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87D6E" w14:textId="123BC516" w:rsidR="00AC6FA1" w:rsidRPr="00213ACE" w:rsidRDefault="00BD37F5" w:rsidP="00A1461F">
      <w:pPr>
        <w:pStyle w:val="Title"/>
        <w:rPr>
          <w:sz w:val="80"/>
          <w:szCs w:val="80"/>
        </w:rPr>
      </w:pPr>
      <w:r w:rsidRPr="00787CEB">
        <w:rPr>
          <w:noProof/>
          <w:color w:val="2B579A"/>
          <w:shd w:val="clear" w:color="auto" w:fill="E6E6E6"/>
        </w:rPr>
        <w:drawing>
          <wp:anchor distT="0" distB="0" distL="114300" distR="114300" simplePos="0" relativeHeight="251658240" behindDoc="0" locked="0" layoutInCell="1" allowOverlap="1" wp14:anchorId="56DB5624" wp14:editId="7B5F4D58">
            <wp:simplePos x="0" y="0"/>
            <wp:positionH relativeFrom="margin">
              <wp:posOffset>-110490</wp:posOffset>
            </wp:positionH>
            <wp:positionV relativeFrom="margin">
              <wp:posOffset>111125</wp:posOffset>
            </wp:positionV>
            <wp:extent cx="895350" cy="914400"/>
            <wp:effectExtent l="0" t="0" r="0" b="0"/>
            <wp:wrapNone/>
            <wp:docPr id="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srcRect/>
                    <a:stretch>
                      <a:fillRect/>
                    </a:stretch>
                  </pic:blipFill>
                  <pic:spPr bwMode="auto">
                    <a:xfrm>
                      <a:off x="0" y="0"/>
                      <a:ext cx="895350" cy="914400"/>
                    </a:xfrm>
                    <a:prstGeom prst="rect">
                      <a:avLst/>
                    </a:prstGeom>
                    <a:noFill/>
                    <a:effectLst/>
                  </pic:spPr>
                </pic:pic>
              </a:graphicData>
            </a:graphic>
          </wp:anchor>
        </w:drawing>
      </w:r>
      <w:r w:rsidR="00AC6FA1" w:rsidRPr="00213ACE">
        <w:rPr>
          <w:sz w:val="80"/>
          <w:szCs w:val="80"/>
        </w:rPr>
        <w:t>DEPARTMENT</w:t>
      </w:r>
    </w:p>
    <w:p w14:paraId="0310C2C6" w14:textId="669B7692" w:rsidR="00AC6FA1" w:rsidRPr="00213ACE" w:rsidRDefault="00AC6FA1" w:rsidP="00A1461F">
      <w:pPr>
        <w:pStyle w:val="Title"/>
        <w:rPr>
          <w:sz w:val="80"/>
          <w:szCs w:val="80"/>
        </w:rPr>
      </w:pPr>
      <w:r w:rsidRPr="00213ACE">
        <w:rPr>
          <w:sz w:val="80"/>
          <w:szCs w:val="80"/>
        </w:rPr>
        <w:t>of</w:t>
      </w:r>
      <w:r w:rsidR="004E5ADE" w:rsidRPr="00213ACE">
        <w:rPr>
          <w:sz w:val="80"/>
          <w:szCs w:val="80"/>
        </w:rPr>
        <w:t xml:space="preserve"> </w:t>
      </w:r>
      <w:r w:rsidRPr="00213ACE">
        <w:rPr>
          <w:sz w:val="80"/>
          <w:szCs w:val="80"/>
        </w:rPr>
        <w:t>HEALTH</w:t>
      </w:r>
    </w:p>
    <w:p w14:paraId="350CE94B" w14:textId="39AA761E" w:rsidR="00AC6FA1" w:rsidRPr="00213ACE" w:rsidRDefault="00AC6FA1" w:rsidP="00A1461F">
      <w:pPr>
        <w:pStyle w:val="Title"/>
        <w:rPr>
          <w:sz w:val="80"/>
          <w:szCs w:val="80"/>
        </w:rPr>
      </w:pPr>
      <w:r w:rsidRPr="00213ACE">
        <w:rPr>
          <w:sz w:val="80"/>
          <w:szCs w:val="80"/>
        </w:rPr>
        <w:t>and</w:t>
      </w:r>
      <w:r w:rsidR="004E5ADE" w:rsidRPr="00213ACE">
        <w:rPr>
          <w:sz w:val="80"/>
          <w:szCs w:val="80"/>
        </w:rPr>
        <w:t xml:space="preserve"> </w:t>
      </w:r>
      <w:r w:rsidRPr="00213ACE">
        <w:rPr>
          <w:sz w:val="80"/>
          <w:szCs w:val="80"/>
        </w:rPr>
        <w:t>HUMAN</w:t>
      </w:r>
    </w:p>
    <w:p w14:paraId="4B5EA10A" w14:textId="77777777" w:rsidR="00AC6FA1" w:rsidRPr="00213ACE" w:rsidRDefault="00AC6FA1" w:rsidP="00A1461F">
      <w:pPr>
        <w:pStyle w:val="Title"/>
        <w:rPr>
          <w:sz w:val="56"/>
          <w:szCs w:val="80"/>
        </w:rPr>
      </w:pPr>
      <w:r w:rsidRPr="00213ACE">
        <w:rPr>
          <w:sz w:val="80"/>
          <w:szCs w:val="80"/>
        </w:rPr>
        <w:t>SERVICES</w:t>
      </w:r>
    </w:p>
    <w:p w14:paraId="0854CF5B" w14:textId="77777777" w:rsidR="00AC6FA1" w:rsidRPr="00787CEB" w:rsidRDefault="00AC6FA1" w:rsidP="00B76C88">
      <w:pPr>
        <w:spacing w:line="276" w:lineRule="auto"/>
        <w:contextualSpacing/>
        <w:jc w:val="right"/>
        <w:rPr>
          <w:b/>
          <w:bCs/>
          <w:sz w:val="52"/>
          <w:szCs w:val="52"/>
        </w:rPr>
      </w:pPr>
    </w:p>
    <w:p w14:paraId="38A39DEA" w14:textId="034D7ED9" w:rsidR="00AC6FA1" w:rsidRPr="00213ACE" w:rsidRDefault="00AC6FA1" w:rsidP="00A1461F">
      <w:pPr>
        <w:pStyle w:val="Title"/>
        <w:rPr>
          <w:sz w:val="52"/>
          <w:szCs w:val="52"/>
        </w:rPr>
      </w:pPr>
      <w:r w:rsidRPr="00213ACE">
        <w:rPr>
          <w:sz w:val="52"/>
          <w:szCs w:val="52"/>
        </w:rPr>
        <w:t>Fiscal</w:t>
      </w:r>
      <w:r w:rsidR="004E5ADE" w:rsidRPr="00213ACE">
        <w:rPr>
          <w:sz w:val="52"/>
          <w:szCs w:val="52"/>
        </w:rPr>
        <w:t xml:space="preserve"> </w:t>
      </w:r>
      <w:r w:rsidRPr="00213ACE">
        <w:rPr>
          <w:sz w:val="52"/>
          <w:szCs w:val="52"/>
        </w:rPr>
        <w:t>Year</w:t>
      </w:r>
    </w:p>
    <w:p w14:paraId="77EDFB43" w14:textId="6C120021" w:rsidR="00AC6FA1" w:rsidRPr="00213ACE" w:rsidRDefault="00AC6FA1" w:rsidP="000C3A2A">
      <w:pPr>
        <w:pStyle w:val="Title"/>
        <w:rPr>
          <w:sz w:val="112"/>
          <w:szCs w:val="72"/>
        </w:rPr>
      </w:pPr>
      <w:r w:rsidRPr="00213ACE">
        <w:rPr>
          <w:sz w:val="112"/>
          <w:szCs w:val="112"/>
        </w:rPr>
        <w:t>20</w:t>
      </w:r>
      <w:r w:rsidR="00761242" w:rsidRPr="00213ACE">
        <w:rPr>
          <w:sz w:val="112"/>
          <w:szCs w:val="112"/>
        </w:rPr>
        <w:t>2</w:t>
      </w:r>
      <w:r w:rsidR="000F513C" w:rsidRPr="00213ACE">
        <w:rPr>
          <w:sz w:val="112"/>
          <w:szCs w:val="112"/>
        </w:rPr>
        <w:t>3</w:t>
      </w:r>
    </w:p>
    <w:p w14:paraId="7DD22A80" w14:textId="4B29D9D2" w:rsidR="00AC6FA1" w:rsidRPr="00FB01D3" w:rsidRDefault="00AC6FA1" w:rsidP="000C3A2A">
      <w:pPr>
        <w:pStyle w:val="Title"/>
        <w:rPr>
          <w:b w:val="0"/>
          <w:sz w:val="56"/>
          <w:szCs w:val="56"/>
        </w:rPr>
      </w:pPr>
      <w:r w:rsidRPr="00FB01D3">
        <w:rPr>
          <w:b w:val="0"/>
          <w:sz w:val="56"/>
          <w:szCs w:val="56"/>
        </w:rPr>
        <w:t>Administration</w:t>
      </w:r>
      <w:r w:rsidR="004E5ADE" w:rsidRPr="00FB01D3">
        <w:rPr>
          <w:b w:val="0"/>
          <w:sz w:val="56"/>
          <w:szCs w:val="56"/>
        </w:rPr>
        <w:t xml:space="preserve"> </w:t>
      </w:r>
      <w:r w:rsidRPr="00FB01D3">
        <w:rPr>
          <w:b w:val="0"/>
          <w:sz w:val="56"/>
          <w:szCs w:val="56"/>
        </w:rPr>
        <w:t>for</w:t>
      </w:r>
      <w:r w:rsidR="004E5ADE" w:rsidRPr="00FB01D3">
        <w:rPr>
          <w:b w:val="0"/>
          <w:sz w:val="56"/>
          <w:szCs w:val="56"/>
        </w:rPr>
        <w:t xml:space="preserve"> </w:t>
      </w:r>
    </w:p>
    <w:p w14:paraId="02B56ADD" w14:textId="5DFD9372" w:rsidR="00AC6FA1" w:rsidRPr="00FB01D3" w:rsidRDefault="00AC6FA1" w:rsidP="000C3A2A">
      <w:pPr>
        <w:pStyle w:val="Title"/>
        <w:rPr>
          <w:b w:val="0"/>
          <w:sz w:val="56"/>
          <w:szCs w:val="56"/>
        </w:rPr>
      </w:pPr>
      <w:r w:rsidRPr="00FB01D3">
        <w:rPr>
          <w:b w:val="0"/>
          <w:sz w:val="56"/>
          <w:szCs w:val="56"/>
        </w:rPr>
        <w:t>Community</w:t>
      </w:r>
      <w:r w:rsidR="004E5ADE" w:rsidRPr="00FB01D3">
        <w:rPr>
          <w:b w:val="0"/>
          <w:sz w:val="56"/>
          <w:szCs w:val="56"/>
        </w:rPr>
        <w:t xml:space="preserve"> </w:t>
      </w:r>
      <w:r w:rsidRPr="00FB01D3">
        <w:rPr>
          <w:b w:val="0"/>
          <w:sz w:val="56"/>
          <w:szCs w:val="56"/>
        </w:rPr>
        <w:t>Living</w:t>
      </w:r>
    </w:p>
    <w:p w14:paraId="04D1453B" w14:textId="77777777" w:rsidR="00AC6FA1" w:rsidRPr="00787CEB" w:rsidRDefault="00AC6FA1" w:rsidP="000C3A2A">
      <w:pPr>
        <w:pStyle w:val="Title"/>
        <w:rPr>
          <w:sz w:val="40"/>
          <w:szCs w:val="40"/>
          <w:highlight w:val="yellow"/>
        </w:rPr>
      </w:pPr>
    </w:p>
    <w:p w14:paraId="6527202F" w14:textId="14D92FBF" w:rsidR="00B64E0F" w:rsidRPr="00213ACE" w:rsidRDefault="00FC2595" w:rsidP="000C3A2A">
      <w:pPr>
        <w:pStyle w:val="Title"/>
        <w:rPr>
          <w:i/>
          <w:sz w:val="48"/>
          <w:szCs w:val="48"/>
          <w:lang w:val="en-CA"/>
        </w:rPr>
      </w:pPr>
      <w:bookmarkStart w:id="0" w:name="_Toc512800052"/>
      <w:bookmarkStart w:id="1" w:name="_Toc512937944"/>
      <w:r w:rsidRPr="00213ACE">
        <w:rPr>
          <w:i/>
          <w:sz w:val="48"/>
          <w:szCs w:val="48"/>
          <w:lang w:val="en-CA"/>
        </w:rPr>
        <w:t>Justification</w:t>
      </w:r>
      <w:r w:rsidR="004E5ADE" w:rsidRPr="00213ACE">
        <w:rPr>
          <w:i/>
          <w:sz w:val="48"/>
          <w:szCs w:val="48"/>
          <w:lang w:val="en-CA"/>
        </w:rPr>
        <w:t xml:space="preserve"> </w:t>
      </w:r>
      <w:r w:rsidRPr="00213ACE">
        <w:rPr>
          <w:i/>
          <w:sz w:val="48"/>
          <w:szCs w:val="48"/>
          <w:lang w:val="en-CA"/>
        </w:rPr>
        <w:t>of</w:t>
      </w:r>
      <w:bookmarkEnd w:id="0"/>
      <w:bookmarkEnd w:id="1"/>
    </w:p>
    <w:p w14:paraId="290A8B82" w14:textId="654739B1" w:rsidR="00B64E0F" w:rsidRPr="00213ACE" w:rsidRDefault="00FC2595" w:rsidP="000C3A2A">
      <w:pPr>
        <w:pStyle w:val="Title"/>
        <w:rPr>
          <w:i/>
          <w:sz w:val="48"/>
          <w:szCs w:val="48"/>
          <w:lang w:val="en-CA"/>
        </w:rPr>
      </w:pPr>
      <w:bookmarkStart w:id="2" w:name="_Toc512800053"/>
      <w:bookmarkStart w:id="3" w:name="_Toc512937945"/>
      <w:r w:rsidRPr="00213ACE">
        <w:rPr>
          <w:i/>
          <w:sz w:val="48"/>
          <w:szCs w:val="48"/>
          <w:lang w:val="en-CA"/>
        </w:rPr>
        <w:t>Estimates</w:t>
      </w:r>
      <w:r w:rsidR="004E5ADE" w:rsidRPr="00213ACE">
        <w:rPr>
          <w:i/>
          <w:sz w:val="48"/>
          <w:szCs w:val="48"/>
          <w:lang w:val="en-CA"/>
        </w:rPr>
        <w:t xml:space="preserve"> </w:t>
      </w:r>
      <w:r w:rsidRPr="00213ACE">
        <w:rPr>
          <w:i/>
          <w:sz w:val="48"/>
          <w:szCs w:val="48"/>
          <w:lang w:val="en-CA"/>
        </w:rPr>
        <w:t>for</w:t>
      </w:r>
      <w:bookmarkEnd w:id="2"/>
      <w:bookmarkEnd w:id="3"/>
    </w:p>
    <w:p w14:paraId="1496CB4D" w14:textId="498FD46C" w:rsidR="00B64E0F" w:rsidRPr="00EE21D2" w:rsidRDefault="00D33576" w:rsidP="00EE21D2">
      <w:pPr>
        <w:jc w:val="right"/>
        <w:rPr>
          <w:b/>
          <w:bCs/>
          <w:lang w:val="en-CA" w:bidi="en-US"/>
        </w:rPr>
      </w:pPr>
      <w:r w:rsidRPr="00EE21D2">
        <w:rPr>
          <w:b/>
          <w:bCs/>
          <w:i/>
          <w:sz w:val="48"/>
          <w:szCs w:val="48"/>
          <w:lang w:val="en-CA"/>
        </w:rPr>
        <w:t>Appropriations Committees</w:t>
      </w:r>
    </w:p>
    <w:p w14:paraId="27B296BE" w14:textId="77777777" w:rsidR="00B64E0F" w:rsidRPr="00DD117D" w:rsidRDefault="00B64E0F" w:rsidP="00595365">
      <w:pPr>
        <w:pStyle w:val="Heading1"/>
        <w:rPr>
          <w:lang w:val="en-CA"/>
        </w:rPr>
        <w:sectPr w:rsidR="00B64E0F" w:rsidRPr="00DD117D" w:rsidSect="007B3BA4">
          <w:footerReference w:type="first" r:id="rId12"/>
          <w:pgSz w:w="12240" w:h="15840"/>
          <w:pgMar w:top="1440" w:right="1440" w:bottom="1440" w:left="1440" w:header="720" w:footer="720" w:gutter="0"/>
          <w:pgNumType w:start="1"/>
          <w:cols w:space="720"/>
          <w:titlePg/>
          <w:docGrid w:linePitch="360"/>
        </w:sectPr>
      </w:pPr>
    </w:p>
    <w:p w14:paraId="02523605" w14:textId="77777777" w:rsidR="00AC6FA1" w:rsidRPr="00787CEB" w:rsidRDefault="00AC6FA1" w:rsidP="00B76C88">
      <w:pPr>
        <w:spacing w:before="0" w:after="200" w:line="276" w:lineRule="auto"/>
        <w:contextualSpacing/>
        <w:jc w:val="center"/>
        <w:rPr>
          <w:highlight w:val="yellow"/>
        </w:rPr>
      </w:pPr>
    </w:p>
    <w:p w14:paraId="72DE2DEF" w14:textId="25FC47C9" w:rsidR="00CF4C40" w:rsidRDefault="00CF4C40" w:rsidP="00CF4C40">
      <w:pPr>
        <w:jc w:val="both"/>
        <w:rPr>
          <w:sz w:val="21"/>
          <w:szCs w:val="21"/>
        </w:rPr>
      </w:pPr>
      <w:r w:rsidRPr="009B413C">
        <w:rPr>
          <w:sz w:val="21"/>
          <w:szCs w:val="21"/>
        </w:rPr>
        <w:t>I am pleased to present the Administration for Community Living (ACL) FY 2023 Budget, which includes a discretionary request for $2.</w:t>
      </w:r>
      <w:r w:rsidR="00C1328A" w:rsidRPr="009B413C">
        <w:rPr>
          <w:sz w:val="21"/>
          <w:szCs w:val="21"/>
        </w:rPr>
        <w:t>98</w:t>
      </w:r>
      <w:r w:rsidR="00C1328A">
        <w:rPr>
          <w:sz w:val="21"/>
          <w:szCs w:val="21"/>
        </w:rPr>
        <w:t>6</w:t>
      </w:r>
      <w:r w:rsidR="00C1328A" w:rsidRPr="009B413C">
        <w:rPr>
          <w:sz w:val="21"/>
          <w:szCs w:val="21"/>
        </w:rPr>
        <w:t xml:space="preserve"> </w:t>
      </w:r>
      <w:r w:rsidRPr="009B413C">
        <w:rPr>
          <w:sz w:val="21"/>
          <w:szCs w:val="21"/>
        </w:rPr>
        <w:t xml:space="preserve">billion in budget authority. The request reflects ACL’s prioritization of direct services for people with disabilities and older adults; innovation and collaboration to improve program effectiveness and sustainability; protecting rights and preventing abuse; and advancing the President’s priorities of expanding home and community-based services, supporting family </w:t>
      </w:r>
      <w:proofErr w:type="gramStart"/>
      <w:r w:rsidRPr="009B413C">
        <w:rPr>
          <w:sz w:val="21"/>
          <w:szCs w:val="21"/>
        </w:rPr>
        <w:t>caregivers</w:t>
      </w:r>
      <w:proofErr w:type="gramEnd"/>
      <w:r w:rsidRPr="009B413C">
        <w:rPr>
          <w:sz w:val="21"/>
          <w:szCs w:val="21"/>
        </w:rPr>
        <w:t xml:space="preserve"> and advancing equity. It also continues ACL’s focus on bolstering the infrastructure that supports program administration and oversight, as well as ACL’s increasing leadership responsibilities as an advocate for older adults and people with disabilities.</w:t>
      </w:r>
    </w:p>
    <w:p w14:paraId="05A3D961" w14:textId="77777777" w:rsidR="00B9547B" w:rsidRPr="00474C6C" w:rsidRDefault="00B9547B" w:rsidP="00CF4C40">
      <w:pPr>
        <w:jc w:val="both"/>
        <w:rPr>
          <w:sz w:val="12"/>
          <w:szCs w:val="12"/>
        </w:rPr>
      </w:pPr>
    </w:p>
    <w:p w14:paraId="50951EC9" w14:textId="39A27FB9" w:rsidR="00CF4C40" w:rsidRDefault="00CF4C40" w:rsidP="00CF4C40">
      <w:pPr>
        <w:jc w:val="both"/>
        <w:rPr>
          <w:sz w:val="21"/>
          <w:szCs w:val="21"/>
        </w:rPr>
      </w:pPr>
      <w:r w:rsidRPr="009B413C">
        <w:rPr>
          <w:sz w:val="21"/>
          <w:szCs w:val="21"/>
        </w:rPr>
        <w:t xml:space="preserve">The populations served by ACL’s programs are growing, and the need for the services and supports that make community living possible is growing along with them. In addition, the pandemic created a spike in demand for services that has stabilized at a level below the peak, but well above pre-pandemic levels. To help meet the needs of this “new normal,” the request includes funding increases </w:t>
      </w:r>
      <w:r>
        <w:rPr>
          <w:sz w:val="21"/>
          <w:szCs w:val="21"/>
        </w:rPr>
        <w:t xml:space="preserve">across </w:t>
      </w:r>
      <w:proofErr w:type="gramStart"/>
      <w:r>
        <w:rPr>
          <w:sz w:val="21"/>
          <w:szCs w:val="21"/>
        </w:rPr>
        <w:t xml:space="preserve">a number </w:t>
      </w:r>
      <w:r w:rsidR="00DB3FCC">
        <w:rPr>
          <w:sz w:val="21"/>
          <w:szCs w:val="21"/>
        </w:rPr>
        <w:t>of</w:t>
      </w:r>
      <w:proofErr w:type="gramEnd"/>
      <w:r w:rsidR="00DB3FCC">
        <w:rPr>
          <w:sz w:val="21"/>
          <w:szCs w:val="21"/>
        </w:rPr>
        <w:t xml:space="preserve"> </w:t>
      </w:r>
      <w:r>
        <w:rPr>
          <w:sz w:val="21"/>
          <w:szCs w:val="21"/>
        </w:rPr>
        <w:t xml:space="preserve">programs that collectively </w:t>
      </w:r>
      <w:r w:rsidR="00F8360D">
        <w:rPr>
          <w:sz w:val="21"/>
          <w:szCs w:val="21"/>
        </w:rPr>
        <w:t>expand</w:t>
      </w:r>
      <w:r>
        <w:rPr>
          <w:sz w:val="21"/>
          <w:szCs w:val="21"/>
        </w:rPr>
        <w:t xml:space="preserve"> our country’s overall capacity to support community living, with a particular focus on </w:t>
      </w:r>
      <w:r w:rsidRPr="009B413C">
        <w:rPr>
          <w:sz w:val="21"/>
          <w:szCs w:val="21"/>
        </w:rPr>
        <w:t>programs</w:t>
      </w:r>
      <w:r>
        <w:rPr>
          <w:sz w:val="21"/>
          <w:szCs w:val="21"/>
        </w:rPr>
        <w:t xml:space="preserve"> that provide services</w:t>
      </w:r>
      <w:r w:rsidRPr="009B413C">
        <w:rPr>
          <w:sz w:val="21"/>
          <w:szCs w:val="21"/>
        </w:rPr>
        <w:t xml:space="preserve"> </w:t>
      </w:r>
      <w:r>
        <w:rPr>
          <w:sz w:val="21"/>
          <w:szCs w:val="21"/>
        </w:rPr>
        <w:t xml:space="preserve">directly to </w:t>
      </w:r>
      <w:r w:rsidRPr="009B413C">
        <w:rPr>
          <w:sz w:val="21"/>
          <w:szCs w:val="21"/>
        </w:rPr>
        <w:t xml:space="preserve">people with disabilities and older adults. </w:t>
      </w:r>
    </w:p>
    <w:p w14:paraId="03CAF3B1" w14:textId="77777777" w:rsidR="00CF4C40" w:rsidRPr="00474C6C" w:rsidRDefault="00CF4C40" w:rsidP="00CF4C40">
      <w:pPr>
        <w:jc w:val="both"/>
        <w:rPr>
          <w:sz w:val="12"/>
          <w:szCs w:val="12"/>
        </w:rPr>
      </w:pPr>
    </w:p>
    <w:p w14:paraId="1BF38BA5" w14:textId="6330BD8B" w:rsidR="00CF4C40" w:rsidRDefault="00CF4C40" w:rsidP="00CF4C40">
      <w:pPr>
        <w:jc w:val="both"/>
        <w:rPr>
          <w:sz w:val="21"/>
          <w:szCs w:val="21"/>
        </w:rPr>
      </w:pPr>
      <w:r>
        <w:rPr>
          <w:sz w:val="21"/>
          <w:szCs w:val="21"/>
        </w:rPr>
        <w:t xml:space="preserve">For example, increases are requested for </w:t>
      </w:r>
      <w:r w:rsidRPr="009B413C">
        <w:rPr>
          <w:sz w:val="21"/>
          <w:szCs w:val="21"/>
        </w:rPr>
        <w:t>Protection and Advocacy (P&amp;A) programs and Centers for Independent Living</w:t>
      </w:r>
      <w:r>
        <w:rPr>
          <w:sz w:val="21"/>
          <w:szCs w:val="21"/>
        </w:rPr>
        <w:t>, which</w:t>
      </w:r>
      <w:r w:rsidRPr="009B413C">
        <w:rPr>
          <w:sz w:val="21"/>
          <w:szCs w:val="21"/>
        </w:rPr>
        <w:t xml:space="preserve"> play critical role</w:t>
      </w:r>
      <w:r w:rsidR="00E54DCF">
        <w:rPr>
          <w:sz w:val="21"/>
          <w:szCs w:val="21"/>
        </w:rPr>
        <w:t>s</w:t>
      </w:r>
      <w:r w:rsidRPr="009B413C">
        <w:rPr>
          <w:sz w:val="21"/>
          <w:szCs w:val="21"/>
        </w:rPr>
        <w:t xml:space="preserve"> in protecting the rights of people with disabilities</w:t>
      </w:r>
      <w:r>
        <w:rPr>
          <w:sz w:val="21"/>
          <w:szCs w:val="21"/>
        </w:rPr>
        <w:t>. T</w:t>
      </w:r>
      <w:r w:rsidRPr="009B413C">
        <w:rPr>
          <w:sz w:val="21"/>
          <w:szCs w:val="21"/>
        </w:rPr>
        <w:t xml:space="preserve">he services they provide are key to ensuring that people with disabilities have equal access and opportunity to fully participate in their communities. They are also at the forefront of helping people with disabilities move back to the community from nursing homes and other institutions. </w:t>
      </w:r>
      <w:r>
        <w:rPr>
          <w:sz w:val="21"/>
          <w:szCs w:val="21"/>
        </w:rPr>
        <w:t>Increases also are requested for ACL’s</w:t>
      </w:r>
      <w:r w:rsidRPr="009B413C">
        <w:rPr>
          <w:sz w:val="21"/>
          <w:szCs w:val="21"/>
        </w:rPr>
        <w:t xml:space="preserve"> Nutrition and Home and Community-Based Supportive Services</w:t>
      </w:r>
      <w:r>
        <w:rPr>
          <w:sz w:val="21"/>
          <w:szCs w:val="21"/>
        </w:rPr>
        <w:t>, which similarly</w:t>
      </w:r>
      <w:r w:rsidRPr="009B413C">
        <w:rPr>
          <w:sz w:val="21"/>
          <w:szCs w:val="21"/>
        </w:rPr>
        <w:t xml:space="preserve"> provide the core services that make it possible for millions of older adults to age in place.  </w:t>
      </w:r>
    </w:p>
    <w:p w14:paraId="6940F136" w14:textId="77777777" w:rsidR="00CF4C40" w:rsidRPr="00474C6C" w:rsidRDefault="00CF4C40" w:rsidP="00CF4C40">
      <w:pPr>
        <w:jc w:val="both"/>
        <w:rPr>
          <w:sz w:val="12"/>
          <w:szCs w:val="12"/>
        </w:rPr>
      </w:pPr>
    </w:p>
    <w:p w14:paraId="7B728E43" w14:textId="4A7A080D" w:rsidR="00CF4C40" w:rsidRPr="009B413C" w:rsidRDefault="00CF4C40" w:rsidP="00CF4C40">
      <w:pPr>
        <w:jc w:val="both"/>
        <w:rPr>
          <w:sz w:val="21"/>
          <w:szCs w:val="21"/>
        </w:rPr>
      </w:pPr>
      <w:r w:rsidRPr="009B413C">
        <w:rPr>
          <w:sz w:val="21"/>
          <w:szCs w:val="21"/>
        </w:rPr>
        <w:t>ACL’s request also includes funding to continue programs that address abuse and neglect, which rob people of their fundamental human rights, erode equal opportunity, harm health and well-being, and pose a significant barrier to equity and inclusion. In addition to the increased funding for P&amp;A</w:t>
      </w:r>
      <w:r w:rsidR="00F8360D">
        <w:rPr>
          <w:sz w:val="21"/>
          <w:szCs w:val="21"/>
        </w:rPr>
        <w:t xml:space="preserve"> program</w:t>
      </w:r>
      <w:r w:rsidRPr="009B413C">
        <w:rPr>
          <w:sz w:val="21"/>
          <w:szCs w:val="21"/>
        </w:rPr>
        <w:t xml:space="preserve">s, which also investigate and address abuse, ACL’s request includes funding for grants to support state adult protective services programs and increased funding for </w:t>
      </w:r>
      <w:r>
        <w:rPr>
          <w:sz w:val="21"/>
          <w:szCs w:val="21"/>
        </w:rPr>
        <w:t>s</w:t>
      </w:r>
      <w:r w:rsidRPr="009B413C">
        <w:rPr>
          <w:sz w:val="21"/>
          <w:szCs w:val="21"/>
        </w:rPr>
        <w:t xml:space="preserve">tate Long-Term Care Ombudsman programs. </w:t>
      </w:r>
    </w:p>
    <w:p w14:paraId="74C8A4E3" w14:textId="77777777" w:rsidR="00CF4C40" w:rsidRPr="00474C6C" w:rsidRDefault="00CF4C40" w:rsidP="00CF4C40">
      <w:pPr>
        <w:jc w:val="both"/>
        <w:rPr>
          <w:sz w:val="12"/>
          <w:szCs w:val="12"/>
        </w:rPr>
      </w:pPr>
    </w:p>
    <w:p w14:paraId="506A7EBE" w14:textId="77777777" w:rsidR="00CF4C40" w:rsidRPr="009B413C" w:rsidRDefault="00CF4C40" w:rsidP="00CF4C40">
      <w:pPr>
        <w:jc w:val="both"/>
        <w:rPr>
          <w:sz w:val="21"/>
          <w:szCs w:val="21"/>
        </w:rPr>
      </w:pPr>
      <w:r w:rsidRPr="009B413C">
        <w:rPr>
          <w:sz w:val="21"/>
          <w:szCs w:val="21"/>
        </w:rPr>
        <w:t>While increased funding for direct services is necessary, it is not sufficient to meet growing needs. Ongoing innovation, coordination of efforts across programs and partnerships between networks, and alignment of resources to meet greatest needs</w:t>
      </w:r>
      <w:r>
        <w:rPr>
          <w:sz w:val="21"/>
          <w:szCs w:val="21"/>
        </w:rPr>
        <w:t>,</w:t>
      </w:r>
      <w:r w:rsidRPr="009B413C">
        <w:rPr>
          <w:sz w:val="21"/>
          <w:szCs w:val="21"/>
        </w:rPr>
        <w:t xml:space="preserve"> also are needed to continually improve the capacity, effectiveness and sustainability of interventions and service delivery. Therefore, ACL is requesting authority to fund cross-program demonstrations to address issues and needs that are common to both older people and </w:t>
      </w:r>
      <w:r>
        <w:rPr>
          <w:sz w:val="21"/>
          <w:szCs w:val="21"/>
        </w:rPr>
        <w:t xml:space="preserve">disabled </w:t>
      </w:r>
      <w:r w:rsidRPr="009B413C">
        <w:rPr>
          <w:sz w:val="21"/>
          <w:szCs w:val="21"/>
        </w:rPr>
        <w:t>people of all ages. In addition, with many programs returning to in-person service delivery, the request restores the traditional balance of funding between home-delivered and congregate meals for older adults</w:t>
      </w:r>
      <w:r>
        <w:rPr>
          <w:sz w:val="21"/>
          <w:szCs w:val="21"/>
        </w:rPr>
        <w:t>. T</w:t>
      </w:r>
      <w:r w:rsidRPr="009B413C">
        <w:rPr>
          <w:sz w:val="21"/>
          <w:szCs w:val="21"/>
        </w:rPr>
        <w:t xml:space="preserve">he request </w:t>
      </w:r>
      <w:r>
        <w:rPr>
          <w:sz w:val="21"/>
          <w:szCs w:val="21"/>
        </w:rPr>
        <w:t xml:space="preserve">also </w:t>
      </w:r>
      <w:r w:rsidRPr="009B413C">
        <w:rPr>
          <w:sz w:val="21"/>
          <w:szCs w:val="21"/>
        </w:rPr>
        <w:t xml:space="preserve">includes modest investments in innovation, including a cross-cutting initiative to better meet the needs of older adults and people with disabilities during disasters. </w:t>
      </w:r>
    </w:p>
    <w:p w14:paraId="208D169E" w14:textId="77777777" w:rsidR="00CF4C40" w:rsidRPr="00474C6C" w:rsidRDefault="00CF4C40" w:rsidP="00CF4C40">
      <w:pPr>
        <w:jc w:val="both"/>
        <w:rPr>
          <w:sz w:val="12"/>
          <w:szCs w:val="12"/>
        </w:rPr>
      </w:pPr>
    </w:p>
    <w:p w14:paraId="5FA96BD6" w14:textId="77777777" w:rsidR="00CF4C40" w:rsidRPr="009B413C" w:rsidRDefault="00CF4C40" w:rsidP="00CF4C40">
      <w:pPr>
        <w:jc w:val="both"/>
        <w:rPr>
          <w:sz w:val="21"/>
          <w:szCs w:val="21"/>
        </w:rPr>
      </w:pPr>
      <w:r w:rsidRPr="009B413C">
        <w:rPr>
          <w:sz w:val="21"/>
          <w:szCs w:val="21"/>
        </w:rPr>
        <w:t xml:space="preserve">Finally, the request reflects ACL’s need to establish adequate infrastructure to properly administer programs and carry out the agency’s advocacy responsibilities. ACL has faced staffing challenges almost from its creation; with the significant increase in its scope of responsibilities in recent years, addressing staffing gaps and other administrative needs has become critically important. </w:t>
      </w:r>
    </w:p>
    <w:p w14:paraId="019AD2AD" w14:textId="77777777" w:rsidR="00CF4C40" w:rsidRPr="00474C6C" w:rsidRDefault="00CF4C40" w:rsidP="00CF4C40">
      <w:pPr>
        <w:jc w:val="both"/>
        <w:rPr>
          <w:sz w:val="12"/>
          <w:szCs w:val="12"/>
        </w:rPr>
      </w:pPr>
      <w:r w:rsidRPr="00474C6C">
        <w:rPr>
          <w:sz w:val="12"/>
          <w:szCs w:val="12"/>
        </w:rPr>
        <w:t xml:space="preserve"> </w:t>
      </w:r>
    </w:p>
    <w:p w14:paraId="2B90F9D6" w14:textId="77777777" w:rsidR="00CF4C40" w:rsidRPr="009B413C" w:rsidRDefault="00CF4C40" w:rsidP="00CF4C40">
      <w:pPr>
        <w:jc w:val="both"/>
        <w:rPr>
          <w:sz w:val="21"/>
          <w:szCs w:val="21"/>
        </w:rPr>
      </w:pPr>
      <w:r w:rsidRPr="009B413C">
        <w:rPr>
          <w:sz w:val="21"/>
          <w:szCs w:val="21"/>
        </w:rPr>
        <w:t xml:space="preserve">In closing, our communities are stronger when everyone is included, everyone is valued, and everyone can contribute. </w:t>
      </w:r>
      <w:r>
        <w:rPr>
          <w:sz w:val="21"/>
          <w:szCs w:val="21"/>
        </w:rPr>
        <w:t xml:space="preserve">This requires equitable access to health care, education, transportation, recreation, and other systems, </w:t>
      </w:r>
      <w:proofErr w:type="gramStart"/>
      <w:r>
        <w:rPr>
          <w:sz w:val="21"/>
          <w:szCs w:val="21"/>
        </w:rPr>
        <w:t>resources</w:t>
      </w:r>
      <w:proofErr w:type="gramEnd"/>
      <w:r>
        <w:rPr>
          <w:sz w:val="21"/>
          <w:szCs w:val="21"/>
        </w:rPr>
        <w:t xml:space="preserve"> and opportunities. </w:t>
      </w:r>
      <w:r w:rsidRPr="009B413C">
        <w:rPr>
          <w:sz w:val="21"/>
          <w:szCs w:val="21"/>
        </w:rPr>
        <w:t>ACL and I remain committed to making community living an option for every American, regardless of age or disability, race or ethnicity, gender identity or sexual orientation, income or any other factor, and this budget aligns with that commitment.</w:t>
      </w:r>
    </w:p>
    <w:p w14:paraId="73CD490D" w14:textId="77777777" w:rsidR="00CF4C40" w:rsidRPr="009B413C" w:rsidRDefault="00CF4C40" w:rsidP="00CF4C40">
      <w:pPr>
        <w:ind w:right="1296"/>
        <w:jc w:val="right"/>
        <w:rPr>
          <w:sz w:val="21"/>
          <w:szCs w:val="21"/>
        </w:rPr>
      </w:pPr>
    </w:p>
    <w:p w14:paraId="19E9BD62" w14:textId="2725C59E" w:rsidR="00C0378E" w:rsidRDefault="00CF4C40" w:rsidP="00550C5F">
      <w:pPr>
        <w:ind w:right="1296"/>
        <w:jc w:val="right"/>
        <w:rPr>
          <w:sz w:val="21"/>
          <w:szCs w:val="21"/>
        </w:rPr>
      </w:pPr>
      <w:r w:rsidRPr="009B413C">
        <w:rPr>
          <w:sz w:val="21"/>
          <w:szCs w:val="21"/>
        </w:rPr>
        <w:t>Alison Barkoff</w:t>
      </w:r>
    </w:p>
    <w:p w14:paraId="5EEA8DBF" w14:textId="4075C343" w:rsidR="005A4657" w:rsidRPr="0098289B" w:rsidRDefault="007B6ACF" w:rsidP="009941D9">
      <w:pPr>
        <w:spacing w:before="120"/>
        <w:ind w:right="1296"/>
        <w:jc w:val="right"/>
        <w:rPr>
          <w:b/>
        </w:rPr>
      </w:pPr>
      <w:r>
        <w:rPr>
          <w:sz w:val="22"/>
          <w:szCs w:val="22"/>
        </w:rPr>
        <w:t>Acting Administrator and Assistant Secretary for Aging</w:t>
      </w:r>
    </w:p>
    <w:p w14:paraId="00BE7CC8" w14:textId="77777777" w:rsidR="006A7FDE" w:rsidRPr="0069658E" w:rsidRDefault="006A7FDE" w:rsidP="00B76C88">
      <w:pPr>
        <w:contextualSpacing/>
        <w:jc w:val="right"/>
        <w:sectPr w:rsidR="006A7FDE" w:rsidRPr="0069658E" w:rsidSect="00E61B7E">
          <w:headerReference w:type="default" r:id="rId13"/>
          <w:footerReference w:type="default" r:id="rId14"/>
          <w:headerReference w:type="first" r:id="rId15"/>
          <w:footerReference w:type="first" r:id="rId16"/>
          <w:pgSz w:w="12240" w:h="15840"/>
          <w:pgMar w:top="864" w:right="720" w:bottom="864" w:left="864" w:header="720" w:footer="720" w:gutter="0"/>
          <w:pgNumType w:fmt="lowerRoman" w:start="1"/>
          <w:cols w:space="720"/>
          <w:docGrid w:linePitch="360"/>
        </w:sectPr>
      </w:pPr>
    </w:p>
    <w:p w14:paraId="674CD13E" w14:textId="5449FB4F" w:rsidR="004F0923" w:rsidRPr="00607EC5" w:rsidRDefault="002E71EC" w:rsidP="00595365">
      <w:pPr>
        <w:pStyle w:val="Heading1"/>
        <w:rPr>
          <w:u w:val="single"/>
        </w:rPr>
      </w:pPr>
      <w:bookmarkStart w:id="4" w:name="_Toc97029519"/>
      <w:bookmarkStart w:id="5" w:name="_Toc358111048"/>
      <w:bookmarkStart w:id="6" w:name="_Toc352748245"/>
      <w:r w:rsidRPr="00607EC5">
        <w:lastRenderedPageBreak/>
        <w:t>Table</w:t>
      </w:r>
      <w:r w:rsidR="004E5ADE">
        <w:t xml:space="preserve"> </w:t>
      </w:r>
      <w:r w:rsidRPr="00607EC5">
        <w:t>of</w:t>
      </w:r>
      <w:r w:rsidR="004E5ADE">
        <w:t xml:space="preserve"> </w:t>
      </w:r>
      <w:r w:rsidRPr="00607EC5">
        <w:t>Contents</w:t>
      </w:r>
      <w:bookmarkEnd w:id="4"/>
    </w:p>
    <w:p w14:paraId="09043734" w14:textId="77777777" w:rsidR="002E71EC" w:rsidRDefault="002E71EC" w:rsidP="002E71EC"/>
    <w:p w14:paraId="5438D27D" w14:textId="20D42939" w:rsidR="00134680" w:rsidRDefault="00134680" w:rsidP="00134680">
      <w:bookmarkStart w:id="7" w:name="_Toc29577762"/>
    </w:p>
    <w:p w14:paraId="7EAE0C62" w14:textId="3DA6CDCB" w:rsidR="008335F7" w:rsidRDefault="00134680" w:rsidP="00537BB0">
      <w:pPr>
        <w:pStyle w:val="TOC2"/>
        <w:rPr>
          <w:rFonts w:asciiTheme="minorHAnsi" w:eastAsiaTheme="minorEastAsia" w:hAnsiTheme="minorHAnsi" w:cstheme="minorBidi"/>
          <w:sz w:val="22"/>
          <w:szCs w:val="22"/>
        </w:rPr>
      </w:pPr>
      <w:r w:rsidRPr="002502E8">
        <w:rPr>
          <w:b/>
          <w:color w:val="2B579A"/>
          <w:sz w:val="20"/>
          <w:szCs w:val="20"/>
          <w:shd w:val="clear" w:color="auto" w:fill="E6E6E6"/>
        </w:rPr>
        <w:fldChar w:fldCharType="begin"/>
      </w:r>
      <w:r w:rsidRPr="002502E8">
        <w:rPr>
          <w:sz w:val="20"/>
          <w:szCs w:val="20"/>
        </w:rPr>
        <w:instrText xml:space="preserve"> TOC \o "1-2" \h \z \u </w:instrText>
      </w:r>
      <w:r w:rsidRPr="002502E8">
        <w:rPr>
          <w:b/>
          <w:color w:val="2B579A"/>
          <w:sz w:val="20"/>
          <w:szCs w:val="20"/>
          <w:shd w:val="clear" w:color="auto" w:fill="E6E6E6"/>
        </w:rPr>
        <w:fldChar w:fldCharType="separate"/>
      </w:r>
      <w:hyperlink w:anchor="_Toc97029519" w:history="1">
        <w:r w:rsidR="008335F7" w:rsidRPr="002F5336">
          <w:rPr>
            <w:rStyle w:val="Hyperlink"/>
          </w:rPr>
          <w:t>Table of Contents</w:t>
        </w:r>
        <w:r w:rsidR="008335F7">
          <w:rPr>
            <w:webHidden/>
          </w:rPr>
          <w:tab/>
        </w:r>
        <w:r w:rsidR="008335F7">
          <w:rPr>
            <w:webHidden/>
          </w:rPr>
          <w:fldChar w:fldCharType="begin"/>
        </w:r>
        <w:r w:rsidR="008335F7">
          <w:rPr>
            <w:webHidden/>
          </w:rPr>
          <w:instrText xml:space="preserve"> PAGEREF _Toc97029519 \h </w:instrText>
        </w:r>
        <w:r w:rsidR="008335F7">
          <w:rPr>
            <w:webHidden/>
          </w:rPr>
        </w:r>
        <w:r w:rsidR="008335F7">
          <w:rPr>
            <w:webHidden/>
          </w:rPr>
          <w:fldChar w:fldCharType="separate"/>
        </w:r>
        <w:r w:rsidR="00B9339A">
          <w:rPr>
            <w:webHidden/>
          </w:rPr>
          <w:t>ii</w:t>
        </w:r>
        <w:r w:rsidR="008335F7">
          <w:rPr>
            <w:webHidden/>
          </w:rPr>
          <w:fldChar w:fldCharType="end"/>
        </w:r>
      </w:hyperlink>
    </w:p>
    <w:p w14:paraId="761E02F6" w14:textId="66DF2CDC" w:rsidR="008335F7" w:rsidRDefault="007D1647" w:rsidP="00537BB0">
      <w:pPr>
        <w:pStyle w:val="TOC2"/>
        <w:rPr>
          <w:rFonts w:asciiTheme="minorHAnsi" w:eastAsiaTheme="minorEastAsia" w:hAnsiTheme="minorHAnsi" w:cstheme="minorBidi"/>
          <w:sz w:val="22"/>
          <w:szCs w:val="22"/>
        </w:rPr>
      </w:pPr>
      <w:hyperlink w:anchor="_Toc97029520" w:history="1">
        <w:r w:rsidR="008335F7" w:rsidRPr="002F5336">
          <w:rPr>
            <w:rStyle w:val="Hyperlink"/>
          </w:rPr>
          <w:t>Organization Chart</w:t>
        </w:r>
        <w:r w:rsidR="008335F7">
          <w:rPr>
            <w:webHidden/>
          </w:rPr>
          <w:tab/>
        </w:r>
        <w:r w:rsidR="008335F7">
          <w:rPr>
            <w:webHidden/>
          </w:rPr>
          <w:fldChar w:fldCharType="begin"/>
        </w:r>
        <w:r w:rsidR="008335F7">
          <w:rPr>
            <w:webHidden/>
          </w:rPr>
          <w:instrText xml:space="preserve"> PAGEREF _Toc97029520 \h </w:instrText>
        </w:r>
        <w:r w:rsidR="008335F7">
          <w:rPr>
            <w:webHidden/>
          </w:rPr>
        </w:r>
        <w:r w:rsidR="008335F7">
          <w:rPr>
            <w:webHidden/>
          </w:rPr>
          <w:fldChar w:fldCharType="separate"/>
        </w:r>
        <w:r w:rsidR="00B9339A">
          <w:rPr>
            <w:webHidden/>
          </w:rPr>
          <w:t>iv</w:t>
        </w:r>
        <w:r w:rsidR="008335F7">
          <w:rPr>
            <w:webHidden/>
          </w:rPr>
          <w:fldChar w:fldCharType="end"/>
        </w:r>
      </w:hyperlink>
    </w:p>
    <w:p w14:paraId="78647ED7" w14:textId="27E5FCD8" w:rsidR="008335F7" w:rsidRDefault="007D1647" w:rsidP="00537BB0">
      <w:pPr>
        <w:pStyle w:val="TOC2"/>
        <w:rPr>
          <w:rFonts w:asciiTheme="minorHAnsi" w:eastAsiaTheme="minorEastAsia" w:hAnsiTheme="minorHAnsi" w:cstheme="minorBidi"/>
          <w:sz w:val="22"/>
          <w:szCs w:val="22"/>
        </w:rPr>
      </w:pPr>
      <w:hyperlink w:anchor="_Toc97029521" w:history="1">
        <w:r w:rsidR="008335F7" w:rsidRPr="002F5336">
          <w:rPr>
            <w:rStyle w:val="Hyperlink"/>
          </w:rPr>
          <w:t>Introduction and Mission</w:t>
        </w:r>
        <w:r w:rsidR="008335F7">
          <w:rPr>
            <w:webHidden/>
          </w:rPr>
          <w:tab/>
        </w:r>
        <w:r w:rsidR="008335F7">
          <w:rPr>
            <w:webHidden/>
          </w:rPr>
          <w:fldChar w:fldCharType="begin"/>
        </w:r>
        <w:r w:rsidR="008335F7">
          <w:rPr>
            <w:webHidden/>
          </w:rPr>
          <w:instrText xml:space="preserve"> PAGEREF _Toc97029521 \h </w:instrText>
        </w:r>
        <w:r w:rsidR="008335F7">
          <w:rPr>
            <w:webHidden/>
          </w:rPr>
        </w:r>
        <w:r w:rsidR="008335F7">
          <w:rPr>
            <w:webHidden/>
          </w:rPr>
          <w:fldChar w:fldCharType="separate"/>
        </w:r>
        <w:r w:rsidR="00B9339A">
          <w:rPr>
            <w:webHidden/>
          </w:rPr>
          <w:t>1</w:t>
        </w:r>
        <w:r w:rsidR="008335F7">
          <w:rPr>
            <w:webHidden/>
          </w:rPr>
          <w:fldChar w:fldCharType="end"/>
        </w:r>
      </w:hyperlink>
    </w:p>
    <w:p w14:paraId="4262F877" w14:textId="52B44509" w:rsidR="008335F7" w:rsidRDefault="007D1647" w:rsidP="00537BB0">
      <w:pPr>
        <w:pStyle w:val="TOC2"/>
        <w:rPr>
          <w:rFonts w:asciiTheme="minorHAnsi" w:eastAsiaTheme="minorEastAsia" w:hAnsiTheme="minorHAnsi" w:cstheme="minorBidi"/>
          <w:sz w:val="22"/>
          <w:szCs w:val="22"/>
        </w:rPr>
      </w:pPr>
      <w:hyperlink w:anchor="_Toc97029522" w:history="1">
        <w:r w:rsidR="008335F7" w:rsidRPr="002F5336">
          <w:rPr>
            <w:rStyle w:val="Hyperlink"/>
          </w:rPr>
          <w:t>Overview of the Budget Request</w:t>
        </w:r>
        <w:r w:rsidR="008335F7">
          <w:rPr>
            <w:webHidden/>
          </w:rPr>
          <w:tab/>
        </w:r>
        <w:r w:rsidR="008335F7">
          <w:rPr>
            <w:webHidden/>
          </w:rPr>
          <w:fldChar w:fldCharType="begin"/>
        </w:r>
        <w:r w:rsidR="008335F7">
          <w:rPr>
            <w:webHidden/>
          </w:rPr>
          <w:instrText xml:space="preserve"> PAGEREF _Toc97029522 \h </w:instrText>
        </w:r>
        <w:r w:rsidR="008335F7">
          <w:rPr>
            <w:webHidden/>
          </w:rPr>
        </w:r>
        <w:r w:rsidR="008335F7">
          <w:rPr>
            <w:webHidden/>
          </w:rPr>
          <w:fldChar w:fldCharType="separate"/>
        </w:r>
        <w:r w:rsidR="00B9339A">
          <w:rPr>
            <w:webHidden/>
          </w:rPr>
          <w:t>3</w:t>
        </w:r>
        <w:r w:rsidR="008335F7">
          <w:rPr>
            <w:webHidden/>
          </w:rPr>
          <w:fldChar w:fldCharType="end"/>
        </w:r>
      </w:hyperlink>
    </w:p>
    <w:p w14:paraId="69E2B888" w14:textId="0D57CB90" w:rsidR="008335F7" w:rsidRDefault="007D1647" w:rsidP="00537BB0">
      <w:pPr>
        <w:pStyle w:val="TOC2"/>
        <w:rPr>
          <w:rFonts w:asciiTheme="minorHAnsi" w:eastAsiaTheme="minorEastAsia" w:hAnsiTheme="minorHAnsi" w:cstheme="minorBidi"/>
          <w:sz w:val="22"/>
          <w:szCs w:val="22"/>
        </w:rPr>
      </w:pPr>
      <w:hyperlink w:anchor="_Toc97029523" w:history="1">
        <w:r w:rsidR="008335F7" w:rsidRPr="002F5336">
          <w:rPr>
            <w:rStyle w:val="Hyperlink"/>
          </w:rPr>
          <w:t>Overview of Performance</w:t>
        </w:r>
        <w:r w:rsidR="008335F7">
          <w:rPr>
            <w:webHidden/>
          </w:rPr>
          <w:tab/>
        </w:r>
        <w:r w:rsidR="008335F7">
          <w:rPr>
            <w:webHidden/>
          </w:rPr>
          <w:fldChar w:fldCharType="begin"/>
        </w:r>
        <w:r w:rsidR="008335F7">
          <w:rPr>
            <w:webHidden/>
          </w:rPr>
          <w:instrText xml:space="preserve"> PAGEREF _Toc97029523 \h </w:instrText>
        </w:r>
        <w:r w:rsidR="008335F7">
          <w:rPr>
            <w:webHidden/>
          </w:rPr>
        </w:r>
        <w:r w:rsidR="008335F7">
          <w:rPr>
            <w:webHidden/>
          </w:rPr>
          <w:fldChar w:fldCharType="separate"/>
        </w:r>
        <w:r w:rsidR="00B9339A">
          <w:rPr>
            <w:webHidden/>
          </w:rPr>
          <w:t>11</w:t>
        </w:r>
        <w:r w:rsidR="008335F7">
          <w:rPr>
            <w:webHidden/>
          </w:rPr>
          <w:fldChar w:fldCharType="end"/>
        </w:r>
      </w:hyperlink>
    </w:p>
    <w:p w14:paraId="39CE284D" w14:textId="4BB73369" w:rsidR="008335F7" w:rsidRDefault="007D1647" w:rsidP="00537BB0">
      <w:pPr>
        <w:pStyle w:val="TOC2"/>
        <w:rPr>
          <w:rFonts w:asciiTheme="minorHAnsi" w:eastAsiaTheme="minorEastAsia" w:hAnsiTheme="minorHAnsi" w:cstheme="minorBidi"/>
          <w:sz w:val="22"/>
          <w:szCs w:val="22"/>
        </w:rPr>
      </w:pPr>
      <w:hyperlink w:anchor="_Toc97029524" w:history="1">
        <w:r w:rsidR="008335F7" w:rsidRPr="002F5336">
          <w:rPr>
            <w:rStyle w:val="Hyperlink"/>
          </w:rPr>
          <w:t>All Purpose Table</w:t>
        </w:r>
        <w:r w:rsidR="008335F7">
          <w:rPr>
            <w:webHidden/>
          </w:rPr>
          <w:tab/>
        </w:r>
        <w:r w:rsidR="008335F7">
          <w:rPr>
            <w:webHidden/>
          </w:rPr>
          <w:fldChar w:fldCharType="begin"/>
        </w:r>
        <w:r w:rsidR="008335F7">
          <w:rPr>
            <w:webHidden/>
          </w:rPr>
          <w:instrText xml:space="preserve"> PAGEREF _Toc97029524 \h </w:instrText>
        </w:r>
        <w:r w:rsidR="008335F7">
          <w:rPr>
            <w:webHidden/>
          </w:rPr>
        </w:r>
        <w:r w:rsidR="008335F7">
          <w:rPr>
            <w:webHidden/>
          </w:rPr>
          <w:fldChar w:fldCharType="separate"/>
        </w:r>
        <w:r w:rsidR="00B9339A">
          <w:rPr>
            <w:webHidden/>
          </w:rPr>
          <w:t>18</w:t>
        </w:r>
        <w:r w:rsidR="008335F7">
          <w:rPr>
            <w:webHidden/>
          </w:rPr>
          <w:fldChar w:fldCharType="end"/>
        </w:r>
      </w:hyperlink>
    </w:p>
    <w:p w14:paraId="34ECE538" w14:textId="72B246E8" w:rsidR="008335F7" w:rsidRDefault="007D1647" w:rsidP="00537BB0">
      <w:pPr>
        <w:pStyle w:val="TOC2"/>
        <w:rPr>
          <w:rFonts w:asciiTheme="minorHAnsi" w:eastAsiaTheme="minorEastAsia" w:hAnsiTheme="minorHAnsi" w:cstheme="minorBidi"/>
          <w:sz w:val="22"/>
          <w:szCs w:val="22"/>
        </w:rPr>
      </w:pPr>
      <w:hyperlink w:anchor="_Toc97029525" w:history="1">
        <w:r w:rsidR="008335F7" w:rsidRPr="002F5336">
          <w:rPr>
            <w:rStyle w:val="Hyperlink"/>
          </w:rPr>
          <w:t>Mandatory Proposals Summary Table</w:t>
        </w:r>
        <w:r w:rsidR="008335F7">
          <w:rPr>
            <w:webHidden/>
          </w:rPr>
          <w:tab/>
        </w:r>
        <w:r w:rsidR="008335F7">
          <w:rPr>
            <w:webHidden/>
          </w:rPr>
          <w:fldChar w:fldCharType="begin"/>
        </w:r>
        <w:r w:rsidR="008335F7">
          <w:rPr>
            <w:webHidden/>
          </w:rPr>
          <w:instrText xml:space="preserve"> PAGEREF _Toc97029525 \h </w:instrText>
        </w:r>
        <w:r w:rsidR="008335F7">
          <w:rPr>
            <w:webHidden/>
          </w:rPr>
        </w:r>
        <w:r w:rsidR="008335F7">
          <w:rPr>
            <w:webHidden/>
          </w:rPr>
          <w:fldChar w:fldCharType="separate"/>
        </w:r>
        <w:r w:rsidR="00B9339A">
          <w:rPr>
            <w:webHidden/>
          </w:rPr>
          <w:t>21</w:t>
        </w:r>
        <w:r w:rsidR="008335F7">
          <w:rPr>
            <w:webHidden/>
          </w:rPr>
          <w:fldChar w:fldCharType="end"/>
        </w:r>
      </w:hyperlink>
    </w:p>
    <w:p w14:paraId="7F22679D" w14:textId="7694E3AC" w:rsidR="008335F7" w:rsidRDefault="007D1647" w:rsidP="00537BB0">
      <w:pPr>
        <w:pStyle w:val="TOC2"/>
        <w:rPr>
          <w:rFonts w:asciiTheme="minorHAnsi" w:eastAsiaTheme="minorEastAsia" w:hAnsiTheme="minorHAnsi" w:cstheme="minorBidi"/>
          <w:sz w:val="22"/>
          <w:szCs w:val="22"/>
        </w:rPr>
      </w:pPr>
      <w:hyperlink w:anchor="_Toc97029526" w:history="1">
        <w:r w:rsidR="008335F7" w:rsidRPr="002F5336">
          <w:rPr>
            <w:rStyle w:val="Hyperlink"/>
          </w:rPr>
          <w:t>Appropriations Language</w:t>
        </w:r>
        <w:r w:rsidR="008335F7">
          <w:rPr>
            <w:webHidden/>
          </w:rPr>
          <w:tab/>
        </w:r>
        <w:r w:rsidR="008335F7">
          <w:rPr>
            <w:webHidden/>
          </w:rPr>
          <w:fldChar w:fldCharType="begin"/>
        </w:r>
        <w:r w:rsidR="008335F7">
          <w:rPr>
            <w:webHidden/>
          </w:rPr>
          <w:instrText xml:space="preserve"> PAGEREF _Toc97029526 \h </w:instrText>
        </w:r>
        <w:r w:rsidR="008335F7">
          <w:rPr>
            <w:webHidden/>
          </w:rPr>
        </w:r>
        <w:r w:rsidR="008335F7">
          <w:rPr>
            <w:webHidden/>
          </w:rPr>
          <w:fldChar w:fldCharType="separate"/>
        </w:r>
        <w:r w:rsidR="00B9339A">
          <w:rPr>
            <w:webHidden/>
          </w:rPr>
          <w:t>22</w:t>
        </w:r>
        <w:r w:rsidR="008335F7">
          <w:rPr>
            <w:webHidden/>
          </w:rPr>
          <w:fldChar w:fldCharType="end"/>
        </w:r>
      </w:hyperlink>
    </w:p>
    <w:p w14:paraId="65EDDCCE" w14:textId="1C46C450" w:rsidR="008335F7" w:rsidRDefault="007D1647" w:rsidP="00537BB0">
      <w:pPr>
        <w:pStyle w:val="TOC2"/>
        <w:rPr>
          <w:rFonts w:asciiTheme="minorHAnsi" w:eastAsiaTheme="minorEastAsia" w:hAnsiTheme="minorHAnsi" w:cstheme="minorBidi"/>
          <w:sz w:val="22"/>
          <w:szCs w:val="22"/>
        </w:rPr>
      </w:pPr>
      <w:hyperlink w:anchor="_Toc97029527" w:history="1">
        <w:r w:rsidR="008335F7" w:rsidRPr="002F5336">
          <w:rPr>
            <w:rStyle w:val="Hyperlink"/>
          </w:rPr>
          <w:t>Appropriations Language Analysis</w:t>
        </w:r>
        <w:r w:rsidR="008335F7">
          <w:rPr>
            <w:webHidden/>
          </w:rPr>
          <w:tab/>
        </w:r>
        <w:r w:rsidR="008335F7">
          <w:rPr>
            <w:webHidden/>
          </w:rPr>
          <w:fldChar w:fldCharType="begin"/>
        </w:r>
        <w:r w:rsidR="008335F7">
          <w:rPr>
            <w:webHidden/>
          </w:rPr>
          <w:instrText xml:space="preserve"> PAGEREF _Toc97029527 \h </w:instrText>
        </w:r>
        <w:r w:rsidR="008335F7">
          <w:rPr>
            <w:webHidden/>
          </w:rPr>
        </w:r>
        <w:r w:rsidR="008335F7">
          <w:rPr>
            <w:webHidden/>
          </w:rPr>
          <w:fldChar w:fldCharType="separate"/>
        </w:r>
        <w:r w:rsidR="00B9339A">
          <w:rPr>
            <w:webHidden/>
          </w:rPr>
          <w:t>26</w:t>
        </w:r>
        <w:r w:rsidR="008335F7">
          <w:rPr>
            <w:webHidden/>
          </w:rPr>
          <w:fldChar w:fldCharType="end"/>
        </w:r>
      </w:hyperlink>
    </w:p>
    <w:p w14:paraId="713CC4E4" w14:textId="4BBF70D4" w:rsidR="008335F7" w:rsidRDefault="007D1647" w:rsidP="00537BB0">
      <w:pPr>
        <w:pStyle w:val="TOC2"/>
        <w:rPr>
          <w:rFonts w:asciiTheme="minorHAnsi" w:eastAsiaTheme="minorEastAsia" w:hAnsiTheme="minorHAnsi" w:cstheme="minorBidi"/>
          <w:sz w:val="22"/>
          <w:szCs w:val="22"/>
        </w:rPr>
      </w:pPr>
      <w:hyperlink w:anchor="_Toc97029528" w:history="1">
        <w:r w:rsidR="008335F7" w:rsidRPr="002F5336">
          <w:rPr>
            <w:rStyle w:val="Hyperlink"/>
          </w:rPr>
          <w:t>Amounts Available for Obligation</w:t>
        </w:r>
        <w:r w:rsidR="008335F7">
          <w:rPr>
            <w:webHidden/>
          </w:rPr>
          <w:tab/>
        </w:r>
        <w:r w:rsidR="008335F7">
          <w:rPr>
            <w:webHidden/>
          </w:rPr>
          <w:fldChar w:fldCharType="begin"/>
        </w:r>
        <w:r w:rsidR="008335F7">
          <w:rPr>
            <w:webHidden/>
          </w:rPr>
          <w:instrText xml:space="preserve"> PAGEREF _Toc97029528 \h </w:instrText>
        </w:r>
        <w:r w:rsidR="008335F7">
          <w:rPr>
            <w:webHidden/>
          </w:rPr>
        </w:r>
        <w:r w:rsidR="008335F7">
          <w:rPr>
            <w:webHidden/>
          </w:rPr>
          <w:fldChar w:fldCharType="separate"/>
        </w:r>
        <w:r w:rsidR="00B9339A">
          <w:rPr>
            <w:webHidden/>
          </w:rPr>
          <w:t>30</w:t>
        </w:r>
        <w:r w:rsidR="008335F7">
          <w:rPr>
            <w:webHidden/>
          </w:rPr>
          <w:fldChar w:fldCharType="end"/>
        </w:r>
      </w:hyperlink>
    </w:p>
    <w:p w14:paraId="435A5AE9" w14:textId="7BCFB6F5" w:rsidR="008335F7" w:rsidRDefault="007D1647" w:rsidP="00537BB0">
      <w:pPr>
        <w:pStyle w:val="TOC2"/>
        <w:rPr>
          <w:rFonts w:asciiTheme="minorHAnsi" w:eastAsiaTheme="minorEastAsia" w:hAnsiTheme="minorHAnsi" w:cstheme="minorBidi"/>
          <w:sz w:val="22"/>
          <w:szCs w:val="22"/>
        </w:rPr>
      </w:pPr>
      <w:hyperlink w:anchor="_Toc97029529" w:history="1">
        <w:r w:rsidR="008335F7" w:rsidRPr="002F5336">
          <w:rPr>
            <w:rStyle w:val="Hyperlink"/>
          </w:rPr>
          <w:t>Summary of Changes</w:t>
        </w:r>
        <w:r w:rsidR="008335F7">
          <w:rPr>
            <w:webHidden/>
          </w:rPr>
          <w:tab/>
        </w:r>
        <w:r w:rsidR="008335F7">
          <w:rPr>
            <w:webHidden/>
          </w:rPr>
          <w:fldChar w:fldCharType="begin"/>
        </w:r>
        <w:r w:rsidR="008335F7">
          <w:rPr>
            <w:webHidden/>
          </w:rPr>
          <w:instrText xml:space="preserve"> PAGEREF _Toc97029529 \h </w:instrText>
        </w:r>
        <w:r w:rsidR="008335F7">
          <w:rPr>
            <w:webHidden/>
          </w:rPr>
        </w:r>
        <w:r w:rsidR="008335F7">
          <w:rPr>
            <w:webHidden/>
          </w:rPr>
          <w:fldChar w:fldCharType="separate"/>
        </w:r>
        <w:r w:rsidR="00B9339A">
          <w:rPr>
            <w:webHidden/>
          </w:rPr>
          <w:t>31</w:t>
        </w:r>
        <w:r w:rsidR="008335F7">
          <w:rPr>
            <w:webHidden/>
          </w:rPr>
          <w:fldChar w:fldCharType="end"/>
        </w:r>
      </w:hyperlink>
    </w:p>
    <w:p w14:paraId="7C5E6EB0" w14:textId="3401E3C3" w:rsidR="008335F7" w:rsidRDefault="007D1647" w:rsidP="00537BB0">
      <w:pPr>
        <w:pStyle w:val="TOC2"/>
        <w:rPr>
          <w:rFonts w:asciiTheme="minorHAnsi" w:eastAsiaTheme="minorEastAsia" w:hAnsiTheme="minorHAnsi" w:cstheme="minorBidi"/>
          <w:sz w:val="22"/>
          <w:szCs w:val="22"/>
        </w:rPr>
      </w:pPr>
      <w:hyperlink w:anchor="_Toc97029530" w:history="1">
        <w:r w:rsidR="008335F7" w:rsidRPr="002F5336">
          <w:rPr>
            <w:rStyle w:val="Hyperlink"/>
          </w:rPr>
          <w:t>Budget Authority by Activity</w:t>
        </w:r>
        <w:r w:rsidR="008335F7">
          <w:rPr>
            <w:webHidden/>
          </w:rPr>
          <w:tab/>
        </w:r>
        <w:r w:rsidR="008335F7">
          <w:rPr>
            <w:webHidden/>
          </w:rPr>
          <w:fldChar w:fldCharType="begin"/>
        </w:r>
        <w:r w:rsidR="008335F7">
          <w:rPr>
            <w:webHidden/>
          </w:rPr>
          <w:instrText xml:space="preserve"> PAGEREF _Toc97029530 \h </w:instrText>
        </w:r>
        <w:r w:rsidR="008335F7">
          <w:rPr>
            <w:webHidden/>
          </w:rPr>
        </w:r>
        <w:r w:rsidR="008335F7">
          <w:rPr>
            <w:webHidden/>
          </w:rPr>
          <w:fldChar w:fldCharType="separate"/>
        </w:r>
        <w:r w:rsidR="00B9339A">
          <w:rPr>
            <w:webHidden/>
          </w:rPr>
          <w:t>33</w:t>
        </w:r>
        <w:r w:rsidR="008335F7">
          <w:rPr>
            <w:webHidden/>
          </w:rPr>
          <w:fldChar w:fldCharType="end"/>
        </w:r>
      </w:hyperlink>
    </w:p>
    <w:p w14:paraId="4DC9522B" w14:textId="4D47DFBD" w:rsidR="008335F7" w:rsidRDefault="007D1647" w:rsidP="00537BB0">
      <w:pPr>
        <w:pStyle w:val="TOC2"/>
        <w:rPr>
          <w:rFonts w:asciiTheme="minorHAnsi" w:eastAsiaTheme="minorEastAsia" w:hAnsiTheme="minorHAnsi" w:cstheme="minorBidi"/>
          <w:sz w:val="22"/>
          <w:szCs w:val="22"/>
        </w:rPr>
      </w:pPr>
      <w:hyperlink w:anchor="_Toc97029531" w:history="1">
        <w:r w:rsidR="008335F7" w:rsidRPr="002F5336">
          <w:rPr>
            <w:rStyle w:val="Hyperlink"/>
          </w:rPr>
          <w:t>Authorizing Legislation</w:t>
        </w:r>
        <w:r w:rsidR="008335F7">
          <w:rPr>
            <w:webHidden/>
          </w:rPr>
          <w:tab/>
        </w:r>
        <w:r w:rsidR="008335F7">
          <w:rPr>
            <w:webHidden/>
          </w:rPr>
          <w:fldChar w:fldCharType="begin"/>
        </w:r>
        <w:r w:rsidR="008335F7">
          <w:rPr>
            <w:webHidden/>
          </w:rPr>
          <w:instrText xml:space="preserve"> PAGEREF _Toc97029531 \h </w:instrText>
        </w:r>
        <w:r w:rsidR="008335F7">
          <w:rPr>
            <w:webHidden/>
          </w:rPr>
        </w:r>
        <w:r w:rsidR="008335F7">
          <w:rPr>
            <w:webHidden/>
          </w:rPr>
          <w:fldChar w:fldCharType="separate"/>
        </w:r>
        <w:r w:rsidR="00B9339A">
          <w:rPr>
            <w:webHidden/>
          </w:rPr>
          <w:t>34</w:t>
        </w:r>
        <w:r w:rsidR="008335F7">
          <w:rPr>
            <w:webHidden/>
          </w:rPr>
          <w:fldChar w:fldCharType="end"/>
        </w:r>
      </w:hyperlink>
    </w:p>
    <w:p w14:paraId="3F621BC1" w14:textId="347FE9BB" w:rsidR="008335F7" w:rsidRDefault="007D1647" w:rsidP="00537BB0">
      <w:pPr>
        <w:pStyle w:val="TOC2"/>
        <w:rPr>
          <w:rFonts w:asciiTheme="minorHAnsi" w:eastAsiaTheme="minorEastAsia" w:hAnsiTheme="minorHAnsi" w:cstheme="minorBidi"/>
          <w:sz w:val="22"/>
          <w:szCs w:val="22"/>
        </w:rPr>
      </w:pPr>
      <w:hyperlink w:anchor="_Toc97029532" w:history="1">
        <w:r w:rsidR="008335F7" w:rsidRPr="002F5336">
          <w:rPr>
            <w:rStyle w:val="Hyperlink"/>
          </w:rPr>
          <w:t>Appropriations History</w:t>
        </w:r>
        <w:r w:rsidR="008335F7">
          <w:rPr>
            <w:webHidden/>
          </w:rPr>
          <w:tab/>
        </w:r>
        <w:r w:rsidR="008335F7">
          <w:rPr>
            <w:webHidden/>
          </w:rPr>
          <w:fldChar w:fldCharType="begin"/>
        </w:r>
        <w:r w:rsidR="008335F7">
          <w:rPr>
            <w:webHidden/>
          </w:rPr>
          <w:instrText xml:space="preserve"> PAGEREF _Toc97029532 \h </w:instrText>
        </w:r>
        <w:r w:rsidR="008335F7">
          <w:rPr>
            <w:webHidden/>
          </w:rPr>
        </w:r>
        <w:r w:rsidR="008335F7">
          <w:rPr>
            <w:webHidden/>
          </w:rPr>
          <w:fldChar w:fldCharType="separate"/>
        </w:r>
        <w:r w:rsidR="00B9339A">
          <w:rPr>
            <w:webHidden/>
          </w:rPr>
          <w:t>37</w:t>
        </w:r>
        <w:r w:rsidR="008335F7">
          <w:rPr>
            <w:webHidden/>
          </w:rPr>
          <w:fldChar w:fldCharType="end"/>
        </w:r>
      </w:hyperlink>
    </w:p>
    <w:p w14:paraId="31CF96AD" w14:textId="096807E8" w:rsidR="008335F7" w:rsidRDefault="007D1647" w:rsidP="00537BB0">
      <w:pPr>
        <w:pStyle w:val="TOC2"/>
        <w:rPr>
          <w:rFonts w:asciiTheme="minorHAnsi" w:eastAsiaTheme="minorEastAsia" w:hAnsiTheme="minorHAnsi" w:cstheme="minorBidi"/>
          <w:sz w:val="22"/>
          <w:szCs w:val="22"/>
        </w:rPr>
      </w:pPr>
      <w:hyperlink w:anchor="_Toc97029533" w:history="1">
        <w:r w:rsidR="008335F7" w:rsidRPr="002F5336">
          <w:rPr>
            <w:rStyle w:val="Hyperlink"/>
          </w:rPr>
          <w:t>Appropriations Not Authorized by Law</w:t>
        </w:r>
        <w:r w:rsidR="008335F7">
          <w:rPr>
            <w:webHidden/>
          </w:rPr>
          <w:tab/>
        </w:r>
        <w:r w:rsidR="008335F7">
          <w:rPr>
            <w:webHidden/>
          </w:rPr>
          <w:fldChar w:fldCharType="begin"/>
        </w:r>
        <w:r w:rsidR="008335F7">
          <w:rPr>
            <w:webHidden/>
          </w:rPr>
          <w:instrText xml:space="preserve"> PAGEREF _Toc97029533 \h </w:instrText>
        </w:r>
        <w:r w:rsidR="008335F7">
          <w:rPr>
            <w:webHidden/>
          </w:rPr>
        </w:r>
        <w:r w:rsidR="008335F7">
          <w:rPr>
            <w:webHidden/>
          </w:rPr>
          <w:fldChar w:fldCharType="separate"/>
        </w:r>
        <w:r w:rsidR="00B9339A">
          <w:rPr>
            <w:webHidden/>
          </w:rPr>
          <w:t>39</w:t>
        </w:r>
        <w:r w:rsidR="008335F7">
          <w:rPr>
            <w:webHidden/>
          </w:rPr>
          <w:fldChar w:fldCharType="end"/>
        </w:r>
      </w:hyperlink>
    </w:p>
    <w:p w14:paraId="03D44358" w14:textId="6F8602AC" w:rsidR="008335F7" w:rsidRDefault="007D1647" w:rsidP="00537BB0">
      <w:pPr>
        <w:pStyle w:val="TOC2"/>
        <w:rPr>
          <w:rFonts w:asciiTheme="minorHAnsi" w:eastAsiaTheme="minorEastAsia" w:hAnsiTheme="minorHAnsi" w:cstheme="minorBidi"/>
          <w:sz w:val="22"/>
          <w:szCs w:val="22"/>
        </w:rPr>
      </w:pPr>
      <w:hyperlink w:anchor="_Toc97029534" w:history="1">
        <w:r w:rsidR="008335F7" w:rsidRPr="002F5336">
          <w:rPr>
            <w:rStyle w:val="Hyperlink"/>
          </w:rPr>
          <w:t>Health and Independence for Older Adults</w:t>
        </w:r>
        <w:r w:rsidR="008335F7">
          <w:rPr>
            <w:webHidden/>
          </w:rPr>
          <w:tab/>
        </w:r>
        <w:r w:rsidR="008335F7">
          <w:rPr>
            <w:webHidden/>
          </w:rPr>
          <w:fldChar w:fldCharType="begin"/>
        </w:r>
        <w:r w:rsidR="008335F7">
          <w:rPr>
            <w:webHidden/>
          </w:rPr>
          <w:instrText xml:space="preserve"> PAGEREF _Toc97029534 \h </w:instrText>
        </w:r>
        <w:r w:rsidR="008335F7">
          <w:rPr>
            <w:webHidden/>
          </w:rPr>
        </w:r>
        <w:r w:rsidR="008335F7">
          <w:rPr>
            <w:webHidden/>
          </w:rPr>
          <w:fldChar w:fldCharType="separate"/>
        </w:r>
        <w:r w:rsidR="00B9339A">
          <w:rPr>
            <w:webHidden/>
          </w:rPr>
          <w:t>40</w:t>
        </w:r>
        <w:r w:rsidR="008335F7">
          <w:rPr>
            <w:webHidden/>
          </w:rPr>
          <w:fldChar w:fldCharType="end"/>
        </w:r>
      </w:hyperlink>
    </w:p>
    <w:p w14:paraId="012827F1" w14:textId="35E2C23D" w:rsidR="008335F7" w:rsidRDefault="007D1647" w:rsidP="00537BB0">
      <w:pPr>
        <w:pStyle w:val="TOC2"/>
        <w:rPr>
          <w:rFonts w:asciiTheme="minorHAnsi" w:eastAsiaTheme="minorEastAsia" w:hAnsiTheme="minorHAnsi" w:cstheme="minorBidi"/>
          <w:sz w:val="22"/>
          <w:szCs w:val="22"/>
        </w:rPr>
      </w:pPr>
      <w:hyperlink w:anchor="_Toc97029535" w:history="1">
        <w:r w:rsidR="008335F7" w:rsidRPr="002F5336">
          <w:rPr>
            <w:rStyle w:val="Hyperlink"/>
          </w:rPr>
          <w:t>Home and Community-Based Supportive Services</w:t>
        </w:r>
        <w:r w:rsidR="008335F7">
          <w:rPr>
            <w:webHidden/>
          </w:rPr>
          <w:tab/>
        </w:r>
        <w:r w:rsidR="008335F7">
          <w:rPr>
            <w:webHidden/>
          </w:rPr>
          <w:fldChar w:fldCharType="begin"/>
        </w:r>
        <w:r w:rsidR="008335F7">
          <w:rPr>
            <w:webHidden/>
          </w:rPr>
          <w:instrText xml:space="preserve"> PAGEREF _Toc97029535 \h </w:instrText>
        </w:r>
        <w:r w:rsidR="008335F7">
          <w:rPr>
            <w:webHidden/>
          </w:rPr>
        </w:r>
        <w:r w:rsidR="008335F7">
          <w:rPr>
            <w:webHidden/>
          </w:rPr>
          <w:fldChar w:fldCharType="separate"/>
        </w:r>
        <w:r w:rsidR="00B9339A">
          <w:rPr>
            <w:webHidden/>
          </w:rPr>
          <w:t>45</w:t>
        </w:r>
        <w:r w:rsidR="008335F7">
          <w:rPr>
            <w:webHidden/>
          </w:rPr>
          <w:fldChar w:fldCharType="end"/>
        </w:r>
      </w:hyperlink>
    </w:p>
    <w:p w14:paraId="7C90F907" w14:textId="2B8CA5FB" w:rsidR="008335F7" w:rsidRDefault="007D1647" w:rsidP="00537BB0">
      <w:pPr>
        <w:pStyle w:val="TOC2"/>
        <w:rPr>
          <w:rFonts w:asciiTheme="minorHAnsi" w:eastAsiaTheme="minorEastAsia" w:hAnsiTheme="minorHAnsi" w:cstheme="minorBidi"/>
          <w:sz w:val="22"/>
          <w:szCs w:val="22"/>
        </w:rPr>
      </w:pPr>
      <w:hyperlink w:anchor="_Toc97029536" w:history="1">
        <w:r w:rsidR="008335F7" w:rsidRPr="002F5336">
          <w:rPr>
            <w:rStyle w:val="Hyperlink"/>
          </w:rPr>
          <w:t>Nutrition Services</w:t>
        </w:r>
        <w:r w:rsidR="008335F7">
          <w:rPr>
            <w:webHidden/>
          </w:rPr>
          <w:tab/>
        </w:r>
        <w:r w:rsidR="008335F7">
          <w:rPr>
            <w:webHidden/>
          </w:rPr>
          <w:fldChar w:fldCharType="begin"/>
        </w:r>
        <w:r w:rsidR="008335F7">
          <w:rPr>
            <w:webHidden/>
          </w:rPr>
          <w:instrText xml:space="preserve"> PAGEREF _Toc97029536 \h </w:instrText>
        </w:r>
        <w:r w:rsidR="008335F7">
          <w:rPr>
            <w:webHidden/>
          </w:rPr>
        </w:r>
        <w:r w:rsidR="008335F7">
          <w:rPr>
            <w:webHidden/>
          </w:rPr>
          <w:fldChar w:fldCharType="separate"/>
        </w:r>
        <w:r w:rsidR="00B9339A">
          <w:rPr>
            <w:webHidden/>
          </w:rPr>
          <w:t>56</w:t>
        </w:r>
        <w:r w:rsidR="008335F7">
          <w:rPr>
            <w:webHidden/>
          </w:rPr>
          <w:fldChar w:fldCharType="end"/>
        </w:r>
      </w:hyperlink>
    </w:p>
    <w:p w14:paraId="60AE6F63" w14:textId="1771B7B9" w:rsidR="008335F7" w:rsidRDefault="007D1647" w:rsidP="00537BB0">
      <w:pPr>
        <w:pStyle w:val="TOC2"/>
        <w:rPr>
          <w:rFonts w:asciiTheme="minorHAnsi" w:eastAsiaTheme="minorEastAsia" w:hAnsiTheme="minorHAnsi" w:cstheme="minorBidi"/>
          <w:sz w:val="22"/>
          <w:szCs w:val="22"/>
        </w:rPr>
      </w:pPr>
      <w:hyperlink w:anchor="_Toc97029537" w:history="1">
        <w:r w:rsidR="008335F7" w:rsidRPr="002F5336">
          <w:rPr>
            <w:rStyle w:val="Hyperlink"/>
          </w:rPr>
          <w:t>Preventive Health Services</w:t>
        </w:r>
        <w:r w:rsidR="008335F7">
          <w:rPr>
            <w:webHidden/>
          </w:rPr>
          <w:tab/>
        </w:r>
        <w:r w:rsidR="008335F7">
          <w:rPr>
            <w:webHidden/>
          </w:rPr>
          <w:fldChar w:fldCharType="begin"/>
        </w:r>
        <w:r w:rsidR="008335F7">
          <w:rPr>
            <w:webHidden/>
          </w:rPr>
          <w:instrText xml:space="preserve"> PAGEREF _Toc97029537 \h </w:instrText>
        </w:r>
        <w:r w:rsidR="008335F7">
          <w:rPr>
            <w:webHidden/>
          </w:rPr>
        </w:r>
        <w:r w:rsidR="008335F7">
          <w:rPr>
            <w:webHidden/>
          </w:rPr>
          <w:fldChar w:fldCharType="separate"/>
        </w:r>
        <w:r w:rsidR="00B9339A">
          <w:rPr>
            <w:webHidden/>
          </w:rPr>
          <w:t>74</w:t>
        </w:r>
        <w:r w:rsidR="008335F7">
          <w:rPr>
            <w:webHidden/>
          </w:rPr>
          <w:fldChar w:fldCharType="end"/>
        </w:r>
      </w:hyperlink>
    </w:p>
    <w:p w14:paraId="1EF41949" w14:textId="60869C1F" w:rsidR="008335F7" w:rsidRDefault="007D1647" w:rsidP="00537BB0">
      <w:pPr>
        <w:pStyle w:val="TOC2"/>
        <w:rPr>
          <w:rFonts w:asciiTheme="minorHAnsi" w:eastAsiaTheme="minorEastAsia" w:hAnsiTheme="minorHAnsi" w:cstheme="minorBidi"/>
          <w:sz w:val="22"/>
          <w:szCs w:val="22"/>
        </w:rPr>
      </w:pPr>
      <w:hyperlink w:anchor="_Toc97029538" w:history="1">
        <w:r w:rsidR="008335F7" w:rsidRPr="002F5336">
          <w:rPr>
            <w:rStyle w:val="Hyperlink"/>
          </w:rPr>
          <w:t>Chronic Disease Self-Management Education</w:t>
        </w:r>
        <w:r w:rsidR="008335F7">
          <w:rPr>
            <w:webHidden/>
          </w:rPr>
          <w:tab/>
        </w:r>
        <w:r w:rsidR="008335F7">
          <w:rPr>
            <w:webHidden/>
          </w:rPr>
          <w:fldChar w:fldCharType="begin"/>
        </w:r>
        <w:r w:rsidR="008335F7">
          <w:rPr>
            <w:webHidden/>
          </w:rPr>
          <w:instrText xml:space="preserve"> PAGEREF _Toc97029538 \h </w:instrText>
        </w:r>
        <w:r w:rsidR="008335F7">
          <w:rPr>
            <w:webHidden/>
          </w:rPr>
        </w:r>
        <w:r w:rsidR="008335F7">
          <w:rPr>
            <w:webHidden/>
          </w:rPr>
          <w:fldChar w:fldCharType="separate"/>
        </w:r>
        <w:r w:rsidR="00B9339A">
          <w:rPr>
            <w:webHidden/>
          </w:rPr>
          <w:t>81</w:t>
        </w:r>
        <w:r w:rsidR="008335F7">
          <w:rPr>
            <w:webHidden/>
          </w:rPr>
          <w:fldChar w:fldCharType="end"/>
        </w:r>
      </w:hyperlink>
    </w:p>
    <w:p w14:paraId="157AC3B7" w14:textId="19CBCE72" w:rsidR="008335F7" w:rsidRDefault="007D1647" w:rsidP="00537BB0">
      <w:pPr>
        <w:pStyle w:val="TOC2"/>
        <w:rPr>
          <w:rFonts w:asciiTheme="minorHAnsi" w:eastAsiaTheme="minorEastAsia" w:hAnsiTheme="minorHAnsi" w:cstheme="minorBidi"/>
          <w:sz w:val="22"/>
          <w:szCs w:val="22"/>
        </w:rPr>
      </w:pPr>
      <w:hyperlink w:anchor="_Toc97029539" w:history="1">
        <w:r w:rsidR="008335F7" w:rsidRPr="002F5336">
          <w:rPr>
            <w:rStyle w:val="Hyperlink"/>
          </w:rPr>
          <w:t>Falls Prevention</w:t>
        </w:r>
        <w:r w:rsidR="008335F7">
          <w:rPr>
            <w:webHidden/>
          </w:rPr>
          <w:tab/>
        </w:r>
        <w:r w:rsidR="008335F7">
          <w:rPr>
            <w:webHidden/>
          </w:rPr>
          <w:fldChar w:fldCharType="begin"/>
        </w:r>
        <w:r w:rsidR="008335F7">
          <w:rPr>
            <w:webHidden/>
          </w:rPr>
          <w:instrText xml:space="preserve"> PAGEREF _Toc97029539 \h </w:instrText>
        </w:r>
        <w:r w:rsidR="008335F7">
          <w:rPr>
            <w:webHidden/>
          </w:rPr>
        </w:r>
        <w:r w:rsidR="008335F7">
          <w:rPr>
            <w:webHidden/>
          </w:rPr>
          <w:fldChar w:fldCharType="separate"/>
        </w:r>
        <w:r w:rsidR="00B9339A">
          <w:rPr>
            <w:webHidden/>
          </w:rPr>
          <w:t>85</w:t>
        </w:r>
        <w:r w:rsidR="008335F7">
          <w:rPr>
            <w:webHidden/>
          </w:rPr>
          <w:fldChar w:fldCharType="end"/>
        </w:r>
      </w:hyperlink>
    </w:p>
    <w:p w14:paraId="21B2EDD1" w14:textId="4A1C0A63" w:rsidR="008335F7" w:rsidRDefault="007D1647" w:rsidP="00537BB0">
      <w:pPr>
        <w:pStyle w:val="TOC2"/>
        <w:rPr>
          <w:rFonts w:asciiTheme="minorHAnsi" w:eastAsiaTheme="minorEastAsia" w:hAnsiTheme="minorHAnsi" w:cstheme="minorBidi"/>
          <w:sz w:val="22"/>
          <w:szCs w:val="22"/>
        </w:rPr>
      </w:pPr>
      <w:hyperlink w:anchor="_Toc97029540" w:history="1">
        <w:r w:rsidR="008335F7" w:rsidRPr="002F5336">
          <w:rPr>
            <w:rStyle w:val="Hyperlink"/>
          </w:rPr>
          <w:t>Native American Nutrition and Supportive Services</w:t>
        </w:r>
        <w:r w:rsidR="008335F7">
          <w:rPr>
            <w:webHidden/>
          </w:rPr>
          <w:tab/>
        </w:r>
        <w:r w:rsidR="008335F7">
          <w:rPr>
            <w:webHidden/>
          </w:rPr>
          <w:fldChar w:fldCharType="begin"/>
        </w:r>
        <w:r w:rsidR="008335F7">
          <w:rPr>
            <w:webHidden/>
          </w:rPr>
          <w:instrText xml:space="preserve"> PAGEREF _Toc97029540 \h </w:instrText>
        </w:r>
        <w:r w:rsidR="008335F7">
          <w:rPr>
            <w:webHidden/>
          </w:rPr>
        </w:r>
        <w:r w:rsidR="008335F7">
          <w:rPr>
            <w:webHidden/>
          </w:rPr>
          <w:fldChar w:fldCharType="separate"/>
        </w:r>
        <w:r w:rsidR="00B9339A">
          <w:rPr>
            <w:webHidden/>
          </w:rPr>
          <w:t>88</w:t>
        </w:r>
        <w:r w:rsidR="008335F7">
          <w:rPr>
            <w:webHidden/>
          </w:rPr>
          <w:fldChar w:fldCharType="end"/>
        </w:r>
      </w:hyperlink>
    </w:p>
    <w:p w14:paraId="685A3674" w14:textId="6CB659AF" w:rsidR="008335F7" w:rsidRDefault="007D1647" w:rsidP="00537BB0">
      <w:pPr>
        <w:pStyle w:val="TOC2"/>
        <w:rPr>
          <w:rFonts w:asciiTheme="minorHAnsi" w:eastAsiaTheme="minorEastAsia" w:hAnsiTheme="minorHAnsi" w:cstheme="minorBidi"/>
          <w:sz w:val="22"/>
          <w:szCs w:val="22"/>
        </w:rPr>
      </w:pPr>
      <w:hyperlink w:anchor="_Toc97029541" w:history="1">
        <w:r w:rsidR="008335F7" w:rsidRPr="002F5336">
          <w:rPr>
            <w:rStyle w:val="Hyperlink"/>
          </w:rPr>
          <w:t>Aging Network Support Activities</w:t>
        </w:r>
        <w:r w:rsidR="008335F7">
          <w:rPr>
            <w:webHidden/>
          </w:rPr>
          <w:tab/>
        </w:r>
        <w:r w:rsidR="008335F7">
          <w:rPr>
            <w:webHidden/>
          </w:rPr>
          <w:fldChar w:fldCharType="begin"/>
        </w:r>
        <w:r w:rsidR="008335F7">
          <w:rPr>
            <w:webHidden/>
          </w:rPr>
          <w:instrText xml:space="preserve"> PAGEREF _Toc97029541 \h </w:instrText>
        </w:r>
        <w:r w:rsidR="008335F7">
          <w:rPr>
            <w:webHidden/>
          </w:rPr>
        </w:r>
        <w:r w:rsidR="008335F7">
          <w:rPr>
            <w:webHidden/>
          </w:rPr>
          <w:fldChar w:fldCharType="separate"/>
        </w:r>
        <w:r w:rsidR="00B9339A">
          <w:rPr>
            <w:webHidden/>
          </w:rPr>
          <w:t>93</w:t>
        </w:r>
        <w:r w:rsidR="008335F7">
          <w:rPr>
            <w:webHidden/>
          </w:rPr>
          <w:fldChar w:fldCharType="end"/>
        </w:r>
      </w:hyperlink>
    </w:p>
    <w:p w14:paraId="67E7DD93" w14:textId="28578CF1" w:rsidR="008335F7" w:rsidRDefault="007D1647" w:rsidP="00537BB0">
      <w:pPr>
        <w:pStyle w:val="TOC2"/>
        <w:rPr>
          <w:rFonts w:asciiTheme="minorHAnsi" w:eastAsiaTheme="minorEastAsia" w:hAnsiTheme="minorHAnsi" w:cstheme="minorBidi"/>
          <w:sz w:val="22"/>
          <w:szCs w:val="22"/>
        </w:rPr>
      </w:pPr>
      <w:hyperlink w:anchor="_Toc97029542" w:history="1">
        <w:r w:rsidR="008335F7" w:rsidRPr="002F5336">
          <w:rPr>
            <w:rStyle w:val="Hyperlink"/>
          </w:rPr>
          <w:t>Caregiver and Family Support Services</w:t>
        </w:r>
        <w:r w:rsidR="008335F7">
          <w:rPr>
            <w:webHidden/>
          </w:rPr>
          <w:tab/>
        </w:r>
        <w:r w:rsidR="008335F7">
          <w:rPr>
            <w:webHidden/>
          </w:rPr>
          <w:fldChar w:fldCharType="begin"/>
        </w:r>
        <w:r w:rsidR="008335F7">
          <w:rPr>
            <w:webHidden/>
          </w:rPr>
          <w:instrText xml:space="preserve"> PAGEREF _Toc97029542 \h </w:instrText>
        </w:r>
        <w:r w:rsidR="008335F7">
          <w:rPr>
            <w:webHidden/>
          </w:rPr>
        </w:r>
        <w:r w:rsidR="008335F7">
          <w:rPr>
            <w:webHidden/>
          </w:rPr>
          <w:fldChar w:fldCharType="separate"/>
        </w:r>
        <w:r w:rsidR="00B9339A">
          <w:rPr>
            <w:webHidden/>
          </w:rPr>
          <w:t>102</w:t>
        </w:r>
        <w:r w:rsidR="008335F7">
          <w:rPr>
            <w:webHidden/>
          </w:rPr>
          <w:fldChar w:fldCharType="end"/>
        </w:r>
      </w:hyperlink>
    </w:p>
    <w:p w14:paraId="452C3DA6" w14:textId="012D3196" w:rsidR="008335F7" w:rsidRDefault="007D1647" w:rsidP="00537BB0">
      <w:pPr>
        <w:pStyle w:val="TOC2"/>
        <w:rPr>
          <w:rFonts w:asciiTheme="minorHAnsi" w:eastAsiaTheme="minorEastAsia" w:hAnsiTheme="minorHAnsi" w:cstheme="minorBidi"/>
          <w:sz w:val="22"/>
          <w:szCs w:val="22"/>
        </w:rPr>
      </w:pPr>
      <w:hyperlink w:anchor="_Toc97029543" w:history="1">
        <w:r w:rsidR="008335F7" w:rsidRPr="002F5336">
          <w:rPr>
            <w:rStyle w:val="Hyperlink"/>
          </w:rPr>
          <w:t>Family Caregiver Support</w:t>
        </w:r>
        <w:r w:rsidR="008335F7">
          <w:rPr>
            <w:webHidden/>
          </w:rPr>
          <w:tab/>
        </w:r>
        <w:r w:rsidR="008335F7">
          <w:rPr>
            <w:webHidden/>
          </w:rPr>
          <w:fldChar w:fldCharType="begin"/>
        </w:r>
        <w:r w:rsidR="008335F7">
          <w:rPr>
            <w:webHidden/>
          </w:rPr>
          <w:instrText xml:space="preserve"> PAGEREF _Toc97029543 \h </w:instrText>
        </w:r>
        <w:r w:rsidR="008335F7">
          <w:rPr>
            <w:webHidden/>
          </w:rPr>
        </w:r>
        <w:r w:rsidR="008335F7">
          <w:rPr>
            <w:webHidden/>
          </w:rPr>
          <w:fldChar w:fldCharType="separate"/>
        </w:r>
        <w:r w:rsidR="00B9339A">
          <w:rPr>
            <w:webHidden/>
          </w:rPr>
          <w:t>106</w:t>
        </w:r>
        <w:r w:rsidR="008335F7">
          <w:rPr>
            <w:webHidden/>
          </w:rPr>
          <w:fldChar w:fldCharType="end"/>
        </w:r>
      </w:hyperlink>
    </w:p>
    <w:p w14:paraId="4D45DCB3" w14:textId="06C03FBF" w:rsidR="008335F7" w:rsidRDefault="007D1647" w:rsidP="00537BB0">
      <w:pPr>
        <w:pStyle w:val="TOC2"/>
        <w:rPr>
          <w:rFonts w:asciiTheme="minorHAnsi" w:eastAsiaTheme="minorEastAsia" w:hAnsiTheme="minorHAnsi" w:cstheme="minorBidi"/>
          <w:sz w:val="22"/>
          <w:szCs w:val="22"/>
        </w:rPr>
      </w:pPr>
      <w:hyperlink w:anchor="_Toc97029544" w:history="1">
        <w:r w:rsidR="008335F7" w:rsidRPr="002F5336">
          <w:rPr>
            <w:rStyle w:val="Hyperlink"/>
          </w:rPr>
          <w:t>Native American Caregiver Support Services</w:t>
        </w:r>
        <w:r w:rsidR="008335F7">
          <w:rPr>
            <w:webHidden/>
          </w:rPr>
          <w:tab/>
        </w:r>
        <w:r w:rsidR="008335F7">
          <w:rPr>
            <w:webHidden/>
          </w:rPr>
          <w:fldChar w:fldCharType="begin"/>
        </w:r>
        <w:r w:rsidR="008335F7">
          <w:rPr>
            <w:webHidden/>
          </w:rPr>
          <w:instrText xml:space="preserve"> PAGEREF _Toc97029544 \h </w:instrText>
        </w:r>
        <w:r w:rsidR="008335F7">
          <w:rPr>
            <w:webHidden/>
          </w:rPr>
        </w:r>
        <w:r w:rsidR="008335F7">
          <w:rPr>
            <w:webHidden/>
          </w:rPr>
          <w:fldChar w:fldCharType="separate"/>
        </w:r>
        <w:r w:rsidR="00B9339A">
          <w:rPr>
            <w:webHidden/>
          </w:rPr>
          <w:t>115</w:t>
        </w:r>
        <w:r w:rsidR="008335F7">
          <w:rPr>
            <w:webHidden/>
          </w:rPr>
          <w:fldChar w:fldCharType="end"/>
        </w:r>
      </w:hyperlink>
    </w:p>
    <w:p w14:paraId="0C309F3D" w14:textId="59132279" w:rsidR="008335F7" w:rsidRDefault="007D1647" w:rsidP="00537BB0">
      <w:pPr>
        <w:pStyle w:val="TOC2"/>
        <w:rPr>
          <w:rFonts w:asciiTheme="minorHAnsi" w:eastAsiaTheme="minorEastAsia" w:hAnsiTheme="minorHAnsi" w:cstheme="minorBidi"/>
          <w:sz w:val="22"/>
          <w:szCs w:val="22"/>
        </w:rPr>
      </w:pPr>
      <w:hyperlink w:anchor="_Toc97029545" w:history="1">
        <w:r w:rsidR="008335F7" w:rsidRPr="002F5336">
          <w:rPr>
            <w:rStyle w:val="Hyperlink"/>
          </w:rPr>
          <w:t>Alzheimer’s Disease Program</w:t>
        </w:r>
        <w:r w:rsidR="008335F7">
          <w:rPr>
            <w:webHidden/>
          </w:rPr>
          <w:tab/>
        </w:r>
        <w:r w:rsidR="008335F7">
          <w:rPr>
            <w:webHidden/>
          </w:rPr>
          <w:fldChar w:fldCharType="begin"/>
        </w:r>
        <w:r w:rsidR="008335F7">
          <w:rPr>
            <w:webHidden/>
          </w:rPr>
          <w:instrText xml:space="preserve"> PAGEREF _Toc97029545 \h </w:instrText>
        </w:r>
        <w:r w:rsidR="008335F7">
          <w:rPr>
            <w:webHidden/>
          </w:rPr>
        </w:r>
        <w:r w:rsidR="008335F7">
          <w:rPr>
            <w:webHidden/>
          </w:rPr>
          <w:fldChar w:fldCharType="separate"/>
        </w:r>
        <w:r w:rsidR="00B9339A">
          <w:rPr>
            <w:webHidden/>
          </w:rPr>
          <w:t>119</w:t>
        </w:r>
        <w:r w:rsidR="008335F7">
          <w:rPr>
            <w:webHidden/>
          </w:rPr>
          <w:fldChar w:fldCharType="end"/>
        </w:r>
      </w:hyperlink>
    </w:p>
    <w:p w14:paraId="4059A354" w14:textId="7C8F079F" w:rsidR="008335F7" w:rsidRDefault="007D1647" w:rsidP="00537BB0">
      <w:pPr>
        <w:pStyle w:val="TOC2"/>
        <w:rPr>
          <w:rFonts w:asciiTheme="minorHAnsi" w:eastAsiaTheme="minorEastAsia" w:hAnsiTheme="minorHAnsi" w:cstheme="minorBidi"/>
          <w:sz w:val="22"/>
          <w:szCs w:val="22"/>
        </w:rPr>
      </w:pPr>
      <w:hyperlink w:anchor="_Toc97029546" w:history="1">
        <w:r w:rsidR="008335F7" w:rsidRPr="002F5336">
          <w:rPr>
            <w:rStyle w:val="Hyperlink"/>
          </w:rPr>
          <w:t>Lifespan Respite Care</w:t>
        </w:r>
        <w:r w:rsidR="008335F7">
          <w:rPr>
            <w:webHidden/>
          </w:rPr>
          <w:tab/>
        </w:r>
        <w:r w:rsidR="008335F7">
          <w:rPr>
            <w:webHidden/>
          </w:rPr>
          <w:fldChar w:fldCharType="begin"/>
        </w:r>
        <w:r w:rsidR="008335F7">
          <w:rPr>
            <w:webHidden/>
          </w:rPr>
          <w:instrText xml:space="preserve"> PAGEREF _Toc97029546 \h </w:instrText>
        </w:r>
        <w:r w:rsidR="008335F7">
          <w:rPr>
            <w:webHidden/>
          </w:rPr>
        </w:r>
        <w:r w:rsidR="008335F7">
          <w:rPr>
            <w:webHidden/>
          </w:rPr>
          <w:fldChar w:fldCharType="separate"/>
        </w:r>
        <w:r w:rsidR="00B9339A">
          <w:rPr>
            <w:webHidden/>
          </w:rPr>
          <w:t>122</w:t>
        </w:r>
        <w:r w:rsidR="008335F7">
          <w:rPr>
            <w:webHidden/>
          </w:rPr>
          <w:fldChar w:fldCharType="end"/>
        </w:r>
      </w:hyperlink>
    </w:p>
    <w:p w14:paraId="49DBA1E2" w14:textId="0E616434" w:rsidR="008335F7" w:rsidRDefault="007D1647" w:rsidP="00537BB0">
      <w:pPr>
        <w:pStyle w:val="TOC2"/>
        <w:rPr>
          <w:rFonts w:asciiTheme="minorHAnsi" w:eastAsiaTheme="minorEastAsia" w:hAnsiTheme="minorHAnsi" w:cstheme="minorBidi"/>
          <w:sz w:val="22"/>
          <w:szCs w:val="22"/>
        </w:rPr>
      </w:pPr>
      <w:hyperlink w:anchor="_Toc97029547" w:history="1">
        <w:r w:rsidR="008335F7" w:rsidRPr="002F5336">
          <w:rPr>
            <w:rStyle w:val="Hyperlink"/>
          </w:rPr>
          <w:t>Protection of Vulnerable Adults</w:t>
        </w:r>
        <w:r w:rsidR="008335F7">
          <w:rPr>
            <w:webHidden/>
          </w:rPr>
          <w:tab/>
        </w:r>
        <w:r w:rsidR="008335F7">
          <w:rPr>
            <w:webHidden/>
          </w:rPr>
          <w:fldChar w:fldCharType="begin"/>
        </w:r>
        <w:r w:rsidR="008335F7">
          <w:rPr>
            <w:webHidden/>
          </w:rPr>
          <w:instrText xml:space="preserve"> PAGEREF _Toc97029547 \h </w:instrText>
        </w:r>
        <w:r w:rsidR="008335F7">
          <w:rPr>
            <w:webHidden/>
          </w:rPr>
        </w:r>
        <w:r w:rsidR="008335F7">
          <w:rPr>
            <w:webHidden/>
          </w:rPr>
          <w:fldChar w:fldCharType="separate"/>
        </w:r>
        <w:r w:rsidR="00B9339A">
          <w:rPr>
            <w:webHidden/>
          </w:rPr>
          <w:t>128</w:t>
        </w:r>
        <w:r w:rsidR="008335F7">
          <w:rPr>
            <w:webHidden/>
          </w:rPr>
          <w:fldChar w:fldCharType="end"/>
        </w:r>
      </w:hyperlink>
    </w:p>
    <w:p w14:paraId="09DE492D" w14:textId="4897DCD0" w:rsidR="008335F7" w:rsidRDefault="007D1647" w:rsidP="00537BB0">
      <w:pPr>
        <w:pStyle w:val="TOC2"/>
        <w:rPr>
          <w:rFonts w:asciiTheme="minorHAnsi" w:eastAsiaTheme="minorEastAsia" w:hAnsiTheme="minorHAnsi" w:cstheme="minorBidi"/>
          <w:sz w:val="22"/>
          <w:szCs w:val="22"/>
        </w:rPr>
      </w:pPr>
      <w:hyperlink w:anchor="_Toc97029548" w:history="1">
        <w:r w:rsidR="008335F7" w:rsidRPr="002F5336">
          <w:rPr>
            <w:rStyle w:val="Hyperlink"/>
          </w:rPr>
          <w:t>Long-Term Care Ombudsman Program</w:t>
        </w:r>
        <w:r w:rsidR="008335F7">
          <w:rPr>
            <w:webHidden/>
          </w:rPr>
          <w:tab/>
        </w:r>
        <w:r w:rsidR="008335F7">
          <w:rPr>
            <w:webHidden/>
          </w:rPr>
          <w:fldChar w:fldCharType="begin"/>
        </w:r>
        <w:r w:rsidR="008335F7">
          <w:rPr>
            <w:webHidden/>
          </w:rPr>
          <w:instrText xml:space="preserve"> PAGEREF _Toc97029548 \h </w:instrText>
        </w:r>
        <w:r w:rsidR="008335F7">
          <w:rPr>
            <w:webHidden/>
          </w:rPr>
        </w:r>
        <w:r w:rsidR="008335F7">
          <w:rPr>
            <w:webHidden/>
          </w:rPr>
          <w:fldChar w:fldCharType="separate"/>
        </w:r>
        <w:r w:rsidR="00B9339A">
          <w:rPr>
            <w:webHidden/>
          </w:rPr>
          <w:t>131</w:t>
        </w:r>
        <w:r w:rsidR="008335F7">
          <w:rPr>
            <w:webHidden/>
          </w:rPr>
          <w:fldChar w:fldCharType="end"/>
        </w:r>
      </w:hyperlink>
    </w:p>
    <w:p w14:paraId="2FA9F04E" w14:textId="442F2633" w:rsidR="008335F7" w:rsidRDefault="007D1647" w:rsidP="00537BB0">
      <w:pPr>
        <w:pStyle w:val="TOC2"/>
        <w:rPr>
          <w:rFonts w:asciiTheme="minorHAnsi" w:eastAsiaTheme="minorEastAsia" w:hAnsiTheme="minorHAnsi" w:cstheme="minorBidi"/>
          <w:sz w:val="22"/>
          <w:szCs w:val="22"/>
        </w:rPr>
      </w:pPr>
      <w:hyperlink w:anchor="_Toc97029549" w:history="1">
        <w:r w:rsidR="008335F7" w:rsidRPr="002F5336">
          <w:rPr>
            <w:rStyle w:val="Hyperlink"/>
          </w:rPr>
          <w:t>Prevention of Elder Abuse and Neglect</w:t>
        </w:r>
        <w:r w:rsidR="008335F7">
          <w:rPr>
            <w:webHidden/>
          </w:rPr>
          <w:tab/>
        </w:r>
        <w:r w:rsidR="008335F7">
          <w:rPr>
            <w:webHidden/>
          </w:rPr>
          <w:fldChar w:fldCharType="begin"/>
        </w:r>
        <w:r w:rsidR="008335F7">
          <w:rPr>
            <w:webHidden/>
          </w:rPr>
          <w:instrText xml:space="preserve"> PAGEREF _Toc97029549 \h </w:instrText>
        </w:r>
        <w:r w:rsidR="008335F7">
          <w:rPr>
            <w:webHidden/>
          </w:rPr>
        </w:r>
        <w:r w:rsidR="008335F7">
          <w:rPr>
            <w:webHidden/>
          </w:rPr>
          <w:fldChar w:fldCharType="separate"/>
        </w:r>
        <w:r w:rsidR="00B9339A">
          <w:rPr>
            <w:webHidden/>
          </w:rPr>
          <w:t>138</w:t>
        </w:r>
        <w:r w:rsidR="008335F7">
          <w:rPr>
            <w:webHidden/>
          </w:rPr>
          <w:fldChar w:fldCharType="end"/>
        </w:r>
      </w:hyperlink>
    </w:p>
    <w:p w14:paraId="2574B994" w14:textId="30D486FB" w:rsidR="008335F7" w:rsidRDefault="007D1647" w:rsidP="00537BB0">
      <w:pPr>
        <w:pStyle w:val="TOC2"/>
        <w:rPr>
          <w:rFonts w:asciiTheme="minorHAnsi" w:eastAsiaTheme="minorEastAsia" w:hAnsiTheme="minorHAnsi" w:cstheme="minorBidi"/>
          <w:sz w:val="22"/>
          <w:szCs w:val="22"/>
        </w:rPr>
      </w:pPr>
      <w:hyperlink w:anchor="_Toc97029550" w:history="1">
        <w:r w:rsidR="008335F7" w:rsidRPr="002F5336">
          <w:rPr>
            <w:rStyle w:val="Hyperlink"/>
          </w:rPr>
          <w:t>Health Care Fraud and Abuse Control/Senior Medicare Patrol Program</w:t>
        </w:r>
        <w:r w:rsidR="008335F7">
          <w:rPr>
            <w:webHidden/>
          </w:rPr>
          <w:tab/>
        </w:r>
        <w:r w:rsidR="008335F7">
          <w:rPr>
            <w:webHidden/>
          </w:rPr>
          <w:fldChar w:fldCharType="begin"/>
        </w:r>
        <w:r w:rsidR="008335F7">
          <w:rPr>
            <w:webHidden/>
          </w:rPr>
          <w:instrText xml:space="preserve"> PAGEREF _Toc97029550 \h </w:instrText>
        </w:r>
        <w:r w:rsidR="008335F7">
          <w:rPr>
            <w:webHidden/>
          </w:rPr>
        </w:r>
        <w:r w:rsidR="008335F7">
          <w:rPr>
            <w:webHidden/>
          </w:rPr>
          <w:fldChar w:fldCharType="separate"/>
        </w:r>
        <w:r w:rsidR="00B9339A">
          <w:rPr>
            <w:webHidden/>
          </w:rPr>
          <w:t>143</w:t>
        </w:r>
        <w:r w:rsidR="008335F7">
          <w:rPr>
            <w:webHidden/>
          </w:rPr>
          <w:fldChar w:fldCharType="end"/>
        </w:r>
      </w:hyperlink>
    </w:p>
    <w:p w14:paraId="0A00230F" w14:textId="320906A7" w:rsidR="008335F7" w:rsidRDefault="007D1647" w:rsidP="00537BB0">
      <w:pPr>
        <w:pStyle w:val="TOC2"/>
        <w:rPr>
          <w:rFonts w:asciiTheme="minorHAnsi" w:eastAsiaTheme="minorEastAsia" w:hAnsiTheme="minorHAnsi" w:cstheme="minorBidi"/>
          <w:sz w:val="22"/>
          <w:szCs w:val="22"/>
        </w:rPr>
      </w:pPr>
      <w:hyperlink w:anchor="_Toc97029551" w:history="1">
        <w:r w:rsidR="008335F7" w:rsidRPr="002F5336">
          <w:rPr>
            <w:rStyle w:val="Hyperlink"/>
          </w:rPr>
          <w:t>Elder Rights Support Activities</w:t>
        </w:r>
        <w:r w:rsidR="008335F7">
          <w:rPr>
            <w:webHidden/>
          </w:rPr>
          <w:tab/>
        </w:r>
        <w:r w:rsidR="008335F7">
          <w:rPr>
            <w:webHidden/>
          </w:rPr>
          <w:fldChar w:fldCharType="begin"/>
        </w:r>
        <w:r w:rsidR="008335F7">
          <w:rPr>
            <w:webHidden/>
          </w:rPr>
          <w:instrText xml:space="preserve"> PAGEREF _Toc97029551 \h </w:instrText>
        </w:r>
        <w:r w:rsidR="008335F7">
          <w:rPr>
            <w:webHidden/>
          </w:rPr>
        </w:r>
        <w:r w:rsidR="008335F7">
          <w:rPr>
            <w:webHidden/>
          </w:rPr>
          <w:fldChar w:fldCharType="separate"/>
        </w:r>
        <w:r w:rsidR="00B9339A">
          <w:rPr>
            <w:webHidden/>
          </w:rPr>
          <w:t>147</w:t>
        </w:r>
        <w:r w:rsidR="008335F7">
          <w:rPr>
            <w:webHidden/>
          </w:rPr>
          <w:fldChar w:fldCharType="end"/>
        </w:r>
      </w:hyperlink>
    </w:p>
    <w:p w14:paraId="424DA415" w14:textId="0494F82B" w:rsidR="008335F7" w:rsidRDefault="007D1647" w:rsidP="00537BB0">
      <w:pPr>
        <w:pStyle w:val="TOC2"/>
        <w:rPr>
          <w:rFonts w:asciiTheme="minorHAnsi" w:eastAsiaTheme="minorEastAsia" w:hAnsiTheme="minorHAnsi" w:cstheme="minorBidi"/>
          <w:sz w:val="22"/>
          <w:szCs w:val="22"/>
        </w:rPr>
      </w:pPr>
      <w:hyperlink w:anchor="_Toc97029552" w:history="1">
        <w:r w:rsidR="008335F7" w:rsidRPr="002F5336">
          <w:rPr>
            <w:rStyle w:val="Hyperlink"/>
          </w:rPr>
          <w:t>Elder Justice/Adult Protective Services</w:t>
        </w:r>
        <w:r w:rsidR="008335F7">
          <w:rPr>
            <w:webHidden/>
          </w:rPr>
          <w:tab/>
        </w:r>
        <w:r w:rsidR="008335F7">
          <w:rPr>
            <w:webHidden/>
          </w:rPr>
          <w:fldChar w:fldCharType="begin"/>
        </w:r>
        <w:r w:rsidR="008335F7">
          <w:rPr>
            <w:webHidden/>
          </w:rPr>
          <w:instrText xml:space="preserve"> PAGEREF _Toc97029552 \h </w:instrText>
        </w:r>
        <w:r w:rsidR="008335F7">
          <w:rPr>
            <w:webHidden/>
          </w:rPr>
        </w:r>
        <w:r w:rsidR="008335F7">
          <w:rPr>
            <w:webHidden/>
          </w:rPr>
          <w:fldChar w:fldCharType="separate"/>
        </w:r>
        <w:r w:rsidR="00B9339A">
          <w:rPr>
            <w:webHidden/>
          </w:rPr>
          <w:t>152</w:t>
        </w:r>
        <w:r w:rsidR="008335F7">
          <w:rPr>
            <w:webHidden/>
          </w:rPr>
          <w:fldChar w:fldCharType="end"/>
        </w:r>
      </w:hyperlink>
    </w:p>
    <w:p w14:paraId="379C84DC" w14:textId="64FC14F8" w:rsidR="008335F7" w:rsidRDefault="007D1647" w:rsidP="00537BB0">
      <w:pPr>
        <w:pStyle w:val="TOC2"/>
        <w:rPr>
          <w:rFonts w:asciiTheme="minorHAnsi" w:eastAsiaTheme="minorEastAsia" w:hAnsiTheme="minorHAnsi" w:cstheme="minorBidi"/>
          <w:sz w:val="22"/>
          <w:szCs w:val="22"/>
        </w:rPr>
      </w:pPr>
      <w:hyperlink w:anchor="_Toc97029553" w:history="1">
        <w:r w:rsidR="008335F7" w:rsidRPr="002F5336">
          <w:rPr>
            <w:rStyle w:val="Hyperlink"/>
          </w:rPr>
          <w:t>Disability Programs, Research and Services</w:t>
        </w:r>
        <w:r w:rsidR="008335F7">
          <w:rPr>
            <w:webHidden/>
          </w:rPr>
          <w:tab/>
        </w:r>
        <w:r w:rsidR="008335F7">
          <w:rPr>
            <w:webHidden/>
          </w:rPr>
          <w:fldChar w:fldCharType="begin"/>
        </w:r>
        <w:r w:rsidR="008335F7">
          <w:rPr>
            <w:webHidden/>
          </w:rPr>
          <w:instrText xml:space="preserve"> PAGEREF _Toc97029553 \h </w:instrText>
        </w:r>
        <w:r w:rsidR="008335F7">
          <w:rPr>
            <w:webHidden/>
          </w:rPr>
        </w:r>
        <w:r w:rsidR="008335F7">
          <w:rPr>
            <w:webHidden/>
          </w:rPr>
          <w:fldChar w:fldCharType="separate"/>
        </w:r>
        <w:r w:rsidR="00B9339A">
          <w:rPr>
            <w:webHidden/>
          </w:rPr>
          <w:t>161</w:t>
        </w:r>
        <w:r w:rsidR="008335F7">
          <w:rPr>
            <w:webHidden/>
          </w:rPr>
          <w:fldChar w:fldCharType="end"/>
        </w:r>
      </w:hyperlink>
    </w:p>
    <w:p w14:paraId="0AA1AD7D" w14:textId="39918C97" w:rsidR="008335F7" w:rsidRDefault="007D1647" w:rsidP="00537BB0">
      <w:pPr>
        <w:pStyle w:val="TOC2"/>
        <w:rPr>
          <w:rFonts w:asciiTheme="minorHAnsi" w:eastAsiaTheme="minorEastAsia" w:hAnsiTheme="minorHAnsi" w:cstheme="minorBidi"/>
          <w:sz w:val="22"/>
          <w:szCs w:val="22"/>
        </w:rPr>
      </w:pPr>
      <w:hyperlink w:anchor="_Toc97029554" w:history="1">
        <w:r w:rsidR="008335F7" w:rsidRPr="002F5336">
          <w:rPr>
            <w:rStyle w:val="Hyperlink"/>
          </w:rPr>
          <w:t>State Councils on Developmental Disabilities</w:t>
        </w:r>
        <w:r w:rsidR="008335F7">
          <w:rPr>
            <w:webHidden/>
          </w:rPr>
          <w:tab/>
        </w:r>
        <w:r w:rsidR="008335F7">
          <w:rPr>
            <w:webHidden/>
          </w:rPr>
          <w:fldChar w:fldCharType="begin"/>
        </w:r>
        <w:r w:rsidR="008335F7">
          <w:rPr>
            <w:webHidden/>
          </w:rPr>
          <w:instrText xml:space="preserve"> PAGEREF _Toc97029554 \h </w:instrText>
        </w:r>
        <w:r w:rsidR="008335F7">
          <w:rPr>
            <w:webHidden/>
          </w:rPr>
        </w:r>
        <w:r w:rsidR="008335F7">
          <w:rPr>
            <w:webHidden/>
          </w:rPr>
          <w:fldChar w:fldCharType="separate"/>
        </w:r>
        <w:r w:rsidR="00B9339A">
          <w:rPr>
            <w:webHidden/>
          </w:rPr>
          <w:t>164</w:t>
        </w:r>
        <w:r w:rsidR="008335F7">
          <w:rPr>
            <w:webHidden/>
          </w:rPr>
          <w:fldChar w:fldCharType="end"/>
        </w:r>
      </w:hyperlink>
    </w:p>
    <w:p w14:paraId="77894569" w14:textId="58258CB0" w:rsidR="008335F7" w:rsidRDefault="007D1647" w:rsidP="00537BB0">
      <w:pPr>
        <w:pStyle w:val="TOC2"/>
        <w:rPr>
          <w:rFonts w:asciiTheme="minorHAnsi" w:eastAsiaTheme="minorEastAsia" w:hAnsiTheme="minorHAnsi" w:cstheme="minorBidi"/>
          <w:sz w:val="22"/>
          <w:szCs w:val="22"/>
        </w:rPr>
      </w:pPr>
      <w:hyperlink w:anchor="_Toc97029555" w:history="1">
        <w:r w:rsidR="008335F7" w:rsidRPr="002F5336">
          <w:rPr>
            <w:rStyle w:val="Hyperlink"/>
          </w:rPr>
          <w:t>Developmental Disabilities – Protection and Advocacy</w:t>
        </w:r>
        <w:r w:rsidR="008335F7">
          <w:rPr>
            <w:webHidden/>
          </w:rPr>
          <w:tab/>
        </w:r>
        <w:r w:rsidR="008335F7">
          <w:rPr>
            <w:webHidden/>
          </w:rPr>
          <w:fldChar w:fldCharType="begin"/>
        </w:r>
        <w:r w:rsidR="008335F7">
          <w:rPr>
            <w:webHidden/>
          </w:rPr>
          <w:instrText xml:space="preserve"> PAGEREF _Toc97029555 \h </w:instrText>
        </w:r>
        <w:r w:rsidR="008335F7">
          <w:rPr>
            <w:webHidden/>
          </w:rPr>
        </w:r>
        <w:r w:rsidR="008335F7">
          <w:rPr>
            <w:webHidden/>
          </w:rPr>
          <w:fldChar w:fldCharType="separate"/>
        </w:r>
        <w:r w:rsidR="00B9339A">
          <w:rPr>
            <w:webHidden/>
          </w:rPr>
          <w:t>171</w:t>
        </w:r>
        <w:r w:rsidR="008335F7">
          <w:rPr>
            <w:webHidden/>
          </w:rPr>
          <w:fldChar w:fldCharType="end"/>
        </w:r>
      </w:hyperlink>
    </w:p>
    <w:p w14:paraId="6838C567" w14:textId="2CA8E59D" w:rsidR="008335F7" w:rsidRDefault="007D1647" w:rsidP="00537BB0">
      <w:pPr>
        <w:pStyle w:val="TOC2"/>
        <w:rPr>
          <w:rFonts w:asciiTheme="minorHAnsi" w:eastAsiaTheme="minorEastAsia" w:hAnsiTheme="minorHAnsi" w:cstheme="minorBidi"/>
          <w:sz w:val="22"/>
          <w:szCs w:val="22"/>
        </w:rPr>
      </w:pPr>
      <w:hyperlink w:anchor="_Toc97029556" w:history="1">
        <w:r w:rsidR="008335F7" w:rsidRPr="002F5336">
          <w:rPr>
            <w:rStyle w:val="Hyperlink"/>
          </w:rPr>
          <w:t>University Centers for Excellence in Developmental Disabilities</w:t>
        </w:r>
        <w:r w:rsidR="008335F7">
          <w:rPr>
            <w:webHidden/>
          </w:rPr>
          <w:tab/>
        </w:r>
        <w:r w:rsidR="008335F7">
          <w:rPr>
            <w:webHidden/>
          </w:rPr>
          <w:fldChar w:fldCharType="begin"/>
        </w:r>
        <w:r w:rsidR="008335F7">
          <w:rPr>
            <w:webHidden/>
          </w:rPr>
          <w:instrText xml:space="preserve"> PAGEREF _Toc97029556 \h </w:instrText>
        </w:r>
        <w:r w:rsidR="008335F7">
          <w:rPr>
            <w:webHidden/>
          </w:rPr>
        </w:r>
        <w:r w:rsidR="008335F7">
          <w:rPr>
            <w:webHidden/>
          </w:rPr>
          <w:fldChar w:fldCharType="separate"/>
        </w:r>
        <w:r w:rsidR="00B9339A">
          <w:rPr>
            <w:webHidden/>
          </w:rPr>
          <w:t>180</w:t>
        </w:r>
        <w:r w:rsidR="008335F7">
          <w:rPr>
            <w:webHidden/>
          </w:rPr>
          <w:fldChar w:fldCharType="end"/>
        </w:r>
      </w:hyperlink>
    </w:p>
    <w:p w14:paraId="64F9EEC9" w14:textId="77978F78" w:rsidR="008335F7" w:rsidRDefault="007D1647" w:rsidP="00537BB0">
      <w:pPr>
        <w:pStyle w:val="TOC2"/>
        <w:rPr>
          <w:rFonts w:asciiTheme="minorHAnsi" w:eastAsiaTheme="minorEastAsia" w:hAnsiTheme="minorHAnsi" w:cstheme="minorBidi"/>
          <w:sz w:val="22"/>
          <w:szCs w:val="22"/>
        </w:rPr>
      </w:pPr>
      <w:hyperlink w:anchor="_Toc97029557" w:history="1">
        <w:r w:rsidR="008335F7" w:rsidRPr="002F5336">
          <w:rPr>
            <w:rStyle w:val="Hyperlink"/>
          </w:rPr>
          <w:t>Developmental Disabilities – Projects of National Significance</w:t>
        </w:r>
        <w:r w:rsidR="008335F7">
          <w:rPr>
            <w:webHidden/>
          </w:rPr>
          <w:tab/>
        </w:r>
        <w:r w:rsidR="008335F7">
          <w:rPr>
            <w:webHidden/>
          </w:rPr>
          <w:fldChar w:fldCharType="begin"/>
        </w:r>
        <w:r w:rsidR="008335F7">
          <w:rPr>
            <w:webHidden/>
          </w:rPr>
          <w:instrText xml:space="preserve"> PAGEREF _Toc97029557 \h </w:instrText>
        </w:r>
        <w:r w:rsidR="008335F7">
          <w:rPr>
            <w:webHidden/>
          </w:rPr>
        </w:r>
        <w:r w:rsidR="008335F7">
          <w:rPr>
            <w:webHidden/>
          </w:rPr>
          <w:fldChar w:fldCharType="separate"/>
        </w:r>
        <w:r w:rsidR="00B9339A">
          <w:rPr>
            <w:webHidden/>
          </w:rPr>
          <w:t>185</w:t>
        </w:r>
        <w:r w:rsidR="008335F7">
          <w:rPr>
            <w:webHidden/>
          </w:rPr>
          <w:fldChar w:fldCharType="end"/>
        </w:r>
      </w:hyperlink>
    </w:p>
    <w:p w14:paraId="634A8436" w14:textId="0AC7F3DB" w:rsidR="008335F7" w:rsidRDefault="007D1647" w:rsidP="00537BB0">
      <w:pPr>
        <w:pStyle w:val="TOC2"/>
        <w:rPr>
          <w:rFonts w:asciiTheme="minorHAnsi" w:eastAsiaTheme="minorEastAsia" w:hAnsiTheme="minorHAnsi" w:cstheme="minorBidi"/>
          <w:sz w:val="22"/>
          <w:szCs w:val="22"/>
        </w:rPr>
      </w:pPr>
      <w:hyperlink w:anchor="_Toc97029558" w:history="1">
        <w:r w:rsidR="008335F7" w:rsidRPr="002F5336">
          <w:rPr>
            <w:rStyle w:val="Hyperlink"/>
          </w:rPr>
          <w:t>Independent Living</w:t>
        </w:r>
        <w:r w:rsidR="008335F7">
          <w:rPr>
            <w:webHidden/>
          </w:rPr>
          <w:tab/>
        </w:r>
        <w:r w:rsidR="008335F7">
          <w:rPr>
            <w:webHidden/>
          </w:rPr>
          <w:fldChar w:fldCharType="begin"/>
        </w:r>
        <w:r w:rsidR="008335F7">
          <w:rPr>
            <w:webHidden/>
          </w:rPr>
          <w:instrText xml:space="preserve"> PAGEREF _Toc97029558 \h </w:instrText>
        </w:r>
        <w:r w:rsidR="008335F7">
          <w:rPr>
            <w:webHidden/>
          </w:rPr>
        </w:r>
        <w:r w:rsidR="008335F7">
          <w:rPr>
            <w:webHidden/>
          </w:rPr>
          <w:fldChar w:fldCharType="separate"/>
        </w:r>
        <w:r w:rsidR="00B9339A">
          <w:rPr>
            <w:webHidden/>
          </w:rPr>
          <w:t>190</w:t>
        </w:r>
        <w:r w:rsidR="008335F7">
          <w:rPr>
            <w:webHidden/>
          </w:rPr>
          <w:fldChar w:fldCharType="end"/>
        </w:r>
      </w:hyperlink>
    </w:p>
    <w:p w14:paraId="3CBEFABD" w14:textId="2077D2E6" w:rsidR="008335F7" w:rsidRDefault="007D1647" w:rsidP="00537BB0">
      <w:pPr>
        <w:pStyle w:val="TOC2"/>
        <w:rPr>
          <w:rFonts w:asciiTheme="minorHAnsi" w:eastAsiaTheme="minorEastAsia" w:hAnsiTheme="minorHAnsi" w:cstheme="minorBidi"/>
          <w:sz w:val="22"/>
          <w:szCs w:val="22"/>
        </w:rPr>
      </w:pPr>
      <w:hyperlink w:anchor="_Toc97029559" w:history="1">
        <w:r w:rsidR="008335F7" w:rsidRPr="002F5336">
          <w:rPr>
            <w:rStyle w:val="Hyperlink"/>
          </w:rPr>
          <w:t>Limb Loss Resource Center</w:t>
        </w:r>
        <w:r w:rsidR="008335F7">
          <w:rPr>
            <w:webHidden/>
          </w:rPr>
          <w:tab/>
        </w:r>
        <w:r w:rsidR="008335F7">
          <w:rPr>
            <w:webHidden/>
          </w:rPr>
          <w:fldChar w:fldCharType="begin"/>
        </w:r>
        <w:r w:rsidR="008335F7">
          <w:rPr>
            <w:webHidden/>
          </w:rPr>
          <w:instrText xml:space="preserve"> PAGEREF _Toc97029559 \h </w:instrText>
        </w:r>
        <w:r w:rsidR="008335F7">
          <w:rPr>
            <w:webHidden/>
          </w:rPr>
        </w:r>
        <w:r w:rsidR="008335F7">
          <w:rPr>
            <w:webHidden/>
          </w:rPr>
          <w:fldChar w:fldCharType="separate"/>
        </w:r>
        <w:r w:rsidR="00B9339A">
          <w:rPr>
            <w:webHidden/>
          </w:rPr>
          <w:t>202</w:t>
        </w:r>
        <w:r w:rsidR="008335F7">
          <w:rPr>
            <w:webHidden/>
          </w:rPr>
          <w:fldChar w:fldCharType="end"/>
        </w:r>
      </w:hyperlink>
    </w:p>
    <w:p w14:paraId="05A5E673" w14:textId="1FA1CF35" w:rsidR="008335F7" w:rsidRDefault="007D1647" w:rsidP="00537BB0">
      <w:pPr>
        <w:pStyle w:val="TOC2"/>
        <w:rPr>
          <w:rFonts w:asciiTheme="minorHAnsi" w:eastAsiaTheme="minorEastAsia" w:hAnsiTheme="minorHAnsi" w:cstheme="minorBidi"/>
          <w:sz w:val="22"/>
          <w:szCs w:val="22"/>
        </w:rPr>
      </w:pPr>
      <w:hyperlink w:anchor="_Toc97029560" w:history="1">
        <w:r w:rsidR="008335F7" w:rsidRPr="002F5336">
          <w:rPr>
            <w:rStyle w:val="Hyperlink"/>
          </w:rPr>
          <w:t>Paralysis Resource Center</w:t>
        </w:r>
        <w:r w:rsidR="008335F7">
          <w:rPr>
            <w:webHidden/>
          </w:rPr>
          <w:tab/>
        </w:r>
        <w:r w:rsidR="008335F7">
          <w:rPr>
            <w:webHidden/>
          </w:rPr>
          <w:fldChar w:fldCharType="begin"/>
        </w:r>
        <w:r w:rsidR="008335F7">
          <w:rPr>
            <w:webHidden/>
          </w:rPr>
          <w:instrText xml:space="preserve"> PAGEREF _Toc97029560 \h </w:instrText>
        </w:r>
        <w:r w:rsidR="008335F7">
          <w:rPr>
            <w:webHidden/>
          </w:rPr>
        </w:r>
        <w:r w:rsidR="008335F7">
          <w:rPr>
            <w:webHidden/>
          </w:rPr>
          <w:fldChar w:fldCharType="separate"/>
        </w:r>
        <w:r w:rsidR="00B9339A">
          <w:rPr>
            <w:webHidden/>
          </w:rPr>
          <w:t>205</w:t>
        </w:r>
        <w:r w:rsidR="008335F7">
          <w:rPr>
            <w:webHidden/>
          </w:rPr>
          <w:fldChar w:fldCharType="end"/>
        </w:r>
      </w:hyperlink>
    </w:p>
    <w:p w14:paraId="48868FAF" w14:textId="4131F7D6" w:rsidR="008335F7" w:rsidRDefault="007D1647" w:rsidP="00537BB0">
      <w:pPr>
        <w:pStyle w:val="TOC2"/>
        <w:rPr>
          <w:rFonts w:asciiTheme="minorHAnsi" w:eastAsiaTheme="minorEastAsia" w:hAnsiTheme="minorHAnsi" w:cstheme="minorBidi"/>
          <w:sz w:val="22"/>
          <w:szCs w:val="22"/>
        </w:rPr>
      </w:pPr>
      <w:hyperlink w:anchor="_Toc97029561" w:history="1">
        <w:r w:rsidR="008335F7" w:rsidRPr="002F5336">
          <w:rPr>
            <w:rStyle w:val="Hyperlink"/>
          </w:rPr>
          <w:t>Traumatic Brain Injury</w:t>
        </w:r>
        <w:r w:rsidR="008335F7">
          <w:rPr>
            <w:webHidden/>
          </w:rPr>
          <w:tab/>
        </w:r>
        <w:r w:rsidR="008335F7">
          <w:rPr>
            <w:webHidden/>
          </w:rPr>
          <w:fldChar w:fldCharType="begin"/>
        </w:r>
        <w:r w:rsidR="008335F7">
          <w:rPr>
            <w:webHidden/>
          </w:rPr>
          <w:instrText xml:space="preserve"> PAGEREF _Toc97029561 \h </w:instrText>
        </w:r>
        <w:r w:rsidR="008335F7">
          <w:rPr>
            <w:webHidden/>
          </w:rPr>
        </w:r>
        <w:r w:rsidR="008335F7">
          <w:rPr>
            <w:webHidden/>
          </w:rPr>
          <w:fldChar w:fldCharType="separate"/>
        </w:r>
        <w:r w:rsidR="00B9339A">
          <w:rPr>
            <w:webHidden/>
          </w:rPr>
          <w:t>208</w:t>
        </w:r>
        <w:r w:rsidR="008335F7">
          <w:rPr>
            <w:webHidden/>
          </w:rPr>
          <w:fldChar w:fldCharType="end"/>
        </w:r>
      </w:hyperlink>
    </w:p>
    <w:p w14:paraId="6D431878" w14:textId="007F643B" w:rsidR="008335F7" w:rsidRDefault="007D1647" w:rsidP="00537BB0">
      <w:pPr>
        <w:pStyle w:val="TOC2"/>
        <w:rPr>
          <w:rFonts w:asciiTheme="minorHAnsi" w:eastAsiaTheme="minorEastAsia" w:hAnsiTheme="minorHAnsi" w:cstheme="minorBidi"/>
          <w:sz w:val="22"/>
          <w:szCs w:val="22"/>
        </w:rPr>
      </w:pPr>
      <w:hyperlink w:anchor="_Toc97029562" w:history="1">
        <w:r w:rsidR="008335F7" w:rsidRPr="002F5336">
          <w:rPr>
            <w:rStyle w:val="Hyperlink"/>
          </w:rPr>
          <w:t>National Institute on Disability, Independent Living, and Rehabilitation Research</w:t>
        </w:r>
        <w:r w:rsidR="008335F7">
          <w:rPr>
            <w:webHidden/>
          </w:rPr>
          <w:tab/>
        </w:r>
        <w:r w:rsidR="008335F7">
          <w:rPr>
            <w:webHidden/>
          </w:rPr>
          <w:fldChar w:fldCharType="begin"/>
        </w:r>
        <w:r w:rsidR="008335F7">
          <w:rPr>
            <w:webHidden/>
          </w:rPr>
          <w:instrText xml:space="preserve"> PAGEREF _Toc97029562 \h </w:instrText>
        </w:r>
        <w:r w:rsidR="008335F7">
          <w:rPr>
            <w:webHidden/>
          </w:rPr>
        </w:r>
        <w:r w:rsidR="008335F7">
          <w:rPr>
            <w:webHidden/>
          </w:rPr>
          <w:fldChar w:fldCharType="separate"/>
        </w:r>
        <w:r w:rsidR="00B9339A">
          <w:rPr>
            <w:webHidden/>
          </w:rPr>
          <w:t>215</w:t>
        </w:r>
        <w:r w:rsidR="008335F7">
          <w:rPr>
            <w:webHidden/>
          </w:rPr>
          <w:fldChar w:fldCharType="end"/>
        </w:r>
      </w:hyperlink>
    </w:p>
    <w:p w14:paraId="420EA303" w14:textId="2F391AC3" w:rsidR="008335F7" w:rsidRDefault="007D1647" w:rsidP="00537BB0">
      <w:pPr>
        <w:pStyle w:val="TOC2"/>
        <w:rPr>
          <w:rFonts w:asciiTheme="minorHAnsi" w:eastAsiaTheme="minorEastAsia" w:hAnsiTheme="minorHAnsi" w:cstheme="minorBidi"/>
          <w:sz w:val="22"/>
          <w:szCs w:val="22"/>
        </w:rPr>
      </w:pPr>
      <w:hyperlink w:anchor="_Toc97029563" w:history="1">
        <w:r w:rsidR="008335F7" w:rsidRPr="002F5336">
          <w:rPr>
            <w:rStyle w:val="Hyperlink"/>
          </w:rPr>
          <w:t>Consumer Information, Access, and Outreach</w:t>
        </w:r>
        <w:r w:rsidR="008335F7">
          <w:rPr>
            <w:webHidden/>
          </w:rPr>
          <w:tab/>
        </w:r>
        <w:r w:rsidR="008335F7">
          <w:rPr>
            <w:webHidden/>
          </w:rPr>
          <w:fldChar w:fldCharType="begin"/>
        </w:r>
        <w:r w:rsidR="008335F7">
          <w:rPr>
            <w:webHidden/>
          </w:rPr>
          <w:instrText xml:space="preserve"> PAGEREF _Toc97029563 \h </w:instrText>
        </w:r>
        <w:r w:rsidR="008335F7">
          <w:rPr>
            <w:webHidden/>
          </w:rPr>
        </w:r>
        <w:r w:rsidR="008335F7">
          <w:rPr>
            <w:webHidden/>
          </w:rPr>
          <w:fldChar w:fldCharType="separate"/>
        </w:r>
        <w:r w:rsidR="00B9339A">
          <w:rPr>
            <w:webHidden/>
          </w:rPr>
          <w:t>222</w:t>
        </w:r>
        <w:r w:rsidR="008335F7">
          <w:rPr>
            <w:webHidden/>
          </w:rPr>
          <w:fldChar w:fldCharType="end"/>
        </w:r>
      </w:hyperlink>
    </w:p>
    <w:p w14:paraId="469087D3" w14:textId="57C8A3FA" w:rsidR="008335F7" w:rsidRDefault="007D1647" w:rsidP="00537BB0">
      <w:pPr>
        <w:pStyle w:val="TOC2"/>
        <w:rPr>
          <w:rFonts w:asciiTheme="minorHAnsi" w:eastAsiaTheme="minorEastAsia" w:hAnsiTheme="minorHAnsi" w:cstheme="minorBidi"/>
          <w:sz w:val="22"/>
          <w:szCs w:val="22"/>
        </w:rPr>
      </w:pPr>
      <w:hyperlink w:anchor="_Toc97029564" w:history="1">
        <w:r w:rsidR="008335F7" w:rsidRPr="002F5336">
          <w:rPr>
            <w:rStyle w:val="Hyperlink"/>
          </w:rPr>
          <w:t>Aging and Disability Resource Centers</w:t>
        </w:r>
        <w:r w:rsidR="008335F7">
          <w:rPr>
            <w:webHidden/>
          </w:rPr>
          <w:tab/>
        </w:r>
        <w:r w:rsidR="008335F7">
          <w:rPr>
            <w:webHidden/>
          </w:rPr>
          <w:fldChar w:fldCharType="begin"/>
        </w:r>
        <w:r w:rsidR="008335F7">
          <w:rPr>
            <w:webHidden/>
          </w:rPr>
          <w:instrText xml:space="preserve"> PAGEREF _Toc97029564 \h </w:instrText>
        </w:r>
        <w:r w:rsidR="008335F7">
          <w:rPr>
            <w:webHidden/>
          </w:rPr>
        </w:r>
        <w:r w:rsidR="008335F7">
          <w:rPr>
            <w:webHidden/>
          </w:rPr>
          <w:fldChar w:fldCharType="separate"/>
        </w:r>
        <w:r w:rsidR="00B9339A">
          <w:rPr>
            <w:webHidden/>
          </w:rPr>
          <w:t>224</w:t>
        </w:r>
        <w:r w:rsidR="008335F7">
          <w:rPr>
            <w:webHidden/>
          </w:rPr>
          <w:fldChar w:fldCharType="end"/>
        </w:r>
      </w:hyperlink>
    </w:p>
    <w:p w14:paraId="31B78C69" w14:textId="1E239075" w:rsidR="008335F7" w:rsidRDefault="007D1647" w:rsidP="00537BB0">
      <w:pPr>
        <w:pStyle w:val="TOC2"/>
        <w:rPr>
          <w:rFonts w:asciiTheme="minorHAnsi" w:eastAsiaTheme="minorEastAsia" w:hAnsiTheme="minorHAnsi" w:cstheme="minorBidi"/>
          <w:sz w:val="22"/>
          <w:szCs w:val="22"/>
        </w:rPr>
      </w:pPr>
      <w:hyperlink w:anchor="_Toc97029565" w:history="1">
        <w:r w:rsidR="008335F7" w:rsidRPr="002F5336">
          <w:rPr>
            <w:rStyle w:val="Hyperlink"/>
          </w:rPr>
          <w:t>State Health Insurance Assistance Programs</w:t>
        </w:r>
        <w:r w:rsidR="008335F7">
          <w:rPr>
            <w:webHidden/>
          </w:rPr>
          <w:tab/>
        </w:r>
        <w:r w:rsidR="008335F7">
          <w:rPr>
            <w:webHidden/>
          </w:rPr>
          <w:fldChar w:fldCharType="begin"/>
        </w:r>
        <w:r w:rsidR="008335F7">
          <w:rPr>
            <w:webHidden/>
          </w:rPr>
          <w:instrText xml:space="preserve"> PAGEREF _Toc97029565 \h </w:instrText>
        </w:r>
        <w:r w:rsidR="008335F7">
          <w:rPr>
            <w:webHidden/>
          </w:rPr>
        </w:r>
        <w:r w:rsidR="008335F7">
          <w:rPr>
            <w:webHidden/>
          </w:rPr>
          <w:fldChar w:fldCharType="separate"/>
        </w:r>
        <w:r w:rsidR="00B9339A">
          <w:rPr>
            <w:webHidden/>
          </w:rPr>
          <w:t>229</w:t>
        </w:r>
        <w:r w:rsidR="008335F7">
          <w:rPr>
            <w:webHidden/>
          </w:rPr>
          <w:fldChar w:fldCharType="end"/>
        </w:r>
      </w:hyperlink>
    </w:p>
    <w:p w14:paraId="69925B0E" w14:textId="4EF4F94B" w:rsidR="008335F7" w:rsidRDefault="007D1647" w:rsidP="00537BB0">
      <w:pPr>
        <w:pStyle w:val="TOC2"/>
        <w:rPr>
          <w:rFonts w:asciiTheme="minorHAnsi" w:eastAsiaTheme="minorEastAsia" w:hAnsiTheme="minorHAnsi" w:cstheme="minorBidi"/>
          <w:sz w:val="22"/>
          <w:szCs w:val="22"/>
        </w:rPr>
      </w:pPr>
      <w:hyperlink w:anchor="_Toc97029566" w:history="1">
        <w:r w:rsidR="008335F7" w:rsidRPr="002F5336">
          <w:rPr>
            <w:rStyle w:val="Hyperlink"/>
          </w:rPr>
          <w:t>Voting Access for Individuals with Disabilities</w:t>
        </w:r>
        <w:r w:rsidR="008335F7">
          <w:rPr>
            <w:webHidden/>
          </w:rPr>
          <w:tab/>
        </w:r>
        <w:r w:rsidR="008335F7">
          <w:rPr>
            <w:webHidden/>
          </w:rPr>
          <w:fldChar w:fldCharType="begin"/>
        </w:r>
        <w:r w:rsidR="008335F7">
          <w:rPr>
            <w:webHidden/>
          </w:rPr>
          <w:instrText xml:space="preserve"> PAGEREF _Toc97029566 \h </w:instrText>
        </w:r>
        <w:r w:rsidR="008335F7">
          <w:rPr>
            <w:webHidden/>
          </w:rPr>
        </w:r>
        <w:r w:rsidR="008335F7">
          <w:rPr>
            <w:webHidden/>
          </w:rPr>
          <w:fldChar w:fldCharType="separate"/>
        </w:r>
        <w:r w:rsidR="00B9339A">
          <w:rPr>
            <w:webHidden/>
          </w:rPr>
          <w:t>234</w:t>
        </w:r>
        <w:r w:rsidR="008335F7">
          <w:rPr>
            <w:webHidden/>
          </w:rPr>
          <w:fldChar w:fldCharType="end"/>
        </w:r>
      </w:hyperlink>
    </w:p>
    <w:p w14:paraId="2EBC09CB" w14:textId="26DFDFBF" w:rsidR="008335F7" w:rsidRDefault="007D1647" w:rsidP="00537BB0">
      <w:pPr>
        <w:pStyle w:val="TOC2"/>
        <w:rPr>
          <w:rFonts w:asciiTheme="minorHAnsi" w:eastAsiaTheme="minorEastAsia" w:hAnsiTheme="minorHAnsi" w:cstheme="minorBidi"/>
          <w:sz w:val="22"/>
          <w:szCs w:val="22"/>
        </w:rPr>
      </w:pPr>
      <w:hyperlink w:anchor="_Toc97029567" w:history="1">
        <w:r w:rsidR="008335F7" w:rsidRPr="002F5336">
          <w:rPr>
            <w:rStyle w:val="Hyperlink"/>
          </w:rPr>
          <w:t>Assistive Technology</w:t>
        </w:r>
        <w:r w:rsidR="008335F7">
          <w:rPr>
            <w:webHidden/>
          </w:rPr>
          <w:tab/>
        </w:r>
        <w:r w:rsidR="008335F7">
          <w:rPr>
            <w:webHidden/>
          </w:rPr>
          <w:fldChar w:fldCharType="begin"/>
        </w:r>
        <w:r w:rsidR="008335F7">
          <w:rPr>
            <w:webHidden/>
          </w:rPr>
          <w:instrText xml:space="preserve"> PAGEREF _Toc97029567 \h </w:instrText>
        </w:r>
        <w:r w:rsidR="008335F7">
          <w:rPr>
            <w:webHidden/>
          </w:rPr>
        </w:r>
        <w:r w:rsidR="008335F7">
          <w:rPr>
            <w:webHidden/>
          </w:rPr>
          <w:fldChar w:fldCharType="separate"/>
        </w:r>
        <w:r w:rsidR="00B9339A">
          <w:rPr>
            <w:webHidden/>
          </w:rPr>
          <w:t>240</w:t>
        </w:r>
        <w:r w:rsidR="008335F7">
          <w:rPr>
            <w:webHidden/>
          </w:rPr>
          <w:fldChar w:fldCharType="end"/>
        </w:r>
      </w:hyperlink>
    </w:p>
    <w:p w14:paraId="7ED08530" w14:textId="49FC6E80" w:rsidR="008335F7" w:rsidRDefault="007D1647" w:rsidP="00537BB0">
      <w:pPr>
        <w:pStyle w:val="TOC2"/>
        <w:rPr>
          <w:rFonts w:asciiTheme="minorHAnsi" w:eastAsiaTheme="minorEastAsia" w:hAnsiTheme="minorHAnsi" w:cstheme="minorBidi"/>
          <w:sz w:val="22"/>
          <w:szCs w:val="22"/>
        </w:rPr>
      </w:pPr>
      <w:hyperlink w:anchor="_Toc97029568" w:history="1">
        <w:r w:rsidR="008335F7" w:rsidRPr="002F5336">
          <w:rPr>
            <w:rStyle w:val="Hyperlink"/>
          </w:rPr>
          <w:t>National Technical Assistance Center on Kinship and Grandfamilies</w:t>
        </w:r>
        <w:r w:rsidR="008335F7">
          <w:rPr>
            <w:webHidden/>
          </w:rPr>
          <w:tab/>
        </w:r>
        <w:r w:rsidR="008335F7">
          <w:rPr>
            <w:webHidden/>
          </w:rPr>
          <w:fldChar w:fldCharType="begin"/>
        </w:r>
        <w:r w:rsidR="008335F7">
          <w:rPr>
            <w:webHidden/>
          </w:rPr>
          <w:instrText xml:space="preserve"> PAGEREF _Toc97029568 \h </w:instrText>
        </w:r>
        <w:r w:rsidR="008335F7">
          <w:rPr>
            <w:webHidden/>
          </w:rPr>
        </w:r>
        <w:r w:rsidR="008335F7">
          <w:rPr>
            <w:webHidden/>
          </w:rPr>
          <w:fldChar w:fldCharType="separate"/>
        </w:r>
        <w:r w:rsidR="00B9339A">
          <w:rPr>
            <w:webHidden/>
          </w:rPr>
          <w:t>253</w:t>
        </w:r>
        <w:r w:rsidR="008335F7">
          <w:rPr>
            <w:webHidden/>
          </w:rPr>
          <w:fldChar w:fldCharType="end"/>
        </w:r>
      </w:hyperlink>
    </w:p>
    <w:p w14:paraId="2092777A" w14:textId="3D0A64A4" w:rsidR="008335F7" w:rsidRDefault="007D1647" w:rsidP="00537BB0">
      <w:pPr>
        <w:pStyle w:val="TOC2"/>
        <w:rPr>
          <w:rFonts w:asciiTheme="minorHAnsi" w:eastAsiaTheme="minorEastAsia" w:hAnsiTheme="minorHAnsi" w:cstheme="minorBidi"/>
          <w:sz w:val="22"/>
          <w:szCs w:val="22"/>
        </w:rPr>
      </w:pPr>
      <w:hyperlink w:anchor="_Toc97029569" w:history="1">
        <w:r w:rsidR="008335F7" w:rsidRPr="002F5336">
          <w:rPr>
            <w:rStyle w:val="Hyperlink"/>
          </w:rPr>
          <w:t>Medicare Improvements for Patients and Providers Act Programs (MIPPA)</w:t>
        </w:r>
        <w:r w:rsidR="008335F7">
          <w:rPr>
            <w:webHidden/>
          </w:rPr>
          <w:tab/>
        </w:r>
        <w:r w:rsidR="008335F7">
          <w:rPr>
            <w:webHidden/>
          </w:rPr>
          <w:fldChar w:fldCharType="begin"/>
        </w:r>
        <w:r w:rsidR="008335F7">
          <w:rPr>
            <w:webHidden/>
          </w:rPr>
          <w:instrText xml:space="preserve"> PAGEREF _Toc97029569 \h </w:instrText>
        </w:r>
        <w:r w:rsidR="008335F7">
          <w:rPr>
            <w:webHidden/>
          </w:rPr>
        </w:r>
        <w:r w:rsidR="008335F7">
          <w:rPr>
            <w:webHidden/>
          </w:rPr>
          <w:fldChar w:fldCharType="separate"/>
        </w:r>
        <w:r w:rsidR="00B9339A">
          <w:rPr>
            <w:webHidden/>
          </w:rPr>
          <w:t>256</w:t>
        </w:r>
        <w:r w:rsidR="008335F7">
          <w:rPr>
            <w:webHidden/>
          </w:rPr>
          <w:fldChar w:fldCharType="end"/>
        </w:r>
      </w:hyperlink>
    </w:p>
    <w:p w14:paraId="2DFE52AC" w14:textId="399E0607" w:rsidR="008335F7" w:rsidRDefault="007D1647" w:rsidP="00537BB0">
      <w:pPr>
        <w:pStyle w:val="TOC2"/>
        <w:rPr>
          <w:rFonts w:asciiTheme="minorHAnsi" w:eastAsiaTheme="minorEastAsia" w:hAnsiTheme="minorHAnsi" w:cstheme="minorBidi"/>
          <w:sz w:val="22"/>
          <w:szCs w:val="22"/>
        </w:rPr>
      </w:pPr>
      <w:hyperlink w:anchor="_Toc97029570" w:history="1">
        <w:r w:rsidR="008335F7" w:rsidRPr="002F5336">
          <w:rPr>
            <w:rStyle w:val="Hyperlink"/>
          </w:rPr>
          <w:t>Program Administration</w:t>
        </w:r>
        <w:r w:rsidR="008335F7">
          <w:rPr>
            <w:webHidden/>
          </w:rPr>
          <w:tab/>
        </w:r>
        <w:r w:rsidR="008335F7">
          <w:rPr>
            <w:webHidden/>
          </w:rPr>
          <w:fldChar w:fldCharType="begin"/>
        </w:r>
        <w:r w:rsidR="008335F7">
          <w:rPr>
            <w:webHidden/>
          </w:rPr>
          <w:instrText xml:space="preserve"> PAGEREF _Toc97029570 \h </w:instrText>
        </w:r>
        <w:r w:rsidR="008335F7">
          <w:rPr>
            <w:webHidden/>
          </w:rPr>
        </w:r>
        <w:r w:rsidR="008335F7">
          <w:rPr>
            <w:webHidden/>
          </w:rPr>
          <w:fldChar w:fldCharType="separate"/>
        </w:r>
        <w:r w:rsidR="00B9339A">
          <w:rPr>
            <w:webHidden/>
          </w:rPr>
          <w:t>266</w:t>
        </w:r>
        <w:r w:rsidR="008335F7">
          <w:rPr>
            <w:webHidden/>
          </w:rPr>
          <w:fldChar w:fldCharType="end"/>
        </w:r>
      </w:hyperlink>
    </w:p>
    <w:p w14:paraId="10B651AD" w14:textId="60E983FA" w:rsidR="008335F7" w:rsidRDefault="007D1647" w:rsidP="00537BB0">
      <w:pPr>
        <w:pStyle w:val="TOC2"/>
        <w:rPr>
          <w:rFonts w:asciiTheme="minorHAnsi" w:eastAsiaTheme="minorEastAsia" w:hAnsiTheme="minorHAnsi" w:cstheme="minorBidi"/>
          <w:sz w:val="22"/>
          <w:szCs w:val="22"/>
        </w:rPr>
      </w:pPr>
      <w:hyperlink w:anchor="_Toc97029571" w:history="1">
        <w:r w:rsidR="008335F7" w:rsidRPr="002F5336">
          <w:rPr>
            <w:rStyle w:val="Hyperlink"/>
          </w:rPr>
          <w:t>Nonrecurring Expenses Fund</w:t>
        </w:r>
        <w:r w:rsidR="008335F7">
          <w:rPr>
            <w:webHidden/>
          </w:rPr>
          <w:tab/>
        </w:r>
        <w:r w:rsidR="008335F7">
          <w:rPr>
            <w:webHidden/>
          </w:rPr>
          <w:fldChar w:fldCharType="begin"/>
        </w:r>
        <w:r w:rsidR="008335F7">
          <w:rPr>
            <w:webHidden/>
          </w:rPr>
          <w:instrText xml:space="preserve"> PAGEREF _Toc97029571 \h </w:instrText>
        </w:r>
        <w:r w:rsidR="008335F7">
          <w:rPr>
            <w:webHidden/>
          </w:rPr>
        </w:r>
        <w:r w:rsidR="008335F7">
          <w:rPr>
            <w:webHidden/>
          </w:rPr>
          <w:fldChar w:fldCharType="separate"/>
        </w:r>
        <w:r w:rsidR="00B9339A">
          <w:rPr>
            <w:webHidden/>
          </w:rPr>
          <w:t>270</w:t>
        </w:r>
        <w:r w:rsidR="008335F7">
          <w:rPr>
            <w:webHidden/>
          </w:rPr>
          <w:fldChar w:fldCharType="end"/>
        </w:r>
      </w:hyperlink>
    </w:p>
    <w:p w14:paraId="3D680E5F" w14:textId="339D538B" w:rsidR="008335F7" w:rsidRDefault="007D1647" w:rsidP="00537BB0">
      <w:pPr>
        <w:pStyle w:val="TOC2"/>
        <w:rPr>
          <w:rFonts w:asciiTheme="minorHAnsi" w:eastAsiaTheme="minorEastAsia" w:hAnsiTheme="minorHAnsi" w:cstheme="minorBidi"/>
          <w:sz w:val="22"/>
          <w:szCs w:val="22"/>
        </w:rPr>
      </w:pPr>
      <w:hyperlink w:anchor="_Toc97029572" w:history="1">
        <w:r w:rsidR="008335F7" w:rsidRPr="002F5336">
          <w:rPr>
            <w:rStyle w:val="Hyperlink"/>
          </w:rPr>
          <w:t>Supplementary Tables</w:t>
        </w:r>
        <w:r w:rsidR="008335F7">
          <w:rPr>
            <w:webHidden/>
          </w:rPr>
          <w:tab/>
        </w:r>
        <w:r w:rsidR="008335F7">
          <w:rPr>
            <w:webHidden/>
          </w:rPr>
          <w:fldChar w:fldCharType="begin"/>
        </w:r>
        <w:r w:rsidR="008335F7">
          <w:rPr>
            <w:webHidden/>
          </w:rPr>
          <w:instrText xml:space="preserve"> PAGEREF _Toc97029572 \h </w:instrText>
        </w:r>
        <w:r w:rsidR="008335F7">
          <w:rPr>
            <w:webHidden/>
          </w:rPr>
        </w:r>
        <w:r w:rsidR="008335F7">
          <w:rPr>
            <w:webHidden/>
          </w:rPr>
          <w:fldChar w:fldCharType="separate"/>
        </w:r>
        <w:r w:rsidR="00B9339A">
          <w:rPr>
            <w:webHidden/>
          </w:rPr>
          <w:t>273</w:t>
        </w:r>
        <w:r w:rsidR="008335F7">
          <w:rPr>
            <w:webHidden/>
          </w:rPr>
          <w:fldChar w:fldCharType="end"/>
        </w:r>
      </w:hyperlink>
    </w:p>
    <w:p w14:paraId="5BFC3903" w14:textId="0E59288A" w:rsidR="008335F7" w:rsidRDefault="007D1647" w:rsidP="00537BB0">
      <w:pPr>
        <w:pStyle w:val="TOC2"/>
        <w:rPr>
          <w:rFonts w:asciiTheme="minorHAnsi" w:eastAsiaTheme="minorEastAsia" w:hAnsiTheme="minorHAnsi" w:cstheme="minorBidi"/>
          <w:sz w:val="22"/>
          <w:szCs w:val="22"/>
        </w:rPr>
      </w:pPr>
      <w:hyperlink w:anchor="_Toc97029573" w:history="1">
        <w:r w:rsidR="008335F7" w:rsidRPr="002F5336">
          <w:rPr>
            <w:rStyle w:val="Hyperlink"/>
          </w:rPr>
          <w:t>Good Accounting Obligation in Government Act (GAO-IG-ACT) Report</w:t>
        </w:r>
        <w:r w:rsidR="008335F7">
          <w:rPr>
            <w:webHidden/>
          </w:rPr>
          <w:tab/>
        </w:r>
        <w:r w:rsidR="008335F7">
          <w:rPr>
            <w:webHidden/>
          </w:rPr>
          <w:fldChar w:fldCharType="begin"/>
        </w:r>
        <w:r w:rsidR="008335F7">
          <w:rPr>
            <w:webHidden/>
          </w:rPr>
          <w:instrText xml:space="preserve"> PAGEREF _Toc97029573 \h </w:instrText>
        </w:r>
        <w:r w:rsidR="008335F7">
          <w:rPr>
            <w:webHidden/>
          </w:rPr>
        </w:r>
        <w:r w:rsidR="008335F7">
          <w:rPr>
            <w:webHidden/>
          </w:rPr>
          <w:fldChar w:fldCharType="separate"/>
        </w:r>
        <w:r w:rsidR="00B9339A">
          <w:rPr>
            <w:webHidden/>
          </w:rPr>
          <w:t>295</w:t>
        </w:r>
        <w:r w:rsidR="008335F7">
          <w:rPr>
            <w:webHidden/>
          </w:rPr>
          <w:fldChar w:fldCharType="end"/>
        </w:r>
      </w:hyperlink>
    </w:p>
    <w:p w14:paraId="76241482" w14:textId="5BD37915" w:rsidR="008335F7" w:rsidRDefault="007D1647" w:rsidP="00537BB0">
      <w:pPr>
        <w:pStyle w:val="TOC2"/>
        <w:rPr>
          <w:rFonts w:asciiTheme="minorHAnsi" w:eastAsiaTheme="minorEastAsia" w:hAnsiTheme="minorHAnsi" w:cstheme="minorBidi"/>
          <w:sz w:val="22"/>
          <w:szCs w:val="22"/>
        </w:rPr>
      </w:pPr>
      <w:hyperlink w:anchor="_Toc97029574" w:history="1">
        <w:r w:rsidR="008335F7" w:rsidRPr="002F5336">
          <w:rPr>
            <w:rStyle w:val="Hyperlink"/>
          </w:rPr>
          <w:t>Legislative Proposals</w:t>
        </w:r>
        <w:r w:rsidR="008335F7">
          <w:rPr>
            <w:webHidden/>
          </w:rPr>
          <w:tab/>
        </w:r>
        <w:r w:rsidR="008335F7">
          <w:rPr>
            <w:webHidden/>
          </w:rPr>
          <w:fldChar w:fldCharType="begin"/>
        </w:r>
        <w:r w:rsidR="008335F7">
          <w:rPr>
            <w:webHidden/>
          </w:rPr>
          <w:instrText xml:space="preserve"> PAGEREF _Toc97029574 \h </w:instrText>
        </w:r>
        <w:r w:rsidR="008335F7">
          <w:rPr>
            <w:webHidden/>
          </w:rPr>
        </w:r>
        <w:r w:rsidR="008335F7">
          <w:rPr>
            <w:webHidden/>
          </w:rPr>
          <w:fldChar w:fldCharType="separate"/>
        </w:r>
        <w:r w:rsidR="00B9339A">
          <w:rPr>
            <w:webHidden/>
          </w:rPr>
          <w:t>296</w:t>
        </w:r>
        <w:r w:rsidR="008335F7">
          <w:rPr>
            <w:webHidden/>
          </w:rPr>
          <w:fldChar w:fldCharType="end"/>
        </w:r>
      </w:hyperlink>
    </w:p>
    <w:p w14:paraId="6133B90F" w14:textId="4F4CFB18" w:rsidR="008335F7" w:rsidRDefault="007D1647" w:rsidP="00537BB0">
      <w:pPr>
        <w:pStyle w:val="TOC2"/>
        <w:rPr>
          <w:rFonts w:asciiTheme="minorHAnsi" w:eastAsiaTheme="minorEastAsia" w:hAnsiTheme="minorHAnsi" w:cstheme="minorBidi"/>
          <w:sz w:val="22"/>
          <w:szCs w:val="22"/>
        </w:rPr>
      </w:pPr>
      <w:hyperlink w:anchor="_Toc97029575" w:history="1">
        <w:r w:rsidR="008335F7" w:rsidRPr="002F5336">
          <w:rPr>
            <w:rStyle w:val="Hyperlink"/>
          </w:rPr>
          <w:t>Significant Items</w:t>
        </w:r>
        <w:r w:rsidR="008335F7">
          <w:rPr>
            <w:webHidden/>
          </w:rPr>
          <w:tab/>
        </w:r>
        <w:r w:rsidR="008335F7">
          <w:rPr>
            <w:webHidden/>
          </w:rPr>
          <w:fldChar w:fldCharType="begin"/>
        </w:r>
        <w:r w:rsidR="008335F7">
          <w:rPr>
            <w:webHidden/>
          </w:rPr>
          <w:instrText xml:space="preserve"> PAGEREF _Toc97029575 \h </w:instrText>
        </w:r>
        <w:r w:rsidR="008335F7">
          <w:rPr>
            <w:webHidden/>
          </w:rPr>
        </w:r>
        <w:r w:rsidR="008335F7">
          <w:rPr>
            <w:webHidden/>
          </w:rPr>
          <w:fldChar w:fldCharType="separate"/>
        </w:r>
        <w:r w:rsidR="00B9339A">
          <w:rPr>
            <w:webHidden/>
          </w:rPr>
          <w:t>303</w:t>
        </w:r>
        <w:r w:rsidR="008335F7">
          <w:rPr>
            <w:webHidden/>
          </w:rPr>
          <w:fldChar w:fldCharType="end"/>
        </w:r>
      </w:hyperlink>
    </w:p>
    <w:p w14:paraId="184F5BC7" w14:textId="3FA7F289" w:rsidR="008335F7" w:rsidRDefault="007D1647" w:rsidP="00537BB0">
      <w:pPr>
        <w:pStyle w:val="TOC2"/>
        <w:rPr>
          <w:rFonts w:asciiTheme="minorHAnsi" w:eastAsiaTheme="minorEastAsia" w:hAnsiTheme="minorHAnsi" w:cstheme="minorBidi"/>
          <w:sz w:val="22"/>
          <w:szCs w:val="22"/>
        </w:rPr>
      </w:pPr>
      <w:hyperlink w:anchor="_Toc97029576" w:history="1">
        <w:r w:rsidR="008335F7" w:rsidRPr="002F5336">
          <w:rPr>
            <w:rStyle w:val="Hyperlink"/>
          </w:rPr>
          <w:t>ACL Specific Requirements</w:t>
        </w:r>
        <w:r w:rsidR="008335F7">
          <w:rPr>
            <w:webHidden/>
          </w:rPr>
          <w:tab/>
        </w:r>
        <w:r w:rsidR="008335F7">
          <w:rPr>
            <w:webHidden/>
          </w:rPr>
          <w:fldChar w:fldCharType="begin"/>
        </w:r>
        <w:r w:rsidR="008335F7">
          <w:rPr>
            <w:webHidden/>
          </w:rPr>
          <w:instrText xml:space="preserve"> PAGEREF _Toc97029576 \h </w:instrText>
        </w:r>
        <w:r w:rsidR="008335F7">
          <w:rPr>
            <w:webHidden/>
          </w:rPr>
        </w:r>
        <w:r w:rsidR="008335F7">
          <w:rPr>
            <w:webHidden/>
          </w:rPr>
          <w:fldChar w:fldCharType="separate"/>
        </w:r>
        <w:r w:rsidR="00B9339A">
          <w:rPr>
            <w:webHidden/>
          </w:rPr>
          <w:t>306</w:t>
        </w:r>
        <w:r w:rsidR="008335F7">
          <w:rPr>
            <w:webHidden/>
          </w:rPr>
          <w:fldChar w:fldCharType="end"/>
        </w:r>
      </w:hyperlink>
    </w:p>
    <w:p w14:paraId="6339FCDA" w14:textId="130FF024" w:rsidR="009D2D45" w:rsidRPr="00D236D9" w:rsidRDefault="00134680" w:rsidP="00537BB0">
      <w:pPr>
        <w:pStyle w:val="TOC2"/>
        <w:rPr>
          <w:rFonts w:eastAsiaTheme="minorEastAsia"/>
        </w:rPr>
      </w:pPr>
      <w:r w:rsidRPr="002502E8">
        <w:rPr>
          <w:color w:val="2B579A"/>
          <w:shd w:val="clear" w:color="auto" w:fill="E6E6E6"/>
        </w:rPr>
        <w:fldChar w:fldCharType="end"/>
      </w:r>
      <w:r w:rsidR="009D2D45" w:rsidRPr="00D236D9">
        <w:rPr>
          <w:rFonts w:eastAsiaTheme="minorEastAsia"/>
        </w:rPr>
        <w:br w:type="page"/>
      </w:r>
    </w:p>
    <w:p w14:paraId="7259F930" w14:textId="461D2E07" w:rsidR="00C31D98" w:rsidRDefault="00C31D98" w:rsidP="00595365">
      <w:pPr>
        <w:pStyle w:val="Heading1"/>
        <w:rPr>
          <w:noProof/>
        </w:rPr>
      </w:pPr>
      <w:bookmarkStart w:id="8" w:name="_Toc97029520"/>
      <w:r w:rsidRPr="00C9049A">
        <w:lastRenderedPageBreak/>
        <w:t>Organization</w:t>
      </w:r>
      <w:r w:rsidR="004E5ADE">
        <w:t xml:space="preserve"> </w:t>
      </w:r>
      <w:r>
        <w:t>Chart</w:t>
      </w:r>
      <w:bookmarkEnd w:id="7"/>
      <w:bookmarkEnd w:id="8"/>
    </w:p>
    <w:p w14:paraId="00B9A751" w14:textId="77777777" w:rsidR="00C31D98" w:rsidRDefault="00C31D98" w:rsidP="00C31D98">
      <w:pPr>
        <w:jc w:val="center"/>
      </w:pPr>
    </w:p>
    <w:p w14:paraId="0320436D" w14:textId="40DEABC8" w:rsidR="00AC6FA1" w:rsidRPr="004F0942" w:rsidRDefault="10201544" w:rsidP="5ABF419C">
      <w:pPr>
        <w:spacing w:before="0" w:after="200" w:line="276" w:lineRule="auto"/>
        <w:rPr>
          <w:rFonts w:eastAsiaTheme="minorEastAsia"/>
        </w:rPr>
        <w:sectPr w:rsidR="00AC6FA1" w:rsidRPr="004F0942" w:rsidSect="007B3BA4">
          <w:headerReference w:type="default" r:id="rId17"/>
          <w:headerReference w:type="first" r:id="rId18"/>
          <w:footerReference w:type="first" r:id="rId19"/>
          <w:pgSz w:w="12240" w:h="15840"/>
          <w:pgMar w:top="1440" w:right="1440" w:bottom="1440" w:left="1440" w:header="720" w:footer="720" w:gutter="0"/>
          <w:pgNumType w:fmt="lowerRoman"/>
          <w:cols w:space="720"/>
          <w:titlePg/>
          <w:docGrid w:linePitch="360"/>
        </w:sectPr>
      </w:pPr>
      <w:r>
        <w:rPr>
          <w:noProof/>
        </w:rPr>
        <w:drawing>
          <wp:inline distT="0" distB="0" distL="0" distR="0" wp14:anchorId="67B1DF59" wp14:editId="5877A96C">
            <wp:extent cx="7625634" cy="5704718"/>
            <wp:effectExtent l="7937" t="0" r="2858" b="2857"/>
            <wp:docPr id="9" name="Picture 9" descr="A full description of the Administration for Community Living Organization Chart can be found on the last two pages of this document or at  https://acl.gov/about-acl/organization/organizationa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ull description of the Administration for Community Living Organization Chart can be found on the last two pages of this document or at  https://acl.gov/about-acl/organization/organizational-chart"/>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625634" cy="5704718"/>
                    </a:xfrm>
                    <a:prstGeom prst="rect">
                      <a:avLst/>
                    </a:prstGeom>
                  </pic:spPr>
                </pic:pic>
              </a:graphicData>
            </a:graphic>
          </wp:inline>
        </w:drawing>
      </w:r>
    </w:p>
    <w:p w14:paraId="0FB497BB" w14:textId="5D5A432E" w:rsidR="004D2081" w:rsidRDefault="00E145E7" w:rsidP="00595365">
      <w:pPr>
        <w:pStyle w:val="Heading1"/>
      </w:pPr>
      <w:bookmarkStart w:id="9" w:name="_Toc428706544"/>
      <w:r>
        <w:lastRenderedPageBreak/>
        <w:t>Executive Summary</w:t>
      </w:r>
    </w:p>
    <w:p w14:paraId="76141752" w14:textId="6AD02DE6" w:rsidR="00B647BC" w:rsidRDefault="00B647BC" w:rsidP="00595365">
      <w:pPr>
        <w:pStyle w:val="Heading2"/>
      </w:pPr>
      <w:bookmarkStart w:id="10" w:name="_Toc512800055"/>
      <w:bookmarkStart w:id="11" w:name="_Toc522799476"/>
      <w:bookmarkStart w:id="12" w:name="_Toc522799946"/>
      <w:bookmarkStart w:id="13" w:name="_Toc524439124"/>
      <w:bookmarkStart w:id="14" w:name="_Toc524511772"/>
      <w:bookmarkStart w:id="15" w:name="_Toc524517544"/>
      <w:bookmarkStart w:id="16" w:name="_Toc97029521"/>
      <w:bookmarkEnd w:id="9"/>
      <w:r w:rsidRPr="00726276">
        <w:t>Introduction</w:t>
      </w:r>
      <w:r w:rsidR="004E5ADE">
        <w:t xml:space="preserve"> </w:t>
      </w:r>
      <w:r w:rsidRPr="00726276">
        <w:t>and</w:t>
      </w:r>
      <w:r w:rsidR="004E5ADE">
        <w:t xml:space="preserve"> </w:t>
      </w:r>
      <w:r w:rsidRPr="00726276">
        <w:t>Mission</w:t>
      </w:r>
      <w:bookmarkEnd w:id="10"/>
      <w:bookmarkEnd w:id="11"/>
      <w:bookmarkEnd w:id="12"/>
      <w:bookmarkEnd w:id="13"/>
      <w:bookmarkEnd w:id="14"/>
      <w:bookmarkEnd w:id="15"/>
      <w:bookmarkEnd w:id="16"/>
    </w:p>
    <w:p w14:paraId="2C852FB1" w14:textId="77777777" w:rsidR="002502E8" w:rsidRPr="002502E8" w:rsidRDefault="002502E8" w:rsidP="002502E8"/>
    <w:p w14:paraId="40D1EFC6" w14:textId="195BC3FB" w:rsidR="009A6CCB" w:rsidRDefault="4991909A" w:rsidP="005838CF">
      <w:pPr>
        <w:spacing w:line="271" w:lineRule="auto"/>
        <w:contextualSpacing/>
        <w:jc w:val="both"/>
      </w:pPr>
      <w:bookmarkStart w:id="17" w:name="_Toc428706545"/>
      <w:bookmarkStart w:id="18" w:name="_Toc512800056"/>
      <w:bookmarkStart w:id="19" w:name="_Toc522799477"/>
      <w:bookmarkStart w:id="20" w:name="_Toc522799947"/>
      <w:bookmarkStart w:id="21" w:name="_Toc524439125"/>
      <w:bookmarkStart w:id="22" w:name="_Toc524511773"/>
      <w:bookmarkStart w:id="23" w:name="_Toc524517545"/>
      <w:bookmarkEnd w:id="5"/>
      <w:r>
        <w:t>The</w:t>
      </w:r>
      <w:r w:rsidR="004E5ADE">
        <w:t xml:space="preserve"> </w:t>
      </w:r>
      <w:r>
        <w:t>Administration</w:t>
      </w:r>
      <w:r w:rsidR="004E5ADE">
        <w:t xml:space="preserve"> </w:t>
      </w:r>
      <w:r>
        <w:t>for</w:t>
      </w:r>
      <w:r w:rsidR="004E5ADE">
        <w:t xml:space="preserve"> </w:t>
      </w:r>
      <w:r>
        <w:t>Community</w:t>
      </w:r>
      <w:r w:rsidR="004E5ADE">
        <w:t xml:space="preserve"> </w:t>
      </w:r>
      <w:r>
        <w:t>Living</w:t>
      </w:r>
      <w:r w:rsidR="004E5ADE">
        <w:t xml:space="preserve"> </w:t>
      </w:r>
      <w:r>
        <w:t>(ACL)</w:t>
      </w:r>
      <w:r w:rsidR="004E5ADE">
        <w:t xml:space="preserve"> </w:t>
      </w:r>
      <w:r>
        <w:t>works</w:t>
      </w:r>
      <w:r w:rsidR="004E5ADE">
        <w:t xml:space="preserve"> </w:t>
      </w:r>
      <w:r>
        <w:t>with</w:t>
      </w:r>
      <w:r w:rsidR="004E5ADE">
        <w:t xml:space="preserve"> </w:t>
      </w:r>
      <w:r>
        <w:t>states,</w:t>
      </w:r>
      <w:r w:rsidR="004E5ADE">
        <w:t xml:space="preserve"> </w:t>
      </w:r>
      <w:r>
        <w:t>localities,</w:t>
      </w:r>
      <w:r w:rsidR="004E5ADE">
        <w:t xml:space="preserve"> </w:t>
      </w:r>
      <w:r>
        <w:t>tribal</w:t>
      </w:r>
      <w:r w:rsidR="004E5ADE">
        <w:t xml:space="preserve"> </w:t>
      </w:r>
      <w:r>
        <w:t>organizations,</w:t>
      </w:r>
      <w:r w:rsidR="004E5ADE">
        <w:t xml:space="preserve"> </w:t>
      </w:r>
      <w:r>
        <w:t>nonprofit</w:t>
      </w:r>
      <w:r w:rsidR="004E5ADE">
        <w:t xml:space="preserve"> </w:t>
      </w:r>
      <w:r>
        <w:t>organizations,</w:t>
      </w:r>
      <w:r w:rsidR="004E5ADE">
        <w:t xml:space="preserve"> </w:t>
      </w:r>
      <w:r>
        <w:t>businesses,</w:t>
      </w:r>
      <w:r w:rsidR="004E5ADE">
        <w:t xml:space="preserve"> </w:t>
      </w:r>
      <w:r>
        <w:t>and</w:t>
      </w:r>
      <w:r w:rsidR="004E5ADE">
        <w:t xml:space="preserve"> </w:t>
      </w:r>
      <w:r>
        <w:t>families</w:t>
      </w:r>
      <w:r w:rsidR="004E5ADE">
        <w:t xml:space="preserve"> </w:t>
      </w:r>
      <w:r>
        <w:t>to</w:t>
      </w:r>
      <w:r w:rsidR="004E5ADE">
        <w:t xml:space="preserve"> </w:t>
      </w:r>
      <w:r>
        <w:t>help</w:t>
      </w:r>
      <w:r w:rsidR="004E5ADE">
        <w:t xml:space="preserve"> </w:t>
      </w:r>
      <w:r>
        <w:t>older</w:t>
      </w:r>
      <w:r w:rsidR="004E5ADE">
        <w:t xml:space="preserve"> </w:t>
      </w:r>
      <w:r>
        <w:t>adults</w:t>
      </w:r>
      <w:r w:rsidR="004E5ADE">
        <w:t xml:space="preserve"> </w:t>
      </w:r>
      <w:r>
        <w:t>and</w:t>
      </w:r>
      <w:r w:rsidR="004E5ADE">
        <w:t xml:space="preserve"> </w:t>
      </w:r>
      <w:r>
        <w:t>people</w:t>
      </w:r>
      <w:r w:rsidR="004E5ADE">
        <w:t xml:space="preserve"> </w:t>
      </w:r>
      <w:r>
        <w:t>with</w:t>
      </w:r>
      <w:r w:rsidR="004E5ADE">
        <w:t xml:space="preserve"> </w:t>
      </w:r>
      <w:r>
        <w:t>disabilities</w:t>
      </w:r>
      <w:r w:rsidR="004E5ADE">
        <w:t xml:space="preserve"> </w:t>
      </w:r>
      <w:r>
        <w:t>to</w:t>
      </w:r>
      <w:r w:rsidR="004E5ADE">
        <w:t xml:space="preserve"> </w:t>
      </w:r>
      <w:r>
        <w:t>live</w:t>
      </w:r>
      <w:r w:rsidR="004E5ADE">
        <w:t xml:space="preserve"> </w:t>
      </w:r>
      <w:r>
        <w:t>independently</w:t>
      </w:r>
      <w:r w:rsidR="004E5ADE">
        <w:t xml:space="preserve"> </w:t>
      </w:r>
      <w:r>
        <w:t>and</w:t>
      </w:r>
      <w:r w:rsidR="004E5ADE">
        <w:t xml:space="preserve"> </w:t>
      </w:r>
      <w:r>
        <w:t>participate</w:t>
      </w:r>
      <w:r w:rsidR="004E5ADE">
        <w:t xml:space="preserve"> </w:t>
      </w:r>
      <w:r>
        <w:t>fully</w:t>
      </w:r>
      <w:r w:rsidR="004E5ADE">
        <w:t xml:space="preserve"> </w:t>
      </w:r>
      <w:r>
        <w:t>in</w:t>
      </w:r>
      <w:r w:rsidR="004E5ADE">
        <w:t xml:space="preserve"> </w:t>
      </w:r>
      <w:r>
        <w:t>their</w:t>
      </w:r>
      <w:r w:rsidR="004E5ADE">
        <w:t xml:space="preserve"> </w:t>
      </w:r>
      <w:r>
        <w:t>communities</w:t>
      </w:r>
      <w:r w:rsidR="00C4796A">
        <w:t xml:space="preserve">.  </w:t>
      </w:r>
      <w:r w:rsidR="004E5ADE">
        <w:t xml:space="preserve"> </w:t>
      </w:r>
    </w:p>
    <w:p w14:paraId="50E8491C" w14:textId="77777777" w:rsidR="009A6CCB" w:rsidRDefault="009A6CCB" w:rsidP="005838CF">
      <w:pPr>
        <w:spacing w:line="271" w:lineRule="auto"/>
        <w:contextualSpacing/>
        <w:jc w:val="both"/>
      </w:pPr>
    </w:p>
    <w:p w14:paraId="7A498A44" w14:textId="50E80F56" w:rsidR="009A6CCB" w:rsidRPr="00787CEB" w:rsidRDefault="009A6CCB" w:rsidP="005838CF">
      <w:pPr>
        <w:spacing w:line="271" w:lineRule="auto"/>
        <w:contextualSpacing/>
        <w:jc w:val="both"/>
      </w:pPr>
      <w:r w:rsidRPr="00787CEB">
        <w:t>ACL</w:t>
      </w:r>
      <w:r w:rsidR="004E5ADE">
        <w:t xml:space="preserve"> </w:t>
      </w:r>
      <w:r w:rsidRPr="00787CEB">
        <w:t>works</w:t>
      </w:r>
      <w:r w:rsidR="004E5ADE">
        <w:t xml:space="preserve"> </w:t>
      </w:r>
      <w:r w:rsidRPr="00787CEB">
        <w:t>to</w:t>
      </w:r>
      <w:r w:rsidR="004E5ADE">
        <w:t xml:space="preserve"> </w:t>
      </w:r>
      <w:r>
        <w:t>achieve</w:t>
      </w:r>
      <w:r w:rsidR="004E5ADE">
        <w:t xml:space="preserve"> </w:t>
      </w:r>
      <w:r>
        <w:t>its</w:t>
      </w:r>
      <w:r w:rsidR="004E5ADE">
        <w:t xml:space="preserve"> </w:t>
      </w:r>
      <w:r>
        <w:t>mission</w:t>
      </w:r>
      <w:r w:rsidR="004E5ADE">
        <w:t xml:space="preserve"> </w:t>
      </w:r>
      <w:r>
        <w:t>by</w:t>
      </w:r>
      <w:r w:rsidR="004E5ADE">
        <w:t xml:space="preserve"> </w:t>
      </w:r>
      <w:r>
        <w:t>funding</w:t>
      </w:r>
      <w:r w:rsidR="004E5ADE">
        <w:t xml:space="preserve"> </w:t>
      </w:r>
      <w:r>
        <w:t>services</w:t>
      </w:r>
      <w:r w:rsidR="004E5ADE">
        <w:t xml:space="preserve"> </w:t>
      </w:r>
      <w:r>
        <w:t>and</w:t>
      </w:r>
      <w:r w:rsidR="004E5ADE">
        <w:t xml:space="preserve"> </w:t>
      </w:r>
      <w:r>
        <w:t>supports</w:t>
      </w:r>
      <w:r w:rsidR="004E5ADE">
        <w:t xml:space="preserve"> </w:t>
      </w:r>
      <w:r>
        <w:t>provided</w:t>
      </w:r>
      <w:r w:rsidR="004E5ADE">
        <w:t xml:space="preserve"> </w:t>
      </w:r>
      <w:r>
        <w:t>primarily</w:t>
      </w:r>
      <w:r w:rsidR="004E5ADE">
        <w:t xml:space="preserve"> </w:t>
      </w:r>
      <w:r>
        <w:t>by</w:t>
      </w:r>
      <w:r w:rsidR="004E5ADE">
        <w:t xml:space="preserve"> </w:t>
      </w:r>
      <w:r>
        <w:t>networks</w:t>
      </w:r>
      <w:r w:rsidR="004E5ADE">
        <w:t xml:space="preserve"> </w:t>
      </w:r>
      <w:r>
        <w:t>of</w:t>
      </w:r>
      <w:r w:rsidR="004E5ADE">
        <w:t xml:space="preserve"> </w:t>
      </w:r>
      <w:r>
        <w:t>community-based</w:t>
      </w:r>
      <w:r w:rsidR="004E5ADE">
        <w:t xml:space="preserve"> </w:t>
      </w:r>
      <w:r>
        <w:t>organizations</w:t>
      </w:r>
      <w:r w:rsidR="004E5ADE">
        <w:t xml:space="preserve"> </w:t>
      </w:r>
      <w:r>
        <w:t>and</w:t>
      </w:r>
      <w:r w:rsidR="004E5ADE">
        <w:t xml:space="preserve"> </w:t>
      </w:r>
      <w:r>
        <w:t>by</w:t>
      </w:r>
      <w:r w:rsidR="004E5ADE">
        <w:t xml:space="preserve"> </w:t>
      </w:r>
      <w:r>
        <w:t>investing</w:t>
      </w:r>
      <w:r w:rsidR="004E5ADE">
        <w:t xml:space="preserve"> </w:t>
      </w:r>
      <w:r>
        <w:t>in</w:t>
      </w:r>
      <w:r w:rsidR="004E5ADE">
        <w:t xml:space="preserve"> </w:t>
      </w:r>
      <w:r>
        <w:t>research,</w:t>
      </w:r>
      <w:r w:rsidR="004E5ADE">
        <w:t xml:space="preserve"> </w:t>
      </w:r>
      <w:r>
        <w:t>education,</w:t>
      </w:r>
      <w:r w:rsidR="004E5ADE">
        <w:t xml:space="preserve"> </w:t>
      </w:r>
      <w:r>
        <w:t>and</w:t>
      </w:r>
      <w:r w:rsidR="004E5ADE">
        <w:t xml:space="preserve"> </w:t>
      </w:r>
      <w:r>
        <w:t>innovation</w:t>
      </w:r>
      <w:r w:rsidR="00C4796A">
        <w:t xml:space="preserve">.  </w:t>
      </w:r>
      <w:r>
        <w:t>This</w:t>
      </w:r>
      <w:r w:rsidR="004E5ADE">
        <w:t xml:space="preserve"> </w:t>
      </w:r>
      <w:r w:rsidRPr="00787CEB">
        <w:t>is</w:t>
      </w:r>
      <w:r w:rsidR="004E5ADE">
        <w:t xml:space="preserve"> </w:t>
      </w:r>
      <w:r w:rsidRPr="00787CEB">
        <w:t>critical</w:t>
      </w:r>
      <w:r w:rsidR="004E5ADE">
        <w:t xml:space="preserve"> </w:t>
      </w:r>
      <w:r w:rsidRPr="00787CEB">
        <w:t>given</w:t>
      </w:r>
      <w:r w:rsidR="004E5ADE">
        <w:t xml:space="preserve"> </w:t>
      </w:r>
      <w:r w:rsidRPr="00787CEB">
        <w:t>the</w:t>
      </w:r>
      <w:r w:rsidR="004E5ADE">
        <w:t xml:space="preserve"> </w:t>
      </w:r>
      <w:r>
        <w:t>number</w:t>
      </w:r>
      <w:r w:rsidR="004E5ADE">
        <w:t xml:space="preserve"> </w:t>
      </w:r>
      <w:r>
        <w:t>of</w:t>
      </w:r>
      <w:r w:rsidR="004E5ADE">
        <w:t xml:space="preserve"> </w:t>
      </w:r>
      <w:r>
        <w:t>people</w:t>
      </w:r>
      <w:r w:rsidR="004E5ADE">
        <w:t xml:space="preserve"> </w:t>
      </w:r>
      <w:r>
        <w:t>these</w:t>
      </w:r>
      <w:r w:rsidR="004E5ADE">
        <w:t xml:space="preserve"> </w:t>
      </w:r>
      <w:r>
        <w:t>programs</w:t>
      </w:r>
      <w:r w:rsidR="004E5ADE">
        <w:t xml:space="preserve"> </w:t>
      </w:r>
      <w:r>
        <w:t>serve:</w:t>
      </w:r>
      <w:r w:rsidR="004E5ADE">
        <w:t xml:space="preserve">  </w:t>
      </w:r>
    </w:p>
    <w:p w14:paraId="724A3D66" w14:textId="77777777" w:rsidR="009A6CCB" w:rsidRPr="00787CEB" w:rsidRDefault="009A6CCB" w:rsidP="005838CF">
      <w:pPr>
        <w:spacing w:line="271" w:lineRule="auto"/>
        <w:contextualSpacing/>
        <w:jc w:val="both"/>
      </w:pPr>
    </w:p>
    <w:p w14:paraId="25226512" w14:textId="2DC5D457" w:rsidR="009A6CCB" w:rsidRPr="009F3258" w:rsidRDefault="009A6CCB" w:rsidP="009F3258">
      <w:pPr>
        <w:pStyle w:val="ListParagraph"/>
        <w:numPr>
          <w:ilvl w:val="0"/>
          <w:numId w:val="7"/>
        </w:numPr>
        <w:spacing w:before="0" w:line="271" w:lineRule="auto"/>
        <w:rPr>
          <w:color w:val="000000" w:themeColor="text1"/>
          <w:u w:val="single"/>
        </w:rPr>
      </w:pPr>
      <w:r w:rsidRPr="009F3258">
        <w:rPr>
          <w:color w:val="000000"/>
        </w:rPr>
        <w:t>The</w:t>
      </w:r>
      <w:r w:rsidR="004E5ADE" w:rsidRPr="009F3258">
        <w:rPr>
          <w:color w:val="000000"/>
        </w:rPr>
        <w:t xml:space="preserve"> </w:t>
      </w:r>
      <w:r w:rsidRPr="009F3258">
        <w:rPr>
          <w:color w:val="000000"/>
        </w:rPr>
        <w:t>U.S.</w:t>
      </w:r>
      <w:r w:rsidR="004E5ADE" w:rsidRPr="009F3258">
        <w:rPr>
          <w:color w:val="000000"/>
        </w:rPr>
        <w:t xml:space="preserve"> </w:t>
      </w:r>
      <w:r w:rsidRPr="009F3258">
        <w:rPr>
          <w:color w:val="000000"/>
        </w:rPr>
        <w:t>population</w:t>
      </w:r>
      <w:r w:rsidR="004E5ADE" w:rsidRPr="009F3258">
        <w:rPr>
          <w:color w:val="000000"/>
        </w:rPr>
        <w:t xml:space="preserve"> </w:t>
      </w:r>
      <w:r w:rsidRPr="009F3258">
        <w:rPr>
          <w:color w:val="000000"/>
        </w:rPr>
        <w:t>over</w:t>
      </w:r>
      <w:r w:rsidR="004E5ADE" w:rsidRPr="009F3258">
        <w:rPr>
          <w:color w:val="000000"/>
        </w:rPr>
        <w:t xml:space="preserve"> </w:t>
      </w:r>
      <w:r w:rsidRPr="009F3258">
        <w:rPr>
          <w:color w:val="000000"/>
        </w:rPr>
        <w:t>age</w:t>
      </w:r>
      <w:r w:rsidR="004E5ADE" w:rsidRPr="009F3258">
        <w:rPr>
          <w:color w:val="000000"/>
        </w:rPr>
        <w:t xml:space="preserve"> </w:t>
      </w:r>
      <w:r w:rsidRPr="009F3258">
        <w:rPr>
          <w:color w:val="000000"/>
        </w:rPr>
        <w:t>60</w:t>
      </w:r>
      <w:r w:rsidR="004E5ADE" w:rsidRPr="009F3258">
        <w:rPr>
          <w:color w:val="000000"/>
        </w:rPr>
        <w:t xml:space="preserve"> </w:t>
      </w:r>
      <w:r w:rsidRPr="009F3258">
        <w:rPr>
          <w:color w:val="000000"/>
        </w:rPr>
        <w:t>is</w:t>
      </w:r>
      <w:r w:rsidR="004E5ADE" w:rsidRPr="009F3258">
        <w:rPr>
          <w:color w:val="000000"/>
        </w:rPr>
        <w:t xml:space="preserve"> </w:t>
      </w:r>
      <w:r w:rsidRPr="009F3258">
        <w:rPr>
          <w:color w:val="000000"/>
        </w:rPr>
        <w:t>projected</w:t>
      </w:r>
      <w:r w:rsidR="004E5ADE" w:rsidRPr="009F3258">
        <w:rPr>
          <w:color w:val="000000"/>
        </w:rPr>
        <w:t xml:space="preserve"> </w:t>
      </w:r>
      <w:r w:rsidRPr="009F3258">
        <w:rPr>
          <w:color w:val="000000"/>
        </w:rPr>
        <w:t>to</w:t>
      </w:r>
      <w:r w:rsidR="004E5ADE" w:rsidRPr="009F3258">
        <w:rPr>
          <w:color w:val="000000"/>
        </w:rPr>
        <w:t xml:space="preserve"> </w:t>
      </w:r>
      <w:r w:rsidRPr="009F3258">
        <w:rPr>
          <w:color w:val="000000"/>
        </w:rPr>
        <w:t>increase</w:t>
      </w:r>
      <w:r w:rsidR="004E5ADE" w:rsidRPr="009F3258">
        <w:rPr>
          <w:color w:val="000000"/>
        </w:rPr>
        <w:t xml:space="preserve"> </w:t>
      </w:r>
      <w:r w:rsidRPr="009F3258">
        <w:rPr>
          <w:color w:val="000000"/>
        </w:rPr>
        <w:t>by</w:t>
      </w:r>
      <w:r w:rsidR="004E5ADE" w:rsidRPr="009F3258">
        <w:rPr>
          <w:color w:val="000000"/>
        </w:rPr>
        <w:t xml:space="preserve"> </w:t>
      </w:r>
      <w:r w:rsidRPr="009F3258">
        <w:rPr>
          <w:color w:val="000000"/>
        </w:rPr>
        <w:t>15.7%</w:t>
      </w:r>
      <w:r w:rsidR="004E5ADE" w:rsidRPr="009F3258">
        <w:rPr>
          <w:color w:val="000000"/>
        </w:rPr>
        <w:t xml:space="preserve"> </w:t>
      </w:r>
      <w:r w:rsidRPr="009F3258">
        <w:rPr>
          <w:color w:val="000000"/>
        </w:rPr>
        <w:t>percent</w:t>
      </w:r>
      <w:r w:rsidR="004E5ADE" w:rsidRPr="009F3258">
        <w:rPr>
          <w:color w:val="000000"/>
        </w:rPr>
        <w:t xml:space="preserve"> </w:t>
      </w:r>
      <w:r w:rsidRPr="009F3258">
        <w:rPr>
          <w:color w:val="000000"/>
        </w:rPr>
        <w:t>between</w:t>
      </w:r>
      <w:r w:rsidR="004E5ADE" w:rsidRPr="009F3258">
        <w:rPr>
          <w:color w:val="000000"/>
        </w:rPr>
        <w:t xml:space="preserve"> </w:t>
      </w:r>
      <w:r w:rsidRPr="009F3258">
        <w:rPr>
          <w:color w:val="000000"/>
        </w:rPr>
        <w:t>2019</w:t>
      </w:r>
      <w:r w:rsidR="004E5ADE" w:rsidRPr="009F3258">
        <w:rPr>
          <w:color w:val="000000"/>
        </w:rPr>
        <w:t xml:space="preserve"> </w:t>
      </w:r>
      <w:r w:rsidRPr="009F3258">
        <w:rPr>
          <w:color w:val="000000"/>
        </w:rPr>
        <w:t>and</w:t>
      </w:r>
      <w:r w:rsidR="004E5ADE" w:rsidRPr="009F3258">
        <w:rPr>
          <w:color w:val="000000"/>
        </w:rPr>
        <w:t xml:space="preserve"> </w:t>
      </w:r>
      <w:r w:rsidRPr="009F3258">
        <w:rPr>
          <w:color w:val="000000"/>
        </w:rPr>
        <w:t>2025,</w:t>
      </w:r>
      <w:r w:rsidR="004E5ADE" w:rsidRPr="009F3258">
        <w:rPr>
          <w:color w:val="000000"/>
        </w:rPr>
        <w:t xml:space="preserve"> </w:t>
      </w:r>
      <w:r w:rsidRPr="009F3258">
        <w:rPr>
          <w:color w:val="000000"/>
        </w:rPr>
        <w:t>from</w:t>
      </w:r>
      <w:r w:rsidR="004E5ADE" w:rsidRPr="009F3258">
        <w:rPr>
          <w:color w:val="000000"/>
        </w:rPr>
        <w:t xml:space="preserve"> </w:t>
      </w:r>
      <w:r w:rsidRPr="009F3258">
        <w:rPr>
          <w:color w:val="000000"/>
        </w:rPr>
        <w:t>74.6</w:t>
      </w:r>
      <w:r w:rsidR="004E5ADE" w:rsidRPr="009F3258">
        <w:rPr>
          <w:color w:val="000000"/>
        </w:rPr>
        <w:t xml:space="preserve"> </w:t>
      </w:r>
      <w:r w:rsidRPr="009F3258">
        <w:rPr>
          <w:color w:val="000000"/>
        </w:rPr>
        <w:t>million</w:t>
      </w:r>
      <w:r w:rsidR="004E5ADE" w:rsidRPr="009F3258">
        <w:rPr>
          <w:color w:val="000000"/>
        </w:rPr>
        <w:t xml:space="preserve"> </w:t>
      </w:r>
      <w:r w:rsidRPr="009F3258">
        <w:rPr>
          <w:color w:val="000000"/>
        </w:rPr>
        <w:t>to</w:t>
      </w:r>
      <w:r w:rsidR="004E5ADE" w:rsidRPr="009F3258">
        <w:rPr>
          <w:color w:val="000000"/>
        </w:rPr>
        <w:t xml:space="preserve"> </w:t>
      </w:r>
      <w:r w:rsidRPr="009F3258">
        <w:rPr>
          <w:color w:val="000000"/>
        </w:rPr>
        <w:t>86.3</w:t>
      </w:r>
      <w:r w:rsidR="004E5ADE" w:rsidRPr="009F3258">
        <w:rPr>
          <w:color w:val="000000"/>
        </w:rPr>
        <w:t xml:space="preserve"> </w:t>
      </w:r>
      <w:r w:rsidRPr="009F3258">
        <w:rPr>
          <w:color w:val="000000"/>
        </w:rPr>
        <w:t>million</w:t>
      </w:r>
      <w:r w:rsidRPr="009F3258">
        <w:t>.</w:t>
      </w:r>
      <w:r w:rsidRPr="009F3258">
        <w:rPr>
          <w:vertAlign w:val="superscript"/>
        </w:rPr>
        <w:footnoteReference w:id="2"/>
      </w:r>
      <w:r w:rsidR="004E5ADE" w:rsidRPr="009F3258">
        <w:t xml:space="preserve"> </w:t>
      </w:r>
    </w:p>
    <w:p w14:paraId="196FEBCB" w14:textId="77777777" w:rsidR="009F3258" w:rsidRPr="009F3258" w:rsidRDefault="009F3258" w:rsidP="009F3258">
      <w:pPr>
        <w:pStyle w:val="ListParagraph"/>
        <w:spacing w:before="0" w:line="271" w:lineRule="auto"/>
        <w:rPr>
          <w:color w:val="000000" w:themeColor="text1"/>
          <w:u w:val="single"/>
        </w:rPr>
      </w:pPr>
    </w:p>
    <w:p w14:paraId="25130FCF" w14:textId="2D887EEB" w:rsidR="009A6CCB" w:rsidRDefault="002A594F" w:rsidP="009F3258">
      <w:pPr>
        <w:pStyle w:val="ListParagraph"/>
        <w:numPr>
          <w:ilvl w:val="0"/>
          <w:numId w:val="7"/>
        </w:numPr>
        <w:spacing w:before="0" w:line="271" w:lineRule="auto"/>
        <w:jc w:val="both"/>
      </w:pPr>
      <w:r w:rsidRPr="009F3258">
        <w:t xml:space="preserve">According to the Centers for Disease Control and Prevention, 61 million people </w:t>
      </w:r>
      <w:r w:rsidR="009F3258" w:rsidRPr="009F3258">
        <w:t>in the United States – 26 percent of the population – live</w:t>
      </w:r>
      <w:r w:rsidRPr="009F3258">
        <w:t xml:space="preserve"> with disabilities</w:t>
      </w:r>
      <w:r w:rsidR="009F3258" w:rsidRPr="009F3258">
        <w:rPr>
          <w:rStyle w:val="FootnoteReference"/>
        </w:rPr>
        <w:footnoteReference w:id="3"/>
      </w:r>
      <w:r w:rsidR="009F3258" w:rsidRPr="009F3258">
        <w:t>.</w:t>
      </w:r>
    </w:p>
    <w:p w14:paraId="4282CC0A" w14:textId="77777777" w:rsidR="009F3258" w:rsidRPr="009F3258" w:rsidRDefault="009F3258" w:rsidP="009F3258">
      <w:pPr>
        <w:spacing w:before="0" w:line="271" w:lineRule="auto"/>
        <w:jc w:val="both"/>
      </w:pPr>
    </w:p>
    <w:p w14:paraId="5B6463D7" w14:textId="29AC7264" w:rsidR="009A6CCB" w:rsidRDefault="009A6CCB" w:rsidP="009F3258">
      <w:pPr>
        <w:pStyle w:val="ListParagraph"/>
        <w:numPr>
          <w:ilvl w:val="0"/>
          <w:numId w:val="7"/>
        </w:numPr>
        <w:spacing w:before="0" w:line="271" w:lineRule="auto"/>
        <w:jc w:val="both"/>
      </w:pPr>
      <w:r w:rsidRPr="009F3258">
        <w:t>There</w:t>
      </w:r>
      <w:r w:rsidR="004E5ADE" w:rsidRPr="009F3258">
        <w:t xml:space="preserve"> </w:t>
      </w:r>
      <w:r w:rsidRPr="009F3258">
        <w:t>are</w:t>
      </w:r>
      <w:r w:rsidR="004E5ADE" w:rsidRPr="009F3258">
        <w:t xml:space="preserve"> </w:t>
      </w:r>
      <w:r w:rsidRPr="009F3258">
        <w:t>an</w:t>
      </w:r>
      <w:r w:rsidR="004E5ADE" w:rsidRPr="009F3258">
        <w:t xml:space="preserve"> </w:t>
      </w:r>
      <w:r w:rsidRPr="009F3258">
        <w:t>estimated</w:t>
      </w:r>
      <w:r w:rsidR="004E5ADE" w:rsidRPr="009F3258">
        <w:t xml:space="preserve"> </w:t>
      </w:r>
      <w:r w:rsidRPr="009F3258">
        <w:t>3.9</w:t>
      </w:r>
      <w:r w:rsidR="004E5ADE" w:rsidRPr="009F3258">
        <w:t xml:space="preserve"> </w:t>
      </w:r>
      <w:r w:rsidRPr="009F3258">
        <w:t>to</w:t>
      </w:r>
      <w:r w:rsidR="004E5ADE" w:rsidRPr="009F3258">
        <w:t xml:space="preserve"> </w:t>
      </w:r>
      <w:r w:rsidRPr="009F3258">
        <w:t>5.4</w:t>
      </w:r>
      <w:r w:rsidR="004E5ADE" w:rsidRPr="009F3258">
        <w:t xml:space="preserve"> </w:t>
      </w:r>
      <w:r w:rsidRPr="009F3258">
        <w:t>million</w:t>
      </w:r>
      <w:r w:rsidR="004E5ADE" w:rsidRPr="009F3258">
        <w:t xml:space="preserve"> </w:t>
      </w:r>
      <w:r w:rsidRPr="009F3258">
        <w:t>individuals</w:t>
      </w:r>
      <w:r w:rsidR="004E5ADE" w:rsidRPr="009F3258">
        <w:t xml:space="preserve"> </w:t>
      </w:r>
      <w:r w:rsidRPr="009F3258">
        <w:t>with</w:t>
      </w:r>
      <w:r w:rsidR="004E5ADE" w:rsidRPr="009F3258">
        <w:t xml:space="preserve"> </w:t>
      </w:r>
      <w:r w:rsidRPr="009F3258">
        <w:t>developmental</w:t>
      </w:r>
      <w:r w:rsidR="004E5ADE" w:rsidRPr="009F3258">
        <w:t xml:space="preserve"> </w:t>
      </w:r>
      <w:r w:rsidRPr="009F3258">
        <w:t>disabilities.</w:t>
      </w:r>
      <w:r w:rsidRPr="009F3258">
        <w:rPr>
          <w:vertAlign w:val="superscript"/>
        </w:rPr>
        <w:footnoteReference w:id="4"/>
      </w:r>
      <w:r w:rsidR="004E5ADE" w:rsidRPr="009F3258">
        <w:t xml:space="preserve"> </w:t>
      </w:r>
    </w:p>
    <w:p w14:paraId="57AD36F3" w14:textId="77777777" w:rsidR="009F3258" w:rsidRPr="009F3258" w:rsidRDefault="009F3258" w:rsidP="009F3258">
      <w:pPr>
        <w:spacing w:before="0" w:line="271" w:lineRule="auto"/>
        <w:jc w:val="both"/>
      </w:pPr>
    </w:p>
    <w:p w14:paraId="6771F869" w14:textId="1FF12A95" w:rsidR="009A6CCB" w:rsidRPr="009F3258" w:rsidRDefault="009A6CCB" w:rsidP="009F3258">
      <w:pPr>
        <w:pStyle w:val="ListParagraph"/>
        <w:numPr>
          <w:ilvl w:val="0"/>
          <w:numId w:val="7"/>
        </w:numPr>
        <w:spacing w:before="0" w:line="271" w:lineRule="auto"/>
        <w:jc w:val="both"/>
        <w:rPr>
          <w:b/>
        </w:rPr>
      </w:pPr>
      <w:r w:rsidRPr="009F3258">
        <w:t>The</w:t>
      </w:r>
      <w:r w:rsidR="004E5ADE" w:rsidRPr="009F3258">
        <w:t xml:space="preserve"> </w:t>
      </w:r>
      <w:r w:rsidRPr="009F3258">
        <w:t>number</w:t>
      </w:r>
      <w:r w:rsidR="004E5ADE" w:rsidRPr="009F3258">
        <w:t xml:space="preserve"> </w:t>
      </w:r>
      <w:r w:rsidRPr="009F3258">
        <w:t>of</w:t>
      </w:r>
      <w:r w:rsidR="004E5ADE" w:rsidRPr="009F3258">
        <w:t xml:space="preserve"> </w:t>
      </w:r>
      <w:r w:rsidRPr="009F3258">
        <w:t>people</w:t>
      </w:r>
      <w:r w:rsidR="004E5ADE" w:rsidRPr="009F3258">
        <w:t xml:space="preserve"> </w:t>
      </w:r>
      <w:r w:rsidRPr="009F3258">
        <w:t>age</w:t>
      </w:r>
      <w:r w:rsidR="004E5ADE" w:rsidRPr="009F3258">
        <w:t xml:space="preserve"> </w:t>
      </w:r>
      <w:r w:rsidRPr="009F3258">
        <w:t>65</w:t>
      </w:r>
      <w:r w:rsidR="004E5ADE" w:rsidRPr="009F3258">
        <w:t xml:space="preserve"> </w:t>
      </w:r>
      <w:r w:rsidRPr="009F3258">
        <w:t>and</w:t>
      </w:r>
      <w:r w:rsidR="004E5ADE" w:rsidRPr="009F3258">
        <w:t xml:space="preserve"> </w:t>
      </w:r>
      <w:r w:rsidRPr="009F3258">
        <w:t>older</w:t>
      </w:r>
      <w:r w:rsidR="004E5ADE" w:rsidRPr="009F3258">
        <w:t xml:space="preserve"> </w:t>
      </w:r>
      <w:r w:rsidRPr="009F3258">
        <w:t>with</w:t>
      </w:r>
      <w:r w:rsidR="004E5ADE" w:rsidRPr="009F3258">
        <w:t xml:space="preserve"> </w:t>
      </w:r>
      <w:r w:rsidRPr="009F3258">
        <w:t>severe</w:t>
      </w:r>
      <w:r w:rsidR="004E5ADE" w:rsidRPr="009F3258">
        <w:t xml:space="preserve"> </w:t>
      </w:r>
      <w:r w:rsidRPr="009F3258">
        <w:t>disabilities</w:t>
      </w:r>
      <w:r w:rsidR="004E5ADE" w:rsidRPr="009F3258">
        <w:t xml:space="preserve"> </w:t>
      </w:r>
      <w:r w:rsidRPr="009F3258">
        <w:t>–</w:t>
      </w:r>
      <w:r w:rsidR="004E5ADE" w:rsidRPr="009F3258">
        <w:t xml:space="preserve"> </w:t>
      </w:r>
      <w:r w:rsidRPr="009F3258">
        <w:t>defined</w:t>
      </w:r>
      <w:r w:rsidR="004E5ADE" w:rsidRPr="009F3258">
        <w:t xml:space="preserve"> </w:t>
      </w:r>
      <w:r w:rsidRPr="009F3258">
        <w:t>as</w:t>
      </w:r>
      <w:r w:rsidR="004E5ADE" w:rsidRPr="009F3258">
        <w:t xml:space="preserve"> </w:t>
      </w:r>
      <w:r w:rsidRPr="009F3258">
        <w:t>three</w:t>
      </w:r>
      <w:r w:rsidR="004E5ADE" w:rsidRPr="009F3258">
        <w:t xml:space="preserve"> </w:t>
      </w:r>
      <w:r w:rsidRPr="009F3258">
        <w:t>or</w:t>
      </w:r>
      <w:r w:rsidR="004E5ADE" w:rsidRPr="009F3258">
        <w:t xml:space="preserve"> </w:t>
      </w:r>
      <w:r w:rsidRPr="009F3258">
        <w:t>more</w:t>
      </w:r>
      <w:r w:rsidR="004E5ADE" w:rsidRPr="009F3258">
        <w:t xml:space="preserve"> </w:t>
      </w:r>
      <w:r w:rsidRPr="009F3258">
        <w:t>limitations</w:t>
      </w:r>
      <w:r w:rsidR="004E5ADE" w:rsidRPr="009F3258">
        <w:t xml:space="preserve"> </w:t>
      </w:r>
      <w:r w:rsidRPr="009F3258">
        <w:t>in</w:t>
      </w:r>
      <w:r w:rsidR="004E5ADE" w:rsidRPr="009F3258">
        <w:t xml:space="preserve"> </w:t>
      </w:r>
      <w:r w:rsidRPr="009F3258">
        <w:t>activities</w:t>
      </w:r>
      <w:r w:rsidR="004E5ADE" w:rsidRPr="009F3258">
        <w:t xml:space="preserve"> </w:t>
      </w:r>
      <w:r w:rsidRPr="009F3258">
        <w:t>of</w:t>
      </w:r>
      <w:r w:rsidR="004E5ADE" w:rsidRPr="009F3258">
        <w:t xml:space="preserve"> </w:t>
      </w:r>
      <w:r w:rsidRPr="009F3258">
        <w:t>daily</w:t>
      </w:r>
      <w:r w:rsidR="004E5ADE" w:rsidRPr="009F3258">
        <w:t xml:space="preserve"> </w:t>
      </w:r>
      <w:r w:rsidRPr="009F3258">
        <w:t>living</w:t>
      </w:r>
      <w:r w:rsidR="004E5ADE" w:rsidRPr="009F3258">
        <w:t xml:space="preserve"> </w:t>
      </w:r>
      <w:r w:rsidRPr="009F3258">
        <w:t>–</w:t>
      </w:r>
      <w:r w:rsidR="004E5ADE" w:rsidRPr="009F3258">
        <w:t xml:space="preserve"> </w:t>
      </w:r>
      <w:r w:rsidR="00740930">
        <w:t xml:space="preserve">was projected to be </w:t>
      </w:r>
      <w:r w:rsidRPr="009F3258">
        <w:t>4</w:t>
      </w:r>
      <w:r w:rsidR="004E5ADE" w:rsidRPr="009F3258">
        <w:t xml:space="preserve"> </w:t>
      </w:r>
      <w:r w:rsidRPr="009F3258">
        <w:t>million</w:t>
      </w:r>
      <w:r w:rsidR="004E5ADE" w:rsidRPr="009F3258">
        <w:t xml:space="preserve"> </w:t>
      </w:r>
      <w:r w:rsidRPr="009F3258">
        <w:t>by</w:t>
      </w:r>
      <w:r w:rsidR="004E5ADE" w:rsidRPr="009F3258">
        <w:t xml:space="preserve"> </w:t>
      </w:r>
      <w:r w:rsidRPr="009F3258">
        <w:t>the</w:t>
      </w:r>
      <w:r w:rsidR="004E5ADE" w:rsidRPr="009F3258">
        <w:t xml:space="preserve"> </w:t>
      </w:r>
      <w:r w:rsidRPr="009F3258">
        <w:t>year</w:t>
      </w:r>
      <w:r w:rsidR="004E5ADE" w:rsidRPr="009F3258">
        <w:t xml:space="preserve"> </w:t>
      </w:r>
      <w:r w:rsidRPr="009F3258">
        <w:t>2020.</w:t>
      </w:r>
      <w:r w:rsidRPr="009F3258">
        <w:rPr>
          <w:rStyle w:val="FootnoteReference"/>
          <w:rFonts w:eastAsiaTheme="minorEastAsia"/>
        </w:rPr>
        <w:footnoteReference w:id="5"/>
      </w:r>
      <w:r w:rsidR="004E5ADE" w:rsidRPr="009F3258">
        <w:t xml:space="preserve"> </w:t>
      </w:r>
      <w:r w:rsidRPr="009F3258">
        <w:t>These</w:t>
      </w:r>
      <w:r w:rsidR="004E5ADE" w:rsidRPr="009F3258">
        <w:t xml:space="preserve"> </w:t>
      </w:r>
      <w:r w:rsidRPr="009F3258">
        <w:t>individuals</w:t>
      </w:r>
      <w:r w:rsidR="004E5ADE" w:rsidRPr="009F3258">
        <w:t xml:space="preserve"> </w:t>
      </w:r>
      <w:r w:rsidRPr="009F3258">
        <w:t>are</w:t>
      </w:r>
      <w:r w:rsidR="004E5ADE" w:rsidRPr="009F3258">
        <w:t xml:space="preserve"> </w:t>
      </w:r>
      <w:r w:rsidRPr="009F3258">
        <w:t>at</w:t>
      </w:r>
      <w:r w:rsidR="004E5ADE" w:rsidRPr="009F3258">
        <w:t xml:space="preserve"> </w:t>
      </w:r>
      <w:r w:rsidRPr="009F3258">
        <w:t>the</w:t>
      </w:r>
      <w:r w:rsidR="004E5ADE" w:rsidRPr="009F3258">
        <w:t xml:space="preserve"> </w:t>
      </w:r>
      <w:r w:rsidRPr="009F3258">
        <w:t>greatest</w:t>
      </w:r>
      <w:r w:rsidR="004E5ADE" w:rsidRPr="009F3258">
        <w:t xml:space="preserve"> </w:t>
      </w:r>
      <w:r w:rsidRPr="009F3258">
        <w:t>risk</w:t>
      </w:r>
      <w:r w:rsidR="004E5ADE" w:rsidRPr="009F3258">
        <w:t xml:space="preserve"> </w:t>
      </w:r>
      <w:r w:rsidRPr="009F3258">
        <w:t>of</w:t>
      </w:r>
      <w:r w:rsidR="004E5ADE" w:rsidRPr="009F3258">
        <w:t xml:space="preserve"> </w:t>
      </w:r>
      <w:r w:rsidRPr="009F3258">
        <w:t>nursing</w:t>
      </w:r>
      <w:r w:rsidR="004E5ADE" w:rsidRPr="009F3258">
        <w:t xml:space="preserve"> </w:t>
      </w:r>
      <w:r w:rsidRPr="009F3258">
        <w:t>home</w:t>
      </w:r>
      <w:r w:rsidR="004E5ADE" w:rsidRPr="009F3258">
        <w:t xml:space="preserve"> </w:t>
      </w:r>
      <w:r w:rsidRPr="009F3258">
        <w:t>admission.</w:t>
      </w:r>
    </w:p>
    <w:p w14:paraId="73D227E4" w14:textId="77777777" w:rsidR="009F3258" w:rsidRPr="009F3258" w:rsidRDefault="009F3258" w:rsidP="009F3258">
      <w:pPr>
        <w:pStyle w:val="ListParagraph"/>
        <w:spacing w:before="0" w:line="271" w:lineRule="auto"/>
        <w:jc w:val="both"/>
        <w:rPr>
          <w:b/>
        </w:rPr>
      </w:pPr>
    </w:p>
    <w:p w14:paraId="1B400071" w14:textId="10F4A7FC" w:rsidR="009A6CCB" w:rsidRPr="00557209" w:rsidRDefault="009A6CCB" w:rsidP="009F3258">
      <w:pPr>
        <w:pStyle w:val="ListParagraph"/>
        <w:numPr>
          <w:ilvl w:val="0"/>
          <w:numId w:val="7"/>
        </w:numPr>
        <w:spacing w:before="0" w:line="271" w:lineRule="auto"/>
        <w:jc w:val="both"/>
        <w:rPr>
          <w:b/>
          <w:sz w:val="28"/>
          <w:szCs w:val="28"/>
        </w:rPr>
        <w:sectPr w:rsidR="009A6CCB" w:rsidRPr="00557209" w:rsidSect="007B3BA4">
          <w:headerReference w:type="default" r:id="rId21"/>
          <w:headerReference w:type="first" r:id="rId22"/>
          <w:pgSz w:w="12240" w:h="15840"/>
          <w:pgMar w:top="1102" w:right="1440" w:bottom="1440" w:left="1440" w:header="720" w:footer="720" w:gutter="0"/>
          <w:pgNumType w:start="1"/>
          <w:cols w:space="720"/>
          <w:titlePg/>
          <w:docGrid w:linePitch="360"/>
        </w:sectPr>
      </w:pPr>
      <w:r w:rsidRPr="009F3258">
        <w:t>Community</w:t>
      </w:r>
      <w:r w:rsidR="004E5ADE" w:rsidRPr="009F3258">
        <w:t xml:space="preserve"> </w:t>
      </w:r>
      <w:r w:rsidRPr="009F3258">
        <w:t>living</w:t>
      </w:r>
      <w:r w:rsidR="004E5ADE" w:rsidRPr="009F3258">
        <w:t xml:space="preserve"> </w:t>
      </w:r>
      <w:r w:rsidRPr="009F3258">
        <w:t>means</w:t>
      </w:r>
      <w:r w:rsidR="004E5ADE" w:rsidRPr="009F3258">
        <w:t xml:space="preserve"> </w:t>
      </w:r>
      <w:r w:rsidRPr="009F3258">
        <w:t>that</w:t>
      </w:r>
      <w:r w:rsidR="004E5ADE" w:rsidRPr="009F3258">
        <w:t xml:space="preserve"> </w:t>
      </w:r>
      <w:r w:rsidRPr="009F3258">
        <w:t>older</w:t>
      </w:r>
      <w:r w:rsidR="004E5ADE" w:rsidRPr="009F3258">
        <w:t xml:space="preserve"> </w:t>
      </w:r>
      <w:r w:rsidRPr="009F3258">
        <w:t>adults</w:t>
      </w:r>
      <w:r w:rsidR="004E5ADE" w:rsidRPr="009F3258">
        <w:t xml:space="preserve"> </w:t>
      </w:r>
      <w:r w:rsidRPr="009F3258">
        <w:t>and</w:t>
      </w:r>
      <w:r w:rsidR="004E5ADE" w:rsidRPr="009F3258">
        <w:t xml:space="preserve"> </w:t>
      </w:r>
      <w:r w:rsidRPr="009F3258">
        <w:t>people</w:t>
      </w:r>
      <w:r w:rsidR="004E5ADE" w:rsidRPr="009F3258">
        <w:t xml:space="preserve"> </w:t>
      </w:r>
      <w:r w:rsidRPr="009F3258">
        <w:t>with</w:t>
      </w:r>
      <w:r w:rsidR="004E5ADE" w:rsidRPr="009F3258">
        <w:t xml:space="preserve"> </w:t>
      </w:r>
      <w:r w:rsidRPr="009F3258">
        <w:t>disabilities</w:t>
      </w:r>
      <w:r w:rsidR="004E5ADE" w:rsidRPr="009F3258">
        <w:t xml:space="preserve"> </w:t>
      </w:r>
      <w:r w:rsidRPr="009F3258">
        <w:t>live</w:t>
      </w:r>
      <w:r w:rsidR="004E5ADE" w:rsidRPr="009F3258">
        <w:t xml:space="preserve"> </w:t>
      </w:r>
      <w:r w:rsidRPr="009F3258">
        <w:t>alongside</w:t>
      </w:r>
      <w:r w:rsidR="004E5ADE" w:rsidRPr="009F3258">
        <w:t xml:space="preserve"> </w:t>
      </w:r>
      <w:r w:rsidRPr="009F3258">
        <w:t>people</w:t>
      </w:r>
      <w:r w:rsidR="004E5ADE" w:rsidRPr="009F3258">
        <w:t xml:space="preserve"> </w:t>
      </w:r>
      <w:r w:rsidRPr="009F3258">
        <w:t>of</w:t>
      </w:r>
      <w:r w:rsidR="004E5ADE" w:rsidRPr="009F3258">
        <w:t xml:space="preserve"> </w:t>
      </w:r>
      <w:r w:rsidRPr="009F3258">
        <w:t>all</w:t>
      </w:r>
      <w:r w:rsidR="004E5ADE" w:rsidRPr="009F3258">
        <w:t xml:space="preserve"> </w:t>
      </w:r>
      <w:r w:rsidRPr="009F3258">
        <w:t>ages,</w:t>
      </w:r>
      <w:r w:rsidR="004E5ADE" w:rsidRPr="009F3258">
        <w:t xml:space="preserve"> </w:t>
      </w:r>
      <w:r w:rsidRPr="009F3258">
        <w:t>with</w:t>
      </w:r>
      <w:r w:rsidR="004E5ADE" w:rsidRPr="009F3258">
        <w:t xml:space="preserve"> </w:t>
      </w:r>
      <w:r w:rsidRPr="009F3258">
        <w:t>and</w:t>
      </w:r>
      <w:r w:rsidR="004E5ADE" w:rsidRPr="009F3258">
        <w:t xml:space="preserve"> </w:t>
      </w:r>
      <w:r w:rsidRPr="009F3258">
        <w:t>without</w:t>
      </w:r>
      <w:r w:rsidR="004E5ADE" w:rsidRPr="009F3258">
        <w:t xml:space="preserve"> </w:t>
      </w:r>
      <w:r w:rsidRPr="009F3258">
        <w:t>disabilities,</w:t>
      </w:r>
      <w:r w:rsidR="004E5ADE" w:rsidRPr="009F3258">
        <w:t xml:space="preserve"> </w:t>
      </w:r>
      <w:r w:rsidRPr="009F3258">
        <w:t>and</w:t>
      </w:r>
      <w:r w:rsidR="004E5ADE" w:rsidRPr="009F3258">
        <w:t xml:space="preserve"> </w:t>
      </w:r>
      <w:r w:rsidRPr="009F3258">
        <w:t>have</w:t>
      </w:r>
      <w:r w:rsidR="004E5ADE" w:rsidRPr="009F3258">
        <w:t xml:space="preserve"> </w:t>
      </w:r>
      <w:r w:rsidRPr="009F3258">
        <w:t>the</w:t>
      </w:r>
      <w:r w:rsidR="004E5ADE" w:rsidRPr="009F3258">
        <w:t xml:space="preserve"> </w:t>
      </w:r>
      <w:r w:rsidRPr="009F3258">
        <w:t>same</w:t>
      </w:r>
      <w:r w:rsidR="004E5ADE" w:rsidRPr="009F3258">
        <w:t xml:space="preserve"> </w:t>
      </w:r>
      <w:r w:rsidRPr="009F3258">
        <w:t>opportunities</w:t>
      </w:r>
      <w:r w:rsidR="004E5ADE" w:rsidRPr="009F3258">
        <w:t xml:space="preserve"> </w:t>
      </w:r>
      <w:r w:rsidRPr="009F3258">
        <w:t>as</w:t>
      </w:r>
      <w:r w:rsidR="004E5ADE" w:rsidRPr="009F3258">
        <w:t xml:space="preserve"> </w:t>
      </w:r>
      <w:r w:rsidRPr="009F3258">
        <w:t>everyone</w:t>
      </w:r>
      <w:r w:rsidR="004E5ADE" w:rsidRPr="009F3258">
        <w:t xml:space="preserve"> </w:t>
      </w:r>
      <w:r w:rsidRPr="009F3258">
        <w:t>else</w:t>
      </w:r>
      <w:r w:rsidR="004E5ADE" w:rsidRPr="009F3258">
        <w:t xml:space="preserve"> </w:t>
      </w:r>
      <w:r w:rsidRPr="009F3258">
        <w:t>to</w:t>
      </w:r>
      <w:r w:rsidR="004E5ADE" w:rsidRPr="009F3258">
        <w:t xml:space="preserve"> </w:t>
      </w:r>
      <w:r w:rsidRPr="009F3258">
        <w:t>earn</w:t>
      </w:r>
      <w:r w:rsidR="004E5ADE" w:rsidRPr="009F3258">
        <w:t xml:space="preserve"> </w:t>
      </w:r>
      <w:r w:rsidRPr="009F3258">
        <w:t>a</w:t>
      </w:r>
      <w:r w:rsidR="004E5ADE" w:rsidRPr="009F3258">
        <w:t xml:space="preserve"> </w:t>
      </w:r>
      <w:r w:rsidRPr="009F3258">
        <w:t>living</w:t>
      </w:r>
      <w:r w:rsidR="004E5ADE" w:rsidRPr="009F3258">
        <w:t xml:space="preserve"> </w:t>
      </w:r>
      <w:r w:rsidRPr="009F3258">
        <w:t>and</w:t>
      </w:r>
      <w:r w:rsidR="004E5ADE" w:rsidRPr="009F3258">
        <w:t xml:space="preserve"> </w:t>
      </w:r>
      <w:r w:rsidRPr="009F3258">
        <w:t>to</w:t>
      </w:r>
      <w:r w:rsidR="004E5ADE" w:rsidRPr="009F3258">
        <w:t xml:space="preserve"> </w:t>
      </w:r>
      <w:r w:rsidRPr="009F3258">
        <w:t>make</w:t>
      </w:r>
      <w:r w:rsidR="004E5ADE" w:rsidRPr="009F3258">
        <w:t xml:space="preserve"> </w:t>
      </w:r>
      <w:r w:rsidRPr="009F3258">
        <w:t>decisions</w:t>
      </w:r>
      <w:r w:rsidR="004E5ADE" w:rsidRPr="009F3258">
        <w:t xml:space="preserve"> </w:t>
      </w:r>
      <w:r w:rsidRPr="009F3258">
        <w:t>about</w:t>
      </w:r>
      <w:r w:rsidR="004E5ADE" w:rsidRPr="009F3258">
        <w:t xml:space="preserve"> </w:t>
      </w:r>
      <w:r w:rsidRPr="009F3258">
        <w:t>their</w:t>
      </w:r>
      <w:r w:rsidR="004E5ADE" w:rsidRPr="009F3258">
        <w:t xml:space="preserve"> </w:t>
      </w:r>
      <w:r w:rsidRPr="009F3258">
        <w:t>lives</w:t>
      </w:r>
      <w:r w:rsidR="00C4796A" w:rsidRPr="009F3258">
        <w:t xml:space="preserve">.  </w:t>
      </w:r>
      <w:r w:rsidRPr="009F3258">
        <w:t>Community</w:t>
      </w:r>
      <w:r w:rsidR="004E5ADE" w:rsidRPr="009F3258">
        <w:t xml:space="preserve"> </w:t>
      </w:r>
      <w:r w:rsidRPr="009F3258">
        <w:t>living</w:t>
      </w:r>
      <w:r w:rsidR="004E5ADE" w:rsidRPr="009F3258">
        <w:t xml:space="preserve"> </w:t>
      </w:r>
      <w:r w:rsidRPr="009F3258">
        <w:lastRenderedPageBreak/>
        <w:t>is</w:t>
      </w:r>
      <w:r w:rsidR="004E5ADE" w:rsidRPr="009F3258">
        <w:t xml:space="preserve"> </w:t>
      </w:r>
      <w:r w:rsidRPr="009F3258">
        <w:t>preferred</w:t>
      </w:r>
      <w:r w:rsidR="004E5ADE" w:rsidRPr="009F3258">
        <w:t xml:space="preserve"> </w:t>
      </w:r>
      <w:r w:rsidRPr="009F3258">
        <w:t>by</w:t>
      </w:r>
      <w:r w:rsidR="004E5ADE" w:rsidRPr="009F3258">
        <w:t xml:space="preserve"> </w:t>
      </w:r>
      <w:r w:rsidRPr="009F3258">
        <w:t>older</w:t>
      </w:r>
      <w:r w:rsidR="004E5ADE" w:rsidRPr="009F3258">
        <w:t xml:space="preserve"> </w:t>
      </w:r>
      <w:r w:rsidRPr="009F3258">
        <w:t>Americans</w:t>
      </w:r>
      <w:r w:rsidR="004E5ADE" w:rsidRPr="009F3258">
        <w:t xml:space="preserve"> </w:t>
      </w:r>
      <w:r w:rsidRPr="009F3258">
        <w:t>and</w:t>
      </w:r>
      <w:r w:rsidR="004E5ADE" w:rsidRPr="009F3258">
        <w:t xml:space="preserve"> </w:t>
      </w:r>
      <w:r w:rsidRPr="009F3258">
        <w:t>people</w:t>
      </w:r>
      <w:r w:rsidR="004E5ADE" w:rsidRPr="009F3258">
        <w:t xml:space="preserve"> </w:t>
      </w:r>
      <w:r w:rsidRPr="009F3258">
        <w:t>with</w:t>
      </w:r>
      <w:r w:rsidR="004E5ADE" w:rsidRPr="009F3258">
        <w:t xml:space="preserve"> </w:t>
      </w:r>
      <w:r w:rsidRPr="009F3258">
        <w:t>disabilities</w:t>
      </w:r>
      <w:r w:rsidR="004E5ADE" w:rsidRPr="009F3258">
        <w:t xml:space="preserve"> </w:t>
      </w:r>
      <w:r w:rsidRPr="009F3258">
        <w:t>and</w:t>
      </w:r>
      <w:r w:rsidR="004E5ADE" w:rsidRPr="009F3258">
        <w:t xml:space="preserve"> </w:t>
      </w:r>
      <w:r w:rsidRPr="009F3258">
        <w:t>is</w:t>
      </w:r>
      <w:r w:rsidR="004E5ADE" w:rsidRPr="009F3258">
        <w:t xml:space="preserve"> </w:t>
      </w:r>
      <w:r w:rsidRPr="009F3258">
        <w:t>usually</w:t>
      </w:r>
      <w:r w:rsidR="004E5ADE" w:rsidRPr="009F3258">
        <w:t xml:space="preserve"> </w:t>
      </w:r>
      <w:r w:rsidRPr="009F3258">
        <w:t>less</w:t>
      </w:r>
      <w:r w:rsidR="004E5ADE" w:rsidRPr="009F3258">
        <w:t xml:space="preserve"> </w:t>
      </w:r>
      <w:r w:rsidRPr="009F3258">
        <w:t>expensive</w:t>
      </w:r>
      <w:r w:rsidR="004E5ADE">
        <w:t xml:space="preserve"> </w:t>
      </w:r>
      <w:r>
        <w:t>than</w:t>
      </w:r>
      <w:r w:rsidR="004E5ADE">
        <w:t xml:space="preserve"> </w:t>
      </w:r>
      <w:r>
        <w:t>institutional</w:t>
      </w:r>
      <w:r w:rsidR="004E5ADE">
        <w:t xml:space="preserve"> </w:t>
      </w:r>
      <w:r>
        <w:t>care</w:t>
      </w:r>
      <w:r w:rsidR="00C4796A">
        <w:t xml:space="preserve">.  </w:t>
      </w:r>
      <w:r>
        <w:t>That</w:t>
      </w:r>
      <w:r w:rsidR="004E5ADE">
        <w:t xml:space="preserve"> </w:t>
      </w:r>
      <w:r>
        <w:t>combination</w:t>
      </w:r>
      <w:r w:rsidR="004E5ADE">
        <w:t xml:space="preserve"> </w:t>
      </w:r>
      <w:r>
        <w:t>of</w:t>
      </w:r>
      <w:r w:rsidR="004E5ADE">
        <w:t xml:space="preserve"> </w:t>
      </w:r>
      <w:r>
        <w:t>cost-effectiveness</w:t>
      </w:r>
      <w:r w:rsidR="004E5ADE">
        <w:t xml:space="preserve"> </w:t>
      </w:r>
      <w:r>
        <w:t>and</w:t>
      </w:r>
      <w:r w:rsidR="004E5ADE">
        <w:t xml:space="preserve"> </w:t>
      </w:r>
      <w:r>
        <w:t>consumer</w:t>
      </w:r>
      <w:r w:rsidR="004E5ADE">
        <w:t xml:space="preserve"> </w:t>
      </w:r>
      <w:r>
        <w:t>satisfaction</w:t>
      </w:r>
      <w:r w:rsidR="004E5ADE">
        <w:t xml:space="preserve"> </w:t>
      </w:r>
      <w:r>
        <w:t>makes</w:t>
      </w:r>
      <w:r w:rsidR="004E5ADE">
        <w:t xml:space="preserve"> </w:t>
      </w:r>
      <w:r>
        <w:t>community</w:t>
      </w:r>
      <w:r w:rsidR="004E5ADE">
        <w:t xml:space="preserve"> </w:t>
      </w:r>
      <w:r>
        <w:t>living</w:t>
      </w:r>
      <w:r w:rsidR="004E5ADE">
        <w:t xml:space="preserve"> </w:t>
      </w:r>
      <w:r>
        <w:t>an</w:t>
      </w:r>
      <w:r w:rsidR="004E5ADE">
        <w:t xml:space="preserve"> </w:t>
      </w:r>
      <w:r>
        <w:t>exceptional</w:t>
      </w:r>
      <w:r w:rsidR="004E5ADE">
        <w:t xml:space="preserve"> </w:t>
      </w:r>
      <w:r>
        <w:t>value</w:t>
      </w:r>
      <w:r w:rsidR="00C4796A">
        <w:t xml:space="preserve">. </w:t>
      </w:r>
      <w:r>
        <w:t>As</w:t>
      </w:r>
      <w:r w:rsidR="004E5ADE">
        <w:t xml:space="preserve"> </w:t>
      </w:r>
      <w:r>
        <w:t>we</w:t>
      </w:r>
      <w:r w:rsidR="004E5ADE">
        <w:t xml:space="preserve"> </w:t>
      </w:r>
      <w:r>
        <w:t>transform</w:t>
      </w:r>
      <w:r w:rsidR="004E5ADE">
        <w:t xml:space="preserve"> </w:t>
      </w:r>
      <w:r>
        <w:t>the</w:t>
      </w:r>
      <w:r w:rsidR="004E5ADE">
        <w:t xml:space="preserve"> </w:t>
      </w:r>
      <w:r>
        <w:t>health</w:t>
      </w:r>
      <w:r w:rsidR="004E5ADE">
        <w:t xml:space="preserve"> </w:t>
      </w:r>
      <w:r>
        <w:t>care</w:t>
      </w:r>
      <w:r w:rsidR="004E5ADE">
        <w:t xml:space="preserve"> </w:t>
      </w:r>
      <w:r>
        <w:t>to</w:t>
      </w:r>
      <w:r w:rsidR="004E5ADE">
        <w:t xml:space="preserve"> </w:t>
      </w:r>
      <w:r>
        <w:t>a</w:t>
      </w:r>
      <w:r w:rsidR="004E5ADE">
        <w:t xml:space="preserve"> </w:t>
      </w:r>
      <w:r>
        <w:t>system</w:t>
      </w:r>
      <w:r w:rsidR="004E5ADE">
        <w:t xml:space="preserve"> </w:t>
      </w:r>
      <w:r>
        <w:t>that</w:t>
      </w:r>
      <w:r w:rsidR="004E5ADE">
        <w:t xml:space="preserve"> </w:t>
      </w:r>
      <w:r>
        <w:t>pays</w:t>
      </w:r>
      <w:r w:rsidR="004E5ADE">
        <w:t xml:space="preserve"> </w:t>
      </w:r>
      <w:r>
        <w:t>for</w:t>
      </w:r>
      <w:r w:rsidR="004E5ADE">
        <w:t xml:space="preserve"> </w:t>
      </w:r>
      <w:r>
        <w:t>outcomes</w:t>
      </w:r>
      <w:r w:rsidR="004E5ADE">
        <w:t xml:space="preserve"> </w:t>
      </w:r>
      <w:r>
        <w:t>and</w:t>
      </w:r>
      <w:r w:rsidR="004E5ADE">
        <w:t xml:space="preserve"> </w:t>
      </w:r>
      <w:r>
        <w:t>prioritizes</w:t>
      </w:r>
      <w:r w:rsidR="004E5ADE">
        <w:t xml:space="preserve"> </w:t>
      </w:r>
      <w:r>
        <w:t>care</w:t>
      </w:r>
      <w:r w:rsidR="004E5ADE">
        <w:t xml:space="preserve"> </w:t>
      </w:r>
      <w:r>
        <w:t>in</w:t>
      </w:r>
      <w:r w:rsidR="004E5ADE">
        <w:t xml:space="preserve"> </w:t>
      </w:r>
      <w:r>
        <w:t>the</w:t>
      </w:r>
      <w:r w:rsidR="004E5ADE">
        <w:t xml:space="preserve"> </w:t>
      </w:r>
      <w:r>
        <w:t>lowest-cost</w:t>
      </w:r>
      <w:r w:rsidR="004E5ADE">
        <w:t xml:space="preserve"> </w:t>
      </w:r>
      <w:r>
        <w:t>appropriate</w:t>
      </w:r>
      <w:r w:rsidR="004E5ADE">
        <w:t xml:space="preserve"> </w:t>
      </w:r>
      <w:r>
        <w:t>settings,</w:t>
      </w:r>
      <w:r w:rsidR="004E5ADE">
        <w:t xml:space="preserve"> </w:t>
      </w:r>
      <w:r>
        <w:t>the</w:t>
      </w:r>
      <w:r w:rsidR="004E5ADE">
        <w:t xml:space="preserve"> </w:t>
      </w:r>
      <w:r w:rsidR="0071090B">
        <w:t xml:space="preserve">complementary </w:t>
      </w:r>
      <w:r>
        <w:t>systems</w:t>
      </w:r>
      <w:r w:rsidR="004E5ADE">
        <w:t xml:space="preserve"> </w:t>
      </w:r>
      <w:r>
        <w:t>of</w:t>
      </w:r>
      <w:r w:rsidR="004E5ADE">
        <w:t xml:space="preserve"> </w:t>
      </w:r>
      <w:r>
        <w:t>non-medical</w:t>
      </w:r>
      <w:r w:rsidR="004E5ADE">
        <w:t xml:space="preserve"> </w:t>
      </w:r>
      <w:r>
        <w:t>long-term</w:t>
      </w:r>
      <w:r w:rsidR="004E5ADE">
        <w:t xml:space="preserve"> </w:t>
      </w:r>
      <w:r>
        <w:t>services</w:t>
      </w:r>
      <w:r w:rsidR="004E5ADE">
        <w:t xml:space="preserve"> </w:t>
      </w:r>
      <w:r>
        <w:t>and</w:t>
      </w:r>
      <w:r w:rsidR="004E5ADE">
        <w:t xml:space="preserve"> </w:t>
      </w:r>
      <w:r>
        <w:t>supports</w:t>
      </w:r>
      <w:r w:rsidR="004E5ADE">
        <w:t xml:space="preserve"> </w:t>
      </w:r>
      <w:r>
        <w:t>provided</w:t>
      </w:r>
      <w:r w:rsidR="004E5ADE">
        <w:t xml:space="preserve"> </w:t>
      </w:r>
      <w:r>
        <w:t>by</w:t>
      </w:r>
      <w:r w:rsidR="004E5ADE">
        <w:t xml:space="preserve"> </w:t>
      </w:r>
      <w:r>
        <w:t>ACL’s</w:t>
      </w:r>
      <w:r w:rsidR="004E5ADE">
        <w:t xml:space="preserve"> </w:t>
      </w:r>
      <w:r>
        <w:t>networks</w:t>
      </w:r>
      <w:r w:rsidR="004E5ADE">
        <w:t xml:space="preserve"> </w:t>
      </w:r>
      <w:r>
        <w:t>are</w:t>
      </w:r>
      <w:r w:rsidR="004E5ADE">
        <w:t xml:space="preserve"> </w:t>
      </w:r>
      <w:r>
        <w:t>expected</w:t>
      </w:r>
      <w:r w:rsidR="004E5ADE">
        <w:t xml:space="preserve"> </w:t>
      </w:r>
      <w:r>
        <w:t>to</w:t>
      </w:r>
      <w:r w:rsidR="004E5ADE">
        <w:t xml:space="preserve"> </w:t>
      </w:r>
      <w:r>
        <w:t>play</w:t>
      </w:r>
      <w:r w:rsidR="004E5ADE">
        <w:t xml:space="preserve"> </w:t>
      </w:r>
      <w:r>
        <w:t>an</w:t>
      </w:r>
      <w:r w:rsidR="004E5ADE">
        <w:t xml:space="preserve"> </w:t>
      </w:r>
      <w:r>
        <w:t>increasingly</w:t>
      </w:r>
      <w:r w:rsidR="004E5ADE">
        <w:t xml:space="preserve"> </w:t>
      </w:r>
      <w:r>
        <w:t>important</w:t>
      </w:r>
      <w:r w:rsidR="004E5ADE">
        <w:t xml:space="preserve"> </w:t>
      </w:r>
      <w:r>
        <w:t>role</w:t>
      </w:r>
      <w:r w:rsidR="004E5ADE">
        <w:t xml:space="preserve"> </w:t>
      </w:r>
      <w:r>
        <w:t>in</w:t>
      </w:r>
      <w:r w:rsidR="004E5ADE">
        <w:t xml:space="preserve"> </w:t>
      </w:r>
      <w:r>
        <w:t>the</w:t>
      </w:r>
      <w:r w:rsidR="004E5ADE">
        <w:t xml:space="preserve"> </w:t>
      </w:r>
      <w:r>
        <w:t>Department’s</w:t>
      </w:r>
      <w:r w:rsidR="004E5ADE">
        <w:t xml:space="preserve"> </w:t>
      </w:r>
      <w:r>
        <w:t>efforts</w:t>
      </w:r>
      <w:r w:rsidR="004E5ADE">
        <w:t xml:space="preserve"> </w:t>
      </w:r>
      <w:r>
        <w:t>to</w:t>
      </w:r>
      <w:r w:rsidR="004E5ADE">
        <w:t xml:space="preserve"> </w:t>
      </w:r>
      <w:r>
        <w:t>deliver</w:t>
      </w:r>
      <w:r w:rsidR="004E5ADE">
        <w:t xml:space="preserve"> </w:t>
      </w:r>
      <w:r>
        <w:t>more</w:t>
      </w:r>
      <w:r w:rsidR="004E5ADE">
        <w:t xml:space="preserve"> </w:t>
      </w:r>
      <w:r>
        <w:t>effective</w:t>
      </w:r>
      <w:r w:rsidR="004E5ADE">
        <w:t xml:space="preserve"> </w:t>
      </w:r>
      <w:r>
        <w:t>services</w:t>
      </w:r>
      <w:r w:rsidR="004E5ADE">
        <w:t xml:space="preserve"> </w:t>
      </w:r>
      <w:r>
        <w:t>at</w:t>
      </w:r>
      <w:r w:rsidR="004E5ADE">
        <w:t xml:space="preserve"> </w:t>
      </w:r>
      <w:r>
        <w:t>lower</w:t>
      </w:r>
      <w:r w:rsidR="004E5ADE">
        <w:t xml:space="preserve"> </w:t>
      </w:r>
      <w:r>
        <w:t>costs.</w:t>
      </w:r>
    </w:p>
    <w:p w14:paraId="4F294396" w14:textId="6F9DA356" w:rsidR="00C41BFD" w:rsidRDefault="00C41BFD" w:rsidP="00595365">
      <w:pPr>
        <w:pStyle w:val="Heading2"/>
      </w:pPr>
      <w:bookmarkStart w:id="24" w:name="_Toc97029522"/>
      <w:r w:rsidRPr="007F7E0C">
        <w:lastRenderedPageBreak/>
        <w:t>Overview</w:t>
      </w:r>
      <w:r w:rsidR="004E5ADE">
        <w:t xml:space="preserve"> </w:t>
      </w:r>
      <w:r w:rsidRPr="007F7E0C">
        <w:t>of</w:t>
      </w:r>
      <w:r w:rsidR="004E5ADE">
        <w:t xml:space="preserve"> </w:t>
      </w:r>
      <w:r>
        <w:t>the</w:t>
      </w:r>
      <w:r w:rsidR="004E5ADE">
        <w:t xml:space="preserve"> </w:t>
      </w:r>
      <w:r w:rsidRPr="007F7E0C">
        <w:t>Budget</w:t>
      </w:r>
      <w:r w:rsidR="004E5ADE">
        <w:t xml:space="preserve"> </w:t>
      </w:r>
      <w:r w:rsidRPr="007F7E0C">
        <w:t>Request</w:t>
      </w:r>
      <w:bookmarkEnd w:id="24"/>
    </w:p>
    <w:p w14:paraId="7D12A03D" w14:textId="77777777" w:rsidR="00C41BFD" w:rsidRPr="000A38DE" w:rsidRDefault="00C41BFD" w:rsidP="00C41BFD"/>
    <w:p w14:paraId="5E3D3F9A" w14:textId="77777777" w:rsidR="00AC026C" w:rsidRDefault="00AC026C" w:rsidP="00AC026C">
      <w:pPr>
        <w:spacing w:before="0"/>
        <w:jc w:val="both"/>
        <w:rPr>
          <w:rFonts w:eastAsiaTheme="minorHAnsi"/>
        </w:rPr>
      </w:pPr>
      <w:bookmarkStart w:id="25" w:name="_Toc512800064"/>
      <w:bookmarkStart w:id="26" w:name="_Toc522799479"/>
      <w:bookmarkStart w:id="27" w:name="_Toc522799949"/>
      <w:bookmarkEnd w:id="6"/>
      <w:bookmarkEnd w:id="17"/>
      <w:bookmarkEnd w:id="18"/>
      <w:bookmarkEnd w:id="19"/>
      <w:bookmarkEnd w:id="20"/>
      <w:bookmarkEnd w:id="21"/>
      <w:bookmarkEnd w:id="22"/>
      <w:bookmarkEnd w:id="23"/>
      <w:r w:rsidRPr="00FE5C9C">
        <w:t>To</w:t>
      </w:r>
      <w:r>
        <w:t xml:space="preserve"> </w:t>
      </w:r>
      <w:r w:rsidRPr="00FE5C9C">
        <w:t>make</w:t>
      </w:r>
      <w:r>
        <w:t xml:space="preserve"> </w:t>
      </w:r>
      <w:r w:rsidRPr="00FE5C9C">
        <w:t>community</w:t>
      </w:r>
      <w:r>
        <w:t xml:space="preserve"> </w:t>
      </w:r>
      <w:r w:rsidRPr="00FE5C9C">
        <w:t>living</w:t>
      </w:r>
      <w:r>
        <w:t xml:space="preserve"> </w:t>
      </w:r>
      <w:r w:rsidRPr="00FE5C9C">
        <w:t>possible</w:t>
      </w:r>
      <w:r>
        <w:t xml:space="preserve"> </w:t>
      </w:r>
      <w:r w:rsidRPr="00FE5C9C">
        <w:t>for</w:t>
      </w:r>
      <w:r>
        <w:t xml:space="preserve"> </w:t>
      </w:r>
      <w:r w:rsidRPr="00FE5C9C">
        <w:t>millions</w:t>
      </w:r>
      <w:r>
        <w:t xml:space="preserve"> </w:t>
      </w:r>
      <w:r w:rsidRPr="00FE5C9C">
        <w:t>of</w:t>
      </w:r>
      <w:r>
        <w:t xml:space="preserve"> </w:t>
      </w:r>
      <w:r w:rsidRPr="00FE5C9C">
        <w:t>people</w:t>
      </w:r>
      <w:r>
        <w:t xml:space="preserve"> </w:t>
      </w:r>
      <w:r w:rsidRPr="00FE5C9C">
        <w:t>with</w:t>
      </w:r>
      <w:r>
        <w:t xml:space="preserve"> </w:t>
      </w:r>
      <w:r w:rsidRPr="00FE5C9C">
        <w:t>disabilities</w:t>
      </w:r>
      <w:r>
        <w:t xml:space="preserve"> </w:t>
      </w:r>
      <w:r w:rsidRPr="00FE5C9C">
        <w:t>and</w:t>
      </w:r>
      <w:r>
        <w:t xml:space="preserve"> for </w:t>
      </w:r>
      <w:r w:rsidRPr="00FE5C9C">
        <w:t>older</w:t>
      </w:r>
      <w:r>
        <w:t xml:space="preserve"> </w:t>
      </w:r>
      <w:r w:rsidRPr="00FE5C9C">
        <w:t>adults,</w:t>
      </w:r>
      <w:r>
        <w:t xml:space="preserve"> </w:t>
      </w:r>
      <w:r w:rsidRPr="00FE5C9C">
        <w:t>the</w:t>
      </w:r>
      <w:r>
        <w:t xml:space="preserve"> </w:t>
      </w:r>
      <w:r w:rsidRPr="00FE5C9C">
        <w:t>Administration</w:t>
      </w:r>
      <w:r>
        <w:t xml:space="preserve"> </w:t>
      </w:r>
      <w:r w:rsidRPr="00FE5C9C">
        <w:t>for</w:t>
      </w:r>
      <w:r>
        <w:t xml:space="preserve"> </w:t>
      </w:r>
      <w:r w:rsidRPr="00FE5C9C">
        <w:t>Community</w:t>
      </w:r>
      <w:r>
        <w:t xml:space="preserve"> </w:t>
      </w:r>
      <w:r w:rsidRPr="00FE5C9C">
        <w:t>Living</w:t>
      </w:r>
      <w:r>
        <w:t xml:space="preserve"> </w:t>
      </w:r>
      <w:r w:rsidRPr="00FE5C9C">
        <w:t>(ACL)</w:t>
      </w:r>
      <w:r>
        <w:t xml:space="preserve"> </w:t>
      </w:r>
      <w:r w:rsidRPr="00FE5C9C">
        <w:t>funds</w:t>
      </w:r>
      <w:r>
        <w:t xml:space="preserve"> </w:t>
      </w:r>
      <w:r w:rsidRPr="00FE5C9C">
        <w:t>direct</w:t>
      </w:r>
      <w:r>
        <w:t xml:space="preserve"> </w:t>
      </w:r>
      <w:r w:rsidRPr="00FE5C9C">
        <w:t>services</w:t>
      </w:r>
      <w:r>
        <w:t xml:space="preserve"> </w:t>
      </w:r>
      <w:r w:rsidRPr="00FE5C9C">
        <w:t>and</w:t>
      </w:r>
      <w:r>
        <w:t xml:space="preserve"> </w:t>
      </w:r>
      <w:r w:rsidRPr="00FE5C9C">
        <w:t>supports</w:t>
      </w:r>
      <w:r>
        <w:t xml:space="preserve"> </w:t>
      </w:r>
      <w:r w:rsidRPr="00FE5C9C">
        <w:t>provided</w:t>
      </w:r>
      <w:r>
        <w:t xml:space="preserve"> </w:t>
      </w:r>
      <w:r w:rsidRPr="00FE5C9C">
        <w:t>primarily</w:t>
      </w:r>
      <w:r>
        <w:t xml:space="preserve"> </w:t>
      </w:r>
      <w:r w:rsidRPr="00FE5C9C">
        <w:t>through</w:t>
      </w:r>
      <w:r>
        <w:t xml:space="preserve"> </w:t>
      </w:r>
      <w:r w:rsidRPr="00FE5C9C">
        <w:t>networks</w:t>
      </w:r>
      <w:r>
        <w:t xml:space="preserve"> </w:t>
      </w:r>
      <w:r w:rsidRPr="00FE5C9C">
        <w:t>of</w:t>
      </w:r>
      <w:r>
        <w:t xml:space="preserve"> </w:t>
      </w:r>
      <w:r w:rsidRPr="00FE5C9C">
        <w:t>community-based</w:t>
      </w:r>
      <w:r>
        <w:t xml:space="preserve"> </w:t>
      </w:r>
      <w:r w:rsidRPr="00FE5C9C">
        <w:t>organizations;</w:t>
      </w:r>
      <w:r>
        <w:t xml:space="preserve"> </w:t>
      </w:r>
      <w:r w:rsidRPr="00FE5C9C">
        <w:t>invests</w:t>
      </w:r>
      <w:r>
        <w:t xml:space="preserve"> </w:t>
      </w:r>
      <w:r w:rsidRPr="00FE5C9C">
        <w:t>in</w:t>
      </w:r>
      <w:r>
        <w:t xml:space="preserve"> </w:t>
      </w:r>
      <w:r w:rsidRPr="00FE5C9C">
        <w:t>training,</w:t>
      </w:r>
      <w:r>
        <w:t xml:space="preserve"> </w:t>
      </w:r>
      <w:r w:rsidRPr="00FE5C9C">
        <w:t>education,</w:t>
      </w:r>
      <w:r>
        <w:t xml:space="preserve"> </w:t>
      </w:r>
      <w:r w:rsidRPr="00FE5C9C">
        <w:t>research,</w:t>
      </w:r>
      <w:r>
        <w:t xml:space="preserve"> </w:t>
      </w:r>
      <w:r w:rsidRPr="00FE5C9C">
        <w:t>and</w:t>
      </w:r>
      <w:r>
        <w:t xml:space="preserve"> </w:t>
      </w:r>
      <w:r w:rsidRPr="00FE5C9C">
        <w:t>innovation;</w:t>
      </w:r>
      <w:r>
        <w:t xml:space="preserve"> </w:t>
      </w:r>
      <w:r w:rsidRPr="00FE5C9C">
        <w:t>and</w:t>
      </w:r>
      <w:r>
        <w:t xml:space="preserve"> </w:t>
      </w:r>
      <w:r w:rsidRPr="00FE5C9C">
        <w:t>advocates</w:t>
      </w:r>
      <w:r>
        <w:t xml:space="preserve"> </w:t>
      </w:r>
      <w:r w:rsidRPr="00FE5C9C">
        <w:t>to</w:t>
      </w:r>
      <w:r>
        <w:t xml:space="preserve"> </w:t>
      </w:r>
      <w:r w:rsidRPr="00FE5C9C">
        <w:t>ensure</w:t>
      </w:r>
      <w:r>
        <w:t xml:space="preserve"> </w:t>
      </w:r>
      <w:r w:rsidRPr="00FE5C9C">
        <w:t>federal</w:t>
      </w:r>
      <w:r>
        <w:t xml:space="preserve"> </w:t>
      </w:r>
      <w:r w:rsidRPr="00FE5C9C">
        <w:t>policy</w:t>
      </w:r>
      <w:r>
        <w:t xml:space="preserve"> </w:t>
      </w:r>
      <w:r w:rsidRPr="00FE5C9C">
        <w:t>and</w:t>
      </w:r>
      <w:r>
        <w:t xml:space="preserve"> </w:t>
      </w:r>
      <w:r w:rsidRPr="00FE5C9C">
        <w:t>programs</w:t>
      </w:r>
      <w:r>
        <w:t xml:space="preserve"> </w:t>
      </w:r>
      <w:r w:rsidRPr="00FE5C9C">
        <w:t>consider</w:t>
      </w:r>
      <w:r>
        <w:t xml:space="preserve"> </w:t>
      </w:r>
      <w:r w:rsidRPr="00FE5C9C">
        <w:t>the</w:t>
      </w:r>
      <w:r>
        <w:t xml:space="preserve"> </w:t>
      </w:r>
      <w:r w:rsidRPr="00FE5C9C">
        <w:t>needs</w:t>
      </w:r>
      <w:r>
        <w:t xml:space="preserve"> </w:t>
      </w:r>
      <w:r w:rsidRPr="00FE5C9C">
        <w:t>of</w:t>
      </w:r>
      <w:r>
        <w:t xml:space="preserve"> </w:t>
      </w:r>
      <w:r w:rsidRPr="00FE5C9C">
        <w:t>both</w:t>
      </w:r>
      <w:r>
        <w:t xml:space="preserve"> </w:t>
      </w:r>
      <w:r w:rsidRPr="00FE5C9C">
        <w:t>populations.</w:t>
      </w:r>
      <w:r>
        <w:t xml:space="preserve"> </w:t>
      </w:r>
      <w:r w:rsidRPr="00FE5C9C">
        <w:t>ACL’s</w:t>
      </w:r>
      <w:r>
        <w:t xml:space="preserve"> </w:t>
      </w:r>
      <w:r w:rsidRPr="00FE5C9C">
        <w:t>programs</w:t>
      </w:r>
      <w:r>
        <w:t xml:space="preserve"> </w:t>
      </w:r>
      <w:r w:rsidRPr="00FE5C9C">
        <w:t>work</w:t>
      </w:r>
      <w:r>
        <w:t xml:space="preserve"> </w:t>
      </w:r>
      <w:r w:rsidRPr="00FE5C9C">
        <w:t>together</w:t>
      </w:r>
      <w:r>
        <w:t xml:space="preserve"> </w:t>
      </w:r>
      <w:r w:rsidRPr="00FE5C9C">
        <w:t>to</w:t>
      </w:r>
      <w:r>
        <w:t xml:space="preserve"> </w:t>
      </w:r>
      <w:r w:rsidRPr="00FE5C9C">
        <w:t>encourage</w:t>
      </w:r>
      <w:r>
        <w:t xml:space="preserve"> </w:t>
      </w:r>
      <w:r w:rsidRPr="00FE5C9C">
        <w:t>and</w:t>
      </w:r>
      <w:r>
        <w:t xml:space="preserve"> </w:t>
      </w:r>
      <w:r w:rsidRPr="00FE5C9C">
        <w:t>support</w:t>
      </w:r>
      <w:r>
        <w:t xml:space="preserve"> </w:t>
      </w:r>
      <w:r w:rsidRPr="00FE5C9C">
        <w:t>health,</w:t>
      </w:r>
      <w:r>
        <w:t xml:space="preserve"> </w:t>
      </w:r>
      <w:r w:rsidRPr="00FE5C9C">
        <w:t>independence,</w:t>
      </w:r>
      <w:r>
        <w:t xml:space="preserve"> and </w:t>
      </w:r>
      <w:r w:rsidRPr="00FE5C9C">
        <w:t>resilience</w:t>
      </w:r>
      <w:r>
        <w:t xml:space="preserve"> </w:t>
      </w:r>
      <w:r w:rsidRPr="00FE5C9C">
        <w:t>throughout</w:t>
      </w:r>
      <w:r>
        <w:t xml:space="preserve"> </w:t>
      </w:r>
      <w:r w:rsidRPr="00FE5C9C">
        <w:t>the</w:t>
      </w:r>
      <w:r>
        <w:t xml:space="preserve"> </w:t>
      </w:r>
      <w:r w:rsidRPr="00FE5C9C">
        <w:t>lifespan</w:t>
      </w:r>
      <w:r>
        <w:t xml:space="preserve"> </w:t>
      </w:r>
      <w:r w:rsidRPr="00FE5C9C">
        <w:t>and</w:t>
      </w:r>
      <w:r>
        <w:t xml:space="preserve"> </w:t>
      </w:r>
      <w:r w:rsidRPr="00FE5C9C">
        <w:t>play</w:t>
      </w:r>
      <w:r>
        <w:t xml:space="preserve"> </w:t>
      </w:r>
      <w:r w:rsidRPr="00FE5C9C">
        <w:t>a</w:t>
      </w:r>
      <w:r>
        <w:t xml:space="preserve"> </w:t>
      </w:r>
      <w:r w:rsidRPr="00FE5C9C">
        <w:t>critical</w:t>
      </w:r>
      <w:r>
        <w:t xml:space="preserve"> </w:t>
      </w:r>
      <w:r w:rsidRPr="00FE5C9C">
        <w:t>role</w:t>
      </w:r>
      <w:r>
        <w:t xml:space="preserve"> </w:t>
      </w:r>
      <w:r w:rsidRPr="00FE5C9C">
        <w:t>in</w:t>
      </w:r>
      <w:r>
        <w:t xml:space="preserve"> </w:t>
      </w:r>
      <w:r w:rsidRPr="00FE5C9C">
        <w:t>reducing</w:t>
      </w:r>
      <w:r>
        <w:t xml:space="preserve"> </w:t>
      </w:r>
      <w:r w:rsidRPr="00FE5C9C">
        <w:t>costs</w:t>
      </w:r>
      <w:r>
        <w:t xml:space="preserve"> </w:t>
      </w:r>
      <w:r w:rsidRPr="00FE5C9C">
        <w:t>of</w:t>
      </w:r>
      <w:r>
        <w:t xml:space="preserve"> </w:t>
      </w:r>
      <w:r w:rsidRPr="00FE5C9C">
        <w:t>health</w:t>
      </w:r>
      <w:r>
        <w:t xml:space="preserve"> </w:t>
      </w:r>
      <w:r w:rsidRPr="00FE5C9C">
        <w:t>care.</w:t>
      </w:r>
      <w:r>
        <w:t xml:space="preserve"> </w:t>
      </w:r>
      <w:r w:rsidRPr="00FE5C9C">
        <w:t>ACL</w:t>
      </w:r>
      <w:r>
        <w:t xml:space="preserve"> </w:t>
      </w:r>
      <w:r w:rsidRPr="00FE5C9C">
        <w:t>works</w:t>
      </w:r>
      <w:r>
        <w:t xml:space="preserve"> </w:t>
      </w:r>
      <w:r w:rsidRPr="00FE5C9C">
        <w:t>closely</w:t>
      </w:r>
      <w:r>
        <w:t xml:space="preserve"> </w:t>
      </w:r>
      <w:r w:rsidRPr="00FE5C9C">
        <w:t>with</w:t>
      </w:r>
      <w:r>
        <w:t xml:space="preserve"> </w:t>
      </w:r>
      <w:r w:rsidRPr="00FE5C9C">
        <w:t>states,</w:t>
      </w:r>
      <w:r>
        <w:t xml:space="preserve"> </w:t>
      </w:r>
      <w:r w:rsidRPr="00FE5C9C">
        <w:t>tribes,</w:t>
      </w:r>
      <w:r>
        <w:t xml:space="preserve"> and </w:t>
      </w:r>
      <w:r w:rsidRPr="00FE5C9C">
        <w:t>the</w:t>
      </w:r>
      <w:r>
        <w:t xml:space="preserve"> </w:t>
      </w:r>
      <w:r w:rsidRPr="00FE5C9C">
        <w:t>aging</w:t>
      </w:r>
      <w:r>
        <w:t xml:space="preserve"> </w:t>
      </w:r>
      <w:r w:rsidRPr="00FE5C9C">
        <w:t>and</w:t>
      </w:r>
      <w:r>
        <w:t xml:space="preserve"> </w:t>
      </w:r>
      <w:r w:rsidRPr="00FE5C9C">
        <w:t>disability</w:t>
      </w:r>
      <w:r>
        <w:t xml:space="preserve"> </w:t>
      </w:r>
      <w:r w:rsidRPr="00FE5C9C">
        <w:rPr>
          <w:rFonts w:eastAsiaTheme="minorHAnsi"/>
        </w:rPr>
        <w:t>networks,</w:t>
      </w:r>
      <w:r>
        <w:rPr>
          <w:rFonts w:eastAsiaTheme="minorHAnsi"/>
        </w:rPr>
        <w:t xml:space="preserve"> </w:t>
      </w:r>
      <w:r w:rsidRPr="00FE5C9C">
        <w:rPr>
          <w:rFonts w:eastAsiaTheme="minorHAnsi"/>
        </w:rPr>
        <w:t>and</w:t>
      </w:r>
      <w:r>
        <w:rPr>
          <w:rFonts w:eastAsiaTheme="minorHAnsi"/>
        </w:rPr>
        <w:t xml:space="preserve"> – </w:t>
      </w:r>
      <w:r w:rsidRPr="00FE5C9C">
        <w:rPr>
          <w:rFonts w:eastAsiaTheme="minorHAnsi"/>
        </w:rPr>
        <w:t>most</w:t>
      </w:r>
      <w:r>
        <w:rPr>
          <w:rFonts w:eastAsiaTheme="minorHAnsi"/>
        </w:rPr>
        <w:t xml:space="preserve"> </w:t>
      </w:r>
      <w:r w:rsidRPr="00FE5C9C">
        <w:rPr>
          <w:rFonts w:eastAsiaTheme="minorHAnsi"/>
        </w:rPr>
        <w:t>important</w:t>
      </w:r>
      <w:r>
        <w:rPr>
          <w:rFonts w:eastAsiaTheme="minorHAnsi"/>
        </w:rPr>
        <w:t xml:space="preserve"> – </w:t>
      </w:r>
      <w:r w:rsidRPr="00FE5C9C">
        <w:rPr>
          <w:rFonts w:eastAsiaTheme="minorHAnsi"/>
        </w:rPr>
        <w:t>with</w:t>
      </w:r>
      <w:r>
        <w:rPr>
          <w:rFonts w:eastAsiaTheme="minorHAnsi"/>
        </w:rPr>
        <w:t xml:space="preserve"> </w:t>
      </w:r>
      <w:r w:rsidRPr="00FE5C9C">
        <w:rPr>
          <w:rFonts w:eastAsiaTheme="minorHAnsi"/>
        </w:rPr>
        <w:t>older</w:t>
      </w:r>
      <w:r>
        <w:rPr>
          <w:rFonts w:eastAsiaTheme="minorHAnsi"/>
        </w:rPr>
        <w:t xml:space="preserve"> </w:t>
      </w:r>
      <w:r w:rsidRPr="00FE5C9C">
        <w:rPr>
          <w:rFonts w:eastAsiaTheme="minorHAnsi"/>
        </w:rPr>
        <w:t>adults</w:t>
      </w:r>
      <w:r>
        <w:rPr>
          <w:rFonts w:eastAsiaTheme="minorHAnsi"/>
        </w:rPr>
        <w:t xml:space="preserve"> </w:t>
      </w:r>
      <w:r w:rsidRPr="00FE5C9C">
        <w:rPr>
          <w:rFonts w:eastAsiaTheme="minorHAnsi"/>
        </w:rPr>
        <w:t>and</w:t>
      </w:r>
      <w:r>
        <w:rPr>
          <w:rFonts w:eastAsiaTheme="minorHAnsi"/>
        </w:rPr>
        <w:t xml:space="preserve"> </w:t>
      </w:r>
      <w:r w:rsidRPr="00FE5C9C">
        <w:rPr>
          <w:rFonts w:eastAsiaTheme="minorHAnsi"/>
        </w:rPr>
        <w:t>people</w:t>
      </w:r>
      <w:r>
        <w:rPr>
          <w:rFonts w:eastAsiaTheme="minorHAnsi"/>
        </w:rPr>
        <w:t xml:space="preserve"> </w:t>
      </w:r>
      <w:r w:rsidRPr="00FE5C9C">
        <w:rPr>
          <w:rFonts w:eastAsiaTheme="minorHAnsi"/>
        </w:rPr>
        <w:t>with</w:t>
      </w:r>
      <w:r>
        <w:rPr>
          <w:rFonts w:eastAsiaTheme="minorHAnsi"/>
        </w:rPr>
        <w:t xml:space="preserve"> </w:t>
      </w:r>
      <w:r w:rsidRPr="00FE5C9C">
        <w:rPr>
          <w:rFonts w:eastAsiaTheme="minorHAnsi"/>
        </w:rPr>
        <w:t>disabilities,</w:t>
      </w:r>
      <w:r>
        <w:rPr>
          <w:rFonts w:eastAsiaTheme="minorHAnsi"/>
        </w:rPr>
        <w:t xml:space="preserve"> </w:t>
      </w:r>
      <w:r w:rsidRPr="00FE5C9C">
        <w:rPr>
          <w:rFonts w:eastAsiaTheme="minorHAnsi"/>
        </w:rPr>
        <w:t>to</w:t>
      </w:r>
      <w:r>
        <w:rPr>
          <w:rFonts w:eastAsiaTheme="minorHAnsi"/>
        </w:rPr>
        <w:t xml:space="preserve"> </w:t>
      </w:r>
      <w:r w:rsidRPr="00FE5C9C">
        <w:rPr>
          <w:rFonts w:eastAsiaTheme="minorHAnsi"/>
        </w:rPr>
        <w:t>ensure</w:t>
      </w:r>
      <w:r>
        <w:rPr>
          <w:rFonts w:eastAsiaTheme="minorHAnsi"/>
        </w:rPr>
        <w:t xml:space="preserve"> </w:t>
      </w:r>
      <w:r w:rsidRPr="00FE5C9C">
        <w:rPr>
          <w:rFonts w:eastAsiaTheme="minorHAnsi"/>
        </w:rPr>
        <w:t>that</w:t>
      </w:r>
      <w:r>
        <w:rPr>
          <w:rFonts w:eastAsiaTheme="minorHAnsi"/>
        </w:rPr>
        <w:t xml:space="preserve"> </w:t>
      </w:r>
      <w:r w:rsidRPr="00FE5C9C">
        <w:rPr>
          <w:rFonts w:eastAsiaTheme="minorHAnsi"/>
        </w:rPr>
        <w:t>ACL’s</w:t>
      </w:r>
      <w:r>
        <w:rPr>
          <w:rFonts w:eastAsiaTheme="minorHAnsi"/>
        </w:rPr>
        <w:t xml:space="preserve"> </w:t>
      </w:r>
      <w:r w:rsidRPr="00FE5C9C">
        <w:rPr>
          <w:rFonts w:eastAsiaTheme="minorHAnsi"/>
        </w:rPr>
        <w:t>programs</w:t>
      </w:r>
      <w:r>
        <w:rPr>
          <w:rFonts w:eastAsiaTheme="minorHAnsi"/>
        </w:rPr>
        <w:t xml:space="preserve"> </w:t>
      </w:r>
      <w:r w:rsidRPr="00FE5C9C">
        <w:rPr>
          <w:rFonts w:eastAsiaTheme="minorHAnsi"/>
        </w:rPr>
        <w:t>are</w:t>
      </w:r>
      <w:r>
        <w:rPr>
          <w:rFonts w:eastAsiaTheme="minorHAnsi"/>
        </w:rPr>
        <w:t xml:space="preserve"> </w:t>
      </w:r>
      <w:r w:rsidRPr="00FE5C9C">
        <w:rPr>
          <w:rFonts w:eastAsiaTheme="minorHAnsi"/>
        </w:rPr>
        <w:t>tailored</w:t>
      </w:r>
      <w:r>
        <w:rPr>
          <w:rFonts w:eastAsiaTheme="minorHAnsi"/>
        </w:rPr>
        <w:t xml:space="preserve"> </w:t>
      </w:r>
      <w:r w:rsidRPr="00FE5C9C">
        <w:rPr>
          <w:rFonts w:eastAsiaTheme="minorHAnsi"/>
        </w:rPr>
        <w:t>to</w:t>
      </w:r>
      <w:r>
        <w:rPr>
          <w:rFonts w:eastAsiaTheme="minorHAnsi"/>
        </w:rPr>
        <w:t xml:space="preserve"> </w:t>
      </w:r>
      <w:r w:rsidRPr="00FE5C9C">
        <w:rPr>
          <w:rFonts w:eastAsiaTheme="minorHAnsi"/>
        </w:rPr>
        <w:t>the</w:t>
      </w:r>
      <w:r>
        <w:rPr>
          <w:rFonts w:eastAsiaTheme="minorHAnsi"/>
        </w:rPr>
        <w:t xml:space="preserve"> </w:t>
      </w:r>
      <w:r w:rsidRPr="00FE5C9C">
        <w:rPr>
          <w:rFonts w:eastAsiaTheme="minorHAnsi"/>
        </w:rPr>
        <w:t>unique</w:t>
      </w:r>
      <w:r>
        <w:rPr>
          <w:rFonts w:eastAsiaTheme="minorHAnsi"/>
        </w:rPr>
        <w:t xml:space="preserve"> </w:t>
      </w:r>
      <w:r w:rsidRPr="00FE5C9C">
        <w:rPr>
          <w:rFonts w:eastAsiaTheme="minorHAnsi"/>
        </w:rPr>
        <w:t>needs</w:t>
      </w:r>
      <w:r>
        <w:rPr>
          <w:rFonts w:eastAsiaTheme="minorHAnsi"/>
        </w:rPr>
        <w:t xml:space="preserve"> </w:t>
      </w:r>
      <w:r w:rsidRPr="00FE5C9C">
        <w:rPr>
          <w:rFonts w:eastAsiaTheme="minorHAnsi"/>
        </w:rPr>
        <w:t>of</w:t>
      </w:r>
      <w:r>
        <w:rPr>
          <w:rFonts w:eastAsiaTheme="minorHAnsi"/>
        </w:rPr>
        <w:t xml:space="preserve"> </w:t>
      </w:r>
      <w:r w:rsidRPr="00FE5C9C">
        <w:rPr>
          <w:rFonts w:eastAsiaTheme="minorHAnsi"/>
        </w:rPr>
        <w:t>the</w:t>
      </w:r>
      <w:r>
        <w:rPr>
          <w:rFonts w:eastAsiaTheme="minorHAnsi"/>
        </w:rPr>
        <w:t xml:space="preserve"> </w:t>
      </w:r>
      <w:r w:rsidRPr="00FE5C9C">
        <w:rPr>
          <w:rFonts w:eastAsiaTheme="minorHAnsi"/>
        </w:rPr>
        <w:t>people</w:t>
      </w:r>
      <w:r>
        <w:rPr>
          <w:rFonts w:eastAsiaTheme="minorHAnsi"/>
        </w:rPr>
        <w:t xml:space="preserve"> </w:t>
      </w:r>
      <w:r w:rsidRPr="00FE5C9C">
        <w:rPr>
          <w:rFonts w:eastAsiaTheme="minorHAnsi"/>
        </w:rPr>
        <w:t>they</w:t>
      </w:r>
      <w:r>
        <w:rPr>
          <w:rFonts w:eastAsiaTheme="minorHAnsi"/>
        </w:rPr>
        <w:t xml:space="preserve"> </w:t>
      </w:r>
      <w:r w:rsidRPr="00FE5C9C">
        <w:rPr>
          <w:rFonts w:eastAsiaTheme="minorHAnsi"/>
        </w:rPr>
        <w:t>serve.</w:t>
      </w:r>
    </w:p>
    <w:p w14:paraId="6EBDE443" w14:textId="77777777" w:rsidR="00AC026C" w:rsidRDefault="00AC026C" w:rsidP="00AC026C">
      <w:pPr>
        <w:spacing w:before="0"/>
        <w:jc w:val="both"/>
        <w:rPr>
          <w:rFonts w:eastAsiaTheme="minorHAnsi"/>
        </w:rPr>
      </w:pPr>
    </w:p>
    <w:p w14:paraId="05EADF12" w14:textId="14DD21CD" w:rsidR="00AC026C" w:rsidRDefault="00AC026C" w:rsidP="00AC026C">
      <w:pPr>
        <w:spacing w:before="0"/>
        <w:jc w:val="both"/>
      </w:pPr>
      <w:bookmarkStart w:id="28" w:name="_Hlk96367570"/>
      <w:r w:rsidRPr="001039D5">
        <w:t>ACL’s</w:t>
      </w:r>
      <w:r>
        <w:t xml:space="preserve"> FY 2023 </w:t>
      </w:r>
      <w:r w:rsidRPr="001039D5">
        <w:t>budget</w:t>
      </w:r>
      <w:r>
        <w:t xml:space="preserve"> </w:t>
      </w:r>
      <w:r w:rsidRPr="001039D5">
        <w:t>request</w:t>
      </w:r>
      <w:r>
        <w:t xml:space="preserve"> </w:t>
      </w:r>
      <w:r w:rsidRPr="001039D5">
        <w:t>prioritizes</w:t>
      </w:r>
      <w:r>
        <w:t xml:space="preserve"> </w:t>
      </w:r>
      <w:r w:rsidRPr="001039D5">
        <w:t>programs</w:t>
      </w:r>
      <w:r>
        <w:t xml:space="preserve"> </w:t>
      </w:r>
      <w:r w:rsidRPr="001039D5">
        <w:t>that</w:t>
      </w:r>
      <w:r>
        <w:t xml:space="preserve"> </w:t>
      </w:r>
      <w:r w:rsidRPr="001039D5">
        <w:t>provide</w:t>
      </w:r>
      <w:r>
        <w:t xml:space="preserve"> </w:t>
      </w:r>
      <w:r w:rsidRPr="001039D5">
        <w:t>direct</w:t>
      </w:r>
      <w:r>
        <w:t xml:space="preserve"> </w:t>
      </w:r>
      <w:r w:rsidRPr="001039D5">
        <w:t>services</w:t>
      </w:r>
      <w:r>
        <w:t xml:space="preserve"> </w:t>
      </w:r>
      <w:r w:rsidRPr="001039D5">
        <w:t>for</w:t>
      </w:r>
      <w:r>
        <w:t xml:space="preserve"> </w:t>
      </w:r>
      <w:r w:rsidRPr="001039D5">
        <w:t>the</w:t>
      </w:r>
      <w:r>
        <w:t xml:space="preserve"> </w:t>
      </w:r>
      <w:r w:rsidRPr="001039D5">
        <w:t>people</w:t>
      </w:r>
      <w:r>
        <w:t xml:space="preserve"> </w:t>
      </w:r>
      <w:r w:rsidRPr="001039D5">
        <w:t>ACL</w:t>
      </w:r>
      <w:r>
        <w:t xml:space="preserve"> </w:t>
      </w:r>
      <w:r w:rsidRPr="001039D5">
        <w:t>serves,</w:t>
      </w:r>
      <w:r>
        <w:t xml:space="preserve"> </w:t>
      </w:r>
      <w:r w:rsidRPr="001039D5">
        <w:t>with</w:t>
      </w:r>
      <w:r>
        <w:t xml:space="preserve"> </w:t>
      </w:r>
      <w:r w:rsidRPr="001039D5">
        <w:t>a</w:t>
      </w:r>
      <w:r>
        <w:t xml:space="preserve"> </w:t>
      </w:r>
      <w:r w:rsidRPr="001039D5">
        <w:t>particular</w:t>
      </w:r>
      <w:r>
        <w:t xml:space="preserve"> </w:t>
      </w:r>
      <w:r w:rsidRPr="001039D5">
        <w:t>focus</w:t>
      </w:r>
      <w:r>
        <w:t xml:space="preserve"> </w:t>
      </w:r>
      <w:r w:rsidRPr="001039D5">
        <w:t>on</w:t>
      </w:r>
      <w:r>
        <w:t xml:space="preserve"> </w:t>
      </w:r>
      <w:r w:rsidRPr="001039D5">
        <w:t>establishing</w:t>
      </w:r>
      <w:r>
        <w:t xml:space="preserve"> </w:t>
      </w:r>
      <w:r w:rsidRPr="001039D5">
        <w:t>a</w:t>
      </w:r>
      <w:r>
        <w:t xml:space="preserve"> </w:t>
      </w:r>
      <w:r w:rsidRPr="001039D5">
        <w:t>“new</w:t>
      </w:r>
      <w:r>
        <w:t xml:space="preserve"> </w:t>
      </w:r>
      <w:r w:rsidRPr="001039D5">
        <w:t>normal</w:t>
      </w:r>
      <w:r>
        <w:t>” that meets significantly increased needs</w:t>
      </w:r>
      <w:r w:rsidRPr="001039D5">
        <w:t>;</w:t>
      </w:r>
      <w:r>
        <w:t xml:space="preserve"> </w:t>
      </w:r>
      <w:r w:rsidRPr="001039D5">
        <w:t>innovation</w:t>
      </w:r>
      <w:r>
        <w:t xml:space="preserve"> and rebalancing to </w:t>
      </w:r>
      <w:r w:rsidRPr="001039D5">
        <w:t>improve</w:t>
      </w:r>
      <w:r>
        <w:t xml:space="preserve"> </w:t>
      </w:r>
      <w:r w:rsidRPr="001039D5">
        <w:t>program</w:t>
      </w:r>
      <w:r>
        <w:t xml:space="preserve"> </w:t>
      </w:r>
      <w:r w:rsidRPr="001039D5">
        <w:t>effectiveness</w:t>
      </w:r>
      <w:r>
        <w:t xml:space="preserve"> </w:t>
      </w:r>
      <w:r w:rsidRPr="001039D5">
        <w:t>and</w:t>
      </w:r>
      <w:r>
        <w:t xml:space="preserve"> </w:t>
      </w:r>
      <w:r w:rsidRPr="001039D5">
        <w:t>sustainability;</w:t>
      </w:r>
      <w:r>
        <w:t xml:space="preserve"> and programs that advance the </w:t>
      </w:r>
      <w:r w:rsidRPr="00FE5C9C">
        <w:t>President’s</w:t>
      </w:r>
      <w:r>
        <w:t xml:space="preserve"> </w:t>
      </w:r>
      <w:r w:rsidRPr="00FE5C9C">
        <w:t>priorities</w:t>
      </w:r>
      <w:r>
        <w:t xml:space="preserve"> for </w:t>
      </w:r>
      <w:r w:rsidRPr="001039D5">
        <w:t>expanding</w:t>
      </w:r>
      <w:r>
        <w:t xml:space="preserve"> </w:t>
      </w:r>
      <w:r w:rsidRPr="001039D5">
        <w:t>home</w:t>
      </w:r>
      <w:r>
        <w:t xml:space="preserve"> </w:t>
      </w:r>
      <w:r w:rsidRPr="001039D5">
        <w:t>and</w:t>
      </w:r>
      <w:r>
        <w:t xml:space="preserve"> </w:t>
      </w:r>
      <w:r w:rsidRPr="001039D5">
        <w:t>community-based</w:t>
      </w:r>
      <w:r>
        <w:t xml:space="preserve"> </w:t>
      </w:r>
      <w:r w:rsidRPr="001039D5">
        <w:t>services,</w:t>
      </w:r>
      <w:r>
        <w:t xml:space="preserve"> </w:t>
      </w:r>
      <w:r w:rsidRPr="001039D5">
        <w:t>supporting</w:t>
      </w:r>
      <w:r>
        <w:t xml:space="preserve"> </w:t>
      </w:r>
      <w:r w:rsidRPr="00FE5C9C">
        <w:t>caregivers,</w:t>
      </w:r>
      <w:r>
        <w:t xml:space="preserve"> </w:t>
      </w:r>
      <w:r w:rsidRPr="00FE5C9C">
        <w:t>and</w:t>
      </w:r>
      <w:r>
        <w:t xml:space="preserve"> </w:t>
      </w:r>
      <w:r w:rsidRPr="00FE5C9C">
        <w:t>advancing</w:t>
      </w:r>
      <w:r>
        <w:t xml:space="preserve"> </w:t>
      </w:r>
      <w:r w:rsidRPr="00FE5C9C">
        <w:t>equity</w:t>
      </w:r>
      <w:r>
        <w:t xml:space="preserve">. </w:t>
      </w:r>
      <w:r w:rsidRPr="00FE5C9C">
        <w:t>The</w:t>
      </w:r>
      <w:r>
        <w:t xml:space="preserve"> </w:t>
      </w:r>
      <w:r w:rsidRPr="00FE5C9C">
        <w:t>request</w:t>
      </w:r>
      <w:r>
        <w:t xml:space="preserve"> also </w:t>
      </w:r>
      <w:r w:rsidRPr="001039D5">
        <w:t>reflects</w:t>
      </w:r>
      <w:r>
        <w:t xml:space="preserve"> </w:t>
      </w:r>
      <w:r w:rsidRPr="001039D5">
        <w:t>a</w:t>
      </w:r>
      <w:r>
        <w:t xml:space="preserve"> </w:t>
      </w:r>
      <w:r w:rsidRPr="001039D5">
        <w:t>continued</w:t>
      </w:r>
      <w:r>
        <w:t xml:space="preserve"> </w:t>
      </w:r>
      <w:r w:rsidRPr="001039D5">
        <w:t>focus</w:t>
      </w:r>
      <w:r>
        <w:t xml:space="preserve"> </w:t>
      </w:r>
      <w:r w:rsidRPr="001039D5">
        <w:t>on</w:t>
      </w:r>
      <w:r>
        <w:t xml:space="preserve"> </w:t>
      </w:r>
      <w:r w:rsidRPr="001039D5">
        <w:t>bolstering</w:t>
      </w:r>
      <w:r>
        <w:t xml:space="preserve"> </w:t>
      </w:r>
      <w:r w:rsidRPr="001039D5">
        <w:t>the</w:t>
      </w:r>
      <w:r>
        <w:t xml:space="preserve"> </w:t>
      </w:r>
      <w:r w:rsidRPr="001039D5">
        <w:t>organizational</w:t>
      </w:r>
      <w:r>
        <w:t xml:space="preserve"> </w:t>
      </w:r>
      <w:r w:rsidRPr="001039D5">
        <w:t>infrastructure</w:t>
      </w:r>
      <w:r>
        <w:t xml:space="preserve"> </w:t>
      </w:r>
      <w:r w:rsidRPr="001039D5">
        <w:t>that</w:t>
      </w:r>
      <w:r>
        <w:t xml:space="preserve"> </w:t>
      </w:r>
      <w:r w:rsidRPr="001039D5">
        <w:t>supports</w:t>
      </w:r>
      <w:r>
        <w:t xml:space="preserve"> </w:t>
      </w:r>
      <w:r w:rsidRPr="001039D5">
        <w:t>program</w:t>
      </w:r>
      <w:r>
        <w:t xml:space="preserve"> </w:t>
      </w:r>
      <w:r w:rsidRPr="001039D5">
        <w:t>administration</w:t>
      </w:r>
      <w:r>
        <w:t xml:space="preserve"> </w:t>
      </w:r>
      <w:r w:rsidRPr="001039D5">
        <w:t>and</w:t>
      </w:r>
      <w:r>
        <w:t xml:space="preserve"> </w:t>
      </w:r>
      <w:r w:rsidRPr="001039D5">
        <w:t>oversight,</w:t>
      </w:r>
      <w:r>
        <w:t xml:space="preserve"> </w:t>
      </w:r>
      <w:r w:rsidRPr="001039D5">
        <w:t>as</w:t>
      </w:r>
      <w:r>
        <w:t xml:space="preserve"> </w:t>
      </w:r>
      <w:r w:rsidRPr="001039D5">
        <w:t>well</w:t>
      </w:r>
      <w:r>
        <w:t xml:space="preserve"> </w:t>
      </w:r>
      <w:r w:rsidRPr="001039D5">
        <w:t>as</w:t>
      </w:r>
      <w:r>
        <w:t xml:space="preserve"> </w:t>
      </w:r>
      <w:r w:rsidRPr="001039D5">
        <w:t>ACL’s</w:t>
      </w:r>
      <w:r>
        <w:t xml:space="preserve"> </w:t>
      </w:r>
      <w:r w:rsidRPr="001039D5">
        <w:t>responsibilities</w:t>
      </w:r>
      <w:r>
        <w:t xml:space="preserve"> </w:t>
      </w:r>
      <w:r w:rsidRPr="001039D5">
        <w:t>as</w:t>
      </w:r>
      <w:r>
        <w:t xml:space="preserve"> </w:t>
      </w:r>
      <w:r w:rsidRPr="001039D5">
        <w:t>an</w:t>
      </w:r>
      <w:r>
        <w:t xml:space="preserve"> </w:t>
      </w:r>
      <w:r w:rsidRPr="001039D5">
        <w:t>advocate</w:t>
      </w:r>
      <w:r>
        <w:t xml:space="preserve"> </w:t>
      </w:r>
      <w:r w:rsidRPr="001039D5">
        <w:t>for</w:t>
      </w:r>
      <w:r>
        <w:t xml:space="preserve"> </w:t>
      </w:r>
      <w:r w:rsidRPr="001039D5">
        <w:t>older</w:t>
      </w:r>
      <w:r>
        <w:t xml:space="preserve"> </w:t>
      </w:r>
      <w:r w:rsidRPr="001039D5">
        <w:t>adults</w:t>
      </w:r>
      <w:r>
        <w:t xml:space="preserve"> </w:t>
      </w:r>
      <w:r w:rsidRPr="001039D5">
        <w:t>and</w:t>
      </w:r>
      <w:r>
        <w:t xml:space="preserve"> </w:t>
      </w:r>
      <w:r w:rsidRPr="001039D5">
        <w:t>people</w:t>
      </w:r>
      <w:r>
        <w:t xml:space="preserve"> </w:t>
      </w:r>
      <w:r w:rsidRPr="001039D5">
        <w:t>with</w:t>
      </w:r>
      <w:r>
        <w:t xml:space="preserve"> </w:t>
      </w:r>
      <w:r w:rsidRPr="001039D5">
        <w:t>disabilities.</w:t>
      </w:r>
    </w:p>
    <w:bookmarkEnd w:id="28"/>
    <w:p w14:paraId="1E7C6B6A" w14:textId="77777777" w:rsidR="00AC026C" w:rsidRPr="00FE5C9C" w:rsidRDefault="00AC026C" w:rsidP="00AC026C">
      <w:pPr>
        <w:spacing w:before="0"/>
        <w:jc w:val="both"/>
      </w:pPr>
    </w:p>
    <w:p w14:paraId="26318BFD" w14:textId="616B107E" w:rsidR="00AC026C" w:rsidRDefault="00AC026C" w:rsidP="00AC026C">
      <w:pPr>
        <w:spacing w:before="0"/>
        <w:jc w:val="both"/>
      </w:pPr>
      <w:r w:rsidRPr="00AB35CC">
        <w:t>The</w:t>
      </w:r>
      <w:r>
        <w:t xml:space="preserve"> </w:t>
      </w:r>
      <w:r w:rsidRPr="00AB35CC">
        <w:t>FY</w:t>
      </w:r>
      <w:r>
        <w:t xml:space="preserve"> </w:t>
      </w:r>
      <w:r w:rsidRPr="00AB35CC">
        <w:t>2023</w:t>
      </w:r>
      <w:r>
        <w:t xml:space="preserve"> </w:t>
      </w:r>
      <w:r w:rsidRPr="00AB35CC">
        <w:t>request</w:t>
      </w:r>
      <w:r>
        <w:t xml:space="preserve"> </w:t>
      </w:r>
      <w:r w:rsidRPr="00AB35CC">
        <w:t>is</w:t>
      </w:r>
      <w:r>
        <w:t xml:space="preserve"> $2,985,733,000 in budget authority, an increase of </w:t>
      </w:r>
      <w:r w:rsidRPr="00B32226">
        <w:t>$727,618,000</w:t>
      </w:r>
      <w:r>
        <w:t xml:space="preserve"> above the FY 2022 Annualized Continuing Resolution level of $2,258,115,000. In addition to its request for budget authority, ACL is </w:t>
      </w:r>
      <w:r w:rsidRPr="001039D5">
        <w:t>request</w:t>
      </w:r>
      <w:r>
        <w:t xml:space="preserve">ing </w:t>
      </w:r>
      <w:r w:rsidRPr="001039D5">
        <w:t>$</w:t>
      </w:r>
      <w:r>
        <w:t>2</w:t>
      </w:r>
      <w:r w:rsidRPr="001039D5">
        <w:t>7,</w:t>
      </w:r>
      <w:r>
        <w:t>503</w:t>
      </w:r>
      <w:r w:rsidRPr="001039D5">
        <w:t>,000</w:t>
      </w:r>
      <w:r>
        <w:t xml:space="preserve"> </w:t>
      </w:r>
      <w:r w:rsidRPr="001039D5">
        <w:t>in</w:t>
      </w:r>
      <w:r>
        <w:t xml:space="preserve"> </w:t>
      </w:r>
      <w:r w:rsidRPr="001039D5">
        <w:t>Public</w:t>
      </w:r>
      <w:r>
        <w:t xml:space="preserve"> </w:t>
      </w:r>
      <w:r w:rsidRPr="001039D5">
        <w:t>Health</w:t>
      </w:r>
      <w:r>
        <w:t xml:space="preserve"> </w:t>
      </w:r>
      <w:r w:rsidRPr="001039D5">
        <w:t>Services</w:t>
      </w:r>
      <w:r>
        <w:t xml:space="preserve"> </w:t>
      </w:r>
      <w:r w:rsidRPr="001039D5">
        <w:t>Evaluation</w:t>
      </w:r>
      <w:r>
        <w:t xml:space="preserve"> </w:t>
      </w:r>
      <w:r w:rsidRPr="001039D5">
        <w:t>funds</w:t>
      </w:r>
      <w:r>
        <w:t xml:space="preserve"> </w:t>
      </w:r>
      <w:r w:rsidRPr="001039D5">
        <w:t>to</w:t>
      </w:r>
      <w:r>
        <w:t xml:space="preserve"> fully </w:t>
      </w:r>
      <w:r w:rsidRPr="001039D5">
        <w:t>support</w:t>
      </w:r>
      <w:r>
        <w:t xml:space="preserve"> </w:t>
      </w:r>
      <w:r w:rsidRPr="00D877A9">
        <w:t>three</w:t>
      </w:r>
      <w:r>
        <w:t xml:space="preserve"> </w:t>
      </w:r>
      <w:r w:rsidRPr="00D877A9">
        <w:t>programs</w:t>
      </w:r>
      <w:r>
        <w:t xml:space="preserve"> </w:t>
      </w:r>
      <w:r w:rsidRPr="00D877A9">
        <w:t>authorized</w:t>
      </w:r>
      <w:r>
        <w:t xml:space="preserve"> </w:t>
      </w:r>
      <w:r w:rsidRPr="00D877A9">
        <w:t>by</w:t>
      </w:r>
      <w:r>
        <w:t xml:space="preserve"> </w:t>
      </w:r>
      <w:r w:rsidRPr="00D877A9">
        <w:t>the</w:t>
      </w:r>
      <w:r>
        <w:t xml:space="preserve"> </w:t>
      </w:r>
      <w:r w:rsidRPr="001039D5">
        <w:t>Public</w:t>
      </w:r>
      <w:r>
        <w:t xml:space="preserve"> </w:t>
      </w:r>
      <w:r w:rsidRPr="001039D5">
        <w:t>Health</w:t>
      </w:r>
      <w:r>
        <w:t xml:space="preserve"> </w:t>
      </w:r>
      <w:r w:rsidRPr="001039D5">
        <w:t>Services</w:t>
      </w:r>
      <w:r>
        <w:t xml:space="preserve"> </w:t>
      </w:r>
      <w:r w:rsidRPr="00D877A9">
        <w:t>Act:</w:t>
      </w:r>
      <w:r>
        <w:t xml:space="preserve"> </w:t>
      </w:r>
      <w:r w:rsidR="002E1356">
        <w:t>T</w:t>
      </w:r>
      <w:r>
        <w:t xml:space="preserve">he National </w:t>
      </w:r>
      <w:r w:rsidRPr="00D877A9">
        <w:t>Limb</w:t>
      </w:r>
      <w:r>
        <w:t xml:space="preserve"> </w:t>
      </w:r>
      <w:r w:rsidRPr="00D877A9">
        <w:t>Loss</w:t>
      </w:r>
      <w:r>
        <w:t xml:space="preserve"> </w:t>
      </w:r>
      <w:r w:rsidRPr="00D877A9">
        <w:t>Resource</w:t>
      </w:r>
      <w:r>
        <w:t xml:space="preserve"> </w:t>
      </w:r>
      <w:r w:rsidRPr="00D877A9">
        <w:t>Center,</w:t>
      </w:r>
      <w:r>
        <w:t xml:space="preserve"> the </w:t>
      </w:r>
      <w:r w:rsidRPr="00D877A9">
        <w:t>Paralysis</w:t>
      </w:r>
      <w:r>
        <w:t xml:space="preserve"> </w:t>
      </w:r>
      <w:r w:rsidRPr="00D877A9">
        <w:t>Resource</w:t>
      </w:r>
      <w:r>
        <w:t xml:space="preserve"> </w:t>
      </w:r>
      <w:r w:rsidRPr="00D877A9">
        <w:t>Center,</w:t>
      </w:r>
      <w:r>
        <w:t xml:space="preserve"> </w:t>
      </w:r>
      <w:r w:rsidRPr="00D877A9">
        <w:t>and</w:t>
      </w:r>
      <w:r>
        <w:t xml:space="preserve"> </w:t>
      </w:r>
      <w:r w:rsidRPr="00D877A9">
        <w:t>the</w:t>
      </w:r>
      <w:r>
        <w:t xml:space="preserve"> </w:t>
      </w:r>
      <w:r w:rsidRPr="00D877A9">
        <w:t>Traumatic</w:t>
      </w:r>
      <w:r>
        <w:t xml:space="preserve"> </w:t>
      </w:r>
      <w:r w:rsidRPr="00D877A9">
        <w:t>Brain</w:t>
      </w:r>
      <w:r>
        <w:t xml:space="preserve"> </w:t>
      </w:r>
      <w:r w:rsidRPr="00D877A9">
        <w:t>Injury</w:t>
      </w:r>
      <w:r>
        <w:t xml:space="preserve"> </w:t>
      </w:r>
      <w:r w:rsidRPr="00D877A9">
        <w:t>program</w:t>
      </w:r>
      <w:bookmarkStart w:id="29" w:name="_Toc75028506"/>
      <w:bookmarkStart w:id="30" w:name="_Hlk79741485"/>
      <w:r>
        <w:t xml:space="preserve">.  </w:t>
      </w:r>
    </w:p>
    <w:p w14:paraId="55D43184" w14:textId="77777777" w:rsidR="00AC026C" w:rsidRPr="001039D5" w:rsidRDefault="00AC026C" w:rsidP="00AC026C">
      <w:pPr>
        <w:spacing w:before="0"/>
      </w:pPr>
    </w:p>
    <w:p w14:paraId="487C6F2B" w14:textId="77777777" w:rsidR="00AC026C" w:rsidRPr="00921D74" w:rsidRDefault="00AC026C" w:rsidP="00595365">
      <w:pPr>
        <w:pStyle w:val="Heading2"/>
      </w:pPr>
      <w:r w:rsidRPr="00921D74">
        <w:t>Establishing</w:t>
      </w:r>
      <w:r>
        <w:t xml:space="preserve"> </w:t>
      </w:r>
      <w:r w:rsidRPr="00921D74">
        <w:t>a</w:t>
      </w:r>
      <w:r>
        <w:t xml:space="preserve"> </w:t>
      </w:r>
      <w:r w:rsidRPr="00921D74">
        <w:t>“New</w:t>
      </w:r>
      <w:r>
        <w:t xml:space="preserve"> </w:t>
      </w:r>
      <w:r w:rsidRPr="00921D74">
        <w:t>Normal”</w:t>
      </w:r>
      <w:r>
        <w:t xml:space="preserve"> </w:t>
      </w:r>
    </w:p>
    <w:bookmarkEnd w:id="29"/>
    <w:p w14:paraId="68C192C5" w14:textId="77777777" w:rsidR="00AC026C" w:rsidRDefault="00AC026C" w:rsidP="00AC026C">
      <w:pPr>
        <w:spacing w:before="0"/>
        <w:jc w:val="center"/>
        <w:rPr>
          <w:b/>
          <w:bCs/>
        </w:rPr>
      </w:pPr>
      <w:r w:rsidRPr="00E51468">
        <w:rPr>
          <w:b/>
          <w:bCs/>
        </w:rPr>
        <w:t>(</w:t>
      </w:r>
      <w:r w:rsidRPr="000864DF">
        <w:rPr>
          <w:b/>
          <w:bCs/>
        </w:rPr>
        <w:t>+</w:t>
      </w:r>
      <w:r>
        <w:rPr>
          <w:b/>
          <w:bCs/>
        </w:rPr>
        <w:t>$</w:t>
      </w:r>
      <w:r w:rsidRPr="000864DF">
        <w:rPr>
          <w:b/>
          <w:bCs/>
        </w:rPr>
        <w:t>6</w:t>
      </w:r>
      <w:r>
        <w:rPr>
          <w:b/>
          <w:bCs/>
        </w:rPr>
        <w:t>30,086</w:t>
      </w:r>
      <w:r w:rsidRPr="000864DF">
        <w:rPr>
          <w:b/>
          <w:bCs/>
        </w:rPr>
        <w:t>,000</w:t>
      </w:r>
      <w:r w:rsidRPr="00E51468">
        <w:rPr>
          <w:b/>
          <w:bCs/>
        </w:rPr>
        <w:t>)</w:t>
      </w:r>
    </w:p>
    <w:p w14:paraId="65287AB6" w14:textId="77777777" w:rsidR="00AC026C" w:rsidRPr="00FE5C9C" w:rsidRDefault="00AC026C" w:rsidP="00AC026C">
      <w:pPr>
        <w:spacing w:before="0"/>
        <w:jc w:val="center"/>
      </w:pPr>
    </w:p>
    <w:p w14:paraId="5CF88E94" w14:textId="289F5426" w:rsidR="00AC026C" w:rsidRDefault="00AC026C" w:rsidP="00AC026C">
      <w:pPr>
        <w:spacing w:before="0"/>
        <w:jc w:val="both"/>
        <w:rPr>
          <w:rFonts w:eastAsiaTheme="minorHAnsi"/>
        </w:rPr>
      </w:pPr>
      <w:bookmarkStart w:id="31" w:name="_Hlk96588192"/>
      <w:r>
        <w:t>The numbers of older p</w:t>
      </w:r>
      <w:r w:rsidRPr="0071538D">
        <w:t xml:space="preserve">eople </w:t>
      </w:r>
      <w:r>
        <w:t>and people with</w:t>
      </w:r>
      <w:r w:rsidRPr="0071538D">
        <w:t xml:space="preserve"> disabilities </w:t>
      </w:r>
      <w:r>
        <w:t xml:space="preserve">– and demand for ACL’s programs that serve them – have been steadily and rapidly increasing for many years. With funding for these programs largely flat for the same period, programs have increasingly struggled to serve even those most in need. </w:t>
      </w:r>
      <w:r>
        <w:rPr>
          <w:bCs/>
        </w:rPr>
        <w:t xml:space="preserve">During the pandemic, many people with </w:t>
      </w:r>
      <w:r>
        <w:rPr>
          <w:rStyle w:val="normaltextrun1"/>
        </w:rPr>
        <w:t xml:space="preserve">disabilities and older adults were cut off from the </w:t>
      </w:r>
      <w:r w:rsidR="00D85E56">
        <w:rPr>
          <w:rStyle w:val="normaltextrun1"/>
        </w:rPr>
        <w:t>assistance</w:t>
      </w:r>
      <w:r>
        <w:rPr>
          <w:rStyle w:val="normaltextrun1"/>
        </w:rPr>
        <w:t xml:space="preserve"> provided by families and other informal supports, and people with disabilities</w:t>
      </w:r>
      <w:r>
        <w:t xml:space="preserve"> disproportionately experienced loss of employment, which caused a spike in </w:t>
      </w:r>
      <w:r w:rsidRPr="0071538D">
        <w:t xml:space="preserve">demand </w:t>
      </w:r>
      <w:r>
        <w:t xml:space="preserve">for </w:t>
      </w:r>
      <w:r w:rsidRPr="0071538D">
        <w:t>services</w:t>
      </w:r>
      <w:r>
        <w:t>, exacerbating that strain. Demand has decreased from the peak, but it has stabilized at a level significantly higher than before the pandemic, as effects of prolonged isolation have left many people more dependent on services than they had been before.</w:t>
      </w:r>
      <w:bookmarkEnd w:id="31"/>
      <w:r>
        <w:t xml:space="preserve"> In addition, fewer volunteers are available, which has increased the cost to operate many programs. </w:t>
      </w:r>
      <w:r w:rsidRPr="0071538D">
        <w:rPr>
          <w:rFonts w:eastAsiaTheme="minorHAnsi"/>
        </w:rPr>
        <w:t>Although many of the innovations and adaptations developed to continue service delivery during the pandemic have shown promise for increasing capacity and efficiency during normal operations, additional investment</w:t>
      </w:r>
      <w:r>
        <w:rPr>
          <w:rFonts w:eastAsiaTheme="minorHAnsi"/>
        </w:rPr>
        <w:t>s to expand program capacity, and realignment of resources between some programs, are required to meet what have become the “new normal” needs. Specifically, ACL requests the following increases in funding:</w:t>
      </w:r>
    </w:p>
    <w:p w14:paraId="4682A446" w14:textId="77777777" w:rsidR="00AC026C" w:rsidRDefault="00AC026C" w:rsidP="00AC026C">
      <w:pPr>
        <w:spacing w:before="0" w:after="160"/>
        <w:rPr>
          <w:rFonts w:eastAsiaTheme="minorHAnsi"/>
        </w:rPr>
      </w:pPr>
    </w:p>
    <w:p w14:paraId="14DD8AD8" w14:textId="52ABA088" w:rsidR="00AC026C" w:rsidRDefault="00AC026C" w:rsidP="00AC026C">
      <w:pPr>
        <w:spacing w:before="0" w:after="160"/>
        <w:rPr>
          <w:b/>
          <w:bCs/>
          <w:u w:val="single"/>
        </w:rPr>
      </w:pPr>
      <w:r>
        <w:rPr>
          <w:b/>
          <w:bCs/>
          <w:u w:val="single"/>
        </w:rPr>
        <w:lastRenderedPageBreak/>
        <w:t xml:space="preserve">Direct Service Programs for People with all Types </w:t>
      </w:r>
      <w:r w:rsidRPr="00986A1E">
        <w:rPr>
          <w:b/>
          <w:bCs/>
          <w:u w:val="single"/>
        </w:rPr>
        <w:t>of Disabilities (+74,282,000)</w:t>
      </w:r>
    </w:p>
    <w:p w14:paraId="122449AD" w14:textId="77777777" w:rsidR="00AC026C" w:rsidRDefault="00AC026C" w:rsidP="00AC026C">
      <w:pPr>
        <w:spacing w:before="0"/>
        <w:jc w:val="both"/>
        <w:rPr>
          <w:rFonts w:eastAsiaTheme="minorHAnsi"/>
        </w:rPr>
      </w:pPr>
      <w:r>
        <w:rPr>
          <w:rFonts w:eastAsiaTheme="minorHAnsi"/>
        </w:rPr>
        <w:t>Additional funding is requested for ACL’s primary programs that provide direct services for people with disabilities, as follows:</w:t>
      </w:r>
    </w:p>
    <w:p w14:paraId="152B3716" w14:textId="77777777" w:rsidR="00AC026C" w:rsidRDefault="00AC026C" w:rsidP="00AC026C">
      <w:pPr>
        <w:spacing w:before="0"/>
        <w:jc w:val="both"/>
        <w:rPr>
          <w:rFonts w:eastAsiaTheme="minorHAnsi"/>
        </w:rPr>
      </w:pPr>
    </w:p>
    <w:p w14:paraId="35ECF42D" w14:textId="4B73497E" w:rsidR="00AC026C" w:rsidRPr="00BA571D" w:rsidRDefault="00AC026C" w:rsidP="004475D2">
      <w:pPr>
        <w:pStyle w:val="ListParagraph"/>
        <w:numPr>
          <w:ilvl w:val="0"/>
          <w:numId w:val="94"/>
        </w:numPr>
        <w:spacing w:before="0"/>
        <w:contextualSpacing w:val="0"/>
        <w:jc w:val="both"/>
        <w:rPr>
          <w:u w:val="single"/>
        </w:rPr>
      </w:pPr>
      <w:r w:rsidRPr="33D1C89F">
        <w:rPr>
          <w:u w:val="single"/>
        </w:rPr>
        <w:t>Protection and Advocacy Programs (+$26,434,000)</w:t>
      </w:r>
      <w:bookmarkStart w:id="32" w:name="_Hlk96593090"/>
      <w:r w:rsidR="001006DA">
        <w:t xml:space="preserve"> </w:t>
      </w:r>
      <w:r>
        <w:t xml:space="preserve">play a critical role in upholding the rights and protecting the safety and welfare of people </w:t>
      </w:r>
      <w:bookmarkEnd w:id="32"/>
      <w:r>
        <w:t xml:space="preserve">with disabilities through a range of </w:t>
      </w:r>
      <w:bookmarkStart w:id="33" w:name="_Hlk96593009"/>
      <w:r>
        <w:t>services, including both individual and systems advocacy; monitoring for health and safety and investigating and addressing abuse and neglect; legal assistance to address a range of issues, such as equal access to employment, education and health care;</w:t>
      </w:r>
      <w:r w:rsidRPr="33D1C89F">
        <w:rPr>
          <w:rFonts w:eastAsia="Calibri"/>
        </w:rPr>
        <w:t xml:space="preserve"> ensuring accessibility of public places and programs; </w:t>
      </w:r>
      <w:r>
        <w:t xml:space="preserve">helping people avoid – or leave – institutions to live in the community; </w:t>
      </w:r>
      <w:r w:rsidRPr="33D1C89F">
        <w:rPr>
          <w:rFonts w:eastAsia="Calibri"/>
        </w:rPr>
        <w:t xml:space="preserve">and information and referral assistance to connect people with disabilities to other services and resources. </w:t>
      </w:r>
      <w:bookmarkStart w:id="34" w:name="_Hlk96596076"/>
      <w:bookmarkEnd w:id="33"/>
      <w:r w:rsidRPr="33D1C89F">
        <w:rPr>
          <w:rFonts w:eastAsiaTheme="minorEastAsia"/>
        </w:rPr>
        <w:t xml:space="preserve">At current resource levels, P&amp;As </w:t>
      </w:r>
      <w:proofErr w:type="gramStart"/>
      <w:r w:rsidRPr="33D1C89F">
        <w:rPr>
          <w:rFonts w:eastAsiaTheme="minorEastAsia"/>
        </w:rPr>
        <w:t>are able to</w:t>
      </w:r>
      <w:proofErr w:type="gramEnd"/>
      <w:r w:rsidRPr="33D1C89F">
        <w:rPr>
          <w:rFonts w:eastAsiaTheme="minorEastAsia"/>
        </w:rPr>
        <w:t xml:space="preserve"> serve only those in most dire need, and </w:t>
      </w:r>
      <w:r w:rsidRPr="00A17FAC">
        <w:rPr>
          <w:rFonts w:eastAsiaTheme="minorEastAsia"/>
        </w:rPr>
        <w:t xml:space="preserve">many are being forced to focus their efforts on crisis issues, such as addressing abuse. Most can provide only very limited assistance with things like ensuring equal access to employment, </w:t>
      </w:r>
      <w:proofErr w:type="gramStart"/>
      <w:r w:rsidRPr="00A17FAC">
        <w:rPr>
          <w:rFonts w:eastAsiaTheme="minorEastAsia"/>
        </w:rPr>
        <w:t>transportation</w:t>
      </w:r>
      <w:proofErr w:type="gramEnd"/>
      <w:r w:rsidRPr="00A17FAC">
        <w:rPr>
          <w:rFonts w:eastAsiaTheme="minorEastAsia"/>
        </w:rPr>
        <w:t xml:space="preserve"> and public places</w:t>
      </w:r>
      <w:r w:rsidRPr="33D1C89F">
        <w:rPr>
          <w:rFonts w:eastAsiaTheme="minorEastAsia"/>
        </w:rPr>
        <w:t xml:space="preserve">. To increase capacity of these programs, </w:t>
      </w:r>
      <w:r>
        <w:t>ACL requests the following increases across its four P&amp;A programs:</w:t>
      </w:r>
      <w:bookmarkEnd w:id="34"/>
    </w:p>
    <w:p w14:paraId="5E602A21" w14:textId="77777777" w:rsidR="00AC026C" w:rsidRPr="00713A31" w:rsidRDefault="00AC026C" w:rsidP="004475D2">
      <w:pPr>
        <w:pStyle w:val="ListParagraph"/>
        <w:numPr>
          <w:ilvl w:val="1"/>
          <w:numId w:val="94"/>
        </w:numPr>
        <w:spacing w:before="0"/>
        <w:contextualSpacing w:val="0"/>
        <w:jc w:val="both"/>
        <w:rPr>
          <w:rFonts w:eastAsiaTheme="minorHAnsi"/>
        </w:rPr>
      </w:pPr>
      <w:r w:rsidRPr="00713A31">
        <w:rPr>
          <w:u w:val="single"/>
        </w:rPr>
        <w:t>Developmental Disabilities Protection and Advocacy (+$17,875,000)</w:t>
      </w:r>
    </w:p>
    <w:p w14:paraId="2A3D0E47" w14:textId="77777777" w:rsidR="00AC026C" w:rsidRDefault="00AC026C" w:rsidP="004475D2">
      <w:pPr>
        <w:pStyle w:val="ListParagraph"/>
        <w:numPr>
          <w:ilvl w:val="1"/>
          <w:numId w:val="94"/>
        </w:numPr>
        <w:spacing w:before="0"/>
        <w:contextualSpacing w:val="0"/>
        <w:jc w:val="both"/>
        <w:rPr>
          <w:rFonts w:eastAsiaTheme="minorHAnsi"/>
        </w:rPr>
      </w:pPr>
      <w:r w:rsidRPr="00E13C36">
        <w:rPr>
          <w:rFonts w:eastAsiaTheme="minorHAnsi"/>
          <w:u w:val="single"/>
        </w:rPr>
        <w:t xml:space="preserve">Traumatic Brain Injury </w:t>
      </w:r>
      <w:r>
        <w:rPr>
          <w:rFonts w:eastAsiaTheme="minorHAnsi"/>
          <w:u w:val="single"/>
        </w:rPr>
        <w:t xml:space="preserve">(TBI) </w:t>
      </w:r>
      <w:r w:rsidRPr="00E13C36">
        <w:rPr>
          <w:rFonts w:eastAsiaTheme="minorHAnsi"/>
          <w:u w:val="single"/>
        </w:rPr>
        <w:t>(+$1,</w:t>
      </w:r>
      <w:r>
        <w:rPr>
          <w:rFonts w:eastAsiaTheme="minorHAnsi"/>
          <w:u w:val="single"/>
        </w:rPr>
        <w:t>431</w:t>
      </w:r>
      <w:r w:rsidRPr="00E13C36">
        <w:rPr>
          <w:rFonts w:eastAsiaTheme="minorHAnsi"/>
          <w:u w:val="single"/>
        </w:rPr>
        <w:t>,000)</w:t>
      </w:r>
      <w:r>
        <w:rPr>
          <w:rFonts w:eastAsiaTheme="minorHAnsi"/>
        </w:rPr>
        <w:t xml:space="preserve"> </w:t>
      </w:r>
    </w:p>
    <w:p w14:paraId="03598EEA" w14:textId="77777777" w:rsidR="00AC026C" w:rsidRPr="00E13C36" w:rsidRDefault="00AC026C" w:rsidP="004475D2">
      <w:pPr>
        <w:pStyle w:val="ListParagraph"/>
        <w:numPr>
          <w:ilvl w:val="1"/>
          <w:numId w:val="94"/>
        </w:numPr>
        <w:spacing w:before="0"/>
        <w:contextualSpacing w:val="0"/>
        <w:jc w:val="both"/>
        <w:rPr>
          <w:rFonts w:eastAsiaTheme="minorHAnsi"/>
          <w:u w:val="single"/>
        </w:rPr>
      </w:pPr>
      <w:r w:rsidRPr="00E13C36">
        <w:rPr>
          <w:rFonts w:eastAsiaTheme="minorHAnsi"/>
          <w:u w:val="single"/>
        </w:rPr>
        <w:t>Voting Access for People with Disabilities (+$4,451,000</w:t>
      </w:r>
      <w:r>
        <w:rPr>
          <w:rFonts w:eastAsiaTheme="minorHAnsi"/>
          <w:u w:val="single"/>
        </w:rPr>
        <w:t>)</w:t>
      </w:r>
    </w:p>
    <w:p w14:paraId="1DCC67AC" w14:textId="77777777" w:rsidR="00AC026C" w:rsidRPr="00272BA1" w:rsidRDefault="00AC026C" w:rsidP="004475D2">
      <w:pPr>
        <w:pStyle w:val="ListParagraph"/>
        <w:numPr>
          <w:ilvl w:val="1"/>
          <w:numId w:val="94"/>
        </w:numPr>
        <w:spacing w:before="0"/>
        <w:contextualSpacing w:val="0"/>
        <w:jc w:val="both"/>
        <w:rPr>
          <w:rFonts w:eastAsiaTheme="minorHAnsi"/>
        </w:rPr>
      </w:pPr>
      <w:r w:rsidRPr="00713A31">
        <w:rPr>
          <w:rFonts w:eastAsiaTheme="minorHAnsi"/>
          <w:u w:val="single"/>
        </w:rPr>
        <w:t>Assistive Technology (AT) Protection &amp; Advocacy (+$</w:t>
      </w:r>
      <w:r>
        <w:rPr>
          <w:rFonts w:eastAsiaTheme="minorHAnsi"/>
          <w:u w:val="single"/>
        </w:rPr>
        <w:t>2,677</w:t>
      </w:r>
      <w:r w:rsidRPr="00713A31">
        <w:rPr>
          <w:rFonts w:eastAsiaTheme="minorHAnsi"/>
          <w:u w:val="single"/>
        </w:rPr>
        <w:t xml:space="preserve">,000) </w:t>
      </w:r>
    </w:p>
    <w:p w14:paraId="45B201F5" w14:textId="77777777" w:rsidR="00AC026C" w:rsidRPr="005E4CC1" w:rsidRDefault="00AC026C" w:rsidP="00AC026C">
      <w:pPr>
        <w:pStyle w:val="ListParagraph"/>
        <w:spacing w:before="0"/>
        <w:ind w:left="1440"/>
        <w:contextualSpacing w:val="0"/>
        <w:jc w:val="both"/>
        <w:rPr>
          <w:rFonts w:eastAsiaTheme="minorHAnsi"/>
        </w:rPr>
      </w:pPr>
    </w:p>
    <w:p w14:paraId="5901F0FD" w14:textId="77777777" w:rsidR="00AC026C" w:rsidRPr="00652DA0" w:rsidRDefault="00AC026C" w:rsidP="004475D2">
      <w:pPr>
        <w:pStyle w:val="ListParagraph"/>
        <w:numPr>
          <w:ilvl w:val="0"/>
          <w:numId w:val="94"/>
        </w:numPr>
        <w:spacing w:before="0"/>
        <w:contextualSpacing w:val="0"/>
        <w:jc w:val="both"/>
        <w:rPr>
          <w:bCs/>
        </w:rPr>
      </w:pPr>
      <w:r w:rsidRPr="00A17FAC">
        <w:rPr>
          <w:bCs/>
          <w:u w:val="single"/>
        </w:rPr>
        <w:t>Independent Living Programs (+$44,025,000)</w:t>
      </w:r>
      <w:r w:rsidRPr="00A17FAC">
        <w:rPr>
          <w:bCs/>
        </w:rPr>
        <w:t xml:space="preserve"> </w:t>
      </w:r>
      <w:r w:rsidRPr="00A17FAC">
        <w:t>provid</w:t>
      </w:r>
      <w:r w:rsidRPr="00A17FAC">
        <w:rPr>
          <w:bCs/>
        </w:rPr>
        <w:t>e a compr</w:t>
      </w:r>
      <w:r w:rsidRPr="00652DA0">
        <w:rPr>
          <w:bCs/>
        </w:rPr>
        <w:t>ehensive range of services that support people with disabilities in living and fully participating in the community</w:t>
      </w:r>
      <w:r>
        <w:rPr>
          <w:bCs/>
        </w:rPr>
        <w:t>, such as</w:t>
      </w:r>
      <w:r w:rsidRPr="00652DA0">
        <w:rPr>
          <w:bCs/>
        </w:rPr>
        <w:t xml:space="preserve">: training and peer support to help people with disabilities develop independent living skills; assistance with accessing </w:t>
      </w:r>
      <w:r>
        <w:t xml:space="preserve">transportation, personal care assistants and other community living services; connection to assistive technology; </w:t>
      </w:r>
      <w:r w:rsidRPr="00652DA0">
        <w:rPr>
          <w:bCs/>
        </w:rPr>
        <w:t>assistance with navigating state systems of services and supports, including determining eligibility and applying for programs;</w:t>
      </w:r>
      <w:r>
        <w:t xml:space="preserve"> and support with moving from nursing homes and other long-term care facilities to homes in the community. To meet the increased and growing need for services, ACL specifically requests:</w:t>
      </w:r>
    </w:p>
    <w:p w14:paraId="3A8703B6" w14:textId="77777777" w:rsidR="00AC026C" w:rsidRPr="001C087A" w:rsidRDefault="00AC026C" w:rsidP="004475D2">
      <w:pPr>
        <w:pStyle w:val="ListParagraph"/>
        <w:numPr>
          <w:ilvl w:val="1"/>
          <w:numId w:val="94"/>
        </w:numPr>
        <w:spacing w:before="0"/>
        <w:contextualSpacing w:val="0"/>
        <w:jc w:val="both"/>
        <w:rPr>
          <w:bCs/>
          <w:u w:val="single"/>
        </w:rPr>
      </w:pPr>
      <w:r w:rsidRPr="001C087A">
        <w:rPr>
          <w:u w:val="single"/>
        </w:rPr>
        <w:t xml:space="preserve">Centers for Independent Living </w:t>
      </w:r>
      <w:r w:rsidRPr="001C087A">
        <w:rPr>
          <w:bCs/>
          <w:u w:val="single"/>
        </w:rPr>
        <w:t>(+</w:t>
      </w:r>
      <w:r w:rsidRPr="001C087A">
        <w:rPr>
          <w:u w:val="single"/>
        </w:rPr>
        <w:t>$40,980,000)</w:t>
      </w:r>
    </w:p>
    <w:p w14:paraId="68A622E0" w14:textId="77777777" w:rsidR="00AC026C" w:rsidRPr="001C087A" w:rsidRDefault="00AC026C" w:rsidP="004475D2">
      <w:pPr>
        <w:pStyle w:val="ListParagraph"/>
        <w:numPr>
          <w:ilvl w:val="1"/>
          <w:numId w:val="94"/>
        </w:numPr>
        <w:spacing w:before="0"/>
        <w:contextualSpacing w:val="0"/>
        <w:jc w:val="both"/>
        <w:rPr>
          <w:bCs/>
          <w:u w:val="single"/>
        </w:rPr>
      </w:pPr>
      <w:r w:rsidRPr="001C087A">
        <w:rPr>
          <w:u w:val="single"/>
        </w:rPr>
        <w:t>Independent Living Services</w:t>
      </w:r>
      <w:r>
        <w:rPr>
          <w:u w:val="single"/>
        </w:rPr>
        <w:t xml:space="preserve"> State Grants</w:t>
      </w:r>
      <w:r w:rsidRPr="001C087A">
        <w:rPr>
          <w:u w:val="single"/>
        </w:rPr>
        <w:t xml:space="preserve"> (+$3,045,000)</w:t>
      </w:r>
    </w:p>
    <w:p w14:paraId="4894C956" w14:textId="77777777" w:rsidR="00AC026C" w:rsidRPr="00652DA0" w:rsidRDefault="00AC026C" w:rsidP="00AC026C">
      <w:pPr>
        <w:pStyle w:val="ListParagraph"/>
        <w:spacing w:before="0"/>
        <w:contextualSpacing w:val="0"/>
        <w:jc w:val="both"/>
        <w:rPr>
          <w:rStyle w:val="normaltextrun1"/>
          <w:bCs/>
        </w:rPr>
      </w:pPr>
    </w:p>
    <w:p w14:paraId="0EFCB98B" w14:textId="35761DDF" w:rsidR="00AC026C" w:rsidRPr="00652DA0" w:rsidRDefault="00AC026C" w:rsidP="00312671">
      <w:pPr>
        <w:pStyle w:val="ListParagraph"/>
        <w:numPr>
          <w:ilvl w:val="0"/>
          <w:numId w:val="83"/>
        </w:numPr>
        <w:spacing w:before="0"/>
        <w:ind w:left="720"/>
        <w:contextualSpacing w:val="0"/>
        <w:jc w:val="both"/>
        <w:rPr>
          <w:rFonts w:eastAsiaTheme="minorHAnsi"/>
          <w:u w:val="single"/>
        </w:rPr>
      </w:pPr>
      <w:r>
        <w:rPr>
          <w:u w:val="single"/>
        </w:rPr>
        <w:t xml:space="preserve">State </w:t>
      </w:r>
      <w:r w:rsidRPr="00652DA0">
        <w:rPr>
          <w:u w:val="single"/>
        </w:rPr>
        <w:t xml:space="preserve">Assistive Technology </w:t>
      </w:r>
      <w:r>
        <w:rPr>
          <w:u w:val="single"/>
        </w:rPr>
        <w:t>Programs (</w:t>
      </w:r>
      <w:r w:rsidRPr="00652DA0">
        <w:rPr>
          <w:u w:val="single"/>
        </w:rPr>
        <w:t>+$3,823,000)</w:t>
      </w:r>
      <w:r w:rsidRPr="001C087A">
        <w:t xml:space="preserve"> </w:t>
      </w:r>
      <w:r>
        <w:t xml:space="preserve">to increase capacity of these programs, which help people with disabilities </w:t>
      </w:r>
      <w:r w:rsidRPr="003778F3">
        <w:t>and</w:t>
      </w:r>
      <w:r>
        <w:t xml:space="preserve"> </w:t>
      </w:r>
      <w:r w:rsidRPr="003778F3">
        <w:t>their</w:t>
      </w:r>
      <w:r>
        <w:t xml:space="preserve"> </w:t>
      </w:r>
      <w:r w:rsidRPr="003778F3">
        <w:t>families</w:t>
      </w:r>
      <w:r>
        <w:t xml:space="preserve"> </w:t>
      </w:r>
      <w:r w:rsidRPr="003778F3">
        <w:t>obtain</w:t>
      </w:r>
      <w:r>
        <w:t xml:space="preserve"> assistive technology </w:t>
      </w:r>
      <w:r w:rsidRPr="003778F3">
        <w:t>devices</w:t>
      </w:r>
      <w:r>
        <w:t xml:space="preserve"> </w:t>
      </w:r>
      <w:r w:rsidRPr="003778F3">
        <w:t>and</w:t>
      </w:r>
      <w:r>
        <w:t xml:space="preserve"> </w:t>
      </w:r>
      <w:r w:rsidRPr="003778F3">
        <w:t>services,</w:t>
      </w:r>
      <w:r>
        <w:t xml:space="preserve"> </w:t>
      </w:r>
      <w:r w:rsidRPr="003778F3">
        <w:t>including</w:t>
      </w:r>
      <w:r>
        <w:t xml:space="preserve"> </w:t>
      </w:r>
      <w:r w:rsidRPr="003778F3">
        <w:t>computer</w:t>
      </w:r>
      <w:r>
        <w:t xml:space="preserve"> </w:t>
      </w:r>
      <w:r w:rsidRPr="003778F3">
        <w:t>or</w:t>
      </w:r>
      <w:r>
        <w:t xml:space="preserve"> </w:t>
      </w:r>
      <w:r w:rsidRPr="003778F3">
        <w:t>technology</w:t>
      </w:r>
      <w:r>
        <w:t xml:space="preserve"> </w:t>
      </w:r>
      <w:r w:rsidRPr="003778F3">
        <w:t>aids,</w:t>
      </w:r>
      <w:r>
        <w:t xml:space="preserve"> </w:t>
      </w:r>
      <w:r w:rsidRPr="003778F3">
        <w:t>modified</w:t>
      </w:r>
      <w:r>
        <w:t xml:space="preserve"> </w:t>
      </w:r>
      <w:r w:rsidRPr="003778F3">
        <w:t>driving</w:t>
      </w:r>
      <w:r>
        <w:t xml:space="preserve"> </w:t>
      </w:r>
      <w:r w:rsidRPr="003778F3">
        <w:t>controls,</w:t>
      </w:r>
      <w:r>
        <w:t xml:space="preserve"> </w:t>
      </w:r>
      <w:r w:rsidRPr="003778F3">
        <w:t>and</w:t>
      </w:r>
      <w:r>
        <w:t xml:space="preserve"> </w:t>
      </w:r>
      <w:r w:rsidRPr="003778F3">
        <w:t>durable</w:t>
      </w:r>
      <w:r>
        <w:t xml:space="preserve"> </w:t>
      </w:r>
      <w:r w:rsidRPr="003778F3">
        <w:t>medical</w:t>
      </w:r>
      <w:r>
        <w:t xml:space="preserve"> </w:t>
      </w:r>
      <w:r w:rsidRPr="003778F3">
        <w:t>equipment</w:t>
      </w:r>
      <w:r>
        <w:t xml:space="preserve"> </w:t>
      </w:r>
      <w:r w:rsidRPr="003778F3">
        <w:t>such</w:t>
      </w:r>
      <w:r>
        <w:t xml:space="preserve"> </w:t>
      </w:r>
      <w:r w:rsidRPr="003778F3">
        <w:t>as</w:t>
      </w:r>
      <w:r>
        <w:t xml:space="preserve"> </w:t>
      </w:r>
      <w:r w:rsidRPr="003778F3">
        <w:t>wheelchairs</w:t>
      </w:r>
      <w:r>
        <w:t xml:space="preserve"> </w:t>
      </w:r>
      <w:r w:rsidRPr="003778F3">
        <w:t>or</w:t>
      </w:r>
      <w:r>
        <w:t xml:space="preserve"> </w:t>
      </w:r>
      <w:r w:rsidRPr="003778F3">
        <w:t>walkers.</w:t>
      </w:r>
      <w:r>
        <w:t xml:space="preserve">  </w:t>
      </w:r>
    </w:p>
    <w:p w14:paraId="1066C00C" w14:textId="77777777" w:rsidR="00AC026C" w:rsidRPr="00DC64F8" w:rsidRDefault="00AC026C" w:rsidP="00AC026C">
      <w:pPr>
        <w:pStyle w:val="ListParagraph"/>
        <w:spacing w:before="0"/>
        <w:ind w:left="783"/>
        <w:contextualSpacing w:val="0"/>
        <w:jc w:val="both"/>
        <w:rPr>
          <w:bCs/>
        </w:rPr>
      </w:pPr>
    </w:p>
    <w:p w14:paraId="50E248D3" w14:textId="77777777" w:rsidR="00AC026C" w:rsidRPr="005D1369" w:rsidRDefault="00AC026C" w:rsidP="00AC026C">
      <w:pPr>
        <w:spacing w:before="0"/>
        <w:jc w:val="both"/>
        <w:rPr>
          <w:b/>
        </w:rPr>
      </w:pPr>
      <w:r w:rsidRPr="00332E2A">
        <w:rPr>
          <w:b/>
          <w:bCs/>
          <w:u w:val="single"/>
        </w:rPr>
        <w:t xml:space="preserve">Improving Systems to Meet </w:t>
      </w:r>
      <w:r>
        <w:rPr>
          <w:b/>
          <w:bCs/>
          <w:u w:val="single"/>
        </w:rPr>
        <w:t>the Needs of People with Intellectual and Developmental Disabilities</w:t>
      </w:r>
      <w:bookmarkStart w:id="35" w:name="_Hlk95839966"/>
      <w:r w:rsidRPr="005D1369">
        <w:rPr>
          <w:b/>
          <w:bCs/>
          <w:u w:val="single"/>
        </w:rPr>
        <w:t xml:space="preserve"> </w:t>
      </w:r>
      <w:r w:rsidRPr="005D1369">
        <w:rPr>
          <w:b/>
          <w:u w:val="single"/>
        </w:rPr>
        <w:t>(+$14,534,000)</w:t>
      </w:r>
      <w:r w:rsidRPr="005D1369">
        <w:rPr>
          <w:b/>
        </w:rPr>
        <w:t xml:space="preserve"> </w:t>
      </w:r>
    </w:p>
    <w:p w14:paraId="132D8029" w14:textId="48A6F9BB" w:rsidR="003751CB" w:rsidRPr="003751CB" w:rsidRDefault="00AC026C" w:rsidP="003751CB">
      <w:pPr>
        <w:spacing w:before="0"/>
        <w:jc w:val="both"/>
        <w:rPr>
          <w:bCs/>
        </w:rPr>
      </w:pPr>
      <w:bookmarkStart w:id="36" w:name="_Hlk96591586"/>
      <w:bookmarkStart w:id="37" w:name="_Hlk96588032"/>
      <w:r w:rsidRPr="005D1369">
        <w:rPr>
          <w:bCs/>
        </w:rPr>
        <w:t xml:space="preserve">People with intellectual and developmental disabilities (I/DD) often experience increased barriers to community living. </w:t>
      </w:r>
      <w:bookmarkEnd w:id="36"/>
      <w:r w:rsidRPr="005D1369">
        <w:rPr>
          <w:bCs/>
        </w:rPr>
        <w:t xml:space="preserve">Upholding their </w:t>
      </w:r>
      <w:r w:rsidRPr="001E7A0F">
        <w:rPr>
          <w:bCs/>
        </w:rPr>
        <w:t>right to fully</w:t>
      </w:r>
      <w:r w:rsidRPr="005D1369">
        <w:rPr>
          <w:bCs/>
        </w:rPr>
        <w:t xml:space="preserve"> participate in the community requires each state to develop and maintain a comprehensive and coordinated system that includes services and supports to meet specific needs; training, education and resources to help people with I/DD advocate for themselves and to help families provide support across the lifespan; training, </w:t>
      </w:r>
      <w:r w:rsidRPr="005D1369">
        <w:rPr>
          <w:bCs/>
        </w:rPr>
        <w:lastRenderedPageBreak/>
        <w:t>education and advocacy to ensure accessibility of health care, education, transportation, recreation and other infrastructure systems; innovation to improve effectiveness and sustainability of programs and services; research to improve knowledge about and diagnosis of I/DD and to expand and improve interventions and support; and sharing of information across programs, networks and states to advance best practices across the country</w:t>
      </w:r>
      <w:r w:rsidR="00AC1AD6">
        <w:rPr>
          <w:bCs/>
        </w:rPr>
        <w:t>.</w:t>
      </w:r>
      <w:r w:rsidRPr="005D1369">
        <w:rPr>
          <w:bCs/>
        </w:rPr>
        <w:t xml:space="preserve"> </w:t>
      </w:r>
      <w:bookmarkEnd w:id="37"/>
      <w:r w:rsidRPr="003751CB">
        <w:rPr>
          <w:bCs/>
        </w:rPr>
        <w:t xml:space="preserve">ACL funds several programs focused on building capacity of those systems </w:t>
      </w:r>
      <w:r w:rsidR="004909D9" w:rsidRPr="003751CB">
        <w:rPr>
          <w:bCs/>
        </w:rPr>
        <w:t>–</w:t>
      </w:r>
      <w:r w:rsidRPr="003751CB">
        <w:rPr>
          <w:bCs/>
        </w:rPr>
        <w:t xml:space="preserve"> within states and across the country – to support community living for people with developmental disabilities. </w:t>
      </w:r>
      <w:r w:rsidR="003751CB">
        <w:t xml:space="preserve">To </w:t>
      </w:r>
      <w:r w:rsidR="00316659">
        <w:t xml:space="preserve">expand </w:t>
      </w:r>
      <w:r w:rsidR="003B1B8C">
        <w:t>capacity and offset increased cos</w:t>
      </w:r>
      <w:r w:rsidR="009E1565">
        <w:t>t</w:t>
      </w:r>
      <w:r w:rsidR="002B6DA7">
        <w:t>s,</w:t>
      </w:r>
      <w:r w:rsidR="003751CB">
        <w:t xml:space="preserve"> ACL requests:</w:t>
      </w:r>
    </w:p>
    <w:p w14:paraId="41DE7AB0" w14:textId="77777777" w:rsidR="00AC026C" w:rsidRDefault="00AC026C" w:rsidP="00AC026C">
      <w:pPr>
        <w:spacing w:before="0"/>
        <w:jc w:val="both"/>
      </w:pPr>
    </w:p>
    <w:p w14:paraId="0F1592E6" w14:textId="77777777" w:rsidR="00AC026C" w:rsidRPr="00E51468" w:rsidRDefault="00AC026C" w:rsidP="004475D2">
      <w:pPr>
        <w:pStyle w:val="ListParagraph"/>
        <w:numPr>
          <w:ilvl w:val="0"/>
          <w:numId w:val="95"/>
        </w:numPr>
        <w:spacing w:before="0"/>
        <w:contextualSpacing w:val="0"/>
        <w:jc w:val="both"/>
      </w:pPr>
      <w:r w:rsidRPr="00D566A4">
        <w:rPr>
          <w:u w:val="single"/>
        </w:rPr>
        <w:t>State Councils on Developmental Disabilities</w:t>
      </w:r>
      <w:r w:rsidRPr="003B5B24">
        <w:t xml:space="preserve"> (+$9,480,000)</w:t>
      </w:r>
      <w:r>
        <w:t xml:space="preserve"> </w:t>
      </w:r>
      <w:bookmarkStart w:id="38" w:name="_Hlk96587895"/>
      <w:r>
        <w:t xml:space="preserve">to expand efforts to reduce </w:t>
      </w:r>
      <w:r w:rsidRPr="00E51468">
        <w:t>fragment</w:t>
      </w:r>
      <w:r>
        <w:t>ation of s</w:t>
      </w:r>
      <w:r w:rsidRPr="00E51468">
        <w:t>tate</w:t>
      </w:r>
      <w:r>
        <w:t xml:space="preserve"> systems and increase community living opportunities.</w:t>
      </w:r>
      <w:bookmarkEnd w:id="38"/>
    </w:p>
    <w:p w14:paraId="49B136AE" w14:textId="77777777" w:rsidR="00AC026C" w:rsidRPr="00332E2A" w:rsidRDefault="00AC026C" w:rsidP="004475D2">
      <w:pPr>
        <w:pStyle w:val="ListParagraph"/>
        <w:numPr>
          <w:ilvl w:val="0"/>
          <w:numId w:val="84"/>
        </w:numPr>
        <w:spacing w:before="0"/>
        <w:contextualSpacing w:val="0"/>
        <w:jc w:val="both"/>
        <w:rPr>
          <w:bCs/>
        </w:rPr>
      </w:pPr>
      <w:r w:rsidRPr="00FC6D14">
        <w:rPr>
          <w:u w:val="single"/>
        </w:rPr>
        <w:t>University Centers for Excellence in Developmental Disabilities</w:t>
      </w:r>
      <w:r w:rsidRPr="00332E2A">
        <w:t xml:space="preserve"> (+$5,054,000) to meet increased demands for training, technical assistance, research, and information sharing across states and to fund a new round of competitive grants focused on improving diversity and </w:t>
      </w:r>
      <w:r>
        <w:t xml:space="preserve">advancing </w:t>
      </w:r>
      <w:r w:rsidRPr="00332E2A">
        <w:t>intersectional equity through partnerships between UCEDD</w:t>
      </w:r>
      <w:r>
        <w:t>s</w:t>
      </w:r>
      <w:r w:rsidRPr="00332E2A">
        <w:t xml:space="preserve"> and minority</w:t>
      </w:r>
      <w:r>
        <w:t>-</w:t>
      </w:r>
      <w:r w:rsidRPr="00332E2A">
        <w:t xml:space="preserve"> serving institutions. </w:t>
      </w:r>
    </w:p>
    <w:p w14:paraId="2E8B82BC" w14:textId="77777777" w:rsidR="00AC026C" w:rsidRPr="00A17FAC" w:rsidRDefault="00AC026C" w:rsidP="00AC026C">
      <w:pPr>
        <w:pStyle w:val="ListParagraph"/>
        <w:spacing w:before="0"/>
        <w:contextualSpacing w:val="0"/>
        <w:jc w:val="both"/>
      </w:pPr>
      <w:r>
        <w:t xml:space="preserve"> </w:t>
      </w:r>
      <w:r w:rsidRPr="00A17FAC">
        <w:t>.</w:t>
      </w:r>
    </w:p>
    <w:p w14:paraId="392331C0" w14:textId="1BB5877D" w:rsidR="00AC026C" w:rsidRDefault="00AC026C" w:rsidP="00AC026C">
      <w:pPr>
        <w:spacing w:before="0"/>
      </w:pPr>
      <w:r w:rsidRPr="00A17FAC">
        <w:rPr>
          <w:b/>
          <w:bCs/>
          <w:u w:val="single"/>
        </w:rPr>
        <w:t>Specialized Disability Programs (+$1,051,000)</w:t>
      </w:r>
      <w:r w:rsidRPr="00A17FAC">
        <w:rPr>
          <w:b/>
          <w:bCs/>
        </w:rPr>
        <w:t xml:space="preserve">. </w:t>
      </w:r>
      <w:r w:rsidRPr="00A17FAC">
        <w:t>These programs</w:t>
      </w:r>
      <w:r>
        <w:t xml:space="preserve"> provide a range of services to meet the unique needs of people with</w:t>
      </w:r>
      <w:r w:rsidRPr="002F1909">
        <w:t xml:space="preserve"> specific disabilities</w:t>
      </w:r>
      <w:r>
        <w:t xml:space="preserve">. Additional funding is requested to meet growing demand for services in each of the following programs: </w:t>
      </w:r>
    </w:p>
    <w:p w14:paraId="16386938" w14:textId="77777777" w:rsidR="00AC026C" w:rsidRDefault="00AC026C" w:rsidP="00AC026C">
      <w:pPr>
        <w:spacing w:before="0"/>
        <w:rPr>
          <w:u w:val="single"/>
        </w:rPr>
      </w:pPr>
    </w:p>
    <w:p w14:paraId="0D29545A" w14:textId="77777777" w:rsidR="00AC026C" w:rsidRPr="00701F8C" w:rsidRDefault="00AC026C" w:rsidP="004475D2">
      <w:pPr>
        <w:pStyle w:val="ListParagraph"/>
        <w:numPr>
          <w:ilvl w:val="0"/>
          <w:numId w:val="84"/>
        </w:numPr>
        <w:spacing w:before="0"/>
        <w:contextualSpacing w:val="0"/>
        <w:rPr>
          <w:bCs/>
        </w:rPr>
      </w:pPr>
      <w:r>
        <w:rPr>
          <w:u w:val="single"/>
        </w:rPr>
        <w:t xml:space="preserve">National </w:t>
      </w:r>
      <w:r w:rsidRPr="00274AFC">
        <w:rPr>
          <w:u w:val="single"/>
        </w:rPr>
        <w:t>Limb Loss Resource Center (+$200,000</w:t>
      </w:r>
      <w:proofErr w:type="gramStart"/>
      <w:r w:rsidRPr="00274AFC">
        <w:rPr>
          <w:u w:val="single"/>
        </w:rPr>
        <w:t>);</w:t>
      </w:r>
      <w:proofErr w:type="gramEnd"/>
      <w:r>
        <w:t xml:space="preserve"> </w:t>
      </w:r>
    </w:p>
    <w:p w14:paraId="0595AD5B" w14:textId="77777777" w:rsidR="00AC026C" w:rsidRPr="00BA571D" w:rsidRDefault="00AC026C" w:rsidP="00AC026C">
      <w:pPr>
        <w:pStyle w:val="ListParagraph"/>
        <w:spacing w:before="0"/>
        <w:contextualSpacing w:val="0"/>
        <w:rPr>
          <w:bCs/>
        </w:rPr>
      </w:pPr>
    </w:p>
    <w:p w14:paraId="5A28396C" w14:textId="77777777" w:rsidR="00AC026C" w:rsidRPr="00353230" w:rsidRDefault="00AC026C" w:rsidP="004475D2">
      <w:pPr>
        <w:pStyle w:val="ListParagraph"/>
        <w:numPr>
          <w:ilvl w:val="0"/>
          <w:numId w:val="84"/>
        </w:numPr>
        <w:spacing w:before="0"/>
        <w:contextualSpacing w:val="0"/>
        <w:jc w:val="both"/>
        <w:rPr>
          <w:bCs/>
        </w:rPr>
      </w:pPr>
      <w:r w:rsidRPr="00713A31">
        <w:rPr>
          <w:u w:val="single"/>
        </w:rPr>
        <w:t>Paralysis Resource Center (+$485,000);</w:t>
      </w:r>
      <w:r>
        <w:rPr>
          <w:u w:val="single"/>
        </w:rPr>
        <w:t xml:space="preserve"> and</w:t>
      </w:r>
      <w:r w:rsidRPr="00713A31">
        <w:rPr>
          <w:u w:val="single"/>
        </w:rPr>
        <w:t xml:space="preserve"> </w:t>
      </w:r>
    </w:p>
    <w:p w14:paraId="542FDB5F" w14:textId="77777777" w:rsidR="00AC026C" w:rsidRPr="00701F8C" w:rsidRDefault="00AC026C" w:rsidP="00AC026C">
      <w:pPr>
        <w:spacing w:before="0"/>
        <w:jc w:val="both"/>
        <w:rPr>
          <w:bCs/>
        </w:rPr>
      </w:pPr>
    </w:p>
    <w:p w14:paraId="4AFF9E02" w14:textId="77777777" w:rsidR="00AC026C" w:rsidRPr="00353230" w:rsidRDefault="00AC026C" w:rsidP="004475D2">
      <w:pPr>
        <w:pStyle w:val="ListParagraph"/>
        <w:numPr>
          <w:ilvl w:val="0"/>
          <w:numId w:val="84"/>
        </w:numPr>
        <w:spacing w:before="0"/>
        <w:contextualSpacing w:val="0"/>
        <w:jc w:val="both"/>
        <w:rPr>
          <w:bCs/>
        </w:rPr>
      </w:pPr>
      <w:r>
        <w:rPr>
          <w:u w:val="single"/>
        </w:rPr>
        <w:t>Traumatic Brain Injury (TBI non-P&amp;A) (+$366,000).</w:t>
      </w:r>
      <w:bookmarkEnd w:id="35"/>
    </w:p>
    <w:p w14:paraId="4B5D8C0A" w14:textId="77777777" w:rsidR="00AC026C" w:rsidRPr="00DC64F8" w:rsidRDefault="00AC026C" w:rsidP="00AC026C">
      <w:pPr>
        <w:pStyle w:val="ListParagraph"/>
        <w:spacing w:before="0"/>
        <w:contextualSpacing w:val="0"/>
        <w:jc w:val="both"/>
        <w:rPr>
          <w:rStyle w:val="normaltextrun1"/>
          <w:bCs/>
        </w:rPr>
      </w:pPr>
    </w:p>
    <w:p w14:paraId="5ED24940" w14:textId="77777777" w:rsidR="00AC026C" w:rsidRDefault="00AC026C" w:rsidP="00AC026C">
      <w:pPr>
        <w:spacing w:before="0"/>
        <w:jc w:val="both"/>
        <w:rPr>
          <w:b/>
          <w:bCs/>
        </w:rPr>
      </w:pPr>
      <w:r>
        <w:rPr>
          <w:b/>
          <w:bCs/>
          <w:u w:val="single"/>
        </w:rPr>
        <w:t xml:space="preserve">Nutrition and Home and Community-Based Supportive </w:t>
      </w:r>
      <w:r w:rsidRPr="00E13C36">
        <w:rPr>
          <w:b/>
          <w:bCs/>
          <w:u w:val="single"/>
        </w:rPr>
        <w:t>Services (+$</w:t>
      </w:r>
      <w:r>
        <w:rPr>
          <w:b/>
          <w:bCs/>
          <w:u w:val="single"/>
        </w:rPr>
        <w:t>429,549</w:t>
      </w:r>
      <w:r w:rsidRPr="00E13C36">
        <w:rPr>
          <w:b/>
          <w:bCs/>
          <w:u w:val="single"/>
        </w:rPr>
        <w:t>,000)</w:t>
      </w:r>
      <w:r>
        <w:rPr>
          <w:b/>
          <w:bCs/>
        </w:rPr>
        <w:t xml:space="preserve">. </w:t>
      </w:r>
    </w:p>
    <w:p w14:paraId="4451127D" w14:textId="1FA96C66" w:rsidR="00AC026C" w:rsidRDefault="00AC026C" w:rsidP="00AC026C">
      <w:pPr>
        <w:spacing w:before="0"/>
        <w:jc w:val="both"/>
      </w:pPr>
      <w:r>
        <w:t xml:space="preserve">The aging services network provides crucial supportive services that allow millions of older adults to continue living in their homes. Always important, these became a matter of life and death during the pandemic, as they helped older people to avoid the substantially increased risks associated with congregate settings and institutional care. The programs have always prioritized those in greatest need, including those who are most frail – which now includes a larger proportion of the older adult population </w:t>
      </w:r>
      <w:proofErr w:type="gramStart"/>
      <w:r>
        <w:t>as a result of</w:t>
      </w:r>
      <w:proofErr w:type="gramEnd"/>
      <w:r>
        <w:t xml:space="preserve"> prolonged isolation and corresponding reduced access to routine health and wellness services. To meet this sustained increase in demand, ACL proposes in FY 2023 to increase funding as follows: </w:t>
      </w:r>
    </w:p>
    <w:p w14:paraId="753F1103" w14:textId="77777777" w:rsidR="00AC026C" w:rsidRPr="00E13C36" w:rsidRDefault="00AC026C" w:rsidP="00AC026C">
      <w:pPr>
        <w:spacing w:before="0"/>
        <w:jc w:val="both"/>
      </w:pPr>
    </w:p>
    <w:p w14:paraId="36F3BEE6" w14:textId="20307AF7" w:rsidR="00AC026C" w:rsidRPr="009A2439" w:rsidRDefault="00AC026C" w:rsidP="00C95755">
      <w:pPr>
        <w:pStyle w:val="ListParagraph"/>
        <w:numPr>
          <w:ilvl w:val="0"/>
          <w:numId w:val="82"/>
        </w:numPr>
        <w:spacing w:before="0"/>
        <w:contextualSpacing w:val="0"/>
        <w:jc w:val="both"/>
        <w:rPr>
          <w:u w:val="single"/>
        </w:rPr>
      </w:pPr>
      <w:r w:rsidRPr="009A2439">
        <w:rPr>
          <w:u w:val="single"/>
        </w:rPr>
        <w:t>Nutrition Services (net +$320,632,000)</w:t>
      </w:r>
      <w:r w:rsidRPr="00A473FC">
        <w:t xml:space="preserve">. </w:t>
      </w:r>
      <w:r>
        <w:t xml:space="preserve">(+$246,708,000 for Congregate Nutrition services/+$133,993,000 for Home-Delivered Nutrition). This reflects a return to the historic allocation of funds between congregate and home-delivered meal programs.  (During the pandemic, funding was shifted from congregate to home-delivered meals to allow basic nutrition services to continue while congregate sites were closed or offering reduced services. However, in-person services – which offer a host of benefits that have been proven to improve health and wellness, including social interaction and opportunities to connect to other services provided at the same location </w:t>
      </w:r>
      <w:r>
        <w:softHyphen/>
        <w:t xml:space="preserve">– are now resuming.) The request also </w:t>
      </w:r>
      <w:r w:rsidR="00F1442B">
        <w:t>reduces by</w:t>
      </w:r>
      <w:r>
        <w:t xml:space="preserve"> $60,069,000 the Nutrition Services Incentives Program (NSIP)</w:t>
      </w:r>
      <w:r w:rsidR="00B2412D">
        <w:t>.</w:t>
      </w:r>
      <w:r>
        <w:t xml:space="preserve"> </w:t>
      </w:r>
      <w:r w:rsidR="00B2412D">
        <w:t xml:space="preserve">ACL </w:t>
      </w:r>
      <w:r w:rsidR="00B2412D">
        <w:lastRenderedPageBreak/>
        <w:t>anticipates states can continue current service levels in 2023</w:t>
      </w:r>
      <w:r>
        <w:t xml:space="preserve"> </w:t>
      </w:r>
      <w:r w:rsidR="00961E4B">
        <w:t>at this level</w:t>
      </w:r>
      <w:r>
        <w:t xml:space="preserve"> given that states still have substantial supplemental funding for these programs provided by the American Rescue Plan </w:t>
      </w:r>
      <w:proofErr w:type="gramStart"/>
      <w:r>
        <w:t>Act;</w:t>
      </w:r>
      <w:proofErr w:type="gramEnd"/>
      <w:r>
        <w:t xml:space="preserve"> </w:t>
      </w:r>
    </w:p>
    <w:p w14:paraId="0664896D" w14:textId="77777777" w:rsidR="009A2439" w:rsidRPr="009A2439" w:rsidRDefault="009A2439" w:rsidP="009A2439">
      <w:pPr>
        <w:spacing w:before="0"/>
        <w:ind w:left="360"/>
        <w:jc w:val="both"/>
        <w:rPr>
          <w:u w:val="single"/>
        </w:rPr>
      </w:pPr>
    </w:p>
    <w:p w14:paraId="5B0FB9D6" w14:textId="15109982" w:rsidR="00AC026C" w:rsidRDefault="00AC026C" w:rsidP="00C95755">
      <w:pPr>
        <w:pStyle w:val="ListParagraph"/>
        <w:numPr>
          <w:ilvl w:val="0"/>
          <w:numId w:val="82"/>
        </w:numPr>
        <w:spacing w:before="0"/>
        <w:ind w:left="780"/>
        <w:contextualSpacing w:val="0"/>
        <w:jc w:val="both"/>
      </w:pPr>
      <w:r w:rsidRPr="009A2439">
        <w:rPr>
          <w:u w:val="single"/>
        </w:rPr>
        <w:t>Home and Community-Based Supportive Services (+$107,426,000).</w:t>
      </w:r>
      <w:r>
        <w:t xml:space="preserve"> </w:t>
      </w:r>
      <w:r w:rsidRPr="007636ED">
        <w:t>ACL</w:t>
      </w:r>
      <w:r>
        <w:t xml:space="preserve"> also requests authority to use up to 1% of this HCBSS funding for innovation grants; </w:t>
      </w:r>
      <w:r w:rsidR="009A2439">
        <w:t>and</w:t>
      </w:r>
    </w:p>
    <w:p w14:paraId="3479C0D8" w14:textId="77777777" w:rsidR="009A2439" w:rsidRPr="0000212E" w:rsidRDefault="009A2439" w:rsidP="009A2439">
      <w:pPr>
        <w:spacing w:before="0"/>
        <w:ind w:left="420"/>
        <w:jc w:val="both"/>
      </w:pPr>
    </w:p>
    <w:p w14:paraId="05593B09" w14:textId="77777777" w:rsidR="00AC026C" w:rsidRDefault="00AC026C" w:rsidP="004475D2">
      <w:pPr>
        <w:pStyle w:val="ListParagraph"/>
        <w:numPr>
          <w:ilvl w:val="0"/>
          <w:numId w:val="53"/>
        </w:numPr>
        <w:spacing w:before="0"/>
        <w:contextualSpacing w:val="0"/>
        <w:jc w:val="both"/>
      </w:pPr>
      <w:r w:rsidRPr="00713A31">
        <w:rPr>
          <w:u w:val="single"/>
        </w:rPr>
        <w:t>Preventive Health Services (+$1,491,000)</w:t>
      </w:r>
      <w:r w:rsidRPr="00CF3BFC">
        <w:t xml:space="preserve"> to</w:t>
      </w:r>
      <w:r w:rsidRPr="00D12096">
        <w:t xml:space="preserve"> </w:t>
      </w:r>
      <w:r>
        <w:t>help cover the costs of transitioning to virtual programs that expanded their reach during the pandemic, including increased costs as grantees worked with developers to create evidence-based interventions that work at home.</w:t>
      </w:r>
    </w:p>
    <w:p w14:paraId="4B3A7826" w14:textId="77777777" w:rsidR="00AC026C" w:rsidRPr="00CC1239" w:rsidRDefault="00AC026C" w:rsidP="00AC026C">
      <w:pPr>
        <w:pStyle w:val="ListParagraph"/>
        <w:spacing w:before="0"/>
        <w:ind w:left="780"/>
        <w:contextualSpacing w:val="0"/>
        <w:jc w:val="both"/>
        <w:rPr>
          <w:b/>
          <w:bCs/>
          <w:u w:val="single"/>
        </w:rPr>
      </w:pPr>
    </w:p>
    <w:p w14:paraId="1D202645" w14:textId="38DDCEF1" w:rsidR="00AC026C" w:rsidRDefault="00AC026C" w:rsidP="00AC026C">
      <w:pPr>
        <w:spacing w:before="0"/>
        <w:jc w:val="both"/>
      </w:pPr>
      <w:r w:rsidRPr="00713A31">
        <w:rPr>
          <w:b/>
          <w:bCs/>
          <w:u w:val="single"/>
        </w:rPr>
        <w:t>Native American Services (+$4</w:t>
      </w:r>
      <w:r>
        <w:rPr>
          <w:b/>
          <w:bCs/>
          <w:u w:val="single"/>
        </w:rPr>
        <w:t>0,000</w:t>
      </w:r>
      <w:r w:rsidRPr="00713A31">
        <w:rPr>
          <w:b/>
          <w:bCs/>
          <w:u w:val="single"/>
        </w:rPr>
        <w:t>,000)</w:t>
      </w:r>
      <w:r w:rsidRPr="00713A31">
        <w:rPr>
          <w:b/>
          <w:bCs/>
        </w:rPr>
        <w:t>.</w:t>
      </w:r>
      <w:r w:rsidRPr="00E13C36">
        <w:t xml:space="preserve"> </w:t>
      </w:r>
      <w:r>
        <w:t>In addition to the higher levels of need faced by tribes due to the factors common to all of ACL’s programs for older adults, including higher numbers of elders who are now dependent on services and overall population growth, the request recognizes the need for specific investment in programs that advance health equity for underserved populations. The request includes:</w:t>
      </w:r>
    </w:p>
    <w:p w14:paraId="7568DE15" w14:textId="77777777" w:rsidR="00AC026C" w:rsidRDefault="00AC026C" w:rsidP="00AC026C">
      <w:pPr>
        <w:spacing w:before="0"/>
        <w:jc w:val="both"/>
      </w:pPr>
    </w:p>
    <w:p w14:paraId="531CD499" w14:textId="5B2F40F8" w:rsidR="00AC026C" w:rsidRPr="00A473FC" w:rsidRDefault="00AC026C" w:rsidP="004475D2">
      <w:pPr>
        <w:pStyle w:val="ListParagraph"/>
        <w:numPr>
          <w:ilvl w:val="0"/>
          <w:numId w:val="85"/>
        </w:numPr>
        <w:spacing w:before="0"/>
        <w:contextualSpacing w:val="0"/>
        <w:jc w:val="both"/>
        <w:rPr>
          <w:rStyle w:val="normaltextrun1"/>
          <w:u w:val="single"/>
        </w:rPr>
      </w:pPr>
      <w:r>
        <w:rPr>
          <w:u w:val="single"/>
        </w:rPr>
        <w:t xml:space="preserve">Native American Nutrition and Supportive Services (+$35,000,000) </w:t>
      </w:r>
      <w:r>
        <w:rPr>
          <w:rStyle w:val="normaltextrun1"/>
        </w:rPr>
        <w:t>to provide an</w:t>
      </w:r>
      <w:r w:rsidRPr="0071538D">
        <w:rPr>
          <w:rStyle w:val="normaltextrun1"/>
        </w:rPr>
        <w:t xml:space="preserve"> additional </w:t>
      </w:r>
      <w:r w:rsidR="00D603EE">
        <w:rPr>
          <w:rStyle w:val="normaltextrun1"/>
        </w:rPr>
        <w:t>1.9</w:t>
      </w:r>
      <w:r w:rsidRPr="0071538D">
        <w:rPr>
          <w:rStyle w:val="normaltextrun1"/>
        </w:rPr>
        <w:t xml:space="preserve"> million home</w:t>
      </w:r>
      <w:r>
        <w:rPr>
          <w:rStyle w:val="normaltextrun1"/>
        </w:rPr>
        <w:t>-</w:t>
      </w:r>
      <w:r w:rsidRPr="0071538D">
        <w:rPr>
          <w:rStyle w:val="normaltextrun1"/>
        </w:rPr>
        <w:t xml:space="preserve">delivered meals and </w:t>
      </w:r>
      <w:r>
        <w:rPr>
          <w:rStyle w:val="normaltextrun1"/>
        </w:rPr>
        <w:t xml:space="preserve">an additional </w:t>
      </w:r>
      <w:r w:rsidR="00C40512">
        <w:rPr>
          <w:rStyle w:val="normaltextrun1"/>
        </w:rPr>
        <w:t>1</w:t>
      </w:r>
      <w:r w:rsidRPr="0071538D">
        <w:rPr>
          <w:rStyle w:val="normaltextrun1"/>
        </w:rPr>
        <w:t>.</w:t>
      </w:r>
      <w:r w:rsidR="00463493">
        <w:rPr>
          <w:rStyle w:val="normaltextrun1"/>
        </w:rPr>
        <w:t>8</w:t>
      </w:r>
      <w:r w:rsidRPr="0071538D">
        <w:rPr>
          <w:rStyle w:val="normaltextrun1"/>
        </w:rPr>
        <w:t xml:space="preserve"> million congregate meals</w:t>
      </w:r>
      <w:r>
        <w:rPr>
          <w:rStyle w:val="normaltextrun1"/>
        </w:rPr>
        <w:t xml:space="preserve"> for Native American </w:t>
      </w:r>
      <w:proofErr w:type="gramStart"/>
      <w:r>
        <w:rPr>
          <w:rStyle w:val="normaltextrun1"/>
        </w:rPr>
        <w:t>elders;</w:t>
      </w:r>
      <w:proofErr w:type="gramEnd"/>
      <w:r>
        <w:rPr>
          <w:rStyle w:val="normaltextrun1"/>
        </w:rPr>
        <w:t xml:space="preserve"> and </w:t>
      </w:r>
    </w:p>
    <w:p w14:paraId="1414CCEC" w14:textId="77777777" w:rsidR="00AC026C" w:rsidRDefault="00AC026C" w:rsidP="00AC026C">
      <w:pPr>
        <w:pStyle w:val="ListParagraph"/>
        <w:spacing w:before="0"/>
        <w:contextualSpacing w:val="0"/>
        <w:jc w:val="both"/>
        <w:rPr>
          <w:u w:val="single"/>
        </w:rPr>
      </w:pPr>
    </w:p>
    <w:p w14:paraId="7D063D51" w14:textId="77777777" w:rsidR="00AC026C" w:rsidRDefault="00AC026C" w:rsidP="004475D2">
      <w:pPr>
        <w:pStyle w:val="ListParagraph"/>
        <w:numPr>
          <w:ilvl w:val="0"/>
          <w:numId w:val="85"/>
        </w:numPr>
        <w:spacing w:before="0"/>
        <w:contextualSpacing w:val="0"/>
        <w:jc w:val="both"/>
        <w:rPr>
          <w:u w:val="single"/>
        </w:rPr>
      </w:pPr>
      <w:r>
        <w:rPr>
          <w:u w:val="single"/>
        </w:rPr>
        <w:t>Native American Caregiver Support Services (+$5,000,000).</w:t>
      </w:r>
    </w:p>
    <w:p w14:paraId="736B467B" w14:textId="77777777" w:rsidR="00AC026C" w:rsidRPr="00701F8C" w:rsidRDefault="00AC026C" w:rsidP="00AC026C">
      <w:pPr>
        <w:pStyle w:val="ListParagraph"/>
        <w:rPr>
          <w:rStyle w:val="normaltextrun1"/>
          <w:u w:val="single"/>
        </w:rPr>
      </w:pPr>
    </w:p>
    <w:p w14:paraId="757BD8D6" w14:textId="77777777" w:rsidR="00AC026C" w:rsidRPr="00E13C36" w:rsidRDefault="00AC026C" w:rsidP="00AC026C">
      <w:pPr>
        <w:pStyle w:val="ListParagraph"/>
        <w:spacing w:before="0"/>
        <w:contextualSpacing w:val="0"/>
        <w:jc w:val="both"/>
        <w:rPr>
          <w:rStyle w:val="normaltextrun1"/>
          <w:u w:val="single"/>
        </w:rPr>
      </w:pPr>
    </w:p>
    <w:p w14:paraId="2B3A8932" w14:textId="18AB462C" w:rsidR="00AC026C" w:rsidRDefault="00AC026C" w:rsidP="00AC026C">
      <w:pPr>
        <w:spacing w:before="0"/>
        <w:jc w:val="both"/>
      </w:pPr>
      <w:r w:rsidRPr="00713A31">
        <w:rPr>
          <w:b/>
          <w:bCs/>
          <w:u w:val="single"/>
        </w:rPr>
        <w:t>Caregiver</w:t>
      </w:r>
      <w:r>
        <w:rPr>
          <w:b/>
          <w:bCs/>
          <w:u w:val="single"/>
        </w:rPr>
        <w:t xml:space="preserve"> Support Services</w:t>
      </w:r>
      <w:r w:rsidRPr="00713A31">
        <w:rPr>
          <w:b/>
          <w:bCs/>
          <w:u w:val="single"/>
        </w:rPr>
        <w:t xml:space="preserve"> (+$70,670,000)</w:t>
      </w:r>
      <w:r w:rsidRPr="00A473FC">
        <w:rPr>
          <w:b/>
          <w:bCs/>
        </w:rPr>
        <w:t>.</w:t>
      </w:r>
      <w:r>
        <w:t xml:space="preserve"> Families and other informal caregivers are the nation’s primary provider of long-term care; without the support they provide, many older adults and people with disabilities would not be able to live in the community. </w:t>
      </w:r>
      <w:r>
        <w:rPr>
          <w:rFonts w:cs="HelveticaNeueLT Std Lt"/>
          <w:color w:val="000000"/>
        </w:rPr>
        <w:t xml:space="preserve">When family caregivers </w:t>
      </w:r>
      <w:r>
        <w:rPr>
          <w:rFonts w:cs="HelveticaNeueLT Std Lt"/>
          <w:color w:val="000000"/>
          <w:sz w:val="23"/>
          <w:szCs w:val="23"/>
        </w:rPr>
        <w:t xml:space="preserve">do not have training, support, and opportunities for rest and self-care, their own health, well-being, and quality of life suffer. Their financial future can also be put at risk – lost income due to family caregiving is estimated to be a staggering $522 billion each year. </w:t>
      </w:r>
      <w:r>
        <w:t>ACL’s programs provide services to support caregivers so they can continue to work, meet their other responsibilities, and rest, while  providing critically needed care. They also assist states and communities with addressing critical infrastructure gaps, such as shortages of respite care providers and the need for expanded dementia-capable systems of support.</w:t>
      </w:r>
    </w:p>
    <w:p w14:paraId="7FAE1BF3" w14:textId="77777777" w:rsidR="00AC026C" w:rsidRPr="00366DA6" w:rsidRDefault="00AC026C" w:rsidP="00AC026C">
      <w:pPr>
        <w:spacing w:before="0"/>
        <w:jc w:val="both"/>
      </w:pPr>
    </w:p>
    <w:p w14:paraId="557342D8" w14:textId="34E9D9A9" w:rsidR="00AC026C" w:rsidRDefault="00AC026C" w:rsidP="00AC026C">
      <w:pPr>
        <w:spacing w:before="0"/>
        <w:jc w:val="both"/>
      </w:pPr>
      <w:r w:rsidRPr="005F3839">
        <w:t>By 202</w:t>
      </w:r>
      <w:r>
        <w:t>5, it is estimated</w:t>
      </w:r>
      <w:r w:rsidRPr="005F3839">
        <w:t xml:space="preserve"> there will be 1</w:t>
      </w:r>
      <w:r>
        <w:t>4.8</w:t>
      </w:r>
      <w:r w:rsidRPr="005F3839">
        <w:t xml:space="preserve"> million </w:t>
      </w:r>
      <w:r>
        <w:t xml:space="preserve">people </w:t>
      </w:r>
      <w:r w:rsidRPr="005F3839">
        <w:t>age 65 and over</w:t>
      </w:r>
      <w:r>
        <w:t xml:space="preserve"> who live in the community</w:t>
      </w:r>
      <w:r w:rsidRPr="005F3839">
        <w:t xml:space="preserve"> with </w:t>
      </w:r>
      <w:r>
        <w:t>one or more limitations in Activities of Daily Living (</w:t>
      </w:r>
      <w:r w:rsidRPr="005F3839">
        <w:t>ADL</w:t>
      </w:r>
      <w:r>
        <w:t>s). This is</w:t>
      </w:r>
      <w:r w:rsidRPr="005F3839">
        <w:t xml:space="preserve"> an increase of </w:t>
      </w:r>
      <w:r>
        <w:t xml:space="preserve">more than 2 million </w:t>
      </w:r>
      <w:r w:rsidRPr="005F3839">
        <w:t>older adults (</w:t>
      </w:r>
      <w:r>
        <w:t>17 </w:t>
      </w:r>
      <w:r w:rsidRPr="005F3839">
        <w:t>percent</w:t>
      </w:r>
      <w:r>
        <w:t>)</w:t>
      </w:r>
      <w:r w:rsidRPr="005F3839">
        <w:t xml:space="preserve"> between 20</w:t>
      </w:r>
      <w:r>
        <w:t>20</w:t>
      </w:r>
      <w:r w:rsidRPr="005F3839">
        <w:t xml:space="preserve"> and 202</w:t>
      </w:r>
      <w:r>
        <w:t>5</w:t>
      </w:r>
      <w:r w:rsidRPr="005F3839">
        <w:t>).</w:t>
      </w:r>
      <w:r w:rsidRPr="4C1EB632">
        <w:rPr>
          <w:rStyle w:val="FootnoteReference"/>
          <w:rFonts w:eastAsiaTheme="majorEastAsia"/>
        </w:rPr>
        <w:footnoteReference w:id="6"/>
      </w:r>
      <w:r w:rsidRPr="005F3839">
        <w:t xml:space="preserve"> </w:t>
      </w:r>
      <w:r>
        <w:t xml:space="preserve">Further, 41 million Americans (12.7 percent of the population of children and adults) currently have a disability or </w:t>
      </w:r>
      <w:r>
        <w:lastRenderedPageBreak/>
        <w:t>functional impairment,</w:t>
      </w:r>
      <w:r>
        <w:rPr>
          <w:rStyle w:val="FootnoteReference"/>
        </w:rPr>
        <w:footnoteReference w:id="7"/>
      </w:r>
      <w:r>
        <w:t xml:space="preserve"> and this population also is growing. As these numbers increase, the number of family caregivers – and the number of people supported by each family caregiver – are both expected to increase. However, programs to support family caregivers already cannot meet demands, particularly for respite care. Recognizing these unmet and increasing needs, ACL requests:</w:t>
      </w:r>
    </w:p>
    <w:p w14:paraId="41D84531" w14:textId="77777777" w:rsidR="00AC026C" w:rsidRDefault="00AC026C" w:rsidP="00AC026C">
      <w:pPr>
        <w:spacing w:before="0"/>
        <w:jc w:val="both"/>
        <w:rPr>
          <w:b/>
          <w:bCs/>
          <w:u w:val="single"/>
        </w:rPr>
      </w:pPr>
    </w:p>
    <w:p w14:paraId="20E331C8" w14:textId="13E314A8" w:rsidR="00AC026C" w:rsidRPr="00527414" w:rsidRDefault="00AC026C" w:rsidP="004475D2">
      <w:pPr>
        <w:pStyle w:val="ListParagraph"/>
        <w:numPr>
          <w:ilvl w:val="0"/>
          <w:numId w:val="80"/>
        </w:numPr>
        <w:spacing w:before="0"/>
        <w:contextualSpacing w:val="0"/>
        <w:jc w:val="both"/>
        <w:rPr>
          <w:b/>
          <w:bCs/>
          <w:u w:val="single"/>
        </w:rPr>
      </w:pPr>
      <w:r w:rsidRPr="00527414">
        <w:rPr>
          <w:u w:val="single"/>
        </w:rPr>
        <w:t>Family Caregiver Support Services (+$61,000,000)</w:t>
      </w:r>
      <w:r>
        <w:rPr>
          <w:u w:val="single"/>
        </w:rPr>
        <w:t>,</w:t>
      </w:r>
      <w:r>
        <w:t xml:space="preserve"> to allow more caregivers to receive supportive </w:t>
      </w:r>
      <w:proofErr w:type="gramStart"/>
      <w:r>
        <w:t>services;</w:t>
      </w:r>
      <w:proofErr w:type="gramEnd"/>
      <w:r>
        <w:t xml:space="preserve"> </w:t>
      </w:r>
    </w:p>
    <w:p w14:paraId="46F99C59" w14:textId="77777777" w:rsidR="00AC026C" w:rsidRDefault="00AC026C" w:rsidP="004475D2">
      <w:pPr>
        <w:pStyle w:val="ListParagraph"/>
        <w:numPr>
          <w:ilvl w:val="0"/>
          <w:numId w:val="80"/>
        </w:numPr>
        <w:spacing w:before="0"/>
        <w:contextualSpacing w:val="0"/>
        <w:jc w:val="both"/>
      </w:pPr>
      <w:r w:rsidRPr="00E13C36">
        <w:rPr>
          <w:u w:val="single"/>
        </w:rPr>
        <w:t>Alzheimer’s Disease Program (+$2,560,000)</w:t>
      </w:r>
      <w:r>
        <w:rPr>
          <w:u w:val="single"/>
        </w:rPr>
        <w:t>,</w:t>
      </w:r>
      <w:r w:rsidRPr="00E13C36">
        <w:rPr>
          <w:b/>
          <w:bCs/>
        </w:rPr>
        <w:t xml:space="preserve"> </w:t>
      </w:r>
      <w:r>
        <w:t>to provide more community-based pilot projects and increase the focus on equity; and</w:t>
      </w:r>
    </w:p>
    <w:p w14:paraId="70EFE23D" w14:textId="77777777" w:rsidR="00AC026C" w:rsidRPr="0091084B" w:rsidRDefault="00AC026C" w:rsidP="004475D2">
      <w:pPr>
        <w:pStyle w:val="ListParagraph"/>
        <w:numPr>
          <w:ilvl w:val="0"/>
          <w:numId w:val="80"/>
        </w:numPr>
        <w:spacing w:before="0"/>
        <w:contextualSpacing w:val="0"/>
        <w:jc w:val="both"/>
        <w:rPr>
          <w:b/>
          <w:bCs/>
          <w:u w:val="single"/>
        </w:rPr>
      </w:pPr>
      <w:r w:rsidRPr="0091084B">
        <w:rPr>
          <w:u w:val="single"/>
        </w:rPr>
        <w:t>Lifespan Respite Care (+$7,110,000)</w:t>
      </w:r>
      <w:r>
        <w:rPr>
          <w:u w:val="single"/>
        </w:rPr>
        <w:t>.</w:t>
      </w:r>
    </w:p>
    <w:bookmarkEnd w:id="30"/>
    <w:p w14:paraId="3DC72B2E" w14:textId="77777777" w:rsidR="00AC026C" w:rsidRDefault="00AC026C" w:rsidP="00AC026C">
      <w:pPr>
        <w:spacing w:before="0"/>
        <w:jc w:val="center"/>
        <w:rPr>
          <w:rStyle w:val="normaltextrun1"/>
          <w:rFonts w:eastAsiaTheme="minorEastAsia"/>
          <w:b/>
          <w:bCs/>
          <w:sz w:val="28"/>
          <w:szCs w:val="28"/>
        </w:rPr>
      </w:pPr>
    </w:p>
    <w:p w14:paraId="1CD068A4" w14:textId="77777777" w:rsidR="00AC026C" w:rsidRDefault="00AC026C" w:rsidP="00AC026C">
      <w:pPr>
        <w:spacing w:before="0"/>
        <w:jc w:val="center"/>
        <w:rPr>
          <w:rStyle w:val="normaltextrun1"/>
          <w:rFonts w:eastAsiaTheme="minorEastAsia"/>
          <w:b/>
          <w:bCs/>
          <w:sz w:val="28"/>
          <w:szCs w:val="28"/>
        </w:rPr>
      </w:pPr>
    </w:p>
    <w:p w14:paraId="024B28C2" w14:textId="77777777" w:rsidR="00AC026C" w:rsidRPr="00523B05" w:rsidRDefault="00AC026C" w:rsidP="00595365">
      <w:pPr>
        <w:pStyle w:val="Heading2"/>
        <w:rPr>
          <w:rStyle w:val="normaltextrun1"/>
        </w:rPr>
      </w:pPr>
      <w:r w:rsidRPr="00921D74">
        <w:rPr>
          <w:rStyle w:val="normaltextrun1"/>
        </w:rPr>
        <w:t>Fostering</w:t>
      </w:r>
      <w:r>
        <w:rPr>
          <w:rStyle w:val="normaltextrun1"/>
        </w:rPr>
        <w:t xml:space="preserve"> I</w:t>
      </w:r>
      <w:r w:rsidRPr="00921D74">
        <w:rPr>
          <w:rStyle w:val="normaltextrun1"/>
        </w:rPr>
        <w:t>nnovation</w:t>
      </w:r>
      <w:r>
        <w:rPr>
          <w:rStyle w:val="normaltextrun1"/>
        </w:rPr>
        <w:t xml:space="preserve"> and </w:t>
      </w:r>
      <w:r w:rsidRPr="00882A3E">
        <w:rPr>
          <w:rStyle w:val="normaltextrun1"/>
        </w:rPr>
        <w:t>Collaboration</w:t>
      </w:r>
      <w:r>
        <w:rPr>
          <w:rStyle w:val="normaltextrun1"/>
        </w:rPr>
        <w:t xml:space="preserve"> </w:t>
      </w:r>
    </w:p>
    <w:p w14:paraId="18675167" w14:textId="77777777" w:rsidR="00AC026C" w:rsidRPr="0037411E" w:rsidRDefault="00AC026C" w:rsidP="00AC026C">
      <w:pPr>
        <w:spacing w:before="0"/>
        <w:jc w:val="center"/>
        <w:rPr>
          <w:rStyle w:val="normaltextrun1"/>
          <w:rFonts w:eastAsiaTheme="minorEastAsia"/>
          <w:b/>
        </w:rPr>
      </w:pPr>
      <w:r w:rsidRPr="0037411E">
        <w:rPr>
          <w:b/>
        </w:rPr>
        <w:t>(+$</w:t>
      </w:r>
      <w:r>
        <w:rPr>
          <w:b/>
        </w:rPr>
        <w:t>31,670</w:t>
      </w:r>
      <w:r w:rsidRPr="0037411E">
        <w:rPr>
          <w:b/>
        </w:rPr>
        <w:t>,000)</w:t>
      </w:r>
    </w:p>
    <w:p w14:paraId="4EAA955E" w14:textId="77777777" w:rsidR="00AC026C" w:rsidRDefault="00AC026C" w:rsidP="00AC026C">
      <w:pPr>
        <w:spacing w:before="0"/>
        <w:jc w:val="both"/>
      </w:pPr>
    </w:p>
    <w:p w14:paraId="0131036E" w14:textId="77777777" w:rsidR="00AC026C" w:rsidRDefault="00AC026C" w:rsidP="00AC026C">
      <w:pPr>
        <w:spacing w:before="0"/>
        <w:jc w:val="both"/>
      </w:pPr>
      <w:r>
        <w:t>I</w:t>
      </w:r>
      <w:r w:rsidRPr="00FE5C9C">
        <w:t>ncreased</w:t>
      </w:r>
      <w:r>
        <w:t xml:space="preserve"> </w:t>
      </w:r>
      <w:r w:rsidRPr="00FE5C9C">
        <w:t>funding</w:t>
      </w:r>
      <w:r>
        <w:t xml:space="preserve"> </w:t>
      </w:r>
      <w:r w:rsidRPr="00FE5C9C">
        <w:t>to</w:t>
      </w:r>
      <w:r>
        <w:t xml:space="preserve"> </w:t>
      </w:r>
      <w:r w:rsidRPr="00FE5C9C">
        <w:t>expand</w:t>
      </w:r>
      <w:r>
        <w:t xml:space="preserve"> </w:t>
      </w:r>
      <w:r w:rsidRPr="00FE5C9C">
        <w:t>the</w:t>
      </w:r>
      <w:r>
        <w:t xml:space="preserve"> </w:t>
      </w:r>
      <w:r w:rsidRPr="00FE5C9C">
        <w:t>reach</w:t>
      </w:r>
      <w:r>
        <w:t xml:space="preserve"> </w:t>
      </w:r>
      <w:r w:rsidRPr="00FE5C9C">
        <w:t>of</w:t>
      </w:r>
      <w:r>
        <w:t xml:space="preserve"> </w:t>
      </w:r>
      <w:r w:rsidRPr="00FE5C9C">
        <w:t>existing</w:t>
      </w:r>
      <w:r>
        <w:t xml:space="preserve"> </w:t>
      </w:r>
      <w:r w:rsidRPr="00FE5C9C">
        <w:t>services</w:t>
      </w:r>
      <w:r>
        <w:t xml:space="preserve"> </w:t>
      </w:r>
      <w:r w:rsidRPr="00FE5C9C">
        <w:t>and</w:t>
      </w:r>
      <w:r>
        <w:t xml:space="preserve"> </w:t>
      </w:r>
      <w:r w:rsidRPr="00FE5C9C">
        <w:t>supports</w:t>
      </w:r>
      <w:r>
        <w:t xml:space="preserve"> </w:t>
      </w:r>
      <w:r w:rsidRPr="00FE5C9C">
        <w:t>is</w:t>
      </w:r>
      <w:r>
        <w:t xml:space="preserve"> </w:t>
      </w:r>
      <w:r w:rsidRPr="00FE5C9C">
        <w:t>necessary,</w:t>
      </w:r>
      <w:r>
        <w:t xml:space="preserve"> </w:t>
      </w:r>
      <w:r w:rsidRPr="00FE5C9C">
        <w:t>but</w:t>
      </w:r>
      <w:r>
        <w:t xml:space="preserve"> </w:t>
      </w:r>
      <w:r w:rsidRPr="00FE5C9C">
        <w:t>not</w:t>
      </w:r>
      <w:r>
        <w:t xml:space="preserve"> </w:t>
      </w:r>
      <w:r w:rsidRPr="00FE5C9C">
        <w:t>sufficient</w:t>
      </w:r>
      <w:r>
        <w:t xml:space="preserve">, to meet growing needs. Ongoing innovation, coordination of efforts across programs and partnerships between networks, and alignment of resources to meet greatest needs also are needed to continually improve </w:t>
      </w:r>
      <w:r w:rsidRPr="001039D5">
        <w:t>the</w:t>
      </w:r>
      <w:r>
        <w:t xml:space="preserve"> capacity</w:t>
      </w:r>
      <w:r w:rsidRPr="001039D5">
        <w:t>,</w:t>
      </w:r>
      <w:r>
        <w:t xml:space="preserve"> </w:t>
      </w:r>
      <w:r w:rsidRPr="001039D5">
        <w:t>effectiveness</w:t>
      </w:r>
      <w:r>
        <w:t xml:space="preserve"> </w:t>
      </w:r>
      <w:r w:rsidRPr="001039D5">
        <w:t>and</w:t>
      </w:r>
      <w:r>
        <w:t xml:space="preserve"> </w:t>
      </w:r>
      <w:r w:rsidRPr="001039D5">
        <w:t>sustainability</w:t>
      </w:r>
      <w:r>
        <w:t xml:space="preserve"> </w:t>
      </w:r>
      <w:r w:rsidRPr="001039D5">
        <w:t>of</w:t>
      </w:r>
      <w:r>
        <w:t xml:space="preserve"> </w:t>
      </w:r>
      <w:r w:rsidRPr="001039D5">
        <w:t>interventions</w:t>
      </w:r>
      <w:r>
        <w:t xml:space="preserve"> </w:t>
      </w:r>
      <w:r w:rsidRPr="001039D5">
        <w:t>and</w:t>
      </w:r>
      <w:r>
        <w:t xml:space="preserve"> </w:t>
      </w:r>
      <w:r w:rsidRPr="001039D5">
        <w:t>service</w:t>
      </w:r>
      <w:r>
        <w:t xml:space="preserve"> </w:t>
      </w:r>
      <w:r w:rsidRPr="001039D5">
        <w:t>delivery.</w:t>
      </w:r>
      <w:r>
        <w:t xml:space="preserve"> </w:t>
      </w:r>
    </w:p>
    <w:p w14:paraId="505D42FD" w14:textId="77777777" w:rsidR="00AC026C" w:rsidRDefault="00AC026C" w:rsidP="00AC026C">
      <w:pPr>
        <w:spacing w:before="0"/>
        <w:jc w:val="both"/>
      </w:pPr>
    </w:p>
    <w:p w14:paraId="24DFCE50" w14:textId="77777777" w:rsidR="00AC026C" w:rsidRDefault="00AC026C" w:rsidP="00AC026C">
      <w:pPr>
        <w:spacing w:before="0"/>
        <w:jc w:val="both"/>
      </w:pPr>
      <w:r>
        <w:t xml:space="preserve">To that end, ACL is requesting authority to fund cross-program and cross-network demonstrations to address issues and needs that are common to both older people and disabled people of all ages. ACL’s request also includes several investments in </w:t>
      </w:r>
      <w:proofErr w:type="gramStart"/>
      <w:r>
        <w:t>innovation, and</w:t>
      </w:r>
      <w:proofErr w:type="gramEnd"/>
      <w:r>
        <w:t xml:space="preserve"> proposes investments to continue operation of the Disability Information and Assistance Line (DIAL) and to increase emergency preparedness and disaster recovery capacity within both the aging and the disability networks.  Specific requests include:</w:t>
      </w:r>
    </w:p>
    <w:p w14:paraId="38FA8F4E" w14:textId="77777777" w:rsidR="00AC026C" w:rsidRDefault="00AC026C" w:rsidP="00AC026C">
      <w:pPr>
        <w:spacing w:before="0"/>
        <w:jc w:val="both"/>
      </w:pPr>
    </w:p>
    <w:p w14:paraId="7F587EAC" w14:textId="77777777" w:rsidR="00AC026C" w:rsidRPr="00E13C36" w:rsidRDefault="00AC026C" w:rsidP="004475D2">
      <w:pPr>
        <w:pStyle w:val="ListParagraph"/>
        <w:numPr>
          <w:ilvl w:val="0"/>
          <w:numId w:val="53"/>
        </w:numPr>
        <w:spacing w:before="0"/>
        <w:contextualSpacing w:val="0"/>
        <w:jc w:val="both"/>
        <w:rPr>
          <w:u w:val="single"/>
        </w:rPr>
      </w:pPr>
      <w:r w:rsidRPr="00E13C36">
        <w:rPr>
          <w:u w:val="single"/>
        </w:rPr>
        <w:t>Aging Network Support Activities</w:t>
      </w:r>
      <w:r>
        <w:rPr>
          <w:u w:val="single"/>
        </w:rPr>
        <w:t xml:space="preserve"> (+$6,485,000),</w:t>
      </w:r>
      <w:r>
        <w:t xml:space="preserve"> $1,500,000 of the increase would support half of an initiative to </w:t>
      </w:r>
      <w:r w:rsidRPr="00FE5C9C">
        <w:t>increase</w:t>
      </w:r>
      <w:r>
        <w:t xml:space="preserve"> </w:t>
      </w:r>
      <w:r w:rsidRPr="00FE5C9C">
        <w:t>emergency</w:t>
      </w:r>
      <w:r>
        <w:t xml:space="preserve"> </w:t>
      </w:r>
      <w:r w:rsidRPr="00FE5C9C">
        <w:t>preparedness</w:t>
      </w:r>
      <w:r>
        <w:t xml:space="preserve"> </w:t>
      </w:r>
      <w:r w:rsidRPr="00FE5C9C">
        <w:t>and</w:t>
      </w:r>
      <w:r>
        <w:t xml:space="preserve"> </w:t>
      </w:r>
      <w:r w:rsidRPr="00FE5C9C">
        <w:t>disaster</w:t>
      </w:r>
      <w:r>
        <w:t xml:space="preserve"> </w:t>
      </w:r>
      <w:r w:rsidRPr="00FE5C9C">
        <w:t>recovery</w:t>
      </w:r>
      <w:r>
        <w:t xml:space="preserve"> </w:t>
      </w:r>
      <w:r w:rsidRPr="00FE5C9C">
        <w:t>capacity</w:t>
      </w:r>
      <w:r>
        <w:t xml:space="preserve"> </w:t>
      </w:r>
      <w:r w:rsidRPr="00FE5C9C">
        <w:t>within</w:t>
      </w:r>
      <w:r>
        <w:t xml:space="preserve"> </w:t>
      </w:r>
      <w:r w:rsidRPr="00FE5C9C">
        <w:t>the</w:t>
      </w:r>
      <w:r>
        <w:t xml:space="preserve"> </w:t>
      </w:r>
      <w:r w:rsidRPr="00FE5C9C">
        <w:t>aging</w:t>
      </w:r>
      <w:r>
        <w:t xml:space="preserve"> </w:t>
      </w:r>
      <w:r w:rsidRPr="00FE5C9C">
        <w:t>and</w:t>
      </w:r>
      <w:r>
        <w:t xml:space="preserve"> </w:t>
      </w:r>
      <w:r w:rsidRPr="00FE5C9C">
        <w:t>disability</w:t>
      </w:r>
      <w:r>
        <w:t xml:space="preserve"> </w:t>
      </w:r>
      <w:r w:rsidRPr="00FE5C9C">
        <w:t>networks</w:t>
      </w:r>
      <w:r>
        <w:t xml:space="preserve"> (the other half would be funded by the Projects of National Significance program). Additional funding will also support t</w:t>
      </w:r>
      <w:r w:rsidRPr="00FE5C9C">
        <w:t>he</w:t>
      </w:r>
      <w:r>
        <w:t xml:space="preserve"> </w:t>
      </w:r>
      <w:r w:rsidRPr="00FE5C9C">
        <w:t>Disability</w:t>
      </w:r>
      <w:r>
        <w:t xml:space="preserve"> </w:t>
      </w:r>
      <w:r w:rsidRPr="00FE5C9C">
        <w:t>Information</w:t>
      </w:r>
      <w:r>
        <w:t xml:space="preserve"> </w:t>
      </w:r>
      <w:r w:rsidRPr="00FE5C9C">
        <w:t>and</w:t>
      </w:r>
      <w:r>
        <w:t xml:space="preserve"> </w:t>
      </w:r>
      <w:r w:rsidRPr="00FE5C9C">
        <w:t>Assistance</w:t>
      </w:r>
      <w:r>
        <w:t xml:space="preserve"> </w:t>
      </w:r>
      <w:r w:rsidRPr="00FE5C9C">
        <w:t>Line</w:t>
      </w:r>
      <w:r>
        <w:t xml:space="preserve"> </w:t>
      </w:r>
      <w:r w:rsidRPr="00FE5C9C">
        <w:t>(DIAL)</w:t>
      </w:r>
      <w:r>
        <w:t xml:space="preserve">, Care Corps and Program Performance and Technical Assistance to support program expansions across the aging network.  </w:t>
      </w:r>
    </w:p>
    <w:p w14:paraId="01007670" w14:textId="77777777" w:rsidR="00AC026C" w:rsidRPr="00E13C36" w:rsidRDefault="00AC026C" w:rsidP="00AC026C">
      <w:pPr>
        <w:pStyle w:val="ListParagraph"/>
        <w:spacing w:before="0"/>
        <w:ind w:left="780"/>
        <w:contextualSpacing w:val="0"/>
        <w:jc w:val="both"/>
      </w:pPr>
    </w:p>
    <w:p w14:paraId="09CC542C" w14:textId="77777777" w:rsidR="00AC026C" w:rsidRPr="00973FFC" w:rsidRDefault="00AC026C" w:rsidP="004475D2">
      <w:pPr>
        <w:pStyle w:val="ListParagraph"/>
        <w:numPr>
          <w:ilvl w:val="0"/>
          <w:numId w:val="53"/>
        </w:numPr>
        <w:spacing w:before="0"/>
        <w:contextualSpacing w:val="0"/>
        <w:jc w:val="both"/>
        <w:rPr>
          <w:u w:val="single"/>
        </w:rPr>
      </w:pPr>
      <w:r w:rsidRPr="33D1C89F">
        <w:rPr>
          <w:u w:val="single"/>
        </w:rPr>
        <w:t>Projects of National Significance (+$12,350,000),</w:t>
      </w:r>
      <w:r>
        <w:t xml:space="preserve"> $1,500,000 of the requested increase would fund half of an initiative to increase emergency preparedness and disaster recovery capacity within the </w:t>
      </w:r>
      <w:r w:rsidRPr="00A17FAC">
        <w:t xml:space="preserve">aging and disability networks (the other half would be funded by Aging Network Support Activities).  $10,100,000 </w:t>
      </w:r>
      <w:bookmarkStart w:id="39" w:name="_Hlk96589459"/>
      <w:r w:rsidRPr="00A17FAC">
        <w:t>will fund a national</w:t>
      </w:r>
      <w:r>
        <w:t xml:space="preserve"> center that will strengthen </w:t>
      </w:r>
      <w:r w:rsidRPr="33D1C89F">
        <w:rPr>
          <w:color w:val="000000" w:themeColor="text1"/>
        </w:rPr>
        <w:t xml:space="preserve">disability and aging collaborations and better integrate services that help people with disabilities live in the community and age in place; support an additional national data </w:t>
      </w:r>
      <w:r w:rsidRPr="33D1C89F">
        <w:rPr>
          <w:color w:val="000000" w:themeColor="text1"/>
        </w:rPr>
        <w:lastRenderedPageBreak/>
        <w:t xml:space="preserve">collection project to address significant gaps in data on the health status and prevalence of individuals with I/DD; fund grants to state organizations to advance rights protections for people with disabilities; fund a national centers to strengthen the direct support professional workforce and another to support a national center for advancing equity, with an emphasis on individuals who are multiply marginalized due to race, ethnicity, sexual orientation or gender identity, language spoken, or other factors. </w:t>
      </w:r>
      <w:r>
        <w:t>The remainder will be used to fund an evaluation of the cultural competence and outreach to unserved and underserved populations of ACL’s three primary programs for people with intellectual and developmental disabilities.</w:t>
      </w:r>
    </w:p>
    <w:bookmarkEnd w:id="39"/>
    <w:p w14:paraId="7EC5D946" w14:textId="77777777" w:rsidR="00AC026C" w:rsidRPr="00973FFC" w:rsidRDefault="00AC026C" w:rsidP="00AC026C">
      <w:pPr>
        <w:spacing w:before="0"/>
        <w:jc w:val="both"/>
        <w:rPr>
          <w:u w:val="single"/>
        </w:rPr>
      </w:pPr>
    </w:p>
    <w:p w14:paraId="072D4E1A" w14:textId="77777777" w:rsidR="00AC026C" w:rsidRPr="00E13C36" w:rsidRDefault="00AC026C" w:rsidP="004475D2">
      <w:pPr>
        <w:pStyle w:val="ListParagraph"/>
        <w:numPr>
          <w:ilvl w:val="0"/>
          <w:numId w:val="53"/>
        </w:numPr>
        <w:spacing w:before="0"/>
        <w:contextualSpacing w:val="0"/>
        <w:jc w:val="both"/>
        <w:rPr>
          <w:u w:val="single"/>
        </w:rPr>
      </w:pPr>
      <w:r w:rsidRPr="00E13C36">
        <w:rPr>
          <w:u w:val="single"/>
        </w:rPr>
        <w:t>National Institute on Disability, Independent Living, and Rehabilitation Research (+$5,649,000),</w:t>
      </w:r>
      <w:r w:rsidRPr="00E13C36">
        <w:t xml:space="preserve"> the requested </w:t>
      </w:r>
      <w:r>
        <w:t xml:space="preserve">increase is split with $2,824,500 to fund targeted research on three key issues, and $2,824,500 to expand the number of field-initiated grant competitions to address emerging research gaps in disability, independent living, and rehabilitation research. </w:t>
      </w:r>
    </w:p>
    <w:p w14:paraId="7019FA75" w14:textId="77777777" w:rsidR="00AC026C" w:rsidRDefault="00AC026C" w:rsidP="00AC026C">
      <w:pPr>
        <w:pStyle w:val="ListParagraph"/>
        <w:spacing w:before="0"/>
        <w:ind w:left="780"/>
        <w:contextualSpacing w:val="0"/>
        <w:jc w:val="both"/>
        <w:rPr>
          <w:u w:val="single"/>
        </w:rPr>
      </w:pPr>
    </w:p>
    <w:p w14:paraId="2FAA517E" w14:textId="77777777" w:rsidR="00AC026C" w:rsidRPr="000864DF" w:rsidRDefault="00AC026C" w:rsidP="004475D2">
      <w:pPr>
        <w:pStyle w:val="ListParagraph"/>
        <w:numPr>
          <w:ilvl w:val="0"/>
          <w:numId w:val="53"/>
        </w:numPr>
        <w:spacing w:before="0"/>
        <w:contextualSpacing w:val="0"/>
        <w:jc w:val="both"/>
        <w:rPr>
          <w:u w:val="single"/>
        </w:rPr>
      </w:pPr>
      <w:r>
        <w:rPr>
          <w:u w:val="single"/>
        </w:rPr>
        <w:t>Aging and Disability Resource Centers (+$4,059,000)</w:t>
      </w:r>
      <w:r w:rsidRPr="00CF3BFC">
        <w:t xml:space="preserve">, </w:t>
      </w:r>
      <w:r>
        <w:t xml:space="preserve">to support expansion of </w:t>
      </w:r>
      <w:r w:rsidRPr="42654C46">
        <w:t>competitive</w:t>
      </w:r>
      <w:r>
        <w:t xml:space="preserve"> </w:t>
      </w:r>
      <w:r w:rsidRPr="42654C46">
        <w:t>ADRC</w:t>
      </w:r>
      <w:r>
        <w:t xml:space="preserve"> </w:t>
      </w:r>
      <w:r w:rsidRPr="42654C46">
        <w:t>grants</w:t>
      </w:r>
      <w:r>
        <w:t>; and</w:t>
      </w:r>
    </w:p>
    <w:p w14:paraId="34051355" w14:textId="77777777" w:rsidR="00AC026C" w:rsidRPr="0000212E" w:rsidRDefault="00AC026C" w:rsidP="00AC026C">
      <w:pPr>
        <w:pStyle w:val="ListParagraph"/>
        <w:spacing w:before="0"/>
        <w:ind w:left="780"/>
        <w:contextualSpacing w:val="0"/>
        <w:jc w:val="both"/>
      </w:pPr>
    </w:p>
    <w:p w14:paraId="41C38570" w14:textId="77777777" w:rsidR="00AC026C" w:rsidRPr="000864DF" w:rsidRDefault="00AC026C" w:rsidP="004475D2">
      <w:pPr>
        <w:pStyle w:val="ListParagraph"/>
        <w:numPr>
          <w:ilvl w:val="0"/>
          <w:numId w:val="53"/>
        </w:numPr>
        <w:spacing w:before="0"/>
        <w:contextualSpacing w:val="0"/>
        <w:jc w:val="both"/>
      </w:pPr>
      <w:r>
        <w:rPr>
          <w:u w:val="single"/>
        </w:rPr>
        <w:t>State Health Insurance Assistance Program (SHIP) (+$3,127,000)</w:t>
      </w:r>
      <w:r w:rsidRPr="000864DF">
        <w:t xml:space="preserve">, the request would allow SHIP grantees to expand capacity, while also incorporating new technologies adopted during the COVID-19 pandemic into program business processes.  </w:t>
      </w:r>
    </w:p>
    <w:p w14:paraId="04E2E033" w14:textId="77777777" w:rsidR="00AC026C" w:rsidRDefault="00AC026C" w:rsidP="00AC026C">
      <w:pPr>
        <w:spacing w:before="0"/>
        <w:rPr>
          <w:rStyle w:val="normaltextrun1"/>
          <w:rFonts w:eastAsiaTheme="minorEastAsia"/>
          <w:b/>
          <w:bCs/>
          <w:sz w:val="28"/>
          <w:szCs w:val="28"/>
        </w:rPr>
      </w:pPr>
    </w:p>
    <w:p w14:paraId="0EBFB516" w14:textId="77777777" w:rsidR="00AC026C" w:rsidRDefault="00AC026C" w:rsidP="00AC026C">
      <w:pPr>
        <w:spacing w:before="0"/>
        <w:rPr>
          <w:rStyle w:val="normaltextrun1"/>
          <w:rFonts w:eastAsiaTheme="minorEastAsia"/>
          <w:b/>
          <w:bCs/>
          <w:sz w:val="28"/>
          <w:szCs w:val="28"/>
        </w:rPr>
      </w:pPr>
    </w:p>
    <w:p w14:paraId="6B92B514" w14:textId="77777777" w:rsidR="00AC026C" w:rsidRPr="00191A70" w:rsidRDefault="00AC026C" w:rsidP="00595365">
      <w:pPr>
        <w:pStyle w:val="Heading2"/>
        <w:rPr>
          <w:rStyle w:val="normaltextrun1"/>
        </w:rPr>
      </w:pPr>
      <w:r w:rsidRPr="00921D74">
        <w:rPr>
          <w:rStyle w:val="normaltextrun1"/>
        </w:rPr>
        <w:t>Pr</w:t>
      </w:r>
      <w:r>
        <w:rPr>
          <w:rStyle w:val="normaltextrun1"/>
        </w:rPr>
        <w:t>otecting Rights and Pr</w:t>
      </w:r>
      <w:r w:rsidRPr="00921D74">
        <w:rPr>
          <w:rStyle w:val="normaltextrun1"/>
        </w:rPr>
        <w:t>eventing</w:t>
      </w:r>
      <w:r>
        <w:rPr>
          <w:rStyle w:val="normaltextrun1"/>
        </w:rPr>
        <w:t xml:space="preserve"> </w:t>
      </w:r>
      <w:r w:rsidRPr="00921D74">
        <w:rPr>
          <w:rStyle w:val="normaltextrun1"/>
        </w:rPr>
        <w:t>Abuse</w:t>
      </w:r>
    </w:p>
    <w:p w14:paraId="7639A0EC" w14:textId="77777777" w:rsidR="00AC026C" w:rsidRPr="00E51468" w:rsidRDefault="00AC026C" w:rsidP="00AC026C">
      <w:pPr>
        <w:spacing w:before="0"/>
        <w:jc w:val="center"/>
        <w:rPr>
          <w:b/>
          <w:bCs/>
        </w:rPr>
      </w:pPr>
      <w:r w:rsidRPr="00E51468">
        <w:rPr>
          <w:b/>
          <w:bCs/>
        </w:rPr>
        <w:t>(+$</w:t>
      </w:r>
      <w:r>
        <w:rPr>
          <w:b/>
          <w:bCs/>
        </w:rPr>
        <w:t>77</w:t>
      </w:r>
      <w:r w:rsidRPr="00E51468">
        <w:rPr>
          <w:b/>
          <w:bCs/>
        </w:rPr>
        <w:t>,</w:t>
      </w:r>
      <w:r>
        <w:rPr>
          <w:b/>
          <w:bCs/>
        </w:rPr>
        <w:t>812</w:t>
      </w:r>
      <w:r w:rsidRPr="00E51468">
        <w:rPr>
          <w:b/>
          <w:bCs/>
        </w:rPr>
        <w:t>,000)</w:t>
      </w:r>
    </w:p>
    <w:p w14:paraId="1BDF63DD" w14:textId="77777777" w:rsidR="00AC026C" w:rsidRPr="00FE5C9C" w:rsidRDefault="00AC026C" w:rsidP="00AC026C">
      <w:pPr>
        <w:spacing w:before="0"/>
      </w:pPr>
    </w:p>
    <w:p w14:paraId="6406DEF0" w14:textId="77777777" w:rsidR="00AC026C" w:rsidRPr="00CF09CE" w:rsidRDefault="00AC026C" w:rsidP="00AC026C">
      <w:pPr>
        <w:spacing w:before="0"/>
        <w:jc w:val="both"/>
      </w:pPr>
      <w:r>
        <w:t>A</w:t>
      </w:r>
      <w:r w:rsidRPr="001039D5">
        <w:t>buse</w:t>
      </w:r>
      <w:r>
        <w:t xml:space="preserve"> </w:t>
      </w:r>
      <w:r w:rsidRPr="001039D5">
        <w:t>and</w:t>
      </w:r>
      <w:r>
        <w:t xml:space="preserve"> </w:t>
      </w:r>
      <w:r w:rsidRPr="001039D5">
        <w:t>neglect</w:t>
      </w:r>
      <w:r>
        <w:t xml:space="preserve"> </w:t>
      </w:r>
      <w:r w:rsidRPr="001039D5">
        <w:t>rob</w:t>
      </w:r>
      <w:r>
        <w:t xml:space="preserve"> </w:t>
      </w:r>
      <w:r w:rsidRPr="001039D5">
        <w:t>people</w:t>
      </w:r>
      <w:r>
        <w:t xml:space="preserve"> </w:t>
      </w:r>
      <w:r w:rsidRPr="001039D5">
        <w:t>of</w:t>
      </w:r>
      <w:r>
        <w:t xml:space="preserve"> </w:t>
      </w:r>
      <w:r w:rsidRPr="001039D5">
        <w:t>their</w:t>
      </w:r>
      <w:r>
        <w:t xml:space="preserve"> </w:t>
      </w:r>
      <w:r w:rsidRPr="001039D5">
        <w:t>fundamental</w:t>
      </w:r>
      <w:r>
        <w:t xml:space="preserve"> </w:t>
      </w:r>
      <w:r w:rsidRPr="001039D5">
        <w:t>human</w:t>
      </w:r>
      <w:r>
        <w:t xml:space="preserve"> </w:t>
      </w:r>
      <w:r w:rsidRPr="001039D5">
        <w:t>rights</w:t>
      </w:r>
      <w:r>
        <w:t xml:space="preserve"> </w:t>
      </w:r>
      <w:r w:rsidRPr="001039D5">
        <w:t>and</w:t>
      </w:r>
      <w:r>
        <w:t xml:space="preserve"> </w:t>
      </w:r>
      <w:r w:rsidRPr="001039D5">
        <w:t>erode</w:t>
      </w:r>
      <w:r>
        <w:t xml:space="preserve"> </w:t>
      </w:r>
      <w:r w:rsidRPr="001039D5">
        <w:t>equal</w:t>
      </w:r>
      <w:r>
        <w:t xml:space="preserve"> </w:t>
      </w:r>
      <w:r w:rsidRPr="001039D5">
        <w:t>opportunity</w:t>
      </w:r>
      <w:r>
        <w:t xml:space="preserve">; equity and inclusion cannot be achieved in the face of abuse. </w:t>
      </w:r>
      <w:r w:rsidRPr="00527414">
        <w:t xml:space="preserve">Therefore, ACL’s request also includes new funding for grants to </w:t>
      </w:r>
      <w:r w:rsidRPr="00CF3BFC">
        <w:t xml:space="preserve">provide continued </w:t>
      </w:r>
      <w:r w:rsidRPr="00527414">
        <w:t xml:space="preserve">support </w:t>
      </w:r>
      <w:r w:rsidRPr="00CF3BFC">
        <w:t xml:space="preserve">for </w:t>
      </w:r>
      <w:r w:rsidRPr="00527414">
        <w:t>state adult protective services programs</w:t>
      </w:r>
      <w:r>
        <w:t>, t</w:t>
      </w:r>
      <w:r w:rsidRPr="00CF3BFC">
        <w:t xml:space="preserve">o </w:t>
      </w:r>
      <w:r w:rsidRPr="00527414">
        <w:t>increase funding for State Long-Term Care Ombudsman</w:t>
      </w:r>
      <w:r>
        <w:t xml:space="preserve"> programs</w:t>
      </w:r>
      <w:r w:rsidRPr="00527414">
        <w:t xml:space="preserve"> </w:t>
      </w:r>
      <w:r w:rsidRPr="00CF3BFC">
        <w:t xml:space="preserve">and </w:t>
      </w:r>
      <w:r>
        <w:t xml:space="preserve">to provide small </w:t>
      </w:r>
      <w:r w:rsidRPr="00CF09CE">
        <w:t>increases for Elder Abuse Prevention and Elder Rights support activities.  Specifically, ACL is seeking:</w:t>
      </w:r>
    </w:p>
    <w:p w14:paraId="76A38C3A" w14:textId="77777777" w:rsidR="00AC026C" w:rsidRPr="00CF09CE" w:rsidRDefault="00AC026C" w:rsidP="00A17FAC">
      <w:pPr>
        <w:spacing w:before="0"/>
        <w:jc w:val="both"/>
        <w:rPr>
          <w:u w:val="single"/>
        </w:rPr>
      </w:pPr>
    </w:p>
    <w:p w14:paraId="7B47949D" w14:textId="072ACA92" w:rsidR="00AC026C" w:rsidRPr="00CF3BFC" w:rsidRDefault="00AC026C" w:rsidP="00A17FAC">
      <w:pPr>
        <w:pStyle w:val="paragraph"/>
        <w:numPr>
          <w:ilvl w:val="0"/>
          <w:numId w:val="87"/>
        </w:numPr>
        <w:jc w:val="both"/>
        <w:textAlignment w:val="baseline"/>
      </w:pPr>
      <w:r w:rsidRPr="00CF09CE">
        <w:rPr>
          <w:rFonts w:ascii="Times New Roman" w:hAnsi="Times New Roman" w:cs="Times New Roman"/>
          <w:sz w:val="24"/>
          <w:szCs w:val="24"/>
          <w:u w:val="single"/>
        </w:rPr>
        <w:t>Ongoing Funding for Elder Justice/APS Formula Grants/Opioids (+$59,000,000)</w:t>
      </w:r>
      <w:r w:rsidRPr="00CF09CE">
        <w:rPr>
          <w:rFonts w:ascii="Times New Roman" w:hAnsi="Times New Roman" w:cs="Times New Roman"/>
          <w:sz w:val="24"/>
          <w:szCs w:val="24"/>
        </w:rPr>
        <w:t xml:space="preserve">.  The American Rescue Plan Act provided two years of start-up funding ($188,000,000 in each year) to fund for the first time, the nationwide Adult Protective Services formula </w:t>
      </w:r>
      <w:r w:rsidRPr="00CF09CE">
        <w:rPr>
          <w:rStyle w:val="normaltextrun"/>
          <w:rFonts w:ascii="Times New Roman" w:hAnsi="Times New Roman" w:cs="Times New Roman"/>
          <w:sz w:val="24"/>
          <w:szCs w:val="24"/>
        </w:rPr>
        <w:t>grant program authorized by the Elder Justice Act in</w:t>
      </w:r>
      <w:r w:rsidRPr="00CF3BFC">
        <w:rPr>
          <w:rStyle w:val="normaltextrun"/>
          <w:rFonts w:ascii="Times New Roman" w:hAnsi="Times New Roman" w:cs="Times New Roman"/>
          <w:sz w:val="24"/>
          <w:szCs w:val="24"/>
        </w:rPr>
        <w:t xml:space="preserve"> 2012.  The funding </w:t>
      </w:r>
      <w:r w:rsidR="007E621C">
        <w:rPr>
          <w:rStyle w:val="normaltextrun"/>
          <w:rFonts w:ascii="Times New Roman" w:hAnsi="Times New Roman" w:cs="Times New Roman"/>
          <w:sz w:val="24"/>
          <w:szCs w:val="24"/>
        </w:rPr>
        <w:t>is being</w:t>
      </w:r>
      <w:r w:rsidRPr="00CF3BFC">
        <w:rPr>
          <w:rStyle w:val="normaltextrun"/>
          <w:rFonts w:ascii="Times New Roman" w:hAnsi="Times New Roman" w:cs="Times New Roman"/>
          <w:sz w:val="24"/>
          <w:szCs w:val="24"/>
        </w:rPr>
        <w:t xml:space="preserve"> used by states to expand or develop a variety of capabilities that were necessary to meet pandemic-related needs, but which, if maintained, will significantly improve the reach and effectiveness of APS systems beyond the pandemic.</w:t>
      </w:r>
      <w:r w:rsidRPr="00CF3BFC">
        <w:rPr>
          <w:rFonts w:ascii="Times New Roman" w:hAnsi="Times New Roman" w:cs="Times New Roman"/>
          <w:sz w:val="24"/>
          <w:szCs w:val="24"/>
        </w:rPr>
        <w:t xml:space="preserve">  </w:t>
      </w:r>
      <w:r>
        <w:rPr>
          <w:rStyle w:val="normaltextrun"/>
          <w:rFonts w:ascii="Times New Roman" w:hAnsi="Times New Roman" w:cs="Times New Roman"/>
          <w:sz w:val="24"/>
          <w:szCs w:val="24"/>
        </w:rPr>
        <w:t>The r</w:t>
      </w:r>
      <w:r w:rsidRPr="00CF3BFC">
        <w:rPr>
          <w:rFonts w:ascii="Times New Roman" w:hAnsi="Times New Roman" w:cs="Times New Roman"/>
          <w:sz w:val="24"/>
          <w:szCs w:val="24"/>
        </w:rPr>
        <w:t xml:space="preserve">equested level would allow ACL to continue </w:t>
      </w:r>
      <w:r>
        <w:rPr>
          <w:rFonts w:ascii="Times New Roman" w:hAnsi="Times New Roman" w:cs="Times New Roman"/>
          <w:sz w:val="24"/>
          <w:szCs w:val="24"/>
        </w:rPr>
        <w:t>the programs at a basic level; without this funding, the programs will terminate</w:t>
      </w:r>
      <w:r w:rsidR="007E621C">
        <w:rPr>
          <w:rFonts w:ascii="Times New Roman" w:hAnsi="Times New Roman" w:cs="Times New Roman"/>
          <w:sz w:val="24"/>
          <w:szCs w:val="24"/>
        </w:rPr>
        <w:t xml:space="preserve"> when ARP funds are exhausted</w:t>
      </w:r>
      <w:r>
        <w:rPr>
          <w:rFonts w:ascii="Times New Roman" w:hAnsi="Times New Roman" w:cs="Times New Roman"/>
          <w:sz w:val="24"/>
          <w:szCs w:val="24"/>
        </w:rPr>
        <w:t xml:space="preserve">.  </w:t>
      </w:r>
      <w:r w:rsidRPr="00CF3BFC">
        <w:rPr>
          <w:rFonts w:ascii="Times New Roman" w:hAnsi="Times New Roman" w:cs="Times New Roman"/>
          <w:sz w:val="24"/>
          <w:szCs w:val="24"/>
        </w:rPr>
        <w:t xml:space="preserve">The request </w:t>
      </w:r>
      <w:r>
        <w:rPr>
          <w:rFonts w:ascii="Times New Roman" w:hAnsi="Times New Roman" w:cs="Times New Roman"/>
          <w:sz w:val="24"/>
          <w:szCs w:val="24"/>
        </w:rPr>
        <w:t xml:space="preserve">would also </w:t>
      </w:r>
      <w:r w:rsidRPr="00CF3BFC">
        <w:rPr>
          <w:rFonts w:ascii="Times New Roman" w:hAnsi="Times New Roman" w:cs="Times New Roman"/>
          <w:sz w:val="24"/>
          <w:szCs w:val="24"/>
        </w:rPr>
        <w:t>maintain support for</w:t>
      </w:r>
      <w:r>
        <w:rPr>
          <w:rFonts w:ascii="Times New Roman" w:hAnsi="Times New Roman" w:cs="Times New Roman"/>
          <w:sz w:val="24"/>
          <w:szCs w:val="24"/>
        </w:rPr>
        <w:t xml:space="preserve"> programs that are advancing </w:t>
      </w:r>
      <w:r w:rsidRPr="00CF3BFC">
        <w:rPr>
          <w:rFonts w:ascii="Times New Roman" w:hAnsi="Times New Roman" w:cs="Times New Roman"/>
          <w:sz w:val="24"/>
          <w:szCs w:val="24"/>
        </w:rPr>
        <w:t>guardianship</w:t>
      </w:r>
      <w:r>
        <w:rPr>
          <w:rFonts w:ascii="Times New Roman" w:hAnsi="Times New Roman" w:cs="Times New Roman"/>
          <w:sz w:val="24"/>
          <w:szCs w:val="24"/>
        </w:rPr>
        <w:t xml:space="preserve"> reform</w:t>
      </w:r>
      <w:r w:rsidRPr="00CF3BFC">
        <w:rPr>
          <w:rFonts w:ascii="Times New Roman" w:hAnsi="Times New Roman" w:cs="Times New Roman"/>
          <w:sz w:val="24"/>
          <w:szCs w:val="24"/>
        </w:rPr>
        <w:t xml:space="preserve"> and infrastructure </w:t>
      </w:r>
      <w:r>
        <w:rPr>
          <w:rFonts w:ascii="Times New Roman" w:hAnsi="Times New Roman" w:cs="Times New Roman"/>
          <w:sz w:val="24"/>
          <w:szCs w:val="24"/>
        </w:rPr>
        <w:t xml:space="preserve">grants and provide </w:t>
      </w:r>
      <w:r w:rsidRPr="00CF3BFC">
        <w:rPr>
          <w:rFonts w:ascii="Times New Roman" w:hAnsi="Times New Roman" w:cs="Times New Roman"/>
          <w:sz w:val="24"/>
          <w:szCs w:val="24"/>
        </w:rPr>
        <w:t>an additional $1</w:t>
      </w:r>
      <w:r>
        <w:rPr>
          <w:rFonts w:ascii="Times New Roman" w:hAnsi="Times New Roman" w:cs="Times New Roman"/>
          <w:sz w:val="24"/>
          <w:szCs w:val="24"/>
        </w:rPr>
        <w:t xml:space="preserve">,000,000 for </w:t>
      </w:r>
      <w:r w:rsidRPr="00CF3BFC">
        <w:rPr>
          <w:rFonts w:ascii="Times New Roman" w:hAnsi="Times New Roman" w:cs="Times New Roman"/>
          <w:sz w:val="24"/>
          <w:szCs w:val="24"/>
        </w:rPr>
        <w:t>opioid</w:t>
      </w:r>
      <w:r>
        <w:rPr>
          <w:rFonts w:ascii="Times New Roman" w:hAnsi="Times New Roman" w:cs="Times New Roman"/>
          <w:sz w:val="24"/>
          <w:szCs w:val="24"/>
        </w:rPr>
        <w:t>-response</w:t>
      </w:r>
      <w:r w:rsidRPr="00CF3BFC">
        <w:rPr>
          <w:rFonts w:ascii="Times New Roman" w:hAnsi="Times New Roman" w:cs="Times New Roman"/>
          <w:sz w:val="24"/>
          <w:szCs w:val="24"/>
        </w:rPr>
        <w:t xml:space="preserve"> activities.</w:t>
      </w:r>
    </w:p>
    <w:p w14:paraId="041D3B82" w14:textId="77777777" w:rsidR="00AC026C" w:rsidRPr="00BF4898" w:rsidRDefault="00AC026C" w:rsidP="00AC026C">
      <w:pPr>
        <w:pStyle w:val="ListParagraph"/>
        <w:spacing w:before="0"/>
        <w:contextualSpacing w:val="0"/>
        <w:jc w:val="both"/>
      </w:pPr>
    </w:p>
    <w:p w14:paraId="70809010" w14:textId="77777777" w:rsidR="00AC026C" w:rsidRPr="00E13C36" w:rsidRDefault="00AC026C" w:rsidP="004475D2">
      <w:pPr>
        <w:pStyle w:val="ListParagraph"/>
        <w:numPr>
          <w:ilvl w:val="0"/>
          <w:numId w:val="52"/>
        </w:numPr>
        <w:spacing w:before="0"/>
        <w:contextualSpacing w:val="0"/>
        <w:jc w:val="both"/>
        <w:rPr>
          <w:u w:val="single"/>
        </w:rPr>
      </w:pPr>
      <w:r w:rsidRPr="00FE5C9C">
        <w:rPr>
          <w:u w:val="single"/>
        </w:rPr>
        <w:lastRenderedPageBreak/>
        <w:t>National</w:t>
      </w:r>
      <w:r>
        <w:rPr>
          <w:u w:val="single"/>
        </w:rPr>
        <w:t xml:space="preserve"> </w:t>
      </w:r>
      <w:r w:rsidRPr="00FE5C9C">
        <w:rPr>
          <w:u w:val="single"/>
        </w:rPr>
        <w:t>Long-Term</w:t>
      </w:r>
      <w:r>
        <w:rPr>
          <w:u w:val="single"/>
        </w:rPr>
        <w:t xml:space="preserve"> </w:t>
      </w:r>
      <w:r w:rsidRPr="00FE5C9C">
        <w:rPr>
          <w:u w:val="single"/>
        </w:rPr>
        <w:t>Care</w:t>
      </w:r>
      <w:r>
        <w:rPr>
          <w:u w:val="single"/>
        </w:rPr>
        <w:t xml:space="preserve"> </w:t>
      </w:r>
      <w:r w:rsidRPr="00FE5C9C">
        <w:rPr>
          <w:u w:val="single"/>
        </w:rPr>
        <w:t>Ombudsman</w:t>
      </w:r>
      <w:r>
        <w:rPr>
          <w:u w:val="single"/>
        </w:rPr>
        <w:t xml:space="preserve"> </w:t>
      </w:r>
      <w:r w:rsidRPr="00FE5C9C">
        <w:rPr>
          <w:u w:val="single"/>
        </w:rPr>
        <w:t>Program</w:t>
      </w:r>
      <w:r>
        <w:rPr>
          <w:u w:val="single"/>
        </w:rPr>
        <w:t xml:space="preserve"> </w:t>
      </w:r>
      <w:r w:rsidRPr="00FE5C9C">
        <w:rPr>
          <w:u w:val="single"/>
        </w:rPr>
        <w:t>(+$18,000,000)</w:t>
      </w:r>
      <w:r w:rsidRPr="00CF3BFC">
        <w:t xml:space="preserve">. </w:t>
      </w:r>
      <w:r>
        <w:t>A</w:t>
      </w:r>
      <w:r w:rsidRPr="00FE5C9C">
        <w:t>dditional</w:t>
      </w:r>
      <w:r>
        <w:t xml:space="preserve"> </w:t>
      </w:r>
      <w:r w:rsidRPr="00FE5C9C">
        <w:t>supplemental</w:t>
      </w:r>
      <w:r>
        <w:t xml:space="preserve"> </w:t>
      </w:r>
      <w:r w:rsidRPr="00FE5C9C">
        <w:t>funding</w:t>
      </w:r>
      <w:r>
        <w:t xml:space="preserve"> </w:t>
      </w:r>
      <w:r w:rsidRPr="00FE5C9C">
        <w:t>during</w:t>
      </w:r>
      <w:r>
        <w:t xml:space="preserve"> </w:t>
      </w:r>
      <w:r w:rsidRPr="00FE5C9C">
        <w:t>the</w:t>
      </w:r>
      <w:r>
        <w:t xml:space="preserve"> </w:t>
      </w:r>
      <w:r w:rsidRPr="00FE5C9C">
        <w:t>pandemic</w:t>
      </w:r>
      <w:r>
        <w:t xml:space="preserve"> </w:t>
      </w:r>
      <w:r w:rsidRPr="00FE5C9C">
        <w:t>(both</w:t>
      </w:r>
      <w:r>
        <w:t xml:space="preserve"> </w:t>
      </w:r>
      <w:r w:rsidRPr="00FE5C9C">
        <w:t>directly--and</w:t>
      </w:r>
      <w:r>
        <w:t xml:space="preserve"> </w:t>
      </w:r>
      <w:r w:rsidRPr="00FE5C9C">
        <w:t>indirectly</w:t>
      </w:r>
      <w:r>
        <w:t xml:space="preserve"> </w:t>
      </w:r>
      <w:r w:rsidRPr="00FE5C9C">
        <w:t>through</w:t>
      </w:r>
      <w:r>
        <w:t xml:space="preserve"> </w:t>
      </w:r>
      <w:r w:rsidRPr="00FE5C9C">
        <w:t>Elder</w:t>
      </w:r>
      <w:r>
        <w:t xml:space="preserve"> </w:t>
      </w:r>
      <w:r w:rsidRPr="00FE5C9C">
        <w:t>Justice</w:t>
      </w:r>
      <w:r>
        <w:t xml:space="preserve"> </w:t>
      </w:r>
      <w:r w:rsidRPr="00FE5C9C">
        <w:t>funding)</w:t>
      </w:r>
      <w:r>
        <w:t xml:space="preserve"> </w:t>
      </w:r>
      <w:r w:rsidRPr="00FE5C9C">
        <w:t>allowed</w:t>
      </w:r>
      <w:r>
        <w:t xml:space="preserve"> for the </w:t>
      </w:r>
      <w:r w:rsidRPr="00FE5C9C">
        <w:t>expansion</w:t>
      </w:r>
      <w:r>
        <w:t xml:space="preserve"> </w:t>
      </w:r>
      <w:r w:rsidRPr="00FE5C9C">
        <w:t>of</w:t>
      </w:r>
      <w:r>
        <w:t xml:space="preserve"> o</w:t>
      </w:r>
      <w:r w:rsidRPr="00FE5C9C">
        <w:t>mbudsman</w:t>
      </w:r>
      <w:r>
        <w:t xml:space="preserve"> services to more people of all ages residing in </w:t>
      </w:r>
      <w:r w:rsidRPr="00FE5C9C">
        <w:t>assisted</w:t>
      </w:r>
      <w:r>
        <w:t xml:space="preserve"> </w:t>
      </w:r>
      <w:r w:rsidRPr="00FE5C9C">
        <w:t>living</w:t>
      </w:r>
      <w:r>
        <w:t xml:space="preserve"> </w:t>
      </w:r>
      <w:r w:rsidRPr="00FE5C9C">
        <w:t>facilities</w:t>
      </w:r>
      <w:r>
        <w:t xml:space="preserve"> and allowed ombudsman to play a greater role in helping people move from facilities into community settings, if they wished to move. </w:t>
      </w:r>
      <w:r w:rsidRPr="00FE5C9C">
        <w:t>To</w:t>
      </w:r>
      <w:r>
        <w:t xml:space="preserve"> </w:t>
      </w:r>
      <w:r w:rsidRPr="00FE5C9C">
        <w:t>maintain</w:t>
      </w:r>
      <w:r>
        <w:t xml:space="preserve"> </w:t>
      </w:r>
      <w:r w:rsidRPr="00FE5C9C">
        <w:t>this</w:t>
      </w:r>
      <w:r>
        <w:t xml:space="preserve"> </w:t>
      </w:r>
      <w:r w:rsidRPr="00FE5C9C">
        <w:t>expansion</w:t>
      </w:r>
      <w:r>
        <w:t xml:space="preserve"> </w:t>
      </w:r>
      <w:r w:rsidRPr="00FE5C9C">
        <w:t>going</w:t>
      </w:r>
      <w:r>
        <w:t xml:space="preserve"> </w:t>
      </w:r>
      <w:r w:rsidRPr="00FE5C9C">
        <w:t>forward,</w:t>
      </w:r>
      <w:r>
        <w:t xml:space="preserve"> </w:t>
      </w:r>
      <w:r w:rsidRPr="00FE5C9C">
        <w:t>ACL</w:t>
      </w:r>
      <w:r>
        <w:t xml:space="preserve"> </w:t>
      </w:r>
      <w:r w:rsidRPr="00FE5C9C">
        <w:t>is</w:t>
      </w:r>
      <w:r>
        <w:t xml:space="preserve"> </w:t>
      </w:r>
      <w:r w:rsidRPr="00FE5C9C">
        <w:t>requesting</w:t>
      </w:r>
      <w:r>
        <w:t xml:space="preserve"> </w:t>
      </w:r>
      <w:r w:rsidRPr="00FE5C9C">
        <w:t>an</w:t>
      </w:r>
      <w:r>
        <w:t xml:space="preserve"> </w:t>
      </w:r>
      <w:r w:rsidRPr="00FE5C9C">
        <w:t>additional</w:t>
      </w:r>
      <w:r>
        <w:t xml:space="preserve"> </w:t>
      </w:r>
      <w:r w:rsidRPr="00FE5C9C">
        <w:t>$18</w:t>
      </w:r>
      <w:r>
        <w:t>,000,000</w:t>
      </w:r>
      <w:r w:rsidRPr="00FE5C9C">
        <w:t>.</w:t>
      </w:r>
    </w:p>
    <w:p w14:paraId="0F23AB9A" w14:textId="77777777" w:rsidR="00AC026C" w:rsidRDefault="00AC026C" w:rsidP="00AC026C">
      <w:pPr>
        <w:pStyle w:val="ListParagraph"/>
        <w:spacing w:before="0"/>
        <w:contextualSpacing w:val="0"/>
        <w:jc w:val="both"/>
        <w:rPr>
          <w:u w:val="single"/>
        </w:rPr>
      </w:pPr>
      <w:r>
        <w:rPr>
          <w:u w:val="single"/>
        </w:rPr>
        <w:t xml:space="preserve"> </w:t>
      </w:r>
    </w:p>
    <w:p w14:paraId="667AFB19" w14:textId="77777777" w:rsidR="00AC026C" w:rsidRDefault="00AC026C" w:rsidP="004475D2">
      <w:pPr>
        <w:pStyle w:val="ListParagraph"/>
        <w:numPr>
          <w:ilvl w:val="0"/>
          <w:numId w:val="52"/>
        </w:numPr>
        <w:spacing w:before="0"/>
        <w:contextualSpacing w:val="0"/>
        <w:jc w:val="both"/>
        <w:rPr>
          <w:u w:val="single"/>
        </w:rPr>
      </w:pPr>
      <w:r>
        <w:rPr>
          <w:u w:val="single"/>
        </w:rPr>
        <w:t>Prevention of Elder Abuse and Neglect (+$286,000)</w:t>
      </w:r>
      <w:r>
        <w:t xml:space="preserve"> to expand the ability of states and territories to train law enforcement officials, develop and distribute educational materials, conduct public awareness campaigns, and create community coalitions and multidisciplinary teams to investigate and respond to elder abuse and neglect; and</w:t>
      </w:r>
    </w:p>
    <w:p w14:paraId="16FFEB37" w14:textId="77777777" w:rsidR="00AC026C" w:rsidRPr="00CF3BFC" w:rsidRDefault="00AC026C" w:rsidP="00AC026C">
      <w:pPr>
        <w:pStyle w:val="ListParagraph"/>
        <w:spacing w:before="0"/>
        <w:contextualSpacing w:val="0"/>
        <w:rPr>
          <w:u w:val="single"/>
        </w:rPr>
      </w:pPr>
    </w:p>
    <w:p w14:paraId="72EF5D7E" w14:textId="77777777" w:rsidR="00AC026C" w:rsidRDefault="00AC026C" w:rsidP="004475D2">
      <w:pPr>
        <w:pStyle w:val="ListParagraph"/>
        <w:numPr>
          <w:ilvl w:val="0"/>
          <w:numId w:val="52"/>
        </w:numPr>
        <w:spacing w:before="0"/>
        <w:contextualSpacing w:val="0"/>
        <w:jc w:val="both"/>
      </w:pPr>
      <w:r w:rsidRPr="00F57B15">
        <w:rPr>
          <w:u w:val="single"/>
        </w:rPr>
        <w:t>Elder Rights Support Activities (+$526,000)</w:t>
      </w:r>
      <w:r>
        <w:t xml:space="preserve"> to operate the National Care Center on Elder Abuse, the National Long-Term Care Ombudsman Resource Center and to provide l</w:t>
      </w:r>
      <w:r w:rsidRPr="0070301C">
        <w:t xml:space="preserve">egal </w:t>
      </w:r>
      <w:r>
        <w:t>a</w:t>
      </w:r>
      <w:r w:rsidRPr="0070301C">
        <w:t xml:space="preserve">ssistance and </w:t>
      </w:r>
      <w:r>
        <w:t>s</w:t>
      </w:r>
      <w:r w:rsidRPr="0070301C">
        <w:t>upport</w:t>
      </w:r>
      <w:r>
        <w:t xml:space="preserve">.  </w:t>
      </w:r>
    </w:p>
    <w:p w14:paraId="63E293AC" w14:textId="77777777" w:rsidR="00AC026C" w:rsidRPr="00F57B15" w:rsidRDefault="00AC026C" w:rsidP="00AC026C">
      <w:pPr>
        <w:pStyle w:val="ListParagraph"/>
        <w:spacing w:before="0"/>
        <w:contextualSpacing w:val="0"/>
        <w:rPr>
          <w:u w:val="single"/>
        </w:rPr>
      </w:pPr>
    </w:p>
    <w:p w14:paraId="064812B7" w14:textId="77777777" w:rsidR="00AC026C" w:rsidRDefault="00AC026C" w:rsidP="00AC026C">
      <w:pPr>
        <w:spacing w:before="0"/>
        <w:jc w:val="center"/>
        <w:rPr>
          <w:b/>
          <w:bCs/>
        </w:rPr>
      </w:pPr>
      <w:r>
        <w:rPr>
          <w:b/>
          <w:bCs/>
        </w:rPr>
        <w:t xml:space="preserve">   </w:t>
      </w:r>
    </w:p>
    <w:p w14:paraId="1602B92B" w14:textId="77777777" w:rsidR="00AC026C" w:rsidRDefault="00AC026C" w:rsidP="00595365">
      <w:pPr>
        <w:pStyle w:val="Heading2"/>
        <w:rPr>
          <w:rStyle w:val="normaltextrun1"/>
          <w:b w:val="0"/>
        </w:rPr>
      </w:pPr>
      <w:r>
        <w:t xml:space="preserve">Establishing </w:t>
      </w:r>
      <w:r w:rsidRPr="001039D5">
        <w:t>Adequate</w:t>
      </w:r>
      <w:r>
        <w:t xml:space="preserve"> </w:t>
      </w:r>
      <w:r w:rsidRPr="001039D5">
        <w:t>Infrastructure</w:t>
      </w:r>
      <w:r>
        <w:rPr>
          <w:rStyle w:val="normaltextrun1"/>
        </w:rPr>
        <w:t xml:space="preserve"> </w:t>
      </w:r>
    </w:p>
    <w:p w14:paraId="0186736D" w14:textId="77777777" w:rsidR="00AC026C" w:rsidRPr="0037411E" w:rsidRDefault="00AC026C" w:rsidP="00AC026C">
      <w:pPr>
        <w:spacing w:before="0"/>
        <w:jc w:val="center"/>
        <w:rPr>
          <w:b/>
        </w:rPr>
      </w:pPr>
      <w:r w:rsidRPr="0037411E">
        <w:rPr>
          <w:b/>
        </w:rPr>
        <w:t>(+$</w:t>
      </w:r>
      <w:r>
        <w:rPr>
          <w:b/>
        </w:rPr>
        <w:t>1</w:t>
      </w:r>
      <w:r w:rsidRPr="0037411E">
        <w:rPr>
          <w:b/>
        </w:rPr>
        <w:t>5,</w:t>
      </w:r>
      <w:r>
        <w:rPr>
          <w:b/>
        </w:rPr>
        <w:t>553</w:t>
      </w:r>
      <w:r w:rsidRPr="0037411E">
        <w:rPr>
          <w:b/>
        </w:rPr>
        <w:t>,000)</w:t>
      </w:r>
    </w:p>
    <w:p w14:paraId="1E06D70B" w14:textId="77777777" w:rsidR="00AC026C" w:rsidRPr="001039D5" w:rsidRDefault="00AC026C" w:rsidP="00AC026C">
      <w:pPr>
        <w:spacing w:before="0"/>
        <w:jc w:val="center"/>
        <w:rPr>
          <w:rFonts w:eastAsiaTheme="minorEastAsia"/>
          <w:b/>
          <w:sz w:val="28"/>
          <w:szCs w:val="28"/>
        </w:rPr>
      </w:pPr>
    </w:p>
    <w:p w14:paraId="07748E8D" w14:textId="26910E51" w:rsidR="00AC026C" w:rsidRDefault="00AC026C" w:rsidP="00AC026C">
      <w:pPr>
        <w:spacing w:before="0"/>
        <w:jc w:val="both"/>
      </w:pPr>
      <w:r w:rsidRPr="00FE5C9C">
        <w:t>Strengthening</w:t>
      </w:r>
      <w:r>
        <w:t xml:space="preserve"> </w:t>
      </w:r>
      <w:r w:rsidRPr="00FE5C9C">
        <w:t>the</w:t>
      </w:r>
      <w:r>
        <w:t xml:space="preserve"> </w:t>
      </w:r>
      <w:r w:rsidRPr="00FE5C9C">
        <w:t>infrastructure</w:t>
      </w:r>
      <w:r>
        <w:t xml:space="preserve"> </w:t>
      </w:r>
      <w:r w:rsidRPr="00FE5C9C">
        <w:t>that</w:t>
      </w:r>
      <w:r>
        <w:t xml:space="preserve"> </w:t>
      </w:r>
      <w:r w:rsidRPr="00FE5C9C">
        <w:t>makes</w:t>
      </w:r>
      <w:r>
        <w:t xml:space="preserve"> </w:t>
      </w:r>
      <w:r w:rsidRPr="00FE5C9C">
        <w:t>it</w:t>
      </w:r>
      <w:r>
        <w:t xml:space="preserve"> </w:t>
      </w:r>
      <w:r w:rsidRPr="00FE5C9C">
        <w:t>possible</w:t>
      </w:r>
      <w:r>
        <w:t xml:space="preserve"> </w:t>
      </w:r>
      <w:r w:rsidRPr="00FE5C9C">
        <w:t>for</w:t>
      </w:r>
      <w:r>
        <w:t xml:space="preserve"> </w:t>
      </w:r>
      <w:r w:rsidRPr="00FE5C9C">
        <w:t>ACL</w:t>
      </w:r>
      <w:r>
        <w:t xml:space="preserve"> </w:t>
      </w:r>
      <w:r w:rsidRPr="00FE5C9C">
        <w:t>and</w:t>
      </w:r>
      <w:r>
        <w:t xml:space="preserve"> </w:t>
      </w:r>
      <w:r w:rsidRPr="00FE5C9C">
        <w:t>its</w:t>
      </w:r>
      <w:r>
        <w:t xml:space="preserve"> </w:t>
      </w:r>
      <w:r w:rsidRPr="00FE5C9C">
        <w:t>networks</w:t>
      </w:r>
      <w:r>
        <w:t xml:space="preserve"> </w:t>
      </w:r>
      <w:r w:rsidRPr="00FE5C9C">
        <w:t>to</w:t>
      </w:r>
      <w:r>
        <w:t xml:space="preserve"> </w:t>
      </w:r>
      <w:r w:rsidRPr="00FE5C9C">
        <w:t>carry</w:t>
      </w:r>
      <w:r>
        <w:t xml:space="preserve"> </w:t>
      </w:r>
      <w:r w:rsidRPr="00FE5C9C">
        <w:t>out</w:t>
      </w:r>
      <w:r>
        <w:t xml:space="preserve"> </w:t>
      </w:r>
      <w:r w:rsidRPr="00FE5C9C">
        <w:t>program</w:t>
      </w:r>
      <w:r>
        <w:t xml:space="preserve"> </w:t>
      </w:r>
      <w:r w:rsidRPr="00FE5C9C">
        <w:t>responsibilities</w:t>
      </w:r>
      <w:r>
        <w:t xml:space="preserve"> </w:t>
      </w:r>
      <w:r w:rsidRPr="00FE5C9C">
        <w:t>–</w:t>
      </w:r>
      <w:r>
        <w:t xml:space="preserve"> </w:t>
      </w:r>
      <w:r w:rsidRPr="00FE5C9C">
        <w:t>including</w:t>
      </w:r>
      <w:r>
        <w:t xml:space="preserve"> </w:t>
      </w:r>
      <w:r w:rsidRPr="00FE5C9C">
        <w:t>during</w:t>
      </w:r>
      <w:r>
        <w:t xml:space="preserve"> </w:t>
      </w:r>
      <w:r w:rsidRPr="00FE5C9C">
        <w:t>crisis</w:t>
      </w:r>
      <w:r>
        <w:t xml:space="preserve"> </w:t>
      </w:r>
      <w:r w:rsidRPr="00FE5C9C">
        <w:t>response</w:t>
      </w:r>
      <w:r>
        <w:t xml:space="preserve"> </w:t>
      </w:r>
      <w:r w:rsidRPr="00FE5C9C">
        <w:t>–</w:t>
      </w:r>
      <w:r>
        <w:t xml:space="preserve"> </w:t>
      </w:r>
      <w:r w:rsidRPr="00FE5C9C">
        <w:t>is</w:t>
      </w:r>
      <w:r>
        <w:t xml:space="preserve"> </w:t>
      </w:r>
      <w:r w:rsidRPr="00FE5C9C">
        <w:t>a</w:t>
      </w:r>
      <w:r>
        <w:t xml:space="preserve"> </w:t>
      </w:r>
      <w:r w:rsidRPr="00FE5C9C">
        <w:t>top</w:t>
      </w:r>
      <w:r>
        <w:t xml:space="preserve"> </w:t>
      </w:r>
      <w:r w:rsidRPr="00FE5C9C">
        <w:t>priority</w:t>
      </w:r>
      <w:r>
        <w:t xml:space="preserve"> </w:t>
      </w:r>
      <w:r w:rsidRPr="00FE5C9C">
        <w:t>for</w:t>
      </w:r>
      <w:r>
        <w:t xml:space="preserve"> </w:t>
      </w:r>
      <w:r w:rsidRPr="00FE5C9C">
        <w:t>ACL</w:t>
      </w:r>
      <w:r>
        <w:t xml:space="preserve"> </w:t>
      </w:r>
      <w:r w:rsidRPr="00FE5C9C">
        <w:t>in</w:t>
      </w:r>
      <w:r>
        <w:t xml:space="preserve"> </w:t>
      </w:r>
      <w:r w:rsidRPr="00FE5C9C">
        <w:t>FY</w:t>
      </w:r>
      <w:r>
        <w:t xml:space="preserve"> </w:t>
      </w:r>
      <w:r w:rsidRPr="00FE5C9C">
        <w:t>2023.</w:t>
      </w:r>
      <w:r>
        <w:t xml:space="preserve"> The agency </w:t>
      </w:r>
      <w:r w:rsidRPr="00E13C36">
        <w:t>has been understaffed almost from its creation</w:t>
      </w:r>
      <w:r>
        <w:t>, which has made appropriate program oversight a long-standing challenge. With the significant increases in responsibilities ACL has seen in recent years, requirements now exceed staff capacity. ACL’s FY 2023 funding request</w:t>
      </w:r>
      <w:r w:rsidR="006D3693">
        <w:t xml:space="preserve"> includes</w:t>
      </w:r>
      <w:r>
        <w:t xml:space="preserve"> $</w:t>
      </w:r>
      <w:r w:rsidR="006D3693">
        <w:t>5</w:t>
      </w:r>
      <w:r>
        <w:t xml:space="preserve">,000,000 </w:t>
      </w:r>
      <w:r w:rsidR="006D3693">
        <w:t>that was initially requested for FY2022, but since the time of that request</w:t>
      </w:r>
      <w:r w:rsidR="008B498C">
        <w:t xml:space="preserve">, </w:t>
      </w:r>
      <w:r>
        <w:t>ACL’s portfolio – and corresponding FTE requirements – have continued to grow.  For example, in recent months ACL:</w:t>
      </w:r>
    </w:p>
    <w:p w14:paraId="1D8D7621" w14:textId="77777777" w:rsidR="00AC026C" w:rsidRDefault="00AC026C" w:rsidP="00AC026C">
      <w:pPr>
        <w:spacing w:before="0"/>
        <w:jc w:val="both"/>
      </w:pPr>
    </w:p>
    <w:p w14:paraId="56F982FA" w14:textId="79B3AC38" w:rsidR="00AC026C" w:rsidRDefault="00AC026C" w:rsidP="004475D2">
      <w:pPr>
        <w:pStyle w:val="ListParagraph"/>
        <w:numPr>
          <w:ilvl w:val="0"/>
          <w:numId w:val="79"/>
        </w:numPr>
        <w:spacing w:before="0"/>
        <w:contextualSpacing w:val="0"/>
        <w:jc w:val="both"/>
      </w:pPr>
      <w:r>
        <w:t xml:space="preserve">Has </w:t>
      </w:r>
      <w:r w:rsidR="0020640E">
        <w:t>assumed</w:t>
      </w:r>
      <w:r w:rsidRPr="00C326ED">
        <w:t xml:space="preserve"> leadership role</w:t>
      </w:r>
      <w:r w:rsidR="0020640E">
        <w:t>s</w:t>
      </w:r>
      <w:r w:rsidRPr="00C326ED">
        <w:t xml:space="preserve"> on </w:t>
      </w:r>
      <w:r>
        <w:t xml:space="preserve">initiatives and </w:t>
      </w:r>
      <w:r w:rsidRPr="00C326ED">
        <w:t>interagency approaches to issues that affect people with disabilities and older adults, such as long COVID</w:t>
      </w:r>
      <w:r>
        <w:t>, expanding the HCBS workforce, addressing social determinants of health and advancing equity</w:t>
      </w:r>
      <w:r w:rsidRPr="00C326ED">
        <w:t>.   </w:t>
      </w:r>
    </w:p>
    <w:p w14:paraId="3D228EBE" w14:textId="77777777" w:rsidR="00AC026C" w:rsidRPr="006948DA" w:rsidRDefault="00AC026C" w:rsidP="00AC026C">
      <w:pPr>
        <w:pStyle w:val="ListParagraph"/>
        <w:spacing w:before="0"/>
        <w:contextualSpacing w:val="0"/>
        <w:jc w:val="both"/>
      </w:pPr>
    </w:p>
    <w:p w14:paraId="71CAEFFA" w14:textId="77777777" w:rsidR="00AC026C" w:rsidRDefault="00AC026C" w:rsidP="004475D2">
      <w:pPr>
        <w:pStyle w:val="ListParagraph"/>
        <w:numPr>
          <w:ilvl w:val="0"/>
          <w:numId w:val="79"/>
        </w:numPr>
        <w:spacing w:before="0"/>
        <w:contextualSpacing w:val="0"/>
        <w:jc w:val="both"/>
      </w:pPr>
      <w:r w:rsidRPr="00C326ED">
        <w:t>Launch</w:t>
      </w:r>
      <w:r>
        <w:t>ed</w:t>
      </w:r>
      <w:r w:rsidRPr="00C326ED">
        <w:t xml:space="preserve"> a new partnership with </w:t>
      </w:r>
      <w:r>
        <w:t xml:space="preserve">the Department of </w:t>
      </w:r>
      <w:r w:rsidRPr="00C326ED">
        <w:t>H</w:t>
      </w:r>
      <w:r>
        <w:t xml:space="preserve">ousing and </w:t>
      </w:r>
      <w:r w:rsidRPr="00C326ED">
        <w:t>U</w:t>
      </w:r>
      <w:r>
        <w:t xml:space="preserve">rban </w:t>
      </w:r>
      <w:r w:rsidRPr="00C326ED">
        <w:t>D</w:t>
      </w:r>
      <w:r>
        <w:t>evelopment (HUD),</w:t>
      </w:r>
      <w:r w:rsidRPr="00C326ED">
        <w:t xml:space="preserve"> which continues to grow in </w:t>
      </w:r>
      <w:proofErr w:type="gramStart"/>
      <w:r w:rsidRPr="00C326ED">
        <w:t>scope</w:t>
      </w:r>
      <w:r>
        <w:t>;</w:t>
      </w:r>
      <w:proofErr w:type="gramEnd"/>
      <w:r>
        <w:t xml:space="preserve">  </w:t>
      </w:r>
      <w:r w:rsidRPr="00C326ED">
        <w:t xml:space="preserve">  </w:t>
      </w:r>
    </w:p>
    <w:p w14:paraId="11654BAD" w14:textId="77777777" w:rsidR="00AC026C" w:rsidRPr="00C326ED" w:rsidRDefault="00AC026C" w:rsidP="00AC026C">
      <w:pPr>
        <w:spacing w:before="0"/>
        <w:jc w:val="both"/>
      </w:pPr>
    </w:p>
    <w:p w14:paraId="7614D714" w14:textId="77777777" w:rsidR="00AC026C" w:rsidRDefault="00AC026C" w:rsidP="004475D2">
      <w:pPr>
        <w:pStyle w:val="ListParagraph"/>
        <w:numPr>
          <w:ilvl w:val="0"/>
          <w:numId w:val="79"/>
        </w:numPr>
        <w:spacing w:before="0"/>
        <w:contextualSpacing w:val="0"/>
        <w:jc w:val="both"/>
      </w:pPr>
      <w:r w:rsidRPr="00C326ED">
        <w:t>Partner</w:t>
      </w:r>
      <w:r>
        <w:t>ed</w:t>
      </w:r>
      <w:r w:rsidRPr="00C326ED">
        <w:t xml:space="preserve"> with CDC to </w:t>
      </w:r>
      <w:r>
        <w:t xml:space="preserve">accelerate vaccination of older adults and people with disabilities, particularly those in underserved communities and others who are hard to reach.  This partnership began with </w:t>
      </w:r>
      <w:r w:rsidRPr="00C326ED">
        <w:t xml:space="preserve">almost $100M in new grants to support </w:t>
      </w:r>
      <w:r>
        <w:t xml:space="preserve">COVID-19 </w:t>
      </w:r>
      <w:r w:rsidRPr="00C326ED">
        <w:t>vaccination efforts</w:t>
      </w:r>
      <w:r>
        <w:t xml:space="preserve"> and is continuing with support for broader vaccination initiatives; and,</w:t>
      </w:r>
    </w:p>
    <w:p w14:paraId="188C130E" w14:textId="77777777" w:rsidR="00AC026C" w:rsidRPr="00C326ED" w:rsidRDefault="00AC026C" w:rsidP="00AC026C">
      <w:pPr>
        <w:spacing w:before="0"/>
        <w:jc w:val="both"/>
      </w:pPr>
    </w:p>
    <w:p w14:paraId="50C3AC11" w14:textId="7CE2C7AB" w:rsidR="00AC026C" w:rsidRDefault="00AC026C" w:rsidP="004475D2">
      <w:pPr>
        <w:pStyle w:val="ListParagraph"/>
        <w:numPr>
          <w:ilvl w:val="0"/>
          <w:numId w:val="79"/>
        </w:numPr>
        <w:spacing w:before="0"/>
        <w:contextualSpacing w:val="0"/>
        <w:jc w:val="both"/>
      </w:pPr>
      <w:r>
        <w:t>Awarded</w:t>
      </w:r>
      <w:r w:rsidRPr="00C326ED">
        <w:t xml:space="preserve"> $150M </w:t>
      </w:r>
      <w:r>
        <w:t>in new grants to expand the p</w:t>
      </w:r>
      <w:r w:rsidRPr="00C326ED">
        <w:t xml:space="preserve">ublic </w:t>
      </w:r>
      <w:r>
        <w:t>h</w:t>
      </w:r>
      <w:r w:rsidRPr="00C326ED">
        <w:t xml:space="preserve">ealth </w:t>
      </w:r>
      <w:r>
        <w:t>w</w:t>
      </w:r>
      <w:r w:rsidRPr="00C326ED">
        <w:t>orkforce</w:t>
      </w:r>
      <w:r>
        <w:t xml:space="preserve"> across its aging and disability networks</w:t>
      </w:r>
      <w:r w:rsidR="003C440A">
        <w:t>.</w:t>
      </w:r>
      <w:r>
        <w:t xml:space="preserve"> </w:t>
      </w:r>
      <w:r w:rsidRPr="00C326ED">
        <w:t xml:space="preserve">  </w:t>
      </w:r>
    </w:p>
    <w:p w14:paraId="7DACF9EA" w14:textId="77777777" w:rsidR="00AC026C" w:rsidRDefault="00AC026C" w:rsidP="00AC026C">
      <w:pPr>
        <w:pStyle w:val="ListParagraph"/>
        <w:spacing w:before="0"/>
        <w:ind w:left="1440"/>
        <w:contextualSpacing w:val="0"/>
      </w:pPr>
    </w:p>
    <w:p w14:paraId="6FFC7BDE" w14:textId="77777777" w:rsidR="00AC026C" w:rsidRDefault="00AC026C" w:rsidP="00AC026C">
      <w:pPr>
        <w:spacing w:before="0"/>
        <w:jc w:val="both"/>
      </w:pPr>
      <w:r>
        <w:lastRenderedPageBreak/>
        <w:t xml:space="preserve">Therefore, ACL’s FY 2023 request also includes $4,750,000 to fund an additional nineteen FTE, bringing ACL’s total FY 2023 FTE to 231. Of the nineteen FTE, two would support a proposed cross-cutting initiative to enhance emergency preparedness and disaster recovery, and the remaining 17 would be used to close gaps in critical functions, such as grants management and program oversight and to mitigate risks to ACL’s ability to meet its mission. </w:t>
      </w:r>
    </w:p>
    <w:p w14:paraId="4428E936" w14:textId="77777777" w:rsidR="00AC026C" w:rsidRDefault="00AC026C" w:rsidP="00AC026C">
      <w:pPr>
        <w:spacing w:before="0"/>
        <w:jc w:val="both"/>
      </w:pPr>
    </w:p>
    <w:p w14:paraId="1C9E1870" w14:textId="2312D78B" w:rsidR="00AC026C" w:rsidRDefault="00AC026C" w:rsidP="00AC026C">
      <w:pPr>
        <w:spacing w:before="0"/>
        <w:jc w:val="both"/>
      </w:pPr>
      <w:r>
        <w:t xml:space="preserve">With the remainder of the increase requested for Program Administration, ACL would meet other critical infrastructure needs, including funding the FY 2023 projected pay raise; meeting federal accessibility (section 508) requirements; securing and enhancing ACL’s IT systems to better meet the needs of older adults, people with disabilities and ACL grantees; improving stakeholder outreach and expanding access to existing ACL resources. These funds would also leverage </w:t>
      </w:r>
      <w:r w:rsidRPr="00FE5C9C">
        <w:t>the impact of ACL’s programmatic investments by disseminating effective practices and lessons learned across ACL’s networks</w:t>
      </w:r>
      <w:r>
        <w:t xml:space="preserve"> and</w:t>
      </w:r>
      <w:r w:rsidRPr="00FE5C9C">
        <w:t xml:space="preserve"> increasing public awareness of local resources</w:t>
      </w:r>
      <w:r>
        <w:t xml:space="preserve">, </w:t>
      </w:r>
      <w:r w:rsidRPr="00FE5C9C">
        <w:t xml:space="preserve">and address technology needs related to </w:t>
      </w:r>
      <w:r>
        <w:t xml:space="preserve">the </w:t>
      </w:r>
      <w:r w:rsidRPr="00FE5C9C">
        <w:t>FY 2023 programmatic request</w:t>
      </w:r>
      <w:r>
        <w:t xml:space="preserve">. </w:t>
      </w:r>
    </w:p>
    <w:p w14:paraId="781C3BF4" w14:textId="77777777" w:rsidR="00AC026C" w:rsidRDefault="00AC026C" w:rsidP="00AC026C">
      <w:pPr>
        <w:pStyle w:val="ListParagraph"/>
        <w:spacing w:before="0"/>
        <w:contextualSpacing w:val="0"/>
        <w:jc w:val="both"/>
      </w:pPr>
    </w:p>
    <w:p w14:paraId="6E34F37A" w14:textId="77777777" w:rsidR="00AC026C" w:rsidRDefault="00AC026C" w:rsidP="00AC026C">
      <w:pPr>
        <w:spacing w:before="0"/>
        <w:jc w:val="both"/>
      </w:pPr>
      <w:r>
        <w:t>In addition to the requested funding, ACL includes descriptions of legislative proposals in corresponding narratives and the full proposals are found the legislative proposal section.  The five proposals would:</w:t>
      </w:r>
    </w:p>
    <w:p w14:paraId="006D88A2" w14:textId="77777777" w:rsidR="00AC026C" w:rsidRDefault="00AC026C" w:rsidP="00AC026C">
      <w:pPr>
        <w:spacing w:before="0"/>
        <w:jc w:val="both"/>
      </w:pPr>
    </w:p>
    <w:p w14:paraId="051F6554" w14:textId="77777777" w:rsidR="00AC026C" w:rsidRDefault="00AC026C" w:rsidP="004475D2">
      <w:pPr>
        <w:pStyle w:val="ListParagraph"/>
        <w:numPr>
          <w:ilvl w:val="0"/>
          <w:numId w:val="93"/>
        </w:numPr>
        <w:spacing w:before="0"/>
        <w:contextualSpacing w:val="0"/>
        <w:jc w:val="both"/>
      </w:pPr>
      <w:r>
        <w:t xml:space="preserve">Amend the Elder Justice Act to permit all tribes and tribal organizations to be eligible for Adult Protective Services (APS) funding authorized under the </w:t>
      </w:r>
      <w:proofErr w:type="gramStart"/>
      <w:r>
        <w:t>statute;</w:t>
      </w:r>
      <w:proofErr w:type="gramEnd"/>
    </w:p>
    <w:p w14:paraId="207EFD05" w14:textId="77777777" w:rsidR="00AC026C" w:rsidRDefault="00AC026C" w:rsidP="00AC026C">
      <w:pPr>
        <w:pStyle w:val="ListParagraph"/>
        <w:spacing w:before="0"/>
        <w:ind w:left="820"/>
        <w:contextualSpacing w:val="0"/>
        <w:jc w:val="both"/>
      </w:pPr>
    </w:p>
    <w:p w14:paraId="42BD5BF3" w14:textId="77777777" w:rsidR="00AC026C" w:rsidRDefault="00AC026C" w:rsidP="004475D2">
      <w:pPr>
        <w:pStyle w:val="ListParagraph"/>
        <w:numPr>
          <w:ilvl w:val="0"/>
          <w:numId w:val="93"/>
        </w:numPr>
        <w:spacing w:before="0"/>
        <w:contextualSpacing w:val="0"/>
        <w:jc w:val="both"/>
      </w:pPr>
      <w:r>
        <w:t xml:space="preserve">Authorize grants, cooperative agreements, and contracts for Projects of National Significance that advance independent living and promote the philosophy of independent living across disabilities under the Rehabilitation Act of </w:t>
      </w:r>
      <w:proofErr w:type="gramStart"/>
      <w:r>
        <w:t>1973;</w:t>
      </w:r>
      <w:proofErr w:type="gramEnd"/>
    </w:p>
    <w:p w14:paraId="757D5D7E" w14:textId="77777777" w:rsidR="00AC026C" w:rsidRDefault="00AC026C" w:rsidP="00AC026C">
      <w:pPr>
        <w:pStyle w:val="ListParagraph"/>
        <w:spacing w:before="0"/>
        <w:ind w:left="820"/>
        <w:contextualSpacing w:val="0"/>
        <w:jc w:val="both"/>
      </w:pPr>
    </w:p>
    <w:p w14:paraId="6578959F" w14:textId="77777777" w:rsidR="00AC026C" w:rsidRDefault="00AC026C" w:rsidP="004475D2">
      <w:pPr>
        <w:pStyle w:val="ListParagraph"/>
        <w:numPr>
          <w:ilvl w:val="0"/>
          <w:numId w:val="93"/>
        </w:numPr>
        <w:spacing w:before="0"/>
        <w:contextualSpacing w:val="0"/>
        <w:jc w:val="both"/>
      </w:pPr>
      <w:r>
        <w:t xml:space="preserve">Eliminate the requirement that compliance reviews of centers for independent living (CILs) under the Rehabilitation Act of 1973 occur onsite, allowing for remote approaches that are equally or more effective at a fraction of the </w:t>
      </w:r>
      <w:proofErr w:type="gramStart"/>
      <w:r>
        <w:t>cost;</w:t>
      </w:r>
      <w:proofErr w:type="gramEnd"/>
    </w:p>
    <w:p w14:paraId="5E10CF80" w14:textId="77777777" w:rsidR="00AC026C" w:rsidRDefault="00AC026C" w:rsidP="00AC026C">
      <w:pPr>
        <w:pStyle w:val="ListParagraph"/>
        <w:spacing w:before="0"/>
        <w:ind w:left="820"/>
        <w:contextualSpacing w:val="0"/>
        <w:jc w:val="both"/>
      </w:pPr>
    </w:p>
    <w:p w14:paraId="45F53A11" w14:textId="15A13C02" w:rsidR="00AC026C" w:rsidRDefault="00AC026C" w:rsidP="004475D2">
      <w:pPr>
        <w:pStyle w:val="ListParagraph"/>
        <w:numPr>
          <w:ilvl w:val="0"/>
          <w:numId w:val="93"/>
        </w:numPr>
        <w:spacing w:before="0"/>
        <w:contextualSpacing w:val="0"/>
        <w:jc w:val="both"/>
      </w:pPr>
      <w:r>
        <w:t>Authorize program evaluation and performance measurement as an allowable activity with funds appropriated for training and technical assistance to CILs and Statewide Independent Living Councils (SILCs) under the Rehabilitation Act of 1973;</w:t>
      </w:r>
      <w:r w:rsidR="002B6D88">
        <w:t xml:space="preserve"> and</w:t>
      </w:r>
    </w:p>
    <w:p w14:paraId="6BC16C79" w14:textId="77777777" w:rsidR="00AC026C" w:rsidRDefault="00AC026C" w:rsidP="00AC026C">
      <w:pPr>
        <w:pStyle w:val="ListParagraph"/>
        <w:spacing w:before="0"/>
        <w:ind w:left="820"/>
        <w:contextualSpacing w:val="0"/>
        <w:jc w:val="both"/>
      </w:pPr>
    </w:p>
    <w:p w14:paraId="0EF708DB" w14:textId="77777777" w:rsidR="00AC026C" w:rsidRDefault="00AC026C" w:rsidP="00AC026C">
      <w:pPr>
        <w:pStyle w:val="ListParagraph"/>
        <w:spacing w:before="0"/>
        <w:ind w:left="820"/>
        <w:contextualSpacing w:val="0"/>
        <w:jc w:val="both"/>
      </w:pPr>
    </w:p>
    <w:p w14:paraId="361B7487" w14:textId="77777777" w:rsidR="00AC026C" w:rsidRDefault="00AC026C" w:rsidP="004475D2">
      <w:pPr>
        <w:pStyle w:val="ListParagraph"/>
        <w:numPr>
          <w:ilvl w:val="0"/>
          <w:numId w:val="93"/>
        </w:numPr>
        <w:spacing w:before="0"/>
        <w:contextualSpacing w:val="0"/>
        <w:jc w:val="both"/>
      </w:pPr>
      <w:r>
        <w:t>Increase the allowance for program evaluation from ½ percent to one (1) percent of funds appropriated under the Older Americans Act Title III.</w:t>
      </w:r>
    </w:p>
    <w:p w14:paraId="56523702" w14:textId="77777777" w:rsidR="00AC026C" w:rsidRDefault="00AC026C" w:rsidP="00AC026C">
      <w:pPr>
        <w:pStyle w:val="ListParagraph"/>
        <w:spacing w:before="0"/>
        <w:contextualSpacing w:val="0"/>
        <w:rPr>
          <w:rStyle w:val="normaltextrun1"/>
        </w:rPr>
      </w:pPr>
    </w:p>
    <w:p w14:paraId="2B152B02" w14:textId="77777777" w:rsidR="00AC026C" w:rsidRDefault="00AC026C" w:rsidP="00AC026C">
      <w:pPr>
        <w:spacing w:before="0"/>
      </w:pPr>
      <w:r>
        <w:br w:type="page"/>
      </w:r>
    </w:p>
    <w:p w14:paraId="661FB90D" w14:textId="77777777" w:rsidR="00AC026C" w:rsidRDefault="00AC026C" w:rsidP="00595365">
      <w:pPr>
        <w:pStyle w:val="Heading2"/>
      </w:pPr>
      <w:bookmarkStart w:id="40" w:name="_Toc97029523"/>
      <w:r w:rsidRPr="00F16847">
        <w:lastRenderedPageBreak/>
        <w:t>Overview</w:t>
      </w:r>
      <w:r>
        <w:t xml:space="preserve"> </w:t>
      </w:r>
      <w:r w:rsidRPr="00F16847">
        <w:t>of</w:t>
      </w:r>
      <w:r>
        <w:t xml:space="preserve"> </w:t>
      </w:r>
      <w:r w:rsidRPr="00F16847">
        <w:t>Performance</w:t>
      </w:r>
      <w:bookmarkEnd w:id="40"/>
    </w:p>
    <w:p w14:paraId="6A0B12F1" w14:textId="77777777" w:rsidR="00AC026C" w:rsidRDefault="00AC026C" w:rsidP="00AC026C">
      <w:pPr>
        <w:spacing w:before="0"/>
        <w:jc w:val="both"/>
      </w:pPr>
    </w:p>
    <w:p w14:paraId="45E2A4FB"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high-quality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for older adults and people with disabilities</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focuses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two </w:t>
      </w:r>
      <w:r w:rsidRPr="00921D74">
        <w:rPr>
          <w:rStyle w:val="normaltextrun"/>
          <w:rFonts w:ascii="Times New Roman" w:hAnsi="Times New Roman" w:cs="Times New Roman"/>
          <w:sz w:val="24"/>
          <w:szCs w:val="24"/>
        </w:rPr>
        <w:t>categories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1)</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remain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independent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community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generating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knowledge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about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HHS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Strategic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3:</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Strengthen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Economic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Social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Well-Being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Across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Lifespan,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particular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focus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Strategic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Objective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3.4:</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Maximize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independence,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well-being,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health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their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families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caregivers.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Several</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existing</w:t>
      </w:r>
      <w:r>
        <w:rPr>
          <w:rStyle w:val="eop"/>
          <w:rFonts w:ascii="Times New Roman" w:hAnsi="Times New Roman" w:cs="Times New Roman"/>
          <w:sz w:val="24"/>
          <w:szCs w:val="24"/>
        </w:rPr>
        <w:t xml:space="preserve"> performance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new</w:t>
      </w:r>
      <w:r>
        <w:rPr>
          <w:rStyle w:val="eop"/>
          <w:rFonts w:ascii="Times New Roman" w:hAnsi="Times New Roman" w:cs="Times New Roman"/>
          <w:sz w:val="24"/>
          <w:szCs w:val="24"/>
        </w:rPr>
        <w:t xml:space="preserve">ly </w:t>
      </w:r>
      <w:r w:rsidRPr="00921D74">
        <w:rPr>
          <w:rStyle w:val="eop"/>
          <w:rFonts w:ascii="Times New Roman" w:hAnsi="Times New Roman" w:cs="Times New Roman"/>
          <w:sz w:val="24"/>
          <w:szCs w:val="24"/>
        </w:rPr>
        <w:t>proposed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address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HHS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priority</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areas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equity</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(existing</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3.3</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3.6</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proposed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new</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3.12,</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3.13</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R4)</w:t>
      </w:r>
      <w:r>
        <w:rPr>
          <w:rStyle w:val="eop"/>
          <w:rFonts w:ascii="Times New Roman" w:hAnsi="Times New Roman" w:cs="Times New Roman"/>
          <w:sz w:val="24"/>
          <w:szCs w:val="24"/>
        </w:rPr>
        <w:t xml:space="preserve">.  </w:t>
      </w:r>
    </w:p>
    <w:p w14:paraId="22E00D93" w14:textId="7597DCE1" w:rsidR="00AC026C" w:rsidRPr="00921D74" w:rsidRDefault="00AC026C" w:rsidP="00AC026C">
      <w:pPr>
        <w:pStyle w:val="paragraph"/>
        <w:jc w:val="both"/>
        <w:textAlignment w:val="baseline"/>
        <w:rPr>
          <w:rFonts w:ascii="Times New Roman" w:hAnsi="Times New Roman" w:cs="Times New Roman"/>
          <w:sz w:val="24"/>
          <w:szCs w:val="24"/>
        </w:rPr>
      </w:pPr>
    </w:p>
    <w:p w14:paraId="08757275"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t>Overview</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of</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Performance</w:t>
      </w:r>
      <w:r>
        <w:rPr>
          <w:rStyle w:val="eop"/>
          <w:rFonts w:ascii="Times New Roman" w:hAnsi="Times New Roman" w:cs="Times New Roman"/>
          <w:sz w:val="24"/>
          <w:szCs w:val="24"/>
        </w:rPr>
        <w:t xml:space="preserve"> </w:t>
      </w:r>
    </w:p>
    <w:p w14:paraId="1CB4B2DF"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5B3EC99C" w14:textId="00AA7E5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community-based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nutrition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family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caregiver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exceed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targets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most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increasing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likelihood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most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vulnerable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receiving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remain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their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2.10),</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disproportionately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large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percentage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poverty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3.6),</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greater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90%</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respondents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good,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very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good,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excellent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2.9a/2.9b/2.9c)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Unfortunately,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annual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expenditures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unit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not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been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targets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million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dollars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HCBS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1.1)</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thousand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dollars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Title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VI</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1.3)</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issue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also</w:t>
      </w:r>
      <w:r>
        <w:rPr>
          <w:rStyle w:val="normaltextrun"/>
          <w:rFonts w:ascii="Times New Roman" w:hAnsi="Times New Roman" w:cs="Times New Roman"/>
          <w:sz w:val="24"/>
          <w:szCs w:val="24"/>
        </w:rPr>
        <w:t xml:space="preserve"> applicable </w:t>
      </w:r>
      <w:proofErr w:type="gramStart"/>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proofErr w:type="gramEnd"/>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year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over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year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declines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number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receiving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health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disease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prevention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(output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number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transportation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(output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caregiver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counseling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training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Interestingly,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unit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cost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declined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over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past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year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closely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trends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collection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place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2022,</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information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understanding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year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year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changes.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ACL</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also</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proposing</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changes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to</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its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performance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including</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replacing</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about</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satisfaction</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with</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services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2.9a/2.9b/2.9c)</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with</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extent</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to</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which</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services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help</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older</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adults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remain</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in</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their</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homes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(proposed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new</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2.9d/2.9e/2.9f).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ACL</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proposes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to</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retire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several</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that</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no</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longer</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accurately</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reflect</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work</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its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programs.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These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include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efficiency</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1.1</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1.3</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well</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related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to</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number</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complaints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received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by</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Long</w:t>
      </w:r>
      <w:r>
        <w:rPr>
          <w:rStyle w:val="eop"/>
          <w:rFonts w:ascii="Times New Roman" w:hAnsi="Times New Roman" w:cs="Times New Roman"/>
          <w:sz w:val="24"/>
          <w:szCs w:val="24"/>
        </w:rPr>
        <w:t>-</w:t>
      </w:r>
      <w:r w:rsidRPr="00921D74">
        <w:rPr>
          <w:rStyle w:val="eop"/>
          <w:rFonts w:ascii="Times New Roman" w:hAnsi="Times New Roman" w:cs="Times New Roman"/>
          <w:sz w:val="24"/>
          <w:szCs w:val="24"/>
        </w:rPr>
        <w:t>Term</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Care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Ombudsman</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Program</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(LTCOP)</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Q)</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difficulty</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accessing</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caregiver</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services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2.6)</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which</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include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factors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outside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programs’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control.</w:t>
      </w:r>
    </w:p>
    <w:p w14:paraId="12C95325"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50877461" w14:textId="5A8F226B"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expand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research,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example,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increased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percentage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individuals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been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trained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ACL-funded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University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Centers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Excellence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(UCEDD</w:t>
      </w:r>
      <w:r>
        <w:rPr>
          <w:rStyle w:val="normaltextrun"/>
          <w:rFonts w:ascii="Times New Roman" w:hAnsi="Times New Roman" w:cs="Times New Roman"/>
          <w:sz w:val="24"/>
          <w:szCs w:val="24"/>
        </w:rPr>
        <w:t>s</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8D).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also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consistently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generation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knowledge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related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treatment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opioid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disorders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R1b),</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efficacy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interventions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employment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individuals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serious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illness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R2),</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joint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account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financial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training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community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participation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intellectual</w:t>
      </w:r>
      <w:r>
        <w:rPr>
          <w:rStyle w:val="normaltextrun"/>
          <w:rFonts w:ascii="Times New Roman" w:hAnsi="Times New Roman" w:cs="Times New Roman"/>
          <w:sz w:val="24"/>
          <w:szCs w:val="24"/>
        </w:rPr>
        <w:t xml:space="preserve"> and </w:t>
      </w:r>
      <w:r w:rsidRPr="00921D74">
        <w:rPr>
          <w:rStyle w:val="normaltextrun"/>
          <w:rFonts w:ascii="Times New Roman" w:hAnsi="Times New Roman" w:cs="Times New Roman"/>
          <w:sz w:val="24"/>
          <w:szCs w:val="24"/>
        </w:rPr>
        <w:t>developmental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R3).</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These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research</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contain</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targets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through</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2023,</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and</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ACL</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is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proposing</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to</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replace</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them</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with</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measures</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of</w:t>
      </w:r>
      <w:r>
        <w:rPr>
          <w:rStyle w:val="eop"/>
          <w:rFonts w:ascii="Times New Roman" w:hAnsi="Times New Roman" w:cs="Times New Roman"/>
          <w:sz w:val="24"/>
          <w:szCs w:val="24"/>
        </w:rPr>
        <w:t xml:space="preserve"> </w:t>
      </w:r>
      <w:r w:rsidRPr="00921D74">
        <w:rPr>
          <w:rStyle w:val="eop"/>
          <w:rFonts w:ascii="Times New Roman" w:hAnsi="Times New Roman" w:cs="Times New Roman"/>
          <w:sz w:val="24"/>
          <w:szCs w:val="24"/>
        </w:rPr>
        <w:t>the</w:t>
      </w:r>
      <w:r>
        <w:rPr>
          <w:rStyle w:val="eop"/>
          <w:rFonts w:ascii="Times New Roman" w:hAnsi="Times New Roman" w:cs="Times New Roman"/>
          <w:sz w:val="24"/>
          <w:szCs w:val="24"/>
        </w:rPr>
        <w:t xml:space="preserve"> </w:t>
      </w:r>
      <w:r w:rsidRPr="00921D74">
        <w:rPr>
          <w:rFonts w:ascii="Times New Roman" w:hAnsi="Times New Roman" w:cs="Times New Roman"/>
          <w:sz w:val="24"/>
          <w:szCs w:val="24"/>
        </w:rPr>
        <w:t>generation</w:t>
      </w:r>
      <w:r>
        <w:rPr>
          <w:rFonts w:ascii="Times New Roman" w:hAnsi="Times New Roman" w:cs="Times New Roman"/>
          <w:sz w:val="24"/>
          <w:szCs w:val="24"/>
        </w:rPr>
        <w:t xml:space="preserve"> </w:t>
      </w:r>
      <w:r w:rsidRPr="00921D74">
        <w:rPr>
          <w:rFonts w:ascii="Times New Roman" w:hAnsi="Times New Roman" w:cs="Times New Roman"/>
          <w:sz w:val="24"/>
          <w:szCs w:val="24"/>
        </w:rPr>
        <w:t>of</w:t>
      </w:r>
      <w:r>
        <w:rPr>
          <w:rFonts w:ascii="Times New Roman" w:hAnsi="Times New Roman" w:cs="Times New Roman"/>
          <w:sz w:val="24"/>
          <w:szCs w:val="24"/>
        </w:rPr>
        <w:t xml:space="preserve"> </w:t>
      </w:r>
      <w:r w:rsidRPr="00921D74">
        <w:rPr>
          <w:rFonts w:ascii="Times New Roman" w:hAnsi="Times New Roman" w:cs="Times New Roman"/>
          <w:sz w:val="24"/>
          <w:szCs w:val="24"/>
        </w:rPr>
        <w:t>new</w:t>
      </w:r>
      <w:r>
        <w:rPr>
          <w:rFonts w:ascii="Times New Roman" w:hAnsi="Times New Roman" w:cs="Times New Roman"/>
          <w:sz w:val="24"/>
          <w:szCs w:val="24"/>
        </w:rPr>
        <w:t xml:space="preserve"> </w:t>
      </w:r>
      <w:r w:rsidRPr="00921D74">
        <w:rPr>
          <w:rFonts w:ascii="Times New Roman" w:hAnsi="Times New Roman" w:cs="Times New Roman"/>
          <w:sz w:val="24"/>
          <w:szCs w:val="24"/>
        </w:rPr>
        <w:lastRenderedPageBreak/>
        <w:t>research-based</w:t>
      </w:r>
      <w:r>
        <w:rPr>
          <w:rFonts w:ascii="Times New Roman" w:hAnsi="Times New Roman" w:cs="Times New Roman"/>
          <w:sz w:val="24"/>
          <w:szCs w:val="24"/>
        </w:rPr>
        <w:t xml:space="preserve"> </w:t>
      </w:r>
      <w:r w:rsidRPr="00921D74">
        <w:rPr>
          <w:rFonts w:ascii="Times New Roman" w:hAnsi="Times New Roman" w:cs="Times New Roman"/>
          <w:sz w:val="24"/>
          <w:szCs w:val="24"/>
        </w:rPr>
        <w:t>policies,</w:t>
      </w:r>
      <w:r>
        <w:rPr>
          <w:rFonts w:ascii="Times New Roman" w:hAnsi="Times New Roman" w:cs="Times New Roman"/>
          <w:sz w:val="24"/>
          <w:szCs w:val="24"/>
        </w:rPr>
        <w:t xml:space="preserve"> </w:t>
      </w:r>
      <w:r w:rsidRPr="00921D74">
        <w:rPr>
          <w:rFonts w:ascii="Times New Roman" w:hAnsi="Times New Roman" w:cs="Times New Roman"/>
          <w:sz w:val="24"/>
          <w:szCs w:val="24"/>
        </w:rPr>
        <w:t>practices,</w:t>
      </w:r>
      <w:r>
        <w:rPr>
          <w:rFonts w:ascii="Times New Roman" w:hAnsi="Times New Roman" w:cs="Times New Roman"/>
          <w:sz w:val="24"/>
          <w:szCs w:val="24"/>
        </w:rPr>
        <w:t xml:space="preserve"> </w:t>
      </w:r>
      <w:r w:rsidRPr="00921D74">
        <w:rPr>
          <w:rFonts w:ascii="Times New Roman" w:hAnsi="Times New Roman" w:cs="Times New Roman"/>
          <w:sz w:val="24"/>
          <w:szCs w:val="24"/>
        </w:rPr>
        <w:t>services,</w:t>
      </w:r>
      <w:r>
        <w:rPr>
          <w:rFonts w:ascii="Times New Roman" w:hAnsi="Times New Roman" w:cs="Times New Roman"/>
          <w:sz w:val="24"/>
          <w:szCs w:val="24"/>
        </w:rPr>
        <w:t xml:space="preserve"> </w:t>
      </w:r>
      <w:r w:rsidRPr="00921D74">
        <w:rPr>
          <w:rFonts w:ascii="Times New Roman" w:hAnsi="Times New Roman" w:cs="Times New Roman"/>
          <w:sz w:val="24"/>
          <w:szCs w:val="24"/>
        </w:rPr>
        <w:t>or</w:t>
      </w:r>
      <w:r>
        <w:rPr>
          <w:rFonts w:ascii="Times New Roman" w:hAnsi="Times New Roman" w:cs="Times New Roman"/>
          <w:sz w:val="24"/>
          <w:szCs w:val="24"/>
        </w:rPr>
        <w:t xml:space="preserve"> </w:t>
      </w:r>
      <w:r w:rsidRPr="00921D74">
        <w:rPr>
          <w:rFonts w:ascii="Times New Roman" w:hAnsi="Times New Roman" w:cs="Times New Roman"/>
          <w:sz w:val="24"/>
          <w:szCs w:val="24"/>
        </w:rPr>
        <w:t>interventions</w:t>
      </w:r>
      <w:r>
        <w:rPr>
          <w:rFonts w:ascii="Times New Roman" w:hAnsi="Times New Roman" w:cs="Times New Roman"/>
          <w:sz w:val="24"/>
          <w:szCs w:val="24"/>
        </w:rPr>
        <w:t xml:space="preserve"> </w:t>
      </w:r>
      <w:r w:rsidRPr="00921D74">
        <w:rPr>
          <w:rFonts w:ascii="Times New Roman" w:hAnsi="Times New Roman" w:cs="Times New Roman"/>
          <w:sz w:val="24"/>
          <w:szCs w:val="24"/>
        </w:rPr>
        <w:t>to</w:t>
      </w:r>
      <w:r>
        <w:rPr>
          <w:rFonts w:ascii="Times New Roman" w:hAnsi="Times New Roman" w:cs="Times New Roman"/>
          <w:sz w:val="24"/>
          <w:szCs w:val="24"/>
        </w:rPr>
        <w:t xml:space="preserve"> </w:t>
      </w:r>
      <w:r w:rsidRPr="00921D74">
        <w:rPr>
          <w:rFonts w:ascii="Times New Roman" w:hAnsi="Times New Roman" w:cs="Times New Roman"/>
          <w:sz w:val="24"/>
          <w:szCs w:val="24"/>
        </w:rPr>
        <w:t>reduce</w:t>
      </w:r>
      <w:r>
        <w:rPr>
          <w:rFonts w:ascii="Times New Roman" w:hAnsi="Times New Roman" w:cs="Times New Roman"/>
          <w:sz w:val="24"/>
          <w:szCs w:val="24"/>
        </w:rPr>
        <w:t xml:space="preserve"> </w:t>
      </w:r>
      <w:r w:rsidRPr="00921D74">
        <w:rPr>
          <w:rFonts w:ascii="Times New Roman" w:hAnsi="Times New Roman" w:cs="Times New Roman"/>
          <w:sz w:val="24"/>
          <w:szCs w:val="24"/>
        </w:rPr>
        <w:t>disparities</w:t>
      </w:r>
      <w:r>
        <w:rPr>
          <w:rFonts w:ascii="Times New Roman" w:hAnsi="Times New Roman" w:cs="Times New Roman"/>
          <w:sz w:val="24"/>
          <w:szCs w:val="24"/>
        </w:rPr>
        <w:t xml:space="preserve"> </w:t>
      </w:r>
      <w:r w:rsidRPr="00921D74">
        <w:rPr>
          <w:rFonts w:ascii="Times New Roman" w:hAnsi="Times New Roman" w:cs="Times New Roman"/>
          <w:sz w:val="24"/>
          <w:szCs w:val="24"/>
        </w:rPr>
        <w:t>in</w:t>
      </w:r>
      <w:r>
        <w:rPr>
          <w:rFonts w:ascii="Times New Roman" w:hAnsi="Times New Roman" w:cs="Times New Roman"/>
          <w:sz w:val="24"/>
          <w:szCs w:val="24"/>
        </w:rPr>
        <w:t xml:space="preserve"> </w:t>
      </w:r>
      <w:r w:rsidRPr="00921D74">
        <w:rPr>
          <w:rFonts w:ascii="Times New Roman" w:hAnsi="Times New Roman" w:cs="Times New Roman"/>
          <w:sz w:val="24"/>
          <w:szCs w:val="24"/>
        </w:rPr>
        <w:t>outcomes</w:t>
      </w:r>
      <w:r>
        <w:rPr>
          <w:rFonts w:ascii="Times New Roman" w:hAnsi="Times New Roman" w:cs="Times New Roman"/>
          <w:sz w:val="24"/>
          <w:szCs w:val="24"/>
        </w:rPr>
        <w:t xml:space="preserve"> </w:t>
      </w:r>
      <w:r w:rsidRPr="00921D74">
        <w:rPr>
          <w:rFonts w:ascii="Times New Roman" w:hAnsi="Times New Roman" w:cs="Times New Roman"/>
          <w:sz w:val="24"/>
          <w:szCs w:val="24"/>
        </w:rPr>
        <w:t>experienced</w:t>
      </w:r>
      <w:r>
        <w:rPr>
          <w:rFonts w:ascii="Times New Roman" w:hAnsi="Times New Roman" w:cs="Times New Roman"/>
          <w:sz w:val="24"/>
          <w:szCs w:val="24"/>
        </w:rPr>
        <w:t xml:space="preserve"> </w:t>
      </w:r>
      <w:r w:rsidRPr="00921D74">
        <w:rPr>
          <w:rFonts w:ascii="Times New Roman" w:hAnsi="Times New Roman" w:cs="Times New Roman"/>
          <w:sz w:val="24"/>
          <w:szCs w:val="24"/>
        </w:rPr>
        <w:t>by</w:t>
      </w:r>
      <w:r>
        <w:rPr>
          <w:rFonts w:ascii="Times New Roman" w:hAnsi="Times New Roman" w:cs="Times New Roman"/>
          <w:sz w:val="24"/>
          <w:szCs w:val="24"/>
        </w:rPr>
        <w:t xml:space="preserve"> </w:t>
      </w:r>
      <w:r w:rsidRPr="00921D74">
        <w:rPr>
          <w:rFonts w:ascii="Times New Roman" w:hAnsi="Times New Roman" w:cs="Times New Roman"/>
          <w:sz w:val="24"/>
          <w:szCs w:val="24"/>
        </w:rPr>
        <w:t>people</w:t>
      </w:r>
      <w:r>
        <w:rPr>
          <w:rFonts w:ascii="Times New Roman" w:hAnsi="Times New Roman" w:cs="Times New Roman"/>
          <w:sz w:val="24"/>
          <w:szCs w:val="24"/>
        </w:rPr>
        <w:t xml:space="preserve"> </w:t>
      </w:r>
      <w:r w:rsidRPr="00921D74">
        <w:rPr>
          <w:rFonts w:ascii="Times New Roman" w:hAnsi="Times New Roman" w:cs="Times New Roman"/>
          <w:sz w:val="24"/>
          <w:szCs w:val="24"/>
        </w:rPr>
        <w:t>with</w:t>
      </w:r>
      <w:r>
        <w:rPr>
          <w:rFonts w:ascii="Times New Roman" w:hAnsi="Times New Roman" w:cs="Times New Roman"/>
          <w:sz w:val="24"/>
          <w:szCs w:val="24"/>
        </w:rPr>
        <w:t xml:space="preserve"> </w:t>
      </w:r>
      <w:r w:rsidRPr="00921D74">
        <w:rPr>
          <w:rFonts w:ascii="Times New Roman" w:hAnsi="Times New Roman" w:cs="Times New Roman"/>
          <w:sz w:val="24"/>
          <w:szCs w:val="24"/>
        </w:rPr>
        <w:t>disabilities</w:t>
      </w:r>
      <w:r>
        <w:rPr>
          <w:rFonts w:ascii="Times New Roman" w:hAnsi="Times New Roman" w:cs="Times New Roman"/>
          <w:sz w:val="24"/>
          <w:szCs w:val="24"/>
        </w:rPr>
        <w:t xml:space="preserve"> </w:t>
      </w:r>
      <w:r w:rsidRPr="00921D74">
        <w:rPr>
          <w:rFonts w:ascii="Times New Roman" w:hAnsi="Times New Roman" w:cs="Times New Roman"/>
          <w:sz w:val="24"/>
          <w:szCs w:val="24"/>
        </w:rPr>
        <w:t>from</w:t>
      </w:r>
      <w:r>
        <w:rPr>
          <w:rFonts w:ascii="Times New Roman" w:hAnsi="Times New Roman" w:cs="Times New Roman"/>
          <w:sz w:val="24"/>
          <w:szCs w:val="24"/>
        </w:rPr>
        <w:t xml:space="preserve"> </w:t>
      </w:r>
      <w:r w:rsidRPr="00921D74">
        <w:rPr>
          <w:rFonts w:ascii="Times New Roman" w:hAnsi="Times New Roman" w:cs="Times New Roman"/>
          <w:sz w:val="24"/>
          <w:szCs w:val="24"/>
        </w:rPr>
        <w:t>underserved</w:t>
      </w:r>
      <w:r>
        <w:rPr>
          <w:rFonts w:ascii="Times New Roman" w:hAnsi="Times New Roman" w:cs="Times New Roman"/>
          <w:sz w:val="24"/>
          <w:szCs w:val="24"/>
        </w:rPr>
        <w:t xml:space="preserve"> </w:t>
      </w:r>
      <w:r w:rsidRPr="00921D74">
        <w:rPr>
          <w:rFonts w:ascii="Times New Roman" w:hAnsi="Times New Roman" w:cs="Times New Roman"/>
          <w:sz w:val="24"/>
          <w:szCs w:val="24"/>
        </w:rPr>
        <w:t>communities</w:t>
      </w:r>
      <w:r>
        <w:rPr>
          <w:rFonts w:ascii="Times New Roman" w:hAnsi="Times New Roman" w:cs="Times New Roman"/>
          <w:sz w:val="24"/>
          <w:szCs w:val="24"/>
        </w:rPr>
        <w:t xml:space="preserve"> </w:t>
      </w:r>
      <w:r w:rsidRPr="00921D74">
        <w:rPr>
          <w:rFonts w:ascii="Times New Roman" w:hAnsi="Times New Roman" w:cs="Times New Roman"/>
          <w:sz w:val="24"/>
          <w:szCs w:val="24"/>
        </w:rPr>
        <w:t>and</w:t>
      </w:r>
      <w:r>
        <w:rPr>
          <w:rFonts w:ascii="Times New Roman" w:hAnsi="Times New Roman" w:cs="Times New Roman"/>
          <w:sz w:val="24"/>
          <w:szCs w:val="24"/>
        </w:rPr>
        <w:t xml:space="preserve"> </w:t>
      </w:r>
      <w:r w:rsidRPr="00921D74">
        <w:rPr>
          <w:rFonts w:ascii="Times New Roman" w:hAnsi="Times New Roman" w:cs="Times New Roman"/>
          <w:sz w:val="24"/>
          <w:szCs w:val="24"/>
        </w:rPr>
        <w:t>communities</w:t>
      </w:r>
      <w:r>
        <w:rPr>
          <w:rFonts w:ascii="Times New Roman" w:hAnsi="Times New Roman" w:cs="Times New Roman"/>
          <w:sz w:val="24"/>
          <w:szCs w:val="24"/>
        </w:rPr>
        <w:t xml:space="preserve"> </w:t>
      </w:r>
      <w:r w:rsidRPr="00921D74">
        <w:rPr>
          <w:rFonts w:ascii="Times New Roman" w:hAnsi="Times New Roman" w:cs="Times New Roman"/>
          <w:sz w:val="24"/>
          <w:szCs w:val="24"/>
        </w:rPr>
        <w:t>of</w:t>
      </w:r>
      <w:r>
        <w:rPr>
          <w:rFonts w:ascii="Times New Roman" w:hAnsi="Times New Roman" w:cs="Times New Roman"/>
          <w:sz w:val="24"/>
          <w:szCs w:val="24"/>
        </w:rPr>
        <w:t xml:space="preserve"> </w:t>
      </w:r>
      <w:r w:rsidRPr="00921D74">
        <w:rPr>
          <w:rFonts w:ascii="Times New Roman" w:hAnsi="Times New Roman" w:cs="Times New Roman"/>
          <w:sz w:val="24"/>
          <w:szCs w:val="24"/>
        </w:rPr>
        <w:t>color</w:t>
      </w:r>
      <w:r>
        <w:rPr>
          <w:rFonts w:ascii="Times New Roman" w:hAnsi="Times New Roman" w:cs="Times New Roman"/>
          <w:sz w:val="24"/>
          <w:szCs w:val="24"/>
        </w:rPr>
        <w:t xml:space="preserve"> </w:t>
      </w:r>
      <w:r w:rsidRPr="00921D74">
        <w:rPr>
          <w:rFonts w:ascii="Times New Roman" w:hAnsi="Times New Roman" w:cs="Times New Roman"/>
          <w:sz w:val="24"/>
          <w:szCs w:val="24"/>
        </w:rPr>
        <w:t>(R4);</w:t>
      </w:r>
      <w:r>
        <w:rPr>
          <w:rFonts w:ascii="Times New Roman" w:hAnsi="Times New Roman" w:cs="Times New Roman"/>
          <w:sz w:val="24"/>
          <w:szCs w:val="24"/>
        </w:rPr>
        <w:t xml:space="preserve"> </w:t>
      </w:r>
      <w:r w:rsidRPr="00921D74">
        <w:rPr>
          <w:rFonts w:ascii="Times New Roman" w:hAnsi="Times New Roman" w:cs="Times New Roman"/>
          <w:sz w:val="24"/>
          <w:szCs w:val="24"/>
        </w:rPr>
        <w:t>new</w:t>
      </w:r>
      <w:r>
        <w:rPr>
          <w:rFonts w:ascii="Times New Roman" w:hAnsi="Times New Roman" w:cs="Times New Roman"/>
          <w:sz w:val="24"/>
          <w:szCs w:val="24"/>
        </w:rPr>
        <w:t xml:space="preserve"> </w:t>
      </w:r>
      <w:r w:rsidRPr="00921D74">
        <w:rPr>
          <w:rFonts w:ascii="Times New Roman" w:hAnsi="Times New Roman" w:cs="Times New Roman"/>
          <w:sz w:val="24"/>
          <w:szCs w:val="24"/>
        </w:rPr>
        <w:t>evidence-based</w:t>
      </w:r>
      <w:r>
        <w:rPr>
          <w:rFonts w:ascii="Times New Roman" w:hAnsi="Times New Roman" w:cs="Times New Roman"/>
          <w:sz w:val="24"/>
          <w:szCs w:val="24"/>
        </w:rPr>
        <w:t xml:space="preserve"> </w:t>
      </w:r>
      <w:r w:rsidRPr="00921D74">
        <w:rPr>
          <w:rFonts w:ascii="Times New Roman" w:hAnsi="Times New Roman" w:cs="Times New Roman"/>
          <w:sz w:val="24"/>
          <w:szCs w:val="24"/>
        </w:rPr>
        <w:t>practices</w:t>
      </w:r>
      <w:r>
        <w:rPr>
          <w:rFonts w:ascii="Times New Roman" w:hAnsi="Times New Roman" w:cs="Times New Roman"/>
          <w:sz w:val="24"/>
          <w:szCs w:val="24"/>
        </w:rPr>
        <w:t xml:space="preserve"> </w:t>
      </w:r>
      <w:r w:rsidRPr="00921D74">
        <w:rPr>
          <w:rFonts w:ascii="Times New Roman" w:hAnsi="Times New Roman" w:cs="Times New Roman"/>
          <w:sz w:val="24"/>
          <w:szCs w:val="24"/>
        </w:rPr>
        <w:t>and</w:t>
      </w:r>
      <w:r>
        <w:rPr>
          <w:rFonts w:ascii="Times New Roman" w:hAnsi="Times New Roman" w:cs="Times New Roman"/>
          <w:sz w:val="24"/>
          <w:szCs w:val="24"/>
        </w:rPr>
        <w:t xml:space="preserve"> </w:t>
      </w:r>
      <w:r w:rsidRPr="00921D74">
        <w:rPr>
          <w:rFonts w:ascii="Times New Roman" w:hAnsi="Times New Roman" w:cs="Times New Roman"/>
          <w:sz w:val="24"/>
          <w:szCs w:val="24"/>
        </w:rPr>
        <w:t>interventions</w:t>
      </w:r>
      <w:r>
        <w:rPr>
          <w:rFonts w:ascii="Times New Roman" w:hAnsi="Times New Roman" w:cs="Times New Roman"/>
          <w:sz w:val="24"/>
          <w:szCs w:val="24"/>
        </w:rPr>
        <w:t xml:space="preserve"> </w:t>
      </w:r>
      <w:r w:rsidRPr="00921D74">
        <w:rPr>
          <w:rFonts w:ascii="Times New Roman" w:hAnsi="Times New Roman" w:cs="Times New Roman"/>
          <w:sz w:val="24"/>
          <w:szCs w:val="24"/>
        </w:rPr>
        <w:t>to</w:t>
      </w:r>
      <w:r>
        <w:rPr>
          <w:rFonts w:ascii="Times New Roman" w:hAnsi="Times New Roman" w:cs="Times New Roman"/>
          <w:sz w:val="24"/>
          <w:szCs w:val="24"/>
        </w:rPr>
        <w:t xml:space="preserve"> </w:t>
      </w:r>
      <w:r w:rsidRPr="00921D74">
        <w:rPr>
          <w:rFonts w:ascii="Times New Roman" w:hAnsi="Times New Roman" w:cs="Times New Roman"/>
          <w:sz w:val="24"/>
          <w:szCs w:val="24"/>
        </w:rPr>
        <w:t>promote</w:t>
      </w:r>
      <w:r>
        <w:rPr>
          <w:rFonts w:ascii="Times New Roman" w:hAnsi="Times New Roman" w:cs="Times New Roman"/>
          <w:sz w:val="24"/>
          <w:szCs w:val="24"/>
        </w:rPr>
        <w:t xml:space="preserve"> </w:t>
      </w:r>
      <w:r w:rsidRPr="00921D74">
        <w:rPr>
          <w:rFonts w:ascii="Times New Roman" w:hAnsi="Times New Roman" w:cs="Times New Roman"/>
          <w:sz w:val="24"/>
          <w:szCs w:val="24"/>
        </w:rPr>
        <w:t>improved</w:t>
      </w:r>
      <w:r>
        <w:rPr>
          <w:rFonts w:ascii="Times New Roman" w:hAnsi="Times New Roman" w:cs="Times New Roman"/>
          <w:sz w:val="24"/>
          <w:szCs w:val="24"/>
        </w:rPr>
        <w:t xml:space="preserve"> </w:t>
      </w:r>
      <w:r w:rsidRPr="00921D74">
        <w:rPr>
          <w:rFonts w:ascii="Times New Roman" w:hAnsi="Times New Roman" w:cs="Times New Roman"/>
          <w:sz w:val="24"/>
          <w:szCs w:val="24"/>
        </w:rPr>
        <w:t>outcomes</w:t>
      </w:r>
      <w:r>
        <w:rPr>
          <w:rFonts w:ascii="Times New Roman" w:hAnsi="Times New Roman" w:cs="Times New Roman"/>
          <w:sz w:val="24"/>
          <w:szCs w:val="24"/>
        </w:rPr>
        <w:t xml:space="preserve"> </w:t>
      </w:r>
      <w:r w:rsidRPr="00921D74">
        <w:rPr>
          <w:rFonts w:ascii="Times New Roman" w:hAnsi="Times New Roman" w:cs="Times New Roman"/>
          <w:sz w:val="24"/>
          <w:szCs w:val="24"/>
        </w:rPr>
        <w:t>for</w:t>
      </w:r>
      <w:r>
        <w:rPr>
          <w:rFonts w:ascii="Times New Roman" w:hAnsi="Times New Roman" w:cs="Times New Roman"/>
          <w:sz w:val="24"/>
          <w:szCs w:val="24"/>
        </w:rPr>
        <w:t xml:space="preserve"> </w:t>
      </w:r>
      <w:r w:rsidRPr="00921D74">
        <w:rPr>
          <w:rFonts w:ascii="Times New Roman" w:hAnsi="Times New Roman" w:cs="Times New Roman"/>
          <w:sz w:val="24"/>
          <w:szCs w:val="24"/>
        </w:rPr>
        <w:t>people</w:t>
      </w:r>
      <w:r>
        <w:rPr>
          <w:rFonts w:ascii="Times New Roman" w:hAnsi="Times New Roman" w:cs="Times New Roman"/>
          <w:sz w:val="24"/>
          <w:szCs w:val="24"/>
        </w:rPr>
        <w:t xml:space="preserve"> </w:t>
      </w:r>
      <w:r w:rsidRPr="00921D74">
        <w:rPr>
          <w:rFonts w:ascii="Times New Roman" w:hAnsi="Times New Roman" w:cs="Times New Roman"/>
          <w:sz w:val="24"/>
          <w:szCs w:val="24"/>
        </w:rPr>
        <w:t>with</w:t>
      </w:r>
      <w:r>
        <w:rPr>
          <w:rFonts w:ascii="Times New Roman" w:hAnsi="Times New Roman" w:cs="Times New Roman"/>
          <w:sz w:val="24"/>
          <w:szCs w:val="24"/>
        </w:rPr>
        <w:t xml:space="preserve"> </w:t>
      </w:r>
      <w:r w:rsidRPr="00921D74">
        <w:rPr>
          <w:rFonts w:ascii="Times New Roman" w:hAnsi="Times New Roman" w:cs="Times New Roman"/>
          <w:sz w:val="24"/>
          <w:szCs w:val="24"/>
        </w:rPr>
        <w:t>spinal</w:t>
      </w:r>
      <w:r>
        <w:rPr>
          <w:rFonts w:ascii="Times New Roman" w:hAnsi="Times New Roman" w:cs="Times New Roman"/>
          <w:sz w:val="24"/>
          <w:szCs w:val="24"/>
        </w:rPr>
        <w:t xml:space="preserve"> </w:t>
      </w:r>
      <w:r w:rsidRPr="00921D74">
        <w:rPr>
          <w:rFonts w:ascii="Times New Roman" w:hAnsi="Times New Roman" w:cs="Times New Roman"/>
          <w:sz w:val="24"/>
          <w:szCs w:val="24"/>
        </w:rPr>
        <w:t>cord</w:t>
      </w:r>
      <w:r>
        <w:rPr>
          <w:rFonts w:ascii="Times New Roman" w:hAnsi="Times New Roman" w:cs="Times New Roman"/>
          <w:sz w:val="24"/>
          <w:szCs w:val="24"/>
        </w:rPr>
        <w:t xml:space="preserve"> </w:t>
      </w:r>
      <w:r w:rsidRPr="00921D74">
        <w:rPr>
          <w:rFonts w:ascii="Times New Roman" w:hAnsi="Times New Roman" w:cs="Times New Roman"/>
          <w:sz w:val="24"/>
          <w:szCs w:val="24"/>
        </w:rPr>
        <w:t>injury</w:t>
      </w:r>
      <w:r>
        <w:rPr>
          <w:rFonts w:ascii="Times New Roman" w:hAnsi="Times New Roman" w:cs="Times New Roman"/>
          <w:sz w:val="24"/>
          <w:szCs w:val="24"/>
        </w:rPr>
        <w:t xml:space="preserve"> </w:t>
      </w:r>
      <w:r w:rsidRPr="00921D74">
        <w:rPr>
          <w:rFonts w:ascii="Times New Roman" w:hAnsi="Times New Roman" w:cs="Times New Roman"/>
          <w:sz w:val="24"/>
          <w:szCs w:val="24"/>
        </w:rPr>
        <w:t>(SCI),</w:t>
      </w:r>
      <w:r>
        <w:rPr>
          <w:rFonts w:ascii="Times New Roman" w:hAnsi="Times New Roman" w:cs="Times New Roman"/>
          <w:sz w:val="24"/>
          <w:szCs w:val="24"/>
        </w:rPr>
        <w:t xml:space="preserve"> </w:t>
      </w:r>
      <w:r w:rsidRPr="00921D74">
        <w:rPr>
          <w:rFonts w:ascii="Times New Roman" w:hAnsi="Times New Roman" w:cs="Times New Roman"/>
          <w:sz w:val="24"/>
          <w:szCs w:val="24"/>
        </w:rPr>
        <w:t>traumatic</w:t>
      </w:r>
      <w:r>
        <w:rPr>
          <w:rFonts w:ascii="Times New Roman" w:hAnsi="Times New Roman" w:cs="Times New Roman"/>
          <w:sz w:val="24"/>
          <w:szCs w:val="24"/>
        </w:rPr>
        <w:t xml:space="preserve"> </w:t>
      </w:r>
      <w:r w:rsidRPr="00921D74">
        <w:rPr>
          <w:rFonts w:ascii="Times New Roman" w:hAnsi="Times New Roman" w:cs="Times New Roman"/>
          <w:sz w:val="24"/>
          <w:szCs w:val="24"/>
        </w:rPr>
        <w:t>brain</w:t>
      </w:r>
      <w:r>
        <w:rPr>
          <w:rFonts w:ascii="Times New Roman" w:hAnsi="Times New Roman" w:cs="Times New Roman"/>
          <w:sz w:val="24"/>
          <w:szCs w:val="24"/>
        </w:rPr>
        <w:t xml:space="preserve"> </w:t>
      </w:r>
      <w:r w:rsidRPr="00921D74">
        <w:rPr>
          <w:rFonts w:ascii="Times New Roman" w:hAnsi="Times New Roman" w:cs="Times New Roman"/>
          <w:sz w:val="24"/>
          <w:szCs w:val="24"/>
        </w:rPr>
        <w:t>injury</w:t>
      </w:r>
      <w:r>
        <w:rPr>
          <w:rFonts w:ascii="Times New Roman" w:hAnsi="Times New Roman" w:cs="Times New Roman"/>
          <w:sz w:val="24"/>
          <w:szCs w:val="24"/>
        </w:rPr>
        <w:t xml:space="preserve"> </w:t>
      </w:r>
      <w:r w:rsidRPr="00921D74">
        <w:rPr>
          <w:rFonts w:ascii="Times New Roman" w:hAnsi="Times New Roman" w:cs="Times New Roman"/>
          <w:sz w:val="24"/>
          <w:szCs w:val="24"/>
        </w:rPr>
        <w:t>(TBI),</w:t>
      </w:r>
      <w:r>
        <w:rPr>
          <w:rFonts w:ascii="Times New Roman" w:hAnsi="Times New Roman" w:cs="Times New Roman"/>
          <w:sz w:val="24"/>
          <w:szCs w:val="24"/>
        </w:rPr>
        <w:t xml:space="preserve"> </w:t>
      </w:r>
      <w:r w:rsidRPr="00921D74">
        <w:rPr>
          <w:rFonts w:ascii="Times New Roman" w:hAnsi="Times New Roman" w:cs="Times New Roman"/>
          <w:sz w:val="24"/>
          <w:szCs w:val="24"/>
        </w:rPr>
        <w:t>and</w:t>
      </w:r>
      <w:r>
        <w:rPr>
          <w:rFonts w:ascii="Times New Roman" w:hAnsi="Times New Roman" w:cs="Times New Roman"/>
          <w:sz w:val="24"/>
          <w:szCs w:val="24"/>
        </w:rPr>
        <w:t xml:space="preserve"> </w:t>
      </w:r>
      <w:r w:rsidRPr="00921D74">
        <w:rPr>
          <w:rFonts w:ascii="Times New Roman" w:hAnsi="Times New Roman" w:cs="Times New Roman"/>
          <w:sz w:val="24"/>
          <w:szCs w:val="24"/>
        </w:rPr>
        <w:t>burn</w:t>
      </w:r>
      <w:r>
        <w:rPr>
          <w:rFonts w:ascii="Times New Roman" w:hAnsi="Times New Roman" w:cs="Times New Roman"/>
          <w:sz w:val="24"/>
          <w:szCs w:val="24"/>
        </w:rPr>
        <w:t xml:space="preserve"> </w:t>
      </w:r>
      <w:r w:rsidRPr="00921D74">
        <w:rPr>
          <w:rFonts w:ascii="Times New Roman" w:hAnsi="Times New Roman" w:cs="Times New Roman"/>
          <w:sz w:val="24"/>
          <w:szCs w:val="24"/>
        </w:rPr>
        <w:t>injury</w:t>
      </w:r>
      <w:r>
        <w:rPr>
          <w:rFonts w:ascii="Times New Roman" w:hAnsi="Times New Roman" w:cs="Times New Roman"/>
          <w:sz w:val="24"/>
          <w:szCs w:val="24"/>
        </w:rPr>
        <w:t xml:space="preserve"> </w:t>
      </w:r>
      <w:r w:rsidRPr="00921D74">
        <w:rPr>
          <w:rFonts w:ascii="Times New Roman" w:hAnsi="Times New Roman" w:cs="Times New Roman"/>
          <w:sz w:val="24"/>
          <w:szCs w:val="24"/>
        </w:rPr>
        <w:t>(R5);</w:t>
      </w:r>
      <w:r>
        <w:rPr>
          <w:rFonts w:ascii="Times New Roman" w:hAnsi="Times New Roman" w:cs="Times New Roman"/>
          <w:sz w:val="24"/>
          <w:szCs w:val="24"/>
        </w:rPr>
        <w:t xml:space="preserve"> </w:t>
      </w:r>
      <w:r w:rsidRPr="00921D74">
        <w:rPr>
          <w:rFonts w:ascii="Times New Roman" w:hAnsi="Times New Roman" w:cs="Times New Roman"/>
          <w:sz w:val="24"/>
          <w:szCs w:val="24"/>
        </w:rPr>
        <w:t>and</w:t>
      </w:r>
      <w:r>
        <w:rPr>
          <w:rFonts w:ascii="Times New Roman" w:hAnsi="Times New Roman" w:cs="Times New Roman"/>
          <w:sz w:val="24"/>
          <w:szCs w:val="24"/>
        </w:rPr>
        <w:t xml:space="preserve"> </w:t>
      </w:r>
      <w:r w:rsidRPr="00921D74">
        <w:rPr>
          <w:rFonts w:ascii="Times New Roman" w:hAnsi="Times New Roman" w:cs="Times New Roman"/>
          <w:sz w:val="24"/>
          <w:szCs w:val="24"/>
        </w:rPr>
        <w:t>new</w:t>
      </w:r>
      <w:r>
        <w:rPr>
          <w:rFonts w:ascii="Times New Roman" w:hAnsi="Times New Roman" w:cs="Times New Roman"/>
          <w:sz w:val="24"/>
          <w:szCs w:val="24"/>
        </w:rPr>
        <w:t xml:space="preserve"> </w:t>
      </w:r>
      <w:r w:rsidRPr="00921D74">
        <w:rPr>
          <w:rFonts w:ascii="Times New Roman" w:hAnsi="Times New Roman" w:cs="Times New Roman"/>
          <w:sz w:val="24"/>
          <w:szCs w:val="24"/>
        </w:rPr>
        <w:t>evidence-based</w:t>
      </w:r>
      <w:r>
        <w:rPr>
          <w:rFonts w:ascii="Times New Roman" w:hAnsi="Times New Roman" w:cs="Times New Roman"/>
          <w:sz w:val="24"/>
          <w:szCs w:val="24"/>
        </w:rPr>
        <w:t xml:space="preserve"> </w:t>
      </w:r>
      <w:r w:rsidRPr="00921D74">
        <w:rPr>
          <w:rFonts w:ascii="Times New Roman" w:hAnsi="Times New Roman" w:cs="Times New Roman"/>
          <w:sz w:val="24"/>
          <w:szCs w:val="24"/>
        </w:rPr>
        <w:t>practices</w:t>
      </w:r>
      <w:r>
        <w:rPr>
          <w:rFonts w:ascii="Times New Roman" w:hAnsi="Times New Roman" w:cs="Times New Roman"/>
          <w:sz w:val="24"/>
          <w:szCs w:val="24"/>
        </w:rPr>
        <w:t xml:space="preserve"> </w:t>
      </w:r>
      <w:r w:rsidRPr="00921D74">
        <w:rPr>
          <w:rFonts w:ascii="Times New Roman" w:hAnsi="Times New Roman" w:cs="Times New Roman"/>
          <w:sz w:val="24"/>
          <w:szCs w:val="24"/>
        </w:rPr>
        <w:t>and</w:t>
      </w:r>
      <w:r>
        <w:rPr>
          <w:rFonts w:ascii="Times New Roman" w:hAnsi="Times New Roman" w:cs="Times New Roman"/>
          <w:sz w:val="24"/>
          <w:szCs w:val="24"/>
        </w:rPr>
        <w:t xml:space="preserve"> </w:t>
      </w:r>
      <w:r w:rsidRPr="00921D74">
        <w:rPr>
          <w:rFonts w:ascii="Times New Roman" w:hAnsi="Times New Roman" w:cs="Times New Roman"/>
          <w:sz w:val="24"/>
          <w:szCs w:val="24"/>
        </w:rPr>
        <w:t>interventions</w:t>
      </w:r>
      <w:r>
        <w:rPr>
          <w:rFonts w:ascii="Times New Roman" w:hAnsi="Times New Roman" w:cs="Times New Roman"/>
          <w:sz w:val="24"/>
          <w:szCs w:val="24"/>
        </w:rPr>
        <w:t xml:space="preserve"> </w:t>
      </w:r>
      <w:r w:rsidRPr="00921D74">
        <w:rPr>
          <w:rFonts w:ascii="Times New Roman" w:hAnsi="Times New Roman" w:cs="Times New Roman"/>
          <w:sz w:val="24"/>
          <w:szCs w:val="24"/>
        </w:rPr>
        <w:t>for</w:t>
      </w:r>
      <w:r>
        <w:rPr>
          <w:rFonts w:ascii="Times New Roman" w:hAnsi="Times New Roman" w:cs="Times New Roman"/>
          <w:sz w:val="24"/>
          <w:szCs w:val="24"/>
        </w:rPr>
        <w:t xml:space="preserve"> </w:t>
      </w:r>
      <w:r w:rsidRPr="00921D74">
        <w:rPr>
          <w:rFonts w:ascii="Times New Roman" w:hAnsi="Times New Roman" w:cs="Times New Roman"/>
          <w:sz w:val="24"/>
          <w:szCs w:val="24"/>
        </w:rPr>
        <w:t>implementation</w:t>
      </w:r>
      <w:r>
        <w:rPr>
          <w:rFonts w:ascii="Times New Roman" w:hAnsi="Times New Roman" w:cs="Times New Roman"/>
          <w:sz w:val="24"/>
          <w:szCs w:val="24"/>
        </w:rPr>
        <w:t xml:space="preserve"> </w:t>
      </w:r>
      <w:r w:rsidRPr="00921D74">
        <w:rPr>
          <w:rFonts w:ascii="Times New Roman" w:hAnsi="Times New Roman" w:cs="Times New Roman"/>
          <w:sz w:val="24"/>
          <w:szCs w:val="24"/>
        </w:rPr>
        <w:t>by</w:t>
      </w:r>
      <w:r>
        <w:rPr>
          <w:rFonts w:ascii="Times New Roman" w:hAnsi="Times New Roman" w:cs="Times New Roman"/>
          <w:sz w:val="24"/>
          <w:szCs w:val="24"/>
        </w:rPr>
        <w:t xml:space="preserve"> </w:t>
      </w:r>
      <w:r w:rsidRPr="00921D74">
        <w:rPr>
          <w:rFonts w:ascii="Times New Roman" w:hAnsi="Times New Roman" w:cs="Times New Roman"/>
          <w:sz w:val="24"/>
          <w:szCs w:val="24"/>
        </w:rPr>
        <w:t>employers,</w:t>
      </w:r>
      <w:r>
        <w:rPr>
          <w:rFonts w:ascii="Times New Roman" w:hAnsi="Times New Roman" w:cs="Times New Roman"/>
          <w:sz w:val="24"/>
          <w:szCs w:val="24"/>
        </w:rPr>
        <w:t xml:space="preserve"> </w:t>
      </w:r>
      <w:r w:rsidRPr="00921D74">
        <w:rPr>
          <w:rFonts w:ascii="Times New Roman" w:hAnsi="Times New Roman" w:cs="Times New Roman"/>
          <w:sz w:val="24"/>
          <w:szCs w:val="24"/>
        </w:rPr>
        <w:t>to</w:t>
      </w:r>
      <w:r>
        <w:rPr>
          <w:rFonts w:ascii="Times New Roman" w:hAnsi="Times New Roman" w:cs="Times New Roman"/>
          <w:sz w:val="24"/>
          <w:szCs w:val="24"/>
        </w:rPr>
        <w:t xml:space="preserve"> </w:t>
      </w:r>
      <w:r w:rsidRPr="00921D74">
        <w:rPr>
          <w:rFonts w:ascii="Times New Roman" w:hAnsi="Times New Roman" w:cs="Times New Roman"/>
          <w:sz w:val="24"/>
          <w:szCs w:val="24"/>
        </w:rPr>
        <w:t>promote</w:t>
      </w:r>
      <w:r>
        <w:rPr>
          <w:rFonts w:ascii="Times New Roman" w:hAnsi="Times New Roman" w:cs="Times New Roman"/>
          <w:sz w:val="24"/>
          <w:szCs w:val="24"/>
        </w:rPr>
        <w:t xml:space="preserve"> </w:t>
      </w:r>
      <w:r w:rsidRPr="00921D74">
        <w:rPr>
          <w:rFonts w:ascii="Times New Roman" w:hAnsi="Times New Roman" w:cs="Times New Roman"/>
          <w:sz w:val="24"/>
          <w:szCs w:val="24"/>
        </w:rPr>
        <w:t>improved</w:t>
      </w:r>
      <w:r>
        <w:rPr>
          <w:rFonts w:ascii="Times New Roman" w:hAnsi="Times New Roman" w:cs="Times New Roman"/>
          <w:sz w:val="24"/>
          <w:szCs w:val="24"/>
        </w:rPr>
        <w:t xml:space="preserve"> </w:t>
      </w:r>
      <w:r w:rsidRPr="00921D74">
        <w:rPr>
          <w:rFonts w:ascii="Times New Roman" w:hAnsi="Times New Roman" w:cs="Times New Roman"/>
          <w:sz w:val="24"/>
          <w:szCs w:val="24"/>
        </w:rPr>
        <w:t>employment</w:t>
      </w:r>
      <w:r>
        <w:rPr>
          <w:rFonts w:ascii="Times New Roman" w:hAnsi="Times New Roman" w:cs="Times New Roman"/>
          <w:sz w:val="24"/>
          <w:szCs w:val="24"/>
        </w:rPr>
        <w:t xml:space="preserve"> </w:t>
      </w:r>
      <w:r w:rsidRPr="00921D74">
        <w:rPr>
          <w:rFonts w:ascii="Times New Roman" w:hAnsi="Times New Roman" w:cs="Times New Roman"/>
          <w:sz w:val="24"/>
          <w:szCs w:val="24"/>
        </w:rPr>
        <w:t>outcomes</w:t>
      </w:r>
      <w:r>
        <w:rPr>
          <w:rFonts w:ascii="Times New Roman" w:hAnsi="Times New Roman" w:cs="Times New Roman"/>
          <w:sz w:val="24"/>
          <w:szCs w:val="24"/>
        </w:rPr>
        <w:t xml:space="preserve"> </w:t>
      </w:r>
      <w:r w:rsidRPr="00921D74">
        <w:rPr>
          <w:rFonts w:ascii="Times New Roman" w:hAnsi="Times New Roman" w:cs="Times New Roman"/>
          <w:sz w:val="24"/>
          <w:szCs w:val="24"/>
        </w:rPr>
        <w:t>among</w:t>
      </w:r>
      <w:r>
        <w:rPr>
          <w:rFonts w:ascii="Times New Roman" w:hAnsi="Times New Roman" w:cs="Times New Roman"/>
          <w:sz w:val="24"/>
          <w:szCs w:val="24"/>
        </w:rPr>
        <w:t xml:space="preserve"> </w:t>
      </w:r>
      <w:r w:rsidRPr="00921D74">
        <w:rPr>
          <w:rFonts w:ascii="Times New Roman" w:hAnsi="Times New Roman" w:cs="Times New Roman"/>
          <w:sz w:val="24"/>
          <w:szCs w:val="24"/>
        </w:rPr>
        <w:t>people</w:t>
      </w:r>
      <w:r>
        <w:rPr>
          <w:rFonts w:ascii="Times New Roman" w:hAnsi="Times New Roman" w:cs="Times New Roman"/>
          <w:sz w:val="24"/>
          <w:szCs w:val="24"/>
        </w:rPr>
        <w:t xml:space="preserve"> </w:t>
      </w:r>
      <w:r w:rsidRPr="00921D74">
        <w:rPr>
          <w:rFonts w:ascii="Times New Roman" w:hAnsi="Times New Roman" w:cs="Times New Roman"/>
          <w:sz w:val="24"/>
          <w:szCs w:val="24"/>
        </w:rPr>
        <w:t>with</w:t>
      </w:r>
      <w:r>
        <w:rPr>
          <w:rFonts w:ascii="Times New Roman" w:hAnsi="Times New Roman" w:cs="Times New Roman"/>
          <w:sz w:val="24"/>
          <w:szCs w:val="24"/>
        </w:rPr>
        <w:t xml:space="preserve"> </w:t>
      </w:r>
      <w:r w:rsidRPr="00921D74">
        <w:rPr>
          <w:rFonts w:ascii="Times New Roman" w:hAnsi="Times New Roman" w:cs="Times New Roman"/>
          <w:sz w:val="24"/>
          <w:szCs w:val="24"/>
        </w:rPr>
        <w:t>disabilities</w:t>
      </w:r>
      <w:r>
        <w:rPr>
          <w:rFonts w:ascii="Times New Roman" w:hAnsi="Times New Roman" w:cs="Times New Roman"/>
          <w:sz w:val="24"/>
          <w:szCs w:val="24"/>
        </w:rPr>
        <w:t xml:space="preserve"> </w:t>
      </w:r>
      <w:r w:rsidRPr="00921D74">
        <w:rPr>
          <w:rFonts w:ascii="Times New Roman" w:hAnsi="Times New Roman" w:cs="Times New Roman"/>
          <w:sz w:val="24"/>
          <w:szCs w:val="24"/>
        </w:rPr>
        <w:t>(R6)</w:t>
      </w:r>
      <w:r>
        <w:rPr>
          <w:rFonts w:ascii="Times New Roman" w:hAnsi="Times New Roman" w:cs="Times New Roman"/>
          <w:sz w:val="24"/>
          <w:szCs w:val="24"/>
        </w:rPr>
        <w:t>.</w:t>
      </w:r>
    </w:p>
    <w:p w14:paraId="77888114"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4ACCE649"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Key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Outputs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most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recent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actual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p>
    <w:p w14:paraId="31AB487A"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13082E84" w14:textId="77777777" w:rsidR="00AC026C" w:rsidRPr="00921D74" w:rsidRDefault="00AC026C" w:rsidP="00AC026C">
      <w:pPr>
        <w:pStyle w:val="paragraph"/>
        <w:ind w:firstLine="720"/>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3BED284A"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t>ACL’s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Internal</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Performance</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Management</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Process</w:t>
      </w:r>
      <w:r>
        <w:rPr>
          <w:rStyle w:val="eop"/>
          <w:rFonts w:ascii="Times New Roman" w:hAnsi="Times New Roman" w:cs="Times New Roman"/>
          <w:sz w:val="24"/>
          <w:szCs w:val="24"/>
        </w:rPr>
        <w:t xml:space="preserve"> </w:t>
      </w:r>
    </w:p>
    <w:p w14:paraId="142F6A6A"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7A121B94" w14:textId="40284AA6"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reported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tracked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three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primary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reasons: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1)</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administration’s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achieving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departmental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agency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strategic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objectives,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priorities: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budget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justifications;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3)</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employs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hyperlink r:id="rId23" w:tgtFrame="_blank" w:history="1">
        <w:r w:rsidRPr="00921D74">
          <w:rPr>
            <w:rStyle w:val="normaltextrun"/>
            <w:rFonts w:ascii="Times New Roman" w:hAnsi="Times New Roman" w:cs="Times New Roman"/>
            <w:color w:val="0000FF"/>
            <w:sz w:val="24"/>
            <w:szCs w:val="24"/>
            <w:u w:val="single"/>
          </w:rPr>
          <w:t>performance</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management</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strategy</w:t>
        </w:r>
      </w:hyperlink>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multiple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components.</w:t>
      </w:r>
      <w:r>
        <w:rPr>
          <w:rStyle w:val="normaltextrun"/>
          <w:rFonts w:ascii="Times New Roman" w:hAnsi="Times New Roman" w:cs="Times New Roman"/>
          <w:sz w:val="24"/>
          <w:szCs w:val="24"/>
        </w:rPr>
        <w:t xml:space="preserve"> </w:t>
      </w:r>
      <w:r w:rsidRPr="00302719">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05754D">
        <w:rPr>
          <w:rStyle w:val="normaltextrun"/>
          <w:rFonts w:ascii="Times New Roman" w:hAnsi="Times New Roman" w:cs="Times New Roman"/>
          <w:sz w:val="24"/>
          <w:szCs w:val="24"/>
        </w:rPr>
        <w:t>strategy reflects the</w:t>
      </w:r>
      <w:r>
        <w:rPr>
          <w:rStyle w:val="normaltextrun"/>
          <w:rFonts w:ascii="Times New Roman" w:hAnsi="Times New Roman" w:cs="Times New Roman"/>
          <w:color w:val="0000FF"/>
          <w:sz w:val="24"/>
          <w:szCs w:val="24"/>
          <w:u w:val="single"/>
        </w:rPr>
        <w:t xml:space="preserve"> </w:t>
      </w:r>
      <w:r w:rsidRPr="00302719">
        <w:rPr>
          <w:rStyle w:val="normaltextrun"/>
          <w:rFonts w:ascii="Times New Roman" w:hAnsi="Times New Roman" w:cs="Times New Roman"/>
          <w:sz w:val="24"/>
          <w:szCs w:val="24"/>
        </w:rPr>
        <w:t xml:space="preserve">continuous effort to build and enhance </w:t>
      </w:r>
      <w:r>
        <w:rPr>
          <w:rStyle w:val="normaltextrun"/>
          <w:rFonts w:ascii="Times New Roman" w:hAnsi="Times New Roman" w:cs="Times New Roman"/>
          <w:sz w:val="24"/>
          <w:szCs w:val="24"/>
        </w:rPr>
        <w:t>our</w:t>
      </w:r>
      <w:r w:rsidRPr="00302719">
        <w:rPr>
          <w:rStyle w:val="normaltextrun"/>
          <w:rFonts w:ascii="Times New Roman" w:hAnsi="Times New Roman" w:cs="Times New Roman"/>
          <w:sz w:val="24"/>
          <w:szCs w:val="24"/>
        </w:rPr>
        <w:t xml:space="preserve"> repository of data and evidence</w:t>
      </w:r>
      <w:r>
        <w:rPr>
          <w:rStyle w:val="normaltextrun"/>
          <w:rFonts w:ascii="Times New Roman" w:hAnsi="Times New Roman" w:cs="Times New Roman"/>
          <w:sz w:val="24"/>
          <w:szCs w:val="24"/>
        </w:rPr>
        <w:t>,</w:t>
      </w:r>
      <w:r w:rsidRPr="00302719">
        <w:rPr>
          <w:rStyle w:val="normaltextrun"/>
          <w:rFonts w:ascii="Times New Roman" w:hAnsi="Times New Roman" w:cs="Times New Roman"/>
          <w:sz w:val="24"/>
          <w:szCs w:val="24"/>
        </w:rPr>
        <w:t xml:space="preserve"> including high quality performance data in support of our mission and vision.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coordination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collaboration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agencies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organizations,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enhanced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partnerships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between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leadership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involvement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strategy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presents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high-level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approach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planning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implementation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of</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performance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management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represents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ACL’s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commitment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providing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rigorous,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relevant,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transparent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performance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data.</w:t>
      </w:r>
      <w:r>
        <w:rPr>
          <w:rStyle w:val="normaltextrun"/>
          <w:rFonts w:ascii="Times New Roman" w:hAnsi="Times New Roman" w:cs="Times New Roman"/>
          <w:color w:val="000000"/>
          <w:sz w:val="24"/>
          <w:szCs w:val="24"/>
          <w:shd w:val="clear" w:color="auto" w:fill="FFFFFF"/>
        </w:rPr>
        <w:t xml:space="preserve"> </w:t>
      </w:r>
    </w:p>
    <w:p w14:paraId="23B8EA03" w14:textId="7DD8E0DE" w:rsidR="00AC026C" w:rsidRPr="00921D74" w:rsidRDefault="00AC026C" w:rsidP="00AC026C">
      <w:pPr>
        <w:pStyle w:val="paragraph"/>
        <w:jc w:val="both"/>
        <w:textAlignment w:val="baseline"/>
        <w:rPr>
          <w:rFonts w:ascii="Times New Roman" w:hAnsi="Times New Roman" w:cs="Times New Roman"/>
          <w:sz w:val="24"/>
          <w:szCs w:val="24"/>
        </w:rPr>
      </w:pPr>
    </w:p>
    <w:p w14:paraId="07F648A3"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National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Institute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Disability,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Independent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Living,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Rehabilitation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Research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(NIDILRR)</w:t>
      </w:r>
      <w:r>
        <w:rPr>
          <w:rStyle w:val="normaltextrun"/>
          <w:rFonts w:ascii="Times New Roman" w:hAnsi="Times New Roman" w:cs="Times New Roman"/>
          <w:color w:val="000000"/>
          <w:sz w:val="24"/>
          <w:szCs w:val="24"/>
          <w:shd w:val="clear" w:color="auto" w:fill="FFFFFF"/>
        </w:rPr>
        <w:t xml:space="preserve"> </w:t>
      </w:r>
      <w:hyperlink r:id="rId24" w:tgtFrame="_blank" w:history="1">
        <w:r w:rsidRPr="00921D74">
          <w:rPr>
            <w:rStyle w:val="normaltextrun"/>
            <w:rFonts w:ascii="Times New Roman" w:hAnsi="Times New Roman" w:cs="Times New Roman"/>
            <w:color w:val="0000FF"/>
            <w:sz w:val="24"/>
            <w:szCs w:val="24"/>
            <w:u w:val="single"/>
            <w:shd w:val="clear" w:color="auto" w:fill="FFFFFF"/>
          </w:rPr>
          <w:t>Long-Range</w:t>
        </w:r>
        <w:r>
          <w:rPr>
            <w:rStyle w:val="normaltextrun"/>
            <w:rFonts w:ascii="Times New Roman" w:hAnsi="Times New Roman" w:cs="Times New Roman"/>
            <w:color w:val="0000FF"/>
            <w:sz w:val="24"/>
            <w:szCs w:val="24"/>
            <w:u w:val="single"/>
            <w:shd w:val="clear" w:color="auto" w:fill="FFFFFF"/>
          </w:rPr>
          <w:t xml:space="preserve"> </w:t>
        </w:r>
        <w:r w:rsidRPr="00921D74">
          <w:rPr>
            <w:rStyle w:val="normaltextrun"/>
            <w:rFonts w:ascii="Times New Roman" w:hAnsi="Times New Roman" w:cs="Times New Roman"/>
            <w:color w:val="0000FF"/>
            <w:sz w:val="24"/>
            <w:szCs w:val="24"/>
            <w:u w:val="single"/>
            <w:shd w:val="clear" w:color="auto" w:fill="FFFFFF"/>
          </w:rPr>
          <w:t>Plan</w:t>
        </w:r>
      </w:hyperlink>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five-year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agenda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support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ACL’s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research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efforts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areas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of</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sz w:val="24"/>
          <w:szCs w:val="24"/>
        </w:rPr>
        <w:t>applied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independent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rehabilitation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research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shd w:val="clear" w:color="auto" w:fill="FFFFFF"/>
        </w:rPr>
        <w:t>will</w:t>
      </w:r>
      <w:r>
        <w:rPr>
          <w:rStyle w:val="normaltextrun"/>
          <w:rFonts w:ascii="Times New Roman" w:hAnsi="Times New Roman" w:cs="Times New Roman"/>
          <w:sz w:val="24"/>
          <w:szCs w:val="24"/>
          <w:shd w:val="clear" w:color="auto" w:fill="FFFFFF"/>
        </w:rPr>
        <w:t xml:space="preserve"> </w:t>
      </w:r>
      <w:r w:rsidRPr="00921D74">
        <w:rPr>
          <w:rStyle w:val="normaltextrun"/>
          <w:rFonts w:ascii="Times New Roman" w:hAnsi="Times New Roman" w:cs="Times New Roman"/>
          <w:sz w:val="24"/>
          <w:szCs w:val="24"/>
          <w:shd w:val="clear" w:color="auto" w:fill="FFFFFF"/>
        </w:rPr>
        <w:t>guide</w:t>
      </w:r>
      <w:r>
        <w:rPr>
          <w:rStyle w:val="normaltextrun"/>
          <w:rFonts w:ascii="Times New Roman" w:hAnsi="Times New Roman" w:cs="Times New Roman"/>
          <w:sz w:val="24"/>
          <w:szCs w:val="24"/>
          <w:shd w:val="clear" w:color="auto" w:fill="FFFFFF"/>
        </w:rPr>
        <w:t xml:space="preserve"> </w:t>
      </w:r>
      <w:r w:rsidRPr="00921D74">
        <w:rPr>
          <w:rStyle w:val="normaltextrun"/>
          <w:rFonts w:ascii="Times New Roman" w:hAnsi="Times New Roman" w:cs="Times New Roman"/>
          <w:sz w:val="24"/>
          <w:szCs w:val="24"/>
          <w:shd w:val="clear" w:color="auto" w:fill="FFFFFF"/>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refinement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NIDILRR’s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Plan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emphasizes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consumer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relevance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scientific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rigor,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presents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five-year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agenda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scientifically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sound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accountable,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contribute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refinement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national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policy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affecting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eop"/>
          <w:rFonts w:ascii="Times New Roman" w:hAnsi="Times New Roman" w:cs="Times New Roman"/>
          <w:sz w:val="24"/>
          <w:szCs w:val="24"/>
        </w:rPr>
        <w:t xml:space="preserve"> </w:t>
      </w:r>
    </w:p>
    <w:p w14:paraId="0E4D5D00"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48F57CED" w14:textId="043793EC"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directly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engages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activities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procurement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planning.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implemented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three-tiered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model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compliance,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fiscal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operations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Title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III</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VII</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formula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formula-grant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framework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combines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assessments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toward</w:t>
      </w:r>
      <w:r>
        <w:rPr>
          <w:rStyle w:val="normaltextrun"/>
          <w:rFonts w:ascii="Times New Roman" w:hAnsi="Times New Roman" w:cs="Times New Roman"/>
          <w:sz w:val="24"/>
          <w:szCs w:val="24"/>
        </w:rPr>
        <w:t xml:space="preserve">s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objectives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identification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risk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instances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fraud,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waste,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are </w:t>
      </w:r>
      <w:r w:rsidRPr="00921D74">
        <w:rPr>
          <w:rStyle w:val="normaltextrun"/>
          <w:rFonts w:ascii="Times New Roman" w:hAnsi="Times New Roman" w:cs="Times New Roman"/>
          <w:sz w:val="24"/>
          <w:szCs w:val="24"/>
        </w:rPr>
        <w:t>assesse</w:t>
      </w:r>
      <w:r>
        <w:rPr>
          <w:rStyle w:val="normaltextrun"/>
          <w:rFonts w:ascii="Times New Roman" w:hAnsi="Times New Roman" w:cs="Times New Roman"/>
          <w:sz w:val="24"/>
          <w:szCs w:val="24"/>
        </w:rPr>
        <w:t xml:space="preserve">d by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matic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financial operations. ACL uses the Aging Cluster Audit Compliance Supplement and interactions and engagements between program staff and states to assess fiscal and programmatic </w:t>
      </w:r>
      <w:r w:rsidRPr="00921D74">
        <w:rPr>
          <w:rStyle w:val="normaltextrun"/>
          <w:rFonts w:ascii="Times New Roman" w:hAnsi="Times New Roman" w:cs="Times New Roman"/>
          <w:sz w:val="24"/>
          <w:szCs w:val="24"/>
        </w:rPr>
        <w:t>operations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these audits, interactions, and engagements are used to target and coordinate fiscal and programmatic </w:t>
      </w:r>
      <w:r w:rsidRPr="00921D74">
        <w:rPr>
          <w:rStyle w:val="normaltextrun"/>
          <w:rFonts w:ascii="Times New Roman" w:hAnsi="Times New Roman" w:cs="Times New Roman"/>
          <w:sz w:val="24"/>
          <w:szCs w:val="24"/>
        </w:rPr>
        <w:t>technical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assistance</w:t>
      </w:r>
      <w:r>
        <w:rPr>
          <w:rStyle w:val="normaltextrun"/>
          <w:rFonts w:ascii="Times New Roman" w:hAnsi="Times New Roman" w:cs="Times New Roman"/>
          <w:sz w:val="24"/>
          <w:szCs w:val="24"/>
        </w:rPr>
        <w:t xml:space="preserve">.  </w:t>
      </w:r>
    </w:p>
    <w:p w14:paraId="0CC66538"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3225D602" w14:textId="51DDE8AB"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addition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Plan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approval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plans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detail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procurement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lastRenderedPageBreak/>
        <w:t>activities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justify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activity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mission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enhancing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formal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Notices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Opportunity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(NOFOs)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alignment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priorities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NOFOs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identify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metrics,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requiring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demonstrating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value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both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application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reports</w:t>
      </w:r>
      <w:r>
        <w:rPr>
          <w:rStyle w:val="normaltextrun"/>
          <w:rFonts w:ascii="Times New Roman" w:hAnsi="Times New Roman" w:cs="Times New Roman"/>
          <w:sz w:val="24"/>
          <w:szCs w:val="24"/>
        </w:rPr>
        <w:t>.</w:t>
      </w:r>
    </w:p>
    <w:p w14:paraId="708FDB32" w14:textId="0620F03A" w:rsidR="00AC026C" w:rsidRPr="00921D74" w:rsidRDefault="00AC026C" w:rsidP="00AC026C">
      <w:pPr>
        <w:pStyle w:val="paragraph"/>
        <w:jc w:val="both"/>
        <w:textAlignment w:val="baseline"/>
        <w:rPr>
          <w:rFonts w:ascii="Times New Roman" w:hAnsi="Times New Roman" w:cs="Times New Roman"/>
          <w:sz w:val="24"/>
          <w:szCs w:val="24"/>
        </w:rPr>
      </w:pPr>
    </w:p>
    <w:p w14:paraId="59D91083" w14:textId="19A7AC57" w:rsidR="00AC026C" w:rsidRPr="00302719" w:rsidRDefault="00AC026C" w:rsidP="00AC026C">
      <w:pPr>
        <w:pStyle w:val="paragraph"/>
        <w:jc w:val="both"/>
        <w:textAlignment w:val="baseline"/>
        <w:rPr>
          <w:rStyle w:val="normaltextrun"/>
          <w:rFonts w:ascii="Times New Roman" w:hAnsi="Times New Roman" w:cs="Times New Roman"/>
          <w:sz w:val="24"/>
          <w:szCs w:val="24"/>
        </w:rPr>
      </w:pPr>
      <w:r w:rsidRPr="00921D74">
        <w:rPr>
          <w:rStyle w:val="normaltextrun"/>
          <w:rFonts w:ascii="Times New Roman" w:hAnsi="Times New Roman" w:cs="Times New Roman"/>
          <w:sz w:val="24"/>
          <w:szCs w:val="24"/>
        </w:rPr>
        <w:t>Senior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leadership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established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processes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management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decision-making,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periodic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dashboard,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monthly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reports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Administrator/Assistant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Secretary,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quarterly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reviews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operating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budgets,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weekly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Leadership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meetings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bi-weekly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center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director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meetings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collaboration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committed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302719">
        <w:rPr>
          <w:rStyle w:val="normaltextrun"/>
          <w:rFonts w:ascii="Times New Roman" w:hAnsi="Times New Roman" w:cs="Times New Roman"/>
          <w:sz w:val="24"/>
          <w:szCs w:val="24"/>
        </w:rPr>
        <w:t xml:space="preserve">continuously creating and sustaining a culture of continuous learning, improvement, innovation, and growth through the understanding and use of credible, valid, and reliable </w:t>
      </w:r>
      <w:r w:rsidRPr="00921D74">
        <w:rPr>
          <w:rStyle w:val="normaltextrun"/>
          <w:rFonts w:ascii="Times New Roman" w:hAnsi="Times New Roman" w:cs="Times New Roman"/>
          <w:sz w:val="24"/>
          <w:szCs w:val="24"/>
        </w:rPr>
        <w:t>high</w:t>
      </w:r>
      <w:r>
        <w:rPr>
          <w:rStyle w:val="normaltextrun"/>
          <w:rFonts w:ascii="Times New Roman" w:hAnsi="Times New Roman" w:cs="Times New Roman"/>
          <w:sz w:val="24"/>
          <w:szCs w:val="24"/>
        </w:rPr>
        <w:t>-performance</w:t>
      </w:r>
      <w:r w:rsidRPr="00302719">
        <w:rPr>
          <w:rStyle w:val="normaltextrun"/>
          <w:rFonts w:ascii="Times New Roman" w:hAnsi="Times New Roman" w:cs="Times New Roman"/>
          <w:sz w:val="24"/>
          <w:szCs w:val="24"/>
        </w:rPr>
        <w:t xml:space="preserve"> data</w:t>
      </w:r>
      <w:r w:rsidRPr="00207B90">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accomplish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goals</w:t>
      </w:r>
      <w:r>
        <w:rPr>
          <w:rStyle w:val="normaltextrun"/>
          <w:rFonts w:ascii="Times New Roman" w:hAnsi="Times New Roman" w:cs="Times New Roman"/>
          <w:sz w:val="24"/>
          <w:szCs w:val="24"/>
        </w:rPr>
        <w:t>.</w:t>
      </w:r>
    </w:p>
    <w:p w14:paraId="775B5B76" w14:textId="77777777" w:rsidR="00AC026C" w:rsidRDefault="00AC026C" w:rsidP="00AC026C">
      <w:pPr>
        <w:pStyle w:val="paragraph"/>
        <w:jc w:val="both"/>
        <w:textAlignment w:val="baseline"/>
        <w:rPr>
          <w:rFonts w:cstheme="minorHAnsi"/>
        </w:rPr>
      </w:pPr>
    </w:p>
    <w:p w14:paraId="06D0B0F6"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0F2180D9"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1358B025"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t>ACL’s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Use</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of</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Performance</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Information</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for</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Management</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Purposes</w:t>
      </w:r>
    </w:p>
    <w:p w14:paraId="4C6A2E78"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20857FD2" w14:textId="657EBFAE"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made,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clarity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nature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whether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reflects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thoughtful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well-designed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approach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successfully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whether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achieved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proposed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approach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qualitative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quantitative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methods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necessary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designed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capture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“lessons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learned”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overall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might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especially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those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might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interested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replicating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also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works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hyperlink r:id="rId25" w:tgtFrame="_blank" w:history="1">
        <w:r w:rsidRPr="00921D74">
          <w:rPr>
            <w:rStyle w:val="normaltextrun"/>
            <w:rFonts w:ascii="Times New Roman" w:hAnsi="Times New Roman" w:cs="Times New Roman"/>
            <w:color w:val="0000FF"/>
            <w:sz w:val="24"/>
            <w:szCs w:val="24"/>
          </w:rPr>
          <w:t>resource</w:t>
        </w:r>
        <w:r>
          <w:rPr>
            <w:rStyle w:val="normaltextrun"/>
            <w:rFonts w:ascii="Times New Roman" w:hAnsi="Times New Roman" w:cs="Times New Roman"/>
            <w:color w:val="0000FF"/>
            <w:sz w:val="24"/>
            <w:szCs w:val="24"/>
          </w:rPr>
          <w:t xml:space="preserve"> </w:t>
        </w:r>
        <w:r w:rsidRPr="00921D74">
          <w:rPr>
            <w:rStyle w:val="normaltextrun"/>
            <w:rFonts w:ascii="Times New Roman" w:hAnsi="Times New Roman" w:cs="Times New Roman"/>
            <w:color w:val="0000FF"/>
            <w:sz w:val="24"/>
            <w:szCs w:val="24"/>
          </w:rPr>
          <w:t>centers</w:t>
        </w:r>
      </w:hyperlink>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help</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evidence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drive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improvements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outcomes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individuals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example,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funds:</w:t>
      </w:r>
      <w:r>
        <w:rPr>
          <w:rStyle w:val="eop"/>
          <w:rFonts w:ascii="Times New Roman" w:hAnsi="Times New Roman" w:cs="Times New Roman"/>
          <w:sz w:val="24"/>
          <w:szCs w:val="24"/>
        </w:rPr>
        <w:t xml:space="preserve"> </w:t>
      </w:r>
    </w:p>
    <w:p w14:paraId="3C85670B"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64CEDCF9" w14:textId="77777777" w:rsidR="00AC026C" w:rsidRPr="00921D74" w:rsidRDefault="00AC026C" w:rsidP="004475D2">
      <w:pPr>
        <w:pStyle w:val="paragraph"/>
        <w:numPr>
          <w:ilvl w:val="0"/>
          <w:numId w:val="56"/>
        </w:numPr>
        <w:ind w:left="360" w:firstLine="0"/>
        <w:jc w:val="both"/>
        <w:textAlignment w:val="baseline"/>
        <w:rPr>
          <w:rFonts w:ascii="Times New Roman" w:hAnsi="Times New Roman" w:cs="Times New Roman"/>
          <w:sz w:val="24"/>
          <w:szCs w:val="24"/>
        </w:rPr>
      </w:pPr>
      <w:r>
        <w:rPr>
          <w:rStyle w:val="normaltextrun"/>
          <w:rFonts w:ascii="Times New Roman" w:hAnsi="Times New Roman" w:cs="Times New Roman"/>
          <w:sz w:val="24"/>
          <w:szCs w:val="24"/>
        </w:rPr>
        <w:t xml:space="preserve">The </w:t>
      </w:r>
      <w:hyperlink r:id="rId26" w:tgtFrame="_blank" w:history="1">
        <w:r w:rsidRPr="00921D74">
          <w:rPr>
            <w:rStyle w:val="normaltextrun"/>
            <w:rFonts w:ascii="Times New Roman" w:hAnsi="Times New Roman" w:cs="Times New Roman"/>
            <w:color w:val="0000FF"/>
            <w:sz w:val="24"/>
            <w:szCs w:val="24"/>
            <w:u w:val="single"/>
          </w:rPr>
          <w:t>Business</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Acumen</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Resource</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Center</w:t>
        </w:r>
      </w:hyperlink>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research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rPr>
        <w:t>provide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resources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sustain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disability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organizations</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shd w:val="clear" w:color="auto" w:fill="FFFFFF"/>
        </w:rPr>
        <w:t>Center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recently released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second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module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of</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their</w:t>
      </w:r>
      <w:r>
        <w:rPr>
          <w:rStyle w:val="normaltextrun"/>
          <w:rFonts w:ascii="Times New Roman" w:hAnsi="Times New Roman" w:cs="Times New Roman"/>
          <w:color w:val="000000"/>
          <w:sz w:val="24"/>
          <w:szCs w:val="24"/>
          <w:shd w:val="clear" w:color="auto" w:fill="FFFFFF"/>
        </w:rPr>
        <w:t xml:space="preserve"> </w:t>
      </w:r>
      <w:hyperlink r:id="rId27" w:tgtFrame="_blank" w:history="1">
        <w:r w:rsidRPr="00921D74">
          <w:rPr>
            <w:rStyle w:val="normaltextrun"/>
            <w:rFonts w:ascii="Times New Roman" w:hAnsi="Times New Roman" w:cs="Times New Roman"/>
            <w:color w:val="0000FF"/>
            <w:sz w:val="24"/>
            <w:szCs w:val="24"/>
            <w:u w:val="single"/>
            <w:shd w:val="clear" w:color="auto" w:fill="FFFFFF"/>
          </w:rPr>
          <w:t>toolkit</w:t>
        </w:r>
      </w:hyperlink>
      <w:r w:rsidRPr="00921D74">
        <w:rPr>
          <w:rStyle w:val="normaltextrun"/>
          <w:rFonts w:ascii="Times New Roman" w:hAnsi="Times New Roman" w:cs="Times New Roman"/>
          <w:sz w:val="24"/>
          <w:szCs w:val="24"/>
          <w:shd w:val="clear" w:color="auto" w:fill="FFFFFF"/>
        </w:rPr>
        <w:t>: </w:t>
      </w:r>
      <w:r>
        <w:rPr>
          <w:rStyle w:val="normaltextrun"/>
          <w:rFonts w:ascii="Times New Roman" w:hAnsi="Times New Roman" w:cs="Times New Roman"/>
          <w:sz w:val="24"/>
          <w:szCs w:val="24"/>
          <w:shd w:val="clear" w:color="auto" w:fill="FFFFFF"/>
        </w:rPr>
        <w:t xml:space="preserve"> </w:t>
      </w:r>
      <w:r w:rsidRPr="00921D74">
        <w:rPr>
          <w:rStyle w:val="normaltextrun"/>
          <w:rFonts w:ascii="Times New Roman" w:hAnsi="Times New Roman" w:cs="Times New Roman"/>
          <w:sz w:val="24"/>
          <w:szCs w:val="24"/>
          <w:shd w:val="clear" w:color="auto" w:fill="FFFFFF"/>
        </w:rPr>
        <w:t>“Disab</w:t>
      </w:r>
      <w:r w:rsidRPr="00921D74">
        <w:rPr>
          <w:rStyle w:val="normaltextrun"/>
          <w:rFonts w:ascii="Times New Roman" w:hAnsi="Times New Roman" w:cs="Times New Roman"/>
          <w:color w:val="000000"/>
          <w:sz w:val="24"/>
          <w:szCs w:val="24"/>
          <w:shd w:val="clear" w:color="auto" w:fill="FFFFFF"/>
        </w:rPr>
        <w:t>ility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Network</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Business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Strategies: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Roadmap</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financial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Programmatic</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Sustainability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for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Community-Based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Organizations.”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This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resource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“how-to’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guide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designed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help</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Community-Based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Organizations</w:t>
      </w:r>
      <w:r>
        <w:rPr>
          <w:rStyle w:val="normaltextrun"/>
          <w:rFonts w:ascii="Times New Roman" w:hAnsi="Times New Roman" w:cs="Times New Roman"/>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(CBOs)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evaluate,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plan,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develop</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implement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strategies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help</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build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sustain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their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organizations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various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business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climates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provides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information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about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which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approaches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are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most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likely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provide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increased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return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investment</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for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ACL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use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when</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making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future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grants.</w:t>
      </w:r>
      <w:r>
        <w:rPr>
          <w:rStyle w:val="eop"/>
          <w:rFonts w:ascii="Times New Roman" w:hAnsi="Times New Roman" w:cs="Times New Roman"/>
          <w:color w:val="000000"/>
          <w:sz w:val="24"/>
          <w:szCs w:val="24"/>
        </w:rPr>
        <w:t xml:space="preserve"> </w:t>
      </w:r>
    </w:p>
    <w:p w14:paraId="6F001D56" w14:textId="77777777" w:rsidR="00AC026C" w:rsidRPr="00921D74" w:rsidRDefault="00AC026C" w:rsidP="00AC026C">
      <w:pPr>
        <w:pStyle w:val="paragraph"/>
        <w:ind w:left="720"/>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7272671F" w14:textId="7EE18BC7" w:rsidR="00AC026C" w:rsidRDefault="00AC026C" w:rsidP="004475D2">
      <w:pPr>
        <w:pStyle w:val="paragraph"/>
        <w:numPr>
          <w:ilvl w:val="0"/>
          <w:numId w:val="57"/>
        </w:numPr>
        <w:ind w:left="360" w:firstLine="0"/>
        <w:jc w:val="both"/>
        <w:textAlignment w:val="baseline"/>
        <w:rPr>
          <w:rStyle w:val="eop"/>
          <w:rFonts w:ascii="Times New Roman" w:hAnsi="Times New Roman" w:cs="Times New Roman"/>
          <w:color w:val="000000"/>
          <w:sz w:val="24"/>
          <w:szCs w:val="24"/>
        </w:rPr>
      </w:pPr>
      <w:r w:rsidRPr="00921D74">
        <w:rPr>
          <w:rStyle w:val="normaltextrun"/>
          <w:rFonts w:ascii="Times New Roman" w:hAnsi="Times New Roman" w:cs="Times New Roman"/>
          <w:color w:val="000000"/>
          <w:sz w:val="24"/>
          <w:szCs w:val="24"/>
          <w:shd w:val="clear" w:color="auto" w:fill="FFFFFF"/>
        </w:rPr>
        <w:t>ACL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funds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68</w:t>
      </w:r>
      <w:r>
        <w:rPr>
          <w:rStyle w:val="normaltextrun"/>
          <w:rFonts w:ascii="Times New Roman" w:hAnsi="Times New Roman" w:cs="Times New Roman"/>
          <w:sz w:val="24"/>
          <w:szCs w:val="24"/>
          <w:shd w:val="clear" w:color="auto" w:fill="FFFFFF"/>
        </w:rPr>
        <w:t xml:space="preserve"> </w:t>
      </w:r>
      <w:hyperlink r:id="rId28" w:tgtFrame="_blank" w:history="1">
        <w:r w:rsidRPr="00921D74">
          <w:rPr>
            <w:rStyle w:val="normaltextrun"/>
            <w:rFonts w:ascii="Times New Roman" w:hAnsi="Times New Roman" w:cs="Times New Roman"/>
            <w:color w:val="0000FF"/>
            <w:sz w:val="24"/>
            <w:szCs w:val="24"/>
            <w:shd w:val="clear" w:color="auto" w:fill="FFFFFF"/>
          </w:rPr>
          <w:t>University</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Centers</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for</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Excellence</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in</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Developmental</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Disabilities</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Education,</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Research,</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and</w:t>
        </w:r>
        <w:r>
          <w:rPr>
            <w:rStyle w:val="normaltextrun"/>
            <w:rFonts w:ascii="Times New Roman" w:hAnsi="Times New Roman" w:cs="Times New Roman"/>
            <w:color w:val="0000FF"/>
            <w:sz w:val="24"/>
            <w:szCs w:val="24"/>
            <w:shd w:val="clear" w:color="auto" w:fill="FFFFFF"/>
          </w:rPr>
          <w:t xml:space="preserve"> </w:t>
        </w:r>
        <w:r w:rsidRPr="00921D74">
          <w:rPr>
            <w:rStyle w:val="normaltextrun"/>
            <w:rFonts w:ascii="Times New Roman" w:hAnsi="Times New Roman" w:cs="Times New Roman"/>
            <w:color w:val="0000FF"/>
            <w:sz w:val="24"/>
            <w:szCs w:val="24"/>
            <w:shd w:val="clear" w:color="auto" w:fill="FFFFFF"/>
          </w:rPr>
          <w:t>Service</w:t>
        </w:r>
      </w:hyperlink>
      <w:r>
        <w:rPr>
          <w:rStyle w:val="normaltextrun"/>
          <w:rFonts w:ascii="Times New Roman" w:hAnsi="Times New Roman" w:cs="Times New Roman"/>
          <w:sz w:val="24"/>
          <w:szCs w:val="24"/>
          <w:shd w:val="clear" w:color="auto" w:fill="FFFFFF"/>
        </w:rPr>
        <w:t xml:space="preserve"> </w:t>
      </w:r>
      <w:r w:rsidRPr="00921D74">
        <w:rPr>
          <w:rStyle w:val="normaltextrun"/>
          <w:rFonts w:ascii="Times New Roman" w:hAnsi="Times New Roman" w:cs="Times New Roman"/>
          <w:sz w:val="24"/>
          <w:szCs w:val="24"/>
          <w:shd w:val="clear" w:color="auto" w:fill="FFFFFF"/>
        </w:rPr>
        <w:t>(UCEDDs) </w:t>
      </w:r>
      <w:r w:rsidRPr="00921D74">
        <w:rPr>
          <w:rStyle w:val="normaltextrun"/>
          <w:rFonts w:ascii="Times New Roman" w:hAnsi="Times New Roman" w:cs="Times New Roman"/>
          <w:sz w:val="24"/>
          <w:szCs w:val="24"/>
          <w:lang w:val="en"/>
        </w:rPr>
        <w:t>throughout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United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States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its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territories.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UCEDDs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serve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liaisons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between</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academia</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community.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One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of</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many</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activities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UCEDDS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perform</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conducting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model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demonstrations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build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evidence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for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addressing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issues,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finding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solutions,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advancing</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research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related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to</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needs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of</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individuals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with</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developmental</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disabilities</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and</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their</w:t>
      </w:r>
      <w:r>
        <w:rPr>
          <w:rStyle w:val="normaltextrun"/>
          <w:rFonts w:ascii="Times New Roman" w:hAnsi="Times New Roman" w:cs="Times New Roman"/>
          <w:color w:val="000000"/>
          <w:sz w:val="24"/>
          <w:szCs w:val="24"/>
          <w:shd w:val="clear" w:color="auto" w:fill="FFFFFF"/>
        </w:rPr>
        <w:t xml:space="preserve"> </w:t>
      </w:r>
      <w:r w:rsidRPr="00921D74">
        <w:rPr>
          <w:rStyle w:val="normaltextrun"/>
          <w:rFonts w:ascii="Times New Roman" w:hAnsi="Times New Roman" w:cs="Times New Roman"/>
          <w:color w:val="000000"/>
          <w:sz w:val="24"/>
          <w:szCs w:val="24"/>
          <w:shd w:val="clear" w:color="auto" w:fill="FFFFFF"/>
        </w:rPr>
        <w:t>families.</w:t>
      </w:r>
      <w:r>
        <w:rPr>
          <w:rStyle w:val="eop"/>
          <w:rFonts w:ascii="Times New Roman" w:hAnsi="Times New Roman" w:cs="Times New Roman"/>
          <w:color w:val="000000"/>
          <w:sz w:val="24"/>
          <w:szCs w:val="24"/>
        </w:rPr>
        <w:t xml:space="preserve"> </w:t>
      </w:r>
    </w:p>
    <w:p w14:paraId="2DBC4582" w14:textId="77777777" w:rsidR="006E0DA1" w:rsidRDefault="006E0DA1">
      <w:pPr>
        <w:spacing w:before="0" w:after="200" w:line="276" w:lineRule="auto"/>
        <w:rPr>
          <w:rStyle w:val="eop"/>
          <w:rFonts w:eastAsiaTheme="minorHAnsi"/>
          <w:color w:val="000000"/>
        </w:rPr>
      </w:pPr>
      <w:r>
        <w:rPr>
          <w:rStyle w:val="eop"/>
          <w:color w:val="000000"/>
        </w:rPr>
        <w:br w:type="page"/>
      </w:r>
    </w:p>
    <w:p w14:paraId="39427E38"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lastRenderedPageBreak/>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continually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monitors</w:t>
      </w:r>
      <w:r>
        <w:rPr>
          <w:rStyle w:val="normaltextrun"/>
          <w:rFonts w:ascii="Times New Roman" w:hAnsi="Times New Roman" w:cs="Times New Roman"/>
          <w:sz w:val="24"/>
          <w:szCs w:val="24"/>
        </w:rPr>
        <w:t xml:space="preserve"> the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ensure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high-quality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example:</w:t>
      </w:r>
      <w:r>
        <w:rPr>
          <w:rStyle w:val="eop"/>
          <w:rFonts w:ascii="Times New Roman" w:hAnsi="Times New Roman" w:cs="Times New Roman"/>
          <w:sz w:val="24"/>
          <w:szCs w:val="24"/>
        </w:rPr>
        <w:t xml:space="preserve"> </w:t>
      </w:r>
    </w:p>
    <w:p w14:paraId="46F10B4D" w14:textId="77777777" w:rsidR="00AC026C" w:rsidRPr="00921D74" w:rsidRDefault="00AC026C" w:rsidP="00AC026C">
      <w:pPr>
        <w:pStyle w:val="paragraph"/>
        <w:ind w:left="720"/>
        <w:jc w:val="both"/>
        <w:textAlignment w:val="baseline"/>
        <w:rPr>
          <w:rFonts w:ascii="Times New Roman" w:hAnsi="Times New Roman" w:cs="Times New Roman"/>
          <w:sz w:val="24"/>
          <w:szCs w:val="24"/>
        </w:rPr>
      </w:pPr>
    </w:p>
    <w:p w14:paraId="284B6476" w14:textId="77777777" w:rsidR="00AC026C" w:rsidRPr="00921D74" w:rsidRDefault="00AC026C" w:rsidP="004475D2">
      <w:pPr>
        <w:pStyle w:val="paragraph"/>
        <w:numPr>
          <w:ilvl w:val="0"/>
          <w:numId w:val="58"/>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lang w:val="en"/>
        </w:rPr>
        <w:t>A</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retrospective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evaluation</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u w:val="single"/>
          <w:lang w:val="en"/>
        </w:rPr>
        <w:t>Alzheimer’s</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Disease</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Initiative</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Specialized</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Supportive</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Services</w:t>
      </w:r>
      <w:r>
        <w:rPr>
          <w:rStyle w:val="normaltextrun"/>
          <w:rFonts w:ascii="Times New Roman" w:hAnsi="Times New Roman" w:cs="Times New Roman"/>
          <w:sz w:val="24"/>
          <w:szCs w:val="24"/>
          <w:u w:val="single"/>
          <w:lang w:val="en"/>
        </w:rPr>
        <w:t xml:space="preserve"> </w:t>
      </w:r>
      <w:r w:rsidRPr="00921D74">
        <w:rPr>
          <w:rStyle w:val="normaltextrun"/>
          <w:rFonts w:ascii="Times New Roman" w:hAnsi="Times New Roman" w:cs="Times New Roman"/>
          <w:sz w:val="24"/>
          <w:szCs w:val="24"/>
          <w:u w:val="single"/>
          <w:lang w:val="en"/>
        </w:rPr>
        <w:t>(ADI-SSS)</w:t>
      </w:r>
      <w:r w:rsidRPr="00332E2A">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will</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use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existing</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data</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to</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assess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impact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grants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with</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regard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primarily</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to</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improvement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quality</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effectiveness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programs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services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dedicated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to</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individuals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aging</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with</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intellectual</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and</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developmental</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disabilities</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with</w:t>
      </w:r>
      <w:r>
        <w:rPr>
          <w:rStyle w:val="normaltextrun"/>
          <w:rFonts w:ascii="Times New Roman" w:hAnsi="Times New Roman" w:cs="Times New Roman"/>
          <w:sz w:val="24"/>
          <w:szCs w:val="24"/>
          <w:lang w:val="en"/>
        </w:rPr>
        <w:t xml:space="preserve"> </w:t>
      </w:r>
      <w:r w:rsidRPr="006C608D">
        <w:rPr>
          <w:rFonts w:ascii="Times New Roman" w:hAnsi="Times New Roman" w:cs="Times New Roman"/>
          <w:sz w:val="24"/>
          <w:szCs w:val="24"/>
        </w:rPr>
        <w:t>Alzheimer's disease and related dementia (ADRD)</w:t>
      </w:r>
      <w:r>
        <w:rPr>
          <w:rFonts w:ascii="Times New Roman" w:hAnsi="Times New Roman" w:cs="Times New Roman"/>
          <w:sz w:val="24"/>
          <w:szCs w:val="24"/>
        </w:rPr>
        <w:t xml:space="preserve"> </w:t>
      </w:r>
      <w:r w:rsidRPr="00921D74">
        <w:rPr>
          <w:rStyle w:val="normaltextrun"/>
          <w:rFonts w:ascii="Times New Roman" w:hAnsi="Times New Roman" w:cs="Times New Roman"/>
          <w:sz w:val="24"/>
          <w:szCs w:val="24"/>
          <w:lang w:val="en"/>
        </w:rPr>
        <w:t>or</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those</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at</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high</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risk</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of</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developing</w:t>
      </w:r>
      <w:r>
        <w:rPr>
          <w:rStyle w:val="normaltextrun"/>
          <w:rFonts w:ascii="Times New Roman" w:hAnsi="Times New Roman" w:cs="Times New Roman"/>
          <w:sz w:val="24"/>
          <w:szCs w:val="24"/>
          <w:lang w:val="en"/>
        </w:rPr>
        <w:t xml:space="preserve"> </w:t>
      </w:r>
      <w:r w:rsidRPr="00921D74">
        <w:rPr>
          <w:rStyle w:val="normaltextrun"/>
          <w:rFonts w:ascii="Times New Roman" w:hAnsi="Times New Roman" w:cs="Times New Roman"/>
          <w:sz w:val="24"/>
          <w:szCs w:val="24"/>
          <w:lang w:val="en"/>
        </w:rPr>
        <w:t>ADRD.</w:t>
      </w:r>
      <w:r>
        <w:rPr>
          <w:rStyle w:val="eop"/>
          <w:rFonts w:ascii="Times New Roman" w:hAnsi="Times New Roman" w:cs="Times New Roman"/>
          <w:sz w:val="24"/>
          <w:szCs w:val="24"/>
        </w:rPr>
        <w:t xml:space="preserve"> </w:t>
      </w:r>
    </w:p>
    <w:p w14:paraId="6F59D463" w14:textId="77777777" w:rsidR="00AC026C" w:rsidRPr="00921D74" w:rsidRDefault="00AC026C" w:rsidP="00AC026C">
      <w:pPr>
        <w:pStyle w:val="paragraph"/>
        <w:ind w:left="720"/>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6435CBC7" w14:textId="77777777" w:rsidR="00AC026C" w:rsidRPr="00921D74" w:rsidRDefault="00AC026C" w:rsidP="004475D2">
      <w:pPr>
        <w:pStyle w:val="paragraph"/>
        <w:numPr>
          <w:ilvl w:val="0"/>
          <w:numId w:val="59"/>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u w:val="single"/>
        </w:rPr>
        <w:t>National</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Resource</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Center</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on</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Nutrition</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and</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Aging</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(NRC</w:t>
      </w:r>
      <w:r>
        <w:rPr>
          <w:rStyle w:val="normaltextrun"/>
          <w:rFonts w:ascii="Times New Roman" w:hAnsi="Times New Roman" w:cs="Times New Roman"/>
          <w:sz w:val="24"/>
          <w:szCs w:val="24"/>
          <w:u w:val="single"/>
        </w:rPr>
        <w:t>NA</w:t>
      </w:r>
      <w:r w:rsidRPr="00921D74">
        <w:rPr>
          <w:rStyle w:val="normaltextrun"/>
          <w:rFonts w:ascii="Times New Roman" w:hAnsi="Times New Roman" w:cs="Times New Roman"/>
          <w:sz w:val="24"/>
          <w:szCs w:val="24"/>
          <w:u w:val="single"/>
        </w:rPr>
        <w:t>)</w:t>
      </w:r>
      <w:r>
        <w:rPr>
          <w:rStyle w:val="normaltextrun"/>
          <w:rFonts w:ascii="Times New Roman" w:hAnsi="Times New Roman" w:cs="Times New Roman"/>
          <w:sz w:val="24"/>
          <w:szCs w:val="24"/>
        </w:rPr>
        <w:t xml:space="preserve"> </w:t>
      </w:r>
      <w:r w:rsidRPr="008755F4">
        <w:rPr>
          <w:rStyle w:val="normaltextrun"/>
          <w:rFonts w:ascii="Times New Roman" w:hAnsi="Times New Roman" w:cs="Times New Roman"/>
          <w:sz w:val="24"/>
          <w:szCs w:val="24"/>
        </w:rPr>
        <w:t xml:space="preserve">helps build the capacity of senior nutrition programs </w:t>
      </w:r>
      <w:r>
        <w:rPr>
          <w:rStyle w:val="normaltextrun"/>
          <w:rFonts w:ascii="Times New Roman" w:hAnsi="Times New Roman" w:cs="Times New Roman"/>
          <w:sz w:val="24"/>
          <w:szCs w:val="24"/>
        </w:rPr>
        <w:t xml:space="preserve">in 56 states and territories </w:t>
      </w:r>
      <w:r w:rsidRPr="008755F4">
        <w:rPr>
          <w:rStyle w:val="normaltextrun"/>
          <w:rFonts w:ascii="Times New Roman" w:hAnsi="Times New Roman" w:cs="Times New Roman"/>
          <w:sz w:val="24"/>
          <w:szCs w:val="24"/>
        </w:rPr>
        <w:t xml:space="preserve">to provide high quality, </w:t>
      </w:r>
      <w:r w:rsidRPr="008755F4">
        <w:rPr>
          <w:rFonts w:ascii="Times New Roman" w:hAnsi="Times New Roman" w:cs="Times New Roman"/>
          <w:sz w:val="24"/>
          <w:szCs w:val="24"/>
        </w:rPr>
        <w:t>person-centered services and assists ACL and stakeholders with identifying issues and opportunities to enhance program sustainability and resiliency</w:t>
      </w:r>
      <w:r w:rsidRPr="000B2000">
        <w:rPr>
          <w:rFonts w:ascii="Times New Roman" w:hAnsi="Times New Roman" w:cs="Times New Roman"/>
          <w:sz w:val="24"/>
          <w:szCs w:val="24"/>
        </w:rPr>
        <w:t xml:space="preserve">.  </w:t>
      </w:r>
      <w:r w:rsidRPr="00AE4DEA">
        <w:rPr>
          <w:rStyle w:val="normaltextrun"/>
          <w:rFonts w:ascii="Times New Roman" w:hAnsi="Times New Roman" w:cs="Times New Roman"/>
          <w:sz w:val="24"/>
          <w:szCs w:val="24"/>
        </w:rPr>
        <w:t xml:space="preserve">The NRCNA provides technical assistance to </w:t>
      </w:r>
      <w:r w:rsidRPr="00177990">
        <w:rPr>
          <w:rStyle w:val="normaltextrun"/>
          <w:rFonts w:ascii="Times New Roman" w:hAnsi="Times New Roman" w:cs="Times New Roman"/>
          <w:sz w:val="24"/>
          <w:szCs w:val="24"/>
        </w:rPr>
        <w:t xml:space="preserve">grantees, enhances the availability of </w:t>
      </w:r>
      <w:r w:rsidRPr="001722B5">
        <w:rPr>
          <w:rStyle w:val="normaltextrun"/>
          <w:rFonts w:ascii="Times New Roman" w:hAnsi="Times New Roman" w:cs="Times New Roman"/>
          <w:sz w:val="24"/>
          <w:szCs w:val="24"/>
        </w:rPr>
        <w:t>evidence-based approaches</w:t>
      </w:r>
      <w:r>
        <w:rPr>
          <w:rStyle w:val="normaltextrun"/>
          <w:rFonts w:ascii="Times New Roman" w:hAnsi="Times New Roman" w:cs="Times New Roman"/>
          <w:sz w:val="24"/>
          <w:szCs w:val="24"/>
        </w:rPr>
        <w:t>,</w:t>
      </w:r>
      <w:r w:rsidRPr="008755F4">
        <w:rPr>
          <w:rStyle w:val="normaltextrun"/>
          <w:rFonts w:ascii="Times New Roman" w:hAnsi="Times New Roman" w:cs="Times New Roman"/>
          <w:sz w:val="24"/>
          <w:szCs w:val="24"/>
        </w:rPr>
        <w:t xml:space="preserve"> and summarizes grantee accomplishments and outcomes</w:t>
      </w:r>
      <w:r>
        <w:rPr>
          <w:rStyle w:val="normaltextrun"/>
          <w:rFonts w:ascii="Times New Roman" w:hAnsi="Times New Roman" w:cs="Times New Roman"/>
          <w:sz w:val="24"/>
          <w:szCs w:val="24"/>
        </w:rPr>
        <w:t xml:space="preserve">.  </w:t>
      </w:r>
    </w:p>
    <w:p w14:paraId="7ED78E32" w14:textId="77777777" w:rsidR="00AC026C" w:rsidRPr="00921D74" w:rsidRDefault="00AC026C" w:rsidP="00AC026C">
      <w:pPr>
        <w:pStyle w:val="paragraph"/>
        <w:ind w:left="720"/>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2E770C80" w14:textId="77777777" w:rsidR="00AC026C" w:rsidRDefault="00AC026C" w:rsidP="004475D2">
      <w:pPr>
        <w:pStyle w:val="paragraph"/>
        <w:numPr>
          <w:ilvl w:val="0"/>
          <w:numId w:val="60"/>
        </w:numPr>
        <w:ind w:left="360" w:firstLine="0"/>
        <w:jc w:val="both"/>
        <w:textAlignment w:val="baseline"/>
        <w:rPr>
          <w:rStyle w:val="normaltextrun"/>
          <w:rFonts w:ascii="Times New Roman" w:hAnsi="Times New Roman" w:cs="Times New Roman"/>
          <w:sz w:val="24"/>
          <w:szCs w:val="24"/>
        </w:rPr>
      </w:pPr>
      <w:r w:rsidRPr="33D1C89F">
        <w:rPr>
          <w:rStyle w:val="normaltextrun"/>
          <w:rFonts w:ascii="Times New Roman" w:hAnsi="Times New Roman" w:cs="Times New Roman"/>
          <w:sz w:val="24"/>
          <w:szCs w:val="24"/>
        </w:rPr>
        <w:t xml:space="preserve">The </w:t>
      </w:r>
      <w:r w:rsidRPr="33D1C89F">
        <w:rPr>
          <w:rStyle w:val="normaltextrun"/>
          <w:rFonts w:ascii="Times New Roman" w:hAnsi="Times New Roman" w:cs="Times New Roman"/>
          <w:sz w:val="24"/>
          <w:szCs w:val="24"/>
          <w:u w:val="single"/>
        </w:rPr>
        <w:t>Access to Respite Care and Help (ARCH)</w:t>
      </w:r>
      <w:r w:rsidRPr="33D1C89F">
        <w:rPr>
          <w:rStyle w:val="normaltextrun"/>
          <w:rFonts w:ascii="Times New Roman" w:hAnsi="Times New Roman" w:cs="Times New Roman"/>
          <w:sz w:val="24"/>
          <w:szCs w:val="24"/>
        </w:rPr>
        <w:t xml:space="preserve"> provides training and technical assistance to the Lifespan Respite Network, with a focus on performance measurement, sustainability, best practices, and research.  ACL funded 33 states and the District of Columbia to establish or enhance Statewide Lifespan Respite systems and ARCH that provide training and technical assistance.  </w:t>
      </w:r>
    </w:p>
    <w:p w14:paraId="0F0CA851" w14:textId="77777777" w:rsidR="001752A7" w:rsidRPr="00921D74" w:rsidRDefault="001752A7" w:rsidP="001752A7">
      <w:pPr>
        <w:pStyle w:val="paragraph"/>
        <w:ind w:left="360"/>
        <w:jc w:val="both"/>
        <w:textAlignment w:val="baseline"/>
        <w:rPr>
          <w:rFonts w:ascii="Times New Roman" w:hAnsi="Times New Roman" w:cs="Times New Roman"/>
          <w:sz w:val="24"/>
          <w:szCs w:val="24"/>
        </w:rPr>
      </w:pPr>
    </w:p>
    <w:p w14:paraId="2827598D" w14:textId="0B5CD223" w:rsidR="00AC026C" w:rsidRPr="00921D74" w:rsidRDefault="00AC026C" w:rsidP="004475D2">
      <w:pPr>
        <w:pStyle w:val="paragraph"/>
        <w:numPr>
          <w:ilvl w:val="0"/>
          <w:numId w:val="60"/>
        </w:numPr>
        <w:ind w:left="360" w:firstLine="0"/>
        <w:jc w:val="both"/>
        <w:textAlignment w:val="baseline"/>
        <w:rPr>
          <w:sz w:val="24"/>
          <w:szCs w:val="24"/>
        </w:rPr>
      </w:pPr>
      <w:r w:rsidRPr="33D1C89F">
        <w:rPr>
          <w:rStyle w:val="normaltextrun"/>
          <w:rFonts w:ascii="Times New Roman" w:hAnsi="Times New Roman" w:cs="Times New Roman"/>
          <w:sz w:val="24"/>
          <w:szCs w:val="24"/>
        </w:rPr>
        <w:t xml:space="preserve">The </w:t>
      </w:r>
      <w:r w:rsidRPr="33D1C89F">
        <w:rPr>
          <w:rStyle w:val="normaltextrun"/>
          <w:rFonts w:ascii="Times New Roman" w:hAnsi="Times New Roman" w:cs="Times New Roman"/>
          <w:sz w:val="24"/>
          <w:szCs w:val="24"/>
          <w:u w:val="single"/>
        </w:rPr>
        <w:t>National Alzheimer’s and Dementia Resource Center</w:t>
      </w:r>
      <w:r w:rsidRPr="33D1C89F">
        <w:rPr>
          <w:rStyle w:val="normaltextrun"/>
          <w:rFonts w:ascii="Times New Roman" w:hAnsi="Times New Roman" w:cs="Times New Roman"/>
          <w:sz w:val="24"/>
          <w:szCs w:val="24"/>
        </w:rPr>
        <w:t xml:space="preserve"> supports grantees as they implement evidence-based interventions and innovative practices designed to empower and assist caregivers of persons with Alzheimer’s disease and related disorders.</w:t>
      </w:r>
    </w:p>
    <w:p w14:paraId="08A341E7" w14:textId="77777777" w:rsidR="00AC026C" w:rsidRPr="00921D74" w:rsidRDefault="00AC026C" w:rsidP="00AC026C">
      <w:pPr>
        <w:pStyle w:val="paragraph"/>
        <w:ind w:left="720"/>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7A23FFEC" w14:textId="77777777" w:rsidR="00AC026C" w:rsidRPr="00921D74" w:rsidRDefault="00AC026C" w:rsidP="004475D2">
      <w:pPr>
        <w:pStyle w:val="paragraph"/>
        <w:numPr>
          <w:ilvl w:val="0"/>
          <w:numId w:val="61"/>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u w:val="single"/>
        </w:rPr>
        <w:t>Voluntary</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Consensus</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Guidelines</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for</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State</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Adult</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Protective</w:t>
      </w:r>
      <w:r>
        <w:rPr>
          <w:rStyle w:val="normaltextrun"/>
          <w:rFonts w:ascii="Times New Roman" w:hAnsi="Times New Roman" w:cs="Times New Roman"/>
          <w:sz w:val="24"/>
          <w:szCs w:val="24"/>
          <w:u w:val="single"/>
        </w:rPr>
        <w:t xml:space="preserve"> </w:t>
      </w:r>
      <w:r w:rsidRPr="00921D74">
        <w:rPr>
          <w:rStyle w:val="normaltextrun"/>
          <w:rFonts w:ascii="Times New Roman" w:hAnsi="Times New Roman" w:cs="Times New Roman"/>
          <w:sz w:val="24"/>
          <w:szCs w:val="24"/>
          <w:u w:val="single"/>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developed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promote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protective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response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across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country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engaged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study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states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understand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how</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what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extent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guidelines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help</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states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improve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policy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practice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APS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states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integrate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consensus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guidelines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policy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practice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will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refine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expand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its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support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APS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systems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adults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disabilities,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regardless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jurisdiction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which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similar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protections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delivery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systems.</w:t>
      </w:r>
      <w:r>
        <w:rPr>
          <w:rStyle w:val="eop"/>
          <w:rFonts w:ascii="Times New Roman" w:hAnsi="Times New Roman" w:cs="Times New Roman"/>
          <w:sz w:val="24"/>
          <w:szCs w:val="24"/>
        </w:rPr>
        <w:t xml:space="preserve"> </w:t>
      </w:r>
    </w:p>
    <w:p w14:paraId="521E0C1A"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65C31596" w14:textId="77777777" w:rsidR="00AC026C" w:rsidRDefault="00AC026C" w:rsidP="00AC026C">
      <w:pPr>
        <w:pStyle w:val="paragraph"/>
        <w:jc w:val="both"/>
        <w:textAlignment w:val="baseline"/>
        <w:rPr>
          <w:rStyle w:val="eop"/>
          <w:rFonts w:ascii="Times New Roman" w:hAnsi="Times New Roman" w:cs="Times New Roman"/>
          <w:sz w:val="24"/>
          <w:szCs w:val="24"/>
        </w:rPr>
      </w:pP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also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several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administrative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include:</w:t>
      </w:r>
      <w:r>
        <w:rPr>
          <w:rStyle w:val="eop"/>
          <w:rFonts w:ascii="Times New Roman" w:hAnsi="Times New Roman" w:cs="Times New Roman"/>
          <w:sz w:val="24"/>
          <w:szCs w:val="24"/>
        </w:rPr>
        <w:t xml:space="preserve"> </w:t>
      </w:r>
    </w:p>
    <w:p w14:paraId="08201B06" w14:textId="7EE8C071" w:rsidR="00AC026C" w:rsidRPr="00881561" w:rsidRDefault="00AC026C" w:rsidP="004475D2">
      <w:pPr>
        <w:pStyle w:val="paragraph"/>
        <w:numPr>
          <w:ilvl w:val="0"/>
          <w:numId w:val="62"/>
        </w:numPr>
        <w:ind w:left="360" w:firstLine="0"/>
        <w:jc w:val="both"/>
        <w:rPr>
          <w:color w:val="000000"/>
        </w:rPr>
      </w:pPr>
      <w:r w:rsidRPr="00881561">
        <w:rPr>
          <w:rFonts w:ascii="Times New Roman" w:hAnsi="Times New Roman" w:cs="Times New Roman"/>
          <w:color w:val="000000"/>
          <w:sz w:val="24"/>
          <w:szCs w:val="24"/>
        </w:rPr>
        <w:t xml:space="preserve">ACL’s </w:t>
      </w:r>
      <w:hyperlink r:id="rId29" w:tgtFrame="_blank" w:history="1">
        <w:r w:rsidRPr="00881561">
          <w:rPr>
            <w:rStyle w:val="Hyperlink"/>
            <w:rFonts w:ascii="Times New Roman" w:hAnsi="Times New Roman"/>
            <w:sz w:val="24"/>
            <w:szCs w:val="24"/>
          </w:rPr>
          <w:t>performance management strategy</w:t>
        </w:r>
      </w:hyperlink>
      <w:r w:rsidRPr="00881561">
        <w:rPr>
          <w:rFonts w:ascii="Times New Roman" w:hAnsi="Times New Roman" w:cs="Times New Roman"/>
          <w:color w:val="000000"/>
          <w:sz w:val="24"/>
          <w:szCs w:val="24"/>
        </w:rPr>
        <w:t xml:space="preserve"> presents a high-level approach to the planning, conduct, and implementation of performance management. This strategy represents ACL’s commitment to providing rigorous, relevant, and transparent performance data. It also reflects ACL’s continuous effort to build and enhance its repository of data and evidence including high quality performance data. In September 2020, ACL’s efforts to provide and promote high quality transparent information led to the development of our  </w:t>
      </w:r>
      <w:hyperlink r:id="rId30" w:tgtFrame="_blank" w:history="1">
        <w:r w:rsidRPr="00881561">
          <w:rPr>
            <w:rStyle w:val="Hyperlink"/>
            <w:rFonts w:ascii="Times New Roman" w:hAnsi="Times New Roman"/>
            <w:sz w:val="24"/>
            <w:szCs w:val="24"/>
          </w:rPr>
          <w:t>Performance Measure Guidance</w:t>
        </w:r>
      </w:hyperlink>
      <w:r w:rsidRPr="00881561">
        <w:rPr>
          <w:rFonts w:ascii="Times New Roman" w:hAnsi="Times New Roman" w:cs="Times New Roman"/>
          <w:color w:val="000000"/>
          <w:sz w:val="24"/>
          <w:szCs w:val="24"/>
        </w:rPr>
        <w:t xml:space="preserve">, which introduces the practice of performance measurement, describes indicators, and presents a structured process for developing performance measures. ACL also developed </w:t>
      </w:r>
      <w:hyperlink r:id="rId31" w:tgtFrame="_blank" w:history="1">
        <w:r w:rsidRPr="00881561">
          <w:rPr>
            <w:rStyle w:val="Hyperlink"/>
            <w:rFonts w:ascii="Times New Roman" w:hAnsi="Times New Roman"/>
            <w:sz w:val="24"/>
            <w:szCs w:val="24"/>
          </w:rPr>
          <w:t>Data Quality Guidance</w:t>
        </w:r>
      </w:hyperlink>
      <w:r w:rsidRPr="00881561">
        <w:rPr>
          <w:rFonts w:ascii="Times New Roman" w:hAnsi="Times New Roman" w:cs="Times New Roman"/>
          <w:color w:val="000000"/>
          <w:sz w:val="24"/>
          <w:szCs w:val="24"/>
        </w:rPr>
        <w:t xml:space="preserve">  describing the characteristics of high-quality data, its uses and benefits, and recommendations for improving data quality along with </w:t>
      </w:r>
      <w:hyperlink r:id="rId32" w:tgtFrame="_blank" w:history="1">
        <w:r w:rsidRPr="00881561">
          <w:rPr>
            <w:rStyle w:val="Hyperlink"/>
            <w:rFonts w:ascii="Times New Roman" w:hAnsi="Times New Roman"/>
            <w:sz w:val="24"/>
            <w:szCs w:val="24"/>
          </w:rPr>
          <w:t>Logic Model Guidance</w:t>
        </w:r>
      </w:hyperlink>
      <w:r w:rsidRPr="00881561">
        <w:rPr>
          <w:rFonts w:ascii="Times New Roman" w:hAnsi="Times New Roman" w:cs="Times New Roman"/>
          <w:color w:val="000000"/>
          <w:sz w:val="24"/>
          <w:szCs w:val="24"/>
        </w:rPr>
        <w:t xml:space="preserve">, on the </w:t>
      </w:r>
      <w:r w:rsidRPr="00881561">
        <w:rPr>
          <w:rFonts w:ascii="Times New Roman" w:hAnsi="Times New Roman" w:cs="Times New Roman"/>
          <w:color w:val="000000"/>
          <w:sz w:val="24"/>
          <w:szCs w:val="24"/>
        </w:rPr>
        <w:lastRenderedPageBreak/>
        <w:t>development and use of logic models for clarifying program theory, demonstrating progress towards objectives, and answering evaluation questions. </w:t>
      </w:r>
    </w:p>
    <w:p w14:paraId="52B96E80" w14:textId="77777777" w:rsidR="00AC026C" w:rsidRPr="00921D74" w:rsidRDefault="00AC026C" w:rsidP="00AC026C">
      <w:pPr>
        <w:pStyle w:val="paragraph"/>
        <w:jc w:val="both"/>
        <w:textAlignment w:val="baseline"/>
        <w:rPr>
          <w:rFonts w:ascii="Times New Roman" w:hAnsi="Times New Roman" w:cs="Times New Roman"/>
          <w:sz w:val="24"/>
          <w:szCs w:val="24"/>
        </w:rPr>
      </w:pPr>
    </w:p>
    <w:p w14:paraId="2ED0FC9E" w14:textId="55A4AB61" w:rsidR="00AC026C" w:rsidRPr="00921D74" w:rsidRDefault="00AC026C" w:rsidP="004475D2">
      <w:pPr>
        <w:pStyle w:val="paragraph"/>
        <w:numPr>
          <w:ilvl w:val="0"/>
          <w:numId w:val="62"/>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rPr>
        <w:t>ACL’s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Data</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Council,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started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October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2019,</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has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begun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improve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coordination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data</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governance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Council’s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work</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includes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examining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enhancing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processes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standards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for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defining,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collecting,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reviewing,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certifying,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analyzing,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presenting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data</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This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will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strengthen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evidence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available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about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value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programs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individuals,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families,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communities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With</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better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data,</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ACL</w:t>
      </w:r>
      <w:r>
        <w:rPr>
          <w:rStyle w:val="normaltextrun"/>
          <w:rFonts w:ascii="Times New Roman" w:hAnsi="Times New Roman" w:cs="Times New Roman"/>
          <w:color w:val="000000"/>
          <w:sz w:val="24"/>
          <w:szCs w:val="24"/>
        </w:rPr>
        <w:t xml:space="preserve"> plans to </w:t>
      </w:r>
      <w:r w:rsidRPr="00921D74">
        <w:rPr>
          <w:rStyle w:val="normaltextrun"/>
          <w:rFonts w:ascii="Times New Roman" w:hAnsi="Times New Roman" w:cs="Times New Roman"/>
          <w:color w:val="000000"/>
          <w:sz w:val="24"/>
          <w:szCs w:val="24"/>
        </w:rPr>
        <w:t>improve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its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performance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reporting,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evaluation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other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research</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planning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work</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more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collaboratively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with</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key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stakeholders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such</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grantees,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advocacy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groups,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Congress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Topics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for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first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year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included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developing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standards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guidelines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for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certifying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data</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submissions;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determining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which</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Federal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standards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Evidence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2018,</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Federal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Strategy)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apply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best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meet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their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requirements.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2020,</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Council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produced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hyperlink r:id="rId33" w:tgtFrame="_blank" w:history="1">
        <w:r w:rsidRPr="00921D74">
          <w:rPr>
            <w:rStyle w:val="normaltextrun"/>
            <w:rFonts w:ascii="Times New Roman" w:hAnsi="Times New Roman" w:cs="Times New Roman"/>
            <w:color w:val="0000FF"/>
            <w:sz w:val="24"/>
            <w:szCs w:val="24"/>
            <w:u w:val="single"/>
          </w:rPr>
          <w:t>Data</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Quality</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101</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infographic</w:t>
        </w:r>
      </w:hyperlink>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w:t>
      </w:r>
      <w:r>
        <w:rPr>
          <w:rStyle w:val="normaltextrun"/>
          <w:rFonts w:ascii="Times New Roman" w:hAnsi="Times New Roman" w:cs="Times New Roman"/>
          <w:sz w:val="24"/>
          <w:szCs w:val="24"/>
        </w:rPr>
        <w:t xml:space="preserve"> </w:t>
      </w:r>
      <w:hyperlink r:id="rId34" w:tgtFrame="_blank" w:history="1">
        <w:r w:rsidRPr="00921D74">
          <w:rPr>
            <w:rStyle w:val="normaltextrun"/>
            <w:rFonts w:ascii="Times New Roman" w:hAnsi="Times New Roman" w:cs="Times New Roman"/>
            <w:color w:val="0000FF"/>
            <w:sz w:val="24"/>
            <w:szCs w:val="24"/>
            <w:u w:val="single"/>
          </w:rPr>
          <w:t>Annotated</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bibliography</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for</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existing</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Federal</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data</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standards</w:t>
        </w:r>
      </w:hyperlink>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hyperlink r:id="rId35" w:tgtFrame="_blank" w:history="1">
        <w:r w:rsidRPr="00921D74">
          <w:rPr>
            <w:rStyle w:val="normaltextrun"/>
            <w:rFonts w:ascii="Times New Roman" w:hAnsi="Times New Roman" w:cs="Times New Roman"/>
            <w:color w:val="0000FF"/>
            <w:sz w:val="24"/>
            <w:szCs w:val="24"/>
            <w:u w:val="single"/>
          </w:rPr>
          <w:t>Data</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governance</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primer.</w:t>
        </w:r>
      </w:hyperlink>
      <w:r>
        <w:rPr>
          <w:rStyle w:val="eop"/>
          <w:rFonts w:ascii="Times New Roman" w:hAnsi="Times New Roman" w:cs="Times New Roman"/>
          <w:color w:val="0000FF"/>
          <w:sz w:val="24"/>
          <w:szCs w:val="24"/>
        </w:rPr>
        <w:t xml:space="preserve"> </w:t>
      </w:r>
    </w:p>
    <w:p w14:paraId="22780441" w14:textId="77777777" w:rsidR="00AC026C" w:rsidRPr="00921D74" w:rsidRDefault="00AC026C" w:rsidP="00AC026C">
      <w:pPr>
        <w:pStyle w:val="paragraph"/>
        <w:ind w:left="720"/>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732E0D40" w14:textId="4E78CC28" w:rsidR="00AC026C" w:rsidRPr="006E0DA1" w:rsidRDefault="00AC026C" w:rsidP="006E0DA1">
      <w:pPr>
        <w:numPr>
          <w:ilvl w:val="0"/>
          <w:numId w:val="63"/>
        </w:numPr>
        <w:spacing w:before="0" w:after="160" w:line="259" w:lineRule="auto"/>
        <w:ind w:left="360" w:firstLine="0"/>
        <w:jc w:val="both"/>
        <w:textAlignment w:val="baseline"/>
        <w:rPr>
          <w:rStyle w:val="normaltextrun"/>
          <w:rFonts w:eastAsia="Calibri"/>
        </w:rPr>
      </w:pPr>
      <w:r w:rsidRPr="00782018">
        <w:rPr>
          <w:rStyle w:val="normaltextrun"/>
          <w:rFonts w:eastAsiaTheme="minorHAnsi"/>
          <w:color w:val="000000"/>
        </w:rPr>
        <w:t>In FY 2020, ACL’s newly developed</w:t>
      </w:r>
      <w:r w:rsidRPr="00782018">
        <w:rPr>
          <w:rFonts w:eastAsia="Calibri"/>
        </w:rPr>
        <w:t xml:space="preserve"> </w:t>
      </w:r>
      <w:hyperlink r:id="rId36" w:tgtFrame="_blank" w:history="1">
        <w:r w:rsidRPr="00782018">
          <w:rPr>
            <w:rFonts w:eastAsia="Calibri"/>
            <w:color w:val="0000FF"/>
            <w:u w:val="single"/>
          </w:rPr>
          <w:t>Older Americans Act Performance System (OAAPS)</w:t>
        </w:r>
      </w:hyperlink>
      <w:r w:rsidRPr="00782018">
        <w:rPr>
          <w:rFonts w:eastAsia="Calibri"/>
        </w:rPr>
        <w:t xml:space="preserve"> </w:t>
      </w:r>
      <w:r w:rsidRPr="00782018">
        <w:rPr>
          <w:rStyle w:val="normaltextrun"/>
          <w:rFonts w:eastAsiaTheme="minorHAnsi"/>
          <w:color w:val="000000"/>
        </w:rPr>
        <w:t>was released for the collection of annual performance data for the OAA Long Term Care Ombudsman Program (LTCOP). This system improves performance data collection through an enhanced user interface, improved data validation tracking, and the inclusion of data error checks. In FY 2021, OAAPS started the collection of OAA Tribal Grants program data, and in FY 2022 it will begin the collection of OAA Title III Home and Community Base Services, Nutrition services, and Caregiver services.</w:t>
      </w:r>
    </w:p>
    <w:p w14:paraId="48BF38C6" w14:textId="77777777" w:rsidR="00AC026C" w:rsidRDefault="00AC026C" w:rsidP="00AC026C">
      <w:pPr>
        <w:spacing w:before="0"/>
        <w:rPr>
          <w:rStyle w:val="normaltextrun"/>
          <w:rFonts w:ascii="Calibri" w:eastAsiaTheme="minorHAnsi" w:hAnsi="Calibri" w:cs="Calibri"/>
          <w:b/>
          <w:bCs/>
          <w:sz w:val="22"/>
          <w:szCs w:val="22"/>
          <w:u w:val="single"/>
        </w:rPr>
      </w:pPr>
      <w:r>
        <w:rPr>
          <w:rStyle w:val="normaltextrun"/>
          <w:b/>
          <w:bCs/>
          <w:u w:val="single"/>
        </w:rPr>
        <w:br w:type="page"/>
      </w:r>
    </w:p>
    <w:p w14:paraId="6AF1ECC1"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lastRenderedPageBreak/>
        <w:t>Overview</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of</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ACL’s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Evaluations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and</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Other</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Evidence</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Building</w:t>
      </w:r>
      <w:r>
        <w:rPr>
          <w:rStyle w:val="eop"/>
          <w:rFonts w:ascii="Times New Roman" w:hAnsi="Times New Roman" w:cs="Times New Roman"/>
          <w:sz w:val="24"/>
          <w:szCs w:val="24"/>
        </w:rPr>
        <w:t xml:space="preserve"> </w:t>
      </w:r>
    </w:p>
    <w:p w14:paraId="5E14865F"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5473D7D5" w14:textId="02A0A6FD"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committed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conducting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rigorous,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relevant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evidence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inform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policy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practice.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hyperlink r:id="rId37" w:tgtFrame="_blank" w:history="1">
        <w:r w:rsidRPr="00921D74">
          <w:rPr>
            <w:rStyle w:val="normaltextrun"/>
            <w:rFonts w:ascii="Times New Roman" w:hAnsi="Times New Roman" w:cs="Times New Roman"/>
            <w:color w:val="0000FF"/>
            <w:sz w:val="24"/>
            <w:szCs w:val="24"/>
            <w:u w:val="single"/>
          </w:rPr>
          <w:t>Evaluation</w:t>
        </w:r>
        <w:r>
          <w:rPr>
            <w:rStyle w:val="normaltextrun"/>
            <w:rFonts w:ascii="Times New Roman" w:hAnsi="Times New Roman" w:cs="Times New Roman"/>
            <w:color w:val="0000FF"/>
            <w:sz w:val="24"/>
            <w:szCs w:val="24"/>
            <w:u w:val="single"/>
          </w:rPr>
          <w:t xml:space="preserve"> </w:t>
        </w:r>
        <w:r w:rsidRPr="00921D74">
          <w:rPr>
            <w:rStyle w:val="normaltextrun"/>
            <w:rFonts w:ascii="Times New Roman" w:hAnsi="Times New Roman" w:cs="Times New Roman"/>
            <w:color w:val="0000FF"/>
            <w:sz w:val="24"/>
            <w:szCs w:val="24"/>
            <w:u w:val="single"/>
          </w:rPr>
          <w:t>Policy</w:t>
        </w:r>
      </w:hyperlink>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reflects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OMB</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guidance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standards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practices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(M-20-12).</w:t>
      </w:r>
      <w:r>
        <w:rPr>
          <w:rStyle w:val="normaltextrun"/>
          <w:rFonts w:ascii="Times New Roman" w:hAnsi="Times New Roman" w:cs="Times New Roman"/>
          <w:sz w:val="24"/>
          <w:szCs w:val="24"/>
        </w:rPr>
        <w:t xml:space="preserve"> </w:t>
      </w:r>
      <w:r w:rsidR="00C70A8F">
        <w:rPr>
          <w:rStyle w:val="normaltextrun"/>
          <w:rFonts w:ascii="Times New Roman" w:hAnsi="Times New Roman" w:cs="Times New Roman"/>
          <w:sz w:val="24"/>
          <w:szCs w:val="24"/>
        </w:rPr>
        <w:t>Since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2020,</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00C70A8F">
        <w:rPr>
          <w:rStyle w:val="normaltextrun"/>
          <w:rFonts w:ascii="Times New Roman" w:hAnsi="Times New Roman" w:cs="Times New Roman"/>
          <w:sz w:val="24"/>
          <w:szCs w:val="24"/>
        </w:rPr>
        <w:t xml:space="preserve">has </w:t>
      </w:r>
      <w:r w:rsidRPr="00921D74">
        <w:rPr>
          <w:rStyle w:val="normaltextrun"/>
          <w:rFonts w:ascii="Times New Roman" w:hAnsi="Times New Roman" w:cs="Times New Roman"/>
          <w:sz w:val="24"/>
          <w:szCs w:val="24"/>
        </w:rPr>
        <w:t>started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following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p>
    <w:p w14:paraId="7B2BE0BD"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5D59B51C"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New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p>
    <w:p w14:paraId="5585D627"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rPr>
        <w:t>Social</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Determinants</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of</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Health</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and</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ACL</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purpose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contract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begin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looking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influence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social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determinants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health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(SDOH).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address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conditions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designed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improve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organizations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systems,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mitigate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their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effects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individuals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through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delivery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direct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nutrition,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linking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people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preventing/addressing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violence,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health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education,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mobilizing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community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partnerships,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transportation,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investing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economic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social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integration,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education,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among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many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others.</w:t>
      </w:r>
      <w:r>
        <w:rPr>
          <w:rStyle w:val="eop"/>
          <w:rFonts w:ascii="Times New Roman" w:hAnsi="Times New Roman" w:cs="Times New Roman"/>
          <w:sz w:val="24"/>
          <w:szCs w:val="24"/>
        </w:rPr>
        <w:t xml:space="preserve"> </w:t>
      </w:r>
    </w:p>
    <w:p w14:paraId="0A756DFD"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560931E4" w14:textId="05BC184A"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rPr>
        <w:t>Older</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Americans</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Act</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Fidelity</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Evaluation</w:t>
      </w:r>
      <w:r w:rsidRPr="00921D74">
        <w:rPr>
          <w:rStyle w:val="normaltextrun"/>
          <w:rFonts w:ascii="Times New Roman" w:hAnsi="Times New Roman" w:cs="Times New Roman"/>
          <w:sz w:val="24"/>
          <w:szCs w:val="24"/>
        </w:rPr>
        <w: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Fidelity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conformity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which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grantees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Older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Americans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implement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required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evidence-based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w:t>
      </w:r>
    </w:p>
    <w:p w14:paraId="39CBCD66"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5A93862A"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rPr>
        <w:t>Process</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Evaluation</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of</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the</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Aging</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Network</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and</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its</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Return</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on</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b/>
          <w:bCs/>
          <w:sz w:val="24"/>
          <w:szCs w:val="24"/>
        </w:rPr>
        <w:t>Investment.</w:t>
      </w:r>
      <w:r>
        <w:rPr>
          <w:rStyle w:val="normaltextrun"/>
          <w:rFonts w:ascii="Times New Roman" w:hAnsi="Times New Roman" w:cs="Times New Roman"/>
          <w:b/>
          <w:bCs/>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interested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understanding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proofErr w:type="gramStart"/>
      <w:r w:rsidRPr="00921D74">
        <w:rPr>
          <w:rStyle w:val="normaltextrun"/>
          <w:rFonts w:ascii="Times New Roman" w:hAnsi="Times New Roman" w:cs="Times New Roman"/>
          <w:sz w:val="24"/>
          <w:szCs w:val="24"/>
        </w:rPr>
        <w:t>current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status</w:t>
      </w:r>
      <w:proofErr w:type="gramEnd"/>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Network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based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comprehensive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process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Network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engaging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(federal,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local)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from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information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available,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some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feasible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ways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Network</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use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OAA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specifically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regards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return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investment.</w:t>
      </w:r>
      <w:r>
        <w:rPr>
          <w:rStyle w:val="eop"/>
          <w:rFonts w:ascii="Times New Roman" w:hAnsi="Times New Roman" w:cs="Times New Roman"/>
          <w:sz w:val="24"/>
          <w:szCs w:val="24"/>
        </w:rPr>
        <w:t xml:space="preserve"> </w:t>
      </w:r>
    </w:p>
    <w:p w14:paraId="688ED75E" w14:textId="77777777" w:rsidR="00AC026C" w:rsidRPr="00921D74" w:rsidRDefault="00AC026C" w:rsidP="00AC026C">
      <w:pPr>
        <w:pStyle w:val="paragraph"/>
        <w:ind w:left="720"/>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4AE91062"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Continuing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Evaluations:</w:t>
      </w:r>
      <w:r>
        <w:rPr>
          <w:rStyle w:val="normaltextrun"/>
          <w:rFonts w:ascii="Times New Roman" w:hAnsi="Times New Roman" w:cs="Times New Roman"/>
          <w:sz w:val="24"/>
          <w:szCs w:val="24"/>
        </w:rPr>
        <w:t xml:space="preserve"> </w:t>
      </w:r>
      <w:r>
        <w:rPr>
          <w:rStyle w:val="eop"/>
          <w:rFonts w:ascii="Times New Roman" w:hAnsi="Times New Roman" w:cs="Times New Roman"/>
          <w:sz w:val="24"/>
          <w:szCs w:val="24"/>
        </w:rPr>
        <w:t xml:space="preserve"> </w:t>
      </w:r>
    </w:p>
    <w:p w14:paraId="6A265445" w14:textId="77777777" w:rsidR="00AC026C" w:rsidRPr="00921D74" w:rsidRDefault="00AC026C" w:rsidP="004475D2">
      <w:pPr>
        <w:pStyle w:val="paragraph"/>
        <w:numPr>
          <w:ilvl w:val="0"/>
          <w:numId w:val="64"/>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rPr>
        <w:t>Adult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Protective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Services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Client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Outcomes</w:t>
      </w:r>
      <w:r>
        <w:rPr>
          <w:rStyle w:val="normaltextrun"/>
          <w:rFonts w:ascii="Times New Roman" w:hAnsi="Times New Roman" w:cs="Times New Roman"/>
          <w:color w:val="000000"/>
          <w:sz w:val="24"/>
          <w:szCs w:val="24"/>
        </w:rPr>
        <w:t xml:space="preserve"> </w:t>
      </w:r>
      <w:proofErr w:type="gramStart"/>
      <w:r w:rsidRPr="00921D74">
        <w:rPr>
          <w:rStyle w:val="normaltextrun"/>
          <w:rFonts w:ascii="Times New Roman" w:hAnsi="Times New Roman" w:cs="Times New Roman"/>
          <w:color w:val="000000"/>
          <w:sz w:val="24"/>
          <w:szCs w:val="24"/>
        </w:rPr>
        <w:t>Study;</w:t>
      </w:r>
      <w:proofErr w:type="gramEnd"/>
      <w:r>
        <w:rPr>
          <w:rStyle w:val="eop"/>
          <w:rFonts w:ascii="Times New Roman" w:hAnsi="Times New Roman" w:cs="Times New Roman"/>
          <w:color w:val="000000"/>
          <w:sz w:val="24"/>
          <w:szCs w:val="24"/>
        </w:rPr>
        <w:t xml:space="preserve"> </w:t>
      </w:r>
    </w:p>
    <w:p w14:paraId="5B7BBEA5" w14:textId="77777777" w:rsidR="00AC026C" w:rsidRPr="00921D74" w:rsidRDefault="00AC026C" w:rsidP="00625512">
      <w:pPr>
        <w:pStyle w:val="paragraph"/>
        <w:numPr>
          <w:ilvl w:val="0"/>
          <w:numId w:val="64"/>
        </w:numPr>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rPr>
        <w:t>Model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Approaches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for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Enhancing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the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Quality,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Effectiveness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Monitoring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Home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Community-Based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Services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for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Individuals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with</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Developmental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Disabilities</w:t>
      </w:r>
      <w:r>
        <w:rPr>
          <w:rStyle w:val="normaltextrun"/>
          <w:rFonts w:ascii="Times New Roman" w:hAnsi="Times New Roman" w:cs="Times New Roman"/>
          <w:color w:val="000000"/>
          <w:sz w:val="24"/>
          <w:szCs w:val="24"/>
        </w:rPr>
        <w:t xml:space="preserve"> </w:t>
      </w:r>
      <w:proofErr w:type="gramStart"/>
      <w:r w:rsidRPr="00921D74">
        <w:rPr>
          <w:rStyle w:val="normaltextrun"/>
          <w:rFonts w:ascii="Times New Roman" w:hAnsi="Times New Roman" w:cs="Times New Roman"/>
          <w:color w:val="000000"/>
          <w:sz w:val="24"/>
          <w:szCs w:val="24"/>
        </w:rPr>
        <w:t>Grants;</w:t>
      </w:r>
      <w:proofErr w:type="gramEnd"/>
      <w:r>
        <w:rPr>
          <w:rStyle w:val="eop"/>
          <w:rFonts w:ascii="Times New Roman" w:hAnsi="Times New Roman" w:cs="Times New Roman"/>
          <w:color w:val="000000"/>
          <w:sz w:val="24"/>
          <w:szCs w:val="24"/>
        </w:rPr>
        <w:t xml:space="preserve"> </w:t>
      </w:r>
    </w:p>
    <w:p w14:paraId="354DA924" w14:textId="77777777" w:rsidR="00AC026C" w:rsidRPr="00921D74" w:rsidRDefault="00AC026C" w:rsidP="004475D2">
      <w:pPr>
        <w:pStyle w:val="paragraph"/>
        <w:numPr>
          <w:ilvl w:val="0"/>
          <w:numId w:val="64"/>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rPr>
        <w:t>Community</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of</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Practice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Supporting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Families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(completed</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2020</w:t>
      </w:r>
      <w:proofErr w:type="gramStart"/>
      <w:r w:rsidRPr="00921D74">
        <w:rPr>
          <w:rStyle w:val="normaltextrun"/>
          <w:rFonts w:ascii="Times New Roman" w:hAnsi="Times New Roman" w:cs="Times New Roman"/>
          <w:color w:val="000000"/>
          <w:sz w:val="24"/>
          <w:szCs w:val="24"/>
        </w:rPr>
        <w:t>);</w:t>
      </w:r>
      <w:proofErr w:type="gramEnd"/>
      <w:r>
        <w:rPr>
          <w:rStyle w:val="eop"/>
          <w:rFonts w:ascii="Times New Roman" w:hAnsi="Times New Roman" w:cs="Times New Roman"/>
          <w:color w:val="000000"/>
          <w:sz w:val="24"/>
          <w:szCs w:val="24"/>
        </w:rPr>
        <w:t xml:space="preserve"> </w:t>
      </w:r>
    </w:p>
    <w:p w14:paraId="7F5EA4D0" w14:textId="77777777" w:rsidR="00AC026C" w:rsidRPr="00302719" w:rsidRDefault="00AC026C" w:rsidP="004475D2">
      <w:pPr>
        <w:pStyle w:val="paragraph"/>
        <w:numPr>
          <w:ilvl w:val="0"/>
          <w:numId w:val="64"/>
        </w:numPr>
        <w:ind w:left="360" w:firstLine="0"/>
        <w:jc w:val="both"/>
        <w:textAlignment w:val="baseline"/>
        <w:rPr>
          <w:rStyle w:val="eop"/>
          <w:rFonts w:ascii="Times New Roman" w:hAnsi="Times New Roman" w:cs="Times New Roman"/>
          <w:sz w:val="24"/>
          <w:szCs w:val="24"/>
        </w:rPr>
      </w:pPr>
      <w:r w:rsidRPr="00921D74">
        <w:rPr>
          <w:rStyle w:val="normaltextrun"/>
          <w:rFonts w:ascii="Times New Roman" w:hAnsi="Times New Roman" w:cs="Times New Roman"/>
          <w:color w:val="000000"/>
          <w:sz w:val="24"/>
          <w:szCs w:val="24"/>
        </w:rPr>
        <w:t>Partnerships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in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Employment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Systems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Change</w:t>
      </w:r>
      <w:r>
        <w:rPr>
          <w:rStyle w:val="normaltextrun"/>
          <w:rFonts w:ascii="Times New Roman" w:hAnsi="Times New Roman" w:cs="Times New Roman"/>
          <w:color w:val="000000"/>
          <w:sz w:val="24"/>
          <w:szCs w:val="24"/>
        </w:rPr>
        <w:t xml:space="preserve"> </w:t>
      </w:r>
      <w:proofErr w:type="gramStart"/>
      <w:r w:rsidRPr="00921D74">
        <w:rPr>
          <w:rStyle w:val="normaltextrun"/>
          <w:rFonts w:ascii="Times New Roman" w:hAnsi="Times New Roman" w:cs="Times New Roman"/>
          <w:color w:val="000000"/>
          <w:sz w:val="24"/>
          <w:szCs w:val="24"/>
        </w:rPr>
        <w:t>Grants;</w:t>
      </w:r>
      <w:proofErr w:type="gramEnd"/>
      <w:r>
        <w:rPr>
          <w:rStyle w:val="eop"/>
          <w:rFonts w:ascii="Times New Roman" w:hAnsi="Times New Roman" w:cs="Times New Roman"/>
          <w:color w:val="000000"/>
          <w:sz w:val="24"/>
          <w:szCs w:val="24"/>
        </w:rPr>
        <w:t xml:space="preserve"> </w:t>
      </w:r>
    </w:p>
    <w:p w14:paraId="6CE5BE7D" w14:textId="77777777" w:rsidR="00AC026C" w:rsidRPr="00921D74" w:rsidRDefault="00AC026C" w:rsidP="004475D2">
      <w:pPr>
        <w:pStyle w:val="paragraph"/>
        <w:numPr>
          <w:ilvl w:val="0"/>
          <w:numId w:val="64"/>
        </w:numPr>
        <w:ind w:left="360" w:firstLine="0"/>
        <w:jc w:val="both"/>
        <w:textAlignment w:val="baseline"/>
        <w:rPr>
          <w:rFonts w:ascii="Times New Roman" w:hAnsi="Times New Roman" w:cs="Times New Roman"/>
          <w:sz w:val="24"/>
          <w:szCs w:val="24"/>
        </w:rPr>
      </w:pPr>
      <w:r>
        <w:rPr>
          <w:rStyle w:val="eop"/>
          <w:rFonts w:ascii="Times New Roman" w:hAnsi="Times New Roman" w:cs="Times New Roman"/>
          <w:color w:val="000000"/>
          <w:sz w:val="24"/>
          <w:szCs w:val="24"/>
        </w:rPr>
        <w:t xml:space="preserve">Community Collaborations for Employment </w:t>
      </w:r>
      <w:proofErr w:type="gramStart"/>
      <w:r>
        <w:rPr>
          <w:rStyle w:val="eop"/>
          <w:rFonts w:ascii="Times New Roman" w:hAnsi="Times New Roman" w:cs="Times New Roman"/>
          <w:color w:val="000000"/>
          <w:sz w:val="24"/>
          <w:szCs w:val="24"/>
        </w:rPr>
        <w:t>Grants;</w:t>
      </w:r>
      <w:proofErr w:type="gramEnd"/>
    </w:p>
    <w:p w14:paraId="44C9B639" w14:textId="77777777" w:rsidR="00AC026C" w:rsidRPr="00921D74" w:rsidRDefault="00AC026C" w:rsidP="00625512">
      <w:pPr>
        <w:pStyle w:val="paragraph"/>
        <w:numPr>
          <w:ilvl w:val="0"/>
          <w:numId w:val="64"/>
        </w:numPr>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lang w:val="en"/>
        </w:rPr>
        <w:t>Evaluation</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of</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the</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Longer-term</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outcomes</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of</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NIDILRR</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programs</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and</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the</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Effectiveness</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and</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Efficiency</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of</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the</w:t>
      </w:r>
      <w:r>
        <w:rPr>
          <w:rStyle w:val="normaltextrun"/>
          <w:rFonts w:ascii="Times New Roman" w:hAnsi="Times New Roman" w:cs="Times New Roman"/>
          <w:color w:val="000000"/>
          <w:sz w:val="24"/>
          <w:szCs w:val="24"/>
          <w:lang w:val="en"/>
        </w:rPr>
        <w:t xml:space="preserve"> </w:t>
      </w:r>
      <w:r w:rsidRPr="00921D74">
        <w:rPr>
          <w:rStyle w:val="normaltextrun"/>
          <w:rFonts w:ascii="Times New Roman" w:hAnsi="Times New Roman" w:cs="Times New Roman"/>
          <w:color w:val="000000"/>
          <w:sz w:val="24"/>
          <w:szCs w:val="24"/>
          <w:lang w:val="en"/>
        </w:rPr>
        <w:t>Grant-making</w:t>
      </w:r>
      <w:r>
        <w:rPr>
          <w:rStyle w:val="normaltextrun"/>
          <w:rFonts w:ascii="Times New Roman" w:hAnsi="Times New Roman" w:cs="Times New Roman"/>
          <w:color w:val="000000"/>
          <w:sz w:val="24"/>
          <w:szCs w:val="24"/>
          <w:lang w:val="en"/>
        </w:rPr>
        <w:t xml:space="preserve"> </w:t>
      </w:r>
      <w:proofErr w:type="gramStart"/>
      <w:r w:rsidRPr="00921D74">
        <w:rPr>
          <w:rStyle w:val="normaltextrun"/>
          <w:rFonts w:ascii="Times New Roman" w:hAnsi="Times New Roman" w:cs="Times New Roman"/>
          <w:color w:val="000000"/>
          <w:sz w:val="24"/>
          <w:szCs w:val="24"/>
          <w:lang w:val="en"/>
        </w:rPr>
        <w:t>Process;</w:t>
      </w:r>
      <w:proofErr w:type="gramEnd"/>
      <w:r>
        <w:rPr>
          <w:rStyle w:val="eop"/>
          <w:rFonts w:ascii="Times New Roman" w:hAnsi="Times New Roman" w:cs="Times New Roman"/>
          <w:color w:val="000000"/>
          <w:sz w:val="24"/>
          <w:szCs w:val="24"/>
        </w:rPr>
        <w:t xml:space="preserve"> </w:t>
      </w:r>
    </w:p>
    <w:p w14:paraId="09608971" w14:textId="77777777" w:rsidR="00AC026C" w:rsidRPr="00921D74" w:rsidRDefault="00AC026C" w:rsidP="004475D2">
      <w:pPr>
        <w:pStyle w:val="paragraph"/>
        <w:numPr>
          <w:ilvl w:val="0"/>
          <w:numId w:val="65"/>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rPr>
        <w:t>Older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Americans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Title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VI</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Tribal</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Grants</w:t>
      </w:r>
      <w:r>
        <w:rPr>
          <w:rStyle w:val="normaltextrun"/>
          <w:rFonts w:ascii="Times New Roman" w:hAnsi="Times New Roman" w:cs="Times New Roman"/>
          <w:color w:val="000000"/>
          <w:sz w:val="24"/>
          <w:szCs w:val="24"/>
        </w:rPr>
        <w:t xml:space="preserve"> </w:t>
      </w:r>
      <w:proofErr w:type="gramStart"/>
      <w:r w:rsidRPr="00921D74">
        <w:rPr>
          <w:rStyle w:val="normaltextrun"/>
          <w:rFonts w:ascii="Times New Roman" w:hAnsi="Times New Roman" w:cs="Times New Roman"/>
          <w:color w:val="000000"/>
          <w:sz w:val="24"/>
          <w:szCs w:val="24"/>
        </w:rPr>
        <w:t>Programs;</w:t>
      </w:r>
      <w:proofErr w:type="gramEnd"/>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and</w:t>
      </w:r>
      <w:r>
        <w:rPr>
          <w:rStyle w:val="eop"/>
          <w:rFonts w:ascii="Times New Roman" w:hAnsi="Times New Roman" w:cs="Times New Roman"/>
          <w:color w:val="000000"/>
          <w:sz w:val="24"/>
          <w:szCs w:val="24"/>
        </w:rPr>
        <w:t xml:space="preserve"> </w:t>
      </w:r>
    </w:p>
    <w:p w14:paraId="57857AA2" w14:textId="77777777" w:rsidR="00AC026C" w:rsidRPr="00921D74" w:rsidRDefault="00AC026C" w:rsidP="004475D2">
      <w:pPr>
        <w:pStyle w:val="paragraph"/>
        <w:numPr>
          <w:ilvl w:val="0"/>
          <w:numId w:val="65"/>
        </w:numPr>
        <w:ind w:left="360" w:firstLine="0"/>
        <w:jc w:val="both"/>
        <w:textAlignment w:val="baseline"/>
        <w:rPr>
          <w:rFonts w:ascii="Times New Roman" w:hAnsi="Times New Roman" w:cs="Times New Roman"/>
          <w:sz w:val="24"/>
          <w:szCs w:val="24"/>
        </w:rPr>
      </w:pPr>
      <w:r w:rsidRPr="00921D74">
        <w:rPr>
          <w:rStyle w:val="normaltextrun"/>
          <w:rFonts w:ascii="Times New Roman" w:hAnsi="Times New Roman" w:cs="Times New Roman"/>
          <w:color w:val="000000"/>
          <w:sz w:val="24"/>
          <w:szCs w:val="24"/>
        </w:rPr>
        <w:t>Older</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Americans</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Act</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Long</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Term</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Care</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Ombudsman</w:t>
      </w:r>
      <w:r>
        <w:rPr>
          <w:rStyle w:val="normaltextrun"/>
          <w:rFonts w:ascii="Times New Roman" w:hAnsi="Times New Roman" w:cs="Times New Roman"/>
          <w:color w:val="000000"/>
          <w:sz w:val="24"/>
          <w:szCs w:val="24"/>
        </w:rPr>
        <w:t xml:space="preserve"> </w:t>
      </w:r>
      <w:r w:rsidRPr="00921D74">
        <w:rPr>
          <w:rStyle w:val="normaltextrun"/>
          <w:rFonts w:ascii="Times New Roman" w:hAnsi="Times New Roman" w:cs="Times New Roman"/>
          <w:color w:val="000000"/>
          <w:sz w:val="24"/>
          <w:szCs w:val="24"/>
        </w:rPr>
        <w:t>Program</w:t>
      </w:r>
      <w:r>
        <w:rPr>
          <w:rStyle w:val="normaltextrun"/>
          <w:rFonts w:ascii="Times New Roman" w:hAnsi="Times New Roman" w:cs="Times New Roman"/>
          <w:color w:val="000000"/>
          <w:sz w:val="24"/>
          <w:szCs w:val="24"/>
        </w:rPr>
        <w:t xml:space="preserve">.  </w:t>
      </w:r>
    </w:p>
    <w:p w14:paraId="36BE76BD"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43DDFAFD"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2020,</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published</w:t>
      </w:r>
      <w:r>
        <w:rPr>
          <w:rStyle w:val="normaltextrun"/>
          <w:rFonts w:ascii="Times New Roman" w:hAnsi="Times New Roman" w:cs="Times New Roman"/>
          <w:sz w:val="24"/>
          <w:szCs w:val="24"/>
        </w:rPr>
        <w:t xml:space="preserve"> </w:t>
      </w:r>
      <w:proofErr w:type="gramStart"/>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number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proofErr w:type="gramEnd"/>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evaluation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reports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website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briefs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data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presentation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portal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AGID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(www.AGID.ACL.Gov</w:t>
      </w:r>
      <w:r w:rsidR="00625512">
        <w:rPr>
          <w:rStyle w:val="normaltextrun"/>
          <w:rFonts w:ascii="Times New Roman" w:hAnsi="Times New Roman" w:cs="Times New Roman"/>
          <w:sz w:val="24"/>
          <w:szCs w:val="24"/>
        </w:rPr>
        <w:t>).</w:t>
      </w:r>
      <w:r w:rsidRPr="00625512">
        <w:rPr>
          <w:rStyle w:val="eop"/>
          <w:rFonts w:ascii="Times New Roman" w:hAnsi="Times New Roman" w:cs="Times New Roman"/>
          <w:sz w:val="24"/>
          <w:szCs w:val="24"/>
        </w:rPr>
        <w:t xml:space="preserve"> </w:t>
      </w:r>
    </w:p>
    <w:p w14:paraId="35F29CF1" w14:textId="77777777" w:rsidR="00AC026C" w:rsidRPr="00921D74" w:rsidRDefault="00AC026C" w:rsidP="00AC026C">
      <w:pPr>
        <w:pStyle w:val="paragraph"/>
        <w:jc w:val="both"/>
        <w:textAlignment w:val="baseline"/>
        <w:rPr>
          <w:rFonts w:ascii="Times New Roman" w:hAnsi="Times New Roman" w:cs="Times New Roman"/>
          <w:sz w:val="24"/>
          <w:szCs w:val="24"/>
        </w:rPr>
      </w:pPr>
    </w:p>
    <w:p w14:paraId="377BAC02" w14:textId="77777777" w:rsidR="00AC026C" w:rsidRDefault="00AC026C" w:rsidP="00AC026C">
      <w:pPr>
        <w:pStyle w:val="paragraph"/>
        <w:jc w:val="both"/>
        <w:textAlignment w:val="baseline"/>
        <w:rPr>
          <w:rStyle w:val="normaltextrun"/>
          <w:rFonts w:ascii="Times New Roman" w:hAnsi="Times New Roman" w:cs="Times New Roman"/>
          <w:b/>
          <w:bCs/>
          <w:sz w:val="24"/>
          <w:szCs w:val="24"/>
          <w:u w:val="single"/>
        </w:rPr>
      </w:pPr>
    </w:p>
    <w:p w14:paraId="1E829621" w14:textId="77777777" w:rsidR="00AC026C" w:rsidRPr="00921D74" w:rsidRDefault="00AC026C" w:rsidP="00AC026C">
      <w:pPr>
        <w:pStyle w:val="paragraph"/>
        <w:jc w:val="both"/>
        <w:textAlignment w:val="baseline"/>
        <w:rPr>
          <w:rFonts w:ascii="Times New Roman" w:hAnsi="Times New Roman" w:cs="Times New Roman"/>
          <w:sz w:val="24"/>
          <w:szCs w:val="24"/>
        </w:rPr>
      </w:pPr>
      <w:r w:rsidRPr="00921D74">
        <w:rPr>
          <w:rStyle w:val="normaltextrun"/>
          <w:rFonts w:ascii="Times New Roman" w:hAnsi="Times New Roman" w:cs="Times New Roman"/>
          <w:b/>
          <w:bCs/>
          <w:sz w:val="24"/>
          <w:szCs w:val="24"/>
          <w:u w:val="single"/>
        </w:rPr>
        <w:t>Impact</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of</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Budget</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Changes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on</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ACL’s</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Performance</w:t>
      </w:r>
      <w:r>
        <w:rPr>
          <w:rStyle w:val="normaltextrun"/>
          <w:rFonts w:ascii="Times New Roman" w:hAnsi="Times New Roman" w:cs="Times New Roman"/>
          <w:b/>
          <w:bCs/>
          <w:sz w:val="24"/>
          <w:szCs w:val="24"/>
          <w:u w:val="single"/>
        </w:rPr>
        <w:t xml:space="preserve"> </w:t>
      </w:r>
      <w:r w:rsidRPr="00921D74">
        <w:rPr>
          <w:rStyle w:val="normaltextrun"/>
          <w:rFonts w:ascii="Times New Roman" w:hAnsi="Times New Roman" w:cs="Times New Roman"/>
          <w:b/>
          <w:bCs/>
          <w:sz w:val="24"/>
          <w:szCs w:val="24"/>
          <w:u w:val="single"/>
        </w:rPr>
        <w:t>Targets</w:t>
      </w:r>
      <w:r>
        <w:rPr>
          <w:rStyle w:val="eop"/>
          <w:rFonts w:ascii="Times New Roman" w:hAnsi="Times New Roman" w:cs="Times New Roman"/>
          <w:sz w:val="24"/>
          <w:szCs w:val="24"/>
        </w:rPr>
        <w:t xml:space="preserve"> </w:t>
      </w:r>
    </w:p>
    <w:p w14:paraId="12C63BD2" w14:textId="77777777" w:rsidR="00AC026C" w:rsidRPr="00921D74" w:rsidRDefault="00AC026C" w:rsidP="00AC026C">
      <w:pPr>
        <w:pStyle w:val="paragraph"/>
        <w:jc w:val="both"/>
        <w:textAlignment w:val="baseline"/>
        <w:rPr>
          <w:rFonts w:ascii="Times New Roman" w:hAnsi="Times New Roman" w:cs="Times New Roman"/>
          <w:sz w:val="24"/>
          <w:szCs w:val="24"/>
        </w:rPr>
      </w:pPr>
      <w:r>
        <w:rPr>
          <w:rStyle w:val="eop"/>
          <w:rFonts w:ascii="Times New Roman" w:hAnsi="Times New Roman" w:cs="Times New Roman"/>
          <w:sz w:val="24"/>
          <w:szCs w:val="24"/>
        </w:rPr>
        <w:t xml:space="preserve"> </w:t>
      </w:r>
    </w:p>
    <w:p w14:paraId="59F193DF" w14:textId="22F192AB" w:rsidR="00AC026C" w:rsidRDefault="00AC026C" w:rsidP="00AC026C">
      <w:pPr>
        <w:pStyle w:val="paragraph"/>
        <w:jc w:val="both"/>
        <w:textAlignment w:val="baseline"/>
      </w:pPr>
      <w:r w:rsidRPr="00921D74">
        <w:rPr>
          <w:rStyle w:val="normaltextrun"/>
          <w:rFonts w:ascii="Times New Roman" w:hAnsi="Times New Roman" w:cs="Times New Roman"/>
          <w:sz w:val="24"/>
          <w:szCs w:val="24"/>
        </w:rPr>
        <w:t>Budget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changes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have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range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impacts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performance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targets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targets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highly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budget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sensitive,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such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increasing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number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transportation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(measure 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lastRenderedPageBreak/>
        <w:t>as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increase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decrease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expected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related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change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projected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recent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increases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COVID-19</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supplemental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expected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that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will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rise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able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continue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during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pandemic.</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growth</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part,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due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ability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of</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providers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rapidly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expand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their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administrative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support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structures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and</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service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provision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capacity.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For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other</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where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changes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affect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operations,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the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changes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in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ACL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targets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may</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be</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dependent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on</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how</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programs</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react</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to</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funding</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level</w:t>
      </w:r>
      <w:r>
        <w:rPr>
          <w:rStyle w:val="normaltextrun"/>
          <w:rFonts w:ascii="Times New Roman" w:hAnsi="Times New Roman" w:cs="Times New Roman"/>
          <w:sz w:val="24"/>
          <w:szCs w:val="24"/>
        </w:rPr>
        <w:t xml:space="preserve"> </w:t>
      </w:r>
      <w:r w:rsidRPr="00921D74">
        <w:rPr>
          <w:rStyle w:val="normaltextrun"/>
          <w:rFonts w:ascii="Times New Roman" w:hAnsi="Times New Roman" w:cs="Times New Roman"/>
          <w:sz w:val="24"/>
          <w:szCs w:val="24"/>
        </w:rPr>
        <w:t>changes</w:t>
      </w:r>
      <w:r>
        <w:rPr>
          <w:rStyle w:val="normaltextrun"/>
          <w:rFonts w:ascii="Times New Roman" w:hAnsi="Times New Roman" w:cs="Times New Roman"/>
          <w:sz w:val="24"/>
          <w:szCs w:val="24"/>
        </w:rPr>
        <w:t>.</w:t>
      </w:r>
    </w:p>
    <w:p w14:paraId="5338EE84" w14:textId="6E020315" w:rsidR="00921D74" w:rsidRPr="00921D74" w:rsidRDefault="00921D74" w:rsidP="00921D74">
      <w:pPr>
        <w:rPr>
          <w:b/>
          <w:color w:val="000000"/>
          <w:sz w:val="28"/>
          <w:szCs w:val="28"/>
        </w:rPr>
      </w:pPr>
    </w:p>
    <w:p w14:paraId="38CEFDFA" w14:textId="77777777" w:rsidR="00AC026C" w:rsidRDefault="00AC026C">
      <w:pPr>
        <w:spacing w:before="0" w:after="200" w:line="276" w:lineRule="auto"/>
        <w:rPr>
          <w:b/>
          <w:color w:val="000000"/>
          <w:sz w:val="28"/>
          <w:szCs w:val="28"/>
        </w:rPr>
      </w:pPr>
      <w:r>
        <w:br w:type="page"/>
      </w:r>
    </w:p>
    <w:p w14:paraId="434A05BA" w14:textId="204CAE7F" w:rsidR="001E16F3" w:rsidRPr="00E166DC" w:rsidRDefault="001E16F3" w:rsidP="00595365">
      <w:pPr>
        <w:pStyle w:val="Heading2"/>
        <w:rPr>
          <w:i/>
        </w:rPr>
      </w:pPr>
      <w:bookmarkStart w:id="41" w:name="_Toc97029524"/>
      <w:r w:rsidRPr="00E166DC">
        <w:lastRenderedPageBreak/>
        <w:t>All</w:t>
      </w:r>
      <w:r w:rsidR="004E5ADE">
        <w:t xml:space="preserve"> </w:t>
      </w:r>
      <w:r w:rsidRPr="00E166DC">
        <w:t>Purpose</w:t>
      </w:r>
      <w:r w:rsidR="004E5ADE">
        <w:t xml:space="preserve"> </w:t>
      </w:r>
      <w:r w:rsidRPr="00E166DC">
        <w:t>Table</w:t>
      </w:r>
      <w:bookmarkEnd w:id="41"/>
    </w:p>
    <w:p w14:paraId="09CA7F8C" w14:textId="5673257B" w:rsidR="001E16F3" w:rsidRDefault="001E16F3" w:rsidP="001E16F3">
      <w:pPr>
        <w:spacing w:before="0" w:after="200" w:line="276" w:lineRule="auto"/>
        <w:contextualSpacing/>
        <w:jc w:val="center"/>
        <w:rPr>
          <w:bCs/>
          <w:kern w:val="32"/>
        </w:rPr>
      </w:pPr>
      <w:r w:rsidRPr="00F77723">
        <w:rPr>
          <w:bCs/>
          <w:kern w:val="32"/>
        </w:rPr>
        <w:t>Administration</w:t>
      </w:r>
      <w:r w:rsidR="004E5ADE">
        <w:rPr>
          <w:bCs/>
          <w:kern w:val="32"/>
        </w:rPr>
        <w:t xml:space="preserve"> </w:t>
      </w:r>
      <w:r w:rsidRPr="00F77723">
        <w:rPr>
          <w:bCs/>
          <w:kern w:val="32"/>
        </w:rPr>
        <w:t>for</w:t>
      </w:r>
      <w:r w:rsidR="004E5ADE">
        <w:rPr>
          <w:bCs/>
          <w:kern w:val="32"/>
        </w:rPr>
        <w:t xml:space="preserve"> </w:t>
      </w:r>
      <w:r w:rsidRPr="00F77723">
        <w:rPr>
          <w:bCs/>
          <w:kern w:val="32"/>
        </w:rPr>
        <w:t>Community</w:t>
      </w:r>
      <w:r w:rsidR="004E5ADE">
        <w:rPr>
          <w:bCs/>
          <w:kern w:val="32"/>
        </w:rPr>
        <w:t xml:space="preserve"> </w:t>
      </w:r>
      <w:r w:rsidRPr="00F77723">
        <w:rPr>
          <w:bCs/>
          <w:kern w:val="32"/>
        </w:rPr>
        <w:t>Living</w:t>
      </w:r>
    </w:p>
    <w:p w14:paraId="07F1AC88" w14:textId="7C1C4EAA" w:rsidR="00A2584B" w:rsidRDefault="001E16F3" w:rsidP="006F0E43">
      <w:pPr>
        <w:spacing w:before="0" w:after="200" w:line="276" w:lineRule="auto"/>
        <w:contextualSpacing/>
        <w:jc w:val="center"/>
        <w:rPr>
          <w:bCs/>
          <w:kern w:val="32"/>
        </w:rPr>
      </w:pPr>
      <w:r>
        <w:rPr>
          <w:bCs/>
          <w:kern w:val="32"/>
        </w:rPr>
        <w:t>(Dollars</w:t>
      </w:r>
      <w:r w:rsidR="004E5ADE">
        <w:rPr>
          <w:bCs/>
          <w:kern w:val="32"/>
        </w:rPr>
        <w:t xml:space="preserve"> </w:t>
      </w:r>
      <w:r>
        <w:rPr>
          <w:bCs/>
          <w:kern w:val="32"/>
        </w:rPr>
        <w:t>in</w:t>
      </w:r>
      <w:r w:rsidR="004E5ADE">
        <w:rPr>
          <w:bCs/>
          <w:kern w:val="32"/>
        </w:rPr>
        <w:t xml:space="preserve"> </w:t>
      </w:r>
      <w:r w:rsidR="00D223AA">
        <w:rPr>
          <w:bCs/>
          <w:kern w:val="32"/>
        </w:rPr>
        <w:t>Millions</w:t>
      </w:r>
      <w:r>
        <w:rPr>
          <w:bCs/>
          <w:kern w:val="32"/>
        </w:rPr>
        <w:t>)</w:t>
      </w:r>
    </w:p>
    <w:tbl>
      <w:tblPr>
        <w:tblStyle w:val="TableGrid23"/>
        <w:tblW w:w="9325" w:type="dxa"/>
        <w:tblInd w:w="0" w:type="dxa"/>
        <w:tblLayout w:type="fixed"/>
        <w:tblLook w:val="04A0" w:firstRow="1" w:lastRow="0" w:firstColumn="1" w:lastColumn="0" w:noHBand="0" w:noVBand="1"/>
      </w:tblPr>
      <w:tblGrid>
        <w:gridCol w:w="3528"/>
        <w:gridCol w:w="1158"/>
        <w:gridCol w:w="1158"/>
        <w:gridCol w:w="1159"/>
        <w:gridCol w:w="1158"/>
        <w:gridCol w:w="1164"/>
      </w:tblGrid>
      <w:tr w:rsidR="00F363CD" w:rsidRPr="00733476" w14:paraId="0DEF507B" w14:textId="77777777" w:rsidTr="00406720">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3528" w:type="dxa"/>
            <w:noWrap/>
            <w:hideMark/>
          </w:tcPr>
          <w:p w14:paraId="6EA8AD9B" w14:textId="77777777" w:rsidR="00733476" w:rsidRPr="00733476" w:rsidRDefault="00733476" w:rsidP="00733476">
            <w:pPr>
              <w:spacing w:before="0"/>
              <w:rPr>
                <w:bCs/>
                <w:color w:val="000000"/>
                <w:sz w:val="18"/>
                <w:szCs w:val="18"/>
              </w:rPr>
            </w:pPr>
            <w:r w:rsidRPr="00733476">
              <w:rPr>
                <w:bCs/>
                <w:color w:val="000000"/>
                <w:sz w:val="18"/>
                <w:szCs w:val="18"/>
              </w:rPr>
              <w:t>Account and Program Name</w:t>
            </w:r>
          </w:p>
        </w:tc>
        <w:tc>
          <w:tcPr>
            <w:tcW w:w="1158" w:type="dxa"/>
            <w:hideMark/>
          </w:tcPr>
          <w:p w14:paraId="58191874" w14:textId="77777777" w:rsidR="00733476" w:rsidRPr="00733476" w:rsidRDefault="00733476" w:rsidP="00B96CFA">
            <w:pPr>
              <w:spacing w:before="0"/>
              <w:ind w:left="-80" w:right="-120"/>
              <w:cnfStyle w:val="100000000000" w:firstRow="1" w:lastRow="0" w:firstColumn="0" w:lastColumn="0" w:oddVBand="0" w:evenVBand="0" w:oddHBand="0" w:evenHBand="0" w:firstRowFirstColumn="0" w:firstRowLastColumn="0" w:lastRowFirstColumn="0" w:lastRowLastColumn="0"/>
              <w:rPr>
                <w:bCs/>
                <w:color w:val="000000"/>
                <w:sz w:val="18"/>
                <w:szCs w:val="18"/>
              </w:rPr>
            </w:pPr>
            <w:r w:rsidRPr="00733476">
              <w:rPr>
                <w:bCs/>
                <w:color w:val="000000"/>
                <w:sz w:val="18"/>
                <w:szCs w:val="18"/>
              </w:rPr>
              <w:t>FY 2021 Final/1</w:t>
            </w:r>
          </w:p>
        </w:tc>
        <w:tc>
          <w:tcPr>
            <w:tcW w:w="1158" w:type="dxa"/>
            <w:hideMark/>
          </w:tcPr>
          <w:p w14:paraId="55CC11CD" w14:textId="77777777" w:rsidR="00733476" w:rsidRPr="00733476" w:rsidRDefault="00733476" w:rsidP="00B96CFA">
            <w:pPr>
              <w:spacing w:before="0"/>
              <w:ind w:left="-80" w:right="-60"/>
              <w:cnfStyle w:val="100000000000" w:firstRow="1" w:lastRow="0" w:firstColumn="0" w:lastColumn="0" w:oddVBand="0" w:evenVBand="0" w:oddHBand="0" w:evenHBand="0" w:firstRowFirstColumn="0" w:firstRowLastColumn="0" w:lastRowFirstColumn="0" w:lastRowLastColumn="0"/>
              <w:rPr>
                <w:bCs/>
                <w:color w:val="000000"/>
                <w:sz w:val="18"/>
                <w:szCs w:val="18"/>
              </w:rPr>
            </w:pPr>
            <w:r w:rsidRPr="00733476">
              <w:rPr>
                <w:bCs/>
                <w:color w:val="000000"/>
                <w:sz w:val="18"/>
                <w:szCs w:val="18"/>
              </w:rPr>
              <w:t>FY 2021 COVID-19 Supplemental /2</w:t>
            </w:r>
          </w:p>
        </w:tc>
        <w:tc>
          <w:tcPr>
            <w:tcW w:w="1159" w:type="dxa"/>
            <w:hideMark/>
          </w:tcPr>
          <w:p w14:paraId="10D3C263" w14:textId="77777777" w:rsidR="00733476" w:rsidRPr="00733476" w:rsidRDefault="00733476" w:rsidP="00B96CFA">
            <w:pPr>
              <w:spacing w:before="0"/>
              <w:ind w:left="-80" w:right="-130"/>
              <w:cnfStyle w:val="100000000000" w:firstRow="1" w:lastRow="0" w:firstColumn="0" w:lastColumn="0" w:oddVBand="0" w:evenVBand="0" w:oddHBand="0" w:evenHBand="0" w:firstRowFirstColumn="0" w:firstRowLastColumn="0" w:lastRowFirstColumn="0" w:lastRowLastColumn="0"/>
              <w:rPr>
                <w:bCs/>
                <w:color w:val="000000"/>
                <w:sz w:val="18"/>
                <w:szCs w:val="18"/>
              </w:rPr>
            </w:pPr>
            <w:r w:rsidRPr="00733476">
              <w:rPr>
                <w:bCs/>
                <w:color w:val="000000"/>
                <w:sz w:val="18"/>
                <w:szCs w:val="18"/>
              </w:rPr>
              <w:t>FY 2022 CR/1/3</w:t>
            </w:r>
          </w:p>
        </w:tc>
        <w:tc>
          <w:tcPr>
            <w:tcW w:w="1158" w:type="dxa"/>
            <w:hideMark/>
          </w:tcPr>
          <w:p w14:paraId="26D50C6F" w14:textId="77777777" w:rsidR="00733476" w:rsidRPr="00733476" w:rsidRDefault="00733476" w:rsidP="00B96CFA">
            <w:pPr>
              <w:spacing w:before="0"/>
              <w:ind w:left="-80" w:right="-130"/>
              <w:cnfStyle w:val="100000000000" w:firstRow="1" w:lastRow="0" w:firstColumn="0" w:lastColumn="0" w:oddVBand="0" w:evenVBand="0" w:oddHBand="0" w:evenHBand="0" w:firstRowFirstColumn="0" w:firstRowLastColumn="0" w:lastRowFirstColumn="0" w:lastRowLastColumn="0"/>
              <w:rPr>
                <w:bCs/>
                <w:color w:val="000000"/>
                <w:sz w:val="18"/>
                <w:szCs w:val="18"/>
              </w:rPr>
            </w:pPr>
            <w:r w:rsidRPr="00733476">
              <w:rPr>
                <w:bCs/>
                <w:color w:val="000000"/>
                <w:sz w:val="18"/>
                <w:szCs w:val="18"/>
              </w:rPr>
              <w:t>FY 2023 President's Budget</w:t>
            </w:r>
          </w:p>
        </w:tc>
        <w:tc>
          <w:tcPr>
            <w:tcW w:w="1164" w:type="dxa"/>
            <w:hideMark/>
          </w:tcPr>
          <w:p w14:paraId="564AC834" w14:textId="77777777" w:rsidR="00733476" w:rsidRPr="00733476" w:rsidRDefault="00733476" w:rsidP="00B96CFA">
            <w:pPr>
              <w:spacing w:before="0"/>
              <w:ind w:left="-80"/>
              <w:cnfStyle w:val="100000000000" w:firstRow="1" w:lastRow="0" w:firstColumn="0" w:lastColumn="0" w:oddVBand="0" w:evenVBand="0" w:oddHBand="0" w:evenHBand="0" w:firstRowFirstColumn="0" w:firstRowLastColumn="0" w:lastRowFirstColumn="0" w:lastRowLastColumn="0"/>
              <w:rPr>
                <w:bCs/>
                <w:color w:val="000000"/>
                <w:sz w:val="18"/>
                <w:szCs w:val="18"/>
              </w:rPr>
            </w:pPr>
            <w:r w:rsidRPr="00733476">
              <w:rPr>
                <w:bCs/>
                <w:color w:val="000000"/>
                <w:sz w:val="18"/>
                <w:szCs w:val="18"/>
              </w:rPr>
              <w:t>FY 2023 President's Budget +/- FY 2022 CR</w:t>
            </w:r>
          </w:p>
        </w:tc>
      </w:tr>
      <w:tr w:rsidR="00332213" w:rsidRPr="00733476" w14:paraId="50CEF3E6"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0EF2D24" w14:textId="3E88685D" w:rsidR="00733476" w:rsidRPr="00733476" w:rsidRDefault="00733476" w:rsidP="00733476">
            <w:pPr>
              <w:spacing w:before="0"/>
              <w:rPr>
                <w:b/>
                <w:bCs/>
                <w:sz w:val="18"/>
                <w:szCs w:val="18"/>
              </w:rPr>
            </w:pPr>
            <w:r w:rsidRPr="00733476">
              <w:rPr>
                <w:b/>
                <w:bCs/>
                <w:sz w:val="18"/>
                <w:szCs w:val="18"/>
              </w:rPr>
              <w:t xml:space="preserve">Health and Independence for Older Adults </w:t>
            </w:r>
          </w:p>
        </w:tc>
        <w:tc>
          <w:tcPr>
            <w:tcW w:w="1158" w:type="dxa"/>
            <w:noWrap/>
            <w:hideMark/>
          </w:tcPr>
          <w:p w14:paraId="62A3893B" w14:textId="31BBD6D2" w:rsidR="00733476" w:rsidRPr="00934A6C"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934A6C">
              <w:rPr>
                <w:rFonts w:eastAsiaTheme="minorHAnsi"/>
                <w:b/>
                <w:szCs w:val="20"/>
              </w:rPr>
              <w:t>--</w:t>
            </w:r>
          </w:p>
        </w:tc>
        <w:tc>
          <w:tcPr>
            <w:tcW w:w="1158" w:type="dxa"/>
            <w:noWrap/>
            <w:hideMark/>
          </w:tcPr>
          <w:p w14:paraId="36D47D64" w14:textId="701BA751" w:rsidR="00733476" w:rsidRPr="00934A6C"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934A6C">
              <w:rPr>
                <w:rFonts w:eastAsiaTheme="minorHAnsi"/>
                <w:b/>
                <w:szCs w:val="20"/>
              </w:rPr>
              <w:t>--</w:t>
            </w:r>
          </w:p>
        </w:tc>
        <w:tc>
          <w:tcPr>
            <w:tcW w:w="1159" w:type="dxa"/>
            <w:noWrap/>
            <w:hideMark/>
          </w:tcPr>
          <w:p w14:paraId="10DB40D2" w14:textId="338BB580" w:rsidR="00733476" w:rsidRPr="00934A6C"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934A6C">
              <w:rPr>
                <w:rFonts w:eastAsiaTheme="minorHAnsi"/>
                <w:b/>
                <w:szCs w:val="20"/>
              </w:rPr>
              <w:t>--</w:t>
            </w:r>
          </w:p>
        </w:tc>
        <w:tc>
          <w:tcPr>
            <w:tcW w:w="1158" w:type="dxa"/>
            <w:noWrap/>
            <w:hideMark/>
          </w:tcPr>
          <w:p w14:paraId="46526373" w14:textId="5DEBAF89" w:rsidR="00733476" w:rsidRPr="00934A6C"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934A6C">
              <w:rPr>
                <w:rFonts w:eastAsiaTheme="minorHAnsi"/>
                <w:b/>
                <w:szCs w:val="20"/>
              </w:rPr>
              <w:t>--</w:t>
            </w:r>
          </w:p>
        </w:tc>
        <w:tc>
          <w:tcPr>
            <w:tcW w:w="1164" w:type="dxa"/>
            <w:noWrap/>
            <w:hideMark/>
          </w:tcPr>
          <w:p w14:paraId="61BDFE3A" w14:textId="3DBB2A60" w:rsidR="00733476" w:rsidRPr="00934A6C"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934A6C">
              <w:rPr>
                <w:rFonts w:eastAsiaTheme="minorHAnsi"/>
                <w:b/>
                <w:szCs w:val="20"/>
              </w:rPr>
              <w:t>--</w:t>
            </w:r>
          </w:p>
        </w:tc>
      </w:tr>
      <w:tr w:rsidR="006B62ED" w:rsidRPr="00733476" w14:paraId="0077AA9D"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E6FAFEC" w14:textId="68024287" w:rsidR="00733476" w:rsidRPr="00733476" w:rsidRDefault="00733476" w:rsidP="002F4170">
            <w:pPr>
              <w:spacing w:before="0"/>
              <w:rPr>
                <w:sz w:val="18"/>
                <w:szCs w:val="18"/>
              </w:rPr>
            </w:pPr>
            <w:r w:rsidRPr="00733476">
              <w:rPr>
                <w:sz w:val="18"/>
                <w:szCs w:val="18"/>
              </w:rPr>
              <w:t xml:space="preserve">Home and Community-Based Services </w:t>
            </w:r>
          </w:p>
        </w:tc>
        <w:tc>
          <w:tcPr>
            <w:tcW w:w="1158" w:type="dxa"/>
            <w:noWrap/>
            <w:hideMark/>
          </w:tcPr>
          <w:p w14:paraId="0DBCC3C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733476">
              <w:rPr>
                <w:sz w:val="18"/>
                <w:szCs w:val="18"/>
              </w:rPr>
              <w:t>392.574</w:t>
            </w:r>
          </w:p>
        </w:tc>
        <w:tc>
          <w:tcPr>
            <w:tcW w:w="1158" w:type="dxa"/>
            <w:noWrap/>
            <w:hideMark/>
          </w:tcPr>
          <w:p w14:paraId="1DAEA6D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460.000 </w:t>
            </w:r>
          </w:p>
        </w:tc>
        <w:tc>
          <w:tcPr>
            <w:tcW w:w="1159" w:type="dxa"/>
            <w:noWrap/>
            <w:hideMark/>
          </w:tcPr>
          <w:p w14:paraId="50437D3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392.574 </w:t>
            </w:r>
          </w:p>
        </w:tc>
        <w:tc>
          <w:tcPr>
            <w:tcW w:w="1158" w:type="dxa"/>
            <w:noWrap/>
            <w:hideMark/>
          </w:tcPr>
          <w:p w14:paraId="4828860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500.000 </w:t>
            </w:r>
          </w:p>
        </w:tc>
        <w:tc>
          <w:tcPr>
            <w:tcW w:w="1164" w:type="dxa"/>
            <w:noWrap/>
            <w:hideMark/>
          </w:tcPr>
          <w:p w14:paraId="55AA472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+107.426 </w:t>
            </w:r>
          </w:p>
        </w:tc>
      </w:tr>
      <w:tr w:rsidR="00332213" w:rsidRPr="00733476" w14:paraId="25CD1B52"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9D8F28D" w14:textId="77F550C0" w:rsidR="00733476" w:rsidRPr="00733476" w:rsidRDefault="00733476" w:rsidP="002F4170">
            <w:pPr>
              <w:spacing w:before="0"/>
              <w:rPr>
                <w:sz w:val="18"/>
                <w:szCs w:val="18"/>
              </w:rPr>
            </w:pPr>
            <w:r w:rsidRPr="00733476">
              <w:rPr>
                <w:sz w:val="18"/>
                <w:szCs w:val="18"/>
              </w:rPr>
              <w:t xml:space="preserve">Nutrition Services </w:t>
            </w:r>
          </w:p>
        </w:tc>
        <w:tc>
          <w:tcPr>
            <w:tcW w:w="1158" w:type="dxa"/>
            <w:noWrap/>
            <w:hideMark/>
          </w:tcPr>
          <w:p w14:paraId="62DDB07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951.753 </w:t>
            </w:r>
          </w:p>
        </w:tc>
        <w:tc>
          <w:tcPr>
            <w:tcW w:w="1158" w:type="dxa"/>
            <w:noWrap/>
            <w:hideMark/>
          </w:tcPr>
          <w:p w14:paraId="6DC78EC5"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918.000 </w:t>
            </w:r>
          </w:p>
        </w:tc>
        <w:tc>
          <w:tcPr>
            <w:tcW w:w="1159" w:type="dxa"/>
            <w:noWrap/>
            <w:hideMark/>
          </w:tcPr>
          <w:p w14:paraId="1BBD134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951.753 </w:t>
            </w:r>
          </w:p>
        </w:tc>
        <w:tc>
          <w:tcPr>
            <w:tcW w:w="1158" w:type="dxa"/>
            <w:noWrap/>
            <w:hideMark/>
          </w:tcPr>
          <w:p w14:paraId="3F9A550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1,272.385 </w:t>
            </w:r>
          </w:p>
        </w:tc>
        <w:tc>
          <w:tcPr>
            <w:tcW w:w="1164" w:type="dxa"/>
            <w:noWrap/>
            <w:hideMark/>
          </w:tcPr>
          <w:p w14:paraId="1EBBCDA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320.632 </w:t>
            </w:r>
          </w:p>
        </w:tc>
      </w:tr>
      <w:tr w:rsidR="00332213" w:rsidRPr="00733476" w14:paraId="0894FCE6"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89DCD3D" w14:textId="1927BAD5" w:rsidR="00733476" w:rsidRPr="00733476" w:rsidRDefault="00733476" w:rsidP="002F4170">
            <w:pPr>
              <w:spacing w:before="0"/>
              <w:ind w:firstLineChars="75" w:firstLine="135"/>
              <w:rPr>
                <w:i/>
                <w:iCs/>
                <w:sz w:val="18"/>
                <w:szCs w:val="18"/>
              </w:rPr>
            </w:pPr>
            <w:r w:rsidRPr="00733476">
              <w:rPr>
                <w:i/>
                <w:iCs/>
                <w:sz w:val="18"/>
                <w:szCs w:val="18"/>
              </w:rPr>
              <w:t xml:space="preserve">Congregate Nutrition Services (non-add) </w:t>
            </w:r>
          </w:p>
        </w:tc>
        <w:tc>
          <w:tcPr>
            <w:tcW w:w="1158" w:type="dxa"/>
            <w:noWrap/>
            <w:hideMark/>
          </w:tcPr>
          <w:p w14:paraId="68D77CB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515.342 </w:t>
            </w:r>
          </w:p>
        </w:tc>
        <w:tc>
          <w:tcPr>
            <w:tcW w:w="1158" w:type="dxa"/>
            <w:noWrap/>
            <w:hideMark/>
          </w:tcPr>
          <w:p w14:paraId="2DD782D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300.000 </w:t>
            </w:r>
          </w:p>
        </w:tc>
        <w:tc>
          <w:tcPr>
            <w:tcW w:w="1159" w:type="dxa"/>
            <w:noWrap/>
            <w:hideMark/>
          </w:tcPr>
          <w:p w14:paraId="3FC36B9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515.342 </w:t>
            </w:r>
          </w:p>
        </w:tc>
        <w:tc>
          <w:tcPr>
            <w:tcW w:w="1158" w:type="dxa"/>
            <w:noWrap/>
            <w:hideMark/>
          </w:tcPr>
          <w:p w14:paraId="47025E0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762.050 </w:t>
            </w:r>
          </w:p>
        </w:tc>
        <w:tc>
          <w:tcPr>
            <w:tcW w:w="1164" w:type="dxa"/>
            <w:noWrap/>
            <w:hideMark/>
          </w:tcPr>
          <w:p w14:paraId="40DD65B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+246.708 </w:t>
            </w:r>
          </w:p>
        </w:tc>
      </w:tr>
      <w:tr w:rsidR="00332213" w:rsidRPr="00733476" w14:paraId="1928DFB0"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56B6B2FC" w14:textId="48276AF9" w:rsidR="00733476" w:rsidRPr="00733476" w:rsidRDefault="00733476" w:rsidP="002F4170">
            <w:pPr>
              <w:spacing w:before="0"/>
              <w:ind w:firstLineChars="75" w:firstLine="135"/>
              <w:rPr>
                <w:i/>
                <w:iCs/>
                <w:sz w:val="18"/>
                <w:szCs w:val="18"/>
              </w:rPr>
            </w:pPr>
            <w:r w:rsidRPr="00733476">
              <w:rPr>
                <w:i/>
                <w:iCs/>
                <w:sz w:val="18"/>
                <w:szCs w:val="18"/>
              </w:rPr>
              <w:t>Home-Delivered Nutrition Services</w:t>
            </w:r>
          </w:p>
        </w:tc>
        <w:tc>
          <w:tcPr>
            <w:tcW w:w="1158" w:type="dxa"/>
            <w:noWrap/>
            <w:hideMark/>
          </w:tcPr>
          <w:p w14:paraId="39FD469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276.342 </w:t>
            </w:r>
          </w:p>
        </w:tc>
        <w:tc>
          <w:tcPr>
            <w:tcW w:w="1158" w:type="dxa"/>
            <w:noWrap/>
            <w:hideMark/>
          </w:tcPr>
          <w:p w14:paraId="4488D40F"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618.000 </w:t>
            </w:r>
          </w:p>
        </w:tc>
        <w:tc>
          <w:tcPr>
            <w:tcW w:w="1159" w:type="dxa"/>
            <w:noWrap/>
            <w:hideMark/>
          </w:tcPr>
          <w:p w14:paraId="503C23C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276.342 </w:t>
            </w:r>
          </w:p>
        </w:tc>
        <w:tc>
          <w:tcPr>
            <w:tcW w:w="1158" w:type="dxa"/>
            <w:noWrap/>
            <w:hideMark/>
          </w:tcPr>
          <w:p w14:paraId="2E36864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410.335 </w:t>
            </w:r>
          </w:p>
        </w:tc>
        <w:tc>
          <w:tcPr>
            <w:tcW w:w="1164" w:type="dxa"/>
            <w:noWrap/>
            <w:hideMark/>
          </w:tcPr>
          <w:p w14:paraId="7CCB2A7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+133.993 </w:t>
            </w:r>
          </w:p>
        </w:tc>
      </w:tr>
      <w:tr w:rsidR="00332213" w:rsidRPr="00733476" w14:paraId="6C909760"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501A2F4A" w14:textId="1C06A630" w:rsidR="00733476" w:rsidRPr="00733476" w:rsidRDefault="00733476" w:rsidP="002F4170">
            <w:pPr>
              <w:spacing w:before="0"/>
              <w:ind w:firstLineChars="75" w:firstLine="135"/>
              <w:rPr>
                <w:i/>
                <w:iCs/>
                <w:sz w:val="18"/>
                <w:szCs w:val="18"/>
              </w:rPr>
            </w:pPr>
            <w:r w:rsidRPr="00733476">
              <w:rPr>
                <w:i/>
                <w:iCs/>
                <w:sz w:val="18"/>
                <w:szCs w:val="18"/>
              </w:rPr>
              <w:t>Nutrition Services Incentive Program (non-add)</w:t>
            </w:r>
          </w:p>
        </w:tc>
        <w:tc>
          <w:tcPr>
            <w:tcW w:w="1158" w:type="dxa"/>
            <w:noWrap/>
            <w:hideMark/>
          </w:tcPr>
          <w:p w14:paraId="1795073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sz w:val="18"/>
                <w:szCs w:val="18"/>
              </w:rPr>
            </w:pPr>
            <w:r w:rsidRPr="00733476">
              <w:rPr>
                <w:i/>
                <w:iCs/>
                <w:sz w:val="18"/>
                <w:szCs w:val="18"/>
              </w:rPr>
              <w:t>160.069</w:t>
            </w:r>
          </w:p>
        </w:tc>
        <w:tc>
          <w:tcPr>
            <w:tcW w:w="1158" w:type="dxa"/>
            <w:noWrap/>
            <w:hideMark/>
          </w:tcPr>
          <w:p w14:paraId="4B43BBC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00887EF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160.069 </w:t>
            </w:r>
          </w:p>
        </w:tc>
        <w:tc>
          <w:tcPr>
            <w:tcW w:w="1158" w:type="dxa"/>
            <w:noWrap/>
            <w:hideMark/>
          </w:tcPr>
          <w:p w14:paraId="0F7C8FB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100.000 </w:t>
            </w:r>
          </w:p>
        </w:tc>
        <w:tc>
          <w:tcPr>
            <w:tcW w:w="1164" w:type="dxa"/>
            <w:noWrap/>
            <w:hideMark/>
          </w:tcPr>
          <w:p w14:paraId="38A35214"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-60.069 </w:t>
            </w:r>
          </w:p>
        </w:tc>
      </w:tr>
      <w:tr w:rsidR="00332213" w:rsidRPr="00733476" w14:paraId="539C3B7B"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20C38C3" w14:textId="7BA44CDC" w:rsidR="00733476" w:rsidRPr="00733476" w:rsidRDefault="00733476" w:rsidP="002F4170">
            <w:pPr>
              <w:spacing w:before="0"/>
              <w:rPr>
                <w:sz w:val="18"/>
                <w:szCs w:val="18"/>
              </w:rPr>
            </w:pPr>
            <w:r w:rsidRPr="00733476">
              <w:rPr>
                <w:sz w:val="18"/>
                <w:szCs w:val="18"/>
              </w:rPr>
              <w:t>Preventive Health Services</w:t>
            </w:r>
          </w:p>
        </w:tc>
        <w:tc>
          <w:tcPr>
            <w:tcW w:w="1158" w:type="dxa"/>
            <w:noWrap/>
            <w:hideMark/>
          </w:tcPr>
          <w:p w14:paraId="29EA401F"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24.848 </w:t>
            </w:r>
          </w:p>
        </w:tc>
        <w:tc>
          <w:tcPr>
            <w:tcW w:w="1158" w:type="dxa"/>
            <w:noWrap/>
            <w:hideMark/>
          </w:tcPr>
          <w:p w14:paraId="1AAAB05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44.000 </w:t>
            </w:r>
          </w:p>
        </w:tc>
        <w:tc>
          <w:tcPr>
            <w:tcW w:w="1159" w:type="dxa"/>
            <w:noWrap/>
            <w:hideMark/>
          </w:tcPr>
          <w:p w14:paraId="213BEA9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24.848 </w:t>
            </w:r>
          </w:p>
        </w:tc>
        <w:tc>
          <w:tcPr>
            <w:tcW w:w="1158" w:type="dxa"/>
            <w:noWrap/>
            <w:hideMark/>
          </w:tcPr>
          <w:p w14:paraId="12A3C62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26.339 </w:t>
            </w:r>
          </w:p>
        </w:tc>
        <w:tc>
          <w:tcPr>
            <w:tcW w:w="1164" w:type="dxa"/>
            <w:noWrap/>
            <w:hideMark/>
          </w:tcPr>
          <w:p w14:paraId="2FF48B9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+1.491 </w:t>
            </w:r>
          </w:p>
        </w:tc>
      </w:tr>
      <w:tr w:rsidR="00332213" w:rsidRPr="00733476" w14:paraId="228CA97F"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BA2C1CA" w14:textId="35D17DCF" w:rsidR="00733476" w:rsidRPr="00733476" w:rsidRDefault="00733476" w:rsidP="002F4170">
            <w:pPr>
              <w:spacing w:before="0"/>
              <w:rPr>
                <w:sz w:val="18"/>
                <w:szCs w:val="18"/>
              </w:rPr>
            </w:pPr>
            <w:r w:rsidRPr="00733476">
              <w:rPr>
                <w:sz w:val="18"/>
                <w:szCs w:val="18"/>
              </w:rPr>
              <w:t>Chronic Disease Self-Management Education [PPHF]/4</w:t>
            </w:r>
          </w:p>
        </w:tc>
        <w:tc>
          <w:tcPr>
            <w:tcW w:w="1158" w:type="dxa"/>
            <w:noWrap/>
            <w:hideMark/>
          </w:tcPr>
          <w:p w14:paraId="1DF12FA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8.000 </w:t>
            </w:r>
          </w:p>
        </w:tc>
        <w:tc>
          <w:tcPr>
            <w:tcW w:w="1158" w:type="dxa"/>
            <w:noWrap/>
            <w:hideMark/>
          </w:tcPr>
          <w:p w14:paraId="48BD3E1B" w14:textId="77777777" w:rsidR="00733476" w:rsidRPr="00E67DAE"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E67DAE">
              <w:rPr>
                <w:b/>
                <w:bCs/>
                <w:color w:val="000000"/>
                <w:sz w:val="18"/>
                <w:szCs w:val="18"/>
              </w:rPr>
              <w:t xml:space="preserve">                --   </w:t>
            </w:r>
          </w:p>
        </w:tc>
        <w:tc>
          <w:tcPr>
            <w:tcW w:w="1159" w:type="dxa"/>
            <w:noWrap/>
            <w:hideMark/>
          </w:tcPr>
          <w:p w14:paraId="1F046D0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8.000 </w:t>
            </w:r>
          </w:p>
        </w:tc>
        <w:tc>
          <w:tcPr>
            <w:tcW w:w="1158" w:type="dxa"/>
            <w:noWrap/>
            <w:hideMark/>
          </w:tcPr>
          <w:p w14:paraId="07D64EA7"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8.000 </w:t>
            </w:r>
          </w:p>
        </w:tc>
        <w:tc>
          <w:tcPr>
            <w:tcW w:w="1164" w:type="dxa"/>
            <w:noWrap/>
            <w:hideMark/>
          </w:tcPr>
          <w:p w14:paraId="4394123E" w14:textId="77777777" w:rsidR="00733476" w:rsidRPr="00E67DAE"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E67DAE">
              <w:rPr>
                <w:b/>
                <w:bCs/>
                <w:color w:val="000000"/>
                <w:sz w:val="18"/>
                <w:szCs w:val="18"/>
              </w:rPr>
              <w:t xml:space="preserve">               --   </w:t>
            </w:r>
          </w:p>
        </w:tc>
      </w:tr>
      <w:tr w:rsidR="00332213" w:rsidRPr="00733476" w14:paraId="1DD125E8"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94F1FDE" w14:textId="5BC02CA1" w:rsidR="00733476" w:rsidRPr="00733476" w:rsidRDefault="00733476" w:rsidP="002F4170">
            <w:pPr>
              <w:spacing w:before="0"/>
              <w:rPr>
                <w:sz w:val="18"/>
                <w:szCs w:val="18"/>
              </w:rPr>
            </w:pPr>
            <w:r w:rsidRPr="00733476">
              <w:rPr>
                <w:sz w:val="18"/>
                <w:szCs w:val="18"/>
              </w:rPr>
              <w:t>Elder Falls Prevention [PPHF]/4</w:t>
            </w:r>
          </w:p>
        </w:tc>
        <w:tc>
          <w:tcPr>
            <w:tcW w:w="1158" w:type="dxa"/>
            <w:noWrap/>
            <w:hideMark/>
          </w:tcPr>
          <w:p w14:paraId="3B863A0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5.000 </w:t>
            </w:r>
          </w:p>
        </w:tc>
        <w:tc>
          <w:tcPr>
            <w:tcW w:w="1158" w:type="dxa"/>
            <w:noWrap/>
            <w:hideMark/>
          </w:tcPr>
          <w:p w14:paraId="276BEE3D" w14:textId="77777777" w:rsidR="00733476" w:rsidRPr="00E67DAE"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67DAE">
              <w:rPr>
                <w:b/>
                <w:bCs/>
                <w:color w:val="000000"/>
                <w:sz w:val="18"/>
                <w:szCs w:val="18"/>
              </w:rPr>
              <w:t xml:space="preserve">                --   </w:t>
            </w:r>
          </w:p>
        </w:tc>
        <w:tc>
          <w:tcPr>
            <w:tcW w:w="1159" w:type="dxa"/>
            <w:noWrap/>
            <w:hideMark/>
          </w:tcPr>
          <w:p w14:paraId="729F64A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5.000 </w:t>
            </w:r>
          </w:p>
        </w:tc>
        <w:tc>
          <w:tcPr>
            <w:tcW w:w="1158" w:type="dxa"/>
            <w:noWrap/>
            <w:hideMark/>
          </w:tcPr>
          <w:p w14:paraId="67E4B02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5.000 </w:t>
            </w:r>
          </w:p>
        </w:tc>
        <w:tc>
          <w:tcPr>
            <w:tcW w:w="1164" w:type="dxa"/>
            <w:noWrap/>
            <w:hideMark/>
          </w:tcPr>
          <w:p w14:paraId="4B47D55D" w14:textId="77777777" w:rsidR="00733476" w:rsidRPr="00E67DAE"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E67DAE">
              <w:rPr>
                <w:b/>
                <w:bCs/>
                <w:color w:val="000000"/>
                <w:sz w:val="18"/>
                <w:szCs w:val="18"/>
              </w:rPr>
              <w:t xml:space="preserve">               --   </w:t>
            </w:r>
          </w:p>
        </w:tc>
      </w:tr>
      <w:tr w:rsidR="00332213" w:rsidRPr="00733476" w14:paraId="5FF27D51"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7BA7F5F1" w14:textId="73E3367A" w:rsidR="00733476" w:rsidRPr="00733476" w:rsidRDefault="00733476" w:rsidP="002F4170">
            <w:pPr>
              <w:spacing w:before="0"/>
              <w:rPr>
                <w:sz w:val="18"/>
                <w:szCs w:val="18"/>
              </w:rPr>
            </w:pPr>
            <w:r w:rsidRPr="00733476">
              <w:rPr>
                <w:sz w:val="18"/>
                <w:szCs w:val="18"/>
              </w:rPr>
              <w:t>Native American Nutrition &amp; Supportive Services</w:t>
            </w:r>
          </w:p>
        </w:tc>
        <w:tc>
          <w:tcPr>
            <w:tcW w:w="1158" w:type="dxa"/>
            <w:noWrap/>
            <w:hideMark/>
          </w:tcPr>
          <w:p w14:paraId="7593156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733476">
              <w:rPr>
                <w:sz w:val="18"/>
                <w:szCs w:val="18"/>
              </w:rPr>
              <w:t>35.208</w:t>
            </w:r>
          </w:p>
        </w:tc>
        <w:tc>
          <w:tcPr>
            <w:tcW w:w="1158" w:type="dxa"/>
            <w:noWrap/>
            <w:hideMark/>
          </w:tcPr>
          <w:p w14:paraId="26A8541A"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733476">
              <w:rPr>
                <w:sz w:val="18"/>
                <w:szCs w:val="18"/>
              </w:rPr>
              <w:t>23.67</w:t>
            </w:r>
          </w:p>
        </w:tc>
        <w:tc>
          <w:tcPr>
            <w:tcW w:w="1159" w:type="dxa"/>
            <w:noWrap/>
            <w:hideMark/>
          </w:tcPr>
          <w:p w14:paraId="22AF3AE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35.208 </w:t>
            </w:r>
          </w:p>
        </w:tc>
        <w:tc>
          <w:tcPr>
            <w:tcW w:w="1158" w:type="dxa"/>
            <w:noWrap/>
            <w:hideMark/>
          </w:tcPr>
          <w:p w14:paraId="377327A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70.208 </w:t>
            </w:r>
          </w:p>
        </w:tc>
        <w:tc>
          <w:tcPr>
            <w:tcW w:w="1164" w:type="dxa"/>
            <w:noWrap/>
            <w:hideMark/>
          </w:tcPr>
          <w:p w14:paraId="57C5F26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+35.000 </w:t>
            </w:r>
          </w:p>
        </w:tc>
      </w:tr>
      <w:tr w:rsidR="00332213" w:rsidRPr="00733476" w14:paraId="7C86ECD3"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74BE62F7" w14:textId="70211B57" w:rsidR="00733476" w:rsidRPr="00733476" w:rsidRDefault="00733476" w:rsidP="002F4170">
            <w:pPr>
              <w:spacing w:before="0"/>
              <w:rPr>
                <w:sz w:val="18"/>
                <w:szCs w:val="18"/>
              </w:rPr>
            </w:pPr>
            <w:r w:rsidRPr="00733476">
              <w:rPr>
                <w:sz w:val="18"/>
                <w:szCs w:val="18"/>
              </w:rPr>
              <w:t>Aging Network Support Activities</w:t>
            </w:r>
          </w:p>
        </w:tc>
        <w:tc>
          <w:tcPr>
            <w:tcW w:w="1158" w:type="dxa"/>
            <w:noWrap/>
            <w:hideMark/>
          </w:tcPr>
          <w:p w14:paraId="46E7961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16.461 </w:t>
            </w:r>
          </w:p>
        </w:tc>
        <w:tc>
          <w:tcPr>
            <w:tcW w:w="1158" w:type="dxa"/>
            <w:noWrap/>
            <w:hideMark/>
          </w:tcPr>
          <w:p w14:paraId="3D74D93A" w14:textId="77777777" w:rsidR="00733476" w:rsidRPr="00E67DAE"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color w:val="000000"/>
                <w:sz w:val="18"/>
                <w:szCs w:val="18"/>
              </w:rPr>
              <w:t xml:space="preserve">             </w:t>
            </w:r>
            <w:r w:rsidRPr="00E67DAE">
              <w:rPr>
                <w:b/>
                <w:bCs/>
                <w:color w:val="000000"/>
                <w:sz w:val="18"/>
                <w:szCs w:val="18"/>
              </w:rPr>
              <w:t xml:space="preserve">   --   </w:t>
            </w:r>
          </w:p>
        </w:tc>
        <w:tc>
          <w:tcPr>
            <w:tcW w:w="1159" w:type="dxa"/>
            <w:noWrap/>
            <w:hideMark/>
          </w:tcPr>
          <w:p w14:paraId="46BE51BF"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16.461 </w:t>
            </w:r>
          </w:p>
        </w:tc>
        <w:tc>
          <w:tcPr>
            <w:tcW w:w="1158" w:type="dxa"/>
            <w:noWrap/>
            <w:hideMark/>
          </w:tcPr>
          <w:p w14:paraId="0E52F7C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22.946 </w:t>
            </w:r>
          </w:p>
        </w:tc>
        <w:tc>
          <w:tcPr>
            <w:tcW w:w="1164" w:type="dxa"/>
            <w:noWrap/>
            <w:hideMark/>
          </w:tcPr>
          <w:p w14:paraId="1FF7B27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+6.485 </w:t>
            </w:r>
          </w:p>
        </w:tc>
      </w:tr>
      <w:tr w:rsidR="00332213" w:rsidRPr="00733476" w14:paraId="36FE9C0E"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5F385A2E" w14:textId="34A31762" w:rsidR="00733476" w:rsidRPr="00733476" w:rsidRDefault="00733476" w:rsidP="002F4170">
            <w:pPr>
              <w:spacing w:before="0"/>
              <w:ind w:firstLineChars="75" w:firstLine="135"/>
              <w:rPr>
                <w:i/>
                <w:iCs/>
                <w:sz w:val="18"/>
                <w:szCs w:val="18"/>
              </w:rPr>
            </w:pPr>
            <w:r w:rsidRPr="00733476">
              <w:rPr>
                <w:i/>
                <w:iCs/>
                <w:sz w:val="18"/>
                <w:szCs w:val="18"/>
              </w:rPr>
              <w:t>Direct Care Workforce Demonstration (non-add)</w:t>
            </w:r>
          </w:p>
        </w:tc>
        <w:tc>
          <w:tcPr>
            <w:tcW w:w="1158" w:type="dxa"/>
            <w:noWrap/>
            <w:hideMark/>
          </w:tcPr>
          <w:p w14:paraId="0FE8768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6418988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1EA11BD6"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25B5A694"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64" w:type="dxa"/>
            <w:noWrap/>
            <w:hideMark/>
          </w:tcPr>
          <w:p w14:paraId="44C43A5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398BA47F"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60B5A25F" w14:textId="6692FAEE" w:rsidR="00733476" w:rsidRPr="00733476" w:rsidRDefault="00733476" w:rsidP="002F4170">
            <w:pPr>
              <w:spacing w:before="0"/>
              <w:ind w:firstLineChars="75" w:firstLine="135"/>
              <w:rPr>
                <w:i/>
                <w:iCs/>
                <w:sz w:val="18"/>
                <w:szCs w:val="18"/>
              </w:rPr>
            </w:pPr>
            <w:r w:rsidRPr="00733476">
              <w:rPr>
                <w:i/>
                <w:iCs/>
                <w:sz w:val="18"/>
                <w:szCs w:val="18"/>
              </w:rPr>
              <w:t>Holocaust Survivor Assistance (non-add)</w:t>
            </w:r>
          </w:p>
        </w:tc>
        <w:tc>
          <w:tcPr>
            <w:tcW w:w="1158" w:type="dxa"/>
            <w:noWrap/>
            <w:hideMark/>
          </w:tcPr>
          <w:p w14:paraId="3322F5D2"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5.000 </w:t>
            </w:r>
          </w:p>
        </w:tc>
        <w:tc>
          <w:tcPr>
            <w:tcW w:w="1158" w:type="dxa"/>
            <w:noWrap/>
            <w:hideMark/>
          </w:tcPr>
          <w:p w14:paraId="5F3D54E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4EEFE78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5.000 </w:t>
            </w:r>
          </w:p>
        </w:tc>
        <w:tc>
          <w:tcPr>
            <w:tcW w:w="1158" w:type="dxa"/>
            <w:noWrap/>
            <w:hideMark/>
          </w:tcPr>
          <w:p w14:paraId="64931C2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5.000 </w:t>
            </w:r>
          </w:p>
        </w:tc>
        <w:tc>
          <w:tcPr>
            <w:tcW w:w="1164" w:type="dxa"/>
            <w:noWrap/>
            <w:hideMark/>
          </w:tcPr>
          <w:p w14:paraId="7AAC281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1E1D99E4"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D326C63" w14:textId="041EE11A" w:rsidR="00733476" w:rsidRPr="00733476" w:rsidRDefault="00733476" w:rsidP="002F4170">
            <w:pPr>
              <w:spacing w:before="0"/>
              <w:ind w:firstLineChars="75" w:firstLine="135"/>
              <w:rPr>
                <w:i/>
                <w:iCs/>
                <w:sz w:val="18"/>
                <w:szCs w:val="18"/>
              </w:rPr>
            </w:pPr>
            <w:r w:rsidRPr="00733476">
              <w:rPr>
                <w:i/>
                <w:iCs/>
                <w:sz w:val="18"/>
                <w:szCs w:val="18"/>
              </w:rPr>
              <w:t xml:space="preserve">Care Corp (non-add) </w:t>
            </w:r>
          </w:p>
        </w:tc>
        <w:tc>
          <w:tcPr>
            <w:tcW w:w="1158" w:type="dxa"/>
            <w:noWrap/>
            <w:hideMark/>
          </w:tcPr>
          <w:p w14:paraId="5274DA0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sz w:val="18"/>
                <w:szCs w:val="18"/>
                <w:u w:val="single"/>
              </w:rPr>
            </w:pPr>
            <w:r w:rsidRPr="00733476">
              <w:rPr>
                <w:i/>
                <w:iCs/>
                <w:sz w:val="18"/>
                <w:szCs w:val="18"/>
                <w:u w:val="single"/>
              </w:rPr>
              <w:t xml:space="preserve">       4.000 </w:t>
            </w:r>
          </w:p>
        </w:tc>
        <w:tc>
          <w:tcPr>
            <w:tcW w:w="1158" w:type="dxa"/>
            <w:noWrap/>
            <w:hideMark/>
          </w:tcPr>
          <w:p w14:paraId="67DDCE28" w14:textId="615135E6"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sz w:val="18"/>
                <w:szCs w:val="18"/>
                <w:u w:val="single"/>
              </w:rPr>
            </w:pPr>
            <w:r w:rsidRPr="00733476">
              <w:rPr>
                <w:i/>
                <w:iCs/>
                <w:sz w:val="18"/>
                <w:szCs w:val="18"/>
                <w:u w:val="single"/>
              </w:rPr>
              <w:t xml:space="preserve">                 </w:t>
            </w:r>
            <w:r w:rsidR="00E67DAE">
              <w:rPr>
                <w:i/>
                <w:iCs/>
                <w:sz w:val="18"/>
                <w:szCs w:val="18"/>
                <w:u w:val="single"/>
              </w:rPr>
              <w:t>-</w:t>
            </w:r>
            <w:r w:rsidRPr="00733476">
              <w:rPr>
                <w:i/>
                <w:iCs/>
                <w:sz w:val="18"/>
                <w:szCs w:val="18"/>
                <w:u w:val="single"/>
              </w:rPr>
              <w:t xml:space="preserve">-   </w:t>
            </w:r>
          </w:p>
        </w:tc>
        <w:tc>
          <w:tcPr>
            <w:tcW w:w="1159" w:type="dxa"/>
            <w:noWrap/>
            <w:hideMark/>
          </w:tcPr>
          <w:p w14:paraId="433ABF87"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sz w:val="18"/>
                <w:szCs w:val="18"/>
                <w:u w:val="single"/>
              </w:rPr>
            </w:pPr>
            <w:r w:rsidRPr="00733476">
              <w:rPr>
                <w:i/>
                <w:iCs/>
                <w:sz w:val="18"/>
                <w:szCs w:val="18"/>
                <w:u w:val="single"/>
              </w:rPr>
              <w:t xml:space="preserve">        4.000 </w:t>
            </w:r>
          </w:p>
        </w:tc>
        <w:tc>
          <w:tcPr>
            <w:tcW w:w="1158" w:type="dxa"/>
            <w:noWrap/>
            <w:hideMark/>
          </w:tcPr>
          <w:p w14:paraId="3FD2869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sz w:val="18"/>
                <w:szCs w:val="18"/>
                <w:u w:val="single"/>
              </w:rPr>
            </w:pPr>
            <w:r w:rsidRPr="00733476">
              <w:rPr>
                <w:i/>
                <w:iCs/>
                <w:sz w:val="18"/>
                <w:szCs w:val="18"/>
                <w:u w:val="single"/>
              </w:rPr>
              <w:t xml:space="preserve">        4.240 </w:t>
            </w:r>
          </w:p>
        </w:tc>
        <w:tc>
          <w:tcPr>
            <w:tcW w:w="1164" w:type="dxa"/>
            <w:noWrap/>
            <w:hideMark/>
          </w:tcPr>
          <w:p w14:paraId="0A81516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sz w:val="18"/>
                <w:szCs w:val="18"/>
                <w:u w:val="single"/>
              </w:rPr>
            </w:pPr>
            <w:r w:rsidRPr="00733476">
              <w:rPr>
                <w:i/>
                <w:iCs/>
                <w:sz w:val="18"/>
                <w:szCs w:val="18"/>
                <w:u w:val="single"/>
              </w:rPr>
              <w:t xml:space="preserve">           0.240 </w:t>
            </w:r>
          </w:p>
        </w:tc>
      </w:tr>
      <w:tr w:rsidR="00332213" w:rsidRPr="00733476" w14:paraId="2C307294"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70A58AC1" w14:textId="4E15269E" w:rsidR="00733476" w:rsidRPr="00733476" w:rsidRDefault="00733476" w:rsidP="002F4170">
            <w:pPr>
              <w:spacing w:before="0"/>
              <w:rPr>
                <w:sz w:val="18"/>
                <w:szCs w:val="18"/>
              </w:rPr>
            </w:pPr>
            <w:r w:rsidRPr="00733476">
              <w:rPr>
                <w:sz w:val="18"/>
                <w:szCs w:val="18"/>
              </w:rPr>
              <w:t>Subtotal, Health &amp; Independence for Older Adults</w:t>
            </w:r>
          </w:p>
        </w:tc>
        <w:tc>
          <w:tcPr>
            <w:tcW w:w="1158" w:type="dxa"/>
            <w:noWrap/>
            <w:hideMark/>
          </w:tcPr>
          <w:p w14:paraId="19C9008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1,433.844 </w:t>
            </w:r>
          </w:p>
        </w:tc>
        <w:tc>
          <w:tcPr>
            <w:tcW w:w="1158" w:type="dxa"/>
            <w:noWrap/>
            <w:hideMark/>
          </w:tcPr>
          <w:p w14:paraId="4F2622F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1,445.670 </w:t>
            </w:r>
          </w:p>
        </w:tc>
        <w:tc>
          <w:tcPr>
            <w:tcW w:w="1159" w:type="dxa"/>
            <w:noWrap/>
            <w:hideMark/>
          </w:tcPr>
          <w:p w14:paraId="05185B77" w14:textId="2BDFE45E"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1,433.844 </w:t>
            </w:r>
          </w:p>
        </w:tc>
        <w:tc>
          <w:tcPr>
            <w:tcW w:w="1158" w:type="dxa"/>
            <w:noWrap/>
            <w:hideMark/>
          </w:tcPr>
          <w:p w14:paraId="12798FC4"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1,904.878 </w:t>
            </w:r>
          </w:p>
        </w:tc>
        <w:tc>
          <w:tcPr>
            <w:tcW w:w="1164" w:type="dxa"/>
            <w:noWrap/>
            <w:hideMark/>
          </w:tcPr>
          <w:p w14:paraId="5C8D1A22"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471.034 </w:t>
            </w:r>
          </w:p>
        </w:tc>
      </w:tr>
      <w:tr w:rsidR="00332213" w:rsidRPr="00733476" w14:paraId="261535AA" w14:textId="77777777" w:rsidTr="00406720">
        <w:trPr>
          <w:cnfStyle w:val="000000010000" w:firstRow="0" w:lastRow="0" w:firstColumn="0" w:lastColumn="0" w:oddVBand="0" w:evenVBand="0" w:oddHBand="0" w:evenHBand="1"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3528" w:type="dxa"/>
            <w:noWrap/>
            <w:hideMark/>
          </w:tcPr>
          <w:p w14:paraId="59A864A4" w14:textId="3EE63908" w:rsidR="00733476" w:rsidRPr="00733476" w:rsidRDefault="00733476" w:rsidP="00733476">
            <w:pPr>
              <w:spacing w:before="0"/>
              <w:rPr>
                <w:b/>
                <w:bCs/>
                <w:sz w:val="18"/>
                <w:szCs w:val="18"/>
              </w:rPr>
            </w:pPr>
            <w:r w:rsidRPr="00733476">
              <w:rPr>
                <w:b/>
                <w:bCs/>
                <w:sz w:val="18"/>
                <w:szCs w:val="18"/>
              </w:rPr>
              <w:t xml:space="preserve">Caregiver &amp; Family Support Services </w:t>
            </w:r>
          </w:p>
        </w:tc>
        <w:tc>
          <w:tcPr>
            <w:tcW w:w="1158" w:type="dxa"/>
            <w:noWrap/>
            <w:hideMark/>
          </w:tcPr>
          <w:p w14:paraId="2C29CF5B" w14:textId="2750F3CB"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5B049F7D" w14:textId="513AF443"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9" w:type="dxa"/>
            <w:noWrap/>
            <w:hideMark/>
          </w:tcPr>
          <w:p w14:paraId="5B67588C" w14:textId="35395563"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26BCE068" w14:textId="189A24C7"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64" w:type="dxa"/>
            <w:noWrap/>
            <w:hideMark/>
          </w:tcPr>
          <w:p w14:paraId="36F9BEB0" w14:textId="460888CE"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r>
      <w:tr w:rsidR="00332213" w:rsidRPr="00733476" w14:paraId="3598A143"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16B8786D" w14:textId="6D444CFE" w:rsidR="00733476" w:rsidRPr="00733476" w:rsidRDefault="00733476" w:rsidP="002F4170">
            <w:pPr>
              <w:spacing w:before="0"/>
              <w:rPr>
                <w:sz w:val="18"/>
                <w:szCs w:val="18"/>
              </w:rPr>
            </w:pPr>
            <w:r w:rsidRPr="00733476">
              <w:rPr>
                <w:sz w:val="18"/>
                <w:szCs w:val="18"/>
              </w:rPr>
              <w:t>Family Caregiver Support Services</w:t>
            </w:r>
          </w:p>
        </w:tc>
        <w:tc>
          <w:tcPr>
            <w:tcW w:w="1158" w:type="dxa"/>
            <w:noWrap/>
            <w:hideMark/>
          </w:tcPr>
          <w:p w14:paraId="3DF0B3E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188.936 </w:t>
            </w:r>
          </w:p>
        </w:tc>
        <w:tc>
          <w:tcPr>
            <w:tcW w:w="1158" w:type="dxa"/>
            <w:noWrap/>
            <w:hideMark/>
          </w:tcPr>
          <w:p w14:paraId="5631A71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145.000 </w:t>
            </w:r>
          </w:p>
        </w:tc>
        <w:tc>
          <w:tcPr>
            <w:tcW w:w="1159" w:type="dxa"/>
            <w:noWrap/>
            <w:hideMark/>
          </w:tcPr>
          <w:p w14:paraId="49E4DE5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188.936 </w:t>
            </w:r>
          </w:p>
        </w:tc>
        <w:tc>
          <w:tcPr>
            <w:tcW w:w="1158" w:type="dxa"/>
            <w:noWrap/>
            <w:hideMark/>
          </w:tcPr>
          <w:p w14:paraId="6C32DBD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249.936 </w:t>
            </w:r>
          </w:p>
        </w:tc>
        <w:tc>
          <w:tcPr>
            <w:tcW w:w="1164" w:type="dxa"/>
            <w:noWrap/>
            <w:hideMark/>
          </w:tcPr>
          <w:p w14:paraId="76299DD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+61.000 </w:t>
            </w:r>
          </w:p>
        </w:tc>
      </w:tr>
      <w:tr w:rsidR="00332213" w:rsidRPr="00733476" w14:paraId="0976B63E"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B6F59B0" w14:textId="571A37F9" w:rsidR="00733476" w:rsidRPr="00733476" w:rsidRDefault="00733476" w:rsidP="002F4170">
            <w:pPr>
              <w:spacing w:before="0"/>
              <w:ind w:firstLineChars="75" w:firstLine="135"/>
              <w:rPr>
                <w:i/>
                <w:iCs/>
                <w:sz w:val="18"/>
                <w:szCs w:val="18"/>
              </w:rPr>
            </w:pPr>
            <w:r w:rsidRPr="00733476">
              <w:rPr>
                <w:i/>
                <w:iCs/>
                <w:sz w:val="18"/>
                <w:szCs w:val="18"/>
              </w:rPr>
              <w:t xml:space="preserve">SGRG (non-add) </w:t>
            </w:r>
          </w:p>
        </w:tc>
        <w:tc>
          <w:tcPr>
            <w:tcW w:w="1158" w:type="dxa"/>
            <w:noWrap/>
            <w:hideMark/>
          </w:tcPr>
          <w:p w14:paraId="39D0805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0.300 </w:t>
            </w:r>
          </w:p>
        </w:tc>
        <w:tc>
          <w:tcPr>
            <w:tcW w:w="1158" w:type="dxa"/>
            <w:noWrap/>
            <w:hideMark/>
          </w:tcPr>
          <w:p w14:paraId="0ED772E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7A60BD3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0.300 </w:t>
            </w:r>
          </w:p>
        </w:tc>
        <w:tc>
          <w:tcPr>
            <w:tcW w:w="1158" w:type="dxa"/>
            <w:noWrap/>
            <w:hideMark/>
          </w:tcPr>
          <w:p w14:paraId="6C48065A"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0.300 </w:t>
            </w:r>
          </w:p>
        </w:tc>
        <w:tc>
          <w:tcPr>
            <w:tcW w:w="1164" w:type="dxa"/>
            <w:noWrap/>
            <w:hideMark/>
          </w:tcPr>
          <w:p w14:paraId="22289206"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305BF71E"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A3A15A2" w14:textId="45FA58A9" w:rsidR="00733476" w:rsidRPr="00733476" w:rsidRDefault="00733476" w:rsidP="002F4170">
            <w:pPr>
              <w:spacing w:before="0"/>
              <w:ind w:firstLineChars="75" w:firstLine="135"/>
              <w:rPr>
                <w:i/>
                <w:iCs/>
                <w:sz w:val="18"/>
                <w:szCs w:val="18"/>
              </w:rPr>
            </w:pPr>
            <w:r w:rsidRPr="00733476">
              <w:rPr>
                <w:i/>
                <w:iCs/>
                <w:sz w:val="18"/>
                <w:szCs w:val="18"/>
              </w:rPr>
              <w:t>Raise (non-add)</w:t>
            </w:r>
          </w:p>
        </w:tc>
        <w:tc>
          <w:tcPr>
            <w:tcW w:w="1158" w:type="dxa"/>
            <w:noWrap/>
            <w:hideMark/>
          </w:tcPr>
          <w:p w14:paraId="115CA8A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0.400 </w:t>
            </w:r>
          </w:p>
        </w:tc>
        <w:tc>
          <w:tcPr>
            <w:tcW w:w="1158" w:type="dxa"/>
            <w:noWrap/>
            <w:hideMark/>
          </w:tcPr>
          <w:p w14:paraId="2ABF602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0AD9265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0.400 </w:t>
            </w:r>
          </w:p>
        </w:tc>
        <w:tc>
          <w:tcPr>
            <w:tcW w:w="1158" w:type="dxa"/>
            <w:noWrap/>
            <w:hideMark/>
          </w:tcPr>
          <w:p w14:paraId="47A1A855"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0.400 </w:t>
            </w:r>
          </w:p>
        </w:tc>
        <w:tc>
          <w:tcPr>
            <w:tcW w:w="1164" w:type="dxa"/>
            <w:noWrap/>
            <w:hideMark/>
          </w:tcPr>
          <w:p w14:paraId="1FC3A9F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32665BB0"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53240EF1" w14:textId="09A27781" w:rsidR="00733476" w:rsidRPr="00733476" w:rsidRDefault="00733476" w:rsidP="002F4170">
            <w:pPr>
              <w:spacing w:before="0"/>
              <w:rPr>
                <w:sz w:val="18"/>
                <w:szCs w:val="18"/>
              </w:rPr>
            </w:pPr>
            <w:r w:rsidRPr="00733476">
              <w:rPr>
                <w:sz w:val="18"/>
                <w:szCs w:val="18"/>
              </w:rPr>
              <w:t>Native American Caregiver Support Services</w:t>
            </w:r>
          </w:p>
        </w:tc>
        <w:tc>
          <w:tcPr>
            <w:tcW w:w="1158" w:type="dxa"/>
            <w:noWrap/>
            <w:hideMark/>
          </w:tcPr>
          <w:p w14:paraId="295E139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10.806 </w:t>
            </w:r>
          </w:p>
        </w:tc>
        <w:tc>
          <w:tcPr>
            <w:tcW w:w="1158" w:type="dxa"/>
            <w:noWrap/>
            <w:hideMark/>
          </w:tcPr>
          <w:p w14:paraId="19231C4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8.330 </w:t>
            </w:r>
          </w:p>
        </w:tc>
        <w:tc>
          <w:tcPr>
            <w:tcW w:w="1159" w:type="dxa"/>
            <w:noWrap/>
            <w:hideMark/>
          </w:tcPr>
          <w:p w14:paraId="7300395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10.806 </w:t>
            </w:r>
          </w:p>
        </w:tc>
        <w:tc>
          <w:tcPr>
            <w:tcW w:w="1158" w:type="dxa"/>
            <w:noWrap/>
            <w:hideMark/>
          </w:tcPr>
          <w:p w14:paraId="6AA39F6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15.806 </w:t>
            </w:r>
          </w:p>
        </w:tc>
        <w:tc>
          <w:tcPr>
            <w:tcW w:w="1164" w:type="dxa"/>
            <w:noWrap/>
            <w:hideMark/>
          </w:tcPr>
          <w:p w14:paraId="22264D0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+5.000 </w:t>
            </w:r>
          </w:p>
        </w:tc>
      </w:tr>
      <w:tr w:rsidR="00332213" w:rsidRPr="00733476" w14:paraId="1A5D31A8"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1BD84DB9" w14:textId="760BFACF" w:rsidR="00733476" w:rsidRPr="00733476" w:rsidRDefault="00733476" w:rsidP="002F4170">
            <w:pPr>
              <w:spacing w:before="0"/>
              <w:rPr>
                <w:sz w:val="18"/>
                <w:szCs w:val="18"/>
              </w:rPr>
            </w:pPr>
            <w:r w:rsidRPr="00733476">
              <w:rPr>
                <w:sz w:val="18"/>
                <w:szCs w:val="18"/>
              </w:rPr>
              <w:t>Alzheimer's Disease Program</w:t>
            </w:r>
          </w:p>
        </w:tc>
        <w:tc>
          <w:tcPr>
            <w:tcW w:w="1158" w:type="dxa"/>
            <w:noWrap/>
            <w:hideMark/>
          </w:tcPr>
          <w:p w14:paraId="542A836E" w14:textId="6BE50BD0" w:rsidR="00733476" w:rsidRPr="00733476" w:rsidRDefault="00E72234"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20.721</w:t>
            </w:r>
            <w:r w:rsidR="00733476" w:rsidRPr="00733476">
              <w:rPr>
                <w:color w:val="000000"/>
                <w:sz w:val="18"/>
                <w:szCs w:val="18"/>
              </w:rPr>
              <w:t xml:space="preserve"> </w:t>
            </w:r>
          </w:p>
        </w:tc>
        <w:tc>
          <w:tcPr>
            <w:tcW w:w="1158" w:type="dxa"/>
            <w:noWrap/>
            <w:hideMark/>
          </w:tcPr>
          <w:p w14:paraId="7E00E8E6"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color w:val="000000"/>
                <w:sz w:val="18"/>
                <w:szCs w:val="18"/>
              </w:rPr>
              <w:t xml:space="preserve">               </w:t>
            </w:r>
            <w:r w:rsidRPr="00A6488A">
              <w:rPr>
                <w:b/>
                <w:bCs/>
                <w:color w:val="000000"/>
                <w:sz w:val="18"/>
                <w:szCs w:val="18"/>
              </w:rPr>
              <w:t xml:space="preserve"> --   </w:t>
            </w:r>
          </w:p>
        </w:tc>
        <w:tc>
          <w:tcPr>
            <w:tcW w:w="1159" w:type="dxa"/>
            <w:noWrap/>
            <w:hideMark/>
          </w:tcPr>
          <w:p w14:paraId="03F3CCE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27.500 </w:t>
            </w:r>
          </w:p>
        </w:tc>
        <w:tc>
          <w:tcPr>
            <w:tcW w:w="1158" w:type="dxa"/>
            <w:noWrap/>
            <w:hideMark/>
          </w:tcPr>
          <w:p w14:paraId="3B0750A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30.060 </w:t>
            </w:r>
          </w:p>
        </w:tc>
        <w:tc>
          <w:tcPr>
            <w:tcW w:w="1164" w:type="dxa"/>
            <w:noWrap/>
            <w:hideMark/>
          </w:tcPr>
          <w:p w14:paraId="22AE78C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+2.560 </w:t>
            </w:r>
          </w:p>
        </w:tc>
      </w:tr>
      <w:tr w:rsidR="00332213" w:rsidRPr="00733476" w14:paraId="77A38881"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hideMark/>
          </w:tcPr>
          <w:p w14:paraId="0446C410" w14:textId="77777777" w:rsidR="00733476" w:rsidRPr="00733476" w:rsidRDefault="00733476" w:rsidP="002F4170">
            <w:pPr>
              <w:spacing w:before="0"/>
              <w:ind w:firstLine="150"/>
              <w:rPr>
                <w:i/>
                <w:iCs/>
                <w:sz w:val="18"/>
                <w:szCs w:val="18"/>
              </w:rPr>
            </w:pPr>
            <w:r w:rsidRPr="00733476">
              <w:rPr>
                <w:i/>
                <w:iCs/>
                <w:sz w:val="18"/>
                <w:szCs w:val="18"/>
              </w:rPr>
              <w:t xml:space="preserve">Alzheimer's Disease Program from Direct Appropriations/(non-add) </w:t>
            </w:r>
          </w:p>
        </w:tc>
        <w:tc>
          <w:tcPr>
            <w:tcW w:w="1158" w:type="dxa"/>
            <w:noWrap/>
            <w:hideMark/>
          </w:tcPr>
          <w:p w14:paraId="29DC5EF9" w14:textId="7BC8828F" w:rsidR="00733476" w:rsidRPr="00733476" w:rsidRDefault="00E72234"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Pr>
                <w:i/>
                <w:iCs/>
                <w:color w:val="000000"/>
                <w:sz w:val="18"/>
                <w:szCs w:val="18"/>
              </w:rPr>
              <w:t>6.021</w:t>
            </w:r>
            <w:r w:rsidR="00733476" w:rsidRPr="00733476">
              <w:rPr>
                <w:i/>
                <w:iCs/>
                <w:color w:val="000000"/>
                <w:sz w:val="18"/>
                <w:szCs w:val="18"/>
              </w:rPr>
              <w:t xml:space="preserve"> </w:t>
            </w:r>
          </w:p>
        </w:tc>
        <w:tc>
          <w:tcPr>
            <w:tcW w:w="1158" w:type="dxa"/>
            <w:noWrap/>
            <w:hideMark/>
          </w:tcPr>
          <w:p w14:paraId="0634430A"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1DFC7C2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12.800 </w:t>
            </w:r>
          </w:p>
        </w:tc>
        <w:tc>
          <w:tcPr>
            <w:tcW w:w="1158" w:type="dxa"/>
            <w:noWrap/>
            <w:hideMark/>
          </w:tcPr>
          <w:p w14:paraId="7A347DE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15.360 </w:t>
            </w:r>
          </w:p>
        </w:tc>
        <w:tc>
          <w:tcPr>
            <w:tcW w:w="1164" w:type="dxa"/>
            <w:noWrap/>
            <w:hideMark/>
          </w:tcPr>
          <w:p w14:paraId="4ACEB93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+2.560 </w:t>
            </w:r>
          </w:p>
        </w:tc>
      </w:tr>
      <w:tr w:rsidR="00332213" w:rsidRPr="00733476" w14:paraId="33C475CE"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57B8B8CB" w14:textId="3BDF33BF" w:rsidR="00733476" w:rsidRPr="00733476" w:rsidRDefault="00733476" w:rsidP="002F4170">
            <w:pPr>
              <w:spacing w:before="0"/>
              <w:ind w:firstLineChars="75" w:firstLine="135"/>
              <w:rPr>
                <w:i/>
                <w:iCs/>
                <w:sz w:val="18"/>
                <w:szCs w:val="18"/>
              </w:rPr>
            </w:pPr>
            <w:r w:rsidRPr="00733476">
              <w:rPr>
                <w:i/>
                <w:iCs/>
                <w:sz w:val="18"/>
                <w:szCs w:val="18"/>
              </w:rPr>
              <w:t>Alzheimer's Disease Program from PPHF(non-add)/4</w:t>
            </w:r>
          </w:p>
        </w:tc>
        <w:tc>
          <w:tcPr>
            <w:tcW w:w="1158" w:type="dxa"/>
            <w:noWrap/>
            <w:hideMark/>
          </w:tcPr>
          <w:p w14:paraId="64962E5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14.700 </w:t>
            </w:r>
          </w:p>
        </w:tc>
        <w:tc>
          <w:tcPr>
            <w:tcW w:w="1158" w:type="dxa"/>
            <w:noWrap/>
            <w:hideMark/>
          </w:tcPr>
          <w:p w14:paraId="707DB83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22102D2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14.700 </w:t>
            </w:r>
          </w:p>
        </w:tc>
        <w:tc>
          <w:tcPr>
            <w:tcW w:w="1158" w:type="dxa"/>
            <w:noWrap/>
            <w:hideMark/>
          </w:tcPr>
          <w:p w14:paraId="61A12D0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14.700 </w:t>
            </w:r>
          </w:p>
        </w:tc>
        <w:tc>
          <w:tcPr>
            <w:tcW w:w="1164" w:type="dxa"/>
            <w:noWrap/>
            <w:hideMark/>
          </w:tcPr>
          <w:p w14:paraId="7F4922A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3B0D94D9"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12E83EC6" w14:textId="11D32EAF" w:rsidR="00733476" w:rsidRPr="00733476" w:rsidRDefault="00733476" w:rsidP="002F4170">
            <w:pPr>
              <w:spacing w:before="0"/>
              <w:rPr>
                <w:sz w:val="18"/>
                <w:szCs w:val="18"/>
              </w:rPr>
            </w:pPr>
            <w:r w:rsidRPr="00733476">
              <w:rPr>
                <w:sz w:val="18"/>
                <w:szCs w:val="18"/>
              </w:rPr>
              <w:t>Lifespan Respite Care</w:t>
            </w:r>
          </w:p>
        </w:tc>
        <w:tc>
          <w:tcPr>
            <w:tcW w:w="1158" w:type="dxa"/>
            <w:noWrap/>
            <w:hideMark/>
          </w:tcPr>
          <w:p w14:paraId="72BCEAB9"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u w:val="single"/>
              </w:rPr>
            </w:pPr>
            <w:r w:rsidRPr="00733476">
              <w:rPr>
                <w:color w:val="000000"/>
                <w:sz w:val="18"/>
                <w:szCs w:val="18"/>
                <w:u w:val="single"/>
              </w:rPr>
              <w:t xml:space="preserve">        7.110 </w:t>
            </w:r>
          </w:p>
        </w:tc>
        <w:tc>
          <w:tcPr>
            <w:tcW w:w="1158" w:type="dxa"/>
            <w:noWrap/>
            <w:hideMark/>
          </w:tcPr>
          <w:p w14:paraId="5485AF4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u w:val="single"/>
              </w:rPr>
            </w:pPr>
            <w:r w:rsidRPr="00733476">
              <w:rPr>
                <w:color w:val="000000"/>
                <w:sz w:val="18"/>
                <w:szCs w:val="18"/>
                <w:u w:val="single"/>
              </w:rPr>
              <w:t xml:space="preserve">                --   </w:t>
            </w:r>
          </w:p>
        </w:tc>
        <w:tc>
          <w:tcPr>
            <w:tcW w:w="1159" w:type="dxa"/>
            <w:noWrap/>
            <w:hideMark/>
          </w:tcPr>
          <w:p w14:paraId="27A1D1D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u w:val="single"/>
              </w:rPr>
            </w:pPr>
            <w:r w:rsidRPr="00733476">
              <w:rPr>
                <w:color w:val="000000"/>
                <w:sz w:val="18"/>
                <w:szCs w:val="18"/>
                <w:u w:val="single"/>
              </w:rPr>
              <w:t xml:space="preserve">        7.110 </w:t>
            </w:r>
          </w:p>
        </w:tc>
        <w:tc>
          <w:tcPr>
            <w:tcW w:w="1158" w:type="dxa"/>
            <w:noWrap/>
            <w:hideMark/>
          </w:tcPr>
          <w:p w14:paraId="05FC14E7"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u w:val="single"/>
              </w:rPr>
            </w:pPr>
            <w:r w:rsidRPr="00733476">
              <w:rPr>
                <w:color w:val="000000"/>
                <w:sz w:val="18"/>
                <w:szCs w:val="18"/>
                <w:u w:val="single"/>
              </w:rPr>
              <w:t xml:space="preserve">       14.220 </w:t>
            </w:r>
          </w:p>
        </w:tc>
        <w:tc>
          <w:tcPr>
            <w:tcW w:w="1164" w:type="dxa"/>
            <w:noWrap/>
            <w:hideMark/>
          </w:tcPr>
          <w:p w14:paraId="32BA95B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u w:val="single"/>
              </w:rPr>
            </w:pPr>
            <w:r w:rsidRPr="00733476">
              <w:rPr>
                <w:color w:val="000000"/>
                <w:sz w:val="18"/>
                <w:szCs w:val="18"/>
                <w:u w:val="single"/>
              </w:rPr>
              <w:t xml:space="preserve">         +7.110 </w:t>
            </w:r>
          </w:p>
        </w:tc>
      </w:tr>
      <w:tr w:rsidR="00332213" w:rsidRPr="00733476" w14:paraId="50008822"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131411BE" w14:textId="200BF401" w:rsidR="00733476" w:rsidRPr="00733476" w:rsidRDefault="00733476" w:rsidP="002F4170">
            <w:pPr>
              <w:spacing w:before="0"/>
              <w:rPr>
                <w:sz w:val="18"/>
                <w:szCs w:val="18"/>
              </w:rPr>
            </w:pPr>
            <w:r w:rsidRPr="00733476">
              <w:rPr>
                <w:sz w:val="18"/>
                <w:szCs w:val="18"/>
              </w:rPr>
              <w:t>Subtotal, Caregiver &amp; Family Support Services</w:t>
            </w:r>
          </w:p>
        </w:tc>
        <w:tc>
          <w:tcPr>
            <w:tcW w:w="1158" w:type="dxa"/>
            <w:noWrap/>
            <w:hideMark/>
          </w:tcPr>
          <w:p w14:paraId="03F94F63" w14:textId="198B254F"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w:t>
            </w:r>
            <w:r w:rsidR="00427EB4">
              <w:rPr>
                <w:color w:val="000000"/>
                <w:sz w:val="18"/>
                <w:szCs w:val="18"/>
              </w:rPr>
              <w:t>227.573</w:t>
            </w:r>
            <w:r w:rsidRPr="00733476">
              <w:rPr>
                <w:color w:val="000000"/>
                <w:sz w:val="18"/>
                <w:szCs w:val="18"/>
              </w:rPr>
              <w:t xml:space="preserve"> </w:t>
            </w:r>
          </w:p>
        </w:tc>
        <w:tc>
          <w:tcPr>
            <w:tcW w:w="1158" w:type="dxa"/>
            <w:noWrap/>
            <w:hideMark/>
          </w:tcPr>
          <w:p w14:paraId="0E6746A2"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153.330 </w:t>
            </w:r>
          </w:p>
        </w:tc>
        <w:tc>
          <w:tcPr>
            <w:tcW w:w="1159" w:type="dxa"/>
            <w:noWrap/>
            <w:hideMark/>
          </w:tcPr>
          <w:p w14:paraId="2B0D7B2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234.352 </w:t>
            </w:r>
          </w:p>
        </w:tc>
        <w:tc>
          <w:tcPr>
            <w:tcW w:w="1158" w:type="dxa"/>
            <w:noWrap/>
            <w:hideMark/>
          </w:tcPr>
          <w:p w14:paraId="3F39AFB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310.022 </w:t>
            </w:r>
          </w:p>
        </w:tc>
        <w:tc>
          <w:tcPr>
            <w:tcW w:w="1164" w:type="dxa"/>
            <w:noWrap/>
            <w:hideMark/>
          </w:tcPr>
          <w:p w14:paraId="23174D6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75.670 </w:t>
            </w:r>
          </w:p>
        </w:tc>
      </w:tr>
      <w:tr w:rsidR="00332213" w:rsidRPr="00733476" w14:paraId="2C6315D5" w14:textId="77777777" w:rsidTr="00406720">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F7370E5" w14:textId="4FEE1876" w:rsidR="00733476" w:rsidRPr="00733476" w:rsidRDefault="00733476" w:rsidP="00733476">
            <w:pPr>
              <w:spacing w:before="0"/>
              <w:rPr>
                <w:b/>
                <w:bCs/>
                <w:sz w:val="18"/>
                <w:szCs w:val="18"/>
              </w:rPr>
            </w:pPr>
            <w:r w:rsidRPr="00733476">
              <w:rPr>
                <w:b/>
                <w:bCs/>
                <w:sz w:val="18"/>
                <w:szCs w:val="18"/>
              </w:rPr>
              <w:t xml:space="preserve">Protection of Vulnerable Adults </w:t>
            </w:r>
          </w:p>
        </w:tc>
        <w:tc>
          <w:tcPr>
            <w:tcW w:w="1158" w:type="dxa"/>
            <w:noWrap/>
            <w:hideMark/>
          </w:tcPr>
          <w:p w14:paraId="4ABED449" w14:textId="26A72B82"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15E2DF38" w14:textId="1738F238"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9" w:type="dxa"/>
            <w:noWrap/>
            <w:hideMark/>
          </w:tcPr>
          <w:p w14:paraId="3B9A33FF" w14:textId="68911C18"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25C99082" w14:textId="0634657B"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64" w:type="dxa"/>
            <w:noWrap/>
            <w:hideMark/>
          </w:tcPr>
          <w:p w14:paraId="40B9A105" w14:textId="7B7370F6"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r>
      <w:tr w:rsidR="00332213" w:rsidRPr="00733476" w14:paraId="21A421C6"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70495E20" w14:textId="02319B97" w:rsidR="00733476" w:rsidRPr="00733476" w:rsidRDefault="00733476" w:rsidP="002F4170">
            <w:pPr>
              <w:spacing w:before="0"/>
              <w:rPr>
                <w:sz w:val="18"/>
                <w:szCs w:val="18"/>
              </w:rPr>
            </w:pPr>
            <w:r w:rsidRPr="00733476">
              <w:rPr>
                <w:sz w:val="18"/>
                <w:szCs w:val="18"/>
              </w:rPr>
              <w:t>Long-Term Care Ombudsman Program</w:t>
            </w:r>
          </w:p>
        </w:tc>
        <w:tc>
          <w:tcPr>
            <w:tcW w:w="1158" w:type="dxa"/>
            <w:noWrap/>
            <w:hideMark/>
          </w:tcPr>
          <w:p w14:paraId="49ACD1F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18.885 </w:t>
            </w:r>
          </w:p>
        </w:tc>
        <w:tc>
          <w:tcPr>
            <w:tcW w:w="1158" w:type="dxa"/>
            <w:noWrap/>
            <w:hideMark/>
          </w:tcPr>
          <w:p w14:paraId="06007AC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10.000 </w:t>
            </w:r>
          </w:p>
        </w:tc>
        <w:tc>
          <w:tcPr>
            <w:tcW w:w="1159" w:type="dxa"/>
            <w:noWrap/>
            <w:hideMark/>
          </w:tcPr>
          <w:p w14:paraId="5B73E48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18.885 </w:t>
            </w:r>
          </w:p>
        </w:tc>
        <w:tc>
          <w:tcPr>
            <w:tcW w:w="1158" w:type="dxa"/>
            <w:noWrap/>
            <w:hideMark/>
          </w:tcPr>
          <w:p w14:paraId="0813425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36.885 </w:t>
            </w:r>
          </w:p>
        </w:tc>
        <w:tc>
          <w:tcPr>
            <w:tcW w:w="1164" w:type="dxa"/>
            <w:noWrap/>
            <w:hideMark/>
          </w:tcPr>
          <w:p w14:paraId="65E51D5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+18.000 </w:t>
            </w:r>
          </w:p>
        </w:tc>
      </w:tr>
      <w:tr w:rsidR="00332213" w:rsidRPr="00733476" w14:paraId="1603AA69"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0B06A1E" w14:textId="75877C18" w:rsidR="00733476" w:rsidRPr="00733476" w:rsidRDefault="00733476" w:rsidP="002F4170">
            <w:pPr>
              <w:spacing w:before="0"/>
              <w:rPr>
                <w:sz w:val="18"/>
                <w:szCs w:val="18"/>
              </w:rPr>
            </w:pPr>
            <w:r w:rsidRPr="00733476">
              <w:rPr>
                <w:sz w:val="18"/>
                <w:szCs w:val="18"/>
              </w:rPr>
              <w:t>Prevention of Elder Abuse &amp; Neglect</w:t>
            </w:r>
          </w:p>
        </w:tc>
        <w:tc>
          <w:tcPr>
            <w:tcW w:w="1158" w:type="dxa"/>
            <w:noWrap/>
            <w:hideMark/>
          </w:tcPr>
          <w:p w14:paraId="7AE3DBC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733476">
              <w:rPr>
                <w:sz w:val="18"/>
                <w:szCs w:val="18"/>
              </w:rPr>
              <w:t>4.773</w:t>
            </w:r>
          </w:p>
        </w:tc>
        <w:tc>
          <w:tcPr>
            <w:tcW w:w="1158" w:type="dxa"/>
            <w:noWrap/>
            <w:hideMark/>
          </w:tcPr>
          <w:p w14:paraId="12739486"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77159EB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4.773 </w:t>
            </w:r>
          </w:p>
        </w:tc>
        <w:tc>
          <w:tcPr>
            <w:tcW w:w="1158" w:type="dxa"/>
            <w:noWrap/>
            <w:hideMark/>
          </w:tcPr>
          <w:p w14:paraId="13778C2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5.059 </w:t>
            </w:r>
          </w:p>
        </w:tc>
        <w:tc>
          <w:tcPr>
            <w:tcW w:w="1164" w:type="dxa"/>
            <w:noWrap/>
            <w:hideMark/>
          </w:tcPr>
          <w:p w14:paraId="6C47B55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+0.286 </w:t>
            </w:r>
          </w:p>
        </w:tc>
      </w:tr>
      <w:tr w:rsidR="00332213" w:rsidRPr="00733476" w14:paraId="18E544AC"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5AD4ACC" w14:textId="5DE20AFF" w:rsidR="00733476" w:rsidRPr="00733476" w:rsidRDefault="00733476" w:rsidP="00096B4C">
            <w:pPr>
              <w:spacing w:before="0"/>
              <w:ind w:firstLineChars="84" w:firstLine="151"/>
              <w:rPr>
                <w:i/>
                <w:iCs/>
                <w:sz w:val="18"/>
                <w:szCs w:val="18"/>
              </w:rPr>
            </w:pPr>
            <w:r w:rsidRPr="00733476">
              <w:rPr>
                <w:i/>
                <w:iCs/>
                <w:sz w:val="18"/>
                <w:szCs w:val="18"/>
              </w:rPr>
              <w:t>Senior Medicare Patrol Program/HCFAC /5</w:t>
            </w:r>
          </w:p>
        </w:tc>
        <w:tc>
          <w:tcPr>
            <w:tcW w:w="1158" w:type="dxa"/>
            <w:noWrap/>
            <w:hideMark/>
          </w:tcPr>
          <w:p w14:paraId="041B46F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20.000 </w:t>
            </w:r>
          </w:p>
        </w:tc>
        <w:tc>
          <w:tcPr>
            <w:tcW w:w="1158" w:type="dxa"/>
            <w:noWrap/>
            <w:hideMark/>
          </w:tcPr>
          <w:p w14:paraId="257EE0F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0F89AFD7"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20.000 </w:t>
            </w:r>
          </w:p>
        </w:tc>
        <w:tc>
          <w:tcPr>
            <w:tcW w:w="1158" w:type="dxa"/>
            <w:noWrap/>
            <w:hideMark/>
          </w:tcPr>
          <w:p w14:paraId="302B767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20.000 </w:t>
            </w:r>
          </w:p>
        </w:tc>
        <w:tc>
          <w:tcPr>
            <w:tcW w:w="1164" w:type="dxa"/>
            <w:noWrap/>
            <w:hideMark/>
          </w:tcPr>
          <w:p w14:paraId="0E6D79C5"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72F05815"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E88469D" w14:textId="3927FB25" w:rsidR="00733476" w:rsidRPr="00733476" w:rsidRDefault="00733476" w:rsidP="00096B4C">
            <w:pPr>
              <w:spacing w:before="0"/>
              <w:ind w:firstLineChars="84" w:firstLine="151"/>
              <w:rPr>
                <w:i/>
                <w:iCs/>
                <w:sz w:val="18"/>
                <w:szCs w:val="18"/>
              </w:rPr>
            </w:pPr>
            <w:r w:rsidRPr="00733476">
              <w:rPr>
                <w:i/>
                <w:iCs/>
                <w:sz w:val="18"/>
                <w:szCs w:val="18"/>
              </w:rPr>
              <w:t>Senior Medicare Patrol Program/HCFAC Wedge Funding</w:t>
            </w:r>
          </w:p>
        </w:tc>
        <w:tc>
          <w:tcPr>
            <w:tcW w:w="1158" w:type="dxa"/>
            <w:noWrap/>
            <w:hideMark/>
          </w:tcPr>
          <w:p w14:paraId="3D09BD7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39B7570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4993641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367496E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64" w:type="dxa"/>
            <w:noWrap/>
            <w:hideMark/>
          </w:tcPr>
          <w:p w14:paraId="31CF25F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 </w:t>
            </w:r>
          </w:p>
        </w:tc>
      </w:tr>
      <w:tr w:rsidR="00332213" w:rsidRPr="00733476" w14:paraId="2012B986"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970184A" w14:textId="50B6FE62" w:rsidR="00733476" w:rsidRPr="00733476" w:rsidRDefault="00733476" w:rsidP="002F4170">
            <w:pPr>
              <w:spacing w:before="0"/>
              <w:rPr>
                <w:sz w:val="18"/>
                <w:szCs w:val="18"/>
              </w:rPr>
            </w:pPr>
            <w:r w:rsidRPr="00733476">
              <w:rPr>
                <w:sz w:val="18"/>
                <w:szCs w:val="18"/>
              </w:rPr>
              <w:t>Elder Rights Support Activities</w:t>
            </w:r>
          </w:p>
        </w:tc>
        <w:tc>
          <w:tcPr>
            <w:tcW w:w="1158" w:type="dxa"/>
            <w:noWrap/>
            <w:hideMark/>
          </w:tcPr>
          <w:p w14:paraId="2C608FB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3.874 </w:t>
            </w:r>
          </w:p>
        </w:tc>
        <w:tc>
          <w:tcPr>
            <w:tcW w:w="1158" w:type="dxa"/>
            <w:noWrap/>
            <w:hideMark/>
          </w:tcPr>
          <w:p w14:paraId="0F757E14"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297273A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3.874 </w:t>
            </w:r>
          </w:p>
        </w:tc>
        <w:tc>
          <w:tcPr>
            <w:tcW w:w="1158" w:type="dxa"/>
            <w:noWrap/>
            <w:hideMark/>
          </w:tcPr>
          <w:p w14:paraId="26CB6B7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4.400 </w:t>
            </w:r>
          </w:p>
        </w:tc>
        <w:tc>
          <w:tcPr>
            <w:tcW w:w="1164" w:type="dxa"/>
            <w:noWrap/>
            <w:hideMark/>
          </w:tcPr>
          <w:p w14:paraId="64E77F7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+0.526 </w:t>
            </w:r>
          </w:p>
        </w:tc>
      </w:tr>
      <w:tr w:rsidR="00332213" w:rsidRPr="00733476" w14:paraId="1E626639"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9641EBA" w14:textId="05FD764C" w:rsidR="00733476" w:rsidRPr="00733476" w:rsidRDefault="00733476" w:rsidP="002F4170">
            <w:pPr>
              <w:spacing w:before="0"/>
              <w:rPr>
                <w:sz w:val="18"/>
                <w:szCs w:val="18"/>
              </w:rPr>
            </w:pPr>
            <w:r w:rsidRPr="00733476">
              <w:rPr>
                <w:sz w:val="18"/>
                <w:szCs w:val="18"/>
              </w:rPr>
              <w:t>Elder Justice/Adult Protective Services</w:t>
            </w:r>
          </w:p>
        </w:tc>
        <w:tc>
          <w:tcPr>
            <w:tcW w:w="1158" w:type="dxa"/>
            <w:noWrap/>
            <w:hideMark/>
          </w:tcPr>
          <w:p w14:paraId="60FB7F4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14.000 </w:t>
            </w:r>
          </w:p>
        </w:tc>
        <w:tc>
          <w:tcPr>
            <w:tcW w:w="1158" w:type="dxa"/>
            <w:noWrap/>
            <w:hideMark/>
          </w:tcPr>
          <w:p w14:paraId="2B4E284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376.000 </w:t>
            </w:r>
          </w:p>
        </w:tc>
        <w:tc>
          <w:tcPr>
            <w:tcW w:w="1159" w:type="dxa"/>
            <w:noWrap/>
            <w:hideMark/>
          </w:tcPr>
          <w:p w14:paraId="706CC83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14.000 </w:t>
            </w:r>
          </w:p>
        </w:tc>
        <w:tc>
          <w:tcPr>
            <w:tcW w:w="1158" w:type="dxa"/>
            <w:noWrap/>
            <w:hideMark/>
          </w:tcPr>
          <w:p w14:paraId="1849F9A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73.000 </w:t>
            </w:r>
          </w:p>
        </w:tc>
        <w:tc>
          <w:tcPr>
            <w:tcW w:w="1164" w:type="dxa"/>
            <w:noWrap/>
            <w:hideMark/>
          </w:tcPr>
          <w:p w14:paraId="68FBC93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+59.000 </w:t>
            </w:r>
          </w:p>
        </w:tc>
      </w:tr>
      <w:tr w:rsidR="00332213" w:rsidRPr="00733476" w14:paraId="6CBD3307"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FF85121" w14:textId="0E17B267" w:rsidR="00733476" w:rsidRPr="00733476" w:rsidRDefault="00733476" w:rsidP="00096B4C">
            <w:pPr>
              <w:spacing w:before="0"/>
              <w:ind w:firstLineChars="84" w:firstLine="151"/>
              <w:rPr>
                <w:i/>
                <w:iCs/>
                <w:sz w:val="18"/>
                <w:szCs w:val="18"/>
              </w:rPr>
            </w:pPr>
            <w:r w:rsidRPr="00733476">
              <w:rPr>
                <w:i/>
                <w:iCs/>
                <w:sz w:val="18"/>
                <w:szCs w:val="18"/>
              </w:rPr>
              <w:t>Elder Justice - Opioids (non-add)</w:t>
            </w:r>
          </w:p>
        </w:tc>
        <w:tc>
          <w:tcPr>
            <w:tcW w:w="1158" w:type="dxa"/>
            <w:noWrap/>
            <w:hideMark/>
          </w:tcPr>
          <w:p w14:paraId="344D303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103F5D9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69F51DE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7B88F06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3.000 </w:t>
            </w:r>
          </w:p>
        </w:tc>
        <w:tc>
          <w:tcPr>
            <w:tcW w:w="1164" w:type="dxa"/>
            <w:noWrap/>
            <w:hideMark/>
          </w:tcPr>
          <w:p w14:paraId="4F7C4057"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+1.000 </w:t>
            </w:r>
          </w:p>
        </w:tc>
      </w:tr>
      <w:tr w:rsidR="00332213" w:rsidRPr="00733476" w14:paraId="1A33B378"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15B8330" w14:textId="727A1D4D" w:rsidR="00733476" w:rsidRPr="00733476" w:rsidRDefault="00733476" w:rsidP="00096B4C">
            <w:pPr>
              <w:spacing w:before="0"/>
              <w:ind w:firstLineChars="84" w:firstLine="151"/>
              <w:rPr>
                <w:i/>
                <w:iCs/>
                <w:sz w:val="18"/>
                <w:szCs w:val="18"/>
              </w:rPr>
            </w:pPr>
            <w:r w:rsidRPr="00733476">
              <w:rPr>
                <w:i/>
                <w:iCs/>
                <w:sz w:val="18"/>
                <w:szCs w:val="18"/>
              </w:rPr>
              <w:t>Elder Justice - Guardianship (non-add)</w:t>
            </w:r>
          </w:p>
        </w:tc>
        <w:tc>
          <w:tcPr>
            <w:tcW w:w="1158" w:type="dxa"/>
            <w:noWrap/>
            <w:hideMark/>
          </w:tcPr>
          <w:p w14:paraId="1EC494C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768CE6B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167CED4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51A87A9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64" w:type="dxa"/>
            <w:noWrap/>
            <w:hideMark/>
          </w:tcPr>
          <w:p w14:paraId="4772CD1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2CACD00D"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C78C594" w14:textId="2AA0B327" w:rsidR="00733476" w:rsidRPr="00733476" w:rsidRDefault="00733476" w:rsidP="00096B4C">
            <w:pPr>
              <w:spacing w:before="0"/>
              <w:ind w:firstLineChars="84" w:firstLine="151"/>
              <w:rPr>
                <w:i/>
                <w:iCs/>
                <w:sz w:val="18"/>
                <w:szCs w:val="18"/>
              </w:rPr>
            </w:pPr>
            <w:r w:rsidRPr="00733476">
              <w:rPr>
                <w:i/>
                <w:iCs/>
                <w:sz w:val="18"/>
                <w:szCs w:val="18"/>
              </w:rPr>
              <w:t>Elder Justice - Infrastructure (non-add)</w:t>
            </w:r>
          </w:p>
        </w:tc>
        <w:tc>
          <w:tcPr>
            <w:tcW w:w="1158" w:type="dxa"/>
            <w:noWrap/>
            <w:hideMark/>
          </w:tcPr>
          <w:p w14:paraId="5040A77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10.000 </w:t>
            </w:r>
          </w:p>
        </w:tc>
        <w:tc>
          <w:tcPr>
            <w:tcW w:w="1158" w:type="dxa"/>
            <w:noWrap/>
            <w:hideMark/>
          </w:tcPr>
          <w:p w14:paraId="5B646A5F"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3651B3E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10.000 </w:t>
            </w:r>
          </w:p>
        </w:tc>
        <w:tc>
          <w:tcPr>
            <w:tcW w:w="1158" w:type="dxa"/>
            <w:noWrap/>
            <w:hideMark/>
          </w:tcPr>
          <w:p w14:paraId="777056C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10.000 </w:t>
            </w:r>
          </w:p>
        </w:tc>
        <w:tc>
          <w:tcPr>
            <w:tcW w:w="1164" w:type="dxa"/>
            <w:noWrap/>
            <w:hideMark/>
          </w:tcPr>
          <w:p w14:paraId="2BBDD54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11F50803"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hideMark/>
          </w:tcPr>
          <w:p w14:paraId="7CB65DD5" w14:textId="77777777" w:rsidR="00733476" w:rsidRPr="00733476" w:rsidRDefault="00733476" w:rsidP="00BE3449">
            <w:pPr>
              <w:spacing w:before="0"/>
              <w:ind w:left="150"/>
              <w:rPr>
                <w:i/>
                <w:iCs/>
                <w:sz w:val="18"/>
                <w:szCs w:val="18"/>
              </w:rPr>
            </w:pPr>
            <w:r w:rsidRPr="00733476">
              <w:rPr>
                <w:i/>
                <w:iCs/>
                <w:sz w:val="18"/>
                <w:szCs w:val="18"/>
              </w:rPr>
              <w:t xml:space="preserve">Elder Justice - State APS Grants/APS Funding/Other Activities (non-add)/6 </w:t>
            </w:r>
          </w:p>
        </w:tc>
        <w:tc>
          <w:tcPr>
            <w:tcW w:w="1158" w:type="dxa"/>
            <w:noWrap/>
            <w:hideMark/>
          </w:tcPr>
          <w:p w14:paraId="7B3AAFC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u w:val="single"/>
              </w:rPr>
            </w:pPr>
            <w:r w:rsidRPr="00733476">
              <w:rPr>
                <w:i/>
                <w:iCs/>
                <w:color w:val="000000"/>
                <w:sz w:val="18"/>
                <w:szCs w:val="18"/>
                <w:u w:val="single"/>
              </w:rPr>
              <w:t xml:space="preserve">           --   </w:t>
            </w:r>
          </w:p>
        </w:tc>
        <w:tc>
          <w:tcPr>
            <w:tcW w:w="1158" w:type="dxa"/>
            <w:noWrap/>
            <w:hideMark/>
          </w:tcPr>
          <w:p w14:paraId="1576922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u w:val="single"/>
              </w:rPr>
            </w:pPr>
            <w:r w:rsidRPr="00733476">
              <w:rPr>
                <w:i/>
                <w:iCs/>
                <w:color w:val="000000"/>
                <w:sz w:val="18"/>
                <w:szCs w:val="18"/>
                <w:u w:val="single"/>
              </w:rPr>
              <w:t xml:space="preserve">        376.000 </w:t>
            </w:r>
          </w:p>
        </w:tc>
        <w:tc>
          <w:tcPr>
            <w:tcW w:w="1159" w:type="dxa"/>
            <w:noWrap/>
            <w:hideMark/>
          </w:tcPr>
          <w:p w14:paraId="00D1BDC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u w:val="single"/>
              </w:rPr>
            </w:pPr>
            <w:r w:rsidRPr="00733476">
              <w:rPr>
                <w:i/>
                <w:iCs/>
                <w:color w:val="000000"/>
                <w:sz w:val="18"/>
                <w:szCs w:val="18"/>
                <w:u w:val="single"/>
              </w:rPr>
              <w:t xml:space="preserve">            --   </w:t>
            </w:r>
          </w:p>
        </w:tc>
        <w:tc>
          <w:tcPr>
            <w:tcW w:w="1158" w:type="dxa"/>
            <w:noWrap/>
            <w:hideMark/>
          </w:tcPr>
          <w:p w14:paraId="096B674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u w:val="single"/>
              </w:rPr>
            </w:pPr>
            <w:r w:rsidRPr="00733476">
              <w:rPr>
                <w:i/>
                <w:iCs/>
                <w:color w:val="000000"/>
                <w:sz w:val="18"/>
                <w:szCs w:val="18"/>
                <w:u w:val="single"/>
              </w:rPr>
              <w:t xml:space="preserve">      58.000 </w:t>
            </w:r>
          </w:p>
        </w:tc>
        <w:tc>
          <w:tcPr>
            <w:tcW w:w="1164" w:type="dxa"/>
            <w:noWrap/>
            <w:hideMark/>
          </w:tcPr>
          <w:p w14:paraId="786691D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u w:val="single"/>
              </w:rPr>
            </w:pPr>
            <w:r w:rsidRPr="00733476">
              <w:rPr>
                <w:i/>
                <w:iCs/>
                <w:color w:val="000000"/>
                <w:sz w:val="18"/>
                <w:szCs w:val="18"/>
                <w:u w:val="single"/>
              </w:rPr>
              <w:t xml:space="preserve">         58.000 </w:t>
            </w:r>
          </w:p>
        </w:tc>
      </w:tr>
      <w:tr w:rsidR="00332213" w:rsidRPr="00733476" w14:paraId="7CCC5C81"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0410760" w14:textId="738FC89F" w:rsidR="00733476" w:rsidRPr="00733476" w:rsidRDefault="00733476" w:rsidP="002F4170">
            <w:pPr>
              <w:spacing w:before="0"/>
              <w:rPr>
                <w:sz w:val="18"/>
                <w:szCs w:val="18"/>
              </w:rPr>
            </w:pPr>
            <w:r w:rsidRPr="00733476">
              <w:rPr>
                <w:sz w:val="18"/>
                <w:szCs w:val="18"/>
              </w:rPr>
              <w:t>Subtotal, Protection of Vulnerable Adults</w:t>
            </w:r>
          </w:p>
        </w:tc>
        <w:tc>
          <w:tcPr>
            <w:tcW w:w="1158" w:type="dxa"/>
            <w:noWrap/>
            <w:hideMark/>
          </w:tcPr>
          <w:p w14:paraId="59C4AEC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63.532 </w:t>
            </w:r>
          </w:p>
        </w:tc>
        <w:tc>
          <w:tcPr>
            <w:tcW w:w="1158" w:type="dxa"/>
            <w:noWrap/>
            <w:hideMark/>
          </w:tcPr>
          <w:p w14:paraId="6971543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386.000 </w:t>
            </w:r>
          </w:p>
        </w:tc>
        <w:tc>
          <w:tcPr>
            <w:tcW w:w="1159" w:type="dxa"/>
            <w:noWrap/>
            <w:hideMark/>
          </w:tcPr>
          <w:p w14:paraId="3BB8C75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63.532 </w:t>
            </w:r>
          </w:p>
        </w:tc>
        <w:tc>
          <w:tcPr>
            <w:tcW w:w="1158" w:type="dxa"/>
            <w:noWrap/>
            <w:hideMark/>
          </w:tcPr>
          <w:p w14:paraId="3AC4ADD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139.344 </w:t>
            </w:r>
          </w:p>
        </w:tc>
        <w:tc>
          <w:tcPr>
            <w:tcW w:w="1164" w:type="dxa"/>
            <w:noWrap/>
            <w:hideMark/>
          </w:tcPr>
          <w:p w14:paraId="264D413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75.812 </w:t>
            </w:r>
          </w:p>
        </w:tc>
      </w:tr>
      <w:tr w:rsidR="00332213" w:rsidRPr="00733476" w14:paraId="317C8A8A" w14:textId="77777777" w:rsidTr="0040672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705CC88" w14:textId="466F9414" w:rsidR="00733476" w:rsidRPr="00733476" w:rsidRDefault="00733476" w:rsidP="00733476">
            <w:pPr>
              <w:spacing w:before="0"/>
              <w:rPr>
                <w:b/>
                <w:bCs/>
                <w:sz w:val="18"/>
                <w:szCs w:val="18"/>
              </w:rPr>
            </w:pPr>
            <w:r w:rsidRPr="00733476">
              <w:rPr>
                <w:b/>
                <w:bCs/>
                <w:sz w:val="18"/>
                <w:szCs w:val="18"/>
              </w:rPr>
              <w:lastRenderedPageBreak/>
              <w:t xml:space="preserve">Disability Programs, Research &amp; Services </w:t>
            </w:r>
          </w:p>
        </w:tc>
        <w:tc>
          <w:tcPr>
            <w:tcW w:w="1158" w:type="dxa"/>
            <w:noWrap/>
            <w:hideMark/>
          </w:tcPr>
          <w:p w14:paraId="44844710" w14:textId="061351F1"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21A6F97F" w14:textId="3023B719"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9" w:type="dxa"/>
            <w:noWrap/>
            <w:hideMark/>
          </w:tcPr>
          <w:p w14:paraId="1DBE37F5" w14:textId="180A2C23"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25757C09" w14:textId="51315D25"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c>
          <w:tcPr>
            <w:tcW w:w="1164" w:type="dxa"/>
            <w:noWrap/>
            <w:hideMark/>
          </w:tcPr>
          <w:p w14:paraId="27242A6E" w14:textId="407FCE35" w:rsidR="00733476" w:rsidRPr="001D0190" w:rsidRDefault="00D75FDC"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1D0190">
              <w:rPr>
                <w:rFonts w:eastAsiaTheme="minorHAnsi"/>
                <w:b/>
                <w:szCs w:val="20"/>
              </w:rPr>
              <w:t>--</w:t>
            </w:r>
          </w:p>
        </w:tc>
      </w:tr>
      <w:tr w:rsidR="00332213" w:rsidRPr="00733476" w14:paraId="31AA54D6"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11DB9C0A" w14:textId="3BBF419E" w:rsidR="00733476" w:rsidRPr="00733476" w:rsidRDefault="00733476" w:rsidP="002F4170">
            <w:pPr>
              <w:spacing w:before="0"/>
              <w:rPr>
                <w:sz w:val="18"/>
                <w:szCs w:val="18"/>
              </w:rPr>
            </w:pPr>
            <w:r w:rsidRPr="00733476">
              <w:rPr>
                <w:sz w:val="18"/>
                <w:szCs w:val="18"/>
              </w:rPr>
              <w:t>State Councils on Developmental Disabilities</w:t>
            </w:r>
          </w:p>
        </w:tc>
        <w:tc>
          <w:tcPr>
            <w:tcW w:w="1158" w:type="dxa"/>
            <w:noWrap/>
            <w:hideMark/>
          </w:tcPr>
          <w:p w14:paraId="30FDDF2F"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79.000 </w:t>
            </w:r>
          </w:p>
        </w:tc>
        <w:tc>
          <w:tcPr>
            <w:tcW w:w="1158" w:type="dxa"/>
            <w:noWrap/>
            <w:hideMark/>
          </w:tcPr>
          <w:p w14:paraId="1667E6B8"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2B0ACFC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79.000 </w:t>
            </w:r>
          </w:p>
        </w:tc>
        <w:tc>
          <w:tcPr>
            <w:tcW w:w="1158" w:type="dxa"/>
            <w:noWrap/>
            <w:hideMark/>
          </w:tcPr>
          <w:p w14:paraId="58D0C75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88.480 </w:t>
            </w:r>
          </w:p>
        </w:tc>
        <w:tc>
          <w:tcPr>
            <w:tcW w:w="1164" w:type="dxa"/>
            <w:noWrap/>
            <w:hideMark/>
          </w:tcPr>
          <w:p w14:paraId="5C7C8FE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+9.480 </w:t>
            </w:r>
          </w:p>
        </w:tc>
      </w:tr>
      <w:tr w:rsidR="00332213" w:rsidRPr="00733476" w14:paraId="29B2D877"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6E855222" w14:textId="7E1B2442" w:rsidR="00733476" w:rsidRPr="00733476" w:rsidRDefault="00733476" w:rsidP="002F4170">
            <w:pPr>
              <w:spacing w:before="0"/>
              <w:rPr>
                <w:sz w:val="18"/>
                <w:szCs w:val="18"/>
              </w:rPr>
            </w:pPr>
            <w:r w:rsidRPr="00733476">
              <w:rPr>
                <w:sz w:val="18"/>
                <w:szCs w:val="18"/>
              </w:rPr>
              <w:t>Developmental Disabilities Protection and Advocacy</w:t>
            </w:r>
          </w:p>
        </w:tc>
        <w:tc>
          <w:tcPr>
            <w:tcW w:w="1158" w:type="dxa"/>
            <w:noWrap/>
            <w:hideMark/>
          </w:tcPr>
          <w:p w14:paraId="0BACCBA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41.784 </w:t>
            </w:r>
          </w:p>
        </w:tc>
        <w:tc>
          <w:tcPr>
            <w:tcW w:w="1158" w:type="dxa"/>
            <w:noWrap/>
            <w:hideMark/>
          </w:tcPr>
          <w:p w14:paraId="7F0C9AE7" w14:textId="77777777" w:rsidR="00733476" w:rsidRPr="00A6488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219F91B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41.784 </w:t>
            </w:r>
          </w:p>
        </w:tc>
        <w:tc>
          <w:tcPr>
            <w:tcW w:w="1158" w:type="dxa"/>
            <w:noWrap/>
            <w:hideMark/>
          </w:tcPr>
          <w:p w14:paraId="01A52439"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59.659 </w:t>
            </w:r>
          </w:p>
        </w:tc>
        <w:tc>
          <w:tcPr>
            <w:tcW w:w="1164" w:type="dxa"/>
            <w:noWrap/>
            <w:hideMark/>
          </w:tcPr>
          <w:p w14:paraId="376B47E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+17.875 </w:t>
            </w:r>
          </w:p>
        </w:tc>
      </w:tr>
      <w:tr w:rsidR="00332213" w:rsidRPr="00733476" w14:paraId="22345504"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D272738" w14:textId="0D92567C" w:rsidR="00733476" w:rsidRPr="00733476" w:rsidRDefault="00733476" w:rsidP="002F4170">
            <w:pPr>
              <w:spacing w:before="0"/>
              <w:rPr>
                <w:sz w:val="18"/>
                <w:szCs w:val="18"/>
              </w:rPr>
            </w:pPr>
            <w:r w:rsidRPr="00733476">
              <w:rPr>
                <w:sz w:val="18"/>
                <w:szCs w:val="18"/>
              </w:rPr>
              <w:t>University Centers for Excellence in Developmental Disabilities</w:t>
            </w:r>
          </w:p>
        </w:tc>
        <w:tc>
          <w:tcPr>
            <w:tcW w:w="1158" w:type="dxa"/>
            <w:noWrap/>
            <w:hideMark/>
          </w:tcPr>
          <w:p w14:paraId="72186EF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42.119 </w:t>
            </w:r>
          </w:p>
        </w:tc>
        <w:tc>
          <w:tcPr>
            <w:tcW w:w="1158" w:type="dxa"/>
            <w:noWrap/>
            <w:hideMark/>
          </w:tcPr>
          <w:p w14:paraId="2E6557CA"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00E5AF7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42.119 </w:t>
            </w:r>
          </w:p>
        </w:tc>
        <w:tc>
          <w:tcPr>
            <w:tcW w:w="1158" w:type="dxa"/>
            <w:noWrap/>
            <w:hideMark/>
          </w:tcPr>
          <w:p w14:paraId="0688010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47.173 </w:t>
            </w:r>
          </w:p>
        </w:tc>
        <w:tc>
          <w:tcPr>
            <w:tcW w:w="1164" w:type="dxa"/>
            <w:noWrap/>
            <w:hideMark/>
          </w:tcPr>
          <w:p w14:paraId="2A9B486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+5.054 </w:t>
            </w:r>
          </w:p>
        </w:tc>
      </w:tr>
      <w:tr w:rsidR="00332213" w:rsidRPr="00733476" w14:paraId="19679B82"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CAE2F3D" w14:textId="092E2A7D" w:rsidR="00733476" w:rsidRPr="00733476" w:rsidRDefault="00733476" w:rsidP="002F4170">
            <w:pPr>
              <w:spacing w:before="0"/>
              <w:rPr>
                <w:sz w:val="18"/>
                <w:szCs w:val="18"/>
              </w:rPr>
            </w:pPr>
            <w:r w:rsidRPr="00733476">
              <w:rPr>
                <w:sz w:val="18"/>
                <w:szCs w:val="18"/>
              </w:rPr>
              <w:t xml:space="preserve">Projects of National Significance </w:t>
            </w:r>
          </w:p>
        </w:tc>
        <w:tc>
          <w:tcPr>
            <w:tcW w:w="1158" w:type="dxa"/>
            <w:noWrap/>
            <w:hideMark/>
          </w:tcPr>
          <w:p w14:paraId="515722D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12.250 </w:t>
            </w:r>
          </w:p>
        </w:tc>
        <w:tc>
          <w:tcPr>
            <w:tcW w:w="1158" w:type="dxa"/>
            <w:noWrap/>
            <w:hideMark/>
          </w:tcPr>
          <w:p w14:paraId="16E18FCB" w14:textId="77777777" w:rsidR="00733476" w:rsidRPr="00A6488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66561CD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12.250 </w:t>
            </w:r>
          </w:p>
        </w:tc>
        <w:tc>
          <w:tcPr>
            <w:tcW w:w="1158" w:type="dxa"/>
            <w:noWrap/>
            <w:hideMark/>
          </w:tcPr>
          <w:p w14:paraId="109E140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24.600 </w:t>
            </w:r>
          </w:p>
        </w:tc>
        <w:tc>
          <w:tcPr>
            <w:tcW w:w="1164" w:type="dxa"/>
            <w:noWrap/>
            <w:hideMark/>
          </w:tcPr>
          <w:p w14:paraId="1B72AD1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+12.350 </w:t>
            </w:r>
          </w:p>
        </w:tc>
      </w:tr>
      <w:tr w:rsidR="00332213" w:rsidRPr="00733476" w14:paraId="58903E16"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6C594A2" w14:textId="1D3616CF" w:rsidR="00733476" w:rsidRPr="00733476" w:rsidRDefault="00733476" w:rsidP="002F4170">
            <w:pPr>
              <w:spacing w:before="0"/>
              <w:rPr>
                <w:sz w:val="18"/>
                <w:szCs w:val="18"/>
              </w:rPr>
            </w:pPr>
            <w:r w:rsidRPr="00733476">
              <w:rPr>
                <w:sz w:val="18"/>
                <w:szCs w:val="18"/>
              </w:rPr>
              <w:t>Independent Living</w:t>
            </w:r>
          </w:p>
        </w:tc>
        <w:tc>
          <w:tcPr>
            <w:tcW w:w="1158" w:type="dxa"/>
            <w:noWrap/>
            <w:hideMark/>
          </w:tcPr>
          <w:p w14:paraId="54E3CC7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116.183 </w:t>
            </w:r>
          </w:p>
        </w:tc>
        <w:tc>
          <w:tcPr>
            <w:tcW w:w="1158" w:type="dxa"/>
            <w:noWrap/>
            <w:hideMark/>
          </w:tcPr>
          <w:p w14:paraId="4228B5BF"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2ED12E2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116.183 </w:t>
            </w:r>
          </w:p>
        </w:tc>
        <w:tc>
          <w:tcPr>
            <w:tcW w:w="1158" w:type="dxa"/>
            <w:noWrap/>
            <w:hideMark/>
          </w:tcPr>
          <w:p w14:paraId="29E4C99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160.208 </w:t>
            </w:r>
          </w:p>
        </w:tc>
        <w:tc>
          <w:tcPr>
            <w:tcW w:w="1164" w:type="dxa"/>
            <w:noWrap/>
            <w:hideMark/>
          </w:tcPr>
          <w:p w14:paraId="49157E04"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+44.025 </w:t>
            </w:r>
          </w:p>
        </w:tc>
      </w:tr>
      <w:tr w:rsidR="00332213" w:rsidRPr="00733476" w14:paraId="0BE40062"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0AABBA4" w14:textId="2F9E9CB9" w:rsidR="00733476" w:rsidRPr="00733476" w:rsidRDefault="00733476" w:rsidP="002F4170">
            <w:pPr>
              <w:spacing w:before="0"/>
              <w:rPr>
                <w:sz w:val="18"/>
                <w:szCs w:val="18"/>
              </w:rPr>
            </w:pPr>
            <w:r w:rsidRPr="00733476">
              <w:rPr>
                <w:sz w:val="18"/>
                <w:szCs w:val="18"/>
              </w:rPr>
              <w:t>Limb Loss Resource Center</w:t>
            </w:r>
          </w:p>
        </w:tc>
        <w:tc>
          <w:tcPr>
            <w:tcW w:w="1158" w:type="dxa"/>
            <w:noWrap/>
            <w:hideMark/>
          </w:tcPr>
          <w:p w14:paraId="20ED60C4"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4.000 </w:t>
            </w:r>
          </w:p>
        </w:tc>
        <w:tc>
          <w:tcPr>
            <w:tcW w:w="1158" w:type="dxa"/>
            <w:noWrap/>
            <w:hideMark/>
          </w:tcPr>
          <w:p w14:paraId="4DA5FF0B" w14:textId="77777777" w:rsidR="00733476" w:rsidRPr="00A6488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7436198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4.000 </w:t>
            </w:r>
          </w:p>
        </w:tc>
        <w:tc>
          <w:tcPr>
            <w:tcW w:w="1158" w:type="dxa"/>
            <w:noWrap/>
            <w:hideMark/>
          </w:tcPr>
          <w:p w14:paraId="5A7ECD7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4.200 </w:t>
            </w:r>
          </w:p>
        </w:tc>
        <w:tc>
          <w:tcPr>
            <w:tcW w:w="1164" w:type="dxa"/>
            <w:noWrap/>
            <w:hideMark/>
          </w:tcPr>
          <w:p w14:paraId="4D9C9A9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+0.200 </w:t>
            </w:r>
          </w:p>
        </w:tc>
      </w:tr>
      <w:tr w:rsidR="00332213" w:rsidRPr="00733476" w14:paraId="46D64551"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4EF5B6F" w14:textId="764F587A" w:rsidR="00733476" w:rsidRPr="00733476" w:rsidRDefault="00733476" w:rsidP="00C344CB">
            <w:pPr>
              <w:spacing w:before="0"/>
              <w:ind w:left="157"/>
              <w:rPr>
                <w:i/>
                <w:iCs/>
                <w:sz w:val="18"/>
                <w:szCs w:val="18"/>
              </w:rPr>
            </w:pPr>
            <w:r w:rsidRPr="00733476">
              <w:rPr>
                <w:i/>
                <w:iCs/>
                <w:sz w:val="18"/>
                <w:szCs w:val="18"/>
              </w:rPr>
              <w:t>Limb Loss Resource Center - Direct Appropriations (non-add)</w:t>
            </w:r>
          </w:p>
        </w:tc>
        <w:tc>
          <w:tcPr>
            <w:tcW w:w="1158" w:type="dxa"/>
            <w:noWrap/>
            <w:hideMark/>
          </w:tcPr>
          <w:p w14:paraId="2D93952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4.000 </w:t>
            </w:r>
          </w:p>
        </w:tc>
        <w:tc>
          <w:tcPr>
            <w:tcW w:w="1158" w:type="dxa"/>
            <w:noWrap/>
            <w:hideMark/>
          </w:tcPr>
          <w:p w14:paraId="11CCEAB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7D55D64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4.000 </w:t>
            </w:r>
          </w:p>
        </w:tc>
        <w:tc>
          <w:tcPr>
            <w:tcW w:w="1158" w:type="dxa"/>
            <w:noWrap/>
            <w:hideMark/>
          </w:tcPr>
          <w:p w14:paraId="610B6E6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64" w:type="dxa"/>
            <w:noWrap/>
            <w:hideMark/>
          </w:tcPr>
          <w:p w14:paraId="0E96B624"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-4.000 </w:t>
            </w:r>
          </w:p>
        </w:tc>
      </w:tr>
      <w:tr w:rsidR="00332213" w:rsidRPr="00733476" w14:paraId="0FB4DB1D"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hideMark/>
          </w:tcPr>
          <w:p w14:paraId="252DFDC8" w14:textId="62748A90" w:rsidR="00733476" w:rsidRPr="00733476" w:rsidRDefault="00733476" w:rsidP="00C344CB">
            <w:pPr>
              <w:tabs>
                <w:tab w:val="left" w:pos="157"/>
              </w:tabs>
              <w:spacing w:before="0"/>
              <w:ind w:left="157"/>
              <w:rPr>
                <w:i/>
                <w:iCs/>
                <w:sz w:val="18"/>
                <w:szCs w:val="18"/>
              </w:rPr>
            </w:pPr>
            <w:r w:rsidRPr="00733476">
              <w:rPr>
                <w:i/>
                <w:iCs/>
                <w:sz w:val="18"/>
                <w:szCs w:val="18"/>
              </w:rPr>
              <w:t>Limb Loss Resource Center - PHS Evaluations (non-add)/7</w:t>
            </w:r>
          </w:p>
        </w:tc>
        <w:tc>
          <w:tcPr>
            <w:tcW w:w="1158" w:type="dxa"/>
            <w:noWrap/>
            <w:hideMark/>
          </w:tcPr>
          <w:p w14:paraId="706DB4D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3BBEF45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27AFB66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1AF51AE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4.200 </w:t>
            </w:r>
          </w:p>
        </w:tc>
        <w:tc>
          <w:tcPr>
            <w:tcW w:w="1164" w:type="dxa"/>
            <w:noWrap/>
            <w:hideMark/>
          </w:tcPr>
          <w:p w14:paraId="4816046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+4.200 </w:t>
            </w:r>
          </w:p>
        </w:tc>
      </w:tr>
      <w:tr w:rsidR="00332213" w:rsidRPr="00733476" w14:paraId="64B00775"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8469146" w14:textId="08CE3B1E" w:rsidR="00733476" w:rsidRPr="00733476" w:rsidRDefault="00733476" w:rsidP="002F4170">
            <w:pPr>
              <w:spacing w:before="0"/>
              <w:rPr>
                <w:sz w:val="18"/>
                <w:szCs w:val="18"/>
              </w:rPr>
            </w:pPr>
            <w:r w:rsidRPr="00733476">
              <w:rPr>
                <w:sz w:val="18"/>
                <w:szCs w:val="18"/>
              </w:rPr>
              <w:t>Paralysis Resource Center</w:t>
            </w:r>
          </w:p>
        </w:tc>
        <w:tc>
          <w:tcPr>
            <w:tcW w:w="1158" w:type="dxa"/>
            <w:noWrap/>
            <w:hideMark/>
          </w:tcPr>
          <w:p w14:paraId="363FE49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9.700 </w:t>
            </w:r>
          </w:p>
        </w:tc>
        <w:tc>
          <w:tcPr>
            <w:tcW w:w="1158" w:type="dxa"/>
            <w:noWrap/>
            <w:hideMark/>
          </w:tcPr>
          <w:p w14:paraId="4C30B371"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color w:val="000000"/>
                <w:sz w:val="18"/>
                <w:szCs w:val="18"/>
              </w:rPr>
              <w:t xml:space="preserve">           </w:t>
            </w:r>
            <w:r w:rsidRPr="00A6488A">
              <w:rPr>
                <w:b/>
                <w:bCs/>
                <w:color w:val="000000"/>
                <w:sz w:val="18"/>
                <w:szCs w:val="18"/>
              </w:rPr>
              <w:t xml:space="preserve">     --   </w:t>
            </w:r>
          </w:p>
        </w:tc>
        <w:tc>
          <w:tcPr>
            <w:tcW w:w="1159" w:type="dxa"/>
            <w:noWrap/>
            <w:hideMark/>
          </w:tcPr>
          <w:p w14:paraId="0360E04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9.700 </w:t>
            </w:r>
          </w:p>
        </w:tc>
        <w:tc>
          <w:tcPr>
            <w:tcW w:w="1158" w:type="dxa"/>
            <w:noWrap/>
            <w:hideMark/>
          </w:tcPr>
          <w:p w14:paraId="3689B32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10.185 </w:t>
            </w:r>
          </w:p>
        </w:tc>
        <w:tc>
          <w:tcPr>
            <w:tcW w:w="1164" w:type="dxa"/>
            <w:noWrap/>
            <w:hideMark/>
          </w:tcPr>
          <w:p w14:paraId="5BABB0F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+0.485 </w:t>
            </w:r>
          </w:p>
        </w:tc>
      </w:tr>
      <w:tr w:rsidR="00332213" w:rsidRPr="00733476" w14:paraId="18FB1FC6"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501B01A6" w14:textId="0CDC03D2" w:rsidR="00733476" w:rsidRPr="00733476" w:rsidRDefault="00733476" w:rsidP="00057397">
            <w:pPr>
              <w:spacing w:before="0"/>
              <w:ind w:left="157" w:firstLineChars="12" w:firstLine="22"/>
              <w:rPr>
                <w:i/>
                <w:iCs/>
                <w:sz w:val="18"/>
                <w:szCs w:val="18"/>
              </w:rPr>
            </w:pPr>
            <w:r w:rsidRPr="00733476">
              <w:rPr>
                <w:i/>
                <w:iCs/>
                <w:sz w:val="18"/>
                <w:szCs w:val="18"/>
              </w:rPr>
              <w:t>Paralysis Resource Center - Direct Appropriations (non-add)</w:t>
            </w:r>
          </w:p>
        </w:tc>
        <w:tc>
          <w:tcPr>
            <w:tcW w:w="1158" w:type="dxa"/>
            <w:noWrap/>
            <w:hideMark/>
          </w:tcPr>
          <w:p w14:paraId="371B179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9.700 </w:t>
            </w:r>
          </w:p>
        </w:tc>
        <w:tc>
          <w:tcPr>
            <w:tcW w:w="1158" w:type="dxa"/>
            <w:noWrap/>
            <w:hideMark/>
          </w:tcPr>
          <w:p w14:paraId="2564F757"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2D71854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9.700 </w:t>
            </w:r>
          </w:p>
        </w:tc>
        <w:tc>
          <w:tcPr>
            <w:tcW w:w="1158" w:type="dxa"/>
            <w:noWrap/>
            <w:hideMark/>
          </w:tcPr>
          <w:p w14:paraId="77127889"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64" w:type="dxa"/>
            <w:noWrap/>
            <w:hideMark/>
          </w:tcPr>
          <w:p w14:paraId="1AA7231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-9.700 </w:t>
            </w:r>
          </w:p>
        </w:tc>
      </w:tr>
      <w:tr w:rsidR="00332213" w:rsidRPr="00733476" w14:paraId="4CEB8007"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74FEBBA7" w14:textId="5EC4B32D" w:rsidR="00733476" w:rsidRPr="00733476" w:rsidRDefault="00733476" w:rsidP="00057397">
            <w:pPr>
              <w:spacing w:before="0"/>
              <w:ind w:left="157" w:firstLineChars="12" w:firstLine="22"/>
              <w:rPr>
                <w:i/>
                <w:iCs/>
                <w:sz w:val="18"/>
                <w:szCs w:val="18"/>
              </w:rPr>
            </w:pPr>
            <w:r w:rsidRPr="00733476">
              <w:rPr>
                <w:i/>
                <w:iCs/>
                <w:sz w:val="18"/>
                <w:szCs w:val="18"/>
              </w:rPr>
              <w:t>Paralysis Resource Center - PHS Evaluations (non-add)/7</w:t>
            </w:r>
          </w:p>
        </w:tc>
        <w:tc>
          <w:tcPr>
            <w:tcW w:w="1158" w:type="dxa"/>
            <w:noWrap/>
            <w:hideMark/>
          </w:tcPr>
          <w:p w14:paraId="6B71F5D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0DF23DC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21381BE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00938AB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10.185 </w:t>
            </w:r>
          </w:p>
        </w:tc>
        <w:tc>
          <w:tcPr>
            <w:tcW w:w="1164" w:type="dxa"/>
            <w:noWrap/>
            <w:hideMark/>
          </w:tcPr>
          <w:p w14:paraId="373D7CD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+10.185 </w:t>
            </w:r>
          </w:p>
        </w:tc>
      </w:tr>
      <w:tr w:rsidR="00332213" w:rsidRPr="00733476" w14:paraId="49A14B41"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19B60C4" w14:textId="5B13F1EA" w:rsidR="00733476" w:rsidRPr="00733476" w:rsidRDefault="00733476" w:rsidP="002F4170">
            <w:pPr>
              <w:spacing w:before="0"/>
              <w:rPr>
                <w:sz w:val="18"/>
                <w:szCs w:val="18"/>
              </w:rPr>
            </w:pPr>
            <w:r w:rsidRPr="00733476">
              <w:rPr>
                <w:sz w:val="18"/>
                <w:szCs w:val="18"/>
              </w:rPr>
              <w:t xml:space="preserve">Traumatic Brain Injury. </w:t>
            </w:r>
          </w:p>
        </w:tc>
        <w:tc>
          <w:tcPr>
            <w:tcW w:w="1158" w:type="dxa"/>
            <w:noWrap/>
            <w:hideMark/>
          </w:tcPr>
          <w:p w14:paraId="40DBF8F9"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11.321 </w:t>
            </w:r>
          </w:p>
        </w:tc>
        <w:tc>
          <w:tcPr>
            <w:tcW w:w="1158" w:type="dxa"/>
            <w:noWrap/>
            <w:hideMark/>
          </w:tcPr>
          <w:p w14:paraId="51EB4405" w14:textId="77777777" w:rsidR="00733476" w:rsidRPr="00A6488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499D57C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11.321 </w:t>
            </w:r>
          </w:p>
        </w:tc>
        <w:tc>
          <w:tcPr>
            <w:tcW w:w="1158" w:type="dxa"/>
            <w:noWrap/>
            <w:hideMark/>
          </w:tcPr>
          <w:p w14:paraId="343D063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13.118 </w:t>
            </w:r>
          </w:p>
        </w:tc>
        <w:tc>
          <w:tcPr>
            <w:tcW w:w="1164" w:type="dxa"/>
            <w:noWrap/>
            <w:hideMark/>
          </w:tcPr>
          <w:p w14:paraId="24256506"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+1.797 </w:t>
            </w:r>
          </w:p>
        </w:tc>
      </w:tr>
      <w:tr w:rsidR="00332213" w:rsidRPr="00733476" w14:paraId="3EB28C93"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BD0DFAB" w14:textId="3F2C1E54" w:rsidR="00733476" w:rsidRPr="00733476" w:rsidRDefault="00733476" w:rsidP="00057397">
            <w:pPr>
              <w:spacing w:before="0"/>
              <w:ind w:left="157" w:firstLineChars="12" w:firstLine="22"/>
              <w:rPr>
                <w:i/>
                <w:iCs/>
                <w:sz w:val="18"/>
                <w:szCs w:val="18"/>
              </w:rPr>
            </w:pPr>
            <w:r w:rsidRPr="00733476">
              <w:rPr>
                <w:i/>
                <w:iCs/>
                <w:sz w:val="18"/>
                <w:szCs w:val="18"/>
              </w:rPr>
              <w:t>Traumatic Brain Injury - Direct Appropriations (non-add)</w:t>
            </w:r>
          </w:p>
        </w:tc>
        <w:tc>
          <w:tcPr>
            <w:tcW w:w="1158" w:type="dxa"/>
            <w:noWrap/>
            <w:hideMark/>
          </w:tcPr>
          <w:p w14:paraId="272181E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11.321 </w:t>
            </w:r>
          </w:p>
        </w:tc>
        <w:tc>
          <w:tcPr>
            <w:tcW w:w="1158" w:type="dxa"/>
            <w:noWrap/>
            <w:hideMark/>
          </w:tcPr>
          <w:p w14:paraId="4B81728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401294C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11.321 </w:t>
            </w:r>
          </w:p>
        </w:tc>
        <w:tc>
          <w:tcPr>
            <w:tcW w:w="1158" w:type="dxa"/>
            <w:noWrap/>
            <w:hideMark/>
          </w:tcPr>
          <w:p w14:paraId="23E389C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64" w:type="dxa"/>
            <w:noWrap/>
            <w:hideMark/>
          </w:tcPr>
          <w:p w14:paraId="6B29D3E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-11.321 </w:t>
            </w:r>
          </w:p>
        </w:tc>
      </w:tr>
      <w:tr w:rsidR="00332213" w:rsidRPr="00733476" w14:paraId="2BA8B459"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62C7A676" w14:textId="5496A867" w:rsidR="00733476" w:rsidRPr="00733476" w:rsidRDefault="00733476" w:rsidP="00057397">
            <w:pPr>
              <w:spacing w:before="0"/>
              <w:ind w:left="157" w:firstLineChars="12" w:firstLine="22"/>
              <w:rPr>
                <w:i/>
                <w:iCs/>
                <w:sz w:val="18"/>
                <w:szCs w:val="18"/>
              </w:rPr>
            </w:pPr>
            <w:r w:rsidRPr="00733476">
              <w:rPr>
                <w:i/>
                <w:iCs/>
                <w:sz w:val="18"/>
                <w:szCs w:val="18"/>
              </w:rPr>
              <w:t>Traumatic Brain Injury - PHS Evaluations (non-add)/7</w:t>
            </w:r>
          </w:p>
        </w:tc>
        <w:tc>
          <w:tcPr>
            <w:tcW w:w="1158" w:type="dxa"/>
            <w:noWrap/>
            <w:hideMark/>
          </w:tcPr>
          <w:p w14:paraId="2049EC8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4F0329C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4767202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5A4A0024"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13.118 </w:t>
            </w:r>
          </w:p>
        </w:tc>
        <w:tc>
          <w:tcPr>
            <w:tcW w:w="1164" w:type="dxa"/>
            <w:noWrap/>
            <w:hideMark/>
          </w:tcPr>
          <w:p w14:paraId="63F43BD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+13.118 </w:t>
            </w:r>
          </w:p>
        </w:tc>
      </w:tr>
      <w:tr w:rsidR="00332213" w:rsidRPr="00733476" w14:paraId="455F4EF5"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hideMark/>
          </w:tcPr>
          <w:p w14:paraId="021B7CDF" w14:textId="77777777" w:rsidR="00733476" w:rsidRPr="00733476" w:rsidRDefault="00733476" w:rsidP="002F4170">
            <w:pPr>
              <w:spacing w:before="0"/>
              <w:rPr>
                <w:sz w:val="18"/>
                <w:szCs w:val="18"/>
              </w:rPr>
            </w:pPr>
            <w:r w:rsidRPr="00733476">
              <w:rPr>
                <w:sz w:val="18"/>
                <w:szCs w:val="18"/>
              </w:rPr>
              <w:t xml:space="preserve">National Institute on Disability, Independent Living, and Rehab. Research </w:t>
            </w:r>
          </w:p>
        </w:tc>
        <w:tc>
          <w:tcPr>
            <w:tcW w:w="1158" w:type="dxa"/>
            <w:noWrap/>
            <w:hideMark/>
          </w:tcPr>
          <w:p w14:paraId="739235E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u w:val="single"/>
              </w:rPr>
            </w:pPr>
            <w:r w:rsidRPr="00733476">
              <w:rPr>
                <w:color w:val="000000"/>
                <w:sz w:val="18"/>
                <w:szCs w:val="18"/>
                <w:u w:val="single"/>
              </w:rPr>
              <w:t xml:space="preserve">    112.970 </w:t>
            </w:r>
          </w:p>
        </w:tc>
        <w:tc>
          <w:tcPr>
            <w:tcW w:w="1158" w:type="dxa"/>
            <w:noWrap/>
            <w:hideMark/>
          </w:tcPr>
          <w:p w14:paraId="4B29BB6D" w14:textId="77777777" w:rsidR="00733476" w:rsidRPr="00BF3254"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u w:val="single"/>
              </w:rPr>
            </w:pPr>
            <w:r w:rsidRPr="00BF3254">
              <w:rPr>
                <w:color w:val="000000"/>
                <w:sz w:val="18"/>
                <w:szCs w:val="18"/>
                <w:u w:val="single"/>
              </w:rPr>
              <w:t xml:space="preserve">                </w:t>
            </w:r>
            <w:r w:rsidRPr="00BF3254">
              <w:rPr>
                <w:b/>
                <w:bCs/>
                <w:color w:val="000000"/>
                <w:sz w:val="18"/>
                <w:szCs w:val="18"/>
                <w:u w:val="single"/>
              </w:rPr>
              <w:t xml:space="preserve">--   </w:t>
            </w:r>
          </w:p>
        </w:tc>
        <w:tc>
          <w:tcPr>
            <w:tcW w:w="1159" w:type="dxa"/>
            <w:noWrap/>
            <w:hideMark/>
          </w:tcPr>
          <w:p w14:paraId="1B08287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u w:val="single"/>
              </w:rPr>
            </w:pPr>
            <w:r w:rsidRPr="00733476">
              <w:rPr>
                <w:color w:val="000000"/>
                <w:sz w:val="18"/>
                <w:szCs w:val="18"/>
                <w:u w:val="single"/>
              </w:rPr>
              <w:t xml:space="preserve">    112.970 </w:t>
            </w:r>
          </w:p>
        </w:tc>
        <w:tc>
          <w:tcPr>
            <w:tcW w:w="1158" w:type="dxa"/>
            <w:noWrap/>
            <w:hideMark/>
          </w:tcPr>
          <w:p w14:paraId="2305AF0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u w:val="single"/>
              </w:rPr>
            </w:pPr>
            <w:r w:rsidRPr="00733476">
              <w:rPr>
                <w:color w:val="000000"/>
                <w:sz w:val="18"/>
                <w:szCs w:val="18"/>
                <w:u w:val="single"/>
              </w:rPr>
              <w:t xml:space="preserve">     118.619 </w:t>
            </w:r>
          </w:p>
        </w:tc>
        <w:tc>
          <w:tcPr>
            <w:tcW w:w="1164" w:type="dxa"/>
            <w:noWrap/>
            <w:hideMark/>
          </w:tcPr>
          <w:p w14:paraId="2C18902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u w:val="single"/>
              </w:rPr>
            </w:pPr>
            <w:r w:rsidRPr="00733476">
              <w:rPr>
                <w:color w:val="000000"/>
                <w:sz w:val="18"/>
                <w:szCs w:val="18"/>
                <w:u w:val="single"/>
              </w:rPr>
              <w:t xml:space="preserve">         +5.649 </w:t>
            </w:r>
          </w:p>
        </w:tc>
      </w:tr>
      <w:tr w:rsidR="00332213" w:rsidRPr="00733476" w14:paraId="4F3CAD99"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7464F394" w14:textId="6EE20CAC" w:rsidR="00733476" w:rsidRPr="00733476" w:rsidRDefault="00733476" w:rsidP="002F4170">
            <w:pPr>
              <w:spacing w:before="0"/>
              <w:rPr>
                <w:sz w:val="18"/>
                <w:szCs w:val="18"/>
              </w:rPr>
            </w:pPr>
            <w:r w:rsidRPr="00733476">
              <w:rPr>
                <w:sz w:val="18"/>
                <w:szCs w:val="18"/>
              </w:rPr>
              <w:t>Subtotal, Disability Programs, Research &amp; Services</w:t>
            </w:r>
          </w:p>
        </w:tc>
        <w:tc>
          <w:tcPr>
            <w:tcW w:w="1158" w:type="dxa"/>
            <w:noWrap/>
            <w:hideMark/>
          </w:tcPr>
          <w:p w14:paraId="5FE16827"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429.327 </w:t>
            </w:r>
          </w:p>
        </w:tc>
        <w:tc>
          <w:tcPr>
            <w:tcW w:w="1158" w:type="dxa"/>
            <w:noWrap/>
            <w:hideMark/>
          </w:tcPr>
          <w:p w14:paraId="656595E1" w14:textId="77777777" w:rsidR="00733476" w:rsidRPr="00A6488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0533C04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429.327 </w:t>
            </w:r>
          </w:p>
        </w:tc>
        <w:tc>
          <w:tcPr>
            <w:tcW w:w="1158" w:type="dxa"/>
            <w:noWrap/>
            <w:hideMark/>
          </w:tcPr>
          <w:p w14:paraId="2D64B1C6"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526.242 </w:t>
            </w:r>
          </w:p>
        </w:tc>
        <w:tc>
          <w:tcPr>
            <w:tcW w:w="1164" w:type="dxa"/>
            <w:noWrap/>
            <w:hideMark/>
          </w:tcPr>
          <w:p w14:paraId="0B04B91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96.915 </w:t>
            </w:r>
          </w:p>
        </w:tc>
      </w:tr>
      <w:tr w:rsidR="00332213" w:rsidRPr="00733476" w14:paraId="6AEEA5A9" w14:textId="77777777" w:rsidTr="004067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28" w:type="dxa"/>
            <w:noWrap/>
            <w:hideMark/>
          </w:tcPr>
          <w:p w14:paraId="65DC9A0D" w14:textId="14BC5D51" w:rsidR="00733476" w:rsidRPr="00733476" w:rsidRDefault="00733476" w:rsidP="00733476">
            <w:pPr>
              <w:spacing w:before="0"/>
              <w:rPr>
                <w:b/>
                <w:bCs/>
                <w:sz w:val="18"/>
                <w:szCs w:val="18"/>
              </w:rPr>
            </w:pPr>
            <w:r w:rsidRPr="00733476">
              <w:rPr>
                <w:b/>
                <w:bCs/>
                <w:sz w:val="18"/>
                <w:szCs w:val="18"/>
              </w:rPr>
              <w:t xml:space="preserve">Consumer Information, </w:t>
            </w:r>
            <w:proofErr w:type="gramStart"/>
            <w:r w:rsidRPr="00733476">
              <w:rPr>
                <w:b/>
                <w:bCs/>
                <w:sz w:val="18"/>
                <w:szCs w:val="18"/>
              </w:rPr>
              <w:t>Access</w:t>
            </w:r>
            <w:proofErr w:type="gramEnd"/>
            <w:r w:rsidRPr="00733476">
              <w:rPr>
                <w:b/>
                <w:bCs/>
                <w:sz w:val="18"/>
                <w:szCs w:val="18"/>
              </w:rPr>
              <w:t xml:space="preserve"> and Outreach </w:t>
            </w:r>
          </w:p>
        </w:tc>
        <w:tc>
          <w:tcPr>
            <w:tcW w:w="1158" w:type="dxa"/>
            <w:noWrap/>
            <w:hideMark/>
          </w:tcPr>
          <w:p w14:paraId="5B0ECBE6" w14:textId="524BDCB9"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61B114F6" w14:textId="409FAC48"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1D0190">
              <w:rPr>
                <w:rFonts w:eastAsiaTheme="minorHAnsi"/>
                <w:b/>
                <w:szCs w:val="20"/>
              </w:rPr>
              <w:t>--</w:t>
            </w:r>
          </w:p>
        </w:tc>
        <w:tc>
          <w:tcPr>
            <w:tcW w:w="1159" w:type="dxa"/>
            <w:noWrap/>
            <w:hideMark/>
          </w:tcPr>
          <w:p w14:paraId="617E1C79" w14:textId="6A40D531"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1D0190">
              <w:rPr>
                <w:rFonts w:eastAsiaTheme="minorHAnsi"/>
                <w:b/>
                <w:szCs w:val="20"/>
              </w:rPr>
              <w:t>--</w:t>
            </w:r>
          </w:p>
        </w:tc>
        <w:tc>
          <w:tcPr>
            <w:tcW w:w="1158" w:type="dxa"/>
            <w:noWrap/>
            <w:hideMark/>
          </w:tcPr>
          <w:p w14:paraId="3E173881" w14:textId="2978A641"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1D0190">
              <w:rPr>
                <w:rFonts w:eastAsiaTheme="minorHAnsi"/>
                <w:b/>
                <w:szCs w:val="20"/>
              </w:rPr>
              <w:t>--</w:t>
            </w:r>
          </w:p>
        </w:tc>
        <w:tc>
          <w:tcPr>
            <w:tcW w:w="1164" w:type="dxa"/>
            <w:noWrap/>
            <w:hideMark/>
          </w:tcPr>
          <w:p w14:paraId="1BDF91F2" w14:textId="48A68914"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1D0190">
              <w:rPr>
                <w:rFonts w:eastAsiaTheme="minorHAnsi"/>
                <w:b/>
                <w:szCs w:val="20"/>
              </w:rPr>
              <w:t>--</w:t>
            </w:r>
          </w:p>
        </w:tc>
      </w:tr>
      <w:tr w:rsidR="00332213" w:rsidRPr="00733476" w14:paraId="3EAF4435"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60563FCD" w14:textId="784B03D6" w:rsidR="00733476" w:rsidRPr="00733476" w:rsidRDefault="00733476" w:rsidP="002F4170">
            <w:pPr>
              <w:spacing w:before="0"/>
              <w:rPr>
                <w:sz w:val="18"/>
                <w:szCs w:val="18"/>
              </w:rPr>
            </w:pPr>
            <w:r w:rsidRPr="00733476">
              <w:rPr>
                <w:sz w:val="18"/>
                <w:szCs w:val="18"/>
              </w:rPr>
              <w:t>Aging and Disability Resource Centers</w:t>
            </w:r>
          </w:p>
        </w:tc>
        <w:tc>
          <w:tcPr>
            <w:tcW w:w="1158" w:type="dxa"/>
            <w:noWrap/>
            <w:hideMark/>
          </w:tcPr>
          <w:p w14:paraId="67DA7B9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8.119 </w:t>
            </w:r>
          </w:p>
        </w:tc>
        <w:tc>
          <w:tcPr>
            <w:tcW w:w="1158" w:type="dxa"/>
            <w:noWrap/>
            <w:hideMark/>
          </w:tcPr>
          <w:p w14:paraId="43C4C4DF" w14:textId="77777777" w:rsidR="00733476" w:rsidRPr="00A6488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6EC1778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8.119 </w:t>
            </w:r>
          </w:p>
        </w:tc>
        <w:tc>
          <w:tcPr>
            <w:tcW w:w="1158" w:type="dxa"/>
            <w:noWrap/>
            <w:hideMark/>
          </w:tcPr>
          <w:p w14:paraId="0F12573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12.178 </w:t>
            </w:r>
          </w:p>
        </w:tc>
        <w:tc>
          <w:tcPr>
            <w:tcW w:w="1164" w:type="dxa"/>
            <w:noWrap/>
            <w:hideMark/>
          </w:tcPr>
          <w:p w14:paraId="4DA7F00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+4.059 </w:t>
            </w:r>
          </w:p>
        </w:tc>
      </w:tr>
      <w:tr w:rsidR="00332213" w:rsidRPr="00733476" w14:paraId="45888824"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64D88A08" w14:textId="072C3071" w:rsidR="00733476" w:rsidRPr="00733476" w:rsidRDefault="00733476" w:rsidP="002F4170">
            <w:pPr>
              <w:spacing w:before="0"/>
              <w:rPr>
                <w:sz w:val="18"/>
                <w:szCs w:val="18"/>
              </w:rPr>
            </w:pPr>
            <w:r w:rsidRPr="00733476">
              <w:rPr>
                <w:sz w:val="18"/>
                <w:szCs w:val="18"/>
              </w:rPr>
              <w:t>State Health Insurance Assistance Program</w:t>
            </w:r>
          </w:p>
        </w:tc>
        <w:tc>
          <w:tcPr>
            <w:tcW w:w="1158" w:type="dxa"/>
            <w:noWrap/>
            <w:hideMark/>
          </w:tcPr>
          <w:p w14:paraId="62343A82"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52.115</w:t>
            </w:r>
          </w:p>
        </w:tc>
        <w:tc>
          <w:tcPr>
            <w:tcW w:w="1158" w:type="dxa"/>
            <w:noWrap/>
            <w:hideMark/>
          </w:tcPr>
          <w:p w14:paraId="08B572C2"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340034A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52.115 </w:t>
            </w:r>
          </w:p>
        </w:tc>
        <w:tc>
          <w:tcPr>
            <w:tcW w:w="1158" w:type="dxa"/>
            <w:noWrap/>
            <w:hideMark/>
          </w:tcPr>
          <w:p w14:paraId="06F18D2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55.242 </w:t>
            </w:r>
          </w:p>
        </w:tc>
        <w:tc>
          <w:tcPr>
            <w:tcW w:w="1164" w:type="dxa"/>
            <w:noWrap/>
            <w:hideMark/>
          </w:tcPr>
          <w:p w14:paraId="7BC1668F"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+3.127 </w:t>
            </w:r>
          </w:p>
        </w:tc>
      </w:tr>
      <w:tr w:rsidR="00332213" w:rsidRPr="00733476" w14:paraId="108A9FC9"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1DBA13A" w14:textId="52457214" w:rsidR="00733476" w:rsidRPr="00733476" w:rsidRDefault="00733476" w:rsidP="002F4170">
            <w:pPr>
              <w:spacing w:before="0"/>
              <w:rPr>
                <w:sz w:val="18"/>
                <w:szCs w:val="18"/>
              </w:rPr>
            </w:pPr>
            <w:r w:rsidRPr="00733476">
              <w:rPr>
                <w:sz w:val="18"/>
                <w:szCs w:val="18"/>
              </w:rPr>
              <w:t>Voting Access for People with Disabilities (HAVA)</w:t>
            </w:r>
          </w:p>
        </w:tc>
        <w:tc>
          <w:tcPr>
            <w:tcW w:w="1158" w:type="dxa"/>
            <w:noWrap/>
            <w:hideMark/>
          </w:tcPr>
          <w:p w14:paraId="01C4E0E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sz w:val="18"/>
                <w:szCs w:val="18"/>
              </w:rPr>
            </w:pPr>
            <w:r w:rsidRPr="00733476">
              <w:rPr>
                <w:sz w:val="18"/>
                <w:szCs w:val="18"/>
              </w:rPr>
              <w:t>7.963</w:t>
            </w:r>
          </w:p>
        </w:tc>
        <w:tc>
          <w:tcPr>
            <w:tcW w:w="1158" w:type="dxa"/>
            <w:noWrap/>
            <w:hideMark/>
          </w:tcPr>
          <w:p w14:paraId="78F3AAB1" w14:textId="77777777" w:rsidR="00733476" w:rsidRPr="00A6488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A6488A">
              <w:rPr>
                <w:b/>
                <w:bCs/>
                <w:color w:val="000000"/>
                <w:sz w:val="18"/>
                <w:szCs w:val="18"/>
              </w:rPr>
              <w:t xml:space="preserve">                --   </w:t>
            </w:r>
          </w:p>
        </w:tc>
        <w:tc>
          <w:tcPr>
            <w:tcW w:w="1159" w:type="dxa"/>
            <w:noWrap/>
            <w:hideMark/>
          </w:tcPr>
          <w:p w14:paraId="36E846C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7.963 </w:t>
            </w:r>
          </w:p>
        </w:tc>
        <w:tc>
          <w:tcPr>
            <w:tcW w:w="1158" w:type="dxa"/>
            <w:noWrap/>
            <w:hideMark/>
          </w:tcPr>
          <w:p w14:paraId="07F04897"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12.414 </w:t>
            </w:r>
          </w:p>
        </w:tc>
        <w:tc>
          <w:tcPr>
            <w:tcW w:w="1164" w:type="dxa"/>
            <w:noWrap/>
            <w:hideMark/>
          </w:tcPr>
          <w:p w14:paraId="281D8BD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+4.451 </w:t>
            </w:r>
          </w:p>
        </w:tc>
      </w:tr>
      <w:tr w:rsidR="00332213" w:rsidRPr="00733476" w14:paraId="41287E08"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1208BFB" w14:textId="4D364713" w:rsidR="00733476" w:rsidRPr="00733476" w:rsidRDefault="00733476" w:rsidP="002F4170">
            <w:pPr>
              <w:spacing w:before="0"/>
              <w:rPr>
                <w:sz w:val="18"/>
                <w:szCs w:val="18"/>
              </w:rPr>
            </w:pPr>
            <w:r w:rsidRPr="00733476">
              <w:rPr>
                <w:sz w:val="18"/>
                <w:szCs w:val="18"/>
              </w:rPr>
              <w:t xml:space="preserve">Assistive Technology </w:t>
            </w:r>
          </w:p>
        </w:tc>
        <w:tc>
          <w:tcPr>
            <w:tcW w:w="1158" w:type="dxa"/>
            <w:noWrap/>
            <w:hideMark/>
          </w:tcPr>
          <w:p w14:paraId="48A6EB3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 xml:space="preserve">      37.500 </w:t>
            </w:r>
          </w:p>
        </w:tc>
        <w:tc>
          <w:tcPr>
            <w:tcW w:w="1158" w:type="dxa"/>
            <w:noWrap/>
            <w:hideMark/>
          </w:tcPr>
          <w:p w14:paraId="469B2879" w14:textId="77777777" w:rsidR="00733476" w:rsidRPr="00A6488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sz w:val="18"/>
                <w:szCs w:val="18"/>
              </w:rPr>
            </w:pPr>
            <w:r w:rsidRPr="00A6488A">
              <w:rPr>
                <w:b/>
                <w:bCs/>
                <w:sz w:val="18"/>
                <w:szCs w:val="18"/>
              </w:rPr>
              <w:t xml:space="preserve">                --   </w:t>
            </w:r>
          </w:p>
        </w:tc>
        <w:tc>
          <w:tcPr>
            <w:tcW w:w="1159" w:type="dxa"/>
            <w:noWrap/>
            <w:hideMark/>
          </w:tcPr>
          <w:p w14:paraId="496C9554"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 xml:space="preserve">      37.500 </w:t>
            </w:r>
          </w:p>
        </w:tc>
        <w:tc>
          <w:tcPr>
            <w:tcW w:w="1158" w:type="dxa"/>
            <w:noWrap/>
            <w:hideMark/>
          </w:tcPr>
          <w:p w14:paraId="65A99C84"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 xml:space="preserve">       44.000 </w:t>
            </w:r>
          </w:p>
        </w:tc>
        <w:tc>
          <w:tcPr>
            <w:tcW w:w="1164" w:type="dxa"/>
            <w:noWrap/>
            <w:hideMark/>
          </w:tcPr>
          <w:p w14:paraId="36E66E7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 xml:space="preserve">           6.500 </w:t>
            </w:r>
          </w:p>
        </w:tc>
      </w:tr>
      <w:tr w:rsidR="00332213" w:rsidRPr="00733476" w14:paraId="654F58F2"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977D897" w14:textId="153B118E" w:rsidR="00733476" w:rsidRPr="00733476" w:rsidRDefault="00733476" w:rsidP="004B14CD">
            <w:pPr>
              <w:spacing w:before="0"/>
              <w:ind w:firstLineChars="84" w:firstLine="151"/>
              <w:rPr>
                <w:i/>
                <w:iCs/>
                <w:sz w:val="18"/>
                <w:szCs w:val="18"/>
              </w:rPr>
            </w:pPr>
            <w:r w:rsidRPr="00733476">
              <w:rPr>
                <w:i/>
                <w:iCs/>
                <w:sz w:val="18"/>
                <w:szCs w:val="18"/>
              </w:rPr>
              <w:t>Assistive Technology - (non-add)</w:t>
            </w:r>
          </w:p>
        </w:tc>
        <w:tc>
          <w:tcPr>
            <w:tcW w:w="1158" w:type="dxa"/>
            <w:noWrap/>
            <w:hideMark/>
          </w:tcPr>
          <w:p w14:paraId="15BCF0F9"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35.500 </w:t>
            </w:r>
          </w:p>
        </w:tc>
        <w:tc>
          <w:tcPr>
            <w:tcW w:w="1158" w:type="dxa"/>
            <w:noWrap/>
            <w:hideMark/>
          </w:tcPr>
          <w:p w14:paraId="0C754B5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0AD70126"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35.500 </w:t>
            </w:r>
          </w:p>
        </w:tc>
        <w:tc>
          <w:tcPr>
            <w:tcW w:w="1158" w:type="dxa"/>
            <w:noWrap/>
            <w:hideMark/>
          </w:tcPr>
          <w:p w14:paraId="7553D469"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44.000 </w:t>
            </w:r>
          </w:p>
        </w:tc>
        <w:tc>
          <w:tcPr>
            <w:tcW w:w="1164" w:type="dxa"/>
            <w:noWrap/>
            <w:hideMark/>
          </w:tcPr>
          <w:p w14:paraId="2C08B688"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+8.500 </w:t>
            </w:r>
          </w:p>
        </w:tc>
      </w:tr>
      <w:tr w:rsidR="00332213" w:rsidRPr="00733476" w14:paraId="303E3CF5"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hideMark/>
          </w:tcPr>
          <w:p w14:paraId="30141814" w14:textId="77777777" w:rsidR="00733476" w:rsidRPr="00733476" w:rsidRDefault="00733476" w:rsidP="00057397">
            <w:pPr>
              <w:spacing w:before="0"/>
              <w:ind w:left="157" w:firstLineChars="12" w:firstLine="22"/>
              <w:rPr>
                <w:i/>
                <w:iCs/>
                <w:sz w:val="18"/>
                <w:szCs w:val="18"/>
              </w:rPr>
            </w:pPr>
            <w:r w:rsidRPr="00733476">
              <w:rPr>
                <w:i/>
                <w:iCs/>
                <w:sz w:val="18"/>
                <w:szCs w:val="18"/>
              </w:rPr>
              <w:t xml:space="preserve">Assistive Technology - Alternative Financing Program (non-add) </w:t>
            </w:r>
          </w:p>
        </w:tc>
        <w:tc>
          <w:tcPr>
            <w:tcW w:w="1158" w:type="dxa"/>
            <w:noWrap/>
            <w:hideMark/>
          </w:tcPr>
          <w:p w14:paraId="0DEC7AC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442EF105"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57E126A7"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7394CCB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64" w:type="dxa"/>
            <w:noWrap/>
            <w:hideMark/>
          </w:tcPr>
          <w:p w14:paraId="2E7DEEC8"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-2.000 </w:t>
            </w:r>
          </w:p>
        </w:tc>
      </w:tr>
      <w:tr w:rsidR="00332213" w:rsidRPr="00733476" w14:paraId="7D15EB11"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hideMark/>
          </w:tcPr>
          <w:p w14:paraId="5EB555B9" w14:textId="77777777" w:rsidR="00733476" w:rsidRPr="00733476" w:rsidRDefault="00733476" w:rsidP="002F4170">
            <w:pPr>
              <w:spacing w:before="0"/>
              <w:rPr>
                <w:sz w:val="18"/>
                <w:szCs w:val="18"/>
              </w:rPr>
            </w:pPr>
            <w:r w:rsidRPr="00733476">
              <w:rPr>
                <w:sz w:val="18"/>
                <w:szCs w:val="18"/>
              </w:rPr>
              <w:t xml:space="preserve">National Technical Assistance Center on Kinship &amp; Grandfamilies /8 </w:t>
            </w:r>
          </w:p>
        </w:tc>
        <w:tc>
          <w:tcPr>
            <w:tcW w:w="1158" w:type="dxa"/>
            <w:noWrap/>
            <w:hideMark/>
          </w:tcPr>
          <w:p w14:paraId="6DA6886D" w14:textId="77777777" w:rsidR="00733476" w:rsidRPr="002D57C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733476">
              <w:rPr>
                <w:color w:val="000000"/>
                <w:sz w:val="18"/>
                <w:szCs w:val="18"/>
              </w:rPr>
              <w:t xml:space="preserve">      </w:t>
            </w:r>
            <w:r w:rsidRPr="002D57CA">
              <w:rPr>
                <w:b/>
                <w:bCs/>
                <w:color w:val="000000"/>
                <w:sz w:val="18"/>
                <w:szCs w:val="18"/>
              </w:rPr>
              <w:t xml:space="preserve">      --   </w:t>
            </w:r>
          </w:p>
        </w:tc>
        <w:tc>
          <w:tcPr>
            <w:tcW w:w="1158" w:type="dxa"/>
            <w:noWrap/>
            <w:hideMark/>
          </w:tcPr>
          <w:p w14:paraId="28CC9ED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10.000 </w:t>
            </w:r>
          </w:p>
        </w:tc>
        <w:tc>
          <w:tcPr>
            <w:tcW w:w="1159" w:type="dxa"/>
            <w:noWrap/>
            <w:hideMark/>
          </w:tcPr>
          <w:p w14:paraId="4CF708B5" w14:textId="77777777" w:rsidR="00733476" w:rsidRPr="002D57C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2D57CA">
              <w:rPr>
                <w:b/>
                <w:bCs/>
                <w:color w:val="000000"/>
                <w:sz w:val="18"/>
                <w:szCs w:val="18"/>
              </w:rPr>
              <w:t xml:space="preserve">            --   </w:t>
            </w:r>
          </w:p>
        </w:tc>
        <w:tc>
          <w:tcPr>
            <w:tcW w:w="1158" w:type="dxa"/>
            <w:noWrap/>
            <w:hideMark/>
          </w:tcPr>
          <w:p w14:paraId="3C15D6BB" w14:textId="77777777" w:rsidR="00733476" w:rsidRPr="002D57C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2D57CA">
              <w:rPr>
                <w:b/>
                <w:bCs/>
                <w:color w:val="000000"/>
                <w:sz w:val="18"/>
                <w:szCs w:val="18"/>
              </w:rPr>
              <w:t xml:space="preserve">             --   </w:t>
            </w:r>
          </w:p>
        </w:tc>
        <w:tc>
          <w:tcPr>
            <w:tcW w:w="1164" w:type="dxa"/>
            <w:noWrap/>
            <w:hideMark/>
          </w:tcPr>
          <w:p w14:paraId="2CDB88A5" w14:textId="77777777" w:rsidR="00733476" w:rsidRPr="002D57C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2D57CA">
              <w:rPr>
                <w:b/>
                <w:bCs/>
                <w:color w:val="000000"/>
                <w:sz w:val="18"/>
                <w:szCs w:val="18"/>
              </w:rPr>
              <w:t xml:space="preserve">               --   </w:t>
            </w:r>
          </w:p>
        </w:tc>
      </w:tr>
      <w:tr w:rsidR="00332213" w:rsidRPr="00733476" w14:paraId="2C0E382A"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hideMark/>
          </w:tcPr>
          <w:p w14:paraId="4CE7F62B" w14:textId="77777777" w:rsidR="00733476" w:rsidRPr="00733476" w:rsidRDefault="00733476" w:rsidP="002F4170">
            <w:pPr>
              <w:spacing w:before="0"/>
              <w:rPr>
                <w:sz w:val="18"/>
                <w:szCs w:val="18"/>
              </w:rPr>
            </w:pPr>
            <w:r w:rsidRPr="00733476">
              <w:rPr>
                <w:sz w:val="18"/>
                <w:szCs w:val="18"/>
              </w:rPr>
              <w:t xml:space="preserve">Medicare Improvements for Patients and Providers Act [TRA/BBA] </w:t>
            </w:r>
          </w:p>
        </w:tc>
        <w:tc>
          <w:tcPr>
            <w:tcW w:w="1158" w:type="dxa"/>
            <w:noWrap/>
            <w:hideMark/>
          </w:tcPr>
          <w:p w14:paraId="79DBA75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50.000 </w:t>
            </w:r>
          </w:p>
        </w:tc>
        <w:tc>
          <w:tcPr>
            <w:tcW w:w="1158" w:type="dxa"/>
            <w:noWrap/>
            <w:hideMark/>
          </w:tcPr>
          <w:p w14:paraId="7AB06928" w14:textId="77777777" w:rsidR="00733476" w:rsidRPr="002D57C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D57CA">
              <w:rPr>
                <w:b/>
                <w:bCs/>
                <w:color w:val="000000"/>
                <w:sz w:val="18"/>
                <w:szCs w:val="18"/>
              </w:rPr>
              <w:t xml:space="preserve">                --   </w:t>
            </w:r>
          </w:p>
        </w:tc>
        <w:tc>
          <w:tcPr>
            <w:tcW w:w="1159" w:type="dxa"/>
            <w:noWrap/>
            <w:hideMark/>
          </w:tcPr>
          <w:p w14:paraId="5CBF23B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48.575 </w:t>
            </w:r>
          </w:p>
        </w:tc>
        <w:tc>
          <w:tcPr>
            <w:tcW w:w="1158" w:type="dxa"/>
            <w:noWrap/>
            <w:hideMark/>
          </w:tcPr>
          <w:p w14:paraId="2BCAB50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47.150 </w:t>
            </w:r>
          </w:p>
        </w:tc>
        <w:tc>
          <w:tcPr>
            <w:tcW w:w="1164" w:type="dxa"/>
            <w:noWrap/>
            <w:hideMark/>
          </w:tcPr>
          <w:p w14:paraId="1A90475B"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-1.425 </w:t>
            </w:r>
          </w:p>
        </w:tc>
      </w:tr>
      <w:tr w:rsidR="00332213" w:rsidRPr="00733476" w14:paraId="1570336D"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88D6F63" w14:textId="51A54B2E" w:rsidR="00733476" w:rsidRPr="00733476" w:rsidRDefault="00733476" w:rsidP="00057397">
            <w:pPr>
              <w:spacing w:before="0"/>
              <w:ind w:left="157" w:firstLineChars="12" w:firstLine="22"/>
              <w:rPr>
                <w:i/>
                <w:iCs/>
                <w:sz w:val="18"/>
                <w:szCs w:val="18"/>
              </w:rPr>
            </w:pPr>
            <w:r w:rsidRPr="00733476">
              <w:rPr>
                <w:i/>
                <w:iCs/>
                <w:sz w:val="18"/>
                <w:szCs w:val="18"/>
              </w:rPr>
              <w:t>Aging and Disability Resource Centers (non-add)</w:t>
            </w:r>
          </w:p>
        </w:tc>
        <w:tc>
          <w:tcPr>
            <w:tcW w:w="1158" w:type="dxa"/>
            <w:noWrap/>
            <w:hideMark/>
          </w:tcPr>
          <w:p w14:paraId="24F6F16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5.000 </w:t>
            </w:r>
          </w:p>
        </w:tc>
        <w:tc>
          <w:tcPr>
            <w:tcW w:w="1158" w:type="dxa"/>
            <w:noWrap/>
            <w:hideMark/>
          </w:tcPr>
          <w:p w14:paraId="30988883" w14:textId="77777777" w:rsidR="00733476" w:rsidRPr="002D57C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2D57CA">
              <w:rPr>
                <w:b/>
                <w:bCs/>
                <w:color w:val="000000"/>
                <w:sz w:val="18"/>
                <w:szCs w:val="18"/>
              </w:rPr>
              <w:t xml:space="preserve">                --   </w:t>
            </w:r>
          </w:p>
        </w:tc>
        <w:tc>
          <w:tcPr>
            <w:tcW w:w="1159" w:type="dxa"/>
            <w:noWrap/>
            <w:hideMark/>
          </w:tcPr>
          <w:p w14:paraId="66B9DFF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4.858 </w:t>
            </w:r>
          </w:p>
        </w:tc>
        <w:tc>
          <w:tcPr>
            <w:tcW w:w="1158" w:type="dxa"/>
            <w:noWrap/>
            <w:hideMark/>
          </w:tcPr>
          <w:p w14:paraId="03D28A96"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4.715 </w:t>
            </w:r>
          </w:p>
        </w:tc>
        <w:tc>
          <w:tcPr>
            <w:tcW w:w="1164" w:type="dxa"/>
            <w:noWrap/>
            <w:hideMark/>
          </w:tcPr>
          <w:p w14:paraId="3F1B4D4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-0.143 </w:t>
            </w:r>
          </w:p>
        </w:tc>
      </w:tr>
      <w:tr w:rsidR="00332213" w:rsidRPr="00733476" w14:paraId="036E98A4"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C718A88" w14:textId="783B57B2" w:rsidR="00733476" w:rsidRPr="00733476" w:rsidRDefault="00733476" w:rsidP="004B14CD">
            <w:pPr>
              <w:spacing w:before="0"/>
              <w:ind w:firstLineChars="84" w:firstLine="151"/>
              <w:rPr>
                <w:i/>
                <w:iCs/>
                <w:sz w:val="18"/>
                <w:szCs w:val="18"/>
              </w:rPr>
            </w:pPr>
            <w:r w:rsidRPr="00733476">
              <w:rPr>
                <w:i/>
                <w:iCs/>
                <w:sz w:val="18"/>
                <w:szCs w:val="18"/>
              </w:rPr>
              <w:t>Area Agencies on Aging (non-add)</w:t>
            </w:r>
          </w:p>
        </w:tc>
        <w:tc>
          <w:tcPr>
            <w:tcW w:w="1158" w:type="dxa"/>
            <w:noWrap/>
            <w:hideMark/>
          </w:tcPr>
          <w:p w14:paraId="7ADC4424"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15.000 </w:t>
            </w:r>
          </w:p>
        </w:tc>
        <w:tc>
          <w:tcPr>
            <w:tcW w:w="1158" w:type="dxa"/>
            <w:noWrap/>
            <w:hideMark/>
          </w:tcPr>
          <w:p w14:paraId="6F2F16E1" w14:textId="77777777" w:rsidR="00733476" w:rsidRPr="002D57C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2D57CA">
              <w:rPr>
                <w:b/>
                <w:bCs/>
                <w:color w:val="000000"/>
                <w:sz w:val="18"/>
                <w:szCs w:val="18"/>
              </w:rPr>
              <w:t xml:space="preserve">                --   </w:t>
            </w:r>
          </w:p>
        </w:tc>
        <w:tc>
          <w:tcPr>
            <w:tcW w:w="1159" w:type="dxa"/>
            <w:noWrap/>
            <w:hideMark/>
          </w:tcPr>
          <w:p w14:paraId="7C8DB50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14.573 </w:t>
            </w:r>
          </w:p>
        </w:tc>
        <w:tc>
          <w:tcPr>
            <w:tcW w:w="1158" w:type="dxa"/>
            <w:noWrap/>
            <w:hideMark/>
          </w:tcPr>
          <w:p w14:paraId="636731D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14.145 </w:t>
            </w:r>
          </w:p>
        </w:tc>
        <w:tc>
          <w:tcPr>
            <w:tcW w:w="1164" w:type="dxa"/>
            <w:noWrap/>
            <w:hideMark/>
          </w:tcPr>
          <w:p w14:paraId="08F03D5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-0.428 </w:t>
            </w:r>
          </w:p>
        </w:tc>
      </w:tr>
      <w:tr w:rsidR="00332213" w:rsidRPr="00733476" w14:paraId="2A5F33E3"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hideMark/>
          </w:tcPr>
          <w:p w14:paraId="44E2711E" w14:textId="77777777" w:rsidR="00733476" w:rsidRPr="00733476" w:rsidRDefault="00733476" w:rsidP="00057397">
            <w:pPr>
              <w:spacing w:before="0"/>
              <w:ind w:left="157" w:firstLineChars="12" w:firstLine="22"/>
              <w:rPr>
                <w:i/>
                <w:iCs/>
                <w:sz w:val="18"/>
                <w:szCs w:val="18"/>
              </w:rPr>
            </w:pPr>
            <w:r w:rsidRPr="00733476">
              <w:rPr>
                <w:i/>
                <w:iCs/>
                <w:sz w:val="18"/>
                <w:szCs w:val="18"/>
              </w:rPr>
              <w:t xml:space="preserve">National Center for Benefits Outreach and Enrollment (non-add) </w:t>
            </w:r>
          </w:p>
        </w:tc>
        <w:tc>
          <w:tcPr>
            <w:tcW w:w="1158" w:type="dxa"/>
            <w:noWrap/>
            <w:hideMark/>
          </w:tcPr>
          <w:p w14:paraId="3E1A65D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15.000 </w:t>
            </w:r>
          </w:p>
        </w:tc>
        <w:tc>
          <w:tcPr>
            <w:tcW w:w="1158" w:type="dxa"/>
            <w:noWrap/>
            <w:hideMark/>
          </w:tcPr>
          <w:p w14:paraId="15C0B535" w14:textId="77777777" w:rsidR="00733476" w:rsidRPr="002D57CA"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2D57CA">
              <w:rPr>
                <w:b/>
                <w:bCs/>
                <w:color w:val="000000"/>
                <w:sz w:val="18"/>
                <w:szCs w:val="18"/>
              </w:rPr>
              <w:t xml:space="preserve">                --   </w:t>
            </w:r>
          </w:p>
        </w:tc>
        <w:tc>
          <w:tcPr>
            <w:tcW w:w="1159" w:type="dxa"/>
            <w:noWrap/>
            <w:hideMark/>
          </w:tcPr>
          <w:p w14:paraId="1CF46129"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14.573 </w:t>
            </w:r>
          </w:p>
        </w:tc>
        <w:tc>
          <w:tcPr>
            <w:tcW w:w="1158" w:type="dxa"/>
            <w:noWrap/>
            <w:hideMark/>
          </w:tcPr>
          <w:p w14:paraId="6640307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14.145 </w:t>
            </w:r>
          </w:p>
        </w:tc>
        <w:tc>
          <w:tcPr>
            <w:tcW w:w="1164" w:type="dxa"/>
            <w:noWrap/>
            <w:hideMark/>
          </w:tcPr>
          <w:p w14:paraId="4791405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-0.428 </w:t>
            </w:r>
          </w:p>
        </w:tc>
      </w:tr>
      <w:tr w:rsidR="00332213" w:rsidRPr="00733476" w14:paraId="763D5028" w14:textId="77777777" w:rsidTr="004067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15647DC" w14:textId="7CC55F71" w:rsidR="00733476" w:rsidRPr="00733476" w:rsidRDefault="00733476" w:rsidP="00057397">
            <w:pPr>
              <w:spacing w:before="0"/>
              <w:ind w:left="157" w:firstLineChars="12" w:firstLine="22"/>
              <w:rPr>
                <w:i/>
                <w:iCs/>
                <w:sz w:val="18"/>
                <w:szCs w:val="18"/>
              </w:rPr>
            </w:pPr>
            <w:r w:rsidRPr="00733476">
              <w:rPr>
                <w:i/>
                <w:iCs/>
                <w:sz w:val="18"/>
                <w:szCs w:val="18"/>
              </w:rPr>
              <w:t>State Health Insurance Assistance Programs (non-add)</w:t>
            </w:r>
          </w:p>
        </w:tc>
        <w:tc>
          <w:tcPr>
            <w:tcW w:w="1158" w:type="dxa"/>
            <w:noWrap/>
            <w:hideMark/>
          </w:tcPr>
          <w:p w14:paraId="060F85D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u w:val="single"/>
              </w:rPr>
            </w:pPr>
            <w:r w:rsidRPr="00733476">
              <w:rPr>
                <w:i/>
                <w:iCs/>
                <w:color w:val="000000"/>
                <w:sz w:val="18"/>
                <w:szCs w:val="18"/>
                <w:u w:val="single"/>
              </w:rPr>
              <w:t xml:space="preserve">      15.000 </w:t>
            </w:r>
          </w:p>
        </w:tc>
        <w:tc>
          <w:tcPr>
            <w:tcW w:w="1158" w:type="dxa"/>
            <w:noWrap/>
            <w:hideMark/>
          </w:tcPr>
          <w:p w14:paraId="1C8E1E16" w14:textId="77777777" w:rsidR="00733476" w:rsidRPr="002D57C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u w:val="single"/>
              </w:rPr>
            </w:pPr>
            <w:r w:rsidRPr="002D57CA">
              <w:rPr>
                <w:color w:val="000000"/>
                <w:sz w:val="18"/>
                <w:szCs w:val="18"/>
                <w:u w:val="single"/>
              </w:rPr>
              <w:t xml:space="preserve">                </w:t>
            </w:r>
            <w:r w:rsidRPr="002D57CA">
              <w:rPr>
                <w:b/>
                <w:bCs/>
                <w:color w:val="000000"/>
                <w:sz w:val="18"/>
                <w:szCs w:val="18"/>
                <w:u w:val="single"/>
              </w:rPr>
              <w:t xml:space="preserve">--   </w:t>
            </w:r>
          </w:p>
        </w:tc>
        <w:tc>
          <w:tcPr>
            <w:tcW w:w="1159" w:type="dxa"/>
            <w:noWrap/>
            <w:hideMark/>
          </w:tcPr>
          <w:p w14:paraId="1325067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u w:val="single"/>
              </w:rPr>
            </w:pPr>
            <w:r w:rsidRPr="00733476">
              <w:rPr>
                <w:i/>
                <w:iCs/>
                <w:color w:val="000000"/>
                <w:sz w:val="18"/>
                <w:szCs w:val="18"/>
                <w:u w:val="single"/>
              </w:rPr>
              <w:t xml:space="preserve">      14.573 </w:t>
            </w:r>
          </w:p>
        </w:tc>
        <w:tc>
          <w:tcPr>
            <w:tcW w:w="1158" w:type="dxa"/>
            <w:noWrap/>
            <w:hideMark/>
          </w:tcPr>
          <w:p w14:paraId="0E74C55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u w:val="single"/>
              </w:rPr>
            </w:pPr>
            <w:r w:rsidRPr="00733476">
              <w:rPr>
                <w:i/>
                <w:iCs/>
                <w:color w:val="000000"/>
                <w:sz w:val="18"/>
                <w:szCs w:val="18"/>
                <w:u w:val="single"/>
              </w:rPr>
              <w:t xml:space="preserve">      14.145 </w:t>
            </w:r>
          </w:p>
        </w:tc>
        <w:tc>
          <w:tcPr>
            <w:tcW w:w="1164" w:type="dxa"/>
            <w:noWrap/>
            <w:hideMark/>
          </w:tcPr>
          <w:p w14:paraId="30C44FFC"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u w:val="single"/>
              </w:rPr>
            </w:pPr>
            <w:r w:rsidRPr="00733476">
              <w:rPr>
                <w:i/>
                <w:iCs/>
                <w:color w:val="000000"/>
                <w:sz w:val="18"/>
                <w:szCs w:val="18"/>
                <w:u w:val="single"/>
              </w:rPr>
              <w:t xml:space="preserve">          -0.428 </w:t>
            </w:r>
          </w:p>
        </w:tc>
      </w:tr>
      <w:tr w:rsidR="00332213" w:rsidRPr="00733476" w14:paraId="6C7D8EA9" w14:textId="77777777" w:rsidTr="004067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9391807" w14:textId="2E1C2401" w:rsidR="00733476" w:rsidRPr="00733476" w:rsidRDefault="00733476" w:rsidP="002F4170">
            <w:pPr>
              <w:spacing w:before="0"/>
              <w:rPr>
                <w:sz w:val="18"/>
                <w:szCs w:val="18"/>
              </w:rPr>
            </w:pPr>
            <w:r w:rsidRPr="00733476">
              <w:rPr>
                <w:sz w:val="18"/>
                <w:szCs w:val="18"/>
              </w:rPr>
              <w:t xml:space="preserve">Subtotal, Consumer Information, Access &amp; Outreach </w:t>
            </w:r>
          </w:p>
        </w:tc>
        <w:tc>
          <w:tcPr>
            <w:tcW w:w="1158" w:type="dxa"/>
            <w:noWrap/>
            <w:hideMark/>
          </w:tcPr>
          <w:p w14:paraId="0E5B840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155.697 </w:t>
            </w:r>
          </w:p>
        </w:tc>
        <w:tc>
          <w:tcPr>
            <w:tcW w:w="1158" w:type="dxa"/>
            <w:noWrap/>
            <w:hideMark/>
          </w:tcPr>
          <w:p w14:paraId="67E414CB"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10.000 </w:t>
            </w:r>
          </w:p>
        </w:tc>
        <w:tc>
          <w:tcPr>
            <w:tcW w:w="1159" w:type="dxa"/>
            <w:noWrap/>
            <w:hideMark/>
          </w:tcPr>
          <w:p w14:paraId="33FEA84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154.272 </w:t>
            </w:r>
          </w:p>
        </w:tc>
        <w:tc>
          <w:tcPr>
            <w:tcW w:w="1158" w:type="dxa"/>
            <w:noWrap/>
            <w:hideMark/>
          </w:tcPr>
          <w:p w14:paraId="4B8B9C24"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170.984 </w:t>
            </w:r>
          </w:p>
        </w:tc>
        <w:tc>
          <w:tcPr>
            <w:tcW w:w="1164" w:type="dxa"/>
            <w:noWrap/>
            <w:hideMark/>
          </w:tcPr>
          <w:p w14:paraId="45F1E8D2"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color w:val="000000"/>
                <w:sz w:val="18"/>
                <w:szCs w:val="18"/>
              </w:rPr>
            </w:pPr>
            <w:r w:rsidRPr="00733476">
              <w:rPr>
                <w:color w:val="000000"/>
                <w:sz w:val="18"/>
                <w:szCs w:val="18"/>
              </w:rPr>
              <w:t xml:space="preserve">         16.712 </w:t>
            </w:r>
          </w:p>
        </w:tc>
      </w:tr>
      <w:tr w:rsidR="00332213" w:rsidRPr="00733476" w14:paraId="4855EADC" w14:textId="77777777" w:rsidTr="004067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7D6E973" w14:textId="57B204D0" w:rsidR="00733476" w:rsidRPr="00733476" w:rsidRDefault="00733476" w:rsidP="00733476">
            <w:pPr>
              <w:spacing w:before="0"/>
              <w:ind w:firstLineChars="200" w:firstLine="360"/>
              <w:rPr>
                <w:sz w:val="18"/>
                <w:szCs w:val="18"/>
              </w:rPr>
            </w:pPr>
            <w:r w:rsidRPr="00733476">
              <w:rPr>
                <w:sz w:val="18"/>
                <w:szCs w:val="18"/>
              </w:rPr>
              <w:t>Program Administration</w:t>
            </w:r>
          </w:p>
        </w:tc>
        <w:tc>
          <w:tcPr>
            <w:tcW w:w="1158" w:type="dxa"/>
            <w:noWrap/>
            <w:hideMark/>
          </w:tcPr>
          <w:p w14:paraId="7AC6A49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41.063</w:t>
            </w:r>
          </w:p>
        </w:tc>
        <w:tc>
          <w:tcPr>
            <w:tcW w:w="1158" w:type="dxa"/>
            <w:noWrap/>
            <w:hideMark/>
          </w:tcPr>
          <w:p w14:paraId="31A4F718" w14:textId="77777777" w:rsidR="00733476" w:rsidRPr="002D57CA"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color w:val="000000"/>
                <w:sz w:val="18"/>
                <w:szCs w:val="18"/>
              </w:rPr>
              <w:t xml:space="preserve">              </w:t>
            </w:r>
            <w:r w:rsidRPr="002D57CA">
              <w:rPr>
                <w:b/>
                <w:bCs/>
                <w:color w:val="000000"/>
                <w:sz w:val="18"/>
                <w:szCs w:val="18"/>
              </w:rPr>
              <w:t xml:space="preserve">  --   </w:t>
            </w:r>
          </w:p>
        </w:tc>
        <w:tc>
          <w:tcPr>
            <w:tcW w:w="1159" w:type="dxa"/>
            <w:noWrap/>
            <w:hideMark/>
          </w:tcPr>
          <w:p w14:paraId="20A81D1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41.063</w:t>
            </w:r>
          </w:p>
        </w:tc>
        <w:tc>
          <w:tcPr>
            <w:tcW w:w="1158" w:type="dxa"/>
            <w:noWrap/>
            <w:hideMark/>
          </w:tcPr>
          <w:p w14:paraId="6C703512"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sz w:val="18"/>
                <w:szCs w:val="18"/>
              </w:rPr>
            </w:pPr>
            <w:r w:rsidRPr="00733476">
              <w:rPr>
                <w:sz w:val="18"/>
                <w:szCs w:val="18"/>
              </w:rPr>
              <w:t>56.616</w:t>
            </w:r>
          </w:p>
        </w:tc>
        <w:tc>
          <w:tcPr>
            <w:tcW w:w="1164" w:type="dxa"/>
            <w:noWrap/>
            <w:hideMark/>
          </w:tcPr>
          <w:p w14:paraId="27B0E535"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color w:val="000000"/>
                <w:sz w:val="18"/>
                <w:szCs w:val="18"/>
              </w:rPr>
            </w:pPr>
            <w:r w:rsidRPr="00733476">
              <w:rPr>
                <w:color w:val="000000"/>
                <w:sz w:val="18"/>
                <w:szCs w:val="18"/>
              </w:rPr>
              <w:t xml:space="preserve">       +15.553 </w:t>
            </w:r>
          </w:p>
        </w:tc>
      </w:tr>
      <w:tr w:rsidR="00332213" w:rsidRPr="00733476" w14:paraId="45B3E710" w14:textId="77777777" w:rsidTr="00406720">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31FD423" w14:textId="052C9384" w:rsidR="00733476" w:rsidRPr="00733476" w:rsidRDefault="00733476" w:rsidP="00733476">
            <w:pPr>
              <w:spacing w:before="0"/>
              <w:rPr>
                <w:b/>
                <w:bCs/>
                <w:sz w:val="18"/>
                <w:szCs w:val="18"/>
              </w:rPr>
            </w:pPr>
            <w:r w:rsidRPr="00733476">
              <w:rPr>
                <w:b/>
                <w:bCs/>
                <w:sz w:val="18"/>
                <w:szCs w:val="18"/>
              </w:rPr>
              <w:t xml:space="preserve">Total, ACL Program Level </w:t>
            </w:r>
          </w:p>
        </w:tc>
        <w:tc>
          <w:tcPr>
            <w:tcW w:w="1158" w:type="dxa"/>
            <w:noWrap/>
            <w:hideMark/>
          </w:tcPr>
          <w:p w14:paraId="171A10DE" w14:textId="6148A602"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733476">
              <w:rPr>
                <w:b/>
                <w:bCs/>
                <w:color w:val="000000"/>
                <w:sz w:val="18"/>
                <w:szCs w:val="18"/>
              </w:rPr>
              <w:t xml:space="preserve">    </w:t>
            </w:r>
            <w:r w:rsidR="004A4C98">
              <w:rPr>
                <w:b/>
                <w:bCs/>
                <w:color w:val="000000"/>
                <w:sz w:val="18"/>
                <w:szCs w:val="18"/>
              </w:rPr>
              <w:t>2,351.036</w:t>
            </w:r>
            <w:r w:rsidRPr="00733476">
              <w:rPr>
                <w:b/>
                <w:bCs/>
                <w:color w:val="000000"/>
                <w:sz w:val="18"/>
                <w:szCs w:val="18"/>
              </w:rPr>
              <w:t xml:space="preserve"> </w:t>
            </w:r>
          </w:p>
        </w:tc>
        <w:tc>
          <w:tcPr>
            <w:tcW w:w="1158" w:type="dxa"/>
            <w:noWrap/>
            <w:hideMark/>
          </w:tcPr>
          <w:p w14:paraId="5E05D96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733476">
              <w:rPr>
                <w:b/>
                <w:bCs/>
                <w:color w:val="000000"/>
                <w:sz w:val="18"/>
                <w:szCs w:val="18"/>
              </w:rPr>
              <w:t xml:space="preserve">         1,995.000 </w:t>
            </w:r>
          </w:p>
        </w:tc>
        <w:tc>
          <w:tcPr>
            <w:tcW w:w="1159" w:type="dxa"/>
            <w:noWrap/>
            <w:hideMark/>
          </w:tcPr>
          <w:p w14:paraId="2173476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733476">
              <w:rPr>
                <w:b/>
                <w:bCs/>
                <w:color w:val="000000"/>
                <w:sz w:val="18"/>
                <w:szCs w:val="18"/>
              </w:rPr>
              <w:t xml:space="preserve">    2,356.390 </w:t>
            </w:r>
          </w:p>
        </w:tc>
        <w:tc>
          <w:tcPr>
            <w:tcW w:w="1158" w:type="dxa"/>
            <w:noWrap/>
            <w:hideMark/>
          </w:tcPr>
          <w:p w14:paraId="5E87DAB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733476">
              <w:rPr>
                <w:b/>
                <w:bCs/>
                <w:color w:val="000000"/>
                <w:sz w:val="18"/>
                <w:szCs w:val="18"/>
              </w:rPr>
              <w:t xml:space="preserve">     3,108.086 </w:t>
            </w:r>
          </w:p>
        </w:tc>
        <w:tc>
          <w:tcPr>
            <w:tcW w:w="1164" w:type="dxa"/>
            <w:noWrap/>
            <w:hideMark/>
          </w:tcPr>
          <w:p w14:paraId="1CDF831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b/>
                <w:bCs/>
                <w:color w:val="000000"/>
                <w:sz w:val="18"/>
                <w:szCs w:val="18"/>
              </w:rPr>
            </w:pPr>
            <w:r w:rsidRPr="00733476">
              <w:rPr>
                <w:b/>
                <w:bCs/>
                <w:color w:val="000000"/>
                <w:sz w:val="18"/>
                <w:szCs w:val="18"/>
              </w:rPr>
              <w:t xml:space="preserve">           751.696 </w:t>
            </w:r>
          </w:p>
        </w:tc>
      </w:tr>
      <w:tr w:rsidR="00332213" w:rsidRPr="00733476" w14:paraId="59D74043" w14:textId="77777777" w:rsidTr="004067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1B41A05" w14:textId="2C7A1F33" w:rsidR="00733476" w:rsidRPr="00733476" w:rsidRDefault="00733476" w:rsidP="00733476">
            <w:pPr>
              <w:spacing w:before="0"/>
              <w:rPr>
                <w:b/>
                <w:bCs/>
                <w:sz w:val="18"/>
                <w:szCs w:val="18"/>
              </w:rPr>
            </w:pPr>
            <w:r w:rsidRPr="00733476">
              <w:rPr>
                <w:b/>
                <w:bCs/>
                <w:sz w:val="18"/>
                <w:szCs w:val="18"/>
              </w:rPr>
              <w:lastRenderedPageBreak/>
              <w:t xml:space="preserve">Less funds from other sources </w:t>
            </w:r>
          </w:p>
        </w:tc>
        <w:tc>
          <w:tcPr>
            <w:tcW w:w="1158" w:type="dxa"/>
            <w:noWrap/>
            <w:hideMark/>
          </w:tcPr>
          <w:p w14:paraId="1556F70E" w14:textId="44C35519"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i/>
                <w:sz w:val="18"/>
                <w:szCs w:val="18"/>
              </w:rPr>
            </w:pPr>
            <w:r w:rsidRPr="001D0190">
              <w:rPr>
                <w:rFonts w:eastAsiaTheme="minorHAnsi"/>
                <w:b/>
                <w:szCs w:val="20"/>
              </w:rPr>
              <w:t>--</w:t>
            </w:r>
          </w:p>
        </w:tc>
        <w:tc>
          <w:tcPr>
            <w:tcW w:w="1158" w:type="dxa"/>
            <w:noWrap/>
            <w:hideMark/>
          </w:tcPr>
          <w:p w14:paraId="44508145" w14:textId="055BFF1C"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b/>
                <w:sz w:val="18"/>
                <w:szCs w:val="18"/>
              </w:rPr>
            </w:pPr>
            <w:r w:rsidRPr="001D0190">
              <w:rPr>
                <w:rFonts w:eastAsiaTheme="minorHAnsi"/>
                <w:b/>
                <w:szCs w:val="20"/>
              </w:rPr>
              <w:t>--</w:t>
            </w:r>
          </w:p>
        </w:tc>
        <w:tc>
          <w:tcPr>
            <w:tcW w:w="1159" w:type="dxa"/>
            <w:noWrap/>
            <w:hideMark/>
          </w:tcPr>
          <w:p w14:paraId="5F7BFBD9" w14:textId="5160D586"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b/>
                <w:sz w:val="18"/>
                <w:szCs w:val="18"/>
              </w:rPr>
            </w:pPr>
            <w:r w:rsidRPr="001D0190">
              <w:rPr>
                <w:rFonts w:eastAsiaTheme="minorHAnsi"/>
                <w:b/>
                <w:szCs w:val="20"/>
              </w:rPr>
              <w:t>--</w:t>
            </w:r>
          </w:p>
        </w:tc>
        <w:tc>
          <w:tcPr>
            <w:tcW w:w="1158" w:type="dxa"/>
            <w:noWrap/>
            <w:hideMark/>
          </w:tcPr>
          <w:p w14:paraId="32798E1F" w14:textId="25F2DBA8"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b/>
                <w:sz w:val="18"/>
                <w:szCs w:val="18"/>
              </w:rPr>
            </w:pPr>
            <w:r w:rsidRPr="001D0190">
              <w:rPr>
                <w:rFonts w:eastAsiaTheme="minorHAnsi"/>
                <w:b/>
                <w:szCs w:val="20"/>
              </w:rPr>
              <w:t>--</w:t>
            </w:r>
          </w:p>
        </w:tc>
        <w:tc>
          <w:tcPr>
            <w:tcW w:w="1164" w:type="dxa"/>
            <w:noWrap/>
            <w:hideMark/>
          </w:tcPr>
          <w:p w14:paraId="7C4E1060" w14:textId="1490B39E" w:rsidR="00733476" w:rsidRPr="001D0190" w:rsidRDefault="00D75FDC" w:rsidP="00B96CFA">
            <w:pPr>
              <w:spacing w:before="0"/>
              <w:ind w:left="-80" w:right="-40"/>
              <w:cnfStyle w:val="000000100000" w:firstRow="0" w:lastRow="0" w:firstColumn="0" w:lastColumn="0" w:oddVBand="0" w:evenVBand="0" w:oddHBand="1" w:evenHBand="0" w:firstRowFirstColumn="0" w:firstRowLastColumn="0" w:lastRowFirstColumn="0" w:lastRowLastColumn="0"/>
              <w:rPr>
                <w:b/>
                <w:sz w:val="18"/>
                <w:szCs w:val="18"/>
              </w:rPr>
            </w:pPr>
            <w:r w:rsidRPr="001D0190">
              <w:rPr>
                <w:rFonts w:eastAsiaTheme="minorHAnsi"/>
                <w:b/>
                <w:szCs w:val="20"/>
              </w:rPr>
              <w:t>--</w:t>
            </w:r>
          </w:p>
        </w:tc>
      </w:tr>
      <w:tr w:rsidR="00332213" w:rsidRPr="00733476" w14:paraId="75390C89"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31C94141" w14:textId="5858604C" w:rsidR="00733476" w:rsidRPr="00733476" w:rsidRDefault="00733476" w:rsidP="00057397">
            <w:pPr>
              <w:spacing w:before="0"/>
              <w:ind w:left="157"/>
              <w:rPr>
                <w:i/>
                <w:iCs/>
                <w:sz w:val="18"/>
                <w:szCs w:val="18"/>
              </w:rPr>
            </w:pPr>
            <w:r w:rsidRPr="00733476">
              <w:rPr>
                <w:i/>
                <w:iCs/>
                <w:sz w:val="18"/>
                <w:szCs w:val="18"/>
              </w:rPr>
              <w:t>HCFAC Funds for Senior Medicare Patrol Program/5</w:t>
            </w:r>
          </w:p>
        </w:tc>
        <w:tc>
          <w:tcPr>
            <w:tcW w:w="1158" w:type="dxa"/>
            <w:noWrap/>
            <w:hideMark/>
          </w:tcPr>
          <w:p w14:paraId="10D91835"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-20.000 </w:t>
            </w:r>
          </w:p>
        </w:tc>
        <w:tc>
          <w:tcPr>
            <w:tcW w:w="1158" w:type="dxa"/>
            <w:noWrap/>
            <w:hideMark/>
          </w:tcPr>
          <w:p w14:paraId="73826891"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6CF26F2B" w14:textId="7EFFAF7E" w:rsidR="00733476" w:rsidRPr="00733476" w:rsidRDefault="009239FD"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-20.000</w:t>
            </w:r>
          </w:p>
        </w:tc>
        <w:tc>
          <w:tcPr>
            <w:tcW w:w="1158" w:type="dxa"/>
            <w:noWrap/>
            <w:hideMark/>
          </w:tcPr>
          <w:p w14:paraId="2B9FC56D"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-20.000 </w:t>
            </w:r>
          </w:p>
        </w:tc>
        <w:tc>
          <w:tcPr>
            <w:tcW w:w="1164" w:type="dxa"/>
            <w:noWrap/>
            <w:hideMark/>
          </w:tcPr>
          <w:p w14:paraId="2B65A35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65F14435"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28A2D73C" w14:textId="2467AA15" w:rsidR="00733476" w:rsidRPr="00733476" w:rsidRDefault="00733476" w:rsidP="00057397">
            <w:pPr>
              <w:spacing w:before="0"/>
              <w:ind w:left="157" w:firstLineChars="12" w:firstLine="22"/>
              <w:rPr>
                <w:i/>
                <w:iCs/>
                <w:sz w:val="18"/>
                <w:szCs w:val="18"/>
              </w:rPr>
            </w:pPr>
            <w:r w:rsidRPr="00733476">
              <w:rPr>
                <w:i/>
                <w:iCs/>
                <w:sz w:val="18"/>
                <w:szCs w:val="18"/>
              </w:rPr>
              <w:t>Wedge Funds for Senior Medicare Patrol Program</w:t>
            </w:r>
          </w:p>
        </w:tc>
        <w:tc>
          <w:tcPr>
            <w:tcW w:w="1158" w:type="dxa"/>
            <w:noWrap/>
            <w:hideMark/>
          </w:tcPr>
          <w:p w14:paraId="0A27EF3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390FEED6"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334A5EE3"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 </w:t>
            </w:r>
          </w:p>
        </w:tc>
        <w:tc>
          <w:tcPr>
            <w:tcW w:w="1158" w:type="dxa"/>
            <w:noWrap/>
            <w:hideMark/>
          </w:tcPr>
          <w:p w14:paraId="4726E775"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64" w:type="dxa"/>
            <w:noWrap/>
            <w:hideMark/>
          </w:tcPr>
          <w:p w14:paraId="3A8A47C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2.000 </w:t>
            </w:r>
          </w:p>
        </w:tc>
      </w:tr>
      <w:tr w:rsidR="00332213" w:rsidRPr="00733476" w14:paraId="01933AAC"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73D2A30E" w14:textId="68DC516F" w:rsidR="00733476" w:rsidRPr="00733476" w:rsidRDefault="00733476" w:rsidP="00733476">
            <w:pPr>
              <w:spacing w:before="0"/>
              <w:ind w:firstLineChars="100" w:firstLine="180"/>
              <w:rPr>
                <w:i/>
                <w:iCs/>
                <w:sz w:val="18"/>
                <w:szCs w:val="18"/>
              </w:rPr>
            </w:pPr>
            <w:r w:rsidRPr="00733476">
              <w:rPr>
                <w:i/>
                <w:iCs/>
                <w:sz w:val="18"/>
                <w:szCs w:val="18"/>
              </w:rPr>
              <w:t>Public Health Service Evaluation/7</w:t>
            </w:r>
          </w:p>
        </w:tc>
        <w:tc>
          <w:tcPr>
            <w:tcW w:w="1158" w:type="dxa"/>
            <w:noWrap/>
            <w:hideMark/>
          </w:tcPr>
          <w:p w14:paraId="72C64F5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3CDD9A63"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1C789837"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8" w:type="dxa"/>
            <w:noWrap/>
            <w:hideMark/>
          </w:tcPr>
          <w:p w14:paraId="59743E0F"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-27.503 </w:t>
            </w:r>
          </w:p>
        </w:tc>
        <w:tc>
          <w:tcPr>
            <w:tcW w:w="1164" w:type="dxa"/>
            <w:noWrap/>
            <w:hideMark/>
          </w:tcPr>
          <w:p w14:paraId="5B7DBB9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-27.503 </w:t>
            </w:r>
          </w:p>
        </w:tc>
      </w:tr>
      <w:tr w:rsidR="00332213" w:rsidRPr="00733476" w14:paraId="016EFCCA" w14:textId="77777777" w:rsidTr="0040672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noWrap/>
            <w:hideMark/>
          </w:tcPr>
          <w:p w14:paraId="083E9AA6" w14:textId="672CF274" w:rsidR="00733476" w:rsidRPr="00733476" w:rsidRDefault="00733476" w:rsidP="00733476">
            <w:pPr>
              <w:spacing w:before="0"/>
              <w:ind w:firstLineChars="100" w:firstLine="180"/>
              <w:rPr>
                <w:i/>
                <w:iCs/>
                <w:sz w:val="18"/>
                <w:szCs w:val="18"/>
              </w:rPr>
            </w:pPr>
            <w:r w:rsidRPr="00733476">
              <w:rPr>
                <w:i/>
                <w:iCs/>
                <w:sz w:val="18"/>
                <w:szCs w:val="18"/>
              </w:rPr>
              <w:t xml:space="preserve">Prevention &amp; Public Health Fund/4 </w:t>
            </w:r>
          </w:p>
        </w:tc>
        <w:tc>
          <w:tcPr>
            <w:tcW w:w="1158" w:type="dxa"/>
            <w:noWrap/>
            <w:hideMark/>
          </w:tcPr>
          <w:p w14:paraId="64BF94B1"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-27.700 </w:t>
            </w:r>
          </w:p>
        </w:tc>
        <w:tc>
          <w:tcPr>
            <w:tcW w:w="1158" w:type="dxa"/>
            <w:noWrap/>
            <w:hideMark/>
          </w:tcPr>
          <w:p w14:paraId="24B82D1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48A6CB55" w14:textId="04970A9E" w:rsidR="00733476" w:rsidRPr="00733476" w:rsidRDefault="009239FD"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-27.700</w:t>
            </w:r>
          </w:p>
        </w:tc>
        <w:tc>
          <w:tcPr>
            <w:tcW w:w="1158" w:type="dxa"/>
            <w:noWrap/>
            <w:hideMark/>
          </w:tcPr>
          <w:p w14:paraId="41D35F02"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-27.700 </w:t>
            </w:r>
          </w:p>
        </w:tc>
        <w:tc>
          <w:tcPr>
            <w:tcW w:w="1164" w:type="dxa"/>
            <w:noWrap/>
            <w:hideMark/>
          </w:tcPr>
          <w:p w14:paraId="64F0B57A"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i/>
                <w:iCs/>
                <w:color w:val="000000"/>
                <w:sz w:val="18"/>
                <w:szCs w:val="18"/>
              </w:rPr>
            </w:pPr>
            <w:r w:rsidRPr="00733476">
              <w:rPr>
                <w:i/>
                <w:iCs/>
                <w:color w:val="000000"/>
                <w:sz w:val="18"/>
                <w:szCs w:val="18"/>
              </w:rPr>
              <w:t xml:space="preserve">               --   </w:t>
            </w:r>
          </w:p>
        </w:tc>
      </w:tr>
      <w:tr w:rsidR="00332213" w:rsidRPr="00733476" w14:paraId="57AAC5B6" w14:textId="77777777" w:rsidTr="0040672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528" w:type="dxa"/>
            <w:hideMark/>
          </w:tcPr>
          <w:p w14:paraId="19E48157" w14:textId="77777777" w:rsidR="00733476" w:rsidRPr="00733476" w:rsidRDefault="00733476" w:rsidP="00057397">
            <w:pPr>
              <w:spacing w:before="0"/>
              <w:ind w:left="157" w:firstLineChars="12" w:firstLine="22"/>
              <w:rPr>
                <w:i/>
                <w:iCs/>
                <w:sz w:val="18"/>
                <w:szCs w:val="18"/>
              </w:rPr>
            </w:pPr>
            <w:r w:rsidRPr="00733476">
              <w:rPr>
                <w:i/>
                <w:iCs/>
                <w:sz w:val="18"/>
                <w:szCs w:val="18"/>
              </w:rPr>
              <w:t xml:space="preserve">Medicare Improvements for Patients and Providers Act [TRA/BBA] </w:t>
            </w:r>
          </w:p>
        </w:tc>
        <w:tc>
          <w:tcPr>
            <w:tcW w:w="1158" w:type="dxa"/>
            <w:noWrap/>
            <w:hideMark/>
          </w:tcPr>
          <w:p w14:paraId="6E42A3AC"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-50.000 </w:t>
            </w:r>
          </w:p>
        </w:tc>
        <w:tc>
          <w:tcPr>
            <w:tcW w:w="1158" w:type="dxa"/>
            <w:noWrap/>
            <w:hideMark/>
          </w:tcPr>
          <w:p w14:paraId="0D8DE440"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   </w:t>
            </w:r>
          </w:p>
        </w:tc>
        <w:tc>
          <w:tcPr>
            <w:tcW w:w="1159" w:type="dxa"/>
            <w:noWrap/>
            <w:hideMark/>
          </w:tcPr>
          <w:p w14:paraId="177A368E" w14:textId="097A21FE"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-48.575 </w:t>
            </w:r>
          </w:p>
        </w:tc>
        <w:tc>
          <w:tcPr>
            <w:tcW w:w="1158" w:type="dxa"/>
            <w:noWrap/>
            <w:hideMark/>
          </w:tcPr>
          <w:p w14:paraId="468BAE1E"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-47.150 </w:t>
            </w:r>
          </w:p>
        </w:tc>
        <w:tc>
          <w:tcPr>
            <w:tcW w:w="1164" w:type="dxa"/>
            <w:noWrap/>
            <w:hideMark/>
          </w:tcPr>
          <w:p w14:paraId="77A38824" w14:textId="77777777" w:rsidR="00733476" w:rsidRPr="00733476" w:rsidRDefault="00733476" w:rsidP="00B96CFA">
            <w:pPr>
              <w:spacing w:before="0"/>
              <w:ind w:left="-80" w:right="-40"/>
              <w:cnfStyle w:val="000000010000" w:firstRow="0" w:lastRow="0" w:firstColumn="0" w:lastColumn="0" w:oddVBand="0" w:evenVBand="0" w:oddHBand="0" w:evenHBand="1" w:firstRowFirstColumn="0" w:firstRowLastColumn="0" w:lastRowFirstColumn="0" w:lastRowLastColumn="0"/>
              <w:rPr>
                <w:i/>
                <w:iCs/>
                <w:color w:val="000000"/>
                <w:sz w:val="18"/>
                <w:szCs w:val="18"/>
              </w:rPr>
            </w:pPr>
            <w:r w:rsidRPr="00733476">
              <w:rPr>
                <w:i/>
                <w:iCs/>
                <w:color w:val="000000"/>
                <w:sz w:val="18"/>
                <w:szCs w:val="18"/>
              </w:rPr>
              <w:t xml:space="preserve">           1.425 </w:t>
            </w:r>
          </w:p>
        </w:tc>
      </w:tr>
      <w:tr w:rsidR="00332213" w:rsidRPr="00733476" w14:paraId="45468363" w14:textId="77777777" w:rsidTr="00406720">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528" w:type="dxa"/>
            <w:noWrap/>
            <w:hideMark/>
          </w:tcPr>
          <w:p w14:paraId="4D6FC20A" w14:textId="63043BAB" w:rsidR="00733476" w:rsidRPr="00733476" w:rsidRDefault="00733476" w:rsidP="00733476">
            <w:pPr>
              <w:spacing w:before="0"/>
              <w:rPr>
                <w:b/>
                <w:bCs/>
                <w:sz w:val="18"/>
                <w:szCs w:val="18"/>
              </w:rPr>
            </w:pPr>
            <w:r w:rsidRPr="00733476">
              <w:rPr>
                <w:b/>
                <w:bCs/>
                <w:sz w:val="18"/>
                <w:szCs w:val="18"/>
              </w:rPr>
              <w:t>Total, ACL Discretionary Budget Authority</w:t>
            </w:r>
          </w:p>
        </w:tc>
        <w:tc>
          <w:tcPr>
            <w:tcW w:w="1158" w:type="dxa"/>
            <w:noWrap/>
            <w:hideMark/>
          </w:tcPr>
          <w:p w14:paraId="5373DB30" w14:textId="1E46EB21"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b/>
                <w:bCs/>
                <w:color w:val="000000"/>
                <w:sz w:val="18"/>
                <w:szCs w:val="18"/>
              </w:rPr>
              <w:t xml:space="preserve">    2,25</w:t>
            </w:r>
            <w:r w:rsidR="00917E0A">
              <w:rPr>
                <w:b/>
                <w:bCs/>
                <w:color w:val="000000"/>
                <w:sz w:val="18"/>
                <w:szCs w:val="18"/>
              </w:rPr>
              <w:t>1.336</w:t>
            </w:r>
            <w:r w:rsidRPr="00733476">
              <w:rPr>
                <w:b/>
                <w:bCs/>
                <w:color w:val="000000"/>
                <w:sz w:val="18"/>
                <w:szCs w:val="18"/>
              </w:rPr>
              <w:t xml:space="preserve"> </w:t>
            </w:r>
          </w:p>
        </w:tc>
        <w:tc>
          <w:tcPr>
            <w:tcW w:w="1158" w:type="dxa"/>
            <w:noWrap/>
            <w:hideMark/>
          </w:tcPr>
          <w:p w14:paraId="1EACAD50"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b/>
                <w:bCs/>
                <w:color w:val="000000"/>
                <w:sz w:val="18"/>
                <w:szCs w:val="18"/>
              </w:rPr>
              <w:t xml:space="preserve">         1,995.000 </w:t>
            </w:r>
          </w:p>
        </w:tc>
        <w:tc>
          <w:tcPr>
            <w:tcW w:w="1159" w:type="dxa"/>
            <w:noWrap/>
            <w:hideMark/>
          </w:tcPr>
          <w:p w14:paraId="6181869D"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b/>
                <w:bCs/>
                <w:color w:val="000000"/>
                <w:sz w:val="18"/>
                <w:szCs w:val="18"/>
              </w:rPr>
              <w:t xml:space="preserve">    2,258.115 </w:t>
            </w:r>
          </w:p>
        </w:tc>
        <w:tc>
          <w:tcPr>
            <w:tcW w:w="1158" w:type="dxa"/>
            <w:noWrap/>
            <w:hideMark/>
          </w:tcPr>
          <w:p w14:paraId="411629D9"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b/>
                <w:bCs/>
                <w:color w:val="000000"/>
                <w:sz w:val="18"/>
                <w:szCs w:val="18"/>
              </w:rPr>
              <w:t xml:space="preserve">     2,985.733 </w:t>
            </w:r>
          </w:p>
        </w:tc>
        <w:tc>
          <w:tcPr>
            <w:tcW w:w="1164" w:type="dxa"/>
            <w:noWrap/>
            <w:hideMark/>
          </w:tcPr>
          <w:p w14:paraId="0A504A7E" w14:textId="77777777" w:rsidR="00733476" w:rsidRPr="00733476" w:rsidRDefault="00733476" w:rsidP="00B96CFA">
            <w:pPr>
              <w:spacing w:before="0"/>
              <w:ind w:left="-80" w:right="-40"/>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733476">
              <w:rPr>
                <w:b/>
                <w:bCs/>
                <w:color w:val="000000"/>
                <w:sz w:val="18"/>
                <w:szCs w:val="18"/>
              </w:rPr>
              <w:t xml:space="preserve">         +727.618 </w:t>
            </w:r>
          </w:p>
        </w:tc>
      </w:tr>
    </w:tbl>
    <w:p w14:paraId="388E62D9" w14:textId="76207731" w:rsidR="00AB6FB2" w:rsidRPr="00AB6FB2" w:rsidRDefault="00AB6FB2" w:rsidP="00096B4C">
      <w:pPr>
        <w:spacing w:before="120"/>
        <w:rPr>
          <w:bCs/>
          <w:sz w:val="18"/>
          <w:szCs w:val="18"/>
        </w:rPr>
      </w:pPr>
      <w:bookmarkStart w:id="42" w:name="_Toc524439129"/>
      <w:bookmarkStart w:id="43" w:name="_Toc524511777"/>
      <w:bookmarkStart w:id="44" w:name="_Toc524517549"/>
      <w:bookmarkStart w:id="45" w:name="_Toc512800067"/>
      <w:bookmarkStart w:id="46" w:name="_Toc522799482"/>
      <w:bookmarkStart w:id="47" w:name="_Toc522799950"/>
      <w:bookmarkStart w:id="48" w:name="_Toc409022048"/>
      <w:bookmarkStart w:id="49" w:name="_Toc428706549"/>
      <w:bookmarkEnd w:id="25"/>
      <w:bookmarkEnd w:id="26"/>
      <w:bookmarkEnd w:id="27"/>
      <w:r w:rsidRPr="00AB6FB2">
        <w:rPr>
          <w:bCs/>
          <w:sz w:val="18"/>
          <w:szCs w:val="18"/>
        </w:rPr>
        <w:t>1/ Reflects FY 2021</w:t>
      </w:r>
      <w:r w:rsidR="007B6ACF">
        <w:rPr>
          <w:bCs/>
          <w:sz w:val="18"/>
          <w:szCs w:val="18"/>
        </w:rPr>
        <w:t xml:space="preserve"> and FY 2022</w:t>
      </w:r>
      <w:r w:rsidRPr="00AB6FB2">
        <w:rPr>
          <w:bCs/>
          <w:sz w:val="18"/>
          <w:szCs w:val="18"/>
        </w:rPr>
        <w:t xml:space="preserve"> required and permissive transfers and rescissions, except the NSIP transfer to USDA of $1.</w:t>
      </w:r>
      <w:r w:rsidRPr="00F56E91">
        <w:rPr>
          <w:bCs/>
          <w:sz w:val="18"/>
          <w:szCs w:val="18"/>
        </w:rPr>
        <w:t>3</w:t>
      </w:r>
      <w:r w:rsidRPr="00CF7CA5">
        <w:rPr>
          <w:bCs/>
          <w:sz w:val="18"/>
          <w:szCs w:val="18"/>
        </w:rPr>
        <w:t>/</w:t>
      </w:r>
      <w:r w:rsidR="007B6ACF" w:rsidRPr="00CF7CA5">
        <w:rPr>
          <w:bCs/>
          <w:sz w:val="18"/>
          <w:szCs w:val="18"/>
        </w:rPr>
        <w:t>1.4</w:t>
      </w:r>
      <w:r w:rsidRPr="00AB6FB2">
        <w:rPr>
          <w:bCs/>
          <w:sz w:val="18"/>
          <w:szCs w:val="18"/>
        </w:rPr>
        <w:t xml:space="preserve"> million which is shown for consistency with </w:t>
      </w:r>
      <w:r w:rsidR="007B6ACF">
        <w:rPr>
          <w:bCs/>
          <w:sz w:val="18"/>
          <w:szCs w:val="18"/>
        </w:rPr>
        <w:t>s</w:t>
      </w:r>
      <w:r w:rsidR="007B6ACF" w:rsidRPr="00AB6FB2">
        <w:rPr>
          <w:bCs/>
          <w:sz w:val="18"/>
          <w:szCs w:val="18"/>
        </w:rPr>
        <w:t xml:space="preserve">tate </w:t>
      </w:r>
      <w:r w:rsidRPr="00AB6FB2">
        <w:rPr>
          <w:bCs/>
          <w:sz w:val="18"/>
          <w:szCs w:val="18"/>
        </w:rPr>
        <w:t>funding tables.</w:t>
      </w:r>
    </w:p>
    <w:p w14:paraId="4972E065" w14:textId="43D1CD75" w:rsidR="00AB6FB2" w:rsidRPr="00AB6FB2" w:rsidRDefault="00AB6FB2" w:rsidP="00AB6FB2">
      <w:pPr>
        <w:spacing w:before="0"/>
        <w:rPr>
          <w:bCs/>
          <w:sz w:val="18"/>
          <w:szCs w:val="18"/>
        </w:rPr>
      </w:pPr>
      <w:r w:rsidRPr="00AB6FB2">
        <w:rPr>
          <w:bCs/>
          <w:sz w:val="18"/>
          <w:szCs w:val="18"/>
        </w:rPr>
        <w:t>2/ This column includes both supplemental funding and mandatory funds appropriated in the American Rescue Plan Act of 2021, P.L. 117-2 post-transfer and post-reallocation and the supplemental appropriation in the Consolidated Appropriations Act, 2021 (P.L. 116-260).</w:t>
      </w:r>
    </w:p>
    <w:p w14:paraId="57175A0F" w14:textId="62C3D173" w:rsidR="00AB6FB2" w:rsidRPr="00AB6FB2" w:rsidRDefault="00AB6FB2" w:rsidP="00AB6FB2">
      <w:pPr>
        <w:spacing w:before="0"/>
        <w:rPr>
          <w:bCs/>
          <w:sz w:val="18"/>
          <w:szCs w:val="18"/>
        </w:rPr>
      </w:pPr>
      <w:r w:rsidRPr="00AB6FB2">
        <w:rPr>
          <w:bCs/>
          <w:sz w:val="18"/>
          <w:szCs w:val="18"/>
        </w:rPr>
        <w:t>3/ Reflects the annualized amounts provided in the continuing resolution ending 2/18/2022.</w:t>
      </w:r>
    </w:p>
    <w:p w14:paraId="35E6C359" w14:textId="0D4721B7" w:rsidR="00AB6FB2" w:rsidRPr="00AB6FB2" w:rsidRDefault="00AB6FB2" w:rsidP="00AB6FB2">
      <w:pPr>
        <w:spacing w:before="0"/>
        <w:rPr>
          <w:bCs/>
          <w:sz w:val="18"/>
          <w:szCs w:val="18"/>
        </w:rPr>
      </w:pPr>
      <w:r w:rsidRPr="00AB6FB2">
        <w:rPr>
          <w:bCs/>
          <w:sz w:val="18"/>
          <w:szCs w:val="18"/>
        </w:rPr>
        <w:t>4/ These programs are paid for out of the Prevention and Public Health Fund.</w:t>
      </w:r>
    </w:p>
    <w:p w14:paraId="70E0F543" w14:textId="747562A7" w:rsidR="00AB6FB2" w:rsidRPr="00AB6FB2" w:rsidRDefault="00AB6FB2" w:rsidP="00AB6FB2">
      <w:pPr>
        <w:spacing w:before="0"/>
        <w:rPr>
          <w:bCs/>
          <w:sz w:val="18"/>
          <w:szCs w:val="18"/>
        </w:rPr>
      </w:pPr>
      <w:r w:rsidRPr="00AB6FB2">
        <w:rPr>
          <w:bCs/>
          <w:sz w:val="18"/>
          <w:szCs w:val="18"/>
        </w:rPr>
        <w:t xml:space="preserve">5/ The FY 2021 appropriation states that SMP/HCFAC can be paid for with discretionary CMS HCFAC appropriations and/or HCFAC Wedge funds, the amount based on the Secretary of HHS's determination but no less than the $20M floor provided in appropriations language. The FY 2022 and FY 2023 amounts are placeholders </w:t>
      </w:r>
      <w:r w:rsidR="00B31127">
        <w:rPr>
          <w:bCs/>
          <w:sz w:val="18"/>
          <w:szCs w:val="18"/>
        </w:rPr>
        <w:t>pending final appropriations and funding allocations</w:t>
      </w:r>
      <w:r w:rsidRPr="00AB6FB2">
        <w:rPr>
          <w:bCs/>
          <w:sz w:val="18"/>
          <w:szCs w:val="18"/>
        </w:rPr>
        <w:t xml:space="preserve">. </w:t>
      </w:r>
    </w:p>
    <w:p w14:paraId="012DF392" w14:textId="7B8BBCD5" w:rsidR="00AB6FB2" w:rsidRPr="00AB6FB2" w:rsidRDefault="00AB6FB2" w:rsidP="00AB6FB2">
      <w:pPr>
        <w:spacing w:before="0"/>
        <w:rPr>
          <w:bCs/>
          <w:sz w:val="18"/>
          <w:szCs w:val="18"/>
        </w:rPr>
      </w:pPr>
      <w:r w:rsidRPr="00AB6FB2">
        <w:rPr>
          <w:bCs/>
          <w:sz w:val="18"/>
          <w:szCs w:val="18"/>
        </w:rPr>
        <w:t>6/ The fifth COVID-19 supplemental and the American Rescue Plan together provided first and second</w:t>
      </w:r>
      <w:r w:rsidR="00CD6642">
        <w:rPr>
          <w:bCs/>
          <w:sz w:val="18"/>
          <w:szCs w:val="18"/>
        </w:rPr>
        <w:t>-</w:t>
      </w:r>
      <w:r w:rsidRPr="00AB6FB2">
        <w:rPr>
          <w:bCs/>
          <w:sz w:val="18"/>
          <w:szCs w:val="18"/>
        </w:rPr>
        <w:t>year funding for FY 2021 and FY 2022 totaling $188 million in each year to provide direct support for Adult Protective Services in states.</w:t>
      </w:r>
    </w:p>
    <w:p w14:paraId="5D9E2D1B" w14:textId="77777777" w:rsidR="00AB6FB2" w:rsidRDefault="00AB6FB2" w:rsidP="00AB6FB2">
      <w:pPr>
        <w:spacing w:before="0"/>
        <w:rPr>
          <w:bCs/>
          <w:sz w:val="18"/>
          <w:szCs w:val="18"/>
        </w:rPr>
      </w:pPr>
      <w:r w:rsidRPr="00AB6FB2">
        <w:rPr>
          <w:bCs/>
          <w:sz w:val="18"/>
          <w:szCs w:val="18"/>
        </w:rPr>
        <w:t>7/ The following programs are proposed to be funded (starting in FY 2023) out of Public Health Service Act Evaluation Funds.</w:t>
      </w:r>
    </w:p>
    <w:p w14:paraId="04CC3E6B" w14:textId="1132BF66" w:rsidR="004949A0" w:rsidRPr="009176DA" w:rsidRDefault="00AB6FB2" w:rsidP="00AB6FB2">
      <w:pPr>
        <w:spacing w:before="0"/>
        <w:rPr>
          <w:noProof/>
          <w:sz w:val="18"/>
          <w:szCs w:val="18"/>
        </w:rPr>
      </w:pPr>
      <w:r w:rsidRPr="00AB6FB2">
        <w:rPr>
          <w:bCs/>
          <w:sz w:val="18"/>
          <w:szCs w:val="18"/>
        </w:rPr>
        <w:t>8/ Supplemental Funding totaling $10M for the National Technical Assistance Center on Grandparents and Kinship Care is available until FY 2025.</w:t>
      </w:r>
      <w:r w:rsidR="00CD6642" w:rsidRPr="00AB6FB2" w:rsidDel="00CD6642">
        <w:rPr>
          <w:bCs/>
          <w:sz w:val="18"/>
          <w:szCs w:val="18"/>
        </w:rPr>
        <w:t xml:space="preserve"> </w:t>
      </w:r>
      <w:r w:rsidR="004949A0">
        <w:br w:type="page"/>
      </w:r>
    </w:p>
    <w:p w14:paraId="48555C7B" w14:textId="129BF9D6" w:rsidR="00B7275C" w:rsidRPr="00B65A4D" w:rsidRDefault="00B7275C" w:rsidP="00595365">
      <w:pPr>
        <w:pStyle w:val="Heading2"/>
        <w:rPr>
          <w:i/>
        </w:rPr>
      </w:pPr>
      <w:bookmarkStart w:id="50" w:name="_Toc97029525"/>
      <w:r w:rsidRPr="00B65A4D">
        <w:lastRenderedPageBreak/>
        <w:t>Mandatory</w:t>
      </w:r>
      <w:r w:rsidR="004E5ADE" w:rsidRPr="00B65A4D">
        <w:t xml:space="preserve"> </w:t>
      </w:r>
      <w:r w:rsidRPr="00B65A4D">
        <w:t>Proposals</w:t>
      </w:r>
      <w:r w:rsidR="004E5ADE" w:rsidRPr="00B65A4D">
        <w:t xml:space="preserve"> </w:t>
      </w:r>
      <w:r w:rsidRPr="00B65A4D">
        <w:t>Summary</w:t>
      </w:r>
      <w:r w:rsidR="004E5ADE" w:rsidRPr="00B65A4D">
        <w:t xml:space="preserve"> </w:t>
      </w:r>
      <w:r w:rsidRPr="00B65A4D">
        <w:t>Table</w:t>
      </w:r>
      <w:bookmarkEnd w:id="50"/>
    </w:p>
    <w:p w14:paraId="0DC9B9B2" w14:textId="4F02091D" w:rsidR="00B7275C" w:rsidRPr="00B65A4D" w:rsidRDefault="00B7275C" w:rsidP="00B7275C">
      <w:pPr>
        <w:spacing w:before="0" w:after="200" w:line="276" w:lineRule="auto"/>
        <w:contextualSpacing/>
        <w:jc w:val="center"/>
        <w:rPr>
          <w:bCs/>
          <w:kern w:val="32"/>
        </w:rPr>
      </w:pPr>
      <w:r w:rsidRPr="00B65A4D">
        <w:rPr>
          <w:bCs/>
          <w:kern w:val="32"/>
        </w:rPr>
        <w:t>Administration</w:t>
      </w:r>
      <w:r w:rsidR="004E5ADE" w:rsidRPr="00B65A4D">
        <w:rPr>
          <w:bCs/>
          <w:kern w:val="32"/>
        </w:rPr>
        <w:t xml:space="preserve"> </w:t>
      </w:r>
      <w:r w:rsidRPr="00B65A4D">
        <w:rPr>
          <w:bCs/>
          <w:kern w:val="32"/>
        </w:rPr>
        <w:t>for</w:t>
      </w:r>
      <w:r w:rsidR="004E5ADE" w:rsidRPr="00B65A4D">
        <w:rPr>
          <w:bCs/>
          <w:kern w:val="32"/>
        </w:rPr>
        <w:t xml:space="preserve"> </w:t>
      </w:r>
      <w:r w:rsidRPr="00B65A4D">
        <w:rPr>
          <w:bCs/>
          <w:kern w:val="32"/>
        </w:rPr>
        <w:t>Community</w:t>
      </w:r>
      <w:r w:rsidR="004E5ADE" w:rsidRPr="00B65A4D">
        <w:rPr>
          <w:bCs/>
          <w:kern w:val="32"/>
        </w:rPr>
        <w:t xml:space="preserve"> </w:t>
      </w:r>
      <w:r w:rsidRPr="00B65A4D">
        <w:rPr>
          <w:bCs/>
          <w:kern w:val="32"/>
        </w:rPr>
        <w:t>Living</w:t>
      </w:r>
    </w:p>
    <w:p w14:paraId="0EE5A16E" w14:textId="23AF239D" w:rsidR="00B7275C" w:rsidRDefault="00B7275C" w:rsidP="00B7275C">
      <w:pPr>
        <w:spacing w:before="0" w:after="200" w:line="276" w:lineRule="auto"/>
        <w:contextualSpacing/>
        <w:jc w:val="center"/>
        <w:rPr>
          <w:bCs/>
          <w:kern w:val="32"/>
        </w:rPr>
      </w:pPr>
      <w:r w:rsidRPr="00B65A4D">
        <w:rPr>
          <w:bCs/>
          <w:kern w:val="32"/>
        </w:rPr>
        <w:t>(Dollars</w:t>
      </w:r>
      <w:r w:rsidR="004E5ADE" w:rsidRPr="00B65A4D">
        <w:rPr>
          <w:bCs/>
          <w:kern w:val="32"/>
        </w:rPr>
        <w:t xml:space="preserve"> </w:t>
      </w:r>
      <w:r w:rsidRPr="00B65A4D">
        <w:rPr>
          <w:bCs/>
          <w:kern w:val="32"/>
        </w:rPr>
        <w:t>in</w:t>
      </w:r>
      <w:r w:rsidR="004E5ADE" w:rsidRPr="00B65A4D">
        <w:rPr>
          <w:bCs/>
          <w:kern w:val="32"/>
        </w:rPr>
        <w:t xml:space="preserve"> </w:t>
      </w:r>
      <w:r w:rsidRPr="00B65A4D">
        <w:rPr>
          <w:bCs/>
          <w:kern w:val="32"/>
        </w:rPr>
        <w:t>Thousands)</w:t>
      </w:r>
    </w:p>
    <w:p w14:paraId="10F61268" w14:textId="77777777" w:rsidR="00B65A4D" w:rsidRDefault="00B65A4D" w:rsidP="00B7275C">
      <w:pPr>
        <w:spacing w:before="0" w:after="200" w:line="276" w:lineRule="auto"/>
        <w:contextualSpacing/>
        <w:jc w:val="center"/>
        <w:rPr>
          <w:bCs/>
          <w:kern w:val="32"/>
        </w:rPr>
      </w:pPr>
    </w:p>
    <w:tbl>
      <w:tblPr>
        <w:tblStyle w:val="TableGrid23"/>
        <w:tblW w:w="9360" w:type="dxa"/>
        <w:tblInd w:w="0" w:type="dxa"/>
        <w:tblLook w:val="04A0" w:firstRow="1" w:lastRow="0" w:firstColumn="1" w:lastColumn="0" w:noHBand="0" w:noVBand="1"/>
      </w:tblPr>
      <w:tblGrid>
        <w:gridCol w:w="6533"/>
        <w:gridCol w:w="1657"/>
        <w:gridCol w:w="1170"/>
      </w:tblGrid>
      <w:tr w:rsidR="00B65A4D" w:rsidRPr="00B65A4D" w14:paraId="0020B6E2" w14:textId="77777777" w:rsidTr="004C6F26">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6533" w:type="dxa"/>
            <w:hideMark/>
          </w:tcPr>
          <w:p w14:paraId="05B810F9" w14:textId="6FEE5D62" w:rsidR="00B65A4D" w:rsidRPr="00B65A4D" w:rsidRDefault="004C6F26" w:rsidP="00B65A4D">
            <w:pPr>
              <w:spacing w:before="0"/>
              <w:rPr>
                <w:b w:val="0"/>
                <w:color w:val="000000"/>
              </w:rPr>
            </w:pPr>
            <w:r w:rsidRPr="00B65A4D">
              <w:rPr>
                <w:bCs/>
                <w:color w:val="000000"/>
              </w:rPr>
              <w:t>Proposal (Outlays unless otherwise specified)</w:t>
            </w:r>
          </w:p>
        </w:tc>
        <w:tc>
          <w:tcPr>
            <w:tcW w:w="1657" w:type="dxa"/>
            <w:noWrap/>
            <w:hideMark/>
          </w:tcPr>
          <w:p w14:paraId="2E073A0F" w14:textId="77777777" w:rsidR="00382331" w:rsidRPr="004C6F26" w:rsidRDefault="00382331" w:rsidP="00B65A4D">
            <w:pPr>
              <w:spacing w:before="0"/>
              <w:cnfStyle w:val="100000000000" w:firstRow="1" w:lastRow="0" w:firstColumn="0" w:lastColumn="0" w:oddVBand="0" w:evenVBand="0" w:oddHBand="0" w:evenHBand="0" w:firstRowFirstColumn="0" w:firstRowLastColumn="0" w:lastRowFirstColumn="0" w:lastRowLastColumn="0"/>
              <w:rPr>
                <w:color w:val="000000"/>
              </w:rPr>
            </w:pPr>
            <w:r w:rsidRPr="004C6F26">
              <w:rPr>
                <w:color w:val="000000"/>
              </w:rPr>
              <w:t>1 Year</w:t>
            </w:r>
          </w:p>
          <w:p w14:paraId="016FC1E1" w14:textId="77777777" w:rsidR="00B65A4D" w:rsidRPr="004C6F26" w:rsidRDefault="00B65A4D" w:rsidP="00B65A4D">
            <w:pPr>
              <w:spacing w:before="0"/>
              <w:cnfStyle w:val="100000000000" w:firstRow="1" w:lastRow="0" w:firstColumn="0" w:lastColumn="0" w:oddVBand="0" w:evenVBand="0" w:oddHBand="0" w:evenHBand="0" w:firstRowFirstColumn="0" w:firstRowLastColumn="0" w:lastRowFirstColumn="0" w:lastRowLastColumn="0"/>
              <w:rPr>
                <w:color w:val="000000"/>
              </w:rPr>
            </w:pPr>
            <w:r w:rsidRPr="004C6F26">
              <w:rPr>
                <w:color w:val="000000"/>
              </w:rPr>
              <w:t>2023</w:t>
            </w:r>
          </w:p>
        </w:tc>
        <w:tc>
          <w:tcPr>
            <w:tcW w:w="1170" w:type="dxa"/>
            <w:noWrap/>
            <w:hideMark/>
          </w:tcPr>
          <w:p w14:paraId="0D676AEF" w14:textId="77777777" w:rsidR="00382331" w:rsidRPr="004C6F26" w:rsidRDefault="00382331" w:rsidP="00B65A4D">
            <w:pPr>
              <w:spacing w:before="0"/>
              <w:cnfStyle w:val="100000000000" w:firstRow="1" w:lastRow="0" w:firstColumn="0" w:lastColumn="0" w:oddVBand="0" w:evenVBand="0" w:oddHBand="0" w:evenHBand="0" w:firstRowFirstColumn="0" w:firstRowLastColumn="0" w:lastRowFirstColumn="0" w:lastRowLastColumn="0"/>
              <w:rPr>
                <w:color w:val="000000"/>
              </w:rPr>
            </w:pPr>
            <w:r w:rsidRPr="004C6F26">
              <w:rPr>
                <w:color w:val="000000"/>
              </w:rPr>
              <w:t>5 Years</w:t>
            </w:r>
          </w:p>
          <w:p w14:paraId="376D88AA" w14:textId="77777777" w:rsidR="00B65A4D" w:rsidRPr="004C6F26" w:rsidRDefault="00B65A4D" w:rsidP="00B65A4D">
            <w:pPr>
              <w:spacing w:before="0"/>
              <w:cnfStyle w:val="100000000000" w:firstRow="1" w:lastRow="0" w:firstColumn="0" w:lastColumn="0" w:oddVBand="0" w:evenVBand="0" w:oddHBand="0" w:evenHBand="0" w:firstRowFirstColumn="0" w:firstRowLastColumn="0" w:lastRowFirstColumn="0" w:lastRowLastColumn="0"/>
              <w:rPr>
                <w:color w:val="000000"/>
              </w:rPr>
            </w:pPr>
            <w:r w:rsidRPr="004C6F26">
              <w:rPr>
                <w:color w:val="000000"/>
              </w:rPr>
              <w:t>2023-2027</w:t>
            </w:r>
          </w:p>
        </w:tc>
      </w:tr>
      <w:tr w:rsidR="00B65A4D" w:rsidRPr="00B65A4D" w14:paraId="5284499D" w14:textId="77777777" w:rsidTr="004C6F2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533" w:type="dxa"/>
            <w:noWrap/>
            <w:hideMark/>
          </w:tcPr>
          <w:p w14:paraId="28F82F65" w14:textId="45097372" w:rsidR="00B65A4D" w:rsidRPr="00B65A4D" w:rsidRDefault="00B65A4D" w:rsidP="00B65A4D">
            <w:pPr>
              <w:spacing w:before="0"/>
              <w:rPr>
                <w:b/>
                <w:color w:val="000000"/>
              </w:rPr>
            </w:pPr>
            <w:r>
              <w:rPr>
                <w:b/>
                <w:color w:val="000000"/>
              </w:rPr>
              <w:t xml:space="preserve">ACL does not have any Mandatory </w:t>
            </w:r>
            <w:r w:rsidRPr="00B65A4D">
              <w:rPr>
                <w:b/>
                <w:color w:val="000000"/>
              </w:rPr>
              <w:t>Proposals</w:t>
            </w:r>
          </w:p>
        </w:tc>
        <w:tc>
          <w:tcPr>
            <w:tcW w:w="1657" w:type="dxa"/>
            <w:noWrap/>
            <w:hideMark/>
          </w:tcPr>
          <w:p w14:paraId="543EFFCB" w14:textId="77777777" w:rsidR="00B65A4D" w:rsidRPr="00B65A4D" w:rsidRDefault="00B65A4D" w:rsidP="00B65A4D">
            <w:pPr>
              <w:spacing w:before="0"/>
              <w:cnfStyle w:val="000000100000" w:firstRow="0" w:lastRow="0" w:firstColumn="0" w:lastColumn="0" w:oddVBand="0" w:evenVBand="0" w:oddHBand="1" w:evenHBand="0" w:firstRowFirstColumn="0" w:firstRowLastColumn="0" w:lastRowFirstColumn="0" w:lastRowLastColumn="0"/>
              <w:rPr>
                <w:color w:val="000000"/>
              </w:rPr>
            </w:pPr>
            <w:r w:rsidRPr="00B65A4D">
              <w:rPr>
                <w:color w:val="000000"/>
              </w:rPr>
              <w:t>0</w:t>
            </w:r>
          </w:p>
        </w:tc>
        <w:tc>
          <w:tcPr>
            <w:tcW w:w="1170" w:type="dxa"/>
            <w:noWrap/>
            <w:hideMark/>
          </w:tcPr>
          <w:p w14:paraId="0FE8013D" w14:textId="77777777" w:rsidR="00B65A4D" w:rsidRPr="00B65A4D" w:rsidRDefault="00B65A4D" w:rsidP="00B65A4D">
            <w:pPr>
              <w:spacing w:before="0"/>
              <w:cnfStyle w:val="000000100000" w:firstRow="0" w:lastRow="0" w:firstColumn="0" w:lastColumn="0" w:oddVBand="0" w:evenVBand="0" w:oddHBand="1" w:evenHBand="0" w:firstRowFirstColumn="0" w:firstRowLastColumn="0" w:lastRowFirstColumn="0" w:lastRowLastColumn="0"/>
              <w:rPr>
                <w:color w:val="000000"/>
              </w:rPr>
            </w:pPr>
            <w:r w:rsidRPr="00B65A4D">
              <w:rPr>
                <w:color w:val="000000"/>
              </w:rPr>
              <w:t>0</w:t>
            </w:r>
          </w:p>
        </w:tc>
      </w:tr>
      <w:tr w:rsidR="00B65A4D" w:rsidRPr="00B65A4D" w14:paraId="0EDFBE55" w14:textId="77777777" w:rsidTr="004C6F2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6533" w:type="dxa"/>
            <w:noWrap/>
            <w:hideMark/>
          </w:tcPr>
          <w:p w14:paraId="320B91B6" w14:textId="6287FD0D" w:rsidR="00B65A4D" w:rsidRPr="00B65A4D" w:rsidRDefault="00B65A4D" w:rsidP="00B65A4D">
            <w:pPr>
              <w:spacing w:before="0"/>
              <w:rPr>
                <w:b/>
                <w:bCs/>
                <w:color w:val="000000"/>
              </w:rPr>
            </w:pPr>
            <w:r>
              <w:rPr>
                <w:b/>
                <w:bCs/>
                <w:color w:val="000000"/>
              </w:rPr>
              <w:t>Net Proposed Change</w:t>
            </w:r>
          </w:p>
        </w:tc>
        <w:tc>
          <w:tcPr>
            <w:tcW w:w="1657" w:type="dxa"/>
            <w:noWrap/>
            <w:hideMark/>
          </w:tcPr>
          <w:p w14:paraId="00E1C76A" w14:textId="77777777" w:rsidR="00B65A4D" w:rsidRPr="00B65A4D" w:rsidRDefault="00B65A4D" w:rsidP="00B65A4D">
            <w:pPr>
              <w:spacing w:before="0"/>
              <w:cnfStyle w:val="000000010000" w:firstRow="0" w:lastRow="0" w:firstColumn="0" w:lastColumn="0" w:oddVBand="0" w:evenVBand="0" w:oddHBand="0" w:evenHBand="1" w:firstRowFirstColumn="0" w:firstRowLastColumn="0" w:lastRowFirstColumn="0" w:lastRowLastColumn="0"/>
              <w:rPr>
                <w:color w:val="000000"/>
              </w:rPr>
            </w:pPr>
            <w:r w:rsidRPr="00B65A4D">
              <w:rPr>
                <w:color w:val="000000"/>
              </w:rPr>
              <w:t>0</w:t>
            </w:r>
          </w:p>
        </w:tc>
        <w:tc>
          <w:tcPr>
            <w:tcW w:w="1170" w:type="dxa"/>
            <w:noWrap/>
            <w:hideMark/>
          </w:tcPr>
          <w:p w14:paraId="70ABEE3E" w14:textId="77777777" w:rsidR="00B65A4D" w:rsidRPr="00B65A4D" w:rsidRDefault="00B65A4D" w:rsidP="00B65A4D">
            <w:pPr>
              <w:spacing w:before="0"/>
              <w:cnfStyle w:val="000000010000" w:firstRow="0" w:lastRow="0" w:firstColumn="0" w:lastColumn="0" w:oddVBand="0" w:evenVBand="0" w:oddHBand="0" w:evenHBand="1" w:firstRowFirstColumn="0" w:firstRowLastColumn="0" w:lastRowFirstColumn="0" w:lastRowLastColumn="0"/>
              <w:rPr>
                <w:color w:val="000000"/>
              </w:rPr>
            </w:pPr>
            <w:r w:rsidRPr="00B65A4D">
              <w:rPr>
                <w:color w:val="000000"/>
              </w:rPr>
              <w:t>0</w:t>
            </w:r>
          </w:p>
        </w:tc>
      </w:tr>
    </w:tbl>
    <w:p w14:paraId="111290D6" w14:textId="77777777" w:rsidR="002E2249" w:rsidRDefault="002E2249" w:rsidP="00595365">
      <w:pPr>
        <w:pStyle w:val="Heading2"/>
      </w:pPr>
    </w:p>
    <w:p w14:paraId="4D6BB71B" w14:textId="69E85505" w:rsidR="00C41BFD" w:rsidRDefault="00F900CA" w:rsidP="00595365">
      <w:pPr>
        <w:pStyle w:val="Heading2"/>
      </w:pPr>
      <w:r>
        <w:br w:type="page"/>
      </w:r>
    </w:p>
    <w:p w14:paraId="4CC0C293" w14:textId="4D8DBCED" w:rsidR="00C41BFD" w:rsidRDefault="00C41BFD" w:rsidP="00595365">
      <w:pPr>
        <w:pStyle w:val="Heading2"/>
      </w:pPr>
      <w:bookmarkStart w:id="51" w:name="_Toc97029526"/>
      <w:r>
        <w:lastRenderedPageBreak/>
        <w:t>Appropriations</w:t>
      </w:r>
      <w:r w:rsidR="004E5ADE">
        <w:t xml:space="preserve"> </w:t>
      </w:r>
      <w:r>
        <w:t>Language</w:t>
      </w:r>
      <w:bookmarkEnd w:id="51"/>
    </w:p>
    <w:p w14:paraId="19F54EA8" w14:textId="3EA55A7B" w:rsidR="00C41BFD" w:rsidRDefault="00C41BFD" w:rsidP="00C41BFD">
      <w:pPr>
        <w:spacing w:before="0" w:after="200" w:line="276" w:lineRule="auto"/>
        <w:contextualSpacing/>
        <w:jc w:val="center"/>
      </w:pPr>
      <w:r w:rsidRPr="00480074">
        <w:t>Administration</w:t>
      </w:r>
      <w:r w:rsidR="004E5ADE">
        <w:t xml:space="preserve"> </w:t>
      </w:r>
      <w:r w:rsidRPr="00480074">
        <w:t>for</w:t>
      </w:r>
      <w:r w:rsidR="004E5ADE">
        <w:t xml:space="preserve"> </w:t>
      </w:r>
      <w:r w:rsidRPr="00480074">
        <w:t>Community</w:t>
      </w:r>
      <w:r w:rsidR="004E5ADE">
        <w:t xml:space="preserve"> </w:t>
      </w:r>
      <w:r w:rsidRPr="00480074">
        <w:t>Living</w:t>
      </w:r>
    </w:p>
    <w:p w14:paraId="72D740EB" w14:textId="77777777" w:rsidR="00C41BFD" w:rsidRDefault="00C41BFD" w:rsidP="00C41BFD">
      <w:pPr>
        <w:tabs>
          <w:tab w:val="left" w:pos="2701"/>
        </w:tabs>
        <w:kinsoku w:val="0"/>
        <w:overflowPunct w:val="0"/>
        <w:autoSpaceDE w:val="0"/>
        <w:autoSpaceDN w:val="0"/>
        <w:adjustRightInd w:val="0"/>
        <w:jc w:val="center"/>
        <w:rPr>
          <w:w w:val="120"/>
        </w:rPr>
      </w:pPr>
    </w:p>
    <w:p w14:paraId="46E278EC" w14:textId="67A97C53" w:rsidR="00C41BFD" w:rsidRPr="00CC62C9" w:rsidRDefault="00C41BFD" w:rsidP="00C41BFD">
      <w:pPr>
        <w:tabs>
          <w:tab w:val="left" w:pos="2701"/>
        </w:tabs>
        <w:kinsoku w:val="0"/>
        <w:overflowPunct w:val="0"/>
        <w:autoSpaceDE w:val="0"/>
        <w:autoSpaceDN w:val="0"/>
        <w:adjustRightInd w:val="0"/>
        <w:jc w:val="center"/>
      </w:pPr>
      <w:r w:rsidRPr="00CC62C9">
        <w:rPr>
          <w:w w:val="120"/>
        </w:rPr>
        <w:t>ADMINISTRATION</w:t>
      </w:r>
      <w:r w:rsidR="004E5ADE">
        <w:rPr>
          <w:spacing w:val="-9"/>
          <w:w w:val="120"/>
        </w:rPr>
        <w:t xml:space="preserve"> </w:t>
      </w:r>
      <w:r w:rsidRPr="00CC62C9">
        <w:rPr>
          <w:w w:val="120"/>
        </w:rPr>
        <w:t>FOR</w:t>
      </w:r>
      <w:r w:rsidR="004E5ADE">
        <w:rPr>
          <w:spacing w:val="-8"/>
          <w:w w:val="120"/>
        </w:rPr>
        <w:t xml:space="preserve"> </w:t>
      </w:r>
      <w:r w:rsidRPr="00CC62C9">
        <w:rPr>
          <w:w w:val="120"/>
        </w:rPr>
        <w:t>COMMUNITY</w:t>
      </w:r>
      <w:r w:rsidR="004E5ADE">
        <w:rPr>
          <w:spacing w:val="-8"/>
          <w:w w:val="120"/>
        </w:rPr>
        <w:t xml:space="preserve"> </w:t>
      </w:r>
      <w:r w:rsidRPr="00CC62C9">
        <w:rPr>
          <w:w w:val="120"/>
        </w:rPr>
        <w:t>LIVING</w:t>
      </w:r>
    </w:p>
    <w:p w14:paraId="7945D1D1" w14:textId="70E995B2" w:rsidR="00C41BFD" w:rsidRPr="00CC62C9" w:rsidRDefault="00C41BFD" w:rsidP="00C41BFD">
      <w:pPr>
        <w:tabs>
          <w:tab w:val="left" w:pos="2604"/>
        </w:tabs>
        <w:kinsoku w:val="0"/>
        <w:overflowPunct w:val="0"/>
        <w:autoSpaceDE w:val="0"/>
        <w:autoSpaceDN w:val="0"/>
        <w:adjustRightInd w:val="0"/>
        <w:jc w:val="center"/>
      </w:pPr>
      <w:r w:rsidRPr="00CC62C9">
        <w:rPr>
          <w:w w:val="120"/>
        </w:rPr>
        <w:t>AGING</w:t>
      </w:r>
      <w:r w:rsidR="004E5ADE">
        <w:rPr>
          <w:spacing w:val="31"/>
          <w:w w:val="120"/>
        </w:rPr>
        <w:t xml:space="preserve"> </w:t>
      </w:r>
      <w:r w:rsidRPr="00CC62C9">
        <w:rPr>
          <w:w w:val="120"/>
        </w:rPr>
        <w:t>AND</w:t>
      </w:r>
      <w:r w:rsidR="004E5ADE">
        <w:rPr>
          <w:spacing w:val="31"/>
          <w:w w:val="120"/>
        </w:rPr>
        <w:t xml:space="preserve"> </w:t>
      </w:r>
      <w:r w:rsidRPr="00CC62C9">
        <w:rPr>
          <w:w w:val="120"/>
        </w:rPr>
        <w:t>DISABILITY</w:t>
      </w:r>
      <w:r w:rsidR="004E5ADE">
        <w:rPr>
          <w:spacing w:val="32"/>
          <w:w w:val="120"/>
        </w:rPr>
        <w:t xml:space="preserve"> </w:t>
      </w:r>
      <w:r w:rsidRPr="00CC62C9">
        <w:rPr>
          <w:w w:val="120"/>
        </w:rPr>
        <w:t>SERVICES</w:t>
      </w:r>
      <w:r w:rsidR="004E5ADE">
        <w:rPr>
          <w:spacing w:val="31"/>
          <w:w w:val="120"/>
        </w:rPr>
        <w:t xml:space="preserve"> </w:t>
      </w:r>
      <w:r w:rsidRPr="00CC62C9">
        <w:rPr>
          <w:w w:val="120"/>
        </w:rPr>
        <w:t>PROGRAMS</w:t>
      </w:r>
    </w:p>
    <w:p w14:paraId="068F4833" w14:textId="409AC8D6" w:rsidR="00C41BFD" w:rsidRPr="00CC62C9" w:rsidRDefault="00C41BFD" w:rsidP="00C41BFD">
      <w:pPr>
        <w:tabs>
          <w:tab w:val="left" w:pos="3188"/>
        </w:tabs>
        <w:kinsoku w:val="0"/>
        <w:overflowPunct w:val="0"/>
        <w:autoSpaceDE w:val="0"/>
        <w:autoSpaceDN w:val="0"/>
        <w:adjustRightInd w:val="0"/>
        <w:jc w:val="center"/>
        <w:rPr>
          <w:w w:val="120"/>
        </w:rPr>
      </w:pPr>
      <w:r w:rsidRPr="00CC62C9">
        <w:rPr>
          <w:w w:val="120"/>
        </w:rPr>
        <w:t>(INCLUDING</w:t>
      </w:r>
      <w:r w:rsidR="004E5ADE">
        <w:rPr>
          <w:spacing w:val="41"/>
          <w:w w:val="120"/>
        </w:rPr>
        <w:t xml:space="preserve"> </w:t>
      </w:r>
      <w:r w:rsidRPr="00CC62C9">
        <w:rPr>
          <w:w w:val="120"/>
        </w:rPr>
        <w:t>TRANSFER</w:t>
      </w:r>
      <w:r w:rsidR="004E5ADE">
        <w:rPr>
          <w:spacing w:val="42"/>
          <w:w w:val="120"/>
        </w:rPr>
        <w:t xml:space="preserve"> </w:t>
      </w:r>
      <w:r w:rsidRPr="00CC62C9">
        <w:rPr>
          <w:w w:val="120"/>
        </w:rPr>
        <w:t>OF</w:t>
      </w:r>
      <w:r w:rsidR="004E5ADE">
        <w:rPr>
          <w:spacing w:val="42"/>
          <w:w w:val="120"/>
        </w:rPr>
        <w:t xml:space="preserve"> </w:t>
      </w:r>
      <w:r w:rsidRPr="00CC62C9">
        <w:rPr>
          <w:w w:val="120"/>
        </w:rPr>
        <w:t>FUNDS)</w:t>
      </w:r>
    </w:p>
    <w:p w14:paraId="41D17703" w14:textId="77777777" w:rsidR="00C41BFD" w:rsidRPr="005F151E" w:rsidRDefault="00C41BFD" w:rsidP="00C41BFD">
      <w:pPr>
        <w:tabs>
          <w:tab w:val="left" w:pos="3188"/>
        </w:tabs>
        <w:kinsoku w:val="0"/>
        <w:overflowPunct w:val="0"/>
        <w:autoSpaceDE w:val="0"/>
        <w:autoSpaceDN w:val="0"/>
        <w:adjustRightInd w:val="0"/>
        <w:ind w:left="3187"/>
        <w:rPr>
          <w:w w:val="120"/>
        </w:rPr>
      </w:pPr>
    </w:p>
    <w:p w14:paraId="7DA0699C" w14:textId="47BAFEB5" w:rsidR="0056550C" w:rsidRPr="005F151E" w:rsidRDefault="005F151E" w:rsidP="005F151E">
      <w:pPr>
        <w:spacing w:after="120" w:line="480" w:lineRule="auto"/>
        <w:rPr>
          <w:i/>
          <w:iCs/>
          <w:w w:val="95"/>
        </w:rPr>
      </w:pPr>
      <w:r w:rsidRPr="00C949EE">
        <w:rPr>
          <w:i/>
          <w:iCs/>
        </w:rPr>
        <w:t>For</w:t>
      </w:r>
      <w:r w:rsidRPr="00C949EE">
        <w:rPr>
          <w:i/>
          <w:iCs/>
          <w:spacing w:val="32"/>
        </w:rPr>
        <w:t xml:space="preserve"> </w:t>
      </w:r>
      <w:r w:rsidRPr="00C949EE">
        <w:rPr>
          <w:i/>
          <w:iCs/>
        </w:rPr>
        <w:t>carrying</w:t>
      </w:r>
      <w:r w:rsidRPr="00C949EE">
        <w:rPr>
          <w:i/>
          <w:iCs/>
          <w:spacing w:val="32"/>
        </w:rPr>
        <w:t xml:space="preserve"> </w:t>
      </w:r>
      <w:r w:rsidRPr="00C949EE">
        <w:rPr>
          <w:i/>
          <w:iCs/>
        </w:rPr>
        <w:t>out,</w:t>
      </w:r>
      <w:r w:rsidRPr="00C949EE">
        <w:rPr>
          <w:i/>
          <w:iCs/>
          <w:spacing w:val="32"/>
        </w:rPr>
        <w:t xml:space="preserve"> </w:t>
      </w:r>
      <w:r w:rsidRPr="00C949EE">
        <w:rPr>
          <w:i/>
          <w:iCs/>
        </w:rPr>
        <w:t>to</w:t>
      </w:r>
      <w:r w:rsidRPr="00C949EE">
        <w:rPr>
          <w:i/>
          <w:iCs/>
          <w:spacing w:val="32"/>
        </w:rPr>
        <w:t xml:space="preserve"> </w:t>
      </w:r>
      <w:r w:rsidRPr="00C949EE">
        <w:rPr>
          <w:i/>
          <w:iCs/>
        </w:rPr>
        <w:t>the</w:t>
      </w:r>
      <w:r w:rsidRPr="00C949EE">
        <w:rPr>
          <w:i/>
          <w:iCs/>
          <w:spacing w:val="32"/>
        </w:rPr>
        <w:t xml:space="preserve"> </w:t>
      </w:r>
      <w:r w:rsidRPr="00C949EE">
        <w:rPr>
          <w:i/>
          <w:iCs/>
        </w:rPr>
        <w:t>extent</w:t>
      </w:r>
      <w:r w:rsidRPr="00C949EE">
        <w:rPr>
          <w:i/>
          <w:iCs/>
          <w:spacing w:val="32"/>
        </w:rPr>
        <w:t xml:space="preserve"> </w:t>
      </w:r>
      <w:r w:rsidRPr="00C949EE">
        <w:rPr>
          <w:i/>
          <w:iCs/>
        </w:rPr>
        <w:t>not</w:t>
      </w:r>
      <w:r w:rsidRPr="00C949EE">
        <w:rPr>
          <w:i/>
          <w:iCs/>
          <w:spacing w:val="32"/>
        </w:rPr>
        <w:t xml:space="preserve"> </w:t>
      </w:r>
      <w:r w:rsidRPr="00C949EE">
        <w:rPr>
          <w:i/>
          <w:iCs/>
        </w:rPr>
        <w:t>otherwise</w:t>
      </w:r>
      <w:r w:rsidRPr="00C949EE">
        <w:rPr>
          <w:i/>
          <w:iCs/>
          <w:spacing w:val="32"/>
        </w:rPr>
        <w:t xml:space="preserve"> </w:t>
      </w:r>
      <w:r w:rsidRPr="00C949EE">
        <w:rPr>
          <w:i/>
          <w:iCs/>
        </w:rPr>
        <w:t>provided,</w:t>
      </w:r>
      <w:r w:rsidRPr="00C949EE">
        <w:rPr>
          <w:i/>
          <w:iCs/>
          <w:spacing w:val="58"/>
        </w:rPr>
        <w:t xml:space="preserve"> </w:t>
      </w:r>
      <w:r w:rsidRPr="00C949EE">
        <w:rPr>
          <w:i/>
          <w:iCs/>
        </w:rPr>
        <w:t>the Older Americans</w:t>
      </w:r>
      <w:r w:rsidRPr="00C949EE">
        <w:rPr>
          <w:i/>
          <w:iCs/>
          <w:spacing w:val="59"/>
        </w:rPr>
        <w:t xml:space="preserve"> </w:t>
      </w:r>
      <w:r w:rsidRPr="00C949EE">
        <w:rPr>
          <w:i/>
          <w:iCs/>
        </w:rPr>
        <w:t>Act</w:t>
      </w:r>
      <w:r w:rsidRPr="00C949EE">
        <w:rPr>
          <w:i/>
          <w:iCs/>
          <w:spacing w:val="59"/>
        </w:rPr>
        <w:t xml:space="preserve"> </w:t>
      </w:r>
      <w:r w:rsidRPr="00C949EE">
        <w:rPr>
          <w:i/>
          <w:iCs/>
        </w:rPr>
        <w:t>of</w:t>
      </w:r>
      <w:r w:rsidRPr="00C949EE">
        <w:rPr>
          <w:i/>
          <w:iCs/>
          <w:spacing w:val="58"/>
        </w:rPr>
        <w:t xml:space="preserve"> </w:t>
      </w:r>
      <w:r w:rsidRPr="00C949EE">
        <w:rPr>
          <w:i/>
          <w:iCs/>
        </w:rPr>
        <w:t>1965</w:t>
      </w:r>
      <w:r w:rsidRPr="00C949EE">
        <w:rPr>
          <w:i/>
          <w:iCs/>
          <w:spacing w:val="59"/>
        </w:rPr>
        <w:t xml:space="preserve"> </w:t>
      </w:r>
      <w:r w:rsidRPr="00C949EE">
        <w:rPr>
          <w:i/>
          <w:iCs/>
        </w:rPr>
        <w:t>(‘‘OAA’’),</w:t>
      </w:r>
      <w:r w:rsidRPr="00C949EE">
        <w:rPr>
          <w:i/>
          <w:iCs/>
          <w:spacing w:val="58"/>
        </w:rPr>
        <w:t xml:space="preserve"> </w:t>
      </w:r>
      <w:r w:rsidRPr="00C949EE">
        <w:rPr>
          <w:i/>
          <w:iCs/>
        </w:rPr>
        <w:t>the RAISE Family</w:t>
      </w:r>
      <w:r w:rsidRPr="00C949EE">
        <w:rPr>
          <w:i/>
          <w:iCs/>
          <w:spacing w:val="20"/>
        </w:rPr>
        <w:t xml:space="preserve"> </w:t>
      </w:r>
      <w:r w:rsidRPr="00C949EE">
        <w:rPr>
          <w:i/>
          <w:iCs/>
        </w:rPr>
        <w:t>Caregivers Act, the</w:t>
      </w:r>
      <w:r w:rsidRPr="00C949EE">
        <w:rPr>
          <w:i/>
          <w:iCs/>
          <w:spacing w:val="19"/>
        </w:rPr>
        <w:t xml:space="preserve"> </w:t>
      </w:r>
      <w:r w:rsidRPr="00C949EE">
        <w:rPr>
          <w:i/>
          <w:iCs/>
        </w:rPr>
        <w:t>Supporting</w:t>
      </w:r>
      <w:r w:rsidRPr="00C949EE">
        <w:rPr>
          <w:i/>
          <w:iCs/>
          <w:spacing w:val="20"/>
        </w:rPr>
        <w:t xml:space="preserve"> </w:t>
      </w:r>
      <w:r w:rsidRPr="00C949EE">
        <w:rPr>
          <w:i/>
          <w:iCs/>
        </w:rPr>
        <w:t>Grandparents Raising</w:t>
      </w:r>
      <w:r w:rsidRPr="00C949EE">
        <w:rPr>
          <w:i/>
          <w:iCs/>
          <w:spacing w:val="55"/>
        </w:rPr>
        <w:t xml:space="preserve"> </w:t>
      </w:r>
      <w:r w:rsidRPr="00C949EE">
        <w:rPr>
          <w:i/>
          <w:iCs/>
        </w:rPr>
        <w:t>Grandchildren Act,</w:t>
      </w:r>
      <w:r w:rsidRPr="00C949EE">
        <w:rPr>
          <w:i/>
          <w:iCs/>
          <w:spacing w:val="55"/>
        </w:rPr>
        <w:t xml:space="preserve"> </w:t>
      </w:r>
      <w:r w:rsidRPr="00C949EE">
        <w:rPr>
          <w:i/>
          <w:iCs/>
        </w:rPr>
        <w:t>titles III</w:t>
      </w:r>
      <w:r w:rsidRPr="00C949EE">
        <w:rPr>
          <w:i/>
          <w:iCs/>
          <w:spacing w:val="55"/>
        </w:rPr>
        <w:t xml:space="preserve"> </w:t>
      </w:r>
      <w:r w:rsidRPr="00C949EE">
        <w:rPr>
          <w:i/>
          <w:iCs/>
        </w:rPr>
        <w:t>and XXIX of</w:t>
      </w:r>
      <w:r w:rsidRPr="00C949EE">
        <w:rPr>
          <w:i/>
          <w:iCs/>
          <w:spacing w:val="20"/>
        </w:rPr>
        <w:t xml:space="preserve"> </w:t>
      </w:r>
      <w:r w:rsidRPr="00C949EE">
        <w:rPr>
          <w:i/>
          <w:iCs/>
        </w:rPr>
        <w:t>the</w:t>
      </w:r>
      <w:r w:rsidRPr="00C949EE">
        <w:rPr>
          <w:i/>
          <w:iCs/>
          <w:spacing w:val="20"/>
        </w:rPr>
        <w:t xml:space="preserve"> </w:t>
      </w:r>
      <w:r w:rsidRPr="00C949EE">
        <w:rPr>
          <w:i/>
          <w:iCs/>
        </w:rPr>
        <w:t>PHS</w:t>
      </w:r>
      <w:r w:rsidRPr="00C949EE">
        <w:rPr>
          <w:i/>
          <w:iCs/>
          <w:spacing w:val="21"/>
        </w:rPr>
        <w:t xml:space="preserve"> </w:t>
      </w:r>
      <w:r w:rsidRPr="00C949EE">
        <w:rPr>
          <w:i/>
          <w:iCs/>
        </w:rPr>
        <w:t>Act,</w:t>
      </w:r>
      <w:r w:rsidRPr="00C949EE">
        <w:rPr>
          <w:i/>
          <w:iCs/>
          <w:spacing w:val="20"/>
        </w:rPr>
        <w:t xml:space="preserve"> </w:t>
      </w:r>
      <w:r w:rsidRPr="00C949EE">
        <w:rPr>
          <w:i/>
          <w:iCs/>
        </w:rPr>
        <w:t>sections</w:t>
      </w:r>
      <w:r w:rsidRPr="00C949EE">
        <w:rPr>
          <w:i/>
          <w:iCs/>
          <w:spacing w:val="21"/>
        </w:rPr>
        <w:t xml:space="preserve"> </w:t>
      </w:r>
      <w:r w:rsidRPr="00C949EE">
        <w:rPr>
          <w:i/>
          <w:iCs/>
        </w:rPr>
        <w:t>1252</w:t>
      </w:r>
      <w:r w:rsidRPr="00C949EE">
        <w:rPr>
          <w:i/>
          <w:iCs/>
          <w:spacing w:val="20"/>
        </w:rPr>
        <w:t xml:space="preserve"> </w:t>
      </w:r>
      <w:r w:rsidRPr="00C949EE">
        <w:rPr>
          <w:i/>
          <w:iCs/>
        </w:rPr>
        <w:t>and</w:t>
      </w:r>
      <w:r w:rsidRPr="00C949EE">
        <w:rPr>
          <w:i/>
          <w:iCs/>
          <w:spacing w:val="21"/>
        </w:rPr>
        <w:t xml:space="preserve"> </w:t>
      </w:r>
      <w:r w:rsidRPr="00C949EE">
        <w:rPr>
          <w:i/>
          <w:iCs/>
        </w:rPr>
        <w:t>1253</w:t>
      </w:r>
      <w:r w:rsidRPr="00C949EE">
        <w:rPr>
          <w:i/>
          <w:iCs/>
          <w:spacing w:val="20"/>
        </w:rPr>
        <w:t xml:space="preserve"> </w:t>
      </w:r>
      <w:r w:rsidRPr="00C949EE">
        <w:rPr>
          <w:i/>
          <w:iCs/>
        </w:rPr>
        <w:t>of</w:t>
      </w:r>
      <w:r w:rsidRPr="00C949EE">
        <w:rPr>
          <w:i/>
          <w:iCs/>
          <w:spacing w:val="21"/>
        </w:rPr>
        <w:t xml:space="preserve"> </w:t>
      </w:r>
      <w:r w:rsidRPr="00C949EE">
        <w:rPr>
          <w:i/>
          <w:iCs/>
        </w:rPr>
        <w:t>the</w:t>
      </w:r>
      <w:r w:rsidRPr="00C949EE">
        <w:rPr>
          <w:i/>
          <w:iCs/>
          <w:spacing w:val="20"/>
        </w:rPr>
        <w:t xml:space="preserve"> </w:t>
      </w:r>
      <w:r w:rsidRPr="00C949EE">
        <w:rPr>
          <w:i/>
          <w:iCs/>
        </w:rPr>
        <w:t>PHS</w:t>
      </w:r>
      <w:r w:rsidRPr="00C949EE">
        <w:rPr>
          <w:i/>
          <w:iCs/>
          <w:spacing w:val="21"/>
        </w:rPr>
        <w:t xml:space="preserve"> </w:t>
      </w:r>
      <w:r w:rsidRPr="00C949EE">
        <w:rPr>
          <w:i/>
          <w:iCs/>
        </w:rPr>
        <w:t>Act, section</w:t>
      </w:r>
      <w:r w:rsidRPr="00C949EE">
        <w:rPr>
          <w:i/>
          <w:iCs/>
          <w:spacing w:val="16"/>
        </w:rPr>
        <w:t xml:space="preserve"> </w:t>
      </w:r>
      <w:r w:rsidRPr="00C949EE">
        <w:rPr>
          <w:i/>
          <w:iCs/>
        </w:rPr>
        <w:t>119</w:t>
      </w:r>
      <w:r w:rsidRPr="00C949EE">
        <w:rPr>
          <w:i/>
          <w:iCs/>
          <w:spacing w:val="16"/>
        </w:rPr>
        <w:t xml:space="preserve"> </w:t>
      </w:r>
      <w:r w:rsidRPr="00C949EE">
        <w:rPr>
          <w:i/>
          <w:iCs/>
        </w:rPr>
        <w:t>of</w:t>
      </w:r>
      <w:r w:rsidRPr="00C949EE">
        <w:rPr>
          <w:i/>
          <w:iCs/>
          <w:spacing w:val="16"/>
        </w:rPr>
        <w:t xml:space="preserve"> </w:t>
      </w:r>
      <w:r w:rsidRPr="00C949EE">
        <w:rPr>
          <w:i/>
          <w:iCs/>
        </w:rPr>
        <w:t>the</w:t>
      </w:r>
      <w:r w:rsidRPr="00C949EE">
        <w:rPr>
          <w:i/>
          <w:iCs/>
          <w:spacing w:val="16"/>
        </w:rPr>
        <w:t xml:space="preserve"> </w:t>
      </w:r>
      <w:r w:rsidRPr="00C949EE">
        <w:rPr>
          <w:i/>
          <w:iCs/>
        </w:rPr>
        <w:t>Medicare</w:t>
      </w:r>
      <w:r w:rsidRPr="00C949EE">
        <w:rPr>
          <w:i/>
          <w:iCs/>
          <w:spacing w:val="16"/>
        </w:rPr>
        <w:t xml:space="preserve"> </w:t>
      </w:r>
      <w:r w:rsidRPr="00C949EE">
        <w:rPr>
          <w:i/>
          <w:iCs/>
        </w:rPr>
        <w:t>Improvements</w:t>
      </w:r>
      <w:r w:rsidRPr="00C949EE">
        <w:rPr>
          <w:i/>
          <w:iCs/>
          <w:spacing w:val="17"/>
        </w:rPr>
        <w:t xml:space="preserve"> </w:t>
      </w:r>
      <w:r w:rsidRPr="00C949EE">
        <w:rPr>
          <w:i/>
          <w:iCs/>
        </w:rPr>
        <w:t>for</w:t>
      </w:r>
      <w:r w:rsidRPr="00C949EE">
        <w:rPr>
          <w:i/>
          <w:iCs/>
          <w:spacing w:val="16"/>
        </w:rPr>
        <w:t xml:space="preserve"> </w:t>
      </w:r>
      <w:r w:rsidRPr="00C949EE">
        <w:rPr>
          <w:i/>
          <w:iCs/>
        </w:rPr>
        <w:t>Patients and</w:t>
      </w:r>
      <w:r w:rsidRPr="00C949EE">
        <w:rPr>
          <w:i/>
          <w:iCs/>
          <w:spacing w:val="7"/>
        </w:rPr>
        <w:t xml:space="preserve"> </w:t>
      </w:r>
      <w:r w:rsidRPr="00C949EE">
        <w:rPr>
          <w:i/>
          <w:iCs/>
        </w:rPr>
        <w:t>Providers</w:t>
      </w:r>
      <w:r w:rsidRPr="00C949EE">
        <w:rPr>
          <w:i/>
          <w:iCs/>
          <w:spacing w:val="8"/>
        </w:rPr>
        <w:t xml:space="preserve"> </w:t>
      </w:r>
      <w:r w:rsidRPr="00C949EE">
        <w:rPr>
          <w:i/>
          <w:iCs/>
        </w:rPr>
        <w:t>Act</w:t>
      </w:r>
      <w:r w:rsidRPr="00C949EE">
        <w:rPr>
          <w:i/>
          <w:iCs/>
          <w:spacing w:val="7"/>
        </w:rPr>
        <w:t xml:space="preserve"> </w:t>
      </w:r>
      <w:r w:rsidRPr="00C949EE">
        <w:rPr>
          <w:i/>
          <w:iCs/>
        </w:rPr>
        <w:t>of</w:t>
      </w:r>
      <w:r w:rsidRPr="00C949EE">
        <w:rPr>
          <w:i/>
          <w:iCs/>
          <w:spacing w:val="8"/>
        </w:rPr>
        <w:t xml:space="preserve"> </w:t>
      </w:r>
      <w:r w:rsidRPr="00C949EE">
        <w:rPr>
          <w:i/>
          <w:iCs/>
        </w:rPr>
        <w:t>2008,</w:t>
      </w:r>
      <w:r w:rsidRPr="00C949EE">
        <w:rPr>
          <w:i/>
          <w:iCs/>
          <w:spacing w:val="8"/>
        </w:rPr>
        <w:t xml:space="preserve"> </w:t>
      </w:r>
      <w:r w:rsidRPr="00C949EE">
        <w:rPr>
          <w:i/>
          <w:iCs/>
        </w:rPr>
        <w:t>title</w:t>
      </w:r>
      <w:r w:rsidRPr="00C949EE">
        <w:rPr>
          <w:i/>
          <w:iCs/>
          <w:spacing w:val="7"/>
        </w:rPr>
        <w:t xml:space="preserve"> </w:t>
      </w:r>
      <w:r w:rsidRPr="00C949EE">
        <w:rPr>
          <w:i/>
          <w:iCs/>
        </w:rPr>
        <w:t>XX–B</w:t>
      </w:r>
      <w:r w:rsidRPr="00C949EE">
        <w:rPr>
          <w:i/>
          <w:iCs/>
          <w:spacing w:val="8"/>
        </w:rPr>
        <w:t xml:space="preserve"> </w:t>
      </w:r>
      <w:r w:rsidRPr="00C949EE">
        <w:rPr>
          <w:i/>
          <w:iCs/>
        </w:rPr>
        <w:t>of</w:t>
      </w:r>
      <w:r w:rsidRPr="00C949EE">
        <w:rPr>
          <w:i/>
          <w:iCs/>
          <w:spacing w:val="7"/>
        </w:rPr>
        <w:t xml:space="preserve"> </w:t>
      </w:r>
      <w:r w:rsidRPr="00C949EE">
        <w:rPr>
          <w:i/>
          <w:iCs/>
        </w:rPr>
        <w:t>the</w:t>
      </w:r>
      <w:r w:rsidRPr="00C949EE">
        <w:rPr>
          <w:i/>
          <w:iCs/>
          <w:spacing w:val="8"/>
        </w:rPr>
        <w:t xml:space="preserve"> </w:t>
      </w:r>
      <w:r w:rsidRPr="00C949EE">
        <w:rPr>
          <w:i/>
          <w:iCs/>
        </w:rPr>
        <w:t>Social</w:t>
      </w:r>
      <w:r w:rsidRPr="00C949EE">
        <w:rPr>
          <w:i/>
          <w:iCs/>
          <w:spacing w:val="8"/>
        </w:rPr>
        <w:t xml:space="preserve"> </w:t>
      </w:r>
      <w:r w:rsidRPr="00C949EE">
        <w:rPr>
          <w:i/>
          <w:iCs/>
        </w:rPr>
        <w:t>Security Act,</w:t>
      </w:r>
      <w:r w:rsidRPr="00C949EE">
        <w:rPr>
          <w:i/>
          <w:iCs/>
          <w:spacing w:val="35"/>
        </w:rPr>
        <w:t xml:space="preserve"> </w:t>
      </w:r>
      <w:r w:rsidRPr="00C949EE">
        <w:rPr>
          <w:i/>
          <w:iCs/>
        </w:rPr>
        <w:t>the</w:t>
      </w:r>
      <w:r w:rsidRPr="00C949EE">
        <w:rPr>
          <w:i/>
          <w:iCs/>
          <w:spacing w:val="35"/>
        </w:rPr>
        <w:t xml:space="preserve"> </w:t>
      </w:r>
      <w:r w:rsidRPr="00C949EE">
        <w:rPr>
          <w:i/>
          <w:iCs/>
        </w:rPr>
        <w:t>Developmental</w:t>
      </w:r>
      <w:r w:rsidRPr="00C949EE">
        <w:rPr>
          <w:i/>
          <w:iCs/>
          <w:spacing w:val="35"/>
        </w:rPr>
        <w:t xml:space="preserve"> </w:t>
      </w:r>
      <w:r w:rsidRPr="00C949EE">
        <w:rPr>
          <w:i/>
          <w:iCs/>
        </w:rPr>
        <w:t>Disabilities</w:t>
      </w:r>
      <w:r w:rsidRPr="00C949EE">
        <w:rPr>
          <w:i/>
          <w:iCs/>
          <w:spacing w:val="35"/>
        </w:rPr>
        <w:t xml:space="preserve"> </w:t>
      </w:r>
      <w:r w:rsidRPr="00C949EE">
        <w:rPr>
          <w:i/>
          <w:iCs/>
        </w:rPr>
        <w:t>Assistance</w:t>
      </w:r>
      <w:r w:rsidRPr="00C949EE">
        <w:rPr>
          <w:i/>
          <w:iCs/>
          <w:spacing w:val="35"/>
        </w:rPr>
        <w:t xml:space="preserve"> </w:t>
      </w:r>
      <w:r w:rsidRPr="00C949EE">
        <w:rPr>
          <w:i/>
          <w:iCs/>
        </w:rPr>
        <w:t>and Bill</w:t>
      </w:r>
      <w:r w:rsidRPr="00C949EE">
        <w:rPr>
          <w:i/>
          <w:iCs/>
          <w:spacing w:val="56"/>
        </w:rPr>
        <w:t xml:space="preserve"> </w:t>
      </w:r>
      <w:r w:rsidRPr="00C949EE">
        <w:rPr>
          <w:i/>
          <w:iCs/>
        </w:rPr>
        <w:t>of</w:t>
      </w:r>
      <w:r w:rsidRPr="00C949EE">
        <w:rPr>
          <w:i/>
          <w:iCs/>
          <w:spacing w:val="56"/>
        </w:rPr>
        <w:t xml:space="preserve"> </w:t>
      </w:r>
      <w:r w:rsidRPr="00C949EE">
        <w:rPr>
          <w:i/>
          <w:iCs/>
        </w:rPr>
        <w:t>Rights</w:t>
      </w:r>
      <w:r w:rsidRPr="00C949EE">
        <w:rPr>
          <w:i/>
          <w:iCs/>
          <w:spacing w:val="56"/>
        </w:rPr>
        <w:t xml:space="preserve"> </w:t>
      </w:r>
      <w:r w:rsidRPr="00C949EE">
        <w:rPr>
          <w:i/>
          <w:iCs/>
        </w:rPr>
        <w:t>Act</w:t>
      </w:r>
      <w:r w:rsidR="0060798F">
        <w:rPr>
          <w:i/>
          <w:iCs/>
        </w:rPr>
        <w:t xml:space="preserve"> of 2000</w:t>
      </w:r>
      <w:r w:rsidRPr="00C949EE">
        <w:rPr>
          <w:i/>
          <w:iCs/>
        </w:rPr>
        <w:t>,</w:t>
      </w:r>
      <w:r w:rsidRPr="00C949EE">
        <w:rPr>
          <w:i/>
          <w:iCs/>
          <w:spacing w:val="56"/>
        </w:rPr>
        <w:t xml:space="preserve"> </w:t>
      </w:r>
      <w:r w:rsidRPr="00C949EE">
        <w:rPr>
          <w:i/>
          <w:iCs/>
        </w:rPr>
        <w:t>parts</w:t>
      </w:r>
      <w:r w:rsidRPr="00C949EE">
        <w:rPr>
          <w:i/>
          <w:iCs/>
          <w:spacing w:val="56"/>
        </w:rPr>
        <w:t xml:space="preserve"> </w:t>
      </w:r>
      <w:r w:rsidRPr="00C949EE">
        <w:rPr>
          <w:i/>
          <w:iCs/>
        </w:rPr>
        <w:t>2</w:t>
      </w:r>
      <w:r w:rsidRPr="00C949EE">
        <w:rPr>
          <w:i/>
          <w:iCs/>
          <w:spacing w:val="57"/>
        </w:rPr>
        <w:t xml:space="preserve"> </w:t>
      </w:r>
      <w:r w:rsidRPr="00C949EE">
        <w:rPr>
          <w:i/>
          <w:iCs/>
        </w:rPr>
        <w:t>and</w:t>
      </w:r>
      <w:r w:rsidRPr="00C949EE">
        <w:rPr>
          <w:i/>
          <w:iCs/>
          <w:spacing w:val="56"/>
        </w:rPr>
        <w:t xml:space="preserve"> </w:t>
      </w:r>
      <w:r w:rsidRPr="00C949EE">
        <w:rPr>
          <w:i/>
          <w:iCs/>
        </w:rPr>
        <w:t>5</w:t>
      </w:r>
      <w:r w:rsidRPr="00C949EE">
        <w:rPr>
          <w:i/>
          <w:iCs/>
          <w:spacing w:val="56"/>
        </w:rPr>
        <w:t xml:space="preserve"> </w:t>
      </w:r>
      <w:r w:rsidRPr="00C949EE">
        <w:rPr>
          <w:i/>
          <w:iCs/>
        </w:rPr>
        <w:t>of</w:t>
      </w:r>
      <w:r w:rsidRPr="00C949EE">
        <w:rPr>
          <w:i/>
          <w:iCs/>
          <w:spacing w:val="56"/>
        </w:rPr>
        <w:t xml:space="preserve"> </w:t>
      </w:r>
      <w:r w:rsidRPr="00C949EE">
        <w:rPr>
          <w:i/>
          <w:iCs/>
        </w:rPr>
        <w:t>subtitle</w:t>
      </w:r>
      <w:r w:rsidRPr="00C949EE">
        <w:rPr>
          <w:i/>
          <w:iCs/>
          <w:spacing w:val="56"/>
        </w:rPr>
        <w:t xml:space="preserve"> </w:t>
      </w:r>
      <w:r w:rsidRPr="00C949EE">
        <w:rPr>
          <w:i/>
          <w:iCs/>
        </w:rPr>
        <w:t>D</w:t>
      </w:r>
      <w:r w:rsidRPr="00C949EE">
        <w:rPr>
          <w:i/>
          <w:iCs/>
          <w:spacing w:val="57"/>
        </w:rPr>
        <w:t xml:space="preserve"> </w:t>
      </w:r>
      <w:r w:rsidRPr="00C949EE">
        <w:rPr>
          <w:i/>
          <w:iCs/>
        </w:rPr>
        <w:t>of</w:t>
      </w:r>
      <w:r w:rsidRPr="00C949EE">
        <w:rPr>
          <w:i/>
          <w:iCs/>
          <w:spacing w:val="56"/>
        </w:rPr>
        <w:t xml:space="preserve"> </w:t>
      </w:r>
      <w:r w:rsidRPr="00C949EE">
        <w:rPr>
          <w:i/>
          <w:iCs/>
        </w:rPr>
        <w:t>title II</w:t>
      </w:r>
      <w:r w:rsidRPr="00C949EE">
        <w:rPr>
          <w:i/>
          <w:iCs/>
          <w:spacing w:val="42"/>
        </w:rPr>
        <w:t xml:space="preserve"> </w:t>
      </w:r>
      <w:r w:rsidRPr="00C949EE">
        <w:rPr>
          <w:i/>
          <w:iCs/>
        </w:rPr>
        <w:t>of</w:t>
      </w:r>
      <w:r w:rsidRPr="00C949EE">
        <w:rPr>
          <w:i/>
          <w:iCs/>
          <w:spacing w:val="42"/>
        </w:rPr>
        <w:t xml:space="preserve"> </w:t>
      </w:r>
      <w:r w:rsidRPr="00C949EE">
        <w:rPr>
          <w:i/>
          <w:iCs/>
        </w:rPr>
        <w:t>the</w:t>
      </w:r>
      <w:r w:rsidRPr="00C949EE">
        <w:rPr>
          <w:i/>
          <w:iCs/>
          <w:spacing w:val="42"/>
        </w:rPr>
        <w:t xml:space="preserve"> </w:t>
      </w:r>
      <w:r w:rsidRPr="00C949EE">
        <w:rPr>
          <w:i/>
          <w:iCs/>
        </w:rPr>
        <w:t>Help</w:t>
      </w:r>
      <w:r w:rsidRPr="00C949EE">
        <w:rPr>
          <w:i/>
          <w:iCs/>
          <w:spacing w:val="42"/>
        </w:rPr>
        <w:t xml:space="preserve"> </w:t>
      </w:r>
      <w:r w:rsidRPr="00C949EE">
        <w:rPr>
          <w:i/>
          <w:iCs/>
        </w:rPr>
        <w:t>America</w:t>
      </w:r>
      <w:r w:rsidRPr="00C949EE">
        <w:rPr>
          <w:i/>
          <w:iCs/>
          <w:spacing w:val="43"/>
        </w:rPr>
        <w:t xml:space="preserve"> </w:t>
      </w:r>
      <w:r w:rsidRPr="00C949EE">
        <w:rPr>
          <w:i/>
          <w:iCs/>
        </w:rPr>
        <w:t>Vote</w:t>
      </w:r>
      <w:r w:rsidRPr="00C949EE">
        <w:rPr>
          <w:i/>
          <w:iCs/>
          <w:spacing w:val="42"/>
        </w:rPr>
        <w:t xml:space="preserve"> </w:t>
      </w:r>
      <w:r w:rsidRPr="00C949EE">
        <w:rPr>
          <w:i/>
          <w:iCs/>
        </w:rPr>
        <w:t>Act</w:t>
      </w:r>
      <w:r w:rsidRPr="00C949EE">
        <w:rPr>
          <w:i/>
          <w:iCs/>
          <w:spacing w:val="42"/>
        </w:rPr>
        <w:t xml:space="preserve"> </w:t>
      </w:r>
      <w:r w:rsidRPr="00C949EE">
        <w:rPr>
          <w:i/>
          <w:iCs/>
        </w:rPr>
        <w:t>of</w:t>
      </w:r>
      <w:r w:rsidRPr="00C949EE">
        <w:rPr>
          <w:i/>
          <w:iCs/>
          <w:spacing w:val="42"/>
        </w:rPr>
        <w:t xml:space="preserve"> </w:t>
      </w:r>
      <w:r w:rsidRPr="00C949EE">
        <w:rPr>
          <w:i/>
          <w:iCs/>
        </w:rPr>
        <w:t>2002,</w:t>
      </w:r>
      <w:r w:rsidRPr="00C949EE">
        <w:rPr>
          <w:i/>
          <w:iCs/>
          <w:spacing w:val="43"/>
        </w:rPr>
        <w:t xml:space="preserve"> </w:t>
      </w:r>
      <w:r w:rsidRPr="00C949EE">
        <w:rPr>
          <w:i/>
          <w:iCs/>
        </w:rPr>
        <w:t>the</w:t>
      </w:r>
      <w:r w:rsidRPr="00C949EE">
        <w:rPr>
          <w:i/>
          <w:iCs/>
          <w:spacing w:val="42"/>
        </w:rPr>
        <w:t xml:space="preserve"> </w:t>
      </w:r>
      <w:r w:rsidRPr="00C949EE">
        <w:rPr>
          <w:i/>
          <w:iCs/>
        </w:rPr>
        <w:t>Assistive Technology</w:t>
      </w:r>
      <w:r w:rsidRPr="00C949EE">
        <w:rPr>
          <w:i/>
          <w:iCs/>
          <w:spacing w:val="49"/>
        </w:rPr>
        <w:t xml:space="preserve"> </w:t>
      </w:r>
      <w:r w:rsidRPr="00C949EE">
        <w:rPr>
          <w:i/>
          <w:iCs/>
        </w:rPr>
        <w:t>Act</w:t>
      </w:r>
      <w:r w:rsidRPr="00C949EE">
        <w:rPr>
          <w:i/>
          <w:iCs/>
          <w:spacing w:val="49"/>
        </w:rPr>
        <w:t xml:space="preserve"> </w:t>
      </w:r>
      <w:r w:rsidRPr="00C949EE">
        <w:rPr>
          <w:i/>
          <w:iCs/>
        </w:rPr>
        <w:t>of 1998,</w:t>
      </w:r>
      <w:r w:rsidRPr="00C949EE">
        <w:rPr>
          <w:i/>
          <w:iCs/>
          <w:spacing w:val="49"/>
        </w:rPr>
        <w:t xml:space="preserve"> </w:t>
      </w:r>
      <w:r w:rsidRPr="00C949EE">
        <w:rPr>
          <w:i/>
          <w:iCs/>
        </w:rPr>
        <w:t>titles</w:t>
      </w:r>
      <w:r w:rsidRPr="00C949EE">
        <w:rPr>
          <w:i/>
          <w:iCs/>
          <w:spacing w:val="49"/>
        </w:rPr>
        <w:t xml:space="preserve"> </w:t>
      </w:r>
      <w:r w:rsidRPr="00C949EE">
        <w:rPr>
          <w:i/>
          <w:iCs/>
        </w:rPr>
        <w:t>II</w:t>
      </w:r>
      <w:r w:rsidRPr="00C949EE">
        <w:rPr>
          <w:i/>
          <w:iCs/>
          <w:spacing w:val="50"/>
        </w:rPr>
        <w:t xml:space="preserve"> </w:t>
      </w:r>
      <w:r w:rsidRPr="00C949EE">
        <w:rPr>
          <w:i/>
          <w:iCs/>
        </w:rPr>
        <w:t>and</w:t>
      </w:r>
      <w:r w:rsidRPr="00C949EE">
        <w:rPr>
          <w:i/>
          <w:iCs/>
          <w:spacing w:val="49"/>
        </w:rPr>
        <w:t xml:space="preserve"> </w:t>
      </w:r>
      <w:r w:rsidRPr="00C949EE">
        <w:rPr>
          <w:i/>
          <w:iCs/>
        </w:rPr>
        <w:t>VII</w:t>
      </w:r>
      <w:r w:rsidRPr="00C949EE">
        <w:rPr>
          <w:i/>
          <w:iCs/>
          <w:spacing w:val="50"/>
        </w:rPr>
        <w:t xml:space="preserve"> </w:t>
      </w:r>
      <w:r w:rsidRPr="00C949EE">
        <w:rPr>
          <w:i/>
          <w:iCs/>
        </w:rPr>
        <w:t>(and</w:t>
      </w:r>
      <w:r w:rsidRPr="00C949EE">
        <w:rPr>
          <w:i/>
          <w:iCs/>
          <w:spacing w:val="49"/>
        </w:rPr>
        <w:t xml:space="preserve"> </w:t>
      </w:r>
      <w:r w:rsidRPr="00C949EE">
        <w:rPr>
          <w:i/>
          <w:iCs/>
        </w:rPr>
        <w:t>section 14</w:t>
      </w:r>
      <w:r w:rsidRPr="00C949EE">
        <w:rPr>
          <w:i/>
          <w:iCs/>
          <w:spacing w:val="20"/>
        </w:rPr>
        <w:t xml:space="preserve"> </w:t>
      </w:r>
      <w:r w:rsidRPr="00C949EE">
        <w:rPr>
          <w:i/>
          <w:iCs/>
        </w:rPr>
        <w:t>with</w:t>
      </w:r>
      <w:r w:rsidRPr="00C949EE">
        <w:rPr>
          <w:i/>
          <w:iCs/>
          <w:spacing w:val="21"/>
        </w:rPr>
        <w:t xml:space="preserve"> </w:t>
      </w:r>
      <w:r w:rsidRPr="00C949EE">
        <w:rPr>
          <w:i/>
          <w:iCs/>
        </w:rPr>
        <w:t>respect</w:t>
      </w:r>
      <w:r w:rsidRPr="00C949EE">
        <w:rPr>
          <w:i/>
          <w:iCs/>
          <w:spacing w:val="21"/>
        </w:rPr>
        <w:t xml:space="preserve"> </w:t>
      </w:r>
      <w:r w:rsidRPr="00C949EE">
        <w:rPr>
          <w:i/>
          <w:iCs/>
        </w:rPr>
        <w:t>to</w:t>
      </w:r>
      <w:r w:rsidRPr="00C949EE">
        <w:rPr>
          <w:i/>
          <w:iCs/>
          <w:spacing w:val="21"/>
        </w:rPr>
        <w:t xml:space="preserve"> </w:t>
      </w:r>
      <w:r w:rsidRPr="00C949EE">
        <w:rPr>
          <w:i/>
          <w:iCs/>
        </w:rPr>
        <w:t>such</w:t>
      </w:r>
      <w:r w:rsidRPr="00C949EE">
        <w:rPr>
          <w:i/>
          <w:iCs/>
          <w:spacing w:val="21"/>
        </w:rPr>
        <w:t xml:space="preserve"> </w:t>
      </w:r>
      <w:r w:rsidRPr="00C949EE">
        <w:rPr>
          <w:i/>
          <w:iCs/>
        </w:rPr>
        <w:t>titles)</w:t>
      </w:r>
      <w:r w:rsidRPr="00C949EE">
        <w:rPr>
          <w:i/>
          <w:iCs/>
          <w:spacing w:val="21"/>
        </w:rPr>
        <w:t xml:space="preserve"> </w:t>
      </w:r>
      <w:r w:rsidRPr="00C949EE">
        <w:rPr>
          <w:i/>
          <w:iCs/>
        </w:rPr>
        <w:t>of</w:t>
      </w:r>
      <w:r w:rsidRPr="00C949EE">
        <w:rPr>
          <w:i/>
          <w:iCs/>
          <w:spacing w:val="21"/>
        </w:rPr>
        <w:t xml:space="preserve"> </w:t>
      </w:r>
      <w:r w:rsidRPr="00C949EE">
        <w:rPr>
          <w:i/>
          <w:iCs/>
        </w:rPr>
        <w:t>the</w:t>
      </w:r>
      <w:r w:rsidRPr="00C949EE">
        <w:rPr>
          <w:i/>
          <w:iCs/>
          <w:spacing w:val="21"/>
        </w:rPr>
        <w:t xml:space="preserve"> </w:t>
      </w:r>
      <w:r w:rsidRPr="00C949EE">
        <w:rPr>
          <w:i/>
          <w:iCs/>
        </w:rPr>
        <w:t>Rehabilitation</w:t>
      </w:r>
      <w:r w:rsidRPr="00C949EE">
        <w:rPr>
          <w:i/>
          <w:iCs/>
          <w:spacing w:val="21"/>
        </w:rPr>
        <w:t xml:space="preserve"> </w:t>
      </w:r>
      <w:r w:rsidRPr="00C949EE">
        <w:rPr>
          <w:i/>
          <w:iCs/>
        </w:rPr>
        <w:t>Act of</w:t>
      </w:r>
      <w:r w:rsidRPr="00C949EE">
        <w:rPr>
          <w:i/>
          <w:iCs/>
          <w:spacing w:val="-11"/>
        </w:rPr>
        <w:t xml:space="preserve"> </w:t>
      </w:r>
      <w:r w:rsidRPr="00C949EE">
        <w:rPr>
          <w:i/>
          <w:iCs/>
        </w:rPr>
        <w:t>1973,</w:t>
      </w:r>
      <w:r w:rsidRPr="00C949EE">
        <w:rPr>
          <w:i/>
          <w:iCs/>
          <w:spacing w:val="-10"/>
        </w:rPr>
        <w:t xml:space="preserve"> </w:t>
      </w:r>
      <w:r w:rsidRPr="00C949EE">
        <w:rPr>
          <w:i/>
          <w:iCs/>
        </w:rPr>
        <w:t>and</w:t>
      </w:r>
      <w:r w:rsidRPr="00C949EE">
        <w:rPr>
          <w:i/>
          <w:iCs/>
          <w:spacing w:val="-11"/>
        </w:rPr>
        <w:t xml:space="preserve"> </w:t>
      </w:r>
      <w:r w:rsidRPr="00C949EE">
        <w:rPr>
          <w:i/>
          <w:iCs/>
        </w:rPr>
        <w:t>for</w:t>
      </w:r>
      <w:r w:rsidRPr="00C949EE">
        <w:rPr>
          <w:i/>
          <w:iCs/>
          <w:spacing w:val="-10"/>
        </w:rPr>
        <w:t xml:space="preserve"> </w:t>
      </w:r>
      <w:r w:rsidRPr="00C949EE">
        <w:rPr>
          <w:i/>
          <w:iCs/>
        </w:rPr>
        <w:t>Department-wide</w:t>
      </w:r>
      <w:r w:rsidRPr="00C949EE">
        <w:rPr>
          <w:i/>
          <w:iCs/>
          <w:spacing w:val="-11"/>
        </w:rPr>
        <w:t xml:space="preserve"> </w:t>
      </w:r>
      <w:r w:rsidRPr="00C949EE">
        <w:rPr>
          <w:i/>
          <w:iCs/>
        </w:rPr>
        <w:t>coordination</w:t>
      </w:r>
      <w:r w:rsidRPr="00C949EE">
        <w:rPr>
          <w:i/>
          <w:iCs/>
          <w:spacing w:val="-10"/>
        </w:rPr>
        <w:t xml:space="preserve"> </w:t>
      </w:r>
      <w:r w:rsidRPr="00C949EE">
        <w:rPr>
          <w:i/>
          <w:iCs/>
        </w:rPr>
        <w:t>of</w:t>
      </w:r>
      <w:r w:rsidRPr="00C949EE">
        <w:rPr>
          <w:i/>
          <w:iCs/>
          <w:spacing w:val="-11"/>
        </w:rPr>
        <w:t xml:space="preserve"> </w:t>
      </w:r>
      <w:r w:rsidRPr="00C949EE">
        <w:rPr>
          <w:i/>
          <w:iCs/>
        </w:rPr>
        <w:t xml:space="preserve">policy </w:t>
      </w:r>
      <w:r w:rsidRPr="00C949EE">
        <w:rPr>
          <w:i/>
          <w:iCs/>
          <w:w w:val="95"/>
        </w:rPr>
        <w:t>and</w:t>
      </w:r>
      <w:r w:rsidRPr="00C949EE">
        <w:rPr>
          <w:i/>
          <w:iCs/>
          <w:spacing w:val="16"/>
          <w:w w:val="95"/>
        </w:rPr>
        <w:t xml:space="preserve"> </w:t>
      </w:r>
      <w:r w:rsidRPr="00C949EE">
        <w:rPr>
          <w:i/>
          <w:iCs/>
          <w:w w:val="95"/>
        </w:rPr>
        <w:t>program</w:t>
      </w:r>
      <w:r w:rsidRPr="00C949EE">
        <w:rPr>
          <w:i/>
          <w:iCs/>
          <w:spacing w:val="16"/>
          <w:w w:val="95"/>
        </w:rPr>
        <w:t xml:space="preserve"> </w:t>
      </w:r>
      <w:r w:rsidRPr="00C949EE">
        <w:rPr>
          <w:i/>
          <w:iCs/>
          <w:w w:val="95"/>
        </w:rPr>
        <w:t>activities</w:t>
      </w:r>
      <w:r w:rsidRPr="00C949EE">
        <w:rPr>
          <w:i/>
          <w:iCs/>
          <w:spacing w:val="16"/>
          <w:w w:val="95"/>
        </w:rPr>
        <w:t xml:space="preserve"> </w:t>
      </w:r>
      <w:r w:rsidRPr="00C949EE">
        <w:rPr>
          <w:i/>
          <w:iCs/>
          <w:w w:val="95"/>
        </w:rPr>
        <w:t>that</w:t>
      </w:r>
      <w:r w:rsidRPr="00C949EE">
        <w:rPr>
          <w:i/>
          <w:iCs/>
          <w:spacing w:val="17"/>
          <w:w w:val="95"/>
        </w:rPr>
        <w:t xml:space="preserve"> </w:t>
      </w:r>
      <w:r w:rsidRPr="00C949EE">
        <w:rPr>
          <w:i/>
          <w:iCs/>
          <w:w w:val="95"/>
        </w:rPr>
        <w:t>assist</w:t>
      </w:r>
      <w:r w:rsidRPr="00C949EE">
        <w:rPr>
          <w:i/>
          <w:iCs/>
          <w:spacing w:val="16"/>
          <w:w w:val="95"/>
        </w:rPr>
        <w:t xml:space="preserve"> </w:t>
      </w:r>
      <w:r w:rsidRPr="00C949EE">
        <w:rPr>
          <w:i/>
          <w:iCs/>
          <w:w w:val="95"/>
        </w:rPr>
        <w:t>individuals</w:t>
      </w:r>
      <w:r w:rsidRPr="00C949EE">
        <w:rPr>
          <w:i/>
          <w:iCs/>
          <w:spacing w:val="16"/>
          <w:w w:val="95"/>
        </w:rPr>
        <w:t xml:space="preserve"> </w:t>
      </w:r>
      <w:r w:rsidRPr="00C949EE">
        <w:rPr>
          <w:i/>
          <w:iCs/>
          <w:w w:val="95"/>
        </w:rPr>
        <w:t>with</w:t>
      </w:r>
      <w:r w:rsidRPr="00C949EE">
        <w:rPr>
          <w:i/>
          <w:iCs/>
          <w:spacing w:val="17"/>
          <w:w w:val="95"/>
        </w:rPr>
        <w:t xml:space="preserve"> </w:t>
      </w:r>
      <w:r w:rsidRPr="00C949EE">
        <w:rPr>
          <w:i/>
          <w:iCs/>
          <w:w w:val="95"/>
        </w:rPr>
        <w:t>disabil</w:t>
      </w:r>
      <w:r w:rsidRPr="00C949EE">
        <w:rPr>
          <w:i/>
          <w:iCs/>
        </w:rPr>
        <w:t>ities,</w:t>
      </w:r>
      <w:r w:rsidRPr="00C949EE">
        <w:rPr>
          <w:i/>
          <w:iCs/>
          <w:spacing w:val="50"/>
        </w:rPr>
        <w:t xml:space="preserve"> </w:t>
      </w:r>
      <w:r w:rsidR="00B3733D" w:rsidRPr="00805A39">
        <w:rPr>
          <w:b/>
          <w:bCs/>
          <w:i/>
          <w:iCs/>
        </w:rPr>
        <w:t>[</w:t>
      </w:r>
      <w:r w:rsidR="00B3733D">
        <w:rPr>
          <w:i/>
          <w:iCs/>
        </w:rPr>
        <w:t>$2,953,665,000</w:t>
      </w:r>
      <w:r w:rsidR="00B3733D" w:rsidRPr="00805A39">
        <w:rPr>
          <w:b/>
          <w:bCs/>
          <w:i/>
          <w:iCs/>
        </w:rPr>
        <w:t>]</w:t>
      </w:r>
      <w:r w:rsidRPr="00C949EE">
        <w:rPr>
          <w:i/>
          <w:iCs/>
        </w:rPr>
        <w:t>$2,930,491,000</w:t>
      </w:r>
      <w:r w:rsidR="00175C5A">
        <w:rPr>
          <w:i/>
          <w:iCs/>
        </w:rPr>
        <w:t>,</w:t>
      </w:r>
      <w:r w:rsidRPr="00C949EE">
        <w:rPr>
          <w:i/>
          <w:iCs/>
          <w:spacing w:val="51"/>
        </w:rPr>
        <w:t xml:space="preserve"> </w:t>
      </w:r>
      <w:r w:rsidRPr="00C949EE">
        <w:rPr>
          <w:i/>
          <w:iCs/>
        </w:rPr>
        <w:t>together</w:t>
      </w:r>
      <w:r w:rsidRPr="00C949EE">
        <w:rPr>
          <w:i/>
          <w:iCs/>
          <w:spacing w:val="50"/>
        </w:rPr>
        <w:t xml:space="preserve"> </w:t>
      </w:r>
      <w:r w:rsidRPr="00C949EE">
        <w:rPr>
          <w:i/>
          <w:iCs/>
        </w:rPr>
        <w:t>with</w:t>
      </w:r>
      <w:r w:rsidRPr="00C949EE">
        <w:rPr>
          <w:i/>
          <w:iCs/>
          <w:spacing w:val="50"/>
        </w:rPr>
        <w:t xml:space="preserve"> </w:t>
      </w:r>
      <w:r w:rsidRPr="00C949EE">
        <w:rPr>
          <w:i/>
          <w:iCs/>
        </w:rPr>
        <w:t>$55,242,000</w:t>
      </w:r>
      <w:r w:rsidRPr="00C949EE">
        <w:rPr>
          <w:i/>
          <w:iCs/>
          <w:spacing w:val="50"/>
        </w:rPr>
        <w:t xml:space="preserve"> </w:t>
      </w:r>
      <w:r w:rsidRPr="00C949EE">
        <w:rPr>
          <w:i/>
          <w:iCs/>
        </w:rPr>
        <w:t>to</w:t>
      </w:r>
      <w:r w:rsidRPr="00C949EE">
        <w:rPr>
          <w:i/>
          <w:iCs/>
          <w:spacing w:val="50"/>
        </w:rPr>
        <w:t xml:space="preserve"> </w:t>
      </w:r>
      <w:r w:rsidRPr="00C949EE">
        <w:rPr>
          <w:i/>
          <w:iCs/>
        </w:rPr>
        <w:t>be transferred</w:t>
      </w:r>
      <w:r w:rsidRPr="00C949EE">
        <w:rPr>
          <w:i/>
          <w:iCs/>
          <w:spacing w:val="37"/>
        </w:rPr>
        <w:t xml:space="preserve"> </w:t>
      </w:r>
      <w:r w:rsidRPr="00C949EE">
        <w:rPr>
          <w:i/>
          <w:iCs/>
        </w:rPr>
        <w:t>from</w:t>
      </w:r>
      <w:r w:rsidRPr="00C949EE">
        <w:rPr>
          <w:i/>
          <w:iCs/>
          <w:spacing w:val="38"/>
        </w:rPr>
        <w:t xml:space="preserve"> </w:t>
      </w:r>
      <w:r w:rsidRPr="00C949EE">
        <w:rPr>
          <w:i/>
          <w:iCs/>
        </w:rPr>
        <w:t>the</w:t>
      </w:r>
      <w:r w:rsidRPr="00C949EE">
        <w:rPr>
          <w:i/>
          <w:iCs/>
          <w:spacing w:val="38"/>
        </w:rPr>
        <w:t xml:space="preserve"> </w:t>
      </w:r>
      <w:r w:rsidRPr="00C949EE">
        <w:rPr>
          <w:i/>
          <w:iCs/>
        </w:rPr>
        <w:t>Federal</w:t>
      </w:r>
      <w:r w:rsidRPr="00C949EE">
        <w:rPr>
          <w:i/>
          <w:iCs/>
          <w:spacing w:val="38"/>
        </w:rPr>
        <w:t xml:space="preserve"> </w:t>
      </w:r>
      <w:r w:rsidRPr="00C949EE">
        <w:rPr>
          <w:i/>
          <w:iCs/>
        </w:rPr>
        <w:t>Hospital</w:t>
      </w:r>
      <w:r w:rsidRPr="00C949EE">
        <w:rPr>
          <w:i/>
          <w:iCs/>
          <w:spacing w:val="37"/>
        </w:rPr>
        <w:t xml:space="preserve"> </w:t>
      </w:r>
      <w:r w:rsidRPr="00C949EE">
        <w:rPr>
          <w:i/>
          <w:iCs/>
        </w:rPr>
        <w:t>Insurance</w:t>
      </w:r>
      <w:r w:rsidRPr="00C949EE">
        <w:rPr>
          <w:i/>
          <w:iCs/>
          <w:spacing w:val="38"/>
        </w:rPr>
        <w:t xml:space="preserve"> </w:t>
      </w:r>
      <w:r w:rsidRPr="00C949EE">
        <w:rPr>
          <w:i/>
          <w:iCs/>
        </w:rPr>
        <w:t>Trust Fund</w:t>
      </w:r>
      <w:r w:rsidRPr="00C949EE">
        <w:rPr>
          <w:i/>
          <w:iCs/>
          <w:spacing w:val="1"/>
        </w:rPr>
        <w:t xml:space="preserve"> </w:t>
      </w:r>
      <w:r w:rsidRPr="00C949EE">
        <w:rPr>
          <w:i/>
          <w:iCs/>
        </w:rPr>
        <w:t>and</w:t>
      </w:r>
      <w:r w:rsidRPr="00C949EE">
        <w:rPr>
          <w:i/>
          <w:iCs/>
          <w:spacing w:val="2"/>
        </w:rPr>
        <w:t xml:space="preserve"> </w:t>
      </w:r>
      <w:r w:rsidRPr="00C949EE">
        <w:rPr>
          <w:i/>
          <w:iCs/>
        </w:rPr>
        <w:t>the</w:t>
      </w:r>
      <w:r w:rsidRPr="00C949EE">
        <w:rPr>
          <w:i/>
          <w:iCs/>
          <w:spacing w:val="1"/>
        </w:rPr>
        <w:t xml:space="preserve"> </w:t>
      </w:r>
      <w:r w:rsidRPr="00C949EE">
        <w:rPr>
          <w:i/>
          <w:iCs/>
        </w:rPr>
        <w:t>Federal</w:t>
      </w:r>
      <w:r w:rsidRPr="00C949EE">
        <w:rPr>
          <w:i/>
          <w:iCs/>
          <w:spacing w:val="2"/>
        </w:rPr>
        <w:t xml:space="preserve"> </w:t>
      </w:r>
      <w:r w:rsidRPr="00C949EE">
        <w:rPr>
          <w:i/>
          <w:iCs/>
        </w:rPr>
        <w:t>Supplementary</w:t>
      </w:r>
      <w:r w:rsidRPr="00C949EE">
        <w:rPr>
          <w:i/>
          <w:iCs/>
          <w:spacing w:val="1"/>
        </w:rPr>
        <w:t xml:space="preserve"> </w:t>
      </w:r>
      <w:r w:rsidRPr="00C949EE">
        <w:rPr>
          <w:i/>
          <w:iCs/>
        </w:rPr>
        <w:t>Medical</w:t>
      </w:r>
      <w:r w:rsidRPr="00C949EE">
        <w:rPr>
          <w:i/>
          <w:iCs/>
          <w:spacing w:val="2"/>
        </w:rPr>
        <w:t xml:space="preserve"> </w:t>
      </w:r>
      <w:r w:rsidRPr="00C949EE">
        <w:rPr>
          <w:i/>
          <w:iCs/>
        </w:rPr>
        <w:t>Insurance Trust</w:t>
      </w:r>
      <w:r w:rsidRPr="00C949EE">
        <w:rPr>
          <w:i/>
          <w:iCs/>
          <w:spacing w:val="46"/>
        </w:rPr>
        <w:t xml:space="preserve"> </w:t>
      </w:r>
      <w:r w:rsidRPr="00C949EE">
        <w:rPr>
          <w:i/>
          <w:iCs/>
        </w:rPr>
        <w:t>Fund</w:t>
      </w:r>
      <w:r w:rsidRPr="00C949EE">
        <w:rPr>
          <w:i/>
          <w:iCs/>
          <w:spacing w:val="47"/>
        </w:rPr>
        <w:t xml:space="preserve"> </w:t>
      </w:r>
      <w:r w:rsidRPr="00C949EE">
        <w:rPr>
          <w:i/>
          <w:iCs/>
        </w:rPr>
        <w:t>to</w:t>
      </w:r>
      <w:r w:rsidRPr="00C949EE">
        <w:rPr>
          <w:i/>
          <w:iCs/>
          <w:spacing w:val="47"/>
        </w:rPr>
        <w:t xml:space="preserve"> </w:t>
      </w:r>
      <w:r w:rsidRPr="00C949EE">
        <w:rPr>
          <w:i/>
          <w:iCs/>
        </w:rPr>
        <w:t>carry</w:t>
      </w:r>
      <w:r w:rsidRPr="00C949EE">
        <w:rPr>
          <w:i/>
          <w:iCs/>
          <w:spacing w:val="47"/>
        </w:rPr>
        <w:t xml:space="preserve"> </w:t>
      </w:r>
      <w:r w:rsidRPr="00C949EE">
        <w:rPr>
          <w:i/>
          <w:iCs/>
        </w:rPr>
        <w:t>out</w:t>
      </w:r>
      <w:r w:rsidRPr="00C949EE">
        <w:rPr>
          <w:i/>
          <w:iCs/>
          <w:spacing w:val="47"/>
        </w:rPr>
        <w:t xml:space="preserve"> </w:t>
      </w:r>
      <w:r w:rsidRPr="00C949EE">
        <w:rPr>
          <w:i/>
          <w:iCs/>
        </w:rPr>
        <w:t>section</w:t>
      </w:r>
      <w:r w:rsidRPr="00C949EE">
        <w:rPr>
          <w:i/>
          <w:iCs/>
          <w:spacing w:val="47"/>
        </w:rPr>
        <w:t xml:space="preserve"> </w:t>
      </w:r>
      <w:r w:rsidRPr="00C949EE">
        <w:rPr>
          <w:i/>
          <w:iCs/>
        </w:rPr>
        <w:t>4360</w:t>
      </w:r>
      <w:r w:rsidRPr="00C949EE">
        <w:rPr>
          <w:i/>
          <w:iCs/>
          <w:spacing w:val="47"/>
        </w:rPr>
        <w:t xml:space="preserve"> </w:t>
      </w:r>
      <w:r w:rsidRPr="00C949EE">
        <w:rPr>
          <w:i/>
          <w:iCs/>
        </w:rPr>
        <w:t>of</w:t>
      </w:r>
      <w:r w:rsidRPr="00C949EE">
        <w:rPr>
          <w:i/>
          <w:iCs/>
          <w:spacing w:val="46"/>
        </w:rPr>
        <w:t xml:space="preserve"> </w:t>
      </w:r>
      <w:r w:rsidRPr="00C949EE">
        <w:rPr>
          <w:i/>
          <w:iCs/>
        </w:rPr>
        <w:t>the</w:t>
      </w:r>
      <w:r w:rsidRPr="00C949EE">
        <w:rPr>
          <w:i/>
          <w:iCs/>
          <w:spacing w:val="47"/>
        </w:rPr>
        <w:t xml:space="preserve"> </w:t>
      </w:r>
      <w:r w:rsidRPr="00C949EE">
        <w:rPr>
          <w:i/>
          <w:iCs/>
        </w:rPr>
        <w:t>Omnibus Budget Reconciliation</w:t>
      </w:r>
      <w:r w:rsidRPr="00C949EE">
        <w:rPr>
          <w:i/>
          <w:iCs/>
          <w:spacing w:val="14"/>
        </w:rPr>
        <w:t xml:space="preserve"> </w:t>
      </w:r>
      <w:r w:rsidRPr="00C949EE">
        <w:rPr>
          <w:i/>
          <w:iCs/>
        </w:rPr>
        <w:t>Act</w:t>
      </w:r>
      <w:r w:rsidRPr="00C949EE">
        <w:rPr>
          <w:i/>
          <w:iCs/>
          <w:spacing w:val="14"/>
        </w:rPr>
        <w:t xml:space="preserve"> </w:t>
      </w:r>
      <w:r w:rsidRPr="00C949EE">
        <w:rPr>
          <w:i/>
          <w:iCs/>
        </w:rPr>
        <w:t xml:space="preserve">of 1990: </w:t>
      </w:r>
      <w:r w:rsidRPr="00C949EE">
        <w:rPr>
          <w:i/>
          <w:iCs/>
          <w:spacing w:val="14"/>
        </w:rPr>
        <w:t>Provided, That</w:t>
      </w:r>
      <w:r>
        <w:rPr>
          <w:i/>
          <w:iCs/>
          <w:spacing w:val="14"/>
        </w:rPr>
        <w:t>,</w:t>
      </w:r>
      <w:r w:rsidRPr="00C949EE">
        <w:rPr>
          <w:i/>
          <w:iCs/>
          <w:spacing w:val="14"/>
        </w:rPr>
        <w:t xml:space="preserve"> in addition to amounts provided herein, </w:t>
      </w:r>
      <w:r w:rsidR="00215E4F" w:rsidRPr="00CA6299">
        <w:rPr>
          <w:b/>
          <w:bCs/>
          <w:i/>
          <w:iCs/>
          <w:spacing w:val="14"/>
        </w:rPr>
        <w:t>[</w:t>
      </w:r>
      <w:r w:rsidR="00215E4F">
        <w:rPr>
          <w:i/>
          <w:iCs/>
          <w:spacing w:val="14"/>
        </w:rPr>
        <w:t>$17,106,000</w:t>
      </w:r>
      <w:r w:rsidR="00215E4F" w:rsidRPr="00CA6299">
        <w:rPr>
          <w:b/>
          <w:bCs/>
          <w:i/>
          <w:iCs/>
          <w:spacing w:val="14"/>
        </w:rPr>
        <w:t>]</w:t>
      </w:r>
      <w:r w:rsidRPr="00C949EE">
        <w:rPr>
          <w:i/>
          <w:iCs/>
          <w:spacing w:val="14"/>
        </w:rPr>
        <w:t>$27,503,000 shall be available to this appropriation, for the purposes under this heading, from amounts provided pursuant to section 241 of the PHS Act</w:t>
      </w:r>
      <w:r w:rsidR="001C7AD2" w:rsidRPr="00232761">
        <w:rPr>
          <w:b/>
          <w:bCs/>
          <w:i/>
          <w:iCs/>
          <w:spacing w:val="14"/>
        </w:rPr>
        <w:t>[</w:t>
      </w:r>
      <w:r w:rsidRPr="00C949EE">
        <w:rPr>
          <w:b/>
          <w:i/>
          <w:iCs/>
          <w:spacing w:val="14"/>
        </w:rPr>
        <w:t xml:space="preserve">: </w:t>
      </w:r>
      <w:r>
        <w:rPr>
          <w:i/>
          <w:spacing w:val="14"/>
        </w:rPr>
        <w:t>Provided further, That</w:t>
      </w:r>
      <w:r w:rsidR="008F3C19">
        <w:rPr>
          <w:bCs/>
          <w:i/>
          <w:iCs/>
          <w:spacing w:val="14"/>
        </w:rPr>
        <w:t xml:space="preserve"> amounts appropriated under this heading</w:t>
      </w:r>
      <w:r w:rsidR="008F3C19">
        <w:rPr>
          <w:b/>
          <w:i/>
          <w:iCs/>
          <w:spacing w:val="14"/>
        </w:rPr>
        <w:t xml:space="preserve"> </w:t>
      </w:r>
      <w:r w:rsidR="008F3C19" w:rsidRPr="008C559E">
        <w:rPr>
          <w:bCs/>
          <w:i/>
          <w:iCs/>
          <w:spacing w:val="14"/>
        </w:rPr>
        <w:t>may be used for grants</w:t>
      </w:r>
      <w:r w:rsidR="008F3C19">
        <w:rPr>
          <w:bCs/>
          <w:i/>
          <w:iCs/>
          <w:spacing w:val="14"/>
        </w:rPr>
        <w:t xml:space="preserve"> to States under section 361of the OAA only for disease prevention and health promotion programs and activities which have been demonstrated through rigorous evaluation to be evidence-based and effective</w:t>
      </w:r>
      <w:r w:rsidR="008F3C19" w:rsidRPr="008C559E">
        <w:rPr>
          <w:b/>
          <w:i/>
          <w:iCs/>
          <w:spacing w:val="14"/>
        </w:rPr>
        <w:t>]</w:t>
      </w:r>
      <w:r w:rsidR="008F3C19">
        <w:rPr>
          <w:bCs/>
          <w:i/>
          <w:iCs/>
          <w:spacing w:val="14"/>
        </w:rPr>
        <w:t xml:space="preserve">: </w:t>
      </w:r>
      <w:r w:rsidRPr="00C949EE">
        <w:rPr>
          <w:i/>
          <w:iCs/>
        </w:rPr>
        <w:t>Provided further, That</w:t>
      </w:r>
      <w:r>
        <w:rPr>
          <w:i/>
          <w:iCs/>
        </w:rPr>
        <w:t>,</w:t>
      </w:r>
      <w:r w:rsidRPr="00C949EE">
        <w:rPr>
          <w:i/>
          <w:iCs/>
        </w:rPr>
        <w:t xml:space="preserve"> of amounts made available under this heading to carry out section 321 of </w:t>
      </w:r>
      <w:r w:rsidRPr="00C949EE">
        <w:rPr>
          <w:i/>
          <w:iCs/>
        </w:rPr>
        <w:lastRenderedPageBreak/>
        <w:t>the OAA, up to one percent shall be available for grants to develop and implement evidence-based practices to enhance home and community-based supportive services: Provided further,</w:t>
      </w:r>
      <w:r w:rsidRPr="00C949EE">
        <w:rPr>
          <w:i/>
          <w:iCs/>
          <w:spacing w:val="-9"/>
        </w:rPr>
        <w:t xml:space="preserve"> </w:t>
      </w:r>
      <w:r w:rsidRPr="00C949EE">
        <w:rPr>
          <w:i/>
          <w:iCs/>
        </w:rPr>
        <w:t>That</w:t>
      </w:r>
      <w:r w:rsidRPr="00C949EE">
        <w:rPr>
          <w:i/>
          <w:iCs/>
          <w:spacing w:val="-8"/>
        </w:rPr>
        <w:t xml:space="preserve"> </w:t>
      </w:r>
      <w:r w:rsidRPr="00C949EE">
        <w:rPr>
          <w:i/>
          <w:iCs/>
        </w:rPr>
        <w:t>of</w:t>
      </w:r>
      <w:r w:rsidRPr="00C949EE">
        <w:rPr>
          <w:i/>
          <w:iCs/>
          <w:spacing w:val="-8"/>
        </w:rPr>
        <w:t xml:space="preserve"> </w:t>
      </w:r>
      <w:r w:rsidRPr="00C949EE">
        <w:rPr>
          <w:i/>
          <w:iCs/>
        </w:rPr>
        <w:t>amounts</w:t>
      </w:r>
      <w:r w:rsidRPr="00C949EE">
        <w:rPr>
          <w:i/>
          <w:iCs/>
          <w:spacing w:val="-8"/>
        </w:rPr>
        <w:t xml:space="preserve"> </w:t>
      </w:r>
      <w:r w:rsidRPr="00C949EE">
        <w:rPr>
          <w:i/>
          <w:iCs/>
        </w:rPr>
        <w:t>made</w:t>
      </w:r>
      <w:r w:rsidRPr="00C949EE">
        <w:rPr>
          <w:i/>
          <w:iCs/>
          <w:spacing w:val="-8"/>
        </w:rPr>
        <w:t xml:space="preserve"> </w:t>
      </w:r>
      <w:r w:rsidRPr="00C949EE">
        <w:rPr>
          <w:i/>
          <w:iCs/>
        </w:rPr>
        <w:t>available</w:t>
      </w:r>
      <w:r w:rsidRPr="00C949EE">
        <w:rPr>
          <w:i/>
          <w:iCs/>
          <w:spacing w:val="-8"/>
        </w:rPr>
        <w:t xml:space="preserve"> </w:t>
      </w:r>
      <w:r w:rsidRPr="00C949EE">
        <w:rPr>
          <w:i/>
          <w:iCs/>
        </w:rPr>
        <w:t>under</w:t>
      </w:r>
      <w:r w:rsidRPr="00C949EE">
        <w:rPr>
          <w:i/>
          <w:iCs/>
          <w:spacing w:val="-8"/>
        </w:rPr>
        <w:t xml:space="preserve"> </w:t>
      </w:r>
      <w:r w:rsidRPr="00C949EE">
        <w:rPr>
          <w:i/>
          <w:iCs/>
        </w:rPr>
        <w:t>this</w:t>
      </w:r>
      <w:r w:rsidRPr="00C949EE">
        <w:rPr>
          <w:i/>
          <w:iCs/>
          <w:spacing w:val="-8"/>
        </w:rPr>
        <w:t xml:space="preserve"> </w:t>
      </w:r>
      <w:r w:rsidRPr="00C949EE">
        <w:rPr>
          <w:i/>
          <w:iCs/>
        </w:rPr>
        <w:t>heading</w:t>
      </w:r>
      <w:r w:rsidRPr="00C949EE">
        <w:rPr>
          <w:i/>
          <w:iCs/>
          <w:spacing w:val="20"/>
        </w:rPr>
        <w:t xml:space="preserve"> </w:t>
      </w:r>
      <w:r w:rsidRPr="00C949EE">
        <w:rPr>
          <w:i/>
          <w:iCs/>
        </w:rPr>
        <w:t>to</w:t>
      </w:r>
      <w:r w:rsidRPr="00C949EE">
        <w:rPr>
          <w:i/>
          <w:iCs/>
          <w:spacing w:val="21"/>
        </w:rPr>
        <w:t xml:space="preserve"> </w:t>
      </w:r>
      <w:r w:rsidRPr="00C949EE">
        <w:rPr>
          <w:i/>
          <w:iCs/>
        </w:rPr>
        <w:t>carry</w:t>
      </w:r>
      <w:r w:rsidRPr="00C949EE">
        <w:rPr>
          <w:i/>
          <w:iCs/>
          <w:spacing w:val="20"/>
        </w:rPr>
        <w:t xml:space="preserve"> </w:t>
      </w:r>
      <w:r w:rsidRPr="00C949EE">
        <w:rPr>
          <w:i/>
          <w:iCs/>
        </w:rPr>
        <w:t>out</w:t>
      </w:r>
      <w:r w:rsidRPr="00C949EE">
        <w:rPr>
          <w:i/>
          <w:iCs/>
          <w:spacing w:val="21"/>
        </w:rPr>
        <w:t xml:space="preserve"> </w:t>
      </w:r>
      <w:r w:rsidRPr="00C949EE">
        <w:rPr>
          <w:i/>
          <w:iCs/>
        </w:rPr>
        <w:t>sections</w:t>
      </w:r>
      <w:r w:rsidRPr="00C949EE">
        <w:rPr>
          <w:i/>
          <w:iCs/>
          <w:spacing w:val="20"/>
        </w:rPr>
        <w:t xml:space="preserve"> </w:t>
      </w:r>
      <w:r w:rsidRPr="00C949EE">
        <w:rPr>
          <w:i/>
          <w:iCs/>
        </w:rPr>
        <w:t>311,</w:t>
      </w:r>
      <w:r w:rsidRPr="00C949EE">
        <w:rPr>
          <w:i/>
          <w:iCs/>
          <w:spacing w:val="21"/>
        </w:rPr>
        <w:t xml:space="preserve"> </w:t>
      </w:r>
      <w:r w:rsidRPr="00C949EE">
        <w:rPr>
          <w:i/>
          <w:iCs/>
        </w:rPr>
        <w:t>331,</w:t>
      </w:r>
      <w:r w:rsidRPr="00C949EE">
        <w:rPr>
          <w:i/>
          <w:iCs/>
          <w:spacing w:val="21"/>
        </w:rPr>
        <w:t xml:space="preserve"> </w:t>
      </w:r>
      <w:r w:rsidRPr="00C949EE">
        <w:rPr>
          <w:i/>
          <w:iCs/>
        </w:rPr>
        <w:t>and</w:t>
      </w:r>
      <w:r w:rsidRPr="00C949EE">
        <w:rPr>
          <w:i/>
          <w:iCs/>
          <w:spacing w:val="20"/>
        </w:rPr>
        <w:t xml:space="preserve"> </w:t>
      </w:r>
      <w:r w:rsidRPr="00C949EE">
        <w:rPr>
          <w:i/>
          <w:iCs/>
        </w:rPr>
        <w:t>336</w:t>
      </w:r>
      <w:r w:rsidRPr="00C949EE">
        <w:rPr>
          <w:i/>
          <w:iCs/>
          <w:spacing w:val="21"/>
        </w:rPr>
        <w:t xml:space="preserve"> </w:t>
      </w:r>
      <w:r w:rsidRPr="00C949EE">
        <w:rPr>
          <w:i/>
          <w:iCs/>
        </w:rPr>
        <w:t>of</w:t>
      </w:r>
      <w:r w:rsidRPr="00C949EE">
        <w:rPr>
          <w:i/>
          <w:iCs/>
          <w:spacing w:val="20"/>
        </w:rPr>
        <w:t xml:space="preserve"> </w:t>
      </w:r>
      <w:r w:rsidRPr="00C949EE">
        <w:rPr>
          <w:i/>
          <w:iCs/>
        </w:rPr>
        <w:t>the</w:t>
      </w:r>
      <w:r w:rsidRPr="00C949EE">
        <w:rPr>
          <w:i/>
          <w:iCs/>
          <w:spacing w:val="21"/>
        </w:rPr>
        <w:t xml:space="preserve"> </w:t>
      </w:r>
      <w:r w:rsidRPr="00C949EE">
        <w:rPr>
          <w:i/>
          <w:iCs/>
        </w:rPr>
        <w:t>OAA, up</w:t>
      </w:r>
      <w:r w:rsidRPr="00C949EE">
        <w:rPr>
          <w:i/>
          <w:iCs/>
          <w:spacing w:val="4"/>
        </w:rPr>
        <w:t xml:space="preserve"> </w:t>
      </w:r>
      <w:r w:rsidRPr="00C949EE">
        <w:rPr>
          <w:i/>
          <w:iCs/>
        </w:rPr>
        <w:t>to</w:t>
      </w:r>
      <w:r w:rsidRPr="00C949EE">
        <w:rPr>
          <w:i/>
          <w:iCs/>
          <w:spacing w:val="4"/>
        </w:rPr>
        <w:t xml:space="preserve"> </w:t>
      </w:r>
      <w:r w:rsidRPr="00C949EE">
        <w:rPr>
          <w:i/>
          <w:iCs/>
        </w:rPr>
        <w:t>one</w:t>
      </w:r>
      <w:r w:rsidRPr="00C949EE">
        <w:rPr>
          <w:i/>
          <w:iCs/>
          <w:spacing w:val="4"/>
        </w:rPr>
        <w:t xml:space="preserve"> </w:t>
      </w:r>
      <w:r w:rsidRPr="00C949EE">
        <w:rPr>
          <w:i/>
          <w:iCs/>
        </w:rPr>
        <w:t>percent</w:t>
      </w:r>
      <w:r w:rsidRPr="00C949EE">
        <w:rPr>
          <w:i/>
          <w:iCs/>
          <w:spacing w:val="4"/>
        </w:rPr>
        <w:t xml:space="preserve"> </w:t>
      </w:r>
      <w:r w:rsidRPr="00C949EE">
        <w:rPr>
          <w:i/>
          <w:iCs/>
        </w:rPr>
        <w:t>of</w:t>
      </w:r>
      <w:r w:rsidRPr="00C949EE">
        <w:rPr>
          <w:i/>
          <w:iCs/>
          <w:spacing w:val="5"/>
        </w:rPr>
        <w:t xml:space="preserve"> </w:t>
      </w:r>
      <w:r w:rsidRPr="00C949EE">
        <w:rPr>
          <w:i/>
          <w:iCs/>
        </w:rPr>
        <w:t>such</w:t>
      </w:r>
      <w:r w:rsidRPr="00C949EE">
        <w:rPr>
          <w:i/>
          <w:iCs/>
          <w:spacing w:val="4"/>
        </w:rPr>
        <w:t xml:space="preserve"> </w:t>
      </w:r>
      <w:r w:rsidRPr="00C949EE">
        <w:rPr>
          <w:i/>
          <w:iCs/>
        </w:rPr>
        <w:t>amounts</w:t>
      </w:r>
      <w:r w:rsidRPr="00C949EE">
        <w:rPr>
          <w:i/>
          <w:iCs/>
          <w:spacing w:val="4"/>
        </w:rPr>
        <w:t xml:space="preserve"> </w:t>
      </w:r>
      <w:r w:rsidRPr="00C949EE">
        <w:rPr>
          <w:i/>
          <w:iCs/>
        </w:rPr>
        <w:t>shall</w:t>
      </w:r>
      <w:r w:rsidRPr="00C949EE">
        <w:rPr>
          <w:i/>
          <w:iCs/>
          <w:spacing w:val="4"/>
        </w:rPr>
        <w:t xml:space="preserve"> </w:t>
      </w:r>
      <w:r w:rsidRPr="00C949EE">
        <w:rPr>
          <w:i/>
          <w:iCs/>
        </w:rPr>
        <w:t>be</w:t>
      </w:r>
      <w:r w:rsidRPr="00C949EE">
        <w:rPr>
          <w:i/>
          <w:iCs/>
          <w:spacing w:val="5"/>
        </w:rPr>
        <w:t xml:space="preserve"> </w:t>
      </w:r>
      <w:r w:rsidRPr="00C949EE">
        <w:rPr>
          <w:i/>
          <w:iCs/>
        </w:rPr>
        <w:t>available</w:t>
      </w:r>
      <w:r w:rsidRPr="00C949EE">
        <w:rPr>
          <w:i/>
          <w:iCs/>
          <w:spacing w:val="4"/>
        </w:rPr>
        <w:t xml:space="preserve"> </w:t>
      </w:r>
      <w:r w:rsidRPr="00C949EE">
        <w:rPr>
          <w:i/>
          <w:iCs/>
        </w:rPr>
        <w:t xml:space="preserve">for </w:t>
      </w:r>
      <w:r w:rsidRPr="00C949EE">
        <w:rPr>
          <w:i/>
          <w:iCs/>
          <w:w w:val="95"/>
        </w:rPr>
        <w:t>developing</w:t>
      </w:r>
      <w:r w:rsidRPr="00C949EE">
        <w:rPr>
          <w:i/>
          <w:iCs/>
          <w:spacing w:val="-3"/>
          <w:w w:val="95"/>
        </w:rPr>
        <w:t xml:space="preserve"> </w:t>
      </w:r>
      <w:r w:rsidRPr="00C949EE">
        <w:rPr>
          <w:i/>
          <w:iCs/>
          <w:w w:val="95"/>
        </w:rPr>
        <w:t>and</w:t>
      </w:r>
      <w:r w:rsidRPr="00C949EE">
        <w:rPr>
          <w:i/>
          <w:iCs/>
          <w:spacing w:val="-3"/>
          <w:w w:val="95"/>
        </w:rPr>
        <w:t xml:space="preserve"> </w:t>
      </w:r>
      <w:r w:rsidRPr="00C949EE">
        <w:rPr>
          <w:i/>
          <w:iCs/>
          <w:w w:val="95"/>
        </w:rPr>
        <w:t>implementing</w:t>
      </w:r>
      <w:r w:rsidRPr="00C949EE">
        <w:rPr>
          <w:i/>
          <w:iCs/>
          <w:spacing w:val="-3"/>
          <w:w w:val="95"/>
        </w:rPr>
        <w:t xml:space="preserve"> </w:t>
      </w:r>
      <w:r w:rsidRPr="00C949EE">
        <w:rPr>
          <w:i/>
          <w:iCs/>
          <w:w w:val="95"/>
        </w:rPr>
        <w:t>evidence-based</w:t>
      </w:r>
      <w:r w:rsidRPr="00C949EE">
        <w:rPr>
          <w:i/>
          <w:iCs/>
          <w:spacing w:val="-3"/>
          <w:w w:val="95"/>
        </w:rPr>
        <w:t xml:space="preserve"> </w:t>
      </w:r>
      <w:r w:rsidRPr="00C949EE">
        <w:rPr>
          <w:i/>
          <w:iCs/>
          <w:w w:val="95"/>
        </w:rPr>
        <w:t>practices</w:t>
      </w:r>
      <w:r w:rsidRPr="00C949EE">
        <w:rPr>
          <w:i/>
          <w:iCs/>
          <w:spacing w:val="-2"/>
          <w:w w:val="95"/>
        </w:rPr>
        <w:t xml:space="preserve"> </w:t>
      </w:r>
      <w:r w:rsidRPr="00C949EE">
        <w:rPr>
          <w:i/>
          <w:iCs/>
          <w:w w:val="95"/>
        </w:rPr>
        <w:t xml:space="preserve">for </w:t>
      </w:r>
      <w:r w:rsidRPr="00C949EE">
        <w:rPr>
          <w:i/>
          <w:iCs/>
        </w:rPr>
        <w:t>enhancing</w:t>
      </w:r>
      <w:r w:rsidRPr="00C949EE">
        <w:rPr>
          <w:i/>
          <w:iCs/>
          <w:spacing w:val="4"/>
        </w:rPr>
        <w:t xml:space="preserve"> </w:t>
      </w:r>
      <w:r w:rsidRPr="00C949EE">
        <w:rPr>
          <w:i/>
          <w:iCs/>
        </w:rPr>
        <w:t>senior</w:t>
      </w:r>
      <w:r w:rsidRPr="00C949EE">
        <w:rPr>
          <w:i/>
          <w:iCs/>
          <w:spacing w:val="5"/>
        </w:rPr>
        <w:t xml:space="preserve"> </w:t>
      </w:r>
      <w:r w:rsidRPr="00C949EE">
        <w:rPr>
          <w:i/>
          <w:iCs/>
        </w:rPr>
        <w:t>nutrition,</w:t>
      </w:r>
      <w:r w:rsidRPr="00C949EE">
        <w:rPr>
          <w:i/>
          <w:iCs/>
          <w:spacing w:val="5"/>
        </w:rPr>
        <w:t xml:space="preserve"> </w:t>
      </w:r>
      <w:r w:rsidRPr="00C949EE">
        <w:rPr>
          <w:i/>
          <w:iCs/>
        </w:rPr>
        <w:t>including</w:t>
      </w:r>
      <w:r w:rsidRPr="00C949EE">
        <w:rPr>
          <w:i/>
          <w:iCs/>
          <w:spacing w:val="5"/>
        </w:rPr>
        <w:t xml:space="preserve"> </w:t>
      </w:r>
      <w:r w:rsidRPr="00C949EE">
        <w:rPr>
          <w:i/>
          <w:iCs/>
        </w:rPr>
        <w:t>medically-tailored meals: Provided</w:t>
      </w:r>
      <w:r w:rsidRPr="00C949EE">
        <w:rPr>
          <w:i/>
          <w:iCs/>
          <w:spacing w:val="3"/>
        </w:rPr>
        <w:t xml:space="preserve"> </w:t>
      </w:r>
      <w:r w:rsidRPr="00C949EE">
        <w:rPr>
          <w:i/>
          <w:iCs/>
          <w:spacing w:val="-2"/>
        </w:rPr>
        <w:t>further</w:t>
      </w:r>
      <w:r w:rsidRPr="00C949EE">
        <w:rPr>
          <w:i/>
          <w:iCs/>
          <w:spacing w:val="-1"/>
        </w:rPr>
        <w:t>,</w:t>
      </w:r>
      <w:r w:rsidRPr="00C949EE">
        <w:rPr>
          <w:i/>
          <w:iCs/>
          <w:spacing w:val="12"/>
        </w:rPr>
        <w:t xml:space="preserve"> </w:t>
      </w:r>
      <w:r w:rsidRPr="00C949EE">
        <w:rPr>
          <w:i/>
          <w:iCs/>
        </w:rPr>
        <w:t>That</w:t>
      </w:r>
      <w:r w:rsidRPr="00C949EE">
        <w:rPr>
          <w:i/>
          <w:iCs/>
          <w:spacing w:val="11"/>
        </w:rPr>
        <w:t xml:space="preserve"> </w:t>
      </w:r>
      <w:r w:rsidRPr="00C949EE">
        <w:rPr>
          <w:i/>
          <w:iCs/>
        </w:rPr>
        <w:t>notwithstanding</w:t>
      </w:r>
      <w:r w:rsidRPr="00C949EE">
        <w:rPr>
          <w:i/>
          <w:iCs/>
          <w:spacing w:val="12"/>
        </w:rPr>
        <w:t xml:space="preserve"> </w:t>
      </w:r>
      <w:r w:rsidRPr="00C949EE">
        <w:rPr>
          <w:i/>
          <w:iCs/>
        </w:rPr>
        <w:t>any</w:t>
      </w:r>
      <w:r w:rsidRPr="00C949EE">
        <w:rPr>
          <w:i/>
          <w:iCs/>
          <w:spacing w:val="11"/>
        </w:rPr>
        <w:t xml:space="preserve"> </w:t>
      </w:r>
      <w:r w:rsidRPr="00C949EE">
        <w:rPr>
          <w:i/>
          <w:iCs/>
        </w:rPr>
        <w:t>other provision</w:t>
      </w:r>
      <w:r w:rsidRPr="00C949EE">
        <w:rPr>
          <w:i/>
          <w:iCs/>
          <w:spacing w:val="44"/>
        </w:rPr>
        <w:t xml:space="preserve"> </w:t>
      </w:r>
      <w:r w:rsidRPr="00C949EE">
        <w:rPr>
          <w:i/>
          <w:iCs/>
        </w:rPr>
        <w:t>of</w:t>
      </w:r>
      <w:r w:rsidRPr="00C949EE">
        <w:rPr>
          <w:i/>
          <w:iCs/>
          <w:spacing w:val="44"/>
        </w:rPr>
        <w:t xml:space="preserve"> </w:t>
      </w:r>
      <w:r w:rsidRPr="00C949EE">
        <w:rPr>
          <w:i/>
          <w:iCs/>
        </w:rPr>
        <w:t>this</w:t>
      </w:r>
      <w:r w:rsidRPr="00C949EE">
        <w:rPr>
          <w:i/>
          <w:iCs/>
          <w:spacing w:val="44"/>
        </w:rPr>
        <w:t xml:space="preserve"> </w:t>
      </w:r>
      <w:r w:rsidRPr="00C949EE">
        <w:rPr>
          <w:i/>
          <w:iCs/>
        </w:rPr>
        <w:t>Act,</w:t>
      </w:r>
      <w:r w:rsidRPr="00C949EE">
        <w:rPr>
          <w:i/>
          <w:iCs/>
          <w:spacing w:val="45"/>
        </w:rPr>
        <w:t xml:space="preserve"> </w:t>
      </w:r>
      <w:r w:rsidRPr="00C949EE">
        <w:rPr>
          <w:i/>
          <w:iCs/>
        </w:rPr>
        <w:t>funds</w:t>
      </w:r>
      <w:r w:rsidRPr="00C949EE">
        <w:rPr>
          <w:i/>
          <w:iCs/>
          <w:spacing w:val="44"/>
        </w:rPr>
        <w:t xml:space="preserve"> </w:t>
      </w:r>
      <w:r w:rsidRPr="00C949EE">
        <w:rPr>
          <w:i/>
          <w:iCs/>
        </w:rPr>
        <w:t>made</w:t>
      </w:r>
      <w:r w:rsidRPr="00C949EE">
        <w:rPr>
          <w:i/>
          <w:iCs/>
          <w:spacing w:val="44"/>
        </w:rPr>
        <w:t xml:space="preserve"> </w:t>
      </w:r>
      <w:r w:rsidRPr="00C949EE">
        <w:rPr>
          <w:i/>
          <w:iCs/>
        </w:rPr>
        <w:t>available</w:t>
      </w:r>
      <w:r w:rsidRPr="00C949EE">
        <w:rPr>
          <w:i/>
          <w:iCs/>
          <w:spacing w:val="44"/>
        </w:rPr>
        <w:t xml:space="preserve"> </w:t>
      </w:r>
      <w:r w:rsidRPr="00C949EE">
        <w:rPr>
          <w:i/>
          <w:iCs/>
        </w:rPr>
        <w:t>under</w:t>
      </w:r>
      <w:r w:rsidRPr="00C949EE">
        <w:rPr>
          <w:i/>
          <w:iCs/>
          <w:spacing w:val="45"/>
        </w:rPr>
        <w:t xml:space="preserve"> </w:t>
      </w:r>
      <w:r w:rsidRPr="00C949EE">
        <w:rPr>
          <w:i/>
          <w:iCs/>
        </w:rPr>
        <w:t>this heading</w:t>
      </w:r>
      <w:r w:rsidRPr="00C949EE">
        <w:rPr>
          <w:i/>
          <w:iCs/>
          <w:spacing w:val="-20"/>
        </w:rPr>
        <w:t xml:space="preserve"> </w:t>
      </w:r>
      <w:r w:rsidRPr="00C949EE">
        <w:rPr>
          <w:i/>
          <w:iCs/>
        </w:rPr>
        <w:t>to</w:t>
      </w:r>
      <w:r w:rsidRPr="00C949EE">
        <w:rPr>
          <w:i/>
          <w:iCs/>
          <w:spacing w:val="-21"/>
        </w:rPr>
        <w:t xml:space="preserve"> </w:t>
      </w:r>
      <w:r w:rsidRPr="00C949EE">
        <w:rPr>
          <w:i/>
          <w:iCs/>
        </w:rPr>
        <w:t>carry</w:t>
      </w:r>
      <w:r w:rsidRPr="00C949EE">
        <w:rPr>
          <w:i/>
          <w:iCs/>
          <w:spacing w:val="-20"/>
        </w:rPr>
        <w:t xml:space="preserve"> </w:t>
      </w:r>
      <w:r w:rsidRPr="00C949EE">
        <w:rPr>
          <w:i/>
          <w:iCs/>
        </w:rPr>
        <w:t>out</w:t>
      </w:r>
      <w:r w:rsidRPr="00C949EE">
        <w:rPr>
          <w:i/>
          <w:iCs/>
          <w:spacing w:val="-20"/>
        </w:rPr>
        <w:t xml:space="preserve"> </w:t>
      </w:r>
      <w:r w:rsidRPr="00C949EE">
        <w:rPr>
          <w:i/>
          <w:iCs/>
        </w:rPr>
        <w:t>section</w:t>
      </w:r>
      <w:r w:rsidRPr="00C949EE">
        <w:rPr>
          <w:i/>
          <w:iCs/>
          <w:spacing w:val="-20"/>
        </w:rPr>
        <w:t xml:space="preserve"> </w:t>
      </w:r>
      <w:r w:rsidRPr="00C949EE">
        <w:rPr>
          <w:i/>
          <w:iCs/>
        </w:rPr>
        <w:t>311</w:t>
      </w:r>
      <w:r w:rsidRPr="00C949EE">
        <w:rPr>
          <w:i/>
          <w:iCs/>
          <w:spacing w:val="-20"/>
        </w:rPr>
        <w:t xml:space="preserve"> </w:t>
      </w:r>
      <w:r w:rsidRPr="00C949EE">
        <w:rPr>
          <w:i/>
          <w:iCs/>
        </w:rPr>
        <w:t>of</w:t>
      </w:r>
      <w:r w:rsidRPr="00C949EE">
        <w:rPr>
          <w:i/>
          <w:iCs/>
          <w:spacing w:val="-20"/>
        </w:rPr>
        <w:t xml:space="preserve"> </w:t>
      </w:r>
      <w:r w:rsidRPr="00C949EE">
        <w:rPr>
          <w:i/>
          <w:iCs/>
        </w:rPr>
        <w:t>the</w:t>
      </w:r>
      <w:r w:rsidRPr="00C949EE">
        <w:rPr>
          <w:i/>
          <w:iCs/>
          <w:spacing w:val="-20"/>
        </w:rPr>
        <w:t xml:space="preserve"> </w:t>
      </w:r>
      <w:r w:rsidRPr="00C949EE">
        <w:rPr>
          <w:i/>
          <w:iCs/>
        </w:rPr>
        <w:t>OAA</w:t>
      </w:r>
      <w:r w:rsidRPr="00C949EE">
        <w:rPr>
          <w:i/>
          <w:iCs/>
          <w:spacing w:val="-20"/>
        </w:rPr>
        <w:t xml:space="preserve"> </w:t>
      </w:r>
      <w:r w:rsidRPr="00C949EE">
        <w:rPr>
          <w:i/>
          <w:iCs/>
        </w:rPr>
        <w:t>may</w:t>
      </w:r>
      <w:r w:rsidRPr="00C949EE">
        <w:rPr>
          <w:i/>
          <w:iCs/>
          <w:spacing w:val="-20"/>
        </w:rPr>
        <w:t xml:space="preserve"> </w:t>
      </w:r>
      <w:r w:rsidRPr="00C949EE">
        <w:rPr>
          <w:i/>
          <w:iCs/>
        </w:rPr>
        <w:t>be</w:t>
      </w:r>
      <w:r w:rsidRPr="00C949EE">
        <w:rPr>
          <w:i/>
          <w:iCs/>
          <w:spacing w:val="-20"/>
        </w:rPr>
        <w:t xml:space="preserve"> </w:t>
      </w:r>
      <w:r w:rsidRPr="00C949EE">
        <w:rPr>
          <w:i/>
          <w:iCs/>
        </w:rPr>
        <w:t>transferred</w:t>
      </w:r>
      <w:r w:rsidRPr="00C949EE">
        <w:rPr>
          <w:i/>
          <w:iCs/>
          <w:spacing w:val="-8"/>
        </w:rPr>
        <w:t xml:space="preserve"> </w:t>
      </w:r>
      <w:r w:rsidRPr="00C949EE">
        <w:rPr>
          <w:i/>
          <w:iCs/>
        </w:rPr>
        <w:t>to</w:t>
      </w:r>
      <w:r w:rsidRPr="00C949EE">
        <w:rPr>
          <w:i/>
          <w:iCs/>
          <w:spacing w:val="-7"/>
        </w:rPr>
        <w:t xml:space="preserve"> </w:t>
      </w:r>
      <w:r w:rsidRPr="00C949EE">
        <w:rPr>
          <w:i/>
          <w:iCs/>
        </w:rPr>
        <w:t>the</w:t>
      </w:r>
      <w:r w:rsidRPr="00C949EE">
        <w:rPr>
          <w:i/>
          <w:iCs/>
          <w:spacing w:val="-8"/>
        </w:rPr>
        <w:t xml:space="preserve"> </w:t>
      </w:r>
      <w:r w:rsidRPr="00C949EE">
        <w:rPr>
          <w:i/>
          <w:iCs/>
        </w:rPr>
        <w:t>Secretary</w:t>
      </w:r>
      <w:r w:rsidRPr="00C949EE">
        <w:rPr>
          <w:i/>
          <w:iCs/>
          <w:spacing w:val="-7"/>
        </w:rPr>
        <w:t xml:space="preserve"> </w:t>
      </w:r>
      <w:r w:rsidRPr="00C949EE">
        <w:rPr>
          <w:i/>
          <w:iCs/>
        </w:rPr>
        <w:t>of</w:t>
      </w:r>
      <w:r w:rsidRPr="00C949EE">
        <w:rPr>
          <w:i/>
          <w:iCs/>
          <w:spacing w:val="-8"/>
        </w:rPr>
        <w:t xml:space="preserve"> </w:t>
      </w:r>
      <w:r w:rsidRPr="00C949EE">
        <w:rPr>
          <w:i/>
          <w:iCs/>
        </w:rPr>
        <w:t>Agriculture</w:t>
      </w:r>
      <w:r w:rsidRPr="00C949EE">
        <w:rPr>
          <w:i/>
          <w:iCs/>
          <w:spacing w:val="-7"/>
        </w:rPr>
        <w:t xml:space="preserve"> </w:t>
      </w:r>
      <w:r w:rsidRPr="00C949EE">
        <w:rPr>
          <w:i/>
          <w:iCs/>
        </w:rPr>
        <w:t>in</w:t>
      </w:r>
      <w:r w:rsidRPr="00C949EE">
        <w:rPr>
          <w:i/>
          <w:iCs/>
          <w:spacing w:val="-8"/>
        </w:rPr>
        <w:t xml:space="preserve"> </w:t>
      </w:r>
      <w:r w:rsidRPr="00C949EE">
        <w:rPr>
          <w:i/>
          <w:iCs/>
        </w:rPr>
        <w:t>accordance</w:t>
      </w:r>
      <w:r w:rsidRPr="00C949EE">
        <w:rPr>
          <w:i/>
          <w:iCs/>
          <w:spacing w:val="-7"/>
        </w:rPr>
        <w:t xml:space="preserve"> </w:t>
      </w:r>
      <w:r w:rsidRPr="00C949EE">
        <w:rPr>
          <w:i/>
          <w:iCs/>
        </w:rPr>
        <w:t>with such</w:t>
      </w:r>
      <w:r w:rsidRPr="00C949EE">
        <w:rPr>
          <w:i/>
          <w:iCs/>
          <w:spacing w:val="23"/>
        </w:rPr>
        <w:t xml:space="preserve"> </w:t>
      </w:r>
      <w:r w:rsidRPr="00C949EE">
        <w:rPr>
          <w:i/>
          <w:iCs/>
        </w:rPr>
        <w:t>section</w:t>
      </w:r>
      <w:r w:rsidR="003941E6">
        <w:rPr>
          <w:b/>
          <w:bCs/>
          <w:i/>
          <w:iCs/>
        </w:rPr>
        <w:t>[</w:t>
      </w:r>
      <w:r w:rsidR="003941E6">
        <w:rPr>
          <w:i/>
          <w:iCs/>
        </w:rPr>
        <w:t>:Provided further, That, of the amount made available under this heading, up to $8,000,000 shall be available for the Secretary to make and evaluate competitive grants to centers for independent living that have received grants under part C of chapter I of title VII of the Rehabilitation Act of 1973, to develop evidence-based interventions to increase employment of individuals with disabilities</w:t>
      </w:r>
      <w:r w:rsidR="003941E6">
        <w:rPr>
          <w:b/>
          <w:bCs/>
          <w:i/>
          <w:iCs/>
        </w:rPr>
        <w:t>]</w:t>
      </w:r>
      <w:r w:rsidRPr="00C949EE">
        <w:rPr>
          <w:i/>
          <w:iCs/>
        </w:rPr>
        <w:t xml:space="preserve">: </w:t>
      </w:r>
      <w:r w:rsidRPr="00C16A65">
        <w:rPr>
          <w:i/>
        </w:rPr>
        <w:t>Provided further</w:t>
      </w:r>
      <w:r w:rsidRPr="00C16A65">
        <w:t xml:space="preserve">, </w:t>
      </w:r>
      <w:r w:rsidRPr="00C16A65">
        <w:rPr>
          <w:i/>
          <w:iCs/>
        </w:rPr>
        <w:t xml:space="preserve">That </w:t>
      </w:r>
      <w:r w:rsidRPr="00C16A65">
        <w:rPr>
          <w:i/>
        </w:rPr>
        <w:t>notwithstanding section 206(</w:t>
      </w:r>
      <w:r w:rsidR="00472A3F">
        <w:rPr>
          <w:i/>
        </w:rPr>
        <w:t>h</w:t>
      </w:r>
      <w:r w:rsidRPr="00C16A65">
        <w:rPr>
          <w:i/>
        </w:rPr>
        <w:t xml:space="preserve">) of the OAA, up to one percent of amounts appropriated to carry out programs authorized under title III of such Act shall be available for conducting evaluations: Provided further, That up to 5 percent of the funds provided for </w:t>
      </w:r>
      <w:r w:rsidR="00F65057">
        <w:rPr>
          <w:i/>
        </w:rPr>
        <w:t>a</w:t>
      </w:r>
      <w:r w:rsidRPr="00C16A65">
        <w:rPr>
          <w:i/>
        </w:rPr>
        <w:t xml:space="preserve">dult </w:t>
      </w:r>
      <w:r w:rsidR="00F65057">
        <w:rPr>
          <w:i/>
        </w:rPr>
        <w:t>p</w:t>
      </w:r>
      <w:r w:rsidRPr="00C16A65">
        <w:rPr>
          <w:i/>
        </w:rPr>
        <w:t xml:space="preserve">rotective </w:t>
      </w:r>
      <w:r w:rsidR="00F65057">
        <w:rPr>
          <w:i/>
        </w:rPr>
        <w:t>s</w:t>
      </w:r>
      <w:r w:rsidRPr="00C16A65">
        <w:rPr>
          <w:i/>
        </w:rPr>
        <w:t xml:space="preserve">ervices grants under section 2042 of </w:t>
      </w:r>
      <w:r w:rsidR="00F65057">
        <w:rPr>
          <w:i/>
        </w:rPr>
        <w:t>title XX</w:t>
      </w:r>
      <w:r w:rsidRPr="00C16A65">
        <w:rPr>
          <w:i/>
        </w:rPr>
        <w:t xml:space="preserve"> of the Social Security Act may be used to make grants to Tribes and Tribal Organizations: </w:t>
      </w:r>
      <w:r w:rsidRPr="00C16A65">
        <w:rPr>
          <w:i/>
          <w:iCs/>
        </w:rPr>
        <w:t>Provided</w:t>
      </w:r>
      <w:r w:rsidRPr="00C16A65">
        <w:rPr>
          <w:i/>
          <w:iCs/>
          <w:spacing w:val="3"/>
        </w:rPr>
        <w:t xml:space="preserve"> </w:t>
      </w:r>
      <w:r w:rsidRPr="00C16A65">
        <w:rPr>
          <w:i/>
          <w:iCs/>
          <w:spacing w:val="-2"/>
        </w:rPr>
        <w:t>further</w:t>
      </w:r>
      <w:r w:rsidRPr="00C16A65">
        <w:rPr>
          <w:i/>
          <w:iCs/>
          <w:spacing w:val="-1"/>
        </w:rPr>
        <w:t>,</w:t>
      </w:r>
      <w:r w:rsidRPr="00C16A65">
        <w:rPr>
          <w:i/>
          <w:iCs/>
          <w:spacing w:val="12"/>
        </w:rPr>
        <w:t xml:space="preserve"> </w:t>
      </w:r>
      <w:r w:rsidRPr="00C16A65">
        <w:rPr>
          <w:i/>
          <w:iCs/>
        </w:rPr>
        <w:t>That up to $1</w:t>
      </w:r>
      <w:r>
        <w:rPr>
          <w:i/>
          <w:iCs/>
        </w:rPr>
        <w:t xml:space="preserve">.5 million </w:t>
      </w:r>
      <w:r w:rsidR="00F65057">
        <w:rPr>
          <w:i/>
          <w:iCs/>
        </w:rPr>
        <w:t>of</w:t>
      </w:r>
      <w:r>
        <w:rPr>
          <w:i/>
          <w:iCs/>
        </w:rPr>
        <w:t xml:space="preserve"> </w:t>
      </w:r>
      <w:r w:rsidRPr="00C949EE">
        <w:rPr>
          <w:i/>
          <w:iCs/>
        </w:rPr>
        <w:t xml:space="preserve">funds made available </w:t>
      </w:r>
      <w:r w:rsidR="00F65057">
        <w:rPr>
          <w:i/>
          <w:iCs/>
        </w:rPr>
        <w:t xml:space="preserve">under this heading </w:t>
      </w:r>
      <w:r>
        <w:rPr>
          <w:i/>
          <w:iCs/>
        </w:rPr>
        <w:t xml:space="preserve">for </w:t>
      </w:r>
      <w:r w:rsidR="00F65057">
        <w:rPr>
          <w:i/>
          <w:iCs/>
        </w:rPr>
        <w:t>a</w:t>
      </w:r>
      <w:r>
        <w:rPr>
          <w:i/>
          <w:iCs/>
        </w:rPr>
        <w:t xml:space="preserve">ging </w:t>
      </w:r>
      <w:r w:rsidR="00F65057">
        <w:rPr>
          <w:i/>
          <w:iCs/>
        </w:rPr>
        <w:t>n</w:t>
      </w:r>
      <w:r>
        <w:rPr>
          <w:i/>
          <w:iCs/>
        </w:rPr>
        <w:t xml:space="preserve">etwork </w:t>
      </w:r>
      <w:r w:rsidR="00F65057">
        <w:rPr>
          <w:i/>
          <w:iCs/>
        </w:rPr>
        <w:t>s</w:t>
      </w:r>
      <w:r>
        <w:rPr>
          <w:i/>
          <w:iCs/>
        </w:rPr>
        <w:t xml:space="preserve">upport </w:t>
      </w:r>
      <w:r w:rsidR="00F65057">
        <w:rPr>
          <w:i/>
          <w:iCs/>
        </w:rPr>
        <w:t>a</w:t>
      </w:r>
      <w:r>
        <w:rPr>
          <w:i/>
          <w:iCs/>
        </w:rPr>
        <w:t xml:space="preserve">ctivities </w:t>
      </w:r>
      <w:r w:rsidRPr="00C949EE">
        <w:rPr>
          <w:i/>
          <w:iCs/>
        </w:rPr>
        <w:t xml:space="preserve">under sections 202, 215, and 411 of the OAA and </w:t>
      </w:r>
      <w:r>
        <w:rPr>
          <w:i/>
          <w:iCs/>
        </w:rPr>
        <w:t xml:space="preserve">up to $1.5 million </w:t>
      </w:r>
      <w:r w:rsidR="00054EC7">
        <w:rPr>
          <w:i/>
          <w:iCs/>
        </w:rPr>
        <w:t>of</w:t>
      </w:r>
      <w:r>
        <w:rPr>
          <w:i/>
          <w:iCs/>
        </w:rPr>
        <w:t xml:space="preserve"> funds made available </w:t>
      </w:r>
      <w:r w:rsidR="00054EC7">
        <w:rPr>
          <w:i/>
          <w:iCs/>
        </w:rPr>
        <w:t xml:space="preserve">under this heading </w:t>
      </w:r>
      <w:r>
        <w:rPr>
          <w:i/>
          <w:iCs/>
        </w:rPr>
        <w:t xml:space="preserve">for </w:t>
      </w:r>
      <w:r w:rsidR="00054EC7">
        <w:rPr>
          <w:i/>
          <w:iCs/>
        </w:rPr>
        <w:t>p</w:t>
      </w:r>
      <w:r>
        <w:rPr>
          <w:i/>
          <w:iCs/>
        </w:rPr>
        <w:t xml:space="preserve">rojects of </w:t>
      </w:r>
      <w:r w:rsidR="00054EC7">
        <w:rPr>
          <w:i/>
          <w:iCs/>
        </w:rPr>
        <w:t>n</w:t>
      </w:r>
      <w:r>
        <w:rPr>
          <w:i/>
          <w:iCs/>
        </w:rPr>
        <w:t xml:space="preserve">ational </w:t>
      </w:r>
      <w:r w:rsidR="00054EC7">
        <w:rPr>
          <w:i/>
          <w:iCs/>
        </w:rPr>
        <w:t>s</w:t>
      </w:r>
      <w:r>
        <w:rPr>
          <w:i/>
          <w:iCs/>
        </w:rPr>
        <w:t>ignificance</w:t>
      </w:r>
      <w:r w:rsidR="00054EC7">
        <w:rPr>
          <w:i/>
          <w:iCs/>
        </w:rPr>
        <w:t xml:space="preserve"> under subtitle E of title I of</w:t>
      </w:r>
      <w:r w:rsidRPr="00C949EE">
        <w:rPr>
          <w:i/>
          <w:iCs/>
        </w:rPr>
        <w:t xml:space="preserve"> the Developmental Disabilities Assistance and Bill of Rights Act may be merged and used for demonstration grants that benefit both older individuals and individuals with </w:t>
      </w:r>
      <w:r w:rsidRPr="00C949EE">
        <w:rPr>
          <w:bCs/>
          <w:i/>
          <w:iCs/>
        </w:rPr>
        <w:t>any type of</w:t>
      </w:r>
      <w:r w:rsidRPr="00C949EE">
        <w:rPr>
          <w:i/>
          <w:iCs/>
        </w:rPr>
        <w:t xml:space="preserve"> </w:t>
      </w:r>
      <w:r w:rsidRPr="00C949EE">
        <w:rPr>
          <w:bCs/>
          <w:i/>
          <w:iCs/>
        </w:rPr>
        <w:t>disability</w:t>
      </w:r>
      <w:r w:rsidRPr="00C949EE">
        <w:rPr>
          <w:i/>
          <w:iCs/>
        </w:rPr>
        <w:t>:</w:t>
      </w:r>
      <w:r w:rsidRPr="00C949EE">
        <w:rPr>
          <w:b/>
          <w:i/>
          <w:iCs/>
          <w:spacing w:val="24"/>
        </w:rPr>
        <w:t xml:space="preserve"> </w:t>
      </w:r>
      <w:r w:rsidRPr="00C949EE">
        <w:rPr>
          <w:i/>
          <w:iCs/>
        </w:rPr>
        <w:t>Provided</w:t>
      </w:r>
      <w:r w:rsidRPr="00C949EE">
        <w:rPr>
          <w:i/>
          <w:iCs/>
          <w:spacing w:val="7"/>
        </w:rPr>
        <w:t xml:space="preserve"> </w:t>
      </w:r>
      <w:r w:rsidRPr="00C949EE">
        <w:rPr>
          <w:i/>
          <w:iCs/>
          <w:spacing w:val="-2"/>
        </w:rPr>
        <w:t>further</w:t>
      </w:r>
      <w:r w:rsidRPr="00C949EE">
        <w:rPr>
          <w:i/>
          <w:iCs/>
          <w:spacing w:val="-1"/>
        </w:rPr>
        <w:t>,</w:t>
      </w:r>
      <w:r w:rsidRPr="00C949EE">
        <w:rPr>
          <w:i/>
          <w:iCs/>
          <w:spacing w:val="16"/>
        </w:rPr>
        <w:t xml:space="preserve"> </w:t>
      </w:r>
      <w:r w:rsidRPr="00C949EE">
        <w:rPr>
          <w:i/>
          <w:iCs/>
        </w:rPr>
        <w:t>That</w:t>
      </w:r>
      <w:r w:rsidRPr="00C949EE">
        <w:rPr>
          <w:i/>
          <w:iCs/>
          <w:spacing w:val="16"/>
        </w:rPr>
        <w:t xml:space="preserve"> </w:t>
      </w:r>
      <w:r w:rsidRPr="00C949EE">
        <w:rPr>
          <w:i/>
          <w:iCs/>
        </w:rPr>
        <w:t>none of</w:t>
      </w:r>
      <w:r w:rsidRPr="00C949EE">
        <w:rPr>
          <w:i/>
          <w:iCs/>
          <w:spacing w:val="21"/>
        </w:rPr>
        <w:t xml:space="preserve"> </w:t>
      </w:r>
      <w:r w:rsidRPr="00C949EE">
        <w:rPr>
          <w:i/>
          <w:iCs/>
        </w:rPr>
        <w:t>the</w:t>
      </w:r>
      <w:r w:rsidRPr="00C949EE">
        <w:rPr>
          <w:i/>
          <w:iCs/>
          <w:spacing w:val="22"/>
        </w:rPr>
        <w:t xml:space="preserve"> </w:t>
      </w:r>
      <w:r w:rsidRPr="00C949EE">
        <w:rPr>
          <w:i/>
          <w:iCs/>
        </w:rPr>
        <w:t>funds</w:t>
      </w:r>
      <w:r w:rsidRPr="00C949EE">
        <w:rPr>
          <w:i/>
          <w:iCs/>
          <w:spacing w:val="21"/>
        </w:rPr>
        <w:t xml:space="preserve"> </w:t>
      </w:r>
      <w:r w:rsidRPr="00C949EE">
        <w:rPr>
          <w:i/>
          <w:iCs/>
        </w:rPr>
        <w:t>made</w:t>
      </w:r>
      <w:r w:rsidRPr="00C949EE">
        <w:rPr>
          <w:i/>
          <w:iCs/>
          <w:spacing w:val="22"/>
        </w:rPr>
        <w:t xml:space="preserve"> </w:t>
      </w:r>
      <w:r w:rsidRPr="00C949EE">
        <w:rPr>
          <w:i/>
          <w:iCs/>
        </w:rPr>
        <w:t>available</w:t>
      </w:r>
      <w:r w:rsidRPr="00C949EE">
        <w:rPr>
          <w:i/>
          <w:iCs/>
          <w:spacing w:val="21"/>
        </w:rPr>
        <w:t xml:space="preserve"> </w:t>
      </w:r>
      <w:r w:rsidRPr="00C949EE">
        <w:rPr>
          <w:i/>
          <w:iCs/>
        </w:rPr>
        <w:t>under</w:t>
      </w:r>
      <w:r w:rsidRPr="00C949EE">
        <w:rPr>
          <w:i/>
          <w:iCs/>
          <w:spacing w:val="22"/>
        </w:rPr>
        <w:t xml:space="preserve"> </w:t>
      </w:r>
      <w:r w:rsidRPr="00C949EE">
        <w:rPr>
          <w:i/>
          <w:iCs/>
        </w:rPr>
        <w:t>this</w:t>
      </w:r>
      <w:r w:rsidRPr="00C949EE">
        <w:rPr>
          <w:i/>
          <w:iCs/>
          <w:spacing w:val="21"/>
        </w:rPr>
        <w:t xml:space="preserve"> </w:t>
      </w:r>
      <w:r w:rsidRPr="00C949EE">
        <w:rPr>
          <w:i/>
          <w:iCs/>
        </w:rPr>
        <w:t>heading</w:t>
      </w:r>
      <w:r w:rsidRPr="00C949EE">
        <w:rPr>
          <w:i/>
          <w:iCs/>
          <w:spacing w:val="22"/>
        </w:rPr>
        <w:t xml:space="preserve"> </w:t>
      </w:r>
      <w:r w:rsidRPr="00C949EE">
        <w:rPr>
          <w:i/>
          <w:iCs/>
        </w:rPr>
        <w:t>may</w:t>
      </w:r>
      <w:r w:rsidRPr="00C949EE">
        <w:rPr>
          <w:i/>
          <w:iCs/>
          <w:spacing w:val="21"/>
        </w:rPr>
        <w:t xml:space="preserve"> </w:t>
      </w:r>
      <w:r w:rsidRPr="00C949EE">
        <w:rPr>
          <w:i/>
          <w:iCs/>
        </w:rPr>
        <w:t>be used</w:t>
      </w:r>
      <w:r w:rsidRPr="00C949EE">
        <w:rPr>
          <w:i/>
          <w:iCs/>
          <w:spacing w:val="13"/>
        </w:rPr>
        <w:t xml:space="preserve"> </w:t>
      </w:r>
      <w:r w:rsidRPr="00C949EE">
        <w:rPr>
          <w:i/>
          <w:iCs/>
        </w:rPr>
        <w:t>by</w:t>
      </w:r>
      <w:r w:rsidRPr="00C949EE">
        <w:rPr>
          <w:i/>
          <w:iCs/>
          <w:spacing w:val="14"/>
        </w:rPr>
        <w:t xml:space="preserve"> </w:t>
      </w:r>
      <w:r w:rsidRPr="00C949EE">
        <w:rPr>
          <w:i/>
          <w:iCs/>
        </w:rPr>
        <w:t>an</w:t>
      </w:r>
      <w:r w:rsidRPr="00C949EE">
        <w:rPr>
          <w:i/>
          <w:iCs/>
          <w:spacing w:val="13"/>
        </w:rPr>
        <w:t xml:space="preserve"> </w:t>
      </w:r>
      <w:r w:rsidRPr="00C949EE">
        <w:rPr>
          <w:i/>
          <w:iCs/>
        </w:rPr>
        <w:t>eligible</w:t>
      </w:r>
      <w:r w:rsidRPr="00C949EE">
        <w:rPr>
          <w:i/>
          <w:iCs/>
          <w:spacing w:val="14"/>
        </w:rPr>
        <w:t xml:space="preserve"> </w:t>
      </w:r>
      <w:r w:rsidRPr="00C949EE">
        <w:rPr>
          <w:i/>
          <w:iCs/>
        </w:rPr>
        <w:t>system</w:t>
      </w:r>
      <w:r w:rsidRPr="00C949EE">
        <w:rPr>
          <w:i/>
          <w:iCs/>
          <w:spacing w:val="13"/>
        </w:rPr>
        <w:t xml:space="preserve"> </w:t>
      </w:r>
      <w:r w:rsidRPr="00C949EE">
        <w:rPr>
          <w:i/>
          <w:iCs/>
        </w:rPr>
        <w:t>(as</w:t>
      </w:r>
      <w:r w:rsidRPr="00C949EE">
        <w:rPr>
          <w:i/>
          <w:iCs/>
          <w:spacing w:val="14"/>
        </w:rPr>
        <w:t xml:space="preserve"> </w:t>
      </w:r>
      <w:r w:rsidRPr="00C949EE">
        <w:rPr>
          <w:i/>
          <w:iCs/>
        </w:rPr>
        <w:t>defined</w:t>
      </w:r>
      <w:r w:rsidRPr="00C949EE">
        <w:rPr>
          <w:i/>
          <w:iCs/>
          <w:spacing w:val="13"/>
        </w:rPr>
        <w:t xml:space="preserve"> </w:t>
      </w:r>
      <w:r w:rsidRPr="00C949EE">
        <w:rPr>
          <w:i/>
          <w:iCs/>
        </w:rPr>
        <w:t>in</w:t>
      </w:r>
      <w:r w:rsidRPr="00C949EE">
        <w:rPr>
          <w:i/>
          <w:iCs/>
          <w:spacing w:val="14"/>
        </w:rPr>
        <w:t xml:space="preserve"> </w:t>
      </w:r>
      <w:r w:rsidRPr="00C949EE">
        <w:rPr>
          <w:i/>
          <w:iCs/>
        </w:rPr>
        <w:t>section</w:t>
      </w:r>
      <w:r w:rsidRPr="00C949EE">
        <w:rPr>
          <w:i/>
          <w:iCs/>
          <w:spacing w:val="13"/>
        </w:rPr>
        <w:t xml:space="preserve"> </w:t>
      </w:r>
      <w:r w:rsidRPr="00C949EE">
        <w:rPr>
          <w:i/>
          <w:iCs/>
        </w:rPr>
        <w:t>102</w:t>
      </w:r>
      <w:r w:rsidRPr="00C949EE">
        <w:rPr>
          <w:i/>
          <w:iCs/>
          <w:spacing w:val="14"/>
        </w:rPr>
        <w:t xml:space="preserve"> </w:t>
      </w:r>
      <w:r w:rsidRPr="00C949EE">
        <w:rPr>
          <w:i/>
          <w:iCs/>
        </w:rPr>
        <w:t xml:space="preserve">of </w:t>
      </w:r>
      <w:r w:rsidRPr="00C949EE">
        <w:rPr>
          <w:i/>
          <w:iCs/>
        </w:rPr>
        <w:lastRenderedPageBreak/>
        <w:t>the</w:t>
      </w:r>
      <w:r w:rsidRPr="00C949EE">
        <w:rPr>
          <w:i/>
          <w:iCs/>
          <w:spacing w:val="-6"/>
        </w:rPr>
        <w:t xml:space="preserve"> </w:t>
      </w:r>
      <w:r w:rsidRPr="00C949EE">
        <w:rPr>
          <w:i/>
          <w:iCs/>
        </w:rPr>
        <w:t>Protection</w:t>
      </w:r>
      <w:r w:rsidRPr="00C949EE">
        <w:rPr>
          <w:i/>
          <w:iCs/>
          <w:spacing w:val="-6"/>
        </w:rPr>
        <w:t xml:space="preserve"> </w:t>
      </w:r>
      <w:r w:rsidRPr="00C949EE">
        <w:rPr>
          <w:i/>
          <w:iCs/>
        </w:rPr>
        <w:t>and</w:t>
      </w:r>
      <w:r w:rsidRPr="00C949EE">
        <w:rPr>
          <w:i/>
          <w:iCs/>
          <w:spacing w:val="-6"/>
        </w:rPr>
        <w:t xml:space="preserve"> </w:t>
      </w:r>
      <w:r w:rsidRPr="00C949EE">
        <w:rPr>
          <w:i/>
          <w:iCs/>
        </w:rPr>
        <w:t>Advocacy</w:t>
      </w:r>
      <w:r w:rsidRPr="00C949EE">
        <w:rPr>
          <w:i/>
          <w:iCs/>
          <w:spacing w:val="-6"/>
        </w:rPr>
        <w:t xml:space="preserve"> </w:t>
      </w:r>
      <w:r w:rsidRPr="00C949EE">
        <w:rPr>
          <w:i/>
          <w:iCs/>
        </w:rPr>
        <w:t>for</w:t>
      </w:r>
      <w:r w:rsidRPr="00C949EE">
        <w:rPr>
          <w:i/>
          <w:iCs/>
          <w:spacing w:val="-6"/>
        </w:rPr>
        <w:t xml:space="preserve"> </w:t>
      </w:r>
      <w:r w:rsidRPr="00C949EE">
        <w:rPr>
          <w:i/>
          <w:iCs/>
        </w:rPr>
        <w:t>Individuals</w:t>
      </w:r>
      <w:r w:rsidRPr="00C949EE">
        <w:rPr>
          <w:i/>
          <w:iCs/>
          <w:spacing w:val="-5"/>
        </w:rPr>
        <w:t xml:space="preserve"> </w:t>
      </w:r>
      <w:r w:rsidRPr="00C949EE">
        <w:rPr>
          <w:i/>
          <w:iCs/>
        </w:rPr>
        <w:t>with</w:t>
      </w:r>
      <w:r w:rsidRPr="00C949EE">
        <w:rPr>
          <w:i/>
          <w:iCs/>
          <w:spacing w:val="-6"/>
        </w:rPr>
        <w:t xml:space="preserve"> </w:t>
      </w:r>
      <w:r w:rsidRPr="00C949EE">
        <w:rPr>
          <w:i/>
          <w:iCs/>
        </w:rPr>
        <w:t>Mental Illness</w:t>
      </w:r>
      <w:r w:rsidRPr="00C949EE">
        <w:rPr>
          <w:i/>
          <w:iCs/>
          <w:spacing w:val="10"/>
        </w:rPr>
        <w:t xml:space="preserve"> </w:t>
      </w:r>
      <w:r w:rsidRPr="00C949EE">
        <w:rPr>
          <w:i/>
          <w:iCs/>
        </w:rPr>
        <w:t>Act</w:t>
      </w:r>
      <w:r w:rsidRPr="00C949EE">
        <w:rPr>
          <w:i/>
          <w:iCs/>
          <w:spacing w:val="11"/>
        </w:rPr>
        <w:t xml:space="preserve"> </w:t>
      </w:r>
      <w:r w:rsidRPr="00C949EE">
        <w:rPr>
          <w:i/>
          <w:iCs/>
        </w:rPr>
        <w:t>(42</w:t>
      </w:r>
      <w:r w:rsidRPr="00C949EE">
        <w:rPr>
          <w:i/>
          <w:iCs/>
          <w:spacing w:val="10"/>
        </w:rPr>
        <w:t xml:space="preserve"> </w:t>
      </w:r>
      <w:r w:rsidRPr="00C949EE">
        <w:rPr>
          <w:i/>
          <w:iCs/>
        </w:rPr>
        <w:t>U.S.C.</w:t>
      </w:r>
      <w:r w:rsidRPr="00C949EE">
        <w:rPr>
          <w:i/>
          <w:iCs/>
          <w:spacing w:val="11"/>
        </w:rPr>
        <w:t xml:space="preserve"> </w:t>
      </w:r>
      <w:r w:rsidRPr="00C949EE">
        <w:rPr>
          <w:i/>
          <w:iCs/>
        </w:rPr>
        <w:t>10802))</w:t>
      </w:r>
      <w:r w:rsidRPr="00C949EE">
        <w:rPr>
          <w:i/>
          <w:iCs/>
          <w:spacing w:val="10"/>
        </w:rPr>
        <w:t xml:space="preserve"> </w:t>
      </w:r>
      <w:r w:rsidRPr="00C949EE">
        <w:rPr>
          <w:i/>
          <w:iCs/>
        </w:rPr>
        <w:t>to</w:t>
      </w:r>
      <w:r w:rsidRPr="00C949EE">
        <w:rPr>
          <w:i/>
          <w:iCs/>
          <w:spacing w:val="11"/>
        </w:rPr>
        <w:t xml:space="preserve"> </w:t>
      </w:r>
      <w:r w:rsidRPr="00C949EE">
        <w:rPr>
          <w:i/>
          <w:iCs/>
        </w:rPr>
        <w:t>continue</w:t>
      </w:r>
      <w:r w:rsidRPr="00C949EE">
        <w:rPr>
          <w:i/>
          <w:iCs/>
          <w:spacing w:val="10"/>
        </w:rPr>
        <w:t xml:space="preserve"> </w:t>
      </w:r>
      <w:r w:rsidRPr="00C949EE">
        <w:rPr>
          <w:i/>
          <w:iCs/>
        </w:rPr>
        <w:t>to</w:t>
      </w:r>
      <w:r w:rsidRPr="00C949EE">
        <w:rPr>
          <w:i/>
          <w:iCs/>
          <w:spacing w:val="11"/>
        </w:rPr>
        <w:t xml:space="preserve"> </w:t>
      </w:r>
      <w:r w:rsidRPr="00C949EE">
        <w:rPr>
          <w:i/>
          <w:iCs/>
        </w:rPr>
        <w:t>pursue</w:t>
      </w:r>
      <w:r w:rsidRPr="00C949EE">
        <w:rPr>
          <w:i/>
          <w:iCs/>
          <w:spacing w:val="10"/>
        </w:rPr>
        <w:t xml:space="preserve"> </w:t>
      </w:r>
      <w:r w:rsidRPr="00C949EE">
        <w:rPr>
          <w:i/>
          <w:iCs/>
        </w:rPr>
        <w:t>any legal</w:t>
      </w:r>
      <w:r w:rsidRPr="00C949EE">
        <w:rPr>
          <w:i/>
          <w:iCs/>
          <w:spacing w:val="33"/>
        </w:rPr>
        <w:t xml:space="preserve"> </w:t>
      </w:r>
      <w:r w:rsidRPr="00C949EE">
        <w:rPr>
          <w:i/>
          <w:iCs/>
        </w:rPr>
        <w:t>action</w:t>
      </w:r>
      <w:r w:rsidRPr="00C949EE">
        <w:rPr>
          <w:i/>
          <w:iCs/>
          <w:spacing w:val="33"/>
        </w:rPr>
        <w:t xml:space="preserve"> </w:t>
      </w:r>
      <w:r w:rsidRPr="00C949EE">
        <w:rPr>
          <w:i/>
          <w:iCs/>
        </w:rPr>
        <w:t>in</w:t>
      </w:r>
      <w:r w:rsidRPr="00C949EE">
        <w:rPr>
          <w:i/>
          <w:iCs/>
          <w:spacing w:val="33"/>
        </w:rPr>
        <w:t xml:space="preserve"> </w:t>
      </w:r>
      <w:r w:rsidRPr="00C949EE">
        <w:rPr>
          <w:i/>
          <w:iCs/>
        </w:rPr>
        <w:t>a</w:t>
      </w:r>
      <w:r w:rsidRPr="00C949EE">
        <w:rPr>
          <w:i/>
          <w:iCs/>
          <w:spacing w:val="33"/>
        </w:rPr>
        <w:t xml:space="preserve"> </w:t>
      </w:r>
      <w:r w:rsidRPr="00C949EE">
        <w:rPr>
          <w:i/>
          <w:iCs/>
        </w:rPr>
        <w:t>Federal</w:t>
      </w:r>
      <w:r w:rsidRPr="00C949EE">
        <w:rPr>
          <w:i/>
          <w:iCs/>
          <w:spacing w:val="33"/>
        </w:rPr>
        <w:t xml:space="preserve"> </w:t>
      </w:r>
      <w:r w:rsidRPr="00C949EE">
        <w:rPr>
          <w:i/>
          <w:iCs/>
        </w:rPr>
        <w:t>or</w:t>
      </w:r>
      <w:r w:rsidRPr="00C949EE">
        <w:rPr>
          <w:i/>
          <w:iCs/>
          <w:spacing w:val="33"/>
        </w:rPr>
        <w:t xml:space="preserve"> </w:t>
      </w:r>
      <w:r w:rsidRPr="00C949EE">
        <w:rPr>
          <w:i/>
          <w:iCs/>
        </w:rPr>
        <w:t>State</w:t>
      </w:r>
      <w:r w:rsidRPr="00C949EE">
        <w:rPr>
          <w:i/>
          <w:iCs/>
          <w:spacing w:val="33"/>
        </w:rPr>
        <w:t xml:space="preserve"> </w:t>
      </w:r>
      <w:r w:rsidRPr="00C949EE">
        <w:rPr>
          <w:i/>
          <w:iCs/>
        </w:rPr>
        <w:t>court</w:t>
      </w:r>
      <w:r w:rsidRPr="00C949EE">
        <w:rPr>
          <w:i/>
          <w:iCs/>
          <w:spacing w:val="33"/>
        </w:rPr>
        <w:t xml:space="preserve"> </w:t>
      </w:r>
      <w:r w:rsidRPr="00C949EE">
        <w:rPr>
          <w:i/>
          <w:iCs/>
        </w:rPr>
        <w:t>on</w:t>
      </w:r>
      <w:r w:rsidRPr="00C949EE">
        <w:rPr>
          <w:i/>
          <w:iCs/>
          <w:spacing w:val="33"/>
        </w:rPr>
        <w:t xml:space="preserve"> </w:t>
      </w:r>
      <w:r w:rsidRPr="00C949EE">
        <w:rPr>
          <w:i/>
          <w:iCs/>
        </w:rPr>
        <w:t>behalf</w:t>
      </w:r>
      <w:r w:rsidRPr="00C949EE">
        <w:rPr>
          <w:i/>
          <w:iCs/>
          <w:spacing w:val="33"/>
        </w:rPr>
        <w:t xml:space="preserve"> </w:t>
      </w:r>
      <w:r w:rsidRPr="00C949EE">
        <w:rPr>
          <w:i/>
          <w:iCs/>
        </w:rPr>
        <w:t>of</w:t>
      </w:r>
      <w:r w:rsidRPr="00C949EE">
        <w:rPr>
          <w:i/>
          <w:iCs/>
          <w:spacing w:val="33"/>
        </w:rPr>
        <w:t xml:space="preserve"> </w:t>
      </w:r>
      <w:r w:rsidRPr="00C949EE">
        <w:rPr>
          <w:i/>
          <w:iCs/>
        </w:rPr>
        <w:t>an individual</w:t>
      </w:r>
      <w:r w:rsidRPr="00C949EE">
        <w:rPr>
          <w:i/>
          <w:iCs/>
          <w:spacing w:val="3"/>
        </w:rPr>
        <w:t xml:space="preserve"> </w:t>
      </w:r>
      <w:r w:rsidRPr="00C949EE">
        <w:rPr>
          <w:i/>
          <w:iCs/>
        </w:rPr>
        <w:t>or</w:t>
      </w:r>
      <w:r w:rsidRPr="00C949EE">
        <w:rPr>
          <w:i/>
          <w:iCs/>
          <w:spacing w:val="3"/>
        </w:rPr>
        <w:t xml:space="preserve"> </w:t>
      </w:r>
      <w:r w:rsidRPr="00C949EE">
        <w:rPr>
          <w:i/>
          <w:iCs/>
        </w:rPr>
        <w:t>group</w:t>
      </w:r>
      <w:r w:rsidRPr="00C949EE">
        <w:rPr>
          <w:i/>
          <w:iCs/>
          <w:spacing w:val="3"/>
        </w:rPr>
        <w:t xml:space="preserve"> </w:t>
      </w:r>
      <w:r w:rsidRPr="00C949EE">
        <w:rPr>
          <w:i/>
          <w:iCs/>
        </w:rPr>
        <w:t>of</w:t>
      </w:r>
      <w:r w:rsidRPr="00C949EE">
        <w:rPr>
          <w:i/>
          <w:iCs/>
          <w:spacing w:val="4"/>
        </w:rPr>
        <w:t xml:space="preserve"> </w:t>
      </w:r>
      <w:r w:rsidRPr="00C949EE">
        <w:rPr>
          <w:i/>
          <w:iCs/>
        </w:rPr>
        <w:t>individuals</w:t>
      </w:r>
      <w:r w:rsidRPr="00C949EE">
        <w:rPr>
          <w:i/>
          <w:iCs/>
          <w:spacing w:val="3"/>
        </w:rPr>
        <w:t xml:space="preserve"> </w:t>
      </w:r>
      <w:r w:rsidRPr="00C949EE">
        <w:rPr>
          <w:i/>
          <w:iCs/>
        </w:rPr>
        <w:t>with</w:t>
      </w:r>
      <w:r w:rsidRPr="00C949EE">
        <w:rPr>
          <w:i/>
          <w:iCs/>
          <w:spacing w:val="3"/>
        </w:rPr>
        <w:t xml:space="preserve"> </w:t>
      </w:r>
      <w:r w:rsidRPr="00C949EE">
        <w:rPr>
          <w:i/>
          <w:iCs/>
        </w:rPr>
        <w:t>a</w:t>
      </w:r>
      <w:r w:rsidRPr="00C949EE">
        <w:rPr>
          <w:i/>
          <w:iCs/>
          <w:spacing w:val="4"/>
        </w:rPr>
        <w:t xml:space="preserve"> </w:t>
      </w:r>
      <w:r w:rsidRPr="00C949EE">
        <w:rPr>
          <w:i/>
          <w:iCs/>
        </w:rPr>
        <w:t>developmental disability (as</w:t>
      </w:r>
      <w:r w:rsidRPr="00C949EE">
        <w:rPr>
          <w:i/>
          <w:iCs/>
          <w:spacing w:val="-25"/>
        </w:rPr>
        <w:t xml:space="preserve"> </w:t>
      </w:r>
      <w:r w:rsidRPr="00C949EE">
        <w:rPr>
          <w:i/>
          <w:iCs/>
        </w:rPr>
        <w:t>defined</w:t>
      </w:r>
      <w:r w:rsidRPr="00C949EE">
        <w:rPr>
          <w:i/>
          <w:iCs/>
          <w:spacing w:val="-25"/>
        </w:rPr>
        <w:t xml:space="preserve"> </w:t>
      </w:r>
      <w:r w:rsidRPr="00C949EE">
        <w:rPr>
          <w:i/>
          <w:iCs/>
        </w:rPr>
        <w:t>in</w:t>
      </w:r>
      <w:r w:rsidRPr="00C949EE">
        <w:rPr>
          <w:i/>
          <w:iCs/>
          <w:spacing w:val="-24"/>
        </w:rPr>
        <w:t xml:space="preserve"> </w:t>
      </w:r>
      <w:r w:rsidRPr="00C949EE">
        <w:rPr>
          <w:i/>
          <w:iCs/>
        </w:rPr>
        <w:t>section</w:t>
      </w:r>
      <w:r w:rsidRPr="00C949EE">
        <w:rPr>
          <w:i/>
          <w:iCs/>
          <w:spacing w:val="-25"/>
        </w:rPr>
        <w:t xml:space="preserve"> </w:t>
      </w:r>
      <w:r w:rsidRPr="00C949EE">
        <w:rPr>
          <w:i/>
          <w:iCs/>
        </w:rPr>
        <w:t>102(8)(A)</w:t>
      </w:r>
      <w:r w:rsidRPr="00C949EE">
        <w:rPr>
          <w:i/>
          <w:iCs/>
          <w:spacing w:val="-25"/>
        </w:rPr>
        <w:t xml:space="preserve"> </w:t>
      </w:r>
      <w:r w:rsidRPr="00C949EE">
        <w:rPr>
          <w:i/>
          <w:iCs/>
        </w:rPr>
        <w:t>of</w:t>
      </w:r>
      <w:r w:rsidRPr="00C949EE">
        <w:rPr>
          <w:i/>
          <w:iCs/>
          <w:spacing w:val="-25"/>
        </w:rPr>
        <w:t xml:space="preserve"> </w:t>
      </w:r>
      <w:r w:rsidRPr="00C949EE">
        <w:rPr>
          <w:i/>
          <w:iCs/>
        </w:rPr>
        <w:t>the</w:t>
      </w:r>
      <w:r w:rsidRPr="00C949EE">
        <w:rPr>
          <w:i/>
          <w:iCs/>
          <w:spacing w:val="-24"/>
        </w:rPr>
        <w:t xml:space="preserve"> </w:t>
      </w:r>
      <w:r w:rsidRPr="00C949EE">
        <w:rPr>
          <w:i/>
          <w:iCs/>
        </w:rPr>
        <w:t>Developmental</w:t>
      </w:r>
      <w:r w:rsidRPr="00C949EE">
        <w:rPr>
          <w:i/>
          <w:iCs/>
          <w:spacing w:val="11"/>
        </w:rPr>
        <w:t xml:space="preserve"> </w:t>
      </w:r>
      <w:r w:rsidRPr="00C949EE">
        <w:rPr>
          <w:i/>
          <w:iCs/>
        </w:rPr>
        <w:t>Disabilities</w:t>
      </w:r>
      <w:r w:rsidRPr="00C949EE">
        <w:rPr>
          <w:i/>
          <w:iCs/>
          <w:spacing w:val="11"/>
        </w:rPr>
        <w:t xml:space="preserve"> </w:t>
      </w:r>
      <w:r w:rsidRPr="00C949EE">
        <w:rPr>
          <w:i/>
          <w:iCs/>
        </w:rPr>
        <w:t>and</w:t>
      </w:r>
      <w:r w:rsidRPr="00C949EE">
        <w:rPr>
          <w:i/>
          <w:iCs/>
          <w:spacing w:val="11"/>
        </w:rPr>
        <w:t xml:space="preserve"> </w:t>
      </w:r>
      <w:r w:rsidRPr="00C949EE">
        <w:rPr>
          <w:i/>
          <w:iCs/>
        </w:rPr>
        <w:t>Assistance</w:t>
      </w:r>
      <w:r w:rsidRPr="00C949EE">
        <w:rPr>
          <w:i/>
          <w:iCs/>
          <w:spacing w:val="11"/>
        </w:rPr>
        <w:t xml:space="preserve"> </w:t>
      </w:r>
      <w:r w:rsidRPr="00C949EE">
        <w:rPr>
          <w:i/>
          <w:iCs/>
        </w:rPr>
        <w:t>and</w:t>
      </w:r>
      <w:r w:rsidRPr="00C949EE">
        <w:rPr>
          <w:i/>
          <w:iCs/>
          <w:spacing w:val="11"/>
        </w:rPr>
        <w:t xml:space="preserve"> </w:t>
      </w:r>
      <w:r w:rsidRPr="00C949EE">
        <w:rPr>
          <w:i/>
          <w:iCs/>
        </w:rPr>
        <w:t>Bill</w:t>
      </w:r>
      <w:r w:rsidRPr="00C949EE">
        <w:rPr>
          <w:i/>
          <w:iCs/>
          <w:spacing w:val="11"/>
        </w:rPr>
        <w:t xml:space="preserve"> </w:t>
      </w:r>
      <w:r w:rsidRPr="00C949EE">
        <w:rPr>
          <w:i/>
          <w:iCs/>
        </w:rPr>
        <w:t>of</w:t>
      </w:r>
      <w:r w:rsidRPr="00C949EE">
        <w:rPr>
          <w:i/>
          <w:iCs/>
          <w:spacing w:val="11"/>
        </w:rPr>
        <w:t xml:space="preserve"> </w:t>
      </w:r>
      <w:r w:rsidRPr="00C949EE">
        <w:rPr>
          <w:i/>
          <w:iCs/>
        </w:rPr>
        <w:t>Rights</w:t>
      </w:r>
      <w:r w:rsidRPr="00C949EE">
        <w:rPr>
          <w:i/>
          <w:iCs/>
          <w:spacing w:val="11"/>
        </w:rPr>
        <w:t xml:space="preserve"> </w:t>
      </w:r>
      <w:r w:rsidRPr="00C949EE">
        <w:rPr>
          <w:i/>
          <w:iCs/>
        </w:rPr>
        <w:t>Act of</w:t>
      </w:r>
      <w:r w:rsidRPr="00C949EE">
        <w:rPr>
          <w:i/>
          <w:iCs/>
          <w:spacing w:val="34"/>
        </w:rPr>
        <w:t xml:space="preserve"> </w:t>
      </w:r>
      <w:r w:rsidRPr="00C949EE">
        <w:rPr>
          <w:i/>
          <w:iCs/>
        </w:rPr>
        <w:t>2000</w:t>
      </w:r>
      <w:r w:rsidRPr="00C949EE">
        <w:rPr>
          <w:i/>
          <w:iCs/>
          <w:spacing w:val="35"/>
        </w:rPr>
        <w:t xml:space="preserve"> </w:t>
      </w:r>
      <w:r w:rsidRPr="00C949EE">
        <w:rPr>
          <w:i/>
          <w:iCs/>
        </w:rPr>
        <w:t>(20</w:t>
      </w:r>
      <w:r w:rsidRPr="00C949EE">
        <w:rPr>
          <w:i/>
          <w:iCs/>
          <w:spacing w:val="35"/>
        </w:rPr>
        <w:t xml:space="preserve"> </w:t>
      </w:r>
      <w:r w:rsidRPr="00C949EE">
        <w:rPr>
          <w:i/>
          <w:iCs/>
        </w:rPr>
        <w:t>U.S.C.</w:t>
      </w:r>
      <w:r w:rsidRPr="00C949EE">
        <w:rPr>
          <w:i/>
          <w:iCs/>
          <w:spacing w:val="35"/>
        </w:rPr>
        <w:t xml:space="preserve"> </w:t>
      </w:r>
      <w:r w:rsidRPr="00C949EE">
        <w:rPr>
          <w:i/>
          <w:iCs/>
        </w:rPr>
        <w:t>15002(8)(A))</w:t>
      </w:r>
      <w:r w:rsidRPr="00C949EE">
        <w:rPr>
          <w:i/>
          <w:iCs/>
          <w:spacing w:val="34"/>
        </w:rPr>
        <w:t xml:space="preserve"> </w:t>
      </w:r>
      <w:r w:rsidRPr="00C949EE">
        <w:rPr>
          <w:i/>
          <w:iCs/>
        </w:rPr>
        <w:t>that</w:t>
      </w:r>
      <w:r w:rsidRPr="00C949EE">
        <w:rPr>
          <w:i/>
          <w:iCs/>
          <w:spacing w:val="35"/>
        </w:rPr>
        <w:t xml:space="preserve"> </w:t>
      </w:r>
      <w:r w:rsidRPr="00C949EE">
        <w:rPr>
          <w:i/>
          <w:iCs/>
        </w:rPr>
        <w:t>is</w:t>
      </w:r>
      <w:r w:rsidRPr="00C949EE">
        <w:rPr>
          <w:i/>
          <w:iCs/>
          <w:spacing w:val="35"/>
        </w:rPr>
        <w:t xml:space="preserve"> </w:t>
      </w:r>
      <w:r w:rsidRPr="00C949EE">
        <w:rPr>
          <w:i/>
          <w:iCs/>
        </w:rPr>
        <w:t>attributable</w:t>
      </w:r>
      <w:r w:rsidRPr="00C949EE">
        <w:rPr>
          <w:i/>
          <w:iCs/>
          <w:spacing w:val="35"/>
        </w:rPr>
        <w:t xml:space="preserve"> </w:t>
      </w:r>
      <w:r w:rsidRPr="00C949EE">
        <w:rPr>
          <w:i/>
          <w:iCs/>
        </w:rPr>
        <w:t>to a</w:t>
      </w:r>
      <w:r w:rsidRPr="00C949EE">
        <w:rPr>
          <w:i/>
          <w:iCs/>
          <w:spacing w:val="33"/>
        </w:rPr>
        <w:t xml:space="preserve"> </w:t>
      </w:r>
      <w:r w:rsidRPr="00C949EE">
        <w:rPr>
          <w:i/>
          <w:iCs/>
        </w:rPr>
        <w:t>mental</w:t>
      </w:r>
      <w:r w:rsidRPr="00C949EE">
        <w:rPr>
          <w:i/>
          <w:iCs/>
          <w:spacing w:val="34"/>
        </w:rPr>
        <w:t xml:space="preserve"> </w:t>
      </w:r>
      <w:r w:rsidRPr="00C949EE">
        <w:rPr>
          <w:i/>
          <w:iCs/>
        </w:rPr>
        <w:t>impairment</w:t>
      </w:r>
      <w:r w:rsidRPr="00C949EE">
        <w:rPr>
          <w:i/>
          <w:iCs/>
          <w:spacing w:val="34"/>
        </w:rPr>
        <w:t xml:space="preserve"> </w:t>
      </w:r>
      <w:r w:rsidRPr="00C949EE">
        <w:rPr>
          <w:i/>
          <w:iCs/>
        </w:rPr>
        <w:t>(or</w:t>
      </w:r>
      <w:r w:rsidRPr="00C949EE">
        <w:rPr>
          <w:i/>
          <w:iCs/>
          <w:spacing w:val="34"/>
        </w:rPr>
        <w:t xml:space="preserve"> </w:t>
      </w:r>
      <w:r w:rsidRPr="00C949EE">
        <w:rPr>
          <w:i/>
          <w:iCs/>
        </w:rPr>
        <w:t>a</w:t>
      </w:r>
      <w:r w:rsidRPr="00C949EE">
        <w:rPr>
          <w:i/>
          <w:iCs/>
          <w:spacing w:val="34"/>
        </w:rPr>
        <w:t xml:space="preserve"> </w:t>
      </w:r>
      <w:r w:rsidRPr="00C949EE">
        <w:rPr>
          <w:i/>
          <w:iCs/>
        </w:rPr>
        <w:t>combination</w:t>
      </w:r>
      <w:r w:rsidRPr="00C949EE">
        <w:rPr>
          <w:i/>
          <w:iCs/>
          <w:spacing w:val="33"/>
        </w:rPr>
        <w:t xml:space="preserve"> </w:t>
      </w:r>
      <w:r w:rsidRPr="00C949EE">
        <w:rPr>
          <w:i/>
          <w:iCs/>
        </w:rPr>
        <w:t>of</w:t>
      </w:r>
      <w:r w:rsidRPr="00C949EE">
        <w:rPr>
          <w:i/>
          <w:iCs/>
          <w:spacing w:val="34"/>
        </w:rPr>
        <w:t xml:space="preserve"> </w:t>
      </w:r>
      <w:r w:rsidRPr="00C949EE">
        <w:rPr>
          <w:i/>
          <w:iCs/>
        </w:rPr>
        <w:t>mental</w:t>
      </w:r>
      <w:r w:rsidRPr="00C949EE">
        <w:rPr>
          <w:i/>
          <w:iCs/>
          <w:spacing w:val="34"/>
        </w:rPr>
        <w:t xml:space="preserve"> </w:t>
      </w:r>
      <w:r w:rsidRPr="00C949EE">
        <w:rPr>
          <w:i/>
          <w:iCs/>
        </w:rPr>
        <w:t>and physical</w:t>
      </w:r>
      <w:r w:rsidRPr="00C949EE">
        <w:rPr>
          <w:i/>
          <w:iCs/>
          <w:spacing w:val="-13"/>
        </w:rPr>
        <w:t xml:space="preserve"> </w:t>
      </w:r>
      <w:r w:rsidRPr="00C949EE">
        <w:rPr>
          <w:i/>
          <w:iCs/>
        </w:rPr>
        <w:t>impairments),</w:t>
      </w:r>
      <w:r w:rsidRPr="00C949EE">
        <w:rPr>
          <w:i/>
          <w:iCs/>
          <w:spacing w:val="-12"/>
        </w:rPr>
        <w:t xml:space="preserve"> </w:t>
      </w:r>
      <w:r w:rsidRPr="00C949EE">
        <w:rPr>
          <w:i/>
          <w:iCs/>
        </w:rPr>
        <w:t>that</w:t>
      </w:r>
      <w:r w:rsidRPr="00C949EE">
        <w:rPr>
          <w:i/>
          <w:iCs/>
          <w:spacing w:val="-12"/>
        </w:rPr>
        <w:t xml:space="preserve"> </w:t>
      </w:r>
      <w:r w:rsidRPr="00C949EE">
        <w:rPr>
          <w:i/>
          <w:iCs/>
        </w:rPr>
        <w:t>has</w:t>
      </w:r>
      <w:r w:rsidRPr="00C949EE">
        <w:rPr>
          <w:i/>
          <w:iCs/>
          <w:spacing w:val="-12"/>
        </w:rPr>
        <w:t xml:space="preserve"> </w:t>
      </w:r>
      <w:r w:rsidRPr="00C949EE">
        <w:rPr>
          <w:i/>
          <w:iCs/>
        </w:rPr>
        <w:t>as</w:t>
      </w:r>
      <w:r w:rsidRPr="00C949EE">
        <w:rPr>
          <w:i/>
          <w:iCs/>
          <w:spacing w:val="-12"/>
        </w:rPr>
        <w:t xml:space="preserve"> </w:t>
      </w:r>
      <w:r w:rsidRPr="00C949EE">
        <w:rPr>
          <w:i/>
          <w:iCs/>
        </w:rPr>
        <w:t>the</w:t>
      </w:r>
      <w:r w:rsidRPr="00C949EE">
        <w:rPr>
          <w:i/>
          <w:iCs/>
          <w:spacing w:val="-12"/>
        </w:rPr>
        <w:t xml:space="preserve"> </w:t>
      </w:r>
      <w:r w:rsidRPr="00C949EE">
        <w:rPr>
          <w:i/>
          <w:iCs/>
        </w:rPr>
        <w:t>requested</w:t>
      </w:r>
      <w:r w:rsidRPr="00C949EE">
        <w:rPr>
          <w:i/>
          <w:iCs/>
          <w:spacing w:val="-12"/>
        </w:rPr>
        <w:t xml:space="preserve"> </w:t>
      </w:r>
      <w:r w:rsidRPr="00C949EE">
        <w:rPr>
          <w:i/>
          <w:iCs/>
        </w:rPr>
        <w:t>remedy the</w:t>
      </w:r>
      <w:r w:rsidRPr="00C949EE">
        <w:rPr>
          <w:i/>
          <w:iCs/>
          <w:spacing w:val="1"/>
        </w:rPr>
        <w:t xml:space="preserve"> </w:t>
      </w:r>
      <w:r w:rsidRPr="00C949EE">
        <w:rPr>
          <w:i/>
          <w:iCs/>
        </w:rPr>
        <w:t>closure</w:t>
      </w:r>
      <w:r w:rsidRPr="00C949EE">
        <w:rPr>
          <w:i/>
          <w:iCs/>
          <w:spacing w:val="1"/>
        </w:rPr>
        <w:t xml:space="preserve"> </w:t>
      </w:r>
      <w:r w:rsidRPr="00C949EE">
        <w:rPr>
          <w:i/>
          <w:iCs/>
        </w:rPr>
        <w:t>of</w:t>
      </w:r>
      <w:r w:rsidRPr="00C949EE">
        <w:rPr>
          <w:i/>
          <w:iCs/>
          <w:spacing w:val="2"/>
        </w:rPr>
        <w:t xml:space="preserve"> </w:t>
      </w:r>
      <w:r w:rsidRPr="00C949EE">
        <w:rPr>
          <w:i/>
          <w:iCs/>
        </w:rPr>
        <w:t>State</w:t>
      </w:r>
      <w:r w:rsidRPr="00C949EE">
        <w:rPr>
          <w:i/>
          <w:iCs/>
          <w:spacing w:val="1"/>
        </w:rPr>
        <w:t xml:space="preserve"> </w:t>
      </w:r>
      <w:r w:rsidRPr="00C949EE">
        <w:rPr>
          <w:i/>
          <w:iCs/>
        </w:rPr>
        <w:t>operated</w:t>
      </w:r>
      <w:r w:rsidRPr="00C949EE">
        <w:rPr>
          <w:i/>
          <w:iCs/>
          <w:spacing w:val="1"/>
        </w:rPr>
        <w:t xml:space="preserve"> </w:t>
      </w:r>
      <w:r w:rsidRPr="00C949EE">
        <w:rPr>
          <w:i/>
          <w:iCs/>
        </w:rPr>
        <w:t>intermediate</w:t>
      </w:r>
      <w:r w:rsidRPr="00C949EE">
        <w:rPr>
          <w:i/>
          <w:iCs/>
          <w:spacing w:val="2"/>
        </w:rPr>
        <w:t xml:space="preserve"> </w:t>
      </w:r>
      <w:r w:rsidRPr="00C949EE">
        <w:rPr>
          <w:i/>
          <w:iCs/>
        </w:rPr>
        <w:t>care</w:t>
      </w:r>
      <w:r w:rsidRPr="00C949EE">
        <w:rPr>
          <w:i/>
          <w:iCs/>
          <w:spacing w:val="1"/>
        </w:rPr>
        <w:t xml:space="preserve"> </w:t>
      </w:r>
      <w:r w:rsidRPr="00C949EE">
        <w:rPr>
          <w:i/>
          <w:iCs/>
        </w:rPr>
        <w:t xml:space="preserve">facilities </w:t>
      </w:r>
      <w:r w:rsidRPr="00C949EE">
        <w:rPr>
          <w:i/>
          <w:iCs/>
          <w:w w:val="95"/>
        </w:rPr>
        <w:t>for</w:t>
      </w:r>
      <w:r w:rsidRPr="00C949EE">
        <w:rPr>
          <w:i/>
          <w:iCs/>
          <w:spacing w:val="31"/>
          <w:w w:val="95"/>
        </w:rPr>
        <w:t xml:space="preserve"> </w:t>
      </w:r>
      <w:r w:rsidRPr="00C949EE">
        <w:rPr>
          <w:i/>
          <w:iCs/>
          <w:w w:val="95"/>
        </w:rPr>
        <w:t>people</w:t>
      </w:r>
      <w:r w:rsidRPr="00C949EE">
        <w:rPr>
          <w:i/>
          <w:iCs/>
          <w:spacing w:val="31"/>
          <w:w w:val="95"/>
        </w:rPr>
        <w:t xml:space="preserve"> </w:t>
      </w:r>
      <w:r w:rsidRPr="00C949EE">
        <w:rPr>
          <w:i/>
          <w:iCs/>
          <w:w w:val="95"/>
        </w:rPr>
        <w:t>with</w:t>
      </w:r>
      <w:r w:rsidRPr="00C949EE">
        <w:rPr>
          <w:i/>
          <w:iCs/>
          <w:spacing w:val="31"/>
          <w:w w:val="95"/>
        </w:rPr>
        <w:t xml:space="preserve"> </w:t>
      </w:r>
      <w:r w:rsidRPr="00C949EE">
        <w:rPr>
          <w:i/>
          <w:iCs/>
          <w:w w:val="95"/>
        </w:rPr>
        <w:t>intellectual</w:t>
      </w:r>
      <w:r w:rsidRPr="00C949EE">
        <w:rPr>
          <w:i/>
          <w:iCs/>
          <w:spacing w:val="32"/>
          <w:w w:val="95"/>
        </w:rPr>
        <w:t xml:space="preserve"> </w:t>
      </w:r>
      <w:r w:rsidRPr="00C949EE">
        <w:rPr>
          <w:i/>
          <w:iCs/>
          <w:w w:val="95"/>
        </w:rPr>
        <w:t>or</w:t>
      </w:r>
      <w:r w:rsidRPr="00C949EE">
        <w:rPr>
          <w:i/>
          <w:iCs/>
          <w:spacing w:val="31"/>
          <w:w w:val="95"/>
        </w:rPr>
        <w:t xml:space="preserve"> </w:t>
      </w:r>
      <w:r w:rsidRPr="00C949EE">
        <w:rPr>
          <w:i/>
          <w:iCs/>
          <w:w w:val="95"/>
        </w:rPr>
        <w:t>developmental</w:t>
      </w:r>
      <w:r w:rsidRPr="00C949EE">
        <w:rPr>
          <w:i/>
          <w:iCs/>
          <w:spacing w:val="31"/>
          <w:w w:val="95"/>
        </w:rPr>
        <w:t xml:space="preserve"> </w:t>
      </w:r>
      <w:r w:rsidRPr="00C949EE">
        <w:rPr>
          <w:i/>
          <w:iCs/>
          <w:w w:val="95"/>
        </w:rPr>
        <w:t>disabilities, unless</w:t>
      </w:r>
      <w:r w:rsidRPr="00C949EE">
        <w:rPr>
          <w:i/>
          <w:iCs/>
          <w:spacing w:val="6"/>
          <w:w w:val="95"/>
        </w:rPr>
        <w:t xml:space="preserve"> </w:t>
      </w:r>
      <w:r w:rsidRPr="00C949EE">
        <w:rPr>
          <w:i/>
          <w:iCs/>
          <w:w w:val="95"/>
        </w:rPr>
        <w:t>reasonable</w:t>
      </w:r>
      <w:r w:rsidRPr="00C949EE">
        <w:rPr>
          <w:i/>
          <w:iCs/>
          <w:spacing w:val="7"/>
          <w:w w:val="95"/>
        </w:rPr>
        <w:t xml:space="preserve"> </w:t>
      </w:r>
      <w:r w:rsidRPr="00C949EE">
        <w:rPr>
          <w:i/>
          <w:iCs/>
          <w:w w:val="95"/>
        </w:rPr>
        <w:t>public</w:t>
      </w:r>
      <w:r w:rsidRPr="00C949EE">
        <w:rPr>
          <w:i/>
          <w:iCs/>
          <w:spacing w:val="6"/>
          <w:w w:val="95"/>
        </w:rPr>
        <w:t xml:space="preserve"> </w:t>
      </w:r>
      <w:r w:rsidRPr="00C949EE">
        <w:rPr>
          <w:i/>
          <w:iCs/>
          <w:w w:val="95"/>
        </w:rPr>
        <w:t>notice</w:t>
      </w:r>
      <w:r w:rsidRPr="00C949EE">
        <w:rPr>
          <w:i/>
          <w:iCs/>
          <w:spacing w:val="7"/>
          <w:w w:val="95"/>
        </w:rPr>
        <w:t xml:space="preserve"> </w:t>
      </w:r>
      <w:r w:rsidRPr="00C949EE">
        <w:rPr>
          <w:i/>
          <w:iCs/>
          <w:w w:val="95"/>
        </w:rPr>
        <w:t>of</w:t>
      </w:r>
      <w:r w:rsidRPr="00C949EE">
        <w:rPr>
          <w:i/>
          <w:iCs/>
          <w:spacing w:val="6"/>
          <w:w w:val="95"/>
        </w:rPr>
        <w:t xml:space="preserve"> </w:t>
      </w:r>
      <w:r w:rsidRPr="00C949EE">
        <w:rPr>
          <w:i/>
          <w:iCs/>
          <w:w w:val="95"/>
        </w:rPr>
        <w:t>the</w:t>
      </w:r>
      <w:r w:rsidRPr="00C949EE">
        <w:rPr>
          <w:i/>
          <w:iCs/>
          <w:spacing w:val="7"/>
          <w:w w:val="95"/>
        </w:rPr>
        <w:t xml:space="preserve"> </w:t>
      </w:r>
      <w:r w:rsidRPr="00C949EE">
        <w:rPr>
          <w:i/>
          <w:iCs/>
          <w:w w:val="95"/>
        </w:rPr>
        <w:t>action</w:t>
      </w:r>
      <w:r w:rsidRPr="00C949EE">
        <w:rPr>
          <w:i/>
          <w:iCs/>
          <w:spacing w:val="6"/>
          <w:w w:val="95"/>
        </w:rPr>
        <w:t xml:space="preserve"> </w:t>
      </w:r>
      <w:r w:rsidRPr="00C949EE">
        <w:rPr>
          <w:i/>
          <w:iCs/>
          <w:w w:val="95"/>
        </w:rPr>
        <w:t>has</w:t>
      </w:r>
      <w:r w:rsidRPr="00C949EE">
        <w:rPr>
          <w:i/>
          <w:iCs/>
          <w:spacing w:val="7"/>
          <w:w w:val="95"/>
        </w:rPr>
        <w:t xml:space="preserve"> </w:t>
      </w:r>
      <w:r w:rsidRPr="00C949EE">
        <w:rPr>
          <w:i/>
          <w:iCs/>
          <w:w w:val="95"/>
        </w:rPr>
        <w:t>been</w:t>
      </w:r>
      <w:r w:rsidRPr="00C949EE">
        <w:rPr>
          <w:i/>
          <w:iCs/>
          <w:spacing w:val="6"/>
          <w:w w:val="95"/>
        </w:rPr>
        <w:t xml:space="preserve"> </w:t>
      </w:r>
      <w:r w:rsidRPr="00C949EE">
        <w:rPr>
          <w:i/>
          <w:iCs/>
          <w:w w:val="95"/>
        </w:rPr>
        <w:t>pro</w:t>
      </w:r>
      <w:r w:rsidRPr="00C949EE">
        <w:rPr>
          <w:i/>
          <w:iCs/>
        </w:rPr>
        <w:t>vided</w:t>
      </w:r>
      <w:r w:rsidRPr="00C949EE">
        <w:rPr>
          <w:i/>
          <w:iCs/>
          <w:spacing w:val="5"/>
        </w:rPr>
        <w:t xml:space="preserve"> </w:t>
      </w:r>
      <w:r w:rsidRPr="00C949EE">
        <w:rPr>
          <w:i/>
          <w:iCs/>
        </w:rPr>
        <w:t>to</w:t>
      </w:r>
      <w:r w:rsidRPr="00C949EE">
        <w:rPr>
          <w:i/>
          <w:iCs/>
          <w:spacing w:val="5"/>
        </w:rPr>
        <w:t xml:space="preserve"> </w:t>
      </w:r>
      <w:r w:rsidRPr="00C949EE">
        <w:rPr>
          <w:i/>
          <w:iCs/>
        </w:rPr>
        <w:t>such</w:t>
      </w:r>
      <w:r w:rsidRPr="00C949EE">
        <w:rPr>
          <w:i/>
          <w:iCs/>
          <w:spacing w:val="6"/>
        </w:rPr>
        <w:t xml:space="preserve"> </w:t>
      </w:r>
      <w:r w:rsidRPr="00C949EE">
        <w:rPr>
          <w:i/>
          <w:iCs/>
        </w:rPr>
        <w:t>individuals</w:t>
      </w:r>
      <w:r w:rsidRPr="00C949EE">
        <w:rPr>
          <w:i/>
          <w:iCs/>
          <w:spacing w:val="5"/>
        </w:rPr>
        <w:t xml:space="preserve"> </w:t>
      </w:r>
      <w:r w:rsidRPr="00C949EE">
        <w:rPr>
          <w:i/>
          <w:iCs/>
        </w:rPr>
        <w:t>(or,</w:t>
      </w:r>
      <w:r w:rsidRPr="00C949EE">
        <w:rPr>
          <w:i/>
          <w:iCs/>
          <w:spacing w:val="6"/>
        </w:rPr>
        <w:t xml:space="preserve"> </w:t>
      </w:r>
      <w:r w:rsidRPr="00C949EE">
        <w:rPr>
          <w:i/>
          <w:iCs/>
        </w:rPr>
        <w:t>in</w:t>
      </w:r>
      <w:r w:rsidRPr="00C949EE">
        <w:rPr>
          <w:i/>
          <w:iCs/>
          <w:spacing w:val="5"/>
        </w:rPr>
        <w:t xml:space="preserve"> </w:t>
      </w:r>
      <w:r w:rsidRPr="00C949EE">
        <w:rPr>
          <w:i/>
          <w:iCs/>
        </w:rPr>
        <w:t>the</w:t>
      </w:r>
      <w:r w:rsidRPr="00C949EE">
        <w:rPr>
          <w:i/>
          <w:iCs/>
          <w:spacing w:val="6"/>
        </w:rPr>
        <w:t xml:space="preserve"> </w:t>
      </w:r>
      <w:r w:rsidRPr="00C949EE">
        <w:rPr>
          <w:i/>
          <w:iCs/>
        </w:rPr>
        <w:t>case</w:t>
      </w:r>
      <w:r w:rsidRPr="00C949EE">
        <w:rPr>
          <w:i/>
          <w:iCs/>
          <w:spacing w:val="5"/>
        </w:rPr>
        <w:t xml:space="preserve"> </w:t>
      </w:r>
      <w:r w:rsidRPr="00C949EE">
        <w:rPr>
          <w:i/>
          <w:iCs/>
        </w:rPr>
        <w:t>of</w:t>
      </w:r>
      <w:r w:rsidRPr="00C949EE">
        <w:rPr>
          <w:i/>
          <w:iCs/>
          <w:spacing w:val="6"/>
        </w:rPr>
        <w:t xml:space="preserve"> </w:t>
      </w:r>
      <w:r w:rsidRPr="00C949EE">
        <w:rPr>
          <w:i/>
          <w:iCs/>
        </w:rPr>
        <w:t>mental</w:t>
      </w:r>
      <w:r w:rsidRPr="00C949EE">
        <w:rPr>
          <w:i/>
          <w:iCs/>
          <w:spacing w:val="5"/>
        </w:rPr>
        <w:t xml:space="preserve"> </w:t>
      </w:r>
      <w:r w:rsidRPr="00C949EE">
        <w:rPr>
          <w:i/>
          <w:iCs/>
        </w:rPr>
        <w:t>incapacitation,</w:t>
      </w:r>
      <w:r w:rsidRPr="00C949EE">
        <w:rPr>
          <w:i/>
          <w:iCs/>
          <w:spacing w:val="-20"/>
        </w:rPr>
        <w:t xml:space="preserve"> </w:t>
      </w:r>
      <w:r w:rsidRPr="00C949EE">
        <w:rPr>
          <w:i/>
          <w:iCs/>
        </w:rPr>
        <w:t>the</w:t>
      </w:r>
      <w:r w:rsidRPr="00C949EE">
        <w:rPr>
          <w:i/>
          <w:iCs/>
          <w:spacing w:val="-20"/>
        </w:rPr>
        <w:t xml:space="preserve"> </w:t>
      </w:r>
      <w:r w:rsidRPr="00C949EE">
        <w:rPr>
          <w:i/>
          <w:iCs/>
        </w:rPr>
        <w:t>legal</w:t>
      </w:r>
      <w:r w:rsidRPr="00C949EE">
        <w:rPr>
          <w:i/>
          <w:iCs/>
          <w:spacing w:val="-20"/>
        </w:rPr>
        <w:t xml:space="preserve"> </w:t>
      </w:r>
      <w:r w:rsidRPr="00C949EE">
        <w:rPr>
          <w:i/>
          <w:iCs/>
        </w:rPr>
        <w:t>guardians</w:t>
      </w:r>
      <w:r w:rsidRPr="00C949EE">
        <w:rPr>
          <w:i/>
          <w:iCs/>
          <w:spacing w:val="-20"/>
        </w:rPr>
        <w:t xml:space="preserve"> </w:t>
      </w:r>
      <w:r w:rsidRPr="00C949EE">
        <w:rPr>
          <w:i/>
          <w:iCs/>
        </w:rPr>
        <w:t>who</w:t>
      </w:r>
      <w:r w:rsidRPr="00C949EE">
        <w:rPr>
          <w:i/>
          <w:iCs/>
          <w:spacing w:val="-19"/>
        </w:rPr>
        <w:t xml:space="preserve"> </w:t>
      </w:r>
      <w:r w:rsidRPr="00C949EE">
        <w:rPr>
          <w:i/>
          <w:iCs/>
        </w:rPr>
        <w:t>have</w:t>
      </w:r>
      <w:r w:rsidRPr="00C949EE">
        <w:rPr>
          <w:i/>
          <w:iCs/>
          <w:spacing w:val="-20"/>
        </w:rPr>
        <w:t xml:space="preserve"> </w:t>
      </w:r>
      <w:r w:rsidRPr="00C949EE">
        <w:rPr>
          <w:i/>
          <w:iCs/>
        </w:rPr>
        <w:t>been</w:t>
      </w:r>
      <w:r w:rsidRPr="00C949EE">
        <w:rPr>
          <w:i/>
          <w:iCs/>
          <w:spacing w:val="-20"/>
        </w:rPr>
        <w:t xml:space="preserve"> </w:t>
      </w:r>
      <w:r w:rsidRPr="00C949EE">
        <w:rPr>
          <w:i/>
          <w:iCs/>
        </w:rPr>
        <w:t>specifically awarded</w:t>
      </w:r>
      <w:r w:rsidRPr="00C949EE">
        <w:rPr>
          <w:i/>
          <w:iCs/>
          <w:spacing w:val="-4"/>
        </w:rPr>
        <w:t xml:space="preserve"> </w:t>
      </w:r>
      <w:r w:rsidRPr="00C949EE">
        <w:rPr>
          <w:i/>
          <w:iCs/>
        </w:rPr>
        <w:t>authority</w:t>
      </w:r>
      <w:r w:rsidRPr="00C949EE">
        <w:rPr>
          <w:i/>
          <w:iCs/>
          <w:spacing w:val="-3"/>
        </w:rPr>
        <w:t xml:space="preserve"> </w:t>
      </w:r>
      <w:r w:rsidRPr="00C949EE">
        <w:rPr>
          <w:i/>
          <w:iCs/>
        </w:rPr>
        <w:t>by</w:t>
      </w:r>
      <w:r w:rsidRPr="00C949EE">
        <w:rPr>
          <w:i/>
          <w:iCs/>
          <w:spacing w:val="-3"/>
        </w:rPr>
        <w:t xml:space="preserve"> </w:t>
      </w:r>
      <w:r w:rsidRPr="00C949EE">
        <w:rPr>
          <w:i/>
          <w:iCs/>
        </w:rPr>
        <w:t>the</w:t>
      </w:r>
      <w:r w:rsidRPr="00C949EE">
        <w:rPr>
          <w:i/>
          <w:iCs/>
          <w:spacing w:val="-3"/>
        </w:rPr>
        <w:t xml:space="preserve"> </w:t>
      </w:r>
      <w:r w:rsidRPr="00C949EE">
        <w:rPr>
          <w:i/>
          <w:iCs/>
        </w:rPr>
        <w:t>courts</w:t>
      </w:r>
      <w:r w:rsidRPr="00C949EE">
        <w:rPr>
          <w:i/>
          <w:iCs/>
          <w:spacing w:val="-4"/>
        </w:rPr>
        <w:t xml:space="preserve"> </w:t>
      </w:r>
      <w:r w:rsidRPr="00C949EE">
        <w:rPr>
          <w:i/>
          <w:iCs/>
        </w:rPr>
        <w:t>to</w:t>
      </w:r>
      <w:r w:rsidRPr="00C949EE">
        <w:rPr>
          <w:i/>
          <w:iCs/>
          <w:spacing w:val="-3"/>
        </w:rPr>
        <w:t xml:space="preserve"> </w:t>
      </w:r>
      <w:r w:rsidRPr="00C949EE">
        <w:rPr>
          <w:i/>
          <w:iCs/>
        </w:rPr>
        <w:t>make</w:t>
      </w:r>
      <w:r w:rsidRPr="00C949EE">
        <w:rPr>
          <w:i/>
          <w:iCs/>
          <w:spacing w:val="-3"/>
        </w:rPr>
        <w:t xml:space="preserve"> </w:t>
      </w:r>
      <w:r w:rsidRPr="00C949EE">
        <w:rPr>
          <w:i/>
          <w:iCs/>
        </w:rPr>
        <w:t>healthcare</w:t>
      </w:r>
      <w:r w:rsidRPr="00C949EE">
        <w:rPr>
          <w:i/>
          <w:iCs/>
          <w:spacing w:val="-3"/>
        </w:rPr>
        <w:t xml:space="preserve"> </w:t>
      </w:r>
      <w:r w:rsidRPr="00C949EE">
        <w:rPr>
          <w:i/>
          <w:iCs/>
        </w:rPr>
        <w:t xml:space="preserve">and </w:t>
      </w:r>
      <w:r w:rsidRPr="00C949EE">
        <w:rPr>
          <w:i/>
          <w:iCs/>
          <w:w w:val="95"/>
        </w:rPr>
        <w:t>residential</w:t>
      </w:r>
      <w:r w:rsidRPr="00C949EE">
        <w:rPr>
          <w:i/>
          <w:iCs/>
          <w:spacing w:val="-6"/>
          <w:w w:val="95"/>
        </w:rPr>
        <w:t xml:space="preserve"> </w:t>
      </w:r>
      <w:r w:rsidRPr="00C949EE">
        <w:rPr>
          <w:i/>
          <w:iCs/>
          <w:w w:val="95"/>
        </w:rPr>
        <w:t>decisions</w:t>
      </w:r>
      <w:r w:rsidRPr="00C949EE">
        <w:rPr>
          <w:i/>
          <w:iCs/>
          <w:spacing w:val="-6"/>
          <w:w w:val="95"/>
        </w:rPr>
        <w:t xml:space="preserve"> </w:t>
      </w:r>
      <w:r w:rsidRPr="00C949EE">
        <w:rPr>
          <w:i/>
          <w:iCs/>
          <w:w w:val="95"/>
        </w:rPr>
        <w:t>on</w:t>
      </w:r>
      <w:r w:rsidRPr="00C949EE">
        <w:rPr>
          <w:i/>
          <w:iCs/>
          <w:spacing w:val="-6"/>
          <w:w w:val="95"/>
        </w:rPr>
        <w:t xml:space="preserve"> </w:t>
      </w:r>
      <w:r w:rsidRPr="00C949EE">
        <w:rPr>
          <w:i/>
          <w:iCs/>
          <w:w w:val="95"/>
        </w:rPr>
        <w:t>behalf</w:t>
      </w:r>
      <w:r w:rsidRPr="00C949EE">
        <w:rPr>
          <w:i/>
          <w:iCs/>
          <w:spacing w:val="-5"/>
          <w:w w:val="95"/>
        </w:rPr>
        <w:t xml:space="preserve"> </w:t>
      </w:r>
      <w:r w:rsidRPr="00C949EE">
        <w:rPr>
          <w:i/>
          <w:iCs/>
          <w:w w:val="95"/>
        </w:rPr>
        <w:t>of</w:t>
      </w:r>
      <w:r w:rsidRPr="00C949EE">
        <w:rPr>
          <w:i/>
          <w:iCs/>
          <w:spacing w:val="-6"/>
          <w:w w:val="95"/>
        </w:rPr>
        <w:t xml:space="preserve"> </w:t>
      </w:r>
      <w:r w:rsidRPr="00C949EE">
        <w:rPr>
          <w:i/>
          <w:iCs/>
          <w:w w:val="95"/>
        </w:rPr>
        <w:t>such</w:t>
      </w:r>
      <w:r w:rsidRPr="00C949EE">
        <w:rPr>
          <w:i/>
          <w:iCs/>
          <w:spacing w:val="-6"/>
          <w:w w:val="95"/>
        </w:rPr>
        <w:t xml:space="preserve"> </w:t>
      </w:r>
      <w:r w:rsidRPr="00C949EE">
        <w:rPr>
          <w:i/>
          <w:iCs/>
          <w:w w:val="95"/>
        </w:rPr>
        <w:t>individuals)</w:t>
      </w:r>
      <w:r w:rsidRPr="00C949EE">
        <w:rPr>
          <w:i/>
          <w:iCs/>
          <w:spacing w:val="-6"/>
          <w:w w:val="95"/>
        </w:rPr>
        <w:t xml:space="preserve"> </w:t>
      </w:r>
      <w:r w:rsidRPr="00C949EE">
        <w:rPr>
          <w:i/>
          <w:iCs/>
          <w:w w:val="95"/>
        </w:rPr>
        <w:t>who</w:t>
      </w:r>
      <w:r w:rsidRPr="00C949EE">
        <w:rPr>
          <w:i/>
          <w:iCs/>
          <w:spacing w:val="-5"/>
          <w:w w:val="95"/>
        </w:rPr>
        <w:t xml:space="preserve"> </w:t>
      </w:r>
      <w:r w:rsidRPr="00C949EE">
        <w:rPr>
          <w:i/>
          <w:iCs/>
          <w:w w:val="95"/>
        </w:rPr>
        <w:t xml:space="preserve">are </w:t>
      </w:r>
      <w:r w:rsidRPr="00C949EE">
        <w:rPr>
          <w:i/>
          <w:iCs/>
        </w:rPr>
        <w:t>affected</w:t>
      </w:r>
      <w:r w:rsidRPr="00C949EE">
        <w:rPr>
          <w:i/>
          <w:iCs/>
          <w:spacing w:val="-16"/>
        </w:rPr>
        <w:t xml:space="preserve"> </w:t>
      </w:r>
      <w:r w:rsidRPr="00C949EE">
        <w:rPr>
          <w:i/>
          <w:iCs/>
        </w:rPr>
        <w:t>by</w:t>
      </w:r>
      <w:r w:rsidRPr="00C949EE">
        <w:rPr>
          <w:i/>
          <w:iCs/>
          <w:spacing w:val="-16"/>
        </w:rPr>
        <w:t xml:space="preserve"> </w:t>
      </w:r>
      <w:r w:rsidRPr="00C949EE">
        <w:rPr>
          <w:i/>
          <w:iCs/>
        </w:rPr>
        <w:t>such</w:t>
      </w:r>
      <w:r w:rsidRPr="00C949EE">
        <w:rPr>
          <w:i/>
          <w:iCs/>
          <w:spacing w:val="-15"/>
        </w:rPr>
        <w:t xml:space="preserve"> </w:t>
      </w:r>
      <w:r w:rsidRPr="00C949EE">
        <w:rPr>
          <w:i/>
          <w:iCs/>
        </w:rPr>
        <w:t>action,</w:t>
      </w:r>
      <w:r w:rsidRPr="00C949EE">
        <w:rPr>
          <w:i/>
          <w:iCs/>
          <w:spacing w:val="-16"/>
        </w:rPr>
        <w:t xml:space="preserve"> </w:t>
      </w:r>
      <w:r w:rsidRPr="00C949EE">
        <w:rPr>
          <w:i/>
          <w:iCs/>
        </w:rPr>
        <w:t>within</w:t>
      </w:r>
      <w:r w:rsidRPr="00C949EE">
        <w:rPr>
          <w:i/>
          <w:iCs/>
          <w:spacing w:val="-15"/>
        </w:rPr>
        <w:t xml:space="preserve"> </w:t>
      </w:r>
      <w:r w:rsidRPr="00C949EE">
        <w:rPr>
          <w:i/>
          <w:iCs/>
        </w:rPr>
        <w:t>90</w:t>
      </w:r>
      <w:r w:rsidRPr="00C949EE">
        <w:rPr>
          <w:i/>
          <w:iCs/>
          <w:spacing w:val="-16"/>
        </w:rPr>
        <w:t xml:space="preserve"> </w:t>
      </w:r>
      <w:r w:rsidRPr="00C949EE">
        <w:rPr>
          <w:i/>
          <w:iCs/>
        </w:rPr>
        <w:t>days</w:t>
      </w:r>
      <w:r w:rsidRPr="00C949EE">
        <w:rPr>
          <w:i/>
          <w:iCs/>
          <w:spacing w:val="-16"/>
        </w:rPr>
        <w:t xml:space="preserve"> </w:t>
      </w:r>
      <w:r w:rsidRPr="00C949EE">
        <w:rPr>
          <w:i/>
          <w:iCs/>
        </w:rPr>
        <w:t>of</w:t>
      </w:r>
      <w:r w:rsidRPr="00C949EE">
        <w:rPr>
          <w:i/>
          <w:iCs/>
          <w:spacing w:val="-15"/>
        </w:rPr>
        <w:t xml:space="preserve"> </w:t>
      </w:r>
      <w:r w:rsidRPr="00C949EE">
        <w:rPr>
          <w:i/>
          <w:iCs/>
        </w:rPr>
        <w:t>instituting</w:t>
      </w:r>
      <w:r w:rsidRPr="00C949EE">
        <w:rPr>
          <w:i/>
          <w:iCs/>
          <w:spacing w:val="-16"/>
        </w:rPr>
        <w:t xml:space="preserve"> </w:t>
      </w:r>
      <w:r w:rsidRPr="00C949EE">
        <w:rPr>
          <w:i/>
          <w:iCs/>
        </w:rPr>
        <w:t>such legal</w:t>
      </w:r>
      <w:r w:rsidRPr="00C949EE">
        <w:rPr>
          <w:i/>
          <w:iCs/>
          <w:spacing w:val="-25"/>
        </w:rPr>
        <w:t xml:space="preserve"> </w:t>
      </w:r>
      <w:r w:rsidRPr="00C949EE">
        <w:rPr>
          <w:i/>
          <w:iCs/>
        </w:rPr>
        <w:t>action,</w:t>
      </w:r>
      <w:r w:rsidRPr="00C949EE">
        <w:rPr>
          <w:i/>
          <w:iCs/>
          <w:spacing w:val="-25"/>
        </w:rPr>
        <w:t xml:space="preserve"> </w:t>
      </w:r>
      <w:r w:rsidRPr="00C949EE">
        <w:rPr>
          <w:i/>
          <w:iCs/>
        </w:rPr>
        <w:t>which</w:t>
      </w:r>
      <w:r w:rsidRPr="00C949EE">
        <w:rPr>
          <w:i/>
          <w:iCs/>
          <w:spacing w:val="-25"/>
        </w:rPr>
        <w:t xml:space="preserve"> </w:t>
      </w:r>
      <w:r w:rsidRPr="00C949EE">
        <w:rPr>
          <w:i/>
          <w:iCs/>
        </w:rPr>
        <w:t>informs</w:t>
      </w:r>
      <w:r w:rsidRPr="00C949EE">
        <w:rPr>
          <w:i/>
          <w:iCs/>
          <w:spacing w:val="-24"/>
        </w:rPr>
        <w:t xml:space="preserve"> </w:t>
      </w:r>
      <w:r w:rsidRPr="00C949EE">
        <w:rPr>
          <w:i/>
          <w:iCs/>
        </w:rPr>
        <w:t>such</w:t>
      </w:r>
      <w:r w:rsidRPr="00C949EE">
        <w:rPr>
          <w:i/>
          <w:iCs/>
          <w:spacing w:val="-25"/>
        </w:rPr>
        <w:t xml:space="preserve"> </w:t>
      </w:r>
      <w:r w:rsidRPr="00C949EE">
        <w:rPr>
          <w:i/>
          <w:iCs/>
        </w:rPr>
        <w:t>individuals</w:t>
      </w:r>
      <w:r w:rsidRPr="00C949EE">
        <w:rPr>
          <w:i/>
          <w:iCs/>
          <w:spacing w:val="-25"/>
        </w:rPr>
        <w:t xml:space="preserve"> </w:t>
      </w:r>
      <w:r w:rsidRPr="00C949EE">
        <w:rPr>
          <w:i/>
          <w:iCs/>
        </w:rPr>
        <w:t>(or</w:t>
      </w:r>
      <w:r w:rsidRPr="00C949EE">
        <w:rPr>
          <w:i/>
          <w:iCs/>
          <w:spacing w:val="-25"/>
        </w:rPr>
        <w:t xml:space="preserve"> </w:t>
      </w:r>
      <w:r w:rsidRPr="00C949EE">
        <w:rPr>
          <w:i/>
          <w:iCs/>
        </w:rPr>
        <w:t>such</w:t>
      </w:r>
      <w:r w:rsidRPr="00C949EE">
        <w:rPr>
          <w:i/>
          <w:iCs/>
          <w:spacing w:val="-24"/>
        </w:rPr>
        <w:t xml:space="preserve"> </w:t>
      </w:r>
      <w:r w:rsidRPr="00C949EE">
        <w:rPr>
          <w:i/>
          <w:iCs/>
        </w:rPr>
        <w:t>legal guardians) of</w:t>
      </w:r>
      <w:r w:rsidRPr="00C949EE">
        <w:rPr>
          <w:i/>
          <w:iCs/>
          <w:spacing w:val="1"/>
        </w:rPr>
        <w:t xml:space="preserve"> </w:t>
      </w:r>
      <w:r w:rsidRPr="00C949EE">
        <w:rPr>
          <w:i/>
          <w:iCs/>
        </w:rPr>
        <w:t>their</w:t>
      </w:r>
      <w:r w:rsidRPr="00C949EE">
        <w:rPr>
          <w:i/>
          <w:iCs/>
          <w:spacing w:val="1"/>
        </w:rPr>
        <w:t xml:space="preserve"> </w:t>
      </w:r>
      <w:r w:rsidRPr="00C949EE">
        <w:rPr>
          <w:i/>
          <w:iCs/>
        </w:rPr>
        <w:t>legal</w:t>
      </w:r>
      <w:r w:rsidRPr="00C949EE">
        <w:rPr>
          <w:i/>
          <w:iCs/>
          <w:spacing w:val="1"/>
        </w:rPr>
        <w:t xml:space="preserve"> </w:t>
      </w:r>
      <w:r w:rsidRPr="00C949EE">
        <w:rPr>
          <w:i/>
          <w:iCs/>
        </w:rPr>
        <w:t>rights</w:t>
      </w:r>
      <w:r w:rsidRPr="00C949EE">
        <w:rPr>
          <w:i/>
          <w:iCs/>
          <w:spacing w:val="1"/>
        </w:rPr>
        <w:t xml:space="preserve"> </w:t>
      </w:r>
      <w:r w:rsidRPr="00C949EE">
        <w:rPr>
          <w:i/>
          <w:iCs/>
        </w:rPr>
        <w:t>and</w:t>
      </w:r>
      <w:r w:rsidRPr="00C949EE">
        <w:rPr>
          <w:i/>
          <w:iCs/>
          <w:spacing w:val="1"/>
        </w:rPr>
        <w:t xml:space="preserve"> </w:t>
      </w:r>
      <w:r w:rsidRPr="00C949EE">
        <w:rPr>
          <w:i/>
          <w:iCs/>
        </w:rPr>
        <w:t>how</w:t>
      </w:r>
      <w:r w:rsidRPr="00C949EE">
        <w:rPr>
          <w:i/>
          <w:iCs/>
          <w:spacing w:val="1"/>
        </w:rPr>
        <w:t xml:space="preserve"> </w:t>
      </w:r>
      <w:r w:rsidRPr="00C949EE">
        <w:rPr>
          <w:i/>
          <w:iCs/>
        </w:rPr>
        <w:t>to</w:t>
      </w:r>
      <w:r w:rsidRPr="00C949EE">
        <w:rPr>
          <w:i/>
          <w:iCs/>
          <w:spacing w:val="1"/>
        </w:rPr>
        <w:t xml:space="preserve"> </w:t>
      </w:r>
      <w:r w:rsidRPr="00C949EE">
        <w:rPr>
          <w:i/>
          <w:iCs/>
        </w:rPr>
        <w:t>exercise</w:t>
      </w:r>
      <w:r w:rsidRPr="00C949EE">
        <w:rPr>
          <w:i/>
          <w:iCs/>
          <w:spacing w:val="1"/>
        </w:rPr>
        <w:t xml:space="preserve"> </w:t>
      </w:r>
      <w:r w:rsidRPr="00C949EE">
        <w:rPr>
          <w:i/>
          <w:iCs/>
        </w:rPr>
        <w:t>such rights</w:t>
      </w:r>
      <w:r w:rsidRPr="00C949EE">
        <w:rPr>
          <w:i/>
          <w:iCs/>
          <w:spacing w:val="-4"/>
        </w:rPr>
        <w:t xml:space="preserve"> </w:t>
      </w:r>
      <w:r w:rsidRPr="00C949EE">
        <w:rPr>
          <w:i/>
          <w:iCs/>
        </w:rPr>
        <w:t>consistent</w:t>
      </w:r>
      <w:r w:rsidRPr="00C949EE">
        <w:rPr>
          <w:i/>
          <w:iCs/>
          <w:spacing w:val="-4"/>
        </w:rPr>
        <w:t xml:space="preserve"> </w:t>
      </w:r>
      <w:r w:rsidRPr="00C949EE">
        <w:rPr>
          <w:i/>
          <w:iCs/>
        </w:rPr>
        <w:t>with</w:t>
      </w:r>
      <w:r w:rsidRPr="00C949EE">
        <w:rPr>
          <w:i/>
          <w:iCs/>
          <w:spacing w:val="-4"/>
        </w:rPr>
        <w:t xml:space="preserve"> </w:t>
      </w:r>
      <w:r w:rsidRPr="00C949EE">
        <w:rPr>
          <w:i/>
          <w:iCs/>
        </w:rPr>
        <w:t>current</w:t>
      </w:r>
      <w:r w:rsidRPr="00C949EE">
        <w:rPr>
          <w:i/>
          <w:iCs/>
          <w:spacing w:val="-4"/>
        </w:rPr>
        <w:t xml:space="preserve"> </w:t>
      </w:r>
      <w:r w:rsidRPr="00C949EE">
        <w:rPr>
          <w:i/>
          <w:iCs/>
        </w:rPr>
        <w:t>Federal</w:t>
      </w:r>
      <w:r w:rsidRPr="00C949EE">
        <w:rPr>
          <w:i/>
          <w:iCs/>
          <w:spacing w:val="-4"/>
        </w:rPr>
        <w:t xml:space="preserve"> </w:t>
      </w:r>
      <w:r w:rsidRPr="00C949EE">
        <w:rPr>
          <w:i/>
          <w:iCs/>
        </w:rPr>
        <w:t>Rules</w:t>
      </w:r>
      <w:r w:rsidRPr="00C949EE">
        <w:rPr>
          <w:i/>
          <w:iCs/>
          <w:spacing w:val="-4"/>
        </w:rPr>
        <w:t xml:space="preserve"> </w:t>
      </w:r>
      <w:r w:rsidRPr="00C949EE">
        <w:rPr>
          <w:i/>
          <w:iCs/>
        </w:rPr>
        <w:t>of</w:t>
      </w:r>
      <w:r w:rsidRPr="00C949EE">
        <w:rPr>
          <w:i/>
          <w:iCs/>
          <w:spacing w:val="-4"/>
        </w:rPr>
        <w:t xml:space="preserve"> </w:t>
      </w:r>
      <w:r w:rsidRPr="00C949EE">
        <w:rPr>
          <w:i/>
          <w:iCs/>
        </w:rPr>
        <w:t>Civil</w:t>
      </w:r>
      <w:r w:rsidRPr="00C949EE">
        <w:rPr>
          <w:i/>
          <w:iCs/>
          <w:spacing w:val="-3"/>
        </w:rPr>
        <w:t xml:space="preserve"> </w:t>
      </w:r>
      <w:r w:rsidRPr="00C949EE">
        <w:rPr>
          <w:i/>
          <w:iCs/>
        </w:rPr>
        <w:t>Procedure:</w:t>
      </w:r>
      <w:r w:rsidRPr="00C949EE">
        <w:rPr>
          <w:i/>
          <w:iCs/>
          <w:spacing w:val="-24"/>
        </w:rPr>
        <w:t xml:space="preserve"> </w:t>
      </w:r>
      <w:r w:rsidRPr="00C949EE">
        <w:rPr>
          <w:i/>
          <w:iCs/>
        </w:rPr>
        <w:t>Provided</w:t>
      </w:r>
      <w:r w:rsidRPr="00C949EE">
        <w:rPr>
          <w:i/>
          <w:spacing w:val="-31"/>
        </w:rPr>
        <w:t xml:space="preserve"> </w:t>
      </w:r>
      <w:r w:rsidRPr="00C949EE">
        <w:rPr>
          <w:i/>
          <w:iCs/>
          <w:spacing w:val="-2"/>
        </w:rPr>
        <w:t>further</w:t>
      </w:r>
      <w:r w:rsidRPr="00C949EE">
        <w:rPr>
          <w:i/>
          <w:iCs/>
          <w:spacing w:val="-1"/>
        </w:rPr>
        <w:t>,</w:t>
      </w:r>
      <w:r w:rsidRPr="00C949EE">
        <w:rPr>
          <w:i/>
          <w:iCs/>
          <w:spacing w:val="-23"/>
        </w:rPr>
        <w:t xml:space="preserve"> </w:t>
      </w:r>
      <w:r w:rsidRPr="00C949EE">
        <w:rPr>
          <w:i/>
          <w:iCs/>
        </w:rPr>
        <w:t>That</w:t>
      </w:r>
      <w:r w:rsidRPr="00C949EE">
        <w:rPr>
          <w:i/>
          <w:iCs/>
          <w:spacing w:val="-23"/>
        </w:rPr>
        <w:t xml:space="preserve"> </w:t>
      </w:r>
      <w:r w:rsidRPr="00C949EE">
        <w:rPr>
          <w:i/>
          <w:iCs/>
        </w:rPr>
        <w:t>the</w:t>
      </w:r>
      <w:r w:rsidRPr="00C949EE">
        <w:rPr>
          <w:i/>
          <w:iCs/>
          <w:spacing w:val="-23"/>
        </w:rPr>
        <w:t xml:space="preserve"> </w:t>
      </w:r>
      <w:r w:rsidRPr="00C949EE">
        <w:rPr>
          <w:i/>
          <w:iCs/>
        </w:rPr>
        <w:t>limitations</w:t>
      </w:r>
      <w:r w:rsidRPr="00C949EE">
        <w:rPr>
          <w:i/>
          <w:iCs/>
          <w:spacing w:val="-23"/>
        </w:rPr>
        <w:t xml:space="preserve"> </w:t>
      </w:r>
      <w:r w:rsidRPr="00C949EE">
        <w:rPr>
          <w:i/>
          <w:iCs/>
        </w:rPr>
        <w:t>in</w:t>
      </w:r>
      <w:r w:rsidRPr="00C949EE">
        <w:rPr>
          <w:i/>
          <w:iCs/>
          <w:spacing w:val="-23"/>
        </w:rPr>
        <w:t xml:space="preserve"> </w:t>
      </w:r>
      <w:r w:rsidRPr="00C949EE">
        <w:rPr>
          <w:i/>
          <w:iCs/>
        </w:rPr>
        <w:t>the</w:t>
      </w:r>
      <w:r w:rsidRPr="00C949EE">
        <w:rPr>
          <w:i/>
          <w:iCs/>
          <w:spacing w:val="-23"/>
        </w:rPr>
        <w:t xml:space="preserve"> </w:t>
      </w:r>
      <w:r w:rsidRPr="00C949EE">
        <w:rPr>
          <w:i/>
          <w:iCs/>
        </w:rPr>
        <w:t>immediately</w:t>
      </w:r>
      <w:r w:rsidRPr="00C949EE">
        <w:rPr>
          <w:i/>
          <w:iCs/>
          <w:spacing w:val="-16"/>
        </w:rPr>
        <w:t xml:space="preserve"> </w:t>
      </w:r>
      <w:r w:rsidRPr="00C949EE">
        <w:rPr>
          <w:i/>
          <w:iCs/>
        </w:rPr>
        <w:t>preceding</w:t>
      </w:r>
      <w:r w:rsidRPr="00C949EE">
        <w:rPr>
          <w:i/>
          <w:iCs/>
          <w:spacing w:val="-15"/>
        </w:rPr>
        <w:t xml:space="preserve"> </w:t>
      </w:r>
      <w:r w:rsidRPr="00C949EE">
        <w:rPr>
          <w:i/>
          <w:iCs/>
        </w:rPr>
        <w:t>proviso</w:t>
      </w:r>
      <w:r w:rsidRPr="00C949EE">
        <w:rPr>
          <w:i/>
          <w:iCs/>
          <w:spacing w:val="-15"/>
        </w:rPr>
        <w:t xml:space="preserve"> </w:t>
      </w:r>
      <w:r w:rsidRPr="00C949EE">
        <w:rPr>
          <w:i/>
          <w:iCs/>
        </w:rPr>
        <w:t>shall</w:t>
      </w:r>
      <w:r w:rsidRPr="00C949EE">
        <w:rPr>
          <w:i/>
          <w:iCs/>
          <w:spacing w:val="-15"/>
        </w:rPr>
        <w:t xml:space="preserve"> </w:t>
      </w:r>
      <w:r w:rsidRPr="00C949EE">
        <w:rPr>
          <w:i/>
          <w:iCs/>
        </w:rPr>
        <w:t>not</w:t>
      </w:r>
      <w:r w:rsidRPr="00C949EE">
        <w:rPr>
          <w:i/>
          <w:iCs/>
          <w:spacing w:val="-15"/>
        </w:rPr>
        <w:t xml:space="preserve"> </w:t>
      </w:r>
      <w:r w:rsidRPr="00C949EE">
        <w:rPr>
          <w:i/>
          <w:iCs/>
        </w:rPr>
        <w:t>apply</w:t>
      </w:r>
      <w:r w:rsidRPr="00C949EE">
        <w:rPr>
          <w:i/>
          <w:iCs/>
          <w:spacing w:val="-15"/>
        </w:rPr>
        <w:t xml:space="preserve"> </w:t>
      </w:r>
      <w:r w:rsidRPr="00C949EE">
        <w:rPr>
          <w:i/>
          <w:iCs/>
        </w:rPr>
        <w:t>in</w:t>
      </w:r>
      <w:r w:rsidRPr="00C949EE">
        <w:rPr>
          <w:i/>
          <w:iCs/>
          <w:spacing w:val="-15"/>
        </w:rPr>
        <w:t xml:space="preserve"> </w:t>
      </w:r>
      <w:r w:rsidRPr="00C949EE">
        <w:rPr>
          <w:i/>
          <w:iCs/>
        </w:rPr>
        <w:t>the</w:t>
      </w:r>
      <w:r w:rsidRPr="00C949EE">
        <w:rPr>
          <w:i/>
          <w:iCs/>
          <w:spacing w:val="-15"/>
        </w:rPr>
        <w:t xml:space="preserve"> </w:t>
      </w:r>
      <w:r w:rsidRPr="00C949EE">
        <w:rPr>
          <w:i/>
          <w:iCs/>
        </w:rPr>
        <w:t>case</w:t>
      </w:r>
      <w:r w:rsidRPr="00C949EE">
        <w:rPr>
          <w:i/>
          <w:iCs/>
          <w:spacing w:val="-16"/>
        </w:rPr>
        <w:t xml:space="preserve"> </w:t>
      </w:r>
      <w:r w:rsidRPr="00C949EE">
        <w:rPr>
          <w:i/>
          <w:iCs/>
        </w:rPr>
        <w:t>of</w:t>
      </w:r>
      <w:r w:rsidRPr="00C949EE">
        <w:rPr>
          <w:i/>
          <w:iCs/>
          <w:spacing w:val="-15"/>
        </w:rPr>
        <w:t xml:space="preserve"> </w:t>
      </w:r>
      <w:r w:rsidRPr="00C949EE">
        <w:rPr>
          <w:i/>
          <w:iCs/>
        </w:rPr>
        <w:t>an individual</w:t>
      </w:r>
      <w:r w:rsidRPr="00C949EE">
        <w:rPr>
          <w:i/>
          <w:iCs/>
          <w:spacing w:val="-12"/>
        </w:rPr>
        <w:t xml:space="preserve"> </w:t>
      </w:r>
      <w:r w:rsidRPr="00C949EE">
        <w:rPr>
          <w:i/>
          <w:iCs/>
        </w:rPr>
        <w:t>who</w:t>
      </w:r>
      <w:r w:rsidRPr="00C949EE">
        <w:rPr>
          <w:i/>
          <w:iCs/>
          <w:spacing w:val="-11"/>
        </w:rPr>
        <w:t xml:space="preserve"> </w:t>
      </w:r>
      <w:r w:rsidRPr="00C949EE">
        <w:rPr>
          <w:i/>
          <w:iCs/>
        </w:rPr>
        <w:t>is</w:t>
      </w:r>
      <w:r w:rsidRPr="00C949EE">
        <w:rPr>
          <w:i/>
          <w:iCs/>
          <w:spacing w:val="-11"/>
        </w:rPr>
        <w:t xml:space="preserve"> </w:t>
      </w:r>
      <w:r w:rsidRPr="00C949EE">
        <w:rPr>
          <w:i/>
          <w:iCs/>
        </w:rPr>
        <w:t>neither</w:t>
      </w:r>
      <w:r w:rsidRPr="00C949EE">
        <w:rPr>
          <w:i/>
          <w:iCs/>
          <w:spacing w:val="-11"/>
        </w:rPr>
        <w:t xml:space="preserve"> </w:t>
      </w:r>
      <w:r w:rsidRPr="00C949EE">
        <w:rPr>
          <w:i/>
          <w:iCs/>
        </w:rPr>
        <w:t>competent</w:t>
      </w:r>
      <w:r w:rsidRPr="00C949EE">
        <w:rPr>
          <w:i/>
          <w:iCs/>
          <w:spacing w:val="-11"/>
        </w:rPr>
        <w:t xml:space="preserve"> </w:t>
      </w:r>
      <w:r w:rsidRPr="00C949EE">
        <w:rPr>
          <w:i/>
          <w:iCs/>
        </w:rPr>
        <w:t>to</w:t>
      </w:r>
      <w:r w:rsidRPr="00C949EE">
        <w:rPr>
          <w:i/>
          <w:iCs/>
          <w:spacing w:val="-11"/>
        </w:rPr>
        <w:t xml:space="preserve"> </w:t>
      </w:r>
      <w:r w:rsidRPr="00C949EE">
        <w:rPr>
          <w:i/>
          <w:iCs/>
        </w:rPr>
        <w:t>consent</w:t>
      </w:r>
      <w:r w:rsidRPr="00C949EE">
        <w:rPr>
          <w:i/>
          <w:iCs/>
          <w:spacing w:val="-11"/>
        </w:rPr>
        <w:t xml:space="preserve"> </w:t>
      </w:r>
      <w:r w:rsidRPr="00C949EE">
        <w:rPr>
          <w:i/>
          <w:iCs/>
        </w:rPr>
        <w:t>nor</w:t>
      </w:r>
      <w:r w:rsidRPr="00C949EE">
        <w:rPr>
          <w:i/>
          <w:iCs/>
          <w:spacing w:val="-11"/>
        </w:rPr>
        <w:t xml:space="preserve"> </w:t>
      </w:r>
      <w:r w:rsidRPr="00C949EE">
        <w:rPr>
          <w:i/>
          <w:iCs/>
        </w:rPr>
        <w:t>has</w:t>
      </w:r>
      <w:r w:rsidRPr="00C949EE">
        <w:rPr>
          <w:i/>
          <w:iCs/>
          <w:spacing w:val="-11"/>
        </w:rPr>
        <w:t xml:space="preserve"> </w:t>
      </w:r>
      <w:r w:rsidRPr="00C949EE">
        <w:rPr>
          <w:i/>
          <w:iCs/>
        </w:rPr>
        <w:t>a legal</w:t>
      </w:r>
      <w:r w:rsidRPr="00C949EE">
        <w:rPr>
          <w:i/>
          <w:iCs/>
          <w:spacing w:val="7"/>
        </w:rPr>
        <w:t xml:space="preserve"> </w:t>
      </w:r>
      <w:r w:rsidRPr="00C949EE">
        <w:rPr>
          <w:i/>
          <w:iCs/>
        </w:rPr>
        <w:t>guardian,</w:t>
      </w:r>
      <w:r w:rsidRPr="00C949EE">
        <w:rPr>
          <w:i/>
          <w:iCs/>
          <w:spacing w:val="8"/>
        </w:rPr>
        <w:t xml:space="preserve"> </w:t>
      </w:r>
      <w:r w:rsidRPr="00C949EE">
        <w:rPr>
          <w:i/>
          <w:iCs/>
        </w:rPr>
        <w:t>nor</w:t>
      </w:r>
      <w:r w:rsidRPr="00C949EE">
        <w:rPr>
          <w:i/>
          <w:iCs/>
          <w:spacing w:val="8"/>
        </w:rPr>
        <w:t xml:space="preserve"> </w:t>
      </w:r>
      <w:r w:rsidRPr="00C949EE">
        <w:rPr>
          <w:i/>
          <w:iCs/>
        </w:rPr>
        <w:t>shall</w:t>
      </w:r>
      <w:r w:rsidRPr="00C949EE">
        <w:rPr>
          <w:i/>
          <w:iCs/>
          <w:spacing w:val="8"/>
        </w:rPr>
        <w:t xml:space="preserve"> </w:t>
      </w:r>
      <w:r w:rsidRPr="00C949EE">
        <w:rPr>
          <w:i/>
          <w:iCs/>
        </w:rPr>
        <w:t>the</w:t>
      </w:r>
      <w:r w:rsidRPr="00C949EE">
        <w:rPr>
          <w:i/>
          <w:iCs/>
          <w:spacing w:val="7"/>
        </w:rPr>
        <w:t xml:space="preserve"> </w:t>
      </w:r>
      <w:r w:rsidRPr="00C949EE">
        <w:rPr>
          <w:i/>
          <w:iCs/>
        </w:rPr>
        <w:t>proviso</w:t>
      </w:r>
      <w:r w:rsidRPr="00C949EE">
        <w:rPr>
          <w:i/>
          <w:iCs/>
          <w:spacing w:val="8"/>
        </w:rPr>
        <w:t xml:space="preserve"> </w:t>
      </w:r>
      <w:r w:rsidRPr="00C949EE">
        <w:rPr>
          <w:i/>
          <w:iCs/>
        </w:rPr>
        <w:t>apply</w:t>
      </w:r>
      <w:r w:rsidRPr="00C949EE">
        <w:rPr>
          <w:i/>
          <w:iCs/>
          <w:spacing w:val="8"/>
        </w:rPr>
        <w:t xml:space="preserve"> </w:t>
      </w:r>
      <w:r w:rsidRPr="00C949EE">
        <w:rPr>
          <w:i/>
          <w:iCs/>
        </w:rPr>
        <w:t>in</w:t>
      </w:r>
      <w:r w:rsidRPr="00C949EE">
        <w:rPr>
          <w:i/>
          <w:iCs/>
          <w:spacing w:val="8"/>
        </w:rPr>
        <w:t xml:space="preserve"> </w:t>
      </w:r>
      <w:r w:rsidRPr="00C949EE">
        <w:rPr>
          <w:i/>
          <w:iCs/>
        </w:rPr>
        <w:t>the</w:t>
      </w:r>
      <w:r w:rsidRPr="00C949EE">
        <w:rPr>
          <w:i/>
          <w:iCs/>
          <w:spacing w:val="8"/>
        </w:rPr>
        <w:t xml:space="preserve"> </w:t>
      </w:r>
      <w:r w:rsidRPr="00C949EE">
        <w:rPr>
          <w:i/>
          <w:iCs/>
        </w:rPr>
        <w:t>case</w:t>
      </w:r>
      <w:r w:rsidRPr="00C949EE">
        <w:rPr>
          <w:i/>
          <w:iCs/>
          <w:spacing w:val="7"/>
        </w:rPr>
        <w:t xml:space="preserve"> </w:t>
      </w:r>
      <w:r w:rsidRPr="00C949EE">
        <w:rPr>
          <w:i/>
          <w:iCs/>
        </w:rPr>
        <w:t>of individuals</w:t>
      </w:r>
      <w:r w:rsidRPr="00C949EE">
        <w:rPr>
          <w:i/>
          <w:iCs/>
          <w:spacing w:val="-12"/>
        </w:rPr>
        <w:t xml:space="preserve"> </w:t>
      </w:r>
      <w:r w:rsidRPr="00C949EE">
        <w:rPr>
          <w:i/>
          <w:iCs/>
        </w:rPr>
        <w:t>who</w:t>
      </w:r>
      <w:r w:rsidRPr="00C949EE">
        <w:rPr>
          <w:i/>
          <w:iCs/>
          <w:spacing w:val="-12"/>
        </w:rPr>
        <w:t xml:space="preserve"> </w:t>
      </w:r>
      <w:r w:rsidRPr="00C949EE">
        <w:rPr>
          <w:i/>
          <w:iCs/>
        </w:rPr>
        <w:t>are</w:t>
      </w:r>
      <w:r w:rsidRPr="00C949EE">
        <w:rPr>
          <w:i/>
          <w:iCs/>
          <w:spacing w:val="-11"/>
        </w:rPr>
        <w:t xml:space="preserve"> </w:t>
      </w:r>
      <w:r w:rsidRPr="00C949EE">
        <w:rPr>
          <w:i/>
          <w:iCs/>
        </w:rPr>
        <w:t>a</w:t>
      </w:r>
      <w:r w:rsidRPr="00C949EE">
        <w:rPr>
          <w:i/>
          <w:iCs/>
          <w:spacing w:val="-12"/>
        </w:rPr>
        <w:t xml:space="preserve"> </w:t>
      </w:r>
      <w:r w:rsidRPr="00C949EE">
        <w:rPr>
          <w:i/>
          <w:iCs/>
        </w:rPr>
        <w:t>ward</w:t>
      </w:r>
      <w:r w:rsidRPr="00C949EE">
        <w:rPr>
          <w:i/>
          <w:iCs/>
          <w:spacing w:val="-11"/>
        </w:rPr>
        <w:t xml:space="preserve"> </w:t>
      </w:r>
      <w:r w:rsidRPr="00C949EE">
        <w:rPr>
          <w:i/>
          <w:iCs/>
        </w:rPr>
        <w:t>of</w:t>
      </w:r>
      <w:r w:rsidRPr="00C949EE">
        <w:rPr>
          <w:i/>
          <w:iCs/>
          <w:spacing w:val="-12"/>
        </w:rPr>
        <w:t xml:space="preserve"> </w:t>
      </w:r>
      <w:r w:rsidRPr="00C949EE">
        <w:rPr>
          <w:i/>
          <w:iCs/>
        </w:rPr>
        <w:t>the</w:t>
      </w:r>
      <w:r w:rsidRPr="00C949EE">
        <w:rPr>
          <w:i/>
          <w:iCs/>
          <w:spacing w:val="-12"/>
        </w:rPr>
        <w:t xml:space="preserve"> </w:t>
      </w:r>
      <w:r w:rsidRPr="00C949EE">
        <w:rPr>
          <w:i/>
          <w:iCs/>
        </w:rPr>
        <w:t>State</w:t>
      </w:r>
      <w:r w:rsidRPr="00C949EE">
        <w:rPr>
          <w:i/>
          <w:iCs/>
          <w:spacing w:val="-11"/>
        </w:rPr>
        <w:t xml:space="preserve"> </w:t>
      </w:r>
      <w:r w:rsidRPr="00C949EE">
        <w:rPr>
          <w:i/>
          <w:iCs/>
        </w:rPr>
        <w:t>or</w:t>
      </w:r>
      <w:r w:rsidRPr="00C949EE">
        <w:rPr>
          <w:i/>
          <w:iCs/>
          <w:spacing w:val="-12"/>
        </w:rPr>
        <w:t xml:space="preserve"> </w:t>
      </w:r>
      <w:r w:rsidRPr="00C949EE">
        <w:rPr>
          <w:i/>
          <w:iCs/>
        </w:rPr>
        <w:t>subject</w:t>
      </w:r>
      <w:r w:rsidRPr="00C949EE">
        <w:rPr>
          <w:i/>
          <w:iCs/>
          <w:spacing w:val="-11"/>
        </w:rPr>
        <w:t xml:space="preserve"> </w:t>
      </w:r>
      <w:r w:rsidRPr="00C949EE">
        <w:rPr>
          <w:i/>
          <w:iCs/>
        </w:rPr>
        <w:t>to</w:t>
      </w:r>
      <w:r w:rsidRPr="00C949EE">
        <w:rPr>
          <w:i/>
          <w:iCs/>
          <w:spacing w:val="-12"/>
        </w:rPr>
        <w:t xml:space="preserve"> </w:t>
      </w:r>
      <w:r w:rsidRPr="00C949EE">
        <w:rPr>
          <w:i/>
          <w:iCs/>
        </w:rPr>
        <w:t>pub</w:t>
      </w:r>
      <w:r w:rsidRPr="00C949EE">
        <w:rPr>
          <w:i/>
          <w:iCs/>
          <w:w w:val="95"/>
        </w:rPr>
        <w:t>lic</w:t>
      </w:r>
      <w:r w:rsidRPr="00C949EE">
        <w:rPr>
          <w:i/>
          <w:iCs/>
          <w:spacing w:val="12"/>
          <w:w w:val="95"/>
        </w:rPr>
        <w:t xml:space="preserve"> </w:t>
      </w:r>
      <w:r w:rsidRPr="00C949EE">
        <w:rPr>
          <w:i/>
          <w:iCs/>
          <w:w w:val="95"/>
        </w:rPr>
        <w:t>guardianship</w:t>
      </w:r>
      <w:r>
        <w:rPr>
          <w:i/>
          <w:iCs/>
          <w:w w:val="95"/>
        </w:rPr>
        <w:t>.</w:t>
      </w:r>
    </w:p>
    <w:p w14:paraId="779BE962" w14:textId="77777777" w:rsidR="00C11777" w:rsidRPr="005F151E" w:rsidRDefault="00C11777" w:rsidP="005F151E">
      <w:pPr>
        <w:spacing w:after="120" w:line="480" w:lineRule="auto"/>
        <w:rPr>
          <w:i/>
          <w:iCs/>
          <w:w w:val="95"/>
        </w:rPr>
      </w:pPr>
    </w:p>
    <w:p w14:paraId="6FA318A3" w14:textId="77777777" w:rsidR="005F151E" w:rsidRPr="00C949EE" w:rsidRDefault="005F151E" w:rsidP="005F151E">
      <w:pPr>
        <w:tabs>
          <w:tab w:val="left" w:pos="2400"/>
        </w:tabs>
        <w:kinsoku w:val="0"/>
        <w:overflowPunct w:val="0"/>
        <w:autoSpaceDE w:val="0"/>
        <w:autoSpaceDN w:val="0"/>
        <w:adjustRightInd w:val="0"/>
        <w:spacing w:line="480" w:lineRule="auto"/>
        <w:jc w:val="center"/>
        <w:rPr>
          <w:w w:val="95"/>
        </w:rPr>
      </w:pPr>
      <w:r w:rsidRPr="00C949EE">
        <w:rPr>
          <w:w w:val="95"/>
        </w:rPr>
        <w:t>GENERAL PROVISIONS</w:t>
      </w:r>
    </w:p>
    <w:p w14:paraId="275DD2D7" w14:textId="58EEC6E2" w:rsidR="00C41BFD" w:rsidRDefault="005270A9" w:rsidP="00232761">
      <w:pPr>
        <w:spacing w:line="480" w:lineRule="auto"/>
      </w:pPr>
      <w:r w:rsidRPr="005270A9">
        <w:rPr>
          <w:i/>
        </w:rPr>
        <w:t>SEC.</w:t>
      </w:r>
      <w:r w:rsidR="004C6F26">
        <w:rPr>
          <w:i/>
        </w:rPr>
        <w:t xml:space="preserve"> </w:t>
      </w:r>
      <w:r w:rsidR="000B03F5">
        <w:rPr>
          <w:i/>
        </w:rPr>
        <w:t>238</w:t>
      </w:r>
      <w:r w:rsidRPr="005270A9">
        <w:rPr>
          <w:i/>
        </w:rPr>
        <w:t xml:space="preserve">. During this fiscal year, an Operating or Staff Division in HHS may enter into a reimbursable agreement with another major organizational unit within HHS or of another agency under which the ordering agency or unit delegates to the servicing agency or unit the authority and funding to issue a grant or cooperative agreement on its behalf: Provided, That the head of the ordering agency or unit certifies that amounts are available and that the order is in </w:t>
      </w:r>
      <w:r w:rsidRPr="005270A9">
        <w:rPr>
          <w:i/>
        </w:rPr>
        <w:lastRenderedPageBreak/>
        <w:t>the best interests of the United States Government: Provided further, That funding may be provided by way of advance or reimbursement, as deemed appropriate by the order agency or unit, with proper adjustments of estimated amounts provided in advance to be made based on actual costs: Provided further, That an agreement made under this section obligates an appropriation of the ordering agency or unit, including for costs to administer such grant or cooperative agreement, and such obligation shall be deemed to be an obligation for any purpose of law: Provided further, That an agreement made under this section may be performed for a period that extends beyond the current fiscal year.</w:t>
      </w:r>
    </w:p>
    <w:p w14:paraId="556E476A" w14:textId="77777777" w:rsidR="00C41BFD" w:rsidRDefault="00C41BFD" w:rsidP="00C41BFD">
      <w:pPr>
        <w:spacing w:before="0" w:after="200" w:line="276" w:lineRule="auto"/>
        <w:jc w:val="center"/>
        <w:rPr>
          <w:b/>
          <w:color w:val="000000"/>
          <w:sz w:val="28"/>
          <w:szCs w:val="28"/>
        </w:rPr>
      </w:pPr>
    </w:p>
    <w:p w14:paraId="02B68806" w14:textId="544F8545" w:rsidR="00C41BFD" w:rsidRDefault="00C41BFD" w:rsidP="00595365">
      <w:pPr>
        <w:pStyle w:val="Heading2"/>
      </w:pPr>
      <w:r>
        <w:br w:type="page"/>
      </w:r>
      <w:bookmarkStart w:id="52" w:name="_Toc97029527"/>
      <w:r>
        <w:lastRenderedPageBreak/>
        <w:t>Appropriations</w:t>
      </w:r>
      <w:r w:rsidR="004E5ADE">
        <w:t xml:space="preserve"> </w:t>
      </w:r>
      <w:r>
        <w:t>Language</w:t>
      </w:r>
      <w:r w:rsidR="004E5ADE">
        <w:t xml:space="preserve"> </w:t>
      </w:r>
      <w:r>
        <w:t>Analysis</w:t>
      </w:r>
      <w:bookmarkEnd w:id="52"/>
    </w:p>
    <w:p w14:paraId="2F8D11D7" w14:textId="44940FA9" w:rsidR="00C41BFD" w:rsidRDefault="00C41BFD" w:rsidP="00C41BFD">
      <w:pPr>
        <w:spacing w:before="0" w:after="200" w:line="276" w:lineRule="auto"/>
        <w:contextualSpacing/>
        <w:jc w:val="center"/>
      </w:pPr>
      <w:r w:rsidRPr="00480074">
        <w:t>Administration</w:t>
      </w:r>
      <w:r w:rsidR="004E5ADE">
        <w:t xml:space="preserve"> </w:t>
      </w:r>
      <w:r w:rsidRPr="00480074">
        <w:t>for</w:t>
      </w:r>
      <w:r w:rsidR="004E5ADE">
        <w:t xml:space="preserve"> </w:t>
      </w:r>
      <w:r w:rsidRPr="00480074">
        <w:t>Community</w:t>
      </w:r>
      <w:r w:rsidR="004E5ADE">
        <w:t xml:space="preserve"> </w:t>
      </w:r>
      <w:r w:rsidRPr="00480074">
        <w:t>Living</w:t>
      </w:r>
    </w:p>
    <w:p w14:paraId="14BF5E1F" w14:textId="77777777" w:rsidR="00FD0528" w:rsidRDefault="00FD0528" w:rsidP="00C41BFD">
      <w:pPr>
        <w:spacing w:before="0" w:after="200" w:line="276" w:lineRule="auto"/>
        <w:contextualSpacing/>
        <w:jc w:val="center"/>
      </w:pPr>
    </w:p>
    <w:p w14:paraId="25041EEE" w14:textId="0C3EC2E3" w:rsidR="00FD0528" w:rsidRPr="00CC62C9" w:rsidRDefault="00FD0528" w:rsidP="00FD0528">
      <w:pPr>
        <w:tabs>
          <w:tab w:val="left" w:pos="2701"/>
        </w:tabs>
        <w:kinsoku w:val="0"/>
        <w:overflowPunct w:val="0"/>
        <w:autoSpaceDE w:val="0"/>
        <w:autoSpaceDN w:val="0"/>
        <w:adjustRightInd w:val="0"/>
        <w:jc w:val="center"/>
      </w:pPr>
      <w:r w:rsidRPr="00CC62C9">
        <w:rPr>
          <w:w w:val="120"/>
        </w:rPr>
        <w:t>ADMINISTRATION</w:t>
      </w:r>
      <w:r w:rsidR="004E5ADE">
        <w:rPr>
          <w:spacing w:val="-9"/>
          <w:w w:val="120"/>
        </w:rPr>
        <w:t xml:space="preserve"> </w:t>
      </w:r>
      <w:r w:rsidRPr="00CC62C9">
        <w:rPr>
          <w:w w:val="120"/>
        </w:rPr>
        <w:t>FOR</w:t>
      </w:r>
      <w:r w:rsidR="004E5ADE">
        <w:rPr>
          <w:spacing w:val="-8"/>
          <w:w w:val="120"/>
        </w:rPr>
        <w:t xml:space="preserve"> </w:t>
      </w:r>
      <w:r w:rsidRPr="00CC62C9">
        <w:rPr>
          <w:w w:val="120"/>
        </w:rPr>
        <w:t>COMMUNITY</w:t>
      </w:r>
      <w:r w:rsidR="004E5ADE">
        <w:rPr>
          <w:spacing w:val="-8"/>
          <w:w w:val="120"/>
        </w:rPr>
        <w:t xml:space="preserve"> </w:t>
      </w:r>
      <w:r w:rsidRPr="00CC62C9">
        <w:rPr>
          <w:w w:val="120"/>
        </w:rPr>
        <w:t>LIVING</w:t>
      </w:r>
    </w:p>
    <w:p w14:paraId="2A236701" w14:textId="4DBDB97C" w:rsidR="00FD0528" w:rsidRPr="00CC62C9" w:rsidRDefault="00FD0528" w:rsidP="00FD0528">
      <w:pPr>
        <w:tabs>
          <w:tab w:val="left" w:pos="2604"/>
        </w:tabs>
        <w:kinsoku w:val="0"/>
        <w:overflowPunct w:val="0"/>
        <w:autoSpaceDE w:val="0"/>
        <w:autoSpaceDN w:val="0"/>
        <w:adjustRightInd w:val="0"/>
        <w:jc w:val="center"/>
      </w:pPr>
      <w:r w:rsidRPr="00CC62C9">
        <w:rPr>
          <w:w w:val="120"/>
        </w:rPr>
        <w:t>AGING</w:t>
      </w:r>
      <w:r w:rsidR="004E5ADE">
        <w:rPr>
          <w:spacing w:val="31"/>
          <w:w w:val="120"/>
        </w:rPr>
        <w:t xml:space="preserve"> </w:t>
      </w:r>
      <w:r w:rsidRPr="00CC62C9">
        <w:rPr>
          <w:w w:val="120"/>
        </w:rPr>
        <w:t>AND</w:t>
      </w:r>
      <w:r w:rsidR="004E5ADE">
        <w:rPr>
          <w:spacing w:val="31"/>
          <w:w w:val="120"/>
        </w:rPr>
        <w:t xml:space="preserve"> </w:t>
      </w:r>
      <w:r w:rsidRPr="00CC62C9">
        <w:rPr>
          <w:w w:val="120"/>
        </w:rPr>
        <w:t>DISABILITY</w:t>
      </w:r>
      <w:r w:rsidR="004E5ADE">
        <w:rPr>
          <w:spacing w:val="32"/>
          <w:w w:val="120"/>
        </w:rPr>
        <w:t xml:space="preserve"> </w:t>
      </w:r>
      <w:r w:rsidRPr="00CC62C9">
        <w:rPr>
          <w:w w:val="120"/>
        </w:rPr>
        <w:t>SERVICES</w:t>
      </w:r>
      <w:r w:rsidR="004E5ADE">
        <w:rPr>
          <w:spacing w:val="31"/>
          <w:w w:val="120"/>
        </w:rPr>
        <w:t xml:space="preserve"> </w:t>
      </w:r>
      <w:r w:rsidRPr="00CC62C9">
        <w:rPr>
          <w:w w:val="120"/>
        </w:rPr>
        <w:t>PROGRAMS</w:t>
      </w:r>
    </w:p>
    <w:p w14:paraId="2B336356" w14:textId="3856FEF8" w:rsidR="00FD0528" w:rsidRPr="00CC62C9" w:rsidRDefault="00FD0528" w:rsidP="009556B5">
      <w:pPr>
        <w:tabs>
          <w:tab w:val="left" w:pos="3188"/>
        </w:tabs>
        <w:kinsoku w:val="0"/>
        <w:overflowPunct w:val="0"/>
        <w:autoSpaceDE w:val="0"/>
        <w:autoSpaceDN w:val="0"/>
        <w:adjustRightInd w:val="0"/>
        <w:spacing w:after="120"/>
        <w:jc w:val="center"/>
        <w:rPr>
          <w:w w:val="120"/>
        </w:rPr>
      </w:pPr>
      <w:r w:rsidRPr="00CC62C9">
        <w:rPr>
          <w:w w:val="120"/>
        </w:rPr>
        <w:t>(INCLUDING</w:t>
      </w:r>
      <w:r w:rsidR="004E5ADE">
        <w:rPr>
          <w:spacing w:val="41"/>
          <w:w w:val="120"/>
        </w:rPr>
        <w:t xml:space="preserve"> </w:t>
      </w:r>
      <w:r w:rsidRPr="00CC62C9">
        <w:rPr>
          <w:w w:val="120"/>
        </w:rPr>
        <w:t>TRANSFER</w:t>
      </w:r>
      <w:r w:rsidR="004E5ADE">
        <w:rPr>
          <w:spacing w:val="42"/>
          <w:w w:val="120"/>
        </w:rPr>
        <w:t xml:space="preserve"> </w:t>
      </w:r>
      <w:r w:rsidRPr="00CC62C9">
        <w:rPr>
          <w:w w:val="120"/>
        </w:rPr>
        <w:t>OF</w:t>
      </w:r>
      <w:r w:rsidR="004E5ADE">
        <w:rPr>
          <w:spacing w:val="42"/>
          <w:w w:val="120"/>
        </w:rPr>
        <w:t xml:space="preserve"> </w:t>
      </w:r>
      <w:r w:rsidRPr="00CC62C9">
        <w:rPr>
          <w:w w:val="120"/>
        </w:rPr>
        <w:t>FUNDS)</w:t>
      </w:r>
    </w:p>
    <w:tbl>
      <w:tblPr>
        <w:tblStyle w:val="FundingHistory"/>
        <w:tblW w:w="0" w:type="auto"/>
        <w:tblLook w:val="04A0" w:firstRow="1" w:lastRow="0" w:firstColumn="1" w:lastColumn="0" w:noHBand="0" w:noVBand="1"/>
      </w:tblPr>
      <w:tblGrid>
        <w:gridCol w:w="4674"/>
        <w:gridCol w:w="4676"/>
      </w:tblGrid>
      <w:tr w:rsidR="005F151E" w:rsidRPr="00711DAD" w14:paraId="5F77591B" w14:textId="77777777" w:rsidTr="00993B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4" w:type="dxa"/>
          </w:tcPr>
          <w:p w14:paraId="387D84CA" w14:textId="77777777" w:rsidR="005F151E" w:rsidRPr="00993BFF" w:rsidRDefault="005F151E" w:rsidP="00652525">
            <w:pPr>
              <w:spacing w:after="200" w:line="276" w:lineRule="auto"/>
              <w:contextualSpacing/>
              <w:rPr>
                <w:sz w:val="24"/>
              </w:rPr>
            </w:pPr>
            <w:r w:rsidRPr="00993BFF">
              <w:rPr>
                <w:sz w:val="24"/>
              </w:rPr>
              <w:t>Language Provision</w:t>
            </w:r>
          </w:p>
        </w:tc>
        <w:tc>
          <w:tcPr>
            <w:tcW w:w="4676" w:type="dxa"/>
          </w:tcPr>
          <w:p w14:paraId="425C06A2" w14:textId="77777777" w:rsidR="005F151E" w:rsidRPr="00993BFF" w:rsidRDefault="005F151E" w:rsidP="00652525">
            <w:pPr>
              <w:spacing w:after="200" w:line="276" w:lineRule="auto"/>
              <w:contextualSpacing/>
              <w:cnfStyle w:val="100000000000" w:firstRow="1" w:lastRow="0" w:firstColumn="0" w:lastColumn="0" w:oddVBand="0" w:evenVBand="0" w:oddHBand="0" w:evenHBand="0" w:firstRowFirstColumn="0" w:firstRowLastColumn="0" w:lastRowFirstColumn="0" w:lastRowLastColumn="0"/>
              <w:rPr>
                <w:sz w:val="24"/>
              </w:rPr>
            </w:pPr>
            <w:r w:rsidRPr="00993BFF">
              <w:rPr>
                <w:sz w:val="24"/>
              </w:rPr>
              <w:t>Explanation</w:t>
            </w:r>
          </w:p>
        </w:tc>
      </w:tr>
      <w:tr w:rsidR="005F151E" w:rsidRPr="00711DAD" w14:paraId="5B4E993E" w14:textId="77777777" w:rsidTr="00C31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00A23C00" w14:textId="1247F113" w:rsidR="005F151E" w:rsidRPr="00711DAD" w:rsidRDefault="007B1FA5" w:rsidP="00652525">
            <w:pPr>
              <w:spacing w:after="200" w:line="276" w:lineRule="auto"/>
              <w:contextualSpacing/>
            </w:pPr>
            <w:r w:rsidRPr="007B1FA5">
              <w:rPr>
                <w:i/>
                <w:sz w:val="24"/>
              </w:rPr>
              <w:t xml:space="preserve">For carrying out, to the extent not otherwise provided, the Older Americans Act of 1965 (‘‘OAA’’), the RAISE Family Caregivers Act, the Supporting Grandparents Raising Grandchildren Act, titles III and XXIX of the PHS Act, sections 1252 and 1253 of the PHS Act, section 119 of the Medicare Improvements for Patients and Providers Act of 2008, title XX–B of the Social Security Act, the Developmental Disabilities Assistance and Bill of Rights Act of 2000, parts 2 and 5 of subtitle D of title II of the Help America Vote Act of 2002, the Assistive Technology Act of 1998, titles II and VII (and section 14 with respect to such titles) of the Rehabilitation Act of 1973, and for Department-wide coordination of policy and program activities that assist individuals with disabilities, </w:t>
            </w:r>
            <w:r w:rsidRPr="00232761">
              <w:rPr>
                <w:b/>
                <w:i/>
              </w:rPr>
              <w:t>[</w:t>
            </w:r>
            <w:r w:rsidRPr="007B1FA5">
              <w:rPr>
                <w:i/>
                <w:sz w:val="24"/>
              </w:rPr>
              <w:t>$2,953,665,000</w:t>
            </w:r>
            <w:r w:rsidRPr="00232761">
              <w:rPr>
                <w:b/>
                <w:i/>
              </w:rPr>
              <w:t>]</w:t>
            </w:r>
            <w:r w:rsidRPr="007B1FA5">
              <w:rPr>
                <w:i/>
                <w:sz w:val="24"/>
              </w:rPr>
              <w:t>$2,930,491,000, together with $55,242,000 to be transferred from the Federal Hospital Insurance Trust Fund and the Federal Supplementary Medical Insurance Trust Fund to carry out section 4360 of the Omnibus Budget Reconciliation Act of 1990:</w:t>
            </w:r>
            <w:r w:rsidR="005F151E">
              <w:t xml:space="preserve"> </w:t>
            </w:r>
          </w:p>
        </w:tc>
        <w:tc>
          <w:tcPr>
            <w:tcW w:w="4676" w:type="dxa"/>
          </w:tcPr>
          <w:p w14:paraId="6AE481A5" w14:textId="77777777" w:rsidR="005F151E" w:rsidRPr="00C770D8" w:rsidRDefault="005F151E" w:rsidP="00C3185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sz w:val="24"/>
              </w:rPr>
            </w:pPr>
            <w:r w:rsidRPr="00C770D8">
              <w:rPr>
                <w:sz w:val="24"/>
              </w:rPr>
              <w:t xml:space="preserve">Sets out the budget authority for the Aging and Disability Services Programs appropriation. </w:t>
            </w:r>
          </w:p>
        </w:tc>
      </w:tr>
      <w:tr w:rsidR="005F151E" w:rsidRPr="00711DAD" w14:paraId="7544FA0D" w14:textId="77777777" w:rsidTr="00C3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7159C01A" w14:textId="3EEDE4CF" w:rsidR="005F151E" w:rsidRPr="00711DAD" w:rsidRDefault="005F151E" w:rsidP="00652525">
            <w:pPr>
              <w:spacing w:after="200" w:line="276" w:lineRule="auto"/>
              <w:contextualSpacing/>
            </w:pPr>
            <w:r w:rsidRPr="00C949EE">
              <w:rPr>
                <w:i/>
                <w:spacing w:val="14"/>
                <w:sz w:val="24"/>
              </w:rPr>
              <w:t>Provided, That</w:t>
            </w:r>
            <w:r>
              <w:rPr>
                <w:i/>
                <w:spacing w:val="14"/>
                <w:sz w:val="24"/>
              </w:rPr>
              <w:t>,</w:t>
            </w:r>
            <w:r w:rsidRPr="00C949EE">
              <w:rPr>
                <w:i/>
                <w:spacing w:val="14"/>
                <w:sz w:val="24"/>
              </w:rPr>
              <w:t xml:space="preserve"> in addition to amounts provided herein, </w:t>
            </w:r>
            <w:r w:rsidR="008B70FB" w:rsidRPr="00232761">
              <w:rPr>
                <w:b/>
                <w:i/>
                <w:spacing w:val="14"/>
              </w:rPr>
              <w:t>[</w:t>
            </w:r>
            <w:r w:rsidR="008B70FB" w:rsidRPr="008B70FB">
              <w:rPr>
                <w:i/>
                <w:spacing w:val="14"/>
                <w:sz w:val="24"/>
              </w:rPr>
              <w:t>$17,106,000</w:t>
            </w:r>
            <w:r w:rsidR="008B70FB" w:rsidRPr="00232761">
              <w:rPr>
                <w:b/>
                <w:i/>
                <w:spacing w:val="14"/>
              </w:rPr>
              <w:t>]</w:t>
            </w:r>
            <w:r w:rsidRPr="00C949EE">
              <w:rPr>
                <w:i/>
                <w:spacing w:val="14"/>
                <w:sz w:val="24"/>
              </w:rPr>
              <w:t>$27,503,000 shall be available to this appropriation, for the purposes under this heading, from amounts provided pursuant to section 241 of the PHS Act</w:t>
            </w:r>
            <w:r w:rsidRPr="00C949EE">
              <w:rPr>
                <w:b/>
                <w:i/>
                <w:spacing w:val="14"/>
                <w:sz w:val="24"/>
              </w:rPr>
              <w:t>:</w:t>
            </w:r>
          </w:p>
        </w:tc>
        <w:tc>
          <w:tcPr>
            <w:tcW w:w="4676" w:type="dxa"/>
          </w:tcPr>
          <w:p w14:paraId="1B2BAAD2" w14:textId="77777777" w:rsidR="005F151E" w:rsidRPr="00C770D8" w:rsidRDefault="005F151E" w:rsidP="00C3185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rPr>
                <w:sz w:val="24"/>
              </w:rPr>
            </w:pPr>
            <w:r w:rsidRPr="00C770D8">
              <w:rPr>
                <w:sz w:val="24"/>
              </w:rPr>
              <w:t>Requests an additional $27,503,000 from PHS Evaluation funding, to be used to fund three PHSA authorized programs—Limb Loss Resource Center, Paralysis Resource Center and Traumatic Brain Injury.</w:t>
            </w:r>
          </w:p>
        </w:tc>
      </w:tr>
      <w:tr w:rsidR="005F151E" w:rsidRPr="00711DAD" w14:paraId="3FBC2180" w14:textId="77777777" w:rsidTr="00C31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7239B4AA" w14:textId="77777777" w:rsidR="005F151E" w:rsidRPr="00711DAD" w:rsidRDefault="005F151E" w:rsidP="00652525">
            <w:pPr>
              <w:spacing w:after="200" w:line="276" w:lineRule="auto"/>
              <w:contextualSpacing/>
              <w:rPr>
                <w:i/>
                <w:spacing w:val="18"/>
              </w:rPr>
            </w:pPr>
            <w:r w:rsidRPr="00C949EE">
              <w:rPr>
                <w:i/>
                <w:sz w:val="24"/>
              </w:rPr>
              <w:lastRenderedPageBreak/>
              <w:t>Provided further, That</w:t>
            </w:r>
            <w:r>
              <w:rPr>
                <w:i/>
                <w:sz w:val="24"/>
              </w:rPr>
              <w:t>,</w:t>
            </w:r>
            <w:r w:rsidRPr="00C949EE">
              <w:rPr>
                <w:i/>
                <w:sz w:val="24"/>
              </w:rPr>
              <w:t xml:space="preserve"> of amounts made available under this heading to carry out section 321 of the OAA, up to one percent shall be available for grants to develop and implement evidence-based practices to enhance home and community-based supportive services:</w:t>
            </w:r>
          </w:p>
        </w:tc>
        <w:tc>
          <w:tcPr>
            <w:tcW w:w="4676" w:type="dxa"/>
          </w:tcPr>
          <w:p w14:paraId="2AD4C5FC" w14:textId="77777777" w:rsidR="005F151E" w:rsidRPr="00C770D8" w:rsidRDefault="005F151E" w:rsidP="00C3185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sz w:val="24"/>
              </w:rPr>
            </w:pPr>
            <w:r w:rsidRPr="00C770D8">
              <w:rPr>
                <w:sz w:val="24"/>
              </w:rPr>
              <w:t>Proposes new language to allow ACL to use up to 1% of appropriations for home and community-based supportive services for innovation demonstrations to improve and enhance HCBS services, comparable to the innovation authority provided for the nutrition programs.</w:t>
            </w:r>
          </w:p>
        </w:tc>
      </w:tr>
      <w:tr w:rsidR="005F151E" w:rsidRPr="00711DAD" w14:paraId="416A98A8" w14:textId="77777777" w:rsidTr="00C3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F5DF3E2" w14:textId="77777777" w:rsidR="005F151E" w:rsidRPr="00CF3D2D" w:rsidRDefault="005F151E" w:rsidP="00652525">
            <w:pPr>
              <w:spacing w:after="200" w:line="276" w:lineRule="auto"/>
              <w:contextualSpacing/>
              <w:rPr>
                <w:i/>
                <w:sz w:val="24"/>
              </w:rPr>
            </w:pPr>
            <w:r w:rsidRPr="00CF3D2D">
              <w:rPr>
                <w:i/>
                <w:sz w:val="24"/>
              </w:rPr>
              <w:t>Provided further,</w:t>
            </w:r>
            <w:r w:rsidRPr="00CF3D2D">
              <w:rPr>
                <w:i/>
                <w:spacing w:val="-9"/>
                <w:sz w:val="24"/>
              </w:rPr>
              <w:t xml:space="preserve"> </w:t>
            </w:r>
            <w:proofErr w:type="gramStart"/>
            <w:r w:rsidRPr="00CF3D2D">
              <w:rPr>
                <w:i/>
                <w:sz w:val="24"/>
              </w:rPr>
              <w:t>That</w:t>
            </w:r>
            <w:proofErr w:type="gramEnd"/>
            <w:r w:rsidRPr="00CF3D2D">
              <w:rPr>
                <w:i/>
                <w:spacing w:val="-8"/>
                <w:sz w:val="24"/>
              </w:rPr>
              <w:t xml:space="preserve"> </w:t>
            </w:r>
            <w:r w:rsidRPr="00CF3D2D">
              <w:rPr>
                <w:i/>
                <w:sz w:val="24"/>
              </w:rPr>
              <w:t>of</w:t>
            </w:r>
            <w:r w:rsidRPr="00CF3D2D">
              <w:rPr>
                <w:i/>
                <w:spacing w:val="-8"/>
                <w:sz w:val="24"/>
              </w:rPr>
              <w:t xml:space="preserve"> </w:t>
            </w:r>
            <w:r w:rsidRPr="00CF3D2D">
              <w:rPr>
                <w:i/>
                <w:sz w:val="24"/>
              </w:rPr>
              <w:t>amounts</w:t>
            </w:r>
            <w:r w:rsidRPr="00CF3D2D">
              <w:rPr>
                <w:i/>
                <w:spacing w:val="-8"/>
                <w:sz w:val="24"/>
              </w:rPr>
              <w:t xml:space="preserve"> </w:t>
            </w:r>
            <w:r w:rsidRPr="00CF3D2D">
              <w:rPr>
                <w:i/>
                <w:sz w:val="24"/>
              </w:rPr>
              <w:t>made</w:t>
            </w:r>
            <w:r w:rsidRPr="00CF3D2D">
              <w:rPr>
                <w:i/>
                <w:spacing w:val="-8"/>
                <w:sz w:val="24"/>
              </w:rPr>
              <w:t xml:space="preserve"> </w:t>
            </w:r>
            <w:r w:rsidRPr="00CF3D2D">
              <w:rPr>
                <w:i/>
                <w:sz w:val="24"/>
              </w:rPr>
              <w:t>available</w:t>
            </w:r>
            <w:r w:rsidRPr="00CF3D2D">
              <w:rPr>
                <w:i/>
                <w:spacing w:val="-8"/>
                <w:sz w:val="24"/>
              </w:rPr>
              <w:t xml:space="preserve"> </w:t>
            </w:r>
            <w:r w:rsidRPr="00CF3D2D">
              <w:rPr>
                <w:i/>
                <w:sz w:val="24"/>
              </w:rPr>
              <w:t>under</w:t>
            </w:r>
            <w:r w:rsidRPr="00CF3D2D">
              <w:rPr>
                <w:i/>
                <w:spacing w:val="-8"/>
                <w:sz w:val="24"/>
              </w:rPr>
              <w:t xml:space="preserve"> </w:t>
            </w:r>
            <w:r w:rsidRPr="00CF3D2D">
              <w:rPr>
                <w:i/>
                <w:sz w:val="24"/>
              </w:rPr>
              <w:t>this</w:t>
            </w:r>
            <w:r w:rsidRPr="00CF3D2D">
              <w:rPr>
                <w:i/>
                <w:spacing w:val="-8"/>
                <w:sz w:val="24"/>
              </w:rPr>
              <w:t xml:space="preserve"> </w:t>
            </w:r>
            <w:r w:rsidRPr="00CF3D2D">
              <w:rPr>
                <w:i/>
                <w:sz w:val="24"/>
              </w:rPr>
              <w:t>heading</w:t>
            </w:r>
            <w:r w:rsidRPr="00CF3D2D">
              <w:rPr>
                <w:i/>
                <w:spacing w:val="20"/>
                <w:sz w:val="24"/>
              </w:rPr>
              <w:t xml:space="preserve"> </w:t>
            </w:r>
            <w:r w:rsidRPr="00CF3D2D">
              <w:rPr>
                <w:i/>
                <w:sz w:val="24"/>
              </w:rPr>
              <w:t>to</w:t>
            </w:r>
            <w:r w:rsidRPr="00CF3D2D">
              <w:rPr>
                <w:i/>
                <w:spacing w:val="21"/>
                <w:sz w:val="24"/>
              </w:rPr>
              <w:t xml:space="preserve"> </w:t>
            </w:r>
            <w:r w:rsidRPr="00CF3D2D">
              <w:rPr>
                <w:i/>
                <w:sz w:val="24"/>
              </w:rPr>
              <w:t>carry</w:t>
            </w:r>
            <w:r w:rsidRPr="00CF3D2D">
              <w:rPr>
                <w:i/>
                <w:spacing w:val="20"/>
                <w:sz w:val="24"/>
              </w:rPr>
              <w:t xml:space="preserve"> </w:t>
            </w:r>
            <w:r w:rsidRPr="00CF3D2D">
              <w:rPr>
                <w:i/>
                <w:sz w:val="24"/>
              </w:rPr>
              <w:t>out</w:t>
            </w:r>
            <w:r w:rsidRPr="00CF3D2D">
              <w:rPr>
                <w:i/>
                <w:spacing w:val="21"/>
                <w:sz w:val="24"/>
              </w:rPr>
              <w:t xml:space="preserve"> </w:t>
            </w:r>
            <w:r w:rsidRPr="00CF3D2D">
              <w:rPr>
                <w:i/>
                <w:sz w:val="24"/>
              </w:rPr>
              <w:t>sections</w:t>
            </w:r>
            <w:r w:rsidRPr="00CF3D2D">
              <w:rPr>
                <w:i/>
                <w:spacing w:val="20"/>
                <w:sz w:val="24"/>
              </w:rPr>
              <w:t xml:space="preserve"> </w:t>
            </w:r>
            <w:r w:rsidRPr="00CF3D2D">
              <w:rPr>
                <w:i/>
                <w:sz w:val="24"/>
              </w:rPr>
              <w:t>311,</w:t>
            </w:r>
            <w:r w:rsidRPr="00CF3D2D">
              <w:rPr>
                <w:i/>
                <w:spacing w:val="21"/>
                <w:sz w:val="24"/>
              </w:rPr>
              <w:t xml:space="preserve"> </w:t>
            </w:r>
            <w:r w:rsidRPr="00CF3D2D">
              <w:rPr>
                <w:i/>
                <w:sz w:val="24"/>
              </w:rPr>
              <w:t>331,</w:t>
            </w:r>
            <w:r w:rsidRPr="00CF3D2D">
              <w:rPr>
                <w:i/>
                <w:spacing w:val="21"/>
                <w:sz w:val="24"/>
              </w:rPr>
              <w:t xml:space="preserve"> </w:t>
            </w:r>
            <w:r w:rsidRPr="00CF3D2D">
              <w:rPr>
                <w:i/>
                <w:sz w:val="24"/>
              </w:rPr>
              <w:t>and</w:t>
            </w:r>
            <w:r w:rsidRPr="00CF3D2D">
              <w:rPr>
                <w:i/>
                <w:spacing w:val="20"/>
                <w:sz w:val="24"/>
              </w:rPr>
              <w:t xml:space="preserve"> </w:t>
            </w:r>
            <w:r w:rsidRPr="00CF3D2D">
              <w:rPr>
                <w:i/>
                <w:sz w:val="24"/>
              </w:rPr>
              <w:t>336</w:t>
            </w:r>
            <w:r w:rsidRPr="00CF3D2D">
              <w:rPr>
                <w:i/>
                <w:spacing w:val="21"/>
                <w:sz w:val="24"/>
              </w:rPr>
              <w:t xml:space="preserve"> </w:t>
            </w:r>
            <w:r w:rsidRPr="00CF3D2D">
              <w:rPr>
                <w:i/>
                <w:sz w:val="24"/>
              </w:rPr>
              <w:t>of</w:t>
            </w:r>
            <w:r w:rsidRPr="00CF3D2D">
              <w:rPr>
                <w:i/>
                <w:spacing w:val="20"/>
                <w:sz w:val="24"/>
              </w:rPr>
              <w:t xml:space="preserve"> </w:t>
            </w:r>
            <w:r w:rsidRPr="00CF3D2D">
              <w:rPr>
                <w:i/>
                <w:sz w:val="24"/>
              </w:rPr>
              <w:t>the</w:t>
            </w:r>
            <w:r w:rsidRPr="00CF3D2D">
              <w:rPr>
                <w:i/>
                <w:spacing w:val="21"/>
                <w:sz w:val="24"/>
              </w:rPr>
              <w:t xml:space="preserve"> </w:t>
            </w:r>
            <w:r w:rsidRPr="00CF3D2D">
              <w:rPr>
                <w:i/>
                <w:sz w:val="24"/>
              </w:rPr>
              <w:t>OAA, up</w:t>
            </w:r>
            <w:r w:rsidRPr="00CF3D2D">
              <w:rPr>
                <w:i/>
                <w:spacing w:val="4"/>
                <w:sz w:val="24"/>
              </w:rPr>
              <w:t xml:space="preserve"> </w:t>
            </w:r>
            <w:r w:rsidRPr="00CF3D2D">
              <w:rPr>
                <w:i/>
                <w:sz w:val="24"/>
              </w:rPr>
              <w:t>to</w:t>
            </w:r>
            <w:r w:rsidRPr="00CF3D2D">
              <w:rPr>
                <w:i/>
                <w:spacing w:val="4"/>
                <w:sz w:val="24"/>
              </w:rPr>
              <w:t xml:space="preserve"> </w:t>
            </w:r>
            <w:r w:rsidRPr="00CF3D2D">
              <w:rPr>
                <w:i/>
                <w:sz w:val="24"/>
              </w:rPr>
              <w:t>one</w:t>
            </w:r>
            <w:r w:rsidRPr="00CF3D2D">
              <w:rPr>
                <w:i/>
                <w:spacing w:val="4"/>
                <w:sz w:val="24"/>
              </w:rPr>
              <w:t xml:space="preserve"> </w:t>
            </w:r>
            <w:r w:rsidRPr="00CF3D2D">
              <w:rPr>
                <w:i/>
                <w:sz w:val="24"/>
              </w:rPr>
              <w:t>percent</w:t>
            </w:r>
            <w:r w:rsidRPr="00CF3D2D">
              <w:rPr>
                <w:i/>
                <w:spacing w:val="4"/>
                <w:sz w:val="24"/>
              </w:rPr>
              <w:t xml:space="preserve"> </w:t>
            </w:r>
            <w:r w:rsidRPr="00CF3D2D">
              <w:rPr>
                <w:i/>
                <w:sz w:val="24"/>
              </w:rPr>
              <w:t>of</w:t>
            </w:r>
            <w:r w:rsidRPr="00CF3D2D">
              <w:rPr>
                <w:i/>
                <w:spacing w:val="5"/>
                <w:sz w:val="24"/>
              </w:rPr>
              <w:t xml:space="preserve"> </w:t>
            </w:r>
            <w:r w:rsidRPr="00CF3D2D">
              <w:rPr>
                <w:i/>
                <w:sz w:val="24"/>
              </w:rPr>
              <w:t>such</w:t>
            </w:r>
            <w:r w:rsidRPr="00CF3D2D">
              <w:rPr>
                <w:i/>
                <w:spacing w:val="4"/>
                <w:sz w:val="24"/>
              </w:rPr>
              <w:t xml:space="preserve"> </w:t>
            </w:r>
            <w:r w:rsidRPr="00CF3D2D">
              <w:rPr>
                <w:i/>
                <w:sz w:val="24"/>
              </w:rPr>
              <w:t>amounts</w:t>
            </w:r>
            <w:r w:rsidRPr="00CF3D2D">
              <w:rPr>
                <w:i/>
                <w:spacing w:val="4"/>
                <w:sz w:val="24"/>
              </w:rPr>
              <w:t xml:space="preserve"> </w:t>
            </w:r>
            <w:r w:rsidRPr="00CF3D2D">
              <w:rPr>
                <w:i/>
                <w:sz w:val="24"/>
              </w:rPr>
              <w:t>shall</w:t>
            </w:r>
            <w:r w:rsidRPr="00CF3D2D">
              <w:rPr>
                <w:i/>
                <w:spacing w:val="4"/>
                <w:sz w:val="24"/>
              </w:rPr>
              <w:t xml:space="preserve"> </w:t>
            </w:r>
            <w:r w:rsidRPr="00CF3D2D">
              <w:rPr>
                <w:i/>
                <w:sz w:val="24"/>
              </w:rPr>
              <w:t>be</w:t>
            </w:r>
            <w:r w:rsidRPr="00CF3D2D">
              <w:rPr>
                <w:i/>
                <w:spacing w:val="5"/>
                <w:sz w:val="24"/>
              </w:rPr>
              <w:t xml:space="preserve"> </w:t>
            </w:r>
            <w:r w:rsidRPr="00CF3D2D">
              <w:rPr>
                <w:i/>
                <w:sz w:val="24"/>
              </w:rPr>
              <w:t>available</w:t>
            </w:r>
            <w:r w:rsidRPr="00CF3D2D">
              <w:rPr>
                <w:i/>
                <w:spacing w:val="4"/>
                <w:sz w:val="24"/>
              </w:rPr>
              <w:t xml:space="preserve"> </w:t>
            </w:r>
            <w:r w:rsidRPr="00CF3D2D">
              <w:rPr>
                <w:i/>
                <w:sz w:val="24"/>
              </w:rPr>
              <w:t xml:space="preserve">for </w:t>
            </w:r>
            <w:r w:rsidRPr="00CF3D2D">
              <w:rPr>
                <w:i/>
                <w:w w:val="95"/>
                <w:sz w:val="24"/>
              </w:rPr>
              <w:t>developing</w:t>
            </w:r>
            <w:r w:rsidRPr="00CF3D2D">
              <w:rPr>
                <w:i/>
                <w:spacing w:val="-3"/>
                <w:w w:val="95"/>
                <w:sz w:val="24"/>
              </w:rPr>
              <w:t xml:space="preserve"> </w:t>
            </w:r>
            <w:r w:rsidRPr="00CF3D2D">
              <w:rPr>
                <w:i/>
                <w:w w:val="95"/>
                <w:sz w:val="24"/>
              </w:rPr>
              <w:t>and</w:t>
            </w:r>
            <w:r w:rsidRPr="00CF3D2D">
              <w:rPr>
                <w:i/>
                <w:spacing w:val="-3"/>
                <w:w w:val="95"/>
                <w:sz w:val="24"/>
              </w:rPr>
              <w:t xml:space="preserve"> </w:t>
            </w:r>
            <w:r w:rsidRPr="00CF3D2D">
              <w:rPr>
                <w:i/>
                <w:w w:val="95"/>
                <w:sz w:val="24"/>
              </w:rPr>
              <w:t>implementing</w:t>
            </w:r>
            <w:r w:rsidRPr="00CF3D2D">
              <w:rPr>
                <w:i/>
                <w:spacing w:val="-3"/>
                <w:w w:val="95"/>
                <w:sz w:val="24"/>
              </w:rPr>
              <w:t xml:space="preserve"> </w:t>
            </w:r>
            <w:r w:rsidRPr="00CF3D2D">
              <w:rPr>
                <w:i/>
                <w:w w:val="95"/>
                <w:sz w:val="24"/>
              </w:rPr>
              <w:t>evidence-based</w:t>
            </w:r>
            <w:r w:rsidRPr="00CF3D2D">
              <w:rPr>
                <w:i/>
                <w:spacing w:val="-3"/>
                <w:w w:val="95"/>
                <w:sz w:val="24"/>
              </w:rPr>
              <w:t xml:space="preserve"> </w:t>
            </w:r>
            <w:r w:rsidRPr="00CF3D2D">
              <w:rPr>
                <w:i/>
                <w:w w:val="95"/>
                <w:sz w:val="24"/>
              </w:rPr>
              <w:t>practices</w:t>
            </w:r>
            <w:r w:rsidRPr="00CF3D2D">
              <w:rPr>
                <w:i/>
                <w:spacing w:val="-2"/>
                <w:w w:val="95"/>
                <w:sz w:val="24"/>
              </w:rPr>
              <w:t xml:space="preserve"> </w:t>
            </w:r>
            <w:r w:rsidRPr="00CF3D2D">
              <w:rPr>
                <w:i/>
                <w:w w:val="95"/>
                <w:sz w:val="24"/>
              </w:rPr>
              <w:t xml:space="preserve">for </w:t>
            </w:r>
            <w:r w:rsidRPr="00CF3D2D">
              <w:rPr>
                <w:i/>
                <w:sz w:val="24"/>
              </w:rPr>
              <w:t>enhancing</w:t>
            </w:r>
            <w:r w:rsidRPr="00CF3D2D">
              <w:rPr>
                <w:i/>
                <w:spacing w:val="4"/>
                <w:sz w:val="24"/>
              </w:rPr>
              <w:t xml:space="preserve"> </w:t>
            </w:r>
            <w:r w:rsidRPr="00CF3D2D">
              <w:rPr>
                <w:i/>
                <w:sz w:val="24"/>
              </w:rPr>
              <w:t>senior</w:t>
            </w:r>
            <w:r w:rsidRPr="00CF3D2D">
              <w:rPr>
                <w:i/>
                <w:spacing w:val="5"/>
                <w:sz w:val="24"/>
              </w:rPr>
              <w:t xml:space="preserve"> </w:t>
            </w:r>
            <w:r w:rsidRPr="00CF3D2D">
              <w:rPr>
                <w:i/>
                <w:sz w:val="24"/>
              </w:rPr>
              <w:t>nutrition,</w:t>
            </w:r>
            <w:r w:rsidRPr="00CF3D2D">
              <w:rPr>
                <w:i/>
                <w:spacing w:val="5"/>
                <w:sz w:val="24"/>
              </w:rPr>
              <w:t xml:space="preserve"> </w:t>
            </w:r>
            <w:r w:rsidRPr="00CF3D2D">
              <w:rPr>
                <w:i/>
                <w:sz w:val="24"/>
              </w:rPr>
              <w:t>including</w:t>
            </w:r>
            <w:r w:rsidRPr="00CF3D2D">
              <w:rPr>
                <w:i/>
                <w:spacing w:val="5"/>
                <w:sz w:val="24"/>
              </w:rPr>
              <w:t xml:space="preserve"> </w:t>
            </w:r>
            <w:r w:rsidRPr="00CF3D2D">
              <w:rPr>
                <w:i/>
                <w:sz w:val="24"/>
              </w:rPr>
              <w:t>medically-tailored meals:</w:t>
            </w:r>
          </w:p>
        </w:tc>
        <w:tc>
          <w:tcPr>
            <w:tcW w:w="4676" w:type="dxa"/>
          </w:tcPr>
          <w:p w14:paraId="4261EA69" w14:textId="50E71112" w:rsidR="005F151E" w:rsidRPr="00C31851" w:rsidRDefault="005F151E" w:rsidP="00C3185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rPr>
                <w:sz w:val="24"/>
              </w:rPr>
            </w:pPr>
            <w:r w:rsidRPr="00C31851">
              <w:rPr>
                <w:sz w:val="24"/>
              </w:rPr>
              <w:t>Continues existing language allowing ACL to use up to 1% of nutrition appropriations for innovation demonstrations to develop and implement evidence-based practices that enhance senior nutrition.</w:t>
            </w:r>
          </w:p>
        </w:tc>
      </w:tr>
      <w:tr w:rsidR="005F151E" w:rsidRPr="00711DAD" w14:paraId="1661E55A" w14:textId="77777777" w:rsidTr="00C31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316F4F0E" w14:textId="77777777" w:rsidR="005F151E" w:rsidRPr="00C770D8" w:rsidRDefault="005F151E" w:rsidP="00652525">
            <w:pPr>
              <w:spacing w:after="200" w:line="276" w:lineRule="auto"/>
              <w:contextualSpacing/>
              <w:rPr>
                <w:i/>
                <w:iCs/>
              </w:rPr>
            </w:pPr>
            <w:r w:rsidRPr="00C770D8">
              <w:rPr>
                <w:i/>
                <w:sz w:val="24"/>
              </w:rPr>
              <w:t>Provided</w:t>
            </w:r>
            <w:r w:rsidRPr="00C770D8">
              <w:rPr>
                <w:i/>
                <w:spacing w:val="3"/>
                <w:sz w:val="24"/>
              </w:rPr>
              <w:t xml:space="preserve"> </w:t>
            </w:r>
            <w:r w:rsidRPr="00C770D8">
              <w:rPr>
                <w:i/>
                <w:spacing w:val="-2"/>
                <w:sz w:val="24"/>
              </w:rPr>
              <w:t>further</w:t>
            </w:r>
            <w:r w:rsidRPr="00C770D8">
              <w:rPr>
                <w:i/>
                <w:spacing w:val="-1"/>
                <w:sz w:val="24"/>
              </w:rPr>
              <w:t>,</w:t>
            </w:r>
            <w:r w:rsidRPr="00C770D8">
              <w:rPr>
                <w:i/>
                <w:spacing w:val="12"/>
                <w:sz w:val="24"/>
              </w:rPr>
              <w:t xml:space="preserve"> </w:t>
            </w:r>
            <w:proofErr w:type="gramStart"/>
            <w:r w:rsidRPr="00C770D8">
              <w:rPr>
                <w:i/>
                <w:sz w:val="24"/>
              </w:rPr>
              <w:t>That</w:t>
            </w:r>
            <w:proofErr w:type="gramEnd"/>
            <w:r w:rsidRPr="00C770D8">
              <w:rPr>
                <w:i/>
                <w:spacing w:val="11"/>
                <w:sz w:val="24"/>
              </w:rPr>
              <w:t xml:space="preserve"> </w:t>
            </w:r>
            <w:r w:rsidRPr="00C770D8">
              <w:rPr>
                <w:i/>
                <w:sz w:val="24"/>
              </w:rPr>
              <w:t>notwithstanding</w:t>
            </w:r>
            <w:r w:rsidRPr="00C770D8">
              <w:rPr>
                <w:i/>
                <w:spacing w:val="12"/>
                <w:sz w:val="24"/>
              </w:rPr>
              <w:t xml:space="preserve"> </w:t>
            </w:r>
            <w:r w:rsidRPr="00C770D8">
              <w:rPr>
                <w:i/>
                <w:sz w:val="24"/>
              </w:rPr>
              <w:t>any</w:t>
            </w:r>
            <w:r w:rsidRPr="00C770D8">
              <w:rPr>
                <w:i/>
                <w:spacing w:val="11"/>
                <w:sz w:val="24"/>
              </w:rPr>
              <w:t xml:space="preserve"> </w:t>
            </w:r>
            <w:r w:rsidRPr="00C770D8">
              <w:rPr>
                <w:i/>
                <w:sz w:val="24"/>
              </w:rPr>
              <w:t>other provision</w:t>
            </w:r>
            <w:r w:rsidRPr="00C770D8">
              <w:rPr>
                <w:i/>
                <w:spacing w:val="44"/>
                <w:sz w:val="24"/>
              </w:rPr>
              <w:t xml:space="preserve"> </w:t>
            </w:r>
            <w:r w:rsidRPr="00C770D8">
              <w:rPr>
                <w:i/>
                <w:sz w:val="24"/>
              </w:rPr>
              <w:t>of</w:t>
            </w:r>
            <w:r w:rsidRPr="00C770D8">
              <w:rPr>
                <w:i/>
                <w:spacing w:val="44"/>
                <w:sz w:val="24"/>
              </w:rPr>
              <w:t xml:space="preserve"> </w:t>
            </w:r>
            <w:r w:rsidRPr="00C770D8">
              <w:rPr>
                <w:i/>
                <w:sz w:val="24"/>
              </w:rPr>
              <w:t>this</w:t>
            </w:r>
            <w:r w:rsidRPr="00C770D8">
              <w:rPr>
                <w:i/>
                <w:spacing w:val="44"/>
                <w:sz w:val="24"/>
              </w:rPr>
              <w:t xml:space="preserve"> </w:t>
            </w:r>
            <w:r w:rsidRPr="00C770D8">
              <w:rPr>
                <w:i/>
                <w:sz w:val="24"/>
              </w:rPr>
              <w:t>Act,</w:t>
            </w:r>
            <w:r w:rsidRPr="00C770D8">
              <w:rPr>
                <w:i/>
                <w:spacing w:val="45"/>
                <w:sz w:val="24"/>
              </w:rPr>
              <w:t xml:space="preserve"> </w:t>
            </w:r>
            <w:r w:rsidRPr="00C770D8">
              <w:rPr>
                <w:i/>
                <w:sz w:val="24"/>
              </w:rPr>
              <w:t>funds</w:t>
            </w:r>
            <w:r w:rsidRPr="00C770D8">
              <w:rPr>
                <w:i/>
                <w:spacing w:val="44"/>
                <w:sz w:val="24"/>
              </w:rPr>
              <w:t xml:space="preserve"> </w:t>
            </w:r>
            <w:r w:rsidRPr="00C770D8">
              <w:rPr>
                <w:i/>
                <w:sz w:val="24"/>
              </w:rPr>
              <w:t>made</w:t>
            </w:r>
            <w:r w:rsidRPr="00C770D8">
              <w:rPr>
                <w:i/>
                <w:spacing w:val="44"/>
                <w:sz w:val="24"/>
              </w:rPr>
              <w:t xml:space="preserve"> </w:t>
            </w:r>
            <w:r w:rsidRPr="00C770D8">
              <w:rPr>
                <w:i/>
                <w:sz w:val="24"/>
              </w:rPr>
              <w:t>available</w:t>
            </w:r>
            <w:r w:rsidRPr="00C770D8">
              <w:rPr>
                <w:i/>
                <w:spacing w:val="44"/>
                <w:sz w:val="24"/>
              </w:rPr>
              <w:t xml:space="preserve"> </w:t>
            </w:r>
            <w:r w:rsidRPr="00C770D8">
              <w:rPr>
                <w:i/>
                <w:sz w:val="24"/>
              </w:rPr>
              <w:t>under</w:t>
            </w:r>
            <w:r w:rsidRPr="00C770D8">
              <w:rPr>
                <w:i/>
                <w:spacing w:val="45"/>
                <w:sz w:val="24"/>
              </w:rPr>
              <w:t xml:space="preserve"> </w:t>
            </w:r>
            <w:r w:rsidRPr="00C770D8">
              <w:rPr>
                <w:i/>
                <w:sz w:val="24"/>
              </w:rPr>
              <w:t>this heading</w:t>
            </w:r>
            <w:r w:rsidRPr="00C770D8">
              <w:rPr>
                <w:i/>
                <w:spacing w:val="-20"/>
                <w:sz w:val="24"/>
              </w:rPr>
              <w:t xml:space="preserve"> </w:t>
            </w:r>
            <w:r w:rsidRPr="00C770D8">
              <w:rPr>
                <w:i/>
                <w:sz w:val="24"/>
              </w:rPr>
              <w:t>to</w:t>
            </w:r>
            <w:r w:rsidRPr="00C770D8">
              <w:rPr>
                <w:i/>
                <w:spacing w:val="-21"/>
                <w:sz w:val="24"/>
              </w:rPr>
              <w:t xml:space="preserve"> </w:t>
            </w:r>
            <w:r w:rsidRPr="00C770D8">
              <w:rPr>
                <w:i/>
                <w:sz w:val="24"/>
              </w:rPr>
              <w:t>carry</w:t>
            </w:r>
            <w:r w:rsidRPr="00C770D8">
              <w:rPr>
                <w:i/>
                <w:spacing w:val="-20"/>
                <w:sz w:val="24"/>
              </w:rPr>
              <w:t xml:space="preserve"> </w:t>
            </w:r>
            <w:r w:rsidRPr="00C770D8">
              <w:rPr>
                <w:i/>
                <w:sz w:val="24"/>
              </w:rPr>
              <w:t>out</w:t>
            </w:r>
            <w:r w:rsidRPr="00C770D8">
              <w:rPr>
                <w:i/>
                <w:spacing w:val="-20"/>
                <w:sz w:val="24"/>
              </w:rPr>
              <w:t xml:space="preserve"> </w:t>
            </w:r>
            <w:r w:rsidRPr="00C770D8">
              <w:rPr>
                <w:i/>
                <w:sz w:val="24"/>
              </w:rPr>
              <w:t>section</w:t>
            </w:r>
            <w:r w:rsidRPr="00C770D8">
              <w:rPr>
                <w:i/>
                <w:spacing w:val="-20"/>
                <w:sz w:val="24"/>
              </w:rPr>
              <w:t xml:space="preserve"> </w:t>
            </w:r>
            <w:r w:rsidRPr="00C770D8">
              <w:rPr>
                <w:i/>
                <w:sz w:val="24"/>
              </w:rPr>
              <w:t>311</w:t>
            </w:r>
            <w:r w:rsidRPr="00C770D8">
              <w:rPr>
                <w:i/>
                <w:spacing w:val="-20"/>
                <w:sz w:val="24"/>
              </w:rPr>
              <w:t xml:space="preserve"> </w:t>
            </w:r>
            <w:r w:rsidRPr="00C770D8">
              <w:rPr>
                <w:i/>
                <w:sz w:val="24"/>
              </w:rPr>
              <w:t>of</w:t>
            </w:r>
            <w:r w:rsidRPr="00C770D8">
              <w:rPr>
                <w:i/>
                <w:spacing w:val="-20"/>
                <w:sz w:val="24"/>
              </w:rPr>
              <w:t xml:space="preserve"> </w:t>
            </w:r>
            <w:r w:rsidRPr="00C770D8">
              <w:rPr>
                <w:i/>
                <w:sz w:val="24"/>
              </w:rPr>
              <w:t>the</w:t>
            </w:r>
            <w:r w:rsidRPr="00C770D8">
              <w:rPr>
                <w:i/>
                <w:spacing w:val="-20"/>
                <w:sz w:val="24"/>
              </w:rPr>
              <w:t xml:space="preserve"> </w:t>
            </w:r>
            <w:r w:rsidRPr="00C770D8">
              <w:rPr>
                <w:i/>
                <w:sz w:val="24"/>
              </w:rPr>
              <w:t>OAA</w:t>
            </w:r>
            <w:r w:rsidRPr="00C770D8">
              <w:rPr>
                <w:i/>
                <w:spacing w:val="-20"/>
                <w:sz w:val="24"/>
              </w:rPr>
              <w:t xml:space="preserve"> </w:t>
            </w:r>
            <w:r w:rsidRPr="00C770D8">
              <w:rPr>
                <w:i/>
                <w:sz w:val="24"/>
              </w:rPr>
              <w:t>may</w:t>
            </w:r>
            <w:r w:rsidRPr="00C770D8">
              <w:rPr>
                <w:i/>
                <w:spacing w:val="-20"/>
                <w:sz w:val="24"/>
              </w:rPr>
              <w:t xml:space="preserve"> </w:t>
            </w:r>
            <w:r w:rsidRPr="00C770D8">
              <w:rPr>
                <w:i/>
                <w:sz w:val="24"/>
              </w:rPr>
              <w:t>be</w:t>
            </w:r>
            <w:r w:rsidRPr="00C770D8">
              <w:rPr>
                <w:i/>
                <w:spacing w:val="-20"/>
                <w:sz w:val="24"/>
              </w:rPr>
              <w:t xml:space="preserve"> </w:t>
            </w:r>
            <w:r w:rsidRPr="00C770D8">
              <w:rPr>
                <w:i/>
                <w:sz w:val="24"/>
              </w:rPr>
              <w:t>transferred</w:t>
            </w:r>
            <w:r w:rsidRPr="00C770D8">
              <w:rPr>
                <w:i/>
                <w:spacing w:val="-8"/>
                <w:sz w:val="24"/>
              </w:rPr>
              <w:t xml:space="preserve"> </w:t>
            </w:r>
            <w:r w:rsidRPr="00C770D8">
              <w:rPr>
                <w:i/>
                <w:sz w:val="24"/>
              </w:rPr>
              <w:t>to</w:t>
            </w:r>
            <w:r w:rsidRPr="00C770D8">
              <w:rPr>
                <w:i/>
                <w:spacing w:val="-7"/>
                <w:sz w:val="24"/>
              </w:rPr>
              <w:t xml:space="preserve"> </w:t>
            </w:r>
            <w:r w:rsidRPr="00C770D8">
              <w:rPr>
                <w:i/>
                <w:sz w:val="24"/>
              </w:rPr>
              <w:t>the</w:t>
            </w:r>
            <w:r w:rsidRPr="00C770D8">
              <w:rPr>
                <w:i/>
                <w:spacing w:val="-8"/>
                <w:sz w:val="24"/>
              </w:rPr>
              <w:t xml:space="preserve"> </w:t>
            </w:r>
            <w:r w:rsidRPr="00C770D8">
              <w:rPr>
                <w:i/>
                <w:sz w:val="24"/>
              </w:rPr>
              <w:t>Secretary</w:t>
            </w:r>
            <w:r w:rsidRPr="00C770D8">
              <w:rPr>
                <w:i/>
                <w:spacing w:val="-7"/>
                <w:sz w:val="24"/>
              </w:rPr>
              <w:t xml:space="preserve"> </w:t>
            </w:r>
            <w:r w:rsidRPr="00C770D8">
              <w:rPr>
                <w:i/>
                <w:sz w:val="24"/>
              </w:rPr>
              <w:t>of</w:t>
            </w:r>
            <w:r w:rsidRPr="00C770D8">
              <w:rPr>
                <w:i/>
                <w:spacing w:val="-8"/>
                <w:sz w:val="24"/>
              </w:rPr>
              <w:t xml:space="preserve"> </w:t>
            </w:r>
            <w:r w:rsidRPr="00C770D8">
              <w:rPr>
                <w:i/>
                <w:sz w:val="24"/>
              </w:rPr>
              <w:t>Agriculture</w:t>
            </w:r>
            <w:r w:rsidRPr="00C770D8">
              <w:rPr>
                <w:i/>
                <w:spacing w:val="-7"/>
                <w:sz w:val="24"/>
              </w:rPr>
              <w:t xml:space="preserve"> </w:t>
            </w:r>
            <w:r w:rsidRPr="00C770D8">
              <w:rPr>
                <w:i/>
                <w:sz w:val="24"/>
              </w:rPr>
              <w:t>in</w:t>
            </w:r>
            <w:r w:rsidRPr="00C770D8">
              <w:rPr>
                <w:i/>
                <w:spacing w:val="-8"/>
                <w:sz w:val="24"/>
              </w:rPr>
              <w:t xml:space="preserve"> </w:t>
            </w:r>
            <w:r w:rsidRPr="00C770D8">
              <w:rPr>
                <w:i/>
                <w:sz w:val="24"/>
              </w:rPr>
              <w:t>accordance</w:t>
            </w:r>
            <w:r w:rsidRPr="00C770D8">
              <w:rPr>
                <w:i/>
                <w:spacing w:val="-7"/>
                <w:sz w:val="24"/>
              </w:rPr>
              <w:t xml:space="preserve"> </w:t>
            </w:r>
            <w:r w:rsidRPr="00C770D8">
              <w:rPr>
                <w:i/>
                <w:sz w:val="24"/>
              </w:rPr>
              <w:t>with such</w:t>
            </w:r>
            <w:r w:rsidRPr="00C770D8">
              <w:rPr>
                <w:i/>
                <w:spacing w:val="23"/>
                <w:sz w:val="24"/>
              </w:rPr>
              <w:t xml:space="preserve"> </w:t>
            </w:r>
            <w:r w:rsidRPr="00C770D8">
              <w:rPr>
                <w:i/>
                <w:sz w:val="24"/>
              </w:rPr>
              <w:t xml:space="preserve">section: </w:t>
            </w:r>
          </w:p>
        </w:tc>
        <w:tc>
          <w:tcPr>
            <w:tcW w:w="4676" w:type="dxa"/>
          </w:tcPr>
          <w:p w14:paraId="1638A6C1" w14:textId="0DFADEF4" w:rsidR="005F151E" w:rsidRPr="003D5A8A" w:rsidRDefault="005F151E" w:rsidP="00C3185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sz w:val="24"/>
              </w:rPr>
            </w:pPr>
            <w:r w:rsidRPr="003D5A8A">
              <w:rPr>
                <w:sz w:val="24"/>
              </w:rPr>
              <w:t xml:space="preserve">Allows for transfer of Nutrition Services Incentives (NSIP) funding to USDA to provide reimbursement for commodities elected by States or Tribes in lieu of part or </w:t>
            </w:r>
            <w:proofErr w:type="gramStart"/>
            <w:r w:rsidRPr="003D5A8A">
              <w:rPr>
                <w:sz w:val="24"/>
              </w:rPr>
              <w:t>all of</w:t>
            </w:r>
            <w:proofErr w:type="gramEnd"/>
            <w:r w:rsidRPr="003D5A8A">
              <w:rPr>
                <w:sz w:val="24"/>
              </w:rPr>
              <w:t xml:space="preserve"> their NSIP allocation.</w:t>
            </w:r>
          </w:p>
        </w:tc>
      </w:tr>
      <w:tr w:rsidR="005F151E" w:rsidRPr="00711DAD" w14:paraId="445F613F" w14:textId="77777777" w:rsidTr="00C3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44A859C1" w14:textId="6CF83014" w:rsidR="005F151E" w:rsidRPr="00C770D8" w:rsidRDefault="005F151E" w:rsidP="00652525">
            <w:pPr>
              <w:spacing w:after="200" w:line="276" w:lineRule="auto"/>
              <w:contextualSpacing/>
              <w:rPr>
                <w:i/>
                <w:sz w:val="24"/>
              </w:rPr>
            </w:pPr>
            <w:r w:rsidRPr="00C16A65">
              <w:rPr>
                <w:i/>
                <w:sz w:val="24"/>
              </w:rPr>
              <w:t>Provided further</w:t>
            </w:r>
            <w:r w:rsidRPr="00C16A65">
              <w:rPr>
                <w:sz w:val="24"/>
              </w:rPr>
              <w:t xml:space="preserve">, </w:t>
            </w:r>
            <w:proofErr w:type="gramStart"/>
            <w:r w:rsidRPr="00C16A65">
              <w:rPr>
                <w:i/>
                <w:sz w:val="24"/>
              </w:rPr>
              <w:t>That</w:t>
            </w:r>
            <w:proofErr w:type="gramEnd"/>
            <w:r w:rsidRPr="00C16A65">
              <w:rPr>
                <w:i/>
                <w:sz w:val="24"/>
              </w:rPr>
              <w:t xml:space="preserve"> notwithstanding section 206(</w:t>
            </w:r>
            <w:r w:rsidR="00D27D61">
              <w:rPr>
                <w:i/>
                <w:sz w:val="24"/>
              </w:rPr>
              <w:t>h</w:t>
            </w:r>
            <w:r w:rsidRPr="00C16A65">
              <w:rPr>
                <w:i/>
                <w:sz w:val="24"/>
              </w:rPr>
              <w:t>) of the OAA, up to one percent of amounts appropriated to carry out programs authorized under title III of such Act shall be available for conducting evaluations:</w:t>
            </w:r>
          </w:p>
        </w:tc>
        <w:tc>
          <w:tcPr>
            <w:tcW w:w="4676" w:type="dxa"/>
          </w:tcPr>
          <w:p w14:paraId="09881377" w14:textId="77777777" w:rsidR="005F151E" w:rsidRPr="003D5A8A" w:rsidRDefault="005F151E" w:rsidP="00C3185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rPr>
                <w:sz w:val="24"/>
              </w:rPr>
            </w:pPr>
            <w:r>
              <w:rPr>
                <w:sz w:val="24"/>
              </w:rPr>
              <w:t xml:space="preserve">Increases the amount of funds available to evaluate programs under title III of the Older Americans Act, from not to exceed half of one percent of funds appropriated for these programs to up to one percent of funds appropriated for these programs.  </w:t>
            </w:r>
          </w:p>
        </w:tc>
      </w:tr>
      <w:tr w:rsidR="005F151E" w:rsidRPr="00711DAD" w14:paraId="4CF65B00" w14:textId="77777777" w:rsidTr="00C31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1A227D63" w14:textId="7B9315F4" w:rsidR="005F151E" w:rsidRPr="00C16A65" w:rsidRDefault="00D27D61" w:rsidP="00652525">
            <w:pPr>
              <w:spacing w:after="200" w:line="276" w:lineRule="auto"/>
              <w:contextualSpacing/>
              <w:rPr>
                <w:i/>
                <w:sz w:val="24"/>
              </w:rPr>
            </w:pPr>
            <w:r w:rsidRPr="00D27D61">
              <w:rPr>
                <w:i/>
                <w:sz w:val="24"/>
              </w:rPr>
              <w:t xml:space="preserve">Provided further, </w:t>
            </w:r>
            <w:proofErr w:type="gramStart"/>
            <w:r w:rsidRPr="00D27D61">
              <w:rPr>
                <w:i/>
                <w:sz w:val="24"/>
              </w:rPr>
              <w:t>That</w:t>
            </w:r>
            <w:proofErr w:type="gramEnd"/>
            <w:r w:rsidRPr="00D27D61">
              <w:rPr>
                <w:i/>
                <w:sz w:val="24"/>
              </w:rPr>
              <w:t xml:space="preserve"> up to 5 percent of the funds provided for adult protective services </w:t>
            </w:r>
            <w:r w:rsidR="005E5493" w:rsidRPr="00D27D61">
              <w:rPr>
                <w:i/>
                <w:sz w:val="24"/>
              </w:rPr>
              <w:t>grants under</w:t>
            </w:r>
            <w:r w:rsidRPr="00D27D61">
              <w:rPr>
                <w:i/>
                <w:sz w:val="24"/>
              </w:rPr>
              <w:t xml:space="preserve"> section 2042 of title XX of the Social Security Act may be used to make grants to Tribes and Tribal Organizations: </w:t>
            </w:r>
          </w:p>
        </w:tc>
        <w:tc>
          <w:tcPr>
            <w:tcW w:w="4676" w:type="dxa"/>
          </w:tcPr>
          <w:p w14:paraId="38310E17" w14:textId="77777777" w:rsidR="005F151E" w:rsidRPr="003D5A8A" w:rsidRDefault="005F151E" w:rsidP="00C3185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sz w:val="24"/>
              </w:rPr>
            </w:pPr>
            <w:r>
              <w:rPr>
                <w:sz w:val="24"/>
              </w:rPr>
              <w:t>Allows up to five percent of the funds appropriated for Adult Protective Services grants to States to be used for Adult Protective Services grants to Tribes and Tribal Organizations.</w:t>
            </w:r>
          </w:p>
        </w:tc>
      </w:tr>
      <w:tr w:rsidR="005F151E" w:rsidRPr="00711DAD" w14:paraId="5E4C231C" w14:textId="77777777" w:rsidTr="00C3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20DF641" w14:textId="35C3E85D" w:rsidR="005F151E" w:rsidRPr="00711DAD" w:rsidRDefault="00655B9A" w:rsidP="00652525">
            <w:pPr>
              <w:spacing w:after="200" w:line="276" w:lineRule="auto"/>
              <w:contextualSpacing/>
              <w:rPr>
                <w:i/>
              </w:rPr>
            </w:pPr>
            <w:r w:rsidRPr="00655B9A">
              <w:rPr>
                <w:i/>
                <w:sz w:val="24"/>
              </w:rPr>
              <w:t xml:space="preserve">Provided further, That up to $1.5 million of funds made available under this heading for aging network support activities under sections 202, 215, and 411 of the OAA and up to $1.5 million of funds made available under this heading for projects of national significance under subtitle E of title I of the Developmental Disabilities Assistance and </w:t>
            </w:r>
            <w:r w:rsidRPr="00655B9A">
              <w:rPr>
                <w:i/>
                <w:sz w:val="24"/>
              </w:rPr>
              <w:lastRenderedPageBreak/>
              <w:t xml:space="preserve">Bill of Rights Act </w:t>
            </w:r>
            <w:r w:rsidR="00714F39">
              <w:rPr>
                <w:i/>
                <w:sz w:val="24"/>
              </w:rPr>
              <w:t xml:space="preserve">of 2000 </w:t>
            </w:r>
            <w:r w:rsidRPr="00655B9A">
              <w:rPr>
                <w:i/>
                <w:sz w:val="24"/>
              </w:rPr>
              <w:t xml:space="preserve">may be merged and used for demonstration grants that benefit both older individuals and individuals with any type of disability: </w:t>
            </w:r>
          </w:p>
        </w:tc>
        <w:tc>
          <w:tcPr>
            <w:tcW w:w="4676" w:type="dxa"/>
          </w:tcPr>
          <w:p w14:paraId="0CACDAA2" w14:textId="6C47FF8B" w:rsidR="005F151E" w:rsidRPr="003D5A8A" w:rsidRDefault="005F151E" w:rsidP="00C3185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rPr>
                <w:sz w:val="24"/>
              </w:rPr>
            </w:pPr>
            <w:r w:rsidRPr="003D5A8A">
              <w:rPr>
                <w:sz w:val="24"/>
              </w:rPr>
              <w:lastRenderedPageBreak/>
              <w:t xml:space="preserve">Requests authority to </w:t>
            </w:r>
            <w:r>
              <w:rPr>
                <w:sz w:val="24"/>
              </w:rPr>
              <w:t>use up to $1.5 million in Aging Network Support Activities funds and up to $1.5 million in Developmental Disabilities Projects of National Significance fund</w:t>
            </w:r>
            <w:r w:rsidR="00976018">
              <w:rPr>
                <w:sz w:val="24"/>
              </w:rPr>
              <w:t>s</w:t>
            </w:r>
            <w:r>
              <w:rPr>
                <w:sz w:val="24"/>
              </w:rPr>
              <w:t xml:space="preserve"> to </w:t>
            </w:r>
            <w:r w:rsidRPr="003D5A8A">
              <w:rPr>
                <w:sz w:val="24"/>
              </w:rPr>
              <w:t xml:space="preserve">fund cross-program and cross-network demonstrations to address issues and needs that are common to </w:t>
            </w:r>
            <w:r w:rsidRPr="003D5A8A">
              <w:rPr>
                <w:b/>
                <w:sz w:val="24"/>
              </w:rPr>
              <w:t xml:space="preserve">both </w:t>
            </w:r>
            <w:r w:rsidRPr="003D5A8A">
              <w:rPr>
                <w:sz w:val="24"/>
              </w:rPr>
              <w:t xml:space="preserve">older people and people of all ages with disabilities. </w:t>
            </w:r>
            <w:r w:rsidRPr="003D5A8A">
              <w:rPr>
                <w:sz w:val="24"/>
              </w:rPr>
              <w:lastRenderedPageBreak/>
              <w:t>Currently, ACL is limited to funding demonstrations that address aging issues with OAA funding or Developmental Disabilities issues with DD Act funding but cannot combine its funding for demonstrations that cut across aging and disability populations.</w:t>
            </w:r>
          </w:p>
        </w:tc>
      </w:tr>
      <w:tr w:rsidR="005F151E" w:rsidRPr="00711DAD" w14:paraId="13DD304E" w14:textId="77777777" w:rsidTr="00C31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9EBD419" w14:textId="77777777" w:rsidR="005F151E" w:rsidRPr="00854D63" w:rsidRDefault="005F151E" w:rsidP="00652525">
            <w:pPr>
              <w:spacing w:after="200" w:line="276" w:lineRule="auto"/>
              <w:contextualSpacing/>
              <w:rPr>
                <w:i/>
                <w:sz w:val="24"/>
              </w:rPr>
            </w:pPr>
            <w:r w:rsidRPr="00854D63">
              <w:rPr>
                <w:i/>
                <w:sz w:val="24"/>
              </w:rPr>
              <w:lastRenderedPageBreak/>
              <w:t>Provided further, that none of the funds made available under this heading may be used by an eligible system (as defined in section 102 of the Protection and Advocacy for Individuals with Mental Illness Act (42 U.S.C. 10802)) to continue to pursue any legal action in a Federal or State court on behalf of an individual or group of individuals with a developmental disability (as defined in section 102(8)(A) of the Developmental Disabilities and Assistance and Bill of Rights Act of 2000 (20 U.S.C. 15002(8)(A)) that is attributable to a mental impairment (or a combination of mental and physical impairments), that has as the requested remedy the closure of State operated intermediate care facilities for people with intellectual or developmental disabilities, unless reasonable public notice of the action has been provided to such individuals (or, in the case of mental incapacitation, the legal guardians who have been specifically awarded authority by the courts to make healthcare and residential decisions on behalf of such individuals) who are affected by such action, within 90 days of instituting such legal action, which informs such individuals (or such legal guardians) of their legal rights and how to exercise such rights consistent with current Federal Rules of Civil Procedure:</w:t>
            </w:r>
          </w:p>
        </w:tc>
        <w:tc>
          <w:tcPr>
            <w:tcW w:w="4676" w:type="dxa"/>
          </w:tcPr>
          <w:p w14:paraId="57347E46" w14:textId="6A15FA78" w:rsidR="005F151E" w:rsidRPr="00854D63" w:rsidRDefault="005F151E" w:rsidP="00C31851">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sz w:val="24"/>
              </w:rPr>
            </w:pPr>
            <w:r w:rsidRPr="00854D63">
              <w:rPr>
                <w:sz w:val="24"/>
              </w:rPr>
              <w:t>Identifies the purpose, and limits on the use of funds provided for Protection and Advocacy.</w:t>
            </w:r>
          </w:p>
        </w:tc>
      </w:tr>
      <w:tr w:rsidR="005F151E" w:rsidRPr="00711DAD" w14:paraId="19F34974" w14:textId="77777777" w:rsidTr="00C3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792D0E4" w14:textId="77777777" w:rsidR="005F151E" w:rsidRPr="00854D63" w:rsidRDefault="005F151E" w:rsidP="00652525">
            <w:pPr>
              <w:spacing w:after="200" w:line="276" w:lineRule="auto"/>
              <w:contextualSpacing/>
              <w:rPr>
                <w:i/>
                <w:sz w:val="24"/>
              </w:rPr>
            </w:pPr>
            <w:r w:rsidRPr="00854D63">
              <w:rPr>
                <w:i/>
                <w:sz w:val="24"/>
              </w:rPr>
              <w:t xml:space="preserve">Provided further, That the limitations in the immediately preceding proviso shall not apply in the case of an individual who is </w:t>
            </w:r>
            <w:r w:rsidRPr="00854D63">
              <w:rPr>
                <w:i/>
                <w:sz w:val="24"/>
              </w:rPr>
              <w:lastRenderedPageBreak/>
              <w:t xml:space="preserve">neither competent to consent nor has a legal guardian, nor shall the proviso apply in the case of individuals who are a ward of the State or subject to public guardianship.  </w:t>
            </w:r>
          </w:p>
        </w:tc>
        <w:tc>
          <w:tcPr>
            <w:tcW w:w="4676" w:type="dxa"/>
          </w:tcPr>
          <w:p w14:paraId="46648947" w14:textId="77777777" w:rsidR="005F151E" w:rsidRPr="00854D63" w:rsidRDefault="005F151E" w:rsidP="00C31851">
            <w:pPr>
              <w:spacing w:after="200" w:line="276" w:lineRule="auto"/>
              <w:contextualSpacing/>
              <w:jc w:val="left"/>
              <w:cnfStyle w:val="000000010000" w:firstRow="0" w:lastRow="0" w:firstColumn="0" w:lastColumn="0" w:oddVBand="0" w:evenVBand="0" w:oddHBand="0" w:evenHBand="1" w:firstRowFirstColumn="0" w:firstRowLastColumn="0" w:lastRowFirstColumn="0" w:lastRowLastColumn="0"/>
              <w:rPr>
                <w:sz w:val="24"/>
              </w:rPr>
            </w:pPr>
            <w:r w:rsidRPr="00854D63">
              <w:rPr>
                <w:sz w:val="24"/>
              </w:rPr>
              <w:lastRenderedPageBreak/>
              <w:t xml:space="preserve">Identifies the limitations that are not applicable to listed individuals. </w:t>
            </w:r>
          </w:p>
        </w:tc>
      </w:tr>
    </w:tbl>
    <w:p w14:paraId="59F1D1C9" w14:textId="77777777" w:rsidR="00C31851" w:rsidRDefault="00C31851" w:rsidP="0056550C">
      <w:pPr>
        <w:tabs>
          <w:tab w:val="left" w:pos="2400"/>
        </w:tabs>
        <w:kinsoku w:val="0"/>
        <w:overflowPunct w:val="0"/>
        <w:autoSpaceDE w:val="0"/>
        <w:autoSpaceDN w:val="0"/>
        <w:adjustRightInd w:val="0"/>
        <w:spacing w:line="480" w:lineRule="auto"/>
        <w:jc w:val="center"/>
        <w:rPr>
          <w:w w:val="95"/>
        </w:rPr>
      </w:pPr>
    </w:p>
    <w:p w14:paraId="35024224" w14:textId="45013241" w:rsidR="0056550C" w:rsidRPr="00520A2F" w:rsidRDefault="0056550C" w:rsidP="0056550C">
      <w:pPr>
        <w:tabs>
          <w:tab w:val="left" w:pos="2400"/>
        </w:tabs>
        <w:kinsoku w:val="0"/>
        <w:overflowPunct w:val="0"/>
        <w:autoSpaceDE w:val="0"/>
        <w:autoSpaceDN w:val="0"/>
        <w:adjustRightInd w:val="0"/>
        <w:spacing w:line="480" w:lineRule="auto"/>
        <w:jc w:val="center"/>
        <w:rPr>
          <w:w w:val="95"/>
        </w:rPr>
      </w:pPr>
      <w:r w:rsidRPr="00711DAD">
        <w:rPr>
          <w:w w:val="95"/>
        </w:rPr>
        <w:t>GENERAL</w:t>
      </w:r>
      <w:r>
        <w:rPr>
          <w:w w:val="95"/>
        </w:rPr>
        <w:t xml:space="preserve"> </w:t>
      </w:r>
      <w:r w:rsidRPr="00711DAD">
        <w:rPr>
          <w:w w:val="95"/>
        </w:rPr>
        <w:t>PROVISIONS</w:t>
      </w:r>
    </w:p>
    <w:tbl>
      <w:tblPr>
        <w:tblStyle w:val="FundingHistory"/>
        <w:tblW w:w="0" w:type="auto"/>
        <w:tblLook w:val="04A0" w:firstRow="1" w:lastRow="0" w:firstColumn="1" w:lastColumn="0" w:noHBand="0" w:noVBand="1"/>
      </w:tblPr>
      <w:tblGrid>
        <w:gridCol w:w="4674"/>
        <w:gridCol w:w="4676"/>
      </w:tblGrid>
      <w:tr w:rsidR="005F151E" w:rsidRPr="00711DAD" w14:paraId="76330812" w14:textId="77777777" w:rsidTr="00993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2E054427" w14:textId="77777777" w:rsidR="005F151E" w:rsidRPr="00854D63" w:rsidRDefault="005F151E" w:rsidP="00652525">
            <w:pPr>
              <w:spacing w:after="200" w:line="276" w:lineRule="auto"/>
              <w:contextualSpacing/>
              <w:rPr>
                <w:sz w:val="24"/>
              </w:rPr>
            </w:pPr>
            <w:r w:rsidRPr="00854D63">
              <w:rPr>
                <w:sz w:val="24"/>
              </w:rPr>
              <w:t>Language Provision</w:t>
            </w:r>
          </w:p>
        </w:tc>
        <w:tc>
          <w:tcPr>
            <w:tcW w:w="4676" w:type="dxa"/>
          </w:tcPr>
          <w:p w14:paraId="1B1455FA" w14:textId="77777777" w:rsidR="005F151E" w:rsidRPr="00854D63" w:rsidRDefault="005F151E" w:rsidP="00652525">
            <w:pPr>
              <w:spacing w:after="200" w:line="276" w:lineRule="auto"/>
              <w:contextualSpacing/>
              <w:cnfStyle w:val="100000000000" w:firstRow="1" w:lastRow="0" w:firstColumn="0" w:lastColumn="0" w:oddVBand="0" w:evenVBand="0" w:oddHBand="0" w:evenHBand="0" w:firstRowFirstColumn="0" w:firstRowLastColumn="0" w:lastRowFirstColumn="0" w:lastRowLastColumn="0"/>
              <w:rPr>
                <w:sz w:val="24"/>
              </w:rPr>
            </w:pPr>
            <w:r w:rsidRPr="00854D63">
              <w:rPr>
                <w:sz w:val="24"/>
              </w:rPr>
              <w:t>Explanation</w:t>
            </w:r>
          </w:p>
        </w:tc>
      </w:tr>
      <w:tr w:rsidR="005F151E" w:rsidRPr="00711DAD" w14:paraId="2A32F059" w14:textId="77777777" w:rsidTr="00993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7E46A0A2" w14:textId="363C0C0A" w:rsidR="005F151E" w:rsidRPr="00854D63" w:rsidRDefault="009B2B13" w:rsidP="00652525">
            <w:pPr>
              <w:rPr>
                <w:sz w:val="24"/>
              </w:rPr>
            </w:pPr>
            <w:r w:rsidRPr="009B2B13">
              <w:rPr>
                <w:i/>
                <w:sz w:val="24"/>
              </w:rPr>
              <w:t xml:space="preserve">SEC. </w:t>
            </w:r>
            <w:r w:rsidR="00713AED">
              <w:rPr>
                <w:i/>
              </w:rPr>
              <w:t>238.</w:t>
            </w:r>
            <w:r w:rsidRPr="009B2B13">
              <w:rPr>
                <w:i/>
                <w:sz w:val="24"/>
              </w:rPr>
              <w:t xml:space="preserve"> During this fiscal year, an Operating or Staff Division in HHS may enter into a reimbursable agreement with another major organizational unit within HHS or of another agency under which the ordering agency or unit delegates to the servicing agency or unit the authority and funding to issue a grant or cooperative agreement on its behalf: Provided, That the head of the ordering agency or unit certifies that amounts are available and that the order is in the best interests of the United States Government: Provided further, That funding may be provided by way of advance or reimbursement, as deemed appropriate by the order agency or unit, with proper adjustments of estimated amounts provided in advance to be made based on actual costs: Provided further, That an agreement made under this section obligates an appropriation of the ordering agency or unit, including for costs to administer such grant or cooperative agreement, and such obligation shall be deemed to be an obligation for any purpose of law: Provided further, That an agreement made under this section may be performed for a period that extends beyond the current fiscal year. </w:t>
            </w:r>
          </w:p>
        </w:tc>
        <w:tc>
          <w:tcPr>
            <w:tcW w:w="4676" w:type="dxa"/>
          </w:tcPr>
          <w:p w14:paraId="768D6A46" w14:textId="6F85BBF2" w:rsidR="005F151E" w:rsidRPr="00854D63" w:rsidRDefault="005F151E" w:rsidP="00993BFF">
            <w:pPr>
              <w:spacing w:after="200" w:line="276" w:lineRule="auto"/>
              <w:contextualSpacing/>
              <w:jc w:val="left"/>
              <w:cnfStyle w:val="000000100000" w:firstRow="0" w:lastRow="0" w:firstColumn="0" w:lastColumn="0" w:oddVBand="0" w:evenVBand="0" w:oddHBand="1" w:evenHBand="0" w:firstRowFirstColumn="0" w:firstRowLastColumn="0" w:lastRowFirstColumn="0" w:lastRowLastColumn="0"/>
              <w:rPr>
                <w:sz w:val="24"/>
              </w:rPr>
            </w:pPr>
            <w:r w:rsidRPr="00854D63">
              <w:rPr>
                <w:sz w:val="24"/>
              </w:rPr>
              <w:t>Proposed language would simplify the accounting processes used when one Operating Division (OPDIV) has agreed to issue and manage a grant on behalf of a second OPDIV. This general provision would allow HHS to use the reimbursable processing features within the accounting system, rather than the more cumbersome execution process currently used. This provision would also enable an HHS OPDIV to collaborate in the same way with an outside Department for the purpose of making grants or cooperative agreements. Currently, the lack of specific authority precludes collaboration. The new proposed language would provide HHS OPDIVs with the authority to transfer funds via reimbursable agreements from one agency to another for the purposes of making grants, allowing NIDILRR to collaborate on a wider scale (e.g., with the Department of Veteran’s affairs on research projects to address the needs of disabled veterans). Collaboration allows the grantees to create a synergy that cannot be realized when working in silos. That synergy brings opportunities to people with disabilities with greater speed and impact. NIDILRR had such authority when it was part of the Department of Education. The same language has been included in the request for FY 2018 through FY 2021.</w:t>
            </w:r>
          </w:p>
        </w:tc>
      </w:tr>
    </w:tbl>
    <w:p w14:paraId="50EC25B1" w14:textId="6EF54D49" w:rsidR="0026194C" w:rsidRDefault="0026194C" w:rsidP="00595365">
      <w:pPr>
        <w:pStyle w:val="Heading2"/>
      </w:pPr>
      <w:bookmarkStart w:id="53" w:name="_Toc97029528"/>
      <w:r>
        <w:lastRenderedPageBreak/>
        <w:t>Amounts Available for Obligation</w:t>
      </w:r>
      <w:bookmarkEnd w:id="53"/>
    </w:p>
    <w:p w14:paraId="5CA585B1" w14:textId="09572E90" w:rsidR="00680B44" w:rsidRDefault="0026194C" w:rsidP="00680B44">
      <w:pPr>
        <w:spacing w:before="0" w:after="200" w:line="276" w:lineRule="auto"/>
        <w:jc w:val="center"/>
      </w:pPr>
      <w:r w:rsidRPr="00480074">
        <w:t>Administration</w:t>
      </w:r>
      <w:r>
        <w:t xml:space="preserve"> </w:t>
      </w:r>
      <w:r w:rsidRPr="00480074">
        <w:t>for</w:t>
      </w:r>
      <w:r>
        <w:t xml:space="preserve"> </w:t>
      </w:r>
      <w:r w:rsidRPr="00480074">
        <w:t>Community</w:t>
      </w:r>
      <w:r>
        <w:t xml:space="preserve"> </w:t>
      </w:r>
      <w:r w:rsidRPr="00480074">
        <w:t>Living</w:t>
      </w:r>
    </w:p>
    <w:tbl>
      <w:tblPr>
        <w:tblStyle w:val="TableGrid23"/>
        <w:tblW w:w="0" w:type="auto"/>
        <w:tblInd w:w="0" w:type="dxa"/>
        <w:tblLayout w:type="fixed"/>
        <w:tblLook w:val="04A0" w:firstRow="1" w:lastRow="0" w:firstColumn="1" w:lastColumn="0" w:noHBand="0" w:noVBand="1"/>
      </w:tblPr>
      <w:tblGrid>
        <w:gridCol w:w="4812"/>
        <w:gridCol w:w="1512"/>
        <w:gridCol w:w="1513"/>
        <w:gridCol w:w="1513"/>
      </w:tblGrid>
      <w:tr w:rsidR="00C20C83" w:rsidRPr="00C20C83" w14:paraId="0472AA17" w14:textId="77777777" w:rsidTr="009F51A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5CD1133D" w14:textId="15726629" w:rsidR="00C20C83" w:rsidRPr="004C2A11" w:rsidRDefault="00C20C83" w:rsidP="004C2A11">
            <w:pPr>
              <w:spacing w:before="0"/>
              <w:rPr>
                <w:szCs w:val="20"/>
              </w:rPr>
            </w:pPr>
            <w:r w:rsidRPr="004C2A11">
              <w:rPr>
                <w:szCs w:val="20"/>
              </w:rPr>
              <w:t> </w:t>
            </w:r>
            <w:r w:rsidR="00875D1B" w:rsidRPr="00875D1B">
              <w:rPr>
                <w:rFonts w:eastAsiaTheme="minorHAnsi"/>
                <w:szCs w:val="20"/>
              </w:rPr>
              <w:t>--</w:t>
            </w:r>
          </w:p>
        </w:tc>
        <w:tc>
          <w:tcPr>
            <w:tcW w:w="1512" w:type="dxa"/>
            <w:hideMark/>
          </w:tcPr>
          <w:p w14:paraId="5BDBECF1" w14:textId="77777777" w:rsidR="00C20C83" w:rsidRPr="004C2A11" w:rsidRDefault="00C20C83" w:rsidP="004C2A11">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4C2A11">
              <w:rPr>
                <w:bCs/>
                <w:szCs w:val="20"/>
              </w:rPr>
              <w:t>FY 2021 Final</w:t>
            </w:r>
          </w:p>
        </w:tc>
        <w:tc>
          <w:tcPr>
            <w:tcW w:w="1513" w:type="dxa"/>
            <w:hideMark/>
          </w:tcPr>
          <w:p w14:paraId="51B43249" w14:textId="77777777" w:rsidR="00C20C83" w:rsidRPr="004C2A11" w:rsidRDefault="00C20C83" w:rsidP="004C2A11">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4C2A11">
              <w:rPr>
                <w:bCs/>
                <w:szCs w:val="20"/>
              </w:rPr>
              <w:t>FY 2022 CR</w:t>
            </w:r>
          </w:p>
        </w:tc>
        <w:tc>
          <w:tcPr>
            <w:tcW w:w="1513" w:type="dxa"/>
            <w:hideMark/>
          </w:tcPr>
          <w:p w14:paraId="769670CF" w14:textId="77777777" w:rsidR="00C20C83" w:rsidRPr="004C2A11" w:rsidRDefault="00C20C83" w:rsidP="004C2A11">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4C2A11">
              <w:rPr>
                <w:bCs/>
                <w:szCs w:val="20"/>
              </w:rPr>
              <w:t>FY 2023 President's Budget</w:t>
            </w:r>
          </w:p>
        </w:tc>
      </w:tr>
      <w:tr w:rsidR="00C20C83" w:rsidRPr="00C20C83" w14:paraId="565E72DF"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2E46F679" w14:textId="77777777" w:rsidR="00C20C83" w:rsidRPr="004C2A11" w:rsidRDefault="00C20C83" w:rsidP="004C2A11">
            <w:pPr>
              <w:spacing w:before="0"/>
              <w:rPr>
                <w:szCs w:val="20"/>
                <w:u w:val="single"/>
              </w:rPr>
            </w:pPr>
            <w:r w:rsidRPr="004C2A11">
              <w:rPr>
                <w:szCs w:val="20"/>
                <w:u w:val="single"/>
              </w:rPr>
              <w:t>General Fund Discretionary Appropriation</w:t>
            </w:r>
            <w:r w:rsidRPr="004C2A11">
              <w:rPr>
                <w:szCs w:val="20"/>
              </w:rPr>
              <w:t>:</w:t>
            </w:r>
          </w:p>
        </w:tc>
        <w:tc>
          <w:tcPr>
            <w:tcW w:w="1512" w:type="dxa"/>
            <w:noWrap/>
            <w:hideMark/>
          </w:tcPr>
          <w:p w14:paraId="736A47F6" w14:textId="6A52ED37" w:rsidR="00C20C83" w:rsidRPr="007B31CF" w:rsidRDefault="00C20C83" w:rsidP="004C2A11">
            <w:pPr>
              <w:spacing w:before="0"/>
              <w:cnfStyle w:val="000000100000" w:firstRow="0" w:lastRow="0" w:firstColumn="0" w:lastColumn="0" w:oddVBand="0" w:evenVBand="0" w:oddHBand="1" w:evenHBand="0" w:firstRowFirstColumn="0" w:firstRowLastColumn="0" w:lastRowFirstColumn="0" w:lastRowLastColumn="0"/>
              <w:rPr>
                <w:b/>
                <w:szCs w:val="20"/>
              </w:rPr>
            </w:pPr>
            <w:r w:rsidRPr="007B31CF">
              <w:rPr>
                <w:b/>
                <w:szCs w:val="20"/>
              </w:rPr>
              <w:t> --</w:t>
            </w:r>
          </w:p>
        </w:tc>
        <w:tc>
          <w:tcPr>
            <w:tcW w:w="1513" w:type="dxa"/>
            <w:noWrap/>
            <w:hideMark/>
          </w:tcPr>
          <w:p w14:paraId="6E5E3811" w14:textId="00531207" w:rsidR="00C20C83" w:rsidRPr="007B31CF" w:rsidRDefault="00C20C83" w:rsidP="004C2A11">
            <w:pPr>
              <w:spacing w:before="0"/>
              <w:cnfStyle w:val="000000100000" w:firstRow="0" w:lastRow="0" w:firstColumn="0" w:lastColumn="0" w:oddVBand="0" w:evenVBand="0" w:oddHBand="1" w:evenHBand="0" w:firstRowFirstColumn="0" w:firstRowLastColumn="0" w:lastRowFirstColumn="0" w:lastRowLastColumn="0"/>
              <w:rPr>
                <w:b/>
                <w:szCs w:val="20"/>
              </w:rPr>
            </w:pPr>
            <w:r w:rsidRPr="007B31CF">
              <w:rPr>
                <w:b/>
                <w:szCs w:val="20"/>
              </w:rPr>
              <w:t>--</w:t>
            </w:r>
          </w:p>
        </w:tc>
        <w:tc>
          <w:tcPr>
            <w:tcW w:w="1513" w:type="dxa"/>
            <w:noWrap/>
            <w:hideMark/>
          </w:tcPr>
          <w:p w14:paraId="3A407893" w14:textId="31EB7077" w:rsidR="00C20C83" w:rsidRPr="007B31CF" w:rsidRDefault="00C20C83" w:rsidP="004C2A11">
            <w:pPr>
              <w:spacing w:before="0"/>
              <w:cnfStyle w:val="000000100000" w:firstRow="0" w:lastRow="0" w:firstColumn="0" w:lastColumn="0" w:oddVBand="0" w:evenVBand="0" w:oddHBand="1" w:evenHBand="0" w:firstRowFirstColumn="0" w:firstRowLastColumn="0" w:lastRowFirstColumn="0" w:lastRowLastColumn="0"/>
              <w:rPr>
                <w:b/>
                <w:szCs w:val="20"/>
              </w:rPr>
            </w:pPr>
            <w:r w:rsidRPr="007B31CF">
              <w:rPr>
                <w:b/>
                <w:szCs w:val="20"/>
              </w:rPr>
              <w:t>-- </w:t>
            </w:r>
          </w:p>
        </w:tc>
      </w:tr>
      <w:tr w:rsidR="00C20C83" w:rsidRPr="00C20C83" w14:paraId="346E4E2A" w14:textId="77777777" w:rsidTr="009F51A7">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0069BC31" w14:textId="5152CDA4" w:rsidR="00C20C83" w:rsidRPr="004C2A11" w:rsidRDefault="00C20C83" w:rsidP="004C2A11">
            <w:pPr>
              <w:spacing w:before="0"/>
              <w:ind w:firstLineChars="100" w:firstLine="200"/>
              <w:rPr>
                <w:szCs w:val="20"/>
              </w:rPr>
            </w:pPr>
            <w:r w:rsidRPr="004C2A11">
              <w:rPr>
                <w:szCs w:val="20"/>
              </w:rPr>
              <w:t xml:space="preserve">Appropriation (L/HHS, Ag, </w:t>
            </w:r>
            <w:proofErr w:type="gramStart"/>
            <w:r w:rsidRPr="004C2A11">
              <w:rPr>
                <w:szCs w:val="20"/>
              </w:rPr>
              <w:t>or,</w:t>
            </w:r>
            <w:proofErr w:type="gramEnd"/>
            <w:r w:rsidRPr="004C2A11">
              <w:rPr>
                <w:szCs w:val="20"/>
              </w:rPr>
              <w:t xml:space="preserve"> Interior)</w:t>
            </w:r>
          </w:p>
        </w:tc>
        <w:tc>
          <w:tcPr>
            <w:tcW w:w="1512" w:type="dxa"/>
            <w:noWrap/>
            <w:hideMark/>
          </w:tcPr>
          <w:p w14:paraId="73655BD8"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2,206,000,000</w:t>
            </w:r>
          </w:p>
        </w:tc>
        <w:tc>
          <w:tcPr>
            <w:tcW w:w="1513" w:type="dxa"/>
            <w:noWrap/>
            <w:hideMark/>
          </w:tcPr>
          <w:p w14:paraId="0995C86A"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2,206,000,000</w:t>
            </w:r>
          </w:p>
        </w:tc>
        <w:tc>
          <w:tcPr>
            <w:tcW w:w="1513" w:type="dxa"/>
            <w:noWrap/>
            <w:hideMark/>
          </w:tcPr>
          <w:p w14:paraId="07F74713"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2,930,491,000</w:t>
            </w:r>
          </w:p>
        </w:tc>
      </w:tr>
      <w:tr w:rsidR="00C20C83" w:rsidRPr="00C20C83" w14:paraId="5CEC31D2"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06B965D2" w14:textId="792809DA" w:rsidR="00C20C83" w:rsidRPr="004C2A11" w:rsidRDefault="00C20C83" w:rsidP="004C2A11">
            <w:pPr>
              <w:spacing w:before="0"/>
              <w:ind w:firstLineChars="200" w:firstLine="400"/>
              <w:rPr>
                <w:szCs w:val="20"/>
              </w:rPr>
            </w:pPr>
            <w:r w:rsidRPr="004C2A11">
              <w:rPr>
                <w:szCs w:val="20"/>
              </w:rPr>
              <w:t>Subtotal, Appropriation (L/HHS, Ag, or Interior)</w:t>
            </w:r>
          </w:p>
        </w:tc>
        <w:tc>
          <w:tcPr>
            <w:tcW w:w="1512" w:type="dxa"/>
            <w:noWrap/>
            <w:hideMark/>
          </w:tcPr>
          <w:p w14:paraId="1183E47C"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2,206,000,000</w:t>
            </w:r>
          </w:p>
        </w:tc>
        <w:tc>
          <w:tcPr>
            <w:tcW w:w="1513" w:type="dxa"/>
            <w:noWrap/>
            <w:hideMark/>
          </w:tcPr>
          <w:p w14:paraId="58EA3180"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2,206,000,000</w:t>
            </w:r>
          </w:p>
        </w:tc>
        <w:tc>
          <w:tcPr>
            <w:tcW w:w="1513" w:type="dxa"/>
            <w:noWrap/>
            <w:hideMark/>
          </w:tcPr>
          <w:p w14:paraId="00050DB9"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2,930,491,000</w:t>
            </w:r>
          </w:p>
        </w:tc>
      </w:tr>
      <w:tr w:rsidR="00C20C83" w:rsidRPr="00C20C83" w14:paraId="5B2B1B0F" w14:textId="77777777" w:rsidTr="009F51A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4FE68EE0" w14:textId="6EB113D3" w:rsidR="00C20C83" w:rsidRPr="004C2A11" w:rsidRDefault="00C20C83" w:rsidP="004C2A11">
            <w:pPr>
              <w:spacing w:before="0"/>
              <w:ind w:firstLineChars="100" w:firstLine="200"/>
              <w:rPr>
                <w:szCs w:val="20"/>
              </w:rPr>
            </w:pPr>
            <w:r w:rsidRPr="004C2A11">
              <w:rPr>
                <w:szCs w:val="20"/>
              </w:rPr>
              <w:t>Real Transfer to Department of Agriculture 1/</w:t>
            </w:r>
          </w:p>
        </w:tc>
        <w:tc>
          <w:tcPr>
            <w:tcW w:w="1512" w:type="dxa"/>
            <w:noWrap/>
            <w:hideMark/>
          </w:tcPr>
          <w:p w14:paraId="5B041931" w14:textId="2304C4D9"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 xml:space="preserve">    (1,347,714)</w:t>
            </w:r>
          </w:p>
        </w:tc>
        <w:tc>
          <w:tcPr>
            <w:tcW w:w="1513" w:type="dxa"/>
            <w:noWrap/>
            <w:hideMark/>
          </w:tcPr>
          <w:p w14:paraId="13EC7913" w14:textId="1AFB7EE6"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 xml:space="preserve">       1,437,580)</w:t>
            </w:r>
          </w:p>
        </w:tc>
        <w:tc>
          <w:tcPr>
            <w:tcW w:w="1513" w:type="dxa"/>
            <w:noWrap/>
            <w:hideMark/>
          </w:tcPr>
          <w:p w14:paraId="3E83A3AE" w14:textId="06C97AB8" w:rsidR="00C20C83" w:rsidRPr="00486E51" w:rsidRDefault="00C20C83" w:rsidP="004C2A11">
            <w:pPr>
              <w:spacing w:before="0"/>
              <w:cnfStyle w:val="000000010000" w:firstRow="0" w:lastRow="0" w:firstColumn="0" w:lastColumn="0" w:oddVBand="0" w:evenVBand="0" w:oddHBand="0" w:evenHBand="1" w:firstRowFirstColumn="0" w:firstRowLastColumn="0" w:lastRowFirstColumn="0" w:lastRowLastColumn="0"/>
              <w:rPr>
                <w:b/>
                <w:bCs/>
                <w:szCs w:val="20"/>
                <w:u w:val="single"/>
              </w:rPr>
            </w:pPr>
            <w:r w:rsidRPr="004C2A11">
              <w:rPr>
                <w:szCs w:val="20"/>
                <w:u w:val="single"/>
              </w:rPr>
              <w:t xml:space="preserve">                   </w:t>
            </w:r>
            <w:r w:rsidRPr="00486E51">
              <w:rPr>
                <w:b/>
                <w:bCs/>
                <w:szCs w:val="20"/>
                <w:u w:val="single"/>
              </w:rPr>
              <w:t xml:space="preserve">  </w:t>
            </w:r>
            <w:r w:rsidR="00E36C0B" w:rsidRPr="00486E51">
              <w:rPr>
                <w:b/>
                <w:bCs/>
                <w:szCs w:val="20"/>
                <w:u w:val="single"/>
              </w:rPr>
              <w:t>-</w:t>
            </w:r>
            <w:r w:rsidRPr="00486E51">
              <w:rPr>
                <w:b/>
                <w:bCs/>
                <w:szCs w:val="20"/>
                <w:u w:val="single"/>
              </w:rPr>
              <w:t xml:space="preserve">- </w:t>
            </w:r>
          </w:p>
        </w:tc>
      </w:tr>
      <w:tr w:rsidR="00C20C83" w:rsidRPr="00C20C83" w14:paraId="35E6748F" w14:textId="77777777" w:rsidTr="009F51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5A90B0DC" w14:textId="7DCD3E61" w:rsidR="00C20C83" w:rsidRPr="004C2A11" w:rsidRDefault="00C20C83" w:rsidP="004C2A11">
            <w:pPr>
              <w:spacing w:before="0"/>
              <w:ind w:firstLineChars="100" w:firstLine="201"/>
              <w:rPr>
                <w:b/>
                <w:bCs/>
                <w:szCs w:val="20"/>
              </w:rPr>
            </w:pPr>
            <w:r w:rsidRPr="004C2A11">
              <w:rPr>
                <w:b/>
                <w:bCs/>
                <w:szCs w:val="20"/>
              </w:rPr>
              <w:t>Total, Discretionary Appropriation</w:t>
            </w:r>
          </w:p>
        </w:tc>
        <w:tc>
          <w:tcPr>
            <w:tcW w:w="1512" w:type="dxa"/>
            <w:noWrap/>
            <w:hideMark/>
          </w:tcPr>
          <w:p w14:paraId="7BDDCDF9"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2,204,652,286</w:t>
            </w:r>
          </w:p>
        </w:tc>
        <w:tc>
          <w:tcPr>
            <w:tcW w:w="1513" w:type="dxa"/>
            <w:noWrap/>
            <w:hideMark/>
          </w:tcPr>
          <w:p w14:paraId="6551123B"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2,204,562,420</w:t>
            </w:r>
          </w:p>
        </w:tc>
        <w:tc>
          <w:tcPr>
            <w:tcW w:w="1513" w:type="dxa"/>
            <w:noWrap/>
            <w:hideMark/>
          </w:tcPr>
          <w:p w14:paraId="01E47EF0"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 xml:space="preserve">  2,930,491,000 </w:t>
            </w:r>
          </w:p>
        </w:tc>
      </w:tr>
      <w:tr w:rsidR="00C20C83" w:rsidRPr="00C20C83" w14:paraId="579DA6C7" w14:textId="77777777" w:rsidTr="009F51A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177ACCA7" w14:textId="5FE2E3FF" w:rsidR="00C20C83" w:rsidRPr="004C2A11" w:rsidRDefault="00C20C83" w:rsidP="004C2A11">
            <w:pPr>
              <w:spacing w:before="0"/>
              <w:ind w:firstLineChars="100" w:firstLine="200"/>
              <w:rPr>
                <w:szCs w:val="20"/>
              </w:rPr>
            </w:pPr>
            <w:r w:rsidRPr="004C2A11">
              <w:rPr>
                <w:szCs w:val="20"/>
              </w:rPr>
              <w:t>Supplemental Appropriation (CRRSAA, P.L. 116-260)</w:t>
            </w:r>
          </w:p>
        </w:tc>
        <w:tc>
          <w:tcPr>
            <w:tcW w:w="1512" w:type="dxa"/>
            <w:noWrap/>
            <w:hideMark/>
          </w:tcPr>
          <w:p w14:paraId="5D09DE89" w14:textId="0B783721"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 xml:space="preserve">   275,000,000 </w:t>
            </w:r>
          </w:p>
        </w:tc>
        <w:tc>
          <w:tcPr>
            <w:tcW w:w="1513" w:type="dxa"/>
            <w:noWrap/>
            <w:hideMark/>
          </w:tcPr>
          <w:p w14:paraId="631054AD" w14:textId="3C9DFECD" w:rsidR="00C20C83" w:rsidRPr="00B07ABB" w:rsidRDefault="00C20C83" w:rsidP="004C2A11">
            <w:pPr>
              <w:spacing w:before="0"/>
              <w:cnfStyle w:val="000000010000" w:firstRow="0" w:lastRow="0" w:firstColumn="0" w:lastColumn="0" w:oddVBand="0" w:evenVBand="0" w:oddHBand="0" w:evenHBand="1" w:firstRowFirstColumn="0" w:firstRowLastColumn="0" w:lastRowFirstColumn="0" w:lastRowLastColumn="0"/>
              <w:rPr>
                <w:b/>
                <w:bCs/>
                <w:szCs w:val="20"/>
                <w:u w:val="single"/>
              </w:rPr>
            </w:pPr>
            <w:r w:rsidRPr="004C2A11">
              <w:rPr>
                <w:szCs w:val="20"/>
                <w:u w:val="single"/>
              </w:rPr>
              <w:t xml:space="preserve">                   </w:t>
            </w:r>
            <w:r w:rsidRPr="00B07ABB">
              <w:rPr>
                <w:b/>
                <w:bCs/>
                <w:szCs w:val="20"/>
                <w:u w:val="single"/>
              </w:rPr>
              <w:t xml:space="preserve">  </w:t>
            </w:r>
            <w:r w:rsidR="00B07ABB" w:rsidRPr="00B07ABB">
              <w:rPr>
                <w:b/>
                <w:bCs/>
                <w:szCs w:val="20"/>
                <w:u w:val="single"/>
              </w:rPr>
              <w:t>-</w:t>
            </w:r>
            <w:r w:rsidRPr="00B07ABB">
              <w:rPr>
                <w:b/>
                <w:bCs/>
                <w:szCs w:val="20"/>
                <w:u w:val="single"/>
              </w:rPr>
              <w:t xml:space="preserve">- </w:t>
            </w:r>
          </w:p>
        </w:tc>
        <w:tc>
          <w:tcPr>
            <w:tcW w:w="1513" w:type="dxa"/>
            <w:noWrap/>
            <w:hideMark/>
          </w:tcPr>
          <w:p w14:paraId="40033F3C" w14:textId="1444CEE0" w:rsidR="00C20C83" w:rsidRPr="00B07ABB" w:rsidRDefault="00C20C83" w:rsidP="004C2A11">
            <w:pPr>
              <w:spacing w:before="0"/>
              <w:cnfStyle w:val="000000010000" w:firstRow="0" w:lastRow="0" w:firstColumn="0" w:lastColumn="0" w:oddVBand="0" w:evenVBand="0" w:oddHBand="0" w:evenHBand="1" w:firstRowFirstColumn="0" w:firstRowLastColumn="0" w:lastRowFirstColumn="0" w:lastRowLastColumn="0"/>
              <w:rPr>
                <w:b/>
                <w:bCs/>
                <w:szCs w:val="20"/>
                <w:u w:val="single"/>
              </w:rPr>
            </w:pPr>
            <w:r w:rsidRPr="004C2A11">
              <w:rPr>
                <w:szCs w:val="20"/>
                <w:u w:val="single"/>
              </w:rPr>
              <w:t xml:space="preserve">                     </w:t>
            </w:r>
            <w:r w:rsidRPr="00B07ABB">
              <w:rPr>
                <w:b/>
                <w:bCs/>
                <w:szCs w:val="20"/>
                <w:u w:val="single"/>
              </w:rPr>
              <w:t xml:space="preserve"> </w:t>
            </w:r>
            <w:r w:rsidR="00B07ABB" w:rsidRPr="00B07ABB">
              <w:rPr>
                <w:b/>
                <w:bCs/>
                <w:szCs w:val="20"/>
                <w:u w:val="single"/>
              </w:rPr>
              <w:t>-</w:t>
            </w:r>
            <w:r w:rsidRPr="00B07ABB">
              <w:rPr>
                <w:b/>
                <w:bCs/>
                <w:szCs w:val="20"/>
                <w:u w:val="single"/>
              </w:rPr>
              <w:t xml:space="preserve">- </w:t>
            </w:r>
          </w:p>
        </w:tc>
      </w:tr>
      <w:tr w:rsidR="00C20C83" w:rsidRPr="00C20C83" w14:paraId="2C0F7996"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0537CC84" w14:textId="4F3F5AB3" w:rsidR="00C20C83" w:rsidRPr="004C2A11" w:rsidRDefault="00C20C83" w:rsidP="004C2A11">
            <w:pPr>
              <w:spacing w:before="0"/>
              <w:ind w:firstLineChars="200" w:firstLine="400"/>
              <w:rPr>
                <w:szCs w:val="20"/>
              </w:rPr>
            </w:pPr>
            <w:proofErr w:type="gramStart"/>
            <w:r w:rsidRPr="004C2A11">
              <w:rPr>
                <w:szCs w:val="20"/>
              </w:rPr>
              <w:t>Subtotal,</w:t>
            </w:r>
            <w:proofErr w:type="gramEnd"/>
            <w:r w:rsidRPr="004C2A11">
              <w:rPr>
                <w:szCs w:val="20"/>
              </w:rPr>
              <w:t xml:space="preserve"> adjusted general fund discr. </w:t>
            </w:r>
            <w:r w:rsidR="0047543D" w:rsidRPr="004C2A11">
              <w:rPr>
                <w:szCs w:val="20"/>
              </w:rPr>
              <w:t>A</w:t>
            </w:r>
            <w:r w:rsidRPr="004C2A11">
              <w:rPr>
                <w:szCs w:val="20"/>
              </w:rPr>
              <w:t>ppropriation</w:t>
            </w:r>
          </w:p>
        </w:tc>
        <w:tc>
          <w:tcPr>
            <w:tcW w:w="1512" w:type="dxa"/>
            <w:noWrap/>
            <w:hideMark/>
          </w:tcPr>
          <w:p w14:paraId="48AD946E"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2,479,652,286</w:t>
            </w:r>
          </w:p>
        </w:tc>
        <w:tc>
          <w:tcPr>
            <w:tcW w:w="1513" w:type="dxa"/>
            <w:noWrap/>
            <w:hideMark/>
          </w:tcPr>
          <w:p w14:paraId="74FE1C9D"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2,204,562,420</w:t>
            </w:r>
          </w:p>
        </w:tc>
        <w:tc>
          <w:tcPr>
            <w:tcW w:w="1513" w:type="dxa"/>
            <w:noWrap/>
            <w:hideMark/>
          </w:tcPr>
          <w:p w14:paraId="39988ABE"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2,930,491,000</w:t>
            </w:r>
          </w:p>
        </w:tc>
      </w:tr>
      <w:tr w:rsidR="00C20C83" w:rsidRPr="00C20C83" w14:paraId="49300C99" w14:textId="77777777" w:rsidTr="009F51A7">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17B0200C" w14:textId="77777777" w:rsidR="00C20C83" w:rsidRPr="004C2A11" w:rsidRDefault="00C20C83" w:rsidP="004C2A11">
            <w:pPr>
              <w:spacing w:before="0"/>
              <w:rPr>
                <w:szCs w:val="20"/>
                <w:u w:val="single"/>
              </w:rPr>
            </w:pPr>
            <w:r w:rsidRPr="004C2A11">
              <w:rPr>
                <w:szCs w:val="20"/>
                <w:u w:val="single"/>
              </w:rPr>
              <w:t>Mandatory Appropriation</w:t>
            </w:r>
            <w:r w:rsidRPr="004C2A11">
              <w:rPr>
                <w:szCs w:val="20"/>
              </w:rPr>
              <w:t>:</w:t>
            </w:r>
          </w:p>
        </w:tc>
        <w:tc>
          <w:tcPr>
            <w:tcW w:w="1512" w:type="dxa"/>
            <w:noWrap/>
            <w:hideMark/>
          </w:tcPr>
          <w:p w14:paraId="5ACA3171" w14:textId="39BF500A" w:rsidR="00C20C83" w:rsidRPr="00F618DB" w:rsidRDefault="00C20C83" w:rsidP="004C2A11">
            <w:pPr>
              <w:spacing w:before="0"/>
              <w:cnfStyle w:val="000000010000" w:firstRow="0" w:lastRow="0" w:firstColumn="0" w:lastColumn="0" w:oddVBand="0" w:evenVBand="0" w:oddHBand="0" w:evenHBand="1" w:firstRowFirstColumn="0" w:firstRowLastColumn="0" w:lastRowFirstColumn="0" w:lastRowLastColumn="0"/>
              <w:rPr>
                <w:b/>
                <w:bCs/>
                <w:szCs w:val="20"/>
              </w:rPr>
            </w:pPr>
            <w:r w:rsidRPr="00F618DB">
              <w:rPr>
                <w:b/>
                <w:bCs/>
                <w:szCs w:val="20"/>
              </w:rPr>
              <w:t> --</w:t>
            </w:r>
          </w:p>
        </w:tc>
        <w:tc>
          <w:tcPr>
            <w:tcW w:w="1513" w:type="dxa"/>
            <w:noWrap/>
            <w:hideMark/>
          </w:tcPr>
          <w:p w14:paraId="0155BE35" w14:textId="04FD19F5" w:rsidR="00C20C83" w:rsidRPr="00F618DB" w:rsidRDefault="00C20C83" w:rsidP="004C2A11">
            <w:pPr>
              <w:spacing w:before="0"/>
              <w:cnfStyle w:val="000000010000" w:firstRow="0" w:lastRow="0" w:firstColumn="0" w:lastColumn="0" w:oddVBand="0" w:evenVBand="0" w:oddHBand="0" w:evenHBand="1" w:firstRowFirstColumn="0" w:firstRowLastColumn="0" w:lastRowFirstColumn="0" w:lastRowLastColumn="0"/>
              <w:rPr>
                <w:b/>
                <w:bCs/>
                <w:szCs w:val="20"/>
              </w:rPr>
            </w:pPr>
            <w:r w:rsidRPr="00F618DB">
              <w:rPr>
                <w:b/>
                <w:bCs/>
                <w:szCs w:val="20"/>
              </w:rPr>
              <w:t>--</w:t>
            </w:r>
          </w:p>
        </w:tc>
        <w:tc>
          <w:tcPr>
            <w:tcW w:w="1513" w:type="dxa"/>
            <w:noWrap/>
            <w:hideMark/>
          </w:tcPr>
          <w:p w14:paraId="1D8D1A20" w14:textId="484D856A" w:rsidR="00C20C83" w:rsidRPr="00F618DB" w:rsidRDefault="00C20C83" w:rsidP="004C2A11">
            <w:pPr>
              <w:spacing w:before="0"/>
              <w:cnfStyle w:val="000000010000" w:firstRow="0" w:lastRow="0" w:firstColumn="0" w:lastColumn="0" w:oddVBand="0" w:evenVBand="0" w:oddHBand="0" w:evenHBand="1" w:firstRowFirstColumn="0" w:firstRowLastColumn="0" w:lastRowFirstColumn="0" w:lastRowLastColumn="0"/>
              <w:rPr>
                <w:b/>
                <w:bCs/>
                <w:szCs w:val="20"/>
              </w:rPr>
            </w:pPr>
            <w:r w:rsidRPr="00F618DB">
              <w:rPr>
                <w:b/>
                <w:bCs/>
                <w:szCs w:val="20"/>
              </w:rPr>
              <w:t>-- </w:t>
            </w:r>
          </w:p>
        </w:tc>
      </w:tr>
      <w:tr w:rsidR="00C20C83" w:rsidRPr="00C20C83" w14:paraId="78BEE150"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536034A7" w14:textId="0C84FE11" w:rsidR="00C20C83" w:rsidRPr="004C2A11" w:rsidRDefault="00C20C83" w:rsidP="004C2A11">
            <w:pPr>
              <w:spacing w:before="0"/>
              <w:ind w:firstLineChars="100" w:firstLine="200"/>
              <w:rPr>
                <w:szCs w:val="20"/>
              </w:rPr>
            </w:pPr>
            <w:r w:rsidRPr="004C2A11">
              <w:rPr>
                <w:szCs w:val="20"/>
              </w:rPr>
              <w:t>BA Transfer (PPACA) from Prevention Funds 2/</w:t>
            </w:r>
          </w:p>
        </w:tc>
        <w:tc>
          <w:tcPr>
            <w:tcW w:w="1512" w:type="dxa"/>
            <w:noWrap/>
            <w:hideMark/>
          </w:tcPr>
          <w:p w14:paraId="2CD0DA2A" w14:textId="6A783134"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 xml:space="preserve">32,087,910 </w:t>
            </w:r>
          </w:p>
        </w:tc>
        <w:tc>
          <w:tcPr>
            <w:tcW w:w="1513" w:type="dxa"/>
            <w:noWrap/>
            <w:hideMark/>
          </w:tcPr>
          <w:p w14:paraId="4B4E5B58"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36,139,871</w:t>
            </w:r>
          </w:p>
        </w:tc>
        <w:tc>
          <w:tcPr>
            <w:tcW w:w="1513" w:type="dxa"/>
            <w:noWrap/>
            <w:hideMark/>
          </w:tcPr>
          <w:p w14:paraId="32A82C79"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27,700,000</w:t>
            </w:r>
          </w:p>
        </w:tc>
      </w:tr>
      <w:tr w:rsidR="00C20C83" w:rsidRPr="00C20C83" w14:paraId="5C805605" w14:textId="77777777" w:rsidTr="009F51A7">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4DD6C594" w14:textId="05DA76CC" w:rsidR="00C20C83" w:rsidRPr="004C2A11" w:rsidRDefault="00C20C83" w:rsidP="004C2A11">
            <w:pPr>
              <w:spacing w:before="0"/>
              <w:ind w:firstLineChars="100" w:firstLine="200"/>
              <w:rPr>
                <w:szCs w:val="20"/>
              </w:rPr>
            </w:pPr>
            <w:r w:rsidRPr="004C2A11">
              <w:rPr>
                <w:szCs w:val="20"/>
              </w:rPr>
              <w:t>Appropriation, MIPPA (CARES, FY 2020/CAA, FY 2021) 3/</w:t>
            </w:r>
          </w:p>
        </w:tc>
        <w:tc>
          <w:tcPr>
            <w:tcW w:w="1512" w:type="dxa"/>
            <w:noWrap/>
            <w:hideMark/>
          </w:tcPr>
          <w:p w14:paraId="4366A0FF" w14:textId="40B0D69B"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rPr>
            </w:pPr>
            <w:r w:rsidRPr="004C2A11">
              <w:rPr>
                <w:szCs w:val="20"/>
              </w:rPr>
              <w:t xml:space="preserve">34,492,593 </w:t>
            </w:r>
          </w:p>
        </w:tc>
        <w:tc>
          <w:tcPr>
            <w:tcW w:w="1513" w:type="dxa"/>
            <w:noWrap/>
            <w:hideMark/>
          </w:tcPr>
          <w:p w14:paraId="21802154"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rPr>
            </w:pPr>
            <w:r w:rsidRPr="004C2A11">
              <w:rPr>
                <w:szCs w:val="20"/>
              </w:rPr>
              <w:t>40,188,126</w:t>
            </w:r>
          </w:p>
        </w:tc>
        <w:tc>
          <w:tcPr>
            <w:tcW w:w="1513" w:type="dxa"/>
            <w:noWrap/>
            <w:hideMark/>
          </w:tcPr>
          <w:p w14:paraId="3DBB7B92"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rPr>
            </w:pPr>
            <w:r w:rsidRPr="004C2A11">
              <w:rPr>
                <w:szCs w:val="20"/>
              </w:rPr>
              <w:t>35,000,000</w:t>
            </w:r>
          </w:p>
        </w:tc>
      </w:tr>
      <w:tr w:rsidR="00C20C83" w:rsidRPr="00C20C83" w14:paraId="15DC47C0"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4270F0AF" w14:textId="114DF58A" w:rsidR="00C20C83" w:rsidRPr="004C2A11" w:rsidRDefault="00C20C83" w:rsidP="004C2A11">
            <w:pPr>
              <w:spacing w:before="0"/>
              <w:ind w:firstLineChars="100" w:firstLine="200"/>
              <w:rPr>
                <w:szCs w:val="20"/>
              </w:rPr>
            </w:pPr>
            <w:r w:rsidRPr="004C2A11">
              <w:rPr>
                <w:szCs w:val="20"/>
              </w:rPr>
              <w:t>American Rescue Plan Act of 2021, P.L. 117-2</w:t>
            </w:r>
          </w:p>
        </w:tc>
        <w:tc>
          <w:tcPr>
            <w:tcW w:w="1512" w:type="dxa"/>
            <w:noWrap/>
            <w:hideMark/>
          </w:tcPr>
          <w:p w14:paraId="01CE2E83" w14:textId="4F219DDD"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 xml:space="preserve">  </w:t>
            </w:r>
            <w:r w:rsidR="00553C91">
              <w:rPr>
                <w:szCs w:val="20"/>
              </w:rPr>
              <w:t>1</w:t>
            </w:r>
            <w:r w:rsidRPr="004C2A11">
              <w:rPr>
                <w:szCs w:val="20"/>
              </w:rPr>
              <w:t xml:space="preserve">,514,841,188 </w:t>
            </w:r>
          </w:p>
        </w:tc>
        <w:tc>
          <w:tcPr>
            <w:tcW w:w="1513" w:type="dxa"/>
            <w:noWrap/>
            <w:hideMark/>
          </w:tcPr>
          <w:p w14:paraId="37E5559C" w14:textId="45AF8343"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 xml:space="preserve">205,158,812 </w:t>
            </w:r>
          </w:p>
        </w:tc>
        <w:tc>
          <w:tcPr>
            <w:tcW w:w="1513" w:type="dxa"/>
            <w:noWrap/>
            <w:hideMark/>
          </w:tcPr>
          <w:p w14:paraId="7340BE95" w14:textId="70A3775F" w:rsidR="00C20C83" w:rsidRPr="00E36C0B" w:rsidRDefault="00E36C0B" w:rsidP="004C2A11">
            <w:pPr>
              <w:spacing w:before="0"/>
              <w:cnfStyle w:val="000000100000" w:firstRow="0" w:lastRow="0" w:firstColumn="0" w:lastColumn="0" w:oddVBand="0" w:evenVBand="0" w:oddHBand="1" w:evenHBand="0" w:firstRowFirstColumn="0" w:firstRowLastColumn="0" w:lastRowFirstColumn="0" w:lastRowLastColumn="0"/>
              <w:rPr>
                <w:b/>
                <w:bCs/>
                <w:szCs w:val="20"/>
              </w:rPr>
            </w:pPr>
            <w:r w:rsidRPr="00E36C0B">
              <w:rPr>
                <w:b/>
                <w:bCs/>
                <w:szCs w:val="20"/>
              </w:rPr>
              <w:t>-</w:t>
            </w:r>
            <w:r w:rsidR="00C20C83" w:rsidRPr="00E36C0B">
              <w:rPr>
                <w:b/>
                <w:bCs/>
                <w:szCs w:val="20"/>
              </w:rPr>
              <w:t xml:space="preserve">- </w:t>
            </w:r>
          </w:p>
        </w:tc>
      </w:tr>
      <w:tr w:rsidR="00C20C83" w:rsidRPr="00C20C83" w14:paraId="30490C9B" w14:textId="77777777" w:rsidTr="009F51A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3EB960B3" w14:textId="73AC4394" w:rsidR="00C20C83" w:rsidRPr="004C2A11" w:rsidRDefault="00C20C83" w:rsidP="004C2A11">
            <w:pPr>
              <w:spacing w:before="0"/>
              <w:ind w:firstLineChars="100" w:firstLine="200"/>
              <w:rPr>
                <w:szCs w:val="20"/>
              </w:rPr>
            </w:pPr>
            <w:r w:rsidRPr="004C2A11">
              <w:rPr>
                <w:szCs w:val="20"/>
              </w:rPr>
              <w:t>Sequestration (MIPPA)</w:t>
            </w:r>
          </w:p>
        </w:tc>
        <w:tc>
          <w:tcPr>
            <w:tcW w:w="1512" w:type="dxa"/>
            <w:noWrap/>
            <w:hideMark/>
          </w:tcPr>
          <w:p w14:paraId="68BF8599" w14:textId="285B93BC" w:rsidR="00C20C83" w:rsidRPr="00B07ABB" w:rsidRDefault="00C20C83" w:rsidP="004C2A11">
            <w:pPr>
              <w:spacing w:before="0"/>
              <w:cnfStyle w:val="000000010000" w:firstRow="0" w:lastRow="0" w:firstColumn="0" w:lastColumn="0" w:oddVBand="0" w:evenVBand="0" w:oddHBand="0" w:evenHBand="1" w:firstRowFirstColumn="0" w:firstRowLastColumn="0" w:lastRowFirstColumn="0" w:lastRowLastColumn="0"/>
              <w:rPr>
                <w:b/>
                <w:bCs/>
                <w:szCs w:val="20"/>
                <w:u w:val="single"/>
              </w:rPr>
            </w:pPr>
            <w:r w:rsidRPr="004C2A11">
              <w:rPr>
                <w:szCs w:val="20"/>
                <w:u w:val="single"/>
              </w:rPr>
              <w:t xml:space="preserve">                    </w:t>
            </w:r>
            <w:r w:rsidR="00E36C0B" w:rsidRPr="00B07ABB">
              <w:rPr>
                <w:b/>
                <w:bCs/>
                <w:szCs w:val="20"/>
                <w:u w:val="single"/>
              </w:rPr>
              <w:t>-</w:t>
            </w:r>
            <w:r w:rsidRPr="00B07ABB">
              <w:rPr>
                <w:b/>
                <w:bCs/>
                <w:szCs w:val="20"/>
                <w:u w:val="single"/>
              </w:rPr>
              <w:t xml:space="preserve">- </w:t>
            </w:r>
          </w:p>
        </w:tc>
        <w:tc>
          <w:tcPr>
            <w:tcW w:w="1513" w:type="dxa"/>
            <w:noWrap/>
            <w:hideMark/>
          </w:tcPr>
          <w:p w14:paraId="262DEDC9" w14:textId="561B0A54"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 xml:space="preserve">       (997,500)</w:t>
            </w:r>
          </w:p>
        </w:tc>
        <w:tc>
          <w:tcPr>
            <w:tcW w:w="1513" w:type="dxa"/>
            <w:noWrap/>
            <w:hideMark/>
          </w:tcPr>
          <w:p w14:paraId="0E320727" w14:textId="794B8969"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 xml:space="preserve">     (1,750,000)</w:t>
            </w:r>
          </w:p>
        </w:tc>
      </w:tr>
      <w:tr w:rsidR="00C20C83" w:rsidRPr="00C20C83" w14:paraId="301CA244"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59403431" w14:textId="626F50A6" w:rsidR="00C20C83" w:rsidRPr="004C2A11" w:rsidRDefault="00C20C83" w:rsidP="004C2A11">
            <w:pPr>
              <w:spacing w:before="0"/>
              <w:ind w:firstLineChars="200" w:firstLine="400"/>
              <w:rPr>
                <w:szCs w:val="20"/>
              </w:rPr>
            </w:pPr>
            <w:proofErr w:type="gramStart"/>
            <w:r w:rsidRPr="004C2A11">
              <w:rPr>
                <w:szCs w:val="20"/>
              </w:rPr>
              <w:t>Subtotal,</w:t>
            </w:r>
            <w:proofErr w:type="gramEnd"/>
            <w:r w:rsidRPr="004C2A11">
              <w:rPr>
                <w:szCs w:val="20"/>
              </w:rPr>
              <w:t xml:space="preserve"> adjusted mandatory. </w:t>
            </w:r>
            <w:r w:rsidR="00291FA9" w:rsidRPr="004C2A11">
              <w:rPr>
                <w:szCs w:val="20"/>
              </w:rPr>
              <w:t>A</w:t>
            </w:r>
            <w:r w:rsidRPr="004C2A11">
              <w:rPr>
                <w:szCs w:val="20"/>
              </w:rPr>
              <w:t>ppropriation</w:t>
            </w:r>
          </w:p>
        </w:tc>
        <w:tc>
          <w:tcPr>
            <w:tcW w:w="1512" w:type="dxa"/>
            <w:noWrap/>
            <w:hideMark/>
          </w:tcPr>
          <w:p w14:paraId="0F1F13B2"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1,581,421,691</w:t>
            </w:r>
          </w:p>
        </w:tc>
        <w:tc>
          <w:tcPr>
            <w:tcW w:w="1513" w:type="dxa"/>
            <w:noWrap/>
            <w:hideMark/>
          </w:tcPr>
          <w:p w14:paraId="4E6BDD7B"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280,489,309</w:t>
            </w:r>
          </w:p>
        </w:tc>
        <w:tc>
          <w:tcPr>
            <w:tcW w:w="1513" w:type="dxa"/>
            <w:noWrap/>
            <w:hideMark/>
          </w:tcPr>
          <w:p w14:paraId="349415FF"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60,950,000</w:t>
            </w:r>
          </w:p>
        </w:tc>
      </w:tr>
      <w:tr w:rsidR="00C20C83" w:rsidRPr="00C20C83" w14:paraId="57AB587D" w14:textId="77777777" w:rsidTr="009F51A7">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0D951933" w14:textId="77777777" w:rsidR="00C20C83" w:rsidRPr="004C2A11" w:rsidRDefault="00C20C83" w:rsidP="004C2A11">
            <w:pPr>
              <w:spacing w:before="0"/>
              <w:rPr>
                <w:szCs w:val="20"/>
                <w:u w:val="single"/>
              </w:rPr>
            </w:pPr>
            <w:r w:rsidRPr="004C2A11">
              <w:rPr>
                <w:szCs w:val="20"/>
                <w:u w:val="single"/>
              </w:rPr>
              <w:t>Offsetting collections from</w:t>
            </w:r>
            <w:r w:rsidRPr="004C2A11">
              <w:rPr>
                <w:szCs w:val="20"/>
              </w:rPr>
              <w:t>:</w:t>
            </w:r>
          </w:p>
        </w:tc>
        <w:tc>
          <w:tcPr>
            <w:tcW w:w="1512" w:type="dxa"/>
            <w:noWrap/>
            <w:hideMark/>
          </w:tcPr>
          <w:p w14:paraId="2BF45FBE" w14:textId="372A1E52" w:rsidR="00C20C83" w:rsidRPr="007B31CF" w:rsidRDefault="00C20C83" w:rsidP="004C2A11">
            <w:pPr>
              <w:spacing w:before="0"/>
              <w:cnfStyle w:val="000000010000" w:firstRow="0" w:lastRow="0" w:firstColumn="0" w:lastColumn="0" w:oddVBand="0" w:evenVBand="0" w:oddHBand="0" w:evenHBand="1" w:firstRowFirstColumn="0" w:firstRowLastColumn="0" w:lastRowFirstColumn="0" w:lastRowLastColumn="0"/>
              <w:rPr>
                <w:b/>
                <w:szCs w:val="20"/>
              </w:rPr>
            </w:pPr>
            <w:r w:rsidRPr="007B31CF">
              <w:rPr>
                <w:b/>
                <w:szCs w:val="20"/>
              </w:rPr>
              <w:t> --</w:t>
            </w:r>
          </w:p>
        </w:tc>
        <w:tc>
          <w:tcPr>
            <w:tcW w:w="1513" w:type="dxa"/>
            <w:noWrap/>
            <w:hideMark/>
          </w:tcPr>
          <w:p w14:paraId="6747A902" w14:textId="2EC11708" w:rsidR="00C20C83" w:rsidRPr="007B31CF" w:rsidRDefault="00C20C83" w:rsidP="004C2A11">
            <w:pPr>
              <w:spacing w:before="0"/>
              <w:cnfStyle w:val="000000010000" w:firstRow="0" w:lastRow="0" w:firstColumn="0" w:lastColumn="0" w:oddVBand="0" w:evenVBand="0" w:oddHBand="0" w:evenHBand="1" w:firstRowFirstColumn="0" w:firstRowLastColumn="0" w:lastRowFirstColumn="0" w:lastRowLastColumn="0"/>
              <w:rPr>
                <w:b/>
                <w:szCs w:val="20"/>
              </w:rPr>
            </w:pPr>
            <w:r w:rsidRPr="007B31CF">
              <w:rPr>
                <w:b/>
                <w:szCs w:val="20"/>
              </w:rPr>
              <w:t>--</w:t>
            </w:r>
          </w:p>
        </w:tc>
        <w:tc>
          <w:tcPr>
            <w:tcW w:w="1513" w:type="dxa"/>
            <w:noWrap/>
            <w:hideMark/>
          </w:tcPr>
          <w:p w14:paraId="7E27CB33" w14:textId="34833FBC" w:rsidR="00C20C83" w:rsidRPr="007B31CF" w:rsidRDefault="00C20C83" w:rsidP="004C2A11">
            <w:pPr>
              <w:spacing w:before="0"/>
              <w:cnfStyle w:val="000000010000" w:firstRow="0" w:lastRow="0" w:firstColumn="0" w:lastColumn="0" w:oddVBand="0" w:evenVBand="0" w:oddHBand="0" w:evenHBand="1" w:firstRowFirstColumn="0" w:firstRowLastColumn="0" w:lastRowFirstColumn="0" w:lastRowLastColumn="0"/>
              <w:rPr>
                <w:b/>
                <w:szCs w:val="20"/>
              </w:rPr>
            </w:pPr>
            <w:r w:rsidRPr="007B31CF">
              <w:rPr>
                <w:b/>
                <w:szCs w:val="20"/>
              </w:rPr>
              <w:t>-- </w:t>
            </w:r>
          </w:p>
        </w:tc>
      </w:tr>
      <w:tr w:rsidR="00C20C83" w:rsidRPr="00C20C83" w14:paraId="3F2B7E6F"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636EA214" w14:textId="4BAE20DE" w:rsidR="00C20C83" w:rsidRPr="004C2A11" w:rsidRDefault="00C20C83" w:rsidP="004C2A11">
            <w:pPr>
              <w:spacing w:before="0"/>
              <w:ind w:firstLineChars="100" w:firstLine="200"/>
              <w:rPr>
                <w:szCs w:val="20"/>
              </w:rPr>
            </w:pPr>
            <w:r w:rsidRPr="004C2A11">
              <w:rPr>
                <w:szCs w:val="20"/>
              </w:rPr>
              <w:t xml:space="preserve">   Federal Sources (PHS Evaluation Funds)</w:t>
            </w:r>
          </w:p>
        </w:tc>
        <w:tc>
          <w:tcPr>
            <w:tcW w:w="1512" w:type="dxa"/>
            <w:noWrap/>
            <w:hideMark/>
          </w:tcPr>
          <w:p w14:paraId="264CBDF9" w14:textId="4DAB4131" w:rsidR="00C20C83" w:rsidRPr="009F51A7" w:rsidRDefault="00ED4669" w:rsidP="004C2A11">
            <w:pPr>
              <w:spacing w:before="0"/>
              <w:cnfStyle w:val="000000100000" w:firstRow="0" w:lastRow="0" w:firstColumn="0" w:lastColumn="0" w:oddVBand="0" w:evenVBand="0" w:oddHBand="1" w:evenHBand="0" w:firstRowFirstColumn="0" w:firstRowLastColumn="0" w:lastRowFirstColumn="0" w:lastRowLastColumn="0"/>
              <w:rPr>
                <w:b/>
                <w:bCs/>
                <w:szCs w:val="20"/>
              </w:rPr>
            </w:pPr>
            <w:r w:rsidRPr="009F51A7">
              <w:rPr>
                <w:b/>
                <w:bCs/>
                <w:szCs w:val="20"/>
              </w:rPr>
              <w:t>-</w:t>
            </w:r>
            <w:r w:rsidR="00C20C83" w:rsidRPr="009F51A7">
              <w:rPr>
                <w:b/>
                <w:bCs/>
                <w:szCs w:val="20"/>
              </w:rPr>
              <w:t xml:space="preserve">- </w:t>
            </w:r>
          </w:p>
        </w:tc>
        <w:tc>
          <w:tcPr>
            <w:tcW w:w="1513" w:type="dxa"/>
            <w:noWrap/>
            <w:hideMark/>
          </w:tcPr>
          <w:p w14:paraId="264F1639" w14:textId="21246E3C" w:rsidR="00C20C83" w:rsidRPr="009F51A7" w:rsidRDefault="00ED4669" w:rsidP="004C2A11">
            <w:pPr>
              <w:spacing w:before="0"/>
              <w:cnfStyle w:val="000000100000" w:firstRow="0" w:lastRow="0" w:firstColumn="0" w:lastColumn="0" w:oddVBand="0" w:evenVBand="0" w:oddHBand="1" w:evenHBand="0" w:firstRowFirstColumn="0" w:firstRowLastColumn="0" w:lastRowFirstColumn="0" w:lastRowLastColumn="0"/>
              <w:rPr>
                <w:b/>
                <w:bCs/>
                <w:szCs w:val="20"/>
              </w:rPr>
            </w:pPr>
            <w:r w:rsidRPr="009F51A7">
              <w:rPr>
                <w:b/>
                <w:bCs/>
                <w:szCs w:val="20"/>
              </w:rPr>
              <w:t>-</w:t>
            </w:r>
            <w:r w:rsidR="00C20C83" w:rsidRPr="009F51A7">
              <w:rPr>
                <w:b/>
                <w:bCs/>
                <w:szCs w:val="20"/>
              </w:rPr>
              <w:t xml:space="preserve">- </w:t>
            </w:r>
          </w:p>
        </w:tc>
        <w:tc>
          <w:tcPr>
            <w:tcW w:w="1513" w:type="dxa"/>
            <w:noWrap/>
            <w:hideMark/>
          </w:tcPr>
          <w:p w14:paraId="7AFC613E"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27,503,000</w:t>
            </w:r>
          </w:p>
        </w:tc>
      </w:tr>
      <w:tr w:rsidR="00C20C83" w:rsidRPr="00C20C83" w14:paraId="20AC4B7F" w14:textId="77777777" w:rsidTr="009F51A7">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029E4C5C" w14:textId="3B97B3D2" w:rsidR="00C20C83" w:rsidRPr="004C2A11" w:rsidRDefault="00C20C83" w:rsidP="004C2A11">
            <w:pPr>
              <w:spacing w:before="0"/>
              <w:ind w:firstLineChars="100" w:firstLine="200"/>
              <w:rPr>
                <w:szCs w:val="20"/>
              </w:rPr>
            </w:pPr>
            <w:r w:rsidRPr="004C2A11">
              <w:rPr>
                <w:szCs w:val="20"/>
              </w:rPr>
              <w:t xml:space="preserve">   Trust Funds:  HCFAC HI (Discretionary Appropriations) 4/</w:t>
            </w:r>
          </w:p>
        </w:tc>
        <w:tc>
          <w:tcPr>
            <w:tcW w:w="1512" w:type="dxa"/>
            <w:noWrap/>
            <w:hideMark/>
          </w:tcPr>
          <w:p w14:paraId="0DE40558"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rPr>
            </w:pPr>
            <w:r w:rsidRPr="004C2A11">
              <w:rPr>
                <w:szCs w:val="20"/>
              </w:rPr>
              <w:t>20,035,621</w:t>
            </w:r>
          </w:p>
        </w:tc>
        <w:tc>
          <w:tcPr>
            <w:tcW w:w="1513" w:type="dxa"/>
            <w:noWrap/>
            <w:hideMark/>
          </w:tcPr>
          <w:p w14:paraId="481E0900"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rPr>
            </w:pPr>
            <w:r w:rsidRPr="004C2A11">
              <w:rPr>
                <w:szCs w:val="20"/>
              </w:rPr>
              <w:t>20,048,226</w:t>
            </w:r>
          </w:p>
        </w:tc>
        <w:tc>
          <w:tcPr>
            <w:tcW w:w="1513" w:type="dxa"/>
            <w:noWrap/>
            <w:hideMark/>
          </w:tcPr>
          <w:p w14:paraId="59C97577"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rPr>
            </w:pPr>
            <w:r w:rsidRPr="004C2A11">
              <w:rPr>
                <w:szCs w:val="20"/>
              </w:rPr>
              <w:t>20,000,000</w:t>
            </w:r>
          </w:p>
        </w:tc>
      </w:tr>
      <w:tr w:rsidR="00C20C83" w:rsidRPr="00C20C83" w14:paraId="6CE78724"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0CD904E2" w14:textId="6830DA40" w:rsidR="00C20C83" w:rsidRPr="004C2A11" w:rsidRDefault="00C20C83" w:rsidP="004C2A11">
            <w:pPr>
              <w:spacing w:before="0"/>
              <w:ind w:firstLineChars="100" w:firstLine="200"/>
              <w:rPr>
                <w:szCs w:val="20"/>
              </w:rPr>
            </w:pPr>
            <w:r w:rsidRPr="004C2A11">
              <w:rPr>
                <w:szCs w:val="20"/>
              </w:rPr>
              <w:t xml:space="preserve">   Trust Funds:  HCFAC HI (Mandatory Wedge)</w:t>
            </w:r>
          </w:p>
        </w:tc>
        <w:tc>
          <w:tcPr>
            <w:tcW w:w="1512" w:type="dxa"/>
            <w:noWrap/>
            <w:hideMark/>
          </w:tcPr>
          <w:p w14:paraId="7C9CF8FC"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1,998,994</w:t>
            </w:r>
          </w:p>
        </w:tc>
        <w:tc>
          <w:tcPr>
            <w:tcW w:w="1513" w:type="dxa"/>
            <w:noWrap/>
            <w:hideMark/>
          </w:tcPr>
          <w:p w14:paraId="4972B498"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2,000,000</w:t>
            </w:r>
          </w:p>
        </w:tc>
        <w:tc>
          <w:tcPr>
            <w:tcW w:w="1513" w:type="dxa"/>
            <w:noWrap/>
            <w:hideMark/>
          </w:tcPr>
          <w:p w14:paraId="6943E650" w14:textId="19251E53" w:rsidR="00C20C83" w:rsidRPr="00B07ABB" w:rsidRDefault="00ED4669" w:rsidP="004C2A11">
            <w:pPr>
              <w:spacing w:before="0"/>
              <w:cnfStyle w:val="000000100000" w:firstRow="0" w:lastRow="0" w:firstColumn="0" w:lastColumn="0" w:oddVBand="0" w:evenVBand="0" w:oddHBand="1" w:evenHBand="0" w:firstRowFirstColumn="0" w:firstRowLastColumn="0" w:lastRowFirstColumn="0" w:lastRowLastColumn="0"/>
              <w:rPr>
                <w:b/>
                <w:bCs/>
                <w:szCs w:val="20"/>
              </w:rPr>
            </w:pPr>
            <w:r w:rsidRPr="00B07ABB">
              <w:rPr>
                <w:b/>
                <w:bCs/>
                <w:szCs w:val="20"/>
              </w:rPr>
              <w:t>-</w:t>
            </w:r>
            <w:r w:rsidR="00C20C83" w:rsidRPr="00B07ABB">
              <w:rPr>
                <w:b/>
                <w:bCs/>
                <w:szCs w:val="20"/>
              </w:rPr>
              <w:t xml:space="preserve">- </w:t>
            </w:r>
          </w:p>
        </w:tc>
      </w:tr>
      <w:tr w:rsidR="00C20C83" w:rsidRPr="00C20C83" w14:paraId="6AF0B21E" w14:textId="77777777" w:rsidTr="009F51A7">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0938687E" w14:textId="667A2C21" w:rsidR="00C20C83" w:rsidRPr="004C2A11" w:rsidRDefault="00C20C83" w:rsidP="004C2A11">
            <w:pPr>
              <w:spacing w:before="0"/>
              <w:ind w:firstLineChars="100" w:firstLine="200"/>
              <w:rPr>
                <w:szCs w:val="20"/>
              </w:rPr>
            </w:pPr>
            <w:r w:rsidRPr="004C2A11">
              <w:rPr>
                <w:szCs w:val="20"/>
              </w:rPr>
              <w:t xml:space="preserve">   Trust Funds: SHIP HI/SMI</w:t>
            </w:r>
          </w:p>
        </w:tc>
        <w:tc>
          <w:tcPr>
            <w:tcW w:w="1512" w:type="dxa"/>
            <w:noWrap/>
            <w:hideMark/>
          </w:tcPr>
          <w:p w14:paraId="540D595A"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52,115,000</w:t>
            </w:r>
          </w:p>
        </w:tc>
        <w:tc>
          <w:tcPr>
            <w:tcW w:w="1513" w:type="dxa"/>
            <w:noWrap/>
            <w:hideMark/>
          </w:tcPr>
          <w:p w14:paraId="1E9D81D0"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52,115,000</w:t>
            </w:r>
          </w:p>
        </w:tc>
        <w:tc>
          <w:tcPr>
            <w:tcW w:w="1513" w:type="dxa"/>
            <w:noWrap/>
            <w:hideMark/>
          </w:tcPr>
          <w:p w14:paraId="0F1670C3" w14:textId="77777777"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55,242,000</w:t>
            </w:r>
          </w:p>
        </w:tc>
      </w:tr>
      <w:tr w:rsidR="00C20C83" w:rsidRPr="00C20C83" w14:paraId="1CA79253" w14:textId="77777777" w:rsidTr="009F51A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2EEE1B77" w14:textId="0B47F3AD" w:rsidR="00C20C83" w:rsidRPr="004C2A11" w:rsidRDefault="00C20C83" w:rsidP="004C2A11">
            <w:pPr>
              <w:spacing w:before="0"/>
              <w:ind w:firstLineChars="100" w:firstLine="200"/>
              <w:rPr>
                <w:szCs w:val="20"/>
              </w:rPr>
            </w:pPr>
            <w:r w:rsidRPr="004C2A11">
              <w:rPr>
                <w:szCs w:val="20"/>
              </w:rPr>
              <w:t xml:space="preserve">      Subtotal, offsetting collections</w:t>
            </w:r>
          </w:p>
        </w:tc>
        <w:tc>
          <w:tcPr>
            <w:tcW w:w="1512" w:type="dxa"/>
            <w:noWrap/>
            <w:hideMark/>
          </w:tcPr>
          <w:p w14:paraId="7FA073BA"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74,149,615</w:t>
            </w:r>
          </w:p>
        </w:tc>
        <w:tc>
          <w:tcPr>
            <w:tcW w:w="1513" w:type="dxa"/>
            <w:noWrap/>
            <w:hideMark/>
          </w:tcPr>
          <w:p w14:paraId="7F63BE17"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74,163,226</w:t>
            </w:r>
          </w:p>
        </w:tc>
        <w:tc>
          <w:tcPr>
            <w:tcW w:w="1513" w:type="dxa"/>
            <w:noWrap/>
            <w:hideMark/>
          </w:tcPr>
          <w:p w14:paraId="4DA0609F"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102,745,000</w:t>
            </w:r>
          </w:p>
        </w:tc>
      </w:tr>
      <w:tr w:rsidR="00C20C83" w:rsidRPr="009F51A7" w14:paraId="70F0F1F4" w14:textId="77777777" w:rsidTr="009F51A7">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34048BB0" w14:textId="05EB5E4E" w:rsidR="00C20C83" w:rsidRPr="004C2A11" w:rsidRDefault="00C20C83" w:rsidP="004C2A11">
            <w:pPr>
              <w:spacing w:before="0"/>
              <w:rPr>
                <w:szCs w:val="20"/>
              </w:rPr>
            </w:pPr>
            <w:r w:rsidRPr="004C2A11">
              <w:rPr>
                <w:szCs w:val="20"/>
              </w:rPr>
              <w:t>Unobligated balance, lapsing</w:t>
            </w:r>
          </w:p>
        </w:tc>
        <w:tc>
          <w:tcPr>
            <w:tcW w:w="1512" w:type="dxa"/>
            <w:noWrap/>
            <w:hideMark/>
          </w:tcPr>
          <w:p w14:paraId="2D6FB901" w14:textId="191994C5" w:rsidR="00C20C83" w:rsidRPr="004C2A11" w:rsidRDefault="00C20C83" w:rsidP="004C2A11">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4C2A11">
              <w:rPr>
                <w:szCs w:val="20"/>
                <w:u w:val="single"/>
              </w:rPr>
              <w:t xml:space="preserve">    (1,916,307)</w:t>
            </w:r>
          </w:p>
        </w:tc>
        <w:tc>
          <w:tcPr>
            <w:tcW w:w="1513" w:type="dxa"/>
            <w:noWrap/>
            <w:hideMark/>
          </w:tcPr>
          <w:p w14:paraId="0843C9CC" w14:textId="47FBA8E8" w:rsidR="00C20C83" w:rsidRPr="009F51A7" w:rsidRDefault="00ED4669" w:rsidP="00B52676">
            <w:pPr>
              <w:spacing w:before="0"/>
              <w:cnfStyle w:val="000000010000" w:firstRow="0" w:lastRow="0" w:firstColumn="0" w:lastColumn="0" w:oddVBand="0" w:evenVBand="0" w:oddHBand="0" w:evenHBand="1" w:firstRowFirstColumn="0" w:firstRowLastColumn="0" w:lastRowFirstColumn="0" w:lastRowLastColumn="0"/>
              <w:rPr>
                <w:b/>
                <w:bCs/>
                <w:szCs w:val="20"/>
              </w:rPr>
            </w:pPr>
            <w:r w:rsidRPr="009F51A7">
              <w:rPr>
                <w:b/>
                <w:bCs/>
                <w:szCs w:val="20"/>
              </w:rPr>
              <w:t>-</w:t>
            </w:r>
            <w:r w:rsidR="00C20C83" w:rsidRPr="009F51A7">
              <w:rPr>
                <w:b/>
                <w:bCs/>
                <w:szCs w:val="20"/>
              </w:rPr>
              <w:t xml:space="preserve">- </w:t>
            </w:r>
          </w:p>
        </w:tc>
        <w:tc>
          <w:tcPr>
            <w:tcW w:w="1513" w:type="dxa"/>
            <w:noWrap/>
            <w:hideMark/>
          </w:tcPr>
          <w:p w14:paraId="6424C045" w14:textId="48776B1E" w:rsidR="00C20C83" w:rsidRPr="009F51A7" w:rsidRDefault="00B52676" w:rsidP="00B52676">
            <w:pPr>
              <w:spacing w:before="0"/>
              <w:cnfStyle w:val="000000010000" w:firstRow="0" w:lastRow="0" w:firstColumn="0" w:lastColumn="0" w:oddVBand="0" w:evenVBand="0" w:oddHBand="0" w:evenHBand="1" w:firstRowFirstColumn="0" w:firstRowLastColumn="0" w:lastRowFirstColumn="0" w:lastRowLastColumn="0"/>
              <w:rPr>
                <w:b/>
                <w:bCs/>
                <w:szCs w:val="20"/>
              </w:rPr>
            </w:pPr>
            <w:r w:rsidRPr="009F51A7">
              <w:rPr>
                <w:b/>
                <w:bCs/>
                <w:szCs w:val="20"/>
              </w:rPr>
              <w:t>-</w:t>
            </w:r>
            <w:r w:rsidR="00C20C83" w:rsidRPr="009F51A7">
              <w:rPr>
                <w:b/>
                <w:bCs/>
                <w:szCs w:val="20"/>
              </w:rPr>
              <w:t xml:space="preserve">- </w:t>
            </w:r>
          </w:p>
        </w:tc>
      </w:tr>
      <w:tr w:rsidR="00C20C83" w:rsidRPr="00C20C83" w14:paraId="2E540058" w14:textId="77777777" w:rsidTr="009F51A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12" w:type="dxa"/>
            <w:noWrap/>
            <w:hideMark/>
          </w:tcPr>
          <w:p w14:paraId="6E95775E" w14:textId="711D16ED" w:rsidR="00C20C83" w:rsidRPr="004C2A11" w:rsidRDefault="00C20C83" w:rsidP="004C2A11">
            <w:pPr>
              <w:spacing w:before="0"/>
              <w:ind w:firstLineChars="100" w:firstLine="201"/>
              <w:rPr>
                <w:b/>
                <w:bCs/>
                <w:szCs w:val="20"/>
              </w:rPr>
            </w:pPr>
            <w:r w:rsidRPr="004C2A11">
              <w:rPr>
                <w:b/>
                <w:bCs/>
                <w:szCs w:val="20"/>
              </w:rPr>
              <w:t>Total obligations</w:t>
            </w:r>
          </w:p>
        </w:tc>
        <w:tc>
          <w:tcPr>
            <w:tcW w:w="1512" w:type="dxa"/>
            <w:noWrap/>
            <w:hideMark/>
          </w:tcPr>
          <w:p w14:paraId="77114E80"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4,133,307,285</w:t>
            </w:r>
          </w:p>
        </w:tc>
        <w:tc>
          <w:tcPr>
            <w:tcW w:w="1513" w:type="dxa"/>
            <w:noWrap/>
            <w:hideMark/>
          </w:tcPr>
          <w:p w14:paraId="313206A4"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2,559,214,955</w:t>
            </w:r>
          </w:p>
        </w:tc>
        <w:tc>
          <w:tcPr>
            <w:tcW w:w="1513" w:type="dxa"/>
            <w:noWrap/>
            <w:hideMark/>
          </w:tcPr>
          <w:p w14:paraId="0B28911F" w14:textId="77777777" w:rsidR="00C20C83" w:rsidRPr="004C2A11" w:rsidRDefault="00C20C83" w:rsidP="004C2A11">
            <w:pPr>
              <w:spacing w:before="0"/>
              <w:cnfStyle w:val="000000100000" w:firstRow="0" w:lastRow="0" w:firstColumn="0" w:lastColumn="0" w:oddVBand="0" w:evenVBand="0" w:oddHBand="1" w:evenHBand="0" w:firstRowFirstColumn="0" w:firstRowLastColumn="0" w:lastRowFirstColumn="0" w:lastRowLastColumn="0"/>
              <w:rPr>
                <w:szCs w:val="20"/>
              </w:rPr>
            </w:pPr>
            <w:r w:rsidRPr="004C2A11">
              <w:rPr>
                <w:szCs w:val="20"/>
              </w:rPr>
              <w:t>3,094,186,000</w:t>
            </w:r>
          </w:p>
        </w:tc>
      </w:tr>
    </w:tbl>
    <w:p w14:paraId="2D54BEEB" w14:textId="77777777" w:rsidR="004C2A11" w:rsidRDefault="004C2A11" w:rsidP="00680B44">
      <w:pPr>
        <w:spacing w:before="0" w:after="200" w:line="276" w:lineRule="auto"/>
        <w:jc w:val="center"/>
        <w:rPr>
          <w:b/>
          <w:color w:val="000000"/>
          <w:sz w:val="28"/>
          <w:szCs w:val="28"/>
        </w:rPr>
      </w:pPr>
    </w:p>
    <w:p w14:paraId="0FB41FAA" w14:textId="77777777" w:rsidR="00EB323D" w:rsidRDefault="00EB323D">
      <w:pPr>
        <w:spacing w:before="0" w:after="200" w:line="276" w:lineRule="auto"/>
        <w:rPr>
          <w:b/>
          <w:color w:val="000000"/>
          <w:sz w:val="28"/>
          <w:szCs w:val="28"/>
        </w:rPr>
      </w:pPr>
      <w:r>
        <w:br w:type="page"/>
      </w:r>
    </w:p>
    <w:p w14:paraId="7953C155" w14:textId="2A0247C9" w:rsidR="00B73E06" w:rsidRDefault="00321435" w:rsidP="00595365">
      <w:pPr>
        <w:pStyle w:val="Heading2"/>
      </w:pPr>
      <w:bookmarkStart w:id="54" w:name="_Toc97029529"/>
      <w:r>
        <w:lastRenderedPageBreak/>
        <w:t>Summary of Changes</w:t>
      </w:r>
      <w:bookmarkEnd w:id="54"/>
    </w:p>
    <w:p w14:paraId="7C3F1291" w14:textId="6F241CBE" w:rsidR="00440CA8" w:rsidRDefault="00440CA8" w:rsidP="00440CA8">
      <w:pPr>
        <w:spacing w:before="0" w:line="276" w:lineRule="auto"/>
        <w:jc w:val="center"/>
      </w:pPr>
      <w:r w:rsidRPr="00480074">
        <w:t>Administration</w:t>
      </w:r>
      <w:r>
        <w:t xml:space="preserve"> </w:t>
      </w:r>
      <w:r w:rsidRPr="00480074">
        <w:t>for</w:t>
      </w:r>
      <w:r>
        <w:t xml:space="preserve"> </w:t>
      </w:r>
      <w:r w:rsidRPr="00480074">
        <w:t>Community</w:t>
      </w:r>
      <w:r>
        <w:t xml:space="preserve"> </w:t>
      </w:r>
      <w:r w:rsidRPr="00480074">
        <w:t>Living</w:t>
      </w:r>
    </w:p>
    <w:p w14:paraId="5B340451" w14:textId="77777777" w:rsidR="00E01FE2" w:rsidRDefault="00440CA8" w:rsidP="00440CA8">
      <w:pPr>
        <w:jc w:val="center"/>
      </w:pPr>
      <w:r>
        <w:t>(Dollars in millions)</w:t>
      </w:r>
    </w:p>
    <w:p w14:paraId="27BAACEB" w14:textId="77777777" w:rsidR="00E01FE2" w:rsidRDefault="00E01FE2" w:rsidP="00440CA8">
      <w:pPr>
        <w:jc w:val="center"/>
      </w:pPr>
    </w:p>
    <w:tbl>
      <w:tblPr>
        <w:tblStyle w:val="TableGrid23"/>
        <w:tblW w:w="0" w:type="auto"/>
        <w:tblInd w:w="0" w:type="dxa"/>
        <w:tblLook w:val="04A0" w:firstRow="1" w:lastRow="0" w:firstColumn="1" w:lastColumn="0" w:noHBand="0" w:noVBand="1"/>
      </w:tblPr>
      <w:tblGrid>
        <w:gridCol w:w="7465"/>
        <w:gridCol w:w="1885"/>
      </w:tblGrid>
      <w:tr w:rsidR="005012E2" w14:paraId="61128E88" w14:textId="77777777" w:rsidTr="005B6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012C4EFF" w14:textId="77777777" w:rsidR="005012E2" w:rsidRPr="003C08BD" w:rsidRDefault="005012E2" w:rsidP="00682A3A">
            <w:pPr>
              <w:rPr>
                <w:b w:val="0"/>
                <w:bCs/>
                <w:szCs w:val="20"/>
              </w:rPr>
            </w:pPr>
            <w:r w:rsidRPr="003C08BD">
              <w:rPr>
                <w:bCs/>
                <w:szCs w:val="20"/>
              </w:rPr>
              <w:t>2022 CR</w:t>
            </w:r>
          </w:p>
        </w:tc>
        <w:tc>
          <w:tcPr>
            <w:tcW w:w="1885" w:type="dxa"/>
          </w:tcPr>
          <w:p w14:paraId="1BDF5026" w14:textId="40AC4094" w:rsidR="005012E2" w:rsidRPr="003C08BD" w:rsidRDefault="006B75E5" w:rsidP="00682A3A">
            <w:pPr>
              <w:jc w:val="right"/>
              <w:cnfStyle w:val="100000000000" w:firstRow="1" w:lastRow="0" w:firstColumn="0" w:lastColumn="0" w:oddVBand="0" w:evenVBand="0" w:oddHBand="0" w:evenHBand="0" w:firstRowFirstColumn="0" w:firstRowLastColumn="0" w:lastRowFirstColumn="0" w:lastRowLastColumn="0"/>
              <w:rPr>
                <w:szCs w:val="20"/>
              </w:rPr>
            </w:pPr>
            <w:r w:rsidRPr="0058637B">
              <w:rPr>
                <w:szCs w:val="20"/>
              </w:rPr>
              <w:t>Amount</w:t>
            </w:r>
          </w:p>
        </w:tc>
      </w:tr>
      <w:tr w:rsidR="005012E2" w14:paraId="2831487E" w14:textId="77777777" w:rsidTr="005B6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1FF2DCC0" w14:textId="52560106" w:rsidR="005012E2" w:rsidRPr="003C08BD" w:rsidRDefault="005012E2" w:rsidP="00682A3A">
            <w:pPr>
              <w:rPr>
                <w:szCs w:val="20"/>
              </w:rPr>
            </w:pPr>
            <w:r w:rsidRPr="003C08BD">
              <w:rPr>
                <w:szCs w:val="20"/>
              </w:rPr>
              <w:t xml:space="preserve">  Total estimated budget authority</w:t>
            </w:r>
          </w:p>
        </w:tc>
        <w:tc>
          <w:tcPr>
            <w:tcW w:w="1885" w:type="dxa"/>
          </w:tcPr>
          <w:p w14:paraId="430B6BBF" w14:textId="1096F6E6" w:rsidR="005012E2" w:rsidRPr="003C08BD" w:rsidRDefault="003C08BD" w:rsidP="00682A3A">
            <w:pPr>
              <w:cnfStyle w:val="000000100000" w:firstRow="0" w:lastRow="0" w:firstColumn="0" w:lastColumn="0" w:oddVBand="0" w:evenVBand="0" w:oddHBand="1" w:evenHBand="0" w:firstRowFirstColumn="0" w:firstRowLastColumn="0" w:lastRowFirstColumn="0" w:lastRowLastColumn="0"/>
              <w:rPr>
                <w:szCs w:val="20"/>
              </w:rPr>
            </w:pPr>
            <w:r>
              <w:rPr>
                <w:szCs w:val="20"/>
              </w:rPr>
              <w:t>$</w:t>
            </w:r>
            <w:r w:rsidR="005012E2" w:rsidRPr="003C08BD">
              <w:rPr>
                <w:szCs w:val="20"/>
              </w:rPr>
              <w:t>2</w:t>
            </w:r>
            <w:r w:rsidR="00936E73">
              <w:rPr>
                <w:szCs w:val="20"/>
              </w:rPr>
              <w:t>,</w:t>
            </w:r>
            <w:r w:rsidR="005012E2" w:rsidRPr="003C08BD">
              <w:rPr>
                <w:szCs w:val="20"/>
              </w:rPr>
              <w:t>258.115</w:t>
            </w:r>
          </w:p>
        </w:tc>
      </w:tr>
      <w:tr w:rsidR="005012E2" w14:paraId="67457A26" w14:textId="77777777" w:rsidTr="005B6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05B6D5E8" w14:textId="77777777" w:rsidR="005012E2" w:rsidRPr="003C08BD" w:rsidRDefault="005012E2" w:rsidP="00682A3A">
            <w:pPr>
              <w:rPr>
                <w:szCs w:val="20"/>
              </w:rPr>
            </w:pPr>
            <w:r w:rsidRPr="003C08BD">
              <w:rPr>
                <w:szCs w:val="20"/>
              </w:rPr>
              <w:t xml:space="preserve">  (Obligations)</w:t>
            </w:r>
          </w:p>
        </w:tc>
        <w:tc>
          <w:tcPr>
            <w:tcW w:w="1885" w:type="dxa"/>
          </w:tcPr>
          <w:p w14:paraId="5238C75F" w14:textId="157AD64E" w:rsidR="005012E2" w:rsidRPr="003C08BD" w:rsidRDefault="003C08BD" w:rsidP="00682A3A">
            <w:pPr>
              <w:cnfStyle w:val="000000010000" w:firstRow="0" w:lastRow="0" w:firstColumn="0" w:lastColumn="0" w:oddVBand="0" w:evenVBand="0" w:oddHBand="0" w:evenHBand="1" w:firstRowFirstColumn="0" w:firstRowLastColumn="0" w:lastRowFirstColumn="0" w:lastRowLastColumn="0"/>
              <w:rPr>
                <w:szCs w:val="20"/>
              </w:rPr>
            </w:pPr>
            <w:r>
              <w:rPr>
                <w:szCs w:val="20"/>
              </w:rPr>
              <w:t>$</w:t>
            </w:r>
            <w:r w:rsidR="005012E2" w:rsidRPr="003C08BD">
              <w:rPr>
                <w:szCs w:val="20"/>
              </w:rPr>
              <w:t>2</w:t>
            </w:r>
            <w:r w:rsidR="00936E73">
              <w:rPr>
                <w:szCs w:val="20"/>
              </w:rPr>
              <w:t>,</w:t>
            </w:r>
            <w:r w:rsidR="005012E2" w:rsidRPr="003C08BD">
              <w:rPr>
                <w:szCs w:val="20"/>
              </w:rPr>
              <w:t>559</w:t>
            </w:r>
            <w:r w:rsidR="00771285">
              <w:rPr>
                <w:szCs w:val="20"/>
              </w:rPr>
              <w:t>.</w:t>
            </w:r>
            <w:r w:rsidR="005012E2" w:rsidRPr="003C08BD">
              <w:rPr>
                <w:szCs w:val="20"/>
              </w:rPr>
              <w:t>21</w:t>
            </w:r>
            <w:r w:rsidR="00015B76">
              <w:rPr>
                <w:szCs w:val="20"/>
              </w:rPr>
              <w:t>5</w:t>
            </w:r>
          </w:p>
        </w:tc>
      </w:tr>
      <w:tr w:rsidR="005012E2" w:rsidRPr="007B31CF" w14:paraId="10491D2A" w14:textId="77777777" w:rsidTr="005B6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345A7650" w14:textId="77777777" w:rsidR="005012E2" w:rsidRPr="003C08BD" w:rsidRDefault="005012E2" w:rsidP="00682A3A">
            <w:pPr>
              <w:rPr>
                <w:b/>
                <w:bCs/>
                <w:szCs w:val="20"/>
              </w:rPr>
            </w:pPr>
            <w:r w:rsidRPr="003C08BD">
              <w:rPr>
                <w:b/>
                <w:bCs/>
                <w:szCs w:val="20"/>
              </w:rPr>
              <w:t>2022 President's Budget</w:t>
            </w:r>
          </w:p>
        </w:tc>
        <w:tc>
          <w:tcPr>
            <w:tcW w:w="1885" w:type="dxa"/>
          </w:tcPr>
          <w:p w14:paraId="0D79AF5C" w14:textId="7A168487" w:rsidR="005012E2" w:rsidRPr="007B31CF" w:rsidRDefault="00AB5861" w:rsidP="00682A3A">
            <w:pPr>
              <w:cnfStyle w:val="000000100000" w:firstRow="0" w:lastRow="0" w:firstColumn="0" w:lastColumn="0" w:oddVBand="0" w:evenVBand="0" w:oddHBand="1" w:evenHBand="0" w:firstRowFirstColumn="0" w:firstRowLastColumn="0" w:lastRowFirstColumn="0" w:lastRowLastColumn="0"/>
              <w:rPr>
                <w:b/>
                <w:szCs w:val="20"/>
              </w:rPr>
            </w:pPr>
            <w:r w:rsidRPr="007B31CF">
              <w:rPr>
                <w:b/>
                <w:szCs w:val="20"/>
              </w:rPr>
              <w:t>--</w:t>
            </w:r>
          </w:p>
        </w:tc>
      </w:tr>
      <w:tr w:rsidR="005012E2" w14:paraId="665BAEFB" w14:textId="77777777" w:rsidTr="005B6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5FF08556" w14:textId="77777777" w:rsidR="005012E2" w:rsidRPr="003C08BD" w:rsidRDefault="005012E2" w:rsidP="00682A3A">
            <w:pPr>
              <w:rPr>
                <w:szCs w:val="20"/>
              </w:rPr>
            </w:pPr>
            <w:r w:rsidRPr="003C08BD">
              <w:rPr>
                <w:szCs w:val="20"/>
              </w:rPr>
              <w:t xml:space="preserve">  Total estimated budget authority</w:t>
            </w:r>
          </w:p>
        </w:tc>
        <w:tc>
          <w:tcPr>
            <w:tcW w:w="1885" w:type="dxa"/>
          </w:tcPr>
          <w:p w14:paraId="29380D1C" w14:textId="47B7404E" w:rsidR="005012E2" w:rsidRPr="003C08BD" w:rsidRDefault="003C08BD" w:rsidP="00682A3A">
            <w:pPr>
              <w:cnfStyle w:val="000000010000" w:firstRow="0" w:lastRow="0" w:firstColumn="0" w:lastColumn="0" w:oddVBand="0" w:evenVBand="0" w:oddHBand="0" w:evenHBand="1" w:firstRowFirstColumn="0" w:firstRowLastColumn="0" w:lastRowFirstColumn="0" w:lastRowLastColumn="0"/>
              <w:rPr>
                <w:szCs w:val="20"/>
              </w:rPr>
            </w:pPr>
            <w:r>
              <w:rPr>
                <w:szCs w:val="20"/>
              </w:rPr>
              <w:t>$</w:t>
            </w:r>
            <w:r w:rsidR="005012E2" w:rsidRPr="003C08BD">
              <w:rPr>
                <w:szCs w:val="20"/>
              </w:rPr>
              <w:t>2985.733</w:t>
            </w:r>
          </w:p>
        </w:tc>
      </w:tr>
      <w:tr w:rsidR="005012E2" w14:paraId="43B7510C" w14:textId="77777777" w:rsidTr="005B6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6654BBC8" w14:textId="77777777" w:rsidR="005012E2" w:rsidRPr="003C08BD" w:rsidRDefault="005012E2" w:rsidP="00682A3A">
            <w:pPr>
              <w:rPr>
                <w:szCs w:val="20"/>
              </w:rPr>
            </w:pPr>
            <w:r w:rsidRPr="003C08BD">
              <w:rPr>
                <w:szCs w:val="20"/>
              </w:rPr>
              <w:t xml:space="preserve">  (Obligations)</w:t>
            </w:r>
          </w:p>
        </w:tc>
        <w:tc>
          <w:tcPr>
            <w:tcW w:w="1885" w:type="dxa"/>
          </w:tcPr>
          <w:p w14:paraId="5BB4D75F" w14:textId="5C2ABCD7" w:rsidR="005012E2" w:rsidRPr="003C08BD" w:rsidRDefault="003C08BD" w:rsidP="00682A3A">
            <w:pPr>
              <w:cnfStyle w:val="000000100000" w:firstRow="0" w:lastRow="0" w:firstColumn="0" w:lastColumn="0" w:oddVBand="0" w:evenVBand="0" w:oddHBand="1" w:evenHBand="0" w:firstRowFirstColumn="0" w:firstRowLastColumn="0" w:lastRowFirstColumn="0" w:lastRowLastColumn="0"/>
              <w:rPr>
                <w:szCs w:val="20"/>
              </w:rPr>
            </w:pPr>
            <w:r>
              <w:rPr>
                <w:szCs w:val="20"/>
              </w:rPr>
              <w:t>$</w:t>
            </w:r>
            <w:r w:rsidR="005012E2" w:rsidRPr="003C08BD">
              <w:rPr>
                <w:szCs w:val="20"/>
              </w:rPr>
              <w:t>2985.733</w:t>
            </w:r>
          </w:p>
        </w:tc>
      </w:tr>
      <w:tr w:rsidR="005012E2" w:rsidRPr="00E10353" w14:paraId="5BDB7B5E" w14:textId="77777777" w:rsidTr="005B6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5" w:type="dxa"/>
          </w:tcPr>
          <w:p w14:paraId="59C2AC42" w14:textId="77777777" w:rsidR="005012E2" w:rsidRPr="003C08BD" w:rsidRDefault="005012E2" w:rsidP="00682A3A">
            <w:pPr>
              <w:rPr>
                <w:b/>
                <w:bCs/>
                <w:szCs w:val="20"/>
              </w:rPr>
            </w:pPr>
            <w:r w:rsidRPr="003C08BD">
              <w:rPr>
                <w:b/>
                <w:bCs/>
                <w:szCs w:val="20"/>
              </w:rPr>
              <w:t>Net Change</w:t>
            </w:r>
          </w:p>
        </w:tc>
        <w:tc>
          <w:tcPr>
            <w:tcW w:w="1885" w:type="dxa"/>
          </w:tcPr>
          <w:p w14:paraId="1C574AC0" w14:textId="604EC45F" w:rsidR="005012E2" w:rsidRPr="003C08BD" w:rsidRDefault="005012E2" w:rsidP="00682A3A">
            <w:pPr>
              <w:cnfStyle w:val="000000010000" w:firstRow="0" w:lastRow="0" w:firstColumn="0" w:lastColumn="0" w:oddVBand="0" w:evenVBand="0" w:oddHBand="0" w:evenHBand="1" w:firstRowFirstColumn="0" w:firstRowLastColumn="0" w:lastRowFirstColumn="0" w:lastRowLastColumn="0"/>
              <w:rPr>
                <w:szCs w:val="20"/>
              </w:rPr>
            </w:pPr>
            <w:r w:rsidRPr="003C08BD">
              <w:rPr>
                <w:szCs w:val="20"/>
              </w:rPr>
              <w:t xml:space="preserve">+$727.618 </w:t>
            </w:r>
          </w:p>
        </w:tc>
      </w:tr>
    </w:tbl>
    <w:p w14:paraId="57EC0875" w14:textId="77777777" w:rsidR="00E01FE2" w:rsidRDefault="00E01FE2" w:rsidP="00440CA8">
      <w:pPr>
        <w:jc w:val="center"/>
      </w:pPr>
    </w:p>
    <w:tbl>
      <w:tblPr>
        <w:tblStyle w:val="TableGrid23"/>
        <w:tblW w:w="9360" w:type="dxa"/>
        <w:tblInd w:w="0" w:type="dxa"/>
        <w:tblLayout w:type="fixed"/>
        <w:tblLook w:val="04A0" w:firstRow="1" w:lastRow="0" w:firstColumn="1" w:lastColumn="0" w:noHBand="0" w:noVBand="1"/>
      </w:tblPr>
      <w:tblGrid>
        <w:gridCol w:w="3024"/>
        <w:gridCol w:w="1008"/>
        <w:gridCol w:w="1008"/>
        <w:gridCol w:w="1152"/>
        <w:gridCol w:w="1152"/>
        <w:gridCol w:w="1008"/>
        <w:gridCol w:w="1008"/>
      </w:tblGrid>
      <w:tr w:rsidR="007C68D3" w:rsidRPr="00E10353" w14:paraId="4E182E25" w14:textId="77777777" w:rsidTr="009441D6">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3024" w:type="dxa"/>
            <w:hideMark/>
          </w:tcPr>
          <w:p w14:paraId="641A243A" w14:textId="534716D3" w:rsidR="007C68D3" w:rsidRPr="006B7061" w:rsidRDefault="007B31CF" w:rsidP="006D4916">
            <w:pPr>
              <w:spacing w:before="0"/>
              <w:rPr>
                <w:szCs w:val="20"/>
              </w:rPr>
            </w:pPr>
            <w:r w:rsidRPr="007C6766">
              <w:rPr>
                <w:rFonts w:eastAsiaTheme="minorHAnsi"/>
                <w:b w:val="0"/>
                <w:szCs w:val="20"/>
              </w:rPr>
              <w:t>--</w:t>
            </w:r>
          </w:p>
        </w:tc>
        <w:tc>
          <w:tcPr>
            <w:tcW w:w="1008" w:type="dxa"/>
            <w:hideMark/>
          </w:tcPr>
          <w:p w14:paraId="5BE3E66C" w14:textId="77777777" w:rsidR="00E0559D" w:rsidRDefault="00E0559D" w:rsidP="006D4916">
            <w:pPr>
              <w:spacing w:before="0"/>
              <w:cnfStyle w:val="100000000000" w:firstRow="1" w:lastRow="0" w:firstColumn="0" w:lastColumn="0" w:oddVBand="0" w:evenVBand="0" w:oddHBand="0" w:evenHBand="0" w:firstRowFirstColumn="0" w:firstRowLastColumn="0" w:lastRowFirstColumn="0" w:lastRowLastColumn="0"/>
              <w:rPr>
                <w:szCs w:val="20"/>
              </w:rPr>
            </w:pPr>
            <w:r>
              <w:rPr>
                <w:szCs w:val="20"/>
              </w:rPr>
              <w:t>FY 2022 CR</w:t>
            </w:r>
          </w:p>
          <w:p w14:paraId="59ECA73A" w14:textId="77777777" w:rsidR="007C68D3" w:rsidRPr="006B7061" w:rsidRDefault="007C68D3" w:rsidP="006D4916">
            <w:pPr>
              <w:spacing w:before="0"/>
              <w:cnfStyle w:val="100000000000" w:firstRow="1" w:lastRow="0" w:firstColumn="0" w:lastColumn="0" w:oddVBand="0" w:evenVBand="0" w:oddHBand="0" w:evenHBand="0" w:firstRowFirstColumn="0" w:firstRowLastColumn="0" w:lastRowFirstColumn="0" w:lastRowLastColumn="0"/>
              <w:rPr>
                <w:szCs w:val="20"/>
              </w:rPr>
            </w:pPr>
            <w:r w:rsidRPr="006B7061">
              <w:rPr>
                <w:szCs w:val="20"/>
              </w:rPr>
              <w:t>FTE</w:t>
            </w:r>
          </w:p>
        </w:tc>
        <w:tc>
          <w:tcPr>
            <w:tcW w:w="1008" w:type="dxa"/>
            <w:hideMark/>
          </w:tcPr>
          <w:p w14:paraId="733475B9" w14:textId="77777777" w:rsidR="00E0559D" w:rsidRDefault="00E0559D" w:rsidP="006D4916">
            <w:pPr>
              <w:spacing w:before="0"/>
              <w:cnfStyle w:val="100000000000" w:firstRow="1" w:lastRow="0" w:firstColumn="0" w:lastColumn="0" w:oddVBand="0" w:evenVBand="0" w:oddHBand="0" w:evenHBand="0" w:firstRowFirstColumn="0" w:firstRowLastColumn="0" w:lastRowFirstColumn="0" w:lastRowLastColumn="0"/>
              <w:rPr>
                <w:szCs w:val="20"/>
              </w:rPr>
            </w:pPr>
            <w:r>
              <w:rPr>
                <w:szCs w:val="20"/>
              </w:rPr>
              <w:t>FY 2022 CR</w:t>
            </w:r>
          </w:p>
          <w:p w14:paraId="66D833F6" w14:textId="77777777" w:rsidR="007C68D3" w:rsidRPr="006B7061" w:rsidRDefault="007C68D3" w:rsidP="006D4916">
            <w:pPr>
              <w:spacing w:before="0"/>
              <w:cnfStyle w:val="100000000000" w:firstRow="1" w:lastRow="0" w:firstColumn="0" w:lastColumn="0" w:oddVBand="0" w:evenVBand="0" w:oddHBand="0" w:evenHBand="0" w:firstRowFirstColumn="0" w:firstRowLastColumn="0" w:lastRowFirstColumn="0" w:lastRowLastColumn="0"/>
              <w:rPr>
                <w:szCs w:val="20"/>
              </w:rPr>
            </w:pPr>
            <w:r w:rsidRPr="006B7061">
              <w:rPr>
                <w:szCs w:val="20"/>
              </w:rPr>
              <w:t>BA</w:t>
            </w:r>
          </w:p>
        </w:tc>
        <w:tc>
          <w:tcPr>
            <w:tcW w:w="1152" w:type="dxa"/>
            <w:hideMark/>
          </w:tcPr>
          <w:p w14:paraId="0F4E40AF" w14:textId="398B692D" w:rsidR="007C68D3" w:rsidRPr="006B7061" w:rsidRDefault="00E0559D" w:rsidP="00E15B4C">
            <w:pPr>
              <w:spacing w:before="0"/>
              <w:ind w:left="-60" w:right="-30"/>
              <w:cnfStyle w:val="100000000000" w:firstRow="1" w:lastRow="0" w:firstColumn="0" w:lastColumn="0" w:oddVBand="0" w:evenVBand="0" w:oddHBand="0" w:evenHBand="0" w:firstRowFirstColumn="0" w:firstRowLastColumn="0" w:lastRowFirstColumn="0" w:lastRowLastColumn="0"/>
              <w:rPr>
                <w:szCs w:val="20"/>
              </w:rPr>
            </w:pPr>
            <w:r>
              <w:rPr>
                <w:szCs w:val="20"/>
              </w:rPr>
              <w:t xml:space="preserve">FY 2023 President’s Budget </w:t>
            </w:r>
            <w:r w:rsidR="007C68D3" w:rsidRPr="006B7061">
              <w:rPr>
                <w:szCs w:val="20"/>
              </w:rPr>
              <w:t>FTE</w:t>
            </w:r>
          </w:p>
        </w:tc>
        <w:tc>
          <w:tcPr>
            <w:tcW w:w="1152" w:type="dxa"/>
            <w:hideMark/>
          </w:tcPr>
          <w:p w14:paraId="481424A8" w14:textId="17EFE8A8" w:rsidR="007C68D3" w:rsidRPr="006B7061" w:rsidRDefault="00E0559D" w:rsidP="00E15B4C">
            <w:pPr>
              <w:spacing w:before="0"/>
              <w:ind w:left="-100" w:right="-80"/>
              <w:cnfStyle w:val="100000000000" w:firstRow="1" w:lastRow="0" w:firstColumn="0" w:lastColumn="0" w:oddVBand="0" w:evenVBand="0" w:oddHBand="0" w:evenHBand="0" w:firstRowFirstColumn="0" w:firstRowLastColumn="0" w:lastRowFirstColumn="0" w:lastRowLastColumn="0"/>
              <w:rPr>
                <w:szCs w:val="20"/>
              </w:rPr>
            </w:pPr>
            <w:r>
              <w:rPr>
                <w:szCs w:val="20"/>
              </w:rPr>
              <w:t xml:space="preserve">FY 2023 President’s Budget </w:t>
            </w:r>
            <w:r w:rsidR="007C68D3" w:rsidRPr="006B7061">
              <w:rPr>
                <w:szCs w:val="20"/>
              </w:rPr>
              <w:t>BA</w:t>
            </w:r>
          </w:p>
        </w:tc>
        <w:tc>
          <w:tcPr>
            <w:tcW w:w="1008" w:type="dxa"/>
            <w:hideMark/>
          </w:tcPr>
          <w:p w14:paraId="47CF2BE1" w14:textId="31587F4A" w:rsidR="007C68D3" w:rsidRPr="006B7061" w:rsidRDefault="00E0559D" w:rsidP="006D4916">
            <w:pPr>
              <w:spacing w:before="0"/>
              <w:cnfStyle w:val="100000000000" w:firstRow="1" w:lastRow="0" w:firstColumn="0" w:lastColumn="0" w:oddVBand="0" w:evenVBand="0" w:oddHBand="0" w:evenHBand="0" w:firstRowFirstColumn="0" w:firstRowLastColumn="0" w:lastRowFirstColumn="0" w:lastRowLastColumn="0"/>
              <w:rPr>
                <w:szCs w:val="20"/>
              </w:rPr>
            </w:pPr>
            <w:r>
              <w:rPr>
                <w:szCs w:val="20"/>
              </w:rPr>
              <w:t xml:space="preserve">FY 2023 +/- FY 2022 </w:t>
            </w:r>
            <w:r w:rsidR="007C68D3" w:rsidRPr="006B7061">
              <w:rPr>
                <w:szCs w:val="20"/>
              </w:rPr>
              <w:t>FTE</w:t>
            </w:r>
          </w:p>
        </w:tc>
        <w:tc>
          <w:tcPr>
            <w:tcW w:w="1008" w:type="dxa"/>
            <w:hideMark/>
          </w:tcPr>
          <w:p w14:paraId="71D33153" w14:textId="7C534BE5" w:rsidR="007C68D3" w:rsidRPr="006B7061" w:rsidRDefault="00E0559D" w:rsidP="006D4916">
            <w:pPr>
              <w:spacing w:before="0"/>
              <w:cnfStyle w:val="100000000000" w:firstRow="1" w:lastRow="0" w:firstColumn="0" w:lastColumn="0" w:oddVBand="0" w:evenVBand="0" w:oddHBand="0" w:evenHBand="0" w:firstRowFirstColumn="0" w:firstRowLastColumn="0" w:lastRowFirstColumn="0" w:lastRowLastColumn="0"/>
              <w:rPr>
                <w:szCs w:val="20"/>
              </w:rPr>
            </w:pPr>
            <w:r>
              <w:rPr>
                <w:szCs w:val="20"/>
              </w:rPr>
              <w:t xml:space="preserve">FY 2023 +/- FY 2022 </w:t>
            </w:r>
            <w:r w:rsidR="007C68D3" w:rsidRPr="006B7061">
              <w:rPr>
                <w:szCs w:val="20"/>
              </w:rPr>
              <w:t>BA</w:t>
            </w:r>
          </w:p>
        </w:tc>
      </w:tr>
      <w:tr w:rsidR="007C68D3" w:rsidRPr="00E10353" w14:paraId="0706E9B3"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10AF17FD" w14:textId="77777777" w:rsidR="007C68D3" w:rsidRPr="006B7061" w:rsidRDefault="007C68D3" w:rsidP="006D4916">
            <w:pPr>
              <w:spacing w:before="0"/>
              <w:rPr>
                <w:b/>
                <w:bCs/>
                <w:szCs w:val="20"/>
              </w:rPr>
            </w:pPr>
            <w:r w:rsidRPr="006B7061">
              <w:rPr>
                <w:b/>
                <w:bCs/>
                <w:szCs w:val="20"/>
              </w:rPr>
              <w:t>Increases:</w:t>
            </w:r>
          </w:p>
        </w:tc>
        <w:tc>
          <w:tcPr>
            <w:tcW w:w="1008" w:type="dxa"/>
            <w:noWrap/>
            <w:hideMark/>
          </w:tcPr>
          <w:p w14:paraId="2837F085" w14:textId="275AC261" w:rsidR="007C68D3" w:rsidRPr="007B31CF" w:rsidRDefault="001106AB" w:rsidP="006D4916">
            <w:pPr>
              <w:spacing w:before="0"/>
              <w:cnfStyle w:val="000000100000" w:firstRow="0" w:lastRow="0" w:firstColumn="0" w:lastColumn="0" w:oddVBand="0" w:evenVBand="0" w:oddHBand="1" w:evenHBand="0" w:firstRowFirstColumn="0" w:firstRowLastColumn="0" w:lastRowFirstColumn="0" w:lastRowLastColumn="0"/>
              <w:rPr>
                <w:b/>
                <w:szCs w:val="20"/>
              </w:rPr>
            </w:pPr>
            <w:r w:rsidRPr="007B31CF">
              <w:rPr>
                <w:rFonts w:eastAsiaTheme="minorHAnsi"/>
                <w:b/>
                <w:szCs w:val="20"/>
              </w:rPr>
              <w:t>--</w:t>
            </w:r>
          </w:p>
        </w:tc>
        <w:tc>
          <w:tcPr>
            <w:tcW w:w="1008" w:type="dxa"/>
            <w:noWrap/>
            <w:hideMark/>
          </w:tcPr>
          <w:p w14:paraId="0512ED38" w14:textId="254EB232" w:rsidR="007C68D3" w:rsidRPr="007B31CF" w:rsidRDefault="001106AB" w:rsidP="006D4916">
            <w:pPr>
              <w:spacing w:before="0"/>
              <w:cnfStyle w:val="000000100000" w:firstRow="0" w:lastRow="0" w:firstColumn="0" w:lastColumn="0" w:oddVBand="0" w:evenVBand="0" w:oddHBand="1" w:evenHBand="0" w:firstRowFirstColumn="0" w:firstRowLastColumn="0" w:lastRowFirstColumn="0" w:lastRowLastColumn="0"/>
              <w:rPr>
                <w:b/>
                <w:szCs w:val="20"/>
              </w:rPr>
            </w:pPr>
            <w:r w:rsidRPr="007B31CF">
              <w:rPr>
                <w:rFonts w:eastAsiaTheme="minorHAnsi"/>
                <w:b/>
                <w:szCs w:val="20"/>
              </w:rPr>
              <w:t>--</w:t>
            </w:r>
          </w:p>
        </w:tc>
        <w:tc>
          <w:tcPr>
            <w:tcW w:w="1152" w:type="dxa"/>
            <w:noWrap/>
            <w:hideMark/>
          </w:tcPr>
          <w:p w14:paraId="42233B16" w14:textId="2713E4CA" w:rsidR="007C68D3" w:rsidRPr="007B31CF" w:rsidRDefault="001106AB"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7B31CF">
              <w:rPr>
                <w:rFonts w:eastAsiaTheme="minorHAnsi"/>
                <w:b/>
                <w:szCs w:val="20"/>
              </w:rPr>
              <w:t>--</w:t>
            </w:r>
          </w:p>
        </w:tc>
        <w:tc>
          <w:tcPr>
            <w:tcW w:w="1152" w:type="dxa"/>
            <w:noWrap/>
            <w:hideMark/>
          </w:tcPr>
          <w:p w14:paraId="5C9E883E" w14:textId="57CAA038" w:rsidR="007C68D3" w:rsidRPr="007B31CF" w:rsidRDefault="001106AB"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7B31CF">
              <w:rPr>
                <w:rFonts w:eastAsiaTheme="minorHAnsi"/>
                <w:b/>
                <w:szCs w:val="20"/>
              </w:rPr>
              <w:t>--</w:t>
            </w:r>
          </w:p>
        </w:tc>
        <w:tc>
          <w:tcPr>
            <w:tcW w:w="1008" w:type="dxa"/>
            <w:noWrap/>
            <w:hideMark/>
          </w:tcPr>
          <w:p w14:paraId="48DD96C7" w14:textId="7EE3A67E" w:rsidR="007C68D3" w:rsidRPr="007B31CF" w:rsidRDefault="001106AB"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7B31CF">
              <w:rPr>
                <w:rFonts w:eastAsiaTheme="minorHAnsi"/>
                <w:b/>
                <w:szCs w:val="20"/>
              </w:rPr>
              <w:t>--</w:t>
            </w:r>
          </w:p>
        </w:tc>
        <w:tc>
          <w:tcPr>
            <w:tcW w:w="1008" w:type="dxa"/>
            <w:noWrap/>
            <w:hideMark/>
          </w:tcPr>
          <w:p w14:paraId="77EE2B7A" w14:textId="3E10B4A3" w:rsidR="007C68D3" w:rsidRPr="007B31CF" w:rsidRDefault="001106AB"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7B31CF">
              <w:rPr>
                <w:rFonts w:eastAsiaTheme="minorHAnsi"/>
                <w:b/>
                <w:szCs w:val="20"/>
              </w:rPr>
              <w:t>--</w:t>
            </w:r>
          </w:p>
        </w:tc>
      </w:tr>
      <w:tr w:rsidR="007C68D3" w:rsidRPr="00E10353" w14:paraId="26D777E9"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2F402D9A" w14:textId="77777777" w:rsidR="007C68D3" w:rsidRPr="006B7061" w:rsidRDefault="007C68D3" w:rsidP="006D4916">
            <w:pPr>
              <w:spacing w:before="0"/>
              <w:rPr>
                <w:szCs w:val="20"/>
              </w:rPr>
            </w:pPr>
            <w:r w:rsidRPr="006B7061">
              <w:rPr>
                <w:szCs w:val="20"/>
              </w:rPr>
              <w:t>A. Built-in: 2/</w:t>
            </w:r>
          </w:p>
        </w:tc>
        <w:tc>
          <w:tcPr>
            <w:tcW w:w="1008" w:type="dxa"/>
            <w:noWrap/>
            <w:hideMark/>
          </w:tcPr>
          <w:p w14:paraId="4C2241EA" w14:textId="12FF03EC" w:rsidR="007C68D3" w:rsidRPr="001460B8" w:rsidRDefault="001460B8" w:rsidP="006D4916">
            <w:pPr>
              <w:spacing w:before="0"/>
              <w:cnfStyle w:val="000000010000" w:firstRow="0" w:lastRow="0" w:firstColumn="0" w:lastColumn="0" w:oddVBand="0" w:evenVBand="0" w:oddHBand="0" w:evenHBand="1" w:firstRowFirstColumn="0" w:firstRowLastColumn="0" w:lastRowFirstColumn="0" w:lastRowLastColumn="0"/>
              <w:rPr>
                <w:b/>
                <w:bCs/>
                <w:szCs w:val="20"/>
              </w:rPr>
            </w:pPr>
            <w:r w:rsidRPr="001460B8">
              <w:rPr>
                <w:b/>
                <w:bCs/>
                <w:szCs w:val="20"/>
              </w:rPr>
              <w:t>--</w:t>
            </w:r>
          </w:p>
        </w:tc>
        <w:tc>
          <w:tcPr>
            <w:tcW w:w="1008" w:type="dxa"/>
            <w:noWrap/>
            <w:hideMark/>
          </w:tcPr>
          <w:p w14:paraId="59478719" w14:textId="6E85F421" w:rsidR="007C68D3" w:rsidRPr="006B7061" w:rsidRDefault="001460B8"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2816A2CD" w14:textId="0655851F" w:rsidR="007C68D3" w:rsidRPr="006B7061" w:rsidRDefault="001460B8"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0770485A" w14:textId="23F37F7D" w:rsidR="007C68D3" w:rsidRPr="006B7061" w:rsidRDefault="001460B8"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799448CF" w14:textId="4F6EAEA8" w:rsidR="007C68D3" w:rsidRPr="006B7061" w:rsidRDefault="001460B8"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48BA1C2B" w14:textId="642F5179" w:rsidR="007C68D3" w:rsidRPr="006B7061" w:rsidRDefault="001460B8"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r>
      <w:tr w:rsidR="007C68D3" w:rsidRPr="00E10353" w14:paraId="1D19D75E"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331FFAC4" w14:textId="2266610C" w:rsidR="007C68D3" w:rsidRPr="006B7061" w:rsidRDefault="007C68D3" w:rsidP="006D4916">
            <w:pPr>
              <w:spacing w:before="0"/>
              <w:rPr>
                <w:szCs w:val="20"/>
              </w:rPr>
            </w:pPr>
            <w:r w:rsidRPr="006B7061">
              <w:rPr>
                <w:szCs w:val="20"/>
              </w:rPr>
              <w:t xml:space="preserve">  1. Annualization of 2023 Program Administration civilian pay increase </w:t>
            </w:r>
          </w:p>
        </w:tc>
        <w:tc>
          <w:tcPr>
            <w:tcW w:w="1008" w:type="dxa"/>
          </w:tcPr>
          <w:p w14:paraId="6CE3F1DD" w14:textId="3D4D13B2" w:rsidR="007C68D3" w:rsidRPr="006B7061" w:rsidRDefault="001460B8"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7FC2A21E" w14:textId="4DD8761B" w:rsidR="007C68D3" w:rsidRPr="00C621C3" w:rsidRDefault="007C68D3" w:rsidP="006D4916">
            <w:pPr>
              <w:spacing w:before="0"/>
              <w:cnfStyle w:val="000000100000" w:firstRow="0" w:lastRow="0" w:firstColumn="0" w:lastColumn="0" w:oddVBand="0" w:evenVBand="0" w:oddHBand="1" w:evenHBand="0" w:firstRowFirstColumn="0" w:firstRowLastColumn="0" w:lastRowFirstColumn="0" w:lastRowLastColumn="0"/>
              <w:rPr>
                <w:b/>
                <w:szCs w:val="20"/>
              </w:rPr>
            </w:pPr>
            <w:r w:rsidRPr="006B7061">
              <w:rPr>
                <w:szCs w:val="20"/>
                <w:u w:val="single"/>
              </w:rPr>
              <w:t xml:space="preserve">                </w:t>
            </w:r>
            <w:r w:rsidR="005B6BF3" w:rsidRPr="00C621C3">
              <w:rPr>
                <w:b/>
                <w:szCs w:val="20"/>
              </w:rPr>
              <w:t>-</w:t>
            </w:r>
            <w:r w:rsidRPr="00C621C3">
              <w:rPr>
                <w:b/>
                <w:szCs w:val="20"/>
              </w:rPr>
              <w:t xml:space="preserve">- </w:t>
            </w:r>
          </w:p>
        </w:tc>
        <w:tc>
          <w:tcPr>
            <w:tcW w:w="1152" w:type="dxa"/>
            <w:noWrap/>
            <w:hideMark/>
          </w:tcPr>
          <w:p w14:paraId="68D25C65" w14:textId="77777777" w:rsidR="007C68D3" w:rsidRPr="006B7061" w:rsidRDefault="007C68D3"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u w:val="single"/>
              </w:rPr>
            </w:pPr>
            <w:r w:rsidRPr="006B7061">
              <w:rPr>
                <w:szCs w:val="20"/>
                <w:u w:val="single"/>
              </w:rPr>
              <w:t>205.0</w:t>
            </w:r>
          </w:p>
        </w:tc>
        <w:tc>
          <w:tcPr>
            <w:tcW w:w="1152" w:type="dxa"/>
            <w:noWrap/>
            <w:hideMark/>
          </w:tcPr>
          <w:p w14:paraId="692F8680" w14:textId="38B77F24"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u w:val="single"/>
              </w:rPr>
            </w:pPr>
            <w:r w:rsidRPr="006B7061">
              <w:rPr>
                <w:szCs w:val="20"/>
                <w:u w:val="single"/>
              </w:rPr>
              <w:t xml:space="preserve">         36</w:t>
            </w:r>
            <w:r w:rsidR="00042024">
              <w:rPr>
                <w:szCs w:val="20"/>
                <w:u w:val="single"/>
              </w:rPr>
              <w:t>.</w:t>
            </w:r>
            <w:r w:rsidRPr="006B7061">
              <w:rPr>
                <w:szCs w:val="20"/>
                <w:u w:val="single"/>
              </w:rPr>
              <w:t xml:space="preserve">407 </w:t>
            </w:r>
          </w:p>
        </w:tc>
        <w:tc>
          <w:tcPr>
            <w:tcW w:w="1008" w:type="dxa"/>
            <w:noWrap/>
            <w:hideMark/>
          </w:tcPr>
          <w:p w14:paraId="5F47C759" w14:textId="4C0F0C38" w:rsidR="007C68D3" w:rsidRPr="006B7061" w:rsidRDefault="001460B8"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5FB77BEB" w14:textId="63D5345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6B7061">
              <w:rPr>
                <w:szCs w:val="20"/>
                <w:u w:val="single"/>
              </w:rPr>
              <w:t xml:space="preserve">                     1</w:t>
            </w:r>
            <w:r w:rsidR="00042024">
              <w:rPr>
                <w:szCs w:val="20"/>
                <w:u w:val="single"/>
              </w:rPr>
              <w:t>.</w:t>
            </w:r>
            <w:r w:rsidRPr="006B7061">
              <w:rPr>
                <w:szCs w:val="20"/>
                <w:u w:val="single"/>
              </w:rPr>
              <w:t xml:space="preserve">256 </w:t>
            </w:r>
          </w:p>
        </w:tc>
      </w:tr>
      <w:tr w:rsidR="007C68D3" w:rsidRPr="00E10353" w14:paraId="289ADFAD"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367E155" w14:textId="7357F33D" w:rsidR="007C68D3" w:rsidRPr="006B7061" w:rsidRDefault="00FF248F" w:rsidP="006D4916">
            <w:pPr>
              <w:spacing w:before="0"/>
              <w:rPr>
                <w:b/>
                <w:bCs/>
                <w:szCs w:val="20"/>
              </w:rPr>
            </w:pPr>
            <w:r>
              <w:rPr>
                <w:b/>
                <w:bCs/>
                <w:szCs w:val="20"/>
              </w:rPr>
              <w:t xml:space="preserve">  </w:t>
            </w:r>
            <w:r w:rsidR="007C68D3" w:rsidRPr="006B7061">
              <w:rPr>
                <w:b/>
                <w:bCs/>
                <w:szCs w:val="20"/>
              </w:rPr>
              <w:t>Subtotal, Built-in Increases</w:t>
            </w:r>
          </w:p>
        </w:tc>
        <w:tc>
          <w:tcPr>
            <w:tcW w:w="1008" w:type="dxa"/>
            <w:noWrap/>
            <w:hideMark/>
          </w:tcPr>
          <w:p w14:paraId="433C257D" w14:textId="502F405A" w:rsidR="007C68D3" w:rsidRPr="006B7061" w:rsidRDefault="00167272" w:rsidP="006D4916">
            <w:pPr>
              <w:spacing w:before="0"/>
              <w:cnfStyle w:val="000000010000" w:firstRow="0" w:lastRow="0" w:firstColumn="0" w:lastColumn="0" w:oddVBand="0" w:evenVBand="0" w:oddHBand="0" w:evenHBand="1" w:firstRowFirstColumn="0" w:firstRowLastColumn="0" w:lastRowFirstColumn="0" w:lastRowLastColumn="0"/>
              <w:rPr>
                <w:b/>
                <w:bCs/>
                <w:szCs w:val="20"/>
              </w:rPr>
            </w:pPr>
            <w:r w:rsidRPr="00F00FF6">
              <w:rPr>
                <w:rFonts w:eastAsiaTheme="minorHAnsi"/>
                <w:b/>
                <w:bCs/>
                <w:color w:val="000000"/>
                <w:szCs w:val="20"/>
              </w:rPr>
              <w:t>--</w:t>
            </w:r>
          </w:p>
        </w:tc>
        <w:tc>
          <w:tcPr>
            <w:tcW w:w="1008" w:type="dxa"/>
            <w:noWrap/>
            <w:hideMark/>
          </w:tcPr>
          <w:p w14:paraId="7576FB4F" w14:textId="72826671" w:rsidR="007C68D3" w:rsidRPr="006B7061" w:rsidRDefault="00167272" w:rsidP="006D4916">
            <w:pPr>
              <w:spacing w:before="0"/>
              <w:cnfStyle w:val="000000010000" w:firstRow="0" w:lastRow="0" w:firstColumn="0" w:lastColumn="0" w:oddVBand="0" w:evenVBand="0" w:oddHBand="0" w:evenHBand="1" w:firstRowFirstColumn="0" w:firstRowLastColumn="0" w:lastRowFirstColumn="0" w:lastRowLastColumn="0"/>
              <w:rPr>
                <w:b/>
                <w:bCs/>
                <w:szCs w:val="20"/>
              </w:rPr>
            </w:pPr>
            <w:r w:rsidRPr="00F00FF6">
              <w:rPr>
                <w:rFonts w:eastAsiaTheme="minorHAnsi"/>
                <w:b/>
                <w:bCs/>
                <w:color w:val="000000"/>
                <w:szCs w:val="20"/>
              </w:rPr>
              <w:t>--</w:t>
            </w:r>
          </w:p>
        </w:tc>
        <w:tc>
          <w:tcPr>
            <w:tcW w:w="1152" w:type="dxa"/>
            <w:noWrap/>
            <w:hideMark/>
          </w:tcPr>
          <w:p w14:paraId="7093E9CD" w14:textId="2AF5DCD5" w:rsidR="007C68D3" w:rsidRPr="006B7061" w:rsidRDefault="00167272"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F00FF6">
              <w:rPr>
                <w:rFonts w:eastAsiaTheme="minorHAnsi"/>
                <w:b/>
                <w:bCs/>
                <w:color w:val="000000"/>
                <w:szCs w:val="20"/>
              </w:rPr>
              <w:t>--</w:t>
            </w:r>
          </w:p>
        </w:tc>
        <w:tc>
          <w:tcPr>
            <w:tcW w:w="1152" w:type="dxa"/>
            <w:noWrap/>
            <w:hideMark/>
          </w:tcPr>
          <w:p w14:paraId="757D5116" w14:textId="7EF60694" w:rsidR="007C68D3" w:rsidRPr="006B7061" w:rsidRDefault="00167272"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F00FF6">
              <w:rPr>
                <w:rFonts w:eastAsiaTheme="minorHAnsi"/>
                <w:b/>
                <w:bCs/>
                <w:color w:val="000000"/>
                <w:szCs w:val="20"/>
              </w:rPr>
              <w:t>--</w:t>
            </w:r>
          </w:p>
        </w:tc>
        <w:tc>
          <w:tcPr>
            <w:tcW w:w="1008" w:type="dxa"/>
            <w:noWrap/>
            <w:hideMark/>
          </w:tcPr>
          <w:p w14:paraId="639C9D52" w14:textId="788B4A14" w:rsidR="007C68D3" w:rsidRPr="006B7061" w:rsidRDefault="00167272"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F00FF6">
              <w:rPr>
                <w:rFonts w:eastAsiaTheme="minorHAnsi"/>
                <w:b/>
                <w:bCs/>
                <w:color w:val="000000"/>
                <w:szCs w:val="20"/>
              </w:rPr>
              <w:t>--</w:t>
            </w:r>
          </w:p>
        </w:tc>
        <w:tc>
          <w:tcPr>
            <w:tcW w:w="1008" w:type="dxa"/>
            <w:noWrap/>
            <w:hideMark/>
          </w:tcPr>
          <w:p w14:paraId="0A4C3506" w14:textId="63909499"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w:t>
            </w:r>
            <w:r w:rsidR="00042024">
              <w:rPr>
                <w:szCs w:val="20"/>
              </w:rPr>
              <w:t>.</w:t>
            </w:r>
            <w:r w:rsidRPr="006B7061">
              <w:rPr>
                <w:szCs w:val="20"/>
              </w:rPr>
              <w:t xml:space="preserve">256 </w:t>
            </w:r>
          </w:p>
        </w:tc>
      </w:tr>
      <w:tr w:rsidR="007C68D3" w:rsidRPr="00E10353" w14:paraId="2AE92AB0"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214D5C90" w14:textId="77777777" w:rsidR="007C68D3" w:rsidRPr="006B7061" w:rsidRDefault="007C68D3" w:rsidP="006D4916">
            <w:pPr>
              <w:spacing w:before="0"/>
              <w:rPr>
                <w:szCs w:val="20"/>
              </w:rPr>
            </w:pPr>
            <w:r w:rsidRPr="006B7061">
              <w:rPr>
                <w:szCs w:val="20"/>
              </w:rPr>
              <w:t>A. Program:</w:t>
            </w:r>
          </w:p>
        </w:tc>
        <w:tc>
          <w:tcPr>
            <w:tcW w:w="1008" w:type="dxa"/>
            <w:noWrap/>
            <w:hideMark/>
          </w:tcPr>
          <w:p w14:paraId="2FE4BD28" w14:textId="18276010" w:rsidR="007C68D3" w:rsidRPr="001F35BA" w:rsidRDefault="0016727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F35BA">
              <w:rPr>
                <w:rFonts w:eastAsiaTheme="minorHAnsi"/>
                <w:b/>
                <w:szCs w:val="20"/>
              </w:rPr>
              <w:t>--</w:t>
            </w:r>
          </w:p>
        </w:tc>
        <w:tc>
          <w:tcPr>
            <w:tcW w:w="1008" w:type="dxa"/>
            <w:noWrap/>
            <w:hideMark/>
          </w:tcPr>
          <w:p w14:paraId="75396DE3" w14:textId="5A670BC3" w:rsidR="007C68D3" w:rsidRPr="001F35BA" w:rsidRDefault="0016727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F35BA">
              <w:rPr>
                <w:rFonts w:eastAsiaTheme="minorHAnsi"/>
                <w:b/>
                <w:szCs w:val="20"/>
              </w:rPr>
              <w:t>--</w:t>
            </w:r>
          </w:p>
        </w:tc>
        <w:tc>
          <w:tcPr>
            <w:tcW w:w="1152" w:type="dxa"/>
            <w:noWrap/>
            <w:hideMark/>
          </w:tcPr>
          <w:p w14:paraId="37398CCF" w14:textId="7EC2881B" w:rsidR="007C68D3" w:rsidRPr="001F35BA" w:rsidRDefault="00167272"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F35BA">
              <w:rPr>
                <w:rFonts w:eastAsiaTheme="minorHAnsi"/>
                <w:b/>
                <w:szCs w:val="20"/>
              </w:rPr>
              <w:t>--</w:t>
            </w:r>
          </w:p>
        </w:tc>
        <w:tc>
          <w:tcPr>
            <w:tcW w:w="1152" w:type="dxa"/>
            <w:noWrap/>
            <w:hideMark/>
          </w:tcPr>
          <w:p w14:paraId="35DBB80B" w14:textId="16D7B57F" w:rsidR="007C68D3" w:rsidRPr="001F35BA" w:rsidRDefault="00167272"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1F35BA">
              <w:rPr>
                <w:rFonts w:eastAsiaTheme="minorHAnsi"/>
                <w:b/>
                <w:szCs w:val="20"/>
              </w:rPr>
              <w:t>--</w:t>
            </w:r>
          </w:p>
        </w:tc>
        <w:tc>
          <w:tcPr>
            <w:tcW w:w="1008" w:type="dxa"/>
            <w:noWrap/>
            <w:hideMark/>
          </w:tcPr>
          <w:p w14:paraId="4930457A" w14:textId="665185DE" w:rsidR="007C68D3" w:rsidRPr="001F35BA" w:rsidRDefault="0016727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F35BA">
              <w:rPr>
                <w:rFonts w:eastAsiaTheme="minorHAnsi"/>
                <w:b/>
                <w:szCs w:val="20"/>
              </w:rPr>
              <w:t>--</w:t>
            </w:r>
          </w:p>
        </w:tc>
        <w:tc>
          <w:tcPr>
            <w:tcW w:w="1008" w:type="dxa"/>
            <w:noWrap/>
            <w:hideMark/>
          </w:tcPr>
          <w:p w14:paraId="5BE63E19" w14:textId="190760B7" w:rsidR="007C68D3" w:rsidRPr="001F35BA" w:rsidRDefault="0016727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F35BA">
              <w:rPr>
                <w:rFonts w:eastAsiaTheme="minorHAnsi"/>
                <w:b/>
                <w:szCs w:val="20"/>
              </w:rPr>
              <w:t>--</w:t>
            </w:r>
          </w:p>
        </w:tc>
      </w:tr>
      <w:tr w:rsidR="007C68D3" w:rsidRPr="00E10353" w14:paraId="68641C79"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E17611A" w14:textId="67CD80AC" w:rsidR="007C68D3" w:rsidRPr="006B7061" w:rsidRDefault="007C68D3" w:rsidP="006D4916">
            <w:pPr>
              <w:spacing w:before="0"/>
              <w:rPr>
                <w:szCs w:val="20"/>
              </w:rPr>
            </w:pPr>
            <w:r w:rsidRPr="006B7061">
              <w:rPr>
                <w:szCs w:val="20"/>
              </w:rPr>
              <w:t xml:space="preserve">  1. Home and Community-Based Supportive Services</w:t>
            </w:r>
          </w:p>
        </w:tc>
        <w:tc>
          <w:tcPr>
            <w:tcW w:w="1008" w:type="dxa"/>
            <w:noWrap/>
            <w:hideMark/>
          </w:tcPr>
          <w:p w14:paraId="71F50101" w14:textId="71CA39C8"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5F34660B" w14:textId="79FCE835"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392</w:t>
            </w:r>
            <w:r w:rsidR="00042024">
              <w:rPr>
                <w:szCs w:val="20"/>
              </w:rPr>
              <w:t>.</w:t>
            </w:r>
            <w:r w:rsidRPr="006B7061">
              <w:rPr>
                <w:szCs w:val="20"/>
              </w:rPr>
              <w:t xml:space="preserve">574 </w:t>
            </w:r>
          </w:p>
        </w:tc>
        <w:tc>
          <w:tcPr>
            <w:tcW w:w="1152" w:type="dxa"/>
            <w:noWrap/>
            <w:hideMark/>
          </w:tcPr>
          <w:p w14:paraId="783B9660" w14:textId="19E0BAE6"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2104CDAC" w14:textId="373A3C6F"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500</w:t>
            </w:r>
            <w:r w:rsidR="00042024">
              <w:rPr>
                <w:szCs w:val="20"/>
              </w:rPr>
              <w:t>.</w:t>
            </w:r>
            <w:r w:rsidRPr="006B7061">
              <w:rPr>
                <w:szCs w:val="20"/>
              </w:rPr>
              <w:t xml:space="preserve">000 </w:t>
            </w:r>
          </w:p>
        </w:tc>
        <w:tc>
          <w:tcPr>
            <w:tcW w:w="1008" w:type="dxa"/>
            <w:noWrap/>
            <w:hideMark/>
          </w:tcPr>
          <w:p w14:paraId="50530F6F" w14:textId="6E5ADE7A"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1D83E7E6" w14:textId="1F489F0F"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107</w:t>
            </w:r>
            <w:r w:rsidR="00042024">
              <w:rPr>
                <w:szCs w:val="20"/>
              </w:rPr>
              <w:t>.</w:t>
            </w:r>
            <w:r w:rsidRPr="006B7061">
              <w:rPr>
                <w:szCs w:val="20"/>
              </w:rPr>
              <w:t xml:space="preserve">426 </w:t>
            </w:r>
          </w:p>
        </w:tc>
      </w:tr>
      <w:tr w:rsidR="007C68D3" w:rsidRPr="00E10353" w14:paraId="57909211"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63A53774" w14:textId="661157FF" w:rsidR="007C68D3" w:rsidRPr="006B7061" w:rsidRDefault="007C68D3" w:rsidP="006D4916">
            <w:pPr>
              <w:spacing w:before="0"/>
              <w:rPr>
                <w:szCs w:val="20"/>
              </w:rPr>
            </w:pPr>
            <w:r w:rsidRPr="006B7061">
              <w:rPr>
                <w:szCs w:val="20"/>
              </w:rPr>
              <w:t xml:space="preserve">  2.  Congregate Nutrition Services</w:t>
            </w:r>
          </w:p>
        </w:tc>
        <w:tc>
          <w:tcPr>
            <w:tcW w:w="1008" w:type="dxa"/>
            <w:noWrap/>
            <w:hideMark/>
          </w:tcPr>
          <w:p w14:paraId="544D53C0" w14:textId="7617A47D"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3592DB32" w14:textId="262BBA4D"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515</w:t>
            </w:r>
            <w:r w:rsidR="00042024">
              <w:rPr>
                <w:szCs w:val="20"/>
              </w:rPr>
              <w:t>.</w:t>
            </w:r>
            <w:r w:rsidRPr="006B7061">
              <w:rPr>
                <w:szCs w:val="20"/>
              </w:rPr>
              <w:t xml:space="preserve">342 </w:t>
            </w:r>
          </w:p>
        </w:tc>
        <w:tc>
          <w:tcPr>
            <w:tcW w:w="1152" w:type="dxa"/>
            <w:noWrap/>
            <w:hideMark/>
          </w:tcPr>
          <w:p w14:paraId="5DEFDCF6" w14:textId="5D6ECBB7" w:rsidR="007C68D3" w:rsidRPr="006B7061" w:rsidRDefault="009D407C"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55FCB45D" w14:textId="73087282"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762</w:t>
            </w:r>
            <w:r w:rsidR="00042024">
              <w:rPr>
                <w:szCs w:val="20"/>
              </w:rPr>
              <w:t>.</w:t>
            </w:r>
            <w:r w:rsidRPr="006B7061">
              <w:rPr>
                <w:szCs w:val="20"/>
              </w:rPr>
              <w:t xml:space="preserve">050 </w:t>
            </w:r>
          </w:p>
        </w:tc>
        <w:tc>
          <w:tcPr>
            <w:tcW w:w="1008" w:type="dxa"/>
            <w:noWrap/>
            <w:hideMark/>
          </w:tcPr>
          <w:p w14:paraId="5AA03C4F" w14:textId="6D80376C"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50368B73" w14:textId="153AA36B"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246</w:t>
            </w:r>
            <w:r w:rsidR="00042024">
              <w:rPr>
                <w:szCs w:val="20"/>
              </w:rPr>
              <w:t>.</w:t>
            </w:r>
            <w:r w:rsidRPr="006B7061">
              <w:rPr>
                <w:szCs w:val="20"/>
              </w:rPr>
              <w:t xml:space="preserve">708 </w:t>
            </w:r>
          </w:p>
        </w:tc>
      </w:tr>
      <w:tr w:rsidR="007C68D3" w:rsidRPr="00E10353" w14:paraId="114156F2"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60408777" w14:textId="37A084E3" w:rsidR="007C68D3" w:rsidRPr="006B7061" w:rsidRDefault="007C68D3" w:rsidP="006D4916">
            <w:pPr>
              <w:spacing w:before="0"/>
              <w:rPr>
                <w:szCs w:val="20"/>
              </w:rPr>
            </w:pPr>
            <w:r w:rsidRPr="006B7061">
              <w:rPr>
                <w:szCs w:val="20"/>
              </w:rPr>
              <w:t xml:space="preserve">  3.  Home-Delivered Nutrition Services</w:t>
            </w:r>
          </w:p>
        </w:tc>
        <w:tc>
          <w:tcPr>
            <w:tcW w:w="1008" w:type="dxa"/>
            <w:noWrap/>
            <w:hideMark/>
          </w:tcPr>
          <w:p w14:paraId="2699D2A6" w14:textId="040E52EA"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7632EBCA" w14:textId="170DCD7F"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276</w:t>
            </w:r>
            <w:r w:rsidR="00042024">
              <w:rPr>
                <w:szCs w:val="20"/>
              </w:rPr>
              <w:t>.</w:t>
            </w:r>
            <w:r w:rsidRPr="006B7061">
              <w:rPr>
                <w:szCs w:val="20"/>
              </w:rPr>
              <w:t xml:space="preserve">342 </w:t>
            </w:r>
          </w:p>
        </w:tc>
        <w:tc>
          <w:tcPr>
            <w:tcW w:w="1152" w:type="dxa"/>
            <w:noWrap/>
            <w:hideMark/>
          </w:tcPr>
          <w:p w14:paraId="1A8C9B26" w14:textId="7E8A143A"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1F28B089" w14:textId="5FC18F21"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410</w:t>
            </w:r>
            <w:r w:rsidR="00042024">
              <w:rPr>
                <w:szCs w:val="20"/>
              </w:rPr>
              <w:t>.</w:t>
            </w:r>
            <w:r w:rsidRPr="006B7061">
              <w:rPr>
                <w:szCs w:val="20"/>
              </w:rPr>
              <w:t xml:space="preserve">335 </w:t>
            </w:r>
          </w:p>
        </w:tc>
        <w:tc>
          <w:tcPr>
            <w:tcW w:w="1008" w:type="dxa"/>
            <w:noWrap/>
            <w:hideMark/>
          </w:tcPr>
          <w:p w14:paraId="7709464B" w14:textId="6ADB1455"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9DA92DF" w14:textId="3AAB1703"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133</w:t>
            </w:r>
            <w:r w:rsidR="00042024">
              <w:rPr>
                <w:szCs w:val="20"/>
              </w:rPr>
              <w:t>.</w:t>
            </w:r>
            <w:r w:rsidRPr="006B7061">
              <w:rPr>
                <w:szCs w:val="20"/>
              </w:rPr>
              <w:t xml:space="preserve">993 </w:t>
            </w:r>
          </w:p>
        </w:tc>
      </w:tr>
      <w:tr w:rsidR="007C68D3" w:rsidRPr="00E10353" w14:paraId="7B5809E7"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12B144E7" w14:textId="625CE5CC" w:rsidR="007C68D3" w:rsidRPr="006B7061" w:rsidRDefault="007C68D3" w:rsidP="006D4916">
            <w:pPr>
              <w:spacing w:before="0"/>
              <w:rPr>
                <w:szCs w:val="20"/>
              </w:rPr>
            </w:pPr>
            <w:r w:rsidRPr="006B7061">
              <w:rPr>
                <w:szCs w:val="20"/>
              </w:rPr>
              <w:t xml:space="preserve">  4. Preventive Health Services</w:t>
            </w:r>
          </w:p>
        </w:tc>
        <w:tc>
          <w:tcPr>
            <w:tcW w:w="1008" w:type="dxa"/>
            <w:noWrap/>
            <w:hideMark/>
          </w:tcPr>
          <w:p w14:paraId="35AD143B" w14:textId="348F8618"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4BEDEBC2" w14:textId="6C6D90BC"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24</w:t>
            </w:r>
            <w:r w:rsidR="00042024">
              <w:rPr>
                <w:szCs w:val="20"/>
              </w:rPr>
              <w:t>.</w:t>
            </w:r>
            <w:r w:rsidRPr="006B7061">
              <w:rPr>
                <w:szCs w:val="20"/>
              </w:rPr>
              <w:t xml:space="preserve">848 </w:t>
            </w:r>
          </w:p>
        </w:tc>
        <w:tc>
          <w:tcPr>
            <w:tcW w:w="1152" w:type="dxa"/>
            <w:noWrap/>
            <w:hideMark/>
          </w:tcPr>
          <w:p w14:paraId="017A4088" w14:textId="1236F2BA" w:rsidR="007C68D3" w:rsidRPr="006B7061" w:rsidRDefault="009D407C"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4A0A46B8" w14:textId="5CE12AB6"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26</w:t>
            </w:r>
            <w:r w:rsidR="00042024">
              <w:rPr>
                <w:szCs w:val="20"/>
              </w:rPr>
              <w:t>.</w:t>
            </w:r>
            <w:r w:rsidRPr="006B7061">
              <w:rPr>
                <w:szCs w:val="20"/>
              </w:rPr>
              <w:t xml:space="preserve">339 </w:t>
            </w:r>
          </w:p>
        </w:tc>
        <w:tc>
          <w:tcPr>
            <w:tcW w:w="1008" w:type="dxa"/>
            <w:noWrap/>
            <w:hideMark/>
          </w:tcPr>
          <w:p w14:paraId="0747EC39" w14:textId="71A7E282"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6D3DEA72" w14:textId="4CBEF8E4"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w:t>
            </w:r>
            <w:r w:rsidR="00042024">
              <w:rPr>
                <w:szCs w:val="20"/>
              </w:rPr>
              <w:t>.</w:t>
            </w:r>
            <w:r w:rsidRPr="006B7061">
              <w:rPr>
                <w:szCs w:val="20"/>
              </w:rPr>
              <w:t xml:space="preserve">491 </w:t>
            </w:r>
          </w:p>
        </w:tc>
      </w:tr>
      <w:tr w:rsidR="007C68D3" w:rsidRPr="00E10353" w14:paraId="055FACDB"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7B80D1BC" w14:textId="0A6B42F9" w:rsidR="007C68D3" w:rsidRPr="006B7061" w:rsidRDefault="007C68D3" w:rsidP="006D4916">
            <w:pPr>
              <w:spacing w:before="0"/>
              <w:rPr>
                <w:szCs w:val="20"/>
              </w:rPr>
            </w:pPr>
            <w:r w:rsidRPr="006B7061">
              <w:rPr>
                <w:szCs w:val="20"/>
              </w:rPr>
              <w:t xml:space="preserve">  5. Native American Nutrition and Supportive Services</w:t>
            </w:r>
          </w:p>
        </w:tc>
        <w:tc>
          <w:tcPr>
            <w:tcW w:w="1008" w:type="dxa"/>
            <w:noWrap/>
            <w:hideMark/>
          </w:tcPr>
          <w:p w14:paraId="17FB0C04" w14:textId="01180B35"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1508AC87" w14:textId="07DF6FB0"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35</w:t>
            </w:r>
            <w:r w:rsidR="00042024">
              <w:rPr>
                <w:szCs w:val="20"/>
              </w:rPr>
              <w:t>.</w:t>
            </w:r>
            <w:r w:rsidRPr="006B7061">
              <w:rPr>
                <w:szCs w:val="20"/>
              </w:rPr>
              <w:t xml:space="preserve">208 </w:t>
            </w:r>
          </w:p>
        </w:tc>
        <w:tc>
          <w:tcPr>
            <w:tcW w:w="1152" w:type="dxa"/>
            <w:noWrap/>
            <w:hideMark/>
          </w:tcPr>
          <w:p w14:paraId="08CF7DEE" w14:textId="610A9492"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1B1EC07F" w14:textId="6C7E21EC"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70</w:t>
            </w:r>
            <w:r w:rsidR="00042024">
              <w:rPr>
                <w:szCs w:val="20"/>
              </w:rPr>
              <w:t>.</w:t>
            </w:r>
            <w:r w:rsidRPr="006B7061">
              <w:rPr>
                <w:szCs w:val="20"/>
              </w:rPr>
              <w:t xml:space="preserve">208 </w:t>
            </w:r>
          </w:p>
        </w:tc>
        <w:tc>
          <w:tcPr>
            <w:tcW w:w="1008" w:type="dxa"/>
            <w:noWrap/>
            <w:hideMark/>
          </w:tcPr>
          <w:p w14:paraId="05CB81FC" w14:textId="50A98924"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6B465CB6" w14:textId="713E4B66"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35</w:t>
            </w:r>
            <w:r w:rsidR="00042024">
              <w:rPr>
                <w:szCs w:val="20"/>
              </w:rPr>
              <w:t>.</w:t>
            </w:r>
            <w:r w:rsidRPr="006B7061">
              <w:rPr>
                <w:szCs w:val="20"/>
              </w:rPr>
              <w:t xml:space="preserve">000 </w:t>
            </w:r>
          </w:p>
        </w:tc>
      </w:tr>
      <w:tr w:rsidR="007C68D3" w:rsidRPr="00E10353" w14:paraId="1DD2EC9A"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276EF0D" w14:textId="1A7686D1" w:rsidR="007C68D3" w:rsidRPr="006B7061" w:rsidRDefault="007C68D3" w:rsidP="006D4916">
            <w:pPr>
              <w:spacing w:before="0"/>
              <w:rPr>
                <w:szCs w:val="20"/>
              </w:rPr>
            </w:pPr>
            <w:r w:rsidRPr="006B7061">
              <w:rPr>
                <w:szCs w:val="20"/>
              </w:rPr>
              <w:t xml:space="preserve">  6. Aging Network Support Services</w:t>
            </w:r>
          </w:p>
        </w:tc>
        <w:tc>
          <w:tcPr>
            <w:tcW w:w="1008" w:type="dxa"/>
            <w:noWrap/>
            <w:hideMark/>
          </w:tcPr>
          <w:p w14:paraId="67BDA6FA"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0.9</w:t>
            </w:r>
          </w:p>
        </w:tc>
        <w:tc>
          <w:tcPr>
            <w:tcW w:w="1008" w:type="dxa"/>
            <w:noWrap/>
            <w:hideMark/>
          </w:tcPr>
          <w:p w14:paraId="71BBBC2E" w14:textId="51655494"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16</w:t>
            </w:r>
            <w:r w:rsidR="00042024">
              <w:rPr>
                <w:szCs w:val="20"/>
              </w:rPr>
              <w:t>.</w:t>
            </w:r>
            <w:r w:rsidRPr="006B7061">
              <w:rPr>
                <w:szCs w:val="20"/>
              </w:rPr>
              <w:t xml:space="preserve">461 </w:t>
            </w:r>
          </w:p>
        </w:tc>
        <w:tc>
          <w:tcPr>
            <w:tcW w:w="1152" w:type="dxa"/>
            <w:noWrap/>
            <w:hideMark/>
          </w:tcPr>
          <w:p w14:paraId="4A2F181D" w14:textId="77777777" w:rsidR="007C68D3" w:rsidRPr="006B7061" w:rsidRDefault="007C68D3"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0.9</w:t>
            </w:r>
          </w:p>
        </w:tc>
        <w:tc>
          <w:tcPr>
            <w:tcW w:w="1152" w:type="dxa"/>
            <w:noWrap/>
            <w:hideMark/>
          </w:tcPr>
          <w:p w14:paraId="0BBCDD7D" w14:textId="0BD1F607"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22</w:t>
            </w:r>
            <w:r w:rsidR="00042024">
              <w:rPr>
                <w:szCs w:val="20"/>
              </w:rPr>
              <w:t>.</w:t>
            </w:r>
            <w:r w:rsidRPr="006B7061">
              <w:rPr>
                <w:szCs w:val="20"/>
              </w:rPr>
              <w:t xml:space="preserve">946 </w:t>
            </w:r>
          </w:p>
        </w:tc>
        <w:tc>
          <w:tcPr>
            <w:tcW w:w="1008" w:type="dxa"/>
            <w:noWrap/>
            <w:hideMark/>
          </w:tcPr>
          <w:p w14:paraId="6789CCCA"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0.0</w:t>
            </w:r>
          </w:p>
        </w:tc>
        <w:tc>
          <w:tcPr>
            <w:tcW w:w="1008" w:type="dxa"/>
            <w:noWrap/>
            <w:hideMark/>
          </w:tcPr>
          <w:p w14:paraId="2C824D0E" w14:textId="00CC1C90"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6</w:t>
            </w:r>
            <w:r w:rsidR="00042024">
              <w:rPr>
                <w:szCs w:val="20"/>
              </w:rPr>
              <w:t>.</w:t>
            </w:r>
            <w:r w:rsidRPr="006B7061">
              <w:rPr>
                <w:szCs w:val="20"/>
              </w:rPr>
              <w:t xml:space="preserve">485 </w:t>
            </w:r>
          </w:p>
        </w:tc>
      </w:tr>
      <w:tr w:rsidR="007C68D3" w:rsidRPr="00E10353" w14:paraId="410DE7E5"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3FCB939B" w14:textId="048EE888" w:rsidR="007C68D3" w:rsidRPr="006B7061" w:rsidRDefault="007C68D3" w:rsidP="006D4916">
            <w:pPr>
              <w:spacing w:before="0"/>
              <w:rPr>
                <w:szCs w:val="20"/>
              </w:rPr>
            </w:pPr>
            <w:r w:rsidRPr="006B7061">
              <w:rPr>
                <w:szCs w:val="20"/>
              </w:rPr>
              <w:t xml:space="preserve">  7. Family Caregiver Support Services</w:t>
            </w:r>
          </w:p>
        </w:tc>
        <w:tc>
          <w:tcPr>
            <w:tcW w:w="1008" w:type="dxa"/>
            <w:noWrap/>
            <w:hideMark/>
          </w:tcPr>
          <w:p w14:paraId="7FEA7BF8" w14:textId="3ED92B06"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61A2D10D" w14:textId="0C49D8B1"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188</w:t>
            </w:r>
            <w:r w:rsidR="00042024">
              <w:rPr>
                <w:szCs w:val="20"/>
              </w:rPr>
              <w:t>.</w:t>
            </w:r>
            <w:r w:rsidRPr="006B7061">
              <w:rPr>
                <w:szCs w:val="20"/>
              </w:rPr>
              <w:t xml:space="preserve">936 </w:t>
            </w:r>
          </w:p>
        </w:tc>
        <w:tc>
          <w:tcPr>
            <w:tcW w:w="1152" w:type="dxa"/>
            <w:noWrap/>
            <w:hideMark/>
          </w:tcPr>
          <w:p w14:paraId="3E3AD895" w14:textId="6DF29E6C"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7293A571" w14:textId="003B9CE5"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249</w:t>
            </w:r>
            <w:r w:rsidR="00042024">
              <w:rPr>
                <w:szCs w:val="20"/>
              </w:rPr>
              <w:t>.</w:t>
            </w:r>
            <w:r w:rsidRPr="006B7061">
              <w:rPr>
                <w:szCs w:val="20"/>
              </w:rPr>
              <w:t xml:space="preserve">936 </w:t>
            </w:r>
          </w:p>
        </w:tc>
        <w:tc>
          <w:tcPr>
            <w:tcW w:w="1008" w:type="dxa"/>
            <w:noWrap/>
            <w:hideMark/>
          </w:tcPr>
          <w:p w14:paraId="253ECDAC" w14:textId="6CD36658"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75650F6E" w14:textId="4028744D"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61</w:t>
            </w:r>
            <w:r w:rsidR="00042024">
              <w:rPr>
                <w:szCs w:val="20"/>
              </w:rPr>
              <w:t>.</w:t>
            </w:r>
            <w:r w:rsidRPr="006B7061">
              <w:rPr>
                <w:szCs w:val="20"/>
              </w:rPr>
              <w:t xml:space="preserve">000 </w:t>
            </w:r>
          </w:p>
        </w:tc>
      </w:tr>
      <w:tr w:rsidR="007C68D3" w:rsidRPr="00E10353" w14:paraId="301FE55F"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D861CA0" w14:textId="2ED604E4" w:rsidR="007C68D3" w:rsidRPr="006B7061" w:rsidRDefault="007C68D3" w:rsidP="006D4916">
            <w:pPr>
              <w:spacing w:before="0"/>
              <w:rPr>
                <w:szCs w:val="20"/>
              </w:rPr>
            </w:pPr>
            <w:r w:rsidRPr="006B7061">
              <w:rPr>
                <w:szCs w:val="20"/>
              </w:rPr>
              <w:t xml:space="preserve">  8. Native American Caregiver Support Services</w:t>
            </w:r>
          </w:p>
        </w:tc>
        <w:tc>
          <w:tcPr>
            <w:tcW w:w="1008" w:type="dxa"/>
            <w:noWrap/>
            <w:hideMark/>
          </w:tcPr>
          <w:p w14:paraId="2D04F733" w14:textId="2C5458BA"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328C2789" w14:textId="1F7AD823"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10</w:t>
            </w:r>
            <w:r w:rsidR="00042024">
              <w:rPr>
                <w:szCs w:val="20"/>
              </w:rPr>
              <w:t>.</w:t>
            </w:r>
            <w:r w:rsidRPr="006B7061">
              <w:rPr>
                <w:szCs w:val="20"/>
              </w:rPr>
              <w:t xml:space="preserve">806 </w:t>
            </w:r>
          </w:p>
        </w:tc>
        <w:tc>
          <w:tcPr>
            <w:tcW w:w="1152" w:type="dxa"/>
            <w:noWrap/>
            <w:hideMark/>
          </w:tcPr>
          <w:p w14:paraId="45D57B9A" w14:textId="0FB478F8" w:rsidR="007C68D3" w:rsidRPr="006B7061" w:rsidRDefault="009D407C"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29F38BB4" w14:textId="73384FA3"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15</w:t>
            </w:r>
            <w:r w:rsidR="00042024">
              <w:rPr>
                <w:szCs w:val="20"/>
              </w:rPr>
              <w:t>.</w:t>
            </w:r>
            <w:r w:rsidRPr="006B7061">
              <w:rPr>
                <w:szCs w:val="20"/>
              </w:rPr>
              <w:t xml:space="preserve">806 </w:t>
            </w:r>
          </w:p>
        </w:tc>
        <w:tc>
          <w:tcPr>
            <w:tcW w:w="1008" w:type="dxa"/>
            <w:noWrap/>
            <w:hideMark/>
          </w:tcPr>
          <w:p w14:paraId="7F433A2D" w14:textId="79B51937"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511BBC9E" w14:textId="59C6A7DB"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w:t>
            </w:r>
            <w:r w:rsidR="00042024">
              <w:rPr>
                <w:szCs w:val="20"/>
              </w:rPr>
              <w:t>.</w:t>
            </w:r>
            <w:r w:rsidRPr="006B7061">
              <w:rPr>
                <w:szCs w:val="20"/>
              </w:rPr>
              <w:t xml:space="preserve">000 </w:t>
            </w:r>
          </w:p>
        </w:tc>
      </w:tr>
      <w:tr w:rsidR="007C68D3" w:rsidRPr="00E10353" w14:paraId="67505103"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52AF3D89" w14:textId="45C52945" w:rsidR="007C68D3" w:rsidRPr="006B7061" w:rsidRDefault="007C68D3" w:rsidP="006D4916">
            <w:pPr>
              <w:spacing w:before="0"/>
              <w:rPr>
                <w:szCs w:val="20"/>
              </w:rPr>
            </w:pPr>
            <w:r w:rsidRPr="006B7061">
              <w:rPr>
                <w:szCs w:val="20"/>
              </w:rPr>
              <w:t xml:space="preserve">  9. Alzheimer's Disease Program</w:t>
            </w:r>
          </w:p>
        </w:tc>
        <w:tc>
          <w:tcPr>
            <w:tcW w:w="1008" w:type="dxa"/>
            <w:noWrap/>
            <w:hideMark/>
          </w:tcPr>
          <w:p w14:paraId="27D88A50" w14:textId="3ADC9F5A"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93ED4DD" w14:textId="2D87536B"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12</w:t>
            </w:r>
            <w:r w:rsidR="00042024">
              <w:rPr>
                <w:szCs w:val="20"/>
              </w:rPr>
              <w:t>.</w:t>
            </w:r>
            <w:r w:rsidRPr="006B7061">
              <w:rPr>
                <w:szCs w:val="20"/>
              </w:rPr>
              <w:t xml:space="preserve">800 </w:t>
            </w:r>
          </w:p>
        </w:tc>
        <w:tc>
          <w:tcPr>
            <w:tcW w:w="1152" w:type="dxa"/>
            <w:noWrap/>
            <w:hideMark/>
          </w:tcPr>
          <w:p w14:paraId="3A78E5CC" w14:textId="19916C95"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4B148FD6" w14:textId="25460061"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15</w:t>
            </w:r>
            <w:r w:rsidR="00042024">
              <w:rPr>
                <w:szCs w:val="20"/>
              </w:rPr>
              <w:t>.</w:t>
            </w:r>
            <w:r w:rsidRPr="006B7061">
              <w:rPr>
                <w:szCs w:val="20"/>
              </w:rPr>
              <w:t xml:space="preserve">360 </w:t>
            </w:r>
          </w:p>
        </w:tc>
        <w:tc>
          <w:tcPr>
            <w:tcW w:w="1008" w:type="dxa"/>
            <w:noWrap/>
            <w:hideMark/>
          </w:tcPr>
          <w:p w14:paraId="6EDEDE94" w14:textId="339555F5"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770DCBCC" w14:textId="017BD72E"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2</w:t>
            </w:r>
            <w:r w:rsidR="00042024">
              <w:rPr>
                <w:szCs w:val="20"/>
              </w:rPr>
              <w:t>.</w:t>
            </w:r>
            <w:r w:rsidRPr="006B7061">
              <w:rPr>
                <w:szCs w:val="20"/>
              </w:rPr>
              <w:t xml:space="preserve">560 </w:t>
            </w:r>
          </w:p>
        </w:tc>
      </w:tr>
      <w:tr w:rsidR="007C68D3" w:rsidRPr="00E10353" w14:paraId="0A9B3D37"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F40BC54" w14:textId="5FA4EE74" w:rsidR="007C68D3" w:rsidRPr="006B7061" w:rsidRDefault="007C68D3" w:rsidP="006D4916">
            <w:pPr>
              <w:spacing w:before="0"/>
              <w:rPr>
                <w:szCs w:val="20"/>
              </w:rPr>
            </w:pPr>
            <w:r w:rsidRPr="006B7061">
              <w:rPr>
                <w:szCs w:val="20"/>
              </w:rPr>
              <w:t>10. Lifespan Respite Care</w:t>
            </w:r>
          </w:p>
        </w:tc>
        <w:tc>
          <w:tcPr>
            <w:tcW w:w="1008" w:type="dxa"/>
            <w:noWrap/>
            <w:hideMark/>
          </w:tcPr>
          <w:p w14:paraId="4185ACFF" w14:textId="3CDA19FC"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404A7B3E" w14:textId="52C4DC45"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7</w:t>
            </w:r>
            <w:r w:rsidR="00042024">
              <w:rPr>
                <w:szCs w:val="20"/>
              </w:rPr>
              <w:t>.</w:t>
            </w:r>
            <w:r w:rsidRPr="006B7061">
              <w:rPr>
                <w:szCs w:val="20"/>
              </w:rPr>
              <w:t xml:space="preserve">110 </w:t>
            </w:r>
          </w:p>
        </w:tc>
        <w:tc>
          <w:tcPr>
            <w:tcW w:w="1152" w:type="dxa"/>
            <w:noWrap/>
            <w:hideMark/>
          </w:tcPr>
          <w:p w14:paraId="0466D3BE" w14:textId="7AFF433A" w:rsidR="007C68D3" w:rsidRPr="006B7061" w:rsidRDefault="009D407C"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77D5C7CF" w14:textId="2A1885C5"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14</w:t>
            </w:r>
            <w:r w:rsidR="00042024">
              <w:rPr>
                <w:szCs w:val="20"/>
              </w:rPr>
              <w:t>.</w:t>
            </w:r>
            <w:r w:rsidRPr="006B7061">
              <w:rPr>
                <w:szCs w:val="20"/>
              </w:rPr>
              <w:t xml:space="preserve">220 </w:t>
            </w:r>
          </w:p>
        </w:tc>
        <w:tc>
          <w:tcPr>
            <w:tcW w:w="1008" w:type="dxa"/>
            <w:noWrap/>
            <w:hideMark/>
          </w:tcPr>
          <w:p w14:paraId="5F5F3B58" w14:textId="030F5EF7"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63749594" w14:textId="58FE5E0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7</w:t>
            </w:r>
            <w:r w:rsidR="00042024">
              <w:rPr>
                <w:szCs w:val="20"/>
              </w:rPr>
              <w:t>.</w:t>
            </w:r>
            <w:r w:rsidRPr="006B7061">
              <w:rPr>
                <w:szCs w:val="20"/>
              </w:rPr>
              <w:t xml:space="preserve">110 </w:t>
            </w:r>
          </w:p>
        </w:tc>
      </w:tr>
      <w:tr w:rsidR="007C68D3" w:rsidRPr="00E10353" w14:paraId="15F25681"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088106C" w14:textId="77777777" w:rsidR="007C68D3" w:rsidRPr="006B7061" w:rsidRDefault="007C68D3" w:rsidP="006D4916">
            <w:pPr>
              <w:spacing w:before="0"/>
              <w:rPr>
                <w:szCs w:val="20"/>
              </w:rPr>
            </w:pPr>
            <w:r w:rsidRPr="006B7061">
              <w:rPr>
                <w:szCs w:val="20"/>
              </w:rPr>
              <w:t xml:space="preserve">11. Long-Term Care Ombudsman Program </w:t>
            </w:r>
          </w:p>
        </w:tc>
        <w:tc>
          <w:tcPr>
            <w:tcW w:w="1008" w:type="dxa"/>
            <w:noWrap/>
            <w:hideMark/>
          </w:tcPr>
          <w:p w14:paraId="7EEA9D80" w14:textId="1623ADAB"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09A94665" w14:textId="5DEEDCF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18</w:t>
            </w:r>
            <w:r w:rsidR="00042024">
              <w:rPr>
                <w:szCs w:val="20"/>
              </w:rPr>
              <w:t>.</w:t>
            </w:r>
            <w:r w:rsidRPr="006B7061">
              <w:rPr>
                <w:szCs w:val="20"/>
              </w:rPr>
              <w:t xml:space="preserve">885 </w:t>
            </w:r>
          </w:p>
        </w:tc>
        <w:tc>
          <w:tcPr>
            <w:tcW w:w="1152" w:type="dxa"/>
            <w:noWrap/>
            <w:hideMark/>
          </w:tcPr>
          <w:p w14:paraId="3DFE3854" w14:textId="2DC303A1"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5CC3CBBA" w14:textId="794745F4"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36</w:t>
            </w:r>
            <w:r w:rsidR="00042024">
              <w:rPr>
                <w:szCs w:val="20"/>
              </w:rPr>
              <w:t>.</w:t>
            </w:r>
            <w:r w:rsidRPr="006B7061">
              <w:rPr>
                <w:szCs w:val="20"/>
              </w:rPr>
              <w:t xml:space="preserve">885 </w:t>
            </w:r>
          </w:p>
        </w:tc>
        <w:tc>
          <w:tcPr>
            <w:tcW w:w="1008" w:type="dxa"/>
            <w:noWrap/>
            <w:hideMark/>
          </w:tcPr>
          <w:p w14:paraId="5E6B76E9" w14:textId="7FBADDBA" w:rsidR="007C68D3" w:rsidRPr="006B7061" w:rsidRDefault="00276521"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5BBDA867" w14:textId="4B71387F"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18</w:t>
            </w:r>
            <w:r w:rsidR="00042024">
              <w:rPr>
                <w:szCs w:val="20"/>
              </w:rPr>
              <w:t>.</w:t>
            </w:r>
            <w:r w:rsidRPr="006B7061">
              <w:rPr>
                <w:szCs w:val="20"/>
              </w:rPr>
              <w:t xml:space="preserve">000 </w:t>
            </w:r>
          </w:p>
        </w:tc>
      </w:tr>
      <w:tr w:rsidR="007C68D3" w:rsidRPr="00E10353" w14:paraId="175B44A7"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CED5999" w14:textId="77777777" w:rsidR="007C68D3" w:rsidRPr="006B7061" w:rsidRDefault="007C68D3" w:rsidP="006D4916">
            <w:pPr>
              <w:spacing w:before="0"/>
              <w:rPr>
                <w:szCs w:val="20"/>
              </w:rPr>
            </w:pPr>
            <w:r w:rsidRPr="006B7061">
              <w:rPr>
                <w:szCs w:val="20"/>
              </w:rPr>
              <w:t>12. Prevention of Elder Abuse and Neglect</w:t>
            </w:r>
          </w:p>
        </w:tc>
        <w:tc>
          <w:tcPr>
            <w:tcW w:w="1008" w:type="dxa"/>
            <w:noWrap/>
            <w:hideMark/>
          </w:tcPr>
          <w:p w14:paraId="0893080B" w14:textId="7315C071"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0BA85016" w14:textId="218BA620"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4</w:t>
            </w:r>
            <w:r w:rsidR="00042024">
              <w:rPr>
                <w:szCs w:val="20"/>
              </w:rPr>
              <w:t>.</w:t>
            </w:r>
            <w:r w:rsidRPr="006B7061">
              <w:rPr>
                <w:szCs w:val="20"/>
              </w:rPr>
              <w:t xml:space="preserve">773 </w:t>
            </w:r>
          </w:p>
        </w:tc>
        <w:tc>
          <w:tcPr>
            <w:tcW w:w="1152" w:type="dxa"/>
            <w:noWrap/>
            <w:hideMark/>
          </w:tcPr>
          <w:p w14:paraId="53151769" w14:textId="39519527" w:rsidR="007C68D3" w:rsidRPr="006B7061" w:rsidRDefault="009D407C"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6B2FF28E" w14:textId="556BFCD7"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w:t>
            </w:r>
            <w:r w:rsidR="00042024">
              <w:rPr>
                <w:szCs w:val="20"/>
              </w:rPr>
              <w:t>.</w:t>
            </w:r>
            <w:r w:rsidRPr="006B7061">
              <w:rPr>
                <w:szCs w:val="20"/>
              </w:rPr>
              <w:t xml:space="preserve">059 </w:t>
            </w:r>
          </w:p>
        </w:tc>
        <w:tc>
          <w:tcPr>
            <w:tcW w:w="1008" w:type="dxa"/>
            <w:noWrap/>
            <w:hideMark/>
          </w:tcPr>
          <w:p w14:paraId="29792281" w14:textId="71ED22BC" w:rsidR="007C68D3" w:rsidRPr="006B7061" w:rsidRDefault="00276521"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272D7E84"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286 </w:t>
            </w:r>
          </w:p>
        </w:tc>
      </w:tr>
      <w:tr w:rsidR="007C68D3" w:rsidRPr="00E10353" w14:paraId="467C53FC"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23658513" w14:textId="1CBC3BA4" w:rsidR="007C68D3" w:rsidRPr="006B7061" w:rsidRDefault="007C68D3" w:rsidP="006D4916">
            <w:pPr>
              <w:spacing w:before="0"/>
              <w:rPr>
                <w:szCs w:val="20"/>
              </w:rPr>
            </w:pPr>
            <w:r w:rsidRPr="006B7061">
              <w:rPr>
                <w:szCs w:val="20"/>
              </w:rPr>
              <w:t>13. Elder Rights Support Activities</w:t>
            </w:r>
          </w:p>
        </w:tc>
        <w:tc>
          <w:tcPr>
            <w:tcW w:w="1008" w:type="dxa"/>
            <w:noWrap/>
            <w:hideMark/>
          </w:tcPr>
          <w:p w14:paraId="08AEEB8B" w14:textId="1E490A1D"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98EEB78" w14:textId="55A6D70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3</w:t>
            </w:r>
            <w:r w:rsidR="00042024">
              <w:rPr>
                <w:szCs w:val="20"/>
              </w:rPr>
              <w:t>.</w:t>
            </w:r>
            <w:r w:rsidRPr="006B7061">
              <w:rPr>
                <w:szCs w:val="20"/>
              </w:rPr>
              <w:t xml:space="preserve">874 </w:t>
            </w:r>
          </w:p>
        </w:tc>
        <w:tc>
          <w:tcPr>
            <w:tcW w:w="1152" w:type="dxa"/>
            <w:noWrap/>
            <w:hideMark/>
          </w:tcPr>
          <w:p w14:paraId="3AEC285F" w14:textId="1C1F5EC0"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10D58CD2" w14:textId="7CD3D612"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w:t>
            </w:r>
            <w:r w:rsidR="00042024">
              <w:rPr>
                <w:szCs w:val="20"/>
              </w:rPr>
              <w:t>.</w:t>
            </w:r>
            <w:r w:rsidRPr="006B7061">
              <w:rPr>
                <w:szCs w:val="20"/>
              </w:rPr>
              <w:t xml:space="preserve">400 </w:t>
            </w:r>
          </w:p>
        </w:tc>
        <w:tc>
          <w:tcPr>
            <w:tcW w:w="1008" w:type="dxa"/>
            <w:noWrap/>
            <w:hideMark/>
          </w:tcPr>
          <w:p w14:paraId="6B8812A1" w14:textId="315A757E" w:rsidR="007C68D3" w:rsidRPr="006B7061" w:rsidRDefault="00276521"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5E3F891F"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526 </w:t>
            </w:r>
          </w:p>
        </w:tc>
      </w:tr>
      <w:tr w:rsidR="007C68D3" w:rsidRPr="00E10353" w14:paraId="1B9FD5EB"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2AAECFB4" w14:textId="77777777" w:rsidR="007C68D3" w:rsidRPr="006B7061" w:rsidRDefault="007C68D3" w:rsidP="006D4916">
            <w:pPr>
              <w:spacing w:before="0"/>
              <w:rPr>
                <w:szCs w:val="20"/>
              </w:rPr>
            </w:pPr>
            <w:r w:rsidRPr="006B7061">
              <w:rPr>
                <w:szCs w:val="20"/>
              </w:rPr>
              <w:t>14. Elder Justice/Adult Protective Services</w:t>
            </w:r>
          </w:p>
        </w:tc>
        <w:tc>
          <w:tcPr>
            <w:tcW w:w="1008" w:type="dxa"/>
            <w:noWrap/>
            <w:hideMark/>
          </w:tcPr>
          <w:p w14:paraId="0F62E81D"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2.6</w:t>
            </w:r>
          </w:p>
        </w:tc>
        <w:tc>
          <w:tcPr>
            <w:tcW w:w="1008" w:type="dxa"/>
            <w:noWrap/>
            <w:hideMark/>
          </w:tcPr>
          <w:p w14:paraId="606F4B18" w14:textId="55E05472"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14</w:t>
            </w:r>
            <w:r w:rsidR="00042024">
              <w:rPr>
                <w:szCs w:val="20"/>
              </w:rPr>
              <w:t>.</w:t>
            </w:r>
            <w:r w:rsidRPr="006B7061">
              <w:rPr>
                <w:szCs w:val="20"/>
              </w:rPr>
              <w:t xml:space="preserve">000 </w:t>
            </w:r>
          </w:p>
        </w:tc>
        <w:tc>
          <w:tcPr>
            <w:tcW w:w="1152" w:type="dxa"/>
            <w:noWrap/>
            <w:hideMark/>
          </w:tcPr>
          <w:p w14:paraId="28A0B827" w14:textId="77777777" w:rsidR="007C68D3" w:rsidRPr="006B7061" w:rsidRDefault="007C68D3"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2.6</w:t>
            </w:r>
          </w:p>
        </w:tc>
        <w:tc>
          <w:tcPr>
            <w:tcW w:w="1152" w:type="dxa"/>
            <w:noWrap/>
            <w:hideMark/>
          </w:tcPr>
          <w:p w14:paraId="38C5813E" w14:textId="18606C4E"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73</w:t>
            </w:r>
            <w:r w:rsidR="00042024">
              <w:rPr>
                <w:szCs w:val="20"/>
              </w:rPr>
              <w:t>.</w:t>
            </w:r>
            <w:r w:rsidRPr="006B7061">
              <w:rPr>
                <w:szCs w:val="20"/>
              </w:rPr>
              <w:t xml:space="preserve">000 </w:t>
            </w:r>
          </w:p>
        </w:tc>
        <w:tc>
          <w:tcPr>
            <w:tcW w:w="1008" w:type="dxa"/>
            <w:noWrap/>
            <w:hideMark/>
          </w:tcPr>
          <w:p w14:paraId="0BFBEF88"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0.0</w:t>
            </w:r>
          </w:p>
        </w:tc>
        <w:tc>
          <w:tcPr>
            <w:tcW w:w="1008" w:type="dxa"/>
            <w:noWrap/>
            <w:hideMark/>
          </w:tcPr>
          <w:p w14:paraId="5B20FD3C" w14:textId="4D8C24EB"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59</w:t>
            </w:r>
            <w:r w:rsidR="00042024">
              <w:rPr>
                <w:szCs w:val="20"/>
              </w:rPr>
              <w:t>.</w:t>
            </w:r>
            <w:r w:rsidRPr="006B7061">
              <w:rPr>
                <w:szCs w:val="20"/>
              </w:rPr>
              <w:t xml:space="preserve">000 </w:t>
            </w:r>
          </w:p>
        </w:tc>
      </w:tr>
      <w:tr w:rsidR="007C68D3" w:rsidRPr="00E10353" w14:paraId="3153354D"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5DDE5A28" w14:textId="535A7106" w:rsidR="007C68D3" w:rsidRPr="006B7061" w:rsidRDefault="007C68D3" w:rsidP="006D4916">
            <w:pPr>
              <w:spacing w:before="0"/>
              <w:rPr>
                <w:szCs w:val="20"/>
              </w:rPr>
            </w:pPr>
            <w:r w:rsidRPr="006B7061">
              <w:rPr>
                <w:szCs w:val="20"/>
              </w:rPr>
              <w:t>15. State Councils on Developmental Disabilities</w:t>
            </w:r>
          </w:p>
        </w:tc>
        <w:tc>
          <w:tcPr>
            <w:tcW w:w="1008" w:type="dxa"/>
            <w:noWrap/>
            <w:hideMark/>
          </w:tcPr>
          <w:p w14:paraId="36359CCE" w14:textId="79E9ED7F"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41CD505F" w14:textId="1C9961AB"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79</w:t>
            </w:r>
            <w:r w:rsidR="00042024">
              <w:rPr>
                <w:szCs w:val="20"/>
              </w:rPr>
              <w:t>.</w:t>
            </w:r>
            <w:r w:rsidRPr="006B7061">
              <w:rPr>
                <w:szCs w:val="20"/>
              </w:rPr>
              <w:t xml:space="preserve">000 </w:t>
            </w:r>
          </w:p>
        </w:tc>
        <w:tc>
          <w:tcPr>
            <w:tcW w:w="1152" w:type="dxa"/>
            <w:noWrap/>
            <w:hideMark/>
          </w:tcPr>
          <w:p w14:paraId="7C911590" w14:textId="006282E7" w:rsidR="007C68D3" w:rsidRPr="006B7061" w:rsidRDefault="009D407C"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64F53956" w14:textId="2533E1AD"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88</w:t>
            </w:r>
            <w:r w:rsidR="00042024">
              <w:rPr>
                <w:szCs w:val="20"/>
              </w:rPr>
              <w:t>.</w:t>
            </w:r>
            <w:r w:rsidRPr="006B7061">
              <w:rPr>
                <w:szCs w:val="20"/>
              </w:rPr>
              <w:t xml:space="preserve">480 </w:t>
            </w:r>
          </w:p>
        </w:tc>
        <w:tc>
          <w:tcPr>
            <w:tcW w:w="1008" w:type="dxa"/>
            <w:noWrap/>
            <w:hideMark/>
          </w:tcPr>
          <w:p w14:paraId="2EA5742E" w14:textId="765A2B87" w:rsidR="007C68D3" w:rsidRPr="006B7061" w:rsidRDefault="00276521"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1C66DDAF" w14:textId="57003402"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9</w:t>
            </w:r>
            <w:r w:rsidR="00042024">
              <w:rPr>
                <w:szCs w:val="20"/>
              </w:rPr>
              <w:t>.</w:t>
            </w:r>
            <w:r w:rsidRPr="006B7061">
              <w:rPr>
                <w:szCs w:val="20"/>
              </w:rPr>
              <w:t xml:space="preserve">480 </w:t>
            </w:r>
          </w:p>
        </w:tc>
      </w:tr>
      <w:tr w:rsidR="007C68D3" w:rsidRPr="00E10353" w14:paraId="12DEC0A0"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6030A3B0" w14:textId="71BDDC81" w:rsidR="007C68D3" w:rsidRPr="006B7061" w:rsidRDefault="007C68D3" w:rsidP="006D4916">
            <w:pPr>
              <w:spacing w:before="0"/>
              <w:rPr>
                <w:szCs w:val="20"/>
              </w:rPr>
            </w:pPr>
            <w:r w:rsidRPr="006B7061">
              <w:rPr>
                <w:szCs w:val="20"/>
              </w:rPr>
              <w:lastRenderedPageBreak/>
              <w:t>16. Developmental Disabilities Protection &amp; Advocacy</w:t>
            </w:r>
          </w:p>
        </w:tc>
        <w:tc>
          <w:tcPr>
            <w:tcW w:w="1008" w:type="dxa"/>
            <w:noWrap/>
            <w:hideMark/>
          </w:tcPr>
          <w:p w14:paraId="4504732D" w14:textId="76FD992B"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56C34FD3" w14:textId="3AF5B20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41</w:t>
            </w:r>
            <w:r w:rsidR="00042024">
              <w:rPr>
                <w:szCs w:val="20"/>
              </w:rPr>
              <w:t>.</w:t>
            </w:r>
            <w:r w:rsidRPr="006B7061">
              <w:rPr>
                <w:szCs w:val="20"/>
              </w:rPr>
              <w:t xml:space="preserve">784 </w:t>
            </w:r>
          </w:p>
        </w:tc>
        <w:tc>
          <w:tcPr>
            <w:tcW w:w="1152" w:type="dxa"/>
            <w:noWrap/>
            <w:hideMark/>
          </w:tcPr>
          <w:p w14:paraId="1DDA40A0" w14:textId="047C8C33" w:rsidR="007C68D3" w:rsidRPr="006B7061" w:rsidRDefault="009D407C"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58EDEDF9" w14:textId="2956CD2A"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59</w:t>
            </w:r>
            <w:r w:rsidR="00042024">
              <w:rPr>
                <w:szCs w:val="20"/>
              </w:rPr>
              <w:t>.</w:t>
            </w:r>
            <w:r w:rsidRPr="006B7061">
              <w:rPr>
                <w:szCs w:val="20"/>
              </w:rPr>
              <w:t xml:space="preserve">659 </w:t>
            </w:r>
          </w:p>
        </w:tc>
        <w:tc>
          <w:tcPr>
            <w:tcW w:w="1008" w:type="dxa"/>
            <w:noWrap/>
            <w:hideMark/>
          </w:tcPr>
          <w:p w14:paraId="3ACF5DF9" w14:textId="7C44C231" w:rsidR="007C68D3" w:rsidRPr="006B7061" w:rsidRDefault="00276521"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4054DE3E" w14:textId="2DC22C2A"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17</w:t>
            </w:r>
            <w:r w:rsidR="00042024">
              <w:rPr>
                <w:szCs w:val="20"/>
              </w:rPr>
              <w:t>.</w:t>
            </w:r>
            <w:r w:rsidRPr="006B7061">
              <w:rPr>
                <w:szCs w:val="20"/>
              </w:rPr>
              <w:t xml:space="preserve">875 </w:t>
            </w:r>
          </w:p>
        </w:tc>
      </w:tr>
      <w:tr w:rsidR="007C68D3" w:rsidRPr="00E10353" w14:paraId="145BA666"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6907446" w14:textId="7DF2E274" w:rsidR="007C68D3" w:rsidRPr="006B7061" w:rsidRDefault="007C68D3" w:rsidP="006D4916">
            <w:pPr>
              <w:spacing w:before="0"/>
              <w:rPr>
                <w:szCs w:val="20"/>
              </w:rPr>
            </w:pPr>
            <w:r w:rsidRPr="006B7061">
              <w:rPr>
                <w:szCs w:val="20"/>
              </w:rPr>
              <w:t xml:space="preserve">17. University Centers for Excellence in Devel. Disabilities </w:t>
            </w:r>
          </w:p>
        </w:tc>
        <w:tc>
          <w:tcPr>
            <w:tcW w:w="1008" w:type="dxa"/>
            <w:noWrap/>
            <w:hideMark/>
          </w:tcPr>
          <w:p w14:paraId="6EC9531B" w14:textId="739A06A3"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C861D0F" w14:textId="7AF56469"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42</w:t>
            </w:r>
            <w:r w:rsidR="00042024">
              <w:rPr>
                <w:szCs w:val="20"/>
              </w:rPr>
              <w:t>.</w:t>
            </w:r>
            <w:r w:rsidRPr="006B7061">
              <w:rPr>
                <w:szCs w:val="20"/>
              </w:rPr>
              <w:t xml:space="preserve">119 </w:t>
            </w:r>
          </w:p>
        </w:tc>
        <w:tc>
          <w:tcPr>
            <w:tcW w:w="1152" w:type="dxa"/>
            <w:noWrap/>
            <w:hideMark/>
          </w:tcPr>
          <w:p w14:paraId="001591CF" w14:textId="001FEC7C" w:rsidR="007C68D3" w:rsidRPr="006B7061" w:rsidRDefault="00276521"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56875F01" w14:textId="412EEE5D"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47</w:t>
            </w:r>
            <w:r w:rsidR="00042024">
              <w:rPr>
                <w:szCs w:val="20"/>
              </w:rPr>
              <w:t>.</w:t>
            </w:r>
            <w:r w:rsidRPr="006B7061">
              <w:rPr>
                <w:szCs w:val="20"/>
              </w:rPr>
              <w:t xml:space="preserve">173 </w:t>
            </w:r>
          </w:p>
        </w:tc>
        <w:tc>
          <w:tcPr>
            <w:tcW w:w="1008" w:type="dxa"/>
            <w:noWrap/>
            <w:hideMark/>
          </w:tcPr>
          <w:p w14:paraId="22549B08" w14:textId="74DABE38" w:rsidR="007C68D3" w:rsidRPr="006B7061" w:rsidRDefault="00276521"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22CC5813" w14:textId="601B1FCD"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5</w:t>
            </w:r>
            <w:r w:rsidR="00042024">
              <w:rPr>
                <w:szCs w:val="20"/>
              </w:rPr>
              <w:t>.</w:t>
            </w:r>
            <w:r w:rsidRPr="006B7061">
              <w:rPr>
                <w:szCs w:val="20"/>
              </w:rPr>
              <w:t xml:space="preserve">054 </w:t>
            </w:r>
          </w:p>
        </w:tc>
      </w:tr>
      <w:tr w:rsidR="007C68D3" w:rsidRPr="00E10353" w14:paraId="6CC64583"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1B0B5433" w14:textId="1E7C0A40" w:rsidR="007C68D3" w:rsidRPr="006B7061" w:rsidRDefault="007C68D3" w:rsidP="006D4916">
            <w:pPr>
              <w:spacing w:before="0"/>
              <w:rPr>
                <w:szCs w:val="20"/>
              </w:rPr>
            </w:pPr>
            <w:r w:rsidRPr="006B7061">
              <w:rPr>
                <w:szCs w:val="20"/>
              </w:rPr>
              <w:t>18. Projects of National Significance</w:t>
            </w:r>
          </w:p>
        </w:tc>
        <w:tc>
          <w:tcPr>
            <w:tcW w:w="1008" w:type="dxa"/>
            <w:noWrap/>
            <w:hideMark/>
          </w:tcPr>
          <w:p w14:paraId="1CA9E466" w14:textId="4FE732F0"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3CABD58D" w14:textId="0950FF53"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12</w:t>
            </w:r>
            <w:r w:rsidR="00042024">
              <w:rPr>
                <w:szCs w:val="20"/>
              </w:rPr>
              <w:t>.</w:t>
            </w:r>
            <w:r w:rsidRPr="006B7061">
              <w:rPr>
                <w:szCs w:val="20"/>
              </w:rPr>
              <w:t xml:space="preserve">250 </w:t>
            </w:r>
          </w:p>
        </w:tc>
        <w:tc>
          <w:tcPr>
            <w:tcW w:w="1152" w:type="dxa"/>
            <w:noWrap/>
            <w:hideMark/>
          </w:tcPr>
          <w:p w14:paraId="272C5A6A" w14:textId="63BFFB88" w:rsidR="007C68D3" w:rsidRPr="006B7061" w:rsidRDefault="00276521"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6B956654" w14:textId="544D39E7"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24</w:t>
            </w:r>
            <w:r w:rsidR="00042024">
              <w:rPr>
                <w:szCs w:val="20"/>
              </w:rPr>
              <w:t>.</w:t>
            </w:r>
            <w:r w:rsidRPr="006B7061">
              <w:rPr>
                <w:szCs w:val="20"/>
              </w:rPr>
              <w:t xml:space="preserve">600 </w:t>
            </w:r>
          </w:p>
        </w:tc>
        <w:tc>
          <w:tcPr>
            <w:tcW w:w="1008" w:type="dxa"/>
            <w:noWrap/>
            <w:hideMark/>
          </w:tcPr>
          <w:p w14:paraId="5D838BD7" w14:textId="06C06442" w:rsidR="007C68D3" w:rsidRPr="006B7061" w:rsidRDefault="00276521"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1A98A388" w14:textId="11002A9F"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12</w:t>
            </w:r>
            <w:r w:rsidR="00042024">
              <w:rPr>
                <w:szCs w:val="20"/>
              </w:rPr>
              <w:t>.</w:t>
            </w:r>
            <w:r w:rsidRPr="006B7061">
              <w:rPr>
                <w:szCs w:val="20"/>
              </w:rPr>
              <w:t xml:space="preserve">350 </w:t>
            </w:r>
          </w:p>
        </w:tc>
      </w:tr>
      <w:tr w:rsidR="007C68D3" w:rsidRPr="00E10353" w14:paraId="4DE1F119"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D6599C5" w14:textId="765039F7" w:rsidR="007C68D3" w:rsidRPr="006B7061" w:rsidRDefault="007C68D3" w:rsidP="006D4916">
            <w:pPr>
              <w:spacing w:before="0"/>
              <w:rPr>
                <w:szCs w:val="20"/>
              </w:rPr>
            </w:pPr>
            <w:r w:rsidRPr="006B7061">
              <w:rPr>
                <w:szCs w:val="20"/>
              </w:rPr>
              <w:t>19. Independent Living</w:t>
            </w:r>
          </w:p>
        </w:tc>
        <w:tc>
          <w:tcPr>
            <w:tcW w:w="1008" w:type="dxa"/>
            <w:noWrap/>
            <w:hideMark/>
          </w:tcPr>
          <w:p w14:paraId="0DC8D2B1"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1.0</w:t>
            </w:r>
          </w:p>
        </w:tc>
        <w:tc>
          <w:tcPr>
            <w:tcW w:w="1008" w:type="dxa"/>
            <w:noWrap/>
            <w:hideMark/>
          </w:tcPr>
          <w:p w14:paraId="6C4785A6" w14:textId="0D64F3E1"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116</w:t>
            </w:r>
            <w:r w:rsidR="00042024">
              <w:rPr>
                <w:szCs w:val="20"/>
              </w:rPr>
              <w:t>.</w:t>
            </w:r>
            <w:r w:rsidRPr="006B7061">
              <w:rPr>
                <w:szCs w:val="20"/>
              </w:rPr>
              <w:t xml:space="preserve">183 </w:t>
            </w:r>
          </w:p>
        </w:tc>
        <w:tc>
          <w:tcPr>
            <w:tcW w:w="1152" w:type="dxa"/>
            <w:noWrap/>
            <w:hideMark/>
          </w:tcPr>
          <w:p w14:paraId="0EDF17BC" w14:textId="77777777" w:rsidR="007C68D3" w:rsidRPr="006B7061" w:rsidRDefault="007C68D3"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1.0</w:t>
            </w:r>
          </w:p>
        </w:tc>
        <w:tc>
          <w:tcPr>
            <w:tcW w:w="1152" w:type="dxa"/>
            <w:noWrap/>
            <w:hideMark/>
          </w:tcPr>
          <w:p w14:paraId="1F9E4677" w14:textId="410848D0"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160</w:t>
            </w:r>
            <w:r w:rsidR="00042024">
              <w:rPr>
                <w:szCs w:val="20"/>
              </w:rPr>
              <w:t>.</w:t>
            </w:r>
            <w:r w:rsidRPr="006B7061">
              <w:rPr>
                <w:szCs w:val="20"/>
              </w:rPr>
              <w:t xml:space="preserve">208 </w:t>
            </w:r>
          </w:p>
        </w:tc>
        <w:tc>
          <w:tcPr>
            <w:tcW w:w="1008" w:type="dxa"/>
            <w:noWrap/>
            <w:hideMark/>
          </w:tcPr>
          <w:p w14:paraId="1601FB6E"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0.0</w:t>
            </w:r>
          </w:p>
        </w:tc>
        <w:tc>
          <w:tcPr>
            <w:tcW w:w="1008" w:type="dxa"/>
            <w:noWrap/>
            <w:hideMark/>
          </w:tcPr>
          <w:p w14:paraId="65176747" w14:textId="3270D05C"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44</w:t>
            </w:r>
            <w:r w:rsidR="00042024">
              <w:rPr>
                <w:szCs w:val="20"/>
              </w:rPr>
              <w:t>.</w:t>
            </w:r>
            <w:r w:rsidRPr="006B7061">
              <w:rPr>
                <w:szCs w:val="20"/>
              </w:rPr>
              <w:t xml:space="preserve">025 </w:t>
            </w:r>
          </w:p>
        </w:tc>
      </w:tr>
      <w:tr w:rsidR="007C68D3" w:rsidRPr="00E10353" w14:paraId="5586B746"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6FEB31E8" w14:textId="26C3768D" w:rsidR="007C68D3" w:rsidRPr="006B7061" w:rsidRDefault="007C68D3" w:rsidP="006D4916">
            <w:pPr>
              <w:spacing w:before="0"/>
              <w:rPr>
                <w:szCs w:val="20"/>
              </w:rPr>
            </w:pPr>
            <w:r w:rsidRPr="006B7061">
              <w:rPr>
                <w:szCs w:val="20"/>
              </w:rPr>
              <w:t xml:space="preserve">23. Natl. Institute on Disability, </w:t>
            </w:r>
            <w:proofErr w:type="spellStart"/>
            <w:r w:rsidRPr="006B7061">
              <w:rPr>
                <w:szCs w:val="20"/>
              </w:rPr>
              <w:t>Indep</w:t>
            </w:r>
            <w:proofErr w:type="spellEnd"/>
            <w:r w:rsidRPr="006B7061">
              <w:rPr>
                <w:szCs w:val="20"/>
              </w:rPr>
              <w:t>. Living &amp; Rehab Res</w:t>
            </w:r>
          </w:p>
        </w:tc>
        <w:tc>
          <w:tcPr>
            <w:tcW w:w="1008" w:type="dxa"/>
            <w:noWrap/>
            <w:hideMark/>
          </w:tcPr>
          <w:p w14:paraId="2CE68BB7" w14:textId="411B505F"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238ABDD4" w14:textId="363EA802"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112</w:t>
            </w:r>
            <w:r w:rsidR="00042024">
              <w:rPr>
                <w:szCs w:val="20"/>
              </w:rPr>
              <w:t>.</w:t>
            </w:r>
            <w:r w:rsidRPr="006B7061">
              <w:rPr>
                <w:szCs w:val="20"/>
              </w:rPr>
              <w:t xml:space="preserve">970 </w:t>
            </w:r>
          </w:p>
        </w:tc>
        <w:tc>
          <w:tcPr>
            <w:tcW w:w="1152" w:type="dxa"/>
            <w:noWrap/>
            <w:hideMark/>
          </w:tcPr>
          <w:p w14:paraId="1CA13965" w14:textId="572169DF" w:rsidR="007C68D3" w:rsidRPr="006B7061" w:rsidRDefault="00276521"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7023A730" w14:textId="6891ADCD"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118</w:t>
            </w:r>
            <w:r w:rsidR="00042024">
              <w:rPr>
                <w:szCs w:val="20"/>
              </w:rPr>
              <w:t>.</w:t>
            </w:r>
            <w:r w:rsidRPr="006B7061">
              <w:rPr>
                <w:szCs w:val="20"/>
              </w:rPr>
              <w:t xml:space="preserve">619 </w:t>
            </w:r>
          </w:p>
        </w:tc>
        <w:tc>
          <w:tcPr>
            <w:tcW w:w="1008" w:type="dxa"/>
            <w:noWrap/>
            <w:hideMark/>
          </w:tcPr>
          <w:p w14:paraId="22D1D1ED" w14:textId="1DD2D979" w:rsidR="007C68D3" w:rsidRPr="006B7061" w:rsidRDefault="00276521"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666F43BE" w14:textId="78003236"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w:t>
            </w:r>
            <w:r w:rsidR="00042024">
              <w:rPr>
                <w:szCs w:val="20"/>
              </w:rPr>
              <w:t>.</w:t>
            </w:r>
            <w:r w:rsidRPr="006B7061">
              <w:rPr>
                <w:szCs w:val="20"/>
              </w:rPr>
              <w:t xml:space="preserve">649 </w:t>
            </w:r>
          </w:p>
        </w:tc>
      </w:tr>
      <w:tr w:rsidR="007C68D3" w:rsidRPr="00E10353" w14:paraId="30D7BE3A"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2C31DDCF" w14:textId="77777777" w:rsidR="007C68D3" w:rsidRPr="006B7061" w:rsidRDefault="007C68D3" w:rsidP="006D4916">
            <w:pPr>
              <w:spacing w:before="0"/>
              <w:rPr>
                <w:szCs w:val="20"/>
              </w:rPr>
            </w:pPr>
            <w:r w:rsidRPr="006B7061">
              <w:rPr>
                <w:szCs w:val="20"/>
              </w:rPr>
              <w:t>24. Aging and Disability Resource Centers</w:t>
            </w:r>
          </w:p>
        </w:tc>
        <w:tc>
          <w:tcPr>
            <w:tcW w:w="1008" w:type="dxa"/>
            <w:noWrap/>
            <w:hideMark/>
          </w:tcPr>
          <w:p w14:paraId="10171ED3" w14:textId="73C0A8DE"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62064936" w14:textId="1348C80A"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8</w:t>
            </w:r>
            <w:r w:rsidR="00042024">
              <w:rPr>
                <w:szCs w:val="20"/>
              </w:rPr>
              <w:t>.</w:t>
            </w:r>
            <w:r w:rsidRPr="006B7061">
              <w:rPr>
                <w:szCs w:val="20"/>
              </w:rPr>
              <w:t xml:space="preserve">119 </w:t>
            </w:r>
          </w:p>
        </w:tc>
        <w:tc>
          <w:tcPr>
            <w:tcW w:w="1152" w:type="dxa"/>
            <w:noWrap/>
            <w:hideMark/>
          </w:tcPr>
          <w:p w14:paraId="26337E2D" w14:textId="37E77398" w:rsidR="007C68D3" w:rsidRPr="006B7061" w:rsidRDefault="00276521"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207C4ADC" w14:textId="303639BF"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12</w:t>
            </w:r>
            <w:r w:rsidR="00042024">
              <w:rPr>
                <w:szCs w:val="20"/>
              </w:rPr>
              <w:t>.</w:t>
            </w:r>
            <w:r w:rsidRPr="006B7061">
              <w:rPr>
                <w:szCs w:val="20"/>
              </w:rPr>
              <w:t xml:space="preserve">178 </w:t>
            </w:r>
          </w:p>
        </w:tc>
        <w:tc>
          <w:tcPr>
            <w:tcW w:w="1008" w:type="dxa"/>
            <w:noWrap/>
            <w:hideMark/>
          </w:tcPr>
          <w:p w14:paraId="5B508A79" w14:textId="05167DAE" w:rsidR="007C68D3" w:rsidRPr="006B7061" w:rsidRDefault="00276521"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BDD38C5" w14:textId="3F7339E6"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w:t>
            </w:r>
            <w:r w:rsidR="00042024">
              <w:rPr>
                <w:szCs w:val="20"/>
              </w:rPr>
              <w:t>.</w:t>
            </w:r>
            <w:r w:rsidRPr="006B7061">
              <w:rPr>
                <w:szCs w:val="20"/>
              </w:rPr>
              <w:t xml:space="preserve">059 </w:t>
            </w:r>
          </w:p>
        </w:tc>
      </w:tr>
      <w:tr w:rsidR="007C68D3" w:rsidRPr="00E10353" w14:paraId="50BD8CA4"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5FA976AF" w14:textId="081D627A" w:rsidR="007C68D3" w:rsidRPr="006B7061" w:rsidRDefault="007C68D3" w:rsidP="006D4916">
            <w:pPr>
              <w:spacing w:before="0"/>
              <w:rPr>
                <w:szCs w:val="20"/>
              </w:rPr>
            </w:pPr>
            <w:r w:rsidRPr="006B7061">
              <w:rPr>
                <w:szCs w:val="20"/>
              </w:rPr>
              <w:t>25, State Health Insurance Assistance Programs</w:t>
            </w:r>
          </w:p>
        </w:tc>
        <w:tc>
          <w:tcPr>
            <w:tcW w:w="1008" w:type="dxa"/>
            <w:noWrap/>
            <w:hideMark/>
          </w:tcPr>
          <w:p w14:paraId="033AF996"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4.0</w:t>
            </w:r>
          </w:p>
        </w:tc>
        <w:tc>
          <w:tcPr>
            <w:tcW w:w="1008" w:type="dxa"/>
            <w:noWrap/>
            <w:hideMark/>
          </w:tcPr>
          <w:p w14:paraId="08859316" w14:textId="26B4A383"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52</w:t>
            </w:r>
            <w:r w:rsidR="00042024">
              <w:rPr>
                <w:szCs w:val="20"/>
              </w:rPr>
              <w:t>.</w:t>
            </w:r>
            <w:r w:rsidRPr="006B7061">
              <w:rPr>
                <w:szCs w:val="20"/>
              </w:rPr>
              <w:t xml:space="preserve">115 </w:t>
            </w:r>
          </w:p>
        </w:tc>
        <w:tc>
          <w:tcPr>
            <w:tcW w:w="1152" w:type="dxa"/>
            <w:noWrap/>
            <w:hideMark/>
          </w:tcPr>
          <w:p w14:paraId="07687130" w14:textId="77777777" w:rsidR="007C68D3" w:rsidRPr="006B7061" w:rsidRDefault="007C68D3"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4.0</w:t>
            </w:r>
          </w:p>
        </w:tc>
        <w:tc>
          <w:tcPr>
            <w:tcW w:w="1152" w:type="dxa"/>
            <w:noWrap/>
            <w:hideMark/>
          </w:tcPr>
          <w:p w14:paraId="4CCAFFC4" w14:textId="09A4C5AE"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55</w:t>
            </w:r>
            <w:r w:rsidR="00042024">
              <w:rPr>
                <w:szCs w:val="20"/>
              </w:rPr>
              <w:t>.</w:t>
            </w:r>
            <w:r w:rsidRPr="006B7061">
              <w:rPr>
                <w:szCs w:val="20"/>
              </w:rPr>
              <w:t xml:space="preserve">242 </w:t>
            </w:r>
          </w:p>
        </w:tc>
        <w:tc>
          <w:tcPr>
            <w:tcW w:w="1008" w:type="dxa"/>
            <w:noWrap/>
            <w:hideMark/>
          </w:tcPr>
          <w:p w14:paraId="22C2DBC6"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0.0</w:t>
            </w:r>
          </w:p>
        </w:tc>
        <w:tc>
          <w:tcPr>
            <w:tcW w:w="1008" w:type="dxa"/>
            <w:noWrap/>
            <w:hideMark/>
          </w:tcPr>
          <w:p w14:paraId="2875F826" w14:textId="6BAB392E"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3</w:t>
            </w:r>
            <w:r w:rsidR="00042024">
              <w:rPr>
                <w:szCs w:val="20"/>
              </w:rPr>
              <w:t>.</w:t>
            </w:r>
            <w:r w:rsidRPr="006B7061">
              <w:rPr>
                <w:szCs w:val="20"/>
              </w:rPr>
              <w:t xml:space="preserve">127 </w:t>
            </w:r>
          </w:p>
        </w:tc>
      </w:tr>
      <w:tr w:rsidR="007C68D3" w:rsidRPr="00E10353" w14:paraId="5F575342"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12C94A52" w14:textId="6D2EEA35" w:rsidR="007C68D3" w:rsidRPr="006B7061" w:rsidRDefault="007C68D3" w:rsidP="006D4916">
            <w:pPr>
              <w:spacing w:before="0"/>
              <w:rPr>
                <w:szCs w:val="20"/>
              </w:rPr>
            </w:pPr>
            <w:r w:rsidRPr="006B7061">
              <w:rPr>
                <w:szCs w:val="20"/>
              </w:rPr>
              <w:t>26. Voting Access for People with Disabilities</w:t>
            </w:r>
          </w:p>
        </w:tc>
        <w:tc>
          <w:tcPr>
            <w:tcW w:w="1008" w:type="dxa"/>
            <w:noWrap/>
            <w:hideMark/>
          </w:tcPr>
          <w:p w14:paraId="4F34DDFE" w14:textId="1965DC49" w:rsidR="007C68D3" w:rsidRPr="006B7061" w:rsidRDefault="009D407C"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A352793" w14:textId="23740D5D"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7</w:t>
            </w:r>
            <w:r w:rsidR="00042024">
              <w:rPr>
                <w:szCs w:val="20"/>
              </w:rPr>
              <w:t>.</w:t>
            </w:r>
            <w:r w:rsidRPr="006B7061">
              <w:rPr>
                <w:szCs w:val="20"/>
              </w:rPr>
              <w:t xml:space="preserve">963 </w:t>
            </w:r>
          </w:p>
        </w:tc>
        <w:tc>
          <w:tcPr>
            <w:tcW w:w="1152" w:type="dxa"/>
            <w:noWrap/>
            <w:hideMark/>
          </w:tcPr>
          <w:p w14:paraId="243C0520" w14:textId="454A510E" w:rsidR="007C68D3" w:rsidRPr="006B7061" w:rsidRDefault="00276521"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2D9D647C" w14:textId="6AE41E74"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12</w:t>
            </w:r>
            <w:r w:rsidR="00042024">
              <w:rPr>
                <w:szCs w:val="20"/>
              </w:rPr>
              <w:t>.</w:t>
            </w:r>
            <w:r w:rsidRPr="006B7061">
              <w:rPr>
                <w:szCs w:val="20"/>
              </w:rPr>
              <w:t xml:space="preserve">414 </w:t>
            </w:r>
          </w:p>
        </w:tc>
        <w:tc>
          <w:tcPr>
            <w:tcW w:w="1008" w:type="dxa"/>
            <w:noWrap/>
            <w:hideMark/>
          </w:tcPr>
          <w:p w14:paraId="0A24A3F2" w14:textId="4AE02C17" w:rsidR="007C68D3" w:rsidRPr="006B7061" w:rsidRDefault="00276521"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AB2258D" w14:textId="5B1A81F8"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w:t>
            </w:r>
            <w:r w:rsidR="00042024">
              <w:rPr>
                <w:szCs w:val="20"/>
              </w:rPr>
              <w:t>.</w:t>
            </w:r>
            <w:r w:rsidRPr="006B7061">
              <w:rPr>
                <w:szCs w:val="20"/>
              </w:rPr>
              <w:t xml:space="preserve">451 </w:t>
            </w:r>
          </w:p>
        </w:tc>
      </w:tr>
      <w:tr w:rsidR="007C68D3" w:rsidRPr="00E10353" w14:paraId="28A61B68"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3421FE4B" w14:textId="7F7554B6" w:rsidR="007C68D3" w:rsidRPr="006B7061" w:rsidRDefault="007C68D3" w:rsidP="006D4916">
            <w:pPr>
              <w:spacing w:before="0"/>
              <w:rPr>
                <w:szCs w:val="20"/>
              </w:rPr>
            </w:pPr>
            <w:r w:rsidRPr="006B7061">
              <w:rPr>
                <w:szCs w:val="20"/>
              </w:rPr>
              <w:t xml:space="preserve">27. Assistive Technology </w:t>
            </w:r>
          </w:p>
        </w:tc>
        <w:tc>
          <w:tcPr>
            <w:tcW w:w="1008" w:type="dxa"/>
            <w:noWrap/>
            <w:hideMark/>
          </w:tcPr>
          <w:p w14:paraId="17254BA1" w14:textId="5FC00D72" w:rsidR="007C68D3" w:rsidRPr="006B7061" w:rsidRDefault="009D407C"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0CD324CD" w14:textId="1EE6C56D"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37</w:t>
            </w:r>
            <w:r w:rsidR="00042024">
              <w:rPr>
                <w:szCs w:val="20"/>
              </w:rPr>
              <w:t>.</w:t>
            </w:r>
            <w:r w:rsidRPr="006B7061">
              <w:rPr>
                <w:szCs w:val="20"/>
              </w:rPr>
              <w:t xml:space="preserve">500 </w:t>
            </w:r>
          </w:p>
        </w:tc>
        <w:tc>
          <w:tcPr>
            <w:tcW w:w="1152" w:type="dxa"/>
            <w:noWrap/>
            <w:hideMark/>
          </w:tcPr>
          <w:p w14:paraId="1B3780A0" w14:textId="4F1460D3" w:rsidR="007C68D3" w:rsidRPr="006B7061" w:rsidRDefault="00276521"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3B4E3DC9" w14:textId="2FDD3622"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44</w:t>
            </w:r>
            <w:r w:rsidR="00042024">
              <w:rPr>
                <w:szCs w:val="20"/>
              </w:rPr>
              <w:t>.</w:t>
            </w:r>
            <w:r w:rsidRPr="006B7061">
              <w:rPr>
                <w:szCs w:val="20"/>
              </w:rPr>
              <w:t xml:space="preserve">000 </w:t>
            </w:r>
          </w:p>
        </w:tc>
        <w:tc>
          <w:tcPr>
            <w:tcW w:w="1008" w:type="dxa"/>
            <w:noWrap/>
            <w:hideMark/>
          </w:tcPr>
          <w:p w14:paraId="43A522AF" w14:textId="15084AD2" w:rsidR="007C68D3" w:rsidRPr="006B7061" w:rsidRDefault="00276521"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3130652C" w14:textId="41839ADE"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6</w:t>
            </w:r>
            <w:r w:rsidR="00042024">
              <w:rPr>
                <w:szCs w:val="20"/>
              </w:rPr>
              <w:t>.</w:t>
            </w:r>
            <w:r w:rsidRPr="006B7061">
              <w:rPr>
                <w:szCs w:val="20"/>
              </w:rPr>
              <w:t xml:space="preserve">500 </w:t>
            </w:r>
          </w:p>
        </w:tc>
      </w:tr>
      <w:tr w:rsidR="007C68D3" w:rsidRPr="00E10353" w14:paraId="6856D523"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7763722" w14:textId="045F7C3E" w:rsidR="007C68D3" w:rsidRPr="006B7061" w:rsidRDefault="007C68D3" w:rsidP="006D4916">
            <w:pPr>
              <w:spacing w:before="0"/>
              <w:rPr>
                <w:szCs w:val="20"/>
              </w:rPr>
            </w:pPr>
            <w:r w:rsidRPr="006B7061">
              <w:rPr>
                <w:szCs w:val="20"/>
              </w:rPr>
              <w:t>28. Program Administration</w:t>
            </w:r>
          </w:p>
        </w:tc>
        <w:tc>
          <w:tcPr>
            <w:tcW w:w="1008" w:type="dxa"/>
            <w:noWrap/>
            <w:hideMark/>
          </w:tcPr>
          <w:p w14:paraId="5D2DB85D"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160.00</w:t>
            </w:r>
          </w:p>
        </w:tc>
        <w:tc>
          <w:tcPr>
            <w:tcW w:w="1008" w:type="dxa"/>
            <w:noWrap/>
            <w:hideMark/>
          </w:tcPr>
          <w:p w14:paraId="3E06BDA6" w14:textId="6667A4F6"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41</w:t>
            </w:r>
            <w:r w:rsidR="00042024">
              <w:rPr>
                <w:szCs w:val="20"/>
              </w:rPr>
              <w:t>,</w:t>
            </w:r>
            <w:r w:rsidRPr="006B7061">
              <w:rPr>
                <w:szCs w:val="20"/>
              </w:rPr>
              <w:t xml:space="preserve">063 </w:t>
            </w:r>
          </w:p>
        </w:tc>
        <w:tc>
          <w:tcPr>
            <w:tcW w:w="1152" w:type="dxa"/>
            <w:noWrap/>
            <w:hideMark/>
          </w:tcPr>
          <w:p w14:paraId="23A6586E" w14:textId="77777777" w:rsidR="007C68D3" w:rsidRPr="006B7061" w:rsidRDefault="007C68D3"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204.0</w:t>
            </w:r>
          </w:p>
        </w:tc>
        <w:tc>
          <w:tcPr>
            <w:tcW w:w="1152" w:type="dxa"/>
            <w:noWrap/>
            <w:hideMark/>
          </w:tcPr>
          <w:p w14:paraId="3F9B469B" w14:textId="4718BBBE"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55</w:t>
            </w:r>
            <w:r w:rsidR="00042024">
              <w:rPr>
                <w:szCs w:val="20"/>
              </w:rPr>
              <w:t>.</w:t>
            </w:r>
            <w:r w:rsidRPr="006B7061">
              <w:rPr>
                <w:szCs w:val="20"/>
              </w:rPr>
              <w:t xml:space="preserve">360 </w:t>
            </w:r>
          </w:p>
        </w:tc>
        <w:tc>
          <w:tcPr>
            <w:tcW w:w="1008" w:type="dxa"/>
            <w:noWrap/>
            <w:hideMark/>
          </w:tcPr>
          <w:p w14:paraId="42F08F8F"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44.0</w:t>
            </w:r>
          </w:p>
        </w:tc>
        <w:tc>
          <w:tcPr>
            <w:tcW w:w="1008" w:type="dxa"/>
            <w:noWrap/>
            <w:hideMark/>
          </w:tcPr>
          <w:p w14:paraId="21C04654" w14:textId="5057D43B"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6B7061">
              <w:rPr>
                <w:szCs w:val="20"/>
                <w:u w:val="single"/>
              </w:rPr>
              <w:t xml:space="preserve">   14</w:t>
            </w:r>
            <w:r w:rsidR="00042024">
              <w:rPr>
                <w:szCs w:val="20"/>
                <w:u w:val="single"/>
              </w:rPr>
              <w:t>.</w:t>
            </w:r>
            <w:r w:rsidRPr="006B7061">
              <w:rPr>
                <w:szCs w:val="20"/>
                <w:u w:val="single"/>
              </w:rPr>
              <w:t xml:space="preserve">297 </w:t>
            </w:r>
          </w:p>
        </w:tc>
      </w:tr>
      <w:tr w:rsidR="007C68D3" w:rsidRPr="00E10353" w14:paraId="7649FA85"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663B8AA3" w14:textId="00154CC8" w:rsidR="007C68D3" w:rsidRPr="006B7061" w:rsidRDefault="007C68D3" w:rsidP="006D4916">
            <w:pPr>
              <w:spacing w:before="0"/>
              <w:rPr>
                <w:b/>
                <w:bCs/>
                <w:szCs w:val="20"/>
              </w:rPr>
            </w:pPr>
            <w:r w:rsidRPr="006B7061">
              <w:rPr>
                <w:b/>
                <w:bCs/>
                <w:szCs w:val="20"/>
              </w:rPr>
              <w:t>Subtotal, Program Increases</w:t>
            </w:r>
          </w:p>
        </w:tc>
        <w:tc>
          <w:tcPr>
            <w:tcW w:w="1008" w:type="dxa"/>
            <w:noWrap/>
            <w:hideMark/>
          </w:tcPr>
          <w:p w14:paraId="154270C6" w14:textId="68CF67FE" w:rsidR="007C68D3" w:rsidRPr="006B7061" w:rsidRDefault="00E85DC2" w:rsidP="006D4916">
            <w:pPr>
              <w:spacing w:before="0"/>
              <w:cnfStyle w:val="000000100000" w:firstRow="0" w:lastRow="0" w:firstColumn="0" w:lastColumn="0" w:oddVBand="0" w:evenVBand="0" w:oddHBand="1" w:evenHBand="0" w:firstRowFirstColumn="0" w:firstRowLastColumn="0" w:lastRowFirstColumn="0" w:lastRowLastColumn="0"/>
              <w:rPr>
                <w:b/>
                <w:bCs/>
                <w:szCs w:val="20"/>
              </w:rPr>
            </w:pPr>
            <w:r w:rsidRPr="007B3CB0">
              <w:rPr>
                <w:rFonts w:eastAsiaTheme="minorHAnsi"/>
                <w:b/>
                <w:bCs/>
                <w:color w:val="000000"/>
                <w:szCs w:val="20"/>
              </w:rPr>
              <w:t>--</w:t>
            </w:r>
          </w:p>
        </w:tc>
        <w:tc>
          <w:tcPr>
            <w:tcW w:w="1008" w:type="dxa"/>
            <w:noWrap/>
            <w:hideMark/>
          </w:tcPr>
          <w:p w14:paraId="30ED2270" w14:textId="53C0CB0F" w:rsidR="007C68D3" w:rsidRPr="006B7061" w:rsidRDefault="00E85DC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7B3CB0">
              <w:rPr>
                <w:rFonts w:eastAsiaTheme="minorHAnsi"/>
                <w:b/>
                <w:bCs/>
                <w:color w:val="000000"/>
                <w:szCs w:val="20"/>
              </w:rPr>
              <w:t>--</w:t>
            </w:r>
          </w:p>
        </w:tc>
        <w:tc>
          <w:tcPr>
            <w:tcW w:w="1152" w:type="dxa"/>
            <w:noWrap/>
            <w:hideMark/>
          </w:tcPr>
          <w:p w14:paraId="144EF99B" w14:textId="3E9EB17B" w:rsidR="007C68D3" w:rsidRPr="006B7061" w:rsidRDefault="00E85DC2"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7B3CB0">
              <w:rPr>
                <w:rFonts w:eastAsiaTheme="minorHAnsi"/>
                <w:b/>
                <w:bCs/>
                <w:color w:val="000000"/>
                <w:szCs w:val="20"/>
              </w:rPr>
              <w:t>--</w:t>
            </w:r>
          </w:p>
        </w:tc>
        <w:tc>
          <w:tcPr>
            <w:tcW w:w="1152" w:type="dxa"/>
            <w:noWrap/>
            <w:hideMark/>
          </w:tcPr>
          <w:p w14:paraId="34CA7DC2" w14:textId="7BCD4ED9" w:rsidR="007C68D3" w:rsidRPr="006B7061" w:rsidRDefault="00E85DC2"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7B3CB0">
              <w:rPr>
                <w:rFonts w:eastAsiaTheme="minorHAnsi"/>
                <w:b/>
                <w:bCs/>
                <w:color w:val="000000"/>
                <w:szCs w:val="20"/>
              </w:rPr>
              <w:t>--</w:t>
            </w:r>
          </w:p>
        </w:tc>
        <w:tc>
          <w:tcPr>
            <w:tcW w:w="1008" w:type="dxa"/>
            <w:noWrap/>
            <w:hideMark/>
          </w:tcPr>
          <w:p w14:paraId="57475C22"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44.0</w:t>
            </w:r>
          </w:p>
        </w:tc>
        <w:tc>
          <w:tcPr>
            <w:tcW w:w="1008" w:type="dxa"/>
            <w:noWrap/>
            <w:hideMark/>
          </w:tcPr>
          <w:p w14:paraId="67A66A54" w14:textId="43FA019E"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811</w:t>
            </w:r>
            <w:r w:rsidR="00042024">
              <w:rPr>
                <w:szCs w:val="20"/>
              </w:rPr>
              <w:t>.</w:t>
            </w:r>
            <w:r w:rsidRPr="006B7061">
              <w:rPr>
                <w:szCs w:val="20"/>
              </w:rPr>
              <w:t xml:space="preserve">452 </w:t>
            </w:r>
          </w:p>
        </w:tc>
      </w:tr>
      <w:tr w:rsidR="007C68D3" w:rsidRPr="00E10353" w14:paraId="47FB7EB7"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58EE6FDA" w14:textId="3263DE0D" w:rsidR="007C68D3" w:rsidRPr="006B7061" w:rsidRDefault="007C68D3" w:rsidP="006D4916">
            <w:pPr>
              <w:spacing w:before="0"/>
              <w:rPr>
                <w:b/>
                <w:bCs/>
                <w:szCs w:val="20"/>
              </w:rPr>
            </w:pPr>
            <w:r w:rsidRPr="006B7061">
              <w:rPr>
                <w:b/>
                <w:bCs/>
                <w:szCs w:val="20"/>
              </w:rPr>
              <w:t>Total Increases</w:t>
            </w:r>
          </w:p>
        </w:tc>
        <w:tc>
          <w:tcPr>
            <w:tcW w:w="1008" w:type="dxa"/>
            <w:noWrap/>
            <w:hideMark/>
          </w:tcPr>
          <w:p w14:paraId="4E45DEA1" w14:textId="6E47F9DC" w:rsidR="007C68D3" w:rsidRPr="006B7061" w:rsidRDefault="00E85DC2" w:rsidP="006D4916">
            <w:pPr>
              <w:spacing w:before="0"/>
              <w:cnfStyle w:val="000000010000" w:firstRow="0" w:lastRow="0" w:firstColumn="0" w:lastColumn="0" w:oddVBand="0" w:evenVBand="0" w:oddHBand="0" w:evenHBand="1" w:firstRowFirstColumn="0" w:firstRowLastColumn="0" w:lastRowFirstColumn="0" w:lastRowLastColumn="0"/>
              <w:rPr>
                <w:b/>
                <w:bCs/>
                <w:szCs w:val="20"/>
              </w:rPr>
            </w:pPr>
            <w:r w:rsidRPr="002B7C6C">
              <w:rPr>
                <w:rFonts w:eastAsiaTheme="minorHAnsi"/>
                <w:b/>
                <w:bCs/>
                <w:color w:val="000000"/>
                <w:szCs w:val="20"/>
              </w:rPr>
              <w:t>--</w:t>
            </w:r>
          </w:p>
        </w:tc>
        <w:tc>
          <w:tcPr>
            <w:tcW w:w="1008" w:type="dxa"/>
            <w:noWrap/>
            <w:hideMark/>
          </w:tcPr>
          <w:p w14:paraId="697A978F" w14:textId="48FB6F46" w:rsidR="007C68D3" w:rsidRPr="006B7061" w:rsidRDefault="00E85DC2"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2B7C6C">
              <w:rPr>
                <w:rFonts w:eastAsiaTheme="minorHAnsi"/>
                <w:b/>
                <w:bCs/>
                <w:color w:val="000000"/>
                <w:szCs w:val="20"/>
              </w:rPr>
              <w:t>--</w:t>
            </w:r>
          </w:p>
        </w:tc>
        <w:tc>
          <w:tcPr>
            <w:tcW w:w="1152" w:type="dxa"/>
            <w:noWrap/>
            <w:hideMark/>
          </w:tcPr>
          <w:p w14:paraId="1F153752" w14:textId="2B59EDE6" w:rsidR="007C68D3" w:rsidRPr="006B7061" w:rsidRDefault="00E85DC2"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2B7C6C">
              <w:rPr>
                <w:rFonts w:eastAsiaTheme="minorHAnsi"/>
                <w:b/>
                <w:bCs/>
                <w:color w:val="000000"/>
                <w:szCs w:val="20"/>
              </w:rPr>
              <w:t>--</w:t>
            </w:r>
          </w:p>
        </w:tc>
        <w:tc>
          <w:tcPr>
            <w:tcW w:w="1152" w:type="dxa"/>
            <w:noWrap/>
            <w:hideMark/>
          </w:tcPr>
          <w:p w14:paraId="0BF80D9F" w14:textId="421A3409" w:rsidR="007C68D3" w:rsidRPr="006B7061" w:rsidRDefault="00E85DC2"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2B7C6C">
              <w:rPr>
                <w:rFonts w:eastAsiaTheme="minorHAnsi"/>
                <w:b/>
                <w:bCs/>
                <w:color w:val="000000"/>
                <w:szCs w:val="20"/>
              </w:rPr>
              <w:t>--</w:t>
            </w:r>
          </w:p>
        </w:tc>
        <w:tc>
          <w:tcPr>
            <w:tcW w:w="1008" w:type="dxa"/>
            <w:noWrap/>
            <w:hideMark/>
          </w:tcPr>
          <w:p w14:paraId="462F5584"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44.0</w:t>
            </w:r>
          </w:p>
        </w:tc>
        <w:tc>
          <w:tcPr>
            <w:tcW w:w="1008" w:type="dxa"/>
            <w:noWrap/>
            <w:hideMark/>
          </w:tcPr>
          <w:p w14:paraId="20F0911B" w14:textId="142D8CAE"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812</w:t>
            </w:r>
            <w:r w:rsidR="00042024">
              <w:rPr>
                <w:szCs w:val="20"/>
              </w:rPr>
              <w:t>.</w:t>
            </w:r>
            <w:r w:rsidRPr="006B7061">
              <w:rPr>
                <w:szCs w:val="20"/>
              </w:rPr>
              <w:t xml:space="preserve">708 </w:t>
            </w:r>
          </w:p>
        </w:tc>
      </w:tr>
      <w:tr w:rsidR="007C68D3" w:rsidRPr="00E10353" w14:paraId="078B45A2"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281787BA" w14:textId="77777777" w:rsidR="007C68D3" w:rsidRPr="006B7061" w:rsidRDefault="007C68D3" w:rsidP="006D4916">
            <w:pPr>
              <w:spacing w:before="0"/>
              <w:rPr>
                <w:b/>
                <w:bCs/>
                <w:szCs w:val="20"/>
              </w:rPr>
            </w:pPr>
            <w:r w:rsidRPr="006B7061">
              <w:rPr>
                <w:b/>
                <w:bCs/>
                <w:szCs w:val="20"/>
              </w:rPr>
              <w:t>Decreases:</w:t>
            </w:r>
          </w:p>
        </w:tc>
        <w:tc>
          <w:tcPr>
            <w:tcW w:w="1008" w:type="dxa"/>
            <w:noWrap/>
            <w:hideMark/>
          </w:tcPr>
          <w:p w14:paraId="29BEA4F1" w14:textId="28AB3853" w:rsidR="007C68D3" w:rsidRPr="00613911" w:rsidRDefault="00E85DC2" w:rsidP="006D4916">
            <w:pPr>
              <w:spacing w:before="0"/>
              <w:cnfStyle w:val="000000100000" w:firstRow="0" w:lastRow="0" w:firstColumn="0" w:lastColumn="0" w:oddVBand="0" w:evenVBand="0" w:oddHBand="1" w:evenHBand="0" w:firstRowFirstColumn="0" w:firstRowLastColumn="0" w:lastRowFirstColumn="0" w:lastRowLastColumn="0"/>
              <w:rPr>
                <w:b/>
                <w:szCs w:val="20"/>
              </w:rPr>
            </w:pPr>
            <w:r w:rsidRPr="00613911">
              <w:rPr>
                <w:rFonts w:eastAsiaTheme="minorHAnsi"/>
                <w:b/>
                <w:szCs w:val="20"/>
              </w:rPr>
              <w:t>--</w:t>
            </w:r>
          </w:p>
        </w:tc>
        <w:tc>
          <w:tcPr>
            <w:tcW w:w="1008" w:type="dxa"/>
            <w:noWrap/>
            <w:hideMark/>
          </w:tcPr>
          <w:p w14:paraId="11CA7823" w14:textId="4F2B2B0B" w:rsidR="007C68D3" w:rsidRPr="00613911" w:rsidRDefault="00E85DC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13911">
              <w:rPr>
                <w:rFonts w:eastAsiaTheme="minorHAnsi"/>
                <w:b/>
                <w:szCs w:val="20"/>
              </w:rPr>
              <w:t>--</w:t>
            </w:r>
          </w:p>
        </w:tc>
        <w:tc>
          <w:tcPr>
            <w:tcW w:w="1152" w:type="dxa"/>
            <w:noWrap/>
            <w:hideMark/>
          </w:tcPr>
          <w:p w14:paraId="1F6F8E3D" w14:textId="367E006B" w:rsidR="007C68D3" w:rsidRPr="00613911" w:rsidRDefault="00E85DC2"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613911">
              <w:rPr>
                <w:rFonts w:eastAsiaTheme="minorHAnsi"/>
                <w:b/>
                <w:szCs w:val="20"/>
              </w:rPr>
              <w:t>--</w:t>
            </w:r>
          </w:p>
        </w:tc>
        <w:tc>
          <w:tcPr>
            <w:tcW w:w="1152" w:type="dxa"/>
            <w:noWrap/>
            <w:hideMark/>
          </w:tcPr>
          <w:p w14:paraId="15B0847E" w14:textId="0CC1560F" w:rsidR="007C68D3" w:rsidRPr="00613911" w:rsidRDefault="00E85DC2"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13911">
              <w:rPr>
                <w:rFonts w:eastAsiaTheme="minorHAnsi"/>
                <w:b/>
                <w:szCs w:val="20"/>
              </w:rPr>
              <w:t>--</w:t>
            </w:r>
          </w:p>
        </w:tc>
        <w:tc>
          <w:tcPr>
            <w:tcW w:w="1008" w:type="dxa"/>
            <w:noWrap/>
            <w:hideMark/>
          </w:tcPr>
          <w:p w14:paraId="2FD79072" w14:textId="14E58277" w:rsidR="007C68D3" w:rsidRPr="00613911" w:rsidRDefault="00E85DC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13911">
              <w:rPr>
                <w:rFonts w:eastAsiaTheme="minorHAnsi"/>
                <w:b/>
                <w:szCs w:val="20"/>
              </w:rPr>
              <w:t>--</w:t>
            </w:r>
          </w:p>
        </w:tc>
        <w:tc>
          <w:tcPr>
            <w:tcW w:w="1008" w:type="dxa"/>
            <w:noWrap/>
            <w:hideMark/>
          </w:tcPr>
          <w:p w14:paraId="7BCD2181" w14:textId="586DBF74" w:rsidR="007C68D3" w:rsidRPr="00613911" w:rsidRDefault="00E85DC2"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13911">
              <w:rPr>
                <w:rFonts w:eastAsiaTheme="minorHAnsi"/>
                <w:b/>
                <w:szCs w:val="20"/>
              </w:rPr>
              <w:t>--</w:t>
            </w:r>
          </w:p>
        </w:tc>
      </w:tr>
      <w:tr w:rsidR="007C68D3" w:rsidRPr="00E10353" w14:paraId="3DE9CD7E"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04FAFD65" w14:textId="77777777" w:rsidR="007C68D3" w:rsidRPr="006B7061" w:rsidRDefault="007C68D3" w:rsidP="006D4916">
            <w:pPr>
              <w:spacing w:before="0"/>
              <w:rPr>
                <w:szCs w:val="20"/>
              </w:rPr>
            </w:pPr>
            <w:r w:rsidRPr="006B7061">
              <w:rPr>
                <w:szCs w:val="20"/>
              </w:rPr>
              <w:t>A. Built-in:</w:t>
            </w:r>
          </w:p>
        </w:tc>
        <w:tc>
          <w:tcPr>
            <w:tcW w:w="1008" w:type="dxa"/>
            <w:noWrap/>
            <w:hideMark/>
          </w:tcPr>
          <w:p w14:paraId="2BD7BF3E" w14:textId="2DA40427" w:rsidR="007C68D3" w:rsidRPr="006B7061" w:rsidRDefault="00E85DC2"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E049F6">
              <w:rPr>
                <w:rFonts w:eastAsiaTheme="minorHAnsi"/>
                <w:b/>
                <w:bCs/>
                <w:color w:val="000000"/>
                <w:szCs w:val="20"/>
              </w:rPr>
              <w:t>--</w:t>
            </w:r>
          </w:p>
        </w:tc>
        <w:tc>
          <w:tcPr>
            <w:tcW w:w="1008" w:type="dxa"/>
            <w:noWrap/>
            <w:hideMark/>
          </w:tcPr>
          <w:p w14:paraId="0ED0862B" w14:textId="1F5B13C6" w:rsidR="007C68D3" w:rsidRPr="006B7061" w:rsidRDefault="00E85DC2"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E049F6">
              <w:rPr>
                <w:rFonts w:eastAsiaTheme="minorHAnsi"/>
                <w:b/>
                <w:bCs/>
                <w:color w:val="000000"/>
                <w:szCs w:val="20"/>
              </w:rPr>
              <w:t>--</w:t>
            </w:r>
          </w:p>
        </w:tc>
        <w:tc>
          <w:tcPr>
            <w:tcW w:w="1152" w:type="dxa"/>
            <w:noWrap/>
            <w:hideMark/>
          </w:tcPr>
          <w:p w14:paraId="70B7CE86" w14:textId="4CC7AE15" w:rsidR="007C68D3" w:rsidRPr="006B7061" w:rsidRDefault="00E85DC2"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E049F6">
              <w:rPr>
                <w:rFonts w:eastAsiaTheme="minorHAnsi"/>
                <w:b/>
                <w:bCs/>
                <w:color w:val="000000"/>
                <w:szCs w:val="20"/>
              </w:rPr>
              <w:t>--</w:t>
            </w:r>
          </w:p>
        </w:tc>
        <w:tc>
          <w:tcPr>
            <w:tcW w:w="1152" w:type="dxa"/>
            <w:noWrap/>
            <w:hideMark/>
          </w:tcPr>
          <w:p w14:paraId="567ADFA4" w14:textId="553FB730" w:rsidR="007C68D3" w:rsidRPr="006B7061" w:rsidRDefault="00E85DC2"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E049F6">
              <w:rPr>
                <w:rFonts w:eastAsiaTheme="minorHAnsi"/>
                <w:b/>
                <w:bCs/>
                <w:color w:val="000000"/>
                <w:szCs w:val="20"/>
              </w:rPr>
              <w:t>--</w:t>
            </w:r>
          </w:p>
        </w:tc>
        <w:tc>
          <w:tcPr>
            <w:tcW w:w="1008" w:type="dxa"/>
            <w:noWrap/>
            <w:hideMark/>
          </w:tcPr>
          <w:p w14:paraId="42E2853F" w14:textId="6F7068F3" w:rsidR="007C68D3" w:rsidRPr="006B7061" w:rsidRDefault="00E85DC2"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E049F6">
              <w:rPr>
                <w:rFonts w:eastAsiaTheme="minorHAnsi"/>
                <w:b/>
                <w:bCs/>
                <w:color w:val="000000"/>
                <w:szCs w:val="20"/>
              </w:rPr>
              <w:t>--</w:t>
            </w:r>
          </w:p>
        </w:tc>
        <w:tc>
          <w:tcPr>
            <w:tcW w:w="1008" w:type="dxa"/>
            <w:noWrap/>
            <w:hideMark/>
          </w:tcPr>
          <w:p w14:paraId="071EA698" w14:textId="65A78CB4" w:rsidR="007C68D3" w:rsidRPr="006B7061" w:rsidRDefault="00E85DC2"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E049F6">
              <w:rPr>
                <w:rFonts w:eastAsiaTheme="minorHAnsi"/>
                <w:b/>
                <w:bCs/>
                <w:color w:val="000000"/>
                <w:szCs w:val="20"/>
              </w:rPr>
              <w:t>--</w:t>
            </w:r>
          </w:p>
        </w:tc>
      </w:tr>
      <w:tr w:rsidR="007C68D3" w:rsidRPr="00E10353" w14:paraId="0A839F6F"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D7D1E0F" w14:textId="14B5A86E" w:rsidR="007C68D3" w:rsidRPr="006B7061" w:rsidRDefault="007C68D3" w:rsidP="006D4916">
            <w:pPr>
              <w:spacing w:before="0"/>
              <w:rPr>
                <w:b/>
                <w:bCs/>
                <w:szCs w:val="20"/>
              </w:rPr>
            </w:pPr>
            <w:r w:rsidRPr="006B7061">
              <w:rPr>
                <w:b/>
                <w:bCs/>
                <w:szCs w:val="20"/>
              </w:rPr>
              <w:t>Subtotal, Built-in Decreases</w:t>
            </w:r>
          </w:p>
        </w:tc>
        <w:tc>
          <w:tcPr>
            <w:tcW w:w="1008" w:type="dxa"/>
            <w:noWrap/>
            <w:hideMark/>
          </w:tcPr>
          <w:p w14:paraId="53F703A2" w14:textId="0B106816" w:rsidR="007C68D3" w:rsidRPr="006B7061" w:rsidRDefault="00E85DC2" w:rsidP="006D4916">
            <w:pPr>
              <w:spacing w:before="0"/>
              <w:cnfStyle w:val="000000100000" w:firstRow="0" w:lastRow="0" w:firstColumn="0" w:lastColumn="0" w:oddVBand="0" w:evenVBand="0" w:oddHBand="1" w:evenHBand="0" w:firstRowFirstColumn="0" w:firstRowLastColumn="0" w:lastRowFirstColumn="0" w:lastRowLastColumn="0"/>
              <w:rPr>
                <w:b/>
                <w:bCs/>
                <w:szCs w:val="20"/>
              </w:rPr>
            </w:pPr>
            <w:r>
              <w:rPr>
                <w:rFonts w:eastAsiaTheme="minorHAnsi"/>
                <w:b/>
                <w:bCs/>
                <w:color w:val="000000"/>
                <w:szCs w:val="20"/>
              </w:rPr>
              <w:t>--</w:t>
            </w:r>
          </w:p>
        </w:tc>
        <w:tc>
          <w:tcPr>
            <w:tcW w:w="1008" w:type="dxa"/>
            <w:noWrap/>
            <w:hideMark/>
          </w:tcPr>
          <w:p w14:paraId="4653440E" w14:textId="102E69D1" w:rsidR="007C68D3" w:rsidRPr="006B7061" w:rsidRDefault="00E85DC2" w:rsidP="006D4916">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c>
          <w:tcPr>
            <w:tcW w:w="1152" w:type="dxa"/>
            <w:noWrap/>
            <w:hideMark/>
          </w:tcPr>
          <w:p w14:paraId="03669DA3" w14:textId="77777777" w:rsidR="007C68D3" w:rsidRPr="006B7061" w:rsidRDefault="007C68D3"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0.0</w:t>
            </w:r>
          </w:p>
        </w:tc>
        <w:tc>
          <w:tcPr>
            <w:tcW w:w="1152" w:type="dxa"/>
            <w:noWrap/>
            <w:hideMark/>
          </w:tcPr>
          <w:p w14:paraId="12BA33CF" w14:textId="54FAFE7D"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w:t>
            </w:r>
            <w:r w:rsidR="00E85DC2">
              <w:rPr>
                <w:rFonts w:eastAsiaTheme="minorHAnsi"/>
                <w:b/>
                <w:bCs/>
                <w:color w:val="000000"/>
                <w:szCs w:val="20"/>
              </w:rPr>
              <w:t>--</w:t>
            </w:r>
            <w:r w:rsidRPr="006B7061">
              <w:rPr>
                <w:szCs w:val="20"/>
              </w:rPr>
              <w:t xml:space="preserve">   </w:t>
            </w:r>
          </w:p>
        </w:tc>
        <w:tc>
          <w:tcPr>
            <w:tcW w:w="1008" w:type="dxa"/>
            <w:noWrap/>
            <w:hideMark/>
          </w:tcPr>
          <w:p w14:paraId="0C624B84"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0.0</w:t>
            </w:r>
          </w:p>
        </w:tc>
        <w:tc>
          <w:tcPr>
            <w:tcW w:w="1008" w:type="dxa"/>
            <w:noWrap/>
            <w:hideMark/>
          </w:tcPr>
          <w:p w14:paraId="31F7CD16" w14:textId="4F8FA064"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w:t>
            </w:r>
            <w:r w:rsidR="00E85DC2">
              <w:rPr>
                <w:rFonts w:eastAsiaTheme="minorHAnsi"/>
                <w:b/>
                <w:bCs/>
                <w:color w:val="000000"/>
                <w:szCs w:val="20"/>
              </w:rPr>
              <w:t>--</w:t>
            </w:r>
            <w:r w:rsidRPr="006B7061">
              <w:rPr>
                <w:szCs w:val="20"/>
              </w:rPr>
              <w:t xml:space="preserve">   </w:t>
            </w:r>
          </w:p>
        </w:tc>
      </w:tr>
      <w:tr w:rsidR="007C68D3" w:rsidRPr="00E10353" w14:paraId="587D0020"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D18526B" w14:textId="77777777" w:rsidR="007C68D3" w:rsidRPr="006B7061" w:rsidRDefault="007C68D3" w:rsidP="006D4916">
            <w:pPr>
              <w:spacing w:before="0"/>
              <w:rPr>
                <w:szCs w:val="20"/>
              </w:rPr>
            </w:pPr>
            <w:r w:rsidRPr="006B7061">
              <w:rPr>
                <w:szCs w:val="20"/>
              </w:rPr>
              <w:t>A. Program:</w:t>
            </w:r>
          </w:p>
        </w:tc>
        <w:tc>
          <w:tcPr>
            <w:tcW w:w="1008" w:type="dxa"/>
            <w:noWrap/>
            <w:hideMark/>
          </w:tcPr>
          <w:p w14:paraId="391EB494" w14:textId="31C812DC" w:rsidR="007C68D3" w:rsidRPr="006B7061" w:rsidRDefault="00D60445"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7146DD">
              <w:rPr>
                <w:rFonts w:eastAsiaTheme="minorHAnsi"/>
                <w:b/>
                <w:bCs/>
                <w:szCs w:val="20"/>
              </w:rPr>
              <w:t>--</w:t>
            </w:r>
          </w:p>
        </w:tc>
        <w:tc>
          <w:tcPr>
            <w:tcW w:w="1008" w:type="dxa"/>
            <w:noWrap/>
            <w:hideMark/>
          </w:tcPr>
          <w:p w14:paraId="6A026635" w14:textId="7C9D6E67" w:rsidR="007C68D3" w:rsidRPr="006B7061" w:rsidRDefault="00D60445"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7146DD">
              <w:rPr>
                <w:rFonts w:eastAsiaTheme="minorHAnsi"/>
                <w:b/>
                <w:bCs/>
                <w:szCs w:val="20"/>
              </w:rPr>
              <w:t>--</w:t>
            </w:r>
          </w:p>
        </w:tc>
        <w:tc>
          <w:tcPr>
            <w:tcW w:w="1152" w:type="dxa"/>
            <w:noWrap/>
            <w:hideMark/>
          </w:tcPr>
          <w:p w14:paraId="7917F44A" w14:textId="50543B7A" w:rsidR="007C68D3" w:rsidRPr="006B7061" w:rsidRDefault="00D60445"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7146DD">
              <w:rPr>
                <w:rFonts w:eastAsiaTheme="minorHAnsi"/>
                <w:b/>
                <w:bCs/>
                <w:szCs w:val="20"/>
              </w:rPr>
              <w:t>--</w:t>
            </w:r>
          </w:p>
        </w:tc>
        <w:tc>
          <w:tcPr>
            <w:tcW w:w="1152" w:type="dxa"/>
            <w:noWrap/>
            <w:hideMark/>
          </w:tcPr>
          <w:p w14:paraId="2703B072" w14:textId="5C2537CC" w:rsidR="007C68D3" w:rsidRPr="006B7061" w:rsidRDefault="00D60445"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7146DD">
              <w:rPr>
                <w:rFonts w:eastAsiaTheme="minorHAnsi"/>
                <w:b/>
                <w:bCs/>
                <w:szCs w:val="20"/>
              </w:rPr>
              <w:t>--</w:t>
            </w:r>
          </w:p>
        </w:tc>
        <w:tc>
          <w:tcPr>
            <w:tcW w:w="1008" w:type="dxa"/>
            <w:noWrap/>
            <w:hideMark/>
          </w:tcPr>
          <w:p w14:paraId="5394DF1A" w14:textId="48E59BDA" w:rsidR="007C68D3" w:rsidRPr="006B7061" w:rsidRDefault="00D60445"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7146DD">
              <w:rPr>
                <w:rFonts w:eastAsiaTheme="minorHAnsi"/>
                <w:b/>
                <w:bCs/>
                <w:szCs w:val="20"/>
              </w:rPr>
              <w:t>--</w:t>
            </w:r>
          </w:p>
        </w:tc>
        <w:tc>
          <w:tcPr>
            <w:tcW w:w="1008" w:type="dxa"/>
            <w:noWrap/>
            <w:hideMark/>
          </w:tcPr>
          <w:p w14:paraId="113FD28C" w14:textId="22A63C73" w:rsidR="007C68D3" w:rsidRPr="006B7061" w:rsidRDefault="00D60445"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7146DD">
              <w:rPr>
                <w:rFonts w:eastAsiaTheme="minorHAnsi"/>
                <w:b/>
                <w:bCs/>
                <w:szCs w:val="20"/>
              </w:rPr>
              <w:t>--</w:t>
            </w:r>
          </w:p>
        </w:tc>
      </w:tr>
      <w:tr w:rsidR="007C68D3" w:rsidRPr="00E10353" w14:paraId="2BCEDD7C"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E7ABF77" w14:textId="77777777" w:rsidR="007C68D3" w:rsidRPr="006B7061" w:rsidRDefault="007C68D3" w:rsidP="006D4916">
            <w:pPr>
              <w:spacing w:before="0"/>
              <w:rPr>
                <w:szCs w:val="20"/>
              </w:rPr>
            </w:pPr>
            <w:r w:rsidRPr="006B7061">
              <w:rPr>
                <w:szCs w:val="20"/>
              </w:rPr>
              <w:t xml:space="preserve">  1. Nutrition Services Incentives Payments</w:t>
            </w:r>
          </w:p>
        </w:tc>
        <w:tc>
          <w:tcPr>
            <w:tcW w:w="1008" w:type="dxa"/>
            <w:noWrap/>
            <w:hideMark/>
          </w:tcPr>
          <w:p w14:paraId="56100B06" w14:textId="0F75BABC" w:rsidR="007C68D3" w:rsidRPr="006B7061" w:rsidRDefault="005A512B"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4083DA5E"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160,069 </w:t>
            </w:r>
          </w:p>
        </w:tc>
        <w:tc>
          <w:tcPr>
            <w:tcW w:w="1152" w:type="dxa"/>
            <w:noWrap/>
            <w:hideMark/>
          </w:tcPr>
          <w:p w14:paraId="1D5D2549" w14:textId="5BD35737" w:rsidR="007C68D3" w:rsidRPr="006B7061" w:rsidRDefault="005A512B"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196C32E5" w14:textId="37744ED3"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100</w:t>
            </w:r>
            <w:r w:rsidR="00042024">
              <w:rPr>
                <w:szCs w:val="20"/>
              </w:rPr>
              <w:t>.</w:t>
            </w:r>
            <w:r w:rsidRPr="006B7061">
              <w:rPr>
                <w:szCs w:val="20"/>
              </w:rPr>
              <w:t xml:space="preserve">000 </w:t>
            </w:r>
          </w:p>
        </w:tc>
        <w:tc>
          <w:tcPr>
            <w:tcW w:w="1008" w:type="dxa"/>
            <w:noWrap/>
            <w:hideMark/>
          </w:tcPr>
          <w:p w14:paraId="66E938B5" w14:textId="37E377D3" w:rsidR="007C68D3" w:rsidRPr="006B7061" w:rsidRDefault="005A512B"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1C315677" w14:textId="27C57455"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(60</w:t>
            </w:r>
            <w:r w:rsidR="00042024">
              <w:rPr>
                <w:szCs w:val="20"/>
              </w:rPr>
              <w:t>.</w:t>
            </w:r>
            <w:r w:rsidRPr="006B7061">
              <w:rPr>
                <w:szCs w:val="20"/>
              </w:rPr>
              <w:t>069)</w:t>
            </w:r>
          </w:p>
        </w:tc>
      </w:tr>
      <w:tr w:rsidR="007C68D3" w:rsidRPr="00E10353" w14:paraId="60FC56CB"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3A13B81D" w14:textId="0561FCAD" w:rsidR="007C68D3" w:rsidRPr="006B7061" w:rsidRDefault="007C68D3" w:rsidP="006D4916">
            <w:pPr>
              <w:spacing w:before="0"/>
              <w:rPr>
                <w:szCs w:val="20"/>
              </w:rPr>
            </w:pPr>
            <w:r w:rsidRPr="006B7061">
              <w:rPr>
                <w:szCs w:val="20"/>
              </w:rPr>
              <w:t xml:space="preserve">  2.  Limb Loss Resource Center 1/</w:t>
            </w:r>
          </w:p>
        </w:tc>
        <w:tc>
          <w:tcPr>
            <w:tcW w:w="1008" w:type="dxa"/>
            <w:noWrap/>
            <w:hideMark/>
          </w:tcPr>
          <w:p w14:paraId="218AF0C0" w14:textId="3289853F" w:rsidR="007C68D3" w:rsidRPr="006B7061" w:rsidRDefault="005A512B"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6A42C2C6" w14:textId="662D4BE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4,000 </w:t>
            </w:r>
          </w:p>
        </w:tc>
        <w:tc>
          <w:tcPr>
            <w:tcW w:w="1152" w:type="dxa"/>
            <w:noWrap/>
            <w:hideMark/>
          </w:tcPr>
          <w:p w14:paraId="1E371BA5" w14:textId="55C5CDA5" w:rsidR="007C68D3" w:rsidRPr="006B7061" w:rsidRDefault="005A512B"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152" w:type="dxa"/>
            <w:noWrap/>
            <w:hideMark/>
          </w:tcPr>
          <w:p w14:paraId="432C4A21" w14:textId="7013F7FD"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w:t>
            </w:r>
            <w:r w:rsidR="005A512B" w:rsidRPr="001460B8">
              <w:rPr>
                <w:b/>
                <w:bCs/>
                <w:szCs w:val="20"/>
              </w:rPr>
              <w:t>--</w:t>
            </w:r>
            <w:r w:rsidRPr="006B7061">
              <w:rPr>
                <w:szCs w:val="20"/>
              </w:rPr>
              <w:t xml:space="preserve">   </w:t>
            </w:r>
          </w:p>
        </w:tc>
        <w:tc>
          <w:tcPr>
            <w:tcW w:w="1008" w:type="dxa"/>
            <w:noWrap/>
            <w:hideMark/>
          </w:tcPr>
          <w:p w14:paraId="1524AEE1" w14:textId="2C78BC56" w:rsidR="007C68D3" w:rsidRPr="006B7061" w:rsidRDefault="005A512B"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1460B8">
              <w:rPr>
                <w:b/>
                <w:bCs/>
                <w:szCs w:val="20"/>
              </w:rPr>
              <w:t>--</w:t>
            </w:r>
          </w:p>
        </w:tc>
        <w:tc>
          <w:tcPr>
            <w:tcW w:w="1008" w:type="dxa"/>
            <w:noWrap/>
            <w:hideMark/>
          </w:tcPr>
          <w:p w14:paraId="3B55ADE1" w14:textId="4A644D89"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(4</w:t>
            </w:r>
            <w:r w:rsidR="00042024">
              <w:rPr>
                <w:szCs w:val="20"/>
              </w:rPr>
              <w:t>.</w:t>
            </w:r>
            <w:r w:rsidRPr="006B7061">
              <w:rPr>
                <w:szCs w:val="20"/>
              </w:rPr>
              <w:t>000)</w:t>
            </w:r>
          </w:p>
        </w:tc>
      </w:tr>
      <w:tr w:rsidR="007C68D3" w:rsidRPr="00E10353" w14:paraId="405DB0E0"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4B9AA394" w14:textId="0EEF176A" w:rsidR="007C68D3" w:rsidRPr="006B7061" w:rsidRDefault="007C68D3" w:rsidP="006D4916">
            <w:pPr>
              <w:spacing w:before="0"/>
              <w:rPr>
                <w:szCs w:val="20"/>
              </w:rPr>
            </w:pPr>
            <w:r w:rsidRPr="006B7061">
              <w:rPr>
                <w:szCs w:val="20"/>
              </w:rPr>
              <w:t xml:space="preserve">  3.  Paralysis Resource Center 1/</w:t>
            </w:r>
          </w:p>
        </w:tc>
        <w:tc>
          <w:tcPr>
            <w:tcW w:w="1008" w:type="dxa"/>
            <w:noWrap/>
            <w:hideMark/>
          </w:tcPr>
          <w:p w14:paraId="06824BF2" w14:textId="60C98D00" w:rsidR="007C68D3" w:rsidRPr="006B7061" w:rsidRDefault="005A512B"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4FA83AF6" w14:textId="638B26DB"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9,700 </w:t>
            </w:r>
          </w:p>
        </w:tc>
        <w:tc>
          <w:tcPr>
            <w:tcW w:w="1152" w:type="dxa"/>
            <w:noWrap/>
            <w:hideMark/>
          </w:tcPr>
          <w:p w14:paraId="03EAC41D" w14:textId="206F05AA" w:rsidR="007C68D3" w:rsidRPr="006B7061" w:rsidRDefault="005A512B"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152" w:type="dxa"/>
            <w:noWrap/>
            <w:hideMark/>
          </w:tcPr>
          <w:p w14:paraId="607250B8" w14:textId="7E1691C0" w:rsidR="007C68D3" w:rsidRPr="006B7061" w:rsidRDefault="007C68D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w:t>
            </w:r>
            <w:r w:rsidR="005A512B" w:rsidRPr="001460B8">
              <w:rPr>
                <w:b/>
                <w:bCs/>
                <w:szCs w:val="20"/>
              </w:rPr>
              <w:t>--</w:t>
            </w:r>
            <w:r w:rsidRPr="006B7061">
              <w:rPr>
                <w:szCs w:val="20"/>
              </w:rPr>
              <w:t xml:space="preserve">   </w:t>
            </w:r>
          </w:p>
        </w:tc>
        <w:tc>
          <w:tcPr>
            <w:tcW w:w="1008" w:type="dxa"/>
            <w:noWrap/>
            <w:hideMark/>
          </w:tcPr>
          <w:p w14:paraId="1C8F87ED" w14:textId="2EDDEB30" w:rsidR="007C68D3" w:rsidRPr="006B7061" w:rsidRDefault="005A512B"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1460B8">
              <w:rPr>
                <w:b/>
                <w:bCs/>
                <w:szCs w:val="20"/>
              </w:rPr>
              <w:t>--</w:t>
            </w:r>
          </w:p>
        </w:tc>
        <w:tc>
          <w:tcPr>
            <w:tcW w:w="1008" w:type="dxa"/>
            <w:noWrap/>
            <w:hideMark/>
          </w:tcPr>
          <w:p w14:paraId="495E43D9" w14:textId="53E4DD1A"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(9</w:t>
            </w:r>
            <w:r w:rsidR="00042024">
              <w:rPr>
                <w:szCs w:val="20"/>
              </w:rPr>
              <w:t>.</w:t>
            </w:r>
            <w:r w:rsidRPr="006B7061">
              <w:rPr>
                <w:szCs w:val="20"/>
              </w:rPr>
              <w:t>700)</w:t>
            </w:r>
          </w:p>
        </w:tc>
      </w:tr>
      <w:tr w:rsidR="007C68D3" w:rsidRPr="00E10353" w14:paraId="5FD5B289"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6557616E" w14:textId="5C9370F6" w:rsidR="007C68D3" w:rsidRPr="006B7061" w:rsidRDefault="007C68D3" w:rsidP="006D4916">
            <w:pPr>
              <w:spacing w:before="0"/>
              <w:rPr>
                <w:szCs w:val="20"/>
              </w:rPr>
            </w:pPr>
            <w:r w:rsidRPr="006B7061">
              <w:rPr>
                <w:szCs w:val="20"/>
              </w:rPr>
              <w:t xml:space="preserve">  4. Traumatic Brain Injury 1/</w:t>
            </w:r>
          </w:p>
        </w:tc>
        <w:tc>
          <w:tcPr>
            <w:tcW w:w="1008" w:type="dxa"/>
            <w:noWrap/>
            <w:hideMark/>
          </w:tcPr>
          <w:p w14:paraId="6441B3EB"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1.2</w:t>
            </w:r>
          </w:p>
        </w:tc>
        <w:tc>
          <w:tcPr>
            <w:tcW w:w="1008" w:type="dxa"/>
            <w:noWrap/>
            <w:hideMark/>
          </w:tcPr>
          <w:p w14:paraId="47A01AFB" w14:textId="45763772"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11,321 </w:t>
            </w:r>
          </w:p>
        </w:tc>
        <w:tc>
          <w:tcPr>
            <w:tcW w:w="1152" w:type="dxa"/>
            <w:noWrap/>
            <w:hideMark/>
          </w:tcPr>
          <w:p w14:paraId="6437FC81" w14:textId="77777777" w:rsidR="007C68D3" w:rsidRPr="006B7061" w:rsidRDefault="007C68D3"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1.2</w:t>
            </w:r>
          </w:p>
        </w:tc>
        <w:tc>
          <w:tcPr>
            <w:tcW w:w="1152" w:type="dxa"/>
            <w:noWrap/>
            <w:hideMark/>
          </w:tcPr>
          <w:p w14:paraId="52DEBB3A" w14:textId="01BD4AB5" w:rsidR="007C68D3" w:rsidRPr="006B7061" w:rsidRDefault="007C68D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w:t>
            </w:r>
            <w:r w:rsidR="005A512B" w:rsidRPr="001460B8">
              <w:rPr>
                <w:b/>
                <w:bCs/>
                <w:szCs w:val="20"/>
              </w:rPr>
              <w:t>--</w:t>
            </w:r>
            <w:r w:rsidRPr="006B7061">
              <w:rPr>
                <w:szCs w:val="20"/>
              </w:rPr>
              <w:t xml:space="preserve">   </w:t>
            </w:r>
          </w:p>
        </w:tc>
        <w:tc>
          <w:tcPr>
            <w:tcW w:w="1008" w:type="dxa"/>
            <w:noWrap/>
            <w:hideMark/>
          </w:tcPr>
          <w:p w14:paraId="45C17C28"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0.0</w:t>
            </w:r>
          </w:p>
        </w:tc>
        <w:tc>
          <w:tcPr>
            <w:tcW w:w="1008" w:type="dxa"/>
            <w:noWrap/>
            <w:hideMark/>
          </w:tcPr>
          <w:p w14:paraId="2AC4ED70" w14:textId="25396C01"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6B7061">
              <w:rPr>
                <w:szCs w:val="20"/>
                <w:u w:val="single"/>
              </w:rPr>
              <w:t xml:space="preserve"> (11</w:t>
            </w:r>
            <w:r w:rsidR="00042024">
              <w:rPr>
                <w:szCs w:val="20"/>
                <w:u w:val="single"/>
              </w:rPr>
              <w:t>.</w:t>
            </w:r>
            <w:r w:rsidRPr="006B7061">
              <w:rPr>
                <w:szCs w:val="20"/>
                <w:u w:val="single"/>
              </w:rPr>
              <w:t>321)</w:t>
            </w:r>
          </w:p>
        </w:tc>
      </w:tr>
      <w:tr w:rsidR="007C68D3" w:rsidRPr="00E10353" w14:paraId="2912E497"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242F0B3C" w14:textId="789C0A26" w:rsidR="007C68D3" w:rsidRPr="006B7061" w:rsidRDefault="007C68D3" w:rsidP="006D4916">
            <w:pPr>
              <w:spacing w:before="0"/>
              <w:rPr>
                <w:b/>
                <w:bCs/>
                <w:szCs w:val="20"/>
              </w:rPr>
            </w:pPr>
            <w:r w:rsidRPr="006B7061">
              <w:rPr>
                <w:b/>
                <w:bCs/>
                <w:szCs w:val="20"/>
              </w:rPr>
              <w:t>Subtotal, Program Decreases</w:t>
            </w:r>
          </w:p>
        </w:tc>
        <w:tc>
          <w:tcPr>
            <w:tcW w:w="1008" w:type="dxa"/>
            <w:noWrap/>
            <w:hideMark/>
          </w:tcPr>
          <w:p w14:paraId="3BCED1FE" w14:textId="78175FF8" w:rsidR="007C68D3" w:rsidRPr="006B7061" w:rsidRDefault="00CD23DE" w:rsidP="006D4916">
            <w:pPr>
              <w:spacing w:before="0"/>
              <w:cnfStyle w:val="000000100000" w:firstRow="0" w:lastRow="0" w:firstColumn="0" w:lastColumn="0" w:oddVBand="0" w:evenVBand="0" w:oddHBand="1" w:evenHBand="0" w:firstRowFirstColumn="0" w:firstRowLastColumn="0" w:lastRowFirstColumn="0" w:lastRowLastColumn="0"/>
              <w:rPr>
                <w:b/>
                <w:bCs/>
                <w:szCs w:val="20"/>
              </w:rPr>
            </w:pPr>
            <w:r w:rsidRPr="000A42CD">
              <w:rPr>
                <w:rFonts w:eastAsiaTheme="minorHAnsi"/>
                <w:b/>
                <w:bCs/>
                <w:szCs w:val="20"/>
              </w:rPr>
              <w:t>--</w:t>
            </w:r>
          </w:p>
        </w:tc>
        <w:tc>
          <w:tcPr>
            <w:tcW w:w="1008" w:type="dxa"/>
            <w:noWrap/>
            <w:hideMark/>
          </w:tcPr>
          <w:p w14:paraId="085AC4E9" w14:textId="59AB5E22" w:rsidR="007C68D3" w:rsidRPr="006B7061" w:rsidRDefault="00CD23DE"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0A42CD">
              <w:rPr>
                <w:rFonts w:eastAsiaTheme="minorHAnsi"/>
                <w:b/>
                <w:bCs/>
                <w:szCs w:val="20"/>
              </w:rPr>
              <w:t>--</w:t>
            </w:r>
          </w:p>
        </w:tc>
        <w:tc>
          <w:tcPr>
            <w:tcW w:w="1152" w:type="dxa"/>
            <w:noWrap/>
            <w:hideMark/>
          </w:tcPr>
          <w:p w14:paraId="1D40C4A3" w14:textId="2A0D2F3D" w:rsidR="007C68D3" w:rsidRPr="006B7061" w:rsidRDefault="00CD23DE"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0A42CD">
              <w:rPr>
                <w:rFonts w:eastAsiaTheme="minorHAnsi"/>
                <w:b/>
                <w:bCs/>
                <w:szCs w:val="20"/>
              </w:rPr>
              <w:t>--</w:t>
            </w:r>
          </w:p>
        </w:tc>
        <w:tc>
          <w:tcPr>
            <w:tcW w:w="1152" w:type="dxa"/>
            <w:noWrap/>
            <w:hideMark/>
          </w:tcPr>
          <w:p w14:paraId="58C45836" w14:textId="05E22927" w:rsidR="007C68D3" w:rsidRPr="006B7061" w:rsidRDefault="00CD23DE"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0A42CD">
              <w:rPr>
                <w:rFonts w:eastAsiaTheme="minorHAnsi"/>
                <w:b/>
                <w:bCs/>
                <w:szCs w:val="20"/>
              </w:rPr>
              <w:t>--</w:t>
            </w:r>
          </w:p>
        </w:tc>
        <w:tc>
          <w:tcPr>
            <w:tcW w:w="1008" w:type="dxa"/>
            <w:noWrap/>
            <w:hideMark/>
          </w:tcPr>
          <w:p w14:paraId="7F78F5E4"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0.0</w:t>
            </w:r>
          </w:p>
        </w:tc>
        <w:tc>
          <w:tcPr>
            <w:tcW w:w="1008" w:type="dxa"/>
            <w:noWrap/>
            <w:hideMark/>
          </w:tcPr>
          <w:p w14:paraId="5E7E29B5" w14:textId="0CB40A31"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(85</w:t>
            </w:r>
            <w:r w:rsidR="00042024">
              <w:rPr>
                <w:szCs w:val="20"/>
              </w:rPr>
              <w:t>.</w:t>
            </w:r>
            <w:r w:rsidRPr="006B7061">
              <w:rPr>
                <w:szCs w:val="20"/>
              </w:rPr>
              <w:t>090)</w:t>
            </w:r>
          </w:p>
        </w:tc>
      </w:tr>
      <w:tr w:rsidR="007C68D3" w:rsidRPr="00E10353" w14:paraId="35D2BFFF" w14:textId="77777777" w:rsidTr="00E15B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54D8348B" w14:textId="5C66286E" w:rsidR="007C68D3" w:rsidRPr="006B7061" w:rsidRDefault="007472A0" w:rsidP="006D4916">
            <w:pPr>
              <w:spacing w:before="0"/>
              <w:rPr>
                <w:b/>
                <w:bCs/>
                <w:szCs w:val="20"/>
              </w:rPr>
            </w:pPr>
            <w:r>
              <w:rPr>
                <w:b/>
                <w:bCs/>
                <w:szCs w:val="20"/>
              </w:rPr>
              <w:t xml:space="preserve">  </w:t>
            </w:r>
            <w:r w:rsidR="007C68D3" w:rsidRPr="006B7061">
              <w:rPr>
                <w:b/>
                <w:bCs/>
                <w:szCs w:val="20"/>
              </w:rPr>
              <w:t>Total Decreases</w:t>
            </w:r>
          </w:p>
        </w:tc>
        <w:tc>
          <w:tcPr>
            <w:tcW w:w="1008" w:type="dxa"/>
            <w:noWrap/>
            <w:hideMark/>
          </w:tcPr>
          <w:p w14:paraId="0564A179" w14:textId="1C190139" w:rsidR="007C68D3" w:rsidRPr="006B7061" w:rsidRDefault="00F97B53" w:rsidP="006D4916">
            <w:pPr>
              <w:spacing w:before="0"/>
              <w:cnfStyle w:val="000000010000" w:firstRow="0" w:lastRow="0" w:firstColumn="0" w:lastColumn="0" w:oddVBand="0" w:evenVBand="0" w:oddHBand="0" w:evenHBand="1" w:firstRowFirstColumn="0" w:firstRowLastColumn="0" w:lastRowFirstColumn="0" w:lastRowLastColumn="0"/>
              <w:rPr>
                <w:b/>
                <w:bCs/>
                <w:szCs w:val="20"/>
              </w:rPr>
            </w:pPr>
            <w:r w:rsidRPr="00073476">
              <w:rPr>
                <w:rFonts w:eastAsiaTheme="minorHAnsi"/>
                <w:b/>
                <w:bCs/>
                <w:szCs w:val="20"/>
              </w:rPr>
              <w:t>--</w:t>
            </w:r>
          </w:p>
        </w:tc>
        <w:tc>
          <w:tcPr>
            <w:tcW w:w="1008" w:type="dxa"/>
            <w:noWrap/>
            <w:hideMark/>
          </w:tcPr>
          <w:p w14:paraId="009364CB" w14:textId="5E891E4B" w:rsidR="007C68D3" w:rsidRPr="006B7061" w:rsidRDefault="00F97B5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073476">
              <w:rPr>
                <w:rFonts w:eastAsiaTheme="minorHAnsi"/>
                <w:b/>
                <w:bCs/>
                <w:szCs w:val="20"/>
              </w:rPr>
              <w:t>--</w:t>
            </w:r>
          </w:p>
        </w:tc>
        <w:tc>
          <w:tcPr>
            <w:tcW w:w="1152" w:type="dxa"/>
            <w:noWrap/>
            <w:hideMark/>
          </w:tcPr>
          <w:p w14:paraId="318E7E50" w14:textId="61BA909B" w:rsidR="007C68D3" w:rsidRPr="006B7061" w:rsidRDefault="00F97B53" w:rsidP="00E15B4C">
            <w:pPr>
              <w:spacing w:before="0"/>
              <w:ind w:left="-60" w:right="-30"/>
              <w:cnfStyle w:val="000000010000" w:firstRow="0" w:lastRow="0" w:firstColumn="0" w:lastColumn="0" w:oddVBand="0" w:evenVBand="0" w:oddHBand="0" w:evenHBand="1" w:firstRowFirstColumn="0" w:firstRowLastColumn="0" w:lastRowFirstColumn="0" w:lastRowLastColumn="0"/>
              <w:rPr>
                <w:szCs w:val="20"/>
              </w:rPr>
            </w:pPr>
            <w:r w:rsidRPr="00073476">
              <w:rPr>
                <w:rFonts w:eastAsiaTheme="minorHAnsi"/>
                <w:b/>
                <w:bCs/>
                <w:szCs w:val="20"/>
              </w:rPr>
              <w:t>--</w:t>
            </w:r>
          </w:p>
        </w:tc>
        <w:tc>
          <w:tcPr>
            <w:tcW w:w="1152" w:type="dxa"/>
            <w:noWrap/>
            <w:hideMark/>
          </w:tcPr>
          <w:p w14:paraId="4290903D" w14:textId="3A6F51C9" w:rsidR="007C68D3" w:rsidRPr="006B7061" w:rsidRDefault="00F97B53" w:rsidP="00E15B4C">
            <w:pPr>
              <w:spacing w:before="0"/>
              <w:ind w:left="-100" w:right="-80"/>
              <w:cnfStyle w:val="000000010000" w:firstRow="0" w:lastRow="0" w:firstColumn="0" w:lastColumn="0" w:oddVBand="0" w:evenVBand="0" w:oddHBand="0" w:evenHBand="1" w:firstRowFirstColumn="0" w:firstRowLastColumn="0" w:lastRowFirstColumn="0" w:lastRowLastColumn="0"/>
              <w:rPr>
                <w:szCs w:val="20"/>
              </w:rPr>
            </w:pPr>
            <w:r w:rsidRPr="00073476">
              <w:rPr>
                <w:rFonts w:eastAsiaTheme="minorHAnsi"/>
                <w:b/>
                <w:bCs/>
                <w:szCs w:val="20"/>
              </w:rPr>
              <w:t>--</w:t>
            </w:r>
          </w:p>
        </w:tc>
        <w:tc>
          <w:tcPr>
            <w:tcW w:w="1008" w:type="dxa"/>
            <w:noWrap/>
            <w:hideMark/>
          </w:tcPr>
          <w:p w14:paraId="3EFA5CF3" w14:textId="77777777"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0.0</w:t>
            </w:r>
          </w:p>
        </w:tc>
        <w:tc>
          <w:tcPr>
            <w:tcW w:w="1008" w:type="dxa"/>
            <w:noWrap/>
            <w:hideMark/>
          </w:tcPr>
          <w:p w14:paraId="25CC9DE9" w14:textId="454693E6" w:rsidR="007C68D3" w:rsidRPr="006B7061" w:rsidRDefault="007C68D3" w:rsidP="006D4916">
            <w:pPr>
              <w:spacing w:before="0"/>
              <w:cnfStyle w:val="000000010000" w:firstRow="0" w:lastRow="0" w:firstColumn="0" w:lastColumn="0" w:oddVBand="0" w:evenVBand="0" w:oddHBand="0" w:evenHBand="1" w:firstRowFirstColumn="0" w:firstRowLastColumn="0" w:lastRowFirstColumn="0" w:lastRowLastColumn="0"/>
              <w:rPr>
                <w:szCs w:val="20"/>
              </w:rPr>
            </w:pPr>
            <w:r w:rsidRPr="006B7061">
              <w:rPr>
                <w:szCs w:val="20"/>
              </w:rPr>
              <w:t xml:space="preserve">                 (85</w:t>
            </w:r>
            <w:r w:rsidR="00042024">
              <w:rPr>
                <w:szCs w:val="20"/>
              </w:rPr>
              <w:t>.</w:t>
            </w:r>
            <w:r w:rsidRPr="006B7061">
              <w:rPr>
                <w:szCs w:val="20"/>
              </w:rPr>
              <w:t>090)</w:t>
            </w:r>
          </w:p>
        </w:tc>
      </w:tr>
      <w:tr w:rsidR="007C68D3" w:rsidRPr="00E10353" w14:paraId="4A1C7647" w14:textId="77777777" w:rsidTr="00E15B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4" w:type="dxa"/>
            <w:noWrap/>
            <w:hideMark/>
          </w:tcPr>
          <w:p w14:paraId="711C76FF" w14:textId="14D57BC4" w:rsidR="007C68D3" w:rsidRPr="006B7061" w:rsidRDefault="007472A0" w:rsidP="006D4916">
            <w:pPr>
              <w:spacing w:before="0"/>
              <w:rPr>
                <w:b/>
                <w:bCs/>
                <w:szCs w:val="20"/>
              </w:rPr>
            </w:pPr>
            <w:r>
              <w:rPr>
                <w:b/>
                <w:bCs/>
                <w:szCs w:val="20"/>
              </w:rPr>
              <w:t xml:space="preserve">   </w:t>
            </w:r>
            <w:r w:rsidR="00F764E9">
              <w:rPr>
                <w:b/>
                <w:bCs/>
                <w:szCs w:val="20"/>
              </w:rPr>
              <w:t xml:space="preserve">  </w:t>
            </w:r>
            <w:r>
              <w:rPr>
                <w:b/>
                <w:bCs/>
                <w:szCs w:val="20"/>
              </w:rPr>
              <w:t xml:space="preserve"> </w:t>
            </w:r>
            <w:r w:rsidR="007C68D3" w:rsidRPr="006B7061">
              <w:rPr>
                <w:b/>
                <w:bCs/>
                <w:szCs w:val="20"/>
              </w:rPr>
              <w:t>Net Change</w:t>
            </w:r>
          </w:p>
        </w:tc>
        <w:tc>
          <w:tcPr>
            <w:tcW w:w="1008" w:type="dxa"/>
            <w:noWrap/>
            <w:hideMark/>
          </w:tcPr>
          <w:p w14:paraId="6C0DFAE9" w14:textId="7E23AC82" w:rsidR="007C68D3" w:rsidRPr="006B7061" w:rsidRDefault="00F97B53" w:rsidP="006D4916">
            <w:pPr>
              <w:spacing w:before="0"/>
              <w:cnfStyle w:val="000000100000" w:firstRow="0" w:lastRow="0" w:firstColumn="0" w:lastColumn="0" w:oddVBand="0" w:evenVBand="0" w:oddHBand="1" w:evenHBand="0" w:firstRowFirstColumn="0" w:firstRowLastColumn="0" w:lastRowFirstColumn="0" w:lastRowLastColumn="0"/>
              <w:rPr>
                <w:b/>
                <w:bCs/>
                <w:szCs w:val="20"/>
              </w:rPr>
            </w:pPr>
            <w:r w:rsidRPr="003D5BDE">
              <w:rPr>
                <w:rFonts w:eastAsiaTheme="minorHAnsi"/>
                <w:b/>
                <w:bCs/>
                <w:szCs w:val="20"/>
              </w:rPr>
              <w:t>--</w:t>
            </w:r>
          </w:p>
        </w:tc>
        <w:tc>
          <w:tcPr>
            <w:tcW w:w="1008" w:type="dxa"/>
            <w:noWrap/>
            <w:hideMark/>
          </w:tcPr>
          <w:p w14:paraId="6F5FBA99" w14:textId="7B16151F" w:rsidR="007C68D3" w:rsidRPr="006B7061" w:rsidRDefault="00F97B53" w:rsidP="006D4916">
            <w:pPr>
              <w:spacing w:before="0"/>
              <w:cnfStyle w:val="000000100000" w:firstRow="0" w:lastRow="0" w:firstColumn="0" w:lastColumn="0" w:oddVBand="0" w:evenVBand="0" w:oddHBand="1" w:evenHBand="0" w:firstRowFirstColumn="0" w:firstRowLastColumn="0" w:lastRowFirstColumn="0" w:lastRowLastColumn="0"/>
              <w:rPr>
                <w:b/>
                <w:bCs/>
                <w:szCs w:val="20"/>
              </w:rPr>
            </w:pPr>
            <w:r w:rsidRPr="003D5BDE">
              <w:rPr>
                <w:rFonts w:eastAsiaTheme="minorHAnsi"/>
                <w:b/>
                <w:bCs/>
                <w:szCs w:val="20"/>
              </w:rPr>
              <w:t>--</w:t>
            </w:r>
          </w:p>
        </w:tc>
        <w:tc>
          <w:tcPr>
            <w:tcW w:w="1152" w:type="dxa"/>
            <w:noWrap/>
            <w:hideMark/>
          </w:tcPr>
          <w:p w14:paraId="46866675" w14:textId="28E35753" w:rsidR="007C68D3" w:rsidRPr="006B7061" w:rsidRDefault="00F97B53" w:rsidP="00E15B4C">
            <w:pPr>
              <w:spacing w:before="0"/>
              <w:ind w:left="-60" w:right="-30"/>
              <w:cnfStyle w:val="000000100000" w:firstRow="0" w:lastRow="0" w:firstColumn="0" w:lastColumn="0" w:oddVBand="0" w:evenVBand="0" w:oddHBand="1" w:evenHBand="0" w:firstRowFirstColumn="0" w:firstRowLastColumn="0" w:lastRowFirstColumn="0" w:lastRowLastColumn="0"/>
              <w:rPr>
                <w:szCs w:val="20"/>
              </w:rPr>
            </w:pPr>
            <w:r w:rsidRPr="003D5BDE">
              <w:rPr>
                <w:rFonts w:eastAsiaTheme="minorHAnsi"/>
                <w:b/>
                <w:bCs/>
                <w:szCs w:val="20"/>
              </w:rPr>
              <w:t>--</w:t>
            </w:r>
          </w:p>
        </w:tc>
        <w:tc>
          <w:tcPr>
            <w:tcW w:w="1152" w:type="dxa"/>
            <w:noWrap/>
            <w:hideMark/>
          </w:tcPr>
          <w:p w14:paraId="2D157F7B" w14:textId="0DE761FA" w:rsidR="007C68D3" w:rsidRPr="006B7061" w:rsidRDefault="00F97B53" w:rsidP="00E15B4C">
            <w:pPr>
              <w:spacing w:before="0"/>
              <w:ind w:left="-100" w:right="-80"/>
              <w:cnfStyle w:val="000000100000" w:firstRow="0" w:lastRow="0" w:firstColumn="0" w:lastColumn="0" w:oddVBand="0" w:evenVBand="0" w:oddHBand="1" w:evenHBand="0" w:firstRowFirstColumn="0" w:firstRowLastColumn="0" w:lastRowFirstColumn="0" w:lastRowLastColumn="0"/>
              <w:rPr>
                <w:szCs w:val="20"/>
              </w:rPr>
            </w:pPr>
            <w:r w:rsidRPr="003D5BDE">
              <w:rPr>
                <w:rFonts w:eastAsiaTheme="minorHAnsi"/>
                <w:b/>
                <w:bCs/>
                <w:szCs w:val="20"/>
              </w:rPr>
              <w:t>--</w:t>
            </w:r>
          </w:p>
        </w:tc>
        <w:tc>
          <w:tcPr>
            <w:tcW w:w="1008" w:type="dxa"/>
            <w:noWrap/>
            <w:hideMark/>
          </w:tcPr>
          <w:p w14:paraId="2CC85785" w14:textId="77777777"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44.0</w:t>
            </w:r>
          </w:p>
        </w:tc>
        <w:tc>
          <w:tcPr>
            <w:tcW w:w="1008" w:type="dxa"/>
            <w:noWrap/>
            <w:hideMark/>
          </w:tcPr>
          <w:p w14:paraId="1CD247E2" w14:textId="2A62ED79" w:rsidR="007C68D3" w:rsidRPr="006B7061" w:rsidRDefault="007C68D3" w:rsidP="006D4916">
            <w:pPr>
              <w:spacing w:before="0"/>
              <w:cnfStyle w:val="000000100000" w:firstRow="0" w:lastRow="0" w:firstColumn="0" w:lastColumn="0" w:oddVBand="0" w:evenVBand="0" w:oddHBand="1" w:evenHBand="0" w:firstRowFirstColumn="0" w:firstRowLastColumn="0" w:lastRowFirstColumn="0" w:lastRowLastColumn="0"/>
              <w:rPr>
                <w:szCs w:val="20"/>
              </w:rPr>
            </w:pPr>
            <w:r w:rsidRPr="006B7061">
              <w:rPr>
                <w:szCs w:val="20"/>
              </w:rPr>
              <w:t xml:space="preserve">                 727</w:t>
            </w:r>
            <w:r w:rsidR="00042024">
              <w:rPr>
                <w:szCs w:val="20"/>
              </w:rPr>
              <w:t>.</w:t>
            </w:r>
            <w:r w:rsidRPr="006B7061">
              <w:rPr>
                <w:szCs w:val="20"/>
              </w:rPr>
              <w:t xml:space="preserve">618 </w:t>
            </w:r>
          </w:p>
        </w:tc>
      </w:tr>
    </w:tbl>
    <w:p w14:paraId="3DDE2CAB" w14:textId="77777777" w:rsidR="006B6DFE" w:rsidRPr="006B6DFE" w:rsidRDefault="006B6DFE" w:rsidP="006B6DFE">
      <w:pPr>
        <w:spacing w:before="120"/>
        <w:rPr>
          <w:sz w:val="18"/>
          <w:szCs w:val="18"/>
        </w:rPr>
      </w:pPr>
      <w:r w:rsidRPr="006B6DFE">
        <w:rPr>
          <w:sz w:val="18"/>
          <w:szCs w:val="18"/>
        </w:rPr>
        <w:t>1/ In FY 2023, each of these programs increase in total funding, but BA decreases because funding is proposed from PHS Evaluation funds instead of from budget authority beginning in FY 2023.</w:t>
      </w:r>
    </w:p>
    <w:p w14:paraId="6ABADF6A" w14:textId="1B44F918" w:rsidR="00C272B1" w:rsidRPr="006B6DFE" w:rsidRDefault="006B6DFE" w:rsidP="006B6DFE">
      <w:pPr>
        <w:spacing w:before="120"/>
        <w:rPr>
          <w:sz w:val="18"/>
          <w:szCs w:val="18"/>
        </w:rPr>
      </w:pPr>
      <w:r w:rsidRPr="006B6DFE">
        <w:rPr>
          <w:sz w:val="18"/>
          <w:szCs w:val="18"/>
        </w:rPr>
        <w:t>2/ Does not include a breakout of program dollars allocated to the FY 2023 pay raise due to the lack of materiality of these amounts.</w:t>
      </w:r>
    </w:p>
    <w:p w14:paraId="552FF773" w14:textId="526F6C86" w:rsidR="00837748" w:rsidRPr="00837748" w:rsidRDefault="00837748" w:rsidP="00774113"/>
    <w:p w14:paraId="2F33C7E4" w14:textId="02E3C456" w:rsidR="006B6B5B" w:rsidRPr="00440CA8" w:rsidRDefault="005351E7" w:rsidP="00595365">
      <w:pPr>
        <w:pStyle w:val="Heading2"/>
      </w:pPr>
      <w:r>
        <w:br w:type="page"/>
      </w:r>
      <w:bookmarkStart w:id="55" w:name="_Toc97029530"/>
      <w:r w:rsidR="001D3585" w:rsidRPr="00440CA8">
        <w:lastRenderedPageBreak/>
        <w:t>Budget Authority by Activity</w:t>
      </w:r>
      <w:bookmarkEnd w:id="55"/>
    </w:p>
    <w:p w14:paraId="1F94EC23" w14:textId="25A24AD3" w:rsidR="006B6B5B" w:rsidRDefault="006B6B5B" w:rsidP="00440CA8">
      <w:pPr>
        <w:spacing w:before="0" w:line="276" w:lineRule="auto"/>
        <w:jc w:val="center"/>
      </w:pPr>
      <w:r w:rsidRPr="00480074">
        <w:t>Administration</w:t>
      </w:r>
      <w:r>
        <w:t xml:space="preserve"> </w:t>
      </w:r>
      <w:r w:rsidRPr="00480074">
        <w:t>for</w:t>
      </w:r>
      <w:r>
        <w:t xml:space="preserve"> </w:t>
      </w:r>
      <w:r w:rsidRPr="00480074">
        <w:t>Community</w:t>
      </w:r>
      <w:r>
        <w:t xml:space="preserve"> </w:t>
      </w:r>
      <w:r w:rsidRPr="00480074">
        <w:t>Living</w:t>
      </w:r>
    </w:p>
    <w:p w14:paraId="5E1D3E2B" w14:textId="291085F6" w:rsidR="00440CA8" w:rsidRDefault="00440CA8" w:rsidP="00440CA8">
      <w:pPr>
        <w:spacing w:before="0" w:after="200" w:line="276" w:lineRule="auto"/>
        <w:jc w:val="center"/>
      </w:pPr>
      <w:r>
        <w:t xml:space="preserve">(Dollars in </w:t>
      </w:r>
      <w:r w:rsidR="00B805F8">
        <w:t>thousands</w:t>
      </w:r>
      <w:r>
        <w:t>)</w:t>
      </w:r>
    </w:p>
    <w:tbl>
      <w:tblPr>
        <w:tblStyle w:val="TableGrid23"/>
        <w:tblW w:w="9355" w:type="dxa"/>
        <w:tblInd w:w="0" w:type="dxa"/>
        <w:tblLayout w:type="fixed"/>
        <w:tblLook w:val="04A0" w:firstRow="1" w:lastRow="0" w:firstColumn="1" w:lastColumn="0" w:noHBand="0" w:noVBand="1"/>
      </w:tblPr>
      <w:tblGrid>
        <w:gridCol w:w="4932"/>
        <w:gridCol w:w="1476"/>
        <w:gridCol w:w="1476"/>
        <w:gridCol w:w="1471"/>
      </w:tblGrid>
      <w:tr w:rsidR="004063FA" w:rsidRPr="00D04D99" w14:paraId="7075B942" w14:textId="77777777" w:rsidTr="00B002A0">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AA3128A" w14:textId="15754105" w:rsidR="004063FA" w:rsidRPr="00D04D99" w:rsidRDefault="00731790" w:rsidP="00D04D99">
            <w:pPr>
              <w:spacing w:before="0"/>
              <w:rPr>
                <w:sz w:val="18"/>
                <w:szCs w:val="18"/>
              </w:rPr>
            </w:pPr>
            <w:r w:rsidRPr="00731790">
              <w:rPr>
                <w:rFonts w:eastAsiaTheme="minorHAnsi"/>
                <w:szCs w:val="20"/>
              </w:rPr>
              <w:t>--</w:t>
            </w:r>
            <w:r w:rsidR="004063FA" w:rsidRPr="00D04D99">
              <w:rPr>
                <w:sz w:val="18"/>
                <w:szCs w:val="18"/>
              </w:rPr>
              <w:t> </w:t>
            </w:r>
          </w:p>
        </w:tc>
        <w:tc>
          <w:tcPr>
            <w:tcW w:w="1476" w:type="dxa"/>
            <w:hideMark/>
          </w:tcPr>
          <w:p w14:paraId="6DE281EF" w14:textId="77777777" w:rsidR="004063FA" w:rsidRPr="00D04D99" w:rsidRDefault="004063FA" w:rsidP="00D04D99">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D04D99">
              <w:rPr>
                <w:bCs/>
                <w:szCs w:val="20"/>
              </w:rPr>
              <w:t>FY 2021 Final</w:t>
            </w:r>
          </w:p>
        </w:tc>
        <w:tc>
          <w:tcPr>
            <w:tcW w:w="1476" w:type="dxa"/>
            <w:hideMark/>
          </w:tcPr>
          <w:p w14:paraId="7A121238" w14:textId="77777777" w:rsidR="004063FA" w:rsidRPr="00D04D99" w:rsidRDefault="004063FA" w:rsidP="00D04D99">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D04D99">
              <w:rPr>
                <w:bCs/>
                <w:szCs w:val="20"/>
              </w:rPr>
              <w:t>FY 2022 Continuing Resolution</w:t>
            </w:r>
          </w:p>
        </w:tc>
        <w:tc>
          <w:tcPr>
            <w:tcW w:w="1471" w:type="dxa"/>
            <w:hideMark/>
          </w:tcPr>
          <w:p w14:paraId="39118706" w14:textId="77777777" w:rsidR="004063FA" w:rsidRPr="00D04D99" w:rsidRDefault="004063FA" w:rsidP="00D04D99">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D04D99">
              <w:rPr>
                <w:bCs/>
                <w:szCs w:val="20"/>
              </w:rPr>
              <w:t>FY 2023 President's Budget</w:t>
            </w:r>
          </w:p>
        </w:tc>
      </w:tr>
      <w:tr w:rsidR="004063FA" w:rsidRPr="00D04D99" w14:paraId="129A8F16"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918DEBA" w14:textId="77777777" w:rsidR="004063FA" w:rsidRPr="00D04D99" w:rsidRDefault="004063FA" w:rsidP="00D04D99">
            <w:pPr>
              <w:spacing w:before="0"/>
              <w:rPr>
                <w:sz w:val="18"/>
                <w:szCs w:val="18"/>
              </w:rPr>
            </w:pPr>
            <w:r w:rsidRPr="00D04D99">
              <w:rPr>
                <w:sz w:val="18"/>
                <w:szCs w:val="18"/>
              </w:rPr>
              <w:t>Health &amp; Independence for Older Adults</w:t>
            </w:r>
          </w:p>
        </w:tc>
        <w:tc>
          <w:tcPr>
            <w:tcW w:w="1476" w:type="dxa"/>
            <w:noWrap/>
            <w:hideMark/>
          </w:tcPr>
          <w:p w14:paraId="54DBA70F" w14:textId="2D24BBEC"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4507EB">
              <w:rPr>
                <w:rFonts w:eastAsiaTheme="minorHAnsi"/>
                <w:b/>
                <w:bCs/>
                <w:szCs w:val="20"/>
              </w:rPr>
              <w:t>--</w:t>
            </w:r>
          </w:p>
        </w:tc>
        <w:tc>
          <w:tcPr>
            <w:tcW w:w="1476" w:type="dxa"/>
            <w:noWrap/>
            <w:hideMark/>
          </w:tcPr>
          <w:p w14:paraId="13B73DC7" w14:textId="3885C946"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4507EB">
              <w:rPr>
                <w:rFonts w:eastAsiaTheme="minorHAnsi"/>
                <w:b/>
                <w:bCs/>
                <w:szCs w:val="20"/>
              </w:rPr>
              <w:t>--</w:t>
            </w:r>
          </w:p>
        </w:tc>
        <w:tc>
          <w:tcPr>
            <w:tcW w:w="1471" w:type="dxa"/>
            <w:noWrap/>
            <w:hideMark/>
          </w:tcPr>
          <w:p w14:paraId="11AF714F" w14:textId="05DD60E6"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Cs w:val="20"/>
              </w:rPr>
            </w:pPr>
            <w:r w:rsidRPr="004507EB">
              <w:rPr>
                <w:rFonts w:eastAsiaTheme="minorHAnsi"/>
                <w:b/>
                <w:bCs/>
                <w:szCs w:val="20"/>
              </w:rPr>
              <w:t>--</w:t>
            </w:r>
          </w:p>
        </w:tc>
      </w:tr>
      <w:tr w:rsidR="004063FA" w:rsidRPr="00D04D99" w14:paraId="27D2B158"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4E6FF8FC" w14:textId="77777777" w:rsidR="004063FA" w:rsidRPr="00D04D99" w:rsidRDefault="004063FA" w:rsidP="00D04D99">
            <w:pPr>
              <w:spacing w:before="0"/>
              <w:ind w:firstLineChars="100" w:firstLine="180"/>
              <w:rPr>
                <w:sz w:val="18"/>
                <w:szCs w:val="18"/>
              </w:rPr>
            </w:pPr>
            <w:r w:rsidRPr="00D04D99">
              <w:rPr>
                <w:sz w:val="18"/>
                <w:szCs w:val="18"/>
              </w:rPr>
              <w:t>Home &amp; Community-Based Supportive Services</w:t>
            </w:r>
          </w:p>
        </w:tc>
        <w:tc>
          <w:tcPr>
            <w:tcW w:w="1476" w:type="dxa"/>
            <w:noWrap/>
            <w:hideMark/>
          </w:tcPr>
          <w:p w14:paraId="4B328194"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392,574</w:t>
            </w:r>
          </w:p>
        </w:tc>
        <w:tc>
          <w:tcPr>
            <w:tcW w:w="1476" w:type="dxa"/>
            <w:noWrap/>
            <w:hideMark/>
          </w:tcPr>
          <w:p w14:paraId="3FF0BBC5"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392,574</w:t>
            </w:r>
          </w:p>
        </w:tc>
        <w:tc>
          <w:tcPr>
            <w:tcW w:w="1471" w:type="dxa"/>
            <w:noWrap/>
            <w:hideMark/>
          </w:tcPr>
          <w:p w14:paraId="362E4325"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500,000</w:t>
            </w:r>
          </w:p>
        </w:tc>
      </w:tr>
      <w:tr w:rsidR="004063FA" w:rsidRPr="00D04D99" w14:paraId="13C92F6E"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8EA3AB5" w14:textId="77777777" w:rsidR="004063FA" w:rsidRPr="00D04D99" w:rsidRDefault="004063FA" w:rsidP="00D04D99">
            <w:pPr>
              <w:spacing w:before="0"/>
              <w:ind w:firstLineChars="100" w:firstLine="180"/>
              <w:rPr>
                <w:sz w:val="18"/>
                <w:szCs w:val="18"/>
              </w:rPr>
            </w:pPr>
            <w:r w:rsidRPr="00D04D99">
              <w:rPr>
                <w:sz w:val="18"/>
                <w:szCs w:val="18"/>
              </w:rPr>
              <w:t>Nutrition Services</w:t>
            </w:r>
          </w:p>
        </w:tc>
        <w:tc>
          <w:tcPr>
            <w:tcW w:w="1476" w:type="dxa"/>
            <w:noWrap/>
            <w:hideMark/>
          </w:tcPr>
          <w:p w14:paraId="6E356B66"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951,753</w:t>
            </w:r>
          </w:p>
        </w:tc>
        <w:tc>
          <w:tcPr>
            <w:tcW w:w="1476" w:type="dxa"/>
            <w:noWrap/>
            <w:hideMark/>
          </w:tcPr>
          <w:p w14:paraId="7456FB65"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951,753</w:t>
            </w:r>
          </w:p>
        </w:tc>
        <w:tc>
          <w:tcPr>
            <w:tcW w:w="1471" w:type="dxa"/>
            <w:noWrap/>
            <w:hideMark/>
          </w:tcPr>
          <w:p w14:paraId="71A9A26D"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1,272,385</w:t>
            </w:r>
          </w:p>
        </w:tc>
      </w:tr>
      <w:tr w:rsidR="004063FA" w:rsidRPr="00D04D99" w14:paraId="2D7AA949"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282D3DF1" w14:textId="77777777" w:rsidR="004063FA" w:rsidRPr="00D04D99" w:rsidRDefault="004063FA" w:rsidP="00D04D99">
            <w:pPr>
              <w:spacing w:before="0"/>
              <w:ind w:firstLineChars="100" w:firstLine="180"/>
              <w:rPr>
                <w:sz w:val="18"/>
                <w:szCs w:val="18"/>
              </w:rPr>
            </w:pPr>
            <w:r w:rsidRPr="00D04D99">
              <w:rPr>
                <w:sz w:val="18"/>
                <w:szCs w:val="18"/>
              </w:rPr>
              <w:t>Preventive Health Services</w:t>
            </w:r>
          </w:p>
        </w:tc>
        <w:tc>
          <w:tcPr>
            <w:tcW w:w="1476" w:type="dxa"/>
            <w:noWrap/>
            <w:hideMark/>
          </w:tcPr>
          <w:p w14:paraId="3479955F"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24,848</w:t>
            </w:r>
          </w:p>
        </w:tc>
        <w:tc>
          <w:tcPr>
            <w:tcW w:w="1476" w:type="dxa"/>
            <w:noWrap/>
            <w:hideMark/>
          </w:tcPr>
          <w:p w14:paraId="1B502200"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24,848</w:t>
            </w:r>
          </w:p>
        </w:tc>
        <w:tc>
          <w:tcPr>
            <w:tcW w:w="1471" w:type="dxa"/>
            <w:noWrap/>
            <w:hideMark/>
          </w:tcPr>
          <w:p w14:paraId="498C7BEA"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26,339</w:t>
            </w:r>
          </w:p>
        </w:tc>
      </w:tr>
      <w:tr w:rsidR="004063FA" w:rsidRPr="00D04D99" w14:paraId="5829681F"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5BD10DD" w14:textId="77777777" w:rsidR="004063FA" w:rsidRPr="00D04D99" w:rsidRDefault="004063FA" w:rsidP="00D04D99">
            <w:pPr>
              <w:spacing w:before="0"/>
              <w:ind w:firstLineChars="100" w:firstLine="180"/>
              <w:rPr>
                <w:sz w:val="18"/>
                <w:szCs w:val="18"/>
              </w:rPr>
            </w:pPr>
            <w:r w:rsidRPr="00D04D99">
              <w:rPr>
                <w:sz w:val="18"/>
                <w:szCs w:val="18"/>
              </w:rPr>
              <w:t>Native American Nutrition &amp; Supportive Services</w:t>
            </w:r>
          </w:p>
        </w:tc>
        <w:tc>
          <w:tcPr>
            <w:tcW w:w="1476" w:type="dxa"/>
            <w:noWrap/>
            <w:hideMark/>
          </w:tcPr>
          <w:p w14:paraId="23074E9C"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35,208</w:t>
            </w:r>
          </w:p>
        </w:tc>
        <w:tc>
          <w:tcPr>
            <w:tcW w:w="1476" w:type="dxa"/>
            <w:noWrap/>
            <w:hideMark/>
          </w:tcPr>
          <w:p w14:paraId="6D9F95A0"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35,208</w:t>
            </w:r>
          </w:p>
        </w:tc>
        <w:tc>
          <w:tcPr>
            <w:tcW w:w="1471" w:type="dxa"/>
            <w:noWrap/>
            <w:hideMark/>
          </w:tcPr>
          <w:p w14:paraId="7E95E970"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70,208</w:t>
            </w:r>
          </w:p>
        </w:tc>
      </w:tr>
      <w:tr w:rsidR="004063FA" w:rsidRPr="00D04D99" w14:paraId="67437C3A"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478C3F9C" w14:textId="77777777" w:rsidR="004063FA" w:rsidRPr="00D04D99" w:rsidRDefault="004063FA" w:rsidP="00D04D99">
            <w:pPr>
              <w:spacing w:before="0"/>
              <w:ind w:firstLineChars="100" w:firstLine="180"/>
              <w:rPr>
                <w:sz w:val="18"/>
                <w:szCs w:val="18"/>
              </w:rPr>
            </w:pPr>
            <w:r w:rsidRPr="00D04D99">
              <w:rPr>
                <w:sz w:val="18"/>
                <w:szCs w:val="18"/>
              </w:rPr>
              <w:t>Aging Network Support Activities</w:t>
            </w:r>
          </w:p>
        </w:tc>
        <w:tc>
          <w:tcPr>
            <w:tcW w:w="1476" w:type="dxa"/>
            <w:noWrap/>
            <w:hideMark/>
          </w:tcPr>
          <w:p w14:paraId="0E5B353A"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u w:val="single"/>
              </w:rPr>
            </w:pPr>
            <w:r w:rsidRPr="00D04D99">
              <w:rPr>
                <w:sz w:val="18"/>
                <w:szCs w:val="18"/>
                <w:u w:val="single"/>
              </w:rPr>
              <w:t>16,461</w:t>
            </w:r>
          </w:p>
        </w:tc>
        <w:tc>
          <w:tcPr>
            <w:tcW w:w="1476" w:type="dxa"/>
            <w:noWrap/>
            <w:hideMark/>
          </w:tcPr>
          <w:p w14:paraId="43E1B006"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u w:val="single"/>
              </w:rPr>
            </w:pPr>
            <w:r w:rsidRPr="00D04D99">
              <w:rPr>
                <w:sz w:val="18"/>
                <w:szCs w:val="18"/>
                <w:u w:val="single"/>
              </w:rPr>
              <w:t>16,461</w:t>
            </w:r>
          </w:p>
        </w:tc>
        <w:tc>
          <w:tcPr>
            <w:tcW w:w="1471" w:type="dxa"/>
            <w:noWrap/>
            <w:hideMark/>
          </w:tcPr>
          <w:p w14:paraId="36B20A57"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22,946</w:t>
            </w:r>
          </w:p>
        </w:tc>
      </w:tr>
      <w:tr w:rsidR="004063FA" w:rsidRPr="00D04D99" w14:paraId="57D14433"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2301A7FF" w14:textId="77777777" w:rsidR="004063FA" w:rsidRPr="00D04D99" w:rsidRDefault="004063FA" w:rsidP="00D04D99">
            <w:pPr>
              <w:spacing w:before="0"/>
              <w:rPr>
                <w:b/>
                <w:bCs/>
                <w:sz w:val="18"/>
                <w:szCs w:val="18"/>
              </w:rPr>
            </w:pPr>
            <w:r w:rsidRPr="00D04D99">
              <w:rPr>
                <w:b/>
                <w:bCs/>
                <w:sz w:val="18"/>
                <w:szCs w:val="18"/>
              </w:rPr>
              <w:t xml:space="preserve">        Subtotal, Health &amp; Independence for Older Adults</w:t>
            </w:r>
          </w:p>
        </w:tc>
        <w:tc>
          <w:tcPr>
            <w:tcW w:w="1476" w:type="dxa"/>
            <w:noWrap/>
            <w:hideMark/>
          </w:tcPr>
          <w:p w14:paraId="5A0B5DE3"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1,420,844</w:t>
            </w:r>
          </w:p>
        </w:tc>
        <w:tc>
          <w:tcPr>
            <w:tcW w:w="1476" w:type="dxa"/>
            <w:noWrap/>
            <w:hideMark/>
          </w:tcPr>
          <w:p w14:paraId="6938120D"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1,420,844</w:t>
            </w:r>
          </w:p>
        </w:tc>
        <w:tc>
          <w:tcPr>
            <w:tcW w:w="1471" w:type="dxa"/>
            <w:noWrap/>
            <w:hideMark/>
          </w:tcPr>
          <w:p w14:paraId="132043AF"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1,891,878</w:t>
            </w:r>
          </w:p>
        </w:tc>
      </w:tr>
      <w:tr w:rsidR="004063FA" w:rsidRPr="00D04D99" w14:paraId="39ACDB78" w14:textId="77777777" w:rsidTr="00B002A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10429BC" w14:textId="77777777" w:rsidR="004063FA" w:rsidRPr="00D04D99" w:rsidRDefault="004063FA" w:rsidP="00D04D99">
            <w:pPr>
              <w:spacing w:before="0"/>
              <w:rPr>
                <w:sz w:val="18"/>
                <w:szCs w:val="18"/>
              </w:rPr>
            </w:pPr>
            <w:r w:rsidRPr="00D04D99">
              <w:rPr>
                <w:sz w:val="18"/>
                <w:szCs w:val="18"/>
              </w:rPr>
              <w:t>Caregiver &amp; Family Support Services</w:t>
            </w:r>
          </w:p>
        </w:tc>
        <w:tc>
          <w:tcPr>
            <w:tcW w:w="1476" w:type="dxa"/>
            <w:noWrap/>
            <w:hideMark/>
          </w:tcPr>
          <w:p w14:paraId="67381A6F" w14:textId="5FA30EBC" w:rsidR="004063FA" w:rsidRPr="00D04D99" w:rsidRDefault="00EC74FD"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FB6AE4">
              <w:rPr>
                <w:rFonts w:eastAsiaTheme="minorHAnsi"/>
                <w:b/>
                <w:bCs/>
                <w:szCs w:val="20"/>
              </w:rPr>
              <w:t>--</w:t>
            </w:r>
          </w:p>
        </w:tc>
        <w:tc>
          <w:tcPr>
            <w:tcW w:w="1476" w:type="dxa"/>
            <w:noWrap/>
            <w:hideMark/>
          </w:tcPr>
          <w:p w14:paraId="34CDEC22" w14:textId="7C5B63D0" w:rsidR="004063FA" w:rsidRPr="00D04D99" w:rsidRDefault="00EC74FD"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FB6AE4">
              <w:rPr>
                <w:rFonts w:eastAsiaTheme="minorHAnsi"/>
                <w:b/>
                <w:bCs/>
                <w:szCs w:val="20"/>
              </w:rPr>
              <w:t>--</w:t>
            </w:r>
          </w:p>
        </w:tc>
        <w:tc>
          <w:tcPr>
            <w:tcW w:w="1471" w:type="dxa"/>
            <w:noWrap/>
            <w:hideMark/>
          </w:tcPr>
          <w:p w14:paraId="2A166EFE" w14:textId="7F02A6E1" w:rsidR="004063FA" w:rsidRPr="00D04D99" w:rsidRDefault="00EC74FD"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FB6AE4">
              <w:rPr>
                <w:rFonts w:eastAsiaTheme="minorHAnsi"/>
                <w:b/>
                <w:bCs/>
                <w:szCs w:val="20"/>
              </w:rPr>
              <w:t>--</w:t>
            </w:r>
          </w:p>
        </w:tc>
      </w:tr>
      <w:tr w:rsidR="004063FA" w:rsidRPr="00D04D99" w14:paraId="1771875A"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76C523A" w14:textId="77777777" w:rsidR="004063FA" w:rsidRPr="00D04D99" w:rsidRDefault="004063FA" w:rsidP="00D04D99">
            <w:pPr>
              <w:spacing w:before="0"/>
              <w:ind w:firstLineChars="100" w:firstLine="180"/>
              <w:rPr>
                <w:sz w:val="18"/>
                <w:szCs w:val="18"/>
              </w:rPr>
            </w:pPr>
            <w:r w:rsidRPr="00D04D99">
              <w:rPr>
                <w:sz w:val="18"/>
                <w:szCs w:val="18"/>
              </w:rPr>
              <w:t>Family Caregiver Support Services</w:t>
            </w:r>
          </w:p>
        </w:tc>
        <w:tc>
          <w:tcPr>
            <w:tcW w:w="1476" w:type="dxa"/>
            <w:noWrap/>
            <w:hideMark/>
          </w:tcPr>
          <w:p w14:paraId="4D0FD798"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188,936</w:t>
            </w:r>
          </w:p>
        </w:tc>
        <w:tc>
          <w:tcPr>
            <w:tcW w:w="1476" w:type="dxa"/>
            <w:noWrap/>
            <w:hideMark/>
          </w:tcPr>
          <w:p w14:paraId="5EEE87A7"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188,936</w:t>
            </w:r>
          </w:p>
        </w:tc>
        <w:tc>
          <w:tcPr>
            <w:tcW w:w="1471" w:type="dxa"/>
            <w:noWrap/>
            <w:hideMark/>
          </w:tcPr>
          <w:p w14:paraId="73FBA18D"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249,936</w:t>
            </w:r>
          </w:p>
        </w:tc>
      </w:tr>
      <w:tr w:rsidR="004063FA" w:rsidRPr="00D04D99" w14:paraId="5D2817FA"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962352C" w14:textId="77777777" w:rsidR="004063FA" w:rsidRPr="00D04D99" w:rsidRDefault="004063FA" w:rsidP="00D04D99">
            <w:pPr>
              <w:spacing w:before="0"/>
              <w:ind w:firstLineChars="100" w:firstLine="180"/>
              <w:rPr>
                <w:sz w:val="18"/>
                <w:szCs w:val="18"/>
              </w:rPr>
            </w:pPr>
            <w:r w:rsidRPr="00D04D99">
              <w:rPr>
                <w:sz w:val="18"/>
                <w:szCs w:val="18"/>
              </w:rPr>
              <w:t>Native American Caregiver Support Services</w:t>
            </w:r>
          </w:p>
        </w:tc>
        <w:tc>
          <w:tcPr>
            <w:tcW w:w="1476" w:type="dxa"/>
            <w:noWrap/>
            <w:hideMark/>
          </w:tcPr>
          <w:p w14:paraId="35776752"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10,806</w:t>
            </w:r>
          </w:p>
        </w:tc>
        <w:tc>
          <w:tcPr>
            <w:tcW w:w="1476" w:type="dxa"/>
            <w:noWrap/>
            <w:hideMark/>
          </w:tcPr>
          <w:p w14:paraId="251ED7E2"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10,806</w:t>
            </w:r>
          </w:p>
        </w:tc>
        <w:tc>
          <w:tcPr>
            <w:tcW w:w="1471" w:type="dxa"/>
            <w:noWrap/>
            <w:hideMark/>
          </w:tcPr>
          <w:p w14:paraId="3B2031ED"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15,806</w:t>
            </w:r>
          </w:p>
        </w:tc>
      </w:tr>
      <w:tr w:rsidR="004063FA" w:rsidRPr="00D04D99" w14:paraId="58C1CAEA"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62CCB94" w14:textId="77777777" w:rsidR="004063FA" w:rsidRPr="00D04D99" w:rsidRDefault="004063FA" w:rsidP="00D04D99">
            <w:pPr>
              <w:spacing w:before="0"/>
              <w:ind w:firstLineChars="100" w:firstLine="180"/>
              <w:rPr>
                <w:sz w:val="18"/>
                <w:szCs w:val="18"/>
              </w:rPr>
            </w:pPr>
            <w:r w:rsidRPr="00D04D99">
              <w:rPr>
                <w:sz w:val="18"/>
                <w:szCs w:val="18"/>
              </w:rPr>
              <w:t>Alzheimer's Disease Program</w:t>
            </w:r>
          </w:p>
        </w:tc>
        <w:tc>
          <w:tcPr>
            <w:tcW w:w="1476" w:type="dxa"/>
            <w:noWrap/>
            <w:hideMark/>
          </w:tcPr>
          <w:p w14:paraId="6AE64EFC"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12,800</w:t>
            </w:r>
          </w:p>
        </w:tc>
        <w:tc>
          <w:tcPr>
            <w:tcW w:w="1476" w:type="dxa"/>
            <w:noWrap/>
            <w:hideMark/>
          </w:tcPr>
          <w:p w14:paraId="2D23D604"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12,800</w:t>
            </w:r>
          </w:p>
        </w:tc>
        <w:tc>
          <w:tcPr>
            <w:tcW w:w="1471" w:type="dxa"/>
            <w:noWrap/>
            <w:hideMark/>
          </w:tcPr>
          <w:p w14:paraId="798AB154"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15,360</w:t>
            </w:r>
          </w:p>
        </w:tc>
      </w:tr>
      <w:tr w:rsidR="004063FA" w:rsidRPr="00D04D99" w14:paraId="4AF91C10"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1D926653" w14:textId="77777777" w:rsidR="004063FA" w:rsidRPr="00D04D99" w:rsidRDefault="004063FA" w:rsidP="00D04D99">
            <w:pPr>
              <w:spacing w:before="0"/>
              <w:ind w:firstLineChars="100" w:firstLine="180"/>
              <w:rPr>
                <w:i/>
                <w:iCs/>
                <w:sz w:val="18"/>
                <w:szCs w:val="18"/>
              </w:rPr>
            </w:pPr>
            <w:r w:rsidRPr="00D04D99">
              <w:rPr>
                <w:i/>
                <w:iCs/>
                <w:sz w:val="18"/>
                <w:szCs w:val="18"/>
              </w:rPr>
              <w:t xml:space="preserve">    PPHF Funding [non-add]</w:t>
            </w:r>
          </w:p>
        </w:tc>
        <w:tc>
          <w:tcPr>
            <w:tcW w:w="1476" w:type="dxa"/>
            <w:noWrap/>
            <w:hideMark/>
          </w:tcPr>
          <w:p w14:paraId="18DABB15"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14,700</w:t>
            </w:r>
          </w:p>
        </w:tc>
        <w:tc>
          <w:tcPr>
            <w:tcW w:w="1476" w:type="dxa"/>
            <w:noWrap/>
            <w:hideMark/>
          </w:tcPr>
          <w:p w14:paraId="4EEE6451"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14,700</w:t>
            </w:r>
          </w:p>
        </w:tc>
        <w:tc>
          <w:tcPr>
            <w:tcW w:w="1471" w:type="dxa"/>
            <w:noWrap/>
            <w:hideMark/>
          </w:tcPr>
          <w:p w14:paraId="3DD90DF4"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14,700</w:t>
            </w:r>
          </w:p>
        </w:tc>
      </w:tr>
      <w:tr w:rsidR="004063FA" w:rsidRPr="00D04D99" w14:paraId="197FFECC"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1B66428" w14:textId="77777777" w:rsidR="004063FA" w:rsidRPr="00D04D99" w:rsidRDefault="004063FA" w:rsidP="00D04D99">
            <w:pPr>
              <w:spacing w:before="0"/>
              <w:ind w:firstLineChars="100" w:firstLine="180"/>
              <w:rPr>
                <w:sz w:val="18"/>
                <w:szCs w:val="18"/>
              </w:rPr>
            </w:pPr>
            <w:r w:rsidRPr="00D04D99">
              <w:rPr>
                <w:sz w:val="18"/>
                <w:szCs w:val="18"/>
              </w:rPr>
              <w:t>Lifespan Respite Care</w:t>
            </w:r>
          </w:p>
        </w:tc>
        <w:tc>
          <w:tcPr>
            <w:tcW w:w="1476" w:type="dxa"/>
            <w:noWrap/>
            <w:hideMark/>
          </w:tcPr>
          <w:p w14:paraId="2CA100EE"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7,110</w:t>
            </w:r>
          </w:p>
        </w:tc>
        <w:tc>
          <w:tcPr>
            <w:tcW w:w="1476" w:type="dxa"/>
            <w:noWrap/>
            <w:hideMark/>
          </w:tcPr>
          <w:p w14:paraId="151E4224"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7,110</w:t>
            </w:r>
          </w:p>
        </w:tc>
        <w:tc>
          <w:tcPr>
            <w:tcW w:w="1471" w:type="dxa"/>
            <w:noWrap/>
            <w:hideMark/>
          </w:tcPr>
          <w:p w14:paraId="4BC32C1C"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14,220</w:t>
            </w:r>
          </w:p>
        </w:tc>
      </w:tr>
      <w:tr w:rsidR="004063FA" w:rsidRPr="00D04D99" w14:paraId="765BC48B"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E5E9CAB" w14:textId="77777777" w:rsidR="004063FA" w:rsidRPr="00D04D99" w:rsidRDefault="004063FA" w:rsidP="00D04D99">
            <w:pPr>
              <w:spacing w:before="0"/>
              <w:ind w:firstLineChars="200" w:firstLine="361"/>
              <w:rPr>
                <w:b/>
                <w:bCs/>
                <w:sz w:val="18"/>
                <w:szCs w:val="18"/>
              </w:rPr>
            </w:pPr>
            <w:r w:rsidRPr="00D04D99">
              <w:rPr>
                <w:b/>
                <w:bCs/>
                <w:sz w:val="18"/>
                <w:szCs w:val="18"/>
              </w:rPr>
              <w:t>Subtotal, Caregiver &amp; Family Support Services</w:t>
            </w:r>
          </w:p>
        </w:tc>
        <w:tc>
          <w:tcPr>
            <w:tcW w:w="1476" w:type="dxa"/>
            <w:noWrap/>
            <w:hideMark/>
          </w:tcPr>
          <w:p w14:paraId="04BE32B9"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219,652</w:t>
            </w:r>
          </w:p>
        </w:tc>
        <w:tc>
          <w:tcPr>
            <w:tcW w:w="1476" w:type="dxa"/>
            <w:noWrap/>
            <w:hideMark/>
          </w:tcPr>
          <w:p w14:paraId="6AB04E28"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219,652</w:t>
            </w:r>
          </w:p>
        </w:tc>
        <w:tc>
          <w:tcPr>
            <w:tcW w:w="1471" w:type="dxa"/>
            <w:noWrap/>
            <w:hideMark/>
          </w:tcPr>
          <w:p w14:paraId="632DFD50"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295,322</w:t>
            </w:r>
          </w:p>
        </w:tc>
      </w:tr>
      <w:tr w:rsidR="004063FA" w:rsidRPr="00D04D99" w14:paraId="35DDA92D" w14:textId="77777777" w:rsidTr="00B002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32" w:type="dxa"/>
            <w:noWrap/>
            <w:hideMark/>
          </w:tcPr>
          <w:p w14:paraId="2B8B1FFC" w14:textId="77777777" w:rsidR="004063FA" w:rsidRPr="00D04D99" w:rsidRDefault="004063FA" w:rsidP="00D04D99">
            <w:pPr>
              <w:spacing w:before="0"/>
              <w:rPr>
                <w:sz w:val="18"/>
                <w:szCs w:val="18"/>
              </w:rPr>
            </w:pPr>
            <w:r w:rsidRPr="00D04D99">
              <w:rPr>
                <w:sz w:val="18"/>
                <w:szCs w:val="18"/>
              </w:rPr>
              <w:t>Protection of Vulnerable Adults</w:t>
            </w:r>
          </w:p>
        </w:tc>
        <w:tc>
          <w:tcPr>
            <w:tcW w:w="1476" w:type="dxa"/>
            <w:noWrap/>
            <w:hideMark/>
          </w:tcPr>
          <w:p w14:paraId="07722190" w14:textId="4C37CC1E"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8304FC">
              <w:rPr>
                <w:rFonts w:eastAsiaTheme="minorHAnsi"/>
                <w:b/>
                <w:bCs/>
                <w:szCs w:val="20"/>
              </w:rPr>
              <w:t>--</w:t>
            </w:r>
          </w:p>
        </w:tc>
        <w:tc>
          <w:tcPr>
            <w:tcW w:w="1476" w:type="dxa"/>
            <w:noWrap/>
            <w:hideMark/>
          </w:tcPr>
          <w:p w14:paraId="46C8AF10" w14:textId="3F369C40"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8304FC">
              <w:rPr>
                <w:rFonts w:eastAsiaTheme="minorHAnsi"/>
                <w:b/>
                <w:bCs/>
                <w:szCs w:val="20"/>
              </w:rPr>
              <w:t>--</w:t>
            </w:r>
          </w:p>
        </w:tc>
        <w:tc>
          <w:tcPr>
            <w:tcW w:w="1471" w:type="dxa"/>
            <w:noWrap/>
            <w:hideMark/>
          </w:tcPr>
          <w:p w14:paraId="02A2AD44" w14:textId="1B57EC11"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8304FC">
              <w:rPr>
                <w:rFonts w:eastAsiaTheme="minorHAnsi"/>
                <w:b/>
                <w:bCs/>
                <w:szCs w:val="20"/>
              </w:rPr>
              <w:t>--</w:t>
            </w:r>
          </w:p>
        </w:tc>
      </w:tr>
      <w:tr w:rsidR="004063FA" w:rsidRPr="00D04D99" w14:paraId="6E1A51C0"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13AFE1EB" w14:textId="77777777" w:rsidR="004063FA" w:rsidRPr="00D04D99" w:rsidRDefault="004063FA" w:rsidP="00D04D99">
            <w:pPr>
              <w:spacing w:before="0"/>
              <w:ind w:firstLineChars="100" w:firstLine="180"/>
              <w:rPr>
                <w:sz w:val="18"/>
                <w:szCs w:val="18"/>
              </w:rPr>
            </w:pPr>
            <w:r w:rsidRPr="00D04D99">
              <w:rPr>
                <w:sz w:val="18"/>
                <w:szCs w:val="18"/>
              </w:rPr>
              <w:t>Long-Term Care Ombudsman Program</w:t>
            </w:r>
          </w:p>
        </w:tc>
        <w:tc>
          <w:tcPr>
            <w:tcW w:w="1476" w:type="dxa"/>
            <w:noWrap/>
            <w:hideMark/>
          </w:tcPr>
          <w:p w14:paraId="4712AFA8"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18,885</w:t>
            </w:r>
          </w:p>
        </w:tc>
        <w:tc>
          <w:tcPr>
            <w:tcW w:w="1476" w:type="dxa"/>
            <w:noWrap/>
            <w:hideMark/>
          </w:tcPr>
          <w:p w14:paraId="47B246D2"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18,885</w:t>
            </w:r>
          </w:p>
        </w:tc>
        <w:tc>
          <w:tcPr>
            <w:tcW w:w="1471" w:type="dxa"/>
            <w:noWrap/>
            <w:hideMark/>
          </w:tcPr>
          <w:p w14:paraId="30CAC5FD"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36,885</w:t>
            </w:r>
          </w:p>
        </w:tc>
      </w:tr>
      <w:tr w:rsidR="004063FA" w:rsidRPr="00D04D99" w14:paraId="3C04C739"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02BF2099" w14:textId="77777777" w:rsidR="004063FA" w:rsidRPr="00D04D99" w:rsidRDefault="004063FA" w:rsidP="00D04D99">
            <w:pPr>
              <w:spacing w:before="0"/>
              <w:ind w:firstLineChars="100" w:firstLine="180"/>
              <w:rPr>
                <w:sz w:val="18"/>
                <w:szCs w:val="18"/>
              </w:rPr>
            </w:pPr>
            <w:r w:rsidRPr="00D04D99">
              <w:rPr>
                <w:sz w:val="18"/>
                <w:szCs w:val="18"/>
              </w:rPr>
              <w:t>Prevention of Elder Abuse &amp; Neglect</w:t>
            </w:r>
          </w:p>
        </w:tc>
        <w:tc>
          <w:tcPr>
            <w:tcW w:w="1476" w:type="dxa"/>
            <w:noWrap/>
            <w:hideMark/>
          </w:tcPr>
          <w:p w14:paraId="65401AFB"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4,773</w:t>
            </w:r>
          </w:p>
        </w:tc>
        <w:tc>
          <w:tcPr>
            <w:tcW w:w="1476" w:type="dxa"/>
            <w:noWrap/>
            <w:hideMark/>
          </w:tcPr>
          <w:p w14:paraId="368CEF12"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4,773</w:t>
            </w:r>
          </w:p>
        </w:tc>
        <w:tc>
          <w:tcPr>
            <w:tcW w:w="1471" w:type="dxa"/>
            <w:noWrap/>
            <w:hideMark/>
          </w:tcPr>
          <w:p w14:paraId="706A607E"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5,059</w:t>
            </w:r>
          </w:p>
        </w:tc>
      </w:tr>
      <w:tr w:rsidR="004063FA" w:rsidRPr="00D04D99" w14:paraId="5B14356C"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1E5B9C84" w14:textId="77777777" w:rsidR="004063FA" w:rsidRPr="00D04D99" w:rsidRDefault="004063FA" w:rsidP="00D04D99">
            <w:pPr>
              <w:spacing w:before="0"/>
              <w:ind w:firstLineChars="100" w:firstLine="180"/>
              <w:rPr>
                <w:sz w:val="18"/>
                <w:szCs w:val="18"/>
              </w:rPr>
            </w:pPr>
            <w:r w:rsidRPr="00D04D99">
              <w:rPr>
                <w:sz w:val="18"/>
                <w:szCs w:val="18"/>
              </w:rPr>
              <w:t xml:space="preserve">Elder Rights Support Activities  </w:t>
            </w:r>
          </w:p>
        </w:tc>
        <w:tc>
          <w:tcPr>
            <w:tcW w:w="1476" w:type="dxa"/>
            <w:noWrap/>
            <w:hideMark/>
          </w:tcPr>
          <w:p w14:paraId="2802AD92"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3,874</w:t>
            </w:r>
          </w:p>
        </w:tc>
        <w:tc>
          <w:tcPr>
            <w:tcW w:w="1476" w:type="dxa"/>
            <w:noWrap/>
            <w:hideMark/>
          </w:tcPr>
          <w:p w14:paraId="10BA4446"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3,874</w:t>
            </w:r>
          </w:p>
        </w:tc>
        <w:tc>
          <w:tcPr>
            <w:tcW w:w="1471" w:type="dxa"/>
            <w:noWrap/>
            <w:hideMark/>
          </w:tcPr>
          <w:p w14:paraId="468E45AF"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4,400</w:t>
            </w:r>
          </w:p>
        </w:tc>
      </w:tr>
      <w:tr w:rsidR="004063FA" w:rsidRPr="00D04D99" w14:paraId="4DA8DF45"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1524AD3" w14:textId="77777777" w:rsidR="004063FA" w:rsidRPr="00D04D99" w:rsidRDefault="004063FA" w:rsidP="00D04D99">
            <w:pPr>
              <w:spacing w:before="0"/>
              <w:ind w:firstLineChars="100" w:firstLine="180"/>
              <w:rPr>
                <w:sz w:val="18"/>
                <w:szCs w:val="18"/>
              </w:rPr>
            </w:pPr>
            <w:r w:rsidRPr="00D04D99">
              <w:rPr>
                <w:sz w:val="18"/>
                <w:szCs w:val="18"/>
              </w:rPr>
              <w:t>Elder Justice/Adult Protective Services</w:t>
            </w:r>
          </w:p>
        </w:tc>
        <w:tc>
          <w:tcPr>
            <w:tcW w:w="1476" w:type="dxa"/>
            <w:noWrap/>
            <w:hideMark/>
          </w:tcPr>
          <w:p w14:paraId="420DDFB3"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14,000</w:t>
            </w:r>
          </w:p>
        </w:tc>
        <w:tc>
          <w:tcPr>
            <w:tcW w:w="1476" w:type="dxa"/>
            <w:noWrap/>
            <w:hideMark/>
          </w:tcPr>
          <w:p w14:paraId="5678D6E6"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14,000</w:t>
            </w:r>
          </w:p>
        </w:tc>
        <w:tc>
          <w:tcPr>
            <w:tcW w:w="1471" w:type="dxa"/>
            <w:noWrap/>
            <w:hideMark/>
          </w:tcPr>
          <w:p w14:paraId="47BA35A5"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73,000</w:t>
            </w:r>
          </w:p>
        </w:tc>
      </w:tr>
      <w:tr w:rsidR="004063FA" w:rsidRPr="00D04D99" w14:paraId="3D1701E7"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28A3C38" w14:textId="77777777" w:rsidR="004063FA" w:rsidRPr="00D04D99" w:rsidRDefault="004063FA" w:rsidP="00D04D99">
            <w:pPr>
              <w:spacing w:before="0"/>
              <w:ind w:firstLineChars="200" w:firstLine="361"/>
              <w:rPr>
                <w:b/>
                <w:bCs/>
                <w:sz w:val="18"/>
                <w:szCs w:val="18"/>
              </w:rPr>
            </w:pPr>
            <w:r w:rsidRPr="00D04D99">
              <w:rPr>
                <w:b/>
                <w:bCs/>
                <w:sz w:val="18"/>
                <w:szCs w:val="18"/>
              </w:rPr>
              <w:t>Subtotal, Protection of Vulnerable Adults</w:t>
            </w:r>
          </w:p>
        </w:tc>
        <w:tc>
          <w:tcPr>
            <w:tcW w:w="1476" w:type="dxa"/>
            <w:noWrap/>
            <w:hideMark/>
          </w:tcPr>
          <w:p w14:paraId="4F497FE5"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41,532</w:t>
            </w:r>
          </w:p>
        </w:tc>
        <w:tc>
          <w:tcPr>
            <w:tcW w:w="1476" w:type="dxa"/>
            <w:noWrap/>
            <w:hideMark/>
          </w:tcPr>
          <w:p w14:paraId="3EC86910"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41,532</w:t>
            </w:r>
          </w:p>
        </w:tc>
        <w:tc>
          <w:tcPr>
            <w:tcW w:w="1471" w:type="dxa"/>
            <w:noWrap/>
            <w:hideMark/>
          </w:tcPr>
          <w:p w14:paraId="4B05EB0C"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119,344</w:t>
            </w:r>
          </w:p>
        </w:tc>
      </w:tr>
      <w:tr w:rsidR="004063FA" w:rsidRPr="00D04D99" w14:paraId="1DB1C936" w14:textId="77777777" w:rsidTr="00B002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E1C01A8" w14:textId="77777777" w:rsidR="004063FA" w:rsidRPr="00D04D99" w:rsidRDefault="004063FA" w:rsidP="00D04D99">
            <w:pPr>
              <w:spacing w:before="0"/>
              <w:rPr>
                <w:sz w:val="18"/>
                <w:szCs w:val="18"/>
              </w:rPr>
            </w:pPr>
            <w:r w:rsidRPr="00D04D99">
              <w:rPr>
                <w:sz w:val="18"/>
                <w:szCs w:val="18"/>
              </w:rPr>
              <w:t>Disability Programs, Research &amp; Services</w:t>
            </w:r>
          </w:p>
        </w:tc>
        <w:tc>
          <w:tcPr>
            <w:tcW w:w="1476" w:type="dxa"/>
            <w:noWrap/>
            <w:hideMark/>
          </w:tcPr>
          <w:p w14:paraId="123F32D7" w14:textId="1247DAD5"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004DF6">
              <w:rPr>
                <w:rFonts w:eastAsiaTheme="minorHAnsi"/>
                <w:b/>
                <w:bCs/>
                <w:szCs w:val="20"/>
              </w:rPr>
              <w:t>--</w:t>
            </w:r>
          </w:p>
        </w:tc>
        <w:tc>
          <w:tcPr>
            <w:tcW w:w="1476" w:type="dxa"/>
            <w:noWrap/>
            <w:hideMark/>
          </w:tcPr>
          <w:p w14:paraId="704616A2" w14:textId="297A8D78"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004DF6">
              <w:rPr>
                <w:rFonts w:eastAsiaTheme="minorHAnsi"/>
                <w:b/>
                <w:bCs/>
                <w:szCs w:val="20"/>
              </w:rPr>
              <w:t>--</w:t>
            </w:r>
          </w:p>
        </w:tc>
        <w:tc>
          <w:tcPr>
            <w:tcW w:w="1471" w:type="dxa"/>
            <w:noWrap/>
            <w:hideMark/>
          </w:tcPr>
          <w:p w14:paraId="4CE23901" w14:textId="074453F6" w:rsidR="004063FA" w:rsidRPr="00D04D99" w:rsidRDefault="00EC74FD"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613911">
              <w:rPr>
                <w:rFonts w:eastAsiaTheme="minorHAnsi"/>
                <w:b/>
                <w:bCs/>
                <w:szCs w:val="20"/>
              </w:rPr>
              <w:t>--</w:t>
            </w:r>
            <w:r w:rsidR="004063FA" w:rsidRPr="00D04D99">
              <w:rPr>
                <w:sz w:val="18"/>
                <w:szCs w:val="18"/>
              </w:rPr>
              <w:t> </w:t>
            </w:r>
          </w:p>
        </w:tc>
      </w:tr>
      <w:tr w:rsidR="004063FA" w:rsidRPr="00D04D99" w14:paraId="4641E68E"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4880DB08" w14:textId="77777777" w:rsidR="004063FA" w:rsidRPr="00D04D99" w:rsidRDefault="004063FA" w:rsidP="00D04D99">
            <w:pPr>
              <w:spacing w:before="0"/>
              <w:ind w:firstLineChars="100" w:firstLine="180"/>
              <w:rPr>
                <w:sz w:val="18"/>
                <w:szCs w:val="18"/>
              </w:rPr>
            </w:pPr>
            <w:r w:rsidRPr="00D04D99">
              <w:rPr>
                <w:sz w:val="18"/>
                <w:szCs w:val="18"/>
              </w:rPr>
              <w:t>State Councils on Developmental Disabilities</w:t>
            </w:r>
          </w:p>
        </w:tc>
        <w:tc>
          <w:tcPr>
            <w:tcW w:w="1476" w:type="dxa"/>
            <w:noWrap/>
            <w:hideMark/>
          </w:tcPr>
          <w:p w14:paraId="7AAA0BC0"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79,000</w:t>
            </w:r>
          </w:p>
        </w:tc>
        <w:tc>
          <w:tcPr>
            <w:tcW w:w="1476" w:type="dxa"/>
            <w:noWrap/>
            <w:hideMark/>
          </w:tcPr>
          <w:p w14:paraId="3BF2AE51"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79,000</w:t>
            </w:r>
          </w:p>
        </w:tc>
        <w:tc>
          <w:tcPr>
            <w:tcW w:w="1471" w:type="dxa"/>
            <w:noWrap/>
            <w:hideMark/>
          </w:tcPr>
          <w:p w14:paraId="345544EC"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88,480</w:t>
            </w:r>
          </w:p>
        </w:tc>
      </w:tr>
      <w:tr w:rsidR="004063FA" w:rsidRPr="00D04D99" w14:paraId="15AFA6CA"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936A0BD" w14:textId="77777777" w:rsidR="004063FA" w:rsidRPr="00D04D99" w:rsidRDefault="004063FA" w:rsidP="00D04D99">
            <w:pPr>
              <w:spacing w:before="0"/>
              <w:ind w:firstLineChars="100" w:firstLine="180"/>
              <w:rPr>
                <w:sz w:val="18"/>
                <w:szCs w:val="18"/>
              </w:rPr>
            </w:pPr>
            <w:r w:rsidRPr="00D04D99">
              <w:rPr>
                <w:sz w:val="18"/>
                <w:szCs w:val="18"/>
              </w:rPr>
              <w:t>Developmental Disabilities Protection and Advocacy</w:t>
            </w:r>
          </w:p>
        </w:tc>
        <w:tc>
          <w:tcPr>
            <w:tcW w:w="1476" w:type="dxa"/>
            <w:noWrap/>
            <w:hideMark/>
          </w:tcPr>
          <w:p w14:paraId="66B1AFE2"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41,784</w:t>
            </w:r>
          </w:p>
        </w:tc>
        <w:tc>
          <w:tcPr>
            <w:tcW w:w="1476" w:type="dxa"/>
            <w:noWrap/>
            <w:hideMark/>
          </w:tcPr>
          <w:p w14:paraId="4F8C5D3C"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41,784</w:t>
            </w:r>
          </w:p>
        </w:tc>
        <w:tc>
          <w:tcPr>
            <w:tcW w:w="1471" w:type="dxa"/>
            <w:noWrap/>
            <w:hideMark/>
          </w:tcPr>
          <w:p w14:paraId="27BCEBD2"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59,659</w:t>
            </w:r>
          </w:p>
        </w:tc>
      </w:tr>
      <w:tr w:rsidR="004063FA" w:rsidRPr="00D04D99" w14:paraId="4DA3D0D1"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hideMark/>
          </w:tcPr>
          <w:p w14:paraId="0E9E6283" w14:textId="77777777" w:rsidR="004063FA" w:rsidRPr="00D04D99" w:rsidRDefault="004063FA" w:rsidP="00D04D99">
            <w:pPr>
              <w:spacing w:before="0"/>
              <w:ind w:firstLineChars="100" w:firstLine="180"/>
              <w:rPr>
                <w:sz w:val="18"/>
                <w:szCs w:val="18"/>
              </w:rPr>
            </w:pPr>
            <w:r w:rsidRPr="00D04D99">
              <w:rPr>
                <w:sz w:val="18"/>
                <w:szCs w:val="18"/>
              </w:rPr>
              <w:t>University Centers for Excellence in Developmental Disabilities</w:t>
            </w:r>
          </w:p>
        </w:tc>
        <w:tc>
          <w:tcPr>
            <w:tcW w:w="1476" w:type="dxa"/>
            <w:noWrap/>
            <w:hideMark/>
          </w:tcPr>
          <w:p w14:paraId="480D3D43"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42,119</w:t>
            </w:r>
          </w:p>
        </w:tc>
        <w:tc>
          <w:tcPr>
            <w:tcW w:w="1476" w:type="dxa"/>
            <w:noWrap/>
            <w:hideMark/>
          </w:tcPr>
          <w:p w14:paraId="356ADB35"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42,119</w:t>
            </w:r>
          </w:p>
        </w:tc>
        <w:tc>
          <w:tcPr>
            <w:tcW w:w="1471" w:type="dxa"/>
            <w:noWrap/>
            <w:hideMark/>
          </w:tcPr>
          <w:p w14:paraId="42A84D21"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47,173</w:t>
            </w:r>
          </w:p>
        </w:tc>
      </w:tr>
      <w:tr w:rsidR="004063FA" w:rsidRPr="00D04D99" w14:paraId="206CE157"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208EB5FF" w14:textId="77777777" w:rsidR="004063FA" w:rsidRPr="00D04D99" w:rsidRDefault="004063FA" w:rsidP="00D04D99">
            <w:pPr>
              <w:spacing w:before="0"/>
              <w:ind w:firstLineChars="100" w:firstLine="180"/>
              <w:rPr>
                <w:sz w:val="18"/>
                <w:szCs w:val="18"/>
              </w:rPr>
            </w:pPr>
            <w:r w:rsidRPr="00D04D99">
              <w:rPr>
                <w:sz w:val="18"/>
                <w:szCs w:val="18"/>
              </w:rPr>
              <w:t>Projects of National Significance</w:t>
            </w:r>
          </w:p>
        </w:tc>
        <w:tc>
          <w:tcPr>
            <w:tcW w:w="1476" w:type="dxa"/>
            <w:noWrap/>
            <w:hideMark/>
          </w:tcPr>
          <w:p w14:paraId="0693D430"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12,250</w:t>
            </w:r>
          </w:p>
        </w:tc>
        <w:tc>
          <w:tcPr>
            <w:tcW w:w="1476" w:type="dxa"/>
            <w:noWrap/>
            <w:hideMark/>
          </w:tcPr>
          <w:p w14:paraId="5E86AE4D"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12,250</w:t>
            </w:r>
          </w:p>
        </w:tc>
        <w:tc>
          <w:tcPr>
            <w:tcW w:w="1471" w:type="dxa"/>
            <w:noWrap/>
            <w:hideMark/>
          </w:tcPr>
          <w:p w14:paraId="09EE923D"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24,600</w:t>
            </w:r>
          </w:p>
        </w:tc>
      </w:tr>
      <w:tr w:rsidR="004063FA" w:rsidRPr="00D04D99" w14:paraId="7E207CB0"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0C0D7C68" w14:textId="77777777" w:rsidR="004063FA" w:rsidRPr="00D04D99" w:rsidRDefault="004063FA" w:rsidP="00D04D99">
            <w:pPr>
              <w:spacing w:before="0"/>
              <w:ind w:firstLineChars="100" w:firstLine="180"/>
              <w:rPr>
                <w:sz w:val="18"/>
                <w:szCs w:val="18"/>
              </w:rPr>
            </w:pPr>
            <w:r w:rsidRPr="00D04D99">
              <w:rPr>
                <w:sz w:val="18"/>
                <w:szCs w:val="18"/>
              </w:rPr>
              <w:t xml:space="preserve">Independent Living </w:t>
            </w:r>
          </w:p>
        </w:tc>
        <w:tc>
          <w:tcPr>
            <w:tcW w:w="1476" w:type="dxa"/>
            <w:noWrap/>
            <w:hideMark/>
          </w:tcPr>
          <w:p w14:paraId="18BCBAFA"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116,183</w:t>
            </w:r>
          </w:p>
        </w:tc>
        <w:tc>
          <w:tcPr>
            <w:tcW w:w="1476" w:type="dxa"/>
            <w:noWrap/>
            <w:hideMark/>
          </w:tcPr>
          <w:p w14:paraId="760D8147"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116,183</w:t>
            </w:r>
          </w:p>
        </w:tc>
        <w:tc>
          <w:tcPr>
            <w:tcW w:w="1471" w:type="dxa"/>
            <w:noWrap/>
            <w:hideMark/>
          </w:tcPr>
          <w:p w14:paraId="5CC14928"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160,208</w:t>
            </w:r>
          </w:p>
        </w:tc>
      </w:tr>
      <w:tr w:rsidR="004063FA" w:rsidRPr="00D04D99" w14:paraId="4DE3DCD0"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F5C6120" w14:textId="77777777" w:rsidR="004063FA" w:rsidRPr="00D04D99" w:rsidRDefault="004063FA" w:rsidP="00D04D99">
            <w:pPr>
              <w:spacing w:before="0"/>
              <w:ind w:firstLineChars="100" w:firstLine="180"/>
              <w:rPr>
                <w:sz w:val="18"/>
                <w:szCs w:val="18"/>
              </w:rPr>
            </w:pPr>
            <w:r w:rsidRPr="00D04D99">
              <w:rPr>
                <w:sz w:val="18"/>
                <w:szCs w:val="18"/>
              </w:rPr>
              <w:t>Limb Loss Resource Center</w:t>
            </w:r>
          </w:p>
        </w:tc>
        <w:tc>
          <w:tcPr>
            <w:tcW w:w="1476" w:type="dxa"/>
            <w:noWrap/>
            <w:hideMark/>
          </w:tcPr>
          <w:p w14:paraId="61A93B36"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4,000</w:t>
            </w:r>
          </w:p>
        </w:tc>
        <w:tc>
          <w:tcPr>
            <w:tcW w:w="1476" w:type="dxa"/>
            <w:noWrap/>
            <w:hideMark/>
          </w:tcPr>
          <w:p w14:paraId="326F68D9"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4,000</w:t>
            </w:r>
          </w:p>
        </w:tc>
        <w:tc>
          <w:tcPr>
            <w:tcW w:w="1471" w:type="dxa"/>
            <w:noWrap/>
            <w:hideMark/>
          </w:tcPr>
          <w:p w14:paraId="2580810F"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4,200</w:t>
            </w:r>
          </w:p>
        </w:tc>
      </w:tr>
      <w:tr w:rsidR="004063FA" w:rsidRPr="00D04D99" w14:paraId="7EB7CCDE"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99AF287" w14:textId="77777777" w:rsidR="004063FA" w:rsidRPr="00D04D99" w:rsidRDefault="004063FA" w:rsidP="00D04D99">
            <w:pPr>
              <w:spacing w:before="0"/>
              <w:ind w:firstLineChars="100" w:firstLine="180"/>
              <w:rPr>
                <w:i/>
                <w:iCs/>
                <w:sz w:val="18"/>
                <w:szCs w:val="18"/>
              </w:rPr>
            </w:pPr>
            <w:r w:rsidRPr="00D04D99">
              <w:rPr>
                <w:i/>
                <w:iCs/>
                <w:sz w:val="18"/>
                <w:szCs w:val="18"/>
              </w:rPr>
              <w:t>Limb Loss Resource Center (PHS Evaluation Funds) [non-add]</w:t>
            </w:r>
          </w:p>
        </w:tc>
        <w:tc>
          <w:tcPr>
            <w:tcW w:w="1476" w:type="dxa"/>
            <w:noWrap/>
            <w:hideMark/>
          </w:tcPr>
          <w:p w14:paraId="09AE561C" w14:textId="64656E11"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 xml:space="preserve">             -- </w:t>
            </w:r>
          </w:p>
        </w:tc>
        <w:tc>
          <w:tcPr>
            <w:tcW w:w="1476" w:type="dxa"/>
            <w:noWrap/>
            <w:hideMark/>
          </w:tcPr>
          <w:p w14:paraId="6AC07352"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 xml:space="preserve">                  -- </w:t>
            </w:r>
          </w:p>
        </w:tc>
        <w:tc>
          <w:tcPr>
            <w:tcW w:w="1471" w:type="dxa"/>
            <w:noWrap/>
            <w:hideMark/>
          </w:tcPr>
          <w:p w14:paraId="64D29C01"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4,200</w:t>
            </w:r>
          </w:p>
        </w:tc>
      </w:tr>
      <w:tr w:rsidR="004063FA" w:rsidRPr="00D04D99" w14:paraId="7FB51431"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C3B602D" w14:textId="77777777" w:rsidR="004063FA" w:rsidRPr="00D04D99" w:rsidRDefault="004063FA" w:rsidP="00D04D99">
            <w:pPr>
              <w:spacing w:before="0"/>
              <w:ind w:firstLineChars="100" w:firstLine="180"/>
              <w:rPr>
                <w:sz w:val="18"/>
                <w:szCs w:val="18"/>
              </w:rPr>
            </w:pPr>
            <w:r w:rsidRPr="00D04D99">
              <w:rPr>
                <w:sz w:val="18"/>
                <w:szCs w:val="18"/>
              </w:rPr>
              <w:t>Paralysis Resource Center (PRC)</w:t>
            </w:r>
          </w:p>
        </w:tc>
        <w:tc>
          <w:tcPr>
            <w:tcW w:w="1476" w:type="dxa"/>
            <w:noWrap/>
            <w:hideMark/>
          </w:tcPr>
          <w:p w14:paraId="4B2690D6"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9,700</w:t>
            </w:r>
          </w:p>
        </w:tc>
        <w:tc>
          <w:tcPr>
            <w:tcW w:w="1476" w:type="dxa"/>
            <w:noWrap/>
            <w:hideMark/>
          </w:tcPr>
          <w:p w14:paraId="123D8EA7"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9,700</w:t>
            </w:r>
          </w:p>
        </w:tc>
        <w:tc>
          <w:tcPr>
            <w:tcW w:w="1471" w:type="dxa"/>
            <w:noWrap/>
            <w:hideMark/>
          </w:tcPr>
          <w:p w14:paraId="49453953"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10,185</w:t>
            </w:r>
          </w:p>
        </w:tc>
      </w:tr>
      <w:tr w:rsidR="004063FA" w:rsidRPr="00D04D99" w14:paraId="4B668B4F"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0D4A358" w14:textId="77777777" w:rsidR="004063FA" w:rsidRPr="00D04D99" w:rsidRDefault="004063FA" w:rsidP="00D04D99">
            <w:pPr>
              <w:spacing w:before="0"/>
              <w:ind w:firstLineChars="100" w:firstLine="180"/>
              <w:rPr>
                <w:i/>
                <w:iCs/>
                <w:sz w:val="18"/>
                <w:szCs w:val="18"/>
              </w:rPr>
            </w:pPr>
            <w:r w:rsidRPr="00D04D99">
              <w:rPr>
                <w:i/>
                <w:iCs/>
                <w:sz w:val="18"/>
                <w:szCs w:val="18"/>
              </w:rPr>
              <w:t>PRC (PHS Evaluation Funds) [non-add]</w:t>
            </w:r>
          </w:p>
        </w:tc>
        <w:tc>
          <w:tcPr>
            <w:tcW w:w="1476" w:type="dxa"/>
            <w:noWrap/>
            <w:hideMark/>
          </w:tcPr>
          <w:p w14:paraId="74A62FD0" w14:textId="2508F9D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 xml:space="preserve">             -- </w:t>
            </w:r>
          </w:p>
        </w:tc>
        <w:tc>
          <w:tcPr>
            <w:tcW w:w="1476" w:type="dxa"/>
            <w:noWrap/>
            <w:hideMark/>
          </w:tcPr>
          <w:p w14:paraId="5E2AD4F4"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 xml:space="preserve">                  -- </w:t>
            </w:r>
          </w:p>
        </w:tc>
        <w:tc>
          <w:tcPr>
            <w:tcW w:w="1471" w:type="dxa"/>
            <w:noWrap/>
            <w:hideMark/>
          </w:tcPr>
          <w:p w14:paraId="0C7A5048"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10,185</w:t>
            </w:r>
          </w:p>
        </w:tc>
      </w:tr>
      <w:tr w:rsidR="004063FA" w:rsidRPr="00D04D99" w14:paraId="491CB393"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7FB3589" w14:textId="77777777" w:rsidR="004063FA" w:rsidRPr="00D04D99" w:rsidRDefault="004063FA" w:rsidP="00D04D99">
            <w:pPr>
              <w:spacing w:before="0"/>
              <w:ind w:firstLineChars="100" w:firstLine="180"/>
              <w:rPr>
                <w:sz w:val="18"/>
                <w:szCs w:val="18"/>
              </w:rPr>
            </w:pPr>
            <w:r w:rsidRPr="00D04D99">
              <w:rPr>
                <w:sz w:val="18"/>
                <w:szCs w:val="18"/>
              </w:rPr>
              <w:t>Traumatic Brain Injury (TBI)</w:t>
            </w:r>
          </w:p>
        </w:tc>
        <w:tc>
          <w:tcPr>
            <w:tcW w:w="1476" w:type="dxa"/>
            <w:noWrap/>
            <w:hideMark/>
          </w:tcPr>
          <w:p w14:paraId="5C1CD97A"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11,321</w:t>
            </w:r>
          </w:p>
        </w:tc>
        <w:tc>
          <w:tcPr>
            <w:tcW w:w="1476" w:type="dxa"/>
            <w:noWrap/>
            <w:hideMark/>
          </w:tcPr>
          <w:p w14:paraId="1D09F1E2"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11,321</w:t>
            </w:r>
          </w:p>
        </w:tc>
        <w:tc>
          <w:tcPr>
            <w:tcW w:w="1471" w:type="dxa"/>
            <w:noWrap/>
            <w:hideMark/>
          </w:tcPr>
          <w:p w14:paraId="5B28D914"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13,118</w:t>
            </w:r>
          </w:p>
        </w:tc>
      </w:tr>
      <w:tr w:rsidR="004063FA" w:rsidRPr="00D04D99" w14:paraId="6BA81875"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D21EA0A" w14:textId="77777777" w:rsidR="004063FA" w:rsidRPr="00D04D99" w:rsidRDefault="004063FA" w:rsidP="00D04D99">
            <w:pPr>
              <w:spacing w:before="0"/>
              <w:ind w:firstLineChars="100" w:firstLine="180"/>
              <w:rPr>
                <w:i/>
                <w:iCs/>
                <w:sz w:val="18"/>
                <w:szCs w:val="18"/>
              </w:rPr>
            </w:pPr>
            <w:r w:rsidRPr="00D04D99">
              <w:rPr>
                <w:i/>
                <w:iCs/>
                <w:sz w:val="18"/>
                <w:szCs w:val="18"/>
              </w:rPr>
              <w:t>TBI (PHS Evaluation Funds) [non-add]</w:t>
            </w:r>
          </w:p>
        </w:tc>
        <w:tc>
          <w:tcPr>
            <w:tcW w:w="1476" w:type="dxa"/>
            <w:noWrap/>
            <w:hideMark/>
          </w:tcPr>
          <w:p w14:paraId="60C59914" w14:textId="69D444AE"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 xml:space="preserve">             -- </w:t>
            </w:r>
          </w:p>
        </w:tc>
        <w:tc>
          <w:tcPr>
            <w:tcW w:w="1476" w:type="dxa"/>
            <w:noWrap/>
            <w:hideMark/>
          </w:tcPr>
          <w:p w14:paraId="4FD4DFF4"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 xml:space="preserve">                  -- </w:t>
            </w:r>
          </w:p>
        </w:tc>
        <w:tc>
          <w:tcPr>
            <w:tcW w:w="1471" w:type="dxa"/>
            <w:noWrap/>
            <w:hideMark/>
          </w:tcPr>
          <w:p w14:paraId="083EC8C0"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i/>
                <w:iCs/>
                <w:sz w:val="18"/>
                <w:szCs w:val="18"/>
              </w:rPr>
            </w:pPr>
            <w:r w:rsidRPr="00D04D99">
              <w:rPr>
                <w:i/>
                <w:iCs/>
                <w:sz w:val="18"/>
                <w:szCs w:val="18"/>
              </w:rPr>
              <w:t>13,118</w:t>
            </w:r>
          </w:p>
        </w:tc>
      </w:tr>
      <w:tr w:rsidR="004063FA" w:rsidRPr="00D04D99" w14:paraId="6A9A53B5"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hideMark/>
          </w:tcPr>
          <w:p w14:paraId="2ABF2EE0" w14:textId="77777777" w:rsidR="004063FA" w:rsidRPr="00D04D99" w:rsidRDefault="004063FA" w:rsidP="00D04D99">
            <w:pPr>
              <w:spacing w:before="0"/>
              <w:ind w:firstLineChars="100" w:firstLine="180"/>
              <w:rPr>
                <w:sz w:val="18"/>
                <w:szCs w:val="18"/>
              </w:rPr>
            </w:pPr>
            <w:r w:rsidRPr="00D04D99">
              <w:rPr>
                <w:sz w:val="18"/>
                <w:szCs w:val="18"/>
              </w:rPr>
              <w:t xml:space="preserve">National Institute on Disability, Independent Living, and Rehab. Research </w:t>
            </w:r>
          </w:p>
        </w:tc>
        <w:tc>
          <w:tcPr>
            <w:tcW w:w="1476" w:type="dxa"/>
            <w:noWrap/>
            <w:hideMark/>
          </w:tcPr>
          <w:p w14:paraId="635B69E1"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112,970</w:t>
            </w:r>
          </w:p>
        </w:tc>
        <w:tc>
          <w:tcPr>
            <w:tcW w:w="1476" w:type="dxa"/>
            <w:noWrap/>
            <w:hideMark/>
          </w:tcPr>
          <w:p w14:paraId="3C650BDA"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112,970</w:t>
            </w:r>
          </w:p>
        </w:tc>
        <w:tc>
          <w:tcPr>
            <w:tcW w:w="1471" w:type="dxa"/>
            <w:noWrap/>
            <w:hideMark/>
          </w:tcPr>
          <w:p w14:paraId="72380810"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118,619</w:t>
            </w:r>
          </w:p>
        </w:tc>
      </w:tr>
      <w:tr w:rsidR="004063FA" w:rsidRPr="00D04D99" w14:paraId="5394D1D0"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3D8A375F" w14:textId="77777777" w:rsidR="004063FA" w:rsidRPr="00D04D99" w:rsidRDefault="004063FA" w:rsidP="00D04D99">
            <w:pPr>
              <w:spacing w:before="0"/>
              <w:ind w:firstLineChars="200" w:firstLine="361"/>
              <w:rPr>
                <w:b/>
                <w:bCs/>
                <w:sz w:val="18"/>
                <w:szCs w:val="18"/>
              </w:rPr>
            </w:pPr>
            <w:r w:rsidRPr="00D04D99">
              <w:rPr>
                <w:b/>
                <w:bCs/>
                <w:sz w:val="18"/>
                <w:szCs w:val="18"/>
              </w:rPr>
              <w:t>Subtotal, Disability Programs, Research &amp; Services</w:t>
            </w:r>
          </w:p>
        </w:tc>
        <w:tc>
          <w:tcPr>
            <w:tcW w:w="1476" w:type="dxa"/>
            <w:noWrap/>
            <w:hideMark/>
          </w:tcPr>
          <w:p w14:paraId="5E5E1AFA"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429,327</w:t>
            </w:r>
          </w:p>
        </w:tc>
        <w:tc>
          <w:tcPr>
            <w:tcW w:w="1476" w:type="dxa"/>
            <w:noWrap/>
            <w:hideMark/>
          </w:tcPr>
          <w:p w14:paraId="6F38B2D6"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429,327</w:t>
            </w:r>
          </w:p>
        </w:tc>
        <w:tc>
          <w:tcPr>
            <w:tcW w:w="1471" w:type="dxa"/>
            <w:noWrap/>
            <w:hideMark/>
          </w:tcPr>
          <w:p w14:paraId="23B43653"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526,242</w:t>
            </w:r>
          </w:p>
        </w:tc>
      </w:tr>
      <w:tr w:rsidR="004063FA" w:rsidRPr="00D04D99" w14:paraId="6D2F7E0D" w14:textId="77777777" w:rsidTr="00B002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C765F1F" w14:textId="77777777" w:rsidR="004063FA" w:rsidRPr="00D04D99" w:rsidRDefault="004063FA" w:rsidP="00D04D99">
            <w:pPr>
              <w:spacing w:before="0"/>
              <w:rPr>
                <w:sz w:val="18"/>
                <w:szCs w:val="18"/>
              </w:rPr>
            </w:pPr>
            <w:r w:rsidRPr="00D04D99">
              <w:rPr>
                <w:sz w:val="18"/>
                <w:szCs w:val="18"/>
              </w:rPr>
              <w:t>Consumer Information, Access &amp; Outreach</w:t>
            </w:r>
          </w:p>
        </w:tc>
        <w:tc>
          <w:tcPr>
            <w:tcW w:w="1476" w:type="dxa"/>
            <w:noWrap/>
            <w:hideMark/>
          </w:tcPr>
          <w:p w14:paraId="0C897572" w14:textId="1ECCDE02" w:rsidR="004063FA" w:rsidRPr="00D04D99" w:rsidRDefault="006B54A9"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CF710F">
              <w:rPr>
                <w:rFonts w:eastAsiaTheme="minorHAnsi"/>
                <w:b/>
                <w:bCs/>
                <w:szCs w:val="20"/>
              </w:rPr>
              <w:t>--</w:t>
            </w:r>
          </w:p>
        </w:tc>
        <w:tc>
          <w:tcPr>
            <w:tcW w:w="1476" w:type="dxa"/>
            <w:noWrap/>
            <w:hideMark/>
          </w:tcPr>
          <w:p w14:paraId="021ABDAE" w14:textId="7273322C" w:rsidR="004063FA" w:rsidRPr="00D04D99" w:rsidRDefault="006B54A9"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CF710F">
              <w:rPr>
                <w:rFonts w:eastAsiaTheme="minorHAnsi"/>
                <w:b/>
                <w:bCs/>
                <w:szCs w:val="20"/>
              </w:rPr>
              <w:t>--</w:t>
            </w:r>
          </w:p>
        </w:tc>
        <w:tc>
          <w:tcPr>
            <w:tcW w:w="1471" w:type="dxa"/>
            <w:noWrap/>
            <w:hideMark/>
          </w:tcPr>
          <w:p w14:paraId="227E9539" w14:textId="19D26120" w:rsidR="004063FA" w:rsidRPr="00D04D99" w:rsidRDefault="006B54A9"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613911">
              <w:rPr>
                <w:rFonts w:eastAsiaTheme="minorHAnsi"/>
                <w:b/>
                <w:bCs/>
                <w:szCs w:val="20"/>
              </w:rPr>
              <w:t>--</w:t>
            </w:r>
            <w:r w:rsidR="004063FA" w:rsidRPr="00D04D99">
              <w:rPr>
                <w:sz w:val="18"/>
                <w:szCs w:val="18"/>
              </w:rPr>
              <w:t> </w:t>
            </w:r>
          </w:p>
        </w:tc>
      </w:tr>
      <w:tr w:rsidR="004063FA" w:rsidRPr="00D04D99" w14:paraId="15B59CF1"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203AA77" w14:textId="77777777" w:rsidR="004063FA" w:rsidRPr="00D04D99" w:rsidRDefault="004063FA" w:rsidP="00D04D99">
            <w:pPr>
              <w:spacing w:before="0"/>
              <w:ind w:firstLineChars="100" w:firstLine="180"/>
              <w:rPr>
                <w:sz w:val="18"/>
                <w:szCs w:val="18"/>
              </w:rPr>
            </w:pPr>
            <w:r w:rsidRPr="00D04D99">
              <w:rPr>
                <w:sz w:val="18"/>
                <w:szCs w:val="18"/>
              </w:rPr>
              <w:t>Aging and Disability Resource Centers [Discretionary]</w:t>
            </w:r>
          </w:p>
        </w:tc>
        <w:tc>
          <w:tcPr>
            <w:tcW w:w="1476" w:type="dxa"/>
            <w:noWrap/>
            <w:hideMark/>
          </w:tcPr>
          <w:p w14:paraId="710AA2CC"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8,119</w:t>
            </w:r>
          </w:p>
        </w:tc>
        <w:tc>
          <w:tcPr>
            <w:tcW w:w="1476" w:type="dxa"/>
            <w:noWrap/>
            <w:hideMark/>
          </w:tcPr>
          <w:p w14:paraId="6841A531"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8,119</w:t>
            </w:r>
          </w:p>
        </w:tc>
        <w:tc>
          <w:tcPr>
            <w:tcW w:w="1471" w:type="dxa"/>
            <w:noWrap/>
            <w:hideMark/>
          </w:tcPr>
          <w:p w14:paraId="5E9859B0"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12,178</w:t>
            </w:r>
          </w:p>
        </w:tc>
      </w:tr>
      <w:tr w:rsidR="004063FA" w:rsidRPr="00D04D99" w14:paraId="0F42A542"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3528185" w14:textId="77777777" w:rsidR="004063FA" w:rsidRPr="00D04D99" w:rsidRDefault="004063FA" w:rsidP="00D04D99">
            <w:pPr>
              <w:spacing w:before="0"/>
              <w:ind w:firstLineChars="100" w:firstLine="180"/>
              <w:rPr>
                <w:sz w:val="18"/>
                <w:szCs w:val="18"/>
              </w:rPr>
            </w:pPr>
            <w:r w:rsidRPr="00D04D99">
              <w:rPr>
                <w:sz w:val="18"/>
                <w:szCs w:val="18"/>
              </w:rPr>
              <w:t>State Health Insurance Assistance Program</w:t>
            </w:r>
          </w:p>
        </w:tc>
        <w:tc>
          <w:tcPr>
            <w:tcW w:w="1476" w:type="dxa"/>
            <w:noWrap/>
            <w:hideMark/>
          </w:tcPr>
          <w:p w14:paraId="0BA0B3F7"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52,115</w:t>
            </w:r>
          </w:p>
        </w:tc>
        <w:tc>
          <w:tcPr>
            <w:tcW w:w="1476" w:type="dxa"/>
            <w:noWrap/>
            <w:hideMark/>
          </w:tcPr>
          <w:p w14:paraId="2D998056"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52,115</w:t>
            </w:r>
          </w:p>
        </w:tc>
        <w:tc>
          <w:tcPr>
            <w:tcW w:w="1471" w:type="dxa"/>
            <w:noWrap/>
            <w:hideMark/>
          </w:tcPr>
          <w:p w14:paraId="6338A5EF"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55,242</w:t>
            </w:r>
          </w:p>
        </w:tc>
      </w:tr>
      <w:tr w:rsidR="004063FA" w:rsidRPr="00D04D99" w14:paraId="795FD43D"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0ACA89E1" w14:textId="77777777" w:rsidR="004063FA" w:rsidRPr="00D04D99" w:rsidRDefault="004063FA" w:rsidP="00D04D99">
            <w:pPr>
              <w:spacing w:before="0"/>
              <w:ind w:firstLineChars="100" w:firstLine="180"/>
              <w:rPr>
                <w:sz w:val="18"/>
                <w:szCs w:val="18"/>
              </w:rPr>
            </w:pPr>
            <w:r w:rsidRPr="00D04D99">
              <w:rPr>
                <w:sz w:val="18"/>
                <w:szCs w:val="18"/>
              </w:rPr>
              <w:t>Voting Access for People with Disabilities (HAVA)</w:t>
            </w:r>
          </w:p>
        </w:tc>
        <w:tc>
          <w:tcPr>
            <w:tcW w:w="1476" w:type="dxa"/>
            <w:noWrap/>
            <w:hideMark/>
          </w:tcPr>
          <w:p w14:paraId="175D2FE1"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7,963</w:t>
            </w:r>
          </w:p>
        </w:tc>
        <w:tc>
          <w:tcPr>
            <w:tcW w:w="1476" w:type="dxa"/>
            <w:noWrap/>
            <w:hideMark/>
          </w:tcPr>
          <w:p w14:paraId="13045D6A"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7,963</w:t>
            </w:r>
          </w:p>
        </w:tc>
        <w:tc>
          <w:tcPr>
            <w:tcW w:w="1471" w:type="dxa"/>
            <w:noWrap/>
            <w:hideMark/>
          </w:tcPr>
          <w:p w14:paraId="3F4C9E40"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12,414</w:t>
            </w:r>
          </w:p>
        </w:tc>
      </w:tr>
      <w:tr w:rsidR="004063FA" w:rsidRPr="00D04D99" w14:paraId="6554C00C"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6C5E23F0" w14:textId="77777777" w:rsidR="004063FA" w:rsidRPr="00D04D99" w:rsidRDefault="004063FA" w:rsidP="00D04D99">
            <w:pPr>
              <w:spacing w:before="0"/>
              <w:ind w:firstLineChars="100" w:firstLine="180"/>
              <w:rPr>
                <w:sz w:val="18"/>
                <w:szCs w:val="18"/>
              </w:rPr>
            </w:pPr>
            <w:r w:rsidRPr="00D04D99">
              <w:rPr>
                <w:sz w:val="18"/>
                <w:szCs w:val="18"/>
              </w:rPr>
              <w:t xml:space="preserve">Assistive Technology </w:t>
            </w:r>
          </w:p>
        </w:tc>
        <w:tc>
          <w:tcPr>
            <w:tcW w:w="1476" w:type="dxa"/>
            <w:noWrap/>
            <w:hideMark/>
          </w:tcPr>
          <w:p w14:paraId="73B77F6B"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37,500</w:t>
            </w:r>
          </w:p>
        </w:tc>
        <w:tc>
          <w:tcPr>
            <w:tcW w:w="1476" w:type="dxa"/>
            <w:noWrap/>
            <w:hideMark/>
          </w:tcPr>
          <w:p w14:paraId="54C854B0"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u w:val="single"/>
              </w:rPr>
            </w:pPr>
            <w:r w:rsidRPr="00D04D99">
              <w:rPr>
                <w:sz w:val="18"/>
                <w:szCs w:val="18"/>
                <w:u w:val="single"/>
              </w:rPr>
              <w:t>37,500</w:t>
            </w:r>
          </w:p>
        </w:tc>
        <w:tc>
          <w:tcPr>
            <w:tcW w:w="1471" w:type="dxa"/>
            <w:noWrap/>
            <w:hideMark/>
          </w:tcPr>
          <w:p w14:paraId="708CD1AD"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44,000</w:t>
            </w:r>
          </w:p>
        </w:tc>
      </w:tr>
      <w:tr w:rsidR="004063FA" w:rsidRPr="00D04D99" w14:paraId="280BDF51"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7F588344" w14:textId="77777777" w:rsidR="004063FA" w:rsidRPr="00D04D99" w:rsidRDefault="004063FA" w:rsidP="00D04D99">
            <w:pPr>
              <w:spacing w:before="0"/>
              <w:ind w:firstLineChars="200" w:firstLine="361"/>
              <w:rPr>
                <w:b/>
                <w:bCs/>
                <w:sz w:val="18"/>
                <w:szCs w:val="18"/>
              </w:rPr>
            </w:pPr>
            <w:r w:rsidRPr="00D04D99">
              <w:rPr>
                <w:b/>
                <w:bCs/>
                <w:sz w:val="18"/>
                <w:szCs w:val="18"/>
              </w:rPr>
              <w:t>Subtotal, Consumer Information, Access &amp; Outreach</w:t>
            </w:r>
          </w:p>
        </w:tc>
        <w:tc>
          <w:tcPr>
            <w:tcW w:w="1476" w:type="dxa"/>
            <w:noWrap/>
            <w:hideMark/>
          </w:tcPr>
          <w:p w14:paraId="7775EFA4"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105,697</w:t>
            </w:r>
          </w:p>
        </w:tc>
        <w:tc>
          <w:tcPr>
            <w:tcW w:w="1476" w:type="dxa"/>
            <w:noWrap/>
            <w:hideMark/>
          </w:tcPr>
          <w:p w14:paraId="38D1995D"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105,697</w:t>
            </w:r>
          </w:p>
        </w:tc>
        <w:tc>
          <w:tcPr>
            <w:tcW w:w="1471" w:type="dxa"/>
            <w:noWrap/>
            <w:hideMark/>
          </w:tcPr>
          <w:p w14:paraId="7069DB38"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123,834</w:t>
            </w:r>
          </w:p>
        </w:tc>
      </w:tr>
      <w:tr w:rsidR="004063FA" w:rsidRPr="00D04D99" w14:paraId="48551BEB" w14:textId="77777777" w:rsidTr="00B002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32" w:type="dxa"/>
            <w:noWrap/>
            <w:hideMark/>
          </w:tcPr>
          <w:p w14:paraId="58B15790" w14:textId="77777777" w:rsidR="004063FA" w:rsidRPr="00D04D99" w:rsidRDefault="004063FA" w:rsidP="00D04D99">
            <w:pPr>
              <w:spacing w:before="0"/>
              <w:rPr>
                <w:sz w:val="18"/>
                <w:szCs w:val="18"/>
              </w:rPr>
            </w:pPr>
            <w:r w:rsidRPr="00D04D99">
              <w:rPr>
                <w:sz w:val="18"/>
                <w:szCs w:val="18"/>
              </w:rPr>
              <w:t>Program Administration</w:t>
            </w:r>
          </w:p>
        </w:tc>
        <w:tc>
          <w:tcPr>
            <w:tcW w:w="1476" w:type="dxa"/>
            <w:noWrap/>
            <w:hideMark/>
          </w:tcPr>
          <w:p w14:paraId="10F2DA35"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41,063</w:t>
            </w:r>
          </w:p>
        </w:tc>
        <w:tc>
          <w:tcPr>
            <w:tcW w:w="1476" w:type="dxa"/>
            <w:noWrap/>
            <w:hideMark/>
          </w:tcPr>
          <w:p w14:paraId="432963E3"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41,063</w:t>
            </w:r>
          </w:p>
        </w:tc>
        <w:tc>
          <w:tcPr>
            <w:tcW w:w="1471" w:type="dxa"/>
            <w:noWrap/>
            <w:hideMark/>
          </w:tcPr>
          <w:p w14:paraId="18387109"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56,616</w:t>
            </w:r>
          </w:p>
        </w:tc>
      </w:tr>
      <w:tr w:rsidR="004063FA" w:rsidRPr="00D04D99" w14:paraId="700EDF88" w14:textId="77777777" w:rsidTr="00B002A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085078BB" w14:textId="77777777" w:rsidR="004063FA" w:rsidRPr="00D04D99" w:rsidRDefault="004063FA" w:rsidP="00D04D99">
            <w:pPr>
              <w:spacing w:before="0"/>
              <w:rPr>
                <w:b/>
                <w:bCs/>
                <w:sz w:val="18"/>
                <w:szCs w:val="18"/>
              </w:rPr>
            </w:pPr>
            <w:r w:rsidRPr="00D04D99">
              <w:rPr>
                <w:b/>
                <w:bCs/>
                <w:sz w:val="18"/>
                <w:szCs w:val="18"/>
              </w:rPr>
              <w:t xml:space="preserve">Total, Discretionary Budget Authority </w:t>
            </w:r>
          </w:p>
        </w:tc>
        <w:tc>
          <w:tcPr>
            <w:tcW w:w="1476" w:type="dxa"/>
            <w:noWrap/>
            <w:hideMark/>
          </w:tcPr>
          <w:p w14:paraId="7C6EB773"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2,258,115</w:t>
            </w:r>
          </w:p>
        </w:tc>
        <w:tc>
          <w:tcPr>
            <w:tcW w:w="1476" w:type="dxa"/>
            <w:noWrap/>
            <w:hideMark/>
          </w:tcPr>
          <w:p w14:paraId="6C17FFFF"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2,258,115</w:t>
            </w:r>
          </w:p>
        </w:tc>
        <w:tc>
          <w:tcPr>
            <w:tcW w:w="1471" w:type="dxa"/>
            <w:noWrap/>
            <w:hideMark/>
          </w:tcPr>
          <w:p w14:paraId="6A9BA4D1" w14:textId="77777777" w:rsidR="004063FA" w:rsidRPr="00D04D99" w:rsidRDefault="004063FA" w:rsidP="00D04D99">
            <w:pPr>
              <w:spacing w:before="0"/>
              <w:cnfStyle w:val="000000010000" w:firstRow="0" w:lastRow="0" w:firstColumn="0" w:lastColumn="0" w:oddVBand="0" w:evenVBand="0" w:oddHBand="0" w:evenHBand="1" w:firstRowFirstColumn="0" w:firstRowLastColumn="0" w:lastRowFirstColumn="0" w:lastRowLastColumn="0"/>
              <w:rPr>
                <w:sz w:val="18"/>
                <w:szCs w:val="18"/>
              </w:rPr>
            </w:pPr>
            <w:r w:rsidRPr="00D04D99">
              <w:rPr>
                <w:sz w:val="18"/>
                <w:szCs w:val="18"/>
              </w:rPr>
              <w:t>3,013,236</w:t>
            </w:r>
          </w:p>
        </w:tc>
      </w:tr>
      <w:tr w:rsidR="004063FA" w:rsidRPr="00D04D99" w14:paraId="104BB927" w14:textId="77777777" w:rsidTr="00B002A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2" w:type="dxa"/>
            <w:noWrap/>
            <w:hideMark/>
          </w:tcPr>
          <w:p w14:paraId="05A25D0B" w14:textId="77777777" w:rsidR="004063FA" w:rsidRPr="00D04D99" w:rsidRDefault="004063FA" w:rsidP="00D04D99">
            <w:pPr>
              <w:spacing w:before="0"/>
              <w:rPr>
                <w:i/>
                <w:iCs/>
                <w:sz w:val="18"/>
                <w:szCs w:val="18"/>
              </w:rPr>
            </w:pPr>
            <w:r w:rsidRPr="00D04D99">
              <w:rPr>
                <w:i/>
                <w:iCs/>
                <w:sz w:val="18"/>
                <w:szCs w:val="18"/>
              </w:rPr>
              <w:t xml:space="preserve">   Total FTE</w:t>
            </w:r>
          </w:p>
        </w:tc>
        <w:tc>
          <w:tcPr>
            <w:tcW w:w="1476" w:type="dxa"/>
            <w:noWrap/>
            <w:hideMark/>
          </w:tcPr>
          <w:p w14:paraId="413EB025"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184</w:t>
            </w:r>
          </w:p>
        </w:tc>
        <w:tc>
          <w:tcPr>
            <w:tcW w:w="1476" w:type="dxa"/>
            <w:noWrap/>
            <w:hideMark/>
          </w:tcPr>
          <w:p w14:paraId="7B06DE31"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187</w:t>
            </w:r>
          </w:p>
        </w:tc>
        <w:tc>
          <w:tcPr>
            <w:tcW w:w="1471" w:type="dxa"/>
            <w:noWrap/>
            <w:hideMark/>
          </w:tcPr>
          <w:p w14:paraId="411651C5" w14:textId="77777777" w:rsidR="004063FA" w:rsidRPr="00D04D99" w:rsidRDefault="004063FA" w:rsidP="00D04D99">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D04D99">
              <w:rPr>
                <w:sz w:val="18"/>
                <w:szCs w:val="18"/>
              </w:rPr>
              <w:t>231</w:t>
            </w:r>
          </w:p>
        </w:tc>
      </w:tr>
    </w:tbl>
    <w:p w14:paraId="259E1B1B" w14:textId="0B46AB7E" w:rsidR="00152C0A" w:rsidRPr="0029217A" w:rsidRDefault="0029217A" w:rsidP="0029217A">
      <w:pPr>
        <w:spacing w:before="120" w:after="200" w:line="276" w:lineRule="auto"/>
        <w:rPr>
          <w:color w:val="000000"/>
          <w:sz w:val="18"/>
          <w:szCs w:val="18"/>
        </w:rPr>
      </w:pPr>
      <w:r w:rsidRPr="0029217A">
        <w:rPr>
          <w:bCs/>
          <w:color w:val="000000"/>
          <w:sz w:val="18"/>
          <w:szCs w:val="18"/>
        </w:rPr>
        <w:t>1/ Reflects FY 2021 required and permissive transfers and rescissions, except the NSIP transfer to USDA of $1.44 million which is shown for consistency with State funding tables.</w:t>
      </w:r>
      <w:r w:rsidR="00152C0A">
        <w:rPr>
          <w:b/>
          <w:color w:val="000000"/>
          <w:sz w:val="28"/>
          <w:szCs w:val="28"/>
        </w:rPr>
        <w:br w:type="page"/>
      </w:r>
    </w:p>
    <w:p w14:paraId="78578982" w14:textId="7A70F95C" w:rsidR="00F27992" w:rsidRDefault="00F27992" w:rsidP="00595365">
      <w:pPr>
        <w:pStyle w:val="Heading2"/>
      </w:pPr>
      <w:bookmarkStart w:id="56" w:name="_Toc97029531"/>
      <w:r>
        <w:lastRenderedPageBreak/>
        <w:t>Authorizing Legislation</w:t>
      </w:r>
      <w:bookmarkEnd w:id="56"/>
    </w:p>
    <w:p w14:paraId="1B48D403" w14:textId="036B9685" w:rsidR="007E2161" w:rsidRDefault="00DD043E" w:rsidP="00DD452A">
      <w:pPr>
        <w:spacing w:before="0" w:after="200" w:line="276" w:lineRule="auto"/>
        <w:jc w:val="center"/>
      </w:pPr>
      <w:r w:rsidRPr="00480074">
        <w:t>Administration</w:t>
      </w:r>
      <w:r w:rsidR="004E5ADE">
        <w:t xml:space="preserve"> </w:t>
      </w:r>
      <w:r w:rsidRPr="00480074">
        <w:t>for</w:t>
      </w:r>
      <w:r w:rsidR="004E5ADE">
        <w:t xml:space="preserve"> </w:t>
      </w:r>
      <w:r w:rsidRPr="00480074">
        <w:t>Community</w:t>
      </w:r>
      <w:r w:rsidR="004E5ADE">
        <w:t xml:space="preserve"> </w:t>
      </w:r>
      <w:r w:rsidRPr="00480074">
        <w:t>Living</w:t>
      </w:r>
    </w:p>
    <w:tbl>
      <w:tblPr>
        <w:tblStyle w:val="FundingHistory"/>
        <w:tblW w:w="0" w:type="auto"/>
        <w:tblLayout w:type="fixed"/>
        <w:tblLook w:val="04A0" w:firstRow="1" w:lastRow="0" w:firstColumn="1" w:lastColumn="0" w:noHBand="0" w:noVBand="1"/>
      </w:tblPr>
      <w:tblGrid>
        <w:gridCol w:w="3775"/>
        <w:gridCol w:w="1393"/>
        <w:gridCol w:w="1394"/>
        <w:gridCol w:w="1394"/>
        <w:gridCol w:w="1394"/>
      </w:tblGrid>
      <w:tr w:rsidR="00E876AA" w:rsidRPr="00BB5EC8" w14:paraId="7AD9BAB2" w14:textId="77777777" w:rsidTr="00BD5C51">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3775" w:type="dxa"/>
            <w:hideMark/>
          </w:tcPr>
          <w:p w14:paraId="081DB1B0" w14:textId="68D6D9E7" w:rsidR="00E876AA" w:rsidRPr="007F54DE" w:rsidRDefault="00875D1B" w:rsidP="00FD76D9">
            <w:pPr>
              <w:rPr>
                <w:szCs w:val="20"/>
              </w:rPr>
            </w:pPr>
            <w:r w:rsidRPr="007F54DE">
              <w:rPr>
                <w:rFonts w:eastAsiaTheme="minorHAnsi"/>
                <w:szCs w:val="20"/>
              </w:rPr>
              <w:t>--</w:t>
            </w:r>
          </w:p>
        </w:tc>
        <w:tc>
          <w:tcPr>
            <w:tcW w:w="1393" w:type="dxa"/>
            <w:hideMark/>
          </w:tcPr>
          <w:p w14:paraId="76365146" w14:textId="77777777" w:rsidR="00E876AA" w:rsidRPr="007F54DE" w:rsidRDefault="00E876AA" w:rsidP="00706197">
            <w:pPr>
              <w:cnfStyle w:val="100000000000" w:firstRow="1" w:lastRow="0" w:firstColumn="0" w:lastColumn="0" w:oddVBand="0" w:evenVBand="0" w:oddHBand="0" w:evenHBand="0" w:firstRowFirstColumn="0" w:firstRowLastColumn="0" w:lastRowFirstColumn="0" w:lastRowLastColumn="0"/>
              <w:rPr>
                <w:szCs w:val="20"/>
              </w:rPr>
            </w:pPr>
            <w:r w:rsidRPr="007F54DE">
              <w:rPr>
                <w:szCs w:val="20"/>
              </w:rPr>
              <w:t>FY 2022 Amount Authorized</w:t>
            </w:r>
          </w:p>
        </w:tc>
        <w:tc>
          <w:tcPr>
            <w:tcW w:w="1394" w:type="dxa"/>
            <w:hideMark/>
          </w:tcPr>
          <w:p w14:paraId="1CD8EE4E" w14:textId="77777777" w:rsidR="00E876AA" w:rsidRPr="007F54DE" w:rsidRDefault="00E876AA" w:rsidP="00706197">
            <w:pPr>
              <w:cnfStyle w:val="100000000000" w:firstRow="1" w:lastRow="0" w:firstColumn="0" w:lastColumn="0" w:oddVBand="0" w:evenVBand="0" w:oddHBand="0" w:evenHBand="0" w:firstRowFirstColumn="0" w:firstRowLastColumn="0" w:lastRowFirstColumn="0" w:lastRowLastColumn="0"/>
              <w:rPr>
                <w:szCs w:val="20"/>
              </w:rPr>
            </w:pPr>
            <w:r w:rsidRPr="007F54DE">
              <w:rPr>
                <w:szCs w:val="20"/>
              </w:rPr>
              <w:t>FY 2022 Amount Appropriated</w:t>
            </w:r>
          </w:p>
        </w:tc>
        <w:tc>
          <w:tcPr>
            <w:tcW w:w="1394" w:type="dxa"/>
            <w:hideMark/>
          </w:tcPr>
          <w:p w14:paraId="493AF430" w14:textId="77777777" w:rsidR="00E876AA" w:rsidRPr="007F54DE" w:rsidRDefault="00E876AA" w:rsidP="00706197">
            <w:pPr>
              <w:cnfStyle w:val="100000000000" w:firstRow="1" w:lastRow="0" w:firstColumn="0" w:lastColumn="0" w:oddVBand="0" w:evenVBand="0" w:oddHBand="0" w:evenHBand="0" w:firstRowFirstColumn="0" w:firstRowLastColumn="0" w:lastRowFirstColumn="0" w:lastRowLastColumn="0"/>
              <w:rPr>
                <w:szCs w:val="20"/>
              </w:rPr>
            </w:pPr>
            <w:r w:rsidRPr="007F54DE">
              <w:rPr>
                <w:szCs w:val="20"/>
              </w:rPr>
              <w:t>FY 2023 Amount Authorized</w:t>
            </w:r>
          </w:p>
        </w:tc>
        <w:tc>
          <w:tcPr>
            <w:tcW w:w="1394" w:type="dxa"/>
            <w:hideMark/>
          </w:tcPr>
          <w:p w14:paraId="75B6A4B5" w14:textId="77777777" w:rsidR="00E876AA" w:rsidRPr="007F54DE" w:rsidRDefault="00E876AA" w:rsidP="00706197">
            <w:pPr>
              <w:cnfStyle w:val="100000000000" w:firstRow="1" w:lastRow="0" w:firstColumn="0" w:lastColumn="0" w:oddVBand="0" w:evenVBand="0" w:oddHBand="0" w:evenHBand="0" w:firstRowFirstColumn="0" w:firstRowLastColumn="0" w:lastRowFirstColumn="0" w:lastRowLastColumn="0"/>
              <w:rPr>
                <w:szCs w:val="20"/>
              </w:rPr>
            </w:pPr>
            <w:r w:rsidRPr="007F54DE">
              <w:rPr>
                <w:szCs w:val="20"/>
              </w:rPr>
              <w:t>FY 2023 President's Budget</w:t>
            </w:r>
          </w:p>
        </w:tc>
      </w:tr>
      <w:tr w:rsidR="00E876AA" w:rsidRPr="00BB5EC8" w14:paraId="5BE85359"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DDC441D" w14:textId="77777777" w:rsidR="00E876AA" w:rsidRPr="00BB5EC8" w:rsidRDefault="00E876AA" w:rsidP="00FD76D9">
            <w:pPr>
              <w:rPr>
                <w:szCs w:val="20"/>
              </w:rPr>
            </w:pPr>
            <w:r w:rsidRPr="00BB5EC8">
              <w:rPr>
                <w:szCs w:val="20"/>
              </w:rPr>
              <w:t>1) Home and Community-Based Supportive Services:</w:t>
            </w:r>
          </w:p>
        </w:tc>
        <w:tc>
          <w:tcPr>
            <w:tcW w:w="1393" w:type="dxa"/>
            <w:noWrap/>
            <w:hideMark/>
          </w:tcPr>
          <w:p w14:paraId="562DD357" w14:textId="0773655F" w:rsidR="00E876AA" w:rsidRPr="00BB5EC8" w:rsidRDefault="003D56E3"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711A365" w14:textId="7BC47F66"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AB63E05" w14:textId="543B185D"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C7627F8" w14:textId="53099768"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01DE4574"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AD259B7" w14:textId="5B159D4D" w:rsidR="00E876AA" w:rsidRPr="00BB5EC8" w:rsidRDefault="00E876AA" w:rsidP="00FD76D9">
            <w:pPr>
              <w:rPr>
                <w:szCs w:val="20"/>
              </w:rPr>
            </w:pPr>
            <w:r w:rsidRPr="00BB5EC8">
              <w:rPr>
                <w:szCs w:val="20"/>
              </w:rPr>
              <w:t>OAA Section 303 (a)(1)</w:t>
            </w:r>
          </w:p>
        </w:tc>
        <w:tc>
          <w:tcPr>
            <w:tcW w:w="1393" w:type="dxa"/>
            <w:noWrap/>
            <w:hideMark/>
          </w:tcPr>
          <w:p w14:paraId="72C8C042" w14:textId="4C3D57C2"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462,955,987 </w:t>
            </w:r>
          </w:p>
        </w:tc>
        <w:tc>
          <w:tcPr>
            <w:tcW w:w="1394" w:type="dxa"/>
            <w:noWrap/>
            <w:hideMark/>
          </w:tcPr>
          <w:p w14:paraId="1A848AB5" w14:textId="3ED19658"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392,574,000 </w:t>
            </w:r>
          </w:p>
        </w:tc>
        <w:tc>
          <w:tcPr>
            <w:tcW w:w="1394" w:type="dxa"/>
            <w:noWrap/>
            <w:hideMark/>
          </w:tcPr>
          <w:p w14:paraId="69C9F66D" w14:textId="3DB0C09F"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490,733,346 </w:t>
            </w:r>
          </w:p>
        </w:tc>
        <w:tc>
          <w:tcPr>
            <w:tcW w:w="1394" w:type="dxa"/>
            <w:noWrap/>
            <w:hideMark/>
          </w:tcPr>
          <w:p w14:paraId="03FFA80A" w14:textId="35B9450A"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500,000,000 </w:t>
            </w:r>
          </w:p>
        </w:tc>
      </w:tr>
      <w:tr w:rsidR="00E876AA" w:rsidRPr="00BB5EC8" w14:paraId="2C13BB70" w14:textId="77777777" w:rsidTr="00153CC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71B20FF" w14:textId="77777777" w:rsidR="00E876AA" w:rsidRPr="00BB5EC8" w:rsidRDefault="00E876AA" w:rsidP="00FD76D9">
            <w:pPr>
              <w:rPr>
                <w:szCs w:val="20"/>
              </w:rPr>
            </w:pPr>
            <w:r w:rsidRPr="00BB5EC8">
              <w:rPr>
                <w:szCs w:val="20"/>
              </w:rPr>
              <w:t>2) Nutrition Services</w:t>
            </w:r>
          </w:p>
        </w:tc>
        <w:tc>
          <w:tcPr>
            <w:tcW w:w="1393" w:type="dxa"/>
            <w:noWrap/>
            <w:hideMark/>
          </w:tcPr>
          <w:p w14:paraId="76CDB6C5" w14:textId="3E7F5D6C" w:rsidR="00E876AA" w:rsidRPr="00BB5EC8" w:rsidRDefault="003D56E3"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4CE99622" w14:textId="3742ADA9"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83165DA" w14:textId="098BD956"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5A1D2B51" w14:textId="634A7490"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49C0CB24"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C0A7894" w14:textId="060BB88F" w:rsidR="00E876AA" w:rsidRPr="00BB5EC8" w:rsidRDefault="00E876AA" w:rsidP="00FD76D9">
            <w:pPr>
              <w:rPr>
                <w:szCs w:val="20"/>
              </w:rPr>
            </w:pPr>
            <w:r w:rsidRPr="00BB5EC8">
              <w:rPr>
                <w:szCs w:val="20"/>
              </w:rPr>
              <w:t>OAA Section 303 (b)(1)(2), 311(e)</w:t>
            </w:r>
          </w:p>
        </w:tc>
        <w:tc>
          <w:tcPr>
            <w:tcW w:w="1393" w:type="dxa"/>
            <w:noWrap/>
            <w:hideMark/>
          </w:tcPr>
          <w:p w14:paraId="08C084C9" w14:textId="003E894A"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1,090,145,607 </w:t>
            </w:r>
          </w:p>
        </w:tc>
        <w:tc>
          <w:tcPr>
            <w:tcW w:w="1394" w:type="dxa"/>
            <w:noWrap/>
            <w:hideMark/>
          </w:tcPr>
          <w:p w14:paraId="5CB2BD47" w14:textId="0FCB3926"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951,753,000 </w:t>
            </w:r>
          </w:p>
        </w:tc>
        <w:tc>
          <w:tcPr>
            <w:tcW w:w="1394" w:type="dxa"/>
            <w:noWrap/>
            <w:hideMark/>
          </w:tcPr>
          <w:p w14:paraId="501437B7" w14:textId="222F906B"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1,155,554,345 </w:t>
            </w:r>
          </w:p>
        </w:tc>
        <w:tc>
          <w:tcPr>
            <w:tcW w:w="1394" w:type="dxa"/>
            <w:noWrap/>
            <w:hideMark/>
          </w:tcPr>
          <w:p w14:paraId="32AA490A" w14:textId="1DE3D1F5"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1,272,385,000 </w:t>
            </w:r>
          </w:p>
        </w:tc>
      </w:tr>
      <w:tr w:rsidR="00E876AA" w:rsidRPr="00BB5EC8" w14:paraId="0A5E6A37"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43DFB00" w14:textId="77777777" w:rsidR="00E876AA" w:rsidRPr="00BB5EC8" w:rsidRDefault="00E876AA" w:rsidP="00FD76D9">
            <w:pPr>
              <w:rPr>
                <w:szCs w:val="20"/>
              </w:rPr>
            </w:pPr>
            <w:r w:rsidRPr="00BB5EC8">
              <w:rPr>
                <w:szCs w:val="20"/>
              </w:rPr>
              <w:t>3) Preventive Health Services:</w:t>
            </w:r>
          </w:p>
        </w:tc>
        <w:tc>
          <w:tcPr>
            <w:tcW w:w="1393" w:type="dxa"/>
            <w:noWrap/>
            <w:hideMark/>
          </w:tcPr>
          <w:p w14:paraId="58D2D716" w14:textId="54C8280B" w:rsidR="00E876AA" w:rsidRPr="00BB5EC8" w:rsidRDefault="003D56E3"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2B9247A7" w14:textId="736AB6A2"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25D39149" w14:textId="11A404F3"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4079592A" w14:textId="7B66EA06"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601203D0"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31D7E2B" w14:textId="3450DCDB" w:rsidR="00E876AA" w:rsidRPr="00BB5EC8" w:rsidRDefault="00E876AA" w:rsidP="00FD76D9">
            <w:pPr>
              <w:rPr>
                <w:szCs w:val="20"/>
              </w:rPr>
            </w:pPr>
            <w:r w:rsidRPr="00BB5EC8">
              <w:rPr>
                <w:szCs w:val="20"/>
              </w:rPr>
              <w:t>OAA Section 361</w:t>
            </w:r>
          </w:p>
        </w:tc>
        <w:tc>
          <w:tcPr>
            <w:tcW w:w="1393" w:type="dxa"/>
            <w:noWrap/>
            <w:hideMark/>
          </w:tcPr>
          <w:p w14:paraId="7D7E2EAE" w14:textId="5D04360C"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29,873,558 </w:t>
            </w:r>
          </w:p>
        </w:tc>
        <w:tc>
          <w:tcPr>
            <w:tcW w:w="1394" w:type="dxa"/>
            <w:noWrap/>
            <w:hideMark/>
          </w:tcPr>
          <w:p w14:paraId="6CD1BB19" w14:textId="5F120C52"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24,848,000 </w:t>
            </w:r>
          </w:p>
        </w:tc>
        <w:tc>
          <w:tcPr>
            <w:tcW w:w="1394" w:type="dxa"/>
            <w:noWrap/>
            <w:hideMark/>
          </w:tcPr>
          <w:p w14:paraId="4503B1E2" w14:textId="2FEBCCCF"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31,665,971 </w:t>
            </w:r>
          </w:p>
        </w:tc>
        <w:tc>
          <w:tcPr>
            <w:tcW w:w="1394" w:type="dxa"/>
            <w:noWrap/>
            <w:hideMark/>
          </w:tcPr>
          <w:p w14:paraId="39CBF20F" w14:textId="063BB3D9"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26,339,000 </w:t>
            </w:r>
          </w:p>
        </w:tc>
      </w:tr>
      <w:tr w:rsidR="00E876AA" w:rsidRPr="00BB5EC8" w14:paraId="298B2598" w14:textId="77777777" w:rsidTr="00C206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E291EA7" w14:textId="11FDB3DC" w:rsidR="00E876AA" w:rsidRPr="00BB5EC8" w:rsidRDefault="00E876AA" w:rsidP="00FD76D9">
            <w:pPr>
              <w:rPr>
                <w:szCs w:val="20"/>
              </w:rPr>
            </w:pPr>
            <w:r w:rsidRPr="00BB5EC8">
              <w:rPr>
                <w:szCs w:val="20"/>
              </w:rPr>
              <w:t>4) Chronic Disease Self</w:t>
            </w:r>
            <w:r w:rsidR="002456ED" w:rsidRPr="00BB5EC8">
              <w:rPr>
                <w:szCs w:val="20"/>
              </w:rPr>
              <w:t>-</w:t>
            </w:r>
            <w:r w:rsidRPr="00BB5EC8">
              <w:rPr>
                <w:szCs w:val="20"/>
              </w:rPr>
              <w:t>Management Education:</w:t>
            </w:r>
          </w:p>
        </w:tc>
        <w:tc>
          <w:tcPr>
            <w:tcW w:w="1393" w:type="dxa"/>
            <w:noWrap/>
            <w:hideMark/>
          </w:tcPr>
          <w:p w14:paraId="7A89A935" w14:textId="5D6185DA" w:rsidR="00E876AA" w:rsidRPr="00E15873" w:rsidRDefault="00503451" w:rsidP="00786867">
            <w:pPr>
              <w:jc w:val="right"/>
              <w:cnfStyle w:val="000000100000" w:firstRow="0" w:lastRow="0" w:firstColumn="0" w:lastColumn="0" w:oddVBand="0" w:evenVBand="0" w:oddHBand="1" w:evenHBand="0" w:firstRowFirstColumn="0" w:firstRowLastColumn="0" w:lastRowFirstColumn="0" w:lastRowLastColumn="0"/>
              <w:rPr>
                <w:b/>
                <w:szCs w:val="20"/>
              </w:rPr>
            </w:pPr>
            <w:r w:rsidRPr="00E15873">
              <w:rPr>
                <w:b/>
                <w:szCs w:val="20"/>
              </w:rPr>
              <w:t>--</w:t>
            </w:r>
            <w:r w:rsidR="00E876AA" w:rsidRPr="00E15873">
              <w:rPr>
                <w:b/>
                <w:szCs w:val="20"/>
              </w:rPr>
              <w:t> </w:t>
            </w:r>
          </w:p>
        </w:tc>
        <w:tc>
          <w:tcPr>
            <w:tcW w:w="1394" w:type="dxa"/>
            <w:noWrap/>
            <w:hideMark/>
          </w:tcPr>
          <w:p w14:paraId="0E2D4D78" w14:textId="0F63E556" w:rsidR="00E876AA" w:rsidRPr="00E15873" w:rsidRDefault="00503451"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E15873">
              <w:rPr>
                <w:b/>
                <w:szCs w:val="20"/>
              </w:rPr>
              <w:t>--</w:t>
            </w:r>
          </w:p>
        </w:tc>
        <w:tc>
          <w:tcPr>
            <w:tcW w:w="1394" w:type="dxa"/>
            <w:noWrap/>
            <w:hideMark/>
          </w:tcPr>
          <w:p w14:paraId="7B01A7C4" w14:textId="5A2AA085" w:rsidR="00E876AA" w:rsidRPr="00E15873" w:rsidRDefault="00503451"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E15873">
              <w:rPr>
                <w:b/>
                <w:szCs w:val="20"/>
              </w:rPr>
              <w:t>--</w:t>
            </w:r>
          </w:p>
        </w:tc>
        <w:tc>
          <w:tcPr>
            <w:tcW w:w="1394" w:type="dxa"/>
            <w:noWrap/>
            <w:hideMark/>
          </w:tcPr>
          <w:p w14:paraId="098E0CBB" w14:textId="24B9941A" w:rsidR="00E876AA" w:rsidRPr="00E15873" w:rsidRDefault="00503451"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E15873">
              <w:rPr>
                <w:b/>
                <w:szCs w:val="20"/>
              </w:rPr>
              <w:t>--</w:t>
            </w:r>
          </w:p>
        </w:tc>
      </w:tr>
      <w:tr w:rsidR="00E876AA" w:rsidRPr="00BB5EC8" w14:paraId="60DC90DC" w14:textId="77777777" w:rsidTr="00153CCF">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A2E12E1" w14:textId="61FE4337" w:rsidR="00E876AA" w:rsidRPr="00BB5EC8" w:rsidRDefault="00E876AA" w:rsidP="00FD76D9">
            <w:pPr>
              <w:rPr>
                <w:szCs w:val="20"/>
              </w:rPr>
            </w:pPr>
            <w:r w:rsidRPr="00BB5EC8">
              <w:rPr>
                <w:szCs w:val="20"/>
              </w:rPr>
              <w:t xml:space="preserve"> OAA Section 411</w:t>
            </w:r>
          </w:p>
        </w:tc>
        <w:tc>
          <w:tcPr>
            <w:tcW w:w="1393" w:type="dxa"/>
            <w:noWrap/>
            <w:hideMark/>
          </w:tcPr>
          <w:p w14:paraId="349739B3" w14:textId="726583CC"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288D5A73" w14:textId="35602886"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8,000,000 </w:t>
            </w:r>
          </w:p>
        </w:tc>
        <w:tc>
          <w:tcPr>
            <w:tcW w:w="1394" w:type="dxa"/>
            <w:noWrap/>
            <w:hideMark/>
          </w:tcPr>
          <w:p w14:paraId="51D3C01F" w14:textId="44FF5B52"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437E5701" w14:textId="44FCB3BC"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8,000,000 </w:t>
            </w:r>
          </w:p>
        </w:tc>
      </w:tr>
      <w:tr w:rsidR="00E876AA" w:rsidRPr="00BB5EC8" w14:paraId="184CDB03"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8AE3D6A" w14:textId="77777777" w:rsidR="00E876AA" w:rsidRPr="00BB5EC8" w:rsidRDefault="00E876AA" w:rsidP="00FD76D9">
            <w:pPr>
              <w:rPr>
                <w:szCs w:val="20"/>
              </w:rPr>
            </w:pPr>
            <w:r w:rsidRPr="00BB5EC8">
              <w:rPr>
                <w:szCs w:val="20"/>
              </w:rPr>
              <w:t>5) Falls Prevention:</w:t>
            </w:r>
          </w:p>
        </w:tc>
        <w:tc>
          <w:tcPr>
            <w:tcW w:w="1393" w:type="dxa"/>
            <w:noWrap/>
            <w:hideMark/>
          </w:tcPr>
          <w:p w14:paraId="1F76B7CB" w14:textId="55E8BAD8" w:rsidR="00E876AA" w:rsidRPr="003D56E3" w:rsidRDefault="00E15873" w:rsidP="00786867">
            <w:pPr>
              <w:jc w:val="right"/>
              <w:cnfStyle w:val="000000100000" w:firstRow="0" w:lastRow="0" w:firstColumn="0" w:lastColumn="0" w:oddVBand="0" w:evenVBand="0" w:oddHBand="1" w:evenHBand="0" w:firstRowFirstColumn="0" w:firstRowLastColumn="0" w:lastRowFirstColumn="0" w:lastRowLastColumn="0"/>
              <w:rPr>
                <w:b/>
                <w:szCs w:val="20"/>
              </w:rPr>
            </w:pPr>
            <w:r w:rsidRPr="003D56E3">
              <w:rPr>
                <w:b/>
                <w:szCs w:val="20"/>
              </w:rPr>
              <w:t>--</w:t>
            </w:r>
            <w:r w:rsidR="00E876AA" w:rsidRPr="003D56E3">
              <w:rPr>
                <w:b/>
                <w:szCs w:val="20"/>
              </w:rPr>
              <w:t> </w:t>
            </w:r>
          </w:p>
        </w:tc>
        <w:tc>
          <w:tcPr>
            <w:tcW w:w="1394" w:type="dxa"/>
            <w:noWrap/>
            <w:hideMark/>
          </w:tcPr>
          <w:p w14:paraId="2875A7A3" w14:textId="08BE8A76" w:rsidR="00E876AA" w:rsidRPr="003D56E3" w:rsidRDefault="00E15873"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3D56E3">
              <w:rPr>
                <w:b/>
                <w:szCs w:val="20"/>
              </w:rPr>
              <w:t>--</w:t>
            </w:r>
          </w:p>
        </w:tc>
        <w:tc>
          <w:tcPr>
            <w:tcW w:w="1394" w:type="dxa"/>
            <w:noWrap/>
            <w:hideMark/>
          </w:tcPr>
          <w:p w14:paraId="44ACD73B" w14:textId="2962DDA9" w:rsidR="00E876AA" w:rsidRPr="003D56E3" w:rsidRDefault="00E15873"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3D56E3">
              <w:rPr>
                <w:b/>
                <w:szCs w:val="20"/>
              </w:rPr>
              <w:t>--</w:t>
            </w:r>
          </w:p>
        </w:tc>
        <w:tc>
          <w:tcPr>
            <w:tcW w:w="1394" w:type="dxa"/>
            <w:noWrap/>
            <w:hideMark/>
          </w:tcPr>
          <w:p w14:paraId="35C9C30F" w14:textId="41E36141" w:rsidR="00E876AA" w:rsidRPr="003D56E3" w:rsidRDefault="00E15873"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3D56E3">
              <w:rPr>
                <w:b/>
                <w:szCs w:val="20"/>
              </w:rPr>
              <w:t>--</w:t>
            </w:r>
          </w:p>
        </w:tc>
      </w:tr>
      <w:tr w:rsidR="00E876AA" w:rsidRPr="00BB5EC8" w14:paraId="51FF739B" w14:textId="77777777" w:rsidTr="00153CCF">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77ABD48" w14:textId="45573E05" w:rsidR="00E876AA" w:rsidRPr="00BB5EC8" w:rsidRDefault="00E876AA" w:rsidP="00FD76D9">
            <w:pPr>
              <w:rPr>
                <w:szCs w:val="20"/>
              </w:rPr>
            </w:pPr>
            <w:r w:rsidRPr="00BB5EC8">
              <w:rPr>
                <w:szCs w:val="20"/>
              </w:rPr>
              <w:t xml:space="preserve"> OAA Section 411</w:t>
            </w:r>
          </w:p>
        </w:tc>
        <w:tc>
          <w:tcPr>
            <w:tcW w:w="1393" w:type="dxa"/>
            <w:noWrap/>
            <w:hideMark/>
          </w:tcPr>
          <w:p w14:paraId="1ABC6008" w14:textId="3EF32533"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47BCC376" w14:textId="41940AF4"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5,000,000 </w:t>
            </w:r>
          </w:p>
        </w:tc>
        <w:tc>
          <w:tcPr>
            <w:tcW w:w="1394" w:type="dxa"/>
            <w:noWrap/>
            <w:hideMark/>
          </w:tcPr>
          <w:p w14:paraId="2FA35452" w14:textId="67750463"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27E68816" w14:textId="6020E8A1"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5,000,000 </w:t>
            </w:r>
          </w:p>
        </w:tc>
      </w:tr>
      <w:tr w:rsidR="00E876AA" w:rsidRPr="00BB5EC8" w14:paraId="76521BEE"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002E350" w14:textId="77777777" w:rsidR="00E876AA" w:rsidRPr="00BB5EC8" w:rsidRDefault="00E876AA" w:rsidP="00FD76D9">
            <w:pPr>
              <w:rPr>
                <w:szCs w:val="20"/>
              </w:rPr>
            </w:pPr>
            <w:r w:rsidRPr="00BB5EC8">
              <w:rPr>
                <w:szCs w:val="20"/>
              </w:rPr>
              <w:t>6) National Family Caregiver Support Program:</w:t>
            </w:r>
          </w:p>
        </w:tc>
        <w:tc>
          <w:tcPr>
            <w:tcW w:w="1393" w:type="dxa"/>
            <w:noWrap/>
            <w:hideMark/>
          </w:tcPr>
          <w:p w14:paraId="19D76462" w14:textId="45F88972" w:rsidR="00E876AA" w:rsidRPr="00BB5EC8" w:rsidRDefault="003D56E3"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732C1CA" w14:textId="7F15563F"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1415971" w14:textId="16325CDF"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3113604" w14:textId="597ABFE6"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3C6458C7" w14:textId="77777777" w:rsidTr="00153CC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70669A1" w14:textId="52F8D438" w:rsidR="00E876AA" w:rsidRPr="00BB5EC8" w:rsidRDefault="00E876AA" w:rsidP="00FD76D9">
            <w:pPr>
              <w:rPr>
                <w:szCs w:val="20"/>
              </w:rPr>
            </w:pPr>
            <w:r w:rsidRPr="00BB5EC8">
              <w:rPr>
                <w:szCs w:val="20"/>
              </w:rPr>
              <w:t>OAA Section 303 (e)</w:t>
            </w:r>
          </w:p>
        </w:tc>
        <w:tc>
          <w:tcPr>
            <w:tcW w:w="1393" w:type="dxa"/>
            <w:noWrap/>
            <w:hideMark/>
          </w:tcPr>
          <w:p w14:paraId="5C0F1C2E" w14:textId="5283D321"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217,831,231 </w:t>
            </w:r>
          </w:p>
        </w:tc>
        <w:tc>
          <w:tcPr>
            <w:tcW w:w="1394" w:type="dxa"/>
            <w:noWrap/>
            <w:hideMark/>
          </w:tcPr>
          <w:p w14:paraId="4AB8F09E" w14:textId="1FB94D6C"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188,936,000 </w:t>
            </w:r>
          </w:p>
        </w:tc>
        <w:tc>
          <w:tcPr>
            <w:tcW w:w="1394" w:type="dxa"/>
            <w:noWrap/>
            <w:hideMark/>
          </w:tcPr>
          <w:p w14:paraId="33F3CA6C" w14:textId="315155F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230,901,105 </w:t>
            </w:r>
          </w:p>
        </w:tc>
        <w:tc>
          <w:tcPr>
            <w:tcW w:w="1394" w:type="dxa"/>
            <w:noWrap/>
            <w:hideMark/>
          </w:tcPr>
          <w:p w14:paraId="2AA94FBA" w14:textId="3A847C6A"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249,936,000 </w:t>
            </w:r>
          </w:p>
        </w:tc>
      </w:tr>
      <w:tr w:rsidR="00E876AA" w:rsidRPr="00BB5EC8" w14:paraId="229A0021"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0AEABB2" w14:textId="77777777" w:rsidR="00E876AA" w:rsidRPr="00BB5EC8" w:rsidRDefault="00E876AA" w:rsidP="00FD76D9">
            <w:pPr>
              <w:rPr>
                <w:szCs w:val="20"/>
              </w:rPr>
            </w:pPr>
            <w:r w:rsidRPr="00BB5EC8">
              <w:rPr>
                <w:szCs w:val="20"/>
              </w:rPr>
              <w:t xml:space="preserve">7) Native American Nutrition and Supportive Services: </w:t>
            </w:r>
          </w:p>
        </w:tc>
        <w:tc>
          <w:tcPr>
            <w:tcW w:w="1393" w:type="dxa"/>
            <w:noWrap/>
            <w:hideMark/>
          </w:tcPr>
          <w:p w14:paraId="77FDD0F5" w14:textId="2651FC07" w:rsidR="00E876AA" w:rsidRPr="00BB5EC8" w:rsidRDefault="003D56E3"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5F464C99" w14:textId="67EBE39C"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26F584B1" w14:textId="287D40F1"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3F03E7D" w14:textId="3FC49F79"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3C78CD5D"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903A6BE" w14:textId="07A5C940" w:rsidR="00E876AA" w:rsidRPr="00BB5EC8" w:rsidRDefault="00E876AA" w:rsidP="00FD76D9">
            <w:pPr>
              <w:rPr>
                <w:szCs w:val="20"/>
              </w:rPr>
            </w:pPr>
            <w:r w:rsidRPr="00BB5EC8">
              <w:rPr>
                <w:szCs w:val="20"/>
              </w:rPr>
              <w:t>OAA Section 643</w:t>
            </w:r>
          </w:p>
        </w:tc>
        <w:tc>
          <w:tcPr>
            <w:tcW w:w="1393" w:type="dxa"/>
            <w:noWrap/>
            <w:hideMark/>
          </w:tcPr>
          <w:p w14:paraId="6C2075B4" w14:textId="1C3CE60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41,626,636 </w:t>
            </w:r>
          </w:p>
        </w:tc>
        <w:tc>
          <w:tcPr>
            <w:tcW w:w="1394" w:type="dxa"/>
            <w:noWrap/>
            <w:hideMark/>
          </w:tcPr>
          <w:p w14:paraId="34505A73" w14:textId="0AD1CBBB"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35,208,000 </w:t>
            </w:r>
          </w:p>
        </w:tc>
        <w:tc>
          <w:tcPr>
            <w:tcW w:w="1394" w:type="dxa"/>
            <w:noWrap/>
            <w:hideMark/>
          </w:tcPr>
          <w:p w14:paraId="09AAC286" w14:textId="580483F3"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44,094,235 </w:t>
            </w:r>
          </w:p>
        </w:tc>
        <w:tc>
          <w:tcPr>
            <w:tcW w:w="1394" w:type="dxa"/>
            <w:noWrap/>
            <w:hideMark/>
          </w:tcPr>
          <w:p w14:paraId="76F552DD" w14:textId="03180424"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70,208,000 </w:t>
            </w:r>
          </w:p>
        </w:tc>
      </w:tr>
      <w:tr w:rsidR="00E876AA" w:rsidRPr="00BB5EC8" w14:paraId="11BDE5BB"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16B43FA" w14:textId="77777777" w:rsidR="00E876AA" w:rsidRPr="00BB5EC8" w:rsidRDefault="00E876AA" w:rsidP="00FD76D9">
            <w:pPr>
              <w:rPr>
                <w:szCs w:val="20"/>
              </w:rPr>
            </w:pPr>
            <w:r w:rsidRPr="00BB5EC8">
              <w:rPr>
                <w:szCs w:val="20"/>
              </w:rPr>
              <w:t xml:space="preserve">8) Native American Caregiver Support Program:  </w:t>
            </w:r>
          </w:p>
        </w:tc>
        <w:tc>
          <w:tcPr>
            <w:tcW w:w="1393" w:type="dxa"/>
            <w:noWrap/>
            <w:hideMark/>
          </w:tcPr>
          <w:p w14:paraId="0B1B8379" w14:textId="4FCF98E1" w:rsidR="00E876AA" w:rsidRPr="00BB5EC8" w:rsidRDefault="003D56E3"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98F6E88" w14:textId="7BD2879D"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4E9037E0" w14:textId="783FE141"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0DBC7414" w14:textId="1E801C73"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48EE46BB" w14:textId="77777777" w:rsidTr="00153CC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D22EED5" w14:textId="4353896F" w:rsidR="00E876AA" w:rsidRPr="00BB5EC8" w:rsidRDefault="00E876AA" w:rsidP="00FD76D9">
            <w:pPr>
              <w:rPr>
                <w:szCs w:val="20"/>
              </w:rPr>
            </w:pPr>
            <w:r w:rsidRPr="00BB5EC8">
              <w:rPr>
                <w:szCs w:val="20"/>
              </w:rPr>
              <w:t>OAA Section 631</w:t>
            </w:r>
          </w:p>
        </w:tc>
        <w:tc>
          <w:tcPr>
            <w:tcW w:w="1393" w:type="dxa"/>
            <w:noWrap/>
            <w:hideMark/>
          </w:tcPr>
          <w:p w14:paraId="00312831" w14:textId="2D83380E"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12,089,846 </w:t>
            </w:r>
          </w:p>
        </w:tc>
        <w:tc>
          <w:tcPr>
            <w:tcW w:w="1394" w:type="dxa"/>
            <w:noWrap/>
            <w:hideMark/>
          </w:tcPr>
          <w:p w14:paraId="78DF85DC" w14:textId="621252F2"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10,806,000 </w:t>
            </w:r>
          </w:p>
        </w:tc>
        <w:tc>
          <w:tcPr>
            <w:tcW w:w="1394" w:type="dxa"/>
            <w:noWrap/>
            <w:hideMark/>
          </w:tcPr>
          <w:p w14:paraId="321F539E" w14:textId="698681C5"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12,815,237 </w:t>
            </w:r>
          </w:p>
        </w:tc>
        <w:tc>
          <w:tcPr>
            <w:tcW w:w="1394" w:type="dxa"/>
            <w:noWrap/>
            <w:hideMark/>
          </w:tcPr>
          <w:p w14:paraId="76D79EA6" w14:textId="7E1BB95D"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15,806,000 </w:t>
            </w:r>
          </w:p>
        </w:tc>
      </w:tr>
      <w:tr w:rsidR="00E876AA" w:rsidRPr="00BB5EC8" w14:paraId="14D55B84"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81C5AA8" w14:textId="77777777" w:rsidR="00E876AA" w:rsidRPr="00BB5EC8" w:rsidRDefault="00E876AA" w:rsidP="00FD76D9">
            <w:pPr>
              <w:rPr>
                <w:szCs w:val="20"/>
              </w:rPr>
            </w:pPr>
            <w:r w:rsidRPr="00BB5EC8">
              <w:rPr>
                <w:szCs w:val="20"/>
              </w:rPr>
              <w:t xml:space="preserve">9) Alzheimer's Disease Program:  </w:t>
            </w:r>
          </w:p>
        </w:tc>
        <w:tc>
          <w:tcPr>
            <w:tcW w:w="1393" w:type="dxa"/>
            <w:noWrap/>
            <w:hideMark/>
          </w:tcPr>
          <w:p w14:paraId="72CEE05B" w14:textId="1F050234" w:rsidR="00E876AA" w:rsidRPr="00BB5EC8" w:rsidRDefault="003D56E3"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0581F0AF" w14:textId="35883A56"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64FB1328" w14:textId="200CCBE9"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0F1ADE78" w14:textId="4189A4EA" w:rsidR="00E876AA" w:rsidRPr="00BB5EC8" w:rsidRDefault="003D56E3"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6D1C6428"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8249A16" w14:textId="77777777" w:rsidR="00E876AA" w:rsidRPr="00BB5EC8" w:rsidRDefault="00E876AA" w:rsidP="00FD76D9">
            <w:pPr>
              <w:rPr>
                <w:szCs w:val="20"/>
              </w:rPr>
            </w:pPr>
            <w:r w:rsidRPr="00BB5EC8">
              <w:rPr>
                <w:szCs w:val="20"/>
              </w:rPr>
              <w:t xml:space="preserve"> OAA Section 411 </w:t>
            </w:r>
          </w:p>
        </w:tc>
        <w:tc>
          <w:tcPr>
            <w:tcW w:w="1393" w:type="dxa"/>
            <w:noWrap/>
            <w:hideMark/>
          </w:tcPr>
          <w:p w14:paraId="0F38349B" w14:textId="08A32F7B"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N/A </w:t>
            </w:r>
          </w:p>
        </w:tc>
        <w:tc>
          <w:tcPr>
            <w:tcW w:w="1394" w:type="dxa"/>
            <w:noWrap/>
            <w:hideMark/>
          </w:tcPr>
          <w:p w14:paraId="7A46E663" w14:textId="4ACF23DA"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12,800,000 </w:t>
            </w:r>
          </w:p>
        </w:tc>
        <w:tc>
          <w:tcPr>
            <w:tcW w:w="1394" w:type="dxa"/>
            <w:noWrap/>
            <w:hideMark/>
          </w:tcPr>
          <w:p w14:paraId="0D015A21" w14:textId="079F4148"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N/A </w:t>
            </w:r>
          </w:p>
        </w:tc>
        <w:tc>
          <w:tcPr>
            <w:tcW w:w="1394" w:type="dxa"/>
            <w:noWrap/>
            <w:hideMark/>
          </w:tcPr>
          <w:p w14:paraId="07EB68B4" w14:textId="4E1F94C5"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15,360,000 </w:t>
            </w:r>
          </w:p>
        </w:tc>
      </w:tr>
      <w:tr w:rsidR="00E876AA" w:rsidRPr="00BB5EC8" w14:paraId="530500F1"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53B3728" w14:textId="77777777" w:rsidR="00E876AA" w:rsidRPr="00BB5EC8" w:rsidRDefault="00E876AA" w:rsidP="00FD76D9">
            <w:pPr>
              <w:rPr>
                <w:szCs w:val="20"/>
              </w:rPr>
            </w:pPr>
            <w:r w:rsidRPr="00BB5EC8">
              <w:rPr>
                <w:szCs w:val="20"/>
              </w:rPr>
              <w:t xml:space="preserve"> Patient Protection &amp; Affordable Care Act, Sect 4002</w:t>
            </w:r>
          </w:p>
        </w:tc>
        <w:tc>
          <w:tcPr>
            <w:tcW w:w="1393" w:type="dxa"/>
            <w:noWrap/>
            <w:hideMark/>
          </w:tcPr>
          <w:p w14:paraId="7BBFF7A2" w14:textId="2C9B1ADD"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0E8BF6AB" w14:textId="55626D32"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14,700,000 </w:t>
            </w:r>
          </w:p>
        </w:tc>
        <w:tc>
          <w:tcPr>
            <w:tcW w:w="1394" w:type="dxa"/>
            <w:noWrap/>
            <w:hideMark/>
          </w:tcPr>
          <w:p w14:paraId="2A82B87E" w14:textId="3C03F9FF"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73EC805A" w14:textId="5D1C27A1"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14,700,000 </w:t>
            </w:r>
          </w:p>
        </w:tc>
      </w:tr>
      <w:tr w:rsidR="00E876AA" w:rsidRPr="00BB5EC8" w14:paraId="7D806262" w14:textId="77777777" w:rsidTr="00153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2020E52" w14:textId="77777777" w:rsidR="00E876AA" w:rsidRPr="00BB5EC8" w:rsidRDefault="00E876AA" w:rsidP="00FD76D9">
            <w:pPr>
              <w:rPr>
                <w:szCs w:val="20"/>
              </w:rPr>
            </w:pPr>
            <w:r w:rsidRPr="00BB5EC8">
              <w:rPr>
                <w:szCs w:val="20"/>
              </w:rPr>
              <w:t>10) Long-Term Care Ombudsman Program:</w:t>
            </w:r>
          </w:p>
        </w:tc>
        <w:tc>
          <w:tcPr>
            <w:tcW w:w="1393" w:type="dxa"/>
            <w:noWrap/>
            <w:hideMark/>
          </w:tcPr>
          <w:p w14:paraId="23EC216E" w14:textId="4D889DCE" w:rsidR="00E876AA" w:rsidRPr="00BB5EC8" w:rsidRDefault="003D56E3"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4CB30F0" w14:textId="13318689" w:rsidR="00E876AA" w:rsidRPr="00BB5EC8" w:rsidRDefault="003D56E3"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221259A" w14:textId="3A7D81EE" w:rsidR="00E876AA" w:rsidRPr="00BB5EC8" w:rsidRDefault="003D56E3"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CAC6A8B" w14:textId="239FBEE3" w:rsidR="00E876AA" w:rsidRPr="00BB5EC8" w:rsidRDefault="003D56E3"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342FEE50"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14B4E99" w14:textId="1C2928C7" w:rsidR="00E876AA" w:rsidRPr="00BB5EC8" w:rsidRDefault="00E876AA" w:rsidP="00FD76D9">
            <w:pPr>
              <w:rPr>
                <w:szCs w:val="20"/>
              </w:rPr>
            </w:pPr>
            <w:r w:rsidRPr="00BB5EC8">
              <w:rPr>
                <w:szCs w:val="20"/>
              </w:rPr>
              <w:t xml:space="preserve"> OAA Section 702(a)</w:t>
            </w:r>
          </w:p>
        </w:tc>
        <w:tc>
          <w:tcPr>
            <w:tcW w:w="1393" w:type="dxa"/>
            <w:noWrap/>
            <w:hideMark/>
          </w:tcPr>
          <w:p w14:paraId="01132D4F" w14:textId="7D471320"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20,300,025 </w:t>
            </w:r>
          </w:p>
        </w:tc>
        <w:tc>
          <w:tcPr>
            <w:tcW w:w="1394" w:type="dxa"/>
            <w:noWrap/>
            <w:hideMark/>
          </w:tcPr>
          <w:p w14:paraId="57BDEE7D" w14:textId="1DFF0AAB"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18,885,000 </w:t>
            </w:r>
          </w:p>
        </w:tc>
        <w:tc>
          <w:tcPr>
            <w:tcW w:w="1394" w:type="dxa"/>
            <w:noWrap/>
            <w:hideMark/>
          </w:tcPr>
          <w:p w14:paraId="2C73137E" w14:textId="5DB82D5E"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21,518,027 </w:t>
            </w:r>
          </w:p>
        </w:tc>
        <w:tc>
          <w:tcPr>
            <w:tcW w:w="1394" w:type="dxa"/>
            <w:noWrap/>
            <w:hideMark/>
          </w:tcPr>
          <w:p w14:paraId="55BFA529"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       36,885,000 </w:t>
            </w:r>
          </w:p>
        </w:tc>
      </w:tr>
      <w:tr w:rsidR="00E876AA" w:rsidRPr="00BB5EC8" w14:paraId="716BEEBE"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DD6336D" w14:textId="77777777" w:rsidR="00E876AA" w:rsidRPr="00BB5EC8" w:rsidRDefault="00E876AA" w:rsidP="00FD76D9">
            <w:pPr>
              <w:rPr>
                <w:szCs w:val="20"/>
              </w:rPr>
            </w:pPr>
            <w:r w:rsidRPr="00BB5EC8">
              <w:rPr>
                <w:szCs w:val="20"/>
              </w:rPr>
              <w:t xml:space="preserve">11) Prevention of Elder Abuse and Neglect: </w:t>
            </w:r>
          </w:p>
        </w:tc>
        <w:tc>
          <w:tcPr>
            <w:tcW w:w="1393" w:type="dxa"/>
            <w:noWrap/>
            <w:hideMark/>
          </w:tcPr>
          <w:p w14:paraId="0D7FB790" w14:textId="6FBA8949" w:rsidR="00E876AA" w:rsidRPr="00BB5EC8" w:rsidRDefault="003D56E3"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7B1D66B" w14:textId="3C20B7BB" w:rsidR="00E876AA" w:rsidRPr="00BB5EC8" w:rsidRDefault="003D56E3"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C7BAF2B" w14:textId="4F171AB0" w:rsidR="00E876AA" w:rsidRPr="00BB5EC8" w:rsidRDefault="003D56E3"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2FFBFED5" w14:textId="284C9BDE" w:rsidR="00E876AA" w:rsidRPr="00BB5EC8" w:rsidRDefault="003D56E3"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3399C87D"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4B2E629" w14:textId="28DFB543" w:rsidR="00E876AA" w:rsidRPr="00BB5EC8" w:rsidRDefault="00E876AA" w:rsidP="00FD76D9">
            <w:pPr>
              <w:rPr>
                <w:szCs w:val="20"/>
              </w:rPr>
            </w:pPr>
            <w:r w:rsidRPr="00BB5EC8">
              <w:rPr>
                <w:szCs w:val="20"/>
              </w:rPr>
              <w:t>OAA Section 702(b)</w:t>
            </w:r>
            <w:r w:rsidR="009023DB">
              <w:rPr>
                <w:szCs w:val="20"/>
              </w:rPr>
              <w:t>/</w:t>
            </w:r>
            <w:r w:rsidR="00B9291B">
              <w:rPr>
                <w:szCs w:val="20"/>
              </w:rPr>
              <w:t>1</w:t>
            </w:r>
          </w:p>
        </w:tc>
        <w:tc>
          <w:tcPr>
            <w:tcW w:w="1393" w:type="dxa"/>
            <w:noWrap/>
            <w:hideMark/>
          </w:tcPr>
          <w:p w14:paraId="6E34858A" w14:textId="5B642216"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5,738,349 </w:t>
            </w:r>
          </w:p>
        </w:tc>
        <w:tc>
          <w:tcPr>
            <w:tcW w:w="1394" w:type="dxa"/>
            <w:noWrap/>
            <w:hideMark/>
          </w:tcPr>
          <w:p w14:paraId="6FF3E662" w14:textId="2F759B15"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4,773,000 </w:t>
            </w:r>
          </w:p>
        </w:tc>
        <w:tc>
          <w:tcPr>
            <w:tcW w:w="1394" w:type="dxa"/>
            <w:noWrap/>
            <w:hideMark/>
          </w:tcPr>
          <w:p w14:paraId="7ADA2320" w14:textId="3AA2BAA9"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6,082,650 </w:t>
            </w:r>
          </w:p>
        </w:tc>
        <w:tc>
          <w:tcPr>
            <w:tcW w:w="1394" w:type="dxa"/>
            <w:noWrap/>
            <w:hideMark/>
          </w:tcPr>
          <w:p w14:paraId="1D8287A0" w14:textId="2210BCB1"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5,059,000 </w:t>
            </w:r>
          </w:p>
        </w:tc>
      </w:tr>
      <w:tr w:rsidR="00E876AA" w:rsidRPr="00BB5EC8" w14:paraId="29045008" w14:textId="77777777" w:rsidTr="00153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DAD2234" w14:textId="77777777" w:rsidR="00E876AA" w:rsidRPr="00BB5EC8" w:rsidRDefault="00E876AA" w:rsidP="00FD76D9">
            <w:pPr>
              <w:rPr>
                <w:szCs w:val="20"/>
              </w:rPr>
            </w:pPr>
            <w:r w:rsidRPr="00BB5EC8">
              <w:rPr>
                <w:szCs w:val="20"/>
              </w:rPr>
              <w:t>12) Elder Rights Support Activities</w:t>
            </w:r>
          </w:p>
        </w:tc>
        <w:tc>
          <w:tcPr>
            <w:tcW w:w="1393" w:type="dxa"/>
            <w:noWrap/>
            <w:hideMark/>
          </w:tcPr>
          <w:p w14:paraId="6605E09B" w14:textId="2D6A7FF1" w:rsidR="00E876AA" w:rsidRPr="00581FEB" w:rsidRDefault="001E63DB" w:rsidP="00786867">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r w:rsidR="00E876AA" w:rsidRPr="00581FEB">
              <w:rPr>
                <w:b/>
                <w:szCs w:val="20"/>
              </w:rPr>
              <w:t> </w:t>
            </w:r>
          </w:p>
        </w:tc>
        <w:tc>
          <w:tcPr>
            <w:tcW w:w="1394" w:type="dxa"/>
            <w:noWrap/>
            <w:hideMark/>
          </w:tcPr>
          <w:p w14:paraId="0A869199" w14:textId="11208474" w:rsidR="00E876AA" w:rsidRPr="00581FEB" w:rsidRDefault="001E63D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p>
        </w:tc>
        <w:tc>
          <w:tcPr>
            <w:tcW w:w="1394" w:type="dxa"/>
            <w:noWrap/>
            <w:hideMark/>
          </w:tcPr>
          <w:p w14:paraId="678C54A6" w14:textId="0FBD8235" w:rsidR="00E876AA" w:rsidRPr="00581FEB" w:rsidRDefault="001E63D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p>
        </w:tc>
        <w:tc>
          <w:tcPr>
            <w:tcW w:w="1394" w:type="dxa"/>
            <w:noWrap/>
            <w:hideMark/>
          </w:tcPr>
          <w:p w14:paraId="0D985BBE" w14:textId="69959AF9" w:rsidR="00E876AA" w:rsidRPr="00581FEB" w:rsidRDefault="001E63D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p>
        </w:tc>
      </w:tr>
      <w:tr w:rsidR="00E876AA" w:rsidRPr="00BB5EC8" w14:paraId="434A8211"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57F0BBD" w14:textId="77777777" w:rsidR="00E876AA" w:rsidRPr="00BB5EC8" w:rsidRDefault="00E876AA" w:rsidP="00FD76D9">
            <w:pPr>
              <w:rPr>
                <w:szCs w:val="20"/>
              </w:rPr>
            </w:pPr>
            <w:r w:rsidRPr="00BB5EC8">
              <w:rPr>
                <w:szCs w:val="20"/>
              </w:rPr>
              <w:t xml:space="preserve"> OAA Sections 201, 202, and 411, 751, and 752 as amended.</w:t>
            </w:r>
          </w:p>
        </w:tc>
        <w:tc>
          <w:tcPr>
            <w:tcW w:w="1393" w:type="dxa"/>
            <w:noWrap/>
            <w:hideMark/>
          </w:tcPr>
          <w:p w14:paraId="15F21A6B" w14:textId="4C288198"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19,084,548 </w:t>
            </w:r>
          </w:p>
        </w:tc>
        <w:tc>
          <w:tcPr>
            <w:tcW w:w="1394" w:type="dxa"/>
            <w:noWrap/>
            <w:hideMark/>
          </w:tcPr>
          <w:p w14:paraId="03EC3CAA" w14:textId="510DF5F6"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3,874,000 </w:t>
            </w:r>
          </w:p>
        </w:tc>
        <w:tc>
          <w:tcPr>
            <w:tcW w:w="1394" w:type="dxa"/>
            <w:noWrap/>
            <w:hideMark/>
          </w:tcPr>
          <w:p w14:paraId="18DFE54E" w14:textId="3A09CC4F"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20,229,621 </w:t>
            </w:r>
          </w:p>
        </w:tc>
        <w:tc>
          <w:tcPr>
            <w:tcW w:w="1394" w:type="dxa"/>
            <w:noWrap/>
            <w:hideMark/>
          </w:tcPr>
          <w:p w14:paraId="606CA6DE" w14:textId="7485E96D"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4,400,000 </w:t>
            </w:r>
          </w:p>
        </w:tc>
      </w:tr>
      <w:tr w:rsidR="00E876AA" w:rsidRPr="00BB5EC8" w14:paraId="26865D17"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C6CA3D7" w14:textId="77777777" w:rsidR="00E876AA" w:rsidRPr="00BB5EC8" w:rsidRDefault="00E876AA" w:rsidP="00FD76D9">
            <w:pPr>
              <w:rPr>
                <w:szCs w:val="20"/>
              </w:rPr>
            </w:pPr>
            <w:r w:rsidRPr="00BB5EC8">
              <w:rPr>
                <w:szCs w:val="20"/>
              </w:rPr>
              <w:t>13) Elder Justice/Adult Protective Services</w:t>
            </w:r>
          </w:p>
        </w:tc>
        <w:tc>
          <w:tcPr>
            <w:tcW w:w="1393" w:type="dxa"/>
            <w:noWrap/>
            <w:hideMark/>
          </w:tcPr>
          <w:p w14:paraId="0ED62488" w14:textId="7EA072FA" w:rsidR="00E876AA" w:rsidRPr="00581FEB" w:rsidRDefault="001E63DB" w:rsidP="00786867">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r w:rsidR="00E876AA" w:rsidRPr="00581FEB">
              <w:rPr>
                <w:b/>
                <w:szCs w:val="20"/>
              </w:rPr>
              <w:t> </w:t>
            </w:r>
          </w:p>
        </w:tc>
        <w:tc>
          <w:tcPr>
            <w:tcW w:w="1394" w:type="dxa"/>
            <w:noWrap/>
            <w:hideMark/>
          </w:tcPr>
          <w:p w14:paraId="48443C70" w14:textId="72BF8A22" w:rsidR="00E876AA" w:rsidRPr="00581FEB" w:rsidRDefault="001E63D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p>
        </w:tc>
        <w:tc>
          <w:tcPr>
            <w:tcW w:w="1394" w:type="dxa"/>
            <w:noWrap/>
            <w:hideMark/>
          </w:tcPr>
          <w:p w14:paraId="7CCF7604" w14:textId="13039F98" w:rsidR="00E876AA" w:rsidRPr="00581FEB" w:rsidRDefault="001E63D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p>
        </w:tc>
        <w:tc>
          <w:tcPr>
            <w:tcW w:w="1394" w:type="dxa"/>
            <w:noWrap/>
            <w:hideMark/>
          </w:tcPr>
          <w:p w14:paraId="3DEF75C8" w14:textId="0AEF240E" w:rsidR="00E876AA" w:rsidRPr="00581FEB" w:rsidRDefault="001E63D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581FEB">
              <w:rPr>
                <w:b/>
                <w:szCs w:val="20"/>
              </w:rPr>
              <w:t>--</w:t>
            </w:r>
          </w:p>
        </w:tc>
      </w:tr>
      <w:tr w:rsidR="00E876AA" w:rsidRPr="00BB5EC8" w14:paraId="3226534A"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BADF042" w14:textId="77777777" w:rsidR="00E876AA" w:rsidRPr="00BB5EC8" w:rsidRDefault="00E876AA" w:rsidP="00FD76D9">
            <w:pPr>
              <w:rPr>
                <w:szCs w:val="20"/>
              </w:rPr>
            </w:pPr>
            <w:r w:rsidRPr="00BB5EC8">
              <w:rPr>
                <w:szCs w:val="20"/>
              </w:rPr>
              <w:t xml:space="preserve"> OAA Section 411 as amended/Social Security</w:t>
            </w:r>
          </w:p>
        </w:tc>
        <w:tc>
          <w:tcPr>
            <w:tcW w:w="1393" w:type="dxa"/>
            <w:noWrap/>
            <w:hideMark/>
          </w:tcPr>
          <w:p w14:paraId="2AE6D098" w14:textId="227AB678" w:rsidR="00E876AA" w:rsidRPr="00581FEB" w:rsidRDefault="001E63DB" w:rsidP="00786867">
            <w:pPr>
              <w:jc w:val="right"/>
              <w:cnfStyle w:val="000000100000" w:firstRow="0" w:lastRow="0" w:firstColumn="0" w:lastColumn="0" w:oddVBand="0" w:evenVBand="0" w:oddHBand="1" w:evenHBand="0" w:firstRowFirstColumn="0" w:firstRowLastColumn="0" w:lastRowFirstColumn="0" w:lastRowLastColumn="0"/>
              <w:rPr>
                <w:b/>
                <w:szCs w:val="20"/>
              </w:rPr>
            </w:pPr>
            <w:r w:rsidRPr="00581FEB">
              <w:rPr>
                <w:b/>
                <w:szCs w:val="20"/>
              </w:rPr>
              <w:t>--</w:t>
            </w:r>
            <w:r w:rsidR="00E876AA" w:rsidRPr="00581FEB">
              <w:rPr>
                <w:b/>
                <w:szCs w:val="20"/>
              </w:rPr>
              <w:t> </w:t>
            </w:r>
          </w:p>
        </w:tc>
        <w:tc>
          <w:tcPr>
            <w:tcW w:w="1394" w:type="dxa"/>
            <w:noWrap/>
            <w:hideMark/>
          </w:tcPr>
          <w:p w14:paraId="73DD2F08" w14:textId="56F0888A" w:rsidR="00E876AA" w:rsidRPr="00581FEB" w:rsidRDefault="001E63DB"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581FEB">
              <w:rPr>
                <w:b/>
                <w:szCs w:val="20"/>
              </w:rPr>
              <w:t>--</w:t>
            </w:r>
          </w:p>
        </w:tc>
        <w:tc>
          <w:tcPr>
            <w:tcW w:w="1394" w:type="dxa"/>
            <w:noWrap/>
            <w:hideMark/>
          </w:tcPr>
          <w:p w14:paraId="0762419E" w14:textId="43AC81E2" w:rsidR="00E876AA" w:rsidRPr="00581FEB" w:rsidRDefault="001E63DB"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581FEB">
              <w:rPr>
                <w:b/>
                <w:szCs w:val="20"/>
              </w:rPr>
              <w:t>--</w:t>
            </w:r>
          </w:p>
        </w:tc>
        <w:tc>
          <w:tcPr>
            <w:tcW w:w="1394" w:type="dxa"/>
            <w:noWrap/>
            <w:hideMark/>
          </w:tcPr>
          <w:p w14:paraId="5F7BF9AD" w14:textId="79D6118A" w:rsidR="00E876AA" w:rsidRPr="00581FEB" w:rsidRDefault="001E63DB"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581FEB">
              <w:rPr>
                <w:b/>
                <w:szCs w:val="20"/>
              </w:rPr>
              <w:t>--</w:t>
            </w:r>
          </w:p>
        </w:tc>
      </w:tr>
      <w:tr w:rsidR="00E876AA" w:rsidRPr="00BB5EC8" w14:paraId="57064D16"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35617E0" w14:textId="73B6C896" w:rsidR="00E876AA" w:rsidRPr="00BB5EC8" w:rsidRDefault="00E876AA" w:rsidP="00FD76D9">
            <w:pPr>
              <w:rPr>
                <w:szCs w:val="20"/>
              </w:rPr>
            </w:pPr>
            <w:r w:rsidRPr="00BB5EC8">
              <w:rPr>
                <w:szCs w:val="20"/>
              </w:rPr>
              <w:t>Act, Title XX-B, Section 2042</w:t>
            </w:r>
          </w:p>
        </w:tc>
        <w:tc>
          <w:tcPr>
            <w:tcW w:w="1393" w:type="dxa"/>
            <w:noWrap/>
            <w:hideMark/>
          </w:tcPr>
          <w:p w14:paraId="18DEA59F" w14:textId="463A1D4D"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N/A/Expired </w:t>
            </w:r>
          </w:p>
        </w:tc>
        <w:tc>
          <w:tcPr>
            <w:tcW w:w="1394" w:type="dxa"/>
            <w:noWrap/>
            <w:hideMark/>
          </w:tcPr>
          <w:p w14:paraId="308495E9" w14:textId="1317CC7E"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14,000,000 </w:t>
            </w:r>
          </w:p>
        </w:tc>
        <w:tc>
          <w:tcPr>
            <w:tcW w:w="1394" w:type="dxa"/>
            <w:noWrap/>
            <w:hideMark/>
          </w:tcPr>
          <w:p w14:paraId="6977DA9E" w14:textId="130CC2DC"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N/A/Expired </w:t>
            </w:r>
          </w:p>
        </w:tc>
        <w:tc>
          <w:tcPr>
            <w:tcW w:w="1394" w:type="dxa"/>
            <w:noWrap/>
            <w:hideMark/>
          </w:tcPr>
          <w:p w14:paraId="360ACA79" w14:textId="1C11349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73,000,000 </w:t>
            </w:r>
          </w:p>
        </w:tc>
      </w:tr>
      <w:tr w:rsidR="00E876AA" w:rsidRPr="00BB5EC8" w14:paraId="6B90A5B9"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7C8299F" w14:textId="77777777" w:rsidR="00E876AA" w:rsidRPr="00BB5EC8" w:rsidRDefault="00E876AA" w:rsidP="00FD76D9">
            <w:pPr>
              <w:rPr>
                <w:szCs w:val="20"/>
              </w:rPr>
            </w:pPr>
            <w:r w:rsidRPr="00BB5EC8">
              <w:rPr>
                <w:szCs w:val="20"/>
              </w:rPr>
              <w:t xml:space="preserve">14) Aging Network Support Activities: </w:t>
            </w:r>
          </w:p>
        </w:tc>
        <w:tc>
          <w:tcPr>
            <w:tcW w:w="1393" w:type="dxa"/>
            <w:noWrap/>
            <w:hideMark/>
          </w:tcPr>
          <w:p w14:paraId="44F1906E" w14:textId="3ECB60DC" w:rsidR="00E876AA" w:rsidRPr="00D62C92" w:rsidRDefault="001E63DB" w:rsidP="00786867">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r w:rsidR="00E876AA" w:rsidRPr="00D62C92">
              <w:rPr>
                <w:b/>
                <w:szCs w:val="20"/>
              </w:rPr>
              <w:t> </w:t>
            </w:r>
          </w:p>
        </w:tc>
        <w:tc>
          <w:tcPr>
            <w:tcW w:w="1394" w:type="dxa"/>
            <w:noWrap/>
            <w:hideMark/>
          </w:tcPr>
          <w:p w14:paraId="023E935F" w14:textId="45FC8354" w:rsidR="00E876AA" w:rsidRPr="00D62C92" w:rsidRDefault="001E63DB"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p>
        </w:tc>
        <w:tc>
          <w:tcPr>
            <w:tcW w:w="1394" w:type="dxa"/>
            <w:noWrap/>
            <w:hideMark/>
          </w:tcPr>
          <w:p w14:paraId="35A85AF6" w14:textId="67BFBFFF" w:rsidR="00E876AA" w:rsidRPr="00D62C92" w:rsidRDefault="001E63DB"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p>
        </w:tc>
        <w:tc>
          <w:tcPr>
            <w:tcW w:w="1394" w:type="dxa"/>
            <w:noWrap/>
            <w:hideMark/>
          </w:tcPr>
          <w:p w14:paraId="16B652BC" w14:textId="42025D67" w:rsidR="00E876AA" w:rsidRPr="00D62C92" w:rsidRDefault="001E63DB"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p>
        </w:tc>
      </w:tr>
      <w:tr w:rsidR="00E876AA" w:rsidRPr="00BB5EC8" w14:paraId="3C64D430"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732A996" w14:textId="4BE092AA" w:rsidR="00E876AA" w:rsidRPr="00BB5EC8" w:rsidRDefault="00E876AA" w:rsidP="00FD76D9">
            <w:pPr>
              <w:rPr>
                <w:szCs w:val="20"/>
              </w:rPr>
            </w:pPr>
            <w:r w:rsidRPr="00BB5EC8">
              <w:rPr>
                <w:szCs w:val="20"/>
              </w:rPr>
              <w:lastRenderedPageBreak/>
              <w:t xml:space="preserve"> OAA Sections 202, 215 and 411</w:t>
            </w:r>
          </w:p>
        </w:tc>
        <w:tc>
          <w:tcPr>
            <w:tcW w:w="1393" w:type="dxa"/>
            <w:noWrap/>
            <w:hideMark/>
          </w:tcPr>
          <w:p w14:paraId="5DA0B13D" w14:textId="57852BBE"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20,992,522 </w:t>
            </w:r>
          </w:p>
        </w:tc>
        <w:tc>
          <w:tcPr>
            <w:tcW w:w="1394" w:type="dxa"/>
            <w:noWrap/>
            <w:hideMark/>
          </w:tcPr>
          <w:p w14:paraId="78BC5184" w14:textId="0E2AC1C9"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16,461,000 </w:t>
            </w:r>
          </w:p>
        </w:tc>
        <w:tc>
          <w:tcPr>
            <w:tcW w:w="1394" w:type="dxa"/>
            <w:noWrap/>
            <w:hideMark/>
          </w:tcPr>
          <w:p w14:paraId="6B90256B" w14:textId="61D620E6"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22,252,073 </w:t>
            </w:r>
          </w:p>
        </w:tc>
        <w:tc>
          <w:tcPr>
            <w:tcW w:w="1394" w:type="dxa"/>
            <w:noWrap/>
            <w:hideMark/>
          </w:tcPr>
          <w:p w14:paraId="13F86C71" w14:textId="27BCD6B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22,946,000 </w:t>
            </w:r>
          </w:p>
        </w:tc>
      </w:tr>
      <w:tr w:rsidR="00E876AA" w:rsidRPr="00BB5EC8" w14:paraId="0A254471"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32D0491" w14:textId="77777777" w:rsidR="00E876AA" w:rsidRPr="00BB5EC8" w:rsidRDefault="00E876AA" w:rsidP="00FD76D9">
            <w:pPr>
              <w:rPr>
                <w:szCs w:val="20"/>
              </w:rPr>
            </w:pPr>
            <w:r w:rsidRPr="00BB5EC8">
              <w:rPr>
                <w:szCs w:val="20"/>
              </w:rPr>
              <w:t>15) Lifespan Respite Care</w:t>
            </w:r>
          </w:p>
        </w:tc>
        <w:tc>
          <w:tcPr>
            <w:tcW w:w="1393" w:type="dxa"/>
            <w:noWrap/>
            <w:hideMark/>
          </w:tcPr>
          <w:p w14:paraId="7114DAF5" w14:textId="35C6047C" w:rsidR="00E876AA" w:rsidRPr="00D62C92" w:rsidRDefault="005C6DCE" w:rsidP="00786867">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r w:rsidR="00E876AA" w:rsidRPr="00D62C92">
              <w:rPr>
                <w:b/>
                <w:szCs w:val="20"/>
              </w:rPr>
              <w:t> </w:t>
            </w:r>
          </w:p>
        </w:tc>
        <w:tc>
          <w:tcPr>
            <w:tcW w:w="1394" w:type="dxa"/>
            <w:noWrap/>
            <w:hideMark/>
          </w:tcPr>
          <w:p w14:paraId="4820D042" w14:textId="7121E65A" w:rsidR="00E876AA" w:rsidRPr="00D62C92" w:rsidRDefault="005C6DCE"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p>
        </w:tc>
        <w:tc>
          <w:tcPr>
            <w:tcW w:w="1394" w:type="dxa"/>
            <w:noWrap/>
            <w:hideMark/>
          </w:tcPr>
          <w:p w14:paraId="2DE24A12" w14:textId="4E28E3A9" w:rsidR="00E876AA" w:rsidRPr="00D62C92" w:rsidRDefault="005C6DCE"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p>
        </w:tc>
        <w:tc>
          <w:tcPr>
            <w:tcW w:w="1394" w:type="dxa"/>
            <w:noWrap/>
            <w:hideMark/>
          </w:tcPr>
          <w:p w14:paraId="5D406310" w14:textId="122859F4" w:rsidR="00E876AA" w:rsidRPr="00D62C92" w:rsidRDefault="005C6DCE" w:rsidP="00B076A1">
            <w:pPr>
              <w:jc w:val="right"/>
              <w:cnfStyle w:val="000000100000" w:firstRow="0" w:lastRow="0" w:firstColumn="0" w:lastColumn="0" w:oddVBand="0" w:evenVBand="0" w:oddHBand="1" w:evenHBand="0" w:firstRowFirstColumn="0" w:firstRowLastColumn="0" w:lastRowFirstColumn="0" w:lastRowLastColumn="0"/>
              <w:rPr>
                <w:b/>
                <w:szCs w:val="20"/>
              </w:rPr>
            </w:pPr>
            <w:r w:rsidRPr="00D62C92">
              <w:rPr>
                <w:b/>
                <w:szCs w:val="20"/>
              </w:rPr>
              <w:t>--</w:t>
            </w:r>
          </w:p>
        </w:tc>
      </w:tr>
      <w:tr w:rsidR="00E876AA" w:rsidRPr="00BB5EC8" w14:paraId="558A2B20"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2BF5E8B" w14:textId="77777777" w:rsidR="00E876AA" w:rsidRPr="00BB5EC8" w:rsidRDefault="00E876AA" w:rsidP="00FD76D9">
            <w:pPr>
              <w:rPr>
                <w:szCs w:val="20"/>
              </w:rPr>
            </w:pPr>
            <w:r w:rsidRPr="00BB5EC8">
              <w:rPr>
                <w:szCs w:val="20"/>
              </w:rPr>
              <w:t>Lifespan Respite Care Act of 2006 and</w:t>
            </w:r>
          </w:p>
        </w:tc>
        <w:tc>
          <w:tcPr>
            <w:tcW w:w="1393" w:type="dxa"/>
            <w:noWrap/>
            <w:hideMark/>
          </w:tcPr>
          <w:p w14:paraId="129ADCE1" w14:textId="4171630A" w:rsidR="00E876AA" w:rsidRPr="00D62C92" w:rsidRDefault="005C6DCE" w:rsidP="00786867">
            <w:pPr>
              <w:jc w:val="right"/>
              <w:cnfStyle w:val="000000010000" w:firstRow="0" w:lastRow="0" w:firstColumn="0" w:lastColumn="0" w:oddVBand="0" w:evenVBand="0" w:oddHBand="0" w:evenHBand="1" w:firstRowFirstColumn="0" w:firstRowLastColumn="0" w:lastRowFirstColumn="0" w:lastRowLastColumn="0"/>
              <w:rPr>
                <w:b/>
                <w:szCs w:val="20"/>
              </w:rPr>
            </w:pPr>
            <w:r w:rsidRPr="00D62C92">
              <w:rPr>
                <w:b/>
                <w:szCs w:val="20"/>
              </w:rPr>
              <w:t>--</w:t>
            </w:r>
            <w:r w:rsidR="00E876AA" w:rsidRPr="00D62C92">
              <w:rPr>
                <w:b/>
                <w:szCs w:val="20"/>
              </w:rPr>
              <w:t> </w:t>
            </w:r>
          </w:p>
        </w:tc>
        <w:tc>
          <w:tcPr>
            <w:tcW w:w="1394" w:type="dxa"/>
            <w:noWrap/>
            <w:hideMark/>
          </w:tcPr>
          <w:p w14:paraId="5A186A2B" w14:textId="612C01B6" w:rsidR="00E876AA" w:rsidRPr="00D62C92" w:rsidRDefault="005C6DCE"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D62C92">
              <w:rPr>
                <w:b/>
                <w:szCs w:val="20"/>
              </w:rPr>
              <w:t>--</w:t>
            </w:r>
          </w:p>
        </w:tc>
        <w:tc>
          <w:tcPr>
            <w:tcW w:w="1394" w:type="dxa"/>
            <w:noWrap/>
            <w:hideMark/>
          </w:tcPr>
          <w:p w14:paraId="75ADE9EE" w14:textId="56D15956" w:rsidR="00E876AA" w:rsidRPr="00D62C92" w:rsidRDefault="005C6DCE"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D62C92">
              <w:rPr>
                <w:b/>
                <w:szCs w:val="20"/>
              </w:rPr>
              <w:t>--</w:t>
            </w:r>
          </w:p>
        </w:tc>
        <w:tc>
          <w:tcPr>
            <w:tcW w:w="1394" w:type="dxa"/>
            <w:noWrap/>
            <w:hideMark/>
          </w:tcPr>
          <w:p w14:paraId="2BF44866" w14:textId="7704D0AB" w:rsidR="00E876AA" w:rsidRPr="00D62C92" w:rsidRDefault="005C6DCE"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D62C92">
              <w:rPr>
                <w:b/>
                <w:szCs w:val="20"/>
              </w:rPr>
              <w:t>--</w:t>
            </w:r>
          </w:p>
        </w:tc>
      </w:tr>
      <w:tr w:rsidR="00E876AA" w:rsidRPr="00BB5EC8" w14:paraId="6DC9271E"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0A53BB3" w14:textId="775E751F" w:rsidR="00E876AA" w:rsidRPr="00BB5EC8" w:rsidRDefault="00E876AA" w:rsidP="00FD76D9">
            <w:pPr>
              <w:rPr>
                <w:szCs w:val="20"/>
              </w:rPr>
            </w:pPr>
            <w:r w:rsidRPr="00BB5EC8">
              <w:rPr>
                <w:szCs w:val="20"/>
              </w:rPr>
              <w:t>Public Health Service Act Title XXIX</w:t>
            </w:r>
          </w:p>
        </w:tc>
        <w:tc>
          <w:tcPr>
            <w:tcW w:w="1393" w:type="dxa"/>
            <w:noWrap/>
            <w:hideMark/>
          </w:tcPr>
          <w:p w14:paraId="4DF00A08" w14:textId="77777777"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 Expired </w:t>
            </w:r>
          </w:p>
        </w:tc>
        <w:tc>
          <w:tcPr>
            <w:tcW w:w="1394" w:type="dxa"/>
            <w:noWrap/>
            <w:hideMark/>
          </w:tcPr>
          <w:p w14:paraId="0CBDC41A" w14:textId="5E1483BB"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7,110,000 </w:t>
            </w:r>
          </w:p>
        </w:tc>
        <w:tc>
          <w:tcPr>
            <w:tcW w:w="1394" w:type="dxa"/>
            <w:noWrap/>
            <w:hideMark/>
          </w:tcPr>
          <w:p w14:paraId="6718E233"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 Expired </w:t>
            </w:r>
          </w:p>
        </w:tc>
        <w:tc>
          <w:tcPr>
            <w:tcW w:w="1394" w:type="dxa"/>
            <w:noWrap/>
            <w:hideMark/>
          </w:tcPr>
          <w:p w14:paraId="40AAA6AE" w14:textId="08D60758"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14,220,000 </w:t>
            </w:r>
          </w:p>
        </w:tc>
      </w:tr>
      <w:tr w:rsidR="00E876AA" w:rsidRPr="00BB5EC8" w14:paraId="0AA5B36F"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8EE95CB" w14:textId="77777777" w:rsidR="00E876AA" w:rsidRPr="00BB5EC8" w:rsidRDefault="00E876AA" w:rsidP="00FD76D9">
            <w:pPr>
              <w:rPr>
                <w:szCs w:val="20"/>
              </w:rPr>
            </w:pPr>
            <w:r w:rsidRPr="00BB5EC8">
              <w:rPr>
                <w:szCs w:val="20"/>
              </w:rPr>
              <w:t>16) Program Administration:</w:t>
            </w:r>
          </w:p>
        </w:tc>
        <w:tc>
          <w:tcPr>
            <w:tcW w:w="1393" w:type="dxa"/>
            <w:noWrap/>
            <w:hideMark/>
          </w:tcPr>
          <w:p w14:paraId="53F57C2A" w14:textId="40B9B940" w:rsidR="00E876AA" w:rsidRPr="00BB5EC8" w:rsidRDefault="00D62C92" w:rsidP="00786867">
            <w:pPr>
              <w:jc w:val="right"/>
              <w:cnfStyle w:val="000000010000" w:firstRow="0" w:lastRow="0" w:firstColumn="0" w:lastColumn="0" w:oddVBand="0" w:evenVBand="0" w:oddHBand="0" w:evenHBand="1" w:firstRowFirstColumn="0" w:firstRowLastColumn="0" w:lastRowFirstColumn="0" w:lastRowLastColumn="0"/>
              <w:rPr>
                <w:szCs w:val="20"/>
              </w:rPr>
            </w:pPr>
            <w:r>
              <w:rPr>
                <w:b/>
                <w:szCs w:val="20"/>
              </w:rPr>
              <w:t>--</w:t>
            </w:r>
            <w:r w:rsidR="00E876AA" w:rsidRPr="00BB5EC8">
              <w:rPr>
                <w:szCs w:val="20"/>
              </w:rPr>
              <w:t> </w:t>
            </w:r>
          </w:p>
        </w:tc>
        <w:tc>
          <w:tcPr>
            <w:tcW w:w="1394" w:type="dxa"/>
            <w:noWrap/>
            <w:hideMark/>
          </w:tcPr>
          <w:p w14:paraId="0BA934EC" w14:textId="16F827C1" w:rsidR="00E876AA" w:rsidRPr="00F039EF" w:rsidRDefault="00F039EF"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F039EF">
              <w:rPr>
                <w:b/>
                <w:szCs w:val="20"/>
              </w:rPr>
              <w:t>--</w:t>
            </w:r>
          </w:p>
        </w:tc>
        <w:tc>
          <w:tcPr>
            <w:tcW w:w="1394" w:type="dxa"/>
            <w:noWrap/>
            <w:hideMark/>
          </w:tcPr>
          <w:p w14:paraId="755FF728" w14:textId="77E8ECAB" w:rsidR="00E876AA" w:rsidRPr="00F039EF" w:rsidRDefault="00F039EF"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F039EF">
              <w:rPr>
                <w:b/>
                <w:szCs w:val="20"/>
              </w:rPr>
              <w:t>--</w:t>
            </w:r>
          </w:p>
        </w:tc>
        <w:tc>
          <w:tcPr>
            <w:tcW w:w="1394" w:type="dxa"/>
            <w:noWrap/>
            <w:hideMark/>
          </w:tcPr>
          <w:p w14:paraId="7D99A6EC" w14:textId="2496974B" w:rsidR="00E876AA" w:rsidRPr="00F039EF" w:rsidRDefault="00F039EF"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F039EF">
              <w:rPr>
                <w:b/>
                <w:szCs w:val="20"/>
              </w:rPr>
              <w:t>--</w:t>
            </w:r>
          </w:p>
        </w:tc>
      </w:tr>
      <w:tr w:rsidR="00E876AA" w:rsidRPr="00BB5EC8" w14:paraId="41E52509"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1E15B01" w14:textId="27DEBA92" w:rsidR="00E876AA" w:rsidRPr="00BB5EC8" w:rsidRDefault="00E876AA" w:rsidP="00FD76D9">
            <w:pPr>
              <w:rPr>
                <w:szCs w:val="20"/>
              </w:rPr>
            </w:pPr>
            <w:r w:rsidRPr="00BB5EC8">
              <w:rPr>
                <w:szCs w:val="20"/>
              </w:rPr>
              <w:t>OAA Section 216 (a)</w:t>
            </w:r>
          </w:p>
        </w:tc>
        <w:tc>
          <w:tcPr>
            <w:tcW w:w="1393" w:type="dxa"/>
            <w:noWrap/>
            <w:hideMark/>
          </w:tcPr>
          <w:p w14:paraId="0D6CF940" w14:textId="07F98B80"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49,368,074 </w:t>
            </w:r>
          </w:p>
        </w:tc>
        <w:tc>
          <w:tcPr>
            <w:tcW w:w="1394" w:type="dxa"/>
            <w:noWrap/>
            <w:hideMark/>
          </w:tcPr>
          <w:p w14:paraId="28A2D575" w14:textId="0B8E501E"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41,063,000 </w:t>
            </w:r>
          </w:p>
        </w:tc>
        <w:tc>
          <w:tcPr>
            <w:tcW w:w="1394" w:type="dxa"/>
            <w:noWrap/>
            <w:hideMark/>
          </w:tcPr>
          <w:p w14:paraId="09E3AEBE" w14:textId="5057C35E"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52,330,158 </w:t>
            </w:r>
          </w:p>
        </w:tc>
        <w:tc>
          <w:tcPr>
            <w:tcW w:w="1394" w:type="dxa"/>
            <w:noWrap/>
            <w:hideMark/>
          </w:tcPr>
          <w:p w14:paraId="7EB35C34" w14:textId="04A9A44E"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56,616,000 </w:t>
            </w:r>
          </w:p>
        </w:tc>
      </w:tr>
      <w:tr w:rsidR="00E876AA" w:rsidRPr="00BB5EC8" w14:paraId="49B48A2E" w14:textId="77777777" w:rsidTr="00153CC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ECAA4B6" w14:textId="77777777" w:rsidR="00E876AA" w:rsidRPr="00BB5EC8" w:rsidRDefault="00E876AA" w:rsidP="00FD76D9">
            <w:pPr>
              <w:rPr>
                <w:szCs w:val="20"/>
              </w:rPr>
            </w:pPr>
            <w:r w:rsidRPr="00BB5EC8">
              <w:rPr>
                <w:szCs w:val="20"/>
              </w:rPr>
              <w:t>17) Aging and Disability Resource Centers</w:t>
            </w:r>
          </w:p>
        </w:tc>
        <w:tc>
          <w:tcPr>
            <w:tcW w:w="1393" w:type="dxa"/>
            <w:noWrap/>
            <w:hideMark/>
          </w:tcPr>
          <w:p w14:paraId="0F1D96D0" w14:textId="75C47039" w:rsidR="00E876AA" w:rsidRPr="00F039EF" w:rsidRDefault="009906EB" w:rsidP="00786867">
            <w:pPr>
              <w:jc w:val="right"/>
              <w:cnfStyle w:val="000000010000" w:firstRow="0" w:lastRow="0" w:firstColumn="0" w:lastColumn="0" w:oddVBand="0" w:evenVBand="0" w:oddHBand="0" w:evenHBand="1" w:firstRowFirstColumn="0" w:firstRowLastColumn="0" w:lastRowFirstColumn="0" w:lastRowLastColumn="0"/>
              <w:rPr>
                <w:b/>
                <w:szCs w:val="20"/>
              </w:rPr>
            </w:pPr>
            <w:r w:rsidRPr="00F039EF">
              <w:rPr>
                <w:b/>
                <w:szCs w:val="20"/>
              </w:rPr>
              <w:t>--</w:t>
            </w:r>
            <w:r w:rsidR="00E876AA" w:rsidRPr="00F039EF">
              <w:rPr>
                <w:b/>
                <w:szCs w:val="20"/>
              </w:rPr>
              <w:t> </w:t>
            </w:r>
          </w:p>
        </w:tc>
        <w:tc>
          <w:tcPr>
            <w:tcW w:w="1394" w:type="dxa"/>
            <w:noWrap/>
            <w:hideMark/>
          </w:tcPr>
          <w:p w14:paraId="7D2F61FB" w14:textId="4A88B507" w:rsidR="00E876AA" w:rsidRPr="00F039EF" w:rsidRDefault="009906E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F039EF">
              <w:rPr>
                <w:b/>
                <w:szCs w:val="20"/>
              </w:rPr>
              <w:t>--</w:t>
            </w:r>
          </w:p>
        </w:tc>
        <w:tc>
          <w:tcPr>
            <w:tcW w:w="1394" w:type="dxa"/>
            <w:noWrap/>
            <w:hideMark/>
          </w:tcPr>
          <w:p w14:paraId="1DCED1C6" w14:textId="405349A8" w:rsidR="00E876AA" w:rsidRPr="00F039EF" w:rsidRDefault="009906E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F039EF">
              <w:rPr>
                <w:b/>
                <w:szCs w:val="20"/>
              </w:rPr>
              <w:t>--</w:t>
            </w:r>
          </w:p>
        </w:tc>
        <w:tc>
          <w:tcPr>
            <w:tcW w:w="1394" w:type="dxa"/>
            <w:noWrap/>
            <w:hideMark/>
          </w:tcPr>
          <w:p w14:paraId="22524883" w14:textId="541A0FE7" w:rsidR="00E876AA" w:rsidRPr="00F039EF" w:rsidRDefault="009906E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F039EF">
              <w:rPr>
                <w:b/>
                <w:szCs w:val="20"/>
              </w:rPr>
              <w:t>--</w:t>
            </w:r>
          </w:p>
        </w:tc>
      </w:tr>
      <w:tr w:rsidR="00E876AA" w:rsidRPr="00BB5EC8" w14:paraId="1B5BD3D4"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E25D038" w14:textId="795D06DC" w:rsidR="00E876AA" w:rsidRPr="00BB5EC8" w:rsidRDefault="00E876AA" w:rsidP="00FD76D9">
            <w:pPr>
              <w:rPr>
                <w:szCs w:val="20"/>
              </w:rPr>
            </w:pPr>
            <w:r w:rsidRPr="00BB5EC8">
              <w:rPr>
                <w:szCs w:val="20"/>
              </w:rPr>
              <w:t>OAA Sections 216 (b)(4)</w:t>
            </w:r>
          </w:p>
        </w:tc>
        <w:tc>
          <w:tcPr>
            <w:tcW w:w="1393" w:type="dxa"/>
            <w:noWrap/>
            <w:hideMark/>
          </w:tcPr>
          <w:p w14:paraId="7BB1AF16" w14:textId="232473D9"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9,761,084 </w:t>
            </w:r>
          </w:p>
        </w:tc>
        <w:tc>
          <w:tcPr>
            <w:tcW w:w="1394" w:type="dxa"/>
            <w:noWrap/>
            <w:hideMark/>
          </w:tcPr>
          <w:p w14:paraId="6A96C86A" w14:textId="1E2C6F32"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8,119,000 </w:t>
            </w:r>
          </w:p>
        </w:tc>
        <w:tc>
          <w:tcPr>
            <w:tcW w:w="1394" w:type="dxa"/>
            <w:noWrap/>
            <w:hideMark/>
          </w:tcPr>
          <w:p w14:paraId="35937A3A" w14:textId="4754796D"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10,346,749 </w:t>
            </w:r>
          </w:p>
        </w:tc>
        <w:tc>
          <w:tcPr>
            <w:tcW w:w="1394" w:type="dxa"/>
            <w:noWrap/>
            <w:hideMark/>
          </w:tcPr>
          <w:p w14:paraId="75C4D63D" w14:textId="5A90FFC6"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12,178,000 </w:t>
            </w:r>
          </w:p>
        </w:tc>
      </w:tr>
      <w:tr w:rsidR="00E876AA" w:rsidRPr="00BB5EC8" w14:paraId="38B55845" w14:textId="77777777" w:rsidTr="00153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CDA349F" w14:textId="77777777" w:rsidR="00E876AA" w:rsidRPr="00BB5EC8" w:rsidRDefault="00E876AA" w:rsidP="00FD76D9">
            <w:pPr>
              <w:rPr>
                <w:szCs w:val="20"/>
              </w:rPr>
            </w:pPr>
            <w:r w:rsidRPr="00BB5EC8">
              <w:rPr>
                <w:szCs w:val="20"/>
              </w:rPr>
              <w:t>18) State Health Insurance Assistance Program:</w:t>
            </w:r>
          </w:p>
        </w:tc>
        <w:tc>
          <w:tcPr>
            <w:tcW w:w="1393" w:type="dxa"/>
            <w:noWrap/>
            <w:hideMark/>
          </w:tcPr>
          <w:p w14:paraId="4A2191FA" w14:textId="347B47F6" w:rsidR="00E876AA" w:rsidRPr="00BB5EC8" w:rsidRDefault="009906EB" w:rsidP="00786867">
            <w:pPr>
              <w:jc w:val="right"/>
              <w:cnfStyle w:val="000000010000" w:firstRow="0" w:lastRow="0" w:firstColumn="0" w:lastColumn="0" w:oddVBand="0" w:evenVBand="0" w:oddHBand="0" w:evenHBand="1" w:firstRowFirstColumn="0" w:firstRowLastColumn="0" w:lastRowFirstColumn="0" w:lastRowLastColumn="0"/>
              <w:rPr>
                <w:szCs w:val="20"/>
              </w:rPr>
            </w:pPr>
            <w:r>
              <w:rPr>
                <w:b/>
                <w:szCs w:val="20"/>
              </w:rPr>
              <w:t>--</w:t>
            </w:r>
            <w:r w:rsidR="00E876AA" w:rsidRPr="00BB5EC8">
              <w:rPr>
                <w:szCs w:val="20"/>
              </w:rPr>
              <w:t> </w:t>
            </w:r>
          </w:p>
        </w:tc>
        <w:tc>
          <w:tcPr>
            <w:tcW w:w="1394" w:type="dxa"/>
            <w:noWrap/>
            <w:hideMark/>
          </w:tcPr>
          <w:p w14:paraId="04E9F1F9" w14:textId="0C8453F3" w:rsidR="00E876AA" w:rsidRPr="00AD326D" w:rsidRDefault="009906E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r w:rsidR="00E876AA" w:rsidRPr="00AD326D">
              <w:rPr>
                <w:b/>
                <w:szCs w:val="20"/>
              </w:rPr>
              <w:t> </w:t>
            </w:r>
          </w:p>
        </w:tc>
        <w:tc>
          <w:tcPr>
            <w:tcW w:w="1394" w:type="dxa"/>
            <w:noWrap/>
            <w:hideMark/>
          </w:tcPr>
          <w:p w14:paraId="1DF4A23E" w14:textId="12302F4A" w:rsidR="00E876AA" w:rsidRPr="00AD326D" w:rsidRDefault="009906E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c>
          <w:tcPr>
            <w:tcW w:w="1394" w:type="dxa"/>
            <w:noWrap/>
            <w:hideMark/>
          </w:tcPr>
          <w:p w14:paraId="4D00F49F" w14:textId="0796FA72" w:rsidR="00E876AA" w:rsidRPr="00AD326D" w:rsidRDefault="009906EB"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r>
      <w:tr w:rsidR="00E876AA" w:rsidRPr="00BB5EC8" w14:paraId="5D5457EC"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008271C" w14:textId="7213A7CB" w:rsidR="00E876AA" w:rsidRPr="00BB5EC8" w:rsidRDefault="00E876AA" w:rsidP="00FD76D9">
            <w:pPr>
              <w:rPr>
                <w:szCs w:val="20"/>
              </w:rPr>
            </w:pPr>
            <w:r w:rsidRPr="00BB5EC8">
              <w:rPr>
                <w:szCs w:val="20"/>
              </w:rPr>
              <w:t xml:space="preserve"> Omnibus Budget Reconciliation Act of 1990 Section 4360</w:t>
            </w:r>
          </w:p>
        </w:tc>
        <w:tc>
          <w:tcPr>
            <w:tcW w:w="1393" w:type="dxa"/>
            <w:noWrap/>
            <w:hideMark/>
          </w:tcPr>
          <w:p w14:paraId="73D1210E" w14:textId="461297BE"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38EE05A8" w14:textId="69F3295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52,115,000 </w:t>
            </w:r>
          </w:p>
        </w:tc>
        <w:tc>
          <w:tcPr>
            <w:tcW w:w="1394" w:type="dxa"/>
            <w:noWrap/>
            <w:hideMark/>
          </w:tcPr>
          <w:p w14:paraId="1E5BC358" w14:textId="3085D003"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4161BB1E" w14:textId="39405632"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55,242,000 </w:t>
            </w:r>
          </w:p>
        </w:tc>
      </w:tr>
      <w:tr w:rsidR="00E876AA" w:rsidRPr="00BB5EC8" w14:paraId="7E0ABB10" w14:textId="77777777" w:rsidTr="00153CC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7BDD367" w14:textId="77777777" w:rsidR="00E876AA" w:rsidRPr="00BB5EC8" w:rsidRDefault="00E876AA" w:rsidP="00FD76D9">
            <w:pPr>
              <w:rPr>
                <w:szCs w:val="20"/>
              </w:rPr>
            </w:pPr>
            <w:r w:rsidRPr="00BB5EC8">
              <w:rPr>
                <w:szCs w:val="20"/>
              </w:rPr>
              <w:t>19) State Councils on Developmental Disabilities</w:t>
            </w:r>
          </w:p>
        </w:tc>
        <w:tc>
          <w:tcPr>
            <w:tcW w:w="1393" w:type="dxa"/>
            <w:noWrap/>
            <w:hideMark/>
          </w:tcPr>
          <w:p w14:paraId="1863C1A8" w14:textId="03DA10B9" w:rsidR="00E876AA" w:rsidRPr="00AD326D" w:rsidRDefault="00AD326D" w:rsidP="00786867">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r w:rsidR="00E876AA" w:rsidRPr="00AD326D">
              <w:rPr>
                <w:b/>
                <w:szCs w:val="20"/>
              </w:rPr>
              <w:t> </w:t>
            </w:r>
          </w:p>
        </w:tc>
        <w:tc>
          <w:tcPr>
            <w:tcW w:w="1394" w:type="dxa"/>
            <w:noWrap/>
            <w:hideMark/>
          </w:tcPr>
          <w:p w14:paraId="4608F617" w14:textId="0A75E8C4" w:rsidR="00E876AA" w:rsidRPr="00AD326D" w:rsidRDefault="00AD326D"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c>
          <w:tcPr>
            <w:tcW w:w="1394" w:type="dxa"/>
            <w:noWrap/>
            <w:hideMark/>
          </w:tcPr>
          <w:p w14:paraId="60D5A2B3" w14:textId="5E06A9DD" w:rsidR="00E876AA" w:rsidRPr="00AD326D" w:rsidRDefault="00AD326D"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c>
          <w:tcPr>
            <w:tcW w:w="1394" w:type="dxa"/>
            <w:noWrap/>
            <w:hideMark/>
          </w:tcPr>
          <w:p w14:paraId="7ECF9EC4" w14:textId="53543BD5" w:rsidR="00E876AA" w:rsidRPr="00AD326D" w:rsidRDefault="00AD326D"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r>
      <w:tr w:rsidR="00E876AA" w:rsidRPr="00BB5EC8" w14:paraId="2370A491"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CB74A5F" w14:textId="6F5BFE84" w:rsidR="00E876AA" w:rsidRPr="00BB5EC8" w:rsidRDefault="00E876AA" w:rsidP="00FD76D9">
            <w:pPr>
              <w:rPr>
                <w:szCs w:val="20"/>
              </w:rPr>
            </w:pPr>
            <w:r w:rsidRPr="00BB5EC8">
              <w:rPr>
                <w:szCs w:val="20"/>
              </w:rPr>
              <w:t>DD Act Section 129(a)</w:t>
            </w:r>
          </w:p>
        </w:tc>
        <w:tc>
          <w:tcPr>
            <w:tcW w:w="1393" w:type="dxa"/>
            <w:noWrap/>
            <w:hideMark/>
          </w:tcPr>
          <w:p w14:paraId="1EAD1E91" w14:textId="373FF74E"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727A647C" w14:textId="3B49FE4B"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79,000,000 </w:t>
            </w:r>
          </w:p>
        </w:tc>
        <w:tc>
          <w:tcPr>
            <w:tcW w:w="1394" w:type="dxa"/>
            <w:noWrap/>
            <w:hideMark/>
          </w:tcPr>
          <w:p w14:paraId="5C6DD1A5" w14:textId="15DCD19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7C1096A8" w14:textId="74485474"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88,480,000 </w:t>
            </w:r>
          </w:p>
        </w:tc>
      </w:tr>
      <w:tr w:rsidR="00E876AA" w:rsidRPr="00BB5EC8" w14:paraId="27FCA310" w14:textId="77777777" w:rsidTr="00153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3661A21" w14:textId="77777777" w:rsidR="00E876AA" w:rsidRPr="00BB5EC8" w:rsidRDefault="00E876AA" w:rsidP="00FD76D9">
            <w:pPr>
              <w:rPr>
                <w:szCs w:val="20"/>
              </w:rPr>
            </w:pPr>
            <w:r w:rsidRPr="00BB5EC8">
              <w:rPr>
                <w:szCs w:val="20"/>
              </w:rPr>
              <w:t>20) Protection and Advocacy</w:t>
            </w:r>
          </w:p>
        </w:tc>
        <w:tc>
          <w:tcPr>
            <w:tcW w:w="1393" w:type="dxa"/>
            <w:noWrap/>
            <w:hideMark/>
          </w:tcPr>
          <w:p w14:paraId="6F053A74" w14:textId="57D18BFE" w:rsidR="00E876AA" w:rsidRPr="00AD326D" w:rsidRDefault="00AD326D" w:rsidP="00786867">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r w:rsidR="00E876AA" w:rsidRPr="00AD326D">
              <w:rPr>
                <w:b/>
                <w:szCs w:val="20"/>
              </w:rPr>
              <w:t> </w:t>
            </w:r>
          </w:p>
        </w:tc>
        <w:tc>
          <w:tcPr>
            <w:tcW w:w="1394" w:type="dxa"/>
            <w:noWrap/>
            <w:hideMark/>
          </w:tcPr>
          <w:p w14:paraId="36A06582" w14:textId="72711E20" w:rsidR="00E876AA" w:rsidRPr="00AD326D" w:rsidRDefault="00AD326D"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c>
          <w:tcPr>
            <w:tcW w:w="1394" w:type="dxa"/>
            <w:noWrap/>
            <w:hideMark/>
          </w:tcPr>
          <w:p w14:paraId="4262FF52" w14:textId="74CDDF73" w:rsidR="00E876AA" w:rsidRPr="00AD326D" w:rsidRDefault="00AD326D"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c>
          <w:tcPr>
            <w:tcW w:w="1394" w:type="dxa"/>
            <w:noWrap/>
            <w:hideMark/>
          </w:tcPr>
          <w:p w14:paraId="6AE9D77C" w14:textId="1D4CC56C" w:rsidR="00E876AA" w:rsidRPr="00AD326D" w:rsidRDefault="00AD326D" w:rsidP="00B076A1">
            <w:pPr>
              <w:jc w:val="right"/>
              <w:cnfStyle w:val="000000010000" w:firstRow="0" w:lastRow="0" w:firstColumn="0" w:lastColumn="0" w:oddVBand="0" w:evenVBand="0" w:oddHBand="0" w:evenHBand="1" w:firstRowFirstColumn="0" w:firstRowLastColumn="0" w:lastRowFirstColumn="0" w:lastRowLastColumn="0"/>
              <w:rPr>
                <w:b/>
                <w:szCs w:val="20"/>
              </w:rPr>
            </w:pPr>
            <w:r w:rsidRPr="00AD326D">
              <w:rPr>
                <w:b/>
                <w:szCs w:val="20"/>
              </w:rPr>
              <w:t>--</w:t>
            </w:r>
          </w:p>
        </w:tc>
      </w:tr>
      <w:tr w:rsidR="00E876AA" w:rsidRPr="00BB5EC8" w14:paraId="1E166638"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2086FC3" w14:textId="0DE13FCC" w:rsidR="00E876AA" w:rsidRPr="00BB5EC8" w:rsidRDefault="00E876AA" w:rsidP="00FD76D9">
            <w:pPr>
              <w:rPr>
                <w:szCs w:val="20"/>
              </w:rPr>
            </w:pPr>
            <w:r w:rsidRPr="00BB5EC8">
              <w:rPr>
                <w:szCs w:val="20"/>
              </w:rPr>
              <w:t>DD Act Section 145</w:t>
            </w:r>
          </w:p>
        </w:tc>
        <w:tc>
          <w:tcPr>
            <w:tcW w:w="1393" w:type="dxa"/>
            <w:noWrap/>
            <w:hideMark/>
          </w:tcPr>
          <w:p w14:paraId="38B4423D" w14:textId="615DA829"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765DF30D" w14:textId="63A1FE9F"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41,784,000 </w:t>
            </w:r>
          </w:p>
        </w:tc>
        <w:tc>
          <w:tcPr>
            <w:tcW w:w="1394" w:type="dxa"/>
            <w:noWrap/>
            <w:hideMark/>
          </w:tcPr>
          <w:p w14:paraId="0D423236" w14:textId="667D2E04" w:rsidR="00E876AA" w:rsidRPr="00BB5EC8" w:rsidRDefault="000B7596" w:rsidP="00B076A1">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E</w:t>
            </w:r>
            <w:r w:rsidR="00E876AA" w:rsidRPr="00BB5EC8">
              <w:rPr>
                <w:szCs w:val="20"/>
              </w:rPr>
              <w:t xml:space="preserve">xpired </w:t>
            </w:r>
          </w:p>
        </w:tc>
        <w:tc>
          <w:tcPr>
            <w:tcW w:w="1394" w:type="dxa"/>
            <w:noWrap/>
            <w:hideMark/>
          </w:tcPr>
          <w:p w14:paraId="3F8CF817" w14:textId="7D4F2C26"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59,659,000 </w:t>
            </w:r>
          </w:p>
        </w:tc>
      </w:tr>
      <w:tr w:rsidR="00E876AA" w:rsidRPr="00BB5EC8" w14:paraId="2E95B54D" w14:textId="77777777" w:rsidTr="00153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C5C4058" w14:textId="77777777" w:rsidR="00E876AA" w:rsidRPr="00BB5EC8" w:rsidRDefault="00E876AA" w:rsidP="00FD76D9">
            <w:pPr>
              <w:rPr>
                <w:szCs w:val="20"/>
              </w:rPr>
            </w:pPr>
            <w:r w:rsidRPr="00BB5EC8">
              <w:rPr>
                <w:szCs w:val="20"/>
              </w:rPr>
              <w:t>21) University Centers for Excellence in Developmental Disabilities</w:t>
            </w:r>
          </w:p>
        </w:tc>
        <w:tc>
          <w:tcPr>
            <w:tcW w:w="1393" w:type="dxa"/>
            <w:noWrap/>
            <w:hideMark/>
          </w:tcPr>
          <w:p w14:paraId="5A1D4D2E" w14:textId="43FF0882" w:rsidR="00E876AA" w:rsidRPr="000B7596" w:rsidRDefault="000B7596" w:rsidP="00786867">
            <w:pPr>
              <w:jc w:val="right"/>
              <w:cnfStyle w:val="000000010000" w:firstRow="0" w:lastRow="0" w:firstColumn="0" w:lastColumn="0" w:oddVBand="0" w:evenVBand="0" w:oddHBand="0" w:evenHBand="1" w:firstRowFirstColumn="0" w:firstRowLastColumn="0" w:lastRowFirstColumn="0" w:lastRowLastColumn="0"/>
              <w:rPr>
                <w:b/>
                <w:szCs w:val="20"/>
              </w:rPr>
            </w:pPr>
            <w:r w:rsidRPr="000B7596">
              <w:rPr>
                <w:b/>
                <w:szCs w:val="20"/>
              </w:rPr>
              <w:t>--</w:t>
            </w:r>
            <w:r w:rsidR="00E876AA" w:rsidRPr="000B7596">
              <w:rPr>
                <w:b/>
                <w:szCs w:val="20"/>
              </w:rPr>
              <w:t> </w:t>
            </w:r>
          </w:p>
        </w:tc>
        <w:tc>
          <w:tcPr>
            <w:tcW w:w="1394" w:type="dxa"/>
            <w:noWrap/>
            <w:hideMark/>
          </w:tcPr>
          <w:p w14:paraId="3126B60D" w14:textId="2CFCB172"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522F07B" w14:textId="75302180"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8707DC5" w14:textId="52822974"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4FA4B304"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059106E" w14:textId="37CECAE2" w:rsidR="00E876AA" w:rsidRPr="00BB5EC8" w:rsidRDefault="00E876AA" w:rsidP="00FD76D9">
            <w:pPr>
              <w:rPr>
                <w:szCs w:val="20"/>
              </w:rPr>
            </w:pPr>
            <w:r w:rsidRPr="00BB5EC8">
              <w:rPr>
                <w:szCs w:val="20"/>
              </w:rPr>
              <w:t>DD Act Section 156</w:t>
            </w:r>
          </w:p>
        </w:tc>
        <w:tc>
          <w:tcPr>
            <w:tcW w:w="1393" w:type="dxa"/>
            <w:noWrap/>
            <w:hideMark/>
          </w:tcPr>
          <w:p w14:paraId="33D83469" w14:textId="134A135A"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085F81EE" w14:textId="37996AFB"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42,119,000 </w:t>
            </w:r>
          </w:p>
        </w:tc>
        <w:tc>
          <w:tcPr>
            <w:tcW w:w="1394" w:type="dxa"/>
            <w:noWrap/>
            <w:hideMark/>
          </w:tcPr>
          <w:p w14:paraId="53083C82" w14:textId="13A9F55B"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7E063824" w14:textId="05BA6A0E"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47,173,000 </w:t>
            </w:r>
          </w:p>
        </w:tc>
      </w:tr>
      <w:tr w:rsidR="00E876AA" w:rsidRPr="00BB5EC8" w14:paraId="3C665569" w14:textId="77777777" w:rsidTr="00153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C7476B1" w14:textId="77777777" w:rsidR="00E876AA" w:rsidRPr="00BB5EC8" w:rsidRDefault="00E876AA" w:rsidP="00FD76D9">
            <w:pPr>
              <w:rPr>
                <w:szCs w:val="20"/>
              </w:rPr>
            </w:pPr>
            <w:r w:rsidRPr="00BB5EC8">
              <w:rPr>
                <w:szCs w:val="20"/>
              </w:rPr>
              <w:t xml:space="preserve">22) Projects of National Significance </w:t>
            </w:r>
          </w:p>
        </w:tc>
        <w:tc>
          <w:tcPr>
            <w:tcW w:w="1393" w:type="dxa"/>
            <w:noWrap/>
            <w:hideMark/>
          </w:tcPr>
          <w:p w14:paraId="1AFA6721" w14:textId="5B835C46" w:rsidR="00E876AA" w:rsidRPr="00BB5EC8" w:rsidRDefault="000B7596"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3531629" w14:textId="5977C451"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585ED12" w14:textId="62B33DED"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2DE4C500" w14:textId="115B9986"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1D295AF1"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CE770C4" w14:textId="46B7DB15" w:rsidR="00E876AA" w:rsidRPr="00BB5EC8" w:rsidRDefault="00E876AA" w:rsidP="00FD76D9">
            <w:pPr>
              <w:rPr>
                <w:szCs w:val="20"/>
              </w:rPr>
            </w:pPr>
            <w:r w:rsidRPr="00BB5EC8">
              <w:rPr>
                <w:szCs w:val="20"/>
              </w:rPr>
              <w:t>DD Act Section 163</w:t>
            </w:r>
          </w:p>
        </w:tc>
        <w:tc>
          <w:tcPr>
            <w:tcW w:w="1393" w:type="dxa"/>
            <w:noWrap/>
            <w:hideMark/>
          </w:tcPr>
          <w:p w14:paraId="15DDDDF5" w14:textId="165C9D75"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7B98AFCE" w14:textId="55701FD1"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12,250,000 </w:t>
            </w:r>
          </w:p>
        </w:tc>
        <w:tc>
          <w:tcPr>
            <w:tcW w:w="1394" w:type="dxa"/>
            <w:noWrap/>
            <w:hideMark/>
          </w:tcPr>
          <w:p w14:paraId="2B9D6DB2" w14:textId="469DF9EC"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518602E1" w14:textId="7DB3214F"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24,600,000 </w:t>
            </w:r>
          </w:p>
        </w:tc>
      </w:tr>
      <w:tr w:rsidR="00E876AA" w:rsidRPr="00BB5EC8" w14:paraId="55C58970" w14:textId="77777777" w:rsidTr="00153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69283ED" w14:textId="77777777" w:rsidR="00E876AA" w:rsidRPr="00BB5EC8" w:rsidRDefault="00E876AA" w:rsidP="00FD76D9">
            <w:pPr>
              <w:rPr>
                <w:szCs w:val="20"/>
              </w:rPr>
            </w:pPr>
            <w:r w:rsidRPr="00BB5EC8">
              <w:rPr>
                <w:szCs w:val="20"/>
              </w:rPr>
              <w:t>23) Voting Assistance for People with Disabilities</w:t>
            </w:r>
          </w:p>
        </w:tc>
        <w:tc>
          <w:tcPr>
            <w:tcW w:w="1393" w:type="dxa"/>
            <w:noWrap/>
            <w:hideMark/>
          </w:tcPr>
          <w:p w14:paraId="4DDBF3AA" w14:textId="5C11D0AE" w:rsidR="00E876AA" w:rsidRPr="00BB5EC8" w:rsidRDefault="000B7596"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0A1F8F10" w14:textId="327F7C27"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7C0052B" w14:textId="5FCAAEF2"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C9330D8" w14:textId="7DA65E64" w:rsidR="00E876AA" w:rsidRPr="00BB5EC8" w:rsidRDefault="000B759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74866852"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63665A8" w14:textId="5186AFC2" w:rsidR="00E876AA" w:rsidRPr="00BB5EC8" w:rsidRDefault="00E876AA" w:rsidP="00FD76D9">
            <w:pPr>
              <w:rPr>
                <w:szCs w:val="20"/>
              </w:rPr>
            </w:pPr>
            <w:r w:rsidRPr="00BB5EC8">
              <w:rPr>
                <w:szCs w:val="20"/>
              </w:rPr>
              <w:t>Help America Vote Act Section 291</w:t>
            </w:r>
          </w:p>
        </w:tc>
        <w:tc>
          <w:tcPr>
            <w:tcW w:w="1393" w:type="dxa"/>
            <w:noWrap/>
            <w:hideMark/>
          </w:tcPr>
          <w:p w14:paraId="3FE69AF3" w14:textId="37117820"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0CD3299B" w14:textId="4D473854"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7,963,000 </w:t>
            </w:r>
          </w:p>
        </w:tc>
        <w:tc>
          <w:tcPr>
            <w:tcW w:w="1394" w:type="dxa"/>
            <w:noWrap/>
            <w:hideMark/>
          </w:tcPr>
          <w:p w14:paraId="1BEFE42C" w14:textId="4048C56F"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5D111CB0" w14:textId="4EEEA324"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12,414,000 </w:t>
            </w:r>
          </w:p>
        </w:tc>
      </w:tr>
      <w:tr w:rsidR="00E876AA" w:rsidRPr="00BB5EC8" w14:paraId="0CC92DEF" w14:textId="77777777" w:rsidTr="00153CC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35D1091" w14:textId="77777777" w:rsidR="00E876AA" w:rsidRPr="00BB5EC8" w:rsidRDefault="00E876AA" w:rsidP="00FD76D9">
            <w:pPr>
              <w:rPr>
                <w:szCs w:val="20"/>
              </w:rPr>
            </w:pPr>
            <w:r w:rsidRPr="00BB5EC8">
              <w:rPr>
                <w:szCs w:val="20"/>
              </w:rPr>
              <w:t xml:space="preserve">24) Paralysis Resource Center </w:t>
            </w:r>
          </w:p>
        </w:tc>
        <w:tc>
          <w:tcPr>
            <w:tcW w:w="1393" w:type="dxa"/>
            <w:noWrap/>
            <w:hideMark/>
          </w:tcPr>
          <w:p w14:paraId="04517168" w14:textId="7409B726" w:rsidR="00E876AA" w:rsidRPr="00BB5EC8" w:rsidRDefault="00BD7D98"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43785762" w14:textId="33C4249E" w:rsidR="00E876AA" w:rsidRPr="00BB5EC8" w:rsidRDefault="00BD7D98"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ABD11B5" w14:textId="06BD85F6" w:rsidR="00E876AA" w:rsidRPr="00BB5EC8" w:rsidRDefault="00BD7D98"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425D350E" w14:textId="2FC8E990" w:rsidR="00E876AA" w:rsidRPr="00BB5EC8" w:rsidRDefault="00BD7D98"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454E9E09"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CF3E71E" w14:textId="5F09326B" w:rsidR="00E876AA" w:rsidRPr="00BB5EC8" w:rsidRDefault="00E876AA" w:rsidP="00FD76D9">
            <w:pPr>
              <w:rPr>
                <w:szCs w:val="20"/>
              </w:rPr>
            </w:pPr>
            <w:r w:rsidRPr="00BB5EC8">
              <w:rPr>
                <w:szCs w:val="20"/>
              </w:rPr>
              <w:t>Public Health Services Act Sections 311 and 317(k)(2)</w:t>
            </w:r>
          </w:p>
        </w:tc>
        <w:tc>
          <w:tcPr>
            <w:tcW w:w="1393" w:type="dxa"/>
            <w:noWrap/>
            <w:hideMark/>
          </w:tcPr>
          <w:p w14:paraId="53F633B4" w14:textId="7EE00AC2"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N/A </w:t>
            </w:r>
          </w:p>
        </w:tc>
        <w:tc>
          <w:tcPr>
            <w:tcW w:w="1394" w:type="dxa"/>
            <w:noWrap/>
            <w:hideMark/>
          </w:tcPr>
          <w:p w14:paraId="272A5702" w14:textId="0881E641"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9,700,000 </w:t>
            </w:r>
          </w:p>
        </w:tc>
        <w:tc>
          <w:tcPr>
            <w:tcW w:w="1394" w:type="dxa"/>
            <w:noWrap/>
            <w:hideMark/>
          </w:tcPr>
          <w:p w14:paraId="1E58C0AB" w14:textId="7A6AEF33"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N/A </w:t>
            </w:r>
          </w:p>
        </w:tc>
        <w:tc>
          <w:tcPr>
            <w:tcW w:w="1394" w:type="dxa"/>
            <w:noWrap/>
            <w:hideMark/>
          </w:tcPr>
          <w:p w14:paraId="4DE42AE6" w14:textId="65681C01"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2089633F"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41188FF" w14:textId="10DC8576" w:rsidR="00E876AA" w:rsidRPr="00BB5EC8" w:rsidRDefault="00E876AA" w:rsidP="00FD76D9">
            <w:pPr>
              <w:rPr>
                <w:szCs w:val="20"/>
              </w:rPr>
            </w:pPr>
            <w:r w:rsidRPr="00BB5EC8">
              <w:rPr>
                <w:szCs w:val="20"/>
              </w:rPr>
              <w:t>Section 241 of the Public Health Service (PHS) Act</w:t>
            </w:r>
          </w:p>
        </w:tc>
        <w:tc>
          <w:tcPr>
            <w:tcW w:w="1393" w:type="dxa"/>
            <w:noWrap/>
            <w:hideMark/>
          </w:tcPr>
          <w:p w14:paraId="5FC194A6" w14:textId="76F8C4E0"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20708171" w14:textId="5470287F" w:rsidR="00E876AA" w:rsidRPr="00BB5EC8" w:rsidRDefault="00BD7D98"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17229D6D" w14:textId="6DCE79DC"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25FE1C1E" w14:textId="6D792858"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10,185,000 </w:t>
            </w:r>
          </w:p>
        </w:tc>
      </w:tr>
      <w:tr w:rsidR="00E876AA" w:rsidRPr="00BB5EC8" w14:paraId="3E1009A9"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1B13224" w14:textId="1495C8DC" w:rsidR="00E876AA" w:rsidRPr="00BB5EC8" w:rsidRDefault="00E876AA" w:rsidP="00FD76D9">
            <w:pPr>
              <w:rPr>
                <w:szCs w:val="20"/>
              </w:rPr>
            </w:pPr>
            <w:r w:rsidRPr="00BB5EC8">
              <w:rPr>
                <w:szCs w:val="20"/>
              </w:rPr>
              <w:t xml:space="preserve">25) National Institute on Disability, Independent Living, </w:t>
            </w:r>
            <w:r w:rsidR="00B9291B" w:rsidRPr="00BB5EC8">
              <w:rPr>
                <w:szCs w:val="20"/>
              </w:rPr>
              <w:t xml:space="preserve">and Rehabilitation Research </w:t>
            </w:r>
          </w:p>
        </w:tc>
        <w:tc>
          <w:tcPr>
            <w:tcW w:w="1393" w:type="dxa"/>
            <w:noWrap/>
            <w:hideMark/>
          </w:tcPr>
          <w:p w14:paraId="15DD6925" w14:textId="1273E35C" w:rsidR="00E876AA" w:rsidRPr="00BB5EC8" w:rsidRDefault="00BD7D98"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6A1770A7" w14:textId="429746D6"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2049AA0F" w14:textId="56FE3879"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450DD0CC" w14:textId="53F10729"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5CD5F913"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E472C5C" w14:textId="01D02A41" w:rsidR="00E876AA" w:rsidRPr="00BB5EC8" w:rsidRDefault="00E876AA" w:rsidP="00FD76D9">
            <w:pPr>
              <w:rPr>
                <w:szCs w:val="20"/>
              </w:rPr>
            </w:pPr>
            <w:r w:rsidRPr="00BB5EC8">
              <w:rPr>
                <w:szCs w:val="20"/>
              </w:rPr>
              <w:t>Rehabilitation Act of 1973 Sect. 201</w:t>
            </w:r>
          </w:p>
        </w:tc>
        <w:tc>
          <w:tcPr>
            <w:tcW w:w="1393" w:type="dxa"/>
            <w:noWrap/>
            <w:hideMark/>
          </w:tcPr>
          <w:p w14:paraId="6B7DACD2" w14:textId="7777777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Expired</w:t>
            </w:r>
          </w:p>
        </w:tc>
        <w:tc>
          <w:tcPr>
            <w:tcW w:w="1394" w:type="dxa"/>
            <w:noWrap/>
            <w:hideMark/>
          </w:tcPr>
          <w:p w14:paraId="4F5BE79A" w14:textId="394AC134"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112,970,000 </w:t>
            </w:r>
          </w:p>
        </w:tc>
        <w:tc>
          <w:tcPr>
            <w:tcW w:w="1394" w:type="dxa"/>
            <w:noWrap/>
            <w:hideMark/>
          </w:tcPr>
          <w:p w14:paraId="13D0EDC4" w14:textId="03E2ABA1"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513E447B" w14:textId="36D189BA"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118,619,000 </w:t>
            </w:r>
          </w:p>
        </w:tc>
      </w:tr>
      <w:tr w:rsidR="00E876AA" w:rsidRPr="00BB5EC8" w14:paraId="75C90A39"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7C1384E" w14:textId="77777777" w:rsidR="00E876AA" w:rsidRPr="00BB5EC8" w:rsidRDefault="00E876AA" w:rsidP="00FD76D9">
            <w:pPr>
              <w:rPr>
                <w:szCs w:val="20"/>
              </w:rPr>
            </w:pPr>
            <w:r w:rsidRPr="00BB5EC8">
              <w:rPr>
                <w:szCs w:val="20"/>
              </w:rPr>
              <w:t xml:space="preserve">26) Independent Living </w:t>
            </w:r>
          </w:p>
        </w:tc>
        <w:tc>
          <w:tcPr>
            <w:tcW w:w="1393" w:type="dxa"/>
            <w:noWrap/>
            <w:hideMark/>
          </w:tcPr>
          <w:p w14:paraId="6A99B91D" w14:textId="1F9D75F2" w:rsidR="00E876AA" w:rsidRPr="00BB5EC8" w:rsidRDefault="00BD7D98"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265F70E4" w14:textId="76C2996E"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67AAF20" w14:textId="22850CF8"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B9D1F5E" w14:textId="654F513F"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423A29D1"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C9A2BF0" w14:textId="77777777" w:rsidR="00E876AA" w:rsidRPr="00BB5EC8" w:rsidRDefault="00E876AA" w:rsidP="00FD76D9">
            <w:pPr>
              <w:rPr>
                <w:szCs w:val="20"/>
              </w:rPr>
            </w:pPr>
            <w:r w:rsidRPr="00BB5EC8">
              <w:rPr>
                <w:szCs w:val="20"/>
              </w:rPr>
              <w:t>Rehabilitation Act of 1973, Title VII, Parts B, C, and Chapter 2</w:t>
            </w:r>
          </w:p>
        </w:tc>
        <w:tc>
          <w:tcPr>
            <w:tcW w:w="1393" w:type="dxa"/>
            <w:noWrap/>
            <w:hideMark/>
          </w:tcPr>
          <w:p w14:paraId="01945A27" w14:textId="2EECBED8" w:rsidR="00E876AA" w:rsidRPr="00BB5EC8" w:rsidRDefault="00BD7D98"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35333FB" w14:textId="4B623FF5" w:rsidR="00E876AA" w:rsidRPr="00BB5EC8" w:rsidRDefault="00BD7D98"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9FDE54D" w14:textId="133C6B87" w:rsidR="00E876AA" w:rsidRPr="00BB5EC8" w:rsidRDefault="00BD7D98"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C527408" w14:textId="0FF5E580" w:rsidR="00E876AA" w:rsidRPr="00BB5EC8" w:rsidRDefault="00BD7D98"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1D8E8DF0"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C62FD0F" w14:textId="22D2F8D5" w:rsidR="00E876AA" w:rsidRPr="00BB5EC8" w:rsidRDefault="00E876AA" w:rsidP="00FD76D9">
            <w:pPr>
              <w:rPr>
                <w:szCs w:val="20"/>
              </w:rPr>
            </w:pPr>
            <w:r w:rsidRPr="00BB5EC8">
              <w:rPr>
                <w:szCs w:val="20"/>
              </w:rPr>
              <w:t>Independent Living State Grants Section 714</w:t>
            </w:r>
          </w:p>
        </w:tc>
        <w:tc>
          <w:tcPr>
            <w:tcW w:w="1393" w:type="dxa"/>
            <w:noWrap/>
            <w:hideMark/>
          </w:tcPr>
          <w:p w14:paraId="0C9302E4" w14:textId="77777777"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Expired</w:t>
            </w:r>
          </w:p>
        </w:tc>
        <w:tc>
          <w:tcPr>
            <w:tcW w:w="1394" w:type="dxa"/>
            <w:noWrap/>
            <w:hideMark/>
          </w:tcPr>
          <w:p w14:paraId="7EE2A184" w14:textId="6C19B888"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25,378,000 </w:t>
            </w:r>
          </w:p>
        </w:tc>
        <w:tc>
          <w:tcPr>
            <w:tcW w:w="1394" w:type="dxa"/>
            <w:noWrap/>
            <w:hideMark/>
          </w:tcPr>
          <w:p w14:paraId="575B4A19" w14:textId="31C91A71"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643698BE" w14:textId="53D4CB58"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28,423,000 </w:t>
            </w:r>
          </w:p>
        </w:tc>
      </w:tr>
      <w:tr w:rsidR="00E876AA" w:rsidRPr="00BB5EC8" w14:paraId="3ECB376F"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0E7ECA9" w14:textId="515F451C" w:rsidR="00E876AA" w:rsidRPr="00BB5EC8" w:rsidRDefault="00E876AA" w:rsidP="00FD76D9">
            <w:pPr>
              <w:rPr>
                <w:szCs w:val="20"/>
              </w:rPr>
            </w:pPr>
            <w:r w:rsidRPr="00BB5EC8">
              <w:rPr>
                <w:szCs w:val="20"/>
              </w:rPr>
              <w:t>Centers for Independent Living Section 727</w:t>
            </w:r>
          </w:p>
        </w:tc>
        <w:tc>
          <w:tcPr>
            <w:tcW w:w="1393" w:type="dxa"/>
            <w:noWrap/>
            <w:hideMark/>
          </w:tcPr>
          <w:p w14:paraId="5C6EB2E9" w14:textId="7777777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Expired</w:t>
            </w:r>
          </w:p>
        </w:tc>
        <w:tc>
          <w:tcPr>
            <w:tcW w:w="1394" w:type="dxa"/>
            <w:noWrap/>
            <w:hideMark/>
          </w:tcPr>
          <w:p w14:paraId="1DD2723C" w14:textId="0CDF92E5"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90,805,000 </w:t>
            </w:r>
          </w:p>
        </w:tc>
        <w:tc>
          <w:tcPr>
            <w:tcW w:w="1394" w:type="dxa"/>
            <w:noWrap/>
            <w:hideMark/>
          </w:tcPr>
          <w:p w14:paraId="2D7521B8" w14:textId="78130346"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019B52FC" w14:textId="72E6C3AE"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131,785,000 </w:t>
            </w:r>
          </w:p>
        </w:tc>
      </w:tr>
      <w:tr w:rsidR="00E876AA" w:rsidRPr="00BB5EC8" w14:paraId="6E5FE597"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51A6569" w14:textId="77777777" w:rsidR="00E876AA" w:rsidRPr="00BB5EC8" w:rsidRDefault="00E876AA" w:rsidP="00FD76D9">
            <w:pPr>
              <w:rPr>
                <w:szCs w:val="20"/>
              </w:rPr>
            </w:pPr>
            <w:r w:rsidRPr="00BB5EC8">
              <w:rPr>
                <w:szCs w:val="20"/>
              </w:rPr>
              <w:t>27) Assistive Technology (AT)</w:t>
            </w:r>
          </w:p>
        </w:tc>
        <w:tc>
          <w:tcPr>
            <w:tcW w:w="1393" w:type="dxa"/>
            <w:noWrap/>
            <w:hideMark/>
          </w:tcPr>
          <w:p w14:paraId="30B1220C" w14:textId="19EDD224" w:rsidR="00E876AA" w:rsidRPr="00BB5EC8" w:rsidRDefault="00BD7D98"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673E2FB" w14:textId="53A36028"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76D768A2" w14:textId="3DACB766"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40D60A8F" w14:textId="260487DE" w:rsidR="00E876AA" w:rsidRPr="00BB5EC8" w:rsidRDefault="00BD7D98"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r>
      <w:tr w:rsidR="00E876AA" w:rsidRPr="00BB5EC8" w14:paraId="731AF343"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FF7C34B" w14:textId="5110BFB4" w:rsidR="00E876AA" w:rsidRPr="00BB5EC8" w:rsidRDefault="00E876AA" w:rsidP="00FD76D9">
            <w:pPr>
              <w:rPr>
                <w:szCs w:val="20"/>
              </w:rPr>
            </w:pPr>
            <w:r w:rsidRPr="00BB5EC8">
              <w:rPr>
                <w:szCs w:val="20"/>
              </w:rPr>
              <w:lastRenderedPageBreak/>
              <w:t>AT Act (including but not limited to Section 4-6)</w:t>
            </w:r>
            <w:r w:rsidR="000F1063">
              <w:rPr>
                <w:szCs w:val="20"/>
              </w:rPr>
              <w:t>/</w:t>
            </w:r>
            <w:r w:rsidR="00B9291B">
              <w:rPr>
                <w:szCs w:val="20"/>
              </w:rPr>
              <w:t>2</w:t>
            </w:r>
          </w:p>
        </w:tc>
        <w:tc>
          <w:tcPr>
            <w:tcW w:w="1393" w:type="dxa"/>
            <w:noWrap/>
            <w:hideMark/>
          </w:tcPr>
          <w:p w14:paraId="0F0C14C0" w14:textId="7777777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Expired</w:t>
            </w:r>
          </w:p>
        </w:tc>
        <w:tc>
          <w:tcPr>
            <w:tcW w:w="1394" w:type="dxa"/>
            <w:noWrap/>
            <w:hideMark/>
          </w:tcPr>
          <w:p w14:paraId="5D84D101" w14:textId="0A8BC5CA"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37,500,000 </w:t>
            </w:r>
          </w:p>
        </w:tc>
        <w:tc>
          <w:tcPr>
            <w:tcW w:w="1394" w:type="dxa"/>
            <w:noWrap/>
            <w:hideMark/>
          </w:tcPr>
          <w:p w14:paraId="4B53099A" w14:textId="2F2F85E4"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4BA4248C" w14:textId="0812D779"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44,000,000 </w:t>
            </w:r>
          </w:p>
        </w:tc>
      </w:tr>
      <w:tr w:rsidR="00E876AA" w:rsidRPr="00BB5EC8" w14:paraId="122598F8"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BF33A76" w14:textId="77777777" w:rsidR="00E876AA" w:rsidRPr="00BB5EC8" w:rsidRDefault="00E876AA" w:rsidP="00FD76D9">
            <w:pPr>
              <w:rPr>
                <w:szCs w:val="20"/>
              </w:rPr>
            </w:pPr>
            <w:r w:rsidRPr="00BB5EC8">
              <w:rPr>
                <w:szCs w:val="20"/>
              </w:rPr>
              <w:t xml:space="preserve">28) Limb Loss Resource Center </w:t>
            </w:r>
          </w:p>
        </w:tc>
        <w:tc>
          <w:tcPr>
            <w:tcW w:w="1393" w:type="dxa"/>
            <w:noWrap/>
            <w:hideMark/>
          </w:tcPr>
          <w:p w14:paraId="6D16BB13" w14:textId="55E0EBA3" w:rsidR="00E876AA" w:rsidRPr="00BB5EC8" w:rsidRDefault="00F96276"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C13ABA2" w14:textId="30BCAC46"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9AC36B3" w14:textId="5129CE06"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1EBB4A7E" w14:textId="7B5106B1"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31197301"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76A29BA" w14:textId="5805D673" w:rsidR="00E876AA" w:rsidRPr="00BB5EC8" w:rsidRDefault="00E876AA" w:rsidP="00FD76D9">
            <w:pPr>
              <w:rPr>
                <w:szCs w:val="20"/>
              </w:rPr>
            </w:pPr>
            <w:r w:rsidRPr="00BB5EC8">
              <w:rPr>
                <w:szCs w:val="20"/>
              </w:rPr>
              <w:t>Public Health Services Act, Title III</w:t>
            </w:r>
          </w:p>
        </w:tc>
        <w:tc>
          <w:tcPr>
            <w:tcW w:w="1393" w:type="dxa"/>
            <w:noWrap/>
            <w:hideMark/>
          </w:tcPr>
          <w:p w14:paraId="4ECF90EC" w14:textId="7777777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N/A</w:t>
            </w:r>
          </w:p>
        </w:tc>
        <w:tc>
          <w:tcPr>
            <w:tcW w:w="1394" w:type="dxa"/>
            <w:noWrap/>
            <w:hideMark/>
          </w:tcPr>
          <w:p w14:paraId="0BF78B19" w14:textId="13C78474"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4,000,000 </w:t>
            </w:r>
          </w:p>
        </w:tc>
        <w:tc>
          <w:tcPr>
            <w:tcW w:w="1394" w:type="dxa"/>
            <w:noWrap/>
            <w:hideMark/>
          </w:tcPr>
          <w:p w14:paraId="329FFDFF" w14:textId="7777777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N/A</w:t>
            </w:r>
          </w:p>
        </w:tc>
        <w:tc>
          <w:tcPr>
            <w:tcW w:w="1394" w:type="dxa"/>
            <w:noWrap/>
          </w:tcPr>
          <w:p w14:paraId="3EDFF727" w14:textId="3B988C17" w:rsidR="00E876AA" w:rsidRPr="00BB5EC8" w:rsidRDefault="00F9627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r>
      <w:tr w:rsidR="00E876AA" w:rsidRPr="00BB5EC8" w14:paraId="506659CC"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85DAD0E" w14:textId="5B8BB3FA" w:rsidR="00E876AA" w:rsidRPr="00BB5EC8" w:rsidRDefault="00E876AA" w:rsidP="00FD76D9">
            <w:pPr>
              <w:rPr>
                <w:szCs w:val="20"/>
              </w:rPr>
            </w:pPr>
            <w:r w:rsidRPr="00BB5EC8">
              <w:rPr>
                <w:szCs w:val="20"/>
              </w:rPr>
              <w:t>Section 241 of the Public Health Service (PHS) Act</w:t>
            </w:r>
          </w:p>
        </w:tc>
        <w:tc>
          <w:tcPr>
            <w:tcW w:w="1393" w:type="dxa"/>
            <w:noWrap/>
            <w:hideMark/>
          </w:tcPr>
          <w:p w14:paraId="7CC4B4B2" w14:textId="77777777"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Expired</w:t>
            </w:r>
          </w:p>
        </w:tc>
        <w:tc>
          <w:tcPr>
            <w:tcW w:w="1394" w:type="dxa"/>
            <w:noWrap/>
            <w:hideMark/>
          </w:tcPr>
          <w:p w14:paraId="2154FCDD" w14:textId="00588CD4"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547568D9"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Expired</w:t>
            </w:r>
          </w:p>
        </w:tc>
        <w:tc>
          <w:tcPr>
            <w:tcW w:w="1394" w:type="dxa"/>
            <w:noWrap/>
            <w:hideMark/>
          </w:tcPr>
          <w:p w14:paraId="3744405F" w14:textId="43BA62B1"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4,200,000 </w:t>
            </w:r>
          </w:p>
        </w:tc>
      </w:tr>
      <w:tr w:rsidR="00E876AA" w:rsidRPr="00BB5EC8" w14:paraId="76CC1BB2"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18FC66C" w14:textId="07FDDF39" w:rsidR="00E876AA" w:rsidRPr="00BB5EC8" w:rsidRDefault="00E876AA" w:rsidP="00FD76D9">
            <w:pPr>
              <w:rPr>
                <w:szCs w:val="20"/>
              </w:rPr>
            </w:pPr>
            <w:r w:rsidRPr="00BB5EC8">
              <w:rPr>
                <w:szCs w:val="20"/>
              </w:rPr>
              <w:t>29) Traumatic Brain Injury</w:t>
            </w:r>
          </w:p>
        </w:tc>
        <w:tc>
          <w:tcPr>
            <w:tcW w:w="1393" w:type="dxa"/>
            <w:noWrap/>
            <w:hideMark/>
          </w:tcPr>
          <w:p w14:paraId="03BBD283" w14:textId="316935CB" w:rsidR="00E876AA" w:rsidRPr="00BB5EC8" w:rsidRDefault="00F96276"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5787A4AF" w14:textId="69DA8E65" w:rsidR="00E876AA" w:rsidRPr="00BB5EC8" w:rsidRDefault="00F9627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09C5C2A6" w14:textId="065C8EFC" w:rsidR="00E876AA" w:rsidRPr="00BB5EC8" w:rsidRDefault="00F9627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02C91235" w14:textId="412989DB" w:rsidR="00E876AA" w:rsidRPr="00BB5EC8" w:rsidRDefault="00F9627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r>
      <w:tr w:rsidR="00E876AA" w:rsidRPr="00BB5EC8" w14:paraId="2E5BD2B5"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F4F6E76" w14:textId="77777777" w:rsidR="00E876AA" w:rsidRPr="00BB5EC8" w:rsidRDefault="00E876AA" w:rsidP="00FD76D9">
            <w:pPr>
              <w:rPr>
                <w:szCs w:val="20"/>
              </w:rPr>
            </w:pPr>
            <w:r w:rsidRPr="00BB5EC8">
              <w:rPr>
                <w:szCs w:val="20"/>
              </w:rPr>
              <w:t xml:space="preserve">             Sections 1252 and 1253 of the Public Health Service Act</w:t>
            </w:r>
          </w:p>
        </w:tc>
        <w:tc>
          <w:tcPr>
            <w:tcW w:w="1393" w:type="dxa"/>
            <w:noWrap/>
            <w:hideMark/>
          </w:tcPr>
          <w:p w14:paraId="754D538B" w14:textId="719A6917" w:rsidR="00E876AA" w:rsidRPr="00BB5EC8" w:rsidRDefault="00F96276"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28B01EB" w14:textId="675956D5"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19D5691E" w14:textId="6707C12C"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2B2E6816" w14:textId="74E0406E"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245B9A23"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3AF44DF" w14:textId="77777777" w:rsidR="00E876AA" w:rsidRPr="00BB5EC8" w:rsidRDefault="00E876AA" w:rsidP="00FD76D9">
            <w:pPr>
              <w:rPr>
                <w:szCs w:val="20"/>
              </w:rPr>
            </w:pPr>
            <w:r w:rsidRPr="00BB5EC8">
              <w:rPr>
                <w:szCs w:val="20"/>
              </w:rPr>
              <w:t xml:space="preserve">             as amended by the Traumatic Brain Injury Reauthorization</w:t>
            </w:r>
          </w:p>
        </w:tc>
        <w:tc>
          <w:tcPr>
            <w:tcW w:w="1393" w:type="dxa"/>
            <w:noWrap/>
            <w:hideMark/>
          </w:tcPr>
          <w:p w14:paraId="45F1CDB1" w14:textId="5A14A981" w:rsidR="00E876AA" w:rsidRPr="00BB5EC8" w:rsidRDefault="00F96276"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686CDF5B" w14:textId="51E60CD1" w:rsidR="00E876AA" w:rsidRPr="00BB5EC8" w:rsidRDefault="00F9627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33C1A104" w14:textId="215DF884" w:rsidR="00E876AA" w:rsidRPr="00BB5EC8" w:rsidRDefault="00F9627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264AF311" w14:textId="642B3333" w:rsidR="00E876AA" w:rsidRPr="00BB5EC8" w:rsidRDefault="00F96276"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r>
      <w:tr w:rsidR="00E876AA" w:rsidRPr="00BB5EC8" w14:paraId="200106B7"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934E4B7" w14:textId="77777777" w:rsidR="00E876AA" w:rsidRPr="00BB5EC8" w:rsidRDefault="00E876AA" w:rsidP="00FD76D9">
            <w:pPr>
              <w:rPr>
                <w:szCs w:val="20"/>
              </w:rPr>
            </w:pPr>
            <w:r w:rsidRPr="00BB5EC8">
              <w:rPr>
                <w:szCs w:val="20"/>
              </w:rPr>
              <w:t xml:space="preserve">             Act of 2014, P.L. 113-196.  </w:t>
            </w:r>
          </w:p>
        </w:tc>
        <w:tc>
          <w:tcPr>
            <w:tcW w:w="1393" w:type="dxa"/>
            <w:noWrap/>
            <w:hideMark/>
          </w:tcPr>
          <w:p w14:paraId="2D371C92" w14:textId="68581D74" w:rsidR="00E876AA" w:rsidRPr="00BB5EC8" w:rsidRDefault="00F96276"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r w:rsidR="00E876AA" w:rsidRPr="00BB5EC8">
              <w:rPr>
                <w:szCs w:val="20"/>
              </w:rPr>
              <w:t> </w:t>
            </w:r>
          </w:p>
        </w:tc>
        <w:tc>
          <w:tcPr>
            <w:tcW w:w="1394" w:type="dxa"/>
            <w:noWrap/>
            <w:hideMark/>
          </w:tcPr>
          <w:p w14:paraId="364FC995" w14:textId="13789577"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2DF529FA" w14:textId="79BE23AC"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31583549" w14:textId="496061B0"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0CED5AA8"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26B621C" w14:textId="77F1586B" w:rsidR="00E876AA" w:rsidRPr="00BB5EC8" w:rsidRDefault="00E876AA" w:rsidP="00FD76D9">
            <w:pPr>
              <w:rPr>
                <w:szCs w:val="20"/>
              </w:rPr>
            </w:pPr>
            <w:r w:rsidRPr="00BB5EC8">
              <w:rPr>
                <w:szCs w:val="20"/>
              </w:rPr>
              <w:t>Traumatic Brain Injury State Grants</w:t>
            </w:r>
          </w:p>
        </w:tc>
        <w:tc>
          <w:tcPr>
            <w:tcW w:w="1393" w:type="dxa"/>
            <w:noWrap/>
            <w:hideMark/>
          </w:tcPr>
          <w:p w14:paraId="4C9FBEE3" w14:textId="00D9F623"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276AE7D4" w14:textId="240B0E5A"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7,321,000 </w:t>
            </w:r>
          </w:p>
        </w:tc>
        <w:tc>
          <w:tcPr>
            <w:tcW w:w="1394" w:type="dxa"/>
            <w:noWrap/>
            <w:hideMark/>
          </w:tcPr>
          <w:p w14:paraId="4B4C6FEE" w14:textId="573263D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4E6ED4FA" w14:textId="0439046D"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7,687,000 </w:t>
            </w:r>
          </w:p>
        </w:tc>
      </w:tr>
      <w:tr w:rsidR="00E876AA" w:rsidRPr="00BB5EC8" w14:paraId="6212A941"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8BB9EB9" w14:textId="65073391" w:rsidR="00E876AA" w:rsidRPr="00BB5EC8" w:rsidRDefault="00E876AA" w:rsidP="00FD76D9">
            <w:pPr>
              <w:rPr>
                <w:szCs w:val="20"/>
              </w:rPr>
            </w:pPr>
            <w:r w:rsidRPr="00BB5EC8">
              <w:rPr>
                <w:szCs w:val="20"/>
              </w:rPr>
              <w:t>Section 241 of the Public Health Service (PHS) Act</w:t>
            </w:r>
          </w:p>
        </w:tc>
        <w:tc>
          <w:tcPr>
            <w:tcW w:w="1393" w:type="dxa"/>
            <w:noWrap/>
            <w:hideMark/>
          </w:tcPr>
          <w:p w14:paraId="20C4E1D2" w14:textId="605230A5"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3C17FB1F" w14:textId="29A940AF"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7F09B930" w14:textId="2C1C1F86"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331259FA" w14:textId="6E7AA37E" w:rsidR="00E876AA" w:rsidRPr="00BB5EC8" w:rsidRDefault="00F96276"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56297B51"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00F40FDD" w14:textId="0728943C" w:rsidR="00E876AA" w:rsidRPr="00BB5EC8" w:rsidRDefault="00E876AA" w:rsidP="00FD76D9">
            <w:pPr>
              <w:rPr>
                <w:szCs w:val="20"/>
              </w:rPr>
            </w:pPr>
            <w:r w:rsidRPr="00BB5EC8">
              <w:rPr>
                <w:szCs w:val="20"/>
              </w:rPr>
              <w:t>Traumatic Brain Injury Protection and Advocacy</w:t>
            </w:r>
          </w:p>
        </w:tc>
        <w:tc>
          <w:tcPr>
            <w:tcW w:w="1393" w:type="dxa"/>
            <w:noWrap/>
            <w:hideMark/>
          </w:tcPr>
          <w:p w14:paraId="2E113E52" w14:textId="05394C0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669089A2" w14:textId="1D787519"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4,000,000 </w:t>
            </w:r>
          </w:p>
        </w:tc>
        <w:tc>
          <w:tcPr>
            <w:tcW w:w="1394" w:type="dxa"/>
            <w:noWrap/>
            <w:hideMark/>
          </w:tcPr>
          <w:p w14:paraId="51FCF9E2" w14:textId="31310BC3"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710B3627" w14:textId="7EA67742"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5,431,000 </w:t>
            </w:r>
          </w:p>
        </w:tc>
      </w:tr>
      <w:tr w:rsidR="00E876AA" w:rsidRPr="00BB5EC8" w14:paraId="7D27949F"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106CA3BA" w14:textId="7765534B" w:rsidR="00E876AA" w:rsidRPr="00BB5EC8" w:rsidRDefault="00E876AA" w:rsidP="00FD76D9">
            <w:pPr>
              <w:rPr>
                <w:szCs w:val="20"/>
              </w:rPr>
            </w:pPr>
            <w:r w:rsidRPr="00BB5EC8">
              <w:rPr>
                <w:szCs w:val="20"/>
              </w:rPr>
              <w:t>Section 241 of the Public Health Service (PHS) Act</w:t>
            </w:r>
          </w:p>
        </w:tc>
        <w:tc>
          <w:tcPr>
            <w:tcW w:w="1393" w:type="dxa"/>
            <w:noWrap/>
            <w:hideMark/>
          </w:tcPr>
          <w:p w14:paraId="32D1CD1F" w14:textId="533A11D7"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35B6DABB" w14:textId="13DB3D54"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42F201D0" w14:textId="5CCC6D4C"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Expired </w:t>
            </w:r>
          </w:p>
        </w:tc>
        <w:tc>
          <w:tcPr>
            <w:tcW w:w="1394" w:type="dxa"/>
            <w:noWrap/>
            <w:hideMark/>
          </w:tcPr>
          <w:p w14:paraId="593C6626" w14:textId="341DEE70"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21CF961F"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8667CD2" w14:textId="64B074BD" w:rsidR="00786867" w:rsidRPr="00BB5EC8" w:rsidRDefault="00786867" w:rsidP="00F77682">
            <w:pPr>
              <w:rPr>
                <w:szCs w:val="20"/>
              </w:rPr>
            </w:pPr>
            <w:r w:rsidRPr="00BB5EC8">
              <w:rPr>
                <w:szCs w:val="20"/>
              </w:rPr>
              <w:t>30) Senior Medicare Patrols/Health Care Fraud</w:t>
            </w:r>
            <w:r>
              <w:rPr>
                <w:szCs w:val="20"/>
              </w:rPr>
              <w:t xml:space="preserve"> </w:t>
            </w:r>
            <w:r w:rsidRPr="00BB5EC8">
              <w:rPr>
                <w:szCs w:val="20"/>
              </w:rPr>
              <w:t>and Abuse</w:t>
            </w:r>
            <w:r>
              <w:rPr>
                <w:szCs w:val="20"/>
              </w:rPr>
              <w:t xml:space="preserve"> </w:t>
            </w:r>
            <w:r w:rsidRPr="00BB5EC8">
              <w:rPr>
                <w:szCs w:val="20"/>
              </w:rPr>
              <w:t xml:space="preserve">Prevention </w:t>
            </w:r>
          </w:p>
        </w:tc>
        <w:tc>
          <w:tcPr>
            <w:tcW w:w="1393" w:type="dxa"/>
          </w:tcPr>
          <w:p w14:paraId="727D8946" w14:textId="537BB1FD" w:rsidR="00E876AA" w:rsidRPr="00BB5EC8" w:rsidRDefault="0003796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550849D3" w14:textId="39776301" w:rsidR="00E876AA" w:rsidRPr="00BB5EC8" w:rsidRDefault="0003796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3A05062F" w14:textId="135D1544" w:rsidR="00E876AA" w:rsidRPr="00BB5EC8" w:rsidRDefault="0003796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6DCB0D71" w14:textId="728AA815" w:rsidR="00E876AA" w:rsidRPr="00BB5EC8" w:rsidRDefault="0003796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r>
      <w:tr w:rsidR="00E876AA" w:rsidRPr="00BB5EC8" w14:paraId="565CE41F"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33BEF6A8" w14:textId="5F85F559" w:rsidR="00E876AA" w:rsidRPr="00BB5EC8" w:rsidRDefault="00E876AA" w:rsidP="00FD76D9">
            <w:pPr>
              <w:rPr>
                <w:szCs w:val="20"/>
              </w:rPr>
            </w:pPr>
            <w:r w:rsidRPr="00BB5EC8">
              <w:rPr>
                <w:szCs w:val="20"/>
              </w:rPr>
              <w:t xml:space="preserve"> OAA Section 411 and Health Insurance Portability and</w:t>
            </w:r>
            <w:r>
              <w:rPr>
                <w:szCs w:val="20"/>
              </w:rPr>
              <w:t xml:space="preserve"> </w:t>
            </w:r>
            <w:r w:rsidR="0003796A" w:rsidRPr="00BB5EC8">
              <w:rPr>
                <w:szCs w:val="20"/>
              </w:rPr>
              <w:t>Accountability Act (HIPAA) of 1996</w:t>
            </w:r>
          </w:p>
        </w:tc>
        <w:tc>
          <w:tcPr>
            <w:tcW w:w="1393" w:type="dxa"/>
            <w:noWrap/>
            <w:hideMark/>
          </w:tcPr>
          <w:p w14:paraId="40096B3D" w14:textId="570D271B" w:rsidR="00E876AA" w:rsidRPr="00BB5EC8" w:rsidRDefault="0003796A" w:rsidP="00786867">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Expired</w:t>
            </w:r>
            <w:r w:rsidR="00E876AA" w:rsidRPr="00BB5EC8">
              <w:rPr>
                <w:szCs w:val="20"/>
              </w:rPr>
              <w:t> </w:t>
            </w:r>
          </w:p>
        </w:tc>
        <w:tc>
          <w:tcPr>
            <w:tcW w:w="1394" w:type="dxa"/>
            <w:noWrap/>
            <w:hideMark/>
          </w:tcPr>
          <w:p w14:paraId="4463E5B1" w14:textId="15F395E3"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20,000,000</w:t>
            </w:r>
          </w:p>
        </w:tc>
        <w:tc>
          <w:tcPr>
            <w:tcW w:w="1394" w:type="dxa"/>
            <w:noWrap/>
            <w:hideMark/>
          </w:tcPr>
          <w:p w14:paraId="476F8BAB" w14:textId="1C98951A"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Expired</w:t>
            </w:r>
          </w:p>
        </w:tc>
        <w:tc>
          <w:tcPr>
            <w:tcW w:w="1394" w:type="dxa"/>
            <w:noWrap/>
            <w:hideMark/>
          </w:tcPr>
          <w:p w14:paraId="1D4E0D31" w14:textId="20443434"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Pr>
                <w:szCs w:val="20"/>
              </w:rPr>
              <w:t>20,000,000</w:t>
            </w:r>
          </w:p>
        </w:tc>
      </w:tr>
      <w:tr w:rsidR="00E876AA" w:rsidRPr="00BB5EC8" w14:paraId="21EF9993"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FA4448D" w14:textId="686DA0B3" w:rsidR="00E876AA" w:rsidRPr="00BB5EC8" w:rsidRDefault="00E876AA" w:rsidP="00FD76D9">
            <w:pPr>
              <w:rPr>
                <w:szCs w:val="20"/>
              </w:rPr>
            </w:pPr>
            <w:r w:rsidRPr="00BB5EC8">
              <w:rPr>
                <w:szCs w:val="20"/>
              </w:rPr>
              <w:t xml:space="preserve"> HCFAC Wedge Funding</w:t>
            </w:r>
          </w:p>
        </w:tc>
        <w:tc>
          <w:tcPr>
            <w:tcW w:w="1393" w:type="dxa"/>
            <w:noWrap/>
            <w:hideMark/>
          </w:tcPr>
          <w:p w14:paraId="4BE69D27" w14:textId="50BAD76E"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6927C964" w14:textId="76493FB3"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2,000,000 </w:t>
            </w:r>
          </w:p>
        </w:tc>
        <w:tc>
          <w:tcPr>
            <w:tcW w:w="1394" w:type="dxa"/>
            <w:noWrap/>
            <w:hideMark/>
          </w:tcPr>
          <w:p w14:paraId="3665F492" w14:textId="731DBBC6"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Expired </w:t>
            </w:r>
          </w:p>
        </w:tc>
        <w:tc>
          <w:tcPr>
            <w:tcW w:w="1394" w:type="dxa"/>
            <w:noWrap/>
            <w:hideMark/>
          </w:tcPr>
          <w:p w14:paraId="00644675" w14:textId="7777777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         2,000,000 </w:t>
            </w:r>
          </w:p>
        </w:tc>
      </w:tr>
      <w:tr w:rsidR="00E876AA" w:rsidRPr="00BB5EC8" w14:paraId="3E37572F" w14:textId="77777777" w:rsidTr="00153C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7FE3502D" w14:textId="1BF0CC4F" w:rsidR="00E876AA" w:rsidRPr="00BB5EC8" w:rsidRDefault="00E876AA" w:rsidP="00FD76D9">
            <w:pPr>
              <w:rPr>
                <w:szCs w:val="20"/>
              </w:rPr>
            </w:pPr>
            <w:r w:rsidRPr="00BB5EC8">
              <w:rPr>
                <w:szCs w:val="20"/>
              </w:rPr>
              <w:t>31) Medicare Improvements for Patients and Providers Act/</w:t>
            </w:r>
            <w:r w:rsidR="00B9291B">
              <w:rPr>
                <w:szCs w:val="20"/>
              </w:rPr>
              <w:t>3</w:t>
            </w:r>
          </w:p>
        </w:tc>
        <w:tc>
          <w:tcPr>
            <w:tcW w:w="1393" w:type="dxa"/>
            <w:noWrap/>
            <w:hideMark/>
          </w:tcPr>
          <w:p w14:paraId="4E87CA47" w14:textId="3B4C0860" w:rsidR="00E876AA" w:rsidRPr="00BB5EC8" w:rsidRDefault="0003796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4A67F06A" w14:textId="15CB8222"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107EFE8F" w14:textId="780C9560"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72F86493" w14:textId="133BCBF8" w:rsidR="00E876AA" w:rsidRPr="00BB5EC8" w:rsidRDefault="0003796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E876AA" w:rsidRPr="00BB5EC8" w14:paraId="7E0041BF"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C18829C" w14:textId="13FC5419" w:rsidR="00E876AA" w:rsidRPr="00BB5EC8" w:rsidRDefault="00E876AA" w:rsidP="00FD76D9">
            <w:pPr>
              <w:rPr>
                <w:szCs w:val="20"/>
              </w:rPr>
            </w:pPr>
            <w:r w:rsidRPr="00BB5EC8">
              <w:rPr>
                <w:szCs w:val="20"/>
              </w:rPr>
              <w:t>Aging and Disabil</w:t>
            </w:r>
            <w:r w:rsidR="00B9291B">
              <w:rPr>
                <w:szCs w:val="20"/>
              </w:rPr>
              <w:t>i</w:t>
            </w:r>
            <w:r w:rsidRPr="00BB5EC8">
              <w:rPr>
                <w:szCs w:val="20"/>
              </w:rPr>
              <w:t>ty Resource Centers</w:t>
            </w:r>
          </w:p>
        </w:tc>
        <w:tc>
          <w:tcPr>
            <w:tcW w:w="1393" w:type="dxa"/>
            <w:noWrap/>
            <w:hideMark/>
          </w:tcPr>
          <w:p w14:paraId="03578107" w14:textId="7777777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5,000,000</w:t>
            </w:r>
          </w:p>
        </w:tc>
        <w:tc>
          <w:tcPr>
            <w:tcW w:w="1394" w:type="dxa"/>
            <w:noWrap/>
            <w:hideMark/>
          </w:tcPr>
          <w:p w14:paraId="4EFDA1D0" w14:textId="7777777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4,857,500</w:t>
            </w:r>
          </w:p>
        </w:tc>
        <w:tc>
          <w:tcPr>
            <w:tcW w:w="1394" w:type="dxa"/>
            <w:noWrap/>
            <w:hideMark/>
          </w:tcPr>
          <w:p w14:paraId="73359235" w14:textId="7777777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5,000,000</w:t>
            </w:r>
          </w:p>
        </w:tc>
        <w:tc>
          <w:tcPr>
            <w:tcW w:w="1394" w:type="dxa"/>
            <w:noWrap/>
            <w:hideMark/>
          </w:tcPr>
          <w:p w14:paraId="6936FFCD" w14:textId="2954A574"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5,000,000 </w:t>
            </w:r>
          </w:p>
        </w:tc>
      </w:tr>
      <w:tr w:rsidR="00E876AA" w:rsidRPr="00BB5EC8" w14:paraId="6A7A26E6"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AE73A44" w14:textId="029E379D" w:rsidR="00E876AA" w:rsidRPr="00BB5EC8" w:rsidRDefault="0003796A" w:rsidP="00FD76D9">
            <w:pPr>
              <w:rPr>
                <w:szCs w:val="20"/>
              </w:rPr>
            </w:pPr>
            <w:r w:rsidRPr="00BB5EC8">
              <w:rPr>
                <w:szCs w:val="20"/>
              </w:rPr>
              <w:t>Area Agencies on Aging</w:t>
            </w:r>
          </w:p>
        </w:tc>
        <w:tc>
          <w:tcPr>
            <w:tcW w:w="1393" w:type="dxa"/>
            <w:noWrap/>
            <w:hideMark/>
          </w:tcPr>
          <w:p w14:paraId="43B32289" w14:textId="77777777"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15,000,000</w:t>
            </w:r>
          </w:p>
        </w:tc>
        <w:tc>
          <w:tcPr>
            <w:tcW w:w="1394" w:type="dxa"/>
            <w:noWrap/>
            <w:hideMark/>
          </w:tcPr>
          <w:p w14:paraId="4A40C7E6"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14,572,500</w:t>
            </w:r>
          </w:p>
        </w:tc>
        <w:tc>
          <w:tcPr>
            <w:tcW w:w="1394" w:type="dxa"/>
            <w:noWrap/>
            <w:hideMark/>
          </w:tcPr>
          <w:p w14:paraId="32418C23"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15,000,000</w:t>
            </w:r>
          </w:p>
        </w:tc>
        <w:tc>
          <w:tcPr>
            <w:tcW w:w="1394" w:type="dxa"/>
            <w:noWrap/>
            <w:hideMark/>
          </w:tcPr>
          <w:p w14:paraId="17A9DC6E" w14:textId="07951922"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15,000,000 </w:t>
            </w:r>
          </w:p>
        </w:tc>
      </w:tr>
      <w:tr w:rsidR="00E876AA" w:rsidRPr="00BB5EC8" w14:paraId="5F3A2E38" w14:textId="77777777" w:rsidTr="00153CC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B333592" w14:textId="56932E44" w:rsidR="00E876AA" w:rsidRPr="00BB5EC8" w:rsidRDefault="00E876AA" w:rsidP="00FD76D9">
            <w:pPr>
              <w:rPr>
                <w:szCs w:val="20"/>
              </w:rPr>
            </w:pPr>
            <w:r w:rsidRPr="00BB5EC8">
              <w:rPr>
                <w:szCs w:val="20"/>
              </w:rPr>
              <w:t>National Center for Benefits Outreach and Enrollment</w:t>
            </w:r>
          </w:p>
        </w:tc>
        <w:tc>
          <w:tcPr>
            <w:tcW w:w="1393" w:type="dxa"/>
            <w:noWrap/>
            <w:hideMark/>
          </w:tcPr>
          <w:p w14:paraId="269B1116" w14:textId="77777777" w:rsidR="00E876AA" w:rsidRPr="00BB5EC8" w:rsidRDefault="00E876AA" w:rsidP="00786867">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15,000,000</w:t>
            </w:r>
          </w:p>
        </w:tc>
        <w:tc>
          <w:tcPr>
            <w:tcW w:w="1394" w:type="dxa"/>
            <w:noWrap/>
            <w:hideMark/>
          </w:tcPr>
          <w:p w14:paraId="25EB33F6" w14:textId="7777777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14,572,500</w:t>
            </w:r>
          </w:p>
        </w:tc>
        <w:tc>
          <w:tcPr>
            <w:tcW w:w="1394" w:type="dxa"/>
            <w:noWrap/>
            <w:hideMark/>
          </w:tcPr>
          <w:p w14:paraId="4B353C55" w14:textId="77777777"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15,000,000</w:t>
            </w:r>
          </w:p>
        </w:tc>
        <w:tc>
          <w:tcPr>
            <w:tcW w:w="1394" w:type="dxa"/>
            <w:noWrap/>
            <w:hideMark/>
          </w:tcPr>
          <w:p w14:paraId="54586C28" w14:textId="3563A6B8" w:rsidR="00E876AA" w:rsidRPr="00BB5EC8" w:rsidRDefault="00E876AA" w:rsidP="00B076A1">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15,000,000 </w:t>
            </w:r>
          </w:p>
        </w:tc>
      </w:tr>
      <w:tr w:rsidR="00E876AA" w:rsidRPr="00BB5EC8" w14:paraId="515E2ACF"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560C0591" w14:textId="785BFE5B" w:rsidR="00E876AA" w:rsidRPr="00BB5EC8" w:rsidRDefault="00E876AA" w:rsidP="00FD76D9">
            <w:pPr>
              <w:rPr>
                <w:szCs w:val="20"/>
              </w:rPr>
            </w:pPr>
            <w:r w:rsidRPr="00BB5EC8">
              <w:rPr>
                <w:szCs w:val="20"/>
              </w:rPr>
              <w:t>State Health Insurance Assistance Program</w:t>
            </w:r>
          </w:p>
        </w:tc>
        <w:tc>
          <w:tcPr>
            <w:tcW w:w="1393" w:type="dxa"/>
            <w:noWrap/>
            <w:hideMark/>
          </w:tcPr>
          <w:p w14:paraId="263E62BF" w14:textId="77777777" w:rsidR="00E876AA" w:rsidRPr="00BB5EC8" w:rsidRDefault="00E876AA" w:rsidP="00786867">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15,000,000</w:t>
            </w:r>
          </w:p>
        </w:tc>
        <w:tc>
          <w:tcPr>
            <w:tcW w:w="1394" w:type="dxa"/>
            <w:noWrap/>
            <w:hideMark/>
          </w:tcPr>
          <w:p w14:paraId="425EEF69"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14,572,500</w:t>
            </w:r>
          </w:p>
        </w:tc>
        <w:tc>
          <w:tcPr>
            <w:tcW w:w="1394" w:type="dxa"/>
            <w:noWrap/>
            <w:hideMark/>
          </w:tcPr>
          <w:p w14:paraId="4F13678F"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15,000,000</w:t>
            </w:r>
          </w:p>
        </w:tc>
        <w:tc>
          <w:tcPr>
            <w:tcW w:w="1394" w:type="dxa"/>
            <w:noWrap/>
            <w:hideMark/>
          </w:tcPr>
          <w:p w14:paraId="3678BFAD" w14:textId="77777777" w:rsidR="00E876AA" w:rsidRPr="00BB5EC8" w:rsidRDefault="00E876AA" w:rsidP="00B076A1">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15,000,000</w:t>
            </w:r>
          </w:p>
        </w:tc>
      </w:tr>
      <w:tr w:rsidR="00585276" w:rsidRPr="00BB5EC8" w14:paraId="6266C5EB" w14:textId="77777777" w:rsidTr="00585276">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249D34AC" w14:textId="77777777" w:rsidR="00585276" w:rsidRPr="00BB5EC8" w:rsidRDefault="00585276" w:rsidP="00585276">
            <w:pPr>
              <w:rPr>
                <w:szCs w:val="20"/>
              </w:rPr>
            </w:pPr>
            <w:r w:rsidRPr="00BB5EC8">
              <w:rPr>
                <w:szCs w:val="20"/>
              </w:rPr>
              <w:t>Total Request Level</w:t>
            </w:r>
          </w:p>
        </w:tc>
        <w:tc>
          <w:tcPr>
            <w:tcW w:w="1393" w:type="dxa"/>
            <w:noWrap/>
          </w:tcPr>
          <w:p w14:paraId="0FD17693" w14:textId="6EEA234A" w:rsidR="00585276" w:rsidRPr="000B7596" w:rsidRDefault="00585276" w:rsidP="00585276">
            <w:pPr>
              <w:jc w:val="right"/>
              <w:cnfStyle w:val="000000010000" w:firstRow="0" w:lastRow="0" w:firstColumn="0" w:lastColumn="0" w:oddVBand="0" w:evenVBand="0" w:oddHBand="0" w:evenHBand="1" w:firstRowFirstColumn="0" w:firstRowLastColumn="0" w:lastRowFirstColumn="0" w:lastRowLastColumn="0"/>
              <w:rPr>
                <w:b/>
                <w:szCs w:val="20"/>
              </w:rPr>
            </w:pPr>
            <w:r w:rsidRPr="000B7596">
              <w:rPr>
                <w:b/>
                <w:szCs w:val="20"/>
              </w:rPr>
              <w:t>--</w:t>
            </w:r>
          </w:p>
        </w:tc>
        <w:tc>
          <w:tcPr>
            <w:tcW w:w="1394" w:type="dxa"/>
          </w:tcPr>
          <w:p w14:paraId="3DFA6C6C" w14:textId="3F334DEE" w:rsidR="00585276" w:rsidRPr="00BB5EC8" w:rsidRDefault="00585276" w:rsidP="00585276">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2,356,390,000 </w:t>
            </w:r>
          </w:p>
        </w:tc>
        <w:tc>
          <w:tcPr>
            <w:tcW w:w="1394" w:type="dxa"/>
            <w:noWrap/>
          </w:tcPr>
          <w:p w14:paraId="2AC81792" w14:textId="03FF0520" w:rsidR="00585276" w:rsidRPr="000B7596" w:rsidRDefault="00585276" w:rsidP="00585276">
            <w:pPr>
              <w:jc w:val="right"/>
              <w:cnfStyle w:val="000000010000" w:firstRow="0" w:lastRow="0" w:firstColumn="0" w:lastColumn="0" w:oddVBand="0" w:evenVBand="0" w:oddHBand="0" w:evenHBand="1" w:firstRowFirstColumn="0" w:firstRowLastColumn="0" w:lastRowFirstColumn="0" w:lastRowLastColumn="0"/>
              <w:rPr>
                <w:b/>
                <w:szCs w:val="20"/>
              </w:rPr>
            </w:pPr>
            <w:r w:rsidRPr="000B7596">
              <w:rPr>
                <w:b/>
                <w:szCs w:val="20"/>
              </w:rPr>
              <w:t>--</w:t>
            </w:r>
          </w:p>
        </w:tc>
        <w:tc>
          <w:tcPr>
            <w:tcW w:w="1394" w:type="dxa"/>
          </w:tcPr>
          <w:p w14:paraId="4B1E3F14" w14:textId="7C6B4005" w:rsidR="00585276" w:rsidRPr="00BB5EC8" w:rsidRDefault="00585276" w:rsidP="00585276">
            <w:pPr>
              <w:jc w:val="right"/>
              <w:cnfStyle w:val="000000010000" w:firstRow="0" w:lastRow="0" w:firstColumn="0" w:lastColumn="0" w:oddVBand="0" w:evenVBand="0" w:oddHBand="0" w:evenHBand="1" w:firstRowFirstColumn="0" w:firstRowLastColumn="0" w:lastRowFirstColumn="0" w:lastRowLastColumn="0"/>
              <w:rPr>
                <w:szCs w:val="20"/>
              </w:rPr>
            </w:pPr>
            <w:r w:rsidRPr="00BB5EC8">
              <w:rPr>
                <w:szCs w:val="20"/>
              </w:rPr>
              <w:t xml:space="preserve">3,112,936,000 </w:t>
            </w:r>
          </w:p>
        </w:tc>
      </w:tr>
      <w:tr w:rsidR="00585276" w:rsidRPr="00BB5EC8" w14:paraId="3BBFE712" w14:textId="77777777" w:rsidTr="00153CC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9EF6D8C" w14:textId="77777777" w:rsidR="00585276" w:rsidRPr="00BB5EC8" w:rsidRDefault="00585276" w:rsidP="00585276">
            <w:pPr>
              <w:rPr>
                <w:szCs w:val="20"/>
                <w:u w:val="single"/>
              </w:rPr>
            </w:pPr>
            <w:r w:rsidRPr="00BB5EC8">
              <w:rPr>
                <w:szCs w:val="20"/>
                <w:u w:val="single"/>
              </w:rPr>
              <w:t>Unfunded Authorizations:</w:t>
            </w:r>
          </w:p>
        </w:tc>
        <w:tc>
          <w:tcPr>
            <w:tcW w:w="1393" w:type="dxa"/>
            <w:noWrap/>
            <w:hideMark/>
          </w:tcPr>
          <w:p w14:paraId="214A70FF" w14:textId="2758B49D"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3FDDB802" w14:textId="362CAA98"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37E9089B" w14:textId="69743F51"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01FC0106" w14:textId="4913FBC7"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r w:rsidR="00585276" w:rsidRPr="00BB5EC8" w14:paraId="714E848C" w14:textId="77777777" w:rsidTr="00153CCF">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775" w:type="dxa"/>
            <w:noWrap/>
            <w:hideMark/>
          </w:tcPr>
          <w:p w14:paraId="4C10779B" w14:textId="77777777" w:rsidR="00585276" w:rsidRPr="00BB5EC8" w:rsidRDefault="00585276" w:rsidP="00585276">
            <w:pPr>
              <w:rPr>
                <w:szCs w:val="20"/>
              </w:rPr>
            </w:pPr>
            <w:r w:rsidRPr="00BB5EC8">
              <w:rPr>
                <w:szCs w:val="20"/>
              </w:rPr>
              <w:t>1) Legal Assistance:</w:t>
            </w:r>
          </w:p>
        </w:tc>
        <w:tc>
          <w:tcPr>
            <w:tcW w:w="1393" w:type="dxa"/>
            <w:noWrap/>
            <w:hideMark/>
          </w:tcPr>
          <w:p w14:paraId="2EC94C87" w14:textId="11159FB7" w:rsidR="00585276" w:rsidRPr="00BB5EC8" w:rsidRDefault="00585276" w:rsidP="00585276">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7B899B00" w14:textId="1591588E" w:rsidR="00585276" w:rsidRPr="00BB5EC8" w:rsidRDefault="00585276" w:rsidP="00585276">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690C4589" w14:textId="2BADE416" w:rsidR="00585276" w:rsidRPr="00BB5EC8" w:rsidRDefault="00585276" w:rsidP="00585276">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c>
          <w:tcPr>
            <w:tcW w:w="1394" w:type="dxa"/>
            <w:noWrap/>
            <w:hideMark/>
          </w:tcPr>
          <w:p w14:paraId="16D48066" w14:textId="1EAEEEB1" w:rsidR="00585276" w:rsidRPr="00BB5EC8" w:rsidRDefault="00585276" w:rsidP="00585276">
            <w:pPr>
              <w:jc w:val="right"/>
              <w:cnfStyle w:val="000000010000" w:firstRow="0" w:lastRow="0" w:firstColumn="0" w:lastColumn="0" w:oddVBand="0" w:evenVBand="0" w:oddHBand="0" w:evenHBand="1" w:firstRowFirstColumn="0" w:firstRowLastColumn="0" w:lastRowFirstColumn="0" w:lastRowLastColumn="0"/>
              <w:rPr>
                <w:szCs w:val="20"/>
              </w:rPr>
            </w:pPr>
            <w:r w:rsidRPr="000B7596">
              <w:rPr>
                <w:b/>
                <w:szCs w:val="20"/>
              </w:rPr>
              <w:t>--</w:t>
            </w:r>
          </w:p>
        </w:tc>
      </w:tr>
      <w:tr w:rsidR="00585276" w:rsidRPr="00BB5EC8" w14:paraId="0FED29B4" w14:textId="77777777" w:rsidTr="00153CC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775" w:type="dxa"/>
            <w:noWrap/>
            <w:hideMark/>
          </w:tcPr>
          <w:p w14:paraId="6C3FD13D" w14:textId="0A010ED5" w:rsidR="00585276" w:rsidRPr="00BB5EC8" w:rsidRDefault="00585276" w:rsidP="00585276">
            <w:pPr>
              <w:rPr>
                <w:szCs w:val="20"/>
              </w:rPr>
            </w:pPr>
            <w:r w:rsidRPr="00BB5EC8">
              <w:rPr>
                <w:szCs w:val="20"/>
              </w:rPr>
              <w:t>OAA Section 702(b)</w:t>
            </w:r>
            <w:r>
              <w:rPr>
                <w:szCs w:val="20"/>
              </w:rPr>
              <w:t>/1</w:t>
            </w:r>
          </w:p>
        </w:tc>
        <w:tc>
          <w:tcPr>
            <w:tcW w:w="1393" w:type="dxa"/>
            <w:noWrap/>
            <w:hideMark/>
          </w:tcPr>
          <w:p w14:paraId="674AFE07" w14:textId="2D9AB342"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5,738,349 </w:t>
            </w:r>
          </w:p>
        </w:tc>
        <w:tc>
          <w:tcPr>
            <w:tcW w:w="1394" w:type="dxa"/>
            <w:noWrap/>
            <w:hideMark/>
          </w:tcPr>
          <w:p w14:paraId="43004FE6" w14:textId="1B0EAA09"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c>
          <w:tcPr>
            <w:tcW w:w="1394" w:type="dxa"/>
            <w:noWrap/>
            <w:hideMark/>
          </w:tcPr>
          <w:p w14:paraId="7E05FFF8" w14:textId="5BB4A015"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BB5EC8">
              <w:rPr>
                <w:szCs w:val="20"/>
              </w:rPr>
              <w:t xml:space="preserve">6,082,650 </w:t>
            </w:r>
          </w:p>
        </w:tc>
        <w:tc>
          <w:tcPr>
            <w:tcW w:w="1394" w:type="dxa"/>
            <w:noWrap/>
            <w:hideMark/>
          </w:tcPr>
          <w:p w14:paraId="4739CFFE" w14:textId="3807B745" w:rsidR="00585276" w:rsidRPr="00BB5EC8" w:rsidRDefault="00585276" w:rsidP="00585276">
            <w:pPr>
              <w:jc w:val="right"/>
              <w:cnfStyle w:val="000000100000" w:firstRow="0" w:lastRow="0" w:firstColumn="0" w:lastColumn="0" w:oddVBand="0" w:evenVBand="0" w:oddHBand="1" w:evenHBand="0" w:firstRowFirstColumn="0" w:firstRowLastColumn="0" w:lastRowFirstColumn="0" w:lastRowLastColumn="0"/>
              <w:rPr>
                <w:szCs w:val="20"/>
              </w:rPr>
            </w:pPr>
            <w:r w:rsidRPr="000B7596">
              <w:rPr>
                <w:b/>
                <w:szCs w:val="20"/>
              </w:rPr>
              <w:t>--</w:t>
            </w:r>
          </w:p>
        </w:tc>
      </w:tr>
    </w:tbl>
    <w:p w14:paraId="11B8755A" w14:textId="0C15E694" w:rsidR="0001766D" w:rsidRDefault="00B9291B" w:rsidP="006D4F80">
      <w:pPr>
        <w:rPr>
          <w:sz w:val="18"/>
          <w:szCs w:val="18"/>
        </w:rPr>
      </w:pPr>
      <w:r>
        <w:rPr>
          <w:sz w:val="18"/>
          <w:szCs w:val="18"/>
        </w:rPr>
        <w:t>1</w:t>
      </w:r>
      <w:r w:rsidR="0001766D" w:rsidRPr="0001766D">
        <w:rPr>
          <w:sz w:val="18"/>
          <w:szCs w:val="18"/>
        </w:rPr>
        <w:t>/ Authorization is provided for both Prevention of Elder Abuse and Neglect and Legal Assistance</w:t>
      </w:r>
      <w:r w:rsidR="0001766D">
        <w:rPr>
          <w:sz w:val="18"/>
          <w:szCs w:val="18"/>
        </w:rPr>
        <w:t>.</w:t>
      </w:r>
    </w:p>
    <w:p w14:paraId="7C8798E7" w14:textId="720E7400" w:rsidR="00B9291B" w:rsidRPr="0001766D" w:rsidRDefault="00B9291B" w:rsidP="00B9291B">
      <w:pPr>
        <w:spacing w:before="120"/>
        <w:rPr>
          <w:sz w:val="18"/>
          <w:szCs w:val="18"/>
        </w:rPr>
      </w:pPr>
      <w:r w:rsidRPr="00CA6613">
        <w:rPr>
          <w:sz w:val="18"/>
          <w:szCs w:val="18"/>
        </w:rPr>
        <w:t>2/ Amounts shown include $2M in FY22 for the AFP which is no longer authorized by the AT Act</w:t>
      </w:r>
    </w:p>
    <w:p w14:paraId="7B8451D0" w14:textId="3F3B7E14" w:rsidR="00B9291B" w:rsidRPr="0001766D" w:rsidRDefault="00B9291B" w:rsidP="00B9291B">
      <w:pPr>
        <w:spacing w:before="120"/>
        <w:rPr>
          <w:sz w:val="18"/>
          <w:szCs w:val="18"/>
        </w:rPr>
      </w:pPr>
      <w:r>
        <w:rPr>
          <w:sz w:val="18"/>
          <w:szCs w:val="18"/>
        </w:rPr>
        <w:t>3</w:t>
      </w:r>
      <w:r w:rsidRPr="0001766D">
        <w:rPr>
          <w:sz w:val="18"/>
          <w:szCs w:val="18"/>
        </w:rPr>
        <w:t>/ MIPPA Amounts are authorized and appropriated through 9/30/2023.</w:t>
      </w:r>
    </w:p>
    <w:p w14:paraId="5C5790E7" w14:textId="77777777" w:rsidR="00707813" w:rsidRDefault="00707813">
      <w:pPr>
        <w:spacing w:before="0" w:after="200" w:line="276" w:lineRule="auto"/>
        <w:rPr>
          <w:rFonts w:eastAsiaTheme="minorEastAsia"/>
          <w:b/>
          <w:bCs/>
          <w:sz w:val="28"/>
          <w:szCs w:val="28"/>
        </w:rPr>
      </w:pPr>
      <w:bookmarkStart w:id="57" w:name="_Toc97029532"/>
      <w:r>
        <w:br w:type="page"/>
      </w:r>
    </w:p>
    <w:p w14:paraId="4A1713BE" w14:textId="68609596" w:rsidR="0001766D" w:rsidRDefault="0001766D" w:rsidP="00595365">
      <w:pPr>
        <w:pStyle w:val="Heading2"/>
      </w:pPr>
      <w:r>
        <w:lastRenderedPageBreak/>
        <w:t>Appropriations History</w:t>
      </w:r>
      <w:bookmarkEnd w:id="57"/>
    </w:p>
    <w:p w14:paraId="725D2C73" w14:textId="77777777" w:rsidR="0001766D" w:rsidRDefault="0001766D" w:rsidP="0001766D">
      <w:pPr>
        <w:spacing w:before="0" w:after="200" w:line="276" w:lineRule="auto"/>
        <w:jc w:val="center"/>
      </w:pPr>
      <w:r w:rsidRPr="00480074">
        <w:t>Administration</w:t>
      </w:r>
      <w:r>
        <w:t xml:space="preserve"> </w:t>
      </w:r>
      <w:r w:rsidRPr="00480074">
        <w:t>for</w:t>
      </w:r>
      <w:r>
        <w:t xml:space="preserve"> </w:t>
      </w:r>
      <w:r w:rsidRPr="00480074">
        <w:t>Community</w:t>
      </w:r>
      <w:r>
        <w:t xml:space="preserve"> </w:t>
      </w:r>
      <w:r w:rsidRPr="00480074">
        <w:t>Living</w:t>
      </w:r>
    </w:p>
    <w:tbl>
      <w:tblPr>
        <w:tblStyle w:val="TableGrid23"/>
        <w:tblW w:w="9360" w:type="dxa"/>
        <w:tblInd w:w="0" w:type="dxa"/>
        <w:tblLook w:val="04A0" w:firstRow="1" w:lastRow="0" w:firstColumn="1" w:lastColumn="0" w:noHBand="0" w:noVBand="1"/>
      </w:tblPr>
      <w:tblGrid>
        <w:gridCol w:w="2760"/>
        <w:gridCol w:w="1634"/>
        <w:gridCol w:w="1634"/>
        <w:gridCol w:w="1634"/>
        <w:gridCol w:w="1698"/>
      </w:tblGrid>
      <w:tr w:rsidR="00F6093C" w:rsidRPr="00F6093C" w14:paraId="38A2AA7B" w14:textId="77777777" w:rsidTr="00BD5C51">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760" w:type="dxa"/>
            <w:hideMark/>
          </w:tcPr>
          <w:p w14:paraId="79C24253" w14:textId="1B5F69B9" w:rsidR="00F6093C" w:rsidRPr="00F6093C" w:rsidRDefault="00AF4A34" w:rsidP="00F6093C">
            <w:pPr>
              <w:spacing w:before="0"/>
              <w:rPr>
                <w:szCs w:val="20"/>
              </w:rPr>
            </w:pPr>
            <w:r w:rsidRPr="00B55493">
              <w:rPr>
                <w:rFonts w:eastAsiaTheme="minorHAnsi"/>
                <w:szCs w:val="20"/>
              </w:rPr>
              <w:t>--</w:t>
            </w:r>
          </w:p>
        </w:tc>
        <w:tc>
          <w:tcPr>
            <w:tcW w:w="1634" w:type="dxa"/>
            <w:hideMark/>
          </w:tcPr>
          <w:p w14:paraId="2C776DE1" w14:textId="77777777" w:rsidR="00F6093C" w:rsidRPr="00F6093C" w:rsidRDefault="00F6093C" w:rsidP="00F6093C">
            <w:pPr>
              <w:spacing w:before="0"/>
              <w:cnfStyle w:val="100000000000" w:firstRow="1" w:lastRow="0" w:firstColumn="0" w:lastColumn="0" w:oddVBand="0" w:evenVBand="0" w:oddHBand="0" w:evenHBand="0" w:firstRowFirstColumn="0" w:firstRowLastColumn="0" w:lastRowFirstColumn="0" w:lastRowLastColumn="0"/>
              <w:rPr>
                <w:szCs w:val="20"/>
              </w:rPr>
            </w:pPr>
            <w:r w:rsidRPr="00F6093C">
              <w:rPr>
                <w:szCs w:val="20"/>
              </w:rPr>
              <w:t>Budget Estimate to Congress</w:t>
            </w:r>
          </w:p>
        </w:tc>
        <w:tc>
          <w:tcPr>
            <w:tcW w:w="1634" w:type="dxa"/>
            <w:hideMark/>
          </w:tcPr>
          <w:p w14:paraId="7CBF10CC" w14:textId="77777777" w:rsidR="00F6093C" w:rsidRPr="00F6093C" w:rsidRDefault="00F6093C" w:rsidP="00F6093C">
            <w:pPr>
              <w:spacing w:before="0"/>
              <w:cnfStyle w:val="100000000000" w:firstRow="1" w:lastRow="0" w:firstColumn="0" w:lastColumn="0" w:oddVBand="0" w:evenVBand="0" w:oddHBand="0" w:evenHBand="0" w:firstRowFirstColumn="0" w:firstRowLastColumn="0" w:lastRowFirstColumn="0" w:lastRowLastColumn="0"/>
              <w:rPr>
                <w:szCs w:val="20"/>
              </w:rPr>
            </w:pPr>
            <w:r w:rsidRPr="00F6093C">
              <w:rPr>
                <w:szCs w:val="20"/>
              </w:rPr>
              <w:t>House Allowance</w:t>
            </w:r>
          </w:p>
        </w:tc>
        <w:tc>
          <w:tcPr>
            <w:tcW w:w="1634" w:type="dxa"/>
            <w:hideMark/>
          </w:tcPr>
          <w:p w14:paraId="48F46DED" w14:textId="77777777" w:rsidR="00F6093C" w:rsidRPr="00F6093C" w:rsidRDefault="00F6093C" w:rsidP="00F6093C">
            <w:pPr>
              <w:spacing w:before="0"/>
              <w:cnfStyle w:val="100000000000" w:firstRow="1" w:lastRow="0" w:firstColumn="0" w:lastColumn="0" w:oddVBand="0" w:evenVBand="0" w:oddHBand="0" w:evenHBand="0" w:firstRowFirstColumn="0" w:firstRowLastColumn="0" w:lastRowFirstColumn="0" w:lastRowLastColumn="0"/>
              <w:rPr>
                <w:szCs w:val="20"/>
              </w:rPr>
            </w:pPr>
            <w:r w:rsidRPr="00F6093C">
              <w:rPr>
                <w:szCs w:val="20"/>
              </w:rPr>
              <w:t>Senate Allowance</w:t>
            </w:r>
          </w:p>
        </w:tc>
        <w:tc>
          <w:tcPr>
            <w:tcW w:w="1698" w:type="dxa"/>
            <w:hideMark/>
          </w:tcPr>
          <w:p w14:paraId="6429F4D6" w14:textId="77777777" w:rsidR="00F6093C" w:rsidRPr="00F6093C" w:rsidRDefault="00F6093C" w:rsidP="00F6093C">
            <w:pPr>
              <w:spacing w:before="0"/>
              <w:cnfStyle w:val="100000000000" w:firstRow="1" w:lastRow="0" w:firstColumn="0" w:lastColumn="0" w:oddVBand="0" w:evenVBand="0" w:oddHBand="0" w:evenHBand="0" w:firstRowFirstColumn="0" w:firstRowLastColumn="0" w:lastRowFirstColumn="0" w:lastRowLastColumn="0"/>
              <w:rPr>
                <w:szCs w:val="20"/>
              </w:rPr>
            </w:pPr>
            <w:r w:rsidRPr="00F6093C">
              <w:rPr>
                <w:szCs w:val="20"/>
              </w:rPr>
              <w:t>Appropriation</w:t>
            </w:r>
          </w:p>
        </w:tc>
      </w:tr>
      <w:tr w:rsidR="00F6093C" w:rsidRPr="00F6093C" w14:paraId="2524FF24" w14:textId="77777777" w:rsidTr="00E55D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0" w:type="dxa"/>
            <w:hideMark/>
          </w:tcPr>
          <w:p w14:paraId="53730A5F" w14:textId="77777777" w:rsidR="00F6093C" w:rsidRPr="00F6093C" w:rsidRDefault="00F6093C" w:rsidP="00F6093C">
            <w:pPr>
              <w:spacing w:before="0"/>
              <w:rPr>
                <w:b/>
                <w:szCs w:val="20"/>
              </w:rPr>
            </w:pPr>
            <w:r w:rsidRPr="00F6093C">
              <w:rPr>
                <w:b/>
                <w:szCs w:val="20"/>
              </w:rPr>
              <w:t>FY 2014 Annual /1</w:t>
            </w:r>
          </w:p>
        </w:tc>
        <w:tc>
          <w:tcPr>
            <w:tcW w:w="1634" w:type="dxa"/>
            <w:noWrap/>
            <w:hideMark/>
          </w:tcPr>
          <w:p w14:paraId="7F61C89B" w14:textId="67DDFF76"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2,094,755,000 </w:t>
            </w:r>
          </w:p>
        </w:tc>
        <w:tc>
          <w:tcPr>
            <w:tcW w:w="1634" w:type="dxa"/>
            <w:noWrap/>
            <w:hideMark/>
          </w:tcPr>
          <w:p w14:paraId="6559EA4D" w14:textId="4A9E4302" w:rsidR="00F6093C" w:rsidRPr="00F6093C" w:rsidRDefault="00F6093C"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N/A </w:t>
            </w:r>
          </w:p>
        </w:tc>
        <w:tc>
          <w:tcPr>
            <w:tcW w:w="1634" w:type="dxa"/>
            <w:noWrap/>
            <w:hideMark/>
          </w:tcPr>
          <w:p w14:paraId="457E7FE3" w14:textId="38249F7A"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1,716,664,000 </w:t>
            </w:r>
          </w:p>
        </w:tc>
        <w:tc>
          <w:tcPr>
            <w:tcW w:w="1698" w:type="dxa"/>
            <w:noWrap/>
            <w:hideMark/>
          </w:tcPr>
          <w:p w14:paraId="20FD013B" w14:textId="792C1D62"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1,662,258,000 </w:t>
            </w:r>
          </w:p>
        </w:tc>
      </w:tr>
      <w:tr w:rsidR="00F6093C" w:rsidRPr="00F6093C" w14:paraId="7C0B8DC0" w14:textId="77777777" w:rsidTr="00E55D3B">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175CBF3A" w14:textId="77777777" w:rsidR="00F6093C" w:rsidRPr="00F6093C" w:rsidRDefault="00F6093C" w:rsidP="00F6093C">
            <w:pPr>
              <w:spacing w:before="0"/>
              <w:rPr>
                <w:b/>
                <w:szCs w:val="20"/>
              </w:rPr>
            </w:pPr>
            <w:r w:rsidRPr="00F6093C">
              <w:rPr>
                <w:b/>
                <w:szCs w:val="20"/>
              </w:rPr>
              <w:t>FY 2014 Transfers</w:t>
            </w:r>
          </w:p>
        </w:tc>
        <w:tc>
          <w:tcPr>
            <w:tcW w:w="1634" w:type="dxa"/>
            <w:noWrap/>
            <w:hideMark/>
          </w:tcPr>
          <w:p w14:paraId="5C20E1EB" w14:textId="32D75EF8" w:rsidR="00F6093C" w:rsidRPr="007B127D" w:rsidRDefault="007B127D" w:rsidP="00F6093C">
            <w:pPr>
              <w:spacing w:before="0"/>
              <w:cnfStyle w:val="000000010000" w:firstRow="0" w:lastRow="0" w:firstColumn="0" w:lastColumn="0" w:oddVBand="0" w:evenVBand="0" w:oddHBand="0" w:evenHBand="1" w:firstRowFirstColumn="0" w:firstRowLastColumn="0" w:lastRowFirstColumn="0" w:lastRowLastColumn="0"/>
              <w:rPr>
                <w:b/>
                <w:szCs w:val="20"/>
              </w:rPr>
            </w:pPr>
            <w:r w:rsidRPr="007B127D">
              <w:rPr>
                <w:b/>
                <w:bCs/>
                <w:szCs w:val="20"/>
              </w:rPr>
              <w:t>--</w:t>
            </w:r>
          </w:p>
        </w:tc>
        <w:tc>
          <w:tcPr>
            <w:tcW w:w="1634" w:type="dxa"/>
            <w:noWrap/>
            <w:hideMark/>
          </w:tcPr>
          <w:p w14:paraId="7487EA01" w14:textId="0B631EC6" w:rsidR="00F6093C" w:rsidRPr="00F6093C" w:rsidRDefault="007B127D" w:rsidP="001C2B08">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1D292F50" w14:textId="74A03AC3" w:rsidR="00F6093C" w:rsidRPr="00F6093C" w:rsidRDefault="007B127D"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98" w:type="dxa"/>
            <w:noWrap/>
            <w:hideMark/>
          </w:tcPr>
          <w:p w14:paraId="5008C8C8" w14:textId="77777777"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F6093C">
              <w:rPr>
                <w:szCs w:val="20"/>
                <w:u w:val="single"/>
              </w:rPr>
              <w:t xml:space="preserve">-6,433,605 </w:t>
            </w:r>
          </w:p>
        </w:tc>
      </w:tr>
      <w:tr w:rsidR="00F6093C" w:rsidRPr="00F6093C" w14:paraId="0AECCD96"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6249EA92" w14:textId="77777777" w:rsidR="00F6093C" w:rsidRPr="00F6093C" w:rsidRDefault="00F6093C" w:rsidP="00F6093C">
            <w:pPr>
              <w:spacing w:before="0"/>
              <w:rPr>
                <w:b/>
                <w:szCs w:val="20"/>
              </w:rPr>
            </w:pPr>
            <w:r w:rsidRPr="00F6093C">
              <w:rPr>
                <w:b/>
                <w:szCs w:val="20"/>
              </w:rPr>
              <w:t>Subtotal</w:t>
            </w:r>
          </w:p>
        </w:tc>
        <w:tc>
          <w:tcPr>
            <w:tcW w:w="1634" w:type="dxa"/>
            <w:noWrap/>
            <w:hideMark/>
          </w:tcPr>
          <w:p w14:paraId="48B8CB90" w14:textId="13EB59D7" w:rsidR="00F6093C" w:rsidRPr="00F6093C" w:rsidRDefault="007B127D"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74663C0F" w14:textId="6072170E" w:rsidR="00F6093C" w:rsidRPr="00F6093C" w:rsidRDefault="007B127D"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111B091B" w14:textId="41FB4AD1" w:rsidR="00F6093C" w:rsidRPr="00F6093C" w:rsidRDefault="007B127D"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98" w:type="dxa"/>
            <w:noWrap/>
            <w:hideMark/>
          </w:tcPr>
          <w:p w14:paraId="55391BD0" w14:textId="7099B7A4"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1,655,824,395 </w:t>
            </w:r>
          </w:p>
        </w:tc>
      </w:tr>
      <w:tr w:rsidR="00F6093C" w:rsidRPr="00F6093C" w14:paraId="56AA283F" w14:textId="77777777" w:rsidTr="00E55D3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760" w:type="dxa"/>
            <w:hideMark/>
          </w:tcPr>
          <w:p w14:paraId="3997B0DC" w14:textId="77777777" w:rsidR="00F6093C" w:rsidRPr="00F6093C" w:rsidRDefault="00F6093C" w:rsidP="00F6093C">
            <w:pPr>
              <w:spacing w:before="0"/>
              <w:rPr>
                <w:b/>
                <w:szCs w:val="20"/>
              </w:rPr>
            </w:pPr>
            <w:r w:rsidRPr="00F6093C">
              <w:rPr>
                <w:b/>
                <w:szCs w:val="20"/>
              </w:rPr>
              <w:t>FY 2015 Annual /2</w:t>
            </w:r>
          </w:p>
        </w:tc>
        <w:tc>
          <w:tcPr>
            <w:tcW w:w="1634" w:type="dxa"/>
            <w:noWrap/>
            <w:hideMark/>
          </w:tcPr>
          <w:p w14:paraId="0B68B8B3" w14:textId="79934FE3"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2,062,279,000 </w:t>
            </w:r>
          </w:p>
        </w:tc>
        <w:tc>
          <w:tcPr>
            <w:tcW w:w="1634" w:type="dxa"/>
            <w:noWrap/>
            <w:hideMark/>
          </w:tcPr>
          <w:p w14:paraId="4B825729" w14:textId="236CA41D" w:rsidR="00F6093C" w:rsidRPr="00F6093C" w:rsidRDefault="00F6093C" w:rsidP="001C2B08">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N/A </w:t>
            </w:r>
          </w:p>
        </w:tc>
        <w:tc>
          <w:tcPr>
            <w:tcW w:w="1634" w:type="dxa"/>
            <w:noWrap/>
            <w:hideMark/>
          </w:tcPr>
          <w:p w14:paraId="62569935" w14:textId="7E1D0A77"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1,676,152,000 </w:t>
            </w:r>
          </w:p>
        </w:tc>
        <w:tc>
          <w:tcPr>
            <w:tcW w:w="1698" w:type="dxa"/>
            <w:noWrap/>
            <w:hideMark/>
          </w:tcPr>
          <w:p w14:paraId="2F4073E0" w14:textId="458E6CCA"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1,673,256,000 </w:t>
            </w:r>
          </w:p>
        </w:tc>
      </w:tr>
      <w:tr w:rsidR="00F6093C" w:rsidRPr="00F6093C" w14:paraId="6409CB26"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58D6EADA" w14:textId="77777777" w:rsidR="00F6093C" w:rsidRPr="00F6093C" w:rsidRDefault="00F6093C" w:rsidP="00F6093C">
            <w:pPr>
              <w:spacing w:before="0"/>
              <w:rPr>
                <w:b/>
                <w:szCs w:val="20"/>
              </w:rPr>
            </w:pPr>
            <w:r w:rsidRPr="00F6093C">
              <w:rPr>
                <w:b/>
                <w:szCs w:val="20"/>
              </w:rPr>
              <w:t>FY 2015 Transfers</w:t>
            </w:r>
          </w:p>
        </w:tc>
        <w:tc>
          <w:tcPr>
            <w:tcW w:w="1634" w:type="dxa"/>
            <w:noWrap/>
            <w:hideMark/>
          </w:tcPr>
          <w:p w14:paraId="47FC9199" w14:textId="46E25A35" w:rsidR="00F6093C" w:rsidRPr="00F6093C" w:rsidRDefault="001C2B08"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3F6A83B5" w14:textId="0A2A46D8" w:rsidR="00F6093C" w:rsidRPr="00F6093C" w:rsidRDefault="001C2B08"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744B8A85" w14:textId="17FAA14F" w:rsidR="00F6093C" w:rsidRPr="00F6093C" w:rsidRDefault="001C2B08"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98" w:type="dxa"/>
            <w:noWrap/>
            <w:hideMark/>
          </w:tcPr>
          <w:p w14:paraId="110E135F" w14:textId="77777777"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F6093C">
              <w:rPr>
                <w:szCs w:val="20"/>
                <w:u w:val="single"/>
              </w:rPr>
              <w:t xml:space="preserve">-2,549,334 </w:t>
            </w:r>
          </w:p>
        </w:tc>
      </w:tr>
      <w:tr w:rsidR="00F6093C" w:rsidRPr="00F6093C" w14:paraId="22A8B234" w14:textId="77777777" w:rsidTr="00E55D3B">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66C34E03" w14:textId="77777777" w:rsidR="00F6093C" w:rsidRPr="00F6093C" w:rsidRDefault="00F6093C" w:rsidP="00F6093C">
            <w:pPr>
              <w:spacing w:before="0"/>
              <w:rPr>
                <w:b/>
                <w:szCs w:val="20"/>
              </w:rPr>
            </w:pPr>
            <w:r w:rsidRPr="00F6093C">
              <w:rPr>
                <w:b/>
                <w:szCs w:val="20"/>
              </w:rPr>
              <w:t>Subtotal</w:t>
            </w:r>
          </w:p>
        </w:tc>
        <w:tc>
          <w:tcPr>
            <w:tcW w:w="1634" w:type="dxa"/>
            <w:noWrap/>
            <w:hideMark/>
          </w:tcPr>
          <w:p w14:paraId="6D94C7CB" w14:textId="74AB7992" w:rsidR="00F6093C" w:rsidRPr="00F6093C" w:rsidRDefault="001C2B08"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7FC19680" w14:textId="60A72B34" w:rsidR="00F6093C" w:rsidRPr="00F6093C" w:rsidRDefault="001C2B08" w:rsidP="001C2B08">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40B7B219" w14:textId="64D7F06A" w:rsidR="00F6093C" w:rsidRPr="00F6093C" w:rsidRDefault="001C2B08"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98" w:type="dxa"/>
            <w:noWrap/>
            <w:hideMark/>
          </w:tcPr>
          <w:p w14:paraId="62383DD3" w14:textId="491028F0"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1,670,706,666 </w:t>
            </w:r>
          </w:p>
        </w:tc>
      </w:tr>
      <w:tr w:rsidR="00F6093C" w:rsidRPr="00F6093C" w14:paraId="170A8FFF" w14:textId="77777777" w:rsidTr="00E55D3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760" w:type="dxa"/>
            <w:hideMark/>
          </w:tcPr>
          <w:p w14:paraId="3CC9339B" w14:textId="77777777" w:rsidR="00F6093C" w:rsidRPr="00F6093C" w:rsidRDefault="00F6093C" w:rsidP="00F6093C">
            <w:pPr>
              <w:spacing w:before="0"/>
              <w:rPr>
                <w:b/>
                <w:szCs w:val="20"/>
              </w:rPr>
            </w:pPr>
            <w:r w:rsidRPr="00F6093C">
              <w:rPr>
                <w:b/>
                <w:szCs w:val="20"/>
              </w:rPr>
              <w:t>FY 2016 Annual /3</w:t>
            </w:r>
          </w:p>
        </w:tc>
        <w:tc>
          <w:tcPr>
            <w:tcW w:w="1634" w:type="dxa"/>
            <w:noWrap/>
            <w:hideMark/>
          </w:tcPr>
          <w:p w14:paraId="0DCD9C6D" w14:textId="414975AB"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2,104,976,000 </w:t>
            </w:r>
          </w:p>
        </w:tc>
        <w:tc>
          <w:tcPr>
            <w:tcW w:w="1634" w:type="dxa"/>
            <w:noWrap/>
            <w:hideMark/>
          </w:tcPr>
          <w:p w14:paraId="23F6B048" w14:textId="0EC24BD5" w:rsidR="00F6093C" w:rsidRPr="00F6093C" w:rsidRDefault="00F6093C"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1,944,358,000 </w:t>
            </w:r>
          </w:p>
        </w:tc>
        <w:tc>
          <w:tcPr>
            <w:tcW w:w="1634" w:type="dxa"/>
            <w:noWrap/>
            <w:hideMark/>
          </w:tcPr>
          <w:p w14:paraId="49D573DA" w14:textId="15E56F14"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1,861,089,000 </w:t>
            </w:r>
          </w:p>
        </w:tc>
        <w:tc>
          <w:tcPr>
            <w:tcW w:w="1698" w:type="dxa"/>
            <w:noWrap/>
            <w:hideMark/>
          </w:tcPr>
          <w:p w14:paraId="1CCA46CB" w14:textId="5D1F99B4"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1,964,850,000 </w:t>
            </w:r>
          </w:p>
        </w:tc>
      </w:tr>
      <w:tr w:rsidR="00F6093C" w:rsidRPr="00F6093C" w14:paraId="1335E888" w14:textId="77777777" w:rsidTr="00E55D3B">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0B42F099" w14:textId="77777777" w:rsidR="00F6093C" w:rsidRPr="00F6093C" w:rsidRDefault="00F6093C" w:rsidP="00F6093C">
            <w:pPr>
              <w:spacing w:before="0"/>
              <w:rPr>
                <w:b/>
                <w:szCs w:val="20"/>
              </w:rPr>
            </w:pPr>
            <w:r w:rsidRPr="00F6093C">
              <w:rPr>
                <w:b/>
                <w:szCs w:val="20"/>
              </w:rPr>
              <w:t>FY 2016 Transfers</w:t>
            </w:r>
          </w:p>
        </w:tc>
        <w:tc>
          <w:tcPr>
            <w:tcW w:w="1634" w:type="dxa"/>
            <w:noWrap/>
            <w:hideMark/>
          </w:tcPr>
          <w:p w14:paraId="2214D196" w14:textId="7163B977" w:rsidR="00F6093C" w:rsidRPr="00F6093C" w:rsidRDefault="001C2B08"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13B91D38" w14:textId="22E11034" w:rsidR="00F6093C" w:rsidRPr="00F6093C" w:rsidRDefault="001C2B08" w:rsidP="001C2B08">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3FA2A9E3" w14:textId="78AF1357" w:rsidR="00F6093C" w:rsidRPr="00F6093C" w:rsidRDefault="001C2B08"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98" w:type="dxa"/>
            <w:noWrap/>
            <w:hideMark/>
          </w:tcPr>
          <w:p w14:paraId="5E5C3A50" w14:textId="77777777"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F6093C">
              <w:rPr>
                <w:szCs w:val="20"/>
                <w:u w:val="single"/>
              </w:rPr>
              <w:t xml:space="preserve">-2,214,429 </w:t>
            </w:r>
          </w:p>
        </w:tc>
      </w:tr>
      <w:tr w:rsidR="00F6093C" w:rsidRPr="00F6093C" w14:paraId="05EDB609"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1626583D" w14:textId="77777777" w:rsidR="00F6093C" w:rsidRPr="00F6093C" w:rsidRDefault="00F6093C" w:rsidP="00F6093C">
            <w:pPr>
              <w:spacing w:before="0"/>
              <w:rPr>
                <w:b/>
                <w:szCs w:val="20"/>
              </w:rPr>
            </w:pPr>
            <w:r w:rsidRPr="00F6093C">
              <w:rPr>
                <w:b/>
                <w:szCs w:val="20"/>
              </w:rPr>
              <w:t>Subtotal</w:t>
            </w:r>
          </w:p>
        </w:tc>
        <w:tc>
          <w:tcPr>
            <w:tcW w:w="1634" w:type="dxa"/>
            <w:noWrap/>
            <w:hideMark/>
          </w:tcPr>
          <w:p w14:paraId="5813E3CA" w14:textId="19CF0BEF" w:rsidR="00F6093C" w:rsidRPr="00F6093C" w:rsidRDefault="001C2B08"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0E16AF1A" w14:textId="50AD0025" w:rsidR="00F6093C" w:rsidRPr="00F6093C" w:rsidRDefault="001C2B08"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17482F72" w14:textId="3D2BFD3C" w:rsidR="00F6093C" w:rsidRPr="00F6093C" w:rsidRDefault="001C2B08"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98" w:type="dxa"/>
            <w:noWrap/>
            <w:hideMark/>
          </w:tcPr>
          <w:p w14:paraId="4750E854" w14:textId="5167CAEF"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1,962,635,571 </w:t>
            </w:r>
          </w:p>
        </w:tc>
      </w:tr>
      <w:tr w:rsidR="00F6093C" w:rsidRPr="00F6093C" w14:paraId="37E0FE1B" w14:textId="77777777" w:rsidTr="00E55D3B">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760" w:type="dxa"/>
            <w:hideMark/>
          </w:tcPr>
          <w:p w14:paraId="0B6D30BE" w14:textId="77777777" w:rsidR="00F6093C" w:rsidRPr="00F6093C" w:rsidRDefault="00F6093C" w:rsidP="00F6093C">
            <w:pPr>
              <w:spacing w:before="0"/>
              <w:rPr>
                <w:b/>
                <w:szCs w:val="20"/>
              </w:rPr>
            </w:pPr>
            <w:r w:rsidRPr="00F6093C">
              <w:rPr>
                <w:b/>
                <w:szCs w:val="20"/>
              </w:rPr>
              <w:t>FY 2017 Annual /4</w:t>
            </w:r>
          </w:p>
        </w:tc>
        <w:tc>
          <w:tcPr>
            <w:tcW w:w="1634" w:type="dxa"/>
            <w:noWrap/>
            <w:hideMark/>
          </w:tcPr>
          <w:p w14:paraId="76F3A8B6" w14:textId="37150BC4"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1,993,294,000 </w:t>
            </w:r>
          </w:p>
        </w:tc>
        <w:tc>
          <w:tcPr>
            <w:tcW w:w="1634" w:type="dxa"/>
            <w:noWrap/>
            <w:hideMark/>
          </w:tcPr>
          <w:p w14:paraId="7C9C3717" w14:textId="38166F7A"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1,981,275,000 </w:t>
            </w:r>
          </w:p>
        </w:tc>
        <w:tc>
          <w:tcPr>
            <w:tcW w:w="1634" w:type="dxa"/>
            <w:noWrap/>
            <w:hideMark/>
          </w:tcPr>
          <w:p w14:paraId="0FFA59A1" w14:textId="27E235DB"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1,935,435,000 </w:t>
            </w:r>
          </w:p>
        </w:tc>
        <w:tc>
          <w:tcPr>
            <w:tcW w:w="1698" w:type="dxa"/>
            <w:noWrap/>
            <w:hideMark/>
          </w:tcPr>
          <w:p w14:paraId="124D3B1A" w14:textId="293A0722"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1,966,115,000 </w:t>
            </w:r>
          </w:p>
        </w:tc>
      </w:tr>
      <w:tr w:rsidR="00F6093C" w:rsidRPr="00F6093C" w14:paraId="1780A3F4"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4D812B59" w14:textId="77777777" w:rsidR="00F6093C" w:rsidRPr="00F6093C" w:rsidRDefault="00F6093C" w:rsidP="00F6093C">
            <w:pPr>
              <w:spacing w:before="0"/>
              <w:rPr>
                <w:b/>
                <w:szCs w:val="20"/>
              </w:rPr>
            </w:pPr>
            <w:r w:rsidRPr="00F6093C">
              <w:rPr>
                <w:b/>
                <w:szCs w:val="20"/>
              </w:rPr>
              <w:t>FY 2017 Transfers</w:t>
            </w:r>
          </w:p>
        </w:tc>
        <w:tc>
          <w:tcPr>
            <w:tcW w:w="1634" w:type="dxa"/>
            <w:noWrap/>
            <w:hideMark/>
          </w:tcPr>
          <w:p w14:paraId="6F68D17E" w14:textId="5032403E" w:rsidR="00F6093C" w:rsidRPr="00F6093C" w:rsidRDefault="001C2B08"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2339B8A6" w14:textId="30D10C8C" w:rsidR="00F6093C" w:rsidRPr="00F6093C" w:rsidRDefault="001C2B08"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786D851A" w14:textId="1A49D04E" w:rsidR="00F6093C" w:rsidRPr="00F6093C" w:rsidRDefault="001C2B08"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98" w:type="dxa"/>
            <w:noWrap/>
            <w:hideMark/>
          </w:tcPr>
          <w:p w14:paraId="1C983D9E" w14:textId="77777777"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F6093C">
              <w:rPr>
                <w:szCs w:val="20"/>
                <w:u w:val="single"/>
              </w:rPr>
              <w:t xml:space="preserve">-6,943,916 </w:t>
            </w:r>
          </w:p>
        </w:tc>
      </w:tr>
      <w:tr w:rsidR="00F6093C" w:rsidRPr="00F6093C" w14:paraId="58FBB4DF" w14:textId="77777777" w:rsidTr="00E55D3B">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3D1E7B0B" w14:textId="77777777" w:rsidR="00F6093C" w:rsidRPr="00F6093C" w:rsidRDefault="00F6093C" w:rsidP="00F6093C">
            <w:pPr>
              <w:spacing w:before="0"/>
              <w:rPr>
                <w:b/>
                <w:szCs w:val="20"/>
              </w:rPr>
            </w:pPr>
            <w:r w:rsidRPr="00F6093C">
              <w:rPr>
                <w:b/>
                <w:szCs w:val="20"/>
              </w:rPr>
              <w:t>Subtotal</w:t>
            </w:r>
          </w:p>
        </w:tc>
        <w:tc>
          <w:tcPr>
            <w:tcW w:w="1634" w:type="dxa"/>
            <w:noWrap/>
            <w:hideMark/>
          </w:tcPr>
          <w:p w14:paraId="55631FB3" w14:textId="7D9ECD2D" w:rsidR="00F6093C" w:rsidRPr="00F6093C" w:rsidRDefault="001C2B08"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56C3F389" w14:textId="5B1BB061" w:rsidR="00F6093C" w:rsidRPr="00F6093C" w:rsidRDefault="001C2B08"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3662C2FC" w14:textId="28756447" w:rsidR="00F6093C" w:rsidRPr="00F6093C" w:rsidRDefault="001C2B08"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98" w:type="dxa"/>
            <w:noWrap/>
            <w:hideMark/>
          </w:tcPr>
          <w:p w14:paraId="05DF0CD3" w14:textId="44E84315"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1,959,171,084 </w:t>
            </w:r>
          </w:p>
        </w:tc>
      </w:tr>
      <w:tr w:rsidR="00F6093C" w:rsidRPr="00F6093C" w14:paraId="6255473D" w14:textId="77777777" w:rsidTr="00E55D3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60" w:type="dxa"/>
            <w:hideMark/>
          </w:tcPr>
          <w:p w14:paraId="4B56AE05" w14:textId="77777777" w:rsidR="00F6093C" w:rsidRPr="00F6093C" w:rsidRDefault="00F6093C" w:rsidP="00F6093C">
            <w:pPr>
              <w:spacing w:before="0"/>
              <w:rPr>
                <w:b/>
                <w:szCs w:val="20"/>
              </w:rPr>
            </w:pPr>
            <w:r w:rsidRPr="00F6093C">
              <w:rPr>
                <w:b/>
                <w:szCs w:val="20"/>
              </w:rPr>
              <w:t>FY 2018 Annual /5, 6</w:t>
            </w:r>
          </w:p>
        </w:tc>
        <w:tc>
          <w:tcPr>
            <w:tcW w:w="1634" w:type="dxa"/>
            <w:noWrap/>
            <w:hideMark/>
          </w:tcPr>
          <w:p w14:paraId="575EDBF1" w14:textId="1D2D12FE"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1,851,449,000 </w:t>
            </w:r>
          </w:p>
        </w:tc>
        <w:tc>
          <w:tcPr>
            <w:tcW w:w="1634" w:type="dxa"/>
            <w:noWrap/>
            <w:hideMark/>
          </w:tcPr>
          <w:p w14:paraId="6D289C7E" w14:textId="66AAE566"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2,237,224,000 </w:t>
            </w:r>
          </w:p>
        </w:tc>
        <w:tc>
          <w:tcPr>
            <w:tcW w:w="1634" w:type="dxa"/>
            <w:noWrap/>
            <w:hideMark/>
          </w:tcPr>
          <w:p w14:paraId="4A0875D9" w14:textId="1E302E35"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1,966,115,000 </w:t>
            </w:r>
          </w:p>
        </w:tc>
        <w:tc>
          <w:tcPr>
            <w:tcW w:w="1698" w:type="dxa"/>
            <w:noWrap/>
            <w:hideMark/>
          </w:tcPr>
          <w:p w14:paraId="419DEB36" w14:textId="267CED45"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2,144,215,000 </w:t>
            </w:r>
          </w:p>
        </w:tc>
      </w:tr>
      <w:tr w:rsidR="00F6093C" w:rsidRPr="00F6093C" w14:paraId="03F04115" w14:textId="77777777" w:rsidTr="00E55D3B">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7C9ADA14" w14:textId="77777777" w:rsidR="00F6093C" w:rsidRPr="00F6093C" w:rsidRDefault="00F6093C" w:rsidP="00F6093C">
            <w:pPr>
              <w:spacing w:before="0"/>
              <w:rPr>
                <w:b/>
                <w:szCs w:val="20"/>
              </w:rPr>
            </w:pPr>
            <w:r w:rsidRPr="00F6093C">
              <w:rPr>
                <w:b/>
                <w:szCs w:val="20"/>
              </w:rPr>
              <w:t>FY 2018 Transfers</w:t>
            </w:r>
          </w:p>
        </w:tc>
        <w:tc>
          <w:tcPr>
            <w:tcW w:w="1634" w:type="dxa"/>
            <w:noWrap/>
            <w:hideMark/>
          </w:tcPr>
          <w:p w14:paraId="5BAD392F" w14:textId="5113BF4D" w:rsidR="00F6093C" w:rsidRPr="00F6093C" w:rsidRDefault="003D21AF"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1F77AD19" w14:textId="3D2F0D08" w:rsidR="00F6093C" w:rsidRPr="00F6093C" w:rsidRDefault="003D21AF"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hideMark/>
          </w:tcPr>
          <w:p w14:paraId="4D385692" w14:textId="3AC1F05E" w:rsidR="00F6093C" w:rsidRPr="00F6093C" w:rsidRDefault="008B3EC3"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98" w:type="dxa"/>
            <w:noWrap/>
            <w:hideMark/>
          </w:tcPr>
          <w:p w14:paraId="055E0B9D" w14:textId="77777777"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F6093C">
              <w:rPr>
                <w:szCs w:val="20"/>
                <w:u w:val="single"/>
              </w:rPr>
              <w:t xml:space="preserve">-7,951,453 </w:t>
            </w:r>
          </w:p>
        </w:tc>
      </w:tr>
      <w:tr w:rsidR="00F6093C" w:rsidRPr="00F6093C" w14:paraId="1141E5A4"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32FD7B33" w14:textId="77777777" w:rsidR="00F6093C" w:rsidRPr="00F6093C" w:rsidRDefault="00F6093C" w:rsidP="00F6093C">
            <w:pPr>
              <w:spacing w:before="0"/>
              <w:rPr>
                <w:b/>
                <w:szCs w:val="20"/>
              </w:rPr>
            </w:pPr>
            <w:r w:rsidRPr="00F6093C">
              <w:rPr>
                <w:b/>
                <w:szCs w:val="20"/>
              </w:rPr>
              <w:t>Subtotal</w:t>
            </w:r>
          </w:p>
        </w:tc>
        <w:tc>
          <w:tcPr>
            <w:tcW w:w="1634" w:type="dxa"/>
            <w:noWrap/>
            <w:hideMark/>
          </w:tcPr>
          <w:p w14:paraId="416C32B0" w14:textId="056BD6B7" w:rsidR="00F6093C" w:rsidRPr="00F6093C" w:rsidRDefault="008B3EC3"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6EE157A3" w14:textId="74CB9FE6" w:rsidR="00F6093C" w:rsidRPr="00F6093C" w:rsidRDefault="008B3EC3"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hideMark/>
          </w:tcPr>
          <w:p w14:paraId="55EBEFEA" w14:textId="2F358328" w:rsidR="00F6093C" w:rsidRPr="00F6093C" w:rsidRDefault="008B3EC3"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98" w:type="dxa"/>
            <w:noWrap/>
            <w:hideMark/>
          </w:tcPr>
          <w:p w14:paraId="575FCCD5" w14:textId="3CC83B52"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2,136,263,547 </w:t>
            </w:r>
          </w:p>
        </w:tc>
      </w:tr>
      <w:tr w:rsidR="00F6093C" w:rsidRPr="00F6093C" w14:paraId="621FCFD3" w14:textId="77777777" w:rsidTr="00E55D3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60" w:type="dxa"/>
            <w:hideMark/>
          </w:tcPr>
          <w:p w14:paraId="28138B63" w14:textId="77777777" w:rsidR="00F6093C" w:rsidRPr="00F6093C" w:rsidRDefault="00F6093C" w:rsidP="00F6093C">
            <w:pPr>
              <w:spacing w:before="0"/>
              <w:rPr>
                <w:b/>
                <w:szCs w:val="20"/>
              </w:rPr>
            </w:pPr>
            <w:r w:rsidRPr="00F6093C">
              <w:rPr>
                <w:b/>
                <w:szCs w:val="20"/>
              </w:rPr>
              <w:t>FY 2019 Annual /7</w:t>
            </w:r>
          </w:p>
        </w:tc>
        <w:tc>
          <w:tcPr>
            <w:tcW w:w="1634" w:type="dxa"/>
            <w:noWrap/>
            <w:hideMark/>
          </w:tcPr>
          <w:p w14:paraId="10D72165" w14:textId="539D98A7"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1,818,681,000 </w:t>
            </w:r>
          </w:p>
        </w:tc>
        <w:tc>
          <w:tcPr>
            <w:tcW w:w="1634" w:type="dxa"/>
            <w:noWrap/>
            <w:hideMark/>
          </w:tcPr>
          <w:p w14:paraId="2828DDA9" w14:textId="73CB0C9D"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2,186,732,000 </w:t>
            </w:r>
          </w:p>
        </w:tc>
        <w:tc>
          <w:tcPr>
            <w:tcW w:w="1634" w:type="dxa"/>
            <w:noWrap/>
            <w:hideMark/>
          </w:tcPr>
          <w:p w14:paraId="42CC5830" w14:textId="0E2A77DA"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2,149,515,000 </w:t>
            </w:r>
          </w:p>
        </w:tc>
        <w:tc>
          <w:tcPr>
            <w:tcW w:w="1698" w:type="dxa"/>
            <w:noWrap/>
            <w:hideMark/>
          </w:tcPr>
          <w:p w14:paraId="34600154" w14:textId="3AFE41F2"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2,169,315,000 </w:t>
            </w:r>
          </w:p>
        </w:tc>
      </w:tr>
      <w:tr w:rsidR="00F6093C" w:rsidRPr="00F6093C" w14:paraId="30546BA3"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7974C976" w14:textId="77777777" w:rsidR="00F6093C" w:rsidRPr="00F6093C" w:rsidRDefault="00F6093C" w:rsidP="00F6093C">
            <w:pPr>
              <w:spacing w:before="0"/>
              <w:rPr>
                <w:b/>
                <w:szCs w:val="20"/>
              </w:rPr>
            </w:pPr>
            <w:r w:rsidRPr="00F6093C">
              <w:rPr>
                <w:b/>
                <w:szCs w:val="20"/>
              </w:rPr>
              <w:t>FY 2019 Transfers</w:t>
            </w:r>
          </w:p>
        </w:tc>
        <w:tc>
          <w:tcPr>
            <w:tcW w:w="1634" w:type="dxa"/>
            <w:noWrap/>
          </w:tcPr>
          <w:p w14:paraId="10619EB8" w14:textId="7B86F92F"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tcPr>
          <w:p w14:paraId="0C12AD39" w14:textId="0412677B"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tcPr>
          <w:p w14:paraId="438C15E9" w14:textId="549EC0FD"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98" w:type="dxa"/>
            <w:noWrap/>
            <w:hideMark/>
          </w:tcPr>
          <w:p w14:paraId="703159F1" w14:textId="77777777"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F6093C">
              <w:rPr>
                <w:szCs w:val="20"/>
                <w:u w:val="single"/>
              </w:rPr>
              <w:t xml:space="preserve">-1,902,259 </w:t>
            </w:r>
          </w:p>
        </w:tc>
      </w:tr>
      <w:tr w:rsidR="00F6093C" w:rsidRPr="00F6093C" w14:paraId="3EE0BE6C" w14:textId="77777777" w:rsidTr="00E55D3B">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31B21413" w14:textId="77777777" w:rsidR="00F6093C" w:rsidRPr="00F6093C" w:rsidRDefault="00F6093C" w:rsidP="00F6093C">
            <w:pPr>
              <w:spacing w:before="0"/>
              <w:rPr>
                <w:b/>
                <w:szCs w:val="20"/>
              </w:rPr>
            </w:pPr>
            <w:r w:rsidRPr="00F6093C">
              <w:rPr>
                <w:b/>
                <w:szCs w:val="20"/>
              </w:rPr>
              <w:t>Subtotal</w:t>
            </w:r>
          </w:p>
        </w:tc>
        <w:tc>
          <w:tcPr>
            <w:tcW w:w="1634" w:type="dxa"/>
            <w:noWrap/>
          </w:tcPr>
          <w:p w14:paraId="17B8D7CC" w14:textId="0B3DC51D"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9A2774">
              <w:rPr>
                <w:b/>
                <w:bCs/>
                <w:szCs w:val="20"/>
              </w:rPr>
              <w:t>--</w:t>
            </w:r>
          </w:p>
        </w:tc>
        <w:tc>
          <w:tcPr>
            <w:tcW w:w="1634" w:type="dxa"/>
            <w:noWrap/>
          </w:tcPr>
          <w:p w14:paraId="293B7E1C" w14:textId="61F44261"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9A2774">
              <w:rPr>
                <w:b/>
                <w:bCs/>
                <w:szCs w:val="20"/>
              </w:rPr>
              <w:t>--</w:t>
            </w:r>
          </w:p>
        </w:tc>
        <w:tc>
          <w:tcPr>
            <w:tcW w:w="1634" w:type="dxa"/>
            <w:noWrap/>
          </w:tcPr>
          <w:p w14:paraId="6A61B935" w14:textId="034A3682"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9A2774">
              <w:rPr>
                <w:b/>
                <w:bCs/>
                <w:szCs w:val="20"/>
              </w:rPr>
              <w:t>--</w:t>
            </w:r>
          </w:p>
        </w:tc>
        <w:tc>
          <w:tcPr>
            <w:tcW w:w="1698" w:type="dxa"/>
            <w:noWrap/>
            <w:hideMark/>
          </w:tcPr>
          <w:p w14:paraId="420B1992" w14:textId="2BC9E5F0"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2,167,412,741 </w:t>
            </w:r>
          </w:p>
        </w:tc>
      </w:tr>
      <w:tr w:rsidR="00F6093C" w:rsidRPr="00F6093C" w14:paraId="7501ED50"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0AC346C9" w14:textId="77777777" w:rsidR="00F6093C" w:rsidRPr="00F6093C" w:rsidRDefault="00F6093C" w:rsidP="00F6093C">
            <w:pPr>
              <w:spacing w:before="0"/>
              <w:rPr>
                <w:b/>
                <w:szCs w:val="20"/>
              </w:rPr>
            </w:pPr>
            <w:r w:rsidRPr="00F6093C">
              <w:rPr>
                <w:b/>
                <w:szCs w:val="20"/>
              </w:rPr>
              <w:t>FY 2020 Annual /8</w:t>
            </w:r>
          </w:p>
        </w:tc>
        <w:tc>
          <w:tcPr>
            <w:tcW w:w="1634" w:type="dxa"/>
            <w:noWrap/>
            <w:hideMark/>
          </w:tcPr>
          <w:p w14:paraId="007F320A" w14:textId="784953C4"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2,032,671,000 </w:t>
            </w:r>
          </w:p>
        </w:tc>
        <w:tc>
          <w:tcPr>
            <w:tcW w:w="1634" w:type="dxa"/>
            <w:noWrap/>
            <w:hideMark/>
          </w:tcPr>
          <w:p w14:paraId="2AAF52C5" w14:textId="29A6C325"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2,349,343,000 </w:t>
            </w:r>
          </w:p>
        </w:tc>
        <w:tc>
          <w:tcPr>
            <w:tcW w:w="1634" w:type="dxa"/>
            <w:noWrap/>
            <w:hideMark/>
          </w:tcPr>
          <w:p w14:paraId="23071EB2" w14:textId="13A3D6F4" w:rsidR="00F6093C" w:rsidRPr="00F6093C" w:rsidRDefault="00F6093C"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2,175,415,000 </w:t>
            </w:r>
          </w:p>
        </w:tc>
        <w:tc>
          <w:tcPr>
            <w:tcW w:w="1698" w:type="dxa"/>
            <w:noWrap/>
            <w:hideMark/>
          </w:tcPr>
          <w:p w14:paraId="63314A72" w14:textId="32009B50"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2,223,115,000 </w:t>
            </w:r>
          </w:p>
        </w:tc>
      </w:tr>
      <w:tr w:rsidR="00F6093C" w:rsidRPr="00F6093C" w14:paraId="0CB6CE99" w14:textId="77777777" w:rsidTr="00E55D3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60" w:type="dxa"/>
            <w:hideMark/>
          </w:tcPr>
          <w:p w14:paraId="65F9FBD0" w14:textId="77777777" w:rsidR="00F6093C" w:rsidRPr="00F6093C" w:rsidRDefault="00F6093C" w:rsidP="00F6093C">
            <w:pPr>
              <w:spacing w:before="0"/>
              <w:rPr>
                <w:b/>
                <w:szCs w:val="20"/>
              </w:rPr>
            </w:pPr>
            <w:r w:rsidRPr="00F6093C">
              <w:rPr>
                <w:b/>
                <w:szCs w:val="20"/>
              </w:rPr>
              <w:t>Supplementals (P.L. 116-127)</w:t>
            </w:r>
          </w:p>
        </w:tc>
        <w:tc>
          <w:tcPr>
            <w:tcW w:w="1634" w:type="dxa"/>
            <w:noWrap/>
          </w:tcPr>
          <w:p w14:paraId="423E4E2D" w14:textId="187C6849"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EA149C">
              <w:rPr>
                <w:b/>
                <w:bCs/>
                <w:szCs w:val="20"/>
              </w:rPr>
              <w:t>--</w:t>
            </w:r>
          </w:p>
        </w:tc>
        <w:tc>
          <w:tcPr>
            <w:tcW w:w="1634" w:type="dxa"/>
            <w:noWrap/>
          </w:tcPr>
          <w:p w14:paraId="6B49F899" w14:textId="70D5486B"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EA149C">
              <w:rPr>
                <w:b/>
                <w:bCs/>
                <w:szCs w:val="20"/>
              </w:rPr>
              <w:t>--</w:t>
            </w:r>
          </w:p>
        </w:tc>
        <w:tc>
          <w:tcPr>
            <w:tcW w:w="1634" w:type="dxa"/>
            <w:noWrap/>
          </w:tcPr>
          <w:p w14:paraId="0FD30723" w14:textId="63EFCAB5" w:rsidR="00F6093C" w:rsidRPr="00F6093C" w:rsidRDefault="00E55D3B" w:rsidP="001C2B08">
            <w:pPr>
              <w:spacing w:before="0"/>
              <w:cnfStyle w:val="000000010000" w:firstRow="0" w:lastRow="0" w:firstColumn="0" w:lastColumn="0" w:oddVBand="0" w:evenVBand="0" w:oddHBand="0" w:evenHBand="1" w:firstRowFirstColumn="0" w:firstRowLastColumn="0" w:lastRowFirstColumn="0" w:lastRowLastColumn="0"/>
              <w:rPr>
                <w:szCs w:val="20"/>
              </w:rPr>
            </w:pPr>
            <w:r w:rsidRPr="00EA149C">
              <w:rPr>
                <w:b/>
                <w:bCs/>
                <w:szCs w:val="20"/>
              </w:rPr>
              <w:t>--</w:t>
            </w:r>
          </w:p>
        </w:tc>
        <w:tc>
          <w:tcPr>
            <w:tcW w:w="1698" w:type="dxa"/>
            <w:noWrap/>
            <w:hideMark/>
          </w:tcPr>
          <w:p w14:paraId="2DC57F71" w14:textId="3BEE7813"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250,000,000 </w:t>
            </w:r>
          </w:p>
        </w:tc>
      </w:tr>
      <w:tr w:rsidR="00F6093C" w:rsidRPr="00F6093C" w14:paraId="4A1BD51E"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5C206E11" w14:textId="77777777" w:rsidR="00F6093C" w:rsidRPr="00F6093C" w:rsidRDefault="00F6093C" w:rsidP="00F6093C">
            <w:pPr>
              <w:spacing w:before="0"/>
              <w:rPr>
                <w:b/>
                <w:szCs w:val="20"/>
              </w:rPr>
            </w:pPr>
            <w:r w:rsidRPr="00F6093C">
              <w:rPr>
                <w:b/>
                <w:szCs w:val="20"/>
              </w:rPr>
              <w:t>Supplementals (P.L. 116-136)</w:t>
            </w:r>
          </w:p>
        </w:tc>
        <w:tc>
          <w:tcPr>
            <w:tcW w:w="1634" w:type="dxa"/>
            <w:noWrap/>
          </w:tcPr>
          <w:p w14:paraId="632B5BA3" w14:textId="77B9750F"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A149C">
              <w:rPr>
                <w:b/>
                <w:bCs/>
                <w:szCs w:val="20"/>
              </w:rPr>
              <w:t>--</w:t>
            </w:r>
          </w:p>
        </w:tc>
        <w:tc>
          <w:tcPr>
            <w:tcW w:w="1634" w:type="dxa"/>
            <w:noWrap/>
          </w:tcPr>
          <w:p w14:paraId="116777C6" w14:textId="414823F6"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A149C">
              <w:rPr>
                <w:b/>
                <w:bCs/>
                <w:szCs w:val="20"/>
              </w:rPr>
              <w:t>--</w:t>
            </w:r>
          </w:p>
        </w:tc>
        <w:tc>
          <w:tcPr>
            <w:tcW w:w="1634" w:type="dxa"/>
            <w:noWrap/>
          </w:tcPr>
          <w:p w14:paraId="496AAE90" w14:textId="01407AD8" w:rsidR="00F6093C" w:rsidRPr="00F6093C" w:rsidRDefault="00E55D3B"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EA149C">
              <w:rPr>
                <w:b/>
                <w:bCs/>
                <w:szCs w:val="20"/>
              </w:rPr>
              <w:t>--</w:t>
            </w:r>
          </w:p>
        </w:tc>
        <w:tc>
          <w:tcPr>
            <w:tcW w:w="1698" w:type="dxa"/>
            <w:noWrap/>
            <w:hideMark/>
          </w:tcPr>
          <w:p w14:paraId="1CB796AB" w14:textId="7F962821"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955,000,000 </w:t>
            </w:r>
          </w:p>
        </w:tc>
      </w:tr>
      <w:tr w:rsidR="00F6093C" w:rsidRPr="00F6093C" w14:paraId="6C231772" w14:textId="77777777" w:rsidTr="00E55D3B">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28CBC62D" w14:textId="77777777" w:rsidR="00F6093C" w:rsidRPr="00F6093C" w:rsidRDefault="00F6093C" w:rsidP="00F6093C">
            <w:pPr>
              <w:spacing w:before="0"/>
              <w:rPr>
                <w:b/>
                <w:szCs w:val="20"/>
              </w:rPr>
            </w:pPr>
            <w:r w:rsidRPr="00F6093C">
              <w:rPr>
                <w:b/>
                <w:szCs w:val="20"/>
              </w:rPr>
              <w:t>FY 2020 Transfers</w:t>
            </w:r>
          </w:p>
        </w:tc>
        <w:tc>
          <w:tcPr>
            <w:tcW w:w="1634" w:type="dxa"/>
            <w:noWrap/>
          </w:tcPr>
          <w:p w14:paraId="2C7E83DE" w14:textId="20CCB7AA"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EA149C">
              <w:rPr>
                <w:b/>
                <w:bCs/>
                <w:szCs w:val="20"/>
              </w:rPr>
              <w:t>--</w:t>
            </w:r>
          </w:p>
        </w:tc>
        <w:tc>
          <w:tcPr>
            <w:tcW w:w="1634" w:type="dxa"/>
            <w:noWrap/>
          </w:tcPr>
          <w:p w14:paraId="0C95951F" w14:textId="07986E36"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EA149C">
              <w:rPr>
                <w:b/>
                <w:bCs/>
                <w:szCs w:val="20"/>
              </w:rPr>
              <w:t>--</w:t>
            </w:r>
          </w:p>
        </w:tc>
        <w:tc>
          <w:tcPr>
            <w:tcW w:w="1634" w:type="dxa"/>
            <w:noWrap/>
          </w:tcPr>
          <w:p w14:paraId="618685F3" w14:textId="21B551F7" w:rsidR="00F6093C" w:rsidRPr="00F6093C" w:rsidRDefault="00E55D3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EA149C">
              <w:rPr>
                <w:b/>
                <w:bCs/>
                <w:szCs w:val="20"/>
              </w:rPr>
              <w:t>--</w:t>
            </w:r>
          </w:p>
        </w:tc>
        <w:tc>
          <w:tcPr>
            <w:tcW w:w="1698" w:type="dxa"/>
            <w:noWrap/>
            <w:hideMark/>
          </w:tcPr>
          <w:p w14:paraId="00CDA442" w14:textId="77777777"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F6093C">
              <w:rPr>
                <w:szCs w:val="20"/>
                <w:u w:val="single"/>
              </w:rPr>
              <w:t xml:space="preserve">-1,381,186 </w:t>
            </w:r>
          </w:p>
        </w:tc>
      </w:tr>
      <w:tr w:rsidR="00F6093C" w:rsidRPr="00F6093C" w14:paraId="769283AD" w14:textId="77777777" w:rsidTr="00E55D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19475559" w14:textId="77777777" w:rsidR="00F6093C" w:rsidRPr="00F6093C" w:rsidRDefault="00F6093C" w:rsidP="00F6093C">
            <w:pPr>
              <w:spacing w:before="0"/>
              <w:rPr>
                <w:b/>
                <w:szCs w:val="20"/>
              </w:rPr>
            </w:pPr>
            <w:r w:rsidRPr="00F6093C">
              <w:rPr>
                <w:b/>
                <w:szCs w:val="20"/>
              </w:rPr>
              <w:t>Subtotal</w:t>
            </w:r>
          </w:p>
        </w:tc>
        <w:tc>
          <w:tcPr>
            <w:tcW w:w="1634" w:type="dxa"/>
            <w:noWrap/>
          </w:tcPr>
          <w:p w14:paraId="60A1E9C2" w14:textId="68AEA7EF"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A149C">
              <w:rPr>
                <w:b/>
                <w:bCs/>
                <w:szCs w:val="20"/>
              </w:rPr>
              <w:t>--</w:t>
            </w:r>
          </w:p>
        </w:tc>
        <w:tc>
          <w:tcPr>
            <w:tcW w:w="1634" w:type="dxa"/>
            <w:noWrap/>
          </w:tcPr>
          <w:p w14:paraId="3E919AAF" w14:textId="7DC8B8EC"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A149C">
              <w:rPr>
                <w:b/>
                <w:bCs/>
                <w:szCs w:val="20"/>
              </w:rPr>
              <w:t>--</w:t>
            </w:r>
          </w:p>
        </w:tc>
        <w:tc>
          <w:tcPr>
            <w:tcW w:w="1634" w:type="dxa"/>
            <w:noWrap/>
          </w:tcPr>
          <w:p w14:paraId="72E7F1EE" w14:textId="44162BA0" w:rsidR="00F6093C" w:rsidRPr="00F6093C" w:rsidRDefault="00E55D3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A149C">
              <w:rPr>
                <w:b/>
                <w:bCs/>
                <w:szCs w:val="20"/>
              </w:rPr>
              <w:t>--</w:t>
            </w:r>
          </w:p>
        </w:tc>
        <w:tc>
          <w:tcPr>
            <w:tcW w:w="1698" w:type="dxa"/>
            <w:noWrap/>
            <w:hideMark/>
          </w:tcPr>
          <w:p w14:paraId="473926CE" w14:textId="42675099"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3,426,733,814 </w:t>
            </w:r>
          </w:p>
        </w:tc>
      </w:tr>
      <w:tr w:rsidR="00F6093C" w:rsidRPr="00F6093C" w14:paraId="6E55535B" w14:textId="77777777" w:rsidTr="00E55D3B">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60" w:type="dxa"/>
            <w:hideMark/>
          </w:tcPr>
          <w:p w14:paraId="33FEF4DB" w14:textId="77777777" w:rsidR="00F6093C" w:rsidRPr="00F6093C" w:rsidRDefault="00F6093C" w:rsidP="00F6093C">
            <w:pPr>
              <w:spacing w:before="0"/>
              <w:rPr>
                <w:b/>
                <w:szCs w:val="20"/>
              </w:rPr>
            </w:pPr>
            <w:r w:rsidRPr="00F6093C">
              <w:rPr>
                <w:b/>
                <w:szCs w:val="20"/>
              </w:rPr>
              <w:t>FY 2021 Annual /9</w:t>
            </w:r>
          </w:p>
        </w:tc>
        <w:tc>
          <w:tcPr>
            <w:tcW w:w="1634" w:type="dxa"/>
            <w:noWrap/>
            <w:hideMark/>
          </w:tcPr>
          <w:p w14:paraId="57044A9A" w14:textId="5B047385"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2,108,207,000 </w:t>
            </w:r>
          </w:p>
        </w:tc>
        <w:tc>
          <w:tcPr>
            <w:tcW w:w="1634" w:type="dxa"/>
            <w:noWrap/>
            <w:hideMark/>
          </w:tcPr>
          <w:p w14:paraId="5AAED601" w14:textId="445C46D9"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2,279,505,000 </w:t>
            </w:r>
          </w:p>
        </w:tc>
        <w:tc>
          <w:tcPr>
            <w:tcW w:w="1634" w:type="dxa"/>
            <w:noWrap/>
            <w:hideMark/>
          </w:tcPr>
          <w:p w14:paraId="0054B8F6" w14:textId="067B767B" w:rsidR="00F6093C" w:rsidRPr="00F6093C" w:rsidRDefault="00F6093C" w:rsidP="001C2B08">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2,235,215,000 </w:t>
            </w:r>
          </w:p>
        </w:tc>
        <w:tc>
          <w:tcPr>
            <w:tcW w:w="1698" w:type="dxa"/>
            <w:noWrap/>
            <w:hideMark/>
          </w:tcPr>
          <w:p w14:paraId="4D486B9D" w14:textId="1DC83F47"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2,258,115,000 </w:t>
            </w:r>
          </w:p>
        </w:tc>
      </w:tr>
      <w:tr w:rsidR="00F6093C" w:rsidRPr="00F6093C" w14:paraId="1D001DFD" w14:textId="77777777" w:rsidTr="00AF4A3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760" w:type="dxa"/>
            <w:hideMark/>
          </w:tcPr>
          <w:p w14:paraId="5A6BB2CF" w14:textId="77777777" w:rsidR="00F6093C" w:rsidRPr="00F6093C" w:rsidRDefault="00F6093C" w:rsidP="00F6093C">
            <w:pPr>
              <w:spacing w:before="0"/>
              <w:rPr>
                <w:b/>
                <w:szCs w:val="20"/>
              </w:rPr>
            </w:pPr>
            <w:r w:rsidRPr="00F6093C">
              <w:rPr>
                <w:b/>
                <w:szCs w:val="20"/>
              </w:rPr>
              <w:t>Supplementals (P.L. 116-260)</w:t>
            </w:r>
          </w:p>
        </w:tc>
        <w:tc>
          <w:tcPr>
            <w:tcW w:w="1634" w:type="dxa"/>
            <w:noWrap/>
          </w:tcPr>
          <w:p w14:paraId="70B786A3" w14:textId="65701C33" w:rsidR="00F6093C" w:rsidRPr="00F6093C" w:rsidRDefault="00AF4A34"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DF1E50">
              <w:rPr>
                <w:b/>
                <w:bCs/>
                <w:szCs w:val="20"/>
              </w:rPr>
              <w:t>--</w:t>
            </w:r>
          </w:p>
        </w:tc>
        <w:tc>
          <w:tcPr>
            <w:tcW w:w="1634" w:type="dxa"/>
            <w:noWrap/>
          </w:tcPr>
          <w:p w14:paraId="4BB51A71" w14:textId="1141012C" w:rsidR="00F6093C" w:rsidRPr="00F6093C" w:rsidRDefault="00AF4A34"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DF1E50">
              <w:rPr>
                <w:b/>
                <w:bCs/>
                <w:szCs w:val="20"/>
              </w:rPr>
              <w:t>--</w:t>
            </w:r>
          </w:p>
        </w:tc>
        <w:tc>
          <w:tcPr>
            <w:tcW w:w="1634" w:type="dxa"/>
            <w:noWrap/>
          </w:tcPr>
          <w:p w14:paraId="7DC44B5F" w14:textId="1542BE0E" w:rsidR="00F6093C" w:rsidRPr="00F6093C" w:rsidRDefault="00AF4A34"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DF1E50">
              <w:rPr>
                <w:b/>
                <w:bCs/>
                <w:szCs w:val="20"/>
              </w:rPr>
              <w:t>--</w:t>
            </w:r>
          </w:p>
        </w:tc>
        <w:tc>
          <w:tcPr>
            <w:tcW w:w="1698" w:type="dxa"/>
            <w:noWrap/>
            <w:hideMark/>
          </w:tcPr>
          <w:p w14:paraId="6E8C720C" w14:textId="2CD4A60D"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275,000,000 </w:t>
            </w:r>
          </w:p>
        </w:tc>
      </w:tr>
      <w:tr w:rsidR="00F6093C" w:rsidRPr="00F6093C" w14:paraId="4A16B651" w14:textId="77777777" w:rsidTr="00AF4A34">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760" w:type="dxa"/>
            <w:hideMark/>
          </w:tcPr>
          <w:p w14:paraId="288B2E7B" w14:textId="77777777" w:rsidR="00F6093C" w:rsidRPr="00F6093C" w:rsidRDefault="00F6093C" w:rsidP="00F6093C">
            <w:pPr>
              <w:spacing w:before="0"/>
              <w:rPr>
                <w:b/>
                <w:szCs w:val="20"/>
              </w:rPr>
            </w:pPr>
            <w:r w:rsidRPr="00F6093C">
              <w:rPr>
                <w:b/>
                <w:szCs w:val="20"/>
              </w:rPr>
              <w:t>Supplementals (P.L. 117-2)</w:t>
            </w:r>
          </w:p>
        </w:tc>
        <w:tc>
          <w:tcPr>
            <w:tcW w:w="1634" w:type="dxa"/>
            <w:noWrap/>
          </w:tcPr>
          <w:p w14:paraId="7E82E7AA" w14:textId="18F6CE7C" w:rsidR="00F6093C" w:rsidRPr="00F6093C" w:rsidRDefault="00AF4A34"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DF1E50">
              <w:rPr>
                <w:b/>
                <w:bCs/>
                <w:szCs w:val="20"/>
              </w:rPr>
              <w:t>--</w:t>
            </w:r>
          </w:p>
        </w:tc>
        <w:tc>
          <w:tcPr>
            <w:tcW w:w="1634" w:type="dxa"/>
            <w:noWrap/>
          </w:tcPr>
          <w:p w14:paraId="7EFE73CB" w14:textId="05D6B74D" w:rsidR="00F6093C" w:rsidRPr="00F6093C" w:rsidRDefault="00AF4A34"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DF1E50">
              <w:rPr>
                <w:b/>
                <w:bCs/>
                <w:szCs w:val="20"/>
              </w:rPr>
              <w:t>--</w:t>
            </w:r>
          </w:p>
        </w:tc>
        <w:tc>
          <w:tcPr>
            <w:tcW w:w="1634" w:type="dxa"/>
            <w:noWrap/>
          </w:tcPr>
          <w:p w14:paraId="02AD2983" w14:textId="3C81E418" w:rsidR="00F6093C" w:rsidRPr="00F6093C" w:rsidRDefault="00AF4A34" w:rsidP="001C2B08">
            <w:pPr>
              <w:spacing w:before="0"/>
              <w:cnfStyle w:val="000000010000" w:firstRow="0" w:lastRow="0" w:firstColumn="0" w:lastColumn="0" w:oddVBand="0" w:evenVBand="0" w:oddHBand="0" w:evenHBand="1" w:firstRowFirstColumn="0" w:firstRowLastColumn="0" w:lastRowFirstColumn="0" w:lastRowLastColumn="0"/>
              <w:rPr>
                <w:szCs w:val="20"/>
              </w:rPr>
            </w:pPr>
            <w:r w:rsidRPr="00DF1E50">
              <w:rPr>
                <w:b/>
                <w:bCs/>
                <w:szCs w:val="20"/>
              </w:rPr>
              <w:t>--</w:t>
            </w:r>
          </w:p>
        </w:tc>
        <w:tc>
          <w:tcPr>
            <w:tcW w:w="1698" w:type="dxa"/>
            <w:noWrap/>
            <w:hideMark/>
          </w:tcPr>
          <w:p w14:paraId="481E3652" w14:textId="124BD2AD"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1,532,000,000 </w:t>
            </w:r>
          </w:p>
        </w:tc>
      </w:tr>
      <w:tr w:rsidR="00F6093C" w:rsidRPr="00F6093C" w14:paraId="0368B3DD" w14:textId="77777777" w:rsidTr="00AF4A3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645D19B0" w14:textId="77777777" w:rsidR="00F6093C" w:rsidRPr="00F6093C" w:rsidRDefault="00F6093C" w:rsidP="00F6093C">
            <w:pPr>
              <w:spacing w:before="0"/>
              <w:rPr>
                <w:b/>
                <w:szCs w:val="20"/>
              </w:rPr>
            </w:pPr>
            <w:r w:rsidRPr="00F6093C">
              <w:rPr>
                <w:b/>
                <w:szCs w:val="20"/>
              </w:rPr>
              <w:t>FY 2021 Transfers</w:t>
            </w:r>
          </w:p>
        </w:tc>
        <w:tc>
          <w:tcPr>
            <w:tcW w:w="1634" w:type="dxa"/>
            <w:noWrap/>
          </w:tcPr>
          <w:p w14:paraId="62AF7417" w14:textId="4F5C2B7C" w:rsidR="00F6093C" w:rsidRPr="00F6093C" w:rsidRDefault="00AF4A34"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DF1E50">
              <w:rPr>
                <w:b/>
                <w:bCs/>
                <w:szCs w:val="20"/>
              </w:rPr>
              <w:t>--</w:t>
            </w:r>
          </w:p>
        </w:tc>
        <w:tc>
          <w:tcPr>
            <w:tcW w:w="1634" w:type="dxa"/>
            <w:noWrap/>
          </w:tcPr>
          <w:p w14:paraId="00057991" w14:textId="1942AEEF" w:rsidR="00F6093C" w:rsidRPr="00F6093C" w:rsidRDefault="00AF4A34"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DF1E50">
              <w:rPr>
                <w:b/>
                <w:bCs/>
                <w:szCs w:val="20"/>
              </w:rPr>
              <w:t>--</w:t>
            </w:r>
          </w:p>
        </w:tc>
        <w:tc>
          <w:tcPr>
            <w:tcW w:w="1634" w:type="dxa"/>
            <w:noWrap/>
          </w:tcPr>
          <w:p w14:paraId="6D154FAB" w14:textId="5E1851B8" w:rsidR="00F6093C" w:rsidRPr="00F6093C" w:rsidRDefault="00AF4A34"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DF1E50">
              <w:rPr>
                <w:b/>
                <w:bCs/>
                <w:szCs w:val="20"/>
              </w:rPr>
              <w:t>--</w:t>
            </w:r>
          </w:p>
        </w:tc>
        <w:tc>
          <w:tcPr>
            <w:tcW w:w="1698" w:type="dxa"/>
            <w:noWrap/>
            <w:hideMark/>
          </w:tcPr>
          <w:p w14:paraId="659E4277" w14:textId="77777777"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F6093C">
              <w:rPr>
                <w:szCs w:val="20"/>
                <w:u w:val="single"/>
              </w:rPr>
              <w:t xml:space="preserve">-1,347,714 </w:t>
            </w:r>
          </w:p>
        </w:tc>
      </w:tr>
      <w:tr w:rsidR="00F6093C" w:rsidRPr="00F6093C" w14:paraId="7470413E" w14:textId="77777777" w:rsidTr="00AF4A34">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760" w:type="dxa"/>
            <w:hideMark/>
          </w:tcPr>
          <w:p w14:paraId="62C8D696" w14:textId="77777777" w:rsidR="00F6093C" w:rsidRPr="00F6093C" w:rsidRDefault="00F6093C" w:rsidP="00F6093C">
            <w:pPr>
              <w:spacing w:before="0"/>
              <w:rPr>
                <w:b/>
                <w:szCs w:val="20"/>
              </w:rPr>
            </w:pPr>
            <w:r w:rsidRPr="00F6093C">
              <w:rPr>
                <w:b/>
                <w:szCs w:val="20"/>
              </w:rPr>
              <w:t>Subtotal</w:t>
            </w:r>
          </w:p>
        </w:tc>
        <w:tc>
          <w:tcPr>
            <w:tcW w:w="1634" w:type="dxa"/>
            <w:noWrap/>
          </w:tcPr>
          <w:p w14:paraId="4DDD2643" w14:textId="1DFD15FB" w:rsidR="00F6093C" w:rsidRPr="00F6093C" w:rsidRDefault="00AF4A34"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DF1E50">
              <w:rPr>
                <w:b/>
                <w:bCs/>
                <w:szCs w:val="20"/>
              </w:rPr>
              <w:t>--</w:t>
            </w:r>
          </w:p>
        </w:tc>
        <w:tc>
          <w:tcPr>
            <w:tcW w:w="1634" w:type="dxa"/>
            <w:noWrap/>
          </w:tcPr>
          <w:p w14:paraId="3811B627" w14:textId="2E3DD5E0" w:rsidR="00F6093C" w:rsidRPr="00F6093C" w:rsidRDefault="00AF4A34"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DF1E50">
              <w:rPr>
                <w:b/>
                <w:bCs/>
                <w:szCs w:val="20"/>
              </w:rPr>
              <w:t>--</w:t>
            </w:r>
          </w:p>
        </w:tc>
        <w:tc>
          <w:tcPr>
            <w:tcW w:w="1634" w:type="dxa"/>
            <w:noWrap/>
          </w:tcPr>
          <w:p w14:paraId="1A85B988" w14:textId="6603FA59" w:rsidR="00F6093C" w:rsidRPr="00F6093C" w:rsidRDefault="00AF4A34"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DF1E50">
              <w:rPr>
                <w:b/>
                <w:bCs/>
                <w:szCs w:val="20"/>
              </w:rPr>
              <w:t>--</w:t>
            </w:r>
          </w:p>
        </w:tc>
        <w:tc>
          <w:tcPr>
            <w:tcW w:w="1698" w:type="dxa"/>
            <w:noWrap/>
            <w:hideMark/>
          </w:tcPr>
          <w:p w14:paraId="172B5533" w14:textId="25DC97D5"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2,256,767,286 </w:t>
            </w:r>
          </w:p>
        </w:tc>
      </w:tr>
      <w:tr w:rsidR="00F6093C" w:rsidRPr="00F6093C" w14:paraId="06999C4E" w14:textId="77777777" w:rsidTr="00E55D3B">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60" w:type="dxa"/>
            <w:hideMark/>
          </w:tcPr>
          <w:p w14:paraId="1DDEF717" w14:textId="77777777" w:rsidR="00F6093C" w:rsidRPr="00F6093C" w:rsidRDefault="00F6093C" w:rsidP="00F6093C">
            <w:pPr>
              <w:spacing w:before="0"/>
              <w:rPr>
                <w:b/>
                <w:szCs w:val="20"/>
              </w:rPr>
            </w:pPr>
            <w:r w:rsidRPr="00F6093C">
              <w:rPr>
                <w:b/>
                <w:szCs w:val="20"/>
              </w:rPr>
              <w:t>FY 2022 Annual /10</w:t>
            </w:r>
          </w:p>
        </w:tc>
        <w:tc>
          <w:tcPr>
            <w:tcW w:w="1634" w:type="dxa"/>
            <w:noWrap/>
            <w:hideMark/>
          </w:tcPr>
          <w:p w14:paraId="0DB9EABA" w14:textId="7930AA89"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3,008,907,000 </w:t>
            </w:r>
          </w:p>
        </w:tc>
        <w:tc>
          <w:tcPr>
            <w:tcW w:w="1634" w:type="dxa"/>
            <w:noWrap/>
            <w:hideMark/>
          </w:tcPr>
          <w:p w14:paraId="306E8BFB" w14:textId="14D2BA11"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3,104,529,000 </w:t>
            </w:r>
          </w:p>
        </w:tc>
        <w:tc>
          <w:tcPr>
            <w:tcW w:w="1634" w:type="dxa"/>
            <w:noWrap/>
            <w:hideMark/>
          </w:tcPr>
          <w:p w14:paraId="1BFCEEAF" w14:textId="41ECFB3E"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2,828,292,000 </w:t>
            </w:r>
          </w:p>
        </w:tc>
        <w:tc>
          <w:tcPr>
            <w:tcW w:w="1698" w:type="dxa"/>
            <w:noWrap/>
            <w:hideMark/>
          </w:tcPr>
          <w:p w14:paraId="515D6286" w14:textId="1CF83D38" w:rsidR="00F6093C" w:rsidRPr="00F6093C" w:rsidRDefault="00F6093C" w:rsidP="001C2B08">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2,258,115,000 </w:t>
            </w:r>
          </w:p>
        </w:tc>
      </w:tr>
      <w:tr w:rsidR="00F6093C" w:rsidRPr="00F6093C" w14:paraId="663C9602" w14:textId="77777777" w:rsidTr="005634A6">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760" w:type="dxa"/>
            <w:hideMark/>
          </w:tcPr>
          <w:p w14:paraId="4E0E05D8" w14:textId="77777777" w:rsidR="00F6093C" w:rsidRPr="00F6093C" w:rsidRDefault="00F6093C" w:rsidP="00F6093C">
            <w:pPr>
              <w:spacing w:before="0"/>
              <w:rPr>
                <w:b/>
                <w:szCs w:val="20"/>
              </w:rPr>
            </w:pPr>
            <w:r w:rsidRPr="00F6093C">
              <w:rPr>
                <w:b/>
                <w:szCs w:val="20"/>
              </w:rPr>
              <w:t>Supplementals (P.L. 117-2)</w:t>
            </w:r>
          </w:p>
        </w:tc>
        <w:tc>
          <w:tcPr>
            <w:tcW w:w="1634" w:type="dxa"/>
            <w:noWrap/>
          </w:tcPr>
          <w:p w14:paraId="0B032170" w14:textId="5AD2F744" w:rsidR="00F6093C" w:rsidRPr="00F6093C" w:rsidRDefault="005634A6"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1567A8">
              <w:rPr>
                <w:b/>
                <w:bCs/>
                <w:szCs w:val="20"/>
              </w:rPr>
              <w:t>--</w:t>
            </w:r>
          </w:p>
        </w:tc>
        <w:tc>
          <w:tcPr>
            <w:tcW w:w="1634" w:type="dxa"/>
            <w:noWrap/>
          </w:tcPr>
          <w:p w14:paraId="122683BB" w14:textId="2EAAD88E" w:rsidR="00F6093C" w:rsidRPr="00F6093C" w:rsidRDefault="005634A6"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1567A8">
              <w:rPr>
                <w:b/>
                <w:bCs/>
                <w:szCs w:val="20"/>
              </w:rPr>
              <w:t>--</w:t>
            </w:r>
          </w:p>
        </w:tc>
        <w:tc>
          <w:tcPr>
            <w:tcW w:w="1634" w:type="dxa"/>
            <w:noWrap/>
          </w:tcPr>
          <w:p w14:paraId="6A985FB1" w14:textId="776EE422" w:rsidR="00F6093C" w:rsidRPr="00F6093C" w:rsidRDefault="005634A6"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1567A8">
              <w:rPr>
                <w:b/>
                <w:bCs/>
                <w:szCs w:val="20"/>
              </w:rPr>
              <w:t>--</w:t>
            </w:r>
          </w:p>
        </w:tc>
        <w:tc>
          <w:tcPr>
            <w:tcW w:w="1698" w:type="dxa"/>
            <w:noWrap/>
            <w:hideMark/>
          </w:tcPr>
          <w:p w14:paraId="729C036E" w14:textId="469D9BB5"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188,000,000 </w:t>
            </w:r>
          </w:p>
        </w:tc>
      </w:tr>
      <w:tr w:rsidR="00F6093C" w:rsidRPr="00F6093C" w14:paraId="599C501F" w14:textId="77777777" w:rsidTr="005634A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60" w:type="dxa"/>
            <w:hideMark/>
          </w:tcPr>
          <w:p w14:paraId="3D53BF17" w14:textId="77777777" w:rsidR="00F6093C" w:rsidRPr="00F6093C" w:rsidRDefault="00F6093C" w:rsidP="00F6093C">
            <w:pPr>
              <w:spacing w:before="0"/>
              <w:rPr>
                <w:b/>
                <w:szCs w:val="20"/>
              </w:rPr>
            </w:pPr>
            <w:r w:rsidRPr="00F6093C">
              <w:rPr>
                <w:b/>
                <w:szCs w:val="20"/>
              </w:rPr>
              <w:t>FY 2022 Transfers /11</w:t>
            </w:r>
          </w:p>
        </w:tc>
        <w:tc>
          <w:tcPr>
            <w:tcW w:w="1634" w:type="dxa"/>
            <w:noWrap/>
          </w:tcPr>
          <w:p w14:paraId="50D6B291" w14:textId="6A64DC78" w:rsidR="00F6093C" w:rsidRPr="00F6093C" w:rsidRDefault="005634A6"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1567A8">
              <w:rPr>
                <w:b/>
                <w:bCs/>
                <w:szCs w:val="20"/>
              </w:rPr>
              <w:t>--</w:t>
            </w:r>
          </w:p>
        </w:tc>
        <w:tc>
          <w:tcPr>
            <w:tcW w:w="1634" w:type="dxa"/>
            <w:noWrap/>
          </w:tcPr>
          <w:p w14:paraId="578D3D04" w14:textId="6B428D5C" w:rsidR="00F6093C" w:rsidRPr="00F6093C" w:rsidRDefault="005634A6"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1567A8">
              <w:rPr>
                <w:b/>
                <w:bCs/>
                <w:szCs w:val="20"/>
              </w:rPr>
              <w:t>--</w:t>
            </w:r>
          </w:p>
        </w:tc>
        <w:tc>
          <w:tcPr>
            <w:tcW w:w="1634" w:type="dxa"/>
            <w:noWrap/>
          </w:tcPr>
          <w:p w14:paraId="606AA236" w14:textId="7432D207" w:rsidR="00F6093C" w:rsidRPr="00F6093C" w:rsidRDefault="005634A6"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1567A8">
              <w:rPr>
                <w:b/>
                <w:bCs/>
                <w:szCs w:val="20"/>
              </w:rPr>
              <w:t>--</w:t>
            </w:r>
          </w:p>
        </w:tc>
        <w:tc>
          <w:tcPr>
            <w:tcW w:w="1698" w:type="dxa"/>
            <w:noWrap/>
            <w:hideMark/>
          </w:tcPr>
          <w:p w14:paraId="75DDD0B3" w14:textId="77777777"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F6093C">
              <w:rPr>
                <w:szCs w:val="20"/>
                <w:u w:val="single"/>
              </w:rPr>
              <w:t xml:space="preserve">-1,437,580 </w:t>
            </w:r>
          </w:p>
        </w:tc>
      </w:tr>
      <w:tr w:rsidR="00F6093C" w:rsidRPr="00F6093C" w14:paraId="62FAAB82" w14:textId="77777777" w:rsidTr="005634A6">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60" w:type="dxa"/>
            <w:hideMark/>
          </w:tcPr>
          <w:p w14:paraId="5CBAA115" w14:textId="77777777" w:rsidR="00F6093C" w:rsidRPr="00F6093C" w:rsidRDefault="00F6093C" w:rsidP="00F6093C">
            <w:pPr>
              <w:spacing w:before="0"/>
              <w:rPr>
                <w:b/>
                <w:szCs w:val="20"/>
              </w:rPr>
            </w:pPr>
            <w:r w:rsidRPr="00F6093C">
              <w:rPr>
                <w:b/>
                <w:szCs w:val="20"/>
              </w:rPr>
              <w:t>Subtotal</w:t>
            </w:r>
          </w:p>
        </w:tc>
        <w:tc>
          <w:tcPr>
            <w:tcW w:w="1634" w:type="dxa"/>
            <w:noWrap/>
          </w:tcPr>
          <w:p w14:paraId="7EC28B13" w14:textId="3A6ACF98" w:rsidR="00F6093C" w:rsidRPr="00F6093C" w:rsidRDefault="005634A6"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1567A8">
              <w:rPr>
                <w:b/>
                <w:bCs/>
                <w:szCs w:val="20"/>
              </w:rPr>
              <w:t>--</w:t>
            </w:r>
          </w:p>
        </w:tc>
        <w:tc>
          <w:tcPr>
            <w:tcW w:w="1634" w:type="dxa"/>
            <w:noWrap/>
          </w:tcPr>
          <w:p w14:paraId="085E600D" w14:textId="7335F117" w:rsidR="00F6093C" w:rsidRPr="00F6093C" w:rsidRDefault="005634A6"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1567A8">
              <w:rPr>
                <w:b/>
                <w:bCs/>
                <w:szCs w:val="20"/>
              </w:rPr>
              <w:t>--</w:t>
            </w:r>
          </w:p>
        </w:tc>
        <w:tc>
          <w:tcPr>
            <w:tcW w:w="1634" w:type="dxa"/>
            <w:noWrap/>
          </w:tcPr>
          <w:p w14:paraId="279787D9" w14:textId="5CB0431D" w:rsidR="00F6093C" w:rsidRPr="00F6093C" w:rsidRDefault="005634A6"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1567A8">
              <w:rPr>
                <w:b/>
                <w:bCs/>
                <w:szCs w:val="20"/>
              </w:rPr>
              <w:t>--</w:t>
            </w:r>
          </w:p>
        </w:tc>
        <w:tc>
          <w:tcPr>
            <w:tcW w:w="1698" w:type="dxa"/>
            <w:noWrap/>
            <w:hideMark/>
          </w:tcPr>
          <w:p w14:paraId="7B43615A" w14:textId="33FAEFEB" w:rsidR="00F6093C" w:rsidRPr="00F6093C" w:rsidRDefault="00F6093C"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F6093C">
              <w:rPr>
                <w:szCs w:val="20"/>
              </w:rPr>
              <w:t xml:space="preserve">2,444,677,420 </w:t>
            </w:r>
          </w:p>
        </w:tc>
      </w:tr>
      <w:tr w:rsidR="00F6093C" w:rsidRPr="00F6093C" w14:paraId="03E1755E" w14:textId="77777777" w:rsidTr="001069D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60" w:type="dxa"/>
            <w:hideMark/>
          </w:tcPr>
          <w:p w14:paraId="50327631" w14:textId="77777777" w:rsidR="00F6093C" w:rsidRPr="00F6093C" w:rsidRDefault="00F6093C" w:rsidP="00F6093C">
            <w:pPr>
              <w:spacing w:before="0"/>
              <w:rPr>
                <w:b/>
                <w:szCs w:val="20"/>
              </w:rPr>
            </w:pPr>
            <w:r w:rsidRPr="00F6093C">
              <w:rPr>
                <w:b/>
                <w:szCs w:val="20"/>
              </w:rPr>
              <w:t xml:space="preserve">FY 2023 Annual </w:t>
            </w:r>
          </w:p>
        </w:tc>
        <w:tc>
          <w:tcPr>
            <w:tcW w:w="1634" w:type="dxa"/>
            <w:noWrap/>
            <w:hideMark/>
          </w:tcPr>
          <w:p w14:paraId="3AED11D0" w14:textId="2504DE1D" w:rsidR="00F6093C" w:rsidRPr="00F6093C" w:rsidRDefault="00F6093C"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F6093C">
              <w:rPr>
                <w:szCs w:val="20"/>
              </w:rPr>
              <w:t xml:space="preserve">2,985,733,000 </w:t>
            </w:r>
          </w:p>
        </w:tc>
        <w:tc>
          <w:tcPr>
            <w:tcW w:w="1634" w:type="dxa"/>
            <w:noWrap/>
          </w:tcPr>
          <w:p w14:paraId="33D13480" w14:textId="46630B3F" w:rsidR="00F6093C" w:rsidRPr="00F6093C" w:rsidRDefault="001069D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70222">
              <w:rPr>
                <w:b/>
                <w:bCs/>
                <w:szCs w:val="20"/>
              </w:rPr>
              <w:t>--</w:t>
            </w:r>
          </w:p>
        </w:tc>
        <w:tc>
          <w:tcPr>
            <w:tcW w:w="1634" w:type="dxa"/>
            <w:noWrap/>
          </w:tcPr>
          <w:p w14:paraId="7BD7E777" w14:textId="6CF59A52" w:rsidR="00F6093C" w:rsidRPr="00F6093C" w:rsidRDefault="001069D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70222">
              <w:rPr>
                <w:b/>
                <w:bCs/>
                <w:szCs w:val="20"/>
              </w:rPr>
              <w:t>--</w:t>
            </w:r>
          </w:p>
        </w:tc>
        <w:tc>
          <w:tcPr>
            <w:tcW w:w="1698" w:type="dxa"/>
            <w:noWrap/>
          </w:tcPr>
          <w:p w14:paraId="24D7BFAF" w14:textId="5E454206" w:rsidR="00F6093C" w:rsidRPr="00F6093C" w:rsidRDefault="001069DB" w:rsidP="00F6093C">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E70222">
              <w:rPr>
                <w:b/>
                <w:bCs/>
                <w:szCs w:val="20"/>
              </w:rPr>
              <w:t>--</w:t>
            </w:r>
          </w:p>
        </w:tc>
      </w:tr>
      <w:tr w:rsidR="00F6093C" w:rsidRPr="00F6093C" w14:paraId="024F4662" w14:textId="77777777" w:rsidTr="001069DB">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60" w:type="dxa"/>
            <w:hideMark/>
          </w:tcPr>
          <w:p w14:paraId="7B6053FD" w14:textId="77777777" w:rsidR="00F6093C" w:rsidRPr="00F6093C" w:rsidRDefault="00F6093C" w:rsidP="00F6093C">
            <w:pPr>
              <w:spacing w:before="0"/>
              <w:rPr>
                <w:b/>
                <w:szCs w:val="20"/>
              </w:rPr>
            </w:pPr>
            <w:r w:rsidRPr="00F6093C">
              <w:rPr>
                <w:b/>
                <w:szCs w:val="20"/>
              </w:rPr>
              <w:t>FY 2023 Transfers</w:t>
            </w:r>
          </w:p>
        </w:tc>
        <w:tc>
          <w:tcPr>
            <w:tcW w:w="1634" w:type="dxa"/>
            <w:noWrap/>
            <w:hideMark/>
          </w:tcPr>
          <w:p w14:paraId="3982FDA2" w14:textId="28FDDE52" w:rsidR="00F6093C" w:rsidRPr="00F6093C" w:rsidRDefault="001069D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7B127D">
              <w:rPr>
                <w:b/>
                <w:bCs/>
                <w:szCs w:val="20"/>
              </w:rPr>
              <w:t>--</w:t>
            </w:r>
          </w:p>
        </w:tc>
        <w:tc>
          <w:tcPr>
            <w:tcW w:w="1634" w:type="dxa"/>
            <w:noWrap/>
          </w:tcPr>
          <w:p w14:paraId="7148F8E7" w14:textId="60B351AB" w:rsidR="00F6093C" w:rsidRPr="00F6093C" w:rsidRDefault="001069D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E70222">
              <w:rPr>
                <w:b/>
                <w:bCs/>
                <w:szCs w:val="20"/>
              </w:rPr>
              <w:t>--</w:t>
            </w:r>
          </w:p>
        </w:tc>
        <w:tc>
          <w:tcPr>
            <w:tcW w:w="1634" w:type="dxa"/>
            <w:noWrap/>
          </w:tcPr>
          <w:p w14:paraId="1781B9F2" w14:textId="252E31BA" w:rsidR="00F6093C" w:rsidRPr="00F6093C" w:rsidRDefault="001069DB" w:rsidP="00F6093C">
            <w:pPr>
              <w:spacing w:before="0"/>
              <w:cnfStyle w:val="000000010000" w:firstRow="0" w:lastRow="0" w:firstColumn="0" w:lastColumn="0" w:oddVBand="0" w:evenVBand="0" w:oddHBand="0" w:evenHBand="1" w:firstRowFirstColumn="0" w:firstRowLastColumn="0" w:lastRowFirstColumn="0" w:lastRowLastColumn="0"/>
              <w:rPr>
                <w:szCs w:val="20"/>
              </w:rPr>
            </w:pPr>
            <w:r w:rsidRPr="00E70222">
              <w:rPr>
                <w:b/>
                <w:bCs/>
                <w:szCs w:val="20"/>
              </w:rPr>
              <w:t>--</w:t>
            </w:r>
          </w:p>
        </w:tc>
        <w:tc>
          <w:tcPr>
            <w:tcW w:w="1698" w:type="dxa"/>
            <w:noWrap/>
          </w:tcPr>
          <w:p w14:paraId="66C72E7C" w14:textId="2202BFB7" w:rsidR="00F6093C" w:rsidRPr="00F6093C" w:rsidRDefault="001069DB" w:rsidP="00F6093C">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E70222">
              <w:rPr>
                <w:b/>
                <w:bCs/>
                <w:szCs w:val="20"/>
              </w:rPr>
              <w:t>--</w:t>
            </w:r>
          </w:p>
        </w:tc>
      </w:tr>
      <w:tr w:rsidR="00F6093C" w:rsidRPr="00F6093C" w14:paraId="1F34C5B5" w14:textId="77777777" w:rsidTr="001069D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760" w:type="dxa"/>
            <w:hideMark/>
          </w:tcPr>
          <w:p w14:paraId="364BD054" w14:textId="77777777" w:rsidR="00F6093C" w:rsidRPr="00F6093C" w:rsidRDefault="00F6093C" w:rsidP="00F6093C">
            <w:pPr>
              <w:spacing w:before="0"/>
              <w:rPr>
                <w:b/>
                <w:szCs w:val="20"/>
              </w:rPr>
            </w:pPr>
            <w:r w:rsidRPr="00F6093C">
              <w:rPr>
                <w:b/>
                <w:szCs w:val="20"/>
              </w:rPr>
              <w:t>Subtotal</w:t>
            </w:r>
          </w:p>
        </w:tc>
        <w:tc>
          <w:tcPr>
            <w:tcW w:w="1634" w:type="dxa"/>
            <w:noWrap/>
            <w:hideMark/>
          </w:tcPr>
          <w:p w14:paraId="1583FF3C" w14:textId="062ACD3C" w:rsidR="00F6093C" w:rsidRPr="00F6093C" w:rsidRDefault="00B82494"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7B127D">
              <w:rPr>
                <w:b/>
                <w:bCs/>
                <w:szCs w:val="20"/>
              </w:rPr>
              <w:t>--</w:t>
            </w:r>
          </w:p>
        </w:tc>
        <w:tc>
          <w:tcPr>
            <w:tcW w:w="1634" w:type="dxa"/>
            <w:noWrap/>
          </w:tcPr>
          <w:p w14:paraId="03E36DAD" w14:textId="5A50E888" w:rsidR="00F6093C" w:rsidRPr="00F6093C" w:rsidRDefault="001069D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70222">
              <w:rPr>
                <w:b/>
                <w:bCs/>
                <w:szCs w:val="20"/>
              </w:rPr>
              <w:t>--</w:t>
            </w:r>
          </w:p>
        </w:tc>
        <w:tc>
          <w:tcPr>
            <w:tcW w:w="1634" w:type="dxa"/>
            <w:noWrap/>
          </w:tcPr>
          <w:p w14:paraId="46F34743" w14:textId="783682CF" w:rsidR="00F6093C" w:rsidRPr="00F6093C" w:rsidRDefault="001069DB" w:rsidP="00F6093C">
            <w:pPr>
              <w:spacing w:before="0"/>
              <w:cnfStyle w:val="000000100000" w:firstRow="0" w:lastRow="0" w:firstColumn="0" w:lastColumn="0" w:oddVBand="0" w:evenVBand="0" w:oddHBand="1" w:evenHBand="0" w:firstRowFirstColumn="0" w:firstRowLastColumn="0" w:lastRowFirstColumn="0" w:lastRowLastColumn="0"/>
              <w:rPr>
                <w:szCs w:val="20"/>
              </w:rPr>
            </w:pPr>
            <w:r w:rsidRPr="00E70222">
              <w:rPr>
                <w:b/>
                <w:bCs/>
                <w:szCs w:val="20"/>
              </w:rPr>
              <w:t>--</w:t>
            </w:r>
          </w:p>
        </w:tc>
        <w:tc>
          <w:tcPr>
            <w:tcW w:w="1698" w:type="dxa"/>
            <w:noWrap/>
          </w:tcPr>
          <w:p w14:paraId="7E019EC4" w14:textId="5E8199A8" w:rsidR="00F6093C" w:rsidRPr="00F6093C" w:rsidRDefault="001069DB" w:rsidP="00F6093C">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E70222">
              <w:rPr>
                <w:b/>
                <w:bCs/>
                <w:szCs w:val="20"/>
              </w:rPr>
              <w:t>--</w:t>
            </w:r>
          </w:p>
        </w:tc>
      </w:tr>
    </w:tbl>
    <w:p w14:paraId="673DAE0E" w14:textId="0AF01D65" w:rsidR="000D65AF" w:rsidRPr="000D65AF" w:rsidRDefault="000D65AF" w:rsidP="000D65AF">
      <w:pPr>
        <w:spacing w:before="0" w:line="276" w:lineRule="auto"/>
        <w:rPr>
          <w:sz w:val="18"/>
          <w:szCs w:val="18"/>
        </w:rPr>
      </w:pPr>
      <w:r w:rsidRPr="000D65AF">
        <w:rPr>
          <w:sz w:val="18"/>
          <w:szCs w:val="18"/>
        </w:rPr>
        <w:t>1/ Includes $2,391,605 in FY 2014 budget authority appropriated to ACL and transferred to the Department of Agriculture for commodities purchases pursuant to Public Law 113-76.</w:t>
      </w:r>
    </w:p>
    <w:p w14:paraId="183BFAE9" w14:textId="3BF2C8CB" w:rsidR="000D65AF" w:rsidRPr="000D65AF" w:rsidRDefault="000D65AF" w:rsidP="000D65AF">
      <w:pPr>
        <w:spacing w:before="0" w:line="276" w:lineRule="auto"/>
        <w:rPr>
          <w:sz w:val="18"/>
          <w:szCs w:val="18"/>
        </w:rPr>
      </w:pPr>
      <w:r w:rsidRPr="000D65AF">
        <w:rPr>
          <w:sz w:val="18"/>
          <w:szCs w:val="18"/>
        </w:rPr>
        <w:lastRenderedPageBreak/>
        <w:t>2/ Includes $2,549,334 in FY 2015 budget authority appropriated to ACL and transferred to the Department of Agriculture for commodities purchases pursuant to Public Law 113-235.</w:t>
      </w:r>
    </w:p>
    <w:p w14:paraId="6413290F" w14:textId="6A74432A" w:rsidR="000D65AF" w:rsidRPr="000D65AF" w:rsidRDefault="000D65AF" w:rsidP="000D65AF">
      <w:pPr>
        <w:spacing w:before="0" w:line="276" w:lineRule="auto"/>
        <w:rPr>
          <w:sz w:val="18"/>
          <w:szCs w:val="18"/>
        </w:rPr>
      </w:pPr>
      <w:r w:rsidRPr="000D65AF">
        <w:rPr>
          <w:sz w:val="18"/>
          <w:szCs w:val="18"/>
        </w:rPr>
        <w:t>3/ Includes $2,214,429 in FY 2016 budget authority appropriated to ACL and transferred to the Department of Agriculture for commodities purchases pursuant to Public Law 114-113.</w:t>
      </w:r>
    </w:p>
    <w:p w14:paraId="7D9A030B" w14:textId="15B4F8BF" w:rsidR="000D65AF" w:rsidRPr="000D65AF" w:rsidRDefault="000D65AF" w:rsidP="000D65AF">
      <w:pPr>
        <w:spacing w:before="0" w:line="276" w:lineRule="auto"/>
        <w:rPr>
          <w:sz w:val="18"/>
          <w:szCs w:val="18"/>
        </w:rPr>
      </w:pPr>
      <w:r w:rsidRPr="000D65AF">
        <w:rPr>
          <w:sz w:val="18"/>
          <w:szCs w:val="18"/>
        </w:rPr>
        <w:t>4/ Includes $2,553,916 in FY 2017 budget authority appropriated to ACL and transferred to the</w:t>
      </w:r>
      <w:r>
        <w:rPr>
          <w:sz w:val="18"/>
          <w:szCs w:val="18"/>
        </w:rPr>
        <w:t xml:space="preserve"> </w:t>
      </w:r>
      <w:r w:rsidRPr="000D65AF">
        <w:rPr>
          <w:sz w:val="18"/>
          <w:szCs w:val="18"/>
        </w:rPr>
        <w:t>Department of Agriculture for commodities purchases pursuant to Public Law 115-31.</w:t>
      </w:r>
    </w:p>
    <w:p w14:paraId="3935122E" w14:textId="5AB7658B" w:rsidR="000D65AF" w:rsidRPr="000D65AF" w:rsidRDefault="000D65AF" w:rsidP="000D65AF">
      <w:pPr>
        <w:spacing w:before="0" w:line="276" w:lineRule="auto"/>
        <w:rPr>
          <w:sz w:val="18"/>
          <w:szCs w:val="18"/>
        </w:rPr>
      </w:pPr>
      <w:r w:rsidRPr="000D65AF">
        <w:rPr>
          <w:sz w:val="18"/>
          <w:szCs w:val="18"/>
        </w:rPr>
        <w:t>5/ Includes $2,752,453 in FY 2018 budget authority appropriated to ACL and transferred to the Department of Agriculture for commodities purchases pursuant to Public Law 115-141.</w:t>
      </w:r>
    </w:p>
    <w:p w14:paraId="3657F369" w14:textId="1A636ADF" w:rsidR="000D65AF" w:rsidRPr="000D65AF" w:rsidRDefault="000D65AF" w:rsidP="000D65AF">
      <w:pPr>
        <w:spacing w:before="0" w:line="276" w:lineRule="auto"/>
        <w:rPr>
          <w:sz w:val="18"/>
          <w:szCs w:val="18"/>
        </w:rPr>
      </w:pPr>
      <w:r w:rsidRPr="000D65AF">
        <w:rPr>
          <w:sz w:val="18"/>
          <w:szCs w:val="18"/>
        </w:rPr>
        <w:t>6/ House Allowance includes $300 million for the Senior Community Service Employment Program currently administered by the Department of Labor.</w:t>
      </w:r>
    </w:p>
    <w:p w14:paraId="3B578C3E" w14:textId="48BF5B24" w:rsidR="000D65AF" w:rsidRPr="000D65AF" w:rsidRDefault="000D65AF" w:rsidP="000D65AF">
      <w:pPr>
        <w:spacing w:before="0" w:line="276" w:lineRule="auto"/>
        <w:rPr>
          <w:sz w:val="18"/>
          <w:szCs w:val="18"/>
        </w:rPr>
      </w:pPr>
      <w:r w:rsidRPr="000D65AF">
        <w:rPr>
          <w:sz w:val="18"/>
          <w:szCs w:val="18"/>
        </w:rPr>
        <w:t>7/ Includes $1,902,259 in FY 2019 budget authority appropriated to ACL and transferred to the Department of Agriculture for commodities purchases pursuant to Public Law 115-245.</w:t>
      </w:r>
    </w:p>
    <w:p w14:paraId="67D655A1" w14:textId="70183F27" w:rsidR="000D65AF" w:rsidRPr="000D65AF" w:rsidRDefault="000D65AF" w:rsidP="000D65AF">
      <w:pPr>
        <w:spacing w:before="0" w:line="276" w:lineRule="auto"/>
        <w:rPr>
          <w:sz w:val="18"/>
          <w:szCs w:val="18"/>
        </w:rPr>
      </w:pPr>
      <w:r w:rsidRPr="000D65AF">
        <w:rPr>
          <w:sz w:val="18"/>
          <w:szCs w:val="18"/>
        </w:rPr>
        <w:t>8/ Includes $1,381,186 in FY 2020 budget authority appropriated to ACL and transferred to the Department of Agriculture for commodities purchases pursuant to Public Law 116-94.</w:t>
      </w:r>
    </w:p>
    <w:p w14:paraId="2520C122" w14:textId="6D3BBB85" w:rsidR="000D65AF" w:rsidRPr="000D65AF" w:rsidRDefault="000D65AF" w:rsidP="000D65AF">
      <w:pPr>
        <w:spacing w:before="0" w:line="276" w:lineRule="auto"/>
        <w:rPr>
          <w:sz w:val="18"/>
          <w:szCs w:val="18"/>
        </w:rPr>
      </w:pPr>
      <w:r w:rsidRPr="000D65AF">
        <w:rPr>
          <w:sz w:val="18"/>
          <w:szCs w:val="18"/>
        </w:rPr>
        <w:t>9/ Includes $1,347,714 in FY 2021 budget authority appropriated to ACL and transferred to the Department of Agriculture for commodities purchases pursuant to Public Law 116-260.</w:t>
      </w:r>
    </w:p>
    <w:p w14:paraId="6E38424A" w14:textId="44FBCDAD" w:rsidR="000D65AF" w:rsidRPr="000D65AF" w:rsidRDefault="000D65AF" w:rsidP="000D65AF">
      <w:pPr>
        <w:spacing w:before="0" w:line="276" w:lineRule="auto"/>
        <w:rPr>
          <w:sz w:val="18"/>
          <w:szCs w:val="18"/>
        </w:rPr>
      </w:pPr>
      <w:r w:rsidRPr="000D65AF">
        <w:rPr>
          <w:sz w:val="18"/>
          <w:szCs w:val="18"/>
        </w:rPr>
        <w:t xml:space="preserve">10/ FY 2022 appropriation is the annualized Continuing Resolution level.  </w:t>
      </w:r>
    </w:p>
    <w:p w14:paraId="0469CEAF" w14:textId="2795BD00" w:rsidR="001B3AA3" w:rsidRPr="000D65AF" w:rsidRDefault="000D65AF" w:rsidP="000D65AF">
      <w:pPr>
        <w:spacing w:before="0" w:line="276" w:lineRule="auto"/>
      </w:pPr>
      <w:r w:rsidRPr="000D65AF">
        <w:rPr>
          <w:sz w:val="18"/>
          <w:szCs w:val="18"/>
        </w:rPr>
        <w:t>11/ Includes $1,437,580 in FY 2022 budget authority appropriated to ACL and transferred to the</w:t>
      </w:r>
      <w:r>
        <w:rPr>
          <w:sz w:val="18"/>
          <w:szCs w:val="18"/>
        </w:rPr>
        <w:t xml:space="preserve"> </w:t>
      </w:r>
      <w:r w:rsidRPr="000D65AF">
        <w:rPr>
          <w:sz w:val="18"/>
          <w:szCs w:val="18"/>
        </w:rPr>
        <w:t>Department of Agriculture for commodities purchases pursuant to a final Public Law number to be determined.</w:t>
      </w:r>
      <w:r>
        <w:t xml:space="preserve"> </w:t>
      </w:r>
      <w:bookmarkStart w:id="58" w:name="_Toc419731248"/>
      <w:bookmarkStart w:id="59" w:name="_Toc512800094"/>
      <w:bookmarkStart w:id="60" w:name="_Toc512937986"/>
      <w:bookmarkStart w:id="61" w:name="_Toc522799505"/>
      <w:bookmarkStart w:id="62" w:name="_Toc522799958"/>
      <w:bookmarkStart w:id="63" w:name="_Toc524439133"/>
      <w:bookmarkStart w:id="64" w:name="_Toc524511781"/>
      <w:bookmarkStart w:id="65" w:name="_Toc524517553"/>
      <w:bookmarkEnd w:id="42"/>
      <w:bookmarkEnd w:id="43"/>
      <w:bookmarkEnd w:id="44"/>
      <w:bookmarkEnd w:id="45"/>
      <w:bookmarkEnd w:id="46"/>
      <w:bookmarkEnd w:id="47"/>
      <w:bookmarkEnd w:id="48"/>
      <w:bookmarkEnd w:id="49"/>
      <w:r w:rsidR="001B3AA3">
        <w:rPr>
          <w:sz w:val="18"/>
          <w:szCs w:val="18"/>
        </w:rPr>
        <w:br w:type="page"/>
      </w:r>
    </w:p>
    <w:p w14:paraId="43490BB4" w14:textId="3361D442" w:rsidR="001B3AA3" w:rsidRDefault="001B3AA3" w:rsidP="00595365">
      <w:pPr>
        <w:pStyle w:val="Heading2"/>
      </w:pPr>
      <w:bookmarkStart w:id="66" w:name="_Toc97029533"/>
      <w:r>
        <w:lastRenderedPageBreak/>
        <w:t>Appropriations Not Authorized by Law</w:t>
      </w:r>
      <w:bookmarkEnd w:id="66"/>
    </w:p>
    <w:p w14:paraId="5857BEA3" w14:textId="3C9DA222" w:rsidR="009C574A" w:rsidRPr="0021062E" w:rsidRDefault="001B3AA3" w:rsidP="0021062E">
      <w:pPr>
        <w:spacing w:before="0" w:after="200" w:line="276" w:lineRule="auto"/>
        <w:jc w:val="center"/>
        <w:rPr>
          <w:b/>
          <w:color w:val="000000"/>
          <w:sz w:val="28"/>
          <w:szCs w:val="28"/>
        </w:rPr>
      </w:pPr>
      <w:r w:rsidRPr="00480074">
        <w:t>Administration</w:t>
      </w:r>
      <w:r>
        <w:t xml:space="preserve"> </w:t>
      </w:r>
      <w:r w:rsidRPr="00480074">
        <w:t>for</w:t>
      </w:r>
      <w:r>
        <w:t xml:space="preserve"> </w:t>
      </w:r>
      <w:r w:rsidRPr="00480074">
        <w:t>Community</w:t>
      </w:r>
      <w:r>
        <w:t xml:space="preserve"> </w:t>
      </w:r>
      <w:r w:rsidRPr="00480074">
        <w:t>Living</w:t>
      </w:r>
    </w:p>
    <w:tbl>
      <w:tblPr>
        <w:tblStyle w:val="TableGrid23"/>
        <w:tblW w:w="9360" w:type="dxa"/>
        <w:tblInd w:w="0" w:type="dxa"/>
        <w:tblLook w:val="04A0" w:firstRow="1" w:lastRow="0" w:firstColumn="1" w:lastColumn="0" w:noHBand="0" w:noVBand="1"/>
      </w:tblPr>
      <w:tblGrid>
        <w:gridCol w:w="2615"/>
        <w:gridCol w:w="1539"/>
        <w:gridCol w:w="1834"/>
        <w:gridCol w:w="1686"/>
        <w:gridCol w:w="1686"/>
      </w:tblGrid>
      <w:tr w:rsidR="009C574A" w:rsidRPr="009C574A" w14:paraId="78BB98E4" w14:textId="77777777" w:rsidTr="00BD5C51">
        <w:trPr>
          <w:cnfStyle w:val="100000000000" w:firstRow="1" w:lastRow="0" w:firstColumn="0" w:lastColumn="0" w:oddVBand="0" w:evenVBand="0" w:oddHBand="0" w:evenHBand="0" w:firstRowFirstColumn="0" w:firstRowLastColumn="0" w:lastRowFirstColumn="0" w:lastRowLastColumn="0"/>
          <w:trHeight w:val="795"/>
          <w:tblHeader/>
        </w:trPr>
        <w:tc>
          <w:tcPr>
            <w:cnfStyle w:val="001000000000" w:firstRow="0" w:lastRow="0" w:firstColumn="1" w:lastColumn="0" w:oddVBand="0" w:evenVBand="0" w:oddHBand="0" w:evenHBand="0" w:firstRowFirstColumn="0" w:firstRowLastColumn="0" w:lastRowFirstColumn="0" w:lastRowLastColumn="0"/>
            <w:tcW w:w="2480" w:type="dxa"/>
            <w:noWrap/>
            <w:hideMark/>
          </w:tcPr>
          <w:p w14:paraId="393949E8" w14:textId="77777777" w:rsidR="009C574A" w:rsidRPr="009C574A" w:rsidRDefault="009C574A" w:rsidP="009C574A">
            <w:pPr>
              <w:spacing w:before="0"/>
              <w:rPr>
                <w:szCs w:val="20"/>
              </w:rPr>
            </w:pPr>
            <w:r w:rsidRPr="009C574A">
              <w:rPr>
                <w:szCs w:val="20"/>
              </w:rPr>
              <w:t>Program</w:t>
            </w:r>
          </w:p>
        </w:tc>
        <w:tc>
          <w:tcPr>
            <w:tcW w:w="1460" w:type="dxa"/>
            <w:hideMark/>
          </w:tcPr>
          <w:p w14:paraId="65D52930" w14:textId="77777777" w:rsidR="009C574A" w:rsidRPr="009C574A" w:rsidRDefault="009C574A" w:rsidP="009C574A">
            <w:pPr>
              <w:spacing w:before="0"/>
              <w:cnfStyle w:val="100000000000" w:firstRow="1" w:lastRow="0" w:firstColumn="0" w:lastColumn="0" w:oddVBand="0" w:evenVBand="0" w:oddHBand="0" w:evenHBand="0" w:firstRowFirstColumn="0" w:firstRowLastColumn="0" w:lastRowFirstColumn="0" w:lastRowLastColumn="0"/>
              <w:rPr>
                <w:szCs w:val="20"/>
              </w:rPr>
            </w:pPr>
            <w:r w:rsidRPr="009C574A">
              <w:rPr>
                <w:szCs w:val="20"/>
              </w:rPr>
              <w:t>Last Year of Authorization</w:t>
            </w:r>
          </w:p>
        </w:tc>
        <w:tc>
          <w:tcPr>
            <w:tcW w:w="1740" w:type="dxa"/>
            <w:hideMark/>
          </w:tcPr>
          <w:p w14:paraId="3D9A0375" w14:textId="77777777" w:rsidR="009C574A" w:rsidRPr="009C574A" w:rsidRDefault="009C574A" w:rsidP="009C574A">
            <w:pPr>
              <w:spacing w:before="0"/>
              <w:cnfStyle w:val="100000000000" w:firstRow="1" w:lastRow="0" w:firstColumn="0" w:lastColumn="0" w:oddVBand="0" w:evenVBand="0" w:oddHBand="0" w:evenHBand="0" w:firstRowFirstColumn="0" w:firstRowLastColumn="0" w:lastRowFirstColumn="0" w:lastRowLastColumn="0"/>
              <w:rPr>
                <w:szCs w:val="20"/>
              </w:rPr>
            </w:pPr>
            <w:r w:rsidRPr="009C574A">
              <w:rPr>
                <w:szCs w:val="20"/>
              </w:rPr>
              <w:t>Authorization Level</w:t>
            </w:r>
          </w:p>
        </w:tc>
        <w:tc>
          <w:tcPr>
            <w:tcW w:w="1600" w:type="dxa"/>
            <w:hideMark/>
          </w:tcPr>
          <w:p w14:paraId="5883845B" w14:textId="77777777" w:rsidR="009C574A" w:rsidRPr="009C574A" w:rsidRDefault="009C574A" w:rsidP="009C574A">
            <w:pPr>
              <w:spacing w:before="0"/>
              <w:cnfStyle w:val="100000000000" w:firstRow="1" w:lastRow="0" w:firstColumn="0" w:lastColumn="0" w:oddVBand="0" w:evenVBand="0" w:oddHBand="0" w:evenHBand="0" w:firstRowFirstColumn="0" w:firstRowLastColumn="0" w:lastRowFirstColumn="0" w:lastRowLastColumn="0"/>
              <w:rPr>
                <w:szCs w:val="20"/>
              </w:rPr>
            </w:pPr>
            <w:r w:rsidRPr="009C574A">
              <w:rPr>
                <w:szCs w:val="20"/>
              </w:rPr>
              <w:t>Appropriations in Last Year of Authorization</w:t>
            </w:r>
          </w:p>
        </w:tc>
        <w:tc>
          <w:tcPr>
            <w:tcW w:w="1600" w:type="dxa"/>
            <w:hideMark/>
          </w:tcPr>
          <w:p w14:paraId="487983A1" w14:textId="77777777" w:rsidR="009C574A" w:rsidRPr="009C574A" w:rsidRDefault="009C574A" w:rsidP="009C574A">
            <w:pPr>
              <w:spacing w:before="0"/>
              <w:cnfStyle w:val="100000000000" w:firstRow="1" w:lastRow="0" w:firstColumn="0" w:lastColumn="0" w:oddVBand="0" w:evenVBand="0" w:oddHBand="0" w:evenHBand="0" w:firstRowFirstColumn="0" w:firstRowLastColumn="0" w:lastRowFirstColumn="0" w:lastRowLastColumn="0"/>
              <w:rPr>
                <w:szCs w:val="20"/>
              </w:rPr>
            </w:pPr>
            <w:r w:rsidRPr="009C574A">
              <w:rPr>
                <w:szCs w:val="20"/>
              </w:rPr>
              <w:t>Appropriations in FY 2022 1/</w:t>
            </w:r>
          </w:p>
        </w:tc>
      </w:tr>
      <w:tr w:rsidR="009C574A" w:rsidRPr="009C574A" w14:paraId="62AD206B" w14:textId="77777777" w:rsidTr="003E5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4FE56820" w14:textId="77777777" w:rsidR="009C574A" w:rsidRPr="009C574A" w:rsidRDefault="009C574A" w:rsidP="009C574A">
            <w:pPr>
              <w:spacing w:before="0"/>
              <w:rPr>
                <w:szCs w:val="20"/>
              </w:rPr>
            </w:pPr>
            <w:r w:rsidRPr="009C574A">
              <w:rPr>
                <w:szCs w:val="20"/>
              </w:rPr>
              <w:t>Traumatic Brain Injury:  Sections 1252 and 1253 of the Public Health Service Act</w:t>
            </w:r>
          </w:p>
        </w:tc>
        <w:tc>
          <w:tcPr>
            <w:tcW w:w="1460" w:type="dxa"/>
            <w:noWrap/>
            <w:hideMark/>
          </w:tcPr>
          <w:p w14:paraId="2ED872DC"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FY 2019</w:t>
            </w:r>
          </w:p>
        </w:tc>
        <w:tc>
          <w:tcPr>
            <w:tcW w:w="1740" w:type="dxa"/>
            <w:noWrap/>
            <w:hideMark/>
          </w:tcPr>
          <w:p w14:paraId="40BB3697"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$8,600,000 </w:t>
            </w:r>
          </w:p>
        </w:tc>
        <w:tc>
          <w:tcPr>
            <w:tcW w:w="1600" w:type="dxa"/>
            <w:noWrap/>
            <w:hideMark/>
          </w:tcPr>
          <w:p w14:paraId="692A226F"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$11,321,000 </w:t>
            </w:r>
          </w:p>
        </w:tc>
        <w:tc>
          <w:tcPr>
            <w:tcW w:w="1600" w:type="dxa"/>
            <w:noWrap/>
            <w:hideMark/>
          </w:tcPr>
          <w:p w14:paraId="1077E587" w14:textId="77777777" w:rsidR="009C574A" w:rsidRPr="009C574A" w:rsidRDefault="009C574A" w:rsidP="009C574A">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$11,321,000 </w:t>
            </w:r>
          </w:p>
        </w:tc>
      </w:tr>
      <w:tr w:rsidR="009C574A" w:rsidRPr="009C574A" w14:paraId="19692E17" w14:textId="77777777" w:rsidTr="003E59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26C18170" w14:textId="77777777" w:rsidR="009C574A" w:rsidRPr="009C574A" w:rsidRDefault="009C574A" w:rsidP="009C574A">
            <w:pPr>
              <w:spacing w:before="0"/>
              <w:rPr>
                <w:szCs w:val="20"/>
              </w:rPr>
            </w:pPr>
            <w:r w:rsidRPr="009C574A">
              <w:rPr>
                <w:szCs w:val="20"/>
              </w:rPr>
              <w:t>Elder Justice / Adult Protective Services: Social Security Act, Title XX-B</w:t>
            </w:r>
          </w:p>
        </w:tc>
        <w:tc>
          <w:tcPr>
            <w:tcW w:w="1460" w:type="dxa"/>
            <w:noWrap/>
            <w:hideMark/>
          </w:tcPr>
          <w:p w14:paraId="688F73FC"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FY 2014</w:t>
            </w:r>
          </w:p>
        </w:tc>
        <w:tc>
          <w:tcPr>
            <w:tcW w:w="1740" w:type="dxa"/>
            <w:noWrap/>
            <w:hideMark/>
          </w:tcPr>
          <w:p w14:paraId="626183A1"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$129,000,000 </w:t>
            </w:r>
          </w:p>
        </w:tc>
        <w:tc>
          <w:tcPr>
            <w:tcW w:w="1600" w:type="dxa"/>
            <w:noWrap/>
            <w:hideMark/>
          </w:tcPr>
          <w:p w14:paraId="5203A5B5"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$12,000,000 </w:t>
            </w:r>
          </w:p>
        </w:tc>
        <w:tc>
          <w:tcPr>
            <w:tcW w:w="1600" w:type="dxa"/>
            <w:noWrap/>
            <w:hideMark/>
          </w:tcPr>
          <w:p w14:paraId="271419CC" w14:textId="77777777" w:rsidR="009C574A" w:rsidRDefault="009C574A" w:rsidP="009C574A">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$202,000,000</w:t>
            </w:r>
          </w:p>
          <w:p w14:paraId="70F8F202" w14:textId="0A76D099" w:rsidR="005A100D" w:rsidRPr="009C574A" w:rsidRDefault="005A100D" w:rsidP="009C574A">
            <w:pPr>
              <w:spacing w:before="0"/>
              <w:cnfStyle w:val="000000010000" w:firstRow="0" w:lastRow="0" w:firstColumn="0" w:lastColumn="0" w:oddVBand="0" w:evenVBand="0" w:oddHBand="0" w:evenHBand="1" w:firstRowFirstColumn="0" w:firstRowLastColumn="0" w:lastRowFirstColumn="0" w:lastRowLastColumn="0"/>
              <w:rPr>
                <w:szCs w:val="20"/>
              </w:rPr>
            </w:pPr>
            <w:r>
              <w:rPr>
                <w:szCs w:val="20"/>
              </w:rPr>
              <w:t>2/</w:t>
            </w:r>
          </w:p>
        </w:tc>
      </w:tr>
      <w:tr w:rsidR="009C574A" w:rsidRPr="009C574A" w14:paraId="6236762B" w14:textId="77777777" w:rsidTr="003E5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7319E977" w14:textId="77777777" w:rsidR="009C574A" w:rsidRPr="009C574A" w:rsidRDefault="009C574A" w:rsidP="009C574A">
            <w:pPr>
              <w:spacing w:before="0"/>
              <w:rPr>
                <w:szCs w:val="20"/>
              </w:rPr>
            </w:pPr>
            <w:r w:rsidRPr="009C574A">
              <w:rPr>
                <w:szCs w:val="20"/>
              </w:rPr>
              <w:t>Lifespan Respite Care: Lifespan Respite Care Act of 2006</w:t>
            </w:r>
          </w:p>
        </w:tc>
        <w:tc>
          <w:tcPr>
            <w:tcW w:w="1460" w:type="dxa"/>
            <w:noWrap/>
            <w:hideMark/>
          </w:tcPr>
          <w:p w14:paraId="441E7483"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FY 2011</w:t>
            </w:r>
          </w:p>
        </w:tc>
        <w:tc>
          <w:tcPr>
            <w:tcW w:w="1740" w:type="dxa"/>
            <w:noWrap/>
            <w:hideMark/>
          </w:tcPr>
          <w:p w14:paraId="5F68B036"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$94,810,000 </w:t>
            </w:r>
          </w:p>
        </w:tc>
        <w:tc>
          <w:tcPr>
            <w:tcW w:w="1600" w:type="dxa"/>
            <w:noWrap/>
            <w:hideMark/>
          </w:tcPr>
          <w:p w14:paraId="4E3CF3AA"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$2,495,000 </w:t>
            </w:r>
          </w:p>
        </w:tc>
        <w:tc>
          <w:tcPr>
            <w:tcW w:w="1600" w:type="dxa"/>
            <w:noWrap/>
            <w:hideMark/>
          </w:tcPr>
          <w:p w14:paraId="135C97C1" w14:textId="77777777" w:rsidR="009C574A" w:rsidRPr="009C574A" w:rsidRDefault="009C574A" w:rsidP="009C574A">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$7,110,000 </w:t>
            </w:r>
          </w:p>
        </w:tc>
      </w:tr>
      <w:tr w:rsidR="009C574A" w:rsidRPr="009C574A" w14:paraId="2D6A67F4" w14:textId="77777777" w:rsidTr="003E59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5E602C28" w14:textId="160B7DFA" w:rsidR="009C574A" w:rsidRPr="009C574A" w:rsidRDefault="009C574A" w:rsidP="009C574A">
            <w:pPr>
              <w:spacing w:before="0"/>
              <w:rPr>
                <w:szCs w:val="20"/>
              </w:rPr>
            </w:pPr>
            <w:r w:rsidRPr="009C574A">
              <w:rPr>
                <w:szCs w:val="20"/>
              </w:rPr>
              <w:t>Assistive Technology: The Assistive Technology Act of 2004</w:t>
            </w:r>
            <w:r w:rsidR="00B9291B">
              <w:rPr>
                <w:szCs w:val="20"/>
              </w:rPr>
              <w:t>/3</w:t>
            </w:r>
          </w:p>
        </w:tc>
        <w:tc>
          <w:tcPr>
            <w:tcW w:w="1460" w:type="dxa"/>
            <w:noWrap/>
            <w:hideMark/>
          </w:tcPr>
          <w:p w14:paraId="2A8AE0E3"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FY 2010</w:t>
            </w:r>
          </w:p>
        </w:tc>
        <w:tc>
          <w:tcPr>
            <w:tcW w:w="1740" w:type="dxa"/>
            <w:noWrap/>
            <w:hideMark/>
          </w:tcPr>
          <w:p w14:paraId="2CE21C96"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Such Sums</w:t>
            </w:r>
          </w:p>
        </w:tc>
        <w:tc>
          <w:tcPr>
            <w:tcW w:w="1600" w:type="dxa"/>
            <w:noWrap/>
            <w:hideMark/>
          </w:tcPr>
          <w:p w14:paraId="796F8234"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$25,000,000 </w:t>
            </w:r>
          </w:p>
        </w:tc>
        <w:tc>
          <w:tcPr>
            <w:tcW w:w="1600" w:type="dxa"/>
            <w:noWrap/>
            <w:hideMark/>
          </w:tcPr>
          <w:p w14:paraId="45E2EB51" w14:textId="77777777" w:rsidR="009C574A" w:rsidRPr="009C574A" w:rsidRDefault="009C574A" w:rsidP="009C574A">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$37,500,000 </w:t>
            </w:r>
          </w:p>
        </w:tc>
      </w:tr>
      <w:tr w:rsidR="009C574A" w:rsidRPr="009C574A" w14:paraId="262662FC" w14:textId="77777777" w:rsidTr="003E5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6622DA33" w14:textId="4F230763" w:rsidR="009C574A" w:rsidRPr="009C574A" w:rsidRDefault="009C574A" w:rsidP="009C574A">
            <w:pPr>
              <w:spacing w:before="0"/>
              <w:rPr>
                <w:szCs w:val="20"/>
              </w:rPr>
            </w:pPr>
            <w:r w:rsidRPr="009C574A">
              <w:rPr>
                <w:szCs w:val="20"/>
              </w:rPr>
              <w:t>Developmental Disabilities Programs: Developmental Disabilities Assistance and Bill of Rights Act</w:t>
            </w:r>
          </w:p>
        </w:tc>
        <w:tc>
          <w:tcPr>
            <w:tcW w:w="1460" w:type="dxa"/>
            <w:noWrap/>
            <w:hideMark/>
          </w:tcPr>
          <w:p w14:paraId="6219B935"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FY 2007</w:t>
            </w:r>
          </w:p>
        </w:tc>
        <w:tc>
          <w:tcPr>
            <w:tcW w:w="1740" w:type="dxa"/>
            <w:noWrap/>
            <w:hideMark/>
          </w:tcPr>
          <w:p w14:paraId="0FE30890"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Such Sums</w:t>
            </w:r>
          </w:p>
        </w:tc>
        <w:tc>
          <w:tcPr>
            <w:tcW w:w="1600" w:type="dxa"/>
            <w:noWrap/>
            <w:hideMark/>
          </w:tcPr>
          <w:p w14:paraId="13CC3BC8"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$155,115,000 </w:t>
            </w:r>
          </w:p>
        </w:tc>
        <w:tc>
          <w:tcPr>
            <w:tcW w:w="1600" w:type="dxa"/>
            <w:noWrap/>
            <w:hideMark/>
          </w:tcPr>
          <w:p w14:paraId="1D1E155D" w14:textId="77777777" w:rsidR="009C574A" w:rsidRPr="009C574A" w:rsidRDefault="009C574A" w:rsidP="009C574A">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$175,153,000 </w:t>
            </w:r>
          </w:p>
        </w:tc>
      </w:tr>
      <w:tr w:rsidR="009C574A" w:rsidRPr="009C574A" w14:paraId="7710E21D" w14:textId="77777777" w:rsidTr="003E59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29B01AFD" w14:textId="77777777" w:rsidR="009C574A" w:rsidRPr="009C574A" w:rsidRDefault="009C574A" w:rsidP="009C574A">
            <w:pPr>
              <w:spacing w:before="0"/>
              <w:rPr>
                <w:color w:val="000000"/>
                <w:szCs w:val="20"/>
              </w:rPr>
            </w:pPr>
            <w:r w:rsidRPr="009C574A">
              <w:rPr>
                <w:color w:val="000000"/>
                <w:szCs w:val="20"/>
              </w:rPr>
              <w:t>Paralysis Resource Center: Christopher and Dana Reeve Paralysis Act, title XIV of the Omnibus Public Land Management Act of 2009, P.L. 111-11 and Public Health Service Act, Sections 311 and 317(k)(2)</w:t>
            </w:r>
          </w:p>
        </w:tc>
        <w:tc>
          <w:tcPr>
            <w:tcW w:w="1460" w:type="dxa"/>
            <w:noWrap/>
            <w:hideMark/>
          </w:tcPr>
          <w:p w14:paraId="640833A6"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FY 2011</w:t>
            </w:r>
          </w:p>
        </w:tc>
        <w:tc>
          <w:tcPr>
            <w:tcW w:w="1740" w:type="dxa"/>
            <w:noWrap/>
            <w:hideMark/>
          </w:tcPr>
          <w:p w14:paraId="29B25C0B"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$25,000,000 </w:t>
            </w:r>
          </w:p>
        </w:tc>
        <w:tc>
          <w:tcPr>
            <w:tcW w:w="1600" w:type="dxa"/>
            <w:noWrap/>
            <w:hideMark/>
          </w:tcPr>
          <w:p w14:paraId="3A81EBB0"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$6,352,000 </w:t>
            </w:r>
          </w:p>
        </w:tc>
        <w:tc>
          <w:tcPr>
            <w:tcW w:w="1600" w:type="dxa"/>
            <w:noWrap/>
            <w:hideMark/>
          </w:tcPr>
          <w:p w14:paraId="253B82AD" w14:textId="77777777" w:rsidR="009C574A" w:rsidRPr="009C574A" w:rsidRDefault="009C574A" w:rsidP="009C574A">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$9,700,000 </w:t>
            </w:r>
          </w:p>
        </w:tc>
      </w:tr>
      <w:tr w:rsidR="009C574A" w:rsidRPr="009C574A" w14:paraId="1CAA949E" w14:textId="77777777" w:rsidTr="003E5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5DBF665F" w14:textId="77777777" w:rsidR="009C574A" w:rsidRPr="009C574A" w:rsidRDefault="009C574A" w:rsidP="009C574A">
            <w:pPr>
              <w:spacing w:before="0"/>
              <w:rPr>
                <w:szCs w:val="20"/>
              </w:rPr>
            </w:pPr>
            <w:r w:rsidRPr="009C574A">
              <w:rPr>
                <w:szCs w:val="20"/>
              </w:rPr>
              <w:t>Limb Loss Resource Center: Public Health Service Act Section 301 (a) and Section 317</w:t>
            </w:r>
          </w:p>
        </w:tc>
        <w:tc>
          <w:tcPr>
            <w:tcW w:w="1460" w:type="dxa"/>
            <w:noWrap/>
            <w:hideMark/>
          </w:tcPr>
          <w:p w14:paraId="12C743D3"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N/A</w:t>
            </w:r>
          </w:p>
        </w:tc>
        <w:tc>
          <w:tcPr>
            <w:tcW w:w="1740" w:type="dxa"/>
            <w:noWrap/>
            <w:hideMark/>
          </w:tcPr>
          <w:p w14:paraId="0181AC0E"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N/A</w:t>
            </w:r>
          </w:p>
        </w:tc>
        <w:tc>
          <w:tcPr>
            <w:tcW w:w="1600" w:type="dxa"/>
            <w:noWrap/>
            <w:hideMark/>
          </w:tcPr>
          <w:p w14:paraId="66B2439D"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N/A</w:t>
            </w:r>
          </w:p>
        </w:tc>
        <w:tc>
          <w:tcPr>
            <w:tcW w:w="1600" w:type="dxa"/>
            <w:noWrap/>
            <w:hideMark/>
          </w:tcPr>
          <w:p w14:paraId="5FD8D685" w14:textId="7C2FC6F5" w:rsidR="009C574A" w:rsidRPr="009C574A" w:rsidRDefault="009023DB" w:rsidP="009C574A">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N/A</w:t>
            </w:r>
            <w:r w:rsidR="009C574A" w:rsidRPr="009C574A">
              <w:rPr>
                <w:szCs w:val="20"/>
              </w:rPr>
              <w:t> </w:t>
            </w:r>
          </w:p>
        </w:tc>
      </w:tr>
      <w:tr w:rsidR="009C574A" w:rsidRPr="009C574A" w14:paraId="62E77FF6" w14:textId="77777777" w:rsidTr="003E59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5714453E" w14:textId="77777777" w:rsidR="009C574A" w:rsidRPr="009C574A" w:rsidRDefault="009C574A" w:rsidP="009C574A">
            <w:pPr>
              <w:spacing w:before="0"/>
              <w:rPr>
                <w:szCs w:val="20"/>
              </w:rPr>
            </w:pPr>
            <w:r w:rsidRPr="009C574A">
              <w:rPr>
                <w:szCs w:val="20"/>
              </w:rPr>
              <w:t>Independent Living and the National Institute on Disability, Independent Living and Rehabilitation Research: Rehabilitation Act of 1973, Titles II &amp; VII</w:t>
            </w:r>
          </w:p>
        </w:tc>
        <w:tc>
          <w:tcPr>
            <w:tcW w:w="1460" w:type="dxa"/>
            <w:noWrap/>
            <w:hideMark/>
          </w:tcPr>
          <w:p w14:paraId="3FB13F2E"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FY 2020</w:t>
            </w:r>
          </w:p>
        </w:tc>
        <w:tc>
          <w:tcPr>
            <w:tcW w:w="1740" w:type="dxa"/>
            <w:noWrap/>
            <w:hideMark/>
          </w:tcPr>
          <w:p w14:paraId="0DD19185"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$214,135,000 </w:t>
            </w:r>
          </w:p>
        </w:tc>
        <w:tc>
          <w:tcPr>
            <w:tcW w:w="1600" w:type="dxa"/>
            <w:noWrap/>
            <w:hideMark/>
          </w:tcPr>
          <w:p w14:paraId="3BC84B92"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$228,153,000 </w:t>
            </w:r>
          </w:p>
        </w:tc>
        <w:tc>
          <w:tcPr>
            <w:tcW w:w="1600" w:type="dxa"/>
            <w:noWrap/>
            <w:hideMark/>
          </w:tcPr>
          <w:p w14:paraId="0E07F8FB" w14:textId="77777777" w:rsidR="009C574A" w:rsidRPr="009C574A" w:rsidRDefault="009C574A" w:rsidP="009C574A">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$229,153,000 </w:t>
            </w:r>
          </w:p>
        </w:tc>
      </w:tr>
      <w:tr w:rsidR="009C574A" w:rsidRPr="009C574A" w14:paraId="6B7800C9" w14:textId="77777777" w:rsidTr="003E59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6624E4D8" w14:textId="77777777" w:rsidR="009C574A" w:rsidRPr="009C574A" w:rsidRDefault="009C574A" w:rsidP="009C574A">
            <w:pPr>
              <w:spacing w:before="0"/>
              <w:rPr>
                <w:szCs w:val="20"/>
              </w:rPr>
            </w:pPr>
            <w:r w:rsidRPr="009C574A">
              <w:rPr>
                <w:szCs w:val="20"/>
              </w:rPr>
              <w:t>Voting Access for People with Disabilities: Help America Vote Act - Section 291</w:t>
            </w:r>
          </w:p>
        </w:tc>
        <w:tc>
          <w:tcPr>
            <w:tcW w:w="1460" w:type="dxa"/>
            <w:noWrap/>
            <w:hideMark/>
          </w:tcPr>
          <w:p w14:paraId="306C2290"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FY 2005</w:t>
            </w:r>
          </w:p>
        </w:tc>
        <w:tc>
          <w:tcPr>
            <w:tcW w:w="1740" w:type="dxa"/>
            <w:noWrap/>
            <w:hideMark/>
          </w:tcPr>
          <w:p w14:paraId="3F76BDF6"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$17,410,000 </w:t>
            </w:r>
          </w:p>
        </w:tc>
        <w:tc>
          <w:tcPr>
            <w:tcW w:w="1600" w:type="dxa"/>
            <w:noWrap/>
            <w:hideMark/>
          </w:tcPr>
          <w:p w14:paraId="4962636E" w14:textId="77777777" w:rsidR="009C574A" w:rsidRPr="009C574A" w:rsidRDefault="009C574A" w:rsidP="003E59C7">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$13,879,000 </w:t>
            </w:r>
          </w:p>
        </w:tc>
        <w:tc>
          <w:tcPr>
            <w:tcW w:w="1600" w:type="dxa"/>
            <w:noWrap/>
            <w:hideMark/>
          </w:tcPr>
          <w:p w14:paraId="5E8D3D5D" w14:textId="77777777" w:rsidR="009C574A" w:rsidRPr="009C574A" w:rsidRDefault="009C574A" w:rsidP="009C574A">
            <w:pPr>
              <w:spacing w:before="0"/>
              <w:cnfStyle w:val="000000100000" w:firstRow="0" w:lastRow="0" w:firstColumn="0" w:lastColumn="0" w:oddVBand="0" w:evenVBand="0" w:oddHBand="1" w:evenHBand="0" w:firstRowFirstColumn="0" w:firstRowLastColumn="0" w:lastRowFirstColumn="0" w:lastRowLastColumn="0"/>
              <w:rPr>
                <w:szCs w:val="20"/>
              </w:rPr>
            </w:pPr>
            <w:r w:rsidRPr="009C574A">
              <w:rPr>
                <w:szCs w:val="20"/>
              </w:rPr>
              <w:t xml:space="preserve">$7,963,000 </w:t>
            </w:r>
          </w:p>
        </w:tc>
      </w:tr>
      <w:tr w:rsidR="009C574A" w:rsidRPr="009C574A" w14:paraId="150ABEA3" w14:textId="77777777" w:rsidTr="003E59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80" w:type="dxa"/>
            <w:hideMark/>
          </w:tcPr>
          <w:p w14:paraId="75C2FD5A" w14:textId="77777777" w:rsidR="009C574A" w:rsidRPr="009C574A" w:rsidRDefault="009C574A" w:rsidP="009C574A">
            <w:pPr>
              <w:spacing w:before="0"/>
              <w:rPr>
                <w:szCs w:val="20"/>
              </w:rPr>
            </w:pPr>
            <w:r w:rsidRPr="009C574A">
              <w:rPr>
                <w:szCs w:val="20"/>
              </w:rPr>
              <w:t>State Health Insurance Assistance Programs: Omnibus Budget Reconciliation Act of 1990</w:t>
            </w:r>
          </w:p>
        </w:tc>
        <w:tc>
          <w:tcPr>
            <w:tcW w:w="1460" w:type="dxa"/>
            <w:noWrap/>
            <w:hideMark/>
          </w:tcPr>
          <w:p w14:paraId="547E59E8"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FY 1996</w:t>
            </w:r>
          </w:p>
        </w:tc>
        <w:tc>
          <w:tcPr>
            <w:tcW w:w="1740" w:type="dxa"/>
            <w:noWrap/>
            <w:hideMark/>
          </w:tcPr>
          <w:p w14:paraId="0E4C0EFF"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$10,000,000 </w:t>
            </w:r>
          </w:p>
        </w:tc>
        <w:tc>
          <w:tcPr>
            <w:tcW w:w="1600" w:type="dxa"/>
            <w:noWrap/>
            <w:hideMark/>
          </w:tcPr>
          <w:p w14:paraId="16E80DD4" w14:textId="77777777" w:rsidR="009C574A" w:rsidRPr="009C574A" w:rsidRDefault="009C574A" w:rsidP="003E59C7">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N/A</w:t>
            </w:r>
          </w:p>
        </w:tc>
        <w:tc>
          <w:tcPr>
            <w:tcW w:w="1600" w:type="dxa"/>
            <w:noWrap/>
            <w:hideMark/>
          </w:tcPr>
          <w:p w14:paraId="5F67328A" w14:textId="77777777" w:rsidR="009C574A" w:rsidRPr="009C574A" w:rsidRDefault="009C574A" w:rsidP="009C574A">
            <w:pPr>
              <w:spacing w:before="0"/>
              <w:cnfStyle w:val="000000010000" w:firstRow="0" w:lastRow="0" w:firstColumn="0" w:lastColumn="0" w:oddVBand="0" w:evenVBand="0" w:oddHBand="0" w:evenHBand="1" w:firstRowFirstColumn="0" w:firstRowLastColumn="0" w:lastRowFirstColumn="0" w:lastRowLastColumn="0"/>
              <w:rPr>
                <w:szCs w:val="20"/>
              </w:rPr>
            </w:pPr>
            <w:r w:rsidRPr="009C574A">
              <w:rPr>
                <w:szCs w:val="20"/>
              </w:rPr>
              <w:t xml:space="preserve">$52,115,000 </w:t>
            </w:r>
          </w:p>
        </w:tc>
      </w:tr>
    </w:tbl>
    <w:p w14:paraId="6D74515F" w14:textId="201CCE56" w:rsidR="001B3AA3" w:rsidRPr="009C574A" w:rsidRDefault="001B3AA3" w:rsidP="005578DA">
      <w:pPr>
        <w:spacing w:before="120" w:line="276" w:lineRule="auto"/>
      </w:pPr>
      <w:r w:rsidRPr="001B3AA3">
        <w:rPr>
          <w:sz w:val="18"/>
          <w:szCs w:val="18"/>
        </w:rPr>
        <w:t>1/ In the absence of an FY 2022 appropriations, reflects appropriations under FY 2022 annualized Continuing Re</w:t>
      </w:r>
      <w:r>
        <w:rPr>
          <w:sz w:val="18"/>
          <w:szCs w:val="18"/>
        </w:rPr>
        <w:t>s</w:t>
      </w:r>
      <w:r w:rsidRPr="001B3AA3">
        <w:rPr>
          <w:sz w:val="18"/>
          <w:szCs w:val="18"/>
        </w:rPr>
        <w:t>olution levels.</w:t>
      </w:r>
    </w:p>
    <w:p w14:paraId="0C246F0B" w14:textId="1B0E708D" w:rsidR="001B3AA3" w:rsidRDefault="001B3AA3" w:rsidP="005578DA">
      <w:pPr>
        <w:spacing w:before="120"/>
        <w:rPr>
          <w:sz w:val="18"/>
          <w:szCs w:val="18"/>
        </w:rPr>
      </w:pPr>
      <w:r w:rsidRPr="001B3AA3">
        <w:rPr>
          <w:sz w:val="18"/>
          <w:szCs w:val="18"/>
        </w:rPr>
        <w:t>2/ Elder Justice appropriations in FY 2022 includes $188 million in supplemental</w:t>
      </w:r>
      <w:r>
        <w:rPr>
          <w:sz w:val="18"/>
          <w:szCs w:val="18"/>
        </w:rPr>
        <w:t xml:space="preserve"> </w:t>
      </w:r>
      <w:r w:rsidR="005D00E0">
        <w:rPr>
          <w:sz w:val="18"/>
          <w:szCs w:val="18"/>
        </w:rPr>
        <w:t xml:space="preserve">appropriations </w:t>
      </w:r>
      <w:r w:rsidRPr="001B3AA3">
        <w:rPr>
          <w:sz w:val="18"/>
          <w:szCs w:val="18"/>
        </w:rPr>
        <w:t>under the American Rescue Plan Act, Public Law 117-2.</w:t>
      </w:r>
    </w:p>
    <w:p w14:paraId="3DE8574E" w14:textId="77777777" w:rsidR="00B9291B" w:rsidRPr="0001766D" w:rsidRDefault="00B9291B" w:rsidP="00B9291B">
      <w:pPr>
        <w:spacing w:before="120"/>
        <w:rPr>
          <w:sz w:val="18"/>
          <w:szCs w:val="18"/>
        </w:rPr>
      </w:pPr>
      <w:r>
        <w:rPr>
          <w:sz w:val="18"/>
          <w:szCs w:val="18"/>
        </w:rPr>
        <w:t>3</w:t>
      </w:r>
      <w:r w:rsidRPr="00FE4BED">
        <w:rPr>
          <w:sz w:val="18"/>
          <w:szCs w:val="18"/>
        </w:rPr>
        <w:t>/ Amounts shown include $2M in FY22 for the AFP which is no longer authorized by the AT Act</w:t>
      </w:r>
    </w:p>
    <w:p w14:paraId="512AA8A6" w14:textId="4233BDE2" w:rsidR="00B9291B" w:rsidRPr="00FE6907" w:rsidRDefault="00B9291B" w:rsidP="00B11BF8">
      <w:pPr>
        <w:sectPr w:rsidR="00B9291B" w:rsidRPr="00FE6907" w:rsidSect="00CE5152">
          <w:headerReference w:type="first" r:id="rId38"/>
          <w:pgSz w:w="12240" w:h="15840"/>
          <w:pgMar w:top="1440" w:right="1440" w:bottom="1440" w:left="1440" w:header="720" w:footer="720" w:gutter="0"/>
          <w:cols w:space="720"/>
          <w:docGrid w:linePitch="360"/>
        </w:sectPr>
      </w:pPr>
    </w:p>
    <w:p w14:paraId="487046E9" w14:textId="5B76CDE6" w:rsidR="0049434A" w:rsidRPr="00604F4C" w:rsidRDefault="0049434A" w:rsidP="00595365">
      <w:pPr>
        <w:pStyle w:val="Heading1"/>
      </w:pPr>
      <w:bookmarkStart w:id="67" w:name="_Toc97029534"/>
      <w:bookmarkStart w:id="68" w:name="_Hlk96113441"/>
      <w:r w:rsidRPr="00604F4C">
        <w:lastRenderedPageBreak/>
        <w:t>Health</w:t>
      </w:r>
      <w:r w:rsidR="004E5ADE">
        <w:t xml:space="preserve"> </w:t>
      </w:r>
      <w:r w:rsidRPr="00604F4C">
        <w:t>and</w:t>
      </w:r>
      <w:r w:rsidR="004E5ADE">
        <w:t xml:space="preserve"> </w:t>
      </w:r>
      <w:r w:rsidRPr="00604F4C">
        <w:t>Independence</w:t>
      </w:r>
      <w:r w:rsidR="004E5ADE">
        <w:t xml:space="preserve"> </w:t>
      </w:r>
      <w:r w:rsidRPr="00604F4C">
        <w:t>for</w:t>
      </w:r>
      <w:r w:rsidR="004E5ADE">
        <w:t xml:space="preserve"> </w:t>
      </w:r>
      <w:r w:rsidRPr="00604F4C">
        <w:t>Older</w:t>
      </w:r>
      <w:r w:rsidR="004E5ADE">
        <w:t xml:space="preserve"> </w:t>
      </w:r>
      <w:r w:rsidRPr="00604F4C">
        <w:t>Adults</w:t>
      </w:r>
      <w:bookmarkEnd w:id="67"/>
    </w:p>
    <w:p w14:paraId="165D41B2" w14:textId="10077BA2" w:rsidR="0049434A" w:rsidRPr="006E700B" w:rsidRDefault="0049434A" w:rsidP="00595365">
      <w:pPr>
        <w:pStyle w:val="Heading2"/>
      </w:pPr>
      <w:r w:rsidRPr="006E700B">
        <w:t>Summary</w:t>
      </w:r>
      <w:r w:rsidR="004E5ADE">
        <w:t xml:space="preserve"> </w:t>
      </w:r>
      <w:r w:rsidRPr="006E700B">
        <w:t>of</w:t>
      </w:r>
      <w:r w:rsidR="004E5ADE">
        <w:t xml:space="preserve"> </w:t>
      </w:r>
      <w:r w:rsidRPr="006E700B">
        <w:t>Request</w:t>
      </w:r>
    </w:p>
    <w:p w14:paraId="12AE1678" w14:textId="6B4E49CC" w:rsidR="0049434A" w:rsidRDefault="008D5E3B" w:rsidP="008D5E3B">
      <w:pPr>
        <w:tabs>
          <w:tab w:val="left" w:pos="6260"/>
        </w:tabs>
        <w:contextualSpacing/>
        <w:jc w:val="both"/>
      </w:pPr>
      <w:r>
        <w:tab/>
      </w:r>
    </w:p>
    <w:bookmarkEnd w:id="58"/>
    <w:bookmarkEnd w:id="59"/>
    <w:bookmarkEnd w:id="60"/>
    <w:bookmarkEnd w:id="61"/>
    <w:bookmarkEnd w:id="62"/>
    <w:bookmarkEnd w:id="63"/>
    <w:bookmarkEnd w:id="64"/>
    <w:bookmarkEnd w:id="65"/>
    <w:p w14:paraId="1F94E80B" w14:textId="77777777" w:rsidR="005814A1" w:rsidRPr="00787CEB" w:rsidRDefault="005814A1" w:rsidP="005814A1">
      <w:pPr>
        <w:spacing w:line="271" w:lineRule="auto"/>
        <w:contextualSpacing/>
        <w:jc w:val="both"/>
      </w:pPr>
      <w:r>
        <w:t>ACL’s Health and Independence for Older Adults programs provide a foundation of supports that help older people remain healthy and independent in their homes and communities, avoiding expensive institutional care. These programs include Home and Community-Based Supportive Services, Senior Nutrition Programs (both meals served in congregate settings and those delivered to older adults in their homes), and Preventive Health Services. These programs directly advance the priorities and policies of the Administration to expand services that help older adults age in place and have programming that reflects the preferences of the population. Another program provides similar services for American Indians, Alaska Natives and Native Hawaiians; another two focus on management of chronic disease and falls prevention, and a final program, Aging Network Support Activities, provides competitive grants and contracts for testing innovative new service approaches and other ways to support the aging services network.</w:t>
      </w:r>
    </w:p>
    <w:p w14:paraId="2E96BBFF" w14:textId="77777777" w:rsidR="005814A1" w:rsidRPr="00787CEB" w:rsidRDefault="005814A1" w:rsidP="005814A1">
      <w:pPr>
        <w:spacing w:line="271" w:lineRule="auto"/>
        <w:contextualSpacing/>
        <w:jc w:val="both"/>
      </w:pPr>
    </w:p>
    <w:p w14:paraId="67B702D8" w14:textId="0C944D61" w:rsidR="005814A1" w:rsidRDefault="005814A1" w:rsidP="005814A1">
      <w:pPr>
        <w:spacing w:line="271" w:lineRule="auto"/>
        <w:jc w:val="both"/>
      </w:pPr>
      <w:r w:rsidRPr="00172A1A">
        <w:rPr>
          <w:color w:val="000000"/>
        </w:rPr>
        <w:t>The</w:t>
      </w:r>
      <w:r>
        <w:rPr>
          <w:color w:val="000000"/>
        </w:rPr>
        <w:t xml:space="preserve"> </w:t>
      </w:r>
      <w:r w:rsidRPr="00172A1A">
        <w:rPr>
          <w:color w:val="000000"/>
        </w:rPr>
        <w:t>U.S.</w:t>
      </w:r>
      <w:r>
        <w:rPr>
          <w:color w:val="000000"/>
        </w:rPr>
        <w:t xml:space="preserve"> </w:t>
      </w:r>
      <w:r w:rsidRPr="00172A1A">
        <w:rPr>
          <w:color w:val="000000"/>
        </w:rPr>
        <w:t>population</w:t>
      </w:r>
      <w:r>
        <w:rPr>
          <w:color w:val="000000"/>
        </w:rPr>
        <w:t xml:space="preserve"> </w:t>
      </w:r>
      <w:r w:rsidRPr="00172A1A">
        <w:rPr>
          <w:color w:val="000000"/>
        </w:rPr>
        <w:t>over</w:t>
      </w:r>
      <w:r>
        <w:rPr>
          <w:color w:val="000000"/>
        </w:rPr>
        <w:t xml:space="preserve"> </w:t>
      </w:r>
      <w:r w:rsidRPr="00172A1A">
        <w:rPr>
          <w:color w:val="000000"/>
        </w:rPr>
        <w:t>age</w:t>
      </w:r>
      <w:r>
        <w:rPr>
          <w:color w:val="000000"/>
        </w:rPr>
        <w:t xml:space="preserve"> </w:t>
      </w:r>
      <w:r w:rsidRPr="00172A1A">
        <w:rPr>
          <w:color w:val="000000"/>
        </w:rPr>
        <w:t>60</w:t>
      </w:r>
      <w:r>
        <w:rPr>
          <w:color w:val="000000"/>
        </w:rPr>
        <w:t xml:space="preserve"> </w:t>
      </w:r>
      <w:r w:rsidRPr="00172A1A">
        <w:rPr>
          <w:color w:val="000000"/>
        </w:rPr>
        <w:t>is</w:t>
      </w:r>
      <w:r>
        <w:rPr>
          <w:color w:val="000000"/>
        </w:rPr>
        <w:t xml:space="preserve"> </w:t>
      </w:r>
      <w:r w:rsidRPr="00172A1A">
        <w:rPr>
          <w:color w:val="000000"/>
        </w:rPr>
        <w:t>projected</w:t>
      </w:r>
      <w:r>
        <w:rPr>
          <w:color w:val="000000"/>
        </w:rPr>
        <w:t xml:space="preserve"> </w:t>
      </w:r>
      <w:r w:rsidRPr="00172A1A">
        <w:rPr>
          <w:color w:val="000000"/>
        </w:rPr>
        <w:t>to</w:t>
      </w:r>
      <w:r>
        <w:rPr>
          <w:color w:val="000000"/>
        </w:rPr>
        <w:t xml:space="preserve"> </w:t>
      </w:r>
      <w:r w:rsidRPr="00172A1A">
        <w:rPr>
          <w:color w:val="000000"/>
        </w:rPr>
        <w:t>increase</w:t>
      </w:r>
      <w:r>
        <w:rPr>
          <w:color w:val="000000"/>
        </w:rPr>
        <w:t xml:space="preserve"> </w:t>
      </w:r>
      <w:r w:rsidRPr="00172A1A">
        <w:rPr>
          <w:color w:val="000000"/>
        </w:rPr>
        <w:t>by</w:t>
      </w:r>
      <w:r>
        <w:rPr>
          <w:color w:val="000000"/>
        </w:rPr>
        <w:t xml:space="preserve"> </w:t>
      </w:r>
      <w:r w:rsidRPr="00172A1A">
        <w:rPr>
          <w:color w:val="000000"/>
        </w:rPr>
        <w:t>1</w:t>
      </w:r>
      <w:r>
        <w:rPr>
          <w:color w:val="000000"/>
        </w:rPr>
        <w:t xml:space="preserve">3 </w:t>
      </w:r>
      <w:r w:rsidRPr="00172A1A">
        <w:rPr>
          <w:color w:val="000000"/>
        </w:rPr>
        <w:t>percent</w:t>
      </w:r>
      <w:r>
        <w:rPr>
          <w:color w:val="000000"/>
        </w:rPr>
        <w:t xml:space="preserve"> </w:t>
      </w:r>
      <w:r w:rsidRPr="00172A1A">
        <w:rPr>
          <w:color w:val="000000"/>
        </w:rPr>
        <w:t>between</w:t>
      </w:r>
      <w:r>
        <w:rPr>
          <w:color w:val="000000"/>
        </w:rPr>
        <w:t xml:space="preserve"> </w:t>
      </w:r>
      <w:r w:rsidRPr="00172A1A">
        <w:rPr>
          <w:color w:val="000000"/>
        </w:rPr>
        <w:t>20</w:t>
      </w:r>
      <w:r>
        <w:rPr>
          <w:color w:val="000000"/>
        </w:rPr>
        <w:t xml:space="preserve">20 </w:t>
      </w:r>
      <w:r w:rsidRPr="00172A1A">
        <w:rPr>
          <w:color w:val="000000"/>
        </w:rPr>
        <w:t>and</w:t>
      </w:r>
      <w:r>
        <w:rPr>
          <w:color w:val="000000"/>
        </w:rPr>
        <w:t xml:space="preserve"> </w:t>
      </w:r>
      <w:r w:rsidRPr="00172A1A">
        <w:rPr>
          <w:color w:val="000000"/>
        </w:rPr>
        <w:t>2025,</w:t>
      </w:r>
      <w:r>
        <w:rPr>
          <w:color w:val="000000"/>
        </w:rPr>
        <w:t xml:space="preserve"> </w:t>
      </w:r>
      <w:r w:rsidRPr="00172A1A">
        <w:rPr>
          <w:color w:val="000000"/>
        </w:rPr>
        <w:t>from</w:t>
      </w:r>
      <w:r>
        <w:rPr>
          <w:color w:val="000000"/>
        </w:rPr>
        <w:t xml:space="preserve"> </w:t>
      </w:r>
      <w:r w:rsidRPr="00172A1A">
        <w:rPr>
          <w:color w:val="000000"/>
        </w:rPr>
        <w:t>7</w:t>
      </w:r>
      <w:r>
        <w:rPr>
          <w:color w:val="000000"/>
        </w:rPr>
        <w:t>6</w:t>
      </w:r>
      <w:r w:rsidRPr="00172A1A">
        <w:rPr>
          <w:color w:val="000000"/>
        </w:rPr>
        <w:t>.</w:t>
      </w:r>
      <w:r>
        <w:rPr>
          <w:color w:val="000000"/>
        </w:rPr>
        <w:t xml:space="preserve">5 </w:t>
      </w:r>
      <w:r w:rsidRPr="00172A1A">
        <w:rPr>
          <w:color w:val="000000"/>
        </w:rPr>
        <w:t>million</w:t>
      </w:r>
      <w:r>
        <w:rPr>
          <w:color w:val="000000"/>
        </w:rPr>
        <w:t xml:space="preserve"> </w:t>
      </w:r>
      <w:r w:rsidRPr="00172A1A">
        <w:rPr>
          <w:color w:val="000000"/>
        </w:rPr>
        <w:t>to</w:t>
      </w:r>
      <w:r>
        <w:rPr>
          <w:color w:val="000000"/>
        </w:rPr>
        <w:t xml:space="preserve"> </w:t>
      </w:r>
      <w:r w:rsidRPr="00172A1A">
        <w:rPr>
          <w:color w:val="000000"/>
        </w:rPr>
        <w:t>86.3</w:t>
      </w:r>
      <w:r>
        <w:rPr>
          <w:color w:val="000000"/>
        </w:rPr>
        <w:t xml:space="preserve"> </w:t>
      </w:r>
      <w:r w:rsidRPr="00172A1A">
        <w:rPr>
          <w:color w:val="000000"/>
        </w:rPr>
        <w:t>million</w:t>
      </w:r>
      <w:r w:rsidRPr="00197DF4">
        <w:t>.</w:t>
      </w:r>
      <w:r w:rsidRPr="00206B1C">
        <w:rPr>
          <w:vertAlign w:val="superscript"/>
        </w:rPr>
        <w:footnoteReference w:id="8"/>
      </w:r>
      <w:r>
        <w:t xml:space="preserve"> </w:t>
      </w:r>
      <w:r w:rsidRPr="00787CEB">
        <w:t>In</w:t>
      </w:r>
      <w:r>
        <w:t xml:space="preserve"> </w:t>
      </w:r>
      <w:r w:rsidRPr="00787CEB">
        <w:t>addition,</w:t>
      </w:r>
      <w:r>
        <w:t xml:space="preserve"> </w:t>
      </w:r>
      <w:r w:rsidRPr="00787CEB">
        <w:t>the</w:t>
      </w:r>
      <w:r>
        <w:t xml:space="preserve"> </w:t>
      </w:r>
      <w:r w:rsidRPr="00787CEB">
        <w:t>number</w:t>
      </w:r>
      <w:r>
        <w:t xml:space="preserve"> </w:t>
      </w:r>
      <w:r w:rsidRPr="00787CEB">
        <w:t>of</w:t>
      </w:r>
      <w:r>
        <w:t xml:space="preserve"> </w:t>
      </w:r>
      <w:r w:rsidRPr="00787CEB">
        <w:t>older</w:t>
      </w:r>
      <w:r>
        <w:t xml:space="preserve"> </w:t>
      </w:r>
      <w:r w:rsidRPr="00787CEB">
        <w:t>adults</w:t>
      </w:r>
      <w:r>
        <w:t xml:space="preserve"> </w:t>
      </w:r>
      <w:r w:rsidRPr="00787CEB">
        <w:t>age</w:t>
      </w:r>
      <w:r>
        <w:t xml:space="preserve"> </w:t>
      </w:r>
      <w:r w:rsidRPr="00787CEB">
        <w:t>65</w:t>
      </w:r>
      <w:r>
        <w:t xml:space="preserve"> </w:t>
      </w:r>
      <w:r w:rsidRPr="00787CEB">
        <w:t>and</w:t>
      </w:r>
      <w:r>
        <w:t xml:space="preserve"> </w:t>
      </w:r>
      <w:r w:rsidRPr="00787CEB">
        <w:t>older</w:t>
      </w:r>
      <w:r>
        <w:t xml:space="preserve"> </w:t>
      </w:r>
      <w:r w:rsidRPr="00787CEB">
        <w:t>with</w:t>
      </w:r>
      <w:r>
        <w:t xml:space="preserve"> </w:t>
      </w:r>
      <w:r w:rsidRPr="00787CEB">
        <w:t>severe</w:t>
      </w:r>
      <w:r>
        <w:t xml:space="preserve"> </w:t>
      </w:r>
      <w:r w:rsidRPr="00787CEB">
        <w:t>disabilities</w:t>
      </w:r>
      <w:r>
        <w:t xml:space="preserve"> </w:t>
      </w:r>
      <w:r w:rsidRPr="00787CEB">
        <w:t>(defined</w:t>
      </w:r>
      <w:r>
        <w:t xml:space="preserve"> </w:t>
      </w:r>
      <w:r w:rsidRPr="00787CEB">
        <w:t>as</w:t>
      </w:r>
      <w:r>
        <w:t xml:space="preserve"> </w:t>
      </w:r>
      <w:r w:rsidRPr="00787CEB">
        <w:t>3</w:t>
      </w:r>
      <w:r>
        <w:t xml:space="preserve"> </w:t>
      </w:r>
      <w:r w:rsidRPr="00787CEB">
        <w:t>or</w:t>
      </w:r>
      <w:r>
        <w:t xml:space="preserve"> </w:t>
      </w:r>
      <w:r w:rsidRPr="00787CEB">
        <w:t>more</w:t>
      </w:r>
      <w:r>
        <w:t xml:space="preserve"> </w:t>
      </w:r>
      <w:r w:rsidRPr="00787CEB">
        <w:t>limitations</w:t>
      </w:r>
      <w:r>
        <w:t xml:space="preserve"> </w:t>
      </w:r>
      <w:r w:rsidRPr="00787CEB">
        <w:t>in</w:t>
      </w:r>
      <w:r>
        <w:t xml:space="preserve"> </w:t>
      </w:r>
      <w:r w:rsidRPr="00787CEB">
        <w:t>activities</w:t>
      </w:r>
      <w:r>
        <w:t xml:space="preserve"> </w:t>
      </w:r>
      <w:r w:rsidRPr="00787CEB">
        <w:t>of</w:t>
      </w:r>
      <w:r>
        <w:t xml:space="preserve"> </w:t>
      </w:r>
      <w:r w:rsidRPr="00787CEB">
        <w:t>daily</w:t>
      </w:r>
      <w:r>
        <w:t xml:space="preserve"> </w:t>
      </w:r>
      <w:r w:rsidRPr="00787CEB">
        <w:t>living),</w:t>
      </w:r>
      <w:r>
        <w:t xml:space="preserve"> </w:t>
      </w:r>
      <w:r w:rsidRPr="00787CEB">
        <w:t>who</w:t>
      </w:r>
      <w:r>
        <w:t xml:space="preserve"> </w:t>
      </w:r>
      <w:r w:rsidRPr="00787CEB">
        <w:t>are</w:t>
      </w:r>
      <w:r>
        <w:t xml:space="preserve"> </w:t>
      </w:r>
      <w:r w:rsidRPr="00787CEB">
        <w:t>at</w:t>
      </w:r>
      <w:r>
        <w:t xml:space="preserve"> </w:t>
      </w:r>
      <w:r w:rsidRPr="00787CEB">
        <w:t>greatest</w:t>
      </w:r>
      <w:r>
        <w:t xml:space="preserve"> </w:t>
      </w:r>
      <w:r w:rsidRPr="00787CEB">
        <w:t>risk</w:t>
      </w:r>
      <w:r>
        <w:t xml:space="preserve"> </w:t>
      </w:r>
      <w:r w:rsidRPr="00787CEB">
        <w:t>of</w:t>
      </w:r>
      <w:r>
        <w:t xml:space="preserve"> </w:t>
      </w:r>
      <w:r w:rsidRPr="00787CEB">
        <w:t>nursing</w:t>
      </w:r>
      <w:r>
        <w:t xml:space="preserve"> </w:t>
      </w:r>
      <w:r w:rsidRPr="00787CEB">
        <w:t>home</w:t>
      </w:r>
      <w:r>
        <w:t xml:space="preserve"> </w:t>
      </w:r>
      <w:r w:rsidRPr="00787CEB">
        <w:t>admission,</w:t>
      </w:r>
      <w:r>
        <w:t xml:space="preserve"> </w:t>
      </w:r>
      <w:r w:rsidRPr="008F569D">
        <w:t>is</w:t>
      </w:r>
      <w:r>
        <w:t xml:space="preserve"> </w:t>
      </w:r>
      <w:r w:rsidRPr="008F569D">
        <w:t>projected</w:t>
      </w:r>
      <w:r>
        <w:t xml:space="preserve"> </w:t>
      </w:r>
      <w:r w:rsidRPr="008F569D">
        <w:t>to</w:t>
      </w:r>
      <w:r>
        <w:t xml:space="preserve"> </w:t>
      </w:r>
      <w:r w:rsidRPr="008F569D">
        <w:t>increase</w:t>
      </w:r>
      <w:r>
        <w:t xml:space="preserve"> </w:t>
      </w:r>
      <w:r w:rsidRPr="008F569D">
        <w:t>by</w:t>
      </w:r>
      <w:r>
        <w:t xml:space="preserve"> 17 </w:t>
      </w:r>
      <w:r w:rsidRPr="00197DF4">
        <w:t>percent</w:t>
      </w:r>
      <w:r>
        <w:t xml:space="preserve"> </w:t>
      </w:r>
      <w:r w:rsidRPr="00197DF4">
        <w:t>over</w:t>
      </w:r>
      <w:r>
        <w:t xml:space="preserve"> </w:t>
      </w:r>
      <w:r w:rsidRPr="00197DF4">
        <w:t>the</w:t>
      </w:r>
      <w:r>
        <w:t xml:space="preserve"> </w:t>
      </w:r>
      <w:r w:rsidRPr="00197DF4">
        <w:t>same</w:t>
      </w:r>
      <w:r>
        <w:t xml:space="preserve"> </w:t>
      </w:r>
      <w:r w:rsidRPr="00197DF4">
        <w:t>period.</w:t>
      </w:r>
      <w:r w:rsidRPr="008F569D">
        <w:rPr>
          <w:rStyle w:val="FootnoteReference"/>
        </w:rPr>
        <w:footnoteReference w:id="9"/>
      </w:r>
      <w:r>
        <w:t xml:space="preserve"> </w:t>
      </w:r>
      <w:r w:rsidRPr="00787CEB">
        <w:t>Health</w:t>
      </w:r>
      <w:r>
        <w:t xml:space="preserve"> </w:t>
      </w:r>
      <w:r w:rsidRPr="00787CEB">
        <w:t>and</w:t>
      </w:r>
      <w:r>
        <w:t xml:space="preserve"> </w:t>
      </w:r>
      <w:r w:rsidRPr="00787CEB">
        <w:t>Independence</w:t>
      </w:r>
      <w:r>
        <w:t xml:space="preserve"> </w:t>
      </w:r>
      <w:r w:rsidRPr="00787CEB">
        <w:t>for</w:t>
      </w:r>
      <w:r>
        <w:t xml:space="preserve"> </w:t>
      </w:r>
      <w:r w:rsidR="004D71C6">
        <w:t>O</w:t>
      </w:r>
      <w:r w:rsidRPr="00787CEB">
        <w:t>lder</w:t>
      </w:r>
      <w:r>
        <w:t xml:space="preserve"> </w:t>
      </w:r>
      <w:r w:rsidR="004D71C6">
        <w:t>A</w:t>
      </w:r>
      <w:r w:rsidRPr="00787CEB">
        <w:t>dults</w:t>
      </w:r>
      <w:r>
        <w:t xml:space="preserve"> </w:t>
      </w:r>
      <w:r w:rsidRPr="00787CEB">
        <w:t>programs</w:t>
      </w:r>
      <w:r>
        <w:t xml:space="preserve"> </w:t>
      </w:r>
      <w:r w:rsidRPr="00787CEB">
        <w:t>are</w:t>
      </w:r>
      <w:r>
        <w:t xml:space="preserve"> </w:t>
      </w:r>
      <w:r w:rsidRPr="00787CEB">
        <w:t>vital</w:t>
      </w:r>
      <w:r>
        <w:t xml:space="preserve"> </w:t>
      </w:r>
      <w:r w:rsidRPr="00787CEB">
        <w:t>to</w:t>
      </w:r>
      <w:r>
        <w:t xml:space="preserve"> </w:t>
      </w:r>
      <w:r w:rsidRPr="00787CEB">
        <w:t>helping</w:t>
      </w:r>
      <w:r>
        <w:t xml:space="preserve"> </w:t>
      </w:r>
      <w:r w:rsidRPr="00453B70">
        <w:t>older</w:t>
      </w:r>
      <w:r>
        <w:t xml:space="preserve"> </w:t>
      </w:r>
      <w:r w:rsidRPr="00453B70">
        <w:t>adults</w:t>
      </w:r>
      <w:r>
        <w:t xml:space="preserve"> </w:t>
      </w:r>
      <w:r w:rsidRPr="00453B70">
        <w:t>remain</w:t>
      </w:r>
      <w:r>
        <w:t xml:space="preserve"> </w:t>
      </w:r>
      <w:r w:rsidRPr="00453B70">
        <w:t>in</w:t>
      </w:r>
      <w:r>
        <w:t xml:space="preserve"> </w:t>
      </w:r>
      <w:r w:rsidRPr="00453B70">
        <w:t>their</w:t>
      </w:r>
      <w:r>
        <w:t xml:space="preserve"> </w:t>
      </w:r>
      <w:r w:rsidRPr="00453B70">
        <w:t>homes</w:t>
      </w:r>
      <w:r>
        <w:t xml:space="preserve"> </w:t>
      </w:r>
      <w:r w:rsidRPr="00453B70">
        <w:t>and</w:t>
      </w:r>
      <w:r>
        <w:t xml:space="preserve"> </w:t>
      </w:r>
      <w:r w:rsidRPr="00453B70">
        <w:t>communities</w:t>
      </w:r>
      <w:r>
        <w:t xml:space="preserve"> at a lower cost and improved quality of life than institutional services. </w:t>
      </w:r>
      <w:r w:rsidRPr="00453B70">
        <w:t>For</w:t>
      </w:r>
      <w:r>
        <w:t xml:space="preserve"> </w:t>
      </w:r>
      <w:r w:rsidRPr="00453B70">
        <w:t>example,</w:t>
      </w:r>
      <w:r>
        <w:t xml:space="preserve"> </w:t>
      </w:r>
      <w:r w:rsidRPr="00453B70">
        <w:t>6</w:t>
      </w:r>
      <w:r>
        <w:t xml:space="preserve">8 </w:t>
      </w:r>
      <w:r w:rsidRPr="00453B70">
        <w:t>percent</w:t>
      </w:r>
      <w:r>
        <w:t xml:space="preserve"> </w:t>
      </w:r>
      <w:r w:rsidRPr="00453B70">
        <w:t>of</w:t>
      </w:r>
      <w:r>
        <w:t xml:space="preserve"> </w:t>
      </w:r>
      <w:r w:rsidRPr="00453B70">
        <w:t>congregate</w:t>
      </w:r>
      <w:r>
        <w:t xml:space="preserve">, </w:t>
      </w:r>
      <w:r w:rsidRPr="00453B70">
        <w:t>and</w:t>
      </w:r>
      <w:r>
        <w:t xml:space="preserve"> 88 </w:t>
      </w:r>
      <w:r w:rsidRPr="00453B70">
        <w:t>percent</w:t>
      </w:r>
      <w:r>
        <w:t xml:space="preserve"> </w:t>
      </w:r>
      <w:r w:rsidRPr="00453B70">
        <w:t>of</w:t>
      </w:r>
      <w:r>
        <w:t xml:space="preserve"> </w:t>
      </w:r>
      <w:r w:rsidRPr="00453B70">
        <w:t>home-delivered</w:t>
      </w:r>
      <w:r>
        <w:t xml:space="preserve">, </w:t>
      </w:r>
      <w:r w:rsidRPr="00453B70">
        <w:t>meal</w:t>
      </w:r>
      <w:r>
        <w:t xml:space="preserve"> </w:t>
      </w:r>
      <w:r w:rsidRPr="00453B70">
        <w:t>recipients</w:t>
      </w:r>
      <w:r>
        <w:t xml:space="preserve"> </w:t>
      </w:r>
      <w:r w:rsidRPr="00453B70">
        <w:t>reported</w:t>
      </w:r>
      <w:r>
        <w:t xml:space="preserve"> </w:t>
      </w:r>
      <w:r w:rsidRPr="00453B70">
        <w:t>that</w:t>
      </w:r>
      <w:r>
        <w:t xml:space="preserve"> </w:t>
      </w:r>
      <w:r w:rsidRPr="00453B70">
        <w:t>the</w:t>
      </w:r>
      <w:r>
        <w:t xml:space="preserve"> </w:t>
      </w:r>
      <w:r w:rsidRPr="00453B70">
        <w:t>meals</w:t>
      </w:r>
      <w:r>
        <w:t xml:space="preserve"> </w:t>
      </w:r>
      <w:r w:rsidRPr="00453B70">
        <w:t>allowed</w:t>
      </w:r>
      <w:r>
        <w:t xml:space="preserve"> </w:t>
      </w:r>
      <w:r w:rsidRPr="00453B70">
        <w:t>them</w:t>
      </w:r>
      <w:r>
        <w:t xml:space="preserve"> </w:t>
      </w:r>
      <w:r w:rsidRPr="00453B70">
        <w:t>to</w:t>
      </w:r>
      <w:r>
        <w:t xml:space="preserve"> </w:t>
      </w:r>
      <w:r w:rsidRPr="00453B70">
        <w:t>continue</w:t>
      </w:r>
      <w:r>
        <w:t xml:space="preserve"> </w:t>
      </w:r>
      <w:r w:rsidRPr="00453B70">
        <w:t>living</w:t>
      </w:r>
      <w:r>
        <w:t xml:space="preserve"> </w:t>
      </w:r>
      <w:r w:rsidRPr="00453B70">
        <w:t>in</w:t>
      </w:r>
      <w:r>
        <w:t xml:space="preserve"> </w:t>
      </w:r>
      <w:r w:rsidRPr="00453B70">
        <w:t>their</w:t>
      </w:r>
      <w:r>
        <w:t xml:space="preserve"> </w:t>
      </w:r>
      <w:r w:rsidRPr="00453B70">
        <w:t>own</w:t>
      </w:r>
      <w:r>
        <w:t xml:space="preserve"> </w:t>
      </w:r>
      <w:r w:rsidRPr="00453B70">
        <w:t>homes.</w:t>
      </w:r>
      <w:r>
        <w:rPr>
          <w:rStyle w:val="FootnoteReference"/>
        </w:rPr>
        <w:footnoteReference w:id="10"/>
      </w:r>
      <w:r>
        <w:t xml:space="preserve"> </w:t>
      </w:r>
      <w:r w:rsidRPr="00453B70">
        <w:t>Additionally,</w:t>
      </w:r>
      <w:r>
        <w:t xml:space="preserve"> 69 </w:t>
      </w:r>
      <w:r w:rsidRPr="00453B70">
        <w:t>percent</w:t>
      </w:r>
      <w:r>
        <w:t xml:space="preserve"> </w:t>
      </w:r>
      <w:r w:rsidRPr="00453B70">
        <w:t>of</w:t>
      </w:r>
      <w:r>
        <w:t xml:space="preserve"> </w:t>
      </w:r>
      <w:r w:rsidRPr="00453B70">
        <w:t>older</w:t>
      </w:r>
      <w:r>
        <w:t xml:space="preserve"> </w:t>
      </w:r>
      <w:r w:rsidRPr="00453B70">
        <w:t>adults</w:t>
      </w:r>
      <w:r>
        <w:t xml:space="preserve"> </w:t>
      </w:r>
      <w:r w:rsidRPr="00453B70">
        <w:t>using</w:t>
      </w:r>
      <w:r>
        <w:t xml:space="preserve"> </w:t>
      </w:r>
      <w:r w:rsidRPr="00787CEB">
        <w:t>transportation</w:t>
      </w:r>
      <w:r>
        <w:t xml:space="preserve"> </w:t>
      </w:r>
      <w:r w:rsidRPr="00787CEB">
        <w:t>services</w:t>
      </w:r>
      <w:r>
        <w:t xml:space="preserve"> </w:t>
      </w:r>
      <w:r w:rsidRPr="00787CEB">
        <w:t>rely</w:t>
      </w:r>
      <w:r>
        <w:t xml:space="preserve"> </w:t>
      </w:r>
      <w:r w:rsidRPr="00787CEB">
        <w:t>on</w:t>
      </w:r>
      <w:r>
        <w:t xml:space="preserve"> </w:t>
      </w:r>
      <w:r w:rsidRPr="00787CEB">
        <w:t>them</w:t>
      </w:r>
      <w:r>
        <w:t xml:space="preserve"> </w:t>
      </w:r>
      <w:r w:rsidRPr="00787CEB">
        <w:t>for</w:t>
      </w:r>
      <w:r>
        <w:t xml:space="preserve"> </w:t>
      </w:r>
      <w:proofErr w:type="gramStart"/>
      <w:r w:rsidRPr="00787CEB">
        <w:t>the</w:t>
      </w:r>
      <w:r>
        <w:t xml:space="preserve"> </w:t>
      </w:r>
      <w:r w:rsidRPr="00787CEB">
        <w:t>majority</w:t>
      </w:r>
      <w:r>
        <w:t xml:space="preserve"> </w:t>
      </w:r>
      <w:r w:rsidRPr="00787CEB">
        <w:t>of</w:t>
      </w:r>
      <w:proofErr w:type="gramEnd"/>
      <w:r>
        <w:t xml:space="preserve"> </w:t>
      </w:r>
      <w:r w:rsidRPr="00787CEB">
        <w:t>their</w:t>
      </w:r>
      <w:r>
        <w:t xml:space="preserve"> </w:t>
      </w:r>
      <w:r w:rsidRPr="00787CEB">
        <w:t>trips</w:t>
      </w:r>
      <w:r>
        <w:t xml:space="preserve"> </w:t>
      </w:r>
      <w:r w:rsidRPr="00787CEB">
        <w:t>to</w:t>
      </w:r>
      <w:r>
        <w:t xml:space="preserve"> </w:t>
      </w:r>
      <w:r w:rsidRPr="00787CEB">
        <w:lastRenderedPageBreak/>
        <w:t>doctors’</w:t>
      </w:r>
      <w:r>
        <w:t xml:space="preserve"> </w:t>
      </w:r>
      <w:r w:rsidRPr="00787CEB">
        <w:t>offices,</w:t>
      </w:r>
      <w:r>
        <w:t xml:space="preserve"> </w:t>
      </w:r>
      <w:r w:rsidRPr="00787CEB">
        <w:t>pharmacies,</w:t>
      </w:r>
      <w:r>
        <w:t xml:space="preserve"> </w:t>
      </w:r>
      <w:r w:rsidRPr="00787CEB">
        <w:t>meal</w:t>
      </w:r>
      <w:r>
        <w:t xml:space="preserve"> </w:t>
      </w:r>
      <w:r w:rsidRPr="00787CEB">
        <w:t>sites,</w:t>
      </w:r>
      <w:r>
        <w:t xml:space="preserve"> </w:t>
      </w:r>
      <w:r w:rsidRPr="00787CEB">
        <w:t>and</w:t>
      </w:r>
      <w:r>
        <w:t xml:space="preserve"> </w:t>
      </w:r>
      <w:r w:rsidRPr="00787CEB">
        <w:t>other</w:t>
      </w:r>
      <w:r>
        <w:t xml:space="preserve"> </w:t>
      </w:r>
      <w:r w:rsidRPr="00787CEB">
        <w:t>critical</w:t>
      </w:r>
      <w:r>
        <w:t xml:space="preserve"> </w:t>
      </w:r>
      <w:r w:rsidRPr="00787CEB">
        <w:t>daily</w:t>
      </w:r>
      <w:r>
        <w:t xml:space="preserve"> </w:t>
      </w:r>
      <w:r w:rsidRPr="00787CEB">
        <w:t>activities</w:t>
      </w:r>
      <w:r>
        <w:t xml:space="preserve"> </w:t>
      </w:r>
      <w:r w:rsidRPr="00787CEB">
        <w:t>that</w:t>
      </w:r>
      <w:r>
        <w:t xml:space="preserve"> </w:t>
      </w:r>
      <w:r w:rsidRPr="00787CEB">
        <w:t>help</w:t>
      </w:r>
      <w:r>
        <w:t xml:space="preserve"> </w:t>
      </w:r>
      <w:r w:rsidRPr="00787CEB">
        <w:t>them</w:t>
      </w:r>
      <w:r>
        <w:t xml:space="preserve"> </w:t>
      </w:r>
      <w:r w:rsidRPr="00787CEB">
        <w:t>to</w:t>
      </w:r>
      <w:r>
        <w:t xml:space="preserve"> </w:t>
      </w:r>
      <w:r w:rsidRPr="00787CEB">
        <w:t>remain</w:t>
      </w:r>
      <w:r>
        <w:t xml:space="preserve"> </w:t>
      </w:r>
      <w:r w:rsidRPr="00787CEB">
        <w:t>in</w:t>
      </w:r>
      <w:r>
        <w:t xml:space="preserve"> </w:t>
      </w:r>
      <w:r w:rsidRPr="00787CEB">
        <w:t>the</w:t>
      </w:r>
      <w:r>
        <w:t xml:space="preserve"> </w:t>
      </w:r>
      <w:r w:rsidRPr="00787CEB">
        <w:t>community.</w:t>
      </w:r>
      <w:r w:rsidRPr="32C1A3EC">
        <w:rPr>
          <w:rStyle w:val="FootnoteReference"/>
          <w:rFonts w:eastAsiaTheme="majorEastAsia"/>
        </w:rPr>
        <w:footnoteReference w:id="11"/>
      </w:r>
    </w:p>
    <w:p w14:paraId="72F5172B" w14:textId="77777777" w:rsidR="005814A1" w:rsidRDefault="005814A1" w:rsidP="005814A1">
      <w:pPr>
        <w:spacing w:line="271" w:lineRule="auto"/>
        <w:jc w:val="both"/>
      </w:pPr>
    </w:p>
    <w:p w14:paraId="3F86D2BE" w14:textId="67672AC0" w:rsidR="005814A1" w:rsidRDefault="005814A1" w:rsidP="005814A1">
      <w:pPr>
        <w:spacing w:line="271" w:lineRule="auto"/>
        <w:contextualSpacing/>
        <w:jc w:val="both"/>
      </w:pPr>
      <w:r>
        <w:t xml:space="preserve">ACL’s FY 2023 budget request for Health and Independence for Older Adults is $1,904,878,000, an increase of +$471,034,000 above the FY 2022 annualized Continuing Resolution (CR) level.  These programs were never intended to serve all older Americans. Thus, when the pandemic created a spike in demand for services by older adults who hadn’t previously used them, Congress responded by providing almost $2.2 billion in additional funding between FY 2021 and FY 2022.  Though demand has stabilized, current levels remain well above historic levels, at a “new normal” that has increased the pressure for additional resources so that service levels can be maintained. Effects of prolonged isolation have left many people more dependent on services than they had been before, fewer volunteers are available, which has directly affected programs’ ability to provide services </w:t>
      </w:r>
      <w:proofErr w:type="gramStart"/>
      <w:r>
        <w:t>and also</w:t>
      </w:r>
      <w:proofErr w:type="gramEnd"/>
      <w:r>
        <w:t xml:space="preserve"> has further stressed the paid direct-care workforce. A key result of the pandemic has been an inability to be as active during the pandemic; older adults have been more sedentary as a result leading to increasing declines in physical and cognitive functioning. As a result, many older Americans who did not receive services prior to the pandemic now will remain clients of the aging services network.</w:t>
      </w:r>
    </w:p>
    <w:p w14:paraId="324FA242" w14:textId="77777777" w:rsidR="005814A1" w:rsidRDefault="005814A1" w:rsidP="005814A1">
      <w:pPr>
        <w:spacing w:line="271" w:lineRule="auto"/>
        <w:contextualSpacing/>
        <w:jc w:val="both"/>
        <w:rPr>
          <w:rFonts w:eastAsiaTheme="minorHAnsi"/>
        </w:rPr>
      </w:pPr>
    </w:p>
    <w:p w14:paraId="341092A6" w14:textId="77777777" w:rsidR="005814A1" w:rsidRDefault="005814A1" w:rsidP="005814A1">
      <w:pPr>
        <w:spacing w:line="271" w:lineRule="auto"/>
        <w:contextualSpacing/>
        <w:jc w:val="both"/>
      </w:pPr>
      <w:r w:rsidRPr="0071538D">
        <w:rPr>
          <w:rFonts w:eastAsiaTheme="minorHAnsi"/>
        </w:rPr>
        <w:t>Although many of the innovations and adaptations developed to continue service delivery during the pandemic have shown promise for increasing capacity and efficiency during normal operations, additional investment</w:t>
      </w:r>
      <w:r>
        <w:rPr>
          <w:rFonts w:eastAsiaTheme="minorHAnsi"/>
        </w:rPr>
        <w:t>s are required to meet what have become the needs under the “new normal.”  Meeting these needs will require increased investment to expand the capacity of programs, as well as realignment of resources between some programs.  To meet the needs of the “new normal” ACL requests the following increases in funding for specific Health and Independence programs:</w:t>
      </w:r>
    </w:p>
    <w:p w14:paraId="7AD6A785" w14:textId="77777777" w:rsidR="005814A1" w:rsidRDefault="005814A1" w:rsidP="005814A1">
      <w:pPr>
        <w:spacing w:line="271" w:lineRule="auto"/>
        <w:contextualSpacing/>
        <w:jc w:val="both"/>
      </w:pPr>
    </w:p>
    <w:p w14:paraId="17E58285" w14:textId="40B2EBE5" w:rsidR="005814A1" w:rsidRDefault="005814A1" w:rsidP="004475D2">
      <w:pPr>
        <w:pStyle w:val="ListParagraph"/>
        <w:numPr>
          <w:ilvl w:val="0"/>
          <w:numId w:val="48"/>
        </w:numPr>
        <w:spacing w:line="271" w:lineRule="auto"/>
        <w:jc w:val="both"/>
      </w:pPr>
      <w:r>
        <w:t>$500,000,000 for Home and Community-Based Supportive Services (HCBSS), an increase of +$107,426,000 above the FY 2022 annualized CR level.  HCBSS includes information and referral, transportation, case management, personal care services, chore services, adult day care and physical fitness and wellness programs.  In addition, ACL wants to encourage innovation such as that demonstrated by the aging services network during the pandemic. To this end, ACL is again including appropriations language that would allow up to one percent of HCBSS funding to be used for innovation grants to test new ways to address service challenges and the ongoing need to modernize.</w:t>
      </w:r>
    </w:p>
    <w:p w14:paraId="5ACCDCB1" w14:textId="77777777" w:rsidR="005814A1" w:rsidRDefault="005814A1" w:rsidP="005814A1">
      <w:pPr>
        <w:pStyle w:val="ListParagraph"/>
        <w:spacing w:line="271" w:lineRule="auto"/>
        <w:jc w:val="both"/>
      </w:pPr>
    </w:p>
    <w:p w14:paraId="003B4ADF" w14:textId="01D88224" w:rsidR="005814A1" w:rsidRDefault="005814A1" w:rsidP="004475D2">
      <w:pPr>
        <w:pStyle w:val="ListParagraph"/>
        <w:numPr>
          <w:ilvl w:val="0"/>
          <w:numId w:val="48"/>
        </w:numPr>
        <w:spacing w:line="271" w:lineRule="auto"/>
        <w:jc w:val="both"/>
      </w:pPr>
      <w:r>
        <w:t xml:space="preserve">$1,272,385,000 for Nutrition Services (Congregate, Home-Delivered and Nutrition Services Incentives (NSIP)), a net increase of $320,632,000 above the FY 2022 annualized CR level. This reflects a return to the historic allocation of funds between congregate and home-delivered meal programs.  (During the pandemic, funding was shifted from congregate to home-delivered meals to allow basic nutrition services to continue while </w:t>
      </w:r>
      <w:r>
        <w:lastRenderedPageBreak/>
        <w:t xml:space="preserve">congregate sites were closed or offering reduced services. However, in-person services – which offer a host of benefits that have been proven to improve health and wellness, including social interaction and opportunities to connect to other services provided at the same location </w:t>
      </w:r>
      <w:r>
        <w:softHyphen/>
        <w:t xml:space="preserve">– are now resuming.) The request also </w:t>
      </w:r>
      <w:r w:rsidR="00AE7CAF">
        <w:t xml:space="preserve">reduces by </w:t>
      </w:r>
      <w:r>
        <w:t>$60,069,000 the NSIP program</w:t>
      </w:r>
      <w:r w:rsidR="00AE7CAF">
        <w:t>; at this funding level, ACL anticipates being able to continue current service levels in 2023 for nutrition programs due to</w:t>
      </w:r>
      <w:r>
        <w:t xml:space="preserve"> several factors:</w:t>
      </w:r>
    </w:p>
    <w:p w14:paraId="7DB3F4F2" w14:textId="77777777" w:rsidR="005814A1" w:rsidRDefault="005814A1" w:rsidP="005814A1">
      <w:pPr>
        <w:pStyle w:val="ListParagraph"/>
      </w:pPr>
      <w:r>
        <w:t xml:space="preserve"> </w:t>
      </w:r>
    </w:p>
    <w:p w14:paraId="646C933E" w14:textId="3F22840F" w:rsidR="005814A1" w:rsidRDefault="005814A1" w:rsidP="004475D2">
      <w:pPr>
        <w:pStyle w:val="ListParagraph"/>
        <w:numPr>
          <w:ilvl w:val="1"/>
          <w:numId w:val="48"/>
        </w:numPr>
        <w:spacing w:line="271" w:lineRule="auto"/>
        <w:jc w:val="both"/>
      </w:pPr>
      <w:r w:rsidRPr="4B2922DE">
        <w:t>The</w:t>
      </w:r>
      <w:r>
        <w:t xml:space="preserve"> </w:t>
      </w:r>
      <w:r w:rsidRPr="4B2922DE">
        <w:t>FY</w:t>
      </w:r>
      <w:r>
        <w:t xml:space="preserve"> </w:t>
      </w:r>
      <w:r w:rsidRPr="4B2922DE">
        <w:t>2022</w:t>
      </w:r>
      <w:r>
        <w:t xml:space="preserve"> </w:t>
      </w:r>
      <w:r w:rsidRPr="4B2922DE">
        <w:t>President’s</w:t>
      </w:r>
      <w:r>
        <w:t xml:space="preserve"> </w:t>
      </w:r>
      <w:r w:rsidRPr="4B2922DE">
        <w:t>Budget</w:t>
      </w:r>
      <w:r>
        <w:t xml:space="preserve"> </w:t>
      </w:r>
      <w:r w:rsidRPr="4B2922DE">
        <w:t>included</w:t>
      </w:r>
      <w:r>
        <w:t xml:space="preserve"> </w:t>
      </w:r>
      <w:r w:rsidRPr="4B2922DE">
        <w:t>a</w:t>
      </w:r>
      <w:r>
        <w:t xml:space="preserve"> </w:t>
      </w:r>
      <w:r w:rsidRPr="4B2922DE">
        <w:t>significant</w:t>
      </w:r>
      <w:r>
        <w:t xml:space="preserve"> </w:t>
      </w:r>
      <w:r w:rsidRPr="4B2922DE">
        <w:t>increase</w:t>
      </w:r>
      <w:r>
        <w:t xml:space="preserve"> </w:t>
      </w:r>
      <w:r w:rsidRPr="4B2922DE">
        <w:t>in</w:t>
      </w:r>
      <w:r>
        <w:t xml:space="preserve"> </w:t>
      </w:r>
      <w:r w:rsidRPr="4B2922DE">
        <w:t>funding</w:t>
      </w:r>
      <w:r>
        <w:t xml:space="preserve"> </w:t>
      </w:r>
      <w:r w:rsidRPr="4B2922DE">
        <w:t>for</w:t>
      </w:r>
      <w:r>
        <w:t xml:space="preserve"> </w:t>
      </w:r>
      <w:r w:rsidRPr="4B2922DE">
        <w:t>the</w:t>
      </w:r>
      <w:r>
        <w:t xml:space="preserve"> two primary </w:t>
      </w:r>
      <w:r w:rsidRPr="4B2922DE">
        <w:t>nutrition</w:t>
      </w:r>
      <w:r>
        <w:t xml:space="preserve"> </w:t>
      </w:r>
      <w:r w:rsidRPr="4B2922DE">
        <w:t>programs,</w:t>
      </w:r>
      <w:r>
        <w:t xml:space="preserve"> </w:t>
      </w:r>
      <w:r w:rsidRPr="4B2922DE">
        <w:t>which</w:t>
      </w:r>
      <w:r>
        <w:t xml:space="preserve"> </w:t>
      </w:r>
      <w:r w:rsidRPr="4B2922DE">
        <w:t>is</w:t>
      </w:r>
      <w:r>
        <w:t xml:space="preserve"> </w:t>
      </w:r>
      <w:r w:rsidRPr="4B2922DE">
        <w:t>carried</w:t>
      </w:r>
      <w:r>
        <w:t xml:space="preserve"> </w:t>
      </w:r>
      <w:r w:rsidRPr="4B2922DE">
        <w:t>over</w:t>
      </w:r>
      <w:r>
        <w:t xml:space="preserve"> </w:t>
      </w:r>
      <w:r w:rsidRPr="4B2922DE">
        <w:t>into</w:t>
      </w:r>
      <w:r>
        <w:t xml:space="preserve"> this </w:t>
      </w:r>
      <w:r w:rsidRPr="4B2922DE">
        <w:t>request.</w:t>
      </w:r>
      <w:r>
        <w:t xml:space="preserve"> </w:t>
      </w:r>
      <w:r w:rsidRPr="4B2922DE">
        <w:t>Even</w:t>
      </w:r>
      <w:r>
        <w:t xml:space="preserve"> </w:t>
      </w:r>
      <w:r w:rsidRPr="4B2922DE">
        <w:t>with</w:t>
      </w:r>
      <w:r>
        <w:t xml:space="preserve"> </w:t>
      </w:r>
      <w:r w:rsidRPr="4B2922DE">
        <w:t>the</w:t>
      </w:r>
      <w:r>
        <w:t xml:space="preserve"> reduction in </w:t>
      </w:r>
      <w:r w:rsidRPr="4B2922DE">
        <w:t>NSIP</w:t>
      </w:r>
      <w:r>
        <w:t xml:space="preserve"> funding</w:t>
      </w:r>
      <w:r w:rsidRPr="4B2922DE">
        <w:t>,</w:t>
      </w:r>
      <w:r>
        <w:t xml:space="preserve"> </w:t>
      </w:r>
      <w:r w:rsidRPr="4B2922DE">
        <w:t>overall</w:t>
      </w:r>
      <w:r>
        <w:t xml:space="preserve"> </w:t>
      </w:r>
      <w:r w:rsidRPr="4B2922DE">
        <w:t>funding</w:t>
      </w:r>
      <w:r>
        <w:t xml:space="preserve"> </w:t>
      </w:r>
      <w:r w:rsidRPr="4B2922DE">
        <w:t>for</w:t>
      </w:r>
      <w:r>
        <w:t xml:space="preserve"> the </w:t>
      </w:r>
      <w:r w:rsidRPr="4B2922DE">
        <w:t>nutrition</w:t>
      </w:r>
      <w:r>
        <w:t xml:space="preserve"> </w:t>
      </w:r>
      <w:r w:rsidRPr="4B2922DE">
        <w:t>programs</w:t>
      </w:r>
      <w:r>
        <w:t xml:space="preserve"> </w:t>
      </w:r>
      <w:r w:rsidRPr="4B2922DE">
        <w:t>would</w:t>
      </w:r>
      <w:r>
        <w:t xml:space="preserve"> </w:t>
      </w:r>
      <w:r w:rsidRPr="4B2922DE">
        <w:t>be</w:t>
      </w:r>
      <w:r>
        <w:t xml:space="preserve"> </w:t>
      </w:r>
      <w:r w:rsidR="00627255">
        <w:t xml:space="preserve">significantly </w:t>
      </w:r>
      <w:r w:rsidRPr="4B2922DE">
        <w:t>higher</w:t>
      </w:r>
      <w:r>
        <w:t xml:space="preserve"> </w:t>
      </w:r>
      <w:r w:rsidRPr="4B2922DE">
        <w:t>in</w:t>
      </w:r>
      <w:r>
        <w:t xml:space="preserve"> </w:t>
      </w:r>
      <w:r w:rsidRPr="4B2922DE">
        <w:t>FY</w:t>
      </w:r>
      <w:r>
        <w:t xml:space="preserve"> </w:t>
      </w:r>
      <w:r w:rsidRPr="4B2922DE">
        <w:t>2023</w:t>
      </w:r>
      <w:r>
        <w:t xml:space="preserve"> </w:t>
      </w:r>
      <w:r w:rsidRPr="4B2922DE">
        <w:t>than</w:t>
      </w:r>
      <w:r>
        <w:t xml:space="preserve"> </w:t>
      </w:r>
      <w:r w:rsidRPr="4B2922DE">
        <w:t>the</w:t>
      </w:r>
      <w:r>
        <w:t xml:space="preserve"> </w:t>
      </w:r>
      <w:r w:rsidRPr="4B2922DE">
        <w:t>FY</w:t>
      </w:r>
      <w:r>
        <w:t xml:space="preserve"> </w:t>
      </w:r>
      <w:r w:rsidRPr="4B2922DE">
        <w:t>2021</w:t>
      </w:r>
      <w:r>
        <w:t xml:space="preserve"> </w:t>
      </w:r>
      <w:r w:rsidRPr="4B2922DE">
        <w:t>enacted</w:t>
      </w:r>
      <w:r>
        <w:t xml:space="preserve"> </w:t>
      </w:r>
      <w:proofErr w:type="gramStart"/>
      <w:r w:rsidRPr="4B2922DE">
        <w:t>budget</w:t>
      </w:r>
      <w:r>
        <w:t>;</w:t>
      </w:r>
      <w:proofErr w:type="gramEnd"/>
      <w:r>
        <w:t xml:space="preserve"> and,</w:t>
      </w:r>
    </w:p>
    <w:p w14:paraId="34598E10" w14:textId="46B64AB3" w:rsidR="005814A1" w:rsidRDefault="005814A1" w:rsidP="004475D2">
      <w:pPr>
        <w:pStyle w:val="ListParagraph"/>
        <w:numPr>
          <w:ilvl w:val="1"/>
          <w:numId w:val="48"/>
        </w:numPr>
        <w:spacing w:line="271" w:lineRule="auto"/>
        <w:jc w:val="both"/>
      </w:pPr>
      <w:r>
        <w:t xml:space="preserve">The programs </w:t>
      </w:r>
      <w:r w:rsidRPr="4B2922DE">
        <w:t>received</w:t>
      </w:r>
      <w:r>
        <w:t xml:space="preserve"> </w:t>
      </w:r>
      <w:r w:rsidRPr="4B2922DE">
        <w:t>substantial</w:t>
      </w:r>
      <w:r>
        <w:t xml:space="preserve"> </w:t>
      </w:r>
      <w:r w:rsidRPr="4B2922DE">
        <w:t>supplemental</w:t>
      </w:r>
      <w:r>
        <w:t xml:space="preserve"> </w:t>
      </w:r>
      <w:r w:rsidRPr="4B2922DE">
        <w:t>funding</w:t>
      </w:r>
      <w:r>
        <w:t xml:space="preserve"> </w:t>
      </w:r>
      <w:r w:rsidRPr="4B2922DE">
        <w:t>in</w:t>
      </w:r>
      <w:r>
        <w:t xml:space="preserve"> </w:t>
      </w:r>
      <w:r w:rsidRPr="4B2922DE">
        <w:t>FY</w:t>
      </w:r>
      <w:r>
        <w:t xml:space="preserve"> </w:t>
      </w:r>
      <w:r w:rsidRPr="4B2922DE">
        <w:t>2020</w:t>
      </w:r>
      <w:r>
        <w:t xml:space="preserve"> </w:t>
      </w:r>
      <w:r w:rsidRPr="4B2922DE">
        <w:t>and</w:t>
      </w:r>
      <w:r>
        <w:t xml:space="preserve"> </w:t>
      </w:r>
      <w:r w:rsidRPr="4B2922DE">
        <w:t>FY</w:t>
      </w:r>
      <w:r>
        <w:t xml:space="preserve"> </w:t>
      </w:r>
      <w:r w:rsidRPr="4B2922DE">
        <w:t>2021</w:t>
      </w:r>
      <w:r>
        <w:t xml:space="preserve">, and </w:t>
      </w:r>
      <w:r w:rsidRPr="4B2922DE">
        <w:t>much</w:t>
      </w:r>
      <w:r>
        <w:t xml:space="preserve"> </w:t>
      </w:r>
      <w:r w:rsidRPr="4B2922DE">
        <w:t>of</w:t>
      </w:r>
      <w:r>
        <w:t xml:space="preserve"> </w:t>
      </w:r>
      <w:r w:rsidRPr="4B2922DE">
        <w:t>that</w:t>
      </w:r>
      <w:r>
        <w:t xml:space="preserve"> </w:t>
      </w:r>
      <w:r w:rsidRPr="4B2922DE">
        <w:t>funding</w:t>
      </w:r>
      <w:r>
        <w:t xml:space="preserve"> </w:t>
      </w:r>
      <w:r w:rsidRPr="4B2922DE">
        <w:t>is</w:t>
      </w:r>
      <w:r>
        <w:t xml:space="preserve"> </w:t>
      </w:r>
      <w:r w:rsidRPr="4B2922DE">
        <w:t>expected</w:t>
      </w:r>
      <w:r>
        <w:t xml:space="preserve"> </w:t>
      </w:r>
      <w:r w:rsidRPr="4B2922DE">
        <w:t>to</w:t>
      </w:r>
      <w:r>
        <w:t xml:space="preserve"> </w:t>
      </w:r>
      <w:r w:rsidRPr="4B2922DE">
        <w:t>be</w:t>
      </w:r>
      <w:r>
        <w:t xml:space="preserve"> </w:t>
      </w:r>
      <w:r w:rsidRPr="4B2922DE">
        <w:t>available</w:t>
      </w:r>
      <w:r>
        <w:t xml:space="preserve"> </w:t>
      </w:r>
      <w:r w:rsidRPr="4B2922DE">
        <w:t>to</w:t>
      </w:r>
      <w:r>
        <w:t xml:space="preserve"> </w:t>
      </w:r>
      <w:r w:rsidRPr="4B2922DE">
        <w:t>states</w:t>
      </w:r>
      <w:r>
        <w:t xml:space="preserve"> </w:t>
      </w:r>
      <w:r w:rsidRPr="4B2922DE">
        <w:t>through</w:t>
      </w:r>
      <w:r>
        <w:t xml:space="preserve"> </w:t>
      </w:r>
      <w:r w:rsidRPr="4B2922DE">
        <w:t>FY</w:t>
      </w:r>
      <w:r>
        <w:t xml:space="preserve"> </w:t>
      </w:r>
      <w:r w:rsidRPr="4B2922DE">
        <w:t>2023.</w:t>
      </w:r>
    </w:p>
    <w:p w14:paraId="6AABBBCD" w14:textId="77777777" w:rsidR="005814A1" w:rsidRDefault="005814A1" w:rsidP="005814A1">
      <w:pPr>
        <w:pStyle w:val="ListParagraph"/>
        <w:spacing w:line="271" w:lineRule="auto"/>
        <w:ind w:left="1440"/>
        <w:jc w:val="both"/>
      </w:pPr>
    </w:p>
    <w:p w14:paraId="595085F5" w14:textId="77777777" w:rsidR="005814A1" w:rsidRDefault="005814A1" w:rsidP="005814A1">
      <w:pPr>
        <w:spacing w:line="271" w:lineRule="auto"/>
        <w:ind w:left="720"/>
        <w:jc w:val="both"/>
      </w:pPr>
      <w:r>
        <w:t xml:space="preserve">The FY 2023 request also </w:t>
      </w:r>
      <w:r w:rsidRPr="004C0F69">
        <w:rPr>
          <w:kern w:val="20"/>
        </w:rPr>
        <w:t xml:space="preserve">would continue to allow </w:t>
      </w:r>
      <w:r>
        <w:rPr>
          <w:kern w:val="20"/>
        </w:rPr>
        <w:t xml:space="preserve">the use of </w:t>
      </w:r>
      <w:r w:rsidRPr="004C0F69">
        <w:rPr>
          <w:kern w:val="20"/>
        </w:rPr>
        <w:t xml:space="preserve">up to </w:t>
      </w:r>
      <w:r>
        <w:rPr>
          <w:kern w:val="20"/>
        </w:rPr>
        <w:t>one percent</w:t>
      </w:r>
      <w:r w:rsidRPr="004C0F69">
        <w:rPr>
          <w:kern w:val="20"/>
        </w:rPr>
        <w:t xml:space="preserve"> of the funds appropriated for nutrition</w:t>
      </w:r>
      <w:r>
        <w:rPr>
          <w:kern w:val="20"/>
        </w:rPr>
        <w:t xml:space="preserve"> programs to</w:t>
      </w:r>
      <w:r w:rsidRPr="004C0F69">
        <w:rPr>
          <w:kern w:val="20"/>
        </w:rPr>
        <w:t xml:space="preserve"> be used for innovations to improve service delivery</w:t>
      </w:r>
      <w:r>
        <w:t>.  ACL used $9.1 million for this purpose in FY 2021 and anticipates continuing to fund innovations grants at least at this level in FY 2023.</w:t>
      </w:r>
    </w:p>
    <w:p w14:paraId="012FE3B8" w14:textId="77777777" w:rsidR="005814A1" w:rsidRPr="0033230C" w:rsidRDefault="005814A1" w:rsidP="005814A1">
      <w:pPr>
        <w:spacing w:line="271" w:lineRule="auto"/>
        <w:jc w:val="both"/>
      </w:pPr>
    </w:p>
    <w:p w14:paraId="253FC9E9" w14:textId="5A5C8FC4" w:rsidR="005814A1" w:rsidRDefault="005814A1" w:rsidP="004475D2">
      <w:pPr>
        <w:pStyle w:val="ListParagraph"/>
        <w:numPr>
          <w:ilvl w:val="0"/>
          <w:numId w:val="17"/>
        </w:numPr>
        <w:spacing w:line="271" w:lineRule="auto"/>
        <w:ind w:left="720"/>
        <w:jc w:val="both"/>
      </w:pPr>
      <w:r w:rsidRPr="0033230C">
        <w:t>$2</w:t>
      </w:r>
      <w:r>
        <w:t xml:space="preserve">6,339,000 for Preventive Health Services, an increase of +$1,491,000 above the FY 2022 annualized CR level.  This funding </w:t>
      </w:r>
      <w:r w:rsidRPr="00DC006D">
        <w:t>promote</w:t>
      </w:r>
      <w:r>
        <w:t xml:space="preserve">s </w:t>
      </w:r>
      <w:r w:rsidRPr="00DC006D">
        <w:t>healthy</w:t>
      </w:r>
      <w:r>
        <w:t xml:space="preserve"> </w:t>
      </w:r>
      <w:r w:rsidRPr="00DC006D">
        <w:t>behaviors</w:t>
      </w:r>
      <w:r>
        <w:t xml:space="preserve"> to </w:t>
      </w:r>
      <w:r w:rsidRPr="00DC006D">
        <w:t>prevent</w:t>
      </w:r>
      <w:r>
        <w:t xml:space="preserve"> </w:t>
      </w:r>
      <w:r w:rsidRPr="00DC006D">
        <w:t>chronic</w:t>
      </w:r>
      <w:r>
        <w:t xml:space="preserve"> </w:t>
      </w:r>
      <w:r w:rsidRPr="00DC006D">
        <w:t>disease</w:t>
      </w:r>
      <w:r>
        <w:t xml:space="preserve"> </w:t>
      </w:r>
      <w:r w:rsidRPr="00DC006D">
        <w:t>and</w:t>
      </w:r>
      <w:r>
        <w:t xml:space="preserve"> </w:t>
      </w:r>
      <w:r w:rsidRPr="00DC006D">
        <w:t>disability,</w:t>
      </w:r>
      <w:r>
        <w:t xml:space="preserve"> </w:t>
      </w:r>
      <w:r w:rsidRPr="00DC006D">
        <w:t>thereby</w:t>
      </w:r>
      <w:r>
        <w:t xml:space="preserve"> </w:t>
      </w:r>
      <w:r w:rsidRPr="00DC006D">
        <w:t>reducing</w:t>
      </w:r>
      <w:r>
        <w:t xml:space="preserve"> </w:t>
      </w:r>
      <w:r w:rsidRPr="00DC006D">
        <w:t>the</w:t>
      </w:r>
      <w:r>
        <w:t xml:space="preserve"> </w:t>
      </w:r>
      <w:r w:rsidRPr="00DC006D">
        <w:t>need</w:t>
      </w:r>
      <w:r>
        <w:t xml:space="preserve"> </w:t>
      </w:r>
      <w:r w:rsidRPr="00DC006D">
        <w:t>for</w:t>
      </w:r>
      <w:r>
        <w:t xml:space="preserve"> </w:t>
      </w:r>
      <w:r w:rsidRPr="00DC006D">
        <w:t>more</w:t>
      </w:r>
      <w:r>
        <w:t xml:space="preserve"> </w:t>
      </w:r>
      <w:r w:rsidRPr="00DC006D">
        <w:t>costly</w:t>
      </w:r>
      <w:r>
        <w:t xml:space="preserve"> </w:t>
      </w:r>
      <w:r w:rsidRPr="00DC006D">
        <w:t>medical</w:t>
      </w:r>
      <w:r>
        <w:t xml:space="preserve"> </w:t>
      </w:r>
      <w:r w:rsidRPr="00DC006D">
        <w:t>interventions.</w:t>
      </w:r>
      <w:r>
        <w:t xml:space="preserve"> Quarantining and social isolation during the pandemic have led to increased depression and suicide, along with other ongoing effects of social isolation,</w:t>
      </w:r>
      <w:r w:rsidRPr="00D60F22">
        <w:t xml:space="preserve"> </w:t>
      </w:r>
      <w:r>
        <w:t>that must be addressed. The request will cover costs related to the development and use of more virtual programs.</w:t>
      </w:r>
    </w:p>
    <w:p w14:paraId="1B31AEBD" w14:textId="77777777" w:rsidR="005814A1" w:rsidRDefault="005814A1" w:rsidP="005814A1">
      <w:pPr>
        <w:spacing w:line="271" w:lineRule="auto"/>
        <w:jc w:val="both"/>
      </w:pPr>
    </w:p>
    <w:p w14:paraId="5C094563" w14:textId="3A27385F" w:rsidR="005814A1" w:rsidRDefault="005814A1" w:rsidP="004475D2">
      <w:pPr>
        <w:pStyle w:val="ListParagraph"/>
        <w:numPr>
          <w:ilvl w:val="0"/>
          <w:numId w:val="17"/>
        </w:numPr>
        <w:spacing w:line="271" w:lineRule="auto"/>
        <w:ind w:left="720"/>
        <w:jc w:val="both"/>
      </w:pPr>
      <w:r>
        <w:t>$8,000,000 for Chronic Disease Self-Management Programs (CDSME), the same level that is available under the FY 2022 annualized CR level.  CDSME programs help individuals to better manage their chronic conditions, such as diabetes, heart disease, cancer, HIV, depression, and pain.</w:t>
      </w:r>
    </w:p>
    <w:p w14:paraId="6AB7DC6A" w14:textId="77777777" w:rsidR="005814A1" w:rsidRDefault="005814A1" w:rsidP="005814A1">
      <w:pPr>
        <w:pStyle w:val="ListParagraph"/>
        <w:spacing w:line="271" w:lineRule="auto"/>
        <w:jc w:val="both"/>
      </w:pPr>
    </w:p>
    <w:p w14:paraId="2A8FB0D1" w14:textId="5BA66367" w:rsidR="005814A1" w:rsidRDefault="005814A1" w:rsidP="004475D2">
      <w:pPr>
        <w:pStyle w:val="ListParagraph"/>
        <w:numPr>
          <w:ilvl w:val="0"/>
          <w:numId w:val="17"/>
        </w:numPr>
        <w:spacing w:line="271" w:lineRule="auto"/>
        <w:ind w:left="720"/>
        <w:jc w:val="both"/>
      </w:pPr>
      <w:r>
        <w:t>$5,000,000 for Falls Prevention, the same level that is available under the FY 2022 annualized CR level. Falls prevention programs are low-cost, community-based interventions that can be delivered in small group or one-on-one formats, including virtually.</w:t>
      </w:r>
    </w:p>
    <w:p w14:paraId="657F0163" w14:textId="77777777" w:rsidR="005814A1" w:rsidRPr="0033230C" w:rsidRDefault="005814A1" w:rsidP="005814A1">
      <w:pPr>
        <w:spacing w:line="271" w:lineRule="auto"/>
        <w:jc w:val="both"/>
      </w:pPr>
    </w:p>
    <w:p w14:paraId="54652D66" w14:textId="3AE5841D" w:rsidR="005814A1" w:rsidRPr="004812A4" w:rsidRDefault="005814A1" w:rsidP="004475D2">
      <w:pPr>
        <w:pStyle w:val="ListParagraph"/>
        <w:numPr>
          <w:ilvl w:val="0"/>
          <w:numId w:val="17"/>
        </w:numPr>
        <w:spacing w:line="271" w:lineRule="auto"/>
        <w:ind w:left="720"/>
        <w:jc w:val="both"/>
      </w:pPr>
      <w:r w:rsidRPr="004812A4">
        <w:t xml:space="preserve">$70,208,000 for Native American Nutrition and Supportive Services (NANSS), an increase of +$35,000,000 above the FY 2022 annualized CR level.  </w:t>
      </w:r>
      <w:r w:rsidRPr="004812A4">
        <w:rPr>
          <w:rStyle w:val="normaltextrun1"/>
        </w:rPr>
        <w:t xml:space="preserve">With the additional $35 million </w:t>
      </w:r>
      <w:r w:rsidRPr="004812A4">
        <w:rPr>
          <w:rStyle w:val="normaltextrun1"/>
        </w:rPr>
        <w:lastRenderedPageBreak/>
        <w:t xml:space="preserve">ACL projects that tribes will be able to serve </w:t>
      </w:r>
      <w:r w:rsidRPr="003B33F0">
        <w:rPr>
          <w:rStyle w:val="normaltextrun1"/>
        </w:rPr>
        <w:t>1</w:t>
      </w:r>
      <w:r w:rsidR="00A34EB9">
        <w:rPr>
          <w:rStyle w:val="normaltextrun1"/>
        </w:rPr>
        <w:t>.9</w:t>
      </w:r>
      <w:r w:rsidRPr="004812A4">
        <w:rPr>
          <w:rStyle w:val="normaltextrun1"/>
        </w:rPr>
        <w:t xml:space="preserve"> million more home-delivered meals and </w:t>
      </w:r>
      <w:r w:rsidR="008001DA">
        <w:rPr>
          <w:rStyle w:val="normaltextrun1"/>
        </w:rPr>
        <w:t>1</w:t>
      </w:r>
      <w:r w:rsidRPr="003B33F0">
        <w:rPr>
          <w:rStyle w:val="normaltextrun1"/>
        </w:rPr>
        <w:t xml:space="preserve">.8 </w:t>
      </w:r>
      <w:r w:rsidRPr="004812A4">
        <w:rPr>
          <w:rStyle w:val="normaltextrun1"/>
        </w:rPr>
        <w:t>million more congregate meals in 2023 than under the FY 2022 annualized CR level.</w:t>
      </w:r>
    </w:p>
    <w:p w14:paraId="488B7440" w14:textId="77777777" w:rsidR="005814A1" w:rsidRDefault="005814A1" w:rsidP="005814A1">
      <w:pPr>
        <w:pStyle w:val="ListParagraph"/>
        <w:spacing w:before="0" w:after="160" w:line="271" w:lineRule="auto"/>
        <w:jc w:val="both"/>
      </w:pPr>
    </w:p>
    <w:p w14:paraId="28F79F0E" w14:textId="2002FAF4" w:rsidR="005814A1" w:rsidRPr="008459CC" w:rsidRDefault="005814A1" w:rsidP="004475D2">
      <w:pPr>
        <w:pStyle w:val="ListParagraph"/>
        <w:numPr>
          <w:ilvl w:val="0"/>
          <w:numId w:val="55"/>
        </w:numPr>
        <w:spacing w:line="271" w:lineRule="auto"/>
        <w:jc w:val="both"/>
      </w:pPr>
      <w:r>
        <w:t xml:space="preserve">$22,946,000 for Aging Network Support Activities (ANSA), an increase of $6,485,000 above the FY 2022 annualized CR level.  ANSA provides competitive grants and contracts to support innovation and technical assistance to help States, Tribes, and community providers of aging services to develop service systems that help older people remain independent and able to live in their own homes and communities. ANSA funding helps older adults and their families to obtain information about their care options and benefits, provides ongoing support for the national aging services network and helps support the activities of ACL’s core service delivery programs. The additional funding will add $1,500,000 to ANSA to fund half of an initiative to increase emergency preparedness and disaster recovery capacity within the aging and disability networks. (The other half would be funded through an equal amount added to Developmental Disabilities Projects of National Significance (PNS)). </w:t>
      </w:r>
      <w:r w:rsidR="001415CE">
        <w:t xml:space="preserve">New appropriations language is requested to allow ACL to merge these two sources of funding for this purpose. </w:t>
      </w:r>
      <w:r>
        <w:t xml:space="preserve">Another $2,000,000 will maintain support for the recently created Disability Information and Assistance Line (DIAL), a national hotline to connect people with disabilities to information about services available in their area and assistance with accessing them. Because of its connection to the Eldercare Locator, the grant for DIAL is located under the ANSA line item. In addition, $2,745,000 will be used to address priorities including </w:t>
      </w:r>
      <w:r w:rsidRPr="00461C38">
        <w:t>equity, re</w:t>
      </w:r>
      <w:r>
        <w:t xml:space="preserve">covery from </w:t>
      </w:r>
      <w:r w:rsidRPr="00461C38">
        <w:t>COVID</w:t>
      </w:r>
      <w:r>
        <w:t xml:space="preserve">-19 and </w:t>
      </w:r>
      <w:r w:rsidRPr="00461C38">
        <w:t>caregiving, including both the informal and paid caregiver workforce</w:t>
      </w:r>
      <w:r>
        <w:t>.  Finally, $240,000 will be added to Care Corps activities.</w:t>
      </w:r>
    </w:p>
    <w:p w14:paraId="246EC9F8" w14:textId="77777777" w:rsidR="008459CC" w:rsidRPr="00D7281E" w:rsidRDefault="008459CC" w:rsidP="008459CC">
      <w:pPr>
        <w:spacing w:line="271" w:lineRule="auto"/>
        <w:jc w:val="both"/>
      </w:pPr>
    </w:p>
    <w:p w14:paraId="3C17C805" w14:textId="74CFF1A8" w:rsidR="005814A1" w:rsidRPr="00585F04" w:rsidRDefault="005814A1" w:rsidP="00585F04">
      <w:pPr>
        <w:pStyle w:val="Heading3"/>
      </w:pPr>
      <w:bookmarkStart w:id="69" w:name="_Toc512800096"/>
      <w:bookmarkStart w:id="70" w:name="_Toc512937988"/>
      <w:bookmarkStart w:id="71" w:name="_Toc522799507"/>
      <w:bookmarkStart w:id="72" w:name="_Toc524511782"/>
      <w:r w:rsidRPr="0055732D">
        <w:t>Outcome</w:t>
      </w:r>
      <w:r>
        <w:t xml:space="preserve"> </w:t>
      </w:r>
      <w:r w:rsidRPr="0055732D">
        <w:t>and</w:t>
      </w:r>
      <w:r>
        <w:t xml:space="preserve"> </w:t>
      </w:r>
      <w:r w:rsidRPr="0055732D">
        <w:t>Outputs</w:t>
      </w:r>
      <w:r>
        <w:t xml:space="preserve"> </w:t>
      </w:r>
      <w:r w:rsidRPr="0055732D">
        <w:t>Table:</w:t>
      </w:r>
      <w:bookmarkStart w:id="73" w:name="_Toc512800097"/>
      <w:bookmarkStart w:id="74" w:name="_Toc512937989"/>
      <w:bookmarkStart w:id="75" w:name="_Toc522799508"/>
      <w:bookmarkStart w:id="76" w:name="_Toc524511783"/>
      <w:bookmarkEnd w:id="69"/>
      <w:bookmarkEnd w:id="70"/>
      <w:bookmarkEnd w:id="71"/>
      <w:bookmarkEnd w:id="72"/>
      <w:r w:rsidR="005E6B48">
        <w:t xml:space="preserve"> </w:t>
      </w:r>
      <w:r w:rsidRPr="005E6B48">
        <w:t>Health and Independence for Older Adults</w:t>
      </w:r>
      <w:bookmarkStart w:id="77" w:name="_Toc428706552"/>
      <w:bookmarkEnd w:id="73"/>
      <w:bookmarkEnd w:id="74"/>
      <w:bookmarkEnd w:id="75"/>
      <w:bookmarkEnd w:id="76"/>
    </w:p>
    <w:p w14:paraId="65D0A1DA" w14:textId="3889CADB" w:rsidR="005814A1" w:rsidRPr="008F36A3" w:rsidRDefault="005814A1" w:rsidP="007546FF">
      <w:pPr>
        <w:pStyle w:val="Heading3"/>
        <w:rPr>
          <w:i w:val="0"/>
          <w:iCs/>
        </w:rPr>
      </w:pPr>
    </w:p>
    <w:tbl>
      <w:tblPr>
        <w:tblStyle w:val="OutcomesOutputs"/>
        <w:tblW w:w="9360" w:type="dxa"/>
        <w:tblInd w:w="5" w:type="dxa"/>
        <w:tblLayout w:type="fixed"/>
        <w:tblLook w:val="04A0" w:firstRow="1" w:lastRow="0" w:firstColumn="1" w:lastColumn="0" w:noHBand="0" w:noVBand="1"/>
      </w:tblPr>
      <w:tblGrid>
        <w:gridCol w:w="2175"/>
        <w:gridCol w:w="2150"/>
        <w:gridCol w:w="1539"/>
        <w:gridCol w:w="1539"/>
        <w:gridCol w:w="1957"/>
      </w:tblGrid>
      <w:tr w:rsidR="005814A1" w:rsidRPr="00396CA6" w14:paraId="2D8366C8" w14:textId="77777777" w:rsidTr="00BD5C51">
        <w:trPr>
          <w:cnfStyle w:val="100000000000" w:firstRow="1" w:lastRow="0" w:firstColumn="0" w:lastColumn="0" w:oddVBand="0" w:evenVBand="0" w:oddHBand="0" w:evenHBand="0" w:firstRowFirstColumn="0" w:firstRowLastColumn="0" w:lastRowFirstColumn="0" w:lastRowLastColumn="0"/>
          <w:tblHeader/>
        </w:trPr>
        <w:tc>
          <w:tcPr>
            <w:tcW w:w="2240" w:type="dxa"/>
            <w:hideMark/>
          </w:tcPr>
          <w:p w14:paraId="0FDE1C1D" w14:textId="77777777" w:rsidR="005814A1" w:rsidRPr="00AD5D8F" w:rsidRDefault="005814A1" w:rsidP="005814A1">
            <w:pPr>
              <w:spacing w:before="0"/>
              <w:rPr>
                <w:szCs w:val="20"/>
              </w:rPr>
            </w:pPr>
            <w:r w:rsidRPr="00AD5D8F">
              <w:rPr>
                <w:szCs w:val="20"/>
              </w:rPr>
              <w:t>Measure</w:t>
            </w:r>
          </w:p>
        </w:tc>
        <w:tc>
          <w:tcPr>
            <w:tcW w:w="2216" w:type="dxa"/>
            <w:hideMark/>
          </w:tcPr>
          <w:p w14:paraId="56E937EF" w14:textId="77777777" w:rsidR="005814A1" w:rsidRPr="00AD5D8F" w:rsidRDefault="005814A1" w:rsidP="005814A1">
            <w:pPr>
              <w:spacing w:before="0"/>
              <w:rPr>
                <w:szCs w:val="20"/>
              </w:rPr>
            </w:pPr>
            <w:r w:rsidRPr="00AD5D8F">
              <w:rPr>
                <w:szCs w:val="20"/>
              </w:rPr>
              <w:t>Year and Most Recent Result /</w:t>
            </w:r>
            <w:r w:rsidRPr="00AD5D8F">
              <w:rPr>
                <w:szCs w:val="20"/>
              </w:rPr>
              <w:br/>
            </w:r>
            <w:r w:rsidRPr="00AD5D8F">
              <w:rPr>
                <w:szCs w:val="20"/>
              </w:rPr>
              <w:br/>
              <w:t>Target for Recent Result /</w:t>
            </w:r>
            <w:r w:rsidRPr="00AD5D8F">
              <w:rPr>
                <w:szCs w:val="20"/>
              </w:rPr>
              <w:br/>
            </w:r>
            <w:r w:rsidRPr="00AD5D8F">
              <w:rPr>
                <w:szCs w:val="20"/>
              </w:rPr>
              <w:br/>
              <w:t>(Summary of Result)</w:t>
            </w:r>
          </w:p>
        </w:tc>
        <w:tc>
          <w:tcPr>
            <w:tcW w:w="1584" w:type="dxa"/>
            <w:hideMark/>
          </w:tcPr>
          <w:p w14:paraId="4C13BCE4" w14:textId="77777777" w:rsidR="005814A1" w:rsidRPr="00AD5D8F" w:rsidRDefault="005814A1" w:rsidP="005814A1">
            <w:pPr>
              <w:spacing w:before="0"/>
              <w:rPr>
                <w:szCs w:val="20"/>
              </w:rPr>
            </w:pPr>
            <w:r w:rsidRPr="00AD5D8F">
              <w:rPr>
                <w:szCs w:val="20"/>
              </w:rPr>
              <w:t>FY 2022</w:t>
            </w:r>
            <w:r w:rsidRPr="00AD5D8F">
              <w:rPr>
                <w:szCs w:val="20"/>
              </w:rPr>
              <w:br/>
              <w:t>Target</w:t>
            </w:r>
          </w:p>
        </w:tc>
        <w:tc>
          <w:tcPr>
            <w:tcW w:w="1584" w:type="dxa"/>
            <w:hideMark/>
          </w:tcPr>
          <w:p w14:paraId="2C425457" w14:textId="77777777" w:rsidR="005814A1" w:rsidRPr="00AD5D8F" w:rsidRDefault="005814A1" w:rsidP="005814A1">
            <w:pPr>
              <w:spacing w:before="0"/>
              <w:rPr>
                <w:szCs w:val="20"/>
              </w:rPr>
            </w:pPr>
            <w:r w:rsidRPr="00AD5D8F">
              <w:rPr>
                <w:szCs w:val="20"/>
              </w:rPr>
              <w:t>FY 2023</w:t>
            </w:r>
            <w:r w:rsidRPr="00AD5D8F">
              <w:rPr>
                <w:szCs w:val="20"/>
              </w:rPr>
              <w:br/>
              <w:t>Target</w:t>
            </w:r>
          </w:p>
        </w:tc>
        <w:tc>
          <w:tcPr>
            <w:tcW w:w="2016" w:type="dxa"/>
            <w:hideMark/>
          </w:tcPr>
          <w:p w14:paraId="07AA5B76" w14:textId="77777777" w:rsidR="005814A1" w:rsidRPr="00AD5D8F" w:rsidRDefault="005814A1" w:rsidP="005814A1">
            <w:pPr>
              <w:spacing w:before="0"/>
              <w:rPr>
                <w:szCs w:val="20"/>
              </w:rPr>
            </w:pPr>
            <w:r w:rsidRPr="00AD5D8F">
              <w:rPr>
                <w:szCs w:val="20"/>
              </w:rPr>
              <w:t>FY 2023</w:t>
            </w:r>
            <w:r w:rsidRPr="00AD5D8F">
              <w:rPr>
                <w:szCs w:val="20"/>
              </w:rPr>
              <w:br/>
              <w:t>Target</w:t>
            </w:r>
            <w:r w:rsidRPr="00AD5D8F">
              <w:rPr>
                <w:szCs w:val="20"/>
              </w:rPr>
              <w:br/>
            </w:r>
            <w:r w:rsidRPr="00AD5D8F">
              <w:rPr>
                <w:szCs w:val="20"/>
              </w:rPr>
              <w:br/>
              <w:t>+/-FY 2022</w:t>
            </w:r>
            <w:r w:rsidRPr="00AD5D8F">
              <w:rPr>
                <w:szCs w:val="20"/>
              </w:rPr>
              <w:br/>
              <w:t>Target</w:t>
            </w:r>
          </w:p>
        </w:tc>
      </w:tr>
      <w:tr w:rsidR="005814A1" w:rsidRPr="00396CA6" w14:paraId="220AC410" w14:textId="77777777" w:rsidTr="007027FD">
        <w:tc>
          <w:tcPr>
            <w:tcW w:w="2240" w:type="dxa"/>
            <w:hideMark/>
          </w:tcPr>
          <w:p w14:paraId="250AC0E1" w14:textId="77777777" w:rsidR="005814A1" w:rsidRPr="00396CA6" w:rsidRDefault="005814A1" w:rsidP="005814A1">
            <w:pPr>
              <w:spacing w:before="0"/>
              <w:rPr>
                <w:szCs w:val="20"/>
              </w:rPr>
            </w:pPr>
            <w:r w:rsidRPr="00396CA6">
              <w:rPr>
                <w:szCs w:val="20"/>
              </w:rPr>
              <w:t>1.1</w:t>
            </w:r>
            <w:r>
              <w:rPr>
                <w:szCs w:val="20"/>
              </w:rPr>
              <w:t xml:space="preserve"> </w:t>
            </w:r>
            <w:r w:rsidRPr="00396CA6">
              <w:rPr>
                <w:szCs w:val="20"/>
              </w:rPr>
              <w:t>For</w:t>
            </w:r>
            <w:r>
              <w:rPr>
                <w:szCs w:val="20"/>
              </w:rPr>
              <w:t xml:space="preserve"> </w:t>
            </w:r>
            <w:r w:rsidRPr="00396CA6">
              <w:rPr>
                <w:szCs w:val="20"/>
              </w:rPr>
              <w:t>Home</w:t>
            </w:r>
            <w:r>
              <w:rPr>
                <w:szCs w:val="20"/>
              </w:rPr>
              <w:t xml:space="preserve"> </w:t>
            </w:r>
            <w:r w:rsidRPr="00396CA6">
              <w:rPr>
                <w:szCs w:val="20"/>
              </w:rPr>
              <w:t>and</w:t>
            </w:r>
            <w:r>
              <w:rPr>
                <w:szCs w:val="20"/>
              </w:rPr>
              <w:t xml:space="preserve"> </w:t>
            </w:r>
            <w:r w:rsidRPr="00396CA6">
              <w:rPr>
                <w:szCs w:val="20"/>
              </w:rPr>
              <w:t>Community-based</w:t>
            </w:r>
            <w:r>
              <w:rPr>
                <w:szCs w:val="20"/>
              </w:rPr>
              <w:t xml:space="preserve"> </w:t>
            </w:r>
            <w:r w:rsidRPr="00396CA6">
              <w:rPr>
                <w:szCs w:val="20"/>
              </w:rPr>
              <w:t>Services</w:t>
            </w:r>
            <w:r>
              <w:rPr>
                <w:szCs w:val="20"/>
              </w:rPr>
              <w:t xml:space="preserve"> </w:t>
            </w:r>
            <w:r w:rsidRPr="00396CA6">
              <w:rPr>
                <w:szCs w:val="20"/>
              </w:rPr>
              <w:t>including</w:t>
            </w:r>
            <w:r>
              <w:rPr>
                <w:szCs w:val="20"/>
              </w:rPr>
              <w:t xml:space="preserve"> </w:t>
            </w:r>
            <w:r w:rsidRPr="00396CA6">
              <w:rPr>
                <w:szCs w:val="20"/>
              </w:rPr>
              <w:t>Nutrition</w:t>
            </w:r>
            <w:r>
              <w:rPr>
                <w:szCs w:val="20"/>
              </w:rPr>
              <w:t xml:space="preserve"> </w:t>
            </w:r>
            <w:r w:rsidRPr="00396CA6">
              <w:rPr>
                <w:szCs w:val="20"/>
              </w:rPr>
              <w:t>and</w:t>
            </w:r>
            <w:r>
              <w:rPr>
                <w:szCs w:val="20"/>
              </w:rPr>
              <w:t xml:space="preserve"> </w:t>
            </w:r>
            <w:r w:rsidRPr="00396CA6">
              <w:rPr>
                <w:szCs w:val="20"/>
              </w:rPr>
              <w:t>Caregiver</w:t>
            </w:r>
            <w:r>
              <w:rPr>
                <w:szCs w:val="20"/>
              </w:rPr>
              <w:t xml:space="preserve"> </w:t>
            </w:r>
            <w:r w:rsidRPr="00396CA6">
              <w:rPr>
                <w:szCs w:val="20"/>
              </w:rPr>
              <w:t>services</w:t>
            </w:r>
            <w:r>
              <w:rPr>
                <w:szCs w:val="20"/>
              </w:rPr>
              <w:t xml:space="preserve"> </w:t>
            </w:r>
            <w:r w:rsidRPr="00396CA6">
              <w:rPr>
                <w:szCs w:val="20"/>
              </w:rPr>
              <w:t>increase</w:t>
            </w:r>
            <w:r>
              <w:rPr>
                <w:szCs w:val="20"/>
              </w:rPr>
              <w:t xml:space="preserve"> </w:t>
            </w:r>
            <w:r w:rsidRPr="00396CA6">
              <w:rPr>
                <w:szCs w:val="20"/>
              </w:rPr>
              <w:t>the</w:t>
            </w:r>
            <w:r>
              <w:rPr>
                <w:szCs w:val="20"/>
              </w:rPr>
              <w:t xml:space="preserve"> </w:t>
            </w:r>
            <w:r w:rsidRPr="00396CA6">
              <w:rPr>
                <w:szCs w:val="20"/>
              </w:rPr>
              <w:t>number</w:t>
            </w:r>
            <w:r>
              <w:rPr>
                <w:szCs w:val="20"/>
              </w:rPr>
              <w:t xml:space="preserve"> </w:t>
            </w:r>
            <w:r w:rsidRPr="00396CA6">
              <w:rPr>
                <w:szCs w:val="20"/>
              </w:rPr>
              <w:t>of</w:t>
            </w:r>
            <w:r>
              <w:rPr>
                <w:szCs w:val="20"/>
              </w:rPr>
              <w:t xml:space="preserve"> </w:t>
            </w:r>
            <w:r w:rsidRPr="00396CA6">
              <w:rPr>
                <w:szCs w:val="20"/>
              </w:rPr>
              <w:t>clients</w:t>
            </w:r>
            <w:r>
              <w:rPr>
                <w:szCs w:val="20"/>
              </w:rPr>
              <w:t xml:space="preserve"> </w:t>
            </w:r>
            <w:r w:rsidRPr="00396CA6">
              <w:rPr>
                <w:szCs w:val="20"/>
              </w:rPr>
              <w:t>served</w:t>
            </w:r>
            <w:r>
              <w:rPr>
                <w:szCs w:val="20"/>
              </w:rPr>
              <w:t xml:space="preserve"> </w:t>
            </w:r>
            <w:r w:rsidRPr="00396CA6">
              <w:rPr>
                <w:szCs w:val="20"/>
              </w:rPr>
              <w:t>per</w:t>
            </w:r>
            <w:r>
              <w:rPr>
                <w:szCs w:val="20"/>
              </w:rPr>
              <w:t xml:space="preserve"> </w:t>
            </w:r>
            <w:r w:rsidRPr="00396CA6">
              <w:rPr>
                <w:szCs w:val="20"/>
              </w:rPr>
              <w:t>million</w:t>
            </w:r>
            <w:r>
              <w:rPr>
                <w:szCs w:val="20"/>
              </w:rPr>
              <w:t xml:space="preserve"> </w:t>
            </w:r>
            <w:r w:rsidRPr="00396CA6">
              <w:rPr>
                <w:szCs w:val="20"/>
              </w:rPr>
              <w:t>dollars</w:t>
            </w:r>
            <w:r>
              <w:rPr>
                <w:szCs w:val="20"/>
              </w:rPr>
              <w:t xml:space="preserve"> </w:t>
            </w:r>
            <w:r w:rsidRPr="00396CA6">
              <w:rPr>
                <w:szCs w:val="20"/>
              </w:rPr>
              <w:t>of</w:t>
            </w:r>
            <w:r>
              <w:rPr>
                <w:szCs w:val="20"/>
              </w:rPr>
              <w:t xml:space="preserve"> </w:t>
            </w:r>
            <w:r w:rsidRPr="00396CA6">
              <w:rPr>
                <w:szCs w:val="20"/>
              </w:rPr>
              <w:t>Title</w:t>
            </w:r>
            <w:r>
              <w:rPr>
                <w:szCs w:val="20"/>
              </w:rPr>
              <w:t xml:space="preserve"> </w:t>
            </w:r>
            <w:r w:rsidRPr="00396CA6">
              <w:rPr>
                <w:szCs w:val="20"/>
              </w:rPr>
              <w:t>III</w:t>
            </w:r>
            <w:r>
              <w:rPr>
                <w:szCs w:val="20"/>
              </w:rPr>
              <w:t xml:space="preserve"> </w:t>
            </w:r>
            <w:r w:rsidRPr="00396CA6">
              <w:rPr>
                <w:szCs w:val="20"/>
              </w:rPr>
              <w:t>OAA</w:t>
            </w:r>
            <w:r>
              <w:rPr>
                <w:szCs w:val="20"/>
              </w:rPr>
              <w:t xml:space="preserve"> </w:t>
            </w:r>
            <w:r w:rsidRPr="00396CA6">
              <w:rPr>
                <w:szCs w:val="20"/>
              </w:rPr>
              <w:t>funding.</w:t>
            </w:r>
            <w:r>
              <w:rPr>
                <w:szCs w:val="20"/>
              </w:rPr>
              <w:t xml:space="preserve"> </w:t>
            </w:r>
            <w:r w:rsidRPr="00396CA6">
              <w:rPr>
                <w:szCs w:val="20"/>
              </w:rPr>
              <w:t>(Efficiency)</w:t>
            </w:r>
          </w:p>
        </w:tc>
        <w:tc>
          <w:tcPr>
            <w:tcW w:w="2216" w:type="dxa"/>
            <w:hideMark/>
          </w:tcPr>
          <w:p w14:paraId="28963063" w14:textId="77777777" w:rsidR="005814A1" w:rsidRPr="00396CA6" w:rsidRDefault="005814A1" w:rsidP="005814A1">
            <w:pPr>
              <w:spacing w:before="0"/>
              <w:rPr>
                <w:szCs w:val="20"/>
              </w:rPr>
            </w:pPr>
            <w:r>
              <w:rPr>
                <w:szCs w:val="20"/>
              </w:rPr>
              <w:t>FY 2020: 7,004 clients</w:t>
            </w:r>
            <w:r>
              <w:rPr>
                <w:szCs w:val="20"/>
              </w:rPr>
              <w:br/>
            </w:r>
            <w:r>
              <w:rPr>
                <w:szCs w:val="20"/>
              </w:rPr>
              <w:br/>
              <w:t>Target:</w:t>
            </w:r>
            <w:r>
              <w:rPr>
                <w:szCs w:val="20"/>
              </w:rPr>
              <w:br/>
              <w:t>7,799 clients</w:t>
            </w:r>
            <w:r>
              <w:rPr>
                <w:szCs w:val="20"/>
              </w:rPr>
              <w:br/>
            </w:r>
            <w:r>
              <w:rPr>
                <w:szCs w:val="20"/>
              </w:rPr>
              <w:br/>
              <w:t>(Target Not Met)</w:t>
            </w:r>
          </w:p>
        </w:tc>
        <w:tc>
          <w:tcPr>
            <w:tcW w:w="1584" w:type="dxa"/>
            <w:hideMark/>
          </w:tcPr>
          <w:p w14:paraId="24CB05BB" w14:textId="77777777" w:rsidR="005814A1" w:rsidRPr="00396CA6" w:rsidRDefault="005814A1" w:rsidP="005814A1">
            <w:pPr>
              <w:spacing w:before="0"/>
              <w:rPr>
                <w:szCs w:val="20"/>
              </w:rPr>
            </w:pPr>
            <w:r>
              <w:rPr>
                <w:szCs w:val="20"/>
              </w:rPr>
              <w:t>Discontinued</w:t>
            </w:r>
          </w:p>
        </w:tc>
        <w:tc>
          <w:tcPr>
            <w:tcW w:w="1584" w:type="dxa"/>
            <w:hideMark/>
          </w:tcPr>
          <w:p w14:paraId="1BA7A084" w14:textId="77777777" w:rsidR="005814A1" w:rsidRPr="00396CA6" w:rsidRDefault="005814A1" w:rsidP="005814A1">
            <w:pPr>
              <w:spacing w:before="0"/>
              <w:rPr>
                <w:szCs w:val="20"/>
              </w:rPr>
            </w:pPr>
            <w:r>
              <w:rPr>
                <w:szCs w:val="20"/>
              </w:rPr>
              <w:t>Discontinued</w:t>
            </w:r>
          </w:p>
        </w:tc>
        <w:tc>
          <w:tcPr>
            <w:tcW w:w="2016" w:type="dxa"/>
            <w:hideMark/>
          </w:tcPr>
          <w:p w14:paraId="08C5A9AB" w14:textId="77777777" w:rsidR="005814A1" w:rsidRPr="00396CA6" w:rsidRDefault="005814A1" w:rsidP="005814A1">
            <w:pPr>
              <w:spacing w:before="0"/>
              <w:rPr>
                <w:szCs w:val="20"/>
              </w:rPr>
            </w:pPr>
            <w:r>
              <w:rPr>
                <w:szCs w:val="20"/>
              </w:rPr>
              <w:t>N/A</w:t>
            </w:r>
          </w:p>
        </w:tc>
      </w:tr>
      <w:tr w:rsidR="005814A1" w:rsidRPr="00396CA6" w14:paraId="17BF36D2" w14:textId="77777777" w:rsidTr="007027FD">
        <w:tc>
          <w:tcPr>
            <w:tcW w:w="2240" w:type="dxa"/>
            <w:hideMark/>
          </w:tcPr>
          <w:p w14:paraId="12106378" w14:textId="477E38F6" w:rsidR="005814A1" w:rsidRPr="00396CA6" w:rsidRDefault="005814A1" w:rsidP="00025AF2">
            <w:pPr>
              <w:spacing w:before="0"/>
              <w:jc w:val="center"/>
              <w:rPr>
                <w:szCs w:val="20"/>
              </w:rPr>
            </w:pPr>
            <w:r w:rsidRPr="00396CA6">
              <w:rPr>
                <w:szCs w:val="20"/>
              </w:rPr>
              <w:t>2.10</w:t>
            </w:r>
            <w:r>
              <w:rPr>
                <w:szCs w:val="20"/>
              </w:rPr>
              <w:t xml:space="preserve"> </w:t>
            </w:r>
            <w:r w:rsidRPr="00396CA6">
              <w:rPr>
                <w:szCs w:val="20"/>
              </w:rPr>
              <w:t>Increase</w:t>
            </w:r>
            <w:r>
              <w:rPr>
                <w:szCs w:val="20"/>
              </w:rPr>
              <w:t xml:space="preserve"> </w:t>
            </w:r>
            <w:r w:rsidRPr="00396CA6">
              <w:rPr>
                <w:szCs w:val="20"/>
              </w:rPr>
              <w:t>the</w:t>
            </w:r>
            <w:r>
              <w:rPr>
                <w:szCs w:val="20"/>
              </w:rPr>
              <w:t xml:space="preserve"> </w:t>
            </w:r>
            <w:r w:rsidRPr="00396CA6">
              <w:rPr>
                <w:szCs w:val="20"/>
              </w:rPr>
              <w:t>likelihood</w:t>
            </w:r>
            <w:r>
              <w:rPr>
                <w:szCs w:val="20"/>
              </w:rPr>
              <w:t xml:space="preserve"> </w:t>
            </w:r>
            <w:r w:rsidRPr="00396CA6">
              <w:rPr>
                <w:szCs w:val="20"/>
              </w:rPr>
              <w:t>that</w:t>
            </w:r>
            <w:r>
              <w:rPr>
                <w:szCs w:val="20"/>
              </w:rPr>
              <w:t xml:space="preserve"> </w:t>
            </w:r>
            <w:r w:rsidRPr="00396CA6">
              <w:rPr>
                <w:szCs w:val="20"/>
              </w:rPr>
              <w:t>the</w:t>
            </w:r>
            <w:r>
              <w:rPr>
                <w:szCs w:val="20"/>
              </w:rPr>
              <w:t xml:space="preserve"> </w:t>
            </w:r>
            <w:r w:rsidRPr="00396CA6">
              <w:rPr>
                <w:szCs w:val="20"/>
              </w:rPr>
              <w:t>most</w:t>
            </w:r>
            <w:r>
              <w:rPr>
                <w:szCs w:val="20"/>
              </w:rPr>
              <w:t xml:space="preserve"> </w:t>
            </w:r>
            <w:r w:rsidRPr="00396CA6">
              <w:rPr>
                <w:szCs w:val="20"/>
              </w:rPr>
              <w:t>vulnerable</w:t>
            </w:r>
            <w:r>
              <w:rPr>
                <w:szCs w:val="20"/>
              </w:rPr>
              <w:t xml:space="preserve"> </w:t>
            </w:r>
            <w:r w:rsidRPr="00396CA6">
              <w:rPr>
                <w:szCs w:val="20"/>
              </w:rPr>
              <w:t>people</w:t>
            </w:r>
            <w:r>
              <w:rPr>
                <w:szCs w:val="20"/>
              </w:rPr>
              <w:t xml:space="preserve"> </w:t>
            </w:r>
            <w:r w:rsidRPr="00396CA6">
              <w:rPr>
                <w:szCs w:val="20"/>
              </w:rPr>
              <w:t>receiving</w:t>
            </w:r>
            <w:r>
              <w:rPr>
                <w:szCs w:val="20"/>
              </w:rPr>
              <w:t xml:space="preserve"> </w:t>
            </w:r>
            <w:r w:rsidRPr="00396CA6">
              <w:rPr>
                <w:szCs w:val="20"/>
              </w:rPr>
              <w:t>Older</w:t>
            </w:r>
            <w:r>
              <w:rPr>
                <w:szCs w:val="20"/>
              </w:rPr>
              <w:t xml:space="preserve"> </w:t>
            </w:r>
            <w:r w:rsidRPr="00396CA6">
              <w:rPr>
                <w:szCs w:val="20"/>
              </w:rPr>
              <w:lastRenderedPageBreak/>
              <w:t>Americans</w:t>
            </w:r>
            <w:r>
              <w:rPr>
                <w:szCs w:val="20"/>
              </w:rPr>
              <w:t xml:space="preserve"> </w:t>
            </w:r>
            <w:r w:rsidRPr="00396CA6">
              <w:rPr>
                <w:szCs w:val="20"/>
              </w:rPr>
              <w:t>Act</w:t>
            </w:r>
            <w:r>
              <w:rPr>
                <w:szCs w:val="20"/>
              </w:rPr>
              <w:t xml:space="preserve"> </w:t>
            </w:r>
            <w:r w:rsidRPr="00396CA6">
              <w:rPr>
                <w:szCs w:val="20"/>
              </w:rPr>
              <w:t>Home</w:t>
            </w:r>
            <w:r>
              <w:rPr>
                <w:szCs w:val="20"/>
              </w:rPr>
              <w:t xml:space="preserve"> </w:t>
            </w:r>
            <w:r w:rsidRPr="00396CA6">
              <w:rPr>
                <w:szCs w:val="20"/>
              </w:rPr>
              <w:t>and</w:t>
            </w:r>
            <w:r>
              <w:rPr>
                <w:szCs w:val="20"/>
              </w:rPr>
              <w:t xml:space="preserve"> </w:t>
            </w:r>
            <w:r w:rsidRPr="00396CA6">
              <w:rPr>
                <w:szCs w:val="20"/>
              </w:rPr>
              <w:t>Community-based</w:t>
            </w:r>
            <w:r>
              <w:rPr>
                <w:szCs w:val="20"/>
              </w:rPr>
              <w:t xml:space="preserve"> </w:t>
            </w:r>
            <w:r w:rsidRPr="00396CA6">
              <w:rPr>
                <w:szCs w:val="20"/>
              </w:rPr>
              <w:t>and</w:t>
            </w:r>
            <w:r>
              <w:rPr>
                <w:szCs w:val="20"/>
              </w:rPr>
              <w:t xml:space="preserve"> </w:t>
            </w:r>
            <w:r w:rsidRPr="00396CA6">
              <w:rPr>
                <w:szCs w:val="20"/>
              </w:rPr>
              <w:t>Caregiver</w:t>
            </w:r>
            <w:r>
              <w:rPr>
                <w:szCs w:val="20"/>
              </w:rPr>
              <w:t xml:space="preserve"> </w:t>
            </w:r>
            <w:r w:rsidRPr="00396CA6">
              <w:rPr>
                <w:szCs w:val="20"/>
              </w:rPr>
              <w:t>Support</w:t>
            </w:r>
            <w:r>
              <w:rPr>
                <w:szCs w:val="20"/>
              </w:rPr>
              <w:t xml:space="preserve"> </w:t>
            </w:r>
            <w:r w:rsidRPr="00396CA6">
              <w:rPr>
                <w:szCs w:val="20"/>
              </w:rPr>
              <w:t>Services</w:t>
            </w:r>
            <w:r>
              <w:rPr>
                <w:szCs w:val="20"/>
              </w:rPr>
              <w:t xml:space="preserve"> </w:t>
            </w:r>
            <w:r w:rsidRPr="00396CA6">
              <w:rPr>
                <w:szCs w:val="20"/>
              </w:rPr>
              <w:t>will</w:t>
            </w:r>
            <w:r>
              <w:rPr>
                <w:szCs w:val="20"/>
              </w:rPr>
              <w:t xml:space="preserve"> </w:t>
            </w:r>
            <w:r w:rsidRPr="00396CA6">
              <w:rPr>
                <w:szCs w:val="20"/>
              </w:rPr>
              <w:t>continue</w:t>
            </w:r>
            <w:r>
              <w:rPr>
                <w:szCs w:val="20"/>
              </w:rPr>
              <w:t xml:space="preserve"> </w:t>
            </w:r>
            <w:r w:rsidRPr="00396CA6">
              <w:rPr>
                <w:szCs w:val="20"/>
              </w:rPr>
              <w:t>to</w:t>
            </w:r>
            <w:r>
              <w:rPr>
                <w:szCs w:val="20"/>
              </w:rPr>
              <w:t xml:space="preserve"> </w:t>
            </w:r>
            <w:r w:rsidRPr="00396CA6">
              <w:rPr>
                <w:szCs w:val="20"/>
              </w:rPr>
              <w:t>live</w:t>
            </w:r>
            <w:r>
              <w:rPr>
                <w:szCs w:val="20"/>
              </w:rPr>
              <w:t xml:space="preserve"> </w:t>
            </w:r>
            <w:r w:rsidRPr="00396CA6">
              <w:rPr>
                <w:szCs w:val="20"/>
              </w:rPr>
              <w:t>in</w:t>
            </w:r>
            <w:r>
              <w:rPr>
                <w:szCs w:val="20"/>
              </w:rPr>
              <w:t xml:space="preserve"> </w:t>
            </w:r>
            <w:r w:rsidRPr="00396CA6">
              <w:rPr>
                <w:szCs w:val="20"/>
              </w:rPr>
              <w:t>their</w:t>
            </w:r>
            <w:r>
              <w:rPr>
                <w:szCs w:val="20"/>
              </w:rPr>
              <w:t xml:space="preserve"> </w:t>
            </w:r>
            <w:r w:rsidRPr="00396CA6">
              <w:rPr>
                <w:szCs w:val="20"/>
              </w:rPr>
              <w:t>homes</w:t>
            </w:r>
            <w:r>
              <w:rPr>
                <w:szCs w:val="20"/>
              </w:rPr>
              <w:t xml:space="preserve"> </w:t>
            </w:r>
            <w:r w:rsidRPr="00396CA6">
              <w:rPr>
                <w:szCs w:val="20"/>
              </w:rPr>
              <w:t>and</w:t>
            </w:r>
            <w:r>
              <w:rPr>
                <w:szCs w:val="20"/>
              </w:rPr>
              <w:t xml:space="preserve"> </w:t>
            </w:r>
            <w:r w:rsidRPr="00396CA6">
              <w:rPr>
                <w:szCs w:val="20"/>
              </w:rPr>
              <w:t>communities.</w:t>
            </w:r>
            <w:r>
              <w:rPr>
                <w:szCs w:val="20"/>
              </w:rPr>
              <w:t xml:space="preserve"> </w:t>
            </w:r>
            <w:r w:rsidRPr="00396CA6">
              <w:rPr>
                <w:szCs w:val="20"/>
              </w:rPr>
              <w:t>(Outcome)</w:t>
            </w:r>
          </w:p>
        </w:tc>
        <w:tc>
          <w:tcPr>
            <w:tcW w:w="2216" w:type="dxa"/>
            <w:hideMark/>
          </w:tcPr>
          <w:p w14:paraId="19C4BB47" w14:textId="77777777" w:rsidR="005814A1" w:rsidRPr="00396CA6" w:rsidRDefault="005814A1" w:rsidP="005814A1">
            <w:pPr>
              <w:spacing w:before="0"/>
              <w:rPr>
                <w:szCs w:val="20"/>
              </w:rPr>
            </w:pPr>
            <w:r>
              <w:rPr>
                <w:szCs w:val="20"/>
              </w:rPr>
              <w:lastRenderedPageBreak/>
              <w:t>FY 2020: 66.95 weighted average</w:t>
            </w:r>
            <w:r>
              <w:rPr>
                <w:szCs w:val="20"/>
              </w:rPr>
              <w:br/>
            </w:r>
            <w:r>
              <w:rPr>
                <w:szCs w:val="20"/>
              </w:rPr>
              <w:br/>
              <w:t>Target:</w:t>
            </w:r>
            <w:r>
              <w:rPr>
                <w:szCs w:val="20"/>
              </w:rPr>
              <w:br/>
            </w:r>
            <w:r>
              <w:rPr>
                <w:szCs w:val="20"/>
              </w:rPr>
              <w:lastRenderedPageBreak/>
              <w:t>64 weighted average</w:t>
            </w:r>
            <w:r>
              <w:rPr>
                <w:szCs w:val="20"/>
              </w:rPr>
              <w:br/>
            </w:r>
            <w:r>
              <w:rPr>
                <w:szCs w:val="20"/>
              </w:rPr>
              <w:br/>
              <w:t>(Target Exceeded)</w:t>
            </w:r>
          </w:p>
        </w:tc>
        <w:tc>
          <w:tcPr>
            <w:tcW w:w="1584" w:type="dxa"/>
            <w:hideMark/>
          </w:tcPr>
          <w:p w14:paraId="2B514D9D" w14:textId="77777777" w:rsidR="005814A1" w:rsidRPr="00396CA6" w:rsidRDefault="005814A1" w:rsidP="005814A1">
            <w:pPr>
              <w:spacing w:before="0"/>
              <w:rPr>
                <w:szCs w:val="20"/>
              </w:rPr>
            </w:pPr>
            <w:r>
              <w:rPr>
                <w:szCs w:val="20"/>
              </w:rPr>
              <w:lastRenderedPageBreak/>
              <w:t>64.3 weighted average</w:t>
            </w:r>
          </w:p>
        </w:tc>
        <w:tc>
          <w:tcPr>
            <w:tcW w:w="1584" w:type="dxa"/>
            <w:hideMark/>
          </w:tcPr>
          <w:p w14:paraId="691B4A10" w14:textId="77777777" w:rsidR="005814A1" w:rsidRPr="00396CA6" w:rsidRDefault="005814A1" w:rsidP="005814A1">
            <w:pPr>
              <w:spacing w:before="0"/>
              <w:rPr>
                <w:szCs w:val="20"/>
              </w:rPr>
            </w:pPr>
            <w:r>
              <w:rPr>
                <w:szCs w:val="20"/>
              </w:rPr>
              <w:t>64.3 weighted average</w:t>
            </w:r>
          </w:p>
        </w:tc>
        <w:tc>
          <w:tcPr>
            <w:tcW w:w="2016" w:type="dxa"/>
            <w:hideMark/>
          </w:tcPr>
          <w:p w14:paraId="56F53355" w14:textId="77777777" w:rsidR="005814A1" w:rsidRPr="00396CA6" w:rsidRDefault="005814A1" w:rsidP="005814A1">
            <w:pPr>
              <w:spacing w:before="0"/>
              <w:rPr>
                <w:szCs w:val="20"/>
              </w:rPr>
            </w:pPr>
            <w:r>
              <w:rPr>
                <w:szCs w:val="20"/>
              </w:rPr>
              <w:t>Maintain</w:t>
            </w:r>
          </w:p>
        </w:tc>
      </w:tr>
      <w:tr w:rsidR="005814A1" w:rsidRPr="00396CA6" w14:paraId="6661E2F5" w14:textId="77777777" w:rsidTr="007027FD">
        <w:tc>
          <w:tcPr>
            <w:tcW w:w="2240" w:type="dxa"/>
            <w:hideMark/>
          </w:tcPr>
          <w:p w14:paraId="1DA6E232" w14:textId="77777777" w:rsidR="005814A1" w:rsidRPr="00396CA6" w:rsidRDefault="005814A1" w:rsidP="005814A1">
            <w:pPr>
              <w:spacing w:before="0"/>
              <w:rPr>
                <w:szCs w:val="20"/>
              </w:rPr>
            </w:pPr>
            <w:r w:rsidRPr="00396CA6">
              <w:rPr>
                <w:szCs w:val="20"/>
              </w:rPr>
              <w:t>3.3</w:t>
            </w:r>
            <w:r>
              <w:rPr>
                <w:szCs w:val="20"/>
              </w:rPr>
              <w:t xml:space="preserve"> </w:t>
            </w:r>
            <w:r w:rsidRPr="00396CA6">
              <w:rPr>
                <w:szCs w:val="20"/>
              </w:rPr>
              <w:t>The</w:t>
            </w:r>
            <w:r>
              <w:rPr>
                <w:szCs w:val="20"/>
              </w:rPr>
              <w:t xml:space="preserve"> </w:t>
            </w:r>
            <w:r w:rsidRPr="00396CA6">
              <w:rPr>
                <w:szCs w:val="20"/>
              </w:rPr>
              <w:t>percentage</w:t>
            </w:r>
            <w:r>
              <w:rPr>
                <w:szCs w:val="20"/>
              </w:rPr>
              <w:t xml:space="preserve"> </w:t>
            </w:r>
            <w:r w:rsidRPr="00396CA6">
              <w:rPr>
                <w:szCs w:val="20"/>
              </w:rPr>
              <w:t>of</w:t>
            </w:r>
            <w:r>
              <w:rPr>
                <w:szCs w:val="20"/>
              </w:rPr>
              <w:t xml:space="preserve"> </w:t>
            </w:r>
            <w:r w:rsidRPr="00396CA6">
              <w:rPr>
                <w:szCs w:val="20"/>
              </w:rPr>
              <w:t>OAA</w:t>
            </w:r>
            <w:r>
              <w:rPr>
                <w:szCs w:val="20"/>
              </w:rPr>
              <w:t xml:space="preserve"> </w:t>
            </w:r>
            <w:r w:rsidRPr="00396CA6">
              <w:rPr>
                <w:szCs w:val="20"/>
              </w:rPr>
              <w:t>clients</w:t>
            </w:r>
            <w:r>
              <w:rPr>
                <w:szCs w:val="20"/>
              </w:rPr>
              <w:t xml:space="preserve"> </w:t>
            </w:r>
            <w:r w:rsidRPr="00396CA6">
              <w:rPr>
                <w:szCs w:val="20"/>
              </w:rPr>
              <w:t>served</w:t>
            </w:r>
            <w:r>
              <w:rPr>
                <w:szCs w:val="20"/>
              </w:rPr>
              <w:t xml:space="preserve"> </w:t>
            </w:r>
            <w:r w:rsidRPr="00396CA6">
              <w:rPr>
                <w:szCs w:val="20"/>
              </w:rPr>
              <w:t>who</w:t>
            </w:r>
            <w:r>
              <w:rPr>
                <w:szCs w:val="20"/>
              </w:rPr>
              <w:t xml:space="preserve"> </w:t>
            </w:r>
            <w:r w:rsidRPr="00396CA6">
              <w:rPr>
                <w:szCs w:val="20"/>
              </w:rPr>
              <w:t>live</w:t>
            </w:r>
            <w:r>
              <w:rPr>
                <w:szCs w:val="20"/>
              </w:rPr>
              <w:t xml:space="preserve"> </w:t>
            </w:r>
            <w:r w:rsidRPr="00396CA6">
              <w:rPr>
                <w:szCs w:val="20"/>
              </w:rPr>
              <w:t>in</w:t>
            </w:r>
            <w:r>
              <w:rPr>
                <w:szCs w:val="20"/>
              </w:rPr>
              <w:t xml:space="preserve"> </w:t>
            </w:r>
            <w:r w:rsidRPr="00396CA6">
              <w:rPr>
                <w:szCs w:val="20"/>
              </w:rPr>
              <w:t>rural</w:t>
            </w:r>
            <w:r>
              <w:rPr>
                <w:szCs w:val="20"/>
              </w:rPr>
              <w:t xml:space="preserve"> </w:t>
            </w:r>
            <w:r w:rsidRPr="00396CA6">
              <w:rPr>
                <w:szCs w:val="20"/>
              </w:rPr>
              <w:t>areas</w:t>
            </w:r>
            <w:r>
              <w:rPr>
                <w:szCs w:val="20"/>
              </w:rPr>
              <w:t xml:space="preserve"> </w:t>
            </w:r>
            <w:r w:rsidRPr="00396CA6">
              <w:rPr>
                <w:szCs w:val="20"/>
              </w:rPr>
              <w:t>is</w:t>
            </w:r>
            <w:r>
              <w:rPr>
                <w:szCs w:val="20"/>
              </w:rPr>
              <w:t xml:space="preserve"> </w:t>
            </w:r>
            <w:r w:rsidRPr="00396CA6">
              <w:rPr>
                <w:szCs w:val="20"/>
              </w:rPr>
              <w:t>at</w:t>
            </w:r>
            <w:r>
              <w:rPr>
                <w:szCs w:val="20"/>
              </w:rPr>
              <w:t xml:space="preserve"> </w:t>
            </w:r>
            <w:r w:rsidRPr="00396CA6">
              <w:rPr>
                <w:szCs w:val="20"/>
              </w:rPr>
              <w:t>least</w:t>
            </w:r>
            <w:r>
              <w:rPr>
                <w:szCs w:val="20"/>
              </w:rPr>
              <w:t xml:space="preserve"> </w:t>
            </w:r>
            <w:r w:rsidRPr="00396CA6">
              <w:rPr>
                <w:szCs w:val="20"/>
              </w:rPr>
              <w:t>15%</w:t>
            </w:r>
            <w:r>
              <w:rPr>
                <w:szCs w:val="20"/>
              </w:rPr>
              <w:t xml:space="preserve"> </w:t>
            </w:r>
            <w:r w:rsidRPr="00396CA6">
              <w:rPr>
                <w:szCs w:val="20"/>
              </w:rPr>
              <w:t>greater</w:t>
            </w:r>
            <w:r>
              <w:rPr>
                <w:szCs w:val="20"/>
              </w:rPr>
              <w:t xml:space="preserve"> </w:t>
            </w:r>
            <w:r w:rsidRPr="00396CA6">
              <w:rPr>
                <w:szCs w:val="20"/>
              </w:rPr>
              <w:t>than</w:t>
            </w:r>
            <w:r>
              <w:rPr>
                <w:szCs w:val="20"/>
              </w:rPr>
              <w:t xml:space="preserve"> </w:t>
            </w:r>
            <w:r w:rsidRPr="00396CA6">
              <w:rPr>
                <w:szCs w:val="20"/>
              </w:rPr>
              <w:t>the</w:t>
            </w:r>
            <w:r>
              <w:rPr>
                <w:szCs w:val="20"/>
              </w:rPr>
              <w:t xml:space="preserve"> </w:t>
            </w:r>
            <w:r w:rsidRPr="00396CA6">
              <w:rPr>
                <w:szCs w:val="20"/>
              </w:rPr>
              <w:t>percent</w:t>
            </w:r>
            <w:r>
              <w:rPr>
                <w:szCs w:val="20"/>
              </w:rPr>
              <w:t xml:space="preserve"> </w:t>
            </w:r>
            <w:r w:rsidRPr="00396CA6">
              <w:rPr>
                <w:szCs w:val="20"/>
              </w:rPr>
              <w:t>of</w:t>
            </w:r>
            <w:r>
              <w:rPr>
                <w:szCs w:val="20"/>
              </w:rPr>
              <w:t xml:space="preserve"> </w:t>
            </w:r>
            <w:r w:rsidRPr="00396CA6">
              <w:rPr>
                <w:szCs w:val="20"/>
              </w:rPr>
              <w:t>all</w:t>
            </w:r>
            <w:r>
              <w:rPr>
                <w:szCs w:val="20"/>
              </w:rPr>
              <w:t xml:space="preserve"> </w:t>
            </w:r>
            <w:r w:rsidRPr="00396CA6">
              <w:rPr>
                <w:szCs w:val="20"/>
              </w:rPr>
              <w:t>US</w:t>
            </w:r>
            <w:r>
              <w:rPr>
                <w:szCs w:val="20"/>
              </w:rPr>
              <w:t xml:space="preserve"> </w:t>
            </w:r>
            <w:r w:rsidRPr="00396CA6">
              <w:rPr>
                <w:szCs w:val="20"/>
              </w:rPr>
              <w:t>elders</w:t>
            </w:r>
            <w:r>
              <w:rPr>
                <w:szCs w:val="20"/>
              </w:rPr>
              <w:t xml:space="preserve"> </w:t>
            </w:r>
            <w:r w:rsidRPr="00396CA6">
              <w:rPr>
                <w:szCs w:val="20"/>
              </w:rPr>
              <w:t>who</w:t>
            </w:r>
            <w:r>
              <w:rPr>
                <w:szCs w:val="20"/>
              </w:rPr>
              <w:t xml:space="preserve"> </w:t>
            </w:r>
            <w:r w:rsidRPr="00396CA6">
              <w:rPr>
                <w:szCs w:val="20"/>
              </w:rPr>
              <w:t>live</w:t>
            </w:r>
            <w:r>
              <w:rPr>
                <w:szCs w:val="20"/>
              </w:rPr>
              <w:t xml:space="preserve"> </w:t>
            </w:r>
            <w:r w:rsidRPr="00396CA6">
              <w:rPr>
                <w:szCs w:val="20"/>
              </w:rPr>
              <w:t>in</w:t>
            </w:r>
            <w:r>
              <w:rPr>
                <w:szCs w:val="20"/>
              </w:rPr>
              <w:t xml:space="preserve"> </w:t>
            </w:r>
            <w:r w:rsidRPr="00396CA6">
              <w:rPr>
                <w:szCs w:val="20"/>
              </w:rPr>
              <w:t>rural</w:t>
            </w:r>
            <w:r>
              <w:rPr>
                <w:szCs w:val="20"/>
              </w:rPr>
              <w:t xml:space="preserve"> </w:t>
            </w:r>
            <w:r w:rsidRPr="00396CA6">
              <w:rPr>
                <w:szCs w:val="20"/>
              </w:rPr>
              <w:t>areas.</w:t>
            </w:r>
            <w:r>
              <w:rPr>
                <w:szCs w:val="20"/>
              </w:rPr>
              <w:t xml:space="preserve"> </w:t>
            </w:r>
            <w:r w:rsidRPr="00396CA6">
              <w:rPr>
                <w:szCs w:val="20"/>
              </w:rPr>
              <w:t>(Outcome)</w:t>
            </w:r>
          </w:p>
        </w:tc>
        <w:tc>
          <w:tcPr>
            <w:tcW w:w="2216" w:type="dxa"/>
            <w:hideMark/>
          </w:tcPr>
          <w:p w14:paraId="26404BB7" w14:textId="77777777" w:rsidR="005814A1" w:rsidRPr="00396CA6" w:rsidRDefault="005814A1" w:rsidP="005814A1">
            <w:pPr>
              <w:spacing w:before="0"/>
              <w:rPr>
                <w:szCs w:val="20"/>
              </w:rPr>
            </w:pPr>
            <w:r>
              <w:rPr>
                <w:szCs w:val="20"/>
              </w:rPr>
              <w:t>FY 2020: 33.16%</w:t>
            </w:r>
            <w:r>
              <w:rPr>
                <w:szCs w:val="20"/>
              </w:rPr>
              <w:br/>
            </w:r>
            <w:r>
              <w:rPr>
                <w:szCs w:val="20"/>
              </w:rPr>
              <w:br/>
              <w:t>Target:</w:t>
            </w:r>
            <w:r>
              <w:rPr>
                <w:szCs w:val="20"/>
              </w:rPr>
              <w:br/>
              <w:t>35.87%</w:t>
            </w:r>
            <w:r>
              <w:rPr>
                <w:szCs w:val="20"/>
              </w:rPr>
              <w:br/>
            </w:r>
            <w:r>
              <w:rPr>
                <w:szCs w:val="20"/>
              </w:rPr>
              <w:br/>
              <w:t>(Target Not Met)</w:t>
            </w:r>
          </w:p>
        </w:tc>
        <w:tc>
          <w:tcPr>
            <w:tcW w:w="1584" w:type="dxa"/>
            <w:hideMark/>
          </w:tcPr>
          <w:p w14:paraId="0BA58420" w14:textId="77777777" w:rsidR="005814A1" w:rsidRPr="00396CA6" w:rsidRDefault="005814A1" w:rsidP="005814A1">
            <w:pPr>
              <w:spacing w:before="0"/>
              <w:rPr>
                <w:szCs w:val="20"/>
              </w:rPr>
            </w:pPr>
            <w:r>
              <w:rPr>
                <w:szCs w:val="20"/>
              </w:rPr>
              <w:t>34.47%</w:t>
            </w:r>
          </w:p>
        </w:tc>
        <w:tc>
          <w:tcPr>
            <w:tcW w:w="1584" w:type="dxa"/>
            <w:hideMark/>
          </w:tcPr>
          <w:p w14:paraId="67CA6E87" w14:textId="77777777" w:rsidR="005814A1" w:rsidRPr="00396CA6" w:rsidRDefault="005814A1" w:rsidP="005814A1">
            <w:pPr>
              <w:spacing w:before="0"/>
              <w:rPr>
                <w:szCs w:val="20"/>
              </w:rPr>
            </w:pPr>
            <w:r>
              <w:rPr>
                <w:szCs w:val="20"/>
              </w:rPr>
              <w:t>34.47%</w:t>
            </w:r>
          </w:p>
        </w:tc>
        <w:tc>
          <w:tcPr>
            <w:tcW w:w="2016" w:type="dxa"/>
            <w:hideMark/>
          </w:tcPr>
          <w:p w14:paraId="5BFF2601" w14:textId="77777777" w:rsidR="005814A1" w:rsidRPr="00396CA6" w:rsidRDefault="005814A1" w:rsidP="005814A1">
            <w:pPr>
              <w:spacing w:before="0"/>
              <w:rPr>
                <w:szCs w:val="20"/>
              </w:rPr>
            </w:pPr>
            <w:r>
              <w:rPr>
                <w:szCs w:val="20"/>
              </w:rPr>
              <w:t>Maintain</w:t>
            </w:r>
          </w:p>
        </w:tc>
      </w:tr>
      <w:tr w:rsidR="005814A1" w:rsidRPr="00396CA6" w14:paraId="6162562E" w14:textId="77777777" w:rsidTr="007027FD">
        <w:tc>
          <w:tcPr>
            <w:tcW w:w="2240" w:type="dxa"/>
            <w:hideMark/>
          </w:tcPr>
          <w:p w14:paraId="544CAEBD" w14:textId="77777777" w:rsidR="005814A1" w:rsidRPr="00396CA6" w:rsidRDefault="005814A1" w:rsidP="005814A1">
            <w:pPr>
              <w:spacing w:before="0"/>
              <w:rPr>
                <w:szCs w:val="20"/>
              </w:rPr>
            </w:pPr>
            <w:r w:rsidRPr="00396CA6">
              <w:rPr>
                <w:szCs w:val="20"/>
              </w:rPr>
              <w:t>3.6</w:t>
            </w:r>
            <w:r>
              <w:rPr>
                <w:szCs w:val="20"/>
              </w:rPr>
              <w:t xml:space="preserve"> </w:t>
            </w:r>
            <w:r w:rsidRPr="00396CA6">
              <w:rPr>
                <w:szCs w:val="20"/>
              </w:rPr>
              <w:t>The</w:t>
            </w:r>
            <w:r>
              <w:rPr>
                <w:szCs w:val="20"/>
              </w:rPr>
              <w:t xml:space="preserve"> </w:t>
            </w:r>
            <w:r w:rsidRPr="00396CA6">
              <w:rPr>
                <w:szCs w:val="20"/>
              </w:rPr>
              <w:t>percentage</w:t>
            </w:r>
            <w:r>
              <w:rPr>
                <w:szCs w:val="20"/>
              </w:rPr>
              <w:t xml:space="preserve"> </w:t>
            </w:r>
            <w:r w:rsidRPr="00396CA6">
              <w:rPr>
                <w:szCs w:val="20"/>
              </w:rPr>
              <w:t>of</w:t>
            </w:r>
            <w:r>
              <w:rPr>
                <w:szCs w:val="20"/>
              </w:rPr>
              <w:t xml:space="preserve"> </w:t>
            </w:r>
            <w:r w:rsidRPr="00396CA6">
              <w:rPr>
                <w:szCs w:val="20"/>
              </w:rPr>
              <w:t>OAA</w:t>
            </w:r>
            <w:r>
              <w:rPr>
                <w:szCs w:val="20"/>
              </w:rPr>
              <w:t xml:space="preserve"> </w:t>
            </w:r>
            <w:r w:rsidRPr="00396CA6">
              <w:rPr>
                <w:szCs w:val="20"/>
              </w:rPr>
              <w:t>clients</w:t>
            </w:r>
            <w:r>
              <w:rPr>
                <w:szCs w:val="20"/>
              </w:rPr>
              <w:t xml:space="preserve"> </w:t>
            </w:r>
            <w:r w:rsidRPr="00396CA6">
              <w:rPr>
                <w:szCs w:val="20"/>
              </w:rPr>
              <w:t>served</w:t>
            </w:r>
            <w:r>
              <w:rPr>
                <w:szCs w:val="20"/>
              </w:rPr>
              <w:t xml:space="preserve"> </w:t>
            </w:r>
            <w:r w:rsidRPr="00396CA6">
              <w:rPr>
                <w:szCs w:val="20"/>
              </w:rPr>
              <w:t>who</w:t>
            </w:r>
            <w:r>
              <w:rPr>
                <w:szCs w:val="20"/>
              </w:rPr>
              <w:t xml:space="preserve"> </w:t>
            </w:r>
            <w:r w:rsidRPr="00396CA6">
              <w:rPr>
                <w:szCs w:val="20"/>
              </w:rPr>
              <w:t>live</w:t>
            </w:r>
            <w:r>
              <w:rPr>
                <w:szCs w:val="20"/>
              </w:rPr>
              <w:t xml:space="preserve"> </w:t>
            </w:r>
            <w:r w:rsidRPr="00396CA6">
              <w:rPr>
                <w:szCs w:val="20"/>
              </w:rPr>
              <w:t>in</w:t>
            </w:r>
            <w:r>
              <w:rPr>
                <w:szCs w:val="20"/>
              </w:rPr>
              <w:t xml:space="preserve"> </w:t>
            </w:r>
            <w:r w:rsidRPr="00396CA6">
              <w:rPr>
                <w:szCs w:val="20"/>
              </w:rPr>
              <w:t>poverty</w:t>
            </w:r>
            <w:r>
              <w:rPr>
                <w:szCs w:val="20"/>
              </w:rPr>
              <w:t xml:space="preserve"> </w:t>
            </w:r>
            <w:r w:rsidRPr="00396CA6">
              <w:rPr>
                <w:szCs w:val="20"/>
              </w:rPr>
              <w:t>is</w:t>
            </w:r>
            <w:r>
              <w:rPr>
                <w:szCs w:val="20"/>
              </w:rPr>
              <w:t xml:space="preserve"> </w:t>
            </w:r>
            <w:r w:rsidRPr="00396CA6">
              <w:rPr>
                <w:szCs w:val="20"/>
              </w:rPr>
              <w:t>150%</w:t>
            </w:r>
            <w:r>
              <w:rPr>
                <w:szCs w:val="20"/>
              </w:rPr>
              <w:t xml:space="preserve"> </w:t>
            </w:r>
            <w:r w:rsidRPr="00396CA6">
              <w:rPr>
                <w:szCs w:val="20"/>
              </w:rPr>
              <w:t>greater</w:t>
            </w:r>
            <w:r>
              <w:rPr>
                <w:szCs w:val="20"/>
              </w:rPr>
              <w:t xml:space="preserve"> </w:t>
            </w:r>
            <w:r w:rsidRPr="00396CA6">
              <w:rPr>
                <w:szCs w:val="20"/>
              </w:rPr>
              <w:t>than</w:t>
            </w:r>
            <w:r>
              <w:rPr>
                <w:szCs w:val="20"/>
              </w:rPr>
              <w:t xml:space="preserve"> </w:t>
            </w:r>
            <w:r w:rsidRPr="00396CA6">
              <w:rPr>
                <w:szCs w:val="20"/>
              </w:rPr>
              <w:t>the</w:t>
            </w:r>
            <w:r>
              <w:rPr>
                <w:szCs w:val="20"/>
              </w:rPr>
              <w:t xml:space="preserve"> </w:t>
            </w:r>
            <w:r w:rsidRPr="00396CA6">
              <w:rPr>
                <w:szCs w:val="20"/>
              </w:rPr>
              <w:t>percent</w:t>
            </w:r>
            <w:r>
              <w:rPr>
                <w:szCs w:val="20"/>
              </w:rPr>
              <w:t xml:space="preserve"> </w:t>
            </w:r>
            <w:r w:rsidRPr="00396CA6">
              <w:rPr>
                <w:szCs w:val="20"/>
              </w:rPr>
              <w:t>of</w:t>
            </w:r>
            <w:r>
              <w:rPr>
                <w:szCs w:val="20"/>
              </w:rPr>
              <w:t xml:space="preserve"> </w:t>
            </w:r>
            <w:r w:rsidRPr="00396CA6">
              <w:rPr>
                <w:szCs w:val="20"/>
              </w:rPr>
              <w:t>all</w:t>
            </w:r>
            <w:r>
              <w:rPr>
                <w:szCs w:val="20"/>
              </w:rPr>
              <w:t xml:space="preserve"> </w:t>
            </w:r>
            <w:r w:rsidRPr="00396CA6">
              <w:rPr>
                <w:szCs w:val="20"/>
              </w:rPr>
              <w:t>U.S.</w:t>
            </w:r>
            <w:r>
              <w:rPr>
                <w:szCs w:val="20"/>
              </w:rPr>
              <w:t xml:space="preserve"> </w:t>
            </w:r>
            <w:r w:rsidRPr="00396CA6">
              <w:rPr>
                <w:szCs w:val="20"/>
              </w:rPr>
              <w:t>elders</w:t>
            </w:r>
            <w:r>
              <w:rPr>
                <w:szCs w:val="20"/>
              </w:rPr>
              <w:t xml:space="preserve"> </w:t>
            </w:r>
            <w:r w:rsidRPr="00396CA6">
              <w:rPr>
                <w:szCs w:val="20"/>
              </w:rPr>
              <w:t>living</w:t>
            </w:r>
            <w:r>
              <w:rPr>
                <w:szCs w:val="20"/>
              </w:rPr>
              <w:t xml:space="preserve"> </w:t>
            </w:r>
            <w:r w:rsidRPr="00396CA6">
              <w:rPr>
                <w:szCs w:val="20"/>
              </w:rPr>
              <w:t>below</w:t>
            </w:r>
            <w:r>
              <w:rPr>
                <w:szCs w:val="20"/>
              </w:rPr>
              <w:t xml:space="preserve"> </w:t>
            </w:r>
            <w:r w:rsidRPr="00396CA6">
              <w:rPr>
                <w:szCs w:val="20"/>
              </w:rPr>
              <w:t>the</w:t>
            </w:r>
            <w:r>
              <w:rPr>
                <w:szCs w:val="20"/>
              </w:rPr>
              <w:t xml:space="preserve"> </w:t>
            </w:r>
            <w:r w:rsidRPr="00396CA6">
              <w:rPr>
                <w:szCs w:val="20"/>
              </w:rPr>
              <w:t>poverty</w:t>
            </w:r>
            <w:r>
              <w:rPr>
                <w:szCs w:val="20"/>
              </w:rPr>
              <w:t xml:space="preserve"> </w:t>
            </w:r>
            <w:r w:rsidRPr="00396CA6">
              <w:rPr>
                <w:szCs w:val="20"/>
              </w:rPr>
              <w:t>level.</w:t>
            </w:r>
            <w:r>
              <w:rPr>
                <w:szCs w:val="20"/>
              </w:rPr>
              <w:t xml:space="preserve"> </w:t>
            </w:r>
            <w:r w:rsidRPr="00396CA6">
              <w:rPr>
                <w:szCs w:val="20"/>
              </w:rPr>
              <w:t>(Outcome)</w:t>
            </w:r>
          </w:p>
        </w:tc>
        <w:tc>
          <w:tcPr>
            <w:tcW w:w="2216" w:type="dxa"/>
            <w:hideMark/>
          </w:tcPr>
          <w:p w14:paraId="1CD86B6B" w14:textId="77777777" w:rsidR="005814A1" w:rsidRPr="00396CA6" w:rsidRDefault="005814A1" w:rsidP="005814A1">
            <w:pPr>
              <w:spacing w:before="0"/>
              <w:rPr>
                <w:szCs w:val="20"/>
              </w:rPr>
            </w:pPr>
            <w:r>
              <w:rPr>
                <w:szCs w:val="20"/>
              </w:rPr>
              <w:t>FY 2020: 24.9%</w:t>
            </w:r>
            <w:r>
              <w:rPr>
                <w:szCs w:val="20"/>
              </w:rPr>
              <w:br/>
            </w:r>
            <w:r>
              <w:rPr>
                <w:szCs w:val="20"/>
              </w:rPr>
              <w:br/>
              <w:t>Target:</w:t>
            </w:r>
            <w:r>
              <w:rPr>
                <w:szCs w:val="20"/>
              </w:rPr>
              <w:br/>
              <w:t>32.66%</w:t>
            </w:r>
            <w:r>
              <w:rPr>
                <w:szCs w:val="20"/>
              </w:rPr>
              <w:br/>
            </w:r>
            <w:r>
              <w:rPr>
                <w:szCs w:val="20"/>
              </w:rPr>
              <w:br/>
              <w:t>(Target Not Met)</w:t>
            </w:r>
          </w:p>
        </w:tc>
        <w:tc>
          <w:tcPr>
            <w:tcW w:w="1584" w:type="dxa"/>
            <w:hideMark/>
          </w:tcPr>
          <w:p w14:paraId="359DAAC8" w14:textId="77777777" w:rsidR="005814A1" w:rsidRPr="00396CA6" w:rsidRDefault="005814A1" w:rsidP="005814A1">
            <w:pPr>
              <w:spacing w:before="0"/>
              <w:rPr>
                <w:szCs w:val="20"/>
              </w:rPr>
            </w:pPr>
            <w:r>
              <w:rPr>
                <w:szCs w:val="20"/>
              </w:rPr>
              <w:t>33.26%</w:t>
            </w:r>
          </w:p>
        </w:tc>
        <w:tc>
          <w:tcPr>
            <w:tcW w:w="1584" w:type="dxa"/>
            <w:hideMark/>
          </w:tcPr>
          <w:p w14:paraId="7CAD9C5C" w14:textId="77777777" w:rsidR="005814A1" w:rsidRPr="00396CA6" w:rsidRDefault="005814A1" w:rsidP="005814A1">
            <w:pPr>
              <w:spacing w:before="0"/>
              <w:rPr>
                <w:szCs w:val="20"/>
              </w:rPr>
            </w:pPr>
            <w:r>
              <w:rPr>
                <w:szCs w:val="20"/>
              </w:rPr>
              <w:t>33.26%</w:t>
            </w:r>
          </w:p>
        </w:tc>
        <w:tc>
          <w:tcPr>
            <w:tcW w:w="2016" w:type="dxa"/>
            <w:hideMark/>
          </w:tcPr>
          <w:p w14:paraId="2B54703B" w14:textId="77777777" w:rsidR="005814A1" w:rsidRPr="00396CA6" w:rsidRDefault="005814A1" w:rsidP="005814A1">
            <w:pPr>
              <w:spacing w:before="0"/>
              <w:rPr>
                <w:szCs w:val="20"/>
              </w:rPr>
            </w:pPr>
            <w:r>
              <w:rPr>
                <w:szCs w:val="20"/>
              </w:rPr>
              <w:t>Maintain</w:t>
            </w:r>
          </w:p>
        </w:tc>
      </w:tr>
      <w:tr w:rsidR="005814A1" w:rsidRPr="00396CA6" w14:paraId="46D65139" w14:textId="77777777" w:rsidTr="007027FD">
        <w:tc>
          <w:tcPr>
            <w:tcW w:w="2240" w:type="dxa"/>
          </w:tcPr>
          <w:p w14:paraId="14911F3F" w14:textId="77777777" w:rsidR="005814A1" w:rsidRPr="00396CA6" w:rsidRDefault="005814A1" w:rsidP="005814A1">
            <w:pPr>
              <w:spacing w:before="0"/>
              <w:rPr>
                <w:szCs w:val="20"/>
              </w:rPr>
            </w:pPr>
            <w:r>
              <w:rPr>
                <w:szCs w:val="20"/>
              </w:rPr>
              <w:t>3.12 The percent of OAA clients served who identify as members of racial/ethnic minority groups is at least 10% greater than the percent of all US elders who identify as members of racial/ethnic minority groups.* (Outcome)</w:t>
            </w:r>
          </w:p>
        </w:tc>
        <w:tc>
          <w:tcPr>
            <w:tcW w:w="2216" w:type="dxa"/>
          </w:tcPr>
          <w:p w14:paraId="1E686305" w14:textId="77777777" w:rsidR="005814A1" w:rsidRDefault="005814A1" w:rsidP="005814A1">
            <w:pPr>
              <w:spacing w:before="0"/>
              <w:rPr>
                <w:szCs w:val="20"/>
              </w:rPr>
            </w:pPr>
            <w:r>
              <w:rPr>
                <w:szCs w:val="20"/>
              </w:rPr>
              <w:t>FY 2020: 33.1%</w:t>
            </w:r>
            <w:r>
              <w:rPr>
                <w:szCs w:val="20"/>
              </w:rPr>
              <w:br/>
            </w:r>
            <w:r>
              <w:rPr>
                <w:szCs w:val="20"/>
              </w:rPr>
              <w:br/>
              <w:t>Target:</w:t>
            </w:r>
            <w:r>
              <w:rPr>
                <w:szCs w:val="20"/>
              </w:rPr>
              <w:br/>
              <w:t>Not Defined</w:t>
            </w:r>
            <w:r>
              <w:rPr>
                <w:szCs w:val="20"/>
              </w:rPr>
              <w:br/>
            </w:r>
            <w:r>
              <w:rPr>
                <w:szCs w:val="20"/>
              </w:rPr>
              <w:br/>
              <w:t>(Historical Actual)</w:t>
            </w:r>
          </w:p>
        </w:tc>
        <w:tc>
          <w:tcPr>
            <w:tcW w:w="1584" w:type="dxa"/>
          </w:tcPr>
          <w:p w14:paraId="25AB73F6" w14:textId="77777777" w:rsidR="005814A1" w:rsidRDefault="005814A1" w:rsidP="005814A1">
            <w:pPr>
              <w:spacing w:before="0"/>
              <w:rPr>
                <w:szCs w:val="20"/>
              </w:rPr>
            </w:pPr>
            <w:r>
              <w:rPr>
                <w:szCs w:val="20"/>
              </w:rPr>
              <w:t>Set Baseline</w:t>
            </w:r>
          </w:p>
        </w:tc>
        <w:tc>
          <w:tcPr>
            <w:tcW w:w="1584" w:type="dxa"/>
          </w:tcPr>
          <w:p w14:paraId="3D8C603C" w14:textId="77777777" w:rsidR="005814A1" w:rsidRDefault="005814A1" w:rsidP="005814A1">
            <w:pPr>
              <w:spacing w:before="0"/>
              <w:rPr>
                <w:szCs w:val="20"/>
              </w:rPr>
            </w:pPr>
            <w:r>
              <w:rPr>
                <w:szCs w:val="20"/>
              </w:rPr>
              <w:t>Set Baseline</w:t>
            </w:r>
          </w:p>
        </w:tc>
        <w:tc>
          <w:tcPr>
            <w:tcW w:w="2016" w:type="dxa"/>
          </w:tcPr>
          <w:p w14:paraId="4D54BCA8" w14:textId="77777777" w:rsidR="005814A1" w:rsidRDefault="005814A1" w:rsidP="005814A1">
            <w:pPr>
              <w:spacing w:before="0"/>
              <w:rPr>
                <w:szCs w:val="20"/>
              </w:rPr>
            </w:pPr>
            <w:r>
              <w:rPr>
                <w:szCs w:val="20"/>
              </w:rPr>
              <w:t>Maintain</w:t>
            </w:r>
          </w:p>
        </w:tc>
      </w:tr>
    </w:tbl>
    <w:p w14:paraId="26F6C988" w14:textId="77777777" w:rsidR="005814A1" w:rsidRPr="00A0381A" w:rsidRDefault="005814A1" w:rsidP="00123966">
      <w:pPr>
        <w:spacing w:before="120"/>
        <w:rPr>
          <w:b/>
          <w:sz w:val="18"/>
          <w:szCs w:val="18"/>
        </w:rPr>
      </w:pPr>
      <w:bookmarkStart w:id="78" w:name="_Toc512800098"/>
      <w:bookmarkStart w:id="79" w:name="_Toc522799509"/>
      <w:bookmarkStart w:id="80" w:name="_Toc522799960"/>
      <w:bookmarkStart w:id="81" w:name="_Toc524439134"/>
      <w:bookmarkStart w:id="82" w:name="_Toc524511784"/>
      <w:bookmarkStart w:id="83" w:name="_Toc524517554"/>
      <w:r w:rsidRPr="00A81C46">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r>
        <w:rPr>
          <w:sz w:val="18"/>
          <w:szCs w:val="18"/>
        </w:rPr>
        <w:t>.</w:t>
      </w:r>
    </w:p>
    <w:p w14:paraId="22592D7F" w14:textId="77777777" w:rsidR="005814A1" w:rsidRDefault="005814A1" w:rsidP="00595365">
      <w:pPr>
        <w:pStyle w:val="Heading2"/>
      </w:pPr>
      <w:r>
        <w:br w:type="page"/>
      </w:r>
    </w:p>
    <w:p w14:paraId="52332DA3" w14:textId="77777777" w:rsidR="005814A1" w:rsidRPr="00FE6907" w:rsidRDefault="005814A1" w:rsidP="00595365">
      <w:pPr>
        <w:pStyle w:val="Heading2"/>
      </w:pPr>
      <w:bookmarkStart w:id="84" w:name="_Toc97029535"/>
      <w:r w:rsidRPr="00FE6907">
        <w:lastRenderedPageBreak/>
        <w:t>Home</w:t>
      </w:r>
      <w:r>
        <w:t xml:space="preserve"> </w:t>
      </w:r>
      <w:r w:rsidRPr="00FE6907">
        <w:t>and</w:t>
      </w:r>
      <w:r>
        <w:t xml:space="preserve"> </w:t>
      </w:r>
      <w:r w:rsidRPr="00FE6907">
        <w:t>Community-Based</w:t>
      </w:r>
      <w:r>
        <w:t xml:space="preserve"> </w:t>
      </w:r>
      <w:r w:rsidRPr="00FE6907">
        <w:t>Supportive</w:t>
      </w:r>
      <w:r>
        <w:t xml:space="preserve"> </w:t>
      </w:r>
      <w:r w:rsidRPr="00FE6907">
        <w:t>Services</w:t>
      </w:r>
      <w:bookmarkEnd w:id="84"/>
    </w:p>
    <w:p w14:paraId="106AB184" w14:textId="77777777" w:rsidR="005814A1" w:rsidRDefault="005814A1" w:rsidP="005814A1"/>
    <w:tbl>
      <w:tblPr>
        <w:tblStyle w:val="FundingHistory"/>
        <w:tblW w:w="0" w:type="auto"/>
        <w:tblLayout w:type="fixed"/>
        <w:tblLook w:val="04A0" w:firstRow="1" w:lastRow="0" w:firstColumn="1" w:lastColumn="0" w:noHBand="0" w:noVBand="1"/>
      </w:tblPr>
      <w:tblGrid>
        <w:gridCol w:w="2605"/>
        <w:gridCol w:w="1687"/>
        <w:gridCol w:w="1688"/>
        <w:gridCol w:w="1687"/>
        <w:gridCol w:w="1688"/>
      </w:tblGrid>
      <w:tr w:rsidR="005814A1" w14:paraId="3B089952" w14:textId="77777777" w:rsidTr="00020D2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05" w:type="dxa"/>
            <w:noWrap/>
          </w:tcPr>
          <w:p w14:paraId="094C4B1F" w14:textId="2F959BE9" w:rsidR="005814A1" w:rsidRPr="000E50BC" w:rsidRDefault="005814A1" w:rsidP="007E6D61">
            <w:pPr>
              <w:spacing w:before="0" w:line="276" w:lineRule="auto"/>
              <w:rPr>
                <w:rFonts w:eastAsiaTheme="minorHAnsi"/>
                <w:color w:val="000000"/>
                <w:szCs w:val="20"/>
              </w:rPr>
            </w:pPr>
            <w:r w:rsidRPr="000E50BC">
              <w:rPr>
                <w:szCs w:val="20"/>
              </w:rPr>
              <w:t>Services</w:t>
            </w:r>
          </w:p>
        </w:tc>
        <w:tc>
          <w:tcPr>
            <w:tcW w:w="1687" w:type="dxa"/>
          </w:tcPr>
          <w:p w14:paraId="4EEAA11B" w14:textId="77777777" w:rsidR="005814A1" w:rsidRPr="000E50BC"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E50BC">
              <w:rPr>
                <w:color w:val="000000"/>
                <w:szCs w:val="20"/>
              </w:rPr>
              <w:t>FY 2021 Final</w:t>
            </w:r>
          </w:p>
        </w:tc>
        <w:tc>
          <w:tcPr>
            <w:tcW w:w="1688" w:type="dxa"/>
          </w:tcPr>
          <w:p w14:paraId="1A335D8C" w14:textId="77777777" w:rsidR="005814A1" w:rsidRPr="000E50BC"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E50BC">
              <w:rPr>
                <w:color w:val="000000"/>
                <w:szCs w:val="20"/>
              </w:rPr>
              <w:t>FY 2022 CR</w:t>
            </w:r>
          </w:p>
        </w:tc>
        <w:tc>
          <w:tcPr>
            <w:tcW w:w="1687" w:type="dxa"/>
          </w:tcPr>
          <w:p w14:paraId="3F9878C2" w14:textId="77777777" w:rsidR="005814A1" w:rsidRPr="000E50BC"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E50BC">
              <w:rPr>
                <w:color w:val="000000"/>
                <w:szCs w:val="20"/>
              </w:rPr>
              <w:t>FY 2023 President’s Budget</w:t>
            </w:r>
          </w:p>
        </w:tc>
        <w:tc>
          <w:tcPr>
            <w:tcW w:w="1688" w:type="dxa"/>
          </w:tcPr>
          <w:p w14:paraId="575D8D75" w14:textId="777F0C28" w:rsidR="005814A1" w:rsidRPr="000E50BC"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E50BC">
              <w:rPr>
                <w:color w:val="000000"/>
                <w:szCs w:val="20"/>
              </w:rPr>
              <w:t>FY 2023 +/- FY 2022</w:t>
            </w:r>
          </w:p>
        </w:tc>
      </w:tr>
      <w:tr w:rsidR="005814A1" w14:paraId="47696FBE" w14:textId="77777777" w:rsidTr="00020D2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hideMark/>
          </w:tcPr>
          <w:p w14:paraId="53EEB422" w14:textId="77777777" w:rsidR="005814A1" w:rsidRPr="00F26986" w:rsidRDefault="005814A1" w:rsidP="0010302C">
            <w:pPr>
              <w:spacing w:before="0" w:line="276" w:lineRule="auto"/>
              <w:rPr>
                <w:rFonts w:eastAsiaTheme="minorHAnsi"/>
                <w:color w:val="000000"/>
                <w:szCs w:val="20"/>
              </w:rPr>
            </w:pPr>
            <w:r w:rsidRPr="00F26986">
              <w:rPr>
                <w:color w:val="000000"/>
                <w:szCs w:val="20"/>
              </w:rPr>
              <w:t>Home</w:t>
            </w:r>
            <w:r>
              <w:rPr>
                <w:color w:val="000000"/>
                <w:szCs w:val="20"/>
              </w:rPr>
              <w:t xml:space="preserve"> </w:t>
            </w:r>
            <w:r w:rsidRPr="00F26986">
              <w:rPr>
                <w:color w:val="000000"/>
                <w:szCs w:val="20"/>
              </w:rPr>
              <w:t>and</w:t>
            </w:r>
            <w:r>
              <w:rPr>
                <w:color w:val="000000"/>
                <w:szCs w:val="20"/>
              </w:rPr>
              <w:t xml:space="preserve"> </w:t>
            </w:r>
            <w:r w:rsidRPr="00F26986">
              <w:rPr>
                <w:color w:val="000000"/>
                <w:szCs w:val="20"/>
              </w:rPr>
              <w:t>Community-Based</w:t>
            </w:r>
            <w:r>
              <w:rPr>
                <w:color w:val="000000"/>
                <w:szCs w:val="20"/>
              </w:rPr>
              <w:t xml:space="preserve"> </w:t>
            </w:r>
            <w:r w:rsidRPr="00F26986">
              <w:rPr>
                <w:color w:val="000000"/>
                <w:szCs w:val="20"/>
              </w:rPr>
              <w:t>Supportive</w:t>
            </w:r>
            <w:r>
              <w:rPr>
                <w:color w:val="000000"/>
                <w:szCs w:val="20"/>
              </w:rPr>
              <w:t xml:space="preserve"> </w:t>
            </w:r>
            <w:r w:rsidRPr="00F26986">
              <w:rPr>
                <w:color w:val="000000"/>
                <w:szCs w:val="20"/>
              </w:rPr>
              <w:t>Services</w:t>
            </w:r>
          </w:p>
        </w:tc>
        <w:tc>
          <w:tcPr>
            <w:tcW w:w="1687" w:type="dxa"/>
          </w:tcPr>
          <w:p w14:paraId="078151EC"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392,574</w:t>
            </w:r>
          </w:p>
        </w:tc>
        <w:tc>
          <w:tcPr>
            <w:tcW w:w="1688" w:type="dxa"/>
            <w:noWrap/>
            <w:hideMark/>
          </w:tcPr>
          <w:p w14:paraId="07308ED9"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392,574</w:t>
            </w:r>
          </w:p>
        </w:tc>
        <w:tc>
          <w:tcPr>
            <w:tcW w:w="1687" w:type="dxa"/>
          </w:tcPr>
          <w:p w14:paraId="6CE4D294"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F26986">
              <w:rPr>
                <w:rFonts w:eastAsiaTheme="minorHAnsi"/>
                <w:color w:val="000000"/>
                <w:szCs w:val="20"/>
              </w:rPr>
              <w:t>$</w:t>
            </w:r>
            <w:r>
              <w:rPr>
                <w:rFonts w:eastAsiaTheme="minorHAnsi"/>
                <w:color w:val="000000"/>
                <w:szCs w:val="20"/>
              </w:rPr>
              <w:t>500,000</w:t>
            </w:r>
          </w:p>
        </w:tc>
        <w:tc>
          <w:tcPr>
            <w:tcW w:w="1688" w:type="dxa"/>
          </w:tcPr>
          <w:p w14:paraId="216F5700" w14:textId="0CD75FC8"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+$107,426</w:t>
            </w:r>
          </w:p>
        </w:tc>
      </w:tr>
    </w:tbl>
    <w:p w14:paraId="5798E41E" w14:textId="77777777" w:rsidR="005814A1" w:rsidRPr="00FD76F5" w:rsidRDefault="005814A1" w:rsidP="00E77CC2">
      <w:pPr>
        <w:spacing w:before="120"/>
        <w:rPr>
          <w:sz w:val="20"/>
          <w:szCs w:val="20"/>
        </w:rPr>
      </w:pPr>
      <w:r w:rsidRPr="00FD76F5">
        <w:rPr>
          <w:sz w:val="18"/>
          <w:szCs w:val="20"/>
        </w:rPr>
        <w:t>*BA</w:t>
      </w:r>
      <w:r>
        <w:rPr>
          <w:sz w:val="18"/>
          <w:szCs w:val="20"/>
        </w:rPr>
        <w:t xml:space="preserve"> </w:t>
      </w:r>
      <w:r w:rsidRPr="00FD76F5">
        <w:rPr>
          <w:sz w:val="18"/>
          <w:szCs w:val="20"/>
        </w:rPr>
        <w:t>is</w:t>
      </w:r>
      <w:r>
        <w:rPr>
          <w:sz w:val="18"/>
          <w:szCs w:val="20"/>
        </w:rPr>
        <w:t xml:space="preserve"> </w:t>
      </w:r>
      <w:r w:rsidRPr="00FD76F5">
        <w:rPr>
          <w:sz w:val="18"/>
          <w:szCs w:val="20"/>
        </w:rPr>
        <w:t>in</w:t>
      </w:r>
      <w:r>
        <w:rPr>
          <w:sz w:val="18"/>
          <w:szCs w:val="20"/>
        </w:rPr>
        <w:t xml:space="preserve"> </w:t>
      </w:r>
      <w:r w:rsidRPr="00FD76F5">
        <w:rPr>
          <w:sz w:val="18"/>
          <w:szCs w:val="20"/>
        </w:rPr>
        <w:t>thousands</w:t>
      </w:r>
      <w:r>
        <w:rPr>
          <w:sz w:val="18"/>
          <w:szCs w:val="20"/>
        </w:rPr>
        <w:t xml:space="preserve"> </w:t>
      </w:r>
      <w:r w:rsidRPr="00FD76F5">
        <w:rPr>
          <w:sz w:val="18"/>
          <w:szCs w:val="20"/>
        </w:rPr>
        <w:t>of</w:t>
      </w:r>
      <w:r>
        <w:rPr>
          <w:sz w:val="18"/>
          <w:szCs w:val="20"/>
        </w:rPr>
        <w:t xml:space="preserve"> </w:t>
      </w:r>
      <w:r w:rsidRPr="00FD76F5">
        <w:rPr>
          <w:sz w:val="18"/>
          <w:szCs w:val="20"/>
        </w:rPr>
        <w:t>dollars.</w:t>
      </w:r>
    </w:p>
    <w:p w14:paraId="1F742E03" w14:textId="77777777" w:rsidR="005814A1" w:rsidRPr="004B2AA7" w:rsidRDefault="005814A1" w:rsidP="005814A1">
      <w:pPr>
        <w:spacing w:line="276" w:lineRule="auto"/>
        <w:jc w:val="both"/>
      </w:pPr>
    </w:p>
    <w:p w14:paraId="4715FE22" w14:textId="77777777" w:rsidR="005814A1" w:rsidRDefault="005814A1" w:rsidP="005814A1">
      <w:pPr>
        <w:spacing w:line="276" w:lineRule="auto"/>
        <w:contextualSpacing/>
        <w:jc w:val="both"/>
      </w:pPr>
      <w:r>
        <w:t xml:space="preserve">Original </w:t>
      </w:r>
      <w:r w:rsidRPr="00787CEB">
        <w:t>Authorizing</w:t>
      </w:r>
      <w:r>
        <w:t xml:space="preserve"> </w:t>
      </w:r>
      <w:r w:rsidRPr="00787CEB">
        <w:t>Legislation:</w:t>
      </w:r>
      <w:r>
        <w:t xml:space="preserve"> </w:t>
      </w:r>
      <w:r w:rsidRPr="00787CEB">
        <w:t>Section</w:t>
      </w:r>
      <w:r>
        <w:t xml:space="preserve"> </w:t>
      </w:r>
      <w:r w:rsidRPr="00787CEB">
        <w:t>3</w:t>
      </w:r>
      <w:r>
        <w:t xml:space="preserve">03(a)(1) </w:t>
      </w:r>
      <w:r w:rsidRPr="00787CEB">
        <w:t>of</w:t>
      </w:r>
      <w:r>
        <w:t xml:space="preserve"> </w:t>
      </w:r>
      <w:r w:rsidRPr="00787CEB">
        <w:t>the</w:t>
      </w:r>
      <w:r>
        <w:t xml:space="preserve"> </w:t>
      </w:r>
      <w:r w:rsidRPr="00787CEB">
        <w:t>Older</w:t>
      </w:r>
      <w:r>
        <w:t xml:space="preserve"> </w:t>
      </w:r>
      <w:r w:rsidRPr="00787CEB">
        <w:t>Americans</w:t>
      </w:r>
      <w:r>
        <w:t xml:space="preserve"> </w:t>
      </w:r>
      <w:r w:rsidRPr="00787CEB">
        <w:t>Act</w:t>
      </w:r>
      <w:r>
        <w:t xml:space="preserve"> </w:t>
      </w:r>
      <w:r w:rsidRPr="00787CEB">
        <w:t>of</w:t>
      </w:r>
      <w:r>
        <w:t xml:space="preserve"> </w:t>
      </w:r>
      <w:r w:rsidRPr="00787CEB">
        <w:t>1965,</w:t>
      </w:r>
      <w:r>
        <w:t xml:space="preserve"> Public Law 89-73</w:t>
      </w:r>
    </w:p>
    <w:p w14:paraId="31C33E69" w14:textId="77777777" w:rsidR="005814A1" w:rsidRDefault="005814A1" w:rsidP="005814A1">
      <w:pPr>
        <w:spacing w:line="276" w:lineRule="auto"/>
        <w:contextualSpacing/>
        <w:jc w:val="both"/>
      </w:pPr>
    </w:p>
    <w:p w14:paraId="2A3E16BD" w14:textId="77777777" w:rsidR="005814A1" w:rsidRDefault="005814A1" w:rsidP="005814A1">
      <w:pPr>
        <w:spacing w:line="276" w:lineRule="auto"/>
        <w:contextualSpacing/>
        <w:jc w:val="both"/>
      </w:pPr>
      <w:r>
        <w:t>Most Recent Authorizing Legislation: Supporting Older Americans Act of 2020, Public Law 116-131</w:t>
      </w:r>
    </w:p>
    <w:p w14:paraId="2AFB2D46" w14:textId="77777777" w:rsidR="005814A1" w:rsidRDefault="005814A1" w:rsidP="005814A1">
      <w:pPr>
        <w:spacing w:line="276" w:lineRule="auto"/>
        <w:contextualSpacing/>
        <w:jc w:val="both"/>
      </w:pPr>
    </w:p>
    <w:p w14:paraId="01049D64" w14:textId="77777777" w:rsidR="005814A1" w:rsidRDefault="005814A1" w:rsidP="005814A1">
      <w:pPr>
        <w:tabs>
          <w:tab w:val="right" w:leader="dot" w:pos="9360"/>
        </w:tabs>
        <w:spacing w:line="276" w:lineRule="auto"/>
        <w:contextualSpacing/>
        <w:jc w:val="both"/>
      </w:pPr>
      <w:r w:rsidRPr="00793057">
        <w:t>Current</w:t>
      </w:r>
      <w:r>
        <w:t xml:space="preserve"> </w:t>
      </w:r>
      <w:r w:rsidRPr="00793057">
        <w:t>FY</w:t>
      </w:r>
      <w:r>
        <w:t xml:space="preserve"> </w:t>
      </w:r>
      <w:r w:rsidRPr="00793057">
        <w:t>Authorization:</w:t>
      </w:r>
      <w:r>
        <w:t xml:space="preserve">  </w:t>
      </w:r>
      <w:r w:rsidRPr="00787CEB">
        <w:tab/>
      </w:r>
      <w:r>
        <w:t>$462,955,987</w:t>
      </w:r>
    </w:p>
    <w:p w14:paraId="2916B955" w14:textId="77777777" w:rsidR="005814A1" w:rsidRDefault="005814A1" w:rsidP="005814A1">
      <w:pPr>
        <w:tabs>
          <w:tab w:val="right" w:leader="dot" w:pos="9360"/>
        </w:tabs>
        <w:spacing w:line="276" w:lineRule="auto"/>
        <w:contextualSpacing/>
        <w:jc w:val="both"/>
      </w:pPr>
      <w:r>
        <w:t xml:space="preserve"> </w:t>
      </w:r>
    </w:p>
    <w:p w14:paraId="67D0A79A"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4ABAAD5A" w14:textId="77777777" w:rsidR="005814A1" w:rsidRPr="00787CEB"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6993527" w14:textId="77777777" w:rsidR="005814A1" w:rsidRPr="00787CEB" w:rsidRDefault="005814A1" w:rsidP="005814A1">
      <w:pPr>
        <w:tabs>
          <w:tab w:val="right" w:leader="dot" w:pos="9360"/>
        </w:tabs>
        <w:spacing w:line="276" w:lineRule="auto"/>
        <w:contextualSpacing/>
        <w:jc w:val="both"/>
      </w:pPr>
      <w:r w:rsidRPr="00787CEB">
        <w:t>Allocation</w:t>
      </w:r>
      <w:r>
        <w:t xml:space="preserve"> </w:t>
      </w:r>
      <w:r w:rsidRPr="00787CEB">
        <w:t>Method</w:t>
      </w:r>
      <w:r w:rsidRPr="00787CEB">
        <w:tab/>
        <w:t>Formula</w:t>
      </w:r>
      <w:r>
        <w:t xml:space="preserve"> </w:t>
      </w:r>
      <w:r w:rsidRPr="00787CEB">
        <w:t>Grant</w:t>
      </w:r>
    </w:p>
    <w:p w14:paraId="6E9902BD" w14:textId="77777777" w:rsidR="005814A1" w:rsidRPr="00787CEB"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F0B0A50" w14:textId="77777777" w:rsidR="005814A1" w:rsidRPr="00171B1F" w:rsidRDefault="005814A1" w:rsidP="007546FF">
      <w:pPr>
        <w:pStyle w:val="Heading3"/>
      </w:pPr>
      <w:r w:rsidRPr="00171B1F">
        <w:t>Program</w:t>
      </w:r>
      <w:r>
        <w:t xml:space="preserve"> </w:t>
      </w:r>
      <w:r w:rsidRPr="00171B1F">
        <w:t>Description</w:t>
      </w:r>
      <w:r>
        <w:t xml:space="preserve"> </w:t>
      </w:r>
      <w:r w:rsidRPr="00171B1F">
        <w:t>and</w:t>
      </w:r>
      <w:r>
        <w:t xml:space="preserve"> </w:t>
      </w:r>
      <w:r w:rsidRPr="00C70D34">
        <w:t>Accomplishments</w:t>
      </w:r>
      <w:r w:rsidRPr="00171B1F">
        <w:t>:</w:t>
      </w:r>
    </w:p>
    <w:p w14:paraId="6597906D" w14:textId="77777777" w:rsidR="005814A1" w:rsidRPr="00787CEB" w:rsidRDefault="005814A1" w:rsidP="005814A1">
      <w:pPr>
        <w:spacing w:line="276" w:lineRule="auto"/>
        <w:contextualSpacing/>
        <w:jc w:val="both"/>
      </w:pPr>
    </w:p>
    <w:p w14:paraId="028C9F0F" w14:textId="77777777" w:rsidR="005814A1" w:rsidRDefault="005814A1" w:rsidP="005814A1">
      <w:pPr>
        <w:spacing w:before="0" w:line="271" w:lineRule="auto"/>
        <w:contextualSpacing/>
        <w:jc w:val="both"/>
      </w:pPr>
      <w:r>
        <w:t>The Home and Community-Based Supportive Services (HCBSS) program, established in 1973, provides formula grants to states and territories based on their share of the population age 60 and over, to fund a broad array of low-cost services that enable older adults to remain in their homes for as long as possible. Programs like HCBSS serve older adults holistically. While each service is valuable, it is the combination of supports tailored to the needs of the individual that ensures clients remain in their homes and communities, instead of entering institutional care.</w:t>
      </w:r>
    </w:p>
    <w:p w14:paraId="67BEC6C8" w14:textId="77777777" w:rsidR="005814A1" w:rsidRDefault="005814A1" w:rsidP="005814A1">
      <w:pPr>
        <w:spacing w:before="0" w:line="271" w:lineRule="auto"/>
        <w:contextualSpacing/>
        <w:jc w:val="both"/>
      </w:pPr>
      <w:r>
        <w:t xml:space="preserve"> </w:t>
      </w:r>
    </w:p>
    <w:p w14:paraId="1CDCD9AD" w14:textId="77777777" w:rsidR="005814A1" w:rsidRDefault="005814A1" w:rsidP="005814A1">
      <w:pPr>
        <w:spacing w:before="0" w:line="271" w:lineRule="auto"/>
        <w:contextualSpacing/>
        <w:jc w:val="both"/>
      </w:pPr>
      <w:r>
        <w:t>In addition, the services funded by this program – particularly adult day care, personal care, homemaker, and chore services – also aid caregivers, who otherwise might have to be even more intensively involved with the care of their loved ones, taking time away from work and their other family responsibilities and further straining family budgets. Many of these caregivers are doubly challenged, as members of the so-called “sandwich generation,” with nearly half (47%) of adults in their 40s and 50s having a parent age 65 or older and either raising a young child or financially supporting a grown child (age 18 or older).</w:t>
      </w:r>
      <w:r>
        <w:rPr>
          <w:rStyle w:val="FootnoteReference"/>
          <w:rFonts w:eastAsiaTheme="minorEastAsia"/>
        </w:rPr>
        <w:footnoteReference w:id="12"/>
      </w:r>
    </w:p>
    <w:p w14:paraId="5F97855B" w14:textId="77777777" w:rsidR="005814A1" w:rsidRDefault="005814A1" w:rsidP="005814A1">
      <w:pPr>
        <w:spacing w:before="0" w:line="271" w:lineRule="auto"/>
        <w:contextualSpacing/>
        <w:jc w:val="both"/>
      </w:pPr>
      <w:r>
        <w:t xml:space="preserve"> </w:t>
      </w:r>
    </w:p>
    <w:p w14:paraId="52E3E726" w14:textId="77777777" w:rsidR="005814A1" w:rsidRDefault="005814A1" w:rsidP="005814A1">
      <w:pPr>
        <w:spacing w:before="0" w:line="271" w:lineRule="auto"/>
        <w:contextualSpacing/>
        <w:jc w:val="both"/>
      </w:pPr>
      <w:r>
        <w:lastRenderedPageBreak/>
        <w:t>Services provided to older adults through the HCBSS program include access services, such as transportation, case management, and information and referral; in-home services, such as personal care, chore, and homemaker assistance; and community services, such as adult day care and physical fitness programs. In addition to these services, the HCBSS program also funds multi-purpose senior centers, which coordinate and integrate services for older adults.</w:t>
      </w:r>
    </w:p>
    <w:p w14:paraId="0C2776A6" w14:textId="77777777" w:rsidR="005814A1" w:rsidRDefault="005814A1" w:rsidP="005814A1">
      <w:pPr>
        <w:spacing w:before="0" w:line="271" w:lineRule="auto"/>
        <w:contextualSpacing/>
        <w:jc w:val="both"/>
      </w:pPr>
    </w:p>
    <w:p w14:paraId="60FF699D" w14:textId="77777777" w:rsidR="005814A1" w:rsidRDefault="005814A1" w:rsidP="005814A1">
      <w:pPr>
        <w:spacing w:before="0" w:line="271" w:lineRule="auto"/>
        <w:contextualSpacing/>
        <w:jc w:val="both"/>
      </w:pPr>
      <w:r>
        <w:t>While age alone does not determine the need for these long-term services and supports, statistics show that both disability rates and the use of long-term supports increase with advancing age. Among those aged 85 and older, 45 percent are unable to perform one or more critical activities of daily living and require long-term support.</w:t>
      </w:r>
      <w:r>
        <w:rPr>
          <w:rStyle w:val="FootnoteReference"/>
          <w:rFonts w:eastAsiaTheme="minorEastAsia"/>
        </w:rPr>
        <w:footnoteReference w:id="13"/>
      </w:r>
      <w:r>
        <w:t xml:space="preserve"> Data also show that over 96 percent of older adults age 85 and older have at least one chronic condition and 84 percent have at least two.</w:t>
      </w:r>
      <w:r>
        <w:rPr>
          <w:vertAlign w:val="superscript"/>
        </w:rPr>
        <w:footnoteReference w:id="14"/>
      </w:r>
      <w:r>
        <w:t xml:space="preserve"> Providing a variety of supportive services that meet the diverse needs of these individuals is crucial to enabling them to remain healthy and independent in their homes and communities, and therefore avoid unnecessary, expensive nursing home care.</w:t>
      </w:r>
    </w:p>
    <w:p w14:paraId="4183856D" w14:textId="77777777" w:rsidR="005814A1" w:rsidRDefault="005814A1" w:rsidP="005814A1">
      <w:pPr>
        <w:spacing w:before="0" w:line="271" w:lineRule="auto"/>
        <w:contextualSpacing/>
        <w:jc w:val="both"/>
      </w:pPr>
    </w:p>
    <w:p w14:paraId="6DA274D2" w14:textId="77777777" w:rsidR="005814A1" w:rsidRDefault="005814A1" w:rsidP="005814A1">
      <w:pPr>
        <w:spacing w:before="0" w:line="271" w:lineRule="auto"/>
        <w:contextualSpacing/>
        <w:jc w:val="both"/>
      </w:pPr>
      <w:r>
        <w:t>Core Older Americans Act (OAA) formula grant programs like HCBSS currently reach more than one in six seniors,</w:t>
      </w:r>
      <w:r>
        <w:rPr>
          <w:rStyle w:val="FootnoteReference"/>
          <w:rFonts w:eastAsiaTheme="minorEastAsia"/>
        </w:rPr>
        <w:footnoteReference w:id="15"/>
      </w:r>
      <w:r>
        <w:t xml:space="preserve"> serving in their own community nearly a half million older adults who meet the disability criteria for nursing home admission</w:t>
      </w:r>
      <w:r>
        <w:rPr>
          <w:rStyle w:val="FootnoteReference"/>
          <w:rFonts w:eastAsiaTheme="minorEastAsia"/>
        </w:rPr>
        <w:footnoteReference w:id="16"/>
      </w:r>
      <w:r>
        <w:t xml:space="preserve"> and helping to keep them from joining the 1.7 million older adults who live in institutional settings.</w:t>
      </w:r>
      <w:r>
        <w:rPr>
          <w:vertAlign w:val="superscript"/>
        </w:rPr>
        <w:footnoteReference w:id="17"/>
      </w:r>
      <w:r>
        <w:t xml:space="preserve"> Nationally, 24 percent of individuals 60 and older live alone,</w:t>
      </w:r>
      <w:r>
        <w:rPr>
          <w:vertAlign w:val="superscript"/>
        </w:rPr>
        <w:footnoteReference w:id="18"/>
      </w:r>
      <w:r>
        <w:t xml:space="preserve"> and in FY 2020, 44 percent of OAA consumers were individuals who live alone.</w:t>
      </w:r>
      <w:r>
        <w:rPr>
          <w:rStyle w:val="FootnoteReference"/>
          <w:rFonts w:eastAsiaTheme="minorEastAsia"/>
        </w:rPr>
        <w:footnoteReference w:id="19"/>
      </w:r>
      <w:r>
        <w:t xml:space="preserve"> Living alone is a key predictor of nursing home admission, and HCBSS services are critical to preserving many people’s ability to remain at home, especially those who do not have an informal caregiver to assist with their care. Research also has shown that childless older adults who live in a state with higher home and community-based service expenditures had significantly lower risk of nursing home admissions.</w:t>
      </w:r>
      <w:r>
        <w:rPr>
          <w:vertAlign w:val="superscript"/>
        </w:rPr>
        <w:footnoteReference w:id="20"/>
      </w:r>
    </w:p>
    <w:p w14:paraId="0C688E69" w14:textId="77777777" w:rsidR="005814A1" w:rsidRDefault="005814A1" w:rsidP="005814A1">
      <w:pPr>
        <w:spacing w:before="0" w:line="271" w:lineRule="auto"/>
        <w:contextualSpacing/>
        <w:jc w:val="both"/>
      </w:pPr>
      <w:r>
        <w:t xml:space="preserve"> </w:t>
      </w:r>
    </w:p>
    <w:p w14:paraId="08464FAC" w14:textId="77777777" w:rsidR="00C32CF7" w:rsidRDefault="00C32CF7" w:rsidP="005814A1">
      <w:pPr>
        <w:spacing w:before="0" w:line="271" w:lineRule="auto"/>
        <w:contextualSpacing/>
        <w:jc w:val="both"/>
      </w:pPr>
    </w:p>
    <w:p w14:paraId="04C2E0E6" w14:textId="77777777" w:rsidR="00C32CF7" w:rsidRDefault="00C32CF7" w:rsidP="005814A1">
      <w:pPr>
        <w:spacing w:before="0" w:line="271" w:lineRule="auto"/>
        <w:contextualSpacing/>
        <w:jc w:val="both"/>
      </w:pPr>
    </w:p>
    <w:p w14:paraId="38C65A23" w14:textId="77777777" w:rsidR="00C32CF7" w:rsidRDefault="00C32CF7" w:rsidP="005814A1">
      <w:pPr>
        <w:spacing w:before="0" w:line="271" w:lineRule="auto"/>
        <w:contextualSpacing/>
        <w:jc w:val="both"/>
      </w:pPr>
    </w:p>
    <w:p w14:paraId="222BF7D6" w14:textId="5F362832" w:rsidR="005814A1" w:rsidRDefault="005814A1" w:rsidP="00C32CF7">
      <w:pPr>
        <w:spacing w:before="0" w:after="240" w:line="271" w:lineRule="auto"/>
        <w:contextualSpacing/>
        <w:jc w:val="both"/>
      </w:pPr>
      <w:r>
        <w:lastRenderedPageBreak/>
        <w:t>Services provided by the HCBSS program in FY 2020 include:</w:t>
      </w:r>
    </w:p>
    <w:p w14:paraId="34903DD5" w14:textId="77777777" w:rsidR="005814A1" w:rsidRDefault="005814A1" w:rsidP="004475D2">
      <w:pPr>
        <w:pStyle w:val="ListParagraph"/>
        <w:numPr>
          <w:ilvl w:val="0"/>
          <w:numId w:val="47"/>
        </w:numPr>
        <w:spacing w:line="271" w:lineRule="auto"/>
        <w:ind w:left="720"/>
        <w:jc w:val="both"/>
      </w:pPr>
      <w:r>
        <w:rPr>
          <w:i/>
        </w:rPr>
        <w:t>Transportation Services</w:t>
      </w:r>
      <w:r>
        <w:t xml:space="preserve"> provided more than 13.7 million rides to doctor’s offices, grocery stores, pharmacies, senior centers, meal sites, and other critical daily activities (Output C).</w:t>
      </w:r>
      <w:r>
        <w:rPr>
          <w:rStyle w:val="FootnoteReference"/>
          <w:rFonts w:eastAsiaTheme="minorEastAsia"/>
        </w:rPr>
        <w:footnoteReference w:id="21"/>
      </w:r>
    </w:p>
    <w:p w14:paraId="1CA0EA66" w14:textId="77777777" w:rsidR="005814A1" w:rsidRDefault="005814A1" w:rsidP="00DA531B">
      <w:pPr>
        <w:pStyle w:val="ListParagraph"/>
        <w:spacing w:line="271" w:lineRule="auto"/>
      </w:pPr>
    </w:p>
    <w:p w14:paraId="644D129C" w14:textId="77777777" w:rsidR="005814A1" w:rsidRDefault="005814A1" w:rsidP="004475D2">
      <w:pPr>
        <w:pStyle w:val="ListParagraph"/>
        <w:numPr>
          <w:ilvl w:val="0"/>
          <w:numId w:val="47"/>
        </w:numPr>
        <w:spacing w:line="271" w:lineRule="auto"/>
        <w:ind w:left="720"/>
        <w:jc w:val="both"/>
      </w:pPr>
      <w:r>
        <w:rPr>
          <w:i/>
          <w:spacing w:val="-2"/>
        </w:rPr>
        <w:t>Personal Care, Homemaker, and Chore Services</w:t>
      </w:r>
      <w:r>
        <w:rPr>
          <w:spacing w:val="-2"/>
        </w:rPr>
        <w:t xml:space="preserve"> provided more than 49 million hours of assistance to older adults who are unable to perform activities of daily living (such as eating, dressing, or bathing) or instrumental activities of daily living (such as shopping or light housework) (Output D).</w:t>
      </w:r>
      <w:r>
        <w:rPr>
          <w:rStyle w:val="FootnoteReference"/>
          <w:rFonts w:eastAsiaTheme="minorEastAsia"/>
          <w:spacing w:val="-2"/>
        </w:rPr>
        <w:footnoteReference w:id="22"/>
      </w:r>
    </w:p>
    <w:p w14:paraId="7BCFD66A" w14:textId="77777777" w:rsidR="005814A1" w:rsidRDefault="005814A1" w:rsidP="00DA531B">
      <w:pPr>
        <w:pStyle w:val="ListParagraph"/>
        <w:spacing w:line="271" w:lineRule="auto"/>
        <w:rPr>
          <w:spacing w:val="-2"/>
        </w:rPr>
      </w:pPr>
    </w:p>
    <w:p w14:paraId="6F61A85A" w14:textId="3BB0F3C9" w:rsidR="005814A1" w:rsidRDefault="005814A1" w:rsidP="004475D2">
      <w:pPr>
        <w:pStyle w:val="ListParagraph"/>
        <w:numPr>
          <w:ilvl w:val="0"/>
          <w:numId w:val="47"/>
        </w:numPr>
        <w:spacing w:line="271" w:lineRule="auto"/>
        <w:ind w:left="720"/>
        <w:jc w:val="both"/>
      </w:pPr>
      <w:r>
        <w:rPr>
          <w:i/>
        </w:rPr>
        <w:t>Adult Day Care/Day Health</w:t>
      </w:r>
      <w:r>
        <w:t xml:space="preserve"> provided over 7.6 million hours of care for dependent adults in a supervised, protective group setting during some portion of a 24-hour day (Output E).</w:t>
      </w:r>
      <w:r>
        <w:rPr>
          <w:rStyle w:val="FootnoteReference"/>
          <w:rFonts w:eastAsiaTheme="minorEastAsia"/>
          <w:spacing w:val="-2"/>
        </w:rPr>
        <w:footnoteReference w:id="23"/>
      </w:r>
    </w:p>
    <w:p w14:paraId="10846AAD" w14:textId="77777777" w:rsidR="005814A1" w:rsidRDefault="005814A1" w:rsidP="005814A1">
      <w:pPr>
        <w:pStyle w:val="ListParagraph"/>
        <w:spacing w:line="271" w:lineRule="auto"/>
      </w:pPr>
    </w:p>
    <w:p w14:paraId="42FD2A91" w14:textId="77777777" w:rsidR="005814A1" w:rsidRDefault="005814A1" w:rsidP="004475D2">
      <w:pPr>
        <w:pStyle w:val="ListParagraph"/>
        <w:numPr>
          <w:ilvl w:val="0"/>
          <w:numId w:val="47"/>
        </w:numPr>
        <w:spacing w:line="271" w:lineRule="auto"/>
        <w:ind w:left="720"/>
        <w:jc w:val="both"/>
      </w:pPr>
      <w:r>
        <w:rPr>
          <w:i/>
        </w:rPr>
        <w:t>Case Management Services</w:t>
      </w:r>
      <w:r>
        <w:t xml:space="preserve"> provided nearly 3.3 million hours of assistance in assessing needs, developing care plans, and arranging services for older persons or their caregivers (Output F).</w:t>
      </w:r>
      <w:r>
        <w:rPr>
          <w:rStyle w:val="FootnoteReference"/>
          <w:rFonts w:eastAsiaTheme="minorEastAsia"/>
        </w:rPr>
        <w:footnoteReference w:id="24"/>
      </w:r>
    </w:p>
    <w:p w14:paraId="0556CD9A" w14:textId="77777777" w:rsidR="005814A1" w:rsidRDefault="005814A1" w:rsidP="005814A1">
      <w:pPr>
        <w:pStyle w:val="ListParagraph"/>
        <w:spacing w:line="271" w:lineRule="auto"/>
        <w:ind w:left="0"/>
        <w:jc w:val="both"/>
      </w:pPr>
    </w:p>
    <w:p w14:paraId="6E1A4703" w14:textId="77777777" w:rsidR="005814A1" w:rsidRDefault="005814A1" w:rsidP="005814A1">
      <w:pPr>
        <w:spacing w:before="0" w:line="271" w:lineRule="auto"/>
        <w:contextualSpacing/>
        <w:jc w:val="both"/>
      </w:pPr>
      <w:r>
        <w:t>Continuing ACL’s commitment to provide services to those most in need, 46 percent of passengers on OAA-funded transportation are mobility impaired, meaning they do not own a car, or if they do own a car, they do not drive, and are not near public transportation.</w:t>
      </w:r>
      <w:r>
        <w:rPr>
          <w:rStyle w:val="FootnoteReference"/>
          <w:rFonts w:eastAsiaTheme="minorEastAsia"/>
        </w:rPr>
        <w:footnoteReference w:id="25"/>
      </w:r>
      <w:r>
        <w:t xml:space="preserve">  Many of these individuals cannot safely drive a car, as 71 percent of transportation riders have at least one chronic condition that could impair their ability to do so safely.</w:t>
      </w:r>
      <w:r>
        <w:rPr>
          <w:rStyle w:val="FootnoteReference"/>
          <w:rFonts w:eastAsiaTheme="minorEastAsia"/>
        </w:rPr>
        <w:footnoteReference w:id="26"/>
      </w:r>
    </w:p>
    <w:p w14:paraId="01233588" w14:textId="77777777" w:rsidR="005814A1" w:rsidRDefault="005814A1" w:rsidP="005814A1">
      <w:pPr>
        <w:spacing w:before="0" w:line="271" w:lineRule="auto"/>
        <w:contextualSpacing/>
        <w:jc w:val="both"/>
      </w:pPr>
    </w:p>
    <w:p w14:paraId="3EC94433" w14:textId="0E8535E5" w:rsidR="005814A1" w:rsidRDefault="005814A1" w:rsidP="005814A1">
      <w:pPr>
        <w:spacing w:before="0" w:line="271" w:lineRule="auto"/>
        <w:contextualSpacing/>
        <w:jc w:val="both"/>
        <w:rPr>
          <w:b/>
        </w:rPr>
      </w:pPr>
      <w:r>
        <w:t>Of the transportation participants, 96 percent take daily medications, with over 16 percent taking 10 to 25 medications daily.</w:t>
      </w:r>
      <w:r>
        <w:rPr>
          <w:vertAlign w:val="superscript"/>
        </w:rPr>
        <w:footnoteReference w:id="27"/>
      </w:r>
      <w:r>
        <w:t xml:space="preserve">  Data from ACL’s National Surveys of OAA Participants show that services such as transportation are providing older adults with the assistance and </w:t>
      </w:r>
      <w:proofErr w:type="gramStart"/>
      <w:r>
        <w:t>information</w:t>
      </w:r>
      <w:proofErr w:type="gramEnd"/>
      <w:r>
        <w:t xml:space="preserve"> they need to help them remain at home.  For example, 53 percent of older adults using transportation services rely on ACL services for </w:t>
      </w:r>
      <w:proofErr w:type="gramStart"/>
      <w:r>
        <w:t>the majority of</w:t>
      </w:r>
      <w:proofErr w:type="gramEnd"/>
      <w:r>
        <w:t xml:space="preserve"> their transportation needs and would otherwise be homebound. Over 82 percent of clients receiving case management also reported that, as a result of the services arranged by the case manager, they were better able to care for themselves.</w:t>
      </w:r>
      <w:r>
        <w:rPr>
          <w:vertAlign w:val="superscript"/>
        </w:rPr>
        <w:footnoteReference w:id="28"/>
      </w:r>
      <w:r>
        <w:t xml:space="preserve">  In addition, a study published in the Journal of Aging and Health shows that the services provided by </w:t>
      </w:r>
      <w:r>
        <w:lastRenderedPageBreak/>
        <w:t>the HCBSS program, specifically in this study personal care services, play an important role in helping frail older adults remain in their homes and out of nursing home care.</w:t>
      </w:r>
      <w:r>
        <w:rPr>
          <w:vertAlign w:val="superscript"/>
        </w:rPr>
        <w:footnoteReference w:id="29"/>
      </w:r>
    </w:p>
    <w:p w14:paraId="4A4A2F4C" w14:textId="77777777" w:rsidR="005814A1" w:rsidRDefault="005814A1" w:rsidP="005814A1">
      <w:pPr>
        <w:spacing w:before="0" w:line="271" w:lineRule="auto"/>
        <w:contextualSpacing/>
        <w:jc w:val="both"/>
        <w:rPr>
          <w:b/>
        </w:rPr>
      </w:pPr>
    </w:p>
    <w:p w14:paraId="33D85560" w14:textId="56B032A1" w:rsidR="005814A1" w:rsidRDefault="005814A1" w:rsidP="005814A1">
      <w:pPr>
        <w:spacing w:before="0" w:line="271" w:lineRule="auto"/>
        <w:contextualSpacing/>
        <w:jc w:val="both"/>
      </w:pPr>
      <w:r>
        <w:t xml:space="preserve">During the pandemic, Congress provided an additional $660 million in supplemental appropriations.  The additional funding has allowed more older adults to receive a greater amount and range of flexible supportive services, allowing them to shelter-in-place or self-quarantine and supported social distancing to help minimize exposure to COVID-19.  Services provided include personal care, </w:t>
      </w:r>
      <w:proofErr w:type="gramStart"/>
      <w:r>
        <w:t>homemaker</w:t>
      </w:r>
      <w:proofErr w:type="gramEnd"/>
      <w:r>
        <w:t xml:space="preserve"> and chore services; transportation to grocery stores, banks or doctors when necessary; and case management.  Additionally, states and area agencies on aging have the flexibility to provide specific services intended to mitigate some of the isolation that might occur, including virtual friendly visiting, wellness checks, telephone reassurance, and the use of electronic communications technologies (e.g., Skype, FaceTime, Zoom) to promote face-to-face interaction with family members and program staff.</w:t>
      </w:r>
    </w:p>
    <w:p w14:paraId="0D501866" w14:textId="77777777" w:rsidR="005814A1" w:rsidRDefault="005814A1" w:rsidP="005814A1">
      <w:pPr>
        <w:spacing w:before="0" w:line="271" w:lineRule="auto"/>
        <w:contextualSpacing/>
        <w:jc w:val="both"/>
      </w:pPr>
    </w:p>
    <w:p w14:paraId="3C69DA24" w14:textId="77777777" w:rsidR="00123966" w:rsidRDefault="00123966" w:rsidP="005814A1">
      <w:pPr>
        <w:spacing w:before="0" w:line="271" w:lineRule="auto"/>
        <w:contextualSpacing/>
        <w:jc w:val="both"/>
      </w:pPr>
    </w:p>
    <w:p w14:paraId="54C4B055" w14:textId="77777777" w:rsidR="005814A1" w:rsidRPr="00B4009A" w:rsidRDefault="005814A1" w:rsidP="007546FF">
      <w:pPr>
        <w:pStyle w:val="Heading3"/>
      </w:pPr>
      <w:r w:rsidRPr="00B4009A">
        <w:t>Funding</w:t>
      </w:r>
      <w:r>
        <w:t xml:space="preserve"> </w:t>
      </w:r>
      <w:r w:rsidRPr="00B4009A">
        <w:t>History:</w:t>
      </w:r>
    </w:p>
    <w:p w14:paraId="18AD9E53" w14:textId="77777777" w:rsidR="005814A1" w:rsidRPr="00B71F70" w:rsidRDefault="005814A1" w:rsidP="005814A1">
      <w:pPr>
        <w:spacing w:line="276" w:lineRule="auto"/>
        <w:contextualSpacing/>
        <w:jc w:val="both"/>
      </w:pPr>
    </w:p>
    <w:p w14:paraId="579F89C7" w14:textId="77777777" w:rsidR="005814A1" w:rsidRDefault="005814A1" w:rsidP="005814A1">
      <w:pPr>
        <w:spacing w:line="276" w:lineRule="auto"/>
        <w:contextualSpacing/>
        <w:jc w:val="both"/>
      </w:pPr>
      <w:r w:rsidRPr="00B71F70">
        <w:t>Funding</w:t>
      </w:r>
      <w:r>
        <w:t xml:space="preserve"> </w:t>
      </w:r>
      <w:r w:rsidRPr="00B71F70">
        <w:t>for</w:t>
      </w:r>
      <w:r>
        <w:t xml:space="preserve"> </w:t>
      </w:r>
      <w:r w:rsidRPr="00B71F70">
        <w:t>Home</w:t>
      </w:r>
      <w:r>
        <w:t xml:space="preserve"> </w:t>
      </w:r>
      <w:r w:rsidRPr="00B71F70">
        <w:t>and</w:t>
      </w:r>
      <w:r>
        <w:t xml:space="preserve"> </w:t>
      </w:r>
      <w:r w:rsidRPr="00B71F70">
        <w:t>Community-Based</w:t>
      </w:r>
      <w:r>
        <w:t xml:space="preserve"> </w:t>
      </w:r>
      <w:r w:rsidRPr="00B71F70">
        <w:t>Supportive</w:t>
      </w:r>
      <w:r>
        <w:t xml:space="preserve"> </w:t>
      </w:r>
      <w:r w:rsidRPr="00B71F70">
        <w:t>Services</w:t>
      </w:r>
      <w:r>
        <w:t xml:space="preserve"> over the past ten </w:t>
      </w:r>
      <w:r w:rsidRPr="00B71F70">
        <w:t>years</w:t>
      </w:r>
      <w:r>
        <w:t xml:space="preserve"> </w:t>
      </w:r>
      <w:r w:rsidRPr="00B71F70">
        <w:t>is</w:t>
      </w:r>
      <w:r>
        <w:t xml:space="preserve"> </w:t>
      </w:r>
      <w:r w:rsidRPr="00B71F70">
        <w:t>as</w:t>
      </w:r>
      <w:r>
        <w:t xml:space="preserve"> </w:t>
      </w:r>
      <w:r w:rsidRPr="00B71F70">
        <w:t>follows:</w:t>
      </w:r>
    </w:p>
    <w:tbl>
      <w:tblPr>
        <w:tblStyle w:val="FundingHistory"/>
        <w:tblW w:w="0" w:type="auto"/>
        <w:tblLook w:val="04A0" w:firstRow="1" w:lastRow="0" w:firstColumn="1" w:lastColumn="0" w:noHBand="0" w:noVBand="1"/>
      </w:tblPr>
      <w:tblGrid>
        <w:gridCol w:w="3116"/>
        <w:gridCol w:w="1654"/>
        <w:gridCol w:w="4580"/>
      </w:tblGrid>
      <w:tr w:rsidR="0024073F" w:rsidRPr="00F26AA9" w14:paraId="3F25501C" w14:textId="77777777" w:rsidTr="003448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C08694" w14:textId="77777777" w:rsidR="0024073F" w:rsidRPr="00F705FE" w:rsidRDefault="0024073F" w:rsidP="001239FF">
            <w:pPr>
              <w:keepLines/>
              <w:tabs>
                <w:tab w:val="right" w:leader="dot" w:pos="4320"/>
              </w:tabs>
              <w:spacing w:line="276" w:lineRule="auto"/>
              <w:contextualSpacing/>
              <w:rPr>
                <w:bCs/>
                <w:szCs w:val="20"/>
              </w:rPr>
            </w:pPr>
            <w:r w:rsidRPr="00F705FE">
              <w:rPr>
                <w:bCs/>
                <w:szCs w:val="20"/>
              </w:rPr>
              <w:t>Fiscal Year</w:t>
            </w:r>
          </w:p>
        </w:tc>
        <w:tc>
          <w:tcPr>
            <w:tcW w:w="1654" w:type="dxa"/>
          </w:tcPr>
          <w:p w14:paraId="3AF7DF0A" w14:textId="77777777" w:rsidR="0024073F" w:rsidRPr="00F705FE" w:rsidRDefault="0024073F" w:rsidP="001239FF">
            <w:pPr>
              <w:keepLines/>
              <w:tabs>
                <w:tab w:val="right" w:leader="dot" w:pos="432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705FE">
              <w:rPr>
                <w:bCs/>
                <w:szCs w:val="20"/>
              </w:rPr>
              <w:t>Amount</w:t>
            </w:r>
          </w:p>
        </w:tc>
        <w:tc>
          <w:tcPr>
            <w:tcW w:w="4580" w:type="dxa"/>
          </w:tcPr>
          <w:p w14:paraId="52346576" w14:textId="77777777" w:rsidR="0024073F" w:rsidRPr="00F705FE" w:rsidRDefault="0024073F" w:rsidP="001239FF">
            <w:pPr>
              <w:spacing w:before="0"/>
              <w:cnfStyle w:val="100000000000" w:firstRow="1" w:lastRow="0" w:firstColumn="0" w:lastColumn="0" w:oddVBand="0" w:evenVBand="0" w:oddHBand="0" w:evenHBand="0" w:firstRowFirstColumn="0" w:firstRowLastColumn="0" w:lastRowFirstColumn="0" w:lastRowLastColumn="0"/>
              <w:rPr>
                <w:bCs/>
                <w:szCs w:val="20"/>
              </w:rPr>
            </w:pPr>
            <w:r w:rsidRPr="00F705FE">
              <w:rPr>
                <w:bCs/>
                <w:szCs w:val="20"/>
              </w:rPr>
              <w:t>COVID-19 Supplemental Funding</w:t>
            </w:r>
          </w:p>
        </w:tc>
      </w:tr>
      <w:tr w:rsidR="0024073F" w:rsidRPr="00F26AA9" w14:paraId="6EEBC9CB" w14:textId="77777777" w:rsidTr="0034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57F1FC3"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2014</w:t>
            </w:r>
          </w:p>
        </w:tc>
        <w:tc>
          <w:tcPr>
            <w:tcW w:w="1654" w:type="dxa"/>
          </w:tcPr>
          <w:p w14:paraId="48F22A4C"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$347,724,000</w:t>
            </w:r>
          </w:p>
        </w:tc>
        <w:tc>
          <w:tcPr>
            <w:tcW w:w="4580" w:type="dxa"/>
          </w:tcPr>
          <w:p w14:paraId="0D4D70C4"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24073F" w:rsidRPr="00F26AA9" w14:paraId="6AD896B2" w14:textId="77777777" w:rsidTr="0034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6A97298"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2015</w:t>
            </w:r>
          </w:p>
        </w:tc>
        <w:tc>
          <w:tcPr>
            <w:tcW w:w="1654" w:type="dxa"/>
          </w:tcPr>
          <w:p w14:paraId="0D9E292F"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$347,724,000</w:t>
            </w:r>
          </w:p>
        </w:tc>
        <w:tc>
          <w:tcPr>
            <w:tcW w:w="4580" w:type="dxa"/>
          </w:tcPr>
          <w:p w14:paraId="079E9C23" w14:textId="77777777" w:rsidR="0024073F" w:rsidRPr="00113A9B"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13A9B">
              <w:rPr>
                <w:b/>
                <w:szCs w:val="20"/>
              </w:rPr>
              <w:t>--</w:t>
            </w:r>
          </w:p>
        </w:tc>
      </w:tr>
      <w:tr w:rsidR="0024073F" w:rsidRPr="00F26AA9" w14:paraId="3F2BDE95" w14:textId="77777777" w:rsidTr="0034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21A1C69"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2016</w:t>
            </w:r>
          </w:p>
        </w:tc>
        <w:tc>
          <w:tcPr>
            <w:tcW w:w="1654" w:type="dxa"/>
          </w:tcPr>
          <w:p w14:paraId="0EC0916F"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$347,724,000</w:t>
            </w:r>
          </w:p>
        </w:tc>
        <w:tc>
          <w:tcPr>
            <w:tcW w:w="4580" w:type="dxa"/>
          </w:tcPr>
          <w:p w14:paraId="0C980606"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24073F" w:rsidRPr="00F26AA9" w14:paraId="45A855C4" w14:textId="77777777" w:rsidTr="0034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106E222"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2017</w:t>
            </w:r>
          </w:p>
        </w:tc>
        <w:tc>
          <w:tcPr>
            <w:tcW w:w="1654" w:type="dxa"/>
          </w:tcPr>
          <w:p w14:paraId="501DEA53"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$349,426,000</w:t>
            </w:r>
          </w:p>
        </w:tc>
        <w:tc>
          <w:tcPr>
            <w:tcW w:w="4580" w:type="dxa"/>
          </w:tcPr>
          <w:p w14:paraId="26B33FEE" w14:textId="77777777" w:rsidR="0024073F" w:rsidRPr="00113A9B"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13A9B">
              <w:rPr>
                <w:b/>
                <w:szCs w:val="20"/>
              </w:rPr>
              <w:t>--</w:t>
            </w:r>
          </w:p>
        </w:tc>
      </w:tr>
      <w:tr w:rsidR="0024073F" w:rsidRPr="00F26AA9" w14:paraId="797BC337" w14:textId="77777777" w:rsidTr="0034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5EF24E8"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2018</w:t>
            </w:r>
          </w:p>
        </w:tc>
        <w:tc>
          <w:tcPr>
            <w:tcW w:w="1654" w:type="dxa"/>
          </w:tcPr>
          <w:p w14:paraId="2267B6EB"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$385,074,000</w:t>
            </w:r>
          </w:p>
        </w:tc>
        <w:tc>
          <w:tcPr>
            <w:tcW w:w="4580" w:type="dxa"/>
          </w:tcPr>
          <w:p w14:paraId="7FE118A7"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24073F" w:rsidRPr="00F26AA9" w14:paraId="3D8A6141" w14:textId="77777777" w:rsidTr="0034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BFCFB43"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2019</w:t>
            </w:r>
          </w:p>
        </w:tc>
        <w:tc>
          <w:tcPr>
            <w:tcW w:w="1654" w:type="dxa"/>
          </w:tcPr>
          <w:p w14:paraId="533FEA91"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$384,676,000</w:t>
            </w:r>
          </w:p>
        </w:tc>
        <w:tc>
          <w:tcPr>
            <w:tcW w:w="4580" w:type="dxa"/>
          </w:tcPr>
          <w:p w14:paraId="5616A37A" w14:textId="77777777" w:rsidR="0024073F" w:rsidRPr="00113A9B"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13A9B">
              <w:rPr>
                <w:b/>
                <w:szCs w:val="20"/>
              </w:rPr>
              <w:t>--</w:t>
            </w:r>
          </w:p>
        </w:tc>
      </w:tr>
      <w:tr w:rsidR="0024073F" w:rsidRPr="00F26AA9" w14:paraId="65A17F86" w14:textId="77777777" w:rsidTr="0034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C1BD9A"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2020</w:t>
            </w:r>
          </w:p>
        </w:tc>
        <w:tc>
          <w:tcPr>
            <w:tcW w:w="1654" w:type="dxa"/>
          </w:tcPr>
          <w:p w14:paraId="23937F42"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$384,676,000</w:t>
            </w:r>
          </w:p>
        </w:tc>
        <w:tc>
          <w:tcPr>
            <w:tcW w:w="4580" w:type="dxa"/>
          </w:tcPr>
          <w:p w14:paraId="6C85D74C"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$200,000,000</w:t>
            </w:r>
          </w:p>
        </w:tc>
      </w:tr>
      <w:tr w:rsidR="0024073F" w:rsidRPr="00F26AA9" w14:paraId="5922BC8F" w14:textId="77777777" w:rsidTr="0034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FA6121D"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2021</w:t>
            </w:r>
          </w:p>
        </w:tc>
        <w:tc>
          <w:tcPr>
            <w:tcW w:w="1654" w:type="dxa"/>
          </w:tcPr>
          <w:p w14:paraId="2111EBF5"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$392,574,000</w:t>
            </w:r>
          </w:p>
        </w:tc>
        <w:tc>
          <w:tcPr>
            <w:tcW w:w="4580" w:type="dxa"/>
          </w:tcPr>
          <w:p w14:paraId="4795CE93"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$460,000,000</w:t>
            </w:r>
          </w:p>
        </w:tc>
      </w:tr>
      <w:tr w:rsidR="0024073F" w:rsidRPr="00F26AA9" w14:paraId="0AC19598" w14:textId="77777777" w:rsidTr="0034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4A8AE04"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2022 CR</w:t>
            </w:r>
          </w:p>
        </w:tc>
        <w:tc>
          <w:tcPr>
            <w:tcW w:w="1654" w:type="dxa"/>
          </w:tcPr>
          <w:p w14:paraId="762890CA" w14:textId="77777777" w:rsidR="0024073F" w:rsidRPr="00472C71"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472C71">
              <w:rPr>
                <w:szCs w:val="20"/>
              </w:rPr>
              <w:t>$392,574,000</w:t>
            </w:r>
          </w:p>
        </w:tc>
        <w:tc>
          <w:tcPr>
            <w:tcW w:w="4580" w:type="dxa"/>
          </w:tcPr>
          <w:p w14:paraId="0D477E36" w14:textId="77777777" w:rsidR="0024073F" w:rsidRPr="00113A9B" w:rsidRDefault="0024073F" w:rsidP="001239FF">
            <w:pPr>
              <w:keepLines/>
              <w:tabs>
                <w:tab w:val="right" w:leader="dot" w:pos="432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13A9B">
              <w:rPr>
                <w:b/>
                <w:szCs w:val="20"/>
              </w:rPr>
              <w:t>--</w:t>
            </w:r>
          </w:p>
        </w:tc>
      </w:tr>
      <w:tr w:rsidR="0024073F" w:rsidRPr="00F26AA9" w14:paraId="466EE56E" w14:textId="77777777" w:rsidTr="0034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948FA2" w14:textId="77777777" w:rsidR="0024073F" w:rsidRPr="00472C71" w:rsidRDefault="0024073F" w:rsidP="001239FF">
            <w:pPr>
              <w:keepLines/>
              <w:tabs>
                <w:tab w:val="right" w:leader="dot" w:pos="4320"/>
              </w:tabs>
              <w:spacing w:line="276" w:lineRule="auto"/>
              <w:contextualSpacing/>
              <w:jc w:val="both"/>
              <w:rPr>
                <w:szCs w:val="20"/>
              </w:rPr>
            </w:pPr>
            <w:r w:rsidRPr="00472C71">
              <w:rPr>
                <w:szCs w:val="20"/>
              </w:rPr>
              <w:t>FY 2023 President’s Budget</w:t>
            </w:r>
          </w:p>
        </w:tc>
        <w:tc>
          <w:tcPr>
            <w:tcW w:w="1654" w:type="dxa"/>
          </w:tcPr>
          <w:p w14:paraId="41570228" w14:textId="77777777" w:rsidR="0024073F" w:rsidRPr="00472C71"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472C71">
              <w:rPr>
                <w:szCs w:val="20"/>
              </w:rPr>
              <w:t>$500,000,000</w:t>
            </w:r>
          </w:p>
        </w:tc>
        <w:tc>
          <w:tcPr>
            <w:tcW w:w="4580" w:type="dxa"/>
          </w:tcPr>
          <w:p w14:paraId="41FA9D3C" w14:textId="77777777" w:rsidR="0024073F" w:rsidRPr="00113A9B" w:rsidRDefault="0024073F" w:rsidP="001239FF">
            <w:pPr>
              <w:keepLines/>
              <w:tabs>
                <w:tab w:val="right" w:leader="dot" w:pos="432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13A9B">
              <w:rPr>
                <w:b/>
                <w:szCs w:val="20"/>
              </w:rPr>
              <w:t>--</w:t>
            </w:r>
          </w:p>
        </w:tc>
      </w:tr>
    </w:tbl>
    <w:p w14:paraId="0ED3FD74" w14:textId="77777777" w:rsidR="00FA7633" w:rsidRDefault="00FA7633" w:rsidP="005814A1">
      <w:pPr>
        <w:spacing w:line="276" w:lineRule="auto"/>
        <w:contextualSpacing/>
        <w:jc w:val="both"/>
      </w:pPr>
    </w:p>
    <w:p w14:paraId="7A33D1F6" w14:textId="77777777" w:rsidR="005814A1" w:rsidRDefault="005814A1" w:rsidP="005814A1">
      <w:pPr>
        <w:keepLines/>
        <w:pBdr>
          <w:top w:val="single" w:sz="6" w:space="0" w:color="FFFFFF"/>
          <w:left w:val="single" w:sz="6" w:space="0" w:color="FFFFFF"/>
          <w:bottom w:val="single" w:sz="6" w:space="0" w:color="FFFFFF"/>
          <w:right w:val="single" w:sz="6" w:space="0" w:color="FFFFFF"/>
        </w:pBdr>
        <w:tabs>
          <w:tab w:val="right" w:leader="dot" w:pos="4320"/>
        </w:tabs>
        <w:spacing w:line="276" w:lineRule="auto"/>
        <w:contextualSpacing/>
        <w:jc w:val="both"/>
        <w:rPr>
          <w:b/>
        </w:rPr>
      </w:pPr>
    </w:p>
    <w:p w14:paraId="310AD2D0" w14:textId="77777777" w:rsidR="005814A1" w:rsidRPr="00B71F70" w:rsidRDefault="005814A1" w:rsidP="007546FF">
      <w:pPr>
        <w:pStyle w:val="Heading3"/>
      </w:pPr>
      <w:r w:rsidRPr="00B71F70">
        <w:t>Budget</w:t>
      </w:r>
      <w:r>
        <w:t xml:space="preserve"> </w:t>
      </w:r>
      <w:r w:rsidRPr="00B71F70">
        <w:t>Request:</w:t>
      </w:r>
    </w:p>
    <w:p w14:paraId="07464690" w14:textId="77777777" w:rsidR="005814A1" w:rsidRDefault="005814A1" w:rsidP="005814A1">
      <w:pPr>
        <w:jc w:val="both"/>
      </w:pPr>
    </w:p>
    <w:p w14:paraId="2E0DC35A" w14:textId="35A11B83" w:rsidR="005814A1" w:rsidRPr="00AC3138" w:rsidRDefault="005814A1" w:rsidP="00F56E91">
      <w:pPr>
        <w:spacing w:line="271" w:lineRule="auto"/>
        <w:jc w:val="both"/>
      </w:pPr>
      <w:r>
        <w:t>ACL requests $500,000,000 for Home and Community-based Supportive Services (HCBSS), an increase of $107,426 above the FY 2022 annualized Continuing Resolution level. Throughout the pandemic, fund</w:t>
      </w:r>
      <w:r w:rsidRPr="4634316E">
        <w:rPr>
          <w:rFonts w:eastAsia="Calibri"/>
        </w:rPr>
        <w:t>ing for HCBSS allowed more seniors to receive a greater amount and range of flexible supportive services that allow</w:t>
      </w:r>
      <w:r>
        <w:rPr>
          <w:rFonts w:eastAsia="Calibri"/>
        </w:rPr>
        <w:t xml:space="preserve">ed </w:t>
      </w:r>
      <w:r w:rsidRPr="4634316E">
        <w:rPr>
          <w:rFonts w:eastAsia="Calibri"/>
        </w:rPr>
        <w:t xml:space="preserve">them to shelter-in-place or self-quarantine and supported </w:t>
      </w:r>
      <w:r w:rsidRPr="4634316E">
        <w:rPr>
          <w:rFonts w:eastAsia="Calibri"/>
        </w:rPr>
        <w:lastRenderedPageBreak/>
        <w:t xml:space="preserve">social distancing to help minimize exposure to COVID-19. </w:t>
      </w:r>
      <w:r>
        <w:rPr>
          <w:rFonts w:eastAsia="Calibri"/>
        </w:rPr>
        <w:t xml:space="preserve">Services included </w:t>
      </w:r>
      <w:r w:rsidRPr="4634316E">
        <w:rPr>
          <w:rFonts w:eastAsia="Calibri"/>
        </w:rPr>
        <w:t xml:space="preserve">personal care, </w:t>
      </w:r>
      <w:proofErr w:type="gramStart"/>
      <w:r w:rsidRPr="4634316E">
        <w:rPr>
          <w:rFonts w:eastAsia="Calibri"/>
        </w:rPr>
        <w:t>homemaker</w:t>
      </w:r>
      <w:proofErr w:type="gramEnd"/>
      <w:r w:rsidRPr="4634316E">
        <w:rPr>
          <w:rFonts w:eastAsia="Calibri"/>
        </w:rPr>
        <w:t xml:space="preserve"> and chore services; transportation to grocery stores, banks or doctors when necessary; and case management. Additionally, states and area agencies on aging </w:t>
      </w:r>
      <w:r>
        <w:rPr>
          <w:rFonts w:eastAsia="Calibri"/>
        </w:rPr>
        <w:t xml:space="preserve">have had </w:t>
      </w:r>
      <w:r w:rsidRPr="4634316E">
        <w:rPr>
          <w:rFonts w:eastAsia="Calibri"/>
        </w:rPr>
        <w:t>the flexibility to provide specific services intended to mitigate some of the isolation that might occur, including virtual friendly visiting, wellness checks, telephone reassurance, and the use of electronic communications technologies (e.g., Skype, FaceTime, Zoom) to promote face-to-face interaction with family members and program staff.</w:t>
      </w:r>
    </w:p>
    <w:p w14:paraId="610C20A5" w14:textId="77777777" w:rsidR="005814A1" w:rsidRDefault="005814A1" w:rsidP="005814A1">
      <w:pPr>
        <w:jc w:val="both"/>
      </w:pPr>
    </w:p>
    <w:p w14:paraId="294D48B0" w14:textId="1CDA8501" w:rsidR="005814A1" w:rsidRPr="001F39CC" w:rsidRDefault="005814A1" w:rsidP="001F39CC">
      <w:pPr>
        <w:spacing w:line="271" w:lineRule="auto"/>
        <w:jc w:val="both"/>
        <w:rPr>
          <w:rFonts w:eastAsia="Calibri"/>
        </w:rPr>
      </w:pPr>
      <w:r w:rsidRPr="001F39CC">
        <w:rPr>
          <w:rFonts w:eastAsia="Calibri"/>
        </w:rPr>
        <w:t xml:space="preserve">The additional funds requested for FY 2023 will continue to support this array of services at higher levels, including an estimated additional </w:t>
      </w:r>
      <w:r w:rsidR="00CA4D4E">
        <w:rPr>
          <w:rFonts w:eastAsia="Calibri"/>
        </w:rPr>
        <w:t>1</w:t>
      </w:r>
      <w:r w:rsidRPr="001F39CC">
        <w:rPr>
          <w:rFonts w:eastAsia="Calibri"/>
        </w:rPr>
        <w:t xml:space="preserve"> million rides for activities such as visiting the doctor, the pharmacy, or grocery stores; and an additional 0.8 million hours of assistance for seniors who are unable to perform daily activities. These estimates </w:t>
      </w:r>
      <w:proofErr w:type="gramStart"/>
      <w:r w:rsidRPr="001F39CC">
        <w:rPr>
          <w:rFonts w:eastAsia="Calibri"/>
        </w:rPr>
        <w:t>take into account</w:t>
      </w:r>
      <w:proofErr w:type="gramEnd"/>
      <w:r w:rsidRPr="001F39CC">
        <w:rPr>
          <w:rFonts w:eastAsia="Calibri"/>
        </w:rPr>
        <w:t xml:space="preserve"> state, local, and private funding streams that also support these activities.</w:t>
      </w:r>
    </w:p>
    <w:p w14:paraId="14EA4D40" w14:textId="77777777" w:rsidR="005814A1" w:rsidRDefault="005814A1" w:rsidP="005814A1">
      <w:pPr>
        <w:jc w:val="both"/>
      </w:pPr>
    </w:p>
    <w:p w14:paraId="7BA24466" w14:textId="00A93202" w:rsidR="005814A1" w:rsidRDefault="005814A1" w:rsidP="005814A1">
      <w:pPr>
        <w:spacing w:line="271" w:lineRule="auto"/>
        <w:jc w:val="both"/>
        <w:rPr>
          <w:rFonts w:eastAsiaTheme="minorHAnsi"/>
        </w:rPr>
      </w:pPr>
      <w:r>
        <w:t xml:space="preserve">While OAA programs often have waiting lists, and target funds to those in greatest social and economic need, the COVID-19 pandemic created a flood of new requests for services. Although the demand has decreased from its pandemic peak, it has stabilized at a level significantly higher than before the pandemic -- effects of prolonged isolation have left many people more dependent on services than they had been before. In addition, fewer volunteers are available, which has increased the cost to operate many programs. </w:t>
      </w:r>
      <w:r w:rsidRPr="0071538D">
        <w:rPr>
          <w:rFonts w:eastAsiaTheme="minorHAnsi"/>
        </w:rPr>
        <w:t>Although many of the innovations and adaptations developed to continue service delivery during the pandemic have shown promise for increasing capacity and efficiency during normal operations, additional investment</w:t>
      </w:r>
      <w:r>
        <w:rPr>
          <w:rFonts w:eastAsiaTheme="minorHAnsi"/>
        </w:rPr>
        <w:t>s to expand program capacity is required to meet what have become the “new normal” needs.</w:t>
      </w:r>
    </w:p>
    <w:p w14:paraId="1B26E715" w14:textId="77777777" w:rsidR="005814A1" w:rsidRDefault="005814A1" w:rsidP="005814A1">
      <w:pPr>
        <w:spacing w:line="271" w:lineRule="auto"/>
        <w:jc w:val="both"/>
      </w:pPr>
    </w:p>
    <w:bookmarkEnd w:id="77"/>
    <w:bookmarkEnd w:id="78"/>
    <w:bookmarkEnd w:id="79"/>
    <w:bookmarkEnd w:id="80"/>
    <w:bookmarkEnd w:id="81"/>
    <w:bookmarkEnd w:id="82"/>
    <w:bookmarkEnd w:id="83"/>
    <w:p w14:paraId="3E7BC501" w14:textId="2B93F37E" w:rsidR="005814A1" w:rsidRPr="004A1C32" w:rsidRDefault="005814A1" w:rsidP="005814A1">
      <w:pPr>
        <w:spacing w:before="8" w:line="271" w:lineRule="auto"/>
        <w:contextualSpacing/>
        <w:jc w:val="both"/>
      </w:pPr>
      <w:r>
        <w:t xml:space="preserve">To maximize the impact of the funding ACL provides, innovation is also needed to continually improve </w:t>
      </w:r>
      <w:r w:rsidRPr="001039D5">
        <w:t>the</w:t>
      </w:r>
      <w:r>
        <w:t xml:space="preserve"> capacity</w:t>
      </w:r>
      <w:r w:rsidRPr="001039D5">
        <w:t>,</w:t>
      </w:r>
      <w:r>
        <w:t xml:space="preserve"> </w:t>
      </w:r>
      <w:r w:rsidRPr="001039D5">
        <w:t>effectiveness</w:t>
      </w:r>
      <w:r>
        <w:t xml:space="preserve"> </w:t>
      </w:r>
      <w:r w:rsidRPr="001039D5">
        <w:t>and</w:t>
      </w:r>
      <w:r>
        <w:t xml:space="preserve"> </w:t>
      </w:r>
      <w:r w:rsidRPr="001039D5">
        <w:t>sustainability</w:t>
      </w:r>
      <w:r>
        <w:t xml:space="preserve"> </w:t>
      </w:r>
      <w:r w:rsidRPr="001039D5">
        <w:t>of</w:t>
      </w:r>
      <w:r>
        <w:t xml:space="preserve"> </w:t>
      </w:r>
      <w:r w:rsidRPr="001039D5">
        <w:t>interventions</w:t>
      </w:r>
      <w:r>
        <w:t xml:space="preserve"> </w:t>
      </w:r>
      <w:r w:rsidRPr="001039D5">
        <w:t>and</w:t>
      </w:r>
      <w:r>
        <w:t xml:space="preserve"> </w:t>
      </w:r>
      <w:r w:rsidRPr="001039D5">
        <w:t>service</w:t>
      </w:r>
      <w:r>
        <w:t xml:space="preserve"> </w:t>
      </w:r>
      <w:r w:rsidRPr="001039D5">
        <w:t>delivery.</w:t>
      </w:r>
      <w:r>
        <w:t xml:space="preserve"> To this end, ACL is again proposing a change to appropriations language: the ability to use up to one percent of HCBSS funding to fund innovative demonstrations, the same authority that is currently available to the nutrition programs. </w:t>
      </w:r>
      <w:r w:rsidRPr="004A1C32">
        <w:t>Based</w:t>
      </w:r>
      <w:r>
        <w:t xml:space="preserve"> </w:t>
      </w:r>
      <w:r w:rsidRPr="004A1C32">
        <w:t>on</w:t>
      </w:r>
      <w:r>
        <w:t xml:space="preserve"> </w:t>
      </w:r>
      <w:r w:rsidRPr="004A1C32">
        <w:t>feedback</w:t>
      </w:r>
      <w:r>
        <w:t xml:space="preserve"> </w:t>
      </w:r>
      <w:r w:rsidRPr="004A1C32">
        <w:t>over</w:t>
      </w:r>
      <w:r>
        <w:t xml:space="preserve"> </w:t>
      </w:r>
      <w:r w:rsidRPr="004A1C32">
        <w:t>the</w:t>
      </w:r>
      <w:r>
        <w:t xml:space="preserve"> </w:t>
      </w:r>
      <w:r w:rsidRPr="004A1C32">
        <w:t>years</w:t>
      </w:r>
      <w:r>
        <w:t xml:space="preserve"> </w:t>
      </w:r>
      <w:r w:rsidRPr="004A1C32">
        <w:t>and</w:t>
      </w:r>
      <w:r>
        <w:t xml:space="preserve"> </w:t>
      </w:r>
      <w:r w:rsidRPr="004A1C32">
        <w:t>ACL’s</w:t>
      </w:r>
      <w:r>
        <w:t xml:space="preserve"> </w:t>
      </w:r>
      <w:r w:rsidRPr="004A1C32">
        <w:t>knowledge</w:t>
      </w:r>
      <w:r>
        <w:t xml:space="preserve"> </w:t>
      </w:r>
      <w:r w:rsidRPr="004A1C32">
        <w:t>of</w:t>
      </w:r>
      <w:r>
        <w:t xml:space="preserve"> </w:t>
      </w:r>
      <w:r w:rsidRPr="004A1C32">
        <w:t>needs</w:t>
      </w:r>
      <w:r>
        <w:t xml:space="preserve"> </w:t>
      </w:r>
      <w:r w:rsidRPr="004A1C32">
        <w:t>and</w:t>
      </w:r>
      <w:r>
        <w:t xml:space="preserve"> </w:t>
      </w:r>
      <w:r w:rsidRPr="004A1C32">
        <w:t>gaps</w:t>
      </w:r>
      <w:r>
        <w:t xml:space="preserve"> </w:t>
      </w:r>
      <w:r w:rsidRPr="004A1C32">
        <w:t>in</w:t>
      </w:r>
      <w:r>
        <w:t xml:space="preserve"> </w:t>
      </w:r>
      <w:r w:rsidRPr="004A1C32">
        <w:t>the</w:t>
      </w:r>
      <w:r>
        <w:t xml:space="preserve"> </w:t>
      </w:r>
      <w:r w:rsidRPr="004A1C32">
        <w:t>field</w:t>
      </w:r>
      <w:r>
        <w:t xml:space="preserve"> </w:t>
      </w:r>
      <w:r w:rsidRPr="004A1C32">
        <w:t>of</w:t>
      </w:r>
      <w:r>
        <w:t xml:space="preserve"> </w:t>
      </w:r>
      <w:r w:rsidRPr="004A1C32">
        <w:t>aging,</w:t>
      </w:r>
      <w:r>
        <w:t xml:space="preserve"> </w:t>
      </w:r>
      <w:r w:rsidRPr="004A1C32">
        <w:t>ACL</w:t>
      </w:r>
      <w:r>
        <w:t xml:space="preserve"> </w:t>
      </w:r>
      <w:r w:rsidRPr="004A1C32">
        <w:t>anticipate</w:t>
      </w:r>
      <w:r>
        <w:t xml:space="preserve">s </w:t>
      </w:r>
      <w:r w:rsidRPr="004A1C32">
        <w:t>testing</w:t>
      </w:r>
      <w:r>
        <w:t xml:space="preserve"> </w:t>
      </w:r>
      <w:r w:rsidRPr="004A1C32">
        <w:t>innovative</w:t>
      </w:r>
      <w:r>
        <w:t xml:space="preserve"> </w:t>
      </w:r>
      <w:r w:rsidRPr="004A1C32">
        <w:t>approaches</w:t>
      </w:r>
      <w:r>
        <w:t xml:space="preserve"> </w:t>
      </w:r>
      <w:r w:rsidRPr="004A1C32">
        <w:t>in</w:t>
      </w:r>
      <w:r>
        <w:t xml:space="preserve"> </w:t>
      </w:r>
      <w:r w:rsidRPr="004A1C32">
        <w:t>areas</w:t>
      </w:r>
      <w:r>
        <w:t xml:space="preserve"> </w:t>
      </w:r>
      <w:r w:rsidRPr="004A1C32">
        <w:t>such</w:t>
      </w:r>
      <w:r>
        <w:t xml:space="preserve"> </w:t>
      </w:r>
      <w:r w:rsidRPr="004A1C32">
        <w:t>as</w:t>
      </w:r>
      <w:r>
        <w:t xml:space="preserve"> </w:t>
      </w:r>
      <w:r w:rsidRPr="004A1C32">
        <w:t>the</w:t>
      </w:r>
      <w:r>
        <w:t xml:space="preserve"> </w:t>
      </w:r>
      <w:r w:rsidRPr="004A1C32">
        <w:t>following:</w:t>
      </w:r>
    </w:p>
    <w:p w14:paraId="2D418FEE" w14:textId="77777777" w:rsidR="005814A1" w:rsidRPr="004A1C32" w:rsidRDefault="005814A1" w:rsidP="005814A1">
      <w:pPr>
        <w:pStyle w:val="NoSpacing"/>
        <w:spacing w:line="271" w:lineRule="auto"/>
        <w:rPr>
          <w:sz w:val="24"/>
          <w:szCs w:val="24"/>
        </w:rPr>
      </w:pPr>
    </w:p>
    <w:p w14:paraId="473B6BC3" w14:textId="77777777" w:rsidR="005814A1" w:rsidRPr="00E46A60" w:rsidRDefault="005814A1" w:rsidP="004475D2">
      <w:pPr>
        <w:pStyle w:val="NoSpacing"/>
        <w:numPr>
          <w:ilvl w:val="0"/>
          <w:numId w:val="38"/>
        </w:numPr>
        <w:spacing w:before="0" w:line="271" w:lineRule="auto"/>
        <w:ind w:left="1080"/>
        <w:jc w:val="both"/>
        <w:rPr>
          <w:sz w:val="24"/>
          <w:szCs w:val="24"/>
        </w:rPr>
      </w:pPr>
      <w:r w:rsidRPr="00CE2A6C">
        <w:rPr>
          <w:sz w:val="24"/>
          <w:szCs w:val="24"/>
          <w:u w:val="single"/>
        </w:rPr>
        <w:t>Pandemic</w:t>
      </w:r>
      <w:r>
        <w:rPr>
          <w:sz w:val="24"/>
          <w:szCs w:val="24"/>
        </w:rPr>
        <w:t xml:space="preserve"> </w:t>
      </w:r>
      <w:r w:rsidRPr="4634316E">
        <w:rPr>
          <w:sz w:val="24"/>
          <w:szCs w:val="24"/>
        </w:rPr>
        <w:t>–</w:t>
      </w:r>
      <w:r>
        <w:rPr>
          <w:sz w:val="24"/>
          <w:szCs w:val="24"/>
        </w:rPr>
        <w:t xml:space="preserve"> </w:t>
      </w:r>
      <w:r w:rsidRPr="4634316E">
        <w:rPr>
          <w:sz w:val="24"/>
          <w:szCs w:val="24"/>
        </w:rPr>
        <w:t>ACL</w:t>
      </w:r>
      <w:r>
        <w:rPr>
          <w:sz w:val="24"/>
          <w:szCs w:val="24"/>
        </w:rPr>
        <w:t xml:space="preserve"> </w:t>
      </w:r>
      <w:r w:rsidRPr="4634316E">
        <w:rPr>
          <w:sz w:val="24"/>
          <w:szCs w:val="24"/>
        </w:rPr>
        <w:t>is</w:t>
      </w:r>
      <w:r>
        <w:rPr>
          <w:sz w:val="24"/>
          <w:szCs w:val="24"/>
        </w:rPr>
        <w:t xml:space="preserve"> </w:t>
      </w:r>
      <w:r w:rsidRPr="4634316E">
        <w:rPr>
          <w:sz w:val="24"/>
          <w:szCs w:val="24"/>
        </w:rPr>
        <w:t>interested</w:t>
      </w:r>
      <w:r>
        <w:rPr>
          <w:sz w:val="24"/>
          <w:szCs w:val="24"/>
        </w:rPr>
        <w:t xml:space="preserve"> </w:t>
      </w:r>
      <w:r w:rsidRPr="4634316E">
        <w:rPr>
          <w:sz w:val="24"/>
          <w:szCs w:val="24"/>
        </w:rPr>
        <w:t>in</w:t>
      </w:r>
      <w:r>
        <w:rPr>
          <w:sz w:val="24"/>
          <w:szCs w:val="24"/>
        </w:rPr>
        <w:t xml:space="preserve"> </w:t>
      </w:r>
      <w:r w:rsidRPr="4634316E">
        <w:rPr>
          <w:sz w:val="24"/>
          <w:szCs w:val="24"/>
        </w:rPr>
        <w:t>identifying</w:t>
      </w:r>
      <w:r>
        <w:rPr>
          <w:sz w:val="24"/>
          <w:szCs w:val="24"/>
        </w:rPr>
        <w:t xml:space="preserve"> </w:t>
      </w:r>
      <w:r w:rsidRPr="4634316E">
        <w:rPr>
          <w:sz w:val="24"/>
          <w:szCs w:val="24"/>
        </w:rPr>
        <w:t>lessons</w:t>
      </w:r>
      <w:r>
        <w:rPr>
          <w:sz w:val="24"/>
          <w:szCs w:val="24"/>
        </w:rPr>
        <w:t xml:space="preserve"> </w:t>
      </w:r>
      <w:r w:rsidRPr="4634316E">
        <w:rPr>
          <w:sz w:val="24"/>
          <w:szCs w:val="24"/>
        </w:rPr>
        <w:t>learned</w:t>
      </w:r>
      <w:r>
        <w:rPr>
          <w:sz w:val="24"/>
          <w:szCs w:val="24"/>
        </w:rPr>
        <w:t xml:space="preserve"> </w:t>
      </w:r>
      <w:proofErr w:type="gramStart"/>
      <w:r w:rsidRPr="4634316E">
        <w:rPr>
          <w:sz w:val="24"/>
          <w:szCs w:val="24"/>
        </w:rPr>
        <w:t>as</w:t>
      </w:r>
      <w:r>
        <w:rPr>
          <w:sz w:val="24"/>
          <w:szCs w:val="24"/>
        </w:rPr>
        <w:t xml:space="preserve"> </w:t>
      </w:r>
      <w:r w:rsidRPr="4634316E">
        <w:rPr>
          <w:sz w:val="24"/>
          <w:szCs w:val="24"/>
        </w:rPr>
        <w:t>a</w:t>
      </w:r>
      <w:r>
        <w:rPr>
          <w:sz w:val="24"/>
          <w:szCs w:val="24"/>
        </w:rPr>
        <w:t xml:space="preserve"> </w:t>
      </w:r>
      <w:r w:rsidRPr="4634316E">
        <w:rPr>
          <w:sz w:val="24"/>
          <w:szCs w:val="24"/>
        </w:rPr>
        <w:t>result</w:t>
      </w:r>
      <w:r>
        <w:rPr>
          <w:sz w:val="24"/>
          <w:szCs w:val="24"/>
        </w:rPr>
        <w:t xml:space="preserve"> </w:t>
      </w:r>
      <w:r w:rsidRPr="4634316E">
        <w:rPr>
          <w:sz w:val="24"/>
          <w:szCs w:val="24"/>
        </w:rPr>
        <w:t>of</w:t>
      </w:r>
      <w:proofErr w:type="gramEnd"/>
      <w:r>
        <w:rPr>
          <w:sz w:val="24"/>
          <w:szCs w:val="24"/>
        </w:rPr>
        <w:t xml:space="preserve"> </w:t>
      </w:r>
      <w:r w:rsidRPr="4634316E">
        <w:rPr>
          <w:sz w:val="24"/>
          <w:szCs w:val="24"/>
        </w:rPr>
        <w:t>changes</w:t>
      </w:r>
      <w:r>
        <w:rPr>
          <w:sz w:val="24"/>
          <w:szCs w:val="24"/>
        </w:rPr>
        <w:t xml:space="preserve"> </w:t>
      </w:r>
      <w:r w:rsidRPr="4634316E">
        <w:rPr>
          <w:sz w:val="24"/>
          <w:szCs w:val="24"/>
        </w:rPr>
        <w:t>required</w:t>
      </w:r>
      <w:r>
        <w:rPr>
          <w:sz w:val="24"/>
          <w:szCs w:val="24"/>
        </w:rPr>
        <w:t xml:space="preserve"> </w:t>
      </w:r>
      <w:r w:rsidRPr="4634316E">
        <w:rPr>
          <w:sz w:val="24"/>
          <w:szCs w:val="24"/>
        </w:rPr>
        <w:t>by</w:t>
      </w:r>
      <w:r>
        <w:rPr>
          <w:sz w:val="24"/>
          <w:szCs w:val="24"/>
        </w:rPr>
        <w:t xml:space="preserve"> </w:t>
      </w:r>
      <w:r w:rsidRPr="4634316E">
        <w:rPr>
          <w:sz w:val="24"/>
          <w:szCs w:val="24"/>
        </w:rPr>
        <w:t>the</w:t>
      </w:r>
      <w:r>
        <w:rPr>
          <w:sz w:val="24"/>
          <w:szCs w:val="24"/>
        </w:rPr>
        <w:t xml:space="preserve"> </w:t>
      </w:r>
      <w:r w:rsidRPr="4634316E">
        <w:rPr>
          <w:sz w:val="24"/>
          <w:szCs w:val="24"/>
        </w:rPr>
        <w:t>pandemic,</w:t>
      </w:r>
      <w:r>
        <w:rPr>
          <w:sz w:val="24"/>
          <w:szCs w:val="24"/>
        </w:rPr>
        <w:t xml:space="preserve"> </w:t>
      </w:r>
      <w:r w:rsidRPr="4634316E">
        <w:rPr>
          <w:sz w:val="24"/>
          <w:szCs w:val="24"/>
        </w:rPr>
        <w:t>including</w:t>
      </w:r>
      <w:r>
        <w:rPr>
          <w:sz w:val="24"/>
          <w:szCs w:val="24"/>
        </w:rPr>
        <w:t xml:space="preserve"> </w:t>
      </w:r>
      <w:r w:rsidRPr="4634316E">
        <w:rPr>
          <w:sz w:val="24"/>
          <w:szCs w:val="24"/>
        </w:rPr>
        <w:t>service</w:t>
      </w:r>
      <w:r>
        <w:rPr>
          <w:sz w:val="24"/>
          <w:szCs w:val="24"/>
        </w:rPr>
        <w:t xml:space="preserve"> </w:t>
      </w:r>
      <w:r w:rsidRPr="4634316E">
        <w:rPr>
          <w:sz w:val="24"/>
          <w:szCs w:val="24"/>
        </w:rPr>
        <w:t>models</w:t>
      </w:r>
      <w:r>
        <w:rPr>
          <w:sz w:val="24"/>
          <w:szCs w:val="24"/>
        </w:rPr>
        <w:t xml:space="preserve"> </w:t>
      </w:r>
      <w:r w:rsidRPr="4634316E">
        <w:rPr>
          <w:sz w:val="24"/>
          <w:szCs w:val="24"/>
        </w:rPr>
        <w:t>that</w:t>
      </w:r>
      <w:r>
        <w:rPr>
          <w:sz w:val="24"/>
          <w:szCs w:val="24"/>
        </w:rPr>
        <w:t xml:space="preserve"> </w:t>
      </w:r>
      <w:r w:rsidRPr="4634316E">
        <w:rPr>
          <w:sz w:val="24"/>
          <w:szCs w:val="24"/>
        </w:rPr>
        <w:t>work</w:t>
      </w:r>
      <w:r>
        <w:rPr>
          <w:sz w:val="24"/>
          <w:szCs w:val="24"/>
        </w:rPr>
        <w:t xml:space="preserve"> </w:t>
      </w:r>
      <w:r w:rsidRPr="4634316E">
        <w:rPr>
          <w:sz w:val="24"/>
          <w:szCs w:val="24"/>
        </w:rPr>
        <w:t>better</w:t>
      </w:r>
      <w:r>
        <w:rPr>
          <w:sz w:val="24"/>
          <w:szCs w:val="24"/>
        </w:rPr>
        <w:t xml:space="preserve"> </w:t>
      </w:r>
      <w:r w:rsidRPr="4634316E">
        <w:rPr>
          <w:sz w:val="24"/>
          <w:szCs w:val="24"/>
        </w:rPr>
        <w:t>and</w:t>
      </w:r>
      <w:r>
        <w:rPr>
          <w:sz w:val="24"/>
          <w:szCs w:val="24"/>
        </w:rPr>
        <w:t xml:space="preserve"> </w:t>
      </w:r>
      <w:r w:rsidRPr="4634316E">
        <w:rPr>
          <w:sz w:val="24"/>
          <w:szCs w:val="24"/>
        </w:rPr>
        <w:t>can</w:t>
      </w:r>
      <w:r>
        <w:rPr>
          <w:sz w:val="24"/>
          <w:szCs w:val="24"/>
        </w:rPr>
        <w:t xml:space="preserve"> </w:t>
      </w:r>
      <w:r w:rsidRPr="4634316E">
        <w:rPr>
          <w:sz w:val="24"/>
          <w:szCs w:val="24"/>
        </w:rPr>
        <w:t>be</w:t>
      </w:r>
      <w:r>
        <w:rPr>
          <w:sz w:val="24"/>
          <w:szCs w:val="24"/>
        </w:rPr>
        <w:t xml:space="preserve"> </w:t>
      </w:r>
      <w:r w:rsidRPr="4634316E">
        <w:rPr>
          <w:sz w:val="24"/>
          <w:szCs w:val="24"/>
        </w:rPr>
        <w:t>retained</w:t>
      </w:r>
      <w:r>
        <w:rPr>
          <w:sz w:val="24"/>
          <w:szCs w:val="24"/>
        </w:rPr>
        <w:t xml:space="preserve"> </w:t>
      </w:r>
      <w:r w:rsidRPr="4634316E">
        <w:rPr>
          <w:sz w:val="24"/>
          <w:szCs w:val="24"/>
        </w:rPr>
        <w:t>and</w:t>
      </w:r>
      <w:r>
        <w:rPr>
          <w:sz w:val="24"/>
          <w:szCs w:val="24"/>
        </w:rPr>
        <w:t xml:space="preserve"> </w:t>
      </w:r>
      <w:r w:rsidRPr="4634316E">
        <w:rPr>
          <w:sz w:val="24"/>
          <w:szCs w:val="24"/>
        </w:rPr>
        <w:t>incorporated</w:t>
      </w:r>
      <w:r>
        <w:rPr>
          <w:sz w:val="24"/>
          <w:szCs w:val="24"/>
        </w:rPr>
        <w:t xml:space="preserve"> </w:t>
      </w:r>
      <w:r w:rsidRPr="4634316E">
        <w:rPr>
          <w:sz w:val="24"/>
          <w:szCs w:val="24"/>
        </w:rPr>
        <w:t>going</w:t>
      </w:r>
      <w:r>
        <w:rPr>
          <w:sz w:val="24"/>
          <w:szCs w:val="24"/>
        </w:rPr>
        <w:t xml:space="preserve"> </w:t>
      </w:r>
      <w:r w:rsidRPr="4634316E">
        <w:rPr>
          <w:sz w:val="24"/>
          <w:szCs w:val="24"/>
        </w:rPr>
        <w:t>forward</w:t>
      </w:r>
    </w:p>
    <w:p w14:paraId="4DA1EA8F" w14:textId="77777777" w:rsidR="005814A1" w:rsidRPr="004A1C32" w:rsidRDefault="005814A1" w:rsidP="004475D2">
      <w:pPr>
        <w:pStyle w:val="NoSpacing"/>
        <w:numPr>
          <w:ilvl w:val="0"/>
          <w:numId w:val="38"/>
        </w:numPr>
        <w:spacing w:before="0" w:line="271" w:lineRule="auto"/>
        <w:ind w:left="1080"/>
        <w:jc w:val="both"/>
        <w:rPr>
          <w:sz w:val="24"/>
          <w:szCs w:val="24"/>
        </w:rPr>
      </w:pPr>
      <w:r w:rsidRPr="4634316E">
        <w:rPr>
          <w:sz w:val="24"/>
          <w:szCs w:val="24"/>
          <w:u w:val="single"/>
        </w:rPr>
        <w:t>Transportation</w:t>
      </w:r>
      <w:r>
        <w:rPr>
          <w:sz w:val="24"/>
          <w:szCs w:val="24"/>
        </w:rPr>
        <w:t xml:space="preserve"> </w:t>
      </w:r>
      <w:r w:rsidRPr="4634316E">
        <w:rPr>
          <w:sz w:val="24"/>
          <w:szCs w:val="24"/>
        </w:rPr>
        <w:t>–</w:t>
      </w:r>
      <w:r>
        <w:rPr>
          <w:sz w:val="24"/>
          <w:szCs w:val="24"/>
        </w:rPr>
        <w:t xml:space="preserve"> </w:t>
      </w:r>
      <w:r w:rsidRPr="4634316E">
        <w:rPr>
          <w:sz w:val="24"/>
          <w:szCs w:val="24"/>
        </w:rPr>
        <w:t>key</w:t>
      </w:r>
      <w:r>
        <w:rPr>
          <w:sz w:val="24"/>
          <w:szCs w:val="24"/>
        </w:rPr>
        <w:t xml:space="preserve"> </w:t>
      </w:r>
      <w:r w:rsidRPr="4634316E">
        <w:rPr>
          <w:sz w:val="24"/>
          <w:szCs w:val="24"/>
        </w:rPr>
        <w:t>areas</w:t>
      </w:r>
      <w:r>
        <w:rPr>
          <w:sz w:val="24"/>
          <w:szCs w:val="24"/>
        </w:rPr>
        <w:t xml:space="preserve"> </w:t>
      </w:r>
      <w:r w:rsidRPr="4634316E">
        <w:rPr>
          <w:sz w:val="24"/>
          <w:szCs w:val="24"/>
        </w:rPr>
        <w:t>ACL</w:t>
      </w:r>
      <w:r>
        <w:rPr>
          <w:sz w:val="24"/>
          <w:szCs w:val="24"/>
        </w:rPr>
        <w:t xml:space="preserve"> </w:t>
      </w:r>
      <w:r w:rsidRPr="4634316E">
        <w:rPr>
          <w:sz w:val="24"/>
          <w:szCs w:val="24"/>
        </w:rPr>
        <w:t>has</w:t>
      </w:r>
      <w:r>
        <w:rPr>
          <w:sz w:val="24"/>
          <w:szCs w:val="24"/>
        </w:rPr>
        <w:t xml:space="preserve"> </w:t>
      </w:r>
      <w:r w:rsidRPr="4634316E">
        <w:rPr>
          <w:sz w:val="24"/>
          <w:szCs w:val="24"/>
        </w:rPr>
        <w:t>identified</w:t>
      </w:r>
      <w:r>
        <w:rPr>
          <w:sz w:val="24"/>
          <w:szCs w:val="24"/>
        </w:rPr>
        <w:t xml:space="preserve"> </w:t>
      </w:r>
      <w:r w:rsidRPr="4634316E">
        <w:rPr>
          <w:sz w:val="24"/>
          <w:szCs w:val="24"/>
        </w:rPr>
        <w:t>as</w:t>
      </w:r>
      <w:r>
        <w:rPr>
          <w:sz w:val="24"/>
          <w:szCs w:val="24"/>
        </w:rPr>
        <w:t xml:space="preserve"> </w:t>
      </w:r>
      <w:r w:rsidRPr="4634316E">
        <w:rPr>
          <w:sz w:val="24"/>
          <w:szCs w:val="24"/>
        </w:rPr>
        <w:t>in</w:t>
      </w:r>
      <w:r>
        <w:rPr>
          <w:sz w:val="24"/>
          <w:szCs w:val="24"/>
        </w:rPr>
        <w:t xml:space="preserve"> </w:t>
      </w:r>
      <w:r w:rsidRPr="4634316E">
        <w:rPr>
          <w:sz w:val="24"/>
          <w:szCs w:val="24"/>
        </w:rPr>
        <w:t>need</w:t>
      </w:r>
      <w:r>
        <w:rPr>
          <w:sz w:val="24"/>
          <w:szCs w:val="24"/>
        </w:rPr>
        <w:t xml:space="preserve"> </w:t>
      </w:r>
      <w:r w:rsidRPr="4634316E">
        <w:rPr>
          <w:sz w:val="24"/>
          <w:szCs w:val="24"/>
        </w:rPr>
        <w:t>for</w:t>
      </w:r>
      <w:r>
        <w:rPr>
          <w:sz w:val="24"/>
          <w:szCs w:val="24"/>
        </w:rPr>
        <w:t xml:space="preserve"> </w:t>
      </w:r>
      <w:r w:rsidRPr="4634316E">
        <w:rPr>
          <w:sz w:val="24"/>
          <w:szCs w:val="24"/>
        </w:rPr>
        <w:t>innovations</w:t>
      </w:r>
      <w:r>
        <w:rPr>
          <w:sz w:val="24"/>
          <w:szCs w:val="24"/>
        </w:rPr>
        <w:t xml:space="preserve"> </w:t>
      </w:r>
      <w:r w:rsidRPr="4634316E">
        <w:rPr>
          <w:sz w:val="24"/>
          <w:szCs w:val="24"/>
        </w:rPr>
        <w:t>include</w:t>
      </w:r>
      <w:r>
        <w:rPr>
          <w:sz w:val="24"/>
          <w:szCs w:val="24"/>
        </w:rPr>
        <w:t xml:space="preserve"> </w:t>
      </w:r>
      <w:r w:rsidRPr="4634316E">
        <w:rPr>
          <w:sz w:val="24"/>
          <w:szCs w:val="24"/>
        </w:rPr>
        <w:t>specialized</w:t>
      </w:r>
      <w:r>
        <w:rPr>
          <w:sz w:val="24"/>
          <w:szCs w:val="24"/>
        </w:rPr>
        <w:t xml:space="preserve"> </w:t>
      </w:r>
      <w:r w:rsidRPr="4634316E">
        <w:rPr>
          <w:sz w:val="24"/>
          <w:szCs w:val="24"/>
        </w:rPr>
        <w:t>transportation,</w:t>
      </w:r>
      <w:r>
        <w:rPr>
          <w:sz w:val="24"/>
          <w:szCs w:val="24"/>
        </w:rPr>
        <w:t xml:space="preserve"> </w:t>
      </w:r>
      <w:r w:rsidRPr="4634316E">
        <w:rPr>
          <w:sz w:val="24"/>
          <w:szCs w:val="24"/>
        </w:rPr>
        <w:t>volunteer</w:t>
      </w:r>
      <w:r>
        <w:rPr>
          <w:sz w:val="24"/>
          <w:szCs w:val="24"/>
        </w:rPr>
        <w:t xml:space="preserve"> </w:t>
      </w:r>
      <w:r w:rsidRPr="4634316E">
        <w:rPr>
          <w:sz w:val="24"/>
          <w:szCs w:val="24"/>
        </w:rPr>
        <w:t>transportation,</w:t>
      </w:r>
      <w:r>
        <w:rPr>
          <w:sz w:val="24"/>
          <w:szCs w:val="24"/>
        </w:rPr>
        <w:t xml:space="preserve"> </w:t>
      </w:r>
      <w:r w:rsidRPr="4634316E">
        <w:rPr>
          <w:sz w:val="24"/>
          <w:szCs w:val="24"/>
        </w:rPr>
        <w:t>mobility</w:t>
      </w:r>
      <w:r>
        <w:rPr>
          <w:sz w:val="24"/>
          <w:szCs w:val="24"/>
        </w:rPr>
        <w:t xml:space="preserve"> </w:t>
      </w:r>
      <w:r w:rsidRPr="4634316E">
        <w:rPr>
          <w:sz w:val="24"/>
          <w:szCs w:val="24"/>
        </w:rPr>
        <w:t>management,</w:t>
      </w:r>
      <w:r>
        <w:rPr>
          <w:sz w:val="24"/>
          <w:szCs w:val="24"/>
        </w:rPr>
        <w:t xml:space="preserve"> </w:t>
      </w:r>
      <w:r w:rsidRPr="4634316E">
        <w:rPr>
          <w:sz w:val="24"/>
          <w:szCs w:val="24"/>
        </w:rPr>
        <w:t>and</w:t>
      </w:r>
      <w:r>
        <w:rPr>
          <w:sz w:val="24"/>
          <w:szCs w:val="24"/>
        </w:rPr>
        <w:t xml:space="preserve"> </w:t>
      </w:r>
      <w:r w:rsidRPr="4634316E">
        <w:rPr>
          <w:sz w:val="24"/>
          <w:szCs w:val="24"/>
        </w:rPr>
        <w:t>travel</w:t>
      </w:r>
      <w:r>
        <w:rPr>
          <w:sz w:val="24"/>
          <w:szCs w:val="24"/>
        </w:rPr>
        <w:t xml:space="preserve"> </w:t>
      </w:r>
      <w:r w:rsidRPr="4634316E">
        <w:rPr>
          <w:sz w:val="24"/>
          <w:szCs w:val="24"/>
        </w:rPr>
        <w:t>training.</w:t>
      </w:r>
    </w:p>
    <w:p w14:paraId="57B05E2B" w14:textId="77777777" w:rsidR="005814A1" w:rsidRPr="004A1C32" w:rsidRDefault="005814A1" w:rsidP="004475D2">
      <w:pPr>
        <w:pStyle w:val="NoSpacing"/>
        <w:numPr>
          <w:ilvl w:val="0"/>
          <w:numId w:val="38"/>
        </w:numPr>
        <w:spacing w:before="0" w:line="271" w:lineRule="auto"/>
        <w:ind w:left="1080"/>
        <w:jc w:val="both"/>
        <w:rPr>
          <w:sz w:val="24"/>
          <w:szCs w:val="24"/>
        </w:rPr>
      </w:pPr>
      <w:r w:rsidRPr="4634316E">
        <w:rPr>
          <w:sz w:val="24"/>
          <w:szCs w:val="24"/>
          <w:u w:val="single"/>
        </w:rPr>
        <w:t>Senior</w:t>
      </w:r>
      <w:r>
        <w:rPr>
          <w:sz w:val="24"/>
          <w:szCs w:val="24"/>
          <w:u w:val="single"/>
        </w:rPr>
        <w:t xml:space="preserve"> </w:t>
      </w:r>
      <w:r w:rsidRPr="4634316E">
        <w:rPr>
          <w:sz w:val="24"/>
          <w:szCs w:val="24"/>
          <w:u w:val="single"/>
        </w:rPr>
        <w:t>Centers</w:t>
      </w:r>
      <w:r>
        <w:rPr>
          <w:sz w:val="24"/>
          <w:szCs w:val="24"/>
        </w:rPr>
        <w:t xml:space="preserve"> </w:t>
      </w:r>
      <w:r w:rsidRPr="4634316E">
        <w:rPr>
          <w:sz w:val="24"/>
          <w:szCs w:val="24"/>
        </w:rPr>
        <w:t>–</w:t>
      </w:r>
      <w:r>
        <w:rPr>
          <w:sz w:val="24"/>
          <w:szCs w:val="24"/>
        </w:rPr>
        <w:t xml:space="preserve"> </w:t>
      </w:r>
      <w:r w:rsidRPr="4634316E">
        <w:rPr>
          <w:sz w:val="24"/>
          <w:szCs w:val="24"/>
        </w:rPr>
        <w:t>ACL</w:t>
      </w:r>
      <w:r>
        <w:rPr>
          <w:sz w:val="24"/>
          <w:szCs w:val="24"/>
        </w:rPr>
        <w:t xml:space="preserve"> </w:t>
      </w:r>
      <w:r w:rsidRPr="4634316E">
        <w:rPr>
          <w:sz w:val="24"/>
          <w:szCs w:val="24"/>
        </w:rPr>
        <w:t>is</w:t>
      </w:r>
      <w:r>
        <w:rPr>
          <w:sz w:val="24"/>
          <w:szCs w:val="24"/>
        </w:rPr>
        <w:t xml:space="preserve"> </w:t>
      </w:r>
      <w:r w:rsidRPr="4634316E">
        <w:rPr>
          <w:sz w:val="24"/>
          <w:szCs w:val="24"/>
        </w:rPr>
        <w:t>interested</w:t>
      </w:r>
      <w:r>
        <w:rPr>
          <w:sz w:val="24"/>
          <w:szCs w:val="24"/>
        </w:rPr>
        <w:t xml:space="preserve"> </w:t>
      </w:r>
      <w:r w:rsidRPr="4634316E">
        <w:rPr>
          <w:sz w:val="24"/>
          <w:szCs w:val="24"/>
        </w:rPr>
        <w:t>in</w:t>
      </w:r>
      <w:r>
        <w:rPr>
          <w:sz w:val="24"/>
          <w:szCs w:val="24"/>
        </w:rPr>
        <w:t xml:space="preserve"> </w:t>
      </w:r>
      <w:r w:rsidRPr="4634316E">
        <w:rPr>
          <w:sz w:val="24"/>
          <w:szCs w:val="24"/>
        </w:rPr>
        <w:t>exploring</w:t>
      </w:r>
      <w:r>
        <w:rPr>
          <w:sz w:val="24"/>
          <w:szCs w:val="24"/>
        </w:rPr>
        <w:t xml:space="preserve"> </w:t>
      </w:r>
      <w:r w:rsidRPr="4634316E">
        <w:rPr>
          <w:sz w:val="24"/>
          <w:szCs w:val="24"/>
        </w:rPr>
        <w:t>ways</w:t>
      </w:r>
      <w:r>
        <w:rPr>
          <w:sz w:val="24"/>
          <w:szCs w:val="24"/>
        </w:rPr>
        <w:t xml:space="preserve"> </w:t>
      </w:r>
      <w:r w:rsidRPr="4634316E">
        <w:rPr>
          <w:sz w:val="24"/>
          <w:szCs w:val="24"/>
        </w:rPr>
        <w:t>to</w:t>
      </w:r>
      <w:r>
        <w:rPr>
          <w:sz w:val="24"/>
          <w:szCs w:val="24"/>
        </w:rPr>
        <w:t xml:space="preserve"> </w:t>
      </w:r>
      <w:r w:rsidRPr="4634316E">
        <w:rPr>
          <w:sz w:val="24"/>
          <w:szCs w:val="24"/>
        </w:rPr>
        <w:t>transform</w:t>
      </w:r>
      <w:r>
        <w:rPr>
          <w:sz w:val="24"/>
          <w:szCs w:val="24"/>
        </w:rPr>
        <w:t xml:space="preserve"> </w:t>
      </w:r>
      <w:r w:rsidRPr="4634316E">
        <w:rPr>
          <w:sz w:val="24"/>
          <w:szCs w:val="24"/>
        </w:rPr>
        <w:t>and</w:t>
      </w:r>
      <w:r>
        <w:rPr>
          <w:sz w:val="24"/>
          <w:szCs w:val="24"/>
        </w:rPr>
        <w:t xml:space="preserve"> </w:t>
      </w:r>
      <w:r w:rsidRPr="4634316E">
        <w:rPr>
          <w:sz w:val="24"/>
          <w:szCs w:val="24"/>
        </w:rPr>
        <w:t>modernize</w:t>
      </w:r>
      <w:r>
        <w:rPr>
          <w:sz w:val="24"/>
          <w:szCs w:val="24"/>
        </w:rPr>
        <w:t xml:space="preserve"> </w:t>
      </w:r>
      <w:r w:rsidRPr="4634316E">
        <w:rPr>
          <w:sz w:val="24"/>
          <w:szCs w:val="24"/>
        </w:rPr>
        <w:t>senior</w:t>
      </w:r>
      <w:r>
        <w:rPr>
          <w:sz w:val="24"/>
          <w:szCs w:val="24"/>
        </w:rPr>
        <w:t xml:space="preserve"> </w:t>
      </w:r>
      <w:r w:rsidRPr="4634316E">
        <w:rPr>
          <w:sz w:val="24"/>
          <w:szCs w:val="24"/>
        </w:rPr>
        <w:t>centers</w:t>
      </w:r>
      <w:r>
        <w:rPr>
          <w:sz w:val="24"/>
          <w:szCs w:val="24"/>
        </w:rPr>
        <w:t xml:space="preserve"> </w:t>
      </w:r>
      <w:r w:rsidRPr="4634316E">
        <w:rPr>
          <w:sz w:val="24"/>
          <w:szCs w:val="24"/>
        </w:rPr>
        <w:t>to</w:t>
      </w:r>
      <w:r>
        <w:rPr>
          <w:sz w:val="24"/>
          <w:szCs w:val="24"/>
        </w:rPr>
        <w:t xml:space="preserve"> </w:t>
      </w:r>
      <w:r w:rsidRPr="4634316E">
        <w:rPr>
          <w:sz w:val="24"/>
          <w:szCs w:val="24"/>
        </w:rPr>
        <w:t>spark</w:t>
      </w:r>
      <w:r>
        <w:rPr>
          <w:sz w:val="24"/>
          <w:szCs w:val="24"/>
        </w:rPr>
        <w:t xml:space="preserve"> </w:t>
      </w:r>
      <w:r w:rsidRPr="4634316E">
        <w:rPr>
          <w:sz w:val="24"/>
          <w:szCs w:val="24"/>
        </w:rPr>
        <w:t>relevancy</w:t>
      </w:r>
      <w:r>
        <w:rPr>
          <w:sz w:val="24"/>
          <w:szCs w:val="24"/>
        </w:rPr>
        <w:t xml:space="preserve"> </w:t>
      </w:r>
      <w:r w:rsidRPr="4634316E">
        <w:rPr>
          <w:sz w:val="24"/>
          <w:szCs w:val="24"/>
        </w:rPr>
        <w:t>and</w:t>
      </w:r>
      <w:r>
        <w:rPr>
          <w:sz w:val="24"/>
          <w:szCs w:val="24"/>
        </w:rPr>
        <w:t xml:space="preserve"> </w:t>
      </w:r>
      <w:r w:rsidRPr="4634316E">
        <w:rPr>
          <w:sz w:val="24"/>
          <w:szCs w:val="24"/>
        </w:rPr>
        <w:t>the</w:t>
      </w:r>
      <w:r>
        <w:rPr>
          <w:sz w:val="24"/>
          <w:szCs w:val="24"/>
        </w:rPr>
        <w:t xml:space="preserve"> </w:t>
      </w:r>
      <w:r w:rsidRPr="4634316E">
        <w:rPr>
          <w:sz w:val="24"/>
          <w:szCs w:val="24"/>
        </w:rPr>
        <w:t>ability</w:t>
      </w:r>
      <w:r>
        <w:rPr>
          <w:sz w:val="24"/>
          <w:szCs w:val="24"/>
        </w:rPr>
        <w:t xml:space="preserve"> </w:t>
      </w:r>
      <w:r w:rsidRPr="4634316E">
        <w:rPr>
          <w:sz w:val="24"/>
          <w:szCs w:val="24"/>
        </w:rPr>
        <w:t>to</w:t>
      </w:r>
      <w:r>
        <w:rPr>
          <w:sz w:val="24"/>
          <w:szCs w:val="24"/>
        </w:rPr>
        <w:t xml:space="preserve"> </w:t>
      </w:r>
      <w:r w:rsidRPr="4634316E">
        <w:rPr>
          <w:sz w:val="24"/>
          <w:szCs w:val="24"/>
        </w:rPr>
        <w:t>attract</w:t>
      </w:r>
      <w:r>
        <w:rPr>
          <w:sz w:val="24"/>
          <w:szCs w:val="24"/>
        </w:rPr>
        <w:t xml:space="preserve"> </w:t>
      </w:r>
      <w:r w:rsidRPr="4634316E">
        <w:rPr>
          <w:sz w:val="24"/>
          <w:szCs w:val="24"/>
        </w:rPr>
        <w:t>new,</w:t>
      </w:r>
      <w:r>
        <w:rPr>
          <w:sz w:val="24"/>
          <w:szCs w:val="24"/>
        </w:rPr>
        <w:t xml:space="preserve"> </w:t>
      </w:r>
      <w:r w:rsidRPr="4634316E">
        <w:rPr>
          <w:sz w:val="24"/>
          <w:szCs w:val="24"/>
        </w:rPr>
        <w:t>younger</w:t>
      </w:r>
      <w:r>
        <w:rPr>
          <w:sz w:val="24"/>
          <w:szCs w:val="24"/>
        </w:rPr>
        <w:t xml:space="preserve"> </w:t>
      </w:r>
      <w:r w:rsidRPr="4634316E">
        <w:rPr>
          <w:sz w:val="24"/>
          <w:szCs w:val="24"/>
        </w:rPr>
        <w:t>participants</w:t>
      </w:r>
      <w:r>
        <w:rPr>
          <w:sz w:val="24"/>
          <w:szCs w:val="24"/>
        </w:rPr>
        <w:t xml:space="preserve"> </w:t>
      </w:r>
      <w:r w:rsidRPr="4634316E">
        <w:rPr>
          <w:sz w:val="24"/>
          <w:szCs w:val="24"/>
        </w:rPr>
        <w:lastRenderedPageBreak/>
        <w:t>and</w:t>
      </w:r>
      <w:r>
        <w:rPr>
          <w:sz w:val="24"/>
          <w:szCs w:val="24"/>
        </w:rPr>
        <w:t xml:space="preserve"> </w:t>
      </w:r>
      <w:r w:rsidRPr="4634316E">
        <w:rPr>
          <w:sz w:val="24"/>
          <w:szCs w:val="24"/>
        </w:rPr>
        <w:t>to</w:t>
      </w:r>
      <w:r>
        <w:rPr>
          <w:sz w:val="24"/>
          <w:szCs w:val="24"/>
        </w:rPr>
        <w:t xml:space="preserve"> </w:t>
      </w:r>
      <w:r w:rsidRPr="4634316E">
        <w:rPr>
          <w:sz w:val="24"/>
          <w:szCs w:val="24"/>
        </w:rPr>
        <w:t>expand</w:t>
      </w:r>
      <w:r>
        <w:rPr>
          <w:sz w:val="24"/>
          <w:szCs w:val="24"/>
        </w:rPr>
        <w:t xml:space="preserve"> </w:t>
      </w:r>
      <w:r w:rsidRPr="4634316E">
        <w:rPr>
          <w:sz w:val="24"/>
          <w:szCs w:val="24"/>
        </w:rPr>
        <w:t>into</w:t>
      </w:r>
      <w:r>
        <w:rPr>
          <w:sz w:val="24"/>
          <w:szCs w:val="24"/>
        </w:rPr>
        <w:t xml:space="preserve"> </w:t>
      </w:r>
      <w:r w:rsidRPr="4634316E">
        <w:rPr>
          <w:sz w:val="24"/>
          <w:szCs w:val="24"/>
        </w:rPr>
        <w:t>the</w:t>
      </w:r>
      <w:r>
        <w:rPr>
          <w:sz w:val="24"/>
          <w:szCs w:val="24"/>
        </w:rPr>
        <w:t xml:space="preserve"> </w:t>
      </w:r>
      <w:r w:rsidRPr="4634316E">
        <w:rPr>
          <w:sz w:val="24"/>
          <w:szCs w:val="24"/>
        </w:rPr>
        <w:t>areas</w:t>
      </w:r>
      <w:r>
        <w:rPr>
          <w:sz w:val="24"/>
          <w:szCs w:val="24"/>
        </w:rPr>
        <w:t xml:space="preserve"> </w:t>
      </w:r>
      <w:r w:rsidRPr="4634316E">
        <w:rPr>
          <w:sz w:val="24"/>
          <w:szCs w:val="24"/>
        </w:rPr>
        <w:t>of</w:t>
      </w:r>
      <w:r>
        <w:rPr>
          <w:sz w:val="24"/>
          <w:szCs w:val="24"/>
        </w:rPr>
        <w:t xml:space="preserve"> </w:t>
      </w:r>
      <w:r w:rsidRPr="4634316E">
        <w:rPr>
          <w:sz w:val="24"/>
          <w:szCs w:val="24"/>
        </w:rPr>
        <w:t>overall</w:t>
      </w:r>
      <w:r>
        <w:rPr>
          <w:sz w:val="24"/>
          <w:szCs w:val="24"/>
        </w:rPr>
        <w:t xml:space="preserve"> </w:t>
      </w:r>
      <w:r w:rsidRPr="4634316E">
        <w:rPr>
          <w:sz w:val="24"/>
          <w:szCs w:val="24"/>
        </w:rPr>
        <w:t>wellness,</w:t>
      </w:r>
      <w:r>
        <w:rPr>
          <w:sz w:val="24"/>
          <w:szCs w:val="24"/>
        </w:rPr>
        <w:t xml:space="preserve"> </w:t>
      </w:r>
      <w:r w:rsidRPr="4634316E">
        <w:rPr>
          <w:sz w:val="24"/>
          <w:szCs w:val="24"/>
        </w:rPr>
        <w:t>as</w:t>
      </w:r>
      <w:r>
        <w:rPr>
          <w:sz w:val="24"/>
          <w:szCs w:val="24"/>
        </w:rPr>
        <w:t xml:space="preserve"> </w:t>
      </w:r>
      <w:r w:rsidRPr="4634316E">
        <w:rPr>
          <w:sz w:val="24"/>
          <w:szCs w:val="24"/>
        </w:rPr>
        <w:t>well</w:t>
      </w:r>
      <w:r>
        <w:rPr>
          <w:sz w:val="24"/>
          <w:szCs w:val="24"/>
        </w:rPr>
        <w:t xml:space="preserve"> </w:t>
      </w:r>
      <w:r w:rsidRPr="4634316E">
        <w:rPr>
          <w:sz w:val="24"/>
          <w:szCs w:val="24"/>
        </w:rPr>
        <w:t>as</w:t>
      </w:r>
      <w:r>
        <w:rPr>
          <w:sz w:val="24"/>
          <w:szCs w:val="24"/>
        </w:rPr>
        <w:t xml:space="preserve"> </w:t>
      </w:r>
      <w:r w:rsidRPr="4634316E">
        <w:rPr>
          <w:sz w:val="24"/>
          <w:szCs w:val="24"/>
        </w:rPr>
        <w:t>to</w:t>
      </w:r>
      <w:r>
        <w:rPr>
          <w:sz w:val="24"/>
          <w:szCs w:val="24"/>
        </w:rPr>
        <w:t xml:space="preserve"> </w:t>
      </w:r>
      <w:r w:rsidRPr="4634316E">
        <w:rPr>
          <w:sz w:val="24"/>
          <w:szCs w:val="24"/>
        </w:rPr>
        <w:t>position</w:t>
      </w:r>
      <w:r>
        <w:rPr>
          <w:sz w:val="24"/>
          <w:szCs w:val="24"/>
        </w:rPr>
        <w:t xml:space="preserve"> </w:t>
      </w:r>
      <w:r w:rsidRPr="4634316E">
        <w:rPr>
          <w:sz w:val="24"/>
          <w:szCs w:val="24"/>
        </w:rPr>
        <w:t>them</w:t>
      </w:r>
      <w:r>
        <w:rPr>
          <w:sz w:val="24"/>
          <w:szCs w:val="24"/>
        </w:rPr>
        <w:t xml:space="preserve"> </w:t>
      </w:r>
      <w:r w:rsidRPr="4634316E">
        <w:rPr>
          <w:sz w:val="24"/>
          <w:szCs w:val="24"/>
        </w:rPr>
        <w:t>as</w:t>
      </w:r>
      <w:r>
        <w:rPr>
          <w:sz w:val="24"/>
          <w:szCs w:val="24"/>
        </w:rPr>
        <w:t xml:space="preserve"> </w:t>
      </w:r>
      <w:r w:rsidRPr="4634316E">
        <w:rPr>
          <w:sz w:val="24"/>
          <w:szCs w:val="24"/>
        </w:rPr>
        <w:t>community</w:t>
      </w:r>
      <w:r>
        <w:rPr>
          <w:sz w:val="24"/>
          <w:szCs w:val="24"/>
        </w:rPr>
        <w:t xml:space="preserve"> </w:t>
      </w:r>
      <w:r w:rsidRPr="4634316E">
        <w:rPr>
          <w:sz w:val="24"/>
          <w:szCs w:val="24"/>
        </w:rPr>
        <w:t>hubs.</w:t>
      </w:r>
    </w:p>
    <w:p w14:paraId="241978E1" w14:textId="77777777" w:rsidR="005814A1" w:rsidRPr="004A1C32" w:rsidRDefault="005814A1" w:rsidP="004475D2">
      <w:pPr>
        <w:pStyle w:val="NoSpacing"/>
        <w:numPr>
          <w:ilvl w:val="0"/>
          <w:numId w:val="38"/>
        </w:numPr>
        <w:spacing w:before="0" w:line="271" w:lineRule="auto"/>
        <w:ind w:left="1080"/>
        <w:jc w:val="both"/>
        <w:rPr>
          <w:sz w:val="24"/>
          <w:szCs w:val="24"/>
        </w:rPr>
      </w:pPr>
      <w:r w:rsidRPr="004A1C32">
        <w:rPr>
          <w:sz w:val="24"/>
          <w:szCs w:val="24"/>
          <w:u w:val="single"/>
        </w:rPr>
        <w:t>Intergenerational</w:t>
      </w:r>
      <w:r>
        <w:rPr>
          <w:sz w:val="24"/>
          <w:szCs w:val="24"/>
          <w:u w:val="single"/>
        </w:rPr>
        <w:t xml:space="preserve"> </w:t>
      </w:r>
      <w:r w:rsidRPr="004A1C32">
        <w:rPr>
          <w:sz w:val="24"/>
          <w:szCs w:val="24"/>
          <w:u w:val="single"/>
        </w:rPr>
        <w:t>Programming</w:t>
      </w:r>
      <w:r>
        <w:rPr>
          <w:sz w:val="24"/>
          <w:szCs w:val="24"/>
        </w:rPr>
        <w:t xml:space="preserve"> </w:t>
      </w:r>
      <w:r w:rsidRPr="004A1C32">
        <w:rPr>
          <w:sz w:val="24"/>
          <w:szCs w:val="24"/>
        </w:rPr>
        <w:t>–</w:t>
      </w:r>
      <w:r>
        <w:rPr>
          <w:sz w:val="24"/>
          <w:szCs w:val="24"/>
        </w:rPr>
        <w:t xml:space="preserve"> </w:t>
      </w:r>
      <w:r w:rsidRPr="004A1C32">
        <w:rPr>
          <w:sz w:val="24"/>
          <w:szCs w:val="24"/>
        </w:rPr>
        <w:t>there</w:t>
      </w:r>
      <w:r>
        <w:rPr>
          <w:sz w:val="24"/>
          <w:szCs w:val="24"/>
        </w:rPr>
        <w:t xml:space="preserve"> </w:t>
      </w:r>
      <w:r w:rsidRPr="004A1C32">
        <w:rPr>
          <w:sz w:val="24"/>
          <w:szCs w:val="24"/>
        </w:rPr>
        <w:t>is</w:t>
      </w:r>
      <w:r>
        <w:rPr>
          <w:sz w:val="24"/>
          <w:szCs w:val="24"/>
        </w:rPr>
        <w:t xml:space="preserve"> </w:t>
      </w:r>
      <w:r w:rsidRPr="004A1C32">
        <w:rPr>
          <w:sz w:val="24"/>
          <w:szCs w:val="24"/>
        </w:rPr>
        <w:t>substantial</w:t>
      </w:r>
      <w:r>
        <w:rPr>
          <w:sz w:val="24"/>
          <w:szCs w:val="24"/>
        </w:rPr>
        <w:t xml:space="preserve"> </w:t>
      </w:r>
      <w:r w:rsidRPr="004A1C32">
        <w:rPr>
          <w:sz w:val="24"/>
          <w:szCs w:val="24"/>
        </w:rPr>
        <w:t>research</w:t>
      </w:r>
      <w:r>
        <w:rPr>
          <w:sz w:val="24"/>
          <w:szCs w:val="24"/>
        </w:rPr>
        <w:t xml:space="preserve"> </w:t>
      </w:r>
      <w:r w:rsidRPr="004A1C32">
        <w:rPr>
          <w:sz w:val="24"/>
          <w:szCs w:val="24"/>
        </w:rPr>
        <w:t>about</w:t>
      </w:r>
      <w:r>
        <w:rPr>
          <w:sz w:val="24"/>
          <w:szCs w:val="24"/>
        </w:rPr>
        <w:t xml:space="preserve"> </w:t>
      </w:r>
      <w:r w:rsidRPr="004A1C32">
        <w:rPr>
          <w:sz w:val="24"/>
          <w:szCs w:val="24"/>
        </w:rPr>
        <w:t>the</w:t>
      </w:r>
      <w:r>
        <w:rPr>
          <w:sz w:val="24"/>
          <w:szCs w:val="24"/>
        </w:rPr>
        <w:t xml:space="preserve"> </w:t>
      </w:r>
      <w:r w:rsidRPr="004A1C32">
        <w:rPr>
          <w:sz w:val="24"/>
          <w:szCs w:val="24"/>
        </w:rPr>
        <w:t>benefits</w:t>
      </w:r>
      <w:r>
        <w:rPr>
          <w:sz w:val="24"/>
          <w:szCs w:val="24"/>
        </w:rPr>
        <w:t xml:space="preserve"> </w:t>
      </w:r>
      <w:r w:rsidRPr="004A1C32">
        <w:rPr>
          <w:sz w:val="24"/>
          <w:szCs w:val="24"/>
        </w:rPr>
        <w:t>of</w:t>
      </w:r>
      <w:r>
        <w:rPr>
          <w:sz w:val="24"/>
          <w:szCs w:val="24"/>
        </w:rPr>
        <w:t xml:space="preserve"> </w:t>
      </w:r>
      <w:r w:rsidRPr="004A1C32">
        <w:rPr>
          <w:sz w:val="24"/>
          <w:szCs w:val="24"/>
        </w:rPr>
        <w:t>intergenerational</w:t>
      </w:r>
      <w:r>
        <w:rPr>
          <w:sz w:val="24"/>
          <w:szCs w:val="24"/>
        </w:rPr>
        <w:t xml:space="preserve"> </w:t>
      </w:r>
      <w:r w:rsidRPr="004A1C32">
        <w:rPr>
          <w:sz w:val="24"/>
          <w:szCs w:val="24"/>
        </w:rPr>
        <w:t>programming</w:t>
      </w:r>
      <w:r>
        <w:rPr>
          <w:sz w:val="24"/>
          <w:szCs w:val="24"/>
        </w:rPr>
        <w:t xml:space="preserve"> </w:t>
      </w:r>
      <w:r w:rsidRPr="004A1C32">
        <w:rPr>
          <w:sz w:val="24"/>
          <w:szCs w:val="24"/>
        </w:rPr>
        <w:t>for</w:t>
      </w:r>
      <w:r>
        <w:rPr>
          <w:sz w:val="24"/>
          <w:szCs w:val="24"/>
        </w:rPr>
        <w:t xml:space="preserve"> </w:t>
      </w:r>
      <w:r w:rsidRPr="004A1C32">
        <w:rPr>
          <w:sz w:val="24"/>
          <w:szCs w:val="24"/>
        </w:rPr>
        <w:t>both</w:t>
      </w:r>
      <w:r>
        <w:rPr>
          <w:sz w:val="24"/>
          <w:szCs w:val="24"/>
        </w:rPr>
        <w:t xml:space="preserve"> </w:t>
      </w:r>
      <w:r w:rsidRPr="004A1C32">
        <w:rPr>
          <w:sz w:val="24"/>
          <w:szCs w:val="24"/>
        </w:rPr>
        <w:t>older</w:t>
      </w:r>
      <w:r>
        <w:rPr>
          <w:sz w:val="24"/>
          <w:szCs w:val="24"/>
        </w:rPr>
        <w:t xml:space="preserve"> </w:t>
      </w:r>
      <w:r w:rsidRPr="004A1C32">
        <w:rPr>
          <w:sz w:val="24"/>
          <w:szCs w:val="24"/>
        </w:rPr>
        <w:t>individuals</w:t>
      </w:r>
      <w:r>
        <w:rPr>
          <w:sz w:val="24"/>
          <w:szCs w:val="24"/>
        </w:rPr>
        <w:t xml:space="preserve">, </w:t>
      </w:r>
      <w:r w:rsidRPr="004A1C32">
        <w:rPr>
          <w:sz w:val="24"/>
          <w:szCs w:val="24"/>
        </w:rPr>
        <w:t>as</w:t>
      </w:r>
      <w:r>
        <w:rPr>
          <w:sz w:val="24"/>
          <w:szCs w:val="24"/>
        </w:rPr>
        <w:t xml:space="preserve"> </w:t>
      </w:r>
      <w:r w:rsidRPr="004A1C32">
        <w:rPr>
          <w:sz w:val="24"/>
          <w:szCs w:val="24"/>
        </w:rPr>
        <w:t>well</w:t>
      </w:r>
      <w:r>
        <w:rPr>
          <w:sz w:val="24"/>
          <w:szCs w:val="24"/>
        </w:rPr>
        <w:t xml:space="preserve"> </w:t>
      </w:r>
      <w:r w:rsidRPr="004A1C32">
        <w:rPr>
          <w:sz w:val="24"/>
          <w:szCs w:val="24"/>
        </w:rPr>
        <w:t>as</w:t>
      </w:r>
      <w:r>
        <w:rPr>
          <w:sz w:val="24"/>
          <w:szCs w:val="24"/>
        </w:rPr>
        <w:t xml:space="preserve"> </w:t>
      </w:r>
      <w:r w:rsidRPr="004A1C32">
        <w:rPr>
          <w:sz w:val="24"/>
          <w:szCs w:val="24"/>
        </w:rPr>
        <w:t>children.</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testing</w:t>
      </w:r>
      <w:r>
        <w:rPr>
          <w:sz w:val="24"/>
          <w:szCs w:val="24"/>
        </w:rPr>
        <w:t xml:space="preserve"> it to </w:t>
      </w:r>
      <w:r w:rsidRPr="004A1C32">
        <w:rPr>
          <w:sz w:val="24"/>
          <w:szCs w:val="24"/>
        </w:rPr>
        <w:t>combat</w:t>
      </w:r>
      <w:r>
        <w:rPr>
          <w:sz w:val="24"/>
          <w:szCs w:val="24"/>
        </w:rPr>
        <w:t xml:space="preserve"> </w:t>
      </w:r>
      <w:r w:rsidRPr="004A1C32">
        <w:rPr>
          <w:sz w:val="24"/>
          <w:szCs w:val="24"/>
        </w:rPr>
        <w:t>social</w:t>
      </w:r>
      <w:r>
        <w:rPr>
          <w:sz w:val="24"/>
          <w:szCs w:val="24"/>
        </w:rPr>
        <w:t xml:space="preserve"> </w:t>
      </w:r>
      <w:r w:rsidRPr="004A1C32">
        <w:rPr>
          <w:sz w:val="24"/>
          <w:szCs w:val="24"/>
        </w:rPr>
        <w:t>isolation,</w:t>
      </w:r>
      <w:r>
        <w:rPr>
          <w:sz w:val="24"/>
          <w:szCs w:val="24"/>
        </w:rPr>
        <w:t xml:space="preserve"> </w:t>
      </w:r>
      <w:r w:rsidRPr="004A1C32">
        <w:rPr>
          <w:sz w:val="24"/>
          <w:szCs w:val="24"/>
        </w:rPr>
        <w:t>depression,</w:t>
      </w:r>
      <w:r>
        <w:rPr>
          <w:sz w:val="24"/>
          <w:szCs w:val="24"/>
        </w:rPr>
        <w:t xml:space="preserve"> </w:t>
      </w:r>
      <w:r w:rsidRPr="004A1C32">
        <w:rPr>
          <w:sz w:val="24"/>
          <w:szCs w:val="24"/>
        </w:rPr>
        <w:t>and</w:t>
      </w:r>
      <w:r>
        <w:rPr>
          <w:sz w:val="24"/>
          <w:szCs w:val="24"/>
        </w:rPr>
        <w:t xml:space="preserve"> </w:t>
      </w:r>
      <w:r w:rsidRPr="004A1C32">
        <w:rPr>
          <w:sz w:val="24"/>
          <w:szCs w:val="24"/>
        </w:rPr>
        <w:t>the</w:t>
      </w:r>
      <w:r>
        <w:rPr>
          <w:sz w:val="24"/>
          <w:szCs w:val="24"/>
        </w:rPr>
        <w:t xml:space="preserve"> </w:t>
      </w:r>
      <w:r w:rsidRPr="004A1C32">
        <w:rPr>
          <w:sz w:val="24"/>
          <w:szCs w:val="24"/>
        </w:rPr>
        <w:t>benefits</w:t>
      </w:r>
      <w:r>
        <w:rPr>
          <w:sz w:val="24"/>
          <w:szCs w:val="24"/>
        </w:rPr>
        <w:t xml:space="preserve"> </w:t>
      </w:r>
      <w:r w:rsidRPr="004A1C32">
        <w:rPr>
          <w:sz w:val="24"/>
          <w:szCs w:val="24"/>
        </w:rPr>
        <w:t>associated</w:t>
      </w:r>
      <w:r>
        <w:rPr>
          <w:sz w:val="24"/>
          <w:szCs w:val="24"/>
        </w:rPr>
        <w:t xml:space="preserve"> </w:t>
      </w:r>
      <w:r w:rsidRPr="004A1C32">
        <w:rPr>
          <w:sz w:val="24"/>
          <w:szCs w:val="24"/>
        </w:rPr>
        <w:t>with</w:t>
      </w:r>
      <w:r>
        <w:rPr>
          <w:sz w:val="24"/>
          <w:szCs w:val="24"/>
        </w:rPr>
        <w:t xml:space="preserve"> </w:t>
      </w:r>
      <w:r w:rsidRPr="004A1C32">
        <w:rPr>
          <w:sz w:val="24"/>
          <w:szCs w:val="24"/>
        </w:rPr>
        <w:t>civic</w:t>
      </w:r>
      <w:r>
        <w:rPr>
          <w:sz w:val="24"/>
          <w:szCs w:val="24"/>
        </w:rPr>
        <w:t xml:space="preserve"> </w:t>
      </w:r>
      <w:r w:rsidRPr="004A1C32">
        <w:rPr>
          <w:sz w:val="24"/>
          <w:szCs w:val="24"/>
        </w:rPr>
        <w:t>engagement.</w:t>
      </w:r>
    </w:p>
    <w:p w14:paraId="003F20BD" w14:textId="77777777" w:rsidR="005814A1" w:rsidRPr="004A1C32" w:rsidRDefault="005814A1" w:rsidP="004475D2">
      <w:pPr>
        <w:pStyle w:val="NoSpacing"/>
        <w:numPr>
          <w:ilvl w:val="0"/>
          <w:numId w:val="38"/>
        </w:numPr>
        <w:spacing w:before="0" w:line="271" w:lineRule="auto"/>
        <w:ind w:left="1080"/>
        <w:jc w:val="both"/>
        <w:rPr>
          <w:sz w:val="24"/>
          <w:szCs w:val="24"/>
          <w:u w:val="single"/>
        </w:rPr>
      </w:pPr>
      <w:r w:rsidRPr="004A1C32">
        <w:rPr>
          <w:sz w:val="24"/>
          <w:szCs w:val="24"/>
          <w:u w:val="single"/>
        </w:rPr>
        <w:t>Use</w:t>
      </w:r>
      <w:r>
        <w:rPr>
          <w:sz w:val="24"/>
          <w:szCs w:val="24"/>
          <w:u w:val="single"/>
        </w:rPr>
        <w:t xml:space="preserve"> </w:t>
      </w:r>
      <w:r w:rsidRPr="004A1C32">
        <w:rPr>
          <w:sz w:val="24"/>
          <w:szCs w:val="24"/>
          <w:u w:val="single"/>
        </w:rPr>
        <w:t>of</w:t>
      </w:r>
      <w:r>
        <w:rPr>
          <w:sz w:val="24"/>
          <w:szCs w:val="24"/>
          <w:u w:val="single"/>
        </w:rPr>
        <w:t xml:space="preserve"> </w:t>
      </w:r>
      <w:r w:rsidRPr="004A1C32">
        <w:rPr>
          <w:sz w:val="24"/>
          <w:szCs w:val="24"/>
          <w:u w:val="single"/>
        </w:rPr>
        <w:t>Technology</w:t>
      </w:r>
      <w:r>
        <w:rPr>
          <w:sz w:val="24"/>
          <w:szCs w:val="24"/>
        </w:rPr>
        <w:t xml:space="preserve"> </w:t>
      </w:r>
      <w:r w:rsidRPr="004A1C32">
        <w:rPr>
          <w:sz w:val="24"/>
          <w:szCs w:val="24"/>
        </w:rPr>
        <w:t>–</w:t>
      </w:r>
      <w:r>
        <w:rPr>
          <w:sz w:val="24"/>
          <w:szCs w:val="24"/>
        </w:rPr>
        <w:t xml:space="preserve"> </w:t>
      </w:r>
      <w:r w:rsidRPr="004A1C32">
        <w:rPr>
          <w:sz w:val="24"/>
          <w:szCs w:val="24"/>
        </w:rPr>
        <w:t>based</w:t>
      </w:r>
      <w:r>
        <w:rPr>
          <w:sz w:val="24"/>
          <w:szCs w:val="24"/>
        </w:rPr>
        <w:t xml:space="preserve"> </w:t>
      </w:r>
      <w:r w:rsidRPr="004A1C32">
        <w:rPr>
          <w:sz w:val="24"/>
          <w:szCs w:val="24"/>
        </w:rPr>
        <w:t>on</w:t>
      </w:r>
      <w:r>
        <w:rPr>
          <w:sz w:val="24"/>
          <w:szCs w:val="24"/>
        </w:rPr>
        <w:t xml:space="preserve"> </w:t>
      </w:r>
      <w:r w:rsidRPr="004A1C32">
        <w:rPr>
          <w:sz w:val="24"/>
          <w:szCs w:val="24"/>
        </w:rPr>
        <w:t>the</w:t>
      </w:r>
      <w:r>
        <w:rPr>
          <w:sz w:val="24"/>
          <w:szCs w:val="24"/>
        </w:rPr>
        <w:t xml:space="preserve"> </w:t>
      </w:r>
      <w:r w:rsidRPr="004A1C32">
        <w:rPr>
          <w:sz w:val="24"/>
          <w:szCs w:val="24"/>
        </w:rPr>
        <w:t>roadmap</w:t>
      </w:r>
      <w:r>
        <w:rPr>
          <w:sz w:val="24"/>
          <w:szCs w:val="24"/>
        </w:rPr>
        <w:t xml:space="preserve"> </w:t>
      </w:r>
      <w:r w:rsidRPr="004A1C32">
        <w:rPr>
          <w:sz w:val="24"/>
          <w:szCs w:val="24"/>
        </w:rPr>
        <w:t>outlined</w:t>
      </w:r>
      <w:r>
        <w:rPr>
          <w:sz w:val="24"/>
          <w:szCs w:val="24"/>
        </w:rPr>
        <w:t xml:space="preserve"> </w:t>
      </w:r>
      <w:r w:rsidRPr="004A1C32">
        <w:rPr>
          <w:sz w:val="24"/>
          <w:szCs w:val="24"/>
        </w:rPr>
        <w:t>in</w:t>
      </w:r>
      <w:r>
        <w:rPr>
          <w:sz w:val="24"/>
          <w:szCs w:val="24"/>
        </w:rPr>
        <w:t xml:space="preserve"> </w:t>
      </w:r>
      <w:r w:rsidRPr="004A1C32">
        <w:rPr>
          <w:sz w:val="24"/>
          <w:szCs w:val="24"/>
        </w:rPr>
        <w:t>the</w:t>
      </w:r>
      <w:r>
        <w:rPr>
          <w:sz w:val="24"/>
          <w:szCs w:val="24"/>
        </w:rPr>
        <w:t xml:space="preserve"> </w:t>
      </w:r>
      <w:r w:rsidRPr="004A1C32">
        <w:rPr>
          <w:sz w:val="24"/>
          <w:szCs w:val="24"/>
        </w:rPr>
        <w:t>White</w:t>
      </w:r>
      <w:r>
        <w:rPr>
          <w:sz w:val="24"/>
          <w:szCs w:val="24"/>
        </w:rPr>
        <w:t xml:space="preserve"> </w:t>
      </w:r>
      <w:r w:rsidRPr="004A1C32">
        <w:rPr>
          <w:sz w:val="24"/>
          <w:szCs w:val="24"/>
        </w:rPr>
        <w:t>House</w:t>
      </w:r>
      <w:r>
        <w:rPr>
          <w:sz w:val="24"/>
          <w:szCs w:val="24"/>
        </w:rPr>
        <w:t xml:space="preserve"> </w:t>
      </w:r>
      <w:r w:rsidRPr="004A1C32">
        <w:rPr>
          <w:sz w:val="24"/>
          <w:szCs w:val="24"/>
        </w:rPr>
        <w:t>report,</w:t>
      </w:r>
      <w:r>
        <w:rPr>
          <w:sz w:val="24"/>
          <w:szCs w:val="24"/>
        </w:rPr>
        <w:t xml:space="preserve"> </w:t>
      </w:r>
      <w:r w:rsidRPr="00A5124F">
        <w:rPr>
          <w:i/>
          <w:sz w:val="24"/>
          <w:szCs w:val="24"/>
        </w:rPr>
        <w:t>Emerging</w:t>
      </w:r>
      <w:r>
        <w:rPr>
          <w:i/>
          <w:sz w:val="24"/>
          <w:szCs w:val="24"/>
        </w:rPr>
        <w:t xml:space="preserve"> </w:t>
      </w:r>
      <w:r w:rsidRPr="00A5124F">
        <w:rPr>
          <w:i/>
          <w:sz w:val="24"/>
          <w:szCs w:val="24"/>
        </w:rPr>
        <w:t>Technologies</w:t>
      </w:r>
      <w:r>
        <w:rPr>
          <w:i/>
          <w:sz w:val="24"/>
          <w:szCs w:val="24"/>
        </w:rPr>
        <w:t xml:space="preserve"> </w:t>
      </w:r>
      <w:r w:rsidRPr="00A5124F">
        <w:rPr>
          <w:i/>
          <w:sz w:val="24"/>
          <w:szCs w:val="24"/>
        </w:rPr>
        <w:t>to</w:t>
      </w:r>
      <w:r>
        <w:rPr>
          <w:i/>
          <w:sz w:val="24"/>
          <w:szCs w:val="24"/>
        </w:rPr>
        <w:t xml:space="preserve"> </w:t>
      </w:r>
      <w:r w:rsidRPr="00A5124F">
        <w:rPr>
          <w:i/>
          <w:sz w:val="24"/>
          <w:szCs w:val="24"/>
        </w:rPr>
        <w:t>Support</w:t>
      </w:r>
      <w:r>
        <w:rPr>
          <w:i/>
          <w:sz w:val="24"/>
          <w:szCs w:val="24"/>
        </w:rPr>
        <w:t xml:space="preserve"> </w:t>
      </w:r>
      <w:r w:rsidRPr="00A5124F">
        <w:rPr>
          <w:i/>
          <w:sz w:val="24"/>
          <w:szCs w:val="24"/>
        </w:rPr>
        <w:t>an</w:t>
      </w:r>
      <w:r>
        <w:rPr>
          <w:i/>
          <w:sz w:val="24"/>
          <w:szCs w:val="24"/>
        </w:rPr>
        <w:t xml:space="preserve"> </w:t>
      </w:r>
      <w:r w:rsidRPr="00A5124F">
        <w:rPr>
          <w:i/>
          <w:sz w:val="24"/>
          <w:szCs w:val="24"/>
        </w:rPr>
        <w:t>Aging</w:t>
      </w:r>
      <w:r>
        <w:rPr>
          <w:i/>
          <w:sz w:val="24"/>
          <w:szCs w:val="24"/>
        </w:rPr>
        <w:t xml:space="preserve"> </w:t>
      </w:r>
      <w:r w:rsidRPr="00A5124F">
        <w:rPr>
          <w:i/>
          <w:sz w:val="24"/>
          <w:szCs w:val="24"/>
        </w:rPr>
        <w:t>Population</w:t>
      </w:r>
      <w:r w:rsidRPr="004A1C32">
        <w:rPr>
          <w:sz w:val="24"/>
          <w:szCs w:val="24"/>
        </w:rPr>
        <w:t>,</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exploring</w:t>
      </w:r>
      <w:r>
        <w:rPr>
          <w:sz w:val="24"/>
          <w:szCs w:val="24"/>
        </w:rPr>
        <w:t xml:space="preserve"> </w:t>
      </w:r>
      <w:r w:rsidRPr="004A1C32">
        <w:rPr>
          <w:sz w:val="24"/>
          <w:szCs w:val="24"/>
        </w:rPr>
        <w:t>the</w:t>
      </w:r>
      <w:r>
        <w:rPr>
          <w:sz w:val="24"/>
          <w:szCs w:val="24"/>
        </w:rPr>
        <w:t xml:space="preserve"> </w:t>
      </w:r>
      <w:r w:rsidRPr="004A1C32">
        <w:rPr>
          <w:sz w:val="24"/>
          <w:szCs w:val="24"/>
        </w:rPr>
        <w:t>practical</w:t>
      </w:r>
      <w:r>
        <w:rPr>
          <w:sz w:val="24"/>
          <w:szCs w:val="24"/>
        </w:rPr>
        <w:t xml:space="preserve"> </w:t>
      </w:r>
      <w:r w:rsidRPr="00E02637">
        <w:t>uses</w:t>
      </w:r>
      <w:r>
        <w:rPr>
          <w:sz w:val="24"/>
          <w:szCs w:val="24"/>
        </w:rPr>
        <w:t xml:space="preserve"> </w:t>
      </w:r>
      <w:r w:rsidRPr="004A1C32">
        <w:rPr>
          <w:sz w:val="24"/>
          <w:szCs w:val="24"/>
        </w:rPr>
        <w:t>of</w:t>
      </w:r>
      <w:r>
        <w:rPr>
          <w:sz w:val="24"/>
          <w:szCs w:val="24"/>
        </w:rPr>
        <w:t xml:space="preserve"> </w:t>
      </w:r>
      <w:r w:rsidRPr="004A1C32">
        <w:rPr>
          <w:sz w:val="24"/>
          <w:szCs w:val="24"/>
        </w:rPr>
        <w:t>technology</w:t>
      </w:r>
      <w:r>
        <w:rPr>
          <w:sz w:val="24"/>
          <w:szCs w:val="24"/>
        </w:rPr>
        <w:t xml:space="preserve"> </w:t>
      </w:r>
      <w:r w:rsidRPr="004A1C32">
        <w:rPr>
          <w:sz w:val="24"/>
          <w:szCs w:val="24"/>
        </w:rPr>
        <w:t>in</w:t>
      </w:r>
      <w:r>
        <w:rPr>
          <w:sz w:val="24"/>
          <w:szCs w:val="24"/>
        </w:rPr>
        <w:t xml:space="preserve"> </w:t>
      </w:r>
      <w:r w:rsidRPr="004A1C32">
        <w:rPr>
          <w:sz w:val="24"/>
          <w:szCs w:val="24"/>
        </w:rPr>
        <w:t>providing</w:t>
      </w:r>
      <w:r>
        <w:rPr>
          <w:sz w:val="24"/>
          <w:szCs w:val="24"/>
        </w:rPr>
        <w:t xml:space="preserve"> </w:t>
      </w:r>
      <w:r w:rsidRPr="004A1C32">
        <w:rPr>
          <w:sz w:val="24"/>
          <w:szCs w:val="24"/>
        </w:rPr>
        <w:t>HCBS</w:t>
      </w:r>
      <w:r>
        <w:rPr>
          <w:sz w:val="24"/>
          <w:szCs w:val="24"/>
        </w:rPr>
        <w:t xml:space="preserve">S </w:t>
      </w:r>
      <w:r w:rsidRPr="004A1C32">
        <w:rPr>
          <w:sz w:val="24"/>
          <w:szCs w:val="24"/>
        </w:rPr>
        <w:t>supports</w:t>
      </w:r>
      <w:r>
        <w:rPr>
          <w:sz w:val="24"/>
          <w:szCs w:val="24"/>
        </w:rPr>
        <w:t xml:space="preserve"> </w:t>
      </w:r>
      <w:r w:rsidRPr="004A1C32">
        <w:rPr>
          <w:sz w:val="24"/>
          <w:szCs w:val="24"/>
        </w:rPr>
        <w:t>and</w:t>
      </w:r>
      <w:r>
        <w:rPr>
          <w:sz w:val="24"/>
          <w:szCs w:val="24"/>
        </w:rPr>
        <w:t xml:space="preserve"> </w:t>
      </w:r>
      <w:r w:rsidRPr="004A1C32">
        <w:rPr>
          <w:sz w:val="24"/>
          <w:szCs w:val="24"/>
        </w:rPr>
        <w:t>in</w:t>
      </w:r>
      <w:r>
        <w:rPr>
          <w:sz w:val="24"/>
          <w:szCs w:val="24"/>
        </w:rPr>
        <w:t xml:space="preserve"> </w:t>
      </w:r>
      <w:r w:rsidRPr="004A1C32">
        <w:rPr>
          <w:sz w:val="24"/>
          <w:szCs w:val="24"/>
        </w:rPr>
        <w:t>enhancing</w:t>
      </w:r>
      <w:r>
        <w:rPr>
          <w:sz w:val="24"/>
          <w:szCs w:val="24"/>
        </w:rPr>
        <w:t xml:space="preserve"> </w:t>
      </w:r>
      <w:r w:rsidRPr="004A1C32">
        <w:rPr>
          <w:sz w:val="24"/>
          <w:szCs w:val="24"/>
        </w:rPr>
        <w:t>the</w:t>
      </w:r>
      <w:r>
        <w:rPr>
          <w:sz w:val="24"/>
          <w:szCs w:val="24"/>
        </w:rPr>
        <w:t xml:space="preserve"> </w:t>
      </w:r>
      <w:r w:rsidRPr="004A1C32">
        <w:rPr>
          <w:sz w:val="24"/>
          <w:szCs w:val="24"/>
        </w:rPr>
        <w:t>ability</w:t>
      </w:r>
      <w:r>
        <w:rPr>
          <w:sz w:val="24"/>
          <w:szCs w:val="24"/>
        </w:rPr>
        <w:t xml:space="preserve"> </w:t>
      </w:r>
      <w:r w:rsidRPr="004A1C32">
        <w:rPr>
          <w:sz w:val="24"/>
          <w:szCs w:val="24"/>
        </w:rPr>
        <w:t>of</w:t>
      </w:r>
      <w:r>
        <w:rPr>
          <w:sz w:val="24"/>
          <w:szCs w:val="24"/>
        </w:rPr>
        <w:t xml:space="preserve"> </w:t>
      </w:r>
      <w:r w:rsidRPr="004A1C32">
        <w:rPr>
          <w:sz w:val="24"/>
          <w:szCs w:val="24"/>
        </w:rPr>
        <w:t>individuals</w:t>
      </w:r>
      <w:r>
        <w:rPr>
          <w:sz w:val="24"/>
          <w:szCs w:val="24"/>
        </w:rPr>
        <w:t xml:space="preserve"> </w:t>
      </w:r>
      <w:r w:rsidRPr="004A1C32">
        <w:rPr>
          <w:sz w:val="24"/>
          <w:szCs w:val="24"/>
        </w:rPr>
        <w:t>to</w:t>
      </w:r>
      <w:r>
        <w:rPr>
          <w:sz w:val="24"/>
          <w:szCs w:val="24"/>
        </w:rPr>
        <w:t xml:space="preserve"> </w:t>
      </w:r>
      <w:r w:rsidRPr="004A1C32">
        <w:rPr>
          <w:sz w:val="24"/>
          <w:szCs w:val="24"/>
        </w:rPr>
        <w:t>live</w:t>
      </w:r>
      <w:r>
        <w:rPr>
          <w:sz w:val="24"/>
          <w:szCs w:val="24"/>
        </w:rPr>
        <w:t xml:space="preserve"> </w:t>
      </w:r>
      <w:r w:rsidRPr="004A1C32">
        <w:rPr>
          <w:sz w:val="24"/>
          <w:szCs w:val="24"/>
        </w:rPr>
        <w:t>independently</w:t>
      </w:r>
      <w:r>
        <w:rPr>
          <w:sz w:val="24"/>
          <w:szCs w:val="24"/>
        </w:rPr>
        <w:t xml:space="preserve"> </w:t>
      </w:r>
      <w:r w:rsidRPr="004A1C32">
        <w:rPr>
          <w:sz w:val="24"/>
          <w:szCs w:val="24"/>
        </w:rPr>
        <w:t>in</w:t>
      </w:r>
      <w:r>
        <w:rPr>
          <w:sz w:val="24"/>
          <w:szCs w:val="24"/>
        </w:rPr>
        <w:t xml:space="preserve"> </w:t>
      </w:r>
      <w:r w:rsidRPr="004A1C32">
        <w:rPr>
          <w:sz w:val="24"/>
          <w:szCs w:val="24"/>
        </w:rPr>
        <w:t>their</w:t>
      </w:r>
      <w:r>
        <w:rPr>
          <w:sz w:val="24"/>
          <w:szCs w:val="24"/>
        </w:rPr>
        <w:t xml:space="preserve"> </w:t>
      </w:r>
      <w:r w:rsidRPr="004A1C32">
        <w:rPr>
          <w:sz w:val="24"/>
          <w:szCs w:val="24"/>
        </w:rPr>
        <w:t>homes</w:t>
      </w:r>
      <w:r>
        <w:rPr>
          <w:sz w:val="24"/>
          <w:szCs w:val="24"/>
        </w:rPr>
        <w:t xml:space="preserve"> </w:t>
      </w:r>
      <w:r w:rsidRPr="004A1C32">
        <w:rPr>
          <w:sz w:val="24"/>
          <w:szCs w:val="24"/>
        </w:rPr>
        <w:t>and</w:t>
      </w:r>
      <w:r>
        <w:rPr>
          <w:sz w:val="24"/>
          <w:szCs w:val="24"/>
        </w:rPr>
        <w:t xml:space="preserve"> </w:t>
      </w:r>
      <w:r w:rsidRPr="004A1C32">
        <w:rPr>
          <w:sz w:val="24"/>
          <w:szCs w:val="24"/>
        </w:rPr>
        <w:t>communities.</w:t>
      </w:r>
    </w:p>
    <w:p w14:paraId="10D7B3B3" w14:textId="77777777" w:rsidR="005814A1" w:rsidRPr="004A1C32" w:rsidRDefault="005814A1" w:rsidP="004475D2">
      <w:pPr>
        <w:pStyle w:val="NoSpacing"/>
        <w:numPr>
          <w:ilvl w:val="0"/>
          <w:numId w:val="38"/>
        </w:numPr>
        <w:spacing w:before="0" w:line="271" w:lineRule="auto"/>
        <w:ind w:left="1080"/>
        <w:jc w:val="both"/>
        <w:rPr>
          <w:sz w:val="24"/>
          <w:szCs w:val="24"/>
          <w:u w:val="single"/>
        </w:rPr>
      </w:pPr>
      <w:r w:rsidRPr="4634316E">
        <w:rPr>
          <w:sz w:val="24"/>
          <w:szCs w:val="24"/>
          <w:u w:val="single"/>
        </w:rPr>
        <w:t>Home</w:t>
      </w:r>
      <w:r>
        <w:rPr>
          <w:sz w:val="24"/>
          <w:szCs w:val="24"/>
          <w:u w:val="single"/>
        </w:rPr>
        <w:t xml:space="preserve"> </w:t>
      </w:r>
      <w:r w:rsidRPr="4634316E">
        <w:rPr>
          <w:sz w:val="24"/>
          <w:szCs w:val="24"/>
          <w:u w:val="single"/>
        </w:rPr>
        <w:t>Modification</w:t>
      </w:r>
      <w:r>
        <w:rPr>
          <w:sz w:val="24"/>
          <w:szCs w:val="24"/>
        </w:rPr>
        <w:t xml:space="preserve"> </w:t>
      </w:r>
      <w:r w:rsidRPr="4634316E">
        <w:rPr>
          <w:sz w:val="24"/>
          <w:szCs w:val="24"/>
        </w:rPr>
        <w:t>–</w:t>
      </w:r>
      <w:r>
        <w:rPr>
          <w:sz w:val="24"/>
          <w:szCs w:val="24"/>
        </w:rPr>
        <w:t xml:space="preserve"> </w:t>
      </w:r>
      <w:r w:rsidRPr="4634316E">
        <w:rPr>
          <w:sz w:val="24"/>
          <w:szCs w:val="24"/>
        </w:rPr>
        <w:t>ACL</w:t>
      </w:r>
      <w:r>
        <w:rPr>
          <w:sz w:val="24"/>
          <w:szCs w:val="24"/>
        </w:rPr>
        <w:t xml:space="preserve"> </w:t>
      </w:r>
      <w:r w:rsidRPr="4634316E">
        <w:rPr>
          <w:sz w:val="24"/>
          <w:szCs w:val="24"/>
        </w:rPr>
        <w:t>is</w:t>
      </w:r>
      <w:r>
        <w:rPr>
          <w:sz w:val="24"/>
          <w:szCs w:val="24"/>
        </w:rPr>
        <w:t xml:space="preserve"> </w:t>
      </w:r>
      <w:r w:rsidRPr="4634316E">
        <w:rPr>
          <w:sz w:val="24"/>
          <w:szCs w:val="24"/>
        </w:rPr>
        <w:t>interested</w:t>
      </w:r>
      <w:r>
        <w:rPr>
          <w:sz w:val="24"/>
          <w:szCs w:val="24"/>
        </w:rPr>
        <w:t xml:space="preserve"> </w:t>
      </w:r>
      <w:r w:rsidRPr="4634316E">
        <w:rPr>
          <w:sz w:val="24"/>
          <w:szCs w:val="24"/>
        </w:rPr>
        <w:t>in</w:t>
      </w:r>
      <w:r>
        <w:rPr>
          <w:sz w:val="24"/>
          <w:szCs w:val="24"/>
        </w:rPr>
        <w:t xml:space="preserve"> </w:t>
      </w:r>
      <w:r w:rsidRPr="4634316E">
        <w:rPr>
          <w:sz w:val="24"/>
          <w:szCs w:val="24"/>
        </w:rPr>
        <w:t>implementing</w:t>
      </w:r>
      <w:r>
        <w:rPr>
          <w:sz w:val="24"/>
          <w:szCs w:val="24"/>
        </w:rPr>
        <w:t xml:space="preserve"> </w:t>
      </w:r>
      <w:r w:rsidRPr="4634316E">
        <w:rPr>
          <w:sz w:val="24"/>
          <w:szCs w:val="24"/>
        </w:rPr>
        <w:t>and</w:t>
      </w:r>
      <w:r>
        <w:rPr>
          <w:sz w:val="24"/>
          <w:szCs w:val="24"/>
        </w:rPr>
        <w:t xml:space="preserve"> </w:t>
      </w:r>
      <w:r w:rsidRPr="4634316E">
        <w:rPr>
          <w:sz w:val="24"/>
          <w:szCs w:val="24"/>
        </w:rPr>
        <w:t>testing</w:t>
      </w:r>
      <w:r>
        <w:rPr>
          <w:sz w:val="24"/>
          <w:szCs w:val="24"/>
        </w:rPr>
        <w:t xml:space="preserve"> </w:t>
      </w:r>
      <w:r w:rsidRPr="4634316E">
        <w:rPr>
          <w:sz w:val="24"/>
          <w:szCs w:val="24"/>
        </w:rPr>
        <w:t>models</w:t>
      </w:r>
      <w:r>
        <w:rPr>
          <w:sz w:val="24"/>
          <w:szCs w:val="24"/>
        </w:rPr>
        <w:t xml:space="preserve"> </w:t>
      </w:r>
      <w:r>
        <w:rPr>
          <w:i/>
          <w:iCs/>
          <w:sz w:val="24"/>
          <w:szCs w:val="24"/>
        </w:rPr>
        <w:t>The Home Modification Information Network, developed with the support of ACL,</w:t>
      </w:r>
      <w:r>
        <w:rPr>
          <w:sz w:val="24"/>
          <w:szCs w:val="24"/>
        </w:rPr>
        <w:t xml:space="preserve"> </w:t>
      </w:r>
      <w:r w:rsidRPr="4634316E">
        <w:rPr>
          <w:sz w:val="24"/>
          <w:szCs w:val="24"/>
        </w:rPr>
        <w:t>by</w:t>
      </w:r>
      <w:r>
        <w:rPr>
          <w:sz w:val="24"/>
          <w:szCs w:val="24"/>
        </w:rPr>
        <w:t xml:space="preserve"> </w:t>
      </w:r>
      <w:r w:rsidRPr="4634316E">
        <w:rPr>
          <w:sz w:val="24"/>
          <w:szCs w:val="24"/>
        </w:rPr>
        <w:t>enhancing</w:t>
      </w:r>
      <w:r>
        <w:rPr>
          <w:sz w:val="24"/>
          <w:szCs w:val="24"/>
        </w:rPr>
        <w:t xml:space="preserve"> </w:t>
      </w:r>
      <w:r w:rsidRPr="4634316E">
        <w:rPr>
          <w:sz w:val="24"/>
          <w:szCs w:val="24"/>
        </w:rPr>
        <w:t>access</w:t>
      </w:r>
      <w:r>
        <w:rPr>
          <w:sz w:val="24"/>
          <w:szCs w:val="24"/>
        </w:rPr>
        <w:t xml:space="preserve"> </w:t>
      </w:r>
      <w:r w:rsidRPr="4634316E">
        <w:rPr>
          <w:sz w:val="24"/>
          <w:szCs w:val="24"/>
        </w:rPr>
        <w:t>to</w:t>
      </w:r>
      <w:r>
        <w:rPr>
          <w:sz w:val="24"/>
          <w:szCs w:val="24"/>
        </w:rPr>
        <w:t xml:space="preserve"> </w:t>
      </w:r>
      <w:r w:rsidRPr="4634316E">
        <w:rPr>
          <w:sz w:val="24"/>
          <w:szCs w:val="24"/>
        </w:rPr>
        <w:t>home</w:t>
      </w:r>
      <w:r>
        <w:rPr>
          <w:sz w:val="24"/>
          <w:szCs w:val="24"/>
        </w:rPr>
        <w:t xml:space="preserve"> </w:t>
      </w:r>
      <w:r w:rsidRPr="4634316E">
        <w:rPr>
          <w:sz w:val="24"/>
          <w:szCs w:val="24"/>
        </w:rPr>
        <w:t>modifications</w:t>
      </w:r>
      <w:r>
        <w:rPr>
          <w:sz w:val="24"/>
          <w:szCs w:val="24"/>
        </w:rPr>
        <w:t xml:space="preserve"> </w:t>
      </w:r>
      <w:r w:rsidRPr="4634316E">
        <w:rPr>
          <w:sz w:val="24"/>
          <w:szCs w:val="24"/>
        </w:rPr>
        <w:t>to</w:t>
      </w:r>
      <w:r>
        <w:rPr>
          <w:sz w:val="24"/>
          <w:szCs w:val="24"/>
        </w:rPr>
        <w:t xml:space="preserve"> </w:t>
      </w:r>
      <w:r w:rsidRPr="4634316E">
        <w:rPr>
          <w:sz w:val="24"/>
          <w:szCs w:val="24"/>
        </w:rPr>
        <w:t>make</w:t>
      </w:r>
      <w:r>
        <w:rPr>
          <w:sz w:val="24"/>
          <w:szCs w:val="24"/>
        </w:rPr>
        <w:t xml:space="preserve"> </w:t>
      </w:r>
      <w:r w:rsidRPr="4634316E">
        <w:rPr>
          <w:sz w:val="24"/>
          <w:szCs w:val="24"/>
        </w:rPr>
        <w:t>homes</w:t>
      </w:r>
      <w:r>
        <w:rPr>
          <w:sz w:val="24"/>
          <w:szCs w:val="24"/>
        </w:rPr>
        <w:t xml:space="preserve"> </w:t>
      </w:r>
      <w:r w:rsidRPr="4634316E">
        <w:rPr>
          <w:sz w:val="24"/>
          <w:szCs w:val="24"/>
        </w:rPr>
        <w:t>safer</w:t>
      </w:r>
      <w:r>
        <w:rPr>
          <w:sz w:val="24"/>
          <w:szCs w:val="24"/>
        </w:rPr>
        <w:t xml:space="preserve"> </w:t>
      </w:r>
      <w:r w:rsidRPr="4634316E">
        <w:rPr>
          <w:sz w:val="24"/>
          <w:szCs w:val="24"/>
        </w:rPr>
        <w:t>and</w:t>
      </w:r>
      <w:r>
        <w:rPr>
          <w:sz w:val="24"/>
          <w:szCs w:val="24"/>
        </w:rPr>
        <w:t xml:space="preserve"> </w:t>
      </w:r>
      <w:r w:rsidRPr="4634316E">
        <w:rPr>
          <w:sz w:val="24"/>
          <w:szCs w:val="24"/>
        </w:rPr>
        <w:t>more</w:t>
      </w:r>
      <w:r>
        <w:rPr>
          <w:sz w:val="24"/>
          <w:szCs w:val="24"/>
        </w:rPr>
        <w:t xml:space="preserve"> </w:t>
      </w:r>
      <w:r w:rsidRPr="4634316E">
        <w:rPr>
          <w:sz w:val="24"/>
          <w:szCs w:val="24"/>
        </w:rPr>
        <w:t>accessible.</w:t>
      </w:r>
    </w:p>
    <w:p w14:paraId="3E15A6FB" w14:textId="77777777" w:rsidR="005814A1" w:rsidRPr="004A1C32" w:rsidRDefault="005814A1" w:rsidP="004475D2">
      <w:pPr>
        <w:pStyle w:val="NoSpacing"/>
        <w:numPr>
          <w:ilvl w:val="0"/>
          <w:numId w:val="38"/>
        </w:numPr>
        <w:spacing w:before="0" w:line="271" w:lineRule="auto"/>
        <w:ind w:left="1080"/>
        <w:jc w:val="both"/>
        <w:rPr>
          <w:sz w:val="24"/>
          <w:szCs w:val="24"/>
          <w:u w:val="single"/>
        </w:rPr>
      </w:pPr>
      <w:r w:rsidRPr="004A1C32">
        <w:rPr>
          <w:sz w:val="24"/>
          <w:szCs w:val="24"/>
          <w:u w:val="single"/>
        </w:rPr>
        <w:t>Dementia</w:t>
      </w:r>
      <w:r>
        <w:rPr>
          <w:sz w:val="24"/>
          <w:szCs w:val="24"/>
          <w:u w:val="single"/>
        </w:rPr>
        <w:t xml:space="preserve"> </w:t>
      </w:r>
      <w:r w:rsidRPr="004A1C32">
        <w:rPr>
          <w:sz w:val="24"/>
          <w:szCs w:val="24"/>
          <w:u w:val="single"/>
        </w:rPr>
        <w:t>Innovations</w:t>
      </w:r>
      <w:r>
        <w:rPr>
          <w:sz w:val="24"/>
          <w:szCs w:val="24"/>
        </w:rPr>
        <w:t xml:space="preserve"> </w:t>
      </w:r>
      <w:r w:rsidRPr="004A1C32">
        <w:rPr>
          <w:sz w:val="24"/>
          <w:szCs w:val="24"/>
        </w:rPr>
        <w:t>–</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exploring</w:t>
      </w:r>
      <w:r>
        <w:rPr>
          <w:sz w:val="24"/>
          <w:szCs w:val="24"/>
        </w:rPr>
        <w:t xml:space="preserve"> </w:t>
      </w:r>
      <w:r w:rsidRPr="004A1C32">
        <w:rPr>
          <w:sz w:val="24"/>
          <w:szCs w:val="24"/>
        </w:rPr>
        <w:t>the</w:t>
      </w:r>
      <w:r>
        <w:rPr>
          <w:sz w:val="24"/>
          <w:szCs w:val="24"/>
        </w:rPr>
        <w:t xml:space="preserve"> </w:t>
      </w:r>
      <w:r w:rsidRPr="004A1C32">
        <w:rPr>
          <w:sz w:val="24"/>
          <w:szCs w:val="24"/>
        </w:rPr>
        <w:t>translation</w:t>
      </w:r>
      <w:r>
        <w:rPr>
          <w:sz w:val="24"/>
          <w:szCs w:val="24"/>
        </w:rPr>
        <w:t xml:space="preserve"> </w:t>
      </w:r>
      <w:r w:rsidRPr="004A1C32">
        <w:rPr>
          <w:sz w:val="24"/>
          <w:szCs w:val="24"/>
        </w:rPr>
        <w:t>and</w:t>
      </w:r>
      <w:r>
        <w:rPr>
          <w:sz w:val="24"/>
          <w:szCs w:val="24"/>
        </w:rPr>
        <w:t xml:space="preserve"> </w:t>
      </w:r>
      <w:r w:rsidRPr="004A1C32">
        <w:rPr>
          <w:sz w:val="24"/>
          <w:szCs w:val="24"/>
        </w:rPr>
        <w:t>expansion</w:t>
      </w:r>
      <w:r>
        <w:rPr>
          <w:sz w:val="24"/>
          <w:szCs w:val="24"/>
        </w:rPr>
        <w:t xml:space="preserve"> </w:t>
      </w:r>
      <w:r w:rsidRPr="004A1C32">
        <w:rPr>
          <w:sz w:val="24"/>
          <w:szCs w:val="24"/>
        </w:rPr>
        <w:t>of</w:t>
      </w:r>
      <w:r>
        <w:rPr>
          <w:sz w:val="24"/>
          <w:szCs w:val="24"/>
        </w:rPr>
        <w:t xml:space="preserve"> </w:t>
      </w:r>
      <w:r w:rsidRPr="004A1C32">
        <w:rPr>
          <w:sz w:val="24"/>
          <w:szCs w:val="24"/>
        </w:rPr>
        <w:t>the</w:t>
      </w:r>
      <w:r>
        <w:rPr>
          <w:sz w:val="24"/>
          <w:szCs w:val="24"/>
        </w:rPr>
        <w:t xml:space="preserve"> </w:t>
      </w:r>
      <w:r w:rsidRPr="004A1C32">
        <w:rPr>
          <w:sz w:val="24"/>
          <w:szCs w:val="24"/>
        </w:rPr>
        <w:t>principles</w:t>
      </w:r>
      <w:r>
        <w:rPr>
          <w:sz w:val="24"/>
          <w:szCs w:val="24"/>
        </w:rPr>
        <w:t xml:space="preserve"> </w:t>
      </w:r>
      <w:r w:rsidRPr="004A1C32">
        <w:rPr>
          <w:sz w:val="24"/>
          <w:szCs w:val="24"/>
        </w:rPr>
        <w:t>of</w:t>
      </w:r>
      <w:r>
        <w:rPr>
          <w:sz w:val="24"/>
          <w:szCs w:val="24"/>
        </w:rPr>
        <w:t xml:space="preserve"> </w:t>
      </w:r>
      <w:r w:rsidRPr="004A1C32">
        <w:rPr>
          <w:sz w:val="24"/>
          <w:szCs w:val="24"/>
        </w:rPr>
        <w:t>dementia-friendly</w:t>
      </w:r>
      <w:r>
        <w:rPr>
          <w:sz w:val="24"/>
          <w:szCs w:val="24"/>
        </w:rPr>
        <w:t xml:space="preserve"> </w:t>
      </w:r>
      <w:r w:rsidRPr="004A1C32">
        <w:rPr>
          <w:sz w:val="24"/>
          <w:szCs w:val="24"/>
        </w:rPr>
        <w:t>and</w:t>
      </w:r>
      <w:r>
        <w:rPr>
          <w:sz w:val="24"/>
          <w:szCs w:val="24"/>
        </w:rPr>
        <w:t xml:space="preserve"> </w:t>
      </w:r>
      <w:r w:rsidRPr="004A1C32">
        <w:rPr>
          <w:sz w:val="24"/>
          <w:szCs w:val="24"/>
        </w:rPr>
        <w:t>dementia-capable</w:t>
      </w:r>
      <w:r>
        <w:rPr>
          <w:sz w:val="24"/>
          <w:szCs w:val="24"/>
        </w:rPr>
        <w:t xml:space="preserve"> </w:t>
      </w:r>
      <w:r w:rsidRPr="004A1C32">
        <w:rPr>
          <w:sz w:val="24"/>
          <w:szCs w:val="24"/>
        </w:rPr>
        <w:t>communities.</w:t>
      </w:r>
    </w:p>
    <w:p w14:paraId="5FB3C1EE" w14:textId="77777777" w:rsidR="005814A1" w:rsidRPr="004A1C32" w:rsidRDefault="005814A1" w:rsidP="004475D2">
      <w:pPr>
        <w:pStyle w:val="NoSpacing"/>
        <w:numPr>
          <w:ilvl w:val="0"/>
          <w:numId w:val="38"/>
        </w:numPr>
        <w:spacing w:before="0" w:line="271" w:lineRule="auto"/>
        <w:ind w:left="1080"/>
        <w:jc w:val="both"/>
        <w:rPr>
          <w:sz w:val="24"/>
          <w:szCs w:val="24"/>
          <w:u w:val="single"/>
        </w:rPr>
      </w:pPr>
      <w:r w:rsidRPr="004A1C32">
        <w:rPr>
          <w:sz w:val="24"/>
          <w:szCs w:val="24"/>
          <w:u w:val="single"/>
        </w:rPr>
        <w:t>Case</w:t>
      </w:r>
      <w:r>
        <w:rPr>
          <w:sz w:val="24"/>
          <w:szCs w:val="24"/>
          <w:u w:val="single"/>
        </w:rPr>
        <w:t xml:space="preserve"> </w:t>
      </w:r>
      <w:r w:rsidRPr="004A1C32">
        <w:rPr>
          <w:sz w:val="24"/>
          <w:szCs w:val="24"/>
          <w:u w:val="single"/>
        </w:rPr>
        <w:t>Management</w:t>
      </w:r>
      <w:r>
        <w:rPr>
          <w:sz w:val="24"/>
          <w:szCs w:val="24"/>
          <w:u w:val="single"/>
        </w:rPr>
        <w:t xml:space="preserve"> </w:t>
      </w:r>
      <w:r w:rsidRPr="004A1C32">
        <w:rPr>
          <w:sz w:val="24"/>
          <w:szCs w:val="24"/>
          <w:u w:val="single"/>
        </w:rPr>
        <w:t>and</w:t>
      </w:r>
      <w:r>
        <w:rPr>
          <w:sz w:val="24"/>
          <w:szCs w:val="24"/>
          <w:u w:val="single"/>
        </w:rPr>
        <w:t xml:space="preserve"> </w:t>
      </w:r>
      <w:r w:rsidRPr="004A1C32">
        <w:rPr>
          <w:sz w:val="24"/>
          <w:szCs w:val="24"/>
          <w:u w:val="single"/>
        </w:rPr>
        <w:t>Care</w:t>
      </w:r>
      <w:r>
        <w:rPr>
          <w:sz w:val="24"/>
          <w:szCs w:val="24"/>
          <w:u w:val="single"/>
        </w:rPr>
        <w:t xml:space="preserve"> </w:t>
      </w:r>
      <w:r w:rsidRPr="004A1C32">
        <w:rPr>
          <w:sz w:val="24"/>
          <w:szCs w:val="24"/>
          <w:u w:val="single"/>
        </w:rPr>
        <w:t>Coordination</w:t>
      </w:r>
      <w:r>
        <w:rPr>
          <w:sz w:val="24"/>
          <w:szCs w:val="24"/>
        </w:rPr>
        <w:t xml:space="preserve"> </w:t>
      </w:r>
      <w:r w:rsidRPr="004A1C32">
        <w:rPr>
          <w:sz w:val="24"/>
          <w:szCs w:val="24"/>
        </w:rPr>
        <w:t>–</w:t>
      </w:r>
      <w:r>
        <w:rPr>
          <w:sz w:val="24"/>
          <w:szCs w:val="24"/>
        </w:rPr>
        <w:t xml:space="preserve"> </w:t>
      </w:r>
      <w:r w:rsidRPr="004A1C32">
        <w:rPr>
          <w:sz w:val="24"/>
          <w:szCs w:val="24"/>
        </w:rPr>
        <w:t>ACL</w:t>
      </w:r>
      <w:r>
        <w:rPr>
          <w:sz w:val="24"/>
          <w:szCs w:val="24"/>
        </w:rPr>
        <w:t xml:space="preserve"> </w:t>
      </w:r>
      <w:r w:rsidRPr="004A1C32">
        <w:rPr>
          <w:sz w:val="24"/>
          <w:szCs w:val="24"/>
        </w:rPr>
        <w:t>is</w:t>
      </w:r>
      <w:r>
        <w:rPr>
          <w:sz w:val="24"/>
          <w:szCs w:val="24"/>
        </w:rPr>
        <w:t xml:space="preserve"> </w:t>
      </w:r>
      <w:r w:rsidRPr="004A1C32">
        <w:rPr>
          <w:sz w:val="24"/>
          <w:szCs w:val="24"/>
        </w:rPr>
        <w:t>interested</w:t>
      </w:r>
      <w:r>
        <w:rPr>
          <w:sz w:val="24"/>
          <w:szCs w:val="24"/>
        </w:rPr>
        <w:t xml:space="preserve"> </w:t>
      </w:r>
      <w:r w:rsidRPr="004A1C32">
        <w:rPr>
          <w:sz w:val="24"/>
          <w:szCs w:val="24"/>
        </w:rPr>
        <w:t>in</w:t>
      </w:r>
      <w:r>
        <w:rPr>
          <w:sz w:val="24"/>
          <w:szCs w:val="24"/>
        </w:rPr>
        <w:t xml:space="preserve"> </w:t>
      </w:r>
      <w:r w:rsidRPr="004A1C32">
        <w:rPr>
          <w:sz w:val="24"/>
          <w:szCs w:val="24"/>
        </w:rPr>
        <w:t>testing</w:t>
      </w:r>
      <w:r>
        <w:rPr>
          <w:sz w:val="24"/>
          <w:szCs w:val="24"/>
        </w:rPr>
        <w:t xml:space="preserve"> </w:t>
      </w:r>
      <w:r w:rsidRPr="004A1C32">
        <w:rPr>
          <w:sz w:val="24"/>
          <w:szCs w:val="24"/>
        </w:rPr>
        <w:t>the</w:t>
      </w:r>
      <w:r>
        <w:rPr>
          <w:sz w:val="24"/>
          <w:szCs w:val="24"/>
        </w:rPr>
        <w:t xml:space="preserve"> </w:t>
      </w:r>
      <w:r w:rsidRPr="004A1C32">
        <w:rPr>
          <w:sz w:val="24"/>
          <w:szCs w:val="24"/>
        </w:rPr>
        <w:t>most</w:t>
      </w:r>
      <w:r>
        <w:rPr>
          <w:sz w:val="24"/>
          <w:szCs w:val="24"/>
        </w:rPr>
        <w:t xml:space="preserve"> </w:t>
      </w:r>
      <w:r w:rsidRPr="004A1C32">
        <w:rPr>
          <w:sz w:val="24"/>
          <w:szCs w:val="24"/>
        </w:rPr>
        <w:t>effective</w:t>
      </w:r>
      <w:r>
        <w:rPr>
          <w:sz w:val="24"/>
          <w:szCs w:val="24"/>
        </w:rPr>
        <w:t xml:space="preserve"> </w:t>
      </w:r>
      <w:r w:rsidRPr="004A1C32">
        <w:rPr>
          <w:sz w:val="24"/>
          <w:szCs w:val="24"/>
        </w:rPr>
        <w:t>means</w:t>
      </w:r>
      <w:r>
        <w:rPr>
          <w:sz w:val="24"/>
          <w:szCs w:val="24"/>
        </w:rPr>
        <w:t xml:space="preserve"> </w:t>
      </w:r>
      <w:r w:rsidRPr="004A1C32">
        <w:rPr>
          <w:sz w:val="24"/>
          <w:szCs w:val="24"/>
        </w:rPr>
        <w:t>of</w:t>
      </w:r>
      <w:r>
        <w:rPr>
          <w:sz w:val="24"/>
          <w:szCs w:val="24"/>
        </w:rPr>
        <w:t xml:space="preserve"> </w:t>
      </w:r>
      <w:r w:rsidRPr="004A1C32">
        <w:rPr>
          <w:sz w:val="24"/>
          <w:szCs w:val="24"/>
        </w:rPr>
        <w:t>providing</w:t>
      </w:r>
      <w:r>
        <w:rPr>
          <w:sz w:val="24"/>
          <w:szCs w:val="24"/>
        </w:rPr>
        <w:t xml:space="preserve"> </w:t>
      </w:r>
      <w:r w:rsidRPr="004A1C32">
        <w:rPr>
          <w:sz w:val="24"/>
          <w:szCs w:val="24"/>
        </w:rPr>
        <w:t>care</w:t>
      </w:r>
      <w:r>
        <w:rPr>
          <w:sz w:val="24"/>
          <w:szCs w:val="24"/>
        </w:rPr>
        <w:t xml:space="preserve"> </w:t>
      </w:r>
      <w:r w:rsidRPr="004A1C32">
        <w:rPr>
          <w:sz w:val="24"/>
          <w:szCs w:val="24"/>
        </w:rPr>
        <w:t>coordination,</w:t>
      </w:r>
      <w:r>
        <w:rPr>
          <w:sz w:val="24"/>
          <w:szCs w:val="24"/>
        </w:rPr>
        <w:t xml:space="preserve"> </w:t>
      </w:r>
      <w:r w:rsidRPr="004A1C32">
        <w:rPr>
          <w:sz w:val="24"/>
          <w:szCs w:val="24"/>
        </w:rPr>
        <w:t>especially</w:t>
      </w:r>
      <w:r>
        <w:rPr>
          <w:sz w:val="24"/>
          <w:szCs w:val="24"/>
        </w:rPr>
        <w:t xml:space="preserve"> </w:t>
      </w:r>
      <w:r w:rsidRPr="004A1C32">
        <w:rPr>
          <w:sz w:val="24"/>
          <w:szCs w:val="24"/>
        </w:rPr>
        <w:t>as</w:t>
      </w:r>
      <w:r>
        <w:rPr>
          <w:sz w:val="24"/>
          <w:szCs w:val="24"/>
        </w:rPr>
        <w:t xml:space="preserve"> </w:t>
      </w:r>
      <w:r w:rsidRPr="004A1C32">
        <w:rPr>
          <w:sz w:val="24"/>
          <w:szCs w:val="24"/>
        </w:rPr>
        <w:t>the</w:t>
      </w:r>
      <w:r>
        <w:rPr>
          <w:sz w:val="24"/>
          <w:szCs w:val="24"/>
        </w:rPr>
        <w:t xml:space="preserve"> </w:t>
      </w:r>
      <w:r w:rsidRPr="004A1C32">
        <w:rPr>
          <w:sz w:val="24"/>
          <w:szCs w:val="24"/>
        </w:rPr>
        <w:t>network</w:t>
      </w:r>
      <w:r>
        <w:rPr>
          <w:sz w:val="24"/>
          <w:szCs w:val="24"/>
        </w:rPr>
        <w:t xml:space="preserve"> </w:t>
      </w:r>
      <w:r w:rsidRPr="004A1C32">
        <w:rPr>
          <w:sz w:val="24"/>
          <w:szCs w:val="24"/>
        </w:rPr>
        <w:t>interfaces</w:t>
      </w:r>
      <w:r>
        <w:rPr>
          <w:sz w:val="24"/>
          <w:szCs w:val="24"/>
        </w:rPr>
        <w:t xml:space="preserve"> </w:t>
      </w:r>
      <w:r w:rsidRPr="004A1C32">
        <w:rPr>
          <w:sz w:val="24"/>
          <w:szCs w:val="24"/>
        </w:rPr>
        <w:t>with</w:t>
      </w:r>
      <w:r>
        <w:rPr>
          <w:sz w:val="24"/>
          <w:szCs w:val="24"/>
        </w:rPr>
        <w:t xml:space="preserve"> </w:t>
      </w:r>
      <w:r w:rsidRPr="004A1C32">
        <w:rPr>
          <w:sz w:val="24"/>
          <w:szCs w:val="24"/>
        </w:rPr>
        <w:t>the</w:t>
      </w:r>
      <w:r>
        <w:rPr>
          <w:sz w:val="24"/>
          <w:szCs w:val="24"/>
        </w:rPr>
        <w:t xml:space="preserve"> </w:t>
      </w:r>
      <w:r w:rsidRPr="004A1C32">
        <w:rPr>
          <w:sz w:val="24"/>
          <w:szCs w:val="24"/>
        </w:rPr>
        <w:t>healthcare</w:t>
      </w:r>
      <w:r>
        <w:rPr>
          <w:sz w:val="24"/>
          <w:szCs w:val="24"/>
        </w:rPr>
        <w:t xml:space="preserve"> </w:t>
      </w:r>
      <w:r w:rsidRPr="004A1C32">
        <w:rPr>
          <w:sz w:val="24"/>
          <w:szCs w:val="24"/>
        </w:rPr>
        <w:t>sector</w:t>
      </w:r>
      <w:r>
        <w:rPr>
          <w:sz w:val="24"/>
          <w:szCs w:val="24"/>
        </w:rPr>
        <w:t xml:space="preserve"> </w:t>
      </w:r>
      <w:r w:rsidRPr="004A1C32">
        <w:rPr>
          <w:sz w:val="24"/>
          <w:szCs w:val="24"/>
        </w:rPr>
        <w:t>in</w:t>
      </w:r>
      <w:r>
        <w:rPr>
          <w:sz w:val="24"/>
          <w:szCs w:val="24"/>
        </w:rPr>
        <w:t xml:space="preserve"> </w:t>
      </w:r>
      <w:r w:rsidRPr="004A1C32">
        <w:rPr>
          <w:sz w:val="24"/>
          <w:szCs w:val="24"/>
        </w:rPr>
        <w:t>the</w:t>
      </w:r>
      <w:r>
        <w:rPr>
          <w:sz w:val="24"/>
          <w:szCs w:val="24"/>
        </w:rPr>
        <w:t xml:space="preserve"> </w:t>
      </w:r>
      <w:r w:rsidRPr="004A1C32">
        <w:rPr>
          <w:sz w:val="24"/>
          <w:szCs w:val="24"/>
        </w:rPr>
        <w:t>provision</w:t>
      </w:r>
      <w:r>
        <w:rPr>
          <w:sz w:val="24"/>
          <w:szCs w:val="24"/>
        </w:rPr>
        <w:t xml:space="preserve"> </w:t>
      </w:r>
      <w:r w:rsidRPr="004A1C32">
        <w:rPr>
          <w:sz w:val="24"/>
          <w:szCs w:val="24"/>
        </w:rPr>
        <w:t>of</w:t>
      </w:r>
      <w:r>
        <w:rPr>
          <w:sz w:val="24"/>
          <w:szCs w:val="24"/>
        </w:rPr>
        <w:t xml:space="preserve"> </w:t>
      </w:r>
      <w:r w:rsidRPr="004A1C32">
        <w:rPr>
          <w:sz w:val="24"/>
          <w:szCs w:val="24"/>
        </w:rPr>
        <w:t>the</w:t>
      </w:r>
      <w:r>
        <w:rPr>
          <w:sz w:val="24"/>
          <w:szCs w:val="24"/>
        </w:rPr>
        <w:t xml:space="preserve"> </w:t>
      </w:r>
      <w:r w:rsidRPr="004A1C32">
        <w:rPr>
          <w:sz w:val="24"/>
          <w:szCs w:val="24"/>
        </w:rPr>
        <w:t>social</w:t>
      </w:r>
      <w:r>
        <w:rPr>
          <w:sz w:val="24"/>
          <w:szCs w:val="24"/>
        </w:rPr>
        <w:t xml:space="preserve"> </w:t>
      </w:r>
      <w:r w:rsidRPr="004A1C32">
        <w:rPr>
          <w:sz w:val="24"/>
          <w:szCs w:val="24"/>
        </w:rPr>
        <w:t>determinants</w:t>
      </w:r>
      <w:r>
        <w:rPr>
          <w:sz w:val="24"/>
          <w:szCs w:val="24"/>
        </w:rPr>
        <w:t xml:space="preserve"> </w:t>
      </w:r>
      <w:r w:rsidRPr="004A1C32">
        <w:rPr>
          <w:sz w:val="24"/>
          <w:szCs w:val="24"/>
        </w:rPr>
        <w:t>of</w:t>
      </w:r>
      <w:r>
        <w:rPr>
          <w:sz w:val="24"/>
          <w:szCs w:val="24"/>
        </w:rPr>
        <w:t xml:space="preserve"> </w:t>
      </w:r>
      <w:r w:rsidRPr="004A1C32">
        <w:rPr>
          <w:sz w:val="24"/>
          <w:szCs w:val="24"/>
        </w:rPr>
        <w:t>health.</w:t>
      </w:r>
    </w:p>
    <w:p w14:paraId="7CA2BE5B" w14:textId="69656770" w:rsidR="008459CC" w:rsidRDefault="005814A1" w:rsidP="004475D2">
      <w:pPr>
        <w:pStyle w:val="NoSpacing"/>
        <w:numPr>
          <w:ilvl w:val="0"/>
          <w:numId w:val="38"/>
        </w:numPr>
        <w:spacing w:before="0" w:line="271" w:lineRule="auto"/>
        <w:ind w:left="1080"/>
        <w:jc w:val="both"/>
        <w:rPr>
          <w:sz w:val="24"/>
          <w:szCs w:val="24"/>
        </w:rPr>
      </w:pPr>
      <w:r w:rsidRPr="4634316E">
        <w:rPr>
          <w:sz w:val="24"/>
          <w:szCs w:val="24"/>
          <w:u w:val="single"/>
        </w:rPr>
        <w:t>Aging</w:t>
      </w:r>
      <w:r>
        <w:rPr>
          <w:sz w:val="24"/>
          <w:szCs w:val="24"/>
          <w:u w:val="single"/>
        </w:rPr>
        <w:t xml:space="preserve"> </w:t>
      </w:r>
      <w:r w:rsidRPr="4634316E">
        <w:rPr>
          <w:sz w:val="24"/>
          <w:szCs w:val="24"/>
          <w:u w:val="single"/>
        </w:rPr>
        <w:t>in</w:t>
      </w:r>
      <w:r>
        <w:rPr>
          <w:sz w:val="24"/>
          <w:szCs w:val="24"/>
          <w:u w:val="single"/>
        </w:rPr>
        <w:t xml:space="preserve"> </w:t>
      </w:r>
      <w:r w:rsidRPr="4634316E">
        <w:rPr>
          <w:sz w:val="24"/>
          <w:szCs w:val="24"/>
          <w:u w:val="single"/>
        </w:rPr>
        <w:t>Place</w:t>
      </w:r>
      <w:r w:rsidRPr="00625512">
        <w:rPr>
          <w:sz w:val="24"/>
          <w:szCs w:val="24"/>
        </w:rPr>
        <w:t xml:space="preserve"> </w:t>
      </w:r>
      <w:r w:rsidRPr="4634316E">
        <w:rPr>
          <w:sz w:val="24"/>
          <w:szCs w:val="24"/>
        </w:rPr>
        <w:t>–</w:t>
      </w:r>
      <w:r>
        <w:rPr>
          <w:sz w:val="24"/>
          <w:szCs w:val="24"/>
        </w:rPr>
        <w:t xml:space="preserve"> </w:t>
      </w:r>
      <w:r w:rsidRPr="4634316E">
        <w:rPr>
          <w:sz w:val="24"/>
          <w:szCs w:val="24"/>
        </w:rPr>
        <w:t>ACL</w:t>
      </w:r>
      <w:r>
        <w:rPr>
          <w:sz w:val="24"/>
          <w:szCs w:val="24"/>
        </w:rPr>
        <w:t xml:space="preserve"> </w:t>
      </w:r>
      <w:r w:rsidRPr="4634316E">
        <w:rPr>
          <w:sz w:val="24"/>
          <w:szCs w:val="24"/>
        </w:rPr>
        <w:t>is</w:t>
      </w:r>
      <w:r>
        <w:rPr>
          <w:sz w:val="24"/>
          <w:szCs w:val="24"/>
        </w:rPr>
        <w:t xml:space="preserve"> </w:t>
      </w:r>
      <w:r w:rsidRPr="4634316E">
        <w:rPr>
          <w:sz w:val="24"/>
          <w:szCs w:val="24"/>
        </w:rPr>
        <w:t>interested</w:t>
      </w:r>
      <w:r>
        <w:rPr>
          <w:sz w:val="24"/>
          <w:szCs w:val="24"/>
        </w:rPr>
        <w:t xml:space="preserve"> </w:t>
      </w:r>
      <w:r w:rsidRPr="4634316E">
        <w:rPr>
          <w:sz w:val="24"/>
          <w:szCs w:val="24"/>
        </w:rPr>
        <w:t>in</w:t>
      </w:r>
      <w:r>
        <w:rPr>
          <w:sz w:val="24"/>
          <w:szCs w:val="24"/>
        </w:rPr>
        <w:t xml:space="preserve"> </w:t>
      </w:r>
      <w:r w:rsidRPr="4634316E">
        <w:rPr>
          <w:sz w:val="24"/>
          <w:szCs w:val="24"/>
        </w:rPr>
        <w:t>exploring</w:t>
      </w:r>
      <w:r>
        <w:rPr>
          <w:sz w:val="24"/>
          <w:szCs w:val="24"/>
        </w:rPr>
        <w:t xml:space="preserve"> </w:t>
      </w:r>
      <w:r w:rsidRPr="4634316E">
        <w:rPr>
          <w:sz w:val="24"/>
          <w:szCs w:val="24"/>
        </w:rPr>
        <w:t>flexible</w:t>
      </w:r>
      <w:r>
        <w:rPr>
          <w:sz w:val="24"/>
          <w:szCs w:val="24"/>
        </w:rPr>
        <w:t xml:space="preserve"> </w:t>
      </w:r>
      <w:r w:rsidRPr="4634316E">
        <w:rPr>
          <w:sz w:val="24"/>
          <w:szCs w:val="24"/>
        </w:rPr>
        <w:t>opportunities</w:t>
      </w:r>
      <w:r>
        <w:rPr>
          <w:sz w:val="24"/>
          <w:szCs w:val="24"/>
        </w:rPr>
        <w:t xml:space="preserve"> </w:t>
      </w:r>
      <w:r w:rsidRPr="4634316E">
        <w:rPr>
          <w:sz w:val="24"/>
          <w:szCs w:val="24"/>
        </w:rPr>
        <w:t>for</w:t>
      </w:r>
      <w:r>
        <w:rPr>
          <w:sz w:val="24"/>
          <w:szCs w:val="24"/>
        </w:rPr>
        <w:t xml:space="preserve"> </w:t>
      </w:r>
      <w:r w:rsidRPr="4634316E">
        <w:rPr>
          <w:sz w:val="24"/>
          <w:szCs w:val="24"/>
        </w:rPr>
        <w:t>community-based</w:t>
      </w:r>
      <w:r>
        <w:rPr>
          <w:sz w:val="24"/>
          <w:szCs w:val="24"/>
        </w:rPr>
        <w:t xml:space="preserve"> </w:t>
      </w:r>
      <w:r w:rsidRPr="4634316E">
        <w:rPr>
          <w:sz w:val="24"/>
          <w:szCs w:val="24"/>
        </w:rPr>
        <w:t>organizations</w:t>
      </w:r>
      <w:r>
        <w:rPr>
          <w:sz w:val="24"/>
          <w:szCs w:val="24"/>
        </w:rPr>
        <w:t xml:space="preserve"> </w:t>
      </w:r>
      <w:r w:rsidRPr="4634316E">
        <w:rPr>
          <w:sz w:val="24"/>
          <w:szCs w:val="24"/>
        </w:rPr>
        <w:t>to</w:t>
      </w:r>
      <w:r>
        <w:rPr>
          <w:sz w:val="24"/>
          <w:szCs w:val="24"/>
        </w:rPr>
        <w:t xml:space="preserve"> </w:t>
      </w:r>
      <w:r w:rsidRPr="4634316E">
        <w:rPr>
          <w:sz w:val="24"/>
          <w:szCs w:val="24"/>
        </w:rPr>
        <w:t>test</w:t>
      </w:r>
      <w:r>
        <w:rPr>
          <w:sz w:val="24"/>
          <w:szCs w:val="24"/>
        </w:rPr>
        <w:t xml:space="preserve"> </w:t>
      </w:r>
      <w:r w:rsidRPr="4634316E">
        <w:rPr>
          <w:sz w:val="24"/>
          <w:szCs w:val="24"/>
        </w:rPr>
        <w:t>or</w:t>
      </w:r>
      <w:r>
        <w:rPr>
          <w:sz w:val="24"/>
          <w:szCs w:val="24"/>
        </w:rPr>
        <w:t xml:space="preserve"> </w:t>
      </w:r>
      <w:r w:rsidRPr="4634316E">
        <w:rPr>
          <w:sz w:val="24"/>
          <w:szCs w:val="24"/>
        </w:rPr>
        <w:t>take</w:t>
      </w:r>
      <w:r>
        <w:rPr>
          <w:sz w:val="24"/>
          <w:szCs w:val="24"/>
        </w:rPr>
        <w:t xml:space="preserve"> </w:t>
      </w:r>
      <w:r w:rsidRPr="4634316E">
        <w:rPr>
          <w:sz w:val="24"/>
          <w:szCs w:val="24"/>
        </w:rPr>
        <w:t>to</w:t>
      </w:r>
      <w:r>
        <w:rPr>
          <w:sz w:val="24"/>
          <w:szCs w:val="24"/>
        </w:rPr>
        <w:t xml:space="preserve"> </w:t>
      </w:r>
      <w:r w:rsidRPr="4634316E">
        <w:rPr>
          <w:sz w:val="24"/>
          <w:szCs w:val="24"/>
        </w:rPr>
        <w:t>scale</w:t>
      </w:r>
      <w:r>
        <w:rPr>
          <w:sz w:val="24"/>
          <w:szCs w:val="24"/>
        </w:rPr>
        <w:t xml:space="preserve"> </w:t>
      </w:r>
      <w:r w:rsidRPr="4634316E">
        <w:rPr>
          <w:sz w:val="24"/>
          <w:szCs w:val="24"/>
        </w:rPr>
        <w:t>innovating</w:t>
      </w:r>
      <w:r>
        <w:rPr>
          <w:sz w:val="24"/>
          <w:szCs w:val="24"/>
        </w:rPr>
        <w:t xml:space="preserve"> </w:t>
      </w:r>
      <w:r w:rsidRPr="4634316E">
        <w:rPr>
          <w:sz w:val="24"/>
          <w:szCs w:val="24"/>
        </w:rPr>
        <w:t>approaches</w:t>
      </w:r>
      <w:r>
        <w:rPr>
          <w:sz w:val="24"/>
          <w:szCs w:val="24"/>
        </w:rPr>
        <w:t xml:space="preserve"> </w:t>
      </w:r>
      <w:r w:rsidRPr="4634316E">
        <w:rPr>
          <w:sz w:val="24"/>
          <w:szCs w:val="24"/>
        </w:rPr>
        <w:t>to</w:t>
      </w:r>
      <w:r>
        <w:rPr>
          <w:sz w:val="24"/>
          <w:szCs w:val="24"/>
        </w:rPr>
        <w:t xml:space="preserve"> </w:t>
      </w:r>
      <w:r w:rsidRPr="4634316E">
        <w:rPr>
          <w:sz w:val="24"/>
          <w:szCs w:val="24"/>
        </w:rPr>
        <w:t>serve</w:t>
      </w:r>
      <w:r>
        <w:rPr>
          <w:sz w:val="24"/>
          <w:szCs w:val="24"/>
        </w:rPr>
        <w:t xml:space="preserve"> </w:t>
      </w:r>
      <w:r w:rsidRPr="4634316E">
        <w:rPr>
          <w:sz w:val="24"/>
          <w:szCs w:val="24"/>
        </w:rPr>
        <w:t>older</w:t>
      </w:r>
      <w:r>
        <w:rPr>
          <w:sz w:val="24"/>
          <w:szCs w:val="24"/>
        </w:rPr>
        <w:t xml:space="preserve"> </w:t>
      </w:r>
      <w:r w:rsidRPr="4634316E">
        <w:rPr>
          <w:sz w:val="24"/>
          <w:szCs w:val="24"/>
        </w:rPr>
        <w:t>adults</w:t>
      </w:r>
      <w:r>
        <w:rPr>
          <w:sz w:val="24"/>
          <w:szCs w:val="24"/>
        </w:rPr>
        <w:t xml:space="preserve"> </w:t>
      </w:r>
      <w:r w:rsidRPr="4634316E">
        <w:rPr>
          <w:sz w:val="24"/>
          <w:szCs w:val="24"/>
        </w:rPr>
        <w:t>and</w:t>
      </w:r>
      <w:r>
        <w:rPr>
          <w:sz w:val="24"/>
          <w:szCs w:val="24"/>
        </w:rPr>
        <w:t xml:space="preserve"> </w:t>
      </w:r>
      <w:r w:rsidRPr="4634316E">
        <w:rPr>
          <w:sz w:val="24"/>
          <w:szCs w:val="24"/>
        </w:rPr>
        <w:t>their</w:t>
      </w:r>
      <w:r>
        <w:rPr>
          <w:sz w:val="24"/>
          <w:szCs w:val="24"/>
        </w:rPr>
        <w:t xml:space="preserve"> </w:t>
      </w:r>
      <w:r w:rsidRPr="4634316E">
        <w:rPr>
          <w:sz w:val="24"/>
          <w:szCs w:val="24"/>
        </w:rPr>
        <w:t>caregivers.</w:t>
      </w:r>
      <w:bookmarkStart w:id="87" w:name="_Toc512800102"/>
      <w:bookmarkStart w:id="88" w:name="_Toc512937994"/>
      <w:bookmarkStart w:id="89" w:name="_Toc522799513"/>
      <w:bookmarkStart w:id="90" w:name="_Toc524511788"/>
    </w:p>
    <w:p w14:paraId="723E1385" w14:textId="77777777" w:rsidR="008459CC" w:rsidRDefault="008459CC">
      <w:pPr>
        <w:spacing w:before="0" w:after="200" w:line="276" w:lineRule="auto"/>
        <w:rPr>
          <w:rFonts w:eastAsiaTheme="minorEastAsia"/>
          <w:lang w:bidi="en-US"/>
        </w:rPr>
      </w:pPr>
      <w:r>
        <w:br w:type="page"/>
      </w:r>
    </w:p>
    <w:p w14:paraId="21D37734" w14:textId="75198755" w:rsidR="005814A1" w:rsidRDefault="00AC2D42" w:rsidP="00B23CD8">
      <w:pPr>
        <w:pStyle w:val="Heading3"/>
      </w:pPr>
      <w:r>
        <w:lastRenderedPageBreak/>
        <w:t xml:space="preserve">Outcomes and Outputs </w:t>
      </w:r>
      <w:r w:rsidR="005814A1" w:rsidRPr="00171B1F">
        <w:t>Table:</w:t>
      </w:r>
      <w:bookmarkEnd w:id="87"/>
      <w:bookmarkEnd w:id="88"/>
      <w:bookmarkEnd w:id="89"/>
      <w:bookmarkEnd w:id="90"/>
      <w:r w:rsidR="00760DC9">
        <w:t xml:space="preserve"> </w:t>
      </w:r>
      <w:r w:rsidR="005814A1">
        <w:t>Home and Community-Based Supportive Services</w:t>
      </w:r>
      <w:r w:rsidR="00B23CD8">
        <w:br/>
      </w:r>
    </w:p>
    <w:tbl>
      <w:tblPr>
        <w:tblStyle w:val="OutcomesOutputs"/>
        <w:tblW w:w="9360" w:type="dxa"/>
        <w:tblInd w:w="5" w:type="dxa"/>
        <w:tblLayout w:type="fixed"/>
        <w:tblLook w:val="04A0" w:firstRow="1" w:lastRow="0" w:firstColumn="1" w:lastColumn="0" w:noHBand="0" w:noVBand="1"/>
      </w:tblPr>
      <w:tblGrid>
        <w:gridCol w:w="2330"/>
        <w:gridCol w:w="1757"/>
        <w:gridCol w:w="1758"/>
        <w:gridCol w:w="1757"/>
        <w:gridCol w:w="1758"/>
      </w:tblGrid>
      <w:tr w:rsidR="005814A1" w14:paraId="0B05FC0F" w14:textId="77777777" w:rsidTr="009055BF">
        <w:trPr>
          <w:cnfStyle w:val="100000000000" w:firstRow="1" w:lastRow="0" w:firstColumn="0" w:lastColumn="0" w:oddVBand="0" w:evenVBand="0" w:oddHBand="0" w:evenHBand="0" w:firstRowFirstColumn="0" w:firstRowLastColumn="0" w:lastRowFirstColumn="0" w:lastRowLastColumn="0"/>
          <w:tblHeader/>
        </w:trPr>
        <w:tc>
          <w:tcPr>
            <w:tcW w:w="2330" w:type="dxa"/>
            <w:hideMark/>
          </w:tcPr>
          <w:p w14:paraId="4890D6E3" w14:textId="77777777" w:rsidR="005814A1" w:rsidRPr="009D2D45" w:rsidRDefault="005814A1" w:rsidP="005814A1">
            <w:pPr>
              <w:pStyle w:val="NormalWeb"/>
              <w:rPr>
                <w:b w:val="0"/>
                <w:bCs/>
                <w:szCs w:val="20"/>
              </w:rPr>
            </w:pPr>
            <w:r w:rsidRPr="009D2D45">
              <w:rPr>
                <w:bCs/>
                <w:szCs w:val="20"/>
              </w:rPr>
              <w:t>Measure</w:t>
            </w:r>
          </w:p>
        </w:tc>
        <w:tc>
          <w:tcPr>
            <w:tcW w:w="1757" w:type="dxa"/>
            <w:hideMark/>
          </w:tcPr>
          <w:p w14:paraId="7790A9DD" w14:textId="77777777" w:rsidR="005814A1" w:rsidRPr="009D2D45" w:rsidRDefault="005814A1" w:rsidP="005814A1">
            <w:pPr>
              <w:pStyle w:val="NormalWeb"/>
              <w:rPr>
                <w:b w:val="0"/>
                <w:bCs/>
                <w:szCs w:val="20"/>
              </w:rPr>
            </w:pPr>
            <w:r w:rsidRPr="009D2D45">
              <w:rPr>
                <w:bCs/>
                <w:szCs w:val="20"/>
              </w:rPr>
              <w:t>Year and Most Recent Result /</w:t>
            </w:r>
            <w:r w:rsidRPr="009D2D45">
              <w:rPr>
                <w:bCs/>
                <w:szCs w:val="20"/>
              </w:rPr>
              <w:br/>
            </w:r>
            <w:r w:rsidRPr="009D2D45">
              <w:rPr>
                <w:bCs/>
                <w:szCs w:val="20"/>
              </w:rPr>
              <w:br/>
              <w:t>Target for Recent Result /</w:t>
            </w:r>
            <w:r w:rsidRPr="009D2D45">
              <w:rPr>
                <w:bCs/>
                <w:szCs w:val="20"/>
              </w:rPr>
              <w:br/>
            </w:r>
            <w:r w:rsidRPr="009D2D45">
              <w:rPr>
                <w:bCs/>
                <w:szCs w:val="20"/>
              </w:rPr>
              <w:br/>
              <w:t>(Summary of Result)</w:t>
            </w:r>
          </w:p>
        </w:tc>
        <w:tc>
          <w:tcPr>
            <w:tcW w:w="1758" w:type="dxa"/>
            <w:hideMark/>
          </w:tcPr>
          <w:p w14:paraId="03D1769B" w14:textId="77777777" w:rsidR="005814A1" w:rsidRPr="009D2D45" w:rsidRDefault="005814A1" w:rsidP="005814A1">
            <w:pPr>
              <w:pStyle w:val="NormalWeb"/>
              <w:rPr>
                <w:b w:val="0"/>
                <w:bCs/>
                <w:szCs w:val="20"/>
              </w:rPr>
            </w:pPr>
            <w:r w:rsidRPr="009D2D45">
              <w:rPr>
                <w:bCs/>
                <w:szCs w:val="20"/>
              </w:rPr>
              <w:t>FY 2022</w:t>
            </w:r>
            <w:r w:rsidRPr="009D2D45">
              <w:rPr>
                <w:bCs/>
                <w:szCs w:val="20"/>
              </w:rPr>
              <w:br/>
              <w:t>Target</w:t>
            </w:r>
          </w:p>
        </w:tc>
        <w:tc>
          <w:tcPr>
            <w:tcW w:w="1757" w:type="dxa"/>
            <w:hideMark/>
          </w:tcPr>
          <w:p w14:paraId="15BFBA67" w14:textId="77777777" w:rsidR="005814A1" w:rsidRPr="009D2D45" w:rsidRDefault="005814A1" w:rsidP="005814A1">
            <w:pPr>
              <w:pStyle w:val="NormalWeb"/>
              <w:rPr>
                <w:b w:val="0"/>
                <w:bCs/>
                <w:szCs w:val="20"/>
              </w:rPr>
            </w:pPr>
            <w:r w:rsidRPr="009D2D45">
              <w:rPr>
                <w:bCs/>
                <w:szCs w:val="20"/>
              </w:rPr>
              <w:t>FY 2023</w:t>
            </w:r>
            <w:r w:rsidRPr="009D2D45">
              <w:rPr>
                <w:bCs/>
                <w:szCs w:val="20"/>
              </w:rPr>
              <w:br/>
              <w:t>Target</w:t>
            </w:r>
          </w:p>
        </w:tc>
        <w:tc>
          <w:tcPr>
            <w:tcW w:w="1758" w:type="dxa"/>
            <w:hideMark/>
          </w:tcPr>
          <w:p w14:paraId="775ECDB1" w14:textId="77777777" w:rsidR="005814A1" w:rsidRPr="009D2D45" w:rsidRDefault="005814A1" w:rsidP="005814A1">
            <w:pPr>
              <w:pStyle w:val="NormalWeb"/>
              <w:rPr>
                <w:b w:val="0"/>
                <w:bCs/>
                <w:szCs w:val="20"/>
              </w:rPr>
            </w:pPr>
            <w:r w:rsidRPr="009D2D45">
              <w:rPr>
                <w:bCs/>
                <w:szCs w:val="20"/>
              </w:rPr>
              <w:t>FY 2023</w:t>
            </w:r>
            <w:r w:rsidRPr="009D2D45">
              <w:rPr>
                <w:bCs/>
                <w:szCs w:val="20"/>
              </w:rPr>
              <w:br/>
              <w:t>Target</w:t>
            </w:r>
            <w:r w:rsidRPr="009D2D45">
              <w:rPr>
                <w:bCs/>
                <w:szCs w:val="20"/>
              </w:rPr>
              <w:br/>
            </w:r>
            <w:r w:rsidRPr="009D2D45">
              <w:rPr>
                <w:bCs/>
                <w:szCs w:val="20"/>
              </w:rPr>
              <w:br/>
              <w:t>+/-FY 2022</w:t>
            </w:r>
            <w:r w:rsidRPr="009D2D45">
              <w:rPr>
                <w:bCs/>
                <w:szCs w:val="20"/>
              </w:rPr>
              <w:br/>
              <w:t>Target</w:t>
            </w:r>
          </w:p>
        </w:tc>
      </w:tr>
      <w:tr w:rsidR="005814A1" w14:paraId="53B287A5" w14:textId="77777777" w:rsidTr="009055BF">
        <w:tc>
          <w:tcPr>
            <w:tcW w:w="2330" w:type="dxa"/>
            <w:hideMark/>
          </w:tcPr>
          <w:p w14:paraId="7FA38F8E" w14:textId="77777777" w:rsidR="005814A1" w:rsidRPr="009D2D45" w:rsidRDefault="005814A1" w:rsidP="005814A1">
            <w:pPr>
              <w:pStyle w:val="NormalWeb"/>
              <w:rPr>
                <w:szCs w:val="20"/>
              </w:rPr>
            </w:pPr>
            <w:r w:rsidRPr="009D2D45">
              <w:rPr>
                <w:szCs w:val="20"/>
              </w:rPr>
              <w:t>1.1 For Home and Community-based Services including Nutrition and Caregiver services increase the number of clients served per million dollars of Title III OAA funding. (Efficiency)</w:t>
            </w:r>
          </w:p>
        </w:tc>
        <w:tc>
          <w:tcPr>
            <w:tcW w:w="1757" w:type="dxa"/>
            <w:hideMark/>
          </w:tcPr>
          <w:p w14:paraId="40C73F0F" w14:textId="77777777" w:rsidR="005814A1" w:rsidRPr="009D2D45" w:rsidRDefault="005814A1" w:rsidP="005814A1">
            <w:pPr>
              <w:pStyle w:val="NormalWeb"/>
              <w:rPr>
                <w:szCs w:val="20"/>
              </w:rPr>
            </w:pPr>
            <w:r>
              <w:rPr>
                <w:szCs w:val="20"/>
              </w:rPr>
              <w:t>FY 2020: 7,004 clients</w:t>
            </w:r>
            <w:r>
              <w:rPr>
                <w:szCs w:val="20"/>
              </w:rPr>
              <w:br/>
            </w:r>
            <w:r>
              <w:rPr>
                <w:szCs w:val="20"/>
              </w:rPr>
              <w:br/>
              <w:t>Target:</w:t>
            </w:r>
            <w:r>
              <w:rPr>
                <w:szCs w:val="20"/>
              </w:rPr>
              <w:br/>
              <w:t>7,799 clients</w:t>
            </w:r>
            <w:r>
              <w:rPr>
                <w:szCs w:val="20"/>
              </w:rPr>
              <w:br/>
            </w:r>
            <w:r>
              <w:rPr>
                <w:szCs w:val="20"/>
              </w:rPr>
              <w:br/>
              <w:t>(Target Not Met)</w:t>
            </w:r>
          </w:p>
        </w:tc>
        <w:tc>
          <w:tcPr>
            <w:tcW w:w="1758" w:type="dxa"/>
            <w:hideMark/>
          </w:tcPr>
          <w:p w14:paraId="36CB01AF" w14:textId="77777777" w:rsidR="005814A1" w:rsidRPr="009D2D45" w:rsidRDefault="005814A1" w:rsidP="005814A1">
            <w:pPr>
              <w:pStyle w:val="NormalWeb"/>
              <w:rPr>
                <w:szCs w:val="20"/>
              </w:rPr>
            </w:pPr>
            <w:r>
              <w:rPr>
                <w:szCs w:val="20"/>
              </w:rPr>
              <w:t>Discontinued</w:t>
            </w:r>
          </w:p>
        </w:tc>
        <w:tc>
          <w:tcPr>
            <w:tcW w:w="1757" w:type="dxa"/>
            <w:hideMark/>
          </w:tcPr>
          <w:p w14:paraId="250C6B3F" w14:textId="77777777" w:rsidR="005814A1" w:rsidRPr="009D2D45" w:rsidRDefault="005814A1" w:rsidP="005814A1">
            <w:pPr>
              <w:pStyle w:val="NormalWeb"/>
              <w:rPr>
                <w:szCs w:val="20"/>
              </w:rPr>
            </w:pPr>
            <w:r>
              <w:rPr>
                <w:szCs w:val="20"/>
              </w:rPr>
              <w:t>Discontinued</w:t>
            </w:r>
          </w:p>
        </w:tc>
        <w:tc>
          <w:tcPr>
            <w:tcW w:w="1758" w:type="dxa"/>
            <w:hideMark/>
          </w:tcPr>
          <w:p w14:paraId="687B0D1A" w14:textId="77777777" w:rsidR="005814A1" w:rsidRPr="009D2D45" w:rsidRDefault="005814A1" w:rsidP="005814A1">
            <w:pPr>
              <w:pStyle w:val="NormalWeb"/>
              <w:rPr>
                <w:szCs w:val="20"/>
              </w:rPr>
            </w:pPr>
            <w:r>
              <w:rPr>
                <w:szCs w:val="20"/>
              </w:rPr>
              <w:t>N/A</w:t>
            </w:r>
          </w:p>
        </w:tc>
      </w:tr>
      <w:tr w:rsidR="005814A1" w14:paraId="446D4D2C" w14:textId="77777777" w:rsidTr="009055BF">
        <w:tc>
          <w:tcPr>
            <w:tcW w:w="2330" w:type="dxa"/>
            <w:hideMark/>
          </w:tcPr>
          <w:p w14:paraId="030A9FAF" w14:textId="77777777" w:rsidR="005814A1" w:rsidRPr="009D2D45" w:rsidRDefault="005814A1" w:rsidP="005814A1">
            <w:pPr>
              <w:pStyle w:val="NormalWeb"/>
              <w:rPr>
                <w:szCs w:val="20"/>
              </w:rPr>
            </w:pPr>
            <w:r w:rsidRPr="009D2D45">
              <w:rPr>
                <w:szCs w:val="20"/>
              </w:rPr>
              <w:t>2.9b Maintain at 90% or higher the percentage of transportation clients who rate services good to excellent.</w:t>
            </w:r>
            <w:r>
              <w:rPr>
                <w:szCs w:val="20"/>
              </w:rPr>
              <w:t>*</w:t>
            </w:r>
            <w:r w:rsidRPr="009D2D45">
              <w:rPr>
                <w:szCs w:val="20"/>
              </w:rPr>
              <w:t xml:space="preserve"> (Outcome)</w:t>
            </w:r>
          </w:p>
        </w:tc>
        <w:tc>
          <w:tcPr>
            <w:tcW w:w="1757" w:type="dxa"/>
            <w:hideMark/>
          </w:tcPr>
          <w:p w14:paraId="499CAEC7" w14:textId="77777777" w:rsidR="005814A1" w:rsidRPr="009D2D45" w:rsidRDefault="005814A1" w:rsidP="005814A1">
            <w:pPr>
              <w:pStyle w:val="NormalWeb"/>
              <w:rPr>
                <w:szCs w:val="20"/>
              </w:rPr>
            </w:pPr>
            <w:r w:rsidRPr="00BC0F96">
              <w:rPr>
                <w:szCs w:val="20"/>
              </w:rPr>
              <w:t>FY 2020: 94%</w:t>
            </w:r>
            <w:r w:rsidRPr="00BC0F96">
              <w:rPr>
                <w:szCs w:val="20"/>
              </w:rPr>
              <w:br/>
            </w:r>
            <w:r w:rsidRPr="00BC0F96">
              <w:rPr>
                <w:szCs w:val="20"/>
              </w:rPr>
              <w:br/>
              <w:t>Target:</w:t>
            </w:r>
            <w:r w:rsidRPr="00BC0F96">
              <w:rPr>
                <w:szCs w:val="20"/>
              </w:rPr>
              <w:br/>
              <w:t>90%</w:t>
            </w:r>
            <w:r w:rsidRPr="00BC0F96">
              <w:rPr>
                <w:szCs w:val="20"/>
              </w:rPr>
              <w:br/>
            </w:r>
            <w:r w:rsidRPr="00BC0F96">
              <w:rPr>
                <w:szCs w:val="20"/>
              </w:rPr>
              <w:br/>
              <w:t>(Target Exceeded)</w:t>
            </w:r>
          </w:p>
        </w:tc>
        <w:tc>
          <w:tcPr>
            <w:tcW w:w="1758" w:type="dxa"/>
            <w:hideMark/>
          </w:tcPr>
          <w:p w14:paraId="1AE9D699" w14:textId="77777777" w:rsidR="005814A1" w:rsidRPr="009D2D45" w:rsidRDefault="005814A1" w:rsidP="005814A1">
            <w:pPr>
              <w:pStyle w:val="NormalWeb"/>
              <w:rPr>
                <w:szCs w:val="20"/>
              </w:rPr>
            </w:pPr>
            <w:r>
              <w:rPr>
                <w:szCs w:val="20"/>
              </w:rPr>
              <w:t>Discontinued</w:t>
            </w:r>
          </w:p>
        </w:tc>
        <w:tc>
          <w:tcPr>
            <w:tcW w:w="1757" w:type="dxa"/>
            <w:hideMark/>
          </w:tcPr>
          <w:p w14:paraId="17DA6EF2" w14:textId="77777777" w:rsidR="005814A1" w:rsidRPr="009D2D45" w:rsidRDefault="005814A1" w:rsidP="005814A1">
            <w:pPr>
              <w:pStyle w:val="NormalWeb"/>
              <w:rPr>
                <w:szCs w:val="20"/>
              </w:rPr>
            </w:pPr>
            <w:r>
              <w:rPr>
                <w:szCs w:val="20"/>
              </w:rPr>
              <w:t>Discontinued</w:t>
            </w:r>
          </w:p>
        </w:tc>
        <w:tc>
          <w:tcPr>
            <w:tcW w:w="1758" w:type="dxa"/>
            <w:hideMark/>
          </w:tcPr>
          <w:p w14:paraId="31DEF8B5" w14:textId="77777777" w:rsidR="005814A1" w:rsidRDefault="005814A1" w:rsidP="005814A1">
            <w:pPr>
              <w:pStyle w:val="NormalWeb"/>
              <w:rPr>
                <w:szCs w:val="20"/>
              </w:rPr>
            </w:pPr>
            <w:r>
              <w:rPr>
                <w:szCs w:val="20"/>
              </w:rPr>
              <w:t>N/A</w:t>
            </w:r>
          </w:p>
          <w:p w14:paraId="51F7F379" w14:textId="77777777" w:rsidR="005814A1" w:rsidRDefault="005814A1" w:rsidP="005814A1">
            <w:pPr>
              <w:jc w:val="center"/>
              <w:rPr>
                <w:szCs w:val="20"/>
              </w:rPr>
            </w:pPr>
          </w:p>
          <w:p w14:paraId="304439E2" w14:textId="77777777" w:rsidR="005814A1" w:rsidRPr="003B33F0" w:rsidRDefault="005814A1" w:rsidP="005814A1">
            <w:pPr>
              <w:rPr>
                <w:sz w:val="24"/>
              </w:rPr>
            </w:pPr>
          </w:p>
        </w:tc>
      </w:tr>
      <w:tr w:rsidR="005814A1" w14:paraId="0DDD3A4B" w14:textId="77777777" w:rsidTr="009055BF">
        <w:tc>
          <w:tcPr>
            <w:tcW w:w="2330" w:type="dxa"/>
          </w:tcPr>
          <w:p w14:paraId="3036620F" w14:textId="77777777" w:rsidR="005814A1" w:rsidRPr="009D2D45" w:rsidRDefault="005814A1" w:rsidP="005814A1">
            <w:pPr>
              <w:pStyle w:val="NormalWeb"/>
              <w:rPr>
                <w:szCs w:val="20"/>
              </w:rPr>
            </w:pPr>
            <w:r>
              <w:rPr>
                <w:szCs w:val="20"/>
              </w:rPr>
              <w:t>2.9e Maintain at 85% or higher the percentage of transportation clients who report service helps them stay in their home longer.* (Outcome)</w:t>
            </w:r>
          </w:p>
        </w:tc>
        <w:tc>
          <w:tcPr>
            <w:tcW w:w="1757" w:type="dxa"/>
          </w:tcPr>
          <w:p w14:paraId="315CA175" w14:textId="77777777" w:rsidR="005814A1" w:rsidRPr="00BC0F96" w:rsidRDefault="005814A1" w:rsidP="005814A1">
            <w:pPr>
              <w:pStyle w:val="NormalWeb"/>
              <w:rPr>
                <w:szCs w:val="20"/>
              </w:rPr>
            </w:pPr>
            <w:r>
              <w:rPr>
                <w:szCs w:val="20"/>
              </w:rPr>
              <w:t>FY 2020: 86.5%</w:t>
            </w:r>
            <w:r>
              <w:rPr>
                <w:szCs w:val="20"/>
              </w:rPr>
              <w:br/>
            </w:r>
            <w:r>
              <w:rPr>
                <w:szCs w:val="20"/>
              </w:rPr>
              <w:br/>
              <w:t>Target:</w:t>
            </w:r>
            <w:r>
              <w:rPr>
                <w:szCs w:val="20"/>
              </w:rPr>
              <w:br/>
              <w:t>Not Defined</w:t>
            </w:r>
            <w:r>
              <w:rPr>
                <w:szCs w:val="20"/>
              </w:rPr>
              <w:br/>
            </w:r>
            <w:r>
              <w:rPr>
                <w:szCs w:val="20"/>
              </w:rPr>
              <w:br/>
              <w:t>(Historical Actual)</w:t>
            </w:r>
          </w:p>
        </w:tc>
        <w:tc>
          <w:tcPr>
            <w:tcW w:w="1758" w:type="dxa"/>
          </w:tcPr>
          <w:p w14:paraId="49AACE55" w14:textId="77777777" w:rsidR="005814A1" w:rsidRDefault="005814A1" w:rsidP="005814A1">
            <w:pPr>
              <w:pStyle w:val="NormalWeb"/>
              <w:rPr>
                <w:szCs w:val="20"/>
              </w:rPr>
            </w:pPr>
            <w:r>
              <w:rPr>
                <w:szCs w:val="20"/>
              </w:rPr>
              <w:t>Set Baseline</w:t>
            </w:r>
          </w:p>
        </w:tc>
        <w:tc>
          <w:tcPr>
            <w:tcW w:w="1757" w:type="dxa"/>
          </w:tcPr>
          <w:p w14:paraId="38BA8200" w14:textId="77777777" w:rsidR="005814A1" w:rsidRDefault="005814A1" w:rsidP="005814A1">
            <w:pPr>
              <w:pStyle w:val="NormalWeb"/>
              <w:rPr>
                <w:szCs w:val="20"/>
              </w:rPr>
            </w:pPr>
            <w:r>
              <w:rPr>
                <w:szCs w:val="20"/>
              </w:rPr>
              <w:t>Set Baseline</w:t>
            </w:r>
          </w:p>
        </w:tc>
        <w:tc>
          <w:tcPr>
            <w:tcW w:w="1758" w:type="dxa"/>
          </w:tcPr>
          <w:p w14:paraId="6619FBC9" w14:textId="77777777" w:rsidR="005814A1" w:rsidRDefault="005814A1" w:rsidP="005814A1">
            <w:pPr>
              <w:pStyle w:val="NormalWeb"/>
              <w:rPr>
                <w:szCs w:val="20"/>
              </w:rPr>
            </w:pPr>
            <w:r>
              <w:rPr>
                <w:szCs w:val="20"/>
              </w:rPr>
              <w:t>Maintain</w:t>
            </w:r>
          </w:p>
        </w:tc>
      </w:tr>
      <w:tr w:rsidR="005814A1" w14:paraId="739E0CD1" w14:textId="77777777" w:rsidTr="009055BF">
        <w:tc>
          <w:tcPr>
            <w:tcW w:w="2330" w:type="dxa"/>
            <w:hideMark/>
          </w:tcPr>
          <w:p w14:paraId="7B1214C7" w14:textId="77777777" w:rsidR="005814A1" w:rsidRPr="009D2D45" w:rsidRDefault="005814A1" w:rsidP="005814A1">
            <w:pPr>
              <w:pStyle w:val="NormalWeb"/>
              <w:rPr>
                <w:szCs w:val="20"/>
              </w:rPr>
            </w:pPr>
            <w:r w:rsidRPr="009D2D45">
              <w:rPr>
                <w:szCs w:val="20"/>
              </w:rPr>
              <w:t>2.10 Increase the likelihood that the most vulnerable people receiving Older Americans Act Home and Community-based and Caregiver Support Services will continue to live in their homes and communities. (Outcome)</w:t>
            </w:r>
          </w:p>
        </w:tc>
        <w:tc>
          <w:tcPr>
            <w:tcW w:w="1757" w:type="dxa"/>
            <w:hideMark/>
          </w:tcPr>
          <w:p w14:paraId="7FB405B5" w14:textId="77777777" w:rsidR="005814A1" w:rsidRPr="009D2D45" w:rsidRDefault="005814A1" w:rsidP="005814A1">
            <w:pPr>
              <w:pStyle w:val="NormalWeb"/>
              <w:rPr>
                <w:szCs w:val="20"/>
              </w:rPr>
            </w:pPr>
            <w:r>
              <w:rPr>
                <w:szCs w:val="20"/>
              </w:rPr>
              <w:t>FY 2020: 66.95 weighted average</w:t>
            </w:r>
            <w:r>
              <w:rPr>
                <w:szCs w:val="20"/>
              </w:rPr>
              <w:br/>
            </w:r>
            <w:r>
              <w:rPr>
                <w:szCs w:val="20"/>
              </w:rPr>
              <w:br/>
              <w:t>Target:</w:t>
            </w:r>
            <w:r>
              <w:rPr>
                <w:szCs w:val="20"/>
              </w:rPr>
              <w:br/>
              <w:t>64 weighted average</w:t>
            </w:r>
            <w:r>
              <w:rPr>
                <w:szCs w:val="20"/>
              </w:rPr>
              <w:br/>
            </w:r>
            <w:r>
              <w:rPr>
                <w:szCs w:val="20"/>
              </w:rPr>
              <w:br/>
              <w:t>(Target Exceeded)</w:t>
            </w:r>
          </w:p>
        </w:tc>
        <w:tc>
          <w:tcPr>
            <w:tcW w:w="1758" w:type="dxa"/>
            <w:hideMark/>
          </w:tcPr>
          <w:p w14:paraId="384BF4DA" w14:textId="77777777" w:rsidR="005814A1" w:rsidRPr="009D2D45" w:rsidRDefault="005814A1" w:rsidP="005814A1">
            <w:pPr>
              <w:pStyle w:val="NormalWeb"/>
              <w:rPr>
                <w:szCs w:val="20"/>
              </w:rPr>
            </w:pPr>
            <w:r>
              <w:rPr>
                <w:szCs w:val="20"/>
              </w:rPr>
              <w:t>64.3 weighted average</w:t>
            </w:r>
          </w:p>
        </w:tc>
        <w:tc>
          <w:tcPr>
            <w:tcW w:w="1757" w:type="dxa"/>
            <w:hideMark/>
          </w:tcPr>
          <w:p w14:paraId="54FD3206" w14:textId="77777777" w:rsidR="005814A1" w:rsidRPr="009D2D45" w:rsidRDefault="005814A1" w:rsidP="005814A1">
            <w:pPr>
              <w:pStyle w:val="NormalWeb"/>
              <w:rPr>
                <w:szCs w:val="20"/>
              </w:rPr>
            </w:pPr>
            <w:r>
              <w:rPr>
                <w:szCs w:val="20"/>
              </w:rPr>
              <w:t>64.3 weighted average</w:t>
            </w:r>
          </w:p>
        </w:tc>
        <w:tc>
          <w:tcPr>
            <w:tcW w:w="1758" w:type="dxa"/>
            <w:hideMark/>
          </w:tcPr>
          <w:p w14:paraId="1075006D" w14:textId="77777777" w:rsidR="005814A1" w:rsidRPr="009D2D45" w:rsidRDefault="005814A1" w:rsidP="005814A1">
            <w:pPr>
              <w:pStyle w:val="NormalWeb"/>
              <w:rPr>
                <w:szCs w:val="20"/>
              </w:rPr>
            </w:pPr>
            <w:r>
              <w:rPr>
                <w:szCs w:val="20"/>
              </w:rPr>
              <w:t>Maintain</w:t>
            </w:r>
          </w:p>
        </w:tc>
      </w:tr>
      <w:tr w:rsidR="005814A1" w14:paraId="1F1AB69C" w14:textId="77777777" w:rsidTr="009055BF">
        <w:tc>
          <w:tcPr>
            <w:tcW w:w="2330" w:type="dxa"/>
            <w:hideMark/>
          </w:tcPr>
          <w:p w14:paraId="115EA91C" w14:textId="77777777" w:rsidR="005814A1" w:rsidRPr="009D2D45" w:rsidRDefault="005814A1" w:rsidP="005814A1">
            <w:pPr>
              <w:pStyle w:val="NormalWeb"/>
              <w:rPr>
                <w:szCs w:val="20"/>
              </w:rPr>
            </w:pPr>
            <w:r w:rsidRPr="009D2D45">
              <w:rPr>
                <w:szCs w:val="20"/>
              </w:rPr>
              <w:t>3.3 The percentage of OAA clients served who live in rural areas is at least 15% greater than the percent of all US elders who live in rural areas. (Outcome)</w:t>
            </w:r>
          </w:p>
        </w:tc>
        <w:tc>
          <w:tcPr>
            <w:tcW w:w="1757" w:type="dxa"/>
            <w:hideMark/>
          </w:tcPr>
          <w:p w14:paraId="778A6252" w14:textId="77777777" w:rsidR="005814A1" w:rsidRPr="009D2D45" w:rsidRDefault="005814A1" w:rsidP="005814A1">
            <w:pPr>
              <w:pStyle w:val="NormalWeb"/>
              <w:rPr>
                <w:szCs w:val="20"/>
              </w:rPr>
            </w:pPr>
            <w:r>
              <w:rPr>
                <w:szCs w:val="20"/>
              </w:rPr>
              <w:t>FY 2020: 33.16%</w:t>
            </w:r>
            <w:r>
              <w:rPr>
                <w:szCs w:val="20"/>
              </w:rPr>
              <w:br/>
            </w:r>
            <w:r>
              <w:rPr>
                <w:szCs w:val="20"/>
              </w:rPr>
              <w:br/>
              <w:t>Target:</w:t>
            </w:r>
            <w:r>
              <w:rPr>
                <w:szCs w:val="20"/>
              </w:rPr>
              <w:br/>
              <w:t>35.87%</w:t>
            </w:r>
            <w:r>
              <w:rPr>
                <w:szCs w:val="20"/>
              </w:rPr>
              <w:br/>
            </w:r>
            <w:r>
              <w:rPr>
                <w:szCs w:val="20"/>
              </w:rPr>
              <w:br/>
              <w:t>(Target Not Met)</w:t>
            </w:r>
          </w:p>
        </w:tc>
        <w:tc>
          <w:tcPr>
            <w:tcW w:w="1758" w:type="dxa"/>
            <w:hideMark/>
          </w:tcPr>
          <w:p w14:paraId="12EAEB1D" w14:textId="77777777" w:rsidR="005814A1" w:rsidRPr="009D2D45" w:rsidRDefault="005814A1" w:rsidP="005814A1">
            <w:pPr>
              <w:pStyle w:val="NormalWeb"/>
              <w:rPr>
                <w:szCs w:val="20"/>
              </w:rPr>
            </w:pPr>
            <w:r>
              <w:rPr>
                <w:szCs w:val="20"/>
              </w:rPr>
              <w:t>34.47%</w:t>
            </w:r>
          </w:p>
        </w:tc>
        <w:tc>
          <w:tcPr>
            <w:tcW w:w="1757" w:type="dxa"/>
            <w:hideMark/>
          </w:tcPr>
          <w:p w14:paraId="594A6CCF" w14:textId="77777777" w:rsidR="005814A1" w:rsidRPr="009D2D45" w:rsidRDefault="005814A1" w:rsidP="005814A1">
            <w:pPr>
              <w:pStyle w:val="NormalWeb"/>
              <w:rPr>
                <w:szCs w:val="20"/>
              </w:rPr>
            </w:pPr>
            <w:r>
              <w:rPr>
                <w:szCs w:val="20"/>
              </w:rPr>
              <w:t>34.47%</w:t>
            </w:r>
          </w:p>
        </w:tc>
        <w:tc>
          <w:tcPr>
            <w:tcW w:w="1758" w:type="dxa"/>
            <w:hideMark/>
          </w:tcPr>
          <w:p w14:paraId="173D20A9" w14:textId="77777777" w:rsidR="005814A1" w:rsidRPr="009D2D45" w:rsidRDefault="005814A1" w:rsidP="005814A1">
            <w:pPr>
              <w:pStyle w:val="NormalWeb"/>
              <w:rPr>
                <w:szCs w:val="20"/>
              </w:rPr>
            </w:pPr>
            <w:r>
              <w:rPr>
                <w:szCs w:val="20"/>
              </w:rPr>
              <w:t>Maintain</w:t>
            </w:r>
          </w:p>
        </w:tc>
      </w:tr>
      <w:tr w:rsidR="005814A1" w14:paraId="39E60455" w14:textId="77777777" w:rsidTr="009055BF">
        <w:tc>
          <w:tcPr>
            <w:tcW w:w="2330" w:type="dxa"/>
            <w:hideMark/>
          </w:tcPr>
          <w:p w14:paraId="5EDC2F86" w14:textId="77777777" w:rsidR="005814A1" w:rsidRPr="009D2D45" w:rsidRDefault="005814A1" w:rsidP="005814A1">
            <w:pPr>
              <w:pStyle w:val="NormalWeb"/>
              <w:rPr>
                <w:szCs w:val="20"/>
              </w:rPr>
            </w:pPr>
            <w:r w:rsidRPr="009D2D45">
              <w:rPr>
                <w:szCs w:val="20"/>
              </w:rPr>
              <w:t>3.6 The percentage of OAA clients served who live in poverty is 150% greater than the percent of all U.S. elders living below the poverty level. (Outcome)</w:t>
            </w:r>
          </w:p>
        </w:tc>
        <w:tc>
          <w:tcPr>
            <w:tcW w:w="1757" w:type="dxa"/>
            <w:hideMark/>
          </w:tcPr>
          <w:p w14:paraId="40181201" w14:textId="77777777" w:rsidR="005814A1" w:rsidRPr="009D2D45" w:rsidRDefault="005814A1" w:rsidP="005814A1">
            <w:pPr>
              <w:pStyle w:val="NormalWeb"/>
              <w:rPr>
                <w:szCs w:val="20"/>
              </w:rPr>
            </w:pPr>
            <w:r>
              <w:rPr>
                <w:szCs w:val="20"/>
              </w:rPr>
              <w:t>FY 2020: 24.9%</w:t>
            </w:r>
            <w:r>
              <w:rPr>
                <w:szCs w:val="20"/>
              </w:rPr>
              <w:br/>
            </w:r>
            <w:r>
              <w:rPr>
                <w:szCs w:val="20"/>
              </w:rPr>
              <w:br/>
              <w:t>Target:</w:t>
            </w:r>
            <w:r>
              <w:rPr>
                <w:szCs w:val="20"/>
              </w:rPr>
              <w:br/>
              <w:t>32.66%</w:t>
            </w:r>
            <w:r>
              <w:rPr>
                <w:szCs w:val="20"/>
              </w:rPr>
              <w:br/>
            </w:r>
            <w:r>
              <w:rPr>
                <w:szCs w:val="20"/>
              </w:rPr>
              <w:br/>
              <w:t>(Target Not Met)</w:t>
            </w:r>
          </w:p>
        </w:tc>
        <w:tc>
          <w:tcPr>
            <w:tcW w:w="1758" w:type="dxa"/>
            <w:hideMark/>
          </w:tcPr>
          <w:p w14:paraId="76778089" w14:textId="77777777" w:rsidR="005814A1" w:rsidRPr="009D2D45" w:rsidRDefault="005814A1" w:rsidP="005814A1">
            <w:pPr>
              <w:pStyle w:val="NormalWeb"/>
              <w:rPr>
                <w:szCs w:val="20"/>
              </w:rPr>
            </w:pPr>
            <w:r>
              <w:rPr>
                <w:szCs w:val="20"/>
              </w:rPr>
              <w:t>33.26%</w:t>
            </w:r>
          </w:p>
        </w:tc>
        <w:tc>
          <w:tcPr>
            <w:tcW w:w="1757" w:type="dxa"/>
            <w:hideMark/>
          </w:tcPr>
          <w:p w14:paraId="618AEF3E" w14:textId="77777777" w:rsidR="005814A1" w:rsidRPr="009D2D45" w:rsidRDefault="005814A1" w:rsidP="005814A1">
            <w:pPr>
              <w:pStyle w:val="NormalWeb"/>
              <w:rPr>
                <w:szCs w:val="20"/>
              </w:rPr>
            </w:pPr>
            <w:r>
              <w:rPr>
                <w:szCs w:val="20"/>
              </w:rPr>
              <w:t>33.26%</w:t>
            </w:r>
          </w:p>
        </w:tc>
        <w:tc>
          <w:tcPr>
            <w:tcW w:w="1758" w:type="dxa"/>
            <w:hideMark/>
          </w:tcPr>
          <w:p w14:paraId="2A0917E2" w14:textId="77777777" w:rsidR="005814A1" w:rsidRPr="009D2D45" w:rsidRDefault="005814A1" w:rsidP="005814A1">
            <w:pPr>
              <w:pStyle w:val="NormalWeb"/>
              <w:rPr>
                <w:szCs w:val="20"/>
              </w:rPr>
            </w:pPr>
            <w:r>
              <w:rPr>
                <w:szCs w:val="20"/>
              </w:rPr>
              <w:t>Maintain</w:t>
            </w:r>
          </w:p>
        </w:tc>
      </w:tr>
      <w:tr w:rsidR="005814A1" w14:paraId="535BBD8D" w14:textId="77777777" w:rsidTr="009055BF">
        <w:tc>
          <w:tcPr>
            <w:tcW w:w="2330" w:type="dxa"/>
          </w:tcPr>
          <w:p w14:paraId="4840F271" w14:textId="77777777" w:rsidR="005814A1" w:rsidRPr="009D2D45" w:rsidRDefault="005814A1" w:rsidP="005814A1">
            <w:pPr>
              <w:pStyle w:val="NormalWeb"/>
              <w:rPr>
                <w:szCs w:val="20"/>
              </w:rPr>
            </w:pPr>
            <w:r>
              <w:rPr>
                <w:szCs w:val="20"/>
              </w:rPr>
              <w:lastRenderedPageBreak/>
              <w:t>3.12 The percent of OAA clients served who identify as members of racial/ethnic minority groups is at least 10% greater than the percent of all US elders who identify as members of racial/ethnic minority groups.** (Outcome)</w:t>
            </w:r>
          </w:p>
        </w:tc>
        <w:tc>
          <w:tcPr>
            <w:tcW w:w="1757" w:type="dxa"/>
          </w:tcPr>
          <w:p w14:paraId="7EA1B06A" w14:textId="77777777" w:rsidR="005814A1" w:rsidRDefault="005814A1" w:rsidP="005814A1">
            <w:pPr>
              <w:pStyle w:val="NormalWeb"/>
              <w:rPr>
                <w:szCs w:val="20"/>
              </w:rPr>
            </w:pPr>
            <w:r>
              <w:rPr>
                <w:szCs w:val="20"/>
              </w:rPr>
              <w:t>FY 2020: 33.1%</w:t>
            </w:r>
            <w:r>
              <w:rPr>
                <w:szCs w:val="20"/>
              </w:rPr>
              <w:br/>
            </w:r>
            <w:r>
              <w:rPr>
                <w:szCs w:val="20"/>
              </w:rPr>
              <w:br/>
              <w:t>Target:</w:t>
            </w:r>
            <w:r>
              <w:rPr>
                <w:szCs w:val="20"/>
              </w:rPr>
              <w:br/>
              <w:t>Not Defined</w:t>
            </w:r>
            <w:r>
              <w:rPr>
                <w:szCs w:val="20"/>
              </w:rPr>
              <w:br/>
            </w:r>
            <w:r>
              <w:rPr>
                <w:szCs w:val="20"/>
              </w:rPr>
              <w:br/>
              <w:t>(Historical Actual)</w:t>
            </w:r>
          </w:p>
        </w:tc>
        <w:tc>
          <w:tcPr>
            <w:tcW w:w="1758" w:type="dxa"/>
          </w:tcPr>
          <w:p w14:paraId="1BF9CAC5" w14:textId="77777777" w:rsidR="005814A1" w:rsidRDefault="005814A1" w:rsidP="005814A1">
            <w:pPr>
              <w:pStyle w:val="NormalWeb"/>
              <w:rPr>
                <w:szCs w:val="20"/>
              </w:rPr>
            </w:pPr>
            <w:r>
              <w:rPr>
                <w:szCs w:val="20"/>
              </w:rPr>
              <w:t>Set Baseline</w:t>
            </w:r>
          </w:p>
        </w:tc>
        <w:tc>
          <w:tcPr>
            <w:tcW w:w="1757" w:type="dxa"/>
          </w:tcPr>
          <w:p w14:paraId="58E4AF92" w14:textId="77777777" w:rsidR="005814A1" w:rsidRDefault="005814A1" w:rsidP="005814A1">
            <w:pPr>
              <w:pStyle w:val="NormalWeb"/>
              <w:rPr>
                <w:szCs w:val="20"/>
              </w:rPr>
            </w:pPr>
            <w:r>
              <w:rPr>
                <w:szCs w:val="20"/>
              </w:rPr>
              <w:t>Set Baseline</w:t>
            </w:r>
          </w:p>
        </w:tc>
        <w:tc>
          <w:tcPr>
            <w:tcW w:w="1758" w:type="dxa"/>
          </w:tcPr>
          <w:p w14:paraId="5830633B" w14:textId="77777777" w:rsidR="005814A1" w:rsidRDefault="005814A1" w:rsidP="005814A1">
            <w:pPr>
              <w:pStyle w:val="NormalWeb"/>
              <w:rPr>
                <w:szCs w:val="20"/>
              </w:rPr>
            </w:pPr>
            <w:r>
              <w:rPr>
                <w:szCs w:val="20"/>
              </w:rPr>
              <w:t>Maintain</w:t>
            </w:r>
          </w:p>
        </w:tc>
      </w:tr>
    </w:tbl>
    <w:p w14:paraId="0183B261" w14:textId="77777777" w:rsidR="005814A1" w:rsidRDefault="005814A1" w:rsidP="00E83386">
      <w:pPr>
        <w:spacing w:before="120"/>
        <w:rPr>
          <w:b/>
          <w:sz w:val="18"/>
          <w:szCs w:val="18"/>
        </w:rPr>
      </w:pPr>
      <w:r>
        <w:rPr>
          <w:sz w:val="18"/>
          <w:szCs w:val="18"/>
        </w:rPr>
        <w:t>*</w:t>
      </w:r>
      <w:r w:rsidRPr="008054AB">
        <w:rPr>
          <w:sz w:val="18"/>
          <w:szCs w:val="18"/>
        </w:rPr>
        <w:t>The FY 2020 result is calculated using data from the 2020 National Survey of Older Americans Act Participants.  The survey was not conducted in 2021 due to the COVID-19 Pandemic. </w:t>
      </w:r>
    </w:p>
    <w:p w14:paraId="345ED2C9" w14:textId="5C833E73" w:rsidR="005814A1" w:rsidRDefault="005814A1" w:rsidP="00D01D0D">
      <w:pPr>
        <w:rPr>
          <w:b/>
          <w:sz w:val="18"/>
          <w:szCs w:val="18"/>
        </w:rPr>
      </w:pPr>
      <w:r w:rsidRPr="00A81C46">
        <w:rPr>
          <w:sz w:val="18"/>
          <w:szCs w:val="18"/>
        </w:rPr>
        <w:t>*</w:t>
      </w:r>
      <w:r>
        <w:rPr>
          <w:sz w:val="18"/>
          <w:szCs w:val="18"/>
        </w:rPr>
        <w:t>*</w:t>
      </w:r>
      <w:r w:rsidRPr="00A81C46">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r>
        <w:rPr>
          <w:sz w:val="18"/>
          <w:szCs w:val="18"/>
        </w:rPr>
        <w:t>.</w:t>
      </w:r>
    </w:p>
    <w:p w14:paraId="34C92E8E" w14:textId="77777777" w:rsidR="005814A1" w:rsidRDefault="005814A1" w:rsidP="005814A1">
      <w:pPr>
        <w:jc w:val="center"/>
      </w:pPr>
    </w:p>
    <w:p w14:paraId="250BD225" w14:textId="77777777" w:rsidR="005814A1" w:rsidRDefault="005814A1" w:rsidP="005814A1">
      <w:pPr>
        <w:keepNext/>
        <w:jc w:val="center"/>
        <w:rPr>
          <w:b/>
          <w:bCs/>
        </w:rPr>
      </w:pPr>
    </w:p>
    <w:tbl>
      <w:tblPr>
        <w:tblStyle w:val="OutcomesOutputs"/>
        <w:tblW w:w="9620" w:type="dxa"/>
        <w:tblInd w:w="5" w:type="dxa"/>
        <w:tblLayout w:type="fixed"/>
        <w:tblLook w:val="04A0" w:firstRow="1" w:lastRow="0" w:firstColumn="1" w:lastColumn="0" w:noHBand="0" w:noVBand="1"/>
      </w:tblPr>
      <w:tblGrid>
        <w:gridCol w:w="2080"/>
        <w:gridCol w:w="2534"/>
        <w:gridCol w:w="1606"/>
        <w:gridCol w:w="1620"/>
        <w:gridCol w:w="1780"/>
      </w:tblGrid>
      <w:tr w:rsidR="005814A1" w:rsidRPr="00A81C46" w14:paraId="4E62C8F4" w14:textId="77777777" w:rsidTr="00D3418F">
        <w:trPr>
          <w:cnfStyle w:val="100000000000" w:firstRow="1" w:lastRow="0" w:firstColumn="0" w:lastColumn="0" w:oddVBand="0" w:evenVBand="0" w:oddHBand="0" w:evenHBand="0" w:firstRowFirstColumn="0" w:firstRowLastColumn="0" w:lastRowFirstColumn="0" w:lastRowLastColumn="0"/>
          <w:tblHeader/>
        </w:trPr>
        <w:tc>
          <w:tcPr>
            <w:tcW w:w="2080" w:type="dxa"/>
            <w:hideMark/>
          </w:tcPr>
          <w:p w14:paraId="51899B63" w14:textId="77777777" w:rsidR="005814A1" w:rsidRPr="00A81C46" w:rsidRDefault="005814A1" w:rsidP="005814A1">
            <w:pPr>
              <w:pStyle w:val="NormalWeb"/>
              <w:rPr>
                <w:b w:val="0"/>
                <w:bCs/>
                <w:szCs w:val="20"/>
              </w:rPr>
            </w:pPr>
            <w:r w:rsidRPr="00A81C46">
              <w:br w:type="page"/>
            </w:r>
            <w:r w:rsidRPr="00A81C46">
              <w:br w:type="page"/>
            </w:r>
            <w:r w:rsidRPr="00A81C46">
              <w:rPr>
                <w:bCs/>
                <w:szCs w:val="20"/>
              </w:rPr>
              <w:t>Indicator</w:t>
            </w:r>
          </w:p>
        </w:tc>
        <w:tc>
          <w:tcPr>
            <w:tcW w:w="2534" w:type="dxa"/>
            <w:hideMark/>
          </w:tcPr>
          <w:p w14:paraId="271B012A" w14:textId="77777777" w:rsidR="005814A1" w:rsidRPr="00A81C46" w:rsidRDefault="005814A1" w:rsidP="005814A1">
            <w:pPr>
              <w:pStyle w:val="NormalWeb"/>
              <w:rPr>
                <w:b w:val="0"/>
                <w:bCs/>
                <w:szCs w:val="20"/>
              </w:rPr>
            </w:pPr>
            <w:r w:rsidRPr="00A81C46">
              <w:rPr>
                <w:bCs/>
                <w:szCs w:val="20"/>
              </w:rPr>
              <w:t>Year</w:t>
            </w:r>
            <w:r>
              <w:rPr>
                <w:bCs/>
                <w:szCs w:val="20"/>
              </w:rPr>
              <w:t xml:space="preserve"> </w:t>
            </w:r>
            <w:r w:rsidRPr="00A81C46">
              <w:rPr>
                <w:bCs/>
                <w:szCs w:val="20"/>
              </w:rPr>
              <w:t>and</w:t>
            </w:r>
            <w:r>
              <w:rPr>
                <w:bCs/>
                <w:szCs w:val="20"/>
              </w:rPr>
              <w:t xml:space="preserve"> </w:t>
            </w:r>
            <w:r w:rsidRPr="00A81C46">
              <w:rPr>
                <w:bCs/>
                <w:szCs w:val="20"/>
              </w:rPr>
              <w:t>Most</w:t>
            </w:r>
            <w:r>
              <w:rPr>
                <w:bCs/>
                <w:szCs w:val="20"/>
              </w:rPr>
              <w:t xml:space="preserve"> </w:t>
            </w:r>
            <w:r w:rsidRPr="00A81C46">
              <w:rPr>
                <w:bCs/>
                <w:szCs w:val="20"/>
              </w:rPr>
              <w:t>Recent</w:t>
            </w:r>
            <w:r>
              <w:rPr>
                <w:bCs/>
                <w:szCs w:val="20"/>
              </w:rPr>
              <w:t xml:space="preserve"> </w:t>
            </w:r>
            <w:r w:rsidRPr="00A81C46">
              <w:rPr>
                <w:bCs/>
                <w:szCs w:val="20"/>
              </w:rPr>
              <w:t>Result</w:t>
            </w:r>
            <w:r>
              <w:rPr>
                <w:bCs/>
                <w:szCs w:val="20"/>
              </w:rPr>
              <w:t xml:space="preserve"> </w:t>
            </w:r>
            <w:r w:rsidRPr="00A81C46">
              <w:rPr>
                <w:bCs/>
                <w:szCs w:val="20"/>
              </w:rPr>
              <w:t>/</w:t>
            </w:r>
            <w:r w:rsidRPr="00A81C46">
              <w:rPr>
                <w:bCs/>
                <w:szCs w:val="20"/>
              </w:rPr>
              <w:br/>
            </w:r>
          </w:p>
        </w:tc>
        <w:tc>
          <w:tcPr>
            <w:tcW w:w="1606" w:type="dxa"/>
            <w:hideMark/>
          </w:tcPr>
          <w:p w14:paraId="52088278"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2</w:t>
            </w:r>
            <w:r w:rsidRPr="00A81C46">
              <w:rPr>
                <w:bCs/>
                <w:szCs w:val="20"/>
              </w:rPr>
              <w:br/>
              <w:t>Projection</w:t>
            </w:r>
          </w:p>
        </w:tc>
        <w:tc>
          <w:tcPr>
            <w:tcW w:w="1620" w:type="dxa"/>
            <w:hideMark/>
          </w:tcPr>
          <w:p w14:paraId="2B822A1C"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p>
          <w:p w14:paraId="3B9638F5" w14:textId="77777777" w:rsidR="005814A1" w:rsidRPr="00A81C46" w:rsidRDefault="005814A1" w:rsidP="005814A1">
            <w:pPr>
              <w:pStyle w:val="NormalWeb"/>
              <w:rPr>
                <w:b w:val="0"/>
                <w:bCs/>
                <w:szCs w:val="20"/>
              </w:rPr>
            </w:pPr>
            <w:r w:rsidRPr="00A81C46">
              <w:rPr>
                <w:bCs/>
                <w:szCs w:val="20"/>
              </w:rPr>
              <w:t>Projection</w:t>
            </w:r>
          </w:p>
        </w:tc>
        <w:tc>
          <w:tcPr>
            <w:tcW w:w="1780" w:type="dxa"/>
            <w:hideMark/>
          </w:tcPr>
          <w:p w14:paraId="0D13DF1B"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 xml:space="preserve">2 </w:t>
            </w:r>
            <w:r w:rsidRPr="00A81C46">
              <w:rPr>
                <w:bCs/>
                <w:szCs w:val="20"/>
              </w:rPr>
              <w:t>Projection</w:t>
            </w:r>
          </w:p>
        </w:tc>
      </w:tr>
      <w:tr w:rsidR="005814A1" w:rsidRPr="00A81C46" w14:paraId="7AE99791" w14:textId="77777777" w:rsidTr="001843FA">
        <w:tc>
          <w:tcPr>
            <w:tcW w:w="2080" w:type="dxa"/>
            <w:hideMark/>
          </w:tcPr>
          <w:p w14:paraId="3EC410AF" w14:textId="77777777" w:rsidR="005814A1" w:rsidRPr="00A81C46" w:rsidRDefault="005814A1" w:rsidP="005814A1">
            <w:pPr>
              <w:pStyle w:val="NormalWeb"/>
              <w:rPr>
                <w:szCs w:val="20"/>
              </w:rPr>
            </w:pPr>
            <w:r w:rsidRPr="00A81C46">
              <w:rPr>
                <w:szCs w:val="20"/>
              </w:rPr>
              <w:t>Output</w:t>
            </w:r>
            <w:r>
              <w:rPr>
                <w:szCs w:val="20"/>
              </w:rPr>
              <w:t xml:space="preserve"> </w:t>
            </w:r>
            <w:r w:rsidRPr="00A81C46">
              <w:rPr>
                <w:szCs w:val="20"/>
              </w:rPr>
              <w:t>C:</w:t>
            </w:r>
            <w:r>
              <w:rPr>
                <w:szCs w:val="20"/>
              </w:rPr>
              <w:t xml:space="preserve"> </w:t>
            </w:r>
            <w:r w:rsidRPr="00A81C46">
              <w:rPr>
                <w:szCs w:val="20"/>
              </w:rPr>
              <w:t>Transportation</w:t>
            </w:r>
            <w:r>
              <w:rPr>
                <w:szCs w:val="20"/>
              </w:rPr>
              <w:t xml:space="preserve"> </w:t>
            </w:r>
            <w:r w:rsidRPr="00A81C46">
              <w:rPr>
                <w:szCs w:val="20"/>
              </w:rPr>
              <w:t>Service</w:t>
            </w:r>
            <w:r>
              <w:rPr>
                <w:szCs w:val="20"/>
              </w:rPr>
              <w:t xml:space="preserve"> </w:t>
            </w:r>
            <w:r w:rsidRPr="00A81C46">
              <w:rPr>
                <w:szCs w:val="20"/>
              </w:rPr>
              <w:t>Units</w:t>
            </w:r>
            <w:r>
              <w:rPr>
                <w:szCs w:val="20"/>
              </w:rPr>
              <w:t xml:space="preserve"> </w:t>
            </w:r>
            <w:r w:rsidRPr="00A81C46">
              <w:rPr>
                <w:i/>
                <w:szCs w:val="20"/>
              </w:rPr>
              <w:t>(Output)</w:t>
            </w:r>
          </w:p>
        </w:tc>
        <w:tc>
          <w:tcPr>
            <w:tcW w:w="2534" w:type="dxa"/>
            <w:hideMark/>
          </w:tcPr>
          <w:p w14:paraId="02C0CD77" w14:textId="50BB4FBB" w:rsidR="005814A1" w:rsidRPr="00A81C46" w:rsidRDefault="005814A1" w:rsidP="005814A1">
            <w:pPr>
              <w:pStyle w:val="NormalWeb"/>
              <w:rPr>
                <w:szCs w:val="20"/>
              </w:rPr>
            </w:pPr>
            <w:r w:rsidRPr="00A81C46">
              <w:rPr>
                <w:szCs w:val="20"/>
              </w:rPr>
              <w:t>FY 20</w:t>
            </w:r>
            <w:r>
              <w:rPr>
                <w:szCs w:val="20"/>
              </w:rPr>
              <w:t>20</w:t>
            </w:r>
            <w:r w:rsidRPr="00A81C46">
              <w:rPr>
                <w:szCs w:val="20"/>
              </w:rPr>
              <w:t xml:space="preserve">: </w:t>
            </w:r>
            <w:r>
              <w:rPr>
                <w:szCs w:val="20"/>
              </w:rPr>
              <w:t>13.7</w:t>
            </w:r>
            <w:r w:rsidRPr="00A81C46">
              <w:rPr>
                <w:szCs w:val="20"/>
              </w:rPr>
              <w:t xml:space="preserve"> M</w:t>
            </w:r>
          </w:p>
        </w:tc>
        <w:tc>
          <w:tcPr>
            <w:tcW w:w="1606" w:type="dxa"/>
            <w:hideMark/>
          </w:tcPr>
          <w:p w14:paraId="3996F113" w14:textId="546FC362" w:rsidR="005814A1" w:rsidRPr="00A81C46" w:rsidRDefault="005814A1" w:rsidP="005814A1">
            <w:pPr>
              <w:pStyle w:val="NormalWeb"/>
              <w:rPr>
                <w:szCs w:val="20"/>
              </w:rPr>
            </w:pPr>
            <w:r>
              <w:rPr>
                <w:szCs w:val="20"/>
              </w:rPr>
              <w:t>1</w:t>
            </w:r>
            <w:r w:rsidR="00601369">
              <w:rPr>
                <w:szCs w:val="20"/>
              </w:rPr>
              <w:t>0.9</w:t>
            </w:r>
            <w:r w:rsidRPr="00A81C46">
              <w:rPr>
                <w:szCs w:val="20"/>
              </w:rPr>
              <w:t xml:space="preserve"> M</w:t>
            </w:r>
          </w:p>
        </w:tc>
        <w:tc>
          <w:tcPr>
            <w:tcW w:w="1620" w:type="dxa"/>
            <w:hideMark/>
          </w:tcPr>
          <w:p w14:paraId="6EAB2B23" w14:textId="3F2DE674" w:rsidR="005814A1" w:rsidRPr="00A81C46" w:rsidRDefault="005814A1" w:rsidP="005814A1">
            <w:pPr>
              <w:pStyle w:val="NormalWeb"/>
              <w:rPr>
                <w:szCs w:val="20"/>
              </w:rPr>
            </w:pPr>
            <w:r>
              <w:rPr>
                <w:szCs w:val="20"/>
              </w:rPr>
              <w:t>1</w:t>
            </w:r>
            <w:r w:rsidR="00023573">
              <w:rPr>
                <w:szCs w:val="20"/>
              </w:rPr>
              <w:t>1.0</w:t>
            </w:r>
            <w:r w:rsidRPr="00A81C46">
              <w:rPr>
                <w:szCs w:val="20"/>
              </w:rPr>
              <w:t xml:space="preserve"> M</w:t>
            </w:r>
          </w:p>
        </w:tc>
        <w:tc>
          <w:tcPr>
            <w:tcW w:w="1780" w:type="dxa"/>
            <w:hideMark/>
          </w:tcPr>
          <w:p w14:paraId="37A2C844" w14:textId="274DE123" w:rsidR="005814A1" w:rsidRPr="00A81C46" w:rsidRDefault="005814A1" w:rsidP="005814A1">
            <w:pPr>
              <w:pStyle w:val="NormalWeb"/>
              <w:rPr>
                <w:szCs w:val="20"/>
              </w:rPr>
            </w:pPr>
            <w:r>
              <w:rPr>
                <w:szCs w:val="20"/>
              </w:rPr>
              <w:t>+0.</w:t>
            </w:r>
            <w:r w:rsidR="00764146">
              <w:rPr>
                <w:szCs w:val="20"/>
              </w:rPr>
              <w:t>1</w:t>
            </w:r>
            <w:r w:rsidRPr="00A81C46">
              <w:rPr>
                <w:szCs w:val="20"/>
              </w:rPr>
              <w:t xml:space="preserve"> M</w:t>
            </w:r>
          </w:p>
        </w:tc>
      </w:tr>
      <w:tr w:rsidR="005814A1" w:rsidRPr="00A81C46" w14:paraId="0F4D2F29" w14:textId="77777777" w:rsidTr="001843FA">
        <w:tc>
          <w:tcPr>
            <w:tcW w:w="2080" w:type="dxa"/>
            <w:hideMark/>
          </w:tcPr>
          <w:p w14:paraId="6E687EB9" w14:textId="77777777" w:rsidR="005814A1" w:rsidRPr="00A81C46" w:rsidRDefault="005814A1" w:rsidP="005814A1">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D:</w:t>
            </w:r>
            <w:r>
              <w:rPr>
                <w:szCs w:val="20"/>
              </w:rPr>
              <w:t xml:space="preserve"> </w:t>
            </w:r>
            <w:r w:rsidRPr="00A81C46">
              <w:rPr>
                <w:szCs w:val="20"/>
              </w:rPr>
              <w:t>Personal</w:t>
            </w:r>
            <w:r>
              <w:rPr>
                <w:szCs w:val="20"/>
              </w:rPr>
              <w:t xml:space="preserve"> </w:t>
            </w:r>
            <w:r w:rsidRPr="00A81C46">
              <w:rPr>
                <w:szCs w:val="20"/>
              </w:rPr>
              <w:t>Care,</w:t>
            </w:r>
            <w:r>
              <w:rPr>
                <w:szCs w:val="20"/>
              </w:rPr>
              <w:t xml:space="preserve"> </w:t>
            </w:r>
            <w:r w:rsidRPr="00A81C46">
              <w:rPr>
                <w:szCs w:val="20"/>
              </w:rPr>
              <w:t>Homemaker</w:t>
            </w:r>
            <w:r>
              <w:rPr>
                <w:szCs w:val="20"/>
              </w:rPr>
              <w:t xml:space="preserve"> </w:t>
            </w:r>
            <w:r w:rsidRPr="00A81C46">
              <w:rPr>
                <w:szCs w:val="20"/>
              </w:rPr>
              <w:t>and</w:t>
            </w:r>
            <w:r>
              <w:rPr>
                <w:szCs w:val="20"/>
              </w:rPr>
              <w:t xml:space="preserve"> </w:t>
            </w:r>
            <w:r w:rsidRPr="00A81C46">
              <w:rPr>
                <w:szCs w:val="20"/>
              </w:rPr>
              <w:t>Chore</w:t>
            </w:r>
            <w:r>
              <w:rPr>
                <w:szCs w:val="20"/>
              </w:rPr>
              <w:t xml:space="preserve"> </w:t>
            </w:r>
            <w:r w:rsidRPr="00A81C46">
              <w:rPr>
                <w:szCs w:val="20"/>
              </w:rPr>
              <w:t>Services</w:t>
            </w:r>
            <w:r>
              <w:rPr>
                <w:szCs w:val="20"/>
              </w:rPr>
              <w:t xml:space="preserve"> </w:t>
            </w:r>
            <w:r w:rsidRPr="00A81C46">
              <w:rPr>
                <w:szCs w:val="20"/>
              </w:rPr>
              <w:t>units</w:t>
            </w:r>
            <w:r>
              <w:rPr>
                <w:i/>
                <w:szCs w:val="20"/>
              </w:rPr>
              <w:t xml:space="preserve"> </w:t>
            </w:r>
            <w:r w:rsidRPr="00A81C46">
              <w:rPr>
                <w:i/>
                <w:szCs w:val="20"/>
              </w:rPr>
              <w:t>(Output)</w:t>
            </w:r>
            <w:r>
              <w:rPr>
                <w:szCs w:val="20"/>
              </w:rPr>
              <w:t xml:space="preserve"> </w:t>
            </w:r>
          </w:p>
        </w:tc>
        <w:tc>
          <w:tcPr>
            <w:tcW w:w="2534" w:type="dxa"/>
            <w:hideMark/>
          </w:tcPr>
          <w:p w14:paraId="39D27286" w14:textId="3CEE86B6" w:rsidR="005814A1" w:rsidRPr="00A81C46" w:rsidRDefault="005814A1" w:rsidP="005814A1">
            <w:pPr>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49.0</w:t>
            </w:r>
            <w:r w:rsidRPr="00A81C46">
              <w:rPr>
                <w:szCs w:val="20"/>
              </w:rPr>
              <w:t xml:space="preserve"> M</w:t>
            </w:r>
          </w:p>
        </w:tc>
        <w:tc>
          <w:tcPr>
            <w:tcW w:w="1606" w:type="dxa"/>
            <w:hideMark/>
          </w:tcPr>
          <w:p w14:paraId="59804722" w14:textId="77777777" w:rsidR="005814A1" w:rsidRPr="00A81C46" w:rsidRDefault="005814A1" w:rsidP="005814A1">
            <w:pPr>
              <w:pStyle w:val="NormalWeb"/>
              <w:rPr>
                <w:szCs w:val="20"/>
              </w:rPr>
            </w:pPr>
            <w:r w:rsidRPr="00A81C46">
              <w:rPr>
                <w:szCs w:val="20"/>
              </w:rPr>
              <w:t>54.</w:t>
            </w:r>
            <w:r>
              <w:rPr>
                <w:szCs w:val="20"/>
              </w:rPr>
              <w:t>0</w:t>
            </w:r>
            <w:r w:rsidRPr="00A81C46">
              <w:rPr>
                <w:szCs w:val="20"/>
              </w:rPr>
              <w:t xml:space="preserve"> M</w:t>
            </w:r>
          </w:p>
        </w:tc>
        <w:tc>
          <w:tcPr>
            <w:tcW w:w="1620" w:type="dxa"/>
          </w:tcPr>
          <w:p w14:paraId="2935D5FE" w14:textId="0AAD6983" w:rsidR="005814A1" w:rsidRPr="00A81C46" w:rsidRDefault="005814A1" w:rsidP="005814A1">
            <w:pPr>
              <w:pStyle w:val="NormalWeb"/>
              <w:rPr>
                <w:szCs w:val="20"/>
              </w:rPr>
            </w:pPr>
            <w:r>
              <w:rPr>
                <w:szCs w:val="20"/>
              </w:rPr>
              <w:t>54.</w:t>
            </w:r>
            <w:r w:rsidR="00023573">
              <w:rPr>
                <w:szCs w:val="20"/>
              </w:rPr>
              <w:t>5</w:t>
            </w:r>
            <w:r>
              <w:rPr>
                <w:szCs w:val="20"/>
              </w:rPr>
              <w:t xml:space="preserve"> M</w:t>
            </w:r>
          </w:p>
        </w:tc>
        <w:tc>
          <w:tcPr>
            <w:tcW w:w="1780" w:type="dxa"/>
            <w:hideMark/>
          </w:tcPr>
          <w:p w14:paraId="115F47AB" w14:textId="5685486D" w:rsidR="005814A1" w:rsidRPr="00A81C46" w:rsidRDefault="005814A1" w:rsidP="005814A1">
            <w:pPr>
              <w:pStyle w:val="NormalWeb"/>
              <w:rPr>
                <w:szCs w:val="20"/>
              </w:rPr>
            </w:pPr>
            <w:r w:rsidRPr="312B7FD4">
              <w:rPr>
                <w:szCs w:val="20"/>
              </w:rPr>
              <w:t>+0.</w:t>
            </w:r>
            <w:r w:rsidR="00764146">
              <w:rPr>
                <w:szCs w:val="20"/>
              </w:rPr>
              <w:t>5</w:t>
            </w:r>
            <w:r w:rsidRPr="312B7FD4">
              <w:rPr>
                <w:szCs w:val="20"/>
              </w:rPr>
              <w:t xml:space="preserve"> M</w:t>
            </w:r>
          </w:p>
        </w:tc>
      </w:tr>
      <w:tr w:rsidR="005814A1" w:rsidRPr="00A81C46" w14:paraId="659E3752" w14:textId="77777777" w:rsidTr="001843FA">
        <w:tc>
          <w:tcPr>
            <w:tcW w:w="2080" w:type="dxa"/>
            <w:hideMark/>
          </w:tcPr>
          <w:p w14:paraId="1F16E8AD" w14:textId="77777777" w:rsidR="005814A1" w:rsidRPr="00A81C46" w:rsidRDefault="005814A1" w:rsidP="005814A1">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E:</w:t>
            </w:r>
            <w:r>
              <w:rPr>
                <w:szCs w:val="20"/>
              </w:rPr>
              <w:t xml:space="preserve"> </w:t>
            </w:r>
            <w:r w:rsidRPr="00A81C46">
              <w:rPr>
                <w:szCs w:val="20"/>
              </w:rPr>
              <w:t>Adult</w:t>
            </w:r>
            <w:r>
              <w:rPr>
                <w:szCs w:val="20"/>
              </w:rPr>
              <w:t xml:space="preserve"> </w:t>
            </w:r>
            <w:r w:rsidRPr="00A81C46">
              <w:rPr>
                <w:szCs w:val="20"/>
              </w:rPr>
              <w:t>Day</w:t>
            </w:r>
            <w:r>
              <w:rPr>
                <w:szCs w:val="20"/>
              </w:rPr>
              <w:t xml:space="preserve"> </w:t>
            </w:r>
            <w:r w:rsidRPr="00A81C46">
              <w:rPr>
                <w:szCs w:val="20"/>
              </w:rPr>
              <w:t>Care/Day</w:t>
            </w:r>
            <w:r>
              <w:rPr>
                <w:szCs w:val="20"/>
              </w:rPr>
              <w:t xml:space="preserve"> </w:t>
            </w:r>
            <w:r w:rsidRPr="00A81C46">
              <w:rPr>
                <w:szCs w:val="20"/>
              </w:rPr>
              <w:t>Health</w:t>
            </w:r>
            <w:r>
              <w:rPr>
                <w:szCs w:val="20"/>
              </w:rPr>
              <w:t xml:space="preserve"> </w:t>
            </w:r>
            <w:r w:rsidRPr="00A81C46">
              <w:rPr>
                <w:szCs w:val="20"/>
              </w:rPr>
              <w:t>units</w:t>
            </w:r>
            <w:r>
              <w:rPr>
                <w:i/>
                <w:szCs w:val="20"/>
              </w:rPr>
              <w:t xml:space="preserve"> </w:t>
            </w:r>
            <w:r w:rsidRPr="00A81C46">
              <w:rPr>
                <w:i/>
                <w:szCs w:val="20"/>
              </w:rPr>
              <w:t>(Output)</w:t>
            </w:r>
            <w:r>
              <w:rPr>
                <w:szCs w:val="20"/>
              </w:rPr>
              <w:t xml:space="preserve"> </w:t>
            </w:r>
          </w:p>
        </w:tc>
        <w:tc>
          <w:tcPr>
            <w:tcW w:w="2534" w:type="dxa"/>
            <w:hideMark/>
          </w:tcPr>
          <w:p w14:paraId="4CE8F1D7" w14:textId="25B2BC6D" w:rsidR="005814A1" w:rsidRPr="00A81C46" w:rsidRDefault="005814A1" w:rsidP="005814A1">
            <w:pPr>
              <w:tabs>
                <w:tab w:val="right" w:pos="638"/>
              </w:tabs>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7.6</w:t>
            </w:r>
            <w:r w:rsidRPr="00A81C46">
              <w:rPr>
                <w:szCs w:val="20"/>
              </w:rPr>
              <w:t xml:space="preserve"> M</w:t>
            </w:r>
          </w:p>
        </w:tc>
        <w:tc>
          <w:tcPr>
            <w:tcW w:w="1606" w:type="dxa"/>
            <w:hideMark/>
          </w:tcPr>
          <w:p w14:paraId="1F929967" w14:textId="77777777" w:rsidR="005814A1" w:rsidRPr="00A81C46" w:rsidRDefault="005814A1" w:rsidP="005814A1">
            <w:pPr>
              <w:pStyle w:val="NormalWeb"/>
              <w:rPr>
                <w:szCs w:val="20"/>
              </w:rPr>
            </w:pPr>
            <w:r>
              <w:rPr>
                <w:szCs w:val="20"/>
              </w:rPr>
              <w:t>Discontinued</w:t>
            </w:r>
          </w:p>
        </w:tc>
        <w:tc>
          <w:tcPr>
            <w:tcW w:w="1620" w:type="dxa"/>
          </w:tcPr>
          <w:p w14:paraId="5613C528" w14:textId="77777777" w:rsidR="005814A1" w:rsidRPr="00A81C46" w:rsidRDefault="005814A1" w:rsidP="005814A1">
            <w:pPr>
              <w:pStyle w:val="NormalWeb"/>
              <w:rPr>
                <w:szCs w:val="20"/>
              </w:rPr>
            </w:pPr>
            <w:r>
              <w:rPr>
                <w:szCs w:val="20"/>
              </w:rPr>
              <w:t>Discontinued</w:t>
            </w:r>
          </w:p>
        </w:tc>
        <w:tc>
          <w:tcPr>
            <w:tcW w:w="1780" w:type="dxa"/>
            <w:hideMark/>
          </w:tcPr>
          <w:p w14:paraId="4F7F66F9" w14:textId="77777777" w:rsidR="005814A1" w:rsidRPr="00A81C46" w:rsidRDefault="005814A1" w:rsidP="005814A1">
            <w:pPr>
              <w:pStyle w:val="NormalWeb"/>
              <w:rPr>
                <w:szCs w:val="20"/>
              </w:rPr>
            </w:pPr>
            <w:r>
              <w:rPr>
                <w:szCs w:val="20"/>
              </w:rPr>
              <w:t xml:space="preserve">N/A </w:t>
            </w:r>
          </w:p>
        </w:tc>
      </w:tr>
      <w:tr w:rsidR="005814A1" w:rsidRPr="00A81C46" w14:paraId="73E38217" w14:textId="77777777" w:rsidTr="001843FA">
        <w:tc>
          <w:tcPr>
            <w:tcW w:w="2080" w:type="dxa"/>
            <w:hideMark/>
          </w:tcPr>
          <w:p w14:paraId="01BD2EF7" w14:textId="77777777" w:rsidR="005814A1" w:rsidRPr="00A81C46" w:rsidRDefault="005814A1" w:rsidP="005814A1">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F:</w:t>
            </w:r>
            <w:r>
              <w:rPr>
                <w:szCs w:val="20"/>
              </w:rPr>
              <w:t xml:space="preserve"> </w:t>
            </w:r>
            <w:r w:rsidRPr="00A81C46">
              <w:rPr>
                <w:szCs w:val="20"/>
              </w:rPr>
              <w:t>Case</w:t>
            </w:r>
            <w:r>
              <w:rPr>
                <w:szCs w:val="20"/>
              </w:rPr>
              <w:t xml:space="preserve"> </w:t>
            </w:r>
            <w:r w:rsidRPr="00A81C46">
              <w:rPr>
                <w:szCs w:val="20"/>
              </w:rPr>
              <w:t>Management</w:t>
            </w:r>
            <w:r>
              <w:rPr>
                <w:szCs w:val="20"/>
              </w:rPr>
              <w:t xml:space="preserve"> </w:t>
            </w:r>
            <w:r w:rsidRPr="00A81C46">
              <w:rPr>
                <w:szCs w:val="20"/>
              </w:rPr>
              <w:t>Services</w:t>
            </w:r>
            <w:r>
              <w:rPr>
                <w:szCs w:val="20"/>
              </w:rPr>
              <w:t xml:space="preserve"> </w:t>
            </w:r>
            <w:r w:rsidRPr="00A81C46">
              <w:rPr>
                <w:szCs w:val="20"/>
              </w:rPr>
              <w:t>units</w:t>
            </w:r>
            <w:r>
              <w:rPr>
                <w:i/>
                <w:szCs w:val="20"/>
              </w:rPr>
              <w:t xml:space="preserve"> </w:t>
            </w:r>
            <w:r w:rsidRPr="00A81C46">
              <w:rPr>
                <w:i/>
                <w:szCs w:val="20"/>
              </w:rPr>
              <w:t>(Output)</w:t>
            </w:r>
            <w:r>
              <w:rPr>
                <w:szCs w:val="20"/>
              </w:rPr>
              <w:t xml:space="preserve"> </w:t>
            </w:r>
          </w:p>
        </w:tc>
        <w:tc>
          <w:tcPr>
            <w:tcW w:w="2534" w:type="dxa"/>
            <w:hideMark/>
          </w:tcPr>
          <w:p w14:paraId="51BF7BF7" w14:textId="54F35FF0" w:rsidR="005814A1" w:rsidRPr="00A81C46" w:rsidRDefault="005814A1" w:rsidP="005814A1">
            <w:pPr>
              <w:spacing w:before="100" w:beforeAutospacing="1" w:after="100" w:afterAutospacing="1"/>
              <w:contextualSpacing/>
              <w:rPr>
                <w:szCs w:val="20"/>
              </w:rPr>
            </w:pPr>
            <w:r w:rsidRPr="00A81C46">
              <w:rPr>
                <w:szCs w:val="20"/>
              </w:rPr>
              <w:t>FY 20</w:t>
            </w:r>
            <w:r>
              <w:rPr>
                <w:szCs w:val="20"/>
              </w:rPr>
              <w:t>20</w:t>
            </w:r>
            <w:r w:rsidRPr="00A81C46">
              <w:rPr>
                <w:szCs w:val="20"/>
              </w:rPr>
              <w:t>: 3.3 M</w:t>
            </w:r>
          </w:p>
        </w:tc>
        <w:tc>
          <w:tcPr>
            <w:tcW w:w="1606" w:type="dxa"/>
            <w:hideMark/>
          </w:tcPr>
          <w:p w14:paraId="3A03A274" w14:textId="7C0213C6" w:rsidR="005814A1" w:rsidRPr="00A81C46" w:rsidRDefault="005814A1" w:rsidP="005814A1">
            <w:pPr>
              <w:pStyle w:val="NormalWeb"/>
              <w:rPr>
                <w:szCs w:val="20"/>
              </w:rPr>
            </w:pPr>
            <w:r>
              <w:rPr>
                <w:szCs w:val="20"/>
              </w:rPr>
              <w:t>2.</w:t>
            </w:r>
            <w:r w:rsidR="00A77743">
              <w:rPr>
                <w:szCs w:val="20"/>
              </w:rPr>
              <w:t>3</w:t>
            </w:r>
            <w:r w:rsidRPr="00A81C46">
              <w:rPr>
                <w:szCs w:val="20"/>
              </w:rPr>
              <w:t xml:space="preserve"> M</w:t>
            </w:r>
          </w:p>
        </w:tc>
        <w:tc>
          <w:tcPr>
            <w:tcW w:w="1620" w:type="dxa"/>
          </w:tcPr>
          <w:p w14:paraId="387BFFF4" w14:textId="77777777" w:rsidR="005814A1" w:rsidRPr="00A81C46" w:rsidRDefault="005814A1" w:rsidP="005814A1">
            <w:pPr>
              <w:pStyle w:val="NormalWeb"/>
              <w:rPr>
                <w:szCs w:val="20"/>
              </w:rPr>
            </w:pPr>
            <w:r>
              <w:rPr>
                <w:szCs w:val="20"/>
              </w:rPr>
              <w:t>2.6 M</w:t>
            </w:r>
          </w:p>
        </w:tc>
        <w:tc>
          <w:tcPr>
            <w:tcW w:w="1780" w:type="dxa"/>
            <w:hideMark/>
          </w:tcPr>
          <w:p w14:paraId="0816F5E2" w14:textId="0B0225D8" w:rsidR="005814A1" w:rsidRPr="00A81C46" w:rsidRDefault="005B3750" w:rsidP="005814A1">
            <w:pPr>
              <w:pStyle w:val="NormalWeb"/>
              <w:rPr>
                <w:szCs w:val="20"/>
              </w:rPr>
            </w:pPr>
            <w:r>
              <w:rPr>
                <w:szCs w:val="20"/>
              </w:rPr>
              <w:t>+</w:t>
            </w:r>
            <w:r w:rsidR="005814A1">
              <w:rPr>
                <w:szCs w:val="20"/>
              </w:rPr>
              <w:t>0.3 M</w:t>
            </w:r>
          </w:p>
        </w:tc>
      </w:tr>
      <w:tr w:rsidR="005814A1" w:rsidRPr="00A81C46" w14:paraId="45C175BC" w14:textId="77777777" w:rsidTr="001843FA">
        <w:tc>
          <w:tcPr>
            <w:tcW w:w="2080" w:type="dxa"/>
          </w:tcPr>
          <w:p w14:paraId="7A02A5E3" w14:textId="77777777" w:rsidR="005814A1" w:rsidRPr="00A81C46" w:rsidRDefault="005814A1" w:rsidP="005814A1">
            <w:pPr>
              <w:autoSpaceDE w:val="0"/>
              <w:autoSpaceDN w:val="0"/>
              <w:adjustRightInd w:val="0"/>
              <w:spacing w:before="100" w:beforeAutospacing="1" w:after="100" w:afterAutospacing="1"/>
              <w:contextualSpacing/>
              <w:rPr>
                <w:szCs w:val="20"/>
              </w:rPr>
            </w:pPr>
            <w:r w:rsidRPr="00A81C46">
              <w:rPr>
                <w:szCs w:val="20"/>
              </w:rPr>
              <w:t xml:space="preserve">Output </w:t>
            </w:r>
            <w:r>
              <w:rPr>
                <w:szCs w:val="20"/>
              </w:rPr>
              <w:t>X</w:t>
            </w:r>
            <w:r w:rsidRPr="00A81C46">
              <w:rPr>
                <w:szCs w:val="20"/>
              </w:rPr>
              <w:t xml:space="preserve">: </w:t>
            </w:r>
            <w:r w:rsidRPr="009B2868">
              <w:rPr>
                <w:szCs w:val="20"/>
              </w:rPr>
              <w:t>Information and Assistance Units</w:t>
            </w:r>
            <w:r>
              <w:rPr>
                <w:szCs w:val="20"/>
              </w:rPr>
              <w:t xml:space="preserve">* </w:t>
            </w:r>
            <w:r w:rsidRPr="00EC5071">
              <w:rPr>
                <w:i/>
                <w:iCs/>
                <w:szCs w:val="20"/>
              </w:rPr>
              <w:t>(Output)</w:t>
            </w:r>
            <w:r w:rsidRPr="00A81C46">
              <w:rPr>
                <w:szCs w:val="20"/>
              </w:rPr>
              <w:t xml:space="preserve"> </w:t>
            </w:r>
          </w:p>
        </w:tc>
        <w:tc>
          <w:tcPr>
            <w:tcW w:w="2534" w:type="dxa"/>
          </w:tcPr>
          <w:p w14:paraId="52A2E748" w14:textId="17B458D3" w:rsidR="005814A1" w:rsidRPr="00A81C46" w:rsidRDefault="005814A1" w:rsidP="005814A1">
            <w:pPr>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13.0 M</w:t>
            </w:r>
          </w:p>
        </w:tc>
        <w:tc>
          <w:tcPr>
            <w:tcW w:w="1606" w:type="dxa"/>
          </w:tcPr>
          <w:p w14:paraId="4E8F8BB3" w14:textId="77777777" w:rsidR="005814A1" w:rsidRDefault="005814A1" w:rsidP="005814A1">
            <w:pPr>
              <w:pStyle w:val="NormalWeb"/>
              <w:rPr>
                <w:szCs w:val="20"/>
              </w:rPr>
            </w:pPr>
            <w:r w:rsidRPr="00A65536">
              <w:rPr>
                <w:szCs w:val="20"/>
              </w:rPr>
              <w:t>Set Baseline</w:t>
            </w:r>
          </w:p>
        </w:tc>
        <w:tc>
          <w:tcPr>
            <w:tcW w:w="1620" w:type="dxa"/>
          </w:tcPr>
          <w:p w14:paraId="73EF23FF" w14:textId="77777777" w:rsidR="005814A1" w:rsidRDefault="005814A1" w:rsidP="005814A1">
            <w:pPr>
              <w:pStyle w:val="NormalWeb"/>
              <w:rPr>
                <w:szCs w:val="20"/>
              </w:rPr>
            </w:pPr>
            <w:r w:rsidRPr="00FA6090">
              <w:rPr>
                <w:szCs w:val="20"/>
              </w:rPr>
              <w:t>Set Baseline</w:t>
            </w:r>
          </w:p>
        </w:tc>
        <w:tc>
          <w:tcPr>
            <w:tcW w:w="1780" w:type="dxa"/>
          </w:tcPr>
          <w:p w14:paraId="3844E2E6" w14:textId="77777777" w:rsidR="005814A1" w:rsidRDefault="005814A1" w:rsidP="005814A1">
            <w:pPr>
              <w:pStyle w:val="NormalWeb"/>
              <w:rPr>
                <w:szCs w:val="20"/>
              </w:rPr>
            </w:pPr>
            <w:r w:rsidRPr="00FA6090">
              <w:rPr>
                <w:szCs w:val="20"/>
              </w:rPr>
              <w:t>Maintain</w:t>
            </w:r>
          </w:p>
        </w:tc>
      </w:tr>
      <w:tr w:rsidR="005814A1" w:rsidRPr="00A81C46" w14:paraId="202DFE35" w14:textId="77777777" w:rsidTr="001843FA">
        <w:tc>
          <w:tcPr>
            <w:tcW w:w="2080" w:type="dxa"/>
          </w:tcPr>
          <w:p w14:paraId="29CE8185" w14:textId="77777777" w:rsidR="005814A1" w:rsidRPr="00A81C46" w:rsidRDefault="005814A1" w:rsidP="005814A1">
            <w:pPr>
              <w:autoSpaceDE w:val="0"/>
              <w:autoSpaceDN w:val="0"/>
              <w:adjustRightInd w:val="0"/>
              <w:spacing w:before="100" w:beforeAutospacing="1" w:after="100" w:afterAutospacing="1"/>
              <w:contextualSpacing/>
              <w:rPr>
                <w:szCs w:val="20"/>
              </w:rPr>
            </w:pPr>
            <w:r w:rsidRPr="00015EF7">
              <w:rPr>
                <w:szCs w:val="20"/>
              </w:rPr>
              <w:t>Output AD: Percent of individuals served that are of a racial/ethnic minority*</w:t>
            </w:r>
            <w:r w:rsidRPr="006909B3">
              <w:rPr>
                <w:i/>
                <w:iCs/>
                <w:szCs w:val="20"/>
              </w:rPr>
              <w:t xml:space="preserve"> (Output)</w:t>
            </w:r>
          </w:p>
        </w:tc>
        <w:tc>
          <w:tcPr>
            <w:tcW w:w="2534" w:type="dxa"/>
          </w:tcPr>
          <w:p w14:paraId="724B8515" w14:textId="7CC059EF" w:rsidR="005814A1" w:rsidRPr="00A81C46" w:rsidRDefault="005814A1" w:rsidP="005814A1">
            <w:pPr>
              <w:spacing w:before="100" w:beforeAutospacing="1" w:after="100" w:afterAutospacing="1"/>
              <w:contextualSpacing/>
              <w:rPr>
                <w:szCs w:val="20"/>
              </w:rPr>
            </w:pPr>
            <w:r w:rsidRPr="00A922B5">
              <w:rPr>
                <w:szCs w:val="20"/>
              </w:rPr>
              <w:t>FY 2020: 33.1</w:t>
            </w:r>
            <w:r>
              <w:rPr>
                <w:szCs w:val="20"/>
              </w:rPr>
              <w:t>%</w:t>
            </w:r>
          </w:p>
        </w:tc>
        <w:tc>
          <w:tcPr>
            <w:tcW w:w="1606" w:type="dxa"/>
          </w:tcPr>
          <w:p w14:paraId="563D788E" w14:textId="77777777" w:rsidR="005814A1" w:rsidRDefault="005814A1" w:rsidP="005814A1">
            <w:pPr>
              <w:pStyle w:val="NormalWeb"/>
              <w:rPr>
                <w:szCs w:val="20"/>
              </w:rPr>
            </w:pPr>
            <w:r w:rsidRPr="00A65536">
              <w:rPr>
                <w:szCs w:val="20"/>
              </w:rPr>
              <w:t>Set Baseline</w:t>
            </w:r>
          </w:p>
        </w:tc>
        <w:tc>
          <w:tcPr>
            <w:tcW w:w="1620" w:type="dxa"/>
          </w:tcPr>
          <w:p w14:paraId="0F46B83B" w14:textId="77777777" w:rsidR="005814A1" w:rsidRDefault="005814A1" w:rsidP="005814A1">
            <w:pPr>
              <w:pStyle w:val="NormalWeb"/>
              <w:rPr>
                <w:szCs w:val="20"/>
              </w:rPr>
            </w:pPr>
            <w:r w:rsidRPr="00A65536">
              <w:rPr>
                <w:szCs w:val="20"/>
              </w:rPr>
              <w:t>Set Baseline</w:t>
            </w:r>
          </w:p>
        </w:tc>
        <w:tc>
          <w:tcPr>
            <w:tcW w:w="1780" w:type="dxa"/>
          </w:tcPr>
          <w:p w14:paraId="27165E57" w14:textId="77777777" w:rsidR="005814A1" w:rsidRDefault="005814A1" w:rsidP="005814A1">
            <w:pPr>
              <w:pStyle w:val="NormalWeb"/>
              <w:rPr>
                <w:szCs w:val="20"/>
              </w:rPr>
            </w:pPr>
            <w:r w:rsidRPr="00FA6090">
              <w:rPr>
                <w:szCs w:val="20"/>
              </w:rPr>
              <w:t>Maintain</w:t>
            </w:r>
          </w:p>
        </w:tc>
      </w:tr>
    </w:tbl>
    <w:p w14:paraId="1F7DFF7D" w14:textId="77777777" w:rsidR="005814A1" w:rsidRPr="00045636" w:rsidRDefault="005814A1" w:rsidP="00045636">
      <w:pPr>
        <w:spacing w:before="120"/>
        <w:rPr>
          <w:sz w:val="18"/>
          <w:szCs w:val="18"/>
        </w:rPr>
      </w:pPr>
      <w:r w:rsidRPr="00045636">
        <w:rPr>
          <w:sz w:val="18"/>
          <w:szCs w:val="18"/>
        </w:rPr>
        <w:t>Note: For presentation within the budget, ACL highlighted specific measures that are most directly related to Home and Community-Based Supportive Services; however, multiple performance outcomes are impacted by this program because ACL’s performance measures (efficiency, effective targeting, and client outcomes) assess network-wide performance in achieving current strategic objectives.</w:t>
      </w:r>
      <w:bookmarkStart w:id="91" w:name="_Toc512800104"/>
      <w:bookmarkStart w:id="92" w:name="_Toc512937996"/>
      <w:bookmarkStart w:id="93" w:name="_Toc522799515"/>
      <w:bookmarkStart w:id="94" w:name="_Toc524511790"/>
    </w:p>
    <w:p w14:paraId="3FBF15C8" w14:textId="464E6709" w:rsidR="005814A1" w:rsidRPr="00217FF3" w:rsidRDefault="005814A1" w:rsidP="00045636">
      <w:pPr>
        <w:spacing w:before="120"/>
        <w:rPr>
          <w:b/>
          <w:sz w:val="20"/>
          <w:szCs w:val="20"/>
        </w:rPr>
      </w:pPr>
      <w:r w:rsidRPr="00045636">
        <w:rPr>
          <w:sz w:val="18"/>
          <w:szCs w:val="18"/>
        </w:rPr>
        <w:lastRenderedPageBreak/>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375DA330" w14:textId="77777777" w:rsidR="009D1B35" w:rsidRDefault="009D1B35" w:rsidP="009A02CC">
      <w:pPr>
        <w:pStyle w:val="Heading3"/>
      </w:pPr>
    </w:p>
    <w:p w14:paraId="1DBB9F0F" w14:textId="77777777" w:rsidR="009D1B35" w:rsidRDefault="009D1B35" w:rsidP="009A02CC">
      <w:pPr>
        <w:pStyle w:val="Heading3"/>
      </w:pPr>
    </w:p>
    <w:p w14:paraId="5684787E" w14:textId="1E4A26B5" w:rsidR="00B23CD8" w:rsidRDefault="005814A1" w:rsidP="009A02CC">
      <w:pPr>
        <w:pStyle w:val="Heading3"/>
      </w:pPr>
      <w:r w:rsidRPr="00B71F70">
        <w:t>Grant</w:t>
      </w:r>
      <w:r>
        <w:t xml:space="preserve"> </w:t>
      </w:r>
      <w:r w:rsidRPr="00B71F70">
        <w:t>Awards</w:t>
      </w:r>
      <w:r>
        <w:t xml:space="preserve"> </w:t>
      </w:r>
      <w:r w:rsidRPr="00B71F70">
        <w:t>Tables:</w:t>
      </w:r>
      <w:bookmarkEnd w:id="91"/>
      <w:bookmarkEnd w:id="92"/>
      <w:bookmarkEnd w:id="93"/>
      <w:bookmarkEnd w:id="94"/>
    </w:p>
    <w:p w14:paraId="6F3DF1BD" w14:textId="77777777" w:rsidR="00B23CD8" w:rsidRPr="00A545C4" w:rsidRDefault="00B23CD8" w:rsidP="00A545C4"/>
    <w:p w14:paraId="5A0FFD35" w14:textId="508024C9" w:rsidR="005814A1" w:rsidRDefault="005814A1" w:rsidP="00B23CD8">
      <w:pPr>
        <w:jc w:val="center"/>
      </w:pPr>
      <w:r w:rsidRPr="00B71F70">
        <w:t>Home</w:t>
      </w:r>
      <w:r>
        <w:t xml:space="preserve"> </w:t>
      </w:r>
      <w:r w:rsidRPr="00B71F70">
        <w:t>and</w:t>
      </w:r>
      <w:r>
        <w:t xml:space="preserve"> </w:t>
      </w:r>
      <w:r w:rsidRPr="00B71F70">
        <w:t>Community-Based</w:t>
      </w:r>
      <w:r>
        <w:t xml:space="preserve"> </w:t>
      </w:r>
      <w:r w:rsidRPr="00B71F70">
        <w:t>Supportive</w:t>
      </w:r>
      <w:r>
        <w:t xml:space="preserve"> </w:t>
      </w:r>
      <w:r w:rsidRPr="00B71F70">
        <w:t>Services</w:t>
      </w:r>
      <w:r>
        <w:t xml:space="preserve"> </w:t>
      </w:r>
      <w:r w:rsidR="007A22F6">
        <w:t>– Innovation Grants</w:t>
      </w:r>
    </w:p>
    <w:p w14:paraId="11A784ED" w14:textId="77777777" w:rsidR="000D3B4A" w:rsidRDefault="000D3B4A" w:rsidP="00B23CD8">
      <w:pPr>
        <w:jc w:val="center"/>
      </w:pPr>
    </w:p>
    <w:tbl>
      <w:tblPr>
        <w:tblStyle w:val="FundingHistory"/>
        <w:tblW w:w="6280" w:type="dxa"/>
        <w:tblLook w:val="04A0" w:firstRow="1" w:lastRow="0" w:firstColumn="1" w:lastColumn="0" w:noHBand="0" w:noVBand="1"/>
      </w:tblPr>
      <w:tblGrid>
        <w:gridCol w:w="1439"/>
        <w:gridCol w:w="1064"/>
        <w:gridCol w:w="1907"/>
        <w:gridCol w:w="1870"/>
      </w:tblGrid>
      <w:tr w:rsidR="007A22F6" w:rsidRPr="007A22F6" w14:paraId="0F4EF62F" w14:textId="77777777" w:rsidTr="00232761">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dxa"/>
            <w:noWrap/>
            <w:hideMark/>
          </w:tcPr>
          <w:p w14:paraId="7E33722C" w14:textId="7DDDC202" w:rsidR="007A22F6" w:rsidRPr="007A22F6" w:rsidRDefault="00E40539" w:rsidP="007A22F6">
            <w:pPr>
              <w:spacing w:before="0"/>
              <w:rPr>
                <w:color w:val="000000"/>
              </w:rPr>
            </w:pPr>
            <w:r>
              <w:t>--</w:t>
            </w:r>
          </w:p>
        </w:tc>
        <w:tc>
          <w:tcPr>
            <w:tcW w:w="0" w:type="dxa"/>
            <w:hideMark/>
          </w:tcPr>
          <w:p w14:paraId="16AFEC9C" w14:textId="77777777" w:rsidR="007A22F6" w:rsidRPr="007A22F6" w:rsidRDefault="007A22F6" w:rsidP="007A22F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7A22F6">
              <w:rPr>
                <w:color w:val="000000"/>
                <w:szCs w:val="20"/>
              </w:rPr>
              <w:t>FY 2021 Final</w:t>
            </w:r>
          </w:p>
        </w:tc>
        <w:tc>
          <w:tcPr>
            <w:tcW w:w="0" w:type="dxa"/>
            <w:hideMark/>
          </w:tcPr>
          <w:p w14:paraId="7614E26D" w14:textId="3C8970B1" w:rsidR="007A22F6" w:rsidRPr="007A22F6" w:rsidRDefault="007A22F6" w:rsidP="007A22F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7A22F6">
              <w:rPr>
                <w:color w:val="000000"/>
                <w:szCs w:val="20"/>
              </w:rPr>
              <w:t>FY 2022 Continuing Resolution</w:t>
            </w:r>
          </w:p>
        </w:tc>
        <w:tc>
          <w:tcPr>
            <w:tcW w:w="0" w:type="dxa"/>
            <w:hideMark/>
          </w:tcPr>
          <w:p w14:paraId="1A3F73EC" w14:textId="77777777" w:rsidR="007A22F6" w:rsidRPr="007A22F6" w:rsidRDefault="007A22F6" w:rsidP="007A22F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7A22F6">
              <w:rPr>
                <w:color w:val="000000"/>
                <w:szCs w:val="20"/>
              </w:rPr>
              <w:t>FY 2023 President's Budget</w:t>
            </w:r>
          </w:p>
        </w:tc>
      </w:tr>
      <w:tr w:rsidR="007A22F6" w:rsidRPr="007A22F6" w14:paraId="3A9E5193" w14:textId="77777777" w:rsidTr="002327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3472D8F" w14:textId="77777777" w:rsidR="007A22F6" w:rsidRPr="007A22F6" w:rsidRDefault="007A22F6" w:rsidP="007A22F6">
            <w:pPr>
              <w:spacing w:before="0"/>
              <w:rPr>
                <w:color w:val="000000"/>
                <w:szCs w:val="20"/>
              </w:rPr>
            </w:pPr>
            <w:r w:rsidRPr="007A22F6">
              <w:rPr>
                <w:color w:val="000000"/>
                <w:szCs w:val="20"/>
              </w:rPr>
              <w:t>Number of Awards</w:t>
            </w:r>
          </w:p>
        </w:tc>
        <w:tc>
          <w:tcPr>
            <w:tcW w:w="0" w:type="dxa"/>
            <w:noWrap/>
            <w:hideMark/>
          </w:tcPr>
          <w:p w14:paraId="3CABA18A" w14:textId="77777777" w:rsidR="007A22F6" w:rsidRPr="00E40539" w:rsidRDefault="007A22F6" w:rsidP="007A22F6">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E40539">
              <w:rPr>
                <w:b/>
                <w:color w:val="000000"/>
                <w:szCs w:val="20"/>
              </w:rPr>
              <w:t>--</w:t>
            </w:r>
          </w:p>
        </w:tc>
        <w:tc>
          <w:tcPr>
            <w:tcW w:w="0" w:type="dxa"/>
            <w:noWrap/>
            <w:hideMark/>
          </w:tcPr>
          <w:p w14:paraId="1F60F5C4" w14:textId="77777777" w:rsidR="007A22F6" w:rsidRPr="007A22F6" w:rsidRDefault="007A22F6" w:rsidP="007A22F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A22F6">
              <w:rPr>
                <w:color w:val="000000"/>
                <w:szCs w:val="20"/>
              </w:rPr>
              <w:t>12</w:t>
            </w:r>
          </w:p>
        </w:tc>
        <w:tc>
          <w:tcPr>
            <w:tcW w:w="0" w:type="dxa"/>
            <w:noWrap/>
            <w:hideMark/>
          </w:tcPr>
          <w:p w14:paraId="65C11061" w14:textId="77777777" w:rsidR="007A22F6" w:rsidRPr="007A22F6" w:rsidRDefault="007A22F6" w:rsidP="007A22F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A22F6">
              <w:rPr>
                <w:color w:val="000000"/>
                <w:szCs w:val="20"/>
              </w:rPr>
              <w:t>15</w:t>
            </w:r>
          </w:p>
        </w:tc>
      </w:tr>
      <w:tr w:rsidR="007A22F6" w:rsidRPr="007A22F6" w14:paraId="35832D50" w14:textId="77777777" w:rsidTr="0023276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6AC434D" w14:textId="77777777" w:rsidR="007A22F6" w:rsidRPr="007A22F6" w:rsidRDefault="007A22F6" w:rsidP="007A22F6">
            <w:pPr>
              <w:spacing w:before="0"/>
              <w:rPr>
                <w:color w:val="000000"/>
                <w:szCs w:val="20"/>
              </w:rPr>
            </w:pPr>
            <w:r w:rsidRPr="007A22F6">
              <w:rPr>
                <w:color w:val="000000"/>
                <w:szCs w:val="20"/>
              </w:rPr>
              <w:t>Average Award</w:t>
            </w:r>
          </w:p>
        </w:tc>
        <w:tc>
          <w:tcPr>
            <w:tcW w:w="0" w:type="dxa"/>
            <w:noWrap/>
            <w:hideMark/>
          </w:tcPr>
          <w:p w14:paraId="799EC513" w14:textId="77777777" w:rsidR="007A22F6" w:rsidRPr="00E40539" w:rsidRDefault="007A22F6" w:rsidP="007A22F6">
            <w:pPr>
              <w:spacing w:before="0"/>
              <w:cnfStyle w:val="000000010000" w:firstRow="0" w:lastRow="0" w:firstColumn="0" w:lastColumn="0" w:oddVBand="0" w:evenVBand="0" w:oddHBand="0" w:evenHBand="1" w:firstRowFirstColumn="0" w:firstRowLastColumn="0" w:lastRowFirstColumn="0" w:lastRowLastColumn="0"/>
              <w:rPr>
                <w:b/>
                <w:color w:val="000000"/>
                <w:szCs w:val="20"/>
              </w:rPr>
            </w:pPr>
            <w:r w:rsidRPr="00E40539">
              <w:rPr>
                <w:b/>
                <w:color w:val="000000"/>
                <w:szCs w:val="20"/>
              </w:rPr>
              <w:t>--</w:t>
            </w:r>
          </w:p>
        </w:tc>
        <w:tc>
          <w:tcPr>
            <w:tcW w:w="0" w:type="dxa"/>
            <w:noWrap/>
            <w:hideMark/>
          </w:tcPr>
          <w:p w14:paraId="5AFB5D84" w14:textId="77777777" w:rsidR="007A22F6" w:rsidRPr="007A22F6" w:rsidRDefault="007A22F6" w:rsidP="007A22F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7A22F6">
              <w:rPr>
                <w:color w:val="000000"/>
                <w:szCs w:val="20"/>
              </w:rPr>
              <w:t xml:space="preserve">$314,982 </w:t>
            </w:r>
          </w:p>
        </w:tc>
        <w:tc>
          <w:tcPr>
            <w:tcW w:w="0" w:type="dxa"/>
            <w:noWrap/>
            <w:hideMark/>
          </w:tcPr>
          <w:p w14:paraId="783F7547" w14:textId="77777777" w:rsidR="007A22F6" w:rsidRPr="007A22F6" w:rsidRDefault="007A22F6" w:rsidP="007A22F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7A22F6">
              <w:rPr>
                <w:color w:val="000000"/>
                <w:szCs w:val="20"/>
              </w:rPr>
              <w:t xml:space="preserve">$314,982 </w:t>
            </w:r>
          </w:p>
        </w:tc>
      </w:tr>
      <w:tr w:rsidR="007A22F6" w:rsidRPr="007A22F6" w14:paraId="0CDB2A6F" w14:textId="77777777" w:rsidTr="0023276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046E2E1B" w14:textId="77777777" w:rsidR="007A22F6" w:rsidRPr="007A22F6" w:rsidRDefault="007A22F6" w:rsidP="007A22F6">
            <w:pPr>
              <w:spacing w:before="0"/>
              <w:rPr>
                <w:color w:val="000000"/>
                <w:szCs w:val="20"/>
              </w:rPr>
            </w:pPr>
            <w:r w:rsidRPr="007A22F6">
              <w:rPr>
                <w:color w:val="000000"/>
                <w:szCs w:val="20"/>
              </w:rPr>
              <w:t>Range of Awards</w:t>
            </w:r>
          </w:p>
        </w:tc>
        <w:tc>
          <w:tcPr>
            <w:tcW w:w="0" w:type="dxa"/>
            <w:hideMark/>
          </w:tcPr>
          <w:p w14:paraId="11EB85B2" w14:textId="77777777" w:rsidR="007A22F6" w:rsidRPr="00E40539" w:rsidRDefault="007A22F6" w:rsidP="007A22F6">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E40539">
              <w:rPr>
                <w:b/>
                <w:color w:val="000000"/>
                <w:szCs w:val="20"/>
              </w:rPr>
              <w:t>--</w:t>
            </w:r>
          </w:p>
        </w:tc>
        <w:tc>
          <w:tcPr>
            <w:tcW w:w="0" w:type="dxa"/>
            <w:hideMark/>
          </w:tcPr>
          <w:p w14:paraId="1374C6DF" w14:textId="77777777" w:rsidR="007A22F6" w:rsidRPr="007A22F6" w:rsidRDefault="007A22F6" w:rsidP="007A22F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A22F6">
              <w:rPr>
                <w:color w:val="000000"/>
                <w:szCs w:val="20"/>
              </w:rPr>
              <w:t>$204,104 - $976,075</w:t>
            </w:r>
          </w:p>
        </w:tc>
        <w:tc>
          <w:tcPr>
            <w:tcW w:w="0" w:type="dxa"/>
            <w:hideMark/>
          </w:tcPr>
          <w:p w14:paraId="01FE1E40" w14:textId="77777777" w:rsidR="007A22F6" w:rsidRPr="007A22F6" w:rsidRDefault="007A22F6" w:rsidP="007A22F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A22F6">
              <w:rPr>
                <w:color w:val="000000"/>
                <w:szCs w:val="20"/>
              </w:rPr>
              <w:t>$204,104 - $976,075</w:t>
            </w:r>
          </w:p>
        </w:tc>
      </w:tr>
    </w:tbl>
    <w:p w14:paraId="08E82743" w14:textId="77777777" w:rsidR="00CB2D2C" w:rsidRDefault="00CB2D2C" w:rsidP="00B23CD8">
      <w:pPr>
        <w:jc w:val="center"/>
      </w:pPr>
    </w:p>
    <w:p w14:paraId="2587EFF1" w14:textId="1451E859" w:rsidR="00A04AC1" w:rsidRDefault="00A04AC1" w:rsidP="00A04AC1">
      <w:pPr>
        <w:jc w:val="center"/>
      </w:pPr>
      <w:bookmarkStart w:id="95" w:name="_Toc294712677"/>
      <w:bookmarkStart w:id="96" w:name="_Toc316405568"/>
      <w:bookmarkStart w:id="97" w:name="_Toc326316489"/>
      <w:bookmarkStart w:id="98" w:name="_Toc333331639"/>
      <w:bookmarkStart w:id="99" w:name="_Toc352748256"/>
      <w:r w:rsidRPr="00B71F70">
        <w:t>Home</w:t>
      </w:r>
      <w:r>
        <w:t xml:space="preserve"> </w:t>
      </w:r>
      <w:r w:rsidRPr="00B71F70">
        <w:t>and</w:t>
      </w:r>
      <w:r>
        <w:t xml:space="preserve"> </w:t>
      </w:r>
      <w:r w:rsidRPr="00B71F70">
        <w:t>Community-Based</w:t>
      </w:r>
      <w:r>
        <w:t xml:space="preserve"> </w:t>
      </w:r>
      <w:r w:rsidRPr="00B71F70">
        <w:t>Supportive</w:t>
      </w:r>
      <w:r>
        <w:t xml:space="preserve"> </w:t>
      </w:r>
      <w:r w:rsidRPr="00B71F70">
        <w:t>Services</w:t>
      </w:r>
      <w:r>
        <w:t xml:space="preserve"> – Formula Grants</w:t>
      </w:r>
    </w:p>
    <w:p w14:paraId="4BA39959" w14:textId="77777777" w:rsidR="00A04AC1" w:rsidRDefault="00A04AC1">
      <w:pPr>
        <w:spacing w:before="0" w:after="200" w:line="276" w:lineRule="auto"/>
        <w:rPr>
          <w:b/>
          <w:sz w:val="20"/>
        </w:rPr>
      </w:pPr>
    </w:p>
    <w:tbl>
      <w:tblPr>
        <w:tblStyle w:val="FundingHistory"/>
        <w:tblW w:w="6280" w:type="dxa"/>
        <w:tblLook w:val="04A0" w:firstRow="1" w:lastRow="0" w:firstColumn="1" w:lastColumn="0" w:noHBand="0" w:noVBand="1"/>
      </w:tblPr>
      <w:tblGrid>
        <w:gridCol w:w="1237"/>
        <w:gridCol w:w="1681"/>
        <w:gridCol w:w="1681"/>
        <w:gridCol w:w="1681"/>
      </w:tblGrid>
      <w:tr w:rsidR="00A04AC1" w:rsidRPr="00A04AC1" w14:paraId="68E0311E" w14:textId="77777777" w:rsidTr="00020D2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0" w:type="dxa"/>
            <w:noWrap/>
            <w:hideMark/>
          </w:tcPr>
          <w:p w14:paraId="3E4BD4E8" w14:textId="77777777" w:rsidR="00A04AC1" w:rsidRPr="00A04AC1" w:rsidRDefault="00A04AC1" w:rsidP="00A04AC1">
            <w:pPr>
              <w:spacing w:before="0"/>
              <w:rPr>
                <w:color w:val="000000"/>
              </w:rPr>
            </w:pPr>
            <w:r w:rsidRPr="00A04AC1">
              <w:rPr>
                <w:color w:val="000000"/>
              </w:rPr>
              <w:t> </w:t>
            </w:r>
          </w:p>
        </w:tc>
        <w:tc>
          <w:tcPr>
            <w:tcW w:w="0" w:type="dxa"/>
            <w:hideMark/>
          </w:tcPr>
          <w:p w14:paraId="7E33A33E" w14:textId="77777777" w:rsidR="00A04AC1" w:rsidRPr="00A04AC1" w:rsidRDefault="00A04AC1" w:rsidP="00A04AC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04AC1">
              <w:rPr>
                <w:color w:val="000000"/>
                <w:szCs w:val="20"/>
              </w:rPr>
              <w:t>FY 2021 Final</w:t>
            </w:r>
          </w:p>
        </w:tc>
        <w:tc>
          <w:tcPr>
            <w:tcW w:w="0" w:type="dxa"/>
            <w:hideMark/>
          </w:tcPr>
          <w:p w14:paraId="1E0A6EFF" w14:textId="78C07310" w:rsidR="00A04AC1" w:rsidRPr="00A04AC1" w:rsidRDefault="00A04AC1" w:rsidP="00A04AC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04AC1">
              <w:rPr>
                <w:color w:val="000000"/>
                <w:szCs w:val="20"/>
              </w:rPr>
              <w:t>FY 2022 Continuing Resolution</w:t>
            </w:r>
          </w:p>
        </w:tc>
        <w:tc>
          <w:tcPr>
            <w:tcW w:w="0" w:type="dxa"/>
            <w:hideMark/>
          </w:tcPr>
          <w:p w14:paraId="1150EEA7" w14:textId="77777777" w:rsidR="00A04AC1" w:rsidRPr="00A04AC1" w:rsidRDefault="00A04AC1" w:rsidP="00A04AC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04AC1">
              <w:rPr>
                <w:color w:val="000000"/>
                <w:szCs w:val="20"/>
              </w:rPr>
              <w:t>FY 2023 President's Budget</w:t>
            </w:r>
          </w:p>
        </w:tc>
      </w:tr>
      <w:tr w:rsidR="00A04AC1" w:rsidRPr="00A04AC1" w14:paraId="402ACCB2" w14:textId="77777777" w:rsidTr="00020D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BC92B6E" w14:textId="77777777" w:rsidR="00A04AC1" w:rsidRPr="00A04AC1" w:rsidRDefault="00A04AC1" w:rsidP="00A04AC1">
            <w:pPr>
              <w:spacing w:before="0"/>
              <w:rPr>
                <w:color w:val="000000"/>
                <w:szCs w:val="20"/>
              </w:rPr>
            </w:pPr>
            <w:r w:rsidRPr="00A04AC1">
              <w:rPr>
                <w:color w:val="000000"/>
                <w:szCs w:val="20"/>
              </w:rPr>
              <w:t>Number of Awards</w:t>
            </w:r>
          </w:p>
        </w:tc>
        <w:tc>
          <w:tcPr>
            <w:tcW w:w="0" w:type="dxa"/>
            <w:noWrap/>
            <w:hideMark/>
          </w:tcPr>
          <w:p w14:paraId="6F940B80"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04AC1">
              <w:rPr>
                <w:color w:val="000000"/>
                <w:szCs w:val="20"/>
              </w:rPr>
              <w:t>56</w:t>
            </w:r>
          </w:p>
        </w:tc>
        <w:tc>
          <w:tcPr>
            <w:tcW w:w="0" w:type="dxa"/>
            <w:noWrap/>
            <w:hideMark/>
          </w:tcPr>
          <w:p w14:paraId="1D8A271C"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04AC1">
              <w:rPr>
                <w:color w:val="000000"/>
                <w:szCs w:val="20"/>
              </w:rPr>
              <w:t>56</w:t>
            </w:r>
          </w:p>
        </w:tc>
        <w:tc>
          <w:tcPr>
            <w:tcW w:w="0" w:type="dxa"/>
            <w:noWrap/>
            <w:hideMark/>
          </w:tcPr>
          <w:p w14:paraId="580B2F84"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04AC1">
              <w:rPr>
                <w:color w:val="000000"/>
                <w:szCs w:val="20"/>
              </w:rPr>
              <w:t>56</w:t>
            </w:r>
          </w:p>
        </w:tc>
      </w:tr>
      <w:tr w:rsidR="00A04AC1" w:rsidRPr="00A04AC1" w14:paraId="4611DF19" w14:textId="77777777" w:rsidTr="00020D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4FB982A" w14:textId="77777777" w:rsidR="00A04AC1" w:rsidRPr="00A04AC1" w:rsidRDefault="00A04AC1" w:rsidP="00A04AC1">
            <w:pPr>
              <w:spacing w:before="0"/>
              <w:rPr>
                <w:color w:val="000000"/>
                <w:szCs w:val="20"/>
              </w:rPr>
            </w:pPr>
            <w:r w:rsidRPr="00A04AC1">
              <w:rPr>
                <w:color w:val="000000"/>
                <w:szCs w:val="20"/>
              </w:rPr>
              <w:t>Average Award</w:t>
            </w:r>
          </w:p>
        </w:tc>
        <w:tc>
          <w:tcPr>
            <w:tcW w:w="0" w:type="dxa"/>
            <w:noWrap/>
            <w:hideMark/>
          </w:tcPr>
          <w:p w14:paraId="03095263" w14:textId="77777777" w:rsidR="00A04AC1" w:rsidRPr="00A04AC1" w:rsidRDefault="00A04AC1" w:rsidP="00A04AC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04AC1">
              <w:rPr>
                <w:color w:val="000000"/>
                <w:szCs w:val="20"/>
              </w:rPr>
              <w:t xml:space="preserve">$6,964,971 </w:t>
            </w:r>
          </w:p>
        </w:tc>
        <w:tc>
          <w:tcPr>
            <w:tcW w:w="0" w:type="dxa"/>
            <w:noWrap/>
            <w:hideMark/>
          </w:tcPr>
          <w:p w14:paraId="17AA4C40" w14:textId="77777777" w:rsidR="00A04AC1" w:rsidRPr="00A04AC1" w:rsidRDefault="00A04AC1" w:rsidP="00A04AC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04AC1">
              <w:rPr>
                <w:color w:val="000000"/>
                <w:szCs w:val="20"/>
              </w:rPr>
              <w:t xml:space="preserve">$6,870,045 </w:t>
            </w:r>
          </w:p>
        </w:tc>
        <w:tc>
          <w:tcPr>
            <w:tcW w:w="0" w:type="dxa"/>
            <w:noWrap/>
            <w:hideMark/>
          </w:tcPr>
          <w:p w14:paraId="7B3BF423" w14:textId="77777777" w:rsidR="00A04AC1" w:rsidRPr="00A04AC1" w:rsidRDefault="00A04AC1" w:rsidP="00A04AC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04AC1">
              <w:rPr>
                <w:color w:val="000000"/>
                <w:szCs w:val="20"/>
              </w:rPr>
              <w:t xml:space="preserve">$8,750,000 </w:t>
            </w:r>
          </w:p>
        </w:tc>
      </w:tr>
      <w:tr w:rsidR="00A04AC1" w:rsidRPr="00A04AC1" w14:paraId="58ED2834" w14:textId="77777777" w:rsidTr="00020D2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36A889A4" w14:textId="77777777" w:rsidR="00A04AC1" w:rsidRPr="00A04AC1" w:rsidRDefault="00A04AC1" w:rsidP="00A04AC1">
            <w:pPr>
              <w:spacing w:before="0"/>
              <w:rPr>
                <w:color w:val="000000"/>
                <w:szCs w:val="20"/>
              </w:rPr>
            </w:pPr>
            <w:r w:rsidRPr="00A04AC1">
              <w:rPr>
                <w:color w:val="000000"/>
                <w:szCs w:val="20"/>
              </w:rPr>
              <w:t>Range of Awards</w:t>
            </w:r>
          </w:p>
        </w:tc>
        <w:tc>
          <w:tcPr>
            <w:tcW w:w="0" w:type="dxa"/>
            <w:hideMark/>
          </w:tcPr>
          <w:p w14:paraId="7AB51DF5"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04AC1">
              <w:rPr>
                <w:color w:val="000000"/>
                <w:szCs w:val="20"/>
              </w:rPr>
              <w:t>$243,774 - $40,544,466</w:t>
            </w:r>
          </w:p>
        </w:tc>
        <w:tc>
          <w:tcPr>
            <w:tcW w:w="0" w:type="dxa"/>
            <w:hideMark/>
          </w:tcPr>
          <w:p w14:paraId="114B47DA"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04AC1">
              <w:rPr>
                <w:color w:val="000000"/>
                <w:szCs w:val="20"/>
              </w:rPr>
              <w:t>$240,452 -$39,988,412</w:t>
            </w:r>
          </w:p>
        </w:tc>
        <w:tc>
          <w:tcPr>
            <w:tcW w:w="0" w:type="dxa"/>
            <w:hideMark/>
          </w:tcPr>
          <w:p w14:paraId="101035D0" w14:textId="77777777" w:rsidR="00A04AC1" w:rsidRPr="00A04AC1" w:rsidRDefault="00A04AC1" w:rsidP="00A04AC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04AC1">
              <w:rPr>
                <w:color w:val="000000"/>
                <w:szCs w:val="20"/>
              </w:rPr>
              <w:t>$306,250 - $50,918,765</w:t>
            </w:r>
          </w:p>
        </w:tc>
      </w:tr>
    </w:tbl>
    <w:p w14:paraId="520D27E8" w14:textId="77777777" w:rsidR="008459CC" w:rsidRDefault="008459CC">
      <w:pPr>
        <w:spacing w:before="0" w:after="200" w:line="276" w:lineRule="auto"/>
        <w:rPr>
          <w:b/>
          <w:sz w:val="20"/>
        </w:rPr>
      </w:pPr>
      <w:r>
        <w:rPr>
          <w:b/>
          <w:sz w:val="20"/>
        </w:rPr>
        <w:br w:type="page"/>
      </w:r>
    </w:p>
    <w:p w14:paraId="273BF33D" w14:textId="679ECC36" w:rsidR="005814A1" w:rsidRPr="00DA7710" w:rsidRDefault="005814A1" w:rsidP="005814A1">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DA7710">
        <w:rPr>
          <w:b/>
          <w:sz w:val="20"/>
        </w:rPr>
        <w:lastRenderedPageBreak/>
        <w:t>DEPARTMENT</w:t>
      </w:r>
      <w:r>
        <w:rPr>
          <w:b/>
          <w:sz w:val="20"/>
        </w:rPr>
        <w:t xml:space="preserve"> </w:t>
      </w:r>
      <w:r w:rsidRPr="00DA7710">
        <w:rPr>
          <w:b/>
          <w:sz w:val="20"/>
        </w:rPr>
        <w:t>OF</w:t>
      </w:r>
      <w:r>
        <w:rPr>
          <w:b/>
          <w:sz w:val="20"/>
        </w:rPr>
        <w:t xml:space="preserve"> </w:t>
      </w:r>
      <w:r w:rsidRPr="00DA7710">
        <w:rPr>
          <w:b/>
          <w:sz w:val="20"/>
        </w:rPr>
        <w:t>HEALTH</w:t>
      </w:r>
      <w:r>
        <w:rPr>
          <w:b/>
          <w:sz w:val="20"/>
        </w:rPr>
        <w:t xml:space="preserve"> </w:t>
      </w:r>
      <w:r w:rsidRPr="00DA7710">
        <w:rPr>
          <w:b/>
          <w:sz w:val="20"/>
        </w:rPr>
        <w:t>AND</w:t>
      </w:r>
      <w:r>
        <w:rPr>
          <w:b/>
          <w:sz w:val="20"/>
        </w:rPr>
        <w:t xml:space="preserve"> </w:t>
      </w:r>
      <w:r w:rsidRPr="00DA7710">
        <w:rPr>
          <w:b/>
          <w:sz w:val="20"/>
        </w:rPr>
        <w:t>HUMAN</w:t>
      </w:r>
      <w:r>
        <w:rPr>
          <w:b/>
          <w:sz w:val="20"/>
        </w:rPr>
        <w:t xml:space="preserve"> </w:t>
      </w:r>
      <w:r w:rsidRPr="00DA7710">
        <w:rPr>
          <w:b/>
          <w:sz w:val="20"/>
        </w:rPr>
        <w:t>SERVICES</w:t>
      </w:r>
    </w:p>
    <w:p w14:paraId="41EF3304" w14:textId="77777777" w:rsidR="005814A1" w:rsidRPr="00DA7710" w:rsidRDefault="005814A1" w:rsidP="005814A1">
      <w:pPr>
        <w:spacing w:line="276" w:lineRule="auto"/>
        <w:contextualSpacing/>
        <w:jc w:val="center"/>
        <w:rPr>
          <w:b/>
          <w:sz w:val="20"/>
        </w:rPr>
      </w:pPr>
      <w:r w:rsidRPr="00DA7710">
        <w:rPr>
          <w:b/>
          <w:sz w:val="20"/>
        </w:rPr>
        <w:t>ADMINISTRATION</w:t>
      </w:r>
      <w:r>
        <w:rPr>
          <w:b/>
          <w:sz w:val="20"/>
        </w:rPr>
        <w:t xml:space="preserve"> </w:t>
      </w:r>
      <w:r w:rsidRPr="00DA7710">
        <w:rPr>
          <w:b/>
          <w:sz w:val="20"/>
        </w:rPr>
        <w:t>FOR</w:t>
      </w:r>
      <w:r>
        <w:rPr>
          <w:b/>
          <w:sz w:val="20"/>
        </w:rPr>
        <w:t xml:space="preserve"> </w:t>
      </w:r>
      <w:r w:rsidRPr="00DA7710">
        <w:rPr>
          <w:b/>
          <w:sz w:val="20"/>
        </w:rPr>
        <w:t>COMMUNITY</w:t>
      </w:r>
      <w:r>
        <w:rPr>
          <w:b/>
          <w:sz w:val="20"/>
        </w:rPr>
        <w:t xml:space="preserve"> </w:t>
      </w:r>
      <w:r w:rsidRPr="00DA7710">
        <w:rPr>
          <w:b/>
          <w:sz w:val="20"/>
        </w:rPr>
        <w:t>LIVING</w:t>
      </w:r>
    </w:p>
    <w:p w14:paraId="108501B7" w14:textId="77777777" w:rsidR="005814A1" w:rsidRPr="00DA7710" w:rsidRDefault="005814A1" w:rsidP="005814A1">
      <w:pPr>
        <w:spacing w:line="276" w:lineRule="auto"/>
        <w:contextualSpacing/>
        <w:jc w:val="center"/>
        <w:rPr>
          <w:b/>
          <w:sz w:val="20"/>
        </w:rPr>
      </w:pPr>
      <w:r w:rsidRPr="00DA7710">
        <w:rPr>
          <w:b/>
          <w:sz w:val="20"/>
        </w:rPr>
        <w:t>ADMINISTRATION</w:t>
      </w:r>
      <w:r>
        <w:rPr>
          <w:b/>
          <w:sz w:val="20"/>
        </w:rPr>
        <w:t xml:space="preserve"> </w:t>
      </w:r>
      <w:r w:rsidRPr="00DA7710">
        <w:rPr>
          <w:b/>
          <w:sz w:val="20"/>
        </w:rPr>
        <w:t>ON</w:t>
      </w:r>
      <w:r>
        <w:rPr>
          <w:b/>
          <w:sz w:val="20"/>
        </w:rPr>
        <w:t xml:space="preserve"> </w:t>
      </w:r>
      <w:r w:rsidRPr="00DA7710">
        <w:rPr>
          <w:b/>
          <w:sz w:val="20"/>
        </w:rPr>
        <w:t>AGING</w:t>
      </w:r>
    </w:p>
    <w:p w14:paraId="599F741D" w14:textId="77777777" w:rsidR="005814A1" w:rsidRPr="00DA7710" w:rsidRDefault="005814A1" w:rsidP="005814A1">
      <w:pPr>
        <w:spacing w:line="276" w:lineRule="auto"/>
        <w:contextualSpacing/>
        <w:jc w:val="center"/>
        <w:rPr>
          <w:b/>
          <w:sz w:val="20"/>
        </w:rPr>
      </w:pPr>
    </w:p>
    <w:p w14:paraId="553663EF" w14:textId="77777777" w:rsidR="005814A1" w:rsidRPr="00DA7710" w:rsidRDefault="005814A1" w:rsidP="005814A1">
      <w:pPr>
        <w:spacing w:line="276" w:lineRule="auto"/>
        <w:contextualSpacing/>
        <w:jc w:val="center"/>
        <w:rPr>
          <w:b/>
          <w:sz w:val="20"/>
        </w:rPr>
      </w:pPr>
      <w:r w:rsidRPr="00DA7710">
        <w:rPr>
          <w:b/>
          <w:sz w:val="20"/>
        </w:rPr>
        <w:t>FY</w:t>
      </w:r>
      <w:r>
        <w:rPr>
          <w:b/>
          <w:sz w:val="20"/>
        </w:rPr>
        <w:t xml:space="preserve"> </w:t>
      </w:r>
      <w:r w:rsidRPr="00DA7710">
        <w:rPr>
          <w:b/>
          <w:sz w:val="20"/>
        </w:rPr>
        <w:t>20</w:t>
      </w:r>
      <w:r>
        <w:rPr>
          <w:b/>
          <w:sz w:val="20"/>
        </w:rPr>
        <w:t xml:space="preserve">23 </w:t>
      </w:r>
      <w:r w:rsidRPr="00DA7710">
        <w:rPr>
          <w:b/>
          <w:sz w:val="20"/>
        </w:rPr>
        <w:t>DISCRETIONARY</w:t>
      </w:r>
      <w:r>
        <w:rPr>
          <w:b/>
          <w:sz w:val="20"/>
        </w:rPr>
        <w:t xml:space="preserve"> </w:t>
      </w:r>
      <w:r w:rsidRPr="00DA7710">
        <w:rPr>
          <w:b/>
          <w:sz w:val="20"/>
        </w:rPr>
        <w:t>STATE</w:t>
      </w:r>
      <w:r>
        <w:rPr>
          <w:b/>
          <w:sz w:val="20"/>
        </w:rPr>
        <w:t xml:space="preserve"> </w:t>
      </w:r>
      <w:r w:rsidRPr="00DA7710">
        <w:rPr>
          <w:b/>
          <w:sz w:val="20"/>
        </w:rPr>
        <w:t>FORMULA</w:t>
      </w:r>
      <w:r>
        <w:rPr>
          <w:b/>
          <w:sz w:val="20"/>
        </w:rPr>
        <w:t xml:space="preserve"> </w:t>
      </w:r>
      <w:r w:rsidRPr="00DA7710">
        <w:rPr>
          <w:b/>
          <w:sz w:val="20"/>
        </w:rPr>
        <w:t>GRANTS</w:t>
      </w:r>
    </w:p>
    <w:p w14:paraId="22A4BB24" w14:textId="77777777" w:rsidR="005814A1" w:rsidRPr="00DA7710" w:rsidRDefault="005814A1" w:rsidP="005814A1">
      <w:pPr>
        <w:spacing w:line="276" w:lineRule="auto"/>
        <w:contextualSpacing/>
        <w:rPr>
          <w:sz w:val="20"/>
        </w:rPr>
      </w:pPr>
    </w:p>
    <w:p w14:paraId="24AC1C76" w14:textId="0F6169A9" w:rsidR="005814A1" w:rsidRDefault="005814A1" w:rsidP="005814A1">
      <w:pPr>
        <w:tabs>
          <w:tab w:val="left" w:pos="180"/>
        </w:tabs>
        <w:spacing w:line="276" w:lineRule="auto"/>
        <w:contextualSpacing/>
        <w:jc w:val="center"/>
        <w:rPr>
          <w:sz w:val="20"/>
        </w:rPr>
      </w:pPr>
      <w:r w:rsidRPr="00DA7710">
        <w:rPr>
          <w:sz w:val="20"/>
        </w:rPr>
        <w:t>PROGRAM/CFDA</w:t>
      </w:r>
      <w:r>
        <w:rPr>
          <w:sz w:val="20"/>
        </w:rPr>
        <w:t xml:space="preserve"> </w:t>
      </w:r>
      <w:r w:rsidRPr="00DA7710">
        <w:rPr>
          <w:sz w:val="20"/>
        </w:rPr>
        <w:t>NUMBER:</w:t>
      </w:r>
      <w:r>
        <w:rPr>
          <w:sz w:val="20"/>
        </w:rPr>
        <w:t xml:space="preserve"> </w:t>
      </w:r>
      <w:r w:rsidRPr="00DA7710">
        <w:rPr>
          <w:sz w:val="20"/>
        </w:rPr>
        <w:t>Home</w:t>
      </w:r>
      <w:r>
        <w:rPr>
          <w:sz w:val="20"/>
        </w:rPr>
        <w:t xml:space="preserve"> </w:t>
      </w:r>
      <w:r w:rsidRPr="00DA7710">
        <w:rPr>
          <w:sz w:val="20"/>
        </w:rPr>
        <w:t>and</w:t>
      </w:r>
      <w:r>
        <w:rPr>
          <w:sz w:val="20"/>
        </w:rPr>
        <w:t xml:space="preserve"> </w:t>
      </w:r>
      <w:r w:rsidRPr="00DA7710">
        <w:rPr>
          <w:sz w:val="20"/>
        </w:rPr>
        <w:t>Community-Based</w:t>
      </w:r>
      <w:r>
        <w:rPr>
          <w:sz w:val="20"/>
        </w:rPr>
        <w:t xml:space="preserve"> </w:t>
      </w:r>
      <w:r w:rsidRPr="00DA7710">
        <w:rPr>
          <w:sz w:val="20"/>
        </w:rPr>
        <w:t>Supportive</w:t>
      </w:r>
      <w:r>
        <w:rPr>
          <w:sz w:val="20"/>
        </w:rPr>
        <w:t xml:space="preserve"> </w:t>
      </w:r>
      <w:r w:rsidRPr="00DA7710">
        <w:rPr>
          <w:sz w:val="20"/>
        </w:rPr>
        <w:t>Services</w:t>
      </w:r>
      <w:r>
        <w:rPr>
          <w:sz w:val="20"/>
        </w:rPr>
        <w:t xml:space="preserve"> </w:t>
      </w:r>
      <w:r w:rsidRPr="00DA7710">
        <w:rPr>
          <w:sz w:val="20"/>
        </w:rPr>
        <w:t>(CFDA</w:t>
      </w:r>
      <w:r>
        <w:rPr>
          <w:sz w:val="20"/>
        </w:rPr>
        <w:t xml:space="preserve"> </w:t>
      </w:r>
      <w:r w:rsidRPr="00DA7710">
        <w:rPr>
          <w:sz w:val="20"/>
        </w:rPr>
        <w:t>93.044)</w:t>
      </w:r>
    </w:p>
    <w:p w14:paraId="3AD59F28" w14:textId="77777777" w:rsidR="00BE74EB" w:rsidRDefault="00BE74EB" w:rsidP="005814A1">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EE604F" w:rsidRPr="009F4236" w14:paraId="09FF878B" w14:textId="77777777" w:rsidTr="001539C7">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C5A56A" w14:textId="77777777" w:rsidR="00EE604F" w:rsidRPr="001539C7" w:rsidRDefault="00EE604F" w:rsidP="001539C7">
            <w:pPr>
              <w:spacing w:before="0"/>
              <w:jc w:val="left"/>
              <w:rPr>
                <w:szCs w:val="20"/>
              </w:rPr>
            </w:pPr>
            <w:r w:rsidRPr="001539C7">
              <w:rPr>
                <w:szCs w:val="20"/>
              </w:rPr>
              <w:t>STATE/TERRITORY</w:t>
            </w:r>
          </w:p>
        </w:tc>
        <w:tc>
          <w:tcPr>
            <w:tcW w:w="1400" w:type="dxa"/>
            <w:noWrap/>
            <w:hideMark/>
          </w:tcPr>
          <w:p w14:paraId="1B67B0A5" w14:textId="77777777" w:rsidR="00EE604F" w:rsidRPr="001539C7" w:rsidRDefault="00EE604F" w:rsidP="00541FCB">
            <w:pPr>
              <w:spacing w:before="0"/>
              <w:cnfStyle w:val="100000000000" w:firstRow="1" w:lastRow="0" w:firstColumn="0" w:lastColumn="0" w:oddVBand="0" w:evenVBand="0" w:oddHBand="0" w:evenHBand="0" w:firstRowFirstColumn="0" w:firstRowLastColumn="0" w:lastRowFirstColumn="0" w:lastRowLastColumn="0"/>
              <w:rPr>
                <w:szCs w:val="20"/>
              </w:rPr>
            </w:pPr>
            <w:r w:rsidRPr="001539C7">
              <w:rPr>
                <w:szCs w:val="20"/>
              </w:rPr>
              <w:t>FY 2021 Final</w:t>
            </w:r>
          </w:p>
        </w:tc>
        <w:tc>
          <w:tcPr>
            <w:tcW w:w="1400" w:type="dxa"/>
            <w:hideMark/>
          </w:tcPr>
          <w:p w14:paraId="73F07B50" w14:textId="77777777" w:rsidR="00EE604F" w:rsidRPr="001539C7" w:rsidRDefault="00EE604F" w:rsidP="00541FCB">
            <w:pPr>
              <w:spacing w:before="0"/>
              <w:cnfStyle w:val="100000000000" w:firstRow="1" w:lastRow="0" w:firstColumn="0" w:lastColumn="0" w:oddVBand="0" w:evenVBand="0" w:oddHBand="0" w:evenHBand="0" w:firstRowFirstColumn="0" w:firstRowLastColumn="0" w:lastRowFirstColumn="0" w:lastRowLastColumn="0"/>
              <w:rPr>
                <w:szCs w:val="20"/>
              </w:rPr>
            </w:pPr>
            <w:r w:rsidRPr="001539C7">
              <w:rPr>
                <w:szCs w:val="20"/>
              </w:rPr>
              <w:t>FY 2022 CR</w:t>
            </w:r>
          </w:p>
        </w:tc>
        <w:tc>
          <w:tcPr>
            <w:tcW w:w="1400" w:type="dxa"/>
            <w:hideMark/>
          </w:tcPr>
          <w:p w14:paraId="6BB78FF1" w14:textId="77777777" w:rsidR="00EE604F" w:rsidRPr="001539C7" w:rsidRDefault="00EE604F" w:rsidP="00541FCB">
            <w:pPr>
              <w:spacing w:before="0"/>
              <w:cnfStyle w:val="100000000000" w:firstRow="1" w:lastRow="0" w:firstColumn="0" w:lastColumn="0" w:oddVBand="0" w:evenVBand="0" w:oddHBand="0" w:evenHBand="0" w:firstRowFirstColumn="0" w:firstRowLastColumn="0" w:lastRowFirstColumn="0" w:lastRowLastColumn="0"/>
              <w:rPr>
                <w:szCs w:val="20"/>
              </w:rPr>
            </w:pPr>
            <w:r w:rsidRPr="001539C7">
              <w:rPr>
                <w:szCs w:val="20"/>
              </w:rPr>
              <w:t>FY 2023 President's Budget</w:t>
            </w:r>
          </w:p>
        </w:tc>
        <w:tc>
          <w:tcPr>
            <w:tcW w:w="1400" w:type="dxa"/>
            <w:hideMark/>
          </w:tcPr>
          <w:p w14:paraId="7C19EF55" w14:textId="77777777" w:rsidR="00EE604F" w:rsidRPr="001539C7" w:rsidRDefault="00EE604F" w:rsidP="00541FCB">
            <w:pPr>
              <w:spacing w:before="0"/>
              <w:cnfStyle w:val="100000000000" w:firstRow="1" w:lastRow="0" w:firstColumn="0" w:lastColumn="0" w:oddVBand="0" w:evenVBand="0" w:oddHBand="0" w:evenHBand="0" w:firstRowFirstColumn="0" w:firstRowLastColumn="0" w:lastRowFirstColumn="0" w:lastRowLastColumn="0"/>
              <w:rPr>
                <w:szCs w:val="20"/>
              </w:rPr>
            </w:pPr>
            <w:r w:rsidRPr="001539C7">
              <w:rPr>
                <w:szCs w:val="20"/>
              </w:rPr>
              <w:t>FY 2023 +/- FY 2022</w:t>
            </w:r>
          </w:p>
        </w:tc>
      </w:tr>
      <w:tr w:rsidR="00EE604F" w:rsidRPr="009F4236" w14:paraId="5AEADB98" w14:textId="77777777" w:rsidTr="001539C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FF961F" w14:textId="77777777" w:rsidR="00EE604F" w:rsidRPr="009F4236" w:rsidRDefault="00EE604F" w:rsidP="00541FCB">
            <w:pPr>
              <w:spacing w:before="0"/>
              <w:rPr>
                <w:szCs w:val="20"/>
              </w:rPr>
            </w:pPr>
            <w:r w:rsidRPr="009F4236">
              <w:rPr>
                <w:szCs w:val="20"/>
              </w:rPr>
              <w:t>Alabama</w:t>
            </w:r>
          </w:p>
        </w:tc>
        <w:tc>
          <w:tcPr>
            <w:tcW w:w="1400" w:type="dxa"/>
            <w:noWrap/>
            <w:hideMark/>
          </w:tcPr>
          <w:p w14:paraId="2A2EE6B3" w14:textId="4DC49DFB"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5,852,007 </w:t>
            </w:r>
          </w:p>
        </w:tc>
        <w:tc>
          <w:tcPr>
            <w:tcW w:w="1400" w:type="dxa"/>
            <w:noWrap/>
            <w:hideMark/>
          </w:tcPr>
          <w:p w14:paraId="645526C9" w14:textId="4F5EFA0B"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5,771,922 </w:t>
            </w:r>
          </w:p>
        </w:tc>
        <w:tc>
          <w:tcPr>
            <w:tcW w:w="1400" w:type="dxa"/>
            <w:noWrap/>
            <w:hideMark/>
          </w:tcPr>
          <w:p w14:paraId="31BDCAFB" w14:textId="3F3CFCD6"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7,356,167 </w:t>
            </w:r>
          </w:p>
        </w:tc>
        <w:tc>
          <w:tcPr>
            <w:tcW w:w="1400" w:type="dxa"/>
            <w:noWrap/>
            <w:hideMark/>
          </w:tcPr>
          <w:p w14:paraId="5920D07B" w14:textId="14E5C456"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1,584,245 </w:t>
            </w:r>
          </w:p>
        </w:tc>
      </w:tr>
      <w:tr w:rsidR="00EE604F" w:rsidRPr="009F4236" w14:paraId="4D7EDDF6"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EF7390C" w14:textId="77777777" w:rsidR="00EE604F" w:rsidRPr="009F4236" w:rsidRDefault="00EE604F" w:rsidP="00541FCB">
            <w:pPr>
              <w:spacing w:before="0"/>
              <w:rPr>
                <w:szCs w:val="20"/>
              </w:rPr>
            </w:pPr>
            <w:r w:rsidRPr="009F4236">
              <w:rPr>
                <w:szCs w:val="20"/>
              </w:rPr>
              <w:t>Alaska</w:t>
            </w:r>
          </w:p>
        </w:tc>
        <w:tc>
          <w:tcPr>
            <w:tcW w:w="1400" w:type="dxa"/>
            <w:noWrap/>
            <w:hideMark/>
          </w:tcPr>
          <w:p w14:paraId="6D547199"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1,950,192 </w:t>
            </w:r>
          </w:p>
        </w:tc>
        <w:tc>
          <w:tcPr>
            <w:tcW w:w="1400" w:type="dxa"/>
            <w:noWrap/>
            <w:hideMark/>
          </w:tcPr>
          <w:p w14:paraId="5B96FEA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1,923,613 </w:t>
            </w:r>
          </w:p>
        </w:tc>
        <w:tc>
          <w:tcPr>
            <w:tcW w:w="1400" w:type="dxa"/>
            <w:noWrap/>
            <w:hideMark/>
          </w:tcPr>
          <w:p w14:paraId="4AB53C0B"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2,450,000 </w:t>
            </w:r>
          </w:p>
        </w:tc>
        <w:tc>
          <w:tcPr>
            <w:tcW w:w="1400" w:type="dxa"/>
            <w:noWrap/>
            <w:hideMark/>
          </w:tcPr>
          <w:p w14:paraId="25CD3BE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526,387 </w:t>
            </w:r>
          </w:p>
        </w:tc>
      </w:tr>
      <w:tr w:rsidR="00EE604F" w:rsidRPr="009F4236" w14:paraId="0B238F58"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715FB30" w14:textId="77777777" w:rsidR="00EE604F" w:rsidRPr="009F4236" w:rsidRDefault="00EE604F" w:rsidP="00541FCB">
            <w:pPr>
              <w:spacing w:before="0"/>
              <w:rPr>
                <w:szCs w:val="20"/>
              </w:rPr>
            </w:pPr>
            <w:r w:rsidRPr="009F4236">
              <w:rPr>
                <w:szCs w:val="20"/>
              </w:rPr>
              <w:t>Arizona</w:t>
            </w:r>
          </w:p>
        </w:tc>
        <w:tc>
          <w:tcPr>
            <w:tcW w:w="1400" w:type="dxa"/>
            <w:noWrap/>
            <w:hideMark/>
          </w:tcPr>
          <w:p w14:paraId="41522B9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8,508,901 </w:t>
            </w:r>
          </w:p>
        </w:tc>
        <w:tc>
          <w:tcPr>
            <w:tcW w:w="1400" w:type="dxa"/>
            <w:noWrap/>
            <w:hideMark/>
          </w:tcPr>
          <w:p w14:paraId="085F20D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8,389,952 </w:t>
            </w:r>
          </w:p>
        </w:tc>
        <w:tc>
          <w:tcPr>
            <w:tcW w:w="1400" w:type="dxa"/>
            <w:noWrap/>
            <w:hideMark/>
          </w:tcPr>
          <w:p w14:paraId="447AA70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10,813,141 </w:t>
            </w:r>
          </w:p>
        </w:tc>
        <w:tc>
          <w:tcPr>
            <w:tcW w:w="1400" w:type="dxa"/>
            <w:noWrap/>
            <w:hideMark/>
          </w:tcPr>
          <w:p w14:paraId="30676F3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2,423,189 </w:t>
            </w:r>
          </w:p>
        </w:tc>
      </w:tr>
      <w:tr w:rsidR="00EE604F" w:rsidRPr="009F4236" w14:paraId="7E192BD8"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E3ED312" w14:textId="77777777" w:rsidR="00EE604F" w:rsidRPr="009F4236" w:rsidRDefault="00EE604F" w:rsidP="00541FCB">
            <w:pPr>
              <w:spacing w:before="0"/>
              <w:rPr>
                <w:szCs w:val="20"/>
              </w:rPr>
            </w:pPr>
            <w:r w:rsidRPr="009F4236">
              <w:rPr>
                <w:szCs w:val="20"/>
              </w:rPr>
              <w:t>Arkansas</w:t>
            </w:r>
          </w:p>
        </w:tc>
        <w:tc>
          <w:tcPr>
            <w:tcW w:w="1400" w:type="dxa"/>
            <w:noWrap/>
            <w:hideMark/>
          </w:tcPr>
          <w:p w14:paraId="7B344AE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3,579,070 </w:t>
            </w:r>
          </w:p>
        </w:tc>
        <w:tc>
          <w:tcPr>
            <w:tcW w:w="1400" w:type="dxa"/>
            <w:noWrap/>
            <w:hideMark/>
          </w:tcPr>
          <w:p w14:paraId="202A796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3,530,328 </w:t>
            </w:r>
          </w:p>
        </w:tc>
        <w:tc>
          <w:tcPr>
            <w:tcW w:w="1400" w:type="dxa"/>
            <w:noWrap/>
            <w:hideMark/>
          </w:tcPr>
          <w:p w14:paraId="187F42A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4,489,790 </w:t>
            </w:r>
          </w:p>
        </w:tc>
        <w:tc>
          <w:tcPr>
            <w:tcW w:w="1400" w:type="dxa"/>
            <w:noWrap/>
            <w:hideMark/>
          </w:tcPr>
          <w:p w14:paraId="652CADE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959,462 </w:t>
            </w:r>
          </w:p>
        </w:tc>
      </w:tr>
      <w:tr w:rsidR="00EE604F" w:rsidRPr="009F4236" w14:paraId="28DEFD90"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6B3FA00" w14:textId="77777777" w:rsidR="00EE604F" w:rsidRPr="009F4236" w:rsidRDefault="00EE604F" w:rsidP="00541FCB">
            <w:pPr>
              <w:spacing w:before="0"/>
              <w:rPr>
                <w:szCs w:val="20"/>
              </w:rPr>
            </w:pPr>
            <w:r w:rsidRPr="009F4236">
              <w:rPr>
                <w:szCs w:val="20"/>
              </w:rPr>
              <w:t>California</w:t>
            </w:r>
          </w:p>
        </w:tc>
        <w:tc>
          <w:tcPr>
            <w:tcW w:w="1400" w:type="dxa"/>
            <w:noWrap/>
            <w:hideMark/>
          </w:tcPr>
          <w:p w14:paraId="618AA7A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40,544,466 </w:t>
            </w:r>
          </w:p>
        </w:tc>
        <w:tc>
          <w:tcPr>
            <w:tcW w:w="1400" w:type="dxa"/>
            <w:noWrap/>
            <w:hideMark/>
          </w:tcPr>
          <w:p w14:paraId="1F4E300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39,988,412 </w:t>
            </w:r>
          </w:p>
        </w:tc>
        <w:tc>
          <w:tcPr>
            <w:tcW w:w="1400" w:type="dxa"/>
            <w:noWrap/>
            <w:hideMark/>
          </w:tcPr>
          <w:p w14:paraId="159509C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50,918,765 </w:t>
            </w:r>
          </w:p>
        </w:tc>
        <w:tc>
          <w:tcPr>
            <w:tcW w:w="1400" w:type="dxa"/>
            <w:noWrap/>
            <w:hideMark/>
          </w:tcPr>
          <w:p w14:paraId="11A6037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10,930,353 </w:t>
            </w:r>
          </w:p>
        </w:tc>
      </w:tr>
      <w:tr w:rsidR="00EE604F" w:rsidRPr="009F4236" w14:paraId="250D62AE" w14:textId="77777777" w:rsidTr="001539C7">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B24C4A" w14:textId="77777777" w:rsidR="00EE604F" w:rsidRPr="009F4236" w:rsidRDefault="00EE604F" w:rsidP="00541FCB">
            <w:pPr>
              <w:spacing w:before="0"/>
              <w:rPr>
                <w:szCs w:val="20"/>
              </w:rPr>
            </w:pPr>
            <w:r w:rsidRPr="009F4236">
              <w:rPr>
                <w:szCs w:val="20"/>
              </w:rPr>
              <w:t>Colorado</w:t>
            </w:r>
          </w:p>
        </w:tc>
        <w:tc>
          <w:tcPr>
            <w:tcW w:w="1400" w:type="dxa"/>
            <w:noWrap/>
            <w:hideMark/>
          </w:tcPr>
          <w:p w14:paraId="0C25779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5,816,572 </w:t>
            </w:r>
          </w:p>
        </w:tc>
        <w:tc>
          <w:tcPr>
            <w:tcW w:w="1400" w:type="dxa"/>
            <w:noWrap/>
            <w:hideMark/>
          </w:tcPr>
          <w:p w14:paraId="1469CB5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5,735,402 </w:t>
            </w:r>
          </w:p>
        </w:tc>
        <w:tc>
          <w:tcPr>
            <w:tcW w:w="1400" w:type="dxa"/>
            <w:noWrap/>
            <w:hideMark/>
          </w:tcPr>
          <w:p w14:paraId="39AAF9F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7,359,172 </w:t>
            </w:r>
          </w:p>
        </w:tc>
        <w:tc>
          <w:tcPr>
            <w:tcW w:w="1400" w:type="dxa"/>
            <w:noWrap/>
            <w:hideMark/>
          </w:tcPr>
          <w:p w14:paraId="6F442A0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1,623,770 </w:t>
            </w:r>
          </w:p>
        </w:tc>
      </w:tr>
      <w:tr w:rsidR="00EE604F" w:rsidRPr="009F4236" w14:paraId="634BD4E3"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8F64BC" w14:textId="77777777" w:rsidR="00EE604F" w:rsidRPr="009F4236" w:rsidRDefault="00EE604F" w:rsidP="00541FCB">
            <w:pPr>
              <w:spacing w:before="0"/>
              <w:rPr>
                <w:szCs w:val="20"/>
              </w:rPr>
            </w:pPr>
            <w:r w:rsidRPr="009F4236">
              <w:rPr>
                <w:szCs w:val="20"/>
              </w:rPr>
              <w:t>Connecticut</w:t>
            </w:r>
          </w:p>
        </w:tc>
        <w:tc>
          <w:tcPr>
            <w:tcW w:w="1400" w:type="dxa"/>
            <w:noWrap/>
            <w:hideMark/>
          </w:tcPr>
          <w:p w14:paraId="51184AA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4,403,459 </w:t>
            </w:r>
          </w:p>
        </w:tc>
        <w:tc>
          <w:tcPr>
            <w:tcW w:w="1400" w:type="dxa"/>
            <w:noWrap/>
            <w:hideMark/>
          </w:tcPr>
          <w:p w14:paraId="2BF3BD29"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4,343,520 </w:t>
            </w:r>
          </w:p>
        </w:tc>
        <w:tc>
          <w:tcPr>
            <w:tcW w:w="1400" w:type="dxa"/>
            <w:noWrap/>
            <w:hideMark/>
          </w:tcPr>
          <w:p w14:paraId="40AC89F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5,524,958 </w:t>
            </w:r>
          </w:p>
        </w:tc>
        <w:tc>
          <w:tcPr>
            <w:tcW w:w="1400" w:type="dxa"/>
            <w:noWrap/>
            <w:hideMark/>
          </w:tcPr>
          <w:p w14:paraId="36367C5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1,181,438 </w:t>
            </w:r>
          </w:p>
        </w:tc>
      </w:tr>
      <w:tr w:rsidR="00EE604F" w:rsidRPr="009F4236" w14:paraId="1B10E412"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F3301C5" w14:textId="77777777" w:rsidR="00EE604F" w:rsidRPr="009F4236" w:rsidRDefault="00EE604F" w:rsidP="00541FCB">
            <w:pPr>
              <w:spacing w:before="0"/>
              <w:rPr>
                <w:szCs w:val="20"/>
              </w:rPr>
            </w:pPr>
            <w:r w:rsidRPr="009F4236">
              <w:rPr>
                <w:szCs w:val="20"/>
              </w:rPr>
              <w:t>Delaware</w:t>
            </w:r>
          </w:p>
        </w:tc>
        <w:tc>
          <w:tcPr>
            <w:tcW w:w="1400" w:type="dxa"/>
            <w:noWrap/>
            <w:hideMark/>
          </w:tcPr>
          <w:p w14:paraId="12D7E5B2"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1,950,192 </w:t>
            </w:r>
          </w:p>
        </w:tc>
        <w:tc>
          <w:tcPr>
            <w:tcW w:w="1400" w:type="dxa"/>
            <w:noWrap/>
            <w:hideMark/>
          </w:tcPr>
          <w:p w14:paraId="7F938C5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1,923,613 </w:t>
            </w:r>
          </w:p>
        </w:tc>
        <w:tc>
          <w:tcPr>
            <w:tcW w:w="1400" w:type="dxa"/>
            <w:noWrap/>
            <w:hideMark/>
          </w:tcPr>
          <w:p w14:paraId="5A7BEC0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2,450,000 </w:t>
            </w:r>
          </w:p>
        </w:tc>
        <w:tc>
          <w:tcPr>
            <w:tcW w:w="1400" w:type="dxa"/>
            <w:noWrap/>
            <w:hideMark/>
          </w:tcPr>
          <w:p w14:paraId="5F1A9D49"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526,387 </w:t>
            </w:r>
          </w:p>
        </w:tc>
      </w:tr>
      <w:tr w:rsidR="00EE604F" w:rsidRPr="009F4236" w14:paraId="5211CEBF"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20A4540" w14:textId="77777777" w:rsidR="00EE604F" w:rsidRPr="009F4236" w:rsidRDefault="00EE604F" w:rsidP="00541FCB">
            <w:pPr>
              <w:spacing w:before="0"/>
              <w:rPr>
                <w:szCs w:val="20"/>
              </w:rPr>
            </w:pPr>
            <w:r w:rsidRPr="009F4236">
              <w:rPr>
                <w:szCs w:val="20"/>
              </w:rPr>
              <w:t>District of Columbia</w:t>
            </w:r>
          </w:p>
        </w:tc>
        <w:tc>
          <w:tcPr>
            <w:tcW w:w="1400" w:type="dxa"/>
            <w:noWrap/>
            <w:hideMark/>
          </w:tcPr>
          <w:p w14:paraId="0F0FA9BB"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1,950,192 </w:t>
            </w:r>
          </w:p>
        </w:tc>
        <w:tc>
          <w:tcPr>
            <w:tcW w:w="1400" w:type="dxa"/>
            <w:noWrap/>
            <w:hideMark/>
          </w:tcPr>
          <w:p w14:paraId="66EF199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1,923,613 </w:t>
            </w:r>
          </w:p>
        </w:tc>
        <w:tc>
          <w:tcPr>
            <w:tcW w:w="1400" w:type="dxa"/>
            <w:noWrap/>
            <w:hideMark/>
          </w:tcPr>
          <w:p w14:paraId="7DB67C1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2,450,000 </w:t>
            </w:r>
          </w:p>
        </w:tc>
        <w:tc>
          <w:tcPr>
            <w:tcW w:w="1400" w:type="dxa"/>
            <w:noWrap/>
            <w:hideMark/>
          </w:tcPr>
          <w:p w14:paraId="5CC3795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526,387 </w:t>
            </w:r>
          </w:p>
        </w:tc>
      </w:tr>
      <w:tr w:rsidR="00EE604F" w:rsidRPr="009F4236" w14:paraId="49DFFB74"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03569AE" w14:textId="77777777" w:rsidR="00EE604F" w:rsidRPr="009F4236" w:rsidRDefault="00EE604F" w:rsidP="00541FCB">
            <w:pPr>
              <w:spacing w:before="0"/>
              <w:rPr>
                <w:szCs w:val="20"/>
              </w:rPr>
            </w:pPr>
            <w:r w:rsidRPr="009F4236">
              <w:rPr>
                <w:szCs w:val="20"/>
              </w:rPr>
              <w:t>Florida</w:t>
            </w:r>
          </w:p>
        </w:tc>
        <w:tc>
          <w:tcPr>
            <w:tcW w:w="1400" w:type="dxa"/>
            <w:noWrap/>
            <w:hideMark/>
          </w:tcPr>
          <w:p w14:paraId="6C23E81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29,155,078 </w:t>
            </w:r>
          </w:p>
        </w:tc>
        <w:tc>
          <w:tcPr>
            <w:tcW w:w="1400" w:type="dxa"/>
            <w:noWrap/>
            <w:hideMark/>
          </w:tcPr>
          <w:p w14:paraId="388B96D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28,752,210 </w:t>
            </w:r>
          </w:p>
        </w:tc>
        <w:tc>
          <w:tcPr>
            <w:tcW w:w="1400" w:type="dxa"/>
            <w:noWrap/>
            <w:hideMark/>
          </w:tcPr>
          <w:p w14:paraId="5E25AF75"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36,794,027 </w:t>
            </w:r>
          </w:p>
        </w:tc>
        <w:tc>
          <w:tcPr>
            <w:tcW w:w="1400" w:type="dxa"/>
            <w:noWrap/>
            <w:hideMark/>
          </w:tcPr>
          <w:p w14:paraId="66C90C0B"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8,041,817 </w:t>
            </w:r>
          </w:p>
        </w:tc>
      </w:tr>
      <w:tr w:rsidR="00EE604F" w:rsidRPr="009F4236" w14:paraId="67B02153" w14:textId="77777777" w:rsidTr="001539C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0BE7BD7" w14:textId="77777777" w:rsidR="00EE604F" w:rsidRPr="009F4236" w:rsidRDefault="00EE604F" w:rsidP="00541FCB">
            <w:pPr>
              <w:spacing w:before="0"/>
              <w:rPr>
                <w:szCs w:val="20"/>
              </w:rPr>
            </w:pPr>
            <w:r w:rsidRPr="009F4236">
              <w:rPr>
                <w:szCs w:val="20"/>
              </w:rPr>
              <w:t>Georgia</w:t>
            </w:r>
          </w:p>
        </w:tc>
        <w:tc>
          <w:tcPr>
            <w:tcW w:w="1400" w:type="dxa"/>
            <w:noWrap/>
            <w:hideMark/>
          </w:tcPr>
          <w:p w14:paraId="16A1B3C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10,468,692 </w:t>
            </w:r>
          </w:p>
        </w:tc>
        <w:tc>
          <w:tcPr>
            <w:tcW w:w="1400" w:type="dxa"/>
            <w:noWrap/>
            <w:hideMark/>
          </w:tcPr>
          <w:p w14:paraId="5479EC59"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10,323,357 </w:t>
            </w:r>
          </w:p>
        </w:tc>
        <w:tc>
          <w:tcPr>
            <w:tcW w:w="1400" w:type="dxa"/>
            <w:noWrap/>
            <w:hideMark/>
          </w:tcPr>
          <w:p w14:paraId="646CE81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13,236,524 </w:t>
            </w:r>
          </w:p>
        </w:tc>
        <w:tc>
          <w:tcPr>
            <w:tcW w:w="1400" w:type="dxa"/>
            <w:noWrap/>
            <w:hideMark/>
          </w:tcPr>
          <w:p w14:paraId="4111ECA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2,913,167 </w:t>
            </w:r>
          </w:p>
        </w:tc>
      </w:tr>
      <w:tr w:rsidR="00EE604F" w:rsidRPr="009F4236" w14:paraId="4CD04337"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AFB4D82" w14:textId="77777777" w:rsidR="00EE604F" w:rsidRPr="009F4236" w:rsidRDefault="00EE604F" w:rsidP="00541FCB">
            <w:pPr>
              <w:spacing w:before="0"/>
              <w:rPr>
                <w:szCs w:val="20"/>
              </w:rPr>
            </w:pPr>
            <w:r w:rsidRPr="009F4236">
              <w:rPr>
                <w:szCs w:val="20"/>
              </w:rPr>
              <w:t>Hawaii</w:t>
            </w:r>
          </w:p>
        </w:tc>
        <w:tc>
          <w:tcPr>
            <w:tcW w:w="1400" w:type="dxa"/>
            <w:noWrap/>
            <w:hideMark/>
          </w:tcPr>
          <w:p w14:paraId="45D964B2"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1,950,192 </w:t>
            </w:r>
          </w:p>
        </w:tc>
        <w:tc>
          <w:tcPr>
            <w:tcW w:w="1400" w:type="dxa"/>
            <w:noWrap/>
            <w:hideMark/>
          </w:tcPr>
          <w:p w14:paraId="3FF8CCD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1,923,613 </w:t>
            </w:r>
          </w:p>
        </w:tc>
        <w:tc>
          <w:tcPr>
            <w:tcW w:w="1400" w:type="dxa"/>
            <w:noWrap/>
            <w:hideMark/>
          </w:tcPr>
          <w:p w14:paraId="46D83013"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2,450,000 </w:t>
            </w:r>
          </w:p>
        </w:tc>
        <w:tc>
          <w:tcPr>
            <w:tcW w:w="1400" w:type="dxa"/>
            <w:noWrap/>
            <w:hideMark/>
          </w:tcPr>
          <w:p w14:paraId="6EB9110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526,387 </w:t>
            </w:r>
          </w:p>
        </w:tc>
      </w:tr>
      <w:tr w:rsidR="00EE604F" w:rsidRPr="009F4236" w14:paraId="42CA656F"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CAF7C01" w14:textId="77777777" w:rsidR="00EE604F" w:rsidRPr="009F4236" w:rsidRDefault="00EE604F" w:rsidP="00541FCB">
            <w:pPr>
              <w:spacing w:before="0"/>
              <w:rPr>
                <w:szCs w:val="20"/>
              </w:rPr>
            </w:pPr>
            <w:r w:rsidRPr="009F4236">
              <w:rPr>
                <w:szCs w:val="20"/>
              </w:rPr>
              <w:t>Idaho</w:t>
            </w:r>
          </w:p>
        </w:tc>
        <w:tc>
          <w:tcPr>
            <w:tcW w:w="1400" w:type="dxa"/>
            <w:noWrap/>
            <w:hideMark/>
          </w:tcPr>
          <w:p w14:paraId="2335293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1,951,268 </w:t>
            </w:r>
          </w:p>
        </w:tc>
        <w:tc>
          <w:tcPr>
            <w:tcW w:w="1400" w:type="dxa"/>
            <w:noWrap/>
            <w:hideMark/>
          </w:tcPr>
          <w:p w14:paraId="497A66A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1,924,202 </w:t>
            </w:r>
          </w:p>
        </w:tc>
        <w:tc>
          <w:tcPr>
            <w:tcW w:w="1400" w:type="dxa"/>
            <w:noWrap/>
            <w:hideMark/>
          </w:tcPr>
          <w:p w14:paraId="77C1592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2,476,799 </w:t>
            </w:r>
          </w:p>
        </w:tc>
        <w:tc>
          <w:tcPr>
            <w:tcW w:w="1400" w:type="dxa"/>
            <w:noWrap/>
            <w:hideMark/>
          </w:tcPr>
          <w:p w14:paraId="4F852ADE"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552,597 </w:t>
            </w:r>
          </w:p>
        </w:tc>
      </w:tr>
      <w:tr w:rsidR="00EE604F" w:rsidRPr="009F4236" w14:paraId="18496E85"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A2248B" w14:textId="77777777" w:rsidR="00EE604F" w:rsidRPr="009F4236" w:rsidRDefault="00EE604F" w:rsidP="00541FCB">
            <w:pPr>
              <w:spacing w:before="0"/>
              <w:rPr>
                <w:szCs w:val="20"/>
              </w:rPr>
            </w:pPr>
            <w:r w:rsidRPr="009F4236">
              <w:rPr>
                <w:szCs w:val="20"/>
              </w:rPr>
              <w:t>Illinois</w:t>
            </w:r>
          </w:p>
        </w:tc>
        <w:tc>
          <w:tcPr>
            <w:tcW w:w="1400" w:type="dxa"/>
            <w:noWrap/>
            <w:hideMark/>
          </w:tcPr>
          <w:p w14:paraId="0C60E4C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14,310,092 </w:t>
            </w:r>
          </w:p>
        </w:tc>
        <w:tc>
          <w:tcPr>
            <w:tcW w:w="1400" w:type="dxa"/>
            <w:noWrap/>
            <w:hideMark/>
          </w:tcPr>
          <w:p w14:paraId="7C36736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14,114,848 </w:t>
            </w:r>
          </w:p>
        </w:tc>
        <w:tc>
          <w:tcPr>
            <w:tcW w:w="1400" w:type="dxa"/>
            <w:noWrap/>
            <w:hideMark/>
          </w:tcPr>
          <w:p w14:paraId="4FF6E61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17,938,358 </w:t>
            </w:r>
          </w:p>
        </w:tc>
        <w:tc>
          <w:tcPr>
            <w:tcW w:w="1400" w:type="dxa"/>
            <w:noWrap/>
            <w:hideMark/>
          </w:tcPr>
          <w:p w14:paraId="4DE654A0"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3,823,510 </w:t>
            </w:r>
          </w:p>
        </w:tc>
      </w:tr>
      <w:tr w:rsidR="00EE604F" w:rsidRPr="009F4236" w14:paraId="612E3DDB"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21A979" w14:textId="77777777" w:rsidR="00EE604F" w:rsidRPr="009F4236" w:rsidRDefault="00EE604F" w:rsidP="00541FCB">
            <w:pPr>
              <w:spacing w:before="0"/>
              <w:rPr>
                <w:szCs w:val="20"/>
              </w:rPr>
            </w:pPr>
            <w:r w:rsidRPr="009F4236">
              <w:rPr>
                <w:szCs w:val="20"/>
              </w:rPr>
              <w:t>Indiana</w:t>
            </w:r>
          </w:p>
        </w:tc>
        <w:tc>
          <w:tcPr>
            <w:tcW w:w="1400" w:type="dxa"/>
            <w:noWrap/>
            <w:hideMark/>
          </w:tcPr>
          <w:p w14:paraId="2A6F79E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7,545,715 </w:t>
            </w:r>
          </w:p>
        </w:tc>
        <w:tc>
          <w:tcPr>
            <w:tcW w:w="1400" w:type="dxa"/>
            <w:noWrap/>
            <w:hideMark/>
          </w:tcPr>
          <w:p w14:paraId="11A4387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7,442,225 </w:t>
            </w:r>
          </w:p>
        </w:tc>
        <w:tc>
          <w:tcPr>
            <w:tcW w:w="1400" w:type="dxa"/>
            <w:noWrap/>
            <w:hideMark/>
          </w:tcPr>
          <w:p w14:paraId="6416BA6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9,483,957 </w:t>
            </w:r>
          </w:p>
        </w:tc>
        <w:tc>
          <w:tcPr>
            <w:tcW w:w="1400" w:type="dxa"/>
            <w:noWrap/>
            <w:hideMark/>
          </w:tcPr>
          <w:p w14:paraId="56FA738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2,041,732 </w:t>
            </w:r>
          </w:p>
        </w:tc>
      </w:tr>
      <w:tr w:rsidR="00EE604F" w:rsidRPr="009F4236" w14:paraId="168ADB4F" w14:textId="77777777" w:rsidTr="001539C7">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607EF86" w14:textId="77777777" w:rsidR="00EE604F" w:rsidRPr="009F4236" w:rsidRDefault="00EE604F" w:rsidP="00541FCB">
            <w:pPr>
              <w:spacing w:before="0"/>
              <w:rPr>
                <w:szCs w:val="20"/>
              </w:rPr>
            </w:pPr>
            <w:r w:rsidRPr="009F4236">
              <w:rPr>
                <w:szCs w:val="20"/>
              </w:rPr>
              <w:t>Iowa</w:t>
            </w:r>
          </w:p>
        </w:tc>
        <w:tc>
          <w:tcPr>
            <w:tcW w:w="1400" w:type="dxa"/>
            <w:noWrap/>
            <w:hideMark/>
          </w:tcPr>
          <w:p w14:paraId="397CAFE9"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4,160,314 </w:t>
            </w:r>
          </w:p>
        </w:tc>
        <w:tc>
          <w:tcPr>
            <w:tcW w:w="1400" w:type="dxa"/>
            <w:noWrap/>
            <w:hideMark/>
          </w:tcPr>
          <w:p w14:paraId="7F755B60"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4,108,544 </w:t>
            </w:r>
          </w:p>
        </w:tc>
        <w:tc>
          <w:tcPr>
            <w:tcW w:w="1400" w:type="dxa"/>
            <w:noWrap/>
            <w:hideMark/>
          </w:tcPr>
          <w:p w14:paraId="543F7AF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5,127,000 </w:t>
            </w:r>
          </w:p>
        </w:tc>
        <w:tc>
          <w:tcPr>
            <w:tcW w:w="1400" w:type="dxa"/>
            <w:noWrap/>
            <w:hideMark/>
          </w:tcPr>
          <w:p w14:paraId="225E4BB3"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1,018,456 </w:t>
            </w:r>
          </w:p>
        </w:tc>
      </w:tr>
      <w:tr w:rsidR="00EE604F" w:rsidRPr="009F4236" w14:paraId="70748EDD"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0C31E6" w14:textId="77777777" w:rsidR="00EE604F" w:rsidRPr="009F4236" w:rsidRDefault="00EE604F" w:rsidP="00541FCB">
            <w:pPr>
              <w:spacing w:before="0"/>
              <w:rPr>
                <w:szCs w:val="20"/>
              </w:rPr>
            </w:pPr>
            <w:r w:rsidRPr="009F4236">
              <w:rPr>
                <w:szCs w:val="20"/>
              </w:rPr>
              <w:t>Kansas</w:t>
            </w:r>
          </w:p>
        </w:tc>
        <w:tc>
          <w:tcPr>
            <w:tcW w:w="1400" w:type="dxa"/>
            <w:noWrap/>
            <w:hideMark/>
          </w:tcPr>
          <w:p w14:paraId="36E33A58"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3,356,733 </w:t>
            </w:r>
          </w:p>
        </w:tc>
        <w:tc>
          <w:tcPr>
            <w:tcW w:w="1400" w:type="dxa"/>
            <w:noWrap/>
            <w:hideMark/>
          </w:tcPr>
          <w:p w14:paraId="46420A2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3,311,674 </w:t>
            </w:r>
          </w:p>
        </w:tc>
        <w:tc>
          <w:tcPr>
            <w:tcW w:w="1400" w:type="dxa"/>
            <w:noWrap/>
            <w:hideMark/>
          </w:tcPr>
          <w:p w14:paraId="6E8B446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4,198,847 </w:t>
            </w:r>
          </w:p>
        </w:tc>
        <w:tc>
          <w:tcPr>
            <w:tcW w:w="1400" w:type="dxa"/>
            <w:noWrap/>
            <w:hideMark/>
          </w:tcPr>
          <w:p w14:paraId="6FCB973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887,173 </w:t>
            </w:r>
          </w:p>
        </w:tc>
      </w:tr>
      <w:tr w:rsidR="00EE604F" w:rsidRPr="009F4236" w14:paraId="1C892AFC"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299A08F" w14:textId="77777777" w:rsidR="00EE604F" w:rsidRPr="009F4236" w:rsidRDefault="00EE604F" w:rsidP="00541FCB">
            <w:pPr>
              <w:spacing w:before="0"/>
              <w:rPr>
                <w:szCs w:val="20"/>
              </w:rPr>
            </w:pPr>
            <w:r w:rsidRPr="009F4236">
              <w:rPr>
                <w:szCs w:val="20"/>
              </w:rPr>
              <w:t>Kentucky</w:t>
            </w:r>
          </w:p>
        </w:tc>
        <w:tc>
          <w:tcPr>
            <w:tcW w:w="1400" w:type="dxa"/>
            <w:noWrap/>
            <w:hideMark/>
          </w:tcPr>
          <w:p w14:paraId="1AB1538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5,217,533 </w:t>
            </w:r>
          </w:p>
        </w:tc>
        <w:tc>
          <w:tcPr>
            <w:tcW w:w="1400" w:type="dxa"/>
            <w:noWrap/>
            <w:hideMark/>
          </w:tcPr>
          <w:p w14:paraId="1FDF64F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5,146,201 </w:t>
            </w:r>
          </w:p>
        </w:tc>
        <w:tc>
          <w:tcPr>
            <w:tcW w:w="1400" w:type="dxa"/>
            <w:noWrap/>
            <w:hideMark/>
          </w:tcPr>
          <w:p w14:paraId="58317DF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6,551,212 </w:t>
            </w:r>
          </w:p>
        </w:tc>
        <w:tc>
          <w:tcPr>
            <w:tcW w:w="1400" w:type="dxa"/>
            <w:noWrap/>
            <w:hideMark/>
          </w:tcPr>
          <w:p w14:paraId="7DBB7BC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1,405,011 </w:t>
            </w:r>
          </w:p>
        </w:tc>
      </w:tr>
      <w:tr w:rsidR="00EE604F" w:rsidRPr="009F4236" w14:paraId="196067D4"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542D259" w14:textId="77777777" w:rsidR="00EE604F" w:rsidRPr="009F4236" w:rsidRDefault="00EE604F" w:rsidP="00541FCB">
            <w:pPr>
              <w:spacing w:before="0"/>
              <w:rPr>
                <w:szCs w:val="20"/>
              </w:rPr>
            </w:pPr>
            <w:r w:rsidRPr="009F4236">
              <w:rPr>
                <w:szCs w:val="20"/>
              </w:rPr>
              <w:t>Louisiana</w:t>
            </w:r>
          </w:p>
        </w:tc>
        <w:tc>
          <w:tcPr>
            <w:tcW w:w="1400" w:type="dxa"/>
            <w:noWrap/>
            <w:hideMark/>
          </w:tcPr>
          <w:p w14:paraId="7F8C812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5,175,016 </w:t>
            </w:r>
          </w:p>
        </w:tc>
        <w:tc>
          <w:tcPr>
            <w:tcW w:w="1400" w:type="dxa"/>
            <w:noWrap/>
            <w:hideMark/>
          </w:tcPr>
          <w:p w14:paraId="4C430FA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5,104,072 </w:t>
            </w:r>
          </w:p>
        </w:tc>
        <w:tc>
          <w:tcPr>
            <w:tcW w:w="1400" w:type="dxa"/>
            <w:noWrap/>
            <w:hideMark/>
          </w:tcPr>
          <w:p w14:paraId="43BB6D5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6,506,992 </w:t>
            </w:r>
          </w:p>
        </w:tc>
        <w:tc>
          <w:tcPr>
            <w:tcW w:w="1400" w:type="dxa"/>
            <w:noWrap/>
            <w:hideMark/>
          </w:tcPr>
          <w:p w14:paraId="085E013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1,402,920 </w:t>
            </w:r>
          </w:p>
        </w:tc>
      </w:tr>
      <w:tr w:rsidR="00EE604F" w:rsidRPr="009F4236" w14:paraId="595D6640"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7BFE3E" w14:textId="77777777" w:rsidR="00EE604F" w:rsidRPr="009F4236" w:rsidRDefault="00EE604F" w:rsidP="00541FCB">
            <w:pPr>
              <w:spacing w:before="0"/>
              <w:rPr>
                <w:szCs w:val="20"/>
              </w:rPr>
            </w:pPr>
            <w:r w:rsidRPr="009F4236">
              <w:rPr>
                <w:szCs w:val="20"/>
              </w:rPr>
              <w:t xml:space="preserve">Maine </w:t>
            </w:r>
          </w:p>
        </w:tc>
        <w:tc>
          <w:tcPr>
            <w:tcW w:w="1400" w:type="dxa"/>
            <w:noWrap/>
            <w:hideMark/>
          </w:tcPr>
          <w:p w14:paraId="09D55C4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1,950,398 </w:t>
            </w:r>
          </w:p>
        </w:tc>
        <w:tc>
          <w:tcPr>
            <w:tcW w:w="1400" w:type="dxa"/>
            <w:noWrap/>
            <w:hideMark/>
          </w:tcPr>
          <w:p w14:paraId="5941DBC5"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1,923,669 </w:t>
            </w:r>
          </w:p>
        </w:tc>
        <w:tc>
          <w:tcPr>
            <w:tcW w:w="1400" w:type="dxa"/>
            <w:noWrap/>
            <w:hideMark/>
          </w:tcPr>
          <w:p w14:paraId="4E98F573"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2,452,560 </w:t>
            </w:r>
          </w:p>
        </w:tc>
        <w:tc>
          <w:tcPr>
            <w:tcW w:w="1400" w:type="dxa"/>
            <w:noWrap/>
            <w:hideMark/>
          </w:tcPr>
          <w:p w14:paraId="5D0D114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528,891 </w:t>
            </w:r>
          </w:p>
        </w:tc>
      </w:tr>
      <w:tr w:rsidR="00EE604F" w:rsidRPr="009F4236" w14:paraId="58667D32" w14:textId="77777777" w:rsidTr="001539C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F2896B0" w14:textId="77777777" w:rsidR="00EE604F" w:rsidRPr="009F4236" w:rsidRDefault="00EE604F" w:rsidP="00541FCB">
            <w:pPr>
              <w:spacing w:before="0"/>
              <w:rPr>
                <w:szCs w:val="20"/>
              </w:rPr>
            </w:pPr>
            <w:r w:rsidRPr="009F4236">
              <w:rPr>
                <w:szCs w:val="20"/>
              </w:rPr>
              <w:t>Maryland</w:t>
            </w:r>
          </w:p>
        </w:tc>
        <w:tc>
          <w:tcPr>
            <w:tcW w:w="1400" w:type="dxa"/>
            <w:noWrap/>
            <w:hideMark/>
          </w:tcPr>
          <w:p w14:paraId="0329DE4B"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6,702,447 </w:t>
            </w:r>
          </w:p>
        </w:tc>
        <w:tc>
          <w:tcPr>
            <w:tcW w:w="1400" w:type="dxa"/>
            <w:noWrap/>
            <w:hideMark/>
          </w:tcPr>
          <w:p w14:paraId="78419C9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6,610,412 </w:t>
            </w:r>
          </w:p>
        </w:tc>
        <w:tc>
          <w:tcPr>
            <w:tcW w:w="1400" w:type="dxa"/>
            <w:noWrap/>
            <w:hideMark/>
          </w:tcPr>
          <w:p w14:paraId="08203ECC"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8,432,899 </w:t>
            </w:r>
          </w:p>
        </w:tc>
        <w:tc>
          <w:tcPr>
            <w:tcW w:w="1400" w:type="dxa"/>
            <w:noWrap/>
            <w:hideMark/>
          </w:tcPr>
          <w:p w14:paraId="5815D3A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1,822,487 </w:t>
            </w:r>
          </w:p>
        </w:tc>
      </w:tr>
      <w:tr w:rsidR="00EE604F" w:rsidRPr="009F4236" w14:paraId="492A1E7B"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EDDCFD6" w14:textId="77777777" w:rsidR="00EE604F" w:rsidRPr="009F4236" w:rsidRDefault="00EE604F" w:rsidP="00541FCB">
            <w:pPr>
              <w:spacing w:before="0"/>
              <w:rPr>
                <w:szCs w:val="20"/>
              </w:rPr>
            </w:pPr>
            <w:r w:rsidRPr="009F4236">
              <w:rPr>
                <w:szCs w:val="20"/>
              </w:rPr>
              <w:t>Massachusetts</w:t>
            </w:r>
          </w:p>
        </w:tc>
        <w:tc>
          <w:tcPr>
            <w:tcW w:w="1400" w:type="dxa"/>
            <w:noWrap/>
            <w:hideMark/>
          </w:tcPr>
          <w:p w14:paraId="4E7B3B6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8,102,122 </w:t>
            </w:r>
          </w:p>
        </w:tc>
        <w:tc>
          <w:tcPr>
            <w:tcW w:w="1400" w:type="dxa"/>
            <w:noWrap/>
            <w:hideMark/>
          </w:tcPr>
          <w:p w14:paraId="68A3BA02"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7,991,102 </w:t>
            </w:r>
          </w:p>
        </w:tc>
        <w:tc>
          <w:tcPr>
            <w:tcW w:w="1400" w:type="dxa"/>
            <w:noWrap/>
            <w:hideMark/>
          </w:tcPr>
          <w:p w14:paraId="6C23D0C4"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10,178,431 </w:t>
            </w:r>
          </w:p>
        </w:tc>
        <w:tc>
          <w:tcPr>
            <w:tcW w:w="1400" w:type="dxa"/>
            <w:noWrap/>
            <w:hideMark/>
          </w:tcPr>
          <w:p w14:paraId="350CDA94"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2,187,329 </w:t>
            </w:r>
          </w:p>
        </w:tc>
      </w:tr>
      <w:tr w:rsidR="00EE604F" w:rsidRPr="009F4236" w14:paraId="093C30AD"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FE02FCB" w14:textId="77777777" w:rsidR="00EE604F" w:rsidRPr="009F4236" w:rsidRDefault="00EE604F" w:rsidP="00541FCB">
            <w:pPr>
              <w:spacing w:before="0"/>
              <w:rPr>
                <w:szCs w:val="20"/>
              </w:rPr>
            </w:pPr>
            <w:r w:rsidRPr="009F4236">
              <w:rPr>
                <w:szCs w:val="20"/>
              </w:rPr>
              <w:t>Michigan</w:t>
            </w:r>
          </w:p>
        </w:tc>
        <w:tc>
          <w:tcPr>
            <w:tcW w:w="1400" w:type="dxa"/>
            <w:noWrap/>
            <w:hideMark/>
          </w:tcPr>
          <w:p w14:paraId="06967A28"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12,270,826 </w:t>
            </w:r>
          </w:p>
        </w:tc>
        <w:tc>
          <w:tcPr>
            <w:tcW w:w="1400" w:type="dxa"/>
            <w:noWrap/>
            <w:hideMark/>
          </w:tcPr>
          <w:p w14:paraId="55D90A4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12,102,532 </w:t>
            </w:r>
          </w:p>
        </w:tc>
        <w:tc>
          <w:tcPr>
            <w:tcW w:w="1400" w:type="dxa"/>
            <w:noWrap/>
            <w:hideMark/>
          </w:tcPr>
          <w:p w14:paraId="026D078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15,412,605 </w:t>
            </w:r>
          </w:p>
        </w:tc>
        <w:tc>
          <w:tcPr>
            <w:tcW w:w="1400" w:type="dxa"/>
            <w:noWrap/>
            <w:hideMark/>
          </w:tcPr>
          <w:p w14:paraId="2BC6EB4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3,310,073 </w:t>
            </w:r>
          </w:p>
        </w:tc>
      </w:tr>
      <w:tr w:rsidR="00EE604F" w:rsidRPr="009F4236" w14:paraId="29CDCDDE"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5242454" w14:textId="77777777" w:rsidR="00EE604F" w:rsidRPr="009F4236" w:rsidRDefault="00EE604F" w:rsidP="00541FCB">
            <w:pPr>
              <w:spacing w:before="0"/>
              <w:rPr>
                <w:szCs w:val="20"/>
              </w:rPr>
            </w:pPr>
            <w:r w:rsidRPr="009F4236">
              <w:rPr>
                <w:szCs w:val="20"/>
              </w:rPr>
              <w:t>Minnesota</w:t>
            </w:r>
          </w:p>
        </w:tc>
        <w:tc>
          <w:tcPr>
            <w:tcW w:w="1400" w:type="dxa"/>
            <w:noWrap/>
            <w:hideMark/>
          </w:tcPr>
          <w:p w14:paraId="36928F4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6,351,263 </w:t>
            </w:r>
          </w:p>
        </w:tc>
        <w:tc>
          <w:tcPr>
            <w:tcW w:w="1400" w:type="dxa"/>
            <w:noWrap/>
            <w:hideMark/>
          </w:tcPr>
          <w:p w14:paraId="2F9015D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6,263,425 </w:t>
            </w:r>
          </w:p>
        </w:tc>
        <w:tc>
          <w:tcPr>
            <w:tcW w:w="1400" w:type="dxa"/>
            <w:noWrap/>
            <w:hideMark/>
          </w:tcPr>
          <w:p w14:paraId="45A30B5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8,008,364 </w:t>
            </w:r>
          </w:p>
        </w:tc>
        <w:tc>
          <w:tcPr>
            <w:tcW w:w="1400" w:type="dxa"/>
            <w:noWrap/>
            <w:hideMark/>
          </w:tcPr>
          <w:p w14:paraId="1AF7A6F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1,744,939 </w:t>
            </w:r>
          </w:p>
        </w:tc>
      </w:tr>
      <w:tr w:rsidR="00EE604F" w:rsidRPr="009F4236" w14:paraId="50AEB80F"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75F7997" w14:textId="77777777" w:rsidR="00EE604F" w:rsidRPr="009F4236" w:rsidRDefault="00EE604F" w:rsidP="00541FCB">
            <w:pPr>
              <w:spacing w:before="0"/>
              <w:rPr>
                <w:szCs w:val="20"/>
              </w:rPr>
            </w:pPr>
            <w:r w:rsidRPr="009F4236">
              <w:rPr>
                <w:szCs w:val="20"/>
              </w:rPr>
              <w:t>Mississippi</w:t>
            </w:r>
          </w:p>
        </w:tc>
        <w:tc>
          <w:tcPr>
            <w:tcW w:w="1400" w:type="dxa"/>
            <w:noWrap/>
            <w:hideMark/>
          </w:tcPr>
          <w:p w14:paraId="04C87BB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3,384,266 </w:t>
            </w:r>
          </w:p>
        </w:tc>
        <w:tc>
          <w:tcPr>
            <w:tcW w:w="1400" w:type="dxa"/>
            <w:noWrap/>
            <w:hideMark/>
          </w:tcPr>
          <w:p w14:paraId="1A3DBCA5"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3,338,030 </w:t>
            </w:r>
          </w:p>
        </w:tc>
        <w:tc>
          <w:tcPr>
            <w:tcW w:w="1400" w:type="dxa"/>
            <w:noWrap/>
            <w:hideMark/>
          </w:tcPr>
          <w:p w14:paraId="4D7AD82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4,248,593 </w:t>
            </w:r>
          </w:p>
        </w:tc>
        <w:tc>
          <w:tcPr>
            <w:tcW w:w="1400" w:type="dxa"/>
            <w:noWrap/>
            <w:hideMark/>
          </w:tcPr>
          <w:p w14:paraId="7CC29A8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910,563 </w:t>
            </w:r>
          </w:p>
        </w:tc>
      </w:tr>
      <w:tr w:rsidR="00EE604F" w:rsidRPr="009F4236" w14:paraId="6D0CF4BB" w14:textId="77777777" w:rsidTr="001539C7">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D7E5E6" w14:textId="77777777" w:rsidR="00EE604F" w:rsidRPr="009F4236" w:rsidRDefault="00EE604F" w:rsidP="00541FCB">
            <w:pPr>
              <w:spacing w:before="0"/>
              <w:rPr>
                <w:szCs w:val="20"/>
              </w:rPr>
            </w:pPr>
            <w:r w:rsidRPr="009F4236">
              <w:rPr>
                <w:szCs w:val="20"/>
              </w:rPr>
              <w:t>Missouri</w:t>
            </w:r>
          </w:p>
        </w:tc>
        <w:tc>
          <w:tcPr>
            <w:tcW w:w="1400" w:type="dxa"/>
            <w:noWrap/>
            <w:hideMark/>
          </w:tcPr>
          <w:p w14:paraId="4A9B893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7,328,369 </w:t>
            </w:r>
          </w:p>
        </w:tc>
        <w:tc>
          <w:tcPr>
            <w:tcW w:w="1400" w:type="dxa"/>
            <w:noWrap/>
            <w:hideMark/>
          </w:tcPr>
          <w:p w14:paraId="4BEBC29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7,228,061 </w:t>
            </w:r>
          </w:p>
        </w:tc>
        <w:tc>
          <w:tcPr>
            <w:tcW w:w="1400" w:type="dxa"/>
            <w:noWrap/>
            <w:hideMark/>
          </w:tcPr>
          <w:p w14:paraId="2E95233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9,209,667 </w:t>
            </w:r>
          </w:p>
        </w:tc>
        <w:tc>
          <w:tcPr>
            <w:tcW w:w="1400" w:type="dxa"/>
            <w:noWrap/>
            <w:hideMark/>
          </w:tcPr>
          <w:p w14:paraId="2A75320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1,981,606 </w:t>
            </w:r>
          </w:p>
        </w:tc>
      </w:tr>
      <w:tr w:rsidR="00EE604F" w:rsidRPr="009F4236" w14:paraId="280B2031"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15A0FF" w14:textId="77777777" w:rsidR="00EE604F" w:rsidRPr="009F4236" w:rsidRDefault="00EE604F" w:rsidP="00541FCB">
            <w:pPr>
              <w:spacing w:before="0"/>
              <w:rPr>
                <w:szCs w:val="20"/>
              </w:rPr>
            </w:pPr>
            <w:r w:rsidRPr="009F4236">
              <w:rPr>
                <w:szCs w:val="20"/>
              </w:rPr>
              <w:t>Montana</w:t>
            </w:r>
          </w:p>
        </w:tc>
        <w:tc>
          <w:tcPr>
            <w:tcW w:w="1400" w:type="dxa"/>
            <w:noWrap/>
            <w:hideMark/>
          </w:tcPr>
          <w:p w14:paraId="49CE223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1,950,192 </w:t>
            </w:r>
          </w:p>
        </w:tc>
        <w:tc>
          <w:tcPr>
            <w:tcW w:w="1400" w:type="dxa"/>
            <w:noWrap/>
            <w:hideMark/>
          </w:tcPr>
          <w:p w14:paraId="0404629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1,923,613 </w:t>
            </w:r>
          </w:p>
        </w:tc>
        <w:tc>
          <w:tcPr>
            <w:tcW w:w="1400" w:type="dxa"/>
            <w:noWrap/>
            <w:hideMark/>
          </w:tcPr>
          <w:p w14:paraId="3746177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2,450,000 </w:t>
            </w:r>
          </w:p>
        </w:tc>
        <w:tc>
          <w:tcPr>
            <w:tcW w:w="1400" w:type="dxa"/>
            <w:noWrap/>
            <w:hideMark/>
          </w:tcPr>
          <w:p w14:paraId="16FDF77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526,387 </w:t>
            </w:r>
          </w:p>
        </w:tc>
      </w:tr>
      <w:tr w:rsidR="00EE604F" w:rsidRPr="009F4236" w14:paraId="1D19BF7E"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DEC5BA" w14:textId="77777777" w:rsidR="00EE604F" w:rsidRPr="009F4236" w:rsidRDefault="00EE604F" w:rsidP="00541FCB">
            <w:pPr>
              <w:spacing w:before="0"/>
              <w:rPr>
                <w:szCs w:val="20"/>
              </w:rPr>
            </w:pPr>
            <w:r w:rsidRPr="009F4236">
              <w:rPr>
                <w:szCs w:val="20"/>
              </w:rPr>
              <w:t>Nebraska</w:t>
            </w:r>
          </w:p>
        </w:tc>
        <w:tc>
          <w:tcPr>
            <w:tcW w:w="1400" w:type="dxa"/>
            <w:noWrap/>
            <w:hideMark/>
          </w:tcPr>
          <w:p w14:paraId="765446C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2,243,105 </w:t>
            </w:r>
          </w:p>
        </w:tc>
        <w:tc>
          <w:tcPr>
            <w:tcW w:w="1400" w:type="dxa"/>
            <w:noWrap/>
            <w:hideMark/>
          </w:tcPr>
          <w:p w14:paraId="1A2D760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2,213,587 </w:t>
            </w:r>
          </w:p>
        </w:tc>
        <w:tc>
          <w:tcPr>
            <w:tcW w:w="1400" w:type="dxa"/>
            <w:noWrap/>
            <w:hideMark/>
          </w:tcPr>
          <w:p w14:paraId="5D15A3B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2,793,141 </w:t>
            </w:r>
          </w:p>
        </w:tc>
        <w:tc>
          <w:tcPr>
            <w:tcW w:w="1400" w:type="dxa"/>
            <w:noWrap/>
            <w:hideMark/>
          </w:tcPr>
          <w:p w14:paraId="22366DA9"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579,554 </w:t>
            </w:r>
          </w:p>
        </w:tc>
      </w:tr>
      <w:tr w:rsidR="00EE604F" w:rsidRPr="009F4236" w14:paraId="7F94E67A"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D4091B" w14:textId="77777777" w:rsidR="00EE604F" w:rsidRPr="009F4236" w:rsidRDefault="00EE604F" w:rsidP="00541FCB">
            <w:pPr>
              <w:spacing w:before="0"/>
              <w:rPr>
                <w:szCs w:val="20"/>
              </w:rPr>
            </w:pPr>
            <w:r w:rsidRPr="009F4236">
              <w:rPr>
                <w:szCs w:val="20"/>
              </w:rPr>
              <w:t>Nevada</w:t>
            </w:r>
          </w:p>
        </w:tc>
        <w:tc>
          <w:tcPr>
            <w:tcW w:w="1400" w:type="dxa"/>
            <w:noWrap/>
            <w:hideMark/>
          </w:tcPr>
          <w:p w14:paraId="046E43D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3,342,201 </w:t>
            </w:r>
          </w:p>
        </w:tc>
        <w:tc>
          <w:tcPr>
            <w:tcW w:w="1400" w:type="dxa"/>
            <w:noWrap/>
            <w:hideMark/>
          </w:tcPr>
          <w:p w14:paraId="152CC89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3,295,924 </w:t>
            </w:r>
          </w:p>
        </w:tc>
        <w:tc>
          <w:tcPr>
            <w:tcW w:w="1400" w:type="dxa"/>
            <w:noWrap/>
            <w:hideMark/>
          </w:tcPr>
          <w:p w14:paraId="7218725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4,233,697 </w:t>
            </w:r>
          </w:p>
        </w:tc>
        <w:tc>
          <w:tcPr>
            <w:tcW w:w="1400" w:type="dxa"/>
            <w:noWrap/>
            <w:hideMark/>
          </w:tcPr>
          <w:p w14:paraId="2EE76ED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937,773 </w:t>
            </w:r>
          </w:p>
        </w:tc>
      </w:tr>
      <w:tr w:rsidR="00EE604F" w:rsidRPr="009F4236" w14:paraId="4F33B99E"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5AE07E" w14:textId="77777777" w:rsidR="00EE604F" w:rsidRPr="009F4236" w:rsidRDefault="00EE604F" w:rsidP="00541FCB">
            <w:pPr>
              <w:spacing w:before="0"/>
              <w:rPr>
                <w:szCs w:val="20"/>
              </w:rPr>
            </w:pPr>
            <w:r w:rsidRPr="009F4236">
              <w:rPr>
                <w:szCs w:val="20"/>
              </w:rPr>
              <w:t>New Hampshire</w:t>
            </w:r>
          </w:p>
        </w:tc>
        <w:tc>
          <w:tcPr>
            <w:tcW w:w="1400" w:type="dxa"/>
            <w:noWrap/>
            <w:hideMark/>
          </w:tcPr>
          <w:p w14:paraId="4F62F32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1,950,192 </w:t>
            </w:r>
          </w:p>
        </w:tc>
        <w:tc>
          <w:tcPr>
            <w:tcW w:w="1400" w:type="dxa"/>
            <w:noWrap/>
            <w:hideMark/>
          </w:tcPr>
          <w:p w14:paraId="2216ED8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1,923,613 </w:t>
            </w:r>
          </w:p>
        </w:tc>
        <w:tc>
          <w:tcPr>
            <w:tcW w:w="1400" w:type="dxa"/>
            <w:noWrap/>
            <w:hideMark/>
          </w:tcPr>
          <w:p w14:paraId="64A3C72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2,450,000 </w:t>
            </w:r>
          </w:p>
        </w:tc>
        <w:tc>
          <w:tcPr>
            <w:tcW w:w="1400" w:type="dxa"/>
            <w:noWrap/>
            <w:hideMark/>
          </w:tcPr>
          <w:p w14:paraId="7A1D402B"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526,387 </w:t>
            </w:r>
          </w:p>
        </w:tc>
      </w:tr>
      <w:tr w:rsidR="00EE604F" w:rsidRPr="009F4236" w14:paraId="37CE28D2" w14:textId="77777777" w:rsidTr="001539C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64AFF4" w14:textId="77777777" w:rsidR="00EE604F" w:rsidRPr="009F4236" w:rsidRDefault="00EE604F" w:rsidP="00541FCB">
            <w:pPr>
              <w:spacing w:before="0"/>
              <w:rPr>
                <w:szCs w:val="20"/>
              </w:rPr>
            </w:pPr>
            <w:r w:rsidRPr="009F4236">
              <w:rPr>
                <w:szCs w:val="20"/>
              </w:rPr>
              <w:t>New Jersey</w:t>
            </w:r>
          </w:p>
        </w:tc>
        <w:tc>
          <w:tcPr>
            <w:tcW w:w="1400" w:type="dxa"/>
            <w:noWrap/>
            <w:hideMark/>
          </w:tcPr>
          <w:p w14:paraId="47BED70B"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10,381,817 </w:t>
            </w:r>
          </w:p>
        </w:tc>
        <w:tc>
          <w:tcPr>
            <w:tcW w:w="1400" w:type="dxa"/>
            <w:noWrap/>
            <w:hideMark/>
          </w:tcPr>
          <w:p w14:paraId="7F4C8BB2"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10,241,013 </w:t>
            </w:r>
          </w:p>
        </w:tc>
        <w:tc>
          <w:tcPr>
            <w:tcW w:w="1400" w:type="dxa"/>
            <w:noWrap/>
            <w:hideMark/>
          </w:tcPr>
          <w:p w14:paraId="36982F8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13,012,603 </w:t>
            </w:r>
          </w:p>
        </w:tc>
        <w:tc>
          <w:tcPr>
            <w:tcW w:w="1400" w:type="dxa"/>
            <w:noWrap/>
            <w:hideMark/>
          </w:tcPr>
          <w:p w14:paraId="07648EF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2,771,590 </w:t>
            </w:r>
          </w:p>
        </w:tc>
      </w:tr>
      <w:tr w:rsidR="00EE604F" w:rsidRPr="009F4236" w14:paraId="62FE1106"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00E0DE" w14:textId="77777777" w:rsidR="00EE604F" w:rsidRPr="009F4236" w:rsidRDefault="00EE604F" w:rsidP="00541FCB">
            <w:pPr>
              <w:spacing w:before="0"/>
              <w:rPr>
                <w:szCs w:val="20"/>
              </w:rPr>
            </w:pPr>
            <w:r w:rsidRPr="009F4236">
              <w:rPr>
                <w:szCs w:val="20"/>
              </w:rPr>
              <w:t>New Mexico</w:t>
            </w:r>
          </w:p>
        </w:tc>
        <w:tc>
          <w:tcPr>
            <w:tcW w:w="1400" w:type="dxa"/>
            <w:noWrap/>
            <w:hideMark/>
          </w:tcPr>
          <w:p w14:paraId="6BBFAA05"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2,503,304 </w:t>
            </w:r>
          </w:p>
        </w:tc>
        <w:tc>
          <w:tcPr>
            <w:tcW w:w="1400" w:type="dxa"/>
            <w:noWrap/>
            <w:hideMark/>
          </w:tcPr>
          <w:p w14:paraId="32EA67F2"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2,468,890 </w:t>
            </w:r>
          </w:p>
        </w:tc>
        <w:tc>
          <w:tcPr>
            <w:tcW w:w="1400" w:type="dxa"/>
            <w:noWrap/>
            <w:hideMark/>
          </w:tcPr>
          <w:p w14:paraId="65A2789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3,151,455 </w:t>
            </w:r>
          </w:p>
        </w:tc>
        <w:tc>
          <w:tcPr>
            <w:tcW w:w="1400" w:type="dxa"/>
            <w:noWrap/>
            <w:hideMark/>
          </w:tcPr>
          <w:p w14:paraId="24F841B9"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682,565 </w:t>
            </w:r>
          </w:p>
        </w:tc>
      </w:tr>
      <w:tr w:rsidR="00EE604F" w:rsidRPr="009F4236" w14:paraId="34E98D41"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7E00392" w14:textId="77777777" w:rsidR="00EE604F" w:rsidRPr="009F4236" w:rsidRDefault="00EE604F" w:rsidP="00541FCB">
            <w:pPr>
              <w:spacing w:before="0"/>
              <w:rPr>
                <w:szCs w:val="20"/>
              </w:rPr>
            </w:pPr>
            <w:r w:rsidRPr="009F4236">
              <w:rPr>
                <w:szCs w:val="20"/>
              </w:rPr>
              <w:t>New York</w:t>
            </w:r>
          </w:p>
        </w:tc>
        <w:tc>
          <w:tcPr>
            <w:tcW w:w="1400" w:type="dxa"/>
            <w:noWrap/>
            <w:hideMark/>
          </w:tcPr>
          <w:p w14:paraId="77F5E38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23,733,172 </w:t>
            </w:r>
          </w:p>
        </w:tc>
        <w:tc>
          <w:tcPr>
            <w:tcW w:w="1400" w:type="dxa"/>
            <w:noWrap/>
            <w:hideMark/>
          </w:tcPr>
          <w:p w14:paraId="2F27D7E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23,422,092 </w:t>
            </w:r>
          </w:p>
        </w:tc>
        <w:tc>
          <w:tcPr>
            <w:tcW w:w="1400" w:type="dxa"/>
            <w:noWrap/>
            <w:hideMark/>
          </w:tcPr>
          <w:p w14:paraId="269211E2"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29,530,313 </w:t>
            </w:r>
          </w:p>
        </w:tc>
        <w:tc>
          <w:tcPr>
            <w:tcW w:w="1400" w:type="dxa"/>
            <w:noWrap/>
            <w:hideMark/>
          </w:tcPr>
          <w:p w14:paraId="4CC4CC9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6,108,221 </w:t>
            </w:r>
          </w:p>
        </w:tc>
      </w:tr>
      <w:tr w:rsidR="00EE604F" w:rsidRPr="009F4236" w14:paraId="20E98643"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EDCCCA1" w14:textId="77777777" w:rsidR="00EE604F" w:rsidRPr="009F4236" w:rsidRDefault="00EE604F" w:rsidP="00541FCB">
            <w:pPr>
              <w:spacing w:before="0"/>
              <w:rPr>
                <w:szCs w:val="20"/>
              </w:rPr>
            </w:pPr>
            <w:r w:rsidRPr="009F4236">
              <w:rPr>
                <w:szCs w:val="20"/>
              </w:rPr>
              <w:lastRenderedPageBreak/>
              <w:t>North Carolina</w:t>
            </w:r>
          </w:p>
        </w:tc>
        <w:tc>
          <w:tcPr>
            <w:tcW w:w="1400" w:type="dxa"/>
            <w:noWrap/>
            <w:hideMark/>
          </w:tcPr>
          <w:p w14:paraId="77A32A6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11,857,614 </w:t>
            </w:r>
          </w:p>
        </w:tc>
        <w:tc>
          <w:tcPr>
            <w:tcW w:w="1400" w:type="dxa"/>
            <w:noWrap/>
            <w:hideMark/>
          </w:tcPr>
          <w:p w14:paraId="499EC39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11,693,304 </w:t>
            </w:r>
          </w:p>
        </w:tc>
        <w:tc>
          <w:tcPr>
            <w:tcW w:w="1400" w:type="dxa"/>
            <w:noWrap/>
            <w:hideMark/>
          </w:tcPr>
          <w:p w14:paraId="6AC2D37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14,978,848 </w:t>
            </w:r>
          </w:p>
        </w:tc>
        <w:tc>
          <w:tcPr>
            <w:tcW w:w="1400" w:type="dxa"/>
            <w:noWrap/>
            <w:hideMark/>
          </w:tcPr>
          <w:p w14:paraId="4F378B5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3,285,544 </w:t>
            </w:r>
          </w:p>
        </w:tc>
      </w:tr>
      <w:tr w:rsidR="00EE604F" w:rsidRPr="009F4236" w14:paraId="5095EF27"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D08345" w14:textId="77777777" w:rsidR="00EE604F" w:rsidRPr="009F4236" w:rsidRDefault="00EE604F" w:rsidP="00541FCB">
            <w:pPr>
              <w:spacing w:before="0"/>
              <w:rPr>
                <w:szCs w:val="20"/>
              </w:rPr>
            </w:pPr>
            <w:r w:rsidRPr="009F4236">
              <w:rPr>
                <w:szCs w:val="20"/>
              </w:rPr>
              <w:t>North Dakota</w:t>
            </w:r>
          </w:p>
        </w:tc>
        <w:tc>
          <w:tcPr>
            <w:tcW w:w="1400" w:type="dxa"/>
            <w:noWrap/>
            <w:hideMark/>
          </w:tcPr>
          <w:p w14:paraId="0F48BA1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1,950,192 </w:t>
            </w:r>
          </w:p>
        </w:tc>
        <w:tc>
          <w:tcPr>
            <w:tcW w:w="1400" w:type="dxa"/>
            <w:noWrap/>
            <w:hideMark/>
          </w:tcPr>
          <w:p w14:paraId="7418F8B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1,923,613 </w:t>
            </w:r>
          </w:p>
        </w:tc>
        <w:tc>
          <w:tcPr>
            <w:tcW w:w="1400" w:type="dxa"/>
            <w:noWrap/>
            <w:hideMark/>
          </w:tcPr>
          <w:p w14:paraId="7D0BAE25"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2,450,000 </w:t>
            </w:r>
          </w:p>
        </w:tc>
        <w:tc>
          <w:tcPr>
            <w:tcW w:w="1400" w:type="dxa"/>
            <w:noWrap/>
            <w:hideMark/>
          </w:tcPr>
          <w:p w14:paraId="4424BDE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526,387 </w:t>
            </w:r>
          </w:p>
        </w:tc>
      </w:tr>
      <w:tr w:rsidR="00EE604F" w:rsidRPr="009F4236" w14:paraId="5DAD6D3C" w14:textId="77777777" w:rsidTr="001539C7">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0499C4" w14:textId="77777777" w:rsidR="00EE604F" w:rsidRPr="009F4236" w:rsidRDefault="00EE604F" w:rsidP="00541FCB">
            <w:pPr>
              <w:spacing w:before="0"/>
              <w:rPr>
                <w:szCs w:val="20"/>
              </w:rPr>
            </w:pPr>
            <w:r w:rsidRPr="009F4236">
              <w:rPr>
                <w:szCs w:val="20"/>
              </w:rPr>
              <w:t>Ohio</w:t>
            </w:r>
          </w:p>
        </w:tc>
        <w:tc>
          <w:tcPr>
            <w:tcW w:w="1400" w:type="dxa"/>
            <w:noWrap/>
            <w:hideMark/>
          </w:tcPr>
          <w:p w14:paraId="028BAB94"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14,243,007 </w:t>
            </w:r>
          </w:p>
        </w:tc>
        <w:tc>
          <w:tcPr>
            <w:tcW w:w="1400" w:type="dxa"/>
            <w:noWrap/>
            <w:hideMark/>
          </w:tcPr>
          <w:p w14:paraId="4342092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14,048,155 </w:t>
            </w:r>
          </w:p>
        </w:tc>
        <w:tc>
          <w:tcPr>
            <w:tcW w:w="1400" w:type="dxa"/>
            <w:noWrap/>
            <w:hideMark/>
          </w:tcPr>
          <w:p w14:paraId="57662CC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17,872,020 </w:t>
            </w:r>
          </w:p>
        </w:tc>
        <w:tc>
          <w:tcPr>
            <w:tcW w:w="1400" w:type="dxa"/>
            <w:noWrap/>
            <w:hideMark/>
          </w:tcPr>
          <w:p w14:paraId="05D1D38D"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3,823,865 </w:t>
            </w:r>
          </w:p>
        </w:tc>
      </w:tr>
      <w:tr w:rsidR="00EE604F" w:rsidRPr="009F4236" w14:paraId="639FAEEA"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1448CA8" w14:textId="77777777" w:rsidR="00EE604F" w:rsidRPr="009F4236" w:rsidRDefault="00EE604F" w:rsidP="00541FCB">
            <w:pPr>
              <w:spacing w:before="0"/>
              <w:rPr>
                <w:szCs w:val="20"/>
              </w:rPr>
            </w:pPr>
            <w:r w:rsidRPr="009F4236">
              <w:rPr>
                <w:szCs w:val="20"/>
              </w:rPr>
              <w:t>Oklahoma</w:t>
            </w:r>
          </w:p>
        </w:tc>
        <w:tc>
          <w:tcPr>
            <w:tcW w:w="1400" w:type="dxa"/>
            <w:noWrap/>
            <w:hideMark/>
          </w:tcPr>
          <w:p w14:paraId="1DD4FE85"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4,389,631 </w:t>
            </w:r>
          </w:p>
        </w:tc>
        <w:tc>
          <w:tcPr>
            <w:tcW w:w="1400" w:type="dxa"/>
            <w:noWrap/>
            <w:hideMark/>
          </w:tcPr>
          <w:p w14:paraId="0F3506F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4,329,735 </w:t>
            </w:r>
          </w:p>
        </w:tc>
        <w:tc>
          <w:tcPr>
            <w:tcW w:w="1400" w:type="dxa"/>
            <w:noWrap/>
            <w:hideMark/>
          </w:tcPr>
          <w:p w14:paraId="0058F29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5,514,033 </w:t>
            </w:r>
          </w:p>
        </w:tc>
        <w:tc>
          <w:tcPr>
            <w:tcW w:w="1400" w:type="dxa"/>
            <w:noWrap/>
            <w:hideMark/>
          </w:tcPr>
          <w:p w14:paraId="6F607CC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1,184,298 </w:t>
            </w:r>
          </w:p>
        </w:tc>
      </w:tr>
      <w:tr w:rsidR="00EE604F" w:rsidRPr="009F4236" w14:paraId="190C6129"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064052" w14:textId="77777777" w:rsidR="00EE604F" w:rsidRPr="009F4236" w:rsidRDefault="00EE604F" w:rsidP="00541FCB">
            <w:pPr>
              <w:spacing w:before="0"/>
              <w:rPr>
                <w:szCs w:val="20"/>
              </w:rPr>
            </w:pPr>
            <w:r w:rsidRPr="009F4236">
              <w:rPr>
                <w:szCs w:val="20"/>
              </w:rPr>
              <w:t>Oregon</w:t>
            </w:r>
          </w:p>
        </w:tc>
        <w:tc>
          <w:tcPr>
            <w:tcW w:w="1400" w:type="dxa"/>
            <w:noWrap/>
            <w:hideMark/>
          </w:tcPr>
          <w:p w14:paraId="0ADE403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5,156,499 </w:t>
            </w:r>
          </w:p>
        </w:tc>
        <w:tc>
          <w:tcPr>
            <w:tcW w:w="1400" w:type="dxa"/>
            <w:noWrap/>
            <w:hideMark/>
          </w:tcPr>
          <w:p w14:paraId="0B51465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5,085,422 </w:t>
            </w:r>
          </w:p>
        </w:tc>
        <w:tc>
          <w:tcPr>
            <w:tcW w:w="1400" w:type="dxa"/>
            <w:noWrap/>
            <w:hideMark/>
          </w:tcPr>
          <w:p w14:paraId="48040AA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6,487,252 </w:t>
            </w:r>
          </w:p>
        </w:tc>
        <w:tc>
          <w:tcPr>
            <w:tcW w:w="1400" w:type="dxa"/>
            <w:noWrap/>
            <w:hideMark/>
          </w:tcPr>
          <w:p w14:paraId="5E19A644"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1,401,830 </w:t>
            </w:r>
          </w:p>
        </w:tc>
      </w:tr>
      <w:tr w:rsidR="00EE604F" w:rsidRPr="009F4236" w14:paraId="22CB3959"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F82F4D" w14:textId="77777777" w:rsidR="00EE604F" w:rsidRPr="009F4236" w:rsidRDefault="00EE604F" w:rsidP="00541FCB">
            <w:pPr>
              <w:spacing w:before="0"/>
              <w:rPr>
                <w:szCs w:val="20"/>
              </w:rPr>
            </w:pPr>
            <w:r w:rsidRPr="009F4236">
              <w:rPr>
                <w:szCs w:val="20"/>
              </w:rPr>
              <w:t>Pennsylvania</w:t>
            </w:r>
          </w:p>
        </w:tc>
        <w:tc>
          <w:tcPr>
            <w:tcW w:w="1400" w:type="dxa"/>
            <w:noWrap/>
            <w:hideMark/>
          </w:tcPr>
          <w:p w14:paraId="6E3B426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17,468,983 </w:t>
            </w:r>
          </w:p>
        </w:tc>
        <w:tc>
          <w:tcPr>
            <w:tcW w:w="1400" w:type="dxa"/>
            <w:noWrap/>
            <w:hideMark/>
          </w:tcPr>
          <w:p w14:paraId="727095A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17,243,875 </w:t>
            </w:r>
          </w:p>
        </w:tc>
        <w:tc>
          <w:tcPr>
            <w:tcW w:w="1400" w:type="dxa"/>
            <w:noWrap/>
            <w:hideMark/>
          </w:tcPr>
          <w:p w14:paraId="642944B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21,657,167 </w:t>
            </w:r>
          </w:p>
        </w:tc>
        <w:tc>
          <w:tcPr>
            <w:tcW w:w="1400" w:type="dxa"/>
            <w:noWrap/>
            <w:hideMark/>
          </w:tcPr>
          <w:p w14:paraId="1E3CEFE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4,413,292 </w:t>
            </w:r>
          </w:p>
        </w:tc>
      </w:tr>
      <w:tr w:rsidR="00EE604F" w:rsidRPr="009F4236" w14:paraId="1A870194"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63BE0E" w14:textId="77777777" w:rsidR="00EE604F" w:rsidRPr="009F4236" w:rsidRDefault="00EE604F" w:rsidP="00541FCB">
            <w:pPr>
              <w:spacing w:before="0"/>
              <w:rPr>
                <w:szCs w:val="20"/>
              </w:rPr>
            </w:pPr>
            <w:r w:rsidRPr="009F4236">
              <w:rPr>
                <w:szCs w:val="20"/>
              </w:rPr>
              <w:t>Rhode Island</w:t>
            </w:r>
          </w:p>
        </w:tc>
        <w:tc>
          <w:tcPr>
            <w:tcW w:w="1400" w:type="dxa"/>
            <w:noWrap/>
            <w:hideMark/>
          </w:tcPr>
          <w:p w14:paraId="327F1E2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1,950,192 </w:t>
            </w:r>
          </w:p>
        </w:tc>
        <w:tc>
          <w:tcPr>
            <w:tcW w:w="1400" w:type="dxa"/>
            <w:noWrap/>
            <w:hideMark/>
          </w:tcPr>
          <w:p w14:paraId="51B50D7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1,923,613 </w:t>
            </w:r>
          </w:p>
        </w:tc>
        <w:tc>
          <w:tcPr>
            <w:tcW w:w="1400" w:type="dxa"/>
            <w:noWrap/>
            <w:hideMark/>
          </w:tcPr>
          <w:p w14:paraId="29D38B9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2,450,000 </w:t>
            </w:r>
          </w:p>
        </w:tc>
        <w:tc>
          <w:tcPr>
            <w:tcW w:w="1400" w:type="dxa"/>
            <w:noWrap/>
            <w:hideMark/>
          </w:tcPr>
          <w:p w14:paraId="339FF50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526,387 </w:t>
            </w:r>
          </w:p>
        </w:tc>
      </w:tr>
      <w:tr w:rsidR="00EE604F" w:rsidRPr="009F4236" w14:paraId="6B682718" w14:textId="77777777" w:rsidTr="001539C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85458EA" w14:textId="77777777" w:rsidR="00EE604F" w:rsidRPr="009F4236" w:rsidRDefault="00EE604F" w:rsidP="00541FCB">
            <w:pPr>
              <w:spacing w:before="0"/>
              <w:rPr>
                <w:szCs w:val="20"/>
              </w:rPr>
            </w:pPr>
            <w:r w:rsidRPr="009F4236">
              <w:rPr>
                <w:szCs w:val="20"/>
              </w:rPr>
              <w:t>South Carolina</w:t>
            </w:r>
          </w:p>
        </w:tc>
        <w:tc>
          <w:tcPr>
            <w:tcW w:w="1400" w:type="dxa"/>
            <w:noWrap/>
            <w:hideMark/>
          </w:tcPr>
          <w:p w14:paraId="66E3F42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6,242,730 </w:t>
            </w:r>
          </w:p>
        </w:tc>
        <w:tc>
          <w:tcPr>
            <w:tcW w:w="1400" w:type="dxa"/>
            <w:noWrap/>
            <w:hideMark/>
          </w:tcPr>
          <w:p w14:paraId="521A72A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6,155,892 </w:t>
            </w:r>
          </w:p>
        </w:tc>
        <w:tc>
          <w:tcPr>
            <w:tcW w:w="1400" w:type="dxa"/>
            <w:noWrap/>
            <w:hideMark/>
          </w:tcPr>
          <w:p w14:paraId="5BAC6AF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7,904,339 </w:t>
            </w:r>
          </w:p>
        </w:tc>
        <w:tc>
          <w:tcPr>
            <w:tcW w:w="1400" w:type="dxa"/>
            <w:noWrap/>
            <w:hideMark/>
          </w:tcPr>
          <w:p w14:paraId="009190A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1,748,447 </w:t>
            </w:r>
          </w:p>
        </w:tc>
      </w:tr>
      <w:tr w:rsidR="00EE604F" w:rsidRPr="009F4236" w14:paraId="12FF0775"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5B0B34B" w14:textId="77777777" w:rsidR="00EE604F" w:rsidRPr="009F4236" w:rsidRDefault="00EE604F" w:rsidP="00541FCB">
            <w:pPr>
              <w:spacing w:before="0"/>
              <w:rPr>
                <w:szCs w:val="20"/>
              </w:rPr>
            </w:pPr>
            <w:r w:rsidRPr="009F4236">
              <w:rPr>
                <w:szCs w:val="20"/>
              </w:rPr>
              <w:t>South Dakota</w:t>
            </w:r>
          </w:p>
        </w:tc>
        <w:tc>
          <w:tcPr>
            <w:tcW w:w="1400" w:type="dxa"/>
            <w:noWrap/>
            <w:hideMark/>
          </w:tcPr>
          <w:p w14:paraId="36DAEEBB"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1,950,192 </w:t>
            </w:r>
          </w:p>
        </w:tc>
        <w:tc>
          <w:tcPr>
            <w:tcW w:w="1400" w:type="dxa"/>
            <w:noWrap/>
            <w:hideMark/>
          </w:tcPr>
          <w:p w14:paraId="08055567"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1,923,613 </w:t>
            </w:r>
          </w:p>
        </w:tc>
        <w:tc>
          <w:tcPr>
            <w:tcW w:w="1400" w:type="dxa"/>
            <w:noWrap/>
            <w:hideMark/>
          </w:tcPr>
          <w:p w14:paraId="4FA9FF3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2,450,000 </w:t>
            </w:r>
          </w:p>
        </w:tc>
        <w:tc>
          <w:tcPr>
            <w:tcW w:w="1400" w:type="dxa"/>
            <w:noWrap/>
            <w:hideMark/>
          </w:tcPr>
          <w:p w14:paraId="47B201E2"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526,387 </w:t>
            </w:r>
          </w:p>
        </w:tc>
      </w:tr>
      <w:tr w:rsidR="00EE604F" w:rsidRPr="009F4236" w14:paraId="2A5DC7FB"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CDCA80" w14:textId="77777777" w:rsidR="00EE604F" w:rsidRPr="009F4236" w:rsidRDefault="00EE604F" w:rsidP="00541FCB">
            <w:pPr>
              <w:spacing w:before="0"/>
              <w:rPr>
                <w:szCs w:val="20"/>
              </w:rPr>
            </w:pPr>
            <w:r w:rsidRPr="009F4236">
              <w:rPr>
                <w:szCs w:val="20"/>
              </w:rPr>
              <w:t>Tennessee</w:t>
            </w:r>
          </w:p>
        </w:tc>
        <w:tc>
          <w:tcPr>
            <w:tcW w:w="1400" w:type="dxa"/>
            <w:noWrap/>
            <w:hideMark/>
          </w:tcPr>
          <w:p w14:paraId="5DDE76C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7,853,246 </w:t>
            </w:r>
          </w:p>
        </w:tc>
        <w:tc>
          <w:tcPr>
            <w:tcW w:w="1400" w:type="dxa"/>
            <w:noWrap/>
            <w:hideMark/>
          </w:tcPr>
          <w:p w14:paraId="3A7F87C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7,745,538 </w:t>
            </w:r>
          </w:p>
        </w:tc>
        <w:tc>
          <w:tcPr>
            <w:tcW w:w="1400" w:type="dxa"/>
            <w:noWrap/>
            <w:hideMark/>
          </w:tcPr>
          <w:p w14:paraId="4989F008"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9,888,582 </w:t>
            </w:r>
          </w:p>
        </w:tc>
        <w:tc>
          <w:tcPr>
            <w:tcW w:w="1400" w:type="dxa"/>
            <w:noWrap/>
            <w:hideMark/>
          </w:tcPr>
          <w:p w14:paraId="4BCA48F5"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2,143,044 </w:t>
            </w:r>
          </w:p>
        </w:tc>
      </w:tr>
      <w:tr w:rsidR="00EE604F" w:rsidRPr="009F4236" w14:paraId="2D56CE95"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ACDAE04" w14:textId="77777777" w:rsidR="00EE604F" w:rsidRPr="009F4236" w:rsidRDefault="00EE604F" w:rsidP="00541FCB">
            <w:pPr>
              <w:spacing w:before="0"/>
              <w:rPr>
                <w:szCs w:val="20"/>
              </w:rPr>
            </w:pPr>
            <w:r w:rsidRPr="009F4236">
              <w:rPr>
                <w:szCs w:val="20"/>
              </w:rPr>
              <w:t>Texas</w:t>
            </w:r>
          </w:p>
        </w:tc>
        <w:tc>
          <w:tcPr>
            <w:tcW w:w="1400" w:type="dxa"/>
            <w:noWrap/>
            <w:hideMark/>
          </w:tcPr>
          <w:p w14:paraId="6F99B46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25,976,572 </w:t>
            </w:r>
          </w:p>
        </w:tc>
        <w:tc>
          <w:tcPr>
            <w:tcW w:w="1400" w:type="dxa"/>
            <w:noWrap/>
            <w:hideMark/>
          </w:tcPr>
          <w:p w14:paraId="76A9E0D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25,616,235 </w:t>
            </w:r>
          </w:p>
        </w:tc>
        <w:tc>
          <w:tcPr>
            <w:tcW w:w="1400" w:type="dxa"/>
            <w:noWrap/>
            <w:hideMark/>
          </w:tcPr>
          <w:p w14:paraId="6E23EF8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32,833,854 </w:t>
            </w:r>
          </w:p>
        </w:tc>
        <w:tc>
          <w:tcPr>
            <w:tcW w:w="1400" w:type="dxa"/>
            <w:noWrap/>
            <w:hideMark/>
          </w:tcPr>
          <w:p w14:paraId="73A8C9E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7,217,619 </w:t>
            </w:r>
          </w:p>
        </w:tc>
      </w:tr>
      <w:tr w:rsidR="00EE604F" w:rsidRPr="009F4236" w14:paraId="1AEF632C"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63FE2FF" w14:textId="77777777" w:rsidR="00EE604F" w:rsidRPr="009F4236" w:rsidRDefault="00EE604F" w:rsidP="00541FCB">
            <w:pPr>
              <w:spacing w:before="0"/>
              <w:rPr>
                <w:szCs w:val="20"/>
              </w:rPr>
            </w:pPr>
            <w:r w:rsidRPr="009F4236">
              <w:rPr>
                <w:szCs w:val="20"/>
              </w:rPr>
              <w:t>Utah</w:t>
            </w:r>
          </w:p>
        </w:tc>
        <w:tc>
          <w:tcPr>
            <w:tcW w:w="1400" w:type="dxa"/>
            <w:noWrap/>
            <w:hideMark/>
          </w:tcPr>
          <w:p w14:paraId="0BF44BAC"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2,491,747 </w:t>
            </w:r>
          </w:p>
        </w:tc>
        <w:tc>
          <w:tcPr>
            <w:tcW w:w="1400" w:type="dxa"/>
            <w:noWrap/>
            <w:hideMark/>
          </w:tcPr>
          <w:p w14:paraId="3607C2D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2,456,937 </w:t>
            </w:r>
          </w:p>
        </w:tc>
        <w:tc>
          <w:tcPr>
            <w:tcW w:w="1400" w:type="dxa"/>
            <w:noWrap/>
            <w:hideMark/>
          </w:tcPr>
          <w:p w14:paraId="62CAF5F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3,157,458 </w:t>
            </w:r>
          </w:p>
        </w:tc>
        <w:tc>
          <w:tcPr>
            <w:tcW w:w="1400" w:type="dxa"/>
            <w:noWrap/>
            <w:hideMark/>
          </w:tcPr>
          <w:p w14:paraId="1F4AFD98"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700,521 </w:t>
            </w:r>
          </w:p>
        </w:tc>
      </w:tr>
      <w:tr w:rsidR="00EE604F" w:rsidRPr="009F4236" w14:paraId="1AB5C3F5" w14:textId="77777777" w:rsidTr="001539C7">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CBC563D" w14:textId="77777777" w:rsidR="00EE604F" w:rsidRPr="009F4236" w:rsidRDefault="00EE604F" w:rsidP="00541FCB">
            <w:pPr>
              <w:spacing w:before="0"/>
              <w:rPr>
                <w:szCs w:val="20"/>
              </w:rPr>
            </w:pPr>
            <w:r w:rsidRPr="009F4236">
              <w:rPr>
                <w:szCs w:val="20"/>
              </w:rPr>
              <w:t>Vermont</w:t>
            </w:r>
          </w:p>
        </w:tc>
        <w:tc>
          <w:tcPr>
            <w:tcW w:w="1400" w:type="dxa"/>
            <w:noWrap/>
            <w:hideMark/>
          </w:tcPr>
          <w:p w14:paraId="1045586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1,950,192 </w:t>
            </w:r>
          </w:p>
        </w:tc>
        <w:tc>
          <w:tcPr>
            <w:tcW w:w="1400" w:type="dxa"/>
            <w:noWrap/>
            <w:hideMark/>
          </w:tcPr>
          <w:p w14:paraId="4F5D0CC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1,923,613 </w:t>
            </w:r>
          </w:p>
        </w:tc>
        <w:tc>
          <w:tcPr>
            <w:tcW w:w="1400" w:type="dxa"/>
            <w:noWrap/>
            <w:hideMark/>
          </w:tcPr>
          <w:p w14:paraId="3FC12D2D"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2,450,000 </w:t>
            </w:r>
          </w:p>
        </w:tc>
        <w:tc>
          <w:tcPr>
            <w:tcW w:w="1400" w:type="dxa"/>
            <w:noWrap/>
            <w:hideMark/>
          </w:tcPr>
          <w:p w14:paraId="70EEF83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526,387 </w:t>
            </w:r>
          </w:p>
        </w:tc>
      </w:tr>
      <w:tr w:rsidR="00EE604F" w:rsidRPr="009F4236" w14:paraId="1FFFAF02"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2B3D49" w14:textId="77777777" w:rsidR="00EE604F" w:rsidRPr="009F4236" w:rsidRDefault="00EE604F" w:rsidP="00541FCB">
            <w:pPr>
              <w:spacing w:before="0"/>
              <w:rPr>
                <w:szCs w:val="20"/>
              </w:rPr>
            </w:pPr>
            <w:r w:rsidRPr="009F4236">
              <w:rPr>
                <w:szCs w:val="20"/>
              </w:rPr>
              <w:t>Virginia</w:t>
            </w:r>
          </w:p>
        </w:tc>
        <w:tc>
          <w:tcPr>
            <w:tcW w:w="1400" w:type="dxa"/>
            <w:noWrap/>
            <w:hideMark/>
          </w:tcPr>
          <w:p w14:paraId="77DAE498"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9,354,933 </w:t>
            </w:r>
          </w:p>
        </w:tc>
        <w:tc>
          <w:tcPr>
            <w:tcW w:w="1400" w:type="dxa"/>
            <w:noWrap/>
            <w:hideMark/>
          </w:tcPr>
          <w:p w14:paraId="23809B9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9,225,865 </w:t>
            </w:r>
          </w:p>
        </w:tc>
        <w:tc>
          <w:tcPr>
            <w:tcW w:w="1400" w:type="dxa"/>
            <w:noWrap/>
            <w:hideMark/>
          </w:tcPr>
          <w:p w14:paraId="17DD0FB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11,787,361 </w:t>
            </w:r>
          </w:p>
        </w:tc>
        <w:tc>
          <w:tcPr>
            <w:tcW w:w="1400" w:type="dxa"/>
            <w:noWrap/>
            <w:hideMark/>
          </w:tcPr>
          <w:p w14:paraId="16B1045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2,561,496 </w:t>
            </w:r>
          </w:p>
        </w:tc>
      </w:tr>
      <w:tr w:rsidR="00EE604F" w:rsidRPr="009F4236" w14:paraId="0AEAD72A"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EE9A4D0" w14:textId="77777777" w:rsidR="00EE604F" w:rsidRPr="009F4236" w:rsidRDefault="00EE604F" w:rsidP="00541FCB">
            <w:pPr>
              <w:spacing w:before="0"/>
              <w:rPr>
                <w:szCs w:val="20"/>
              </w:rPr>
            </w:pPr>
            <w:r w:rsidRPr="009F4236">
              <w:rPr>
                <w:szCs w:val="20"/>
              </w:rPr>
              <w:t>Washington</w:t>
            </w:r>
          </w:p>
        </w:tc>
        <w:tc>
          <w:tcPr>
            <w:tcW w:w="1400" w:type="dxa"/>
            <w:noWrap/>
            <w:hideMark/>
          </w:tcPr>
          <w:p w14:paraId="5464852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8,276,607 </w:t>
            </w:r>
          </w:p>
        </w:tc>
        <w:tc>
          <w:tcPr>
            <w:tcW w:w="1400" w:type="dxa"/>
            <w:noWrap/>
            <w:hideMark/>
          </w:tcPr>
          <w:p w14:paraId="2F55B902"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8,161,652 </w:t>
            </w:r>
          </w:p>
        </w:tc>
        <w:tc>
          <w:tcPr>
            <w:tcW w:w="1400" w:type="dxa"/>
            <w:noWrap/>
            <w:hideMark/>
          </w:tcPr>
          <w:p w14:paraId="06A75B45"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10,437,581 </w:t>
            </w:r>
          </w:p>
        </w:tc>
        <w:tc>
          <w:tcPr>
            <w:tcW w:w="1400" w:type="dxa"/>
            <w:noWrap/>
            <w:hideMark/>
          </w:tcPr>
          <w:p w14:paraId="5D651BDD"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2,275,929 </w:t>
            </w:r>
          </w:p>
        </w:tc>
      </w:tr>
      <w:tr w:rsidR="00EE604F" w:rsidRPr="009F4236" w14:paraId="58CF6BB3"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E4D0C9E" w14:textId="77777777" w:rsidR="00EE604F" w:rsidRPr="009F4236" w:rsidRDefault="00EE604F" w:rsidP="00541FCB">
            <w:pPr>
              <w:spacing w:before="0"/>
              <w:rPr>
                <w:szCs w:val="20"/>
              </w:rPr>
            </w:pPr>
            <w:r w:rsidRPr="009F4236">
              <w:rPr>
                <w:szCs w:val="20"/>
              </w:rPr>
              <w:t>West Virginia</w:t>
            </w:r>
          </w:p>
        </w:tc>
        <w:tc>
          <w:tcPr>
            <w:tcW w:w="1400" w:type="dxa"/>
            <w:noWrap/>
            <w:hideMark/>
          </w:tcPr>
          <w:p w14:paraId="1CEA099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2,708,424 </w:t>
            </w:r>
          </w:p>
        </w:tc>
        <w:tc>
          <w:tcPr>
            <w:tcW w:w="1400" w:type="dxa"/>
            <w:noWrap/>
            <w:hideMark/>
          </w:tcPr>
          <w:p w14:paraId="597F2AB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2,674,338 </w:t>
            </w:r>
          </w:p>
        </w:tc>
        <w:tc>
          <w:tcPr>
            <w:tcW w:w="1400" w:type="dxa"/>
            <w:noWrap/>
            <w:hideMark/>
          </w:tcPr>
          <w:p w14:paraId="7E95A8A8"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3,335,473 </w:t>
            </w:r>
          </w:p>
        </w:tc>
        <w:tc>
          <w:tcPr>
            <w:tcW w:w="1400" w:type="dxa"/>
            <w:noWrap/>
            <w:hideMark/>
          </w:tcPr>
          <w:p w14:paraId="4E74258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661,135 </w:t>
            </w:r>
          </w:p>
        </w:tc>
      </w:tr>
      <w:tr w:rsidR="00EE604F" w:rsidRPr="009F4236" w14:paraId="481EF5A1"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863A7D1" w14:textId="77777777" w:rsidR="00EE604F" w:rsidRPr="009F4236" w:rsidRDefault="00EE604F" w:rsidP="00541FCB">
            <w:pPr>
              <w:spacing w:before="0"/>
              <w:rPr>
                <w:szCs w:val="20"/>
              </w:rPr>
            </w:pPr>
            <w:r w:rsidRPr="009F4236">
              <w:rPr>
                <w:szCs w:val="20"/>
              </w:rPr>
              <w:t>Wisconsin</w:t>
            </w:r>
          </w:p>
        </w:tc>
        <w:tc>
          <w:tcPr>
            <w:tcW w:w="1400" w:type="dxa"/>
            <w:noWrap/>
            <w:hideMark/>
          </w:tcPr>
          <w:p w14:paraId="1229C516"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7,029,089 </w:t>
            </w:r>
          </w:p>
        </w:tc>
        <w:tc>
          <w:tcPr>
            <w:tcW w:w="1400" w:type="dxa"/>
            <w:noWrap/>
            <w:hideMark/>
          </w:tcPr>
          <w:p w14:paraId="677A8D65"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6,932,170 </w:t>
            </w:r>
          </w:p>
        </w:tc>
        <w:tc>
          <w:tcPr>
            <w:tcW w:w="1400" w:type="dxa"/>
            <w:noWrap/>
            <w:hideMark/>
          </w:tcPr>
          <w:p w14:paraId="638F429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8,853,635 </w:t>
            </w:r>
          </w:p>
        </w:tc>
        <w:tc>
          <w:tcPr>
            <w:tcW w:w="1400" w:type="dxa"/>
            <w:noWrap/>
            <w:hideMark/>
          </w:tcPr>
          <w:p w14:paraId="09F99D94"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1,921,465 </w:t>
            </w:r>
          </w:p>
        </w:tc>
      </w:tr>
      <w:tr w:rsidR="00EE604F" w:rsidRPr="009F4236" w14:paraId="03B25FC8"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6C20A89" w14:textId="77777777" w:rsidR="00EE604F" w:rsidRPr="009F4236" w:rsidRDefault="00EE604F" w:rsidP="00541FCB">
            <w:pPr>
              <w:spacing w:before="0"/>
              <w:rPr>
                <w:szCs w:val="20"/>
              </w:rPr>
            </w:pPr>
            <w:r w:rsidRPr="009F4236">
              <w:rPr>
                <w:szCs w:val="20"/>
              </w:rPr>
              <w:t>Wyoming</w:t>
            </w:r>
          </w:p>
        </w:tc>
        <w:tc>
          <w:tcPr>
            <w:tcW w:w="1400" w:type="dxa"/>
            <w:noWrap/>
            <w:hideMark/>
          </w:tcPr>
          <w:p w14:paraId="3D1B1CE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1,950,192 </w:t>
            </w:r>
          </w:p>
        </w:tc>
        <w:tc>
          <w:tcPr>
            <w:tcW w:w="1400" w:type="dxa"/>
            <w:noWrap/>
            <w:hideMark/>
          </w:tcPr>
          <w:p w14:paraId="5431DDA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1,923,613 </w:t>
            </w:r>
          </w:p>
        </w:tc>
        <w:tc>
          <w:tcPr>
            <w:tcW w:w="1400" w:type="dxa"/>
            <w:noWrap/>
            <w:hideMark/>
          </w:tcPr>
          <w:p w14:paraId="18105D68"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2,450,000 </w:t>
            </w:r>
          </w:p>
        </w:tc>
        <w:tc>
          <w:tcPr>
            <w:tcW w:w="1400" w:type="dxa"/>
            <w:noWrap/>
            <w:hideMark/>
          </w:tcPr>
          <w:p w14:paraId="46DC122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526,387 </w:t>
            </w:r>
          </w:p>
        </w:tc>
      </w:tr>
      <w:tr w:rsidR="00EE604F" w:rsidRPr="009F4236" w14:paraId="7EDCAE2C" w14:textId="77777777" w:rsidTr="001539C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1132CD" w14:textId="77777777" w:rsidR="00EE604F" w:rsidRPr="009F4236" w:rsidRDefault="00EE604F" w:rsidP="00541FCB">
            <w:pPr>
              <w:spacing w:before="0"/>
              <w:rPr>
                <w:szCs w:val="20"/>
              </w:rPr>
            </w:pPr>
            <w:r w:rsidRPr="009F4236">
              <w:rPr>
                <w:szCs w:val="20"/>
              </w:rPr>
              <w:t xml:space="preserve">     </w:t>
            </w:r>
            <w:r w:rsidRPr="009F4236">
              <w:rPr>
                <w:b/>
                <w:szCs w:val="20"/>
              </w:rPr>
              <w:t xml:space="preserve">Subtotal </w:t>
            </w:r>
          </w:p>
        </w:tc>
        <w:tc>
          <w:tcPr>
            <w:tcW w:w="1400" w:type="dxa"/>
            <w:noWrap/>
            <w:hideMark/>
          </w:tcPr>
          <w:p w14:paraId="47D6D6B0"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382,839,400 </w:t>
            </w:r>
          </w:p>
        </w:tc>
        <w:tc>
          <w:tcPr>
            <w:tcW w:w="1400" w:type="dxa"/>
            <w:noWrap/>
            <w:hideMark/>
          </w:tcPr>
          <w:p w14:paraId="17F6ED4A"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377,614,467 </w:t>
            </w:r>
          </w:p>
        </w:tc>
        <w:tc>
          <w:tcPr>
            <w:tcW w:w="1400" w:type="dxa"/>
            <w:noWrap/>
            <w:hideMark/>
          </w:tcPr>
          <w:p w14:paraId="76F9F111"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481,097,640 </w:t>
            </w:r>
          </w:p>
        </w:tc>
        <w:tc>
          <w:tcPr>
            <w:tcW w:w="1400" w:type="dxa"/>
            <w:noWrap/>
            <w:hideMark/>
          </w:tcPr>
          <w:p w14:paraId="6DA21A6D"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103,483,173 </w:t>
            </w:r>
          </w:p>
        </w:tc>
      </w:tr>
      <w:tr w:rsidR="00EE604F" w:rsidRPr="009F4236" w14:paraId="7FD4D0EA" w14:textId="77777777" w:rsidTr="001539C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312C172" w14:textId="77777777" w:rsidR="00EE604F" w:rsidRPr="009F4236" w:rsidRDefault="00EE604F" w:rsidP="00541FCB">
            <w:pPr>
              <w:spacing w:before="0"/>
              <w:rPr>
                <w:szCs w:val="20"/>
              </w:rPr>
            </w:pPr>
            <w:r w:rsidRPr="009F4236">
              <w:rPr>
                <w:szCs w:val="20"/>
              </w:rPr>
              <w:t>American Samoa</w:t>
            </w:r>
          </w:p>
        </w:tc>
        <w:tc>
          <w:tcPr>
            <w:tcW w:w="1400" w:type="dxa"/>
            <w:noWrap/>
            <w:hideMark/>
          </w:tcPr>
          <w:p w14:paraId="31942F2C"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453,186 </w:t>
            </w:r>
          </w:p>
        </w:tc>
        <w:tc>
          <w:tcPr>
            <w:tcW w:w="1400" w:type="dxa"/>
            <w:noWrap/>
            <w:hideMark/>
          </w:tcPr>
          <w:p w14:paraId="1CE26F19"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452,988 </w:t>
            </w:r>
          </w:p>
        </w:tc>
        <w:tc>
          <w:tcPr>
            <w:tcW w:w="1400" w:type="dxa"/>
            <w:noWrap/>
            <w:hideMark/>
          </w:tcPr>
          <w:p w14:paraId="35CCC9D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457,370 </w:t>
            </w:r>
          </w:p>
        </w:tc>
        <w:tc>
          <w:tcPr>
            <w:tcW w:w="1400" w:type="dxa"/>
            <w:noWrap/>
            <w:hideMark/>
          </w:tcPr>
          <w:p w14:paraId="0C67A94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4,382 </w:t>
            </w:r>
          </w:p>
        </w:tc>
      </w:tr>
      <w:tr w:rsidR="00EE604F" w:rsidRPr="009F4236" w14:paraId="7D8AAD33"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5FAAF4" w14:textId="77777777" w:rsidR="00EE604F" w:rsidRPr="009F4236" w:rsidRDefault="00EE604F" w:rsidP="00541FCB">
            <w:pPr>
              <w:spacing w:before="0"/>
              <w:rPr>
                <w:szCs w:val="20"/>
              </w:rPr>
            </w:pPr>
            <w:r>
              <w:rPr>
                <w:szCs w:val="20"/>
              </w:rPr>
              <w:t>Guam</w:t>
            </w:r>
          </w:p>
        </w:tc>
        <w:tc>
          <w:tcPr>
            <w:tcW w:w="1400" w:type="dxa"/>
            <w:noWrap/>
            <w:hideMark/>
          </w:tcPr>
          <w:p w14:paraId="4B2E158D"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975,096 </w:t>
            </w:r>
          </w:p>
        </w:tc>
        <w:tc>
          <w:tcPr>
            <w:tcW w:w="1400" w:type="dxa"/>
            <w:noWrap/>
            <w:hideMark/>
          </w:tcPr>
          <w:p w14:paraId="41FDA3EE"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961,806 </w:t>
            </w:r>
          </w:p>
        </w:tc>
        <w:tc>
          <w:tcPr>
            <w:tcW w:w="1400" w:type="dxa"/>
            <w:noWrap/>
            <w:hideMark/>
          </w:tcPr>
          <w:p w14:paraId="3A86B5E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1,225,000 </w:t>
            </w:r>
          </w:p>
        </w:tc>
        <w:tc>
          <w:tcPr>
            <w:tcW w:w="1400" w:type="dxa"/>
            <w:noWrap/>
            <w:hideMark/>
          </w:tcPr>
          <w:p w14:paraId="5CFD53F4"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263,194 </w:t>
            </w:r>
          </w:p>
        </w:tc>
      </w:tr>
      <w:tr w:rsidR="00EE604F" w:rsidRPr="009F4236" w14:paraId="0176C648"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237D81" w14:textId="77777777" w:rsidR="00EE604F" w:rsidRPr="009F4236" w:rsidRDefault="00EE604F" w:rsidP="00541FCB">
            <w:pPr>
              <w:spacing w:before="0"/>
              <w:rPr>
                <w:szCs w:val="20"/>
              </w:rPr>
            </w:pPr>
            <w:r w:rsidRPr="009F4236">
              <w:rPr>
                <w:szCs w:val="20"/>
              </w:rPr>
              <w:t xml:space="preserve">Northern Marinas </w:t>
            </w:r>
          </w:p>
        </w:tc>
        <w:tc>
          <w:tcPr>
            <w:tcW w:w="1400" w:type="dxa"/>
            <w:noWrap/>
            <w:hideMark/>
          </w:tcPr>
          <w:p w14:paraId="0892A0FF"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243,774 </w:t>
            </w:r>
          </w:p>
        </w:tc>
        <w:tc>
          <w:tcPr>
            <w:tcW w:w="1400" w:type="dxa"/>
            <w:noWrap/>
            <w:hideMark/>
          </w:tcPr>
          <w:p w14:paraId="7C37160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240,452 </w:t>
            </w:r>
          </w:p>
        </w:tc>
        <w:tc>
          <w:tcPr>
            <w:tcW w:w="1400" w:type="dxa"/>
            <w:noWrap/>
            <w:hideMark/>
          </w:tcPr>
          <w:p w14:paraId="6854D7A4"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306,250 </w:t>
            </w:r>
          </w:p>
        </w:tc>
        <w:tc>
          <w:tcPr>
            <w:tcW w:w="1400" w:type="dxa"/>
            <w:noWrap/>
            <w:hideMark/>
          </w:tcPr>
          <w:p w14:paraId="19E1AB56"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65,798 </w:t>
            </w:r>
          </w:p>
        </w:tc>
      </w:tr>
      <w:tr w:rsidR="00EE604F" w:rsidRPr="009F4236" w14:paraId="62BAEC27" w14:textId="77777777" w:rsidTr="001539C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4A168EF" w14:textId="77777777" w:rsidR="00EE604F" w:rsidRPr="009F4236" w:rsidRDefault="00EE604F" w:rsidP="00541FCB">
            <w:pPr>
              <w:spacing w:before="0"/>
              <w:rPr>
                <w:szCs w:val="20"/>
              </w:rPr>
            </w:pPr>
            <w:r w:rsidRPr="009F4236">
              <w:rPr>
                <w:szCs w:val="20"/>
              </w:rPr>
              <w:t>Puerto Rico</w:t>
            </w:r>
          </w:p>
        </w:tc>
        <w:tc>
          <w:tcPr>
            <w:tcW w:w="1400" w:type="dxa"/>
            <w:noWrap/>
            <w:hideMark/>
          </w:tcPr>
          <w:p w14:paraId="7F437C2D"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4,551,819 </w:t>
            </w:r>
          </w:p>
        </w:tc>
        <w:tc>
          <w:tcPr>
            <w:tcW w:w="1400" w:type="dxa"/>
            <w:noWrap/>
            <w:hideMark/>
          </w:tcPr>
          <w:p w14:paraId="5AFFD078"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4,491,001 </w:t>
            </w:r>
          </w:p>
        </w:tc>
        <w:tc>
          <w:tcPr>
            <w:tcW w:w="1400" w:type="dxa"/>
            <w:noWrap/>
            <w:hideMark/>
          </w:tcPr>
          <w:p w14:paraId="22ED6AD4"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5,688,740 </w:t>
            </w:r>
          </w:p>
        </w:tc>
        <w:tc>
          <w:tcPr>
            <w:tcW w:w="1400" w:type="dxa"/>
            <w:noWrap/>
            <w:hideMark/>
          </w:tcPr>
          <w:p w14:paraId="09281BB0"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1,197,739 </w:t>
            </w:r>
          </w:p>
        </w:tc>
      </w:tr>
      <w:tr w:rsidR="00EE604F" w:rsidRPr="009F4236" w14:paraId="41A4D8AD" w14:textId="77777777" w:rsidTr="001539C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8027D5E" w14:textId="77777777" w:rsidR="00EE604F" w:rsidRPr="009F4236" w:rsidRDefault="00EE604F" w:rsidP="00541FCB">
            <w:pPr>
              <w:spacing w:before="0"/>
              <w:rPr>
                <w:szCs w:val="20"/>
              </w:rPr>
            </w:pPr>
            <w:r w:rsidRPr="009F4236">
              <w:rPr>
                <w:szCs w:val="20"/>
              </w:rPr>
              <w:t>Virgin Islands</w:t>
            </w:r>
          </w:p>
        </w:tc>
        <w:tc>
          <w:tcPr>
            <w:tcW w:w="1400" w:type="dxa"/>
            <w:noWrap/>
            <w:hideMark/>
          </w:tcPr>
          <w:p w14:paraId="529059E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975,096 </w:t>
            </w:r>
          </w:p>
        </w:tc>
        <w:tc>
          <w:tcPr>
            <w:tcW w:w="1400" w:type="dxa"/>
            <w:noWrap/>
            <w:hideMark/>
          </w:tcPr>
          <w:p w14:paraId="06D53209"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961,806 </w:t>
            </w:r>
          </w:p>
        </w:tc>
        <w:tc>
          <w:tcPr>
            <w:tcW w:w="1400" w:type="dxa"/>
            <w:noWrap/>
            <w:hideMark/>
          </w:tcPr>
          <w:p w14:paraId="3BED2B35"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1,225,000 </w:t>
            </w:r>
          </w:p>
        </w:tc>
        <w:tc>
          <w:tcPr>
            <w:tcW w:w="1400" w:type="dxa"/>
            <w:noWrap/>
            <w:hideMark/>
          </w:tcPr>
          <w:p w14:paraId="149F62FA"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szCs w:val="20"/>
              </w:rPr>
            </w:pPr>
            <w:r w:rsidRPr="009F4236">
              <w:rPr>
                <w:szCs w:val="20"/>
              </w:rPr>
              <w:t xml:space="preserve">         263,194 </w:t>
            </w:r>
          </w:p>
        </w:tc>
      </w:tr>
      <w:tr w:rsidR="00EE604F" w:rsidRPr="009F4236" w14:paraId="493C6DE2" w14:textId="77777777" w:rsidTr="001539C7">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C19461A" w14:textId="77777777" w:rsidR="00EE604F" w:rsidRPr="009F4236" w:rsidRDefault="00EE604F" w:rsidP="00541FCB">
            <w:pPr>
              <w:spacing w:before="0"/>
              <w:rPr>
                <w:szCs w:val="20"/>
              </w:rPr>
            </w:pPr>
            <w:r w:rsidRPr="009F4236">
              <w:rPr>
                <w:szCs w:val="20"/>
              </w:rPr>
              <w:t xml:space="preserve">    </w:t>
            </w:r>
            <w:r w:rsidRPr="009F4236">
              <w:rPr>
                <w:b/>
                <w:szCs w:val="20"/>
              </w:rPr>
              <w:t xml:space="preserve"> Subtotal</w:t>
            </w:r>
          </w:p>
        </w:tc>
        <w:tc>
          <w:tcPr>
            <w:tcW w:w="1400" w:type="dxa"/>
            <w:noWrap/>
            <w:hideMark/>
          </w:tcPr>
          <w:p w14:paraId="20A34AC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7,198,971 </w:t>
            </w:r>
          </w:p>
        </w:tc>
        <w:tc>
          <w:tcPr>
            <w:tcW w:w="1400" w:type="dxa"/>
            <w:noWrap/>
            <w:hideMark/>
          </w:tcPr>
          <w:p w14:paraId="3379A850"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7,108,053 </w:t>
            </w:r>
          </w:p>
        </w:tc>
        <w:tc>
          <w:tcPr>
            <w:tcW w:w="1400" w:type="dxa"/>
            <w:noWrap/>
            <w:hideMark/>
          </w:tcPr>
          <w:p w14:paraId="5D3AD8FB"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8,902,360 </w:t>
            </w:r>
          </w:p>
        </w:tc>
        <w:tc>
          <w:tcPr>
            <w:tcW w:w="1400" w:type="dxa"/>
            <w:noWrap/>
            <w:hideMark/>
          </w:tcPr>
          <w:p w14:paraId="35A2FFCF"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b/>
                <w:szCs w:val="20"/>
              </w:rPr>
            </w:pPr>
            <w:r w:rsidRPr="009F4236">
              <w:rPr>
                <w:b/>
                <w:szCs w:val="20"/>
              </w:rPr>
              <w:t xml:space="preserve">      1,794,307 </w:t>
            </w:r>
          </w:p>
        </w:tc>
      </w:tr>
      <w:tr w:rsidR="00EE604F" w:rsidRPr="009F4236" w14:paraId="2EC7F1AD" w14:textId="77777777" w:rsidTr="001539C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E504E18" w14:textId="77777777" w:rsidR="00EE604F" w:rsidRPr="009F4236" w:rsidRDefault="00EE604F" w:rsidP="00541FCB">
            <w:pPr>
              <w:spacing w:before="0"/>
              <w:rPr>
                <w:b/>
                <w:szCs w:val="20"/>
              </w:rPr>
            </w:pPr>
            <w:r w:rsidRPr="009F4236">
              <w:rPr>
                <w:b/>
                <w:szCs w:val="20"/>
              </w:rPr>
              <w:t>Total States/Territories</w:t>
            </w:r>
          </w:p>
        </w:tc>
        <w:tc>
          <w:tcPr>
            <w:tcW w:w="1400" w:type="dxa"/>
            <w:noWrap/>
            <w:hideMark/>
          </w:tcPr>
          <w:p w14:paraId="59D0C423"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390,038,371 </w:t>
            </w:r>
          </w:p>
        </w:tc>
        <w:tc>
          <w:tcPr>
            <w:tcW w:w="1400" w:type="dxa"/>
            <w:noWrap/>
            <w:hideMark/>
          </w:tcPr>
          <w:p w14:paraId="39014F41"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384,722,520 </w:t>
            </w:r>
          </w:p>
        </w:tc>
        <w:tc>
          <w:tcPr>
            <w:tcW w:w="1400" w:type="dxa"/>
            <w:noWrap/>
            <w:hideMark/>
          </w:tcPr>
          <w:p w14:paraId="024A309B"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490,000,000 </w:t>
            </w:r>
          </w:p>
        </w:tc>
        <w:tc>
          <w:tcPr>
            <w:tcW w:w="1400" w:type="dxa"/>
            <w:noWrap/>
            <w:hideMark/>
          </w:tcPr>
          <w:p w14:paraId="7337626D"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105,277,480 </w:t>
            </w:r>
          </w:p>
        </w:tc>
      </w:tr>
      <w:tr w:rsidR="00EE604F" w:rsidRPr="009F4236" w14:paraId="41C04663" w14:textId="77777777" w:rsidTr="001539C7">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78F50FD" w14:textId="77777777" w:rsidR="00EE604F" w:rsidRPr="009F4236" w:rsidRDefault="00EE604F" w:rsidP="00541FCB">
            <w:pPr>
              <w:spacing w:before="0"/>
              <w:rPr>
                <w:szCs w:val="20"/>
              </w:rPr>
            </w:pPr>
            <w:r w:rsidRPr="009F4236">
              <w:rPr>
                <w:szCs w:val="20"/>
              </w:rPr>
              <w:t>Undistributed/1</w:t>
            </w:r>
          </w:p>
        </w:tc>
        <w:tc>
          <w:tcPr>
            <w:tcW w:w="1400" w:type="dxa"/>
            <w:noWrap/>
            <w:hideMark/>
          </w:tcPr>
          <w:p w14:paraId="6022DD43"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2,535,629 </w:t>
            </w:r>
          </w:p>
        </w:tc>
        <w:tc>
          <w:tcPr>
            <w:tcW w:w="1400" w:type="dxa"/>
            <w:noWrap/>
            <w:hideMark/>
          </w:tcPr>
          <w:p w14:paraId="348F4E00"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7,851,480 </w:t>
            </w:r>
          </w:p>
        </w:tc>
        <w:tc>
          <w:tcPr>
            <w:tcW w:w="1400" w:type="dxa"/>
            <w:noWrap/>
            <w:hideMark/>
          </w:tcPr>
          <w:p w14:paraId="78B016BC"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10,000,000 </w:t>
            </w:r>
          </w:p>
        </w:tc>
        <w:tc>
          <w:tcPr>
            <w:tcW w:w="1400" w:type="dxa"/>
            <w:noWrap/>
            <w:hideMark/>
          </w:tcPr>
          <w:p w14:paraId="1665281B" w14:textId="77777777" w:rsidR="00EE604F" w:rsidRPr="009F4236" w:rsidRDefault="00EE604F" w:rsidP="00541FCB">
            <w:pPr>
              <w:spacing w:before="0"/>
              <w:cnfStyle w:val="000000010000" w:firstRow="0" w:lastRow="0" w:firstColumn="0" w:lastColumn="0" w:oddVBand="0" w:evenVBand="0" w:oddHBand="0" w:evenHBand="1" w:firstRowFirstColumn="0" w:firstRowLastColumn="0" w:lastRowFirstColumn="0" w:lastRowLastColumn="0"/>
              <w:rPr>
                <w:szCs w:val="20"/>
              </w:rPr>
            </w:pPr>
            <w:r w:rsidRPr="009F4236">
              <w:rPr>
                <w:szCs w:val="20"/>
              </w:rPr>
              <w:t xml:space="preserve">      2,148,520 </w:t>
            </w:r>
          </w:p>
        </w:tc>
      </w:tr>
      <w:tr w:rsidR="00EE604F" w:rsidRPr="009F4236" w14:paraId="41794C85" w14:textId="77777777" w:rsidTr="001539C7">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8590EBF" w14:textId="77777777" w:rsidR="00EE604F" w:rsidRPr="009F4236" w:rsidRDefault="00EE604F" w:rsidP="00541FCB">
            <w:pPr>
              <w:spacing w:before="0"/>
              <w:rPr>
                <w:b/>
                <w:szCs w:val="20"/>
              </w:rPr>
            </w:pPr>
            <w:r w:rsidRPr="009F4236">
              <w:rPr>
                <w:b/>
                <w:szCs w:val="20"/>
              </w:rPr>
              <w:t>TOTAL RESOURCES</w:t>
            </w:r>
          </w:p>
        </w:tc>
        <w:tc>
          <w:tcPr>
            <w:tcW w:w="1400" w:type="dxa"/>
            <w:noWrap/>
            <w:hideMark/>
          </w:tcPr>
          <w:p w14:paraId="5B977380"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392,574,000 </w:t>
            </w:r>
          </w:p>
        </w:tc>
        <w:tc>
          <w:tcPr>
            <w:tcW w:w="1400" w:type="dxa"/>
            <w:noWrap/>
            <w:hideMark/>
          </w:tcPr>
          <w:p w14:paraId="5C36E59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392,574,000 </w:t>
            </w:r>
          </w:p>
        </w:tc>
        <w:tc>
          <w:tcPr>
            <w:tcW w:w="1400" w:type="dxa"/>
            <w:noWrap/>
            <w:hideMark/>
          </w:tcPr>
          <w:p w14:paraId="4112C7DE"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500,000,000 </w:t>
            </w:r>
          </w:p>
        </w:tc>
        <w:tc>
          <w:tcPr>
            <w:tcW w:w="1400" w:type="dxa"/>
            <w:noWrap/>
            <w:hideMark/>
          </w:tcPr>
          <w:p w14:paraId="088A6CB7" w14:textId="77777777" w:rsidR="00EE604F" w:rsidRPr="009F4236" w:rsidRDefault="00EE604F" w:rsidP="00541FCB">
            <w:pPr>
              <w:spacing w:before="0"/>
              <w:cnfStyle w:val="000000100000" w:firstRow="0" w:lastRow="0" w:firstColumn="0" w:lastColumn="0" w:oddVBand="0" w:evenVBand="0" w:oddHBand="1" w:evenHBand="0" w:firstRowFirstColumn="0" w:firstRowLastColumn="0" w:lastRowFirstColumn="0" w:lastRowLastColumn="0"/>
              <w:rPr>
                <w:b/>
                <w:szCs w:val="20"/>
              </w:rPr>
            </w:pPr>
            <w:r w:rsidRPr="009F4236">
              <w:rPr>
                <w:b/>
                <w:szCs w:val="20"/>
              </w:rPr>
              <w:t xml:space="preserve">  107,426,000 </w:t>
            </w:r>
          </w:p>
        </w:tc>
      </w:tr>
    </w:tbl>
    <w:p w14:paraId="4AD7BB6E" w14:textId="2752F166" w:rsidR="005814A1" w:rsidRDefault="005814A1" w:rsidP="00E64BE6">
      <w:pPr>
        <w:spacing w:before="120"/>
        <w:ind w:left="720" w:right="720"/>
        <w:rPr>
          <w:b/>
          <w:color w:val="000000"/>
        </w:rPr>
      </w:pPr>
      <w:bookmarkStart w:id="100" w:name="_Toc381692546"/>
      <w:r w:rsidRPr="00DC1392">
        <w:rPr>
          <w:sz w:val="18"/>
          <w:szCs w:val="18"/>
        </w:rPr>
        <w:t>1/</w:t>
      </w:r>
      <w:r>
        <w:rPr>
          <w:sz w:val="18"/>
          <w:szCs w:val="18"/>
        </w:rPr>
        <w:t xml:space="preserve"> </w:t>
      </w:r>
      <w:r w:rsidR="00DD534C">
        <w:rPr>
          <w:sz w:val="18"/>
          <w:szCs w:val="18"/>
        </w:rPr>
        <w:t>Undistributed</w:t>
      </w:r>
      <w:r w:rsidRPr="00075D04">
        <w:rPr>
          <w:sz w:val="18"/>
          <w:szCs w:val="18"/>
        </w:rPr>
        <w:t>-</w:t>
      </w:r>
      <w:r>
        <w:rPr>
          <w:sz w:val="18"/>
          <w:szCs w:val="18"/>
        </w:rPr>
        <w:t xml:space="preserve"> </w:t>
      </w:r>
      <w:r w:rsidRPr="00075D04">
        <w:rPr>
          <w:sz w:val="18"/>
          <w:szCs w:val="18"/>
        </w:rPr>
        <w:t>Includes</w:t>
      </w:r>
      <w:r>
        <w:rPr>
          <w:sz w:val="18"/>
          <w:szCs w:val="18"/>
        </w:rPr>
        <w:t xml:space="preserve"> </w:t>
      </w:r>
      <w:r w:rsidRPr="00075D04">
        <w:rPr>
          <w:sz w:val="18"/>
          <w:szCs w:val="18"/>
        </w:rPr>
        <w:t>funds</w:t>
      </w:r>
      <w:r>
        <w:rPr>
          <w:sz w:val="18"/>
          <w:szCs w:val="18"/>
        </w:rPr>
        <w:t xml:space="preserve"> </w:t>
      </w:r>
      <w:r w:rsidRPr="00075D04">
        <w:rPr>
          <w:sz w:val="18"/>
          <w:szCs w:val="18"/>
        </w:rPr>
        <w:t>for</w:t>
      </w:r>
      <w:r>
        <w:rPr>
          <w:sz w:val="18"/>
          <w:szCs w:val="18"/>
        </w:rPr>
        <w:t xml:space="preserve"> </w:t>
      </w:r>
      <w:r w:rsidRPr="00075D04">
        <w:rPr>
          <w:sz w:val="18"/>
          <w:szCs w:val="18"/>
        </w:rPr>
        <w:t>Older</w:t>
      </w:r>
      <w:r>
        <w:rPr>
          <w:sz w:val="18"/>
          <w:szCs w:val="18"/>
        </w:rPr>
        <w:t xml:space="preserve"> </w:t>
      </w:r>
      <w:r w:rsidRPr="00075D04">
        <w:rPr>
          <w:sz w:val="18"/>
          <w:szCs w:val="18"/>
        </w:rPr>
        <w:t>American</w:t>
      </w:r>
      <w:r>
        <w:rPr>
          <w:sz w:val="18"/>
          <w:szCs w:val="18"/>
        </w:rPr>
        <w:t xml:space="preserve"> </w:t>
      </w:r>
      <w:r w:rsidRPr="00075D04">
        <w:rPr>
          <w:sz w:val="18"/>
          <w:szCs w:val="18"/>
        </w:rPr>
        <w:t>Act</w:t>
      </w:r>
      <w:r>
        <w:rPr>
          <w:sz w:val="18"/>
          <w:szCs w:val="18"/>
        </w:rPr>
        <w:t xml:space="preserve"> </w:t>
      </w:r>
      <w:r w:rsidRPr="00075D04">
        <w:rPr>
          <w:sz w:val="18"/>
          <w:szCs w:val="18"/>
        </w:rPr>
        <w:t>statutory</w:t>
      </w:r>
      <w:r>
        <w:rPr>
          <w:sz w:val="18"/>
          <w:szCs w:val="18"/>
        </w:rPr>
        <w:t xml:space="preserve"> </w:t>
      </w:r>
      <w:r w:rsidRPr="00075D04">
        <w:rPr>
          <w:sz w:val="18"/>
          <w:szCs w:val="18"/>
        </w:rPr>
        <w:t>requirements,</w:t>
      </w:r>
      <w:r>
        <w:rPr>
          <w:sz w:val="18"/>
          <w:szCs w:val="18"/>
        </w:rPr>
        <w:t xml:space="preserve"> </w:t>
      </w:r>
      <w:r w:rsidRPr="00075D04">
        <w:rPr>
          <w:sz w:val="18"/>
          <w:szCs w:val="18"/>
        </w:rPr>
        <w:t>including</w:t>
      </w:r>
      <w:r>
        <w:rPr>
          <w:sz w:val="18"/>
          <w:szCs w:val="18"/>
        </w:rPr>
        <w:t xml:space="preserve"> </w:t>
      </w:r>
      <w:r w:rsidRPr="00075D04">
        <w:rPr>
          <w:sz w:val="18"/>
          <w:szCs w:val="18"/>
        </w:rPr>
        <w:t>evaluation</w:t>
      </w:r>
      <w:r>
        <w:rPr>
          <w:sz w:val="18"/>
          <w:szCs w:val="18"/>
        </w:rPr>
        <w:t xml:space="preserve"> </w:t>
      </w:r>
      <w:r w:rsidRPr="00075D04">
        <w:rPr>
          <w:sz w:val="18"/>
          <w:szCs w:val="18"/>
        </w:rPr>
        <w:t>and</w:t>
      </w:r>
      <w:r>
        <w:rPr>
          <w:sz w:val="18"/>
          <w:szCs w:val="18"/>
        </w:rPr>
        <w:t xml:space="preserve"> </w:t>
      </w:r>
      <w:r w:rsidRPr="00075D04">
        <w:rPr>
          <w:sz w:val="18"/>
          <w:szCs w:val="18"/>
        </w:rPr>
        <w:t>disaster</w:t>
      </w:r>
      <w:r>
        <w:rPr>
          <w:sz w:val="18"/>
          <w:szCs w:val="18"/>
        </w:rPr>
        <w:t xml:space="preserve"> </w:t>
      </w:r>
      <w:proofErr w:type="gramStart"/>
      <w:r w:rsidRPr="00075D04">
        <w:rPr>
          <w:sz w:val="18"/>
          <w:szCs w:val="18"/>
        </w:rPr>
        <w:t>assistance;</w:t>
      </w:r>
      <w:proofErr w:type="gramEnd"/>
      <w:r>
        <w:rPr>
          <w:sz w:val="18"/>
          <w:szCs w:val="18"/>
        </w:rPr>
        <w:t xml:space="preserve"> </w:t>
      </w:r>
      <w:r w:rsidRPr="00075D04">
        <w:rPr>
          <w:sz w:val="18"/>
          <w:szCs w:val="18"/>
        </w:rPr>
        <w:t>and</w:t>
      </w:r>
      <w:r>
        <w:rPr>
          <w:sz w:val="18"/>
          <w:szCs w:val="18"/>
        </w:rPr>
        <w:t xml:space="preserve"> </w:t>
      </w:r>
      <w:r w:rsidRPr="00075D04">
        <w:rPr>
          <w:sz w:val="18"/>
          <w:szCs w:val="18"/>
        </w:rPr>
        <w:t>grant</w:t>
      </w:r>
      <w:r>
        <w:rPr>
          <w:sz w:val="18"/>
          <w:szCs w:val="18"/>
        </w:rPr>
        <w:t xml:space="preserve"> </w:t>
      </w:r>
      <w:r w:rsidRPr="00075D04">
        <w:rPr>
          <w:sz w:val="18"/>
          <w:szCs w:val="18"/>
        </w:rPr>
        <w:t>and</w:t>
      </w:r>
      <w:r>
        <w:rPr>
          <w:sz w:val="18"/>
          <w:szCs w:val="18"/>
        </w:rPr>
        <w:t xml:space="preserve"> </w:t>
      </w:r>
      <w:r w:rsidRPr="00075D04">
        <w:rPr>
          <w:sz w:val="18"/>
          <w:szCs w:val="18"/>
        </w:rPr>
        <w:t>program</w:t>
      </w:r>
      <w:r>
        <w:rPr>
          <w:sz w:val="18"/>
          <w:szCs w:val="18"/>
        </w:rPr>
        <w:t xml:space="preserve"> </w:t>
      </w:r>
      <w:r w:rsidRPr="00075D04">
        <w:rPr>
          <w:sz w:val="18"/>
          <w:szCs w:val="18"/>
        </w:rPr>
        <w:t>reporting</w:t>
      </w:r>
      <w:r>
        <w:rPr>
          <w:sz w:val="18"/>
          <w:szCs w:val="18"/>
        </w:rPr>
        <w:t xml:space="preserve"> </w:t>
      </w:r>
      <w:r w:rsidRPr="00075D04">
        <w:rPr>
          <w:sz w:val="18"/>
          <w:szCs w:val="18"/>
        </w:rPr>
        <w:t>system</w:t>
      </w:r>
      <w:r>
        <w:rPr>
          <w:sz w:val="18"/>
          <w:szCs w:val="18"/>
        </w:rPr>
        <w:t xml:space="preserve"> </w:t>
      </w:r>
      <w:r w:rsidRPr="00075D04">
        <w:rPr>
          <w:sz w:val="18"/>
          <w:szCs w:val="18"/>
        </w:rPr>
        <w:t>costs,</w:t>
      </w:r>
      <w:r>
        <w:rPr>
          <w:sz w:val="18"/>
          <w:szCs w:val="18"/>
        </w:rPr>
        <w:t xml:space="preserve"> </w:t>
      </w:r>
      <w:r w:rsidRPr="00075D04">
        <w:rPr>
          <w:sz w:val="18"/>
          <w:szCs w:val="18"/>
        </w:rPr>
        <w:t>and</w:t>
      </w:r>
      <w:r>
        <w:rPr>
          <w:sz w:val="18"/>
          <w:szCs w:val="18"/>
        </w:rPr>
        <w:t xml:space="preserve"> </w:t>
      </w:r>
      <w:r w:rsidRPr="00075D04">
        <w:rPr>
          <w:sz w:val="18"/>
          <w:szCs w:val="18"/>
        </w:rPr>
        <w:t>innovation</w:t>
      </w:r>
      <w:r>
        <w:rPr>
          <w:sz w:val="18"/>
          <w:szCs w:val="18"/>
        </w:rPr>
        <w:t xml:space="preserve"> </w:t>
      </w:r>
      <w:r w:rsidRPr="00075D04">
        <w:rPr>
          <w:sz w:val="18"/>
          <w:szCs w:val="18"/>
        </w:rPr>
        <w:t>demonstration</w:t>
      </w:r>
      <w:r>
        <w:rPr>
          <w:sz w:val="18"/>
          <w:szCs w:val="18"/>
        </w:rPr>
        <w:t xml:space="preserve"> </w:t>
      </w:r>
      <w:r w:rsidRPr="00075D04">
        <w:rPr>
          <w:sz w:val="18"/>
          <w:szCs w:val="18"/>
        </w:rPr>
        <w:t>grants.</w:t>
      </w:r>
      <w:r>
        <w:rPr>
          <w:sz w:val="18"/>
          <w:szCs w:val="18"/>
        </w:rPr>
        <w:t xml:space="preserve"> </w:t>
      </w:r>
      <w:r w:rsidRPr="00075D04">
        <w:rPr>
          <w:sz w:val="18"/>
          <w:szCs w:val="18"/>
        </w:rPr>
        <w:t>Funds</w:t>
      </w:r>
      <w:r>
        <w:rPr>
          <w:sz w:val="18"/>
          <w:szCs w:val="18"/>
        </w:rPr>
        <w:t xml:space="preserve"> </w:t>
      </w:r>
      <w:r w:rsidRPr="00075D04">
        <w:rPr>
          <w:sz w:val="18"/>
          <w:szCs w:val="18"/>
        </w:rPr>
        <w:t>unused</w:t>
      </w:r>
      <w:r>
        <w:rPr>
          <w:sz w:val="18"/>
          <w:szCs w:val="18"/>
        </w:rPr>
        <w:t xml:space="preserve"> </w:t>
      </w:r>
      <w:r w:rsidRPr="00075D04">
        <w:rPr>
          <w:sz w:val="18"/>
          <w:szCs w:val="18"/>
        </w:rPr>
        <w:t>for</w:t>
      </w:r>
      <w:r>
        <w:rPr>
          <w:sz w:val="18"/>
          <w:szCs w:val="18"/>
        </w:rPr>
        <w:t xml:space="preserve"> </w:t>
      </w:r>
      <w:r w:rsidRPr="00075D04">
        <w:rPr>
          <w:sz w:val="18"/>
          <w:szCs w:val="18"/>
        </w:rPr>
        <w:t>these</w:t>
      </w:r>
      <w:r>
        <w:rPr>
          <w:sz w:val="18"/>
          <w:szCs w:val="18"/>
        </w:rPr>
        <w:t xml:space="preserve"> </w:t>
      </w:r>
      <w:r w:rsidRPr="00075D04">
        <w:rPr>
          <w:sz w:val="18"/>
          <w:szCs w:val="18"/>
        </w:rPr>
        <w:t>purposes</w:t>
      </w:r>
      <w:r>
        <w:rPr>
          <w:sz w:val="18"/>
          <w:szCs w:val="18"/>
        </w:rPr>
        <w:t xml:space="preserve"> </w:t>
      </w:r>
      <w:r w:rsidRPr="00075D04">
        <w:rPr>
          <w:sz w:val="18"/>
          <w:szCs w:val="18"/>
        </w:rPr>
        <w:t>at</w:t>
      </w:r>
      <w:r>
        <w:rPr>
          <w:sz w:val="18"/>
          <w:szCs w:val="18"/>
        </w:rPr>
        <w:t xml:space="preserve"> </w:t>
      </w:r>
      <w:r w:rsidRPr="00075D04">
        <w:rPr>
          <w:sz w:val="18"/>
          <w:szCs w:val="18"/>
        </w:rPr>
        <w:t>the</w:t>
      </w:r>
      <w:r>
        <w:rPr>
          <w:sz w:val="18"/>
          <w:szCs w:val="18"/>
        </w:rPr>
        <w:t xml:space="preserve"> </w:t>
      </w:r>
      <w:r w:rsidRPr="00075D04">
        <w:rPr>
          <w:sz w:val="18"/>
          <w:szCs w:val="18"/>
        </w:rPr>
        <w:t>end</w:t>
      </w:r>
      <w:r>
        <w:rPr>
          <w:sz w:val="18"/>
          <w:szCs w:val="18"/>
        </w:rPr>
        <w:t xml:space="preserve"> </w:t>
      </w:r>
      <w:r w:rsidRPr="00075D04">
        <w:rPr>
          <w:sz w:val="18"/>
          <w:szCs w:val="18"/>
        </w:rPr>
        <w:t>of</w:t>
      </w:r>
      <w:r>
        <w:rPr>
          <w:sz w:val="18"/>
          <w:szCs w:val="18"/>
        </w:rPr>
        <w:t xml:space="preserve"> </w:t>
      </w:r>
      <w:r w:rsidRPr="00075D04">
        <w:rPr>
          <w:sz w:val="18"/>
          <w:szCs w:val="18"/>
        </w:rPr>
        <w:t>the</w:t>
      </w:r>
      <w:r>
        <w:rPr>
          <w:sz w:val="18"/>
          <w:szCs w:val="18"/>
        </w:rPr>
        <w:t xml:space="preserve"> </w:t>
      </w:r>
      <w:r w:rsidRPr="00075D04">
        <w:rPr>
          <w:sz w:val="18"/>
          <w:szCs w:val="18"/>
        </w:rPr>
        <w:t>year</w:t>
      </w:r>
      <w:r>
        <w:rPr>
          <w:sz w:val="18"/>
          <w:szCs w:val="18"/>
        </w:rPr>
        <w:t xml:space="preserve"> </w:t>
      </w:r>
      <w:r w:rsidRPr="00075D04">
        <w:rPr>
          <w:sz w:val="18"/>
          <w:szCs w:val="18"/>
        </w:rPr>
        <w:t>are</w:t>
      </w:r>
      <w:r>
        <w:rPr>
          <w:sz w:val="18"/>
          <w:szCs w:val="18"/>
        </w:rPr>
        <w:t xml:space="preserve"> </w:t>
      </w:r>
      <w:r w:rsidRPr="00075D04">
        <w:rPr>
          <w:sz w:val="18"/>
          <w:szCs w:val="18"/>
        </w:rPr>
        <w:t>allocated</w:t>
      </w:r>
      <w:r>
        <w:rPr>
          <w:sz w:val="18"/>
          <w:szCs w:val="18"/>
        </w:rPr>
        <w:t xml:space="preserve"> </w:t>
      </w:r>
      <w:r w:rsidRPr="00075D04">
        <w:rPr>
          <w:sz w:val="18"/>
          <w:szCs w:val="18"/>
        </w:rPr>
        <w:t>to</w:t>
      </w:r>
      <w:r>
        <w:rPr>
          <w:sz w:val="18"/>
          <w:szCs w:val="18"/>
        </w:rPr>
        <w:t xml:space="preserve"> </w:t>
      </w:r>
      <w:r w:rsidRPr="00075D04">
        <w:rPr>
          <w:sz w:val="18"/>
          <w:szCs w:val="18"/>
        </w:rPr>
        <w:t>states.</w:t>
      </w:r>
      <w:r>
        <w:br w:type="page"/>
      </w:r>
    </w:p>
    <w:p w14:paraId="513E4373" w14:textId="77777777" w:rsidR="005814A1" w:rsidRDefault="005814A1" w:rsidP="00595365">
      <w:pPr>
        <w:pStyle w:val="Heading2"/>
      </w:pPr>
      <w:bookmarkStart w:id="101" w:name="_Toc97029536"/>
      <w:r w:rsidRPr="00E74187">
        <w:lastRenderedPageBreak/>
        <w:t>Nutrition</w:t>
      </w:r>
      <w:r>
        <w:t xml:space="preserve"> </w:t>
      </w:r>
      <w:r w:rsidRPr="00E74187">
        <w:t>Services</w:t>
      </w:r>
      <w:bookmarkEnd w:id="101"/>
    </w:p>
    <w:p w14:paraId="5CAE8079" w14:textId="77777777" w:rsidR="005814A1" w:rsidRDefault="005814A1" w:rsidP="005814A1"/>
    <w:tbl>
      <w:tblPr>
        <w:tblStyle w:val="FundingHistory"/>
        <w:tblW w:w="9355" w:type="dxa"/>
        <w:tblLayout w:type="fixed"/>
        <w:tblLook w:val="04A0" w:firstRow="1" w:lastRow="0" w:firstColumn="1" w:lastColumn="0" w:noHBand="0" w:noVBand="1"/>
      </w:tblPr>
      <w:tblGrid>
        <w:gridCol w:w="2695"/>
        <w:gridCol w:w="1665"/>
        <w:gridCol w:w="1665"/>
        <w:gridCol w:w="1665"/>
        <w:gridCol w:w="1665"/>
      </w:tblGrid>
      <w:tr w:rsidR="005814A1" w14:paraId="007A4438" w14:textId="77777777" w:rsidTr="00020D2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95" w:type="dxa"/>
            <w:noWrap/>
          </w:tcPr>
          <w:p w14:paraId="42A9D06B" w14:textId="3B00100B" w:rsidR="005814A1" w:rsidRPr="00F404AF" w:rsidRDefault="005814A1" w:rsidP="00825174">
            <w:pPr>
              <w:spacing w:before="0" w:line="276" w:lineRule="auto"/>
              <w:rPr>
                <w:rFonts w:eastAsiaTheme="minorHAnsi"/>
                <w:color w:val="000000"/>
                <w:szCs w:val="20"/>
              </w:rPr>
            </w:pPr>
            <w:r w:rsidRPr="00F404AF">
              <w:rPr>
                <w:szCs w:val="20"/>
              </w:rPr>
              <w:t>Services</w:t>
            </w:r>
          </w:p>
        </w:tc>
        <w:tc>
          <w:tcPr>
            <w:tcW w:w="1665" w:type="dxa"/>
          </w:tcPr>
          <w:p w14:paraId="07AD7E7A" w14:textId="77777777"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2021 Final</w:t>
            </w:r>
          </w:p>
        </w:tc>
        <w:tc>
          <w:tcPr>
            <w:tcW w:w="1665" w:type="dxa"/>
          </w:tcPr>
          <w:p w14:paraId="25D9CD7D" w14:textId="77777777"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2022 CR</w:t>
            </w:r>
          </w:p>
        </w:tc>
        <w:tc>
          <w:tcPr>
            <w:tcW w:w="1665" w:type="dxa"/>
          </w:tcPr>
          <w:p w14:paraId="2FACEC9C" w14:textId="77777777"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2023 President’s Budget</w:t>
            </w:r>
          </w:p>
        </w:tc>
        <w:tc>
          <w:tcPr>
            <w:tcW w:w="1665" w:type="dxa"/>
          </w:tcPr>
          <w:p w14:paraId="17FDD8FE" w14:textId="340399CA"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2023 +/- FY 202</w:t>
            </w:r>
            <w:r w:rsidR="00F8245D" w:rsidRPr="00F404AF">
              <w:rPr>
                <w:color w:val="000000"/>
                <w:szCs w:val="20"/>
              </w:rPr>
              <w:t>2</w:t>
            </w:r>
            <w:r w:rsidR="005D32F9" w:rsidRPr="00F404AF">
              <w:rPr>
                <w:color w:val="000000"/>
                <w:szCs w:val="20"/>
              </w:rPr>
              <w:t>,</w:t>
            </w:r>
          </w:p>
        </w:tc>
      </w:tr>
      <w:tr w:rsidR="005814A1" w14:paraId="516658B7" w14:textId="77777777" w:rsidTr="00020D2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hideMark/>
          </w:tcPr>
          <w:p w14:paraId="6D97D7CE" w14:textId="77777777" w:rsidR="005814A1" w:rsidRPr="00F26986" w:rsidRDefault="005814A1" w:rsidP="00AE7BE8">
            <w:pPr>
              <w:spacing w:before="0" w:line="276" w:lineRule="auto"/>
              <w:rPr>
                <w:rFonts w:eastAsiaTheme="minorHAnsi"/>
                <w:color w:val="000000"/>
                <w:szCs w:val="20"/>
              </w:rPr>
            </w:pPr>
            <w:r>
              <w:rPr>
                <w:color w:val="000000"/>
                <w:szCs w:val="20"/>
              </w:rPr>
              <w:t xml:space="preserve">Congregate Nutrition </w:t>
            </w:r>
          </w:p>
        </w:tc>
        <w:tc>
          <w:tcPr>
            <w:tcW w:w="1665" w:type="dxa"/>
          </w:tcPr>
          <w:p w14:paraId="753EF444" w14:textId="092FBC05"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515,342</w:t>
            </w:r>
          </w:p>
        </w:tc>
        <w:tc>
          <w:tcPr>
            <w:tcW w:w="1665" w:type="dxa"/>
            <w:noWrap/>
            <w:hideMark/>
          </w:tcPr>
          <w:p w14:paraId="0B2DD8CE" w14:textId="074CB2EF"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515,342</w:t>
            </w:r>
          </w:p>
        </w:tc>
        <w:tc>
          <w:tcPr>
            <w:tcW w:w="1665" w:type="dxa"/>
          </w:tcPr>
          <w:p w14:paraId="78E3134D" w14:textId="1D4CDF5E"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F26986">
              <w:rPr>
                <w:rFonts w:eastAsiaTheme="minorHAnsi"/>
                <w:color w:val="000000"/>
                <w:szCs w:val="20"/>
              </w:rPr>
              <w:t>$</w:t>
            </w:r>
            <w:r>
              <w:rPr>
                <w:rFonts w:eastAsiaTheme="minorHAnsi"/>
                <w:color w:val="000000"/>
                <w:szCs w:val="20"/>
              </w:rPr>
              <w:t>762,050</w:t>
            </w:r>
          </w:p>
        </w:tc>
        <w:tc>
          <w:tcPr>
            <w:tcW w:w="1665" w:type="dxa"/>
          </w:tcPr>
          <w:p w14:paraId="3A686137" w14:textId="60ADC930"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+$246,708</w:t>
            </w:r>
          </w:p>
        </w:tc>
      </w:tr>
      <w:tr w:rsidR="005814A1" w14:paraId="2D0CF8C9" w14:textId="77777777" w:rsidTr="00020D26">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tcPr>
          <w:p w14:paraId="5E66473C" w14:textId="77777777" w:rsidR="005814A1" w:rsidRPr="00F26986" w:rsidRDefault="005814A1" w:rsidP="00AE7BE8">
            <w:pPr>
              <w:spacing w:before="0" w:line="276" w:lineRule="auto"/>
              <w:rPr>
                <w:color w:val="000000"/>
                <w:szCs w:val="20"/>
              </w:rPr>
            </w:pPr>
            <w:r>
              <w:rPr>
                <w:color w:val="000000"/>
                <w:szCs w:val="20"/>
              </w:rPr>
              <w:t>Home Delivered Nutrition</w:t>
            </w:r>
          </w:p>
        </w:tc>
        <w:tc>
          <w:tcPr>
            <w:tcW w:w="1665" w:type="dxa"/>
          </w:tcPr>
          <w:p w14:paraId="14C7B213" w14:textId="24792742"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$276,342</w:t>
            </w:r>
          </w:p>
        </w:tc>
        <w:tc>
          <w:tcPr>
            <w:tcW w:w="1665" w:type="dxa"/>
            <w:noWrap/>
          </w:tcPr>
          <w:p w14:paraId="4C073E3F" w14:textId="56E3DDCD"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$276,342</w:t>
            </w:r>
          </w:p>
        </w:tc>
        <w:tc>
          <w:tcPr>
            <w:tcW w:w="1665" w:type="dxa"/>
          </w:tcPr>
          <w:p w14:paraId="4CEBCB55" w14:textId="2921E5F4"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$410,335</w:t>
            </w:r>
          </w:p>
        </w:tc>
        <w:tc>
          <w:tcPr>
            <w:tcW w:w="1665" w:type="dxa"/>
          </w:tcPr>
          <w:p w14:paraId="0CE44A8F" w14:textId="4D9B87B1" w:rsidR="005814A1"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+$133,993</w:t>
            </w:r>
          </w:p>
        </w:tc>
      </w:tr>
      <w:tr w:rsidR="005814A1" w14:paraId="030237D5" w14:textId="77777777" w:rsidTr="00020D2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tcPr>
          <w:p w14:paraId="65B110A2" w14:textId="7EC0DE9B" w:rsidR="005814A1" w:rsidRPr="00F26986" w:rsidRDefault="005814A1" w:rsidP="00AE7BE8">
            <w:pPr>
              <w:spacing w:before="0" w:line="276" w:lineRule="auto"/>
              <w:rPr>
                <w:color w:val="000000"/>
                <w:szCs w:val="20"/>
              </w:rPr>
            </w:pPr>
            <w:r>
              <w:rPr>
                <w:color w:val="000000"/>
                <w:szCs w:val="20"/>
              </w:rPr>
              <w:t>Nutrition Services Incentive Program</w:t>
            </w:r>
          </w:p>
        </w:tc>
        <w:tc>
          <w:tcPr>
            <w:tcW w:w="1665" w:type="dxa"/>
          </w:tcPr>
          <w:p w14:paraId="54D7F9FB" w14:textId="4828D80B"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$169,069</w:t>
            </w:r>
          </w:p>
        </w:tc>
        <w:tc>
          <w:tcPr>
            <w:tcW w:w="1665" w:type="dxa"/>
            <w:noWrap/>
          </w:tcPr>
          <w:p w14:paraId="7C9DF7EF" w14:textId="61F50206"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$169,069</w:t>
            </w:r>
          </w:p>
        </w:tc>
        <w:tc>
          <w:tcPr>
            <w:tcW w:w="1665" w:type="dxa"/>
          </w:tcPr>
          <w:p w14:paraId="533D7F4A" w14:textId="147F7C16"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$100,000</w:t>
            </w:r>
          </w:p>
        </w:tc>
        <w:tc>
          <w:tcPr>
            <w:tcW w:w="1665" w:type="dxa"/>
          </w:tcPr>
          <w:p w14:paraId="79491046" w14:textId="7504E5FC" w:rsidR="005814A1"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-$60,069</w:t>
            </w:r>
          </w:p>
        </w:tc>
      </w:tr>
      <w:tr w:rsidR="005814A1" w14:paraId="0C974195" w14:textId="77777777" w:rsidTr="00020D26">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tcPr>
          <w:p w14:paraId="07249729" w14:textId="77777777" w:rsidR="005814A1" w:rsidRPr="00F26986" w:rsidRDefault="005814A1" w:rsidP="00AE7BE8">
            <w:pPr>
              <w:spacing w:before="0" w:line="276" w:lineRule="auto"/>
              <w:rPr>
                <w:color w:val="000000"/>
                <w:szCs w:val="20"/>
              </w:rPr>
            </w:pPr>
            <w:r>
              <w:rPr>
                <w:color w:val="000000"/>
                <w:szCs w:val="20"/>
              </w:rPr>
              <w:t>Total:</w:t>
            </w:r>
          </w:p>
        </w:tc>
        <w:tc>
          <w:tcPr>
            <w:tcW w:w="1665" w:type="dxa"/>
          </w:tcPr>
          <w:p w14:paraId="21C7BCE4" w14:textId="0F5B8CD4"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$951,753</w:t>
            </w:r>
          </w:p>
        </w:tc>
        <w:tc>
          <w:tcPr>
            <w:tcW w:w="1665" w:type="dxa"/>
            <w:noWrap/>
          </w:tcPr>
          <w:p w14:paraId="06A63BC2" w14:textId="46366307"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$951,753</w:t>
            </w:r>
          </w:p>
        </w:tc>
        <w:tc>
          <w:tcPr>
            <w:tcW w:w="1665" w:type="dxa"/>
          </w:tcPr>
          <w:p w14:paraId="324F29E7" w14:textId="79C8258A"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$1,272.385</w:t>
            </w:r>
          </w:p>
        </w:tc>
        <w:tc>
          <w:tcPr>
            <w:tcW w:w="1665" w:type="dxa"/>
          </w:tcPr>
          <w:p w14:paraId="22074964" w14:textId="156EEAD4" w:rsidR="005814A1"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+$320,632</w:t>
            </w:r>
          </w:p>
        </w:tc>
      </w:tr>
    </w:tbl>
    <w:p w14:paraId="38209EFA" w14:textId="77777777" w:rsidR="005814A1" w:rsidRPr="00CE1FCF" w:rsidRDefault="005814A1" w:rsidP="00F8245D">
      <w:pPr>
        <w:spacing w:before="120"/>
        <w:rPr>
          <w:sz w:val="18"/>
          <w:szCs w:val="18"/>
        </w:rPr>
      </w:pPr>
      <w:r w:rsidRPr="00CE1FCF">
        <w:rPr>
          <w:sz w:val="18"/>
          <w:szCs w:val="18"/>
        </w:rPr>
        <w:t>* BA is in thousands of dollars.</w:t>
      </w:r>
    </w:p>
    <w:p w14:paraId="567F9E32" w14:textId="77777777" w:rsidR="005814A1" w:rsidRDefault="005814A1" w:rsidP="005814A1">
      <w:pPr>
        <w:spacing w:line="276" w:lineRule="auto"/>
        <w:contextualSpacing/>
        <w:jc w:val="both"/>
      </w:pPr>
    </w:p>
    <w:p w14:paraId="78E4BD53" w14:textId="77777777" w:rsidR="005814A1" w:rsidRPr="00B71F70" w:rsidRDefault="005814A1" w:rsidP="005814A1">
      <w:pPr>
        <w:spacing w:line="276" w:lineRule="auto"/>
        <w:contextualSpacing/>
        <w:jc w:val="both"/>
      </w:pPr>
      <w:r>
        <w:t xml:space="preserve">Original </w:t>
      </w:r>
      <w:r w:rsidRPr="00B71F70">
        <w:t>Authorizing</w:t>
      </w:r>
      <w:r>
        <w:t xml:space="preserve"> </w:t>
      </w:r>
      <w:r w:rsidRPr="00B71F70">
        <w:t>Legislation:</w:t>
      </w:r>
      <w:r>
        <w:t xml:space="preserve"> </w:t>
      </w:r>
      <w:r w:rsidRPr="00B71F70">
        <w:t>Sections</w:t>
      </w:r>
      <w:r>
        <w:t xml:space="preserve"> </w:t>
      </w:r>
      <w:r w:rsidRPr="00B71F70">
        <w:t>311,</w:t>
      </w:r>
      <w:r>
        <w:t xml:space="preserve"> </w:t>
      </w:r>
      <w:r w:rsidRPr="00B71F70">
        <w:t>331</w:t>
      </w:r>
      <w:r>
        <w:t xml:space="preserve"> and </w:t>
      </w:r>
      <w:r w:rsidRPr="00B71F70">
        <w:t>336</w:t>
      </w:r>
      <w:r>
        <w:t xml:space="preserve"> </w:t>
      </w:r>
      <w:r w:rsidRPr="00B71F70">
        <w:t>of</w:t>
      </w:r>
      <w:r>
        <w:t xml:space="preserve"> </w:t>
      </w:r>
      <w:r w:rsidRPr="00B71F70">
        <w:t>the</w:t>
      </w:r>
      <w:r>
        <w:t xml:space="preserve"> </w:t>
      </w:r>
      <w:r w:rsidRPr="00B71F70">
        <w:t>Older</w:t>
      </w:r>
      <w:r>
        <w:t xml:space="preserve"> </w:t>
      </w:r>
      <w:r w:rsidRPr="00B71F70">
        <w:t>Americans</w:t>
      </w:r>
      <w:r>
        <w:t xml:space="preserve"> </w:t>
      </w:r>
      <w:r w:rsidRPr="00B71F70">
        <w:t>Act</w:t>
      </w:r>
      <w:r>
        <w:t xml:space="preserve"> </w:t>
      </w:r>
      <w:r w:rsidRPr="00B71F70">
        <w:t>of</w:t>
      </w:r>
      <w:r>
        <w:t xml:space="preserve"> </w:t>
      </w:r>
      <w:r w:rsidRPr="00B71F70">
        <w:t>1965,</w:t>
      </w:r>
      <w:r>
        <w:t xml:space="preserve"> Public Law 89-73</w:t>
      </w:r>
    </w:p>
    <w:p w14:paraId="7A401F32" w14:textId="77777777" w:rsidR="005814A1" w:rsidRDefault="005814A1" w:rsidP="005814A1">
      <w:pPr>
        <w:tabs>
          <w:tab w:val="right" w:leader="dot" w:pos="9360"/>
        </w:tabs>
        <w:spacing w:line="276" w:lineRule="auto"/>
        <w:contextualSpacing/>
        <w:jc w:val="both"/>
      </w:pPr>
    </w:p>
    <w:p w14:paraId="08F9BFB9" w14:textId="77777777" w:rsidR="005814A1" w:rsidRDefault="005814A1" w:rsidP="005814A1">
      <w:pPr>
        <w:spacing w:line="276" w:lineRule="auto"/>
        <w:contextualSpacing/>
        <w:jc w:val="both"/>
      </w:pPr>
      <w:r>
        <w:t>Most Recent Authorizing Legislation: Supporting Older Americans Act of 2020, Public Law 116-131</w:t>
      </w:r>
    </w:p>
    <w:p w14:paraId="703CC7BD" w14:textId="77777777" w:rsidR="005814A1" w:rsidRDefault="005814A1" w:rsidP="005814A1">
      <w:pPr>
        <w:spacing w:line="276" w:lineRule="auto"/>
        <w:contextualSpacing/>
        <w:jc w:val="both"/>
      </w:pPr>
    </w:p>
    <w:p w14:paraId="66C78BF4" w14:textId="77777777" w:rsidR="005814A1" w:rsidRPr="00B71F70" w:rsidRDefault="005814A1" w:rsidP="005814A1">
      <w:pPr>
        <w:tabs>
          <w:tab w:val="right" w:leader="dot" w:pos="9360"/>
        </w:tabs>
        <w:spacing w:line="276" w:lineRule="auto"/>
        <w:contextualSpacing/>
        <w:jc w:val="both"/>
      </w:pPr>
      <w:r>
        <w:t xml:space="preserve">Current </w:t>
      </w:r>
      <w:r w:rsidRPr="002F50C6">
        <w:t>FY</w:t>
      </w:r>
      <w:r>
        <w:t xml:space="preserve"> Authorization</w:t>
      </w:r>
      <w:r w:rsidRPr="00B71F70">
        <w:tab/>
      </w:r>
      <w:r>
        <w:t>$1,090,145,607</w:t>
      </w:r>
    </w:p>
    <w:p w14:paraId="1050F7DE" w14:textId="77777777" w:rsidR="005814A1" w:rsidRDefault="005814A1" w:rsidP="005814A1">
      <w:pPr>
        <w:tabs>
          <w:tab w:val="right" w:leader="dot" w:pos="9360"/>
        </w:tabs>
        <w:spacing w:line="276" w:lineRule="auto"/>
        <w:contextualSpacing/>
        <w:jc w:val="both"/>
      </w:pPr>
    </w:p>
    <w:p w14:paraId="0D41CC87"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30501875" w14:textId="77777777" w:rsidR="005814A1" w:rsidRPr="00B71F70"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0BC709F0" w14:textId="77777777" w:rsidR="005814A1" w:rsidRDefault="005814A1" w:rsidP="005814A1">
      <w:pPr>
        <w:tabs>
          <w:tab w:val="right" w:leader="dot" w:pos="9360"/>
        </w:tabs>
        <w:spacing w:line="276" w:lineRule="auto"/>
        <w:contextualSpacing/>
        <w:jc w:val="both"/>
      </w:pPr>
      <w:r w:rsidRPr="00B71F70">
        <w:t>Allocation</w:t>
      </w:r>
      <w:r>
        <w:t xml:space="preserve"> </w:t>
      </w:r>
      <w:r w:rsidRPr="00B71F70">
        <w:t>Method</w:t>
      </w:r>
      <w:r w:rsidRPr="00B71F70">
        <w:tab/>
        <w:t>Formula</w:t>
      </w:r>
      <w:r>
        <w:t xml:space="preserve"> </w:t>
      </w:r>
      <w:r w:rsidRPr="00B71F70">
        <w:t>Grant</w:t>
      </w:r>
      <w:r>
        <w:t>/Competitive Grants</w:t>
      </w:r>
    </w:p>
    <w:p w14:paraId="6DD4EFF6" w14:textId="77777777" w:rsidR="005814A1" w:rsidRDefault="005814A1" w:rsidP="005814A1">
      <w:pPr>
        <w:tabs>
          <w:tab w:val="right" w:leader="dot" w:pos="9360"/>
        </w:tabs>
        <w:spacing w:line="276" w:lineRule="auto"/>
        <w:contextualSpacing/>
        <w:jc w:val="both"/>
      </w:pPr>
    </w:p>
    <w:p w14:paraId="1D069DEA" w14:textId="77777777" w:rsidR="005814A1" w:rsidRPr="00396CA6" w:rsidRDefault="005814A1" w:rsidP="005814A1">
      <w:pPr>
        <w:tabs>
          <w:tab w:val="right" w:leader="dot" w:pos="9360"/>
        </w:tabs>
        <w:spacing w:line="276" w:lineRule="auto"/>
        <w:contextualSpacing/>
        <w:jc w:val="both"/>
      </w:pPr>
    </w:p>
    <w:p w14:paraId="21E4E311" w14:textId="77777777" w:rsidR="005814A1" w:rsidRPr="00B71F70" w:rsidRDefault="005814A1" w:rsidP="007546FF">
      <w:pPr>
        <w:pStyle w:val="Heading3"/>
      </w:pPr>
      <w:r w:rsidRPr="00B71F70">
        <w:t>Program</w:t>
      </w:r>
      <w:r>
        <w:t xml:space="preserve"> </w:t>
      </w:r>
      <w:r w:rsidRPr="00B71F70">
        <w:t>Description</w:t>
      </w:r>
      <w:r>
        <w:t xml:space="preserve"> </w:t>
      </w:r>
      <w:r w:rsidRPr="00B71F70">
        <w:t>and</w:t>
      </w:r>
      <w:r>
        <w:t xml:space="preserve"> </w:t>
      </w:r>
      <w:r w:rsidRPr="00B71F70">
        <w:t>Accomplishments:</w:t>
      </w:r>
      <w:r>
        <w:t xml:space="preserve">  </w:t>
      </w:r>
    </w:p>
    <w:p w14:paraId="64E7BA79" w14:textId="77777777" w:rsidR="005814A1" w:rsidRPr="00B71F70" w:rsidRDefault="005814A1" w:rsidP="005814A1">
      <w:pPr>
        <w:spacing w:line="276" w:lineRule="auto"/>
        <w:contextualSpacing/>
        <w:jc w:val="both"/>
      </w:pPr>
    </w:p>
    <w:p w14:paraId="28E98FBF" w14:textId="5DC0C586" w:rsidR="005814A1" w:rsidRPr="007B040E" w:rsidRDefault="005814A1" w:rsidP="005814A1">
      <w:pPr>
        <w:autoSpaceDE w:val="0"/>
        <w:autoSpaceDN w:val="0"/>
        <w:adjustRightInd w:val="0"/>
        <w:spacing w:before="0"/>
        <w:jc w:val="both"/>
        <w:rPr>
          <w:rFonts w:eastAsiaTheme="minorHAnsi"/>
        </w:rPr>
      </w:pPr>
      <w:r>
        <w:t xml:space="preserve">The Nutrition Services Program helps older adults remain healthy and independent in their communities by </w:t>
      </w:r>
      <w:r w:rsidRPr="0094412C">
        <w:t>providing</w:t>
      </w:r>
      <w:r>
        <w:t xml:space="preserve"> </w:t>
      </w:r>
      <w:r w:rsidRPr="0094412C">
        <w:t>nutritious</w:t>
      </w:r>
      <w:r>
        <w:t xml:space="preserve"> </w:t>
      </w:r>
      <w:r w:rsidRPr="0094412C">
        <w:t>meals,</w:t>
      </w:r>
      <w:r>
        <w:t xml:space="preserve"> </w:t>
      </w:r>
      <w:r w:rsidRPr="0094412C">
        <w:t>nutritional</w:t>
      </w:r>
      <w:r>
        <w:t xml:space="preserve"> </w:t>
      </w:r>
      <w:r w:rsidRPr="0094412C">
        <w:t>screening,</w:t>
      </w:r>
      <w:r>
        <w:t xml:space="preserve"> </w:t>
      </w:r>
      <w:r w:rsidRPr="0094412C">
        <w:t>education,</w:t>
      </w:r>
      <w:r>
        <w:t xml:space="preserve"> </w:t>
      </w:r>
      <w:r w:rsidRPr="0094412C">
        <w:t>and</w:t>
      </w:r>
      <w:r>
        <w:t xml:space="preserve"> </w:t>
      </w:r>
      <w:r w:rsidRPr="0094412C">
        <w:t>counseling.</w:t>
      </w:r>
      <w:r>
        <w:t xml:space="preserve"> It includes two primary components. </w:t>
      </w:r>
      <w:r w:rsidRPr="0094412C">
        <w:t>The</w:t>
      </w:r>
      <w:r>
        <w:t xml:space="preserve"> </w:t>
      </w:r>
      <w:r w:rsidRPr="0094412C">
        <w:t>Congregate</w:t>
      </w:r>
      <w:r>
        <w:t xml:space="preserve"> </w:t>
      </w:r>
      <w:r w:rsidRPr="0094412C">
        <w:t>Nutrition</w:t>
      </w:r>
      <w:r>
        <w:t xml:space="preserve"> </w:t>
      </w:r>
      <w:r w:rsidRPr="0094412C">
        <w:t>Services</w:t>
      </w:r>
      <w:r>
        <w:t xml:space="preserve"> </w:t>
      </w:r>
      <w:r w:rsidRPr="0094412C">
        <w:t>Program</w:t>
      </w:r>
      <w:r>
        <w:t xml:space="preserve"> provides services </w:t>
      </w:r>
      <w:r w:rsidRPr="0094412C">
        <w:t>in</w:t>
      </w:r>
      <w:r>
        <w:t xml:space="preserve"> </w:t>
      </w:r>
      <w:r w:rsidRPr="0094412C">
        <w:t>a</w:t>
      </w:r>
      <w:r>
        <w:t xml:space="preserve"> </w:t>
      </w:r>
      <w:r w:rsidRPr="0094412C">
        <w:t>variety</w:t>
      </w:r>
      <w:r>
        <w:t xml:space="preserve"> </w:t>
      </w:r>
      <w:r w:rsidRPr="0094412C">
        <w:t>of</w:t>
      </w:r>
      <w:r>
        <w:t xml:space="preserve"> </w:t>
      </w:r>
      <w:r w:rsidRPr="0094412C">
        <w:t>settings</w:t>
      </w:r>
      <w:r>
        <w:t xml:space="preserve">, </w:t>
      </w:r>
      <w:r w:rsidRPr="0094412C">
        <w:t>such</w:t>
      </w:r>
      <w:r>
        <w:t xml:space="preserve"> </w:t>
      </w:r>
      <w:r w:rsidRPr="0094412C">
        <w:t>as</w:t>
      </w:r>
      <w:r>
        <w:t xml:space="preserve"> </w:t>
      </w:r>
      <w:r w:rsidRPr="0094412C">
        <w:t>senior</w:t>
      </w:r>
      <w:r>
        <w:t xml:space="preserve"> </w:t>
      </w:r>
      <w:r w:rsidRPr="0094412C">
        <w:t>centers,</w:t>
      </w:r>
      <w:r>
        <w:t xml:space="preserve"> </w:t>
      </w:r>
      <w:r w:rsidRPr="0094412C">
        <w:t>public</w:t>
      </w:r>
      <w:r>
        <w:t xml:space="preserve"> </w:t>
      </w:r>
      <w:r w:rsidRPr="0094412C">
        <w:t>housing</w:t>
      </w:r>
      <w:r>
        <w:t xml:space="preserve"> </w:t>
      </w:r>
      <w:r w:rsidRPr="0094412C">
        <w:t>locations,</w:t>
      </w:r>
      <w:r>
        <w:t xml:space="preserve"> </w:t>
      </w:r>
      <w:r w:rsidRPr="0094412C">
        <w:t>libraries,</w:t>
      </w:r>
      <w:r>
        <w:t xml:space="preserve"> </w:t>
      </w:r>
      <w:r w:rsidRPr="0094412C">
        <w:t>farmer’s</w:t>
      </w:r>
      <w:r>
        <w:t xml:space="preserve"> </w:t>
      </w:r>
      <w:r w:rsidRPr="0094412C">
        <w:t>markets,</w:t>
      </w:r>
      <w:r>
        <w:t xml:space="preserve"> </w:t>
      </w:r>
      <w:r w:rsidRPr="0094412C">
        <w:t>religious</w:t>
      </w:r>
      <w:r>
        <w:t xml:space="preserve"> </w:t>
      </w:r>
      <w:proofErr w:type="gramStart"/>
      <w:r w:rsidRPr="0094412C">
        <w:t>buildings</w:t>
      </w:r>
      <w:proofErr w:type="gramEnd"/>
      <w:r>
        <w:t xml:space="preserve"> and </w:t>
      </w:r>
      <w:r w:rsidRPr="0094412C">
        <w:t>community</w:t>
      </w:r>
      <w:r>
        <w:t xml:space="preserve"> </w:t>
      </w:r>
      <w:r w:rsidRPr="0094412C">
        <w:t>centers.</w:t>
      </w:r>
      <w:r>
        <w:t xml:space="preserve"> </w:t>
      </w:r>
      <w:r w:rsidRPr="0094412C">
        <w:t>The</w:t>
      </w:r>
      <w:r>
        <w:t xml:space="preserve"> </w:t>
      </w:r>
      <w:r w:rsidRPr="0094412C">
        <w:t>Home-Delivered</w:t>
      </w:r>
      <w:r>
        <w:t xml:space="preserve"> Nutrition Services Program provides services </w:t>
      </w:r>
      <w:r w:rsidRPr="0094412C">
        <w:t>to</w:t>
      </w:r>
      <w:r>
        <w:t xml:space="preserve"> </w:t>
      </w:r>
      <w:r w:rsidRPr="0094412C">
        <w:t>older</w:t>
      </w:r>
      <w:r>
        <w:t xml:space="preserve"> </w:t>
      </w:r>
      <w:r w:rsidRPr="0094412C">
        <w:t>adults</w:t>
      </w:r>
      <w:r>
        <w:t xml:space="preserve"> </w:t>
      </w:r>
      <w:r w:rsidRPr="0094412C">
        <w:t>who</w:t>
      </w:r>
      <w:r>
        <w:t xml:space="preserve"> </w:t>
      </w:r>
      <w:r w:rsidRPr="0094412C">
        <w:t>are</w:t>
      </w:r>
      <w:r>
        <w:t xml:space="preserve"> </w:t>
      </w:r>
      <w:r w:rsidRPr="0094412C">
        <w:t>unable</w:t>
      </w:r>
      <w:r>
        <w:t xml:space="preserve"> </w:t>
      </w:r>
      <w:r w:rsidRPr="0094412C">
        <w:t>to</w:t>
      </w:r>
      <w:r>
        <w:t xml:space="preserve"> </w:t>
      </w:r>
      <w:r w:rsidRPr="0094412C">
        <w:t>participate</w:t>
      </w:r>
      <w:r>
        <w:t xml:space="preserve"> </w:t>
      </w:r>
      <w:r w:rsidRPr="0094412C">
        <w:t>in</w:t>
      </w:r>
      <w:r>
        <w:t xml:space="preserve"> </w:t>
      </w:r>
      <w:r w:rsidRPr="0094412C">
        <w:t>the</w:t>
      </w:r>
      <w:r>
        <w:t xml:space="preserve"> </w:t>
      </w:r>
      <w:r w:rsidRPr="0094412C">
        <w:t>congregate</w:t>
      </w:r>
      <w:r>
        <w:t xml:space="preserve"> </w:t>
      </w:r>
      <w:r w:rsidRPr="0094412C">
        <w:t>program</w:t>
      </w:r>
      <w:r>
        <w:t xml:space="preserve"> </w:t>
      </w:r>
      <w:r w:rsidRPr="0094412C">
        <w:t>due</w:t>
      </w:r>
      <w:r>
        <w:t xml:space="preserve"> </w:t>
      </w:r>
      <w:r w:rsidRPr="0094412C">
        <w:t>to</w:t>
      </w:r>
      <w:r>
        <w:t xml:space="preserve"> </w:t>
      </w:r>
      <w:r w:rsidRPr="0094412C">
        <w:t>illness,</w:t>
      </w:r>
      <w:r>
        <w:t xml:space="preserve"> </w:t>
      </w:r>
      <w:r w:rsidRPr="0094412C">
        <w:t>disability,</w:t>
      </w:r>
      <w:r>
        <w:t xml:space="preserve"> </w:t>
      </w:r>
      <w:r w:rsidRPr="0094412C">
        <w:t>or</w:t>
      </w:r>
      <w:r>
        <w:t xml:space="preserve"> </w:t>
      </w:r>
      <w:r w:rsidRPr="0094412C">
        <w:t>geographic</w:t>
      </w:r>
      <w:r>
        <w:t xml:space="preserve"> </w:t>
      </w:r>
      <w:r w:rsidRPr="0094412C">
        <w:t>isolation.</w:t>
      </w:r>
      <w:r>
        <w:t xml:space="preserve"> </w:t>
      </w:r>
      <w:r w:rsidRPr="0094412C">
        <w:t>T</w:t>
      </w:r>
      <w:r w:rsidRPr="008A74F6">
        <w:t>he</w:t>
      </w:r>
      <w:r>
        <w:t xml:space="preserve"> objectives </w:t>
      </w:r>
      <w:r w:rsidRPr="008A74F6">
        <w:t>of</w:t>
      </w:r>
      <w:r>
        <w:t xml:space="preserve"> </w:t>
      </w:r>
      <w:r w:rsidRPr="008A74F6">
        <w:t>the</w:t>
      </w:r>
      <w:r>
        <w:t xml:space="preserve"> program are </w:t>
      </w:r>
      <w:r w:rsidRPr="0094412C">
        <w:t>to</w:t>
      </w:r>
      <w:r>
        <w:t xml:space="preserve"> </w:t>
      </w:r>
      <w:r w:rsidRPr="20BE6EFB">
        <w:rPr>
          <w:rFonts w:eastAsiaTheme="minorEastAsia"/>
        </w:rPr>
        <w:t>(1) reduce hunger, food insecurity, and malnutrition; (2) promote socialization of older individuals; and (3) promote the health and well-being of older individuals by facilitating access to other disease prevention and health promotion services that can help them avoid adverse health conditions</w:t>
      </w:r>
      <w:r>
        <w:rPr>
          <w:rFonts w:eastAsiaTheme="minorEastAsia"/>
        </w:rPr>
        <w:t>.</w:t>
      </w:r>
    </w:p>
    <w:p w14:paraId="233C596C" w14:textId="77777777" w:rsidR="005814A1" w:rsidRDefault="005814A1" w:rsidP="005814A1">
      <w:pPr>
        <w:contextualSpacing/>
        <w:jc w:val="both"/>
        <w:rPr>
          <w:color w:val="000000" w:themeColor="text1"/>
        </w:rPr>
      </w:pPr>
    </w:p>
    <w:p w14:paraId="5D3F3F34" w14:textId="77777777" w:rsidR="005814A1" w:rsidRDefault="005814A1" w:rsidP="005814A1">
      <w:pPr>
        <w:contextualSpacing/>
        <w:jc w:val="both"/>
      </w:pPr>
      <w:r w:rsidRPr="20BE6EFB">
        <w:rPr>
          <w:color w:val="000000" w:themeColor="text1"/>
        </w:rPr>
        <w:t xml:space="preserve">The COVID-19 pandemic caused major disruptions to the lives of older adults and in the delivery of nutrition services. </w:t>
      </w:r>
      <w:r w:rsidRPr="004F203A">
        <w:t>Senior</w:t>
      </w:r>
      <w:r>
        <w:t xml:space="preserve"> </w:t>
      </w:r>
      <w:r w:rsidRPr="004F203A">
        <w:t>nutrition</w:t>
      </w:r>
      <w:r>
        <w:t xml:space="preserve"> </w:t>
      </w:r>
      <w:r w:rsidRPr="004F203A">
        <w:t>programs</w:t>
      </w:r>
      <w:r>
        <w:t xml:space="preserve"> at the state, area agency and local levels </w:t>
      </w:r>
      <w:r w:rsidRPr="004F203A">
        <w:t>have</w:t>
      </w:r>
      <w:r>
        <w:t xml:space="preserve"> </w:t>
      </w:r>
      <w:r w:rsidRPr="004F203A">
        <w:t>risen</w:t>
      </w:r>
      <w:r>
        <w:t xml:space="preserve"> </w:t>
      </w:r>
      <w:r w:rsidRPr="004F203A">
        <w:t>to</w:t>
      </w:r>
      <w:r>
        <w:t xml:space="preserve"> </w:t>
      </w:r>
      <w:r w:rsidRPr="004F203A">
        <w:t>meet</w:t>
      </w:r>
      <w:r>
        <w:t xml:space="preserve"> </w:t>
      </w:r>
      <w:r w:rsidRPr="004F203A">
        <w:t>the</w:t>
      </w:r>
      <w:r>
        <w:t xml:space="preserve"> </w:t>
      </w:r>
      <w:r w:rsidRPr="004F203A">
        <w:t>many</w:t>
      </w:r>
      <w:r>
        <w:t xml:space="preserve"> </w:t>
      </w:r>
      <w:r w:rsidRPr="004F203A">
        <w:t>challenges</w:t>
      </w:r>
      <w:r>
        <w:t xml:space="preserve"> </w:t>
      </w:r>
      <w:r w:rsidRPr="004F203A">
        <w:t>presented</w:t>
      </w:r>
      <w:r>
        <w:t xml:space="preserve"> </w:t>
      </w:r>
      <w:r w:rsidRPr="004F203A">
        <w:t>by</w:t>
      </w:r>
      <w:r>
        <w:t xml:space="preserve"> the pandemic</w:t>
      </w:r>
      <w:r w:rsidRPr="004F203A">
        <w:t>.</w:t>
      </w:r>
      <w:r>
        <w:t xml:space="preserve"> </w:t>
      </w:r>
      <w:r w:rsidRPr="008E733F">
        <w:t>During</w:t>
      </w:r>
      <w:r>
        <w:t xml:space="preserve"> FY 2020 and FY 2021, </w:t>
      </w:r>
      <w:r w:rsidRPr="008E733F">
        <w:t>senior</w:t>
      </w:r>
      <w:r>
        <w:t xml:space="preserve"> </w:t>
      </w:r>
      <w:r w:rsidRPr="008E733F">
        <w:t>nutrition</w:t>
      </w:r>
      <w:r>
        <w:t xml:space="preserve"> </w:t>
      </w:r>
      <w:r w:rsidRPr="008E733F">
        <w:t>programs</w:t>
      </w:r>
      <w:r>
        <w:t xml:space="preserve"> </w:t>
      </w:r>
      <w:r w:rsidRPr="008E733F">
        <w:t>adapted</w:t>
      </w:r>
      <w:r>
        <w:t xml:space="preserve"> </w:t>
      </w:r>
      <w:r w:rsidRPr="008E733F">
        <w:t>services,</w:t>
      </w:r>
      <w:r>
        <w:t xml:space="preserve"> </w:t>
      </w:r>
      <w:r w:rsidRPr="008E733F">
        <w:t>activities,</w:t>
      </w:r>
      <w:r>
        <w:t xml:space="preserve"> </w:t>
      </w:r>
      <w:r w:rsidRPr="008E733F">
        <w:t>and</w:t>
      </w:r>
      <w:r>
        <w:t xml:space="preserve"> </w:t>
      </w:r>
      <w:r w:rsidRPr="008E733F">
        <w:t>events</w:t>
      </w:r>
      <w:r>
        <w:t xml:space="preserve"> </w:t>
      </w:r>
      <w:r w:rsidRPr="008E733F">
        <w:t>to</w:t>
      </w:r>
      <w:r>
        <w:t xml:space="preserve"> </w:t>
      </w:r>
      <w:r w:rsidRPr="008E733F">
        <w:t>continue</w:t>
      </w:r>
      <w:r>
        <w:t xml:space="preserve"> </w:t>
      </w:r>
      <w:r w:rsidRPr="008E733F">
        <w:t>safely</w:t>
      </w:r>
      <w:r>
        <w:t xml:space="preserve"> </w:t>
      </w:r>
      <w:r w:rsidRPr="008E733F">
        <w:t>supporting</w:t>
      </w:r>
      <w:r>
        <w:t xml:space="preserve"> </w:t>
      </w:r>
      <w:r w:rsidRPr="008E733F">
        <w:t>their</w:t>
      </w:r>
      <w:r>
        <w:t xml:space="preserve"> </w:t>
      </w:r>
      <w:r w:rsidRPr="008E733F">
        <w:t>communities</w:t>
      </w:r>
      <w:r>
        <w:t xml:space="preserve"> </w:t>
      </w:r>
      <w:r w:rsidRPr="008E733F">
        <w:t>across</w:t>
      </w:r>
      <w:r>
        <w:t xml:space="preserve"> </w:t>
      </w:r>
      <w:r w:rsidRPr="008E733F">
        <w:t>the</w:t>
      </w:r>
      <w:r>
        <w:t xml:space="preserve"> </w:t>
      </w:r>
      <w:r w:rsidRPr="008E733F">
        <w:t>nation.</w:t>
      </w:r>
      <w:r>
        <w:t xml:space="preserve"> New approaches included shifting meals to home delivery or grab-</w:t>
      </w:r>
      <w:r>
        <w:lastRenderedPageBreak/>
        <w:t>and-go, moving nutrition education to virtual platforms, offering social connections and safety checks by phone and computer, among many other innovations. In addition, administering programs became extremely challenging due to a sudden shift to telework, participant and staff illnesses and absences, loss of volunteers who are the mainstay of program delivery, temporary food shortages, and more.</w:t>
      </w:r>
    </w:p>
    <w:p w14:paraId="5E6885DB" w14:textId="77777777" w:rsidR="005814A1" w:rsidRDefault="005814A1" w:rsidP="005814A1">
      <w:pPr>
        <w:contextualSpacing/>
        <w:jc w:val="both"/>
      </w:pPr>
    </w:p>
    <w:p w14:paraId="6AE405D6" w14:textId="77777777" w:rsidR="005814A1" w:rsidRPr="00B71F70" w:rsidRDefault="005814A1" w:rsidP="005814A1">
      <w:pPr>
        <w:contextualSpacing/>
        <w:jc w:val="both"/>
      </w:pPr>
      <w:r w:rsidRPr="00B71F70">
        <w:t>These</w:t>
      </w:r>
      <w:r>
        <w:t xml:space="preserve"> </w:t>
      </w:r>
      <w:r w:rsidRPr="00B71F70">
        <w:t>services</w:t>
      </w:r>
      <w:r>
        <w:t xml:space="preserve"> </w:t>
      </w:r>
      <w:r w:rsidRPr="00B71F70">
        <w:t>occur</w:t>
      </w:r>
      <w:r>
        <w:t xml:space="preserve"> </w:t>
      </w:r>
      <w:r w:rsidRPr="00B71F70">
        <w:t>in</w:t>
      </w:r>
      <w:r>
        <w:t xml:space="preserve"> </w:t>
      </w:r>
      <w:r w:rsidRPr="00B71F70">
        <w:t>all</w:t>
      </w:r>
      <w:r>
        <w:t xml:space="preserve"> </w:t>
      </w:r>
      <w:r w:rsidRPr="00B71F70">
        <w:t>50</w:t>
      </w:r>
      <w:r>
        <w:t xml:space="preserve"> </w:t>
      </w:r>
      <w:r w:rsidRPr="00B71F70">
        <w:t>states,</w:t>
      </w:r>
      <w:r>
        <w:t xml:space="preserve"> </w:t>
      </w:r>
      <w:r w:rsidRPr="00B71F70">
        <w:t>the</w:t>
      </w:r>
      <w:r>
        <w:t xml:space="preserve"> </w:t>
      </w:r>
      <w:r w:rsidRPr="00B71F70">
        <w:t>District</w:t>
      </w:r>
      <w:r>
        <w:t xml:space="preserve"> </w:t>
      </w:r>
      <w:r w:rsidRPr="00B71F70">
        <w:t>of</w:t>
      </w:r>
      <w:r>
        <w:t xml:space="preserve"> </w:t>
      </w:r>
      <w:r w:rsidRPr="00B71F70">
        <w:t>Columbia,</w:t>
      </w:r>
      <w:r>
        <w:t xml:space="preserve"> </w:t>
      </w:r>
      <w:r w:rsidRPr="00B71F70">
        <w:t>and</w:t>
      </w:r>
      <w:r>
        <w:t xml:space="preserve"> </w:t>
      </w:r>
      <w:r w:rsidRPr="00B71F70">
        <w:t>five</w:t>
      </w:r>
      <w:r>
        <w:t xml:space="preserve"> </w:t>
      </w:r>
      <w:r w:rsidRPr="00B71F70">
        <w:t>territories</w:t>
      </w:r>
      <w:r>
        <w:t xml:space="preserve"> </w:t>
      </w:r>
      <w:r w:rsidRPr="00B71F70">
        <w:t>through</w:t>
      </w:r>
      <w:r>
        <w:t xml:space="preserve"> </w:t>
      </w:r>
      <w:r w:rsidRPr="00B71F70">
        <w:t>a</w:t>
      </w:r>
      <w:r>
        <w:t xml:space="preserve"> </w:t>
      </w:r>
      <w:r w:rsidRPr="00B71F70">
        <w:t>network</w:t>
      </w:r>
      <w:r>
        <w:t xml:space="preserve"> </w:t>
      </w:r>
      <w:r w:rsidRPr="00B71F70">
        <w:t>of</w:t>
      </w:r>
      <w:r>
        <w:t xml:space="preserve"> </w:t>
      </w:r>
      <w:r w:rsidRPr="00B71F70">
        <w:t>more</w:t>
      </w:r>
      <w:r>
        <w:t xml:space="preserve"> </w:t>
      </w:r>
      <w:r w:rsidRPr="00B71F70">
        <w:t>than</w:t>
      </w:r>
      <w:r>
        <w:t xml:space="preserve"> 7</w:t>
      </w:r>
      <w:r w:rsidRPr="00B71F70">
        <w:t>,</w:t>
      </w:r>
      <w:r>
        <w:t>9</w:t>
      </w:r>
      <w:r w:rsidRPr="00B71F70">
        <w:t>00</w:t>
      </w:r>
      <w:r>
        <w:t xml:space="preserve"> </w:t>
      </w:r>
      <w:r w:rsidRPr="00B71F70">
        <w:t>local</w:t>
      </w:r>
      <w:r>
        <w:t xml:space="preserve"> </w:t>
      </w:r>
      <w:r w:rsidRPr="00B71F70">
        <w:t>nutrition</w:t>
      </w:r>
      <w:r>
        <w:t xml:space="preserve"> </w:t>
      </w:r>
      <w:r w:rsidRPr="00B71F70">
        <w:t>service</w:t>
      </w:r>
      <w:r>
        <w:t xml:space="preserve"> </w:t>
      </w:r>
      <w:r w:rsidRPr="00B71F70">
        <w:t>providers.</w:t>
      </w:r>
      <w:r>
        <w:rPr>
          <w:rStyle w:val="FootnoteReference"/>
          <w:rFonts w:eastAsiaTheme="minorEastAsia"/>
        </w:rPr>
        <w:footnoteReference w:id="30"/>
      </w:r>
      <w:r>
        <w:t xml:space="preserve"> </w:t>
      </w:r>
      <w:r w:rsidRPr="00B71F70">
        <w:t>Nutrition</w:t>
      </w:r>
      <w:r>
        <w:t xml:space="preserve"> </w:t>
      </w:r>
      <w:r w:rsidRPr="00B71F70">
        <w:t>Services</w:t>
      </w:r>
      <w:r>
        <w:t xml:space="preserve"> currently </w:t>
      </w:r>
      <w:r w:rsidRPr="00B71F70">
        <w:t>include:</w:t>
      </w:r>
    </w:p>
    <w:p w14:paraId="48C0D66E" w14:textId="77777777" w:rsidR="005814A1" w:rsidRPr="00B71F70" w:rsidRDefault="005814A1" w:rsidP="005814A1">
      <w:pPr>
        <w:spacing w:before="0"/>
        <w:contextualSpacing/>
        <w:jc w:val="both"/>
      </w:pPr>
    </w:p>
    <w:p w14:paraId="28EF252F" w14:textId="77777777" w:rsidR="005814A1" w:rsidRPr="001E64BC" w:rsidRDefault="005814A1" w:rsidP="004475D2">
      <w:pPr>
        <w:pStyle w:val="ListParagraph"/>
        <w:numPr>
          <w:ilvl w:val="0"/>
          <w:numId w:val="6"/>
        </w:numPr>
        <w:ind w:left="720"/>
        <w:jc w:val="both"/>
        <w:rPr>
          <w:color w:val="000000" w:themeColor="text1"/>
        </w:rPr>
      </w:pPr>
      <w:r w:rsidRPr="00B71F70">
        <w:rPr>
          <w:color w:val="000000" w:themeColor="text1"/>
        </w:rPr>
        <w:t>Congregate</w:t>
      </w:r>
      <w:r>
        <w:rPr>
          <w:color w:val="000000" w:themeColor="text1"/>
        </w:rPr>
        <w:t xml:space="preserve"> </w:t>
      </w:r>
      <w:r w:rsidRPr="00B71F70">
        <w:rPr>
          <w:color w:val="000000" w:themeColor="text1"/>
        </w:rPr>
        <w:t>Nutrition</w:t>
      </w:r>
      <w:r>
        <w:rPr>
          <w:color w:val="000000" w:themeColor="text1"/>
        </w:rPr>
        <w:t xml:space="preserve"> </w:t>
      </w:r>
      <w:r w:rsidRPr="00B71F70">
        <w:rPr>
          <w:color w:val="000000" w:themeColor="text1"/>
        </w:rPr>
        <w:t>Services</w:t>
      </w:r>
      <w:r>
        <w:rPr>
          <w:color w:val="000000" w:themeColor="text1"/>
        </w:rPr>
        <w:t xml:space="preserve"> </w:t>
      </w:r>
      <w:r w:rsidRPr="00B71F70">
        <w:rPr>
          <w:color w:val="000000" w:themeColor="text1"/>
        </w:rPr>
        <w:t>(Title</w:t>
      </w:r>
      <w:r>
        <w:rPr>
          <w:color w:val="000000" w:themeColor="text1"/>
        </w:rPr>
        <w:t xml:space="preserve"> </w:t>
      </w:r>
      <w:r w:rsidRPr="00B71F70">
        <w:rPr>
          <w:color w:val="000000" w:themeColor="text1"/>
        </w:rPr>
        <w:t>III-C1):</w:t>
      </w:r>
      <w:r>
        <w:rPr>
          <w:color w:val="000000" w:themeColor="text1"/>
        </w:rPr>
        <w:t xml:space="preserve"> </w:t>
      </w:r>
      <w:r w:rsidRPr="00B71F70">
        <w:rPr>
          <w:color w:val="000000" w:themeColor="text1"/>
        </w:rPr>
        <w:t>Provides</w:t>
      </w:r>
      <w:r>
        <w:rPr>
          <w:color w:val="000000" w:themeColor="text1"/>
        </w:rPr>
        <w:t xml:space="preserve"> </w:t>
      </w:r>
      <w:r w:rsidRPr="00B71F70">
        <w:rPr>
          <w:color w:val="000000" w:themeColor="text1"/>
        </w:rPr>
        <w:t>funding</w:t>
      </w:r>
      <w:r>
        <w:rPr>
          <w:color w:val="000000" w:themeColor="text1"/>
        </w:rPr>
        <w:t xml:space="preserve"> </w:t>
      </w:r>
      <w:r w:rsidRPr="00B71F70">
        <w:rPr>
          <w:color w:val="000000" w:themeColor="text1"/>
        </w:rPr>
        <w:t>for</w:t>
      </w:r>
      <w:r>
        <w:rPr>
          <w:color w:val="000000" w:themeColor="text1"/>
        </w:rPr>
        <w:t xml:space="preserve"> </w:t>
      </w:r>
      <w:r w:rsidRPr="00B71F70">
        <w:rPr>
          <w:color w:val="000000" w:themeColor="text1"/>
        </w:rPr>
        <w:t>the</w:t>
      </w:r>
      <w:r>
        <w:rPr>
          <w:color w:val="000000" w:themeColor="text1"/>
        </w:rPr>
        <w:t xml:space="preserve"> </w:t>
      </w:r>
      <w:r w:rsidRPr="00B71F70">
        <w:rPr>
          <w:color w:val="000000" w:themeColor="text1"/>
        </w:rPr>
        <w:t>provision</w:t>
      </w:r>
      <w:r>
        <w:rPr>
          <w:color w:val="000000" w:themeColor="text1"/>
        </w:rPr>
        <w:t xml:space="preserve"> </w:t>
      </w:r>
      <w:r w:rsidRPr="00B71F70">
        <w:rPr>
          <w:color w:val="000000" w:themeColor="text1"/>
        </w:rPr>
        <w:t>of</w:t>
      </w:r>
      <w:r>
        <w:rPr>
          <w:color w:val="000000" w:themeColor="text1"/>
        </w:rPr>
        <w:t xml:space="preserve"> </w:t>
      </w:r>
      <w:r w:rsidRPr="00B71F70">
        <w:rPr>
          <w:color w:val="000000" w:themeColor="text1"/>
        </w:rPr>
        <w:t>meals</w:t>
      </w:r>
      <w:r>
        <w:rPr>
          <w:color w:val="000000" w:themeColor="text1"/>
        </w:rPr>
        <w:t xml:space="preserve"> </w:t>
      </w:r>
      <w:r w:rsidRPr="00B71F70">
        <w:rPr>
          <w:color w:val="000000" w:themeColor="text1"/>
        </w:rPr>
        <w:t>and</w:t>
      </w:r>
      <w:r>
        <w:rPr>
          <w:color w:val="000000" w:themeColor="text1"/>
        </w:rPr>
        <w:t xml:space="preserve"> </w:t>
      </w:r>
      <w:r w:rsidRPr="00B71F70">
        <w:rPr>
          <w:color w:val="000000" w:themeColor="text1"/>
        </w:rPr>
        <w:t>other</w:t>
      </w:r>
      <w:r>
        <w:rPr>
          <w:color w:val="000000" w:themeColor="text1"/>
        </w:rPr>
        <w:t xml:space="preserve"> </w:t>
      </w:r>
      <w:r w:rsidRPr="00B71F70">
        <w:rPr>
          <w:color w:val="000000" w:themeColor="text1"/>
        </w:rPr>
        <w:t>related</w:t>
      </w:r>
      <w:r>
        <w:rPr>
          <w:color w:val="000000" w:themeColor="text1"/>
        </w:rPr>
        <w:t xml:space="preserve"> </w:t>
      </w:r>
      <w:r w:rsidRPr="00B71F70">
        <w:rPr>
          <w:color w:val="000000" w:themeColor="text1"/>
        </w:rPr>
        <w:t>services</w:t>
      </w:r>
      <w:r>
        <w:rPr>
          <w:color w:val="000000" w:themeColor="text1"/>
        </w:rPr>
        <w:t xml:space="preserve"> </w:t>
      </w:r>
      <w:r w:rsidRPr="00B71F70">
        <w:rPr>
          <w:color w:val="000000" w:themeColor="text1"/>
        </w:rPr>
        <w:t>in</w:t>
      </w:r>
      <w:r>
        <w:rPr>
          <w:color w:val="000000" w:themeColor="text1"/>
        </w:rPr>
        <w:t xml:space="preserve"> </w:t>
      </w:r>
      <w:r w:rsidRPr="00B71F70">
        <w:rPr>
          <w:color w:val="000000" w:themeColor="text1"/>
        </w:rPr>
        <w:t>a</w:t>
      </w:r>
      <w:r>
        <w:rPr>
          <w:color w:val="000000" w:themeColor="text1"/>
        </w:rPr>
        <w:t xml:space="preserve"> </w:t>
      </w:r>
      <w:r w:rsidRPr="00B71F70">
        <w:rPr>
          <w:color w:val="000000" w:themeColor="text1"/>
        </w:rPr>
        <w:t>variety</w:t>
      </w:r>
      <w:r>
        <w:rPr>
          <w:color w:val="000000" w:themeColor="text1"/>
        </w:rPr>
        <w:t xml:space="preserve"> </w:t>
      </w:r>
      <w:r w:rsidRPr="00B71F70">
        <w:rPr>
          <w:color w:val="000000" w:themeColor="text1"/>
        </w:rPr>
        <w:t>of</w:t>
      </w:r>
      <w:r>
        <w:rPr>
          <w:color w:val="000000" w:themeColor="text1"/>
        </w:rPr>
        <w:t xml:space="preserve"> community settings </w:t>
      </w:r>
      <w:r w:rsidRPr="00B71F70">
        <w:rPr>
          <w:color w:val="000000" w:themeColor="text1"/>
        </w:rPr>
        <w:t>which</w:t>
      </w:r>
      <w:r>
        <w:rPr>
          <w:color w:val="000000" w:themeColor="text1"/>
        </w:rPr>
        <w:t xml:space="preserve"> </w:t>
      </w:r>
      <w:r w:rsidRPr="00B71F70">
        <w:rPr>
          <w:color w:val="000000" w:themeColor="text1"/>
        </w:rPr>
        <w:t>help</w:t>
      </w:r>
      <w:r>
        <w:rPr>
          <w:color w:val="000000" w:themeColor="text1"/>
        </w:rPr>
        <w:t xml:space="preserve"> </w:t>
      </w:r>
      <w:r w:rsidRPr="00B71F70">
        <w:rPr>
          <w:color w:val="000000" w:themeColor="text1"/>
        </w:rPr>
        <w:t>older</w:t>
      </w:r>
      <w:r>
        <w:rPr>
          <w:color w:val="000000" w:themeColor="text1"/>
        </w:rPr>
        <w:t xml:space="preserve"> </w:t>
      </w:r>
      <w:r w:rsidRPr="00B71F70">
        <w:rPr>
          <w:color w:val="000000" w:themeColor="text1"/>
        </w:rPr>
        <w:t>individuals</w:t>
      </w:r>
      <w:r>
        <w:rPr>
          <w:color w:val="000000" w:themeColor="text1"/>
        </w:rPr>
        <w:t xml:space="preserve"> remain </w:t>
      </w:r>
      <w:r w:rsidRPr="00B71F70">
        <w:rPr>
          <w:color w:val="000000" w:themeColor="text1"/>
        </w:rPr>
        <w:t>healthy</w:t>
      </w:r>
      <w:r>
        <w:rPr>
          <w:color w:val="000000" w:themeColor="text1"/>
        </w:rPr>
        <w:t xml:space="preserve"> </w:t>
      </w:r>
      <w:r w:rsidRPr="00B71F70">
        <w:rPr>
          <w:color w:val="000000" w:themeColor="text1"/>
        </w:rPr>
        <w:t>and</w:t>
      </w:r>
      <w:r>
        <w:rPr>
          <w:color w:val="000000" w:themeColor="text1"/>
        </w:rPr>
        <w:t xml:space="preserve"> </w:t>
      </w:r>
      <w:r w:rsidRPr="00B71F70">
        <w:rPr>
          <w:color w:val="000000" w:themeColor="text1"/>
        </w:rPr>
        <w:t>prevents</w:t>
      </w:r>
      <w:r>
        <w:rPr>
          <w:color w:val="000000" w:themeColor="text1"/>
        </w:rPr>
        <w:t xml:space="preserve"> </w:t>
      </w:r>
      <w:r w:rsidRPr="00B71F70">
        <w:rPr>
          <w:color w:val="000000" w:themeColor="text1"/>
        </w:rPr>
        <w:t>the</w:t>
      </w:r>
      <w:r>
        <w:rPr>
          <w:color w:val="000000" w:themeColor="text1"/>
        </w:rPr>
        <w:t xml:space="preserve"> </w:t>
      </w:r>
      <w:r w:rsidRPr="00B71F70">
        <w:rPr>
          <w:color w:val="000000" w:themeColor="text1"/>
        </w:rPr>
        <w:t>need</w:t>
      </w:r>
      <w:r>
        <w:rPr>
          <w:color w:val="000000" w:themeColor="text1"/>
        </w:rPr>
        <w:t xml:space="preserve"> </w:t>
      </w:r>
      <w:r w:rsidRPr="00B71F70">
        <w:rPr>
          <w:color w:val="000000" w:themeColor="text1"/>
        </w:rPr>
        <w:t>for</w:t>
      </w:r>
      <w:r>
        <w:rPr>
          <w:color w:val="000000" w:themeColor="text1"/>
        </w:rPr>
        <w:t xml:space="preserve"> </w:t>
      </w:r>
      <w:r w:rsidRPr="00B71F70">
        <w:rPr>
          <w:color w:val="000000" w:themeColor="text1"/>
        </w:rPr>
        <w:t>more</w:t>
      </w:r>
      <w:r>
        <w:rPr>
          <w:color w:val="000000" w:themeColor="text1"/>
        </w:rPr>
        <w:t xml:space="preserve"> </w:t>
      </w:r>
      <w:r w:rsidRPr="00B71F70">
        <w:rPr>
          <w:color w:val="000000" w:themeColor="text1"/>
        </w:rPr>
        <w:t>costly</w:t>
      </w:r>
      <w:r>
        <w:rPr>
          <w:color w:val="000000" w:themeColor="text1"/>
        </w:rPr>
        <w:t xml:space="preserve"> </w:t>
      </w:r>
      <w:r w:rsidRPr="00B71F70">
        <w:rPr>
          <w:color w:val="000000" w:themeColor="text1"/>
        </w:rPr>
        <w:t>medical</w:t>
      </w:r>
      <w:r>
        <w:rPr>
          <w:color w:val="000000" w:themeColor="text1"/>
        </w:rPr>
        <w:t xml:space="preserve"> </w:t>
      </w:r>
      <w:r w:rsidRPr="00B71F70">
        <w:rPr>
          <w:color w:val="000000" w:themeColor="text1"/>
        </w:rPr>
        <w:t>interventions.</w:t>
      </w:r>
      <w:r>
        <w:rPr>
          <w:color w:val="000000" w:themeColor="text1"/>
        </w:rPr>
        <w:t xml:space="preserve"> </w:t>
      </w:r>
      <w:r w:rsidRPr="00B71F70">
        <w:rPr>
          <w:color w:val="000000" w:themeColor="text1"/>
        </w:rPr>
        <w:t>Established</w:t>
      </w:r>
      <w:r>
        <w:rPr>
          <w:color w:val="000000" w:themeColor="text1"/>
        </w:rPr>
        <w:t xml:space="preserve"> </w:t>
      </w:r>
      <w:r w:rsidRPr="00B71F70">
        <w:rPr>
          <w:color w:val="000000" w:themeColor="text1"/>
        </w:rPr>
        <w:t>in</w:t>
      </w:r>
      <w:r>
        <w:rPr>
          <w:color w:val="000000" w:themeColor="text1"/>
        </w:rPr>
        <w:t xml:space="preserve"> </w:t>
      </w:r>
      <w:r w:rsidRPr="00B71F70">
        <w:rPr>
          <w:color w:val="000000" w:themeColor="text1"/>
        </w:rPr>
        <w:t>1972,</w:t>
      </w:r>
      <w:r>
        <w:rPr>
          <w:color w:val="000000" w:themeColor="text1"/>
        </w:rPr>
        <w:t xml:space="preserve"> </w:t>
      </w:r>
      <w:r w:rsidRPr="00B71F70">
        <w:rPr>
          <w:color w:val="000000" w:themeColor="text1"/>
        </w:rPr>
        <w:t>the</w:t>
      </w:r>
      <w:r>
        <w:rPr>
          <w:color w:val="000000" w:themeColor="text1"/>
        </w:rPr>
        <w:t xml:space="preserve"> </w:t>
      </w:r>
      <w:r w:rsidRPr="00B71F70">
        <w:rPr>
          <w:color w:val="000000" w:themeColor="text1"/>
        </w:rPr>
        <w:t>program</w:t>
      </w:r>
      <w:r>
        <w:rPr>
          <w:color w:val="000000" w:themeColor="text1"/>
        </w:rPr>
        <w:t xml:space="preserve"> </w:t>
      </w:r>
      <w:r w:rsidRPr="00B71F70">
        <w:rPr>
          <w:color w:val="000000" w:themeColor="text1"/>
        </w:rPr>
        <w:t>also</w:t>
      </w:r>
      <w:r>
        <w:rPr>
          <w:color w:val="000000" w:themeColor="text1"/>
        </w:rPr>
        <w:t xml:space="preserve"> </w:t>
      </w:r>
      <w:r w:rsidRPr="00B71F70">
        <w:rPr>
          <w:color w:val="000000" w:themeColor="text1"/>
        </w:rPr>
        <w:t>presents</w:t>
      </w:r>
      <w:r>
        <w:rPr>
          <w:color w:val="000000" w:themeColor="text1"/>
        </w:rPr>
        <w:t xml:space="preserve"> </w:t>
      </w:r>
      <w:r w:rsidRPr="00B71F70">
        <w:rPr>
          <w:color w:val="000000" w:themeColor="text1"/>
        </w:rPr>
        <w:t>opportunities</w:t>
      </w:r>
      <w:r>
        <w:rPr>
          <w:color w:val="000000" w:themeColor="text1"/>
        </w:rPr>
        <w:t xml:space="preserve"> </w:t>
      </w:r>
      <w:r w:rsidRPr="00B71F70">
        <w:rPr>
          <w:color w:val="000000" w:themeColor="text1"/>
        </w:rPr>
        <w:t>for</w:t>
      </w:r>
      <w:r>
        <w:rPr>
          <w:color w:val="000000" w:themeColor="text1"/>
        </w:rPr>
        <w:t xml:space="preserve"> </w:t>
      </w:r>
      <w:r w:rsidRPr="00B71F70">
        <w:rPr>
          <w:color w:val="000000" w:themeColor="text1"/>
        </w:rPr>
        <w:t>social</w:t>
      </w:r>
      <w:r>
        <w:rPr>
          <w:color w:val="000000" w:themeColor="text1"/>
        </w:rPr>
        <w:t xml:space="preserve"> </w:t>
      </w:r>
      <w:r w:rsidRPr="00B71F70">
        <w:rPr>
          <w:color w:val="000000" w:themeColor="text1"/>
        </w:rPr>
        <w:t>engagement,</w:t>
      </w:r>
      <w:r>
        <w:rPr>
          <w:color w:val="000000" w:themeColor="text1"/>
        </w:rPr>
        <w:t xml:space="preserve"> </w:t>
      </w:r>
      <w:r w:rsidRPr="00B71F70">
        <w:rPr>
          <w:color w:val="000000" w:themeColor="text1"/>
        </w:rPr>
        <w:t>health</w:t>
      </w:r>
      <w:r>
        <w:rPr>
          <w:color w:val="000000" w:themeColor="text1"/>
        </w:rPr>
        <w:t xml:space="preserve"> </w:t>
      </w:r>
      <w:r w:rsidRPr="00B71F70">
        <w:rPr>
          <w:color w:val="000000" w:themeColor="text1"/>
        </w:rPr>
        <w:t>promotion</w:t>
      </w:r>
      <w:r>
        <w:rPr>
          <w:color w:val="000000" w:themeColor="text1"/>
        </w:rPr>
        <w:t xml:space="preserve"> </w:t>
      </w:r>
      <w:r w:rsidRPr="00B71F70">
        <w:rPr>
          <w:color w:val="000000" w:themeColor="text1"/>
        </w:rPr>
        <w:t>activities,</w:t>
      </w:r>
      <w:r>
        <w:rPr>
          <w:color w:val="000000" w:themeColor="text1"/>
        </w:rPr>
        <w:t xml:space="preserve"> </w:t>
      </w:r>
      <w:r w:rsidRPr="00B71F70">
        <w:rPr>
          <w:color w:val="000000" w:themeColor="text1"/>
        </w:rPr>
        <w:t>nutrition</w:t>
      </w:r>
      <w:r>
        <w:rPr>
          <w:color w:val="000000" w:themeColor="text1"/>
        </w:rPr>
        <w:t xml:space="preserve"> </w:t>
      </w:r>
      <w:r w:rsidRPr="00B71F70">
        <w:rPr>
          <w:color w:val="000000" w:themeColor="text1"/>
        </w:rPr>
        <w:t>education,</w:t>
      </w:r>
      <w:r>
        <w:rPr>
          <w:color w:val="000000" w:themeColor="text1"/>
        </w:rPr>
        <w:t xml:space="preserve"> </w:t>
      </w:r>
      <w:r w:rsidRPr="001E64BC">
        <w:rPr>
          <w:color w:val="000000" w:themeColor="text1"/>
        </w:rPr>
        <w:t>nutrition</w:t>
      </w:r>
      <w:r>
        <w:rPr>
          <w:color w:val="000000" w:themeColor="text1"/>
        </w:rPr>
        <w:t xml:space="preserve"> </w:t>
      </w:r>
      <w:r w:rsidRPr="001E64BC">
        <w:rPr>
          <w:color w:val="000000" w:themeColor="text1"/>
        </w:rPr>
        <w:t>counseling</w:t>
      </w:r>
      <w:r>
        <w:rPr>
          <w:color w:val="000000" w:themeColor="text1"/>
        </w:rPr>
        <w:t xml:space="preserve">, </w:t>
      </w:r>
      <w:r w:rsidRPr="001E64BC">
        <w:rPr>
          <w:color w:val="000000" w:themeColor="text1"/>
        </w:rPr>
        <w:t>and</w:t>
      </w:r>
      <w:r>
        <w:rPr>
          <w:color w:val="000000" w:themeColor="text1"/>
        </w:rPr>
        <w:t xml:space="preserve"> </w:t>
      </w:r>
      <w:r w:rsidRPr="001E64BC">
        <w:rPr>
          <w:color w:val="000000" w:themeColor="text1"/>
        </w:rPr>
        <w:t>meaningful</w:t>
      </w:r>
      <w:r>
        <w:rPr>
          <w:color w:val="000000" w:themeColor="text1"/>
        </w:rPr>
        <w:t xml:space="preserve"> </w:t>
      </w:r>
      <w:r w:rsidRPr="001E64BC">
        <w:rPr>
          <w:color w:val="000000" w:themeColor="text1"/>
        </w:rPr>
        <w:t>volunteer</w:t>
      </w:r>
      <w:r>
        <w:rPr>
          <w:color w:val="000000" w:themeColor="text1"/>
        </w:rPr>
        <w:t xml:space="preserve"> </w:t>
      </w:r>
      <w:r w:rsidRPr="001E64BC">
        <w:rPr>
          <w:color w:val="000000" w:themeColor="text1"/>
        </w:rPr>
        <w:t>and</w:t>
      </w:r>
      <w:r>
        <w:rPr>
          <w:color w:val="000000" w:themeColor="text1"/>
        </w:rPr>
        <w:t xml:space="preserve"> </w:t>
      </w:r>
      <w:r w:rsidRPr="001E64BC">
        <w:rPr>
          <w:color w:val="000000" w:themeColor="text1"/>
        </w:rPr>
        <w:t>social</w:t>
      </w:r>
      <w:r>
        <w:rPr>
          <w:color w:val="000000" w:themeColor="text1"/>
        </w:rPr>
        <w:t xml:space="preserve"> </w:t>
      </w:r>
      <w:r w:rsidRPr="001E64BC">
        <w:rPr>
          <w:color w:val="000000" w:themeColor="text1"/>
        </w:rPr>
        <w:t>engagement</w:t>
      </w:r>
      <w:r>
        <w:rPr>
          <w:color w:val="000000" w:themeColor="text1"/>
        </w:rPr>
        <w:t xml:space="preserve"> </w:t>
      </w:r>
      <w:r w:rsidRPr="001E64BC">
        <w:rPr>
          <w:color w:val="000000" w:themeColor="text1"/>
        </w:rPr>
        <w:t>roles,</w:t>
      </w:r>
      <w:r>
        <w:rPr>
          <w:color w:val="000000" w:themeColor="text1"/>
        </w:rPr>
        <w:t xml:space="preserve"> </w:t>
      </w:r>
      <w:r w:rsidRPr="001E64BC">
        <w:rPr>
          <w:color w:val="000000" w:themeColor="text1"/>
        </w:rPr>
        <w:t>all</w:t>
      </w:r>
      <w:r>
        <w:rPr>
          <w:color w:val="000000" w:themeColor="text1"/>
        </w:rPr>
        <w:t xml:space="preserve"> </w:t>
      </w:r>
      <w:r w:rsidRPr="001E64BC">
        <w:rPr>
          <w:color w:val="000000" w:themeColor="text1"/>
        </w:rPr>
        <w:t>of</w:t>
      </w:r>
      <w:r>
        <w:rPr>
          <w:color w:val="000000" w:themeColor="text1"/>
        </w:rPr>
        <w:t xml:space="preserve"> </w:t>
      </w:r>
      <w:r w:rsidRPr="001E64BC">
        <w:rPr>
          <w:color w:val="000000" w:themeColor="text1"/>
        </w:rPr>
        <w:t>which</w:t>
      </w:r>
      <w:r>
        <w:rPr>
          <w:color w:val="000000" w:themeColor="text1"/>
        </w:rPr>
        <w:t xml:space="preserve"> </w:t>
      </w:r>
      <w:r w:rsidRPr="001E64BC">
        <w:rPr>
          <w:color w:val="000000" w:themeColor="text1"/>
        </w:rPr>
        <w:t>contribute</w:t>
      </w:r>
      <w:r>
        <w:rPr>
          <w:color w:val="000000" w:themeColor="text1"/>
        </w:rPr>
        <w:t xml:space="preserve"> </w:t>
      </w:r>
      <w:r w:rsidRPr="001E64BC">
        <w:rPr>
          <w:color w:val="000000" w:themeColor="text1"/>
        </w:rPr>
        <w:t>to</w:t>
      </w:r>
      <w:r>
        <w:rPr>
          <w:color w:val="000000" w:themeColor="text1"/>
        </w:rPr>
        <w:t xml:space="preserve"> </w:t>
      </w:r>
      <w:r w:rsidRPr="001E64BC">
        <w:rPr>
          <w:color w:val="000000" w:themeColor="text1"/>
        </w:rPr>
        <w:t>participants’</w:t>
      </w:r>
      <w:r>
        <w:rPr>
          <w:color w:val="000000" w:themeColor="text1"/>
        </w:rPr>
        <w:t xml:space="preserve"> </w:t>
      </w:r>
      <w:r w:rsidRPr="001E64BC">
        <w:rPr>
          <w:color w:val="000000" w:themeColor="text1"/>
        </w:rPr>
        <w:t>overall</w:t>
      </w:r>
      <w:r>
        <w:rPr>
          <w:color w:val="000000" w:themeColor="text1"/>
        </w:rPr>
        <w:t xml:space="preserve"> </w:t>
      </w:r>
      <w:r w:rsidRPr="001E64BC">
        <w:rPr>
          <w:color w:val="000000" w:themeColor="text1"/>
        </w:rPr>
        <w:t>health</w:t>
      </w:r>
      <w:r>
        <w:rPr>
          <w:color w:val="000000" w:themeColor="text1"/>
        </w:rPr>
        <w:t xml:space="preserve"> </w:t>
      </w:r>
      <w:r w:rsidRPr="001E64BC">
        <w:rPr>
          <w:color w:val="000000" w:themeColor="text1"/>
        </w:rPr>
        <w:t>and</w:t>
      </w:r>
      <w:r>
        <w:rPr>
          <w:color w:val="000000" w:themeColor="text1"/>
        </w:rPr>
        <w:t xml:space="preserve"> </w:t>
      </w:r>
      <w:r w:rsidRPr="001E64BC">
        <w:rPr>
          <w:color w:val="000000" w:themeColor="text1"/>
        </w:rPr>
        <w:t>well-being.</w:t>
      </w:r>
      <w:r>
        <w:rPr>
          <w:i/>
          <w:iCs/>
        </w:rPr>
        <w:t xml:space="preserve"> </w:t>
      </w:r>
      <w:r w:rsidRPr="5BF2898D">
        <w:rPr>
          <w:i/>
          <w:iCs/>
          <w:color w:val="000000" w:themeColor="text1"/>
        </w:rPr>
        <w:t>Congregate</w:t>
      </w:r>
      <w:r>
        <w:rPr>
          <w:i/>
          <w:iCs/>
          <w:color w:val="000000" w:themeColor="text1"/>
        </w:rPr>
        <w:t xml:space="preserve"> </w:t>
      </w:r>
      <w:r w:rsidRPr="5BF2898D">
        <w:rPr>
          <w:i/>
          <w:iCs/>
          <w:color w:val="000000" w:themeColor="text1"/>
        </w:rPr>
        <w:t>Nutrition</w:t>
      </w:r>
      <w:r>
        <w:rPr>
          <w:i/>
          <w:iCs/>
          <w:color w:val="000000" w:themeColor="text1"/>
        </w:rPr>
        <w:t xml:space="preserve"> </w:t>
      </w:r>
      <w:r w:rsidRPr="5BF2898D">
        <w:rPr>
          <w:i/>
          <w:iCs/>
          <w:color w:val="000000" w:themeColor="text1"/>
        </w:rPr>
        <w:t>Services</w:t>
      </w:r>
      <w:r>
        <w:rPr>
          <w:color w:val="000000" w:themeColor="text1"/>
        </w:rPr>
        <w:t xml:space="preserve"> </w:t>
      </w:r>
      <w:r w:rsidRPr="001E64BC">
        <w:rPr>
          <w:color w:val="000000" w:themeColor="text1"/>
        </w:rPr>
        <w:t>provided</w:t>
      </w:r>
      <w:r>
        <w:rPr>
          <w:color w:val="000000" w:themeColor="text1"/>
        </w:rPr>
        <w:t xml:space="preserve"> 48</w:t>
      </w:r>
      <w:r w:rsidRPr="001E64BC">
        <w:rPr>
          <w:color w:val="000000" w:themeColor="text1"/>
        </w:rPr>
        <w:t>.</w:t>
      </w:r>
      <w:r>
        <w:rPr>
          <w:color w:val="000000" w:themeColor="text1"/>
        </w:rPr>
        <w:t xml:space="preserve">8 million </w:t>
      </w:r>
      <w:r w:rsidRPr="001E64BC">
        <w:rPr>
          <w:color w:val="000000" w:themeColor="text1"/>
        </w:rPr>
        <w:t>meals</w:t>
      </w:r>
      <w:r>
        <w:rPr>
          <w:color w:val="000000" w:themeColor="text1"/>
        </w:rPr>
        <w:t xml:space="preserve"> </w:t>
      </w:r>
      <w:r w:rsidRPr="001E64BC">
        <w:rPr>
          <w:color w:val="000000" w:themeColor="text1"/>
        </w:rPr>
        <w:t>to</w:t>
      </w:r>
      <w:r>
        <w:rPr>
          <w:color w:val="000000" w:themeColor="text1"/>
        </w:rPr>
        <w:t xml:space="preserve"> </w:t>
      </w:r>
      <w:r w:rsidRPr="001E64BC">
        <w:rPr>
          <w:color w:val="000000" w:themeColor="text1"/>
        </w:rPr>
        <w:t>more</w:t>
      </w:r>
      <w:r>
        <w:rPr>
          <w:color w:val="000000" w:themeColor="text1"/>
        </w:rPr>
        <w:t xml:space="preserve"> </w:t>
      </w:r>
      <w:r w:rsidRPr="001E64BC">
        <w:rPr>
          <w:color w:val="000000" w:themeColor="text1"/>
        </w:rPr>
        <w:t>than</w:t>
      </w:r>
      <w:r>
        <w:rPr>
          <w:color w:val="000000" w:themeColor="text1"/>
        </w:rPr>
        <w:t xml:space="preserve"> </w:t>
      </w:r>
      <w:r w:rsidRPr="001E64BC">
        <w:rPr>
          <w:color w:val="000000" w:themeColor="text1"/>
        </w:rPr>
        <w:t>1.</w:t>
      </w:r>
      <w:r>
        <w:rPr>
          <w:color w:val="000000" w:themeColor="text1"/>
        </w:rPr>
        <w:t xml:space="preserve">3 </w:t>
      </w:r>
      <w:r w:rsidRPr="001E64BC">
        <w:rPr>
          <w:color w:val="000000" w:themeColor="text1"/>
        </w:rPr>
        <w:t>million</w:t>
      </w:r>
      <w:r>
        <w:rPr>
          <w:color w:val="000000" w:themeColor="text1"/>
        </w:rPr>
        <w:t xml:space="preserve"> </w:t>
      </w:r>
      <w:r w:rsidRPr="001E64BC">
        <w:rPr>
          <w:color w:val="000000" w:themeColor="text1"/>
        </w:rPr>
        <w:t>older</w:t>
      </w:r>
      <w:r>
        <w:rPr>
          <w:color w:val="000000" w:themeColor="text1"/>
        </w:rPr>
        <w:t xml:space="preserve"> </w:t>
      </w:r>
      <w:r w:rsidRPr="001E64BC">
        <w:rPr>
          <w:color w:val="000000" w:themeColor="text1"/>
        </w:rPr>
        <w:t>adults</w:t>
      </w:r>
      <w:r>
        <w:rPr>
          <w:color w:val="000000" w:themeColor="text1"/>
        </w:rPr>
        <w:t xml:space="preserve"> </w:t>
      </w:r>
      <w:r w:rsidRPr="001E64BC">
        <w:rPr>
          <w:color w:val="000000" w:themeColor="text1"/>
        </w:rPr>
        <w:t>in</w:t>
      </w:r>
      <w:r>
        <w:rPr>
          <w:color w:val="000000" w:themeColor="text1"/>
        </w:rPr>
        <w:t xml:space="preserve"> </w:t>
      </w:r>
      <w:r w:rsidRPr="001E64BC">
        <w:rPr>
          <w:color w:val="000000" w:themeColor="text1"/>
        </w:rPr>
        <w:t>a</w:t>
      </w:r>
      <w:r>
        <w:rPr>
          <w:color w:val="000000" w:themeColor="text1"/>
        </w:rPr>
        <w:t xml:space="preserve"> </w:t>
      </w:r>
      <w:r w:rsidRPr="001E64BC">
        <w:rPr>
          <w:color w:val="000000" w:themeColor="text1"/>
        </w:rPr>
        <w:t>variety</w:t>
      </w:r>
      <w:r>
        <w:rPr>
          <w:color w:val="000000" w:themeColor="text1"/>
        </w:rPr>
        <w:t xml:space="preserve"> </w:t>
      </w:r>
      <w:r w:rsidRPr="001E64BC">
        <w:rPr>
          <w:color w:val="000000" w:themeColor="text1"/>
        </w:rPr>
        <w:t>of</w:t>
      </w:r>
      <w:r>
        <w:rPr>
          <w:color w:val="000000" w:themeColor="text1"/>
        </w:rPr>
        <w:t xml:space="preserve"> </w:t>
      </w:r>
      <w:r w:rsidRPr="001E64BC">
        <w:rPr>
          <w:color w:val="000000" w:themeColor="text1"/>
        </w:rPr>
        <w:t>community</w:t>
      </w:r>
      <w:r>
        <w:rPr>
          <w:color w:val="000000" w:themeColor="text1"/>
        </w:rPr>
        <w:t xml:space="preserve"> </w:t>
      </w:r>
      <w:r w:rsidRPr="001E64BC">
        <w:rPr>
          <w:color w:val="000000" w:themeColor="text1"/>
        </w:rPr>
        <w:t>settings</w:t>
      </w:r>
      <w:r>
        <w:rPr>
          <w:color w:val="000000" w:themeColor="text1"/>
        </w:rPr>
        <w:t xml:space="preserve"> </w:t>
      </w:r>
      <w:r w:rsidRPr="001E64BC">
        <w:rPr>
          <w:color w:val="000000" w:themeColor="text1"/>
        </w:rPr>
        <w:t>in</w:t>
      </w:r>
      <w:r>
        <w:rPr>
          <w:color w:val="000000" w:themeColor="text1"/>
        </w:rPr>
        <w:t xml:space="preserve"> </w:t>
      </w:r>
      <w:r w:rsidRPr="001E64BC">
        <w:rPr>
          <w:color w:val="000000" w:themeColor="text1"/>
        </w:rPr>
        <w:t>20</w:t>
      </w:r>
      <w:r>
        <w:rPr>
          <w:color w:val="000000" w:themeColor="text1"/>
        </w:rPr>
        <w:t>20.</w:t>
      </w:r>
      <w:r w:rsidRPr="5BF2898D">
        <w:rPr>
          <w:rStyle w:val="FootnoteReference"/>
          <w:rFonts w:eastAsiaTheme="minorEastAsia"/>
          <w:color w:val="000000" w:themeColor="text1"/>
        </w:rPr>
        <w:footnoteReference w:id="31"/>
      </w:r>
    </w:p>
    <w:p w14:paraId="79725323" w14:textId="77777777" w:rsidR="005814A1" w:rsidRPr="00A120AB" w:rsidRDefault="005814A1" w:rsidP="005814A1">
      <w:pPr>
        <w:pStyle w:val="ListParagraph"/>
        <w:jc w:val="both"/>
        <w:rPr>
          <w:b/>
          <w:color w:val="000000" w:themeColor="text1"/>
        </w:rPr>
      </w:pPr>
    </w:p>
    <w:p w14:paraId="31EC6877" w14:textId="0AFED83E" w:rsidR="005814A1" w:rsidRPr="001E64BC" w:rsidRDefault="005814A1" w:rsidP="004475D2">
      <w:pPr>
        <w:pStyle w:val="ListParagraph"/>
        <w:numPr>
          <w:ilvl w:val="0"/>
          <w:numId w:val="6"/>
        </w:numPr>
        <w:pBdr>
          <w:top w:val="single" w:sz="6" w:space="0" w:color="FFFFFF"/>
          <w:left w:val="single" w:sz="6" w:space="0" w:color="FFFFFF"/>
          <w:bottom w:val="single" w:sz="6" w:space="0" w:color="FFFFFF"/>
          <w:right w:val="single" w:sz="6" w:space="0" w:color="FFFFFF"/>
        </w:pBdr>
        <w:ind w:left="720"/>
        <w:jc w:val="both"/>
        <w:rPr>
          <w:color w:val="000000" w:themeColor="text1"/>
        </w:rPr>
      </w:pPr>
      <w:r w:rsidRPr="00B71F70">
        <w:rPr>
          <w:color w:val="000000" w:themeColor="text1"/>
        </w:rPr>
        <w:t>Home-Delivered</w:t>
      </w:r>
      <w:r>
        <w:rPr>
          <w:color w:val="000000" w:themeColor="text1"/>
        </w:rPr>
        <w:t xml:space="preserve"> </w:t>
      </w:r>
      <w:r w:rsidRPr="00B71F70">
        <w:rPr>
          <w:color w:val="000000" w:themeColor="text1"/>
        </w:rPr>
        <w:t>Nutrition</w:t>
      </w:r>
      <w:r>
        <w:rPr>
          <w:color w:val="000000" w:themeColor="text1"/>
        </w:rPr>
        <w:t xml:space="preserve"> </w:t>
      </w:r>
      <w:r w:rsidRPr="00B71F70">
        <w:rPr>
          <w:color w:val="000000" w:themeColor="text1"/>
        </w:rPr>
        <w:t>Services</w:t>
      </w:r>
      <w:r>
        <w:rPr>
          <w:color w:val="000000" w:themeColor="text1"/>
        </w:rPr>
        <w:t xml:space="preserve"> </w:t>
      </w:r>
      <w:r w:rsidRPr="00B71F70">
        <w:rPr>
          <w:color w:val="000000" w:themeColor="text1"/>
        </w:rPr>
        <w:t>(Title</w:t>
      </w:r>
      <w:r>
        <w:rPr>
          <w:color w:val="000000" w:themeColor="text1"/>
        </w:rPr>
        <w:t xml:space="preserve"> </w:t>
      </w:r>
      <w:r w:rsidRPr="00B71F70">
        <w:rPr>
          <w:color w:val="000000" w:themeColor="text1"/>
        </w:rPr>
        <w:t>III-C2):</w:t>
      </w:r>
      <w:r>
        <w:rPr>
          <w:color w:val="000000" w:themeColor="text1"/>
        </w:rPr>
        <w:t xml:space="preserve"> P</w:t>
      </w:r>
      <w:r w:rsidRPr="00B71F70">
        <w:rPr>
          <w:color w:val="000000" w:themeColor="text1"/>
        </w:rPr>
        <w:t>rovides</w:t>
      </w:r>
      <w:r>
        <w:rPr>
          <w:color w:val="000000" w:themeColor="text1"/>
        </w:rPr>
        <w:t xml:space="preserve"> </w:t>
      </w:r>
      <w:r w:rsidRPr="00B71F70">
        <w:rPr>
          <w:color w:val="000000" w:themeColor="text1"/>
        </w:rPr>
        <w:t>funding</w:t>
      </w:r>
      <w:r>
        <w:rPr>
          <w:color w:val="000000" w:themeColor="text1"/>
        </w:rPr>
        <w:t xml:space="preserve"> </w:t>
      </w:r>
      <w:r w:rsidRPr="00B71F70">
        <w:rPr>
          <w:color w:val="000000" w:themeColor="text1"/>
        </w:rPr>
        <w:t>for</w:t>
      </w:r>
      <w:r>
        <w:rPr>
          <w:color w:val="000000" w:themeColor="text1"/>
        </w:rPr>
        <w:t xml:space="preserve"> </w:t>
      </w:r>
      <w:r w:rsidRPr="00B71F70">
        <w:rPr>
          <w:color w:val="000000" w:themeColor="text1"/>
        </w:rPr>
        <w:t>the</w:t>
      </w:r>
      <w:r>
        <w:rPr>
          <w:color w:val="000000" w:themeColor="text1"/>
        </w:rPr>
        <w:t xml:space="preserve"> </w:t>
      </w:r>
      <w:r w:rsidRPr="00B71F70">
        <w:rPr>
          <w:color w:val="000000" w:themeColor="text1"/>
        </w:rPr>
        <w:t>delivery</w:t>
      </w:r>
      <w:r>
        <w:rPr>
          <w:color w:val="000000" w:themeColor="text1"/>
        </w:rPr>
        <w:t xml:space="preserve"> </w:t>
      </w:r>
      <w:r w:rsidRPr="00B71F70">
        <w:rPr>
          <w:color w:val="000000" w:themeColor="text1"/>
        </w:rPr>
        <w:t>of</w:t>
      </w:r>
      <w:r>
        <w:rPr>
          <w:color w:val="000000" w:themeColor="text1"/>
        </w:rPr>
        <w:t xml:space="preserve"> </w:t>
      </w:r>
      <w:r w:rsidRPr="00B71F70">
        <w:rPr>
          <w:color w:val="000000" w:themeColor="text1"/>
        </w:rPr>
        <w:t>meals</w:t>
      </w:r>
      <w:r>
        <w:rPr>
          <w:color w:val="000000" w:themeColor="text1"/>
        </w:rPr>
        <w:t xml:space="preserve"> </w:t>
      </w:r>
      <w:r w:rsidRPr="00B71F70">
        <w:rPr>
          <w:color w:val="000000" w:themeColor="text1"/>
        </w:rPr>
        <w:t>and</w:t>
      </w:r>
      <w:r>
        <w:rPr>
          <w:color w:val="000000" w:themeColor="text1"/>
        </w:rPr>
        <w:t xml:space="preserve"> </w:t>
      </w:r>
      <w:r w:rsidRPr="00B71F70">
        <w:rPr>
          <w:color w:val="000000" w:themeColor="text1"/>
        </w:rPr>
        <w:t>related</w:t>
      </w:r>
      <w:r>
        <w:rPr>
          <w:color w:val="000000" w:themeColor="text1"/>
        </w:rPr>
        <w:t xml:space="preserve"> </w:t>
      </w:r>
      <w:r w:rsidRPr="00B71F70">
        <w:rPr>
          <w:color w:val="000000" w:themeColor="text1"/>
        </w:rPr>
        <w:t>services</w:t>
      </w:r>
      <w:r>
        <w:rPr>
          <w:color w:val="000000" w:themeColor="text1"/>
        </w:rPr>
        <w:t xml:space="preserve"> </w:t>
      </w:r>
      <w:r w:rsidRPr="00B71F70">
        <w:rPr>
          <w:color w:val="000000" w:themeColor="text1"/>
        </w:rPr>
        <w:t>to</w:t>
      </w:r>
      <w:r>
        <w:rPr>
          <w:color w:val="000000" w:themeColor="text1"/>
        </w:rPr>
        <w:t xml:space="preserve"> </w:t>
      </w:r>
      <w:r w:rsidRPr="00B71F70">
        <w:rPr>
          <w:color w:val="000000" w:themeColor="text1"/>
        </w:rPr>
        <w:t>older</w:t>
      </w:r>
      <w:r>
        <w:rPr>
          <w:color w:val="000000" w:themeColor="text1"/>
        </w:rPr>
        <w:t xml:space="preserve"> </w:t>
      </w:r>
      <w:r w:rsidRPr="00B71F70">
        <w:rPr>
          <w:color w:val="000000" w:themeColor="text1"/>
        </w:rPr>
        <w:t>adults</w:t>
      </w:r>
      <w:r>
        <w:rPr>
          <w:color w:val="000000" w:themeColor="text1"/>
        </w:rPr>
        <w:t xml:space="preserve"> </w:t>
      </w:r>
      <w:r w:rsidRPr="00B71F70">
        <w:rPr>
          <w:color w:val="000000" w:themeColor="text1"/>
        </w:rPr>
        <w:t>who</w:t>
      </w:r>
      <w:r>
        <w:rPr>
          <w:color w:val="000000" w:themeColor="text1"/>
        </w:rPr>
        <w:t xml:space="preserve"> </w:t>
      </w:r>
      <w:r w:rsidRPr="00B71F70">
        <w:rPr>
          <w:color w:val="000000" w:themeColor="text1"/>
        </w:rPr>
        <w:t>are</w:t>
      </w:r>
      <w:r>
        <w:rPr>
          <w:color w:val="000000" w:themeColor="text1"/>
        </w:rPr>
        <w:t xml:space="preserve"> unable to participate in the congregate program due to illness, disability, or geographic isolation</w:t>
      </w:r>
      <w:r w:rsidRPr="00B71F70">
        <w:rPr>
          <w:color w:val="000000" w:themeColor="text1"/>
        </w:rPr>
        <w:t>.</w:t>
      </w:r>
      <w:r>
        <w:rPr>
          <w:color w:val="000000" w:themeColor="text1"/>
        </w:rPr>
        <w:t xml:space="preserve"> </w:t>
      </w:r>
      <w:r w:rsidRPr="00B71F70">
        <w:rPr>
          <w:color w:val="000000" w:themeColor="text1"/>
        </w:rPr>
        <w:t>Established</w:t>
      </w:r>
      <w:r>
        <w:rPr>
          <w:color w:val="000000" w:themeColor="text1"/>
        </w:rPr>
        <w:t xml:space="preserve"> </w:t>
      </w:r>
      <w:r w:rsidRPr="00B71F70">
        <w:rPr>
          <w:color w:val="000000" w:themeColor="text1"/>
        </w:rPr>
        <w:t>in</w:t>
      </w:r>
      <w:r>
        <w:rPr>
          <w:color w:val="000000" w:themeColor="text1"/>
        </w:rPr>
        <w:t xml:space="preserve"> </w:t>
      </w:r>
      <w:r w:rsidRPr="00B71F70">
        <w:rPr>
          <w:color w:val="000000" w:themeColor="text1"/>
        </w:rPr>
        <w:t>1978,</w:t>
      </w:r>
      <w:r>
        <w:rPr>
          <w:color w:val="000000" w:themeColor="text1"/>
        </w:rPr>
        <w:t xml:space="preserve"> </w:t>
      </w:r>
      <w:r w:rsidRPr="00B71F70">
        <w:rPr>
          <w:color w:val="000000" w:themeColor="text1"/>
        </w:rPr>
        <w:t>home-delivered</w:t>
      </w:r>
      <w:r>
        <w:rPr>
          <w:color w:val="000000" w:themeColor="text1"/>
        </w:rPr>
        <w:t xml:space="preserve"> </w:t>
      </w:r>
      <w:r w:rsidRPr="00B71F70">
        <w:rPr>
          <w:color w:val="000000" w:themeColor="text1"/>
        </w:rPr>
        <w:t>meals</w:t>
      </w:r>
      <w:r>
        <w:rPr>
          <w:color w:val="000000" w:themeColor="text1"/>
        </w:rPr>
        <w:t xml:space="preserve"> </w:t>
      </w:r>
      <w:r w:rsidRPr="00B71F70">
        <w:rPr>
          <w:color w:val="000000" w:themeColor="text1"/>
        </w:rPr>
        <w:t>are</w:t>
      </w:r>
      <w:r>
        <w:rPr>
          <w:color w:val="000000" w:themeColor="text1"/>
        </w:rPr>
        <w:t xml:space="preserve"> </w:t>
      </w:r>
      <w:r w:rsidRPr="00B71F70">
        <w:rPr>
          <w:color w:val="000000" w:themeColor="text1"/>
        </w:rPr>
        <w:t>often</w:t>
      </w:r>
      <w:r>
        <w:rPr>
          <w:color w:val="000000" w:themeColor="text1"/>
        </w:rPr>
        <w:t xml:space="preserve"> </w:t>
      </w:r>
      <w:r w:rsidRPr="00B71F70">
        <w:rPr>
          <w:color w:val="000000" w:themeColor="text1"/>
        </w:rPr>
        <w:t>the</w:t>
      </w:r>
      <w:r>
        <w:rPr>
          <w:color w:val="000000" w:themeColor="text1"/>
        </w:rPr>
        <w:t xml:space="preserve"> </w:t>
      </w:r>
      <w:r w:rsidRPr="00B71F70">
        <w:rPr>
          <w:color w:val="000000" w:themeColor="text1"/>
        </w:rPr>
        <w:t>first</w:t>
      </w:r>
      <w:r>
        <w:rPr>
          <w:color w:val="000000" w:themeColor="text1"/>
        </w:rPr>
        <w:t xml:space="preserve"> </w:t>
      </w:r>
      <w:r w:rsidRPr="00B71F70">
        <w:rPr>
          <w:color w:val="000000" w:themeColor="text1"/>
        </w:rPr>
        <w:t>in-home</w:t>
      </w:r>
      <w:r>
        <w:rPr>
          <w:color w:val="000000" w:themeColor="text1"/>
        </w:rPr>
        <w:t xml:space="preserve"> </w:t>
      </w:r>
      <w:r w:rsidRPr="00B71F70">
        <w:rPr>
          <w:color w:val="000000" w:themeColor="text1"/>
        </w:rPr>
        <w:t>service</w:t>
      </w:r>
      <w:r>
        <w:rPr>
          <w:color w:val="000000" w:themeColor="text1"/>
        </w:rPr>
        <w:t xml:space="preserve"> </w:t>
      </w:r>
      <w:r w:rsidRPr="00B71F70">
        <w:rPr>
          <w:color w:val="000000" w:themeColor="text1"/>
        </w:rPr>
        <w:t>that</w:t>
      </w:r>
      <w:r>
        <w:rPr>
          <w:color w:val="000000" w:themeColor="text1"/>
        </w:rPr>
        <w:t xml:space="preserve"> </w:t>
      </w:r>
      <w:r w:rsidRPr="00B71F70">
        <w:rPr>
          <w:color w:val="000000" w:themeColor="text1"/>
        </w:rPr>
        <w:t>an</w:t>
      </w:r>
      <w:r>
        <w:rPr>
          <w:color w:val="000000" w:themeColor="text1"/>
        </w:rPr>
        <w:t xml:space="preserve"> </w:t>
      </w:r>
      <w:r w:rsidRPr="00B71F70">
        <w:rPr>
          <w:color w:val="000000" w:themeColor="text1"/>
        </w:rPr>
        <w:t>older</w:t>
      </w:r>
      <w:r>
        <w:rPr>
          <w:color w:val="000000" w:themeColor="text1"/>
        </w:rPr>
        <w:t xml:space="preserve"> </w:t>
      </w:r>
      <w:r w:rsidRPr="00B71F70">
        <w:rPr>
          <w:color w:val="000000" w:themeColor="text1"/>
        </w:rPr>
        <w:t>adult</w:t>
      </w:r>
      <w:r>
        <w:rPr>
          <w:color w:val="000000" w:themeColor="text1"/>
        </w:rPr>
        <w:t xml:space="preserve"> </w:t>
      </w:r>
      <w:r w:rsidRPr="00B71F70">
        <w:rPr>
          <w:color w:val="000000" w:themeColor="text1"/>
        </w:rPr>
        <w:t>receives</w:t>
      </w:r>
      <w:r>
        <w:rPr>
          <w:color w:val="000000" w:themeColor="text1"/>
        </w:rPr>
        <w:t xml:space="preserve"> </w:t>
      </w:r>
      <w:r w:rsidRPr="00B71F70">
        <w:rPr>
          <w:color w:val="000000" w:themeColor="text1"/>
        </w:rPr>
        <w:t>and</w:t>
      </w:r>
      <w:r>
        <w:rPr>
          <w:color w:val="000000" w:themeColor="text1"/>
        </w:rPr>
        <w:t xml:space="preserve"> are </w:t>
      </w:r>
      <w:r w:rsidRPr="00B71F70">
        <w:rPr>
          <w:color w:val="000000" w:themeColor="text1"/>
        </w:rPr>
        <w:t>often</w:t>
      </w:r>
      <w:r>
        <w:rPr>
          <w:color w:val="000000" w:themeColor="text1"/>
        </w:rPr>
        <w:t xml:space="preserve"> </w:t>
      </w:r>
      <w:r w:rsidRPr="00B71F70">
        <w:rPr>
          <w:color w:val="000000" w:themeColor="text1"/>
        </w:rPr>
        <w:t>the</w:t>
      </w:r>
      <w:r>
        <w:rPr>
          <w:color w:val="000000" w:themeColor="text1"/>
        </w:rPr>
        <w:t xml:space="preserve"> </w:t>
      </w:r>
      <w:r w:rsidRPr="00B71F70">
        <w:rPr>
          <w:color w:val="000000" w:themeColor="text1"/>
        </w:rPr>
        <w:t>primary</w:t>
      </w:r>
      <w:r>
        <w:rPr>
          <w:color w:val="000000" w:themeColor="text1"/>
        </w:rPr>
        <w:t xml:space="preserve"> </w:t>
      </w:r>
      <w:r w:rsidRPr="00B71F70">
        <w:rPr>
          <w:color w:val="000000" w:themeColor="text1"/>
        </w:rPr>
        <w:t>access</w:t>
      </w:r>
      <w:r>
        <w:rPr>
          <w:color w:val="000000" w:themeColor="text1"/>
        </w:rPr>
        <w:t xml:space="preserve"> </w:t>
      </w:r>
      <w:r w:rsidRPr="00B71F70">
        <w:rPr>
          <w:color w:val="000000" w:themeColor="text1"/>
        </w:rPr>
        <w:t>point</w:t>
      </w:r>
      <w:r>
        <w:rPr>
          <w:color w:val="000000" w:themeColor="text1"/>
        </w:rPr>
        <w:t xml:space="preserve"> </w:t>
      </w:r>
      <w:r w:rsidRPr="00B71F70">
        <w:rPr>
          <w:color w:val="000000" w:themeColor="text1"/>
        </w:rPr>
        <w:t>for</w:t>
      </w:r>
      <w:r>
        <w:rPr>
          <w:color w:val="000000" w:themeColor="text1"/>
        </w:rPr>
        <w:t xml:space="preserve"> </w:t>
      </w:r>
      <w:r w:rsidRPr="00B71F70">
        <w:rPr>
          <w:color w:val="000000" w:themeColor="text1"/>
        </w:rPr>
        <w:t>other</w:t>
      </w:r>
      <w:r>
        <w:rPr>
          <w:color w:val="000000" w:themeColor="text1"/>
        </w:rPr>
        <w:t xml:space="preserve"> </w:t>
      </w:r>
      <w:r w:rsidRPr="00B71F70">
        <w:rPr>
          <w:color w:val="000000" w:themeColor="text1"/>
        </w:rPr>
        <w:t>home</w:t>
      </w:r>
      <w:r>
        <w:rPr>
          <w:color w:val="000000" w:themeColor="text1"/>
        </w:rPr>
        <w:t xml:space="preserve"> </w:t>
      </w:r>
      <w:r w:rsidRPr="00B71F70">
        <w:rPr>
          <w:color w:val="000000" w:themeColor="text1"/>
        </w:rPr>
        <w:t>and</w:t>
      </w:r>
      <w:r>
        <w:rPr>
          <w:color w:val="000000" w:themeColor="text1"/>
        </w:rPr>
        <w:t xml:space="preserve"> </w:t>
      </w:r>
      <w:r w:rsidRPr="00B71F70">
        <w:rPr>
          <w:color w:val="000000" w:themeColor="text1"/>
        </w:rPr>
        <w:t>community-based</w:t>
      </w:r>
      <w:r>
        <w:rPr>
          <w:color w:val="000000" w:themeColor="text1"/>
        </w:rPr>
        <w:t xml:space="preserve"> </w:t>
      </w:r>
      <w:r w:rsidRPr="00B71F70">
        <w:rPr>
          <w:color w:val="000000" w:themeColor="text1"/>
        </w:rPr>
        <w:t>services.</w:t>
      </w:r>
      <w:r>
        <w:rPr>
          <w:color w:val="000000" w:themeColor="text1"/>
        </w:rPr>
        <w:t xml:space="preserve"> In addition to providing a meal, this service helps frail older adults combat isolation and maintain contact with the outside world. </w:t>
      </w:r>
      <w:r w:rsidRPr="00B71F70">
        <w:rPr>
          <w:color w:val="000000" w:themeColor="text1"/>
        </w:rPr>
        <w:t>Home-delivered</w:t>
      </w:r>
      <w:r>
        <w:rPr>
          <w:color w:val="000000" w:themeColor="text1"/>
        </w:rPr>
        <w:t xml:space="preserve"> </w:t>
      </w:r>
      <w:r w:rsidRPr="00B71F70">
        <w:rPr>
          <w:color w:val="000000" w:themeColor="text1"/>
        </w:rPr>
        <w:t>meals</w:t>
      </w:r>
      <w:r>
        <w:rPr>
          <w:color w:val="000000" w:themeColor="text1"/>
        </w:rPr>
        <w:t xml:space="preserve"> provided to spouses </w:t>
      </w:r>
      <w:r w:rsidRPr="00B71F70">
        <w:rPr>
          <w:color w:val="000000" w:themeColor="text1"/>
        </w:rPr>
        <w:t>also</w:t>
      </w:r>
      <w:r>
        <w:rPr>
          <w:color w:val="000000" w:themeColor="text1"/>
        </w:rPr>
        <w:t xml:space="preserve"> </w:t>
      </w:r>
      <w:r w:rsidRPr="00B71F70">
        <w:rPr>
          <w:color w:val="000000" w:themeColor="text1"/>
        </w:rPr>
        <w:t>represent</w:t>
      </w:r>
      <w:r>
        <w:rPr>
          <w:color w:val="000000" w:themeColor="text1"/>
        </w:rPr>
        <w:t xml:space="preserve"> </w:t>
      </w:r>
      <w:r w:rsidRPr="00B71F70">
        <w:rPr>
          <w:color w:val="000000" w:themeColor="text1"/>
        </w:rPr>
        <w:t>an</w:t>
      </w:r>
      <w:r>
        <w:rPr>
          <w:color w:val="000000" w:themeColor="text1"/>
        </w:rPr>
        <w:t xml:space="preserve"> </w:t>
      </w:r>
      <w:r w:rsidRPr="00B71F70">
        <w:rPr>
          <w:color w:val="000000" w:themeColor="text1"/>
        </w:rPr>
        <w:t>essential</w:t>
      </w:r>
      <w:r>
        <w:rPr>
          <w:color w:val="000000" w:themeColor="text1"/>
        </w:rPr>
        <w:t xml:space="preserve"> </w:t>
      </w:r>
      <w:r w:rsidRPr="00B71F70">
        <w:rPr>
          <w:color w:val="000000" w:themeColor="text1"/>
        </w:rPr>
        <w:t>service,</w:t>
      </w:r>
      <w:r>
        <w:rPr>
          <w:color w:val="000000" w:themeColor="text1"/>
        </w:rPr>
        <w:t xml:space="preserve"> </w:t>
      </w:r>
      <w:r w:rsidRPr="001E64BC">
        <w:rPr>
          <w:color w:val="000000" w:themeColor="text1"/>
        </w:rPr>
        <w:t>helping</w:t>
      </w:r>
      <w:r>
        <w:rPr>
          <w:color w:val="000000" w:themeColor="text1"/>
        </w:rPr>
        <w:t xml:space="preserve"> </w:t>
      </w:r>
      <w:r w:rsidRPr="001E64BC">
        <w:rPr>
          <w:color w:val="000000" w:themeColor="text1"/>
        </w:rPr>
        <w:t>them</w:t>
      </w:r>
      <w:r>
        <w:rPr>
          <w:color w:val="000000" w:themeColor="text1"/>
        </w:rPr>
        <w:t xml:space="preserve"> </w:t>
      </w:r>
      <w:r w:rsidRPr="001E64BC">
        <w:rPr>
          <w:color w:val="000000" w:themeColor="text1"/>
        </w:rPr>
        <w:t>maintain</w:t>
      </w:r>
      <w:r>
        <w:rPr>
          <w:color w:val="000000" w:themeColor="text1"/>
        </w:rPr>
        <w:t xml:space="preserve"> </w:t>
      </w:r>
      <w:r w:rsidRPr="001E64BC">
        <w:rPr>
          <w:color w:val="000000" w:themeColor="text1"/>
        </w:rPr>
        <w:t>their</w:t>
      </w:r>
      <w:r>
        <w:rPr>
          <w:color w:val="000000" w:themeColor="text1"/>
        </w:rPr>
        <w:t xml:space="preserve"> </w:t>
      </w:r>
      <w:r w:rsidRPr="001E64BC">
        <w:rPr>
          <w:color w:val="000000" w:themeColor="text1"/>
        </w:rPr>
        <w:t>own</w:t>
      </w:r>
      <w:r>
        <w:rPr>
          <w:color w:val="000000" w:themeColor="text1"/>
        </w:rPr>
        <w:t xml:space="preserve"> </w:t>
      </w:r>
      <w:r w:rsidRPr="001E64BC">
        <w:rPr>
          <w:color w:val="000000" w:themeColor="text1"/>
        </w:rPr>
        <w:t>health</w:t>
      </w:r>
      <w:r>
        <w:rPr>
          <w:color w:val="000000" w:themeColor="text1"/>
        </w:rPr>
        <w:t xml:space="preserve"> </w:t>
      </w:r>
      <w:r w:rsidRPr="001E64BC">
        <w:rPr>
          <w:color w:val="000000" w:themeColor="text1"/>
        </w:rPr>
        <w:t>and</w:t>
      </w:r>
      <w:r>
        <w:rPr>
          <w:color w:val="000000" w:themeColor="text1"/>
        </w:rPr>
        <w:t xml:space="preserve"> </w:t>
      </w:r>
      <w:r w:rsidRPr="001E64BC">
        <w:rPr>
          <w:color w:val="000000" w:themeColor="text1"/>
        </w:rPr>
        <w:t>well-being</w:t>
      </w:r>
      <w:r>
        <w:rPr>
          <w:color w:val="000000" w:themeColor="text1"/>
        </w:rPr>
        <w:t xml:space="preserve"> </w:t>
      </w:r>
      <w:r w:rsidRPr="001E64BC">
        <w:rPr>
          <w:color w:val="000000" w:themeColor="text1"/>
        </w:rPr>
        <w:t>while</w:t>
      </w:r>
      <w:r>
        <w:rPr>
          <w:color w:val="000000" w:themeColor="text1"/>
        </w:rPr>
        <w:t xml:space="preserve"> </w:t>
      </w:r>
      <w:r w:rsidRPr="001E64BC">
        <w:rPr>
          <w:color w:val="000000" w:themeColor="text1"/>
        </w:rPr>
        <w:t>caring</w:t>
      </w:r>
      <w:r>
        <w:rPr>
          <w:color w:val="000000" w:themeColor="text1"/>
        </w:rPr>
        <w:t xml:space="preserve"> </w:t>
      </w:r>
      <w:r w:rsidRPr="001E64BC">
        <w:rPr>
          <w:color w:val="000000" w:themeColor="text1"/>
        </w:rPr>
        <w:t>for</w:t>
      </w:r>
      <w:r>
        <w:rPr>
          <w:color w:val="000000" w:themeColor="text1"/>
        </w:rPr>
        <w:t xml:space="preserve"> </w:t>
      </w:r>
      <w:r w:rsidRPr="001E64BC">
        <w:rPr>
          <w:color w:val="000000" w:themeColor="text1"/>
        </w:rPr>
        <w:t>their</w:t>
      </w:r>
      <w:r>
        <w:rPr>
          <w:color w:val="000000" w:themeColor="text1"/>
        </w:rPr>
        <w:t xml:space="preserve"> </w:t>
      </w:r>
      <w:r w:rsidRPr="001E64BC">
        <w:rPr>
          <w:color w:val="000000" w:themeColor="text1"/>
        </w:rPr>
        <w:t>loved</w:t>
      </w:r>
      <w:r>
        <w:rPr>
          <w:color w:val="000000" w:themeColor="text1"/>
        </w:rPr>
        <w:t xml:space="preserve"> </w:t>
      </w:r>
      <w:r w:rsidRPr="001E64BC">
        <w:rPr>
          <w:color w:val="000000" w:themeColor="text1"/>
        </w:rPr>
        <w:t>ones.</w:t>
      </w:r>
      <w:r>
        <w:rPr>
          <w:color w:val="000000" w:themeColor="text1"/>
        </w:rPr>
        <w:t xml:space="preserve"> </w:t>
      </w:r>
      <w:r w:rsidRPr="5BF2898D">
        <w:rPr>
          <w:i/>
          <w:iCs/>
          <w:color w:val="000000" w:themeColor="text1"/>
        </w:rPr>
        <w:t>Home-Delivered</w:t>
      </w:r>
      <w:r>
        <w:rPr>
          <w:i/>
          <w:iCs/>
          <w:color w:val="000000" w:themeColor="text1"/>
        </w:rPr>
        <w:t xml:space="preserve"> </w:t>
      </w:r>
      <w:r w:rsidRPr="5BF2898D">
        <w:rPr>
          <w:i/>
          <w:iCs/>
          <w:color w:val="000000" w:themeColor="text1"/>
        </w:rPr>
        <w:t>Nutrition</w:t>
      </w:r>
      <w:r>
        <w:rPr>
          <w:i/>
          <w:iCs/>
          <w:color w:val="000000" w:themeColor="text1"/>
        </w:rPr>
        <w:t xml:space="preserve"> </w:t>
      </w:r>
      <w:r w:rsidRPr="5BF2898D">
        <w:rPr>
          <w:i/>
          <w:iCs/>
          <w:color w:val="000000" w:themeColor="text1"/>
        </w:rPr>
        <w:t>Services</w:t>
      </w:r>
      <w:r>
        <w:rPr>
          <w:color w:val="000000" w:themeColor="text1"/>
        </w:rPr>
        <w:t xml:space="preserve"> </w:t>
      </w:r>
      <w:r w:rsidRPr="001E64BC">
        <w:rPr>
          <w:color w:val="000000" w:themeColor="text1"/>
        </w:rPr>
        <w:t>provided</w:t>
      </w:r>
      <w:r>
        <w:rPr>
          <w:color w:val="000000" w:themeColor="text1"/>
        </w:rPr>
        <w:t xml:space="preserve"> 198</w:t>
      </w:r>
      <w:r w:rsidRPr="001E64BC">
        <w:rPr>
          <w:color w:val="000000" w:themeColor="text1"/>
        </w:rPr>
        <w:t>.</w:t>
      </w:r>
      <w:r>
        <w:rPr>
          <w:color w:val="000000" w:themeColor="text1"/>
        </w:rPr>
        <w:t xml:space="preserve">6 </w:t>
      </w:r>
      <w:r w:rsidRPr="001E64BC">
        <w:rPr>
          <w:color w:val="000000" w:themeColor="text1"/>
        </w:rPr>
        <w:t>million</w:t>
      </w:r>
      <w:r>
        <w:rPr>
          <w:color w:val="000000" w:themeColor="text1"/>
        </w:rPr>
        <w:t xml:space="preserve"> </w:t>
      </w:r>
      <w:r w:rsidRPr="001E64BC">
        <w:rPr>
          <w:color w:val="000000" w:themeColor="text1"/>
        </w:rPr>
        <w:t>meals</w:t>
      </w:r>
      <w:r>
        <w:rPr>
          <w:color w:val="000000" w:themeColor="text1"/>
        </w:rPr>
        <w:t xml:space="preserve"> </w:t>
      </w:r>
      <w:r w:rsidRPr="001E64BC">
        <w:rPr>
          <w:color w:val="000000" w:themeColor="text1"/>
        </w:rPr>
        <w:t>to</w:t>
      </w:r>
      <w:r>
        <w:rPr>
          <w:color w:val="000000" w:themeColor="text1"/>
        </w:rPr>
        <w:t xml:space="preserve"> </w:t>
      </w:r>
      <w:r w:rsidRPr="001E64BC">
        <w:rPr>
          <w:color w:val="000000" w:themeColor="text1"/>
        </w:rPr>
        <w:t>over</w:t>
      </w:r>
      <w:r>
        <w:rPr>
          <w:color w:val="000000" w:themeColor="text1"/>
        </w:rPr>
        <w:t xml:space="preserve"> 1.4 million </w:t>
      </w:r>
      <w:r w:rsidRPr="001E64BC">
        <w:rPr>
          <w:color w:val="000000" w:themeColor="text1"/>
        </w:rPr>
        <w:t>individuals</w:t>
      </w:r>
      <w:r>
        <w:rPr>
          <w:color w:val="000000" w:themeColor="text1"/>
        </w:rPr>
        <w:t xml:space="preserve"> </w:t>
      </w:r>
      <w:r w:rsidRPr="001E64BC">
        <w:rPr>
          <w:color w:val="000000" w:themeColor="text1"/>
        </w:rPr>
        <w:t>in</w:t>
      </w:r>
      <w:r>
        <w:rPr>
          <w:color w:val="000000" w:themeColor="text1"/>
        </w:rPr>
        <w:t xml:space="preserve"> </w:t>
      </w:r>
      <w:r w:rsidRPr="001E64BC">
        <w:rPr>
          <w:color w:val="000000" w:themeColor="text1"/>
        </w:rPr>
        <w:t>FY</w:t>
      </w:r>
      <w:r>
        <w:rPr>
          <w:color w:val="000000" w:themeColor="text1"/>
        </w:rPr>
        <w:t xml:space="preserve"> </w:t>
      </w:r>
      <w:r w:rsidRPr="001E64BC">
        <w:rPr>
          <w:color w:val="000000" w:themeColor="text1"/>
        </w:rPr>
        <w:t>20</w:t>
      </w:r>
      <w:r>
        <w:rPr>
          <w:color w:val="000000" w:themeColor="text1"/>
        </w:rPr>
        <w:t>20.</w:t>
      </w:r>
      <w:r w:rsidRPr="5BF2898D">
        <w:rPr>
          <w:rStyle w:val="FootnoteReference"/>
          <w:rFonts w:eastAsiaTheme="minorEastAsia"/>
          <w:color w:val="000000" w:themeColor="text1"/>
        </w:rPr>
        <w:footnoteReference w:id="32"/>
      </w:r>
    </w:p>
    <w:p w14:paraId="557075B8" w14:textId="77777777" w:rsidR="005814A1" w:rsidRPr="00A120AB" w:rsidRDefault="005814A1" w:rsidP="005814A1">
      <w:pPr>
        <w:pStyle w:val="ListParagraph"/>
        <w:pBdr>
          <w:top w:val="single" w:sz="6" w:space="0" w:color="FFFFFF"/>
          <w:left w:val="single" w:sz="6" w:space="0" w:color="FFFFFF"/>
          <w:bottom w:val="single" w:sz="6" w:space="0" w:color="FFFFFF"/>
          <w:right w:val="single" w:sz="6" w:space="0" w:color="FFFFFF"/>
        </w:pBdr>
        <w:jc w:val="both"/>
        <w:rPr>
          <w:b/>
          <w:color w:val="000000" w:themeColor="text1"/>
        </w:rPr>
      </w:pPr>
    </w:p>
    <w:p w14:paraId="5661018A" w14:textId="298452AA" w:rsidR="005814A1" w:rsidRDefault="005814A1" w:rsidP="004475D2">
      <w:pPr>
        <w:numPr>
          <w:ilvl w:val="0"/>
          <w:numId w:val="1"/>
        </w:numPr>
        <w:pBdr>
          <w:top w:val="single" w:sz="6" w:space="0" w:color="FFFFFF"/>
          <w:left w:val="single" w:sz="6" w:space="0" w:color="FFFFFF"/>
          <w:bottom w:val="single" w:sz="6" w:space="0" w:color="FFFFFF"/>
          <w:right w:val="single" w:sz="6" w:space="0" w:color="FFFFFF"/>
        </w:pBdr>
        <w:spacing w:before="0"/>
        <w:contextualSpacing/>
        <w:jc w:val="both"/>
      </w:pPr>
      <w:r w:rsidRPr="00B71F70">
        <w:t>Nutrition</w:t>
      </w:r>
      <w:r>
        <w:t xml:space="preserve"> </w:t>
      </w:r>
      <w:r w:rsidRPr="00B71F70">
        <w:t>Services</w:t>
      </w:r>
      <w:r>
        <w:t xml:space="preserve"> </w:t>
      </w:r>
      <w:r w:rsidRPr="00B71F70">
        <w:t>Incentive</w:t>
      </w:r>
      <w:r>
        <w:t xml:space="preserve"> </w:t>
      </w:r>
      <w:r w:rsidRPr="00B71F70">
        <w:t>Program</w:t>
      </w:r>
      <w:r>
        <w:t xml:space="preserve"> </w:t>
      </w:r>
      <w:r w:rsidRPr="00B71F70">
        <w:t>(Title</w:t>
      </w:r>
      <w:r>
        <w:t xml:space="preserve"> </w:t>
      </w:r>
      <w:r w:rsidRPr="00B71F70">
        <w:t>III-A):</w:t>
      </w:r>
      <w:r>
        <w:t xml:space="preserve"> </w:t>
      </w:r>
      <w:r w:rsidRPr="00B71F70">
        <w:t>Provides</w:t>
      </w:r>
      <w:r>
        <w:t xml:space="preserve"> a secondary source of </w:t>
      </w:r>
      <w:r w:rsidRPr="00B71F70">
        <w:t>funding</w:t>
      </w:r>
      <w:r>
        <w:t xml:space="preserve"> </w:t>
      </w:r>
      <w:r w:rsidRPr="00B71F70">
        <w:t>that</w:t>
      </w:r>
      <w:r>
        <w:t xml:space="preserve"> must be </w:t>
      </w:r>
      <w:r w:rsidRPr="00B71F70">
        <w:t>used</w:t>
      </w:r>
      <w:r>
        <w:t xml:space="preserve"> </w:t>
      </w:r>
      <w:r w:rsidRPr="00B71F70">
        <w:t>exclusively</w:t>
      </w:r>
      <w:r>
        <w:t xml:space="preserve"> </w:t>
      </w:r>
      <w:r w:rsidRPr="00B71F70">
        <w:t>to</w:t>
      </w:r>
      <w:r>
        <w:t xml:space="preserve"> provide meals, and which can be applied to either congregate or home-delivered meals. </w:t>
      </w:r>
      <w:r w:rsidRPr="00B71F70">
        <w:t>Recipient</w:t>
      </w:r>
      <w:r>
        <w:t xml:space="preserve"> organizations can elect </w:t>
      </w:r>
      <w:r w:rsidRPr="00B71F70">
        <w:t>to</w:t>
      </w:r>
      <w:r>
        <w:t xml:space="preserve"> receive part or </w:t>
      </w:r>
      <w:proofErr w:type="gramStart"/>
      <w:r>
        <w:t>all of</w:t>
      </w:r>
      <w:proofErr w:type="gramEnd"/>
      <w:r>
        <w:t xml:space="preserve"> their grants as </w:t>
      </w:r>
      <w:r w:rsidRPr="00B71F70">
        <w:t>commodities</w:t>
      </w:r>
      <w:r>
        <w:t xml:space="preserve"> </w:t>
      </w:r>
      <w:r w:rsidRPr="00B71F70">
        <w:t>from</w:t>
      </w:r>
      <w:r>
        <w:t xml:space="preserve"> </w:t>
      </w:r>
      <w:r w:rsidRPr="00B71F70">
        <w:t>the</w:t>
      </w:r>
      <w:r>
        <w:t xml:space="preserve"> </w:t>
      </w:r>
      <w:r w:rsidRPr="00B71F70">
        <w:t>U.S.</w:t>
      </w:r>
      <w:r>
        <w:t xml:space="preserve"> </w:t>
      </w:r>
      <w:r w:rsidRPr="00B71F70">
        <w:t>Department</w:t>
      </w:r>
      <w:r>
        <w:t xml:space="preserve"> </w:t>
      </w:r>
      <w:r w:rsidRPr="00B71F70">
        <w:t>of</w:t>
      </w:r>
      <w:r>
        <w:t xml:space="preserve"> </w:t>
      </w:r>
      <w:r w:rsidRPr="00B71F70">
        <w:t>Agriculture</w:t>
      </w:r>
      <w:r>
        <w:t xml:space="preserve"> if they determine that doing so will enable them to better meet the needs of older adults. Five states elected to spend approximately $1,250,532 on commodities (plus $187,048 assessed by USDA as administrative expenses) in FY 2022</w:t>
      </w:r>
      <w:r w:rsidR="00625512">
        <w:t>.</w:t>
      </w:r>
    </w:p>
    <w:p w14:paraId="6284E1F9" w14:textId="77777777" w:rsidR="005814A1" w:rsidRDefault="005814A1" w:rsidP="005814A1">
      <w:pPr>
        <w:pBdr>
          <w:top w:val="single" w:sz="6" w:space="0" w:color="FFFFFF"/>
          <w:left w:val="single" w:sz="6" w:space="0" w:color="FFFFFF"/>
          <w:bottom w:val="single" w:sz="6" w:space="0" w:color="FFFFFF"/>
          <w:right w:val="single" w:sz="6" w:space="0" w:color="FFFFFF"/>
        </w:pBdr>
        <w:spacing w:before="0"/>
        <w:ind w:left="720"/>
        <w:contextualSpacing/>
        <w:jc w:val="both"/>
      </w:pPr>
    </w:p>
    <w:p w14:paraId="1EDDFB4E" w14:textId="243C2898" w:rsidR="005814A1" w:rsidRDefault="005814A1" w:rsidP="004475D2">
      <w:pPr>
        <w:pStyle w:val="ListParagraph"/>
        <w:numPr>
          <w:ilvl w:val="0"/>
          <w:numId w:val="54"/>
        </w:numPr>
        <w:jc w:val="both"/>
      </w:pPr>
      <w:r>
        <w:t>Under its authority to use up to one percent of nutrition appropriations for innovation demonstrations, ACL is using $9.</w:t>
      </w:r>
      <w:r w:rsidR="00BB3FB7">
        <w:t>7</w:t>
      </w:r>
      <w:r>
        <w:t xml:space="preserve"> million in FY 202</w:t>
      </w:r>
      <w:r w:rsidR="00BB3FB7">
        <w:t>2</w:t>
      </w:r>
      <w:r>
        <w:t xml:space="preserve"> to fund nutrition innovations and test ways to modernize service delivery to better meet the needs of a changing senior </w:t>
      </w:r>
      <w:r>
        <w:lastRenderedPageBreak/>
        <w:t xml:space="preserve">population. </w:t>
      </w:r>
      <w:r w:rsidRPr="008F731B">
        <w:t>On</w:t>
      </w:r>
      <w:r>
        <w:t>e</w:t>
      </w:r>
      <w:r w:rsidRPr="008F731B">
        <w:t xml:space="preserve"> promising demonstration is to address high blood pressure among seniors, Carter Burden Network (CBN) partnered with the Rockefeller University Center (RU) for Clinical and Translational Science and Clinical Directors Network (CDN). The project tested whether a dietary intervention at a congregate</w:t>
      </w:r>
      <w:r>
        <w:t xml:space="preserve"> </w:t>
      </w:r>
      <w:r w:rsidRPr="008F731B">
        <w:t>meal site ― combined with educational, social, and behavioral interventions — could lower blood pressure. The project showed several positive outcomes, including a decrease in blood pressure among participants, and can serve as a blueprint for senior centers nationwide</w:t>
      </w:r>
      <w:r>
        <w:t>.</w:t>
      </w:r>
      <w:r>
        <w:rPr>
          <w:rStyle w:val="FootnoteReference"/>
        </w:rPr>
        <w:footnoteReference w:id="33"/>
      </w:r>
    </w:p>
    <w:p w14:paraId="44FE9DC0" w14:textId="77777777" w:rsidR="005814A1" w:rsidRDefault="005814A1" w:rsidP="005814A1">
      <w:pPr>
        <w:pBdr>
          <w:top w:val="single" w:sz="6" w:space="0" w:color="FFFFFF"/>
          <w:left w:val="single" w:sz="6" w:space="0" w:color="FFFFFF"/>
          <w:bottom w:val="single" w:sz="6" w:space="0" w:color="FFFFFF"/>
          <w:right w:val="single" w:sz="6" w:space="0" w:color="FFFFFF"/>
        </w:pBdr>
        <w:spacing w:before="0"/>
        <w:contextualSpacing/>
        <w:jc w:val="both"/>
      </w:pPr>
    </w:p>
    <w:p w14:paraId="76F6B45A" w14:textId="47668224" w:rsidR="005814A1" w:rsidRDefault="005814A1" w:rsidP="005814A1">
      <w:pPr>
        <w:contextualSpacing/>
        <w:jc w:val="both"/>
      </w:pPr>
      <w:r w:rsidRPr="00B71F70">
        <w:t>Formula</w:t>
      </w:r>
      <w:r>
        <w:t xml:space="preserve"> </w:t>
      </w:r>
      <w:r w:rsidRPr="00B71F70">
        <w:t>grants</w:t>
      </w:r>
      <w:r>
        <w:t xml:space="preserve"> </w:t>
      </w:r>
      <w:r w:rsidRPr="00B71F70">
        <w:t>for</w:t>
      </w:r>
      <w:r>
        <w:t xml:space="preserve"> </w:t>
      </w:r>
      <w:r w:rsidRPr="00B71F70">
        <w:t>congregate</w:t>
      </w:r>
      <w:r>
        <w:t xml:space="preserve"> </w:t>
      </w:r>
      <w:r w:rsidRPr="00B71F70">
        <w:t>nutrition</w:t>
      </w:r>
      <w:r>
        <w:t xml:space="preserve"> </w:t>
      </w:r>
      <w:r w:rsidRPr="00B71F70">
        <w:t>services</w:t>
      </w:r>
      <w:r>
        <w:t xml:space="preserve"> </w:t>
      </w:r>
      <w:r w:rsidRPr="00B71F70">
        <w:t>and</w:t>
      </w:r>
      <w:r>
        <w:t xml:space="preserve"> </w:t>
      </w:r>
      <w:r w:rsidRPr="00B71F70">
        <w:t>home-delivered</w:t>
      </w:r>
      <w:r>
        <w:t xml:space="preserve"> </w:t>
      </w:r>
      <w:r w:rsidRPr="00B71F70">
        <w:t>nutrition</w:t>
      </w:r>
      <w:r>
        <w:t xml:space="preserve"> </w:t>
      </w:r>
      <w:r w:rsidRPr="00B71F70">
        <w:t>services</w:t>
      </w:r>
      <w:r>
        <w:t xml:space="preserve"> </w:t>
      </w:r>
      <w:r w:rsidRPr="00B71F70">
        <w:t>are</w:t>
      </w:r>
      <w:r>
        <w:t xml:space="preserve"> </w:t>
      </w:r>
      <w:r w:rsidRPr="00B71F70">
        <w:t>allocated</w:t>
      </w:r>
      <w:r>
        <w:t xml:space="preserve"> </w:t>
      </w:r>
      <w:r w:rsidRPr="00B71F70">
        <w:t>to</w:t>
      </w:r>
      <w:r>
        <w:t xml:space="preserve"> </w:t>
      </w:r>
      <w:r w:rsidRPr="00B71F70">
        <w:t>states</w:t>
      </w:r>
      <w:r>
        <w:t xml:space="preserve"> </w:t>
      </w:r>
      <w:r w:rsidRPr="00B71F70">
        <w:t>and</w:t>
      </w:r>
      <w:r>
        <w:t xml:space="preserve"> </w:t>
      </w:r>
      <w:r w:rsidRPr="00B71F70">
        <w:t>territories</w:t>
      </w:r>
      <w:r>
        <w:t xml:space="preserve"> </w:t>
      </w:r>
      <w:r w:rsidRPr="00B71F70">
        <w:t>based</w:t>
      </w:r>
      <w:r>
        <w:t xml:space="preserve"> </w:t>
      </w:r>
      <w:r w:rsidRPr="00B71F70">
        <w:t>on</w:t>
      </w:r>
      <w:r>
        <w:t xml:space="preserve"> </w:t>
      </w:r>
      <w:r w:rsidRPr="00B71F70">
        <w:t>their</w:t>
      </w:r>
      <w:r>
        <w:t xml:space="preserve"> </w:t>
      </w:r>
      <w:r w:rsidRPr="00B71F70">
        <w:t>share</w:t>
      </w:r>
      <w:r>
        <w:t xml:space="preserve"> </w:t>
      </w:r>
      <w:r w:rsidRPr="00B71F70">
        <w:t>of</w:t>
      </w:r>
      <w:r>
        <w:t xml:space="preserve"> </w:t>
      </w:r>
      <w:r w:rsidRPr="00B71F70">
        <w:t>the</w:t>
      </w:r>
      <w:r>
        <w:t xml:space="preserve"> </w:t>
      </w:r>
      <w:r w:rsidRPr="00B71F70">
        <w:t>population</w:t>
      </w:r>
      <w:r>
        <w:t xml:space="preserve"> </w:t>
      </w:r>
      <w:r w:rsidRPr="00B71F70">
        <w:t>age</w:t>
      </w:r>
      <w:r>
        <w:t xml:space="preserve"> </w:t>
      </w:r>
      <w:r w:rsidRPr="00B71F70">
        <w:t>60</w:t>
      </w:r>
      <w:r>
        <w:t xml:space="preserve"> </w:t>
      </w:r>
      <w:r w:rsidRPr="00B71F70">
        <w:t>and</w:t>
      </w:r>
      <w:r>
        <w:t xml:space="preserve"> </w:t>
      </w:r>
      <w:r w:rsidRPr="00B71F70">
        <w:t>over.</w:t>
      </w:r>
      <w:r>
        <w:t xml:space="preserve"> </w:t>
      </w:r>
      <w:r w:rsidRPr="00B71F70">
        <w:t>Nutrition</w:t>
      </w:r>
      <w:r>
        <w:t xml:space="preserve"> </w:t>
      </w:r>
      <w:r w:rsidRPr="00B71F70">
        <w:t>Services</w:t>
      </w:r>
      <w:r>
        <w:t xml:space="preserve"> </w:t>
      </w:r>
      <w:r w:rsidRPr="00B71F70">
        <w:t>Incentive</w:t>
      </w:r>
      <w:r>
        <w:t xml:space="preserve"> </w:t>
      </w:r>
      <w:r w:rsidRPr="00B71F70">
        <w:t>Program</w:t>
      </w:r>
      <w:r>
        <w:t xml:space="preserve"> </w:t>
      </w:r>
      <w:r w:rsidRPr="00B71F70">
        <w:t>(NSIP)</w:t>
      </w:r>
      <w:r>
        <w:t xml:space="preserve"> </w:t>
      </w:r>
      <w:r w:rsidRPr="00B71F70">
        <w:t>grants</w:t>
      </w:r>
      <w:r>
        <w:t xml:space="preserve"> </w:t>
      </w:r>
      <w:r w:rsidRPr="00B71F70">
        <w:t>are</w:t>
      </w:r>
      <w:r>
        <w:t xml:space="preserve"> </w:t>
      </w:r>
      <w:r w:rsidRPr="00B71F70">
        <w:t>provided</w:t>
      </w:r>
      <w:r>
        <w:t xml:space="preserve"> </w:t>
      </w:r>
      <w:r w:rsidRPr="00B71F70">
        <w:t>to</w:t>
      </w:r>
      <w:r>
        <w:t xml:space="preserve"> </w:t>
      </w:r>
      <w:r w:rsidRPr="00B71F70">
        <w:t>states,</w:t>
      </w:r>
      <w:r>
        <w:t xml:space="preserve"> </w:t>
      </w:r>
      <w:r w:rsidRPr="00B71F70">
        <w:t>territories,</w:t>
      </w:r>
      <w:r>
        <w:t xml:space="preserve"> </w:t>
      </w:r>
      <w:r w:rsidRPr="00B71F70">
        <w:t>and</w:t>
      </w:r>
      <w:r>
        <w:t xml:space="preserve"> </w:t>
      </w:r>
      <w:r w:rsidRPr="00B71F70">
        <w:t>eligible</w:t>
      </w:r>
      <w:r>
        <w:t xml:space="preserve"> </w:t>
      </w:r>
      <w:r w:rsidRPr="00B71F70">
        <w:t>tribal</w:t>
      </w:r>
      <w:r>
        <w:t xml:space="preserve"> </w:t>
      </w:r>
      <w:r w:rsidRPr="00B71F70">
        <w:t>organizations</w:t>
      </w:r>
      <w:r>
        <w:t xml:space="preserve"> </w:t>
      </w:r>
      <w:r w:rsidRPr="00B71F70">
        <w:t>based</w:t>
      </w:r>
      <w:r>
        <w:t xml:space="preserve"> </w:t>
      </w:r>
      <w:r w:rsidRPr="00B71F70">
        <w:t>on</w:t>
      </w:r>
      <w:r>
        <w:t xml:space="preserve"> </w:t>
      </w:r>
      <w:r w:rsidRPr="00B71F70">
        <w:t>the</w:t>
      </w:r>
      <w:r>
        <w:t xml:space="preserve"> </w:t>
      </w:r>
      <w:r w:rsidRPr="00B71F70">
        <w:t>number</w:t>
      </w:r>
      <w:r>
        <w:t xml:space="preserve"> </w:t>
      </w:r>
      <w:r w:rsidRPr="00B71F70">
        <w:t>of</w:t>
      </w:r>
      <w:r>
        <w:t xml:space="preserve"> </w:t>
      </w:r>
      <w:r w:rsidRPr="00B71F70">
        <w:t>meals</w:t>
      </w:r>
      <w:r>
        <w:t xml:space="preserve"> </w:t>
      </w:r>
      <w:r w:rsidRPr="00B71F70">
        <w:t>served</w:t>
      </w:r>
      <w:r>
        <w:t xml:space="preserve"> </w:t>
      </w:r>
      <w:r w:rsidRPr="00B71F70">
        <w:t>in</w:t>
      </w:r>
      <w:r>
        <w:t xml:space="preserve"> </w:t>
      </w:r>
      <w:r w:rsidRPr="00B71F70">
        <w:t>the</w:t>
      </w:r>
      <w:r>
        <w:t xml:space="preserve"> </w:t>
      </w:r>
      <w:r w:rsidRPr="00B71F70">
        <w:t>prior</w:t>
      </w:r>
      <w:r>
        <w:t xml:space="preserve"> </w:t>
      </w:r>
      <w:r w:rsidRPr="00B71F70">
        <w:t>fiscal</w:t>
      </w:r>
      <w:r>
        <w:t xml:space="preserve"> </w:t>
      </w:r>
      <w:r w:rsidRPr="00B71F70">
        <w:t>year.</w:t>
      </w:r>
    </w:p>
    <w:p w14:paraId="7171C638" w14:textId="77777777" w:rsidR="005814A1" w:rsidRDefault="005814A1" w:rsidP="005814A1">
      <w:pPr>
        <w:contextualSpacing/>
        <w:jc w:val="both"/>
      </w:pPr>
    </w:p>
    <w:p w14:paraId="34CE5758" w14:textId="525C4F7A" w:rsidR="005814A1" w:rsidRDefault="005814A1" w:rsidP="005814A1">
      <w:pPr>
        <w:contextualSpacing/>
        <w:jc w:val="both"/>
        <w:rPr>
          <w:color w:val="000000" w:themeColor="text1"/>
        </w:rPr>
      </w:pPr>
      <w:r w:rsidRPr="00B71F70">
        <w:rPr>
          <w:color w:val="000000" w:themeColor="text1"/>
        </w:rPr>
        <w:t>Nutrition</w:t>
      </w:r>
      <w:r>
        <w:rPr>
          <w:color w:val="000000" w:themeColor="text1"/>
        </w:rPr>
        <w:t xml:space="preserve"> </w:t>
      </w:r>
      <w:r w:rsidRPr="00B71F70">
        <w:rPr>
          <w:color w:val="000000" w:themeColor="text1"/>
        </w:rPr>
        <w:t>services</w:t>
      </w:r>
      <w:r>
        <w:rPr>
          <w:color w:val="000000" w:themeColor="text1"/>
        </w:rPr>
        <w:t xml:space="preserve"> </w:t>
      </w:r>
      <w:r w:rsidRPr="00B71F70">
        <w:rPr>
          <w:color w:val="000000" w:themeColor="text1"/>
        </w:rPr>
        <w:t>assist</w:t>
      </w:r>
      <w:r>
        <w:rPr>
          <w:color w:val="000000" w:themeColor="text1"/>
        </w:rPr>
        <w:t xml:space="preserve"> over 2.7 </w:t>
      </w:r>
      <w:r w:rsidRPr="00B71F70">
        <w:rPr>
          <w:color w:val="000000" w:themeColor="text1"/>
        </w:rPr>
        <w:t>million</w:t>
      </w:r>
      <w:r>
        <w:rPr>
          <w:rStyle w:val="FootnoteReference"/>
          <w:rFonts w:eastAsiaTheme="minorEastAsia"/>
          <w:color w:val="000000" w:themeColor="text1"/>
        </w:rPr>
        <w:footnoteReference w:id="34"/>
      </w:r>
      <w:r>
        <w:rPr>
          <w:color w:val="000000" w:themeColor="text1"/>
        </w:rPr>
        <w:t xml:space="preserve"> </w:t>
      </w:r>
      <w:r w:rsidRPr="00B71F70">
        <w:rPr>
          <w:color w:val="000000" w:themeColor="text1"/>
        </w:rPr>
        <w:t>diverse</w:t>
      </w:r>
      <w:r>
        <w:rPr>
          <w:color w:val="000000" w:themeColor="text1"/>
        </w:rPr>
        <w:t xml:space="preserve"> </w:t>
      </w:r>
      <w:r w:rsidRPr="00B71F70">
        <w:rPr>
          <w:color w:val="000000" w:themeColor="text1"/>
        </w:rPr>
        <w:t>participants</w:t>
      </w:r>
      <w:r>
        <w:rPr>
          <w:color w:val="000000" w:themeColor="text1"/>
        </w:rPr>
        <w:t xml:space="preserve"> </w:t>
      </w:r>
      <w:r w:rsidRPr="00B71F70">
        <w:rPr>
          <w:color w:val="000000" w:themeColor="text1"/>
        </w:rPr>
        <w:t>with</w:t>
      </w:r>
      <w:r>
        <w:rPr>
          <w:color w:val="000000" w:themeColor="text1"/>
        </w:rPr>
        <w:t xml:space="preserve"> </w:t>
      </w:r>
      <w:r w:rsidRPr="00B71F70">
        <w:rPr>
          <w:color w:val="000000" w:themeColor="text1"/>
        </w:rPr>
        <w:t>characteristics</w:t>
      </w:r>
      <w:r>
        <w:rPr>
          <w:color w:val="000000" w:themeColor="text1"/>
        </w:rPr>
        <w:t xml:space="preserve"> </w:t>
      </w:r>
      <w:r w:rsidRPr="00B71F70">
        <w:rPr>
          <w:color w:val="000000" w:themeColor="text1"/>
        </w:rPr>
        <w:t>that</w:t>
      </w:r>
      <w:r>
        <w:rPr>
          <w:color w:val="000000" w:themeColor="text1"/>
        </w:rPr>
        <w:t xml:space="preserve"> </w:t>
      </w:r>
      <w:r w:rsidRPr="00B71F70">
        <w:rPr>
          <w:color w:val="000000" w:themeColor="text1"/>
        </w:rPr>
        <w:t>place</w:t>
      </w:r>
      <w:r>
        <w:rPr>
          <w:color w:val="000000" w:themeColor="text1"/>
        </w:rPr>
        <w:t xml:space="preserve"> </w:t>
      </w:r>
      <w:r w:rsidRPr="00B71F70">
        <w:rPr>
          <w:color w:val="000000" w:themeColor="text1"/>
        </w:rPr>
        <w:t>them</w:t>
      </w:r>
      <w:r>
        <w:rPr>
          <w:color w:val="000000" w:themeColor="text1"/>
        </w:rPr>
        <w:t xml:space="preserve"> </w:t>
      </w:r>
      <w:r w:rsidRPr="00B71F70">
        <w:rPr>
          <w:color w:val="000000" w:themeColor="text1"/>
        </w:rPr>
        <w:t>at</w:t>
      </w:r>
      <w:r>
        <w:rPr>
          <w:color w:val="000000" w:themeColor="text1"/>
        </w:rPr>
        <w:t xml:space="preserve"> </w:t>
      </w:r>
      <w:r w:rsidRPr="00B71F70">
        <w:rPr>
          <w:color w:val="000000" w:themeColor="text1"/>
        </w:rPr>
        <w:t>higher</w:t>
      </w:r>
      <w:r>
        <w:rPr>
          <w:color w:val="000000" w:themeColor="text1"/>
        </w:rPr>
        <w:t xml:space="preserve"> </w:t>
      </w:r>
      <w:r w:rsidRPr="00B71F70">
        <w:rPr>
          <w:color w:val="000000" w:themeColor="text1"/>
        </w:rPr>
        <w:t>risk</w:t>
      </w:r>
      <w:r>
        <w:rPr>
          <w:color w:val="000000" w:themeColor="text1"/>
        </w:rPr>
        <w:t xml:space="preserve"> </w:t>
      </w:r>
      <w:r w:rsidRPr="00B71F70">
        <w:rPr>
          <w:color w:val="000000" w:themeColor="text1"/>
        </w:rPr>
        <w:t>for</w:t>
      </w:r>
      <w:r>
        <w:rPr>
          <w:color w:val="000000" w:themeColor="text1"/>
        </w:rPr>
        <w:t xml:space="preserve"> </w:t>
      </w:r>
      <w:r w:rsidRPr="00B71F70">
        <w:rPr>
          <w:color w:val="000000" w:themeColor="text1"/>
        </w:rPr>
        <w:t>health</w:t>
      </w:r>
      <w:r>
        <w:rPr>
          <w:color w:val="000000" w:themeColor="text1"/>
        </w:rPr>
        <w:t xml:space="preserve"> </w:t>
      </w:r>
      <w:r w:rsidRPr="00B71F70">
        <w:rPr>
          <w:color w:val="000000" w:themeColor="text1"/>
        </w:rPr>
        <w:t>care</w:t>
      </w:r>
      <w:r>
        <w:rPr>
          <w:color w:val="000000" w:themeColor="text1"/>
        </w:rPr>
        <w:t xml:space="preserve"> </w:t>
      </w:r>
      <w:r w:rsidRPr="00B71F70">
        <w:rPr>
          <w:color w:val="000000" w:themeColor="text1"/>
        </w:rPr>
        <w:t>interventions</w:t>
      </w:r>
      <w:r>
        <w:rPr>
          <w:color w:val="000000" w:themeColor="text1"/>
        </w:rPr>
        <w:t xml:space="preserve"> </w:t>
      </w:r>
      <w:r w:rsidRPr="00B71F70">
        <w:rPr>
          <w:color w:val="000000" w:themeColor="text1"/>
        </w:rPr>
        <w:t>as</w:t>
      </w:r>
      <w:r>
        <w:rPr>
          <w:color w:val="000000" w:themeColor="text1"/>
        </w:rPr>
        <w:t xml:space="preserve"> </w:t>
      </w:r>
      <w:r w:rsidRPr="00B71F70">
        <w:rPr>
          <w:color w:val="000000" w:themeColor="text1"/>
        </w:rPr>
        <w:t>well</w:t>
      </w:r>
      <w:r>
        <w:rPr>
          <w:color w:val="000000" w:themeColor="text1"/>
        </w:rPr>
        <w:t xml:space="preserve"> </w:t>
      </w:r>
      <w:r w:rsidRPr="00B71F70">
        <w:rPr>
          <w:color w:val="000000" w:themeColor="text1"/>
        </w:rPr>
        <w:t>as</w:t>
      </w:r>
      <w:r>
        <w:rPr>
          <w:color w:val="000000" w:themeColor="text1"/>
        </w:rPr>
        <w:t xml:space="preserve"> </w:t>
      </w:r>
      <w:r w:rsidRPr="00B71F70">
        <w:rPr>
          <w:color w:val="000000" w:themeColor="text1"/>
        </w:rPr>
        <w:t>institutionalization</w:t>
      </w:r>
      <w:r>
        <w:rPr>
          <w:color w:val="000000" w:themeColor="text1"/>
        </w:rPr>
        <w:t>. For example:</w:t>
      </w:r>
    </w:p>
    <w:p w14:paraId="6AF98E54" w14:textId="77777777" w:rsidR="005814A1" w:rsidRDefault="005814A1" w:rsidP="005814A1">
      <w:pPr>
        <w:contextualSpacing/>
        <w:jc w:val="both"/>
        <w:rPr>
          <w:color w:val="000000" w:themeColor="text1"/>
        </w:rPr>
      </w:pPr>
    </w:p>
    <w:p w14:paraId="02D611AC" w14:textId="77777777" w:rsidR="005814A1" w:rsidRDefault="005814A1" w:rsidP="004475D2">
      <w:pPr>
        <w:pStyle w:val="ListParagraph"/>
        <w:numPr>
          <w:ilvl w:val="0"/>
          <w:numId w:val="16"/>
        </w:numPr>
        <w:tabs>
          <w:tab w:val="left" w:pos="180"/>
        </w:tabs>
        <w:jc w:val="both"/>
      </w:pPr>
      <w:r w:rsidRPr="00A120AB">
        <w:rPr>
          <w:color w:val="000000" w:themeColor="text1"/>
        </w:rPr>
        <w:t>The</w:t>
      </w:r>
      <w:r>
        <w:rPr>
          <w:color w:val="000000" w:themeColor="text1"/>
        </w:rPr>
        <w:t xml:space="preserve"> </w:t>
      </w:r>
      <w:r w:rsidRPr="00A120AB">
        <w:rPr>
          <w:color w:val="000000" w:themeColor="text1"/>
        </w:rPr>
        <w:t>percentage</w:t>
      </w:r>
      <w:r>
        <w:rPr>
          <w:color w:val="000000" w:themeColor="text1"/>
        </w:rPr>
        <w:t xml:space="preserve"> </w:t>
      </w:r>
      <w:r w:rsidRPr="00A120AB">
        <w:rPr>
          <w:color w:val="000000" w:themeColor="text1"/>
        </w:rPr>
        <w:t>of</w:t>
      </w:r>
      <w:r>
        <w:rPr>
          <w:color w:val="000000" w:themeColor="text1"/>
        </w:rPr>
        <w:t xml:space="preserve"> </w:t>
      </w:r>
      <w:r w:rsidRPr="00A120AB">
        <w:rPr>
          <w:color w:val="000000" w:themeColor="text1"/>
        </w:rPr>
        <w:t>home-delivered</w:t>
      </w:r>
      <w:r>
        <w:rPr>
          <w:color w:val="000000" w:themeColor="text1"/>
        </w:rPr>
        <w:t xml:space="preserve"> </w:t>
      </w:r>
      <w:r w:rsidRPr="00A120AB">
        <w:rPr>
          <w:color w:val="000000" w:themeColor="text1"/>
        </w:rPr>
        <w:t>meal</w:t>
      </w:r>
      <w:r>
        <w:rPr>
          <w:color w:val="000000" w:themeColor="text1"/>
        </w:rPr>
        <w:t xml:space="preserve"> </w:t>
      </w:r>
      <w:r w:rsidRPr="00A120AB">
        <w:rPr>
          <w:color w:val="000000" w:themeColor="text1"/>
        </w:rPr>
        <w:t>recipients</w:t>
      </w:r>
      <w:r>
        <w:rPr>
          <w:color w:val="000000" w:themeColor="text1"/>
        </w:rPr>
        <w:t xml:space="preserve"> </w:t>
      </w:r>
      <w:r w:rsidRPr="00A120AB">
        <w:rPr>
          <w:color w:val="000000" w:themeColor="text1"/>
        </w:rPr>
        <w:t>with</w:t>
      </w:r>
      <w:r>
        <w:rPr>
          <w:color w:val="000000" w:themeColor="text1"/>
        </w:rPr>
        <w:t xml:space="preserve"> </w:t>
      </w:r>
      <w:r w:rsidRPr="00A120AB">
        <w:rPr>
          <w:color w:val="000000" w:themeColor="text1"/>
        </w:rPr>
        <w:t>severe</w:t>
      </w:r>
      <w:r>
        <w:rPr>
          <w:color w:val="000000" w:themeColor="text1"/>
        </w:rPr>
        <w:t xml:space="preserve"> </w:t>
      </w:r>
      <w:r w:rsidRPr="00A120AB">
        <w:rPr>
          <w:color w:val="000000" w:themeColor="text1"/>
        </w:rPr>
        <w:t>disabilities</w:t>
      </w:r>
      <w:r>
        <w:rPr>
          <w:color w:val="000000" w:themeColor="text1"/>
        </w:rPr>
        <w:t xml:space="preserve"> </w:t>
      </w:r>
      <w:r w:rsidRPr="00A120AB">
        <w:rPr>
          <w:color w:val="000000" w:themeColor="text1"/>
        </w:rPr>
        <w:t>(3</w:t>
      </w:r>
      <w:r>
        <w:rPr>
          <w:color w:val="000000" w:themeColor="text1"/>
        </w:rPr>
        <w:t xml:space="preserve"> </w:t>
      </w:r>
      <w:r w:rsidRPr="00A120AB">
        <w:rPr>
          <w:color w:val="000000" w:themeColor="text1"/>
        </w:rPr>
        <w:t>or</w:t>
      </w:r>
      <w:r>
        <w:rPr>
          <w:color w:val="000000" w:themeColor="text1"/>
        </w:rPr>
        <w:t xml:space="preserve"> </w:t>
      </w:r>
      <w:r w:rsidRPr="00A120AB">
        <w:rPr>
          <w:color w:val="000000" w:themeColor="text1"/>
        </w:rPr>
        <w:t>more</w:t>
      </w:r>
      <w:r>
        <w:rPr>
          <w:color w:val="000000" w:themeColor="text1"/>
        </w:rPr>
        <w:t xml:space="preserve"> </w:t>
      </w:r>
      <w:r w:rsidRPr="00A120AB">
        <w:rPr>
          <w:color w:val="000000" w:themeColor="text1"/>
        </w:rPr>
        <w:t>A</w:t>
      </w:r>
      <w:r>
        <w:rPr>
          <w:color w:val="000000" w:themeColor="text1"/>
        </w:rPr>
        <w:t xml:space="preserve">ctivities of </w:t>
      </w:r>
      <w:r w:rsidRPr="00A120AB">
        <w:rPr>
          <w:color w:val="000000" w:themeColor="text1"/>
        </w:rPr>
        <w:t>D</w:t>
      </w:r>
      <w:r>
        <w:rPr>
          <w:color w:val="000000" w:themeColor="text1"/>
        </w:rPr>
        <w:t xml:space="preserve">aily </w:t>
      </w:r>
      <w:r w:rsidRPr="00A120AB">
        <w:rPr>
          <w:color w:val="000000" w:themeColor="text1"/>
        </w:rPr>
        <w:t>L</w:t>
      </w:r>
      <w:r>
        <w:rPr>
          <w:color w:val="000000" w:themeColor="text1"/>
        </w:rPr>
        <w:t>iving</w:t>
      </w:r>
      <w:r w:rsidRPr="00A120AB">
        <w:rPr>
          <w:color w:val="000000" w:themeColor="text1"/>
        </w:rPr>
        <w:t>)</w:t>
      </w:r>
      <w:r>
        <w:rPr>
          <w:color w:val="000000" w:themeColor="text1"/>
        </w:rPr>
        <w:t xml:space="preserve"> </w:t>
      </w:r>
      <w:r w:rsidRPr="00A120AB">
        <w:rPr>
          <w:color w:val="000000" w:themeColor="text1"/>
        </w:rPr>
        <w:t>was</w:t>
      </w:r>
      <w:r>
        <w:rPr>
          <w:color w:val="000000" w:themeColor="text1"/>
        </w:rPr>
        <w:t xml:space="preserve"> 36.1 </w:t>
      </w:r>
      <w:r w:rsidRPr="00A120AB">
        <w:rPr>
          <w:color w:val="000000" w:themeColor="text1"/>
        </w:rPr>
        <w:t>percent</w:t>
      </w:r>
      <w:r>
        <w:rPr>
          <w:color w:val="000000" w:themeColor="text1"/>
        </w:rPr>
        <w:t xml:space="preserve"> </w:t>
      </w:r>
      <w:r w:rsidRPr="00A120AB">
        <w:rPr>
          <w:color w:val="000000" w:themeColor="text1"/>
        </w:rPr>
        <w:t>in</w:t>
      </w:r>
      <w:r>
        <w:rPr>
          <w:color w:val="000000" w:themeColor="text1"/>
        </w:rPr>
        <w:t xml:space="preserve"> </w:t>
      </w:r>
      <w:r w:rsidRPr="00A120AB">
        <w:rPr>
          <w:color w:val="000000" w:themeColor="text1"/>
        </w:rPr>
        <w:t>20</w:t>
      </w:r>
      <w:r>
        <w:rPr>
          <w:color w:val="000000" w:themeColor="text1"/>
        </w:rPr>
        <w:t>20</w:t>
      </w:r>
      <w:r w:rsidRPr="00A120AB">
        <w:rPr>
          <w:color w:val="000000" w:themeColor="text1"/>
        </w:rPr>
        <w:t>.</w:t>
      </w:r>
      <w:r w:rsidRPr="4634316E">
        <w:rPr>
          <w:rStyle w:val="FootnoteReference"/>
          <w:rFonts w:eastAsiaTheme="minorEastAsia"/>
          <w:color w:val="000000" w:themeColor="text1"/>
        </w:rPr>
        <w:footnoteReference w:id="35"/>
      </w:r>
      <w:r>
        <w:rPr>
          <w:color w:val="000000" w:themeColor="text1"/>
        </w:rPr>
        <w:t xml:space="preserve"> </w:t>
      </w:r>
      <w:r w:rsidRPr="00A120AB">
        <w:rPr>
          <w:color w:val="000000" w:themeColor="text1"/>
        </w:rPr>
        <w:t>This</w:t>
      </w:r>
      <w:r>
        <w:rPr>
          <w:color w:val="000000" w:themeColor="text1"/>
        </w:rPr>
        <w:t xml:space="preserve"> </w:t>
      </w:r>
      <w:r w:rsidRPr="00A120AB">
        <w:rPr>
          <w:color w:val="000000" w:themeColor="text1"/>
        </w:rPr>
        <w:t>level</w:t>
      </w:r>
      <w:r>
        <w:rPr>
          <w:color w:val="000000" w:themeColor="text1"/>
        </w:rPr>
        <w:t xml:space="preserve"> </w:t>
      </w:r>
      <w:r w:rsidRPr="00A120AB">
        <w:rPr>
          <w:color w:val="000000" w:themeColor="text1"/>
        </w:rPr>
        <w:t>of</w:t>
      </w:r>
      <w:r>
        <w:rPr>
          <w:color w:val="000000" w:themeColor="text1"/>
        </w:rPr>
        <w:t xml:space="preserve"> </w:t>
      </w:r>
      <w:r w:rsidRPr="00A120AB">
        <w:rPr>
          <w:color w:val="000000" w:themeColor="text1"/>
        </w:rPr>
        <w:t>disability</w:t>
      </w:r>
      <w:r>
        <w:rPr>
          <w:color w:val="000000" w:themeColor="text1"/>
        </w:rPr>
        <w:t xml:space="preserve"> </w:t>
      </w:r>
      <w:r w:rsidRPr="00A120AB">
        <w:rPr>
          <w:color w:val="000000" w:themeColor="text1"/>
        </w:rPr>
        <w:t>is</w:t>
      </w:r>
      <w:r>
        <w:rPr>
          <w:color w:val="000000" w:themeColor="text1"/>
        </w:rPr>
        <w:t xml:space="preserve"> </w:t>
      </w:r>
      <w:r w:rsidRPr="00A120AB">
        <w:rPr>
          <w:color w:val="000000" w:themeColor="text1"/>
        </w:rPr>
        <w:t>frequently</w:t>
      </w:r>
      <w:r>
        <w:rPr>
          <w:color w:val="000000" w:themeColor="text1"/>
        </w:rPr>
        <w:t xml:space="preserve"> </w:t>
      </w:r>
      <w:r w:rsidRPr="00A120AB">
        <w:rPr>
          <w:color w:val="000000" w:themeColor="text1"/>
        </w:rPr>
        <w:t>associated</w:t>
      </w:r>
      <w:r>
        <w:rPr>
          <w:color w:val="000000" w:themeColor="text1"/>
        </w:rPr>
        <w:t xml:space="preserve"> </w:t>
      </w:r>
      <w:r w:rsidRPr="00A120AB">
        <w:rPr>
          <w:color w:val="000000" w:themeColor="text1"/>
        </w:rPr>
        <w:t>with</w:t>
      </w:r>
      <w:r>
        <w:rPr>
          <w:color w:val="000000" w:themeColor="text1"/>
        </w:rPr>
        <w:t xml:space="preserve"> </w:t>
      </w:r>
      <w:r w:rsidRPr="00A120AB">
        <w:rPr>
          <w:color w:val="000000" w:themeColor="text1"/>
        </w:rPr>
        <w:t>nursing</w:t>
      </w:r>
      <w:r>
        <w:rPr>
          <w:color w:val="000000" w:themeColor="text1"/>
        </w:rPr>
        <w:t xml:space="preserve"> </w:t>
      </w:r>
      <w:r w:rsidRPr="00A120AB">
        <w:rPr>
          <w:color w:val="000000" w:themeColor="text1"/>
        </w:rPr>
        <w:t>home</w:t>
      </w:r>
      <w:r>
        <w:rPr>
          <w:color w:val="000000" w:themeColor="text1"/>
        </w:rPr>
        <w:t xml:space="preserve"> </w:t>
      </w:r>
      <w:r w:rsidRPr="00A120AB">
        <w:rPr>
          <w:color w:val="000000" w:themeColor="text1"/>
        </w:rPr>
        <w:t>admission</w:t>
      </w:r>
      <w:r>
        <w:rPr>
          <w:color w:val="000000" w:themeColor="text1"/>
        </w:rPr>
        <w:t xml:space="preserve"> </w:t>
      </w:r>
      <w:r w:rsidRPr="00A120AB">
        <w:rPr>
          <w:color w:val="000000" w:themeColor="text1"/>
        </w:rPr>
        <w:t>and</w:t>
      </w:r>
      <w:r>
        <w:rPr>
          <w:color w:val="000000" w:themeColor="text1"/>
        </w:rPr>
        <w:t xml:space="preserve"> </w:t>
      </w:r>
      <w:r w:rsidRPr="00A120AB">
        <w:rPr>
          <w:color w:val="000000" w:themeColor="text1"/>
        </w:rPr>
        <w:t>demonstrates</w:t>
      </w:r>
      <w:r>
        <w:rPr>
          <w:color w:val="000000" w:themeColor="text1"/>
        </w:rPr>
        <w:t xml:space="preserve"> </w:t>
      </w:r>
      <w:r w:rsidRPr="00A120AB">
        <w:rPr>
          <w:color w:val="000000" w:themeColor="text1"/>
        </w:rPr>
        <w:t>the</w:t>
      </w:r>
      <w:r>
        <w:rPr>
          <w:color w:val="000000" w:themeColor="text1"/>
        </w:rPr>
        <w:t xml:space="preserve"> </w:t>
      </w:r>
      <w:r w:rsidRPr="00A120AB">
        <w:rPr>
          <w:color w:val="000000" w:themeColor="text1"/>
        </w:rPr>
        <w:t>extreme</w:t>
      </w:r>
      <w:r>
        <w:rPr>
          <w:color w:val="000000" w:themeColor="text1"/>
        </w:rPr>
        <w:t xml:space="preserve"> </w:t>
      </w:r>
      <w:r w:rsidRPr="00A120AB">
        <w:rPr>
          <w:color w:val="000000" w:themeColor="text1"/>
        </w:rPr>
        <w:t>frailty</w:t>
      </w:r>
      <w:r>
        <w:rPr>
          <w:color w:val="000000" w:themeColor="text1"/>
        </w:rPr>
        <w:t xml:space="preserve"> </w:t>
      </w:r>
      <w:r w:rsidRPr="00A120AB">
        <w:rPr>
          <w:color w:val="000000" w:themeColor="text1"/>
        </w:rPr>
        <w:t>of</w:t>
      </w:r>
      <w:r>
        <w:rPr>
          <w:color w:val="000000" w:themeColor="text1"/>
        </w:rPr>
        <w:t xml:space="preserve"> </w:t>
      </w:r>
      <w:r w:rsidRPr="00A120AB">
        <w:rPr>
          <w:color w:val="000000" w:themeColor="text1"/>
        </w:rPr>
        <w:t>a</w:t>
      </w:r>
      <w:r>
        <w:rPr>
          <w:color w:val="000000" w:themeColor="text1"/>
        </w:rPr>
        <w:t xml:space="preserve"> </w:t>
      </w:r>
      <w:r w:rsidRPr="00A120AB">
        <w:rPr>
          <w:color w:val="000000" w:themeColor="text1"/>
        </w:rPr>
        <w:t>significant</w:t>
      </w:r>
      <w:r>
        <w:rPr>
          <w:color w:val="000000" w:themeColor="text1"/>
        </w:rPr>
        <w:t xml:space="preserve"> </w:t>
      </w:r>
      <w:r w:rsidRPr="00A120AB">
        <w:rPr>
          <w:color w:val="000000" w:themeColor="text1"/>
        </w:rPr>
        <w:t>number</w:t>
      </w:r>
      <w:r>
        <w:rPr>
          <w:color w:val="000000" w:themeColor="text1"/>
        </w:rPr>
        <w:t xml:space="preserve"> </w:t>
      </w:r>
      <w:r w:rsidRPr="00A120AB">
        <w:rPr>
          <w:color w:val="000000" w:themeColor="text1"/>
        </w:rPr>
        <w:t>of</w:t>
      </w:r>
      <w:r>
        <w:rPr>
          <w:color w:val="000000" w:themeColor="text1"/>
        </w:rPr>
        <w:t xml:space="preserve"> </w:t>
      </w:r>
      <w:r w:rsidRPr="00A120AB">
        <w:rPr>
          <w:color w:val="000000" w:themeColor="text1"/>
        </w:rPr>
        <w:t>home-delivered</w:t>
      </w:r>
      <w:r>
        <w:rPr>
          <w:color w:val="000000" w:themeColor="text1"/>
        </w:rPr>
        <w:t xml:space="preserve"> </w:t>
      </w:r>
      <w:r w:rsidRPr="00A120AB">
        <w:rPr>
          <w:color w:val="000000" w:themeColor="text1"/>
        </w:rPr>
        <w:t>meal</w:t>
      </w:r>
      <w:r>
        <w:rPr>
          <w:color w:val="000000" w:themeColor="text1"/>
        </w:rPr>
        <w:t xml:space="preserve"> </w:t>
      </w:r>
      <w:r w:rsidRPr="00A120AB">
        <w:rPr>
          <w:color w:val="000000" w:themeColor="text1"/>
        </w:rPr>
        <w:t>clients.</w:t>
      </w:r>
      <w:r>
        <w:rPr>
          <w:color w:val="000000" w:themeColor="text1"/>
        </w:rPr>
        <w:t xml:space="preserve"> </w:t>
      </w:r>
      <w:r>
        <w:t xml:space="preserve">Approximately 67 </w:t>
      </w:r>
      <w:r w:rsidRPr="00D330E8">
        <w:t>percent</w:t>
      </w:r>
      <w:r>
        <w:t xml:space="preserve"> </w:t>
      </w:r>
      <w:r w:rsidRPr="00B71F70">
        <w:t>of</w:t>
      </w:r>
      <w:r>
        <w:t xml:space="preserve"> </w:t>
      </w:r>
      <w:r w:rsidRPr="00B71F70">
        <w:t>home-delivered</w:t>
      </w:r>
      <w:r>
        <w:t xml:space="preserve"> </w:t>
      </w:r>
      <w:r w:rsidRPr="00B71F70">
        <w:t>meal</w:t>
      </w:r>
      <w:r>
        <w:t xml:space="preserve"> </w:t>
      </w:r>
      <w:r w:rsidRPr="00B71F70">
        <w:t>recipients</w:t>
      </w:r>
      <w:r>
        <w:t xml:space="preserve"> </w:t>
      </w:r>
      <w:r w:rsidRPr="00B71F70">
        <w:t>have</w:t>
      </w:r>
      <w:r>
        <w:t xml:space="preserve"> </w:t>
      </w:r>
      <w:r w:rsidRPr="00B71F70">
        <w:t>annual</w:t>
      </w:r>
      <w:r>
        <w:t xml:space="preserve"> </w:t>
      </w:r>
      <w:r w:rsidRPr="00B71F70">
        <w:t>incomes</w:t>
      </w:r>
      <w:r>
        <w:t xml:space="preserve"> </w:t>
      </w:r>
      <w:r w:rsidRPr="00B71F70">
        <w:t>at</w:t>
      </w:r>
      <w:r>
        <w:t xml:space="preserve"> </w:t>
      </w:r>
      <w:r w:rsidRPr="00B71F70">
        <w:t>or</w:t>
      </w:r>
      <w:r>
        <w:t xml:space="preserve"> </w:t>
      </w:r>
      <w:r w:rsidRPr="00B71F70">
        <w:t>below</w:t>
      </w:r>
      <w:r>
        <w:t xml:space="preserve"> </w:t>
      </w:r>
      <w:r w:rsidRPr="00B71F70">
        <w:t>$20,000.</w:t>
      </w:r>
      <w:r w:rsidRPr="4634316E">
        <w:rPr>
          <w:rStyle w:val="FootnoteReference"/>
          <w:rFonts w:eastAsiaTheme="minorEastAsia"/>
        </w:rPr>
        <w:footnoteReference w:id="36"/>
      </w:r>
      <w:r>
        <w:t xml:space="preserve"> N</w:t>
      </w:r>
      <w:r w:rsidRPr="00B71F70">
        <w:t>early</w:t>
      </w:r>
      <w:r>
        <w:t xml:space="preserve"> </w:t>
      </w:r>
      <w:r w:rsidRPr="00B71F70">
        <w:t>6</w:t>
      </w:r>
      <w:r>
        <w:t xml:space="preserve">1 </w:t>
      </w:r>
      <w:r w:rsidRPr="00B71F70">
        <w:t>percent</w:t>
      </w:r>
      <w:r>
        <w:t xml:space="preserve"> </w:t>
      </w:r>
      <w:r w:rsidRPr="00B71F70">
        <w:t>of</w:t>
      </w:r>
      <w:r>
        <w:t xml:space="preserve"> recipients of home-delivered meals, and 55 percent of participants in congregate meals, </w:t>
      </w:r>
      <w:r w:rsidRPr="00B71F70">
        <w:t>report</w:t>
      </w:r>
      <w:r>
        <w:t xml:space="preserve"> </w:t>
      </w:r>
      <w:r w:rsidRPr="00B71F70">
        <w:t>these</w:t>
      </w:r>
      <w:r>
        <w:t xml:space="preserve"> </w:t>
      </w:r>
      <w:r w:rsidRPr="00B71F70">
        <w:t>meals</w:t>
      </w:r>
      <w:r>
        <w:t xml:space="preserve"> </w:t>
      </w:r>
      <w:r w:rsidRPr="00B71F70">
        <w:t>as</w:t>
      </w:r>
      <w:r>
        <w:t xml:space="preserve"> </w:t>
      </w:r>
      <w:r w:rsidRPr="00B71F70">
        <w:t>half</w:t>
      </w:r>
      <w:r>
        <w:t xml:space="preserve"> </w:t>
      </w:r>
      <w:r w:rsidRPr="00B71F70">
        <w:t>or</w:t>
      </w:r>
      <w:r>
        <w:t xml:space="preserve"> </w:t>
      </w:r>
      <w:r w:rsidRPr="00B71F70">
        <w:t>more</w:t>
      </w:r>
      <w:r>
        <w:t xml:space="preserve"> </w:t>
      </w:r>
      <w:r w:rsidRPr="00B71F70">
        <w:t>of</w:t>
      </w:r>
      <w:r>
        <w:t xml:space="preserve"> </w:t>
      </w:r>
      <w:r w:rsidRPr="00B71F70">
        <w:t>their</w:t>
      </w:r>
      <w:r>
        <w:t xml:space="preserve"> </w:t>
      </w:r>
      <w:r w:rsidRPr="00B71F70">
        <w:t>food</w:t>
      </w:r>
      <w:r>
        <w:t xml:space="preserve"> </w:t>
      </w:r>
      <w:r w:rsidRPr="00B71F70">
        <w:t>i</w:t>
      </w:r>
      <w:r>
        <w:t>ntake for the day.</w:t>
      </w:r>
      <w:r w:rsidRPr="4634316E">
        <w:rPr>
          <w:rStyle w:val="FootnoteReference"/>
          <w:rFonts w:eastAsiaTheme="minorEastAsia"/>
        </w:rPr>
        <w:footnoteReference w:id="37"/>
      </w:r>
    </w:p>
    <w:p w14:paraId="6970AF5A" w14:textId="77777777" w:rsidR="005814A1" w:rsidRDefault="005814A1" w:rsidP="005814A1">
      <w:pPr>
        <w:pStyle w:val="ListParagraph"/>
        <w:jc w:val="both"/>
      </w:pPr>
    </w:p>
    <w:p w14:paraId="2303EE8F" w14:textId="77777777" w:rsidR="005814A1" w:rsidRDefault="005814A1" w:rsidP="004475D2">
      <w:pPr>
        <w:pStyle w:val="ListParagraph"/>
        <w:numPr>
          <w:ilvl w:val="0"/>
          <w:numId w:val="16"/>
        </w:numPr>
        <w:jc w:val="both"/>
      </w:pPr>
      <w:r w:rsidRPr="00D60321">
        <w:t>The</w:t>
      </w:r>
      <w:r>
        <w:t xml:space="preserve"> </w:t>
      </w:r>
      <w:r w:rsidRPr="00D60321">
        <w:t>prevalence</w:t>
      </w:r>
      <w:r>
        <w:t xml:space="preserve"> </w:t>
      </w:r>
      <w:r w:rsidRPr="00D60321">
        <w:t>of</w:t>
      </w:r>
      <w:r>
        <w:t xml:space="preserve"> </w:t>
      </w:r>
      <w:r w:rsidRPr="00D60321">
        <w:t>multiple</w:t>
      </w:r>
      <w:r>
        <w:t xml:space="preserve"> </w:t>
      </w:r>
      <w:r w:rsidRPr="00D60321">
        <w:t>chronic</w:t>
      </w:r>
      <w:r>
        <w:t xml:space="preserve"> </w:t>
      </w:r>
      <w:r w:rsidRPr="00D60321">
        <w:t>conditions</w:t>
      </w:r>
      <w:r>
        <w:t xml:space="preserve"> </w:t>
      </w:r>
      <w:r w:rsidRPr="00D60321">
        <w:t>is</w:t>
      </w:r>
      <w:r>
        <w:t xml:space="preserve"> </w:t>
      </w:r>
      <w:r w:rsidRPr="00D60321">
        <w:t>higher</w:t>
      </w:r>
      <w:r>
        <w:t xml:space="preserve"> </w:t>
      </w:r>
      <w:r w:rsidRPr="00D60321">
        <w:t>among</w:t>
      </w:r>
      <w:r>
        <w:t xml:space="preserve"> </w:t>
      </w:r>
      <w:r w:rsidRPr="00D60321">
        <w:t>congregate</w:t>
      </w:r>
      <w:r>
        <w:t xml:space="preserve"> </w:t>
      </w:r>
      <w:r w:rsidRPr="00D60321">
        <w:t>and</w:t>
      </w:r>
      <w:r>
        <w:t xml:space="preserve"> </w:t>
      </w:r>
      <w:r w:rsidRPr="00D60321">
        <w:t>home-delivered</w:t>
      </w:r>
      <w:r w:rsidRPr="00D60321">
        <w:noBreakHyphen/>
      </w:r>
      <w:r>
        <w:t xml:space="preserve"> </w:t>
      </w:r>
      <w:r w:rsidRPr="00D60321">
        <w:t>meal</w:t>
      </w:r>
      <w:r>
        <w:t xml:space="preserve"> </w:t>
      </w:r>
      <w:r w:rsidRPr="00D60321">
        <w:t>program</w:t>
      </w:r>
      <w:r>
        <w:t xml:space="preserve"> </w:t>
      </w:r>
      <w:r w:rsidRPr="00D60321">
        <w:t>participants</w:t>
      </w:r>
      <w:r>
        <w:t xml:space="preserve"> in comparison to </w:t>
      </w:r>
      <w:r w:rsidRPr="00D60321">
        <w:t>the</w:t>
      </w:r>
      <w:r>
        <w:t xml:space="preserve"> </w:t>
      </w:r>
      <w:r w:rsidRPr="00D60321">
        <w:t>general</w:t>
      </w:r>
      <w:r>
        <w:t xml:space="preserve"> </w:t>
      </w:r>
      <w:r w:rsidRPr="00D60321">
        <w:t>Medicare</w:t>
      </w:r>
      <w:r>
        <w:t xml:space="preserve"> </w:t>
      </w:r>
      <w:r w:rsidRPr="00D60321">
        <w:t>population.</w:t>
      </w:r>
      <w:r>
        <w:t xml:space="preserve"> In fact, d</w:t>
      </w:r>
      <w:r w:rsidRPr="00874409">
        <w:t>ata</w:t>
      </w:r>
      <w:r>
        <w:t xml:space="preserve"> </w:t>
      </w:r>
      <w:r w:rsidRPr="00874409">
        <w:t>from</w:t>
      </w:r>
      <w:r>
        <w:t xml:space="preserve"> </w:t>
      </w:r>
      <w:r w:rsidRPr="00874409">
        <w:t>ACL’s</w:t>
      </w:r>
      <w:r>
        <w:t xml:space="preserve"> </w:t>
      </w:r>
      <w:r w:rsidRPr="00874409">
        <w:t>National</w:t>
      </w:r>
      <w:r>
        <w:t xml:space="preserve"> </w:t>
      </w:r>
      <w:r w:rsidRPr="00874409">
        <w:t>Survey</w:t>
      </w:r>
      <w:r>
        <w:t xml:space="preserve"> </w:t>
      </w:r>
      <w:r w:rsidRPr="00874409">
        <w:t>of</w:t>
      </w:r>
      <w:r>
        <w:t xml:space="preserve"> </w:t>
      </w:r>
      <w:r w:rsidRPr="00874409">
        <w:t>OAA</w:t>
      </w:r>
      <w:r>
        <w:t xml:space="preserve"> </w:t>
      </w:r>
      <w:r w:rsidRPr="00874409">
        <w:t>Participants</w:t>
      </w:r>
      <w:r>
        <w:t xml:space="preserve"> </w:t>
      </w:r>
      <w:r w:rsidRPr="00874409">
        <w:t>indicate</w:t>
      </w:r>
      <w:r>
        <w:t xml:space="preserve"> </w:t>
      </w:r>
      <w:r w:rsidRPr="00874409">
        <w:t>that</w:t>
      </w:r>
      <w:r>
        <w:t xml:space="preserve"> 57 </w:t>
      </w:r>
      <w:r w:rsidRPr="00874409">
        <w:t>percent</w:t>
      </w:r>
      <w:r>
        <w:t xml:space="preserve"> </w:t>
      </w:r>
      <w:r w:rsidRPr="00874409">
        <w:t>of</w:t>
      </w:r>
      <w:r>
        <w:t xml:space="preserve"> </w:t>
      </w:r>
      <w:r w:rsidRPr="00874409">
        <w:t>congregate</w:t>
      </w:r>
      <w:r>
        <w:t xml:space="preserve">, </w:t>
      </w:r>
      <w:r w:rsidRPr="00874409">
        <w:t>and</w:t>
      </w:r>
      <w:r>
        <w:t xml:space="preserve"> </w:t>
      </w:r>
      <w:r w:rsidRPr="004F396D">
        <w:t>6</w:t>
      </w:r>
      <w:r>
        <w:t xml:space="preserve">4 </w:t>
      </w:r>
      <w:r w:rsidRPr="00874409">
        <w:t>percent</w:t>
      </w:r>
      <w:r>
        <w:t xml:space="preserve"> </w:t>
      </w:r>
      <w:r w:rsidRPr="00874409">
        <w:t>of</w:t>
      </w:r>
      <w:r>
        <w:t xml:space="preserve"> </w:t>
      </w:r>
      <w:r w:rsidRPr="00874409">
        <w:t>home-delivered</w:t>
      </w:r>
      <w:r>
        <w:t xml:space="preserve">, meal </w:t>
      </w:r>
      <w:r w:rsidRPr="00874409">
        <w:t>participants</w:t>
      </w:r>
      <w:r>
        <w:t xml:space="preserve"> </w:t>
      </w:r>
      <w:r w:rsidRPr="00874409">
        <w:t>have</w:t>
      </w:r>
      <w:r>
        <w:t xml:space="preserve"> six </w:t>
      </w:r>
      <w:r w:rsidRPr="00874409">
        <w:t>or</w:t>
      </w:r>
      <w:r>
        <w:t xml:space="preserve"> </w:t>
      </w:r>
      <w:r w:rsidRPr="00874409">
        <w:t>more</w:t>
      </w:r>
      <w:r>
        <w:t xml:space="preserve"> </w:t>
      </w:r>
      <w:r w:rsidRPr="00874409">
        <w:t>chronic</w:t>
      </w:r>
      <w:r>
        <w:t xml:space="preserve"> </w:t>
      </w:r>
      <w:r w:rsidRPr="00874409">
        <w:t>health</w:t>
      </w:r>
      <w:r>
        <w:t xml:space="preserve"> </w:t>
      </w:r>
      <w:r w:rsidRPr="00874409">
        <w:t>conditions.</w:t>
      </w:r>
      <w:r>
        <w:t xml:space="preserve"> </w:t>
      </w:r>
      <w:r w:rsidRPr="00874409">
        <w:t>About</w:t>
      </w:r>
      <w:r>
        <w:t xml:space="preserve"> 30 </w:t>
      </w:r>
      <w:r w:rsidRPr="00874409">
        <w:t>percent</w:t>
      </w:r>
      <w:r>
        <w:t xml:space="preserve"> </w:t>
      </w:r>
      <w:r w:rsidRPr="00874409">
        <w:t>of</w:t>
      </w:r>
      <w:r>
        <w:t xml:space="preserve"> </w:t>
      </w:r>
      <w:r w:rsidRPr="00874409">
        <w:t>congregate</w:t>
      </w:r>
      <w:r>
        <w:t xml:space="preserve">, </w:t>
      </w:r>
      <w:r w:rsidRPr="00BF536C">
        <w:t>and</w:t>
      </w:r>
      <w:r>
        <w:t xml:space="preserve"> </w:t>
      </w:r>
      <w:r w:rsidRPr="00D0701D">
        <w:t>54</w:t>
      </w:r>
      <w:r>
        <w:t xml:space="preserve"> </w:t>
      </w:r>
      <w:r w:rsidRPr="00D0701D">
        <w:t>percent</w:t>
      </w:r>
      <w:r>
        <w:t xml:space="preserve"> </w:t>
      </w:r>
      <w:r w:rsidRPr="00D0701D">
        <w:t>of</w:t>
      </w:r>
      <w:r>
        <w:t xml:space="preserve"> </w:t>
      </w:r>
      <w:r w:rsidRPr="00D0701D">
        <w:t>h</w:t>
      </w:r>
      <w:r w:rsidRPr="00874409">
        <w:t>ome-delivered</w:t>
      </w:r>
      <w:r>
        <w:t xml:space="preserve">, meal </w:t>
      </w:r>
      <w:r w:rsidRPr="00874409">
        <w:t>participants</w:t>
      </w:r>
      <w:r>
        <w:t xml:space="preserve"> </w:t>
      </w:r>
      <w:r w:rsidRPr="00874409">
        <w:t>take</w:t>
      </w:r>
      <w:r>
        <w:t xml:space="preserve"> </w:t>
      </w:r>
      <w:r w:rsidRPr="00874409">
        <w:t>over</w:t>
      </w:r>
      <w:r>
        <w:t xml:space="preserve"> </w:t>
      </w:r>
      <w:r w:rsidRPr="00874409">
        <w:t>six</w:t>
      </w:r>
      <w:r>
        <w:t xml:space="preserve"> </w:t>
      </w:r>
      <w:r w:rsidRPr="00874409">
        <w:t>medications</w:t>
      </w:r>
      <w:r>
        <w:t xml:space="preserve"> </w:t>
      </w:r>
      <w:r w:rsidRPr="00874409">
        <w:t>per</w:t>
      </w:r>
      <w:r>
        <w:t xml:space="preserve"> </w:t>
      </w:r>
      <w:r w:rsidRPr="00874409">
        <w:t>day</w:t>
      </w:r>
      <w:r>
        <w:t xml:space="preserve"> </w:t>
      </w:r>
      <w:r w:rsidRPr="00874409">
        <w:t>and</w:t>
      </w:r>
      <w:r>
        <w:t xml:space="preserve"> </w:t>
      </w:r>
      <w:r w:rsidRPr="00874409">
        <w:t>some</w:t>
      </w:r>
      <w:r>
        <w:t xml:space="preserve"> </w:t>
      </w:r>
      <w:r w:rsidRPr="00874409">
        <w:t>take</w:t>
      </w:r>
      <w:r>
        <w:t xml:space="preserve"> </w:t>
      </w:r>
      <w:r w:rsidRPr="00874409">
        <w:t>as</w:t>
      </w:r>
      <w:r>
        <w:t xml:space="preserve"> </w:t>
      </w:r>
      <w:r w:rsidRPr="00874409">
        <w:t>many</w:t>
      </w:r>
      <w:r>
        <w:t xml:space="preserve"> </w:t>
      </w:r>
      <w:r w:rsidRPr="00874409">
        <w:t>as</w:t>
      </w:r>
      <w:r>
        <w:t xml:space="preserve"> </w:t>
      </w:r>
      <w:r w:rsidRPr="00874409">
        <w:t>20</w:t>
      </w:r>
      <w:r>
        <w:t xml:space="preserve"> </w:t>
      </w:r>
      <w:r w:rsidRPr="00874409">
        <w:t>medications.</w:t>
      </w:r>
      <w:r w:rsidRPr="00874409">
        <w:rPr>
          <w:vertAlign w:val="superscript"/>
        </w:rPr>
        <w:footnoteReference w:id="38"/>
      </w:r>
    </w:p>
    <w:p w14:paraId="68E3ACC7" w14:textId="77777777" w:rsidR="005814A1" w:rsidRDefault="005814A1" w:rsidP="005814A1">
      <w:pPr>
        <w:contextualSpacing/>
        <w:jc w:val="both"/>
      </w:pPr>
    </w:p>
    <w:p w14:paraId="01683D6A" w14:textId="4C495620" w:rsidR="005814A1" w:rsidRPr="00D60321" w:rsidRDefault="005814A1" w:rsidP="004475D2">
      <w:pPr>
        <w:pStyle w:val="ListParagraph"/>
        <w:numPr>
          <w:ilvl w:val="0"/>
          <w:numId w:val="16"/>
        </w:numPr>
        <w:jc w:val="both"/>
      </w:pPr>
      <w:r w:rsidRPr="00895783">
        <w:t>Nutrition</w:t>
      </w:r>
      <w:r>
        <w:t xml:space="preserve"> </w:t>
      </w:r>
      <w:r w:rsidRPr="00895783">
        <w:t>is</w:t>
      </w:r>
      <w:r>
        <w:t xml:space="preserve"> </w:t>
      </w:r>
      <w:r w:rsidRPr="00895783">
        <w:t>one</w:t>
      </w:r>
      <w:r>
        <w:t xml:space="preserve"> </w:t>
      </w:r>
      <w:r w:rsidRPr="00895783">
        <w:t>of</w:t>
      </w:r>
      <w:r>
        <w:t xml:space="preserve"> </w:t>
      </w:r>
      <w:r w:rsidRPr="00895783">
        <w:t>the</w:t>
      </w:r>
      <w:r>
        <w:t xml:space="preserve"> </w:t>
      </w:r>
      <w:r w:rsidRPr="00895783">
        <w:t>major</w:t>
      </w:r>
      <w:r>
        <w:t xml:space="preserve"> </w:t>
      </w:r>
      <w:r w:rsidRPr="00895783">
        <w:t>determinants</w:t>
      </w:r>
      <w:r>
        <w:t xml:space="preserve"> </w:t>
      </w:r>
      <w:r w:rsidRPr="00895783">
        <w:t>of</w:t>
      </w:r>
      <w:r>
        <w:t xml:space="preserve"> </w:t>
      </w:r>
      <w:r w:rsidRPr="00895783">
        <w:t>successful</w:t>
      </w:r>
      <w:r>
        <w:t xml:space="preserve"> </w:t>
      </w:r>
      <w:r w:rsidRPr="00895783">
        <w:t>aging.</w:t>
      </w:r>
      <w:r>
        <w:t xml:space="preserve"> </w:t>
      </w:r>
      <w:r w:rsidRPr="00895783">
        <w:t>It</w:t>
      </w:r>
      <w:r>
        <w:t xml:space="preserve"> </w:t>
      </w:r>
      <w:r w:rsidRPr="00895783">
        <w:t>plays</w:t>
      </w:r>
      <w:r>
        <w:t xml:space="preserve"> </w:t>
      </w:r>
      <w:r w:rsidRPr="00895783">
        <w:t>an</w:t>
      </w:r>
      <w:r>
        <w:t xml:space="preserve"> </w:t>
      </w:r>
      <w:r w:rsidRPr="00895783">
        <w:t>important</w:t>
      </w:r>
      <w:r>
        <w:t xml:space="preserve"> </w:t>
      </w:r>
      <w:r w:rsidRPr="00895783">
        <w:t>role</w:t>
      </w:r>
      <w:r>
        <w:t xml:space="preserve"> </w:t>
      </w:r>
      <w:r w:rsidRPr="00895783">
        <w:t>in</w:t>
      </w:r>
      <w:r>
        <w:t xml:space="preserve"> </w:t>
      </w:r>
      <w:r w:rsidRPr="00895783">
        <w:t>preventing</w:t>
      </w:r>
      <w:r>
        <w:t xml:space="preserve"> </w:t>
      </w:r>
      <w:r w:rsidRPr="00895783">
        <w:t>and</w:t>
      </w:r>
      <w:r>
        <w:t xml:space="preserve"> </w:t>
      </w:r>
      <w:r w:rsidRPr="00895783">
        <w:t>treating</w:t>
      </w:r>
      <w:r>
        <w:t xml:space="preserve"> </w:t>
      </w:r>
      <w:r w:rsidRPr="00895783">
        <w:t>many</w:t>
      </w:r>
      <w:r>
        <w:t xml:space="preserve"> </w:t>
      </w:r>
      <w:r w:rsidRPr="00895783">
        <w:t>of</w:t>
      </w:r>
      <w:r>
        <w:t xml:space="preserve"> </w:t>
      </w:r>
      <w:r w:rsidRPr="00895783">
        <w:t>the</w:t>
      </w:r>
      <w:r>
        <w:t xml:space="preserve"> </w:t>
      </w:r>
      <w:r w:rsidRPr="00895783">
        <w:t>most</w:t>
      </w:r>
      <w:r>
        <w:t xml:space="preserve"> </w:t>
      </w:r>
      <w:r w:rsidRPr="00895783">
        <w:t>common</w:t>
      </w:r>
      <w:r>
        <w:t xml:space="preserve"> </w:t>
      </w:r>
      <w:r w:rsidRPr="00895783">
        <w:t>chronic</w:t>
      </w:r>
      <w:r>
        <w:t xml:space="preserve"> </w:t>
      </w:r>
      <w:r w:rsidRPr="00895783">
        <w:t>conditions</w:t>
      </w:r>
      <w:r>
        <w:t xml:space="preserve">, </w:t>
      </w:r>
      <w:r w:rsidRPr="00895783">
        <w:t>such</w:t>
      </w:r>
      <w:r>
        <w:t xml:space="preserve"> </w:t>
      </w:r>
      <w:r w:rsidRPr="00895783">
        <w:t>as</w:t>
      </w:r>
      <w:r>
        <w:t xml:space="preserve"> </w:t>
      </w:r>
      <w:r w:rsidRPr="00895783">
        <w:lastRenderedPageBreak/>
        <w:t>hypertension,</w:t>
      </w:r>
      <w:r>
        <w:t xml:space="preserve"> </w:t>
      </w:r>
      <w:r w:rsidRPr="00895783">
        <w:t>heart</w:t>
      </w:r>
      <w:r>
        <w:t xml:space="preserve"> </w:t>
      </w:r>
      <w:r w:rsidRPr="00895783">
        <w:t>disease,</w:t>
      </w:r>
      <w:r>
        <w:t xml:space="preserve"> </w:t>
      </w:r>
      <w:r w:rsidRPr="00895783">
        <w:t>diabetes,</w:t>
      </w:r>
      <w:r>
        <w:t xml:space="preserve"> </w:t>
      </w:r>
      <w:r w:rsidRPr="00895783">
        <w:t>osteoporosis,</w:t>
      </w:r>
      <w:r>
        <w:t xml:space="preserve"> </w:t>
      </w:r>
      <w:r w:rsidRPr="00895783">
        <w:t>and</w:t>
      </w:r>
      <w:r>
        <w:t xml:space="preserve"> </w:t>
      </w:r>
      <w:r w:rsidRPr="00895783">
        <w:t>obesity</w:t>
      </w:r>
      <w:r>
        <w:t>.</w:t>
      </w:r>
      <w:r>
        <w:rPr>
          <w:rStyle w:val="FootnoteReference"/>
          <w:rFonts w:eastAsiaTheme="minorEastAsia"/>
        </w:rPr>
        <w:footnoteReference w:id="39"/>
      </w:r>
      <w:r w:rsidRPr="008C7EBE">
        <w:rPr>
          <w:rStyle w:val="FootnoteReference"/>
          <w:rFonts w:eastAsiaTheme="minorEastAsia"/>
        </w:rPr>
        <w:t xml:space="preserve"> </w:t>
      </w:r>
      <w:r>
        <w:rPr>
          <w:rStyle w:val="FootnoteReference"/>
          <w:rFonts w:eastAsiaTheme="minorEastAsia"/>
        </w:rPr>
        <w:footnoteReference w:id="40"/>
      </w:r>
      <w:r>
        <w:t xml:space="preserve"> </w:t>
      </w:r>
      <w:r>
        <w:rPr>
          <w:rStyle w:val="FootnoteReference"/>
        </w:rPr>
        <w:footnoteReference w:id="41"/>
      </w:r>
      <w:r>
        <w:t xml:space="preserve"> </w:t>
      </w:r>
      <w:r w:rsidRPr="00666528">
        <w:t>Therefore</w:t>
      </w:r>
      <w:r w:rsidRPr="00D60321">
        <w:t>,</w:t>
      </w:r>
      <w:r>
        <w:t xml:space="preserve"> </w:t>
      </w:r>
      <w:r w:rsidRPr="00D60321">
        <w:t>the</w:t>
      </w:r>
      <w:r>
        <w:t xml:space="preserve"> </w:t>
      </w:r>
      <w:r w:rsidRPr="00D60321">
        <w:t>provision</w:t>
      </w:r>
      <w:r>
        <w:t xml:space="preserve"> </w:t>
      </w:r>
      <w:r w:rsidRPr="00D60321">
        <w:t>of</w:t>
      </w:r>
      <w:r>
        <w:t xml:space="preserve"> </w:t>
      </w:r>
      <w:r w:rsidRPr="00D60321">
        <w:t>healthy</w:t>
      </w:r>
      <w:r>
        <w:t xml:space="preserve"> </w:t>
      </w:r>
      <w:r w:rsidRPr="00D60321">
        <w:t>meals,</w:t>
      </w:r>
      <w:r>
        <w:t xml:space="preserve"> </w:t>
      </w:r>
      <w:r w:rsidRPr="00D60321">
        <w:t>access</w:t>
      </w:r>
      <w:r>
        <w:t xml:space="preserve"> </w:t>
      </w:r>
      <w:r w:rsidRPr="00D60321">
        <w:t>to</w:t>
      </w:r>
      <w:r>
        <w:t xml:space="preserve"> </w:t>
      </w:r>
      <w:r w:rsidRPr="00D60321">
        <w:t>lifestyle</w:t>
      </w:r>
      <w:r>
        <w:t xml:space="preserve"> </w:t>
      </w:r>
      <w:r w:rsidRPr="00D60321">
        <w:t>modification</w:t>
      </w:r>
      <w:r>
        <w:t xml:space="preserve"> </w:t>
      </w:r>
      <w:r w:rsidRPr="00D60321">
        <w:t>programs,</w:t>
      </w:r>
      <w:r>
        <w:t xml:space="preserve"> </w:t>
      </w:r>
      <w:r w:rsidRPr="00D60321">
        <w:t>and</w:t>
      </w:r>
      <w:r>
        <w:t xml:space="preserve"> </w:t>
      </w:r>
      <w:r w:rsidRPr="00D60321">
        <w:t>evidence-based</w:t>
      </w:r>
      <w:r>
        <w:t xml:space="preserve"> </w:t>
      </w:r>
      <w:r w:rsidRPr="00D60321">
        <w:t>advice</w:t>
      </w:r>
      <w:r>
        <w:t xml:space="preserve">, </w:t>
      </w:r>
      <w:r w:rsidRPr="00D60321">
        <w:t>such</w:t>
      </w:r>
      <w:r>
        <w:t xml:space="preserve"> </w:t>
      </w:r>
      <w:r w:rsidRPr="00D60321">
        <w:t>as</w:t>
      </w:r>
      <w:r>
        <w:t xml:space="preserve"> </w:t>
      </w:r>
      <w:r w:rsidRPr="00D60321">
        <w:t>nutrition</w:t>
      </w:r>
      <w:r>
        <w:t xml:space="preserve"> </w:t>
      </w:r>
      <w:r w:rsidRPr="00D60321">
        <w:t>education</w:t>
      </w:r>
      <w:r>
        <w:t xml:space="preserve"> </w:t>
      </w:r>
      <w:r w:rsidRPr="00D60321">
        <w:t>and</w:t>
      </w:r>
      <w:r>
        <w:t xml:space="preserve"> </w:t>
      </w:r>
      <w:r w:rsidRPr="00D60321">
        <w:t>counseling</w:t>
      </w:r>
      <w:r>
        <w:t xml:space="preserve">, </w:t>
      </w:r>
      <w:r w:rsidRPr="00D60321">
        <w:t>are</w:t>
      </w:r>
      <w:r>
        <w:t xml:space="preserve"> </w:t>
      </w:r>
      <w:r w:rsidRPr="00D60321">
        <w:t>important</w:t>
      </w:r>
      <w:r>
        <w:t xml:space="preserve"> </w:t>
      </w:r>
      <w:r w:rsidRPr="00D60321">
        <w:t>to</w:t>
      </w:r>
      <w:r>
        <w:t xml:space="preserve"> </w:t>
      </w:r>
      <w:r w:rsidRPr="00D60321">
        <w:t>helping</w:t>
      </w:r>
      <w:r>
        <w:t xml:space="preserve"> </w:t>
      </w:r>
      <w:r w:rsidRPr="00D60321">
        <w:t>these</w:t>
      </w:r>
      <w:r>
        <w:t xml:space="preserve"> </w:t>
      </w:r>
      <w:r w:rsidRPr="00D60321">
        <w:t>older</w:t>
      </w:r>
      <w:r>
        <w:t xml:space="preserve"> </w:t>
      </w:r>
      <w:r w:rsidRPr="00D60321">
        <w:t>individuals</w:t>
      </w:r>
      <w:r>
        <w:t xml:space="preserve"> </w:t>
      </w:r>
      <w:r w:rsidRPr="00D60321">
        <w:t>avoid</w:t>
      </w:r>
      <w:r>
        <w:t xml:space="preserve"> </w:t>
      </w:r>
      <w:r w:rsidRPr="00D60321">
        <w:t>more</w:t>
      </w:r>
      <w:r>
        <w:t xml:space="preserve"> intensive and costly </w:t>
      </w:r>
      <w:r w:rsidRPr="00D60321">
        <w:t>medical</w:t>
      </w:r>
      <w:r>
        <w:t xml:space="preserve"> </w:t>
      </w:r>
      <w:r w:rsidRPr="00D60321">
        <w:t>care.</w:t>
      </w:r>
    </w:p>
    <w:p w14:paraId="1708CD4C" w14:textId="77777777" w:rsidR="005814A1" w:rsidRDefault="005814A1" w:rsidP="005814A1">
      <w:pPr>
        <w:pStyle w:val="ListParagraph"/>
        <w:jc w:val="both"/>
      </w:pPr>
    </w:p>
    <w:p w14:paraId="47B8A285" w14:textId="77777777" w:rsidR="005814A1" w:rsidRDefault="005814A1" w:rsidP="004475D2">
      <w:pPr>
        <w:pStyle w:val="ListParagraph"/>
        <w:numPr>
          <w:ilvl w:val="0"/>
          <w:numId w:val="16"/>
        </w:numPr>
        <w:jc w:val="both"/>
      </w:pPr>
      <w:r>
        <w:t>A</w:t>
      </w:r>
      <w:r w:rsidRPr="00874409">
        <w:t>bout</w:t>
      </w:r>
      <w:r>
        <w:t xml:space="preserve"> 16 </w:t>
      </w:r>
      <w:r w:rsidRPr="00874409">
        <w:t>percent</w:t>
      </w:r>
      <w:r>
        <w:t xml:space="preserve"> </w:t>
      </w:r>
      <w:r w:rsidRPr="00874409">
        <w:t>of</w:t>
      </w:r>
      <w:r>
        <w:t xml:space="preserve"> people who participate in </w:t>
      </w:r>
      <w:r w:rsidRPr="00874409">
        <w:t>congregate</w:t>
      </w:r>
      <w:r>
        <w:t xml:space="preserve"> meal programs, </w:t>
      </w:r>
      <w:r w:rsidRPr="00874409">
        <w:t>and</w:t>
      </w:r>
      <w:r>
        <w:t xml:space="preserve"> </w:t>
      </w:r>
      <w:r w:rsidRPr="00874409">
        <w:t>5</w:t>
      </w:r>
      <w:r>
        <w:t xml:space="preserve">0 </w:t>
      </w:r>
      <w:r w:rsidRPr="00874409">
        <w:t>percent</w:t>
      </w:r>
      <w:r>
        <w:t xml:space="preserve"> </w:t>
      </w:r>
      <w:r w:rsidRPr="00B71F70">
        <w:t>of</w:t>
      </w:r>
      <w:r>
        <w:t xml:space="preserve"> </w:t>
      </w:r>
      <w:r w:rsidRPr="00B71F70">
        <w:t>home-delivered</w:t>
      </w:r>
      <w:r>
        <w:t xml:space="preserve"> </w:t>
      </w:r>
      <w:r w:rsidRPr="00B71F70">
        <w:t>participants</w:t>
      </w:r>
      <w:r>
        <w:t xml:space="preserve">, </w:t>
      </w:r>
      <w:r w:rsidRPr="00B71F70">
        <w:t>need</w:t>
      </w:r>
      <w:r>
        <w:t xml:space="preserve"> </w:t>
      </w:r>
      <w:r w:rsidRPr="00B71F70">
        <w:t>help</w:t>
      </w:r>
      <w:r>
        <w:t xml:space="preserve"> </w:t>
      </w:r>
      <w:r w:rsidRPr="00B71F70">
        <w:t>in</w:t>
      </w:r>
      <w:r>
        <w:t xml:space="preserve"> </w:t>
      </w:r>
      <w:r w:rsidRPr="00B71F70">
        <w:t>getting</w:t>
      </w:r>
      <w:r>
        <w:t xml:space="preserve"> </w:t>
      </w:r>
      <w:r w:rsidRPr="00B71F70">
        <w:t>outside</w:t>
      </w:r>
      <w:r>
        <w:t xml:space="preserve"> </w:t>
      </w:r>
      <w:r w:rsidRPr="00B71F70">
        <w:t>the</w:t>
      </w:r>
      <w:r>
        <w:t xml:space="preserve"> </w:t>
      </w:r>
      <w:r w:rsidRPr="00B71F70">
        <w:t>house,</w:t>
      </w:r>
      <w:r>
        <w:t xml:space="preserve"> </w:t>
      </w:r>
      <w:r w:rsidRPr="00B71F70">
        <w:t>thus</w:t>
      </w:r>
      <w:r>
        <w:t xml:space="preserve"> </w:t>
      </w:r>
      <w:r w:rsidRPr="00B71F70">
        <w:t>limiting</w:t>
      </w:r>
      <w:r>
        <w:t xml:space="preserve"> </w:t>
      </w:r>
      <w:r w:rsidRPr="00B71F70">
        <w:t>their</w:t>
      </w:r>
      <w:r>
        <w:t xml:space="preserve"> </w:t>
      </w:r>
      <w:r w:rsidRPr="00B71F70">
        <w:t>ability</w:t>
      </w:r>
      <w:r>
        <w:t xml:space="preserve"> </w:t>
      </w:r>
      <w:r w:rsidRPr="00B71F70">
        <w:t>to</w:t>
      </w:r>
      <w:r>
        <w:t xml:space="preserve"> </w:t>
      </w:r>
      <w:r w:rsidRPr="00B71F70">
        <w:t>shop</w:t>
      </w:r>
      <w:r>
        <w:t xml:space="preserve"> </w:t>
      </w:r>
      <w:r w:rsidRPr="00B71F70">
        <w:t>for</w:t>
      </w:r>
      <w:r>
        <w:t xml:space="preserve"> </w:t>
      </w:r>
      <w:r w:rsidRPr="00B71F70">
        <w:t>food</w:t>
      </w:r>
      <w:r>
        <w:t xml:space="preserve"> </w:t>
      </w:r>
      <w:r w:rsidRPr="00B71F70">
        <w:t>themselves.</w:t>
      </w:r>
      <w:r w:rsidRPr="00B71F70">
        <w:rPr>
          <w:vertAlign w:val="superscript"/>
        </w:rPr>
        <w:footnoteReference w:id="42"/>
      </w:r>
    </w:p>
    <w:p w14:paraId="113F995B" w14:textId="77777777" w:rsidR="005814A1" w:rsidRDefault="005814A1" w:rsidP="005814A1">
      <w:pPr>
        <w:pStyle w:val="ListParagraph"/>
        <w:jc w:val="both"/>
      </w:pPr>
    </w:p>
    <w:p w14:paraId="4FEAE95C" w14:textId="77777777" w:rsidR="005814A1" w:rsidRPr="00B71F70" w:rsidRDefault="005814A1" w:rsidP="004475D2">
      <w:pPr>
        <w:pStyle w:val="ListParagraph"/>
        <w:numPr>
          <w:ilvl w:val="0"/>
          <w:numId w:val="16"/>
        </w:numPr>
        <w:jc w:val="both"/>
      </w:pPr>
      <w:r>
        <w:t>Ab</w:t>
      </w:r>
      <w:r w:rsidRPr="00B71F70">
        <w:t>out</w:t>
      </w:r>
      <w:r>
        <w:t xml:space="preserve"> 43 </w:t>
      </w:r>
      <w:r w:rsidRPr="00B71F70">
        <w:t>percent</w:t>
      </w:r>
      <w:r>
        <w:t xml:space="preserve"> </w:t>
      </w:r>
      <w:r w:rsidRPr="00B71F70">
        <w:t>of</w:t>
      </w:r>
      <w:r>
        <w:t xml:space="preserve"> </w:t>
      </w:r>
      <w:r w:rsidRPr="00B71F70">
        <w:t>congregate</w:t>
      </w:r>
      <w:r>
        <w:t xml:space="preserve"> participants, </w:t>
      </w:r>
      <w:r w:rsidRPr="00B71F70">
        <w:t>and</w:t>
      </w:r>
      <w:r>
        <w:t xml:space="preserve"> </w:t>
      </w:r>
      <w:r w:rsidRPr="00B71F70">
        <w:t>5</w:t>
      </w:r>
      <w:r>
        <w:t xml:space="preserve">8 </w:t>
      </w:r>
      <w:r w:rsidRPr="00B71F70">
        <w:t>percent</w:t>
      </w:r>
      <w:r>
        <w:t xml:space="preserve"> </w:t>
      </w:r>
      <w:r w:rsidRPr="00B71F70">
        <w:t>of</w:t>
      </w:r>
      <w:r>
        <w:t xml:space="preserve"> </w:t>
      </w:r>
      <w:r w:rsidRPr="00B71F70">
        <w:t>home-delivered</w:t>
      </w:r>
      <w:r>
        <w:t xml:space="preserve"> </w:t>
      </w:r>
      <w:r w:rsidRPr="00B71F70">
        <w:t>participants</w:t>
      </w:r>
      <w:r>
        <w:t xml:space="preserve">, </w:t>
      </w:r>
      <w:r w:rsidRPr="00B71F70">
        <w:t>live</w:t>
      </w:r>
      <w:r>
        <w:t xml:space="preserve"> </w:t>
      </w:r>
      <w:r w:rsidRPr="00B71F70">
        <w:t>alone.</w:t>
      </w:r>
      <w:r w:rsidRPr="00B71F70">
        <w:rPr>
          <w:vertAlign w:val="superscript"/>
        </w:rPr>
        <w:footnoteReference w:id="43"/>
      </w:r>
      <w:r>
        <w:t xml:space="preserve"> </w:t>
      </w:r>
      <w:r w:rsidRPr="00B71F70">
        <w:t>Living</w:t>
      </w:r>
      <w:r>
        <w:t xml:space="preserve"> </w:t>
      </w:r>
      <w:r w:rsidRPr="00B71F70">
        <w:t>alone</w:t>
      </w:r>
      <w:r>
        <w:t xml:space="preserve"> </w:t>
      </w:r>
      <w:r w:rsidRPr="00B71F70">
        <w:t>is</w:t>
      </w:r>
      <w:r>
        <w:t xml:space="preserve"> </w:t>
      </w:r>
      <w:r w:rsidRPr="00B71F70">
        <w:t>a</w:t>
      </w:r>
      <w:r>
        <w:t xml:space="preserve"> </w:t>
      </w:r>
      <w:r w:rsidRPr="00B71F70">
        <w:t>risk</w:t>
      </w:r>
      <w:r>
        <w:t xml:space="preserve"> </w:t>
      </w:r>
      <w:r w:rsidRPr="00B71F70">
        <w:t>factor</w:t>
      </w:r>
      <w:r>
        <w:t xml:space="preserve"> </w:t>
      </w:r>
      <w:r w:rsidRPr="00B71F70">
        <w:t>for</w:t>
      </w:r>
      <w:r>
        <w:t xml:space="preserve"> </w:t>
      </w:r>
      <w:r w:rsidRPr="00B71F70">
        <w:t>social</w:t>
      </w:r>
      <w:r>
        <w:t xml:space="preserve"> </w:t>
      </w:r>
      <w:r w:rsidRPr="00B71F70">
        <w:t>isolation,</w:t>
      </w:r>
      <w:r>
        <w:t xml:space="preserve"> </w:t>
      </w:r>
      <w:r w:rsidRPr="00B71F70">
        <w:t>poorer</w:t>
      </w:r>
      <w:r>
        <w:t xml:space="preserve"> </w:t>
      </w:r>
      <w:r w:rsidRPr="00B71F70">
        <w:t>health,</w:t>
      </w:r>
      <w:r>
        <w:t xml:space="preserve"> </w:t>
      </w:r>
      <w:r w:rsidRPr="00B71F70">
        <w:t>and</w:t>
      </w:r>
      <w:r>
        <w:t xml:space="preserve"> </w:t>
      </w:r>
      <w:r w:rsidRPr="00B71F70">
        <w:t>nursing</w:t>
      </w:r>
      <w:r>
        <w:t xml:space="preserve"> </w:t>
      </w:r>
      <w:r w:rsidRPr="00B71F70">
        <w:t>home</w:t>
      </w:r>
      <w:r>
        <w:t xml:space="preserve"> </w:t>
      </w:r>
      <w:r w:rsidRPr="00B71F70">
        <w:t>placement.</w:t>
      </w:r>
    </w:p>
    <w:p w14:paraId="02075C32" w14:textId="77777777" w:rsidR="005814A1" w:rsidRDefault="005814A1" w:rsidP="005814A1">
      <w:pPr>
        <w:spacing w:before="0"/>
        <w:contextualSpacing/>
        <w:jc w:val="both"/>
        <w:rPr>
          <w:color w:val="000000" w:themeColor="text1"/>
        </w:rPr>
      </w:pPr>
    </w:p>
    <w:p w14:paraId="6F68A19C" w14:textId="77777777" w:rsidR="005814A1" w:rsidRDefault="005814A1" w:rsidP="005814A1">
      <w:pPr>
        <w:contextualSpacing/>
        <w:jc w:val="both"/>
      </w:pPr>
      <w:r>
        <w:t>D</w:t>
      </w:r>
      <w:r w:rsidRPr="00D330E8">
        <w:t>ata</w:t>
      </w:r>
      <w:r>
        <w:t xml:space="preserve"> has shown </w:t>
      </w:r>
      <w:r w:rsidRPr="00D330E8">
        <w:t>that</w:t>
      </w:r>
      <w:r>
        <w:t xml:space="preserve"> </w:t>
      </w:r>
      <w:r w:rsidRPr="00D330E8">
        <w:t>the program is</w:t>
      </w:r>
      <w:r>
        <w:t xml:space="preserve"> </w:t>
      </w:r>
      <w:r w:rsidRPr="00D330E8">
        <w:t>effective</w:t>
      </w:r>
      <w:r>
        <w:t xml:space="preserve"> in </w:t>
      </w:r>
      <w:r w:rsidRPr="00D330E8">
        <w:t>helping</w:t>
      </w:r>
      <w:r>
        <w:t xml:space="preserve"> </w:t>
      </w:r>
      <w:r w:rsidRPr="00D330E8">
        <w:t>older</w:t>
      </w:r>
      <w:r>
        <w:t xml:space="preserve"> </w:t>
      </w:r>
      <w:r w:rsidRPr="00D330E8">
        <w:t>adults</w:t>
      </w:r>
      <w:r>
        <w:t xml:space="preserve"> </w:t>
      </w:r>
      <w:r w:rsidRPr="00D330E8">
        <w:t>improve</w:t>
      </w:r>
      <w:r>
        <w:t xml:space="preserve"> </w:t>
      </w:r>
      <w:r w:rsidRPr="00D330E8">
        <w:t>their</w:t>
      </w:r>
      <w:r>
        <w:t xml:space="preserve"> </w:t>
      </w:r>
      <w:r w:rsidRPr="00D330E8">
        <w:t>nutritional</w:t>
      </w:r>
      <w:r>
        <w:t xml:space="preserve"> </w:t>
      </w:r>
      <w:r w:rsidRPr="00D330E8">
        <w:t>intake</w:t>
      </w:r>
      <w:r>
        <w:t xml:space="preserve"> </w:t>
      </w:r>
      <w:r w:rsidRPr="00D330E8">
        <w:t>and</w:t>
      </w:r>
      <w:r>
        <w:t xml:space="preserve"> </w:t>
      </w:r>
      <w:r w:rsidRPr="00D330E8">
        <w:t>remain</w:t>
      </w:r>
      <w:r>
        <w:t xml:space="preserve"> </w:t>
      </w:r>
      <w:r w:rsidRPr="00D330E8">
        <w:t>independent.</w:t>
      </w:r>
      <w:r>
        <w:t xml:space="preserve"> </w:t>
      </w:r>
      <w:r w:rsidRPr="00D330E8">
        <w:t>For</w:t>
      </w:r>
      <w:r>
        <w:t xml:space="preserve"> </w:t>
      </w:r>
      <w:r w:rsidRPr="00D330E8">
        <w:t>example,</w:t>
      </w:r>
      <w:r>
        <w:t xml:space="preserve"> 70 </w:t>
      </w:r>
      <w:r w:rsidRPr="00D330E8">
        <w:t>percent</w:t>
      </w:r>
      <w:r>
        <w:t xml:space="preserve"> </w:t>
      </w:r>
      <w:r w:rsidRPr="00D330E8">
        <w:t>of</w:t>
      </w:r>
      <w:r>
        <w:t xml:space="preserve"> </w:t>
      </w:r>
      <w:r w:rsidRPr="00D330E8">
        <w:t>congregate</w:t>
      </w:r>
      <w:r>
        <w:t xml:space="preserve"> meal participants, </w:t>
      </w:r>
      <w:r w:rsidRPr="00D330E8">
        <w:t>and</w:t>
      </w:r>
      <w:r>
        <w:t xml:space="preserve"> 83 </w:t>
      </w:r>
      <w:r w:rsidRPr="00D330E8">
        <w:t>percent</w:t>
      </w:r>
      <w:r>
        <w:t xml:space="preserve"> </w:t>
      </w:r>
      <w:r w:rsidRPr="00D330E8">
        <w:t>of</w:t>
      </w:r>
      <w:r>
        <w:t xml:space="preserve"> </w:t>
      </w:r>
      <w:r w:rsidRPr="00D330E8">
        <w:t>home-delivered</w:t>
      </w:r>
      <w:r>
        <w:t xml:space="preserve"> </w:t>
      </w:r>
      <w:r w:rsidRPr="00D330E8">
        <w:t>meal</w:t>
      </w:r>
      <w:r>
        <w:t xml:space="preserve"> </w:t>
      </w:r>
      <w:r w:rsidRPr="00D330E8">
        <w:t>participants</w:t>
      </w:r>
      <w:r>
        <w:t xml:space="preserve">, </w:t>
      </w:r>
      <w:r w:rsidRPr="00D330E8">
        <w:t>say</w:t>
      </w:r>
      <w:r>
        <w:t xml:space="preserve"> </w:t>
      </w:r>
      <w:r w:rsidRPr="00D330E8">
        <w:t>they</w:t>
      </w:r>
      <w:r>
        <w:t xml:space="preserve"> </w:t>
      </w:r>
      <w:r w:rsidRPr="00D330E8">
        <w:t>eat</w:t>
      </w:r>
      <w:r>
        <w:t xml:space="preserve"> </w:t>
      </w:r>
      <w:r w:rsidRPr="00D330E8">
        <w:t>healthier</w:t>
      </w:r>
      <w:r>
        <w:t xml:space="preserve"> </w:t>
      </w:r>
      <w:r w:rsidRPr="00D330E8">
        <w:t>m</w:t>
      </w:r>
      <w:r>
        <w:t xml:space="preserve">eals due to the programs, and 67 </w:t>
      </w:r>
      <w:r w:rsidRPr="00D330E8">
        <w:t>percent</w:t>
      </w:r>
      <w:r>
        <w:t xml:space="preserve"> </w:t>
      </w:r>
      <w:r w:rsidRPr="00D330E8">
        <w:t>of</w:t>
      </w:r>
      <w:r>
        <w:t xml:space="preserve"> </w:t>
      </w:r>
      <w:r w:rsidRPr="00D330E8">
        <w:t>congregate</w:t>
      </w:r>
      <w:r>
        <w:t xml:space="preserve"> meal participants, </w:t>
      </w:r>
      <w:r w:rsidRPr="00D330E8">
        <w:t>and</w:t>
      </w:r>
      <w:r>
        <w:t xml:space="preserve"> 88 </w:t>
      </w:r>
      <w:r w:rsidRPr="00D330E8">
        <w:t>percent</w:t>
      </w:r>
      <w:r>
        <w:t xml:space="preserve"> </w:t>
      </w:r>
      <w:r w:rsidRPr="00D330E8">
        <w:t>of</w:t>
      </w:r>
      <w:r>
        <w:t xml:space="preserve"> </w:t>
      </w:r>
      <w:r w:rsidRPr="00D330E8">
        <w:t>home-delivered</w:t>
      </w:r>
      <w:r>
        <w:t xml:space="preserve"> </w:t>
      </w:r>
      <w:r w:rsidRPr="00D330E8">
        <w:t>meal</w:t>
      </w:r>
      <w:r>
        <w:t xml:space="preserve"> </w:t>
      </w:r>
      <w:r w:rsidRPr="00D330E8">
        <w:t>recipients</w:t>
      </w:r>
      <w:r>
        <w:t xml:space="preserve">, </w:t>
      </w:r>
      <w:r w:rsidRPr="00D330E8">
        <w:t>say</w:t>
      </w:r>
      <w:r>
        <w:t xml:space="preserve"> </w:t>
      </w:r>
      <w:r w:rsidRPr="00D330E8">
        <w:t>that</w:t>
      </w:r>
      <w:r>
        <w:t xml:space="preserve"> </w:t>
      </w:r>
      <w:r w:rsidRPr="00D330E8">
        <w:t>the</w:t>
      </w:r>
      <w:r>
        <w:t xml:space="preserve"> </w:t>
      </w:r>
      <w:r w:rsidRPr="00D330E8">
        <w:t>meals</w:t>
      </w:r>
      <w:r>
        <w:t xml:space="preserve"> </w:t>
      </w:r>
      <w:r w:rsidRPr="00D330E8">
        <w:t>enable</w:t>
      </w:r>
      <w:r>
        <w:t xml:space="preserve"> </w:t>
      </w:r>
      <w:r w:rsidRPr="00D330E8">
        <w:t>them</w:t>
      </w:r>
      <w:r>
        <w:t xml:space="preserve"> </w:t>
      </w:r>
      <w:r w:rsidRPr="00D330E8">
        <w:t>to</w:t>
      </w:r>
      <w:r>
        <w:t xml:space="preserve"> </w:t>
      </w:r>
      <w:r w:rsidRPr="00D330E8">
        <w:t>continue</w:t>
      </w:r>
      <w:r>
        <w:t xml:space="preserve"> </w:t>
      </w:r>
      <w:r w:rsidRPr="00D330E8">
        <w:t>living</w:t>
      </w:r>
      <w:r>
        <w:t xml:space="preserve"> </w:t>
      </w:r>
      <w:r w:rsidRPr="00D330E8">
        <w:t>in</w:t>
      </w:r>
      <w:r>
        <w:t xml:space="preserve"> </w:t>
      </w:r>
      <w:r w:rsidRPr="00D330E8">
        <w:t>their</w:t>
      </w:r>
      <w:r>
        <w:t xml:space="preserve"> </w:t>
      </w:r>
      <w:r w:rsidRPr="00D330E8">
        <w:t>homes.</w:t>
      </w:r>
      <w:r w:rsidRPr="00D330E8">
        <w:rPr>
          <w:vertAlign w:val="superscript"/>
        </w:rPr>
        <w:footnoteReference w:id="44"/>
      </w:r>
      <w:r>
        <w:t xml:space="preserve"> Eighty nine percent of congregate meal clients, and 91 </w:t>
      </w:r>
      <w:r w:rsidRPr="004F396D">
        <w:t>percent</w:t>
      </w:r>
      <w:r>
        <w:t xml:space="preserve"> </w:t>
      </w:r>
      <w:r w:rsidRPr="004F396D">
        <w:t>of</w:t>
      </w:r>
      <w:r>
        <w:t xml:space="preserve"> </w:t>
      </w:r>
      <w:r w:rsidRPr="004F396D">
        <w:t>home-delivered</w:t>
      </w:r>
      <w:r>
        <w:t xml:space="preserve"> </w:t>
      </w:r>
      <w:r w:rsidRPr="004F396D">
        <w:t>meal</w:t>
      </w:r>
      <w:r>
        <w:t xml:space="preserve"> </w:t>
      </w:r>
      <w:r w:rsidRPr="004F396D">
        <w:t>clients</w:t>
      </w:r>
      <w:r>
        <w:t xml:space="preserve">, </w:t>
      </w:r>
      <w:r w:rsidRPr="004F396D">
        <w:t>rate</w:t>
      </w:r>
      <w:r>
        <w:t xml:space="preserve"> </w:t>
      </w:r>
      <w:r w:rsidRPr="004F396D">
        <w:t>service</w:t>
      </w:r>
      <w:r>
        <w:t xml:space="preserve"> </w:t>
      </w:r>
      <w:r w:rsidRPr="004F396D">
        <w:t>as</w:t>
      </w:r>
      <w:r>
        <w:t xml:space="preserve"> </w:t>
      </w:r>
      <w:r w:rsidRPr="004F396D">
        <w:t>good</w:t>
      </w:r>
      <w:r>
        <w:t xml:space="preserve"> </w:t>
      </w:r>
      <w:r w:rsidRPr="004F396D">
        <w:t>to</w:t>
      </w:r>
      <w:r>
        <w:t xml:space="preserve"> </w:t>
      </w:r>
      <w:r w:rsidRPr="004F396D">
        <w:t>excellent.</w:t>
      </w:r>
      <w:r>
        <w:rPr>
          <w:rStyle w:val="FootnoteReference"/>
          <w:rFonts w:eastAsiaTheme="minorEastAsia"/>
        </w:rPr>
        <w:footnoteReference w:id="45"/>
      </w:r>
    </w:p>
    <w:p w14:paraId="1C0CC767" w14:textId="77777777" w:rsidR="005814A1" w:rsidRDefault="005814A1" w:rsidP="005814A1">
      <w:pPr>
        <w:contextualSpacing/>
        <w:jc w:val="both"/>
      </w:pPr>
    </w:p>
    <w:p w14:paraId="314A69D9" w14:textId="77777777" w:rsidR="005814A1" w:rsidRDefault="005814A1" w:rsidP="005814A1">
      <w:pPr>
        <w:contextualSpacing/>
        <w:jc w:val="both"/>
      </w:pPr>
      <w:r>
        <w:t xml:space="preserve">In addition, </w:t>
      </w:r>
      <w:r w:rsidRPr="00D330E8">
        <w:t>states</w:t>
      </w:r>
      <w:r>
        <w:t xml:space="preserve"> </w:t>
      </w:r>
      <w:r w:rsidRPr="00D330E8">
        <w:t>that</w:t>
      </w:r>
      <w:r>
        <w:t xml:space="preserve"> </w:t>
      </w:r>
      <w:r w:rsidRPr="00D330E8">
        <w:t>invest</w:t>
      </w:r>
      <w:r>
        <w:t xml:space="preserve"> </w:t>
      </w:r>
      <w:r w:rsidRPr="00D330E8">
        <w:t>more</w:t>
      </w:r>
      <w:r>
        <w:t xml:space="preserve"> </w:t>
      </w:r>
      <w:r w:rsidRPr="00D330E8">
        <w:t>in</w:t>
      </w:r>
      <w:r>
        <w:t xml:space="preserve"> </w:t>
      </w:r>
      <w:r w:rsidRPr="00D330E8">
        <w:t>delivering</w:t>
      </w:r>
      <w:r>
        <w:t xml:space="preserve"> </w:t>
      </w:r>
      <w:r w:rsidRPr="00D330E8">
        <w:t>meals</w:t>
      </w:r>
      <w:r>
        <w:t xml:space="preserve"> </w:t>
      </w:r>
      <w:r w:rsidRPr="00D330E8">
        <w:t>to</w:t>
      </w:r>
      <w:r>
        <w:t xml:space="preserve"> </w:t>
      </w:r>
      <w:r w:rsidRPr="00D330E8">
        <w:t>older</w:t>
      </w:r>
      <w:r>
        <w:t xml:space="preserve"> </w:t>
      </w:r>
      <w:r w:rsidRPr="00D330E8">
        <w:t>adults’</w:t>
      </w:r>
      <w:r>
        <w:t xml:space="preserve"> </w:t>
      </w:r>
      <w:r w:rsidRPr="00D330E8">
        <w:t>homes</w:t>
      </w:r>
      <w:r>
        <w:t xml:space="preserve"> </w:t>
      </w:r>
      <w:r w:rsidRPr="00D330E8">
        <w:t>have</w:t>
      </w:r>
      <w:r>
        <w:t xml:space="preserve"> </w:t>
      </w:r>
      <w:r w:rsidRPr="00D330E8">
        <w:t>lower</w:t>
      </w:r>
      <w:r>
        <w:t xml:space="preserve"> </w:t>
      </w:r>
      <w:r w:rsidRPr="00D330E8">
        <w:t>rates</w:t>
      </w:r>
      <w:r>
        <w:t xml:space="preserve"> </w:t>
      </w:r>
      <w:r w:rsidRPr="00D330E8">
        <w:t>of</w:t>
      </w:r>
      <w:r>
        <w:t xml:space="preserve"> </w:t>
      </w:r>
      <w:r w:rsidRPr="00D330E8">
        <w:t>“low-care”</w:t>
      </w:r>
      <w:r>
        <w:t xml:space="preserve"> </w:t>
      </w:r>
      <w:r w:rsidRPr="00D330E8">
        <w:t>older</w:t>
      </w:r>
      <w:r>
        <w:t xml:space="preserve"> </w:t>
      </w:r>
      <w:r w:rsidRPr="00D330E8">
        <w:t xml:space="preserve">adults </w:t>
      </w:r>
      <w:r w:rsidRPr="00265625">
        <w:t>(defined</w:t>
      </w:r>
      <w:r>
        <w:t xml:space="preserve"> </w:t>
      </w:r>
      <w:r w:rsidRPr="00265625">
        <w:t>as</w:t>
      </w:r>
      <w:r>
        <w:t xml:space="preserve"> </w:t>
      </w:r>
      <w:r w:rsidRPr="00265625">
        <w:t>residents</w:t>
      </w:r>
      <w:r>
        <w:t xml:space="preserve"> </w:t>
      </w:r>
      <w:r w:rsidRPr="00265625">
        <w:t>who</w:t>
      </w:r>
      <w:r>
        <w:t xml:space="preserve"> </w:t>
      </w:r>
      <w:r w:rsidRPr="00265625">
        <w:t>have</w:t>
      </w:r>
      <w:r>
        <w:t xml:space="preserve"> </w:t>
      </w:r>
      <w:r w:rsidRPr="00265625">
        <w:t>the</w:t>
      </w:r>
      <w:r>
        <w:t xml:space="preserve"> </w:t>
      </w:r>
      <w:r w:rsidRPr="00265625">
        <w:t>functional</w:t>
      </w:r>
      <w:r>
        <w:t xml:space="preserve"> </w:t>
      </w:r>
      <w:r w:rsidRPr="00265625">
        <w:t>capacity</w:t>
      </w:r>
      <w:r>
        <w:t xml:space="preserve"> </w:t>
      </w:r>
      <w:r w:rsidRPr="00265625">
        <w:t>to</w:t>
      </w:r>
      <w:r>
        <w:t xml:space="preserve"> </w:t>
      </w:r>
      <w:r w:rsidRPr="00265625">
        <w:t>live</w:t>
      </w:r>
      <w:r>
        <w:t xml:space="preserve"> </w:t>
      </w:r>
      <w:r w:rsidRPr="00265625">
        <w:t>in</w:t>
      </w:r>
      <w:r>
        <w:t xml:space="preserve"> </w:t>
      </w:r>
      <w:r w:rsidRPr="00265625">
        <w:t>a</w:t>
      </w:r>
      <w:r>
        <w:t xml:space="preserve"> </w:t>
      </w:r>
      <w:r w:rsidRPr="00265625">
        <w:t>less</w:t>
      </w:r>
      <w:r>
        <w:t xml:space="preserve"> </w:t>
      </w:r>
      <w:r w:rsidRPr="00265625">
        <w:t>care-intensive</w:t>
      </w:r>
      <w:r>
        <w:t xml:space="preserve"> </w:t>
      </w:r>
      <w:r w:rsidRPr="00265625">
        <w:t>environment</w:t>
      </w:r>
      <w:r>
        <w:t xml:space="preserve">) living </w:t>
      </w:r>
      <w:r w:rsidRPr="00D330E8">
        <w:t>in</w:t>
      </w:r>
      <w:r>
        <w:t xml:space="preserve"> </w:t>
      </w:r>
      <w:r w:rsidRPr="00D330E8">
        <w:t>nursing</w:t>
      </w:r>
      <w:r>
        <w:t xml:space="preserve"> </w:t>
      </w:r>
      <w:r w:rsidRPr="00D330E8">
        <w:t>homes,</w:t>
      </w:r>
      <w:r>
        <w:t xml:space="preserve"> </w:t>
      </w:r>
      <w:r w:rsidRPr="00D330E8">
        <w:t>after</w:t>
      </w:r>
      <w:r>
        <w:t xml:space="preserve"> </w:t>
      </w:r>
      <w:r w:rsidRPr="00D330E8">
        <w:t>adjusting</w:t>
      </w:r>
      <w:r>
        <w:t xml:space="preserve"> </w:t>
      </w:r>
      <w:r w:rsidRPr="00D330E8">
        <w:t>for</w:t>
      </w:r>
      <w:r>
        <w:t xml:space="preserve"> </w:t>
      </w:r>
      <w:r w:rsidRPr="00D330E8">
        <w:t>several</w:t>
      </w:r>
      <w:r>
        <w:t xml:space="preserve"> </w:t>
      </w:r>
      <w:r w:rsidRPr="00D330E8">
        <w:t>other</w:t>
      </w:r>
      <w:r>
        <w:t xml:space="preserve"> </w:t>
      </w:r>
      <w:r w:rsidRPr="00D330E8">
        <w:t>factors.</w:t>
      </w:r>
      <w:r w:rsidRPr="00D330E8">
        <w:rPr>
          <w:vertAlign w:val="superscript"/>
        </w:rPr>
        <w:footnoteReference w:id="46"/>
      </w:r>
      <w:r>
        <w:t xml:space="preserve"> </w:t>
      </w:r>
      <w:r w:rsidRPr="00D330E8">
        <w:t>For</w:t>
      </w:r>
      <w:r>
        <w:t xml:space="preserve"> </w:t>
      </w:r>
      <w:r w:rsidRPr="00D330E8">
        <w:t>every</w:t>
      </w:r>
      <w:r>
        <w:t xml:space="preserve"> </w:t>
      </w:r>
      <w:r w:rsidRPr="00D330E8">
        <w:t>$25</w:t>
      </w:r>
      <w:r>
        <w:t xml:space="preserve"> </w:t>
      </w:r>
      <w:r w:rsidRPr="00D330E8">
        <w:t>per</w:t>
      </w:r>
      <w:r>
        <w:t xml:space="preserve"> </w:t>
      </w:r>
      <w:r w:rsidRPr="00D330E8">
        <w:t>year</w:t>
      </w:r>
      <w:r>
        <w:t xml:space="preserve"> </w:t>
      </w:r>
      <w:r w:rsidRPr="00D330E8">
        <w:t>per</w:t>
      </w:r>
      <w:r>
        <w:t xml:space="preserve"> </w:t>
      </w:r>
      <w:r w:rsidRPr="00D330E8">
        <w:t>older</w:t>
      </w:r>
      <w:r>
        <w:t xml:space="preserve"> </w:t>
      </w:r>
      <w:r w:rsidRPr="00D330E8">
        <w:t>adult</w:t>
      </w:r>
      <w:r>
        <w:t xml:space="preserve"> </w:t>
      </w:r>
      <w:r w:rsidRPr="00D330E8">
        <w:t>that</w:t>
      </w:r>
      <w:r>
        <w:t xml:space="preserve"> </w:t>
      </w:r>
      <w:r w:rsidRPr="00D330E8">
        <w:t>states</w:t>
      </w:r>
      <w:r>
        <w:t xml:space="preserve"> </w:t>
      </w:r>
      <w:r w:rsidRPr="00D330E8">
        <w:t>spend</w:t>
      </w:r>
      <w:r>
        <w:t xml:space="preserve"> </w:t>
      </w:r>
      <w:r w:rsidRPr="00D330E8">
        <w:t>on</w:t>
      </w:r>
      <w:r>
        <w:t xml:space="preserve"> </w:t>
      </w:r>
      <w:r w:rsidRPr="00D330E8">
        <w:t>home-delivered</w:t>
      </w:r>
      <w:r>
        <w:t xml:space="preserve"> </w:t>
      </w:r>
      <w:r w:rsidRPr="00D330E8">
        <w:t>meals,</w:t>
      </w:r>
      <w:r>
        <w:t xml:space="preserve"> </w:t>
      </w:r>
      <w:r w:rsidRPr="00D330E8">
        <w:t>they</w:t>
      </w:r>
      <w:r>
        <w:t xml:space="preserve"> </w:t>
      </w:r>
      <w:r w:rsidRPr="00D330E8">
        <w:t>reduce</w:t>
      </w:r>
      <w:r>
        <w:t xml:space="preserve"> </w:t>
      </w:r>
      <w:r w:rsidRPr="00D330E8">
        <w:t>their</w:t>
      </w:r>
      <w:r>
        <w:t xml:space="preserve"> </w:t>
      </w:r>
      <w:r w:rsidRPr="00D330E8">
        <w:t>percentage</w:t>
      </w:r>
      <w:r>
        <w:t xml:space="preserve"> </w:t>
      </w:r>
      <w:r w:rsidRPr="00D330E8">
        <w:t>of</w:t>
      </w:r>
      <w:r>
        <w:t xml:space="preserve"> </w:t>
      </w:r>
      <w:r w:rsidRPr="00D330E8">
        <w:t>low-care</w:t>
      </w:r>
      <w:r>
        <w:t xml:space="preserve"> </w:t>
      </w:r>
      <w:r w:rsidRPr="00D330E8">
        <w:t>nursing</w:t>
      </w:r>
      <w:r>
        <w:t xml:space="preserve"> </w:t>
      </w:r>
      <w:r w:rsidRPr="00D330E8">
        <w:t>home</w:t>
      </w:r>
      <w:r>
        <w:t xml:space="preserve"> </w:t>
      </w:r>
      <w:r w:rsidRPr="00D330E8">
        <w:t>residents</w:t>
      </w:r>
      <w:r>
        <w:t xml:space="preserve">, </w:t>
      </w:r>
      <w:r w:rsidRPr="00D330E8">
        <w:t>compared</w:t>
      </w:r>
      <w:r>
        <w:t xml:space="preserve"> </w:t>
      </w:r>
      <w:r w:rsidRPr="00D330E8">
        <w:t>to</w:t>
      </w:r>
      <w:r>
        <w:t xml:space="preserve"> </w:t>
      </w:r>
      <w:r w:rsidRPr="00D330E8">
        <w:t>the</w:t>
      </w:r>
      <w:r>
        <w:t xml:space="preserve"> </w:t>
      </w:r>
      <w:r w:rsidRPr="00D330E8">
        <w:t>national</w:t>
      </w:r>
      <w:r>
        <w:t xml:space="preserve"> </w:t>
      </w:r>
      <w:r w:rsidRPr="00D330E8">
        <w:t>average</w:t>
      </w:r>
      <w:r>
        <w:t xml:space="preserve">, </w:t>
      </w:r>
      <w:r w:rsidRPr="00D330E8">
        <w:t>by</w:t>
      </w:r>
      <w:r>
        <w:t xml:space="preserve"> one </w:t>
      </w:r>
      <w:r w:rsidRPr="00D330E8">
        <w:t>percent.</w:t>
      </w:r>
      <w:r w:rsidRPr="004F396D">
        <w:rPr>
          <w:vertAlign w:val="superscript"/>
        </w:rPr>
        <w:footnoteReference w:id="47"/>
      </w:r>
    </w:p>
    <w:p w14:paraId="4014A5D2" w14:textId="77777777" w:rsidR="007C3F24" w:rsidRDefault="007C3F24">
      <w:pPr>
        <w:spacing w:before="0" w:after="200" w:line="276" w:lineRule="auto"/>
        <w:rPr>
          <w:b/>
          <w:i/>
        </w:rPr>
      </w:pPr>
      <w:r>
        <w:br w:type="page"/>
      </w:r>
    </w:p>
    <w:p w14:paraId="10225E20" w14:textId="0C7A04BE" w:rsidR="005814A1" w:rsidRPr="00B71F70" w:rsidRDefault="005814A1" w:rsidP="007546FF">
      <w:pPr>
        <w:pStyle w:val="Heading3"/>
      </w:pPr>
      <w:r w:rsidRPr="00B71F70">
        <w:lastRenderedPageBreak/>
        <w:t>Funding</w:t>
      </w:r>
      <w:r>
        <w:t xml:space="preserve"> </w:t>
      </w:r>
      <w:r w:rsidRPr="00B71F70">
        <w:t>History:</w:t>
      </w:r>
    </w:p>
    <w:p w14:paraId="1181BBBB" w14:textId="77777777" w:rsidR="005814A1" w:rsidRPr="00B71F70" w:rsidRDefault="005814A1" w:rsidP="005814A1">
      <w:pPr>
        <w:contextualSpacing/>
        <w:jc w:val="both"/>
      </w:pPr>
    </w:p>
    <w:p w14:paraId="390BC110" w14:textId="77777777" w:rsidR="005814A1" w:rsidRDefault="005814A1" w:rsidP="005814A1">
      <w:pPr>
        <w:spacing w:line="276" w:lineRule="auto"/>
        <w:contextualSpacing/>
        <w:jc w:val="both"/>
      </w:pPr>
      <w:r w:rsidRPr="00B71F70">
        <w:t>Comparable</w:t>
      </w:r>
      <w:r>
        <w:t xml:space="preserve"> </w:t>
      </w:r>
      <w:r w:rsidRPr="00B71F70">
        <w:t>funding</w:t>
      </w:r>
      <w:r>
        <w:t xml:space="preserve"> </w:t>
      </w:r>
      <w:r w:rsidRPr="00B71F70">
        <w:t>for</w:t>
      </w:r>
      <w:r>
        <w:t xml:space="preserve"> </w:t>
      </w:r>
      <w:r w:rsidRPr="00B71F70">
        <w:t>Nutrition</w:t>
      </w:r>
      <w:r>
        <w:t xml:space="preserve"> </w:t>
      </w:r>
      <w:r w:rsidRPr="00B71F70">
        <w:t>Services</w:t>
      </w:r>
      <w:r>
        <w:t xml:space="preserve"> over the past ten </w:t>
      </w:r>
      <w:r w:rsidRPr="00B71F70">
        <w:t>years</w:t>
      </w:r>
      <w:r>
        <w:t xml:space="preserve"> </w:t>
      </w:r>
      <w:r w:rsidRPr="00B71F70">
        <w:t>is</w:t>
      </w:r>
      <w:r>
        <w:t xml:space="preserve"> </w:t>
      </w:r>
      <w:r w:rsidRPr="00B71F70">
        <w:t>as</w:t>
      </w:r>
      <w:r>
        <w:t xml:space="preserve"> </w:t>
      </w:r>
      <w:r w:rsidRPr="00B71F70">
        <w:t>follows:</w:t>
      </w:r>
    </w:p>
    <w:tbl>
      <w:tblPr>
        <w:tblStyle w:val="FundingHistory"/>
        <w:tblW w:w="9351" w:type="dxa"/>
        <w:tblLayout w:type="fixed"/>
        <w:tblLook w:val="04A0" w:firstRow="1" w:lastRow="0" w:firstColumn="1" w:lastColumn="0" w:noHBand="0" w:noVBand="1"/>
      </w:tblPr>
      <w:tblGrid>
        <w:gridCol w:w="3116"/>
        <w:gridCol w:w="1656"/>
        <w:gridCol w:w="4579"/>
      </w:tblGrid>
      <w:tr w:rsidR="001C2E6E" w:rsidRPr="009853B8" w14:paraId="03E288AC"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2C7B610" w14:textId="77777777" w:rsidR="001C2E6E" w:rsidRPr="00F404AF" w:rsidRDefault="001C2E6E" w:rsidP="00383377">
            <w:pPr>
              <w:rPr>
                <w:szCs w:val="20"/>
              </w:rPr>
            </w:pPr>
            <w:r w:rsidRPr="00F404AF">
              <w:rPr>
                <w:szCs w:val="20"/>
              </w:rPr>
              <w:t>Fiscal Year</w:t>
            </w:r>
          </w:p>
        </w:tc>
        <w:tc>
          <w:tcPr>
            <w:tcW w:w="1656" w:type="dxa"/>
          </w:tcPr>
          <w:p w14:paraId="72A084FC" w14:textId="77777777" w:rsidR="001C2E6E" w:rsidRPr="00F404AF" w:rsidRDefault="001C2E6E" w:rsidP="00383377">
            <w:pPr>
              <w:cnfStyle w:val="100000000000" w:firstRow="1" w:lastRow="0" w:firstColumn="0" w:lastColumn="0" w:oddVBand="0" w:evenVBand="0" w:oddHBand="0" w:evenHBand="0" w:firstRowFirstColumn="0" w:firstRowLastColumn="0" w:lastRowFirstColumn="0" w:lastRowLastColumn="0"/>
              <w:rPr>
                <w:szCs w:val="20"/>
              </w:rPr>
            </w:pPr>
            <w:r w:rsidRPr="00F404AF">
              <w:rPr>
                <w:szCs w:val="20"/>
              </w:rPr>
              <w:t>Amount</w:t>
            </w:r>
          </w:p>
        </w:tc>
        <w:tc>
          <w:tcPr>
            <w:tcW w:w="4579" w:type="dxa"/>
          </w:tcPr>
          <w:p w14:paraId="131ABD72" w14:textId="77777777" w:rsidR="001C2E6E" w:rsidRPr="00F404AF" w:rsidRDefault="001C2E6E" w:rsidP="00383377">
            <w:pPr>
              <w:cnfStyle w:val="100000000000" w:firstRow="1" w:lastRow="0" w:firstColumn="0" w:lastColumn="0" w:oddVBand="0" w:evenVBand="0" w:oddHBand="0" w:evenHBand="0" w:firstRowFirstColumn="0" w:firstRowLastColumn="0" w:lastRowFirstColumn="0" w:lastRowLastColumn="0"/>
              <w:rPr>
                <w:szCs w:val="20"/>
              </w:rPr>
            </w:pPr>
            <w:r w:rsidRPr="00F404AF">
              <w:rPr>
                <w:szCs w:val="20"/>
              </w:rPr>
              <w:t>COVID-19 Supplemental Funding</w:t>
            </w:r>
          </w:p>
        </w:tc>
      </w:tr>
      <w:tr w:rsidR="001C2E6E" w:rsidRPr="009853B8" w14:paraId="5585C603"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4A1E230" w14:textId="77777777" w:rsidR="001C2E6E" w:rsidRPr="009853B8" w:rsidRDefault="001C2E6E" w:rsidP="00E80F2E">
            <w:pPr>
              <w:rPr>
                <w:szCs w:val="20"/>
              </w:rPr>
            </w:pPr>
            <w:r w:rsidRPr="009853B8">
              <w:rPr>
                <w:szCs w:val="20"/>
              </w:rPr>
              <w:t>FY 2014</w:t>
            </w:r>
          </w:p>
        </w:tc>
        <w:tc>
          <w:tcPr>
            <w:tcW w:w="1656" w:type="dxa"/>
          </w:tcPr>
          <w:p w14:paraId="716F0BA6" w14:textId="77777777" w:rsidR="001C2E6E" w:rsidRPr="009853B8" w:rsidRDefault="001C2E6E" w:rsidP="00E80F2E">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$811,191,000</w:t>
            </w:r>
          </w:p>
        </w:tc>
        <w:tc>
          <w:tcPr>
            <w:tcW w:w="4579" w:type="dxa"/>
          </w:tcPr>
          <w:p w14:paraId="4C1ED2B2" w14:textId="77777777" w:rsidR="001C2E6E" w:rsidRPr="00CB5C34" w:rsidRDefault="001C2E6E" w:rsidP="00E80F2E">
            <w:pPr>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1C2E6E" w:rsidRPr="009853B8" w14:paraId="1221A75C"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80A48A5" w14:textId="77777777" w:rsidR="001C2E6E" w:rsidRPr="009853B8" w:rsidRDefault="001C2E6E" w:rsidP="00E80F2E">
            <w:pPr>
              <w:rPr>
                <w:szCs w:val="20"/>
              </w:rPr>
            </w:pPr>
            <w:r w:rsidRPr="009853B8">
              <w:rPr>
                <w:szCs w:val="20"/>
              </w:rPr>
              <w:t>FY 2015</w:t>
            </w:r>
          </w:p>
        </w:tc>
        <w:tc>
          <w:tcPr>
            <w:tcW w:w="1656" w:type="dxa"/>
          </w:tcPr>
          <w:p w14:paraId="0D919678" w14:textId="77777777" w:rsidR="001C2E6E" w:rsidRPr="009853B8" w:rsidRDefault="001C2E6E" w:rsidP="00E80F2E">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$814,657,000</w:t>
            </w:r>
          </w:p>
        </w:tc>
        <w:tc>
          <w:tcPr>
            <w:tcW w:w="4579" w:type="dxa"/>
          </w:tcPr>
          <w:p w14:paraId="254639BC" w14:textId="77777777" w:rsidR="001C2E6E" w:rsidRPr="00CB5C34" w:rsidRDefault="001C2E6E" w:rsidP="00E80F2E">
            <w:pPr>
              <w:cnfStyle w:val="000000010000" w:firstRow="0" w:lastRow="0" w:firstColumn="0" w:lastColumn="0" w:oddVBand="0" w:evenVBand="0" w:oddHBand="0" w:evenHBand="1" w:firstRowFirstColumn="0" w:firstRowLastColumn="0" w:lastRowFirstColumn="0" w:lastRowLastColumn="0"/>
              <w:rPr>
                <w:b/>
                <w:szCs w:val="20"/>
              </w:rPr>
            </w:pPr>
            <w:r w:rsidRPr="00CB5C34">
              <w:rPr>
                <w:b/>
                <w:szCs w:val="20"/>
              </w:rPr>
              <w:t>--</w:t>
            </w:r>
          </w:p>
        </w:tc>
      </w:tr>
      <w:tr w:rsidR="001C2E6E" w:rsidRPr="009853B8" w14:paraId="682B11DB"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01E2188" w14:textId="77777777" w:rsidR="001C2E6E" w:rsidRPr="009853B8" w:rsidRDefault="001C2E6E" w:rsidP="00E80F2E">
            <w:pPr>
              <w:rPr>
                <w:szCs w:val="20"/>
              </w:rPr>
            </w:pPr>
            <w:r w:rsidRPr="009853B8">
              <w:rPr>
                <w:szCs w:val="20"/>
              </w:rPr>
              <w:t>FY 2016</w:t>
            </w:r>
          </w:p>
        </w:tc>
        <w:tc>
          <w:tcPr>
            <w:tcW w:w="1656" w:type="dxa"/>
          </w:tcPr>
          <w:p w14:paraId="0EF91F39" w14:textId="77777777" w:rsidR="001C2E6E" w:rsidRPr="009853B8" w:rsidRDefault="001C2E6E" w:rsidP="00E80F2E">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$834,753,000</w:t>
            </w:r>
          </w:p>
        </w:tc>
        <w:tc>
          <w:tcPr>
            <w:tcW w:w="4579" w:type="dxa"/>
          </w:tcPr>
          <w:p w14:paraId="062F85C2" w14:textId="77777777" w:rsidR="001C2E6E" w:rsidRPr="00CB5C34" w:rsidRDefault="001C2E6E" w:rsidP="00E80F2E">
            <w:pPr>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1C2E6E" w:rsidRPr="009853B8" w14:paraId="778502CE"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58E91B" w14:textId="77777777" w:rsidR="001C2E6E" w:rsidRPr="009853B8" w:rsidRDefault="001C2E6E" w:rsidP="00E80F2E">
            <w:pPr>
              <w:rPr>
                <w:szCs w:val="20"/>
              </w:rPr>
            </w:pPr>
            <w:r w:rsidRPr="009853B8">
              <w:rPr>
                <w:szCs w:val="20"/>
              </w:rPr>
              <w:t>FY 2017</w:t>
            </w:r>
          </w:p>
        </w:tc>
        <w:tc>
          <w:tcPr>
            <w:tcW w:w="1656" w:type="dxa"/>
          </w:tcPr>
          <w:p w14:paraId="08F395E4" w14:textId="77777777" w:rsidR="001C2E6E" w:rsidRPr="009853B8" w:rsidRDefault="001C2E6E" w:rsidP="00E80F2E">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$837,753,000</w:t>
            </w:r>
          </w:p>
        </w:tc>
        <w:tc>
          <w:tcPr>
            <w:tcW w:w="4579" w:type="dxa"/>
          </w:tcPr>
          <w:p w14:paraId="03CA0095" w14:textId="77777777" w:rsidR="001C2E6E" w:rsidRPr="00CB5C34" w:rsidRDefault="001C2E6E" w:rsidP="00E80F2E">
            <w:pPr>
              <w:cnfStyle w:val="000000010000" w:firstRow="0" w:lastRow="0" w:firstColumn="0" w:lastColumn="0" w:oddVBand="0" w:evenVBand="0" w:oddHBand="0" w:evenHBand="1" w:firstRowFirstColumn="0" w:firstRowLastColumn="0" w:lastRowFirstColumn="0" w:lastRowLastColumn="0"/>
              <w:rPr>
                <w:b/>
                <w:szCs w:val="20"/>
              </w:rPr>
            </w:pPr>
            <w:r w:rsidRPr="00CB5C34">
              <w:rPr>
                <w:b/>
                <w:szCs w:val="20"/>
              </w:rPr>
              <w:t>--</w:t>
            </w:r>
          </w:p>
        </w:tc>
      </w:tr>
      <w:tr w:rsidR="001C2E6E" w:rsidRPr="009853B8" w14:paraId="3735DD68"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C99F42" w14:textId="77777777" w:rsidR="001C2E6E" w:rsidRPr="009853B8" w:rsidRDefault="001C2E6E" w:rsidP="00E80F2E">
            <w:pPr>
              <w:rPr>
                <w:szCs w:val="20"/>
              </w:rPr>
            </w:pPr>
            <w:r w:rsidRPr="009853B8">
              <w:rPr>
                <w:szCs w:val="20"/>
              </w:rPr>
              <w:t>FY 2018</w:t>
            </w:r>
          </w:p>
        </w:tc>
        <w:tc>
          <w:tcPr>
            <w:tcW w:w="1656" w:type="dxa"/>
          </w:tcPr>
          <w:p w14:paraId="05EF7BB9" w14:textId="77777777" w:rsidR="001C2E6E" w:rsidRPr="009853B8" w:rsidRDefault="001C2E6E" w:rsidP="00E80F2E">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$896,753,000</w:t>
            </w:r>
          </w:p>
        </w:tc>
        <w:tc>
          <w:tcPr>
            <w:tcW w:w="4579" w:type="dxa"/>
          </w:tcPr>
          <w:p w14:paraId="4F6A2C64" w14:textId="77777777" w:rsidR="001C2E6E" w:rsidRPr="00CB5C34" w:rsidRDefault="001C2E6E" w:rsidP="00E80F2E">
            <w:pPr>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1C2E6E" w:rsidRPr="009853B8" w14:paraId="1FF26228"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7BB9E5" w14:textId="77777777" w:rsidR="001C2E6E" w:rsidRPr="009853B8" w:rsidRDefault="001C2E6E" w:rsidP="00E80F2E">
            <w:pPr>
              <w:rPr>
                <w:szCs w:val="20"/>
              </w:rPr>
            </w:pPr>
            <w:r w:rsidRPr="009853B8">
              <w:rPr>
                <w:szCs w:val="20"/>
              </w:rPr>
              <w:t>FY 2019</w:t>
            </w:r>
          </w:p>
        </w:tc>
        <w:tc>
          <w:tcPr>
            <w:tcW w:w="1656" w:type="dxa"/>
          </w:tcPr>
          <w:p w14:paraId="2D975B3D" w14:textId="77777777" w:rsidR="001C2E6E" w:rsidRPr="009853B8" w:rsidRDefault="001C2E6E" w:rsidP="00E80F2E">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$905,815,000</w:t>
            </w:r>
          </w:p>
        </w:tc>
        <w:tc>
          <w:tcPr>
            <w:tcW w:w="4579" w:type="dxa"/>
          </w:tcPr>
          <w:p w14:paraId="2293ECDB" w14:textId="77777777" w:rsidR="001C2E6E" w:rsidRPr="00CB5C34" w:rsidRDefault="001C2E6E" w:rsidP="00E80F2E">
            <w:pPr>
              <w:cnfStyle w:val="000000010000" w:firstRow="0" w:lastRow="0" w:firstColumn="0" w:lastColumn="0" w:oddVBand="0" w:evenVBand="0" w:oddHBand="0" w:evenHBand="1" w:firstRowFirstColumn="0" w:firstRowLastColumn="0" w:lastRowFirstColumn="0" w:lastRowLastColumn="0"/>
              <w:rPr>
                <w:b/>
                <w:szCs w:val="20"/>
              </w:rPr>
            </w:pPr>
            <w:r w:rsidRPr="00CB5C34">
              <w:rPr>
                <w:b/>
                <w:szCs w:val="20"/>
              </w:rPr>
              <w:t>--</w:t>
            </w:r>
          </w:p>
        </w:tc>
      </w:tr>
      <w:tr w:rsidR="001C2E6E" w:rsidRPr="009853B8" w14:paraId="1C99DF25"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0AC4EC8" w14:textId="77777777" w:rsidR="001C2E6E" w:rsidRPr="009853B8" w:rsidRDefault="001C2E6E" w:rsidP="00E80F2E">
            <w:pPr>
              <w:rPr>
                <w:szCs w:val="20"/>
              </w:rPr>
            </w:pPr>
            <w:r w:rsidRPr="009853B8">
              <w:rPr>
                <w:szCs w:val="20"/>
              </w:rPr>
              <w:t>FY 2020</w:t>
            </w:r>
          </w:p>
        </w:tc>
        <w:tc>
          <w:tcPr>
            <w:tcW w:w="1656" w:type="dxa"/>
          </w:tcPr>
          <w:p w14:paraId="5D57159D" w14:textId="77777777" w:rsidR="001C2E6E" w:rsidRPr="009853B8" w:rsidRDefault="001C2E6E" w:rsidP="00E80F2E">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$936,753,000</w:t>
            </w:r>
          </w:p>
        </w:tc>
        <w:tc>
          <w:tcPr>
            <w:tcW w:w="4579" w:type="dxa"/>
          </w:tcPr>
          <w:p w14:paraId="70E50265" w14:textId="77777777" w:rsidR="001C2E6E" w:rsidRPr="009853B8" w:rsidRDefault="001C2E6E" w:rsidP="00E80F2E">
            <w:pPr>
              <w:contextualSpacing/>
              <w:cnfStyle w:val="000000100000" w:firstRow="0" w:lastRow="0" w:firstColumn="0" w:lastColumn="0" w:oddVBand="0" w:evenVBand="0" w:oddHBand="1" w:evenHBand="0" w:firstRowFirstColumn="0" w:firstRowLastColumn="0" w:lastRowFirstColumn="0" w:lastRowLastColumn="0"/>
              <w:rPr>
                <w:b/>
                <w:szCs w:val="20"/>
              </w:rPr>
            </w:pPr>
            <w:r w:rsidRPr="009853B8">
              <w:rPr>
                <w:szCs w:val="20"/>
              </w:rPr>
              <w:t>$720,000,000</w:t>
            </w:r>
          </w:p>
        </w:tc>
      </w:tr>
      <w:tr w:rsidR="001C2E6E" w:rsidRPr="009853B8" w14:paraId="331755EE"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6124B0F" w14:textId="77777777" w:rsidR="001C2E6E" w:rsidRPr="009853B8" w:rsidRDefault="001C2E6E" w:rsidP="00E80F2E">
            <w:pPr>
              <w:rPr>
                <w:szCs w:val="20"/>
              </w:rPr>
            </w:pPr>
            <w:r w:rsidRPr="009853B8">
              <w:rPr>
                <w:szCs w:val="20"/>
              </w:rPr>
              <w:t>FY 2021</w:t>
            </w:r>
          </w:p>
        </w:tc>
        <w:tc>
          <w:tcPr>
            <w:tcW w:w="1656" w:type="dxa"/>
          </w:tcPr>
          <w:p w14:paraId="16D65645" w14:textId="77777777" w:rsidR="001C2E6E" w:rsidRPr="009853B8" w:rsidRDefault="001C2E6E" w:rsidP="00E80F2E">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$951,753,000</w:t>
            </w:r>
          </w:p>
        </w:tc>
        <w:tc>
          <w:tcPr>
            <w:tcW w:w="4579" w:type="dxa"/>
          </w:tcPr>
          <w:p w14:paraId="37B8440C" w14:textId="77777777" w:rsidR="001C2E6E" w:rsidRPr="009853B8" w:rsidRDefault="001C2E6E" w:rsidP="00E80F2E">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$918,000,000</w:t>
            </w:r>
          </w:p>
        </w:tc>
      </w:tr>
      <w:tr w:rsidR="001C2E6E" w:rsidRPr="009853B8" w14:paraId="69BF8360"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1484F93" w14:textId="77777777" w:rsidR="001C2E6E" w:rsidRPr="009853B8" w:rsidRDefault="001C2E6E" w:rsidP="00E80F2E">
            <w:pPr>
              <w:rPr>
                <w:szCs w:val="20"/>
              </w:rPr>
            </w:pPr>
            <w:r w:rsidRPr="009853B8">
              <w:rPr>
                <w:szCs w:val="20"/>
              </w:rPr>
              <w:t>FY 2022 CR</w:t>
            </w:r>
          </w:p>
        </w:tc>
        <w:tc>
          <w:tcPr>
            <w:tcW w:w="1656" w:type="dxa"/>
          </w:tcPr>
          <w:p w14:paraId="6E217226" w14:textId="77777777" w:rsidR="001C2E6E" w:rsidRPr="009853B8" w:rsidRDefault="001C2E6E" w:rsidP="00E80F2E">
            <w:pPr>
              <w:contextualSpacing/>
              <w:cnfStyle w:val="000000100000" w:firstRow="0" w:lastRow="0" w:firstColumn="0" w:lastColumn="0" w:oddVBand="0" w:evenVBand="0" w:oddHBand="1" w:evenHBand="0" w:firstRowFirstColumn="0" w:firstRowLastColumn="0" w:lastRowFirstColumn="0" w:lastRowLastColumn="0"/>
              <w:rPr>
                <w:szCs w:val="20"/>
              </w:rPr>
            </w:pPr>
            <w:r w:rsidRPr="009853B8">
              <w:rPr>
                <w:szCs w:val="20"/>
              </w:rPr>
              <w:t>$951,753,000</w:t>
            </w:r>
          </w:p>
        </w:tc>
        <w:tc>
          <w:tcPr>
            <w:tcW w:w="4579" w:type="dxa"/>
          </w:tcPr>
          <w:p w14:paraId="1424FB0B" w14:textId="77777777" w:rsidR="001C2E6E" w:rsidRPr="00CB5C34" w:rsidRDefault="001C2E6E" w:rsidP="00E80F2E">
            <w:pPr>
              <w:contextualSpacing/>
              <w:cnfStyle w:val="000000100000" w:firstRow="0" w:lastRow="0" w:firstColumn="0" w:lastColumn="0" w:oddVBand="0" w:evenVBand="0" w:oddHBand="1" w:evenHBand="0" w:firstRowFirstColumn="0" w:firstRowLastColumn="0" w:lastRowFirstColumn="0" w:lastRowLastColumn="0"/>
              <w:rPr>
                <w:b/>
                <w:szCs w:val="20"/>
              </w:rPr>
            </w:pPr>
            <w:r w:rsidRPr="00CB5C34">
              <w:rPr>
                <w:b/>
                <w:szCs w:val="20"/>
              </w:rPr>
              <w:t>--</w:t>
            </w:r>
          </w:p>
        </w:tc>
      </w:tr>
      <w:tr w:rsidR="001C2E6E" w:rsidRPr="009853B8" w14:paraId="66851343"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31FE46C" w14:textId="77777777" w:rsidR="001C2E6E" w:rsidRPr="009853B8" w:rsidRDefault="001C2E6E" w:rsidP="00E80F2E">
            <w:pPr>
              <w:rPr>
                <w:szCs w:val="20"/>
              </w:rPr>
            </w:pPr>
            <w:r w:rsidRPr="009853B8">
              <w:rPr>
                <w:szCs w:val="20"/>
              </w:rPr>
              <w:t>FY 2023 President’s Budget</w:t>
            </w:r>
          </w:p>
        </w:tc>
        <w:tc>
          <w:tcPr>
            <w:tcW w:w="1656" w:type="dxa"/>
          </w:tcPr>
          <w:p w14:paraId="298AE850" w14:textId="77777777" w:rsidR="001C2E6E" w:rsidRPr="009853B8" w:rsidRDefault="001C2E6E" w:rsidP="00E80F2E">
            <w:pPr>
              <w:contextualSpacing/>
              <w:cnfStyle w:val="000000010000" w:firstRow="0" w:lastRow="0" w:firstColumn="0" w:lastColumn="0" w:oddVBand="0" w:evenVBand="0" w:oddHBand="0" w:evenHBand="1" w:firstRowFirstColumn="0" w:firstRowLastColumn="0" w:lastRowFirstColumn="0" w:lastRowLastColumn="0"/>
              <w:rPr>
                <w:szCs w:val="20"/>
              </w:rPr>
            </w:pPr>
            <w:r w:rsidRPr="009853B8">
              <w:rPr>
                <w:szCs w:val="20"/>
              </w:rPr>
              <w:t>$1,272,385,000</w:t>
            </w:r>
          </w:p>
        </w:tc>
        <w:tc>
          <w:tcPr>
            <w:tcW w:w="4579" w:type="dxa"/>
          </w:tcPr>
          <w:p w14:paraId="50FF2040" w14:textId="77777777" w:rsidR="001C2E6E" w:rsidRPr="00CB5C34" w:rsidRDefault="001C2E6E" w:rsidP="00E80F2E">
            <w:pPr>
              <w:contextualSpacing/>
              <w:cnfStyle w:val="000000010000" w:firstRow="0" w:lastRow="0" w:firstColumn="0" w:lastColumn="0" w:oddVBand="0" w:evenVBand="0" w:oddHBand="0" w:evenHBand="1" w:firstRowFirstColumn="0" w:firstRowLastColumn="0" w:lastRowFirstColumn="0" w:lastRowLastColumn="0"/>
              <w:rPr>
                <w:b/>
                <w:szCs w:val="20"/>
              </w:rPr>
            </w:pPr>
            <w:r w:rsidRPr="00CB5C34">
              <w:rPr>
                <w:b/>
                <w:szCs w:val="20"/>
              </w:rPr>
              <w:t>--</w:t>
            </w:r>
          </w:p>
        </w:tc>
      </w:tr>
    </w:tbl>
    <w:p w14:paraId="5734AB6E" w14:textId="77777777" w:rsidR="005814A1" w:rsidRDefault="005814A1" w:rsidP="005814A1">
      <w:pPr>
        <w:contextualSpacing/>
        <w:jc w:val="both"/>
      </w:pPr>
    </w:p>
    <w:p w14:paraId="2300175C" w14:textId="77777777" w:rsidR="007C3F24" w:rsidRDefault="007C3F24" w:rsidP="005814A1">
      <w:pPr>
        <w:contextualSpacing/>
        <w:jc w:val="both"/>
      </w:pPr>
    </w:p>
    <w:p w14:paraId="1AA18E81" w14:textId="0E4BDFE9" w:rsidR="005814A1" w:rsidRPr="00B71F70" w:rsidRDefault="005814A1" w:rsidP="007546FF">
      <w:pPr>
        <w:pStyle w:val="Heading3"/>
      </w:pPr>
      <w:r w:rsidRPr="00B71F70">
        <w:t>Budget</w:t>
      </w:r>
      <w:r>
        <w:t xml:space="preserve"> </w:t>
      </w:r>
      <w:r w:rsidRPr="00B71F70">
        <w:t>Request:</w:t>
      </w:r>
    </w:p>
    <w:p w14:paraId="42E4A1C9" w14:textId="77777777" w:rsidR="005814A1" w:rsidRDefault="005814A1" w:rsidP="005814A1">
      <w:pPr>
        <w:tabs>
          <w:tab w:val="left" w:pos="180"/>
        </w:tabs>
        <w:contextualSpacing/>
        <w:jc w:val="both"/>
      </w:pPr>
    </w:p>
    <w:p w14:paraId="581F7B54" w14:textId="30BD4BAA" w:rsidR="005814A1" w:rsidRDefault="005814A1" w:rsidP="005814A1">
      <w:pPr>
        <w:tabs>
          <w:tab w:val="left" w:pos="180"/>
        </w:tabs>
        <w:spacing w:line="271" w:lineRule="auto"/>
        <w:contextualSpacing/>
        <w:jc w:val="both"/>
      </w:pPr>
      <w:r w:rsidRPr="00395E65">
        <w:t xml:space="preserve">The FY </w:t>
      </w:r>
      <w:r w:rsidRPr="009D2084">
        <w:t>202</w:t>
      </w:r>
      <w:r w:rsidRPr="00FC5075">
        <w:t xml:space="preserve">3 </w:t>
      </w:r>
      <w:r w:rsidRPr="00477CAE">
        <w:t>request</w:t>
      </w:r>
      <w:r w:rsidRPr="007B3A28">
        <w:t xml:space="preserve"> </w:t>
      </w:r>
      <w:r w:rsidRPr="00395E65">
        <w:t xml:space="preserve">for Nutrition programs is $1,272,385,000, an increase of $320,632 above the FY 2022 annualized Continuing Resolution (CR) level to provide meals and related services in a variety of community settings (including congregate facilities such as senior centers) and via home-delivery to older adults who are homebound due to illness, disability, or geographic isolation. Combined with state and local contributions, funding at the request level is projected to provide over </w:t>
      </w:r>
      <w:r w:rsidR="000678F9">
        <w:t>275.8</w:t>
      </w:r>
      <w:r w:rsidRPr="003B33F0">
        <w:t xml:space="preserve"> million meals to more than 2.8 million older Americans i</w:t>
      </w:r>
      <w:r w:rsidRPr="00395E65">
        <w:t>n a variety of community settings.</w:t>
      </w:r>
    </w:p>
    <w:p w14:paraId="4ACB2127" w14:textId="77777777" w:rsidR="005814A1" w:rsidRDefault="005814A1" w:rsidP="005814A1">
      <w:pPr>
        <w:tabs>
          <w:tab w:val="left" w:pos="180"/>
        </w:tabs>
        <w:spacing w:line="271" w:lineRule="auto"/>
        <w:contextualSpacing/>
        <w:jc w:val="both"/>
      </w:pPr>
    </w:p>
    <w:p w14:paraId="6DC3B4A0" w14:textId="77777777" w:rsidR="005814A1" w:rsidRDefault="005814A1" w:rsidP="005814A1">
      <w:pPr>
        <w:tabs>
          <w:tab w:val="left" w:pos="180"/>
        </w:tabs>
        <w:spacing w:line="271" w:lineRule="auto"/>
        <w:contextualSpacing/>
        <w:jc w:val="both"/>
        <w:rPr>
          <w:rFonts w:eastAsiaTheme="minorHAnsi"/>
        </w:rPr>
      </w:pPr>
      <w:r>
        <w:t xml:space="preserve">Demand for nutrition services has decreased from its pandemic peak, stabilizing at a level that is still significantly higher than before the pandemic, as effects of prolonged isolation have left many people more dependent on services than they had been before. In addition, fewer volunteers are available, which has increased the cost to operate many programs, especially those providing meals. </w:t>
      </w:r>
      <w:r w:rsidRPr="0071538D">
        <w:rPr>
          <w:rFonts w:eastAsiaTheme="minorHAnsi"/>
        </w:rPr>
        <w:t xml:space="preserve">Although many of the innovations and adaptations developed to continue service delivery during the pandemic have shown promise for increasing capacity and efficiency during normal operations, </w:t>
      </w:r>
      <w:r>
        <w:rPr>
          <w:rFonts w:eastAsiaTheme="minorHAnsi"/>
        </w:rPr>
        <w:t>the additional investment reflected in ACL’s request is required to meet what have become the “new normal” needs.</w:t>
      </w:r>
    </w:p>
    <w:p w14:paraId="07F547B4" w14:textId="77777777" w:rsidR="005814A1" w:rsidRDefault="005814A1" w:rsidP="005814A1">
      <w:pPr>
        <w:tabs>
          <w:tab w:val="left" w:pos="180"/>
        </w:tabs>
        <w:spacing w:line="271" w:lineRule="auto"/>
        <w:contextualSpacing/>
        <w:jc w:val="both"/>
        <w:rPr>
          <w:rFonts w:eastAsiaTheme="minorHAnsi"/>
        </w:rPr>
      </w:pPr>
    </w:p>
    <w:p w14:paraId="67CC7551" w14:textId="3479D65A" w:rsidR="005814A1" w:rsidRDefault="005814A1" w:rsidP="005814A1">
      <w:pPr>
        <w:tabs>
          <w:tab w:val="left" w:pos="180"/>
        </w:tabs>
        <w:spacing w:line="271" w:lineRule="auto"/>
        <w:contextualSpacing/>
        <w:jc w:val="both"/>
      </w:pPr>
      <w:r>
        <w:t>In addition to additional funding, the request also incorporates a return to the historic allocation of funding between Congregate and Home-Delivered meals that was in effect until the pandemic hit. Pre-pandemic, a larger share of nutrition funding was appropriated for Congregate nutrition; the pandemic forced congregate sites to close or to greatly reduce services, at which point more funding was directed to home-delivered meals.</w:t>
      </w:r>
    </w:p>
    <w:p w14:paraId="69257FE5" w14:textId="5BBE4BAE" w:rsidR="005814A1" w:rsidRDefault="005814A1" w:rsidP="005814A1">
      <w:pPr>
        <w:spacing w:before="120" w:after="100" w:afterAutospacing="1" w:line="276" w:lineRule="auto"/>
        <w:jc w:val="both"/>
      </w:pPr>
      <w:r w:rsidRPr="00FE5C9C">
        <w:lastRenderedPageBreak/>
        <w:t>In</w:t>
      </w:r>
      <w:r>
        <w:t xml:space="preserve"> </w:t>
      </w:r>
      <w:r w:rsidRPr="00FE5C9C">
        <w:t>FY</w:t>
      </w:r>
      <w:r>
        <w:t xml:space="preserve"> </w:t>
      </w:r>
      <w:r w:rsidRPr="00FE5C9C">
        <w:t>2023,</w:t>
      </w:r>
      <w:r>
        <w:t xml:space="preserve"> </w:t>
      </w:r>
      <w:r w:rsidRPr="00FE5C9C">
        <w:t>ACL</w:t>
      </w:r>
      <w:r>
        <w:t xml:space="preserve"> </w:t>
      </w:r>
      <w:r w:rsidRPr="00FE5C9C">
        <w:t>expects</w:t>
      </w:r>
      <w:r>
        <w:t xml:space="preserve"> </w:t>
      </w:r>
      <w:r w:rsidRPr="00FE5C9C">
        <w:t>that</w:t>
      </w:r>
      <w:r>
        <w:t xml:space="preserve"> most </w:t>
      </w:r>
      <w:r w:rsidRPr="00FE5C9C">
        <w:t>congregate</w:t>
      </w:r>
      <w:r>
        <w:t xml:space="preserve"> </w:t>
      </w:r>
      <w:r w:rsidRPr="00FE5C9C">
        <w:t>meal</w:t>
      </w:r>
      <w:r>
        <w:t xml:space="preserve"> </w:t>
      </w:r>
      <w:r w:rsidRPr="00FE5C9C">
        <w:t>sites</w:t>
      </w:r>
      <w:r>
        <w:t xml:space="preserve"> </w:t>
      </w:r>
      <w:r w:rsidRPr="00FE5C9C">
        <w:t>will</w:t>
      </w:r>
      <w:r>
        <w:t xml:space="preserve"> </w:t>
      </w:r>
      <w:r w:rsidRPr="00FE5C9C">
        <w:t>have</w:t>
      </w:r>
      <w:r>
        <w:t xml:space="preserve"> </w:t>
      </w:r>
      <w:r w:rsidRPr="00FE5C9C">
        <w:t>resume</w:t>
      </w:r>
      <w:r>
        <w:t xml:space="preserve">d </w:t>
      </w:r>
      <w:r w:rsidRPr="00FE5C9C">
        <w:t>services</w:t>
      </w:r>
      <w:r>
        <w:t xml:space="preserve">. To </w:t>
      </w:r>
      <w:r w:rsidRPr="00FE5C9C">
        <w:t>restor</w:t>
      </w:r>
      <w:r>
        <w:t xml:space="preserve">e </w:t>
      </w:r>
      <w:r w:rsidRPr="00FE5C9C">
        <w:t>the</w:t>
      </w:r>
      <w:r>
        <w:t xml:space="preserve"> </w:t>
      </w:r>
      <w:r w:rsidRPr="00FE5C9C">
        <w:t>historic</w:t>
      </w:r>
      <w:r>
        <w:t xml:space="preserve"> </w:t>
      </w:r>
      <w:r w:rsidRPr="00FE5C9C">
        <w:t>funding</w:t>
      </w:r>
      <w:r>
        <w:t xml:space="preserve"> allocation, the FY 2023 request </w:t>
      </w:r>
      <w:r w:rsidRPr="00FE5C9C">
        <w:t>reduc</w:t>
      </w:r>
      <w:r>
        <w:t xml:space="preserve">es funding </w:t>
      </w:r>
      <w:r w:rsidRPr="00FE5C9C">
        <w:t>for</w:t>
      </w:r>
      <w:r>
        <w:t xml:space="preserve"> </w:t>
      </w:r>
      <w:r w:rsidRPr="00FE5C9C">
        <w:t>home-delivered</w:t>
      </w:r>
      <w:r>
        <w:t xml:space="preserve"> </w:t>
      </w:r>
      <w:r w:rsidRPr="00FE5C9C">
        <w:t>meals</w:t>
      </w:r>
      <w:r>
        <w:t xml:space="preserve"> </w:t>
      </w:r>
      <w:r w:rsidRPr="00FE5C9C">
        <w:t>and</w:t>
      </w:r>
      <w:r>
        <w:t xml:space="preserve"> </w:t>
      </w:r>
      <w:r w:rsidRPr="00FE5C9C">
        <w:t>increas</w:t>
      </w:r>
      <w:r>
        <w:t xml:space="preserve">es funding </w:t>
      </w:r>
      <w:r w:rsidRPr="00FE5C9C">
        <w:t>for</w:t>
      </w:r>
      <w:r>
        <w:t xml:space="preserve"> </w:t>
      </w:r>
      <w:r w:rsidRPr="00FE5C9C">
        <w:t>congregate</w:t>
      </w:r>
      <w:r>
        <w:t xml:space="preserve"> </w:t>
      </w:r>
      <w:r w:rsidRPr="00FE5C9C">
        <w:t>nutrition</w:t>
      </w:r>
      <w:r>
        <w:t xml:space="preserve"> </w:t>
      </w:r>
      <w:r w:rsidRPr="00FE5C9C">
        <w:t>by</w:t>
      </w:r>
      <w:r>
        <w:t xml:space="preserve"> </w:t>
      </w:r>
      <w:r w:rsidRPr="00FE5C9C">
        <w:t>the</w:t>
      </w:r>
      <w:r>
        <w:t xml:space="preserve"> </w:t>
      </w:r>
      <w:r w:rsidRPr="00FE5C9C">
        <w:t>same</w:t>
      </w:r>
      <w:r>
        <w:t xml:space="preserve"> </w:t>
      </w:r>
      <w:r w:rsidRPr="00FE5C9C">
        <w:t>amount</w:t>
      </w:r>
      <w:r>
        <w:t xml:space="preserve">. In addition, </w:t>
      </w:r>
      <w:r w:rsidRPr="00FE5C9C">
        <w:t>given</w:t>
      </w:r>
      <w:r>
        <w:t xml:space="preserve"> the expected return to in-person nutrition services, which also provide social connection and opportunities to connect older adults to additional services they may need, ACL believes that </w:t>
      </w:r>
      <w:r w:rsidRPr="00FE5C9C">
        <w:t>the</w:t>
      </w:r>
      <w:r>
        <w:t xml:space="preserve"> </w:t>
      </w:r>
      <w:r w:rsidRPr="00FE5C9C">
        <w:t>transfer</w:t>
      </w:r>
      <w:r>
        <w:t xml:space="preserve"> </w:t>
      </w:r>
      <w:r w:rsidRPr="00FE5C9C">
        <w:t>authority</w:t>
      </w:r>
      <w:r>
        <w:t xml:space="preserve"> </w:t>
      </w:r>
      <w:r w:rsidRPr="00FE5C9C">
        <w:t>in</w:t>
      </w:r>
      <w:r>
        <w:t xml:space="preserve"> </w:t>
      </w:r>
      <w:r w:rsidRPr="00FE5C9C">
        <w:t>the</w:t>
      </w:r>
      <w:r>
        <w:t xml:space="preserve"> </w:t>
      </w:r>
      <w:r w:rsidRPr="00FE5C9C">
        <w:t>Older</w:t>
      </w:r>
      <w:r>
        <w:t xml:space="preserve"> </w:t>
      </w:r>
      <w:r w:rsidRPr="00FE5C9C">
        <w:t>Americans</w:t>
      </w:r>
      <w:r>
        <w:t xml:space="preserve"> </w:t>
      </w:r>
      <w:r w:rsidRPr="00FE5C9C">
        <w:t>Act</w:t>
      </w:r>
      <w:r>
        <w:t xml:space="preserve"> (under which s</w:t>
      </w:r>
      <w:r w:rsidRPr="008332E6">
        <w:t>tates</w:t>
      </w:r>
      <w:r>
        <w:t xml:space="preserve"> </w:t>
      </w:r>
      <w:r w:rsidRPr="008332E6">
        <w:t>can</w:t>
      </w:r>
      <w:r>
        <w:t xml:space="preserve"> </w:t>
      </w:r>
      <w:r w:rsidRPr="008332E6">
        <w:t>transfer</w:t>
      </w:r>
      <w:r>
        <w:t xml:space="preserve"> </w:t>
      </w:r>
      <w:r w:rsidRPr="008332E6">
        <w:t>up</w:t>
      </w:r>
      <w:r>
        <w:t xml:space="preserve"> </w:t>
      </w:r>
      <w:r w:rsidRPr="008332E6">
        <w:t>to</w:t>
      </w:r>
      <w:r>
        <w:t xml:space="preserve"> </w:t>
      </w:r>
      <w:r w:rsidRPr="008332E6">
        <w:t>30</w:t>
      </w:r>
      <w:r>
        <w:t xml:space="preserve"> </w:t>
      </w:r>
      <w:r w:rsidRPr="008332E6">
        <w:t>percent</w:t>
      </w:r>
      <w:r>
        <w:t xml:space="preserve"> </w:t>
      </w:r>
      <w:r w:rsidRPr="008332E6">
        <w:t>of</w:t>
      </w:r>
      <w:r>
        <w:t xml:space="preserve"> </w:t>
      </w:r>
      <w:r w:rsidRPr="008332E6">
        <w:t>their</w:t>
      </w:r>
      <w:r>
        <w:t xml:space="preserve"> </w:t>
      </w:r>
      <w:r w:rsidRPr="008332E6">
        <w:t>funding</w:t>
      </w:r>
      <w:r>
        <w:t xml:space="preserve"> </w:t>
      </w:r>
      <w:r w:rsidRPr="008332E6">
        <w:t>for</w:t>
      </w:r>
      <w:r>
        <w:t xml:space="preserve"> </w:t>
      </w:r>
      <w:r w:rsidRPr="008332E6">
        <w:t>Nutrition</w:t>
      </w:r>
      <w:r>
        <w:t xml:space="preserve"> </w:t>
      </w:r>
      <w:r w:rsidRPr="008332E6">
        <w:t>and</w:t>
      </w:r>
      <w:r>
        <w:t xml:space="preserve"> </w:t>
      </w:r>
      <w:r w:rsidRPr="008332E6">
        <w:t>HCBSS</w:t>
      </w:r>
      <w:r>
        <w:t xml:space="preserve"> </w:t>
      </w:r>
      <w:r w:rsidRPr="008332E6">
        <w:t>between</w:t>
      </w:r>
      <w:r>
        <w:t xml:space="preserve"> </w:t>
      </w:r>
      <w:r w:rsidRPr="008332E6">
        <w:t>these</w:t>
      </w:r>
      <w:r>
        <w:t xml:space="preserve"> </w:t>
      </w:r>
      <w:r w:rsidRPr="008332E6">
        <w:t>programs,</w:t>
      </w:r>
      <w:r>
        <w:t xml:space="preserve"> </w:t>
      </w:r>
      <w:r w:rsidRPr="008332E6">
        <w:t>and</w:t>
      </w:r>
      <w:r>
        <w:t xml:space="preserve"> </w:t>
      </w:r>
      <w:r w:rsidRPr="008332E6">
        <w:t>up</w:t>
      </w:r>
      <w:r>
        <w:t xml:space="preserve"> </w:t>
      </w:r>
      <w:r w:rsidRPr="008332E6">
        <w:t>to</w:t>
      </w:r>
      <w:r>
        <w:t xml:space="preserve"> </w:t>
      </w:r>
      <w:r w:rsidRPr="008332E6">
        <w:t>40</w:t>
      </w:r>
      <w:r>
        <w:t xml:space="preserve"> </w:t>
      </w:r>
      <w:r w:rsidRPr="008332E6">
        <w:t>percent</w:t>
      </w:r>
      <w:r>
        <w:t xml:space="preserve"> </w:t>
      </w:r>
      <w:r w:rsidRPr="008332E6">
        <w:t>of</w:t>
      </w:r>
      <w:r>
        <w:t xml:space="preserve"> </w:t>
      </w:r>
      <w:r w:rsidRPr="008332E6">
        <w:t>Nutrition</w:t>
      </w:r>
      <w:r>
        <w:t xml:space="preserve"> </w:t>
      </w:r>
      <w:r w:rsidRPr="008332E6">
        <w:t>funding</w:t>
      </w:r>
      <w:r>
        <w:t xml:space="preserve"> </w:t>
      </w:r>
      <w:r w:rsidRPr="008332E6">
        <w:t>between</w:t>
      </w:r>
      <w:r>
        <w:t xml:space="preserve"> </w:t>
      </w:r>
      <w:r w:rsidRPr="008332E6">
        <w:t>the</w:t>
      </w:r>
      <w:r>
        <w:t xml:space="preserve"> </w:t>
      </w:r>
      <w:r w:rsidRPr="008332E6">
        <w:t>congregate</w:t>
      </w:r>
      <w:r>
        <w:t xml:space="preserve"> </w:t>
      </w:r>
      <w:r w:rsidRPr="008332E6">
        <w:t>and</w:t>
      </w:r>
      <w:r>
        <w:t xml:space="preserve"> </w:t>
      </w:r>
      <w:r w:rsidRPr="008332E6">
        <w:t>home-delivered</w:t>
      </w:r>
      <w:r>
        <w:t xml:space="preserve"> </w:t>
      </w:r>
      <w:r w:rsidRPr="008332E6">
        <w:t>programs</w:t>
      </w:r>
      <w:r>
        <w:t xml:space="preserve">) </w:t>
      </w:r>
      <w:r w:rsidRPr="00FE5C9C">
        <w:t>should</w:t>
      </w:r>
      <w:r>
        <w:t xml:space="preserve"> </w:t>
      </w:r>
      <w:r w:rsidRPr="00FE5C9C">
        <w:t>be</w:t>
      </w:r>
      <w:r>
        <w:t xml:space="preserve"> </w:t>
      </w:r>
      <w:r w:rsidRPr="00FE5C9C">
        <w:t>sufficient</w:t>
      </w:r>
      <w:r>
        <w:t xml:space="preserve"> </w:t>
      </w:r>
      <w:r w:rsidRPr="00FE5C9C">
        <w:t>to</w:t>
      </w:r>
      <w:r>
        <w:t xml:space="preserve"> </w:t>
      </w:r>
      <w:r w:rsidRPr="00FE5C9C">
        <w:t>address</w:t>
      </w:r>
      <w:r>
        <w:t xml:space="preserve"> </w:t>
      </w:r>
      <w:r w:rsidRPr="00FE5C9C">
        <w:t>states’</w:t>
      </w:r>
      <w:r>
        <w:t xml:space="preserve"> </w:t>
      </w:r>
      <w:r w:rsidRPr="00FE5C9C">
        <w:t>needs</w:t>
      </w:r>
      <w:r>
        <w:t xml:space="preserve">. Therefore, the </w:t>
      </w:r>
      <w:r w:rsidRPr="00FE5C9C">
        <w:t>appropriations</w:t>
      </w:r>
      <w:r>
        <w:t xml:space="preserve"> </w:t>
      </w:r>
      <w:r w:rsidRPr="00FE5C9C">
        <w:t>language</w:t>
      </w:r>
      <w:r>
        <w:t xml:space="preserve"> requested in the FY 2022 President’s Budget </w:t>
      </w:r>
      <w:r w:rsidRPr="00FE5C9C">
        <w:t>to</w:t>
      </w:r>
      <w:r>
        <w:t xml:space="preserve"> </w:t>
      </w:r>
      <w:r w:rsidRPr="00FE5C9C">
        <w:t>provide</w:t>
      </w:r>
      <w:r>
        <w:t xml:space="preserve"> </w:t>
      </w:r>
      <w:r w:rsidRPr="00FE5C9C">
        <w:t>additional</w:t>
      </w:r>
      <w:r>
        <w:t xml:space="preserve"> transfer </w:t>
      </w:r>
      <w:r w:rsidRPr="00FE5C9C">
        <w:t>flexibility</w:t>
      </w:r>
      <w:r>
        <w:t xml:space="preserve"> </w:t>
      </w:r>
      <w:r w:rsidRPr="00FE5C9C">
        <w:t>is</w:t>
      </w:r>
      <w:r>
        <w:t xml:space="preserve"> </w:t>
      </w:r>
      <w:r w:rsidRPr="00FE5C9C">
        <w:t>no</w:t>
      </w:r>
      <w:r>
        <w:t xml:space="preserve">t </w:t>
      </w:r>
      <w:r w:rsidRPr="00FE5C9C">
        <w:t>requested</w:t>
      </w:r>
      <w:r>
        <w:t xml:space="preserve"> in FY 2023</w:t>
      </w:r>
      <w:r w:rsidRPr="00FE5C9C">
        <w:t>.</w:t>
      </w:r>
    </w:p>
    <w:p w14:paraId="5EA85C0A" w14:textId="2E6A46A7" w:rsidR="005814A1" w:rsidRDefault="005814A1" w:rsidP="005814A1">
      <w:pPr>
        <w:tabs>
          <w:tab w:val="left" w:pos="180"/>
        </w:tabs>
        <w:spacing w:line="271" w:lineRule="auto"/>
        <w:contextualSpacing/>
        <w:jc w:val="both"/>
      </w:pPr>
      <w:r>
        <w:t xml:space="preserve">The request also </w:t>
      </w:r>
      <w:r w:rsidR="0027268A">
        <w:t>reduces by</w:t>
      </w:r>
      <w:r>
        <w:t xml:space="preserve"> $60,069,000 the Nutrition Services Incentives Program (NSIP). ACL </w:t>
      </w:r>
      <w:r w:rsidR="0027268A">
        <w:t>anticipates</w:t>
      </w:r>
      <w:r w:rsidR="00C46BD5">
        <w:t xml:space="preserve"> that current service levels would be maintained in 2023 at this funding level due to</w:t>
      </w:r>
      <w:r>
        <w:t xml:space="preserve"> several factors:</w:t>
      </w:r>
    </w:p>
    <w:p w14:paraId="7BDFE264" w14:textId="77777777" w:rsidR="005814A1" w:rsidRDefault="005814A1" w:rsidP="005814A1">
      <w:pPr>
        <w:pStyle w:val="ListParagraph"/>
      </w:pPr>
      <w:r>
        <w:t xml:space="preserve"> </w:t>
      </w:r>
    </w:p>
    <w:p w14:paraId="45C397AC" w14:textId="77777777" w:rsidR="005814A1" w:rsidRDefault="005814A1" w:rsidP="004475D2">
      <w:pPr>
        <w:pStyle w:val="ListParagraph"/>
        <w:numPr>
          <w:ilvl w:val="1"/>
          <w:numId w:val="48"/>
        </w:numPr>
        <w:spacing w:line="271" w:lineRule="auto"/>
        <w:jc w:val="both"/>
      </w:pPr>
      <w:r w:rsidRPr="4B2922DE">
        <w:t>The</w:t>
      </w:r>
      <w:r>
        <w:t xml:space="preserve"> </w:t>
      </w:r>
      <w:r w:rsidRPr="4B2922DE">
        <w:t>FY</w:t>
      </w:r>
      <w:r>
        <w:t xml:space="preserve"> </w:t>
      </w:r>
      <w:r w:rsidRPr="4B2922DE">
        <w:t>2022</w:t>
      </w:r>
      <w:r>
        <w:t xml:space="preserve"> </w:t>
      </w:r>
      <w:r w:rsidRPr="4B2922DE">
        <w:t>President’s</w:t>
      </w:r>
      <w:r>
        <w:t xml:space="preserve"> </w:t>
      </w:r>
      <w:r w:rsidRPr="4B2922DE">
        <w:t>Budget</w:t>
      </w:r>
      <w:r>
        <w:t xml:space="preserve"> </w:t>
      </w:r>
      <w:r w:rsidRPr="4B2922DE">
        <w:t>included</w:t>
      </w:r>
      <w:r>
        <w:t xml:space="preserve"> </w:t>
      </w:r>
      <w:r w:rsidRPr="4B2922DE">
        <w:t>a</w:t>
      </w:r>
      <w:r>
        <w:t xml:space="preserve"> </w:t>
      </w:r>
      <w:r w:rsidRPr="4B2922DE">
        <w:t>significant</w:t>
      </w:r>
      <w:r>
        <w:t xml:space="preserve"> </w:t>
      </w:r>
      <w:r w:rsidRPr="4B2922DE">
        <w:t>increase</w:t>
      </w:r>
      <w:r>
        <w:t xml:space="preserve"> </w:t>
      </w:r>
      <w:r w:rsidRPr="4B2922DE">
        <w:t>in</w:t>
      </w:r>
      <w:r>
        <w:t xml:space="preserve"> </w:t>
      </w:r>
      <w:r w:rsidRPr="4B2922DE">
        <w:t>funding</w:t>
      </w:r>
      <w:r>
        <w:t xml:space="preserve"> </w:t>
      </w:r>
      <w:r w:rsidRPr="4B2922DE">
        <w:t>for</w:t>
      </w:r>
      <w:r>
        <w:t xml:space="preserve"> </w:t>
      </w:r>
      <w:r w:rsidRPr="4B2922DE">
        <w:t>the</w:t>
      </w:r>
      <w:r>
        <w:t xml:space="preserve"> two primary </w:t>
      </w:r>
      <w:r w:rsidRPr="4B2922DE">
        <w:t>nutrition</w:t>
      </w:r>
      <w:r>
        <w:t xml:space="preserve"> </w:t>
      </w:r>
      <w:r w:rsidRPr="4B2922DE">
        <w:t>programs,</w:t>
      </w:r>
      <w:r>
        <w:t xml:space="preserve"> </w:t>
      </w:r>
      <w:r w:rsidRPr="4B2922DE">
        <w:t>which</w:t>
      </w:r>
      <w:r>
        <w:t xml:space="preserve"> </w:t>
      </w:r>
      <w:r w:rsidRPr="4B2922DE">
        <w:t>is</w:t>
      </w:r>
      <w:r>
        <w:t xml:space="preserve"> </w:t>
      </w:r>
      <w:r w:rsidRPr="4B2922DE">
        <w:t>carried</w:t>
      </w:r>
      <w:r>
        <w:t xml:space="preserve"> </w:t>
      </w:r>
      <w:r w:rsidRPr="4B2922DE">
        <w:t>over</w:t>
      </w:r>
      <w:r>
        <w:t xml:space="preserve"> </w:t>
      </w:r>
      <w:r w:rsidRPr="4B2922DE">
        <w:t>into</w:t>
      </w:r>
      <w:r>
        <w:t xml:space="preserve"> this </w:t>
      </w:r>
      <w:r w:rsidRPr="4B2922DE">
        <w:t>request.</w:t>
      </w:r>
      <w:r>
        <w:t xml:space="preserve"> </w:t>
      </w:r>
      <w:r w:rsidRPr="4B2922DE">
        <w:t>Even</w:t>
      </w:r>
      <w:r>
        <w:t xml:space="preserve"> </w:t>
      </w:r>
      <w:r w:rsidRPr="4B2922DE">
        <w:t>with</w:t>
      </w:r>
      <w:r>
        <w:t xml:space="preserve"> </w:t>
      </w:r>
      <w:r w:rsidRPr="4B2922DE">
        <w:t>the</w:t>
      </w:r>
      <w:r>
        <w:t xml:space="preserve"> reduction in </w:t>
      </w:r>
      <w:r w:rsidRPr="4B2922DE">
        <w:t>NSIP,</w:t>
      </w:r>
      <w:r>
        <w:t xml:space="preserve"> </w:t>
      </w:r>
      <w:r w:rsidRPr="4B2922DE">
        <w:t>overall</w:t>
      </w:r>
      <w:r>
        <w:t xml:space="preserve"> </w:t>
      </w:r>
      <w:r w:rsidRPr="4B2922DE">
        <w:t>funding</w:t>
      </w:r>
      <w:r>
        <w:t xml:space="preserve"> </w:t>
      </w:r>
      <w:r w:rsidRPr="4B2922DE">
        <w:t>for</w:t>
      </w:r>
      <w:r>
        <w:t xml:space="preserve"> the </w:t>
      </w:r>
      <w:r w:rsidRPr="4B2922DE">
        <w:t>nutrition</w:t>
      </w:r>
      <w:r>
        <w:t xml:space="preserve"> </w:t>
      </w:r>
      <w:r w:rsidRPr="4B2922DE">
        <w:t>programs</w:t>
      </w:r>
      <w:r>
        <w:t xml:space="preserve"> </w:t>
      </w:r>
      <w:r w:rsidRPr="4B2922DE">
        <w:t>would</w:t>
      </w:r>
      <w:r>
        <w:t xml:space="preserve"> </w:t>
      </w:r>
      <w:r w:rsidRPr="4B2922DE">
        <w:t>be</w:t>
      </w:r>
      <w:r>
        <w:t xml:space="preserve"> </w:t>
      </w:r>
      <w:r w:rsidRPr="4B2922DE">
        <w:t>higher</w:t>
      </w:r>
      <w:r>
        <w:t xml:space="preserve"> </w:t>
      </w:r>
      <w:r w:rsidRPr="4B2922DE">
        <w:t>in</w:t>
      </w:r>
      <w:r>
        <w:t xml:space="preserve"> </w:t>
      </w:r>
      <w:r w:rsidRPr="4B2922DE">
        <w:t>FY</w:t>
      </w:r>
      <w:r>
        <w:t xml:space="preserve"> </w:t>
      </w:r>
      <w:r w:rsidRPr="4B2922DE">
        <w:t>2023</w:t>
      </w:r>
      <w:r>
        <w:t xml:space="preserve"> </w:t>
      </w:r>
      <w:r w:rsidRPr="4B2922DE">
        <w:t>than</w:t>
      </w:r>
      <w:r>
        <w:t xml:space="preserve"> </w:t>
      </w:r>
      <w:r w:rsidRPr="4B2922DE">
        <w:t>the</w:t>
      </w:r>
      <w:r>
        <w:t xml:space="preserve"> </w:t>
      </w:r>
      <w:r w:rsidRPr="4B2922DE">
        <w:t>FY</w:t>
      </w:r>
      <w:r>
        <w:t xml:space="preserve"> </w:t>
      </w:r>
      <w:r w:rsidRPr="4B2922DE">
        <w:t>2021</w:t>
      </w:r>
      <w:r>
        <w:t xml:space="preserve"> </w:t>
      </w:r>
      <w:r w:rsidRPr="4B2922DE">
        <w:t>enacted</w:t>
      </w:r>
      <w:r>
        <w:t xml:space="preserve"> </w:t>
      </w:r>
      <w:proofErr w:type="gramStart"/>
      <w:r w:rsidRPr="4B2922DE">
        <w:t>budget</w:t>
      </w:r>
      <w:r>
        <w:t>;</w:t>
      </w:r>
      <w:proofErr w:type="gramEnd"/>
    </w:p>
    <w:p w14:paraId="7B9E8D3A" w14:textId="77777777" w:rsidR="005814A1" w:rsidRDefault="005814A1" w:rsidP="004475D2">
      <w:pPr>
        <w:pStyle w:val="ListParagraph"/>
        <w:numPr>
          <w:ilvl w:val="1"/>
          <w:numId w:val="48"/>
        </w:numPr>
        <w:spacing w:line="271" w:lineRule="auto"/>
        <w:jc w:val="both"/>
      </w:pPr>
      <w:r>
        <w:t xml:space="preserve">The programs </w:t>
      </w:r>
      <w:r w:rsidRPr="4B2922DE">
        <w:t>received</w:t>
      </w:r>
      <w:r>
        <w:t xml:space="preserve"> </w:t>
      </w:r>
      <w:r w:rsidRPr="4B2922DE">
        <w:t>substantial</w:t>
      </w:r>
      <w:r>
        <w:t xml:space="preserve"> </w:t>
      </w:r>
      <w:r w:rsidRPr="4B2922DE">
        <w:t>supplemental</w:t>
      </w:r>
      <w:r>
        <w:t xml:space="preserve"> </w:t>
      </w:r>
      <w:r w:rsidRPr="4B2922DE">
        <w:t>funding</w:t>
      </w:r>
      <w:r>
        <w:t xml:space="preserve"> </w:t>
      </w:r>
      <w:r w:rsidRPr="4B2922DE">
        <w:t>in</w:t>
      </w:r>
      <w:r>
        <w:t xml:space="preserve"> </w:t>
      </w:r>
      <w:r w:rsidRPr="4B2922DE">
        <w:t>FY</w:t>
      </w:r>
      <w:r>
        <w:t xml:space="preserve"> </w:t>
      </w:r>
      <w:r w:rsidRPr="4B2922DE">
        <w:t>2020</w:t>
      </w:r>
      <w:r>
        <w:t xml:space="preserve"> </w:t>
      </w:r>
      <w:r w:rsidRPr="4B2922DE">
        <w:t>and</w:t>
      </w:r>
      <w:r>
        <w:t xml:space="preserve"> </w:t>
      </w:r>
      <w:r w:rsidRPr="4B2922DE">
        <w:t>FY</w:t>
      </w:r>
      <w:r>
        <w:t xml:space="preserve"> </w:t>
      </w:r>
      <w:r w:rsidRPr="4B2922DE">
        <w:t>2021;</w:t>
      </w:r>
      <w:r>
        <w:t xml:space="preserve"> </w:t>
      </w:r>
      <w:r w:rsidRPr="4B2922DE">
        <w:t>much</w:t>
      </w:r>
      <w:r>
        <w:t xml:space="preserve"> </w:t>
      </w:r>
      <w:r w:rsidRPr="4B2922DE">
        <w:t>of</w:t>
      </w:r>
      <w:r>
        <w:t xml:space="preserve"> </w:t>
      </w:r>
      <w:r w:rsidRPr="4B2922DE">
        <w:t>that</w:t>
      </w:r>
      <w:r>
        <w:t xml:space="preserve"> </w:t>
      </w:r>
      <w:r w:rsidRPr="4B2922DE">
        <w:t>funding</w:t>
      </w:r>
      <w:r>
        <w:t xml:space="preserve"> </w:t>
      </w:r>
      <w:r w:rsidRPr="4B2922DE">
        <w:t>is</w:t>
      </w:r>
      <w:r>
        <w:t xml:space="preserve"> </w:t>
      </w:r>
      <w:r w:rsidRPr="4B2922DE">
        <w:t>expected</w:t>
      </w:r>
      <w:r>
        <w:t xml:space="preserve"> </w:t>
      </w:r>
      <w:r w:rsidRPr="4B2922DE">
        <w:t>to</w:t>
      </w:r>
      <w:r>
        <w:t xml:space="preserve"> </w:t>
      </w:r>
      <w:r w:rsidRPr="4B2922DE">
        <w:t>be</w:t>
      </w:r>
      <w:r>
        <w:t xml:space="preserve"> </w:t>
      </w:r>
      <w:r w:rsidRPr="4B2922DE">
        <w:t>available</w:t>
      </w:r>
      <w:r>
        <w:t xml:space="preserve"> </w:t>
      </w:r>
      <w:r w:rsidRPr="4B2922DE">
        <w:t>to</w:t>
      </w:r>
      <w:r>
        <w:t xml:space="preserve"> </w:t>
      </w:r>
      <w:r w:rsidRPr="4B2922DE">
        <w:t>states</w:t>
      </w:r>
      <w:r>
        <w:t xml:space="preserve"> </w:t>
      </w:r>
      <w:r w:rsidRPr="4B2922DE">
        <w:t>through</w:t>
      </w:r>
      <w:r>
        <w:t xml:space="preserve"> </w:t>
      </w:r>
      <w:r w:rsidRPr="4B2922DE">
        <w:t>FY</w:t>
      </w:r>
      <w:r>
        <w:t xml:space="preserve"> </w:t>
      </w:r>
      <w:r w:rsidRPr="4B2922DE">
        <w:t>2023</w:t>
      </w:r>
      <w:r>
        <w:t>; and</w:t>
      </w:r>
    </w:p>
    <w:p w14:paraId="7BF983FB" w14:textId="77777777" w:rsidR="005814A1" w:rsidRDefault="005814A1" w:rsidP="005814A1">
      <w:pPr>
        <w:jc w:val="both"/>
      </w:pPr>
    </w:p>
    <w:p w14:paraId="5E223EBA" w14:textId="77777777" w:rsidR="008459CC" w:rsidRDefault="005814A1" w:rsidP="005814A1">
      <w:pPr>
        <w:spacing w:before="120" w:after="100" w:afterAutospacing="1" w:line="276" w:lineRule="auto"/>
        <w:jc w:val="both"/>
        <w:rPr>
          <w:kern w:val="20"/>
        </w:rPr>
      </w:pPr>
      <w:r w:rsidRPr="004F2A90">
        <w:t>In</w:t>
      </w:r>
      <w:r>
        <w:t xml:space="preserve"> </w:t>
      </w:r>
      <w:r w:rsidRPr="004F2A90">
        <w:t>FY</w:t>
      </w:r>
      <w:r>
        <w:t xml:space="preserve"> </w:t>
      </w:r>
      <w:r w:rsidRPr="004F2A90">
        <w:t>202</w:t>
      </w:r>
      <w:r>
        <w:t>3</w:t>
      </w:r>
      <w:r w:rsidRPr="004F2A90">
        <w:t>,</w:t>
      </w:r>
      <w:r>
        <w:t xml:space="preserve"> </w:t>
      </w:r>
      <w:r w:rsidRPr="004F2A90">
        <w:t>the</w:t>
      </w:r>
      <w:r>
        <w:t xml:space="preserve"> </w:t>
      </w:r>
      <w:r w:rsidRPr="004F2A90">
        <w:t>nutrition</w:t>
      </w:r>
      <w:r>
        <w:t xml:space="preserve"> </w:t>
      </w:r>
      <w:r w:rsidRPr="004F2A90">
        <w:t>programs</w:t>
      </w:r>
      <w:r>
        <w:t xml:space="preserve"> </w:t>
      </w:r>
      <w:r w:rsidRPr="004F2A90">
        <w:t>are</w:t>
      </w:r>
      <w:r>
        <w:t xml:space="preserve"> </w:t>
      </w:r>
      <w:r w:rsidRPr="004F2A90">
        <w:t>expected</w:t>
      </w:r>
      <w:r>
        <w:t xml:space="preserve"> </w:t>
      </w:r>
      <w:r w:rsidRPr="004F2A90">
        <w:t>to</w:t>
      </w:r>
      <w:r>
        <w:t xml:space="preserve"> </w:t>
      </w:r>
      <w:r w:rsidRPr="004F2A90">
        <w:t>continue</w:t>
      </w:r>
      <w:r>
        <w:t xml:space="preserve"> </w:t>
      </w:r>
      <w:r w:rsidRPr="004F2A90">
        <w:t>to</w:t>
      </w:r>
      <w:r>
        <w:t xml:space="preserve"> </w:t>
      </w:r>
      <w:r w:rsidRPr="004F2A90">
        <w:t>provide</w:t>
      </w:r>
      <w:r>
        <w:t xml:space="preserve"> </w:t>
      </w:r>
      <w:r w:rsidRPr="004F2A90">
        <w:t>home-delivered</w:t>
      </w:r>
      <w:r>
        <w:t xml:space="preserve"> </w:t>
      </w:r>
      <w:r w:rsidRPr="004F2A90">
        <w:t>meals</w:t>
      </w:r>
      <w:r>
        <w:t xml:space="preserve"> </w:t>
      </w:r>
      <w:r w:rsidRPr="004F2A90">
        <w:t>that</w:t>
      </w:r>
      <w:r>
        <w:t xml:space="preserve"> </w:t>
      </w:r>
      <w:r w:rsidRPr="004F2A90">
        <w:t>clients</w:t>
      </w:r>
      <w:r>
        <w:t xml:space="preserve"> </w:t>
      </w:r>
      <w:r w:rsidRPr="004F2A90">
        <w:t>rate</w:t>
      </w:r>
      <w:r>
        <w:t xml:space="preserve"> </w:t>
      </w:r>
      <w:r w:rsidRPr="004F2A90">
        <w:t>as</w:t>
      </w:r>
      <w:r>
        <w:t xml:space="preserve"> </w:t>
      </w:r>
      <w:r w:rsidRPr="004F2A90">
        <w:t>good</w:t>
      </w:r>
      <w:r>
        <w:t xml:space="preserve"> </w:t>
      </w:r>
      <w:r w:rsidRPr="004F2A90">
        <w:t>to</w:t>
      </w:r>
      <w:r>
        <w:t xml:space="preserve"> </w:t>
      </w:r>
      <w:r w:rsidRPr="004F2A90">
        <w:t>excellent,</w:t>
      </w:r>
      <w:r>
        <w:t xml:space="preserve"> </w:t>
      </w:r>
      <w:r w:rsidRPr="004F2A90">
        <w:t>ensuring</w:t>
      </w:r>
      <w:r>
        <w:t xml:space="preserve"> </w:t>
      </w:r>
      <w:r w:rsidRPr="004F2A90">
        <w:t>that</w:t>
      </w:r>
      <w:r>
        <w:t xml:space="preserve"> </w:t>
      </w:r>
      <w:r w:rsidRPr="004F2A90">
        <w:t>clients</w:t>
      </w:r>
      <w:r>
        <w:t xml:space="preserve"> </w:t>
      </w:r>
      <w:r w:rsidRPr="004F2A90">
        <w:t>continue</w:t>
      </w:r>
      <w:r>
        <w:t xml:space="preserve"> </w:t>
      </w:r>
      <w:r w:rsidRPr="004F2A90">
        <w:t>to</w:t>
      </w:r>
      <w:r>
        <w:t xml:space="preserve"> </w:t>
      </w:r>
      <w:r w:rsidRPr="004F2A90">
        <w:t>receive</w:t>
      </w:r>
      <w:r>
        <w:t xml:space="preserve"> </w:t>
      </w:r>
      <w:r w:rsidRPr="004F2A90">
        <w:t>high</w:t>
      </w:r>
      <w:r>
        <w:t xml:space="preserve"> </w:t>
      </w:r>
      <w:r w:rsidRPr="004F2A90">
        <w:t>quality</w:t>
      </w:r>
      <w:r>
        <w:t xml:space="preserve"> </w:t>
      </w:r>
      <w:r w:rsidRPr="004F2A90">
        <w:t>services</w:t>
      </w:r>
      <w:r w:rsidRPr="004F2A90">
        <w:rPr>
          <w:kern w:val="20"/>
        </w:rPr>
        <w:t>.</w:t>
      </w:r>
      <w:r>
        <w:rPr>
          <w:kern w:val="20"/>
        </w:rPr>
        <w:t xml:space="preserve"> </w:t>
      </w:r>
    </w:p>
    <w:p w14:paraId="4AA4DD8A" w14:textId="5A0136AB" w:rsidR="005814A1" w:rsidRPr="00ED4A1E" w:rsidRDefault="005814A1" w:rsidP="005814A1">
      <w:pPr>
        <w:spacing w:before="120" w:after="100" w:afterAutospacing="1" w:line="276" w:lineRule="auto"/>
        <w:jc w:val="both"/>
        <w:rPr>
          <w:u w:val="single"/>
        </w:rPr>
      </w:pPr>
      <w:r w:rsidRPr="004F2A90">
        <w:rPr>
          <w:kern w:val="20"/>
        </w:rPr>
        <w:t>The</w:t>
      </w:r>
      <w:r>
        <w:rPr>
          <w:kern w:val="20"/>
        </w:rPr>
        <w:t xml:space="preserve"> </w:t>
      </w:r>
      <w:r w:rsidRPr="004F2A90">
        <w:rPr>
          <w:kern w:val="20"/>
        </w:rPr>
        <w:t>FY</w:t>
      </w:r>
      <w:r>
        <w:rPr>
          <w:kern w:val="20"/>
        </w:rPr>
        <w:t xml:space="preserve"> </w:t>
      </w:r>
      <w:r w:rsidRPr="004F2A90">
        <w:rPr>
          <w:kern w:val="20"/>
        </w:rPr>
        <w:t>202</w:t>
      </w:r>
      <w:r>
        <w:rPr>
          <w:kern w:val="20"/>
        </w:rPr>
        <w:t xml:space="preserve">3 </w:t>
      </w:r>
      <w:r w:rsidRPr="004F2A90">
        <w:rPr>
          <w:kern w:val="20"/>
        </w:rPr>
        <w:t>request</w:t>
      </w:r>
      <w:r>
        <w:rPr>
          <w:kern w:val="20"/>
        </w:rPr>
        <w:t xml:space="preserve"> </w:t>
      </w:r>
      <w:r w:rsidRPr="004F2A90">
        <w:rPr>
          <w:kern w:val="20"/>
        </w:rPr>
        <w:t>also</w:t>
      </w:r>
      <w:r>
        <w:rPr>
          <w:kern w:val="20"/>
        </w:rPr>
        <w:t xml:space="preserve"> </w:t>
      </w:r>
      <w:r w:rsidRPr="004F2A90">
        <w:rPr>
          <w:kern w:val="20"/>
        </w:rPr>
        <w:t>would</w:t>
      </w:r>
      <w:r>
        <w:rPr>
          <w:kern w:val="20"/>
        </w:rPr>
        <w:t xml:space="preserve"> </w:t>
      </w:r>
      <w:r w:rsidRPr="004F2A90">
        <w:rPr>
          <w:kern w:val="20"/>
        </w:rPr>
        <w:t>continue</w:t>
      </w:r>
      <w:r>
        <w:rPr>
          <w:kern w:val="20"/>
        </w:rPr>
        <w:t xml:space="preserve"> </w:t>
      </w:r>
      <w:r w:rsidRPr="004F2A90">
        <w:rPr>
          <w:kern w:val="20"/>
        </w:rPr>
        <w:t>to</w:t>
      </w:r>
      <w:r>
        <w:rPr>
          <w:kern w:val="20"/>
        </w:rPr>
        <w:t xml:space="preserve"> </w:t>
      </w:r>
      <w:r w:rsidRPr="004F2A90">
        <w:rPr>
          <w:kern w:val="20"/>
        </w:rPr>
        <w:t>allow</w:t>
      </w:r>
      <w:r>
        <w:rPr>
          <w:kern w:val="20"/>
        </w:rPr>
        <w:t xml:space="preserve"> </w:t>
      </w:r>
      <w:r w:rsidRPr="004F2A90">
        <w:rPr>
          <w:kern w:val="20"/>
        </w:rPr>
        <w:t>up</w:t>
      </w:r>
      <w:r>
        <w:rPr>
          <w:kern w:val="20"/>
        </w:rPr>
        <w:t xml:space="preserve"> </w:t>
      </w:r>
      <w:r w:rsidRPr="004F2A90">
        <w:rPr>
          <w:kern w:val="20"/>
        </w:rPr>
        <w:t>to</w:t>
      </w:r>
      <w:r>
        <w:rPr>
          <w:kern w:val="20"/>
        </w:rPr>
        <w:t xml:space="preserve"> one percent </w:t>
      </w:r>
      <w:r w:rsidRPr="004F2A90">
        <w:rPr>
          <w:kern w:val="20"/>
        </w:rPr>
        <w:t>of</w:t>
      </w:r>
      <w:r>
        <w:rPr>
          <w:kern w:val="20"/>
        </w:rPr>
        <w:t xml:space="preserve"> </w:t>
      </w:r>
      <w:r w:rsidRPr="004F2A90">
        <w:rPr>
          <w:kern w:val="20"/>
        </w:rPr>
        <w:t>the</w:t>
      </w:r>
      <w:r>
        <w:rPr>
          <w:kern w:val="20"/>
        </w:rPr>
        <w:t xml:space="preserve"> </w:t>
      </w:r>
      <w:r w:rsidRPr="004F2A90">
        <w:rPr>
          <w:kern w:val="20"/>
        </w:rPr>
        <w:t>funds</w:t>
      </w:r>
      <w:r>
        <w:rPr>
          <w:kern w:val="20"/>
        </w:rPr>
        <w:t xml:space="preserve"> </w:t>
      </w:r>
      <w:r w:rsidRPr="004F2A90">
        <w:rPr>
          <w:kern w:val="20"/>
        </w:rPr>
        <w:t>appropriated</w:t>
      </w:r>
      <w:r>
        <w:rPr>
          <w:kern w:val="20"/>
        </w:rPr>
        <w:t xml:space="preserve"> </w:t>
      </w:r>
      <w:r w:rsidRPr="004F2A90">
        <w:rPr>
          <w:kern w:val="20"/>
        </w:rPr>
        <w:t>for</w:t>
      </w:r>
      <w:r>
        <w:rPr>
          <w:kern w:val="20"/>
        </w:rPr>
        <w:t xml:space="preserve"> </w:t>
      </w:r>
      <w:r w:rsidRPr="004F2A90">
        <w:rPr>
          <w:kern w:val="20"/>
        </w:rPr>
        <w:t>congregate</w:t>
      </w:r>
      <w:r>
        <w:rPr>
          <w:kern w:val="20"/>
        </w:rPr>
        <w:t xml:space="preserve"> </w:t>
      </w:r>
      <w:r w:rsidRPr="004F2A90">
        <w:rPr>
          <w:kern w:val="20"/>
        </w:rPr>
        <w:t>and</w:t>
      </w:r>
      <w:r>
        <w:rPr>
          <w:kern w:val="20"/>
        </w:rPr>
        <w:t xml:space="preserve"> </w:t>
      </w:r>
      <w:r w:rsidRPr="004F2A90">
        <w:rPr>
          <w:kern w:val="20"/>
        </w:rPr>
        <w:t>home-delivered</w:t>
      </w:r>
      <w:r>
        <w:rPr>
          <w:kern w:val="20"/>
        </w:rPr>
        <w:t xml:space="preserve"> </w:t>
      </w:r>
      <w:r w:rsidRPr="004F2A90">
        <w:rPr>
          <w:kern w:val="20"/>
        </w:rPr>
        <w:t>nutrition</w:t>
      </w:r>
      <w:r>
        <w:rPr>
          <w:kern w:val="20"/>
        </w:rPr>
        <w:t xml:space="preserve"> </w:t>
      </w:r>
      <w:r w:rsidRPr="004F2A90">
        <w:rPr>
          <w:kern w:val="20"/>
        </w:rPr>
        <w:t>be</w:t>
      </w:r>
      <w:r>
        <w:rPr>
          <w:kern w:val="20"/>
        </w:rPr>
        <w:t xml:space="preserve"> </w:t>
      </w:r>
      <w:r w:rsidRPr="004F2A90">
        <w:rPr>
          <w:kern w:val="20"/>
        </w:rPr>
        <w:t>used</w:t>
      </w:r>
      <w:r>
        <w:rPr>
          <w:kern w:val="20"/>
        </w:rPr>
        <w:t xml:space="preserve"> </w:t>
      </w:r>
      <w:r w:rsidRPr="004F2A90">
        <w:rPr>
          <w:kern w:val="20"/>
        </w:rPr>
        <w:t>for</w:t>
      </w:r>
      <w:r>
        <w:rPr>
          <w:kern w:val="20"/>
        </w:rPr>
        <w:t xml:space="preserve"> </w:t>
      </w:r>
      <w:r w:rsidRPr="004F2A90">
        <w:rPr>
          <w:kern w:val="20"/>
        </w:rPr>
        <w:t>nutrition</w:t>
      </w:r>
      <w:r>
        <w:rPr>
          <w:kern w:val="20"/>
        </w:rPr>
        <w:t xml:space="preserve"> </w:t>
      </w:r>
      <w:r w:rsidRPr="004F2A90">
        <w:rPr>
          <w:kern w:val="20"/>
        </w:rPr>
        <w:t>innovations</w:t>
      </w:r>
      <w:r>
        <w:rPr>
          <w:kern w:val="20"/>
        </w:rPr>
        <w:t xml:space="preserve">. </w:t>
      </w:r>
      <w:r>
        <w:t>Under this authority, ACL is using $9.</w:t>
      </w:r>
      <w:r w:rsidR="00D9096F">
        <w:t>7</w:t>
      </w:r>
      <w:r>
        <w:t xml:space="preserve"> million in FY 202</w:t>
      </w:r>
      <w:r w:rsidR="00D9096F">
        <w:t>2</w:t>
      </w:r>
      <w:r>
        <w:t xml:space="preserve"> to fund nutrition innovations and test ways to modernize how meals are provided to a changing senior population. ACL expects to continue to provide funding for innovations grants at least at this level in FY 2022 and FY 2023. Examples of the range of demonstration grants funded with these dollars include</w:t>
      </w:r>
      <w:r w:rsidRPr="00940585">
        <w:t>:</w:t>
      </w:r>
    </w:p>
    <w:p w14:paraId="31D3DBB0" w14:textId="77777777" w:rsidR="005814A1" w:rsidRPr="00BB642B" w:rsidRDefault="005814A1" w:rsidP="005814A1">
      <w:pPr>
        <w:pStyle w:val="NoSpacing"/>
        <w:rPr>
          <w:sz w:val="24"/>
          <w:szCs w:val="24"/>
          <w:u w:val="single"/>
        </w:rPr>
      </w:pPr>
      <w:r w:rsidRPr="00BB642B">
        <w:rPr>
          <w:sz w:val="24"/>
          <w:szCs w:val="24"/>
          <w:u w:val="single"/>
        </w:rPr>
        <w:t>Improving</w:t>
      </w:r>
      <w:r>
        <w:rPr>
          <w:sz w:val="24"/>
          <w:szCs w:val="24"/>
          <w:u w:val="single"/>
        </w:rPr>
        <w:t xml:space="preserve"> </w:t>
      </w:r>
      <w:r w:rsidRPr="00BB642B">
        <w:rPr>
          <w:sz w:val="24"/>
          <w:szCs w:val="24"/>
          <w:u w:val="single"/>
        </w:rPr>
        <w:t>health</w:t>
      </w:r>
      <w:r>
        <w:rPr>
          <w:sz w:val="24"/>
          <w:szCs w:val="24"/>
          <w:u w:val="single"/>
        </w:rPr>
        <w:t xml:space="preserve"> </w:t>
      </w:r>
      <w:r w:rsidRPr="00BB642B">
        <w:rPr>
          <w:sz w:val="24"/>
          <w:szCs w:val="24"/>
          <w:u w:val="single"/>
        </w:rPr>
        <w:t>outcomes</w:t>
      </w:r>
    </w:p>
    <w:p w14:paraId="279FBFA3" w14:textId="77777777" w:rsidR="005814A1" w:rsidRDefault="005814A1" w:rsidP="004475D2">
      <w:pPr>
        <w:pStyle w:val="NoSpacing"/>
        <w:numPr>
          <w:ilvl w:val="0"/>
          <w:numId w:val="42"/>
        </w:numPr>
        <w:spacing w:before="0"/>
        <w:jc w:val="both"/>
        <w:rPr>
          <w:sz w:val="24"/>
          <w:szCs w:val="24"/>
        </w:rPr>
      </w:pPr>
      <w:r>
        <w:rPr>
          <w:sz w:val="24"/>
          <w:szCs w:val="24"/>
        </w:rPr>
        <w:t>Creating a congregate dining program that reduced blood pressure in participating older adults by providing a low sodium diet as well as education, social and behavioral interventions</w:t>
      </w:r>
    </w:p>
    <w:p w14:paraId="36879BBE" w14:textId="77777777" w:rsidR="005814A1" w:rsidRPr="00DC20B7" w:rsidRDefault="005814A1" w:rsidP="004475D2">
      <w:pPr>
        <w:pStyle w:val="NoSpacing"/>
        <w:numPr>
          <w:ilvl w:val="0"/>
          <w:numId w:val="42"/>
        </w:numPr>
        <w:spacing w:before="0"/>
        <w:jc w:val="both"/>
        <w:rPr>
          <w:sz w:val="24"/>
          <w:szCs w:val="24"/>
        </w:rPr>
      </w:pPr>
      <w:r w:rsidRPr="00BB642B">
        <w:rPr>
          <w:sz w:val="24"/>
          <w:szCs w:val="24"/>
        </w:rPr>
        <w:t>Collaborating</w:t>
      </w:r>
      <w:r>
        <w:rPr>
          <w:sz w:val="24"/>
          <w:szCs w:val="24"/>
        </w:rPr>
        <w:t xml:space="preserve"> </w:t>
      </w:r>
      <w:r w:rsidRPr="00BB642B">
        <w:rPr>
          <w:sz w:val="24"/>
          <w:szCs w:val="24"/>
        </w:rPr>
        <w:t>with</w:t>
      </w:r>
      <w:r>
        <w:rPr>
          <w:sz w:val="24"/>
          <w:szCs w:val="24"/>
        </w:rPr>
        <w:t xml:space="preserve"> </w:t>
      </w:r>
      <w:r w:rsidRPr="00BB642B">
        <w:rPr>
          <w:sz w:val="24"/>
          <w:szCs w:val="24"/>
        </w:rPr>
        <w:t>community</w:t>
      </w:r>
      <w:r>
        <w:rPr>
          <w:sz w:val="24"/>
          <w:szCs w:val="24"/>
        </w:rPr>
        <w:t xml:space="preserve"> </w:t>
      </w:r>
      <w:r w:rsidRPr="00BB642B">
        <w:rPr>
          <w:sz w:val="24"/>
          <w:szCs w:val="24"/>
        </w:rPr>
        <w:t>health</w:t>
      </w:r>
      <w:r>
        <w:rPr>
          <w:sz w:val="24"/>
          <w:szCs w:val="24"/>
        </w:rPr>
        <w:t xml:space="preserve"> </w:t>
      </w:r>
      <w:r w:rsidRPr="00BB642B">
        <w:rPr>
          <w:sz w:val="24"/>
          <w:szCs w:val="24"/>
        </w:rPr>
        <w:t>partners</w:t>
      </w:r>
      <w:r>
        <w:rPr>
          <w:sz w:val="24"/>
          <w:szCs w:val="24"/>
        </w:rPr>
        <w:t xml:space="preserve"> to provide targeted nutrition home visitation assessments and care planning</w:t>
      </w:r>
    </w:p>
    <w:p w14:paraId="0B6EA576" w14:textId="77777777" w:rsidR="005814A1" w:rsidRPr="00BB642B" w:rsidRDefault="005814A1" w:rsidP="004475D2">
      <w:pPr>
        <w:pStyle w:val="NoSpacing"/>
        <w:numPr>
          <w:ilvl w:val="0"/>
          <w:numId w:val="42"/>
        </w:numPr>
        <w:spacing w:before="0"/>
        <w:jc w:val="both"/>
        <w:rPr>
          <w:sz w:val="24"/>
          <w:szCs w:val="24"/>
        </w:rPr>
      </w:pPr>
      <w:r w:rsidRPr="00BB642B">
        <w:rPr>
          <w:sz w:val="24"/>
          <w:szCs w:val="24"/>
        </w:rPr>
        <w:t>Increasing</w:t>
      </w:r>
      <w:r>
        <w:rPr>
          <w:sz w:val="24"/>
          <w:szCs w:val="24"/>
        </w:rPr>
        <w:t xml:space="preserve"> </w:t>
      </w:r>
      <w:r w:rsidRPr="00BB642B">
        <w:rPr>
          <w:sz w:val="24"/>
          <w:szCs w:val="24"/>
        </w:rPr>
        <w:t>knowledge</w:t>
      </w:r>
      <w:r>
        <w:rPr>
          <w:sz w:val="24"/>
          <w:szCs w:val="24"/>
        </w:rPr>
        <w:t xml:space="preserve"> </w:t>
      </w:r>
      <w:r w:rsidRPr="00BB642B">
        <w:rPr>
          <w:sz w:val="24"/>
          <w:szCs w:val="24"/>
        </w:rPr>
        <w:t>and</w:t>
      </w:r>
      <w:r>
        <w:rPr>
          <w:sz w:val="24"/>
          <w:szCs w:val="24"/>
        </w:rPr>
        <w:t xml:space="preserve"> </w:t>
      </w:r>
      <w:r w:rsidRPr="00BB642B">
        <w:rPr>
          <w:sz w:val="24"/>
          <w:szCs w:val="24"/>
        </w:rPr>
        <w:t>management</w:t>
      </w:r>
      <w:r>
        <w:rPr>
          <w:sz w:val="24"/>
          <w:szCs w:val="24"/>
        </w:rPr>
        <w:t xml:space="preserve"> </w:t>
      </w:r>
      <w:r w:rsidRPr="00BB642B">
        <w:rPr>
          <w:sz w:val="24"/>
          <w:szCs w:val="24"/>
        </w:rPr>
        <w:t>of</w:t>
      </w:r>
      <w:r>
        <w:rPr>
          <w:sz w:val="24"/>
          <w:szCs w:val="24"/>
        </w:rPr>
        <w:t xml:space="preserve"> </w:t>
      </w:r>
      <w:r w:rsidRPr="00BB642B">
        <w:rPr>
          <w:sz w:val="24"/>
          <w:szCs w:val="24"/>
        </w:rPr>
        <w:t>diabetes</w:t>
      </w:r>
      <w:r>
        <w:rPr>
          <w:sz w:val="24"/>
          <w:szCs w:val="24"/>
        </w:rPr>
        <w:t xml:space="preserve"> </w:t>
      </w:r>
      <w:r w:rsidRPr="00BB642B">
        <w:rPr>
          <w:sz w:val="24"/>
          <w:szCs w:val="24"/>
        </w:rPr>
        <w:t>to</w:t>
      </w:r>
      <w:r>
        <w:rPr>
          <w:sz w:val="24"/>
          <w:szCs w:val="24"/>
        </w:rPr>
        <w:t xml:space="preserve"> </w:t>
      </w:r>
      <w:r w:rsidRPr="00BB642B">
        <w:rPr>
          <w:sz w:val="24"/>
          <w:szCs w:val="24"/>
        </w:rPr>
        <w:t>decrease</w:t>
      </w:r>
      <w:r>
        <w:rPr>
          <w:sz w:val="24"/>
          <w:szCs w:val="24"/>
        </w:rPr>
        <w:t xml:space="preserve"> </w:t>
      </w:r>
      <w:r w:rsidRPr="00BB642B">
        <w:rPr>
          <w:sz w:val="24"/>
          <w:szCs w:val="24"/>
        </w:rPr>
        <w:t>related</w:t>
      </w:r>
      <w:r>
        <w:rPr>
          <w:sz w:val="24"/>
          <w:szCs w:val="24"/>
        </w:rPr>
        <w:t xml:space="preserve"> </w:t>
      </w:r>
      <w:r w:rsidRPr="00BB642B">
        <w:rPr>
          <w:sz w:val="24"/>
          <w:szCs w:val="24"/>
        </w:rPr>
        <w:t>hospitalizations</w:t>
      </w:r>
      <w:r>
        <w:rPr>
          <w:sz w:val="24"/>
          <w:szCs w:val="24"/>
        </w:rPr>
        <w:t xml:space="preserve"> </w:t>
      </w:r>
      <w:r w:rsidRPr="00BB642B">
        <w:rPr>
          <w:sz w:val="24"/>
          <w:szCs w:val="24"/>
        </w:rPr>
        <w:t>and</w:t>
      </w:r>
      <w:r>
        <w:rPr>
          <w:sz w:val="24"/>
          <w:szCs w:val="24"/>
        </w:rPr>
        <w:t xml:space="preserve"> </w:t>
      </w:r>
      <w:r w:rsidRPr="00BB642B">
        <w:rPr>
          <w:sz w:val="24"/>
          <w:szCs w:val="24"/>
        </w:rPr>
        <w:t>emergency</w:t>
      </w:r>
      <w:r>
        <w:rPr>
          <w:sz w:val="24"/>
          <w:szCs w:val="24"/>
        </w:rPr>
        <w:t xml:space="preserve"> </w:t>
      </w:r>
      <w:r w:rsidRPr="00BB642B">
        <w:rPr>
          <w:sz w:val="24"/>
          <w:szCs w:val="24"/>
        </w:rPr>
        <w:t>room</w:t>
      </w:r>
      <w:r>
        <w:rPr>
          <w:sz w:val="24"/>
          <w:szCs w:val="24"/>
        </w:rPr>
        <w:t xml:space="preserve"> </w:t>
      </w:r>
      <w:r w:rsidRPr="00BB642B">
        <w:rPr>
          <w:sz w:val="24"/>
          <w:szCs w:val="24"/>
        </w:rPr>
        <w:t>visits</w:t>
      </w:r>
    </w:p>
    <w:p w14:paraId="2ECE66C0" w14:textId="77777777" w:rsidR="005814A1" w:rsidRPr="00BB642B" w:rsidRDefault="005814A1" w:rsidP="004475D2">
      <w:pPr>
        <w:pStyle w:val="NoSpacing"/>
        <w:numPr>
          <w:ilvl w:val="0"/>
          <w:numId w:val="42"/>
        </w:numPr>
        <w:spacing w:before="0"/>
        <w:jc w:val="both"/>
        <w:rPr>
          <w:sz w:val="24"/>
          <w:szCs w:val="24"/>
        </w:rPr>
      </w:pPr>
      <w:r w:rsidRPr="00BB642B">
        <w:rPr>
          <w:sz w:val="24"/>
          <w:szCs w:val="24"/>
        </w:rPr>
        <w:lastRenderedPageBreak/>
        <w:t>Enhancing</w:t>
      </w:r>
      <w:r>
        <w:rPr>
          <w:sz w:val="24"/>
          <w:szCs w:val="24"/>
        </w:rPr>
        <w:t xml:space="preserve"> </w:t>
      </w:r>
      <w:r w:rsidRPr="00BB642B">
        <w:rPr>
          <w:sz w:val="24"/>
          <w:szCs w:val="24"/>
        </w:rPr>
        <w:t>the</w:t>
      </w:r>
      <w:r>
        <w:rPr>
          <w:sz w:val="24"/>
          <w:szCs w:val="24"/>
        </w:rPr>
        <w:t xml:space="preserve"> </w:t>
      </w:r>
      <w:r w:rsidRPr="00BB642B">
        <w:rPr>
          <w:sz w:val="24"/>
          <w:szCs w:val="24"/>
        </w:rPr>
        <w:t>identification</w:t>
      </w:r>
      <w:r>
        <w:rPr>
          <w:sz w:val="24"/>
          <w:szCs w:val="24"/>
        </w:rPr>
        <w:t xml:space="preserve"> </w:t>
      </w:r>
      <w:r w:rsidRPr="00BB642B">
        <w:rPr>
          <w:sz w:val="24"/>
          <w:szCs w:val="24"/>
        </w:rPr>
        <w:t>of</w:t>
      </w:r>
      <w:r>
        <w:rPr>
          <w:sz w:val="24"/>
          <w:szCs w:val="24"/>
        </w:rPr>
        <w:t xml:space="preserve">, </w:t>
      </w:r>
      <w:r w:rsidRPr="00BB642B">
        <w:rPr>
          <w:sz w:val="24"/>
          <w:szCs w:val="24"/>
        </w:rPr>
        <w:t>and</w:t>
      </w:r>
      <w:r>
        <w:rPr>
          <w:sz w:val="24"/>
          <w:szCs w:val="24"/>
        </w:rPr>
        <w:t xml:space="preserve"> </w:t>
      </w:r>
      <w:r w:rsidRPr="00BB642B">
        <w:rPr>
          <w:sz w:val="24"/>
          <w:szCs w:val="24"/>
        </w:rPr>
        <w:t>support</w:t>
      </w:r>
      <w:r>
        <w:rPr>
          <w:sz w:val="24"/>
          <w:szCs w:val="24"/>
        </w:rPr>
        <w:t xml:space="preserve"> </w:t>
      </w:r>
      <w:r w:rsidRPr="00BB642B">
        <w:rPr>
          <w:sz w:val="24"/>
          <w:szCs w:val="24"/>
        </w:rPr>
        <w:t>for</w:t>
      </w:r>
      <w:r>
        <w:rPr>
          <w:sz w:val="24"/>
          <w:szCs w:val="24"/>
        </w:rPr>
        <w:t xml:space="preserve">, </w:t>
      </w:r>
      <w:r w:rsidRPr="00BB642B">
        <w:rPr>
          <w:sz w:val="24"/>
          <w:szCs w:val="24"/>
        </w:rPr>
        <w:t>older</w:t>
      </w:r>
      <w:r>
        <w:rPr>
          <w:sz w:val="24"/>
          <w:szCs w:val="24"/>
        </w:rPr>
        <w:t xml:space="preserve"> </w:t>
      </w:r>
      <w:r w:rsidRPr="00BB642B">
        <w:rPr>
          <w:sz w:val="24"/>
          <w:szCs w:val="24"/>
        </w:rPr>
        <w:t>adults</w:t>
      </w:r>
      <w:r>
        <w:rPr>
          <w:sz w:val="24"/>
          <w:szCs w:val="24"/>
        </w:rPr>
        <w:t xml:space="preserve"> </w:t>
      </w:r>
      <w:r w:rsidRPr="00BB642B">
        <w:rPr>
          <w:sz w:val="24"/>
          <w:szCs w:val="24"/>
        </w:rPr>
        <w:t>with</w:t>
      </w:r>
      <w:r>
        <w:rPr>
          <w:sz w:val="24"/>
          <w:szCs w:val="24"/>
        </w:rPr>
        <w:t xml:space="preserve"> </w:t>
      </w:r>
      <w:r w:rsidRPr="00BB642B">
        <w:rPr>
          <w:sz w:val="24"/>
          <w:szCs w:val="24"/>
        </w:rPr>
        <w:t>elevated</w:t>
      </w:r>
      <w:r>
        <w:rPr>
          <w:sz w:val="24"/>
          <w:szCs w:val="24"/>
        </w:rPr>
        <w:t xml:space="preserve"> </w:t>
      </w:r>
      <w:r w:rsidRPr="00BB642B">
        <w:rPr>
          <w:sz w:val="24"/>
          <w:szCs w:val="24"/>
        </w:rPr>
        <w:t>suicide</w:t>
      </w:r>
      <w:r>
        <w:rPr>
          <w:sz w:val="24"/>
          <w:szCs w:val="24"/>
        </w:rPr>
        <w:t xml:space="preserve"> </w:t>
      </w:r>
      <w:r w:rsidRPr="00BB642B">
        <w:rPr>
          <w:sz w:val="24"/>
          <w:szCs w:val="24"/>
        </w:rPr>
        <w:t>risk</w:t>
      </w:r>
      <w:r>
        <w:rPr>
          <w:sz w:val="24"/>
          <w:szCs w:val="24"/>
        </w:rPr>
        <w:t xml:space="preserve"> </w:t>
      </w:r>
      <w:r w:rsidRPr="00BB642B">
        <w:rPr>
          <w:sz w:val="24"/>
          <w:szCs w:val="24"/>
        </w:rPr>
        <w:t>or</w:t>
      </w:r>
      <w:r>
        <w:rPr>
          <w:sz w:val="24"/>
          <w:szCs w:val="24"/>
        </w:rPr>
        <w:t xml:space="preserve"> </w:t>
      </w:r>
      <w:r w:rsidRPr="00BB642B">
        <w:rPr>
          <w:sz w:val="24"/>
          <w:szCs w:val="24"/>
        </w:rPr>
        <w:t>in</w:t>
      </w:r>
      <w:r>
        <w:rPr>
          <w:sz w:val="24"/>
          <w:szCs w:val="24"/>
        </w:rPr>
        <w:t xml:space="preserve"> </w:t>
      </w:r>
      <w:r w:rsidRPr="00BB642B">
        <w:rPr>
          <w:sz w:val="24"/>
          <w:szCs w:val="24"/>
        </w:rPr>
        <w:t>mental</w:t>
      </w:r>
      <w:r>
        <w:rPr>
          <w:sz w:val="24"/>
          <w:szCs w:val="24"/>
        </w:rPr>
        <w:t xml:space="preserve"> </w:t>
      </w:r>
      <w:r w:rsidRPr="00BB642B">
        <w:rPr>
          <w:sz w:val="24"/>
          <w:szCs w:val="24"/>
        </w:rPr>
        <w:t>health</w:t>
      </w:r>
      <w:r>
        <w:rPr>
          <w:sz w:val="24"/>
          <w:szCs w:val="24"/>
        </w:rPr>
        <w:t xml:space="preserve"> </w:t>
      </w:r>
      <w:r w:rsidRPr="00BB642B">
        <w:rPr>
          <w:sz w:val="24"/>
          <w:szCs w:val="24"/>
        </w:rPr>
        <w:t>distress</w:t>
      </w:r>
    </w:p>
    <w:p w14:paraId="3F48A725" w14:textId="77777777" w:rsidR="005814A1" w:rsidRDefault="005814A1" w:rsidP="004475D2">
      <w:pPr>
        <w:pStyle w:val="NoSpacing"/>
        <w:numPr>
          <w:ilvl w:val="0"/>
          <w:numId w:val="42"/>
        </w:numPr>
        <w:spacing w:before="0"/>
        <w:jc w:val="both"/>
        <w:rPr>
          <w:sz w:val="24"/>
          <w:szCs w:val="24"/>
        </w:rPr>
      </w:pPr>
      <w:r w:rsidRPr="5BF2898D">
        <w:rPr>
          <w:sz w:val="24"/>
          <w:szCs w:val="24"/>
        </w:rPr>
        <w:t>Using</w:t>
      </w:r>
      <w:r>
        <w:rPr>
          <w:sz w:val="24"/>
          <w:szCs w:val="24"/>
        </w:rPr>
        <w:t xml:space="preserve"> </w:t>
      </w:r>
      <w:r w:rsidRPr="5BF2898D">
        <w:rPr>
          <w:sz w:val="24"/>
          <w:szCs w:val="24"/>
        </w:rPr>
        <w:t>innovative</w:t>
      </w:r>
      <w:r>
        <w:rPr>
          <w:sz w:val="24"/>
          <w:szCs w:val="24"/>
        </w:rPr>
        <w:t xml:space="preserve"> </w:t>
      </w:r>
      <w:r w:rsidRPr="5BF2898D">
        <w:rPr>
          <w:sz w:val="24"/>
          <w:szCs w:val="24"/>
        </w:rPr>
        <w:t>technologies</w:t>
      </w:r>
      <w:r>
        <w:rPr>
          <w:sz w:val="24"/>
          <w:szCs w:val="24"/>
        </w:rPr>
        <w:t xml:space="preserve"> </w:t>
      </w:r>
      <w:r w:rsidRPr="5BF2898D">
        <w:rPr>
          <w:sz w:val="24"/>
          <w:szCs w:val="24"/>
        </w:rPr>
        <w:t>to</w:t>
      </w:r>
      <w:r>
        <w:rPr>
          <w:sz w:val="24"/>
          <w:szCs w:val="24"/>
        </w:rPr>
        <w:t xml:space="preserve"> </w:t>
      </w:r>
      <w:r w:rsidRPr="5BF2898D">
        <w:rPr>
          <w:sz w:val="24"/>
          <w:szCs w:val="24"/>
        </w:rPr>
        <w:t>connect</w:t>
      </w:r>
      <w:r>
        <w:rPr>
          <w:sz w:val="24"/>
          <w:szCs w:val="24"/>
        </w:rPr>
        <w:t xml:space="preserve"> </w:t>
      </w:r>
      <w:r w:rsidRPr="5BF2898D">
        <w:rPr>
          <w:sz w:val="24"/>
          <w:szCs w:val="24"/>
        </w:rPr>
        <w:t>older</w:t>
      </w:r>
      <w:r>
        <w:rPr>
          <w:sz w:val="24"/>
          <w:szCs w:val="24"/>
        </w:rPr>
        <w:t xml:space="preserve"> </w:t>
      </w:r>
      <w:r w:rsidRPr="5BF2898D">
        <w:rPr>
          <w:sz w:val="24"/>
          <w:szCs w:val="24"/>
        </w:rPr>
        <w:t>adults</w:t>
      </w:r>
      <w:r>
        <w:rPr>
          <w:sz w:val="24"/>
          <w:szCs w:val="24"/>
        </w:rPr>
        <w:t xml:space="preserve"> </w:t>
      </w:r>
      <w:r w:rsidRPr="5BF2898D">
        <w:rPr>
          <w:sz w:val="24"/>
          <w:szCs w:val="24"/>
        </w:rPr>
        <w:t>to</w:t>
      </w:r>
      <w:r>
        <w:rPr>
          <w:sz w:val="24"/>
          <w:szCs w:val="24"/>
        </w:rPr>
        <w:t xml:space="preserve"> </w:t>
      </w:r>
      <w:r w:rsidRPr="5BF2898D">
        <w:rPr>
          <w:sz w:val="24"/>
          <w:szCs w:val="24"/>
        </w:rPr>
        <w:t>vital</w:t>
      </w:r>
      <w:r>
        <w:rPr>
          <w:sz w:val="24"/>
          <w:szCs w:val="24"/>
        </w:rPr>
        <w:t xml:space="preserve"> </w:t>
      </w:r>
      <w:r w:rsidRPr="5BF2898D">
        <w:rPr>
          <w:sz w:val="24"/>
          <w:szCs w:val="24"/>
        </w:rPr>
        <w:t>healthcare</w:t>
      </w:r>
      <w:r>
        <w:rPr>
          <w:sz w:val="24"/>
          <w:szCs w:val="24"/>
        </w:rPr>
        <w:t xml:space="preserve"> </w:t>
      </w:r>
      <w:r w:rsidRPr="5BF2898D">
        <w:rPr>
          <w:sz w:val="24"/>
          <w:szCs w:val="24"/>
        </w:rPr>
        <w:t>services</w:t>
      </w:r>
      <w:r>
        <w:rPr>
          <w:sz w:val="24"/>
          <w:szCs w:val="24"/>
        </w:rPr>
        <w:t xml:space="preserve"> </w:t>
      </w:r>
      <w:r w:rsidRPr="5BF2898D">
        <w:rPr>
          <w:sz w:val="24"/>
          <w:szCs w:val="24"/>
        </w:rPr>
        <w:t>and</w:t>
      </w:r>
      <w:r>
        <w:rPr>
          <w:sz w:val="24"/>
          <w:szCs w:val="24"/>
        </w:rPr>
        <w:t xml:space="preserve"> </w:t>
      </w:r>
      <w:r w:rsidRPr="5BF2898D">
        <w:rPr>
          <w:sz w:val="24"/>
          <w:szCs w:val="24"/>
        </w:rPr>
        <w:t>to</w:t>
      </w:r>
      <w:r>
        <w:rPr>
          <w:sz w:val="24"/>
          <w:szCs w:val="24"/>
        </w:rPr>
        <w:t xml:space="preserve"> </w:t>
      </w:r>
      <w:r w:rsidRPr="5BF2898D">
        <w:rPr>
          <w:sz w:val="24"/>
          <w:szCs w:val="24"/>
        </w:rPr>
        <w:t>enhance</w:t>
      </w:r>
      <w:r>
        <w:rPr>
          <w:sz w:val="24"/>
          <w:szCs w:val="24"/>
        </w:rPr>
        <w:t xml:space="preserve"> </w:t>
      </w:r>
      <w:r w:rsidRPr="5BF2898D">
        <w:rPr>
          <w:sz w:val="24"/>
          <w:szCs w:val="24"/>
        </w:rPr>
        <w:t>collaborative</w:t>
      </w:r>
      <w:r>
        <w:rPr>
          <w:sz w:val="24"/>
          <w:szCs w:val="24"/>
        </w:rPr>
        <w:t xml:space="preserve"> </w:t>
      </w:r>
      <w:r w:rsidRPr="5BF2898D">
        <w:rPr>
          <w:sz w:val="24"/>
          <w:szCs w:val="24"/>
        </w:rPr>
        <w:t>partnerships</w:t>
      </w:r>
      <w:r>
        <w:rPr>
          <w:sz w:val="24"/>
          <w:szCs w:val="24"/>
        </w:rPr>
        <w:t xml:space="preserve"> </w:t>
      </w:r>
      <w:r w:rsidRPr="5BF2898D">
        <w:rPr>
          <w:sz w:val="24"/>
          <w:szCs w:val="24"/>
        </w:rPr>
        <w:t>to</w:t>
      </w:r>
      <w:r>
        <w:rPr>
          <w:sz w:val="24"/>
          <w:szCs w:val="24"/>
        </w:rPr>
        <w:t xml:space="preserve"> </w:t>
      </w:r>
      <w:r w:rsidRPr="5BF2898D">
        <w:rPr>
          <w:sz w:val="24"/>
          <w:szCs w:val="24"/>
        </w:rPr>
        <w:t>reduce</w:t>
      </w:r>
      <w:r>
        <w:rPr>
          <w:sz w:val="24"/>
          <w:szCs w:val="24"/>
        </w:rPr>
        <w:t xml:space="preserve"> </w:t>
      </w:r>
      <w:r w:rsidRPr="5BF2898D">
        <w:rPr>
          <w:sz w:val="24"/>
          <w:szCs w:val="24"/>
        </w:rPr>
        <w:t>reliance</w:t>
      </w:r>
      <w:r>
        <w:rPr>
          <w:sz w:val="24"/>
          <w:szCs w:val="24"/>
        </w:rPr>
        <w:t xml:space="preserve"> </w:t>
      </w:r>
      <w:r w:rsidRPr="5BF2898D">
        <w:rPr>
          <w:sz w:val="24"/>
          <w:szCs w:val="24"/>
        </w:rPr>
        <w:t>on</w:t>
      </w:r>
      <w:r>
        <w:rPr>
          <w:sz w:val="24"/>
          <w:szCs w:val="24"/>
        </w:rPr>
        <w:t xml:space="preserve"> </w:t>
      </w:r>
      <w:r w:rsidRPr="5BF2898D">
        <w:rPr>
          <w:sz w:val="24"/>
          <w:szCs w:val="24"/>
        </w:rPr>
        <w:t>in-hospital</w:t>
      </w:r>
      <w:r>
        <w:rPr>
          <w:sz w:val="24"/>
          <w:szCs w:val="24"/>
        </w:rPr>
        <w:t xml:space="preserve"> </w:t>
      </w:r>
      <w:r w:rsidRPr="5BF2898D">
        <w:rPr>
          <w:sz w:val="24"/>
          <w:szCs w:val="24"/>
        </w:rPr>
        <w:t>care</w:t>
      </w:r>
    </w:p>
    <w:p w14:paraId="614116A6" w14:textId="77777777" w:rsidR="005814A1" w:rsidRPr="00DC20B7" w:rsidRDefault="005814A1" w:rsidP="004475D2">
      <w:pPr>
        <w:pStyle w:val="NoSpacing"/>
        <w:numPr>
          <w:ilvl w:val="0"/>
          <w:numId w:val="42"/>
        </w:numPr>
        <w:spacing w:before="0"/>
        <w:jc w:val="both"/>
        <w:rPr>
          <w:sz w:val="24"/>
          <w:szCs w:val="24"/>
        </w:rPr>
      </w:pPr>
      <w:r>
        <w:rPr>
          <w:sz w:val="24"/>
          <w:szCs w:val="24"/>
        </w:rPr>
        <w:t xml:space="preserve">Implementing an innovative virtual congregate meal model that increases program </w:t>
      </w:r>
      <w:r w:rsidRPr="00CD23CD">
        <w:rPr>
          <w:sz w:val="24"/>
          <w:szCs w:val="24"/>
        </w:rPr>
        <w:t>reach by providing older adults with opportunities for social engagement and nutrition education to improve their overall health and well-being</w:t>
      </w:r>
    </w:p>
    <w:p w14:paraId="190EC0D7" w14:textId="77777777" w:rsidR="005814A1" w:rsidRDefault="005814A1" w:rsidP="005814A1">
      <w:pPr>
        <w:pStyle w:val="NoSpacing"/>
        <w:rPr>
          <w:sz w:val="24"/>
          <w:szCs w:val="24"/>
          <w:u w:val="single"/>
        </w:rPr>
      </w:pPr>
    </w:p>
    <w:p w14:paraId="6608A61C" w14:textId="77777777" w:rsidR="005814A1" w:rsidRPr="00BB642B" w:rsidRDefault="005814A1" w:rsidP="005814A1">
      <w:pPr>
        <w:pStyle w:val="NoSpacing"/>
        <w:rPr>
          <w:sz w:val="24"/>
          <w:szCs w:val="24"/>
          <w:u w:val="single"/>
        </w:rPr>
      </w:pPr>
      <w:r w:rsidRPr="00BB642B">
        <w:rPr>
          <w:sz w:val="24"/>
          <w:szCs w:val="24"/>
          <w:u w:val="single"/>
        </w:rPr>
        <w:t>Addressing</w:t>
      </w:r>
      <w:r>
        <w:rPr>
          <w:sz w:val="24"/>
          <w:szCs w:val="24"/>
          <w:u w:val="single"/>
        </w:rPr>
        <w:t xml:space="preserve"> </w:t>
      </w:r>
      <w:r w:rsidRPr="00BB642B">
        <w:rPr>
          <w:sz w:val="24"/>
          <w:szCs w:val="24"/>
          <w:u w:val="single"/>
        </w:rPr>
        <w:t>oral</w:t>
      </w:r>
      <w:r>
        <w:rPr>
          <w:sz w:val="24"/>
          <w:szCs w:val="24"/>
          <w:u w:val="single"/>
        </w:rPr>
        <w:t xml:space="preserve"> </w:t>
      </w:r>
      <w:r w:rsidRPr="00BB642B">
        <w:rPr>
          <w:sz w:val="24"/>
          <w:szCs w:val="24"/>
          <w:u w:val="single"/>
        </w:rPr>
        <w:t>disease</w:t>
      </w:r>
      <w:r>
        <w:rPr>
          <w:sz w:val="24"/>
          <w:szCs w:val="24"/>
          <w:u w:val="single"/>
        </w:rPr>
        <w:t xml:space="preserve"> </w:t>
      </w:r>
      <w:r w:rsidRPr="00BB642B">
        <w:rPr>
          <w:sz w:val="24"/>
          <w:szCs w:val="24"/>
          <w:u w:val="single"/>
        </w:rPr>
        <w:t>and</w:t>
      </w:r>
      <w:r>
        <w:rPr>
          <w:sz w:val="24"/>
          <w:szCs w:val="24"/>
          <w:u w:val="single"/>
        </w:rPr>
        <w:t xml:space="preserve"> </w:t>
      </w:r>
      <w:r w:rsidRPr="00BB642B">
        <w:rPr>
          <w:sz w:val="24"/>
          <w:szCs w:val="24"/>
          <w:u w:val="single"/>
        </w:rPr>
        <w:t>the</w:t>
      </w:r>
      <w:r>
        <w:rPr>
          <w:sz w:val="24"/>
          <w:szCs w:val="24"/>
          <w:u w:val="single"/>
        </w:rPr>
        <w:t xml:space="preserve"> </w:t>
      </w:r>
      <w:r w:rsidRPr="00BB642B">
        <w:rPr>
          <w:sz w:val="24"/>
          <w:szCs w:val="24"/>
          <w:u w:val="single"/>
        </w:rPr>
        <w:t>ability</w:t>
      </w:r>
      <w:r>
        <w:rPr>
          <w:sz w:val="24"/>
          <w:szCs w:val="24"/>
          <w:u w:val="single"/>
        </w:rPr>
        <w:t xml:space="preserve"> </w:t>
      </w:r>
      <w:r w:rsidRPr="00BB642B">
        <w:rPr>
          <w:sz w:val="24"/>
          <w:szCs w:val="24"/>
          <w:u w:val="single"/>
        </w:rPr>
        <w:t>to</w:t>
      </w:r>
      <w:r>
        <w:rPr>
          <w:sz w:val="24"/>
          <w:szCs w:val="24"/>
          <w:u w:val="single"/>
        </w:rPr>
        <w:t xml:space="preserve"> </w:t>
      </w:r>
      <w:r w:rsidRPr="00BB642B">
        <w:rPr>
          <w:sz w:val="24"/>
          <w:szCs w:val="24"/>
          <w:u w:val="single"/>
        </w:rPr>
        <w:t>eat</w:t>
      </w:r>
    </w:p>
    <w:p w14:paraId="74D96E3D" w14:textId="77777777" w:rsidR="005814A1" w:rsidRPr="00BB642B" w:rsidRDefault="005814A1" w:rsidP="004475D2">
      <w:pPr>
        <w:pStyle w:val="NoSpacing"/>
        <w:numPr>
          <w:ilvl w:val="0"/>
          <w:numId w:val="43"/>
        </w:numPr>
        <w:spacing w:before="0"/>
        <w:jc w:val="both"/>
        <w:rPr>
          <w:sz w:val="24"/>
          <w:szCs w:val="24"/>
        </w:rPr>
      </w:pPr>
      <w:r w:rsidRPr="00BB642B">
        <w:rPr>
          <w:sz w:val="24"/>
          <w:szCs w:val="24"/>
        </w:rPr>
        <w:t>Delivering</w:t>
      </w:r>
      <w:r>
        <w:rPr>
          <w:sz w:val="24"/>
          <w:szCs w:val="24"/>
        </w:rPr>
        <w:t xml:space="preserve"> </w:t>
      </w:r>
      <w:r w:rsidRPr="00BB642B">
        <w:rPr>
          <w:sz w:val="24"/>
          <w:szCs w:val="24"/>
        </w:rPr>
        <w:t>modified</w:t>
      </w:r>
      <w:r>
        <w:rPr>
          <w:sz w:val="24"/>
          <w:szCs w:val="24"/>
        </w:rPr>
        <w:t xml:space="preserve"> </w:t>
      </w:r>
      <w:r w:rsidRPr="00BB642B">
        <w:rPr>
          <w:sz w:val="24"/>
          <w:szCs w:val="24"/>
        </w:rPr>
        <w:t>meals</w:t>
      </w:r>
      <w:r>
        <w:rPr>
          <w:sz w:val="24"/>
          <w:szCs w:val="24"/>
        </w:rPr>
        <w:t xml:space="preserve"> </w:t>
      </w:r>
      <w:r w:rsidRPr="00BB642B">
        <w:rPr>
          <w:sz w:val="24"/>
          <w:szCs w:val="24"/>
        </w:rPr>
        <w:t>appropriate</w:t>
      </w:r>
      <w:r>
        <w:rPr>
          <w:sz w:val="24"/>
          <w:szCs w:val="24"/>
        </w:rPr>
        <w:t xml:space="preserve"> </w:t>
      </w:r>
      <w:r w:rsidRPr="00BB642B">
        <w:rPr>
          <w:sz w:val="24"/>
          <w:szCs w:val="24"/>
        </w:rPr>
        <w:t>for</w:t>
      </w:r>
      <w:r>
        <w:rPr>
          <w:sz w:val="24"/>
          <w:szCs w:val="24"/>
        </w:rPr>
        <w:t xml:space="preserve"> </w:t>
      </w:r>
      <w:r w:rsidRPr="00BB642B">
        <w:rPr>
          <w:sz w:val="24"/>
          <w:szCs w:val="24"/>
        </w:rPr>
        <w:t>reduced</w:t>
      </w:r>
      <w:r>
        <w:rPr>
          <w:sz w:val="24"/>
          <w:szCs w:val="24"/>
        </w:rPr>
        <w:t xml:space="preserve"> </w:t>
      </w:r>
      <w:r w:rsidRPr="00BB642B">
        <w:rPr>
          <w:sz w:val="24"/>
          <w:szCs w:val="24"/>
        </w:rPr>
        <w:t>oral/dental</w:t>
      </w:r>
      <w:r>
        <w:rPr>
          <w:sz w:val="24"/>
          <w:szCs w:val="24"/>
        </w:rPr>
        <w:t xml:space="preserve"> </w:t>
      </w:r>
      <w:r w:rsidRPr="00BB642B">
        <w:rPr>
          <w:sz w:val="24"/>
          <w:szCs w:val="24"/>
        </w:rPr>
        <w:t>function</w:t>
      </w:r>
    </w:p>
    <w:p w14:paraId="546713D8" w14:textId="77777777" w:rsidR="005814A1" w:rsidRPr="00BB642B" w:rsidRDefault="005814A1" w:rsidP="004475D2">
      <w:pPr>
        <w:pStyle w:val="NoSpacing"/>
        <w:numPr>
          <w:ilvl w:val="0"/>
          <w:numId w:val="43"/>
        </w:numPr>
        <w:spacing w:before="0"/>
        <w:jc w:val="both"/>
        <w:rPr>
          <w:sz w:val="24"/>
          <w:szCs w:val="24"/>
        </w:rPr>
      </w:pPr>
      <w:r w:rsidRPr="00BB642B">
        <w:rPr>
          <w:sz w:val="24"/>
          <w:szCs w:val="24"/>
        </w:rPr>
        <w:t>Testing</w:t>
      </w:r>
      <w:r>
        <w:rPr>
          <w:sz w:val="24"/>
          <w:szCs w:val="24"/>
        </w:rPr>
        <w:t xml:space="preserve"> </w:t>
      </w:r>
      <w:r w:rsidRPr="00BB642B">
        <w:rPr>
          <w:sz w:val="24"/>
          <w:szCs w:val="24"/>
        </w:rPr>
        <w:t>oral</w:t>
      </w:r>
      <w:r>
        <w:rPr>
          <w:sz w:val="24"/>
          <w:szCs w:val="24"/>
        </w:rPr>
        <w:t xml:space="preserve"> </w:t>
      </w:r>
      <w:r w:rsidRPr="00BB642B">
        <w:rPr>
          <w:sz w:val="24"/>
          <w:szCs w:val="24"/>
        </w:rPr>
        <w:t>health</w:t>
      </w:r>
      <w:r>
        <w:rPr>
          <w:sz w:val="24"/>
          <w:szCs w:val="24"/>
        </w:rPr>
        <w:t xml:space="preserve"> </w:t>
      </w:r>
      <w:r w:rsidRPr="00BB642B">
        <w:rPr>
          <w:sz w:val="24"/>
          <w:szCs w:val="24"/>
        </w:rPr>
        <w:t>tracking</w:t>
      </w:r>
      <w:r>
        <w:rPr>
          <w:sz w:val="24"/>
          <w:szCs w:val="24"/>
        </w:rPr>
        <w:t xml:space="preserve"> </w:t>
      </w:r>
      <w:r w:rsidRPr="00BB642B">
        <w:rPr>
          <w:sz w:val="24"/>
          <w:szCs w:val="24"/>
        </w:rPr>
        <w:t>and</w:t>
      </w:r>
      <w:r>
        <w:rPr>
          <w:sz w:val="24"/>
          <w:szCs w:val="24"/>
        </w:rPr>
        <w:t xml:space="preserve"> </w:t>
      </w:r>
      <w:r w:rsidRPr="00BB642B">
        <w:rPr>
          <w:sz w:val="24"/>
          <w:szCs w:val="24"/>
        </w:rPr>
        <w:t>reporting</w:t>
      </w:r>
      <w:r>
        <w:rPr>
          <w:sz w:val="24"/>
          <w:szCs w:val="24"/>
        </w:rPr>
        <w:t xml:space="preserve"> </w:t>
      </w:r>
      <w:r w:rsidRPr="00BB642B">
        <w:rPr>
          <w:sz w:val="24"/>
          <w:szCs w:val="24"/>
        </w:rPr>
        <w:t>systems</w:t>
      </w:r>
      <w:r>
        <w:rPr>
          <w:sz w:val="24"/>
          <w:szCs w:val="24"/>
        </w:rPr>
        <w:t xml:space="preserve"> </w:t>
      </w:r>
      <w:r w:rsidRPr="00BB642B">
        <w:rPr>
          <w:sz w:val="24"/>
          <w:szCs w:val="24"/>
        </w:rPr>
        <w:t>to</w:t>
      </w:r>
      <w:r>
        <w:rPr>
          <w:sz w:val="24"/>
          <w:szCs w:val="24"/>
        </w:rPr>
        <w:t xml:space="preserve"> </w:t>
      </w:r>
      <w:r w:rsidRPr="00BB642B">
        <w:rPr>
          <w:sz w:val="24"/>
          <w:szCs w:val="24"/>
        </w:rPr>
        <w:t>identify</w:t>
      </w:r>
      <w:r>
        <w:rPr>
          <w:sz w:val="24"/>
          <w:szCs w:val="24"/>
        </w:rPr>
        <w:t xml:space="preserve"> </w:t>
      </w:r>
      <w:r w:rsidRPr="00BB642B">
        <w:rPr>
          <w:sz w:val="24"/>
          <w:szCs w:val="24"/>
        </w:rPr>
        <w:t>individuals</w:t>
      </w:r>
      <w:r>
        <w:rPr>
          <w:sz w:val="24"/>
          <w:szCs w:val="24"/>
        </w:rPr>
        <w:t xml:space="preserve"> </w:t>
      </w:r>
      <w:r w:rsidRPr="00BB642B">
        <w:rPr>
          <w:sz w:val="24"/>
          <w:szCs w:val="24"/>
        </w:rPr>
        <w:t>in</w:t>
      </w:r>
      <w:r>
        <w:rPr>
          <w:sz w:val="24"/>
          <w:szCs w:val="24"/>
        </w:rPr>
        <w:t xml:space="preserve"> </w:t>
      </w:r>
      <w:r w:rsidRPr="00BB642B">
        <w:rPr>
          <w:sz w:val="24"/>
          <w:szCs w:val="24"/>
        </w:rPr>
        <w:t>need</w:t>
      </w:r>
      <w:r>
        <w:rPr>
          <w:sz w:val="24"/>
          <w:szCs w:val="24"/>
        </w:rPr>
        <w:t xml:space="preserve"> </w:t>
      </w:r>
      <w:r w:rsidRPr="00BB642B">
        <w:rPr>
          <w:sz w:val="24"/>
          <w:szCs w:val="24"/>
        </w:rPr>
        <w:t>of</w:t>
      </w:r>
      <w:r>
        <w:rPr>
          <w:sz w:val="24"/>
          <w:szCs w:val="24"/>
        </w:rPr>
        <w:t xml:space="preserve"> </w:t>
      </w:r>
      <w:r w:rsidRPr="00BB642B">
        <w:rPr>
          <w:sz w:val="24"/>
          <w:szCs w:val="24"/>
        </w:rPr>
        <w:t>modified</w:t>
      </w:r>
      <w:r>
        <w:rPr>
          <w:sz w:val="24"/>
          <w:szCs w:val="24"/>
        </w:rPr>
        <w:t xml:space="preserve"> </w:t>
      </w:r>
      <w:r w:rsidRPr="00BB642B">
        <w:rPr>
          <w:sz w:val="24"/>
          <w:szCs w:val="24"/>
        </w:rPr>
        <w:t>meals</w:t>
      </w:r>
    </w:p>
    <w:p w14:paraId="11711EB6" w14:textId="77777777" w:rsidR="005814A1" w:rsidRPr="00BB642B" w:rsidRDefault="005814A1" w:rsidP="005814A1">
      <w:pPr>
        <w:pStyle w:val="NoSpacing"/>
        <w:rPr>
          <w:sz w:val="24"/>
          <w:szCs w:val="24"/>
        </w:rPr>
      </w:pPr>
    </w:p>
    <w:p w14:paraId="3BB3EC68" w14:textId="77777777" w:rsidR="005814A1" w:rsidRPr="00BB642B" w:rsidRDefault="005814A1" w:rsidP="005814A1">
      <w:pPr>
        <w:pStyle w:val="NoSpacing"/>
        <w:rPr>
          <w:sz w:val="24"/>
          <w:szCs w:val="24"/>
          <w:u w:val="single"/>
        </w:rPr>
      </w:pPr>
      <w:r w:rsidRPr="00BB642B">
        <w:rPr>
          <w:sz w:val="24"/>
          <w:szCs w:val="24"/>
          <w:u w:val="single"/>
        </w:rPr>
        <w:t>Reducing</w:t>
      </w:r>
      <w:r>
        <w:rPr>
          <w:sz w:val="24"/>
          <w:szCs w:val="24"/>
          <w:u w:val="single"/>
        </w:rPr>
        <w:t xml:space="preserve"> </w:t>
      </w:r>
      <w:r w:rsidRPr="00BB642B">
        <w:rPr>
          <w:sz w:val="24"/>
          <w:szCs w:val="24"/>
          <w:u w:val="single"/>
        </w:rPr>
        <w:t>malnutrition</w:t>
      </w:r>
      <w:r>
        <w:rPr>
          <w:sz w:val="24"/>
          <w:szCs w:val="24"/>
          <w:u w:val="single"/>
        </w:rPr>
        <w:t xml:space="preserve"> </w:t>
      </w:r>
      <w:r w:rsidRPr="00BB642B">
        <w:rPr>
          <w:sz w:val="24"/>
          <w:szCs w:val="24"/>
          <w:u w:val="single"/>
        </w:rPr>
        <w:t>and</w:t>
      </w:r>
      <w:r>
        <w:rPr>
          <w:sz w:val="24"/>
          <w:szCs w:val="24"/>
          <w:u w:val="single"/>
        </w:rPr>
        <w:t xml:space="preserve"> </w:t>
      </w:r>
      <w:r w:rsidRPr="00BB642B">
        <w:rPr>
          <w:sz w:val="24"/>
          <w:szCs w:val="24"/>
          <w:u w:val="single"/>
        </w:rPr>
        <w:t>food</w:t>
      </w:r>
      <w:r>
        <w:rPr>
          <w:sz w:val="24"/>
          <w:szCs w:val="24"/>
          <w:u w:val="single"/>
        </w:rPr>
        <w:t xml:space="preserve"> </w:t>
      </w:r>
      <w:r w:rsidRPr="00BB642B">
        <w:rPr>
          <w:sz w:val="24"/>
          <w:szCs w:val="24"/>
          <w:u w:val="single"/>
        </w:rPr>
        <w:t>insecurity</w:t>
      </w:r>
    </w:p>
    <w:p w14:paraId="008125C8" w14:textId="77777777" w:rsidR="005814A1" w:rsidRPr="00BB642B" w:rsidRDefault="005814A1" w:rsidP="004475D2">
      <w:pPr>
        <w:pStyle w:val="NoSpacing"/>
        <w:numPr>
          <w:ilvl w:val="0"/>
          <w:numId w:val="44"/>
        </w:numPr>
        <w:spacing w:before="0"/>
        <w:jc w:val="both"/>
        <w:rPr>
          <w:sz w:val="24"/>
          <w:szCs w:val="24"/>
        </w:rPr>
      </w:pPr>
      <w:r w:rsidRPr="00BB642B">
        <w:rPr>
          <w:sz w:val="24"/>
          <w:szCs w:val="24"/>
        </w:rPr>
        <w:t>Improving</w:t>
      </w:r>
      <w:r>
        <w:rPr>
          <w:sz w:val="24"/>
          <w:szCs w:val="24"/>
        </w:rPr>
        <w:t xml:space="preserve"> </w:t>
      </w:r>
      <w:r w:rsidRPr="00BB642B">
        <w:rPr>
          <w:sz w:val="24"/>
          <w:szCs w:val="24"/>
        </w:rPr>
        <w:t>quality</w:t>
      </w:r>
      <w:r>
        <w:rPr>
          <w:sz w:val="24"/>
          <w:szCs w:val="24"/>
        </w:rPr>
        <w:t xml:space="preserve"> </w:t>
      </w:r>
      <w:r w:rsidRPr="00BB642B">
        <w:rPr>
          <w:sz w:val="24"/>
          <w:szCs w:val="24"/>
        </w:rPr>
        <w:t>of</w:t>
      </w:r>
      <w:r>
        <w:rPr>
          <w:sz w:val="24"/>
          <w:szCs w:val="24"/>
        </w:rPr>
        <w:t xml:space="preserve"> </w:t>
      </w:r>
      <w:r w:rsidRPr="00BB642B">
        <w:rPr>
          <w:sz w:val="24"/>
          <w:szCs w:val="24"/>
        </w:rPr>
        <w:t>statewide</w:t>
      </w:r>
      <w:r>
        <w:rPr>
          <w:sz w:val="24"/>
          <w:szCs w:val="24"/>
        </w:rPr>
        <w:t xml:space="preserve"> </w:t>
      </w:r>
      <w:r w:rsidRPr="00BB642B">
        <w:rPr>
          <w:sz w:val="24"/>
          <w:szCs w:val="24"/>
        </w:rPr>
        <w:t>delivery</w:t>
      </w:r>
      <w:r>
        <w:rPr>
          <w:sz w:val="24"/>
          <w:szCs w:val="24"/>
        </w:rPr>
        <w:t xml:space="preserve"> </w:t>
      </w:r>
      <w:r w:rsidRPr="00BB642B">
        <w:rPr>
          <w:sz w:val="24"/>
          <w:szCs w:val="24"/>
        </w:rPr>
        <w:t>system</w:t>
      </w:r>
      <w:r>
        <w:rPr>
          <w:sz w:val="24"/>
          <w:szCs w:val="24"/>
        </w:rPr>
        <w:t xml:space="preserve"> </w:t>
      </w:r>
      <w:r w:rsidRPr="00BB642B">
        <w:rPr>
          <w:sz w:val="24"/>
          <w:szCs w:val="24"/>
        </w:rPr>
        <w:t>with</w:t>
      </w:r>
      <w:r>
        <w:rPr>
          <w:sz w:val="24"/>
          <w:szCs w:val="24"/>
        </w:rPr>
        <w:t xml:space="preserve"> </w:t>
      </w:r>
      <w:r w:rsidRPr="00BB642B">
        <w:rPr>
          <w:sz w:val="24"/>
          <w:szCs w:val="24"/>
        </w:rPr>
        <w:t>new</w:t>
      </w:r>
      <w:r>
        <w:rPr>
          <w:sz w:val="24"/>
          <w:szCs w:val="24"/>
        </w:rPr>
        <w:t xml:space="preserve"> </w:t>
      </w:r>
      <w:r w:rsidRPr="00BB642B">
        <w:rPr>
          <w:sz w:val="24"/>
          <w:szCs w:val="24"/>
        </w:rPr>
        <w:t>medically</w:t>
      </w:r>
      <w:r>
        <w:rPr>
          <w:sz w:val="24"/>
          <w:szCs w:val="24"/>
        </w:rPr>
        <w:t xml:space="preserve"> </w:t>
      </w:r>
      <w:r w:rsidRPr="00BB642B">
        <w:rPr>
          <w:sz w:val="24"/>
          <w:szCs w:val="24"/>
        </w:rPr>
        <w:t>tailored</w:t>
      </w:r>
      <w:r>
        <w:rPr>
          <w:sz w:val="24"/>
          <w:szCs w:val="24"/>
        </w:rPr>
        <w:t xml:space="preserve"> </w:t>
      </w:r>
      <w:r w:rsidRPr="00BB642B">
        <w:rPr>
          <w:sz w:val="24"/>
          <w:szCs w:val="24"/>
        </w:rPr>
        <w:t>meal</w:t>
      </w:r>
      <w:r>
        <w:rPr>
          <w:sz w:val="24"/>
          <w:szCs w:val="24"/>
        </w:rPr>
        <w:t xml:space="preserve"> </w:t>
      </w:r>
      <w:r w:rsidRPr="00BB642B">
        <w:rPr>
          <w:sz w:val="24"/>
          <w:szCs w:val="24"/>
        </w:rPr>
        <w:t>packages</w:t>
      </w:r>
      <w:r>
        <w:rPr>
          <w:sz w:val="24"/>
          <w:szCs w:val="24"/>
        </w:rPr>
        <w:t xml:space="preserve"> </w:t>
      </w:r>
      <w:r w:rsidRPr="00BB642B">
        <w:rPr>
          <w:sz w:val="24"/>
          <w:szCs w:val="24"/>
        </w:rPr>
        <w:t>and</w:t>
      </w:r>
      <w:r>
        <w:rPr>
          <w:sz w:val="24"/>
          <w:szCs w:val="24"/>
        </w:rPr>
        <w:t xml:space="preserve"> </w:t>
      </w:r>
      <w:r w:rsidRPr="00BB642B">
        <w:rPr>
          <w:sz w:val="24"/>
          <w:szCs w:val="24"/>
        </w:rPr>
        <w:t>meal</w:t>
      </w:r>
      <w:r>
        <w:rPr>
          <w:sz w:val="24"/>
          <w:szCs w:val="24"/>
        </w:rPr>
        <w:t xml:space="preserve"> </w:t>
      </w:r>
      <w:r w:rsidRPr="00BB642B">
        <w:rPr>
          <w:sz w:val="24"/>
          <w:szCs w:val="24"/>
        </w:rPr>
        <w:t>delivery</w:t>
      </w:r>
      <w:r>
        <w:rPr>
          <w:sz w:val="24"/>
          <w:szCs w:val="24"/>
        </w:rPr>
        <w:t xml:space="preserve"> </w:t>
      </w:r>
      <w:r w:rsidRPr="00BB642B">
        <w:rPr>
          <w:sz w:val="24"/>
          <w:szCs w:val="24"/>
        </w:rPr>
        <w:t>mechanisms,</w:t>
      </w:r>
      <w:r>
        <w:rPr>
          <w:sz w:val="24"/>
          <w:szCs w:val="24"/>
        </w:rPr>
        <w:t xml:space="preserve"> </w:t>
      </w:r>
      <w:r w:rsidRPr="00BB642B">
        <w:rPr>
          <w:sz w:val="24"/>
          <w:szCs w:val="24"/>
        </w:rPr>
        <w:t>particularly</w:t>
      </w:r>
      <w:r>
        <w:rPr>
          <w:sz w:val="24"/>
          <w:szCs w:val="24"/>
        </w:rPr>
        <w:t xml:space="preserve"> </w:t>
      </w:r>
      <w:r w:rsidRPr="00BB642B">
        <w:rPr>
          <w:sz w:val="24"/>
          <w:szCs w:val="24"/>
        </w:rPr>
        <w:t>for</w:t>
      </w:r>
      <w:r>
        <w:rPr>
          <w:sz w:val="24"/>
          <w:szCs w:val="24"/>
        </w:rPr>
        <w:t xml:space="preserve"> </w:t>
      </w:r>
      <w:r w:rsidRPr="00BB642B">
        <w:rPr>
          <w:sz w:val="24"/>
          <w:szCs w:val="24"/>
        </w:rPr>
        <w:t>patients</w:t>
      </w:r>
      <w:r>
        <w:rPr>
          <w:sz w:val="24"/>
          <w:szCs w:val="24"/>
        </w:rPr>
        <w:t xml:space="preserve"> </w:t>
      </w:r>
      <w:r w:rsidRPr="00BB642B">
        <w:rPr>
          <w:sz w:val="24"/>
          <w:szCs w:val="24"/>
        </w:rPr>
        <w:t>transitioning</w:t>
      </w:r>
      <w:r>
        <w:rPr>
          <w:sz w:val="24"/>
          <w:szCs w:val="24"/>
        </w:rPr>
        <w:t xml:space="preserve"> </w:t>
      </w:r>
      <w:r w:rsidRPr="00BB642B">
        <w:rPr>
          <w:sz w:val="24"/>
          <w:szCs w:val="24"/>
        </w:rPr>
        <w:t>from</w:t>
      </w:r>
      <w:r>
        <w:rPr>
          <w:sz w:val="24"/>
          <w:szCs w:val="24"/>
        </w:rPr>
        <w:t xml:space="preserve"> </w:t>
      </w:r>
      <w:r w:rsidRPr="00BB642B">
        <w:rPr>
          <w:sz w:val="24"/>
          <w:szCs w:val="24"/>
        </w:rPr>
        <w:t>hospital</w:t>
      </w:r>
      <w:r>
        <w:rPr>
          <w:sz w:val="24"/>
          <w:szCs w:val="24"/>
        </w:rPr>
        <w:t xml:space="preserve"> </w:t>
      </w:r>
      <w:r w:rsidRPr="00BB642B">
        <w:rPr>
          <w:sz w:val="24"/>
          <w:szCs w:val="24"/>
        </w:rPr>
        <w:t>to</w:t>
      </w:r>
      <w:r>
        <w:rPr>
          <w:sz w:val="24"/>
          <w:szCs w:val="24"/>
        </w:rPr>
        <w:t xml:space="preserve"> </w:t>
      </w:r>
      <w:r w:rsidRPr="00BB642B">
        <w:rPr>
          <w:sz w:val="24"/>
          <w:szCs w:val="24"/>
        </w:rPr>
        <w:t>home</w:t>
      </w:r>
    </w:p>
    <w:p w14:paraId="75930E85" w14:textId="77777777" w:rsidR="005814A1" w:rsidRPr="00BB642B" w:rsidRDefault="005814A1" w:rsidP="004475D2">
      <w:pPr>
        <w:pStyle w:val="NoSpacing"/>
        <w:numPr>
          <w:ilvl w:val="0"/>
          <w:numId w:val="44"/>
        </w:numPr>
        <w:spacing w:before="0"/>
        <w:jc w:val="both"/>
        <w:rPr>
          <w:sz w:val="24"/>
          <w:szCs w:val="24"/>
        </w:rPr>
      </w:pPr>
      <w:r w:rsidRPr="00BB642B">
        <w:rPr>
          <w:sz w:val="24"/>
          <w:szCs w:val="24"/>
        </w:rPr>
        <w:t>Developing</w:t>
      </w:r>
      <w:r>
        <w:rPr>
          <w:sz w:val="24"/>
          <w:szCs w:val="24"/>
        </w:rPr>
        <w:t xml:space="preserve"> </w:t>
      </w:r>
      <w:r w:rsidRPr="00BB642B">
        <w:rPr>
          <w:sz w:val="24"/>
          <w:szCs w:val="24"/>
        </w:rPr>
        <w:t>an</w:t>
      </w:r>
      <w:r>
        <w:rPr>
          <w:sz w:val="24"/>
          <w:szCs w:val="24"/>
        </w:rPr>
        <w:t xml:space="preserve"> </w:t>
      </w:r>
      <w:r w:rsidRPr="00BB642B">
        <w:rPr>
          <w:sz w:val="24"/>
          <w:szCs w:val="24"/>
        </w:rPr>
        <w:t>evidence-based</w:t>
      </w:r>
      <w:r>
        <w:rPr>
          <w:sz w:val="24"/>
          <w:szCs w:val="24"/>
        </w:rPr>
        <w:t xml:space="preserve"> </w:t>
      </w:r>
      <w:r w:rsidRPr="00BB642B">
        <w:rPr>
          <w:sz w:val="24"/>
          <w:szCs w:val="24"/>
        </w:rPr>
        <w:t>framework</w:t>
      </w:r>
      <w:r>
        <w:rPr>
          <w:sz w:val="24"/>
          <w:szCs w:val="24"/>
        </w:rPr>
        <w:t xml:space="preserve"> </w:t>
      </w:r>
      <w:r w:rsidRPr="00BB642B">
        <w:rPr>
          <w:sz w:val="24"/>
          <w:szCs w:val="24"/>
        </w:rPr>
        <w:t>for</w:t>
      </w:r>
      <w:r>
        <w:rPr>
          <w:sz w:val="24"/>
          <w:szCs w:val="24"/>
        </w:rPr>
        <w:t xml:space="preserve"> </w:t>
      </w:r>
      <w:r w:rsidRPr="00BB642B">
        <w:rPr>
          <w:sz w:val="24"/>
          <w:szCs w:val="24"/>
        </w:rPr>
        <w:t>a</w:t>
      </w:r>
      <w:r>
        <w:rPr>
          <w:sz w:val="24"/>
          <w:szCs w:val="24"/>
        </w:rPr>
        <w:t xml:space="preserve"> </w:t>
      </w:r>
      <w:r w:rsidRPr="00BB642B">
        <w:rPr>
          <w:sz w:val="24"/>
          <w:szCs w:val="24"/>
        </w:rPr>
        <w:t>malnutrition</w:t>
      </w:r>
      <w:r>
        <w:rPr>
          <w:sz w:val="24"/>
          <w:szCs w:val="24"/>
        </w:rPr>
        <w:t xml:space="preserve"> </w:t>
      </w:r>
      <w:r w:rsidRPr="00BB642B">
        <w:rPr>
          <w:sz w:val="24"/>
          <w:szCs w:val="24"/>
        </w:rPr>
        <w:t>education</w:t>
      </w:r>
      <w:r>
        <w:rPr>
          <w:sz w:val="24"/>
          <w:szCs w:val="24"/>
        </w:rPr>
        <w:t xml:space="preserve"> </w:t>
      </w:r>
      <w:r w:rsidRPr="00BB642B">
        <w:rPr>
          <w:sz w:val="24"/>
          <w:szCs w:val="24"/>
        </w:rPr>
        <w:t>program</w:t>
      </w:r>
    </w:p>
    <w:p w14:paraId="25A0EC3F" w14:textId="77777777" w:rsidR="005814A1" w:rsidRPr="00BB642B" w:rsidRDefault="005814A1" w:rsidP="004475D2">
      <w:pPr>
        <w:pStyle w:val="NoSpacing"/>
        <w:numPr>
          <w:ilvl w:val="0"/>
          <w:numId w:val="44"/>
        </w:numPr>
        <w:spacing w:before="0"/>
        <w:jc w:val="both"/>
        <w:rPr>
          <w:sz w:val="24"/>
          <w:szCs w:val="24"/>
        </w:rPr>
      </w:pPr>
      <w:r w:rsidRPr="00BB642B">
        <w:rPr>
          <w:sz w:val="24"/>
          <w:szCs w:val="24"/>
        </w:rPr>
        <w:t>Identifying</w:t>
      </w:r>
      <w:r>
        <w:rPr>
          <w:sz w:val="24"/>
          <w:szCs w:val="24"/>
        </w:rPr>
        <w:t xml:space="preserve"> </w:t>
      </w:r>
      <w:r w:rsidRPr="00BB642B">
        <w:rPr>
          <w:sz w:val="24"/>
          <w:szCs w:val="24"/>
        </w:rPr>
        <w:t>nutrition</w:t>
      </w:r>
      <w:r>
        <w:rPr>
          <w:sz w:val="24"/>
          <w:szCs w:val="24"/>
        </w:rPr>
        <w:t xml:space="preserve"> </w:t>
      </w:r>
      <w:r w:rsidRPr="00BB642B">
        <w:rPr>
          <w:sz w:val="24"/>
          <w:szCs w:val="24"/>
        </w:rPr>
        <w:t>indices</w:t>
      </w:r>
      <w:r>
        <w:rPr>
          <w:sz w:val="24"/>
          <w:szCs w:val="24"/>
        </w:rPr>
        <w:t xml:space="preserve"> </w:t>
      </w:r>
      <w:r w:rsidRPr="00BB642B">
        <w:rPr>
          <w:sz w:val="24"/>
          <w:szCs w:val="24"/>
        </w:rPr>
        <w:t>related</w:t>
      </w:r>
      <w:r>
        <w:rPr>
          <w:sz w:val="24"/>
          <w:szCs w:val="24"/>
        </w:rPr>
        <w:t xml:space="preserve"> </w:t>
      </w:r>
      <w:r w:rsidRPr="00BB642B">
        <w:rPr>
          <w:sz w:val="24"/>
          <w:szCs w:val="24"/>
        </w:rPr>
        <w:t>to</w:t>
      </w:r>
      <w:r>
        <w:rPr>
          <w:sz w:val="24"/>
          <w:szCs w:val="24"/>
        </w:rPr>
        <w:t xml:space="preserve"> </w:t>
      </w:r>
      <w:r w:rsidRPr="00BB642B">
        <w:rPr>
          <w:sz w:val="24"/>
          <w:szCs w:val="24"/>
        </w:rPr>
        <w:t>functionality,</w:t>
      </w:r>
      <w:r>
        <w:rPr>
          <w:sz w:val="24"/>
          <w:szCs w:val="24"/>
        </w:rPr>
        <w:t xml:space="preserve"> </w:t>
      </w:r>
      <w:r w:rsidRPr="00BB642B">
        <w:rPr>
          <w:sz w:val="24"/>
          <w:szCs w:val="24"/>
        </w:rPr>
        <w:t>quality</w:t>
      </w:r>
      <w:r>
        <w:rPr>
          <w:sz w:val="24"/>
          <w:szCs w:val="24"/>
        </w:rPr>
        <w:t xml:space="preserve"> </w:t>
      </w:r>
      <w:r w:rsidRPr="00BB642B">
        <w:rPr>
          <w:sz w:val="24"/>
          <w:szCs w:val="24"/>
        </w:rPr>
        <w:t>of</w:t>
      </w:r>
      <w:r>
        <w:rPr>
          <w:sz w:val="24"/>
          <w:szCs w:val="24"/>
        </w:rPr>
        <w:t xml:space="preserve"> </w:t>
      </w:r>
      <w:r w:rsidRPr="00BB642B">
        <w:rPr>
          <w:sz w:val="24"/>
          <w:szCs w:val="24"/>
        </w:rPr>
        <w:t>life,</w:t>
      </w:r>
      <w:r>
        <w:rPr>
          <w:sz w:val="24"/>
          <w:szCs w:val="24"/>
        </w:rPr>
        <w:t xml:space="preserve"> </w:t>
      </w:r>
      <w:r w:rsidRPr="00BB642B">
        <w:rPr>
          <w:sz w:val="24"/>
          <w:szCs w:val="24"/>
        </w:rPr>
        <w:t>ability</w:t>
      </w:r>
      <w:r>
        <w:rPr>
          <w:sz w:val="24"/>
          <w:szCs w:val="24"/>
        </w:rPr>
        <w:t xml:space="preserve"> </w:t>
      </w:r>
      <w:r w:rsidRPr="00BB642B">
        <w:rPr>
          <w:sz w:val="24"/>
          <w:szCs w:val="24"/>
        </w:rPr>
        <w:t>to</w:t>
      </w:r>
      <w:r>
        <w:rPr>
          <w:sz w:val="24"/>
          <w:szCs w:val="24"/>
        </w:rPr>
        <w:t xml:space="preserve"> </w:t>
      </w:r>
      <w:r w:rsidRPr="00BB642B">
        <w:rPr>
          <w:sz w:val="24"/>
          <w:szCs w:val="24"/>
        </w:rPr>
        <w:t>age-in-place,</w:t>
      </w:r>
      <w:r>
        <w:rPr>
          <w:sz w:val="24"/>
          <w:szCs w:val="24"/>
        </w:rPr>
        <w:t xml:space="preserve"> </w:t>
      </w:r>
      <w:r w:rsidRPr="00BB642B">
        <w:rPr>
          <w:sz w:val="24"/>
          <w:szCs w:val="24"/>
        </w:rPr>
        <w:t>and</w:t>
      </w:r>
      <w:r>
        <w:rPr>
          <w:sz w:val="24"/>
          <w:szCs w:val="24"/>
        </w:rPr>
        <w:t xml:space="preserve"> </w:t>
      </w:r>
      <w:r w:rsidRPr="00BB642B">
        <w:rPr>
          <w:sz w:val="24"/>
          <w:szCs w:val="24"/>
        </w:rPr>
        <w:t>hospital</w:t>
      </w:r>
      <w:r>
        <w:rPr>
          <w:sz w:val="24"/>
          <w:szCs w:val="24"/>
        </w:rPr>
        <w:t xml:space="preserve"> </w:t>
      </w:r>
      <w:r w:rsidRPr="00BB642B">
        <w:rPr>
          <w:sz w:val="24"/>
          <w:szCs w:val="24"/>
        </w:rPr>
        <w:t>readmission</w:t>
      </w:r>
    </w:p>
    <w:p w14:paraId="2993E981" w14:textId="77777777" w:rsidR="005814A1" w:rsidRPr="00BB642B" w:rsidRDefault="005814A1" w:rsidP="005814A1">
      <w:pPr>
        <w:pStyle w:val="NoSpacing"/>
        <w:rPr>
          <w:sz w:val="24"/>
          <w:szCs w:val="24"/>
        </w:rPr>
      </w:pPr>
    </w:p>
    <w:p w14:paraId="2A71D1AE" w14:textId="77777777" w:rsidR="005814A1" w:rsidRPr="00BB642B" w:rsidRDefault="005814A1" w:rsidP="005814A1">
      <w:pPr>
        <w:pStyle w:val="NoSpacing"/>
        <w:rPr>
          <w:sz w:val="24"/>
          <w:szCs w:val="24"/>
          <w:u w:val="single"/>
        </w:rPr>
      </w:pPr>
      <w:r w:rsidRPr="00BB642B">
        <w:rPr>
          <w:sz w:val="24"/>
          <w:szCs w:val="24"/>
          <w:u w:val="single"/>
        </w:rPr>
        <w:t>Improving</w:t>
      </w:r>
      <w:r>
        <w:rPr>
          <w:sz w:val="24"/>
          <w:szCs w:val="24"/>
          <w:u w:val="single"/>
        </w:rPr>
        <w:t xml:space="preserve"> </w:t>
      </w:r>
      <w:r w:rsidRPr="00BB642B">
        <w:rPr>
          <w:sz w:val="24"/>
          <w:szCs w:val="24"/>
          <w:u w:val="single"/>
        </w:rPr>
        <w:t>overall</w:t>
      </w:r>
      <w:r>
        <w:rPr>
          <w:sz w:val="24"/>
          <w:szCs w:val="24"/>
          <w:u w:val="single"/>
        </w:rPr>
        <w:t xml:space="preserve"> </w:t>
      </w:r>
      <w:r w:rsidRPr="00BB642B">
        <w:rPr>
          <w:sz w:val="24"/>
          <w:szCs w:val="24"/>
          <w:u w:val="single"/>
        </w:rPr>
        <w:t>service</w:t>
      </w:r>
      <w:r>
        <w:rPr>
          <w:sz w:val="24"/>
          <w:szCs w:val="24"/>
          <w:u w:val="single"/>
        </w:rPr>
        <w:t xml:space="preserve"> </w:t>
      </w:r>
      <w:r w:rsidRPr="00BB642B">
        <w:rPr>
          <w:sz w:val="24"/>
          <w:szCs w:val="24"/>
          <w:u w:val="single"/>
        </w:rPr>
        <w:t>provision</w:t>
      </w:r>
    </w:p>
    <w:p w14:paraId="6B85D58D" w14:textId="0F9FDA18" w:rsidR="005814A1" w:rsidRPr="00DC20B7" w:rsidRDefault="005814A1" w:rsidP="004475D2">
      <w:pPr>
        <w:pStyle w:val="NoSpacing"/>
        <w:numPr>
          <w:ilvl w:val="0"/>
          <w:numId w:val="45"/>
        </w:numPr>
        <w:spacing w:before="0"/>
        <w:jc w:val="both"/>
        <w:rPr>
          <w:sz w:val="24"/>
          <w:szCs w:val="24"/>
        </w:rPr>
      </w:pPr>
      <w:r>
        <w:rPr>
          <w:sz w:val="24"/>
          <w:szCs w:val="24"/>
        </w:rPr>
        <w:t>Creating an “Encore Café” approach to congregate meals, which proved effective in attracting the younger sub-population of older adults called “Baby Boomers” and significantly increased donations contributed by participating older adults</w:t>
      </w:r>
    </w:p>
    <w:p w14:paraId="085E7E28" w14:textId="77777777" w:rsidR="005814A1" w:rsidRPr="00BB642B" w:rsidRDefault="005814A1" w:rsidP="004475D2">
      <w:pPr>
        <w:pStyle w:val="NoSpacing"/>
        <w:numPr>
          <w:ilvl w:val="0"/>
          <w:numId w:val="45"/>
        </w:numPr>
        <w:spacing w:before="0"/>
        <w:jc w:val="both"/>
        <w:rPr>
          <w:sz w:val="24"/>
          <w:szCs w:val="24"/>
        </w:rPr>
      </w:pPr>
      <w:r w:rsidRPr="00BB642B">
        <w:rPr>
          <w:sz w:val="24"/>
          <w:szCs w:val="24"/>
        </w:rPr>
        <w:t>Using</w:t>
      </w:r>
      <w:r>
        <w:rPr>
          <w:sz w:val="24"/>
          <w:szCs w:val="24"/>
        </w:rPr>
        <w:t xml:space="preserve"> </w:t>
      </w:r>
      <w:r w:rsidRPr="00BB642B">
        <w:rPr>
          <w:sz w:val="24"/>
          <w:szCs w:val="24"/>
        </w:rPr>
        <w:t>advanced</w:t>
      </w:r>
      <w:r>
        <w:rPr>
          <w:sz w:val="24"/>
          <w:szCs w:val="24"/>
        </w:rPr>
        <w:t xml:space="preserve"> </w:t>
      </w:r>
      <w:r w:rsidRPr="00BB642B">
        <w:rPr>
          <w:sz w:val="24"/>
          <w:szCs w:val="24"/>
        </w:rPr>
        <w:t>data-card</w:t>
      </w:r>
      <w:r>
        <w:rPr>
          <w:sz w:val="24"/>
          <w:szCs w:val="24"/>
        </w:rPr>
        <w:t xml:space="preserve"> </w:t>
      </w:r>
      <w:r w:rsidRPr="00BB642B">
        <w:rPr>
          <w:sz w:val="24"/>
          <w:szCs w:val="24"/>
        </w:rPr>
        <w:t>technology</w:t>
      </w:r>
      <w:r>
        <w:rPr>
          <w:sz w:val="24"/>
          <w:szCs w:val="24"/>
        </w:rPr>
        <w:t xml:space="preserve"> </w:t>
      </w:r>
      <w:r w:rsidRPr="00BB642B">
        <w:rPr>
          <w:sz w:val="24"/>
          <w:szCs w:val="24"/>
        </w:rPr>
        <w:t>to</w:t>
      </w:r>
      <w:r>
        <w:rPr>
          <w:sz w:val="24"/>
          <w:szCs w:val="24"/>
        </w:rPr>
        <w:t xml:space="preserve"> </w:t>
      </w:r>
      <w:r w:rsidRPr="00BB642B">
        <w:rPr>
          <w:sz w:val="24"/>
          <w:szCs w:val="24"/>
        </w:rPr>
        <w:t>improve</w:t>
      </w:r>
      <w:r>
        <w:rPr>
          <w:sz w:val="24"/>
          <w:szCs w:val="24"/>
        </w:rPr>
        <w:t xml:space="preserve"> </w:t>
      </w:r>
      <w:r w:rsidRPr="00BB642B">
        <w:rPr>
          <w:sz w:val="24"/>
          <w:szCs w:val="24"/>
        </w:rPr>
        <w:t>service,</w:t>
      </w:r>
      <w:r>
        <w:rPr>
          <w:sz w:val="24"/>
          <w:szCs w:val="24"/>
        </w:rPr>
        <w:t xml:space="preserve"> </w:t>
      </w:r>
      <w:r w:rsidRPr="00BB642B">
        <w:rPr>
          <w:sz w:val="24"/>
          <w:szCs w:val="24"/>
        </w:rPr>
        <w:t>delivery,</w:t>
      </w:r>
      <w:r>
        <w:rPr>
          <w:sz w:val="24"/>
          <w:szCs w:val="24"/>
        </w:rPr>
        <w:t xml:space="preserve"> </w:t>
      </w:r>
      <w:r w:rsidRPr="00BB642B">
        <w:rPr>
          <w:sz w:val="24"/>
          <w:szCs w:val="24"/>
        </w:rPr>
        <w:t>and</w:t>
      </w:r>
      <w:r>
        <w:rPr>
          <w:sz w:val="24"/>
          <w:szCs w:val="24"/>
        </w:rPr>
        <w:t xml:space="preserve"> </w:t>
      </w:r>
      <w:r w:rsidRPr="00BB642B">
        <w:rPr>
          <w:sz w:val="24"/>
          <w:szCs w:val="24"/>
        </w:rPr>
        <w:t>cost-effectiveness</w:t>
      </w:r>
      <w:r>
        <w:rPr>
          <w:sz w:val="24"/>
          <w:szCs w:val="24"/>
        </w:rPr>
        <w:t xml:space="preserve"> </w:t>
      </w:r>
      <w:r w:rsidRPr="00BB642B">
        <w:rPr>
          <w:sz w:val="24"/>
          <w:szCs w:val="24"/>
        </w:rPr>
        <w:t>by</w:t>
      </w:r>
      <w:r>
        <w:rPr>
          <w:sz w:val="24"/>
          <w:szCs w:val="24"/>
        </w:rPr>
        <w:t xml:space="preserve"> </w:t>
      </w:r>
      <w:r w:rsidRPr="00BB642B">
        <w:rPr>
          <w:sz w:val="24"/>
          <w:szCs w:val="24"/>
        </w:rPr>
        <w:t>tracking</w:t>
      </w:r>
      <w:r>
        <w:rPr>
          <w:sz w:val="24"/>
          <w:szCs w:val="24"/>
        </w:rPr>
        <w:t xml:space="preserve"> </w:t>
      </w:r>
      <w:r w:rsidRPr="00BB642B">
        <w:rPr>
          <w:sz w:val="24"/>
          <w:szCs w:val="24"/>
        </w:rPr>
        <w:t>participation,</w:t>
      </w:r>
      <w:r>
        <w:rPr>
          <w:sz w:val="24"/>
          <w:szCs w:val="24"/>
        </w:rPr>
        <w:t xml:space="preserve"> </w:t>
      </w:r>
      <w:r w:rsidRPr="00BB642B">
        <w:rPr>
          <w:sz w:val="24"/>
          <w:szCs w:val="24"/>
        </w:rPr>
        <w:t>offering</w:t>
      </w:r>
      <w:r>
        <w:rPr>
          <w:sz w:val="24"/>
          <w:szCs w:val="24"/>
        </w:rPr>
        <w:t xml:space="preserve"> </w:t>
      </w:r>
      <w:r w:rsidRPr="00BB642B">
        <w:rPr>
          <w:sz w:val="24"/>
          <w:szCs w:val="24"/>
        </w:rPr>
        <w:t>interactive</w:t>
      </w:r>
      <w:r>
        <w:rPr>
          <w:sz w:val="24"/>
          <w:szCs w:val="24"/>
        </w:rPr>
        <w:t xml:space="preserve"> </w:t>
      </w:r>
      <w:r w:rsidRPr="00BB642B">
        <w:rPr>
          <w:sz w:val="24"/>
          <w:szCs w:val="24"/>
        </w:rPr>
        <w:t>feedback</w:t>
      </w:r>
      <w:r>
        <w:rPr>
          <w:sz w:val="24"/>
          <w:szCs w:val="24"/>
        </w:rPr>
        <w:t xml:space="preserve"> </w:t>
      </w:r>
      <w:r w:rsidRPr="00BB642B">
        <w:rPr>
          <w:sz w:val="24"/>
          <w:szCs w:val="24"/>
        </w:rPr>
        <w:t>and</w:t>
      </w:r>
      <w:r>
        <w:rPr>
          <w:sz w:val="24"/>
          <w:szCs w:val="24"/>
        </w:rPr>
        <w:t xml:space="preserve"> </w:t>
      </w:r>
      <w:r w:rsidRPr="00BB642B">
        <w:rPr>
          <w:sz w:val="24"/>
          <w:szCs w:val="24"/>
        </w:rPr>
        <w:t>personal</w:t>
      </w:r>
      <w:r>
        <w:rPr>
          <w:sz w:val="24"/>
          <w:szCs w:val="24"/>
        </w:rPr>
        <w:t xml:space="preserve"> </w:t>
      </w:r>
      <w:r w:rsidRPr="00BB642B">
        <w:rPr>
          <w:sz w:val="24"/>
          <w:szCs w:val="24"/>
        </w:rPr>
        <w:t>nutrition</w:t>
      </w:r>
      <w:r>
        <w:rPr>
          <w:sz w:val="24"/>
          <w:szCs w:val="24"/>
        </w:rPr>
        <w:t xml:space="preserve"> </w:t>
      </w:r>
      <w:r w:rsidRPr="00BB642B">
        <w:rPr>
          <w:sz w:val="24"/>
          <w:szCs w:val="24"/>
        </w:rPr>
        <w:t>information</w:t>
      </w:r>
      <w:r>
        <w:rPr>
          <w:sz w:val="24"/>
          <w:szCs w:val="24"/>
        </w:rPr>
        <w:t xml:space="preserve"> </w:t>
      </w:r>
      <w:r w:rsidRPr="00BB642B">
        <w:rPr>
          <w:sz w:val="24"/>
          <w:szCs w:val="24"/>
        </w:rPr>
        <w:t>and</w:t>
      </w:r>
      <w:r>
        <w:rPr>
          <w:sz w:val="24"/>
          <w:szCs w:val="24"/>
        </w:rPr>
        <w:t xml:space="preserve"> </w:t>
      </w:r>
      <w:r w:rsidRPr="00BB642B">
        <w:rPr>
          <w:sz w:val="24"/>
          <w:szCs w:val="24"/>
        </w:rPr>
        <w:t>health</w:t>
      </w:r>
      <w:r>
        <w:rPr>
          <w:sz w:val="24"/>
          <w:szCs w:val="24"/>
        </w:rPr>
        <w:t xml:space="preserve"> </w:t>
      </w:r>
      <w:r w:rsidRPr="00BB642B">
        <w:rPr>
          <w:sz w:val="24"/>
          <w:szCs w:val="24"/>
        </w:rPr>
        <w:t>management</w:t>
      </w:r>
      <w:r>
        <w:rPr>
          <w:sz w:val="24"/>
          <w:szCs w:val="24"/>
        </w:rPr>
        <w:t xml:space="preserve"> </w:t>
      </w:r>
      <w:r w:rsidRPr="00BB642B">
        <w:rPr>
          <w:sz w:val="24"/>
          <w:szCs w:val="24"/>
        </w:rPr>
        <w:t>advice</w:t>
      </w:r>
    </w:p>
    <w:p w14:paraId="2C1A88CB" w14:textId="77777777" w:rsidR="005814A1" w:rsidRDefault="005814A1" w:rsidP="004475D2">
      <w:pPr>
        <w:pStyle w:val="NoSpacing"/>
        <w:numPr>
          <w:ilvl w:val="0"/>
          <w:numId w:val="45"/>
        </w:numPr>
        <w:spacing w:before="0"/>
        <w:jc w:val="both"/>
        <w:rPr>
          <w:sz w:val="24"/>
          <w:szCs w:val="24"/>
        </w:rPr>
      </w:pPr>
      <w:r w:rsidRPr="00BB642B">
        <w:rPr>
          <w:sz w:val="24"/>
          <w:szCs w:val="24"/>
        </w:rPr>
        <w:t>Using</w:t>
      </w:r>
      <w:r>
        <w:rPr>
          <w:sz w:val="24"/>
          <w:szCs w:val="24"/>
        </w:rPr>
        <w:t xml:space="preserve"> </w:t>
      </w:r>
      <w:r w:rsidRPr="00BB642B">
        <w:rPr>
          <w:sz w:val="24"/>
          <w:szCs w:val="24"/>
        </w:rPr>
        <w:t>in-home,</w:t>
      </w:r>
      <w:r>
        <w:rPr>
          <w:sz w:val="24"/>
          <w:szCs w:val="24"/>
        </w:rPr>
        <w:t xml:space="preserve"> </w:t>
      </w:r>
      <w:r w:rsidRPr="00BB642B">
        <w:rPr>
          <w:sz w:val="24"/>
          <w:szCs w:val="24"/>
        </w:rPr>
        <w:t>artificial</w:t>
      </w:r>
      <w:r>
        <w:rPr>
          <w:sz w:val="24"/>
          <w:szCs w:val="24"/>
        </w:rPr>
        <w:t xml:space="preserve"> </w:t>
      </w:r>
      <w:r w:rsidRPr="00BB642B">
        <w:rPr>
          <w:sz w:val="24"/>
          <w:szCs w:val="24"/>
        </w:rPr>
        <w:t>intelligence-enabled</w:t>
      </w:r>
      <w:r>
        <w:rPr>
          <w:sz w:val="24"/>
          <w:szCs w:val="24"/>
        </w:rPr>
        <w:t xml:space="preserve"> </w:t>
      </w:r>
      <w:r w:rsidRPr="00BB642B">
        <w:rPr>
          <w:sz w:val="24"/>
          <w:szCs w:val="24"/>
        </w:rPr>
        <w:t>smart</w:t>
      </w:r>
      <w:r>
        <w:rPr>
          <w:sz w:val="24"/>
          <w:szCs w:val="24"/>
        </w:rPr>
        <w:t xml:space="preserve"> </w:t>
      </w:r>
      <w:r w:rsidRPr="00BB642B">
        <w:rPr>
          <w:sz w:val="24"/>
          <w:szCs w:val="24"/>
        </w:rPr>
        <w:t>speakers</w:t>
      </w:r>
      <w:r>
        <w:rPr>
          <w:sz w:val="24"/>
          <w:szCs w:val="24"/>
        </w:rPr>
        <w:t xml:space="preserve"> </w:t>
      </w:r>
      <w:r w:rsidRPr="00BB642B">
        <w:rPr>
          <w:sz w:val="24"/>
          <w:szCs w:val="24"/>
        </w:rPr>
        <w:t>to</w:t>
      </w:r>
      <w:r>
        <w:rPr>
          <w:sz w:val="24"/>
          <w:szCs w:val="24"/>
        </w:rPr>
        <w:t xml:space="preserve"> </w:t>
      </w:r>
      <w:r w:rsidRPr="00BB642B">
        <w:rPr>
          <w:sz w:val="24"/>
          <w:szCs w:val="24"/>
        </w:rPr>
        <w:t>reduce</w:t>
      </w:r>
      <w:r>
        <w:rPr>
          <w:sz w:val="24"/>
          <w:szCs w:val="24"/>
        </w:rPr>
        <w:t xml:space="preserve"> </w:t>
      </w:r>
      <w:r w:rsidRPr="00BB642B">
        <w:rPr>
          <w:sz w:val="24"/>
          <w:szCs w:val="24"/>
        </w:rPr>
        <w:t>access</w:t>
      </w:r>
      <w:r>
        <w:rPr>
          <w:sz w:val="24"/>
          <w:szCs w:val="24"/>
        </w:rPr>
        <w:t xml:space="preserve"> </w:t>
      </w:r>
      <w:r w:rsidRPr="00BB642B">
        <w:rPr>
          <w:sz w:val="24"/>
          <w:szCs w:val="24"/>
        </w:rPr>
        <w:t>barrier</w:t>
      </w:r>
      <w:r>
        <w:rPr>
          <w:sz w:val="24"/>
          <w:szCs w:val="24"/>
        </w:rPr>
        <w:t xml:space="preserve"> </w:t>
      </w:r>
      <w:r w:rsidRPr="00BB642B">
        <w:rPr>
          <w:sz w:val="24"/>
          <w:szCs w:val="24"/>
        </w:rPr>
        <w:t>to</w:t>
      </w:r>
      <w:r>
        <w:rPr>
          <w:sz w:val="24"/>
          <w:szCs w:val="24"/>
        </w:rPr>
        <w:t xml:space="preserve"> </w:t>
      </w:r>
      <w:r w:rsidRPr="00BB642B">
        <w:rPr>
          <w:sz w:val="24"/>
          <w:szCs w:val="24"/>
        </w:rPr>
        <w:t>good</w:t>
      </w:r>
      <w:r>
        <w:rPr>
          <w:sz w:val="24"/>
          <w:szCs w:val="24"/>
        </w:rPr>
        <w:t xml:space="preserve"> </w:t>
      </w:r>
      <w:r w:rsidRPr="00BB642B">
        <w:rPr>
          <w:sz w:val="24"/>
          <w:szCs w:val="24"/>
        </w:rPr>
        <w:t>nutrition</w:t>
      </w:r>
      <w:r>
        <w:rPr>
          <w:sz w:val="24"/>
          <w:szCs w:val="24"/>
        </w:rPr>
        <w:t xml:space="preserve"> </w:t>
      </w:r>
      <w:r w:rsidRPr="00BB642B">
        <w:rPr>
          <w:sz w:val="24"/>
          <w:szCs w:val="24"/>
        </w:rPr>
        <w:t>and</w:t>
      </w:r>
      <w:r>
        <w:rPr>
          <w:sz w:val="24"/>
          <w:szCs w:val="24"/>
        </w:rPr>
        <w:t xml:space="preserve"> </w:t>
      </w:r>
      <w:r w:rsidRPr="00BB642B">
        <w:rPr>
          <w:sz w:val="24"/>
          <w:szCs w:val="24"/>
        </w:rPr>
        <w:t>facilitate</w:t>
      </w:r>
      <w:r>
        <w:rPr>
          <w:sz w:val="24"/>
          <w:szCs w:val="24"/>
        </w:rPr>
        <w:t xml:space="preserve"> </w:t>
      </w:r>
      <w:r w:rsidRPr="00BB642B">
        <w:rPr>
          <w:sz w:val="24"/>
          <w:szCs w:val="24"/>
        </w:rPr>
        <w:t>communication</w:t>
      </w:r>
      <w:r>
        <w:rPr>
          <w:sz w:val="24"/>
          <w:szCs w:val="24"/>
        </w:rPr>
        <w:t xml:space="preserve"> </w:t>
      </w:r>
      <w:r w:rsidRPr="00BB642B">
        <w:rPr>
          <w:sz w:val="24"/>
          <w:szCs w:val="24"/>
        </w:rPr>
        <w:t>and</w:t>
      </w:r>
      <w:r>
        <w:rPr>
          <w:sz w:val="24"/>
          <w:szCs w:val="24"/>
        </w:rPr>
        <w:t xml:space="preserve"> </w:t>
      </w:r>
      <w:r w:rsidRPr="00BB642B">
        <w:rPr>
          <w:sz w:val="24"/>
          <w:szCs w:val="24"/>
        </w:rPr>
        <w:t>food</w:t>
      </w:r>
      <w:r>
        <w:rPr>
          <w:sz w:val="24"/>
          <w:szCs w:val="24"/>
        </w:rPr>
        <w:t xml:space="preserve"> </w:t>
      </w:r>
      <w:r w:rsidRPr="00BB642B">
        <w:rPr>
          <w:sz w:val="24"/>
          <w:szCs w:val="24"/>
        </w:rPr>
        <w:t>ordering</w:t>
      </w:r>
    </w:p>
    <w:p w14:paraId="10FE996F" w14:textId="77777777" w:rsidR="005814A1" w:rsidRDefault="005814A1" w:rsidP="004475D2">
      <w:pPr>
        <w:pStyle w:val="NoSpacing"/>
        <w:numPr>
          <w:ilvl w:val="0"/>
          <w:numId w:val="45"/>
        </w:numPr>
        <w:spacing w:before="0"/>
        <w:jc w:val="both"/>
        <w:rPr>
          <w:sz w:val="24"/>
          <w:szCs w:val="24"/>
        </w:rPr>
      </w:pPr>
      <w:r>
        <w:rPr>
          <w:sz w:val="24"/>
          <w:szCs w:val="24"/>
        </w:rPr>
        <w:t xml:space="preserve">Developing </w:t>
      </w:r>
      <w:r w:rsidRPr="00B3117C">
        <w:rPr>
          <w:sz w:val="24"/>
          <w:szCs w:val="24"/>
        </w:rPr>
        <w:t xml:space="preserve">"virtual supper club" hosted by university students and youth Nutrition Ambassadors to decrease food insecurity and loneliness among congregate meal participants </w:t>
      </w:r>
      <w:r>
        <w:rPr>
          <w:sz w:val="24"/>
          <w:szCs w:val="24"/>
        </w:rPr>
        <w:t xml:space="preserve">– enhancing </w:t>
      </w:r>
      <w:r w:rsidRPr="00B3117C">
        <w:rPr>
          <w:sz w:val="24"/>
          <w:szCs w:val="24"/>
        </w:rPr>
        <w:t>food resource management and connection while fostering a supportive community to decrease loneliness</w:t>
      </w:r>
    </w:p>
    <w:p w14:paraId="1250E7F5" w14:textId="027E834B" w:rsidR="005814A1" w:rsidRPr="00DC20B7" w:rsidRDefault="005814A1" w:rsidP="004475D2">
      <w:pPr>
        <w:pStyle w:val="NoSpacing"/>
        <w:numPr>
          <w:ilvl w:val="0"/>
          <w:numId w:val="45"/>
        </w:numPr>
        <w:spacing w:before="0"/>
        <w:jc w:val="both"/>
        <w:rPr>
          <w:sz w:val="24"/>
          <w:szCs w:val="24"/>
        </w:rPr>
      </w:pPr>
      <w:r w:rsidRPr="00DC20B7">
        <w:rPr>
          <w:sz w:val="24"/>
          <w:szCs w:val="24"/>
        </w:rPr>
        <w:t>Implementing an innovative, pandemic-responsive nutrition education program that addresses food security, socialization, and perceived health and well-being of residents in low-income senior housing</w:t>
      </w:r>
    </w:p>
    <w:p w14:paraId="463588FC" w14:textId="4A7F8D0B" w:rsidR="005814A1" w:rsidRDefault="005814A1" w:rsidP="005814A1">
      <w:pPr>
        <w:pStyle w:val="Default"/>
        <w:jc w:val="both"/>
        <w:rPr>
          <w:color w:val="auto"/>
        </w:rPr>
      </w:pPr>
      <w:proofErr w:type="gramStart"/>
      <w:r>
        <w:rPr>
          <w:color w:val="auto"/>
        </w:rPr>
        <w:t>A number of</w:t>
      </w:r>
      <w:proofErr w:type="gramEnd"/>
      <w:r>
        <w:rPr>
          <w:color w:val="auto"/>
        </w:rPr>
        <w:t xml:space="preserve"> ACL evaluations of the OAA Title III-C Nutrition Services program (NSP) have been completed.</w:t>
      </w:r>
    </w:p>
    <w:p w14:paraId="0ED511E7" w14:textId="1A52ACB4" w:rsidR="005814A1" w:rsidRPr="00FF0D45" w:rsidRDefault="007D1647" w:rsidP="004475D2">
      <w:pPr>
        <w:numPr>
          <w:ilvl w:val="0"/>
          <w:numId w:val="76"/>
        </w:numPr>
        <w:shd w:val="clear" w:color="auto" w:fill="FFFFFF"/>
        <w:spacing w:before="100" w:beforeAutospacing="1" w:after="100" w:afterAutospacing="1" w:line="353" w:lineRule="atLeast"/>
        <w:rPr>
          <w:color w:val="000000"/>
        </w:rPr>
      </w:pPr>
      <w:hyperlink r:id="rId39" w:tgtFrame="_blank" w:history="1">
        <w:r w:rsidR="005814A1" w:rsidRPr="00FF0D45">
          <w:rPr>
            <w:rStyle w:val="Hyperlink"/>
            <w:color w:val="0A5090"/>
          </w:rPr>
          <w:t>Process Evaluation of OAA Title III-C Nutrition Services Program</w:t>
        </w:r>
      </w:hyperlink>
      <w:r w:rsidR="005814A1" w:rsidRPr="00FF0D45">
        <w:rPr>
          <w:color w:val="000000"/>
        </w:rPr>
        <w:t xml:space="preserve"> provides information to support program planning by analyzing program structure, administration, staffing, coordination, and service delivery. It evaluates the interactions between the many types </w:t>
      </w:r>
      <w:r w:rsidR="005814A1" w:rsidRPr="00FF0D45">
        <w:rPr>
          <w:color w:val="000000"/>
        </w:rPr>
        <w:lastRenderedPageBreak/>
        <w:t>of organizations that provide congregate meals, home-delivered meals, and collateral services under the OAA Nutrition Programs.</w:t>
      </w:r>
    </w:p>
    <w:p w14:paraId="1F1C830B" w14:textId="70B8275D" w:rsidR="005814A1" w:rsidRPr="00FF0D45" w:rsidRDefault="007D1647" w:rsidP="004475D2">
      <w:pPr>
        <w:numPr>
          <w:ilvl w:val="0"/>
          <w:numId w:val="76"/>
        </w:numPr>
        <w:shd w:val="clear" w:color="auto" w:fill="FFFFFF"/>
        <w:spacing w:before="100" w:beforeAutospacing="1" w:after="100" w:afterAutospacing="1" w:line="353" w:lineRule="atLeast"/>
        <w:rPr>
          <w:color w:val="000000"/>
        </w:rPr>
      </w:pPr>
      <w:hyperlink r:id="rId40" w:tgtFrame="_blank" w:history="1">
        <w:r w:rsidR="005814A1" w:rsidRPr="00FF0D45">
          <w:rPr>
            <w:rStyle w:val="Hyperlink"/>
            <w:color w:val="0A5090"/>
          </w:rPr>
          <w:t>OAA Nutrition Programs Evaluation: Meal Cost Analysis</w:t>
        </w:r>
      </w:hyperlink>
      <w:r w:rsidR="005814A1" w:rsidRPr="00FF0D45">
        <w:rPr>
          <w:color w:val="000000"/>
        </w:rPr>
        <w:t> estimates the costs of program operations, the most important being the cost of the congregate and home-delivered meals provided using Title III. It also examines cost variation within the program by component and program characteristics.</w:t>
      </w:r>
    </w:p>
    <w:p w14:paraId="23DBF259" w14:textId="63CB20E8" w:rsidR="005814A1" w:rsidRPr="00FF0D45" w:rsidRDefault="007D1647" w:rsidP="004475D2">
      <w:pPr>
        <w:numPr>
          <w:ilvl w:val="0"/>
          <w:numId w:val="76"/>
        </w:numPr>
        <w:shd w:val="clear" w:color="auto" w:fill="FFFFFF"/>
        <w:spacing w:before="100" w:beforeAutospacing="1" w:after="100" w:afterAutospacing="1" w:line="353" w:lineRule="atLeast"/>
        <w:rPr>
          <w:color w:val="000000"/>
        </w:rPr>
      </w:pPr>
      <w:hyperlink r:id="rId41" w:tgtFrame="_blank" w:history="1">
        <w:r w:rsidR="005814A1" w:rsidRPr="00FF0D45">
          <w:rPr>
            <w:rStyle w:val="Hyperlink"/>
            <w:color w:val="0A5090"/>
          </w:rPr>
          <w:t>Client Outcome Study: Part I</w:t>
        </w:r>
      </w:hyperlink>
      <w:r w:rsidR="005814A1" w:rsidRPr="00FF0D45">
        <w:rPr>
          <w:color w:val="000000"/>
        </w:rPr>
        <w:t xml:space="preserve"> was released in two parts with Part </w:t>
      </w:r>
      <w:r w:rsidR="005814A1">
        <w:rPr>
          <w:color w:val="000000"/>
        </w:rPr>
        <w:t>I</w:t>
      </w:r>
      <w:r w:rsidR="005814A1" w:rsidRPr="00FF0D45">
        <w:rPr>
          <w:color w:val="000000"/>
        </w:rPr>
        <w:t xml:space="preserve"> describing nutrition services program participants’ demographics, health status, mobility, eating behaviors, diet quality, food security, socialization, and other characteristics, as well as participants’ experiences with the program and their valuation of meals and supportive services received.</w:t>
      </w:r>
    </w:p>
    <w:p w14:paraId="47ED0065" w14:textId="02BA4385" w:rsidR="005814A1" w:rsidRDefault="007D1647" w:rsidP="004475D2">
      <w:pPr>
        <w:numPr>
          <w:ilvl w:val="0"/>
          <w:numId w:val="76"/>
        </w:numPr>
        <w:shd w:val="clear" w:color="auto" w:fill="FFFFFF"/>
        <w:spacing w:before="100" w:beforeAutospacing="1" w:after="100" w:afterAutospacing="1" w:line="353" w:lineRule="atLeast"/>
      </w:pPr>
      <w:hyperlink r:id="rId42" w:tgtFrame="_blank" w:history="1">
        <w:r w:rsidR="005814A1" w:rsidRPr="00FF0D45">
          <w:rPr>
            <w:rStyle w:val="Hyperlink"/>
            <w:color w:val="0A5090"/>
          </w:rPr>
          <w:t>Client Outcome Study: Part II</w:t>
        </w:r>
      </w:hyperlink>
      <w:r w:rsidR="005814A1" w:rsidRPr="00FF0D45">
        <w:rPr>
          <w:color w:val="000000"/>
        </w:rPr>
        <w:t> describes participants’ health and health care utilization and examines overall wellness measured using longer-term outcomes related to health and avoidance of institutionalization</w:t>
      </w:r>
      <w:r w:rsidR="008459CC">
        <w:rPr>
          <w:color w:val="000000"/>
        </w:rPr>
        <w:t>.</w:t>
      </w:r>
    </w:p>
    <w:p w14:paraId="6A350824" w14:textId="0C8D9505" w:rsidR="005814A1" w:rsidRDefault="005814A1" w:rsidP="005814A1">
      <w:pPr>
        <w:pStyle w:val="Default"/>
        <w:spacing w:before="0"/>
        <w:jc w:val="both"/>
      </w:pPr>
      <w:r>
        <w:t xml:space="preserve">The data collected provided information crucial for program operations, </w:t>
      </w:r>
      <w:proofErr w:type="gramStart"/>
      <w:r>
        <w:t>and also</w:t>
      </w:r>
      <w:proofErr w:type="gramEnd"/>
      <w:r>
        <w:t xml:space="preserve"> show that the </w:t>
      </w:r>
      <w:r>
        <w:rPr>
          <w:color w:val="auto"/>
        </w:rPr>
        <w:t>OAA Title III-C Nutrition Services Program (NSP) is meeting its stated goals. The program provides appropriate</w:t>
      </w:r>
      <w:r>
        <w:t xml:space="preserve"> supportive services which are responsive to local community and individuals’ needs. </w:t>
      </w:r>
      <w:r>
        <w:rPr>
          <w:color w:val="auto"/>
        </w:rPr>
        <w:t xml:space="preserve">For example, </w:t>
      </w:r>
      <w:r>
        <w:t>since the last evaluation was conducted in 1995, 15 percent more providers offer weekend meal service and almost 15 percent more sites provide specialized meal choices to meet the health needs of recipients. With nearly two-thirds of meal providers offering non-nutrition services to promote the well-being of older Americans, the program is a key component of a continuum of care that makes it possible for older adults to continue living in the community.</w:t>
      </w:r>
    </w:p>
    <w:p w14:paraId="0F864B09" w14:textId="77777777" w:rsidR="005814A1" w:rsidRDefault="005814A1" w:rsidP="005814A1">
      <w:pPr>
        <w:pStyle w:val="Default"/>
        <w:spacing w:before="0"/>
        <w:jc w:val="both"/>
      </w:pPr>
    </w:p>
    <w:p w14:paraId="2DF958B6" w14:textId="4B01366D" w:rsidR="005814A1" w:rsidRPr="0057720A" w:rsidRDefault="005814A1" w:rsidP="005814A1">
      <w:pPr>
        <w:pStyle w:val="NormalSS"/>
        <w:spacing w:after="0"/>
        <w:ind w:firstLine="0"/>
        <w:jc w:val="both"/>
        <w:rPr>
          <w:rFonts w:cs="Times New Roman"/>
          <w:szCs w:val="24"/>
        </w:rPr>
      </w:pPr>
      <w:r w:rsidRPr="0057720A">
        <w:rPr>
          <w:rFonts w:eastAsia="Times New Roman" w:cs="Times New Roman"/>
          <w:color w:val="000000"/>
          <w:szCs w:val="24"/>
        </w:rPr>
        <w:t>Evaluation results are consistent with annual performance data that indicate the programs</w:t>
      </w:r>
      <w:r w:rsidRPr="0057720A">
        <w:rPr>
          <w:rFonts w:cs="Times New Roman"/>
          <w:szCs w:val="24"/>
        </w:rPr>
        <w:t xml:space="preserve"> help participants to live independently in the community, eat healthier foods, improve their health, and achieve or maintain a healthy weight. As outlined in the Client Outcome Study, Parts I and II:</w:t>
      </w:r>
    </w:p>
    <w:p w14:paraId="51CCF9AF" w14:textId="77777777" w:rsidR="005814A1" w:rsidRPr="0057720A" w:rsidRDefault="005814A1" w:rsidP="004475D2">
      <w:pPr>
        <w:pStyle w:val="NormalSS"/>
        <w:numPr>
          <w:ilvl w:val="0"/>
          <w:numId w:val="77"/>
        </w:numPr>
        <w:spacing w:after="0"/>
        <w:jc w:val="both"/>
        <w:rPr>
          <w:rFonts w:cs="Times New Roman"/>
          <w:szCs w:val="24"/>
        </w:rPr>
      </w:pPr>
      <w:r w:rsidRPr="0057720A">
        <w:rPr>
          <w:rFonts w:cs="Times New Roman"/>
          <w:szCs w:val="24"/>
        </w:rPr>
        <w:t>Participants in the congregate meal program were less likely than non-participants to:</w:t>
      </w:r>
    </w:p>
    <w:p w14:paraId="3F9397EC" w14:textId="77777777" w:rsidR="005814A1" w:rsidRPr="0057720A" w:rsidRDefault="005814A1" w:rsidP="004475D2">
      <w:pPr>
        <w:pStyle w:val="NormalSS"/>
        <w:numPr>
          <w:ilvl w:val="1"/>
          <w:numId w:val="77"/>
        </w:numPr>
        <w:spacing w:after="0"/>
        <w:jc w:val="both"/>
        <w:rPr>
          <w:rFonts w:cs="Times New Roman"/>
          <w:szCs w:val="24"/>
        </w:rPr>
      </w:pPr>
      <w:r w:rsidRPr="0057720A">
        <w:rPr>
          <w:rFonts w:cs="Times New Roman"/>
          <w:szCs w:val="24"/>
        </w:rPr>
        <w:t>Have a hospital admission or emergency department visit leading to a hospital admission</w:t>
      </w:r>
    </w:p>
    <w:p w14:paraId="1C382169" w14:textId="77777777" w:rsidR="005814A1" w:rsidRPr="0057720A" w:rsidRDefault="005814A1" w:rsidP="004475D2">
      <w:pPr>
        <w:pStyle w:val="NormalSS"/>
        <w:numPr>
          <w:ilvl w:val="1"/>
          <w:numId w:val="77"/>
        </w:numPr>
        <w:spacing w:after="0"/>
        <w:jc w:val="both"/>
        <w:rPr>
          <w:rFonts w:cs="Times New Roman"/>
          <w:szCs w:val="24"/>
        </w:rPr>
      </w:pPr>
      <w:r w:rsidRPr="0057720A">
        <w:rPr>
          <w:rFonts w:cs="Times New Roman"/>
          <w:szCs w:val="24"/>
        </w:rPr>
        <w:t>Be admitted to a nursing home over the next 12 months</w:t>
      </w:r>
    </w:p>
    <w:p w14:paraId="30668978" w14:textId="77777777" w:rsidR="005814A1" w:rsidRPr="0057720A" w:rsidRDefault="005814A1" w:rsidP="004475D2">
      <w:pPr>
        <w:pStyle w:val="NormalSS"/>
        <w:numPr>
          <w:ilvl w:val="0"/>
          <w:numId w:val="77"/>
        </w:numPr>
        <w:spacing w:after="0"/>
        <w:jc w:val="both"/>
        <w:rPr>
          <w:rFonts w:cs="Times New Roman"/>
          <w:szCs w:val="24"/>
        </w:rPr>
      </w:pPr>
      <w:r w:rsidRPr="0057720A">
        <w:rPr>
          <w:rFonts w:cs="Times New Roman"/>
          <w:szCs w:val="24"/>
        </w:rPr>
        <w:t>Congregate Meal Program participants:</w:t>
      </w:r>
    </w:p>
    <w:p w14:paraId="68B48FA4" w14:textId="77777777" w:rsidR="005814A1" w:rsidRPr="0057720A" w:rsidRDefault="005814A1" w:rsidP="004475D2">
      <w:pPr>
        <w:pStyle w:val="NormalSS"/>
        <w:numPr>
          <w:ilvl w:val="1"/>
          <w:numId w:val="77"/>
        </w:numPr>
        <w:spacing w:after="0"/>
        <w:jc w:val="both"/>
        <w:rPr>
          <w:rFonts w:cs="Times New Roman"/>
          <w:szCs w:val="24"/>
        </w:rPr>
      </w:pPr>
      <w:r w:rsidRPr="0057720A">
        <w:rPr>
          <w:rFonts w:cs="Times New Roman"/>
          <w:szCs w:val="24"/>
        </w:rPr>
        <w:t>Had greater food security than non-participants</w:t>
      </w:r>
    </w:p>
    <w:p w14:paraId="71F7789E" w14:textId="77777777" w:rsidR="005814A1" w:rsidRPr="0057720A" w:rsidRDefault="005814A1" w:rsidP="004475D2">
      <w:pPr>
        <w:pStyle w:val="NormalSS"/>
        <w:numPr>
          <w:ilvl w:val="1"/>
          <w:numId w:val="77"/>
        </w:numPr>
        <w:spacing w:after="0"/>
        <w:jc w:val="both"/>
        <w:rPr>
          <w:rFonts w:cs="Times New Roman"/>
          <w:szCs w:val="24"/>
        </w:rPr>
      </w:pPr>
      <w:r w:rsidRPr="0057720A">
        <w:rPr>
          <w:rFonts w:cs="Times New Roman"/>
          <w:szCs w:val="24"/>
        </w:rPr>
        <w:t>Had higher levels of socialization and non-participants</w:t>
      </w:r>
    </w:p>
    <w:p w14:paraId="3DDB30C5" w14:textId="77777777" w:rsidR="005814A1" w:rsidRPr="0057720A" w:rsidRDefault="005814A1" w:rsidP="004475D2">
      <w:pPr>
        <w:pStyle w:val="NormalSS"/>
        <w:numPr>
          <w:ilvl w:val="1"/>
          <w:numId w:val="77"/>
        </w:numPr>
        <w:spacing w:after="0"/>
        <w:jc w:val="both"/>
        <w:rPr>
          <w:rFonts w:cs="Times New Roman"/>
          <w:szCs w:val="24"/>
        </w:rPr>
      </w:pPr>
      <w:r w:rsidRPr="0057720A">
        <w:rPr>
          <w:rFonts w:cs="Times New Roman"/>
          <w:szCs w:val="24"/>
        </w:rPr>
        <w:t>Had higher diet quality than non-participants. Program meals made substantial contributions to participants’ diets</w:t>
      </w:r>
    </w:p>
    <w:p w14:paraId="1CEADAA6" w14:textId="77777777" w:rsidR="005814A1" w:rsidRPr="0057720A" w:rsidRDefault="005814A1" w:rsidP="004475D2">
      <w:pPr>
        <w:pStyle w:val="NormalSS"/>
        <w:numPr>
          <w:ilvl w:val="0"/>
          <w:numId w:val="77"/>
        </w:numPr>
        <w:spacing w:after="0"/>
        <w:jc w:val="both"/>
        <w:rPr>
          <w:rFonts w:cs="Times New Roman"/>
          <w:szCs w:val="24"/>
        </w:rPr>
      </w:pPr>
      <w:r w:rsidRPr="0057720A">
        <w:rPr>
          <w:rFonts w:cs="Times New Roman"/>
          <w:szCs w:val="24"/>
        </w:rPr>
        <w:t>Home-delivered Meal Program participants:</w:t>
      </w:r>
    </w:p>
    <w:p w14:paraId="656E89F2" w14:textId="77777777" w:rsidR="008459CC" w:rsidRDefault="008459CC" w:rsidP="008459CC">
      <w:pPr>
        <w:pStyle w:val="NormalSS"/>
        <w:spacing w:after="0"/>
        <w:ind w:firstLine="0"/>
        <w:jc w:val="both"/>
        <w:rPr>
          <w:rFonts w:cs="Times New Roman"/>
          <w:szCs w:val="24"/>
        </w:rPr>
      </w:pPr>
    </w:p>
    <w:p w14:paraId="492B3921" w14:textId="0C2FA42F" w:rsidR="005814A1" w:rsidRDefault="005814A1" w:rsidP="008459CC">
      <w:pPr>
        <w:pStyle w:val="NormalSS"/>
        <w:spacing w:after="0"/>
        <w:ind w:firstLine="0"/>
        <w:jc w:val="both"/>
      </w:pPr>
      <w:r w:rsidRPr="0057720A">
        <w:rPr>
          <w:rFonts w:cs="Times New Roman"/>
          <w:szCs w:val="24"/>
        </w:rPr>
        <w:t>Had higher diet quality than non-participants. Program meals made substantial contributions to participants’ diets</w:t>
      </w:r>
      <w:bookmarkEnd w:id="95"/>
      <w:bookmarkEnd w:id="96"/>
      <w:bookmarkEnd w:id="97"/>
      <w:bookmarkEnd w:id="98"/>
      <w:bookmarkEnd w:id="99"/>
      <w:bookmarkEnd w:id="100"/>
      <w:r w:rsidR="008459CC">
        <w:rPr>
          <w:rFonts w:cs="Times New Roman"/>
          <w:szCs w:val="24"/>
        </w:rPr>
        <w:t>.</w:t>
      </w:r>
    </w:p>
    <w:p w14:paraId="1A3B8720" w14:textId="77777777" w:rsidR="005814A1" w:rsidRDefault="005814A1" w:rsidP="005814A1">
      <w:pPr>
        <w:spacing w:before="0" w:after="200" w:line="276" w:lineRule="auto"/>
        <w:rPr>
          <w:b/>
        </w:rPr>
      </w:pPr>
      <w:r>
        <w:br w:type="page"/>
      </w:r>
    </w:p>
    <w:p w14:paraId="4DEFF624" w14:textId="1D6218B1" w:rsidR="005814A1" w:rsidRPr="003F30BE" w:rsidRDefault="005814A1" w:rsidP="003F30BE">
      <w:pPr>
        <w:pStyle w:val="Heading3"/>
      </w:pPr>
      <w:r w:rsidRPr="008C73C9">
        <w:lastRenderedPageBreak/>
        <w:t>Outcomes</w:t>
      </w:r>
      <w:r>
        <w:t xml:space="preserve"> </w:t>
      </w:r>
      <w:r w:rsidRPr="008C73C9">
        <w:t>and</w:t>
      </w:r>
      <w:r>
        <w:t xml:space="preserve"> </w:t>
      </w:r>
      <w:r w:rsidRPr="008C73C9">
        <w:t>Outputs</w:t>
      </w:r>
      <w:r>
        <w:t xml:space="preserve"> </w:t>
      </w:r>
      <w:r w:rsidRPr="008C73C9">
        <w:t>Table:</w:t>
      </w:r>
      <w:r w:rsidR="004D03C7">
        <w:t xml:space="preserve"> </w:t>
      </w:r>
      <w:r w:rsidRPr="00C26B92">
        <w:t>Nutrition</w:t>
      </w:r>
      <w:r>
        <w:t xml:space="preserve"> </w:t>
      </w:r>
      <w:r w:rsidRPr="00C26B92">
        <w:t>Services</w:t>
      </w:r>
      <w:r w:rsidR="003F30BE">
        <w:br/>
      </w:r>
    </w:p>
    <w:tbl>
      <w:tblPr>
        <w:tblStyle w:val="OutcomesOutputs"/>
        <w:tblW w:w="9360" w:type="dxa"/>
        <w:tblInd w:w="5" w:type="dxa"/>
        <w:tblLayout w:type="fixed"/>
        <w:tblLook w:val="04A0" w:firstRow="1" w:lastRow="0" w:firstColumn="1" w:lastColumn="0" w:noHBand="0" w:noVBand="1"/>
      </w:tblPr>
      <w:tblGrid>
        <w:gridCol w:w="2330"/>
        <w:gridCol w:w="2039"/>
        <w:gridCol w:w="1526"/>
        <w:gridCol w:w="1526"/>
        <w:gridCol w:w="1939"/>
      </w:tblGrid>
      <w:tr w:rsidR="005814A1" w:rsidRPr="009D2D45" w14:paraId="5EC5136B" w14:textId="77777777" w:rsidTr="00225E1A">
        <w:trPr>
          <w:cnfStyle w:val="100000000000" w:firstRow="1" w:lastRow="0" w:firstColumn="0" w:lastColumn="0" w:oddVBand="0" w:evenVBand="0" w:oddHBand="0" w:evenHBand="0" w:firstRowFirstColumn="0" w:firstRowLastColumn="0" w:lastRowFirstColumn="0" w:lastRowLastColumn="0"/>
          <w:tblHeader/>
        </w:trPr>
        <w:tc>
          <w:tcPr>
            <w:tcW w:w="2330" w:type="dxa"/>
            <w:hideMark/>
          </w:tcPr>
          <w:p w14:paraId="09C2B0DA" w14:textId="77777777" w:rsidR="005814A1" w:rsidRPr="009D2D45" w:rsidRDefault="005814A1" w:rsidP="005814A1">
            <w:pPr>
              <w:pStyle w:val="NormalWeb"/>
              <w:rPr>
                <w:b w:val="0"/>
                <w:bCs/>
                <w:szCs w:val="20"/>
              </w:rPr>
            </w:pPr>
            <w:r w:rsidRPr="009D2D45">
              <w:rPr>
                <w:bCs/>
                <w:szCs w:val="20"/>
              </w:rPr>
              <w:t>Measure</w:t>
            </w:r>
          </w:p>
        </w:tc>
        <w:tc>
          <w:tcPr>
            <w:tcW w:w="2039" w:type="dxa"/>
            <w:hideMark/>
          </w:tcPr>
          <w:p w14:paraId="0D0752A5" w14:textId="77777777" w:rsidR="005814A1" w:rsidRPr="009D2D45" w:rsidRDefault="005814A1" w:rsidP="005814A1">
            <w:pPr>
              <w:pStyle w:val="NormalWeb"/>
              <w:rPr>
                <w:b w:val="0"/>
                <w:bCs/>
                <w:szCs w:val="20"/>
              </w:rPr>
            </w:pPr>
            <w:r w:rsidRPr="009D2D45">
              <w:rPr>
                <w:bCs/>
                <w:szCs w:val="20"/>
              </w:rPr>
              <w:t>Year and Most Recent Result /</w:t>
            </w:r>
            <w:r w:rsidRPr="009D2D45">
              <w:rPr>
                <w:bCs/>
                <w:szCs w:val="20"/>
              </w:rPr>
              <w:br/>
            </w:r>
            <w:r w:rsidRPr="009D2D45">
              <w:rPr>
                <w:bCs/>
                <w:szCs w:val="20"/>
              </w:rPr>
              <w:br/>
              <w:t>Target for Recent Result /</w:t>
            </w:r>
            <w:r w:rsidRPr="009D2D45">
              <w:rPr>
                <w:bCs/>
                <w:szCs w:val="20"/>
              </w:rPr>
              <w:br/>
            </w:r>
            <w:r w:rsidRPr="009D2D45">
              <w:rPr>
                <w:bCs/>
                <w:szCs w:val="20"/>
              </w:rPr>
              <w:br/>
              <w:t>(Summary of Result)</w:t>
            </w:r>
          </w:p>
        </w:tc>
        <w:tc>
          <w:tcPr>
            <w:tcW w:w="1526" w:type="dxa"/>
            <w:hideMark/>
          </w:tcPr>
          <w:p w14:paraId="6CFA474D" w14:textId="77777777" w:rsidR="005814A1" w:rsidRPr="009D2D45" w:rsidRDefault="005814A1" w:rsidP="005814A1">
            <w:pPr>
              <w:pStyle w:val="NormalWeb"/>
              <w:rPr>
                <w:b w:val="0"/>
                <w:bCs/>
                <w:szCs w:val="20"/>
              </w:rPr>
            </w:pPr>
            <w:r w:rsidRPr="009D2D45">
              <w:rPr>
                <w:bCs/>
                <w:szCs w:val="20"/>
              </w:rPr>
              <w:t>FY 2022</w:t>
            </w:r>
            <w:r w:rsidRPr="009D2D45">
              <w:rPr>
                <w:bCs/>
                <w:szCs w:val="20"/>
              </w:rPr>
              <w:br/>
              <w:t>Target</w:t>
            </w:r>
          </w:p>
        </w:tc>
        <w:tc>
          <w:tcPr>
            <w:tcW w:w="1526" w:type="dxa"/>
            <w:hideMark/>
          </w:tcPr>
          <w:p w14:paraId="588E3A20" w14:textId="77777777" w:rsidR="005814A1" w:rsidRPr="009D2D45" w:rsidRDefault="005814A1" w:rsidP="005814A1">
            <w:pPr>
              <w:pStyle w:val="NormalWeb"/>
              <w:rPr>
                <w:b w:val="0"/>
                <w:bCs/>
                <w:szCs w:val="20"/>
              </w:rPr>
            </w:pPr>
            <w:r w:rsidRPr="009D2D45">
              <w:rPr>
                <w:bCs/>
                <w:szCs w:val="20"/>
              </w:rPr>
              <w:t>FY 2023</w:t>
            </w:r>
            <w:r w:rsidRPr="009D2D45">
              <w:rPr>
                <w:bCs/>
                <w:szCs w:val="20"/>
              </w:rPr>
              <w:br/>
              <w:t>Target</w:t>
            </w:r>
          </w:p>
        </w:tc>
        <w:tc>
          <w:tcPr>
            <w:tcW w:w="1939" w:type="dxa"/>
            <w:hideMark/>
          </w:tcPr>
          <w:p w14:paraId="6358BFDB" w14:textId="77777777" w:rsidR="005814A1" w:rsidRPr="009D2D45" w:rsidRDefault="005814A1" w:rsidP="005814A1">
            <w:pPr>
              <w:pStyle w:val="NormalWeb"/>
              <w:rPr>
                <w:b w:val="0"/>
                <w:bCs/>
                <w:szCs w:val="20"/>
              </w:rPr>
            </w:pPr>
            <w:r w:rsidRPr="009D2D45">
              <w:rPr>
                <w:bCs/>
                <w:szCs w:val="20"/>
              </w:rPr>
              <w:t>FY 2023</w:t>
            </w:r>
            <w:r w:rsidRPr="009D2D45">
              <w:rPr>
                <w:bCs/>
                <w:szCs w:val="20"/>
              </w:rPr>
              <w:br/>
              <w:t>Target</w:t>
            </w:r>
            <w:r w:rsidRPr="009D2D45">
              <w:rPr>
                <w:bCs/>
                <w:szCs w:val="20"/>
              </w:rPr>
              <w:br/>
            </w:r>
            <w:r w:rsidRPr="009D2D45">
              <w:rPr>
                <w:bCs/>
                <w:szCs w:val="20"/>
              </w:rPr>
              <w:br/>
              <w:t>+/-FY 2022</w:t>
            </w:r>
            <w:r w:rsidRPr="009D2D45">
              <w:rPr>
                <w:bCs/>
                <w:szCs w:val="20"/>
              </w:rPr>
              <w:br/>
              <w:t>Target</w:t>
            </w:r>
          </w:p>
        </w:tc>
      </w:tr>
      <w:tr w:rsidR="005814A1" w:rsidRPr="009D2D45" w14:paraId="02309A8F" w14:textId="77777777" w:rsidTr="00225E1A">
        <w:tc>
          <w:tcPr>
            <w:tcW w:w="2330" w:type="dxa"/>
            <w:hideMark/>
          </w:tcPr>
          <w:p w14:paraId="4986C810" w14:textId="77777777" w:rsidR="005814A1" w:rsidRPr="009D2D45" w:rsidRDefault="005814A1" w:rsidP="005814A1">
            <w:pPr>
              <w:pStyle w:val="NormalWeb"/>
              <w:rPr>
                <w:szCs w:val="20"/>
              </w:rPr>
            </w:pPr>
            <w:r w:rsidRPr="009D2D45">
              <w:rPr>
                <w:szCs w:val="20"/>
              </w:rPr>
              <w:t>1.1 For Home and Community-based Services including Nutrition and Caregiver services increase the number of clients served per million dollars of Title III OAA funding. (Efficiency)</w:t>
            </w:r>
          </w:p>
        </w:tc>
        <w:tc>
          <w:tcPr>
            <w:tcW w:w="2039" w:type="dxa"/>
            <w:hideMark/>
          </w:tcPr>
          <w:p w14:paraId="52B5DFA2" w14:textId="77777777" w:rsidR="005814A1" w:rsidRPr="009D2D45" w:rsidRDefault="005814A1" w:rsidP="005814A1">
            <w:pPr>
              <w:pStyle w:val="NormalWeb"/>
              <w:rPr>
                <w:szCs w:val="20"/>
              </w:rPr>
            </w:pPr>
            <w:r>
              <w:rPr>
                <w:szCs w:val="20"/>
              </w:rPr>
              <w:t>FY 2020: 7,004 clients</w:t>
            </w:r>
            <w:r>
              <w:rPr>
                <w:szCs w:val="20"/>
              </w:rPr>
              <w:br/>
            </w:r>
            <w:r>
              <w:rPr>
                <w:szCs w:val="20"/>
              </w:rPr>
              <w:br/>
              <w:t>Target:</w:t>
            </w:r>
            <w:r>
              <w:rPr>
                <w:szCs w:val="20"/>
              </w:rPr>
              <w:br/>
              <w:t>7,799 clients</w:t>
            </w:r>
            <w:r>
              <w:rPr>
                <w:szCs w:val="20"/>
              </w:rPr>
              <w:br/>
            </w:r>
            <w:r>
              <w:rPr>
                <w:szCs w:val="20"/>
              </w:rPr>
              <w:br/>
              <w:t>(Target Not Met)</w:t>
            </w:r>
          </w:p>
        </w:tc>
        <w:tc>
          <w:tcPr>
            <w:tcW w:w="1526" w:type="dxa"/>
            <w:hideMark/>
          </w:tcPr>
          <w:p w14:paraId="2651312E" w14:textId="77777777" w:rsidR="005814A1" w:rsidRPr="009D2D45" w:rsidRDefault="005814A1" w:rsidP="005814A1">
            <w:pPr>
              <w:pStyle w:val="NormalWeb"/>
              <w:rPr>
                <w:szCs w:val="20"/>
              </w:rPr>
            </w:pPr>
            <w:r>
              <w:rPr>
                <w:szCs w:val="20"/>
              </w:rPr>
              <w:t>Discontinued</w:t>
            </w:r>
          </w:p>
        </w:tc>
        <w:tc>
          <w:tcPr>
            <w:tcW w:w="1526" w:type="dxa"/>
            <w:hideMark/>
          </w:tcPr>
          <w:p w14:paraId="13D877B2" w14:textId="77777777" w:rsidR="005814A1" w:rsidRPr="009D2D45" w:rsidRDefault="005814A1" w:rsidP="005814A1">
            <w:pPr>
              <w:pStyle w:val="NormalWeb"/>
              <w:rPr>
                <w:szCs w:val="20"/>
              </w:rPr>
            </w:pPr>
            <w:r>
              <w:rPr>
                <w:szCs w:val="20"/>
              </w:rPr>
              <w:t>Discontinued</w:t>
            </w:r>
          </w:p>
        </w:tc>
        <w:tc>
          <w:tcPr>
            <w:tcW w:w="1939" w:type="dxa"/>
            <w:hideMark/>
          </w:tcPr>
          <w:p w14:paraId="7274B42A" w14:textId="77777777" w:rsidR="005814A1" w:rsidRPr="009D2D45" w:rsidRDefault="005814A1" w:rsidP="005814A1">
            <w:pPr>
              <w:pStyle w:val="NormalWeb"/>
              <w:rPr>
                <w:szCs w:val="20"/>
              </w:rPr>
            </w:pPr>
            <w:r>
              <w:rPr>
                <w:szCs w:val="20"/>
              </w:rPr>
              <w:t>N/A</w:t>
            </w:r>
          </w:p>
        </w:tc>
      </w:tr>
      <w:tr w:rsidR="005814A1" w:rsidRPr="009D2D45" w14:paraId="725BADCB" w14:textId="77777777" w:rsidTr="00225E1A">
        <w:tc>
          <w:tcPr>
            <w:tcW w:w="2330" w:type="dxa"/>
            <w:hideMark/>
          </w:tcPr>
          <w:p w14:paraId="1DA617A0" w14:textId="77777777" w:rsidR="005814A1" w:rsidRPr="009D2D45" w:rsidRDefault="005814A1" w:rsidP="005814A1">
            <w:pPr>
              <w:pStyle w:val="NormalWeb"/>
              <w:rPr>
                <w:szCs w:val="20"/>
              </w:rPr>
            </w:pPr>
            <w:r w:rsidRPr="009D2D45">
              <w:rPr>
                <w:szCs w:val="20"/>
              </w:rPr>
              <w:t>2.9a Maintain at 90% or higher the percentage of clients receiving home delivered meal who rate services good to excellent.</w:t>
            </w:r>
            <w:r>
              <w:rPr>
                <w:szCs w:val="20"/>
              </w:rPr>
              <w:t>*</w:t>
            </w:r>
            <w:r w:rsidRPr="009D2D45">
              <w:rPr>
                <w:szCs w:val="20"/>
              </w:rPr>
              <w:t xml:space="preserve"> (Outcome)</w:t>
            </w:r>
          </w:p>
        </w:tc>
        <w:tc>
          <w:tcPr>
            <w:tcW w:w="2039" w:type="dxa"/>
            <w:hideMark/>
          </w:tcPr>
          <w:p w14:paraId="07E50709" w14:textId="77777777" w:rsidR="005814A1" w:rsidRPr="009D2D45" w:rsidRDefault="005814A1" w:rsidP="005814A1">
            <w:pPr>
              <w:pStyle w:val="NormalWeb"/>
              <w:rPr>
                <w:szCs w:val="20"/>
              </w:rPr>
            </w:pPr>
            <w:r w:rsidRPr="00B23C5F">
              <w:rPr>
                <w:szCs w:val="20"/>
              </w:rPr>
              <w:t>FY 2020: 91%</w:t>
            </w:r>
            <w:r w:rsidRPr="00B23C5F">
              <w:rPr>
                <w:szCs w:val="20"/>
              </w:rPr>
              <w:br/>
            </w:r>
            <w:r w:rsidRPr="00B23C5F">
              <w:rPr>
                <w:szCs w:val="20"/>
              </w:rPr>
              <w:br/>
              <w:t>Target:</w:t>
            </w:r>
            <w:r w:rsidRPr="00B23C5F">
              <w:rPr>
                <w:szCs w:val="20"/>
              </w:rPr>
              <w:br/>
              <w:t>90%</w:t>
            </w:r>
            <w:r w:rsidRPr="00B23C5F">
              <w:rPr>
                <w:szCs w:val="20"/>
              </w:rPr>
              <w:br/>
            </w:r>
            <w:r w:rsidRPr="00B23C5F">
              <w:rPr>
                <w:szCs w:val="20"/>
              </w:rPr>
              <w:br/>
              <w:t>(Target Exceeded)</w:t>
            </w:r>
          </w:p>
        </w:tc>
        <w:tc>
          <w:tcPr>
            <w:tcW w:w="1526" w:type="dxa"/>
            <w:hideMark/>
          </w:tcPr>
          <w:p w14:paraId="784B8755" w14:textId="77777777" w:rsidR="005814A1" w:rsidRPr="009D2D45" w:rsidRDefault="005814A1" w:rsidP="005814A1">
            <w:pPr>
              <w:pStyle w:val="NormalWeb"/>
              <w:rPr>
                <w:szCs w:val="20"/>
              </w:rPr>
            </w:pPr>
            <w:r>
              <w:rPr>
                <w:szCs w:val="20"/>
              </w:rPr>
              <w:t>Discontinued</w:t>
            </w:r>
          </w:p>
        </w:tc>
        <w:tc>
          <w:tcPr>
            <w:tcW w:w="1526" w:type="dxa"/>
            <w:hideMark/>
          </w:tcPr>
          <w:p w14:paraId="0493C863" w14:textId="77777777" w:rsidR="005814A1" w:rsidRPr="009D2D45" w:rsidRDefault="005814A1" w:rsidP="005814A1">
            <w:pPr>
              <w:pStyle w:val="NormalWeb"/>
              <w:rPr>
                <w:szCs w:val="20"/>
              </w:rPr>
            </w:pPr>
            <w:r>
              <w:rPr>
                <w:szCs w:val="20"/>
              </w:rPr>
              <w:t>Discontinued</w:t>
            </w:r>
          </w:p>
        </w:tc>
        <w:tc>
          <w:tcPr>
            <w:tcW w:w="1939" w:type="dxa"/>
            <w:hideMark/>
          </w:tcPr>
          <w:p w14:paraId="347B1EDC" w14:textId="77777777" w:rsidR="005814A1" w:rsidRPr="009D2D45" w:rsidRDefault="005814A1" w:rsidP="005814A1">
            <w:pPr>
              <w:pStyle w:val="NormalWeb"/>
              <w:rPr>
                <w:szCs w:val="20"/>
              </w:rPr>
            </w:pPr>
            <w:r>
              <w:rPr>
                <w:szCs w:val="20"/>
              </w:rPr>
              <w:t>N/A</w:t>
            </w:r>
          </w:p>
        </w:tc>
      </w:tr>
      <w:tr w:rsidR="005814A1" w:rsidRPr="009D2D45" w14:paraId="4D3E6D1E" w14:textId="77777777" w:rsidTr="00225E1A">
        <w:tc>
          <w:tcPr>
            <w:tcW w:w="2330" w:type="dxa"/>
          </w:tcPr>
          <w:p w14:paraId="422736B6" w14:textId="77777777" w:rsidR="005814A1" w:rsidRPr="009D2D45" w:rsidRDefault="005814A1" w:rsidP="005814A1">
            <w:pPr>
              <w:pStyle w:val="NormalWeb"/>
              <w:rPr>
                <w:szCs w:val="20"/>
              </w:rPr>
            </w:pPr>
            <w:r>
              <w:rPr>
                <w:szCs w:val="20"/>
              </w:rPr>
              <w:t>2.9d Maintain at 85% or higher the percentage of home delivered meal clients who report service helps them stay in their home longer.** (Outcome)</w:t>
            </w:r>
          </w:p>
        </w:tc>
        <w:tc>
          <w:tcPr>
            <w:tcW w:w="2039" w:type="dxa"/>
          </w:tcPr>
          <w:p w14:paraId="756AC898" w14:textId="77777777" w:rsidR="005814A1" w:rsidRPr="00B23C5F" w:rsidRDefault="005814A1" w:rsidP="005814A1">
            <w:pPr>
              <w:pStyle w:val="NormalWeb"/>
              <w:rPr>
                <w:szCs w:val="20"/>
              </w:rPr>
            </w:pPr>
            <w:r>
              <w:rPr>
                <w:szCs w:val="20"/>
              </w:rPr>
              <w:t>FY 2020: 87.7%</w:t>
            </w:r>
            <w:r>
              <w:rPr>
                <w:szCs w:val="20"/>
              </w:rPr>
              <w:br/>
            </w:r>
            <w:r>
              <w:rPr>
                <w:szCs w:val="20"/>
              </w:rPr>
              <w:br/>
              <w:t>Target:</w:t>
            </w:r>
            <w:r>
              <w:rPr>
                <w:szCs w:val="20"/>
              </w:rPr>
              <w:br/>
              <w:t>Not Defined</w:t>
            </w:r>
            <w:r>
              <w:rPr>
                <w:szCs w:val="20"/>
              </w:rPr>
              <w:br/>
            </w:r>
            <w:r>
              <w:rPr>
                <w:szCs w:val="20"/>
              </w:rPr>
              <w:br/>
              <w:t>(Historical Actual)</w:t>
            </w:r>
          </w:p>
        </w:tc>
        <w:tc>
          <w:tcPr>
            <w:tcW w:w="1526" w:type="dxa"/>
          </w:tcPr>
          <w:p w14:paraId="1C9E5F50" w14:textId="77777777" w:rsidR="005814A1" w:rsidRDefault="005814A1" w:rsidP="005814A1">
            <w:pPr>
              <w:pStyle w:val="NormalWeb"/>
              <w:rPr>
                <w:szCs w:val="20"/>
              </w:rPr>
            </w:pPr>
            <w:r w:rsidRPr="00A65536">
              <w:rPr>
                <w:szCs w:val="20"/>
              </w:rPr>
              <w:t>Set Baseline</w:t>
            </w:r>
          </w:p>
        </w:tc>
        <w:tc>
          <w:tcPr>
            <w:tcW w:w="1526" w:type="dxa"/>
          </w:tcPr>
          <w:p w14:paraId="02BB4FB7" w14:textId="77777777" w:rsidR="005814A1" w:rsidRDefault="005814A1" w:rsidP="005814A1">
            <w:pPr>
              <w:pStyle w:val="NormalWeb"/>
              <w:rPr>
                <w:szCs w:val="20"/>
              </w:rPr>
            </w:pPr>
            <w:r w:rsidRPr="00A65536">
              <w:rPr>
                <w:szCs w:val="20"/>
              </w:rPr>
              <w:t>Set Baseline</w:t>
            </w:r>
          </w:p>
        </w:tc>
        <w:tc>
          <w:tcPr>
            <w:tcW w:w="1939" w:type="dxa"/>
          </w:tcPr>
          <w:p w14:paraId="66EDD62D" w14:textId="77777777" w:rsidR="005814A1" w:rsidRDefault="005814A1" w:rsidP="005814A1">
            <w:pPr>
              <w:pStyle w:val="NormalWeb"/>
              <w:rPr>
                <w:szCs w:val="20"/>
              </w:rPr>
            </w:pPr>
            <w:r>
              <w:rPr>
                <w:szCs w:val="20"/>
              </w:rPr>
              <w:t>Maintain</w:t>
            </w:r>
          </w:p>
        </w:tc>
      </w:tr>
      <w:tr w:rsidR="005814A1" w:rsidRPr="009D2D45" w14:paraId="5BE8FEE1" w14:textId="77777777" w:rsidTr="00225E1A">
        <w:tc>
          <w:tcPr>
            <w:tcW w:w="2330" w:type="dxa"/>
            <w:hideMark/>
          </w:tcPr>
          <w:p w14:paraId="6EECF089" w14:textId="77777777" w:rsidR="005814A1" w:rsidRPr="009D2D45" w:rsidRDefault="005814A1" w:rsidP="005814A1">
            <w:pPr>
              <w:pStyle w:val="NormalWeb"/>
              <w:rPr>
                <w:szCs w:val="20"/>
              </w:rPr>
            </w:pPr>
            <w:r w:rsidRPr="009D2D45">
              <w:rPr>
                <w:szCs w:val="20"/>
              </w:rPr>
              <w:t>2.10 Increase the likelihood that the most vulnerable people receiving Older Americans Act Home and Community-based and Caregiver Support Services will continue to live in their homes and communities. (Outcome)</w:t>
            </w:r>
          </w:p>
        </w:tc>
        <w:tc>
          <w:tcPr>
            <w:tcW w:w="2039" w:type="dxa"/>
            <w:hideMark/>
          </w:tcPr>
          <w:p w14:paraId="12D4B368" w14:textId="77777777" w:rsidR="005814A1" w:rsidRPr="009D2D45" w:rsidRDefault="005814A1" w:rsidP="005814A1">
            <w:pPr>
              <w:pStyle w:val="NormalWeb"/>
              <w:rPr>
                <w:szCs w:val="20"/>
              </w:rPr>
            </w:pPr>
            <w:r>
              <w:rPr>
                <w:szCs w:val="20"/>
              </w:rPr>
              <w:t>FY 2020: 66.95 weighted average</w:t>
            </w:r>
            <w:r>
              <w:rPr>
                <w:szCs w:val="20"/>
              </w:rPr>
              <w:br/>
            </w:r>
            <w:r>
              <w:rPr>
                <w:szCs w:val="20"/>
              </w:rPr>
              <w:br/>
              <w:t>Target:</w:t>
            </w:r>
            <w:r>
              <w:rPr>
                <w:szCs w:val="20"/>
              </w:rPr>
              <w:br/>
              <w:t>64 weighted average</w:t>
            </w:r>
            <w:r>
              <w:rPr>
                <w:szCs w:val="20"/>
              </w:rPr>
              <w:br/>
            </w:r>
            <w:r>
              <w:rPr>
                <w:szCs w:val="20"/>
              </w:rPr>
              <w:br/>
              <w:t>(Target Exceeded)</w:t>
            </w:r>
          </w:p>
        </w:tc>
        <w:tc>
          <w:tcPr>
            <w:tcW w:w="1526" w:type="dxa"/>
            <w:hideMark/>
          </w:tcPr>
          <w:p w14:paraId="04F3452C" w14:textId="77777777" w:rsidR="005814A1" w:rsidRPr="009D2D45" w:rsidRDefault="005814A1" w:rsidP="005814A1">
            <w:pPr>
              <w:pStyle w:val="NormalWeb"/>
              <w:rPr>
                <w:szCs w:val="20"/>
              </w:rPr>
            </w:pPr>
            <w:r>
              <w:rPr>
                <w:szCs w:val="20"/>
              </w:rPr>
              <w:t>64.3 weighted average</w:t>
            </w:r>
          </w:p>
        </w:tc>
        <w:tc>
          <w:tcPr>
            <w:tcW w:w="1526" w:type="dxa"/>
            <w:hideMark/>
          </w:tcPr>
          <w:p w14:paraId="03B158CB" w14:textId="77777777" w:rsidR="005814A1" w:rsidRPr="009D2D45" w:rsidRDefault="005814A1" w:rsidP="005814A1">
            <w:pPr>
              <w:pStyle w:val="NormalWeb"/>
              <w:rPr>
                <w:szCs w:val="20"/>
              </w:rPr>
            </w:pPr>
            <w:r>
              <w:rPr>
                <w:szCs w:val="20"/>
              </w:rPr>
              <w:t>64.3 weighted average</w:t>
            </w:r>
          </w:p>
        </w:tc>
        <w:tc>
          <w:tcPr>
            <w:tcW w:w="1939" w:type="dxa"/>
            <w:hideMark/>
          </w:tcPr>
          <w:p w14:paraId="45A812E0" w14:textId="77777777" w:rsidR="005814A1" w:rsidRPr="009D2D45" w:rsidRDefault="005814A1" w:rsidP="005814A1">
            <w:pPr>
              <w:pStyle w:val="NormalWeb"/>
              <w:rPr>
                <w:szCs w:val="20"/>
              </w:rPr>
            </w:pPr>
            <w:r>
              <w:rPr>
                <w:szCs w:val="20"/>
              </w:rPr>
              <w:t>Maintain</w:t>
            </w:r>
          </w:p>
        </w:tc>
      </w:tr>
      <w:tr w:rsidR="005814A1" w:rsidRPr="009D2D45" w14:paraId="2BD77E8B" w14:textId="77777777" w:rsidTr="00225E1A">
        <w:tc>
          <w:tcPr>
            <w:tcW w:w="2330" w:type="dxa"/>
            <w:hideMark/>
          </w:tcPr>
          <w:p w14:paraId="1486DFF9" w14:textId="77777777" w:rsidR="005814A1" w:rsidRPr="009D2D45" w:rsidRDefault="005814A1" w:rsidP="005814A1">
            <w:pPr>
              <w:pStyle w:val="NormalWeb"/>
              <w:rPr>
                <w:szCs w:val="20"/>
              </w:rPr>
            </w:pPr>
            <w:r w:rsidRPr="009D2D45">
              <w:rPr>
                <w:szCs w:val="20"/>
              </w:rPr>
              <w:t>3.3 The percentage of OAA clients served who live in rural areas is at least 15% greater than the percent of all US elders who live in rural areas. (Outcome)</w:t>
            </w:r>
          </w:p>
        </w:tc>
        <w:tc>
          <w:tcPr>
            <w:tcW w:w="2039" w:type="dxa"/>
            <w:hideMark/>
          </w:tcPr>
          <w:p w14:paraId="154B0BF5" w14:textId="77777777" w:rsidR="005814A1" w:rsidRPr="009D2D45" w:rsidRDefault="005814A1" w:rsidP="005814A1">
            <w:pPr>
              <w:pStyle w:val="NormalWeb"/>
              <w:rPr>
                <w:szCs w:val="20"/>
              </w:rPr>
            </w:pPr>
            <w:r>
              <w:rPr>
                <w:szCs w:val="20"/>
              </w:rPr>
              <w:t>FY 2020: 33.16%</w:t>
            </w:r>
            <w:r>
              <w:rPr>
                <w:szCs w:val="20"/>
              </w:rPr>
              <w:br/>
            </w:r>
            <w:r>
              <w:rPr>
                <w:szCs w:val="20"/>
              </w:rPr>
              <w:br/>
              <w:t>Target:</w:t>
            </w:r>
            <w:r>
              <w:rPr>
                <w:szCs w:val="20"/>
              </w:rPr>
              <w:br/>
              <w:t>35.87%</w:t>
            </w:r>
            <w:r>
              <w:rPr>
                <w:szCs w:val="20"/>
              </w:rPr>
              <w:br/>
            </w:r>
            <w:r>
              <w:rPr>
                <w:szCs w:val="20"/>
              </w:rPr>
              <w:br/>
              <w:t>(Target Not Met)</w:t>
            </w:r>
          </w:p>
        </w:tc>
        <w:tc>
          <w:tcPr>
            <w:tcW w:w="1526" w:type="dxa"/>
            <w:hideMark/>
          </w:tcPr>
          <w:p w14:paraId="7B1667D4" w14:textId="77777777" w:rsidR="005814A1" w:rsidRPr="009D2D45" w:rsidRDefault="005814A1" w:rsidP="005814A1">
            <w:pPr>
              <w:pStyle w:val="NormalWeb"/>
              <w:rPr>
                <w:szCs w:val="20"/>
              </w:rPr>
            </w:pPr>
            <w:r>
              <w:rPr>
                <w:szCs w:val="20"/>
              </w:rPr>
              <w:t>34.47%</w:t>
            </w:r>
          </w:p>
        </w:tc>
        <w:tc>
          <w:tcPr>
            <w:tcW w:w="1526" w:type="dxa"/>
            <w:hideMark/>
          </w:tcPr>
          <w:p w14:paraId="259A2834" w14:textId="77777777" w:rsidR="005814A1" w:rsidRPr="009D2D45" w:rsidRDefault="005814A1" w:rsidP="005814A1">
            <w:pPr>
              <w:pStyle w:val="NormalWeb"/>
              <w:rPr>
                <w:szCs w:val="20"/>
              </w:rPr>
            </w:pPr>
            <w:r>
              <w:rPr>
                <w:szCs w:val="20"/>
              </w:rPr>
              <w:t>34.47%</w:t>
            </w:r>
          </w:p>
        </w:tc>
        <w:tc>
          <w:tcPr>
            <w:tcW w:w="1939" w:type="dxa"/>
            <w:hideMark/>
          </w:tcPr>
          <w:p w14:paraId="260513DB" w14:textId="77777777" w:rsidR="005814A1" w:rsidRPr="009D2D45" w:rsidRDefault="005814A1" w:rsidP="005814A1">
            <w:pPr>
              <w:pStyle w:val="NormalWeb"/>
              <w:rPr>
                <w:szCs w:val="20"/>
              </w:rPr>
            </w:pPr>
            <w:r>
              <w:rPr>
                <w:szCs w:val="20"/>
              </w:rPr>
              <w:t>Maintain</w:t>
            </w:r>
          </w:p>
        </w:tc>
      </w:tr>
      <w:tr w:rsidR="005814A1" w:rsidRPr="009D2D45" w14:paraId="779CB52A" w14:textId="77777777" w:rsidTr="00225E1A">
        <w:tc>
          <w:tcPr>
            <w:tcW w:w="2330" w:type="dxa"/>
            <w:hideMark/>
          </w:tcPr>
          <w:p w14:paraId="051E6700" w14:textId="77777777" w:rsidR="005814A1" w:rsidRPr="009D2D45" w:rsidRDefault="005814A1" w:rsidP="005814A1">
            <w:pPr>
              <w:pStyle w:val="NormalWeb"/>
              <w:rPr>
                <w:szCs w:val="20"/>
              </w:rPr>
            </w:pPr>
            <w:r w:rsidRPr="009D2D45">
              <w:rPr>
                <w:szCs w:val="20"/>
              </w:rPr>
              <w:t>3.5 Increase the percentage of older persons with severe disabilities who receive home-delivered meals. (Outcome)</w:t>
            </w:r>
          </w:p>
        </w:tc>
        <w:tc>
          <w:tcPr>
            <w:tcW w:w="2039" w:type="dxa"/>
            <w:hideMark/>
          </w:tcPr>
          <w:p w14:paraId="7A622FEE" w14:textId="77777777" w:rsidR="005814A1" w:rsidRPr="009D2D45" w:rsidRDefault="005814A1" w:rsidP="005814A1">
            <w:pPr>
              <w:pStyle w:val="NormalWeb"/>
              <w:rPr>
                <w:szCs w:val="20"/>
              </w:rPr>
            </w:pPr>
            <w:r>
              <w:rPr>
                <w:szCs w:val="20"/>
              </w:rPr>
              <w:t>FY 2020: 36.1%</w:t>
            </w:r>
            <w:r>
              <w:rPr>
                <w:szCs w:val="20"/>
              </w:rPr>
              <w:br/>
            </w:r>
            <w:r>
              <w:rPr>
                <w:szCs w:val="20"/>
              </w:rPr>
              <w:br/>
              <w:t>Target:</w:t>
            </w:r>
            <w:r>
              <w:rPr>
                <w:szCs w:val="20"/>
              </w:rPr>
              <w:br/>
              <w:t>42.2%</w:t>
            </w:r>
            <w:r>
              <w:rPr>
                <w:szCs w:val="20"/>
              </w:rPr>
              <w:br/>
            </w:r>
            <w:r>
              <w:rPr>
                <w:szCs w:val="20"/>
              </w:rPr>
              <w:br/>
              <w:t>(Target Not Met)</w:t>
            </w:r>
          </w:p>
        </w:tc>
        <w:tc>
          <w:tcPr>
            <w:tcW w:w="1526" w:type="dxa"/>
            <w:hideMark/>
          </w:tcPr>
          <w:p w14:paraId="23D5C1DC" w14:textId="77777777" w:rsidR="005814A1" w:rsidRPr="009D2D45" w:rsidRDefault="005814A1" w:rsidP="005814A1">
            <w:pPr>
              <w:pStyle w:val="NormalWeb"/>
              <w:rPr>
                <w:szCs w:val="20"/>
              </w:rPr>
            </w:pPr>
            <w:r>
              <w:rPr>
                <w:szCs w:val="20"/>
              </w:rPr>
              <w:t>41%</w:t>
            </w:r>
          </w:p>
        </w:tc>
        <w:tc>
          <w:tcPr>
            <w:tcW w:w="1526" w:type="dxa"/>
            <w:hideMark/>
          </w:tcPr>
          <w:p w14:paraId="5A7AED43" w14:textId="77777777" w:rsidR="005814A1" w:rsidRPr="009D2D45" w:rsidRDefault="005814A1" w:rsidP="005814A1">
            <w:pPr>
              <w:pStyle w:val="NormalWeb"/>
              <w:rPr>
                <w:szCs w:val="20"/>
              </w:rPr>
            </w:pPr>
            <w:r>
              <w:rPr>
                <w:szCs w:val="20"/>
              </w:rPr>
              <w:t>41%</w:t>
            </w:r>
          </w:p>
        </w:tc>
        <w:tc>
          <w:tcPr>
            <w:tcW w:w="1939" w:type="dxa"/>
            <w:hideMark/>
          </w:tcPr>
          <w:p w14:paraId="38ED0319" w14:textId="77777777" w:rsidR="005814A1" w:rsidRPr="009D2D45" w:rsidRDefault="005814A1" w:rsidP="005814A1">
            <w:pPr>
              <w:pStyle w:val="NormalWeb"/>
              <w:rPr>
                <w:szCs w:val="20"/>
              </w:rPr>
            </w:pPr>
            <w:r>
              <w:rPr>
                <w:szCs w:val="20"/>
              </w:rPr>
              <w:t>Maintain</w:t>
            </w:r>
          </w:p>
        </w:tc>
      </w:tr>
      <w:tr w:rsidR="005814A1" w:rsidRPr="009D2D45" w14:paraId="22E554E3" w14:textId="77777777" w:rsidTr="00225E1A">
        <w:tc>
          <w:tcPr>
            <w:tcW w:w="2330" w:type="dxa"/>
            <w:hideMark/>
          </w:tcPr>
          <w:p w14:paraId="51DEF95A" w14:textId="77777777" w:rsidR="005814A1" w:rsidRPr="009D2D45" w:rsidRDefault="005814A1" w:rsidP="005814A1">
            <w:pPr>
              <w:pStyle w:val="NormalWeb"/>
              <w:rPr>
                <w:szCs w:val="20"/>
              </w:rPr>
            </w:pPr>
            <w:r w:rsidRPr="009D2D45">
              <w:rPr>
                <w:szCs w:val="20"/>
              </w:rPr>
              <w:lastRenderedPageBreak/>
              <w:t>3.6 The percentage of OAA clients served who live in poverty is 150% greater than the percent of all U.S. elders living below the poverty level. (Outcome)</w:t>
            </w:r>
          </w:p>
        </w:tc>
        <w:tc>
          <w:tcPr>
            <w:tcW w:w="2039" w:type="dxa"/>
            <w:hideMark/>
          </w:tcPr>
          <w:p w14:paraId="7210DD84" w14:textId="77777777" w:rsidR="005814A1" w:rsidRPr="009D2D45" w:rsidRDefault="005814A1" w:rsidP="005814A1">
            <w:pPr>
              <w:pStyle w:val="NormalWeb"/>
              <w:rPr>
                <w:szCs w:val="20"/>
              </w:rPr>
            </w:pPr>
            <w:r>
              <w:rPr>
                <w:szCs w:val="20"/>
              </w:rPr>
              <w:t>FY 2020: 24.9%</w:t>
            </w:r>
            <w:r>
              <w:rPr>
                <w:szCs w:val="20"/>
              </w:rPr>
              <w:br/>
            </w:r>
            <w:r>
              <w:rPr>
                <w:szCs w:val="20"/>
              </w:rPr>
              <w:br/>
              <w:t>Target:</w:t>
            </w:r>
            <w:r>
              <w:rPr>
                <w:szCs w:val="20"/>
              </w:rPr>
              <w:br/>
              <w:t>32.66%</w:t>
            </w:r>
            <w:r>
              <w:rPr>
                <w:szCs w:val="20"/>
              </w:rPr>
              <w:br/>
            </w:r>
            <w:r>
              <w:rPr>
                <w:szCs w:val="20"/>
              </w:rPr>
              <w:br/>
              <w:t>(Target Not Met)</w:t>
            </w:r>
          </w:p>
        </w:tc>
        <w:tc>
          <w:tcPr>
            <w:tcW w:w="1526" w:type="dxa"/>
            <w:hideMark/>
          </w:tcPr>
          <w:p w14:paraId="0C0EF968" w14:textId="77777777" w:rsidR="005814A1" w:rsidRPr="009D2D45" w:rsidRDefault="005814A1" w:rsidP="005814A1">
            <w:pPr>
              <w:pStyle w:val="NormalWeb"/>
              <w:rPr>
                <w:szCs w:val="20"/>
              </w:rPr>
            </w:pPr>
            <w:r>
              <w:rPr>
                <w:szCs w:val="20"/>
              </w:rPr>
              <w:t>33.26%</w:t>
            </w:r>
          </w:p>
        </w:tc>
        <w:tc>
          <w:tcPr>
            <w:tcW w:w="1526" w:type="dxa"/>
            <w:hideMark/>
          </w:tcPr>
          <w:p w14:paraId="3582C65A" w14:textId="77777777" w:rsidR="005814A1" w:rsidRPr="009D2D45" w:rsidRDefault="005814A1" w:rsidP="005814A1">
            <w:pPr>
              <w:pStyle w:val="NormalWeb"/>
              <w:rPr>
                <w:szCs w:val="20"/>
              </w:rPr>
            </w:pPr>
            <w:r>
              <w:rPr>
                <w:szCs w:val="20"/>
              </w:rPr>
              <w:t>33.26%</w:t>
            </w:r>
          </w:p>
        </w:tc>
        <w:tc>
          <w:tcPr>
            <w:tcW w:w="1939" w:type="dxa"/>
            <w:hideMark/>
          </w:tcPr>
          <w:p w14:paraId="75002DAE" w14:textId="77777777" w:rsidR="005814A1" w:rsidRPr="009D2D45" w:rsidRDefault="005814A1" w:rsidP="005814A1">
            <w:pPr>
              <w:pStyle w:val="NormalWeb"/>
              <w:rPr>
                <w:szCs w:val="20"/>
              </w:rPr>
            </w:pPr>
            <w:r>
              <w:rPr>
                <w:szCs w:val="20"/>
              </w:rPr>
              <w:t>Maintain</w:t>
            </w:r>
          </w:p>
        </w:tc>
      </w:tr>
      <w:tr w:rsidR="005814A1" w:rsidRPr="009D2D45" w14:paraId="185B10C0" w14:textId="77777777" w:rsidTr="00225E1A">
        <w:tc>
          <w:tcPr>
            <w:tcW w:w="2330" w:type="dxa"/>
          </w:tcPr>
          <w:p w14:paraId="52F658DD" w14:textId="77777777" w:rsidR="005814A1" w:rsidRPr="009D2D45" w:rsidRDefault="005814A1" w:rsidP="005814A1">
            <w:pPr>
              <w:pStyle w:val="NormalWeb"/>
              <w:rPr>
                <w:szCs w:val="20"/>
              </w:rPr>
            </w:pPr>
            <w:r>
              <w:rPr>
                <w:szCs w:val="20"/>
              </w:rPr>
              <w:t>3.13 Maintain at least 30% the percent of OAA clients served who are assessed at being at high nutritional risk.** (Outcome)</w:t>
            </w:r>
          </w:p>
        </w:tc>
        <w:tc>
          <w:tcPr>
            <w:tcW w:w="2039" w:type="dxa"/>
          </w:tcPr>
          <w:p w14:paraId="4FBBEC4D" w14:textId="77777777" w:rsidR="005814A1" w:rsidRDefault="005814A1" w:rsidP="005814A1">
            <w:pPr>
              <w:pStyle w:val="NormalWeb"/>
              <w:rPr>
                <w:szCs w:val="20"/>
              </w:rPr>
            </w:pPr>
            <w:r>
              <w:rPr>
                <w:szCs w:val="20"/>
              </w:rPr>
              <w:t>FY 2020: 30.3%</w:t>
            </w:r>
            <w:r>
              <w:rPr>
                <w:szCs w:val="20"/>
              </w:rPr>
              <w:br/>
            </w:r>
            <w:r>
              <w:rPr>
                <w:szCs w:val="20"/>
              </w:rPr>
              <w:br/>
              <w:t>Target:</w:t>
            </w:r>
            <w:r>
              <w:rPr>
                <w:szCs w:val="20"/>
              </w:rPr>
              <w:br/>
              <w:t>Not Defined</w:t>
            </w:r>
            <w:r>
              <w:rPr>
                <w:szCs w:val="20"/>
              </w:rPr>
              <w:br/>
            </w:r>
            <w:r>
              <w:rPr>
                <w:szCs w:val="20"/>
              </w:rPr>
              <w:br/>
              <w:t>(Historical Actual)</w:t>
            </w:r>
          </w:p>
        </w:tc>
        <w:tc>
          <w:tcPr>
            <w:tcW w:w="1526" w:type="dxa"/>
          </w:tcPr>
          <w:p w14:paraId="776533E4" w14:textId="77777777" w:rsidR="005814A1" w:rsidRDefault="005814A1" w:rsidP="005814A1">
            <w:pPr>
              <w:pStyle w:val="NormalWeb"/>
              <w:rPr>
                <w:szCs w:val="20"/>
              </w:rPr>
            </w:pPr>
            <w:r w:rsidRPr="00A65536">
              <w:rPr>
                <w:szCs w:val="20"/>
              </w:rPr>
              <w:t>Set Baseline</w:t>
            </w:r>
          </w:p>
        </w:tc>
        <w:tc>
          <w:tcPr>
            <w:tcW w:w="1526" w:type="dxa"/>
          </w:tcPr>
          <w:p w14:paraId="00849D94" w14:textId="77777777" w:rsidR="005814A1" w:rsidRDefault="005814A1" w:rsidP="005814A1">
            <w:pPr>
              <w:pStyle w:val="NormalWeb"/>
              <w:rPr>
                <w:szCs w:val="20"/>
              </w:rPr>
            </w:pPr>
            <w:r w:rsidRPr="00A65536">
              <w:rPr>
                <w:szCs w:val="20"/>
              </w:rPr>
              <w:t>Set Baseline</w:t>
            </w:r>
          </w:p>
        </w:tc>
        <w:tc>
          <w:tcPr>
            <w:tcW w:w="1939" w:type="dxa"/>
          </w:tcPr>
          <w:p w14:paraId="7A9DF208" w14:textId="77777777" w:rsidR="005814A1" w:rsidRDefault="005814A1" w:rsidP="005814A1">
            <w:pPr>
              <w:pStyle w:val="NormalWeb"/>
              <w:rPr>
                <w:szCs w:val="20"/>
              </w:rPr>
            </w:pPr>
            <w:r>
              <w:rPr>
                <w:szCs w:val="20"/>
              </w:rPr>
              <w:t>Maintain</w:t>
            </w:r>
          </w:p>
        </w:tc>
      </w:tr>
    </w:tbl>
    <w:p w14:paraId="789E4DB8" w14:textId="77777777" w:rsidR="005814A1" w:rsidRDefault="005814A1" w:rsidP="00BB73BB">
      <w:pPr>
        <w:spacing w:before="120"/>
        <w:rPr>
          <w:b/>
          <w:sz w:val="18"/>
          <w:szCs w:val="18"/>
        </w:rPr>
      </w:pPr>
      <w:r>
        <w:rPr>
          <w:sz w:val="18"/>
          <w:szCs w:val="18"/>
        </w:rPr>
        <w:t>*</w:t>
      </w:r>
      <w:r w:rsidRPr="008054AB">
        <w:rPr>
          <w:sz w:val="18"/>
          <w:szCs w:val="18"/>
        </w:rPr>
        <w:t>The FY 2020 result is calculated using data from the 2020 National Survey of Older Americans Act Participants.  The survey was not conducted in 2021 due to the COVID-19 Pandemic. </w:t>
      </w:r>
    </w:p>
    <w:p w14:paraId="6C187FFB" w14:textId="2F1D7C25" w:rsidR="005814A1" w:rsidRPr="00BB73BB" w:rsidRDefault="005814A1" w:rsidP="00D01D0D">
      <w:pPr>
        <w:rPr>
          <w:b/>
          <w:sz w:val="20"/>
          <w:szCs w:val="20"/>
        </w:rPr>
      </w:pPr>
      <w:r w:rsidRPr="00BB73BB">
        <w:rPr>
          <w:sz w:val="20"/>
          <w:szCs w:val="20"/>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02F2AF02" w14:textId="0B9B52D7" w:rsidR="00361FEE" w:rsidRDefault="00361FEE">
      <w:pPr>
        <w:spacing w:before="0" w:after="200" w:line="276" w:lineRule="auto"/>
        <w:rPr>
          <w:sz w:val="20"/>
          <w:szCs w:val="20"/>
        </w:rPr>
      </w:pPr>
    </w:p>
    <w:tbl>
      <w:tblPr>
        <w:tblStyle w:val="OutcomesOutputs"/>
        <w:tblW w:w="9360" w:type="dxa"/>
        <w:tblInd w:w="5" w:type="dxa"/>
        <w:tblLayout w:type="fixed"/>
        <w:tblLook w:val="04A0" w:firstRow="1" w:lastRow="0" w:firstColumn="1" w:lastColumn="0" w:noHBand="0" w:noVBand="1"/>
      </w:tblPr>
      <w:tblGrid>
        <w:gridCol w:w="1908"/>
        <w:gridCol w:w="2428"/>
        <w:gridCol w:w="1543"/>
        <w:gridCol w:w="1556"/>
        <w:gridCol w:w="1925"/>
      </w:tblGrid>
      <w:tr w:rsidR="005814A1" w:rsidRPr="009D2D45" w14:paraId="7BB67DD3" w14:textId="77777777" w:rsidTr="001539C7">
        <w:trPr>
          <w:cnfStyle w:val="100000000000" w:firstRow="1" w:lastRow="0" w:firstColumn="0" w:lastColumn="0" w:oddVBand="0" w:evenVBand="0" w:oddHBand="0" w:evenHBand="0" w:firstRowFirstColumn="0" w:firstRowLastColumn="0" w:lastRowFirstColumn="0" w:lastRowLastColumn="0"/>
          <w:tblHeader/>
        </w:trPr>
        <w:tc>
          <w:tcPr>
            <w:tcW w:w="1990" w:type="dxa"/>
            <w:hideMark/>
          </w:tcPr>
          <w:p w14:paraId="31EF2763" w14:textId="77777777" w:rsidR="005814A1" w:rsidRPr="009D2D45" w:rsidRDefault="005814A1" w:rsidP="005814A1">
            <w:pPr>
              <w:spacing w:before="0"/>
              <w:rPr>
                <w:b w:val="0"/>
                <w:bCs/>
                <w:szCs w:val="20"/>
              </w:rPr>
            </w:pPr>
            <w:r w:rsidRPr="009D2D45">
              <w:rPr>
                <w:szCs w:val="20"/>
              </w:rPr>
              <w:br w:type="page"/>
            </w:r>
            <w:r w:rsidRPr="009D2D45">
              <w:rPr>
                <w:szCs w:val="20"/>
              </w:rPr>
              <w:br w:type="page"/>
            </w:r>
            <w:r w:rsidRPr="009D2D45">
              <w:rPr>
                <w:bCs/>
                <w:szCs w:val="20"/>
              </w:rPr>
              <w:t>Indicator</w:t>
            </w:r>
          </w:p>
        </w:tc>
        <w:tc>
          <w:tcPr>
            <w:tcW w:w="2534" w:type="dxa"/>
            <w:hideMark/>
          </w:tcPr>
          <w:p w14:paraId="3EC6CF6A" w14:textId="77777777" w:rsidR="005814A1" w:rsidRPr="009D2D45" w:rsidRDefault="005814A1" w:rsidP="005814A1">
            <w:pPr>
              <w:spacing w:before="0"/>
              <w:rPr>
                <w:b w:val="0"/>
                <w:bCs/>
                <w:szCs w:val="20"/>
              </w:rPr>
            </w:pPr>
            <w:r w:rsidRPr="009D2D45">
              <w:rPr>
                <w:bCs/>
                <w:szCs w:val="20"/>
              </w:rPr>
              <w:t>Year and Most Recent Result /</w:t>
            </w:r>
            <w:r w:rsidRPr="009D2D45">
              <w:rPr>
                <w:bCs/>
                <w:szCs w:val="20"/>
              </w:rPr>
              <w:br/>
            </w:r>
          </w:p>
        </w:tc>
        <w:tc>
          <w:tcPr>
            <w:tcW w:w="1606" w:type="dxa"/>
            <w:hideMark/>
          </w:tcPr>
          <w:p w14:paraId="6C0FF62A" w14:textId="77777777" w:rsidR="005814A1" w:rsidRPr="009D2D45" w:rsidRDefault="005814A1" w:rsidP="005814A1">
            <w:pPr>
              <w:spacing w:before="0"/>
              <w:rPr>
                <w:b w:val="0"/>
                <w:bCs/>
                <w:szCs w:val="20"/>
              </w:rPr>
            </w:pPr>
            <w:r w:rsidRPr="009D2D45">
              <w:rPr>
                <w:bCs/>
                <w:szCs w:val="20"/>
              </w:rPr>
              <w:t>FY 2022 Projection</w:t>
            </w:r>
          </w:p>
        </w:tc>
        <w:tc>
          <w:tcPr>
            <w:tcW w:w="1620" w:type="dxa"/>
            <w:hideMark/>
          </w:tcPr>
          <w:p w14:paraId="3B638F3C" w14:textId="77777777" w:rsidR="005814A1" w:rsidRPr="009D2D45" w:rsidRDefault="005814A1" w:rsidP="005814A1">
            <w:pPr>
              <w:spacing w:before="0"/>
              <w:rPr>
                <w:b w:val="0"/>
                <w:bCs/>
                <w:szCs w:val="20"/>
              </w:rPr>
            </w:pPr>
            <w:r w:rsidRPr="009D2D45">
              <w:rPr>
                <w:bCs/>
                <w:szCs w:val="20"/>
              </w:rPr>
              <w:t>FY 2023</w:t>
            </w:r>
          </w:p>
          <w:p w14:paraId="757AD2E0" w14:textId="77777777" w:rsidR="005814A1" w:rsidRPr="009D2D45" w:rsidRDefault="005814A1" w:rsidP="005814A1">
            <w:pPr>
              <w:spacing w:before="0"/>
              <w:rPr>
                <w:b w:val="0"/>
                <w:bCs/>
                <w:szCs w:val="20"/>
              </w:rPr>
            </w:pPr>
            <w:r w:rsidRPr="009D2D45">
              <w:rPr>
                <w:bCs/>
                <w:szCs w:val="20"/>
              </w:rPr>
              <w:t>Projection</w:t>
            </w:r>
          </w:p>
        </w:tc>
        <w:tc>
          <w:tcPr>
            <w:tcW w:w="2007" w:type="dxa"/>
            <w:hideMark/>
          </w:tcPr>
          <w:p w14:paraId="03F8D2AA" w14:textId="77777777" w:rsidR="005814A1" w:rsidRPr="009D2D45" w:rsidRDefault="005814A1" w:rsidP="005814A1">
            <w:pPr>
              <w:spacing w:before="0"/>
              <w:rPr>
                <w:b w:val="0"/>
                <w:bCs/>
                <w:szCs w:val="20"/>
              </w:rPr>
            </w:pPr>
            <w:r w:rsidRPr="009D2D45">
              <w:rPr>
                <w:bCs/>
                <w:szCs w:val="20"/>
              </w:rPr>
              <w:t>FY 2023</w:t>
            </w:r>
            <w:r w:rsidRPr="009D2D45">
              <w:rPr>
                <w:bCs/>
                <w:szCs w:val="20"/>
              </w:rPr>
              <w:br/>
              <w:t>Projection</w:t>
            </w:r>
            <w:r w:rsidRPr="009D2D45">
              <w:rPr>
                <w:bCs/>
                <w:szCs w:val="20"/>
              </w:rPr>
              <w:br/>
            </w:r>
            <w:r w:rsidRPr="009D2D45">
              <w:rPr>
                <w:bCs/>
                <w:szCs w:val="20"/>
              </w:rPr>
              <w:br/>
              <w:t>+/-FY 2022</w:t>
            </w:r>
            <w:r w:rsidRPr="009D2D45">
              <w:rPr>
                <w:bCs/>
                <w:szCs w:val="20"/>
              </w:rPr>
              <w:br/>
              <w:t>Projection</w:t>
            </w:r>
          </w:p>
        </w:tc>
      </w:tr>
      <w:tr w:rsidR="005814A1" w:rsidRPr="009D2D45" w14:paraId="20152970" w14:textId="77777777" w:rsidTr="00490CDC">
        <w:tc>
          <w:tcPr>
            <w:tcW w:w="1990" w:type="dxa"/>
            <w:hideMark/>
          </w:tcPr>
          <w:p w14:paraId="2305FF17" w14:textId="77777777" w:rsidR="005814A1" w:rsidRPr="009D2D45" w:rsidRDefault="005814A1" w:rsidP="005814A1">
            <w:pPr>
              <w:autoSpaceDE w:val="0"/>
              <w:autoSpaceDN w:val="0"/>
              <w:adjustRightInd w:val="0"/>
              <w:spacing w:before="100" w:beforeAutospacing="1" w:after="100" w:afterAutospacing="1"/>
              <w:contextualSpacing/>
              <w:rPr>
                <w:b/>
                <w:szCs w:val="20"/>
              </w:rPr>
            </w:pPr>
            <w:r w:rsidRPr="009D2D45">
              <w:rPr>
                <w:szCs w:val="20"/>
              </w:rPr>
              <w:t xml:space="preserve">Output G: Number of Home-Delivered meals served </w:t>
            </w:r>
            <w:r w:rsidRPr="009D2D45">
              <w:rPr>
                <w:i/>
                <w:szCs w:val="20"/>
              </w:rPr>
              <w:t>(Output)</w:t>
            </w:r>
          </w:p>
        </w:tc>
        <w:tc>
          <w:tcPr>
            <w:tcW w:w="2534" w:type="dxa"/>
            <w:hideMark/>
          </w:tcPr>
          <w:p w14:paraId="3817DD83" w14:textId="49DDEBC3" w:rsidR="005814A1" w:rsidRPr="009D2D45" w:rsidRDefault="005814A1" w:rsidP="005814A1">
            <w:pPr>
              <w:spacing w:before="100" w:beforeAutospacing="1" w:after="100" w:afterAutospacing="1"/>
              <w:contextualSpacing/>
              <w:rPr>
                <w:b/>
                <w:szCs w:val="20"/>
              </w:rPr>
            </w:pPr>
            <w:r w:rsidRPr="00A81C46">
              <w:rPr>
                <w:szCs w:val="20"/>
              </w:rPr>
              <w:t>FY 20</w:t>
            </w:r>
            <w:r>
              <w:rPr>
                <w:szCs w:val="20"/>
              </w:rPr>
              <w:t>20:</w:t>
            </w:r>
            <w:r w:rsidRPr="00A81C46">
              <w:rPr>
                <w:szCs w:val="20"/>
              </w:rPr>
              <w:t xml:space="preserve"> </w:t>
            </w:r>
            <w:r w:rsidRPr="00965AE8">
              <w:rPr>
                <w:szCs w:val="20"/>
              </w:rPr>
              <w:t>198.6 M</w:t>
            </w:r>
          </w:p>
        </w:tc>
        <w:tc>
          <w:tcPr>
            <w:tcW w:w="1606" w:type="dxa"/>
            <w:hideMark/>
          </w:tcPr>
          <w:p w14:paraId="0699C15C" w14:textId="69E50457" w:rsidR="005814A1" w:rsidRPr="009D2D45" w:rsidRDefault="005814A1" w:rsidP="005814A1">
            <w:pPr>
              <w:spacing w:before="100" w:beforeAutospacing="1" w:after="100" w:afterAutospacing="1"/>
              <w:contextualSpacing/>
              <w:rPr>
                <w:szCs w:val="20"/>
              </w:rPr>
            </w:pPr>
            <w:r w:rsidRPr="009D2D45">
              <w:rPr>
                <w:szCs w:val="20"/>
              </w:rPr>
              <w:t>2</w:t>
            </w:r>
            <w:r w:rsidR="009F0B79">
              <w:rPr>
                <w:szCs w:val="20"/>
              </w:rPr>
              <w:t>12</w:t>
            </w:r>
            <w:r w:rsidRPr="009D2D45">
              <w:rPr>
                <w:szCs w:val="20"/>
              </w:rPr>
              <w:t>.0 M</w:t>
            </w:r>
          </w:p>
        </w:tc>
        <w:tc>
          <w:tcPr>
            <w:tcW w:w="1620" w:type="dxa"/>
          </w:tcPr>
          <w:p w14:paraId="539BA6EF" w14:textId="32BC07B1" w:rsidR="005814A1" w:rsidRPr="009D2D45" w:rsidRDefault="005814A1" w:rsidP="005814A1">
            <w:pPr>
              <w:spacing w:before="0"/>
              <w:rPr>
                <w:szCs w:val="20"/>
              </w:rPr>
            </w:pPr>
            <w:r w:rsidRPr="009D2D45">
              <w:rPr>
                <w:szCs w:val="20"/>
              </w:rPr>
              <w:t>23</w:t>
            </w:r>
            <w:r w:rsidR="00E058A7">
              <w:rPr>
                <w:szCs w:val="20"/>
              </w:rPr>
              <w:t>6</w:t>
            </w:r>
            <w:r w:rsidRPr="009D2D45">
              <w:rPr>
                <w:szCs w:val="20"/>
              </w:rPr>
              <w:t>.</w:t>
            </w:r>
            <w:r w:rsidR="00E058A7">
              <w:rPr>
                <w:szCs w:val="20"/>
              </w:rPr>
              <w:t>0</w:t>
            </w:r>
            <w:r w:rsidRPr="009D2D45">
              <w:rPr>
                <w:szCs w:val="20"/>
              </w:rPr>
              <w:t xml:space="preserve"> M</w:t>
            </w:r>
          </w:p>
        </w:tc>
        <w:tc>
          <w:tcPr>
            <w:tcW w:w="2007" w:type="dxa"/>
            <w:hideMark/>
          </w:tcPr>
          <w:p w14:paraId="156007BA" w14:textId="38FBC104" w:rsidR="005814A1" w:rsidRPr="009D2D45" w:rsidRDefault="005814A1" w:rsidP="005814A1">
            <w:pPr>
              <w:spacing w:before="0"/>
              <w:rPr>
                <w:szCs w:val="20"/>
              </w:rPr>
            </w:pPr>
            <w:r w:rsidRPr="009D2D45">
              <w:rPr>
                <w:szCs w:val="20"/>
              </w:rPr>
              <w:t>+</w:t>
            </w:r>
            <w:r w:rsidR="00E058A7">
              <w:rPr>
                <w:szCs w:val="20"/>
              </w:rPr>
              <w:t>24.0</w:t>
            </w:r>
            <w:r w:rsidRPr="009D2D45">
              <w:rPr>
                <w:szCs w:val="20"/>
              </w:rPr>
              <w:t xml:space="preserve"> M</w:t>
            </w:r>
          </w:p>
        </w:tc>
      </w:tr>
      <w:tr w:rsidR="005814A1" w:rsidRPr="009D2D45" w14:paraId="36DACEE5" w14:textId="77777777" w:rsidTr="00490CDC">
        <w:tc>
          <w:tcPr>
            <w:tcW w:w="1990" w:type="dxa"/>
            <w:hideMark/>
          </w:tcPr>
          <w:p w14:paraId="66E3705F" w14:textId="77777777" w:rsidR="005814A1" w:rsidRPr="00E6122D" w:rsidRDefault="005814A1" w:rsidP="005814A1">
            <w:pPr>
              <w:autoSpaceDE w:val="0"/>
              <w:autoSpaceDN w:val="0"/>
              <w:adjustRightInd w:val="0"/>
              <w:spacing w:before="100" w:beforeAutospacing="1" w:after="100" w:afterAutospacing="1"/>
              <w:contextualSpacing/>
              <w:rPr>
                <w:szCs w:val="20"/>
                <w:u w:val="single"/>
              </w:rPr>
            </w:pPr>
            <w:r w:rsidRPr="00E6122D">
              <w:rPr>
                <w:szCs w:val="20"/>
              </w:rPr>
              <w:t xml:space="preserve">Output H: Number of Congregate meals served </w:t>
            </w:r>
            <w:r w:rsidRPr="00E6122D">
              <w:rPr>
                <w:i/>
                <w:szCs w:val="20"/>
              </w:rPr>
              <w:t>(Output)</w:t>
            </w:r>
          </w:p>
        </w:tc>
        <w:tc>
          <w:tcPr>
            <w:tcW w:w="2534" w:type="dxa"/>
            <w:hideMark/>
          </w:tcPr>
          <w:p w14:paraId="3E5ADFAD" w14:textId="61AA83CF" w:rsidR="005814A1" w:rsidRPr="00E6122D" w:rsidRDefault="005814A1" w:rsidP="005814A1">
            <w:pPr>
              <w:spacing w:before="100" w:beforeAutospacing="1" w:after="100" w:afterAutospacing="1"/>
              <w:contextualSpacing/>
              <w:rPr>
                <w:szCs w:val="20"/>
              </w:rPr>
            </w:pPr>
            <w:r w:rsidRPr="00E6122D">
              <w:rPr>
                <w:szCs w:val="20"/>
              </w:rPr>
              <w:t>FY 2020: 48.8 M</w:t>
            </w:r>
          </w:p>
        </w:tc>
        <w:tc>
          <w:tcPr>
            <w:tcW w:w="1606" w:type="dxa"/>
            <w:hideMark/>
          </w:tcPr>
          <w:p w14:paraId="3F43D0A8" w14:textId="78BD6FB4" w:rsidR="005814A1" w:rsidRPr="00E6122D" w:rsidRDefault="00AF53C0" w:rsidP="005814A1">
            <w:pPr>
              <w:spacing w:before="100" w:beforeAutospacing="1" w:after="100" w:afterAutospacing="1"/>
              <w:contextualSpacing/>
              <w:rPr>
                <w:szCs w:val="20"/>
              </w:rPr>
            </w:pPr>
            <w:r w:rsidRPr="00E6122D">
              <w:rPr>
                <w:szCs w:val="20"/>
              </w:rPr>
              <w:t>39.8</w:t>
            </w:r>
            <w:r w:rsidR="005814A1" w:rsidRPr="00E6122D">
              <w:rPr>
                <w:szCs w:val="20"/>
              </w:rPr>
              <w:t xml:space="preserve"> M</w:t>
            </w:r>
          </w:p>
        </w:tc>
        <w:tc>
          <w:tcPr>
            <w:tcW w:w="1620" w:type="dxa"/>
          </w:tcPr>
          <w:p w14:paraId="27A88A95" w14:textId="72A3A577" w:rsidR="005814A1" w:rsidRPr="00E6122D" w:rsidRDefault="005814A1" w:rsidP="005814A1">
            <w:pPr>
              <w:spacing w:before="0"/>
              <w:rPr>
                <w:szCs w:val="20"/>
              </w:rPr>
            </w:pPr>
            <w:r w:rsidRPr="00E6122D">
              <w:rPr>
                <w:szCs w:val="20"/>
              </w:rPr>
              <w:t>4</w:t>
            </w:r>
            <w:r w:rsidR="00543502" w:rsidRPr="00E6122D">
              <w:rPr>
                <w:szCs w:val="20"/>
              </w:rPr>
              <w:t>2</w:t>
            </w:r>
            <w:r w:rsidRPr="00E6122D">
              <w:rPr>
                <w:szCs w:val="20"/>
              </w:rPr>
              <w:t>.</w:t>
            </w:r>
            <w:r w:rsidR="00543502" w:rsidRPr="00E6122D">
              <w:rPr>
                <w:szCs w:val="20"/>
              </w:rPr>
              <w:t>5</w:t>
            </w:r>
            <w:r w:rsidRPr="00E6122D">
              <w:rPr>
                <w:szCs w:val="20"/>
              </w:rPr>
              <w:t xml:space="preserve"> M</w:t>
            </w:r>
          </w:p>
        </w:tc>
        <w:tc>
          <w:tcPr>
            <w:tcW w:w="2007" w:type="dxa"/>
            <w:hideMark/>
          </w:tcPr>
          <w:p w14:paraId="07D94FE6" w14:textId="49569B44" w:rsidR="005814A1" w:rsidRPr="00E6122D" w:rsidRDefault="00543502" w:rsidP="005814A1">
            <w:pPr>
              <w:spacing w:before="0"/>
              <w:rPr>
                <w:szCs w:val="20"/>
              </w:rPr>
            </w:pPr>
            <w:r w:rsidRPr="00E6122D">
              <w:rPr>
                <w:szCs w:val="20"/>
              </w:rPr>
              <w:t>+2.7</w:t>
            </w:r>
            <w:r w:rsidR="005814A1" w:rsidRPr="00E6122D">
              <w:rPr>
                <w:szCs w:val="20"/>
              </w:rPr>
              <w:t xml:space="preserve"> M</w:t>
            </w:r>
          </w:p>
        </w:tc>
      </w:tr>
      <w:tr w:rsidR="005814A1" w:rsidRPr="009D2D45" w14:paraId="35D29443" w14:textId="77777777" w:rsidTr="00490CDC">
        <w:tc>
          <w:tcPr>
            <w:tcW w:w="1990" w:type="dxa"/>
            <w:hideMark/>
          </w:tcPr>
          <w:p w14:paraId="034004B5" w14:textId="77777777" w:rsidR="005814A1" w:rsidRPr="009D2D45" w:rsidRDefault="005814A1" w:rsidP="005814A1">
            <w:pPr>
              <w:autoSpaceDE w:val="0"/>
              <w:autoSpaceDN w:val="0"/>
              <w:adjustRightInd w:val="0"/>
              <w:spacing w:before="100" w:beforeAutospacing="1" w:after="100" w:afterAutospacing="1"/>
              <w:contextualSpacing/>
              <w:rPr>
                <w:szCs w:val="20"/>
              </w:rPr>
            </w:pPr>
            <w:r w:rsidRPr="009D2D45">
              <w:rPr>
                <w:szCs w:val="20"/>
              </w:rPr>
              <w:t xml:space="preserve">Outputs G &amp; H: Total Number of Meals </w:t>
            </w:r>
            <w:r w:rsidRPr="009D2D45">
              <w:rPr>
                <w:i/>
                <w:szCs w:val="20"/>
              </w:rPr>
              <w:t>(Output)</w:t>
            </w:r>
          </w:p>
        </w:tc>
        <w:tc>
          <w:tcPr>
            <w:tcW w:w="2534" w:type="dxa"/>
            <w:hideMark/>
          </w:tcPr>
          <w:p w14:paraId="4A013B3E" w14:textId="658F9295" w:rsidR="005814A1" w:rsidRPr="009D2D45" w:rsidRDefault="005814A1" w:rsidP="005814A1">
            <w:pPr>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247.4 M</w:t>
            </w:r>
          </w:p>
        </w:tc>
        <w:tc>
          <w:tcPr>
            <w:tcW w:w="1606" w:type="dxa"/>
            <w:hideMark/>
          </w:tcPr>
          <w:p w14:paraId="2C4A88CD" w14:textId="2C55927A" w:rsidR="005814A1" w:rsidRPr="009D2D45" w:rsidRDefault="005814A1" w:rsidP="005814A1">
            <w:pPr>
              <w:spacing w:before="100" w:beforeAutospacing="1" w:after="100" w:afterAutospacing="1"/>
              <w:contextualSpacing/>
              <w:rPr>
                <w:szCs w:val="20"/>
              </w:rPr>
            </w:pPr>
            <w:r w:rsidRPr="009D2D45">
              <w:rPr>
                <w:szCs w:val="20"/>
              </w:rPr>
              <w:t>2</w:t>
            </w:r>
            <w:r w:rsidR="00543502">
              <w:rPr>
                <w:szCs w:val="20"/>
              </w:rPr>
              <w:t>51.8</w:t>
            </w:r>
            <w:r w:rsidRPr="009D2D45">
              <w:rPr>
                <w:szCs w:val="20"/>
              </w:rPr>
              <w:t xml:space="preserve"> M</w:t>
            </w:r>
          </w:p>
        </w:tc>
        <w:tc>
          <w:tcPr>
            <w:tcW w:w="1620" w:type="dxa"/>
          </w:tcPr>
          <w:p w14:paraId="426EF1B2" w14:textId="16CACD3B" w:rsidR="005814A1" w:rsidRPr="009D2D45" w:rsidRDefault="005814A1" w:rsidP="005814A1">
            <w:pPr>
              <w:spacing w:before="0"/>
              <w:rPr>
                <w:szCs w:val="20"/>
              </w:rPr>
            </w:pPr>
            <w:r>
              <w:rPr>
                <w:szCs w:val="20"/>
              </w:rPr>
              <w:t>27</w:t>
            </w:r>
            <w:r w:rsidR="00C174BD">
              <w:rPr>
                <w:szCs w:val="20"/>
              </w:rPr>
              <w:t>5</w:t>
            </w:r>
            <w:r w:rsidRPr="009D2D45">
              <w:rPr>
                <w:szCs w:val="20"/>
              </w:rPr>
              <w:t>.8 M</w:t>
            </w:r>
          </w:p>
        </w:tc>
        <w:tc>
          <w:tcPr>
            <w:tcW w:w="2007" w:type="dxa"/>
            <w:hideMark/>
          </w:tcPr>
          <w:p w14:paraId="353B0F9C" w14:textId="557C8601" w:rsidR="005814A1" w:rsidRPr="009D2D45" w:rsidRDefault="005814A1" w:rsidP="005814A1">
            <w:pPr>
              <w:spacing w:before="0"/>
              <w:rPr>
                <w:szCs w:val="20"/>
              </w:rPr>
            </w:pPr>
            <w:r w:rsidRPr="009D2D45">
              <w:rPr>
                <w:szCs w:val="20"/>
              </w:rPr>
              <w:t>+</w:t>
            </w:r>
            <w:r w:rsidR="007321F4">
              <w:rPr>
                <w:szCs w:val="20"/>
              </w:rPr>
              <w:t>24</w:t>
            </w:r>
            <w:r w:rsidR="00B26E12">
              <w:rPr>
                <w:szCs w:val="20"/>
              </w:rPr>
              <w:t>.0</w:t>
            </w:r>
            <w:r w:rsidRPr="009D2D45">
              <w:rPr>
                <w:szCs w:val="20"/>
              </w:rPr>
              <w:t xml:space="preserve"> M</w:t>
            </w:r>
          </w:p>
        </w:tc>
      </w:tr>
    </w:tbl>
    <w:p w14:paraId="6A8E97D8" w14:textId="426700E6" w:rsidR="005814A1" w:rsidRDefault="005814A1" w:rsidP="00BB73BB">
      <w:pPr>
        <w:spacing w:before="120"/>
        <w:jc w:val="both"/>
        <w:rPr>
          <w:sz w:val="20"/>
        </w:rPr>
      </w:pPr>
      <w:r w:rsidRPr="00361FEE">
        <w:rPr>
          <w:sz w:val="18"/>
          <w:szCs w:val="18"/>
        </w:rPr>
        <w:t>Note: For presentation within the budget, ACL highlighted specific measures that are most directly related to Nutrition Services. However, multiple performance outcomes are impacted by this program because ACL’s performance measures (efficiency, effective targeting, and client outcomes) assess network-wide performance in achieving current strategic objectives</w:t>
      </w:r>
      <w:r>
        <w:rPr>
          <w:sz w:val="20"/>
        </w:rPr>
        <w:t>.</w:t>
      </w:r>
    </w:p>
    <w:p w14:paraId="7B641A93" w14:textId="69B966DC" w:rsidR="005814A1" w:rsidRDefault="005272CD" w:rsidP="005814A1">
      <w:pPr>
        <w:spacing w:before="0" w:after="200" w:line="276" w:lineRule="auto"/>
        <w:rPr>
          <w:b/>
          <w:bCs/>
        </w:rPr>
      </w:pPr>
      <w:r>
        <w:rPr>
          <w:b/>
          <w:bCs/>
        </w:rPr>
        <w:br w:type="page"/>
      </w:r>
    </w:p>
    <w:p w14:paraId="4A5C62D3" w14:textId="77777777" w:rsidR="005814A1" w:rsidRPr="008C73C9" w:rsidRDefault="005814A1" w:rsidP="007546FF">
      <w:pPr>
        <w:pStyle w:val="Heading3"/>
      </w:pPr>
      <w:r w:rsidRPr="008C73C9">
        <w:lastRenderedPageBreak/>
        <w:t>Grant</w:t>
      </w:r>
      <w:r>
        <w:t xml:space="preserve"> </w:t>
      </w:r>
      <w:r w:rsidRPr="008C73C9">
        <w:t>Awards</w:t>
      </w:r>
      <w:r>
        <w:t xml:space="preserve"> </w:t>
      </w:r>
      <w:r w:rsidRPr="008C73C9">
        <w:t>Tables:</w:t>
      </w:r>
    </w:p>
    <w:p w14:paraId="5548285F" w14:textId="77777777" w:rsidR="005814A1" w:rsidRPr="00DC006D" w:rsidRDefault="005814A1" w:rsidP="005814A1">
      <w:pPr>
        <w:spacing w:line="276" w:lineRule="auto"/>
        <w:contextualSpacing/>
      </w:pPr>
    </w:p>
    <w:p w14:paraId="4C4197AF" w14:textId="77777777" w:rsidR="005814A1" w:rsidRDefault="005814A1" w:rsidP="005814A1">
      <w:pPr>
        <w:spacing w:line="276" w:lineRule="auto"/>
        <w:contextualSpacing/>
        <w:jc w:val="center"/>
      </w:pPr>
      <w:r w:rsidRPr="00DC006D">
        <w:t>Congregate</w:t>
      </w:r>
      <w:r>
        <w:t xml:space="preserve"> </w:t>
      </w:r>
      <w:r w:rsidRPr="00DC006D">
        <w:t>Nutrition</w:t>
      </w:r>
      <w:r>
        <w:t xml:space="preserve"> </w:t>
      </w:r>
      <w:r w:rsidRPr="00DC006D">
        <w:t>Programs</w:t>
      </w:r>
      <w:r>
        <w:t xml:space="preserve"> </w:t>
      </w:r>
      <w:r w:rsidRPr="00DC006D">
        <w:t>Grant</w:t>
      </w:r>
      <w:r>
        <w:t xml:space="preserve"> </w:t>
      </w:r>
      <w:r w:rsidRPr="00DC006D">
        <w:t>Awards</w:t>
      </w:r>
    </w:p>
    <w:p w14:paraId="0B64DFE1"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35771A" w:rsidRPr="0035771A" w14:paraId="01756B54" w14:textId="77777777" w:rsidTr="00AA31E0">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0888FF1" w14:textId="7E16BEAC" w:rsidR="0035771A" w:rsidRPr="0035771A" w:rsidRDefault="00177F3E" w:rsidP="0035771A">
            <w:pPr>
              <w:spacing w:before="0"/>
              <w:rPr>
                <w:color w:val="000000"/>
              </w:rPr>
            </w:pPr>
            <w:r w:rsidRPr="00E73BFC">
              <w:rPr>
                <w:szCs w:val="20"/>
              </w:rPr>
              <w:t>--</w:t>
            </w:r>
          </w:p>
        </w:tc>
        <w:tc>
          <w:tcPr>
            <w:tcW w:w="1620" w:type="dxa"/>
            <w:hideMark/>
          </w:tcPr>
          <w:p w14:paraId="4206FCD3" w14:textId="77777777" w:rsidR="0035771A" w:rsidRPr="0035771A" w:rsidRDefault="0035771A" w:rsidP="0035771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35771A">
              <w:rPr>
                <w:color w:val="000000"/>
                <w:szCs w:val="20"/>
              </w:rPr>
              <w:t>FY 2021 Final</w:t>
            </w:r>
          </w:p>
        </w:tc>
        <w:tc>
          <w:tcPr>
            <w:tcW w:w="1620" w:type="dxa"/>
            <w:hideMark/>
          </w:tcPr>
          <w:p w14:paraId="211DF043" w14:textId="70E7913F" w:rsidR="0035771A" w:rsidRPr="0035771A" w:rsidRDefault="0035771A" w:rsidP="0035771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35771A">
              <w:rPr>
                <w:color w:val="000000"/>
                <w:szCs w:val="20"/>
              </w:rPr>
              <w:t xml:space="preserve">FY 2022 </w:t>
            </w:r>
            <w:r w:rsidR="00B17357" w:rsidRPr="0035771A">
              <w:rPr>
                <w:color w:val="000000"/>
                <w:szCs w:val="20"/>
              </w:rPr>
              <w:t>Continuing</w:t>
            </w:r>
            <w:r w:rsidRPr="0035771A">
              <w:rPr>
                <w:color w:val="000000"/>
                <w:szCs w:val="20"/>
              </w:rPr>
              <w:t xml:space="preserve"> Resolution</w:t>
            </w:r>
          </w:p>
        </w:tc>
        <w:tc>
          <w:tcPr>
            <w:tcW w:w="1240" w:type="dxa"/>
            <w:hideMark/>
          </w:tcPr>
          <w:p w14:paraId="14970A5E" w14:textId="77777777" w:rsidR="0035771A" w:rsidRPr="0035771A" w:rsidRDefault="0035771A" w:rsidP="0035771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35771A">
              <w:rPr>
                <w:color w:val="000000"/>
                <w:szCs w:val="20"/>
              </w:rPr>
              <w:t>FY 2023 President's Budget</w:t>
            </w:r>
          </w:p>
        </w:tc>
      </w:tr>
      <w:tr w:rsidR="0035771A" w:rsidRPr="0035771A" w14:paraId="36781AC9" w14:textId="77777777" w:rsidTr="00AA31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0A32B51" w14:textId="77777777" w:rsidR="0035771A" w:rsidRPr="0035771A" w:rsidRDefault="0035771A" w:rsidP="0035771A">
            <w:pPr>
              <w:spacing w:before="0"/>
              <w:rPr>
                <w:color w:val="000000"/>
                <w:szCs w:val="20"/>
              </w:rPr>
            </w:pPr>
            <w:r w:rsidRPr="0035771A">
              <w:rPr>
                <w:color w:val="000000"/>
                <w:szCs w:val="20"/>
              </w:rPr>
              <w:t>Number of Awards</w:t>
            </w:r>
          </w:p>
        </w:tc>
        <w:tc>
          <w:tcPr>
            <w:tcW w:w="1620" w:type="dxa"/>
            <w:noWrap/>
            <w:hideMark/>
          </w:tcPr>
          <w:p w14:paraId="5EC185F0" w14:textId="77777777" w:rsidR="0035771A" w:rsidRPr="0035771A" w:rsidRDefault="0035771A" w:rsidP="0035771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35771A">
              <w:rPr>
                <w:color w:val="000000"/>
                <w:szCs w:val="20"/>
              </w:rPr>
              <w:t>56</w:t>
            </w:r>
          </w:p>
        </w:tc>
        <w:tc>
          <w:tcPr>
            <w:tcW w:w="1620" w:type="dxa"/>
            <w:noWrap/>
            <w:hideMark/>
          </w:tcPr>
          <w:p w14:paraId="413C206A" w14:textId="77777777" w:rsidR="0035771A" w:rsidRPr="0035771A" w:rsidRDefault="0035771A" w:rsidP="0035771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35771A">
              <w:rPr>
                <w:color w:val="000000"/>
                <w:szCs w:val="20"/>
              </w:rPr>
              <w:t>56</w:t>
            </w:r>
          </w:p>
        </w:tc>
        <w:tc>
          <w:tcPr>
            <w:tcW w:w="1240" w:type="dxa"/>
            <w:noWrap/>
            <w:hideMark/>
          </w:tcPr>
          <w:p w14:paraId="3AB46AF5" w14:textId="77777777" w:rsidR="0035771A" w:rsidRPr="0035771A" w:rsidRDefault="0035771A" w:rsidP="0035771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35771A">
              <w:rPr>
                <w:color w:val="000000"/>
                <w:szCs w:val="20"/>
              </w:rPr>
              <w:t>56</w:t>
            </w:r>
          </w:p>
        </w:tc>
      </w:tr>
      <w:tr w:rsidR="0035771A" w:rsidRPr="0035771A" w14:paraId="1983BB0F" w14:textId="77777777" w:rsidTr="00AA31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8A86C6F" w14:textId="77777777" w:rsidR="0035771A" w:rsidRPr="0035771A" w:rsidRDefault="0035771A" w:rsidP="0035771A">
            <w:pPr>
              <w:spacing w:before="0"/>
              <w:rPr>
                <w:color w:val="000000"/>
                <w:szCs w:val="20"/>
              </w:rPr>
            </w:pPr>
            <w:r w:rsidRPr="0035771A">
              <w:rPr>
                <w:color w:val="000000"/>
                <w:szCs w:val="20"/>
              </w:rPr>
              <w:t>Average Award</w:t>
            </w:r>
          </w:p>
        </w:tc>
        <w:tc>
          <w:tcPr>
            <w:tcW w:w="1620" w:type="dxa"/>
            <w:noWrap/>
            <w:hideMark/>
          </w:tcPr>
          <w:p w14:paraId="3054A8E1" w14:textId="77777777" w:rsidR="0035771A" w:rsidRPr="0035771A" w:rsidRDefault="0035771A" w:rsidP="0035771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35771A">
              <w:rPr>
                <w:color w:val="000000"/>
                <w:szCs w:val="20"/>
              </w:rPr>
              <w:t xml:space="preserve">$9,043,997 </w:t>
            </w:r>
          </w:p>
        </w:tc>
        <w:tc>
          <w:tcPr>
            <w:tcW w:w="1620" w:type="dxa"/>
            <w:noWrap/>
            <w:hideMark/>
          </w:tcPr>
          <w:p w14:paraId="3ADF8F50" w14:textId="77777777" w:rsidR="0035771A" w:rsidRPr="0035771A" w:rsidRDefault="0035771A" w:rsidP="0035771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35771A">
              <w:rPr>
                <w:color w:val="000000"/>
                <w:szCs w:val="20"/>
              </w:rPr>
              <w:t xml:space="preserve">$9,018,485 </w:t>
            </w:r>
          </w:p>
        </w:tc>
        <w:tc>
          <w:tcPr>
            <w:tcW w:w="1240" w:type="dxa"/>
            <w:noWrap/>
            <w:hideMark/>
          </w:tcPr>
          <w:p w14:paraId="2D89C628" w14:textId="77777777" w:rsidR="0035771A" w:rsidRPr="0035771A" w:rsidRDefault="0035771A" w:rsidP="0035771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35771A">
              <w:rPr>
                <w:color w:val="000000"/>
                <w:szCs w:val="20"/>
              </w:rPr>
              <w:t xml:space="preserve">$13,321,996 </w:t>
            </w:r>
          </w:p>
        </w:tc>
      </w:tr>
      <w:tr w:rsidR="0035771A" w:rsidRPr="0035771A" w14:paraId="5DD89BBB" w14:textId="77777777" w:rsidTr="00AA31E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DABEFB6" w14:textId="77777777" w:rsidR="0035771A" w:rsidRPr="0035771A" w:rsidRDefault="0035771A" w:rsidP="0035771A">
            <w:pPr>
              <w:spacing w:before="0"/>
              <w:rPr>
                <w:color w:val="000000"/>
                <w:szCs w:val="20"/>
              </w:rPr>
            </w:pPr>
            <w:r w:rsidRPr="0035771A">
              <w:rPr>
                <w:color w:val="000000"/>
                <w:szCs w:val="20"/>
              </w:rPr>
              <w:t>Range of Awards</w:t>
            </w:r>
          </w:p>
        </w:tc>
        <w:tc>
          <w:tcPr>
            <w:tcW w:w="1620" w:type="dxa"/>
            <w:hideMark/>
          </w:tcPr>
          <w:p w14:paraId="7817FAF8" w14:textId="77777777" w:rsidR="0035771A" w:rsidRPr="0035771A" w:rsidRDefault="0035771A" w:rsidP="0035771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35771A">
              <w:rPr>
                <w:color w:val="000000"/>
                <w:szCs w:val="20"/>
              </w:rPr>
              <w:t>$316,540 -$52,980,157</w:t>
            </w:r>
          </w:p>
        </w:tc>
        <w:tc>
          <w:tcPr>
            <w:tcW w:w="1620" w:type="dxa"/>
            <w:hideMark/>
          </w:tcPr>
          <w:p w14:paraId="4B0404FD" w14:textId="77777777" w:rsidR="0035771A" w:rsidRPr="0035771A" w:rsidRDefault="0035771A" w:rsidP="0035771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35771A">
              <w:rPr>
                <w:color w:val="000000"/>
                <w:szCs w:val="20"/>
              </w:rPr>
              <w:t>$315,647 - $52,822,723</w:t>
            </w:r>
          </w:p>
        </w:tc>
        <w:tc>
          <w:tcPr>
            <w:tcW w:w="1240" w:type="dxa"/>
            <w:hideMark/>
          </w:tcPr>
          <w:p w14:paraId="7440325A" w14:textId="77777777" w:rsidR="0035771A" w:rsidRPr="0035771A" w:rsidRDefault="0035771A" w:rsidP="0035771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35771A">
              <w:rPr>
                <w:color w:val="000000"/>
                <w:szCs w:val="20"/>
              </w:rPr>
              <w:t>$466,270 - $77,841,159</w:t>
            </w:r>
          </w:p>
        </w:tc>
      </w:tr>
    </w:tbl>
    <w:p w14:paraId="22768C55" w14:textId="77777777" w:rsidR="005814A1" w:rsidRDefault="005814A1" w:rsidP="005814A1">
      <w:pPr>
        <w:spacing w:line="276" w:lineRule="auto"/>
        <w:contextualSpacing/>
        <w:jc w:val="center"/>
      </w:pPr>
    </w:p>
    <w:p w14:paraId="18504104" w14:textId="77777777" w:rsidR="00EA1E91" w:rsidRDefault="00EA1E91" w:rsidP="005814A1">
      <w:pPr>
        <w:spacing w:line="276" w:lineRule="auto"/>
        <w:contextualSpacing/>
        <w:jc w:val="center"/>
      </w:pPr>
    </w:p>
    <w:p w14:paraId="42F7CA44" w14:textId="77777777" w:rsidR="005814A1" w:rsidRDefault="005814A1" w:rsidP="005814A1">
      <w:pPr>
        <w:spacing w:line="276" w:lineRule="auto"/>
        <w:contextualSpacing/>
        <w:jc w:val="center"/>
      </w:pPr>
      <w:r w:rsidRPr="00DC006D">
        <w:t>Home-Delivered</w:t>
      </w:r>
      <w:r>
        <w:t xml:space="preserve"> </w:t>
      </w:r>
      <w:r w:rsidRPr="00DC006D">
        <w:t>Nutrition</w:t>
      </w:r>
      <w:r>
        <w:t xml:space="preserve"> </w:t>
      </w:r>
      <w:r w:rsidRPr="00DC006D">
        <w:t>Programs</w:t>
      </w:r>
      <w:r>
        <w:t xml:space="preserve"> </w:t>
      </w:r>
      <w:r w:rsidRPr="00DC006D">
        <w:t>Grant</w:t>
      </w:r>
      <w:r>
        <w:t xml:space="preserve"> </w:t>
      </w:r>
      <w:r w:rsidRPr="00DC006D">
        <w:t>Awards</w:t>
      </w:r>
    </w:p>
    <w:p w14:paraId="37175DDB"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C92319" w:rsidRPr="00C92319" w14:paraId="5BF98A53" w14:textId="77777777" w:rsidTr="004A3C3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5583CF6" w14:textId="430D8CED" w:rsidR="00C92319" w:rsidRPr="00C92319" w:rsidRDefault="00177F3E" w:rsidP="00C92319">
            <w:pPr>
              <w:spacing w:before="0"/>
              <w:rPr>
                <w:color w:val="000000"/>
              </w:rPr>
            </w:pPr>
            <w:r w:rsidRPr="00E73BFC">
              <w:rPr>
                <w:szCs w:val="20"/>
              </w:rPr>
              <w:t>--</w:t>
            </w:r>
          </w:p>
        </w:tc>
        <w:tc>
          <w:tcPr>
            <w:tcW w:w="1620" w:type="dxa"/>
            <w:hideMark/>
          </w:tcPr>
          <w:p w14:paraId="052785AF" w14:textId="77777777" w:rsidR="00C92319" w:rsidRPr="00C92319" w:rsidRDefault="00C92319" w:rsidP="00C9231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92319">
              <w:rPr>
                <w:color w:val="000000"/>
                <w:szCs w:val="20"/>
              </w:rPr>
              <w:t>FY 2021 Final</w:t>
            </w:r>
          </w:p>
        </w:tc>
        <w:tc>
          <w:tcPr>
            <w:tcW w:w="1620" w:type="dxa"/>
            <w:hideMark/>
          </w:tcPr>
          <w:p w14:paraId="584035A8" w14:textId="1FEB07E1" w:rsidR="00C92319" w:rsidRPr="00C92319" w:rsidRDefault="00C92319" w:rsidP="00C9231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92319">
              <w:rPr>
                <w:color w:val="000000"/>
                <w:szCs w:val="20"/>
              </w:rPr>
              <w:t xml:space="preserve">FY 2022 </w:t>
            </w:r>
            <w:r w:rsidR="00B17357" w:rsidRPr="00C92319">
              <w:rPr>
                <w:color w:val="000000"/>
                <w:szCs w:val="20"/>
              </w:rPr>
              <w:t>Continuing</w:t>
            </w:r>
            <w:r w:rsidRPr="00C92319">
              <w:rPr>
                <w:color w:val="000000"/>
                <w:szCs w:val="20"/>
              </w:rPr>
              <w:t xml:space="preserve"> Resolution</w:t>
            </w:r>
          </w:p>
        </w:tc>
        <w:tc>
          <w:tcPr>
            <w:tcW w:w="1240" w:type="dxa"/>
            <w:hideMark/>
          </w:tcPr>
          <w:p w14:paraId="325758E1" w14:textId="77777777" w:rsidR="00C92319" w:rsidRPr="00C92319" w:rsidRDefault="00C92319" w:rsidP="00C9231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92319">
              <w:rPr>
                <w:color w:val="000000"/>
                <w:szCs w:val="20"/>
              </w:rPr>
              <w:t>FY 2023 President's Budget</w:t>
            </w:r>
          </w:p>
        </w:tc>
      </w:tr>
      <w:tr w:rsidR="00C92319" w:rsidRPr="00C92319" w14:paraId="2EFFA016" w14:textId="77777777" w:rsidTr="004A3C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F3C8326" w14:textId="77777777" w:rsidR="00C92319" w:rsidRPr="00C92319" w:rsidRDefault="00C92319" w:rsidP="00C92319">
            <w:pPr>
              <w:spacing w:before="0"/>
              <w:rPr>
                <w:color w:val="000000"/>
                <w:szCs w:val="20"/>
              </w:rPr>
            </w:pPr>
            <w:r w:rsidRPr="00C92319">
              <w:rPr>
                <w:color w:val="000000"/>
                <w:szCs w:val="20"/>
              </w:rPr>
              <w:t>Number of Awards</w:t>
            </w:r>
          </w:p>
        </w:tc>
        <w:tc>
          <w:tcPr>
            <w:tcW w:w="1620" w:type="dxa"/>
            <w:noWrap/>
            <w:hideMark/>
          </w:tcPr>
          <w:p w14:paraId="1F7FF8FC"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56</w:t>
            </w:r>
          </w:p>
        </w:tc>
        <w:tc>
          <w:tcPr>
            <w:tcW w:w="1620" w:type="dxa"/>
            <w:noWrap/>
            <w:hideMark/>
          </w:tcPr>
          <w:p w14:paraId="0B7FAD86"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56</w:t>
            </w:r>
          </w:p>
        </w:tc>
        <w:tc>
          <w:tcPr>
            <w:tcW w:w="1240" w:type="dxa"/>
            <w:noWrap/>
            <w:hideMark/>
          </w:tcPr>
          <w:p w14:paraId="3C309637"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56</w:t>
            </w:r>
          </w:p>
        </w:tc>
      </w:tr>
      <w:tr w:rsidR="00C92319" w:rsidRPr="00C92319" w14:paraId="7775AE99" w14:textId="77777777" w:rsidTr="004A3C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FAD393F" w14:textId="77777777" w:rsidR="00C92319" w:rsidRPr="00C92319" w:rsidRDefault="00C92319" w:rsidP="00C92319">
            <w:pPr>
              <w:spacing w:before="0"/>
              <w:rPr>
                <w:color w:val="000000"/>
                <w:szCs w:val="20"/>
              </w:rPr>
            </w:pPr>
            <w:r w:rsidRPr="00C92319">
              <w:rPr>
                <w:color w:val="000000"/>
                <w:szCs w:val="20"/>
              </w:rPr>
              <w:t>Average Award</w:t>
            </w:r>
          </w:p>
        </w:tc>
        <w:tc>
          <w:tcPr>
            <w:tcW w:w="1620" w:type="dxa"/>
            <w:noWrap/>
            <w:hideMark/>
          </w:tcPr>
          <w:p w14:paraId="5379E3C7" w14:textId="77777777" w:rsidR="00C92319" w:rsidRPr="00C92319" w:rsidRDefault="00C92319" w:rsidP="00C9231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92319">
              <w:rPr>
                <w:color w:val="000000"/>
                <w:szCs w:val="20"/>
              </w:rPr>
              <w:t xml:space="preserve">$4,642,589 </w:t>
            </w:r>
          </w:p>
        </w:tc>
        <w:tc>
          <w:tcPr>
            <w:tcW w:w="1620" w:type="dxa"/>
            <w:noWrap/>
            <w:hideMark/>
          </w:tcPr>
          <w:p w14:paraId="0624247C" w14:textId="77777777" w:rsidR="00C92319" w:rsidRPr="00C92319" w:rsidRDefault="00C92319" w:rsidP="00C9231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92319">
              <w:rPr>
                <w:color w:val="000000"/>
                <w:szCs w:val="20"/>
              </w:rPr>
              <w:t xml:space="preserve">$5,526,840 </w:t>
            </w:r>
          </w:p>
        </w:tc>
        <w:tc>
          <w:tcPr>
            <w:tcW w:w="1240" w:type="dxa"/>
            <w:noWrap/>
            <w:hideMark/>
          </w:tcPr>
          <w:p w14:paraId="33985EB2" w14:textId="77777777" w:rsidR="00C92319" w:rsidRPr="00C92319" w:rsidRDefault="00C92319" w:rsidP="00C9231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92319">
              <w:rPr>
                <w:color w:val="000000"/>
                <w:szCs w:val="20"/>
              </w:rPr>
              <w:t xml:space="preserve">$8,429,459 </w:t>
            </w:r>
          </w:p>
        </w:tc>
      </w:tr>
      <w:tr w:rsidR="00C92319" w:rsidRPr="00C92319" w14:paraId="40B7C01B" w14:textId="77777777" w:rsidTr="004A3C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8B81EE9" w14:textId="77777777" w:rsidR="00C92319" w:rsidRPr="00C92319" w:rsidRDefault="00C92319" w:rsidP="00C92319">
            <w:pPr>
              <w:spacing w:before="0"/>
              <w:rPr>
                <w:color w:val="000000"/>
                <w:szCs w:val="20"/>
              </w:rPr>
            </w:pPr>
            <w:r w:rsidRPr="00C92319">
              <w:rPr>
                <w:color w:val="000000"/>
                <w:szCs w:val="20"/>
              </w:rPr>
              <w:t>Range of Awards</w:t>
            </w:r>
          </w:p>
        </w:tc>
        <w:tc>
          <w:tcPr>
            <w:tcW w:w="1620" w:type="dxa"/>
            <w:hideMark/>
          </w:tcPr>
          <w:p w14:paraId="4A86D03F"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$169,812 - $28,335,532</w:t>
            </w:r>
          </w:p>
        </w:tc>
        <w:tc>
          <w:tcPr>
            <w:tcW w:w="1620" w:type="dxa"/>
            <w:hideMark/>
          </w:tcPr>
          <w:p w14:paraId="30EFE79D"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$169,259 - $28,101,159</w:t>
            </w:r>
          </w:p>
        </w:tc>
        <w:tc>
          <w:tcPr>
            <w:tcW w:w="1240" w:type="dxa"/>
            <w:hideMark/>
          </w:tcPr>
          <w:p w14:paraId="7E954CFF"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$251,191 - $41,703,759</w:t>
            </w:r>
          </w:p>
        </w:tc>
      </w:tr>
    </w:tbl>
    <w:p w14:paraId="353E2D47" w14:textId="58A649EE" w:rsidR="005814A1" w:rsidRPr="00DC006D" w:rsidRDefault="005814A1">
      <w:pPr>
        <w:spacing w:before="0" w:after="200" w:line="276" w:lineRule="auto"/>
      </w:pPr>
    </w:p>
    <w:p w14:paraId="5DE59A58" w14:textId="77EA7F70" w:rsidR="005814A1" w:rsidRDefault="005814A1" w:rsidP="005814A1">
      <w:pPr>
        <w:spacing w:line="276" w:lineRule="auto"/>
        <w:contextualSpacing/>
        <w:jc w:val="center"/>
      </w:pPr>
      <w:r w:rsidRPr="00DC006D">
        <w:t>Nutrition</w:t>
      </w:r>
      <w:r>
        <w:t xml:space="preserve"> </w:t>
      </w:r>
      <w:r w:rsidRPr="00DC006D">
        <w:t>Services</w:t>
      </w:r>
      <w:r>
        <w:t xml:space="preserve"> </w:t>
      </w:r>
      <w:r w:rsidRPr="00DC006D">
        <w:t>Incentive</w:t>
      </w:r>
      <w:r>
        <w:t xml:space="preserve"> </w:t>
      </w:r>
      <w:r w:rsidRPr="00DC006D">
        <w:t>Program</w:t>
      </w:r>
      <w:r>
        <w:t xml:space="preserve"> </w:t>
      </w:r>
      <w:r w:rsidRPr="00DC006D">
        <w:t>Grant</w:t>
      </w:r>
      <w:r>
        <w:t xml:space="preserve"> </w:t>
      </w:r>
      <w:r w:rsidRPr="00DC006D">
        <w:t>Awards</w:t>
      </w:r>
    </w:p>
    <w:p w14:paraId="4C5F09BE"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C92319" w:rsidRPr="00C92319" w14:paraId="7F802E65" w14:textId="77777777" w:rsidTr="004A3C3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602DD41" w14:textId="383EAEE9" w:rsidR="00C92319" w:rsidRPr="00C92319" w:rsidRDefault="00F55601" w:rsidP="00C92319">
            <w:pPr>
              <w:spacing w:before="0"/>
              <w:rPr>
                <w:color w:val="000000"/>
              </w:rPr>
            </w:pPr>
            <w:r w:rsidRPr="00EC20C4">
              <w:rPr>
                <w:szCs w:val="20"/>
              </w:rPr>
              <w:t>--</w:t>
            </w:r>
          </w:p>
        </w:tc>
        <w:tc>
          <w:tcPr>
            <w:tcW w:w="1620" w:type="dxa"/>
            <w:hideMark/>
          </w:tcPr>
          <w:p w14:paraId="06EEC901" w14:textId="77777777" w:rsidR="00C92319" w:rsidRPr="00C92319" w:rsidRDefault="00C92319" w:rsidP="00C9231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92319">
              <w:rPr>
                <w:color w:val="000000"/>
                <w:szCs w:val="20"/>
              </w:rPr>
              <w:t>FY 2021 Final</w:t>
            </w:r>
          </w:p>
        </w:tc>
        <w:tc>
          <w:tcPr>
            <w:tcW w:w="1620" w:type="dxa"/>
            <w:hideMark/>
          </w:tcPr>
          <w:p w14:paraId="11A1DC4B" w14:textId="2C2BDBDF" w:rsidR="00C92319" w:rsidRPr="00C92319" w:rsidRDefault="00C92319" w:rsidP="00C9231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92319">
              <w:rPr>
                <w:color w:val="000000"/>
                <w:szCs w:val="20"/>
              </w:rPr>
              <w:t xml:space="preserve">FY 2022 </w:t>
            </w:r>
            <w:r w:rsidR="00B17357" w:rsidRPr="00C92319">
              <w:rPr>
                <w:color w:val="000000"/>
                <w:szCs w:val="20"/>
              </w:rPr>
              <w:t>Continuing</w:t>
            </w:r>
            <w:r w:rsidRPr="00C92319">
              <w:rPr>
                <w:color w:val="000000"/>
                <w:szCs w:val="20"/>
              </w:rPr>
              <w:t xml:space="preserve"> Resolution</w:t>
            </w:r>
          </w:p>
        </w:tc>
        <w:tc>
          <w:tcPr>
            <w:tcW w:w="1240" w:type="dxa"/>
            <w:hideMark/>
          </w:tcPr>
          <w:p w14:paraId="098CF42E" w14:textId="77777777" w:rsidR="00C92319" w:rsidRPr="00C92319" w:rsidRDefault="00C92319" w:rsidP="00C9231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92319">
              <w:rPr>
                <w:color w:val="000000"/>
                <w:szCs w:val="20"/>
              </w:rPr>
              <w:t>FY 2023 President's Budget</w:t>
            </w:r>
          </w:p>
        </w:tc>
      </w:tr>
      <w:tr w:rsidR="00C92319" w:rsidRPr="00C92319" w14:paraId="1745E11B" w14:textId="77777777" w:rsidTr="004A3C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80E6E7" w14:textId="77777777" w:rsidR="00C92319" w:rsidRPr="00C92319" w:rsidRDefault="00C92319" w:rsidP="00C92319">
            <w:pPr>
              <w:spacing w:before="0"/>
              <w:rPr>
                <w:color w:val="000000"/>
                <w:szCs w:val="20"/>
              </w:rPr>
            </w:pPr>
            <w:r w:rsidRPr="00C92319">
              <w:rPr>
                <w:color w:val="000000"/>
                <w:szCs w:val="20"/>
              </w:rPr>
              <w:t>Number of Awards/1</w:t>
            </w:r>
          </w:p>
        </w:tc>
        <w:tc>
          <w:tcPr>
            <w:tcW w:w="1620" w:type="dxa"/>
            <w:noWrap/>
            <w:hideMark/>
          </w:tcPr>
          <w:p w14:paraId="332722D5"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56</w:t>
            </w:r>
          </w:p>
        </w:tc>
        <w:tc>
          <w:tcPr>
            <w:tcW w:w="1620" w:type="dxa"/>
            <w:noWrap/>
            <w:hideMark/>
          </w:tcPr>
          <w:p w14:paraId="7F70030B"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56</w:t>
            </w:r>
          </w:p>
        </w:tc>
        <w:tc>
          <w:tcPr>
            <w:tcW w:w="1240" w:type="dxa"/>
            <w:noWrap/>
            <w:hideMark/>
          </w:tcPr>
          <w:p w14:paraId="0731A9A5"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56</w:t>
            </w:r>
          </w:p>
        </w:tc>
      </w:tr>
      <w:tr w:rsidR="00C92319" w:rsidRPr="00C92319" w14:paraId="3BD1F99E" w14:textId="77777777" w:rsidTr="004A3C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ED98B31" w14:textId="77777777" w:rsidR="00C92319" w:rsidRPr="00C92319" w:rsidRDefault="00C92319" w:rsidP="00C92319">
            <w:pPr>
              <w:spacing w:before="0"/>
              <w:rPr>
                <w:color w:val="000000"/>
                <w:szCs w:val="20"/>
              </w:rPr>
            </w:pPr>
            <w:r w:rsidRPr="00C92319">
              <w:rPr>
                <w:color w:val="000000"/>
                <w:szCs w:val="20"/>
              </w:rPr>
              <w:t>Average Award</w:t>
            </w:r>
          </w:p>
        </w:tc>
        <w:tc>
          <w:tcPr>
            <w:tcW w:w="1620" w:type="dxa"/>
            <w:noWrap/>
            <w:hideMark/>
          </w:tcPr>
          <w:p w14:paraId="2ABDD475" w14:textId="77777777" w:rsidR="00C92319" w:rsidRPr="00C92319" w:rsidRDefault="00C92319" w:rsidP="00C9231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92319">
              <w:rPr>
                <w:color w:val="000000"/>
                <w:szCs w:val="20"/>
              </w:rPr>
              <w:t xml:space="preserve">$2,838,405 </w:t>
            </w:r>
          </w:p>
        </w:tc>
        <w:tc>
          <w:tcPr>
            <w:tcW w:w="1620" w:type="dxa"/>
            <w:noWrap/>
            <w:hideMark/>
          </w:tcPr>
          <w:p w14:paraId="4F8C5782" w14:textId="77777777" w:rsidR="00C92319" w:rsidRPr="00C92319" w:rsidRDefault="00C92319" w:rsidP="00C9231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92319">
              <w:rPr>
                <w:color w:val="000000"/>
                <w:szCs w:val="20"/>
              </w:rPr>
              <w:t xml:space="preserve">$2,829,791 </w:t>
            </w:r>
          </w:p>
        </w:tc>
        <w:tc>
          <w:tcPr>
            <w:tcW w:w="1240" w:type="dxa"/>
            <w:noWrap/>
            <w:hideMark/>
          </w:tcPr>
          <w:p w14:paraId="5605E93F" w14:textId="77777777" w:rsidR="00C92319" w:rsidRPr="00C92319" w:rsidRDefault="00C92319" w:rsidP="00C9231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92319">
              <w:rPr>
                <w:color w:val="000000"/>
                <w:szCs w:val="20"/>
              </w:rPr>
              <w:t xml:space="preserve">$1,767,857 </w:t>
            </w:r>
          </w:p>
        </w:tc>
      </w:tr>
      <w:tr w:rsidR="00C92319" w:rsidRPr="00C92319" w14:paraId="6BA337FF" w14:textId="77777777" w:rsidTr="004A3C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161F32D" w14:textId="77777777" w:rsidR="00C92319" w:rsidRPr="00C92319" w:rsidRDefault="00C92319" w:rsidP="00C92319">
            <w:pPr>
              <w:spacing w:before="0"/>
              <w:rPr>
                <w:color w:val="000000"/>
                <w:szCs w:val="20"/>
              </w:rPr>
            </w:pPr>
            <w:r w:rsidRPr="00C92319">
              <w:rPr>
                <w:color w:val="000000"/>
                <w:szCs w:val="20"/>
              </w:rPr>
              <w:t>Range of Awards</w:t>
            </w:r>
          </w:p>
        </w:tc>
        <w:tc>
          <w:tcPr>
            <w:tcW w:w="1620" w:type="dxa"/>
            <w:hideMark/>
          </w:tcPr>
          <w:p w14:paraId="25BAB17B"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$68,277 - $16,196,597</w:t>
            </w:r>
          </w:p>
        </w:tc>
        <w:tc>
          <w:tcPr>
            <w:tcW w:w="1620" w:type="dxa"/>
            <w:hideMark/>
          </w:tcPr>
          <w:p w14:paraId="06379501"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$67,999 - $16,130,536</w:t>
            </w:r>
          </w:p>
        </w:tc>
        <w:tc>
          <w:tcPr>
            <w:tcW w:w="1240" w:type="dxa"/>
            <w:hideMark/>
          </w:tcPr>
          <w:p w14:paraId="1D5BF3C3" w14:textId="77777777" w:rsidR="00C92319" w:rsidRPr="00C92319" w:rsidRDefault="00C92319" w:rsidP="00C9231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92319">
              <w:rPr>
                <w:color w:val="000000"/>
                <w:szCs w:val="20"/>
              </w:rPr>
              <w:t>$41,838 - $9,924,801</w:t>
            </w:r>
          </w:p>
        </w:tc>
      </w:tr>
    </w:tbl>
    <w:p w14:paraId="2763CC03" w14:textId="77777777" w:rsidR="007D38A7" w:rsidRDefault="00C92319" w:rsidP="00C92319">
      <w:pPr>
        <w:tabs>
          <w:tab w:val="left" w:pos="1530"/>
        </w:tabs>
        <w:spacing w:before="120" w:after="200" w:line="276" w:lineRule="auto"/>
        <w:ind w:firstLine="1530"/>
        <w:rPr>
          <w:bCs/>
          <w:sz w:val="20"/>
        </w:rPr>
      </w:pPr>
      <w:r w:rsidRPr="00C92319">
        <w:rPr>
          <w:bCs/>
          <w:sz w:val="20"/>
        </w:rPr>
        <w:t>1/ Not including grants to tribes.</w:t>
      </w:r>
    </w:p>
    <w:p w14:paraId="35F9B302" w14:textId="21D62E45" w:rsidR="007D38A7" w:rsidRDefault="005272CD">
      <w:pPr>
        <w:spacing w:before="0" w:after="200" w:line="276" w:lineRule="auto"/>
        <w:rPr>
          <w:bCs/>
          <w:sz w:val="20"/>
        </w:rPr>
      </w:pPr>
      <w:r>
        <w:rPr>
          <w:bCs/>
          <w:sz w:val="20"/>
        </w:rPr>
        <w:br w:type="page"/>
      </w:r>
    </w:p>
    <w:p w14:paraId="47551451" w14:textId="11FDC85D" w:rsidR="007D38A7" w:rsidRDefault="007D38A7" w:rsidP="007D38A7">
      <w:pPr>
        <w:spacing w:line="276" w:lineRule="auto"/>
        <w:contextualSpacing/>
        <w:jc w:val="center"/>
      </w:pPr>
      <w:r w:rsidRPr="00DC006D">
        <w:lastRenderedPageBreak/>
        <w:t>Nutrition</w:t>
      </w:r>
      <w:r>
        <w:t xml:space="preserve"> Innovation </w:t>
      </w:r>
      <w:r w:rsidRPr="00DC006D">
        <w:t>Grant</w:t>
      </w:r>
      <w:r>
        <w:t xml:space="preserve"> </w:t>
      </w:r>
      <w:r w:rsidRPr="00DC006D">
        <w:t>Awards</w:t>
      </w:r>
    </w:p>
    <w:p w14:paraId="33B29380" w14:textId="77777777" w:rsidR="00B74404" w:rsidRDefault="00B74404" w:rsidP="007D38A7">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B74404" w:rsidRPr="00B74404" w14:paraId="031E6F4A" w14:textId="77777777" w:rsidTr="004A3C3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D53BDE" w14:textId="77777777" w:rsidR="00B74404" w:rsidRPr="00B74404" w:rsidRDefault="00B74404" w:rsidP="00B74404">
            <w:pPr>
              <w:spacing w:before="0"/>
              <w:rPr>
                <w:color w:val="000000"/>
              </w:rPr>
            </w:pPr>
            <w:r w:rsidRPr="00B74404">
              <w:rPr>
                <w:color w:val="000000"/>
              </w:rPr>
              <w:t> </w:t>
            </w:r>
          </w:p>
        </w:tc>
        <w:tc>
          <w:tcPr>
            <w:tcW w:w="1620" w:type="dxa"/>
            <w:hideMark/>
          </w:tcPr>
          <w:p w14:paraId="37668A91" w14:textId="77777777" w:rsidR="00B74404" w:rsidRPr="00B74404" w:rsidRDefault="00B74404" w:rsidP="00B7440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74404">
              <w:rPr>
                <w:color w:val="000000"/>
                <w:szCs w:val="20"/>
              </w:rPr>
              <w:t>FY 2021 Final</w:t>
            </w:r>
          </w:p>
        </w:tc>
        <w:tc>
          <w:tcPr>
            <w:tcW w:w="1620" w:type="dxa"/>
            <w:hideMark/>
          </w:tcPr>
          <w:p w14:paraId="73DEAB1F" w14:textId="60E085F7" w:rsidR="00B74404" w:rsidRPr="00B74404" w:rsidRDefault="00B74404" w:rsidP="00B7440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74404">
              <w:rPr>
                <w:color w:val="000000"/>
                <w:szCs w:val="20"/>
              </w:rPr>
              <w:t xml:space="preserve">FY 2022 </w:t>
            </w:r>
            <w:r w:rsidR="00B17357" w:rsidRPr="00B74404">
              <w:rPr>
                <w:color w:val="000000"/>
                <w:szCs w:val="20"/>
              </w:rPr>
              <w:t>Continuing</w:t>
            </w:r>
            <w:r w:rsidRPr="00B74404">
              <w:rPr>
                <w:color w:val="000000"/>
                <w:szCs w:val="20"/>
              </w:rPr>
              <w:t xml:space="preserve"> Resolution</w:t>
            </w:r>
          </w:p>
        </w:tc>
        <w:tc>
          <w:tcPr>
            <w:tcW w:w="1240" w:type="dxa"/>
            <w:hideMark/>
          </w:tcPr>
          <w:p w14:paraId="4057CB48" w14:textId="77777777" w:rsidR="00B74404" w:rsidRPr="00B74404" w:rsidRDefault="00B74404" w:rsidP="00B7440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74404">
              <w:rPr>
                <w:color w:val="000000"/>
                <w:szCs w:val="20"/>
              </w:rPr>
              <w:t>FY 2023 President's Budget</w:t>
            </w:r>
          </w:p>
        </w:tc>
      </w:tr>
      <w:tr w:rsidR="00B74404" w:rsidRPr="00B74404" w14:paraId="3976B82B" w14:textId="77777777" w:rsidTr="004A3C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1A00D19" w14:textId="77777777" w:rsidR="00B74404" w:rsidRPr="00B74404" w:rsidRDefault="00B74404" w:rsidP="00B74404">
            <w:pPr>
              <w:spacing w:before="0"/>
              <w:rPr>
                <w:color w:val="000000"/>
                <w:szCs w:val="20"/>
              </w:rPr>
            </w:pPr>
            <w:r w:rsidRPr="00B74404">
              <w:rPr>
                <w:color w:val="000000"/>
                <w:szCs w:val="20"/>
              </w:rPr>
              <w:t>Number of Awards</w:t>
            </w:r>
          </w:p>
        </w:tc>
        <w:tc>
          <w:tcPr>
            <w:tcW w:w="1620" w:type="dxa"/>
            <w:noWrap/>
            <w:hideMark/>
          </w:tcPr>
          <w:p w14:paraId="34236029" w14:textId="77777777"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21</w:t>
            </w:r>
          </w:p>
        </w:tc>
        <w:tc>
          <w:tcPr>
            <w:tcW w:w="1620" w:type="dxa"/>
            <w:noWrap/>
            <w:hideMark/>
          </w:tcPr>
          <w:p w14:paraId="4C2CDAD6" w14:textId="77777777"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29</w:t>
            </w:r>
          </w:p>
        </w:tc>
        <w:tc>
          <w:tcPr>
            <w:tcW w:w="1240" w:type="dxa"/>
            <w:noWrap/>
            <w:hideMark/>
          </w:tcPr>
          <w:p w14:paraId="6FD42AB1" w14:textId="77777777"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39</w:t>
            </w:r>
          </w:p>
        </w:tc>
      </w:tr>
      <w:tr w:rsidR="00B74404" w:rsidRPr="00B74404" w14:paraId="33CC2E32" w14:textId="77777777" w:rsidTr="004A3C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A842ACE" w14:textId="77777777" w:rsidR="00B74404" w:rsidRPr="00B74404" w:rsidRDefault="00B74404" w:rsidP="00B74404">
            <w:pPr>
              <w:spacing w:before="0"/>
              <w:rPr>
                <w:color w:val="000000"/>
                <w:szCs w:val="20"/>
              </w:rPr>
            </w:pPr>
            <w:r w:rsidRPr="00B74404">
              <w:rPr>
                <w:color w:val="000000"/>
                <w:szCs w:val="20"/>
              </w:rPr>
              <w:t>Average Award</w:t>
            </w:r>
          </w:p>
        </w:tc>
        <w:tc>
          <w:tcPr>
            <w:tcW w:w="1620" w:type="dxa"/>
            <w:noWrap/>
            <w:hideMark/>
          </w:tcPr>
          <w:p w14:paraId="5B6AEADD" w14:textId="77777777" w:rsidR="00B74404" w:rsidRPr="00B74404" w:rsidRDefault="00B74404" w:rsidP="00B74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74404">
              <w:rPr>
                <w:color w:val="000000"/>
                <w:szCs w:val="20"/>
              </w:rPr>
              <w:t xml:space="preserve">$315,167 </w:t>
            </w:r>
          </w:p>
        </w:tc>
        <w:tc>
          <w:tcPr>
            <w:tcW w:w="1620" w:type="dxa"/>
            <w:noWrap/>
            <w:hideMark/>
          </w:tcPr>
          <w:p w14:paraId="2FC10BCF" w14:textId="77777777" w:rsidR="00B74404" w:rsidRPr="00B74404" w:rsidRDefault="00B74404" w:rsidP="00B74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74404">
              <w:rPr>
                <w:color w:val="000000"/>
                <w:szCs w:val="20"/>
              </w:rPr>
              <w:t xml:space="preserve">$314,982 </w:t>
            </w:r>
          </w:p>
        </w:tc>
        <w:tc>
          <w:tcPr>
            <w:tcW w:w="1240" w:type="dxa"/>
            <w:noWrap/>
            <w:hideMark/>
          </w:tcPr>
          <w:p w14:paraId="1BEED0C7" w14:textId="77777777" w:rsidR="00B74404" w:rsidRPr="00B74404" w:rsidRDefault="00B74404" w:rsidP="00B74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74404">
              <w:rPr>
                <w:color w:val="000000"/>
                <w:szCs w:val="20"/>
              </w:rPr>
              <w:t xml:space="preserve">$314,982 </w:t>
            </w:r>
          </w:p>
        </w:tc>
      </w:tr>
      <w:tr w:rsidR="00B74404" w:rsidRPr="00B74404" w14:paraId="3467FBE2" w14:textId="77777777" w:rsidTr="004A3C3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B150E14" w14:textId="77777777" w:rsidR="00B74404" w:rsidRPr="00B74404" w:rsidRDefault="00B74404" w:rsidP="00B74404">
            <w:pPr>
              <w:spacing w:before="0"/>
              <w:rPr>
                <w:color w:val="000000"/>
                <w:szCs w:val="20"/>
              </w:rPr>
            </w:pPr>
            <w:r w:rsidRPr="00B74404">
              <w:rPr>
                <w:color w:val="000000"/>
                <w:szCs w:val="20"/>
              </w:rPr>
              <w:t>Range of Awards</w:t>
            </w:r>
          </w:p>
        </w:tc>
        <w:tc>
          <w:tcPr>
            <w:tcW w:w="1620" w:type="dxa"/>
            <w:hideMark/>
          </w:tcPr>
          <w:p w14:paraId="31C9EDE8" w14:textId="77777777"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$211,900 - $1,165,071</w:t>
            </w:r>
          </w:p>
        </w:tc>
        <w:tc>
          <w:tcPr>
            <w:tcW w:w="1620" w:type="dxa"/>
            <w:hideMark/>
          </w:tcPr>
          <w:p w14:paraId="2AB8B28D" w14:textId="77777777"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$204,104 - $976,075</w:t>
            </w:r>
          </w:p>
        </w:tc>
        <w:tc>
          <w:tcPr>
            <w:tcW w:w="1240" w:type="dxa"/>
            <w:hideMark/>
          </w:tcPr>
          <w:p w14:paraId="0AA699D3" w14:textId="77777777" w:rsidR="00B74404" w:rsidRPr="00B74404" w:rsidRDefault="00B74404" w:rsidP="00B74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74404">
              <w:rPr>
                <w:color w:val="000000"/>
                <w:szCs w:val="20"/>
              </w:rPr>
              <w:t>$204,104 - $976,075</w:t>
            </w:r>
          </w:p>
        </w:tc>
      </w:tr>
    </w:tbl>
    <w:p w14:paraId="0F13BCB5" w14:textId="1ED268A5" w:rsidR="005814A1" w:rsidRPr="00C92319" w:rsidRDefault="005814A1" w:rsidP="00C92319">
      <w:pPr>
        <w:tabs>
          <w:tab w:val="left" w:pos="1530"/>
        </w:tabs>
        <w:spacing w:before="120" w:after="200" w:line="276" w:lineRule="auto"/>
        <w:ind w:firstLine="1530"/>
        <w:rPr>
          <w:sz w:val="20"/>
        </w:rPr>
      </w:pPr>
      <w:r w:rsidRPr="00C92319">
        <w:rPr>
          <w:bCs/>
          <w:sz w:val="20"/>
        </w:rPr>
        <w:br w:type="page"/>
      </w:r>
    </w:p>
    <w:p w14:paraId="033B3111" w14:textId="77777777" w:rsidR="005814A1" w:rsidRPr="00DC006D" w:rsidRDefault="005814A1" w:rsidP="005814A1">
      <w:pPr>
        <w:spacing w:line="276" w:lineRule="auto"/>
        <w:contextualSpacing/>
        <w:jc w:val="center"/>
        <w:rPr>
          <w:b/>
          <w:sz w:val="20"/>
        </w:rPr>
      </w:pPr>
      <w:r w:rsidRPr="00DC006D">
        <w:rPr>
          <w:b/>
          <w:sz w:val="20"/>
        </w:rPr>
        <w:lastRenderedPageBreak/>
        <w:t>DEPARTMENT</w:t>
      </w:r>
      <w:r>
        <w:rPr>
          <w:b/>
          <w:sz w:val="20"/>
        </w:rPr>
        <w:t xml:space="preserve"> </w:t>
      </w:r>
      <w:r w:rsidRPr="00DC006D">
        <w:rPr>
          <w:b/>
          <w:sz w:val="20"/>
        </w:rPr>
        <w:t>OF</w:t>
      </w:r>
      <w:r>
        <w:rPr>
          <w:b/>
          <w:sz w:val="20"/>
        </w:rPr>
        <w:t xml:space="preserve"> </w:t>
      </w:r>
      <w:r w:rsidRPr="00DC006D">
        <w:rPr>
          <w:b/>
          <w:sz w:val="20"/>
        </w:rPr>
        <w:t>HEALTH</w:t>
      </w:r>
      <w:r>
        <w:rPr>
          <w:b/>
          <w:sz w:val="20"/>
        </w:rPr>
        <w:t xml:space="preserve"> </w:t>
      </w:r>
      <w:r w:rsidRPr="00DC006D">
        <w:rPr>
          <w:b/>
          <w:sz w:val="20"/>
        </w:rPr>
        <w:t>AND</w:t>
      </w:r>
      <w:r>
        <w:rPr>
          <w:b/>
          <w:sz w:val="20"/>
        </w:rPr>
        <w:t xml:space="preserve"> </w:t>
      </w:r>
      <w:r w:rsidRPr="00DC006D">
        <w:rPr>
          <w:b/>
          <w:sz w:val="20"/>
        </w:rPr>
        <w:t>HUMAN</w:t>
      </w:r>
      <w:r>
        <w:rPr>
          <w:b/>
          <w:sz w:val="20"/>
        </w:rPr>
        <w:t xml:space="preserve"> </w:t>
      </w:r>
      <w:r w:rsidRPr="00DC006D">
        <w:rPr>
          <w:b/>
          <w:sz w:val="20"/>
        </w:rPr>
        <w:t>SERVICES</w:t>
      </w:r>
    </w:p>
    <w:p w14:paraId="10D60D54"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FOR</w:t>
      </w:r>
      <w:r>
        <w:rPr>
          <w:b/>
          <w:sz w:val="20"/>
        </w:rPr>
        <w:t xml:space="preserve"> </w:t>
      </w:r>
      <w:r w:rsidRPr="00DC006D">
        <w:rPr>
          <w:b/>
          <w:sz w:val="20"/>
        </w:rPr>
        <w:t>COMMUNITY</w:t>
      </w:r>
      <w:r>
        <w:rPr>
          <w:b/>
          <w:sz w:val="20"/>
        </w:rPr>
        <w:t xml:space="preserve"> </w:t>
      </w:r>
      <w:r w:rsidRPr="00DC006D">
        <w:rPr>
          <w:b/>
          <w:sz w:val="20"/>
        </w:rPr>
        <w:t>LIVING</w:t>
      </w:r>
    </w:p>
    <w:p w14:paraId="7ECA132D"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ON</w:t>
      </w:r>
      <w:r>
        <w:rPr>
          <w:b/>
          <w:sz w:val="20"/>
        </w:rPr>
        <w:t xml:space="preserve"> </w:t>
      </w:r>
      <w:r w:rsidRPr="00DC006D">
        <w:rPr>
          <w:b/>
          <w:sz w:val="20"/>
        </w:rPr>
        <w:t>AGING</w:t>
      </w:r>
    </w:p>
    <w:p w14:paraId="294E9704" w14:textId="77777777" w:rsidR="005814A1" w:rsidRPr="00DC006D" w:rsidRDefault="005814A1" w:rsidP="005814A1">
      <w:pPr>
        <w:spacing w:line="276" w:lineRule="auto"/>
        <w:contextualSpacing/>
        <w:jc w:val="center"/>
        <w:rPr>
          <w:b/>
          <w:sz w:val="20"/>
        </w:rPr>
      </w:pPr>
    </w:p>
    <w:p w14:paraId="47043D0F" w14:textId="77777777" w:rsidR="005814A1" w:rsidRPr="00DC006D" w:rsidRDefault="005814A1" w:rsidP="005814A1">
      <w:pPr>
        <w:spacing w:line="276" w:lineRule="auto"/>
        <w:contextualSpacing/>
        <w:jc w:val="center"/>
        <w:rPr>
          <w:b/>
          <w:sz w:val="20"/>
        </w:rPr>
      </w:pPr>
      <w:r w:rsidRPr="00DC006D">
        <w:rPr>
          <w:b/>
          <w:sz w:val="20"/>
        </w:rPr>
        <w:t>FY</w:t>
      </w:r>
      <w:r>
        <w:rPr>
          <w:b/>
          <w:sz w:val="20"/>
        </w:rPr>
        <w:t xml:space="preserve"> </w:t>
      </w:r>
      <w:r w:rsidRPr="00DC006D">
        <w:rPr>
          <w:b/>
          <w:sz w:val="20"/>
        </w:rPr>
        <w:t>20</w:t>
      </w:r>
      <w:r>
        <w:rPr>
          <w:b/>
          <w:sz w:val="20"/>
        </w:rPr>
        <w:t xml:space="preserve">23 </w:t>
      </w:r>
      <w:r w:rsidRPr="00DC006D">
        <w:rPr>
          <w:b/>
          <w:sz w:val="20"/>
        </w:rPr>
        <w:t>DISCRETIONARY</w:t>
      </w:r>
      <w:r>
        <w:rPr>
          <w:b/>
          <w:sz w:val="20"/>
        </w:rPr>
        <w:t xml:space="preserve"> </w:t>
      </w:r>
      <w:r w:rsidRPr="00DC006D">
        <w:rPr>
          <w:b/>
          <w:sz w:val="20"/>
        </w:rPr>
        <w:t>STATE</w:t>
      </w:r>
      <w:r>
        <w:rPr>
          <w:b/>
          <w:sz w:val="20"/>
        </w:rPr>
        <w:t xml:space="preserve"> </w:t>
      </w:r>
      <w:r w:rsidRPr="00DC006D">
        <w:rPr>
          <w:b/>
          <w:sz w:val="20"/>
        </w:rPr>
        <w:t>FORMULA</w:t>
      </w:r>
      <w:r>
        <w:rPr>
          <w:b/>
          <w:sz w:val="20"/>
        </w:rPr>
        <w:t xml:space="preserve"> </w:t>
      </w:r>
      <w:r w:rsidRPr="00DC006D">
        <w:rPr>
          <w:b/>
          <w:sz w:val="20"/>
        </w:rPr>
        <w:t>GRANTS</w:t>
      </w:r>
    </w:p>
    <w:p w14:paraId="08A742AB" w14:textId="77777777" w:rsidR="005814A1" w:rsidRPr="00787CEB" w:rsidRDefault="005814A1" w:rsidP="005814A1">
      <w:pPr>
        <w:spacing w:line="276" w:lineRule="auto"/>
        <w:contextualSpacing/>
        <w:rPr>
          <w:sz w:val="20"/>
          <w:highlight w:val="yellow"/>
        </w:rPr>
      </w:pPr>
    </w:p>
    <w:p w14:paraId="13B541E9" w14:textId="6E72012A" w:rsidR="005814A1" w:rsidRDefault="005814A1" w:rsidP="005814A1">
      <w:pPr>
        <w:tabs>
          <w:tab w:val="left" w:pos="180"/>
        </w:tabs>
        <w:spacing w:line="276" w:lineRule="auto"/>
        <w:contextualSpacing/>
        <w:jc w:val="center"/>
        <w:rPr>
          <w:sz w:val="20"/>
        </w:rPr>
      </w:pPr>
      <w:r w:rsidRPr="005C3599">
        <w:rPr>
          <w:sz w:val="20"/>
        </w:rPr>
        <w:t>PROGRAM/CFDA</w:t>
      </w:r>
      <w:r>
        <w:rPr>
          <w:sz w:val="20"/>
        </w:rPr>
        <w:t xml:space="preserve"> </w:t>
      </w:r>
      <w:r w:rsidRPr="005C3599">
        <w:rPr>
          <w:sz w:val="20"/>
        </w:rPr>
        <w:t>NUMBER:</w:t>
      </w:r>
      <w:r>
        <w:rPr>
          <w:sz w:val="20"/>
        </w:rPr>
        <w:t xml:space="preserve"> </w:t>
      </w:r>
      <w:r w:rsidRPr="005C3599">
        <w:rPr>
          <w:sz w:val="20"/>
        </w:rPr>
        <w:t>Congregate</w:t>
      </w:r>
      <w:r>
        <w:rPr>
          <w:sz w:val="20"/>
        </w:rPr>
        <w:t xml:space="preserve"> </w:t>
      </w:r>
      <w:r w:rsidRPr="005C3599">
        <w:rPr>
          <w:sz w:val="20"/>
        </w:rPr>
        <w:t>Nutrition</w:t>
      </w:r>
      <w:r>
        <w:rPr>
          <w:sz w:val="20"/>
        </w:rPr>
        <w:t xml:space="preserve"> </w:t>
      </w:r>
      <w:r w:rsidRPr="005C3599">
        <w:rPr>
          <w:sz w:val="20"/>
        </w:rPr>
        <w:t>Services</w:t>
      </w:r>
      <w:r>
        <w:rPr>
          <w:sz w:val="20"/>
        </w:rPr>
        <w:t xml:space="preserve"> </w:t>
      </w:r>
      <w:r w:rsidRPr="005C3599">
        <w:rPr>
          <w:sz w:val="20"/>
        </w:rPr>
        <w:t>(CFDA</w:t>
      </w:r>
      <w:r>
        <w:rPr>
          <w:sz w:val="20"/>
        </w:rPr>
        <w:t xml:space="preserve"> </w:t>
      </w:r>
      <w:r w:rsidRPr="005C3599">
        <w:rPr>
          <w:sz w:val="20"/>
        </w:rPr>
        <w:t>93.045)</w:t>
      </w:r>
    </w:p>
    <w:p w14:paraId="5A82C7DC" w14:textId="77777777" w:rsidR="00635F4F" w:rsidRDefault="00635F4F" w:rsidP="005814A1">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646641" w:rsidRPr="009F606A" w14:paraId="5F491276" w14:textId="77777777" w:rsidTr="00A95131">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EB5EAC2" w14:textId="77777777" w:rsidR="00646641" w:rsidRPr="00E44989" w:rsidRDefault="00646641" w:rsidP="005139E8">
            <w:pPr>
              <w:spacing w:before="0"/>
              <w:rPr>
                <w:szCs w:val="20"/>
              </w:rPr>
            </w:pPr>
            <w:r w:rsidRPr="00E44989">
              <w:rPr>
                <w:szCs w:val="20"/>
              </w:rPr>
              <w:t>STATE/TERRITORY</w:t>
            </w:r>
          </w:p>
        </w:tc>
        <w:tc>
          <w:tcPr>
            <w:tcW w:w="1400" w:type="dxa"/>
            <w:noWrap/>
            <w:hideMark/>
          </w:tcPr>
          <w:p w14:paraId="43FBC9AD" w14:textId="77777777" w:rsidR="00646641" w:rsidRPr="00E44989" w:rsidRDefault="00646641" w:rsidP="005139E8">
            <w:pPr>
              <w:spacing w:before="0"/>
              <w:cnfStyle w:val="100000000000" w:firstRow="1" w:lastRow="0" w:firstColumn="0" w:lastColumn="0" w:oddVBand="0" w:evenVBand="0" w:oddHBand="0" w:evenHBand="0" w:firstRowFirstColumn="0" w:firstRowLastColumn="0" w:lastRowFirstColumn="0" w:lastRowLastColumn="0"/>
              <w:rPr>
                <w:szCs w:val="20"/>
              </w:rPr>
            </w:pPr>
            <w:r w:rsidRPr="00E44989">
              <w:rPr>
                <w:szCs w:val="20"/>
              </w:rPr>
              <w:t>FY 2021 Final</w:t>
            </w:r>
          </w:p>
        </w:tc>
        <w:tc>
          <w:tcPr>
            <w:tcW w:w="1400" w:type="dxa"/>
            <w:hideMark/>
          </w:tcPr>
          <w:p w14:paraId="2D74CA57" w14:textId="77777777" w:rsidR="00646641" w:rsidRPr="00E44989" w:rsidRDefault="00646641" w:rsidP="005139E8">
            <w:pPr>
              <w:spacing w:before="0"/>
              <w:cnfStyle w:val="100000000000" w:firstRow="1" w:lastRow="0" w:firstColumn="0" w:lastColumn="0" w:oddVBand="0" w:evenVBand="0" w:oddHBand="0" w:evenHBand="0" w:firstRowFirstColumn="0" w:firstRowLastColumn="0" w:lastRowFirstColumn="0" w:lastRowLastColumn="0"/>
              <w:rPr>
                <w:szCs w:val="20"/>
              </w:rPr>
            </w:pPr>
            <w:r w:rsidRPr="00E44989">
              <w:rPr>
                <w:szCs w:val="20"/>
              </w:rPr>
              <w:t>FY 2022 CR</w:t>
            </w:r>
          </w:p>
        </w:tc>
        <w:tc>
          <w:tcPr>
            <w:tcW w:w="1400" w:type="dxa"/>
            <w:hideMark/>
          </w:tcPr>
          <w:p w14:paraId="748332EF" w14:textId="77777777" w:rsidR="00646641" w:rsidRPr="00E44989" w:rsidRDefault="00646641" w:rsidP="005139E8">
            <w:pPr>
              <w:spacing w:before="0"/>
              <w:cnfStyle w:val="100000000000" w:firstRow="1" w:lastRow="0" w:firstColumn="0" w:lastColumn="0" w:oddVBand="0" w:evenVBand="0" w:oddHBand="0" w:evenHBand="0" w:firstRowFirstColumn="0" w:firstRowLastColumn="0" w:lastRowFirstColumn="0" w:lastRowLastColumn="0"/>
              <w:rPr>
                <w:szCs w:val="20"/>
              </w:rPr>
            </w:pPr>
            <w:r w:rsidRPr="00E44989">
              <w:rPr>
                <w:szCs w:val="20"/>
              </w:rPr>
              <w:t>FY 2023 President's Budget</w:t>
            </w:r>
          </w:p>
        </w:tc>
        <w:tc>
          <w:tcPr>
            <w:tcW w:w="1400" w:type="dxa"/>
            <w:hideMark/>
          </w:tcPr>
          <w:p w14:paraId="6845F807" w14:textId="77777777" w:rsidR="00646641" w:rsidRPr="00E44989" w:rsidRDefault="00646641" w:rsidP="005139E8">
            <w:pPr>
              <w:spacing w:before="0"/>
              <w:cnfStyle w:val="100000000000" w:firstRow="1" w:lastRow="0" w:firstColumn="0" w:lastColumn="0" w:oddVBand="0" w:evenVBand="0" w:oddHBand="0" w:evenHBand="0" w:firstRowFirstColumn="0" w:firstRowLastColumn="0" w:lastRowFirstColumn="0" w:lastRowLastColumn="0"/>
              <w:rPr>
                <w:szCs w:val="20"/>
              </w:rPr>
            </w:pPr>
            <w:r w:rsidRPr="00E44989">
              <w:rPr>
                <w:szCs w:val="20"/>
              </w:rPr>
              <w:t>FY 2023 +/- FY 2022</w:t>
            </w:r>
          </w:p>
        </w:tc>
      </w:tr>
      <w:tr w:rsidR="00646641" w:rsidRPr="009F606A" w14:paraId="63498914" w14:textId="77777777" w:rsidTr="00E4498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56249E" w14:textId="77777777" w:rsidR="00646641" w:rsidRPr="009F606A" w:rsidRDefault="00646641" w:rsidP="005139E8">
            <w:pPr>
              <w:spacing w:before="0"/>
              <w:rPr>
                <w:szCs w:val="20"/>
              </w:rPr>
            </w:pPr>
            <w:r w:rsidRPr="009F606A">
              <w:rPr>
                <w:szCs w:val="20"/>
              </w:rPr>
              <w:t>Alabama</w:t>
            </w:r>
          </w:p>
        </w:tc>
        <w:tc>
          <w:tcPr>
            <w:tcW w:w="1400" w:type="dxa"/>
            <w:noWrap/>
            <w:hideMark/>
          </w:tcPr>
          <w:p w14:paraId="30C77C85" w14:textId="26A3A025"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7,646,898 </w:t>
            </w:r>
          </w:p>
        </w:tc>
        <w:tc>
          <w:tcPr>
            <w:tcW w:w="1400" w:type="dxa"/>
            <w:noWrap/>
            <w:hideMark/>
          </w:tcPr>
          <w:p w14:paraId="7000B9D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7,625,205 </w:t>
            </w:r>
          </w:p>
        </w:tc>
        <w:tc>
          <w:tcPr>
            <w:tcW w:w="1400" w:type="dxa"/>
            <w:noWrap/>
            <w:hideMark/>
          </w:tcPr>
          <w:p w14:paraId="66E6E19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11,251,317 </w:t>
            </w:r>
          </w:p>
        </w:tc>
        <w:tc>
          <w:tcPr>
            <w:tcW w:w="1400" w:type="dxa"/>
            <w:noWrap/>
            <w:hideMark/>
          </w:tcPr>
          <w:p w14:paraId="426978B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3,626,112 </w:t>
            </w:r>
          </w:p>
        </w:tc>
      </w:tr>
      <w:tr w:rsidR="00646641" w:rsidRPr="009F606A" w14:paraId="20E7FE43"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71CBABB" w14:textId="77777777" w:rsidR="00646641" w:rsidRPr="009F606A" w:rsidRDefault="00646641" w:rsidP="005139E8">
            <w:pPr>
              <w:spacing w:before="0"/>
              <w:rPr>
                <w:szCs w:val="20"/>
              </w:rPr>
            </w:pPr>
            <w:r w:rsidRPr="009F606A">
              <w:rPr>
                <w:szCs w:val="20"/>
              </w:rPr>
              <w:t>Alaska</w:t>
            </w:r>
          </w:p>
        </w:tc>
        <w:tc>
          <w:tcPr>
            <w:tcW w:w="1400" w:type="dxa"/>
            <w:noWrap/>
            <w:hideMark/>
          </w:tcPr>
          <w:p w14:paraId="44345214" w14:textId="6E4376E4"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2,532,319 </w:t>
            </w:r>
          </w:p>
        </w:tc>
        <w:tc>
          <w:tcPr>
            <w:tcW w:w="1400" w:type="dxa"/>
            <w:noWrap/>
            <w:hideMark/>
          </w:tcPr>
          <w:p w14:paraId="263DA14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2,525,176 </w:t>
            </w:r>
          </w:p>
        </w:tc>
        <w:tc>
          <w:tcPr>
            <w:tcW w:w="1400" w:type="dxa"/>
            <w:noWrap/>
            <w:hideMark/>
          </w:tcPr>
          <w:p w14:paraId="25621796"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3,730,159 </w:t>
            </w:r>
          </w:p>
        </w:tc>
        <w:tc>
          <w:tcPr>
            <w:tcW w:w="1400" w:type="dxa"/>
            <w:noWrap/>
            <w:hideMark/>
          </w:tcPr>
          <w:p w14:paraId="3F2F9EB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1,204,983 </w:t>
            </w:r>
          </w:p>
        </w:tc>
      </w:tr>
      <w:tr w:rsidR="00646641" w:rsidRPr="009F606A" w14:paraId="64BBDFBE"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1223E2" w14:textId="77777777" w:rsidR="00646641" w:rsidRPr="009F606A" w:rsidRDefault="00646641" w:rsidP="005139E8">
            <w:pPr>
              <w:spacing w:before="0"/>
              <w:rPr>
                <w:szCs w:val="20"/>
              </w:rPr>
            </w:pPr>
            <w:r w:rsidRPr="009F606A">
              <w:rPr>
                <w:szCs w:val="20"/>
              </w:rPr>
              <w:t>Arizona</w:t>
            </w:r>
          </w:p>
        </w:tc>
        <w:tc>
          <w:tcPr>
            <w:tcW w:w="1400" w:type="dxa"/>
            <w:noWrap/>
            <w:hideMark/>
          </w:tcPr>
          <w:p w14:paraId="75F7833E" w14:textId="2D3505A9"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11,123,456 </w:t>
            </w:r>
          </w:p>
        </w:tc>
        <w:tc>
          <w:tcPr>
            <w:tcW w:w="1400" w:type="dxa"/>
            <w:noWrap/>
            <w:hideMark/>
          </w:tcPr>
          <w:p w14:paraId="3372E25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11,098,158 </w:t>
            </w:r>
          </w:p>
        </w:tc>
        <w:tc>
          <w:tcPr>
            <w:tcW w:w="1400" w:type="dxa"/>
            <w:noWrap/>
            <w:hideMark/>
          </w:tcPr>
          <w:p w14:paraId="59616D4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16,643,418 </w:t>
            </w:r>
          </w:p>
        </w:tc>
        <w:tc>
          <w:tcPr>
            <w:tcW w:w="1400" w:type="dxa"/>
            <w:noWrap/>
            <w:hideMark/>
          </w:tcPr>
          <w:p w14:paraId="09AA48E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5,545,260 </w:t>
            </w:r>
          </w:p>
        </w:tc>
      </w:tr>
      <w:tr w:rsidR="00646641" w:rsidRPr="009F606A" w14:paraId="22F6461A"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8378B5" w14:textId="77777777" w:rsidR="00646641" w:rsidRPr="009F606A" w:rsidRDefault="00646641" w:rsidP="005139E8">
            <w:pPr>
              <w:spacing w:before="0"/>
              <w:rPr>
                <w:szCs w:val="20"/>
              </w:rPr>
            </w:pPr>
            <w:r w:rsidRPr="009F606A">
              <w:rPr>
                <w:szCs w:val="20"/>
              </w:rPr>
              <w:t>Arkansas</w:t>
            </w:r>
          </w:p>
        </w:tc>
        <w:tc>
          <w:tcPr>
            <w:tcW w:w="1400" w:type="dxa"/>
            <w:noWrap/>
            <w:hideMark/>
          </w:tcPr>
          <w:p w14:paraId="4CBA74D2" w14:textId="6626EF8C"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4,676,408 </w:t>
            </w:r>
          </w:p>
        </w:tc>
        <w:tc>
          <w:tcPr>
            <w:tcW w:w="1400" w:type="dxa"/>
            <w:noWrap/>
            <w:hideMark/>
          </w:tcPr>
          <w:p w14:paraId="2820778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4,662,734 </w:t>
            </w:r>
          </w:p>
        </w:tc>
        <w:tc>
          <w:tcPr>
            <w:tcW w:w="1400" w:type="dxa"/>
            <w:noWrap/>
            <w:hideMark/>
          </w:tcPr>
          <w:p w14:paraId="00973F3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6,858,893 </w:t>
            </w:r>
          </w:p>
        </w:tc>
        <w:tc>
          <w:tcPr>
            <w:tcW w:w="1400" w:type="dxa"/>
            <w:noWrap/>
            <w:hideMark/>
          </w:tcPr>
          <w:p w14:paraId="456085B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2,196,159 </w:t>
            </w:r>
          </w:p>
        </w:tc>
      </w:tr>
      <w:tr w:rsidR="00646641" w:rsidRPr="009F606A" w14:paraId="7FB4C481"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EC0E1D" w14:textId="77777777" w:rsidR="00646641" w:rsidRPr="009F606A" w:rsidRDefault="00646641" w:rsidP="005139E8">
            <w:pPr>
              <w:spacing w:before="0"/>
              <w:rPr>
                <w:szCs w:val="20"/>
              </w:rPr>
            </w:pPr>
            <w:r w:rsidRPr="009F606A">
              <w:rPr>
                <w:szCs w:val="20"/>
              </w:rPr>
              <w:t>California</w:t>
            </w:r>
          </w:p>
        </w:tc>
        <w:tc>
          <w:tcPr>
            <w:tcW w:w="1400" w:type="dxa"/>
            <w:noWrap/>
            <w:hideMark/>
          </w:tcPr>
          <w:p w14:paraId="66E650FD" w14:textId="7EC0AED0"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52,980,157 </w:t>
            </w:r>
          </w:p>
        </w:tc>
        <w:tc>
          <w:tcPr>
            <w:tcW w:w="1400" w:type="dxa"/>
            <w:noWrap/>
            <w:hideMark/>
          </w:tcPr>
          <w:p w14:paraId="2CBDEDA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52,822,723 </w:t>
            </w:r>
          </w:p>
        </w:tc>
        <w:tc>
          <w:tcPr>
            <w:tcW w:w="1400" w:type="dxa"/>
            <w:noWrap/>
            <w:hideMark/>
          </w:tcPr>
          <w:p w14:paraId="0D53D1A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77,841,159 </w:t>
            </w:r>
          </w:p>
        </w:tc>
        <w:tc>
          <w:tcPr>
            <w:tcW w:w="1400" w:type="dxa"/>
            <w:noWrap/>
            <w:hideMark/>
          </w:tcPr>
          <w:p w14:paraId="639FACC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25,018,436 </w:t>
            </w:r>
          </w:p>
        </w:tc>
      </w:tr>
      <w:tr w:rsidR="00646641" w:rsidRPr="009F606A" w14:paraId="637BED49" w14:textId="77777777" w:rsidTr="00E4498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E3841F" w14:textId="77777777" w:rsidR="00646641" w:rsidRPr="009F606A" w:rsidRDefault="00646641" w:rsidP="005139E8">
            <w:pPr>
              <w:spacing w:before="0"/>
              <w:rPr>
                <w:szCs w:val="20"/>
              </w:rPr>
            </w:pPr>
            <w:r w:rsidRPr="009F606A">
              <w:rPr>
                <w:szCs w:val="20"/>
              </w:rPr>
              <w:t>Colorado</w:t>
            </w:r>
          </w:p>
        </w:tc>
        <w:tc>
          <w:tcPr>
            <w:tcW w:w="1400" w:type="dxa"/>
            <w:noWrap/>
            <w:hideMark/>
          </w:tcPr>
          <w:p w14:paraId="37506B75" w14:textId="0C37FEC6"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7,603,042 </w:t>
            </w:r>
          </w:p>
        </w:tc>
        <w:tc>
          <w:tcPr>
            <w:tcW w:w="1400" w:type="dxa"/>
            <w:noWrap/>
            <w:hideMark/>
          </w:tcPr>
          <w:p w14:paraId="23374B4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7,582,851 </w:t>
            </w:r>
          </w:p>
        </w:tc>
        <w:tc>
          <w:tcPr>
            <w:tcW w:w="1400" w:type="dxa"/>
            <w:noWrap/>
            <w:hideMark/>
          </w:tcPr>
          <w:p w14:paraId="1B50ED7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11,298,988 </w:t>
            </w:r>
          </w:p>
        </w:tc>
        <w:tc>
          <w:tcPr>
            <w:tcW w:w="1400" w:type="dxa"/>
            <w:noWrap/>
            <w:hideMark/>
          </w:tcPr>
          <w:p w14:paraId="0AB1D66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3,716,137 </w:t>
            </w:r>
          </w:p>
        </w:tc>
      </w:tr>
      <w:tr w:rsidR="00646641" w:rsidRPr="009F606A" w14:paraId="38DEB7E0"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44AF39F" w14:textId="77777777" w:rsidR="00646641" w:rsidRPr="009F606A" w:rsidRDefault="00646641" w:rsidP="005139E8">
            <w:pPr>
              <w:spacing w:before="0"/>
              <w:rPr>
                <w:szCs w:val="20"/>
              </w:rPr>
            </w:pPr>
            <w:r w:rsidRPr="009F606A">
              <w:rPr>
                <w:szCs w:val="20"/>
              </w:rPr>
              <w:t>Connecticut</w:t>
            </w:r>
          </w:p>
        </w:tc>
        <w:tc>
          <w:tcPr>
            <w:tcW w:w="1400" w:type="dxa"/>
            <w:noWrap/>
            <w:hideMark/>
          </w:tcPr>
          <w:p w14:paraId="6A70D607"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5,753,544 </w:t>
            </w:r>
          </w:p>
        </w:tc>
        <w:tc>
          <w:tcPr>
            <w:tcW w:w="1400" w:type="dxa"/>
            <w:noWrap/>
            <w:hideMark/>
          </w:tcPr>
          <w:p w14:paraId="05CFBE63"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5,736,885 </w:t>
            </w:r>
          </w:p>
        </w:tc>
        <w:tc>
          <w:tcPr>
            <w:tcW w:w="1400" w:type="dxa"/>
            <w:noWrap/>
            <w:hideMark/>
          </w:tcPr>
          <w:p w14:paraId="0DC78867"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8,441,124 </w:t>
            </w:r>
          </w:p>
        </w:tc>
        <w:tc>
          <w:tcPr>
            <w:tcW w:w="1400" w:type="dxa"/>
            <w:noWrap/>
            <w:hideMark/>
          </w:tcPr>
          <w:p w14:paraId="3AC87FE1"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2,704,239 </w:t>
            </w:r>
          </w:p>
        </w:tc>
      </w:tr>
      <w:tr w:rsidR="00646641" w:rsidRPr="009F606A" w14:paraId="14BFF17F"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40DDBF" w14:textId="77777777" w:rsidR="00646641" w:rsidRPr="009F606A" w:rsidRDefault="00646641" w:rsidP="005139E8">
            <w:pPr>
              <w:spacing w:before="0"/>
              <w:rPr>
                <w:szCs w:val="20"/>
              </w:rPr>
            </w:pPr>
            <w:r w:rsidRPr="009F606A">
              <w:rPr>
                <w:szCs w:val="20"/>
              </w:rPr>
              <w:t>Delaware</w:t>
            </w:r>
          </w:p>
        </w:tc>
        <w:tc>
          <w:tcPr>
            <w:tcW w:w="1400" w:type="dxa"/>
            <w:noWrap/>
            <w:hideMark/>
          </w:tcPr>
          <w:p w14:paraId="7A87CC4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2,532,319 </w:t>
            </w:r>
          </w:p>
        </w:tc>
        <w:tc>
          <w:tcPr>
            <w:tcW w:w="1400" w:type="dxa"/>
            <w:noWrap/>
            <w:hideMark/>
          </w:tcPr>
          <w:p w14:paraId="46B42B6A"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2,525,176 </w:t>
            </w:r>
          </w:p>
        </w:tc>
        <w:tc>
          <w:tcPr>
            <w:tcW w:w="1400" w:type="dxa"/>
            <w:noWrap/>
            <w:hideMark/>
          </w:tcPr>
          <w:p w14:paraId="08F24BC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3,730,159 </w:t>
            </w:r>
          </w:p>
        </w:tc>
        <w:tc>
          <w:tcPr>
            <w:tcW w:w="1400" w:type="dxa"/>
            <w:noWrap/>
            <w:hideMark/>
          </w:tcPr>
          <w:p w14:paraId="525151E7"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1,204,983 </w:t>
            </w:r>
          </w:p>
        </w:tc>
      </w:tr>
      <w:tr w:rsidR="00646641" w:rsidRPr="009F606A" w14:paraId="258F4D1A"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A0622A" w14:textId="77777777" w:rsidR="00646641" w:rsidRPr="009F606A" w:rsidRDefault="00646641" w:rsidP="005139E8">
            <w:pPr>
              <w:spacing w:before="0"/>
              <w:rPr>
                <w:szCs w:val="20"/>
              </w:rPr>
            </w:pPr>
            <w:r w:rsidRPr="009F606A">
              <w:rPr>
                <w:szCs w:val="20"/>
              </w:rPr>
              <w:t>District of Columbia</w:t>
            </w:r>
          </w:p>
        </w:tc>
        <w:tc>
          <w:tcPr>
            <w:tcW w:w="1400" w:type="dxa"/>
            <w:noWrap/>
            <w:hideMark/>
          </w:tcPr>
          <w:p w14:paraId="7DE2B49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2,532,319 </w:t>
            </w:r>
          </w:p>
        </w:tc>
        <w:tc>
          <w:tcPr>
            <w:tcW w:w="1400" w:type="dxa"/>
            <w:noWrap/>
            <w:hideMark/>
          </w:tcPr>
          <w:p w14:paraId="7D3785D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2,525,176 </w:t>
            </w:r>
          </w:p>
        </w:tc>
        <w:tc>
          <w:tcPr>
            <w:tcW w:w="1400" w:type="dxa"/>
            <w:noWrap/>
            <w:hideMark/>
          </w:tcPr>
          <w:p w14:paraId="561723F5"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3,730,159 </w:t>
            </w:r>
          </w:p>
        </w:tc>
        <w:tc>
          <w:tcPr>
            <w:tcW w:w="1400" w:type="dxa"/>
            <w:noWrap/>
            <w:hideMark/>
          </w:tcPr>
          <w:p w14:paraId="50CB628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1,204,983 </w:t>
            </w:r>
          </w:p>
        </w:tc>
      </w:tr>
      <w:tr w:rsidR="00646641" w:rsidRPr="009F606A" w14:paraId="1B9532C0"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8DAE8C" w14:textId="77777777" w:rsidR="00646641" w:rsidRPr="009F606A" w:rsidRDefault="00646641" w:rsidP="005139E8">
            <w:pPr>
              <w:spacing w:before="0"/>
              <w:rPr>
                <w:szCs w:val="20"/>
              </w:rPr>
            </w:pPr>
            <w:r w:rsidRPr="009F606A">
              <w:rPr>
                <w:szCs w:val="20"/>
              </w:rPr>
              <w:t>Florida</w:t>
            </w:r>
          </w:p>
        </w:tc>
        <w:tc>
          <w:tcPr>
            <w:tcW w:w="1400" w:type="dxa"/>
            <w:noWrap/>
            <w:hideMark/>
          </w:tcPr>
          <w:p w14:paraId="276DEB0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38,103,956 </w:t>
            </w:r>
          </w:p>
        </w:tc>
        <w:tc>
          <w:tcPr>
            <w:tcW w:w="1400" w:type="dxa"/>
            <w:noWrap/>
            <w:hideMark/>
          </w:tcPr>
          <w:p w14:paraId="3EDD5D68"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38,001,980 </w:t>
            </w:r>
          </w:p>
        </w:tc>
        <w:tc>
          <w:tcPr>
            <w:tcW w:w="1400" w:type="dxa"/>
            <w:noWrap/>
            <w:hideMark/>
          </w:tcPr>
          <w:p w14:paraId="4D5522AA"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56,407,221 </w:t>
            </w:r>
          </w:p>
        </w:tc>
        <w:tc>
          <w:tcPr>
            <w:tcW w:w="1400" w:type="dxa"/>
            <w:noWrap/>
            <w:hideMark/>
          </w:tcPr>
          <w:p w14:paraId="561FC35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18,405,241 </w:t>
            </w:r>
          </w:p>
        </w:tc>
      </w:tr>
      <w:tr w:rsidR="00646641" w:rsidRPr="009F606A" w14:paraId="065D85A9" w14:textId="77777777" w:rsidTr="00E4498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5C8C34C" w14:textId="77777777" w:rsidR="00646641" w:rsidRPr="009F606A" w:rsidRDefault="00646641" w:rsidP="005139E8">
            <w:pPr>
              <w:spacing w:before="0"/>
              <w:rPr>
                <w:szCs w:val="20"/>
              </w:rPr>
            </w:pPr>
            <w:r w:rsidRPr="009F606A">
              <w:rPr>
                <w:szCs w:val="20"/>
              </w:rPr>
              <w:t>Georgia</w:t>
            </w:r>
          </w:p>
        </w:tc>
        <w:tc>
          <w:tcPr>
            <w:tcW w:w="1400" w:type="dxa"/>
            <w:noWrap/>
            <w:hideMark/>
          </w:tcPr>
          <w:p w14:paraId="41F9026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13,683,107 </w:t>
            </w:r>
          </w:p>
        </w:tc>
        <w:tc>
          <w:tcPr>
            <w:tcW w:w="1400" w:type="dxa"/>
            <w:noWrap/>
            <w:hideMark/>
          </w:tcPr>
          <w:p w14:paraId="08DD909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13,647,514 </w:t>
            </w:r>
          </w:p>
        </w:tc>
        <w:tc>
          <w:tcPr>
            <w:tcW w:w="1400" w:type="dxa"/>
            <w:noWrap/>
            <w:hideMark/>
          </w:tcPr>
          <w:p w14:paraId="3701D285"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20,314,629 </w:t>
            </w:r>
          </w:p>
        </w:tc>
        <w:tc>
          <w:tcPr>
            <w:tcW w:w="1400" w:type="dxa"/>
            <w:noWrap/>
            <w:hideMark/>
          </w:tcPr>
          <w:p w14:paraId="5BF5F8F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6,667,115 </w:t>
            </w:r>
          </w:p>
        </w:tc>
      </w:tr>
      <w:tr w:rsidR="00646641" w:rsidRPr="009F606A" w14:paraId="4C270C86"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DD5B04" w14:textId="77777777" w:rsidR="00646641" w:rsidRPr="009F606A" w:rsidRDefault="00646641" w:rsidP="005139E8">
            <w:pPr>
              <w:spacing w:before="0"/>
              <w:rPr>
                <w:szCs w:val="20"/>
              </w:rPr>
            </w:pPr>
            <w:r w:rsidRPr="009F606A">
              <w:rPr>
                <w:szCs w:val="20"/>
              </w:rPr>
              <w:t>Hawaii</w:t>
            </w:r>
          </w:p>
        </w:tc>
        <w:tc>
          <w:tcPr>
            <w:tcW w:w="1400" w:type="dxa"/>
            <w:noWrap/>
            <w:hideMark/>
          </w:tcPr>
          <w:p w14:paraId="62F9924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2,532,319 </w:t>
            </w:r>
          </w:p>
        </w:tc>
        <w:tc>
          <w:tcPr>
            <w:tcW w:w="1400" w:type="dxa"/>
            <w:noWrap/>
            <w:hideMark/>
          </w:tcPr>
          <w:p w14:paraId="1B6C8D6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2,525,176 </w:t>
            </w:r>
          </w:p>
        </w:tc>
        <w:tc>
          <w:tcPr>
            <w:tcW w:w="1400" w:type="dxa"/>
            <w:noWrap/>
            <w:hideMark/>
          </w:tcPr>
          <w:p w14:paraId="2E785379"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3,730,159 </w:t>
            </w:r>
          </w:p>
        </w:tc>
        <w:tc>
          <w:tcPr>
            <w:tcW w:w="1400" w:type="dxa"/>
            <w:noWrap/>
            <w:hideMark/>
          </w:tcPr>
          <w:p w14:paraId="59271A4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1,204,983 </w:t>
            </w:r>
          </w:p>
        </w:tc>
      </w:tr>
      <w:tr w:rsidR="00646641" w:rsidRPr="009F606A" w14:paraId="512E64CC"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185383" w14:textId="77777777" w:rsidR="00646641" w:rsidRPr="009F606A" w:rsidRDefault="00646641" w:rsidP="005139E8">
            <w:pPr>
              <w:spacing w:before="0"/>
              <w:rPr>
                <w:szCs w:val="20"/>
              </w:rPr>
            </w:pPr>
            <w:r w:rsidRPr="009F606A">
              <w:rPr>
                <w:szCs w:val="20"/>
              </w:rPr>
              <w:t>Idaho</w:t>
            </w:r>
          </w:p>
        </w:tc>
        <w:tc>
          <w:tcPr>
            <w:tcW w:w="1400" w:type="dxa"/>
            <w:noWrap/>
            <w:hideMark/>
          </w:tcPr>
          <w:p w14:paraId="6D489277"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2,534,692 </w:t>
            </w:r>
          </w:p>
        </w:tc>
        <w:tc>
          <w:tcPr>
            <w:tcW w:w="1400" w:type="dxa"/>
            <w:noWrap/>
            <w:hideMark/>
          </w:tcPr>
          <w:p w14:paraId="1427E32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2,529,052 </w:t>
            </w:r>
          </w:p>
        </w:tc>
        <w:tc>
          <w:tcPr>
            <w:tcW w:w="1400" w:type="dxa"/>
            <w:noWrap/>
            <w:hideMark/>
          </w:tcPr>
          <w:p w14:paraId="5943309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3,793,793 </w:t>
            </w:r>
          </w:p>
        </w:tc>
        <w:tc>
          <w:tcPr>
            <w:tcW w:w="1400" w:type="dxa"/>
            <w:noWrap/>
            <w:hideMark/>
          </w:tcPr>
          <w:p w14:paraId="01AC7C6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1,264,741 </w:t>
            </w:r>
          </w:p>
        </w:tc>
      </w:tr>
      <w:tr w:rsidR="00646641" w:rsidRPr="009F606A" w14:paraId="227271BA"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DDC1F8" w14:textId="77777777" w:rsidR="00646641" w:rsidRPr="009F606A" w:rsidRDefault="00646641" w:rsidP="005139E8">
            <w:pPr>
              <w:spacing w:before="0"/>
              <w:rPr>
                <w:szCs w:val="20"/>
              </w:rPr>
            </w:pPr>
            <w:r w:rsidRPr="009F606A">
              <w:rPr>
                <w:szCs w:val="20"/>
              </w:rPr>
              <w:t>Illinois</w:t>
            </w:r>
          </w:p>
        </w:tc>
        <w:tc>
          <w:tcPr>
            <w:tcW w:w="1400" w:type="dxa"/>
            <w:noWrap/>
            <w:hideMark/>
          </w:tcPr>
          <w:p w14:paraId="05675277"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18,697,609 </w:t>
            </w:r>
          </w:p>
        </w:tc>
        <w:tc>
          <w:tcPr>
            <w:tcW w:w="1400" w:type="dxa"/>
            <w:noWrap/>
            <w:hideMark/>
          </w:tcPr>
          <w:p w14:paraId="67D34D02"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18,640,902 </w:t>
            </w:r>
          </w:p>
        </w:tc>
        <w:tc>
          <w:tcPr>
            <w:tcW w:w="1400" w:type="dxa"/>
            <w:noWrap/>
            <w:hideMark/>
          </w:tcPr>
          <w:p w14:paraId="303E454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27,392,825 </w:t>
            </w:r>
          </w:p>
        </w:tc>
        <w:tc>
          <w:tcPr>
            <w:tcW w:w="1400" w:type="dxa"/>
            <w:noWrap/>
            <w:hideMark/>
          </w:tcPr>
          <w:p w14:paraId="5FF3AE4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8,751,923 </w:t>
            </w:r>
          </w:p>
        </w:tc>
      </w:tr>
      <w:tr w:rsidR="00646641" w:rsidRPr="009F606A" w14:paraId="16AF7AED"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B81B76D" w14:textId="77777777" w:rsidR="00646641" w:rsidRPr="009F606A" w:rsidRDefault="00646641" w:rsidP="005139E8">
            <w:pPr>
              <w:spacing w:before="0"/>
              <w:rPr>
                <w:szCs w:val="20"/>
              </w:rPr>
            </w:pPr>
            <w:r w:rsidRPr="009F606A">
              <w:rPr>
                <w:szCs w:val="20"/>
              </w:rPr>
              <w:t>Indiana</w:t>
            </w:r>
          </w:p>
        </w:tc>
        <w:tc>
          <w:tcPr>
            <w:tcW w:w="1400" w:type="dxa"/>
            <w:noWrap/>
            <w:hideMark/>
          </w:tcPr>
          <w:p w14:paraId="5A6695A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9,860,275 </w:t>
            </w:r>
          </w:p>
        </w:tc>
        <w:tc>
          <w:tcPr>
            <w:tcW w:w="1400" w:type="dxa"/>
            <w:noWrap/>
            <w:hideMark/>
          </w:tcPr>
          <w:p w14:paraId="2C89202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9,831,702 </w:t>
            </w:r>
          </w:p>
        </w:tc>
        <w:tc>
          <w:tcPr>
            <w:tcW w:w="1400" w:type="dxa"/>
            <w:noWrap/>
            <w:hideMark/>
          </w:tcPr>
          <w:p w14:paraId="23A47B1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14,504,948 </w:t>
            </w:r>
          </w:p>
        </w:tc>
        <w:tc>
          <w:tcPr>
            <w:tcW w:w="1400" w:type="dxa"/>
            <w:noWrap/>
            <w:hideMark/>
          </w:tcPr>
          <w:p w14:paraId="7813479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4,673,246 </w:t>
            </w:r>
          </w:p>
        </w:tc>
      </w:tr>
      <w:tr w:rsidR="00646641" w:rsidRPr="009F606A" w14:paraId="4D44B9E3" w14:textId="77777777" w:rsidTr="00E4498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50B99C2" w14:textId="77777777" w:rsidR="00646641" w:rsidRPr="009F606A" w:rsidRDefault="00646641" w:rsidP="005139E8">
            <w:pPr>
              <w:spacing w:before="0"/>
              <w:rPr>
                <w:szCs w:val="20"/>
              </w:rPr>
            </w:pPr>
            <w:r w:rsidRPr="009F606A">
              <w:rPr>
                <w:szCs w:val="20"/>
              </w:rPr>
              <w:t>Iowa</w:t>
            </w:r>
          </w:p>
        </w:tc>
        <w:tc>
          <w:tcPr>
            <w:tcW w:w="1400" w:type="dxa"/>
            <w:noWrap/>
            <w:hideMark/>
          </w:tcPr>
          <w:p w14:paraId="0916822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5,095,220 </w:t>
            </w:r>
          </w:p>
        </w:tc>
        <w:tc>
          <w:tcPr>
            <w:tcW w:w="1400" w:type="dxa"/>
            <w:noWrap/>
            <w:hideMark/>
          </w:tcPr>
          <w:p w14:paraId="3F8B70AD"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5,080,555 </w:t>
            </w:r>
          </w:p>
        </w:tc>
        <w:tc>
          <w:tcPr>
            <w:tcW w:w="1400" w:type="dxa"/>
            <w:noWrap/>
            <w:hideMark/>
          </w:tcPr>
          <w:p w14:paraId="636E6F4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7,415,631 </w:t>
            </w:r>
          </w:p>
        </w:tc>
        <w:tc>
          <w:tcPr>
            <w:tcW w:w="1400" w:type="dxa"/>
            <w:noWrap/>
            <w:hideMark/>
          </w:tcPr>
          <w:p w14:paraId="1EAF7C6A"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2,335,076 </w:t>
            </w:r>
          </w:p>
        </w:tc>
      </w:tr>
      <w:tr w:rsidR="00646641" w:rsidRPr="009F606A" w14:paraId="51EB0B33"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9C08F6" w14:textId="77777777" w:rsidR="00646641" w:rsidRPr="009F606A" w:rsidRDefault="00646641" w:rsidP="005139E8">
            <w:pPr>
              <w:spacing w:before="0"/>
              <w:rPr>
                <w:szCs w:val="20"/>
              </w:rPr>
            </w:pPr>
            <w:r w:rsidRPr="009F606A">
              <w:rPr>
                <w:szCs w:val="20"/>
              </w:rPr>
              <w:t>Kansas</w:t>
            </w:r>
          </w:p>
        </w:tc>
        <w:tc>
          <w:tcPr>
            <w:tcW w:w="1400" w:type="dxa"/>
            <w:noWrap/>
            <w:hideMark/>
          </w:tcPr>
          <w:p w14:paraId="5D10BAD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4,308,389 </w:t>
            </w:r>
          </w:p>
        </w:tc>
        <w:tc>
          <w:tcPr>
            <w:tcW w:w="1400" w:type="dxa"/>
            <w:noWrap/>
            <w:hideMark/>
          </w:tcPr>
          <w:p w14:paraId="65DD363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4,295,757 </w:t>
            </w:r>
          </w:p>
        </w:tc>
        <w:tc>
          <w:tcPr>
            <w:tcW w:w="1400" w:type="dxa"/>
            <w:noWrap/>
            <w:hideMark/>
          </w:tcPr>
          <w:p w14:paraId="7275502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6,327,253 </w:t>
            </w:r>
          </w:p>
        </w:tc>
        <w:tc>
          <w:tcPr>
            <w:tcW w:w="1400" w:type="dxa"/>
            <w:noWrap/>
            <w:hideMark/>
          </w:tcPr>
          <w:p w14:paraId="19905A75"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2,031,496 </w:t>
            </w:r>
          </w:p>
        </w:tc>
      </w:tr>
      <w:tr w:rsidR="00646641" w:rsidRPr="009F606A" w14:paraId="3623F1FF"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119956B" w14:textId="77777777" w:rsidR="00646641" w:rsidRPr="009F606A" w:rsidRDefault="00646641" w:rsidP="005139E8">
            <w:pPr>
              <w:spacing w:before="0"/>
              <w:rPr>
                <w:szCs w:val="20"/>
              </w:rPr>
            </w:pPr>
            <w:r w:rsidRPr="009F606A">
              <w:rPr>
                <w:szCs w:val="20"/>
              </w:rPr>
              <w:t>Kentucky</w:t>
            </w:r>
          </w:p>
        </w:tc>
        <w:tc>
          <w:tcPr>
            <w:tcW w:w="1400" w:type="dxa"/>
            <w:noWrap/>
            <w:hideMark/>
          </w:tcPr>
          <w:p w14:paraId="0D86074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6,817,601 </w:t>
            </w:r>
          </w:p>
        </w:tc>
        <w:tc>
          <w:tcPr>
            <w:tcW w:w="1400" w:type="dxa"/>
            <w:noWrap/>
            <w:hideMark/>
          </w:tcPr>
          <w:p w14:paraId="69D3289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6,797,682 </w:t>
            </w:r>
          </w:p>
        </w:tc>
        <w:tc>
          <w:tcPr>
            <w:tcW w:w="1400" w:type="dxa"/>
            <w:noWrap/>
            <w:hideMark/>
          </w:tcPr>
          <w:p w14:paraId="64C8AF86"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10,013,619 </w:t>
            </w:r>
          </w:p>
        </w:tc>
        <w:tc>
          <w:tcPr>
            <w:tcW w:w="1400" w:type="dxa"/>
            <w:noWrap/>
            <w:hideMark/>
          </w:tcPr>
          <w:p w14:paraId="020287E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3,215,937 </w:t>
            </w:r>
          </w:p>
        </w:tc>
      </w:tr>
      <w:tr w:rsidR="00646641" w:rsidRPr="009F606A" w14:paraId="38B38910"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C079803" w14:textId="77777777" w:rsidR="00646641" w:rsidRPr="009F606A" w:rsidRDefault="00646641" w:rsidP="005139E8">
            <w:pPr>
              <w:spacing w:before="0"/>
              <w:rPr>
                <w:szCs w:val="20"/>
              </w:rPr>
            </w:pPr>
            <w:r w:rsidRPr="009F606A">
              <w:rPr>
                <w:szCs w:val="20"/>
              </w:rPr>
              <w:t>Louisiana</w:t>
            </w:r>
          </w:p>
        </w:tc>
        <w:tc>
          <w:tcPr>
            <w:tcW w:w="1400" w:type="dxa"/>
            <w:noWrap/>
            <w:hideMark/>
          </w:tcPr>
          <w:p w14:paraId="6A5F636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6,762,416 </w:t>
            </w:r>
          </w:p>
        </w:tc>
        <w:tc>
          <w:tcPr>
            <w:tcW w:w="1400" w:type="dxa"/>
            <w:noWrap/>
            <w:hideMark/>
          </w:tcPr>
          <w:p w14:paraId="687689F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6,743,152 </w:t>
            </w:r>
          </w:p>
        </w:tc>
        <w:tc>
          <w:tcPr>
            <w:tcW w:w="1400" w:type="dxa"/>
            <w:noWrap/>
            <w:hideMark/>
          </w:tcPr>
          <w:p w14:paraId="2696BC9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9,954,219 </w:t>
            </w:r>
          </w:p>
        </w:tc>
        <w:tc>
          <w:tcPr>
            <w:tcW w:w="1400" w:type="dxa"/>
            <w:noWrap/>
            <w:hideMark/>
          </w:tcPr>
          <w:p w14:paraId="7FCEB99C"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3,211,067 </w:t>
            </w:r>
          </w:p>
        </w:tc>
      </w:tr>
      <w:tr w:rsidR="00646641" w:rsidRPr="009F606A" w14:paraId="33ECBA9A"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A9DFA29" w14:textId="77777777" w:rsidR="00646641" w:rsidRPr="009F606A" w:rsidRDefault="00646641" w:rsidP="005139E8">
            <w:pPr>
              <w:spacing w:before="0"/>
              <w:rPr>
                <w:szCs w:val="20"/>
              </w:rPr>
            </w:pPr>
            <w:r w:rsidRPr="009F606A">
              <w:rPr>
                <w:szCs w:val="20"/>
              </w:rPr>
              <w:t xml:space="preserve">Maine </w:t>
            </w:r>
          </w:p>
        </w:tc>
        <w:tc>
          <w:tcPr>
            <w:tcW w:w="1400" w:type="dxa"/>
            <w:noWrap/>
            <w:hideMark/>
          </w:tcPr>
          <w:p w14:paraId="7992DE7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2,532,773 </w:t>
            </w:r>
          </w:p>
        </w:tc>
        <w:tc>
          <w:tcPr>
            <w:tcW w:w="1400" w:type="dxa"/>
            <w:noWrap/>
            <w:hideMark/>
          </w:tcPr>
          <w:p w14:paraId="126C964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2,525,546 </w:t>
            </w:r>
          </w:p>
        </w:tc>
        <w:tc>
          <w:tcPr>
            <w:tcW w:w="1400" w:type="dxa"/>
            <w:noWrap/>
            <w:hideMark/>
          </w:tcPr>
          <w:p w14:paraId="6ACEEE8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3,736,237 </w:t>
            </w:r>
          </w:p>
        </w:tc>
        <w:tc>
          <w:tcPr>
            <w:tcW w:w="1400" w:type="dxa"/>
            <w:noWrap/>
            <w:hideMark/>
          </w:tcPr>
          <w:p w14:paraId="1FA2644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1,210,691 </w:t>
            </w:r>
          </w:p>
        </w:tc>
      </w:tr>
      <w:tr w:rsidR="00646641" w:rsidRPr="009F606A" w14:paraId="07AEE205" w14:textId="77777777" w:rsidTr="00E4498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BBF6723" w14:textId="77777777" w:rsidR="00646641" w:rsidRPr="009F606A" w:rsidRDefault="00646641" w:rsidP="005139E8">
            <w:pPr>
              <w:spacing w:before="0"/>
              <w:rPr>
                <w:szCs w:val="20"/>
              </w:rPr>
            </w:pPr>
            <w:r w:rsidRPr="009F606A">
              <w:rPr>
                <w:szCs w:val="20"/>
              </w:rPr>
              <w:t>Maryland</w:t>
            </w:r>
          </w:p>
        </w:tc>
        <w:tc>
          <w:tcPr>
            <w:tcW w:w="1400" w:type="dxa"/>
            <w:noWrap/>
            <w:hideMark/>
          </w:tcPr>
          <w:p w14:paraId="18E45E3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8,758,627 </w:t>
            </w:r>
          </w:p>
        </w:tc>
        <w:tc>
          <w:tcPr>
            <w:tcW w:w="1400" w:type="dxa"/>
            <w:noWrap/>
            <w:hideMark/>
          </w:tcPr>
          <w:p w14:paraId="0C0030A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8,733,884 </w:t>
            </w:r>
          </w:p>
        </w:tc>
        <w:tc>
          <w:tcPr>
            <w:tcW w:w="1400" w:type="dxa"/>
            <w:noWrap/>
            <w:hideMark/>
          </w:tcPr>
          <w:p w14:paraId="7E57AFD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12,905,225 </w:t>
            </w:r>
          </w:p>
        </w:tc>
        <w:tc>
          <w:tcPr>
            <w:tcW w:w="1400" w:type="dxa"/>
            <w:noWrap/>
            <w:hideMark/>
          </w:tcPr>
          <w:p w14:paraId="0500B866"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4,171,341 </w:t>
            </w:r>
          </w:p>
        </w:tc>
      </w:tr>
      <w:tr w:rsidR="00646641" w:rsidRPr="009F606A" w14:paraId="4DD64546"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B219FCC" w14:textId="77777777" w:rsidR="00646641" w:rsidRPr="009F606A" w:rsidRDefault="00646641" w:rsidP="005139E8">
            <w:pPr>
              <w:spacing w:before="0"/>
              <w:rPr>
                <w:szCs w:val="20"/>
              </w:rPr>
            </w:pPr>
            <w:r w:rsidRPr="009F606A">
              <w:rPr>
                <w:szCs w:val="20"/>
              </w:rPr>
              <w:t>Massachusetts</w:t>
            </w:r>
          </w:p>
        </w:tc>
        <w:tc>
          <w:tcPr>
            <w:tcW w:w="1400" w:type="dxa"/>
            <w:noWrap/>
            <w:hideMark/>
          </w:tcPr>
          <w:p w14:paraId="33FC47FA"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10,587,157 </w:t>
            </w:r>
          </w:p>
        </w:tc>
        <w:tc>
          <w:tcPr>
            <w:tcW w:w="1400" w:type="dxa"/>
            <w:noWrap/>
            <w:hideMark/>
          </w:tcPr>
          <w:p w14:paraId="706206C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10,556,215 </w:t>
            </w:r>
          </w:p>
        </w:tc>
        <w:tc>
          <w:tcPr>
            <w:tcW w:w="1400" w:type="dxa"/>
            <w:noWrap/>
            <w:hideMark/>
          </w:tcPr>
          <w:p w14:paraId="7BA9F82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15,562,753 </w:t>
            </w:r>
          </w:p>
        </w:tc>
        <w:tc>
          <w:tcPr>
            <w:tcW w:w="1400" w:type="dxa"/>
            <w:noWrap/>
            <w:hideMark/>
          </w:tcPr>
          <w:p w14:paraId="42A1A22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5,006,538 </w:t>
            </w:r>
          </w:p>
        </w:tc>
      </w:tr>
      <w:tr w:rsidR="00646641" w:rsidRPr="009F606A" w14:paraId="100DC2A3"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02C747C" w14:textId="77777777" w:rsidR="00646641" w:rsidRPr="009F606A" w:rsidRDefault="00646641" w:rsidP="005139E8">
            <w:pPr>
              <w:spacing w:before="0"/>
              <w:rPr>
                <w:szCs w:val="20"/>
              </w:rPr>
            </w:pPr>
            <w:r w:rsidRPr="009F606A">
              <w:rPr>
                <w:szCs w:val="20"/>
              </w:rPr>
              <w:t>Michigan</w:t>
            </w:r>
          </w:p>
        </w:tc>
        <w:tc>
          <w:tcPr>
            <w:tcW w:w="1400" w:type="dxa"/>
            <w:noWrap/>
            <w:hideMark/>
          </w:tcPr>
          <w:p w14:paraId="347D7BA9"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16,034,545 </w:t>
            </w:r>
          </w:p>
        </w:tc>
        <w:tc>
          <w:tcPr>
            <w:tcW w:w="1400" w:type="dxa"/>
            <w:noWrap/>
            <w:hideMark/>
          </w:tcPr>
          <w:p w14:paraId="4CFDC83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15,987,085 </w:t>
            </w:r>
          </w:p>
        </w:tc>
        <w:tc>
          <w:tcPr>
            <w:tcW w:w="1400" w:type="dxa"/>
            <w:noWrap/>
            <w:hideMark/>
          </w:tcPr>
          <w:p w14:paraId="3EF73E0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23,563,475 </w:t>
            </w:r>
          </w:p>
        </w:tc>
        <w:tc>
          <w:tcPr>
            <w:tcW w:w="1400" w:type="dxa"/>
            <w:noWrap/>
            <w:hideMark/>
          </w:tcPr>
          <w:p w14:paraId="2E12532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7,576,390 </w:t>
            </w:r>
          </w:p>
        </w:tc>
      </w:tr>
      <w:tr w:rsidR="00646641" w:rsidRPr="009F606A" w14:paraId="0BBEF549"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AF0A028" w14:textId="77777777" w:rsidR="00646641" w:rsidRPr="009F606A" w:rsidRDefault="00646641" w:rsidP="005139E8">
            <w:pPr>
              <w:spacing w:before="0"/>
              <w:rPr>
                <w:szCs w:val="20"/>
              </w:rPr>
            </w:pPr>
            <w:r w:rsidRPr="009F606A">
              <w:rPr>
                <w:szCs w:val="20"/>
              </w:rPr>
              <w:t>Minnesota</w:t>
            </w:r>
          </w:p>
        </w:tc>
        <w:tc>
          <w:tcPr>
            <w:tcW w:w="1400" w:type="dxa"/>
            <w:noWrap/>
            <w:hideMark/>
          </w:tcPr>
          <w:p w14:paraId="7C3D2087"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8,300,651 </w:t>
            </w:r>
          </w:p>
        </w:tc>
        <w:tc>
          <w:tcPr>
            <w:tcW w:w="1400" w:type="dxa"/>
            <w:noWrap/>
            <w:hideMark/>
          </w:tcPr>
          <w:p w14:paraId="5015E0F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8,277,589 </w:t>
            </w:r>
          </w:p>
        </w:tc>
        <w:tc>
          <w:tcPr>
            <w:tcW w:w="1400" w:type="dxa"/>
            <w:noWrap/>
            <w:hideMark/>
          </w:tcPr>
          <w:p w14:paraId="726347CD"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12,271,276 </w:t>
            </w:r>
          </w:p>
        </w:tc>
        <w:tc>
          <w:tcPr>
            <w:tcW w:w="1400" w:type="dxa"/>
            <w:noWrap/>
            <w:hideMark/>
          </w:tcPr>
          <w:p w14:paraId="65C683E6"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3,993,687 </w:t>
            </w:r>
          </w:p>
        </w:tc>
      </w:tr>
      <w:tr w:rsidR="00646641" w:rsidRPr="009F606A" w14:paraId="58B3E4AD"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D4A61F" w14:textId="77777777" w:rsidR="00646641" w:rsidRPr="009F606A" w:rsidRDefault="00646641" w:rsidP="005139E8">
            <w:pPr>
              <w:spacing w:before="0"/>
              <w:rPr>
                <w:szCs w:val="20"/>
              </w:rPr>
            </w:pPr>
            <w:r w:rsidRPr="009F606A">
              <w:rPr>
                <w:szCs w:val="20"/>
              </w:rPr>
              <w:t>Mississippi</w:t>
            </w:r>
          </w:p>
        </w:tc>
        <w:tc>
          <w:tcPr>
            <w:tcW w:w="1400" w:type="dxa"/>
            <w:noWrap/>
            <w:hideMark/>
          </w:tcPr>
          <w:p w14:paraId="73F5BA5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4,422,079 </w:t>
            </w:r>
          </w:p>
        </w:tc>
        <w:tc>
          <w:tcPr>
            <w:tcW w:w="1400" w:type="dxa"/>
            <w:noWrap/>
            <w:hideMark/>
          </w:tcPr>
          <w:p w14:paraId="34FB9073"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4,409,153 </w:t>
            </w:r>
          </w:p>
        </w:tc>
        <w:tc>
          <w:tcPr>
            <w:tcW w:w="1400" w:type="dxa"/>
            <w:noWrap/>
            <w:hideMark/>
          </w:tcPr>
          <w:p w14:paraId="31E15FA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6,493,352 </w:t>
            </w:r>
          </w:p>
        </w:tc>
        <w:tc>
          <w:tcPr>
            <w:tcW w:w="1400" w:type="dxa"/>
            <w:noWrap/>
            <w:hideMark/>
          </w:tcPr>
          <w:p w14:paraId="2E1E3A6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2,084,199 </w:t>
            </w:r>
          </w:p>
        </w:tc>
      </w:tr>
      <w:tr w:rsidR="00646641" w:rsidRPr="009F606A" w14:paraId="536F2CF7" w14:textId="77777777" w:rsidTr="00E4498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8589778" w14:textId="77777777" w:rsidR="00646641" w:rsidRPr="009F606A" w:rsidRDefault="00646641" w:rsidP="005139E8">
            <w:pPr>
              <w:spacing w:before="0"/>
              <w:rPr>
                <w:szCs w:val="20"/>
              </w:rPr>
            </w:pPr>
            <w:r w:rsidRPr="009F606A">
              <w:rPr>
                <w:szCs w:val="20"/>
              </w:rPr>
              <w:t>Missouri</w:t>
            </w:r>
          </w:p>
        </w:tc>
        <w:tc>
          <w:tcPr>
            <w:tcW w:w="1400" w:type="dxa"/>
            <w:noWrap/>
            <w:hideMark/>
          </w:tcPr>
          <w:p w14:paraId="49B7892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9,576,047 </w:t>
            </w:r>
          </w:p>
        </w:tc>
        <w:tc>
          <w:tcPr>
            <w:tcW w:w="1400" w:type="dxa"/>
            <w:noWrap/>
            <w:hideMark/>
          </w:tcPr>
          <w:p w14:paraId="211627C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9,548,613 </w:t>
            </w:r>
          </w:p>
        </w:tc>
        <w:tc>
          <w:tcPr>
            <w:tcW w:w="1400" w:type="dxa"/>
            <w:noWrap/>
            <w:hideMark/>
          </w:tcPr>
          <w:p w14:paraId="6A00485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14,084,249 </w:t>
            </w:r>
          </w:p>
        </w:tc>
        <w:tc>
          <w:tcPr>
            <w:tcW w:w="1400" w:type="dxa"/>
            <w:noWrap/>
            <w:hideMark/>
          </w:tcPr>
          <w:p w14:paraId="27E33B8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4,535,636 </w:t>
            </w:r>
          </w:p>
        </w:tc>
      </w:tr>
      <w:tr w:rsidR="00646641" w:rsidRPr="009F606A" w14:paraId="568E2659"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B1CDCCA" w14:textId="77777777" w:rsidR="00646641" w:rsidRPr="009F606A" w:rsidRDefault="00646641" w:rsidP="005139E8">
            <w:pPr>
              <w:spacing w:before="0"/>
              <w:rPr>
                <w:szCs w:val="20"/>
              </w:rPr>
            </w:pPr>
            <w:r w:rsidRPr="009F606A">
              <w:rPr>
                <w:szCs w:val="20"/>
              </w:rPr>
              <w:t>Montana</w:t>
            </w:r>
          </w:p>
        </w:tc>
        <w:tc>
          <w:tcPr>
            <w:tcW w:w="1400" w:type="dxa"/>
            <w:noWrap/>
            <w:hideMark/>
          </w:tcPr>
          <w:p w14:paraId="4D4F2226"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2,532,319 </w:t>
            </w:r>
          </w:p>
        </w:tc>
        <w:tc>
          <w:tcPr>
            <w:tcW w:w="1400" w:type="dxa"/>
            <w:noWrap/>
            <w:hideMark/>
          </w:tcPr>
          <w:p w14:paraId="6FDDF3E1"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2,525,176 </w:t>
            </w:r>
          </w:p>
        </w:tc>
        <w:tc>
          <w:tcPr>
            <w:tcW w:w="1400" w:type="dxa"/>
            <w:noWrap/>
            <w:hideMark/>
          </w:tcPr>
          <w:p w14:paraId="30E1E40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3,730,159 </w:t>
            </w:r>
          </w:p>
        </w:tc>
        <w:tc>
          <w:tcPr>
            <w:tcW w:w="1400" w:type="dxa"/>
            <w:noWrap/>
            <w:hideMark/>
          </w:tcPr>
          <w:p w14:paraId="64F643A6"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1,204,983 </w:t>
            </w:r>
          </w:p>
        </w:tc>
      </w:tr>
      <w:tr w:rsidR="00646641" w:rsidRPr="009F606A" w14:paraId="01CA30A6"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6620584" w14:textId="77777777" w:rsidR="00646641" w:rsidRPr="009F606A" w:rsidRDefault="00646641" w:rsidP="005139E8">
            <w:pPr>
              <w:spacing w:before="0"/>
              <w:rPr>
                <w:szCs w:val="20"/>
              </w:rPr>
            </w:pPr>
            <w:r w:rsidRPr="009F606A">
              <w:rPr>
                <w:szCs w:val="20"/>
              </w:rPr>
              <w:t>Nebraska</w:t>
            </w:r>
          </w:p>
        </w:tc>
        <w:tc>
          <w:tcPr>
            <w:tcW w:w="1400" w:type="dxa"/>
            <w:noWrap/>
            <w:hideMark/>
          </w:tcPr>
          <w:p w14:paraId="197A62F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2,816,017 </w:t>
            </w:r>
          </w:p>
        </w:tc>
        <w:tc>
          <w:tcPr>
            <w:tcW w:w="1400" w:type="dxa"/>
            <w:noWrap/>
            <w:hideMark/>
          </w:tcPr>
          <w:p w14:paraId="073422B6"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2,807,568 </w:t>
            </w:r>
          </w:p>
        </w:tc>
        <w:tc>
          <w:tcPr>
            <w:tcW w:w="1400" w:type="dxa"/>
            <w:noWrap/>
            <w:hideMark/>
          </w:tcPr>
          <w:p w14:paraId="7624465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4,135,354 </w:t>
            </w:r>
          </w:p>
        </w:tc>
        <w:tc>
          <w:tcPr>
            <w:tcW w:w="1400" w:type="dxa"/>
            <w:noWrap/>
            <w:hideMark/>
          </w:tcPr>
          <w:p w14:paraId="68AAF6C7"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1,327,786 </w:t>
            </w:r>
          </w:p>
        </w:tc>
      </w:tr>
      <w:tr w:rsidR="00646641" w:rsidRPr="009F606A" w14:paraId="70A1A334"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4B9098D" w14:textId="77777777" w:rsidR="00646641" w:rsidRPr="009F606A" w:rsidRDefault="00646641" w:rsidP="005139E8">
            <w:pPr>
              <w:spacing w:before="0"/>
              <w:rPr>
                <w:szCs w:val="20"/>
              </w:rPr>
            </w:pPr>
            <w:r w:rsidRPr="009F606A">
              <w:rPr>
                <w:szCs w:val="20"/>
              </w:rPr>
              <w:t>Nevada</w:t>
            </w:r>
          </w:p>
        </w:tc>
        <w:tc>
          <w:tcPr>
            <w:tcW w:w="1400" w:type="dxa"/>
            <w:noWrap/>
            <w:hideMark/>
          </w:tcPr>
          <w:p w14:paraId="09B0376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4,368,471 </w:t>
            </w:r>
          </w:p>
        </w:tc>
        <w:tc>
          <w:tcPr>
            <w:tcW w:w="1400" w:type="dxa"/>
            <w:noWrap/>
            <w:hideMark/>
          </w:tcPr>
          <w:p w14:paraId="48491D7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4,358,136 </w:t>
            </w:r>
          </w:p>
        </w:tc>
        <w:tc>
          <w:tcPr>
            <w:tcW w:w="1400" w:type="dxa"/>
            <w:noWrap/>
            <w:hideMark/>
          </w:tcPr>
          <w:p w14:paraId="37FD266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6,504,271 </w:t>
            </w:r>
          </w:p>
        </w:tc>
        <w:tc>
          <w:tcPr>
            <w:tcW w:w="1400" w:type="dxa"/>
            <w:noWrap/>
            <w:hideMark/>
          </w:tcPr>
          <w:p w14:paraId="05B7A0D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2,146,135 </w:t>
            </w:r>
          </w:p>
        </w:tc>
      </w:tr>
      <w:tr w:rsidR="00646641" w:rsidRPr="009F606A" w14:paraId="602F7A01"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FEF8F5" w14:textId="77777777" w:rsidR="00646641" w:rsidRPr="009F606A" w:rsidRDefault="00646641" w:rsidP="005139E8">
            <w:pPr>
              <w:spacing w:before="0"/>
              <w:rPr>
                <w:szCs w:val="20"/>
              </w:rPr>
            </w:pPr>
            <w:r w:rsidRPr="009F606A">
              <w:rPr>
                <w:szCs w:val="20"/>
              </w:rPr>
              <w:t>New Hampshire</w:t>
            </w:r>
          </w:p>
        </w:tc>
        <w:tc>
          <w:tcPr>
            <w:tcW w:w="1400" w:type="dxa"/>
            <w:noWrap/>
            <w:hideMark/>
          </w:tcPr>
          <w:p w14:paraId="67A1743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2,532,319 </w:t>
            </w:r>
          </w:p>
        </w:tc>
        <w:tc>
          <w:tcPr>
            <w:tcW w:w="1400" w:type="dxa"/>
            <w:noWrap/>
            <w:hideMark/>
          </w:tcPr>
          <w:p w14:paraId="37F552E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2,525,176 </w:t>
            </w:r>
          </w:p>
        </w:tc>
        <w:tc>
          <w:tcPr>
            <w:tcW w:w="1400" w:type="dxa"/>
            <w:noWrap/>
            <w:hideMark/>
          </w:tcPr>
          <w:p w14:paraId="597B3739"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3,730,159 </w:t>
            </w:r>
          </w:p>
        </w:tc>
        <w:tc>
          <w:tcPr>
            <w:tcW w:w="1400" w:type="dxa"/>
            <w:noWrap/>
            <w:hideMark/>
          </w:tcPr>
          <w:p w14:paraId="6702597A"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1,204,983 </w:t>
            </w:r>
          </w:p>
        </w:tc>
      </w:tr>
      <w:tr w:rsidR="00646641" w:rsidRPr="009F606A" w14:paraId="573834C5" w14:textId="77777777" w:rsidTr="00E4498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8686CA8" w14:textId="77777777" w:rsidR="00646641" w:rsidRPr="009F606A" w:rsidRDefault="00646641" w:rsidP="005139E8">
            <w:pPr>
              <w:spacing w:before="0"/>
              <w:rPr>
                <w:szCs w:val="20"/>
              </w:rPr>
            </w:pPr>
            <w:r w:rsidRPr="009F606A">
              <w:rPr>
                <w:szCs w:val="20"/>
              </w:rPr>
              <w:t>New Jersey</w:t>
            </w:r>
          </w:p>
        </w:tc>
        <w:tc>
          <w:tcPr>
            <w:tcW w:w="1400" w:type="dxa"/>
            <w:noWrap/>
            <w:hideMark/>
          </w:tcPr>
          <w:p w14:paraId="791D18E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13,564,093 </w:t>
            </w:r>
          </w:p>
        </w:tc>
        <w:tc>
          <w:tcPr>
            <w:tcW w:w="1400" w:type="dxa"/>
            <w:noWrap/>
            <w:hideMark/>
          </w:tcPr>
          <w:p w14:paraId="6C517F1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13,524,582 </w:t>
            </w:r>
          </w:p>
        </w:tc>
        <w:tc>
          <w:tcPr>
            <w:tcW w:w="1400" w:type="dxa"/>
            <w:noWrap/>
            <w:hideMark/>
          </w:tcPr>
          <w:p w14:paraId="0D860E5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19,868,710 </w:t>
            </w:r>
          </w:p>
        </w:tc>
        <w:tc>
          <w:tcPr>
            <w:tcW w:w="1400" w:type="dxa"/>
            <w:noWrap/>
            <w:hideMark/>
          </w:tcPr>
          <w:p w14:paraId="6AE1103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6,344,128 </w:t>
            </w:r>
          </w:p>
        </w:tc>
      </w:tr>
      <w:tr w:rsidR="00646641" w:rsidRPr="009F606A" w14:paraId="39C8B032"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4D504C" w14:textId="77777777" w:rsidR="00646641" w:rsidRPr="009F606A" w:rsidRDefault="00646641" w:rsidP="005139E8">
            <w:pPr>
              <w:spacing w:before="0"/>
              <w:rPr>
                <w:szCs w:val="20"/>
              </w:rPr>
            </w:pPr>
            <w:r w:rsidRPr="009F606A">
              <w:rPr>
                <w:szCs w:val="20"/>
              </w:rPr>
              <w:t>New Mexico</w:t>
            </w:r>
          </w:p>
        </w:tc>
        <w:tc>
          <w:tcPr>
            <w:tcW w:w="1400" w:type="dxa"/>
            <w:noWrap/>
            <w:hideMark/>
          </w:tcPr>
          <w:p w14:paraId="0B0E2836"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3,271,343 </w:t>
            </w:r>
          </w:p>
        </w:tc>
        <w:tc>
          <w:tcPr>
            <w:tcW w:w="1400" w:type="dxa"/>
            <w:noWrap/>
            <w:hideMark/>
          </w:tcPr>
          <w:p w14:paraId="392966BA"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3,262,201 </w:t>
            </w:r>
          </w:p>
        </w:tc>
        <w:tc>
          <w:tcPr>
            <w:tcW w:w="1400" w:type="dxa"/>
            <w:noWrap/>
            <w:hideMark/>
          </w:tcPr>
          <w:p w14:paraId="0456AF8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4,824,452 </w:t>
            </w:r>
          </w:p>
        </w:tc>
        <w:tc>
          <w:tcPr>
            <w:tcW w:w="1400" w:type="dxa"/>
            <w:noWrap/>
            <w:hideMark/>
          </w:tcPr>
          <w:p w14:paraId="0C97E21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1,562,251 </w:t>
            </w:r>
          </w:p>
        </w:tc>
      </w:tr>
      <w:tr w:rsidR="00646641" w:rsidRPr="009F606A" w14:paraId="0F9D6BF5"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1C37F7" w14:textId="77777777" w:rsidR="00646641" w:rsidRPr="009F606A" w:rsidRDefault="00646641" w:rsidP="005139E8">
            <w:pPr>
              <w:spacing w:before="0"/>
              <w:rPr>
                <w:szCs w:val="20"/>
              </w:rPr>
            </w:pPr>
            <w:r w:rsidRPr="009F606A">
              <w:rPr>
                <w:szCs w:val="20"/>
              </w:rPr>
              <w:t>New York</w:t>
            </w:r>
          </w:p>
        </w:tc>
        <w:tc>
          <w:tcPr>
            <w:tcW w:w="1400" w:type="dxa"/>
            <w:noWrap/>
            <w:hideMark/>
          </w:tcPr>
          <w:p w14:paraId="4C9BFBB6"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30,014,040 </w:t>
            </w:r>
          </w:p>
        </w:tc>
        <w:tc>
          <w:tcPr>
            <w:tcW w:w="1400" w:type="dxa"/>
            <w:noWrap/>
            <w:hideMark/>
          </w:tcPr>
          <w:p w14:paraId="17144E0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29,925,060 </w:t>
            </w:r>
          </w:p>
        </w:tc>
        <w:tc>
          <w:tcPr>
            <w:tcW w:w="1400" w:type="dxa"/>
            <w:noWrap/>
            <w:hideMark/>
          </w:tcPr>
          <w:p w14:paraId="0103603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43,917,564 </w:t>
            </w:r>
          </w:p>
        </w:tc>
        <w:tc>
          <w:tcPr>
            <w:tcW w:w="1400" w:type="dxa"/>
            <w:noWrap/>
            <w:hideMark/>
          </w:tcPr>
          <w:p w14:paraId="798F758C"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13,992,504 </w:t>
            </w:r>
          </w:p>
        </w:tc>
      </w:tr>
      <w:tr w:rsidR="00646641" w:rsidRPr="009F606A" w14:paraId="0A680432"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434AD5" w14:textId="77777777" w:rsidR="00646641" w:rsidRPr="009F606A" w:rsidRDefault="00646641" w:rsidP="005139E8">
            <w:pPr>
              <w:spacing w:before="0"/>
              <w:rPr>
                <w:szCs w:val="20"/>
              </w:rPr>
            </w:pPr>
            <w:r w:rsidRPr="009F606A">
              <w:rPr>
                <w:szCs w:val="20"/>
              </w:rPr>
              <w:lastRenderedPageBreak/>
              <w:t>North Carolina</w:t>
            </w:r>
          </w:p>
        </w:tc>
        <w:tc>
          <w:tcPr>
            <w:tcW w:w="1400" w:type="dxa"/>
            <w:noWrap/>
            <w:hideMark/>
          </w:tcPr>
          <w:p w14:paraId="219A8308"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15,497,926 </w:t>
            </w:r>
          </w:p>
        </w:tc>
        <w:tc>
          <w:tcPr>
            <w:tcW w:w="1400" w:type="dxa"/>
            <w:noWrap/>
            <w:hideMark/>
          </w:tcPr>
          <w:p w14:paraId="3FA17F7B"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15,456,899 </w:t>
            </w:r>
          </w:p>
        </w:tc>
        <w:tc>
          <w:tcPr>
            <w:tcW w:w="1400" w:type="dxa"/>
            <w:noWrap/>
            <w:hideMark/>
          </w:tcPr>
          <w:p w14:paraId="31A466A7"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22,976,363 </w:t>
            </w:r>
          </w:p>
        </w:tc>
        <w:tc>
          <w:tcPr>
            <w:tcW w:w="1400" w:type="dxa"/>
            <w:noWrap/>
            <w:hideMark/>
          </w:tcPr>
          <w:p w14:paraId="0B02EDC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7,519,464 </w:t>
            </w:r>
          </w:p>
        </w:tc>
      </w:tr>
      <w:tr w:rsidR="00646641" w:rsidRPr="009F606A" w14:paraId="4D2B1AD7"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75A809" w14:textId="77777777" w:rsidR="00646641" w:rsidRPr="009F606A" w:rsidRDefault="00646641" w:rsidP="005139E8">
            <w:pPr>
              <w:spacing w:before="0"/>
              <w:rPr>
                <w:szCs w:val="20"/>
              </w:rPr>
            </w:pPr>
            <w:r w:rsidRPr="009F606A">
              <w:rPr>
                <w:szCs w:val="20"/>
              </w:rPr>
              <w:t>North Dakota</w:t>
            </w:r>
          </w:p>
        </w:tc>
        <w:tc>
          <w:tcPr>
            <w:tcW w:w="1400" w:type="dxa"/>
            <w:noWrap/>
            <w:hideMark/>
          </w:tcPr>
          <w:p w14:paraId="63BC521C"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2,532,319 </w:t>
            </w:r>
          </w:p>
        </w:tc>
        <w:tc>
          <w:tcPr>
            <w:tcW w:w="1400" w:type="dxa"/>
            <w:noWrap/>
            <w:hideMark/>
          </w:tcPr>
          <w:p w14:paraId="4AA6EB2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2,525,176 </w:t>
            </w:r>
          </w:p>
        </w:tc>
        <w:tc>
          <w:tcPr>
            <w:tcW w:w="1400" w:type="dxa"/>
            <w:noWrap/>
            <w:hideMark/>
          </w:tcPr>
          <w:p w14:paraId="00979E4C"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3,730,159 </w:t>
            </w:r>
          </w:p>
        </w:tc>
        <w:tc>
          <w:tcPr>
            <w:tcW w:w="1400" w:type="dxa"/>
            <w:noWrap/>
            <w:hideMark/>
          </w:tcPr>
          <w:p w14:paraId="53A07165"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1,204,983 </w:t>
            </w:r>
          </w:p>
        </w:tc>
      </w:tr>
      <w:tr w:rsidR="00646641" w:rsidRPr="009F606A" w14:paraId="5544D6E4" w14:textId="77777777" w:rsidTr="00E4498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B185AC" w14:textId="77777777" w:rsidR="00646641" w:rsidRPr="009F606A" w:rsidRDefault="00646641" w:rsidP="005139E8">
            <w:pPr>
              <w:spacing w:before="0"/>
              <w:rPr>
                <w:szCs w:val="20"/>
              </w:rPr>
            </w:pPr>
            <w:r w:rsidRPr="009F606A">
              <w:rPr>
                <w:szCs w:val="20"/>
              </w:rPr>
              <w:t>Ohio</w:t>
            </w:r>
          </w:p>
        </w:tc>
        <w:tc>
          <w:tcPr>
            <w:tcW w:w="1400" w:type="dxa"/>
            <w:noWrap/>
            <w:hideMark/>
          </w:tcPr>
          <w:p w14:paraId="7A61C99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18,610,811 </w:t>
            </w:r>
          </w:p>
        </w:tc>
        <w:tc>
          <w:tcPr>
            <w:tcW w:w="1400" w:type="dxa"/>
            <w:noWrap/>
            <w:hideMark/>
          </w:tcPr>
          <w:p w14:paraId="1480535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18,555,014 </w:t>
            </w:r>
          </w:p>
        </w:tc>
        <w:tc>
          <w:tcPr>
            <w:tcW w:w="1400" w:type="dxa"/>
            <w:noWrap/>
            <w:hideMark/>
          </w:tcPr>
          <w:p w14:paraId="1A0B13F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27,307,582 </w:t>
            </w:r>
          </w:p>
        </w:tc>
        <w:tc>
          <w:tcPr>
            <w:tcW w:w="1400" w:type="dxa"/>
            <w:noWrap/>
            <w:hideMark/>
          </w:tcPr>
          <w:p w14:paraId="360ABEC2"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8,752,568 </w:t>
            </w:r>
          </w:p>
        </w:tc>
      </w:tr>
      <w:tr w:rsidR="00646641" w:rsidRPr="009F606A" w14:paraId="7CDAC99F"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F4CE6E" w14:textId="77777777" w:rsidR="00646641" w:rsidRPr="009F606A" w:rsidRDefault="00646641" w:rsidP="005139E8">
            <w:pPr>
              <w:spacing w:before="0"/>
              <w:rPr>
                <w:szCs w:val="20"/>
              </w:rPr>
            </w:pPr>
            <w:r w:rsidRPr="009F606A">
              <w:rPr>
                <w:szCs w:val="20"/>
              </w:rPr>
              <w:t>Oklahoma</w:t>
            </w:r>
          </w:p>
        </w:tc>
        <w:tc>
          <w:tcPr>
            <w:tcW w:w="1400" w:type="dxa"/>
            <w:noWrap/>
            <w:hideMark/>
          </w:tcPr>
          <w:p w14:paraId="66A0377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5,735,746 </w:t>
            </w:r>
          </w:p>
        </w:tc>
        <w:tc>
          <w:tcPr>
            <w:tcW w:w="1400" w:type="dxa"/>
            <w:noWrap/>
            <w:hideMark/>
          </w:tcPr>
          <w:p w14:paraId="2B7D94F9"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5,719,464 </w:t>
            </w:r>
          </w:p>
        </w:tc>
        <w:tc>
          <w:tcPr>
            <w:tcW w:w="1400" w:type="dxa"/>
            <w:noWrap/>
            <w:hideMark/>
          </w:tcPr>
          <w:p w14:paraId="0BC8D0C7"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8,430,189 </w:t>
            </w:r>
          </w:p>
        </w:tc>
        <w:tc>
          <w:tcPr>
            <w:tcW w:w="1400" w:type="dxa"/>
            <w:noWrap/>
            <w:hideMark/>
          </w:tcPr>
          <w:p w14:paraId="31FE1E3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2,710,725 </w:t>
            </w:r>
          </w:p>
        </w:tc>
      </w:tr>
      <w:tr w:rsidR="00646641" w:rsidRPr="009F606A" w14:paraId="6CBF7EB5"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75D331" w14:textId="77777777" w:rsidR="00646641" w:rsidRPr="009F606A" w:rsidRDefault="00646641" w:rsidP="005139E8">
            <w:pPr>
              <w:spacing w:before="0"/>
              <w:rPr>
                <w:szCs w:val="20"/>
              </w:rPr>
            </w:pPr>
            <w:r w:rsidRPr="009F606A">
              <w:rPr>
                <w:szCs w:val="20"/>
              </w:rPr>
              <w:t>Oregon</w:t>
            </w:r>
          </w:p>
        </w:tc>
        <w:tc>
          <w:tcPr>
            <w:tcW w:w="1400" w:type="dxa"/>
            <w:noWrap/>
            <w:hideMark/>
          </w:tcPr>
          <w:p w14:paraId="7333F782"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6,738,654 </w:t>
            </w:r>
          </w:p>
        </w:tc>
        <w:tc>
          <w:tcPr>
            <w:tcW w:w="1400" w:type="dxa"/>
            <w:noWrap/>
            <w:hideMark/>
          </w:tcPr>
          <w:p w14:paraId="2BAB280B"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6,718,993 </w:t>
            </w:r>
          </w:p>
        </w:tc>
        <w:tc>
          <w:tcPr>
            <w:tcW w:w="1400" w:type="dxa"/>
            <w:noWrap/>
            <w:hideMark/>
          </w:tcPr>
          <w:p w14:paraId="602C0489"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9,927,528 </w:t>
            </w:r>
          </w:p>
        </w:tc>
        <w:tc>
          <w:tcPr>
            <w:tcW w:w="1400" w:type="dxa"/>
            <w:noWrap/>
            <w:hideMark/>
          </w:tcPr>
          <w:p w14:paraId="13B6F41B"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3,208,535 </w:t>
            </w:r>
          </w:p>
        </w:tc>
      </w:tr>
      <w:tr w:rsidR="00646641" w:rsidRPr="009F606A" w14:paraId="03C9A2C8"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6CC9DD" w14:textId="77777777" w:rsidR="00646641" w:rsidRPr="009F606A" w:rsidRDefault="00646641" w:rsidP="005139E8">
            <w:pPr>
              <w:spacing w:before="0"/>
              <w:rPr>
                <w:szCs w:val="20"/>
              </w:rPr>
            </w:pPr>
            <w:r w:rsidRPr="009F606A">
              <w:rPr>
                <w:szCs w:val="20"/>
              </w:rPr>
              <w:t>Pennsylvania</w:t>
            </w:r>
          </w:p>
        </w:tc>
        <w:tc>
          <w:tcPr>
            <w:tcW w:w="1400" w:type="dxa"/>
            <w:noWrap/>
            <w:hideMark/>
          </w:tcPr>
          <w:p w14:paraId="2D88CA2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21,584,789 </w:t>
            </w:r>
          </w:p>
        </w:tc>
        <w:tc>
          <w:tcPr>
            <w:tcW w:w="1400" w:type="dxa"/>
            <w:noWrap/>
            <w:hideMark/>
          </w:tcPr>
          <w:p w14:paraId="73C0DE3C"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21,519,642 </w:t>
            </w:r>
          </w:p>
        </w:tc>
        <w:tc>
          <w:tcPr>
            <w:tcW w:w="1400" w:type="dxa"/>
            <w:noWrap/>
            <w:hideMark/>
          </w:tcPr>
          <w:p w14:paraId="491AA559"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31,634,873 </w:t>
            </w:r>
          </w:p>
        </w:tc>
        <w:tc>
          <w:tcPr>
            <w:tcW w:w="1400" w:type="dxa"/>
            <w:noWrap/>
            <w:hideMark/>
          </w:tcPr>
          <w:p w14:paraId="1E46236C"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10,115,231 </w:t>
            </w:r>
          </w:p>
        </w:tc>
      </w:tr>
      <w:tr w:rsidR="00646641" w:rsidRPr="009F606A" w14:paraId="6B363601"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767D23" w14:textId="77777777" w:rsidR="00646641" w:rsidRPr="009F606A" w:rsidRDefault="00646641" w:rsidP="005139E8">
            <w:pPr>
              <w:spacing w:before="0"/>
              <w:rPr>
                <w:szCs w:val="20"/>
              </w:rPr>
            </w:pPr>
            <w:r w:rsidRPr="009F606A">
              <w:rPr>
                <w:szCs w:val="20"/>
              </w:rPr>
              <w:t>Rhode Island</w:t>
            </w:r>
          </w:p>
        </w:tc>
        <w:tc>
          <w:tcPr>
            <w:tcW w:w="1400" w:type="dxa"/>
            <w:noWrap/>
            <w:hideMark/>
          </w:tcPr>
          <w:p w14:paraId="01ABA78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2,532,319 </w:t>
            </w:r>
          </w:p>
        </w:tc>
        <w:tc>
          <w:tcPr>
            <w:tcW w:w="1400" w:type="dxa"/>
            <w:noWrap/>
            <w:hideMark/>
          </w:tcPr>
          <w:p w14:paraId="314754B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2,525,176 </w:t>
            </w:r>
          </w:p>
        </w:tc>
        <w:tc>
          <w:tcPr>
            <w:tcW w:w="1400" w:type="dxa"/>
            <w:noWrap/>
            <w:hideMark/>
          </w:tcPr>
          <w:p w14:paraId="1888D1F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3,730,159 </w:t>
            </w:r>
          </w:p>
        </w:tc>
        <w:tc>
          <w:tcPr>
            <w:tcW w:w="1400" w:type="dxa"/>
            <w:noWrap/>
            <w:hideMark/>
          </w:tcPr>
          <w:p w14:paraId="53EAA12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1,204,983 </w:t>
            </w:r>
          </w:p>
        </w:tc>
      </w:tr>
      <w:tr w:rsidR="00646641" w:rsidRPr="009F606A" w14:paraId="6CC2DD95" w14:textId="77777777" w:rsidTr="00E4498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C2AB78" w14:textId="77777777" w:rsidR="00646641" w:rsidRPr="009F606A" w:rsidRDefault="00646641" w:rsidP="005139E8">
            <w:pPr>
              <w:spacing w:before="0"/>
              <w:rPr>
                <w:szCs w:val="20"/>
              </w:rPr>
            </w:pPr>
            <w:r w:rsidRPr="009F606A">
              <w:rPr>
                <w:szCs w:val="20"/>
              </w:rPr>
              <w:t>South Carolina</w:t>
            </w:r>
          </w:p>
        </w:tc>
        <w:tc>
          <w:tcPr>
            <w:tcW w:w="1400" w:type="dxa"/>
            <w:noWrap/>
            <w:hideMark/>
          </w:tcPr>
          <w:p w14:paraId="5C38CBAC"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8,159,951 </w:t>
            </w:r>
          </w:p>
        </w:tc>
        <w:tc>
          <w:tcPr>
            <w:tcW w:w="1400" w:type="dxa"/>
            <w:noWrap/>
            <w:hideMark/>
          </w:tcPr>
          <w:p w14:paraId="09EA5E5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8,139,455 </w:t>
            </w:r>
          </w:p>
        </w:tc>
        <w:tc>
          <w:tcPr>
            <w:tcW w:w="1400" w:type="dxa"/>
            <w:noWrap/>
            <w:hideMark/>
          </w:tcPr>
          <w:p w14:paraId="7F32668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12,140,878 </w:t>
            </w:r>
          </w:p>
        </w:tc>
        <w:tc>
          <w:tcPr>
            <w:tcW w:w="1400" w:type="dxa"/>
            <w:noWrap/>
            <w:hideMark/>
          </w:tcPr>
          <w:p w14:paraId="4B934B76"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4,001,423 </w:t>
            </w:r>
          </w:p>
        </w:tc>
      </w:tr>
      <w:tr w:rsidR="00646641" w:rsidRPr="009F606A" w14:paraId="7B1454B4"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BB96AB" w14:textId="77777777" w:rsidR="00646641" w:rsidRPr="009F606A" w:rsidRDefault="00646641" w:rsidP="005139E8">
            <w:pPr>
              <w:spacing w:before="0"/>
              <w:rPr>
                <w:szCs w:val="20"/>
              </w:rPr>
            </w:pPr>
            <w:r w:rsidRPr="009F606A">
              <w:rPr>
                <w:szCs w:val="20"/>
              </w:rPr>
              <w:t>South Dakota</w:t>
            </w:r>
          </w:p>
        </w:tc>
        <w:tc>
          <w:tcPr>
            <w:tcW w:w="1400" w:type="dxa"/>
            <w:noWrap/>
            <w:hideMark/>
          </w:tcPr>
          <w:p w14:paraId="598FC336"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2,532,319 </w:t>
            </w:r>
          </w:p>
        </w:tc>
        <w:tc>
          <w:tcPr>
            <w:tcW w:w="1400" w:type="dxa"/>
            <w:noWrap/>
            <w:hideMark/>
          </w:tcPr>
          <w:p w14:paraId="7B40C51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2,525,176 </w:t>
            </w:r>
          </w:p>
        </w:tc>
        <w:tc>
          <w:tcPr>
            <w:tcW w:w="1400" w:type="dxa"/>
            <w:noWrap/>
            <w:hideMark/>
          </w:tcPr>
          <w:p w14:paraId="7ED5A7F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3,730,159 </w:t>
            </w:r>
          </w:p>
        </w:tc>
        <w:tc>
          <w:tcPr>
            <w:tcW w:w="1400" w:type="dxa"/>
            <w:noWrap/>
            <w:hideMark/>
          </w:tcPr>
          <w:p w14:paraId="659AB4BB"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1,204,983 </w:t>
            </w:r>
          </w:p>
        </w:tc>
      </w:tr>
      <w:tr w:rsidR="00646641" w:rsidRPr="009F606A" w14:paraId="4E0E297D"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02775F" w14:textId="77777777" w:rsidR="00646641" w:rsidRPr="009F606A" w:rsidRDefault="00646641" w:rsidP="005139E8">
            <w:pPr>
              <w:spacing w:before="0"/>
              <w:rPr>
                <w:szCs w:val="20"/>
              </w:rPr>
            </w:pPr>
            <w:r w:rsidRPr="009F606A">
              <w:rPr>
                <w:szCs w:val="20"/>
              </w:rPr>
              <w:t>Tennessee</w:t>
            </w:r>
          </w:p>
        </w:tc>
        <w:tc>
          <w:tcPr>
            <w:tcW w:w="1400" w:type="dxa"/>
            <w:noWrap/>
            <w:hideMark/>
          </w:tcPr>
          <w:p w14:paraId="37AA6CA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10,262,509 </w:t>
            </w:r>
          </w:p>
        </w:tc>
        <w:tc>
          <w:tcPr>
            <w:tcW w:w="1400" w:type="dxa"/>
            <w:noWrap/>
            <w:hideMark/>
          </w:tcPr>
          <w:p w14:paraId="20160C4B"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10,234,553 </w:t>
            </w:r>
          </w:p>
        </w:tc>
        <w:tc>
          <w:tcPr>
            <w:tcW w:w="1400" w:type="dxa"/>
            <w:noWrap/>
            <w:hideMark/>
          </w:tcPr>
          <w:p w14:paraId="08E26EB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15,139,524 </w:t>
            </w:r>
          </w:p>
        </w:tc>
        <w:tc>
          <w:tcPr>
            <w:tcW w:w="1400" w:type="dxa"/>
            <w:noWrap/>
            <w:hideMark/>
          </w:tcPr>
          <w:p w14:paraId="71BF2C2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4,904,971 </w:t>
            </w:r>
          </w:p>
        </w:tc>
      </w:tr>
      <w:tr w:rsidR="00646641" w:rsidRPr="009F606A" w14:paraId="73D651C8"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05A7F59" w14:textId="77777777" w:rsidR="00646641" w:rsidRPr="009F606A" w:rsidRDefault="00646641" w:rsidP="005139E8">
            <w:pPr>
              <w:spacing w:before="0"/>
              <w:rPr>
                <w:szCs w:val="20"/>
              </w:rPr>
            </w:pPr>
            <w:r w:rsidRPr="009F606A">
              <w:rPr>
                <w:szCs w:val="20"/>
              </w:rPr>
              <w:t>Texas</w:t>
            </w:r>
          </w:p>
        </w:tc>
        <w:tc>
          <w:tcPr>
            <w:tcW w:w="1400" w:type="dxa"/>
            <w:noWrap/>
            <w:hideMark/>
          </w:tcPr>
          <w:p w14:paraId="7AD4322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33,952,191 </w:t>
            </w:r>
          </w:p>
        </w:tc>
        <w:tc>
          <w:tcPr>
            <w:tcW w:w="1400" w:type="dxa"/>
            <w:noWrap/>
            <w:hideMark/>
          </w:tcPr>
          <w:p w14:paraId="3993E9B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33,863,434 </w:t>
            </w:r>
          </w:p>
        </w:tc>
        <w:tc>
          <w:tcPr>
            <w:tcW w:w="1400" w:type="dxa"/>
            <w:noWrap/>
            <w:hideMark/>
          </w:tcPr>
          <w:p w14:paraId="7A78ECB6"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50,381,875 </w:t>
            </w:r>
          </w:p>
        </w:tc>
        <w:tc>
          <w:tcPr>
            <w:tcW w:w="1400" w:type="dxa"/>
            <w:noWrap/>
            <w:hideMark/>
          </w:tcPr>
          <w:p w14:paraId="0C1DF1EA"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16,518,441 </w:t>
            </w:r>
          </w:p>
        </w:tc>
      </w:tr>
      <w:tr w:rsidR="00646641" w:rsidRPr="009F606A" w14:paraId="7F928897"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0C5335" w14:textId="77777777" w:rsidR="00646641" w:rsidRPr="009F606A" w:rsidRDefault="00646641" w:rsidP="005139E8">
            <w:pPr>
              <w:spacing w:before="0"/>
              <w:rPr>
                <w:szCs w:val="20"/>
              </w:rPr>
            </w:pPr>
            <w:r w:rsidRPr="009F606A">
              <w:rPr>
                <w:szCs w:val="20"/>
              </w:rPr>
              <w:t>Utah</w:t>
            </w:r>
          </w:p>
        </w:tc>
        <w:tc>
          <w:tcPr>
            <w:tcW w:w="1400" w:type="dxa"/>
            <w:noWrap/>
            <w:hideMark/>
          </w:tcPr>
          <w:p w14:paraId="73E0BAF1"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3,257,186 </w:t>
            </w:r>
          </w:p>
        </w:tc>
        <w:tc>
          <w:tcPr>
            <w:tcW w:w="1400" w:type="dxa"/>
            <w:noWrap/>
            <w:hideMark/>
          </w:tcPr>
          <w:p w14:paraId="0F70B39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3,248,934 </w:t>
            </w:r>
          </w:p>
        </w:tc>
        <w:tc>
          <w:tcPr>
            <w:tcW w:w="1400" w:type="dxa"/>
            <w:noWrap/>
            <w:hideMark/>
          </w:tcPr>
          <w:p w14:paraId="71A5F7F9"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4,852,097 </w:t>
            </w:r>
          </w:p>
        </w:tc>
        <w:tc>
          <w:tcPr>
            <w:tcW w:w="1400" w:type="dxa"/>
            <w:noWrap/>
            <w:hideMark/>
          </w:tcPr>
          <w:p w14:paraId="0727090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1,603,163 </w:t>
            </w:r>
          </w:p>
        </w:tc>
      </w:tr>
      <w:tr w:rsidR="00646641" w:rsidRPr="009F606A" w14:paraId="2C5A53B3" w14:textId="77777777" w:rsidTr="00E4498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38EFF65" w14:textId="77777777" w:rsidR="00646641" w:rsidRPr="009F606A" w:rsidRDefault="00646641" w:rsidP="005139E8">
            <w:pPr>
              <w:spacing w:before="0"/>
              <w:rPr>
                <w:szCs w:val="20"/>
              </w:rPr>
            </w:pPr>
            <w:r w:rsidRPr="009F606A">
              <w:rPr>
                <w:szCs w:val="20"/>
              </w:rPr>
              <w:t>Vermont</w:t>
            </w:r>
          </w:p>
        </w:tc>
        <w:tc>
          <w:tcPr>
            <w:tcW w:w="1400" w:type="dxa"/>
            <w:noWrap/>
            <w:hideMark/>
          </w:tcPr>
          <w:p w14:paraId="0FE886F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2,532,319 </w:t>
            </w:r>
          </w:p>
        </w:tc>
        <w:tc>
          <w:tcPr>
            <w:tcW w:w="1400" w:type="dxa"/>
            <w:noWrap/>
            <w:hideMark/>
          </w:tcPr>
          <w:p w14:paraId="668E207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2,525,176 </w:t>
            </w:r>
          </w:p>
        </w:tc>
        <w:tc>
          <w:tcPr>
            <w:tcW w:w="1400" w:type="dxa"/>
            <w:noWrap/>
            <w:hideMark/>
          </w:tcPr>
          <w:p w14:paraId="75818A8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3,730,159 </w:t>
            </w:r>
          </w:p>
        </w:tc>
        <w:tc>
          <w:tcPr>
            <w:tcW w:w="1400" w:type="dxa"/>
            <w:noWrap/>
            <w:hideMark/>
          </w:tcPr>
          <w:p w14:paraId="05ABD6C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1,204,983 </w:t>
            </w:r>
          </w:p>
        </w:tc>
      </w:tr>
      <w:tr w:rsidR="00646641" w:rsidRPr="009F606A" w14:paraId="6970C7C0"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49CC9A" w14:textId="77777777" w:rsidR="00646641" w:rsidRPr="009F606A" w:rsidRDefault="00646641" w:rsidP="005139E8">
            <w:pPr>
              <w:spacing w:before="0"/>
              <w:rPr>
                <w:szCs w:val="20"/>
              </w:rPr>
            </w:pPr>
            <w:r w:rsidRPr="009F606A">
              <w:rPr>
                <w:szCs w:val="20"/>
              </w:rPr>
              <w:t>Virginia</w:t>
            </w:r>
          </w:p>
        </w:tc>
        <w:tc>
          <w:tcPr>
            <w:tcW w:w="1400" w:type="dxa"/>
            <w:noWrap/>
            <w:hideMark/>
          </w:tcPr>
          <w:p w14:paraId="4A3AE9D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12,225,770 </w:t>
            </w:r>
          </w:p>
        </w:tc>
        <w:tc>
          <w:tcPr>
            <w:tcW w:w="1400" w:type="dxa"/>
            <w:noWrap/>
            <w:hideMark/>
          </w:tcPr>
          <w:p w14:paraId="512AACC9"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12,191,636 </w:t>
            </w:r>
          </w:p>
        </w:tc>
        <w:tc>
          <w:tcPr>
            <w:tcW w:w="1400" w:type="dxa"/>
            <w:noWrap/>
            <w:hideMark/>
          </w:tcPr>
          <w:p w14:paraId="6D336B4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18,054,276 </w:t>
            </w:r>
          </w:p>
        </w:tc>
        <w:tc>
          <w:tcPr>
            <w:tcW w:w="1400" w:type="dxa"/>
            <w:noWrap/>
            <w:hideMark/>
          </w:tcPr>
          <w:p w14:paraId="68A6FE25"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5,862,640 </w:t>
            </w:r>
          </w:p>
        </w:tc>
      </w:tr>
      <w:tr w:rsidR="00646641" w:rsidRPr="009F606A" w14:paraId="12337CF9"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6AC09B0" w14:textId="77777777" w:rsidR="00646641" w:rsidRPr="009F606A" w:rsidRDefault="00646641" w:rsidP="005139E8">
            <w:pPr>
              <w:spacing w:before="0"/>
              <w:rPr>
                <w:szCs w:val="20"/>
              </w:rPr>
            </w:pPr>
            <w:r w:rsidRPr="009F606A">
              <w:rPr>
                <w:szCs w:val="20"/>
              </w:rPr>
              <w:t>Washington</w:t>
            </w:r>
          </w:p>
        </w:tc>
        <w:tc>
          <w:tcPr>
            <w:tcW w:w="1400" w:type="dxa"/>
            <w:noWrap/>
            <w:hideMark/>
          </w:tcPr>
          <w:p w14:paraId="30FC5ED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10,817,429 </w:t>
            </w:r>
          </w:p>
        </w:tc>
        <w:tc>
          <w:tcPr>
            <w:tcW w:w="1400" w:type="dxa"/>
            <w:noWrap/>
            <w:hideMark/>
          </w:tcPr>
          <w:p w14:paraId="5CCFE10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10,786,496 </w:t>
            </w:r>
          </w:p>
        </w:tc>
        <w:tc>
          <w:tcPr>
            <w:tcW w:w="1400" w:type="dxa"/>
            <w:noWrap/>
            <w:hideMark/>
          </w:tcPr>
          <w:p w14:paraId="2DF9CCB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15,995,455 </w:t>
            </w:r>
          </w:p>
        </w:tc>
        <w:tc>
          <w:tcPr>
            <w:tcW w:w="1400" w:type="dxa"/>
            <w:noWrap/>
            <w:hideMark/>
          </w:tcPr>
          <w:p w14:paraId="632EB71B"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5,208,959 </w:t>
            </w:r>
          </w:p>
        </w:tc>
      </w:tr>
      <w:tr w:rsidR="00646641" w:rsidRPr="009F606A" w14:paraId="6C4012D7"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4E2117" w14:textId="77777777" w:rsidR="00646641" w:rsidRPr="009F606A" w:rsidRDefault="00646641" w:rsidP="005139E8">
            <w:pPr>
              <w:spacing w:before="0"/>
              <w:rPr>
                <w:szCs w:val="20"/>
              </w:rPr>
            </w:pPr>
            <w:r w:rsidRPr="009F606A">
              <w:rPr>
                <w:szCs w:val="20"/>
              </w:rPr>
              <w:t>West Virginia</w:t>
            </w:r>
          </w:p>
        </w:tc>
        <w:tc>
          <w:tcPr>
            <w:tcW w:w="1400" w:type="dxa"/>
            <w:noWrap/>
            <w:hideMark/>
          </w:tcPr>
          <w:p w14:paraId="3C5857E2"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3,315,697 </w:t>
            </w:r>
          </w:p>
        </w:tc>
        <w:tc>
          <w:tcPr>
            <w:tcW w:w="1400" w:type="dxa"/>
            <w:noWrap/>
            <w:hideMark/>
          </w:tcPr>
          <w:p w14:paraId="24303B7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3,305,117 </w:t>
            </w:r>
          </w:p>
        </w:tc>
        <w:tc>
          <w:tcPr>
            <w:tcW w:w="1400" w:type="dxa"/>
            <w:noWrap/>
            <w:hideMark/>
          </w:tcPr>
          <w:p w14:paraId="696701B3"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4,820,979 </w:t>
            </w:r>
          </w:p>
        </w:tc>
        <w:tc>
          <w:tcPr>
            <w:tcW w:w="1400" w:type="dxa"/>
            <w:noWrap/>
            <w:hideMark/>
          </w:tcPr>
          <w:p w14:paraId="2FB92152"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1,515,862 </w:t>
            </w:r>
          </w:p>
        </w:tc>
      </w:tr>
      <w:tr w:rsidR="00646641" w:rsidRPr="009F606A" w14:paraId="31E1EA7D"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1FA9F4" w14:textId="77777777" w:rsidR="00646641" w:rsidRPr="009F606A" w:rsidRDefault="00646641" w:rsidP="005139E8">
            <w:pPr>
              <w:spacing w:before="0"/>
              <w:rPr>
                <w:szCs w:val="20"/>
              </w:rPr>
            </w:pPr>
            <w:r w:rsidRPr="009F606A">
              <w:rPr>
                <w:szCs w:val="20"/>
              </w:rPr>
              <w:t>Wisconsin</w:t>
            </w:r>
          </w:p>
        </w:tc>
        <w:tc>
          <w:tcPr>
            <w:tcW w:w="1400" w:type="dxa"/>
            <w:noWrap/>
            <w:hideMark/>
          </w:tcPr>
          <w:p w14:paraId="66C7EC8D"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9,186,052 </w:t>
            </w:r>
          </w:p>
        </w:tc>
        <w:tc>
          <w:tcPr>
            <w:tcW w:w="1400" w:type="dxa"/>
            <w:noWrap/>
            <w:hideMark/>
          </w:tcPr>
          <w:p w14:paraId="1ECAC14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9,160,222 </w:t>
            </w:r>
          </w:p>
        </w:tc>
        <w:tc>
          <w:tcPr>
            <w:tcW w:w="1400" w:type="dxa"/>
            <w:noWrap/>
            <w:hideMark/>
          </w:tcPr>
          <w:p w14:paraId="6364A0E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13,558,014 </w:t>
            </w:r>
          </w:p>
        </w:tc>
        <w:tc>
          <w:tcPr>
            <w:tcW w:w="1400" w:type="dxa"/>
            <w:noWrap/>
            <w:hideMark/>
          </w:tcPr>
          <w:p w14:paraId="267D5992"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4,397,792 </w:t>
            </w:r>
          </w:p>
        </w:tc>
      </w:tr>
      <w:tr w:rsidR="00646641" w:rsidRPr="009F606A" w14:paraId="5A3FD825"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2ED9CF2" w14:textId="77777777" w:rsidR="00646641" w:rsidRPr="009F606A" w:rsidRDefault="00646641" w:rsidP="005139E8">
            <w:pPr>
              <w:spacing w:before="0"/>
              <w:rPr>
                <w:szCs w:val="20"/>
              </w:rPr>
            </w:pPr>
            <w:r w:rsidRPr="009F606A">
              <w:rPr>
                <w:szCs w:val="20"/>
              </w:rPr>
              <w:t>Wyoming</w:t>
            </w:r>
          </w:p>
        </w:tc>
        <w:tc>
          <w:tcPr>
            <w:tcW w:w="1400" w:type="dxa"/>
            <w:noWrap/>
            <w:hideMark/>
          </w:tcPr>
          <w:p w14:paraId="30AABA1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2,532,319 </w:t>
            </w:r>
          </w:p>
        </w:tc>
        <w:tc>
          <w:tcPr>
            <w:tcW w:w="1400" w:type="dxa"/>
            <w:noWrap/>
            <w:hideMark/>
          </w:tcPr>
          <w:p w14:paraId="20B1FDD1"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2,525,176 </w:t>
            </w:r>
          </w:p>
        </w:tc>
        <w:tc>
          <w:tcPr>
            <w:tcW w:w="1400" w:type="dxa"/>
            <w:noWrap/>
            <w:hideMark/>
          </w:tcPr>
          <w:p w14:paraId="6762FF42"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3,730,159 </w:t>
            </w:r>
          </w:p>
        </w:tc>
        <w:tc>
          <w:tcPr>
            <w:tcW w:w="1400" w:type="dxa"/>
            <w:noWrap/>
            <w:hideMark/>
          </w:tcPr>
          <w:p w14:paraId="5BE779F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1,204,983 </w:t>
            </w:r>
          </w:p>
        </w:tc>
      </w:tr>
      <w:tr w:rsidR="00646641" w:rsidRPr="009F606A" w14:paraId="30DE93B7" w14:textId="77777777" w:rsidTr="00E4498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E53D93C" w14:textId="77777777" w:rsidR="00646641" w:rsidRPr="009F606A" w:rsidRDefault="00646641" w:rsidP="005139E8">
            <w:pPr>
              <w:spacing w:before="0"/>
              <w:rPr>
                <w:szCs w:val="20"/>
              </w:rPr>
            </w:pPr>
            <w:r w:rsidRPr="009F606A">
              <w:rPr>
                <w:szCs w:val="20"/>
              </w:rPr>
              <w:t xml:space="preserve">     </w:t>
            </w:r>
            <w:r w:rsidRPr="009F606A">
              <w:rPr>
                <w:b/>
                <w:szCs w:val="20"/>
              </w:rPr>
              <w:t xml:space="preserve">Subtotal </w:t>
            </w:r>
          </w:p>
        </w:tc>
        <w:tc>
          <w:tcPr>
            <w:tcW w:w="1400" w:type="dxa"/>
            <w:noWrap/>
            <w:hideMark/>
          </w:tcPr>
          <w:p w14:paraId="51C1ABD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497,092,833 </w:t>
            </w:r>
          </w:p>
        </w:tc>
        <w:tc>
          <w:tcPr>
            <w:tcW w:w="1400" w:type="dxa"/>
            <w:noWrap/>
            <w:hideMark/>
          </w:tcPr>
          <w:p w14:paraId="0DE91C5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495,689,279 </w:t>
            </w:r>
          </w:p>
        </w:tc>
        <w:tc>
          <w:tcPr>
            <w:tcW w:w="1400" w:type="dxa"/>
            <w:noWrap/>
            <w:hideMark/>
          </w:tcPr>
          <w:p w14:paraId="42EFE30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732,577,337 </w:t>
            </w:r>
          </w:p>
        </w:tc>
        <w:tc>
          <w:tcPr>
            <w:tcW w:w="1400" w:type="dxa"/>
            <w:noWrap/>
            <w:hideMark/>
          </w:tcPr>
          <w:p w14:paraId="07E6808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236,888,058 </w:t>
            </w:r>
          </w:p>
        </w:tc>
      </w:tr>
      <w:tr w:rsidR="00646641" w:rsidRPr="009F606A" w14:paraId="1284FFB4" w14:textId="77777777" w:rsidTr="00E449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5D59BEF" w14:textId="77777777" w:rsidR="00646641" w:rsidRPr="009F606A" w:rsidRDefault="00646641" w:rsidP="005139E8">
            <w:pPr>
              <w:spacing w:before="0"/>
              <w:rPr>
                <w:szCs w:val="20"/>
              </w:rPr>
            </w:pPr>
            <w:r w:rsidRPr="009F606A">
              <w:rPr>
                <w:szCs w:val="20"/>
              </w:rPr>
              <w:t>American Samoa</w:t>
            </w:r>
          </w:p>
        </w:tc>
        <w:tc>
          <w:tcPr>
            <w:tcW w:w="1400" w:type="dxa"/>
            <w:noWrap/>
            <w:hideMark/>
          </w:tcPr>
          <w:p w14:paraId="4ECC1277"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577,801 </w:t>
            </w:r>
          </w:p>
        </w:tc>
        <w:tc>
          <w:tcPr>
            <w:tcW w:w="1400" w:type="dxa"/>
            <w:noWrap/>
            <w:hideMark/>
          </w:tcPr>
          <w:p w14:paraId="05ED35A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577,724 </w:t>
            </w:r>
          </w:p>
        </w:tc>
        <w:tc>
          <w:tcPr>
            <w:tcW w:w="1400" w:type="dxa"/>
            <w:noWrap/>
            <w:hideMark/>
          </w:tcPr>
          <w:p w14:paraId="782EFF2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588,882 </w:t>
            </w:r>
          </w:p>
        </w:tc>
        <w:tc>
          <w:tcPr>
            <w:tcW w:w="1400" w:type="dxa"/>
            <w:noWrap/>
            <w:hideMark/>
          </w:tcPr>
          <w:p w14:paraId="3DFF9F09"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11,158 </w:t>
            </w:r>
          </w:p>
        </w:tc>
      </w:tr>
      <w:tr w:rsidR="00646641" w:rsidRPr="009F606A" w14:paraId="39B1E4E7"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352514B" w14:textId="77777777" w:rsidR="00646641" w:rsidRPr="009F606A" w:rsidRDefault="00646641" w:rsidP="005139E8">
            <w:pPr>
              <w:spacing w:before="0"/>
              <w:rPr>
                <w:szCs w:val="20"/>
              </w:rPr>
            </w:pPr>
            <w:r>
              <w:rPr>
                <w:szCs w:val="20"/>
              </w:rPr>
              <w:t>Guam</w:t>
            </w:r>
          </w:p>
        </w:tc>
        <w:tc>
          <w:tcPr>
            <w:tcW w:w="1400" w:type="dxa"/>
            <w:noWrap/>
            <w:hideMark/>
          </w:tcPr>
          <w:p w14:paraId="580566DD"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1,266,160 </w:t>
            </w:r>
          </w:p>
        </w:tc>
        <w:tc>
          <w:tcPr>
            <w:tcW w:w="1400" w:type="dxa"/>
            <w:noWrap/>
            <w:hideMark/>
          </w:tcPr>
          <w:p w14:paraId="62480419"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1,262,588 </w:t>
            </w:r>
          </w:p>
        </w:tc>
        <w:tc>
          <w:tcPr>
            <w:tcW w:w="1400" w:type="dxa"/>
            <w:noWrap/>
            <w:hideMark/>
          </w:tcPr>
          <w:p w14:paraId="7FD22EC9"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1,865,079 </w:t>
            </w:r>
          </w:p>
        </w:tc>
        <w:tc>
          <w:tcPr>
            <w:tcW w:w="1400" w:type="dxa"/>
            <w:noWrap/>
            <w:hideMark/>
          </w:tcPr>
          <w:p w14:paraId="3D59D0F4"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602,491 </w:t>
            </w:r>
          </w:p>
        </w:tc>
      </w:tr>
      <w:tr w:rsidR="00646641" w:rsidRPr="009F606A" w14:paraId="1B93920E"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A73799" w14:textId="77777777" w:rsidR="00646641" w:rsidRPr="009F606A" w:rsidRDefault="00646641" w:rsidP="005139E8">
            <w:pPr>
              <w:spacing w:before="0"/>
              <w:rPr>
                <w:szCs w:val="20"/>
              </w:rPr>
            </w:pPr>
            <w:r w:rsidRPr="009F606A">
              <w:rPr>
                <w:szCs w:val="20"/>
              </w:rPr>
              <w:t xml:space="preserve">Northern Marinas </w:t>
            </w:r>
          </w:p>
        </w:tc>
        <w:tc>
          <w:tcPr>
            <w:tcW w:w="1400" w:type="dxa"/>
            <w:noWrap/>
            <w:hideMark/>
          </w:tcPr>
          <w:p w14:paraId="420CE5F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316,540 </w:t>
            </w:r>
          </w:p>
        </w:tc>
        <w:tc>
          <w:tcPr>
            <w:tcW w:w="1400" w:type="dxa"/>
            <w:noWrap/>
            <w:hideMark/>
          </w:tcPr>
          <w:p w14:paraId="03DDFDA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315,647 </w:t>
            </w:r>
          </w:p>
        </w:tc>
        <w:tc>
          <w:tcPr>
            <w:tcW w:w="1400" w:type="dxa"/>
            <w:noWrap/>
            <w:hideMark/>
          </w:tcPr>
          <w:p w14:paraId="7659DFB6"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466,270 </w:t>
            </w:r>
          </w:p>
        </w:tc>
        <w:tc>
          <w:tcPr>
            <w:tcW w:w="1400" w:type="dxa"/>
            <w:noWrap/>
            <w:hideMark/>
          </w:tcPr>
          <w:p w14:paraId="70E851B5"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150,623 </w:t>
            </w:r>
          </w:p>
        </w:tc>
      </w:tr>
      <w:tr w:rsidR="00646641" w:rsidRPr="009F606A" w14:paraId="30F52995" w14:textId="77777777" w:rsidTr="00E44989">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756DBF6" w14:textId="77777777" w:rsidR="00646641" w:rsidRPr="009F606A" w:rsidRDefault="00646641" w:rsidP="005139E8">
            <w:pPr>
              <w:spacing w:before="0"/>
              <w:rPr>
                <w:szCs w:val="20"/>
              </w:rPr>
            </w:pPr>
            <w:r w:rsidRPr="009F606A">
              <w:rPr>
                <w:szCs w:val="20"/>
              </w:rPr>
              <w:t>Puerto Rico</w:t>
            </w:r>
          </w:p>
        </w:tc>
        <w:tc>
          <w:tcPr>
            <w:tcW w:w="1400" w:type="dxa"/>
            <w:noWrap/>
            <w:hideMark/>
          </w:tcPr>
          <w:p w14:paraId="2A411AAD"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5,944,351 </w:t>
            </w:r>
          </w:p>
        </w:tc>
        <w:tc>
          <w:tcPr>
            <w:tcW w:w="1400" w:type="dxa"/>
            <w:noWrap/>
            <w:hideMark/>
          </w:tcPr>
          <w:p w14:paraId="1EA91C11"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5,927,334 </w:t>
            </w:r>
          </w:p>
        </w:tc>
        <w:tc>
          <w:tcPr>
            <w:tcW w:w="1400" w:type="dxa"/>
            <w:noWrap/>
            <w:hideMark/>
          </w:tcPr>
          <w:p w14:paraId="58A67B03"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8,669,112 </w:t>
            </w:r>
          </w:p>
        </w:tc>
        <w:tc>
          <w:tcPr>
            <w:tcW w:w="1400" w:type="dxa"/>
            <w:noWrap/>
            <w:hideMark/>
          </w:tcPr>
          <w:p w14:paraId="05C9FCD5"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2,741,778 </w:t>
            </w:r>
          </w:p>
        </w:tc>
      </w:tr>
      <w:tr w:rsidR="00646641" w:rsidRPr="009F606A" w14:paraId="41FC6502" w14:textId="77777777" w:rsidTr="00E4498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849076E" w14:textId="77777777" w:rsidR="00646641" w:rsidRPr="009F606A" w:rsidRDefault="00646641" w:rsidP="005139E8">
            <w:pPr>
              <w:spacing w:before="0"/>
              <w:rPr>
                <w:szCs w:val="20"/>
              </w:rPr>
            </w:pPr>
            <w:r w:rsidRPr="009F606A">
              <w:rPr>
                <w:szCs w:val="20"/>
              </w:rPr>
              <w:t>Virgin Islands</w:t>
            </w:r>
          </w:p>
        </w:tc>
        <w:tc>
          <w:tcPr>
            <w:tcW w:w="1400" w:type="dxa"/>
            <w:noWrap/>
            <w:hideMark/>
          </w:tcPr>
          <w:p w14:paraId="34AED9A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1,266,160 </w:t>
            </w:r>
          </w:p>
        </w:tc>
        <w:tc>
          <w:tcPr>
            <w:tcW w:w="1400" w:type="dxa"/>
            <w:noWrap/>
            <w:hideMark/>
          </w:tcPr>
          <w:p w14:paraId="32E1D66E"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1,262,588 </w:t>
            </w:r>
          </w:p>
        </w:tc>
        <w:tc>
          <w:tcPr>
            <w:tcW w:w="1400" w:type="dxa"/>
            <w:noWrap/>
            <w:hideMark/>
          </w:tcPr>
          <w:p w14:paraId="1CEC1B3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1,865,079 </w:t>
            </w:r>
          </w:p>
        </w:tc>
        <w:tc>
          <w:tcPr>
            <w:tcW w:w="1400" w:type="dxa"/>
            <w:noWrap/>
            <w:hideMark/>
          </w:tcPr>
          <w:p w14:paraId="28DD0458"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szCs w:val="20"/>
              </w:rPr>
            </w:pPr>
            <w:r w:rsidRPr="009F606A">
              <w:rPr>
                <w:szCs w:val="20"/>
              </w:rPr>
              <w:t xml:space="preserve">         602,491 </w:t>
            </w:r>
          </w:p>
        </w:tc>
      </w:tr>
      <w:tr w:rsidR="00646641" w:rsidRPr="009F606A" w14:paraId="706A0E55" w14:textId="77777777" w:rsidTr="00E4498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BBCAAE" w14:textId="77777777" w:rsidR="00646641" w:rsidRPr="009F606A" w:rsidRDefault="00646641" w:rsidP="005139E8">
            <w:pPr>
              <w:spacing w:before="0"/>
              <w:rPr>
                <w:szCs w:val="20"/>
              </w:rPr>
            </w:pPr>
            <w:r w:rsidRPr="009F606A">
              <w:rPr>
                <w:szCs w:val="20"/>
              </w:rPr>
              <w:t xml:space="preserve">    </w:t>
            </w:r>
            <w:r w:rsidRPr="009F606A">
              <w:rPr>
                <w:b/>
                <w:szCs w:val="20"/>
              </w:rPr>
              <w:t xml:space="preserve"> Subtotal</w:t>
            </w:r>
          </w:p>
        </w:tc>
        <w:tc>
          <w:tcPr>
            <w:tcW w:w="1400" w:type="dxa"/>
            <w:noWrap/>
            <w:hideMark/>
          </w:tcPr>
          <w:p w14:paraId="615B3D97"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9,371,012 </w:t>
            </w:r>
          </w:p>
        </w:tc>
        <w:tc>
          <w:tcPr>
            <w:tcW w:w="1400" w:type="dxa"/>
            <w:noWrap/>
            <w:hideMark/>
          </w:tcPr>
          <w:p w14:paraId="0456B588"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9,345,881 </w:t>
            </w:r>
          </w:p>
        </w:tc>
        <w:tc>
          <w:tcPr>
            <w:tcW w:w="1400" w:type="dxa"/>
            <w:noWrap/>
            <w:hideMark/>
          </w:tcPr>
          <w:p w14:paraId="0D7ED68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13,454,422 </w:t>
            </w:r>
          </w:p>
        </w:tc>
        <w:tc>
          <w:tcPr>
            <w:tcW w:w="1400" w:type="dxa"/>
            <w:noWrap/>
            <w:hideMark/>
          </w:tcPr>
          <w:p w14:paraId="55F9EF9C"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b/>
                <w:szCs w:val="20"/>
              </w:rPr>
            </w:pPr>
            <w:r w:rsidRPr="009F606A">
              <w:rPr>
                <w:b/>
                <w:szCs w:val="20"/>
              </w:rPr>
              <w:t xml:space="preserve">      4,108,541 </w:t>
            </w:r>
          </w:p>
        </w:tc>
      </w:tr>
      <w:tr w:rsidR="00646641" w:rsidRPr="009F606A" w14:paraId="0ABCE31C" w14:textId="77777777" w:rsidTr="00E4498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FB4CAD7" w14:textId="77777777" w:rsidR="00646641" w:rsidRPr="009F606A" w:rsidRDefault="00646641" w:rsidP="005139E8">
            <w:pPr>
              <w:spacing w:before="0"/>
              <w:rPr>
                <w:b/>
                <w:szCs w:val="20"/>
              </w:rPr>
            </w:pPr>
            <w:r w:rsidRPr="009F606A">
              <w:rPr>
                <w:b/>
                <w:szCs w:val="20"/>
              </w:rPr>
              <w:t>Total States/Territories</w:t>
            </w:r>
          </w:p>
        </w:tc>
        <w:tc>
          <w:tcPr>
            <w:tcW w:w="1400" w:type="dxa"/>
            <w:noWrap/>
            <w:hideMark/>
          </w:tcPr>
          <w:p w14:paraId="45D66C9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506,463,845 </w:t>
            </w:r>
          </w:p>
        </w:tc>
        <w:tc>
          <w:tcPr>
            <w:tcW w:w="1400" w:type="dxa"/>
            <w:noWrap/>
            <w:hideMark/>
          </w:tcPr>
          <w:p w14:paraId="4E112942"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505,035,160 </w:t>
            </w:r>
          </w:p>
        </w:tc>
        <w:tc>
          <w:tcPr>
            <w:tcW w:w="1400" w:type="dxa"/>
            <w:noWrap/>
            <w:hideMark/>
          </w:tcPr>
          <w:p w14:paraId="0368B69A"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746,031,759 </w:t>
            </w:r>
          </w:p>
        </w:tc>
        <w:tc>
          <w:tcPr>
            <w:tcW w:w="1400" w:type="dxa"/>
            <w:noWrap/>
            <w:hideMark/>
          </w:tcPr>
          <w:p w14:paraId="6331DB7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240,996,599 </w:t>
            </w:r>
          </w:p>
        </w:tc>
      </w:tr>
      <w:tr w:rsidR="00646641" w:rsidRPr="009F606A" w14:paraId="65AF7C7E" w14:textId="77777777" w:rsidTr="00E4498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B616737" w14:textId="77777777" w:rsidR="00646641" w:rsidRPr="009F606A" w:rsidRDefault="00646641" w:rsidP="005139E8">
            <w:pPr>
              <w:spacing w:before="0"/>
              <w:rPr>
                <w:szCs w:val="20"/>
              </w:rPr>
            </w:pPr>
            <w:r w:rsidRPr="009F606A">
              <w:rPr>
                <w:szCs w:val="20"/>
              </w:rPr>
              <w:t>Undistributed/1</w:t>
            </w:r>
          </w:p>
        </w:tc>
        <w:tc>
          <w:tcPr>
            <w:tcW w:w="1400" w:type="dxa"/>
            <w:noWrap/>
            <w:hideMark/>
          </w:tcPr>
          <w:p w14:paraId="32C16BBE"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8,878,155 </w:t>
            </w:r>
          </w:p>
        </w:tc>
        <w:tc>
          <w:tcPr>
            <w:tcW w:w="1400" w:type="dxa"/>
            <w:noWrap/>
            <w:hideMark/>
          </w:tcPr>
          <w:p w14:paraId="414F2BCB"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10,306,840 </w:t>
            </w:r>
          </w:p>
        </w:tc>
        <w:tc>
          <w:tcPr>
            <w:tcW w:w="1400" w:type="dxa"/>
            <w:noWrap/>
            <w:hideMark/>
          </w:tcPr>
          <w:p w14:paraId="154FE76F"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16,018,241 </w:t>
            </w:r>
          </w:p>
        </w:tc>
        <w:tc>
          <w:tcPr>
            <w:tcW w:w="1400" w:type="dxa"/>
            <w:noWrap/>
            <w:hideMark/>
          </w:tcPr>
          <w:p w14:paraId="356E5B40" w14:textId="77777777" w:rsidR="00646641" w:rsidRPr="009F606A" w:rsidRDefault="00646641" w:rsidP="005139E8">
            <w:pPr>
              <w:spacing w:before="0"/>
              <w:cnfStyle w:val="000000010000" w:firstRow="0" w:lastRow="0" w:firstColumn="0" w:lastColumn="0" w:oddVBand="0" w:evenVBand="0" w:oddHBand="0" w:evenHBand="1" w:firstRowFirstColumn="0" w:firstRowLastColumn="0" w:lastRowFirstColumn="0" w:lastRowLastColumn="0"/>
              <w:rPr>
                <w:szCs w:val="20"/>
              </w:rPr>
            </w:pPr>
            <w:r w:rsidRPr="009F606A">
              <w:rPr>
                <w:szCs w:val="20"/>
              </w:rPr>
              <w:t xml:space="preserve">      5,711,401 </w:t>
            </w:r>
          </w:p>
        </w:tc>
      </w:tr>
      <w:tr w:rsidR="00646641" w:rsidRPr="009F606A" w14:paraId="7E1B12F2" w14:textId="77777777" w:rsidTr="00E4498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847CA3D" w14:textId="77777777" w:rsidR="00646641" w:rsidRPr="009F606A" w:rsidRDefault="00646641" w:rsidP="005139E8">
            <w:pPr>
              <w:spacing w:before="0"/>
              <w:rPr>
                <w:b/>
                <w:szCs w:val="20"/>
              </w:rPr>
            </w:pPr>
            <w:r w:rsidRPr="009F606A">
              <w:rPr>
                <w:b/>
                <w:szCs w:val="20"/>
              </w:rPr>
              <w:t>TOTAL RESOURCES</w:t>
            </w:r>
          </w:p>
        </w:tc>
        <w:tc>
          <w:tcPr>
            <w:tcW w:w="1400" w:type="dxa"/>
            <w:noWrap/>
            <w:hideMark/>
          </w:tcPr>
          <w:p w14:paraId="15263F2F"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515,342,000 </w:t>
            </w:r>
          </w:p>
        </w:tc>
        <w:tc>
          <w:tcPr>
            <w:tcW w:w="1400" w:type="dxa"/>
            <w:noWrap/>
            <w:hideMark/>
          </w:tcPr>
          <w:p w14:paraId="7752AA50"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515,342,000 </w:t>
            </w:r>
          </w:p>
        </w:tc>
        <w:tc>
          <w:tcPr>
            <w:tcW w:w="1400" w:type="dxa"/>
            <w:noWrap/>
            <w:hideMark/>
          </w:tcPr>
          <w:p w14:paraId="395CC0C4"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762,050,000 </w:t>
            </w:r>
          </w:p>
        </w:tc>
        <w:tc>
          <w:tcPr>
            <w:tcW w:w="1400" w:type="dxa"/>
            <w:noWrap/>
            <w:hideMark/>
          </w:tcPr>
          <w:p w14:paraId="365BE2DD" w14:textId="77777777" w:rsidR="00646641" w:rsidRPr="009F606A" w:rsidRDefault="00646641" w:rsidP="005139E8">
            <w:pPr>
              <w:spacing w:before="0"/>
              <w:cnfStyle w:val="000000100000" w:firstRow="0" w:lastRow="0" w:firstColumn="0" w:lastColumn="0" w:oddVBand="0" w:evenVBand="0" w:oddHBand="1" w:evenHBand="0" w:firstRowFirstColumn="0" w:firstRowLastColumn="0" w:lastRowFirstColumn="0" w:lastRowLastColumn="0"/>
              <w:rPr>
                <w:b/>
                <w:szCs w:val="20"/>
              </w:rPr>
            </w:pPr>
            <w:r w:rsidRPr="009F606A">
              <w:rPr>
                <w:b/>
                <w:szCs w:val="20"/>
              </w:rPr>
              <w:t xml:space="preserve">  246,708,000 </w:t>
            </w:r>
          </w:p>
        </w:tc>
      </w:tr>
    </w:tbl>
    <w:p w14:paraId="236EB40A" w14:textId="29F213F7" w:rsidR="005814A1" w:rsidRDefault="005814A1" w:rsidP="002869B0">
      <w:pPr>
        <w:spacing w:before="120"/>
        <w:ind w:left="720" w:right="720"/>
      </w:pPr>
      <w:r w:rsidRPr="001470F2">
        <w:rPr>
          <w:sz w:val="18"/>
          <w:szCs w:val="18"/>
        </w:rPr>
        <w:t>1/</w:t>
      </w:r>
      <w:r>
        <w:rPr>
          <w:sz w:val="18"/>
          <w:szCs w:val="18"/>
        </w:rPr>
        <w:t xml:space="preserve"> </w:t>
      </w:r>
      <w:r w:rsidR="00694447">
        <w:rPr>
          <w:sz w:val="18"/>
          <w:szCs w:val="18"/>
        </w:rPr>
        <w:t>Undistributed</w:t>
      </w:r>
      <w:r w:rsidRPr="00075D04">
        <w:rPr>
          <w:sz w:val="18"/>
          <w:szCs w:val="18"/>
        </w:rPr>
        <w:t>-</w:t>
      </w:r>
      <w:r>
        <w:rPr>
          <w:sz w:val="18"/>
          <w:szCs w:val="18"/>
        </w:rPr>
        <w:t xml:space="preserve"> </w:t>
      </w:r>
      <w:r w:rsidRPr="00075D04">
        <w:rPr>
          <w:sz w:val="18"/>
          <w:szCs w:val="18"/>
        </w:rPr>
        <w:t>Includes</w:t>
      </w:r>
      <w:r>
        <w:rPr>
          <w:sz w:val="18"/>
          <w:szCs w:val="18"/>
        </w:rPr>
        <w:t xml:space="preserve"> </w:t>
      </w:r>
      <w:r w:rsidRPr="00075D04">
        <w:rPr>
          <w:sz w:val="18"/>
          <w:szCs w:val="18"/>
        </w:rPr>
        <w:t>funds</w:t>
      </w:r>
      <w:r>
        <w:rPr>
          <w:sz w:val="18"/>
          <w:szCs w:val="18"/>
        </w:rPr>
        <w:t xml:space="preserve"> </w:t>
      </w:r>
      <w:r w:rsidRPr="00075D04">
        <w:rPr>
          <w:sz w:val="18"/>
          <w:szCs w:val="18"/>
        </w:rPr>
        <w:t>for</w:t>
      </w:r>
      <w:r>
        <w:rPr>
          <w:sz w:val="18"/>
          <w:szCs w:val="18"/>
        </w:rPr>
        <w:t xml:space="preserve"> </w:t>
      </w:r>
      <w:r w:rsidRPr="00075D04">
        <w:rPr>
          <w:sz w:val="18"/>
          <w:szCs w:val="18"/>
        </w:rPr>
        <w:t>Older</w:t>
      </w:r>
      <w:r>
        <w:rPr>
          <w:sz w:val="18"/>
          <w:szCs w:val="18"/>
        </w:rPr>
        <w:t xml:space="preserve"> </w:t>
      </w:r>
      <w:r w:rsidRPr="00075D04">
        <w:rPr>
          <w:sz w:val="18"/>
          <w:szCs w:val="18"/>
        </w:rPr>
        <w:t>American</w:t>
      </w:r>
      <w:r>
        <w:rPr>
          <w:sz w:val="18"/>
          <w:szCs w:val="18"/>
        </w:rPr>
        <w:t xml:space="preserve"> </w:t>
      </w:r>
      <w:r w:rsidRPr="00075D04">
        <w:rPr>
          <w:sz w:val="18"/>
          <w:szCs w:val="18"/>
        </w:rPr>
        <w:t>Act</w:t>
      </w:r>
      <w:r>
        <w:rPr>
          <w:sz w:val="18"/>
          <w:szCs w:val="18"/>
        </w:rPr>
        <w:t xml:space="preserve"> </w:t>
      </w:r>
      <w:r w:rsidRPr="00075D04">
        <w:rPr>
          <w:sz w:val="18"/>
          <w:szCs w:val="18"/>
        </w:rPr>
        <w:t>statutory</w:t>
      </w:r>
      <w:r>
        <w:rPr>
          <w:sz w:val="18"/>
          <w:szCs w:val="18"/>
        </w:rPr>
        <w:t xml:space="preserve"> </w:t>
      </w:r>
      <w:r w:rsidRPr="00075D04">
        <w:rPr>
          <w:sz w:val="18"/>
          <w:szCs w:val="18"/>
        </w:rPr>
        <w:t>requirements,</w:t>
      </w:r>
      <w:r>
        <w:rPr>
          <w:sz w:val="18"/>
          <w:szCs w:val="18"/>
        </w:rPr>
        <w:t xml:space="preserve"> </w:t>
      </w:r>
      <w:r w:rsidRPr="00075D04">
        <w:rPr>
          <w:sz w:val="18"/>
          <w:szCs w:val="18"/>
        </w:rPr>
        <w:t>including</w:t>
      </w:r>
      <w:r>
        <w:rPr>
          <w:sz w:val="18"/>
          <w:szCs w:val="18"/>
        </w:rPr>
        <w:t xml:space="preserve"> </w:t>
      </w:r>
      <w:r w:rsidRPr="00075D04">
        <w:rPr>
          <w:sz w:val="18"/>
          <w:szCs w:val="18"/>
        </w:rPr>
        <w:t>evaluation</w:t>
      </w:r>
      <w:r>
        <w:rPr>
          <w:sz w:val="18"/>
          <w:szCs w:val="18"/>
        </w:rPr>
        <w:t xml:space="preserve"> </w:t>
      </w:r>
      <w:r w:rsidRPr="00075D04">
        <w:rPr>
          <w:sz w:val="18"/>
          <w:szCs w:val="18"/>
        </w:rPr>
        <w:t>and</w:t>
      </w:r>
      <w:r>
        <w:rPr>
          <w:sz w:val="18"/>
          <w:szCs w:val="18"/>
        </w:rPr>
        <w:t xml:space="preserve"> </w:t>
      </w:r>
      <w:r w:rsidRPr="00075D04">
        <w:rPr>
          <w:sz w:val="18"/>
          <w:szCs w:val="18"/>
        </w:rPr>
        <w:t>disaster</w:t>
      </w:r>
      <w:r>
        <w:rPr>
          <w:sz w:val="18"/>
          <w:szCs w:val="18"/>
        </w:rPr>
        <w:t xml:space="preserve"> </w:t>
      </w:r>
      <w:r w:rsidRPr="00075D04">
        <w:rPr>
          <w:sz w:val="18"/>
          <w:szCs w:val="18"/>
        </w:rPr>
        <w:t>assistance</w:t>
      </w:r>
      <w:r>
        <w:rPr>
          <w:sz w:val="18"/>
          <w:szCs w:val="18"/>
        </w:rPr>
        <w:t xml:space="preserve">, </w:t>
      </w:r>
      <w:proofErr w:type="gramStart"/>
      <w:r w:rsidRPr="00075D04">
        <w:rPr>
          <w:sz w:val="18"/>
          <w:szCs w:val="18"/>
        </w:rPr>
        <w:t>grant</w:t>
      </w:r>
      <w:proofErr w:type="gramEnd"/>
      <w:r>
        <w:rPr>
          <w:sz w:val="18"/>
          <w:szCs w:val="18"/>
        </w:rPr>
        <w:t xml:space="preserve"> </w:t>
      </w:r>
      <w:r w:rsidRPr="00075D04">
        <w:rPr>
          <w:sz w:val="18"/>
          <w:szCs w:val="18"/>
        </w:rPr>
        <w:t>and</w:t>
      </w:r>
      <w:r>
        <w:rPr>
          <w:sz w:val="18"/>
          <w:szCs w:val="18"/>
        </w:rPr>
        <w:t xml:space="preserve"> </w:t>
      </w:r>
      <w:r w:rsidRPr="00075D04">
        <w:rPr>
          <w:sz w:val="18"/>
          <w:szCs w:val="18"/>
        </w:rPr>
        <w:t>program</w:t>
      </w:r>
      <w:r>
        <w:rPr>
          <w:sz w:val="18"/>
          <w:szCs w:val="18"/>
        </w:rPr>
        <w:t xml:space="preserve"> </w:t>
      </w:r>
      <w:r w:rsidRPr="00075D04">
        <w:rPr>
          <w:sz w:val="18"/>
          <w:szCs w:val="18"/>
        </w:rPr>
        <w:t>reporting</w:t>
      </w:r>
      <w:r>
        <w:rPr>
          <w:sz w:val="18"/>
          <w:szCs w:val="18"/>
        </w:rPr>
        <w:t xml:space="preserve"> </w:t>
      </w:r>
      <w:r w:rsidRPr="00075D04">
        <w:rPr>
          <w:sz w:val="18"/>
          <w:szCs w:val="18"/>
        </w:rPr>
        <w:t>system</w:t>
      </w:r>
      <w:r>
        <w:rPr>
          <w:sz w:val="18"/>
          <w:szCs w:val="18"/>
        </w:rPr>
        <w:t xml:space="preserve"> </w:t>
      </w:r>
      <w:r w:rsidRPr="00075D04">
        <w:rPr>
          <w:sz w:val="18"/>
          <w:szCs w:val="18"/>
        </w:rPr>
        <w:t>costs,</w:t>
      </w:r>
      <w:r>
        <w:rPr>
          <w:sz w:val="18"/>
          <w:szCs w:val="18"/>
        </w:rPr>
        <w:t xml:space="preserve"> </w:t>
      </w:r>
      <w:r w:rsidRPr="008311A2">
        <w:rPr>
          <w:sz w:val="18"/>
          <w:szCs w:val="18"/>
        </w:rPr>
        <w:t xml:space="preserve">and </w:t>
      </w:r>
      <w:r w:rsidR="00694447">
        <w:rPr>
          <w:sz w:val="18"/>
          <w:szCs w:val="18"/>
        </w:rPr>
        <w:t xml:space="preserve">starting in FY 2022 </w:t>
      </w:r>
      <w:r w:rsidRPr="008311A2">
        <w:rPr>
          <w:sz w:val="18"/>
          <w:szCs w:val="18"/>
        </w:rPr>
        <w:t>the costs of conducting innovation grants.</w:t>
      </w:r>
      <w:r>
        <w:rPr>
          <w:sz w:val="18"/>
          <w:szCs w:val="18"/>
        </w:rPr>
        <w:t xml:space="preserve"> </w:t>
      </w:r>
      <w:r w:rsidRPr="00075D04">
        <w:rPr>
          <w:sz w:val="18"/>
          <w:szCs w:val="18"/>
        </w:rPr>
        <w:t>Funds</w:t>
      </w:r>
      <w:r>
        <w:rPr>
          <w:sz w:val="18"/>
          <w:szCs w:val="18"/>
        </w:rPr>
        <w:t xml:space="preserve"> </w:t>
      </w:r>
      <w:r w:rsidRPr="00075D04">
        <w:rPr>
          <w:sz w:val="18"/>
          <w:szCs w:val="18"/>
        </w:rPr>
        <w:t>unused</w:t>
      </w:r>
      <w:r>
        <w:rPr>
          <w:sz w:val="18"/>
          <w:szCs w:val="18"/>
        </w:rPr>
        <w:t xml:space="preserve"> </w:t>
      </w:r>
      <w:r w:rsidRPr="00075D04">
        <w:rPr>
          <w:sz w:val="18"/>
          <w:szCs w:val="18"/>
        </w:rPr>
        <w:t>for</w:t>
      </w:r>
      <w:r>
        <w:rPr>
          <w:sz w:val="18"/>
          <w:szCs w:val="18"/>
        </w:rPr>
        <w:t xml:space="preserve"> </w:t>
      </w:r>
      <w:r w:rsidRPr="00075D04">
        <w:rPr>
          <w:sz w:val="18"/>
          <w:szCs w:val="18"/>
        </w:rPr>
        <w:t>these</w:t>
      </w:r>
      <w:r>
        <w:rPr>
          <w:sz w:val="18"/>
          <w:szCs w:val="18"/>
        </w:rPr>
        <w:t xml:space="preserve"> </w:t>
      </w:r>
      <w:r w:rsidRPr="00075D04">
        <w:rPr>
          <w:sz w:val="18"/>
          <w:szCs w:val="18"/>
        </w:rPr>
        <w:t>purposes</w:t>
      </w:r>
      <w:r>
        <w:rPr>
          <w:sz w:val="18"/>
          <w:szCs w:val="18"/>
        </w:rPr>
        <w:t xml:space="preserve"> </w:t>
      </w:r>
      <w:r w:rsidRPr="00075D04">
        <w:rPr>
          <w:sz w:val="18"/>
          <w:szCs w:val="18"/>
        </w:rPr>
        <w:t>at</w:t>
      </w:r>
      <w:r>
        <w:rPr>
          <w:sz w:val="18"/>
          <w:szCs w:val="18"/>
        </w:rPr>
        <w:t xml:space="preserve"> </w:t>
      </w:r>
      <w:r w:rsidRPr="00075D04">
        <w:rPr>
          <w:sz w:val="18"/>
          <w:szCs w:val="18"/>
        </w:rPr>
        <w:t>the</w:t>
      </w:r>
      <w:r>
        <w:rPr>
          <w:sz w:val="18"/>
          <w:szCs w:val="18"/>
        </w:rPr>
        <w:t xml:space="preserve"> </w:t>
      </w:r>
      <w:r w:rsidRPr="00075D04">
        <w:rPr>
          <w:sz w:val="18"/>
          <w:szCs w:val="18"/>
        </w:rPr>
        <w:t>end</w:t>
      </w:r>
      <w:r>
        <w:rPr>
          <w:sz w:val="18"/>
          <w:szCs w:val="18"/>
        </w:rPr>
        <w:t xml:space="preserve"> </w:t>
      </w:r>
      <w:r w:rsidRPr="00075D04">
        <w:rPr>
          <w:sz w:val="18"/>
          <w:szCs w:val="18"/>
        </w:rPr>
        <w:t>of</w:t>
      </w:r>
      <w:r>
        <w:rPr>
          <w:sz w:val="18"/>
          <w:szCs w:val="18"/>
        </w:rPr>
        <w:t xml:space="preserve"> </w:t>
      </w:r>
      <w:r w:rsidRPr="00075D04">
        <w:rPr>
          <w:sz w:val="18"/>
          <w:szCs w:val="18"/>
        </w:rPr>
        <w:t>the</w:t>
      </w:r>
      <w:r>
        <w:rPr>
          <w:sz w:val="18"/>
          <w:szCs w:val="18"/>
        </w:rPr>
        <w:t xml:space="preserve"> </w:t>
      </w:r>
      <w:r w:rsidRPr="00075D04">
        <w:rPr>
          <w:sz w:val="18"/>
          <w:szCs w:val="18"/>
        </w:rPr>
        <w:t>year</w:t>
      </w:r>
      <w:r>
        <w:rPr>
          <w:sz w:val="18"/>
          <w:szCs w:val="18"/>
        </w:rPr>
        <w:t xml:space="preserve"> </w:t>
      </w:r>
      <w:r w:rsidRPr="00075D04">
        <w:rPr>
          <w:sz w:val="18"/>
          <w:szCs w:val="18"/>
        </w:rPr>
        <w:t>are</w:t>
      </w:r>
      <w:r>
        <w:rPr>
          <w:sz w:val="18"/>
          <w:szCs w:val="18"/>
        </w:rPr>
        <w:t xml:space="preserve"> </w:t>
      </w:r>
      <w:r w:rsidRPr="00075D04">
        <w:rPr>
          <w:sz w:val="18"/>
          <w:szCs w:val="18"/>
        </w:rPr>
        <w:t>allocated</w:t>
      </w:r>
      <w:r>
        <w:rPr>
          <w:sz w:val="18"/>
          <w:szCs w:val="18"/>
        </w:rPr>
        <w:t xml:space="preserve"> </w:t>
      </w:r>
      <w:r w:rsidRPr="00075D04">
        <w:rPr>
          <w:sz w:val="18"/>
          <w:szCs w:val="18"/>
        </w:rPr>
        <w:t>to</w:t>
      </w:r>
      <w:r>
        <w:rPr>
          <w:sz w:val="18"/>
          <w:szCs w:val="18"/>
        </w:rPr>
        <w:t xml:space="preserve"> </w:t>
      </w:r>
      <w:r w:rsidRPr="00075D04">
        <w:rPr>
          <w:sz w:val="18"/>
          <w:szCs w:val="18"/>
        </w:rPr>
        <w:t>states.</w:t>
      </w:r>
    </w:p>
    <w:p w14:paraId="66B15B47" w14:textId="77777777" w:rsidR="005814A1" w:rsidRDefault="005814A1" w:rsidP="005814A1">
      <w:pPr>
        <w:spacing w:before="0" w:after="200" w:line="276" w:lineRule="auto"/>
        <w:rPr>
          <w:b/>
          <w:sz w:val="20"/>
        </w:rPr>
      </w:pPr>
      <w:r>
        <w:rPr>
          <w:b/>
          <w:sz w:val="20"/>
        </w:rPr>
        <w:br w:type="page"/>
      </w:r>
    </w:p>
    <w:p w14:paraId="3D079DCB" w14:textId="77777777" w:rsidR="005814A1" w:rsidRPr="00DC006D" w:rsidRDefault="005814A1" w:rsidP="005814A1">
      <w:pPr>
        <w:spacing w:line="276" w:lineRule="auto"/>
        <w:contextualSpacing/>
        <w:jc w:val="center"/>
        <w:rPr>
          <w:b/>
          <w:sz w:val="20"/>
        </w:rPr>
      </w:pPr>
      <w:r w:rsidRPr="00DC006D">
        <w:rPr>
          <w:b/>
          <w:sz w:val="20"/>
        </w:rPr>
        <w:lastRenderedPageBreak/>
        <w:t>DEPARTMENT</w:t>
      </w:r>
      <w:r>
        <w:rPr>
          <w:b/>
          <w:sz w:val="20"/>
        </w:rPr>
        <w:t xml:space="preserve"> </w:t>
      </w:r>
      <w:r w:rsidRPr="00DC006D">
        <w:rPr>
          <w:b/>
          <w:sz w:val="20"/>
        </w:rPr>
        <w:t>OF</w:t>
      </w:r>
      <w:r>
        <w:rPr>
          <w:b/>
          <w:sz w:val="20"/>
        </w:rPr>
        <w:t xml:space="preserve"> </w:t>
      </w:r>
      <w:r w:rsidRPr="00DC006D">
        <w:rPr>
          <w:b/>
          <w:sz w:val="20"/>
        </w:rPr>
        <w:t>HEALTH</w:t>
      </w:r>
      <w:r>
        <w:rPr>
          <w:b/>
          <w:sz w:val="20"/>
        </w:rPr>
        <w:t xml:space="preserve"> </w:t>
      </w:r>
      <w:r w:rsidRPr="00DC006D">
        <w:rPr>
          <w:b/>
          <w:sz w:val="20"/>
        </w:rPr>
        <w:t>AND</w:t>
      </w:r>
      <w:r>
        <w:rPr>
          <w:b/>
          <w:sz w:val="20"/>
        </w:rPr>
        <w:t xml:space="preserve"> </w:t>
      </w:r>
      <w:r w:rsidRPr="00DC006D">
        <w:rPr>
          <w:b/>
          <w:sz w:val="20"/>
        </w:rPr>
        <w:t>HUMAN</w:t>
      </w:r>
      <w:r>
        <w:rPr>
          <w:b/>
          <w:sz w:val="20"/>
        </w:rPr>
        <w:t xml:space="preserve"> </w:t>
      </w:r>
      <w:r w:rsidRPr="00DC006D">
        <w:rPr>
          <w:b/>
          <w:sz w:val="20"/>
        </w:rPr>
        <w:t>SERVICES</w:t>
      </w:r>
    </w:p>
    <w:p w14:paraId="683D36E8"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FOR</w:t>
      </w:r>
      <w:r>
        <w:rPr>
          <w:b/>
          <w:sz w:val="20"/>
        </w:rPr>
        <w:t xml:space="preserve"> </w:t>
      </w:r>
      <w:r w:rsidRPr="00DC006D">
        <w:rPr>
          <w:b/>
          <w:sz w:val="20"/>
        </w:rPr>
        <w:t>COMMUNITY</w:t>
      </w:r>
      <w:r>
        <w:rPr>
          <w:b/>
          <w:sz w:val="20"/>
        </w:rPr>
        <w:t xml:space="preserve"> </w:t>
      </w:r>
      <w:r w:rsidRPr="00DC006D">
        <w:rPr>
          <w:b/>
          <w:sz w:val="20"/>
        </w:rPr>
        <w:t>LIVING</w:t>
      </w:r>
    </w:p>
    <w:p w14:paraId="0F704B09" w14:textId="77777777" w:rsidR="005814A1"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ON</w:t>
      </w:r>
      <w:r>
        <w:rPr>
          <w:b/>
          <w:sz w:val="20"/>
        </w:rPr>
        <w:t xml:space="preserve"> </w:t>
      </w:r>
      <w:r w:rsidRPr="00DC006D">
        <w:rPr>
          <w:b/>
          <w:sz w:val="20"/>
        </w:rPr>
        <w:t>AGING</w:t>
      </w:r>
    </w:p>
    <w:p w14:paraId="61FB4932" w14:textId="77777777" w:rsidR="005814A1" w:rsidRPr="00DC006D" w:rsidRDefault="005814A1" w:rsidP="005814A1">
      <w:pPr>
        <w:spacing w:line="276" w:lineRule="auto"/>
        <w:contextualSpacing/>
        <w:jc w:val="center"/>
        <w:rPr>
          <w:b/>
          <w:sz w:val="20"/>
        </w:rPr>
      </w:pPr>
    </w:p>
    <w:p w14:paraId="0033F476" w14:textId="77777777" w:rsidR="005814A1" w:rsidRPr="00DC006D" w:rsidRDefault="005814A1" w:rsidP="005814A1">
      <w:pPr>
        <w:spacing w:line="276" w:lineRule="auto"/>
        <w:contextualSpacing/>
        <w:jc w:val="center"/>
        <w:rPr>
          <w:b/>
          <w:sz w:val="20"/>
        </w:rPr>
      </w:pPr>
      <w:r w:rsidRPr="00DC006D">
        <w:rPr>
          <w:b/>
          <w:sz w:val="20"/>
        </w:rPr>
        <w:t>FY</w:t>
      </w:r>
      <w:r>
        <w:rPr>
          <w:b/>
          <w:sz w:val="20"/>
        </w:rPr>
        <w:t xml:space="preserve"> </w:t>
      </w:r>
      <w:r w:rsidRPr="00DC006D">
        <w:rPr>
          <w:b/>
          <w:sz w:val="20"/>
        </w:rPr>
        <w:t>20</w:t>
      </w:r>
      <w:r>
        <w:rPr>
          <w:b/>
          <w:sz w:val="20"/>
        </w:rPr>
        <w:t xml:space="preserve">23 </w:t>
      </w:r>
      <w:r w:rsidRPr="00DC006D">
        <w:rPr>
          <w:b/>
          <w:sz w:val="20"/>
        </w:rPr>
        <w:t>DISCRETIONARY</w:t>
      </w:r>
      <w:r>
        <w:rPr>
          <w:b/>
          <w:sz w:val="20"/>
        </w:rPr>
        <w:t xml:space="preserve"> </w:t>
      </w:r>
      <w:r w:rsidRPr="00DC006D">
        <w:rPr>
          <w:b/>
          <w:sz w:val="20"/>
        </w:rPr>
        <w:t>STATE</w:t>
      </w:r>
      <w:r>
        <w:rPr>
          <w:b/>
          <w:sz w:val="20"/>
        </w:rPr>
        <w:t xml:space="preserve"> </w:t>
      </w:r>
      <w:r w:rsidRPr="00DC006D">
        <w:rPr>
          <w:b/>
          <w:sz w:val="20"/>
        </w:rPr>
        <w:t>FORMULA</w:t>
      </w:r>
      <w:r>
        <w:rPr>
          <w:b/>
          <w:sz w:val="20"/>
        </w:rPr>
        <w:t xml:space="preserve"> </w:t>
      </w:r>
      <w:r w:rsidRPr="00DC006D">
        <w:rPr>
          <w:b/>
          <w:sz w:val="20"/>
        </w:rPr>
        <w:t>GRANTS</w:t>
      </w:r>
    </w:p>
    <w:p w14:paraId="6435F88E" w14:textId="0B0BBD85" w:rsidR="005814A1" w:rsidRDefault="005814A1" w:rsidP="005814A1">
      <w:pPr>
        <w:tabs>
          <w:tab w:val="left" w:pos="180"/>
        </w:tabs>
        <w:spacing w:line="276" w:lineRule="auto"/>
        <w:contextualSpacing/>
        <w:jc w:val="center"/>
        <w:rPr>
          <w:sz w:val="20"/>
        </w:rPr>
      </w:pPr>
      <w:r w:rsidRPr="005C3599">
        <w:rPr>
          <w:sz w:val="20"/>
        </w:rPr>
        <w:t>PROGRAM/CFDA</w:t>
      </w:r>
      <w:r>
        <w:rPr>
          <w:sz w:val="20"/>
        </w:rPr>
        <w:t xml:space="preserve"> </w:t>
      </w:r>
      <w:r w:rsidRPr="005C3599">
        <w:rPr>
          <w:sz w:val="20"/>
        </w:rPr>
        <w:t>NUMBER:</w:t>
      </w:r>
      <w:r>
        <w:rPr>
          <w:sz w:val="20"/>
        </w:rPr>
        <w:t xml:space="preserve"> </w:t>
      </w:r>
      <w:r w:rsidRPr="005C3599">
        <w:rPr>
          <w:sz w:val="20"/>
        </w:rPr>
        <w:t>Home-Delivered</w:t>
      </w:r>
      <w:r>
        <w:rPr>
          <w:sz w:val="20"/>
        </w:rPr>
        <w:t xml:space="preserve"> </w:t>
      </w:r>
      <w:r w:rsidRPr="005C3599">
        <w:rPr>
          <w:sz w:val="20"/>
        </w:rPr>
        <w:t>Nutrition</w:t>
      </w:r>
      <w:r>
        <w:rPr>
          <w:sz w:val="20"/>
        </w:rPr>
        <w:t xml:space="preserve"> </w:t>
      </w:r>
      <w:r w:rsidRPr="005C3599">
        <w:rPr>
          <w:sz w:val="20"/>
        </w:rPr>
        <w:t>Services</w:t>
      </w:r>
      <w:r>
        <w:rPr>
          <w:sz w:val="20"/>
        </w:rPr>
        <w:t xml:space="preserve"> </w:t>
      </w:r>
      <w:r w:rsidRPr="005C3599">
        <w:rPr>
          <w:sz w:val="20"/>
        </w:rPr>
        <w:t>(CFDA</w:t>
      </w:r>
      <w:r>
        <w:rPr>
          <w:sz w:val="20"/>
        </w:rPr>
        <w:t xml:space="preserve"> </w:t>
      </w:r>
      <w:r w:rsidRPr="005C3599">
        <w:rPr>
          <w:sz w:val="20"/>
        </w:rPr>
        <w:t>93.045)</w:t>
      </w:r>
    </w:p>
    <w:p w14:paraId="2E084C06" w14:textId="77777777" w:rsidR="001734DC" w:rsidRDefault="001734DC" w:rsidP="005814A1">
      <w:pPr>
        <w:tabs>
          <w:tab w:val="left" w:pos="180"/>
        </w:tabs>
        <w:spacing w:line="276" w:lineRule="auto"/>
        <w:contextualSpacing/>
        <w:jc w:val="center"/>
        <w:rPr>
          <w:sz w:val="20"/>
        </w:rPr>
      </w:pPr>
    </w:p>
    <w:tbl>
      <w:tblPr>
        <w:tblStyle w:val="TableGrid53"/>
        <w:tblW w:w="0" w:type="auto"/>
        <w:jc w:val="center"/>
        <w:tblLook w:val="04A0" w:firstRow="1" w:lastRow="0" w:firstColumn="1" w:lastColumn="0" w:noHBand="0" w:noVBand="1"/>
      </w:tblPr>
      <w:tblGrid>
        <w:gridCol w:w="2206"/>
        <w:gridCol w:w="1400"/>
        <w:gridCol w:w="1384"/>
        <w:gridCol w:w="1385"/>
        <w:gridCol w:w="1385"/>
      </w:tblGrid>
      <w:tr w:rsidR="00460517" w:rsidRPr="00460517" w14:paraId="2669E0E9" w14:textId="77777777" w:rsidTr="00460517">
        <w:trPr>
          <w:cnfStyle w:val="100000000000" w:firstRow="1" w:lastRow="0" w:firstColumn="0" w:lastColumn="0" w:oddVBand="0" w:evenVBand="0" w:oddHBand="0" w:evenHBand="0" w:firstRowFirstColumn="0" w:firstRowLastColumn="0" w:lastRowFirstColumn="0" w:lastRowLastColumn="0"/>
          <w:trHeight w:val="520"/>
          <w:tblHeader/>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AE159DF" w14:textId="77777777" w:rsidR="00460517" w:rsidRPr="00460517" w:rsidRDefault="00460517" w:rsidP="00460517">
            <w:pPr>
              <w:spacing w:before="0"/>
              <w:rPr>
                <w:rFonts w:eastAsia="Calibri"/>
                <w:szCs w:val="22"/>
              </w:rPr>
            </w:pPr>
            <w:r w:rsidRPr="00460517">
              <w:rPr>
                <w:rFonts w:eastAsia="Calibri"/>
                <w:szCs w:val="22"/>
              </w:rPr>
              <w:t>STATE/TERRITORY</w:t>
            </w:r>
          </w:p>
        </w:tc>
        <w:tc>
          <w:tcPr>
            <w:tcW w:w="1400" w:type="dxa"/>
            <w:noWrap/>
            <w:hideMark/>
          </w:tcPr>
          <w:p w14:paraId="3241B26E" w14:textId="77777777" w:rsidR="00460517" w:rsidRPr="00460517" w:rsidRDefault="00460517" w:rsidP="00460517">
            <w:pPr>
              <w:spacing w:before="0"/>
              <w:cnfStyle w:val="100000000000" w:firstRow="1"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FY 2021 Final</w:t>
            </w:r>
          </w:p>
        </w:tc>
        <w:tc>
          <w:tcPr>
            <w:tcW w:w="1384" w:type="dxa"/>
            <w:hideMark/>
          </w:tcPr>
          <w:p w14:paraId="1D66E787" w14:textId="77777777" w:rsidR="00460517" w:rsidRPr="00460517" w:rsidRDefault="00460517" w:rsidP="00460517">
            <w:pPr>
              <w:spacing w:before="0"/>
              <w:cnfStyle w:val="100000000000" w:firstRow="1"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FY 2022 CR</w:t>
            </w:r>
          </w:p>
        </w:tc>
        <w:tc>
          <w:tcPr>
            <w:tcW w:w="1385" w:type="dxa"/>
            <w:hideMark/>
          </w:tcPr>
          <w:p w14:paraId="0FCCD70D" w14:textId="77777777" w:rsidR="00460517" w:rsidRPr="00460517" w:rsidRDefault="00460517" w:rsidP="00460517">
            <w:pPr>
              <w:spacing w:before="0"/>
              <w:cnfStyle w:val="100000000000" w:firstRow="1"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FY 2023 President's Budget</w:t>
            </w:r>
          </w:p>
        </w:tc>
        <w:tc>
          <w:tcPr>
            <w:tcW w:w="1385" w:type="dxa"/>
            <w:hideMark/>
          </w:tcPr>
          <w:p w14:paraId="4062B942" w14:textId="77777777" w:rsidR="00460517" w:rsidRPr="00460517" w:rsidRDefault="00460517" w:rsidP="00460517">
            <w:pPr>
              <w:spacing w:before="0"/>
              <w:cnfStyle w:val="100000000000" w:firstRow="1"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FY 2023 +/- FY 2022</w:t>
            </w:r>
          </w:p>
        </w:tc>
      </w:tr>
      <w:tr w:rsidR="00460517" w:rsidRPr="00460517" w14:paraId="4F1DA209" w14:textId="77777777" w:rsidTr="00625512">
        <w:trPr>
          <w:trHeight w:val="288"/>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6E60C82" w14:textId="77777777" w:rsidR="00460517" w:rsidRPr="00460517" w:rsidRDefault="00460517" w:rsidP="00460517">
            <w:pPr>
              <w:spacing w:before="0"/>
              <w:rPr>
                <w:rFonts w:eastAsia="Calibri"/>
                <w:szCs w:val="22"/>
              </w:rPr>
            </w:pPr>
            <w:r w:rsidRPr="00460517">
              <w:rPr>
                <w:rFonts w:eastAsia="Calibri"/>
                <w:szCs w:val="22"/>
              </w:rPr>
              <w:t>Alabama</w:t>
            </w:r>
          </w:p>
        </w:tc>
        <w:tc>
          <w:tcPr>
            <w:tcW w:w="1400" w:type="dxa"/>
            <w:noWrap/>
            <w:vAlign w:val="bottom"/>
            <w:hideMark/>
          </w:tcPr>
          <w:p w14:paraId="027AA41B"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4,088,989 </w:t>
            </w:r>
          </w:p>
        </w:tc>
        <w:tc>
          <w:tcPr>
            <w:tcW w:w="1384" w:type="dxa"/>
            <w:noWrap/>
            <w:vAlign w:val="bottom"/>
            <w:hideMark/>
          </w:tcPr>
          <w:p w14:paraId="35F6613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4,072,609 </w:t>
            </w:r>
          </w:p>
        </w:tc>
        <w:tc>
          <w:tcPr>
            <w:tcW w:w="1385" w:type="dxa"/>
            <w:noWrap/>
            <w:vAlign w:val="bottom"/>
            <w:hideMark/>
          </w:tcPr>
          <w:p w14:paraId="47FC912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6,043,991 </w:t>
            </w:r>
          </w:p>
        </w:tc>
        <w:tc>
          <w:tcPr>
            <w:tcW w:w="1385" w:type="dxa"/>
            <w:noWrap/>
            <w:vAlign w:val="bottom"/>
            <w:hideMark/>
          </w:tcPr>
          <w:p w14:paraId="3F58DCDB"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1,971,382 </w:t>
            </w:r>
          </w:p>
        </w:tc>
      </w:tr>
      <w:tr w:rsidR="00460517" w:rsidRPr="00460517" w14:paraId="02C71B13" w14:textId="77777777" w:rsidTr="009A0336">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EDE235D" w14:textId="77777777" w:rsidR="00460517" w:rsidRPr="00460517" w:rsidRDefault="00460517" w:rsidP="00460517">
            <w:pPr>
              <w:spacing w:before="0"/>
              <w:rPr>
                <w:rFonts w:eastAsia="Calibri"/>
                <w:szCs w:val="22"/>
              </w:rPr>
            </w:pPr>
            <w:r w:rsidRPr="00460517">
              <w:rPr>
                <w:rFonts w:eastAsia="Calibri"/>
                <w:szCs w:val="22"/>
              </w:rPr>
              <w:t>Alaska</w:t>
            </w:r>
          </w:p>
        </w:tc>
        <w:tc>
          <w:tcPr>
            <w:tcW w:w="1400" w:type="dxa"/>
            <w:noWrap/>
            <w:hideMark/>
          </w:tcPr>
          <w:p w14:paraId="6AFF766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hideMark/>
          </w:tcPr>
          <w:p w14:paraId="656F5D62"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hideMark/>
          </w:tcPr>
          <w:p w14:paraId="7C5E6984"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hideMark/>
          </w:tcPr>
          <w:p w14:paraId="4D02E2E4"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4DA71DDB" w14:textId="77777777" w:rsidTr="009A0336">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B665E01" w14:textId="77777777" w:rsidR="00460517" w:rsidRPr="00460517" w:rsidRDefault="00460517" w:rsidP="00460517">
            <w:pPr>
              <w:spacing w:before="0"/>
              <w:rPr>
                <w:rFonts w:eastAsia="Calibri"/>
                <w:szCs w:val="22"/>
              </w:rPr>
            </w:pPr>
            <w:r w:rsidRPr="00460517">
              <w:rPr>
                <w:rFonts w:eastAsia="Calibri"/>
                <w:szCs w:val="22"/>
              </w:rPr>
              <w:t>Arizona</w:t>
            </w:r>
          </w:p>
        </w:tc>
        <w:tc>
          <w:tcPr>
            <w:tcW w:w="1400" w:type="dxa"/>
            <w:noWrap/>
            <w:vAlign w:val="bottom"/>
            <w:hideMark/>
          </w:tcPr>
          <w:p w14:paraId="1131056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6,124,273 </w:t>
            </w:r>
          </w:p>
        </w:tc>
        <w:tc>
          <w:tcPr>
            <w:tcW w:w="1384" w:type="dxa"/>
            <w:noWrap/>
            <w:vAlign w:val="bottom"/>
            <w:hideMark/>
          </w:tcPr>
          <w:p w14:paraId="20A87A3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6,222,499 </w:t>
            </w:r>
          </w:p>
        </w:tc>
        <w:tc>
          <w:tcPr>
            <w:tcW w:w="1385" w:type="dxa"/>
            <w:noWrap/>
            <w:vAlign w:val="bottom"/>
            <w:hideMark/>
          </w:tcPr>
          <w:p w14:paraId="7A653BE3"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9,234,552 </w:t>
            </w:r>
          </w:p>
        </w:tc>
        <w:tc>
          <w:tcPr>
            <w:tcW w:w="1385" w:type="dxa"/>
            <w:noWrap/>
            <w:vAlign w:val="bottom"/>
            <w:hideMark/>
          </w:tcPr>
          <w:p w14:paraId="18B75E3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3,012,053 </w:t>
            </w:r>
          </w:p>
        </w:tc>
      </w:tr>
      <w:tr w:rsidR="00460517" w:rsidRPr="00460517" w14:paraId="55BFFF94" w14:textId="77777777" w:rsidTr="009A0336">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F313047" w14:textId="77777777" w:rsidR="00460517" w:rsidRPr="00460517" w:rsidRDefault="00460517" w:rsidP="00460517">
            <w:pPr>
              <w:spacing w:before="0"/>
              <w:rPr>
                <w:rFonts w:eastAsia="Calibri"/>
                <w:szCs w:val="22"/>
              </w:rPr>
            </w:pPr>
            <w:r w:rsidRPr="00460517">
              <w:rPr>
                <w:rFonts w:eastAsia="Calibri"/>
                <w:szCs w:val="22"/>
              </w:rPr>
              <w:t>Arkansas</w:t>
            </w:r>
          </w:p>
        </w:tc>
        <w:tc>
          <w:tcPr>
            <w:tcW w:w="1400" w:type="dxa"/>
            <w:noWrap/>
            <w:hideMark/>
          </w:tcPr>
          <w:p w14:paraId="3D15E5D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2,485,320 </w:t>
            </w:r>
          </w:p>
        </w:tc>
        <w:tc>
          <w:tcPr>
            <w:tcW w:w="1384" w:type="dxa"/>
            <w:noWrap/>
            <w:hideMark/>
          </w:tcPr>
          <w:p w14:paraId="0C1F3EF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2,467,021 </w:t>
            </w:r>
          </w:p>
        </w:tc>
        <w:tc>
          <w:tcPr>
            <w:tcW w:w="1385" w:type="dxa"/>
            <w:noWrap/>
            <w:hideMark/>
          </w:tcPr>
          <w:p w14:paraId="25BFB67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3,661,203 </w:t>
            </w:r>
          </w:p>
        </w:tc>
        <w:tc>
          <w:tcPr>
            <w:tcW w:w="1385" w:type="dxa"/>
            <w:noWrap/>
            <w:hideMark/>
          </w:tcPr>
          <w:p w14:paraId="46C6DAAD"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1,194,182 </w:t>
            </w:r>
          </w:p>
        </w:tc>
      </w:tr>
      <w:tr w:rsidR="00460517" w:rsidRPr="00460517" w14:paraId="363E2BDB" w14:textId="77777777" w:rsidTr="009A0336">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1BCBDB6" w14:textId="77777777" w:rsidR="00460517" w:rsidRPr="00460517" w:rsidRDefault="00460517" w:rsidP="00460517">
            <w:pPr>
              <w:spacing w:before="0"/>
              <w:rPr>
                <w:rFonts w:eastAsia="Calibri"/>
                <w:szCs w:val="22"/>
              </w:rPr>
            </w:pPr>
            <w:r w:rsidRPr="00460517">
              <w:rPr>
                <w:rFonts w:eastAsia="Calibri"/>
                <w:szCs w:val="22"/>
              </w:rPr>
              <w:t>California</w:t>
            </w:r>
          </w:p>
        </w:tc>
        <w:tc>
          <w:tcPr>
            <w:tcW w:w="1400" w:type="dxa"/>
            <w:noWrap/>
            <w:vAlign w:val="bottom"/>
            <w:hideMark/>
          </w:tcPr>
          <w:p w14:paraId="00C6CD02"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28,335,532 </w:t>
            </w:r>
          </w:p>
        </w:tc>
        <w:tc>
          <w:tcPr>
            <w:tcW w:w="1384" w:type="dxa"/>
            <w:noWrap/>
            <w:vAlign w:val="bottom"/>
            <w:hideMark/>
          </w:tcPr>
          <w:p w14:paraId="65B369B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28,101,159 </w:t>
            </w:r>
          </w:p>
        </w:tc>
        <w:tc>
          <w:tcPr>
            <w:tcW w:w="1385" w:type="dxa"/>
            <w:noWrap/>
            <w:vAlign w:val="bottom"/>
            <w:hideMark/>
          </w:tcPr>
          <w:p w14:paraId="2EEA8C5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41,703,759 </w:t>
            </w:r>
          </w:p>
        </w:tc>
        <w:tc>
          <w:tcPr>
            <w:tcW w:w="1385" w:type="dxa"/>
            <w:noWrap/>
            <w:vAlign w:val="bottom"/>
            <w:hideMark/>
          </w:tcPr>
          <w:p w14:paraId="771686C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13,602,600 </w:t>
            </w:r>
          </w:p>
        </w:tc>
      </w:tr>
      <w:tr w:rsidR="00460517" w:rsidRPr="00460517" w14:paraId="0563EBB5" w14:textId="77777777" w:rsidTr="00460517">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A255232" w14:textId="77777777" w:rsidR="00460517" w:rsidRPr="00460517" w:rsidRDefault="00460517" w:rsidP="00460517">
            <w:pPr>
              <w:spacing w:before="0"/>
              <w:rPr>
                <w:rFonts w:eastAsia="Calibri"/>
                <w:szCs w:val="22"/>
              </w:rPr>
            </w:pPr>
            <w:r w:rsidRPr="00460517">
              <w:rPr>
                <w:rFonts w:eastAsia="Calibri"/>
                <w:szCs w:val="22"/>
              </w:rPr>
              <w:t>Colorado</w:t>
            </w:r>
          </w:p>
        </w:tc>
        <w:tc>
          <w:tcPr>
            <w:tcW w:w="1400" w:type="dxa"/>
            <w:noWrap/>
            <w:hideMark/>
          </w:tcPr>
          <w:p w14:paraId="54CEEF4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4,156,246 </w:t>
            </w:r>
          </w:p>
        </w:tc>
        <w:tc>
          <w:tcPr>
            <w:tcW w:w="1384" w:type="dxa"/>
            <w:noWrap/>
            <w:hideMark/>
          </w:tcPr>
          <w:p w14:paraId="21BE499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4,171,426 </w:t>
            </w:r>
          </w:p>
        </w:tc>
        <w:tc>
          <w:tcPr>
            <w:tcW w:w="1385" w:type="dxa"/>
            <w:noWrap/>
            <w:hideMark/>
          </w:tcPr>
          <w:p w14:paraId="1C19F4A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6,190,641 </w:t>
            </w:r>
          </w:p>
        </w:tc>
        <w:tc>
          <w:tcPr>
            <w:tcW w:w="1385" w:type="dxa"/>
            <w:noWrap/>
            <w:hideMark/>
          </w:tcPr>
          <w:p w14:paraId="2ACC945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2,019,215 </w:t>
            </w:r>
          </w:p>
        </w:tc>
      </w:tr>
      <w:tr w:rsidR="00460517" w:rsidRPr="00460517" w14:paraId="7FACCF16"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5563C45" w14:textId="77777777" w:rsidR="00460517" w:rsidRPr="00460517" w:rsidRDefault="00460517" w:rsidP="00460517">
            <w:pPr>
              <w:spacing w:before="0"/>
              <w:rPr>
                <w:rFonts w:eastAsia="Calibri"/>
                <w:szCs w:val="22"/>
              </w:rPr>
            </w:pPr>
            <w:r w:rsidRPr="00460517">
              <w:rPr>
                <w:rFonts w:eastAsia="Calibri"/>
                <w:szCs w:val="22"/>
              </w:rPr>
              <w:t>Connecticut</w:t>
            </w:r>
          </w:p>
        </w:tc>
        <w:tc>
          <w:tcPr>
            <w:tcW w:w="1400" w:type="dxa"/>
            <w:noWrap/>
            <w:vAlign w:val="bottom"/>
            <w:hideMark/>
          </w:tcPr>
          <w:p w14:paraId="385301C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3,057,469 </w:t>
            </w:r>
          </w:p>
        </w:tc>
        <w:tc>
          <w:tcPr>
            <w:tcW w:w="1384" w:type="dxa"/>
            <w:noWrap/>
            <w:vAlign w:val="bottom"/>
            <w:hideMark/>
          </w:tcPr>
          <w:p w14:paraId="6377F98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3,037,720 </w:t>
            </w:r>
          </w:p>
        </w:tc>
        <w:tc>
          <w:tcPr>
            <w:tcW w:w="1385" w:type="dxa"/>
            <w:noWrap/>
            <w:vAlign w:val="bottom"/>
            <w:hideMark/>
          </w:tcPr>
          <w:p w14:paraId="0CAD49ED"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4,508,154 </w:t>
            </w:r>
          </w:p>
        </w:tc>
        <w:tc>
          <w:tcPr>
            <w:tcW w:w="1385" w:type="dxa"/>
            <w:noWrap/>
            <w:vAlign w:val="bottom"/>
            <w:hideMark/>
          </w:tcPr>
          <w:p w14:paraId="6EF9C94F"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1,470,434 </w:t>
            </w:r>
          </w:p>
        </w:tc>
      </w:tr>
      <w:tr w:rsidR="00460517" w:rsidRPr="00460517" w14:paraId="3927AEC4"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39174B5" w14:textId="77777777" w:rsidR="00460517" w:rsidRPr="00460517" w:rsidRDefault="00460517" w:rsidP="00460517">
            <w:pPr>
              <w:spacing w:before="0"/>
              <w:rPr>
                <w:rFonts w:eastAsia="Calibri"/>
                <w:szCs w:val="22"/>
              </w:rPr>
            </w:pPr>
            <w:r w:rsidRPr="00460517">
              <w:rPr>
                <w:rFonts w:eastAsia="Calibri"/>
                <w:szCs w:val="22"/>
              </w:rPr>
              <w:t>Delaware</w:t>
            </w:r>
          </w:p>
        </w:tc>
        <w:tc>
          <w:tcPr>
            <w:tcW w:w="1400" w:type="dxa"/>
            <w:noWrap/>
            <w:hideMark/>
          </w:tcPr>
          <w:p w14:paraId="1E370505"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hideMark/>
          </w:tcPr>
          <w:p w14:paraId="3FC84C4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hideMark/>
          </w:tcPr>
          <w:p w14:paraId="02245516"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hideMark/>
          </w:tcPr>
          <w:p w14:paraId="46E0CD1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656DE871"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68586A" w14:textId="77777777" w:rsidR="00460517" w:rsidRPr="00460517" w:rsidRDefault="00460517" w:rsidP="00460517">
            <w:pPr>
              <w:spacing w:before="0"/>
              <w:rPr>
                <w:rFonts w:eastAsia="Calibri"/>
                <w:szCs w:val="22"/>
              </w:rPr>
            </w:pPr>
            <w:r w:rsidRPr="00460517">
              <w:rPr>
                <w:rFonts w:eastAsia="Calibri"/>
                <w:szCs w:val="22"/>
              </w:rPr>
              <w:t>District of Columbia</w:t>
            </w:r>
          </w:p>
        </w:tc>
        <w:tc>
          <w:tcPr>
            <w:tcW w:w="1400" w:type="dxa"/>
            <w:noWrap/>
            <w:vAlign w:val="bottom"/>
            <w:hideMark/>
          </w:tcPr>
          <w:p w14:paraId="3814B1B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vAlign w:val="bottom"/>
            <w:hideMark/>
          </w:tcPr>
          <w:p w14:paraId="0CF2F08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vAlign w:val="bottom"/>
            <w:hideMark/>
          </w:tcPr>
          <w:p w14:paraId="5F02619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vAlign w:val="bottom"/>
            <w:hideMark/>
          </w:tcPr>
          <w:p w14:paraId="7966523D"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5C249E97"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47B21AC" w14:textId="77777777" w:rsidR="00460517" w:rsidRPr="00460517" w:rsidRDefault="00460517" w:rsidP="00460517">
            <w:pPr>
              <w:spacing w:before="0"/>
              <w:rPr>
                <w:rFonts w:eastAsia="Calibri"/>
                <w:szCs w:val="22"/>
              </w:rPr>
            </w:pPr>
            <w:r w:rsidRPr="00460517">
              <w:rPr>
                <w:rFonts w:eastAsia="Calibri"/>
                <w:szCs w:val="22"/>
              </w:rPr>
              <w:t>Florida</w:t>
            </w:r>
          </w:p>
        </w:tc>
        <w:tc>
          <w:tcPr>
            <w:tcW w:w="1400" w:type="dxa"/>
            <w:noWrap/>
            <w:hideMark/>
          </w:tcPr>
          <w:p w14:paraId="42C7AF88"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20,620,426 </w:t>
            </w:r>
          </w:p>
        </w:tc>
        <w:tc>
          <w:tcPr>
            <w:tcW w:w="1384" w:type="dxa"/>
            <w:noWrap/>
            <w:hideMark/>
          </w:tcPr>
          <w:p w14:paraId="01A5CB6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20,664,604 </w:t>
            </w:r>
          </w:p>
        </w:tc>
        <w:tc>
          <w:tcPr>
            <w:tcW w:w="1385" w:type="dxa"/>
            <w:noWrap/>
            <w:hideMark/>
          </w:tcPr>
          <w:p w14:paraId="5078DD7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30,667,481 </w:t>
            </w:r>
          </w:p>
        </w:tc>
        <w:tc>
          <w:tcPr>
            <w:tcW w:w="1385" w:type="dxa"/>
            <w:noWrap/>
            <w:hideMark/>
          </w:tcPr>
          <w:p w14:paraId="47D5477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10,002,877 </w:t>
            </w:r>
          </w:p>
        </w:tc>
      </w:tr>
      <w:tr w:rsidR="00460517" w:rsidRPr="00460517" w14:paraId="3E44EF01" w14:textId="77777777" w:rsidTr="00460517">
        <w:trPr>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3E4DD54" w14:textId="77777777" w:rsidR="00460517" w:rsidRPr="00460517" w:rsidRDefault="00460517" w:rsidP="00460517">
            <w:pPr>
              <w:spacing w:before="0"/>
              <w:rPr>
                <w:rFonts w:eastAsia="Calibri"/>
                <w:szCs w:val="22"/>
              </w:rPr>
            </w:pPr>
            <w:r w:rsidRPr="00460517">
              <w:rPr>
                <w:rFonts w:eastAsia="Calibri"/>
                <w:szCs w:val="22"/>
              </w:rPr>
              <w:t>Georgia</w:t>
            </w:r>
          </w:p>
        </w:tc>
        <w:tc>
          <w:tcPr>
            <w:tcW w:w="1400" w:type="dxa"/>
            <w:noWrap/>
            <w:vAlign w:val="bottom"/>
            <w:hideMark/>
          </w:tcPr>
          <w:p w14:paraId="7E0B842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7,447,285 </w:t>
            </w:r>
          </w:p>
        </w:tc>
        <w:tc>
          <w:tcPr>
            <w:tcW w:w="1384" w:type="dxa"/>
            <w:noWrap/>
            <w:vAlign w:val="bottom"/>
            <w:hideMark/>
          </w:tcPr>
          <w:p w14:paraId="1AD9C58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7,484,376 </w:t>
            </w:r>
          </w:p>
        </w:tc>
        <w:tc>
          <w:tcPr>
            <w:tcW w:w="1385" w:type="dxa"/>
            <w:noWrap/>
            <w:vAlign w:val="bottom"/>
            <w:hideMark/>
          </w:tcPr>
          <w:p w14:paraId="2F7C95F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11,107,252 </w:t>
            </w:r>
          </w:p>
        </w:tc>
        <w:tc>
          <w:tcPr>
            <w:tcW w:w="1385" w:type="dxa"/>
            <w:noWrap/>
            <w:vAlign w:val="bottom"/>
            <w:hideMark/>
          </w:tcPr>
          <w:p w14:paraId="5991826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3,622,876 </w:t>
            </w:r>
          </w:p>
        </w:tc>
      </w:tr>
      <w:tr w:rsidR="00460517" w:rsidRPr="00460517" w14:paraId="0495920C"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591D2AD" w14:textId="77777777" w:rsidR="00460517" w:rsidRPr="00460517" w:rsidRDefault="00460517" w:rsidP="00460517">
            <w:pPr>
              <w:spacing w:before="0"/>
              <w:rPr>
                <w:rFonts w:eastAsia="Calibri"/>
                <w:szCs w:val="22"/>
              </w:rPr>
            </w:pPr>
            <w:r w:rsidRPr="00460517">
              <w:rPr>
                <w:rFonts w:eastAsia="Calibri"/>
                <w:szCs w:val="22"/>
              </w:rPr>
              <w:t>Hawaii</w:t>
            </w:r>
          </w:p>
        </w:tc>
        <w:tc>
          <w:tcPr>
            <w:tcW w:w="1400" w:type="dxa"/>
            <w:noWrap/>
            <w:hideMark/>
          </w:tcPr>
          <w:p w14:paraId="764C247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hideMark/>
          </w:tcPr>
          <w:p w14:paraId="621FDF8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hideMark/>
          </w:tcPr>
          <w:p w14:paraId="7BCFAA24"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hideMark/>
          </w:tcPr>
          <w:p w14:paraId="68BF0E54"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70CF7F6D"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9108E8D" w14:textId="77777777" w:rsidR="00460517" w:rsidRPr="00460517" w:rsidRDefault="00460517" w:rsidP="00460517">
            <w:pPr>
              <w:spacing w:before="0"/>
              <w:rPr>
                <w:rFonts w:eastAsia="Calibri"/>
                <w:szCs w:val="22"/>
              </w:rPr>
            </w:pPr>
            <w:r w:rsidRPr="00460517">
              <w:rPr>
                <w:rFonts w:eastAsia="Calibri"/>
                <w:szCs w:val="22"/>
              </w:rPr>
              <w:t>Idaho</w:t>
            </w:r>
          </w:p>
        </w:tc>
        <w:tc>
          <w:tcPr>
            <w:tcW w:w="1400" w:type="dxa"/>
            <w:noWrap/>
            <w:vAlign w:val="bottom"/>
            <w:hideMark/>
          </w:tcPr>
          <w:p w14:paraId="0B39C045"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1,394,748 </w:t>
            </w:r>
          </w:p>
        </w:tc>
        <w:tc>
          <w:tcPr>
            <w:tcW w:w="1384" w:type="dxa"/>
            <w:noWrap/>
            <w:vAlign w:val="bottom"/>
            <w:hideMark/>
          </w:tcPr>
          <w:p w14:paraId="4191D31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1,419,182 </w:t>
            </w:r>
          </w:p>
        </w:tc>
        <w:tc>
          <w:tcPr>
            <w:tcW w:w="1385" w:type="dxa"/>
            <w:noWrap/>
            <w:vAlign w:val="bottom"/>
            <w:hideMark/>
          </w:tcPr>
          <w:p w14:paraId="125BB96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2,106,149 </w:t>
            </w:r>
          </w:p>
        </w:tc>
        <w:tc>
          <w:tcPr>
            <w:tcW w:w="1385" w:type="dxa"/>
            <w:noWrap/>
            <w:vAlign w:val="bottom"/>
            <w:hideMark/>
          </w:tcPr>
          <w:p w14:paraId="63E55A8B"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686,967 </w:t>
            </w:r>
          </w:p>
        </w:tc>
      </w:tr>
      <w:tr w:rsidR="00460517" w:rsidRPr="00460517" w14:paraId="504BA81D"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3587F3E" w14:textId="77777777" w:rsidR="00460517" w:rsidRPr="00460517" w:rsidRDefault="00460517" w:rsidP="00460517">
            <w:pPr>
              <w:spacing w:before="0"/>
              <w:rPr>
                <w:rFonts w:eastAsia="Calibri"/>
                <w:szCs w:val="22"/>
              </w:rPr>
            </w:pPr>
            <w:r w:rsidRPr="00460517">
              <w:rPr>
                <w:rFonts w:eastAsia="Calibri"/>
                <w:szCs w:val="22"/>
              </w:rPr>
              <w:t>Illinois</w:t>
            </w:r>
          </w:p>
        </w:tc>
        <w:tc>
          <w:tcPr>
            <w:tcW w:w="1400" w:type="dxa"/>
            <w:noWrap/>
            <w:hideMark/>
          </w:tcPr>
          <w:p w14:paraId="5516571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9,939,514 </w:t>
            </w:r>
          </w:p>
        </w:tc>
        <w:tc>
          <w:tcPr>
            <w:tcW w:w="1384" w:type="dxa"/>
            <w:noWrap/>
            <w:hideMark/>
          </w:tcPr>
          <w:p w14:paraId="5518314C"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9,831,926 </w:t>
            </w:r>
          </w:p>
        </w:tc>
        <w:tc>
          <w:tcPr>
            <w:tcW w:w="1385" w:type="dxa"/>
            <w:noWrap/>
            <w:hideMark/>
          </w:tcPr>
          <w:p w14:paraId="1C281AE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14,591,153 </w:t>
            </w:r>
          </w:p>
        </w:tc>
        <w:tc>
          <w:tcPr>
            <w:tcW w:w="1385" w:type="dxa"/>
            <w:noWrap/>
            <w:hideMark/>
          </w:tcPr>
          <w:p w14:paraId="499E12F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4,759,227 </w:t>
            </w:r>
          </w:p>
        </w:tc>
      </w:tr>
      <w:tr w:rsidR="00460517" w:rsidRPr="00460517" w14:paraId="52F0238B"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17D3476" w14:textId="77777777" w:rsidR="00460517" w:rsidRPr="00460517" w:rsidRDefault="00460517" w:rsidP="00460517">
            <w:pPr>
              <w:spacing w:before="0"/>
              <w:rPr>
                <w:rFonts w:eastAsia="Calibri"/>
                <w:szCs w:val="22"/>
              </w:rPr>
            </w:pPr>
            <w:r w:rsidRPr="00460517">
              <w:rPr>
                <w:rFonts w:eastAsia="Calibri"/>
                <w:szCs w:val="22"/>
              </w:rPr>
              <w:t>Indiana</w:t>
            </w:r>
          </w:p>
        </w:tc>
        <w:tc>
          <w:tcPr>
            <w:tcW w:w="1400" w:type="dxa"/>
            <w:noWrap/>
            <w:vAlign w:val="bottom"/>
            <w:hideMark/>
          </w:tcPr>
          <w:p w14:paraId="3B5230C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5,279,445 </w:t>
            </w:r>
          </w:p>
        </w:tc>
        <w:tc>
          <w:tcPr>
            <w:tcW w:w="1384" w:type="dxa"/>
            <w:noWrap/>
            <w:vAlign w:val="bottom"/>
            <w:hideMark/>
          </w:tcPr>
          <w:p w14:paraId="5B2594E3"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5,248,725 </w:t>
            </w:r>
          </w:p>
        </w:tc>
        <w:tc>
          <w:tcPr>
            <w:tcW w:w="1385" w:type="dxa"/>
            <w:noWrap/>
            <w:vAlign w:val="bottom"/>
            <w:hideMark/>
          </w:tcPr>
          <w:p w14:paraId="4BCDAAE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7,789,415 </w:t>
            </w:r>
          </w:p>
        </w:tc>
        <w:tc>
          <w:tcPr>
            <w:tcW w:w="1385" w:type="dxa"/>
            <w:noWrap/>
            <w:vAlign w:val="bottom"/>
            <w:hideMark/>
          </w:tcPr>
          <w:p w14:paraId="2C22ED23"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2,540,690 </w:t>
            </w:r>
          </w:p>
        </w:tc>
      </w:tr>
      <w:tr w:rsidR="00460517" w:rsidRPr="00460517" w14:paraId="5A6F4C1E" w14:textId="77777777" w:rsidTr="00460517">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1905E71" w14:textId="77777777" w:rsidR="00460517" w:rsidRPr="00460517" w:rsidRDefault="00460517" w:rsidP="00460517">
            <w:pPr>
              <w:spacing w:before="0"/>
              <w:rPr>
                <w:rFonts w:eastAsia="Calibri"/>
                <w:szCs w:val="22"/>
              </w:rPr>
            </w:pPr>
            <w:r w:rsidRPr="00460517">
              <w:rPr>
                <w:rFonts w:eastAsia="Calibri"/>
                <w:szCs w:val="22"/>
              </w:rPr>
              <w:t>Iowa</w:t>
            </w:r>
          </w:p>
        </w:tc>
        <w:tc>
          <w:tcPr>
            <w:tcW w:w="1400" w:type="dxa"/>
            <w:noWrap/>
            <w:hideMark/>
          </w:tcPr>
          <w:p w14:paraId="7A83F1C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2,645,785 </w:t>
            </w:r>
          </w:p>
        </w:tc>
        <w:tc>
          <w:tcPr>
            <w:tcW w:w="1384" w:type="dxa"/>
            <w:noWrap/>
            <w:hideMark/>
          </w:tcPr>
          <w:p w14:paraId="32E08D75"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2,624,288 </w:t>
            </w:r>
          </w:p>
        </w:tc>
        <w:tc>
          <w:tcPr>
            <w:tcW w:w="1385" w:type="dxa"/>
            <w:noWrap/>
            <w:hideMark/>
          </w:tcPr>
          <w:p w14:paraId="6B9F93B3"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3,894,597 </w:t>
            </w:r>
          </w:p>
        </w:tc>
        <w:tc>
          <w:tcPr>
            <w:tcW w:w="1385" w:type="dxa"/>
            <w:noWrap/>
            <w:hideMark/>
          </w:tcPr>
          <w:p w14:paraId="63F21DD4"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1,270,309 </w:t>
            </w:r>
          </w:p>
        </w:tc>
      </w:tr>
      <w:tr w:rsidR="00460517" w:rsidRPr="00460517" w14:paraId="405E7798"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AC80FA2" w14:textId="77777777" w:rsidR="00460517" w:rsidRPr="00460517" w:rsidRDefault="00460517" w:rsidP="00460517">
            <w:pPr>
              <w:spacing w:before="0"/>
              <w:rPr>
                <w:rFonts w:eastAsia="Calibri"/>
                <w:szCs w:val="22"/>
              </w:rPr>
            </w:pPr>
            <w:r w:rsidRPr="00460517">
              <w:rPr>
                <w:rFonts w:eastAsia="Calibri"/>
                <w:szCs w:val="22"/>
              </w:rPr>
              <w:t>Kansas</w:t>
            </w:r>
          </w:p>
        </w:tc>
        <w:tc>
          <w:tcPr>
            <w:tcW w:w="1400" w:type="dxa"/>
            <w:noWrap/>
            <w:vAlign w:val="bottom"/>
            <w:hideMark/>
          </w:tcPr>
          <w:p w14:paraId="680CB9E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2,298,552 </w:t>
            </w:r>
          </w:p>
        </w:tc>
        <w:tc>
          <w:tcPr>
            <w:tcW w:w="1384" w:type="dxa"/>
            <w:noWrap/>
            <w:vAlign w:val="bottom"/>
            <w:hideMark/>
          </w:tcPr>
          <w:p w14:paraId="4B44BD1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2,281,878 </w:t>
            </w:r>
          </w:p>
        </w:tc>
        <w:tc>
          <w:tcPr>
            <w:tcW w:w="1385" w:type="dxa"/>
            <w:noWrap/>
            <w:vAlign w:val="bottom"/>
            <w:hideMark/>
          </w:tcPr>
          <w:p w14:paraId="271703F5"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3,386,440 </w:t>
            </w:r>
          </w:p>
        </w:tc>
        <w:tc>
          <w:tcPr>
            <w:tcW w:w="1385" w:type="dxa"/>
            <w:noWrap/>
            <w:vAlign w:val="bottom"/>
            <w:hideMark/>
          </w:tcPr>
          <w:p w14:paraId="38FF975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1,104,562 </w:t>
            </w:r>
          </w:p>
        </w:tc>
      </w:tr>
      <w:tr w:rsidR="00460517" w:rsidRPr="00460517" w14:paraId="2CAFDB59"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31ECD87" w14:textId="77777777" w:rsidR="00460517" w:rsidRPr="00460517" w:rsidRDefault="00460517" w:rsidP="00460517">
            <w:pPr>
              <w:spacing w:before="0"/>
              <w:rPr>
                <w:rFonts w:eastAsia="Calibri"/>
                <w:szCs w:val="22"/>
              </w:rPr>
            </w:pPr>
            <w:r w:rsidRPr="00460517">
              <w:rPr>
                <w:rFonts w:eastAsia="Calibri"/>
                <w:szCs w:val="22"/>
              </w:rPr>
              <w:t>Kentucky</w:t>
            </w:r>
          </w:p>
        </w:tc>
        <w:tc>
          <w:tcPr>
            <w:tcW w:w="1400" w:type="dxa"/>
            <w:noWrap/>
            <w:hideMark/>
          </w:tcPr>
          <w:p w14:paraId="4FBF5636"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3,637,441 </w:t>
            </w:r>
          </w:p>
        </w:tc>
        <w:tc>
          <w:tcPr>
            <w:tcW w:w="1384" w:type="dxa"/>
            <w:noWrap/>
            <w:hideMark/>
          </w:tcPr>
          <w:p w14:paraId="7A5B28DD"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3,612,274 </w:t>
            </w:r>
          </w:p>
        </w:tc>
        <w:tc>
          <w:tcPr>
            <w:tcW w:w="1385" w:type="dxa"/>
            <w:noWrap/>
            <w:hideMark/>
          </w:tcPr>
          <w:p w14:paraId="163B8F9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5,360,826 </w:t>
            </w:r>
          </w:p>
        </w:tc>
        <w:tc>
          <w:tcPr>
            <w:tcW w:w="1385" w:type="dxa"/>
            <w:noWrap/>
            <w:hideMark/>
          </w:tcPr>
          <w:p w14:paraId="05FF42BC"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1,748,552 </w:t>
            </w:r>
          </w:p>
        </w:tc>
      </w:tr>
      <w:tr w:rsidR="00460517" w:rsidRPr="00460517" w14:paraId="751A903A"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17EAFE2" w14:textId="77777777" w:rsidR="00460517" w:rsidRPr="00460517" w:rsidRDefault="00460517" w:rsidP="00460517">
            <w:pPr>
              <w:spacing w:before="0"/>
              <w:rPr>
                <w:rFonts w:eastAsia="Calibri"/>
                <w:szCs w:val="22"/>
              </w:rPr>
            </w:pPr>
            <w:r w:rsidRPr="00460517">
              <w:rPr>
                <w:rFonts w:eastAsia="Calibri"/>
                <w:szCs w:val="22"/>
              </w:rPr>
              <w:t>Louisiana</w:t>
            </w:r>
          </w:p>
        </w:tc>
        <w:tc>
          <w:tcPr>
            <w:tcW w:w="1400" w:type="dxa"/>
            <w:noWrap/>
            <w:vAlign w:val="bottom"/>
            <w:hideMark/>
          </w:tcPr>
          <w:p w14:paraId="242E670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3,621,716 </w:t>
            </w:r>
          </w:p>
        </w:tc>
        <w:tc>
          <w:tcPr>
            <w:tcW w:w="1384" w:type="dxa"/>
            <w:noWrap/>
            <w:vAlign w:val="bottom"/>
            <w:hideMark/>
          </w:tcPr>
          <w:p w14:paraId="2333C0E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3,606,367 </w:t>
            </w:r>
          </w:p>
        </w:tc>
        <w:tc>
          <w:tcPr>
            <w:tcW w:w="1385" w:type="dxa"/>
            <w:noWrap/>
            <w:vAlign w:val="bottom"/>
            <w:hideMark/>
          </w:tcPr>
          <w:p w14:paraId="137B2DD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5,352,059 </w:t>
            </w:r>
          </w:p>
        </w:tc>
        <w:tc>
          <w:tcPr>
            <w:tcW w:w="1385" w:type="dxa"/>
            <w:noWrap/>
            <w:vAlign w:val="bottom"/>
            <w:hideMark/>
          </w:tcPr>
          <w:p w14:paraId="779A4A1F"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1,745,692 </w:t>
            </w:r>
          </w:p>
        </w:tc>
      </w:tr>
      <w:tr w:rsidR="00460517" w:rsidRPr="00460517" w14:paraId="256A9C4F"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71C02C6" w14:textId="77777777" w:rsidR="00460517" w:rsidRPr="00460517" w:rsidRDefault="00460517" w:rsidP="00460517">
            <w:pPr>
              <w:spacing w:before="0"/>
              <w:rPr>
                <w:rFonts w:eastAsia="Calibri"/>
                <w:szCs w:val="22"/>
              </w:rPr>
            </w:pPr>
            <w:r w:rsidRPr="00460517">
              <w:rPr>
                <w:rFonts w:eastAsia="Calibri"/>
                <w:szCs w:val="22"/>
              </w:rPr>
              <w:t xml:space="preserve">Maine </w:t>
            </w:r>
          </w:p>
        </w:tc>
        <w:tc>
          <w:tcPr>
            <w:tcW w:w="1400" w:type="dxa"/>
            <w:noWrap/>
            <w:hideMark/>
          </w:tcPr>
          <w:p w14:paraId="28A3299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1,364,789 </w:t>
            </w:r>
          </w:p>
        </w:tc>
        <w:tc>
          <w:tcPr>
            <w:tcW w:w="1384" w:type="dxa"/>
            <w:noWrap/>
            <w:hideMark/>
          </w:tcPr>
          <w:p w14:paraId="167F6086"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1,359,567 </w:t>
            </w:r>
          </w:p>
        </w:tc>
        <w:tc>
          <w:tcPr>
            <w:tcW w:w="1385" w:type="dxa"/>
            <w:noWrap/>
            <w:hideMark/>
          </w:tcPr>
          <w:p w14:paraId="2FA69FE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2,017,677 </w:t>
            </w:r>
          </w:p>
        </w:tc>
        <w:tc>
          <w:tcPr>
            <w:tcW w:w="1385" w:type="dxa"/>
            <w:noWrap/>
            <w:hideMark/>
          </w:tcPr>
          <w:p w14:paraId="2651A66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658,110 </w:t>
            </w:r>
          </w:p>
        </w:tc>
      </w:tr>
      <w:tr w:rsidR="00460517" w:rsidRPr="00460517" w14:paraId="59B987D1" w14:textId="77777777" w:rsidTr="00460517">
        <w:trPr>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5FB4E15" w14:textId="77777777" w:rsidR="00460517" w:rsidRPr="00460517" w:rsidRDefault="00460517" w:rsidP="00460517">
            <w:pPr>
              <w:spacing w:before="0"/>
              <w:rPr>
                <w:rFonts w:eastAsia="Calibri"/>
                <w:szCs w:val="22"/>
              </w:rPr>
            </w:pPr>
            <w:r w:rsidRPr="00460517">
              <w:rPr>
                <w:rFonts w:eastAsia="Calibri"/>
                <w:szCs w:val="22"/>
              </w:rPr>
              <w:t>Maryland</w:t>
            </w:r>
          </w:p>
        </w:tc>
        <w:tc>
          <w:tcPr>
            <w:tcW w:w="1400" w:type="dxa"/>
            <w:noWrap/>
            <w:vAlign w:val="bottom"/>
            <w:hideMark/>
          </w:tcPr>
          <w:p w14:paraId="14EF24C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4,700,122 </w:t>
            </w:r>
          </w:p>
        </w:tc>
        <w:tc>
          <w:tcPr>
            <w:tcW w:w="1384" w:type="dxa"/>
            <w:noWrap/>
            <w:vAlign w:val="bottom"/>
            <w:hideMark/>
          </w:tcPr>
          <w:p w14:paraId="3562425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4,684,599 </w:t>
            </w:r>
          </w:p>
        </w:tc>
        <w:tc>
          <w:tcPr>
            <w:tcW w:w="1385" w:type="dxa"/>
            <w:noWrap/>
            <w:vAlign w:val="bottom"/>
            <w:hideMark/>
          </w:tcPr>
          <w:p w14:paraId="1597632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6,952,220 </w:t>
            </w:r>
          </w:p>
        </w:tc>
        <w:tc>
          <w:tcPr>
            <w:tcW w:w="1385" w:type="dxa"/>
            <w:noWrap/>
            <w:vAlign w:val="bottom"/>
            <w:hideMark/>
          </w:tcPr>
          <w:p w14:paraId="6BC40325"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2,267,621 </w:t>
            </w:r>
          </w:p>
        </w:tc>
      </w:tr>
      <w:tr w:rsidR="00460517" w:rsidRPr="00460517" w14:paraId="6834860B"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D9C53FD" w14:textId="77777777" w:rsidR="00460517" w:rsidRPr="00460517" w:rsidRDefault="00460517" w:rsidP="00460517">
            <w:pPr>
              <w:spacing w:before="0"/>
              <w:rPr>
                <w:rFonts w:eastAsia="Calibri"/>
                <w:szCs w:val="22"/>
              </w:rPr>
            </w:pPr>
            <w:r w:rsidRPr="00460517">
              <w:rPr>
                <w:rFonts w:eastAsia="Calibri"/>
                <w:szCs w:val="22"/>
              </w:rPr>
              <w:t>Massachusetts</w:t>
            </w:r>
          </w:p>
        </w:tc>
        <w:tc>
          <w:tcPr>
            <w:tcW w:w="1400" w:type="dxa"/>
            <w:noWrap/>
            <w:hideMark/>
          </w:tcPr>
          <w:p w14:paraId="314EDC7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5,661,403 </w:t>
            </w:r>
          </w:p>
        </w:tc>
        <w:tc>
          <w:tcPr>
            <w:tcW w:w="1384" w:type="dxa"/>
            <w:noWrap/>
            <w:hideMark/>
          </w:tcPr>
          <w:p w14:paraId="396B922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5,623,291 </w:t>
            </w:r>
          </w:p>
        </w:tc>
        <w:tc>
          <w:tcPr>
            <w:tcW w:w="1385" w:type="dxa"/>
            <w:noWrap/>
            <w:hideMark/>
          </w:tcPr>
          <w:p w14:paraId="6ED19C8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8,345,293 </w:t>
            </w:r>
          </w:p>
        </w:tc>
        <w:tc>
          <w:tcPr>
            <w:tcW w:w="1385" w:type="dxa"/>
            <w:noWrap/>
            <w:hideMark/>
          </w:tcPr>
          <w:p w14:paraId="7A6DFA9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2,722,002 </w:t>
            </w:r>
          </w:p>
        </w:tc>
      </w:tr>
      <w:tr w:rsidR="00460517" w:rsidRPr="00460517" w14:paraId="25016E7A"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073D92" w14:textId="77777777" w:rsidR="00460517" w:rsidRPr="00460517" w:rsidRDefault="00460517" w:rsidP="00460517">
            <w:pPr>
              <w:spacing w:before="0"/>
              <w:rPr>
                <w:rFonts w:eastAsia="Calibri"/>
                <w:szCs w:val="22"/>
              </w:rPr>
            </w:pPr>
            <w:r w:rsidRPr="00460517">
              <w:rPr>
                <w:rFonts w:eastAsia="Calibri"/>
                <w:szCs w:val="22"/>
              </w:rPr>
              <w:t>Michigan</w:t>
            </w:r>
          </w:p>
        </w:tc>
        <w:tc>
          <w:tcPr>
            <w:tcW w:w="1400" w:type="dxa"/>
            <w:noWrap/>
            <w:vAlign w:val="bottom"/>
            <w:hideMark/>
          </w:tcPr>
          <w:p w14:paraId="2AD1E142"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8,577,445 </w:t>
            </w:r>
          </w:p>
        </w:tc>
        <w:tc>
          <w:tcPr>
            <w:tcW w:w="1384" w:type="dxa"/>
            <w:noWrap/>
            <w:vAlign w:val="bottom"/>
            <w:hideMark/>
          </w:tcPr>
          <w:p w14:paraId="50BB64F0"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8,509,845 </w:t>
            </w:r>
          </w:p>
        </w:tc>
        <w:tc>
          <w:tcPr>
            <w:tcW w:w="1385" w:type="dxa"/>
            <w:noWrap/>
            <w:vAlign w:val="bottom"/>
            <w:hideMark/>
          </w:tcPr>
          <w:p w14:paraId="401C1B5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12,629,108 </w:t>
            </w:r>
          </w:p>
        </w:tc>
        <w:tc>
          <w:tcPr>
            <w:tcW w:w="1385" w:type="dxa"/>
            <w:noWrap/>
            <w:vAlign w:val="bottom"/>
            <w:hideMark/>
          </w:tcPr>
          <w:p w14:paraId="11527FE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4,119,263 </w:t>
            </w:r>
          </w:p>
        </w:tc>
      </w:tr>
      <w:tr w:rsidR="00460517" w:rsidRPr="00460517" w14:paraId="709B29E7"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F80295" w14:textId="77777777" w:rsidR="00460517" w:rsidRPr="00460517" w:rsidRDefault="00460517" w:rsidP="00460517">
            <w:pPr>
              <w:spacing w:before="0"/>
              <w:rPr>
                <w:rFonts w:eastAsia="Calibri"/>
                <w:szCs w:val="22"/>
              </w:rPr>
            </w:pPr>
            <w:r w:rsidRPr="00460517">
              <w:rPr>
                <w:rFonts w:eastAsia="Calibri"/>
                <w:szCs w:val="22"/>
              </w:rPr>
              <w:t>Minnesota</w:t>
            </w:r>
          </w:p>
        </w:tc>
        <w:tc>
          <w:tcPr>
            <w:tcW w:w="1400" w:type="dxa"/>
            <w:noWrap/>
            <w:hideMark/>
          </w:tcPr>
          <w:p w14:paraId="3F87D3D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4,489,284 </w:t>
            </w:r>
          </w:p>
        </w:tc>
        <w:tc>
          <w:tcPr>
            <w:tcW w:w="1384" w:type="dxa"/>
            <w:noWrap/>
            <w:hideMark/>
          </w:tcPr>
          <w:p w14:paraId="58D5A98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4,484,251 </w:t>
            </w:r>
          </w:p>
        </w:tc>
        <w:tc>
          <w:tcPr>
            <w:tcW w:w="1385" w:type="dxa"/>
            <w:noWrap/>
            <w:hideMark/>
          </w:tcPr>
          <w:p w14:paraId="17D68202"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6,654,891 </w:t>
            </w:r>
          </w:p>
        </w:tc>
        <w:tc>
          <w:tcPr>
            <w:tcW w:w="1385" w:type="dxa"/>
            <w:noWrap/>
            <w:hideMark/>
          </w:tcPr>
          <w:p w14:paraId="1B463CE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2,170,640 </w:t>
            </w:r>
          </w:p>
        </w:tc>
      </w:tr>
      <w:tr w:rsidR="00460517" w:rsidRPr="00460517" w14:paraId="457E2846"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BA387C5" w14:textId="77777777" w:rsidR="00460517" w:rsidRPr="00460517" w:rsidRDefault="00460517" w:rsidP="00460517">
            <w:pPr>
              <w:spacing w:before="0"/>
              <w:rPr>
                <w:rFonts w:eastAsia="Calibri"/>
                <w:szCs w:val="22"/>
              </w:rPr>
            </w:pPr>
            <w:r w:rsidRPr="00460517">
              <w:rPr>
                <w:rFonts w:eastAsia="Calibri"/>
                <w:szCs w:val="22"/>
              </w:rPr>
              <w:t>Mississippi</w:t>
            </w:r>
          </w:p>
        </w:tc>
        <w:tc>
          <w:tcPr>
            <w:tcW w:w="1400" w:type="dxa"/>
            <w:noWrap/>
            <w:vAlign w:val="bottom"/>
            <w:hideMark/>
          </w:tcPr>
          <w:p w14:paraId="1B9C45F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2,357,660 </w:t>
            </w:r>
          </w:p>
        </w:tc>
        <w:tc>
          <w:tcPr>
            <w:tcW w:w="1384" w:type="dxa"/>
            <w:noWrap/>
            <w:vAlign w:val="bottom"/>
            <w:hideMark/>
          </w:tcPr>
          <w:p w14:paraId="5535E84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2,341,095 </w:t>
            </w:r>
          </w:p>
        </w:tc>
        <w:tc>
          <w:tcPr>
            <w:tcW w:w="1385" w:type="dxa"/>
            <w:noWrap/>
            <w:vAlign w:val="bottom"/>
            <w:hideMark/>
          </w:tcPr>
          <w:p w14:paraId="101DD9A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3,474,323 </w:t>
            </w:r>
          </w:p>
        </w:tc>
        <w:tc>
          <w:tcPr>
            <w:tcW w:w="1385" w:type="dxa"/>
            <w:noWrap/>
            <w:vAlign w:val="bottom"/>
            <w:hideMark/>
          </w:tcPr>
          <w:p w14:paraId="64344D1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1,133,228 </w:t>
            </w:r>
          </w:p>
        </w:tc>
      </w:tr>
      <w:tr w:rsidR="00460517" w:rsidRPr="00460517" w14:paraId="1F9D824B" w14:textId="77777777" w:rsidTr="00460517">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3DBD2C2" w14:textId="77777777" w:rsidR="00460517" w:rsidRPr="00460517" w:rsidRDefault="00460517" w:rsidP="00460517">
            <w:pPr>
              <w:spacing w:before="0"/>
              <w:rPr>
                <w:rFonts w:eastAsia="Calibri"/>
                <w:szCs w:val="22"/>
              </w:rPr>
            </w:pPr>
            <w:r w:rsidRPr="00460517">
              <w:rPr>
                <w:rFonts w:eastAsia="Calibri"/>
                <w:szCs w:val="22"/>
              </w:rPr>
              <w:t>Missouri</w:t>
            </w:r>
          </w:p>
        </w:tc>
        <w:tc>
          <w:tcPr>
            <w:tcW w:w="1400" w:type="dxa"/>
            <w:noWrap/>
            <w:hideMark/>
          </w:tcPr>
          <w:p w14:paraId="73312155"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5,119,420 </w:t>
            </w:r>
          </w:p>
        </w:tc>
        <w:tc>
          <w:tcPr>
            <w:tcW w:w="1384" w:type="dxa"/>
            <w:noWrap/>
            <w:hideMark/>
          </w:tcPr>
          <w:p w14:paraId="3ED8B74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5,094,234 </w:t>
            </w:r>
          </w:p>
        </w:tc>
        <w:tc>
          <w:tcPr>
            <w:tcW w:w="1385" w:type="dxa"/>
            <w:noWrap/>
            <w:hideMark/>
          </w:tcPr>
          <w:p w14:paraId="1AFD2E3D"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7,560,141 </w:t>
            </w:r>
          </w:p>
        </w:tc>
        <w:tc>
          <w:tcPr>
            <w:tcW w:w="1385" w:type="dxa"/>
            <w:noWrap/>
            <w:hideMark/>
          </w:tcPr>
          <w:p w14:paraId="7DE39A25"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2,465,907 </w:t>
            </w:r>
          </w:p>
        </w:tc>
      </w:tr>
      <w:tr w:rsidR="00460517" w:rsidRPr="00460517" w14:paraId="127029EB"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89C2CAB" w14:textId="77777777" w:rsidR="00460517" w:rsidRPr="00460517" w:rsidRDefault="00460517" w:rsidP="00460517">
            <w:pPr>
              <w:spacing w:before="0"/>
              <w:rPr>
                <w:rFonts w:eastAsia="Calibri"/>
                <w:szCs w:val="22"/>
              </w:rPr>
            </w:pPr>
            <w:r w:rsidRPr="00460517">
              <w:rPr>
                <w:rFonts w:eastAsia="Calibri"/>
                <w:szCs w:val="22"/>
              </w:rPr>
              <w:t>Montana</w:t>
            </w:r>
          </w:p>
        </w:tc>
        <w:tc>
          <w:tcPr>
            <w:tcW w:w="1400" w:type="dxa"/>
            <w:noWrap/>
            <w:vAlign w:val="bottom"/>
            <w:hideMark/>
          </w:tcPr>
          <w:p w14:paraId="1A6A8985"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vAlign w:val="bottom"/>
            <w:hideMark/>
          </w:tcPr>
          <w:p w14:paraId="042A6E4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vAlign w:val="bottom"/>
            <w:hideMark/>
          </w:tcPr>
          <w:p w14:paraId="6AD5BE7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vAlign w:val="bottom"/>
            <w:hideMark/>
          </w:tcPr>
          <w:p w14:paraId="24F97E5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08576797"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404E832" w14:textId="77777777" w:rsidR="00460517" w:rsidRPr="00460517" w:rsidRDefault="00460517" w:rsidP="00460517">
            <w:pPr>
              <w:spacing w:before="0"/>
              <w:rPr>
                <w:rFonts w:eastAsia="Calibri"/>
                <w:szCs w:val="22"/>
              </w:rPr>
            </w:pPr>
            <w:r w:rsidRPr="00460517">
              <w:rPr>
                <w:rFonts w:eastAsia="Calibri"/>
                <w:szCs w:val="22"/>
              </w:rPr>
              <w:t>Nebraska</w:t>
            </w:r>
          </w:p>
        </w:tc>
        <w:tc>
          <w:tcPr>
            <w:tcW w:w="1400" w:type="dxa"/>
            <w:noWrap/>
            <w:hideMark/>
          </w:tcPr>
          <w:p w14:paraId="7B4CBF78"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1,505,328 </w:t>
            </w:r>
          </w:p>
        </w:tc>
        <w:tc>
          <w:tcPr>
            <w:tcW w:w="1384" w:type="dxa"/>
            <w:noWrap/>
            <w:hideMark/>
          </w:tcPr>
          <w:p w14:paraId="4A5A61CB"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1,491,434 </w:t>
            </w:r>
          </w:p>
        </w:tc>
        <w:tc>
          <w:tcPr>
            <w:tcW w:w="1385" w:type="dxa"/>
            <w:noWrap/>
            <w:hideMark/>
          </w:tcPr>
          <w:p w14:paraId="086684B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2,213,375 </w:t>
            </w:r>
          </w:p>
        </w:tc>
        <w:tc>
          <w:tcPr>
            <w:tcW w:w="1385" w:type="dxa"/>
            <w:noWrap/>
            <w:hideMark/>
          </w:tcPr>
          <w:p w14:paraId="5FFD028B"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721,941 </w:t>
            </w:r>
          </w:p>
        </w:tc>
      </w:tr>
      <w:tr w:rsidR="00460517" w:rsidRPr="00460517" w14:paraId="6F009719"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C2DBE36" w14:textId="77777777" w:rsidR="00460517" w:rsidRPr="00460517" w:rsidRDefault="00460517" w:rsidP="00460517">
            <w:pPr>
              <w:spacing w:before="0"/>
              <w:rPr>
                <w:rFonts w:eastAsia="Calibri"/>
                <w:szCs w:val="22"/>
              </w:rPr>
            </w:pPr>
            <w:r w:rsidRPr="00460517">
              <w:rPr>
                <w:rFonts w:eastAsia="Calibri"/>
                <w:szCs w:val="22"/>
              </w:rPr>
              <w:t>Nevada</w:t>
            </w:r>
          </w:p>
        </w:tc>
        <w:tc>
          <w:tcPr>
            <w:tcW w:w="1400" w:type="dxa"/>
            <w:noWrap/>
            <w:vAlign w:val="bottom"/>
            <w:hideMark/>
          </w:tcPr>
          <w:p w14:paraId="21E6D37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2,379,376 </w:t>
            </w:r>
          </w:p>
        </w:tc>
        <w:tc>
          <w:tcPr>
            <w:tcW w:w="1384" w:type="dxa"/>
            <w:noWrap/>
            <w:vAlign w:val="bottom"/>
            <w:hideMark/>
          </w:tcPr>
          <w:p w14:paraId="2F4C534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2,408,863 </w:t>
            </w:r>
          </w:p>
        </w:tc>
        <w:tc>
          <w:tcPr>
            <w:tcW w:w="1385" w:type="dxa"/>
            <w:noWrap/>
            <w:vAlign w:val="bottom"/>
            <w:hideMark/>
          </w:tcPr>
          <w:p w14:paraId="1E22AD3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3,574,894 </w:t>
            </w:r>
          </w:p>
        </w:tc>
        <w:tc>
          <w:tcPr>
            <w:tcW w:w="1385" w:type="dxa"/>
            <w:noWrap/>
            <w:vAlign w:val="bottom"/>
            <w:hideMark/>
          </w:tcPr>
          <w:p w14:paraId="335C178F"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1,166,031 </w:t>
            </w:r>
          </w:p>
        </w:tc>
      </w:tr>
      <w:tr w:rsidR="00460517" w:rsidRPr="00460517" w14:paraId="1EB5A49F"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4B1853C" w14:textId="77777777" w:rsidR="00460517" w:rsidRPr="00460517" w:rsidRDefault="00460517" w:rsidP="00460517">
            <w:pPr>
              <w:spacing w:before="0"/>
              <w:rPr>
                <w:rFonts w:eastAsia="Calibri"/>
                <w:szCs w:val="22"/>
              </w:rPr>
            </w:pPr>
            <w:r w:rsidRPr="00460517">
              <w:rPr>
                <w:rFonts w:eastAsia="Calibri"/>
                <w:szCs w:val="22"/>
              </w:rPr>
              <w:t>New Hampshire</w:t>
            </w:r>
          </w:p>
        </w:tc>
        <w:tc>
          <w:tcPr>
            <w:tcW w:w="1400" w:type="dxa"/>
            <w:noWrap/>
            <w:hideMark/>
          </w:tcPr>
          <w:p w14:paraId="2950F8A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hideMark/>
          </w:tcPr>
          <w:p w14:paraId="226119A8"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hideMark/>
          </w:tcPr>
          <w:p w14:paraId="022211D5"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hideMark/>
          </w:tcPr>
          <w:p w14:paraId="7012DD03"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3ED1D0EE" w14:textId="77777777" w:rsidTr="00460517">
        <w:trPr>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9791ACA" w14:textId="77777777" w:rsidR="00460517" w:rsidRPr="00460517" w:rsidRDefault="00460517" w:rsidP="00460517">
            <w:pPr>
              <w:spacing w:before="0"/>
              <w:rPr>
                <w:rFonts w:eastAsia="Calibri"/>
                <w:szCs w:val="22"/>
              </w:rPr>
            </w:pPr>
            <w:r w:rsidRPr="00460517">
              <w:rPr>
                <w:rFonts w:eastAsia="Calibri"/>
                <w:szCs w:val="22"/>
              </w:rPr>
              <w:t>New Jersey</w:t>
            </w:r>
          </w:p>
        </w:tc>
        <w:tc>
          <w:tcPr>
            <w:tcW w:w="1400" w:type="dxa"/>
            <w:noWrap/>
            <w:vAlign w:val="bottom"/>
            <w:hideMark/>
          </w:tcPr>
          <w:p w14:paraId="7605859B"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7,180,205 </w:t>
            </w:r>
          </w:p>
        </w:tc>
        <w:tc>
          <w:tcPr>
            <w:tcW w:w="1384" w:type="dxa"/>
            <w:noWrap/>
            <w:vAlign w:val="bottom"/>
            <w:hideMark/>
          </w:tcPr>
          <w:p w14:paraId="4CE37D6D"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7,127,124 </w:t>
            </w:r>
          </w:p>
        </w:tc>
        <w:tc>
          <w:tcPr>
            <w:tcW w:w="1385" w:type="dxa"/>
            <w:noWrap/>
            <w:vAlign w:val="bottom"/>
            <w:hideMark/>
          </w:tcPr>
          <w:p w14:paraId="4E4F8AA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10,577,069 </w:t>
            </w:r>
          </w:p>
        </w:tc>
        <w:tc>
          <w:tcPr>
            <w:tcW w:w="1385" w:type="dxa"/>
            <w:noWrap/>
            <w:vAlign w:val="bottom"/>
            <w:hideMark/>
          </w:tcPr>
          <w:p w14:paraId="5C86EA2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3,449,945 </w:t>
            </w:r>
          </w:p>
        </w:tc>
      </w:tr>
      <w:tr w:rsidR="00460517" w:rsidRPr="00460517" w14:paraId="62E2F80F"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249107B" w14:textId="77777777" w:rsidR="00460517" w:rsidRPr="00460517" w:rsidRDefault="00460517" w:rsidP="00460517">
            <w:pPr>
              <w:spacing w:before="0"/>
              <w:rPr>
                <w:rFonts w:eastAsia="Calibri"/>
                <w:szCs w:val="22"/>
              </w:rPr>
            </w:pPr>
            <w:r w:rsidRPr="00460517">
              <w:rPr>
                <w:rFonts w:eastAsia="Calibri"/>
                <w:szCs w:val="22"/>
              </w:rPr>
              <w:t>New Mexico</w:t>
            </w:r>
          </w:p>
        </w:tc>
        <w:tc>
          <w:tcPr>
            <w:tcW w:w="1400" w:type="dxa"/>
            <w:noWrap/>
            <w:hideMark/>
          </w:tcPr>
          <w:p w14:paraId="180A063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1,758,265 </w:t>
            </w:r>
          </w:p>
        </w:tc>
        <w:tc>
          <w:tcPr>
            <w:tcW w:w="1384" w:type="dxa"/>
            <w:noWrap/>
            <w:hideMark/>
          </w:tcPr>
          <w:p w14:paraId="539E3DE8"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1,754,389 </w:t>
            </w:r>
          </w:p>
        </w:tc>
        <w:tc>
          <w:tcPr>
            <w:tcW w:w="1385" w:type="dxa"/>
            <w:noWrap/>
            <w:hideMark/>
          </w:tcPr>
          <w:p w14:paraId="78B9CEC3"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2,603,617 </w:t>
            </w:r>
          </w:p>
        </w:tc>
        <w:tc>
          <w:tcPr>
            <w:tcW w:w="1385" w:type="dxa"/>
            <w:noWrap/>
            <w:hideMark/>
          </w:tcPr>
          <w:p w14:paraId="0B3DF4B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849,228 </w:t>
            </w:r>
          </w:p>
        </w:tc>
      </w:tr>
      <w:tr w:rsidR="00460517" w:rsidRPr="00460517" w14:paraId="4AADB64C"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8534BE3" w14:textId="77777777" w:rsidR="00460517" w:rsidRPr="00460517" w:rsidRDefault="00460517" w:rsidP="00460517">
            <w:pPr>
              <w:spacing w:before="0"/>
              <w:rPr>
                <w:rFonts w:eastAsia="Calibri"/>
                <w:szCs w:val="22"/>
              </w:rPr>
            </w:pPr>
            <w:r w:rsidRPr="00460517">
              <w:rPr>
                <w:rFonts w:eastAsia="Calibri"/>
                <w:szCs w:val="22"/>
              </w:rPr>
              <w:t>New York</w:t>
            </w:r>
          </w:p>
        </w:tc>
        <w:tc>
          <w:tcPr>
            <w:tcW w:w="1400" w:type="dxa"/>
            <w:noWrap/>
            <w:vAlign w:val="bottom"/>
            <w:hideMark/>
          </w:tcPr>
          <w:p w14:paraId="6E9327A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15,866,192 </w:t>
            </w:r>
          </w:p>
        </w:tc>
        <w:tc>
          <w:tcPr>
            <w:tcW w:w="1384" w:type="dxa"/>
            <w:noWrap/>
            <w:vAlign w:val="bottom"/>
            <w:hideMark/>
          </w:tcPr>
          <w:p w14:paraId="1E64B92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15,720,412 </w:t>
            </w:r>
          </w:p>
        </w:tc>
        <w:tc>
          <w:tcPr>
            <w:tcW w:w="1385" w:type="dxa"/>
            <w:noWrap/>
            <w:vAlign w:val="bottom"/>
            <w:hideMark/>
          </w:tcPr>
          <w:p w14:paraId="19203A08"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23,330,011 </w:t>
            </w:r>
          </w:p>
        </w:tc>
        <w:tc>
          <w:tcPr>
            <w:tcW w:w="1385" w:type="dxa"/>
            <w:noWrap/>
            <w:vAlign w:val="bottom"/>
            <w:hideMark/>
          </w:tcPr>
          <w:p w14:paraId="045EFA1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7,609,599 </w:t>
            </w:r>
          </w:p>
        </w:tc>
      </w:tr>
      <w:tr w:rsidR="00460517" w:rsidRPr="00460517" w14:paraId="25CC348D"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5376F4F" w14:textId="77777777" w:rsidR="00460517" w:rsidRPr="00460517" w:rsidRDefault="00460517" w:rsidP="00460517">
            <w:pPr>
              <w:spacing w:before="0"/>
              <w:rPr>
                <w:rFonts w:eastAsia="Calibri"/>
                <w:szCs w:val="22"/>
              </w:rPr>
            </w:pPr>
            <w:r w:rsidRPr="00460517">
              <w:rPr>
                <w:rFonts w:eastAsia="Calibri"/>
                <w:szCs w:val="22"/>
              </w:rPr>
              <w:t>North Carolina</w:t>
            </w:r>
          </w:p>
        </w:tc>
        <w:tc>
          <w:tcPr>
            <w:tcW w:w="1400" w:type="dxa"/>
            <w:noWrap/>
            <w:hideMark/>
          </w:tcPr>
          <w:p w14:paraId="3AB5DA2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8,413,842 </w:t>
            </w:r>
          </w:p>
        </w:tc>
        <w:tc>
          <w:tcPr>
            <w:tcW w:w="1384" w:type="dxa"/>
            <w:noWrap/>
            <w:hideMark/>
          </w:tcPr>
          <w:p w14:paraId="6D7FDE3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8,441,847 </w:t>
            </w:r>
          </w:p>
        </w:tc>
        <w:tc>
          <w:tcPr>
            <w:tcW w:w="1385" w:type="dxa"/>
            <w:noWrap/>
            <w:hideMark/>
          </w:tcPr>
          <w:p w14:paraId="5D7BE294"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12,528,194 </w:t>
            </w:r>
          </w:p>
        </w:tc>
        <w:tc>
          <w:tcPr>
            <w:tcW w:w="1385" w:type="dxa"/>
            <w:noWrap/>
            <w:hideMark/>
          </w:tcPr>
          <w:p w14:paraId="74B02D7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4,086,347 </w:t>
            </w:r>
          </w:p>
        </w:tc>
      </w:tr>
      <w:tr w:rsidR="00460517" w:rsidRPr="00460517" w14:paraId="3AEE7DF9"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608B94D" w14:textId="77777777" w:rsidR="00460517" w:rsidRPr="00460517" w:rsidRDefault="00460517" w:rsidP="00460517">
            <w:pPr>
              <w:spacing w:before="0"/>
              <w:rPr>
                <w:rFonts w:eastAsia="Calibri"/>
                <w:szCs w:val="22"/>
              </w:rPr>
            </w:pPr>
            <w:r w:rsidRPr="00460517">
              <w:rPr>
                <w:rFonts w:eastAsia="Calibri"/>
                <w:szCs w:val="22"/>
              </w:rPr>
              <w:lastRenderedPageBreak/>
              <w:t>North Dakota</w:t>
            </w:r>
          </w:p>
        </w:tc>
        <w:tc>
          <w:tcPr>
            <w:tcW w:w="1400" w:type="dxa"/>
            <w:noWrap/>
            <w:vAlign w:val="bottom"/>
            <w:hideMark/>
          </w:tcPr>
          <w:p w14:paraId="37B97BA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vAlign w:val="bottom"/>
            <w:hideMark/>
          </w:tcPr>
          <w:p w14:paraId="61CA078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vAlign w:val="bottom"/>
            <w:hideMark/>
          </w:tcPr>
          <w:p w14:paraId="1E9030B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vAlign w:val="bottom"/>
            <w:hideMark/>
          </w:tcPr>
          <w:p w14:paraId="1CA9D8C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3E4A28C3" w14:textId="77777777" w:rsidTr="00460517">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A6382F6" w14:textId="77777777" w:rsidR="00460517" w:rsidRPr="00460517" w:rsidRDefault="00460517" w:rsidP="00460517">
            <w:pPr>
              <w:spacing w:before="0"/>
              <w:rPr>
                <w:rFonts w:eastAsia="Calibri"/>
                <w:szCs w:val="22"/>
              </w:rPr>
            </w:pPr>
            <w:r w:rsidRPr="00460517">
              <w:rPr>
                <w:rFonts w:eastAsia="Calibri"/>
                <w:szCs w:val="22"/>
              </w:rPr>
              <w:t>Ohio</w:t>
            </w:r>
          </w:p>
        </w:tc>
        <w:tc>
          <w:tcPr>
            <w:tcW w:w="1400" w:type="dxa"/>
            <w:noWrap/>
            <w:hideMark/>
          </w:tcPr>
          <w:p w14:paraId="06A3F87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9,925,060 </w:t>
            </w:r>
          </w:p>
        </w:tc>
        <w:tc>
          <w:tcPr>
            <w:tcW w:w="1384" w:type="dxa"/>
            <w:noWrap/>
            <w:hideMark/>
          </w:tcPr>
          <w:p w14:paraId="5B80236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9,831,786 </w:t>
            </w:r>
          </w:p>
        </w:tc>
        <w:tc>
          <w:tcPr>
            <w:tcW w:w="1385" w:type="dxa"/>
            <w:noWrap/>
            <w:hideMark/>
          </w:tcPr>
          <w:p w14:paraId="5DDA2FE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14,590,946 </w:t>
            </w:r>
          </w:p>
        </w:tc>
        <w:tc>
          <w:tcPr>
            <w:tcW w:w="1385" w:type="dxa"/>
            <w:noWrap/>
            <w:hideMark/>
          </w:tcPr>
          <w:p w14:paraId="166BBD4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4,759,160 </w:t>
            </w:r>
          </w:p>
        </w:tc>
      </w:tr>
      <w:tr w:rsidR="00460517" w:rsidRPr="00460517" w14:paraId="28C3423F"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E0A88FF" w14:textId="77777777" w:rsidR="00460517" w:rsidRPr="00460517" w:rsidRDefault="00460517" w:rsidP="00460517">
            <w:pPr>
              <w:spacing w:before="0"/>
              <w:rPr>
                <w:rFonts w:eastAsia="Calibri"/>
                <w:szCs w:val="22"/>
              </w:rPr>
            </w:pPr>
            <w:r w:rsidRPr="00460517">
              <w:rPr>
                <w:rFonts w:eastAsia="Calibri"/>
                <w:szCs w:val="22"/>
              </w:rPr>
              <w:t>Oklahoma</w:t>
            </w:r>
          </w:p>
        </w:tc>
        <w:tc>
          <w:tcPr>
            <w:tcW w:w="1400" w:type="dxa"/>
            <w:noWrap/>
            <w:vAlign w:val="bottom"/>
            <w:hideMark/>
          </w:tcPr>
          <w:p w14:paraId="35367568"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3,057,975 </w:t>
            </w:r>
          </w:p>
        </w:tc>
        <w:tc>
          <w:tcPr>
            <w:tcW w:w="1384" w:type="dxa"/>
            <w:noWrap/>
            <w:vAlign w:val="bottom"/>
            <w:hideMark/>
          </w:tcPr>
          <w:p w14:paraId="0542D74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3,044,697 </w:t>
            </w:r>
          </w:p>
        </w:tc>
        <w:tc>
          <w:tcPr>
            <w:tcW w:w="1385" w:type="dxa"/>
            <w:noWrap/>
            <w:vAlign w:val="bottom"/>
            <w:hideMark/>
          </w:tcPr>
          <w:p w14:paraId="704A4125"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4,518,509 </w:t>
            </w:r>
          </w:p>
        </w:tc>
        <w:tc>
          <w:tcPr>
            <w:tcW w:w="1385" w:type="dxa"/>
            <w:noWrap/>
            <w:vAlign w:val="bottom"/>
            <w:hideMark/>
          </w:tcPr>
          <w:p w14:paraId="6BB20DAB"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1,473,812 </w:t>
            </w:r>
          </w:p>
        </w:tc>
      </w:tr>
      <w:tr w:rsidR="00460517" w:rsidRPr="00460517" w14:paraId="1F0844B0"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5D13EBB" w14:textId="77777777" w:rsidR="00460517" w:rsidRPr="00460517" w:rsidRDefault="00460517" w:rsidP="00460517">
            <w:pPr>
              <w:spacing w:before="0"/>
              <w:rPr>
                <w:rFonts w:eastAsia="Calibri"/>
                <w:szCs w:val="22"/>
              </w:rPr>
            </w:pPr>
            <w:r w:rsidRPr="00460517">
              <w:rPr>
                <w:rFonts w:eastAsia="Calibri"/>
                <w:szCs w:val="22"/>
              </w:rPr>
              <w:t>Oregon</w:t>
            </w:r>
          </w:p>
        </w:tc>
        <w:tc>
          <w:tcPr>
            <w:tcW w:w="1400" w:type="dxa"/>
            <w:noWrap/>
            <w:hideMark/>
          </w:tcPr>
          <w:p w14:paraId="27606F9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3,625,107 </w:t>
            </w:r>
          </w:p>
        </w:tc>
        <w:tc>
          <w:tcPr>
            <w:tcW w:w="1384" w:type="dxa"/>
            <w:noWrap/>
            <w:hideMark/>
          </w:tcPr>
          <w:p w14:paraId="39A5BDA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3,603,337 </w:t>
            </w:r>
          </w:p>
        </w:tc>
        <w:tc>
          <w:tcPr>
            <w:tcW w:w="1385" w:type="dxa"/>
            <w:noWrap/>
            <w:hideMark/>
          </w:tcPr>
          <w:p w14:paraId="2669D303"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5,347,562 </w:t>
            </w:r>
          </w:p>
        </w:tc>
        <w:tc>
          <w:tcPr>
            <w:tcW w:w="1385" w:type="dxa"/>
            <w:noWrap/>
            <w:hideMark/>
          </w:tcPr>
          <w:p w14:paraId="44D0F308"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1,744,225 </w:t>
            </w:r>
          </w:p>
        </w:tc>
      </w:tr>
      <w:tr w:rsidR="00460517" w:rsidRPr="00460517" w14:paraId="78E4F0BD"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B3FD20E" w14:textId="77777777" w:rsidR="00460517" w:rsidRPr="00460517" w:rsidRDefault="00460517" w:rsidP="00460517">
            <w:pPr>
              <w:spacing w:before="0"/>
              <w:rPr>
                <w:rFonts w:eastAsia="Calibri"/>
                <w:szCs w:val="22"/>
              </w:rPr>
            </w:pPr>
            <w:r w:rsidRPr="00460517">
              <w:rPr>
                <w:rFonts w:eastAsia="Calibri"/>
                <w:szCs w:val="22"/>
              </w:rPr>
              <w:t>Pennsylvania</w:t>
            </w:r>
          </w:p>
        </w:tc>
        <w:tc>
          <w:tcPr>
            <w:tcW w:w="1400" w:type="dxa"/>
            <w:noWrap/>
            <w:vAlign w:val="bottom"/>
            <w:hideMark/>
          </w:tcPr>
          <w:p w14:paraId="7A6A2CD0"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11,481,404 </w:t>
            </w:r>
          </w:p>
        </w:tc>
        <w:tc>
          <w:tcPr>
            <w:tcW w:w="1384" w:type="dxa"/>
            <w:noWrap/>
            <w:vAlign w:val="bottom"/>
            <w:hideMark/>
          </w:tcPr>
          <w:p w14:paraId="56461D93"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11,363,221 </w:t>
            </w:r>
          </w:p>
        </w:tc>
        <w:tc>
          <w:tcPr>
            <w:tcW w:w="1385" w:type="dxa"/>
            <w:noWrap/>
            <w:vAlign w:val="bottom"/>
            <w:hideMark/>
          </w:tcPr>
          <w:p w14:paraId="5AE96D8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16,863,684 </w:t>
            </w:r>
          </w:p>
        </w:tc>
        <w:tc>
          <w:tcPr>
            <w:tcW w:w="1385" w:type="dxa"/>
            <w:noWrap/>
            <w:vAlign w:val="bottom"/>
            <w:hideMark/>
          </w:tcPr>
          <w:p w14:paraId="481C188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5,500,463 </w:t>
            </w:r>
          </w:p>
        </w:tc>
      </w:tr>
      <w:tr w:rsidR="00460517" w:rsidRPr="00460517" w14:paraId="6C716107"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1F487BD" w14:textId="77777777" w:rsidR="00460517" w:rsidRPr="00460517" w:rsidRDefault="00460517" w:rsidP="00460517">
            <w:pPr>
              <w:spacing w:before="0"/>
              <w:rPr>
                <w:rFonts w:eastAsia="Calibri"/>
                <w:szCs w:val="22"/>
              </w:rPr>
            </w:pPr>
            <w:r w:rsidRPr="00460517">
              <w:rPr>
                <w:rFonts w:eastAsia="Calibri"/>
                <w:szCs w:val="22"/>
              </w:rPr>
              <w:t>Rhode Island</w:t>
            </w:r>
          </w:p>
        </w:tc>
        <w:tc>
          <w:tcPr>
            <w:tcW w:w="1400" w:type="dxa"/>
            <w:noWrap/>
            <w:hideMark/>
          </w:tcPr>
          <w:p w14:paraId="1D08018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hideMark/>
          </w:tcPr>
          <w:p w14:paraId="5730584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hideMark/>
          </w:tcPr>
          <w:p w14:paraId="74B7E61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hideMark/>
          </w:tcPr>
          <w:p w14:paraId="4E033768"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05043CBF" w14:textId="77777777" w:rsidTr="00460517">
        <w:trPr>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4A437FD" w14:textId="77777777" w:rsidR="00460517" w:rsidRPr="00460517" w:rsidRDefault="00460517" w:rsidP="00460517">
            <w:pPr>
              <w:spacing w:before="0"/>
              <w:rPr>
                <w:rFonts w:eastAsia="Calibri"/>
                <w:szCs w:val="22"/>
              </w:rPr>
            </w:pPr>
            <w:r w:rsidRPr="00460517">
              <w:rPr>
                <w:rFonts w:eastAsia="Calibri"/>
                <w:szCs w:val="22"/>
              </w:rPr>
              <w:t>South Carolina</w:t>
            </w:r>
          </w:p>
        </w:tc>
        <w:tc>
          <w:tcPr>
            <w:tcW w:w="1400" w:type="dxa"/>
            <w:noWrap/>
            <w:vAlign w:val="bottom"/>
            <w:hideMark/>
          </w:tcPr>
          <w:p w14:paraId="3B04B4D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4,455,603 </w:t>
            </w:r>
          </w:p>
        </w:tc>
        <w:tc>
          <w:tcPr>
            <w:tcW w:w="1384" w:type="dxa"/>
            <w:noWrap/>
            <w:vAlign w:val="bottom"/>
            <w:hideMark/>
          </w:tcPr>
          <w:p w14:paraId="3E9B2E7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4,491,412 </w:t>
            </w:r>
          </w:p>
        </w:tc>
        <w:tc>
          <w:tcPr>
            <w:tcW w:w="1385" w:type="dxa"/>
            <w:noWrap/>
            <w:vAlign w:val="bottom"/>
            <w:hideMark/>
          </w:tcPr>
          <w:p w14:paraId="6253780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6,665,519 </w:t>
            </w:r>
          </w:p>
        </w:tc>
        <w:tc>
          <w:tcPr>
            <w:tcW w:w="1385" w:type="dxa"/>
            <w:noWrap/>
            <w:vAlign w:val="bottom"/>
            <w:hideMark/>
          </w:tcPr>
          <w:p w14:paraId="37319A9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2,174,107 </w:t>
            </w:r>
          </w:p>
        </w:tc>
      </w:tr>
      <w:tr w:rsidR="00460517" w:rsidRPr="00460517" w14:paraId="5E2BE2C6"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E9B0D1C" w14:textId="77777777" w:rsidR="00460517" w:rsidRPr="00460517" w:rsidRDefault="00460517" w:rsidP="00460517">
            <w:pPr>
              <w:spacing w:before="0"/>
              <w:rPr>
                <w:rFonts w:eastAsia="Calibri"/>
                <w:szCs w:val="22"/>
              </w:rPr>
            </w:pPr>
            <w:r w:rsidRPr="00460517">
              <w:rPr>
                <w:rFonts w:eastAsia="Calibri"/>
                <w:szCs w:val="22"/>
              </w:rPr>
              <w:t>South Dakota</w:t>
            </w:r>
          </w:p>
        </w:tc>
        <w:tc>
          <w:tcPr>
            <w:tcW w:w="1400" w:type="dxa"/>
            <w:noWrap/>
            <w:hideMark/>
          </w:tcPr>
          <w:p w14:paraId="6D52949B"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hideMark/>
          </w:tcPr>
          <w:p w14:paraId="141BE94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hideMark/>
          </w:tcPr>
          <w:p w14:paraId="0DD23DDD"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hideMark/>
          </w:tcPr>
          <w:p w14:paraId="559C09AC"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77D037F8"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4A7B738" w14:textId="77777777" w:rsidR="00460517" w:rsidRPr="00460517" w:rsidRDefault="00460517" w:rsidP="00460517">
            <w:pPr>
              <w:spacing w:before="0"/>
              <w:rPr>
                <w:rFonts w:eastAsia="Calibri"/>
                <w:szCs w:val="22"/>
              </w:rPr>
            </w:pPr>
            <w:r w:rsidRPr="00460517">
              <w:rPr>
                <w:rFonts w:eastAsia="Calibri"/>
                <w:szCs w:val="22"/>
              </w:rPr>
              <w:t>Tennessee</w:t>
            </w:r>
          </w:p>
        </w:tc>
        <w:tc>
          <w:tcPr>
            <w:tcW w:w="1400" w:type="dxa"/>
            <w:noWrap/>
            <w:vAlign w:val="bottom"/>
            <w:hideMark/>
          </w:tcPr>
          <w:p w14:paraId="412CD1C2"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5,508,605 </w:t>
            </w:r>
          </w:p>
        </w:tc>
        <w:tc>
          <w:tcPr>
            <w:tcW w:w="1384" w:type="dxa"/>
            <w:noWrap/>
            <w:vAlign w:val="bottom"/>
            <w:hideMark/>
          </w:tcPr>
          <w:p w14:paraId="6F77E753"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5,508,148 </w:t>
            </w:r>
          </w:p>
        </w:tc>
        <w:tc>
          <w:tcPr>
            <w:tcW w:w="1385" w:type="dxa"/>
            <w:noWrap/>
            <w:vAlign w:val="bottom"/>
            <w:hideMark/>
          </w:tcPr>
          <w:p w14:paraId="65F251E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8,174,414 </w:t>
            </w:r>
          </w:p>
        </w:tc>
        <w:tc>
          <w:tcPr>
            <w:tcW w:w="1385" w:type="dxa"/>
            <w:noWrap/>
            <w:vAlign w:val="bottom"/>
            <w:hideMark/>
          </w:tcPr>
          <w:p w14:paraId="1C3D541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2,666,266 </w:t>
            </w:r>
          </w:p>
        </w:tc>
      </w:tr>
      <w:tr w:rsidR="00460517" w:rsidRPr="00460517" w14:paraId="24256A6C"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A000CB9" w14:textId="77777777" w:rsidR="00460517" w:rsidRPr="00460517" w:rsidRDefault="00460517" w:rsidP="00460517">
            <w:pPr>
              <w:spacing w:before="0"/>
              <w:rPr>
                <w:rFonts w:eastAsia="Calibri"/>
                <w:szCs w:val="22"/>
              </w:rPr>
            </w:pPr>
            <w:r w:rsidRPr="00460517">
              <w:rPr>
                <w:rFonts w:eastAsia="Calibri"/>
                <w:szCs w:val="22"/>
              </w:rPr>
              <w:t>Texas</w:t>
            </w:r>
          </w:p>
        </w:tc>
        <w:tc>
          <w:tcPr>
            <w:tcW w:w="1400" w:type="dxa"/>
            <w:noWrap/>
            <w:hideMark/>
          </w:tcPr>
          <w:p w14:paraId="3EF4D0C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18,460,843 </w:t>
            </w:r>
          </w:p>
        </w:tc>
        <w:tc>
          <w:tcPr>
            <w:tcW w:w="1384" w:type="dxa"/>
            <w:noWrap/>
            <w:hideMark/>
          </w:tcPr>
          <w:p w14:paraId="50FA254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18,543,784 </w:t>
            </w:r>
          </w:p>
        </w:tc>
        <w:tc>
          <w:tcPr>
            <w:tcW w:w="1385" w:type="dxa"/>
            <w:noWrap/>
            <w:hideMark/>
          </w:tcPr>
          <w:p w14:paraId="2774FD78"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27,520,060 </w:t>
            </w:r>
          </w:p>
        </w:tc>
        <w:tc>
          <w:tcPr>
            <w:tcW w:w="1385" w:type="dxa"/>
            <w:noWrap/>
            <w:hideMark/>
          </w:tcPr>
          <w:p w14:paraId="4E2CB4EB"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8,976,276 </w:t>
            </w:r>
          </w:p>
        </w:tc>
      </w:tr>
      <w:tr w:rsidR="00460517" w:rsidRPr="00460517" w14:paraId="54194447"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A707CE9" w14:textId="77777777" w:rsidR="00460517" w:rsidRPr="00460517" w:rsidRDefault="00460517" w:rsidP="00460517">
            <w:pPr>
              <w:spacing w:before="0"/>
              <w:rPr>
                <w:rFonts w:eastAsia="Calibri"/>
                <w:szCs w:val="22"/>
              </w:rPr>
            </w:pPr>
            <w:r w:rsidRPr="00460517">
              <w:rPr>
                <w:rFonts w:eastAsia="Calibri"/>
                <w:szCs w:val="22"/>
              </w:rPr>
              <w:t>Utah</w:t>
            </w:r>
          </w:p>
        </w:tc>
        <w:tc>
          <w:tcPr>
            <w:tcW w:w="1400" w:type="dxa"/>
            <w:noWrap/>
            <w:vAlign w:val="bottom"/>
            <w:hideMark/>
          </w:tcPr>
          <w:p w14:paraId="5874E20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1,785,620 </w:t>
            </w:r>
          </w:p>
        </w:tc>
        <w:tc>
          <w:tcPr>
            <w:tcW w:w="1384" w:type="dxa"/>
            <w:noWrap/>
            <w:vAlign w:val="bottom"/>
            <w:hideMark/>
          </w:tcPr>
          <w:p w14:paraId="170F987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1,799,356 </w:t>
            </w:r>
          </w:p>
        </w:tc>
        <w:tc>
          <w:tcPr>
            <w:tcW w:w="1385" w:type="dxa"/>
            <w:noWrap/>
            <w:vAlign w:val="bottom"/>
            <w:hideMark/>
          </w:tcPr>
          <w:p w14:paraId="4C5894A6"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2,670,350 </w:t>
            </w:r>
          </w:p>
        </w:tc>
        <w:tc>
          <w:tcPr>
            <w:tcW w:w="1385" w:type="dxa"/>
            <w:noWrap/>
            <w:vAlign w:val="bottom"/>
            <w:hideMark/>
          </w:tcPr>
          <w:p w14:paraId="7D4B7D7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870,994 </w:t>
            </w:r>
          </w:p>
        </w:tc>
      </w:tr>
      <w:tr w:rsidR="00460517" w:rsidRPr="00460517" w14:paraId="1168200B" w14:textId="77777777" w:rsidTr="00460517">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85D2FFB" w14:textId="77777777" w:rsidR="00460517" w:rsidRPr="00460517" w:rsidRDefault="00460517" w:rsidP="00460517">
            <w:pPr>
              <w:spacing w:before="0"/>
              <w:rPr>
                <w:rFonts w:eastAsia="Calibri"/>
                <w:szCs w:val="22"/>
              </w:rPr>
            </w:pPr>
            <w:r w:rsidRPr="00460517">
              <w:rPr>
                <w:rFonts w:eastAsia="Calibri"/>
                <w:szCs w:val="22"/>
              </w:rPr>
              <w:t>Vermont</w:t>
            </w:r>
          </w:p>
        </w:tc>
        <w:tc>
          <w:tcPr>
            <w:tcW w:w="1400" w:type="dxa"/>
            <w:noWrap/>
            <w:hideMark/>
          </w:tcPr>
          <w:p w14:paraId="5A06A85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hideMark/>
          </w:tcPr>
          <w:p w14:paraId="4C76057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hideMark/>
          </w:tcPr>
          <w:p w14:paraId="66BCDF4D"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hideMark/>
          </w:tcPr>
          <w:p w14:paraId="76CF7FD6"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2E6AB28C"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2A1FDAB" w14:textId="77777777" w:rsidR="00460517" w:rsidRPr="00460517" w:rsidRDefault="00460517" w:rsidP="00460517">
            <w:pPr>
              <w:spacing w:before="0"/>
              <w:rPr>
                <w:rFonts w:eastAsia="Calibri"/>
                <w:szCs w:val="22"/>
              </w:rPr>
            </w:pPr>
            <w:r w:rsidRPr="00460517">
              <w:rPr>
                <w:rFonts w:eastAsia="Calibri"/>
                <w:szCs w:val="22"/>
              </w:rPr>
              <w:t>Virginia</w:t>
            </w:r>
          </w:p>
        </w:tc>
        <w:tc>
          <w:tcPr>
            <w:tcW w:w="1400" w:type="dxa"/>
            <w:noWrap/>
            <w:vAlign w:val="bottom"/>
            <w:hideMark/>
          </w:tcPr>
          <w:p w14:paraId="7B8D6162"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6,594,946 </w:t>
            </w:r>
          </w:p>
        </w:tc>
        <w:tc>
          <w:tcPr>
            <w:tcW w:w="1384" w:type="dxa"/>
            <w:noWrap/>
            <w:vAlign w:val="bottom"/>
            <w:hideMark/>
          </w:tcPr>
          <w:p w14:paraId="79DDEBC0"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6,583,177 </w:t>
            </w:r>
          </w:p>
        </w:tc>
        <w:tc>
          <w:tcPr>
            <w:tcW w:w="1385" w:type="dxa"/>
            <w:noWrap/>
            <w:vAlign w:val="bottom"/>
            <w:hideMark/>
          </w:tcPr>
          <w:p w14:paraId="51AA2E64"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9,769,820 </w:t>
            </w:r>
          </w:p>
        </w:tc>
        <w:tc>
          <w:tcPr>
            <w:tcW w:w="1385" w:type="dxa"/>
            <w:noWrap/>
            <w:vAlign w:val="bottom"/>
            <w:hideMark/>
          </w:tcPr>
          <w:p w14:paraId="08C2A61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3,186,643 </w:t>
            </w:r>
          </w:p>
        </w:tc>
      </w:tr>
      <w:tr w:rsidR="00460517" w:rsidRPr="00460517" w14:paraId="08E1D1CB"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E5077CE" w14:textId="77777777" w:rsidR="00460517" w:rsidRPr="00460517" w:rsidRDefault="00460517" w:rsidP="00460517">
            <w:pPr>
              <w:spacing w:before="0"/>
              <w:rPr>
                <w:rFonts w:eastAsia="Calibri"/>
                <w:szCs w:val="22"/>
              </w:rPr>
            </w:pPr>
            <w:r w:rsidRPr="00460517">
              <w:rPr>
                <w:rFonts w:eastAsia="Calibri"/>
                <w:szCs w:val="22"/>
              </w:rPr>
              <w:t>Washington</w:t>
            </w:r>
          </w:p>
        </w:tc>
        <w:tc>
          <w:tcPr>
            <w:tcW w:w="1400" w:type="dxa"/>
            <w:noWrap/>
            <w:hideMark/>
          </w:tcPr>
          <w:p w14:paraId="0010F69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5,868,586 </w:t>
            </w:r>
          </w:p>
        </w:tc>
        <w:tc>
          <w:tcPr>
            <w:tcW w:w="1384" w:type="dxa"/>
            <w:noWrap/>
            <w:hideMark/>
          </w:tcPr>
          <w:p w14:paraId="25D1207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5,848,703 </w:t>
            </w:r>
          </w:p>
        </w:tc>
        <w:tc>
          <w:tcPr>
            <w:tcW w:w="1385" w:type="dxa"/>
            <w:noWrap/>
            <w:hideMark/>
          </w:tcPr>
          <w:p w14:paraId="62D7BA7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8,679,817 </w:t>
            </w:r>
          </w:p>
        </w:tc>
        <w:tc>
          <w:tcPr>
            <w:tcW w:w="1385" w:type="dxa"/>
            <w:noWrap/>
            <w:hideMark/>
          </w:tcPr>
          <w:p w14:paraId="09186B8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2,831,114 </w:t>
            </w:r>
          </w:p>
        </w:tc>
      </w:tr>
      <w:tr w:rsidR="00460517" w:rsidRPr="00460517" w14:paraId="2C4BBF41"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A3A119E" w14:textId="77777777" w:rsidR="00460517" w:rsidRPr="00460517" w:rsidRDefault="00460517" w:rsidP="00460517">
            <w:pPr>
              <w:spacing w:before="0"/>
              <w:rPr>
                <w:rFonts w:eastAsia="Calibri"/>
                <w:szCs w:val="22"/>
              </w:rPr>
            </w:pPr>
            <w:r w:rsidRPr="00460517">
              <w:rPr>
                <w:rFonts w:eastAsia="Calibri"/>
                <w:szCs w:val="22"/>
              </w:rPr>
              <w:t>West Virginia</w:t>
            </w:r>
          </w:p>
        </w:tc>
        <w:tc>
          <w:tcPr>
            <w:tcW w:w="1400" w:type="dxa"/>
            <w:noWrap/>
            <w:vAlign w:val="bottom"/>
            <w:hideMark/>
          </w:tcPr>
          <w:p w14:paraId="00C2AF12"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1,734,178 </w:t>
            </w:r>
          </w:p>
        </w:tc>
        <w:tc>
          <w:tcPr>
            <w:tcW w:w="1384" w:type="dxa"/>
            <w:noWrap/>
            <w:vAlign w:val="bottom"/>
            <w:hideMark/>
          </w:tcPr>
          <w:p w14:paraId="47C302C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1,703,678 </w:t>
            </w:r>
          </w:p>
        </w:tc>
        <w:tc>
          <w:tcPr>
            <w:tcW w:w="1385" w:type="dxa"/>
            <w:noWrap/>
            <w:vAlign w:val="bottom"/>
            <w:hideMark/>
          </w:tcPr>
          <w:p w14:paraId="1F4D8F5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2,528,359 </w:t>
            </w:r>
          </w:p>
        </w:tc>
        <w:tc>
          <w:tcPr>
            <w:tcW w:w="1385" w:type="dxa"/>
            <w:noWrap/>
            <w:vAlign w:val="bottom"/>
            <w:hideMark/>
          </w:tcPr>
          <w:p w14:paraId="7D7FD643"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824,681 </w:t>
            </w:r>
          </w:p>
        </w:tc>
      </w:tr>
      <w:tr w:rsidR="00460517" w:rsidRPr="00460517" w14:paraId="2599C806"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0F4DE47" w14:textId="77777777" w:rsidR="00460517" w:rsidRPr="00460517" w:rsidRDefault="00460517" w:rsidP="00460517">
            <w:pPr>
              <w:spacing w:before="0"/>
              <w:rPr>
                <w:rFonts w:eastAsia="Calibri"/>
                <w:szCs w:val="22"/>
              </w:rPr>
            </w:pPr>
            <w:r w:rsidRPr="00460517">
              <w:rPr>
                <w:rFonts w:eastAsia="Calibri"/>
                <w:szCs w:val="22"/>
              </w:rPr>
              <w:t>Wisconsin</w:t>
            </w:r>
          </w:p>
        </w:tc>
        <w:tc>
          <w:tcPr>
            <w:tcW w:w="1400" w:type="dxa"/>
            <w:noWrap/>
            <w:hideMark/>
          </w:tcPr>
          <w:p w14:paraId="7D00367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4,950,778 </w:t>
            </w:r>
          </w:p>
        </w:tc>
        <w:tc>
          <w:tcPr>
            <w:tcW w:w="1384" w:type="dxa"/>
            <w:noWrap/>
            <w:hideMark/>
          </w:tcPr>
          <w:p w14:paraId="0C354F3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4,938,441 </w:t>
            </w:r>
          </w:p>
        </w:tc>
        <w:tc>
          <w:tcPr>
            <w:tcW w:w="1385" w:type="dxa"/>
            <w:noWrap/>
            <w:hideMark/>
          </w:tcPr>
          <w:p w14:paraId="742CB37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7,328,936 </w:t>
            </w:r>
          </w:p>
        </w:tc>
        <w:tc>
          <w:tcPr>
            <w:tcW w:w="1385" w:type="dxa"/>
            <w:noWrap/>
            <w:hideMark/>
          </w:tcPr>
          <w:p w14:paraId="71ECD44F"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2,390,495 </w:t>
            </w:r>
          </w:p>
        </w:tc>
      </w:tr>
      <w:tr w:rsidR="00460517" w:rsidRPr="00460517" w14:paraId="47B134CA"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79B4242" w14:textId="77777777" w:rsidR="00460517" w:rsidRPr="00460517" w:rsidRDefault="00460517" w:rsidP="00460517">
            <w:pPr>
              <w:spacing w:before="0"/>
              <w:rPr>
                <w:rFonts w:eastAsia="Calibri"/>
                <w:szCs w:val="22"/>
              </w:rPr>
            </w:pPr>
            <w:r w:rsidRPr="00460517">
              <w:rPr>
                <w:rFonts w:eastAsia="Calibri"/>
                <w:szCs w:val="22"/>
              </w:rPr>
              <w:t>Wyoming</w:t>
            </w:r>
          </w:p>
        </w:tc>
        <w:tc>
          <w:tcPr>
            <w:tcW w:w="1400" w:type="dxa"/>
            <w:noWrap/>
            <w:vAlign w:val="bottom"/>
            <w:hideMark/>
          </w:tcPr>
          <w:p w14:paraId="3A499AAB"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1,358,497 </w:t>
            </w:r>
          </w:p>
        </w:tc>
        <w:tc>
          <w:tcPr>
            <w:tcW w:w="1384" w:type="dxa"/>
            <w:noWrap/>
            <w:vAlign w:val="bottom"/>
            <w:hideMark/>
          </w:tcPr>
          <w:p w14:paraId="34BF70E8"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1,354,076 </w:t>
            </w:r>
          </w:p>
        </w:tc>
        <w:tc>
          <w:tcPr>
            <w:tcW w:w="1385" w:type="dxa"/>
            <w:noWrap/>
            <w:vAlign w:val="bottom"/>
            <w:hideMark/>
          </w:tcPr>
          <w:p w14:paraId="2F5B458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2,009,528 </w:t>
            </w:r>
          </w:p>
        </w:tc>
        <w:tc>
          <w:tcPr>
            <w:tcW w:w="1385" w:type="dxa"/>
            <w:noWrap/>
            <w:vAlign w:val="bottom"/>
            <w:hideMark/>
          </w:tcPr>
          <w:p w14:paraId="5B863BC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655,452 </w:t>
            </w:r>
          </w:p>
        </w:tc>
      </w:tr>
      <w:tr w:rsidR="00460517" w:rsidRPr="00460517" w14:paraId="386CD33F" w14:textId="77777777" w:rsidTr="00460517">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442F2E2" w14:textId="77777777" w:rsidR="00460517" w:rsidRPr="00460517" w:rsidRDefault="00460517" w:rsidP="00460517">
            <w:pPr>
              <w:spacing w:before="0"/>
              <w:rPr>
                <w:rFonts w:eastAsia="Calibri"/>
                <w:szCs w:val="22"/>
              </w:rPr>
            </w:pPr>
            <w:r w:rsidRPr="00460517">
              <w:rPr>
                <w:rFonts w:eastAsia="Calibri"/>
                <w:szCs w:val="22"/>
              </w:rPr>
              <w:t xml:space="preserve">     </w:t>
            </w:r>
            <w:r w:rsidRPr="00460517">
              <w:rPr>
                <w:rFonts w:eastAsia="Calibri"/>
                <w:b/>
                <w:szCs w:val="22"/>
              </w:rPr>
              <w:t xml:space="preserve">Subtotal </w:t>
            </w:r>
          </w:p>
        </w:tc>
        <w:tc>
          <w:tcPr>
            <w:tcW w:w="1400" w:type="dxa"/>
            <w:noWrap/>
            <w:hideMark/>
          </w:tcPr>
          <w:p w14:paraId="476CCF92"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266,898,244 </w:t>
            </w:r>
          </w:p>
        </w:tc>
        <w:tc>
          <w:tcPr>
            <w:tcW w:w="1384" w:type="dxa"/>
            <w:noWrap/>
            <w:hideMark/>
          </w:tcPr>
          <w:p w14:paraId="3463FD7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266,041,581 </w:t>
            </w:r>
          </w:p>
        </w:tc>
        <w:tc>
          <w:tcPr>
            <w:tcW w:w="1385" w:type="dxa"/>
            <w:noWrap/>
            <w:hideMark/>
          </w:tcPr>
          <w:p w14:paraId="7AFF8782"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394,821,269 </w:t>
            </w:r>
          </w:p>
        </w:tc>
        <w:tc>
          <w:tcPr>
            <w:tcW w:w="1385" w:type="dxa"/>
            <w:noWrap/>
            <w:hideMark/>
          </w:tcPr>
          <w:p w14:paraId="37FE78CB"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128,779,688 </w:t>
            </w:r>
          </w:p>
        </w:tc>
      </w:tr>
      <w:tr w:rsidR="00460517" w:rsidRPr="00460517" w14:paraId="703CF694" w14:textId="77777777" w:rsidTr="00460517">
        <w:trPr>
          <w:trHeight w:val="29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1F0E703" w14:textId="77777777" w:rsidR="00460517" w:rsidRPr="00460517" w:rsidRDefault="00460517" w:rsidP="00460517">
            <w:pPr>
              <w:spacing w:before="0"/>
              <w:rPr>
                <w:rFonts w:eastAsia="Calibri"/>
                <w:szCs w:val="22"/>
              </w:rPr>
            </w:pPr>
            <w:r w:rsidRPr="00460517">
              <w:rPr>
                <w:rFonts w:eastAsia="Calibri"/>
                <w:szCs w:val="22"/>
              </w:rPr>
              <w:t>American Samoa</w:t>
            </w:r>
          </w:p>
        </w:tc>
        <w:tc>
          <w:tcPr>
            <w:tcW w:w="1400" w:type="dxa"/>
            <w:noWrap/>
            <w:vAlign w:val="bottom"/>
            <w:hideMark/>
          </w:tcPr>
          <w:p w14:paraId="51DB30B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169,812 </w:t>
            </w:r>
          </w:p>
        </w:tc>
        <w:tc>
          <w:tcPr>
            <w:tcW w:w="1384" w:type="dxa"/>
            <w:noWrap/>
            <w:vAlign w:val="bottom"/>
            <w:hideMark/>
          </w:tcPr>
          <w:p w14:paraId="60E9838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169,259 </w:t>
            </w:r>
          </w:p>
        </w:tc>
        <w:tc>
          <w:tcPr>
            <w:tcW w:w="1385" w:type="dxa"/>
            <w:noWrap/>
            <w:vAlign w:val="bottom"/>
            <w:hideMark/>
          </w:tcPr>
          <w:p w14:paraId="7968773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251,191 </w:t>
            </w:r>
          </w:p>
        </w:tc>
        <w:tc>
          <w:tcPr>
            <w:tcW w:w="1385" w:type="dxa"/>
            <w:noWrap/>
            <w:vAlign w:val="bottom"/>
            <w:hideMark/>
          </w:tcPr>
          <w:p w14:paraId="37B32FC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81,932 </w:t>
            </w:r>
          </w:p>
        </w:tc>
      </w:tr>
      <w:tr w:rsidR="00460517" w:rsidRPr="00460517" w14:paraId="67C90214"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D91482A" w14:textId="4FCDFB29" w:rsidR="00460517" w:rsidRPr="00460517" w:rsidRDefault="00460517" w:rsidP="00460517">
            <w:pPr>
              <w:spacing w:before="0"/>
              <w:rPr>
                <w:rFonts w:eastAsia="Calibri"/>
                <w:szCs w:val="22"/>
              </w:rPr>
            </w:pPr>
            <w:r>
              <w:rPr>
                <w:rFonts w:eastAsia="Calibri"/>
                <w:szCs w:val="22"/>
              </w:rPr>
              <w:t>Guam</w:t>
            </w:r>
          </w:p>
        </w:tc>
        <w:tc>
          <w:tcPr>
            <w:tcW w:w="1400" w:type="dxa"/>
            <w:noWrap/>
            <w:hideMark/>
          </w:tcPr>
          <w:p w14:paraId="298A508C"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679,249 </w:t>
            </w:r>
          </w:p>
        </w:tc>
        <w:tc>
          <w:tcPr>
            <w:tcW w:w="1384" w:type="dxa"/>
            <w:noWrap/>
            <w:hideMark/>
          </w:tcPr>
          <w:p w14:paraId="3A40C3C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677,038 </w:t>
            </w:r>
          </w:p>
        </w:tc>
        <w:tc>
          <w:tcPr>
            <w:tcW w:w="1385" w:type="dxa"/>
            <w:noWrap/>
            <w:hideMark/>
          </w:tcPr>
          <w:p w14:paraId="61A4917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1,004,764 </w:t>
            </w:r>
          </w:p>
        </w:tc>
        <w:tc>
          <w:tcPr>
            <w:tcW w:w="1385" w:type="dxa"/>
            <w:noWrap/>
            <w:hideMark/>
          </w:tcPr>
          <w:p w14:paraId="016DAE6B"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327,726 </w:t>
            </w:r>
          </w:p>
        </w:tc>
      </w:tr>
      <w:tr w:rsidR="00460517" w:rsidRPr="00460517" w14:paraId="54C41A92"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561B6D9" w14:textId="77777777" w:rsidR="00460517" w:rsidRPr="00460517" w:rsidRDefault="00460517" w:rsidP="00460517">
            <w:pPr>
              <w:spacing w:before="0"/>
              <w:rPr>
                <w:rFonts w:eastAsia="Calibri"/>
                <w:szCs w:val="22"/>
              </w:rPr>
            </w:pPr>
            <w:r w:rsidRPr="00460517">
              <w:rPr>
                <w:rFonts w:eastAsia="Calibri"/>
                <w:szCs w:val="22"/>
              </w:rPr>
              <w:t xml:space="preserve">Northern Marinas </w:t>
            </w:r>
          </w:p>
        </w:tc>
        <w:tc>
          <w:tcPr>
            <w:tcW w:w="1400" w:type="dxa"/>
            <w:noWrap/>
            <w:vAlign w:val="bottom"/>
            <w:hideMark/>
          </w:tcPr>
          <w:p w14:paraId="30B07242"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169,812 </w:t>
            </w:r>
          </w:p>
        </w:tc>
        <w:tc>
          <w:tcPr>
            <w:tcW w:w="1384" w:type="dxa"/>
            <w:noWrap/>
            <w:vAlign w:val="bottom"/>
            <w:hideMark/>
          </w:tcPr>
          <w:p w14:paraId="7C1C162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169,259 </w:t>
            </w:r>
          </w:p>
        </w:tc>
        <w:tc>
          <w:tcPr>
            <w:tcW w:w="1385" w:type="dxa"/>
            <w:noWrap/>
            <w:vAlign w:val="bottom"/>
            <w:hideMark/>
          </w:tcPr>
          <w:p w14:paraId="5C89ED1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251,191 </w:t>
            </w:r>
          </w:p>
        </w:tc>
        <w:tc>
          <w:tcPr>
            <w:tcW w:w="1385" w:type="dxa"/>
            <w:noWrap/>
            <w:vAlign w:val="bottom"/>
            <w:hideMark/>
          </w:tcPr>
          <w:p w14:paraId="325A7EED"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81,932 </w:t>
            </w:r>
          </w:p>
        </w:tc>
      </w:tr>
      <w:tr w:rsidR="00460517" w:rsidRPr="00460517" w14:paraId="612F93C1" w14:textId="77777777" w:rsidTr="003B056F">
        <w:trPr>
          <w:cnfStyle w:val="000000010000" w:firstRow="0" w:lastRow="0" w:firstColumn="0" w:lastColumn="0" w:oddVBand="0" w:evenVBand="0" w:oddHBand="0" w:evenHBand="1"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23C3007" w14:textId="77777777" w:rsidR="00460517" w:rsidRPr="00460517" w:rsidRDefault="00460517" w:rsidP="00460517">
            <w:pPr>
              <w:spacing w:before="0"/>
              <w:rPr>
                <w:rFonts w:eastAsia="Calibri"/>
                <w:szCs w:val="22"/>
              </w:rPr>
            </w:pPr>
            <w:r w:rsidRPr="00460517">
              <w:rPr>
                <w:rFonts w:eastAsia="Calibri"/>
                <w:szCs w:val="22"/>
              </w:rPr>
              <w:t>Puerto Rico</w:t>
            </w:r>
          </w:p>
        </w:tc>
        <w:tc>
          <w:tcPr>
            <w:tcW w:w="1400" w:type="dxa"/>
            <w:noWrap/>
            <w:hideMark/>
          </w:tcPr>
          <w:p w14:paraId="5A0B3FFA"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3,103,045 </w:t>
            </w:r>
          </w:p>
        </w:tc>
        <w:tc>
          <w:tcPr>
            <w:tcW w:w="1384" w:type="dxa"/>
            <w:noWrap/>
            <w:hideMark/>
          </w:tcPr>
          <w:p w14:paraId="7CA245F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3,080,985 </w:t>
            </w:r>
          </w:p>
        </w:tc>
        <w:tc>
          <w:tcPr>
            <w:tcW w:w="1385" w:type="dxa"/>
            <w:noWrap/>
            <w:hideMark/>
          </w:tcPr>
          <w:p w14:paraId="78622383"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4,572,362 </w:t>
            </w:r>
          </w:p>
        </w:tc>
        <w:tc>
          <w:tcPr>
            <w:tcW w:w="1385" w:type="dxa"/>
            <w:noWrap/>
            <w:hideMark/>
          </w:tcPr>
          <w:p w14:paraId="67F94742"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1,491,377 </w:t>
            </w:r>
          </w:p>
        </w:tc>
      </w:tr>
      <w:tr w:rsidR="00460517" w:rsidRPr="00460517" w14:paraId="1E581B7D" w14:textId="77777777" w:rsidTr="003B056F">
        <w:trPr>
          <w:trHeight w:val="144"/>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94438B6" w14:textId="77777777" w:rsidR="00460517" w:rsidRPr="00460517" w:rsidRDefault="00460517" w:rsidP="00460517">
            <w:pPr>
              <w:spacing w:before="0"/>
              <w:rPr>
                <w:rFonts w:eastAsia="Calibri"/>
                <w:szCs w:val="22"/>
              </w:rPr>
            </w:pPr>
            <w:r w:rsidRPr="00460517">
              <w:rPr>
                <w:rFonts w:eastAsia="Calibri"/>
                <w:szCs w:val="22"/>
              </w:rPr>
              <w:t>Virgin Islands</w:t>
            </w:r>
          </w:p>
        </w:tc>
        <w:tc>
          <w:tcPr>
            <w:tcW w:w="1400" w:type="dxa"/>
            <w:noWrap/>
            <w:vAlign w:val="bottom"/>
            <w:hideMark/>
          </w:tcPr>
          <w:p w14:paraId="4940AA02"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679,249 </w:t>
            </w:r>
          </w:p>
        </w:tc>
        <w:tc>
          <w:tcPr>
            <w:tcW w:w="1384" w:type="dxa"/>
            <w:noWrap/>
            <w:vAlign w:val="bottom"/>
            <w:hideMark/>
          </w:tcPr>
          <w:p w14:paraId="50C6ED5C"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677,038 </w:t>
            </w:r>
          </w:p>
        </w:tc>
        <w:tc>
          <w:tcPr>
            <w:tcW w:w="1385" w:type="dxa"/>
            <w:noWrap/>
            <w:vAlign w:val="bottom"/>
            <w:hideMark/>
          </w:tcPr>
          <w:p w14:paraId="7A8CCC11"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1,004,764 </w:t>
            </w:r>
          </w:p>
        </w:tc>
        <w:tc>
          <w:tcPr>
            <w:tcW w:w="1385" w:type="dxa"/>
            <w:noWrap/>
            <w:vAlign w:val="bottom"/>
            <w:hideMark/>
          </w:tcPr>
          <w:p w14:paraId="067DACBA"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szCs w:val="22"/>
              </w:rPr>
            </w:pPr>
            <w:r w:rsidRPr="00460517">
              <w:rPr>
                <w:rFonts w:eastAsia="Calibri"/>
                <w:szCs w:val="22"/>
              </w:rPr>
              <w:t xml:space="preserve">         327,726 </w:t>
            </w:r>
          </w:p>
        </w:tc>
      </w:tr>
      <w:tr w:rsidR="00460517" w:rsidRPr="00460517" w14:paraId="5F56DA0E" w14:textId="77777777" w:rsidTr="00460517">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5233B90" w14:textId="77777777" w:rsidR="00460517" w:rsidRPr="00460517" w:rsidRDefault="00460517" w:rsidP="00460517">
            <w:pPr>
              <w:spacing w:before="0"/>
              <w:rPr>
                <w:rFonts w:eastAsia="Calibri"/>
                <w:szCs w:val="22"/>
              </w:rPr>
            </w:pPr>
            <w:r w:rsidRPr="00460517">
              <w:rPr>
                <w:rFonts w:eastAsia="Calibri"/>
                <w:szCs w:val="22"/>
              </w:rPr>
              <w:t xml:space="preserve">    </w:t>
            </w:r>
            <w:r w:rsidRPr="00460517">
              <w:rPr>
                <w:rFonts w:eastAsia="Calibri"/>
                <w:b/>
                <w:szCs w:val="22"/>
              </w:rPr>
              <w:t xml:space="preserve"> Subtotal</w:t>
            </w:r>
          </w:p>
        </w:tc>
        <w:tc>
          <w:tcPr>
            <w:tcW w:w="1400" w:type="dxa"/>
            <w:noWrap/>
            <w:hideMark/>
          </w:tcPr>
          <w:p w14:paraId="23B0E326"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4,801,167 </w:t>
            </w:r>
          </w:p>
        </w:tc>
        <w:tc>
          <w:tcPr>
            <w:tcW w:w="1384" w:type="dxa"/>
            <w:noWrap/>
            <w:hideMark/>
          </w:tcPr>
          <w:p w14:paraId="5406E87E"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4,773,579 </w:t>
            </w:r>
          </w:p>
        </w:tc>
        <w:tc>
          <w:tcPr>
            <w:tcW w:w="1385" w:type="dxa"/>
            <w:noWrap/>
            <w:hideMark/>
          </w:tcPr>
          <w:p w14:paraId="281212C0"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7,084,272 </w:t>
            </w:r>
          </w:p>
        </w:tc>
        <w:tc>
          <w:tcPr>
            <w:tcW w:w="1385" w:type="dxa"/>
            <w:noWrap/>
            <w:hideMark/>
          </w:tcPr>
          <w:p w14:paraId="58661595"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b/>
                <w:szCs w:val="22"/>
              </w:rPr>
            </w:pPr>
            <w:r w:rsidRPr="00460517">
              <w:rPr>
                <w:rFonts w:eastAsia="Calibri"/>
                <w:b/>
                <w:szCs w:val="22"/>
              </w:rPr>
              <w:t xml:space="preserve">      2,310,693 </w:t>
            </w:r>
          </w:p>
        </w:tc>
      </w:tr>
      <w:tr w:rsidR="00460517" w:rsidRPr="00460517" w14:paraId="524DD553" w14:textId="77777777" w:rsidTr="00460517">
        <w:trPr>
          <w:trHeight w:val="29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1F83EA1" w14:textId="77777777" w:rsidR="00460517" w:rsidRPr="00460517" w:rsidRDefault="00460517" w:rsidP="00460517">
            <w:pPr>
              <w:spacing w:before="0"/>
              <w:rPr>
                <w:rFonts w:eastAsia="Calibri"/>
                <w:b/>
                <w:szCs w:val="22"/>
              </w:rPr>
            </w:pPr>
            <w:r w:rsidRPr="00460517">
              <w:rPr>
                <w:rFonts w:eastAsia="Calibri"/>
                <w:b/>
                <w:szCs w:val="22"/>
              </w:rPr>
              <w:t>Total States/Territories</w:t>
            </w:r>
          </w:p>
        </w:tc>
        <w:tc>
          <w:tcPr>
            <w:tcW w:w="1400" w:type="dxa"/>
            <w:noWrap/>
            <w:vAlign w:val="bottom"/>
            <w:hideMark/>
          </w:tcPr>
          <w:p w14:paraId="4B875D69"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271,699,411 </w:t>
            </w:r>
          </w:p>
        </w:tc>
        <w:tc>
          <w:tcPr>
            <w:tcW w:w="1384" w:type="dxa"/>
            <w:noWrap/>
            <w:vAlign w:val="bottom"/>
            <w:hideMark/>
          </w:tcPr>
          <w:p w14:paraId="23176475"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270,815,160 </w:t>
            </w:r>
          </w:p>
        </w:tc>
        <w:tc>
          <w:tcPr>
            <w:tcW w:w="1385" w:type="dxa"/>
            <w:noWrap/>
            <w:vAlign w:val="bottom"/>
            <w:hideMark/>
          </w:tcPr>
          <w:p w14:paraId="537591C7"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401,905,541 </w:t>
            </w:r>
          </w:p>
        </w:tc>
        <w:tc>
          <w:tcPr>
            <w:tcW w:w="1385" w:type="dxa"/>
            <w:noWrap/>
            <w:vAlign w:val="bottom"/>
            <w:hideMark/>
          </w:tcPr>
          <w:p w14:paraId="60665EC0"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131,090,381 </w:t>
            </w:r>
          </w:p>
        </w:tc>
      </w:tr>
      <w:tr w:rsidR="00460517" w:rsidRPr="00460517" w14:paraId="586EA46D" w14:textId="77777777" w:rsidTr="00460517">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EFDA85F" w14:textId="77777777" w:rsidR="00460517" w:rsidRPr="00460517" w:rsidRDefault="00460517" w:rsidP="00460517">
            <w:pPr>
              <w:spacing w:before="0"/>
              <w:rPr>
                <w:rFonts w:eastAsia="Calibri"/>
                <w:szCs w:val="22"/>
              </w:rPr>
            </w:pPr>
            <w:r w:rsidRPr="00460517">
              <w:rPr>
                <w:rFonts w:eastAsia="Calibri"/>
                <w:szCs w:val="22"/>
              </w:rPr>
              <w:t>Undistributed/1</w:t>
            </w:r>
          </w:p>
        </w:tc>
        <w:tc>
          <w:tcPr>
            <w:tcW w:w="1400" w:type="dxa"/>
            <w:noWrap/>
            <w:hideMark/>
          </w:tcPr>
          <w:p w14:paraId="34310879"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4,642,589 </w:t>
            </w:r>
          </w:p>
        </w:tc>
        <w:tc>
          <w:tcPr>
            <w:tcW w:w="1384" w:type="dxa"/>
            <w:noWrap/>
            <w:hideMark/>
          </w:tcPr>
          <w:p w14:paraId="581EDA21"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5,526,840 </w:t>
            </w:r>
          </w:p>
        </w:tc>
        <w:tc>
          <w:tcPr>
            <w:tcW w:w="1385" w:type="dxa"/>
            <w:noWrap/>
            <w:hideMark/>
          </w:tcPr>
          <w:p w14:paraId="32A30B7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8,429,459 </w:t>
            </w:r>
          </w:p>
        </w:tc>
        <w:tc>
          <w:tcPr>
            <w:tcW w:w="1385" w:type="dxa"/>
            <w:noWrap/>
            <w:hideMark/>
          </w:tcPr>
          <w:p w14:paraId="33FBA827" w14:textId="77777777" w:rsidR="00460517" w:rsidRPr="00460517" w:rsidRDefault="00460517" w:rsidP="00460517">
            <w:pPr>
              <w:spacing w:before="0"/>
              <w:cnfStyle w:val="000000010000" w:firstRow="0" w:lastRow="0" w:firstColumn="0" w:lastColumn="0" w:oddVBand="0" w:evenVBand="0" w:oddHBand="0" w:evenHBand="1" w:firstRowFirstColumn="0" w:firstRowLastColumn="0" w:lastRowFirstColumn="0" w:lastRowLastColumn="0"/>
              <w:rPr>
                <w:rFonts w:eastAsia="Calibri"/>
                <w:szCs w:val="22"/>
              </w:rPr>
            </w:pPr>
            <w:r w:rsidRPr="00460517">
              <w:rPr>
                <w:rFonts w:eastAsia="Calibri"/>
                <w:szCs w:val="22"/>
              </w:rPr>
              <w:t xml:space="preserve">      2,902,619 </w:t>
            </w:r>
          </w:p>
        </w:tc>
      </w:tr>
      <w:tr w:rsidR="00460517" w:rsidRPr="00460517" w14:paraId="0976A5F6" w14:textId="77777777" w:rsidTr="00460517">
        <w:trPr>
          <w:trHeight w:val="580"/>
          <w:jc w:val="cent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7A6D5A5" w14:textId="77777777" w:rsidR="00460517" w:rsidRPr="00460517" w:rsidRDefault="00460517" w:rsidP="00460517">
            <w:pPr>
              <w:spacing w:before="0"/>
              <w:rPr>
                <w:rFonts w:eastAsia="Calibri"/>
                <w:b/>
                <w:szCs w:val="22"/>
              </w:rPr>
            </w:pPr>
            <w:r w:rsidRPr="00460517">
              <w:rPr>
                <w:rFonts w:eastAsia="Calibri"/>
                <w:b/>
                <w:szCs w:val="22"/>
              </w:rPr>
              <w:t>TOTAL RESOURCES</w:t>
            </w:r>
          </w:p>
        </w:tc>
        <w:tc>
          <w:tcPr>
            <w:tcW w:w="1400" w:type="dxa"/>
            <w:noWrap/>
            <w:vAlign w:val="bottom"/>
            <w:hideMark/>
          </w:tcPr>
          <w:p w14:paraId="465EF1EF"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276,342,000 </w:t>
            </w:r>
          </w:p>
        </w:tc>
        <w:tc>
          <w:tcPr>
            <w:tcW w:w="1384" w:type="dxa"/>
            <w:noWrap/>
            <w:vAlign w:val="bottom"/>
            <w:hideMark/>
          </w:tcPr>
          <w:p w14:paraId="4374333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276,342,000 </w:t>
            </w:r>
          </w:p>
        </w:tc>
        <w:tc>
          <w:tcPr>
            <w:tcW w:w="1385" w:type="dxa"/>
            <w:noWrap/>
            <w:vAlign w:val="bottom"/>
            <w:hideMark/>
          </w:tcPr>
          <w:p w14:paraId="5BDEAE0F"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410,335,000 </w:t>
            </w:r>
          </w:p>
        </w:tc>
        <w:tc>
          <w:tcPr>
            <w:tcW w:w="1385" w:type="dxa"/>
            <w:noWrap/>
            <w:vAlign w:val="bottom"/>
            <w:hideMark/>
          </w:tcPr>
          <w:p w14:paraId="08C85BCE" w14:textId="77777777" w:rsidR="00460517" w:rsidRPr="00460517" w:rsidRDefault="00460517" w:rsidP="00460517">
            <w:pPr>
              <w:spacing w:before="0"/>
              <w:jc w:val="right"/>
              <w:cnfStyle w:val="000000000000" w:firstRow="0" w:lastRow="0" w:firstColumn="0" w:lastColumn="0" w:oddVBand="0" w:evenVBand="0" w:oddHBand="0" w:evenHBand="0" w:firstRowFirstColumn="0" w:firstRowLastColumn="0" w:lastRowFirstColumn="0" w:lastRowLastColumn="0"/>
              <w:rPr>
                <w:rFonts w:eastAsia="Calibri"/>
                <w:b/>
                <w:szCs w:val="22"/>
              </w:rPr>
            </w:pPr>
            <w:r w:rsidRPr="00460517">
              <w:rPr>
                <w:rFonts w:eastAsia="Calibri"/>
                <w:b/>
                <w:szCs w:val="22"/>
              </w:rPr>
              <w:t xml:space="preserve">  133,993,000 </w:t>
            </w:r>
          </w:p>
        </w:tc>
      </w:tr>
    </w:tbl>
    <w:p w14:paraId="6F23E067" w14:textId="77777777" w:rsidR="001734DC" w:rsidRDefault="001734DC" w:rsidP="005814A1">
      <w:pPr>
        <w:tabs>
          <w:tab w:val="left" w:pos="180"/>
        </w:tabs>
        <w:spacing w:line="276" w:lineRule="auto"/>
        <w:contextualSpacing/>
        <w:jc w:val="center"/>
        <w:rPr>
          <w:sz w:val="20"/>
        </w:rPr>
      </w:pPr>
    </w:p>
    <w:p w14:paraId="4A0828B3" w14:textId="0F7F7CB7" w:rsidR="005814A1" w:rsidRDefault="005814A1" w:rsidP="009E04AC">
      <w:pPr>
        <w:tabs>
          <w:tab w:val="left" w:pos="180"/>
        </w:tabs>
        <w:spacing w:before="120"/>
        <w:ind w:left="720" w:right="720"/>
        <w:rPr>
          <w:sz w:val="18"/>
          <w:szCs w:val="18"/>
        </w:rPr>
      </w:pPr>
      <w:r w:rsidRPr="002E04A7">
        <w:rPr>
          <w:sz w:val="18"/>
          <w:szCs w:val="18"/>
        </w:rPr>
        <w:t>1/</w:t>
      </w:r>
      <w:r>
        <w:rPr>
          <w:sz w:val="18"/>
          <w:szCs w:val="18"/>
        </w:rPr>
        <w:t xml:space="preserve"> </w:t>
      </w:r>
      <w:r w:rsidR="00406743">
        <w:rPr>
          <w:sz w:val="18"/>
          <w:szCs w:val="18"/>
        </w:rPr>
        <w:t>Undistributed</w:t>
      </w:r>
      <w:r w:rsidRPr="00075D04">
        <w:rPr>
          <w:sz w:val="18"/>
          <w:szCs w:val="18"/>
        </w:rPr>
        <w:t>-</w:t>
      </w:r>
      <w:r>
        <w:rPr>
          <w:sz w:val="18"/>
          <w:szCs w:val="18"/>
        </w:rPr>
        <w:t xml:space="preserve"> </w:t>
      </w:r>
      <w:r w:rsidRPr="00075D04">
        <w:rPr>
          <w:sz w:val="18"/>
          <w:szCs w:val="18"/>
        </w:rPr>
        <w:t>Includes</w:t>
      </w:r>
      <w:r>
        <w:rPr>
          <w:sz w:val="18"/>
          <w:szCs w:val="18"/>
        </w:rPr>
        <w:t xml:space="preserve"> </w:t>
      </w:r>
      <w:r w:rsidRPr="00075D04">
        <w:rPr>
          <w:sz w:val="18"/>
          <w:szCs w:val="18"/>
        </w:rPr>
        <w:t>funds</w:t>
      </w:r>
      <w:r>
        <w:rPr>
          <w:sz w:val="18"/>
          <w:szCs w:val="18"/>
        </w:rPr>
        <w:t xml:space="preserve"> </w:t>
      </w:r>
      <w:r w:rsidRPr="00075D04">
        <w:rPr>
          <w:sz w:val="18"/>
          <w:szCs w:val="18"/>
        </w:rPr>
        <w:t>for</w:t>
      </w:r>
      <w:r>
        <w:rPr>
          <w:sz w:val="18"/>
          <w:szCs w:val="18"/>
        </w:rPr>
        <w:t xml:space="preserve"> </w:t>
      </w:r>
      <w:r w:rsidRPr="00075D04">
        <w:rPr>
          <w:sz w:val="18"/>
          <w:szCs w:val="18"/>
        </w:rPr>
        <w:t>Older</w:t>
      </w:r>
      <w:r>
        <w:rPr>
          <w:sz w:val="18"/>
          <w:szCs w:val="18"/>
        </w:rPr>
        <w:t xml:space="preserve"> </w:t>
      </w:r>
      <w:r w:rsidRPr="00075D04">
        <w:rPr>
          <w:sz w:val="18"/>
          <w:szCs w:val="18"/>
        </w:rPr>
        <w:t>American</w:t>
      </w:r>
      <w:r>
        <w:rPr>
          <w:sz w:val="18"/>
          <w:szCs w:val="18"/>
        </w:rPr>
        <w:t xml:space="preserve"> </w:t>
      </w:r>
      <w:r w:rsidRPr="00075D04">
        <w:rPr>
          <w:sz w:val="18"/>
          <w:szCs w:val="18"/>
        </w:rPr>
        <w:t>Act</w:t>
      </w:r>
      <w:r>
        <w:rPr>
          <w:sz w:val="18"/>
          <w:szCs w:val="18"/>
        </w:rPr>
        <w:t xml:space="preserve"> </w:t>
      </w:r>
      <w:r w:rsidRPr="00075D04">
        <w:rPr>
          <w:sz w:val="18"/>
          <w:szCs w:val="18"/>
        </w:rPr>
        <w:t>statutory</w:t>
      </w:r>
      <w:r>
        <w:rPr>
          <w:sz w:val="18"/>
          <w:szCs w:val="18"/>
        </w:rPr>
        <w:t xml:space="preserve"> </w:t>
      </w:r>
      <w:r w:rsidRPr="00075D04">
        <w:rPr>
          <w:sz w:val="18"/>
          <w:szCs w:val="18"/>
        </w:rPr>
        <w:t>requirements,</w:t>
      </w:r>
      <w:r>
        <w:rPr>
          <w:sz w:val="18"/>
          <w:szCs w:val="18"/>
        </w:rPr>
        <w:t xml:space="preserve"> </w:t>
      </w:r>
      <w:r w:rsidRPr="00075D04">
        <w:rPr>
          <w:sz w:val="18"/>
          <w:szCs w:val="18"/>
        </w:rPr>
        <w:t>including</w:t>
      </w:r>
      <w:r>
        <w:rPr>
          <w:sz w:val="18"/>
          <w:szCs w:val="18"/>
        </w:rPr>
        <w:t xml:space="preserve"> </w:t>
      </w:r>
      <w:r w:rsidRPr="00075D04">
        <w:rPr>
          <w:sz w:val="18"/>
          <w:szCs w:val="18"/>
        </w:rPr>
        <w:t>evaluation</w:t>
      </w:r>
      <w:r>
        <w:rPr>
          <w:sz w:val="18"/>
          <w:szCs w:val="18"/>
        </w:rPr>
        <w:t xml:space="preserve"> </w:t>
      </w:r>
      <w:r w:rsidRPr="00075D04">
        <w:rPr>
          <w:sz w:val="18"/>
          <w:szCs w:val="18"/>
        </w:rPr>
        <w:t>and</w:t>
      </w:r>
      <w:r>
        <w:rPr>
          <w:sz w:val="18"/>
          <w:szCs w:val="18"/>
        </w:rPr>
        <w:t xml:space="preserve"> </w:t>
      </w:r>
      <w:r w:rsidRPr="00075D04">
        <w:rPr>
          <w:sz w:val="18"/>
          <w:szCs w:val="18"/>
        </w:rPr>
        <w:t>disaster</w:t>
      </w:r>
      <w:r>
        <w:rPr>
          <w:sz w:val="18"/>
          <w:szCs w:val="18"/>
        </w:rPr>
        <w:t xml:space="preserve"> </w:t>
      </w:r>
      <w:proofErr w:type="gramStart"/>
      <w:r w:rsidRPr="00075D04">
        <w:rPr>
          <w:sz w:val="18"/>
          <w:szCs w:val="18"/>
        </w:rPr>
        <w:t>assistance;</w:t>
      </w:r>
      <w:proofErr w:type="gramEnd"/>
      <w:r>
        <w:rPr>
          <w:sz w:val="18"/>
          <w:szCs w:val="18"/>
        </w:rPr>
        <w:t xml:space="preserve"> </w:t>
      </w:r>
      <w:r w:rsidRPr="00075D04">
        <w:rPr>
          <w:sz w:val="18"/>
          <w:szCs w:val="18"/>
        </w:rPr>
        <w:t>and</w:t>
      </w:r>
      <w:r>
        <w:rPr>
          <w:sz w:val="18"/>
          <w:szCs w:val="18"/>
        </w:rPr>
        <w:t xml:space="preserve"> </w:t>
      </w:r>
      <w:r w:rsidRPr="00075D04">
        <w:rPr>
          <w:sz w:val="18"/>
          <w:szCs w:val="18"/>
        </w:rPr>
        <w:t>grant</w:t>
      </w:r>
      <w:r>
        <w:rPr>
          <w:sz w:val="18"/>
          <w:szCs w:val="18"/>
        </w:rPr>
        <w:t xml:space="preserve"> </w:t>
      </w:r>
      <w:r w:rsidRPr="00075D04">
        <w:rPr>
          <w:sz w:val="18"/>
          <w:szCs w:val="18"/>
        </w:rPr>
        <w:t>and</w:t>
      </w:r>
      <w:r>
        <w:rPr>
          <w:sz w:val="18"/>
          <w:szCs w:val="18"/>
        </w:rPr>
        <w:t xml:space="preserve"> </w:t>
      </w:r>
      <w:r w:rsidRPr="00075D04">
        <w:rPr>
          <w:sz w:val="18"/>
          <w:szCs w:val="18"/>
        </w:rPr>
        <w:t>program</w:t>
      </w:r>
      <w:r>
        <w:rPr>
          <w:sz w:val="18"/>
          <w:szCs w:val="18"/>
        </w:rPr>
        <w:t xml:space="preserve"> </w:t>
      </w:r>
      <w:r w:rsidRPr="00075D04">
        <w:rPr>
          <w:sz w:val="18"/>
          <w:szCs w:val="18"/>
        </w:rPr>
        <w:t>reporting</w:t>
      </w:r>
      <w:r>
        <w:rPr>
          <w:sz w:val="18"/>
          <w:szCs w:val="18"/>
        </w:rPr>
        <w:t xml:space="preserve"> </w:t>
      </w:r>
      <w:r w:rsidRPr="00075D04">
        <w:rPr>
          <w:sz w:val="18"/>
          <w:szCs w:val="18"/>
        </w:rPr>
        <w:t>system</w:t>
      </w:r>
      <w:r>
        <w:rPr>
          <w:sz w:val="18"/>
          <w:szCs w:val="18"/>
        </w:rPr>
        <w:t xml:space="preserve"> </w:t>
      </w:r>
      <w:r w:rsidRPr="00075D04">
        <w:rPr>
          <w:sz w:val="18"/>
          <w:szCs w:val="18"/>
        </w:rPr>
        <w:t>costs,</w:t>
      </w:r>
      <w:r>
        <w:rPr>
          <w:sz w:val="18"/>
          <w:szCs w:val="18"/>
        </w:rPr>
        <w:t xml:space="preserve"> </w:t>
      </w:r>
      <w:r w:rsidRPr="00075D04">
        <w:rPr>
          <w:sz w:val="18"/>
          <w:szCs w:val="18"/>
        </w:rPr>
        <w:t>and</w:t>
      </w:r>
      <w:r>
        <w:rPr>
          <w:sz w:val="18"/>
          <w:szCs w:val="18"/>
        </w:rPr>
        <w:t xml:space="preserve"> </w:t>
      </w:r>
      <w:r w:rsidRPr="00075D04">
        <w:rPr>
          <w:sz w:val="18"/>
          <w:szCs w:val="18"/>
        </w:rPr>
        <w:t>innovation</w:t>
      </w:r>
      <w:r>
        <w:rPr>
          <w:sz w:val="18"/>
          <w:szCs w:val="18"/>
        </w:rPr>
        <w:t xml:space="preserve"> </w:t>
      </w:r>
      <w:r w:rsidRPr="00075D04">
        <w:rPr>
          <w:sz w:val="18"/>
          <w:szCs w:val="18"/>
        </w:rPr>
        <w:t>demonstration</w:t>
      </w:r>
      <w:r>
        <w:rPr>
          <w:sz w:val="18"/>
          <w:szCs w:val="18"/>
        </w:rPr>
        <w:t xml:space="preserve"> </w:t>
      </w:r>
      <w:r w:rsidRPr="00075D04">
        <w:rPr>
          <w:sz w:val="18"/>
          <w:szCs w:val="18"/>
        </w:rPr>
        <w:t>grants.</w:t>
      </w:r>
      <w:r>
        <w:rPr>
          <w:sz w:val="18"/>
          <w:szCs w:val="18"/>
        </w:rPr>
        <w:t xml:space="preserve"> </w:t>
      </w:r>
      <w:r w:rsidRPr="00075D04">
        <w:rPr>
          <w:sz w:val="18"/>
          <w:szCs w:val="18"/>
        </w:rPr>
        <w:t>Funds</w:t>
      </w:r>
      <w:r>
        <w:rPr>
          <w:sz w:val="18"/>
          <w:szCs w:val="18"/>
        </w:rPr>
        <w:t xml:space="preserve"> </w:t>
      </w:r>
      <w:r w:rsidRPr="00075D04">
        <w:rPr>
          <w:sz w:val="18"/>
          <w:szCs w:val="18"/>
        </w:rPr>
        <w:t>unused</w:t>
      </w:r>
      <w:r>
        <w:rPr>
          <w:sz w:val="18"/>
          <w:szCs w:val="18"/>
        </w:rPr>
        <w:t xml:space="preserve"> </w:t>
      </w:r>
      <w:r w:rsidRPr="00075D04">
        <w:rPr>
          <w:sz w:val="18"/>
          <w:szCs w:val="18"/>
        </w:rPr>
        <w:t>for</w:t>
      </w:r>
      <w:r>
        <w:rPr>
          <w:sz w:val="18"/>
          <w:szCs w:val="18"/>
        </w:rPr>
        <w:t xml:space="preserve"> </w:t>
      </w:r>
      <w:r w:rsidRPr="00075D04">
        <w:rPr>
          <w:sz w:val="18"/>
          <w:szCs w:val="18"/>
        </w:rPr>
        <w:t>these</w:t>
      </w:r>
      <w:r>
        <w:rPr>
          <w:sz w:val="18"/>
          <w:szCs w:val="18"/>
        </w:rPr>
        <w:t xml:space="preserve"> </w:t>
      </w:r>
      <w:r w:rsidRPr="00075D04">
        <w:rPr>
          <w:sz w:val="18"/>
          <w:szCs w:val="18"/>
        </w:rPr>
        <w:t>purposes</w:t>
      </w:r>
      <w:r>
        <w:rPr>
          <w:sz w:val="18"/>
          <w:szCs w:val="18"/>
        </w:rPr>
        <w:t xml:space="preserve"> </w:t>
      </w:r>
      <w:r w:rsidRPr="00075D04">
        <w:rPr>
          <w:sz w:val="18"/>
          <w:szCs w:val="18"/>
        </w:rPr>
        <w:t>at</w:t>
      </w:r>
      <w:r>
        <w:rPr>
          <w:sz w:val="18"/>
          <w:szCs w:val="18"/>
        </w:rPr>
        <w:t xml:space="preserve"> </w:t>
      </w:r>
      <w:r w:rsidRPr="00075D04">
        <w:rPr>
          <w:sz w:val="18"/>
          <w:szCs w:val="18"/>
        </w:rPr>
        <w:t>the</w:t>
      </w:r>
      <w:r>
        <w:rPr>
          <w:sz w:val="18"/>
          <w:szCs w:val="18"/>
        </w:rPr>
        <w:t xml:space="preserve"> </w:t>
      </w:r>
      <w:r w:rsidRPr="00075D04">
        <w:rPr>
          <w:sz w:val="18"/>
          <w:szCs w:val="18"/>
        </w:rPr>
        <w:t>end</w:t>
      </w:r>
      <w:r>
        <w:rPr>
          <w:sz w:val="18"/>
          <w:szCs w:val="18"/>
        </w:rPr>
        <w:t xml:space="preserve"> </w:t>
      </w:r>
      <w:r w:rsidRPr="00075D04">
        <w:rPr>
          <w:sz w:val="18"/>
          <w:szCs w:val="18"/>
        </w:rPr>
        <w:t>of</w:t>
      </w:r>
      <w:r>
        <w:rPr>
          <w:sz w:val="18"/>
          <w:szCs w:val="18"/>
        </w:rPr>
        <w:t xml:space="preserve"> </w:t>
      </w:r>
      <w:r w:rsidRPr="00075D04">
        <w:rPr>
          <w:sz w:val="18"/>
          <w:szCs w:val="18"/>
        </w:rPr>
        <w:t>the</w:t>
      </w:r>
      <w:r>
        <w:rPr>
          <w:sz w:val="18"/>
          <w:szCs w:val="18"/>
        </w:rPr>
        <w:t xml:space="preserve"> </w:t>
      </w:r>
      <w:r w:rsidRPr="00075D04">
        <w:rPr>
          <w:sz w:val="18"/>
          <w:szCs w:val="18"/>
        </w:rPr>
        <w:t>year</w:t>
      </w:r>
      <w:r>
        <w:rPr>
          <w:sz w:val="18"/>
          <w:szCs w:val="18"/>
        </w:rPr>
        <w:t xml:space="preserve"> </w:t>
      </w:r>
      <w:r w:rsidRPr="00075D04">
        <w:rPr>
          <w:sz w:val="18"/>
          <w:szCs w:val="18"/>
        </w:rPr>
        <w:t>are</w:t>
      </w:r>
      <w:r>
        <w:rPr>
          <w:sz w:val="18"/>
          <w:szCs w:val="18"/>
        </w:rPr>
        <w:t xml:space="preserve"> </w:t>
      </w:r>
      <w:r w:rsidRPr="00075D04">
        <w:rPr>
          <w:sz w:val="18"/>
          <w:szCs w:val="18"/>
        </w:rPr>
        <w:t>allocated</w:t>
      </w:r>
      <w:r>
        <w:rPr>
          <w:sz w:val="18"/>
          <w:szCs w:val="18"/>
        </w:rPr>
        <w:t xml:space="preserve"> </w:t>
      </w:r>
      <w:r w:rsidRPr="00075D04">
        <w:rPr>
          <w:sz w:val="18"/>
          <w:szCs w:val="18"/>
        </w:rPr>
        <w:t>to</w:t>
      </w:r>
      <w:r>
        <w:rPr>
          <w:sz w:val="18"/>
          <w:szCs w:val="18"/>
        </w:rPr>
        <w:t xml:space="preserve"> </w:t>
      </w:r>
      <w:r w:rsidRPr="00075D04">
        <w:rPr>
          <w:sz w:val="18"/>
          <w:szCs w:val="18"/>
        </w:rPr>
        <w:t>states.</w:t>
      </w:r>
      <w:r>
        <w:rPr>
          <w:sz w:val="18"/>
          <w:szCs w:val="18"/>
        </w:rPr>
        <w:br w:type="page"/>
      </w:r>
    </w:p>
    <w:p w14:paraId="360E44D4" w14:textId="77777777" w:rsidR="005814A1" w:rsidRDefault="005814A1" w:rsidP="005814A1">
      <w:pPr>
        <w:spacing w:before="0" w:after="200" w:line="276" w:lineRule="auto"/>
        <w:jc w:val="center"/>
        <w:rPr>
          <w:sz w:val="18"/>
          <w:szCs w:val="18"/>
        </w:rPr>
      </w:pPr>
      <w:r w:rsidRPr="00DC006D">
        <w:rPr>
          <w:b/>
          <w:sz w:val="20"/>
        </w:rPr>
        <w:lastRenderedPageBreak/>
        <w:t>DEPARTMENT</w:t>
      </w:r>
      <w:r>
        <w:rPr>
          <w:b/>
          <w:sz w:val="20"/>
        </w:rPr>
        <w:t xml:space="preserve"> </w:t>
      </w:r>
      <w:r w:rsidRPr="00DC006D">
        <w:rPr>
          <w:b/>
          <w:sz w:val="20"/>
        </w:rPr>
        <w:t>OF</w:t>
      </w:r>
      <w:r>
        <w:rPr>
          <w:b/>
          <w:sz w:val="20"/>
        </w:rPr>
        <w:t xml:space="preserve"> </w:t>
      </w:r>
      <w:r w:rsidRPr="00DC006D">
        <w:rPr>
          <w:b/>
          <w:sz w:val="20"/>
        </w:rPr>
        <w:t>HEALTH</w:t>
      </w:r>
      <w:r>
        <w:rPr>
          <w:b/>
          <w:sz w:val="20"/>
        </w:rPr>
        <w:t xml:space="preserve"> </w:t>
      </w:r>
      <w:r w:rsidRPr="00DC006D">
        <w:rPr>
          <w:b/>
          <w:sz w:val="20"/>
        </w:rPr>
        <w:t>AND</w:t>
      </w:r>
      <w:r>
        <w:rPr>
          <w:b/>
          <w:sz w:val="20"/>
        </w:rPr>
        <w:t xml:space="preserve"> </w:t>
      </w:r>
      <w:r w:rsidRPr="00DC006D">
        <w:rPr>
          <w:b/>
          <w:sz w:val="20"/>
        </w:rPr>
        <w:t>HUMAN</w:t>
      </w:r>
      <w:r>
        <w:rPr>
          <w:b/>
          <w:sz w:val="20"/>
        </w:rPr>
        <w:t xml:space="preserve"> </w:t>
      </w:r>
      <w:r w:rsidRPr="00DC006D">
        <w:rPr>
          <w:b/>
          <w:sz w:val="20"/>
        </w:rPr>
        <w:t>SERVICES</w:t>
      </w:r>
    </w:p>
    <w:p w14:paraId="5C733EC6" w14:textId="77777777" w:rsidR="005814A1" w:rsidRPr="00D115D4" w:rsidRDefault="005814A1" w:rsidP="005814A1">
      <w:pPr>
        <w:spacing w:before="0" w:after="200" w:line="276" w:lineRule="auto"/>
        <w:jc w:val="center"/>
        <w:rPr>
          <w:sz w:val="18"/>
          <w:szCs w:val="18"/>
        </w:rPr>
      </w:pPr>
      <w:r w:rsidRPr="00DC006D">
        <w:rPr>
          <w:b/>
          <w:sz w:val="20"/>
        </w:rPr>
        <w:t>ADMINISTRATION</w:t>
      </w:r>
      <w:r>
        <w:rPr>
          <w:b/>
          <w:sz w:val="20"/>
        </w:rPr>
        <w:t xml:space="preserve"> </w:t>
      </w:r>
      <w:r w:rsidRPr="00DC006D">
        <w:rPr>
          <w:b/>
          <w:sz w:val="20"/>
        </w:rPr>
        <w:t>FOR</w:t>
      </w:r>
      <w:r>
        <w:rPr>
          <w:b/>
          <w:sz w:val="20"/>
        </w:rPr>
        <w:t xml:space="preserve"> </w:t>
      </w:r>
      <w:r w:rsidRPr="00DC006D">
        <w:rPr>
          <w:b/>
          <w:sz w:val="20"/>
        </w:rPr>
        <w:t>COMMUNITY</w:t>
      </w:r>
      <w:r>
        <w:rPr>
          <w:b/>
          <w:sz w:val="20"/>
        </w:rPr>
        <w:t xml:space="preserve"> </w:t>
      </w:r>
      <w:r w:rsidRPr="00DC006D">
        <w:rPr>
          <w:b/>
          <w:sz w:val="20"/>
        </w:rPr>
        <w:t>LIVING</w:t>
      </w:r>
    </w:p>
    <w:p w14:paraId="4C3C0FE4" w14:textId="77777777" w:rsidR="005814A1" w:rsidRPr="00DC006D" w:rsidRDefault="005814A1" w:rsidP="005814A1">
      <w:pPr>
        <w:spacing w:line="276" w:lineRule="auto"/>
        <w:contextualSpacing/>
        <w:jc w:val="center"/>
        <w:rPr>
          <w:b/>
          <w:sz w:val="20"/>
        </w:rPr>
      </w:pPr>
      <w:r w:rsidRPr="00DC006D">
        <w:rPr>
          <w:b/>
          <w:sz w:val="20"/>
        </w:rPr>
        <w:t>ADMINISTRATION</w:t>
      </w:r>
      <w:r>
        <w:rPr>
          <w:b/>
          <w:sz w:val="20"/>
        </w:rPr>
        <w:t xml:space="preserve"> </w:t>
      </w:r>
      <w:r w:rsidRPr="00DC006D">
        <w:rPr>
          <w:b/>
          <w:sz w:val="20"/>
        </w:rPr>
        <w:t>ON</w:t>
      </w:r>
      <w:r>
        <w:rPr>
          <w:b/>
          <w:sz w:val="20"/>
        </w:rPr>
        <w:t xml:space="preserve"> </w:t>
      </w:r>
      <w:r w:rsidRPr="00DC006D">
        <w:rPr>
          <w:b/>
          <w:sz w:val="20"/>
        </w:rPr>
        <w:t>AGING</w:t>
      </w:r>
    </w:p>
    <w:p w14:paraId="373A6F20" w14:textId="77777777" w:rsidR="005814A1" w:rsidRPr="00DC006D" w:rsidRDefault="005814A1" w:rsidP="005814A1">
      <w:pPr>
        <w:spacing w:line="276" w:lineRule="auto"/>
        <w:contextualSpacing/>
        <w:rPr>
          <w:b/>
          <w:sz w:val="20"/>
        </w:rPr>
      </w:pPr>
    </w:p>
    <w:p w14:paraId="57C5FB89" w14:textId="77777777" w:rsidR="005814A1" w:rsidRPr="00DC006D" w:rsidRDefault="005814A1" w:rsidP="005814A1">
      <w:pPr>
        <w:spacing w:line="276" w:lineRule="auto"/>
        <w:contextualSpacing/>
        <w:jc w:val="center"/>
        <w:rPr>
          <w:b/>
          <w:sz w:val="20"/>
        </w:rPr>
      </w:pPr>
      <w:r w:rsidRPr="00DC006D">
        <w:rPr>
          <w:b/>
          <w:sz w:val="20"/>
        </w:rPr>
        <w:t>FY</w:t>
      </w:r>
      <w:r>
        <w:rPr>
          <w:b/>
          <w:sz w:val="20"/>
        </w:rPr>
        <w:t xml:space="preserve"> </w:t>
      </w:r>
      <w:r w:rsidRPr="00DC006D">
        <w:rPr>
          <w:b/>
          <w:sz w:val="20"/>
        </w:rPr>
        <w:t>20</w:t>
      </w:r>
      <w:r>
        <w:rPr>
          <w:b/>
          <w:sz w:val="20"/>
        </w:rPr>
        <w:t xml:space="preserve">23 </w:t>
      </w:r>
      <w:r w:rsidRPr="00DC006D">
        <w:rPr>
          <w:b/>
          <w:sz w:val="20"/>
        </w:rPr>
        <w:t>DISCRETIONARY</w:t>
      </w:r>
      <w:r>
        <w:rPr>
          <w:b/>
          <w:sz w:val="20"/>
        </w:rPr>
        <w:t xml:space="preserve"> </w:t>
      </w:r>
      <w:r w:rsidRPr="00DC006D">
        <w:rPr>
          <w:b/>
          <w:sz w:val="20"/>
        </w:rPr>
        <w:t>STATE</w:t>
      </w:r>
      <w:r>
        <w:rPr>
          <w:b/>
          <w:sz w:val="20"/>
        </w:rPr>
        <w:t xml:space="preserve"> </w:t>
      </w:r>
      <w:r w:rsidRPr="00DC006D">
        <w:rPr>
          <w:b/>
          <w:sz w:val="20"/>
        </w:rPr>
        <w:t>FORMULA</w:t>
      </w:r>
      <w:r>
        <w:rPr>
          <w:b/>
          <w:sz w:val="20"/>
        </w:rPr>
        <w:t xml:space="preserve"> </w:t>
      </w:r>
      <w:r w:rsidRPr="00DC006D">
        <w:rPr>
          <w:b/>
          <w:sz w:val="20"/>
        </w:rPr>
        <w:t>GRANTS</w:t>
      </w:r>
    </w:p>
    <w:p w14:paraId="614F9999" w14:textId="5188A2CB" w:rsidR="005814A1" w:rsidRDefault="005814A1" w:rsidP="005814A1">
      <w:pPr>
        <w:spacing w:line="276" w:lineRule="auto"/>
        <w:contextualSpacing/>
        <w:jc w:val="center"/>
        <w:rPr>
          <w:sz w:val="20"/>
        </w:rPr>
      </w:pPr>
      <w:r w:rsidRPr="005C3599">
        <w:rPr>
          <w:sz w:val="20"/>
        </w:rPr>
        <w:t>PROGRAM/CFDA</w:t>
      </w:r>
      <w:r>
        <w:rPr>
          <w:sz w:val="20"/>
        </w:rPr>
        <w:t xml:space="preserve"> </w:t>
      </w:r>
      <w:r w:rsidRPr="005C3599">
        <w:rPr>
          <w:sz w:val="20"/>
        </w:rPr>
        <w:t>NUMBER:</w:t>
      </w:r>
      <w:r>
        <w:rPr>
          <w:sz w:val="20"/>
        </w:rPr>
        <w:t xml:space="preserve"> </w:t>
      </w:r>
      <w:r w:rsidRPr="005C3599">
        <w:rPr>
          <w:sz w:val="20"/>
        </w:rPr>
        <w:t>Nutrition</w:t>
      </w:r>
      <w:r>
        <w:rPr>
          <w:sz w:val="20"/>
        </w:rPr>
        <w:t xml:space="preserve"> </w:t>
      </w:r>
      <w:r w:rsidRPr="005C3599">
        <w:rPr>
          <w:sz w:val="20"/>
        </w:rPr>
        <w:t>Services</w:t>
      </w:r>
      <w:r>
        <w:rPr>
          <w:sz w:val="20"/>
        </w:rPr>
        <w:t xml:space="preserve"> </w:t>
      </w:r>
      <w:r w:rsidRPr="005C3599">
        <w:rPr>
          <w:sz w:val="20"/>
        </w:rPr>
        <w:t>Incentive</w:t>
      </w:r>
      <w:r>
        <w:rPr>
          <w:sz w:val="20"/>
        </w:rPr>
        <w:t xml:space="preserve"> </w:t>
      </w:r>
      <w:r w:rsidRPr="005C3599">
        <w:rPr>
          <w:sz w:val="20"/>
        </w:rPr>
        <w:t>Program</w:t>
      </w:r>
      <w:r>
        <w:rPr>
          <w:sz w:val="20"/>
        </w:rPr>
        <w:t xml:space="preserve"> </w:t>
      </w:r>
      <w:r w:rsidRPr="005C3599">
        <w:rPr>
          <w:sz w:val="20"/>
        </w:rPr>
        <w:t>(CFDA</w:t>
      </w:r>
      <w:r>
        <w:rPr>
          <w:sz w:val="20"/>
        </w:rPr>
        <w:t xml:space="preserve"> </w:t>
      </w:r>
      <w:r w:rsidRPr="005C3599">
        <w:rPr>
          <w:sz w:val="20"/>
        </w:rPr>
        <w:t>93.053)</w:t>
      </w:r>
    </w:p>
    <w:p w14:paraId="74829109" w14:textId="77777777" w:rsidR="00AF74CD" w:rsidRDefault="00AF74CD" w:rsidP="005814A1">
      <w:pPr>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AF74CD" w:rsidRPr="000D107F" w14:paraId="4789A32F" w14:textId="77777777" w:rsidTr="00164B08">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555A6AC" w14:textId="77777777" w:rsidR="00AF74CD" w:rsidRPr="00164B08" w:rsidRDefault="00AF74CD" w:rsidP="009C6841">
            <w:pPr>
              <w:spacing w:before="0"/>
              <w:rPr>
                <w:szCs w:val="20"/>
              </w:rPr>
            </w:pPr>
            <w:r w:rsidRPr="00164B08">
              <w:rPr>
                <w:szCs w:val="20"/>
              </w:rPr>
              <w:t>STATE/TERRITORY</w:t>
            </w:r>
          </w:p>
        </w:tc>
        <w:tc>
          <w:tcPr>
            <w:tcW w:w="1400" w:type="dxa"/>
            <w:noWrap/>
            <w:hideMark/>
          </w:tcPr>
          <w:p w14:paraId="51E7F358" w14:textId="77777777" w:rsidR="00AF74CD" w:rsidRPr="00164B08" w:rsidRDefault="00AF74CD"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164B08">
              <w:rPr>
                <w:szCs w:val="20"/>
              </w:rPr>
              <w:t>FY 2021 Final</w:t>
            </w:r>
          </w:p>
        </w:tc>
        <w:tc>
          <w:tcPr>
            <w:tcW w:w="1400" w:type="dxa"/>
            <w:hideMark/>
          </w:tcPr>
          <w:p w14:paraId="4A6F4F29" w14:textId="77777777" w:rsidR="00AF74CD" w:rsidRPr="00164B08" w:rsidRDefault="00AF74CD"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164B08">
              <w:rPr>
                <w:szCs w:val="20"/>
              </w:rPr>
              <w:t>FY 2022 CR</w:t>
            </w:r>
          </w:p>
        </w:tc>
        <w:tc>
          <w:tcPr>
            <w:tcW w:w="1400" w:type="dxa"/>
            <w:hideMark/>
          </w:tcPr>
          <w:p w14:paraId="2B3CA9B8" w14:textId="77777777" w:rsidR="00AF74CD" w:rsidRPr="00164B08" w:rsidRDefault="00AF74CD"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164B08">
              <w:rPr>
                <w:szCs w:val="20"/>
              </w:rPr>
              <w:t>FY 2023 President's Budget</w:t>
            </w:r>
          </w:p>
        </w:tc>
        <w:tc>
          <w:tcPr>
            <w:tcW w:w="1400" w:type="dxa"/>
            <w:hideMark/>
          </w:tcPr>
          <w:p w14:paraId="5147B8CE" w14:textId="77777777" w:rsidR="00AF74CD" w:rsidRPr="00164B08" w:rsidRDefault="00AF74CD"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164B08">
              <w:rPr>
                <w:szCs w:val="20"/>
              </w:rPr>
              <w:t>FY 2023 +/- FY 2022</w:t>
            </w:r>
          </w:p>
        </w:tc>
      </w:tr>
      <w:tr w:rsidR="00AF74CD" w:rsidRPr="000D107F" w14:paraId="34B51F4B" w14:textId="77777777" w:rsidTr="00164B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6460E94" w14:textId="77777777" w:rsidR="00AF74CD" w:rsidRPr="000D107F" w:rsidRDefault="00AF74CD" w:rsidP="009C6841">
            <w:pPr>
              <w:spacing w:before="0"/>
              <w:rPr>
                <w:szCs w:val="20"/>
              </w:rPr>
            </w:pPr>
            <w:r w:rsidRPr="000D107F">
              <w:rPr>
                <w:szCs w:val="20"/>
              </w:rPr>
              <w:t>Alabama</w:t>
            </w:r>
          </w:p>
        </w:tc>
        <w:tc>
          <w:tcPr>
            <w:tcW w:w="1400" w:type="dxa"/>
            <w:noWrap/>
            <w:hideMark/>
          </w:tcPr>
          <w:p w14:paraId="48AA08B3"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3,205,224 </w:t>
            </w:r>
          </w:p>
        </w:tc>
        <w:tc>
          <w:tcPr>
            <w:tcW w:w="1400" w:type="dxa"/>
            <w:noWrap/>
            <w:hideMark/>
          </w:tcPr>
          <w:p w14:paraId="3E1C991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3,192,150 </w:t>
            </w:r>
          </w:p>
        </w:tc>
        <w:tc>
          <w:tcPr>
            <w:tcW w:w="1400" w:type="dxa"/>
            <w:noWrap/>
            <w:hideMark/>
          </w:tcPr>
          <w:p w14:paraId="6A28D313"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1,964,068 </w:t>
            </w:r>
          </w:p>
        </w:tc>
        <w:tc>
          <w:tcPr>
            <w:tcW w:w="1400" w:type="dxa"/>
            <w:noWrap/>
            <w:hideMark/>
          </w:tcPr>
          <w:p w14:paraId="3B367F0E"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(1,228,082)</w:t>
            </w:r>
          </w:p>
        </w:tc>
      </w:tr>
      <w:tr w:rsidR="00AF74CD" w:rsidRPr="000D107F" w14:paraId="4C958FB2"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7E469B" w14:textId="77777777" w:rsidR="00AF74CD" w:rsidRPr="000D107F" w:rsidRDefault="00AF74CD" w:rsidP="009C6841">
            <w:pPr>
              <w:spacing w:before="0"/>
              <w:rPr>
                <w:szCs w:val="20"/>
              </w:rPr>
            </w:pPr>
            <w:r w:rsidRPr="000D107F">
              <w:rPr>
                <w:szCs w:val="20"/>
              </w:rPr>
              <w:t>Alaska</w:t>
            </w:r>
          </w:p>
        </w:tc>
        <w:tc>
          <w:tcPr>
            <w:tcW w:w="1400" w:type="dxa"/>
            <w:noWrap/>
            <w:hideMark/>
          </w:tcPr>
          <w:p w14:paraId="3E67714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477,194 </w:t>
            </w:r>
          </w:p>
        </w:tc>
        <w:tc>
          <w:tcPr>
            <w:tcW w:w="1400" w:type="dxa"/>
            <w:noWrap/>
            <w:hideMark/>
          </w:tcPr>
          <w:p w14:paraId="2171FA9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475,248 </w:t>
            </w:r>
          </w:p>
        </w:tc>
        <w:tc>
          <w:tcPr>
            <w:tcW w:w="1400" w:type="dxa"/>
            <w:noWrap/>
            <w:hideMark/>
          </w:tcPr>
          <w:p w14:paraId="2CA6B95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292,411 </w:t>
            </w:r>
          </w:p>
        </w:tc>
        <w:tc>
          <w:tcPr>
            <w:tcW w:w="1400" w:type="dxa"/>
            <w:noWrap/>
            <w:hideMark/>
          </w:tcPr>
          <w:p w14:paraId="131FF8B9"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(182,837)</w:t>
            </w:r>
          </w:p>
        </w:tc>
      </w:tr>
      <w:tr w:rsidR="00AF74CD" w:rsidRPr="000D107F" w14:paraId="3210841E"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B68C3D" w14:textId="77777777" w:rsidR="00AF74CD" w:rsidRPr="000D107F" w:rsidRDefault="00AF74CD" w:rsidP="009C6841">
            <w:pPr>
              <w:spacing w:before="0"/>
              <w:rPr>
                <w:szCs w:val="20"/>
              </w:rPr>
            </w:pPr>
            <w:r w:rsidRPr="000D107F">
              <w:rPr>
                <w:szCs w:val="20"/>
              </w:rPr>
              <w:t>Arizona</w:t>
            </w:r>
          </w:p>
        </w:tc>
        <w:tc>
          <w:tcPr>
            <w:tcW w:w="1400" w:type="dxa"/>
            <w:noWrap/>
            <w:hideMark/>
          </w:tcPr>
          <w:p w14:paraId="162EBB3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1,900,202 </w:t>
            </w:r>
          </w:p>
        </w:tc>
        <w:tc>
          <w:tcPr>
            <w:tcW w:w="1400" w:type="dxa"/>
            <w:noWrap/>
            <w:hideMark/>
          </w:tcPr>
          <w:p w14:paraId="19D098D4"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1,892,451 </w:t>
            </w:r>
          </w:p>
        </w:tc>
        <w:tc>
          <w:tcPr>
            <w:tcW w:w="1400" w:type="dxa"/>
            <w:noWrap/>
            <w:hideMark/>
          </w:tcPr>
          <w:p w14:paraId="7283B5CF"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1,164,389 </w:t>
            </w:r>
          </w:p>
        </w:tc>
        <w:tc>
          <w:tcPr>
            <w:tcW w:w="1400" w:type="dxa"/>
            <w:noWrap/>
            <w:hideMark/>
          </w:tcPr>
          <w:p w14:paraId="41E2BA43"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(728,062)</w:t>
            </w:r>
          </w:p>
        </w:tc>
      </w:tr>
      <w:tr w:rsidR="00AF74CD" w:rsidRPr="000D107F" w14:paraId="46FA633F"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EA93C54" w14:textId="77777777" w:rsidR="00AF74CD" w:rsidRPr="000D107F" w:rsidRDefault="00AF74CD" w:rsidP="009C6841">
            <w:pPr>
              <w:spacing w:before="0"/>
              <w:rPr>
                <w:szCs w:val="20"/>
              </w:rPr>
            </w:pPr>
            <w:r w:rsidRPr="000D107F">
              <w:rPr>
                <w:szCs w:val="20"/>
              </w:rPr>
              <w:t>Arkansas</w:t>
            </w:r>
          </w:p>
        </w:tc>
        <w:tc>
          <w:tcPr>
            <w:tcW w:w="1400" w:type="dxa"/>
            <w:noWrap/>
            <w:hideMark/>
          </w:tcPr>
          <w:p w14:paraId="7D7C3CA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2,356,588 </w:t>
            </w:r>
          </w:p>
        </w:tc>
        <w:tc>
          <w:tcPr>
            <w:tcW w:w="1400" w:type="dxa"/>
            <w:noWrap/>
            <w:hideMark/>
          </w:tcPr>
          <w:p w14:paraId="222FC03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2,346,976 </w:t>
            </w:r>
          </w:p>
        </w:tc>
        <w:tc>
          <w:tcPr>
            <w:tcW w:w="1400" w:type="dxa"/>
            <w:noWrap/>
            <w:hideMark/>
          </w:tcPr>
          <w:p w14:paraId="1CEDC70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1,444,049 </w:t>
            </w:r>
          </w:p>
        </w:tc>
        <w:tc>
          <w:tcPr>
            <w:tcW w:w="1400" w:type="dxa"/>
            <w:noWrap/>
            <w:hideMark/>
          </w:tcPr>
          <w:p w14:paraId="68F981ED"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(902,927)</w:t>
            </w:r>
          </w:p>
        </w:tc>
      </w:tr>
      <w:tr w:rsidR="00AF74CD" w:rsidRPr="000D107F" w14:paraId="72747CA6"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BE5549" w14:textId="77777777" w:rsidR="00AF74CD" w:rsidRPr="000D107F" w:rsidRDefault="00AF74CD" w:rsidP="009C6841">
            <w:pPr>
              <w:spacing w:before="0"/>
              <w:rPr>
                <w:szCs w:val="20"/>
              </w:rPr>
            </w:pPr>
            <w:r w:rsidRPr="000D107F">
              <w:rPr>
                <w:szCs w:val="20"/>
              </w:rPr>
              <w:t>California</w:t>
            </w:r>
          </w:p>
        </w:tc>
        <w:tc>
          <w:tcPr>
            <w:tcW w:w="1400" w:type="dxa"/>
            <w:noWrap/>
            <w:hideMark/>
          </w:tcPr>
          <w:p w14:paraId="36DA8C7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13,275,112 </w:t>
            </w:r>
          </w:p>
        </w:tc>
        <w:tc>
          <w:tcPr>
            <w:tcW w:w="1400" w:type="dxa"/>
            <w:noWrap/>
            <w:hideMark/>
          </w:tcPr>
          <w:p w14:paraId="794C6F5F"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13,220,965 </w:t>
            </w:r>
          </w:p>
        </w:tc>
        <w:tc>
          <w:tcPr>
            <w:tcW w:w="1400" w:type="dxa"/>
            <w:noWrap/>
            <w:hideMark/>
          </w:tcPr>
          <w:p w14:paraId="04599929"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8,134,603 </w:t>
            </w:r>
          </w:p>
        </w:tc>
        <w:tc>
          <w:tcPr>
            <w:tcW w:w="1400" w:type="dxa"/>
            <w:noWrap/>
            <w:hideMark/>
          </w:tcPr>
          <w:p w14:paraId="7C5560EE"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(5,086,362)</w:t>
            </w:r>
          </w:p>
        </w:tc>
      </w:tr>
      <w:tr w:rsidR="00AF74CD" w:rsidRPr="000D107F" w14:paraId="1C3EC74D" w14:textId="77777777" w:rsidTr="00164B08">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DEE59C" w14:textId="77777777" w:rsidR="00AF74CD" w:rsidRPr="000D107F" w:rsidRDefault="00AF74CD" w:rsidP="009C6841">
            <w:pPr>
              <w:spacing w:before="0"/>
              <w:rPr>
                <w:szCs w:val="20"/>
              </w:rPr>
            </w:pPr>
            <w:r w:rsidRPr="000D107F">
              <w:rPr>
                <w:szCs w:val="20"/>
              </w:rPr>
              <w:t>Colorado</w:t>
            </w:r>
          </w:p>
        </w:tc>
        <w:tc>
          <w:tcPr>
            <w:tcW w:w="1400" w:type="dxa"/>
            <w:noWrap/>
            <w:hideMark/>
          </w:tcPr>
          <w:p w14:paraId="771B94D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1,431,320 </w:t>
            </w:r>
          </w:p>
        </w:tc>
        <w:tc>
          <w:tcPr>
            <w:tcW w:w="1400" w:type="dxa"/>
            <w:noWrap/>
            <w:hideMark/>
          </w:tcPr>
          <w:p w14:paraId="782B0AF2"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1,425,482 </w:t>
            </w:r>
          </w:p>
        </w:tc>
        <w:tc>
          <w:tcPr>
            <w:tcW w:w="1400" w:type="dxa"/>
            <w:noWrap/>
            <w:hideMark/>
          </w:tcPr>
          <w:p w14:paraId="264FE153"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877,072 </w:t>
            </w:r>
          </w:p>
        </w:tc>
        <w:tc>
          <w:tcPr>
            <w:tcW w:w="1400" w:type="dxa"/>
            <w:noWrap/>
            <w:hideMark/>
          </w:tcPr>
          <w:p w14:paraId="6183E6EC"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(548,410)</w:t>
            </w:r>
          </w:p>
        </w:tc>
      </w:tr>
      <w:tr w:rsidR="00AF74CD" w:rsidRPr="000D107F" w14:paraId="46BDC6E5"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F70871A" w14:textId="77777777" w:rsidR="00AF74CD" w:rsidRPr="000D107F" w:rsidRDefault="00AF74CD" w:rsidP="009C6841">
            <w:pPr>
              <w:spacing w:before="0"/>
              <w:rPr>
                <w:szCs w:val="20"/>
              </w:rPr>
            </w:pPr>
            <w:r w:rsidRPr="000D107F">
              <w:rPr>
                <w:szCs w:val="20"/>
              </w:rPr>
              <w:t>Connecticut</w:t>
            </w:r>
          </w:p>
        </w:tc>
        <w:tc>
          <w:tcPr>
            <w:tcW w:w="1400" w:type="dxa"/>
            <w:noWrap/>
            <w:hideMark/>
          </w:tcPr>
          <w:p w14:paraId="0AFBB7C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1,384,616 </w:t>
            </w:r>
          </w:p>
        </w:tc>
        <w:tc>
          <w:tcPr>
            <w:tcW w:w="1400" w:type="dxa"/>
            <w:noWrap/>
            <w:hideMark/>
          </w:tcPr>
          <w:p w14:paraId="75C6242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1,378,968 </w:t>
            </w:r>
          </w:p>
        </w:tc>
        <w:tc>
          <w:tcPr>
            <w:tcW w:w="1400" w:type="dxa"/>
            <w:noWrap/>
            <w:hideMark/>
          </w:tcPr>
          <w:p w14:paraId="4D651A3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848,453 </w:t>
            </w:r>
          </w:p>
        </w:tc>
        <w:tc>
          <w:tcPr>
            <w:tcW w:w="1400" w:type="dxa"/>
            <w:noWrap/>
            <w:hideMark/>
          </w:tcPr>
          <w:p w14:paraId="3AAAD51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(530,515)</w:t>
            </w:r>
          </w:p>
        </w:tc>
      </w:tr>
      <w:tr w:rsidR="00AF74CD" w:rsidRPr="000D107F" w14:paraId="6CD9071B"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841C79" w14:textId="77777777" w:rsidR="00AF74CD" w:rsidRPr="000D107F" w:rsidRDefault="00AF74CD" w:rsidP="009C6841">
            <w:pPr>
              <w:spacing w:before="0"/>
              <w:rPr>
                <w:szCs w:val="20"/>
              </w:rPr>
            </w:pPr>
            <w:r w:rsidRPr="000D107F">
              <w:rPr>
                <w:szCs w:val="20"/>
              </w:rPr>
              <w:t>Delaware</w:t>
            </w:r>
          </w:p>
        </w:tc>
        <w:tc>
          <w:tcPr>
            <w:tcW w:w="1400" w:type="dxa"/>
            <w:noWrap/>
            <w:hideMark/>
          </w:tcPr>
          <w:p w14:paraId="5C4553A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721,103 </w:t>
            </w:r>
          </w:p>
        </w:tc>
        <w:tc>
          <w:tcPr>
            <w:tcW w:w="1400" w:type="dxa"/>
            <w:noWrap/>
            <w:hideMark/>
          </w:tcPr>
          <w:p w14:paraId="6AA6232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718,161 </w:t>
            </w:r>
          </w:p>
        </w:tc>
        <w:tc>
          <w:tcPr>
            <w:tcW w:w="1400" w:type="dxa"/>
            <w:noWrap/>
            <w:hideMark/>
          </w:tcPr>
          <w:p w14:paraId="029E621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441,871 </w:t>
            </w:r>
          </w:p>
        </w:tc>
        <w:tc>
          <w:tcPr>
            <w:tcW w:w="1400" w:type="dxa"/>
            <w:noWrap/>
            <w:hideMark/>
          </w:tcPr>
          <w:p w14:paraId="1125A935"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(276,290)</w:t>
            </w:r>
          </w:p>
        </w:tc>
      </w:tr>
      <w:tr w:rsidR="00AF74CD" w:rsidRPr="000D107F" w14:paraId="4321911E"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F29822" w14:textId="77777777" w:rsidR="00AF74CD" w:rsidRPr="000D107F" w:rsidRDefault="00AF74CD" w:rsidP="009C6841">
            <w:pPr>
              <w:spacing w:before="0"/>
              <w:rPr>
                <w:szCs w:val="20"/>
              </w:rPr>
            </w:pPr>
            <w:r w:rsidRPr="000D107F">
              <w:rPr>
                <w:szCs w:val="20"/>
              </w:rPr>
              <w:t>District of Columbia</w:t>
            </w:r>
          </w:p>
        </w:tc>
        <w:tc>
          <w:tcPr>
            <w:tcW w:w="1400" w:type="dxa"/>
            <w:noWrap/>
            <w:hideMark/>
          </w:tcPr>
          <w:p w14:paraId="61C33DF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857,578 </w:t>
            </w:r>
          </w:p>
        </w:tc>
        <w:tc>
          <w:tcPr>
            <w:tcW w:w="1400" w:type="dxa"/>
            <w:noWrap/>
            <w:hideMark/>
          </w:tcPr>
          <w:p w14:paraId="1A2D495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854,080 </w:t>
            </w:r>
          </w:p>
        </w:tc>
        <w:tc>
          <w:tcPr>
            <w:tcW w:w="1400" w:type="dxa"/>
            <w:noWrap/>
            <w:hideMark/>
          </w:tcPr>
          <w:p w14:paraId="56630D7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525,499 </w:t>
            </w:r>
          </w:p>
        </w:tc>
        <w:tc>
          <w:tcPr>
            <w:tcW w:w="1400" w:type="dxa"/>
            <w:noWrap/>
            <w:hideMark/>
          </w:tcPr>
          <w:p w14:paraId="31090C17"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(328,581)</w:t>
            </w:r>
          </w:p>
        </w:tc>
      </w:tr>
      <w:tr w:rsidR="00AF74CD" w:rsidRPr="000D107F" w14:paraId="3B1435C2"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C8FFAA" w14:textId="77777777" w:rsidR="00AF74CD" w:rsidRPr="000D107F" w:rsidRDefault="00AF74CD" w:rsidP="009C6841">
            <w:pPr>
              <w:spacing w:before="0"/>
              <w:rPr>
                <w:szCs w:val="20"/>
              </w:rPr>
            </w:pPr>
            <w:r w:rsidRPr="000D107F">
              <w:rPr>
                <w:szCs w:val="20"/>
              </w:rPr>
              <w:t>Florida</w:t>
            </w:r>
          </w:p>
        </w:tc>
        <w:tc>
          <w:tcPr>
            <w:tcW w:w="1400" w:type="dxa"/>
            <w:noWrap/>
            <w:hideMark/>
          </w:tcPr>
          <w:p w14:paraId="2F051FC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6,292,520 </w:t>
            </w:r>
          </w:p>
        </w:tc>
        <w:tc>
          <w:tcPr>
            <w:tcW w:w="1400" w:type="dxa"/>
            <w:noWrap/>
            <w:hideMark/>
          </w:tcPr>
          <w:p w14:paraId="72A21632"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6,266,854 </w:t>
            </w:r>
          </w:p>
        </w:tc>
        <w:tc>
          <w:tcPr>
            <w:tcW w:w="1400" w:type="dxa"/>
            <w:noWrap/>
            <w:hideMark/>
          </w:tcPr>
          <w:p w14:paraId="4F3A7FBD"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3,855,874 </w:t>
            </w:r>
          </w:p>
        </w:tc>
        <w:tc>
          <w:tcPr>
            <w:tcW w:w="1400" w:type="dxa"/>
            <w:noWrap/>
            <w:hideMark/>
          </w:tcPr>
          <w:p w14:paraId="12434E0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(2,410,980)</w:t>
            </w:r>
          </w:p>
        </w:tc>
      </w:tr>
      <w:tr w:rsidR="00AF74CD" w:rsidRPr="000D107F" w14:paraId="01C4B073" w14:textId="77777777" w:rsidTr="00164B0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5F3290" w14:textId="77777777" w:rsidR="00AF74CD" w:rsidRPr="000D107F" w:rsidRDefault="00AF74CD" w:rsidP="009C6841">
            <w:pPr>
              <w:spacing w:before="0"/>
              <w:rPr>
                <w:szCs w:val="20"/>
              </w:rPr>
            </w:pPr>
            <w:r w:rsidRPr="000D107F">
              <w:rPr>
                <w:szCs w:val="20"/>
              </w:rPr>
              <w:t>Georgia</w:t>
            </w:r>
          </w:p>
        </w:tc>
        <w:tc>
          <w:tcPr>
            <w:tcW w:w="1400" w:type="dxa"/>
            <w:noWrap/>
            <w:hideMark/>
          </w:tcPr>
          <w:p w14:paraId="0C23850C"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3,042,554 </w:t>
            </w:r>
          </w:p>
        </w:tc>
        <w:tc>
          <w:tcPr>
            <w:tcW w:w="1400" w:type="dxa"/>
            <w:noWrap/>
            <w:hideMark/>
          </w:tcPr>
          <w:p w14:paraId="49B3E2D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3,030,144 </w:t>
            </w:r>
          </w:p>
        </w:tc>
        <w:tc>
          <w:tcPr>
            <w:tcW w:w="1400" w:type="dxa"/>
            <w:noWrap/>
            <w:hideMark/>
          </w:tcPr>
          <w:p w14:paraId="1511546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1,864,389 </w:t>
            </w:r>
          </w:p>
        </w:tc>
        <w:tc>
          <w:tcPr>
            <w:tcW w:w="1400" w:type="dxa"/>
            <w:noWrap/>
            <w:hideMark/>
          </w:tcPr>
          <w:p w14:paraId="54DEC8A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(1,165,755)</w:t>
            </w:r>
          </w:p>
        </w:tc>
      </w:tr>
      <w:tr w:rsidR="00AF74CD" w:rsidRPr="000D107F" w14:paraId="447C8DCB"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B1CFF7" w14:textId="77777777" w:rsidR="00AF74CD" w:rsidRPr="000D107F" w:rsidRDefault="00AF74CD" w:rsidP="009C6841">
            <w:pPr>
              <w:spacing w:before="0"/>
              <w:rPr>
                <w:szCs w:val="20"/>
              </w:rPr>
            </w:pPr>
            <w:r w:rsidRPr="000D107F">
              <w:rPr>
                <w:szCs w:val="20"/>
              </w:rPr>
              <w:t>Hawaii</w:t>
            </w:r>
          </w:p>
        </w:tc>
        <w:tc>
          <w:tcPr>
            <w:tcW w:w="1400" w:type="dxa"/>
            <w:noWrap/>
            <w:hideMark/>
          </w:tcPr>
          <w:p w14:paraId="4D842CAB"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494,742 </w:t>
            </w:r>
          </w:p>
        </w:tc>
        <w:tc>
          <w:tcPr>
            <w:tcW w:w="1400" w:type="dxa"/>
            <w:noWrap/>
            <w:hideMark/>
          </w:tcPr>
          <w:p w14:paraId="62B2894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492,724 </w:t>
            </w:r>
          </w:p>
        </w:tc>
        <w:tc>
          <w:tcPr>
            <w:tcW w:w="1400" w:type="dxa"/>
            <w:noWrap/>
            <w:hideMark/>
          </w:tcPr>
          <w:p w14:paraId="7649CEAC"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303,164 </w:t>
            </w:r>
          </w:p>
        </w:tc>
        <w:tc>
          <w:tcPr>
            <w:tcW w:w="1400" w:type="dxa"/>
            <w:noWrap/>
            <w:hideMark/>
          </w:tcPr>
          <w:p w14:paraId="088A80D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(189,560)</w:t>
            </w:r>
          </w:p>
        </w:tc>
      </w:tr>
      <w:tr w:rsidR="00AF74CD" w:rsidRPr="000D107F" w14:paraId="474320CE"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58839A" w14:textId="77777777" w:rsidR="00AF74CD" w:rsidRPr="000D107F" w:rsidRDefault="00AF74CD" w:rsidP="009C6841">
            <w:pPr>
              <w:spacing w:before="0"/>
              <w:rPr>
                <w:szCs w:val="20"/>
              </w:rPr>
            </w:pPr>
            <w:r w:rsidRPr="000D107F">
              <w:rPr>
                <w:szCs w:val="20"/>
              </w:rPr>
              <w:t>Idaho</w:t>
            </w:r>
          </w:p>
        </w:tc>
        <w:tc>
          <w:tcPr>
            <w:tcW w:w="1400" w:type="dxa"/>
            <w:noWrap/>
            <w:hideMark/>
          </w:tcPr>
          <w:p w14:paraId="53BDA98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802,043 </w:t>
            </w:r>
          </w:p>
        </w:tc>
        <w:tc>
          <w:tcPr>
            <w:tcW w:w="1400" w:type="dxa"/>
            <w:noWrap/>
            <w:hideMark/>
          </w:tcPr>
          <w:p w14:paraId="2E1C656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798,772 </w:t>
            </w:r>
          </w:p>
        </w:tc>
        <w:tc>
          <w:tcPr>
            <w:tcW w:w="1400" w:type="dxa"/>
            <w:noWrap/>
            <w:hideMark/>
          </w:tcPr>
          <w:p w14:paraId="126AC1F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491,469 </w:t>
            </w:r>
          </w:p>
        </w:tc>
        <w:tc>
          <w:tcPr>
            <w:tcW w:w="1400" w:type="dxa"/>
            <w:noWrap/>
            <w:hideMark/>
          </w:tcPr>
          <w:p w14:paraId="24A0C8C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(307,303)</w:t>
            </w:r>
          </w:p>
        </w:tc>
      </w:tr>
      <w:tr w:rsidR="00AF74CD" w:rsidRPr="000D107F" w14:paraId="4CEB7594"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54E669C" w14:textId="77777777" w:rsidR="00AF74CD" w:rsidRPr="000D107F" w:rsidRDefault="00AF74CD" w:rsidP="009C6841">
            <w:pPr>
              <w:spacing w:before="0"/>
              <w:rPr>
                <w:szCs w:val="20"/>
              </w:rPr>
            </w:pPr>
            <w:r w:rsidRPr="000D107F">
              <w:rPr>
                <w:szCs w:val="20"/>
              </w:rPr>
              <w:t>Illinois</w:t>
            </w:r>
          </w:p>
        </w:tc>
        <w:tc>
          <w:tcPr>
            <w:tcW w:w="1400" w:type="dxa"/>
            <w:noWrap/>
            <w:hideMark/>
          </w:tcPr>
          <w:p w14:paraId="5BC35E7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7,348,675 </w:t>
            </w:r>
          </w:p>
        </w:tc>
        <w:tc>
          <w:tcPr>
            <w:tcW w:w="1400" w:type="dxa"/>
            <w:noWrap/>
            <w:hideMark/>
          </w:tcPr>
          <w:p w14:paraId="710BD55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7,318,701 </w:t>
            </w:r>
          </w:p>
        </w:tc>
        <w:tc>
          <w:tcPr>
            <w:tcW w:w="1400" w:type="dxa"/>
            <w:noWrap/>
            <w:hideMark/>
          </w:tcPr>
          <w:p w14:paraId="6E0564B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4,503,055 </w:t>
            </w:r>
          </w:p>
        </w:tc>
        <w:tc>
          <w:tcPr>
            <w:tcW w:w="1400" w:type="dxa"/>
            <w:noWrap/>
            <w:hideMark/>
          </w:tcPr>
          <w:p w14:paraId="5FF4C9B8"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(2,815,646)</w:t>
            </w:r>
          </w:p>
        </w:tc>
      </w:tr>
      <w:tr w:rsidR="00AF74CD" w:rsidRPr="000D107F" w14:paraId="6560A277"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0A9186" w14:textId="77777777" w:rsidR="00AF74CD" w:rsidRPr="000D107F" w:rsidRDefault="00AF74CD" w:rsidP="009C6841">
            <w:pPr>
              <w:spacing w:before="0"/>
              <w:rPr>
                <w:szCs w:val="20"/>
              </w:rPr>
            </w:pPr>
            <w:r w:rsidRPr="000D107F">
              <w:rPr>
                <w:szCs w:val="20"/>
              </w:rPr>
              <w:t>Indiana</w:t>
            </w:r>
          </w:p>
        </w:tc>
        <w:tc>
          <w:tcPr>
            <w:tcW w:w="1400" w:type="dxa"/>
            <w:noWrap/>
            <w:hideMark/>
          </w:tcPr>
          <w:p w14:paraId="307D849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1,235,546 </w:t>
            </w:r>
          </w:p>
        </w:tc>
        <w:tc>
          <w:tcPr>
            <w:tcW w:w="1400" w:type="dxa"/>
            <w:noWrap/>
            <w:hideMark/>
          </w:tcPr>
          <w:p w14:paraId="5A54769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1,230,506 </w:t>
            </w:r>
          </w:p>
        </w:tc>
        <w:tc>
          <w:tcPr>
            <w:tcW w:w="1400" w:type="dxa"/>
            <w:noWrap/>
            <w:hideMark/>
          </w:tcPr>
          <w:p w14:paraId="75555464"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757,107 </w:t>
            </w:r>
          </w:p>
        </w:tc>
        <w:tc>
          <w:tcPr>
            <w:tcW w:w="1400" w:type="dxa"/>
            <w:noWrap/>
            <w:hideMark/>
          </w:tcPr>
          <w:p w14:paraId="6593779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(473,399)</w:t>
            </w:r>
          </w:p>
        </w:tc>
      </w:tr>
      <w:tr w:rsidR="00AF74CD" w:rsidRPr="000D107F" w14:paraId="5B6A4EDC" w14:textId="77777777" w:rsidTr="00164B08">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745A6AB" w14:textId="77777777" w:rsidR="00AF74CD" w:rsidRPr="000D107F" w:rsidRDefault="00AF74CD" w:rsidP="009C6841">
            <w:pPr>
              <w:spacing w:before="0"/>
              <w:rPr>
                <w:szCs w:val="20"/>
              </w:rPr>
            </w:pPr>
            <w:r w:rsidRPr="000D107F">
              <w:rPr>
                <w:szCs w:val="20"/>
              </w:rPr>
              <w:t>Iowa</w:t>
            </w:r>
          </w:p>
        </w:tc>
        <w:tc>
          <w:tcPr>
            <w:tcW w:w="1400" w:type="dxa"/>
            <w:noWrap/>
            <w:hideMark/>
          </w:tcPr>
          <w:p w14:paraId="5617B62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1,388,874 </w:t>
            </w:r>
          </w:p>
        </w:tc>
        <w:tc>
          <w:tcPr>
            <w:tcW w:w="1400" w:type="dxa"/>
            <w:noWrap/>
            <w:hideMark/>
          </w:tcPr>
          <w:p w14:paraId="66B2D8D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1,383,209 </w:t>
            </w:r>
          </w:p>
        </w:tc>
        <w:tc>
          <w:tcPr>
            <w:tcW w:w="1400" w:type="dxa"/>
            <w:noWrap/>
            <w:hideMark/>
          </w:tcPr>
          <w:p w14:paraId="7634B90B"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851,062 </w:t>
            </w:r>
          </w:p>
        </w:tc>
        <w:tc>
          <w:tcPr>
            <w:tcW w:w="1400" w:type="dxa"/>
            <w:noWrap/>
            <w:hideMark/>
          </w:tcPr>
          <w:p w14:paraId="5FABC325"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(532,147)</w:t>
            </w:r>
          </w:p>
        </w:tc>
      </w:tr>
      <w:tr w:rsidR="00AF74CD" w:rsidRPr="000D107F" w14:paraId="57AF9195"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86047C2" w14:textId="77777777" w:rsidR="00AF74CD" w:rsidRPr="000D107F" w:rsidRDefault="00AF74CD" w:rsidP="009C6841">
            <w:pPr>
              <w:spacing w:before="0"/>
              <w:rPr>
                <w:szCs w:val="20"/>
              </w:rPr>
            </w:pPr>
            <w:r w:rsidRPr="000D107F">
              <w:rPr>
                <w:szCs w:val="20"/>
              </w:rPr>
              <w:t>Kansas</w:t>
            </w:r>
          </w:p>
        </w:tc>
        <w:tc>
          <w:tcPr>
            <w:tcW w:w="1400" w:type="dxa"/>
            <w:noWrap/>
            <w:hideMark/>
          </w:tcPr>
          <w:p w14:paraId="40AD9E4A"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2,286,656 </w:t>
            </w:r>
          </w:p>
        </w:tc>
        <w:tc>
          <w:tcPr>
            <w:tcW w:w="1400" w:type="dxa"/>
            <w:noWrap/>
            <w:hideMark/>
          </w:tcPr>
          <w:p w14:paraId="5F9E5B4A"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2,277,329 </w:t>
            </w:r>
          </w:p>
        </w:tc>
        <w:tc>
          <w:tcPr>
            <w:tcW w:w="1400" w:type="dxa"/>
            <w:noWrap/>
            <w:hideMark/>
          </w:tcPr>
          <w:p w14:paraId="592120F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1,401,196 </w:t>
            </w:r>
          </w:p>
        </w:tc>
        <w:tc>
          <w:tcPr>
            <w:tcW w:w="1400" w:type="dxa"/>
            <w:noWrap/>
            <w:hideMark/>
          </w:tcPr>
          <w:p w14:paraId="66FB747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(876,133)</w:t>
            </w:r>
          </w:p>
        </w:tc>
      </w:tr>
      <w:tr w:rsidR="00AF74CD" w:rsidRPr="000D107F" w14:paraId="63021DF4"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70DC3F" w14:textId="77777777" w:rsidR="00AF74CD" w:rsidRPr="000D107F" w:rsidRDefault="00AF74CD" w:rsidP="009C6841">
            <w:pPr>
              <w:spacing w:before="0"/>
              <w:rPr>
                <w:szCs w:val="20"/>
              </w:rPr>
            </w:pPr>
            <w:r w:rsidRPr="000D107F">
              <w:rPr>
                <w:szCs w:val="20"/>
              </w:rPr>
              <w:t>Kentucky</w:t>
            </w:r>
          </w:p>
        </w:tc>
        <w:tc>
          <w:tcPr>
            <w:tcW w:w="1400" w:type="dxa"/>
            <w:noWrap/>
            <w:hideMark/>
          </w:tcPr>
          <w:p w14:paraId="55BE0B9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1,488,638 </w:t>
            </w:r>
          </w:p>
        </w:tc>
        <w:tc>
          <w:tcPr>
            <w:tcW w:w="1400" w:type="dxa"/>
            <w:noWrap/>
            <w:hideMark/>
          </w:tcPr>
          <w:p w14:paraId="76CE99BB"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1,482,566 </w:t>
            </w:r>
          </w:p>
        </w:tc>
        <w:tc>
          <w:tcPr>
            <w:tcW w:w="1400" w:type="dxa"/>
            <w:noWrap/>
            <w:hideMark/>
          </w:tcPr>
          <w:p w14:paraId="6EEC95E3"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912,194 </w:t>
            </w:r>
          </w:p>
        </w:tc>
        <w:tc>
          <w:tcPr>
            <w:tcW w:w="1400" w:type="dxa"/>
            <w:noWrap/>
            <w:hideMark/>
          </w:tcPr>
          <w:p w14:paraId="053F2885"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(570,372)</w:t>
            </w:r>
          </w:p>
        </w:tc>
      </w:tr>
      <w:tr w:rsidR="00AF74CD" w:rsidRPr="000D107F" w14:paraId="1CA674AB"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43F6D9" w14:textId="77777777" w:rsidR="00AF74CD" w:rsidRPr="000D107F" w:rsidRDefault="00AF74CD" w:rsidP="009C6841">
            <w:pPr>
              <w:spacing w:before="0"/>
              <w:rPr>
                <w:szCs w:val="20"/>
              </w:rPr>
            </w:pPr>
            <w:r w:rsidRPr="000D107F">
              <w:rPr>
                <w:szCs w:val="20"/>
              </w:rPr>
              <w:t>Louisiana</w:t>
            </w:r>
          </w:p>
        </w:tc>
        <w:tc>
          <w:tcPr>
            <w:tcW w:w="1400" w:type="dxa"/>
            <w:noWrap/>
            <w:hideMark/>
          </w:tcPr>
          <w:p w14:paraId="4161E189"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3,748,741 </w:t>
            </w:r>
          </w:p>
        </w:tc>
        <w:tc>
          <w:tcPr>
            <w:tcW w:w="1400" w:type="dxa"/>
            <w:noWrap/>
            <w:hideMark/>
          </w:tcPr>
          <w:p w14:paraId="63162487"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3,733,450 </w:t>
            </w:r>
          </w:p>
        </w:tc>
        <w:tc>
          <w:tcPr>
            <w:tcW w:w="1400" w:type="dxa"/>
            <w:noWrap/>
            <w:hideMark/>
          </w:tcPr>
          <w:p w14:paraId="63842E2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2,297,120 </w:t>
            </w:r>
          </w:p>
        </w:tc>
        <w:tc>
          <w:tcPr>
            <w:tcW w:w="1400" w:type="dxa"/>
            <w:noWrap/>
            <w:hideMark/>
          </w:tcPr>
          <w:p w14:paraId="60EA6EB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(1,436,330)</w:t>
            </w:r>
          </w:p>
        </w:tc>
      </w:tr>
      <w:tr w:rsidR="00AF74CD" w:rsidRPr="000D107F" w14:paraId="44A00068"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8D68635" w14:textId="77777777" w:rsidR="00AF74CD" w:rsidRPr="000D107F" w:rsidRDefault="00AF74CD" w:rsidP="009C6841">
            <w:pPr>
              <w:spacing w:before="0"/>
              <w:rPr>
                <w:szCs w:val="20"/>
              </w:rPr>
            </w:pPr>
            <w:r w:rsidRPr="000D107F">
              <w:rPr>
                <w:szCs w:val="20"/>
              </w:rPr>
              <w:t xml:space="preserve">Maine </w:t>
            </w:r>
          </w:p>
        </w:tc>
        <w:tc>
          <w:tcPr>
            <w:tcW w:w="1400" w:type="dxa"/>
            <w:noWrap/>
            <w:hideMark/>
          </w:tcPr>
          <w:p w14:paraId="18E7810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622,199 </w:t>
            </w:r>
          </w:p>
        </w:tc>
        <w:tc>
          <w:tcPr>
            <w:tcW w:w="1400" w:type="dxa"/>
            <w:noWrap/>
            <w:hideMark/>
          </w:tcPr>
          <w:p w14:paraId="044E11B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619,661 </w:t>
            </w:r>
          </w:p>
        </w:tc>
        <w:tc>
          <w:tcPr>
            <w:tcW w:w="1400" w:type="dxa"/>
            <w:noWrap/>
            <w:hideMark/>
          </w:tcPr>
          <w:p w14:paraId="4209312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381,266 </w:t>
            </w:r>
          </w:p>
        </w:tc>
        <w:tc>
          <w:tcPr>
            <w:tcW w:w="1400" w:type="dxa"/>
            <w:noWrap/>
            <w:hideMark/>
          </w:tcPr>
          <w:p w14:paraId="75AE8E8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(238,395)</w:t>
            </w:r>
          </w:p>
        </w:tc>
      </w:tr>
      <w:tr w:rsidR="00AF74CD" w:rsidRPr="000D107F" w14:paraId="5D6EDB3D" w14:textId="77777777" w:rsidTr="00164B0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3C6461" w14:textId="77777777" w:rsidR="00AF74CD" w:rsidRPr="000D107F" w:rsidRDefault="00AF74CD" w:rsidP="009C6841">
            <w:pPr>
              <w:spacing w:before="0"/>
              <w:rPr>
                <w:szCs w:val="20"/>
              </w:rPr>
            </w:pPr>
            <w:r w:rsidRPr="000D107F">
              <w:rPr>
                <w:szCs w:val="20"/>
              </w:rPr>
              <w:t>Maryland</w:t>
            </w:r>
          </w:p>
        </w:tc>
        <w:tc>
          <w:tcPr>
            <w:tcW w:w="1400" w:type="dxa"/>
            <w:noWrap/>
            <w:hideMark/>
          </w:tcPr>
          <w:p w14:paraId="2CE3CBD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1,638,744 </w:t>
            </w:r>
          </w:p>
        </w:tc>
        <w:tc>
          <w:tcPr>
            <w:tcW w:w="1400" w:type="dxa"/>
            <w:noWrap/>
            <w:hideMark/>
          </w:tcPr>
          <w:p w14:paraId="3A0F881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1,632,060 </w:t>
            </w:r>
          </w:p>
        </w:tc>
        <w:tc>
          <w:tcPr>
            <w:tcW w:w="1400" w:type="dxa"/>
            <w:noWrap/>
            <w:hideMark/>
          </w:tcPr>
          <w:p w14:paraId="00E5A34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1,004,175 </w:t>
            </w:r>
          </w:p>
        </w:tc>
        <w:tc>
          <w:tcPr>
            <w:tcW w:w="1400" w:type="dxa"/>
            <w:noWrap/>
            <w:hideMark/>
          </w:tcPr>
          <w:p w14:paraId="04B63729"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(627,885)</w:t>
            </w:r>
          </w:p>
        </w:tc>
      </w:tr>
      <w:tr w:rsidR="00AF74CD" w:rsidRPr="000D107F" w14:paraId="4632F346"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DD931B" w14:textId="77777777" w:rsidR="00AF74CD" w:rsidRPr="000D107F" w:rsidRDefault="00AF74CD" w:rsidP="009C6841">
            <w:pPr>
              <w:spacing w:before="0"/>
              <w:rPr>
                <w:szCs w:val="20"/>
              </w:rPr>
            </w:pPr>
            <w:r w:rsidRPr="000D107F">
              <w:rPr>
                <w:szCs w:val="20"/>
              </w:rPr>
              <w:t>Massachusetts</w:t>
            </w:r>
          </w:p>
        </w:tc>
        <w:tc>
          <w:tcPr>
            <w:tcW w:w="1400" w:type="dxa"/>
            <w:noWrap/>
            <w:hideMark/>
          </w:tcPr>
          <w:p w14:paraId="4F61222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6,926,751 </w:t>
            </w:r>
          </w:p>
        </w:tc>
        <w:tc>
          <w:tcPr>
            <w:tcW w:w="1400" w:type="dxa"/>
            <w:noWrap/>
            <w:hideMark/>
          </w:tcPr>
          <w:p w14:paraId="5C68774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6,898,498 </w:t>
            </w:r>
          </w:p>
        </w:tc>
        <w:tc>
          <w:tcPr>
            <w:tcW w:w="1400" w:type="dxa"/>
            <w:noWrap/>
            <w:hideMark/>
          </w:tcPr>
          <w:p w14:paraId="2EB5CCAB"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4,244,512 </w:t>
            </w:r>
          </w:p>
        </w:tc>
        <w:tc>
          <w:tcPr>
            <w:tcW w:w="1400" w:type="dxa"/>
            <w:noWrap/>
            <w:hideMark/>
          </w:tcPr>
          <w:p w14:paraId="0F79941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(2,653,986)</w:t>
            </w:r>
          </w:p>
        </w:tc>
      </w:tr>
      <w:tr w:rsidR="00AF74CD" w:rsidRPr="000D107F" w14:paraId="0D35554B"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AB91C2" w14:textId="77777777" w:rsidR="00AF74CD" w:rsidRPr="000D107F" w:rsidRDefault="00AF74CD" w:rsidP="009C6841">
            <w:pPr>
              <w:spacing w:before="0"/>
              <w:rPr>
                <w:szCs w:val="20"/>
              </w:rPr>
            </w:pPr>
            <w:r w:rsidRPr="000D107F">
              <w:rPr>
                <w:szCs w:val="20"/>
              </w:rPr>
              <w:t>Michigan</w:t>
            </w:r>
          </w:p>
        </w:tc>
        <w:tc>
          <w:tcPr>
            <w:tcW w:w="1400" w:type="dxa"/>
            <w:noWrap/>
            <w:hideMark/>
          </w:tcPr>
          <w:p w14:paraId="7003845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7,807,314 </w:t>
            </w:r>
          </w:p>
        </w:tc>
        <w:tc>
          <w:tcPr>
            <w:tcW w:w="1400" w:type="dxa"/>
            <w:noWrap/>
            <w:hideMark/>
          </w:tcPr>
          <w:p w14:paraId="51F8AE4F"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7,775,470 </w:t>
            </w:r>
          </w:p>
        </w:tc>
        <w:tc>
          <w:tcPr>
            <w:tcW w:w="1400" w:type="dxa"/>
            <w:noWrap/>
            <w:hideMark/>
          </w:tcPr>
          <w:p w14:paraId="4C43E93C"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4,784,096 </w:t>
            </w:r>
          </w:p>
        </w:tc>
        <w:tc>
          <w:tcPr>
            <w:tcW w:w="1400" w:type="dxa"/>
            <w:noWrap/>
            <w:hideMark/>
          </w:tcPr>
          <w:p w14:paraId="6457892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(2,991,374)</w:t>
            </w:r>
          </w:p>
        </w:tc>
      </w:tr>
      <w:tr w:rsidR="00AF74CD" w:rsidRPr="000D107F" w14:paraId="784D81EF"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15D398" w14:textId="77777777" w:rsidR="00AF74CD" w:rsidRPr="000D107F" w:rsidRDefault="00AF74CD" w:rsidP="009C6841">
            <w:pPr>
              <w:spacing w:before="0"/>
              <w:rPr>
                <w:szCs w:val="20"/>
              </w:rPr>
            </w:pPr>
            <w:r w:rsidRPr="000D107F">
              <w:rPr>
                <w:szCs w:val="20"/>
              </w:rPr>
              <w:t>Minnesota</w:t>
            </w:r>
          </w:p>
        </w:tc>
        <w:tc>
          <w:tcPr>
            <w:tcW w:w="1400" w:type="dxa"/>
            <w:noWrap/>
            <w:hideMark/>
          </w:tcPr>
          <w:p w14:paraId="2A6354A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1,737,530 </w:t>
            </w:r>
          </w:p>
        </w:tc>
        <w:tc>
          <w:tcPr>
            <w:tcW w:w="1400" w:type="dxa"/>
            <w:noWrap/>
            <w:hideMark/>
          </w:tcPr>
          <w:p w14:paraId="3FB32365"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1,730,443 </w:t>
            </w:r>
          </w:p>
        </w:tc>
        <w:tc>
          <w:tcPr>
            <w:tcW w:w="1400" w:type="dxa"/>
            <w:noWrap/>
            <w:hideMark/>
          </w:tcPr>
          <w:p w14:paraId="5661B148"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1,064,708 </w:t>
            </w:r>
          </w:p>
        </w:tc>
        <w:tc>
          <w:tcPr>
            <w:tcW w:w="1400" w:type="dxa"/>
            <w:noWrap/>
            <w:hideMark/>
          </w:tcPr>
          <w:p w14:paraId="7CDAFDF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(665,735)</w:t>
            </w:r>
          </w:p>
        </w:tc>
      </w:tr>
      <w:tr w:rsidR="00AF74CD" w:rsidRPr="000D107F" w14:paraId="0763994D"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7E973F" w14:textId="77777777" w:rsidR="00AF74CD" w:rsidRPr="000D107F" w:rsidRDefault="00AF74CD" w:rsidP="009C6841">
            <w:pPr>
              <w:spacing w:before="0"/>
              <w:rPr>
                <w:szCs w:val="20"/>
              </w:rPr>
            </w:pPr>
            <w:r w:rsidRPr="000D107F">
              <w:rPr>
                <w:szCs w:val="20"/>
              </w:rPr>
              <w:t>Mississippi</w:t>
            </w:r>
          </w:p>
        </w:tc>
        <w:tc>
          <w:tcPr>
            <w:tcW w:w="1400" w:type="dxa"/>
            <w:noWrap/>
            <w:hideMark/>
          </w:tcPr>
          <w:p w14:paraId="237D3B9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1,482,294 </w:t>
            </w:r>
          </w:p>
        </w:tc>
        <w:tc>
          <w:tcPr>
            <w:tcW w:w="1400" w:type="dxa"/>
            <w:noWrap/>
            <w:hideMark/>
          </w:tcPr>
          <w:p w14:paraId="16647C7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1,476,248 </w:t>
            </w:r>
          </w:p>
        </w:tc>
        <w:tc>
          <w:tcPr>
            <w:tcW w:w="1400" w:type="dxa"/>
            <w:noWrap/>
            <w:hideMark/>
          </w:tcPr>
          <w:p w14:paraId="280845F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908,307 </w:t>
            </w:r>
          </w:p>
        </w:tc>
        <w:tc>
          <w:tcPr>
            <w:tcW w:w="1400" w:type="dxa"/>
            <w:noWrap/>
            <w:hideMark/>
          </w:tcPr>
          <w:p w14:paraId="6071C37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(567,941)</w:t>
            </w:r>
          </w:p>
        </w:tc>
      </w:tr>
      <w:tr w:rsidR="00AF74CD" w:rsidRPr="000D107F" w14:paraId="48C8D7EB" w14:textId="77777777" w:rsidTr="00164B08">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2FCCAE2" w14:textId="77777777" w:rsidR="00AF74CD" w:rsidRPr="000D107F" w:rsidRDefault="00AF74CD" w:rsidP="009C6841">
            <w:pPr>
              <w:spacing w:before="0"/>
              <w:rPr>
                <w:szCs w:val="20"/>
              </w:rPr>
            </w:pPr>
            <w:r w:rsidRPr="000D107F">
              <w:rPr>
                <w:szCs w:val="20"/>
              </w:rPr>
              <w:t>Missouri</w:t>
            </w:r>
          </w:p>
        </w:tc>
        <w:tc>
          <w:tcPr>
            <w:tcW w:w="1400" w:type="dxa"/>
            <w:noWrap/>
            <w:hideMark/>
          </w:tcPr>
          <w:p w14:paraId="0700048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3,828,925 </w:t>
            </w:r>
          </w:p>
        </w:tc>
        <w:tc>
          <w:tcPr>
            <w:tcW w:w="1400" w:type="dxa"/>
            <w:noWrap/>
            <w:hideMark/>
          </w:tcPr>
          <w:p w14:paraId="26B9E93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3,813,308 </w:t>
            </w:r>
          </w:p>
        </w:tc>
        <w:tc>
          <w:tcPr>
            <w:tcW w:w="1400" w:type="dxa"/>
            <w:noWrap/>
            <w:hideMark/>
          </w:tcPr>
          <w:p w14:paraId="45348B5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2,346,254 </w:t>
            </w:r>
          </w:p>
        </w:tc>
        <w:tc>
          <w:tcPr>
            <w:tcW w:w="1400" w:type="dxa"/>
            <w:noWrap/>
            <w:hideMark/>
          </w:tcPr>
          <w:p w14:paraId="0BD36B52"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(1,467,054)</w:t>
            </w:r>
          </w:p>
        </w:tc>
      </w:tr>
      <w:tr w:rsidR="00AF74CD" w:rsidRPr="000D107F" w14:paraId="139515B6"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1035E0" w14:textId="77777777" w:rsidR="00AF74CD" w:rsidRPr="000D107F" w:rsidRDefault="00AF74CD" w:rsidP="009C6841">
            <w:pPr>
              <w:spacing w:before="0"/>
              <w:rPr>
                <w:szCs w:val="20"/>
              </w:rPr>
            </w:pPr>
            <w:r w:rsidRPr="000D107F">
              <w:rPr>
                <w:szCs w:val="20"/>
              </w:rPr>
              <w:t>Montana</w:t>
            </w:r>
          </w:p>
        </w:tc>
        <w:tc>
          <w:tcPr>
            <w:tcW w:w="1400" w:type="dxa"/>
            <w:noWrap/>
            <w:hideMark/>
          </w:tcPr>
          <w:p w14:paraId="74EFB49A"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1,128,886 </w:t>
            </w:r>
          </w:p>
        </w:tc>
        <w:tc>
          <w:tcPr>
            <w:tcW w:w="1400" w:type="dxa"/>
            <w:noWrap/>
            <w:hideMark/>
          </w:tcPr>
          <w:p w14:paraId="2AF07D2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1,124,281 </w:t>
            </w:r>
          </w:p>
        </w:tc>
        <w:tc>
          <w:tcPr>
            <w:tcW w:w="1400" w:type="dxa"/>
            <w:noWrap/>
            <w:hideMark/>
          </w:tcPr>
          <w:p w14:paraId="66FEB2F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691,749 </w:t>
            </w:r>
          </w:p>
        </w:tc>
        <w:tc>
          <w:tcPr>
            <w:tcW w:w="1400" w:type="dxa"/>
            <w:noWrap/>
            <w:hideMark/>
          </w:tcPr>
          <w:p w14:paraId="5424672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(432,532)</w:t>
            </w:r>
          </w:p>
        </w:tc>
      </w:tr>
      <w:tr w:rsidR="00AF74CD" w:rsidRPr="000D107F" w14:paraId="3C41DEAE"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6EADD9" w14:textId="77777777" w:rsidR="00AF74CD" w:rsidRPr="000D107F" w:rsidRDefault="00AF74CD" w:rsidP="009C6841">
            <w:pPr>
              <w:spacing w:before="0"/>
              <w:rPr>
                <w:szCs w:val="20"/>
              </w:rPr>
            </w:pPr>
            <w:r w:rsidRPr="000D107F">
              <w:rPr>
                <w:szCs w:val="20"/>
              </w:rPr>
              <w:t>Nebraska</w:t>
            </w:r>
          </w:p>
        </w:tc>
        <w:tc>
          <w:tcPr>
            <w:tcW w:w="1400" w:type="dxa"/>
            <w:noWrap/>
            <w:hideMark/>
          </w:tcPr>
          <w:p w14:paraId="061049A8"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1,026,396 </w:t>
            </w:r>
          </w:p>
        </w:tc>
        <w:tc>
          <w:tcPr>
            <w:tcW w:w="1400" w:type="dxa"/>
            <w:noWrap/>
            <w:hideMark/>
          </w:tcPr>
          <w:p w14:paraId="39E6741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1,022,209 </w:t>
            </w:r>
          </w:p>
        </w:tc>
        <w:tc>
          <w:tcPr>
            <w:tcW w:w="1400" w:type="dxa"/>
            <w:noWrap/>
            <w:hideMark/>
          </w:tcPr>
          <w:p w14:paraId="590184A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628,945 </w:t>
            </w:r>
          </w:p>
        </w:tc>
        <w:tc>
          <w:tcPr>
            <w:tcW w:w="1400" w:type="dxa"/>
            <w:noWrap/>
            <w:hideMark/>
          </w:tcPr>
          <w:p w14:paraId="2A4BE2A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(393,264)</w:t>
            </w:r>
          </w:p>
        </w:tc>
      </w:tr>
      <w:tr w:rsidR="00AF74CD" w:rsidRPr="000D107F" w14:paraId="0065D603"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60888C9" w14:textId="77777777" w:rsidR="00AF74CD" w:rsidRPr="000D107F" w:rsidRDefault="00AF74CD" w:rsidP="009C6841">
            <w:pPr>
              <w:spacing w:before="0"/>
              <w:rPr>
                <w:szCs w:val="20"/>
              </w:rPr>
            </w:pPr>
            <w:r w:rsidRPr="000D107F">
              <w:rPr>
                <w:szCs w:val="20"/>
              </w:rPr>
              <w:t>Nevada</w:t>
            </w:r>
          </w:p>
        </w:tc>
        <w:tc>
          <w:tcPr>
            <w:tcW w:w="1400" w:type="dxa"/>
            <w:noWrap/>
            <w:hideMark/>
          </w:tcPr>
          <w:p w14:paraId="50745D1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1,678,348 </w:t>
            </w:r>
          </w:p>
        </w:tc>
        <w:tc>
          <w:tcPr>
            <w:tcW w:w="1400" w:type="dxa"/>
            <w:noWrap/>
            <w:hideMark/>
          </w:tcPr>
          <w:p w14:paraId="1B24F01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1,671,502 </w:t>
            </w:r>
          </w:p>
        </w:tc>
        <w:tc>
          <w:tcPr>
            <w:tcW w:w="1400" w:type="dxa"/>
            <w:noWrap/>
            <w:hideMark/>
          </w:tcPr>
          <w:p w14:paraId="731A571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1,028,443 </w:t>
            </w:r>
          </w:p>
        </w:tc>
        <w:tc>
          <w:tcPr>
            <w:tcW w:w="1400" w:type="dxa"/>
            <w:noWrap/>
            <w:hideMark/>
          </w:tcPr>
          <w:p w14:paraId="548B55C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(643,059)</w:t>
            </w:r>
          </w:p>
        </w:tc>
      </w:tr>
      <w:tr w:rsidR="00AF74CD" w:rsidRPr="000D107F" w14:paraId="624E1E01"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CFDF18" w14:textId="77777777" w:rsidR="00AF74CD" w:rsidRPr="000D107F" w:rsidRDefault="00AF74CD" w:rsidP="009C6841">
            <w:pPr>
              <w:spacing w:before="0"/>
              <w:rPr>
                <w:szCs w:val="20"/>
              </w:rPr>
            </w:pPr>
            <w:r w:rsidRPr="000D107F">
              <w:rPr>
                <w:szCs w:val="20"/>
              </w:rPr>
              <w:t>New Hampshire</w:t>
            </w:r>
          </w:p>
        </w:tc>
        <w:tc>
          <w:tcPr>
            <w:tcW w:w="1400" w:type="dxa"/>
            <w:noWrap/>
            <w:hideMark/>
          </w:tcPr>
          <w:p w14:paraId="0AAE89CB"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1,202,122 </w:t>
            </w:r>
          </w:p>
        </w:tc>
        <w:tc>
          <w:tcPr>
            <w:tcW w:w="1400" w:type="dxa"/>
            <w:noWrap/>
            <w:hideMark/>
          </w:tcPr>
          <w:p w14:paraId="64E8EC1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1,197,219 </w:t>
            </w:r>
          </w:p>
        </w:tc>
        <w:tc>
          <w:tcPr>
            <w:tcW w:w="1400" w:type="dxa"/>
            <w:noWrap/>
            <w:hideMark/>
          </w:tcPr>
          <w:p w14:paraId="56B602CC"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736,626 </w:t>
            </w:r>
          </w:p>
        </w:tc>
        <w:tc>
          <w:tcPr>
            <w:tcW w:w="1400" w:type="dxa"/>
            <w:noWrap/>
            <w:hideMark/>
          </w:tcPr>
          <w:p w14:paraId="1F96412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(460,593)</w:t>
            </w:r>
          </w:p>
        </w:tc>
      </w:tr>
      <w:tr w:rsidR="00AF74CD" w:rsidRPr="000D107F" w14:paraId="1AB17A6E" w14:textId="77777777" w:rsidTr="00164B0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E1E5FA" w14:textId="77777777" w:rsidR="00AF74CD" w:rsidRPr="000D107F" w:rsidRDefault="00AF74CD" w:rsidP="009C6841">
            <w:pPr>
              <w:spacing w:before="0"/>
              <w:rPr>
                <w:szCs w:val="20"/>
              </w:rPr>
            </w:pPr>
            <w:r w:rsidRPr="000D107F">
              <w:rPr>
                <w:szCs w:val="20"/>
              </w:rPr>
              <w:t>New Jersey</w:t>
            </w:r>
          </w:p>
        </w:tc>
        <w:tc>
          <w:tcPr>
            <w:tcW w:w="1400" w:type="dxa"/>
            <w:noWrap/>
            <w:hideMark/>
          </w:tcPr>
          <w:p w14:paraId="1A408AF4"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3,456,203 </w:t>
            </w:r>
          </w:p>
        </w:tc>
        <w:tc>
          <w:tcPr>
            <w:tcW w:w="1400" w:type="dxa"/>
            <w:noWrap/>
            <w:hideMark/>
          </w:tcPr>
          <w:p w14:paraId="391F720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3,442,105 </w:t>
            </w:r>
          </w:p>
        </w:tc>
        <w:tc>
          <w:tcPr>
            <w:tcW w:w="1400" w:type="dxa"/>
            <w:noWrap/>
            <w:hideMark/>
          </w:tcPr>
          <w:p w14:paraId="06666A03"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2,117,861 </w:t>
            </w:r>
          </w:p>
        </w:tc>
        <w:tc>
          <w:tcPr>
            <w:tcW w:w="1400" w:type="dxa"/>
            <w:noWrap/>
            <w:hideMark/>
          </w:tcPr>
          <w:p w14:paraId="21FDA50C"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(1,324,244)</w:t>
            </w:r>
          </w:p>
        </w:tc>
      </w:tr>
      <w:tr w:rsidR="00AF74CD" w:rsidRPr="000D107F" w14:paraId="246300EB" w14:textId="77777777" w:rsidTr="00164B0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B282DD" w14:textId="77777777" w:rsidR="00AF74CD" w:rsidRPr="000D107F" w:rsidRDefault="00AF74CD" w:rsidP="009C6841">
            <w:pPr>
              <w:spacing w:before="0"/>
              <w:rPr>
                <w:szCs w:val="20"/>
              </w:rPr>
            </w:pPr>
            <w:r w:rsidRPr="000D107F">
              <w:rPr>
                <w:szCs w:val="20"/>
              </w:rPr>
              <w:t>New Mexico</w:t>
            </w:r>
          </w:p>
        </w:tc>
        <w:tc>
          <w:tcPr>
            <w:tcW w:w="1400" w:type="dxa"/>
            <w:noWrap/>
            <w:hideMark/>
          </w:tcPr>
          <w:p w14:paraId="4C5314E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2,258,090 </w:t>
            </w:r>
          </w:p>
        </w:tc>
        <w:tc>
          <w:tcPr>
            <w:tcW w:w="1400" w:type="dxa"/>
            <w:noWrap/>
            <w:hideMark/>
          </w:tcPr>
          <w:p w14:paraId="2A55B9BC"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2,248,880 </w:t>
            </w:r>
          </w:p>
        </w:tc>
        <w:tc>
          <w:tcPr>
            <w:tcW w:w="1400" w:type="dxa"/>
            <w:noWrap/>
            <w:hideMark/>
          </w:tcPr>
          <w:p w14:paraId="35C336A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1,383,692 </w:t>
            </w:r>
          </w:p>
        </w:tc>
        <w:tc>
          <w:tcPr>
            <w:tcW w:w="1400" w:type="dxa"/>
            <w:noWrap/>
            <w:hideMark/>
          </w:tcPr>
          <w:p w14:paraId="1D14072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(865,188)</w:t>
            </w:r>
          </w:p>
        </w:tc>
      </w:tr>
      <w:tr w:rsidR="00AF74CD" w:rsidRPr="000D107F" w14:paraId="0E1DA192"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26EF1F" w14:textId="77777777" w:rsidR="00AF74CD" w:rsidRPr="000D107F" w:rsidRDefault="00AF74CD" w:rsidP="009C6841">
            <w:pPr>
              <w:spacing w:before="0"/>
              <w:rPr>
                <w:szCs w:val="20"/>
              </w:rPr>
            </w:pPr>
            <w:r w:rsidRPr="000D107F">
              <w:rPr>
                <w:szCs w:val="20"/>
              </w:rPr>
              <w:lastRenderedPageBreak/>
              <w:t>New York</w:t>
            </w:r>
          </w:p>
        </w:tc>
        <w:tc>
          <w:tcPr>
            <w:tcW w:w="1400" w:type="dxa"/>
            <w:noWrap/>
            <w:hideMark/>
          </w:tcPr>
          <w:p w14:paraId="41B0312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16,196,597 </w:t>
            </w:r>
          </w:p>
        </w:tc>
        <w:tc>
          <w:tcPr>
            <w:tcW w:w="1400" w:type="dxa"/>
            <w:noWrap/>
            <w:hideMark/>
          </w:tcPr>
          <w:p w14:paraId="1F59BA0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16,130,536 </w:t>
            </w:r>
          </w:p>
        </w:tc>
        <w:tc>
          <w:tcPr>
            <w:tcW w:w="1400" w:type="dxa"/>
            <w:noWrap/>
            <w:hideMark/>
          </w:tcPr>
          <w:p w14:paraId="5042356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9,924,801 </w:t>
            </w:r>
          </w:p>
        </w:tc>
        <w:tc>
          <w:tcPr>
            <w:tcW w:w="1400" w:type="dxa"/>
            <w:noWrap/>
            <w:hideMark/>
          </w:tcPr>
          <w:p w14:paraId="17074CE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(6,205,735)</w:t>
            </w:r>
          </w:p>
        </w:tc>
      </w:tr>
      <w:tr w:rsidR="00AF74CD" w:rsidRPr="000D107F" w14:paraId="2112AACD"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1CC103E" w14:textId="77777777" w:rsidR="00AF74CD" w:rsidRPr="000D107F" w:rsidRDefault="00AF74CD" w:rsidP="009C6841">
            <w:pPr>
              <w:spacing w:before="0"/>
              <w:rPr>
                <w:szCs w:val="20"/>
              </w:rPr>
            </w:pPr>
            <w:r w:rsidRPr="000D107F">
              <w:rPr>
                <w:szCs w:val="20"/>
              </w:rPr>
              <w:t>North Carolina</w:t>
            </w:r>
          </w:p>
        </w:tc>
        <w:tc>
          <w:tcPr>
            <w:tcW w:w="1400" w:type="dxa"/>
            <w:noWrap/>
            <w:hideMark/>
          </w:tcPr>
          <w:p w14:paraId="2C97E8D3"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3,361,822 </w:t>
            </w:r>
          </w:p>
        </w:tc>
        <w:tc>
          <w:tcPr>
            <w:tcW w:w="1400" w:type="dxa"/>
            <w:noWrap/>
            <w:hideMark/>
          </w:tcPr>
          <w:p w14:paraId="5ACBB95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3,348,109 </w:t>
            </w:r>
          </w:p>
        </w:tc>
        <w:tc>
          <w:tcPr>
            <w:tcW w:w="1400" w:type="dxa"/>
            <w:noWrap/>
            <w:hideMark/>
          </w:tcPr>
          <w:p w14:paraId="54935FBB"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2,060,027 </w:t>
            </w:r>
          </w:p>
        </w:tc>
        <w:tc>
          <w:tcPr>
            <w:tcW w:w="1400" w:type="dxa"/>
            <w:noWrap/>
            <w:hideMark/>
          </w:tcPr>
          <w:p w14:paraId="34CC6A3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(1,288,082)</w:t>
            </w:r>
          </w:p>
        </w:tc>
      </w:tr>
      <w:tr w:rsidR="00AF74CD" w:rsidRPr="000D107F" w14:paraId="64B1B955"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42F3B82" w14:textId="77777777" w:rsidR="00AF74CD" w:rsidRPr="000D107F" w:rsidRDefault="00AF74CD" w:rsidP="009C6841">
            <w:pPr>
              <w:spacing w:before="0"/>
              <w:rPr>
                <w:szCs w:val="20"/>
              </w:rPr>
            </w:pPr>
            <w:r w:rsidRPr="000D107F">
              <w:rPr>
                <w:szCs w:val="20"/>
              </w:rPr>
              <w:t>North Dakota</w:t>
            </w:r>
          </w:p>
        </w:tc>
        <w:tc>
          <w:tcPr>
            <w:tcW w:w="1400" w:type="dxa"/>
            <w:noWrap/>
            <w:hideMark/>
          </w:tcPr>
          <w:p w14:paraId="030ADD8C"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801,162 </w:t>
            </w:r>
          </w:p>
        </w:tc>
        <w:tc>
          <w:tcPr>
            <w:tcW w:w="1400" w:type="dxa"/>
            <w:noWrap/>
            <w:hideMark/>
          </w:tcPr>
          <w:p w14:paraId="52E1E5E0"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797,894 </w:t>
            </w:r>
          </w:p>
        </w:tc>
        <w:tc>
          <w:tcPr>
            <w:tcW w:w="1400" w:type="dxa"/>
            <w:noWrap/>
            <w:hideMark/>
          </w:tcPr>
          <w:p w14:paraId="3F3CAE0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490,929 </w:t>
            </w:r>
          </w:p>
        </w:tc>
        <w:tc>
          <w:tcPr>
            <w:tcW w:w="1400" w:type="dxa"/>
            <w:noWrap/>
            <w:hideMark/>
          </w:tcPr>
          <w:p w14:paraId="15EDF3E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(306,965)</w:t>
            </w:r>
          </w:p>
        </w:tc>
      </w:tr>
      <w:tr w:rsidR="00AF74CD" w:rsidRPr="000D107F" w14:paraId="79406E49" w14:textId="77777777" w:rsidTr="00164B08">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1FCD5F" w14:textId="77777777" w:rsidR="00AF74CD" w:rsidRPr="000D107F" w:rsidRDefault="00AF74CD" w:rsidP="009C6841">
            <w:pPr>
              <w:spacing w:before="0"/>
              <w:rPr>
                <w:szCs w:val="20"/>
              </w:rPr>
            </w:pPr>
            <w:r w:rsidRPr="000D107F">
              <w:rPr>
                <w:szCs w:val="20"/>
              </w:rPr>
              <w:t>Ohio</w:t>
            </w:r>
          </w:p>
        </w:tc>
        <w:tc>
          <w:tcPr>
            <w:tcW w:w="1400" w:type="dxa"/>
            <w:noWrap/>
            <w:hideMark/>
          </w:tcPr>
          <w:p w14:paraId="0C1660AD"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5,687,962 </w:t>
            </w:r>
          </w:p>
        </w:tc>
        <w:tc>
          <w:tcPr>
            <w:tcW w:w="1400" w:type="dxa"/>
            <w:noWrap/>
            <w:hideMark/>
          </w:tcPr>
          <w:p w14:paraId="518771F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5,664,762 </w:t>
            </w:r>
          </w:p>
        </w:tc>
        <w:tc>
          <w:tcPr>
            <w:tcW w:w="1400" w:type="dxa"/>
            <w:noWrap/>
            <w:hideMark/>
          </w:tcPr>
          <w:p w14:paraId="542ADAA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3,485,418 </w:t>
            </w:r>
          </w:p>
        </w:tc>
        <w:tc>
          <w:tcPr>
            <w:tcW w:w="1400" w:type="dxa"/>
            <w:noWrap/>
            <w:hideMark/>
          </w:tcPr>
          <w:p w14:paraId="0B132A0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(2,179,344)</w:t>
            </w:r>
          </w:p>
        </w:tc>
      </w:tr>
      <w:tr w:rsidR="00AF74CD" w:rsidRPr="000D107F" w14:paraId="5011C14B"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D3F09D" w14:textId="77777777" w:rsidR="00AF74CD" w:rsidRPr="000D107F" w:rsidRDefault="00AF74CD" w:rsidP="009C6841">
            <w:pPr>
              <w:spacing w:before="0"/>
              <w:rPr>
                <w:szCs w:val="20"/>
              </w:rPr>
            </w:pPr>
            <w:r w:rsidRPr="000D107F">
              <w:rPr>
                <w:szCs w:val="20"/>
              </w:rPr>
              <w:t>Oklahoma</w:t>
            </w:r>
          </w:p>
        </w:tc>
        <w:tc>
          <w:tcPr>
            <w:tcW w:w="1400" w:type="dxa"/>
            <w:noWrap/>
            <w:hideMark/>
          </w:tcPr>
          <w:p w14:paraId="58C287E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1,782,549 </w:t>
            </w:r>
          </w:p>
        </w:tc>
        <w:tc>
          <w:tcPr>
            <w:tcW w:w="1400" w:type="dxa"/>
            <w:noWrap/>
            <w:hideMark/>
          </w:tcPr>
          <w:p w14:paraId="39E3C29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1,775,278 </w:t>
            </w:r>
          </w:p>
        </w:tc>
        <w:tc>
          <w:tcPr>
            <w:tcW w:w="1400" w:type="dxa"/>
            <w:noWrap/>
            <w:hideMark/>
          </w:tcPr>
          <w:p w14:paraId="71AC09DE"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1,092,294 </w:t>
            </w:r>
          </w:p>
        </w:tc>
        <w:tc>
          <w:tcPr>
            <w:tcW w:w="1400" w:type="dxa"/>
            <w:noWrap/>
            <w:hideMark/>
          </w:tcPr>
          <w:p w14:paraId="700377A4"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(682,984)</w:t>
            </w:r>
          </w:p>
        </w:tc>
      </w:tr>
      <w:tr w:rsidR="00AF74CD" w:rsidRPr="000D107F" w14:paraId="6F904AC5"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3137AE" w14:textId="77777777" w:rsidR="00AF74CD" w:rsidRPr="000D107F" w:rsidRDefault="00AF74CD" w:rsidP="009C6841">
            <w:pPr>
              <w:spacing w:before="0"/>
              <w:rPr>
                <w:szCs w:val="20"/>
              </w:rPr>
            </w:pPr>
            <w:r w:rsidRPr="000D107F">
              <w:rPr>
                <w:szCs w:val="20"/>
              </w:rPr>
              <w:t>Oregon</w:t>
            </w:r>
          </w:p>
        </w:tc>
        <w:tc>
          <w:tcPr>
            <w:tcW w:w="1400" w:type="dxa"/>
            <w:noWrap/>
            <w:hideMark/>
          </w:tcPr>
          <w:p w14:paraId="7F31FB7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1,590,513 </w:t>
            </w:r>
          </w:p>
        </w:tc>
        <w:tc>
          <w:tcPr>
            <w:tcW w:w="1400" w:type="dxa"/>
            <w:noWrap/>
            <w:hideMark/>
          </w:tcPr>
          <w:p w14:paraId="3B888AE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1,734,093 </w:t>
            </w:r>
          </w:p>
        </w:tc>
        <w:tc>
          <w:tcPr>
            <w:tcW w:w="1400" w:type="dxa"/>
            <w:noWrap/>
            <w:hideMark/>
          </w:tcPr>
          <w:p w14:paraId="004579D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1,066,954 </w:t>
            </w:r>
          </w:p>
        </w:tc>
        <w:tc>
          <w:tcPr>
            <w:tcW w:w="1400" w:type="dxa"/>
            <w:noWrap/>
            <w:hideMark/>
          </w:tcPr>
          <w:p w14:paraId="045FF03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(667,139)</w:t>
            </w:r>
          </w:p>
        </w:tc>
      </w:tr>
      <w:tr w:rsidR="00AF74CD" w:rsidRPr="000D107F" w14:paraId="640DF8A4"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916463" w14:textId="77777777" w:rsidR="00AF74CD" w:rsidRPr="000D107F" w:rsidRDefault="00AF74CD" w:rsidP="009C6841">
            <w:pPr>
              <w:spacing w:before="0"/>
              <w:rPr>
                <w:szCs w:val="20"/>
              </w:rPr>
            </w:pPr>
            <w:r w:rsidRPr="000D107F">
              <w:rPr>
                <w:szCs w:val="20"/>
              </w:rPr>
              <w:t>Pennsylvania</w:t>
            </w:r>
          </w:p>
        </w:tc>
        <w:tc>
          <w:tcPr>
            <w:tcW w:w="1400" w:type="dxa"/>
            <w:noWrap/>
            <w:hideMark/>
          </w:tcPr>
          <w:p w14:paraId="1DC4DE3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6,610,036 </w:t>
            </w:r>
          </w:p>
        </w:tc>
        <w:tc>
          <w:tcPr>
            <w:tcW w:w="1400" w:type="dxa"/>
            <w:noWrap/>
            <w:hideMark/>
          </w:tcPr>
          <w:p w14:paraId="248CC86E"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6,583,075 </w:t>
            </w:r>
          </w:p>
        </w:tc>
        <w:tc>
          <w:tcPr>
            <w:tcW w:w="1400" w:type="dxa"/>
            <w:noWrap/>
            <w:hideMark/>
          </w:tcPr>
          <w:p w14:paraId="47F1FA8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4,050,438 </w:t>
            </w:r>
          </w:p>
        </w:tc>
        <w:tc>
          <w:tcPr>
            <w:tcW w:w="1400" w:type="dxa"/>
            <w:noWrap/>
            <w:hideMark/>
          </w:tcPr>
          <w:p w14:paraId="2923F8D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(2,532,637)</w:t>
            </w:r>
          </w:p>
        </w:tc>
      </w:tr>
      <w:tr w:rsidR="00AF74CD" w:rsidRPr="000D107F" w14:paraId="173AAF08"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7088FB0" w14:textId="77777777" w:rsidR="00AF74CD" w:rsidRPr="000D107F" w:rsidRDefault="00AF74CD" w:rsidP="009C6841">
            <w:pPr>
              <w:spacing w:before="0"/>
              <w:rPr>
                <w:szCs w:val="20"/>
              </w:rPr>
            </w:pPr>
            <w:r w:rsidRPr="000D107F">
              <w:rPr>
                <w:szCs w:val="20"/>
              </w:rPr>
              <w:t>Rhode Island</w:t>
            </w:r>
          </w:p>
        </w:tc>
        <w:tc>
          <w:tcPr>
            <w:tcW w:w="1400" w:type="dxa"/>
            <w:noWrap/>
            <w:hideMark/>
          </w:tcPr>
          <w:p w14:paraId="6E7CF9D3"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416,460 </w:t>
            </w:r>
          </w:p>
        </w:tc>
        <w:tc>
          <w:tcPr>
            <w:tcW w:w="1400" w:type="dxa"/>
            <w:noWrap/>
            <w:hideMark/>
          </w:tcPr>
          <w:p w14:paraId="4B88F7E8"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414,761 </w:t>
            </w:r>
          </w:p>
        </w:tc>
        <w:tc>
          <w:tcPr>
            <w:tcW w:w="1400" w:type="dxa"/>
            <w:noWrap/>
            <w:hideMark/>
          </w:tcPr>
          <w:p w14:paraId="609B5A9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255,194 </w:t>
            </w:r>
          </w:p>
        </w:tc>
        <w:tc>
          <w:tcPr>
            <w:tcW w:w="1400" w:type="dxa"/>
            <w:noWrap/>
            <w:hideMark/>
          </w:tcPr>
          <w:p w14:paraId="42F04959"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(159,567)</w:t>
            </w:r>
          </w:p>
        </w:tc>
      </w:tr>
      <w:tr w:rsidR="00AF74CD" w:rsidRPr="000D107F" w14:paraId="66FBCCD2" w14:textId="77777777" w:rsidTr="00164B0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1597543" w14:textId="77777777" w:rsidR="00AF74CD" w:rsidRPr="000D107F" w:rsidRDefault="00AF74CD" w:rsidP="009C6841">
            <w:pPr>
              <w:spacing w:before="0"/>
              <w:rPr>
                <w:szCs w:val="20"/>
              </w:rPr>
            </w:pPr>
            <w:r w:rsidRPr="000D107F">
              <w:rPr>
                <w:szCs w:val="20"/>
              </w:rPr>
              <w:t>South Carolina</w:t>
            </w:r>
          </w:p>
        </w:tc>
        <w:tc>
          <w:tcPr>
            <w:tcW w:w="1400" w:type="dxa"/>
            <w:noWrap/>
            <w:hideMark/>
          </w:tcPr>
          <w:p w14:paraId="1FF45D63"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1,763,909 </w:t>
            </w:r>
          </w:p>
        </w:tc>
        <w:tc>
          <w:tcPr>
            <w:tcW w:w="1400" w:type="dxa"/>
            <w:noWrap/>
            <w:hideMark/>
          </w:tcPr>
          <w:p w14:paraId="7CAF74D4"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1,756,714 </w:t>
            </w:r>
          </w:p>
        </w:tc>
        <w:tc>
          <w:tcPr>
            <w:tcW w:w="1400" w:type="dxa"/>
            <w:noWrap/>
            <w:hideMark/>
          </w:tcPr>
          <w:p w14:paraId="7221EF5C"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1,080,872 </w:t>
            </w:r>
          </w:p>
        </w:tc>
        <w:tc>
          <w:tcPr>
            <w:tcW w:w="1400" w:type="dxa"/>
            <w:noWrap/>
            <w:hideMark/>
          </w:tcPr>
          <w:p w14:paraId="1AE8907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(675,842)</w:t>
            </w:r>
          </w:p>
        </w:tc>
      </w:tr>
      <w:tr w:rsidR="00AF74CD" w:rsidRPr="000D107F" w14:paraId="4283B925"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4ED8415" w14:textId="77777777" w:rsidR="00AF74CD" w:rsidRPr="000D107F" w:rsidRDefault="00AF74CD" w:rsidP="009C6841">
            <w:pPr>
              <w:spacing w:before="0"/>
              <w:rPr>
                <w:szCs w:val="20"/>
              </w:rPr>
            </w:pPr>
            <w:r w:rsidRPr="000D107F">
              <w:rPr>
                <w:szCs w:val="20"/>
              </w:rPr>
              <w:t>South Dakota</w:t>
            </w:r>
          </w:p>
        </w:tc>
        <w:tc>
          <w:tcPr>
            <w:tcW w:w="1400" w:type="dxa"/>
            <w:noWrap/>
            <w:hideMark/>
          </w:tcPr>
          <w:p w14:paraId="06F0F3C5"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947,064 </w:t>
            </w:r>
          </w:p>
        </w:tc>
        <w:tc>
          <w:tcPr>
            <w:tcW w:w="1400" w:type="dxa"/>
            <w:noWrap/>
            <w:hideMark/>
          </w:tcPr>
          <w:p w14:paraId="64C493B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943,201 </w:t>
            </w:r>
          </w:p>
        </w:tc>
        <w:tc>
          <w:tcPr>
            <w:tcW w:w="1400" w:type="dxa"/>
            <w:noWrap/>
            <w:hideMark/>
          </w:tcPr>
          <w:p w14:paraId="6464F5A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580,333 </w:t>
            </w:r>
          </w:p>
        </w:tc>
        <w:tc>
          <w:tcPr>
            <w:tcW w:w="1400" w:type="dxa"/>
            <w:noWrap/>
            <w:hideMark/>
          </w:tcPr>
          <w:p w14:paraId="1030FDC2"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(362,868)</w:t>
            </w:r>
          </w:p>
        </w:tc>
      </w:tr>
      <w:tr w:rsidR="00AF74CD" w:rsidRPr="000D107F" w14:paraId="609F7314"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6286B9" w14:textId="77777777" w:rsidR="00AF74CD" w:rsidRPr="000D107F" w:rsidRDefault="00AF74CD" w:rsidP="009C6841">
            <w:pPr>
              <w:spacing w:before="0"/>
              <w:rPr>
                <w:szCs w:val="20"/>
              </w:rPr>
            </w:pPr>
            <w:r w:rsidRPr="000D107F">
              <w:rPr>
                <w:szCs w:val="20"/>
              </w:rPr>
              <w:t>Tennessee</w:t>
            </w:r>
          </w:p>
        </w:tc>
        <w:tc>
          <w:tcPr>
            <w:tcW w:w="1400" w:type="dxa"/>
            <w:noWrap/>
            <w:hideMark/>
          </w:tcPr>
          <w:p w14:paraId="28D74F9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1,689,662 </w:t>
            </w:r>
          </w:p>
        </w:tc>
        <w:tc>
          <w:tcPr>
            <w:tcW w:w="1400" w:type="dxa"/>
            <w:noWrap/>
            <w:hideMark/>
          </w:tcPr>
          <w:p w14:paraId="6714E1F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1,682,770 </w:t>
            </w:r>
          </w:p>
        </w:tc>
        <w:tc>
          <w:tcPr>
            <w:tcW w:w="1400" w:type="dxa"/>
            <w:noWrap/>
            <w:hideMark/>
          </w:tcPr>
          <w:p w14:paraId="272CBA1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1,035,376 </w:t>
            </w:r>
          </w:p>
        </w:tc>
        <w:tc>
          <w:tcPr>
            <w:tcW w:w="1400" w:type="dxa"/>
            <w:noWrap/>
            <w:hideMark/>
          </w:tcPr>
          <w:p w14:paraId="79EBA82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(647,394)</w:t>
            </w:r>
          </w:p>
        </w:tc>
      </w:tr>
      <w:tr w:rsidR="00AF74CD" w:rsidRPr="000D107F" w14:paraId="201B12DC"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0EB109" w14:textId="77777777" w:rsidR="00AF74CD" w:rsidRPr="000D107F" w:rsidRDefault="00AF74CD" w:rsidP="009C6841">
            <w:pPr>
              <w:spacing w:before="0"/>
              <w:rPr>
                <w:szCs w:val="20"/>
              </w:rPr>
            </w:pPr>
            <w:r w:rsidRPr="000D107F">
              <w:rPr>
                <w:szCs w:val="20"/>
              </w:rPr>
              <w:t>Texas</w:t>
            </w:r>
          </w:p>
        </w:tc>
        <w:tc>
          <w:tcPr>
            <w:tcW w:w="1400" w:type="dxa"/>
            <w:noWrap/>
            <w:hideMark/>
          </w:tcPr>
          <w:p w14:paraId="2EAAA041"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10,884,100 </w:t>
            </w:r>
          </w:p>
        </w:tc>
        <w:tc>
          <w:tcPr>
            <w:tcW w:w="1400" w:type="dxa"/>
            <w:noWrap/>
            <w:hideMark/>
          </w:tcPr>
          <w:p w14:paraId="62D2AC5C"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10,839,705 </w:t>
            </w:r>
          </w:p>
        </w:tc>
        <w:tc>
          <w:tcPr>
            <w:tcW w:w="1400" w:type="dxa"/>
            <w:noWrap/>
            <w:hideMark/>
          </w:tcPr>
          <w:p w14:paraId="472B41F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6,669,460 </w:t>
            </w:r>
          </w:p>
        </w:tc>
        <w:tc>
          <w:tcPr>
            <w:tcW w:w="1400" w:type="dxa"/>
            <w:noWrap/>
            <w:hideMark/>
          </w:tcPr>
          <w:p w14:paraId="618E0322"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(4,170,245)</w:t>
            </w:r>
          </w:p>
        </w:tc>
      </w:tr>
      <w:tr w:rsidR="00AF74CD" w:rsidRPr="000D107F" w14:paraId="1DD891F5"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AF3DCA" w14:textId="77777777" w:rsidR="00AF74CD" w:rsidRPr="000D107F" w:rsidRDefault="00AF74CD" w:rsidP="009C6841">
            <w:pPr>
              <w:spacing w:before="0"/>
              <w:rPr>
                <w:szCs w:val="20"/>
              </w:rPr>
            </w:pPr>
            <w:r w:rsidRPr="000D107F">
              <w:rPr>
                <w:szCs w:val="20"/>
              </w:rPr>
              <w:t>Utah</w:t>
            </w:r>
          </w:p>
        </w:tc>
        <w:tc>
          <w:tcPr>
            <w:tcW w:w="1400" w:type="dxa"/>
            <w:noWrap/>
            <w:hideMark/>
          </w:tcPr>
          <w:p w14:paraId="62E24D3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1,310,015 </w:t>
            </w:r>
          </w:p>
        </w:tc>
        <w:tc>
          <w:tcPr>
            <w:tcW w:w="1400" w:type="dxa"/>
            <w:noWrap/>
            <w:hideMark/>
          </w:tcPr>
          <w:p w14:paraId="1EBA1BB7"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1,304,672 </w:t>
            </w:r>
          </w:p>
        </w:tc>
        <w:tc>
          <w:tcPr>
            <w:tcW w:w="1400" w:type="dxa"/>
            <w:noWrap/>
            <w:hideMark/>
          </w:tcPr>
          <w:p w14:paraId="64C60D4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802,739 </w:t>
            </w:r>
          </w:p>
        </w:tc>
        <w:tc>
          <w:tcPr>
            <w:tcW w:w="1400" w:type="dxa"/>
            <w:noWrap/>
            <w:hideMark/>
          </w:tcPr>
          <w:p w14:paraId="1CF92A4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(501,933)</w:t>
            </w:r>
          </w:p>
        </w:tc>
      </w:tr>
      <w:tr w:rsidR="00AF74CD" w:rsidRPr="000D107F" w14:paraId="194950B4" w14:textId="77777777" w:rsidTr="00164B08">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8643082" w14:textId="77777777" w:rsidR="00AF74CD" w:rsidRPr="000D107F" w:rsidRDefault="00AF74CD" w:rsidP="009C6841">
            <w:pPr>
              <w:spacing w:before="0"/>
              <w:rPr>
                <w:szCs w:val="20"/>
              </w:rPr>
            </w:pPr>
            <w:r w:rsidRPr="000D107F">
              <w:rPr>
                <w:szCs w:val="20"/>
              </w:rPr>
              <w:t>Vermont</w:t>
            </w:r>
          </w:p>
        </w:tc>
        <w:tc>
          <w:tcPr>
            <w:tcW w:w="1400" w:type="dxa"/>
            <w:noWrap/>
            <w:hideMark/>
          </w:tcPr>
          <w:p w14:paraId="56A5B029"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775,289 </w:t>
            </w:r>
          </w:p>
        </w:tc>
        <w:tc>
          <w:tcPr>
            <w:tcW w:w="1400" w:type="dxa"/>
            <w:noWrap/>
            <w:hideMark/>
          </w:tcPr>
          <w:p w14:paraId="2D63F2E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772,127 </w:t>
            </w:r>
          </w:p>
        </w:tc>
        <w:tc>
          <w:tcPr>
            <w:tcW w:w="1400" w:type="dxa"/>
            <w:noWrap/>
            <w:hideMark/>
          </w:tcPr>
          <w:p w14:paraId="6E6B6CB9"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475,075 </w:t>
            </w:r>
          </w:p>
        </w:tc>
        <w:tc>
          <w:tcPr>
            <w:tcW w:w="1400" w:type="dxa"/>
            <w:noWrap/>
            <w:hideMark/>
          </w:tcPr>
          <w:p w14:paraId="2A36F45D"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(297,052)</w:t>
            </w:r>
          </w:p>
        </w:tc>
      </w:tr>
      <w:tr w:rsidR="00AF74CD" w:rsidRPr="000D107F" w14:paraId="2BE70140"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CA9D6B8" w14:textId="77777777" w:rsidR="00AF74CD" w:rsidRPr="000D107F" w:rsidRDefault="00AF74CD" w:rsidP="009C6841">
            <w:pPr>
              <w:spacing w:before="0"/>
              <w:rPr>
                <w:szCs w:val="20"/>
              </w:rPr>
            </w:pPr>
            <w:r w:rsidRPr="000D107F">
              <w:rPr>
                <w:szCs w:val="20"/>
              </w:rPr>
              <w:t>Virginia</w:t>
            </w:r>
          </w:p>
        </w:tc>
        <w:tc>
          <w:tcPr>
            <w:tcW w:w="1400" w:type="dxa"/>
            <w:noWrap/>
            <w:hideMark/>
          </w:tcPr>
          <w:p w14:paraId="0A9F15B5"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1,905,398 </w:t>
            </w:r>
          </w:p>
        </w:tc>
        <w:tc>
          <w:tcPr>
            <w:tcW w:w="1400" w:type="dxa"/>
            <w:noWrap/>
            <w:hideMark/>
          </w:tcPr>
          <w:p w14:paraId="1410717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1,897,626 </w:t>
            </w:r>
          </w:p>
        </w:tc>
        <w:tc>
          <w:tcPr>
            <w:tcW w:w="1400" w:type="dxa"/>
            <w:noWrap/>
            <w:hideMark/>
          </w:tcPr>
          <w:p w14:paraId="55DD71E4"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1,167,572 </w:t>
            </w:r>
          </w:p>
        </w:tc>
        <w:tc>
          <w:tcPr>
            <w:tcW w:w="1400" w:type="dxa"/>
            <w:noWrap/>
            <w:hideMark/>
          </w:tcPr>
          <w:p w14:paraId="2B67103F"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(730,054)</w:t>
            </w:r>
          </w:p>
        </w:tc>
      </w:tr>
      <w:tr w:rsidR="00AF74CD" w:rsidRPr="000D107F" w14:paraId="5E2E8FE5"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827CF36" w14:textId="77777777" w:rsidR="00AF74CD" w:rsidRPr="000D107F" w:rsidRDefault="00AF74CD" w:rsidP="009C6841">
            <w:pPr>
              <w:spacing w:before="0"/>
              <w:rPr>
                <w:szCs w:val="20"/>
              </w:rPr>
            </w:pPr>
            <w:r w:rsidRPr="000D107F">
              <w:rPr>
                <w:szCs w:val="20"/>
              </w:rPr>
              <w:t>Washington</w:t>
            </w:r>
          </w:p>
        </w:tc>
        <w:tc>
          <w:tcPr>
            <w:tcW w:w="1400" w:type="dxa"/>
            <w:noWrap/>
            <w:hideMark/>
          </w:tcPr>
          <w:p w14:paraId="0A45381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2,331,216 </w:t>
            </w:r>
          </w:p>
        </w:tc>
        <w:tc>
          <w:tcPr>
            <w:tcW w:w="1400" w:type="dxa"/>
            <w:noWrap/>
            <w:hideMark/>
          </w:tcPr>
          <w:p w14:paraId="1C858C4B"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2,321,707 </w:t>
            </w:r>
          </w:p>
        </w:tc>
        <w:tc>
          <w:tcPr>
            <w:tcW w:w="1400" w:type="dxa"/>
            <w:noWrap/>
            <w:hideMark/>
          </w:tcPr>
          <w:p w14:paraId="4A63ED1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1,428,501 </w:t>
            </w:r>
          </w:p>
        </w:tc>
        <w:tc>
          <w:tcPr>
            <w:tcW w:w="1400" w:type="dxa"/>
            <w:noWrap/>
            <w:hideMark/>
          </w:tcPr>
          <w:p w14:paraId="768B6F02"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(893,206)</w:t>
            </w:r>
          </w:p>
        </w:tc>
      </w:tr>
      <w:tr w:rsidR="00AF74CD" w:rsidRPr="000D107F" w14:paraId="524C123B"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B531AE2" w14:textId="77777777" w:rsidR="00AF74CD" w:rsidRPr="000D107F" w:rsidRDefault="00AF74CD" w:rsidP="009C6841">
            <w:pPr>
              <w:spacing w:before="0"/>
              <w:rPr>
                <w:szCs w:val="20"/>
              </w:rPr>
            </w:pPr>
            <w:r w:rsidRPr="000D107F">
              <w:rPr>
                <w:szCs w:val="20"/>
              </w:rPr>
              <w:t>West Virginia</w:t>
            </w:r>
          </w:p>
        </w:tc>
        <w:tc>
          <w:tcPr>
            <w:tcW w:w="1400" w:type="dxa"/>
            <w:noWrap/>
            <w:hideMark/>
          </w:tcPr>
          <w:p w14:paraId="7E3B300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1,531,439 </w:t>
            </w:r>
          </w:p>
        </w:tc>
        <w:tc>
          <w:tcPr>
            <w:tcW w:w="1400" w:type="dxa"/>
            <w:noWrap/>
            <w:hideMark/>
          </w:tcPr>
          <w:p w14:paraId="3FADA9BF"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1,525,192 </w:t>
            </w:r>
          </w:p>
        </w:tc>
        <w:tc>
          <w:tcPr>
            <w:tcW w:w="1400" w:type="dxa"/>
            <w:noWrap/>
            <w:hideMark/>
          </w:tcPr>
          <w:p w14:paraId="0455E95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938,421 </w:t>
            </w:r>
          </w:p>
        </w:tc>
        <w:tc>
          <w:tcPr>
            <w:tcW w:w="1400" w:type="dxa"/>
            <w:noWrap/>
            <w:hideMark/>
          </w:tcPr>
          <w:p w14:paraId="6EE49599"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(586,771)</w:t>
            </w:r>
          </w:p>
        </w:tc>
      </w:tr>
      <w:tr w:rsidR="00AF74CD" w:rsidRPr="000D107F" w14:paraId="41D753A1"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B6440D1" w14:textId="77777777" w:rsidR="00AF74CD" w:rsidRPr="000D107F" w:rsidRDefault="00AF74CD" w:rsidP="009C6841">
            <w:pPr>
              <w:spacing w:before="0"/>
              <w:rPr>
                <w:szCs w:val="20"/>
              </w:rPr>
            </w:pPr>
            <w:r w:rsidRPr="000D107F">
              <w:rPr>
                <w:szCs w:val="20"/>
              </w:rPr>
              <w:t>Wisconsin</w:t>
            </w:r>
          </w:p>
        </w:tc>
        <w:tc>
          <w:tcPr>
            <w:tcW w:w="1400" w:type="dxa"/>
            <w:noWrap/>
            <w:hideMark/>
          </w:tcPr>
          <w:p w14:paraId="60177488"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2,713,787 </w:t>
            </w:r>
          </w:p>
        </w:tc>
        <w:tc>
          <w:tcPr>
            <w:tcW w:w="1400" w:type="dxa"/>
            <w:noWrap/>
            <w:hideMark/>
          </w:tcPr>
          <w:p w14:paraId="7EDE60B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2,702,717 </w:t>
            </w:r>
          </w:p>
        </w:tc>
        <w:tc>
          <w:tcPr>
            <w:tcW w:w="1400" w:type="dxa"/>
            <w:noWrap/>
            <w:hideMark/>
          </w:tcPr>
          <w:p w14:paraId="343242F9"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1,662,930 </w:t>
            </w:r>
          </w:p>
        </w:tc>
        <w:tc>
          <w:tcPr>
            <w:tcW w:w="1400" w:type="dxa"/>
            <w:noWrap/>
            <w:hideMark/>
          </w:tcPr>
          <w:p w14:paraId="07401E4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(1,039,787)</w:t>
            </w:r>
          </w:p>
        </w:tc>
      </w:tr>
      <w:tr w:rsidR="00AF74CD" w:rsidRPr="000D107F" w14:paraId="1A8091CB"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CB0114A" w14:textId="77777777" w:rsidR="00AF74CD" w:rsidRPr="000D107F" w:rsidRDefault="00AF74CD" w:rsidP="009C6841">
            <w:pPr>
              <w:spacing w:before="0"/>
              <w:rPr>
                <w:szCs w:val="20"/>
              </w:rPr>
            </w:pPr>
            <w:r w:rsidRPr="000D107F">
              <w:rPr>
                <w:szCs w:val="20"/>
              </w:rPr>
              <w:t>Wyoming</w:t>
            </w:r>
          </w:p>
        </w:tc>
        <w:tc>
          <w:tcPr>
            <w:tcW w:w="1400" w:type="dxa"/>
            <w:noWrap/>
            <w:hideMark/>
          </w:tcPr>
          <w:p w14:paraId="099440DE"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884,261 </w:t>
            </w:r>
          </w:p>
        </w:tc>
        <w:tc>
          <w:tcPr>
            <w:tcW w:w="1400" w:type="dxa"/>
            <w:noWrap/>
            <w:hideMark/>
          </w:tcPr>
          <w:p w14:paraId="1789373A"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880,654 </w:t>
            </w:r>
          </w:p>
        </w:tc>
        <w:tc>
          <w:tcPr>
            <w:tcW w:w="1400" w:type="dxa"/>
            <w:noWrap/>
            <w:hideMark/>
          </w:tcPr>
          <w:p w14:paraId="061876DA"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541,850 </w:t>
            </w:r>
          </w:p>
        </w:tc>
        <w:tc>
          <w:tcPr>
            <w:tcW w:w="1400" w:type="dxa"/>
            <w:noWrap/>
            <w:hideMark/>
          </w:tcPr>
          <w:p w14:paraId="7394474F"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(338,804)</w:t>
            </w:r>
          </w:p>
        </w:tc>
      </w:tr>
      <w:tr w:rsidR="00AF74CD" w:rsidRPr="000D107F" w14:paraId="18842699" w14:textId="77777777" w:rsidTr="00164B0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65E865" w14:textId="77777777" w:rsidR="00AF74CD" w:rsidRPr="000D107F" w:rsidRDefault="00AF74CD" w:rsidP="009C6841">
            <w:pPr>
              <w:spacing w:before="0"/>
              <w:rPr>
                <w:szCs w:val="20"/>
              </w:rPr>
            </w:pPr>
            <w:r w:rsidRPr="000D107F">
              <w:rPr>
                <w:szCs w:val="20"/>
              </w:rPr>
              <w:t xml:space="preserve">     </w:t>
            </w:r>
            <w:r w:rsidRPr="000D107F">
              <w:rPr>
                <w:b/>
                <w:szCs w:val="20"/>
              </w:rPr>
              <w:t xml:space="preserve">Subtotal </w:t>
            </w:r>
          </w:p>
        </w:tc>
        <w:tc>
          <w:tcPr>
            <w:tcW w:w="1400" w:type="dxa"/>
            <w:noWrap/>
            <w:hideMark/>
          </w:tcPr>
          <w:p w14:paraId="4D9147C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151,714,969 </w:t>
            </w:r>
          </w:p>
        </w:tc>
        <w:tc>
          <w:tcPr>
            <w:tcW w:w="1400" w:type="dxa"/>
            <w:noWrap/>
            <w:hideMark/>
          </w:tcPr>
          <w:p w14:paraId="597A818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151,246,213 </w:t>
            </w:r>
          </w:p>
        </w:tc>
        <w:tc>
          <w:tcPr>
            <w:tcW w:w="1400" w:type="dxa"/>
            <w:noWrap/>
            <w:hideMark/>
          </w:tcPr>
          <w:p w14:paraId="4BC78CF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93,058,863 </w:t>
            </w:r>
          </w:p>
        </w:tc>
        <w:tc>
          <w:tcPr>
            <w:tcW w:w="1400" w:type="dxa"/>
            <w:noWrap/>
            <w:hideMark/>
          </w:tcPr>
          <w:p w14:paraId="41774AF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(58,187,350)</w:t>
            </w:r>
          </w:p>
        </w:tc>
      </w:tr>
      <w:tr w:rsidR="00AF74CD" w:rsidRPr="000D107F" w14:paraId="7DEBDBC5" w14:textId="77777777" w:rsidTr="00164B0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C983E4" w14:textId="77777777" w:rsidR="00AF74CD" w:rsidRPr="000D107F" w:rsidRDefault="00AF74CD" w:rsidP="009C6841">
            <w:pPr>
              <w:spacing w:before="0"/>
              <w:rPr>
                <w:szCs w:val="20"/>
              </w:rPr>
            </w:pPr>
            <w:r w:rsidRPr="000D107F">
              <w:rPr>
                <w:szCs w:val="20"/>
              </w:rPr>
              <w:t>American Samoa</w:t>
            </w:r>
          </w:p>
        </w:tc>
        <w:tc>
          <w:tcPr>
            <w:tcW w:w="1400" w:type="dxa"/>
            <w:noWrap/>
            <w:hideMark/>
          </w:tcPr>
          <w:p w14:paraId="6DD5802A"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84,455 </w:t>
            </w:r>
          </w:p>
        </w:tc>
        <w:tc>
          <w:tcPr>
            <w:tcW w:w="1400" w:type="dxa"/>
            <w:noWrap/>
            <w:hideMark/>
          </w:tcPr>
          <w:p w14:paraId="32A2D04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84,111 </w:t>
            </w:r>
          </w:p>
        </w:tc>
        <w:tc>
          <w:tcPr>
            <w:tcW w:w="1400" w:type="dxa"/>
            <w:noWrap/>
            <w:hideMark/>
          </w:tcPr>
          <w:p w14:paraId="2B1C3757"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51,752 </w:t>
            </w:r>
          </w:p>
        </w:tc>
        <w:tc>
          <w:tcPr>
            <w:tcW w:w="1400" w:type="dxa"/>
            <w:noWrap/>
            <w:hideMark/>
          </w:tcPr>
          <w:p w14:paraId="7483C364"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(32,359)</w:t>
            </w:r>
          </w:p>
        </w:tc>
      </w:tr>
      <w:tr w:rsidR="00AF74CD" w:rsidRPr="000D107F" w14:paraId="0B52DBCC"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5B0BED" w14:textId="77777777" w:rsidR="00AF74CD" w:rsidRPr="000D107F" w:rsidRDefault="00AF74CD" w:rsidP="009C6841">
            <w:pPr>
              <w:spacing w:before="0"/>
              <w:rPr>
                <w:szCs w:val="20"/>
              </w:rPr>
            </w:pPr>
            <w:r>
              <w:rPr>
                <w:szCs w:val="20"/>
              </w:rPr>
              <w:t>Guam</w:t>
            </w:r>
          </w:p>
        </w:tc>
        <w:tc>
          <w:tcPr>
            <w:tcW w:w="1400" w:type="dxa"/>
            <w:noWrap/>
            <w:hideMark/>
          </w:tcPr>
          <w:p w14:paraId="2BE56A93"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388,784 </w:t>
            </w:r>
          </w:p>
        </w:tc>
        <w:tc>
          <w:tcPr>
            <w:tcW w:w="1400" w:type="dxa"/>
            <w:noWrap/>
            <w:hideMark/>
          </w:tcPr>
          <w:p w14:paraId="1B365D53"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387,198 </w:t>
            </w:r>
          </w:p>
        </w:tc>
        <w:tc>
          <w:tcPr>
            <w:tcW w:w="1400" w:type="dxa"/>
            <w:noWrap/>
            <w:hideMark/>
          </w:tcPr>
          <w:p w14:paraId="0FA6FD6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238,235 </w:t>
            </w:r>
          </w:p>
        </w:tc>
        <w:tc>
          <w:tcPr>
            <w:tcW w:w="1400" w:type="dxa"/>
            <w:noWrap/>
            <w:hideMark/>
          </w:tcPr>
          <w:p w14:paraId="14549132"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(148,963)</w:t>
            </w:r>
          </w:p>
        </w:tc>
      </w:tr>
      <w:tr w:rsidR="00AF74CD" w:rsidRPr="000D107F" w14:paraId="31EF8BDB"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C6D02B" w14:textId="77777777" w:rsidR="00AF74CD" w:rsidRPr="000D107F" w:rsidRDefault="00AF74CD" w:rsidP="009C6841">
            <w:pPr>
              <w:spacing w:before="0"/>
              <w:rPr>
                <w:szCs w:val="20"/>
              </w:rPr>
            </w:pPr>
            <w:r w:rsidRPr="000D107F">
              <w:rPr>
                <w:szCs w:val="20"/>
              </w:rPr>
              <w:t xml:space="preserve">Northern Marinas </w:t>
            </w:r>
          </w:p>
        </w:tc>
        <w:tc>
          <w:tcPr>
            <w:tcW w:w="1400" w:type="dxa"/>
            <w:noWrap/>
            <w:hideMark/>
          </w:tcPr>
          <w:p w14:paraId="5A2CB7C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68,277 </w:t>
            </w:r>
          </w:p>
        </w:tc>
        <w:tc>
          <w:tcPr>
            <w:tcW w:w="1400" w:type="dxa"/>
            <w:noWrap/>
            <w:hideMark/>
          </w:tcPr>
          <w:p w14:paraId="0093CD1A"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67,999 </w:t>
            </w:r>
          </w:p>
        </w:tc>
        <w:tc>
          <w:tcPr>
            <w:tcW w:w="1400" w:type="dxa"/>
            <w:noWrap/>
            <w:hideMark/>
          </w:tcPr>
          <w:p w14:paraId="41301691"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41,838 </w:t>
            </w:r>
          </w:p>
        </w:tc>
        <w:tc>
          <w:tcPr>
            <w:tcW w:w="1400" w:type="dxa"/>
            <w:noWrap/>
            <w:hideMark/>
          </w:tcPr>
          <w:p w14:paraId="6CDE9463"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(26,161)</w:t>
            </w:r>
          </w:p>
        </w:tc>
      </w:tr>
      <w:tr w:rsidR="00AF74CD" w:rsidRPr="000D107F" w14:paraId="4157A8F2"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D52DFE" w14:textId="77777777" w:rsidR="00AF74CD" w:rsidRPr="000D107F" w:rsidRDefault="00AF74CD" w:rsidP="009C6841">
            <w:pPr>
              <w:spacing w:before="0"/>
              <w:rPr>
                <w:szCs w:val="20"/>
              </w:rPr>
            </w:pPr>
            <w:r w:rsidRPr="000D107F">
              <w:rPr>
                <w:szCs w:val="20"/>
              </w:rPr>
              <w:t>Puerto Rico</w:t>
            </w:r>
          </w:p>
        </w:tc>
        <w:tc>
          <w:tcPr>
            <w:tcW w:w="1400" w:type="dxa"/>
            <w:noWrap/>
            <w:hideMark/>
          </w:tcPr>
          <w:p w14:paraId="06525686"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2,695,653 </w:t>
            </w:r>
          </w:p>
        </w:tc>
        <w:tc>
          <w:tcPr>
            <w:tcW w:w="1400" w:type="dxa"/>
            <w:noWrap/>
            <w:hideMark/>
          </w:tcPr>
          <w:p w14:paraId="1FCDFFB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2,684,658 </w:t>
            </w:r>
          </w:p>
        </w:tc>
        <w:tc>
          <w:tcPr>
            <w:tcW w:w="1400" w:type="dxa"/>
            <w:noWrap/>
            <w:hideMark/>
          </w:tcPr>
          <w:p w14:paraId="3CD7C953"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1,651,818 </w:t>
            </w:r>
          </w:p>
        </w:tc>
        <w:tc>
          <w:tcPr>
            <w:tcW w:w="1400" w:type="dxa"/>
            <w:noWrap/>
            <w:hideMark/>
          </w:tcPr>
          <w:p w14:paraId="3D5357A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(1,032,840)</w:t>
            </w:r>
          </w:p>
        </w:tc>
      </w:tr>
      <w:tr w:rsidR="00AF74CD" w:rsidRPr="000D107F" w14:paraId="47406552" w14:textId="77777777" w:rsidTr="00164B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AF9139E" w14:textId="77777777" w:rsidR="00AF74CD" w:rsidRPr="000D107F" w:rsidRDefault="00AF74CD" w:rsidP="009C6841">
            <w:pPr>
              <w:spacing w:before="0"/>
              <w:rPr>
                <w:szCs w:val="20"/>
              </w:rPr>
            </w:pPr>
            <w:r w:rsidRPr="000D107F">
              <w:rPr>
                <w:szCs w:val="20"/>
              </w:rPr>
              <w:t>Virgin Islands</w:t>
            </w:r>
          </w:p>
        </w:tc>
        <w:tc>
          <w:tcPr>
            <w:tcW w:w="1400" w:type="dxa"/>
            <w:noWrap/>
            <w:hideMark/>
          </w:tcPr>
          <w:p w14:paraId="20728E16"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106,060 </w:t>
            </w:r>
          </w:p>
        </w:tc>
        <w:tc>
          <w:tcPr>
            <w:tcW w:w="1400" w:type="dxa"/>
            <w:noWrap/>
            <w:hideMark/>
          </w:tcPr>
          <w:p w14:paraId="65C194DE"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105,627 </w:t>
            </w:r>
          </w:p>
        </w:tc>
        <w:tc>
          <w:tcPr>
            <w:tcW w:w="1400" w:type="dxa"/>
            <w:noWrap/>
            <w:hideMark/>
          </w:tcPr>
          <w:p w14:paraId="4E78EF4D"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64,990 </w:t>
            </w:r>
          </w:p>
        </w:tc>
        <w:tc>
          <w:tcPr>
            <w:tcW w:w="1400" w:type="dxa"/>
            <w:noWrap/>
            <w:hideMark/>
          </w:tcPr>
          <w:p w14:paraId="108130F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(40,637)</w:t>
            </w:r>
          </w:p>
        </w:tc>
      </w:tr>
      <w:tr w:rsidR="00AF74CD" w:rsidRPr="000D107F" w14:paraId="6DAD2C77" w14:textId="77777777" w:rsidTr="00164B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C7BE2B8" w14:textId="77777777" w:rsidR="00AF74CD" w:rsidRPr="000D107F" w:rsidRDefault="00AF74CD" w:rsidP="009C6841">
            <w:pPr>
              <w:spacing w:before="0"/>
              <w:rPr>
                <w:szCs w:val="20"/>
              </w:rPr>
            </w:pPr>
            <w:r w:rsidRPr="000D107F">
              <w:rPr>
                <w:szCs w:val="20"/>
              </w:rPr>
              <w:t>Total Tribal Grants</w:t>
            </w:r>
          </w:p>
        </w:tc>
        <w:tc>
          <w:tcPr>
            <w:tcW w:w="1400" w:type="dxa"/>
            <w:noWrap/>
            <w:hideMark/>
          </w:tcPr>
          <w:p w14:paraId="07B55DD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3,892,504 </w:t>
            </w:r>
          </w:p>
        </w:tc>
        <w:tc>
          <w:tcPr>
            <w:tcW w:w="1400" w:type="dxa"/>
            <w:noWrap/>
            <w:hideMark/>
          </w:tcPr>
          <w:p w14:paraId="53DE1FBA"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3,892,504 </w:t>
            </w:r>
          </w:p>
        </w:tc>
        <w:tc>
          <w:tcPr>
            <w:tcW w:w="1400" w:type="dxa"/>
            <w:noWrap/>
            <w:hideMark/>
          </w:tcPr>
          <w:p w14:paraId="0B7410D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0D107F">
              <w:rPr>
                <w:szCs w:val="20"/>
              </w:rPr>
              <w:t xml:space="preserve">      3,892,504 </w:t>
            </w:r>
          </w:p>
        </w:tc>
        <w:tc>
          <w:tcPr>
            <w:tcW w:w="1400" w:type="dxa"/>
            <w:noWrap/>
            <w:hideMark/>
          </w:tcPr>
          <w:p w14:paraId="7EB7D682" w14:textId="4FE0F09F" w:rsidR="00AF74CD" w:rsidRPr="001251EC" w:rsidRDefault="001251EC"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1251EC">
              <w:rPr>
                <w:szCs w:val="20"/>
              </w:rPr>
              <w:t>--</w:t>
            </w:r>
          </w:p>
        </w:tc>
      </w:tr>
      <w:tr w:rsidR="00AF74CD" w:rsidRPr="000D107F" w14:paraId="08F76653" w14:textId="77777777" w:rsidTr="00164B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78FB928" w14:textId="77777777" w:rsidR="00AF74CD" w:rsidRPr="000D107F" w:rsidRDefault="00AF74CD" w:rsidP="009C6841">
            <w:pPr>
              <w:spacing w:before="0"/>
              <w:rPr>
                <w:szCs w:val="20"/>
              </w:rPr>
            </w:pPr>
            <w:r w:rsidRPr="000D107F">
              <w:rPr>
                <w:szCs w:val="20"/>
              </w:rPr>
              <w:t xml:space="preserve">    </w:t>
            </w:r>
            <w:r w:rsidRPr="000D107F">
              <w:rPr>
                <w:b/>
                <w:szCs w:val="20"/>
              </w:rPr>
              <w:t xml:space="preserve"> Subtotal</w:t>
            </w:r>
          </w:p>
        </w:tc>
        <w:tc>
          <w:tcPr>
            <w:tcW w:w="1400" w:type="dxa"/>
            <w:noWrap/>
            <w:hideMark/>
          </w:tcPr>
          <w:p w14:paraId="4FBF0AF9"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0D107F">
              <w:rPr>
                <w:b/>
                <w:szCs w:val="20"/>
              </w:rPr>
              <w:t xml:space="preserve">      7,235,733 </w:t>
            </w:r>
          </w:p>
        </w:tc>
        <w:tc>
          <w:tcPr>
            <w:tcW w:w="1400" w:type="dxa"/>
            <w:noWrap/>
            <w:hideMark/>
          </w:tcPr>
          <w:p w14:paraId="6F14CB5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0D107F">
              <w:rPr>
                <w:b/>
                <w:szCs w:val="20"/>
              </w:rPr>
              <w:t xml:space="preserve">      7,222,097 </w:t>
            </w:r>
          </w:p>
        </w:tc>
        <w:tc>
          <w:tcPr>
            <w:tcW w:w="1400" w:type="dxa"/>
            <w:noWrap/>
            <w:hideMark/>
          </w:tcPr>
          <w:p w14:paraId="0BC8F2F7"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0D107F">
              <w:rPr>
                <w:b/>
                <w:szCs w:val="20"/>
              </w:rPr>
              <w:t xml:space="preserve">      5,941,137 </w:t>
            </w:r>
          </w:p>
        </w:tc>
        <w:tc>
          <w:tcPr>
            <w:tcW w:w="1400" w:type="dxa"/>
            <w:noWrap/>
            <w:hideMark/>
          </w:tcPr>
          <w:p w14:paraId="371DB00B"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0D107F">
              <w:rPr>
                <w:b/>
                <w:szCs w:val="20"/>
              </w:rPr>
              <w:t xml:space="preserve">    (1,280,960)</w:t>
            </w:r>
          </w:p>
        </w:tc>
      </w:tr>
      <w:tr w:rsidR="00AF74CD" w:rsidRPr="000D107F" w14:paraId="1803EA6C" w14:textId="77777777" w:rsidTr="00164B08">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1D26D7" w14:textId="77777777" w:rsidR="00AF74CD" w:rsidRPr="000D107F" w:rsidRDefault="00AF74CD" w:rsidP="009C6841">
            <w:pPr>
              <w:spacing w:before="0"/>
              <w:rPr>
                <w:b/>
                <w:szCs w:val="20"/>
              </w:rPr>
            </w:pPr>
            <w:r w:rsidRPr="000D107F">
              <w:rPr>
                <w:b/>
                <w:szCs w:val="20"/>
              </w:rPr>
              <w:t>Total States/Territories</w:t>
            </w:r>
          </w:p>
        </w:tc>
        <w:tc>
          <w:tcPr>
            <w:tcW w:w="1400" w:type="dxa"/>
            <w:noWrap/>
            <w:hideMark/>
          </w:tcPr>
          <w:p w14:paraId="7767D1C8"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158,950,702 </w:t>
            </w:r>
          </w:p>
        </w:tc>
        <w:tc>
          <w:tcPr>
            <w:tcW w:w="1400" w:type="dxa"/>
            <w:noWrap/>
            <w:hideMark/>
          </w:tcPr>
          <w:p w14:paraId="64E7D107"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158,468,310 </w:t>
            </w:r>
          </w:p>
        </w:tc>
        <w:tc>
          <w:tcPr>
            <w:tcW w:w="1400" w:type="dxa"/>
            <w:noWrap/>
            <w:hideMark/>
          </w:tcPr>
          <w:p w14:paraId="2C4ADE9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99,000,000 </w:t>
            </w:r>
          </w:p>
        </w:tc>
        <w:tc>
          <w:tcPr>
            <w:tcW w:w="1400" w:type="dxa"/>
            <w:noWrap/>
            <w:hideMark/>
          </w:tcPr>
          <w:p w14:paraId="4F4B54E0"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(59,468,310)</w:t>
            </w:r>
          </w:p>
        </w:tc>
      </w:tr>
      <w:tr w:rsidR="00AF74CD" w:rsidRPr="000D107F" w14:paraId="0CF50ABC" w14:textId="77777777" w:rsidTr="00164B0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44EAED" w14:textId="77777777" w:rsidR="00AF74CD" w:rsidRPr="000D107F" w:rsidRDefault="00AF74CD" w:rsidP="009C6841">
            <w:pPr>
              <w:spacing w:before="0"/>
              <w:rPr>
                <w:szCs w:val="20"/>
              </w:rPr>
            </w:pPr>
            <w:r w:rsidRPr="000D107F">
              <w:rPr>
                <w:szCs w:val="20"/>
              </w:rPr>
              <w:t>Undistributed/1</w:t>
            </w:r>
          </w:p>
        </w:tc>
        <w:tc>
          <w:tcPr>
            <w:tcW w:w="1400" w:type="dxa"/>
            <w:noWrap/>
            <w:hideMark/>
          </w:tcPr>
          <w:p w14:paraId="13F5810F"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1,118,298 </w:t>
            </w:r>
          </w:p>
        </w:tc>
        <w:tc>
          <w:tcPr>
            <w:tcW w:w="1400" w:type="dxa"/>
            <w:noWrap/>
            <w:hideMark/>
          </w:tcPr>
          <w:p w14:paraId="4C64D2B2"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1,600,690 </w:t>
            </w:r>
          </w:p>
        </w:tc>
        <w:tc>
          <w:tcPr>
            <w:tcW w:w="1400" w:type="dxa"/>
            <w:noWrap/>
            <w:hideMark/>
          </w:tcPr>
          <w:p w14:paraId="52F3E3FC"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1,000,000 </w:t>
            </w:r>
          </w:p>
        </w:tc>
        <w:tc>
          <w:tcPr>
            <w:tcW w:w="1400" w:type="dxa"/>
            <w:noWrap/>
            <w:hideMark/>
          </w:tcPr>
          <w:p w14:paraId="717E14E8" w14:textId="77777777" w:rsidR="00AF74CD" w:rsidRPr="000D107F" w:rsidRDefault="00AF74CD"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0D107F">
              <w:rPr>
                <w:szCs w:val="20"/>
              </w:rPr>
              <w:t xml:space="preserve">       (600,690)</w:t>
            </w:r>
          </w:p>
        </w:tc>
      </w:tr>
      <w:tr w:rsidR="00AF74CD" w:rsidRPr="000D107F" w14:paraId="73E663E5" w14:textId="77777777" w:rsidTr="00164B08">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FA98AEA" w14:textId="77777777" w:rsidR="00AF74CD" w:rsidRPr="000D107F" w:rsidRDefault="00AF74CD" w:rsidP="009C6841">
            <w:pPr>
              <w:spacing w:before="0"/>
              <w:rPr>
                <w:b/>
                <w:szCs w:val="20"/>
              </w:rPr>
            </w:pPr>
            <w:r w:rsidRPr="000D107F">
              <w:rPr>
                <w:b/>
                <w:szCs w:val="20"/>
              </w:rPr>
              <w:t>TOTAL RESOURCES</w:t>
            </w:r>
          </w:p>
        </w:tc>
        <w:tc>
          <w:tcPr>
            <w:tcW w:w="1400" w:type="dxa"/>
            <w:noWrap/>
            <w:hideMark/>
          </w:tcPr>
          <w:p w14:paraId="16430AD4"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160,069,000 </w:t>
            </w:r>
          </w:p>
        </w:tc>
        <w:tc>
          <w:tcPr>
            <w:tcW w:w="1400" w:type="dxa"/>
            <w:noWrap/>
            <w:hideMark/>
          </w:tcPr>
          <w:p w14:paraId="250315FF"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160,069,000 </w:t>
            </w:r>
          </w:p>
        </w:tc>
        <w:tc>
          <w:tcPr>
            <w:tcW w:w="1400" w:type="dxa"/>
            <w:noWrap/>
            <w:hideMark/>
          </w:tcPr>
          <w:p w14:paraId="026FAD35"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100,000,000 </w:t>
            </w:r>
          </w:p>
        </w:tc>
        <w:tc>
          <w:tcPr>
            <w:tcW w:w="1400" w:type="dxa"/>
            <w:noWrap/>
            <w:hideMark/>
          </w:tcPr>
          <w:p w14:paraId="11548E5E" w14:textId="77777777" w:rsidR="00AF74CD" w:rsidRPr="000D107F" w:rsidRDefault="00AF74CD"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0D107F">
              <w:rPr>
                <w:b/>
                <w:szCs w:val="20"/>
              </w:rPr>
              <w:t xml:space="preserve">   (60,069,000)</w:t>
            </w:r>
          </w:p>
        </w:tc>
      </w:tr>
    </w:tbl>
    <w:p w14:paraId="74DFD9E2" w14:textId="77777777" w:rsidR="005814A1" w:rsidRPr="002E04A7" w:rsidRDefault="005814A1" w:rsidP="00ED3E4C">
      <w:pPr>
        <w:spacing w:before="120"/>
        <w:ind w:left="720" w:right="720"/>
        <w:rPr>
          <w:sz w:val="18"/>
          <w:szCs w:val="18"/>
        </w:rPr>
      </w:pPr>
      <w:r w:rsidRPr="002E04A7">
        <w:rPr>
          <w:sz w:val="18"/>
          <w:szCs w:val="18"/>
        </w:rPr>
        <w:t>1/</w:t>
      </w:r>
      <w:r>
        <w:rPr>
          <w:sz w:val="18"/>
          <w:szCs w:val="18"/>
        </w:rPr>
        <w:t xml:space="preserve"> </w:t>
      </w:r>
      <w:r w:rsidRPr="002E04A7">
        <w:rPr>
          <w:sz w:val="18"/>
          <w:szCs w:val="18"/>
        </w:rPr>
        <w:t>State</w:t>
      </w:r>
      <w:r>
        <w:rPr>
          <w:sz w:val="18"/>
          <w:szCs w:val="18"/>
        </w:rPr>
        <w:t xml:space="preserve"> </w:t>
      </w:r>
      <w:r w:rsidRPr="002E04A7">
        <w:rPr>
          <w:sz w:val="18"/>
          <w:szCs w:val="18"/>
        </w:rPr>
        <w:t>levels</w:t>
      </w:r>
      <w:r>
        <w:rPr>
          <w:sz w:val="18"/>
          <w:szCs w:val="18"/>
        </w:rPr>
        <w:t xml:space="preserve"> </w:t>
      </w:r>
      <w:r w:rsidRPr="002E04A7">
        <w:rPr>
          <w:sz w:val="18"/>
          <w:szCs w:val="18"/>
        </w:rPr>
        <w:t>include</w:t>
      </w:r>
      <w:r>
        <w:rPr>
          <w:sz w:val="18"/>
          <w:szCs w:val="18"/>
        </w:rPr>
        <w:t xml:space="preserve"> </w:t>
      </w:r>
      <w:r w:rsidRPr="002E04A7">
        <w:rPr>
          <w:sz w:val="18"/>
          <w:szCs w:val="18"/>
        </w:rPr>
        <w:t>transfers</w:t>
      </w:r>
      <w:r>
        <w:rPr>
          <w:sz w:val="18"/>
          <w:szCs w:val="18"/>
        </w:rPr>
        <w:t xml:space="preserve"> </w:t>
      </w:r>
      <w:r w:rsidRPr="002E04A7">
        <w:rPr>
          <w:sz w:val="18"/>
          <w:szCs w:val="18"/>
        </w:rPr>
        <w:t>for</w:t>
      </w:r>
      <w:r>
        <w:rPr>
          <w:sz w:val="18"/>
          <w:szCs w:val="18"/>
        </w:rPr>
        <w:t xml:space="preserve"> </w:t>
      </w:r>
      <w:r w:rsidRPr="002E04A7">
        <w:rPr>
          <w:sz w:val="18"/>
          <w:szCs w:val="18"/>
        </w:rPr>
        <w:t>distributions</w:t>
      </w:r>
      <w:r>
        <w:rPr>
          <w:sz w:val="18"/>
          <w:szCs w:val="18"/>
        </w:rPr>
        <w:t xml:space="preserve"> </w:t>
      </w:r>
      <w:r w:rsidRPr="002E04A7">
        <w:rPr>
          <w:sz w:val="18"/>
          <w:szCs w:val="18"/>
        </w:rPr>
        <w:t>of</w:t>
      </w:r>
      <w:r>
        <w:rPr>
          <w:sz w:val="18"/>
          <w:szCs w:val="18"/>
        </w:rPr>
        <w:t xml:space="preserve"> </w:t>
      </w:r>
      <w:r w:rsidRPr="002E04A7">
        <w:rPr>
          <w:sz w:val="18"/>
          <w:szCs w:val="18"/>
        </w:rPr>
        <w:t>commodities</w:t>
      </w:r>
      <w:r>
        <w:rPr>
          <w:sz w:val="18"/>
          <w:szCs w:val="18"/>
        </w:rPr>
        <w:t xml:space="preserve"> </w:t>
      </w:r>
      <w:r w:rsidRPr="002E04A7">
        <w:rPr>
          <w:sz w:val="18"/>
          <w:szCs w:val="18"/>
        </w:rPr>
        <w:t>which</w:t>
      </w:r>
      <w:r>
        <w:rPr>
          <w:sz w:val="18"/>
          <w:szCs w:val="18"/>
        </w:rPr>
        <w:t xml:space="preserve"> </w:t>
      </w:r>
      <w:r w:rsidRPr="002E04A7">
        <w:rPr>
          <w:sz w:val="18"/>
          <w:szCs w:val="18"/>
        </w:rPr>
        <w:t>are</w:t>
      </w:r>
      <w:r>
        <w:rPr>
          <w:sz w:val="18"/>
          <w:szCs w:val="18"/>
        </w:rPr>
        <w:t xml:space="preserve"> </w:t>
      </w:r>
      <w:r w:rsidRPr="002E04A7">
        <w:rPr>
          <w:sz w:val="18"/>
          <w:szCs w:val="18"/>
        </w:rPr>
        <w:t>provided</w:t>
      </w:r>
      <w:r>
        <w:rPr>
          <w:sz w:val="18"/>
          <w:szCs w:val="18"/>
        </w:rPr>
        <w:t xml:space="preserve"> </w:t>
      </w:r>
      <w:r w:rsidRPr="002E04A7">
        <w:rPr>
          <w:sz w:val="18"/>
          <w:szCs w:val="18"/>
        </w:rPr>
        <w:t>by</w:t>
      </w:r>
      <w:r>
        <w:rPr>
          <w:sz w:val="18"/>
          <w:szCs w:val="18"/>
        </w:rPr>
        <w:t xml:space="preserve"> </w:t>
      </w:r>
      <w:r w:rsidRPr="002E04A7">
        <w:rPr>
          <w:sz w:val="18"/>
          <w:szCs w:val="18"/>
        </w:rPr>
        <w:t>USDA</w:t>
      </w:r>
      <w:r>
        <w:rPr>
          <w:sz w:val="18"/>
          <w:szCs w:val="18"/>
        </w:rPr>
        <w:t xml:space="preserve"> </w:t>
      </w:r>
      <w:r w:rsidRPr="002E04A7">
        <w:rPr>
          <w:sz w:val="18"/>
          <w:szCs w:val="18"/>
        </w:rPr>
        <w:t>to</w:t>
      </w:r>
      <w:r>
        <w:rPr>
          <w:sz w:val="18"/>
          <w:szCs w:val="18"/>
        </w:rPr>
        <w:t xml:space="preserve"> </w:t>
      </w:r>
      <w:r w:rsidRPr="002E04A7">
        <w:rPr>
          <w:sz w:val="18"/>
          <w:szCs w:val="18"/>
        </w:rPr>
        <w:t>grantees</w:t>
      </w:r>
      <w:r>
        <w:rPr>
          <w:sz w:val="18"/>
          <w:szCs w:val="18"/>
        </w:rPr>
        <w:t xml:space="preserve">; </w:t>
      </w:r>
      <w:r w:rsidRPr="002E04A7">
        <w:rPr>
          <w:sz w:val="18"/>
          <w:szCs w:val="18"/>
        </w:rPr>
        <w:t>in</w:t>
      </w:r>
      <w:r>
        <w:rPr>
          <w:sz w:val="18"/>
          <w:szCs w:val="18"/>
        </w:rPr>
        <w:t xml:space="preserve"> </w:t>
      </w:r>
      <w:r w:rsidRPr="002E04A7">
        <w:rPr>
          <w:sz w:val="18"/>
          <w:szCs w:val="18"/>
        </w:rPr>
        <w:t>FY</w:t>
      </w:r>
      <w:r>
        <w:rPr>
          <w:sz w:val="18"/>
          <w:szCs w:val="18"/>
        </w:rPr>
        <w:t xml:space="preserve"> </w:t>
      </w:r>
      <w:r w:rsidRPr="002E04A7">
        <w:rPr>
          <w:sz w:val="18"/>
          <w:szCs w:val="18"/>
        </w:rPr>
        <w:t>20</w:t>
      </w:r>
      <w:r>
        <w:rPr>
          <w:sz w:val="18"/>
          <w:szCs w:val="18"/>
        </w:rPr>
        <w:t xml:space="preserve">20, </w:t>
      </w:r>
      <w:r w:rsidRPr="002E04A7">
        <w:rPr>
          <w:sz w:val="18"/>
          <w:szCs w:val="18"/>
        </w:rPr>
        <w:t>the</w:t>
      </w:r>
      <w:r>
        <w:rPr>
          <w:sz w:val="18"/>
          <w:szCs w:val="18"/>
        </w:rPr>
        <w:t xml:space="preserve"> </w:t>
      </w:r>
      <w:r w:rsidRPr="002E04A7">
        <w:rPr>
          <w:sz w:val="18"/>
          <w:szCs w:val="18"/>
        </w:rPr>
        <w:t>amount</w:t>
      </w:r>
      <w:r>
        <w:rPr>
          <w:sz w:val="18"/>
          <w:szCs w:val="18"/>
        </w:rPr>
        <w:t xml:space="preserve"> </w:t>
      </w:r>
      <w:r w:rsidRPr="002E04A7">
        <w:rPr>
          <w:sz w:val="18"/>
          <w:szCs w:val="18"/>
        </w:rPr>
        <w:t>that</w:t>
      </w:r>
      <w:r>
        <w:rPr>
          <w:sz w:val="18"/>
          <w:szCs w:val="18"/>
        </w:rPr>
        <w:t xml:space="preserve"> </w:t>
      </w:r>
      <w:r w:rsidRPr="002E04A7">
        <w:rPr>
          <w:sz w:val="18"/>
          <w:szCs w:val="18"/>
        </w:rPr>
        <w:t>was</w:t>
      </w:r>
      <w:r>
        <w:rPr>
          <w:sz w:val="18"/>
          <w:szCs w:val="18"/>
        </w:rPr>
        <w:t xml:space="preserve"> </w:t>
      </w:r>
      <w:r w:rsidRPr="002E04A7">
        <w:rPr>
          <w:sz w:val="18"/>
          <w:szCs w:val="18"/>
        </w:rPr>
        <w:t>transferred</w:t>
      </w:r>
      <w:r>
        <w:rPr>
          <w:sz w:val="18"/>
          <w:szCs w:val="18"/>
        </w:rPr>
        <w:t xml:space="preserve"> </w:t>
      </w:r>
      <w:r w:rsidRPr="002E04A7">
        <w:rPr>
          <w:sz w:val="18"/>
          <w:szCs w:val="18"/>
        </w:rPr>
        <w:t>is</w:t>
      </w:r>
      <w:r>
        <w:rPr>
          <w:sz w:val="18"/>
          <w:szCs w:val="18"/>
        </w:rPr>
        <w:t xml:space="preserve"> </w:t>
      </w:r>
      <w:r w:rsidRPr="002E04A7">
        <w:rPr>
          <w:sz w:val="18"/>
          <w:szCs w:val="18"/>
        </w:rPr>
        <w:t>shown</w:t>
      </w:r>
      <w:r>
        <w:rPr>
          <w:sz w:val="18"/>
          <w:szCs w:val="18"/>
        </w:rPr>
        <w:t xml:space="preserve"> </w:t>
      </w:r>
      <w:r w:rsidRPr="002E04A7">
        <w:rPr>
          <w:sz w:val="18"/>
          <w:szCs w:val="18"/>
        </w:rPr>
        <w:t>for</w:t>
      </w:r>
      <w:r>
        <w:rPr>
          <w:sz w:val="18"/>
          <w:szCs w:val="18"/>
        </w:rPr>
        <w:t xml:space="preserve"> </w:t>
      </w:r>
      <w:r w:rsidRPr="002E04A7">
        <w:rPr>
          <w:sz w:val="18"/>
          <w:szCs w:val="18"/>
        </w:rPr>
        <w:t>comparability</w:t>
      </w:r>
      <w:r>
        <w:rPr>
          <w:sz w:val="18"/>
          <w:szCs w:val="18"/>
        </w:rPr>
        <w:t xml:space="preserve"> </w:t>
      </w:r>
      <w:r w:rsidRPr="002E04A7">
        <w:rPr>
          <w:sz w:val="18"/>
          <w:szCs w:val="18"/>
        </w:rPr>
        <w:t>purposes.</w:t>
      </w:r>
    </w:p>
    <w:p w14:paraId="4AB6A6DE" w14:textId="6AED004B" w:rsidR="005814A1" w:rsidRDefault="005814A1" w:rsidP="00ED3E4C">
      <w:pPr>
        <w:spacing w:before="120"/>
        <w:ind w:left="720" w:right="720"/>
        <w:rPr>
          <w:b/>
          <w:color w:val="000000"/>
          <w:sz w:val="28"/>
          <w:szCs w:val="28"/>
        </w:rPr>
      </w:pPr>
      <w:r w:rsidRPr="002E04A7">
        <w:rPr>
          <w:sz w:val="18"/>
          <w:szCs w:val="18"/>
        </w:rPr>
        <w:t>2/</w:t>
      </w:r>
      <w:r w:rsidR="000A7062">
        <w:rPr>
          <w:sz w:val="18"/>
          <w:szCs w:val="18"/>
        </w:rPr>
        <w:t>Undistributed</w:t>
      </w:r>
      <w:r w:rsidRPr="002E04A7">
        <w:rPr>
          <w:sz w:val="18"/>
          <w:szCs w:val="18"/>
        </w:rPr>
        <w:t>-</w:t>
      </w:r>
      <w:r>
        <w:rPr>
          <w:sz w:val="18"/>
          <w:szCs w:val="18"/>
        </w:rPr>
        <w:t xml:space="preserve"> </w:t>
      </w:r>
      <w:r w:rsidRPr="002E04A7">
        <w:rPr>
          <w:sz w:val="18"/>
          <w:szCs w:val="18"/>
        </w:rPr>
        <w:t>Includes</w:t>
      </w:r>
      <w:r>
        <w:rPr>
          <w:sz w:val="18"/>
          <w:szCs w:val="18"/>
        </w:rPr>
        <w:t xml:space="preserve"> </w:t>
      </w:r>
      <w:r w:rsidRPr="002E04A7">
        <w:rPr>
          <w:sz w:val="18"/>
          <w:szCs w:val="18"/>
        </w:rPr>
        <w:t>funds</w:t>
      </w:r>
      <w:r>
        <w:rPr>
          <w:sz w:val="18"/>
          <w:szCs w:val="18"/>
        </w:rPr>
        <w:t xml:space="preserve"> </w:t>
      </w:r>
      <w:r w:rsidRPr="002E04A7">
        <w:rPr>
          <w:sz w:val="18"/>
          <w:szCs w:val="18"/>
        </w:rPr>
        <w:t>for</w:t>
      </w:r>
      <w:r>
        <w:rPr>
          <w:sz w:val="18"/>
          <w:szCs w:val="18"/>
        </w:rPr>
        <w:t xml:space="preserve"> </w:t>
      </w:r>
      <w:r w:rsidRPr="002E04A7">
        <w:rPr>
          <w:sz w:val="18"/>
          <w:szCs w:val="18"/>
        </w:rPr>
        <w:t>Older</w:t>
      </w:r>
      <w:r>
        <w:rPr>
          <w:sz w:val="18"/>
          <w:szCs w:val="18"/>
        </w:rPr>
        <w:t xml:space="preserve"> </w:t>
      </w:r>
      <w:r w:rsidRPr="002E04A7">
        <w:rPr>
          <w:sz w:val="18"/>
          <w:szCs w:val="18"/>
        </w:rPr>
        <w:t>American</w:t>
      </w:r>
      <w:r>
        <w:rPr>
          <w:sz w:val="18"/>
          <w:szCs w:val="18"/>
        </w:rPr>
        <w:t xml:space="preserve"> </w:t>
      </w:r>
      <w:r w:rsidRPr="002E04A7">
        <w:rPr>
          <w:sz w:val="18"/>
          <w:szCs w:val="18"/>
        </w:rPr>
        <w:t>Act</w:t>
      </w:r>
      <w:r>
        <w:rPr>
          <w:sz w:val="18"/>
          <w:szCs w:val="18"/>
        </w:rPr>
        <w:t xml:space="preserve"> </w:t>
      </w:r>
      <w:r w:rsidRPr="002E04A7">
        <w:rPr>
          <w:sz w:val="18"/>
          <w:szCs w:val="18"/>
        </w:rPr>
        <w:t>statutory</w:t>
      </w:r>
      <w:r>
        <w:rPr>
          <w:sz w:val="18"/>
          <w:szCs w:val="18"/>
        </w:rPr>
        <w:t xml:space="preserve"> </w:t>
      </w:r>
      <w:r w:rsidRPr="002E04A7">
        <w:rPr>
          <w:sz w:val="18"/>
          <w:szCs w:val="18"/>
        </w:rPr>
        <w:t>requirements,</w:t>
      </w:r>
      <w:r>
        <w:rPr>
          <w:sz w:val="18"/>
          <w:szCs w:val="18"/>
        </w:rPr>
        <w:t xml:space="preserve"> </w:t>
      </w:r>
      <w:r w:rsidRPr="002E04A7">
        <w:rPr>
          <w:sz w:val="18"/>
          <w:szCs w:val="18"/>
        </w:rPr>
        <w:t>including</w:t>
      </w:r>
      <w:r>
        <w:rPr>
          <w:sz w:val="18"/>
          <w:szCs w:val="18"/>
        </w:rPr>
        <w:t xml:space="preserve"> </w:t>
      </w:r>
      <w:r w:rsidRPr="002E04A7">
        <w:rPr>
          <w:sz w:val="18"/>
          <w:szCs w:val="18"/>
        </w:rPr>
        <w:t>evaluation</w:t>
      </w:r>
      <w:r>
        <w:rPr>
          <w:sz w:val="18"/>
          <w:szCs w:val="18"/>
        </w:rPr>
        <w:t xml:space="preserve"> </w:t>
      </w:r>
      <w:r w:rsidRPr="002E04A7">
        <w:rPr>
          <w:sz w:val="18"/>
          <w:szCs w:val="18"/>
        </w:rPr>
        <w:t>and</w:t>
      </w:r>
      <w:r>
        <w:rPr>
          <w:sz w:val="18"/>
          <w:szCs w:val="18"/>
        </w:rPr>
        <w:t xml:space="preserve"> </w:t>
      </w:r>
      <w:r w:rsidRPr="002E04A7">
        <w:rPr>
          <w:sz w:val="18"/>
          <w:szCs w:val="18"/>
        </w:rPr>
        <w:t>disaster</w:t>
      </w:r>
      <w:r>
        <w:rPr>
          <w:sz w:val="18"/>
          <w:szCs w:val="18"/>
        </w:rPr>
        <w:t xml:space="preserve"> </w:t>
      </w:r>
      <w:r w:rsidRPr="002E04A7">
        <w:rPr>
          <w:sz w:val="18"/>
          <w:szCs w:val="18"/>
        </w:rPr>
        <w:t>assistance</w:t>
      </w:r>
      <w:r>
        <w:rPr>
          <w:sz w:val="18"/>
          <w:szCs w:val="18"/>
        </w:rPr>
        <w:t xml:space="preserve"> </w:t>
      </w:r>
      <w:r w:rsidRPr="002E04A7">
        <w:rPr>
          <w:sz w:val="18"/>
          <w:szCs w:val="18"/>
        </w:rPr>
        <w:t>and</w:t>
      </w:r>
      <w:r>
        <w:rPr>
          <w:sz w:val="18"/>
          <w:szCs w:val="18"/>
        </w:rPr>
        <w:t xml:space="preserve"> </w:t>
      </w:r>
      <w:r w:rsidRPr="002E04A7">
        <w:rPr>
          <w:sz w:val="18"/>
          <w:szCs w:val="18"/>
        </w:rPr>
        <w:t>grant</w:t>
      </w:r>
      <w:r>
        <w:rPr>
          <w:sz w:val="18"/>
          <w:szCs w:val="18"/>
        </w:rPr>
        <w:t xml:space="preserve"> </w:t>
      </w:r>
      <w:r w:rsidRPr="002E04A7">
        <w:rPr>
          <w:sz w:val="18"/>
          <w:szCs w:val="18"/>
        </w:rPr>
        <w:t>and</w:t>
      </w:r>
      <w:r>
        <w:rPr>
          <w:sz w:val="18"/>
          <w:szCs w:val="18"/>
        </w:rPr>
        <w:t xml:space="preserve"> </w:t>
      </w:r>
      <w:r w:rsidRPr="002E04A7">
        <w:rPr>
          <w:sz w:val="18"/>
          <w:szCs w:val="18"/>
        </w:rPr>
        <w:t>program</w:t>
      </w:r>
      <w:r>
        <w:rPr>
          <w:sz w:val="18"/>
          <w:szCs w:val="18"/>
        </w:rPr>
        <w:t xml:space="preserve"> </w:t>
      </w:r>
      <w:r w:rsidRPr="002E04A7">
        <w:rPr>
          <w:sz w:val="18"/>
          <w:szCs w:val="18"/>
        </w:rPr>
        <w:t>reporting</w:t>
      </w:r>
      <w:r>
        <w:rPr>
          <w:sz w:val="18"/>
          <w:szCs w:val="18"/>
        </w:rPr>
        <w:t xml:space="preserve"> </w:t>
      </w:r>
      <w:r w:rsidRPr="002E04A7">
        <w:rPr>
          <w:sz w:val="18"/>
          <w:szCs w:val="18"/>
        </w:rPr>
        <w:t>systems</w:t>
      </w:r>
      <w:r>
        <w:rPr>
          <w:sz w:val="18"/>
          <w:szCs w:val="18"/>
        </w:rPr>
        <w:t xml:space="preserve"> </w:t>
      </w:r>
      <w:r w:rsidRPr="002E04A7">
        <w:rPr>
          <w:sz w:val="18"/>
          <w:szCs w:val="18"/>
        </w:rPr>
        <w:t>costs.</w:t>
      </w:r>
      <w:r>
        <w:rPr>
          <w:sz w:val="18"/>
          <w:szCs w:val="18"/>
        </w:rPr>
        <w:t xml:space="preserve"> </w:t>
      </w:r>
      <w:r w:rsidRPr="002E04A7">
        <w:rPr>
          <w:sz w:val="18"/>
          <w:szCs w:val="18"/>
        </w:rPr>
        <w:t>Funds</w:t>
      </w:r>
      <w:r>
        <w:rPr>
          <w:sz w:val="18"/>
          <w:szCs w:val="18"/>
        </w:rPr>
        <w:t xml:space="preserve"> </w:t>
      </w:r>
      <w:r w:rsidRPr="002E04A7">
        <w:rPr>
          <w:sz w:val="18"/>
          <w:szCs w:val="18"/>
        </w:rPr>
        <w:t>unused</w:t>
      </w:r>
      <w:r>
        <w:rPr>
          <w:sz w:val="18"/>
          <w:szCs w:val="18"/>
        </w:rPr>
        <w:t xml:space="preserve"> </w:t>
      </w:r>
      <w:r w:rsidRPr="002E04A7">
        <w:rPr>
          <w:sz w:val="18"/>
          <w:szCs w:val="18"/>
        </w:rPr>
        <w:t>for</w:t>
      </w:r>
      <w:r>
        <w:rPr>
          <w:sz w:val="18"/>
          <w:szCs w:val="18"/>
        </w:rPr>
        <w:t xml:space="preserve"> </w:t>
      </w:r>
      <w:r w:rsidRPr="002E04A7">
        <w:rPr>
          <w:sz w:val="18"/>
          <w:szCs w:val="18"/>
        </w:rPr>
        <w:t>these</w:t>
      </w:r>
      <w:r>
        <w:rPr>
          <w:sz w:val="18"/>
          <w:szCs w:val="18"/>
        </w:rPr>
        <w:t xml:space="preserve"> </w:t>
      </w:r>
      <w:r w:rsidRPr="002E04A7">
        <w:rPr>
          <w:sz w:val="18"/>
          <w:szCs w:val="18"/>
        </w:rPr>
        <w:t>purposes</w:t>
      </w:r>
      <w:r>
        <w:rPr>
          <w:sz w:val="18"/>
          <w:szCs w:val="18"/>
        </w:rPr>
        <w:t xml:space="preserve"> </w:t>
      </w:r>
      <w:r w:rsidRPr="002E04A7">
        <w:rPr>
          <w:sz w:val="18"/>
          <w:szCs w:val="18"/>
        </w:rPr>
        <w:t>at</w:t>
      </w:r>
      <w:r>
        <w:rPr>
          <w:sz w:val="18"/>
          <w:szCs w:val="18"/>
        </w:rPr>
        <w:t xml:space="preserve"> </w:t>
      </w:r>
      <w:r w:rsidRPr="002E04A7">
        <w:rPr>
          <w:sz w:val="18"/>
          <w:szCs w:val="18"/>
        </w:rPr>
        <w:t>the</w:t>
      </w:r>
      <w:r>
        <w:rPr>
          <w:sz w:val="18"/>
          <w:szCs w:val="18"/>
        </w:rPr>
        <w:t xml:space="preserve"> </w:t>
      </w:r>
      <w:r w:rsidRPr="002E04A7">
        <w:rPr>
          <w:sz w:val="18"/>
          <w:szCs w:val="18"/>
        </w:rPr>
        <w:t>end</w:t>
      </w:r>
      <w:r>
        <w:rPr>
          <w:sz w:val="18"/>
          <w:szCs w:val="18"/>
        </w:rPr>
        <w:t xml:space="preserve"> </w:t>
      </w:r>
      <w:r w:rsidRPr="002E04A7">
        <w:rPr>
          <w:sz w:val="18"/>
          <w:szCs w:val="18"/>
        </w:rPr>
        <w:t>of</w:t>
      </w:r>
      <w:r>
        <w:rPr>
          <w:sz w:val="18"/>
          <w:szCs w:val="18"/>
        </w:rPr>
        <w:t xml:space="preserve"> </w:t>
      </w:r>
      <w:r w:rsidRPr="002E04A7">
        <w:rPr>
          <w:sz w:val="18"/>
          <w:szCs w:val="18"/>
        </w:rPr>
        <w:t>the</w:t>
      </w:r>
      <w:r>
        <w:rPr>
          <w:sz w:val="18"/>
          <w:szCs w:val="18"/>
        </w:rPr>
        <w:t xml:space="preserve"> </w:t>
      </w:r>
      <w:r w:rsidRPr="002E04A7">
        <w:rPr>
          <w:sz w:val="18"/>
          <w:szCs w:val="18"/>
        </w:rPr>
        <w:t>year</w:t>
      </w:r>
      <w:r>
        <w:rPr>
          <w:sz w:val="18"/>
          <w:szCs w:val="18"/>
        </w:rPr>
        <w:t xml:space="preserve"> </w:t>
      </w:r>
      <w:r w:rsidRPr="002E04A7">
        <w:rPr>
          <w:sz w:val="18"/>
          <w:szCs w:val="18"/>
        </w:rPr>
        <w:t>are</w:t>
      </w:r>
      <w:r>
        <w:rPr>
          <w:sz w:val="18"/>
          <w:szCs w:val="18"/>
        </w:rPr>
        <w:t xml:space="preserve"> </w:t>
      </w:r>
      <w:r w:rsidRPr="002E04A7">
        <w:rPr>
          <w:sz w:val="18"/>
          <w:szCs w:val="18"/>
        </w:rPr>
        <w:t>allocated</w:t>
      </w:r>
      <w:r>
        <w:rPr>
          <w:sz w:val="18"/>
          <w:szCs w:val="18"/>
        </w:rPr>
        <w:t xml:space="preserve"> </w:t>
      </w:r>
      <w:r w:rsidRPr="002E04A7">
        <w:rPr>
          <w:sz w:val="18"/>
          <w:szCs w:val="18"/>
        </w:rPr>
        <w:t>to</w:t>
      </w:r>
      <w:r>
        <w:rPr>
          <w:sz w:val="18"/>
          <w:szCs w:val="18"/>
        </w:rPr>
        <w:t xml:space="preserve"> </w:t>
      </w:r>
      <w:r w:rsidRPr="002E04A7">
        <w:rPr>
          <w:sz w:val="18"/>
          <w:szCs w:val="18"/>
        </w:rPr>
        <w:t>states.</w:t>
      </w:r>
      <w:r>
        <w:br w:type="page"/>
      </w:r>
    </w:p>
    <w:p w14:paraId="5C2C5E8D" w14:textId="77777777" w:rsidR="005814A1" w:rsidRDefault="005814A1" w:rsidP="00595365">
      <w:pPr>
        <w:pStyle w:val="Heading2"/>
      </w:pPr>
      <w:bookmarkStart w:id="102" w:name="_Toc97029537"/>
      <w:r w:rsidRPr="00DC006D">
        <w:lastRenderedPageBreak/>
        <w:t>Preventive</w:t>
      </w:r>
      <w:r>
        <w:t xml:space="preserve"> </w:t>
      </w:r>
      <w:r w:rsidRPr="00DC006D">
        <w:t>Health</w:t>
      </w:r>
      <w:r>
        <w:t xml:space="preserve"> </w:t>
      </w:r>
      <w:r w:rsidRPr="00DC006D">
        <w:t>Services</w:t>
      </w:r>
      <w:bookmarkEnd w:id="102"/>
    </w:p>
    <w:p w14:paraId="2D342123" w14:textId="77777777" w:rsidR="005814A1" w:rsidRPr="00F63702" w:rsidRDefault="005814A1" w:rsidP="005814A1"/>
    <w:tbl>
      <w:tblPr>
        <w:tblStyle w:val="FundingHistory"/>
        <w:tblW w:w="9355" w:type="dxa"/>
        <w:tblLayout w:type="fixed"/>
        <w:tblLook w:val="04A0" w:firstRow="1" w:lastRow="0" w:firstColumn="1" w:lastColumn="0" w:noHBand="0" w:noVBand="1"/>
      </w:tblPr>
      <w:tblGrid>
        <w:gridCol w:w="2515"/>
        <w:gridCol w:w="1710"/>
        <w:gridCol w:w="1710"/>
        <w:gridCol w:w="1710"/>
        <w:gridCol w:w="1710"/>
      </w:tblGrid>
      <w:tr w:rsidR="005814A1" w14:paraId="5EA5F548" w14:textId="77777777" w:rsidTr="00020D2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515" w:type="dxa"/>
            <w:noWrap/>
          </w:tcPr>
          <w:p w14:paraId="7582B11D" w14:textId="7C706CB0" w:rsidR="005814A1" w:rsidRPr="00F404AF" w:rsidRDefault="005814A1" w:rsidP="00294ABE">
            <w:pPr>
              <w:spacing w:before="0" w:line="276" w:lineRule="auto"/>
              <w:rPr>
                <w:rFonts w:eastAsiaTheme="minorHAnsi"/>
                <w:color w:val="000000"/>
                <w:szCs w:val="20"/>
              </w:rPr>
            </w:pPr>
            <w:r w:rsidRPr="00F404AF">
              <w:rPr>
                <w:szCs w:val="20"/>
              </w:rPr>
              <w:t>Services</w:t>
            </w:r>
          </w:p>
        </w:tc>
        <w:tc>
          <w:tcPr>
            <w:tcW w:w="1710" w:type="dxa"/>
          </w:tcPr>
          <w:p w14:paraId="31D19421" w14:textId="77777777"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2021 Final</w:t>
            </w:r>
          </w:p>
        </w:tc>
        <w:tc>
          <w:tcPr>
            <w:tcW w:w="1710" w:type="dxa"/>
          </w:tcPr>
          <w:p w14:paraId="502C93B9" w14:textId="77777777"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2022 CR</w:t>
            </w:r>
          </w:p>
        </w:tc>
        <w:tc>
          <w:tcPr>
            <w:tcW w:w="1710" w:type="dxa"/>
          </w:tcPr>
          <w:p w14:paraId="592C02F6" w14:textId="77777777"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2023 President’s Budget</w:t>
            </w:r>
          </w:p>
        </w:tc>
        <w:tc>
          <w:tcPr>
            <w:tcW w:w="1710" w:type="dxa"/>
          </w:tcPr>
          <w:p w14:paraId="087A80A5" w14:textId="77777777" w:rsidR="005814A1" w:rsidRPr="00F404AF"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404AF">
              <w:rPr>
                <w:color w:val="000000"/>
                <w:szCs w:val="20"/>
              </w:rPr>
              <w:t>FY 2023 +/- FY 2022</w:t>
            </w:r>
          </w:p>
        </w:tc>
      </w:tr>
      <w:tr w:rsidR="005814A1" w14:paraId="5307F7E9" w14:textId="77777777" w:rsidTr="00020D2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515" w:type="dxa"/>
            <w:hideMark/>
          </w:tcPr>
          <w:p w14:paraId="1FBFC5F7" w14:textId="77777777" w:rsidR="005814A1" w:rsidRPr="00F26986" w:rsidRDefault="005814A1" w:rsidP="00E5764F">
            <w:pPr>
              <w:spacing w:before="0" w:line="276" w:lineRule="auto"/>
              <w:rPr>
                <w:rFonts w:eastAsiaTheme="minorHAnsi"/>
                <w:color w:val="000000"/>
                <w:szCs w:val="20"/>
              </w:rPr>
            </w:pPr>
            <w:r>
              <w:rPr>
                <w:color w:val="000000"/>
                <w:szCs w:val="20"/>
              </w:rPr>
              <w:t>Preventive Health Services</w:t>
            </w:r>
          </w:p>
        </w:tc>
        <w:tc>
          <w:tcPr>
            <w:tcW w:w="1710" w:type="dxa"/>
          </w:tcPr>
          <w:p w14:paraId="1B1A6368"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24,848</w:t>
            </w:r>
          </w:p>
        </w:tc>
        <w:tc>
          <w:tcPr>
            <w:tcW w:w="1710" w:type="dxa"/>
            <w:noWrap/>
            <w:hideMark/>
          </w:tcPr>
          <w:p w14:paraId="5E645BFB"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24,848</w:t>
            </w:r>
          </w:p>
        </w:tc>
        <w:tc>
          <w:tcPr>
            <w:tcW w:w="1710" w:type="dxa"/>
          </w:tcPr>
          <w:p w14:paraId="4B2985CC"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F26986">
              <w:rPr>
                <w:rFonts w:eastAsiaTheme="minorHAnsi"/>
                <w:color w:val="000000"/>
                <w:szCs w:val="20"/>
              </w:rPr>
              <w:t>$</w:t>
            </w:r>
            <w:r>
              <w:rPr>
                <w:rFonts w:eastAsiaTheme="minorHAnsi"/>
                <w:color w:val="000000"/>
                <w:szCs w:val="20"/>
              </w:rPr>
              <w:t>26,339</w:t>
            </w:r>
          </w:p>
        </w:tc>
        <w:tc>
          <w:tcPr>
            <w:tcW w:w="1710" w:type="dxa"/>
          </w:tcPr>
          <w:p w14:paraId="12FEC63E" w14:textId="2FF6C10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+$1,491</w:t>
            </w:r>
          </w:p>
        </w:tc>
      </w:tr>
    </w:tbl>
    <w:p w14:paraId="72049D7D" w14:textId="77777777" w:rsidR="005814A1" w:rsidRPr="00EA1E91" w:rsidRDefault="005814A1" w:rsidP="00A07CD9">
      <w:pPr>
        <w:spacing w:before="120"/>
        <w:rPr>
          <w:sz w:val="18"/>
          <w:szCs w:val="18"/>
        </w:rPr>
      </w:pPr>
      <w:r w:rsidRPr="00EA1E91">
        <w:rPr>
          <w:sz w:val="18"/>
          <w:szCs w:val="18"/>
        </w:rPr>
        <w:t>*BA is in thousands of dollars.</w:t>
      </w:r>
    </w:p>
    <w:p w14:paraId="361AA7D7" w14:textId="77777777" w:rsidR="005814A1" w:rsidRPr="004927CB" w:rsidRDefault="005814A1" w:rsidP="005814A1">
      <w:pPr>
        <w:spacing w:line="276" w:lineRule="auto"/>
        <w:contextualSpacing/>
      </w:pPr>
    </w:p>
    <w:p w14:paraId="37A5BE72" w14:textId="77777777" w:rsidR="005814A1" w:rsidRPr="00DC006D" w:rsidRDefault="005814A1" w:rsidP="005814A1">
      <w:pPr>
        <w:spacing w:line="276" w:lineRule="auto"/>
        <w:contextualSpacing/>
        <w:jc w:val="both"/>
      </w:pPr>
      <w:r>
        <w:t xml:space="preserve">Original </w:t>
      </w:r>
      <w:r w:rsidRPr="00DC006D">
        <w:t>Authorizing</w:t>
      </w:r>
      <w:r>
        <w:t xml:space="preserve"> </w:t>
      </w:r>
      <w:r w:rsidRPr="00DC006D">
        <w:t>Legislation:</w:t>
      </w:r>
      <w:r>
        <w:t xml:space="preserve"> </w:t>
      </w:r>
      <w:r w:rsidRPr="00DC006D">
        <w:t>Section</w:t>
      </w:r>
      <w:r>
        <w:t xml:space="preserve"> </w:t>
      </w:r>
      <w:r w:rsidRPr="00DC006D">
        <w:t>361</w:t>
      </w:r>
      <w:r>
        <w:t xml:space="preserve"> </w:t>
      </w:r>
      <w:r w:rsidRPr="00DC006D">
        <w:t>of</w:t>
      </w:r>
      <w:r>
        <w:t xml:space="preserve"> </w:t>
      </w:r>
      <w:r w:rsidRPr="00DC006D">
        <w:t>the</w:t>
      </w:r>
      <w:r>
        <w:t xml:space="preserve"> </w:t>
      </w:r>
      <w:r w:rsidRPr="00DC006D">
        <w:t>Older</w:t>
      </w:r>
      <w:r>
        <w:t xml:space="preserve"> </w:t>
      </w:r>
      <w:r w:rsidRPr="00DC006D">
        <w:t>Americans</w:t>
      </w:r>
      <w:r>
        <w:t xml:space="preserve"> </w:t>
      </w:r>
      <w:r w:rsidRPr="00DC006D">
        <w:t>Act</w:t>
      </w:r>
      <w:r>
        <w:t xml:space="preserve"> </w:t>
      </w:r>
      <w:r w:rsidRPr="00DC006D">
        <w:t>of</w:t>
      </w:r>
      <w:r>
        <w:t xml:space="preserve"> </w:t>
      </w:r>
      <w:r w:rsidRPr="00DC006D">
        <w:t>1965,</w:t>
      </w:r>
      <w:r>
        <w:t xml:space="preserve"> </w:t>
      </w:r>
      <w:r w:rsidRPr="00E349AC">
        <w:t>Public</w:t>
      </w:r>
      <w:r>
        <w:t xml:space="preserve"> </w:t>
      </w:r>
      <w:r w:rsidRPr="00E349AC">
        <w:t>Law</w:t>
      </w:r>
      <w:r>
        <w:t xml:space="preserve"> </w:t>
      </w:r>
      <w:r w:rsidRPr="00E349AC">
        <w:t>89-73</w:t>
      </w:r>
    </w:p>
    <w:p w14:paraId="6C87DEFF" w14:textId="77777777" w:rsidR="005814A1" w:rsidRDefault="005814A1" w:rsidP="005814A1">
      <w:pPr>
        <w:tabs>
          <w:tab w:val="right" w:leader="dot" w:pos="9360"/>
        </w:tabs>
        <w:spacing w:line="276" w:lineRule="auto"/>
        <w:contextualSpacing/>
        <w:jc w:val="both"/>
      </w:pPr>
    </w:p>
    <w:p w14:paraId="3382D6B2" w14:textId="77777777" w:rsidR="005814A1" w:rsidRDefault="005814A1" w:rsidP="005814A1">
      <w:pPr>
        <w:spacing w:line="276" w:lineRule="auto"/>
        <w:contextualSpacing/>
        <w:jc w:val="both"/>
      </w:pPr>
      <w:r>
        <w:t>Most Recent Authorizing Legislation: Supporting Older Americans Act of 2020, Public Law 116-131</w:t>
      </w:r>
    </w:p>
    <w:p w14:paraId="3D734075" w14:textId="77777777" w:rsidR="005814A1" w:rsidRDefault="005814A1" w:rsidP="005814A1">
      <w:pPr>
        <w:tabs>
          <w:tab w:val="right" w:leader="dot" w:pos="9360"/>
        </w:tabs>
        <w:spacing w:line="276" w:lineRule="auto"/>
        <w:contextualSpacing/>
        <w:jc w:val="both"/>
        <w:rPr>
          <w:highlight w:val="green"/>
        </w:rPr>
      </w:pPr>
    </w:p>
    <w:p w14:paraId="097CA186" w14:textId="77777777" w:rsidR="005814A1" w:rsidRDefault="005814A1" w:rsidP="005814A1">
      <w:pPr>
        <w:tabs>
          <w:tab w:val="right" w:leader="dot" w:pos="9360"/>
        </w:tabs>
        <w:spacing w:line="276" w:lineRule="auto"/>
        <w:contextualSpacing/>
        <w:jc w:val="both"/>
      </w:pPr>
      <w:r w:rsidRPr="0037431A">
        <w:t>Current</w:t>
      </w:r>
      <w:r>
        <w:t xml:space="preserve"> </w:t>
      </w:r>
      <w:r w:rsidRPr="0037431A">
        <w:t>FY</w:t>
      </w:r>
      <w:r>
        <w:t xml:space="preserve"> </w:t>
      </w:r>
      <w:r w:rsidRPr="0037431A">
        <w:t>Authorization</w:t>
      </w:r>
      <w:r w:rsidRPr="00DC006D">
        <w:tab/>
      </w:r>
      <w:r>
        <w:t>$29,873,558</w:t>
      </w:r>
    </w:p>
    <w:p w14:paraId="0D4D3D11" w14:textId="77777777" w:rsidR="005814A1" w:rsidRDefault="005814A1" w:rsidP="005814A1">
      <w:pPr>
        <w:tabs>
          <w:tab w:val="right" w:leader="dot" w:pos="9360"/>
        </w:tabs>
        <w:spacing w:line="276" w:lineRule="auto"/>
        <w:contextualSpacing/>
        <w:jc w:val="both"/>
      </w:pPr>
    </w:p>
    <w:p w14:paraId="672C6F2B"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2EB1B517" w14:textId="77777777" w:rsidR="005814A1" w:rsidRPr="00DC006D"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27CFF7B" w14:textId="77777777" w:rsidR="005814A1" w:rsidRPr="00DC006D" w:rsidRDefault="005814A1" w:rsidP="005814A1">
      <w:pPr>
        <w:tabs>
          <w:tab w:val="right" w:leader="dot" w:pos="9360"/>
        </w:tabs>
        <w:spacing w:line="276" w:lineRule="auto"/>
        <w:contextualSpacing/>
        <w:jc w:val="both"/>
      </w:pPr>
      <w:r w:rsidRPr="00DC006D">
        <w:t>Allocation</w:t>
      </w:r>
      <w:r>
        <w:t xml:space="preserve"> </w:t>
      </w:r>
      <w:r w:rsidRPr="00DC006D">
        <w:t>Method</w:t>
      </w:r>
      <w:r w:rsidRPr="00DC006D">
        <w:tab/>
        <w:t>Formula</w:t>
      </w:r>
      <w:r>
        <w:t xml:space="preserve"> </w:t>
      </w:r>
      <w:r w:rsidRPr="00DC006D">
        <w:t>Grant</w:t>
      </w:r>
    </w:p>
    <w:p w14:paraId="40620081" w14:textId="77777777" w:rsidR="005814A1" w:rsidRPr="00DC006D"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0ABA2138" w14:textId="77777777" w:rsidR="005814A1" w:rsidRPr="00DC006D" w:rsidRDefault="005814A1" w:rsidP="007546FF">
      <w:pPr>
        <w:pStyle w:val="Heading3"/>
      </w:pPr>
      <w:r w:rsidRPr="0037431A">
        <w:t>Program</w:t>
      </w:r>
      <w:r>
        <w:t xml:space="preserve"> </w:t>
      </w:r>
      <w:r w:rsidRPr="0037431A">
        <w:t>Description</w:t>
      </w:r>
      <w:r>
        <w:t xml:space="preserve"> </w:t>
      </w:r>
      <w:r w:rsidRPr="0037431A">
        <w:t>and</w:t>
      </w:r>
      <w:r>
        <w:t xml:space="preserve"> </w:t>
      </w:r>
      <w:r w:rsidRPr="0037431A">
        <w:t>Accomplishments:</w:t>
      </w:r>
    </w:p>
    <w:p w14:paraId="21991858" w14:textId="77777777" w:rsidR="005814A1" w:rsidRPr="00787CEB" w:rsidRDefault="005814A1" w:rsidP="005814A1">
      <w:pPr>
        <w:spacing w:line="276" w:lineRule="auto"/>
        <w:contextualSpacing/>
        <w:jc w:val="both"/>
        <w:rPr>
          <w:highlight w:val="yellow"/>
        </w:rPr>
      </w:pPr>
    </w:p>
    <w:p w14:paraId="0947A7E3" w14:textId="77777777" w:rsidR="005814A1" w:rsidRPr="00DC006D" w:rsidRDefault="005814A1" w:rsidP="005814A1">
      <w:pPr>
        <w:contextualSpacing/>
        <w:jc w:val="both"/>
      </w:pPr>
      <w:r w:rsidRPr="00DC006D">
        <w:t>Preventive</w:t>
      </w:r>
      <w:r>
        <w:t xml:space="preserve"> </w:t>
      </w:r>
      <w:r w:rsidRPr="00DC006D">
        <w:t>Health</w:t>
      </w:r>
      <w:r>
        <w:t xml:space="preserve"> </w:t>
      </w:r>
      <w:r w:rsidRPr="00DC006D">
        <w:t>Services,</w:t>
      </w:r>
      <w:r>
        <w:t xml:space="preserve"> </w:t>
      </w:r>
      <w:r w:rsidRPr="00DC006D">
        <w:t>established</w:t>
      </w:r>
      <w:r>
        <w:t xml:space="preserve"> </w:t>
      </w:r>
      <w:r w:rsidRPr="00DC006D">
        <w:t>in</w:t>
      </w:r>
      <w:r>
        <w:t xml:space="preserve"> </w:t>
      </w:r>
      <w:r w:rsidRPr="00DC006D">
        <w:t>1987,</w:t>
      </w:r>
      <w:r>
        <w:t xml:space="preserve"> </w:t>
      </w:r>
      <w:r w:rsidRPr="00DC006D">
        <w:rPr>
          <w:iCs/>
        </w:rPr>
        <w:t>provides</w:t>
      </w:r>
      <w:r>
        <w:t xml:space="preserve"> </w:t>
      </w:r>
      <w:r w:rsidRPr="00DC006D">
        <w:t>formula</w:t>
      </w:r>
      <w:r>
        <w:t xml:space="preserve"> </w:t>
      </w:r>
      <w:r w:rsidRPr="00DC006D">
        <w:t>grants</w:t>
      </w:r>
      <w:r>
        <w:t xml:space="preserve"> </w:t>
      </w:r>
      <w:r w:rsidRPr="00DC006D">
        <w:t>to</w:t>
      </w:r>
      <w:r>
        <w:t xml:space="preserve"> </w:t>
      </w:r>
      <w:r w:rsidRPr="00DC006D">
        <w:t>States</w:t>
      </w:r>
      <w:r>
        <w:t xml:space="preserve"> and </w:t>
      </w:r>
      <w:r w:rsidRPr="00DC006D">
        <w:t>Territories</w:t>
      </w:r>
      <w:r>
        <w:t xml:space="preserve"> to </w:t>
      </w:r>
      <w:r w:rsidRPr="00DC006D">
        <w:t>support</w:t>
      </w:r>
      <w:r>
        <w:t xml:space="preserve"> </w:t>
      </w:r>
      <w:r w:rsidRPr="00DC006D">
        <w:t>evidence</w:t>
      </w:r>
      <w:r w:rsidRPr="00DC006D">
        <w:noBreakHyphen/>
        <w:t>based</w:t>
      </w:r>
      <w:r>
        <w:t xml:space="preserve"> </w:t>
      </w:r>
      <w:r w:rsidRPr="00DC006D">
        <w:t>programs</w:t>
      </w:r>
      <w:r>
        <w:t xml:space="preserve"> </w:t>
      </w:r>
      <w:r w:rsidRPr="00DC006D">
        <w:t>that</w:t>
      </w:r>
      <w:r>
        <w:t xml:space="preserve"> </w:t>
      </w:r>
      <w:r w:rsidRPr="00DC006D">
        <w:t>educate</w:t>
      </w:r>
      <w:r>
        <w:t xml:space="preserve"> </w:t>
      </w:r>
      <w:r w:rsidRPr="00DC006D">
        <w:t>older</w:t>
      </w:r>
      <w:r>
        <w:t xml:space="preserve"> </w:t>
      </w:r>
      <w:r w:rsidRPr="00DC006D">
        <w:t>adults</w:t>
      </w:r>
      <w:r>
        <w:t xml:space="preserve"> </w:t>
      </w:r>
      <w:r w:rsidRPr="00DC006D">
        <w:t>about</w:t>
      </w:r>
      <w:r>
        <w:t xml:space="preserve"> </w:t>
      </w:r>
      <w:r w:rsidRPr="00DC006D">
        <w:t>the</w:t>
      </w:r>
      <w:r>
        <w:t xml:space="preserve"> </w:t>
      </w:r>
      <w:r w:rsidRPr="00DC006D">
        <w:t>importance</w:t>
      </w:r>
      <w:r>
        <w:t xml:space="preserve"> </w:t>
      </w:r>
      <w:r w:rsidRPr="00DC006D">
        <w:t>of</w:t>
      </w:r>
      <w:r>
        <w:t xml:space="preserve"> </w:t>
      </w:r>
      <w:r w:rsidRPr="00DC006D">
        <w:t>healthy</w:t>
      </w:r>
      <w:r>
        <w:t xml:space="preserve"> </w:t>
      </w:r>
      <w:r w:rsidRPr="00DC006D">
        <w:t>lifestyles</w:t>
      </w:r>
      <w:r>
        <w:t xml:space="preserve"> </w:t>
      </w:r>
      <w:r w:rsidRPr="00DC006D">
        <w:t>and</w:t>
      </w:r>
      <w:r>
        <w:t xml:space="preserve"> </w:t>
      </w:r>
      <w:r w:rsidRPr="00DC006D">
        <w:t>promote</w:t>
      </w:r>
      <w:r>
        <w:t xml:space="preserve"> </w:t>
      </w:r>
      <w:r w:rsidRPr="00DC006D">
        <w:t>healthy</w:t>
      </w:r>
      <w:r>
        <w:t xml:space="preserve"> </w:t>
      </w:r>
      <w:r w:rsidRPr="00DC006D">
        <w:t>behaviors</w:t>
      </w:r>
      <w:r>
        <w:t xml:space="preserve"> </w:t>
      </w:r>
      <w:r w:rsidRPr="00DC006D">
        <w:t>that</w:t>
      </w:r>
      <w:r>
        <w:t xml:space="preserve"> </w:t>
      </w:r>
      <w:r w:rsidRPr="00DC006D">
        <w:t>can</w:t>
      </w:r>
      <w:r>
        <w:t xml:space="preserve"> </w:t>
      </w:r>
      <w:r w:rsidRPr="00DC006D">
        <w:t>help</w:t>
      </w:r>
      <w:r>
        <w:t xml:space="preserve"> </w:t>
      </w:r>
      <w:r w:rsidRPr="00DC006D">
        <w:t>prevent</w:t>
      </w:r>
      <w:r>
        <w:t xml:space="preserve"> </w:t>
      </w:r>
      <w:r w:rsidRPr="00DC006D">
        <w:t>chronic</w:t>
      </w:r>
      <w:r>
        <w:t xml:space="preserve"> </w:t>
      </w:r>
      <w:r w:rsidRPr="00DC006D">
        <w:t>disease</w:t>
      </w:r>
      <w:r>
        <w:t xml:space="preserve"> </w:t>
      </w:r>
      <w:r w:rsidRPr="00DC006D">
        <w:t>and</w:t>
      </w:r>
      <w:r>
        <w:t xml:space="preserve"> </w:t>
      </w:r>
      <w:r w:rsidRPr="00DC006D">
        <w:t>disability,</w:t>
      </w:r>
      <w:r>
        <w:t xml:space="preserve"> </w:t>
      </w:r>
      <w:r w:rsidRPr="00DC006D">
        <w:t>thereby</w:t>
      </w:r>
      <w:r>
        <w:t xml:space="preserve"> </w:t>
      </w:r>
      <w:r w:rsidRPr="00DC006D">
        <w:t>reducing</w:t>
      </w:r>
      <w:r>
        <w:t xml:space="preserve"> </w:t>
      </w:r>
      <w:r w:rsidRPr="00DC006D">
        <w:t>the</w:t>
      </w:r>
      <w:r>
        <w:t xml:space="preserve"> </w:t>
      </w:r>
      <w:r w:rsidRPr="00DC006D">
        <w:t>need</w:t>
      </w:r>
      <w:r>
        <w:t xml:space="preserve"> </w:t>
      </w:r>
      <w:r w:rsidRPr="00DC006D">
        <w:t>for</w:t>
      </w:r>
      <w:r>
        <w:t xml:space="preserve"> </w:t>
      </w:r>
      <w:r w:rsidRPr="00DC006D">
        <w:t>more</w:t>
      </w:r>
      <w:r>
        <w:t xml:space="preserve"> </w:t>
      </w:r>
      <w:r w:rsidRPr="00DC006D">
        <w:t>costly</w:t>
      </w:r>
      <w:r>
        <w:t xml:space="preserve"> </w:t>
      </w:r>
      <w:r w:rsidRPr="00DC006D">
        <w:t>medical</w:t>
      </w:r>
      <w:r>
        <w:t xml:space="preserve"> </w:t>
      </w:r>
      <w:r w:rsidRPr="00DC006D">
        <w:t>interventions.</w:t>
      </w:r>
      <w:r>
        <w:t xml:space="preserve"> </w:t>
      </w:r>
      <w:r w:rsidRPr="00DC006D">
        <w:t>Preventive</w:t>
      </w:r>
      <w:r>
        <w:t xml:space="preserve"> </w:t>
      </w:r>
      <w:r w:rsidRPr="00DC006D">
        <w:t>Health</w:t>
      </w:r>
      <w:r>
        <w:t xml:space="preserve"> </w:t>
      </w:r>
      <w:r w:rsidRPr="00DC006D">
        <w:t>Services</w:t>
      </w:r>
      <w:r>
        <w:t xml:space="preserve"> </w:t>
      </w:r>
      <w:r w:rsidRPr="00DC006D">
        <w:t>funding</w:t>
      </w:r>
      <w:r>
        <w:t xml:space="preserve"> is allocated to </w:t>
      </w:r>
      <w:r w:rsidRPr="00DC006D">
        <w:t>States</w:t>
      </w:r>
      <w:r>
        <w:t xml:space="preserve"> and </w:t>
      </w:r>
      <w:r w:rsidRPr="00DC006D">
        <w:t>Territories</w:t>
      </w:r>
      <w:r>
        <w:t xml:space="preserve"> based on their share of the population age 60 and over, and the program provides </w:t>
      </w:r>
      <w:r w:rsidRPr="00DC006D">
        <w:t>flexibility</w:t>
      </w:r>
      <w:r>
        <w:t xml:space="preserve"> </w:t>
      </w:r>
      <w:r w:rsidRPr="00DC006D">
        <w:t>to</w:t>
      </w:r>
      <w:r>
        <w:t xml:space="preserve"> </w:t>
      </w:r>
      <w:r w:rsidRPr="00DC006D">
        <w:t>allocate</w:t>
      </w:r>
      <w:r>
        <w:t xml:space="preserve"> </w:t>
      </w:r>
      <w:r w:rsidRPr="00DC006D">
        <w:t>resources</w:t>
      </w:r>
      <w:r>
        <w:t xml:space="preserve"> </w:t>
      </w:r>
      <w:r w:rsidRPr="00DC006D">
        <w:t>to</w:t>
      </w:r>
      <w:r>
        <w:t xml:space="preserve"> </w:t>
      </w:r>
      <w:r w:rsidRPr="00DC006D">
        <w:t>best</w:t>
      </w:r>
      <w:r>
        <w:t xml:space="preserve"> </w:t>
      </w:r>
      <w:r w:rsidRPr="00DC006D">
        <w:t>meet</w:t>
      </w:r>
      <w:r>
        <w:t xml:space="preserve"> </w:t>
      </w:r>
      <w:r w:rsidRPr="00DC006D">
        <w:t>local</w:t>
      </w:r>
      <w:r>
        <w:t xml:space="preserve"> </w:t>
      </w:r>
      <w:r w:rsidRPr="00DC006D">
        <w:t>needs.</w:t>
      </w:r>
      <w:r>
        <w:t xml:space="preserve"> </w:t>
      </w:r>
      <w:r w:rsidRPr="006C3C71">
        <w:t>Priority</w:t>
      </w:r>
      <w:r>
        <w:t xml:space="preserve"> </w:t>
      </w:r>
      <w:r w:rsidRPr="006C3C71">
        <w:t>is</w:t>
      </w:r>
      <w:r>
        <w:t xml:space="preserve"> </w:t>
      </w:r>
      <w:r w:rsidRPr="006C3C71">
        <w:t>given</w:t>
      </w:r>
      <w:r>
        <w:t xml:space="preserve"> </w:t>
      </w:r>
      <w:r w:rsidRPr="006C3C71">
        <w:t>to</w:t>
      </w:r>
      <w:r>
        <w:t xml:space="preserve"> </w:t>
      </w:r>
      <w:r w:rsidRPr="006C3C71">
        <w:t>providing</w:t>
      </w:r>
      <w:r>
        <w:t xml:space="preserve"> </w:t>
      </w:r>
      <w:r w:rsidRPr="006C3C71">
        <w:t>access</w:t>
      </w:r>
      <w:r>
        <w:t xml:space="preserve"> </w:t>
      </w:r>
      <w:r w:rsidRPr="006C3C71">
        <w:t>to</w:t>
      </w:r>
      <w:r>
        <w:t xml:space="preserve"> </w:t>
      </w:r>
      <w:r w:rsidRPr="006C3C71">
        <w:t>programs</w:t>
      </w:r>
      <w:r>
        <w:t xml:space="preserve"> </w:t>
      </w:r>
      <w:r w:rsidRPr="006C3C71">
        <w:t>for</w:t>
      </w:r>
      <w:r>
        <w:t xml:space="preserve"> </w:t>
      </w:r>
      <w:r w:rsidRPr="006C3C71">
        <w:t>elders</w:t>
      </w:r>
      <w:r>
        <w:t xml:space="preserve"> </w:t>
      </w:r>
      <w:r w:rsidRPr="006C3C71">
        <w:t>living</w:t>
      </w:r>
      <w:r>
        <w:t xml:space="preserve"> </w:t>
      </w:r>
      <w:r w:rsidRPr="006C3C71">
        <w:t>in</w:t>
      </w:r>
      <w:r>
        <w:t xml:space="preserve"> </w:t>
      </w:r>
      <w:r w:rsidRPr="006C3C71">
        <w:t>medically</w:t>
      </w:r>
      <w:r>
        <w:t xml:space="preserve"> </w:t>
      </w:r>
      <w:r w:rsidRPr="006C3C71">
        <w:t>underserved</w:t>
      </w:r>
      <w:r>
        <w:t xml:space="preserve"> </w:t>
      </w:r>
      <w:r w:rsidRPr="006C3C71">
        <w:t>areas</w:t>
      </w:r>
      <w:r>
        <w:t xml:space="preserve"> </w:t>
      </w:r>
      <w:r w:rsidRPr="006C3C71">
        <w:t>or</w:t>
      </w:r>
      <w:r>
        <w:t xml:space="preserve"> </w:t>
      </w:r>
      <w:r w:rsidRPr="006C3C71">
        <w:t>those</w:t>
      </w:r>
      <w:r>
        <w:t xml:space="preserve"> </w:t>
      </w:r>
      <w:r w:rsidRPr="006C3C71">
        <w:t>with</w:t>
      </w:r>
      <w:r>
        <w:t xml:space="preserve"> </w:t>
      </w:r>
      <w:r w:rsidRPr="006C3C71">
        <w:t>the</w:t>
      </w:r>
      <w:r>
        <w:t xml:space="preserve"> </w:t>
      </w:r>
      <w:r w:rsidRPr="006C3C71">
        <w:t>greatest</w:t>
      </w:r>
      <w:r>
        <w:t xml:space="preserve"> </w:t>
      </w:r>
      <w:r w:rsidRPr="006C3C71">
        <w:t>economic</w:t>
      </w:r>
      <w:r>
        <w:t xml:space="preserve"> </w:t>
      </w:r>
      <w:r w:rsidRPr="006C3C71">
        <w:t>need.</w:t>
      </w:r>
    </w:p>
    <w:p w14:paraId="1D00609F" w14:textId="77777777" w:rsidR="005814A1" w:rsidRPr="00DC006D" w:rsidRDefault="005814A1" w:rsidP="005814A1">
      <w:pPr>
        <w:contextualSpacing/>
        <w:jc w:val="both"/>
      </w:pPr>
    </w:p>
    <w:p w14:paraId="32876D3C" w14:textId="0AAA0F94" w:rsidR="005814A1" w:rsidRDefault="005814A1" w:rsidP="005814A1">
      <w:pPr>
        <w:jc w:val="both"/>
        <w:rPr>
          <w:color w:val="FF0000"/>
          <w:szCs w:val="22"/>
          <w:u w:val="single"/>
        </w:rPr>
      </w:pPr>
      <w:r w:rsidRPr="00DC006D">
        <w:t>Due</w:t>
      </w:r>
      <w:r>
        <w:t xml:space="preserve"> </w:t>
      </w:r>
      <w:r w:rsidRPr="00DC006D">
        <w:t>in</w:t>
      </w:r>
      <w:r>
        <w:t xml:space="preserve"> </w:t>
      </w:r>
      <w:r w:rsidRPr="00DC006D">
        <w:t>large</w:t>
      </w:r>
      <w:r>
        <w:t xml:space="preserve"> </w:t>
      </w:r>
      <w:r w:rsidRPr="00DC006D">
        <w:t>part</w:t>
      </w:r>
      <w:r>
        <w:t xml:space="preserve"> </w:t>
      </w:r>
      <w:r w:rsidRPr="00DC006D">
        <w:t>to</w:t>
      </w:r>
      <w:r>
        <w:t xml:space="preserve"> </w:t>
      </w:r>
      <w:r w:rsidRPr="00DC006D">
        <w:t>advances</w:t>
      </w:r>
      <w:r>
        <w:t xml:space="preserve"> </w:t>
      </w:r>
      <w:r w:rsidRPr="00DC006D">
        <w:t>in</w:t>
      </w:r>
      <w:r>
        <w:t xml:space="preserve"> </w:t>
      </w:r>
      <w:r w:rsidRPr="00DC006D">
        <w:t>public</w:t>
      </w:r>
      <w:r>
        <w:t xml:space="preserve"> </w:t>
      </w:r>
      <w:r w:rsidRPr="00DC006D">
        <w:t>health</w:t>
      </w:r>
      <w:r>
        <w:t xml:space="preserve"> </w:t>
      </w:r>
      <w:r w:rsidRPr="00DC006D">
        <w:t>and</w:t>
      </w:r>
      <w:r>
        <w:t xml:space="preserve"> </w:t>
      </w:r>
      <w:r w:rsidRPr="00DC006D">
        <w:t>medical</w:t>
      </w:r>
      <w:r>
        <w:t xml:space="preserve"> </w:t>
      </w:r>
      <w:r w:rsidRPr="00DC006D">
        <w:t>care,</w:t>
      </w:r>
      <w:r>
        <w:t xml:space="preserve"> </w:t>
      </w:r>
      <w:r w:rsidRPr="00DC006D">
        <w:t>Americans</w:t>
      </w:r>
      <w:r>
        <w:t xml:space="preserve"> </w:t>
      </w:r>
      <w:r w:rsidRPr="00DC006D">
        <w:t>are</w:t>
      </w:r>
      <w:r>
        <w:t xml:space="preserve"> </w:t>
      </w:r>
      <w:r w:rsidRPr="00DC006D">
        <w:t>leading</w:t>
      </w:r>
      <w:r>
        <w:t xml:space="preserve"> </w:t>
      </w:r>
      <w:r w:rsidRPr="00DC006D">
        <w:t>longer</w:t>
      </w:r>
      <w:r>
        <w:t xml:space="preserve"> </w:t>
      </w:r>
      <w:r w:rsidRPr="00DC006D">
        <w:t>and</w:t>
      </w:r>
      <w:r>
        <w:t xml:space="preserve"> </w:t>
      </w:r>
      <w:r w:rsidRPr="00DC006D">
        <w:t>more</w:t>
      </w:r>
      <w:r>
        <w:t xml:space="preserve"> </w:t>
      </w:r>
      <w:r w:rsidRPr="00DC006D">
        <w:t>active</w:t>
      </w:r>
      <w:r>
        <w:t xml:space="preserve"> </w:t>
      </w:r>
      <w:r w:rsidRPr="00DC006D">
        <w:t>lives.</w:t>
      </w:r>
      <w:r>
        <w:t xml:space="preserve"> </w:t>
      </w:r>
      <w:r w:rsidRPr="00DC006D">
        <w:t>On</w:t>
      </w:r>
      <w:r>
        <w:t xml:space="preserve"> </w:t>
      </w:r>
      <w:r w:rsidRPr="00DC006D">
        <w:t>average,</w:t>
      </w:r>
      <w:r>
        <w:t xml:space="preserve"> </w:t>
      </w:r>
      <w:r w:rsidRPr="00DC006D">
        <w:t>an</w:t>
      </w:r>
      <w:r>
        <w:t xml:space="preserve"> </w:t>
      </w:r>
      <w:r w:rsidRPr="00DC006D">
        <w:t>American</w:t>
      </w:r>
      <w:r>
        <w:t xml:space="preserve"> </w:t>
      </w:r>
      <w:r w:rsidRPr="00DC006D">
        <w:t>turning</w:t>
      </w:r>
      <w:r>
        <w:t xml:space="preserve"> </w:t>
      </w:r>
      <w:r w:rsidRPr="00DC006D">
        <w:t>age</w:t>
      </w:r>
      <w:r>
        <w:t xml:space="preserve"> </w:t>
      </w:r>
      <w:r w:rsidRPr="00DC006D">
        <w:t>65</w:t>
      </w:r>
      <w:r>
        <w:t xml:space="preserve"> </w:t>
      </w:r>
      <w:r w:rsidRPr="00DC006D">
        <w:t>today</w:t>
      </w:r>
      <w:r>
        <w:t xml:space="preserve"> </w:t>
      </w:r>
      <w:r w:rsidRPr="00DC006D">
        <w:t>can</w:t>
      </w:r>
      <w:r>
        <w:t xml:space="preserve"> </w:t>
      </w:r>
      <w:r w:rsidRPr="00DC006D">
        <w:t>expect</w:t>
      </w:r>
      <w:r>
        <w:t xml:space="preserve"> </w:t>
      </w:r>
      <w:r w:rsidRPr="00DC006D">
        <w:t>to</w:t>
      </w:r>
      <w:r>
        <w:t xml:space="preserve"> </w:t>
      </w:r>
      <w:r w:rsidRPr="00DC006D">
        <w:t>live</w:t>
      </w:r>
      <w:r>
        <w:t xml:space="preserve"> </w:t>
      </w:r>
      <w:r w:rsidRPr="00DC006D">
        <w:t>an</w:t>
      </w:r>
      <w:r>
        <w:t xml:space="preserve"> </w:t>
      </w:r>
      <w:r w:rsidRPr="00DC006D">
        <w:t>additional</w:t>
      </w:r>
      <w:r>
        <w:t xml:space="preserve"> </w:t>
      </w:r>
      <w:r w:rsidRPr="00DC006D">
        <w:t>1</w:t>
      </w:r>
      <w:r>
        <w:t>8</w:t>
      </w:r>
      <w:r w:rsidRPr="00DC006D">
        <w:t>.</w:t>
      </w:r>
      <w:r>
        <w:t xml:space="preserve">5 </w:t>
      </w:r>
      <w:r w:rsidRPr="00DC006D">
        <w:t>years.</w:t>
      </w:r>
      <w:r w:rsidRPr="00DC006D">
        <w:rPr>
          <w:vertAlign w:val="superscript"/>
        </w:rPr>
        <w:footnoteReference w:id="48"/>
      </w:r>
      <w:r>
        <w:t xml:space="preserve"> </w:t>
      </w:r>
      <w:r w:rsidRPr="00DC006D">
        <w:t>The</w:t>
      </w:r>
      <w:r>
        <w:t xml:space="preserve"> </w:t>
      </w:r>
      <w:r w:rsidRPr="00DC006D">
        <w:t>population</w:t>
      </w:r>
      <w:r>
        <w:t xml:space="preserve"> </w:t>
      </w:r>
      <w:r w:rsidRPr="00DC006D">
        <w:t>of</w:t>
      </w:r>
      <w:r>
        <w:t xml:space="preserve"> </w:t>
      </w:r>
      <w:r w:rsidRPr="00DC006D">
        <w:t>older</w:t>
      </w:r>
      <w:r>
        <w:t xml:space="preserve"> </w:t>
      </w:r>
      <w:r w:rsidRPr="00DC006D">
        <w:t>Americans</w:t>
      </w:r>
      <w:r>
        <w:t xml:space="preserve"> </w:t>
      </w:r>
      <w:r w:rsidRPr="00DC006D">
        <w:t>is</w:t>
      </w:r>
      <w:r>
        <w:t xml:space="preserve"> </w:t>
      </w:r>
      <w:r w:rsidRPr="00DC006D">
        <w:t>also</w:t>
      </w:r>
      <w:r>
        <w:t xml:space="preserve"> </w:t>
      </w:r>
      <w:r w:rsidRPr="00DC006D">
        <w:t>growing,</w:t>
      </w:r>
      <w:r>
        <w:t xml:space="preserve"> </w:t>
      </w:r>
      <w:r w:rsidRPr="00DC006D">
        <w:t>particularly</w:t>
      </w:r>
      <w:r>
        <w:t xml:space="preserve"> </w:t>
      </w:r>
      <w:r w:rsidRPr="00DC006D">
        <w:t>the</w:t>
      </w:r>
      <w:r>
        <w:t xml:space="preserve"> </w:t>
      </w:r>
      <w:r w:rsidRPr="00DC006D">
        <w:t>population</w:t>
      </w:r>
      <w:r>
        <w:t xml:space="preserve"> </w:t>
      </w:r>
      <w:r w:rsidRPr="00DC006D">
        <w:t>age</w:t>
      </w:r>
      <w:r>
        <w:t xml:space="preserve"> </w:t>
      </w:r>
      <w:r w:rsidRPr="00DC006D">
        <w:t>85</w:t>
      </w:r>
      <w:r>
        <w:t xml:space="preserve"> </w:t>
      </w:r>
      <w:r w:rsidRPr="00DC006D">
        <w:t>and</w:t>
      </w:r>
      <w:r>
        <w:t xml:space="preserve"> </w:t>
      </w:r>
      <w:r w:rsidRPr="00DC006D">
        <w:t>over,</w:t>
      </w:r>
      <w:r>
        <w:t xml:space="preserve"> </w:t>
      </w:r>
      <w:r w:rsidRPr="00DC006D">
        <w:t>which</w:t>
      </w:r>
      <w:r>
        <w:t xml:space="preserve"> is projected to grow from </w:t>
      </w:r>
      <w:r w:rsidRPr="00DC006D">
        <w:t>6.</w:t>
      </w:r>
      <w:r>
        <w:t xml:space="preserve">7 </w:t>
      </w:r>
      <w:r w:rsidRPr="00DC006D">
        <w:t>million</w:t>
      </w:r>
      <w:r>
        <w:t xml:space="preserve"> </w:t>
      </w:r>
      <w:r w:rsidRPr="00DC006D">
        <w:t>in</w:t>
      </w:r>
      <w:r>
        <w:t xml:space="preserve"> </w:t>
      </w:r>
      <w:r w:rsidRPr="00DC006D">
        <w:t>20</w:t>
      </w:r>
      <w:r>
        <w:t xml:space="preserve">20 </w:t>
      </w:r>
      <w:r w:rsidRPr="00DC006D">
        <w:t>to</w:t>
      </w:r>
      <w:r>
        <w:t xml:space="preserve"> </w:t>
      </w:r>
      <w:r w:rsidRPr="00DC006D">
        <w:t>9.1</w:t>
      </w:r>
      <w:r>
        <w:t xml:space="preserve"> </w:t>
      </w:r>
      <w:r w:rsidRPr="00DC006D">
        <w:t>million</w:t>
      </w:r>
      <w:r>
        <w:t xml:space="preserve"> </w:t>
      </w:r>
      <w:r w:rsidRPr="00DC006D">
        <w:t>by</w:t>
      </w:r>
      <w:r>
        <w:t xml:space="preserve"> </w:t>
      </w:r>
      <w:r w:rsidRPr="00DC006D">
        <w:t>the</w:t>
      </w:r>
      <w:r>
        <w:t xml:space="preserve"> </w:t>
      </w:r>
      <w:r w:rsidRPr="00DC006D">
        <w:t>year</w:t>
      </w:r>
      <w:r>
        <w:t xml:space="preserve"> </w:t>
      </w:r>
      <w:r w:rsidRPr="00DC006D">
        <w:t>2030.</w:t>
      </w:r>
      <w:r w:rsidRPr="00DC006D">
        <w:rPr>
          <w:vertAlign w:val="superscript"/>
        </w:rPr>
        <w:footnoteReference w:id="49"/>
      </w:r>
      <w:r w:rsidR="00C05A0C">
        <w:t xml:space="preserve"> </w:t>
      </w:r>
      <w:r w:rsidRPr="00DA42D1">
        <w:lastRenderedPageBreak/>
        <w:t>One</w:t>
      </w:r>
      <w:r>
        <w:t xml:space="preserve"> </w:t>
      </w:r>
      <w:r w:rsidRPr="00DA42D1">
        <w:t>consequence</w:t>
      </w:r>
      <w:r>
        <w:t xml:space="preserve"> </w:t>
      </w:r>
      <w:r w:rsidRPr="00DA42D1">
        <w:t>of</w:t>
      </w:r>
      <w:r>
        <w:t xml:space="preserve"> </w:t>
      </w:r>
      <w:r w:rsidRPr="00DA42D1">
        <w:t>this</w:t>
      </w:r>
      <w:r>
        <w:t xml:space="preserve"> </w:t>
      </w:r>
      <w:r w:rsidRPr="00DA42D1">
        <w:t>increased</w:t>
      </w:r>
      <w:r>
        <w:t xml:space="preserve"> </w:t>
      </w:r>
      <w:r w:rsidRPr="00DA42D1">
        <w:t>longevity</w:t>
      </w:r>
      <w:r>
        <w:t xml:space="preserve"> </w:t>
      </w:r>
      <w:r w:rsidRPr="00DA42D1">
        <w:t>is</w:t>
      </w:r>
      <w:r>
        <w:t xml:space="preserve"> </w:t>
      </w:r>
      <w:r w:rsidRPr="00DA42D1">
        <w:t>a</w:t>
      </w:r>
      <w:r>
        <w:t xml:space="preserve"> </w:t>
      </w:r>
      <w:r w:rsidRPr="00DA42D1">
        <w:t>higher</w:t>
      </w:r>
      <w:r>
        <w:t xml:space="preserve"> </w:t>
      </w:r>
      <w:r w:rsidRPr="00DA42D1">
        <w:t>incidence</w:t>
      </w:r>
      <w:r>
        <w:t xml:space="preserve"> </w:t>
      </w:r>
      <w:r w:rsidRPr="00DA42D1">
        <w:t>of</w:t>
      </w:r>
      <w:r>
        <w:t xml:space="preserve"> </w:t>
      </w:r>
      <w:r w:rsidRPr="00DA42D1">
        <w:t>chronic</w:t>
      </w:r>
      <w:r>
        <w:rPr>
          <w:color w:val="FF0000"/>
          <w:u w:val="single"/>
        </w:rPr>
        <w:t xml:space="preserve"> </w:t>
      </w:r>
      <w:r w:rsidRPr="00763B1D">
        <w:t>diseases</w:t>
      </w:r>
      <w:r>
        <w:t xml:space="preserve"> </w:t>
      </w:r>
      <w:r w:rsidRPr="00763B1D">
        <w:t>such</w:t>
      </w:r>
      <w:r>
        <w:t xml:space="preserve"> </w:t>
      </w:r>
      <w:r w:rsidRPr="00763B1D">
        <w:t>as</w:t>
      </w:r>
      <w:r>
        <w:t xml:space="preserve"> </w:t>
      </w:r>
      <w:r w:rsidRPr="00763B1D">
        <w:t>arthritis,</w:t>
      </w:r>
      <w:r>
        <w:t xml:space="preserve"> </w:t>
      </w:r>
      <w:r w:rsidRPr="00763B1D">
        <w:t>cancer,</w:t>
      </w:r>
      <w:r>
        <w:t xml:space="preserve"> </w:t>
      </w:r>
      <w:r w:rsidRPr="00763B1D">
        <w:t>and</w:t>
      </w:r>
      <w:r>
        <w:t xml:space="preserve"> </w:t>
      </w:r>
      <w:r w:rsidRPr="00763B1D">
        <w:t>diabetes.</w:t>
      </w:r>
      <w:r w:rsidRPr="00B72899">
        <w:rPr>
          <w:vertAlign w:val="superscript"/>
        </w:rPr>
        <w:footnoteReference w:id="50"/>
      </w:r>
      <w:r>
        <w:t xml:space="preserve"> </w:t>
      </w:r>
      <w:r w:rsidRPr="00763B1D">
        <w:t>In</w:t>
      </w:r>
      <w:r>
        <w:t xml:space="preserve"> </w:t>
      </w:r>
      <w:r w:rsidRPr="00763B1D">
        <w:t>addition,</w:t>
      </w:r>
      <w:r>
        <w:t xml:space="preserve"> </w:t>
      </w:r>
      <w:r w:rsidRPr="00763B1D">
        <w:t>approximately</w:t>
      </w:r>
      <w:r>
        <w:t xml:space="preserve"> </w:t>
      </w:r>
      <w:r w:rsidRPr="00763B1D">
        <w:t>25</w:t>
      </w:r>
      <w:r>
        <w:t xml:space="preserve"> </w:t>
      </w:r>
      <w:r w:rsidRPr="00763B1D">
        <w:t>percent</w:t>
      </w:r>
      <w:r>
        <w:t xml:space="preserve"> </w:t>
      </w:r>
      <w:r w:rsidRPr="00763B1D">
        <w:t>of</w:t>
      </w:r>
      <w:r>
        <w:t xml:space="preserve"> </w:t>
      </w:r>
      <w:r w:rsidRPr="00763B1D">
        <w:t>older</w:t>
      </w:r>
      <w:r>
        <w:t xml:space="preserve"> </w:t>
      </w:r>
      <w:r w:rsidRPr="00763B1D">
        <w:t>adults</w:t>
      </w:r>
      <w:r>
        <w:t xml:space="preserve"> </w:t>
      </w:r>
      <w:r w:rsidRPr="00763B1D">
        <w:t>report</w:t>
      </w:r>
      <w:r>
        <w:t xml:space="preserve"> </w:t>
      </w:r>
      <w:r w:rsidRPr="00763B1D">
        <w:t>falling</w:t>
      </w:r>
      <w:r>
        <w:t xml:space="preserve"> </w:t>
      </w:r>
      <w:r w:rsidRPr="00763B1D">
        <w:t>each</w:t>
      </w:r>
      <w:r>
        <w:t xml:space="preserve"> </w:t>
      </w:r>
      <w:r w:rsidRPr="00763B1D">
        <w:t>year</w:t>
      </w:r>
      <w:r>
        <w:t xml:space="preserve">, </w:t>
      </w:r>
      <w:r w:rsidRPr="00763B1D">
        <w:t>with</w:t>
      </w:r>
      <w:r>
        <w:t xml:space="preserve"> </w:t>
      </w:r>
      <w:r w:rsidRPr="00763B1D">
        <w:t>3</w:t>
      </w:r>
      <w:r>
        <w:t xml:space="preserve"> </w:t>
      </w:r>
      <w:r w:rsidRPr="00763B1D">
        <w:t>million</w:t>
      </w:r>
      <w:r>
        <w:t xml:space="preserve"> falls </w:t>
      </w:r>
      <w:r w:rsidRPr="00763B1D">
        <w:t>resulting</w:t>
      </w:r>
      <w:r>
        <w:t xml:space="preserve"> </w:t>
      </w:r>
      <w:r w:rsidRPr="00763B1D">
        <w:t>in</w:t>
      </w:r>
      <w:r>
        <w:t xml:space="preserve"> </w:t>
      </w:r>
      <w:r w:rsidRPr="00763B1D">
        <w:t>emergency</w:t>
      </w:r>
      <w:r>
        <w:t xml:space="preserve"> </w:t>
      </w:r>
      <w:r w:rsidRPr="00763B1D">
        <w:t>department</w:t>
      </w:r>
      <w:r>
        <w:t xml:space="preserve"> </w:t>
      </w:r>
      <w:r w:rsidRPr="00763B1D">
        <w:t>visits.</w:t>
      </w:r>
      <w:r>
        <w:t xml:space="preserve"> </w:t>
      </w:r>
      <w:r w:rsidRPr="00763B1D">
        <w:t>This</w:t>
      </w:r>
      <w:r>
        <w:t xml:space="preserve"> </w:t>
      </w:r>
      <w:r w:rsidRPr="00763B1D">
        <w:t>percentage</w:t>
      </w:r>
      <w:r>
        <w:t xml:space="preserve"> </w:t>
      </w:r>
      <w:r w:rsidRPr="00763B1D">
        <w:t>is</w:t>
      </w:r>
      <w:r>
        <w:t xml:space="preserve"> </w:t>
      </w:r>
      <w:r w:rsidRPr="00763B1D">
        <w:t>increasing</w:t>
      </w:r>
      <w:r>
        <w:t xml:space="preserve"> </w:t>
      </w:r>
      <w:r w:rsidRPr="00763B1D">
        <w:t>for</w:t>
      </w:r>
      <w:r>
        <w:t xml:space="preserve"> </w:t>
      </w:r>
      <w:r w:rsidRPr="00763B1D">
        <w:t>all</w:t>
      </w:r>
      <w:r>
        <w:t xml:space="preserve"> </w:t>
      </w:r>
      <w:r w:rsidRPr="00763B1D">
        <w:t>older</w:t>
      </w:r>
      <w:r>
        <w:t xml:space="preserve"> </w:t>
      </w:r>
      <w:r w:rsidRPr="00763B1D">
        <w:t>adults</w:t>
      </w:r>
      <w:r>
        <w:t xml:space="preserve">, </w:t>
      </w:r>
      <w:r w:rsidRPr="00763B1D">
        <w:t>but</w:t>
      </w:r>
      <w:r>
        <w:t xml:space="preserve"> </w:t>
      </w:r>
      <w:r w:rsidRPr="00763B1D">
        <w:t>especially</w:t>
      </w:r>
      <w:r>
        <w:t xml:space="preserve"> </w:t>
      </w:r>
      <w:r w:rsidRPr="00763B1D">
        <w:t>for</w:t>
      </w:r>
      <w:r>
        <w:t xml:space="preserve"> </w:t>
      </w:r>
      <w:r w:rsidRPr="00763B1D">
        <w:t>those</w:t>
      </w:r>
      <w:r>
        <w:t xml:space="preserve"> </w:t>
      </w:r>
      <w:r w:rsidRPr="00763B1D">
        <w:t>age</w:t>
      </w:r>
      <w:r>
        <w:t xml:space="preserve"> </w:t>
      </w:r>
      <w:r w:rsidRPr="00763B1D">
        <w:t>85</w:t>
      </w:r>
      <w:r>
        <w:t xml:space="preserve"> </w:t>
      </w:r>
      <w:r w:rsidRPr="00763B1D">
        <w:t>and</w:t>
      </w:r>
      <w:r>
        <w:t xml:space="preserve"> </w:t>
      </w:r>
      <w:r w:rsidRPr="00763B1D">
        <w:t>over.</w:t>
      </w:r>
      <w:r w:rsidRPr="00B72899">
        <w:rPr>
          <w:vertAlign w:val="superscript"/>
        </w:rPr>
        <w:footnoteReference w:id="51"/>
      </w:r>
    </w:p>
    <w:p w14:paraId="1076567D" w14:textId="77777777" w:rsidR="005814A1" w:rsidRPr="00787CEB" w:rsidRDefault="005814A1" w:rsidP="005814A1">
      <w:pPr>
        <w:pBdr>
          <w:top w:val="single" w:sz="6" w:space="0" w:color="FFFFFF"/>
          <w:left w:val="single" w:sz="6" w:space="0" w:color="FFFFFF"/>
          <w:bottom w:val="single" w:sz="6" w:space="0" w:color="FFFFFF"/>
          <w:right w:val="single" w:sz="6" w:space="0" w:color="FFFFFF"/>
        </w:pBdr>
        <w:contextualSpacing/>
        <w:jc w:val="both"/>
        <w:rPr>
          <w:highlight w:val="yellow"/>
        </w:rPr>
      </w:pPr>
      <w:r>
        <w:t xml:space="preserve"> </w:t>
      </w:r>
    </w:p>
    <w:p w14:paraId="26E0BC06" w14:textId="61BEEEC0" w:rsidR="005814A1" w:rsidRDefault="005814A1" w:rsidP="005814A1">
      <w:pPr>
        <w:pBdr>
          <w:top w:val="single" w:sz="6" w:space="0" w:color="FFFFFF"/>
          <w:left w:val="single" w:sz="6" w:space="0" w:color="FFFFFF"/>
          <w:bottom w:val="single" w:sz="6" w:space="0" w:color="FFFFFF"/>
          <w:right w:val="single" w:sz="6" w:space="0" w:color="FFFFFF"/>
        </w:pBdr>
        <w:contextualSpacing/>
        <w:jc w:val="both"/>
      </w:pPr>
      <w:r>
        <w:t xml:space="preserve">Since </w:t>
      </w:r>
      <w:r w:rsidRPr="00DC006D">
        <w:t>FY</w:t>
      </w:r>
      <w:r>
        <w:t xml:space="preserve"> </w:t>
      </w:r>
      <w:r w:rsidRPr="00DC006D">
        <w:t>2012</w:t>
      </w:r>
      <w:r>
        <w:t xml:space="preserve">, </w:t>
      </w:r>
      <w:r w:rsidRPr="00DC006D">
        <w:t>ACL</w:t>
      </w:r>
      <w:r>
        <w:t xml:space="preserve"> has </w:t>
      </w:r>
      <w:r w:rsidRPr="00DC006D">
        <w:t>requested</w:t>
      </w:r>
      <w:r>
        <w:t xml:space="preserve"> </w:t>
      </w:r>
      <w:r w:rsidRPr="00DC006D">
        <w:t>and</w:t>
      </w:r>
      <w:r>
        <w:t xml:space="preserve"> </w:t>
      </w:r>
      <w:r w:rsidRPr="00DC006D">
        <w:t>Congress</w:t>
      </w:r>
      <w:r>
        <w:t xml:space="preserve"> has </w:t>
      </w:r>
      <w:r w:rsidRPr="00DC006D">
        <w:t>enacted</w:t>
      </w:r>
      <w:r>
        <w:t xml:space="preserve">, </w:t>
      </w:r>
      <w:r w:rsidRPr="00DC006D">
        <w:t>appropriations</w:t>
      </w:r>
      <w:r>
        <w:t xml:space="preserve"> </w:t>
      </w:r>
      <w:r w:rsidRPr="00DC006D">
        <w:t>language</w:t>
      </w:r>
      <w:r>
        <w:t xml:space="preserve"> </w:t>
      </w:r>
      <w:r w:rsidRPr="00DC006D">
        <w:t>requiring</w:t>
      </w:r>
      <w:r>
        <w:t xml:space="preserve"> </w:t>
      </w:r>
      <w:r w:rsidRPr="00DC006D">
        <w:t>states</w:t>
      </w:r>
      <w:r>
        <w:t xml:space="preserve"> </w:t>
      </w:r>
      <w:r w:rsidRPr="00DC006D">
        <w:t>and</w:t>
      </w:r>
      <w:r>
        <w:t xml:space="preserve"> </w:t>
      </w:r>
      <w:r w:rsidRPr="00DC006D">
        <w:t>territories</w:t>
      </w:r>
      <w:r>
        <w:t xml:space="preserve"> </w:t>
      </w:r>
      <w:r w:rsidRPr="00DC006D">
        <w:t>to</w:t>
      </w:r>
      <w:r>
        <w:t xml:space="preserve"> </w:t>
      </w:r>
      <w:r w:rsidRPr="00DC006D">
        <w:t>use</w:t>
      </w:r>
      <w:r>
        <w:t xml:space="preserve"> </w:t>
      </w:r>
      <w:r w:rsidRPr="00DC006D">
        <w:t>their</w:t>
      </w:r>
      <w:r>
        <w:t xml:space="preserve"> </w:t>
      </w:r>
      <w:r w:rsidRPr="00DC006D">
        <w:t>Preventive</w:t>
      </w:r>
      <w:r>
        <w:t xml:space="preserve"> </w:t>
      </w:r>
      <w:r w:rsidRPr="00DC006D">
        <w:t>Health</w:t>
      </w:r>
      <w:r>
        <w:t xml:space="preserve"> </w:t>
      </w:r>
      <w:r w:rsidRPr="00DC006D">
        <w:t>funds</w:t>
      </w:r>
      <w:r>
        <w:t xml:space="preserve"> </w:t>
      </w:r>
      <w:r w:rsidRPr="00DC006D">
        <w:t>only</w:t>
      </w:r>
      <w:r>
        <w:t xml:space="preserve"> </w:t>
      </w:r>
      <w:r w:rsidRPr="00DC006D">
        <w:t>on</w:t>
      </w:r>
      <w:r>
        <w:t xml:space="preserve"> </w:t>
      </w:r>
      <w:r w:rsidRPr="00DC006D">
        <w:t>evidence</w:t>
      </w:r>
      <w:r w:rsidRPr="00DC006D">
        <w:noBreakHyphen/>
        <w:t>based</w:t>
      </w:r>
      <w:r>
        <w:t xml:space="preserve"> </w:t>
      </w:r>
      <w:r w:rsidRPr="00DC006D">
        <w:t>programs</w:t>
      </w:r>
      <w:r>
        <w:t xml:space="preserve"> </w:t>
      </w:r>
      <w:r w:rsidRPr="00DC006D">
        <w:t>that</w:t>
      </w:r>
      <w:r>
        <w:t xml:space="preserve"> </w:t>
      </w:r>
      <w:r w:rsidRPr="00DC006D">
        <w:t>have</w:t>
      </w:r>
      <w:r>
        <w:t xml:space="preserve"> </w:t>
      </w:r>
      <w:r w:rsidRPr="00DC006D">
        <w:t>been</w:t>
      </w:r>
      <w:r>
        <w:t xml:space="preserve"> </w:t>
      </w:r>
      <w:r w:rsidRPr="00DC006D">
        <w:t>proven</w:t>
      </w:r>
      <w:r>
        <w:t xml:space="preserve"> </w:t>
      </w:r>
      <w:r w:rsidRPr="00DC006D">
        <w:t>to</w:t>
      </w:r>
      <w:r>
        <w:t xml:space="preserve"> </w:t>
      </w:r>
      <w:r w:rsidRPr="00DC006D">
        <w:t>enhance</w:t>
      </w:r>
      <w:r>
        <w:t xml:space="preserve"> </w:t>
      </w:r>
      <w:r w:rsidRPr="00DC006D">
        <w:t>the</w:t>
      </w:r>
      <w:r>
        <w:t xml:space="preserve"> </w:t>
      </w:r>
      <w:r w:rsidRPr="00DC006D">
        <w:t>wellness</w:t>
      </w:r>
      <w:r>
        <w:t xml:space="preserve"> </w:t>
      </w:r>
      <w:r w:rsidRPr="00DC006D">
        <w:t>and</w:t>
      </w:r>
      <w:r>
        <w:t xml:space="preserve"> </w:t>
      </w:r>
      <w:r w:rsidRPr="00DC006D">
        <w:t>fitness</w:t>
      </w:r>
      <w:r>
        <w:t xml:space="preserve"> </w:t>
      </w:r>
      <w:r w:rsidRPr="00DC006D">
        <w:t>of</w:t>
      </w:r>
      <w:r>
        <w:t xml:space="preserve"> </w:t>
      </w:r>
      <w:r w:rsidRPr="00DC006D">
        <w:t>older</w:t>
      </w:r>
      <w:r>
        <w:t xml:space="preserve"> </w:t>
      </w:r>
      <w:r w:rsidRPr="00DC006D">
        <w:t>adults.</w:t>
      </w:r>
      <w:r>
        <w:t xml:space="preserve"> </w:t>
      </w:r>
      <w:r w:rsidRPr="00DC006D">
        <w:t>The</w:t>
      </w:r>
      <w:r>
        <w:t xml:space="preserve"> </w:t>
      </w:r>
      <w:r w:rsidRPr="00DC006D">
        <w:t>same</w:t>
      </w:r>
      <w:r>
        <w:t xml:space="preserve"> </w:t>
      </w:r>
      <w:r w:rsidRPr="00DC006D">
        <w:t>language</w:t>
      </w:r>
      <w:r>
        <w:t xml:space="preserve"> </w:t>
      </w:r>
      <w:r w:rsidRPr="00DC006D">
        <w:t>has</w:t>
      </w:r>
      <w:r>
        <w:t xml:space="preserve"> </w:t>
      </w:r>
      <w:r w:rsidRPr="00DC006D">
        <w:t>been</w:t>
      </w:r>
      <w:r>
        <w:t xml:space="preserve"> </w:t>
      </w:r>
      <w:r w:rsidRPr="00DC006D">
        <w:t>included</w:t>
      </w:r>
      <w:r>
        <w:t xml:space="preserve"> </w:t>
      </w:r>
      <w:r w:rsidRPr="00DC006D">
        <w:t>in</w:t>
      </w:r>
      <w:r>
        <w:t xml:space="preserve"> </w:t>
      </w:r>
      <w:r w:rsidRPr="00DC006D">
        <w:t>each</w:t>
      </w:r>
      <w:r>
        <w:t xml:space="preserve"> </w:t>
      </w:r>
      <w:r w:rsidRPr="00DC006D">
        <w:t>subsequent</w:t>
      </w:r>
      <w:r>
        <w:t xml:space="preserve"> </w:t>
      </w:r>
      <w:r w:rsidRPr="00DC006D">
        <w:t>year’s</w:t>
      </w:r>
      <w:r>
        <w:t xml:space="preserve"> </w:t>
      </w:r>
      <w:r w:rsidRPr="00DC006D">
        <w:t>appropriations</w:t>
      </w:r>
      <w:r>
        <w:t xml:space="preserve"> </w:t>
      </w:r>
      <w:r w:rsidRPr="00DC006D">
        <w:t>language</w:t>
      </w:r>
      <w:r>
        <w:t>.  In the FY 2020 reauthorization, this language was also made a permanent part of the Older Americans Act.</w:t>
      </w:r>
    </w:p>
    <w:p w14:paraId="1699F804" w14:textId="77777777" w:rsidR="005814A1" w:rsidRPr="00DC006D" w:rsidRDefault="005814A1" w:rsidP="005814A1">
      <w:pPr>
        <w:pBdr>
          <w:top w:val="single" w:sz="6" w:space="0" w:color="FFFFFF"/>
          <w:left w:val="single" w:sz="6" w:space="0" w:color="FFFFFF"/>
          <w:bottom w:val="single" w:sz="6" w:space="0" w:color="FFFFFF"/>
          <w:right w:val="single" w:sz="6" w:space="0" w:color="FFFFFF"/>
        </w:pBdr>
        <w:contextualSpacing/>
        <w:jc w:val="both"/>
      </w:pPr>
    </w:p>
    <w:p w14:paraId="2BCC7005" w14:textId="77777777" w:rsidR="005814A1" w:rsidRDefault="005814A1" w:rsidP="005814A1">
      <w:pPr>
        <w:contextualSpacing/>
        <w:jc w:val="both"/>
      </w:pPr>
      <w:r w:rsidRPr="00DC006D">
        <w:t>Evidence-based</w:t>
      </w:r>
      <w:r>
        <w:t xml:space="preserve"> </w:t>
      </w:r>
      <w:r w:rsidRPr="00DC006D">
        <w:t>programs</w:t>
      </w:r>
      <w:r>
        <w:t xml:space="preserve"> </w:t>
      </w:r>
      <w:r w:rsidRPr="00DC006D">
        <w:t>are</w:t>
      </w:r>
      <w:r>
        <w:t xml:space="preserve"> </w:t>
      </w:r>
      <w:r w:rsidRPr="00DC006D">
        <w:t>interventions</w:t>
      </w:r>
      <w:r>
        <w:t xml:space="preserve"> </w:t>
      </w:r>
      <w:r w:rsidRPr="00DC006D">
        <w:t>that</w:t>
      </w:r>
      <w:r>
        <w:t xml:space="preserve"> </w:t>
      </w:r>
      <w:r w:rsidRPr="00DC006D">
        <w:t>have</w:t>
      </w:r>
      <w:r>
        <w:t xml:space="preserve"> </w:t>
      </w:r>
      <w:r w:rsidRPr="00DC006D">
        <w:t>been</w:t>
      </w:r>
      <w:r>
        <w:t xml:space="preserve"> </w:t>
      </w:r>
      <w:r w:rsidRPr="00DC006D">
        <w:t>proven</w:t>
      </w:r>
      <w:r>
        <w:t xml:space="preserve"> </w:t>
      </w:r>
      <w:r w:rsidRPr="00DC006D">
        <w:t>through</w:t>
      </w:r>
      <w:r>
        <w:t xml:space="preserve"> </w:t>
      </w:r>
      <w:r w:rsidRPr="00DC006D">
        <w:t>control</w:t>
      </w:r>
      <w:r>
        <w:t xml:space="preserve">led </w:t>
      </w:r>
      <w:r w:rsidRPr="00DC006D">
        <w:t>trials</w:t>
      </w:r>
      <w:r>
        <w:t xml:space="preserve"> </w:t>
      </w:r>
      <w:r w:rsidRPr="00DC006D">
        <w:t>to</w:t>
      </w:r>
      <w:r>
        <w:t xml:space="preserve"> </w:t>
      </w:r>
      <w:r w:rsidRPr="00DC006D">
        <w:t>be</w:t>
      </w:r>
      <w:r>
        <w:t xml:space="preserve"> </w:t>
      </w:r>
      <w:r w:rsidRPr="00DC006D">
        <w:t>effective</w:t>
      </w:r>
      <w:r>
        <w:t xml:space="preserve"> </w:t>
      </w:r>
      <w:r w:rsidRPr="00DC006D">
        <w:t>at</w:t>
      </w:r>
      <w:r>
        <w:t xml:space="preserve"> </w:t>
      </w:r>
      <w:r w:rsidRPr="00DC006D">
        <w:t>helping</w:t>
      </w:r>
      <w:r>
        <w:t xml:space="preserve"> </w:t>
      </w:r>
      <w:r w:rsidRPr="00DC006D">
        <w:t>participants</w:t>
      </w:r>
      <w:r>
        <w:t xml:space="preserve"> </w:t>
      </w:r>
      <w:r w:rsidRPr="00DC006D">
        <w:t>adopt</w:t>
      </w:r>
      <w:r>
        <w:t xml:space="preserve"> </w:t>
      </w:r>
      <w:r w:rsidRPr="00DC006D">
        <w:t>healthy</w:t>
      </w:r>
      <w:r>
        <w:t xml:space="preserve"> </w:t>
      </w:r>
      <w:r w:rsidRPr="00DC006D">
        <w:t>behaviors,</w:t>
      </w:r>
      <w:r>
        <w:t xml:space="preserve"> </w:t>
      </w:r>
      <w:r w:rsidRPr="00DC006D">
        <w:t>improve</w:t>
      </w:r>
      <w:r>
        <w:t xml:space="preserve"> </w:t>
      </w:r>
      <w:r w:rsidRPr="00DC006D">
        <w:t>their</w:t>
      </w:r>
      <w:r>
        <w:t xml:space="preserve"> </w:t>
      </w:r>
      <w:r w:rsidRPr="00DC006D">
        <w:t>health</w:t>
      </w:r>
      <w:r>
        <w:t xml:space="preserve"> </w:t>
      </w:r>
      <w:r w:rsidRPr="00DC006D">
        <w:t>status,</w:t>
      </w:r>
      <w:r>
        <w:t xml:space="preserve"> </w:t>
      </w:r>
      <w:r w:rsidRPr="00DC006D">
        <w:t>and</w:t>
      </w:r>
      <w:r>
        <w:t xml:space="preserve"> </w:t>
      </w:r>
      <w:r w:rsidRPr="00DC006D">
        <w:t>reduce</w:t>
      </w:r>
      <w:r>
        <w:t xml:space="preserve"> </w:t>
      </w:r>
      <w:r w:rsidRPr="00DC006D">
        <w:t>their</w:t>
      </w:r>
      <w:r>
        <w:t xml:space="preserve"> </w:t>
      </w:r>
      <w:r w:rsidRPr="00DC006D">
        <w:t>use</w:t>
      </w:r>
      <w:r>
        <w:t xml:space="preserve"> </w:t>
      </w:r>
      <w:r w:rsidRPr="00DC006D">
        <w:t>of</w:t>
      </w:r>
      <w:r>
        <w:t xml:space="preserve"> </w:t>
      </w:r>
      <w:r w:rsidRPr="00DC006D">
        <w:t>hospital</w:t>
      </w:r>
      <w:r>
        <w:t xml:space="preserve"> </w:t>
      </w:r>
      <w:r w:rsidRPr="00DC006D">
        <w:t>services</w:t>
      </w:r>
      <w:r>
        <w:t xml:space="preserve"> </w:t>
      </w:r>
      <w:r w:rsidRPr="00DC006D">
        <w:t>and</w:t>
      </w:r>
      <w:r>
        <w:t xml:space="preserve"> </w:t>
      </w:r>
      <w:r w:rsidRPr="00DC006D">
        <w:t>emergency</w:t>
      </w:r>
      <w:r>
        <w:t xml:space="preserve"> </w:t>
      </w:r>
      <w:r w:rsidRPr="00DC006D">
        <w:t>room</w:t>
      </w:r>
      <w:r>
        <w:t xml:space="preserve"> </w:t>
      </w:r>
      <w:r w:rsidRPr="00DC006D">
        <w:t>visits.</w:t>
      </w:r>
      <w:r>
        <w:t xml:space="preserve"> Programs can be offered in a variety of formats, in-person, videoconference, telephone, mailed toolkit, and/or a combination of these mediums. </w:t>
      </w:r>
      <w:r w:rsidRPr="00DC006D">
        <w:t>Examples</w:t>
      </w:r>
      <w:r>
        <w:t xml:space="preserve"> </w:t>
      </w:r>
      <w:r w:rsidRPr="00DC006D">
        <w:t>of</w:t>
      </w:r>
      <w:r>
        <w:t xml:space="preserve"> </w:t>
      </w:r>
      <w:r w:rsidRPr="00DC006D">
        <w:t>evidence-based</w:t>
      </w:r>
      <w:r>
        <w:t xml:space="preserve"> </w:t>
      </w:r>
      <w:r w:rsidRPr="00DC006D">
        <w:t>interventions</w:t>
      </w:r>
      <w:r>
        <w:t xml:space="preserve"> </w:t>
      </w:r>
      <w:r w:rsidRPr="00DC006D">
        <w:t>include:</w:t>
      </w:r>
    </w:p>
    <w:p w14:paraId="5CF23CFE" w14:textId="77777777" w:rsidR="005814A1" w:rsidRDefault="005814A1" w:rsidP="005814A1">
      <w:pPr>
        <w:contextualSpacing/>
        <w:jc w:val="both"/>
      </w:pPr>
    </w:p>
    <w:p w14:paraId="541AB98F" w14:textId="77777777" w:rsidR="005814A1" w:rsidRDefault="005814A1" w:rsidP="004475D2">
      <w:pPr>
        <w:pStyle w:val="ListParagraph"/>
        <w:numPr>
          <w:ilvl w:val="0"/>
          <w:numId w:val="18"/>
        </w:numPr>
        <w:ind w:left="720"/>
        <w:jc w:val="both"/>
      </w:pPr>
      <w:r w:rsidRPr="008B4E08">
        <w:rPr>
          <w:i/>
        </w:rPr>
        <w:t>Self-Management</w:t>
      </w:r>
      <w:r>
        <w:rPr>
          <w:i/>
        </w:rPr>
        <w:t xml:space="preserve"> </w:t>
      </w:r>
      <w:r w:rsidRPr="008B4E08">
        <w:rPr>
          <w:i/>
        </w:rPr>
        <w:t>Programs</w:t>
      </w:r>
      <w:r w:rsidRPr="004863BE">
        <w:t>:</w:t>
      </w:r>
      <w:r>
        <w:t xml:space="preserve"> </w:t>
      </w:r>
      <w:r w:rsidRPr="004863BE">
        <w:t>Chronic</w:t>
      </w:r>
      <w:r>
        <w:t xml:space="preserve"> </w:t>
      </w:r>
      <w:r w:rsidRPr="004863BE">
        <w:t>Disease</w:t>
      </w:r>
      <w:r>
        <w:t xml:space="preserve"> </w:t>
      </w:r>
      <w:r w:rsidRPr="004863BE">
        <w:t>Self-Management</w:t>
      </w:r>
      <w:r>
        <w:t xml:space="preserve"> </w:t>
      </w:r>
      <w:r w:rsidRPr="004863BE">
        <w:t>Education</w:t>
      </w:r>
      <w:r>
        <w:t xml:space="preserve"> </w:t>
      </w:r>
      <w:r w:rsidRPr="004863BE">
        <w:t>(CDSME)</w:t>
      </w:r>
      <w:r>
        <w:t xml:space="preserve"> </w:t>
      </w:r>
      <w:r w:rsidRPr="004863BE">
        <w:t>programs</w:t>
      </w:r>
      <w:r>
        <w:t xml:space="preserve"> </w:t>
      </w:r>
      <w:r w:rsidRPr="004863BE">
        <w:t>are</w:t>
      </w:r>
      <w:r>
        <w:t xml:space="preserve"> </w:t>
      </w:r>
      <w:r w:rsidRPr="004863BE">
        <w:t>low-cost</w:t>
      </w:r>
      <w:r>
        <w:t xml:space="preserve"> </w:t>
      </w:r>
      <w:r w:rsidRPr="004863BE">
        <w:t>disease</w:t>
      </w:r>
      <w:r>
        <w:t xml:space="preserve"> </w:t>
      </w:r>
      <w:r w:rsidRPr="004863BE">
        <w:t>prevention</w:t>
      </w:r>
      <w:r>
        <w:t xml:space="preserve"> </w:t>
      </w:r>
      <w:r w:rsidRPr="004863BE">
        <w:t>models</w:t>
      </w:r>
      <w:r>
        <w:t xml:space="preserve"> </w:t>
      </w:r>
      <w:r w:rsidRPr="004863BE">
        <w:t>that</w:t>
      </w:r>
      <w:r>
        <w:t xml:space="preserve"> </w:t>
      </w:r>
      <w:r w:rsidRPr="004863BE">
        <w:t>use</w:t>
      </w:r>
      <w:r>
        <w:t xml:space="preserve"> evidence-based, </w:t>
      </w:r>
      <w:r w:rsidRPr="004863BE">
        <w:t>state-of-the-art</w:t>
      </w:r>
      <w:r>
        <w:t xml:space="preserve"> </w:t>
      </w:r>
      <w:r w:rsidRPr="004863BE">
        <w:t>techniques</w:t>
      </w:r>
      <w:r>
        <w:t xml:space="preserve"> </w:t>
      </w:r>
      <w:r w:rsidRPr="004863BE">
        <w:t>and</w:t>
      </w:r>
      <w:r>
        <w:t xml:space="preserve"> employ </w:t>
      </w:r>
      <w:r w:rsidRPr="004863BE">
        <w:t>leaders</w:t>
      </w:r>
      <w:r>
        <w:t xml:space="preserve"> </w:t>
      </w:r>
      <w:r w:rsidRPr="004863BE">
        <w:t>in</w:t>
      </w:r>
      <w:r>
        <w:t xml:space="preserve"> </w:t>
      </w:r>
      <w:r w:rsidRPr="004863BE">
        <w:t>the</w:t>
      </w:r>
      <w:r>
        <w:t xml:space="preserve"> </w:t>
      </w:r>
      <w:r w:rsidRPr="004863BE">
        <w:t>community</w:t>
      </w:r>
      <w:r>
        <w:t xml:space="preserve"> </w:t>
      </w:r>
      <w:r w:rsidRPr="004863BE">
        <w:t>to</w:t>
      </w:r>
      <w:r>
        <w:t xml:space="preserve"> </w:t>
      </w:r>
      <w:r w:rsidRPr="004863BE">
        <w:t>help</w:t>
      </w:r>
      <w:r>
        <w:t xml:space="preserve"> </w:t>
      </w:r>
      <w:r w:rsidRPr="004863BE">
        <w:t>individuals</w:t>
      </w:r>
      <w:r>
        <w:t xml:space="preserve"> </w:t>
      </w:r>
      <w:r w:rsidRPr="004863BE">
        <w:t>with</w:t>
      </w:r>
      <w:r>
        <w:t xml:space="preserve"> </w:t>
      </w:r>
      <w:r w:rsidRPr="004863BE">
        <w:t>chronic</w:t>
      </w:r>
      <w:r>
        <w:t xml:space="preserve"> </w:t>
      </w:r>
      <w:r w:rsidRPr="004863BE">
        <w:t>disease</w:t>
      </w:r>
      <w:r>
        <w:t xml:space="preserve"> </w:t>
      </w:r>
      <w:r w:rsidRPr="004863BE">
        <w:t>address</w:t>
      </w:r>
      <w:r>
        <w:t xml:space="preserve"> </w:t>
      </w:r>
      <w:r w:rsidRPr="004863BE">
        <w:t>issues</w:t>
      </w:r>
      <w:r>
        <w:t xml:space="preserve"> </w:t>
      </w:r>
      <w:r w:rsidRPr="004863BE">
        <w:t>related</w:t>
      </w:r>
      <w:r>
        <w:t xml:space="preserve"> </w:t>
      </w:r>
      <w:r w:rsidRPr="004863BE">
        <w:t>to</w:t>
      </w:r>
      <w:r>
        <w:t xml:space="preserve"> </w:t>
      </w:r>
      <w:r w:rsidRPr="004863BE">
        <w:t>the</w:t>
      </w:r>
      <w:r>
        <w:t xml:space="preserve"> </w:t>
      </w:r>
      <w:r w:rsidRPr="004863BE">
        <w:t>management</w:t>
      </w:r>
      <w:r>
        <w:t xml:space="preserve"> </w:t>
      </w:r>
      <w:r w:rsidRPr="004863BE">
        <w:t>and</w:t>
      </w:r>
      <w:r>
        <w:t xml:space="preserve"> </w:t>
      </w:r>
      <w:r w:rsidRPr="004863BE">
        <w:t>treatment</w:t>
      </w:r>
      <w:r>
        <w:t xml:space="preserve"> </w:t>
      </w:r>
      <w:r w:rsidRPr="004863BE">
        <w:t>of</w:t>
      </w:r>
      <w:r>
        <w:t xml:space="preserve"> </w:t>
      </w:r>
      <w:r w:rsidRPr="004863BE">
        <w:t>their</w:t>
      </w:r>
      <w:r>
        <w:t xml:space="preserve"> </w:t>
      </w:r>
      <w:r w:rsidRPr="004863BE">
        <w:t>condition,</w:t>
      </w:r>
      <w:r>
        <w:t xml:space="preserve"> </w:t>
      </w:r>
      <w:r w:rsidRPr="004863BE">
        <w:t>improve</w:t>
      </w:r>
      <w:r>
        <w:t xml:space="preserve"> </w:t>
      </w:r>
      <w:r w:rsidRPr="004863BE">
        <w:t>their</w:t>
      </w:r>
      <w:r>
        <w:t xml:space="preserve"> </w:t>
      </w:r>
      <w:r w:rsidRPr="004863BE">
        <w:t>health</w:t>
      </w:r>
      <w:r>
        <w:t xml:space="preserve"> </w:t>
      </w:r>
      <w:r w:rsidRPr="004863BE">
        <w:t>status,</w:t>
      </w:r>
      <w:r>
        <w:t xml:space="preserve"> </w:t>
      </w:r>
      <w:r w:rsidRPr="004863BE">
        <w:t>and</w:t>
      </w:r>
      <w:r>
        <w:t xml:space="preserve"> </w:t>
      </w:r>
      <w:r w:rsidRPr="004863BE">
        <w:t>reduce</w:t>
      </w:r>
      <w:r>
        <w:t xml:space="preserve"> </w:t>
      </w:r>
      <w:r w:rsidRPr="004863BE">
        <w:t>their</w:t>
      </w:r>
      <w:r>
        <w:t xml:space="preserve"> </w:t>
      </w:r>
      <w:r w:rsidRPr="004863BE">
        <w:t>need</w:t>
      </w:r>
      <w:r>
        <w:t xml:space="preserve"> </w:t>
      </w:r>
      <w:r w:rsidRPr="004863BE">
        <w:t>for</w:t>
      </w:r>
      <w:r>
        <w:t xml:space="preserve"> </w:t>
      </w:r>
      <w:r w:rsidRPr="004863BE">
        <w:t>more</w:t>
      </w:r>
      <w:r>
        <w:t xml:space="preserve"> </w:t>
      </w:r>
      <w:r w:rsidRPr="004863BE">
        <w:t>costly</w:t>
      </w:r>
      <w:r>
        <w:t xml:space="preserve"> </w:t>
      </w:r>
      <w:r w:rsidRPr="004863BE">
        <w:t>medical</w:t>
      </w:r>
      <w:r>
        <w:t xml:space="preserve"> </w:t>
      </w:r>
      <w:r w:rsidRPr="004863BE">
        <w:t>care.</w:t>
      </w:r>
      <w:r>
        <w:t xml:space="preserve"> </w:t>
      </w:r>
      <w:r w:rsidRPr="004863BE">
        <w:t>CDSME</w:t>
      </w:r>
      <w:r>
        <w:t xml:space="preserve"> </w:t>
      </w:r>
      <w:r w:rsidRPr="004863BE">
        <w:t>programs</w:t>
      </w:r>
      <w:r>
        <w:t xml:space="preserve"> </w:t>
      </w:r>
      <w:r w:rsidRPr="004863BE">
        <w:t>have</w:t>
      </w:r>
      <w:r>
        <w:t xml:space="preserve"> </w:t>
      </w:r>
      <w:r w:rsidRPr="004863BE">
        <w:t>been</w:t>
      </w:r>
      <w:r>
        <w:t xml:space="preserve"> proven </w:t>
      </w:r>
      <w:r w:rsidRPr="004863BE">
        <w:t>to</w:t>
      </w:r>
      <w:r>
        <w:t xml:space="preserve"> </w:t>
      </w:r>
      <w:r w:rsidRPr="004863BE">
        <w:t>be</w:t>
      </w:r>
      <w:r>
        <w:t xml:space="preserve"> </w:t>
      </w:r>
      <w:r w:rsidRPr="004863BE">
        <w:t>effective</w:t>
      </w:r>
      <w:r>
        <w:t xml:space="preserve"> </w:t>
      </w:r>
      <w:r w:rsidRPr="004863BE">
        <w:t>at</w:t>
      </w:r>
      <w:r>
        <w:t xml:space="preserve"> </w:t>
      </w:r>
      <w:r w:rsidRPr="004863BE">
        <w:t>helping</w:t>
      </w:r>
      <w:r>
        <w:t xml:space="preserve"> </w:t>
      </w:r>
      <w:r w:rsidRPr="004863BE">
        <w:t>participants</w:t>
      </w:r>
      <w:r>
        <w:t xml:space="preserve"> </w:t>
      </w:r>
      <w:r w:rsidRPr="004863BE">
        <w:t>adopt</w:t>
      </w:r>
      <w:r>
        <w:t xml:space="preserve"> </w:t>
      </w:r>
      <w:r w:rsidRPr="004863BE">
        <w:t>healthy</w:t>
      </w:r>
      <w:r>
        <w:t xml:space="preserve"> </w:t>
      </w:r>
      <w:r w:rsidRPr="004863BE">
        <w:t>behaviors</w:t>
      </w:r>
      <w:r>
        <w:t xml:space="preserve"> </w:t>
      </w:r>
      <w:r w:rsidRPr="004863BE">
        <w:t>and</w:t>
      </w:r>
      <w:r>
        <w:t xml:space="preserve"> </w:t>
      </w:r>
      <w:r w:rsidRPr="004863BE">
        <w:t>improve</w:t>
      </w:r>
      <w:r>
        <w:t xml:space="preserve"> </w:t>
      </w:r>
      <w:r w:rsidRPr="004863BE">
        <w:t>their</w:t>
      </w:r>
      <w:r>
        <w:t xml:space="preserve"> </w:t>
      </w:r>
      <w:r w:rsidRPr="004863BE">
        <w:t>psychological</w:t>
      </w:r>
      <w:r>
        <w:t xml:space="preserve"> </w:t>
      </w:r>
      <w:r w:rsidRPr="004863BE">
        <w:t>and</w:t>
      </w:r>
      <w:r>
        <w:t xml:space="preserve"> </w:t>
      </w:r>
      <w:r w:rsidRPr="004863BE">
        <w:t>physical</w:t>
      </w:r>
      <w:r>
        <w:t xml:space="preserve"> </w:t>
      </w:r>
      <w:r w:rsidRPr="004863BE">
        <w:t>health</w:t>
      </w:r>
      <w:r>
        <w:t xml:space="preserve"> </w:t>
      </w:r>
      <w:r w:rsidRPr="004863BE">
        <w:t>status.</w:t>
      </w:r>
      <w:r>
        <w:t xml:space="preserve"> E</w:t>
      </w:r>
      <w:r w:rsidRPr="004863BE">
        <w:t>vidence</w:t>
      </w:r>
      <w:r>
        <w:t xml:space="preserve"> </w:t>
      </w:r>
      <w:r w:rsidRPr="004863BE">
        <w:t>suggests</w:t>
      </w:r>
      <w:r>
        <w:t xml:space="preserve"> </w:t>
      </w:r>
      <w:r w:rsidRPr="004863BE">
        <w:t>that</w:t>
      </w:r>
      <w:r>
        <w:t xml:space="preserve"> </w:t>
      </w:r>
      <w:r w:rsidRPr="004863BE">
        <w:t>CDSME</w:t>
      </w:r>
      <w:r>
        <w:t xml:space="preserve"> </w:t>
      </w:r>
      <w:r w:rsidRPr="004863BE">
        <w:t>programs</w:t>
      </w:r>
      <w:r>
        <w:t xml:space="preserve"> </w:t>
      </w:r>
      <w:r w:rsidRPr="004863BE">
        <w:t>may</w:t>
      </w:r>
      <w:r>
        <w:t xml:space="preserve"> </w:t>
      </w:r>
      <w:r w:rsidRPr="004863BE">
        <w:t>also</w:t>
      </w:r>
      <w:r>
        <w:t xml:space="preserve"> </w:t>
      </w:r>
      <w:r w:rsidRPr="004863BE">
        <w:t>significantly</w:t>
      </w:r>
      <w:r>
        <w:t xml:space="preserve"> </w:t>
      </w:r>
      <w:r w:rsidRPr="004863BE">
        <w:t>reduce</w:t>
      </w:r>
      <w:r>
        <w:t xml:space="preserve"> </w:t>
      </w:r>
      <w:r w:rsidRPr="004863BE">
        <w:t>the</w:t>
      </w:r>
      <w:r>
        <w:t xml:space="preserve"> </w:t>
      </w:r>
      <w:r w:rsidRPr="004863BE">
        <w:t>use</w:t>
      </w:r>
      <w:r>
        <w:t xml:space="preserve"> </w:t>
      </w:r>
      <w:r w:rsidRPr="004863BE">
        <w:t>of</w:t>
      </w:r>
      <w:r>
        <w:t xml:space="preserve"> </w:t>
      </w:r>
      <w:r w:rsidRPr="004863BE">
        <w:t>hospital</w:t>
      </w:r>
      <w:r>
        <w:t xml:space="preserve"> </w:t>
      </w:r>
      <w:r w:rsidRPr="004863BE">
        <w:t>care</w:t>
      </w:r>
      <w:r>
        <w:t xml:space="preserve"> </w:t>
      </w:r>
      <w:r w:rsidRPr="004863BE">
        <w:t>and</w:t>
      </w:r>
      <w:r>
        <w:t xml:space="preserve"> </w:t>
      </w:r>
      <w:r w:rsidRPr="004863BE">
        <w:t>physician</w:t>
      </w:r>
      <w:r>
        <w:t xml:space="preserve"> </w:t>
      </w:r>
      <w:r w:rsidRPr="004863BE">
        <w:t>services,</w:t>
      </w:r>
      <w:r>
        <w:t xml:space="preserve"> </w:t>
      </w:r>
      <w:r w:rsidRPr="004863BE">
        <w:t>as</w:t>
      </w:r>
      <w:r>
        <w:t xml:space="preserve"> </w:t>
      </w:r>
      <w:r w:rsidRPr="004863BE">
        <w:t>well</w:t>
      </w:r>
      <w:r>
        <w:t xml:space="preserve"> </w:t>
      </w:r>
      <w:r w:rsidRPr="004863BE">
        <w:t>as</w:t>
      </w:r>
      <w:r>
        <w:t xml:space="preserve"> </w:t>
      </w:r>
      <w:r w:rsidRPr="004863BE">
        <w:t>reduce</w:t>
      </w:r>
      <w:r>
        <w:t xml:space="preserve"> </w:t>
      </w:r>
      <w:r w:rsidRPr="004863BE">
        <w:t>health</w:t>
      </w:r>
      <w:r>
        <w:t xml:space="preserve"> </w:t>
      </w:r>
      <w:r w:rsidRPr="004863BE">
        <w:t>care</w:t>
      </w:r>
      <w:r>
        <w:t xml:space="preserve"> </w:t>
      </w:r>
      <w:r w:rsidRPr="004863BE">
        <w:t>costs</w:t>
      </w:r>
      <w:r>
        <w:t>.</w:t>
      </w:r>
      <w:r>
        <w:rPr>
          <w:rStyle w:val="FootnoteReference"/>
        </w:rPr>
        <w:footnoteReference w:id="52"/>
      </w:r>
    </w:p>
    <w:p w14:paraId="204D8243" w14:textId="77777777" w:rsidR="005814A1" w:rsidRDefault="005814A1" w:rsidP="005814A1">
      <w:pPr>
        <w:pStyle w:val="ListParagraph"/>
        <w:ind w:left="0"/>
        <w:jc w:val="both"/>
      </w:pPr>
    </w:p>
    <w:p w14:paraId="588AF99D" w14:textId="77777777" w:rsidR="005814A1" w:rsidRPr="004863BE" w:rsidRDefault="005814A1" w:rsidP="004475D2">
      <w:pPr>
        <w:pStyle w:val="ListParagraph"/>
        <w:numPr>
          <w:ilvl w:val="0"/>
          <w:numId w:val="18"/>
        </w:numPr>
        <w:ind w:left="720"/>
        <w:jc w:val="both"/>
      </w:pPr>
      <w:r w:rsidRPr="008B4E08">
        <w:rPr>
          <w:i/>
        </w:rPr>
        <w:t>Physical</w:t>
      </w:r>
      <w:r>
        <w:rPr>
          <w:i/>
        </w:rPr>
        <w:t xml:space="preserve"> </w:t>
      </w:r>
      <w:r w:rsidRPr="008B4E08">
        <w:rPr>
          <w:i/>
        </w:rPr>
        <w:t>Activity</w:t>
      </w:r>
      <w:r>
        <w:rPr>
          <w:i/>
        </w:rPr>
        <w:t xml:space="preserve"> </w:t>
      </w:r>
      <w:r w:rsidRPr="008B4E08">
        <w:rPr>
          <w:i/>
        </w:rPr>
        <w:t>Programs</w:t>
      </w:r>
      <w:r w:rsidRPr="004863BE">
        <w:t>:</w:t>
      </w:r>
      <w:r>
        <w:t xml:space="preserve"> </w:t>
      </w:r>
      <w:r w:rsidRPr="004863BE">
        <w:t>Physical</w:t>
      </w:r>
      <w:r>
        <w:t xml:space="preserve"> </w:t>
      </w:r>
      <w:r w:rsidRPr="004863BE">
        <w:t>activity</w:t>
      </w:r>
      <w:r>
        <w:t xml:space="preserve"> </w:t>
      </w:r>
      <w:r w:rsidRPr="004863BE">
        <w:t>programs</w:t>
      </w:r>
      <w:r>
        <w:t xml:space="preserve"> </w:t>
      </w:r>
      <w:r w:rsidRPr="004863BE">
        <w:t>are</w:t>
      </w:r>
      <w:r>
        <w:t xml:space="preserve"> </w:t>
      </w:r>
      <w:r w:rsidRPr="004863BE">
        <w:t>multi-component</w:t>
      </w:r>
      <w:r>
        <w:t xml:space="preserve"> </w:t>
      </w:r>
      <w:r w:rsidRPr="004863BE">
        <w:t>group</w:t>
      </w:r>
      <w:r>
        <w:t xml:space="preserve"> </w:t>
      </w:r>
      <w:r w:rsidRPr="004863BE">
        <w:t>exercise</w:t>
      </w:r>
      <w:r>
        <w:t xml:space="preserve"> </w:t>
      </w:r>
      <w:r w:rsidRPr="004863BE">
        <w:t>programs</w:t>
      </w:r>
      <w:r>
        <w:t xml:space="preserve"> </w:t>
      </w:r>
      <w:r w:rsidRPr="004863BE">
        <w:t>designed</w:t>
      </w:r>
      <w:r>
        <w:t xml:space="preserve"> </w:t>
      </w:r>
      <w:r w:rsidRPr="004863BE">
        <w:t>for</w:t>
      </w:r>
      <w:r>
        <w:t xml:space="preserve"> </w:t>
      </w:r>
      <w:r w:rsidRPr="004863BE">
        <w:t>community-based</w:t>
      </w:r>
      <w:r>
        <w:t xml:space="preserve"> </w:t>
      </w:r>
      <w:r w:rsidRPr="004863BE">
        <w:t>organizations</w:t>
      </w:r>
      <w:r>
        <w:t xml:space="preserve"> </w:t>
      </w:r>
      <w:r w:rsidRPr="004863BE">
        <w:t>to</w:t>
      </w:r>
      <w:r>
        <w:t xml:space="preserve"> </w:t>
      </w:r>
      <w:r w:rsidRPr="004863BE">
        <w:t>promote</w:t>
      </w:r>
      <w:r>
        <w:t xml:space="preserve"> </w:t>
      </w:r>
      <w:r w:rsidRPr="004863BE">
        <w:t>physical</w:t>
      </w:r>
      <w:r>
        <w:t xml:space="preserve"> </w:t>
      </w:r>
      <w:r w:rsidRPr="004863BE">
        <w:t>activity</w:t>
      </w:r>
      <w:r>
        <w:t xml:space="preserve"> </w:t>
      </w:r>
      <w:r w:rsidRPr="004863BE">
        <w:t>among</w:t>
      </w:r>
      <w:r>
        <w:t xml:space="preserve"> </w:t>
      </w:r>
      <w:r w:rsidRPr="004863BE">
        <w:t>older</w:t>
      </w:r>
      <w:r>
        <w:t xml:space="preserve"> </w:t>
      </w:r>
      <w:r w:rsidRPr="004863BE">
        <w:t>adults</w:t>
      </w:r>
      <w:r>
        <w:t xml:space="preserve">.  </w:t>
      </w:r>
      <w:r w:rsidRPr="004863BE">
        <w:t>Components</w:t>
      </w:r>
      <w:r>
        <w:t xml:space="preserve"> </w:t>
      </w:r>
      <w:r w:rsidRPr="004863BE">
        <w:t>may</w:t>
      </w:r>
      <w:r>
        <w:t xml:space="preserve"> </w:t>
      </w:r>
      <w:r w:rsidRPr="004863BE">
        <w:t>include</w:t>
      </w:r>
      <w:r>
        <w:t xml:space="preserve"> </w:t>
      </w:r>
      <w:r w:rsidRPr="004863BE">
        <w:t>strength</w:t>
      </w:r>
      <w:r>
        <w:t xml:space="preserve"> </w:t>
      </w:r>
      <w:r w:rsidRPr="004863BE">
        <w:t>training</w:t>
      </w:r>
      <w:r>
        <w:t xml:space="preserve"> </w:t>
      </w:r>
      <w:r w:rsidRPr="004863BE">
        <w:t>using</w:t>
      </w:r>
      <w:r>
        <w:t xml:space="preserve"> </w:t>
      </w:r>
      <w:r w:rsidRPr="004863BE">
        <w:t>soft</w:t>
      </w:r>
      <w:r>
        <w:t xml:space="preserve"> </w:t>
      </w:r>
      <w:r w:rsidRPr="004863BE">
        <w:t>wrist</w:t>
      </w:r>
      <w:r>
        <w:t xml:space="preserve"> </w:t>
      </w:r>
      <w:r w:rsidRPr="004863BE">
        <w:t>and</w:t>
      </w:r>
      <w:r>
        <w:t xml:space="preserve"> </w:t>
      </w:r>
      <w:r w:rsidRPr="004863BE">
        <w:t>ankle</w:t>
      </w:r>
      <w:r>
        <w:t xml:space="preserve"> </w:t>
      </w:r>
      <w:r w:rsidRPr="004863BE">
        <w:t>weights;</w:t>
      </w:r>
      <w:r>
        <w:t xml:space="preserve"> </w:t>
      </w:r>
      <w:r w:rsidRPr="004863BE">
        <w:t>cardiovascular</w:t>
      </w:r>
      <w:r>
        <w:t xml:space="preserve"> </w:t>
      </w:r>
      <w:r w:rsidRPr="004863BE">
        <w:t>workouts</w:t>
      </w:r>
      <w:r>
        <w:t xml:space="preserve"> </w:t>
      </w:r>
      <w:r w:rsidRPr="004863BE">
        <w:t>using</w:t>
      </w:r>
      <w:r>
        <w:t xml:space="preserve"> </w:t>
      </w:r>
      <w:r w:rsidRPr="004863BE">
        <w:t>dancing,</w:t>
      </w:r>
      <w:r>
        <w:t xml:space="preserve"> </w:t>
      </w:r>
      <w:r w:rsidRPr="004863BE">
        <w:t>aerobics,</w:t>
      </w:r>
      <w:r>
        <w:t xml:space="preserve"> </w:t>
      </w:r>
      <w:r w:rsidRPr="004863BE">
        <w:t>or</w:t>
      </w:r>
      <w:r>
        <w:t xml:space="preserve"> </w:t>
      </w:r>
      <w:r w:rsidRPr="004863BE">
        <w:t>walking;</w:t>
      </w:r>
      <w:r>
        <w:t xml:space="preserve"> </w:t>
      </w:r>
      <w:r w:rsidRPr="004863BE">
        <w:t>and</w:t>
      </w:r>
      <w:r>
        <w:t xml:space="preserve"> </w:t>
      </w:r>
      <w:r w:rsidRPr="004863BE">
        <w:t>balance</w:t>
      </w:r>
      <w:r>
        <w:t xml:space="preserve"> </w:t>
      </w:r>
      <w:r w:rsidRPr="004863BE">
        <w:t>and</w:t>
      </w:r>
      <w:r>
        <w:t xml:space="preserve"> </w:t>
      </w:r>
      <w:r w:rsidRPr="004863BE">
        <w:t>posture</w:t>
      </w:r>
      <w:r>
        <w:t xml:space="preserve"> </w:t>
      </w:r>
      <w:r w:rsidRPr="004863BE">
        <w:t>exercises.</w:t>
      </w:r>
      <w:r>
        <w:t xml:space="preserve"> </w:t>
      </w:r>
      <w:r w:rsidRPr="004863BE">
        <w:t>Becoming</w:t>
      </w:r>
      <w:r>
        <w:t xml:space="preserve"> </w:t>
      </w:r>
      <w:r w:rsidRPr="004863BE">
        <w:t>more</w:t>
      </w:r>
      <w:r>
        <w:t xml:space="preserve"> </w:t>
      </w:r>
      <w:r w:rsidRPr="004863BE">
        <w:t>physically</w:t>
      </w:r>
      <w:r>
        <w:t xml:space="preserve"> </w:t>
      </w:r>
      <w:r w:rsidRPr="004863BE">
        <w:t>active</w:t>
      </w:r>
      <w:r>
        <w:t xml:space="preserve"> </w:t>
      </w:r>
      <w:r w:rsidRPr="004863BE">
        <w:t>has</w:t>
      </w:r>
      <w:r>
        <w:t xml:space="preserve"> </w:t>
      </w:r>
      <w:r w:rsidRPr="004863BE">
        <w:t>many</w:t>
      </w:r>
      <w:r>
        <w:t xml:space="preserve"> </w:t>
      </w:r>
      <w:r w:rsidRPr="004863BE">
        <w:t>positive</w:t>
      </w:r>
      <w:r>
        <w:t xml:space="preserve"> </w:t>
      </w:r>
      <w:r w:rsidRPr="004863BE">
        <w:t>benefits</w:t>
      </w:r>
      <w:r>
        <w:t xml:space="preserve"> </w:t>
      </w:r>
      <w:r w:rsidRPr="004863BE">
        <w:t>such</w:t>
      </w:r>
      <w:r>
        <w:t xml:space="preserve"> </w:t>
      </w:r>
      <w:r w:rsidRPr="004863BE">
        <w:t>as</w:t>
      </w:r>
      <w:r>
        <w:t xml:space="preserve"> </w:t>
      </w:r>
      <w:r w:rsidRPr="004863BE">
        <w:t>increased</w:t>
      </w:r>
      <w:r>
        <w:t xml:space="preserve"> </w:t>
      </w:r>
      <w:r w:rsidRPr="004863BE">
        <w:t>mobility</w:t>
      </w:r>
      <w:r>
        <w:t xml:space="preserve"> </w:t>
      </w:r>
      <w:r w:rsidRPr="004863BE">
        <w:t>and</w:t>
      </w:r>
      <w:r>
        <w:t xml:space="preserve"> </w:t>
      </w:r>
      <w:r w:rsidRPr="004863BE">
        <w:t>function,</w:t>
      </w:r>
      <w:r>
        <w:t xml:space="preserve"> </w:t>
      </w:r>
      <w:r w:rsidRPr="004863BE">
        <w:t>decreased</w:t>
      </w:r>
      <w:r>
        <w:t xml:space="preserve"> </w:t>
      </w:r>
      <w:r w:rsidRPr="004863BE">
        <w:t>pain</w:t>
      </w:r>
      <w:r>
        <w:t xml:space="preserve"> </w:t>
      </w:r>
      <w:r w:rsidRPr="004863BE">
        <w:t>and</w:t>
      </w:r>
      <w:r>
        <w:t xml:space="preserve"> </w:t>
      </w:r>
      <w:r w:rsidRPr="004863BE">
        <w:t>depression,</w:t>
      </w:r>
      <w:r>
        <w:t xml:space="preserve"> </w:t>
      </w:r>
      <w:r w:rsidRPr="004863BE">
        <w:t>and</w:t>
      </w:r>
      <w:r>
        <w:t xml:space="preserve"> </w:t>
      </w:r>
      <w:r w:rsidRPr="004863BE">
        <w:t>lower</w:t>
      </w:r>
      <w:r>
        <w:t xml:space="preserve"> </w:t>
      </w:r>
      <w:r w:rsidRPr="004863BE">
        <w:t>risk</w:t>
      </w:r>
      <w:r>
        <w:t xml:space="preserve"> </w:t>
      </w:r>
      <w:r w:rsidRPr="004863BE">
        <w:t>of</w:t>
      </w:r>
      <w:r>
        <w:t xml:space="preserve"> </w:t>
      </w:r>
      <w:r w:rsidRPr="004863BE">
        <w:t>type</w:t>
      </w:r>
      <w:r>
        <w:t xml:space="preserve"> </w:t>
      </w:r>
      <w:r w:rsidRPr="004863BE">
        <w:t>2</w:t>
      </w:r>
      <w:r>
        <w:t xml:space="preserve"> </w:t>
      </w:r>
      <w:r w:rsidRPr="004863BE">
        <w:t>diabetes,</w:t>
      </w:r>
      <w:r>
        <w:t xml:space="preserve"> </w:t>
      </w:r>
      <w:r w:rsidRPr="004863BE">
        <w:t>hypertension,</w:t>
      </w:r>
      <w:r>
        <w:t xml:space="preserve"> </w:t>
      </w:r>
      <w:r w:rsidRPr="004863BE">
        <w:t>coronary</w:t>
      </w:r>
      <w:r>
        <w:t xml:space="preserve"> </w:t>
      </w:r>
      <w:r w:rsidRPr="004863BE">
        <w:t>heart</w:t>
      </w:r>
      <w:r>
        <w:t xml:space="preserve"> </w:t>
      </w:r>
      <w:r w:rsidRPr="004863BE">
        <w:t>disease,</w:t>
      </w:r>
      <w:r>
        <w:t xml:space="preserve"> </w:t>
      </w:r>
      <w:r w:rsidRPr="004863BE">
        <w:t>obesity,</w:t>
      </w:r>
      <w:r>
        <w:t xml:space="preserve"> </w:t>
      </w:r>
      <w:r w:rsidRPr="004863BE">
        <w:t>and</w:t>
      </w:r>
      <w:r>
        <w:t xml:space="preserve"> </w:t>
      </w:r>
      <w:r w:rsidRPr="004863BE">
        <w:t>some</w:t>
      </w:r>
      <w:r>
        <w:t xml:space="preserve"> </w:t>
      </w:r>
      <w:r w:rsidRPr="004863BE">
        <w:t>cancers.</w:t>
      </w:r>
    </w:p>
    <w:p w14:paraId="6696DB7E" w14:textId="77777777" w:rsidR="005814A1" w:rsidRPr="004863BE" w:rsidRDefault="005814A1" w:rsidP="005814A1">
      <w:pPr>
        <w:pStyle w:val="ListParagraph"/>
        <w:ind w:left="0"/>
      </w:pPr>
    </w:p>
    <w:p w14:paraId="446F5A59" w14:textId="77777777" w:rsidR="005814A1" w:rsidRPr="004863BE" w:rsidRDefault="005814A1" w:rsidP="004475D2">
      <w:pPr>
        <w:pStyle w:val="ListParagraph"/>
        <w:numPr>
          <w:ilvl w:val="0"/>
          <w:numId w:val="18"/>
        </w:numPr>
        <w:ind w:left="720"/>
        <w:jc w:val="both"/>
        <w:rPr>
          <w:b/>
        </w:rPr>
      </w:pPr>
      <w:r w:rsidRPr="004863BE">
        <w:rPr>
          <w:i/>
        </w:rPr>
        <w:t>Medication</w:t>
      </w:r>
      <w:r>
        <w:rPr>
          <w:i/>
        </w:rPr>
        <w:t xml:space="preserve"> </w:t>
      </w:r>
      <w:r w:rsidRPr="004863BE">
        <w:rPr>
          <w:i/>
        </w:rPr>
        <w:t>Management</w:t>
      </w:r>
      <w:r>
        <w:rPr>
          <w:i/>
        </w:rPr>
        <w:t xml:space="preserve"> </w:t>
      </w:r>
      <w:r w:rsidRPr="004863BE">
        <w:rPr>
          <w:i/>
        </w:rPr>
        <w:t>Programs</w:t>
      </w:r>
      <w:r w:rsidRPr="004863BE">
        <w:t>:</w:t>
      </w:r>
      <w:r>
        <w:t xml:space="preserve"> </w:t>
      </w:r>
      <w:r w:rsidRPr="004863BE">
        <w:t>Medication</w:t>
      </w:r>
      <w:r>
        <w:t xml:space="preserve"> </w:t>
      </w:r>
      <w:r w:rsidRPr="004863BE">
        <w:t>management</w:t>
      </w:r>
      <w:r>
        <w:t xml:space="preserve"> </w:t>
      </w:r>
      <w:r w:rsidRPr="004863BE">
        <w:t>programs</w:t>
      </w:r>
      <w:r>
        <w:t xml:space="preserve"> </w:t>
      </w:r>
      <w:r w:rsidRPr="004863BE">
        <w:t>focus</w:t>
      </w:r>
      <w:r>
        <w:t xml:space="preserve"> </w:t>
      </w:r>
      <w:r w:rsidRPr="004863BE">
        <w:t>on</w:t>
      </w:r>
      <w:r>
        <w:t xml:space="preserve"> </w:t>
      </w:r>
      <w:r w:rsidRPr="004863BE">
        <w:t>reviewing</w:t>
      </w:r>
      <w:r>
        <w:t xml:space="preserve"> </w:t>
      </w:r>
      <w:r w:rsidRPr="004863BE">
        <w:t>the</w:t>
      </w:r>
      <w:r>
        <w:t xml:space="preserve"> </w:t>
      </w:r>
      <w:r w:rsidRPr="004863BE">
        <w:t>multitude</w:t>
      </w:r>
      <w:r>
        <w:t xml:space="preserve"> </w:t>
      </w:r>
      <w:r w:rsidRPr="004863BE">
        <w:t>of</w:t>
      </w:r>
      <w:r>
        <w:t xml:space="preserve"> </w:t>
      </w:r>
      <w:r w:rsidRPr="004863BE">
        <w:t>medications</w:t>
      </w:r>
      <w:r>
        <w:t xml:space="preserve"> </w:t>
      </w:r>
      <w:r w:rsidRPr="004863BE">
        <w:t>that</w:t>
      </w:r>
      <w:r>
        <w:t xml:space="preserve"> </w:t>
      </w:r>
      <w:r w:rsidRPr="004863BE">
        <w:t>older</w:t>
      </w:r>
      <w:r>
        <w:t xml:space="preserve"> </w:t>
      </w:r>
      <w:r w:rsidRPr="004863BE">
        <w:t>adults</w:t>
      </w:r>
      <w:r>
        <w:t xml:space="preserve"> </w:t>
      </w:r>
      <w:r w:rsidRPr="004863BE">
        <w:t>are</w:t>
      </w:r>
      <w:r>
        <w:t xml:space="preserve"> </w:t>
      </w:r>
      <w:r w:rsidRPr="004863BE">
        <w:t>prescribed,</w:t>
      </w:r>
      <w:r>
        <w:t xml:space="preserve"> </w:t>
      </w:r>
      <w:r w:rsidRPr="004863BE">
        <w:t>focusing</w:t>
      </w:r>
      <w:r>
        <w:t xml:space="preserve"> </w:t>
      </w:r>
      <w:r w:rsidRPr="004863BE">
        <w:t>especially</w:t>
      </w:r>
      <w:r>
        <w:t xml:space="preserve"> </w:t>
      </w:r>
      <w:r w:rsidRPr="004863BE">
        <w:t>on</w:t>
      </w:r>
      <w:r>
        <w:t xml:space="preserve"> </w:t>
      </w:r>
      <w:r w:rsidRPr="004863BE">
        <w:t>high-risk</w:t>
      </w:r>
      <w:r>
        <w:t xml:space="preserve"> </w:t>
      </w:r>
      <w:r w:rsidRPr="004863BE">
        <w:t>medications.</w:t>
      </w:r>
      <w:r>
        <w:t xml:space="preserve"> </w:t>
      </w:r>
      <w:r w:rsidRPr="004863BE">
        <w:t>Medication</w:t>
      </w:r>
      <w:r>
        <w:t xml:space="preserve"> </w:t>
      </w:r>
      <w:r w:rsidRPr="004863BE">
        <w:t>management</w:t>
      </w:r>
      <w:r>
        <w:t xml:space="preserve"> </w:t>
      </w:r>
      <w:r w:rsidRPr="004863BE">
        <w:t>programs</w:t>
      </w:r>
      <w:r>
        <w:t xml:space="preserve"> </w:t>
      </w:r>
      <w:r w:rsidRPr="004863BE">
        <w:t>have</w:t>
      </w:r>
      <w:r>
        <w:t xml:space="preserve"> </w:t>
      </w:r>
      <w:r w:rsidRPr="004863BE">
        <w:t>been</w:t>
      </w:r>
      <w:r>
        <w:t xml:space="preserve"> </w:t>
      </w:r>
      <w:r w:rsidRPr="004863BE">
        <w:t>shown</w:t>
      </w:r>
      <w:r>
        <w:t xml:space="preserve"> </w:t>
      </w:r>
      <w:r w:rsidRPr="004863BE">
        <w:t>to</w:t>
      </w:r>
      <w:r>
        <w:t xml:space="preserve"> </w:t>
      </w:r>
      <w:r w:rsidRPr="004863BE">
        <w:t>reduce</w:t>
      </w:r>
      <w:r>
        <w:t xml:space="preserve"> </w:t>
      </w:r>
      <w:r w:rsidRPr="004863BE">
        <w:t>cardiovascular</w:t>
      </w:r>
      <w:r>
        <w:t xml:space="preserve"> </w:t>
      </w:r>
      <w:r w:rsidRPr="004863BE">
        <w:t>problems</w:t>
      </w:r>
      <w:r>
        <w:t xml:space="preserve"> </w:t>
      </w:r>
      <w:r w:rsidRPr="004863BE">
        <w:t>and</w:t>
      </w:r>
      <w:r>
        <w:t xml:space="preserve"> </w:t>
      </w:r>
      <w:r w:rsidRPr="004863BE">
        <w:t>unnecessary</w:t>
      </w:r>
      <w:r>
        <w:t xml:space="preserve"> </w:t>
      </w:r>
      <w:r w:rsidRPr="004863BE">
        <w:t>duplication</w:t>
      </w:r>
      <w:r>
        <w:t xml:space="preserve"> </w:t>
      </w:r>
      <w:r w:rsidRPr="004863BE">
        <w:t>of</w:t>
      </w:r>
      <w:r>
        <w:t xml:space="preserve"> </w:t>
      </w:r>
      <w:r w:rsidRPr="004863BE">
        <w:t>prescriptions.</w:t>
      </w:r>
      <w:r>
        <w:t xml:space="preserve"> </w:t>
      </w:r>
      <w:r w:rsidRPr="004863BE">
        <w:t>These</w:t>
      </w:r>
      <w:r>
        <w:t xml:space="preserve"> </w:t>
      </w:r>
      <w:r w:rsidRPr="004863BE">
        <w:t>programs</w:t>
      </w:r>
      <w:r>
        <w:t xml:space="preserve"> </w:t>
      </w:r>
      <w:r w:rsidRPr="004863BE">
        <w:t>have</w:t>
      </w:r>
      <w:r>
        <w:t xml:space="preserve"> </w:t>
      </w:r>
      <w:r w:rsidRPr="004863BE">
        <w:t>also</w:t>
      </w:r>
      <w:r>
        <w:t xml:space="preserve"> </w:t>
      </w:r>
      <w:r w:rsidRPr="004863BE">
        <w:t>been</w:t>
      </w:r>
      <w:r>
        <w:t xml:space="preserve"> </w:t>
      </w:r>
      <w:r w:rsidRPr="004863BE">
        <w:t>shown</w:t>
      </w:r>
      <w:r>
        <w:t xml:space="preserve"> </w:t>
      </w:r>
      <w:r w:rsidRPr="004863BE">
        <w:t>to</w:t>
      </w:r>
      <w:r>
        <w:t xml:space="preserve"> </w:t>
      </w:r>
      <w:r w:rsidRPr="004863BE">
        <w:t>improve</w:t>
      </w:r>
      <w:r>
        <w:t xml:space="preserve"> </w:t>
      </w:r>
      <w:r w:rsidRPr="004863BE">
        <w:t>medication</w:t>
      </w:r>
      <w:r>
        <w:t xml:space="preserve"> </w:t>
      </w:r>
      <w:r w:rsidRPr="004863BE">
        <w:t>usage</w:t>
      </w:r>
      <w:r>
        <w:t xml:space="preserve"> </w:t>
      </w:r>
      <w:r w:rsidRPr="004863BE">
        <w:t>rates</w:t>
      </w:r>
      <w:r>
        <w:t xml:space="preserve"> </w:t>
      </w:r>
      <w:r w:rsidRPr="004863BE">
        <w:t>and</w:t>
      </w:r>
      <w:r>
        <w:t xml:space="preserve"> </w:t>
      </w:r>
      <w:r w:rsidRPr="004863BE">
        <w:t>decrease</w:t>
      </w:r>
      <w:r>
        <w:t xml:space="preserve"> </w:t>
      </w:r>
      <w:r w:rsidRPr="004863BE">
        <w:t>medication</w:t>
      </w:r>
      <w:r>
        <w:t xml:space="preserve"> </w:t>
      </w:r>
      <w:r w:rsidRPr="004863BE">
        <w:t>errors</w:t>
      </w:r>
      <w:r>
        <w:t xml:space="preserve"> </w:t>
      </w:r>
      <w:r w:rsidRPr="004863BE">
        <w:t>among</w:t>
      </w:r>
      <w:r>
        <w:t xml:space="preserve"> </w:t>
      </w:r>
      <w:r w:rsidRPr="004863BE">
        <w:t>older</w:t>
      </w:r>
      <w:r>
        <w:t xml:space="preserve"> </w:t>
      </w:r>
      <w:r w:rsidRPr="004863BE">
        <w:t>adults.</w:t>
      </w:r>
    </w:p>
    <w:p w14:paraId="7EE9DF8C" w14:textId="77777777" w:rsidR="005814A1" w:rsidRPr="00787CEB" w:rsidRDefault="005814A1" w:rsidP="005814A1">
      <w:pPr>
        <w:pStyle w:val="ListParagraph"/>
        <w:ind w:left="0"/>
        <w:jc w:val="both"/>
        <w:rPr>
          <w:b/>
          <w:highlight w:val="yellow"/>
        </w:rPr>
      </w:pPr>
    </w:p>
    <w:p w14:paraId="6D31E82E" w14:textId="77777777" w:rsidR="005814A1" w:rsidRPr="004863BE" w:rsidRDefault="005814A1" w:rsidP="004475D2">
      <w:pPr>
        <w:pStyle w:val="ListParagraph"/>
        <w:numPr>
          <w:ilvl w:val="0"/>
          <w:numId w:val="18"/>
        </w:numPr>
        <w:ind w:left="720"/>
        <w:jc w:val="both"/>
      </w:pPr>
      <w:r w:rsidRPr="004863BE">
        <w:rPr>
          <w:i/>
        </w:rPr>
        <w:t>Falls</w:t>
      </w:r>
      <w:r>
        <w:rPr>
          <w:i/>
        </w:rPr>
        <w:t xml:space="preserve"> </w:t>
      </w:r>
      <w:r w:rsidRPr="004863BE">
        <w:rPr>
          <w:i/>
        </w:rPr>
        <w:t>Prevention</w:t>
      </w:r>
      <w:r>
        <w:rPr>
          <w:i/>
        </w:rPr>
        <w:t xml:space="preserve"> </w:t>
      </w:r>
      <w:r w:rsidRPr="004863BE">
        <w:rPr>
          <w:i/>
        </w:rPr>
        <w:t>Programs:</w:t>
      </w:r>
      <w:r>
        <w:t xml:space="preserve"> </w:t>
      </w:r>
      <w:r w:rsidRPr="004863BE">
        <w:t>Falls</w:t>
      </w:r>
      <w:r>
        <w:t xml:space="preserve"> </w:t>
      </w:r>
      <w:r w:rsidRPr="004863BE">
        <w:t>prevention</w:t>
      </w:r>
      <w:r>
        <w:t xml:space="preserve"> </w:t>
      </w:r>
      <w:r w:rsidRPr="004863BE">
        <w:t>programs</w:t>
      </w:r>
      <w:r>
        <w:t xml:space="preserve"> </w:t>
      </w:r>
      <w:r w:rsidRPr="004863BE">
        <w:t>help</w:t>
      </w:r>
      <w:r>
        <w:t xml:space="preserve"> </w:t>
      </w:r>
      <w:r w:rsidRPr="004863BE">
        <w:t>participants</w:t>
      </w:r>
      <w:r>
        <w:t xml:space="preserve"> </w:t>
      </w:r>
      <w:r w:rsidRPr="004863BE">
        <w:t>improve</w:t>
      </w:r>
      <w:r>
        <w:t xml:space="preserve"> </w:t>
      </w:r>
      <w:r w:rsidRPr="004863BE">
        <w:t>strength,</w:t>
      </w:r>
      <w:r>
        <w:t xml:space="preserve"> </w:t>
      </w:r>
      <w:r w:rsidRPr="004863BE">
        <w:t>balance,</w:t>
      </w:r>
      <w:r>
        <w:t xml:space="preserve"> </w:t>
      </w:r>
      <w:r w:rsidRPr="004863BE">
        <w:t>and</w:t>
      </w:r>
      <w:r>
        <w:t xml:space="preserve"> </w:t>
      </w:r>
      <w:r w:rsidRPr="004863BE">
        <w:t>mobility;</w:t>
      </w:r>
      <w:r>
        <w:t xml:space="preserve"> </w:t>
      </w:r>
      <w:r w:rsidRPr="004863BE">
        <w:t>provide</w:t>
      </w:r>
      <w:r>
        <w:t xml:space="preserve"> </w:t>
      </w:r>
      <w:r w:rsidRPr="004863BE">
        <w:t>education</w:t>
      </w:r>
      <w:r>
        <w:t xml:space="preserve"> </w:t>
      </w:r>
      <w:r w:rsidRPr="004863BE">
        <w:t>on</w:t>
      </w:r>
      <w:r>
        <w:t xml:space="preserve"> </w:t>
      </w:r>
      <w:r w:rsidRPr="004863BE">
        <w:t>avoid</w:t>
      </w:r>
      <w:r>
        <w:t xml:space="preserve">ing </w:t>
      </w:r>
      <w:r w:rsidRPr="004863BE">
        <w:t>falls</w:t>
      </w:r>
      <w:r>
        <w:t xml:space="preserve"> </w:t>
      </w:r>
      <w:r w:rsidRPr="004863BE">
        <w:t>and</w:t>
      </w:r>
      <w:r>
        <w:t xml:space="preserve"> </w:t>
      </w:r>
      <w:r w:rsidRPr="004863BE">
        <w:t>reduc</w:t>
      </w:r>
      <w:r>
        <w:t xml:space="preserve">ing </w:t>
      </w:r>
      <w:r w:rsidRPr="004863BE">
        <w:t>fall</w:t>
      </w:r>
      <w:r>
        <w:t xml:space="preserve"> </w:t>
      </w:r>
      <w:r w:rsidRPr="004863BE">
        <w:t>risk</w:t>
      </w:r>
      <w:r>
        <w:t xml:space="preserve"> </w:t>
      </w:r>
      <w:r w:rsidRPr="004863BE">
        <w:t>factors;</w:t>
      </w:r>
      <w:r>
        <w:t xml:space="preserve"> </w:t>
      </w:r>
      <w:r w:rsidRPr="004863BE">
        <w:t>involve</w:t>
      </w:r>
      <w:r>
        <w:t xml:space="preserve"> </w:t>
      </w:r>
      <w:r w:rsidRPr="004863BE">
        <w:t>medication</w:t>
      </w:r>
      <w:r>
        <w:t xml:space="preserve"> </w:t>
      </w:r>
      <w:r w:rsidRPr="004863BE">
        <w:t>reviews</w:t>
      </w:r>
      <w:r>
        <w:t xml:space="preserve"> </w:t>
      </w:r>
      <w:r w:rsidRPr="004863BE">
        <w:t>and</w:t>
      </w:r>
      <w:r>
        <w:t xml:space="preserve"> </w:t>
      </w:r>
      <w:r w:rsidRPr="004863BE">
        <w:t>modifications;</w:t>
      </w:r>
      <w:r>
        <w:t xml:space="preserve"> </w:t>
      </w:r>
      <w:r w:rsidRPr="004863BE">
        <w:t>provide</w:t>
      </w:r>
      <w:r>
        <w:t xml:space="preserve"> </w:t>
      </w:r>
      <w:r w:rsidRPr="004863BE">
        <w:t>referrals</w:t>
      </w:r>
      <w:r>
        <w:t xml:space="preserve"> </w:t>
      </w:r>
      <w:r w:rsidRPr="004863BE">
        <w:t>for</w:t>
      </w:r>
      <w:r>
        <w:t xml:space="preserve"> </w:t>
      </w:r>
      <w:r w:rsidRPr="004863BE">
        <w:t>medical</w:t>
      </w:r>
      <w:r>
        <w:t xml:space="preserve"> </w:t>
      </w:r>
      <w:r w:rsidRPr="004863BE">
        <w:t>care</w:t>
      </w:r>
      <w:r>
        <w:t xml:space="preserve"> </w:t>
      </w:r>
      <w:r w:rsidRPr="004863BE">
        <w:t>management</w:t>
      </w:r>
      <w:r>
        <w:t xml:space="preserve"> </w:t>
      </w:r>
      <w:r w:rsidRPr="004863BE">
        <w:t>for</w:t>
      </w:r>
      <w:r>
        <w:t xml:space="preserve"> </w:t>
      </w:r>
      <w:r w:rsidRPr="004863BE">
        <w:t>fall</w:t>
      </w:r>
      <w:r>
        <w:t xml:space="preserve"> </w:t>
      </w:r>
      <w:r w:rsidRPr="004863BE">
        <w:t>risk</w:t>
      </w:r>
      <w:r>
        <w:t xml:space="preserve"> </w:t>
      </w:r>
      <w:r w:rsidRPr="004863BE">
        <w:t>factors;</w:t>
      </w:r>
      <w:r>
        <w:t xml:space="preserve"> </w:t>
      </w:r>
      <w:r w:rsidRPr="004863BE">
        <w:t>and</w:t>
      </w:r>
      <w:r>
        <w:t xml:space="preserve"> </w:t>
      </w:r>
      <w:r w:rsidRPr="004863BE">
        <w:t>provide</w:t>
      </w:r>
      <w:r>
        <w:t xml:space="preserve"> </w:t>
      </w:r>
      <w:r w:rsidRPr="004863BE">
        <w:t>home</w:t>
      </w:r>
      <w:r>
        <w:t xml:space="preserve"> </w:t>
      </w:r>
      <w:r w:rsidRPr="004863BE">
        <w:t>assessments</w:t>
      </w:r>
      <w:r>
        <w:t xml:space="preserve"> </w:t>
      </w:r>
      <w:r w:rsidRPr="004863BE">
        <w:t>to</w:t>
      </w:r>
      <w:r>
        <w:t xml:space="preserve"> identify and </w:t>
      </w:r>
      <w:r w:rsidRPr="004863BE">
        <w:t>reduce</w:t>
      </w:r>
      <w:r>
        <w:t xml:space="preserve"> </w:t>
      </w:r>
      <w:r w:rsidRPr="004863BE">
        <w:t>environmental</w:t>
      </w:r>
      <w:r>
        <w:t xml:space="preserve"> </w:t>
      </w:r>
      <w:r w:rsidRPr="004863BE">
        <w:t>hazards.</w:t>
      </w:r>
    </w:p>
    <w:p w14:paraId="2EA52353" w14:textId="77777777" w:rsidR="005814A1" w:rsidRPr="004863BE" w:rsidRDefault="005814A1" w:rsidP="005814A1">
      <w:pPr>
        <w:pStyle w:val="ListParagraph"/>
        <w:ind w:left="0"/>
        <w:jc w:val="both"/>
      </w:pPr>
    </w:p>
    <w:p w14:paraId="1048EF50" w14:textId="77777777" w:rsidR="005814A1" w:rsidRPr="004863BE" w:rsidRDefault="005814A1" w:rsidP="004475D2">
      <w:pPr>
        <w:pStyle w:val="ListParagraph"/>
        <w:numPr>
          <w:ilvl w:val="0"/>
          <w:numId w:val="18"/>
        </w:numPr>
        <w:ind w:left="720"/>
        <w:jc w:val="both"/>
        <w:rPr>
          <w:rFonts w:ascii="Calibri" w:eastAsia="Calibri" w:hAnsi="Calibri"/>
          <w:sz w:val="22"/>
          <w:szCs w:val="22"/>
        </w:rPr>
      </w:pPr>
      <w:r w:rsidRPr="004863BE">
        <w:rPr>
          <w:i/>
        </w:rPr>
        <w:t>Depression</w:t>
      </w:r>
      <w:r>
        <w:rPr>
          <w:i/>
        </w:rPr>
        <w:t xml:space="preserve"> </w:t>
      </w:r>
      <w:r w:rsidRPr="004863BE">
        <w:rPr>
          <w:i/>
        </w:rPr>
        <w:t>Care</w:t>
      </w:r>
      <w:r>
        <w:rPr>
          <w:i/>
        </w:rPr>
        <w:t xml:space="preserve"> </w:t>
      </w:r>
      <w:r w:rsidRPr="004863BE">
        <w:rPr>
          <w:i/>
        </w:rPr>
        <w:t>Management:</w:t>
      </w:r>
      <w:r>
        <w:t xml:space="preserve">  </w:t>
      </w:r>
      <w:r w:rsidRPr="004863BE">
        <w:t>Depression</w:t>
      </w:r>
      <w:r>
        <w:t xml:space="preserve"> </w:t>
      </w:r>
      <w:r w:rsidRPr="004863BE">
        <w:t>is</w:t>
      </w:r>
      <w:r>
        <w:t xml:space="preserve"> </w:t>
      </w:r>
      <w:r w:rsidRPr="004863BE">
        <w:t>not</w:t>
      </w:r>
      <w:r>
        <w:t xml:space="preserve"> </w:t>
      </w:r>
      <w:r w:rsidRPr="004863BE">
        <w:t>a</w:t>
      </w:r>
      <w:r>
        <w:t xml:space="preserve"> </w:t>
      </w:r>
      <w:r w:rsidRPr="004863BE">
        <w:t>normal</w:t>
      </w:r>
      <w:r>
        <w:t xml:space="preserve"> </w:t>
      </w:r>
      <w:r w:rsidRPr="004863BE">
        <w:t>part</w:t>
      </w:r>
      <w:r>
        <w:t xml:space="preserve"> </w:t>
      </w:r>
      <w:r w:rsidRPr="004863BE">
        <w:t>of</w:t>
      </w:r>
      <w:r>
        <w:t xml:space="preserve"> </w:t>
      </w:r>
      <w:r w:rsidRPr="004863BE">
        <w:t>aging,</w:t>
      </w:r>
      <w:r>
        <w:t xml:space="preserve"> </w:t>
      </w:r>
      <w:r w:rsidRPr="004863BE">
        <w:t>yet</w:t>
      </w:r>
      <w:r>
        <w:t xml:space="preserve"> </w:t>
      </w:r>
      <w:r w:rsidRPr="004863BE">
        <w:t>it</w:t>
      </w:r>
      <w:r>
        <w:t xml:space="preserve"> </w:t>
      </w:r>
      <w:r w:rsidRPr="004863BE">
        <w:t>is</w:t>
      </w:r>
      <w:r>
        <w:t xml:space="preserve"> </w:t>
      </w:r>
      <w:r w:rsidRPr="004863BE">
        <w:t>a</w:t>
      </w:r>
      <w:r>
        <w:t xml:space="preserve"> </w:t>
      </w:r>
      <w:r w:rsidRPr="004863BE">
        <w:t>prevalent</w:t>
      </w:r>
      <w:r>
        <w:t xml:space="preserve"> </w:t>
      </w:r>
      <w:r w:rsidRPr="004863BE">
        <w:t>and</w:t>
      </w:r>
      <w:r>
        <w:t xml:space="preserve"> </w:t>
      </w:r>
      <w:r w:rsidRPr="004863BE">
        <w:t>disabling</w:t>
      </w:r>
      <w:r>
        <w:t xml:space="preserve"> </w:t>
      </w:r>
      <w:r w:rsidRPr="004863BE">
        <w:t>condition</w:t>
      </w:r>
      <w:r>
        <w:t xml:space="preserve"> </w:t>
      </w:r>
      <w:r w:rsidRPr="004863BE">
        <w:t>among</w:t>
      </w:r>
      <w:r>
        <w:t xml:space="preserve"> </w:t>
      </w:r>
      <w:r w:rsidRPr="004863BE">
        <w:t>older</w:t>
      </w:r>
      <w:r>
        <w:t xml:space="preserve"> </w:t>
      </w:r>
      <w:r w:rsidRPr="004863BE">
        <w:t>adults</w:t>
      </w:r>
      <w:r>
        <w:t xml:space="preserve">.  </w:t>
      </w:r>
      <w:r w:rsidRPr="004863BE">
        <w:t>Older</w:t>
      </w:r>
      <w:r>
        <w:t xml:space="preserve"> </w:t>
      </w:r>
      <w:r w:rsidRPr="004863BE">
        <w:t>adults</w:t>
      </w:r>
      <w:r>
        <w:t xml:space="preserve"> </w:t>
      </w:r>
      <w:r w:rsidRPr="004863BE">
        <w:t>with</w:t>
      </w:r>
      <w:r>
        <w:t xml:space="preserve"> </w:t>
      </w:r>
      <w:r w:rsidRPr="004863BE">
        <w:t>depression</w:t>
      </w:r>
      <w:r>
        <w:t xml:space="preserve"> </w:t>
      </w:r>
      <w:r w:rsidRPr="004863BE">
        <w:t>visit</w:t>
      </w:r>
      <w:r>
        <w:t xml:space="preserve"> </w:t>
      </w:r>
      <w:r w:rsidRPr="004863BE">
        <w:t>the</w:t>
      </w:r>
      <w:r>
        <w:t xml:space="preserve"> </w:t>
      </w:r>
      <w:r w:rsidRPr="004863BE">
        <w:t>doctor</w:t>
      </w:r>
      <w:r>
        <w:t xml:space="preserve"> </w:t>
      </w:r>
      <w:r w:rsidRPr="004863BE">
        <w:t>and</w:t>
      </w:r>
      <w:r>
        <w:t xml:space="preserve"> </w:t>
      </w:r>
      <w:r w:rsidRPr="004863BE">
        <w:t>emergency</w:t>
      </w:r>
      <w:r>
        <w:t xml:space="preserve"> </w:t>
      </w:r>
      <w:r w:rsidRPr="004863BE">
        <w:t>room</w:t>
      </w:r>
      <w:r>
        <w:t xml:space="preserve"> more frequently</w:t>
      </w:r>
      <w:r w:rsidRPr="004863BE">
        <w:t>,</w:t>
      </w:r>
      <w:r>
        <w:t xml:space="preserve"> </w:t>
      </w:r>
      <w:r w:rsidRPr="004863BE">
        <w:t>use</w:t>
      </w:r>
      <w:r>
        <w:t xml:space="preserve"> </w:t>
      </w:r>
      <w:r w:rsidRPr="004863BE">
        <w:t>more</w:t>
      </w:r>
      <w:r>
        <w:t xml:space="preserve"> </w:t>
      </w:r>
      <w:r w:rsidRPr="004863BE">
        <w:t>medication,</w:t>
      </w:r>
      <w:r>
        <w:t xml:space="preserve"> </w:t>
      </w:r>
      <w:r w:rsidRPr="004863BE">
        <w:t>stay</w:t>
      </w:r>
      <w:r>
        <w:t xml:space="preserve"> </w:t>
      </w:r>
      <w:r w:rsidRPr="004863BE">
        <w:t>longer</w:t>
      </w:r>
      <w:r>
        <w:t xml:space="preserve"> </w:t>
      </w:r>
      <w:r w:rsidRPr="004863BE">
        <w:t>in</w:t>
      </w:r>
      <w:r>
        <w:t xml:space="preserve"> </w:t>
      </w:r>
      <w:r w:rsidRPr="004863BE">
        <w:t>the</w:t>
      </w:r>
      <w:r>
        <w:t xml:space="preserve"> </w:t>
      </w:r>
      <w:r w:rsidRPr="004863BE">
        <w:t>hospital</w:t>
      </w:r>
      <w:r>
        <w:t xml:space="preserve">, </w:t>
      </w:r>
      <w:r w:rsidRPr="004863BE">
        <w:t>and</w:t>
      </w:r>
      <w:r>
        <w:t xml:space="preserve"> </w:t>
      </w:r>
      <w:r w:rsidRPr="004863BE">
        <w:t>have</w:t>
      </w:r>
      <w:r>
        <w:t xml:space="preserve"> </w:t>
      </w:r>
      <w:r w:rsidRPr="004863BE">
        <w:t>substantially</w:t>
      </w:r>
      <w:r>
        <w:t xml:space="preserve"> </w:t>
      </w:r>
      <w:r w:rsidRPr="004863BE">
        <w:t>higher</w:t>
      </w:r>
      <w:r>
        <w:t xml:space="preserve"> </w:t>
      </w:r>
      <w:r w:rsidRPr="004863BE">
        <w:t>total</w:t>
      </w:r>
      <w:r>
        <w:t xml:space="preserve"> </w:t>
      </w:r>
      <w:r w:rsidRPr="004863BE">
        <w:t>health</w:t>
      </w:r>
      <w:r>
        <w:t xml:space="preserve"> </w:t>
      </w:r>
      <w:r w:rsidRPr="004863BE">
        <w:t>care</w:t>
      </w:r>
      <w:r>
        <w:t xml:space="preserve"> </w:t>
      </w:r>
      <w:r w:rsidRPr="004863BE">
        <w:t>costs</w:t>
      </w:r>
      <w:r>
        <w:t xml:space="preserve"> </w:t>
      </w:r>
      <w:r w:rsidRPr="004863BE">
        <w:t>than</w:t>
      </w:r>
      <w:r>
        <w:t xml:space="preserve"> </w:t>
      </w:r>
      <w:r w:rsidRPr="004863BE">
        <w:t>those</w:t>
      </w:r>
      <w:r>
        <w:t xml:space="preserve"> </w:t>
      </w:r>
      <w:r w:rsidRPr="004863BE">
        <w:t>without</w:t>
      </w:r>
      <w:r>
        <w:t xml:space="preserve"> </w:t>
      </w:r>
      <w:r w:rsidRPr="004863BE">
        <w:t>depression.</w:t>
      </w:r>
      <w:r>
        <w:t xml:space="preserve"> </w:t>
      </w:r>
      <w:r w:rsidRPr="004863BE">
        <w:t>Cost-effective,</w:t>
      </w:r>
      <w:r>
        <w:t xml:space="preserve"> </w:t>
      </w:r>
      <w:r w:rsidRPr="004863BE">
        <w:t>evidence-based</w:t>
      </w:r>
      <w:r>
        <w:t xml:space="preserve"> </w:t>
      </w:r>
      <w:r w:rsidRPr="004863BE">
        <w:t>interventions</w:t>
      </w:r>
      <w:r>
        <w:t xml:space="preserve"> </w:t>
      </w:r>
      <w:r w:rsidRPr="004863BE">
        <w:t>have</w:t>
      </w:r>
      <w:r>
        <w:t xml:space="preserve"> </w:t>
      </w:r>
      <w:r w:rsidRPr="004863BE">
        <w:t>been</w:t>
      </w:r>
      <w:r>
        <w:t xml:space="preserve"> </w:t>
      </w:r>
      <w:r w:rsidRPr="004863BE">
        <w:t>shown</w:t>
      </w:r>
      <w:r>
        <w:t xml:space="preserve"> </w:t>
      </w:r>
      <w:r w:rsidRPr="004863BE">
        <w:t>to</w:t>
      </w:r>
      <w:r>
        <w:t xml:space="preserve"> </w:t>
      </w:r>
      <w:r w:rsidRPr="004863BE">
        <w:t>reduce</w:t>
      </w:r>
      <w:r>
        <w:t xml:space="preserve"> </w:t>
      </w:r>
      <w:r w:rsidRPr="004863BE">
        <w:t>depressive</w:t>
      </w:r>
      <w:r>
        <w:t xml:space="preserve"> </w:t>
      </w:r>
      <w:r w:rsidRPr="004863BE">
        <w:t>symptoms</w:t>
      </w:r>
      <w:r>
        <w:t xml:space="preserve"> </w:t>
      </w:r>
      <w:r w:rsidRPr="004863BE">
        <w:t>and</w:t>
      </w:r>
      <w:r>
        <w:t xml:space="preserve"> </w:t>
      </w:r>
      <w:r w:rsidRPr="004863BE">
        <w:t>improve</w:t>
      </w:r>
      <w:r>
        <w:t xml:space="preserve"> </w:t>
      </w:r>
      <w:r w:rsidRPr="004863BE">
        <w:t>quality</w:t>
      </w:r>
      <w:r>
        <w:t xml:space="preserve"> </w:t>
      </w:r>
      <w:r w:rsidRPr="004863BE">
        <w:t>of</w:t>
      </w:r>
      <w:r>
        <w:t xml:space="preserve"> </w:t>
      </w:r>
      <w:r w:rsidRPr="004863BE">
        <w:t>life</w:t>
      </w:r>
      <w:r>
        <w:t xml:space="preserve"> </w:t>
      </w:r>
      <w:r w:rsidRPr="004863BE">
        <w:t>in</w:t>
      </w:r>
      <w:r>
        <w:t xml:space="preserve"> </w:t>
      </w:r>
      <w:r w:rsidRPr="004863BE">
        <w:t>older</w:t>
      </w:r>
      <w:r>
        <w:t xml:space="preserve"> </w:t>
      </w:r>
      <w:r w:rsidRPr="004863BE">
        <w:t>adults.</w:t>
      </w:r>
    </w:p>
    <w:p w14:paraId="59118077" w14:textId="77777777" w:rsidR="005814A1" w:rsidRDefault="005814A1" w:rsidP="005814A1">
      <w:pPr>
        <w:keepNext/>
        <w:keepLines/>
        <w:pBdr>
          <w:top w:val="single" w:sz="6" w:space="0" w:color="FFFFFF"/>
          <w:left w:val="single" w:sz="6" w:space="0" w:color="FFFFFF"/>
          <w:bottom w:val="single" w:sz="6" w:space="0" w:color="FFFFFF"/>
          <w:right w:val="single" w:sz="6" w:space="0" w:color="FFFFFF"/>
        </w:pBdr>
        <w:spacing w:line="276" w:lineRule="auto"/>
        <w:contextualSpacing/>
        <w:jc w:val="both"/>
        <w:rPr>
          <w:b/>
        </w:rPr>
      </w:pPr>
    </w:p>
    <w:p w14:paraId="0F7A3C1C" w14:textId="77777777" w:rsidR="005814A1" w:rsidRPr="004863BE" w:rsidRDefault="005814A1" w:rsidP="005814A1">
      <w:pPr>
        <w:keepNext/>
        <w:keepLines/>
        <w:pBdr>
          <w:top w:val="single" w:sz="6" w:space="0" w:color="FFFFFF"/>
          <w:left w:val="single" w:sz="6" w:space="0" w:color="FFFFFF"/>
          <w:bottom w:val="single" w:sz="6" w:space="0" w:color="FFFFFF"/>
          <w:right w:val="single" w:sz="6" w:space="0" w:color="FFFFFF"/>
        </w:pBdr>
        <w:spacing w:line="276" w:lineRule="auto"/>
        <w:contextualSpacing/>
        <w:jc w:val="both"/>
        <w:rPr>
          <w:b/>
        </w:rPr>
      </w:pPr>
    </w:p>
    <w:p w14:paraId="5F60C0B5" w14:textId="77777777" w:rsidR="005814A1" w:rsidRPr="004863BE" w:rsidRDefault="005814A1" w:rsidP="007546FF">
      <w:pPr>
        <w:pStyle w:val="Heading3"/>
      </w:pPr>
      <w:r w:rsidRPr="004863BE">
        <w:t>Funding</w:t>
      </w:r>
      <w:r>
        <w:t xml:space="preserve"> </w:t>
      </w:r>
      <w:r w:rsidRPr="004863BE">
        <w:t>History:</w:t>
      </w:r>
    </w:p>
    <w:p w14:paraId="1DCDC4FC" w14:textId="77777777" w:rsidR="005814A1" w:rsidRPr="004863BE" w:rsidRDefault="005814A1" w:rsidP="005814A1">
      <w:pPr>
        <w:spacing w:line="276" w:lineRule="auto"/>
        <w:contextualSpacing/>
        <w:jc w:val="both"/>
      </w:pPr>
    </w:p>
    <w:p w14:paraId="7A0ABA3B" w14:textId="77777777" w:rsidR="005814A1" w:rsidRDefault="005814A1" w:rsidP="005814A1">
      <w:pPr>
        <w:spacing w:line="276" w:lineRule="auto"/>
        <w:contextualSpacing/>
        <w:jc w:val="both"/>
      </w:pPr>
      <w:r w:rsidRPr="004863BE">
        <w:t>Funding</w:t>
      </w:r>
      <w:r>
        <w:t xml:space="preserve"> </w:t>
      </w:r>
      <w:r w:rsidRPr="004863BE">
        <w:t>for</w:t>
      </w:r>
      <w:r>
        <w:t xml:space="preserve"> </w:t>
      </w:r>
      <w:r w:rsidRPr="004863BE">
        <w:t>Preventive</w:t>
      </w:r>
      <w:r>
        <w:t xml:space="preserve"> </w:t>
      </w:r>
      <w:r w:rsidRPr="004863BE">
        <w:t>Health</w:t>
      </w:r>
      <w:r>
        <w:t xml:space="preserve"> </w:t>
      </w:r>
      <w:r w:rsidRPr="004863BE">
        <w:t>Services</w:t>
      </w:r>
      <w:r>
        <w:t xml:space="preserve"> over the past five </w:t>
      </w:r>
      <w:r w:rsidRPr="004863BE">
        <w:t>years</w:t>
      </w:r>
      <w:r>
        <w:t xml:space="preserve"> </w:t>
      </w:r>
      <w:r w:rsidRPr="004863BE">
        <w:t>is</w:t>
      </w:r>
      <w:r>
        <w:t xml:space="preserve"> </w:t>
      </w:r>
      <w:r w:rsidRPr="004863BE">
        <w:t>as</w:t>
      </w:r>
      <w:r>
        <w:t xml:space="preserve"> </w:t>
      </w:r>
      <w:r w:rsidRPr="004863BE">
        <w:t>follows:</w:t>
      </w:r>
    </w:p>
    <w:tbl>
      <w:tblPr>
        <w:tblStyle w:val="FundingHistory"/>
        <w:tblW w:w="0" w:type="auto"/>
        <w:tblLook w:val="04A0" w:firstRow="1" w:lastRow="0" w:firstColumn="1" w:lastColumn="0" w:noHBand="0" w:noVBand="1"/>
      </w:tblPr>
      <w:tblGrid>
        <w:gridCol w:w="3116"/>
        <w:gridCol w:w="3117"/>
        <w:gridCol w:w="3117"/>
      </w:tblGrid>
      <w:tr w:rsidR="005814A1" w14:paraId="5F4C0FC5" w14:textId="77777777" w:rsidTr="003448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1C83A77" w14:textId="68F144AA" w:rsidR="005814A1" w:rsidRPr="00F404AF" w:rsidRDefault="00E2605C" w:rsidP="005814A1">
            <w:pPr>
              <w:keepLines/>
              <w:tabs>
                <w:tab w:val="right" w:leader="dot" w:pos="5040"/>
              </w:tabs>
              <w:spacing w:line="276" w:lineRule="auto"/>
              <w:contextualSpacing/>
              <w:rPr>
                <w:bCs/>
                <w:szCs w:val="20"/>
              </w:rPr>
            </w:pPr>
            <w:r w:rsidRPr="00F404AF">
              <w:rPr>
                <w:bCs/>
                <w:szCs w:val="20"/>
              </w:rPr>
              <w:t>Fiscal Year</w:t>
            </w:r>
            <w:r w:rsidR="005814A1" w:rsidRPr="00F404AF">
              <w:rPr>
                <w:bCs/>
                <w:szCs w:val="20"/>
              </w:rPr>
              <w:t xml:space="preserve"> </w:t>
            </w:r>
          </w:p>
        </w:tc>
        <w:tc>
          <w:tcPr>
            <w:tcW w:w="3117" w:type="dxa"/>
          </w:tcPr>
          <w:p w14:paraId="6977BBBF" w14:textId="123F6020" w:rsidR="005814A1" w:rsidRPr="00F404AF" w:rsidRDefault="00A10A64" w:rsidP="005814A1">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404AF">
              <w:rPr>
                <w:bCs/>
                <w:szCs w:val="20"/>
              </w:rPr>
              <w:t>Amount</w:t>
            </w:r>
          </w:p>
        </w:tc>
        <w:tc>
          <w:tcPr>
            <w:tcW w:w="3117" w:type="dxa"/>
          </w:tcPr>
          <w:p w14:paraId="316A8A65" w14:textId="77777777" w:rsidR="005814A1" w:rsidRPr="00F404AF" w:rsidRDefault="005814A1" w:rsidP="005814A1">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404AF">
              <w:rPr>
                <w:bCs/>
                <w:szCs w:val="20"/>
              </w:rPr>
              <w:t>COVID-19 Supplemental</w:t>
            </w:r>
          </w:p>
        </w:tc>
      </w:tr>
      <w:tr w:rsidR="005814A1" w14:paraId="48FC381D" w14:textId="77777777" w:rsidTr="0034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405D28F" w14:textId="4EDA2C38" w:rsidR="005814A1" w:rsidRPr="00CF1C69" w:rsidRDefault="005814A1" w:rsidP="005814A1">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201</w:t>
            </w:r>
            <w:r>
              <w:rPr>
                <w:szCs w:val="20"/>
              </w:rPr>
              <w:t>9</w:t>
            </w:r>
          </w:p>
        </w:tc>
        <w:tc>
          <w:tcPr>
            <w:tcW w:w="3117" w:type="dxa"/>
          </w:tcPr>
          <w:p w14:paraId="6E6B7131" w14:textId="77777777" w:rsidR="005814A1" w:rsidRPr="00CF1C69" w:rsidRDefault="005814A1" w:rsidP="00E8413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F1C69">
              <w:rPr>
                <w:szCs w:val="20"/>
              </w:rPr>
              <w:t>$24,848,000</w:t>
            </w:r>
          </w:p>
        </w:tc>
        <w:tc>
          <w:tcPr>
            <w:tcW w:w="3117" w:type="dxa"/>
          </w:tcPr>
          <w:p w14:paraId="2AE25C50" w14:textId="77777777" w:rsidR="005814A1" w:rsidRPr="00471910" w:rsidRDefault="005814A1" w:rsidP="005814A1">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471910">
              <w:rPr>
                <w:b/>
                <w:szCs w:val="20"/>
              </w:rPr>
              <w:t>--</w:t>
            </w:r>
          </w:p>
        </w:tc>
      </w:tr>
      <w:tr w:rsidR="005814A1" w14:paraId="7318B926" w14:textId="77777777" w:rsidTr="0034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017C37" w14:textId="2E8BCF46" w:rsidR="005814A1" w:rsidRPr="00CF1C69" w:rsidRDefault="005814A1" w:rsidP="005814A1">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w:t>
            </w:r>
            <w:r>
              <w:rPr>
                <w:szCs w:val="20"/>
              </w:rPr>
              <w:t>20</w:t>
            </w:r>
          </w:p>
        </w:tc>
        <w:tc>
          <w:tcPr>
            <w:tcW w:w="3117" w:type="dxa"/>
          </w:tcPr>
          <w:p w14:paraId="47070EFD" w14:textId="77777777" w:rsidR="005814A1" w:rsidRPr="00CF1C69" w:rsidRDefault="005814A1" w:rsidP="00E8413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F1C69">
              <w:rPr>
                <w:szCs w:val="20"/>
              </w:rPr>
              <w:t>$24,848,000</w:t>
            </w:r>
          </w:p>
        </w:tc>
        <w:tc>
          <w:tcPr>
            <w:tcW w:w="3117" w:type="dxa"/>
          </w:tcPr>
          <w:p w14:paraId="74D6E4E9" w14:textId="77777777" w:rsidR="005814A1" w:rsidRPr="00471910" w:rsidRDefault="005814A1" w:rsidP="005814A1">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471910">
              <w:rPr>
                <w:b/>
                <w:szCs w:val="20"/>
              </w:rPr>
              <w:t>--</w:t>
            </w:r>
          </w:p>
        </w:tc>
      </w:tr>
      <w:tr w:rsidR="005814A1" w14:paraId="25C436E9" w14:textId="77777777" w:rsidTr="0034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683E669" w14:textId="03DC103D" w:rsidR="005814A1" w:rsidRPr="00CF1C69" w:rsidRDefault="005814A1" w:rsidP="005814A1">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202</w:t>
            </w:r>
            <w:r>
              <w:rPr>
                <w:szCs w:val="20"/>
              </w:rPr>
              <w:t>1</w:t>
            </w:r>
          </w:p>
        </w:tc>
        <w:tc>
          <w:tcPr>
            <w:tcW w:w="3117" w:type="dxa"/>
          </w:tcPr>
          <w:p w14:paraId="5D2B0A82" w14:textId="77777777" w:rsidR="005814A1" w:rsidRPr="00CF1C69" w:rsidRDefault="005814A1" w:rsidP="00E8413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F1C69">
              <w:rPr>
                <w:szCs w:val="20"/>
              </w:rPr>
              <w:t>$24,848,000</w:t>
            </w:r>
          </w:p>
        </w:tc>
        <w:tc>
          <w:tcPr>
            <w:tcW w:w="3117" w:type="dxa"/>
          </w:tcPr>
          <w:p w14:paraId="573EF830" w14:textId="77777777" w:rsidR="005814A1" w:rsidRPr="00CF1C69" w:rsidRDefault="005814A1" w:rsidP="005814A1">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$44,000,000</w:t>
            </w:r>
          </w:p>
        </w:tc>
      </w:tr>
      <w:tr w:rsidR="005814A1" w14:paraId="5CA5F735" w14:textId="77777777" w:rsidTr="0034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37B4A94" w14:textId="4650A832" w:rsidR="005814A1" w:rsidRPr="00CF1C69" w:rsidRDefault="005814A1" w:rsidP="005814A1">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202</w:t>
            </w:r>
            <w:r>
              <w:rPr>
                <w:szCs w:val="20"/>
              </w:rPr>
              <w:t>2 CR</w:t>
            </w:r>
          </w:p>
        </w:tc>
        <w:tc>
          <w:tcPr>
            <w:tcW w:w="3117" w:type="dxa"/>
          </w:tcPr>
          <w:p w14:paraId="5BE909F9" w14:textId="77777777" w:rsidR="005814A1" w:rsidRPr="00CF1C69" w:rsidRDefault="005814A1" w:rsidP="00E8413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$24,848</w:t>
            </w:r>
            <w:r w:rsidRPr="00CF1C69">
              <w:rPr>
                <w:szCs w:val="20"/>
              </w:rPr>
              <w:t>,000</w:t>
            </w:r>
          </w:p>
        </w:tc>
        <w:tc>
          <w:tcPr>
            <w:tcW w:w="3117" w:type="dxa"/>
          </w:tcPr>
          <w:p w14:paraId="16307931" w14:textId="77777777" w:rsidR="005814A1" w:rsidRPr="00471910" w:rsidRDefault="005814A1" w:rsidP="005814A1">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471910">
              <w:rPr>
                <w:b/>
                <w:szCs w:val="20"/>
              </w:rPr>
              <w:t>--</w:t>
            </w:r>
          </w:p>
        </w:tc>
      </w:tr>
      <w:tr w:rsidR="005814A1" w14:paraId="40514E04" w14:textId="77777777" w:rsidTr="003448B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6" w:type="dxa"/>
          </w:tcPr>
          <w:p w14:paraId="6609A51C" w14:textId="4E6C882F" w:rsidR="005814A1" w:rsidRPr="00CF1C69" w:rsidRDefault="005814A1" w:rsidP="005814A1">
            <w:pPr>
              <w:keepLines/>
              <w:tabs>
                <w:tab w:val="right" w:leader="dot" w:pos="5040"/>
              </w:tabs>
              <w:spacing w:line="276" w:lineRule="auto"/>
              <w:contextualSpacing/>
              <w:jc w:val="both"/>
              <w:rPr>
                <w:szCs w:val="20"/>
              </w:rPr>
            </w:pPr>
            <w:r w:rsidRPr="00CF1C69">
              <w:rPr>
                <w:szCs w:val="20"/>
              </w:rPr>
              <w:t>FY</w:t>
            </w:r>
            <w:r>
              <w:rPr>
                <w:szCs w:val="20"/>
              </w:rPr>
              <w:t xml:space="preserve"> </w:t>
            </w:r>
            <w:r w:rsidRPr="00CF1C69">
              <w:rPr>
                <w:szCs w:val="20"/>
              </w:rPr>
              <w:t>202</w:t>
            </w:r>
            <w:r>
              <w:rPr>
                <w:szCs w:val="20"/>
              </w:rPr>
              <w:t>3 President’s Budget</w:t>
            </w:r>
          </w:p>
        </w:tc>
        <w:tc>
          <w:tcPr>
            <w:tcW w:w="3117" w:type="dxa"/>
          </w:tcPr>
          <w:p w14:paraId="1B1022DA" w14:textId="77777777" w:rsidR="005814A1" w:rsidRPr="00CF1C69" w:rsidRDefault="005814A1" w:rsidP="00E8413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F1C69">
              <w:rPr>
                <w:szCs w:val="20"/>
              </w:rPr>
              <w:t>$</w:t>
            </w:r>
            <w:r>
              <w:rPr>
                <w:szCs w:val="20"/>
              </w:rPr>
              <w:t>26,339,000</w:t>
            </w:r>
          </w:p>
        </w:tc>
        <w:tc>
          <w:tcPr>
            <w:tcW w:w="3117" w:type="dxa"/>
          </w:tcPr>
          <w:p w14:paraId="5515CC73" w14:textId="77777777" w:rsidR="005814A1" w:rsidRPr="00471910" w:rsidRDefault="005814A1" w:rsidP="005814A1">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471910">
              <w:rPr>
                <w:b/>
                <w:szCs w:val="20"/>
              </w:rPr>
              <w:t>--</w:t>
            </w:r>
          </w:p>
        </w:tc>
      </w:tr>
    </w:tbl>
    <w:p w14:paraId="0A2ABB0F" w14:textId="77777777" w:rsidR="005814A1" w:rsidRDefault="005814A1" w:rsidP="00AC29DD"/>
    <w:p w14:paraId="2456EC7E" w14:textId="77777777" w:rsidR="005814A1" w:rsidRDefault="005814A1" w:rsidP="00AC29DD"/>
    <w:p w14:paraId="35BB6089" w14:textId="77777777" w:rsidR="005814A1" w:rsidRPr="004863BE" w:rsidRDefault="005814A1" w:rsidP="007546FF">
      <w:pPr>
        <w:pStyle w:val="Heading3"/>
      </w:pPr>
      <w:r w:rsidRPr="004863BE">
        <w:t>Budget</w:t>
      </w:r>
      <w:r>
        <w:t xml:space="preserve"> </w:t>
      </w:r>
      <w:r w:rsidRPr="004863BE">
        <w:t>Request:</w:t>
      </w:r>
    </w:p>
    <w:p w14:paraId="70733B89" w14:textId="77777777" w:rsidR="005814A1" w:rsidRDefault="005814A1" w:rsidP="005814A1">
      <w:pPr>
        <w:jc w:val="both"/>
      </w:pPr>
    </w:p>
    <w:p w14:paraId="0FBFF9D3" w14:textId="71384876" w:rsidR="005814A1" w:rsidRDefault="005814A1" w:rsidP="005814A1">
      <w:pPr>
        <w:spacing w:line="271" w:lineRule="auto"/>
        <w:jc w:val="both"/>
      </w:pPr>
      <w:r>
        <w:t xml:space="preserve">The FY 2023 request for Preventive Health Services is $26,339,000, an increase of $1,491,000 above the FY 2022 annualized Continuing Resolution (CR) level.  This funding </w:t>
      </w:r>
      <w:r w:rsidRPr="00DC006D">
        <w:t>promote</w:t>
      </w:r>
      <w:r>
        <w:t xml:space="preserve">s </w:t>
      </w:r>
      <w:r w:rsidRPr="00DC006D">
        <w:t>healthy</w:t>
      </w:r>
      <w:r>
        <w:t xml:space="preserve"> </w:t>
      </w:r>
      <w:r w:rsidRPr="00DC006D">
        <w:t>behaviors</w:t>
      </w:r>
      <w:r>
        <w:t xml:space="preserve"> to </w:t>
      </w:r>
      <w:r w:rsidRPr="00DC006D">
        <w:t>prevent</w:t>
      </w:r>
      <w:r>
        <w:t xml:space="preserve"> </w:t>
      </w:r>
      <w:r w:rsidRPr="00DC006D">
        <w:t>chronic</w:t>
      </w:r>
      <w:r>
        <w:t xml:space="preserve"> </w:t>
      </w:r>
      <w:r w:rsidRPr="00DC006D">
        <w:t>disease</w:t>
      </w:r>
      <w:r>
        <w:t xml:space="preserve"> </w:t>
      </w:r>
      <w:r w:rsidRPr="00DC006D">
        <w:t>and</w:t>
      </w:r>
      <w:r>
        <w:t xml:space="preserve"> </w:t>
      </w:r>
      <w:r w:rsidRPr="00DC006D">
        <w:t>disability,</w:t>
      </w:r>
      <w:r>
        <w:t xml:space="preserve"> </w:t>
      </w:r>
      <w:r w:rsidRPr="00DC006D">
        <w:t>thereby</w:t>
      </w:r>
      <w:r>
        <w:t xml:space="preserve"> </w:t>
      </w:r>
      <w:r w:rsidRPr="00DC006D">
        <w:t>reducing</w:t>
      </w:r>
      <w:r>
        <w:t xml:space="preserve"> </w:t>
      </w:r>
      <w:r w:rsidRPr="00DC006D">
        <w:t>the</w:t>
      </w:r>
      <w:r>
        <w:t xml:space="preserve"> </w:t>
      </w:r>
      <w:r w:rsidRPr="00DC006D">
        <w:t>need</w:t>
      </w:r>
      <w:r>
        <w:t xml:space="preserve"> </w:t>
      </w:r>
      <w:r w:rsidRPr="00DC006D">
        <w:t>for</w:t>
      </w:r>
      <w:r>
        <w:t xml:space="preserve"> </w:t>
      </w:r>
      <w:r w:rsidRPr="00DC006D">
        <w:t>more</w:t>
      </w:r>
      <w:r>
        <w:t xml:space="preserve"> </w:t>
      </w:r>
      <w:r w:rsidRPr="00DC006D">
        <w:t>costly</w:t>
      </w:r>
      <w:r>
        <w:t xml:space="preserve"> </w:t>
      </w:r>
      <w:r w:rsidRPr="00DC006D">
        <w:t>medical</w:t>
      </w:r>
      <w:r>
        <w:t xml:space="preserve"> </w:t>
      </w:r>
      <w:r w:rsidRPr="00DC006D">
        <w:t>interventions.</w:t>
      </w:r>
      <w:r>
        <w:t xml:space="preserve"> During the pandemic, Congress provided an additional $44,000,000 in supplemental funding to address surging demand for ACL services as older Americans were forced to quarantine and socially distance which often led to increased depression and suicide, along with other ongoing effects of social isolation,</w:t>
      </w:r>
      <w:r w:rsidRPr="00D60F22">
        <w:t xml:space="preserve"> </w:t>
      </w:r>
      <w:r>
        <w:t xml:space="preserve">that now must be addressed. </w:t>
      </w:r>
      <w:r w:rsidRPr="00786F5A">
        <w:t>Those</w:t>
      </w:r>
      <w:r>
        <w:t xml:space="preserve"> </w:t>
      </w:r>
      <w:r w:rsidRPr="00786F5A">
        <w:t>who</w:t>
      </w:r>
      <w:r>
        <w:t xml:space="preserve"> </w:t>
      </w:r>
      <w:r w:rsidRPr="00786F5A">
        <w:t>were</w:t>
      </w:r>
      <w:r>
        <w:t xml:space="preserve"> </w:t>
      </w:r>
      <w:r w:rsidRPr="00786F5A">
        <w:t>able</w:t>
      </w:r>
      <w:r>
        <w:t xml:space="preserve"> </w:t>
      </w:r>
      <w:r w:rsidRPr="00786F5A">
        <w:t>to</w:t>
      </w:r>
      <w:r>
        <w:t xml:space="preserve"> </w:t>
      </w:r>
      <w:r w:rsidRPr="00786F5A">
        <w:t>remain</w:t>
      </w:r>
      <w:r>
        <w:t xml:space="preserve"> </w:t>
      </w:r>
      <w:r w:rsidRPr="00786F5A">
        <w:t>in</w:t>
      </w:r>
      <w:r>
        <w:t xml:space="preserve"> </w:t>
      </w:r>
      <w:r w:rsidRPr="00786F5A">
        <w:t>the</w:t>
      </w:r>
      <w:r>
        <w:t xml:space="preserve"> </w:t>
      </w:r>
      <w:r w:rsidRPr="00786F5A">
        <w:t>community</w:t>
      </w:r>
      <w:r>
        <w:t xml:space="preserve"> </w:t>
      </w:r>
      <w:r w:rsidRPr="00786F5A">
        <w:t>faced</w:t>
      </w:r>
      <w:r>
        <w:t xml:space="preserve"> </w:t>
      </w:r>
      <w:r w:rsidRPr="00786F5A">
        <w:t>increased</w:t>
      </w:r>
      <w:r>
        <w:t xml:space="preserve"> </w:t>
      </w:r>
      <w:r w:rsidRPr="00786F5A">
        <w:t>social</w:t>
      </w:r>
      <w:r>
        <w:t xml:space="preserve"> </w:t>
      </w:r>
      <w:r w:rsidRPr="00786F5A">
        <w:t>isolation</w:t>
      </w:r>
      <w:r>
        <w:t xml:space="preserve">, resulting in declines in physical and </w:t>
      </w:r>
      <w:r>
        <w:lastRenderedPageBreak/>
        <w:t xml:space="preserve">cognitive functioning, and </w:t>
      </w:r>
      <w:r w:rsidRPr="00786F5A">
        <w:t>far</w:t>
      </w:r>
      <w:r>
        <w:t xml:space="preserve"> </w:t>
      </w:r>
      <w:r w:rsidRPr="00786F5A">
        <w:t>too</w:t>
      </w:r>
      <w:r>
        <w:t xml:space="preserve"> </w:t>
      </w:r>
      <w:r w:rsidRPr="00786F5A">
        <w:t>many</w:t>
      </w:r>
      <w:r>
        <w:t xml:space="preserve"> also </w:t>
      </w:r>
      <w:r w:rsidRPr="00786F5A">
        <w:t>faced</w:t>
      </w:r>
      <w:r>
        <w:t xml:space="preserve"> </w:t>
      </w:r>
      <w:r w:rsidRPr="00786F5A">
        <w:t>barriers</w:t>
      </w:r>
      <w:r>
        <w:t xml:space="preserve"> </w:t>
      </w:r>
      <w:r w:rsidRPr="00786F5A">
        <w:t>in</w:t>
      </w:r>
      <w:r>
        <w:t xml:space="preserve"> </w:t>
      </w:r>
      <w:r w:rsidRPr="00786F5A">
        <w:t>accessing</w:t>
      </w:r>
      <w:r>
        <w:t xml:space="preserve"> </w:t>
      </w:r>
      <w:r w:rsidRPr="00786F5A">
        <w:t>health</w:t>
      </w:r>
      <w:r>
        <w:t xml:space="preserve"> </w:t>
      </w:r>
      <w:r w:rsidRPr="00786F5A">
        <w:t>care,</w:t>
      </w:r>
      <w:r>
        <w:t xml:space="preserve"> </w:t>
      </w:r>
      <w:r w:rsidRPr="00786F5A">
        <w:t>including</w:t>
      </w:r>
      <w:r>
        <w:t xml:space="preserve"> </w:t>
      </w:r>
      <w:r w:rsidRPr="00786F5A">
        <w:t>COVID-19</w:t>
      </w:r>
      <w:r>
        <w:t xml:space="preserve"> </w:t>
      </w:r>
      <w:r w:rsidRPr="00786F5A">
        <w:t>testing,</w:t>
      </w:r>
      <w:r>
        <w:t xml:space="preserve"> </w:t>
      </w:r>
      <w:r w:rsidRPr="00786F5A">
        <w:t>treatment</w:t>
      </w:r>
      <w:r>
        <w:t xml:space="preserve">, </w:t>
      </w:r>
      <w:r w:rsidRPr="00786F5A">
        <w:t>and</w:t>
      </w:r>
      <w:r>
        <w:t xml:space="preserve"> </w:t>
      </w:r>
      <w:r w:rsidRPr="00786F5A">
        <w:t>vaccinations.</w:t>
      </w:r>
      <w:r>
        <w:t xml:space="preserve"> T</w:t>
      </w:r>
      <w:r w:rsidRPr="00786F5A">
        <w:t>hese</w:t>
      </w:r>
      <w:r>
        <w:t xml:space="preserve"> </w:t>
      </w:r>
      <w:r w:rsidRPr="00786F5A">
        <w:t>impacts</w:t>
      </w:r>
      <w:r>
        <w:t xml:space="preserve"> </w:t>
      </w:r>
      <w:r w:rsidRPr="00786F5A">
        <w:t>were</w:t>
      </w:r>
      <w:r>
        <w:t xml:space="preserve"> </w:t>
      </w:r>
      <w:r w:rsidRPr="00786F5A">
        <w:t>even</w:t>
      </w:r>
      <w:r>
        <w:t xml:space="preserve"> </w:t>
      </w:r>
      <w:r w:rsidRPr="00786F5A">
        <w:t>more</w:t>
      </w:r>
      <w:r>
        <w:t xml:space="preserve"> </w:t>
      </w:r>
      <w:r w:rsidRPr="00786F5A">
        <w:t>pronounced</w:t>
      </w:r>
      <w:r>
        <w:t xml:space="preserve"> </w:t>
      </w:r>
      <w:r w:rsidRPr="00786F5A">
        <w:t>for</w:t>
      </w:r>
      <w:r>
        <w:t xml:space="preserve"> </w:t>
      </w:r>
      <w:r w:rsidRPr="00786F5A">
        <w:t>older</w:t>
      </w:r>
      <w:r>
        <w:t xml:space="preserve"> </w:t>
      </w:r>
      <w:r w:rsidRPr="00786F5A">
        <w:t>adults</w:t>
      </w:r>
      <w:r>
        <w:t xml:space="preserve"> </w:t>
      </w:r>
      <w:r w:rsidRPr="00786F5A">
        <w:t>and</w:t>
      </w:r>
      <w:r>
        <w:t xml:space="preserve"> </w:t>
      </w:r>
      <w:r w:rsidRPr="00786F5A">
        <w:t>people</w:t>
      </w:r>
      <w:r>
        <w:t xml:space="preserve"> </w:t>
      </w:r>
      <w:r w:rsidRPr="00786F5A">
        <w:t>with</w:t>
      </w:r>
      <w:r>
        <w:t xml:space="preserve"> </w:t>
      </w:r>
      <w:r w:rsidRPr="00786F5A">
        <w:t>disabilities</w:t>
      </w:r>
      <w:r>
        <w:t xml:space="preserve"> </w:t>
      </w:r>
      <w:r w:rsidRPr="00786F5A">
        <w:t>who</w:t>
      </w:r>
      <w:r>
        <w:t xml:space="preserve"> </w:t>
      </w:r>
      <w:r w:rsidRPr="00786F5A">
        <w:t>face</w:t>
      </w:r>
      <w:r>
        <w:t xml:space="preserve"> </w:t>
      </w:r>
      <w:r w:rsidRPr="00786F5A">
        <w:t>additional</w:t>
      </w:r>
      <w:r>
        <w:t xml:space="preserve"> </w:t>
      </w:r>
      <w:r w:rsidRPr="00786F5A">
        <w:t>barriers</w:t>
      </w:r>
      <w:r>
        <w:t xml:space="preserve"> </w:t>
      </w:r>
      <w:r w:rsidRPr="00786F5A">
        <w:t>due</w:t>
      </w:r>
      <w:r>
        <w:t xml:space="preserve"> </w:t>
      </w:r>
      <w:r w:rsidRPr="00786F5A">
        <w:t>to</w:t>
      </w:r>
      <w:r>
        <w:t xml:space="preserve"> </w:t>
      </w:r>
      <w:r w:rsidRPr="00786F5A">
        <w:t>race,</w:t>
      </w:r>
      <w:r>
        <w:t xml:space="preserve"> </w:t>
      </w:r>
      <w:r w:rsidRPr="00786F5A">
        <w:t>ethnicity,</w:t>
      </w:r>
      <w:r>
        <w:t xml:space="preserve"> </w:t>
      </w:r>
      <w:r w:rsidRPr="00786F5A">
        <w:t>sexual</w:t>
      </w:r>
      <w:r>
        <w:t xml:space="preserve"> </w:t>
      </w:r>
      <w:r w:rsidRPr="00786F5A">
        <w:t>orientation</w:t>
      </w:r>
      <w:r>
        <w:t xml:space="preserve"> </w:t>
      </w:r>
      <w:r w:rsidRPr="00786F5A">
        <w:t>or</w:t>
      </w:r>
      <w:r>
        <w:t xml:space="preserve"> </w:t>
      </w:r>
      <w:r w:rsidRPr="00786F5A">
        <w:t>gender</w:t>
      </w:r>
      <w:r>
        <w:t xml:space="preserve"> </w:t>
      </w:r>
      <w:r w:rsidRPr="00786F5A">
        <w:t>identity,</w:t>
      </w:r>
      <w:r>
        <w:t xml:space="preserve"> </w:t>
      </w:r>
      <w:r w:rsidRPr="00786F5A">
        <w:t>income,</w:t>
      </w:r>
      <w:r>
        <w:t xml:space="preserve"> </w:t>
      </w:r>
      <w:r w:rsidRPr="00786F5A">
        <w:t>language</w:t>
      </w:r>
      <w:r>
        <w:t xml:space="preserve"> </w:t>
      </w:r>
      <w:r w:rsidRPr="00786F5A">
        <w:t>spoken</w:t>
      </w:r>
      <w:r>
        <w:t xml:space="preserve"> </w:t>
      </w:r>
      <w:r w:rsidRPr="00786F5A">
        <w:t>or</w:t>
      </w:r>
      <w:r>
        <w:t xml:space="preserve"> </w:t>
      </w:r>
      <w:r w:rsidRPr="00786F5A">
        <w:t>other</w:t>
      </w:r>
      <w:r>
        <w:t xml:space="preserve"> </w:t>
      </w:r>
      <w:r w:rsidRPr="00786F5A">
        <w:t>factors</w:t>
      </w:r>
      <w:r>
        <w:t>.</w:t>
      </w:r>
    </w:p>
    <w:p w14:paraId="52DFBB4A" w14:textId="77777777" w:rsidR="005814A1" w:rsidRDefault="005814A1" w:rsidP="005814A1">
      <w:pPr>
        <w:contextualSpacing/>
        <w:jc w:val="both"/>
      </w:pPr>
    </w:p>
    <w:p w14:paraId="6C20E317" w14:textId="77777777" w:rsidR="005814A1" w:rsidRDefault="005814A1" w:rsidP="005814A1">
      <w:pPr>
        <w:jc w:val="both"/>
      </w:pPr>
      <w:r>
        <w:t xml:space="preserve">Preventive Health grants </w:t>
      </w:r>
      <w:r w:rsidRPr="00E007F8">
        <w:t xml:space="preserve">allow </w:t>
      </w:r>
      <w:r>
        <w:t>s</w:t>
      </w:r>
      <w:r w:rsidRPr="00E007F8">
        <w:t xml:space="preserve">tates </w:t>
      </w:r>
      <w:r>
        <w:t>to fund the provision of evidence-based programs that educate older adults about the importance of healthy lifestyles and promote healthy behaviors that can help prevent chronic disease and disability.  Social isolation resulting from the pandemic has increased the need to address healthy lifestyles by managing chronic diseases exacerbated by declines in physical functioning resulting from reduced access to community supports and evidence-based programs.  This additional funding will help cover the costs of transitioning to virtual programs that expanded their reach during the pandemic, including increased costs as grantees worked with developers to create evidence-based interventions that work at home.</w:t>
      </w:r>
    </w:p>
    <w:p w14:paraId="44B4E80F" w14:textId="77777777" w:rsidR="005814A1" w:rsidRDefault="005814A1" w:rsidP="005814A1">
      <w:pPr>
        <w:contextualSpacing/>
        <w:jc w:val="both"/>
      </w:pPr>
    </w:p>
    <w:p w14:paraId="6B376748" w14:textId="4D87BCD0" w:rsidR="005814A1" w:rsidRPr="004863BE" w:rsidRDefault="005814A1" w:rsidP="005814A1">
      <w:pPr>
        <w:contextualSpacing/>
        <w:jc w:val="both"/>
      </w:pPr>
      <w:r w:rsidRPr="004863BE">
        <w:t>ACL</w:t>
      </w:r>
      <w:r>
        <w:t xml:space="preserve"> </w:t>
      </w:r>
      <w:r w:rsidRPr="004863BE">
        <w:t>will</w:t>
      </w:r>
      <w:r>
        <w:t xml:space="preserve"> </w:t>
      </w:r>
      <w:r w:rsidRPr="004863BE">
        <w:t>continue</w:t>
      </w:r>
      <w:r>
        <w:t xml:space="preserve"> </w:t>
      </w:r>
      <w:r w:rsidRPr="004863BE">
        <w:t>to</w:t>
      </w:r>
      <w:r>
        <w:t xml:space="preserve"> </w:t>
      </w:r>
      <w:r w:rsidRPr="004863BE">
        <w:t>provide</w:t>
      </w:r>
      <w:r>
        <w:t xml:space="preserve"> </w:t>
      </w:r>
      <w:r w:rsidRPr="004863BE">
        <w:t>guidance</w:t>
      </w:r>
      <w:r>
        <w:t xml:space="preserve"> </w:t>
      </w:r>
      <w:r w:rsidRPr="004863BE">
        <w:t>regarding</w:t>
      </w:r>
      <w:r>
        <w:t xml:space="preserve"> </w:t>
      </w:r>
      <w:r w:rsidRPr="004863BE">
        <w:t>what</w:t>
      </w:r>
      <w:r>
        <w:t xml:space="preserve"> </w:t>
      </w:r>
      <w:r w:rsidRPr="004863BE">
        <w:t>meets</w:t>
      </w:r>
      <w:r>
        <w:t xml:space="preserve"> </w:t>
      </w:r>
      <w:r w:rsidRPr="004863BE">
        <w:t>the</w:t>
      </w:r>
      <w:r>
        <w:t xml:space="preserve"> </w:t>
      </w:r>
      <w:r w:rsidRPr="004863BE">
        <w:t>evidence-based</w:t>
      </w:r>
      <w:r>
        <w:t xml:space="preserve"> </w:t>
      </w:r>
      <w:r w:rsidRPr="004863BE">
        <w:t>requirement</w:t>
      </w:r>
      <w:r>
        <w:t xml:space="preserve"> for this program</w:t>
      </w:r>
      <w:r w:rsidRPr="004863BE">
        <w:t>.</w:t>
      </w:r>
      <w:r>
        <w:t xml:space="preserve"> </w:t>
      </w:r>
      <w:r w:rsidRPr="004863BE">
        <w:t>ACL</w:t>
      </w:r>
      <w:r>
        <w:t xml:space="preserve"> </w:t>
      </w:r>
      <w:r w:rsidRPr="004863BE">
        <w:t>uses</w:t>
      </w:r>
      <w:r>
        <w:t xml:space="preserve"> </w:t>
      </w:r>
      <w:r w:rsidRPr="004863BE">
        <w:t>criteria</w:t>
      </w:r>
      <w:r>
        <w:t xml:space="preserve"> </w:t>
      </w:r>
      <w:r w:rsidRPr="004863BE">
        <w:t>for</w:t>
      </w:r>
      <w:r>
        <w:t xml:space="preserve"> </w:t>
      </w:r>
      <w:r w:rsidRPr="004863BE">
        <w:t>defining</w:t>
      </w:r>
      <w:r>
        <w:t xml:space="preserve"> </w:t>
      </w:r>
      <w:r w:rsidRPr="004863BE">
        <w:t>evidence-based</w:t>
      </w:r>
      <w:r>
        <w:t xml:space="preserve"> </w:t>
      </w:r>
      <w:r w:rsidRPr="004863BE">
        <w:t>interventions</w:t>
      </w:r>
      <w:r>
        <w:t xml:space="preserve"> </w:t>
      </w:r>
      <w:r w:rsidRPr="004863BE">
        <w:t>implemented</w:t>
      </w:r>
      <w:r>
        <w:t xml:space="preserve"> </w:t>
      </w:r>
      <w:r w:rsidRPr="004863BE">
        <w:t>through</w:t>
      </w:r>
      <w:r>
        <w:t xml:space="preserve"> </w:t>
      </w:r>
      <w:r w:rsidRPr="004863BE">
        <w:t>the</w:t>
      </w:r>
      <w:r>
        <w:t xml:space="preserve"> </w:t>
      </w:r>
      <w:r w:rsidRPr="004863BE">
        <w:t>OAA</w:t>
      </w:r>
      <w:r>
        <w:t xml:space="preserve">. </w:t>
      </w:r>
      <w:r w:rsidRPr="004863BE">
        <w:t>The</w:t>
      </w:r>
      <w:r>
        <w:t xml:space="preserve"> </w:t>
      </w:r>
      <w:r w:rsidRPr="004863BE">
        <w:t>OAA</w:t>
      </w:r>
      <w:r>
        <w:t xml:space="preserve"> </w:t>
      </w:r>
      <w:r w:rsidRPr="004863BE">
        <w:t>Title</w:t>
      </w:r>
      <w:r>
        <w:t xml:space="preserve"> </w:t>
      </w:r>
      <w:r w:rsidRPr="004863BE">
        <w:t>III-D</w:t>
      </w:r>
      <w:r>
        <w:t xml:space="preserve"> </w:t>
      </w:r>
      <w:r w:rsidRPr="004863BE">
        <w:t>webpage</w:t>
      </w:r>
      <w:r>
        <w:t xml:space="preserve"> </w:t>
      </w:r>
      <w:r w:rsidRPr="004863BE">
        <w:t>contains</w:t>
      </w:r>
      <w:r>
        <w:t xml:space="preserve"> </w:t>
      </w:r>
      <w:r w:rsidRPr="004863BE">
        <w:t>definitions</w:t>
      </w:r>
      <w:r>
        <w:t xml:space="preserve"> </w:t>
      </w:r>
      <w:r w:rsidRPr="004863BE">
        <w:t>of</w:t>
      </w:r>
      <w:r>
        <w:t xml:space="preserve"> </w:t>
      </w:r>
      <w:r w:rsidRPr="004863BE">
        <w:t>evidence-based</w:t>
      </w:r>
      <w:r>
        <w:t xml:space="preserve"> </w:t>
      </w:r>
      <w:r w:rsidRPr="004863BE">
        <w:t>interventions,</w:t>
      </w:r>
      <w:r>
        <w:t xml:space="preserve"> </w:t>
      </w:r>
      <w:r w:rsidRPr="004863BE">
        <w:t>frequently</w:t>
      </w:r>
      <w:r>
        <w:t xml:space="preserve"> </w:t>
      </w:r>
      <w:r w:rsidRPr="004863BE">
        <w:t>asked</w:t>
      </w:r>
      <w:r>
        <w:t xml:space="preserve"> </w:t>
      </w:r>
      <w:r w:rsidRPr="004863BE">
        <w:t>questions,</w:t>
      </w:r>
      <w:r>
        <w:t xml:space="preserve"> </w:t>
      </w:r>
      <w:r w:rsidRPr="004863BE">
        <w:t>and</w:t>
      </w:r>
      <w:r>
        <w:t xml:space="preserve"> </w:t>
      </w:r>
      <w:r w:rsidRPr="004863BE">
        <w:t>program</w:t>
      </w:r>
      <w:r>
        <w:t xml:space="preserve"> </w:t>
      </w:r>
      <w:r w:rsidRPr="004863BE">
        <w:t>examples.</w:t>
      </w:r>
      <w:r w:rsidRPr="004863BE">
        <w:rPr>
          <w:vertAlign w:val="superscript"/>
        </w:rPr>
        <w:footnoteReference w:id="53"/>
      </w:r>
    </w:p>
    <w:p w14:paraId="47821B35" w14:textId="77777777" w:rsidR="005814A1" w:rsidRPr="004863BE" w:rsidRDefault="005814A1" w:rsidP="005814A1">
      <w:pPr>
        <w:contextualSpacing/>
        <w:jc w:val="both"/>
      </w:pPr>
    </w:p>
    <w:p w14:paraId="655AA960" w14:textId="77777777" w:rsidR="005814A1" w:rsidRPr="004863BE" w:rsidRDefault="005814A1" w:rsidP="005814A1">
      <w:pPr>
        <w:contextualSpacing/>
        <w:jc w:val="both"/>
      </w:pPr>
      <w:r>
        <w:t>Each of the evidence-based programs for which states could use these funds have been rigorously evaluated and found to be effective. By requiring states to use funding for one or more of these programs, ACL seeks to maximize the impact of this funding by providing benefits to individuals and achieving savings due to reduced medical costs. At the same time, states continue to have the flexibility to use funding provided under the Home and Community Based Supportive Services program to fund related health services, such as health screenings and physical fitness programs that do not meet these evidence-based requirements.</w:t>
      </w:r>
    </w:p>
    <w:p w14:paraId="1DBFA36A" w14:textId="2DA97FD7" w:rsidR="005814A1" w:rsidRDefault="005814A1" w:rsidP="005814A1">
      <w:pPr>
        <w:spacing w:before="0" w:after="200" w:line="276" w:lineRule="auto"/>
        <w:rPr>
          <w:b/>
        </w:rPr>
      </w:pPr>
    </w:p>
    <w:p w14:paraId="71E0B419" w14:textId="268414CF" w:rsidR="005814A1" w:rsidRDefault="005814A1" w:rsidP="003F30BE">
      <w:pPr>
        <w:pStyle w:val="Heading3"/>
      </w:pPr>
      <w:r w:rsidRPr="004863BE">
        <w:t>Output</w:t>
      </w:r>
      <w:r>
        <w:t xml:space="preserve"> </w:t>
      </w:r>
      <w:r w:rsidRPr="004863BE">
        <w:t>Table:</w:t>
      </w:r>
      <w:r w:rsidR="003F30BE">
        <w:t xml:space="preserve"> </w:t>
      </w:r>
      <w:r w:rsidRPr="004863BE">
        <w:t>Preventive</w:t>
      </w:r>
      <w:r>
        <w:t xml:space="preserve"> </w:t>
      </w:r>
      <w:r w:rsidRPr="004863BE">
        <w:t>Health</w:t>
      </w:r>
      <w:r>
        <w:t xml:space="preserve"> </w:t>
      </w:r>
      <w:r w:rsidRPr="004863BE">
        <w:t>Services</w:t>
      </w:r>
      <w:r w:rsidR="003F30BE">
        <w:br/>
      </w:r>
    </w:p>
    <w:tbl>
      <w:tblPr>
        <w:tblStyle w:val="OutcomesOutputs"/>
        <w:tblW w:w="9360" w:type="dxa"/>
        <w:tblInd w:w="5" w:type="dxa"/>
        <w:tblLayout w:type="fixed"/>
        <w:tblLook w:val="04A0" w:firstRow="1" w:lastRow="0" w:firstColumn="1" w:lastColumn="0" w:noHBand="0" w:noVBand="1"/>
      </w:tblPr>
      <w:tblGrid>
        <w:gridCol w:w="1565"/>
        <w:gridCol w:w="2543"/>
        <w:gridCol w:w="1612"/>
        <w:gridCol w:w="1626"/>
        <w:gridCol w:w="2014"/>
      </w:tblGrid>
      <w:tr w:rsidR="005814A1" w:rsidRPr="00A81C46" w14:paraId="7D3549CB" w14:textId="77777777" w:rsidTr="00DE44ED">
        <w:trPr>
          <w:cnfStyle w:val="100000000000" w:firstRow="1" w:lastRow="0" w:firstColumn="0" w:lastColumn="0" w:oddVBand="0" w:evenVBand="0" w:oddHBand="0" w:evenHBand="0" w:firstRowFirstColumn="0" w:firstRowLastColumn="0" w:lastRowFirstColumn="0" w:lastRowLastColumn="0"/>
          <w:tblHeader/>
        </w:trPr>
        <w:tc>
          <w:tcPr>
            <w:tcW w:w="1560" w:type="dxa"/>
            <w:hideMark/>
          </w:tcPr>
          <w:p w14:paraId="546A05B0" w14:textId="77777777" w:rsidR="005814A1" w:rsidRPr="00A81C46" w:rsidRDefault="005814A1" w:rsidP="005814A1">
            <w:pPr>
              <w:pStyle w:val="NormalWeb"/>
              <w:rPr>
                <w:b w:val="0"/>
                <w:bCs/>
                <w:szCs w:val="20"/>
              </w:rPr>
            </w:pPr>
            <w:r w:rsidRPr="00A81C46">
              <w:rPr>
                <w:bCs/>
                <w:szCs w:val="20"/>
              </w:rPr>
              <w:t>Indicator</w:t>
            </w:r>
          </w:p>
        </w:tc>
        <w:tc>
          <w:tcPr>
            <w:tcW w:w="2534" w:type="dxa"/>
            <w:hideMark/>
          </w:tcPr>
          <w:p w14:paraId="02690C47" w14:textId="77777777" w:rsidR="005814A1" w:rsidRPr="00A81C46" w:rsidRDefault="005814A1" w:rsidP="005814A1">
            <w:pPr>
              <w:pStyle w:val="NormalWeb"/>
              <w:rPr>
                <w:b w:val="0"/>
                <w:bCs/>
                <w:szCs w:val="20"/>
              </w:rPr>
            </w:pPr>
            <w:r w:rsidRPr="00A81C46">
              <w:rPr>
                <w:bCs/>
                <w:szCs w:val="20"/>
              </w:rPr>
              <w:t>Year</w:t>
            </w:r>
            <w:r>
              <w:rPr>
                <w:bCs/>
                <w:szCs w:val="20"/>
              </w:rPr>
              <w:t xml:space="preserve"> </w:t>
            </w:r>
            <w:r w:rsidRPr="00A81C46">
              <w:rPr>
                <w:bCs/>
                <w:szCs w:val="20"/>
              </w:rPr>
              <w:t>and</w:t>
            </w:r>
            <w:r>
              <w:rPr>
                <w:bCs/>
                <w:szCs w:val="20"/>
              </w:rPr>
              <w:t xml:space="preserve"> </w:t>
            </w:r>
            <w:r w:rsidRPr="00A81C46">
              <w:rPr>
                <w:bCs/>
                <w:szCs w:val="20"/>
              </w:rPr>
              <w:t>Most</w:t>
            </w:r>
            <w:r>
              <w:rPr>
                <w:bCs/>
                <w:szCs w:val="20"/>
              </w:rPr>
              <w:t xml:space="preserve"> </w:t>
            </w:r>
            <w:r w:rsidRPr="00A81C46">
              <w:rPr>
                <w:bCs/>
                <w:szCs w:val="20"/>
              </w:rPr>
              <w:t>Recent</w:t>
            </w:r>
            <w:r>
              <w:rPr>
                <w:bCs/>
                <w:szCs w:val="20"/>
              </w:rPr>
              <w:t xml:space="preserve"> </w:t>
            </w:r>
            <w:r w:rsidRPr="00A81C46">
              <w:rPr>
                <w:bCs/>
                <w:szCs w:val="20"/>
              </w:rPr>
              <w:t>Result</w:t>
            </w:r>
            <w:r>
              <w:rPr>
                <w:bCs/>
                <w:szCs w:val="20"/>
              </w:rPr>
              <w:t xml:space="preserve"> </w:t>
            </w:r>
            <w:r w:rsidRPr="00A81C46">
              <w:rPr>
                <w:bCs/>
                <w:szCs w:val="20"/>
              </w:rPr>
              <w:t>/</w:t>
            </w:r>
            <w:r w:rsidRPr="00A81C46">
              <w:rPr>
                <w:bCs/>
                <w:szCs w:val="20"/>
              </w:rPr>
              <w:br/>
            </w:r>
          </w:p>
        </w:tc>
        <w:tc>
          <w:tcPr>
            <w:tcW w:w="1606" w:type="dxa"/>
            <w:hideMark/>
          </w:tcPr>
          <w:p w14:paraId="1308C362"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2</w:t>
            </w:r>
            <w:r w:rsidRPr="00A81C46">
              <w:rPr>
                <w:bCs/>
                <w:szCs w:val="20"/>
              </w:rPr>
              <w:br/>
              <w:t>Projection</w:t>
            </w:r>
          </w:p>
        </w:tc>
        <w:tc>
          <w:tcPr>
            <w:tcW w:w="1620" w:type="dxa"/>
            <w:hideMark/>
          </w:tcPr>
          <w:p w14:paraId="523C33EF"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p>
          <w:p w14:paraId="6AA1448B" w14:textId="77777777" w:rsidR="005814A1" w:rsidRPr="00A81C46" w:rsidRDefault="005814A1" w:rsidP="005814A1">
            <w:pPr>
              <w:pStyle w:val="NormalWeb"/>
              <w:rPr>
                <w:b w:val="0"/>
                <w:bCs/>
                <w:szCs w:val="20"/>
              </w:rPr>
            </w:pPr>
            <w:r w:rsidRPr="00A81C46">
              <w:rPr>
                <w:bCs/>
                <w:szCs w:val="20"/>
              </w:rPr>
              <w:t>Projection</w:t>
            </w:r>
          </w:p>
        </w:tc>
        <w:tc>
          <w:tcPr>
            <w:tcW w:w="2007" w:type="dxa"/>
            <w:hideMark/>
          </w:tcPr>
          <w:p w14:paraId="47CF77D7"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5814A1" w:rsidRPr="00A81C46" w14:paraId="7BE59F41" w14:textId="77777777" w:rsidTr="00490CDC">
        <w:tc>
          <w:tcPr>
            <w:tcW w:w="1560" w:type="dxa"/>
            <w:hideMark/>
          </w:tcPr>
          <w:p w14:paraId="005CF706" w14:textId="77777777" w:rsidR="005814A1" w:rsidRPr="00A81C46" w:rsidRDefault="005814A1" w:rsidP="005814A1">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AB:</w:t>
            </w:r>
            <w:r>
              <w:rPr>
                <w:szCs w:val="20"/>
              </w:rPr>
              <w:t xml:space="preserve">  </w:t>
            </w:r>
            <w:r w:rsidRPr="00A81C46">
              <w:rPr>
                <w:szCs w:val="20"/>
              </w:rPr>
              <w:t>The</w:t>
            </w:r>
            <w:r>
              <w:rPr>
                <w:szCs w:val="20"/>
              </w:rPr>
              <w:t xml:space="preserve"> </w:t>
            </w:r>
            <w:r w:rsidRPr="00A81C46">
              <w:rPr>
                <w:szCs w:val="20"/>
              </w:rPr>
              <w:t>number</w:t>
            </w:r>
            <w:r>
              <w:rPr>
                <w:szCs w:val="20"/>
              </w:rPr>
              <w:t xml:space="preserve"> </w:t>
            </w:r>
            <w:r w:rsidRPr="00A81C46">
              <w:rPr>
                <w:szCs w:val="20"/>
              </w:rPr>
              <w:t>of</w:t>
            </w:r>
            <w:r>
              <w:rPr>
                <w:szCs w:val="20"/>
              </w:rPr>
              <w:t xml:space="preserve"> </w:t>
            </w:r>
            <w:r w:rsidRPr="00A81C46">
              <w:rPr>
                <w:szCs w:val="20"/>
              </w:rPr>
              <w:t>people</w:t>
            </w:r>
            <w:r>
              <w:rPr>
                <w:szCs w:val="20"/>
              </w:rPr>
              <w:t xml:space="preserve"> </w:t>
            </w:r>
            <w:r w:rsidRPr="00A81C46">
              <w:rPr>
                <w:szCs w:val="20"/>
              </w:rPr>
              <w:t>served</w:t>
            </w:r>
            <w:r>
              <w:rPr>
                <w:szCs w:val="20"/>
              </w:rPr>
              <w:t xml:space="preserve"> </w:t>
            </w:r>
            <w:r w:rsidRPr="00A81C46">
              <w:rPr>
                <w:szCs w:val="20"/>
              </w:rPr>
              <w:t>with</w:t>
            </w:r>
            <w:r>
              <w:rPr>
                <w:szCs w:val="20"/>
              </w:rPr>
              <w:t xml:space="preserve"> </w:t>
            </w:r>
            <w:r w:rsidRPr="00A81C46">
              <w:rPr>
                <w:szCs w:val="20"/>
              </w:rPr>
              <w:t>health</w:t>
            </w:r>
            <w:r>
              <w:rPr>
                <w:szCs w:val="20"/>
              </w:rPr>
              <w:t xml:space="preserve"> </w:t>
            </w:r>
            <w:r w:rsidRPr="00A81C46">
              <w:rPr>
                <w:szCs w:val="20"/>
              </w:rPr>
              <w:t>and</w:t>
            </w:r>
            <w:r>
              <w:rPr>
                <w:szCs w:val="20"/>
              </w:rPr>
              <w:t xml:space="preserve"> </w:t>
            </w:r>
            <w:r w:rsidRPr="00A81C46">
              <w:rPr>
                <w:szCs w:val="20"/>
              </w:rPr>
              <w:t>disease</w:t>
            </w:r>
            <w:r>
              <w:rPr>
                <w:szCs w:val="20"/>
              </w:rPr>
              <w:t xml:space="preserve"> </w:t>
            </w:r>
            <w:r w:rsidRPr="00A81C46">
              <w:rPr>
                <w:szCs w:val="20"/>
              </w:rPr>
              <w:t>prevention</w:t>
            </w:r>
            <w:r>
              <w:rPr>
                <w:szCs w:val="20"/>
              </w:rPr>
              <w:t xml:space="preserve"> </w:t>
            </w:r>
            <w:r w:rsidRPr="00A81C46">
              <w:rPr>
                <w:szCs w:val="20"/>
              </w:rPr>
              <w:t>programs.</w:t>
            </w:r>
            <w:r>
              <w:rPr>
                <w:szCs w:val="20"/>
              </w:rPr>
              <w:t xml:space="preserve"> </w:t>
            </w:r>
            <w:r w:rsidRPr="00A81C46">
              <w:rPr>
                <w:i/>
                <w:szCs w:val="20"/>
              </w:rPr>
              <w:t>(Output)</w:t>
            </w:r>
          </w:p>
        </w:tc>
        <w:tc>
          <w:tcPr>
            <w:tcW w:w="2534" w:type="dxa"/>
            <w:hideMark/>
          </w:tcPr>
          <w:p w14:paraId="097D417A" w14:textId="77777777" w:rsidR="005814A1" w:rsidRPr="00A81C46" w:rsidRDefault="005814A1" w:rsidP="005814A1">
            <w:pPr>
              <w:spacing w:before="100" w:beforeAutospacing="1" w:after="100" w:afterAutospacing="1"/>
              <w:contextualSpacing/>
              <w:rPr>
                <w:szCs w:val="20"/>
              </w:rPr>
            </w:pPr>
            <w:r w:rsidRPr="0048492C">
              <w:rPr>
                <w:szCs w:val="20"/>
              </w:rPr>
              <w:t>FY 2020:  539,960</w:t>
            </w:r>
          </w:p>
        </w:tc>
        <w:tc>
          <w:tcPr>
            <w:tcW w:w="1606" w:type="dxa"/>
            <w:hideMark/>
          </w:tcPr>
          <w:p w14:paraId="2545A3D0" w14:textId="0CFAAEA7" w:rsidR="005814A1" w:rsidRPr="00A81C46" w:rsidRDefault="00482575" w:rsidP="005814A1">
            <w:pPr>
              <w:spacing w:before="100" w:beforeAutospacing="1" w:after="100" w:afterAutospacing="1"/>
              <w:contextualSpacing/>
              <w:rPr>
                <w:szCs w:val="20"/>
              </w:rPr>
            </w:pPr>
            <w:r>
              <w:rPr>
                <w:szCs w:val="20"/>
              </w:rPr>
              <w:t>387,192</w:t>
            </w:r>
          </w:p>
        </w:tc>
        <w:tc>
          <w:tcPr>
            <w:tcW w:w="1620" w:type="dxa"/>
            <w:hideMark/>
          </w:tcPr>
          <w:p w14:paraId="7BAA3725" w14:textId="5FB8B686" w:rsidR="005814A1" w:rsidRPr="00A81C46" w:rsidRDefault="00482575" w:rsidP="005814A1">
            <w:pPr>
              <w:pStyle w:val="NormalWeb"/>
              <w:rPr>
                <w:szCs w:val="20"/>
              </w:rPr>
            </w:pPr>
            <w:r>
              <w:rPr>
                <w:szCs w:val="20"/>
              </w:rPr>
              <w:t>344</w:t>
            </w:r>
            <w:r w:rsidR="00405E25">
              <w:rPr>
                <w:szCs w:val="20"/>
              </w:rPr>
              <w:t>,674</w:t>
            </w:r>
          </w:p>
        </w:tc>
        <w:tc>
          <w:tcPr>
            <w:tcW w:w="2007" w:type="dxa"/>
            <w:hideMark/>
          </w:tcPr>
          <w:p w14:paraId="4C127A2B" w14:textId="1E3E6F60" w:rsidR="005814A1" w:rsidRPr="00A81C46" w:rsidRDefault="005814A1" w:rsidP="005814A1">
            <w:pPr>
              <w:pStyle w:val="NormalWeb"/>
              <w:rPr>
                <w:szCs w:val="20"/>
              </w:rPr>
            </w:pPr>
            <w:r w:rsidRPr="0048492C">
              <w:rPr>
                <w:szCs w:val="20"/>
              </w:rPr>
              <w:t>-</w:t>
            </w:r>
            <w:r w:rsidR="003241DE">
              <w:rPr>
                <w:szCs w:val="20"/>
              </w:rPr>
              <w:t>42,518</w:t>
            </w:r>
          </w:p>
        </w:tc>
      </w:tr>
    </w:tbl>
    <w:p w14:paraId="331B8670" w14:textId="77777777" w:rsidR="005814A1" w:rsidRDefault="005814A1" w:rsidP="005814A1">
      <w:pPr>
        <w:spacing w:line="276" w:lineRule="auto"/>
        <w:contextualSpacing/>
        <w:rPr>
          <w:highlight w:val="yellow"/>
        </w:rPr>
      </w:pPr>
    </w:p>
    <w:p w14:paraId="42013A0C" w14:textId="77777777" w:rsidR="005814A1" w:rsidRPr="00787CEB" w:rsidRDefault="005814A1" w:rsidP="005814A1">
      <w:pPr>
        <w:spacing w:line="276" w:lineRule="auto"/>
        <w:contextualSpacing/>
        <w:jc w:val="both"/>
        <w:rPr>
          <w:highlight w:val="yellow"/>
        </w:rPr>
      </w:pPr>
    </w:p>
    <w:p w14:paraId="441CC383" w14:textId="59D15579" w:rsidR="005814A1" w:rsidRPr="004863BE" w:rsidRDefault="005814A1" w:rsidP="007546FF">
      <w:pPr>
        <w:pStyle w:val="Heading3"/>
      </w:pPr>
      <w:r w:rsidRPr="004863BE">
        <w:lastRenderedPageBreak/>
        <w:t>Grant</w:t>
      </w:r>
      <w:r>
        <w:t xml:space="preserve"> </w:t>
      </w:r>
      <w:r w:rsidRPr="004863BE">
        <w:t>Awards</w:t>
      </w:r>
      <w:r>
        <w:t xml:space="preserve"> </w:t>
      </w:r>
      <w:r w:rsidRPr="004863BE">
        <w:t>Table:</w:t>
      </w:r>
    </w:p>
    <w:p w14:paraId="1E855AAC" w14:textId="77777777" w:rsidR="005814A1" w:rsidRPr="004863BE" w:rsidRDefault="005814A1" w:rsidP="005814A1">
      <w:pPr>
        <w:spacing w:line="276" w:lineRule="auto"/>
        <w:contextualSpacing/>
        <w:jc w:val="both"/>
      </w:pPr>
    </w:p>
    <w:p w14:paraId="7CF44967" w14:textId="77777777" w:rsidR="005814A1" w:rsidRDefault="005814A1" w:rsidP="005814A1">
      <w:pPr>
        <w:spacing w:line="276" w:lineRule="auto"/>
        <w:contextualSpacing/>
        <w:jc w:val="center"/>
      </w:pPr>
      <w:r w:rsidRPr="004863BE">
        <w:t>Preventive</w:t>
      </w:r>
      <w:r>
        <w:t xml:space="preserve"> </w:t>
      </w:r>
      <w:r w:rsidRPr="004863BE">
        <w:t>Health</w:t>
      </w:r>
      <w:r>
        <w:t xml:space="preserve"> </w:t>
      </w:r>
      <w:r w:rsidRPr="004863BE">
        <w:t>Services</w:t>
      </w:r>
      <w:r>
        <w:t xml:space="preserve"> </w:t>
      </w:r>
      <w:r w:rsidRPr="004863BE">
        <w:t>Grant</w:t>
      </w:r>
      <w:r>
        <w:t xml:space="preserve"> </w:t>
      </w:r>
      <w:r w:rsidRPr="004863BE">
        <w:t>Awards</w:t>
      </w:r>
    </w:p>
    <w:p w14:paraId="42B0FB37"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814D7E" w:rsidRPr="00814D7E" w14:paraId="2D699FD3" w14:textId="77777777" w:rsidTr="00330F6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8D4B1A8" w14:textId="14B2E5BA" w:rsidR="00814D7E" w:rsidRPr="00814D7E" w:rsidRDefault="005272CD" w:rsidP="00814D7E">
            <w:pPr>
              <w:spacing w:before="0"/>
              <w:rPr>
                <w:color w:val="000000"/>
              </w:rPr>
            </w:pPr>
            <w:r>
              <w:rPr>
                <w:color w:val="000000"/>
              </w:rPr>
              <w:t>--</w:t>
            </w:r>
          </w:p>
        </w:tc>
        <w:tc>
          <w:tcPr>
            <w:tcW w:w="1620" w:type="dxa"/>
            <w:hideMark/>
          </w:tcPr>
          <w:p w14:paraId="32B04569" w14:textId="77777777" w:rsidR="00814D7E" w:rsidRPr="00814D7E" w:rsidRDefault="00814D7E" w:rsidP="00814D7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14D7E">
              <w:rPr>
                <w:color w:val="000000"/>
                <w:szCs w:val="20"/>
              </w:rPr>
              <w:t>FY 2021 Final</w:t>
            </w:r>
          </w:p>
        </w:tc>
        <w:tc>
          <w:tcPr>
            <w:tcW w:w="1620" w:type="dxa"/>
            <w:hideMark/>
          </w:tcPr>
          <w:p w14:paraId="2F639CA5" w14:textId="4783E59B" w:rsidR="00814D7E" w:rsidRPr="00814D7E" w:rsidRDefault="00814D7E" w:rsidP="00814D7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14D7E">
              <w:rPr>
                <w:color w:val="000000"/>
                <w:szCs w:val="20"/>
              </w:rPr>
              <w:t xml:space="preserve">FY 2022 </w:t>
            </w:r>
            <w:r w:rsidR="00B17357" w:rsidRPr="00814D7E">
              <w:rPr>
                <w:color w:val="000000"/>
                <w:szCs w:val="20"/>
              </w:rPr>
              <w:t>Continuing</w:t>
            </w:r>
            <w:r w:rsidRPr="00814D7E">
              <w:rPr>
                <w:color w:val="000000"/>
                <w:szCs w:val="20"/>
              </w:rPr>
              <w:t xml:space="preserve"> Resolution</w:t>
            </w:r>
          </w:p>
        </w:tc>
        <w:tc>
          <w:tcPr>
            <w:tcW w:w="1240" w:type="dxa"/>
            <w:hideMark/>
          </w:tcPr>
          <w:p w14:paraId="1B7D3511" w14:textId="77777777" w:rsidR="00814D7E" w:rsidRPr="00814D7E" w:rsidRDefault="00814D7E" w:rsidP="00814D7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14D7E">
              <w:rPr>
                <w:color w:val="000000"/>
                <w:szCs w:val="20"/>
              </w:rPr>
              <w:t>FY 2023 President's Budget</w:t>
            </w:r>
          </w:p>
        </w:tc>
      </w:tr>
      <w:tr w:rsidR="00814D7E" w:rsidRPr="00814D7E" w14:paraId="61316CB0" w14:textId="77777777" w:rsidTr="00330F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25228A" w14:textId="77777777" w:rsidR="00814D7E" w:rsidRPr="00814D7E" w:rsidRDefault="00814D7E" w:rsidP="00814D7E">
            <w:pPr>
              <w:spacing w:before="0"/>
              <w:rPr>
                <w:color w:val="000000"/>
                <w:szCs w:val="20"/>
              </w:rPr>
            </w:pPr>
            <w:r w:rsidRPr="00814D7E">
              <w:rPr>
                <w:color w:val="000000"/>
                <w:szCs w:val="20"/>
              </w:rPr>
              <w:t>Number of Awards</w:t>
            </w:r>
          </w:p>
        </w:tc>
        <w:tc>
          <w:tcPr>
            <w:tcW w:w="1620" w:type="dxa"/>
            <w:noWrap/>
            <w:hideMark/>
          </w:tcPr>
          <w:p w14:paraId="53AAED83"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56</w:t>
            </w:r>
          </w:p>
        </w:tc>
        <w:tc>
          <w:tcPr>
            <w:tcW w:w="1620" w:type="dxa"/>
            <w:noWrap/>
            <w:hideMark/>
          </w:tcPr>
          <w:p w14:paraId="5F668B36"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56</w:t>
            </w:r>
          </w:p>
        </w:tc>
        <w:tc>
          <w:tcPr>
            <w:tcW w:w="1240" w:type="dxa"/>
            <w:noWrap/>
            <w:hideMark/>
          </w:tcPr>
          <w:p w14:paraId="7BF78189"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56</w:t>
            </w:r>
          </w:p>
        </w:tc>
      </w:tr>
      <w:tr w:rsidR="00814D7E" w:rsidRPr="00814D7E" w14:paraId="26E1E5A1" w14:textId="77777777" w:rsidTr="00330F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02388F5" w14:textId="77777777" w:rsidR="00814D7E" w:rsidRPr="00814D7E" w:rsidRDefault="00814D7E" w:rsidP="00814D7E">
            <w:pPr>
              <w:spacing w:before="0"/>
              <w:rPr>
                <w:color w:val="000000"/>
                <w:szCs w:val="20"/>
              </w:rPr>
            </w:pPr>
            <w:r w:rsidRPr="00814D7E">
              <w:rPr>
                <w:color w:val="000000"/>
                <w:szCs w:val="20"/>
              </w:rPr>
              <w:t>Average Award</w:t>
            </w:r>
          </w:p>
        </w:tc>
        <w:tc>
          <w:tcPr>
            <w:tcW w:w="1620" w:type="dxa"/>
            <w:noWrap/>
            <w:hideMark/>
          </w:tcPr>
          <w:p w14:paraId="2E4A03DC" w14:textId="77777777" w:rsidR="00814D7E" w:rsidRPr="00814D7E" w:rsidRDefault="00814D7E" w:rsidP="00814D7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14D7E">
              <w:rPr>
                <w:color w:val="000000"/>
                <w:szCs w:val="20"/>
              </w:rPr>
              <w:t xml:space="preserve">$440,597 </w:t>
            </w:r>
          </w:p>
        </w:tc>
        <w:tc>
          <w:tcPr>
            <w:tcW w:w="1620" w:type="dxa"/>
            <w:noWrap/>
            <w:hideMark/>
          </w:tcPr>
          <w:p w14:paraId="6882D521" w14:textId="77777777" w:rsidR="00814D7E" w:rsidRPr="00814D7E" w:rsidRDefault="00814D7E" w:rsidP="00814D7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14D7E">
              <w:rPr>
                <w:color w:val="000000"/>
                <w:szCs w:val="20"/>
              </w:rPr>
              <w:t xml:space="preserve">$439,277 </w:t>
            </w:r>
          </w:p>
        </w:tc>
        <w:tc>
          <w:tcPr>
            <w:tcW w:w="1240" w:type="dxa"/>
            <w:noWrap/>
            <w:hideMark/>
          </w:tcPr>
          <w:p w14:paraId="7E373464" w14:textId="77777777" w:rsidR="00814D7E" w:rsidRPr="00814D7E" w:rsidRDefault="00814D7E" w:rsidP="00814D7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14D7E">
              <w:rPr>
                <w:color w:val="000000"/>
                <w:szCs w:val="20"/>
              </w:rPr>
              <w:t xml:space="preserve">$465,636 </w:t>
            </w:r>
          </w:p>
        </w:tc>
      </w:tr>
      <w:tr w:rsidR="00814D7E" w:rsidRPr="00814D7E" w14:paraId="23974FEB" w14:textId="77777777" w:rsidTr="00330F6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3330A5C" w14:textId="77777777" w:rsidR="00814D7E" w:rsidRPr="00814D7E" w:rsidRDefault="00814D7E" w:rsidP="00814D7E">
            <w:pPr>
              <w:spacing w:before="0"/>
              <w:rPr>
                <w:color w:val="000000"/>
                <w:szCs w:val="20"/>
              </w:rPr>
            </w:pPr>
            <w:r w:rsidRPr="00814D7E">
              <w:rPr>
                <w:color w:val="000000"/>
                <w:szCs w:val="20"/>
              </w:rPr>
              <w:t>Range of Awards</w:t>
            </w:r>
          </w:p>
        </w:tc>
        <w:tc>
          <w:tcPr>
            <w:tcW w:w="1620" w:type="dxa"/>
            <w:hideMark/>
          </w:tcPr>
          <w:p w14:paraId="18214018"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$15,421 - $2,573,190</w:t>
            </w:r>
          </w:p>
        </w:tc>
        <w:tc>
          <w:tcPr>
            <w:tcW w:w="1620" w:type="dxa"/>
            <w:hideMark/>
          </w:tcPr>
          <w:p w14:paraId="4EA495EF"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$15,375 - $2,552,572</w:t>
            </w:r>
          </w:p>
        </w:tc>
        <w:tc>
          <w:tcPr>
            <w:tcW w:w="1240" w:type="dxa"/>
            <w:hideMark/>
          </w:tcPr>
          <w:p w14:paraId="1B18DB07" w14:textId="77777777" w:rsidR="00814D7E" w:rsidRPr="00814D7E" w:rsidRDefault="00814D7E" w:rsidP="00814D7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14D7E">
              <w:rPr>
                <w:color w:val="000000"/>
                <w:szCs w:val="20"/>
              </w:rPr>
              <w:t>$16,297 - $2,705,734</w:t>
            </w:r>
          </w:p>
        </w:tc>
      </w:tr>
    </w:tbl>
    <w:p w14:paraId="5B3F7D63" w14:textId="77777777" w:rsidR="005814A1" w:rsidRPr="004863BE" w:rsidRDefault="005814A1" w:rsidP="005814A1">
      <w:pPr>
        <w:spacing w:line="276" w:lineRule="auto"/>
        <w:contextualSpacing/>
        <w:jc w:val="center"/>
      </w:pPr>
    </w:p>
    <w:p w14:paraId="5C4219DA" w14:textId="77777777" w:rsidR="005814A1" w:rsidRPr="00F6402E" w:rsidDel="003D78EB" w:rsidRDefault="005814A1" w:rsidP="005814A1">
      <w:pPr>
        <w:spacing w:before="0" w:after="200" w:line="276" w:lineRule="auto"/>
        <w:rPr>
          <w:sz w:val="20"/>
        </w:rPr>
      </w:pPr>
      <w:r>
        <w:rPr>
          <w:sz w:val="20"/>
          <w:szCs w:val="20"/>
        </w:rPr>
        <w:br w:type="page"/>
      </w:r>
    </w:p>
    <w:p w14:paraId="6EE6B1EF" w14:textId="77777777" w:rsidR="005814A1" w:rsidRPr="004863BE" w:rsidRDefault="005814A1" w:rsidP="005814A1">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4863BE">
        <w:rPr>
          <w:b/>
          <w:sz w:val="20"/>
        </w:rPr>
        <w:lastRenderedPageBreak/>
        <w:t>DEPARTMENT</w:t>
      </w:r>
      <w:r>
        <w:rPr>
          <w:b/>
          <w:sz w:val="20"/>
        </w:rPr>
        <w:t xml:space="preserve"> </w:t>
      </w:r>
      <w:r w:rsidRPr="004863BE">
        <w:rPr>
          <w:b/>
          <w:sz w:val="20"/>
        </w:rPr>
        <w:t>OF</w:t>
      </w:r>
      <w:r>
        <w:rPr>
          <w:b/>
          <w:sz w:val="20"/>
        </w:rPr>
        <w:t xml:space="preserve"> </w:t>
      </w:r>
      <w:r w:rsidRPr="004863BE">
        <w:rPr>
          <w:b/>
          <w:sz w:val="20"/>
        </w:rPr>
        <w:t>HEALTH</w:t>
      </w:r>
      <w:r>
        <w:rPr>
          <w:b/>
          <w:sz w:val="20"/>
        </w:rPr>
        <w:t xml:space="preserve"> </w:t>
      </w:r>
      <w:r w:rsidRPr="004863BE">
        <w:rPr>
          <w:b/>
          <w:sz w:val="20"/>
        </w:rPr>
        <w:t>AND</w:t>
      </w:r>
      <w:r>
        <w:rPr>
          <w:b/>
          <w:sz w:val="20"/>
        </w:rPr>
        <w:t xml:space="preserve"> </w:t>
      </w:r>
      <w:r w:rsidRPr="004863BE">
        <w:rPr>
          <w:b/>
          <w:sz w:val="20"/>
        </w:rPr>
        <w:t>HUMAN</w:t>
      </w:r>
      <w:r>
        <w:rPr>
          <w:b/>
          <w:sz w:val="20"/>
        </w:rPr>
        <w:t xml:space="preserve"> </w:t>
      </w:r>
      <w:r w:rsidRPr="004863BE">
        <w:rPr>
          <w:b/>
          <w:sz w:val="20"/>
        </w:rPr>
        <w:t>SERVICES</w:t>
      </w:r>
    </w:p>
    <w:p w14:paraId="234513B0" w14:textId="77777777" w:rsidR="005814A1" w:rsidRPr="004863BE" w:rsidRDefault="005814A1" w:rsidP="005814A1">
      <w:pPr>
        <w:spacing w:line="276" w:lineRule="auto"/>
        <w:contextualSpacing/>
        <w:jc w:val="center"/>
        <w:rPr>
          <w:b/>
          <w:sz w:val="20"/>
        </w:rPr>
      </w:pPr>
      <w:r w:rsidRPr="004863BE">
        <w:rPr>
          <w:b/>
          <w:sz w:val="20"/>
        </w:rPr>
        <w:t>ADMINISTRATION</w:t>
      </w:r>
      <w:r>
        <w:rPr>
          <w:b/>
          <w:sz w:val="20"/>
        </w:rPr>
        <w:t xml:space="preserve"> </w:t>
      </w:r>
      <w:r w:rsidRPr="004863BE">
        <w:rPr>
          <w:b/>
          <w:sz w:val="20"/>
        </w:rPr>
        <w:t>FOR</w:t>
      </w:r>
      <w:r>
        <w:rPr>
          <w:b/>
          <w:sz w:val="20"/>
        </w:rPr>
        <w:t xml:space="preserve"> </w:t>
      </w:r>
      <w:r w:rsidRPr="004863BE">
        <w:rPr>
          <w:b/>
          <w:sz w:val="20"/>
        </w:rPr>
        <w:t>COMMUNITY</w:t>
      </w:r>
      <w:r>
        <w:rPr>
          <w:b/>
          <w:sz w:val="20"/>
        </w:rPr>
        <w:t xml:space="preserve"> </w:t>
      </w:r>
      <w:r w:rsidRPr="004863BE">
        <w:rPr>
          <w:b/>
          <w:sz w:val="20"/>
        </w:rPr>
        <w:t>LIVING</w:t>
      </w:r>
    </w:p>
    <w:p w14:paraId="2C111623" w14:textId="77777777" w:rsidR="005814A1" w:rsidRPr="004863BE" w:rsidRDefault="005814A1" w:rsidP="005814A1">
      <w:pPr>
        <w:spacing w:line="276" w:lineRule="auto"/>
        <w:contextualSpacing/>
        <w:jc w:val="center"/>
        <w:rPr>
          <w:b/>
          <w:sz w:val="20"/>
        </w:rPr>
      </w:pPr>
      <w:r w:rsidRPr="004863BE">
        <w:rPr>
          <w:b/>
          <w:sz w:val="20"/>
        </w:rPr>
        <w:t>ADMINISTRATION</w:t>
      </w:r>
      <w:r>
        <w:rPr>
          <w:b/>
          <w:sz w:val="20"/>
        </w:rPr>
        <w:t xml:space="preserve"> </w:t>
      </w:r>
      <w:r w:rsidRPr="004863BE">
        <w:rPr>
          <w:b/>
          <w:sz w:val="20"/>
        </w:rPr>
        <w:t>ON</w:t>
      </w:r>
      <w:r>
        <w:rPr>
          <w:b/>
          <w:sz w:val="20"/>
        </w:rPr>
        <w:t xml:space="preserve"> </w:t>
      </w:r>
      <w:r w:rsidRPr="004863BE">
        <w:rPr>
          <w:b/>
          <w:sz w:val="20"/>
        </w:rPr>
        <w:t>AGING</w:t>
      </w:r>
    </w:p>
    <w:p w14:paraId="268B1655" w14:textId="77777777" w:rsidR="005814A1" w:rsidRPr="004863BE" w:rsidRDefault="005814A1" w:rsidP="005814A1">
      <w:pPr>
        <w:spacing w:line="276" w:lineRule="auto"/>
        <w:contextualSpacing/>
        <w:jc w:val="center"/>
        <w:rPr>
          <w:b/>
          <w:sz w:val="20"/>
        </w:rPr>
      </w:pPr>
    </w:p>
    <w:p w14:paraId="40E477A5" w14:textId="77777777" w:rsidR="005814A1" w:rsidRPr="004863BE" w:rsidRDefault="005814A1" w:rsidP="005814A1">
      <w:pPr>
        <w:spacing w:line="276" w:lineRule="auto"/>
        <w:contextualSpacing/>
        <w:jc w:val="center"/>
        <w:rPr>
          <w:b/>
          <w:sz w:val="20"/>
        </w:rPr>
      </w:pPr>
      <w:r w:rsidRPr="004863BE">
        <w:rPr>
          <w:b/>
          <w:sz w:val="20"/>
        </w:rPr>
        <w:t>FY</w:t>
      </w:r>
      <w:r>
        <w:rPr>
          <w:b/>
          <w:sz w:val="20"/>
        </w:rPr>
        <w:t xml:space="preserve"> </w:t>
      </w:r>
      <w:r w:rsidRPr="004863BE">
        <w:rPr>
          <w:b/>
          <w:sz w:val="20"/>
        </w:rPr>
        <w:t>20</w:t>
      </w:r>
      <w:r>
        <w:rPr>
          <w:b/>
          <w:sz w:val="20"/>
        </w:rPr>
        <w:t xml:space="preserve">23 </w:t>
      </w:r>
      <w:r w:rsidRPr="004863BE">
        <w:rPr>
          <w:b/>
          <w:sz w:val="20"/>
        </w:rPr>
        <w:t>DISCRETIONARY</w:t>
      </w:r>
      <w:r>
        <w:rPr>
          <w:b/>
          <w:sz w:val="20"/>
        </w:rPr>
        <w:t xml:space="preserve"> </w:t>
      </w:r>
      <w:r w:rsidRPr="004863BE">
        <w:rPr>
          <w:b/>
          <w:sz w:val="20"/>
        </w:rPr>
        <w:t>STATE</w:t>
      </w:r>
      <w:r>
        <w:rPr>
          <w:b/>
          <w:sz w:val="20"/>
        </w:rPr>
        <w:t xml:space="preserve"> </w:t>
      </w:r>
      <w:r w:rsidRPr="004863BE">
        <w:rPr>
          <w:b/>
          <w:sz w:val="20"/>
        </w:rPr>
        <w:t>FORMULA</w:t>
      </w:r>
      <w:r>
        <w:rPr>
          <w:b/>
          <w:sz w:val="20"/>
        </w:rPr>
        <w:t xml:space="preserve"> </w:t>
      </w:r>
      <w:r w:rsidRPr="004863BE">
        <w:rPr>
          <w:b/>
          <w:sz w:val="20"/>
        </w:rPr>
        <w:t>GRANTS</w:t>
      </w:r>
    </w:p>
    <w:p w14:paraId="17CEDAB2" w14:textId="77777777" w:rsidR="005814A1" w:rsidRPr="00787CEB" w:rsidRDefault="005814A1" w:rsidP="005814A1">
      <w:pPr>
        <w:spacing w:line="276" w:lineRule="auto"/>
        <w:contextualSpacing/>
        <w:jc w:val="center"/>
        <w:rPr>
          <w:sz w:val="20"/>
          <w:highlight w:val="yellow"/>
        </w:rPr>
      </w:pPr>
    </w:p>
    <w:p w14:paraId="75A8ABC3" w14:textId="77777777" w:rsidR="005814A1" w:rsidRDefault="005814A1" w:rsidP="005814A1">
      <w:pPr>
        <w:spacing w:line="276" w:lineRule="auto"/>
        <w:contextualSpacing/>
        <w:jc w:val="center"/>
        <w:rPr>
          <w:sz w:val="20"/>
        </w:rPr>
      </w:pPr>
      <w:r w:rsidRPr="00DC1392">
        <w:rPr>
          <w:sz w:val="20"/>
        </w:rPr>
        <w:t>PROGRAM/CFDA</w:t>
      </w:r>
      <w:r>
        <w:rPr>
          <w:sz w:val="20"/>
        </w:rPr>
        <w:t xml:space="preserve"> </w:t>
      </w:r>
      <w:r w:rsidRPr="00DC1392">
        <w:rPr>
          <w:sz w:val="20"/>
        </w:rPr>
        <w:t>NUMBER:</w:t>
      </w:r>
      <w:r>
        <w:rPr>
          <w:sz w:val="20"/>
        </w:rPr>
        <w:t xml:space="preserve"> </w:t>
      </w:r>
      <w:r w:rsidRPr="00DC1392">
        <w:rPr>
          <w:sz w:val="20"/>
        </w:rPr>
        <w:t>Preventive</w:t>
      </w:r>
      <w:r>
        <w:rPr>
          <w:sz w:val="20"/>
        </w:rPr>
        <w:t xml:space="preserve"> </w:t>
      </w:r>
      <w:r w:rsidRPr="00DC1392">
        <w:rPr>
          <w:sz w:val="20"/>
        </w:rPr>
        <w:t>Health</w:t>
      </w:r>
      <w:r>
        <w:rPr>
          <w:sz w:val="20"/>
        </w:rPr>
        <w:t xml:space="preserve"> </w:t>
      </w:r>
      <w:r w:rsidRPr="00DC1392">
        <w:rPr>
          <w:sz w:val="20"/>
        </w:rPr>
        <w:t>Services</w:t>
      </w:r>
      <w:r>
        <w:rPr>
          <w:sz w:val="20"/>
        </w:rPr>
        <w:t xml:space="preserve"> </w:t>
      </w:r>
      <w:r w:rsidRPr="00DC1392">
        <w:rPr>
          <w:sz w:val="20"/>
        </w:rPr>
        <w:t>(CFDA</w:t>
      </w:r>
      <w:r>
        <w:rPr>
          <w:sz w:val="20"/>
        </w:rPr>
        <w:t xml:space="preserve"> </w:t>
      </w:r>
      <w:r w:rsidRPr="00DC1392">
        <w:rPr>
          <w:sz w:val="20"/>
        </w:rPr>
        <w:t>93.043)</w:t>
      </w:r>
    </w:p>
    <w:p w14:paraId="327DC372" w14:textId="77777777" w:rsidR="00E62E89" w:rsidRDefault="00E62E89" w:rsidP="005814A1">
      <w:pPr>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301"/>
        <w:gridCol w:w="1400"/>
        <w:gridCol w:w="1384"/>
        <w:gridCol w:w="1385"/>
        <w:gridCol w:w="1385"/>
      </w:tblGrid>
      <w:tr w:rsidR="00193274" w:rsidRPr="00D23816" w14:paraId="2C072A54" w14:textId="77777777" w:rsidTr="0087606A">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1D739FF" w14:textId="77777777" w:rsidR="00193274" w:rsidRPr="0087606A" w:rsidRDefault="00193274" w:rsidP="009C6841">
            <w:pPr>
              <w:spacing w:before="0"/>
              <w:rPr>
                <w:szCs w:val="20"/>
              </w:rPr>
            </w:pPr>
            <w:r w:rsidRPr="0087606A">
              <w:rPr>
                <w:szCs w:val="20"/>
              </w:rPr>
              <w:t>STATE/TERRITORY</w:t>
            </w:r>
          </w:p>
        </w:tc>
        <w:tc>
          <w:tcPr>
            <w:tcW w:w="1400" w:type="dxa"/>
            <w:noWrap/>
            <w:hideMark/>
          </w:tcPr>
          <w:p w14:paraId="38D8A51C" w14:textId="77777777" w:rsidR="00193274" w:rsidRPr="0087606A" w:rsidRDefault="00193274"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87606A">
              <w:rPr>
                <w:szCs w:val="20"/>
              </w:rPr>
              <w:t>FY 2021 Final</w:t>
            </w:r>
          </w:p>
        </w:tc>
        <w:tc>
          <w:tcPr>
            <w:tcW w:w="1384" w:type="dxa"/>
            <w:hideMark/>
          </w:tcPr>
          <w:p w14:paraId="6A42E2DC" w14:textId="77777777" w:rsidR="00193274" w:rsidRPr="0087606A" w:rsidRDefault="00193274"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87606A">
              <w:rPr>
                <w:szCs w:val="20"/>
              </w:rPr>
              <w:t>FY 2022 CR</w:t>
            </w:r>
          </w:p>
        </w:tc>
        <w:tc>
          <w:tcPr>
            <w:tcW w:w="1385" w:type="dxa"/>
            <w:hideMark/>
          </w:tcPr>
          <w:p w14:paraId="230611E7" w14:textId="77777777" w:rsidR="00193274" w:rsidRPr="0087606A" w:rsidRDefault="00193274"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87606A">
              <w:rPr>
                <w:szCs w:val="20"/>
              </w:rPr>
              <w:t>FY 2023 President's Budget</w:t>
            </w:r>
          </w:p>
        </w:tc>
        <w:tc>
          <w:tcPr>
            <w:tcW w:w="1385" w:type="dxa"/>
            <w:hideMark/>
          </w:tcPr>
          <w:p w14:paraId="3AE987AF" w14:textId="77777777" w:rsidR="00193274" w:rsidRPr="0087606A" w:rsidRDefault="00193274" w:rsidP="009C6841">
            <w:pPr>
              <w:spacing w:before="0"/>
              <w:cnfStyle w:val="100000000000" w:firstRow="1" w:lastRow="0" w:firstColumn="0" w:lastColumn="0" w:oddVBand="0" w:evenVBand="0" w:oddHBand="0" w:evenHBand="0" w:firstRowFirstColumn="0" w:firstRowLastColumn="0" w:lastRowFirstColumn="0" w:lastRowLastColumn="0"/>
              <w:rPr>
                <w:szCs w:val="20"/>
              </w:rPr>
            </w:pPr>
            <w:r w:rsidRPr="0087606A">
              <w:rPr>
                <w:szCs w:val="20"/>
              </w:rPr>
              <w:t>FY 2023 +/- FY 2022</w:t>
            </w:r>
          </w:p>
        </w:tc>
      </w:tr>
      <w:tr w:rsidR="00193274" w:rsidRPr="00D23816" w14:paraId="7830793A" w14:textId="77777777" w:rsidTr="0087606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9EFA59E" w14:textId="77777777" w:rsidR="00193274" w:rsidRPr="00D23816" w:rsidRDefault="00193274" w:rsidP="009C6841">
            <w:pPr>
              <w:spacing w:before="0"/>
              <w:rPr>
                <w:szCs w:val="20"/>
              </w:rPr>
            </w:pPr>
            <w:r w:rsidRPr="00D23816">
              <w:rPr>
                <w:szCs w:val="20"/>
              </w:rPr>
              <w:t>Alabama</w:t>
            </w:r>
          </w:p>
        </w:tc>
        <w:tc>
          <w:tcPr>
            <w:tcW w:w="1400" w:type="dxa"/>
            <w:noWrap/>
            <w:hideMark/>
          </w:tcPr>
          <w:p w14:paraId="69B174B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371,327 </w:t>
            </w:r>
          </w:p>
        </w:tc>
        <w:tc>
          <w:tcPr>
            <w:tcW w:w="1384" w:type="dxa"/>
            <w:noWrap/>
            <w:hideMark/>
          </w:tcPr>
          <w:p w14:paraId="57D773E9"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369,936 </w:t>
            </w:r>
          </w:p>
        </w:tc>
        <w:tc>
          <w:tcPr>
            <w:tcW w:w="1385" w:type="dxa"/>
            <w:noWrap/>
            <w:hideMark/>
          </w:tcPr>
          <w:p w14:paraId="7F868CE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392,134 </w:t>
            </w:r>
          </w:p>
        </w:tc>
        <w:tc>
          <w:tcPr>
            <w:tcW w:w="1385" w:type="dxa"/>
            <w:noWrap/>
            <w:hideMark/>
          </w:tcPr>
          <w:p w14:paraId="67D8834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22,198 </w:t>
            </w:r>
          </w:p>
        </w:tc>
      </w:tr>
      <w:tr w:rsidR="00193274" w:rsidRPr="00D23816" w14:paraId="76BB3BEC"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6A7A8BE" w14:textId="77777777" w:rsidR="00193274" w:rsidRPr="00D23816" w:rsidRDefault="00193274" w:rsidP="009C6841">
            <w:pPr>
              <w:spacing w:before="0"/>
              <w:rPr>
                <w:szCs w:val="20"/>
              </w:rPr>
            </w:pPr>
            <w:r w:rsidRPr="00D23816">
              <w:rPr>
                <w:szCs w:val="20"/>
              </w:rPr>
              <w:t>Alaska</w:t>
            </w:r>
          </w:p>
        </w:tc>
        <w:tc>
          <w:tcPr>
            <w:tcW w:w="1400" w:type="dxa"/>
            <w:noWrap/>
            <w:hideMark/>
          </w:tcPr>
          <w:p w14:paraId="190178D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123,367 </w:t>
            </w:r>
          </w:p>
        </w:tc>
        <w:tc>
          <w:tcPr>
            <w:tcW w:w="1384" w:type="dxa"/>
            <w:noWrap/>
            <w:hideMark/>
          </w:tcPr>
          <w:p w14:paraId="68856E4D"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122,998 </w:t>
            </w:r>
          </w:p>
        </w:tc>
        <w:tc>
          <w:tcPr>
            <w:tcW w:w="1385" w:type="dxa"/>
            <w:noWrap/>
            <w:hideMark/>
          </w:tcPr>
          <w:p w14:paraId="61E5618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130,378 </w:t>
            </w:r>
          </w:p>
        </w:tc>
        <w:tc>
          <w:tcPr>
            <w:tcW w:w="1385" w:type="dxa"/>
            <w:noWrap/>
            <w:hideMark/>
          </w:tcPr>
          <w:p w14:paraId="37DB64EA"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7,380 </w:t>
            </w:r>
          </w:p>
        </w:tc>
      </w:tr>
      <w:tr w:rsidR="00193274" w:rsidRPr="00D23816" w14:paraId="40610CC8"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7F6C18D" w14:textId="77777777" w:rsidR="00193274" w:rsidRPr="00D23816" w:rsidRDefault="00193274" w:rsidP="009C6841">
            <w:pPr>
              <w:spacing w:before="0"/>
              <w:rPr>
                <w:szCs w:val="20"/>
              </w:rPr>
            </w:pPr>
            <w:r w:rsidRPr="00D23816">
              <w:rPr>
                <w:szCs w:val="20"/>
              </w:rPr>
              <w:t>Arizona</w:t>
            </w:r>
          </w:p>
        </w:tc>
        <w:tc>
          <w:tcPr>
            <w:tcW w:w="1400" w:type="dxa"/>
            <w:noWrap/>
            <w:hideMark/>
          </w:tcPr>
          <w:p w14:paraId="206BF898"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556,153 </w:t>
            </w:r>
          </w:p>
        </w:tc>
        <w:tc>
          <w:tcPr>
            <w:tcW w:w="1384" w:type="dxa"/>
            <w:noWrap/>
            <w:hideMark/>
          </w:tcPr>
          <w:p w14:paraId="692CA5C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565,221 </w:t>
            </w:r>
          </w:p>
        </w:tc>
        <w:tc>
          <w:tcPr>
            <w:tcW w:w="1385" w:type="dxa"/>
            <w:noWrap/>
            <w:hideMark/>
          </w:tcPr>
          <w:p w14:paraId="70E1875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599,138 </w:t>
            </w:r>
          </w:p>
        </w:tc>
        <w:tc>
          <w:tcPr>
            <w:tcW w:w="1385" w:type="dxa"/>
            <w:noWrap/>
            <w:hideMark/>
          </w:tcPr>
          <w:p w14:paraId="17129EC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33,917 </w:t>
            </w:r>
          </w:p>
        </w:tc>
      </w:tr>
      <w:tr w:rsidR="00193274" w:rsidRPr="00D23816" w14:paraId="2D1252D2"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6634371C" w14:textId="77777777" w:rsidR="00193274" w:rsidRPr="00D23816" w:rsidRDefault="00193274" w:rsidP="009C6841">
            <w:pPr>
              <w:spacing w:before="0"/>
              <w:rPr>
                <w:szCs w:val="20"/>
              </w:rPr>
            </w:pPr>
            <w:r w:rsidRPr="00D23816">
              <w:rPr>
                <w:szCs w:val="20"/>
              </w:rPr>
              <w:t>Arkansas</w:t>
            </w:r>
          </w:p>
        </w:tc>
        <w:tc>
          <w:tcPr>
            <w:tcW w:w="1400" w:type="dxa"/>
            <w:noWrap/>
            <w:hideMark/>
          </w:tcPr>
          <w:p w14:paraId="7C3320E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225,696 </w:t>
            </w:r>
          </w:p>
        </w:tc>
        <w:tc>
          <w:tcPr>
            <w:tcW w:w="1384" w:type="dxa"/>
            <w:noWrap/>
            <w:hideMark/>
          </w:tcPr>
          <w:p w14:paraId="5083630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224,092 </w:t>
            </w:r>
          </w:p>
        </w:tc>
        <w:tc>
          <w:tcPr>
            <w:tcW w:w="1385" w:type="dxa"/>
            <w:noWrap/>
            <w:hideMark/>
          </w:tcPr>
          <w:p w14:paraId="5B7A636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237,539 </w:t>
            </w:r>
          </w:p>
        </w:tc>
        <w:tc>
          <w:tcPr>
            <w:tcW w:w="1385" w:type="dxa"/>
            <w:noWrap/>
            <w:hideMark/>
          </w:tcPr>
          <w:p w14:paraId="01441CD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13,447 </w:t>
            </w:r>
          </w:p>
        </w:tc>
      </w:tr>
      <w:tr w:rsidR="00193274" w:rsidRPr="00D23816" w14:paraId="00D9E346"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300146A" w14:textId="77777777" w:rsidR="00193274" w:rsidRPr="00D23816" w:rsidRDefault="00193274" w:rsidP="009C6841">
            <w:pPr>
              <w:spacing w:before="0"/>
              <w:rPr>
                <w:szCs w:val="20"/>
              </w:rPr>
            </w:pPr>
            <w:r w:rsidRPr="00D23816">
              <w:rPr>
                <w:szCs w:val="20"/>
              </w:rPr>
              <w:t>California</w:t>
            </w:r>
          </w:p>
        </w:tc>
        <w:tc>
          <w:tcPr>
            <w:tcW w:w="1400" w:type="dxa"/>
            <w:noWrap/>
            <w:hideMark/>
          </w:tcPr>
          <w:p w14:paraId="251BE87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2,573,190 </w:t>
            </w:r>
          </w:p>
        </w:tc>
        <w:tc>
          <w:tcPr>
            <w:tcW w:w="1384" w:type="dxa"/>
            <w:noWrap/>
            <w:hideMark/>
          </w:tcPr>
          <w:p w14:paraId="3AB2A13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2,552,572 </w:t>
            </w:r>
          </w:p>
        </w:tc>
        <w:tc>
          <w:tcPr>
            <w:tcW w:w="1385" w:type="dxa"/>
            <w:noWrap/>
            <w:hideMark/>
          </w:tcPr>
          <w:p w14:paraId="71DEC993"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2,705,734 </w:t>
            </w:r>
          </w:p>
        </w:tc>
        <w:tc>
          <w:tcPr>
            <w:tcW w:w="1385" w:type="dxa"/>
            <w:noWrap/>
            <w:hideMark/>
          </w:tcPr>
          <w:p w14:paraId="0AE7FCC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153,162 </w:t>
            </w:r>
          </w:p>
        </w:tc>
      </w:tr>
      <w:tr w:rsidR="00193274" w:rsidRPr="00D23816" w14:paraId="160D735F" w14:textId="77777777" w:rsidTr="0087606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1F09AA5" w14:textId="77777777" w:rsidR="00193274" w:rsidRPr="00D23816" w:rsidRDefault="00193274" w:rsidP="009C6841">
            <w:pPr>
              <w:spacing w:before="0"/>
              <w:rPr>
                <w:szCs w:val="20"/>
              </w:rPr>
            </w:pPr>
            <w:r w:rsidRPr="00D23816">
              <w:rPr>
                <w:szCs w:val="20"/>
              </w:rPr>
              <w:t>Colorado</w:t>
            </w:r>
          </w:p>
        </w:tc>
        <w:tc>
          <w:tcPr>
            <w:tcW w:w="1400" w:type="dxa"/>
            <w:noWrap/>
            <w:hideMark/>
          </w:tcPr>
          <w:p w14:paraId="466977D8"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377,435 </w:t>
            </w:r>
          </w:p>
        </w:tc>
        <w:tc>
          <w:tcPr>
            <w:tcW w:w="1384" w:type="dxa"/>
            <w:noWrap/>
            <w:hideMark/>
          </w:tcPr>
          <w:p w14:paraId="57277ED8"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378,912 </w:t>
            </w:r>
          </w:p>
        </w:tc>
        <w:tc>
          <w:tcPr>
            <w:tcW w:w="1385" w:type="dxa"/>
            <w:noWrap/>
            <w:hideMark/>
          </w:tcPr>
          <w:p w14:paraId="213A1B7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401,648 </w:t>
            </w:r>
          </w:p>
        </w:tc>
        <w:tc>
          <w:tcPr>
            <w:tcW w:w="1385" w:type="dxa"/>
            <w:noWrap/>
            <w:hideMark/>
          </w:tcPr>
          <w:p w14:paraId="4D3C1C10"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22,736 </w:t>
            </w:r>
          </w:p>
        </w:tc>
      </w:tr>
      <w:tr w:rsidR="00193274" w:rsidRPr="00D23816" w14:paraId="452903C3"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D0FCA06" w14:textId="77777777" w:rsidR="00193274" w:rsidRPr="00D23816" w:rsidRDefault="00193274" w:rsidP="009C6841">
            <w:pPr>
              <w:spacing w:before="0"/>
              <w:rPr>
                <w:szCs w:val="20"/>
              </w:rPr>
            </w:pPr>
            <w:r w:rsidRPr="00D23816">
              <w:rPr>
                <w:szCs w:val="20"/>
              </w:rPr>
              <w:t>Connecticut</w:t>
            </w:r>
          </w:p>
        </w:tc>
        <w:tc>
          <w:tcPr>
            <w:tcW w:w="1400" w:type="dxa"/>
            <w:noWrap/>
            <w:hideMark/>
          </w:tcPr>
          <w:p w14:paraId="01C5F8B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277,653 </w:t>
            </w:r>
          </w:p>
        </w:tc>
        <w:tc>
          <w:tcPr>
            <w:tcW w:w="1384" w:type="dxa"/>
            <w:noWrap/>
            <w:hideMark/>
          </w:tcPr>
          <w:p w14:paraId="22E412C0"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275,931 </w:t>
            </w:r>
          </w:p>
        </w:tc>
        <w:tc>
          <w:tcPr>
            <w:tcW w:w="1385" w:type="dxa"/>
            <w:noWrap/>
            <w:hideMark/>
          </w:tcPr>
          <w:p w14:paraId="22B00A0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292,489 </w:t>
            </w:r>
          </w:p>
        </w:tc>
        <w:tc>
          <w:tcPr>
            <w:tcW w:w="1385" w:type="dxa"/>
            <w:noWrap/>
            <w:hideMark/>
          </w:tcPr>
          <w:p w14:paraId="567E44F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16,558 </w:t>
            </w:r>
          </w:p>
        </w:tc>
      </w:tr>
      <w:tr w:rsidR="00193274" w:rsidRPr="00D23816" w14:paraId="1371CAE6"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1821A9E" w14:textId="77777777" w:rsidR="00193274" w:rsidRPr="00D23816" w:rsidRDefault="00193274" w:rsidP="009C6841">
            <w:pPr>
              <w:spacing w:before="0"/>
              <w:rPr>
                <w:szCs w:val="20"/>
              </w:rPr>
            </w:pPr>
            <w:r w:rsidRPr="00D23816">
              <w:rPr>
                <w:szCs w:val="20"/>
              </w:rPr>
              <w:t>Delaware</w:t>
            </w:r>
          </w:p>
        </w:tc>
        <w:tc>
          <w:tcPr>
            <w:tcW w:w="1400" w:type="dxa"/>
            <w:noWrap/>
            <w:hideMark/>
          </w:tcPr>
          <w:p w14:paraId="074403E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123,367 </w:t>
            </w:r>
          </w:p>
        </w:tc>
        <w:tc>
          <w:tcPr>
            <w:tcW w:w="1384" w:type="dxa"/>
            <w:noWrap/>
            <w:hideMark/>
          </w:tcPr>
          <w:p w14:paraId="5755987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122,998 </w:t>
            </w:r>
          </w:p>
        </w:tc>
        <w:tc>
          <w:tcPr>
            <w:tcW w:w="1385" w:type="dxa"/>
            <w:noWrap/>
            <w:hideMark/>
          </w:tcPr>
          <w:p w14:paraId="09C7033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130,378 </w:t>
            </w:r>
          </w:p>
        </w:tc>
        <w:tc>
          <w:tcPr>
            <w:tcW w:w="1385" w:type="dxa"/>
            <w:noWrap/>
            <w:hideMark/>
          </w:tcPr>
          <w:p w14:paraId="32D43E9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7,380 </w:t>
            </w:r>
          </w:p>
        </w:tc>
      </w:tr>
      <w:tr w:rsidR="00193274" w:rsidRPr="00D23816" w14:paraId="0F5C7E62"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F819B32" w14:textId="77777777" w:rsidR="00193274" w:rsidRPr="00D23816" w:rsidRDefault="00193274" w:rsidP="009C6841">
            <w:pPr>
              <w:spacing w:before="0"/>
              <w:rPr>
                <w:szCs w:val="20"/>
              </w:rPr>
            </w:pPr>
            <w:r w:rsidRPr="00D23816">
              <w:rPr>
                <w:szCs w:val="20"/>
              </w:rPr>
              <w:t>District of Columbia</w:t>
            </w:r>
          </w:p>
        </w:tc>
        <w:tc>
          <w:tcPr>
            <w:tcW w:w="1400" w:type="dxa"/>
            <w:noWrap/>
            <w:hideMark/>
          </w:tcPr>
          <w:p w14:paraId="7A2B852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123,367 </w:t>
            </w:r>
          </w:p>
        </w:tc>
        <w:tc>
          <w:tcPr>
            <w:tcW w:w="1384" w:type="dxa"/>
            <w:noWrap/>
            <w:hideMark/>
          </w:tcPr>
          <w:p w14:paraId="729F5D7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122,998 </w:t>
            </w:r>
          </w:p>
        </w:tc>
        <w:tc>
          <w:tcPr>
            <w:tcW w:w="1385" w:type="dxa"/>
            <w:noWrap/>
            <w:hideMark/>
          </w:tcPr>
          <w:p w14:paraId="66D2733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130,378 </w:t>
            </w:r>
          </w:p>
        </w:tc>
        <w:tc>
          <w:tcPr>
            <w:tcW w:w="1385" w:type="dxa"/>
            <w:noWrap/>
            <w:hideMark/>
          </w:tcPr>
          <w:p w14:paraId="329B6AC9"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7,380 </w:t>
            </w:r>
          </w:p>
        </w:tc>
      </w:tr>
      <w:tr w:rsidR="00193274" w:rsidRPr="00D23816" w14:paraId="0CC90EFE"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6A693583" w14:textId="77777777" w:rsidR="00193274" w:rsidRPr="00D23816" w:rsidRDefault="00193274" w:rsidP="009C6841">
            <w:pPr>
              <w:spacing w:before="0"/>
              <w:rPr>
                <w:szCs w:val="20"/>
              </w:rPr>
            </w:pPr>
            <w:r w:rsidRPr="00D23816">
              <w:rPr>
                <w:szCs w:val="20"/>
              </w:rPr>
              <w:t>Florida</w:t>
            </w:r>
          </w:p>
        </w:tc>
        <w:tc>
          <w:tcPr>
            <w:tcW w:w="1400" w:type="dxa"/>
            <w:noWrap/>
            <w:hideMark/>
          </w:tcPr>
          <w:p w14:paraId="6136E078"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1,872,570 </w:t>
            </w:r>
          </w:p>
        </w:tc>
        <w:tc>
          <w:tcPr>
            <w:tcW w:w="1384" w:type="dxa"/>
            <w:noWrap/>
            <w:hideMark/>
          </w:tcPr>
          <w:p w14:paraId="114E3B6E"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1,877,071 </w:t>
            </w:r>
          </w:p>
        </w:tc>
        <w:tc>
          <w:tcPr>
            <w:tcW w:w="1385" w:type="dxa"/>
            <w:noWrap/>
            <w:hideMark/>
          </w:tcPr>
          <w:p w14:paraId="014AAAA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1,989,705 </w:t>
            </w:r>
          </w:p>
        </w:tc>
        <w:tc>
          <w:tcPr>
            <w:tcW w:w="1385" w:type="dxa"/>
            <w:noWrap/>
            <w:hideMark/>
          </w:tcPr>
          <w:p w14:paraId="28818B48"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112,634 </w:t>
            </w:r>
          </w:p>
        </w:tc>
      </w:tr>
      <w:tr w:rsidR="00193274" w:rsidRPr="00D23816" w14:paraId="6A77F6E1" w14:textId="77777777" w:rsidTr="0087606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850F058" w14:textId="77777777" w:rsidR="00193274" w:rsidRPr="00D23816" w:rsidRDefault="00193274" w:rsidP="009C6841">
            <w:pPr>
              <w:spacing w:before="0"/>
              <w:rPr>
                <w:szCs w:val="20"/>
              </w:rPr>
            </w:pPr>
            <w:r w:rsidRPr="00D23816">
              <w:rPr>
                <w:szCs w:val="20"/>
              </w:rPr>
              <w:t>Georgia</w:t>
            </w:r>
          </w:p>
        </w:tc>
        <w:tc>
          <w:tcPr>
            <w:tcW w:w="1400" w:type="dxa"/>
            <w:noWrap/>
            <w:hideMark/>
          </w:tcPr>
          <w:p w14:paraId="7421156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676,299 </w:t>
            </w:r>
          </w:p>
        </w:tc>
        <w:tc>
          <w:tcPr>
            <w:tcW w:w="1384" w:type="dxa"/>
            <w:noWrap/>
            <w:hideMark/>
          </w:tcPr>
          <w:p w14:paraId="343FFAA9"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679,844 </w:t>
            </w:r>
          </w:p>
        </w:tc>
        <w:tc>
          <w:tcPr>
            <w:tcW w:w="1385" w:type="dxa"/>
            <w:noWrap/>
            <w:hideMark/>
          </w:tcPr>
          <w:p w14:paraId="157FF199"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720,638 </w:t>
            </w:r>
          </w:p>
        </w:tc>
        <w:tc>
          <w:tcPr>
            <w:tcW w:w="1385" w:type="dxa"/>
            <w:noWrap/>
            <w:hideMark/>
          </w:tcPr>
          <w:p w14:paraId="68644A0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40,794 </w:t>
            </w:r>
          </w:p>
        </w:tc>
      </w:tr>
      <w:tr w:rsidR="00193274" w:rsidRPr="00D23816" w14:paraId="20B5A0F6"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74712DF" w14:textId="77777777" w:rsidR="00193274" w:rsidRPr="00D23816" w:rsidRDefault="00193274" w:rsidP="009C6841">
            <w:pPr>
              <w:spacing w:before="0"/>
              <w:rPr>
                <w:szCs w:val="20"/>
              </w:rPr>
            </w:pPr>
            <w:r w:rsidRPr="00D23816">
              <w:rPr>
                <w:szCs w:val="20"/>
              </w:rPr>
              <w:t>Hawaii</w:t>
            </w:r>
          </w:p>
        </w:tc>
        <w:tc>
          <w:tcPr>
            <w:tcW w:w="1400" w:type="dxa"/>
            <w:noWrap/>
            <w:hideMark/>
          </w:tcPr>
          <w:p w14:paraId="1CABB58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123,367 </w:t>
            </w:r>
          </w:p>
        </w:tc>
        <w:tc>
          <w:tcPr>
            <w:tcW w:w="1384" w:type="dxa"/>
            <w:noWrap/>
            <w:hideMark/>
          </w:tcPr>
          <w:p w14:paraId="025FBE9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122,998 </w:t>
            </w:r>
          </w:p>
        </w:tc>
        <w:tc>
          <w:tcPr>
            <w:tcW w:w="1385" w:type="dxa"/>
            <w:noWrap/>
            <w:hideMark/>
          </w:tcPr>
          <w:p w14:paraId="2E1F18F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130,378 </w:t>
            </w:r>
          </w:p>
        </w:tc>
        <w:tc>
          <w:tcPr>
            <w:tcW w:w="1385" w:type="dxa"/>
            <w:noWrap/>
            <w:hideMark/>
          </w:tcPr>
          <w:p w14:paraId="7A0EB15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7,380 </w:t>
            </w:r>
          </w:p>
        </w:tc>
      </w:tr>
      <w:tr w:rsidR="00193274" w:rsidRPr="00D23816" w14:paraId="28DA05E4"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2ECAEBE" w14:textId="77777777" w:rsidR="00193274" w:rsidRPr="00D23816" w:rsidRDefault="00193274" w:rsidP="009C6841">
            <w:pPr>
              <w:spacing w:before="0"/>
              <w:rPr>
                <w:szCs w:val="20"/>
              </w:rPr>
            </w:pPr>
            <w:r w:rsidRPr="00D23816">
              <w:rPr>
                <w:szCs w:val="20"/>
              </w:rPr>
              <w:t>Idaho</w:t>
            </w:r>
          </w:p>
        </w:tc>
        <w:tc>
          <w:tcPr>
            <w:tcW w:w="1400" w:type="dxa"/>
            <w:noWrap/>
            <w:hideMark/>
          </w:tcPr>
          <w:p w14:paraId="7CF8A3C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126,659 </w:t>
            </w:r>
          </w:p>
        </w:tc>
        <w:tc>
          <w:tcPr>
            <w:tcW w:w="1384" w:type="dxa"/>
            <w:noWrap/>
            <w:hideMark/>
          </w:tcPr>
          <w:p w14:paraId="69AF49A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128,911 </w:t>
            </w:r>
          </w:p>
        </w:tc>
        <w:tc>
          <w:tcPr>
            <w:tcW w:w="1385" w:type="dxa"/>
            <w:noWrap/>
            <w:hideMark/>
          </w:tcPr>
          <w:p w14:paraId="04AA69F6"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136,647 </w:t>
            </w:r>
          </w:p>
        </w:tc>
        <w:tc>
          <w:tcPr>
            <w:tcW w:w="1385" w:type="dxa"/>
            <w:noWrap/>
            <w:hideMark/>
          </w:tcPr>
          <w:p w14:paraId="18AFBC5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7,736 </w:t>
            </w:r>
          </w:p>
        </w:tc>
      </w:tr>
      <w:tr w:rsidR="00193274" w:rsidRPr="00D23816" w14:paraId="1FCB8470"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F20C7F4" w14:textId="77777777" w:rsidR="00193274" w:rsidRPr="00D23816" w:rsidRDefault="00193274" w:rsidP="009C6841">
            <w:pPr>
              <w:spacing w:before="0"/>
              <w:rPr>
                <w:szCs w:val="20"/>
              </w:rPr>
            </w:pPr>
            <w:r w:rsidRPr="00D23816">
              <w:rPr>
                <w:szCs w:val="20"/>
              </w:rPr>
              <w:t>Illinois</w:t>
            </w:r>
          </w:p>
        </w:tc>
        <w:tc>
          <w:tcPr>
            <w:tcW w:w="1400" w:type="dxa"/>
            <w:noWrap/>
            <w:hideMark/>
          </w:tcPr>
          <w:p w14:paraId="37A3CA7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902,621 </w:t>
            </w:r>
          </w:p>
        </w:tc>
        <w:tc>
          <w:tcPr>
            <w:tcW w:w="1384" w:type="dxa"/>
            <w:noWrap/>
            <w:hideMark/>
          </w:tcPr>
          <w:p w14:paraId="219ADD2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893,084 </w:t>
            </w:r>
          </w:p>
        </w:tc>
        <w:tc>
          <w:tcPr>
            <w:tcW w:w="1385" w:type="dxa"/>
            <w:noWrap/>
            <w:hideMark/>
          </w:tcPr>
          <w:p w14:paraId="4D22AAD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946,673 </w:t>
            </w:r>
          </w:p>
        </w:tc>
        <w:tc>
          <w:tcPr>
            <w:tcW w:w="1385" w:type="dxa"/>
            <w:noWrap/>
            <w:hideMark/>
          </w:tcPr>
          <w:p w14:paraId="460097C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53,589 </w:t>
            </w:r>
          </w:p>
        </w:tc>
      </w:tr>
      <w:tr w:rsidR="00193274" w:rsidRPr="00D23816" w14:paraId="2240B4E1"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DA479AD" w14:textId="77777777" w:rsidR="00193274" w:rsidRPr="00D23816" w:rsidRDefault="00193274" w:rsidP="009C6841">
            <w:pPr>
              <w:spacing w:before="0"/>
              <w:rPr>
                <w:szCs w:val="20"/>
              </w:rPr>
            </w:pPr>
            <w:r w:rsidRPr="00D23816">
              <w:rPr>
                <w:szCs w:val="20"/>
              </w:rPr>
              <w:t>Indiana</w:t>
            </w:r>
          </w:p>
        </w:tc>
        <w:tc>
          <w:tcPr>
            <w:tcW w:w="1400" w:type="dxa"/>
            <w:noWrap/>
            <w:hideMark/>
          </w:tcPr>
          <w:p w14:paraId="09DCDC8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479,434 </w:t>
            </w:r>
          </w:p>
        </w:tc>
        <w:tc>
          <w:tcPr>
            <w:tcW w:w="1384" w:type="dxa"/>
            <w:noWrap/>
            <w:hideMark/>
          </w:tcPr>
          <w:p w14:paraId="790427F6"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476,768 </w:t>
            </w:r>
          </w:p>
        </w:tc>
        <w:tc>
          <w:tcPr>
            <w:tcW w:w="1385" w:type="dxa"/>
            <w:noWrap/>
            <w:hideMark/>
          </w:tcPr>
          <w:p w14:paraId="2F7E062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505,377 </w:t>
            </w:r>
          </w:p>
        </w:tc>
        <w:tc>
          <w:tcPr>
            <w:tcW w:w="1385" w:type="dxa"/>
            <w:noWrap/>
            <w:hideMark/>
          </w:tcPr>
          <w:p w14:paraId="10BF9EE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28,609 </w:t>
            </w:r>
          </w:p>
        </w:tc>
      </w:tr>
      <w:tr w:rsidR="00193274" w:rsidRPr="00D23816" w14:paraId="0BBE4BA4" w14:textId="77777777" w:rsidTr="0087606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767D9DB" w14:textId="77777777" w:rsidR="00193274" w:rsidRPr="00D23816" w:rsidRDefault="00193274" w:rsidP="009C6841">
            <w:pPr>
              <w:spacing w:before="0"/>
              <w:rPr>
                <w:szCs w:val="20"/>
              </w:rPr>
            </w:pPr>
            <w:r w:rsidRPr="00D23816">
              <w:rPr>
                <w:szCs w:val="20"/>
              </w:rPr>
              <w:t>Iowa</w:t>
            </w:r>
          </w:p>
        </w:tc>
        <w:tc>
          <w:tcPr>
            <w:tcW w:w="1400" w:type="dxa"/>
            <w:noWrap/>
            <w:hideMark/>
          </w:tcPr>
          <w:p w14:paraId="561D7049"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240,268 </w:t>
            </w:r>
          </w:p>
        </w:tc>
        <w:tc>
          <w:tcPr>
            <w:tcW w:w="1384" w:type="dxa"/>
            <w:noWrap/>
            <w:hideMark/>
          </w:tcPr>
          <w:p w14:paraId="42699688"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238,377 </w:t>
            </w:r>
          </w:p>
        </w:tc>
        <w:tc>
          <w:tcPr>
            <w:tcW w:w="1385" w:type="dxa"/>
            <w:noWrap/>
            <w:hideMark/>
          </w:tcPr>
          <w:p w14:paraId="67C0BC7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252,681 </w:t>
            </w:r>
          </w:p>
        </w:tc>
        <w:tc>
          <w:tcPr>
            <w:tcW w:w="1385" w:type="dxa"/>
            <w:noWrap/>
            <w:hideMark/>
          </w:tcPr>
          <w:p w14:paraId="680B11F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14,304 </w:t>
            </w:r>
          </w:p>
        </w:tc>
      </w:tr>
      <w:tr w:rsidR="00193274" w:rsidRPr="00D23816" w14:paraId="6A0E065A"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E688A8D" w14:textId="77777777" w:rsidR="00193274" w:rsidRPr="00D23816" w:rsidRDefault="00193274" w:rsidP="009C6841">
            <w:pPr>
              <w:spacing w:before="0"/>
              <w:rPr>
                <w:szCs w:val="20"/>
              </w:rPr>
            </w:pPr>
            <w:r w:rsidRPr="00D23816">
              <w:rPr>
                <w:szCs w:val="20"/>
              </w:rPr>
              <w:t>Kansas</w:t>
            </w:r>
          </w:p>
        </w:tc>
        <w:tc>
          <w:tcPr>
            <w:tcW w:w="1400" w:type="dxa"/>
            <w:noWrap/>
            <w:hideMark/>
          </w:tcPr>
          <w:p w14:paraId="2B981100"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208,735 </w:t>
            </w:r>
          </w:p>
        </w:tc>
        <w:tc>
          <w:tcPr>
            <w:tcW w:w="1384" w:type="dxa"/>
            <w:noWrap/>
            <w:hideMark/>
          </w:tcPr>
          <w:p w14:paraId="03D0F54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207,275 </w:t>
            </w:r>
          </w:p>
        </w:tc>
        <w:tc>
          <w:tcPr>
            <w:tcW w:w="1385" w:type="dxa"/>
            <w:noWrap/>
            <w:hideMark/>
          </w:tcPr>
          <w:p w14:paraId="025F960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219,712 </w:t>
            </w:r>
          </w:p>
        </w:tc>
        <w:tc>
          <w:tcPr>
            <w:tcW w:w="1385" w:type="dxa"/>
            <w:noWrap/>
            <w:hideMark/>
          </w:tcPr>
          <w:p w14:paraId="280BDC4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12,437 </w:t>
            </w:r>
          </w:p>
        </w:tc>
      </w:tr>
      <w:tr w:rsidR="00193274" w:rsidRPr="00D23816" w14:paraId="5B045C57"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7169FE2" w14:textId="77777777" w:rsidR="00193274" w:rsidRPr="00D23816" w:rsidRDefault="00193274" w:rsidP="009C6841">
            <w:pPr>
              <w:spacing w:before="0"/>
              <w:rPr>
                <w:szCs w:val="20"/>
              </w:rPr>
            </w:pPr>
            <w:r w:rsidRPr="00D23816">
              <w:rPr>
                <w:szCs w:val="20"/>
              </w:rPr>
              <w:t>Kentucky</w:t>
            </w:r>
          </w:p>
        </w:tc>
        <w:tc>
          <w:tcPr>
            <w:tcW w:w="1400" w:type="dxa"/>
            <w:noWrap/>
            <w:hideMark/>
          </w:tcPr>
          <w:p w14:paraId="7A007E3C"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330,321 </w:t>
            </w:r>
          </w:p>
        </w:tc>
        <w:tc>
          <w:tcPr>
            <w:tcW w:w="1384" w:type="dxa"/>
            <w:noWrap/>
            <w:hideMark/>
          </w:tcPr>
          <w:p w14:paraId="7FF7BB8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328,121 </w:t>
            </w:r>
          </w:p>
        </w:tc>
        <w:tc>
          <w:tcPr>
            <w:tcW w:w="1385" w:type="dxa"/>
            <w:noWrap/>
            <w:hideMark/>
          </w:tcPr>
          <w:p w14:paraId="5DE2346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347,810 </w:t>
            </w:r>
          </w:p>
        </w:tc>
        <w:tc>
          <w:tcPr>
            <w:tcW w:w="1385" w:type="dxa"/>
            <w:noWrap/>
            <w:hideMark/>
          </w:tcPr>
          <w:p w14:paraId="4A02730B"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19,689 </w:t>
            </w:r>
          </w:p>
        </w:tc>
      </w:tr>
      <w:tr w:rsidR="00193274" w:rsidRPr="00D23816" w14:paraId="5A3D3F8C"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1574C4C" w14:textId="77777777" w:rsidR="00193274" w:rsidRPr="00D23816" w:rsidRDefault="00193274" w:rsidP="009C6841">
            <w:pPr>
              <w:spacing w:before="0"/>
              <w:rPr>
                <w:szCs w:val="20"/>
              </w:rPr>
            </w:pPr>
            <w:r w:rsidRPr="00D23816">
              <w:rPr>
                <w:szCs w:val="20"/>
              </w:rPr>
              <w:t>Louisiana</w:t>
            </w:r>
          </w:p>
        </w:tc>
        <w:tc>
          <w:tcPr>
            <w:tcW w:w="1400" w:type="dxa"/>
            <w:noWrap/>
            <w:hideMark/>
          </w:tcPr>
          <w:p w14:paraId="1D16DF8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328,893 </w:t>
            </w:r>
          </w:p>
        </w:tc>
        <w:tc>
          <w:tcPr>
            <w:tcW w:w="1384" w:type="dxa"/>
            <w:noWrap/>
            <w:hideMark/>
          </w:tcPr>
          <w:p w14:paraId="1189B7F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327,585 </w:t>
            </w:r>
          </w:p>
        </w:tc>
        <w:tc>
          <w:tcPr>
            <w:tcW w:w="1385" w:type="dxa"/>
            <w:noWrap/>
            <w:hideMark/>
          </w:tcPr>
          <w:p w14:paraId="6B63B04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347,241 </w:t>
            </w:r>
          </w:p>
        </w:tc>
        <w:tc>
          <w:tcPr>
            <w:tcW w:w="1385" w:type="dxa"/>
            <w:noWrap/>
            <w:hideMark/>
          </w:tcPr>
          <w:p w14:paraId="6A6FB34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19,656 </w:t>
            </w:r>
          </w:p>
        </w:tc>
      </w:tr>
      <w:tr w:rsidR="00193274" w:rsidRPr="00D23816" w14:paraId="3252DDDC"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ABBC3C2" w14:textId="77777777" w:rsidR="00193274" w:rsidRPr="00D23816" w:rsidRDefault="00193274" w:rsidP="009C6841">
            <w:pPr>
              <w:spacing w:before="0"/>
              <w:rPr>
                <w:szCs w:val="20"/>
              </w:rPr>
            </w:pPr>
            <w:r w:rsidRPr="00D23816">
              <w:rPr>
                <w:szCs w:val="20"/>
              </w:rPr>
              <w:t xml:space="preserve">Maine </w:t>
            </w:r>
          </w:p>
        </w:tc>
        <w:tc>
          <w:tcPr>
            <w:tcW w:w="1400" w:type="dxa"/>
            <w:noWrap/>
            <w:hideMark/>
          </w:tcPr>
          <w:p w14:paraId="1051EAE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123,938 </w:t>
            </w:r>
          </w:p>
        </w:tc>
        <w:tc>
          <w:tcPr>
            <w:tcW w:w="1384" w:type="dxa"/>
            <w:noWrap/>
            <w:hideMark/>
          </w:tcPr>
          <w:p w14:paraId="31AC87E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123,496 </w:t>
            </w:r>
          </w:p>
        </w:tc>
        <w:tc>
          <w:tcPr>
            <w:tcW w:w="1385" w:type="dxa"/>
            <w:noWrap/>
            <w:hideMark/>
          </w:tcPr>
          <w:p w14:paraId="42E5FA9D"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130,907 </w:t>
            </w:r>
          </w:p>
        </w:tc>
        <w:tc>
          <w:tcPr>
            <w:tcW w:w="1385" w:type="dxa"/>
            <w:noWrap/>
            <w:hideMark/>
          </w:tcPr>
          <w:p w14:paraId="0BCC292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7,411 </w:t>
            </w:r>
          </w:p>
        </w:tc>
      </w:tr>
      <w:tr w:rsidR="00193274" w:rsidRPr="00D23816" w14:paraId="076DA9DB" w14:textId="77777777" w:rsidTr="0087606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01618F7" w14:textId="77777777" w:rsidR="00193274" w:rsidRPr="00D23816" w:rsidRDefault="00193274" w:rsidP="009C6841">
            <w:pPr>
              <w:spacing w:before="0"/>
              <w:rPr>
                <w:szCs w:val="20"/>
              </w:rPr>
            </w:pPr>
            <w:r w:rsidRPr="00D23816">
              <w:rPr>
                <w:szCs w:val="20"/>
              </w:rPr>
              <w:t>Maryland</w:t>
            </w:r>
          </w:p>
        </w:tc>
        <w:tc>
          <w:tcPr>
            <w:tcW w:w="1400" w:type="dxa"/>
            <w:noWrap/>
            <w:hideMark/>
          </w:tcPr>
          <w:p w14:paraId="5AC87F9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426,825 </w:t>
            </w:r>
          </w:p>
        </w:tc>
        <w:tc>
          <w:tcPr>
            <w:tcW w:w="1384" w:type="dxa"/>
            <w:noWrap/>
            <w:hideMark/>
          </w:tcPr>
          <w:p w14:paraId="58D4999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425,526 </w:t>
            </w:r>
          </w:p>
        </w:tc>
        <w:tc>
          <w:tcPr>
            <w:tcW w:w="1385" w:type="dxa"/>
            <w:noWrap/>
            <w:hideMark/>
          </w:tcPr>
          <w:p w14:paraId="6F15948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451,060 </w:t>
            </w:r>
          </w:p>
        </w:tc>
        <w:tc>
          <w:tcPr>
            <w:tcW w:w="1385" w:type="dxa"/>
            <w:noWrap/>
            <w:hideMark/>
          </w:tcPr>
          <w:p w14:paraId="29F06C0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25,534 </w:t>
            </w:r>
          </w:p>
        </w:tc>
      </w:tr>
      <w:tr w:rsidR="00193274" w:rsidRPr="00D23816" w14:paraId="48E4FAF2"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519F175" w14:textId="77777777" w:rsidR="00193274" w:rsidRPr="00D23816" w:rsidRDefault="00193274" w:rsidP="009C6841">
            <w:pPr>
              <w:spacing w:before="0"/>
              <w:rPr>
                <w:szCs w:val="20"/>
              </w:rPr>
            </w:pPr>
            <w:r w:rsidRPr="00D23816">
              <w:rPr>
                <w:szCs w:val="20"/>
              </w:rPr>
              <w:t>Massachusetts</w:t>
            </w:r>
          </w:p>
        </w:tc>
        <w:tc>
          <w:tcPr>
            <w:tcW w:w="1400" w:type="dxa"/>
            <w:noWrap/>
            <w:hideMark/>
          </w:tcPr>
          <w:p w14:paraId="1F50C02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514,120 </w:t>
            </w:r>
          </w:p>
        </w:tc>
        <w:tc>
          <w:tcPr>
            <w:tcW w:w="1384" w:type="dxa"/>
            <w:noWrap/>
            <w:hideMark/>
          </w:tcPr>
          <w:p w14:paraId="77E7E61D"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510,792 </w:t>
            </w:r>
          </w:p>
        </w:tc>
        <w:tc>
          <w:tcPr>
            <w:tcW w:w="1385" w:type="dxa"/>
            <w:noWrap/>
            <w:hideMark/>
          </w:tcPr>
          <w:p w14:paraId="1673D9DA"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541,442 </w:t>
            </w:r>
          </w:p>
        </w:tc>
        <w:tc>
          <w:tcPr>
            <w:tcW w:w="1385" w:type="dxa"/>
            <w:noWrap/>
            <w:hideMark/>
          </w:tcPr>
          <w:p w14:paraId="757948A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30,650 </w:t>
            </w:r>
          </w:p>
        </w:tc>
      </w:tr>
      <w:tr w:rsidR="00193274" w:rsidRPr="00D23816" w14:paraId="6FC526CB"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37BEC76" w14:textId="77777777" w:rsidR="00193274" w:rsidRPr="00D23816" w:rsidRDefault="00193274" w:rsidP="009C6841">
            <w:pPr>
              <w:spacing w:before="0"/>
              <w:rPr>
                <w:szCs w:val="20"/>
              </w:rPr>
            </w:pPr>
            <w:r w:rsidRPr="00D23816">
              <w:rPr>
                <w:szCs w:val="20"/>
              </w:rPr>
              <w:t>Michigan</w:t>
            </w:r>
          </w:p>
        </w:tc>
        <w:tc>
          <w:tcPr>
            <w:tcW w:w="1400" w:type="dxa"/>
            <w:noWrap/>
            <w:hideMark/>
          </w:tcPr>
          <w:p w14:paraId="142B167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778,930 </w:t>
            </w:r>
          </w:p>
        </w:tc>
        <w:tc>
          <w:tcPr>
            <w:tcW w:w="1384" w:type="dxa"/>
            <w:noWrap/>
            <w:hideMark/>
          </w:tcPr>
          <w:p w14:paraId="540A1538"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772,992 </w:t>
            </w:r>
          </w:p>
        </w:tc>
        <w:tc>
          <w:tcPr>
            <w:tcW w:w="1385" w:type="dxa"/>
            <w:noWrap/>
            <w:hideMark/>
          </w:tcPr>
          <w:p w14:paraId="21DCE973"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819,376 </w:t>
            </w:r>
          </w:p>
        </w:tc>
        <w:tc>
          <w:tcPr>
            <w:tcW w:w="1385" w:type="dxa"/>
            <w:noWrap/>
            <w:hideMark/>
          </w:tcPr>
          <w:p w14:paraId="32F4AE08"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46,384 </w:t>
            </w:r>
          </w:p>
        </w:tc>
      </w:tr>
      <w:tr w:rsidR="00193274" w:rsidRPr="00D23816" w14:paraId="723DEADB"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96E3B4B" w14:textId="77777777" w:rsidR="00193274" w:rsidRPr="00D23816" w:rsidRDefault="00193274" w:rsidP="009C6841">
            <w:pPr>
              <w:spacing w:before="0"/>
              <w:rPr>
                <w:szCs w:val="20"/>
              </w:rPr>
            </w:pPr>
            <w:r w:rsidRPr="00D23816">
              <w:rPr>
                <w:szCs w:val="20"/>
              </w:rPr>
              <w:t>Minnesota</w:t>
            </w:r>
          </w:p>
        </w:tc>
        <w:tc>
          <w:tcPr>
            <w:tcW w:w="1400" w:type="dxa"/>
            <w:noWrap/>
            <w:hideMark/>
          </w:tcPr>
          <w:p w14:paraId="14E5AEB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407,678 </w:t>
            </w:r>
          </w:p>
        </w:tc>
        <w:tc>
          <w:tcPr>
            <w:tcW w:w="1384" w:type="dxa"/>
            <w:noWrap/>
            <w:hideMark/>
          </w:tcPr>
          <w:p w14:paraId="4A6BC5A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407,327 </w:t>
            </w:r>
          </w:p>
        </w:tc>
        <w:tc>
          <w:tcPr>
            <w:tcW w:w="1385" w:type="dxa"/>
            <w:noWrap/>
            <w:hideMark/>
          </w:tcPr>
          <w:p w14:paraId="238A22C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431,769 </w:t>
            </w:r>
          </w:p>
        </w:tc>
        <w:tc>
          <w:tcPr>
            <w:tcW w:w="1385" w:type="dxa"/>
            <w:noWrap/>
            <w:hideMark/>
          </w:tcPr>
          <w:p w14:paraId="056441D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24,442 </w:t>
            </w:r>
          </w:p>
        </w:tc>
      </w:tr>
      <w:tr w:rsidR="00193274" w:rsidRPr="00D23816" w14:paraId="4D514108"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C67BE08" w14:textId="77777777" w:rsidR="00193274" w:rsidRPr="00D23816" w:rsidRDefault="00193274" w:rsidP="009C6841">
            <w:pPr>
              <w:spacing w:before="0"/>
              <w:rPr>
                <w:szCs w:val="20"/>
              </w:rPr>
            </w:pPr>
            <w:r w:rsidRPr="00D23816">
              <w:rPr>
                <w:szCs w:val="20"/>
              </w:rPr>
              <w:t>Mississippi</w:t>
            </w:r>
          </w:p>
        </w:tc>
        <w:tc>
          <w:tcPr>
            <w:tcW w:w="1400" w:type="dxa"/>
            <w:noWrap/>
            <w:hideMark/>
          </w:tcPr>
          <w:p w14:paraId="42F2171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214,102 </w:t>
            </w:r>
          </w:p>
        </w:tc>
        <w:tc>
          <w:tcPr>
            <w:tcW w:w="1384" w:type="dxa"/>
            <w:noWrap/>
            <w:hideMark/>
          </w:tcPr>
          <w:p w14:paraId="5C6CB38E"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212,654 </w:t>
            </w:r>
          </w:p>
        </w:tc>
        <w:tc>
          <w:tcPr>
            <w:tcW w:w="1385" w:type="dxa"/>
            <w:noWrap/>
            <w:hideMark/>
          </w:tcPr>
          <w:p w14:paraId="5131457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225,414 </w:t>
            </w:r>
          </w:p>
        </w:tc>
        <w:tc>
          <w:tcPr>
            <w:tcW w:w="1385" w:type="dxa"/>
            <w:noWrap/>
            <w:hideMark/>
          </w:tcPr>
          <w:p w14:paraId="6A43FD1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12,760 </w:t>
            </w:r>
          </w:p>
        </w:tc>
      </w:tr>
      <w:tr w:rsidR="00193274" w:rsidRPr="00D23816" w14:paraId="25C27289" w14:textId="77777777" w:rsidTr="0087606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138BC67" w14:textId="77777777" w:rsidR="00193274" w:rsidRPr="00D23816" w:rsidRDefault="00193274" w:rsidP="009C6841">
            <w:pPr>
              <w:spacing w:before="0"/>
              <w:rPr>
                <w:szCs w:val="20"/>
              </w:rPr>
            </w:pPr>
            <w:r w:rsidRPr="00D23816">
              <w:rPr>
                <w:szCs w:val="20"/>
              </w:rPr>
              <w:t>Missouri</w:t>
            </w:r>
          </w:p>
        </w:tc>
        <w:tc>
          <w:tcPr>
            <w:tcW w:w="1400" w:type="dxa"/>
            <w:noWrap/>
            <w:hideMark/>
          </w:tcPr>
          <w:p w14:paraId="38A095DB"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464,902 </w:t>
            </w:r>
          </w:p>
        </w:tc>
        <w:tc>
          <w:tcPr>
            <w:tcW w:w="1384" w:type="dxa"/>
            <w:noWrap/>
            <w:hideMark/>
          </w:tcPr>
          <w:p w14:paraId="03A1D59E"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462,735 </w:t>
            </w:r>
          </w:p>
        </w:tc>
        <w:tc>
          <w:tcPr>
            <w:tcW w:w="1385" w:type="dxa"/>
            <w:noWrap/>
            <w:hideMark/>
          </w:tcPr>
          <w:p w14:paraId="728CC6D1"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490,502 </w:t>
            </w:r>
          </w:p>
        </w:tc>
        <w:tc>
          <w:tcPr>
            <w:tcW w:w="1385" w:type="dxa"/>
            <w:noWrap/>
            <w:hideMark/>
          </w:tcPr>
          <w:p w14:paraId="1DB4378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27,767 </w:t>
            </w:r>
          </w:p>
        </w:tc>
      </w:tr>
      <w:tr w:rsidR="00193274" w:rsidRPr="00D23816" w14:paraId="0AF8F0F6"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FB0B25C" w14:textId="77777777" w:rsidR="00193274" w:rsidRPr="00D23816" w:rsidRDefault="00193274" w:rsidP="009C6841">
            <w:pPr>
              <w:spacing w:before="0"/>
              <w:rPr>
                <w:szCs w:val="20"/>
              </w:rPr>
            </w:pPr>
            <w:r w:rsidRPr="00D23816">
              <w:rPr>
                <w:szCs w:val="20"/>
              </w:rPr>
              <w:t>Montana</w:t>
            </w:r>
          </w:p>
        </w:tc>
        <w:tc>
          <w:tcPr>
            <w:tcW w:w="1400" w:type="dxa"/>
            <w:noWrap/>
            <w:hideMark/>
          </w:tcPr>
          <w:p w14:paraId="28B73CEE"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123,367 </w:t>
            </w:r>
          </w:p>
        </w:tc>
        <w:tc>
          <w:tcPr>
            <w:tcW w:w="1384" w:type="dxa"/>
            <w:noWrap/>
            <w:hideMark/>
          </w:tcPr>
          <w:p w14:paraId="18A9313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122,998 </w:t>
            </w:r>
          </w:p>
        </w:tc>
        <w:tc>
          <w:tcPr>
            <w:tcW w:w="1385" w:type="dxa"/>
            <w:noWrap/>
            <w:hideMark/>
          </w:tcPr>
          <w:p w14:paraId="2DD1815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130,378 </w:t>
            </w:r>
          </w:p>
        </w:tc>
        <w:tc>
          <w:tcPr>
            <w:tcW w:w="1385" w:type="dxa"/>
            <w:noWrap/>
            <w:hideMark/>
          </w:tcPr>
          <w:p w14:paraId="595AC9B4"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7,380 </w:t>
            </w:r>
          </w:p>
        </w:tc>
      </w:tr>
      <w:tr w:rsidR="00193274" w:rsidRPr="00D23816" w14:paraId="7136C8FA"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B40B66E" w14:textId="77777777" w:rsidR="00193274" w:rsidRPr="00D23816" w:rsidRDefault="00193274" w:rsidP="009C6841">
            <w:pPr>
              <w:spacing w:before="0"/>
              <w:rPr>
                <w:szCs w:val="20"/>
              </w:rPr>
            </w:pPr>
            <w:r w:rsidRPr="00D23816">
              <w:rPr>
                <w:szCs w:val="20"/>
              </w:rPr>
              <w:t>Nebraska</w:t>
            </w:r>
          </w:p>
        </w:tc>
        <w:tc>
          <w:tcPr>
            <w:tcW w:w="1400" w:type="dxa"/>
            <w:noWrap/>
            <w:hideMark/>
          </w:tcPr>
          <w:p w14:paraId="4CA3621E"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136,701 </w:t>
            </w:r>
          </w:p>
        </w:tc>
        <w:tc>
          <w:tcPr>
            <w:tcW w:w="1384" w:type="dxa"/>
            <w:noWrap/>
            <w:hideMark/>
          </w:tcPr>
          <w:p w14:paraId="32F7EFAB"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135,474 </w:t>
            </w:r>
          </w:p>
        </w:tc>
        <w:tc>
          <w:tcPr>
            <w:tcW w:w="1385" w:type="dxa"/>
            <w:noWrap/>
            <w:hideMark/>
          </w:tcPr>
          <w:p w14:paraId="6CB233A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143,604 </w:t>
            </w:r>
          </w:p>
        </w:tc>
        <w:tc>
          <w:tcPr>
            <w:tcW w:w="1385" w:type="dxa"/>
            <w:noWrap/>
            <w:hideMark/>
          </w:tcPr>
          <w:p w14:paraId="0B73B6C1"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8,130 </w:t>
            </w:r>
          </w:p>
        </w:tc>
      </w:tr>
      <w:tr w:rsidR="00193274" w:rsidRPr="00D23816" w14:paraId="293D0235"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DC907DE" w14:textId="77777777" w:rsidR="00193274" w:rsidRPr="00D23816" w:rsidRDefault="00193274" w:rsidP="009C6841">
            <w:pPr>
              <w:spacing w:before="0"/>
              <w:rPr>
                <w:szCs w:val="20"/>
              </w:rPr>
            </w:pPr>
            <w:r w:rsidRPr="00D23816">
              <w:rPr>
                <w:szCs w:val="20"/>
              </w:rPr>
              <w:t>Nevada</w:t>
            </w:r>
          </w:p>
        </w:tc>
        <w:tc>
          <w:tcPr>
            <w:tcW w:w="1400" w:type="dxa"/>
            <w:noWrap/>
            <w:hideMark/>
          </w:tcPr>
          <w:p w14:paraId="043FC2F8"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216,075 </w:t>
            </w:r>
          </w:p>
        </w:tc>
        <w:tc>
          <w:tcPr>
            <w:tcW w:w="1384" w:type="dxa"/>
            <w:noWrap/>
            <w:hideMark/>
          </w:tcPr>
          <w:p w14:paraId="1D27461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218,809 </w:t>
            </w:r>
          </w:p>
        </w:tc>
        <w:tc>
          <w:tcPr>
            <w:tcW w:w="1385" w:type="dxa"/>
            <w:noWrap/>
            <w:hideMark/>
          </w:tcPr>
          <w:p w14:paraId="06B98BD9"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231,939 </w:t>
            </w:r>
          </w:p>
        </w:tc>
        <w:tc>
          <w:tcPr>
            <w:tcW w:w="1385" w:type="dxa"/>
            <w:noWrap/>
            <w:hideMark/>
          </w:tcPr>
          <w:p w14:paraId="1736B7F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13,130 </w:t>
            </w:r>
          </w:p>
        </w:tc>
      </w:tr>
      <w:tr w:rsidR="00193274" w:rsidRPr="00D23816" w14:paraId="160BAC32"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48A85EB" w14:textId="77777777" w:rsidR="00193274" w:rsidRPr="00D23816" w:rsidRDefault="00193274" w:rsidP="009C6841">
            <w:pPr>
              <w:spacing w:before="0"/>
              <w:rPr>
                <w:szCs w:val="20"/>
              </w:rPr>
            </w:pPr>
            <w:r w:rsidRPr="00D23816">
              <w:rPr>
                <w:szCs w:val="20"/>
              </w:rPr>
              <w:t>New Hampshire</w:t>
            </w:r>
          </w:p>
        </w:tc>
        <w:tc>
          <w:tcPr>
            <w:tcW w:w="1400" w:type="dxa"/>
            <w:noWrap/>
            <w:hideMark/>
          </w:tcPr>
          <w:p w14:paraId="714059F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123,367 </w:t>
            </w:r>
          </w:p>
        </w:tc>
        <w:tc>
          <w:tcPr>
            <w:tcW w:w="1384" w:type="dxa"/>
            <w:noWrap/>
            <w:hideMark/>
          </w:tcPr>
          <w:p w14:paraId="4CC8518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122,998 </w:t>
            </w:r>
          </w:p>
        </w:tc>
        <w:tc>
          <w:tcPr>
            <w:tcW w:w="1385" w:type="dxa"/>
            <w:noWrap/>
            <w:hideMark/>
          </w:tcPr>
          <w:p w14:paraId="3BEC074D"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130,378 </w:t>
            </w:r>
          </w:p>
        </w:tc>
        <w:tc>
          <w:tcPr>
            <w:tcW w:w="1385" w:type="dxa"/>
            <w:noWrap/>
            <w:hideMark/>
          </w:tcPr>
          <w:p w14:paraId="68E0E059"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7,380 </w:t>
            </w:r>
          </w:p>
        </w:tc>
      </w:tr>
      <w:tr w:rsidR="00193274" w:rsidRPr="00D23816" w14:paraId="7F44AD4F" w14:textId="77777777" w:rsidTr="0087606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8D9C94A" w14:textId="77777777" w:rsidR="00193274" w:rsidRPr="00D23816" w:rsidRDefault="00193274" w:rsidP="009C6841">
            <w:pPr>
              <w:spacing w:before="0"/>
              <w:rPr>
                <w:szCs w:val="20"/>
              </w:rPr>
            </w:pPr>
            <w:r w:rsidRPr="00D23816">
              <w:rPr>
                <w:szCs w:val="20"/>
              </w:rPr>
              <w:t>New Jersey</w:t>
            </w:r>
          </w:p>
        </w:tc>
        <w:tc>
          <w:tcPr>
            <w:tcW w:w="1400" w:type="dxa"/>
            <w:noWrap/>
            <w:hideMark/>
          </w:tcPr>
          <w:p w14:paraId="360BEE88"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652,045 </w:t>
            </w:r>
          </w:p>
        </w:tc>
        <w:tc>
          <w:tcPr>
            <w:tcW w:w="1384" w:type="dxa"/>
            <w:noWrap/>
            <w:hideMark/>
          </w:tcPr>
          <w:p w14:paraId="02CA984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647,393 </w:t>
            </w:r>
          </w:p>
        </w:tc>
        <w:tc>
          <w:tcPr>
            <w:tcW w:w="1385" w:type="dxa"/>
            <w:noWrap/>
            <w:hideMark/>
          </w:tcPr>
          <w:p w14:paraId="31415AA0"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686,240 </w:t>
            </w:r>
          </w:p>
        </w:tc>
        <w:tc>
          <w:tcPr>
            <w:tcW w:w="1385" w:type="dxa"/>
            <w:noWrap/>
            <w:hideMark/>
          </w:tcPr>
          <w:p w14:paraId="333E7CC0"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38,847 </w:t>
            </w:r>
          </w:p>
        </w:tc>
      </w:tr>
      <w:tr w:rsidR="00193274" w:rsidRPr="00D23816" w14:paraId="73E394E9"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8B9AE8E" w14:textId="77777777" w:rsidR="00193274" w:rsidRPr="00D23816" w:rsidRDefault="00193274" w:rsidP="009C6841">
            <w:pPr>
              <w:spacing w:before="0"/>
              <w:rPr>
                <w:szCs w:val="20"/>
              </w:rPr>
            </w:pPr>
            <w:r w:rsidRPr="00D23816">
              <w:rPr>
                <w:szCs w:val="20"/>
              </w:rPr>
              <w:t>New Mexico</w:t>
            </w:r>
          </w:p>
        </w:tc>
        <w:tc>
          <w:tcPr>
            <w:tcW w:w="1400" w:type="dxa"/>
            <w:noWrap/>
            <w:hideMark/>
          </w:tcPr>
          <w:p w14:paraId="566A44FE"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159,671 </w:t>
            </w:r>
          </w:p>
        </w:tc>
        <w:tc>
          <w:tcPr>
            <w:tcW w:w="1384" w:type="dxa"/>
            <w:noWrap/>
            <w:hideMark/>
          </w:tcPr>
          <w:p w14:paraId="45E5A21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159,360 </w:t>
            </w:r>
          </w:p>
        </w:tc>
        <w:tc>
          <w:tcPr>
            <w:tcW w:w="1385" w:type="dxa"/>
            <w:noWrap/>
            <w:hideMark/>
          </w:tcPr>
          <w:p w14:paraId="1587E95B"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168,922 </w:t>
            </w:r>
          </w:p>
        </w:tc>
        <w:tc>
          <w:tcPr>
            <w:tcW w:w="1385" w:type="dxa"/>
            <w:noWrap/>
            <w:hideMark/>
          </w:tcPr>
          <w:p w14:paraId="1A1006DA"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9,562 </w:t>
            </w:r>
          </w:p>
        </w:tc>
      </w:tr>
      <w:tr w:rsidR="00193274" w:rsidRPr="00D23816" w14:paraId="6AEA663C"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CD4A5ED" w14:textId="77777777" w:rsidR="00193274" w:rsidRPr="00D23816" w:rsidRDefault="00193274" w:rsidP="009C6841">
            <w:pPr>
              <w:spacing w:before="0"/>
              <w:rPr>
                <w:szCs w:val="20"/>
              </w:rPr>
            </w:pPr>
            <w:r w:rsidRPr="00D23816">
              <w:rPr>
                <w:szCs w:val="20"/>
              </w:rPr>
              <w:lastRenderedPageBreak/>
              <w:t>New York</w:t>
            </w:r>
          </w:p>
        </w:tc>
        <w:tc>
          <w:tcPr>
            <w:tcW w:w="1400" w:type="dxa"/>
            <w:noWrap/>
            <w:hideMark/>
          </w:tcPr>
          <w:p w14:paraId="04EE7BE6"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1,440,832 </w:t>
            </w:r>
          </w:p>
        </w:tc>
        <w:tc>
          <w:tcPr>
            <w:tcW w:w="1384" w:type="dxa"/>
            <w:noWrap/>
            <w:hideMark/>
          </w:tcPr>
          <w:p w14:paraId="4C13D15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1,427,965 </w:t>
            </w:r>
          </w:p>
        </w:tc>
        <w:tc>
          <w:tcPr>
            <w:tcW w:w="1385" w:type="dxa"/>
            <w:noWrap/>
            <w:hideMark/>
          </w:tcPr>
          <w:p w14:paraId="2F52C59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1,513,650 </w:t>
            </w:r>
          </w:p>
        </w:tc>
        <w:tc>
          <w:tcPr>
            <w:tcW w:w="1385" w:type="dxa"/>
            <w:noWrap/>
            <w:hideMark/>
          </w:tcPr>
          <w:p w14:paraId="1572A9D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85,685 </w:t>
            </w:r>
          </w:p>
        </w:tc>
      </w:tr>
      <w:tr w:rsidR="00193274" w:rsidRPr="00D23816" w14:paraId="10A4BACF"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D60F06D" w14:textId="77777777" w:rsidR="00193274" w:rsidRPr="00D23816" w:rsidRDefault="00193274" w:rsidP="009C6841">
            <w:pPr>
              <w:spacing w:before="0"/>
              <w:rPr>
                <w:szCs w:val="20"/>
              </w:rPr>
            </w:pPr>
            <w:r w:rsidRPr="00D23816">
              <w:rPr>
                <w:szCs w:val="20"/>
              </w:rPr>
              <w:t>North Carolina</w:t>
            </w:r>
          </w:p>
        </w:tc>
        <w:tc>
          <w:tcPr>
            <w:tcW w:w="1400" w:type="dxa"/>
            <w:noWrap/>
            <w:hideMark/>
          </w:tcPr>
          <w:p w14:paraId="4AF45D5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764,073 </w:t>
            </w:r>
          </w:p>
        </w:tc>
        <w:tc>
          <w:tcPr>
            <w:tcW w:w="1384" w:type="dxa"/>
            <w:noWrap/>
            <w:hideMark/>
          </w:tcPr>
          <w:p w14:paraId="1BADA0FC"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766,816 </w:t>
            </w:r>
          </w:p>
        </w:tc>
        <w:tc>
          <w:tcPr>
            <w:tcW w:w="1385" w:type="dxa"/>
            <w:noWrap/>
            <w:hideMark/>
          </w:tcPr>
          <w:p w14:paraId="6F0596D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812,829 </w:t>
            </w:r>
          </w:p>
        </w:tc>
        <w:tc>
          <w:tcPr>
            <w:tcW w:w="1385" w:type="dxa"/>
            <w:noWrap/>
            <w:hideMark/>
          </w:tcPr>
          <w:p w14:paraId="4479D31C"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46,013 </w:t>
            </w:r>
          </w:p>
        </w:tc>
      </w:tr>
      <w:tr w:rsidR="00193274" w:rsidRPr="00D23816" w14:paraId="0258039B"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A9F3E50" w14:textId="77777777" w:rsidR="00193274" w:rsidRPr="00D23816" w:rsidRDefault="00193274" w:rsidP="009C6841">
            <w:pPr>
              <w:spacing w:before="0"/>
              <w:rPr>
                <w:szCs w:val="20"/>
              </w:rPr>
            </w:pPr>
            <w:r w:rsidRPr="00D23816">
              <w:rPr>
                <w:szCs w:val="20"/>
              </w:rPr>
              <w:t>North Dakota</w:t>
            </w:r>
          </w:p>
        </w:tc>
        <w:tc>
          <w:tcPr>
            <w:tcW w:w="1400" w:type="dxa"/>
            <w:noWrap/>
            <w:hideMark/>
          </w:tcPr>
          <w:p w14:paraId="6A2655D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123,367 </w:t>
            </w:r>
          </w:p>
        </w:tc>
        <w:tc>
          <w:tcPr>
            <w:tcW w:w="1384" w:type="dxa"/>
            <w:noWrap/>
            <w:hideMark/>
          </w:tcPr>
          <w:p w14:paraId="5BB8A7B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122,998 </w:t>
            </w:r>
          </w:p>
        </w:tc>
        <w:tc>
          <w:tcPr>
            <w:tcW w:w="1385" w:type="dxa"/>
            <w:noWrap/>
            <w:hideMark/>
          </w:tcPr>
          <w:p w14:paraId="56082786"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130,378 </w:t>
            </w:r>
          </w:p>
        </w:tc>
        <w:tc>
          <w:tcPr>
            <w:tcW w:w="1385" w:type="dxa"/>
            <w:noWrap/>
            <w:hideMark/>
          </w:tcPr>
          <w:p w14:paraId="11E1110E"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7,380 </w:t>
            </w:r>
          </w:p>
        </w:tc>
      </w:tr>
      <w:tr w:rsidR="00193274" w:rsidRPr="00D23816" w14:paraId="309C3886" w14:textId="77777777" w:rsidTr="0087606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58F09A9" w14:textId="77777777" w:rsidR="00193274" w:rsidRPr="00D23816" w:rsidRDefault="00193274" w:rsidP="009C6841">
            <w:pPr>
              <w:spacing w:before="0"/>
              <w:rPr>
                <w:szCs w:val="20"/>
              </w:rPr>
            </w:pPr>
            <w:r w:rsidRPr="00D23816">
              <w:rPr>
                <w:szCs w:val="20"/>
              </w:rPr>
              <w:t>Ohio</w:t>
            </w:r>
          </w:p>
        </w:tc>
        <w:tc>
          <w:tcPr>
            <w:tcW w:w="1400" w:type="dxa"/>
            <w:noWrap/>
            <w:hideMark/>
          </w:tcPr>
          <w:p w14:paraId="5B723C49"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901,309 </w:t>
            </w:r>
          </w:p>
        </w:tc>
        <w:tc>
          <w:tcPr>
            <w:tcW w:w="1384" w:type="dxa"/>
            <w:noWrap/>
            <w:hideMark/>
          </w:tcPr>
          <w:p w14:paraId="487FAD9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893,071 </w:t>
            </w:r>
          </w:p>
        </w:tc>
        <w:tc>
          <w:tcPr>
            <w:tcW w:w="1385" w:type="dxa"/>
            <w:noWrap/>
            <w:hideMark/>
          </w:tcPr>
          <w:p w14:paraId="6532D4FD"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946,660 </w:t>
            </w:r>
          </w:p>
        </w:tc>
        <w:tc>
          <w:tcPr>
            <w:tcW w:w="1385" w:type="dxa"/>
            <w:noWrap/>
            <w:hideMark/>
          </w:tcPr>
          <w:p w14:paraId="6A21E00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53,589 </w:t>
            </w:r>
          </w:p>
        </w:tc>
      </w:tr>
      <w:tr w:rsidR="00193274" w:rsidRPr="00D23816" w14:paraId="1B30AB3E"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4312732" w14:textId="77777777" w:rsidR="00193274" w:rsidRPr="00D23816" w:rsidRDefault="00193274" w:rsidP="009C6841">
            <w:pPr>
              <w:spacing w:before="0"/>
              <w:rPr>
                <w:szCs w:val="20"/>
              </w:rPr>
            </w:pPr>
            <w:r w:rsidRPr="00D23816">
              <w:rPr>
                <w:szCs w:val="20"/>
              </w:rPr>
              <w:t>Oklahoma</w:t>
            </w:r>
          </w:p>
        </w:tc>
        <w:tc>
          <w:tcPr>
            <w:tcW w:w="1400" w:type="dxa"/>
            <w:noWrap/>
            <w:hideMark/>
          </w:tcPr>
          <w:p w14:paraId="1CB9A40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277,699 </w:t>
            </w:r>
          </w:p>
        </w:tc>
        <w:tc>
          <w:tcPr>
            <w:tcW w:w="1384" w:type="dxa"/>
            <w:noWrap/>
            <w:hideMark/>
          </w:tcPr>
          <w:p w14:paraId="18D7360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276,565 </w:t>
            </w:r>
          </w:p>
        </w:tc>
        <w:tc>
          <w:tcPr>
            <w:tcW w:w="1385" w:type="dxa"/>
            <w:noWrap/>
            <w:hideMark/>
          </w:tcPr>
          <w:p w14:paraId="133F8F7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293,161 </w:t>
            </w:r>
          </w:p>
        </w:tc>
        <w:tc>
          <w:tcPr>
            <w:tcW w:w="1385" w:type="dxa"/>
            <w:noWrap/>
            <w:hideMark/>
          </w:tcPr>
          <w:p w14:paraId="086EBC0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16,596 </w:t>
            </w:r>
          </w:p>
        </w:tc>
      </w:tr>
      <w:tr w:rsidR="00193274" w:rsidRPr="00D23816" w14:paraId="43204CF5"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5263AAC" w14:textId="77777777" w:rsidR="00193274" w:rsidRPr="00D23816" w:rsidRDefault="00193274" w:rsidP="009C6841">
            <w:pPr>
              <w:spacing w:before="0"/>
              <w:rPr>
                <w:szCs w:val="20"/>
              </w:rPr>
            </w:pPr>
            <w:r w:rsidRPr="00D23816">
              <w:rPr>
                <w:szCs w:val="20"/>
              </w:rPr>
              <w:t>Oregon</w:t>
            </w:r>
          </w:p>
        </w:tc>
        <w:tc>
          <w:tcPr>
            <w:tcW w:w="1400" w:type="dxa"/>
            <w:noWrap/>
            <w:hideMark/>
          </w:tcPr>
          <w:p w14:paraId="16A5A77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329,201 </w:t>
            </w:r>
          </w:p>
        </w:tc>
        <w:tc>
          <w:tcPr>
            <w:tcW w:w="1384" w:type="dxa"/>
            <w:noWrap/>
            <w:hideMark/>
          </w:tcPr>
          <w:p w14:paraId="6C161E9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327,309 </w:t>
            </w:r>
          </w:p>
        </w:tc>
        <w:tc>
          <w:tcPr>
            <w:tcW w:w="1385" w:type="dxa"/>
            <w:noWrap/>
            <w:hideMark/>
          </w:tcPr>
          <w:p w14:paraId="279FDCE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346,950 </w:t>
            </w:r>
          </w:p>
        </w:tc>
        <w:tc>
          <w:tcPr>
            <w:tcW w:w="1385" w:type="dxa"/>
            <w:noWrap/>
            <w:hideMark/>
          </w:tcPr>
          <w:p w14:paraId="3AEA21D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19,641 </w:t>
            </w:r>
          </w:p>
        </w:tc>
      </w:tr>
      <w:tr w:rsidR="00193274" w:rsidRPr="00D23816" w14:paraId="7110CDFC"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9351A69" w14:textId="77777777" w:rsidR="00193274" w:rsidRPr="00D23816" w:rsidRDefault="00193274" w:rsidP="009C6841">
            <w:pPr>
              <w:spacing w:before="0"/>
              <w:rPr>
                <w:szCs w:val="20"/>
              </w:rPr>
            </w:pPr>
            <w:r w:rsidRPr="00D23816">
              <w:rPr>
                <w:szCs w:val="20"/>
              </w:rPr>
              <w:t>Pennsylvania</w:t>
            </w:r>
          </w:p>
        </w:tc>
        <w:tc>
          <w:tcPr>
            <w:tcW w:w="1400" w:type="dxa"/>
            <w:noWrap/>
            <w:hideMark/>
          </w:tcPr>
          <w:p w14:paraId="15430BF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1,042,643 </w:t>
            </w:r>
          </w:p>
        </w:tc>
        <w:tc>
          <w:tcPr>
            <w:tcW w:w="1384" w:type="dxa"/>
            <w:noWrap/>
            <w:hideMark/>
          </w:tcPr>
          <w:p w14:paraId="482E795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1,032,179 </w:t>
            </w:r>
          </w:p>
        </w:tc>
        <w:tc>
          <w:tcPr>
            <w:tcW w:w="1385" w:type="dxa"/>
            <w:noWrap/>
            <w:hideMark/>
          </w:tcPr>
          <w:p w14:paraId="39F2C9F0"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1,094,115 </w:t>
            </w:r>
          </w:p>
        </w:tc>
        <w:tc>
          <w:tcPr>
            <w:tcW w:w="1385" w:type="dxa"/>
            <w:noWrap/>
            <w:hideMark/>
          </w:tcPr>
          <w:p w14:paraId="3239DE4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61,936 </w:t>
            </w:r>
          </w:p>
        </w:tc>
      </w:tr>
      <w:tr w:rsidR="00193274" w:rsidRPr="00D23816" w14:paraId="3B9809E4"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CBB4358" w14:textId="77777777" w:rsidR="00193274" w:rsidRPr="00D23816" w:rsidRDefault="00193274" w:rsidP="009C6841">
            <w:pPr>
              <w:spacing w:before="0"/>
              <w:rPr>
                <w:szCs w:val="20"/>
              </w:rPr>
            </w:pPr>
            <w:r w:rsidRPr="00D23816">
              <w:rPr>
                <w:szCs w:val="20"/>
              </w:rPr>
              <w:t>Rhode Island</w:t>
            </w:r>
          </w:p>
        </w:tc>
        <w:tc>
          <w:tcPr>
            <w:tcW w:w="1400" w:type="dxa"/>
            <w:noWrap/>
            <w:hideMark/>
          </w:tcPr>
          <w:p w14:paraId="2713581E"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123,367 </w:t>
            </w:r>
          </w:p>
        </w:tc>
        <w:tc>
          <w:tcPr>
            <w:tcW w:w="1384" w:type="dxa"/>
            <w:noWrap/>
            <w:hideMark/>
          </w:tcPr>
          <w:p w14:paraId="2C2845E0"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122,998 </w:t>
            </w:r>
          </w:p>
        </w:tc>
        <w:tc>
          <w:tcPr>
            <w:tcW w:w="1385" w:type="dxa"/>
            <w:noWrap/>
            <w:hideMark/>
          </w:tcPr>
          <w:p w14:paraId="200D671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130,378 </w:t>
            </w:r>
          </w:p>
        </w:tc>
        <w:tc>
          <w:tcPr>
            <w:tcW w:w="1385" w:type="dxa"/>
            <w:noWrap/>
            <w:hideMark/>
          </w:tcPr>
          <w:p w14:paraId="3D38801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7,380 </w:t>
            </w:r>
          </w:p>
        </w:tc>
      </w:tr>
      <w:tr w:rsidR="00193274" w:rsidRPr="00D23816" w14:paraId="791E2806" w14:textId="77777777" w:rsidTr="0087606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2C0477E" w14:textId="77777777" w:rsidR="00193274" w:rsidRPr="00D23816" w:rsidRDefault="00193274" w:rsidP="009C6841">
            <w:pPr>
              <w:spacing w:before="0"/>
              <w:rPr>
                <w:szCs w:val="20"/>
              </w:rPr>
            </w:pPr>
            <w:r w:rsidRPr="00D23816">
              <w:rPr>
                <w:szCs w:val="20"/>
              </w:rPr>
              <w:t>South Carolina</w:t>
            </w:r>
          </w:p>
        </w:tc>
        <w:tc>
          <w:tcPr>
            <w:tcW w:w="1400" w:type="dxa"/>
            <w:noWrap/>
            <w:hideMark/>
          </w:tcPr>
          <w:p w14:paraId="35839A8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404,620 </w:t>
            </w:r>
          </w:p>
        </w:tc>
        <w:tc>
          <w:tcPr>
            <w:tcW w:w="1384" w:type="dxa"/>
            <w:noWrap/>
            <w:hideMark/>
          </w:tcPr>
          <w:p w14:paraId="14CCA44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407,978 </w:t>
            </w:r>
          </w:p>
        </w:tc>
        <w:tc>
          <w:tcPr>
            <w:tcW w:w="1385" w:type="dxa"/>
            <w:noWrap/>
            <w:hideMark/>
          </w:tcPr>
          <w:p w14:paraId="09C82E10"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432,459 </w:t>
            </w:r>
          </w:p>
        </w:tc>
        <w:tc>
          <w:tcPr>
            <w:tcW w:w="1385" w:type="dxa"/>
            <w:noWrap/>
            <w:hideMark/>
          </w:tcPr>
          <w:p w14:paraId="5F9BDA9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24,481 </w:t>
            </w:r>
          </w:p>
        </w:tc>
      </w:tr>
      <w:tr w:rsidR="00193274" w:rsidRPr="00D23816" w14:paraId="0BEF03DE"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4F26578" w14:textId="77777777" w:rsidR="00193274" w:rsidRPr="00D23816" w:rsidRDefault="00193274" w:rsidP="009C6841">
            <w:pPr>
              <w:spacing w:before="0"/>
              <w:rPr>
                <w:szCs w:val="20"/>
              </w:rPr>
            </w:pPr>
            <w:r w:rsidRPr="00D23816">
              <w:rPr>
                <w:szCs w:val="20"/>
              </w:rPr>
              <w:t>South Dakota</w:t>
            </w:r>
          </w:p>
        </w:tc>
        <w:tc>
          <w:tcPr>
            <w:tcW w:w="1400" w:type="dxa"/>
            <w:noWrap/>
            <w:hideMark/>
          </w:tcPr>
          <w:p w14:paraId="322B66AA"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123,367 </w:t>
            </w:r>
          </w:p>
        </w:tc>
        <w:tc>
          <w:tcPr>
            <w:tcW w:w="1384" w:type="dxa"/>
            <w:noWrap/>
            <w:hideMark/>
          </w:tcPr>
          <w:p w14:paraId="460E58D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122,998 </w:t>
            </w:r>
          </w:p>
        </w:tc>
        <w:tc>
          <w:tcPr>
            <w:tcW w:w="1385" w:type="dxa"/>
            <w:noWrap/>
            <w:hideMark/>
          </w:tcPr>
          <w:p w14:paraId="2F72AB6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130,378 </w:t>
            </w:r>
          </w:p>
        </w:tc>
        <w:tc>
          <w:tcPr>
            <w:tcW w:w="1385" w:type="dxa"/>
            <w:noWrap/>
            <w:hideMark/>
          </w:tcPr>
          <w:p w14:paraId="5D25BDCB"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7,380 </w:t>
            </w:r>
          </w:p>
        </w:tc>
      </w:tr>
      <w:tr w:rsidR="00193274" w:rsidRPr="00D23816" w14:paraId="0241B0F7"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6B741D6F" w14:textId="77777777" w:rsidR="00193274" w:rsidRPr="00D23816" w:rsidRDefault="00193274" w:rsidP="009C6841">
            <w:pPr>
              <w:spacing w:before="0"/>
              <w:rPr>
                <w:szCs w:val="20"/>
              </w:rPr>
            </w:pPr>
            <w:r w:rsidRPr="00D23816">
              <w:rPr>
                <w:szCs w:val="20"/>
              </w:rPr>
              <w:t>Tennessee</w:t>
            </w:r>
          </w:p>
        </w:tc>
        <w:tc>
          <w:tcPr>
            <w:tcW w:w="1400" w:type="dxa"/>
            <w:noWrap/>
            <w:hideMark/>
          </w:tcPr>
          <w:p w14:paraId="609A1798"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500,244 </w:t>
            </w:r>
          </w:p>
        </w:tc>
        <w:tc>
          <w:tcPr>
            <w:tcW w:w="1384" w:type="dxa"/>
            <w:noWrap/>
            <w:hideMark/>
          </w:tcPr>
          <w:p w14:paraId="12880E3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500,333 </w:t>
            </w:r>
          </w:p>
        </w:tc>
        <w:tc>
          <w:tcPr>
            <w:tcW w:w="1385" w:type="dxa"/>
            <w:noWrap/>
            <w:hideMark/>
          </w:tcPr>
          <w:p w14:paraId="08953DD4"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530,356 </w:t>
            </w:r>
          </w:p>
        </w:tc>
        <w:tc>
          <w:tcPr>
            <w:tcW w:w="1385" w:type="dxa"/>
            <w:noWrap/>
            <w:hideMark/>
          </w:tcPr>
          <w:p w14:paraId="6071A13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30,023 </w:t>
            </w:r>
          </w:p>
        </w:tc>
      </w:tr>
      <w:tr w:rsidR="00193274" w:rsidRPr="00D23816" w14:paraId="65EA9D14"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D2EB73E" w14:textId="77777777" w:rsidR="00193274" w:rsidRPr="00D23816" w:rsidRDefault="00193274" w:rsidP="009C6841">
            <w:pPr>
              <w:spacing w:before="0"/>
              <w:rPr>
                <w:szCs w:val="20"/>
              </w:rPr>
            </w:pPr>
            <w:r w:rsidRPr="00D23816">
              <w:rPr>
                <w:szCs w:val="20"/>
              </w:rPr>
              <w:t>Texas</w:t>
            </w:r>
          </w:p>
        </w:tc>
        <w:tc>
          <w:tcPr>
            <w:tcW w:w="1400" w:type="dxa"/>
            <w:noWrap/>
            <w:hideMark/>
          </w:tcPr>
          <w:p w14:paraId="74389240"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1,676,456 </w:t>
            </w:r>
          </w:p>
        </w:tc>
        <w:tc>
          <w:tcPr>
            <w:tcW w:w="1384" w:type="dxa"/>
            <w:noWrap/>
            <w:hideMark/>
          </w:tcPr>
          <w:p w14:paraId="394F9218"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1,684,426 </w:t>
            </w:r>
          </w:p>
        </w:tc>
        <w:tc>
          <w:tcPr>
            <w:tcW w:w="1385" w:type="dxa"/>
            <w:noWrap/>
            <w:hideMark/>
          </w:tcPr>
          <w:p w14:paraId="3CA46B7A"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1,785,500 </w:t>
            </w:r>
          </w:p>
        </w:tc>
        <w:tc>
          <w:tcPr>
            <w:tcW w:w="1385" w:type="dxa"/>
            <w:noWrap/>
            <w:hideMark/>
          </w:tcPr>
          <w:p w14:paraId="0ABBE91C"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101,074 </w:t>
            </w:r>
          </w:p>
        </w:tc>
      </w:tr>
      <w:tr w:rsidR="00193274" w:rsidRPr="00D23816" w14:paraId="49DC68A8"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498F429" w14:textId="77777777" w:rsidR="00193274" w:rsidRPr="00D23816" w:rsidRDefault="00193274" w:rsidP="009C6841">
            <w:pPr>
              <w:spacing w:before="0"/>
              <w:rPr>
                <w:szCs w:val="20"/>
              </w:rPr>
            </w:pPr>
            <w:r w:rsidRPr="00D23816">
              <w:rPr>
                <w:szCs w:val="20"/>
              </w:rPr>
              <w:t>Utah</w:t>
            </w:r>
          </w:p>
        </w:tc>
        <w:tc>
          <w:tcPr>
            <w:tcW w:w="1400" w:type="dxa"/>
            <w:noWrap/>
            <w:hideMark/>
          </w:tcPr>
          <w:p w14:paraId="2ADBB85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162,155 </w:t>
            </w:r>
          </w:p>
        </w:tc>
        <w:tc>
          <w:tcPr>
            <w:tcW w:w="1384" w:type="dxa"/>
            <w:noWrap/>
            <w:hideMark/>
          </w:tcPr>
          <w:p w14:paraId="4A3AB2C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163,445 </w:t>
            </w:r>
          </w:p>
        </w:tc>
        <w:tc>
          <w:tcPr>
            <w:tcW w:w="1385" w:type="dxa"/>
            <w:noWrap/>
            <w:hideMark/>
          </w:tcPr>
          <w:p w14:paraId="48EA1ED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173,252 </w:t>
            </w:r>
          </w:p>
        </w:tc>
        <w:tc>
          <w:tcPr>
            <w:tcW w:w="1385" w:type="dxa"/>
            <w:noWrap/>
            <w:hideMark/>
          </w:tcPr>
          <w:p w14:paraId="58AEED8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9,807 </w:t>
            </w:r>
          </w:p>
        </w:tc>
      </w:tr>
      <w:tr w:rsidR="00193274" w:rsidRPr="00D23816" w14:paraId="1BB7D615" w14:textId="77777777" w:rsidTr="0087606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7A7C97A" w14:textId="77777777" w:rsidR="00193274" w:rsidRPr="00D23816" w:rsidRDefault="00193274" w:rsidP="009C6841">
            <w:pPr>
              <w:spacing w:before="0"/>
              <w:rPr>
                <w:szCs w:val="20"/>
              </w:rPr>
            </w:pPr>
            <w:r w:rsidRPr="00D23816">
              <w:rPr>
                <w:szCs w:val="20"/>
              </w:rPr>
              <w:t>Vermont</w:t>
            </w:r>
          </w:p>
        </w:tc>
        <w:tc>
          <w:tcPr>
            <w:tcW w:w="1400" w:type="dxa"/>
            <w:noWrap/>
            <w:hideMark/>
          </w:tcPr>
          <w:p w14:paraId="6AE91BFE"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123,367 </w:t>
            </w:r>
          </w:p>
        </w:tc>
        <w:tc>
          <w:tcPr>
            <w:tcW w:w="1384" w:type="dxa"/>
            <w:noWrap/>
            <w:hideMark/>
          </w:tcPr>
          <w:p w14:paraId="0BE3D4D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122,998 </w:t>
            </w:r>
          </w:p>
        </w:tc>
        <w:tc>
          <w:tcPr>
            <w:tcW w:w="1385" w:type="dxa"/>
            <w:noWrap/>
            <w:hideMark/>
          </w:tcPr>
          <w:p w14:paraId="3E68EF6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130,378 </w:t>
            </w:r>
          </w:p>
        </w:tc>
        <w:tc>
          <w:tcPr>
            <w:tcW w:w="1385" w:type="dxa"/>
            <w:noWrap/>
            <w:hideMark/>
          </w:tcPr>
          <w:p w14:paraId="5AB6390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7,380 </w:t>
            </w:r>
          </w:p>
        </w:tc>
      </w:tr>
      <w:tr w:rsidR="00193274" w:rsidRPr="00D23816" w14:paraId="4ED517A1"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69CB11A" w14:textId="77777777" w:rsidR="00193274" w:rsidRPr="00D23816" w:rsidRDefault="00193274" w:rsidP="009C6841">
            <w:pPr>
              <w:spacing w:before="0"/>
              <w:rPr>
                <w:szCs w:val="20"/>
              </w:rPr>
            </w:pPr>
            <w:r w:rsidRPr="00D23816">
              <w:rPr>
                <w:szCs w:val="20"/>
              </w:rPr>
              <w:t>Virginia</w:t>
            </w:r>
          </w:p>
        </w:tc>
        <w:tc>
          <w:tcPr>
            <w:tcW w:w="1400" w:type="dxa"/>
            <w:noWrap/>
            <w:hideMark/>
          </w:tcPr>
          <w:p w14:paraId="74432B9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598,897 </w:t>
            </w:r>
          </w:p>
        </w:tc>
        <w:tc>
          <w:tcPr>
            <w:tcW w:w="1384" w:type="dxa"/>
            <w:noWrap/>
            <w:hideMark/>
          </w:tcPr>
          <w:p w14:paraId="4FECA83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597,983 </w:t>
            </w:r>
          </w:p>
        </w:tc>
        <w:tc>
          <w:tcPr>
            <w:tcW w:w="1385" w:type="dxa"/>
            <w:noWrap/>
            <w:hideMark/>
          </w:tcPr>
          <w:p w14:paraId="44FDDD6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633,865 </w:t>
            </w:r>
          </w:p>
        </w:tc>
        <w:tc>
          <w:tcPr>
            <w:tcW w:w="1385" w:type="dxa"/>
            <w:noWrap/>
            <w:hideMark/>
          </w:tcPr>
          <w:p w14:paraId="5A24BF8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35,882 </w:t>
            </w:r>
          </w:p>
        </w:tc>
      </w:tr>
      <w:tr w:rsidR="00193274" w:rsidRPr="00D23816" w14:paraId="6934A69E"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FF8570D" w14:textId="77777777" w:rsidR="00193274" w:rsidRPr="00D23816" w:rsidRDefault="00193274" w:rsidP="009C6841">
            <w:pPr>
              <w:spacing w:before="0"/>
              <w:rPr>
                <w:szCs w:val="20"/>
              </w:rPr>
            </w:pPr>
            <w:r w:rsidRPr="00D23816">
              <w:rPr>
                <w:szCs w:val="20"/>
              </w:rPr>
              <w:t>Washington</w:t>
            </w:r>
          </w:p>
        </w:tc>
        <w:tc>
          <w:tcPr>
            <w:tcW w:w="1400" w:type="dxa"/>
            <w:noWrap/>
            <w:hideMark/>
          </w:tcPr>
          <w:p w14:paraId="55306636"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532,935 </w:t>
            </w:r>
          </w:p>
        </w:tc>
        <w:tc>
          <w:tcPr>
            <w:tcW w:w="1384" w:type="dxa"/>
            <w:noWrap/>
            <w:hideMark/>
          </w:tcPr>
          <w:p w14:paraId="3CCE1350"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531,267 </w:t>
            </w:r>
          </w:p>
        </w:tc>
        <w:tc>
          <w:tcPr>
            <w:tcW w:w="1385" w:type="dxa"/>
            <w:noWrap/>
            <w:hideMark/>
          </w:tcPr>
          <w:p w14:paraId="48C7BAE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563,146 </w:t>
            </w:r>
          </w:p>
        </w:tc>
        <w:tc>
          <w:tcPr>
            <w:tcW w:w="1385" w:type="dxa"/>
            <w:noWrap/>
            <w:hideMark/>
          </w:tcPr>
          <w:p w14:paraId="315A1DC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31,879 </w:t>
            </w:r>
          </w:p>
        </w:tc>
      </w:tr>
      <w:tr w:rsidR="00193274" w:rsidRPr="00D23816" w14:paraId="6BAF32C9"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3E8E101" w14:textId="77777777" w:rsidR="00193274" w:rsidRPr="00D23816" w:rsidRDefault="00193274" w:rsidP="009C6841">
            <w:pPr>
              <w:spacing w:before="0"/>
              <w:rPr>
                <w:szCs w:val="20"/>
              </w:rPr>
            </w:pPr>
            <w:r w:rsidRPr="00D23816">
              <w:rPr>
                <w:szCs w:val="20"/>
              </w:rPr>
              <w:t>West Virginia</w:t>
            </w:r>
          </w:p>
        </w:tc>
        <w:tc>
          <w:tcPr>
            <w:tcW w:w="1400" w:type="dxa"/>
            <w:noWrap/>
            <w:hideMark/>
          </w:tcPr>
          <w:p w14:paraId="380CA28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157,483 </w:t>
            </w:r>
          </w:p>
        </w:tc>
        <w:tc>
          <w:tcPr>
            <w:tcW w:w="1384" w:type="dxa"/>
            <w:noWrap/>
            <w:hideMark/>
          </w:tcPr>
          <w:p w14:paraId="57C3F39A"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154,754 </w:t>
            </w:r>
          </w:p>
        </w:tc>
        <w:tc>
          <w:tcPr>
            <w:tcW w:w="1385" w:type="dxa"/>
            <w:noWrap/>
            <w:hideMark/>
          </w:tcPr>
          <w:p w14:paraId="13653DA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164,040 </w:t>
            </w:r>
          </w:p>
        </w:tc>
        <w:tc>
          <w:tcPr>
            <w:tcW w:w="1385" w:type="dxa"/>
            <w:noWrap/>
            <w:hideMark/>
          </w:tcPr>
          <w:p w14:paraId="2DFA056F"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9,286 </w:t>
            </w:r>
          </w:p>
        </w:tc>
      </w:tr>
      <w:tr w:rsidR="00193274" w:rsidRPr="00D23816" w14:paraId="7E3209A9"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B3C4374" w14:textId="77777777" w:rsidR="00193274" w:rsidRPr="00D23816" w:rsidRDefault="00193274" w:rsidP="009C6841">
            <w:pPr>
              <w:spacing w:before="0"/>
              <w:rPr>
                <w:szCs w:val="20"/>
              </w:rPr>
            </w:pPr>
            <w:r w:rsidRPr="00D23816">
              <w:rPr>
                <w:szCs w:val="20"/>
              </w:rPr>
              <w:t>Wisconsin</w:t>
            </w:r>
          </w:p>
        </w:tc>
        <w:tc>
          <w:tcPr>
            <w:tcW w:w="1400" w:type="dxa"/>
            <w:noWrap/>
            <w:hideMark/>
          </w:tcPr>
          <w:p w14:paraId="11F48B7D"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449,587 </w:t>
            </w:r>
          </w:p>
        </w:tc>
        <w:tc>
          <w:tcPr>
            <w:tcW w:w="1384" w:type="dxa"/>
            <w:noWrap/>
            <w:hideMark/>
          </w:tcPr>
          <w:p w14:paraId="6D9805C9"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448,584 </w:t>
            </w:r>
          </w:p>
        </w:tc>
        <w:tc>
          <w:tcPr>
            <w:tcW w:w="1385" w:type="dxa"/>
            <w:noWrap/>
            <w:hideMark/>
          </w:tcPr>
          <w:p w14:paraId="7C22E5E1"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475,501 </w:t>
            </w:r>
          </w:p>
        </w:tc>
        <w:tc>
          <w:tcPr>
            <w:tcW w:w="1385" w:type="dxa"/>
            <w:noWrap/>
            <w:hideMark/>
          </w:tcPr>
          <w:p w14:paraId="61D9DE4D"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26,917 </w:t>
            </w:r>
          </w:p>
        </w:tc>
      </w:tr>
      <w:tr w:rsidR="00193274" w:rsidRPr="00D23816" w14:paraId="09957D41"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60A9827E" w14:textId="77777777" w:rsidR="00193274" w:rsidRPr="00D23816" w:rsidRDefault="00193274" w:rsidP="009C6841">
            <w:pPr>
              <w:spacing w:before="0"/>
              <w:rPr>
                <w:szCs w:val="20"/>
              </w:rPr>
            </w:pPr>
            <w:r w:rsidRPr="00D23816">
              <w:rPr>
                <w:szCs w:val="20"/>
              </w:rPr>
              <w:t>Wyoming</w:t>
            </w:r>
          </w:p>
        </w:tc>
        <w:tc>
          <w:tcPr>
            <w:tcW w:w="1400" w:type="dxa"/>
            <w:noWrap/>
            <w:hideMark/>
          </w:tcPr>
          <w:p w14:paraId="61FFFD6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D23816">
              <w:rPr>
                <w:szCs w:val="20"/>
                <w:u w:val="single"/>
              </w:rPr>
              <w:t xml:space="preserve">         123,367 </w:t>
            </w:r>
          </w:p>
        </w:tc>
        <w:tc>
          <w:tcPr>
            <w:tcW w:w="1384" w:type="dxa"/>
            <w:noWrap/>
            <w:hideMark/>
          </w:tcPr>
          <w:p w14:paraId="34A94C4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D23816">
              <w:rPr>
                <w:szCs w:val="20"/>
                <w:u w:val="single"/>
              </w:rPr>
              <w:t xml:space="preserve">         122,998 </w:t>
            </w:r>
          </w:p>
        </w:tc>
        <w:tc>
          <w:tcPr>
            <w:tcW w:w="1385" w:type="dxa"/>
            <w:noWrap/>
            <w:hideMark/>
          </w:tcPr>
          <w:p w14:paraId="5DDF52C5"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D23816">
              <w:rPr>
                <w:szCs w:val="20"/>
                <w:u w:val="single"/>
              </w:rPr>
              <w:t xml:space="preserve">         130,378 </w:t>
            </w:r>
          </w:p>
        </w:tc>
        <w:tc>
          <w:tcPr>
            <w:tcW w:w="1385" w:type="dxa"/>
            <w:noWrap/>
            <w:hideMark/>
          </w:tcPr>
          <w:p w14:paraId="5B7744C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7,380 </w:t>
            </w:r>
          </w:p>
        </w:tc>
      </w:tr>
      <w:tr w:rsidR="00193274" w:rsidRPr="00D23816" w14:paraId="01D737E0" w14:textId="77777777" w:rsidTr="0087606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6F2D19F" w14:textId="77777777" w:rsidR="00193274" w:rsidRPr="00D23816" w:rsidRDefault="00193274" w:rsidP="009C6841">
            <w:pPr>
              <w:spacing w:before="0"/>
              <w:rPr>
                <w:szCs w:val="20"/>
              </w:rPr>
            </w:pPr>
            <w:r w:rsidRPr="00D23816">
              <w:rPr>
                <w:szCs w:val="20"/>
              </w:rPr>
              <w:t xml:space="preserve">     </w:t>
            </w:r>
            <w:r w:rsidRPr="00D23816">
              <w:rPr>
                <w:b/>
                <w:szCs w:val="20"/>
              </w:rPr>
              <w:t xml:space="preserve">Subtotal </w:t>
            </w:r>
          </w:p>
        </w:tc>
        <w:tc>
          <w:tcPr>
            <w:tcW w:w="1400" w:type="dxa"/>
            <w:noWrap/>
            <w:hideMark/>
          </w:tcPr>
          <w:p w14:paraId="6C60A4A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24,237,412 </w:t>
            </w:r>
          </w:p>
        </w:tc>
        <w:tc>
          <w:tcPr>
            <w:tcW w:w="1384" w:type="dxa"/>
            <w:noWrap/>
            <w:hideMark/>
          </w:tcPr>
          <w:p w14:paraId="52990649"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24,165,911 </w:t>
            </w:r>
          </w:p>
        </w:tc>
        <w:tc>
          <w:tcPr>
            <w:tcW w:w="1385" w:type="dxa"/>
            <w:noWrap/>
            <w:hideMark/>
          </w:tcPr>
          <w:p w14:paraId="53930F2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25,615,983 </w:t>
            </w:r>
          </w:p>
        </w:tc>
        <w:tc>
          <w:tcPr>
            <w:tcW w:w="1385" w:type="dxa"/>
            <w:noWrap/>
            <w:hideMark/>
          </w:tcPr>
          <w:p w14:paraId="4BB88BC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1,450,072 </w:t>
            </w:r>
          </w:p>
        </w:tc>
      </w:tr>
      <w:tr w:rsidR="00193274" w:rsidRPr="00D23816" w14:paraId="5DD7A712"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887330A" w14:textId="77777777" w:rsidR="00193274" w:rsidRPr="00D23816" w:rsidRDefault="00193274" w:rsidP="009C6841">
            <w:pPr>
              <w:spacing w:before="0"/>
              <w:rPr>
                <w:szCs w:val="20"/>
              </w:rPr>
            </w:pPr>
            <w:r w:rsidRPr="00D23816">
              <w:rPr>
                <w:szCs w:val="20"/>
              </w:rPr>
              <w:t>American Samoa</w:t>
            </w:r>
          </w:p>
        </w:tc>
        <w:tc>
          <w:tcPr>
            <w:tcW w:w="1400" w:type="dxa"/>
            <w:noWrap/>
            <w:hideMark/>
          </w:tcPr>
          <w:p w14:paraId="35BDD5F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15,421 </w:t>
            </w:r>
          </w:p>
        </w:tc>
        <w:tc>
          <w:tcPr>
            <w:tcW w:w="1384" w:type="dxa"/>
            <w:noWrap/>
            <w:hideMark/>
          </w:tcPr>
          <w:p w14:paraId="4EC6FCB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15,375 </w:t>
            </w:r>
          </w:p>
        </w:tc>
        <w:tc>
          <w:tcPr>
            <w:tcW w:w="1385" w:type="dxa"/>
            <w:noWrap/>
            <w:hideMark/>
          </w:tcPr>
          <w:p w14:paraId="42DAB07B"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16,297 </w:t>
            </w:r>
          </w:p>
        </w:tc>
        <w:tc>
          <w:tcPr>
            <w:tcW w:w="1385" w:type="dxa"/>
            <w:noWrap/>
            <w:hideMark/>
          </w:tcPr>
          <w:p w14:paraId="5AB1460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922 </w:t>
            </w:r>
          </w:p>
        </w:tc>
      </w:tr>
      <w:tr w:rsidR="00193274" w:rsidRPr="00D23816" w14:paraId="7AF0C08E"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5315068" w14:textId="77777777" w:rsidR="00193274" w:rsidRPr="00D23816" w:rsidRDefault="00193274" w:rsidP="009C6841">
            <w:pPr>
              <w:spacing w:before="0"/>
              <w:rPr>
                <w:szCs w:val="20"/>
              </w:rPr>
            </w:pPr>
            <w:r>
              <w:rPr>
                <w:szCs w:val="20"/>
              </w:rPr>
              <w:t>Guam</w:t>
            </w:r>
          </w:p>
        </w:tc>
        <w:tc>
          <w:tcPr>
            <w:tcW w:w="1400" w:type="dxa"/>
            <w:noWrap/>
            <w:hideMark/>
          </w:tcPr>
          <w:p w14:paraId="3FE66AB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61,684 </w:t>
            </w:r>
          </w:p>
        </w:tc>
        <w:tc>
          <w:tcPr>
            <w:tcW w:w="1384" w:type="dxa"/>
            <w:noWrap/>
            <w:hideMark/>
          </w:tcPr>
          <w:p w14:paraId="0598CC85"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61,499 </w:t>
            </w:r>
          </w:p>
        </w:tc>
        <w:tc>
          <w:tcPr>
            <w:tcW w:w="1385" w:type="dxa"/>
            <w:noWrap/>
            <w:hideMark/>
          </w:tcPr>
          <w:p w14:paraId="51EABC38"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65,189 </w:t>
            </w:r>
          </w:p>
        </w:tc>
        <w:tc>
          <w:tcPr>
            <w:tcW w:w="1385" w:type="dxa"/>
            <w:noWrap/>
            <w:hideMark/>
          </w:tcPr>
          <w:p w14:paraId="3543892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3,690 </w:t>
            </w:r>
          </w:p>
        </w:tc>
      </w:tr>
      <w:tr w:rsidR="00193274" w:rsidRPr="00D23816" w14:paraId="399CE4ED"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117F450" w14:textId="77777777" w:rsidR="00193274" w:rsidRPr="00D23816" w:rsidRDefault="00193274" w:rsidP="009C6841">
            <w:pPr>
              <w:spacing w:before="0"/>
              <w:rPr>
                <w:szCs w:val="20"/>
              </w:rPr>
            </w:pPr>
            <w:r w:rsidRPr="00D23816">
              <w:rPr>
                <w:szCs w:val="20"/>
              </w:rPr>
              <w:t xml:space="preserve">Northern Marinas </w:t>
            </w:r>
          </w:p>
        </w:tc>
        <w:tc>
          <w:tcPr>
            <w:tcW w:w="1400" w:type="dxa"/>
            <w:noWrap/>
            <w:hideMark/>
          </w:tcPr>
          <w:p w14:paraId="0F0443C2"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15,421 </w:t>
            </w:r>
          </w:p>
        </w:tc>
        <w:tc>
          <w:tcPr>
            <w:tcW w:w="1384" w:type="dxa"/>
            <w:noWrap/>
            <w:hideMark/>
          </w:tcPr>
          <w:p w14:paraId="31A820C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15,375 </w:t>
            </w:r>
          </w:p>
        </w:tc>
        <w:tc>
          <w:tcPr>
            <w:tcW w:w="1385" w:type="dxa"/>
            <w:noWrap/>
            <w:hideMark/>
          </w:tcPr>
          <w:p w14:paraId="19FE3339"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16,297 </w:t>
            </w:r>
          </w:p>
        </w:tc>
        <w:tc>
          <w:tcPr>
            <w:tcW w:w="1385" w:type="dxa"/>
            <w:noWrap/>
            <w:hideMark/>
          </w:tcPr>
          <w:p w14:paraId="47FFC106"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922 </w:t>
            </w:r>
          </w:p>
        </w:tc>
      </w:tr>
      <w:tr w:rsidR="00193274" w:rsidRPr="00D23816" w14:paraId="6C91FF7B" w14:textId="77777777" w:rsidTr="0087606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3071CE2" w14:textId="77777777" w:rsidR="00193274" w:rsidRPr="00D23816" w:rsidRDefault="00193274" w:rsidP="009C6841">
            <w:pPr>
              <w:spacing w:before="0"/>
              <w:rPr>
                <w:szCs w:val="20"/>
              </w:rPr>
            </w:pPr>
            <w:r w:rsidRPr="00D23816">
              <w:rPr>
                <w:szCs w:val="20"/>
              </w:rPr>
              <w:t>Puerto Rico</w:t>
            </w:r>
          </w:p>
        </w:tc>
        <w:tc>
          <w:tcPr>
            <w:tcW w:w="1400" w:type="dxa"/>
            <w:noWrap/>
            <w:hideMark/>
          </w:tcPr>
          <w:p w14:paraId="52EBDA3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281,792 </w:t>
            </w:r>
          </w:p>
        </w:tc>
        <w:tc>
          <w:tcPr>
            <w:tcW w:w="1384" w:type="dxa"/>
            <w:noWrap/>
            <w:hideMark/>
          </w:tcPr>
          <w:p w14:paraId="3D1EB709"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279,861 </w:t>
            </w:r>
          </w:p>
        </w:tc>
        <w:tc>
          <w:tcPr>
            <w:tcW w:w="1385" w:type="dxa"/>
            <w:noWrap/>
            <w:hideMark/>
          </w:tcPr>
          <w:p w14:paraId="5E60AC4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296,655 </w:t>
            </w:r>
          </w:p>
        </w:tc>
        <w:tc>
          <w:tcPr>
            <w:tcW w:w="1385" w:type="dxa"/>
            <w:noWrap/>
            <w:hideMark/>
          </w:tcPr>
          <w:p w14:paraId="3DBF3CF3"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16,794 </w:t>
            </w:r>
          </w:p>
        </w:tc>
      </w:tr>
      <w:tr w:rsidR="00193274" w:rsidRPr="00D23816" w14:paraId="7EC658E2" w14:textId="77777777" w:rsidTr="008760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802FD48" w14:textId="77777777" w:rsidR="00193274" w:rsidRPr="00D23816" w:rsidRDefault="00193274" w:rsidP="009C6841">
            <w:pPr>
              <w:spacing w:before="0"/>
              <w:rPr>
                <w:szCs w:val="20"/>
              </w:rPr>
            </w:pPr>
            <w:r w:rsidRPr="00D23816">
              <w:rPr>
                <w:szCs w:val="20"/>
              </w:rPr>
              <w:t>Virgin Islands</w:t>
            </w:r>
          </w:p>
        </w:tc>
        <w:tc>
          <w:tcPr>
            <w:tcW w:w="1400" w:type="dxa"/>
            <w:noWrap/>
            <w:hideMark/>
          </w:tcPr>
          <w:p w14:paraId="65BB86B3"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D23816">
              <w:rPr>
                <w:szCs w:val="20"/>
                <w:u w:val="single"/>
              </w:rPr>
              <w:t xml:space="preserve">           61,684 </w:t>
            </w:r>
          </w:p>
        </w:tc>
        <w:tc>
          <w:tcPr>
            <w:tcW w:w="1384" w:type="dxa"/>
            <w:noWrap/>
            <w:hideMark/>
          </w:tcPr>
          <w:p w14:paraId="662B6F2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D23816">
              <w:rPr>
                <w:szCs w:val="20"/>
                <w:u w:val="single"/>
              </w:rPr>
              <w:t xml:space="preserve">           61,499 </w:t>
            </w:r>
          </w:p>
        </w:tc>
        <w:tc>
          <w:tcPr>
            <w:tcW w:w="1385" w:type="dxa"/>
            <w:noWrap/>
            <w:hideMark/>
          </w:tcPr>
          <w:p w14:paraId="2B54C546"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u w:val="single"/>
              </w:rPr>
            </w:pPr>
            <w:r w:rsidRPr="00D23816">
              <w:rPr>
                <w:szCs w:val="20"/>
                <w:u w:val="single"/>
              </w:rPr>
              <w:t xml:space="preserve">           65,189 </w:t>
            </w:r>
          </w:p>
        </w:tc>
        <w:tc>
          <w:tcPr>
            <w:tcW w:w="1385" w:type="dxa"/>
            <w:noWrap/>
            <w:hideMark/>
          </w:tcPr>
          <w:p w14:paraId="6E20E38C"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szCs w:val="20"/>
              </w:rPr>
            </w:pPr>
            <w:r w:rsidRPr="00D23816">
              <w:rPr>
                <w:szCs w:val="20"/>
              </w:rPr>
              <w:t xml:space="preserve">            3,690 </w:t>
            </w:r>
          </w:p>
        </w:tc>
      </w:tr>
      <w:tr w:rsidR="00193274" w:rsidRPr="00D23816" w14:paraId="0FFC1231" w14:textId="77777777" w:rsidTr="0087606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A4CCD04" w14:textId="77777777" w:rsidR="00193274" w:rsidRPr="00D23816" w:rsidRDefault="00193274" w:rsidP="009C6841">
            <w:pPr>
              <w:spacing w:before="0"/>
              <w:rPr>
                <w:szCs w:val="20"/>
              </w:rPr>
            </w:pPr>
            <w:r w:rsidRPr="00D23816">
              <w:rPr>
                <w:szCs w:val="20"/>
              </w:rPr>
              <w:t xml:space="preserve">    </w:t>
            </w:r>
            <w:r w:rsidRPr="00D23816">
              <w:rPr>
                <w:b/>
                <w:szCs w:val="20"/>
              </w:rPr>
              <w:t xml:space="preserve"> Subtotal</w:t>
            </w:r>
          </w:p>
        </w:tc>
        <w:tc>
          <w:tcPr>
            <w:tcW w:w="1400" w:type="dxa"/>
            <w:noWrap/>
            <w:hideMark/>
          </w:tcPr>
          <w:p w14:paraId="0F61D01F"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436,002 </w:t>
            </w:r>
          </w:p>
        </w:tc>
        <w:tc>
          <w:tcPr>
            <w:tcW w:w="1384" w:type="dxa"/>
            <w:noWrap/>
            <w:hideMark/>
          </w:tcPr>
          <w:p w14:paraId="3679FB8C"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433,609 </w:t>
            </w:r>
          </w:p>
        </w:tc>
        <w:tc>
          <w:tcPr>
            <w:tcW w:w="1385" w:type="dxa"/>
            <w:noWrap/>
            <w:hideMark/>
          </w:tcPr>
          <w:p w14:paraId="00B3EBE0"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459,627 </w:t>
            </w:r>
          </w:p>
        </w:tc>
        <w:tc>
          <w:tcPr>
            <w:tcW w:w="1385" w:type="dxa"/>
            <w:noWrap/>
            <w:hideMark/>
          </w:tcPr>
          <w:p w14:paraId="116CA4D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b/>
                <w:szCs w:val="20"/>
              </w:rPr>
            </w:pPr>
            <w:r w:rsidRPr="00D23816">
              <w:rPr>
                <w:b/>
                <w:szCs w:val="20"/>
              </w:rPr>
              <w:t xml:space="preserve">          26,018 </w:t>
            </w:r>
          </w:p>
        </w:tc>
      </w:tr>
      <w:tr w:rsidR="00193274" w:rsidRPr="00D23816" w14:paraId="7CB9C64F" w14:textId="77777777" w:rsidTr="0087606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452911E" w14:textId="77777777" w:rsidR="00193274" w:rsidRPr="00D23816" w:rsidRDefault="00193274" w:rsidP="009C6841">
            <w:pPr>
              <w:spacing w:before="0"/>
              <w:rPr>
                <w:b/>
                <w:szCs w:val="20"/>
              </w:rPr>
            </w:pPr>
            <w:r w:rsidRPr="00D23816">
              <w:rPr>
                <w:b/>
                <w:szCs w:val="20"/>
              </w:rPr>
              <w:t>Total States/Territories</w:t>
            </w:r>
          </w:p>
        </w:tc>
        <w:tc>
          <w:tcPr>
            <w:tcW w:w="1400" w:type="dxa"/>
            <w:noWrap/>
            <w:hideMark/>
          </w:tcPr>
          <w:p w14:paraId="7E960DA4"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24,673,414 </w:t>
            </w:r>
          </w:p>
        </w:tc>
        <w:tc>
          <w:tcPr>
            <w:tcW w:w="1384" w:type="dxa"/>
            <w:noWrap/>
            <w:hideMark/>
          </w:tcPr>
          <w:p w14:paraId="5D9637B9"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24,599,520 </w:t>
            </w:r>
          </w:p>
        </w:tc>
        <w:tc>
          <w:tcPr>
            <w:tcW w:w="1385" w:type="dxa"/>
            <w:noWrap/>
            <w:hideMark/>
          </w:tcPr>
          <w:p w14:paraId="66E4AAD1"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26,075,610 </w:t>
            </w:r>
          </w:p>
        </w:tc>
        <w:tc>
          <w:tcPr>
            <w:tcW w:w="1385" w:type="dxa"/>
            <w:noWrap/>
            <w:hideMark/>
          </w:tcPr>
          <w:p w14:paraId="6D7A025E"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1,476,090 </w:t>
            </w:r>
          </w:p>
        </w:tc>
      </w:tr>
      <w:tr w:rsidR="00193274" w:rsidRPr="00D23816" w14:paraId="1DC0C0B5" w14:textId="77777777" w:rsidTr="0087606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DF9AFC5" w14:textId="77777777" w:rsidR="00193274" w:rsidRPr="00D23816" w:rsidRDefault="00193274" w:rsidP="009C6841">
            <w:pPr>
              <w:spacing w:before="0"/>
              <w:rPr>
                <w:szCs w:val="20"/>
              </w:rPr>
            </w:pPr>
            <w:r w:rsidRPr="00D23816">
              <w:rPr>
                <w:szCs w:val="20"/>
              </w:rPr>
              <w:t>Undistributed/1</w:t>
            </w:r>
          </w:p>
        </w:tc>
        <w:tc>
          <w:tcPr>
            <w:tcW w:w="1400" w:type="dxa"/>
            <w:noWrap/>
            <w:hideMark/>
          </w:tcPr>
          <w:p w14:paraId="6ED9082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174,586 </w:t>
            </w:r>
          </w:p>
        </w:tc>
        <w:tc>
          <w:tcPr>
            <w:tcW w:w="1384" w:type="dxa"/>
            <w:noWrap/>
            <w:hideMark/>
          </w:tcPr>
          <w:p w14:paraId="1719EC07"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248,480 </w:t>
            </w:r>
          </w:p>
        </w:tc>
        <w:tc>
          <w:tcPr>
            <w:tcW w:w="1385" w:type="dxa"/>
            <w:noWrap/>
            <w:hideMark/>
          </w:tcPr>
          <w:p w14:paraId="58807CC4"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263,390 </w:t>
            </w:r>
          </w:p>
        </w:tc>
        <w:tc>
          <w:tcPr>
            <w:tcW w:w="1385" w:type="dxa"/>
            <w:noWrap/>
            <w:hideMark/>
          </w:tcPr>
          <w:p w14:paraId="543F5C32" w14:textId="77777777" w:rsidR="00193274" w:rsidRPr="00D23816" w:rsidRDefault="00193274" w:rsidP="009C6841">
            <w:pPr>
              <w:spacing w:before="0"/>
              <w:cnfStyle w:val="000000010000" w:firstRow="0" w:lastRow="0" w:firstColumn="0" w:lastColumn="0" w:oddVBand="0" w:evenVBand="0" w:oddHBand="0" w:evenHBand="1" w:firstRowFirstColumn="0" w:firstRowLastColumn="0" w:lastRowFirstColumn="0" w:lastRowLastColumn="0"/>
              <w:rPr>
                <w:szCs w:val="20"/>
              </w:rPr>
            </w:pPr>
            <w:r w:rsidRPr="00D23816">
              <w:rPr>
                <w:szCs w:val="20"/>
              </w:rPr>
              <w:t xml:space="preserve">           14,910 </w:t>
            </w:r>
          </w:p>
        </w:tc>
      </w:tr>
      <w:tr w:rsidR="00193274" w:rsidRPr="00D23816" w14:paraId="2BDAF5B3" w14:textId="77777777" w:rsidTr="0087606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6ADB1BB" w14:textId="77777777" w:rsidR="00193274" w:rsidRPr="00D23816" w:rsidRDefault="00193274" w:rsidP="009C6841">
            <w:pPr>
              <w:spacing w:before="0"/>
              <w:rPr>
                <w:b/>
                <w:szCs w:val="20"/>
              </w:rPr>
            </w:pPr>
            <w:r w:rsidRPr="00D23816">
              <w:rPr>
                <w:b/>
                <w:szCs w:val="20"/>
              </w:rPr>
              <w:t>TOTAL RESOURCES</w:t>
            </w:r>
          </w:p>
        </w:tc>
        <w:tc>
          <w:tcPr>
            <w:tcW w:w="1400" w:type="dxa"/>
            <w:noWrap/>
            <w:hideMark/>
          </w:tcPr>
          <w:p w14:paraId="5087FB78"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24,848,000 </w:t>
            </w:r>
          </w:p>
        </w:tc>
        <w:tc>
          <w:tcPr>
            <w:tcW w:w="1384" w:type="dxa"/>
            <w:noWrap/>
            <w:hideMark/>
          </w:tcPr>
          <w:p w14:paraId="0BC70EB4"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24,848,000 </w:t>
            </w:r>
          </w:p>
        </w:tc>
        <w:tc>
          <w:tcPr>
            <w:tcW w:w="1385" w:type="dxa"/>
            <w:noWrap/>
            <w:hideMark/>
          </w:tcPr>
          <w:p w14:paraId="6E8BB647"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26,339,000 </w:t>
            </w:r>
          </w:p>
        </w:tc>
        <w:tc>
          <w:tcPr>
            <w:tcW w:w="1385" w:type="dxa"/>
            <w:noWrap/>
            <w:hideMark/>
          </w:tcPr>
          <w:p w14:paraId="00DCA60D" w14:textId="77777777" w:rsidR="00193274" w:rsidRPr="00D23816" w:rsidRDefault="00193274" w:rsidP="009C6841">
            <w:pPr>
              <w:spacing w:before="0"/>
              <w:cnfStyle w:val="000000100000" w:firstRow="0" w:lastRow="0" w:firstColumn="0" w:lastColumn="0" w:oddVBand="0" w:evenVBand="0" w:oddHBand="1" w:evenHBand="0" w:firstRowFirstColumn="0" w:firstRowLastColumn="0" w:lastRowFirstColumn="0" w:lastRowLastColumn="0"/>
              <w:rPr>
                <w:b/>
                <w:szCs w:val="20"/>
              </w:rPr>
            </w:pPr>
            <w:r w:rsidRPr="00D23816">
              <w:rPr>
                <w:b/>
                <w:szCs w:val="20"/>
              </w:rPr>
              <w:t xml:space="preserve">      1,491,000 </w:t>
            </w:r>
          </w:p>
        </w:tc>
      </w:tr>
    </w:tbl>
    <w:p w14:paraId="2A734296" w14:textId="73C16936" w:rsidR="005814A1" w:rsidRPr="00DC1392" w:rsidRDefault="005814A1" w:rsidP="009E04AC">
      <w:pPr>
        <w:spacing w:before="120"/>
        <w:ind w:left="720" w:right="720"/>
        <w:rPr>
          <w:sz w:val="18"/>
          <w:szCs w:val="18"/>
        </w:rPr>
      </w:pPr>
      <w:r w:rsidRPr="00DC1392">
        <w:rPr>
          <w:sz w:val="18"/>
          <w:szCs w:val="18"/>
        </w:rPr>
        <w:t>1/</w:t>
      </w:r>
      <w:r>
        <w:rPr>
          <w:sz w:val="18"/>
          <w:szCs w:val="18"/>
        </w:rPr>
        <w:t xml:space="preserve"> </w:t>
      </w:r>
      <w:r w:rsidR="007E4741">
        <w:rPr>
          <w:sz w:val="18"/>
          <w:szCs w:val="18"/>
        </w:rPr>
        <w:t>Undistributed</w:t>
      </w:r>
      <w:r w:rsidRPr="00DC1392">
        <w:rPr>
          <w:sz w:val="18"/>
          <w:szCs w:val="18"/>
        </w:rPr>
        <w:t>-</w:t>
      </w:r>
      <w:r>
        <w:rPr>
          <w:sz w:val="18"/>
          <w:szCs w:val="18"/>
        </w:rPr>
        <w:t xml:space="preserve"> </w:t>
      </w:r>
      <w:r w:rsidRPr="00DC1392">
        <w:rPr>
          <w:sz w:val="18"/>
          <w:szCs w:val="18"/>
        </w:rPr>
        <w:t>includes</w:t>
      </w:r>
      <w:r>
        <w:rPr>
          <w:sz w:val="18"/>
          <w:szCs w:val="18"/>
        </w:rPr>
        <w:t xml:space="preserve"> </w:t>
      </w:r>
      <w:r w:rsidRPr="00DC1392">
        <w:rPr>
          <w:sz w:val="18"/>
          <w:szCs w:val="18"/>
        </w:rPr>
        <w:t>funds</w:t>
      </w:r>
      <w:r>
        <w:rPr>
          <w:sz w:val="18"/>
          <w:szCs w:val="18"/>
        </w:rPr>
        <w:t xml:space="preserve"> </w:t>
      </w:r>
      <w:r w:rsidRPr="00DC1392">
        <w:rPr>
          <w:sz w:val="18"/>
          <w:szCs w:val="18"/>
        </w:rPr>
        <w:t>for</w:t>
      </w:r>
      <w:r>
        <w:rPr>
          <w:sz w:val="18"/>
          <w:szCs w:val="18"/>
        </w:rPr>
        <w:t xml:space="preserve"> </w:t>
      </w:r>
      <w:r w:rsidRPr="00DC1392">
        <w:rPr>
          <w:sz w:val="18"/>
          <w:szCs w:val="18"/>
        </w:rPr>
        <w:t>Older</w:t>
      </w:r>
      <w:r>
        <w:rPr>
          <w:sz w:val="18"/>
          <w:szCs w:val="18"/>
        </w:rPr>
        <w:t xml:space="preserve"> </w:t>
      </w:r>
      <w:r w:rsidRPr="00DC1392">
        <w:rPr>
          <w:sz w:val="18"/>
          <w:szCs w:val="18"/>
        </w:rPr>
        <w:t>American</w:t>
      </w:r>
      <w:r>
        <w:rPr>
          <w:sz w:val="18"/>
          <w:szCs w:val="18"/>
        </w:rPr>
        <w:t xml:space="preserve"> </w:t>
      </w:r>
      <w:r w:rsidRPr="00DC1392">
        <w:rPr>
          <w:sz w:val="18"/>
          <w:szCs w:val="18"/>
        </w:rPr>
        <w:t>Act</w:t>
      </w:r>
      <w:r>
        <w:rPr>
          <w:sz w:val="18"/>
          <w:szCs w:val="18"/>
        </w:rPr>
        <w:t xml:space="preserve"> </w:t>
      </w:r>
      <w:r w:rsidRPr="00DC1392">
        <w:rPr>
          <w:sz w:val="18"/>
          <w:szCs w:val="18"/>
        </w:rPr>
        <w:t>statutory</w:t>
      </w:r>
      <w:r>
        <w:rPr>
          <w:sz w:val="18"/>
          <w:szCs w:val="18"/>
        </w:rPr>
        <w:t xml:space="preserve"> </w:t>
      </w:r>
      <w:r w:rsidRPr="00DC1392">
        <w:rPr>
          <w:sz w:val="18"/>
          <w:szCs w:val="18"/>
        </w:rPr>
        <w:t>requirements,</w:t>
      </w:r>
      <w:r>
        <w:rPr>
          <w:sz w:val="18"/>
          <w:szCs w:val="18"/>
        </w:rPr>
        <w:t xml:space="preserve"> </w:t>
      </w:r>
      <w:r w:rsidRPr="00DC1392">
        <w:rPr>
          <w:sz w:val="18"/>
          <w:szCs w:val="18"/>
        </w:rPr>
        <w:t>including</w:t>
      </w:r>
      <w:r>
        <w:rPr>
          <w:sz w:val="18"/>
          <w:szCs w:val="18"/>
        </w:rPr>
        <w:t xml:space="preserve"> </w:t>
      </w:r>
      <w:r w:rsidRPr="00DC1392">
        <w:rPr>
          <w:sz w:val="18"/>
          <w:szCs w:val="18"/>
        </w:rPr>
        <w:t>program</w:t>
      </w:r>
      <w:r>
        <w:rPr>
          <w:sz w:val="18"/>
          <w:szCs w:val="18"/>
        </w:rPr>
        <w:t xml:space="preserve"> </w:t>
      </w:r>
      <w:r w:rsidRPr="00DC1392">
        <w:rPr>
          <w:sz w:val="18"/>
          <w:szCs w:val="18"/>
        </w:rPr>
        <w:t>evaluation</w:t>
      </w:r>
      <w:r>
        <w:rPr>
          <w:sz w:val="18"/>
          <w:szCs w:val="18"/>
        </w:rPr>
        <w:t xml:space="preserve"> </w:t>
      </w:r>
      <w:r w:rsidRPr="00DC1392">
        <w:rPr>
          <w:sz w:val="18"/>
          <w:szCs w:val="18"/>
        </w:rPr>
        <w:t>and</w:t>
      </w:r>
      <w:r>
        <w:rPr>
          <w:sz w:val="18"/>
          <w:szCs w:val="18"/>
        </w:rPr>
        <w:t xml:space="preserve"> </w:t>
      </w:r>
      <w:r w:rsidRPr="00DC1392">
        <w:rPr>
          <w:sz w:val="18"/>
          <w:szCs w:val="18"/>
        </w:rPr>
        <w:t>disaster</w:t>
      </w:r>
      <w:r>
        <w:rPr>
          <w:sz w:val="18"/>
          <w:szCs w:val="18"/>
        </w:rPr>
        <w:t xml:space="preserve"> </w:t>
      </w:r>
      <w:r w:rsidRPr="00DC1392">
        <w:rPr>
          <w:sz w:val="18"/>
          <w:szCs w:val="18"/>
        </w:rPr>
        <w:t>assistance</w:t>
      </w:r>
      <w:r>
        <w:rPr>
          <w:sz w:val="18"/>
          <w:szCs w:val="18"/>
        </w:rPr>
        <w:t xml:space="preserve"> </w:t>
      </w:r>
      <w:r w:rsidRPr="00DC1392">
        <w:rPr>
          <w:sz w:val="18"/>
          <w:szCs w:val="18"/>
        </w:rPr>
        <w:t>and</w:t>
      </w:r>
      <w:r>
        <w:rPr>
          <w:sz w:val="18"/>
          <w:szCs w:val="18"/>
        </w:rPr>
        <w:t xml:space="preserve"> </w:t>
      </w:r>
      <w:r w:rsidRPr="00DC1392">
        <w:rPr>
          <w:sz w:val="18"/>
          <w:szCs w:val="18"/>
        </w:rPr>
        <w:t>grant</w:t>
      </w:r>
      <w:r>
        <w:rPr>
          <w:sz w:val="18"/>
          <w:szCs w:val="18"/>
        </w:rPr>
        <w:t xml:space="preserve"> </w:t>
      </w:r>
      <w:r w:rsidRPr="00DC1392">
        <w:rPr>
          <w:sz w:val="18"/>
          <w:szCs w:val="18"/>
        </w:rPr>
        <w:t>and</w:t>
      </w:r>
      <w:r>
        <w:rPr>
          <w:sz w:val="18"/>
          <w:szCs w:val="18"/>
        </w:rPr>
        <w:t xml:space="preserve"> </w:t>
      </w:r>
      <w:r w:rsidRPr="00DC1392">
        <w:rPr>
          <w:sz w:val="18"/>
          <w:szCs w:val="18"/>
        </w:rPr>
        <w:t>program</w:t>
      </w:r>
      <w:r>
        <w:rPr>
          <w:sz w:val="18"/>
          <w:szCs w:val="18"/>
        </w:rPr>
        <w:t xml:space="preserve"> </w:t>
      </w:r>
      <w:r w:rsidRPr="00DC1392">
        <w:rPr>
          <w:sz w:val="18"/>
          <w:szCs w:val="18"/>
        </w:rPr>
        <w:t>reporting</w:t>
      </w:r>
      <w:r>
        <w:rPr>
          <w:sz w:val="18"/>
          <w:szCs w:val="18"/>
        </w:rPr>
        <w:t xml:space="preserve"> </w:t>
      </w:r>
      <w:r w:rsidRPr="00DC1392">
        <w:rPr>
          <w:sz w:val="18"/>
          <w:szCs w:val="18"/>
        </w:rPr>
        <w:t>systems</w:t>
      </w:r>
      <w:r>
        <w:rPr>
          <w:sz w:val="18"/>
          <w:szCs w:val="18"/>
        </w:rPr>
        <w:t xml:space="preserve"> </w:t>
      </w:r>
      <w:r w:rsidRPr="00DC1392">
        <w:rPr>
          <w:sz w:val="18"/>
          <w:szCs w:val="18"/>
        </w:rPr>
        <w:t>costs.</w:t>
      </w:r>
      <w:r>
        <w:rPr>
          <w:sz w:val="18"/>
          <w:szCs w:val="18"/>
        </w:rPr>
        <w:t xml:space="preserve"> </w:t>
      </w:r>
      <w:r w:rsidRPr="00DC1392">
        <w:rPr>
          <w:sz w:val="18"/>
          <w:szCs w:val="18"/>
        </w:rPr>
        <w:t>Funds</w:t>
      </w:r>
      <w:r>
        <w:rPr>
          <w:sz w:val="18"/>
          <w:szCs w:val="18"/>
        </w:rPr>
        <w:t xml:space="preserve"> </w:t>
      </w:r>
      <w:r w:rsidRPr="00DC1392">
        <w:rPr>
          <w:sz w:val="18"/>
          <w:szCs w:val="18"/>
        </w:rPr>
        <w:t>unused</w:t>
      </w:r>
      <w:r>
        <w:rPr>
          <w:sz w:val="18"/>
          <w:szCs w:val="18"/>
        </w:rPr>
        <w:t xml:space="preserve"> </w:t>
      </w:r>
      <w:r w:rsidRPr="00DC1392">
        <w:rPr>
          <w:sz w:val="18"/>
          <w:szCs w:val="18"/>
        </w:rPr>
        <w:t>for</w:t>
      </w:r>
      <w:r>
        <w:rPr>
          <w:sz w:val="18"/>
          <w:szCs w:val="18"/>
        </w:rPr>
        <w:t xml:space="preserve"> </w:t>
      </w:r>
      <w:r w:rsidRPr="00DC1392">
        <w:rPr>
          <w:sz w:val="18"/>
          <w:szCs w:val="18"/>
        </w:rPr>
        <w:t>these</w:t>
      </w:r>
      <w:r>
        <w:rPr>
          <w:sz w:val="18"/>
          <w:szCs w:val="18"/>
        </w:rPr>
        <w:t xml:space="preserve"> </w:t>
      </w:r>
      <w:r w:rsidRPr="00DC1392">
        <w:rPr>
          <w:sz w:val="18"/>
          <w:szCs w:val="18"/>
        </w:rPr>
        <w:t>purposes</w:t>
      </w:r>
      <w:r>
        <w:rPr>
          <w:sz w:val="18"/>
          <w:szCs w:val="18"/>
        </w:rPr>
        <w:t xml:space="preserve"> </w:t>
      </w:r>
      <w:r w:rsidRPr="00DC1392">
        <w:rPr>
          <w:sz w:val="18"/>
          <w:szCs w:val="18"/>
        </w:rPr>
        <w:t>at</w:t>
      </w:r>
      <w:r>
        <w:rPr>
          <w:sz w:val="18"/>
          <w:szCs w:val="18"/>
        </w:rPr>
        <w:t xml:space="preserve"> </w:t>
      </w:r>
      <w:r w:rsidRPr="00DC1392">
        <w:rPr>
          <w:sz w:val="18"/>
          <w:szCs w:val="18"/>
        </w:rPr>
        <w:t>the</w:t>
      </w:r>
      <w:r>
        <w:rPr>
          <w:sz w:val="18"/>
          <w:szCs w:val="18"/>
        </w:rPr>
        <w:t xml:space="preserve"> </w:t>
      </w:r>
      <w:r w:rsidRPr="00DC1392">
        <w:rPr>
          <w:sz w:val="18"/>
          <w:szCs w:val="18"/>
        </w:rPr>
        <w:t>end</w:t>
      </w:r>
      <w:r>
        <w:rPr>
          <w:sz w:val="18"/>
          <w:szCs w:val="18"/>
        </w:rPr>
        <w:t xml:space="preserve"> </w:t>
      </w:r>
      <w:r w:rsidRPr="00DC1392">
        <w:rPr>
          <w:sz w:val="18"/>
          <w:szCs w:val="18"/>
        </w:rPr>
        <w:t>of</w:t>
      </w:r>
      <w:r>
        <w:rPr>
          <w:sz w:val="18"/>
          <w:szCs w:val="18"/>
        </w:rPr>
        <w:t xml:space="preserve"> </w:t>
      </w:r>
      <w:r w:rsidRPr="00DC1392">
        <w:rPr>
          <w:sz w:val="18"/>
          <w:szCs w:val="18"/>
        </w:rPr>
        <w:t>the</w:t>
      </w:r>
      <w:r>
        <w:rPr>
          <w:sz w:val="18"/>
          <w:szCs w:val="18"/>
        </w:rPr>
        <w:t xml:space="preserve"> </w:t>
      </w:r>
      <w:r w:rsidRPr="00DC1392">
        <w:rPr>
          <w:sz w:val="18"/>
          <w:szCs w:val="18"/>
        </w:rPr>
        <w:t>year</w:t>
      </w:r>
      <w:r>
        <w:rPr>
          <w:sz w:val="18"/>
          <w:szCs w:val="18"/>
        </w:rPr>
        <w:t xml:space="preserve"> </w:t>
      </w:r>
      <w:r w:rsidRPr="00DC1392">
        <w:rPr>
          <w:sz w:val="18"/>
          <w:szCs w:val="18"/>
        </w:rPr>
        <w:t>are</w:t>
      </w:r>
      <w:r>
        <w:rPr>
          <w:sz w:val="18"/>
          <w:szCs w:val="18"/>
        </w:rPr>
        <w:t xml:space="preserve"> </w:t>
      </w:r>
      <w:r w:rsidRPr="00DC1392">
        <w:rPr>
          <w:sz w:val="18"/>
          <w:szCs w:val="18"/>
        </w:rPr>
        <w:t>allocated</w:t>
      </w:r>
      <w:r>
        <w:rPr>
          <w:sz w:val="18"/>
          <w:szCs w:val="18"/>
        </w:rPr>
        <w:t xml:space="preserve"> </w:t>
      </w:r>
      <w:r w:rsidRPr="00DC1392">
        <w:rPr>
          <w:sz w:val="18"/>
          <w:szCs w:val="18"/>
        </w:rPr>
        <w:t>to</w:t>
      </w:r>
      <w:r>
        <w:rPr>
          <w:sz w:val="18"/>
          <w:szCs w:val="18"/>
        </w:rPr>
        <w:t xml:space="preserve"> </w:t>
      </w:r>
      <w:r w:rsidRPr="00DC1392">
        <w:rPr>
          <w:sz w:val="18"/>
          <w:szCs w:val="18"/>
        </w:rPr>
        <w:t>states.</w:t>
      </w:r>
    </w:p>
    <w:p w14:paraId="4261B275" w14:textId="3E3A5E9B" w:rsidR="005814A1" w:rsidRDefault="005814A1" w:rsidP="005814A1">
      <w:pPr>
        <w:spacing w:before="0" w:after="200" w:line="276" w:lineRule="auto"/>
      </w:pPr>
      <w:r w:rsidRPr="00DC1392">
        <w:br w:type="page"/>
      </w:r>
    </w:p>
    <w:p w14:paraId="39081496" w14:textId="77777777" w:rsidR="005814A1" w:rsidRDefault="005814A1" w:rsidP="00595365">
      <w:pPr>
        <w:pStyle w:val="Heading2"/>
      </w:pPr>
      <w:bookmarkStart w:id="103" w:name="_Toc97029538"/>
      <w:r w:rsidRPr="004863BE">
        <w:lastRenderedPageBreak/>
        <w:t>Chronic</w:t>
      </w:r>
      <w:r>
        <w:t xml:space="preserve"> </w:t>
      </w:r>
      <w:r w:rsidRPr="004863BE">
        <w:t>Disease</w:t>
      </w:r>
      <w:r>
        <w:t xml:space="preserve"> </w:t>
      </w:r>
      <w:r w:rsidRPr="004863BE">
        <w:t>Self-Management</w:t>
      </w:r>
      <w:r>
        <w:t xml:space="preserve"> </w:t>
      </w:r>
      <w:r w:rsidRPr="004863BE">
        <w:t>Education</w:t>
      </w:r>
      <w:bookmarkEnd w:id="103"/>
    </w:p>
    <w:p w14:paraId="060A8F6B" w14:textId="77777777" w:rsidR="005814A1" w:rsidRDefault="005814A1" w:rsidP="005814A1"/>
    <w:tbl>
      <w:tblPr>
        <w:tblStyle w:val="FundingHistory"/>
        <w:tblW w:w="9355" w:type="dxa"/>
        <w:tblLayout w:type="fixed"/>
        <w:tblLook w:val="04A0" w:firstRow="1" w:lastRow="0" w:firstColumn="1" w:lastColumn="0" w:noHBand="0" w:noVBand="1"/>
      </w:tblPr>
      <w:tblGrid>
        <w:gridCol w:w="2605"/>
        <w:gridCol w:w="1687"/>
        <w:gridCol w:w="1688"/>
        <w:gridCol w:w="1687"/>
        <w:gridCol w:w="1688"/>
      </w:tblGrid>
      <w:tr w:rsidR="005814A1" w14:paraId="1F3B4F76" w14:textId="77777777" w:rsidTr="00020D2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05" w:type="dxa"/>
            <w:noWrap/>
          </w:tcPr>
          <w:p w14:paraId="3CFA5522" w14:textId="410C5A3E" w:rsidR="005814A1" w:rsidRPr="00DE1116" w:rsidRDefault="005814A1" w:rsidP="00230EE1">
            <w:pPr>
              <w:spacing w:before="0" w:line="276" w:lineRule="auto"/>
              <w:rPr>
                <w:rFonts w:eastAsiaTheme="minorHAnsi"/>
                <w:color w:val="000000"/>
                <w:szCs w:val="20"/>
              </w:rPr>
            </w:pPr>
            <w:r w:rsidRPr="00DE1116">
              <w:rPr>
                <w:szCs w:val="20"/>
              </w:rPr>
              <w:t>Services</w:t>
            </w:r>
          </w:p>
        </w:tc>
        <w:tc>
          <w:tcPr>
            <w:tcW w:w="1687" w:type="dxa"/>
          </w:tcPr>
          <w:p w14:paraId="6AA0C241" w14:textId="77777777"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2021 Final</w:t>
            </w:r>
          </w:p>
        </w:tc>
        <w:tc>
          <w:tcPr>
            <w:tcW w:w="1688" w:type="dxa"/>
          </w:tcPr>
          <w:p w14:paraId="34492DB4" w14:textId="77777777"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2022 CR</w:t>
            </w:r>
          </w:p>
        </w:tc>
        <w:tc>
          <w:tcPr>
            <w:tcW w:w="1687" w:type="dxa"/>
          </w:tcPr>
          <w:p w14:paraId="766B100E" w14:textId="77777777"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2023 President’s Budget</w:t>
            </w:r>
          </w:p>
        </w:tc>
        <w:tc>
          <w:tcPr>
            <w:tcW w:w="1688" w:type="dxa"/>
          </w:tcPr>
          <w:p w14:paraId="0453D5BC" w14:textId="5DEE38EC"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2023 +/- FY 202</w:t>
            </w:r>
            <w:r w:rsidR="002250A2" w:rsidRPr="00DE1116">
              <w:rPr>
                <w:color w:val="000000"/>
                <w:szCs w:val="20"/>
              </w:rPr>
              <w:t>2</w:t>
            </w:r>
          </w:p>
        </w:tc>
      </w:tr>
      <w:tr w:rsidR="005814A1" w14:paraId="080139BB" w14:textId="77777777" w:rsidTr="00020D2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hideMark/>
          </w:tcPr>
          <w:p w14:paraId="41642441" w14:textId="77777777" w:rsidR="005814A1" w:rsidRPr="00F26986" w:rsidRDefault="005814A1" w:rsidP="00E5764F">
            <w:pPr>
              <w:spacing w:before="0" w:line="276" w:lineRule="auto"/>
              <w:rPr>
                <w:rFonts w:eastAsiaTheme="minorHAnsi"/>
                <w:color w:val="000000"/>
                <w:szCs w:val="20"/>
              </w:rPr>
            </w:pPr>
            <w:r>
              <w:rPr>
                <w:color w:val="000000"/>
                <w:szCs w:val="20"/>
              </w:rPr>
              <w:t>Chronic Disease Self-Management Education</w:t>
            </w:r>
          </w:p>
        </w:tc>
        <w:tc>
          <w:tcPr>
            <w:tcW w:w="1687" w:type="dxa"/>
          </w:tcPr>
          <w:p w14:paraId="39CFA8E8"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8,000</w:t>
            </w:r>
          </w:p>
        </w:tc>
        <w:tc>
          <w:tcPr>
            <w:tcW w:w="1688" w:type="dxa"/>
            <w:noWrap/>
            <w:hideMark/>
          </w:tcPr>
          <w:p w14:paraId="6E8F9735"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8,000</w:t>
            </w:r>
          </w:p>
        </w:tc>
        <w:tc>
          <w:tcPr>
            <w:tcW w:w="1687" w:type="dxa"/>
          </w:tcPr>
          <w:p w14:paraId="15A8BEAC" w14:textId="77777777" w:rsidR="005814A1" w:rsidRPr="00FF3A49"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FF3A49">
              <w:rPr>
                <w:rFonts w:eastAsiaTheme="minorHAnsi"/>
                <w:color w:val="000000"/>
                <w:szCs w:val="20"/>
              </w:rPr>
              <w:t>$8,000</w:t>
            </w:r>
          </w:p>
        </w:tc>
        <w:tc>
          <w:tcPr>
            <w:tcW w:w="1688" w:type="dxa"/>
          </w:tcPr>
          <w:p w14:paraId="05A78E0D" w14:textId="4E4744C7" w:rsidR="005814A1" w:rsidRPr="003817F5" w:rsidRDefault="003817F5"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Pr>
                <w:rFonts w:eastAsiaTheme="minorHAnsi"/>
                <w:b/>
                <w:bCs/>
                <w:color w:val="000000"/>
                <w:szCs w:val="20"/>
              </w:rPr>
              <w:t>--</w:t>
            </w:r>
          </w:p>
        </w:tc>
      </w:tr>
    </w:tbl>
    <w:p w14:paraId="3A37D187" w14:textId="77777777" w:rsidR="005814A1" w:rsidRPr="00AC5F9C" w:rsidRDefault="005814A1" w:rsidP="006F56F9">
      <w:pPr>
        <w:spacing w:before="120"/>
        <w:rPr>
          <w:sz w:val="18"/>
          <w:szCs w:val="18"/>
        </w:rPr>
      </w:pPr>
      <w:r w:rsidRPr="00AC5F9C">
        <w:rPr>
          <w:sz w:val="18"/>
          <w:szCs w:val="18"/>
        </w:rPr>
        <w:t>*BA is in thousands of dollars.</w:t>
      </w:r>
    </w:p>
    <w:p w14:paraId="0A6DE9E9" w14:textId="77777777" w:rsidR="005814A1" w:rsidRPr="004863BE" w:rsidRDefault="005814A1" w:rsidP="005814A1">
      <w:pPr>
        <w:contextualSpacing/>
      </w:pPr>
      <w:r w:rsidRPr="004863BE">
        <w:tab/>
      </w:r>
    </w:p>
    <w:p w14:paraId="35B33629" w14:textId="77777777" w:rsidR="005814A1" w:rsidRPr="004863BE" w:rsidRDefault="005814A1" w:rsidP="005814A1">
      <w:pPr>
        <w:spacing w:beforeLines="75" w:before="180"/>
        <w:contextualSpacing/>
        <w:jc w:val="both"/>
      </w:pPr>
      <w:r w:rsidRPr="004863BE">
        <w:t>Authorizing</w:t>
      </w:r>
      <w:r>
        <w:t xml:space="preserve"> </w:t>
      </w:r>
      <w:r w:rsidRPr="004863BE">
        <w:t>Legislation:</w:t>
      </w:r>
      <w:r>
        <w:t xml:space="preserve"> Section 411 of the Older Americans Act of 1965, Public Law 89-73.</w:t>
      </w:r>
    </w:p>
    <w:p w14:paraId="3731844F" w14:textId="77777777" w:rsidR="005814A1" w:rsidRDefault="005814A1" w:rsidP="005814A1">
      <w:pPr>
        <w:tabs>
          <w:tab w:val="right" w:leader="dot" w:pos="9360"/>
        </w:tabs>
        <w:spacing w:beforeLines="75" w:before="180"/>
        <w:contextualSpacing/>
        <w:jc w:val="both"/>
      </w:pPr>
    </w:p>
    <w:p w14:paraId="01AD9422" w14:textId="77777777" w:rsidR="005814A1" w:rsidRDefault="005814A1" w:rsidP="005814A1">
      <w:pPr>
        <w:spacing w:line="276" w:lineRule="auto"/>
        <w:contextualSpacing/>
        <w:jc w:val="both"/>
      </w:pPr>
      <w:r>
        <w:t>Most Recent Authorizing Legislation: Supporting Older Americans Act of 2020, Public Law 116-131</w:t>
      </w:r>
    </w:p>
    <w:p w14:paraId="7B189020" w14:textId="77777777" w:rsidR="005814A1" w:rsidRPr="00787CEB" w:rsidRDefault="005814A1" w:rsidP="005814A1">
      <w:pPr>
        <w:tabs>
          <w:tab w:val="right" w:leader="dot" w:pos="9360"/>
        </w:tabs>
        <w:spacing w:line="276" w:lineRule="auto"/>
        <w:contextualSpacing/>
        <w:jc w:val="both"/>
      </w:pPr>
      <w:r>
        <w:t>Current FY Authorization</w:t>
      </w:r>
      <w:r w:rsidRPr="00787CEB">
        <w:tab/>
      </w:r>
      <w:r>
        <w:t>None Specified</w:t>
      </w:r>
    </w:p>
    <w:p w14:paraId="785E092B" w14:textId="77777777" w:rsidR="005814A1" w:rsidRDefault="005814A1" w:rsidP="005814A1">
      <w:pPr>
        <w:tabs>
          <w:tab w:val="right" w:leader="dot" w:pos="9360"/>
        </w:tabs>
        <w:spacing w:line="276" w:lineRule="auto"/>
        <w:contextualSpacing/>
        <w:jc w:val="both"/>
      </w:pPr>
    </w:p>
    <w:p w14:paraId="4A92BCF8" w14:textId="77777777" w:rsidR="005814A1" w:rsidRPr="00787CEB"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7A6843CB" w14:textId="77777777" w:rsidR="005814A1" w:rsidRPr="004863BE" w:rsidRDefault="005814A1" w:rsidP="005814A1">
      <w:pPr>
        <w:spacing w:beforeLines="75" w:before="180"/>
        <w:contextualSpacing/>
        <w:jc w:val="both"/>
      </w:pPr>
    </w:p>
    <w:p w14:paraId="0CFDAA73" w14:textId="77777777" w:rsidR="005814A1" w:rsidRPr="004863BE" w:rsidRDefault="005814A1" w:rsidP="005814A1">
      <w:pPr>
        <w:tabs>
          <w:tab w:val="right" w:leader="dot" w:pos="9360"/>
        </w:tabs>
        <w:spacing w:beforeLines="75" w:before="180"/>
        <w:contextualSpacing/>
        <w:jc w:val="both"/>
      </w:pPr>
      <w:r>
        <w:t>Allocation Method</w:t>
      </w:r>
      <w:r>
        <w:tab/>
        <w:t>Competitive Grants/Cooperative Agreements</w:t>
      </w:r>
    </w:p>
    <w:p w14:paraId="7A80C03C" w14:textId="77777777" w:rsidR="005814A1" w:rsidRDefault="005814A1" w:rsidP="005814A1">
      <w:pPr>
        <w:tabs>
          <w:tab w:val="right" w:leader="dot" w:pos="9360"/>
        </w:tabs>
        <w:spacing w:beforeLines="75" w:before="180"/>
        <w:contextualSpacing/>
        <w:jc w:val="both"/>
      </w:pPr>
    </w:p>
    <w:p w14:paraId="385BC26C" w14:textId="77777777" w:rsidR="005814A1" w:rsidRDefault="005814A1" w:rsidP="005814A1">
      <w:pPr>
        <w:tabs>
          <w:tab w:val="right" w:leader="dot" w:pos="9360"/>
        </w:tabs>
        <w:spacing w:beforeLines="75" w:before="180"/>
        <w:contextualSpacing/>
        <w:jc w:val="both"/>
      </w:pPr>
    </w:p>
    <w:p w14:paraId="7D62E229" w14:textId="77777777" w:rsidR="005814A1" w:rsidRDefault="005814A1" w:rsidP="007546FF">
      <w:pPr>
        <w:pStyle w:val="Heading3"/>
      </w:pPr>
      <w:r>
        <w:t>Program Description and Accomplishments:</w:t>
      </w:r>
    </w:p>
    <w:p w14:paraId="558B4158" w14:textId="77777777" w:rsidR="005814A1" w:rsidRDefault="005814A1" w:rsidP="005814A1">
      <w:pPr>
        <w:jc w:val="both"/>
      </w:pPr>
    </w:p>
    <w:p w14:paraId="5A56AFF3" w14:textId="296D60A2" w:rsidR="005814A1" w:rsidRPr="004863BE" w:rsidRDefault="005814A1" w:rsidP="005814A1">
      <w:pPr>
        <w:spacing w:beforeLines="75" w:before="180"/>
        <w:contextualSpacing/>
        <w:jc w:val="both"/>
        <w:rPr>
          <w:rStyle w:val="Hyperlink"/>
          <w:vertAlign w:val="superscript"/>
        </w:rPr>
      </w:pPr>
      <w:r>
        <w:t xml:space="preserve">Chronic Disease Self-Management Education (CDSME) programs are low-cost, evidence-based prevention models that use state-of-the-art techniques to help those with chronic conditions address issues related to the management and treatment of their condition, build self-confidence, improve their health status, and reduce their need for more costly medical care. </w:t>
      </w:r>
      <w:r w:rsidRPr="5F3EE8C1">
        <w:t>CDSME</w:t>
      </w:r>
      <w:r>
        <w:t xml:space="preserve"> </w:t>
      </w:r>
      <w:r w:rsidRPr="5F3EE8C1">
        <w:t>programs</w:t>
      </w:r>
      <w:r>
        <w:t xml:space="preserve"> </w:t>
      </w:r>
      <w:r w:rsidRPr="5F3EE8C1">
        <w:t>aim</w:t>
      </w:r>
      <w:r>
        <w:t xml:space="preserve"> </w:t>
      </w:r>
      <w:r w:rsidRPr="5F3EE8C1">
        <w:t>to</w:t>
      </w:r>
      <w:r>
        <w:t xml:space="preserve"> </w:t>
      </w:r>
      <w:r w:rsidRPr="5F3EE8C1">
        <w:t>help</w:t>
      </w:r>
      <w:r>
        <w:t xml:space="preserve"> </w:t>
      </w:r>
      <w:r w:rsidRPr="5F3EE8C1">
        <w:t>individuals</w:t>
      </w:r>
      <w:r>
        <w:t xml:space="preserve"> </w:t>
      </w:r>
      <w:r w:rsidRPr="5F3EE8C1">
        <w:t>better</w:t>
      </w:r>
      <w:r>
        <w:t xml:space="preserve"> </w:t>
      </w:r>
      <w:r w:rsidRPr="5F3EE8C1">
        <w:t>manage</w:t>
      </w:r>
      <w:r>
        <w:t xml:space="preserve"> </w:t>
      </w:r>
      <w:r w:rsidRPr="5F3EE8C1">
        <w:t>their</w:t>
      </w:r>
      <w:r>
        <w:t xml:space="preserve"> </w:t>
      </w:r>
      <w:r w:rsidRPr="5F3EE8C1">
        <w:t>chronic</w:t>
      </w:r>
      <w:r>
        <w:t xml:space="preserve"> </w:t>
      </w:r>
      <w:r w:rsidRPr="5F3EE8C1">
        <w:t>conditions,</w:t>
      </w:r>
      <w:r>
        <w:t xml:space="preserve"> </w:t>
      </w:r>
      <w:r w:rsidRPr="5F3EE8C1">
        <w:t>such</w:t>
      </w:r>
      <w:r>
        <w:t xml:space="preserve"> </w:t>
      </w:r>
      <w:r w:rsidRPr="5F3EE8C1">
        <w:t>as</w:t>
      </w:r>
      <w:r>
        <w:t xml:space="preserve"> </w:t>
      </w:r>
      <w:r w:rsidRPr="5F3EE8C1">
        <w:t>diabetes,</w:t>
      </w:r>
      <w:r>
        <w:t xml:space="preserve"> </w:t>
      </w:r>
      <w:r w:rsidRPr="5F3EE8C1">
        <w:t>heart</w:t>
      </w:r>
      <w:r>
        <w:t xml:space="preserve"> </w:t>
      </w:r>
      <w:r w:rsidRPr="5F3EE8C1">
        <w:t>disease,</w:t>
      </w:r>
      <w:r>
        <w:t xml:space="preserve"> </w:t>
      </w:r>
      <w:r w:rsidRPr="5F3EE8C1">
        <w:t>cancer,</w:t>
      </w:r>
      <w:r>
        <w:t xml:space="preserve"> </w:t>
      </w:r>
      <w:r w:rsidRPr="5F3EE8C1">
        <w:t>HIV,</w:t>
      </w:r>
      <w:r>
        <w:t xml:space="preserve"> </w:t>
      </w:r>
      <w:r w:rsidRPr="5F3EE8C1">
        <w:t>depression,</w:t>
      </w:r>
      <w:r>
        <w:t xml:space="preserve"> </w:t>
      </w:r>
      <w:r w:rsidRPr="5F3EE8C1">
        <w:t>and</w:t>
      </w:r>
      <w:r>
        <w:t xml:space="preserve"> </w:t>
      </w:r>
      <w:r w:rsidRPr="5F3EE8C1">
        <w:t>pain.</w:t>
      </w:r>
      <w:r>
        <w:t xml:space="preserve"> </w:t>
      </w:r>
      <w:r w:rsidRPr="5F3EE8C1">
        <w:t>CDSME</w:t>
      </w:r>
      <w:r>
        <w:t xml:space="preserve"> </w:t>
      </w:r>
      <w:r w:rsidRPr="5F3EE8C1">
        <w:t>programs</w:t>
      </w:r>
      <w:r>
        <w:t xml:space="preserve"> </w:t>
      </w:r>
      <w:r w:rsidRPr="5F3EE8C1">
        <w:t>can</w:t>
      </w:r>
      <w:r>
        <w:t xml:space="preserve"> </w:t>
      </w:r>
      <w:r w:rsidRPr="5F3EE8C1">
        <w:t>be</w:t>
      </w:r>
      <w:r>
        <w:t xml:space="preserve"> </w:t>
      </w:r>
      <w:r w:rsidRPr="5F3EE8C1">
        <w:t>delivered</w:t>
      </w:r>
      <w:r>
        <w:t xml:space="preserve"> </w:t>
      </w:r>
      <w:r w:rsidRPr="5F3EE8C1">
        <w:t>in</w:t>
      </w:r>
      <w:r>
        <w:t xml:space="preserve"> </w:t>
      </w:r>
      <w:r w:rsidRPr="5F3EE8C1">
        <w:t>small</w:t>
      </w:r>
      <w:r>
        <w:t xml:space="preserve"> </w:t>
      </w:r>
      <w:r w:rsidRPr="5F3EE8C1">
        <w:t>groups</w:t>
      </w:r>
      <w:r>
        <w:t xml:space="preserve"> </w:t>
      </w:r>
      <w:r w:rsidRPr="5F3EE8C1">
        <w:t>or</w:t>
      </w:r>
      <w:r>
        <w:t xml:space="preserve"> </w:t>
      </w:r>
      <w:r w:rsidRPr="5F3EE8C1">
        <w:t>self-directed</w:t>
      </w:r>
      <w:r>
        <w:t xml:space="preserve"> </w:t>
      </w:r>
      <w:r w:rsidRPr="5F3EE8C1">
        <w:t>formats</w:t>
      </w:r>
      <w:r>
        <w:t xml:space="preserve">, in person, videoconference, by telephone, and/or by mailed toolkit. </w:t>
      </w:r>
      <w:r w:rsidRPr="5F3EE8C1">
        <w:t>Since</w:t>
      </w:r>
      <w:r>
        <w:t xml:space="preserve"> </w:t>
      </w:r>
      <w:r w:rsidRPr="5F3EE8C1">
        <w:t>FY</w:t>
      </w:r>
      <w:r>
        <w:t xml:space="preserve"> </w:t>
      </w:r>
      <w:r w:rsidRPr="5F3EE8C1">
        <w:t>2012,</w:t>
      </w:r>
      <w:r>
        <w:t xml:space="preserve"> </w:t>
      </w:r>
      <w:r w:rsidRPr="5F3EE8C1">
        <w:t>ACL</w:t>
      </w:r>
      <w:r>
        <w:t xml:space="preserve"> </w:t>
      </w:r>
      <w:r w:rsidRPr="5F3EE8C1">
        <w:t>has</w:t>
      </w:r>
      <w:r>
        <w:t xml:space="preserve"> </w:t>
      </w:r>
      <w:r w:rsidRPr="5F3EE8C1">
        <w:t>supported</w:t>
      </w:r>
      <w:r>
        <w:t xml:space="preserve"> </w:t>
      </w:r>
      <w:r w:rsidRPr="5F3EE8C1">
        <w:t>competitive</w:t>
      </w:r>
      <w:r>
        <w:t xml:space="preserve"> </w:t>
      </w:r>
      <w:r w:rsidRPr="5F3EE8C1">
        <w:t>grants</w:t>
      </w:r>
      <w:r>
        <w:t xml:space="preserve"> </w:t>
      </w:r>
      <w:r w:rsidRPr="5F3EE8C1">
        <w:t>to</w:t>
      </w:r>
      <w:r>
        <w:t xml:space="preserve"> </w:t>
      </w:r>
      <w:r w:rsidRPr="5F3EE8C1">
        <w:t>state</w:t>
      </w:r>
      <w:r>
        <w:t xml:space="preserve"> </w:t>
      </w:r>
      <w:r w:rsidRPr="5F3EE8C1">
        <w:t>agencies,</w:t>
      </w:r>
      <w:r>
        <w:t xml:space="preserve"> </w:t>
      </w:r>
      <w:r w:rsidRPr="5F3EE8C1">
        <w:t>community-based</w:t>
      </w:r>
      <w:r>
        <w:t xml:space="preserve"> </w:t>
      </w:r>
      <w:r w:rsidRPr="5F3EE8C1">
        <w:t>organizations,</w:t>
      </w:r>
      <w:r>
        <w:t xml:space="preserve"> </w:t>
      </w:r>
      <w:r w:rsidRPr="5F3EE8C1">
        <w:t>educational</w:t>
      </w:r>
      <w:r>
        <w:t xml:space="preserve"> </w:t>
      </w:r>
      <w:r w:rsidRPr="5F3EE8C1">
        <w:t>institutions,</w:t>
      </w:r>
      <w:r>
        <w:t xml:space="preserve"> </w:t>
      </w:r>
      <w:r w:rsidRPr="5F3EE8C1">
        <w:t>and</w:t>
      </w:r>
      <w:r>
        <w:t xml:space="preserve"> </w:t>
      </w:r>
      <w:r w:rsidRPr="5F3EE8C1">
        <w:t>other</w:t>
      </w:r>
      <w:r>
        <w:t xml:space="preserve"> </w:t>
      </w:r>
      <w:r w:rsidRPr="5F3EE8C1">
        <w:t>non-profit</w:t>
      </w:r>
      <w:r>
        <w:t xml:space="preserve"> </w:t>
      </w:r>
      <w:r w:rsidRPr="5F3EE8C1">
        <w:t>organizations,</w:t>
      </w:r>
      <w:r>
        <w:t xml:space="preserve"> </w:t>
      </w:r>
      <w:r w:rsidRPr="5F3EE8C1">
        <w:t>as</w:t>
      </w:r>
      <w:r>
        <w:t xml:space="preserve"> </w:t>
      </w:r>
      <w:r w:rsidRPr="5F3EE8C1">
        <w:t>well</w:t>
      </w:r>
      <w:r>
        <w:t xml:space="preserve"> </w:t>
      </w:r>
      <w:r w:rsidRPr="5F3EE8C1">
        <w:t>as</w:t>
      </w:r>
      <w:r>
        <w:t xml:space="preserve"> </w:t>
      </w:r>
      <w:r w:rsidRPr="5F3EE8C1">
        <w:t>technical</w:t>
      </w:r>
      <w:r>
        <w:t xml:space="preserve"> </w:t>
      </w:r>
      <w:r w:rsidRPr="5F3EE8C1">
        <w:t>assistance,</w:t>
      </w:r>
      <w:r>
        <w:t xml:space="preserve"> </w:t>
      </w:r>
      <w:r w:rsidRPr="5F3EE8C1">
        <w:t>education,</w:t>
      </w:r>
      <w:r>
        <w:t xml:space="preserve"> </w:t>
      </w:r>
      <w:r w:rsidRPr="5F3EE8C1">
        <w:t>and</w:t>
      </w:r>
      <w:r>
        <w:t xml:space="preserve"> </w:t>
      </w:r>
      <w:r w:rsidRPr="5F3EE8C1">
        <w:t>resources</w:t>
      </w:r>
      <w:r>
        <w:t xml:space="preserve"> </w:t>
      </w:r>
      <w:r w:rsidRPr="5F3EE8C1">
        <w:t>for</w:t>
      </w:r>
      <w:r>
        <w:t xml:space="preserve"> </w:t>
      </w:r>
      <w:r w:rsidRPr="5F3EE8C1">
        <w:t>the</w:t>
      </w:r>
      <w:r>
        <w:t xml:space="preserve"> </w:t>
      </w:r>
      <w:r w:rsidRPr="5F3EE8C1">
        <w:t>aging</w:t>
      </w:r>
      <w:r>
        <w:t xml:space="preserve"> </w:t>
      </w:r>
      <w:r w:rsidRPr="5F3EE8C1">
        <w:t>and</w:t>
      </w:r>
      <w:r>
        <w:t xml:space="preserve"> </w:t>
      </w:r>
      <w:r w:rsidRPr="5F3EE8C1">
        <w:t>disability</w:t>
      </w:r>
      <w:r>
        <w:t xml:space="preserve"> </w:t>
      </w:r>
      <w:r w:rsidRPr="5F3EE8C1">
        <w:t>services</w:t>
      </w:r>
      <w:r>
        <w:t xml:space="preserve"> </w:t>
      </w:r>
      <w:r w:rsidRPr="5F3EE8C1">
        <w:t>network.</w:t>
      </w:r>
    </w:p>
    <w:p w14:paraId="4AA8D518" w14:textId="77777777" w:rsidR="005814A1" w:rsidRPr="004863BE" w:rsidRDefault="005814A1" w:rsidP="005814A1">
      <w:pPr>
        <w:spacing w:beforeLines="75" w:before="180"/>
        <w:contextualSpacing/>
        <w:jc w:val="both"/>
      </w:pPr>
    </w:p>
    <w:p w14:paraId="4A03CF10" w14:textId="77777777" w:rsidR="005814A1" w:rsidRPr="004863BE" w:rsidRDefault="005814A1" w:rsidP="005814A1">
      <w:pPr>
        <w:spacing w:beforeLines="75" w:before="180"/>
        <w:contextualSpacing/>
        <w:jc w:val="both"/>
        <w:rPr>
          <w:rStyle w:val="Hyperlink"/>
          <w:vertAlign w:val="superscript"/>
        </w:rPr>
      </w:pPr>
      <w:r w:rsidRPr="5F3EE8C1">
        <w:t>In</w:t>
      </w:r>
      <w:r>
        <w:t xml:space="preserve"> </w:t>
      </w:r>
      <w:r w:rsidRPr="5F3EE8C1">
        <w:t>the</w:t>
      </w:r>
      <w:r>
        <w:t xml:space="preserve"> </w:t>
      </w:r>
      <w:r w:rsidRPr="5F3EE8C1">
        <w:t>United</w:t>
      </w:r>
      <w:r>
        <w:t xml:space="preserve"> </w:t>
      </w:r>
      <w:r w:rsidRPr="5F3EE8C1">
        <w:t>States,</w:t>
      </w:r>
      <w:r>
        <w:t xml:space="preserve"> </w:t>
      </w:r>
      <w:r w:rsidRPr="5F3EE8C1">
        <w:t>7</w:t>
      </w:r>
      <w:r>
        <w:t xml:space="preserve">1 </w:t>
      </w:r>
      <w:r w:rsidRPr="5F3EE8C1">
        <w:t>percent</w:t>
      </w:r>
      <w:r>
        <w:t xml:space="preserve"> </w:t>
      </w:r>
      <w:r w:rsidRPr="5F3EE8C1">
        <w:t>of</w:t>
      </w:r>
      <w:r>
        <w:t xml:space="preserve"> </w:t>
      </w:r>
      <w:r w:rsidRPr="5F3EE8C1">
        <w:t>Medicare</w:t>
      </w:r>
      <w:r>
        <w:t xml:space="preserve"> </w:t>
      </w:r>
      <w:r w:rsidRPr="5F3EE8C1">
        <w:t>beneficiaries</w:t>
      </w:r>
      <w:r>
        <w:t xml:space="preserve"> </w:t>
      </w:r>
      <w:r w:rsidRPr="5F3EE8C1">
        <w:t>age</w:t>
      </w:r>
      <w:r>
        <w:t xml:space="preserve"> </w:t>
      </w:r>
      <w:r w:rsidRPr="5F3EE8C1">
        <w:t>65</w:t>
      </w:r>
      <w:r>
        <w:t xml:space="preserve"> </w:t>
      </w:r>
      <w:r w:rsidRPr="5F3EE8C1">
        <w:t>and</w:t>
      </w:r>
      <w:r>
        <w:t xml:space="preserve"> </w:t>
      </w:r>
      <w:r w:rsidRPr="5F3EE8C1">
        <w:t>over</w:t>
      </w:r>
      <w:r>
        <w:t xml:space="preserve"> </w:t>
      </w:r>
      <w:r w:rsidRPr="5F3EE8C1">
        <w:t>have</w:t>
      </w:r>
      <w:r>
        <w:t xml:space="preserve"> </w:t>
      </w:r>
      <w:r w:rsidRPr="5F3EE8C1">
        <w:t>multiple</w:t>
      </w:r>
      <w:r>
        <w:t xml:space="preserve"> </w:t>
      </w:r>
      <w:r w:rsidRPr="5F3EE8C1">
        <w:t>(two</w:t>
      </w:r>
      <w:r>
        <w:t xml:space="preserve"> </w:t>
      </w:r>
      <w:r w:rsidRPr="5F3EE8C1">
        <w:t>or</w:t>
      </w:r>
      <w:r>
        <w:t xml:space="preserve"> </w:t>
      </w:r>
      <w:r w:rsidRPr="5F3EE8C1">
        <w:t>more)</w:t>
      </w:r>
      <w:r>
        <w:t xml:space="preserve"> </w:t>
      </w:r>
      <w:r w:rsidRPr="5F3EE8C1">
        <w:t>chronic</w:t>
      </w:r>
      <w:r>
        <w:t xml:space="preserve"> </w:t>
      </w:r>
      <w:r w:rsidRPr="5F3EE8C1">
        <w:t>conditions,</w:t>
      </w:r>
      <w:r>
        <w:rPr>
          <w:rStyle w:val="FootnoteReference"/>
        </w:rPr>
        <w:footnoteReference w:id="54"/>
      </w:r>
      <w:r>
        <w:t xml:space="preserve"> </w:t>
      </w:r>
      <w:r w:rsidRPr="5F3EE8C1">
        <w:t>placing</w:t>
      </w:r>
      <w:r>
        <w:t xml:space="preserve"> </w:t>
      </w:r>
      <w:r w:rsidRPr="5F3EE8C1">
        <w:t>them</w:t>
      </w:r>
      <w:r>
        <w:t xml:space="preserve"> </w:t>
      </w:r>
      <w:r w:rsidRPr="5F3EE8C1">
        <w:t>at</w:t>
      </w:r>
      <w:r>
        <w:t xml:space="preserve"> </w:t>
      </w:r>
      <w:r w:rsidRPr="5F3EE8C1">
        <w:t>greater</w:t>
      </w:r>
      <w:r>
        <w:t xml:space="preserve"> </w:t>
      </w:r>
      <w:r w:rsidRPr="5F3EE8C1">
        <w:t>risk</w:t>
      </w:r>
      <w:r>
        <w:t xml:space="preserve"> </w:t>
      </w:r>
      <w:r w:rsidRPr="5F3EE8C1">
        <w:t>for</w:t>
      </w:r>
      <w:r>
        <w:t xml:space="preserve"> </w:t>
      </w:r>
      <w:r w:rsidRPr="5F3EE8C1">
        <w:t>premature</w:t>
      </w:r>
      <w:r>
        <w:t xml:space="preserve"> </w:t>
      </w:r>
      <w:r w:rsidRPr="5F3EE8C1">
        <w:t>death,</w:t>
      </w:r>
      <w:r>
        <w:t xml:space="preserve"> </w:t>
      </w:r>
      <w:r w:rsidRPr="5F3EE8C1">
        <w:t>poor</w:t>
      </w:r>
      <w:r>
        <w:t xml:space="preserve"> </w:t>
      </w:r>
      <w:r w:rsidRPr="5F3EE8C1">
        <w:t>functional</w:t>
      </w:r>
      <w:r>
        <w:t xml:space="preserve"> </w:t>
      </w:r>
      <w:r w:rsidRPr="5F3EE8C1">
        <w:t>status,</w:t>
      </w:r>
      <w:r>
        <w:t xml:space="preserve"> </w:t>
      </w:r>
      <w:r w:rsidRPr="5F3EE8C1">
        <w:t>unnecessary</w:t>
      </w:r>
      <w:r>
        <w:t xml:space="preserve"> </w:t>
      </w:r>
      <w:r w:rsidRPr="5F3EE8C1">
        <w:t>hospitalizations,</w:t>
      </w:r>
      <w:r>
        <w:t xml:space="preserve"> </w:t>
      </w:r>
      <w:r w:rsidRPr="5F3EE8C1">
        <w:t>adverse</w:t>
      </w:r>
      <w:r>
        <w:t xml:space="preserve"> </w:t>
      </w:r>
      <w:r w:rsidRPr="5F3EE8C1">
        <w:t>drug</w:t>
      </w:r>
      <w:r>
        <w:t xml:space="preserve"> </w:t>
      </w:r>
      <w:r w:rsidRPr="5F3EE8C1">
        <w:t>events,</w:t>
      </w:r>
      <w:r>
        <w:t xml:space="preserve"> </w:t>
      </w:r>
      <w:r w:rsidRPr="5F3EE8C1">
        <w:t>and</w:t>
      </w:r>
      <w:r>
        <w:t xml:space="preserve"> </w:t>
      </w:r>
      <w:r w:rsidRPr="5F3EE8C1">
        <w:t>nursing</w:t>
      </w:r>
      <w:r>
        <w:t xml:space="preserve"> </w:t>
      </w:r>
      <w:r w:rsidRPr="5F3EE8C1">
        <w:t>home</w:t>
      </w:r>
      <w:r>
        <w:t xml:space="preserve"> </w:t>
      </w:r>
      <w:r w:rsidRPr="5F3EE8C1">
        <w:t>placement.</w:t>
      </w:r>
      <w:r>
        <w:rPr>
          <w:rStyle w:val="FootnoteReference"/>
        </w:rPr>
        <w:footnoteReference w:id="55"/>
      </w:r>
      <w:r>
        <w:rPr>
          <w:vertAlign w:val="superscript"/>
        </w:rPr>
        <w:t xml:space="preserve"> </w:t>
      </w:r>
      <w:r w:rsidRPr="5F3EE8C1">
        <w:t>Chronic</w:t>
      </w:r>
      <w:r>
        <w:t xml:space="preserve"> </w:t>
      </w:r>
      <w:r w:rsidRPr="5F3EE8C1">
        <w:lastRenderedPageBreak/>
        <w:t>conditions</w:t>
      </w:r>
      <w:r>
        <w:t xml:space="preserve"> </w:t>
      </w:r>
      <w:r w:rsidRPr="5F3EE8C1">
        <w:t>also</w:t>
      </w:r>
      <w:r>
        <w:t xml:space="preserve"> </w:t>
      </w:r>
      <w:r w:rsidRPr="5F3EE8C1">
        <w:t>impact</w:t>
      </w:r>
      <w:r>
        <w:t xml:space="preserve"> </w:t>
      </w:r>
      <w:r w:rsidRPr="5F3EE8C1">
        <w:t>health</w:t>
      </w:r>
      <w:r>
        <w:t xml:space="preserve"> </w:t>
      </w:r>
      <w:r w:rsidRPr="5F3EE8C1">
        <w:t>care</w:t>
      </w:r>
      <w:r>
        <w:t xml:space="preserve"> </w:t>
      </w:r>
      <w:r w:rsidRPr="5F3EE8C1">
        <w:t>costs,</w:t>
      </w:r>
      <w:r>
        <w:t xml:space="preserve"> </w:t>
      </w:r>
      <w:r w:rsidRPr="5F3EE8C1">
        <w:t>as</w:t>
      </w:r>
      <w:r>
        <w:t xml:space="preserve"> </w:t>
      </w:r>
      <w:r w:rsidRPr="5F3EE8C1">
        <w:t>93</w:t>
      </w:r>
      <w:r>
        <w:t xml:space="preserve"> </w:t>
      </w:r>
      <w:r w:rsidRPr="5F3EE8C1">
        <w:t>percent</w:t>
      </w:r>
      <w:r>
        <w:t xml:space="preserve"> </w:t>
      </w:r>
      <w:r w:rsidRPr="5F3EE8C1">
        <w:t>of</w:t>
      </w:r>
      <w:r>
        <w:t xml:space="preserve"> </w:t>
      </w:r>
      <w:r w:rsidRPr="5F3EE8C1">
        <w:t>Medicare</w:t>
      </w:r>
      <w:r>
        <w:t xml:space="preserve"> </w:t>
      </w:r>
      <w:r w:rsidRPr="5F3EE8C1">
        <w:t>expenditures</w:t>
      </w:r>
      <w:r>
        <w:t xml:space="preserve"> </w:t>
      </w:r>
      <w:r w:rsidRPr="5F3EE8C1">
        <w:t>are</w:t>
      </w:r>
      <w:r>
        <w:t xml:space="preserve"> </w:t>
      </w:r>
      <w:r w:rsidRPr="5F3EE8C1">
        <w:t>for</w:t>
      </w:r>
      <w:r>
        <w:t xml:space="preserve"> </w:t>
      </w:r>
      <w:r w:rsidRPr="5F3EE8C1">
        <w:t>beneficiaries</w:t>
      </w:r>
      <w:r>
        <w:t xml:space="preserve"> </w:t>
      </w:r>
      <w:r w:rsidRPr="5F3EE8C1">
        <w:t>with</w:t>
      </w:r>
      <w:r>
        <w:t xml:space="preserve"> </w:t>
      </w:r>
      <w:r w:rsidRPr="5F3EE8C1">
        <w:t>chronic</w:t>
      </w:r>
      <w:r>
        <w:t xml:space="preserve"> </w:t>
      </w:r>
      <w:r w:rsidRPr="5F3EE8C1">
        <w:t>conditions.</w:t>
      </w:r>
      <w:r>
        <w:rPr>
          <w:rStyle w:val="FootnoteReference"/>
        </w:rPr>
        <w:footnoteReference w:id="56"/>
      </w:r>
    </w:p>
    <w:p w14:paraId="0F2B6E62" w14:textId="77777777" w:rsidR="005814A1" w:rsidRPr="004863BE" w:rsidRDefault="005814A1" w:rsidP="005814A1">
      <w:pPr>
        <w:spacing w:beforeLines="75" w:before="180"/>
        <w:contextualSpacing/>
        <w:jc w:val="both"/>
        <w:rPr>
          <w:rStyle w:val="Hyperlink"/>
          <w:vertAlign w:val="superscript"/>
        </w:rPr>
      </w:pPr>
    </w:p>
    <w:p w14:paraId="103669B7" w14:textId="78F11F9C" w:rsidR="005814A1" w:rsidRPr="000A79F8" w:rsidRDefault="005814A1" w:rsidP="005814A1">
      <w:pPr>
        <w:spacing w:beforeLines="75" w:before="180" w:line="276" w:lineRule="auto"/>
        <w:contextualSpacing/>
        <w:jc w:val="both"/>
        <w:rPr>
          <w:rStyle w:val="Hyperlink"/>
          <w:color w:val="auto"/>
          <w:u w:val="none"/>
          <w:vertAlign w:val="superscript"/>
        </w:rPr>
      </w:pPr>
      <w:r>
        <w:t xml:space="preserve"> </w:t>
      </w:r>
      <w:r w:rsidRPr="13585F46">
        <w:t>CDSME</w:t>
      </w:r>
      <w:r>
        <w:t xml:space="preserve"> </w:t>
      </w:r>
      <w:r w:rsidRPr="13585F46">
        <w:t>programs</w:t>
      </w:r>
      <w:r>
        <w:t xml:space="preserve"> </w:t>
      </w:r>
      <w:r w:rsidRPr="13585F46">
        <w:t>have</w:t>
      </w:r>
      <w:r>
        <w:t xml:space="preserve"> </w:t>
      </w:r>
      <w:r w:rsidRPr="13585F46">
        <w:t>been</w:t>
      </w:r>
      <w:r>
        <w:t xml:space="preserve"> </w:t>
      </w:r>
      <w:r w:rsidRPr="13585F46">
        <w:t>shown</w:t>
      </w:r>
      <w:r>
        <w:t xml:space="preserve"> </w:t>
      </w:r>
      <w:r w:rsidRPr="13585F46">
        <w:t>repeatedly,</w:t>
      </w:r>
      <w:r>
        <w:t xml:space="preserve"> </w:t>
      </w:r>
      <w:r w:rsidRPr="13585F46">
        <w:t>through</w:t>
      </w:r>
      <w:r>
        <w:t xml:space="preserve"> controlled research trials</w:t>
      </w:r>
      <w:r w:rsidRPr="13585F46">
        <w:t>,</w:t>
      </w:r>
      <w:r>
        <w:t xml:space="preserve"> </w:t>
      </w:r>
      <w:r w:rsidRPr="13585F46">
        <w:t>to</w:t>
      </w:r>
      <w:r>
        <w:t xml:space="preserve"> </w:t>
      </w:r>
      <w:r w:rsidRPr="13585F46">
        <w:t>be</w:t>
      </w:r>
      <w:r>
        <w:t xml:space="preserve"> </w:t>
      </w:r>
      <w:r w:rsidRPr="13585F46">
        <w:t>effective</w:t>
      </w:r>
      <w:r>
        <w:t xml:space="preserve"> </w:t>
      </w:r>
      <w:r w:rsidRPr="13585F46">
        <w:t>at</w:t>
      </w:r>
      <w:r>
        <w:t xml:space="preserve"> </w:t>
      </w:r>
      <w:r w:rsidRPr="13585F46">
        <w:t>helping</w:t>
      </w:r>
      <w:r>
        <w:t xml:space="preserve"> </w:t>
      </w:r>
      <w:r w:rsidRPr="13585F46">
        <w:t>participants</w:t>
      </w:r>
      <w:r>
        <w:t xml:space="preserve"> </w:t>
      </w:r>
      <w:r w:rsidRPr="13585F46">
        <w:t>adopt</w:t>
      </w:r>
      <w:r>
        <w:t xml:space="preserve"> </w:t>
      </w:r>
      <w:r w:rsidRPr="13585F46">
        <w:t>healthy</w:t>
      </w:r>
      <w:r>
        <w:t xml:space="preserve"> </w:t>
      </w:r>
      <w:r w:rsidRPr="13585F46">
        <w:t>behaviors</w:t>
      </w:r>
      <w:r>
        <w:t xml:space="preserve"> </w:t>
      </w:r>
      <w:r w:rsidRPr="13585F46">
        <w:t>and</w:t>
      </w:r>
      <w:r>
        <w:t xml:space="preserve"> </w:t>
      </w:r>
      <w:r w:rsidRPr="13585F46">
        <w:t>improve</w:t>
      </w:r>
      <w:r>
        <w:t xml:space="preserve"> </w:t>
      </w:r>
      <w:r w:rsidRPr="13585F46">
        <w:t>their</w:t>
      </w:r>
      <w:r>
        <w:t xml:space="preserve"> </w:t>
      </w:r>
      <w:r w:rsidRPr="13585F46">
        <w:t>psychological</w:t>
      </w:r>
      <w:r>
        <w:t xml:space="preserve"> </w:t>
      </w:r>
      <w:r w:rsidRPr="13585F46">
        <w:t>and</w:t>
      </w:r>
      <w:r>
        <w:t xml:space="preserve"> </w:t>
      </w:r>
      <w:r w:rsidRPr="13585F46">
        <w:t>physical</w:t>
      </w:r>
      <w:r>
        <w:t xml:space="preserve"> </w:t>
      </w:r>
      <w:r w:rsidRPr="13585F46">
        <w:t>health</w:t>
      </w:r>
      <w:r>
        <w:t xml:space="preserve"> </w:t>
      </w:r>
      <w:r w:rsidRPr="13585F46">
        <w:t>status.</w:t>
      </w:r>
      <w:r>
        <w:rPr>
          <w:rStyle w:val="FootnoteReference"/>
        </w:rPr>
        <w:footnoteReference w:id="57"/>
      </w:r>
      <w:r>
        <w:t xml:space="preserve"> </w:t>
      </w:r>
      <w:r w:rsidRPr="13585F46">
        <w:t>Some</w:t>
      </w:r>
      <w:r>
        <w:t xml:space="preserve"> </w:t>
      </w:r>
      <w:r w:rsidRPr="13585F46">
        <w:t>evidence</w:t>
      </w:r>
      <w:r>
        <w:t xml:space="preserve"> </w:t>
      </w:r>
      <w:r w:rsidRPr="13585F46">
        <w:t>suggests</w:t>
      </w:r>
      <w:r>
        <w:t xml:space="preserve"> </w:t>
      </w:r>
      <w:r w:rsidRPr="13585F46">
        <w:t>that</w:t>
      </w:r>
      <w:r>
        <w:t xml:space="preserve"> </w:t>
      </w:r>
      <w:r w:rsidRPr="13585F46">
        <w:t>CDSME</w:t>
      </w:r>
      <w:r>
        <w:t xml:space="preserve"> </w:t>
      </w:r>
      <w:r w:rsidRPr="13585F46">
        <w:t>programs</w:t>
      </w:r>
      <w:r>
        <w:t xml:space="preserve"> </w:t>
      </w:r>
      <w:r w:rsidRPr="13585F46">
        <w:t>may</w:t>
      </w:r>
      <w:r>
        <w:t xml:space="preserve"> </w:t>
      </w:r>
      <w:r w:rsidRPr="13585F46">
        <w:t>also</w:t>
      </w:r>
      <w:r>
        <w:t xml:space="preserve"> </w:t>
      </w:r>
      <w:r w:rsidRPr="13585F46">
        <w:t>significantly</w:t>
      </w:r>
      <w:r>
        <w:t xml:space="preserve"> </w:t>
      </w:r>
      <w:r w:rsidRPr="13585F46">
        <w:t>reduce</w:t>
      </w:r>
      <w:r>
        <w:t xml:space="preserve"> </w:t>
      </w:r>
      <w:r w:rsidRPr="13585F46">
        <w:t>the</w:t>
      </w:r>
      <w:r>
        <w:t xml:space="preserve"> </w:t>
      </w:r>
      <w:r w:rsidRPr="13585F46">
        <w:t>use</w:t>
      </w:r>
      <w:r>
        <w:t xml:space="preserve"> </w:t>
      </w:r>
      <w:r w:rsidRPr="13585F46">
        <w:t>of</w:t>
      </w:r>
      <w:r>
        <w:t xml:space="preserve"> </w:t>
      </w:r>
      <w:r w:rsidRPr="13585F46">
        <w:t>hospital</w:t>
      </w:r>
      <w:r>
        <w:t xml:space="preserve"> </w:t>
      </w:r>
      <w:r w:rsidRPr="13585F46">
        <w:t>care</w:t>
      </w:r>
      <w:r>
        <w:t xml:space="preserve"> </w:t>
      </w:r>
      <w:r w:rsidRPr="13585F46">
        <w:t>and</w:t>
      </w:r>
      <w:r>
        <w:t xml:space="preserve"> </w:t>
      </w:r>
      <w:r w:rsidRPr="13585F46">
        <w:t>physician</w:t>
      </w:r>
      <w:r>
        <w:t xml:space="preserve"> </w:t>
      </w:r>
      <w:r w:rsidRPr="13585F46">
        <w:t>services</w:t>
      </w:r>
      <w:r>
        <w:t xml:space="preserve"> </w:t>
      </w:r>
      <w:r w:rsidRPr="13585F46">
        <w:t>and</w:t>
      </w:r>
      <w:r>
        <w:t xml:space="preserve"> </w:t>
      </w:r>
      <w:r w:rsidRPr="13585F46">
        <w:t>reduce</w:t>
      </w:r>
      <w:r>
        <w:t xml:space="preserve"> </w:t>
      </w:r>
      <w:r w:rsidRPr="13585F46">
        <w:t>health</w:t>
      </w:r>
      <w:r>
        <w:t xml:space="preserve"> </w:t>
      </w:r>
      <w:r w:rsidRPr="13585F46">
        <w:t>care</w:t>
      </w:r>
      <w:r>
        <w:t xml:space="preserve"> </w:t>
      </w:r>
      <w:r w:rsidRPr="13585F46">
        <w:t>costs.</w:t>
      </w:r>
      <w:r>
        <w:rPr>
          <w:rStyle w:val="FootnoteReference"/>
        </w:rPr>
        <w:footnoteReference w:id="58"/>
      </w:r>
      <w:r>
        <w:t xml:space="preserve"> </w:t>
      </w:r>
      <w:r w:rsidRPr="13585F46">
        <w:t>Moreover,</w:t>
      </w:r>
      <w:r>
        <w:t xml:space="preserve"> </w:t>
      </w:r>
      <w:r w:rsidRPr="13585F46">
        <w:t>in</w:t>
      </w:r>
      <w:r>
        <w:t xml:space="preserve"> </w:t>
      </w:r>
      <w:r w:rsidRPr="13585F46">
        <w:t>a</w:t>
      </w:r>
      <w:r>
        <w:t xml:space="preserve"> </w:t>
      </w:r>
      <w:r w:rsidRPr="13585F46">
        <w:t>national</w:t>
      </w:r>
      <w:r>
        <w:t xml:space="preserve"> </w:t>
      </w:r>
      <w:r w:rsidRPr="13585F46">
        <w:t>study</w:t>
      </w:r>
      <w:r>
        <w:t xml:space="preserve"> </w:t>
      </w:r>
      <w:r w:rsidRPr="13585F46">
        <w:t>of</w:t>
      </w:r>
      <w:r>
        <w:t xml:space="preserve"> </w:t>
      </w:r>
      <w:r w:rsidRPr="13585F46">
        <w:t>CDSME</w:t>
      </w:r>
      <w:r>
        <w:t xml:space="preserve"> </w:t>
      </w:r>
      <w:r w:rsidRPr="13585F46">
        <w:t>programs,</w:t>
      </w:r>
      <w:r>
        <w:t xml:space="preserve"> </w:t>
      </w:r>
      <w:r w:rsidRPr="13585F46">
        <w:t>participants</w:t>
      </w:r>
      <w:r>
        <w:t xml:space="preserve"> </w:t>
      </w:r>
      <w:r w:rsidRPr="13585F46">
        <w:t>reported</w:t>
      </w:r>
      <w:r>
        <w:t xml:space="preserve"> </w:t>
      </w:r>
      <w:r w:rsidRPr="13585F46">
        <w:t>significant</w:t>
      </w:r>
      <w:r>
        <w:t xml:space="preserve"> </w:t>
      </w:r>
      <w:r w:rsidRPr="13585F46">
        <w:t>improvements</w:t>
      </w:r>
      <w:r>
        <w:t xml:space="preserve"> </w:t>
      </w:r>
      <w:r w:rsidRPr="13585F46">
        <w:t>in</w:t>
      </w:r>
      <w:r>
        <w:t xml:space="preserve"> </w:t>
      </w:r>
      <w:r w:rsidRPr="13585F46">
        <w:t>aspects</w:t>
      </w:r>
      <w:r>
        <w:t xml:space="preserve"> </w:t>
      </w:r>
      <w:r w:rsidRPr="13585F46">
        <w:t>of</w:t>
      </w:r>
      <w:r>
        <w:t xml:space="preserve"> </w:t>
      </w:r>
      <w:r w:rsidRPr="13585F46">
        <w:t>their</w:t>
      </w:r>
      <w:r>
        <w:t xml:space="preserve"> </w:t>
      </w:r>
      <w:r w:rsidRPr="13585F46">
        <w:t>care</w:t>
      </w:r>
      <w:r>
        <w:t xml:space="preserve"> </w:t>
      </w:r>
      <w:r w:rsidRPr="13585F46">
        <w:t>(communication</w:t>
      </w:r>
      <w:r>
        <w:t xml:space="preserve"> </w:t>
      </w:r>
      <w:r w:rsidRPr="13585F46">
        <w:t>with</w:t>
      </w:r>
      <w:r>
        <w:t xml:space="preserve"> </w:t>
      </w:r>
      <w:r w:rsidRPr="13585F46">
        <w:t>their</w:t>
      </w:r>
      <w:r>
        <w:t xml:space="preserve"> </w:t>
      </w:r>
      <w:r w:rsidRPr="13585F46">
        <w:t>physicians,</w:t>
      </w:r>
      <w:r>
        <w:t xml:space="preserve"> </w:t>
      </w:r>
      <w:r w:rsidRPr="13585F46">
        <w:t>medication</w:t>
      </w:r>
      <w:r>
        <w:t xml:space="preserve"> </w:t>
      </w:r>
      <w:r w:rsidRPr="13585F46">
        <w:t>compliance,</w:t>
      </w:r>
      <w:r>
        <w:t xml:space="preserve"> </w:t>
      </w:r>
      <w:r w:rsidRPr="13585F46">
        <w:t>and</w:t>
      </w:r>
      <w:r>
        <w:t xml:space="preserve"> </w:t>
      </w:r>
      <w:r w:rsidRPr="13585F46">
        <w:t>health</w:t>
      </w:r>
      <w:r>
        <w:t xml:space="preserve"> </w:t>
      </w:r>
      <w:r w:rsidRPr="13585F46">
        <w:t>literacy),</w:t>
      </w:r>
      <w:r>
        <w:t xml:space="preserve"> </w:t>
      </w:r>
      <w:r w:rsidRPr="13585F46">
        <w:t>better</w:t>
      </w:r>
      <w:r>
        <w:t xml:space="preserve"> </w:t>
      </w:r>
      <w:r w:rsidRPr="13585F46">
        <w:t>health</w:t>
      </w:r>
      <w:r>
        <w:t xml:space="preserve"> </w:t>
      </w:r>
      <w:r w:rsidRPr="13585F46">
        <w:t>outcomes</w:t>
      </w:r>
      <w:r>
        <w:t xml:space="preserve"> </w:t>
      </w:r>
      <w:r w:rsidRPr="13585F46">
        <w:t>(self-assessed</w:t>
      </w:r>
      <w:r>
        <w:t xml:space="preserve"> </w:t>
      </w:r>
      <w:r w:rsidRPr="13585F46">
        <w:t>health,</w:t>
      </w:r>
      <w:r>
        <w:t xml:space="preserve"> </w:t>
      </w:r>
      <w:r w:rsidRPr="13585F46">
        <w:t>reduction</w:t>
      </w:r>
      <w:r>
        <w:t xml:space="preserve"> </w:t>
      </w:r>
      <w:r w:rsidRPr="13585F46">
        <w:t>in</w:t>
      </w:r>
      <w:r>
        <w:t xml:space="preserve"> </w:t>
      </w:r>
      <w:r w:rsidRPr="13585F46">
        <w:t>depression</w:t>
      </w:r>
      <w:r>
        <w:t xml:space="preserve"> </w:t>
      </w:r>
      <w:r w:rsidRPr="13585F46">
        <w:t>and</w:t>
      </w:r>
      <w:r>
        <w:t xml:space="preserve"> </w:t>
      </w:r>
      <w:r w:rsidRPr="13585F46">
        <w:t>quality</w:t>
      </w:r>
      <w:r>
        <w:t xml:space="preserve"> </w:t>
      </w:r>
      <w:r w:rsidRPr="13585F46">
        <w:t>of</w:t>
      </w:r>
      <w:r>
        <w:t xml:space="preserve"> </w:t>
      </w:r>
      <w:r w:rsidRPr="13585F46">
        <w:t>life),</w:t>
      </w:r>
      <w:r>
        <w:t xml:space="preserve"> </w:t>
      </w:r>
      <w:r w:rsidRPr="13585F46">
        <w:t>and</w:t>
      </w:r>
      <w:r>
        <w:t xml:space="preserve"> </w:t>
      </w:r>
      <w:r w:rsidRPr="13585F46">
        <w:t>reduced</w:t>
      </w:r>
      <w:r>
        <w:t xml:space="preserve"> </w:t>
      </w:r>
      <w:r w:rsidRPr="13585F46">
        <w:t>health</w:t>
      </w:r>
      <w:r>
        <w:t xml:space="preserve"> </w:t>
      </w:r>
      <w:r w:rsidRPr="13585F46">
        <w:t>care</w:t>
      </w:r>
      <w:r>
        <w:t xml:space="preserve"> </w:t>
      </w:r>
      <w:r w:rsidRPr="13585F46">
        <w:t>utilization</w:t>
      </w:r>
      <w:r>
        <w:t xml:space="preserve"> </w:t>
      </w:r>
      <w:r w:rsidRPr="13585F46">
        <w:t>(lower</w:t>
      </w:r>
      <w:r>
        <w:t xml:space="preserve"> </w:t>
      </w:r>
      <w:r w:rsidRPr="13585F46">
        <w:t>emergency</w:t>
      </w:r>
      <w:r>
        <w:t xml:space="preserve"> </w:t>
      </w:r>
      <w:r w:rsidRPr="13585F46">
        <w:t>room</w:t>
      </w:r>
      <w:r>
        <w:t xml:space="preserve"> </w:t>
      </w:r>
      <w:r w:rsidRPr="13585F46">
        <w:t>visits</w:t>
      </w:r>
      <w:r>
        <w:t xml:space="preserve"> </w:t>
      </w:r>
      <w:r w:rsidRPr="13585F46">
        <w:t>and</w:t>
      </w:r>
      <w:r>
        <w:t xml:space="preserve"> </w:t>
      </w:r>
      <w:r w:rsidRPr="13585F46">
        <w:t>hospitalizations),</w:t>
      </w:r>
      <w:r>
        <w:t xml:space="preserve"> </w:t>
      </w:r>
      <w:r w:rsidRPr="13585F46">
        <w:t>resulting</w:t>
      </w:r>
      <w:r>
        <w:t xml:space="preserve"> </w:t>
      </w:r>
      <w:r w:rsidRPr="13585F46">
        <w:t>in</w:t>
      </w:r>
      <w:r>
        <w:t xml:space="preserve"> </w:t>
      </w:r>
      <w:r w:rsidRPr="13585F46">
        <w:t>potential</w:t>
      </w:r>
      <w:r>
        <w:t xml:space="preserve"> </w:t>
      </w:r>
      <w:r w:rsidRPr="13585F46">
        <w:t>cost</w:t>
      </w:r>
      <w:r>
        <w:t xml:space="preserve"> </w:t>
      </w:r>
      <w:r w:rsidRPr="13585F46">
        <w:t>savings.</w:t>
      </w:r>
      <w:r>
        <w:rPr>
          <w:rStyle w:val="FootnoteReference"/>
        </w:rPr>
        <w:footnoteReference w:id="59"/>
      </w:r>
    </w:p>
    <w:p w14:paraId="1282493B" w14:textId="77777777" w:rsidR="005814A1" w:rsidRPr="004863BE" w:rsidRDefault="005814A1" w:rsidP="005814A1">
      <w:pPr>
        <w:spacing w:beforeLines="75" w:before="180" w:line="276" w:lineRule="auto"/>
        <w:contextualSpacing/>
        <w:jc w:val="both"/>
        <w:rPr>
          <w:rStyle w:val="Hyperlink"/>
          <w:vertAlign w:val="superscript"/>
        </w:rPr>
      </w:pPr>
    </w:p>
    <w:p w14:paraId="2B40154E" w14:textId="296B7555" w:rsidR="005814A1" w:rsidRDefault="005814A1" w:rsidP="005814A1">
      <w:pPr>
        <w:spacing w:beforeLines="75" w:before="180" w:line="276" w:lineRule="auto"/>
        <w:contextualSpacing/>
        <w:jc w:val="both"/>
      </w:pPr>
      <w:r w:rsidRPr="5F3EE8C1">
        <w:t>CDSME</w:t>
      </w:r>
      <w:r>
        <w:t xml:space="preserve"> </w:t>
      </w:r>
      <w:r w:rsidRPr="5F3EE8C1">
        <w:t>programs</w:t>
      </w:r>
      <w:r>
        <w:t xml:space="preserve"> </w:t>
      </w:r>
      <w:r w:rsidRPr="5F3EE8C1">
        <w:t>emphasize</w:t>
      </w:r>
      <w:r>
        <w:t xml:space="preserve"> </w:t>
      </w:r>
      <w:r w:rsidRPr="5F3EE8C1">
        <w:t>an</w:t>
      </w:r>
      <w:r>
        <w:t xml:space="preserve"> </w:t>
      </w:r>
      <w:r w:rsidRPr="5F3EE8C1">
        <w:t>individual’s</w:t>
      </w:r>
      <w:r>
        <w:t xml:space="preserve"> </w:t>
      </w:r>
      <w:r w:rsidRPr="5F3EE8C1">
        <w:t>role</w:t>
      </w:r>
      <w:r>
        <w:t xml:space="preserve"> </w:t>
      </w:r>
      <w:r w:rsidRPr="5F3EE8C1">
        <w:t>in</w:t>
      </w:r>
      <w:r>
        <w:t xml:space="preserve"> </w:t>
      </w:r>
      <w:r w:rsidRPr="5F3EE8C1">
        <w:t>managing</w:t>
      </w:r>
      <w:r>
        <w:t xml:space="preserve"> </w:t>
      </w:r>
      <w:r w:rsidRPr="5F3EE8C1">
        <w:t>their</w:t>
      </w:r>
      <w:r>
        <w:t xml:space="preserve"> </w:t>
      </w:r>
      <w:r w:rsidRPr="5F3EE8C1">
        <w:t>condition</w:t>
      </w:r>
      <w:r>
        <w:t xml:space="preserve"> </w:t>
      </w:r>
      <w:r w:rsidRPr="5F3EE8C1">
        <w:t>though</w:t>
      </w:r>
      <w:r>
        <w:t xml:space="preserve"> </w:t>
      </w:r>
      <w:r w:rsidRPr="5F3EE8C1">
        <w:t>a</w:t>
      </w:r>
      <w:r>
        <w:t xml:space="preserve"> </w:t>
      </w:r>
      <w:r w:rsidRPr="5F3EE8C1">
        <w:t>series</w:t>
      </w:r>
      <w:r>
        <w:t xml:space="preserve"> </w:t>
      </w:r>
      <w:r w:rsidRPr="5F3EE8C1">
        <w:t>of</w:t>
      </w:r>
      <w:r>
        <w:t xml:space="preserve"> </w:t>
      </w:r>
      <w:r w:rsidRPr="5F3EE8C1">
        <w:t>workshops</w:t>
      </w:r>
      <w:r>
        <w:t xml:space="preserve"> </w:t>
      </w:r>
      <w:r w:rsidRPr="5F3EE8C1">
        <w:t>that</w:t>
      </w:r>
      <w:r>
        <w:t xml:space="preserve"> </w:t>
      </w:r>
      <w:r w:rsidRPr="5F3EE8C1">
        <w:t>are</w:t>
      </w:r>
      <w:r>
        <w:t xml:space="preserve"> </w:t>
      </w:r>
      <w:r w:rsidRPr="5F3EE8C1">
        <w:t>conducted</w:t>
      </w:r>
      <w:r>
        <w:t xml:space="preserve"> </w:t>
      </w:r>
      <w:r w:rsidRPr="5F3EE8C1">
        <w:t>one</w:t>
      </w:r>
      <w:r>
        <w:t xml:space="preserve"> </w:t>
      </w:r>
      <w:r w:rsidRPr="5F3EE8C1">
        <w:t>or</w:t>
      </w:r>
      <w:r>
        <w:t xml:space="preserve"> </w:t>
      </w:r>
      <w:r w:rsidRPr="5F3EE8C1">
        <w:t>more</w:t>
      </w:r>
      <w:r>
        <w:t xml:space="preserve"> </w:t>
      </w:r>
      <w:r w:rsidRPr="5F3EE8C1">
        <w:t>times</w:t>
      </w:r>
      <w:r>
        <w:t xml:space="preserve"> </w:t>
      </w:r>
      <w:r w:rsidRPr="5F3EE8C1">
        <w:t>per</w:t>
      </w:r>
      <w:r>
        <w:t xml:space="preserve"> </w:t>
      </w:r>
      <w:r w:rsidRPr="5F3EE8C1">
        <w:t>week</w:t>
      </w:r>
      <w:r>
        <w:t xml:space="preserve"> </w:t>
      </w:r>
      <w:r w:rsidRPr="5F3EE8C1">
        <w:t>over</w:t>
      </w:r>
      <w:r>
        <w:t xml:space="preserve"> </w:t>
      </w:r>
      <w:r w:rsidRPr="5F3EE8C1">
        <w:t>several</w:t>
      </w:r>
      <w:r>
        <w:t xml:space="preserve"> </w:t>
      </w:r>
      <w:r w:rsidRPr="5F3EE8C1">
        <w:t>weeks</w:t>
      </w:r>
      <w:r>
        <w:t xml:space="preserve"> </w:t>
      </w:r>
      <w:r w:rsidRPr="5F3EE8C1">
        <w:t>in</w:t>
      </w:r>
      <w:r>
        <w:t xml:space="preserve"> </w:t>
      </w:r>
      <w:r w:rsidRPr="5F3EE8C1">
        <w:t>remote</w:t>
      </w:r>
      <w:r>
        <w:t xml:space="preserve"> </w:t>
      </w:r>
      <w:r w:rsidRPr="5F3EE8C1">
        <w:t>settings</w:t>
      </w:r>
      <w:r>
        <w:t xml:space="preserve"> </w:t>
      </w:r>
      <w:r w:rsidRPr="5F3EE8C1">
        <w:t>(video</w:t>
      </w:r>
      <w:r>
        <w:t xml:space="preserve"> </w:t>
      </w:r>
      <w:r w:rsidRPr="5F3EE8C1">
        <w:t>conference,</w:t>
      </w:r>
      <w:r>
        <w:t xml:space="preserve"> </w:t>
      </w:r>
      <w:r w:rsidRPr="5F3EE8C1">
        <w:t>phone,</w:t>
      </w:r>
      <w:r>
        <w:t xml:space="preserve"> </w:t>
      </w:r>
      <w:r w:rsidRPr="5F3EE8C1">
        <w:t>and/or</w:t>
      </w:r>
      <w:r>
        <w:t xml:space="preserve"> </w:t>
      </w:r>
      <w:r w:rsidRPr="5F3EE8C1">
        <w:t>toolkit)</w:t>
      </w:r>
      <w:r>
        <w:t xml:space="preserve"> </w:t>
      </w:r>
      <w:r w:rsidRPr="5F3EE8C1">
        <w:t>and</w:t>
      </w:r>
      <w:r>
        <w:t xml:space="preserve"> </w:t>
      </w:r>
      <w:r w:rsidRPr="5F3EE8C1">
        <w:t>community</w:t>
      </w:r>
      <w:r>
        <w:t xml:space="preserve"> </w:t>
      </w:r>
      <w:r w:rsidRPr="5F3EE8C1">
        <w:t>settings</w:t>
      </w:r>
      <w:r>
        <w:t xml:space="preserve"> </w:t>
      </w:r>
      <w:r w:rsidRPr="5F3EE8C1">
        <w:t>(in</w:t>
      </w:r>
      <w:r>
        <w:t xml:space="preserve"> </w:t>
      </w:r>
      <w:r w:rsidRPr="5F3EE8C1">
        <w:t>hospitals,</w:t>
      </w:r>
      <w:r>
        <w:t xml:space="preserve"> </w:t>
      </w:r>
      <w:r w:rsidRPr="5F3EE8C1">
        <w:t>churches,</w:t>
      </w:r>
      <w:r>
        <w:t xml:space="preserve"> </w:t>
      </w:r>
      <w:r w:rsidRPr="5F3EE8C1">
        <w:t>libraries,</w:t>
      </w:r>
      <w:r>
        <w:t xml:space="preserve"> </w:t>
      </w:r>
      <w:r w:rsidRPr="5F3EE8C1">
        <w:t>YWCAs,</w:t>
      </w:r>
      <w:r>
        <w:t xml:space="preserve"> </w:t>
      </w:r>
      <w:r w:rsidRPr="5F3EE8C1">
        <w:t>YMCAs,</w:t>
      </w:r>
      <w:r>
        <w:t xml:space="preserve"> </w:t>
      </w:r>
      <w:r w:rsidRPr="5F3EE8C1">
        <w:t>senior</w:t>
      </w:r>
      <w:r>
        <w:t xml:space="preserve"> </w:t>
      </w:r>
      <w:r w:rsidRPr="5F3EE8C1">
        <w:t>centers,</w:t>
      </w:r>
      <w:r>
        <w:t xml:space="preserve"> </w:t>
      </w:r>
      <w:r w:rsidRPr="5F3EE8C1">
        <w:t>public</w:t>
      </w:r>
      <w:r>
        <w:t xml:space="preserve"> </w:t>
      </w:r>
      <w:r w:rsidRPr="5F3EE8C1">
        <w:t>housing</w:t>
      </w:r>
      <w:r>
        <w:t xml:space="preserve"> </w:t>
      </w:r>
      <w:r w:rsidRPr="5F3EE8C1">
        <w:t>projects,</w:t>
      </w:r>
      <w:r>
        <w:t xml:space="preserve"> </w:t>
      </w:r>
      <w:r w:rsidRPr="5F3EE8C1">
        <w:t>community</w:t>
      </w:r>
      <w:r>
        <w:t xml:space="preserve"> </w:t>
      </w:r>
      <w:r w:rsidRPr="5F3EE8C1">
        <w:t>health</w:t>
      </w:r>
      <w:r>
        <w:t xml:space="preserve"> </w:t>
      </w:r>
      <w:r w:rsidRPr="5F3EE8C1">
        <w:t>centers,</w:t>
      </w:r>
      <w:r>
        <w:t xml:space="preserve"> </w:t>
      </w:r>
      <w:r w:rsidRPr="5F3EE8C1">
        <w:t>and</w:t>
      </w:r>
      <w:r>
        <w:t xml:space="preserve"> </w:t>
      </w:r>
      <w:r w:rsidRPr="5F3EE8C1">
        <w:t>cooperative</w:t>
      </w:r>
      <w:r>
        <w:t xml:space="preserve"> </w:t>
      </w:r>
      <w:r w:rsidRPr="5F3EE8C1">
        <w:t>extension</w:t>
      </w:r>
      <w:r>
        <w:t xml:space="preserve"> </w:t>
      </w:r>
      <w:r w:rsidRPr="5F3EE8C1">
        <w:t>programs).</w:t>
      </w:r>
      <w:r>
        <w:t xml:space="preserve"> </w:t>
      </w:r>
      <w:r w:rsidRPr="5F3EE8C1">
        <w:t>People</w:t>
      </w:r>
      <w:r>
        <w:t xml:space="preserve"> </w:t>
      </w:r>
      <w:r w:rsidRPr="5F3EE8C1">
        <w:t>with</w:t>
      </w:r>
      <w:r>
        <w:t xml:space="preserve"> </w:t>
      </w:r>
      <w:r w:rsidRPr="5F3EE8C1">
        <w:t>different</w:t>
      </w:r>
      <w:r>
        <w:t xml:space="preserve"> </w:t>
      </w:r>
      <w:r w:rsidRPr="5F3EE8C1">
        <w:t>chronic</w:t>
      </w:r>
      <w:r>
        <w:t xml:space="preserve"> </w:t>
      </w:r>
      <w:r w:rsidRPr="5F3EE8C1">
        <w:t>health</w:t>
      </w:r>
      <w:r>
        <w:t xml:space="preserve"> </w:t>
      </w:r>
      <w:r w:rsidRPr="5F3EE8C1">
        <w:t>conditions</w:t>
      </w:r>
      <w:r>
        <w:t xml:space="preserve"> </w:t>
      </w:r>
      <w:r w:rsidRPr="5F3EE8C1">
        <w:t>attend</w:t>
      </w:r>
      <w:r>
        <w:t xml:space="preserve"> </w:t>
      </w:r>
      <w:r w:rsidRPr="5F3EE8C1">
        <w:t>together,</w:t>
      </w:r>
      <w:r>
        <w:t xml:space="preserve"> </w:t>
      </w:r>
      <w:r w:rsidRPr="5F3EE8C1">
        <w:t>and</w:t>
      </w:r>
      <w:r>
        <w:t xml:space="preserve"> </w:t>
      </w:r>
      <w:r w:rsidRPr="5F3EE8C1">
        <w:t>the</w:t>
      </w:r>
      <w:r>
        <w:t xml:space="preserve"> </w:t>
      </w:r>
      <w:r w:rsidRPr="5F3EE8C1">
        <w:t>workshops</w:t>
      </w:r>
      <w:r>
        <w:t xml:space="preserve"> </w:t>
      </w:r>
      <w:r w:rsidRPr="5F3EE8C1">
        <w:t>are</w:t>
      </w:r>
      <w:r>
        <w:t xml:space="preserve"> </w:t>
      </w:r>
      <w:r w:rsidRPr="5F3EE8C1">
        <w:t>facilitated</w:t>
      </w:r>
      <w:r>
        <w:t xml:space="preserve"> </w:t>
      </w:r>
      <w:r w:rsidRPr="5F3EE8C1">
        <w:t>by</w:t>
      </w:r>
      <w:r>
        <w:t xml:space="preserve"> </w:t>
      </w:r>
      <w:r w:rsidRPr="5F3EE8C1">
        <w:t>trained</w:t>
      </w:r>
      <w:r>
        <w:t xml:space="preserve"> </w:t>
      </w:r>
      <w:r w:rsidRPr="5F3EE8C1">
        <w:t>leaders</w:t>
      </w:r>
      <w:r>
        <w:t xml:space="preserve"> </w:t>
      </w:r>
      <w:r w:rsidRPr="5F3EE8C1">
        <w:t>-</w:t>
      </w:r>
      <w:r>
        <w:t xml:space="preserve"> </w:t>
      </w:r>
      <w:r w:rsidRPr="5F3EE8C1">
        <w:t>often</w:t>
      </w:r>
      <w:r>
        <w:t xml:space="preserve"> </w:t>
      </w:r>
      <w:r w:rsidRPr="5F3EE8C1">
        <w:t>non-health</w:t>
      </w:r>
      <w:r>
        <w:t xml:space="preserve"> </w:t>
      </w:r>
      <w:r w:rsidRPr="5F3EE8C1">
        <w:t>professionals</w:t>
      </w:r>
      <w:r>
        <w:t xml:space="preserve"> </w:t>
      </w:r>
      <w:r w:rsidRPr="5F3EE8C1">
        <w:t>or</w:t>
      </w:r>
      <w:r>
        <w:t xml:space="preserve"> </w:t>
      </w:r>
      <w:r w:rsidRPr="5F3EE8C1">
        <w:t>lay</w:t>
      </w:r>
      <w:r>
        <w:t xml:space="preserve"> </w:t>
      </w:r>
      <w:r w:rsidRPr="5F3EE8C1">
        <w:t>people</w:t>
      </w:r>
      <w:r>
        <w:t xml:space="preserve"> </w:t>
      </w:r>
      <w:r w:rsidRPr="5F3EE8C1">
        <w:t>with</w:t>
      </w:r>
      <w:r>
        <w:t xml:space="preserve"> </w:t>
      </w:r>
      <w:r w:rsidRPr="5F3EE8C1">
        <w:t>chronic</w:t>
      </w:r>
      <w:r>
        <w:t xml:space="preserve"> </w:t>
      </w:r>
      <w:r w:rsidRPr="5F3EE8C1">
        <w:t>diseases</w:t>
      </w:r>
      <w:r>
        <w:t xml:space="preserve"> </w:t>
      </w:r>
      <w:r w:rsidRPr="5F3EE8C1">
        <w:t>themselves.</w:t>
      </w:r>
      <w:r>
        <w:t xml:space="preserve"> </w:t>
      </w:r>
      <w:r w:rsidRPr="5F3EE8C1">
        <w:t>Core</w:t>
      </w:r>
      <w:r>
        <w:t xml:space="preserve"> </w:t>
      </w:r>
      <w:r w:rsidRPr="5F3EE8C1">
        <w:t>topics</w:t>
      </w:r>
      <w:r>
        <w:t xml:space="preserve"> </w:t>
      </w:r>
      <w:r w:rsidRPr="5F3EE8C1">
        <w:t>covered</w:t>
      </w:r>
      <w:r>
        <w:t xml:space="preserve"> </w:t>
      </w:r>
      <w:proofErr w:type="gramStart"/>
      <w:r w:rsidRPr="5F3EE8C1">
        <w:t>include:</w:t>
      </w:r>
      <w:proofErr w:type="gramEnd"/>
      <w:r>
        <w:t xml:space="preserve"> </w:t>
      </w:r>
      <w:r w:rsidRPr="5F3EE8C1">
        <w:t>techniques</w:t>
      </w:r>
      <w:r>
        <w:t xml:space="preserve"> </w:t>
      </w:r>
      <w:r w:rsidRPr="5F3EE8C1">
        <w:t>to</w:t>
      </w:r>
      <w:r>
        <w:t xml:space="preserve"> </w:t>
      </w:r>
      <w:r w:rsidRPr="5F3EE8C1">
        <w:t>deal</w:t>
      </w:r>
      <w:r>
        <w:t xml:space="preserve"> </w:t>
      </w:r>
      <w:r w:rsidRPr="5F3EE8C1">
        <w:t>with</w:t>
      </w:r>
      <w:r>
        <w:t xml:space="preserve"> </w:t>
      </w:r>
      <w:r w:rsidRPr="5F3EE8C1">
        <w:t>problems</w:t>
      </w:r>
      <w:r>
        <w:t xml:space="preserve"> </w:t>
      </w:r>
      <w:r w:rsidRPr="5F3EE8C1">
        <w:t>such</w:t>
      </w:r>
      <w:r>
        <w:t xml:space="preserve"> </w:t>
      </w:r>
      <w:r w:rsidRPr="5F3EE8C1">
        <w:t>as</w:t>
      </w:r>
      <w:r>
        <w:t xml:space="preserve"> </w:t>
      </w:r>
      <w:r w:rsidRPr="5F3EE8C1">
        <w:t>frustration,</w:t>
      </w:r>
      <w:r>
        <w:t xml:space="preserve"> </w:t>
      </w:r>
      <w:r w:rsidRPr="5F3EE8C1">
        <w:t>fatigue,</w:t>
      </w:r>
      <w:r>
        <w:t xml:space="preserve"> </w:t>
      </w:r>
      <w:r w:rsidRPr="5F3EE8C1">
        <w:t>pain</w:t>
      </w:r>
      <w:r>
        <w:t xml:space="preserve"> </w:t>
      </w:r>
      <w:r w:rsidRPr="5F3EE8C1">
        <w:t>and</w:t>
      </w:r>
      <w:r>
        <w:t xml:space="preserve"> </w:t>
      </w:r>
      <w:r w:rsidRPr="5F3EE8C1">
        <w:t>isolation;</w:t>
      </w:r>
      <w:r>
        <w:t xml:space="preserve"> </w:t>
      </w:r>
      <w:r w:rsidRPr="5F3EE8C1">
        <w:t>appropriate</w:t>
      </w:r>
      <w:r>
        <w:t xml:space="preserve"> </w:t>
      </w:r>
      <w:r w:rsidRPr="5F3EE8C1">
        <w:t>exercise</w:t>
      </w:r>
      <w:r>
        <w:t xml:space="preserve"> </w:t>
      </w:r>
      <w:r w:rsidRPr="5F3EE8C1">
        <w:t>for</w:t>
      </w:r>
      <w:r>
        <w:t xml:space="preserve"> </w:t>
      </w:r>
      <w:r w:rsidRPr="5F3EE8C1">
        <w:t>maintaining</w:t>
      </w:r>
      <w:r>
        <w:t xml:space="preserve"> </w:t>
      </w:r>
      <w:r w:rsidRPr="5F3EE8C1">
        <w:t>and</w:t>
      </w:r>
      <w:r>
        <w:t xml:space="preserve"> </w:t>
      </w:r>
      <w:r w:rsidRPr="5F3EE8C1">
        <w:t>improving</w:t>
      </w:r>
      <w:r>
        <w:t xml:space="preserve"> </w:t>
      </w:r>
      <w:r w:rsidRPr="5F3EE8C1">
        <w:t>strength,</w:t>
      </w:r>
      <w:r>
        <w:t xml:space="preserve"> </w:t>
      </w:r>
      <w:r w:rsidRPr="5F3EE8C1">
        <w:t>flexibility,</w:t>
      </w:r>
      <w:r>
        <w:t xml:space="preserve"> </w:t>
      </w:r>
      <w:r w:rsidRPr="5F3EE8C1">
        <w:t>and</w:t>
      </w:r>
      <w:r>
        <w:t xml:space="preserve"> </w:t>
      </w:r>
      <w:r w:rsidRPr="5F3EE8C1">
        <w:t>endurance;</w:t>
      </w:r>
      <w:r>
        <w:t xml:space="preserve"> </w:t>
      </w:r>
      <w:r w:rsidRPr="5F3EE8C1">
        <w:t>appropriate</w:t>
      </w:r>
      <w:r>
        <w:t xml:space="preserve"> </w:t>
      </w:r>
      <w:r w:rsidRPr="5F3EE8C1">
        <w:t>use</w:t>
      </w:r>
      <w:r>
        <w:t xml:space="preserve"> </w:t>
      </w:r>
      <w:r w:rsidRPr="5F3EE8C1">
        <w:t>of</w:t>
      </w:r>
      <w:r>
        <w:t xml:space="preserve"> </w:t>
      </w:r>
      <w:r w:rsidRPr="5F3EE8C1">
        <w:t>medications;</w:t>
      </w:r>
      <w:r>
        <w:t xml:space="preserve"> </w:t>
      </w:r>
      <w:r w:rsidRPr="5F3EE8C1">
        <w:t>communicating</w:t>
      </w:r>
      <w:r>
        <w:t xml:space="preserve"> </w:t>
      </w:r>
      <w:r w:rsidRPr="5F3EE8C1">
        <w:t>effectively</w:t>
      </w:r>
      <w:r>
        <w:t xml:space="preserve"> </w:t>
      </w:r>
      <w:r w:rsidRPr="5F3EE8C1">
        <w:t>with</w:t>
      </w:r>
      <w:r>
        <w:t xml:space="preserve"> </w:t>
      </w:r>
      <w:r w:rsidRPr="5F3EE8C1">
        <w:t>health</w:t>
      </w:r>
      <w:r>
        <w:t xml:space="preserve"> </w:t>
      </w:r>
      <w:r w:rsidRPr="5F3EE8C1">
        <w:t>professionals;</w:t>
      </w:r>
      <w:r>
        <w:t xml:space="preserve"> </w:t>
      </w:r>
      <w:r w:rsidRPr="5F3EE8C1">
        <w:t>and</w:t>
      </w:r>
      <w:r>
        <w:t xml:space="preserve"> </w:t>
      </w:r>
      <w:r w:rsidRPr="5F3EE8C1">
        <w:t>nutrition</w:t>
      </w:r>
      <w:r>
        <w:t>.</w:t>
      </w:r>
    </w:p>
    <w:p w14:paraId="7FE4F11E" w14:textId="77777777" w:rsidR="005814A1" w:rsidRPr="004863BE" w:rsidRDefault="005814A1" w:rsidP="007546FF">
      <w:pPr>
        <w:pStyle w:val="Heading3"/>
      </w:pPr>
      <w:r w:rsidRPr="004863BE">
        <w:lastRenderedPageBreak/>
        <w:t>Funding</w:t>
      </w:r>
      <w:r>
        <w:t xml:space="preserve"> </w:t>
      </w:r>
      <w:r w:rsidRPr="004863BE">
        <w:t>History:</w:t>
      </w:r>
    </w:p>
    <w:p w14:paraId="29E3943F" w14:textId="77777777" w:rsidR="005814A1" w:rsidRPr="004863BE" w:rsidRDefault="005814A1" w:rsidP="00403F61"/>
    <w:p w14:paraId="47E2FF67" w14:textId="77777777" w:rsidR="005814A1" w:rsidRPr="004863BE" w:rsidRDefault="005814A1" w:rsidP="005814A1">
      <w:pPr>
        <w:contextualSpacing/>
        <w:jc w:val="both"/>
      </w:pPr>
      <w:r w:rsidRPr="004863BE">
        <w:t>Funding</w:t>
      </w:r>
      <w:r>
        <w:t xml:space="preserve"> </w:t>
      </w:r>
      <w:r w:rsidRPr="004863BE">
        <w:t>for</w:t>
      </w:r>
      <w:r>
        <w:t xml:space="preserve"> </w:t>
      </w:r>
      <w:r w:rsidRPr="004863BE">
        <w:t>Chronic</w:t>
      </w:r>
      <w:r>
        <w:t xml:space="preserve"> </w:t>
      </w:r>
      <w:r w:rsidRPr="004863BE">
        <w:t>Disease</w:t>
      </w:r>
      <w:r>
        <w:t xml:space="preserve"> </w:t>
      </w:r>
      <w:r w:rsidRPr="004863BE">
        <w:t>Self-Management</w:t>
      </w:r>
      <w:r>
        <w:t xml:space="preserve"> </w:t>
      </w:r>
      <w:r w:rsidRPr="004863BE">
        <w:t>Education</w:t>
      </w:r>
      <w:r>
        <w:t xml:space="preserve"> over the past five </w:t>
      </w:r>
      <w:r w:rsidRPr="004863BE">
        <w:t>years</w:t>
      </w:r>
      <w:r>
        <w:t xml:space="preserve"> </w:t>
      </w:r>
      <w:r w:rsidRPr="004863BE">
        <w:t>is</w:t>
      </w:r>
      <w:r>
        <w:t xml:space="preserve"> </w:t>
      </w:r>
      <w:r w:rsidRPr="004863BE">
        <w:t>as</w:t>
      </w:r>
      <w:r>
        <w:t xml:space="preserve"> </w:t>
      </w:r>
      <w:r w:rsidRPr="004863BE">
        <w:t>follows:</w:t>
      </w:r>
    </w:p>
    <w:tbl>
      <w:tblPr>
        <w:tblStyle w:val="FundingHistory"/>
        <w:tblW w:w="0" w:type="auto"/>
        <w:tblLook w:val="04A0" w:firstRow="1" w:lastRow="0" w:firstColumn="1" w:lastColumn="0" w:noHBand="0" w:noVBand="1"/>
      </w:tblPr>
      <w:tblGrid>
        <w:gridCol w:w="3595"/>
        <w:gridCol w:w="1440"/>
        <w:gridCol w:w="4315"/>
      </w:tblGrid>
      <w:tr w:rsidR="005814A1" w14:paraId="3FC3081D"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70CD04D8" w14:textId="1E95A348" w:rsidR="005814A1" w:rsidRPr="00DE1116" w:rsidRDefault="00295B77" w:rsidP="005814A1">
            <w:pPr>
              <w:spacing w:beforeLines="75" w:before="180"/>
              <w:contextualSpacing/>
              <w:rPr>
                <w:bCs/>
                <w:szCs w:val="22"/>
              </w:rPr>
            </w:pPr>
            <w:r w:rsidRPr="00DE1116">
              <w:rPr>
                <w:bCs/>
                <w:szCs w:val="22"/>
              </w:rPr>
              <w:t>Fiscal Year</w:t>
            </w:r>
          </w:p>
        </w:tc>
        <w:tc>
          <w:tcPr>
            <w:tcW w:w="1440" w:type="dxa"/>
          </w:tcPr>
          <w:p w14:paraId="043FB9E0" w14:textId="783F52B6" w:rsidR="005814A1" w:rsidRPr="00DE1116" w:rsidRDefault="00A10A64" w:rsidP="005814A1">
            <w:pPr>
              <w:spacing w:beforeLines="75" w:before="180"/>
              <w:contextualSpacing/>
              <w:cnfStyle w:val="100000000000" w:firstRow="1" w:lastRow="0" w:firstColumn="0" w:lastColumn="0" w:oddVBand="0" w:evenVBand="0" w:oddHBand="0" w:evenHBand="0" w:firstRowFirstColumn="0" w:firstRowLastColumn="0" w:lastRowFirstColumn="0" w:lastRowLastColumn="0"/>
              <w:rPr>
                <w:bCs/>
                <w:szCs w:val="22"/>
              </w:rPr>
            </w:pPr>
            <w:r w:rsidRPr="00DE1116">
              <w:rPr>
                <w:bCs/>
                <w:szCs w:val="22"/>
              </w:rPr>
              <w:t>Amount</w:t>
            </w:r>
          </w:p>
        </w:tc>
        <w:tc>
          <w:tcPr>
            <w:tcW w:w="4315" w:type="dxa"/>
          </w:tcPr>
          <w:p w14:paraId="1BCA6CF7" w14:textId="77777777" w:rsidR="005814A1" w:rsidRPr="00DE1116" w:rsidRDefault="005814A1" w:rsidP="005814A1">
            <w:pPr>
              <w:spacing w:beforeLines="75" w:before="180"/>
              <w:contextualSpacing/>
              <w:cnfStyle w:val="100000000000" w:firstRow="1" w:lastRow="0" w:firstColumn="0" w:lastColumn="0" w:oddVBand="0" w:evenVBand="0" w:oddHBand="0" w:evenHBand="0" w:firstRowFirstColumn="0" w:firstRowLastColumn="0" w:lastRowFirstColumn="0" w:lastRowLastColumn="0"/>
              <w:rPr>
                <w:bCs/>
                <w:szCs w:val="22"/>
              </w:rPr>
            </w:pPr>
            <w:r w:rsidRPr="00DE1116">
              <w:rPr>
                <w:bCs/>
                <w:szCs w:val="22"/>
              </w:rPr>
              <w:t>COVID-19 Supplemental Funding</w:t>
            </w:r>
          </w:p>
        </w:tc>
      </w:tr>
      <w:tr w:rsidR="005814A1" w14:paraId="50C1E7FE"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81B05D8" w14:textId="13590A4D"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2019</w:t>
            </w:r>
          </w:p>
        </w:tc>
        <w:tc>
          <w:tcPr>
            <w:tcW w:w="1440" w:type="dxa"/>
          </w:tcPr>
          <w:p w14:paraId="7FBC09FB" w14:textId="77777777" w:rsidR="005814A1" w:rsidRPr="0037411E" w:rsidRDefault="005814A1" w:rsidP="001D18A8">
            <w:pPr>
              <w:spacing w:beforeLines="75" w:before="180"/>
              <w:contextualSpacing/>
              <w:cnfStyle w:val="000000100000" w:firstRow="0" w:lastRow="0" w:firstColumn="0" w:lastColumn="0" w:oddVBand="0" w:evenVBand="0" w:oddHBand="1" w:evenHBand="0" w:firstRowFirstColumn="0" w:firstRowLastColumn="0" w:lastRowFirstColumn="0" w:lastRowLastColumn="0"/>
              <w:rPr>
                <w:szCs w:val="22"/>
              </w:rPr>
            </w:pPr>
            <w:r w:rsidRPr="0037411E">
              <w:rPr>
                <w:szCs w:val="22"/>
              </w:rPr>
              <w:t>$8,000,000</w:t>
            </w:r>
          </w:p>
        </w:tc>
        <w:tc>
          <w:tcPr>
            <w:tcW w:w="4315" w:type="dxa"/>
          </w:tcPr>
          <w:p w14:paraId="6BD7CC34" w14:textId="77777777" w:rsidR="005814A1" w:rsidRPr="002F2C9A" w:rsidRDefault="005814A1" w:rsidP="005814A1">
            <w:pPr>
              <w:spacing w:beforeLines="75" w:before="180"/>
              <w:contextualSpacing/>
              <w:cnfStyle w:val="000000100000" w:firstRow="0" w:lastRow="0" w:firstColumn="0" w:lastColumn="0" w:oddVBand="0" w:evenVBand="0" w:oddHBand="1" w:evenHBand="0" w:firstRowFirstColumn="0" w:firstRowLastColumn="0" w:lastRowFirstColumn="0" w:lastRowLastColumn="0"/>
              <w:rPr>
                <w:b/>
                <w:szCs w:val="22"/>
              </w:rPr>
            </w:pPr>
            <w:r w:rsidRPr="002F2C9A">
              <w:rPr>
                <w:b/>
                <w:szCs w:val="22"/>
              </w:rPr>
              <w:t>--</w:t>
            </w:r>
          </w:p>
        </w:tc>
      </w:tr>
      <w:tr w:rsidR="005814A1" w14:paraId="14730A00"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9EDD3EA" w14:textId="4986FED5"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2020</w:t>
            </w:r>
          </w:p>
        </w:tc>
        <w:tc>
          <w:tcPr>
            <w:tcW w:w="1440" w:type="dxa"/>
          </w:tcPr>
          <w:p w14:paraId="73E78D46" w14:textId="77777777" w:rsidR="005814A1" w:rsidRPr="0037411E" w:rsidRDefault="005814A1" w:rsidP="001D18A8">
            <w:pPr>
              <w:spacing w:beforeLines="75" w:before="180"/>
              <w:contextualSpacing/>
              <w:cnfStyle w:val="000000010000" w:firstRow="0" w:lastRow="0" w:firstColumn="0" w:lastColumn="0" w:oddVBand="0" w:evenVBand="0" w:oddHBand="0" w:evenHBand="1" w:firstRowFirstColumn="0" w:firstRowLastColumn="0" w:lastRowFirstColumn="0" w:lastRowLastColumn="0"/>
              <w:rPr>
                <w:szCs w:val="22"/>
              </w:rPr>
            </w:pPr>
            <w:r w:rsidRPr="0037411E">
              <w:rPr>
                <w:szCs w:val="22"/>
              </w:rPr>
              <w:t>$8,000,000</w:t>
            </w:r>
          </w:p>
        </w:tc>
        <w:tc>
          <w:tcPr>
            <w:tcW w:w="4315" w:type="dxa"/>
          </w:tcPr>
          <w:p w14:paraId="1523AB65" w14:textId="77777777" w:rsidR="005814A1" w:rsidRPr="002F2C9A" w:rsidRDefault="005814A1" w:rsidP="005814A1">
            <w:pPr>
              <w:spacing w:beforeLines="75" w:before="180"/>
              <w:contextualSpacing/>
              <w:cnfStyle w:val="000000010000" w:firstRow="0" w:lastRow="0" w:firstColumn="0" w:lastColumn="0" w:oddVBand="0" w:evenVBand="0" w:oddHBand="0" w:evenHBand="1" w:firstRowFirstColumn="0" w:firstRowLastColumn="0" w:lastRowFirstColumn="0" w:lastRowLastColumn="0"/>
              <w:rPr>
                <w:b/>
                <w:szCs w:val="22"/>
              </w:rPr>
            </w:pPr>
            <w:r w:rsidRPr="002F2C9A">
              <w:rPr>
                <w:b/>
                <w:szCs w:val="22"/>
              </w:rPr>
              <w:t>--</w:t>
            </w:r>
          </w:p>
        </w:tc>
      </w:tr>
      <w:tr w:rsidR="005814A1" w14:paraId="085CA463"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C536058" w14:textId="6829BE9E"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2021</w:t>
            </w:r>
          </w:p>
        </w:tc>
        <w:tc>
          <w:tcPr>
            <w:tcW w:w="1440" w:type="dxa"/>
          </w:tcPr>
          <w:p w14:paraId="45A3C83D" w14:textId="77777777" w:rsidR="005814A1" w:rsidRPr="0037411E" w:rsidRDefault="005814A1" w:rsidP="001D18A8">
            <w:pPr>
              <w:spacing w:beforeLines="75" w:before="180"/>
              <w:contextualSpacing/>
              <w:cnfStyle w:val="000000100000" w:firstRow="0" w:lastRow="0" w:firstColumn="0" w:lastColumn="0" w:oddVBand="0" w:evenVBand="0" w:oddHBand="1" w:evenHBand="0" w:firstRowFirstColumn="0" w:firstRowLastColumn="0" w:lastRowFirstColumn="0" w:lastRowLastColumn="0"/>
              <w:rPr>
                <w:szCs w:val="22"/>
              </w:rPr>
            </w:pPr>
            <w:r w:rsidRPr="0037411E">
              <w:rPr>
                <w:szCs w:val="22"/>
              </w:rPr>
              <w:t>$8,000,000</w:t>
            </w:r>
          </w:p>
        </w:tc>
        <w:tc>
          <w:tcPr>
            <w:tcW w:w="4315" w:type="dxa"/>
          </w:tcPr>
          <w:p w14:paraId="3745B5CF" w14:textId="77777777" w:rsidR="005814A1" w:rsidRPr="002F2C9A" w:rsidRDefault="005814A1" w:rsidP="005814A1">
            <w:pPr>
              <w:spacing w:beforeLines="75" w:before="180"/>
              <w:contextualSpacing/>
              <w:cnfStyle w:val="000000100000" w:firstRow="0" w:lastRow="0" w:firstColumn="0" w:lastColumn="0" w:oddVBand="0" w:evenVBand="0" w:oddHBand="1" w:evenHBand="0" w:firstRowFirstColumn="0" w:firstRowLastColumn="0" w:lastRowFirstColumn="0" w:lastRowLastColumn="0"/>
              <w:rPr>
                <w:b/>
                <w:szCs w:val="22"/>
              </w:rPr>
            </w:pPr>
            <w:r w:rsidRPr="002F2C9A">
              <w:rPr>
                <w:b/>
                <w:szCs w:val="22"/>
              </w:rPr>
              <w:t>--</w:t>
            </w:r>
          </w:p>
        </w:tc>
      </w:tr>
      <w:tr w:rsidR="005814A1" w14:paraId="2F07C844"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51B29CD" w14:textId="1FAB890D"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2022</w:t>
            </w:r>
          </w:p>
        </w:tc>
        <w:tc>
          <w:tcPr>
            <w:tcW w:w="1440" w:type="dxa"/>
          </w:tcPr>
          <w:p w14:paraId="5E1F9462" w14:textId="77777777" w:rsidR="005814A1" w:rsidRPr="0037411E" w:rsidRDefault="005814A1" w:rsidP="001D18A8">
            <w:pPr>
              <w:spacing w:beforeLines="75" w:before="180"/>
              <w:contextualSpacing/>
              <w:cnfStyle w:val="000000010000" w:firstRow="0" w:lastRow="0" w:firstColumn="0" w:lastColumn="0" w:oddVBand="0" w:evenVBand="0" w:oddHBand="0" w:evenHBand="1" w:firstRowFirstColumn="0" w:firstRowLastColumn="0" w:lastRowFirstColumn="0" w:lastRowLastColumn="0"/>
              <w:rPr>
                <w:szCs w:val="22"/>
              </w:rPr>
            </w:pPr>
            <w:r w:rsidRPr="0037411E">
              <w:rPr>
                <w:szCs w:val="22"/>
              </w:rPr>
              <w:t>$8,000,000</w:t>
            </w:r>
          </w:p>
        </w:tc>
        <w:tc>
          <w:tcPr>
            <w:tcW w:w="4315" w:type="dxa"/>
          </w:tcPr>
          <w:p w14:paraId="7C8C578D" w14:textId="77777777" w:rsidR="005814A1" w:rsidRPr="002F2C9A" w:rsidRDefault="005814A1" w:rsidP="005814A1">
            <w:pPr>
              <w:spacing w:beforeLines="75" w:before="180"/>
              <w:contextualSpacing/>
              <w:cnfStyle w:val="000000010000" w:firstRow="0" w:lastRow="0" w:firstColumn="0" w:lastColumn="0" w:oddVBand="0" w:evenVBand="0" w:oddHBand="0" w:evenHBand="1" w:firstRowFirstColumn="0" w:firstRowLastColumn="0" w:lastRowFirstColumn="0" w:lastRowLastColumn="0"/>
              <w:rPr>
                <w:b/>
                <w:szCs w:val="22"/>
              </w:rPr>
            </w:pPr>
            <w:r w:rsidRPr="002F2C9A">
              <w:rPr>
                <w:b/>
                <w:szCs w:val="22"/>
              </w:rPr>
              <w:t>--</w:t>
            </w:r>
          </w:p>
        </w:tc>
      </w:tr>
      <w:tr w:rsidR="005814A1" w14:paraId="39263B31"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89A9EE9" w14:textId="0F1806EC"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2023</w:t>
            </w:r>
            <w:r>
              <w:rPr>
                <w:szCs w:val="22"/>
              </w:rPr>
              <w:t xml:space="preserve"> CR</w:t>
            </w:r>
          </w:p>
        </w:tc>
        <w:tc>
          <w:tcPr>
            <w:tcW w:w="1440" w:type="dxa"/>
          </w:tcPr>
          <w:p w14:paraId="3ECF320D" w14:textId="77777777" w:rsidR="005814A1" w:rsidRPr="0037411E" w:rsidRDefault="005814A1" w:rsidP="001D18A8">
            <w:pPr>
              <w:spacing w:beforeLines="75" w:before="180"/>
              <w:contextualSpacing/>
              <w:cnfStyle w:val="000000100000" w:firstRow="0" w:lastRow="0" w:firstColumn="0" w:lastColumn="0" w:oddVBand="0" w:evenVBand="0" w:oddHBand="1" w:evenHBand="0" w:firstRowFirstColumn="0" w:firstRowLastColumn="0" w:lastRowFirstColumn="0" w:lastRowLastColumn="0"/>
              <w:rPr>
                <w:szCs w:val="22"/>
              </w:rPr>
            </w:pPr>
            <w:r w:rsidRPr="0037411E">
              <w:rPr>
                <w:szCs w:val="22"/>
              </w:rPr>
              <w:t>$8,000,000</w:t>
            </w:r>
          </w:p>
        </w:tc>
        <w:tc>
          <w:tcPr>
            <w:tcW w:w="4315" w:type="dxa"/>
          </w:tcPr>
          <w:p w14:paraId="2DBFFBA9" w14:textId="77777777" w:rsidR="005814A1" w:rsidRPr="002F2C9A" w:rsidRDefault="005814A1" w:rsidP="005814A1">
            <w:pPr>
              <w:spacing w:beforeLines="75" w:before="180"/>
              <w:contextualSpacing/>
              <w:cnfStyle w:val="000000100000" w:firstRow="0" w:lastRow="0" w:firstColumn="0" w:lastColumn="0" w:oddVBand="0" w:evenVBand="0" w:oddHBand="1" w:evenHBand="0" w:firstRowFirstColumn="0" w:firstRowLastColumn="0" w:lastRowFirstColumn="0" w:lastRowLastColumn="0"/>
              <w:rPr>
                <w:b/>
                <w:szCs w:val="22"/>
              </w:rPr>
            </w:pPr>
            <w:r w:rsidRPr="002F2C9A">
              <w:rPr>
                <w:b/>
                <w:szCs w:val="22"/>
              </w:rPr>
              <w:t>--</w:t>
            </w:r>
          </w:p>
        </w:tc>
      </w:tr>
      <w:tr w:rsidR="005814A1" w14:paraId="122EBDF5"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AB99481" w14:textId="63BEFF51"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2023</w:t>
            </w:r>
            <w:r>
              <w:rPr>
                <w:szCs w:val="22"/>
              </w:rPr>
              <w:t xml:space="preserve"> President’s Budget</w:t>
            </w:r>
          </w:p>
        </w:tc>
        <w:tc>
          <w:tcPr>
            <w:tcW w:w="1440" w:type="dxa"/>
          </w:tcPr>
          <w:p w14:paraId="0C82DA34" w14:textId="77777777" w:rsidR="005814A1" w:rsidRPr="0037411E" w:rsidRDefault="005814A1" w:rsidP="001D18A8">
            <w:pPr>
              <w:spacing w:beforeLines="75" w:before="180"/>
              <w:contextualSpacing/>
              <w:cnfStyle w:val="000000010000" w:firstRow="0" w:lastRow="0" w:firstColumn="0" w:lastColumn="0" w:oddVBand="0" w:evenVBand="0" w:oddHBand="0" w:evenHBand="1" w:firstRowFirstColumn="0" w:firstRowLastColumn="0" w:lastRowFirstColumn="0" w:lastRowLastColumn="0"/>
              <w:rPr>
                <w:szCs w:val="22"/>
              </w:rPr>
            </w:pPr>
            <w:r w:rsidRPr="0037411E">
              <w:rPr>
                <w:szCs w:val="22"/>
              </w:rPr>
              <w:t>$</w:t>
            </w:r>
            <w:r>
              <w:rPr>
                <w:szCs w:val="22"/>
              </w:rPr>
              <w:t>8,000,000</w:t>
            </w:r>
          </w:p>
        </w:tc>
        <w:tc>
          <w:tcPr>
            <w:tcW w:w="4315" w:type="dxa"/>
          </w:tcPr>
          <w:p w14:paraId="12F9BF5B" w14:textId="77777777" w:rsidR="005814A1" w:rsidRPr="002F2C9A" w:rsidRDefault="005814A1" w:rsidP="005814A1">
            <w:pPr>
              <w:spacing w:beforeLines="75" w:before="180"/>
              <w:contextualSpacing/>
              <w:cnfStyle w:val="000000010000" w:firstRow="0" w:lastRow="0" w:firstColumn="0" w:lastColumn="0" w:oddVBand="0" w:evenVBand="0" w:oddHBand="0" w:evenHBand="1" w:firstRowFirstColumn="0" w:firstRowLastColumn="0" w:lastRowFirstColumn="0" w:lastRowLastColumn="0"/>
              <w:rPr>
                <w:b/>
                <w:szCs w:val="22"/>
              </w:rPr>
            </w:pPr>
            <w:r w:rsidRPr="002F2C9A">
              <w:rPr>
                <w:b/>
                <w:szCs w:val="22"/>
              </w:rPr>
              <w:t>--</w:t>
            </w:r>
          </w:p>
        </w:tc>
      </w:tr>
    </w:tbl>
    <w:p w14:paraId="263A26D0" w14:textId="77777777" w:rsidR="005814A1" w:rsidRDefault="005814A1" w:rsidP="005814A1">
      <w:pPr>
        <w:keepLines/>
        <w:pBdr>
          <w:top w:val="single" w:sz="6" w:space="0" w:color="FFFFFF"/>
          <w:left w:val="single" w:sz="6" w:space="0" w:color="FFFFFF"/>
          <w:bottom w:val="single" w:sz="6" w:space="0" w:color="FFFFFF"/>
          <w:right w:val="single" w:sz="6" w:space="0" w:color="FFFFFF"/>
        </w:pBdr>
        <w:tabs>
          <w:tab w:val="right" w:leader="dot" w:pos="5040"/>
        </w:tabs>
        <w:spacing w:beforeLines="75" w:before="180"/>
        <w:contextualSpacing/>
        <w:jc w:val="both"/>
      </w:pPr>
    </w:p>
    <w:p w14:paraId="1FEFC5FE" w14:textId="77777777" w:rsidR="005814A1" w:rsidRPr="004863BE" w:rsidRDefault="005814A1" w:rsidP="005814A1">
      <w:pPr>
        <w:keepLines/>
        <w:pBdr>
          <w:top w:val="single" w:sz="6" w:space="0" w:color="FFFFFF"/>
          <w:left w:val="single" w:sz="6" w:space="0" w:color="FFFFFF"/>
          <w:bottom w:val="single" w:sz="6" w:space="0" w:color="FFFFFF"/>
          <w:right w:val="single" w:sz="6" w:space="0" w:color="FFFFFF"/>
        </w:pBdr>
        <w:tabs>
          <w:tab w:val="right" w:leader="dot" w:pos="5040"/>
        </w:tabs>
        <w:spacing w:beforeLines="75" w:before="180"/>
        <w:contextualSpacing/>
        <w:jc w:val="both"/>
      </w:pPr>
    </w:p>
    <w:p w14:paraId="4C8B5F3D" w14:textId="77777777" w:rsidR="005814A1" w:rsidRPr="00B80117" w:rsidRDefault="005814A1" w:rsidP="007546FF">
      <w:pPr>
        <w:pStyle w:val="Heading3"/>
      </w:pPr>
      <w:r w:rsidRPr="004863BE">
        <w:t>Budget</w:t>
      </w:r>
      <w:r>
        <w:t xml:space="preserve"> </w:t>
      </w:r>
      <w:r w:rsidRPr="004863BE">
        <w:t>Request:</w:t>
      </w:r>
    </w:p>
    <w:p w14:paraId="19D18952" w14:textId="77777777" w:rsidR="005814A1" w:rsidRDefault="005814A1" w:rsidP="005814A1">
      <w:pPr>
        <w:spacing w:line="276" w:lineRule="auto"/>
        <w:jc w:val="both"/>
      </w:pPr>
    </w:p>
    <w:p w14:paraId="168DC052" w14:textId="165E0C67" w:rsidR="005814A1" w:rsidRDefault="005814A1" w:rsidP="005814A1">
      <w:pPr>
        <w:spacing w:line="276" w:lineRule="auto"/>
        <w:jc w:val="both"/>
      </w:pPr>
      <w:r w:rsidRPr="7E345657">
        <w:t>The</w:t>
      </w:r>
      <w:r>
        <w:t xml:space="preserve"> </w:t>
      </w:r>
      <w:r w:rsidRPr="7E345657">
        <w:t>FY</w:t>
      </w:r>
      <w:r>
        <w:t xml:space="preserve"> </w:t>
      </w:r>
      <w:r w:rsidRPr="7E345657">
        <w:t>2023</w:t>
      </w:r>
      <w:r>
        <w:t xml:space="preserve"> </w:t>
      </w:r>
      <w:r w:rsidRPr="7E345657">
        <w:t>request</w:t>
      </w:r>
      <w:r>
        <w:t xml:space="preserve"> for the Chronic Disease Self-Management Education program is $8,000,000</w:t>
      </w:r>
      <w:r w:rsidRPr="7E345657">
        <w:t>,</w:t>
      </w:r>
      <w:r>
        <w:t xml:space="preserve"> </w:t>
      </w:r>
      <w:r w:rsidRPr="7E345657">
        <w:t>the</w:t>
      </w:r>
      <w:r>
        <w:t xml:space="preserve"> </w:t>
      </w:r>
      <w:r w:rsidRPr="7E345657">
        <w:t>same</w:t>
      </w:r>
      <w:r>
        <w:t xml:space="preserve"> </w:t>
      </w:r>
      <w:r w:rsidRPr="7E345657">
        <w:t>as</w:t>
      </w:r>
      <w:r>
        <w:t xml:space="preserve"> </w:t>
      </w:r>
      <w:r w:rsidRPr="7E345657">
        <w:t>the</w:t>
      </w:r>
      <w:r>
        <w:t xml:space="preserve"> FY 2022 annualized Continuing Resolution level. </w:t>
      </w:r>
      <w:r w:rsidRPr="7E345657">
        <w:t>Funding</w:t>
      </w:r>
      <w:r>
        <w:t xml:space="preserve"> for CDSME </w:t>
      </w:r>
      <w:r w:rsidRPr="7E345657">
        <w:t>come</w:t>
      </w:r>
      <w:r>
        <w:t xml:space="preserve">s </w:t>
      </w:r>
      <w:r w:rsidRPr="7E345657">
        <w:t>from</w:t>
      </w:r>
      <w:r>
        <w:t xml:space="preserve"> the </w:t>
      </w:r>
      <w:r w:rsidRPr="7E345657">
        <w:t>Prevention</w:t>
      </w:r>
      <w:r>
        <w:t xml:space="preserve"> </w:t>
      </w:r>
      <w:r w:rsidRPr="7E345657">
        <w:t>and</w:t>
      </w:r>
      <w:r>
        <w:t xml:space="preserve"> </w:t>
      </w:r>
      <w:r w:rsidRPr="7E345657">
        <w:t>Public</w:t>
      </w:r>
      <w:r>
        <w:t xml:space="preserve"> </w:t>
      </w:r>
      <w:r w:rsidRPr="7E345657">
        <w:t>Health</w:t>
      </w:r>
      <w:r>
        <w:t xml:space="preserve"> </w:t>
      </w:r>
      <w:r w:rsidRPr="7E345657">
        <w:t>Funds.</w:t>
      </w:r>
      <w:r>
        <w:t xml:space="preserve"> </w:t>
      </w:r>
      <w:r w:rsidRPr="7E345657">
        <w:t>With</w:t>
      </w:r>
      <w:r>
        <w:t xml:space="preserve"> </w:t>
      </w:r>
      <w:r w:rsidRPr="7E345657">
        <w:t>these</w:t>
      </w:r>
      <w:r>
        <w:t xml:space="preserve"> </w:t>
      </w:r>
      <w:r w:rsidRPr="7E345657">
        <w:t>funds</w:t>
      </w:r>
      <w:r>
        <w:t xml:space="preserve"> </w:t>
      </w:r>
      <w:r w:rsidRPr="7E345657">
        <w:t>ACL</w:t>
      </w:r>
      <w:r>
        <w:t xml:space="preserve"> </w:t>
      </w:r>
      <w:r w:rsidRPr="7E345657">
        <w:t>would</w:t>
      </w:r>
      <w:r>
        <w:t xml:space="preserve"> </w:t>
      </w:r>
      <w:r w:rsidRPr="7E345657">
        <w:t>continue</w:t>
      </w:r>
      <w:r>
        <w:t xml:space="preserve"> </w:t>
      </w:r>
      <w:r w:rsidRPr="7E345657">
        <w:t>existing</w:t>
      </w:r>
      <w:r>
        <w:t xml:space="preserve"> </w:t>
      </w:r>
      <w:r w:rsidRPr="7E345657">
        <w:t>comprehensive</w:t>
      </w:r>
      <w:r>
        <w:t xml:space="preserve"> </w:t>
      </w:r>
      <w:r w:rsidRPr="7E345657">
        <w:t>grant</w:t>
      </w:r>
      <w:r>
        <w:t xml:space="preserve"> </w:t>
      </w:r>
      <w:r w:rsidRPr="7E345657">
        <w:t>programs</w:t>
      </w:r>
      <w:r>
        <w:t xml:space="preserve"> </w:t>
      </w:r>
      <w:r w:rsidRPr="7E345657">
        <w:t>and</w:t>
      </w:r>
      <w:r>
        <w:t xml:space="preserve"> </w:t>
      </w:r>
      <w:r w:rsidRPr="7E345657">
        <w:t>maintain</w:t>
      </w:r>
      <w:r>
        <w:t xml:space="preserve"> </w:t>
      </w:r>
      <w:r w:rsidRPr="7E345657">
        <w:t>funding</w:t>
      </w:r>
      <w:r>
        <w:t xml:space="preserve"> </w:t>
      </w:r>
      <w:r w:rsidRPr="7E345657">
        <w:t>for</w:t>
      </w:r>
      <w:r>
        <w:t xml:space="preserve"> </w:t>
      </w:r>
      <w:r w:rsidRPr="7E345657">
        <w:t>a</w:t>
      </w:r>
      <w:r>
        <w:t xml:space="preserve"> </w:t>
      </w:r>
      <w:r w:rsidRPr="7E345657">
        <w:t>CDSME</w:t>
      </w:r>
      <w:r>
        <w:t xml:space="preserve"> </w:t>
      </w:r>
      <w:r w:rsidRPr="7E345657">
        <w:t>Resource</w:t>
      </w:r>
      <w:r>
        <w:t xml:space="preserve"> </w:t>
      </w:r>
      <w:r w:rsidRPr="7E345657">
        <w:t>Center.</w:t>
      </w:r>
    </w:p>
    <w:p w14:paraId="5717BFBD" w14:textId="77777777" w:rsidR="005814A1" w:rsidRDefault="005814A1" w:rsidP="005814A1">
      <w:pPr>
        <w:spacing w:line="276" w:lineRule="auto"/>
        <w:jc w:val="both"/>
      </w:pPr>
    </w:p>
    <w:p w14:paraId="4523871B" w14:textId="170A9CC3" w:rsidR="005814A1" w:rsidRDefault="005814A1" w:rsidP="005814A1">
      <w:pPr>
        <w:spacing w:line="276" w:lineRule="auto"/>
        <w:jc w:val="both"/>
      </w:pPr>
      <w:r w:rsidRPr="7E345657">
        <w:t>ACL</w:t>
      </w:r>
      <w:r>
        <w:t xml:space="preserve"> </w:t>
      </w:r>
      <w:r w:rsidRPr="7E345657">
        <w:t>is</w:t>
      </w:r>
      <w:r>
        <w:t xml:space="preserve"> </w:t>
      </w:r>
      <w:r w:rsidRPr="7E345657">
        <w:t>requesting</w:t>
      </w:r>
      <w:r>
        <w:t xml:space="preserve"> </w:t>
      </w:r>
      <w:r w:rsidRPr="7E345657">
        <w:t>this</w:t>
      </w:r>
      <w:r>
        <w:t xml:space="preserve"> </w:t>
      </w:r>
      <w:r w:rsidRPr="7E345657">
        <w:t>funding</w:t>
      </w:r>
      <w:r>
        <w:t xml:space="preserve"> </w:t>
      </w:r>
      <w:r w:rsidRPr="7E345657">
        <w:t>so</w:t>
      </w:r>
      <w:r>
        <w:t xml:space="preserve"> </w:t>
      </w:r>
      <w:r w:rsidRPr="7E345657">
        <w:t>that</w:t>
      </w:r>
      <w:r>
        <w:t xml:space="preserve"> </w:t>
      </w:r>
      <w:r w:rsidRPr="7E345657">
        <w:t>it</w:t>
      </w:r>
      <w:r>
        <w:t xml:space="preserve"> </w:t>
      </w:r>
      <w:r w:rsidRPr="7E345657">
        <w:t>can</w:t>
      </w:r>
      <w:r>
        <w:t xml:space="preserve"> </w:t>
      </w:r>
      <w:r w:rsidRPr="7E345657">
        <w:t>broaden</w:t>
      </w:r>
      <w:r>
        <w:t xml:space="preserve"> </w:t>
      </w:r>
      <w:r w:rsidRPr="7E345657">
        <w:t>older</w:t>
      </w:r>
      <w:r>
        <w:t xml:space="preserve"> </w:t>
      </w:r>
      <w:r w:rsidRPr="7E345657">
        <w:t>adults’</w:t>
      </w:r>
      <w:r>
        <w:t xml:space="preserve"> </w:t>
      </w:r>
      <w:r w:rsidRPr="7E345657">
        <w:t>access</w:t>
      </w:r>
      <w:r>
        <w:t xml:space="preserve"> </w:t>
      </w:r>
      <w:r w:rsidRPr="7E345657">
        <w:t>to</w:t>
      </w:r>
      <w:r>
        <w:t xml:space="preserve"> </w:t>
      </w:r>
      <w:r w:rsidRPr="7E345657">
        <w:t>CDSME</w:t>
      </w:r>
      <w:r>
        <w:t xml:space="preserve"> </w:t>
      </w:r>
      <w:r w:rsidRPr="7E345657">
        <w:t>programs,</w:t>
      </w:r>
      <w:r>
        <w:t xml:space="preserve"> </w:t>
      </w:r>
      <w:r w:rsidRPr="7E345657">
        <w:t>in</w:t>
      </w:r>
      <w:r>
        <w:t xml:space="preserve"> </w:t>
      </w:r>
      <w:r w:rsidRPr="7E345657">
        <w:t>which,</w:t>
      </w:r>
      <w:r>
        <w:t xml:space="preserve"> </w:t>
      </w:r>
      <w:r w:rsidRPr="7E345657">
        <w:t>to</w:t>
      </w:r>
      <w:r>
        <w:t xml:space="preserve"> </w:t>
      </w:r>
      <w:r w:rsidRPr="7E345657">
        <w:t>date,</w:t>
      </w:r>
      <w:r>
        <w:t xml:space="preserve"> </w:t>
      </w:r>
      <w:r w:rsidRPr="7E345657">
        <w:t>more</w:t>
      </w:r>
      <w:r>
        <w:t xml:space="preserve"> </w:t>
      </w:r>
      <w:r w:rsidRPr="7E345657">
        <w:t>than</w:t>
      </w:r>
      <w:r>
        <w:t xml:space="preserve"> </w:t>
      </w:r>
      <w:r w:rsidRPr="7E345657">
        <w:t>4</w:t>
      </w:r>
      <w:r>
        <w:t>40</w:t>
      </w:r>
      <w:r w:rsidRPr="7E345657">
        <w:t>,</w:t>
      </w:r>
      <w:r>
        <w:t>6</w:t>
      </w:r>
      <w:r w:rsidRPr="7E345657">
        <w:t>00</w:t>
      </w:r>
      <w:r>
        <w:t xml:space="preserve"> </w:t>
      </w:r>
      <w:r w:rsidRPr="7E345657">
        <w:t>older</w:t>
      </w:r>
      <w:r>
        <w:t xml:space="preserve"> </w:t>
      </w:r>
      <w:r w:rsidRPr="7E345657">
        <w:t>adults</w:t>
      </w:r>
      <w:r>
        <w:t xml:space="preserve"> </w:t>
      </w:r>
      <w:r w:rsidRPr="7E345657">
        <w:t>have</w:t>
      </w:r>
      <w:r>
        <w:t xml:space="preserve"> </w:t>
      </w:r>
      <w:r w:rsidRPr="7E345657">
        <w:t>participated.</w:t>
      </w:r>
      <w:r>
        <w:rPr>
          <w:rStyle w:val="FootnoteReference"/>
        </w:rPr>
        <w:footnoteReference w:id="60"/>
      </w:r>
      <w:r>
        <w:t xml:space="preserve"> This continued investment of resources will allow ACL, in coordination with its existing HHS partners, community</w:t>
      </w:r>
      <w:r w:rsidR="008357AE">
        <w:t>-</w:t>
      </w:r>
      <w:r>
        <w:t>based organizations (CBOs), and private philanthropists to continue work on low-cost, evidence-based prevention models and rigorous research studies that help individuals better manage their chronic conditions.</w:t>
      </w:r>
    </w:p>
    <w:p w14:paraId="7F0301A7" w14:textId="77777777" w:rsidR="005814A1" w:rsidRDefault="005814A1" w:rsidP="005814A1">
      <w:pPr>
        <w:spacing w:line="276" w:lineRule="auto"/>
        <w:jc w:val="both"/>
      </w:pPr>
    </w:p>
    <w:p w14:paraId="3163649F" w14:textId="478D5450" w:rsidR="005814A1" w:rsidRDefault="005814A1" w:rsidP="005814A1">
      <w:pPr>
        <w:spacing w:line="276" w:lineRule="auto"/>
        <w:jc w:val="both"/>
      </w:pPr>
      <w:r>
        <w:t>Past investments in CDSME and on ACL’s existing service delivery infrastructure have furthered the goal of significant quality of care with physicians, increased health outcomes, and reduced hospitalizations, while allowing individuals to achieve a healthier standard of living.</w:t>
      </w:r>
    </w:p>
    <w:p w14:paraId="4732F2E0" w14:textId="4D642FE9" w:rsidR="00B868BF" w:rsidRDefault="00B868BF">
      <w:pPr>
        <w:spacing w:before="0" w:after="200" w:line="276" w:lineRule="auto"/>
        <w:rPr>
          <w:sz w:val="20"/>
          <w:szCs w:val="20"/>
        </w:rPr>
      </w:pPr>
      <w:r>
        <w:rPr>
          <w:sz w:val="20"/>
          <w:szCs w:val="20"/>
        </w:rPr>
        <w:br w:type="page"/>
      </w:r>
    </w:p>
    <w:p w14:paraId="231AB116" w14:textId="77777777" w:rsidR="005814A1" w:rsidRDefault="005814A1" w:rsidP="007546FF">
      <w:pPr>
        <w:pStyle w:val="Heading3"/>
      </w:pPr>
      <w:r w:rsidRPr="000F15B8">
        <w:lastRenderedPageBreak/>
        <w:t>Grant</w:t>
      </w:r>
      <w:r>
        <w:t xml:space="preserve"> </w:t>
      </w:r>
      <w:r w:rsidRPr="000F15B8">
        <w:t>Awards</w:t>
      </w:r>
      <w:r>
        <w:t xml:space="preserve"> </w:t>
      </w:r>
      <w:r w:rsidRPr="000F15B8">
        <w:t>Table:</w:t>
      </w:r>
    </w:p>
    <w:p w14:paraId="520862A5" w14:textId="77777777" w:rsidR="005814A1" w:rsidRDefault="005814A1" w:rsidP="005814A1">
      <w:pPr>
        <w:spacing w:line="276" w:lineRule="auto"/>
        <w:contextualSpacing/>
        <w:jc w:val="center"/>
      </w:pPr>
    </w:p>
    <w:p w14:paraId="26BD42FD" w14:textId="77777777" w:rsidR="005814A1" w:rsidRDefault="005814A1" w:rsidP="005814A1">
      <w:pPr>
        <w:spacing w:line="276" w:lineRule="auto"/>
        <w:contextualSpacing/>
        <w:jc w:val="center"/>
        <w:rPr>
          <w:sz w:val="22"/>
        </w:rPr>
      </w:pPr>
      <w:r w:rsidRPr="00DE6FDA">
        <w:rPr>
          <w:sz w:val="22"/>
        </w:rPr>
        <w:t>Chronic</w:t>
      </w:r>
      <w:r>
        <w:rPr>
          <w:sz w:val="22"/>
        </w:rPr>
        <w:t xml:space="preserve"> </w:t>
      </w:r>
      <w:r w:rsidRPr="00DE6FDA">
        <w:rPr>
          <w:sz w:val="22"/>
        </w:rPr>
        <w:t>Disease</w:t>
      </w:r>
      <w:r>
        <w:rPr>
          <w:sz w:val="22"/>
        </w:rPr>
        <w:t xml:space="preserve"> </w:t>
      </w:r>
      <w:r w:rsidRPr="00DE6FDA">
        <w:rPr>
          <w:sz w:val="22"/>
        </w:rPr>
        <w:t>Self-Management</w:t>
      </w:r>
      <w:r>
        <w:rPr>
          <w:sz w:val="22"/>
        </w:rPr>
        <w:t xml:space="preserve"> </w:t>
      </w:r>
      <w:r w:rsidRPr="00DE6FDA">
        <w:rPr>
          <w:sz w:val="22"/>
        </w:rPr>
        <w:t>Education</w:t>
      </w:r>
      <w:r>
        <w:rPr>
          <w:sz w:val="22"/>
        </w:rPr>
        <w:t xml:space="preserve"> </w:t>
      </w:r>
      <w:r w:rsidRPr="00DE6FDA">
        <w:rPr>
          <w:sz w:val="22"/>
        </w:rPr>
        <w:t>Grant</w:t>
      </w:r>
      <w:r>
        <w:rPr>
          <w:sz w:val="22"/>
        </w:rPr>
        <w:t xml:space="preserve"> </w:t>
      </w:r>
      <w:r w:rsidRPr="00DE6FDA">
        <w:rPr>
          <w:sz w:val="22"/>
        </w:rPr>
        <w:t>Awards</w:t>
      </w:r>
    </w:p>
    <w:p w14:paraId="45BF9EBB"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B17357" w:rsidRPr="00B17357" w14:paraId="3AAC9A57" w14:textId="77777777" w:rsidTr="00E325E0">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4685E1A" w14:textId="4CD0C594" w:rsidR="00B17357" w:rsidRPr="00B17357" w:rsidRDefault="002F2C9A" w:rsidP="00B17357">
            <w:pPr>
              <w:spacing w:before="0"/>
              <w:rPr>
                <w:color w:val="000000"/>
              </w:rPr>
            </w:pPr>
            <w:r w:rsidRPr="00E21B1A">
              <w:t>--</w:t>
            </w:r>
          </w:p>
        </w:tc>
        <w:tc>
          <w:tcPr>
            <w:tcW w:w="1620" w:type="dxa"/>
            <w:hideMark/>
          </w:tcPr>
          <w:p w14:paraId="52EED819" w14:textId="77777777" w:rsidR="00B17357" w:rsidRPr="00B17357" w:rsidRDefault="00B17357"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17357">
              <w:rPr>
                <w:color w:val="000000"/>
                <w:szCs w:val="20"/>
              </w:rPr>
              <w:t>FY 2021 Final</w:t>
            </w:r>
          </w:p>
        </w:tc>
        <w:tc>
          <w:tcPr>
            <w:tcW w:w="1620" w:type="dxa"/>
            <w:hideMark/>
          </w:tcPr>
          <w:p w14:paraId="2FE509F4" w14:textId="09F9716B" w:rsidR="00B17357" w:rsidRPr="00B17357" w:rsidRDefault="00B17357"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17357">
              <w:rPr>
                <w:color w:val="000000"/>
                <w:szCs w:val="20"/>
              </w:rPr>
              <w:t>FY 2022 Continuing Resolution</w:t>
            </w:r>
          </w:p>
        </w:tc>
        <w:tc>
          <w:tcPr>
            <w:tcW w:w="1240" w:type="dxa"/>
            <w:hideMark/>
          </w:tcPr>
          <w:p w14:paraId="00BBAB70" w14:textId="77777777" w:rsidR="00B17357" w:rsidRPr="00B17357" w:rsidRDefault="00B17357"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17357">
              <w:rPr>
                <w:color w:val="000000"/>
                <w:szCs w:val="20"/>
              </w:rPr>
              <w:t>FY 2023 President's Budget</w:t>
            </w:r>
          </w:p>
        </w:tc>
      </w:tr>
      <w:tr w:rsidR="00B17357" w:rsidRPr="00B17357" w14:paraId="6DDD81F0" w14:textId="77777777" w:rsidTr="00E325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AA9CD5B" w14:textId="77777777" w:rsidR="00B17357" w:rsidRPr="00B17357" w:rsidRDefault="00B17357" w:rsidP="00B17357">
            <w:pPr>
              <w:spacing w:before="0"/>
              <w:rPr>
                <w:color w:val="000000"/>
                <w:szCs w:val="20"/>
              </w:rPr>
            </w:pPr>
            <w:r w:rsidRPr="00B17357">
              <w:rPr>
                <w:color w:val="000000"/>
                <w:szCs w:val="20"/>
              </w:rPr>
              <w:t>Number of Awards</w:t>
            </w:r>
          </w:p>
        </w:tc>
        <w:tc>
          <w:tcPr>
            <w:tcW w:w="1620" w:type="dxa"/>
            <w:noWrap/>
            <w:hideMark/>
          </w:tcPr>
          <w:p w14:paraId="2F37E185"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9</w:t>
            </w:r>
          </w:p>
        </w:tc>
        <w:tc>
          <w:tcPr>
            <w:tcW w:w="1620" w:type="dxa"/>
            <w:noWrap/>
            <w:hideMark/>
          </w:tcPr>
          <w:p w14:paraId="0DD36D68"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9</w:t>
            </w:r>
          </w:p>
        </w:tc>
        <w:tc>
          <w:tcPr>
            <w:tcW w:w="1240" w:type="dxa"/>
            <w:noWrap/>
            <w:hideMark/>
          </w:tcPr>
          <w:p w14:paraId="0318EA34"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9</w:t>
            </w:r>
          </w:p>
        </w:tc>
      </w:tr>
      <w:tr w:rsidR="00B17357" w:rsidRPr="00B17357" w14:paraId="407C7F50" w14:textId="77777777" w:rsidTr="00E325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5CEC51B" w14:textId="77777777" w:rsidR="00B17357" w:rsidRPr="00B17357" w:rsidRDefault="00B17357" w:rsidP="00B17357">
            <w:pPr>
              <w:spacing w:before="0"/>
              <w:rPr>
                <w:color w:val="000000"/>
                <w:szCs w:val="20"/>
              </w:rPr>
            </w:pPr>
            <w:r w:rsidRPr="00B17357">
              <w:rPr>
                <w:color w:val="000000"/>
                <w:szCs w:val="20"/>
              </w:rPr>
              <w:t>Average Award</w:t>
            </w:r>
          </w:p>
        </w:tc>
        <w:tc>
          <w:tcPr>
            <w:tcW w:w="1620" w:type="dxa"/>
            <w:noWrap/>
            <w:hideMark/>
          </w:tcPr>
          <w:p w14:paraId="486C8363" w14:textId="77777777"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 xml:space="preserve">$877,686 </w:t>
            </w:r>
          </w:p>
        </w:tc>
        <w:tc>
          <w:tcPr>
            <w:tcW w:w="1620" w:type="dxa"/>
            <w:noWrap/>
            <w:hideMark/>
          </w:tcPr>
          <w:p w14:paraId="05F939FF" w14:textId="77777777"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 xml:space="preserve">$869,214 </w:t>
            </w:r>
          </w:p>
        </w:tc>
        <w:tc>
          <w:tcPr>
            <w:tcW w:w="1240" w:type="dxa"/>
            <w:noWrap/>
            <w:hideMark/>
          </w:tcPr>
          <w:p w14:paraId="4532949F" w14:textId="77777777"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 xml:space="preserve">$869,214 </w:t>
            </w:r>
          </w:p>
        </w:tc>
      </w:tr>
      <w:tr w:rsidR="00B17357" w:rsidRPr="00B17357" w14:paraId="093684C1" w14:textId="77777777" w:rsidTr="00E325E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32CFAF4" w14:textId="77777777" w:rsidR="00B17357" w:rsidRPr="00B17357" w:rsidRDefault="00B17357" w:rsidP="00B17357">
            <w:pPr>
              <w:spacing w:before="0"/>
              <w:rPr>
                <w:color w:val="000000"/>
                <w:szCs w:val="20"/>
              </w:rPr>
            </w:pPr>
            <w:r w:rsidRPr="00B17357">
              <w:rPr>
                <w:color w:val="000000"/>
                <w:szCs w:val="20"/>
              </w:rPr>
              <w:t>Range of Awards</w:t>
            </w:r>
          </w:p>
        </w:tc>
        <w:tc>
          <w:tcPr>
            <w:tcW w:w="1620" w:type="dxa"/>
            <w:hideMark/>
          </w:tcPr>
          <w:p w14:paraId="6FA422C7"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$268,514 - $1,800,000</w:t>
            </w:r>
          </w:p>
        </w:tc>
        <w:tc>
          <w:tcPr>
            <w:tcW w:w="1620" w:type="dxa"/>
            <w:hideMark/>
          </w:tcPr>
          <w:p w14:paraId="06D718B8"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$700,000 - $1,800,000</w:t>
            </w:r>
          </w:p>
        </w:tc>
        <w:tc>
          <w:tcPr>
            <w:tcW w:w="1240" w:type="dxa"/>
            <w:hideMark/>
          </w:tcPr>
          <w:p w14:paraId="04DC0EF5"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$700,000 - $1,800,000</w:t>
            </w:r>
          </w:p>
        </w:tc>
      </w:tr>
    </w:tbl>
    <w:p w14:paraId="510AD1F9" w14:textId="77777777" w:rsidR="005814A1" w:rsidRPr="000F15B8" w:rsidRDefault="005814A1" w:rsidP="005814A1">
      <w:pPr>
        <w:spacing w:line="276" w:lineRule="auto"/>
        <w:contextualSpacing/>
        <w:jc w:val="center"/>
      </w:pPr>
    </w:p>
    <w:p w14:paraId="0F69C126" w14:textId="7BA581B8" w:rsidR="005814A1" w:rsidRDefault="005814A1" w:rsidP="005814A1">
      <w:pPr>
        <w:spacing w:before="0" w:after="200" w:line="276" w:lineRule="auto"/>
        <w:rPr>
          <w:bCs/>
          <w:kern w:val="32"/>
          <w:sz w:val="22"/>
          <w:szCs w:val="22"/>
        </w:rPr>
      </w:pPr>
      <w:r>
        <w:rPr>
          <w:bCs/>
          <w:kern w:val="32"/>
          <w:sz w:val="22"/>
          <w:szCs w:val="22"/>
        </w:rPr>
        <w:br w:type="page"/>
      </w:r>
    </w:p>
    <w:p w14:paraId="672380A1" w14:textId="77777777" w:rsidR="005814A1" w:rsidRDefault="005814A1" w:rsidP="00595365">
      <w:pPr>
        <w:pStyle w:val="Heading2"/>
      </w:pPr>
      <w:bookmarkStart w:id="105" w:name="_Toc50562303"/>
      <w:bookmarkStart w:id="106" w:name="_Toc97029539"/>
      <w:r w:rsidRPr="007B7273">
        <w:lastRenderedPageBreak/>
        <w:t>Falls</w:t>
      </w:r>
      <w:r>
        <w:t xml:space="preserve"> </w:t>
      </w:r>
      <w:r w:rsidRPr="007B7273">
        <w:t>Prevention</w:t>
      </w:r>
      <w:bookmarkEnd w:id="105"/>
      <w:bookmarkEnd w:id="106"/>
    </w:p>
    <w:p w14:paraId="580A98AC" w14:textId="77777777" w:rsidR="005814A1" w:rsidRDefault="005814A1" w:rsidP="005814A1"/>
    <w:tbl>
      <w:tblPr>
        <w:tblStyle w:val="FundingHistory"/>
        <w:tblW w:w="9360" w:type="dxa"/>
        <w:tblLayout w:type="fixed"/>
        <w:tblLook w:val="04A0" w:firstRow="1" w:lastRow="0" w:firstColumn="1" w:lastColumn="0" w:noHBand="0" w:noVBand="1"/>
      </w:tblPr>
      <w:tblGrid>
        <w:gridCol w:w="2250"/>
        <w:gridCol w:w="1777"/>
        <w:gridCol w:w="1778"/>
        <w:gridCol w:w="1777"/>
        <w:gridCol w:w="1778"/>
      </w:tblGrid>
      <w:tr w:rsidR="005814A1" w14:paraId="62041F72" w14:textId="77777777" w:rsidTr="00020D2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250" w:type="dxa"/>
            <w:noWrap/>
          </w:tcPr>
          <w:p w14:paraId="38EA215D" w14:textId="64FB63A3" w:rsidR="005814A1" w:rsidRPr="00DE1116" w:rsidRDefault="005814A1" w:rsidP="00D64F51">
            <w:pPr>
              <w:spacing w:before="0" w:line="276" w:lineRule="auto"/>
              <w:rPr>
                <w:rFonts w:eastAsiaTheme="minorHAnsi"/>
                <w:color w:val="000000"/>
                <w:szCs w:val="20"/>
              </w:rPr>
            </w:pPr>
            <w:r w:rsidRPr="00DE1116">
              <w:rPr>
                <w:szCs w:val="20"/>
              </w:rPr>
              <w:t>Services</w:t>
            </w:r>
          </w:p>
        </w:tc>
        <w:tc>
          <w:tcPr>
            <w:tcW w:w="1777" w:type="dxa"/>
          </w:tcPr>
          <w:p w14:paraId="090EB1B9" w14:textId="77777777"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2021 Final</w:t>
            </w:r>
          </w:p>
        </w:tc>
        <w:tc>
          <w:tcPr>
            <w:tcW w:w="1778" w:type="dxa"/>
          </w:tcPr>
          <w:p w14:paraId="13C4BDE2" w14:textId="77777777"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2022 CR</w:t>
            </w:r>
          </w:p>
        </w:tc>
        <w:tc>
          <w:tcPr>
            <w:tcW w:w="1777" w:type="dxa"/>
          </w:tcPr>
          <w:p w14:paraId="7DB53900" w14:textId="77777777"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2023 President’s Budget</w:t>
            </w:r>
          </w:p>
        </w:tc>
        <w:tc>
          <w:tcPr>
            <w:tcW w:w="1778" w:type="dxa"/>
          </w:tcPr>
          <w:p w14:paraId="2C58B428" w14:textId="0D2CB551" w:rsidR="005814A1" w:rsidRPr="00DE1116"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E1116">
              <w:rPr>
                <w:color w:val="000000"/>
                <w:szCs w:val="20"/>
              </w:rPr>
              <w:t>FY 2023 +/- FY 202</w:t>
            </w:r>
            <w:r w:rsidR="00D64F51" w:rsidRPr="00DE1116">
              <w:rPr>
                <w:color w:val="000000"/>
                <w:szCs w:val="20"/>
              </w:rPr>
              <w:t>2</w:t>
            </w:r>
          </w:p>
        </w:tc>
      </w:tr>
      <w:tr w:rsidR="005814A1" w14:paraId="2B5B61E7" w14:textId="77777777" w:rsidTr="00020D2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250" w:type="dxa"/>
            <w:hideMark/>
          </w:tcPr>
          <w:p w14:paraId="53374C1A" w14:textId="77777777" w:rsidR="005814A1" w:rsidRPr="00F26986" w:rsidRDefault="005814A1" w:rsidP="00E558FD">
            <w:pPr>
              <w:spacing w:before="0" w:line="276" w:lineRule="auto"/>
              <w:rPr>
                <w:rFonts w:eastAsiaTheme="minorHAnsi"/>
                <w:color w:val="000000"/>
                <w:szCs w:val="20"/>
              </w:rPr>
            </w:pPr>
            <w:r>
              <w:rPr>
                <w:color w:val="000000"/>
                <w:szCs w:val="20"/>
              </w:rPr>
              <w:t>Falls Prevention</w:t>
            </w:r>
          </w:p>
        </w:tc>
        <w:tc>
          <w:tcPr>
            <w:tcW w:w="1777" w:type="dxa"/>
          </w:tcPr>
          <w:p w14:paraId="0B6F6CAC"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5,000</w:t>
            </w:r>
          </w:p>
        </w:tc>
        <w:tc>
          <w:tcPr>
            <w:tcW w:w="1778" w:type="dxa"/>
            <w:noWrap/>
            <w:hideMark/>
          </w:tcPr>
          <w:p w14:paraId="4CA8B330"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5,000</w:t>
            </w:r>
          </w:p>
        </w:tc>
        <w:tc>
          <w:tcPr>
            <w:tcW w:w="1777" w:type="dxa"/>
          </w:tcPr>
          <w:p w14:paraId="7EEF14D2" w14:textId="77777777" w:rsidR="005814A1" w:rsidRPr="00FF3A49"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FF3A49">
              <w:rPr>
                <w:rFonts w:eastAsiaTheme="minorHAnsi"/>
                <w:color w:val="000000"/>
                <w:szCs w:val="20"/>
              </w:rPr>
              <w:t>$5,000</w:t>
            </w:r>
          </w:p>
        </w:tc>
        <w:tc>
          <w:tcPr>
            <w:tcW w:w="1778" w:type="dxa"/>
          </w:tcPr>
          <w:p w14:paraId="34FEBB12" w14:textId="3FD59F54" w:rsidR="005814A1" w:rsidRPr="00E4735A" w:rsidRDefault="00E4735A"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E4735A">
              <w:rPr>
                <w:rFonts w:eastAsiaTheme="minorHAnsi"/>
                <w:b/>
                <w:bCs/>
                <w:color w:val="000000"/>
                <w:szCs w:val="20"/>
              </w:rPr>
              <w:t>--</w:t>
            </w:r>
          </w:p>
        </w:tc>
      </w:tr>
    </w:tbl>
    <w:p w14:paraId="67996635" w14:textId="77777777" w:rsidR="005814A1" w:rsidRPr="004D2C30" w:rsidRDefault="005814A1" w:rsidP="007C4A23">
      <w:pPr>
        <w:spacing w:before="120"/>
        <w:rPr>
          <w:sz w:val="18"/>
          <w:szCs w:val="20"/>
        </w:rPr>
      </w:pPr>
      <w:r w:rsidRPr="004D2C30">
        <w:rPr>
          <w:sz w:val="18"/>
          <w:szCs w:val="20"/>
        </w:rPr>
        <w:t>*</w:t>
      </w:r>
      <w:r>
        <w:rPr>
          <w:sz w:val="18"/>
          <w:szCs w:val="20"/>
        </w:rPr>
        <w:t xml:space="preserve">BA </w:t>
      </w:r>
      <w:r w:rsidRPr="004D2C30">
        <w:rPr>
          <w:sz w:val="18"/>
          <w:szCs w:val="20"/>
        </w:rPr>
        <w:t>is</w:t>
      </w:r>
      <w:r>
        <w:rPr>
          <w:sz w:val="18"/>
          <w:szCs w:val="20"/>
        </w:rPr>
        <w:t xml:space="preserve"> </w:t>
      </w:r>
      <w:r w:rsidRPr="004D2C30">
        <w:rPr>
          <w:sz w:val="18"/>
          <w:szCs w:val="20"/>
        </w:rPr>
        <w:t>in</w:t>
      </w:r>
      <w:r>
        <w:rPr>
          <w:sz w:val="18"/>
          <w:szCs w:val="20"/>
        </w:rPr>
        <w:t xml:space="preserve"> </w:t>
      </w:r>
      <w:r w:rsidRPr="004D2C30">
        <w:rPr>
          <w:sz w:val="18"/>
          <w:szCs w:val="20"/>
        </w:rPr>
        <w:t>thousands</w:t>
      </w:r>
      <w:r>
        <w:rPr>
          <w:sz w:val="18"/>
          <w:szCs w:val="20"/>
        </w:rPr>
        <w:t xml:space="preserve"> </w:t>
      </w:r>
      <w:r w:rsidRPr="004D2C30">
        <w:rPr>
          <w:sz w:val="18"/>
          <w:szCs w:val="20"/>
        </w:rPr>
        <w:t>of</w:t>
      </w:r>
      <w:r>
        <w:rPr>
          <w:sz w:val="18"/>
          <w:szCs w:val="20"/>
        </w:rPr>
        <w:t xml:space="preserve"> </w:t>
      </w:r>
      <w:r w:rsidRPr="004D2C30">
        <w:rPr>
          <w:sz w:val="18"/>
          <w:szCs w:val="20"/>
        </w:rPr>
        <w:t>dollars.</w:t>
      </w:r>
    </w:p>
    <w:p w14:paraId="02F2E7A2" w14:textId="77777777" w:rsidR="005814A1" w:rsidRPr="00787CEB" w:rsidRDefault="005814A1" w:rsidP="005814A1">
      <w:pPr>
        <w:keepNext/>
        <w:keepLines/>
        <w:pBdr>
          <w:top w:val="single" w:sz="6" w:space="0" w:color="FFFFFF"/>
          <w:left w:val="single" w:sz="6" w:space="0" w:color="FFFFFF"/>
          <w:bottom w:val="single" w:sz="6" w:space="0" w:color="FFFFFF"/>
          <w:right w:val="single" w:sz="6" w:space="0" w:color="FFFFFF"/>
        </w:pBdr>
        <w:spacing w:line="276" w:lineRule="auto"/>
        <w:contextualSpacing/>
        <w:jc w:val="both"/>
        <w:rPr>
          <w:sz w:val="20"/>
          <w:szCs w:val="20"/>
          <w:highlight w:val="yellow"/>
        </w:rPr>
      </w:pPr>
    </w:p>
    <w:p w14:paraId="3BACE64D" w14:textId="77777777" w:rsidR="005814A1" w:rsidRPr="004863BE" w:rsidRDefault="005814A1" w:rsidP="005814A1">
      <w:pPr>
        <w:spacing w:line="276" w:lineRule="auto"/>
        <w:contextualSpacing/>
        <w:jc w:val="both"/>
      </w:pPr>
      <w:r w:rsidRPr="009C1ADA">
        <w:t>Original</w:t>
      </w:r>
      <w:r>
        <w:t xml:space="preserve"> </w:t>
      </w:r>
      <w:r w:rsidRPr="004863BE">
        <w:t>Authorizing</w:t>
      </w:r>
      <w:r>
        <w:t xml:space="preserve"> </w:t>
      </w:r>
      <w:r w:rsidRPr="004863BE">
        <w:t>Legislation:</w:t>
      </w:r>
      <w:r>
        <w:t xml:space="preserve"> </w:t>
      </w:r>
      <w:r w:rsidRPr="004863BE">
        <w:t>Section</w:t>
      </w:r>
      <w:r>
        <w:t xml:space="preserve"> </w:t>
      </w:r>
      <w:r w:rsidRPr="004863BE">
        <w:t>411</w:t>
      </w:r>
      <w:r>
        <w:t xml:space="preserve"> </w:t>
      </w:r>
      <w:r w:rsidRPr="004863BE">
        <w:t>of</w:t>
      </w:r>
      <w:r>
        <w:t xml:space="preserve"> </w:t>
      </w:r>
      <w:r w:rsidRPr="004863BE">
        <w:t>the</w:t>
      </w:r>
      <w:r>
        <w:t xml:space="preserve"> </w:t>
      </w:r>
      <w:r w:rsidRPr="004863BE">
        <w:t>Older</w:t>
      </w:r>
      <w:r>
        <w:t xml:space="preserve"> </w:t>
      </w:r>
      <w:r w:rsidRPr="004863BE">
        <w:t>Americans</w:t>
      </w:r>
      <w:r>
        <w:t xml:space="preserve"> </w:t>
      </w:r>
      <w:r w:rsidRPr="004863BE">
        <w:t>Act</w:t>
      </w:r>
      <w:r>
        <w:t xml:space="preserve"> </w:t>
      </w:r>
      <w:r w:rsidRPr="004863BE">
        <w:t>of</w:t>
      </w:r>
      <w:r>
        <w:t xml:space="preserve"> </w:t>
      </w:r>
      <w:r w:rsidRPr="004863BE">
        <w:t>1965,</w:t>
      </w:r>
      <w:r>
        <w:t xml:space="preserve"> </w:t>
      </w:r>
      <w:r w:rsidRPr="009C1ADA">
        <w:t>Public</w:t>
      </w:r>
      <w:r>
        <w:t xml:space="preserve"> </w:t>
      </w:r>
      <w:r w:rsidRPr="009C1ADA">
        <w:t>Law</w:t>
      </w:r>
      <w:r>
        <w:t xml:space="preserve"> </w:t>
      </w:r>
      <w:r w:rsidRPr="009C1ADA">
        <w:t>89-73</w:t>
      </w:r>
    </w:p>
    <w:p w14:paraId="730BF781" w14:textId="77777777" w:rsidR="005814A1" w:rsidRDefault="005814A1" w:rsidP="005814A1">
      <w:pPr>
        <w:tabs>
          <w:tab w:val="right" w:leader="dot" w:pos="9360"/>
        </w:tabs>
        <w:spacing w:line="276" w:lineRule="auto"/>
        <w:contextualSpacing/>
        <w:jc w:val="both"/>
      </w:pPr>
    </w:p>
    <w:p w14:paraId="2D231769" w14:textId="77777777" w:rsidR="005814A1" w:rsidRDefault="005814A1" w:rsidP="005814A1">
      <w:pPr>
        <w:spacing w:line="276" w:lineRule="auto"/>
        <w:contextualSpacing/>
        <w:jc w:val="both"/>
      </w:pPr>
      <w:r>
        <w:t>Most Recent Authorizing Legislation: Supporting Older Americans Act of 2020, Public Law 116-131</w:t>
      </w:r>
    </w:p>
    <w:p w14:paraId="3645E140" w14:textId="77777777" w:rsidR="005814A1" w:rsidRDefault="005814A1" w:rsidP="005814A1">
      <w:pPr>
        <w:tabs>
          <w:tab w:val="right" w:leader="dot" w:pos="9360"/>
        </w:tabs>
        <w:spacing w:line="276" w:lineRule="auto"/>
        <w:contextualSpacing/>
        <w:jc w:val="both"/>
        <w:rPr>
          <w:highlight w:val="green"/>
        </w:rPr>
      </w:pPr>
    </w:p>
    <w:p w14:paraId="31DF2061" w14:textId="77777777" w:rsidR="005814A1" w:rsidRPr="004863BE" w:rsidRDefault="005814A1" w:rsidP="005814A1">
      <w:pPr>
        <w:tabs>
          <w:tab w:val="right" w:leader="dot" w:pos="9360"/>
        </w:tabs>
        <w:spacing w:line="276" w:lineRule="auto"/>
        <w:contextualSpacing/>
        <w:jc w:val="both"/>
      </w:pPr>
      <w:r w:rsidRPr="00104E7C">
        <w:t>Current</w:t>
      </w:r>
      <w:r>
        <w:t xml:space="preserve"> </w:t>
      </w:r>
      <w:r w:rsidRPr="00104E7C">
        <w:t>FY</w:t>
      </w:r>
      <w:r>
        <w:t xml:space="preserve"> </w:t>
      </w:r>
      <w:r w:rsidRPr="00104E7C">
        <w:t>Authorization</w:t>
      </w:r>
      <w:r w:rsidRPr="004863BE">
        <w:tab/>
      </w:r>
      <w:r>
        <w:t>None Specified</w:t>
      </w:r>
    </w:p>
    <w:p w14:paraId="57E9F1B1" w14:textId="77777777" w:rsidR="005814A1" w:rsidRDefault="005814A1" w:rsidP="005814A1">
      <w:pPr>
        <w:spacing w:line="276" w:lineRule="auto"/>
        <w:contextualSpacing/>
        <w:jc w:val="both"/>
      </w:pPr>
    </w:p>
    <w:p w14:paraId="44EA05F1" w14:textId="77777777" w:rsidR="005814A1" w:rsidRPr="004863BE" w:rsidRDefault="005814A1" w:rsidP="005814A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60F2C4F1" w14:textId="77777777" w:rsidR="005814A1" w:rsidRPr="004863BE"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C7A3BF3" w14:textId="77777777" w:rsidR="005814A1" w:rsidRPr="001243FF" w:rsidRDefault="005814A1" w:rsidP="005814A1">
      <w:pPr>
        <w:keepNext/>
        <w:keepLines/>
        <w:pBdr>
          <w:top w:val="single" w:sz="6" w:space="0" w:color="FFFFFF"/>
          <w:left w:val="single" w:sz="6" w:space="0" w:color="FFFFFF"/>
          <w:bottom w:val="single" w:sz="6" w:space="0" w:color="FFFFFF"/>
          <w:right w:val="single" w:sz="6" w:space="0" w:color="FFFFFF"/>
        </w:pBdr>
        <w:tabs>
          <w:tab w:val="num" w:pos="720"/>
        </w:tabs>
        <w:spacing w:line="276" w:lineRule="auto"/>
        <w:contextualSpacing/>
        <w:jc w:val="both"/>
      </w:pPr>
      <w:r>
        <w:t>Allocation Method………………………………….</w:t>
      </w:r>
      <w:r>
        <w:tab/>
        <w:t xml:space="preserve">Competitive Grants/Cooperative Agreements </w:t>
      </w:r>
    </w:p>
    <w:p w14:paraId="585AB06B" w14:textId="77777777" w:rsidR="005814A1" w:rsidRPr="004863BE" w:rsidRDefault="005814A1" w:rsidP="005814A1">
      <w:pPr>
        <w:keepNext/>
        <w:keepLines/>
        <w:pBdr>
          <w:top w:val="single" w:sz="6" w:space="0" w:color="FFFFFF"/>
          <w:left w:val="single" w:sz="6" w:space="0" w:color="FFFFFF"/>
          <w:bottom w:val="single" w:sz="6" w:space="0" w:color="FFFFFF"/>
          <w:right w:val="single" w:sz="6" w:space="0" w:color="FFFFFF"/>
        </w:pBdr>
        <w:tabs>
          <w:tab w:val="num" w:pos="720"/>
        </w:tabs>
        <w:spacing w:line="276" w:lineRule="auto"/>
        <w:contextualSpacing/>
        <w:jc w:val="both"/>
        <w:rPr>
          <w:i/>
        </w:rPr>
      </w:pPr>
    </w:p>
    <w:p w14:paraId="2A2EDC3A" w14:textId="77777777" w:rsidR="005814A1" w:rsidRDefault="005814A1" w:rsidP="00AC29DD"/>
    <w:p w14:paraId="62C3715D" w14:textId="77777777" w:rsidR="005814A1" w:rsidRPr="002A74F7" w:rsidRDefault="005814A1" w:rsidP="007546FF">
      <w:pPr>
        <w:pStyle w:val="Heading3"/>
      </w:pPr>
      <w:r>
        <w:t>Program Description and Accomplishments:</w:t>
      </w:r>
    </w:p>
    <w:p w14:paraId="7EE0E3E2" w14:textId="77777777" w:rsidR="005814A1" w:rsidRDefault="005814A1" w:rsidP="005814A1"/>
    <w:p w14:paraId="149352E9" w14:textId="77777777" w:rsidR="005814A1" w:rsidRPr="004863BE" w:rsidRDefault="005814A1" w:rsidP="005814A1">
      <w:pPr>
        <w:contextualSpacing/>
        <w:jc w:val="both"/>
        <w:rPr>
          <w:color w:val="000000"/>
        </w:rPr>
      </w:pPr>
      <w:r w:rsidRPr="004863BE">
        <w:t>Falls</w:t>
      </w:r>
      <w:r>
        <w:t xml:space="preserve"> </w:t>
      </w:r>
      <w:r w:rsidRPr="004863BE">
        <w:t>are</w:t>
      </w:r>
      <w:r>
        <w:t xml:space="preserve"> </w:t>
      </w:r>
      <w:r w:rsidRPr="004863BE">
        <w:t>the</w:t>
      </w:r>
      <w:r>
        <w:t xml:space="preserve"> </w:t>
      </w:r>
      <w:r w:rsidRPr="004863BE">
        <w:t>leading</w:t>
      </w:r>
      <w:r>
        <w:t xml:space="preserve"> </w:t>
      </w:r>
      <w:r w:rsidRPr="004863BE">
        <w:t>cause</w:t>
      </w:r>
      <w:r>
        <w:t xml:space="preserve"> </w:t>
      </w:r>
      <w:r w:rsidRPr="004863BE">
        <w:t>of</w:t>
      </w:r>
      <w:r>
        <w:t xml:space="preserve"> </w:t>
      </w:r>
      <w:r w:rsidRPr="004863BE">
        <w:t>both</w:t>
      </w:r>
      <w:r>
        <w:t xml:space="preserve"> </w:t>
      </w:r>
      <w:r w:rsidRPr="004863BE">
        <w:t>fatal</w:t>
      </w:r>
      <w:r>
        <w:t xml:space="preserve"> </w:t>
      </w:r>
      <w:r w:rsidRPr="004863BE">
        <w:t>and</w:t>
      </w:r>
      <w:r>
        <w:t xml:space="preserve"> </w:t>
      </w:r>
      <w:r w:rsidRPr="004863BE">
        <w:t>nonfatal</w:t>
      </w:r>
      <w:r>
        <w:t xml:space="preserve"> </w:t>
      </w:r>
      <w:r w:rsidRPr="004863BE">
        <w:t>injuries</w:t>
      </w:r>
      <w:r>
        <w:t xml:space="preserve"> </w:t>
      </w:r>
      <w:r w:rsidRPr="004863BE">
        <w:t>for</w:t>
      </w:r>
      <w:r>
        <w:t xml:space="preserve"> </w:t>
      </w:r>
      <w:r w:rsidRPr="004863BE">
        <w:t>those</w:t>
      </w:r>
      <w:r>
        <w:t xml:space="preserve"> </w:t>
      </w:r>
      <w:r w:rsidRPr="004863BE">
        <w:t>65</w:t>
      </w:r>
      <w:r>
        <w:t xml:space="preserve"> </w:t>
      </w:r>
      <w:r w:rsidRPr="004863BE">
        <w:t>and</w:t>
      </w:r>
      <w:r>
        <w:t xml:space="preserve"> </w:t>
      </w:r>
      <w:r w:rsidRPr="004863BE">
        <w:t>over.</w:t>
      </w:r>
      <w:r w:rsidRPr="004863BE">
        <w:rPr>
          <w:vertAlign w:val="superscript"/>
        </w:rPr>
        <w:footnoteReference w:id="61"/>
      </w:r>
      <w:r>
        <w:t xml:space="preserve"> </w:t>
      </w:r>
      <w:r w:rsidRPr="004863BE">
        <w:t>Many</w:t>
      </w:r>
      <w:r>
        <w:t xml:space="preserve"> </w:t>
      </w:r>
      <w:r w:rsidRPr="004863BE">
        <w:t>people</w:t>
      </w:r>
      <w:r>
        <w:t xml:space="preserve"> </w:t>
      </w:r>
      <w:r w:rsidRPr="004863BE">
        <w:t>limit</w:t>
      </w:r>
      <w:r>
        <w:t xml:space="preserve"> </w:t>
      </w:r>
      <w:r w:rsidRPr="004863BE">
        <w:t>their</w:t>
      </w:r>
      <w:r>
        <w:t xml:space="preserve"> </w:t>
      </w:r>
      <w:r w:rsidRPr="004863BE">
        <w:t>activity</w:t>
      </w:r>
      <w:r>
        <w:t xml:space="preserve"> </w:t>
      </w:r>
      <w:r w:rsidRPr="004863BE">
        <w:t>after</w:t>
      </w:r>
      <w:r>
        <w:t xml:space="preserve"> </w:t>
      </w:r>
      <w:r w:rsidRPr="004863BE">
        <w:t>a</w:t>
      </w:r>
      <w:r>
        <w:t xml:space="preserve"> </w:t>
      </w:r>
      <w:r w:rsidRPr="004863BE">
        <w:t>fall,</w:t>
      </w:r>
      <w:r>
        <w:t xml:space="preserve"> </w:t>
      </w:r>
      <w:r w:rsidRPr="004863BE">
        <w:t>which</w:t>
      </w:r>
      <w:r>
        <w:t xml:space="preserve"> </w:t>
      </w:r>
      <w:r w:rsidRPr="004863BE">
        <w:t>may</w:t>
      </w:r>
      <w:r>
        <w:t xml:space="preserve"> </w:t>
      </w:r>
      <w:r w:rsidRPr="004863BE">
        <w:t>reduce</w:t>
      </w:r>
      <w:r>
        <w:t xml:space="preserve"> </w:t>
      </w:r>
      <w:r w:rsidRPr="004863BE">
        <w:t>strength,</w:t>
      </w:r>
      <w:r>
        <w:t xml:space="preserve"> </w:t>
      </w:r>
      <w:r w:rsidRPr="004863BE">
        <w:t>physical</w:t>
      </w:r>
      <w:r>
        <w:t xml:space="preserve"> </w:t>
      </w:r>
      <w:r w:rsidRPr="004863BE">
        <w:t>fitness,</w:t>
      </w:r>
      <w:r>
        <w:t xml:space="preserve"> </w:t>
      </w:r>
      <w:r w:rsidRPr="004863BE">
        <w:t>and</w:t>
      </w:r>
      <w:r>
        <w:t xml:space="preserve"> </w:t>
      </w:r>
      <w:r w:rsidRPr="004863BE">
        <w:t>mobility.</w:t>
      </w:r>
      <w:r w:rsidRPr="004863BE">
        <w:rPr>
          <w:vertAlign w:val="superscript"/>
        </w:rPr>
        <w:footnoteReference w:id="62"/>
      </w:r>
      <w:r>
        <w:t xml:space="preserve"> </w:t>
      </w:r>
      <w:r w:rsidRPr="004863BE">
        <w:rPr>
          <w:color w:val="000000"/>
        </w:rPr>
        <w:t>Falls</w:t>
      </w:r>
      <w:r>
        <w:rPr>
          <w:color w:val="000000"/>
        </w:rPr>
        <w:t xml:space="preserve"> </w:t>
      </w:r>
      <w:r w:rsidRPr="004863BE">
        <w:rPr>
          <w:color w:val="000000"/>
        </w:rPr>
        <w:t>can</w:t>
      </w:r>
      <w:r>
        <w:rPr>
          <w:color w:val="000000"/>
        </w:rPr>
        <w:t xml:space="preserve"> also </w:t>
      </w:r>
      <w:r w:rsidRPr="004863BE">
        <w:rPr>
          <w:color w:val="000000"/>
        </w:rPr>
        <w:t>result</w:t>
      </w:r>
      <w:r>
        <w:rPr>
          <w:color w:val="000000"/>
        </w:rPr>
        <w:t xml:space="preserve"> </w:t>
      </w:r>
      <w:r w:rsidRPr="004863BE">
        <w:rPr>
          <w:color w:val="000000"/>
        </w:rPr>
        <w:t>in</w:t>
      </w:r>
      <w:r>
        <w:rPr>
          <w:color w:val="000000"/>
        </w:rPr>
        <w:t xml:space="preserve"> </w:t>
      </w:r>
      <w:r w:rsidRPr="2C4972A1">
        <w:rPr>
          <w:color w:val="000000"/>
        </w:rPr>
        <w:t>significant</w:t>
      </w:r>
      <w:r>
        <w:rPr>
          <w:color w:val="000000"/>
        </w:rPr>
        <w:t xml:space="preserve"> </w:t>
      </w:r>
      <w:r w:rsidRPr="2C4972A1">
        <w:rPr>
          <w:color w:val="000000"/>
        </w:rPr>
        <w:t>loss</w:t>
      </w:r>
      <w:r>
        <w:rPr>
          <w:color w:val="000000"/>
        </w:rPr>
        <w:t xml:space="preserve"> </w:t>
      </w:r>
      <w:r w:rsidRPr="2C4972A1">
        <w:rPr>
          <w:color w:val="000000"/>
        </w:rPr>
        <w:t>of</w:t>
      </w:r>
      <w:r>
        <w:rPr>
          <w:color w:val="000000"/>
        </w:rPr>
        <w:t xml:space="preserve"> </w:t>
      </w:r>
      <w:r w:rsidRPr="2C4972A1">
        <w:rPr>
          <w:color w:val="000000"/>
        </w:rPr>
        <w:t>independence</w:t>
      </w:r>
      <w:r>
        <w:rPr>
          <w:color w:val="000000"/>
        </w:rPr>
        <w:t xml:space="preserve"> </w:t>
      </w:r>
      <w:r w:rsidRPr="004863BE">
        <w:rPr>
          <w:color w:val="000000"/>
        </w:rPr>
        <w:t>and</w:t>
      </w:r>
      <w:r>
        <w:rPr>
          <w:color w:val="000000"/>
        </w:rPr>
        <w:t xml:space="preserve"> </w:t>
      </w:r>
      <w:r w:rsidRPr="004863BE">
        <w:rPr>
          <w:color w:val="000000"/>
        </w:rPr>
        <w:t>often</w:t>
      </w:r>
      <w:r>
        <w:rPr>
          <w:color w:val="000000"/>
        </w:rPr>
        <w:t xml:space="preserve"> </w:t>
      </w:r>
      <w:r w:rsidRPr="004863BE">
        <w:rPr>
          <w:color w:val="000000"/>
        </w:rPr>
        <w:t>trigger</w:t>
      </w:r>
      <w:r>
        <w:rPr>
          <w:color w:val="000000"/>
        </w:rPr>
        <w:t xml:space="preserve"> </w:t>
      </w:r>
      <w:r w:rsidRPr="004863BE">
        <w:rPr>
          <w:color w:val="000000"/>
        </w:rPr>
        <w:t>the</w:t>
      </w:r>
      <w:r>
        <w:rPr>
          <w:color w:val="000000"/>
        </w:rPr>
        <w:t xml:space="preserve"> </w:t>
      </w:r>
      <w:r w:rsidRPr="004863BE">
        <w:rPr>
          <w:color w:val="000000"/>
        </w:rPr>
        <w:t>onset</w:t>
      </w:r>
      <w:r>
        <w:rPr>
          <w:color w:val="000000"/>
        </w:rPr>
        <w:t xml:space="preserve"> </w:t>
      </w:r>
      <w:r w:rsidRPr="004863BE">
        <w:rPr>
          <w:color w:val="000000"/>
        </w:rPr>
        <w:t>of</w:t>
      </w:r>
      <w:r>
        <w:rPr>
          <w:color w:val="000000"/>
        </w:rPr>
        <w:t xml:space="preserve"> </w:t>
      </w:r>
      <w:r w:rsidRPr="004863BE">
        <w:rPr>
          <w:color w:val="000000"/>
        </w:rPr>
        <w:t>a</w:t>
      </w:r>
      <w:r>
        <w:rPr>
          <w:color w:val="000000"/>
        </w:rPr>
        <w:t xml:space="preserve"> </w:t>
      </w:r>
      <w:r w:rsidRPr="004863BE">
        <w:rPr>
          <w:color w:val="000000"/>
        </w:rPr>
        <w:t>series</w:t>
      </w:r>
      <w:r>
        <w:rPr>
          <w:color w:val="000000"/>
        </w:rPr>
        <w:t xml:space="preserve"> </w:t>
      </w:r>
      <w:r w:rsidRPr="004863BE">
        <w:rPr>
          <w:color w:val="000000"/>
        </w:rPr>
        <w:t>of</w:t>
      </w:r>
      <w:r>
        <w:rPr>
          <w:color w:val="000000"/>
        </w:rPr>
        <w:t xml:space="preserve"> </w:t>
      </w:r>
      <w:r w:rsidRPr="004863BE">
        <w:rPr>
          <w:color w:val="000000"/>
        </w:rPr>
        <w:t>growing</w:t>
      </w:r>
      <w:r>
        <w:rPr>
          <w:color w:val="000000"/>
        </w:rPr>
        <w:t xml:space="preserve"> </w:t>
      </w:r>
      <w:r w:rsidRPr="004863BE">
        <w:rPr>
          <w:color w:val="000000"/>
        </w:rPr>
        <w:t>needs.</w:t>
      </w:r>
      <w:r>
        <w:rPr>
          <w:color w:val="000000"/>
        </w:rPr>
        <w:t xml:space="preserve"> </w:t>
      </w:r>
      <w:r w:rsidRPr="004863BE">
        <w:rPr>
          <w:color w:val="000000"/>
        </w:rPr>
        <w:t>Americans</w:t>
      </w:r>
      <w:r>
        <w:rPr>
          <w:color w:val="000000"/>
        </w:rPr>
        <w:t xml:space="preserve"> </w:t>
      </w:r>
      <w:r w:rsidRPr="004863BE">
        <w:rPr>
          <w:color w:val="000000"/>
        </w:rPr>
        <w:t>over</w:t>
      </w:r>
      <w:r>
        <w:rPr>
          <w:color w:val="000000"/>
        </w:rPr>
        <w:t xml:space="preserve"> </w:t>
      </w:r>
      <w:r w:rsidRPr="004863BE">
        <w:rPr>
          <w:color w:val="000000"/>
        </w:rPr>
        <w:t>age</w:t>
      </w:r>
      <w:r>
        <w:rPr>
          <w:color w:val="000000"/>
        </w:rPr>
        <w:t xml:space="preserve"> </w:t>
      </w:r>
      <w:r w:rsidRPr="004863BE">
        <w:rPr>
          <w:color w:val="000000"/>
        </w:rPr>
        <w:t>75</w:t>
      </w:r>
      <w:r>
        <w:rPr>
          <w:color w:val="000000"/>
        </w:rPr>
        <w:t xml:space="preserve"> </w:t>
      </w:r>
      <w:r w:rsidRPr="004863BE">
        <w:rPr>
          <w:color w:val="000000"/>
        </w:rPr>
        <w:t>who</w:t>
      </w:r>
      <w:r>
        <w:rPr>
          <w:color w:val="000000"/>
        </w:rPr>
        <w:t xml:space="preserve"> </w:t>
      </w:r>
      <w:r w:rsidRPr="004863BE">
        <w:rPr>
          <w:color w:val="000000"/>
        </w:rPr>
        <w:t>fall</w:t>
      </w:r>
      <w:r>
        <w:rPr>
          <w:color w:val="000000"/>
        </w:rPr>
        <w:t xml:space="preserve"> </w:t>
      </w:r>
      <w:r w:rsidRPr="004863BE">
        <w:rPr>
          <w:color w:val="000000"/>
        </w:rPr>
        <w:t>are</w:t>
      </w:r>
      <w:r>
        <w:rPr>
          <w:color w:val="000000"/>
        </w:rPr>
        <w:t xml:space="preserve"> </w:t>
      </w:r>
      <w:r w:rsidRPr="004863BE">
        <w:rPr>
          <w:color w:val="000000"/>
        </w:rPr>
        <w:t>more</w:t>
      </w:r>
      <w:r>
        <w:rPr>
          <w:color w:val="000000"/>
        </w:rPr>
        <w:t xml:space="preserve"> </w:t>
      </w:r>
      <w:r w:rsidRPr="004863BE">
        <w:rPr>
          <w:color w:val="000000"/>
        </w:rPr>
        <w:t>than</w:t>
      </w:r>
      <w:r>
        <w:rPr>
          <w:color w:val="000000"/>
        </w:rPr>
        <w:t xml:space="preserve"> </w:t>
      </w:r>
      <w:r w:rsidRPr="004863BE">
        <w:rPr>
          <w:color w:val="000000"/>
        </w:rPr>
        <w:t>four</w:t>
      </w:r>
      <w:r>
        <w:rPr>
          <w:color w:val="000000"/>
        </w:rPr>
        <w:t xml:space="preserve"> </w:t>
      </w:r>
      <w:r w:rsidRPr="004863BE">
        <w:rPr>
          <w:color w:val="000000"/>
        </w:rPr>
        <w:t>times</w:t>
      </w:r>
      <w:r>
        <w:rPr>
          <w:color w:val="000000"/>
        </w:rPr>
        <w:t xml:space="preserve"> </w:t>
      </w:r>
      <w:r w:rsidRPr="004863BE">
        <w:rPr>
          <w:color w:val="000000"/>
        </w:rPr>
        <w:t>more</w:t>
      </w:r>
      <w:r>
        <w:rPr>
          <w:color w:val="000000"/>
        </w:rPr>
        <w:t xml:space="preserve"> </w:t>
      </w:r>
      <w:r w:rsidRPr="004863BE">
        <w:rPr>
          <w:color w:val="000000"/>
        </w:rPr>
        <w:t>likely</w:t>
      </w:r>
      <w:r>
        <w:rPr>
          <w:color w:val="000000"/>
        </w:rPr>
        <w:t xml:space="preserve"> </w:t>
      </w:r>
      <w:r w:rsidRPr="004863BE">
        <w:rPr>
          <w:color w:val="000000"/>
        </w:rPr>
        <w:t>to</w:t>
      </w:r>
      <w:r>
        <w:rPr>
          <w:color w:val="000000"/>
        </w:rPr>
        <w:t xml:space="preserve"> </w:t>
      </w:r>
      <w:r w:rsidRPr="004863BE">
        <w:rPr>
          <w:color w:val="000000"/>
        </w:rPr>
        <w:t>be</w:t>
      </w:r>
      <w:r>
        <w:rPr>
          <w:color w:val="000000"/>
        </w:rPr>
        <w:t xml:space="preserve"> </w:t>
      </w:r>
      <w:r w:rsidRPr="004863BE">
        <w:rPr>
          <w:color w:val="000000"/>
        </w:rPr>
        <w:t>admitted</w:t>
      </w:r>
      <w:r>
        <w:rPr>
          <w:color w:val="000000"/>
        </w:rPr>
        <w:t xml:space="preserve"> </w:t>
      </w:r>
      <w:r w:rsidRPr="004863BE">
        <w:rPr>
          <w:color w:val="000000"/>
        </w:rPr>
        <w:t>to</w:t>
      </w:r>
      <w:r>
        <w:rPr>
          <w:color w:val="000000"/>
        </w:rPr>
        <w:t xml:space="preserve"> </w:t>
      </w:r>
      <w:r w:rsidRPr="004863BE">
        <w:rPr>
          <w:color w:val="000000"/>
        </w:rPr>
        <w:t>a</w:t>
      </w:r>
      <w:r>
        <w:rPr>
          <w:color w:val="000000"/>
        </w:rPr>
        <w:t xml:space="preserve"> </w:t>
      </w:r>
      <w:r w:rsidRPr="004863BE">
        <w:rPr>
          <w:color w:val="000000"/>
        </w:rPr>
        <w:t>skilled</w:t>
      </w:r>
      <w:r>
        <w:rPr>
          <w:color w:val="000000"/>
        </w:rPr>
        <w:t xml:space="preserve"> </w:t>
      </w:r>
      <w:r w:rsidRPr="004863BE">
        <w:rPr>
          <w:color w:val="000000"/>
        </w:rPr>
        <w:t>nursing</w:t>
      </w:r>
      <w:r>
        <w:rPr>
          <w:color w:val="000000"/>
        </w:rPr>
        <w:t xml:space="preserve"> </w:t>
      </w:r>
      <w:r w:rsidRPr="004863BE">
        <w:rPr>
          <w:color w:val="000000"/>
        </w:rPr>
        <w:t>facility.</w:t>
      </w:r>
      <w:r w:rsidRPr="004863BE">
        <w:rPr>
          <w:color w:val="000000"/>
          <w:vertAlign w:val="superscript"/>
        </w:rPr>
        <w:footnoteReference w:id="63"/>
      </w:r>
      <w:r>
        <w:rPr>
          <w:color w:val="000000"/>
        </w:rPr>
        <w:t xml:space="preserve"> </w:t>
      </w:r>
      <w:r w:rsidRPr="004863BE">
        <w:rPr>
          <w:color w:val="000000"/>
        </w:rPr>
        <w:t>Even</w:t>
      </w:r>
      <w:r>
        <w:rPr>
          <w:color w:val="000000"/>
        </w:rPr>
        <w:t xml:space="preserve"> </w:t>
      </w:r>
      <w:r w:rsidRPr="004863BE">
        <w:rPr>
          <w:color w:val="000000"/>
        </w:rPr>
        <w:t>without</w:t>
      </w:r>
      <w:r>
        <w:rPr>
          <w:color w:val="000000"/>
        </w:rPr>
        <w:t xml:space="preserve"> </w:t>
      </w:r>
      <w:r w:rsidRPr="004863BE">
        <w:rPr>
          <w:color w:val="000000"/>
        </w:rPr>
        <w:t>a</w:t>
      </w:r>
      <w:r>
        <w:rPr>
          <w:color w:val="000000"/>
        </w:rPr>
        <w:t xml:space="preserve"> </w:t>
      </w:r>
      <w:r w:rsidRPr="004863BE">
        <w:rPr>
          <w:color w:val="000000"/>
        </w:rPr>
        <w:t>major</w:t>
      </w:r>
      <w:r>
        <w:rPr>
          <w:color w:val="000000"/>
        </w:rPr>
        <w:t xml:space="preserve"> </w:t>
      </w:r>
      <w:r w:rsidRPr="004863BE">
        <w:rPr>
          <w:color w:val="000000"/>
        </w:rPr>
        <w:t>injury,</w:t>
      </w:r>
      <w:r>
        <w:rPr>
          <w:color w:val="000000"/>
        </w:rPr>
        <w:t xml:space="preserve"> </w:t>
      </w:r>
      <w:r w:rsidRPr="004863BE">
        <w:rPr>
          <w:color w:val="000000"/>
        </w:rPr>
        <w:t>falls</w:t>
      </w:r>
      <w:r>
        <w:rPr>
          <w:color w:val="000000"/>
        </w:rPr>
        <w:t xml:space="preserve"> </w:t>
      </w:r>
      <w:r w:rsidRPr="004863BE">
        <w:rPr>
          <w:color w:val="000000"/>
        </w:rPr>
        <w:t>can</w:t>
      </w:r>
      <w:r>
        <w:rPr>
          <w:color w:val="000000"/>
        </w:rPr>
        <w:t xml:space="preserve"> </w:t>
      </w:r>
      <w:r w:rsidRPr="004863BE">
        <w:rPr>
          <w:color w:val="000000"/>
        </w:rPr>
        <w:t>cause</w:t>
      </w:r>
      <w:r>
        <w:rPr>
          <w:color w:val="000000"/>
        </w:rPr>
        <w:t xml:space="preserve"> </w:t>
      </w:r>
      <w:r w:rsidRPr="004863BE">
        <w:rPr>
          <w:color w:val="000000"/>
        </w:rPr>
        <w:t>an</w:t>
      </w:r>
      <w:r>
        <w:rPr>
          <w:color w:val="000000"/>
        </w:rPr>
        <w:t xml:space="preserve"> </w:t>
      </w:r>
      <w:r w:rsidRPr="004863BE">
        <w:rPr>
          <w:color w:val="000000"/>
        </w:rPr>
        <w:t>older</w:t>
      </w:r>
      <w:r>
        <w:rPr>
          <w:color w:val="000000"/>
        </w:rPr>
        <w:t xml:space="preserve"> </w:t>
      </w:r>
      <w:r w:rsidRPr="004863BE">
        <w:rPr>
          <w:color w:val="000000"/>
        </w:rPr>
        <w:t>adult</w:t>
      </w:r>
      <w:r>
        <w:rPr>
          <w:color w:val="000000"/>
        </w:rPr>
        <w:t xml:space="preserve"> </w:t>
      </w:r>
      <w:r w:rsidRPr="004863BE">
        <w:rPr>
          <w:color w:val="000000"/>
        </w:rPr>
        <w:t>to</w:t>
      </w:r>
      <w:r>
        <w:rPr>
          <w:color w:val="000000"/>
        </w:rPr>
        <w:t xml:space="preserve"> </w:t>
      </w:r>
      <w:r w:rsidRPr="004863BE">
        <w:rPr>
          <w:color w:val="000000"/>
        </w:rPr>
        <w:t>become</w:t>
      </w:r>
      <w:r>
        <w:rPr>
          <w:color w:val="000000"/>
        </w:rPr>
        <w:t xml:space="preserve"> </w:t>
      </w:r>
      <w:r w:rsidRPr="004863BE">
        <w:rPr>
          <w:color w:val="000000"/>
        </w:rPr>
        <w:t>fearful</w:t>
      </w:r>
      <w:r>
        <w:rPr>
          <w:color w:val="000000"/>
        </w:rPr>
        <w:t xml:space="preserve"> </w:t>
      </w:r>
      <w:r w:rsidRPr="004863BE">
        <w:rPr>
          <w:color w:val="000000"/>
        </w:rPr>
        <w:t>or</w:t>
      </w:r>
      <w:r>
        <w:rPr>
          <w:color w:val="000000"/>
        </w:rPr>
        <w:t xml:space="preserve"> </w:t>
      </w:r>
      <w:r w:rsidRPr="004863BE">
        <w:rPr>
          <w:color w:val="000000"/>
        </w:rPr>
        <w:t>depressed,</w:t>
      </w:r>
      <w:r>
        <w:rPr>
          <w:color w:val="000000"/>
        </w:rPr>
        <w:t xml:space="preserve"> </w:t>
      </w:r>
      <w:r w:rsidRPr="004863BE">
        <w:rPr>
          <w:color w:val="000000"/>
        </w:rPr>
        <w:t>making</w:t>
      </w:r>
      <w:r>
        <w:rPr>
          <w:color w:val="000000"/>
        </w:rPr>
        <w:t xml:space="preserve"> </w:t>
      </w:r>
      <w:r w:rsidRPr="004863BE">
        <w:rPr>
          <w:color w:val="000000"/>
        </w:rPr>
        <w:t>it</w:t>
      </w:r>
      <w:r>
        <w:rPr>
          <w:color w:val="000000"/>
        </w:rPr>
        <w:t xml:space="preserve"> </w:t>
      </w:r>
      <w:r w:rsidRPr="004863BE">
        <w:rPr>
          <w:color w:val="000000"/>
        </w:rPr>
        <w:t>difficult</w:t>
      </w:r>
      <w:r>
        <w:rPr>
          <w:color w:val="000000"/>
        </w:rPr>
        <w:t xml:space="preserve"> </w:t>
      </w:r>
      <w:r w:rsidRPr="004863BE">
        <w:rPr>
          <w:color w:val="000000"/>
        </w:rPr>
        <w:t>for</w:t>
      </w:r>
      <w:r>
        <w:rPr>
          <w:color w:val="000000"/>
        </w:rPr>
        <w:t xml:space="preserve"> </w:t>
      </w:r>
      <w:r w:rsidRPr="004863BE">
        <w:rPr>
          <w:color w:val="000000"/>
        </w:rPr>
        <w:t>them</w:t>
      </w:r>
      <w:r>
        <w:rPr>
          <w:color w:val="000000"/>
        </w:rPr>
        <w:t xml:space="preserve"> </w:t>
      </w:r>
      <w:r w:rsidRPr="004863BE">
        <w:rPr>
          <w:color w:val="000000"/>
        </w:rPr>
        <w:t>to</w:t>
      </w:r>
      <w:r>
        <w:rPr>
          <w:color w:val="000000"/>
        </w:rPr>
        <w:t xml:space="preserve"> </w:t>
      </w:r>
      <w:r w:rsidRPr="004863BE">
        <w:rPr>
          <w:color w:val="000000"/>
        </w:rPr>
        <w:t>stay</w:t>
      </w:r>
      <w:r>
        <w:rPr>
          <w:color w:val="000000"/>
        </w:rPr>
        <w:t xml:space="preserve"> </w:t>
      </w:r>
      <w:r w:rsidRPr="004863BE">
        <w:rPr>
          <w:color w:val="000000"/>
        </w:rPr>
        <w:t>active,</w:t>
      </w:r>
      <w:r>
        <w:rPr>
          <w:color w:val="000000"/>
        </w:rPr>
        <w:t xml:space="preserve"> </w:t>
      </w:r>
      <w:r w:rsidRPr="004863BE">
        <w:rPr>
          <w:color w:val="000000"/>
        </w:rPr>
        <w:t>which</w:t>
      </w:r>
      <w:r>
        <w:rPr>
          <w:color w:val="000000"/>
        </w:rPr>
        <w:t xml:space="preserve"> </w:t>
      </w:r>
      <w:r w:rsidRPr="004863BE">
        <w:rPr>
          <w:color w:val="000000"/>
        </w:rPr>
        <w:t>in</w:t>
      </w:r>
      <w:r>
        <w:rPr>
          <w:color w:val="000000"/>
        </w:rPr>
        <w:t xml:space="preserve"> </w:t>
      </w:r>
      <w:r w:rsidRPr="004863BE">
        <w:rPr>
          <w:color w:val="000000"/>
        </w:rPr>
        <w:t>turn</w:t>
      </w:r>
      <w:r>
        <w:rPr>
          <w:color w:val="000000"/>
        </w:rPr>
        <w:t xml:space="preserve"> </w:t>
      </w:r>
      <w:r w:rsidRPr="004863BE">
        <w:rPr>
          <w:color w:val="000000"/>
        </w:rPr>
        <w:t>increases</w:t>
      </w:r>
      <w:r>
        <w:rPr>
          <w:color w:val="000000"/>
        </w:rPr>
        <w:t xml:space="preserve"> </w:t>
      </w:r>
      <w:r w:rsidRPr="004863BE">
        <w:rPr>
          <w:color w:val="000000"/>
        </w:rPr>
        <w:t>the</w:t>
      </w:r>
      <w:r>
        <w:rPr>
          <w:color w:val="000000"/>
        </w:rPr>
        <w:t xml:space="preserve"> </w:t>
      </w:r>
      <w:r w:rsidRPr="004863BE">
        <w:rPr>
          <w:color w:val="000000"/>
        </w:rPr>
        <w:t>need</w:t>
      </w:r>
      <w:r>
        <w:rPr>
          <w:color w:val="000000"/>
        </w:rPr>
        <w:t xml:space="preserve"> </w:t>
      </w:r>
      <w:r w:rsidRPr="004863BE">
        <w:rPr>
          <w:color w:val="000000"/>
        </w:rPr>
        <w:t>for</w:t>
      </w:r>
      <w:r>
        <w:rPr>
          <w:color w:val="000000"/>
        </w:rPr>
        <w:t xml:space="preserve"> </w:t>
      </w:r>
      <w:r w:rsidRPr="004863BE">
        <w:rPr>
          <w:color w:val="000000"/>
        </w:rPr>
        <w:t>assistance.</w:t>
      </w:r>
    </w:p>
    <w:p w14:paraId="72E06738" w14:textId="77777777" w:rsidR="005814A1" w:rsidRPr="004863BE" w:rsidRDefault="005814A1" w:rsidP="005814A1">
      <w:pPr>
        <w:contextualSpacing/>
        <w:jc w:val="both"/>
        <w:rPr>
          <w:color w:val="000000"/>
        </w:rPr>
      </w:pPr>
    </w:p>
    <w:p w14:paraId="25E4C07D" w14:textId="4E0AEE7D" w:rsidR="005814A1" w:rsidRPr="00F37932" w:rsidRDefault="005814A1" w:rsidP="005814A1">
      <w:pPr>
        <w:jc w:val="both"/>
        <w:rPr>
          <w:color w:val="1F497D"/>
        </w:rPr>
      </w:pPr>
      <w:r>
        <w:t xml:space="preserve">Falls prevention programs help participants improve strength, balance, and mobility, and provide education on how to avoid falls and reduce fall risk factors. These programs also may involve medication reviews and modifications; provide referrals for medical care management for selected fall risk factors; and provide home hazard assessments of ways to reduce environmental hazards. </w:t>
      </w:r>
      <w:r w:rsidRPr="7E345657">
        <w:lastRenderedPageBreak/>
        <w:t>Since</w:t>
      </w:r>
      <w:r>
        <w:t xml:space="preserve"> </w:t>
      </w:r>
      <w:r w:rsidRPr="7E345657">
        <w:t>2014,</w:t>
      </w:r>
      <w:r>
        <w:t xml:space="preserve"> </w:t>
      </w:r>
      <w:r w:rsidRPr="7E345657">
        <w:t>more</w:t>
      </w:r>
      <w:r>
        <w:t xml:space="preserve"> </w:t>
      </w:r>
      <w:r w:rsidRPr="7E345657">
        <w:t>than</w:t>
      </w:r>
      <w:r>
        <w:t xml:space="preserve"> </w:t>
      </w:r>
      <w:r w:rsidRPr="7E345657">
        <w:t>1</w:t>
      </w:r>
      <w:r>
        <w:t>43</w:t>
      </w:r>
      <w:r w:rsidRPr="7E345657">
        <w:t>,</w:t>
      </w:r>
      <w:r>
        <w:t xml:space="preserve">719 </w:t>
      </w:r>
      <w:r w:rsidRPr="7E345657">
        <w:t>individuals</w:t>
      </w:r>
      <w:r>
        <w:t xml:space="preserve"> </w:t>
      </w:r>
      <w:r w:rsidRPr="7E345657">
        <w:t>have</w:t>
      </w:r>
      <w:r>
        <w:t xml:space="preserve"> </w:t>
      </w:r>
      <w:r w:rsidRPr="7E345657">
        <w:t>participated</w:t>
      </w:r>
      <w:r>
        <w:t xml:space="preserve"> </w:t>
      </w:r>
      <w:r w:rsidRPr="7E345657">
        <w:t>in</w:t>
      </w:r>
      <w:r>
        <w:t xml:space="preserve"> </w:t>
      </w:r>
      <w:r w:rsidRPr="7E345657">
        <w:t>falls</w:t>
      </w:r>
      <w:r>
        <w:t xml:space="preserve"> </w:t>
      </w:r>
      <w:r w:rsidRPr="7E345657">
        <w:t>prevention</w:t>
      </w:r>
      <w:r>
        <w:t xml:space="preserve"> </w:t>
      </w:r>
      <w:r w:rsidRPr="7E345657">
        <w:t>supported</w:t>
      </w:r>
      <w:r>
        <w:t xml:space="preserve"> </w:t>
      </w:r>
      <w:r w:rsidRPr="7E345657">
        <w:t>by</w:t>
      </w:r>
      <w:r>
        <w:t xml:space="preserve"> </w:t>
      </w:r>
      <w:r w:rsidRPr="7E345657">
        <w:t>ACL</w:t>
      </w:r>
      <w:r>
        <w:t xml:space="preserve"> </w:t>
      </w:r>
      <w:r w:rsidRPr="7E345657">
        <w:t>grantees</w:t>
      </w:r>
      <w:r>
        <w:t xml:space="preserve"> </w:t>
      </w:r>
      <w:r w:rsidRPr="7E345657">
        <w:t>and</w:t>
      </w:r>
      <w:r>
        <w:t xml:space="preserve"> </w:t>
      </w:r>
      <w:r w:rsidRPr="7E345657">
        <w:t>their</w:t>
      </w:r>
      <w:r>
        <w:t xml:space="preserve"> </w:t>
      </w:r>
      <w:r w:rsidRPr="7E345657">
        <w:t>partners</w:t>
      </w:r>
      <w:r>
        <w:rPr>
          <w:rStyle w:val="FootnoteReference"/>
        </w:rPr>
        <w:footnoteReference w:id="64"/>
      </w:r>
      <w:r>
        <w:t xml:space="preserve"> including A Matter of Balance, Stepping On, Tai Chi: Moving for Better Balance and other evidence-based programs.</w:t>
      </w:r>
    </w:p>
    <w:p w14:paraId="53B939AD" w14:textId="77777777" w:rsidR="005814A1" w:rsidRPr="004863BE" w:rsidRDefault="005814A1" w:rsidP="005814A1">
      <w:pPr>
        <w:contextualSpacing/>
        <w:jc w:val="both"/>
      </w:pPr>
    </w:p>
    <w:p w14:paraId="03E67985" w14:textId="074C007F" w:rsidR="005814A1" w:rsidRPr="004863BE" w:rsidRDefault="005814A1" w:rsidP="005814A1">
      <w:pPr>
        <w:contextualSpacing/>
        <w:jc w:val="both"/>
      </w:pPr>
      <w:r w:rsidRPr="004863BE">
        <w:t>Evidence-based</w:t>
      </w:r>
      <w:r>
        <w:t xml:space="preserve"> </w:t>
      </w:r>
      <w:r w:rsidRPr="004863BE">
        <w:t>community</w:t>
      </w:r>
      <w:r>
        <w:t xml:space="preserve"> f</w:t>
      </w:r>
      <w:r w:rsidRPr="004863BE">
        <w:t>alls</w:t>
      </w:r>
      <w:r>
        <w:t xml:space="preserve"> p</w:t>
      </w:r>
      <w:r w:rsidRPr="004863BE">
        <w:t>revention/</w:t>
      </w:r>
      <w:r>
        <w:t>m</w:t>
      </w:r>
      <w:r w:rsidRPr="004863BE">
        <w:t>anagement</w:t>
      </w:r>
      <w:r>
        <w:t xml:space="preserve"> </w:t>
      </w:r>
      <w:r w:rsidRPr="004863BE">
        <w:t>programs</w:t>
      </w:r>
      <w:r>
        <w:t xml:space="preserve"> </w:t>
      </w:r>
      <w:r w:rsidRPr="004863BE">
        <w:t>have</w:t>
      </w:r>
      <w:r>
        <w:t xml:space="preserve"> </w:t>
      </w:r>
      <w:r w:rsidRPr="004863BE">
        <w:t>demonstrated</w:t>
      </w:r>
      <w:r>
        <w:t xml:space="preserve"> </w:t>
      </w:r>
      <w:r w:rsidRPr="004863BE">
        <w:t>a</w:t>
      </w:r>
      <w:r>
        <w:t xml:space="preserve"> </w:t>
      </w:r>
      <w:r w:rsidRPr="004863BE">
        <w:t>reduction</w:t>
      </w:r>
      <w:r>
        <w:t xml:space="preserve"> </w:t>
      </w:r>
      <w:r w:rsidRPr="004863BE">
        <w:t>in</w:t>
      </w:r>
      <w:r>
        <w:t xml:space="preserve"> </w:t>
      </w:r>
      <w:r w:rsidRPr="004863BE">
        <w:t>falls</w:t>
      </w:r>
      <w:r>
        <w:t xml:space="preserve"> </w:t>
      </w:r>
      <w:r w:rsidRPr="004863BE">
        <w:t>through</w:t>
      </w:r>
      <w:r>
        <w:t xml:space="preserve"> </w:t>
      </w:r>
      <w:r w:rsidRPr="004863BE">
        <w:t>randomized</w:t>
      </w:r>
      <w:r>
        <w:t xml:space="preserve"> </w:t>
      </w:r>
      <w:r w:rsidRPr="004863BE">
        <w:t>controlled</w:t>
      </w:r>
      <w:r>
        <w:t xml:space="preserve"> </w:t>
      </w:r>
      <w:r w:rsidRPr="004863BE">
        <w:t>trials.</w:t>
      </w:r>
      <w:r>
        <w:t xml:space="preserve"> </w:t>
      </w:r>
      <w:r w:rsidRPr="004863BE">
        <w:t>For</w:t>
      </w:r>
      <w:r>
        <w:t xml:space="preserve"> </w:t>
      </w:r>
      <w:r w:rsidRPr="004863BE">
        <w:t>example,</w:t>
      </w:r>
      <w:r>
        <w:t xml:space="preserve"> </w:t>
      </w:r>
      <w:r w:rsidRPr="004863BE">
        <w:t>when</w:t>
      </w:r>
      <w:r>
        <w:t xml:space="preserve"> </w:t>
      </w:r>
      <w:r w:rsidRPr="004863BE">
        <w:t>compared</w:t>
      </w:r>
      <w:r>
        <w:t xml:space="preserve"> </w:t>
      </w:r>
      <w:r w:rsidRPr="004863BE">
        <w:t>with</w:t>
      </w:r>
      <w:r>
        <w:t xml:space="preserve"> </w:t>
      </w:r>
      <w:r w:rsidRPr="004863BE">
        <w:t>control</w:t>
      </w:r>
      <w:r>
        <w:t xml:space="preserve"> </w:t>
      </w:r>
      <w:r w:rsidRPr="004863BE">
        <w:t>groups,</w:t>
      </w:r>
      <w:r>
        <w:t xml:space="preserve"> </w:t>
      </w:r>
      <w:r w:rsidRPr="004863BE">
        <w:t>the</w:t>
      </w:r>
      <w:r>
        <w:t xml:space="preserve"> </w:t>
      </w:r>
      <w:r w:rsidRPr="004863BE">
        <w:t>risk</w:t>
      </w:r>
      <w:r>
        <w:t xml:space="preserve"> </w:t>
      </w:r>
      <w:r w:rsidRPr="004863BE">
        <w:t>of</w:t>
      </w:r>
      <w:r>
        <w:t xml:space="preserve"> </w:t>
      </w:r>
      <w:r w:rsidRPr="004863BE">
        <w:t>falling</w:t>
      </w:r>
      <w:r>
        <w:t xml:space="preserve"> </w:t>
      </w:r>
      <w:r w:rsidRPr="004863BE">
        <w:t>for</w:t>
      </w:r>
      <w:r>
        <w:t xml:space="preserve"> </w:t>
      </w:r>
      <w:r w:rsidRPr="004863BE">
        <w:t>participants</w:t>
      </w:r>
      <w:r>
        <w:t xml:space="preserve"> </w:t>
      </w:r>
      <w:r w:rsidRPr="004863BE">
        <w:t>in</w:t>
      </w:r>
      <w:r>
        <w:t xml:space="preserve"> </w:t>
      </w:r>
      <w:r w:rsidRPr="004863BE">
        <w:t>the</w:t>
      </w:r>
      <w:r>
        <w:t xml:space="preserve"> </w:t>
      </w:r>
      <w:r w:rsidRPr="004863BE">
        <w:t>Tai</w:t>
      </w:r>
      <w:r>
        <w:t xml:space="preserve"> </w:t>
      </w:r>
      <w:r w:rsidRPr="004863BE">
        <w:t>Chi:</w:t>
      </w:r>
      <w:r>
        <w:t xml:space="preserve"> </w:t>
      </w:r>
      <w:r w:rsidRPr="004863BE">
        <w:t>Moving</w:t>
      </w:r>
      <w:r>
        <w:t xml:space="preserve"> </w:t>
      </w:r>
      <w:r w:rsidRPr="004863BE">
        <w:t>for</w:t>
      </w:r>
      <w:r>
        <w:t xml:space="preserve"> </w:t>
      </w:r>
      <w:r w:rsidRPr="004863BE">
        <w:t>Better</w:t>
      </w:r>
      <w:r>
        <w:t xml:space="preserve"> </w:t>
      </w:r>
      <w:r w:rsidRPr="004863BE">
        <w:t>Balance</w:t>
      </w:r>
      <w:r>
        <w:t xml:space="preserve"> </w:t>
      </w:r>
      <w:r w:rsidRPr="004863BE">
        <w:t>intervention</w:t>
      </w:r>
      <w:r>
        <w:t xml:space="preserve"> </w:t>
      </w:r>
      <w:r w:rsidRPr="004863BE">
        <w:t>decreased</w:t>
      </w:r>
      <w:r>
        <w:t xml:space="preserve"> </w:t>
      </w:r>
      <w:r w:rsidRPr="004863BE">
        <w:t>by</w:t>
      </w:r>
      <w:r>
        <w:t xml:space="preserve"> </w:t>
      </w:r>
      <w:r w:rsidRPr="004863BE">
        <w:t>55</w:t>
      </w:r>
      <w:r>
        <w:t xml:space="preserve"> </w:t>
      </w:r>
      <w:r w:rsidRPr="004863BE">
        <w:t>percent;</w:t>
      </w:r>
      <w:r w:rsidRPr="004863BE">
        <w:rPr>
          <w:vertAlign w:val="superscript"/>
        </w:rPr>
        <w:footnoteReference w:id="65"/>
      </w:r>
      <w:r>
        <w:t xml:space="preserve"> </w:t>
      </w:r>
      <w:r w:rsidRPr="004863BE">
        <w:t>and</w:t>
      </w:r>
      <w:r>
        <w:t xml:space="preserve"> </w:t>
      </w:r>
      <w:r w:rsidRPr="004863BE">
        <w:t>the</w:t>
      </w:r>
      <w:r>
        <w:t xml:space="preserve"> </w:t>
      </w:r>
      <w:r w:rsidRPr="004863BE">
        <w:t>Stepping</w:t>
      </w:r>
      <w:r>
        <w:t xml:space="preserve"> </w:t>
      </w:r>
      <w:r w:rsidRPr="004863BE">
        <w:t>On</w:t>
      </w:r>
      <w:r>
        <w:t xml:space="preserve"> </w:t>
      </w:r>
      <w:r w:rsidRPr="004863BE">
        <w:t>program</w:t>
      </w:r>
      <w:r>
        <w:t xml:space="preserve"> </w:t>
      </w:r>
      <w:r w:rsidRPr="004863BE">
        <w:t>reduction</w:t>
      </w:r>
      <w:r>
        <w:t xml:space="preserve"> </w:t>
      </w:r>
      <w:r w:rsidRPr="004863BE">
        <w:t>was</w:t>
      </w:r>
      <w:r>
        <w:t xml:space="preserve"> </w:t>
      </w:r>
      <w:r w:rsidRPr="004863BE">
        <w:t>31</w:t>
      </w:r>
      <w:r>
        <w:t xml:space="preserve"> </w:t>
      </w:r>
      <w:r w:rsidRPr="004863BE">
        <w:t>percent.</w:t>
      </w:r>
      <w:r w:rsidRPr="004863BE">
        <w:rPr>
          <w:vertAlign w:val="superscript"/>
        </w:rPr>
        <w:footnoteReference w:id="66"/>
      </w:r>
      <w:r>
        <w:t xml:space="preserve"> </w:t>
      </w:r>
      <w:r w:rsidRPr="7E345657">
        <w:t>Numerous</w:t>
      </w:r>
      <w:r>
        <w:t xml:space="preserve"> </w:t>
      </w:r>
      <w:r w:rsidRPr="7E345657">
        <w:t>other</w:t>
      </w:r>
      <w:r>
        <w:t xml:space="preserve"> </w:t>
      </w:r>
      <w:r w:rsidRPr="7E345657">
        <w:t>studies</w:t>
      </w:r>
      <w:r>
        <w:t xml:space="preserve"> </w:t>
      </w:r>
      <w:r w:rsidRPr="7E345657">
        <w:t>also</w:t>
      </w:r>
      <w:r>
        <w:t xml:space="preserve"> </w:t>
      </w:r>
      <w:r w:rsidRPr="7E345657">
        <w:t>have</w:t>
      </w:r>
      <w:r>
        <w:t xml:space="preserve"> </w:t>
      </w:r>
      <w:r w:rsidRPr="7E345657">
        <w:t>documented</w:t>
      </w:r>
      <w:r>
        <w:t xml:space="preserve"> </w:t>
      </w:r>
      <w:r w:rsidRPr="7E345657">
        <w:t>the</w:t>
      </w:r>
      <w:r>
        <w:t xml:space="preserve"> </w:t>
      </w:r>
      <w:r w:rsidRPr="7E345657">
        <w:t>efficacy</w:t>
      </w:r>
      <w:r>
        <w:t xml:space="preserve"> </w:t>
      </w:r>
      <w:r w:rsidRPr="7E345657">
        <w:t>of</w:t>
      </w:r>
      <w:r>
        <w:t xml:space="preserve"> </w:t>
      </w:r>
      <w:r w:rsidRPr="7E345657">
        <w:t>these</w:t>
      </w:r>
      <w:r>
        <w:t xml:space="preserve"> </w:t>
      </w:r>
      <w:r w:rsidRPr="7E345657">
        <w:t>programs</w:t>
      </w:r>
      <w:r>
        <w:t xml:space="preserve"> </w:t>
      </w:r>
      <w:r w:rsidRPr="7E345657">
        <w:t>in</w:t>
      </w:r>
      <w:r>
        <w:t xml:space="preserve"> </w:t>
      </w:r>
      <w:r w:rsidRPr="7E345657">
        <w:t>reducing</w:t>
      </w:r>
      <w:r>
        <w:t xml:space="preserve"> </w:t>
      </w:r>
      <w:r w:rsidRPr="7E345657">
        <w:t>falls</w:t>
      </w:r>
      <w:r>
        <w:t xml:space="preserve"> </w:t>
      </w:r>
      <w:r w:rsidRPr="7E345657">
        <w:t>and/or</w:t>
      </w:r>
      <w:r>
        <w:t xml:space="preserve"> </w:t>
      </w:r>
      <w:r w:rsidRPr="7E345657">
        <w:t>falls</w:t>
      </w:r>
      <w:r>
        <w:t xml:space="preserve"> </w:t>
      </w:r>
      <w:r w:rsidRPr="7E345657">
        <w:t>risk</w:t>
      </w:r>
      <w:r>
        <w:t>,</w:t>
      </w:r>
      <w:r>
        <w:rPr>
          <w:rStyle w:val="FootnoteReference"/>
        </w:rPr>
        <w:footnoteReference w:id="67"/>
      </w:r>
      <w:r>
        <w:rPr>
          <w:vertAlign w:val="superscript"/>
        </w:rPr>
        <w:t xml:space="preserve">, </w:t>
      </w:r>
      <w:r>
        <w:rPr>
          <w:rStyle w:val="FootnoteReference"/>
        </w:rPr>
        <w:footnoteReference w:id="68"/>
      </w:r>
      <w:r>
        <w:t xml:space="preserve"> </w:t>
      </w:r>
      <w:r w:rsidRPr="7E345657">
        <w:t>as</w:t>
      </w:r>
      <w:r>
        <w:t xml:space="preserve"> </w:t>
      </w:r>
      <w:r w:rsidRPr="7E345657">
        <w:t>well</w:t>
      </w:r>
      <w:r>
        <w:t xml:space="preserve"> </w:t>
      </w:r>
      <w:r w:rsidRPr="7E345657">
        <w:t>as</w:t>
      </w:r>
      <w:r>
        <w:t xml:space="preserve"> </w:t>
      </w:r>
      <w:r w:rsidRPr="7E345657">
        <w:t>their</w:t>
      </w:r>
      <w:r>
        <w:t xml:space="preserve"> </w:t>
      </w:r>
      <w:r w:rsidRPr="7E345657">
        <w:t>potential</w:t>
      </w:r>
      <w:r>
        <w:t xml:space="preserve"> </w:t>
      </w:r>
      <w:r w:rsidRPr="7E345657">
        <w:t>for</w:t>
      </w:r>
      <w:r>
        <w:t xml:space="preserve"> </w:t>
      </w:r>
      <w:r w:rsidRPr="7E345657">
        <w:t>cost</w:t>
      </w:r>
      <w:r>
        <w:t xml:space="preserve"> </w:t>
      </w:r>
      <w:r w:rsidRPr="7E345657">
        <w:t>savings</w:t>
      </w:r>
      <w:r>
        <w:t xml:space="preserve"> </w:t>
      </w:r>
      <w:r w:rsidRPr="7E345657">
        <w:t>and</w:t>
      </w:r>
      <w:r>
        <w:t xml:space="preserve"> </w:t>
      </w:r>
      <w:r w:rsidRPr="7E345657">
        <w:t>positive</w:t>
      </w:r>
      <w:r>
        <w:t xml:space="preserve"> </w:t>
      </w:r>
      <w:r w:rsidRPr="7E345657">
        <w:t>return</w:t>
      </w:r>
      <w:r>
        <w:t xml:space="preserve"> </w:t>
      </w:r>
      <w:r w:rsidRPr="7E345657">
        <w:t>on</w:t>
      </w:r>
      <w:r>
        <w:t xml:space="preserve"> </w:t>
      </w:r>
      <w:r w:rsidRPr="7E345657">
        <w:t>investment.</w:t>
      </w:r>
      <w:r>
        <w:rPr>
          <w:rStyle w:val="FootnoteReference"/>
        </w:rPr>
        <w:footnoteReference w:id="69"/>
      </w:r>
      <w:r w:rsidRPr="7E345657">
        <w:rPr>
          <w:vertAlign w:val="superscript"/>
        </w:rPr>
        <w:t>,</w:t>
      </w:r>
      <w:r>
        <w:rPr>
          <w:rStyle w:val="FootnoteReference"/>
        </w:rPr>
        <w:footnoteReference w:id="70"/>
      </w:r>
    </w:p>
    <w:p w14:paraId="3BD0845C" w14:textId="77777777" w:rsidR="005814A1" w:rsidRPr="004863BE" w:rsidRDefault="005814A1" w:rsidP="005814A1">
      <w:pPr>
        <w:contextualSpacing/>
        <w:jc w:val="both"/>
      </w:pPr>
    </w:p>
    <w:p w14:paraId="49729B3B" w14:textId="77777777" w:rsidR="005814A1" w:rsidRPr="004863BE" w:rsidRDefault="005814A1" w:rsidP="005814A1">
      <w:pPr>
        <w:contextualSpacing/>
        <w:jc w:val="both"/>
      </w:pPr>
      <w:r w:rsidRPr="7E345657">
        <w:t>Programs</w:t>
      </w:r>
      <w:r>
        <w:t xml:space="preserve"> </w:t>
      </w:r>
      <w:r w:rsidRPr="7E345657">
        <w:t>are</w:t>
      </w:r>
      <w:r>
        <w:t xml:space="preserve"> </w:t>
      </w:r>
      <w:r w:rsidRPr="7E345657">
        <w:t>conducted</w:t>
      </w:r>
      <w:r>
        <w:t xml:space="preserve"> </w:t>
      </w:r>
      <w:r w:rsidRPr="7E345657">
        <w:t>one</w:t>
      </w:r>
      <w:r>
        <w:t xml:space="preserve"> </w:t>
      </w:r>
      <w:r w:rsidRPr="7E345657">
        <w:t>or</w:t>
      </w:r>
      <w:r>
        <w:t xml:space="preserve"> </w:t>
      </w:r>
      <w:r w:rsidRPr="7E345657">
        <w:t>more</w:t>
      </w:r>
      <w:r>
        <w:t xml:space="preserve"> </w:t>
      </w:r>
      <w:r w:rsidRPr="7E345657">
        <w:t>times</w:t>
      </w:r>
      <w:r>
        <w:t xml:space="preserve"> </w:t>
      </w:r>
      <w:r w:rsidRPr="7E345657">
        <w:t>per</w:t>
      </w:r>
      <w:r>
        <w:t xml:space="preserve"> </w:t>
      </w:r>
      <w:r w:rsidRPr="7E345657">
        <w:t>week</w:t>
      </w:r>
      <w:r>
        <w:t xml:space="preserve"> </w:t>
      </w:r>
      <w:r w:rsidRPr="7E345657">
        <w:t>over</w:t>
      </w:r>
      <w:r>
        <w:t xml:space="preserve"> </w:t>
      </w:r>
      <w:r w:rsidRPr="7E345657">
        <w:t>several</w:t>
      </w:r>
      <w:r>
        <w:t xml:space="preserve"> </w:t>
      </w:r>
      <w:r w:rsidRPr="7E345657">
        <w:t>weeks</w:t>
      </w:r>
      <w:r>
        <w:t xml:space="preserve"> </w:t>
      </w:r>
      <w:r w:rsidRPr="7E345657">
        <w:t>in</w:t>
      </w:r>
      <w:r>
        <w:t xml:space="preserve"> </w:t>
      </w:r>
      <w:r w:rsidRPr="7E345657">
        <w:t>remote</w:t>
      </w:r>
      <w:r>
        <w:t xml:space="preserve"> </w:t>
      </w:r>
      <w:r w:rsidRPr="7E345657">
        <w:t>(video</w:t>
      </w:r>
      <w:r>
        <w:t xml:space="preserve"> </w:t>
      </w:r>
      <w:r w:rsidRPr="7E345657">
        <w:t>conference)</w:t>
      </w:r>
      <w:r>
        <w:t xml:space="preserve"> </w:t>
      </w:r>
      <w:r w:rsidRPr="7E345657">
        <w:t>and/or</w:t>
      </w:r>
      <w:r>
        <w:t xml:space="preserve"> </w:t>
      </w:r>
      <w:r w:rsidRPr="7E345657">
        <w:t>community</w:t>
      </w:r>
      <w:r>
        <w:t xml:space="preserve"> </w:t>
      </w:r>
      <w:r w:rsidRPr="7E345657">
        <w:t>settings</w:t>
      </w:r>
      <w:r>
        <w:t xml:space="preserve"> </w:t>
      </w:r>
      <w:r w:rsidRPr="7E345657">
        <w:t>(hospitals,</w:t>
      </w:r>
      <w:r>
        <w:t xml:space="preserve"> </w:t>
      </w:r>
      <w:r w:rsidRPr="7E345657">
        <w:t>churches,</w:t>
      </w:r>
      <w:r>
        <w:t xml:space="preserve"> </w:t>
      </w:r>
      <w:r w:rsidRPr="7E345657">
        <w:t>libraries,</w:t>
      </w:r>
      <w:r>
        <w:t xml:space="preserve"> </w:t>
      </w:r>
      <w:r w:rsidRPr="7E345657">
        <w:t>YWCAs,</w:t>
      </w:r>
      <w:r>
        <w:t xml:space="preserve"> </w:t>
      </w:r>
      <w:r w:rsidRPr="7E345657">
        <w:t>YMCAs,</w:t>
      </w:r>
      <w:r>
        <w:t xml:space="preserve"> </w:t>
      </w:r>
      <w:r w:rsidRPr="7E345657">
        <w:t>senior</w:t>
      </w:r>
      <w:r>
        <w:t xml:space="preserve"> </w:t>
      </w:r>
      <w:r w:rsidRPr="7E345657">
        <w:t>centers,</w:t>
      </w:r>
      <w:r>
        <w:t xml:space="preserve"> </w:t>
      </w:r>
      <w:r w:rsidRPr="7E345657">
        <w:t>public</w:t>
      </w:r>
      <w:r>
        <w:t xml:space="preserve"> </w:t>
      </w:r>
      <w:r w:rsidRPr="7E345657">
        <w:t>housing</w:t>
      </w:r>
      <w:r>
        <w:t xml:space="preserve"> </w:t>
      </w:r>
      <w:r w:rsidRPr="7E345657">
        <w:t>projects,</w:t>
      </w:r>
      <w:r>
        <w:t xml:space="preserve"> </w:t>
      </w:r>
      <w:r w:rsidRPr="7E345657">
        <w:t>community</w:t>
      </w:r>
      <w:r>
        <w:t xml:space="preserve"> </w:t>
      </w:r>
      <w:r w:rsidRPr="7E345657">
        <w:t>health</w:t>
      </w:r>
      <w:r>
        <w:t xml:space="preserve"> </w:t>
      </w:r>
      <w:r w:rsidRPr="7E345657">
        <w:t>centers,</w:t>
      </w:r>
      <w:r>
        <w:t xml:space="preserve"> </w:t>
      </w:r>
      <w:r w:rsidRPr="7E345657">
        <w:t>and</w:t>
      </w:r>
      <w:r>
        <w:t xml:space="preserve"> </w:t>
      </w:r>
      <w:r w:rsidRPr="7E345657">
        <w:t>cooperative</w:t>
      </w:r>
      <w:r>
        <w:t xml:space="preserve"> </w:t>
      </w:r>
      <w:r w:rsidRPr="7E345657">
        <w:t>extension</w:t>
      </w:r>
      <w:r>
        <w:t xml:space="preserve"> </w:t>
      </w:r>
      <w:r w:rsidRPr="7E345657">
        <w:t>programs).</w:t>
      </w:r>
      <w:r>
        <w:t xml:space="preserve"> </w:t>
      </w:r>
      <w:r w:rsidRPr="7E345657">
        <w:t>The</w:t>
      </w:r>
      <w:r>
        <w:t xml:space="preserve"> </w:t>
      </w:r>
      <w:r w:rsidRPr="7E345657">
        <w:t>programs</w:t>
      </w:r>
      <w:r>
        <w:t xml:space="preserve"> </w:t>
      </w:r>
      <w:r w:rsidRPr="7E345657">
        <w:t>are</w:t>
      </w:r>
      <w:r>
        <w:t xml:space="preserve"> </w:t>
      </w:r>
      <w:r w:rsidRPr="7E345657">
        <w:t>facilitated</w:t>
      </w:r>
      <w:r>
        <w:t xml:space="preserve"> </w:t>
      </w:r>
      <w:r w:rsidRPr="7E345657">
        <w:t>by</w:t>
      </w:r>
      <w:r>
        <w:t xml:space="preserve"> </w:t>
      </w:r>
      <w:r w:rsidRPr="7E345657">
        <w:t>trained</w:t>
      </w:r>
      <w:r>
        <w:t xml:space="preserve"> </w:t>
      </w:r>
      <w:r w:rsidRPr="7E345657">
        <w:t>leaders,</w:t>
      </w:r>
      <w:r>
        <w:t xml:space="preserve"> </w:t>
      </w:r>
      <w:r w:rsidRPr="7E345657">
        <w:t>and</w:t>
      </w:r>
      <w:r>
        <w:t xml:space="preserve"> </w:t>
      </w:r>
      <w:r w:rsidRPr="7E345657">
        <w:t>fidelity</w:t>
      </w:r>
      <w:r>
        <w:t xml:space="preserve"> </w:t>
      </w:r>
      <w:r w:rsidRPr="7E345657">
        <w:t>to</w:t>
      </w:r>
      <w:r>
        <w:t xml:space="preserve"> </w:t>
      </w:r>
      <w:r w:rsidRPr="7E345657">
        <w:t>the</w:t>
      </w:r>
      <w:r>
        <w:t xml:space="preserve"> </w:t>
      </w:r>
      <w:r w:rsidRPr="7E345657">
        <w:t>original</w:t>
      </w:r>
      <w:r>
        <w:t xml:space="preserve"> </w:t>
      </w:r>
      <w:r w:rsidRPr="7E345657">
        <w:t>research</w:t>
      </w:r>
      <w:r>
        <w:t xml:space="preserve"> </w:t>
      </w:r>
      <w:r w:rsidRPr="7E345657">
        <w:t>is</w:t>
      </w:r>
      <w:r>
        <w:t xml:space="preserve"> </w:t>
      </w:r>
      <w:r w:rsidRPr="7E345657">
        <w:t>tracked</w:t>
      </w:r>
      <w:r>
        <w:t xml:space="preserve"> </w:t>
      </w:r>
      <w:r w:rsidRPr="7E345657">
        <w:t>(to</w:t>
      </w:r>
      <w:r>
        <w:t xml:space="preserve"> </w:t>
      </w:r>
      <w:r w:rsidRPr="7E345657">
        <w:t>ensure</w:t>
      </w:r>
      <w:r>
        <w:t xml:space="preserve"> </w:t>
      </w:r>
      <w:r w:rsidRPr="7E345657">
        <w:t>participants</w:t>
      </w:r>
      <w:r>
        <w:t xml:space="preserve"> </w:t>
      </w:r>
      <w:r w:rsidRPr="7E345657">
        <w:t>benefit</w:t>
      </w:r>
      <w:r>
        <w:t xml:space="preserve"> </w:t>
      </w:r>
      <w:r w:rsidRPr="7E345657">
        <w:t>fully</w:t>
      </w:r>
      <w:r>
        <w:t xml:space="preserve"> </w:t>
      </w:r>
      <w:r w:rsidRPr="7E345657">
        <w:t>from</w:t>
      </w:r>
      <w:r>
        <w:t xml:space="preserve"> </w:t>
      </w:r>
      <w:r w:rsidRPr="7E345657">
        <w:t>the</w:t>
      </w:r>
      <w:r>
        <w:t xml:space="preserve"> </w:t>
      </w:r>
      <w:r w:rsidRPr="7E345657">
        <w:t>intervention).</w:t>
      </w:r>
    </w:p>
    <w:p w14:paraId="4CBA1028" w14:textId="173B61A5" w:rsidR="005814A1" w:rsidRPr="00B12A44" w:rsidRDefault="005814A1" w:rsidP="005814A1">
      <w:pPr>
        <w:contextualSpacing/>
        <w:jc w:val="both"/>
      </w:pPr>
    </w:p>
    <w:p w14:paraId="7C66F6C7" w14:textId="77777777" w:rsidR="00AC5F9C" w:rsidRDefault="00AC5F9C" w:rsidP="007546FF">
      <w:pPr>
        <w:pStyle w:val="Heading3"/>
      </w:pPr>
    </w:p>
    <w:p w14:paraId="190AB3B0" w14:textId="5C1DC04B" w:rsidR="005814A1" w:rsidRPr="004863BE" w:rsidRDefault="005814A1" w:rsidP="007546FF">
      <w:pPr>
        <w:pStyle w:val="Heading3"/>
      </w:pPr>
      <w:r w:rsidRPr="004863BE">
        <w:t>Funding</w:t>
      </w:r>
      <w:r>
        <w:t xml:space="preserve"> </w:t>
      </w:r>
      <w:r w:rsidRPr="004863BE">
        <w:t>History</w:t>
      </w:r>
      <w:r w:rsidR="00864226">
        <w:t>:</w:t>
      </w:r>
    </w:p>
    <w:p w14:paraId="4A9C22A8" w14:textId="77777777" w:rsidR="005814A1" w:rsidRPr="004863BE" w:rsidRDefault="005814A1" w:rsidP="005814A1">
      <w:pPr>
        <w:spacing w:line="276" w:lineRule="auto"/>
        <w:contextualSpacing/>
        <w:jc w:val="both"/>
        <w:rPr>
          <w:b/>
        </w:rPr>
      </w:pPr>
    </w:p>
    <w:p w14:paraId="62EA57F4" w14:textId="77777777" w:rsidR="005814A1" w:rsidRDefault="005814A1" w:rsidP="005814A1">
      <w:pPr>
        <w:spacing w:line="276" w:lineRule="auto"/>
        <w:contextualSpacing/>
        <w:jc w:val="both"/>
      </w:pPr>
      <w:r w:rsidRPr="004863BE">
        <w:t>Funding</w:t>
      </w:r>
      <w:r>
        <w:t xml:space="preserve"> </w:t>
      </w:r>
      <w:r w:rsidRPr="004863BE">
        <w:t>for</w:t>
      </w:r>
      <w:r>
        <w:t xml:space="preserve"> </w:t>
      </w:r>
      <w:r w:rsidRPr="004863BE">
        <w:t>Falls</w:t>
      </w:r>
      <w:r>
        <w:t xml:space="preserve"> </w:t>
      </w:r>
      <w:r w:rsidRPr="004863BE">
        <w:t>Prevention</w:t>
      </w:r>
      <w:r>
        <w:t xml:space="preserve"> over the past five </w:t>
      </w:r>
      <w:r w:rsidRPr="004863BE">
        <w:t>years</w:t>
      </w:r>
      <w:r>
        <w:t xml:space="preserve"> </w:t>
      </w:r>
      <w:r w:rsidRPr="004863BE">
        <w:t>is</w:t>
      </w:r>
      <w:r>
        <w:t xml:space="preserve"> </w:t>
      </w:r>
      <w:r w:rsidRPr="004863BE">
        <w:t>as</w:t>
      </w:r>
      <w:r>
        <w:t xml:space="preserve"> </w:t>
      </w:r>
      <w:r w:rsidRPr="004863BE">
        <w:t>follows:</w:t>
      </w:r>
    </w:p>
    <w:tbl>
      <w:tblPr>
        <w:tblStyle w:val="FundingHistory"/>
        <w:tblW w:w="0" w:type="auto"/>
        <w:tblLook w:val="04A0" w:firstRow="1" w:lastRow="0" w:firstColumn="1" w:lastColumn="0" w:noHBand="0" w:noVBand="1"/>
      </w:tblPr>
      <w:tblGrid>
        <w:gridCol w:w="3595"/>
        <w:gridCol w:w="1440"/>
        <w:gridCol w:w="4315"/>
      </w:tblGrid>
      <w:tr w:rsidR="005814A1" w14:paraId="5E844D96"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80505F9" w14:textId="41D1D4EB" w:rsidR="005814A1" w:rsidRPr="00FA555D" w:rsidRDefault="00A12CEB" w:rsidP="005814A1">
            <w:pPr>
              <w:spacing w:beforeLines="75" w:before="180"/>
              <w:contextualSpacing/>
              <w:rPr>
                <w:bCs/>
                <w:szCs w:val="22"/>
              </w:rPr>
            </w:pPr>
            <w:r w:rsidRPr="00FA555D">
              <w:rPr>
                <w:bCs/>
                <w:szCs w:val="22"/>
              </w:rPr>
              <w:t>Fiscal Year</w:t>
            </w:r>
          </w:p>
        </w:tc>
        <w:tc>
          <w:tcPr>
            <w:tcW w:w="1440" w:type="dxa"/>
          </w:tcPr>
          <w:p w14:paraId="23C30FD4" w14:textId="37005EC6" w:rsidR="005814A1" w:rsidRPr="00FA555D" w:rsidRDefault="00A10A64" w:rsidP="005814A1">
            <w:pPr>
              <w:spacing w:beforeLines="75" w:before="180"/>
              <w:contextualSpacing/>
              <w:cnfStyle w:val="100000000000" w:firstRow="1" w:lastRow="0" w:firstColumn="0" w:lastColumn="0" w:oddVBand="0" w:evenVBand="0" w:oddHBand="0" w:evenHBand="0" w:firstRowFirstColumn="0" w:firstRowLastColumn="0" w:lastRowFirstColumn="0" w:lastRowLastColumn="0"/>
              <w:rPr>
                <w:bCs/>
                <w:szCs w:val="22"/>
              </w:rPr>
            </w:pPr>
            <w:r w:rsidRPr="00FA555D">
              <w:rPr>
                <w:bCs/>
                <w:szCs w:val="22"/>
              </w:rPr>
              <w:t>Amount</w:t>
            </w:r>
          </w:p>
        </w:tc>
        <w:tc>
          <w:tcPr>
            <w:tcW w:w="4315" w:type="dxa"/>
          </w:tcPr>
          <w:p w14:paraId="0D4300D9" w14:textId="77777777" w:rsidR="005814A1" w:rsidRPr="00FA555D" w:rsidRDefault="005814A1" w:rsidP="005814A1">
            <w:pPr>
              <w:spacing w:beforeLines="75" w:before="180"/>
              <w:contextualSpacing/>
              <w:cnfStyle w:val="100000000000" w:firstRow="1" w:lastRow="0" w:firstColumn="0" w:lastColumn="0" w:oddVBand="0" w:evenVBand="0" w:oddHBand="0" w:evenHBand="0" w:firstRowFirstColumn="0" w:firstRowLastColumn="0" w:lastRowFirstColumn="0" w:lastRowLastColumn="0"/>
              <w:rPr>
                <w:bCs/>
                <w:szCs w:val="22"/>
              </w:rPr>
            </w:pPr>
            <w:r w:rsidRPr="00FA555D">
              <w:rPr>
                <w:bCs/>
                <w:szCs w:val="22"/>
              </w:rPr>
              <w:t>COVID-19 Supplemental Funding</w:t>
            </w:r>
          </w:p>
        </w:tc>
      </w:tr>
      <w:tr w:rsidR="005814A1" w14:paraId="70BCFCFC"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4A15BA5" w14:textId="525726F5"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2019</w:t>
            </w:r>
          </w:p>
        </w:tc>
        <w:tc>
          <w:tcPr>
            <w:tcW w:w="1440" w:type="dxa"/>
          </w:tcPr>
          <w:p w14:paraId="0D458EDA" w14:textId="77777777" w:rsidR="005814A1" w:rsidRPr="0037411E" w:rsidRDefault="005814A1" w:rsidP="00A12CEB">
            <w:pPr>
              <w:spacing w:beforeLines="75" w:before="180"/>
              <w:contextualSpacing/>
              <w:cnfStyle w:val="000000100000" w:firstRow="0" w:lastRow="0" w:firstColumn="0" w:lastColumn="0" w:oddVBand="0" w:evenVBand="0" w:oddHBand="1" w:evenHBand="0" w:firstRowFirstColumn="0" w:firstRowLastColumn="0" w:lastRowFirstColumn="0" w:lastRowLastColumn="0"/>
              <w:rPr>
                <w:szCs w:val="22"/>
              </w:rPr>
            </w:pPr>
            <w:r w:rsidRPr="0037411E">
              <w:rPr>
                <w:szCs w:val="22"/>
              </w:rPr>
              <w:t>$5,000,000</w:t>
            </w:r>
          </w:p>
        </w:tc>
        <w:tc>
          <w:tcPr>
            <w:tcW w:w="4315" w:type="dxa"/>
          </w:tcPr>
          <w:p w14:paraId="408606BB" w14:textId="77777777" w:rsidR="005814A1" w:rsidRPr="00E4735A" w:rsidRDefault="005814A1" w:rsidP="005814A1">
            <w:pPr>
              <w:spacing w:beforeLines="75" w:before="180"/>
              <w:contextualSpacing/>
              <w:cnfStyle w:val="000000100000" w:firstRow="0" w:lastRow="0" w:firstColumn="0" w:lastColumn="0" w:oddVBand="0" w:evenVBand="0" w:oddHBand="1" w:evenHBand="0" w:firstRowFirstColumn="0" w:firstRowLastColumn="0" w:lastRowFirstColumn="0" w:lastRowLastColumn="0"/>
              <w:rPr>
                <w:b/>
                <w:szCs w:val="22"/>
              </w:rPr>
            </w:pPr>
            <w:r w:rsidRPr="00E4735A">
              <w:rPr>
                <w:b/>
                <w:szCs w:val="22"/>
              </w:rPr>
              <w:t>--</w:t>
            </w:r>
          </w:p>
        </w:tc>
      </w:tr>
      <w:tr w:rsidR="005814A1" w14:paraId="76C79878"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D425393" w14:textId="2278F085"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2020</w:t>
            </w:r>
          </w:p>
        </w:tc>
        <w:tc>
          <w:tcPr>
            <w:tcW w:w="1440" w:type="dxa"/>
          </w:tcPr>
          <w:p w14:paraId="148CE3FB" w14:textId="77777777" w:rsidR="005814A1" w:rsidRPr="0037411E" w:rsidRDefault="005814A1" w:rsidP="00A12CEB">
            <w:pPr>
              <w:spacing w:beforeLines="75" w:before="180"/>
              <w:contextualSpacing/>
              <w:cnfStyle w:val="000000010000" w:firstRow="0" w:lastRow="0" w:firstColumn="0" w:lastColumn="0" w:oddVBand="0" w:evenVBand="0" w:oddHBand="0" w:evenHBand="1" w:firstRowFirstColumn="0" w:firstRowLastColumn="0" w:lastRowFirstColumn="0" w:lastRowLastColumn="0"/>
              <w:rPr>
                <w:szCs w:val="22"/>
              </w:rPr>
            </w:pPr>
            <w:r w:rsidRPr="0037411E">
              <w:rPr>
                <w:szCs w:val="22"/>
              </w:rPr>
              <w:t>$5,000,000</w:t>
            </w:r>
          </w:p>
        </w:tc>
        <w:tc>
          <w:tcPr>
            <w:tcW w:w="4315" w:type="dxa"/>
          </w:tcPr>
          <w:p w14:paraId="7C12C2C9" w14:textId="77777777" w:rsidR="005814A1" w:rsidRPr="00E4735A" w:rsidRDefault="005814A1" w:rsidP="005814A1">
            <w:pPr>
              <w:spacing w:beforeLines="75" w:before="180"/>
              <w:contextualSpacing/>
              <w:cnfStyle w:val="000000010000" w:firstRow="0" w:lastRow="0" w:firstColumn="0" w:lastColumn="0" w:oddVBand="0" w:evenVBand="0" w:oddHBand="0" w:evenHBand="1" w:firstRowFirstColumn="0" w:firstRowLastColumn="0" w:lastRowFirstColumn="0" w:lastRowLastColumn="0"/>
              <w:rPr>
                <w:b/>
                <w:szCs w:val="22"/>
              </w:rPr>
            </w:pPr>
            <w:r w:rsidRPr="00E4735A">
              <w:rPr>
                <w:b/>
                <w:szCs w:val="22"/>
              </w:rPr>
              <w:t>--</w:t>
            </w:r>
          </w:p>
        </w:tc>
      </w:tr>
      <w:tr w:rsidR="005814A1" w14:paraId="32D8A5A3"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23132BF" w14:textId="7A897D25"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2021</w:t>
            </w:r>
          </w:p>
        </w:tc>
        <w:tc>
          <w:tcPr>
            <w:tcW w:w="1440" w:type="dxa"/>
          </w:tcPr>
          <w:p w14:paraId="1474ACAB" w14:textId="77777777" w:rsidR="005814A1" w:rsidRPr="0037411E" w:rsidRDefault="005814A1" w:rsidP="00A12CEB">
            <w:pPr>
              <w:spacing w:beforeLines="75" w:before="180"/>
              <w:contextualSpacing/>
              <w:cnfStyle w:val="000000100000" w:firstRow="0" w:lastRow="0" w:firstColumn="0" w:lastColumn="0" w:oddVBand="0" w:evenVBand="0" w:oddHBand="1" w:evenHBand="0" w:firstRowFirstColumn="0" w:firstRowLastColumn="0" w:lastRowFirstColumn="0" w:lastRowLastColumn="0"/>
              <w:rPr>
                <w:szCs w:val="22"/>
              </w:rPr>
            </w:pPr>
            <w:r w:rsidRPr="0037411E">
              <w:rPr>
                <w:szCs w:val="22"/>
              </w:rPr>
              <w:t>$5,000,000</w:t>
            </w:r>
          </w:p>
        </w:tc>
        <w:tc>
          <w:tcPr>
            <w:tcW w:w="4315" w:type="dxa"/>
          </w:tcPr>
          <w:p w14:paraId="5B10E972" w14:textId="77777777" w:rsidR="005814A1" w:rsidRPr="00E4735A" w:rsidRDefault="005814A1" w:rsidP="005814A1">
            <w:pPr>
              <w:spacing w:beforeLines="75" w:before="180"/>
              <w:contextualSpacing/>
              <w:cnfStyle w:val="000000100000" w:firstRow="0" w:lastRow="0" w:firstColumn="0" w:lastColumn="0" w:oddVBand="0" w:evenVBand="0" w:oddHBand="1" w:evenHBand="0" w:firstRowFirstColumn="0" w:firstRowLastColumn="0" w:lastRowFirstColumn="0" w:lastRowLastColumn="0"/>
              <w:rPr>
                <w:b/>
                <w:szCs w:val="22"/>
              </w:rPr>
            </w:pPr>
            <w:r w:rsidRPr="00E4735A">
              <w:rPr>
                <w:b/>
                <w:szCs w:val="22"/>
              </w:rPr>
              <w:t>--</w:t>
            </w:r>
          </w:p>
        </w:tc>
      </w:tr>
      <w:tr w:rsidR="005814A1" w14:paraId="092EAC60"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C573548" w14:textId="36F03A2F"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2022</w:t>
            </w:r>
            <w:r>
              <w:rPr>
                <w:szCs w:val="22"/>
              </w:rPr>
              <w:t xml:space="preserve"> CR</w:t>
            </w:r>
          </w:p>
        </w:tc>
        <w:tc>
          <w:tcPr>
            <w:tcW w:w="1440" w:type="dxa"/>
          </w:tcPr>
          <w:p w14:paraId="78A3E78A" w14:textId="77777777" w:rsidR="005814A1" w:rsidRPr="0037411E" w:rsidRDefault="005814A1" w:rsidP="00A12CEB">
            <w:pPr>
              <w:spacing w:beforeLines="75" w:before="180"/>
              <w:contextualSpacing/>
              <w:cnfStyle w:val="000000010000" w:firstRow="0" w:lastRow="0" w:firstColumn="0" w:lastColumn="0" w:oddVBand="0" w:evenVBand="0" w:oddHBand="0" w:evenHBand="1" w:firstRowFirstColumn="0" w:firstRowLastColumn="0" w:lastRowFirstColumn="0" w:lastRowLastColumn="0"/>
              <w:rPr>
                <w:szCs w:val="22"/>
              </w:rPr>
            </w:pPr>
            <w:r w:rsidRPr="0037411E">
              <w:rPr>
                <w:szCs w:val="22"/>
              </w:rPr>
              <w:t>$5,000,000</w:t>
            </w:r>
          </w:p>
        </w:tc>
        <w:tc>
          <w:tcPr>
            <w:tcW w:w="4315" w:type="dxa"/>
          </w:tcPr>
          <w:p w14:paraId="42F697E9" w14:textId="77777777" w:rsidR="005814A1" w:rsidRPr="00E4735A" w:rsidRDefault="005814A1" w:rsidP="005814A1">
            <w:pPr>
              <w:spacing w:beforeLines="75" w:before="180"/>
              <w:contextualSpacing/>
              <w:cnfStyle w:val="000000010000" w:firstRow="0" w:lastRow="0" w:firstColumn="0" w:lastColumn="0" w:oddVBand="0" w:evenVBand="0" w:oddHBand="0" w:evenHBand="1" w:firstRowFirstColumn="0" w:firstRowLastColumn="0" w:lastRowFirstColumn="0" w:lastRowLastColumn="0"/>
              <w:rPr>
                <w:b/>
                <w:szCs w:val="22"/>
              </w:rPr>
            </w:pPr>
            <w:r w:rsidRPr="00E4735A">
              <w:rPr>
                <w:b/>
                <w:szCs w:val="22"/>
              </w:rPr>
              <w:t>--</w:t>
            </w:r>
          </w:p>
        </w:tc>
      </w:tr>
      <w:tr w:rsidR="005814A1" w14:paraId="23201A67"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E979379" w14:textId="77A94A4D" w:rsidR="005814A1" w:rsidRPr="0037411E" w:rsidRDefault="005814A1" w:rsidP="005814A1">
            <w:pPr>
              <w:spacing w:beforeLines="75" w:before="180"/>
              <w:contextualSpacing/>
              <w:jc w:val="both"/>
              <w:rPr>
                <w:szCs w:val="22"/>
              </w:rPr>
            </w:pPr>
            <w:r w:rsidRPr="0037411E">
              <w:rPr>
                <w:szCs w:val="22"/>
              </w:rPr>
              <w:t>FY</w:t>
            </w:r>
            <w:r>
              <w:rPr>
                <w:szCs w:val="22"/>
              </w:rPr>
              <w:t xml:space="preserve"> </w:t>
            </w:r>
            <w:r w:rsidRPr="0037411E">
              <w:rPr>
                <w:szCs w:val="22"/>
              </w:rPr>
              <w:t>2023</w:t>
            </w:r>
            <w:r>
              <w:rPr>
                <w:szCs w:val="22"/>
              </w:rPr>
              <w:t xml:space="preserve"> President’s Budget</w:t>
            </w:r>
          </w:p>
        </w:tc>
        <w:tc>
          <w:tcPr>
            <w:tcW w:w="1440" w:type="dxa"/>
          </w:tcPr>
          <w:p w14:paraId="7801766D" w14:textId="77777777" w:rsidR="005814A1" w:rsidRPr="0037411E" w:rsidRDefault="005814A1" w:rsidP="00A12CEB">
            <w:pPr>
              <w:spacing w:beforeLines="75" w:before="180"/>
              <w:contextualSpacing/>
              <w:cnfStyle w:val="000000100000" w:firstRow="0" w:lastRow="0" w:firstColumn="0" w:lastColumn="0" w:oddVBand="0" w:evenVBand="0" w:oddHBand="1" w:evenHBand="0" w:firstRowFirstColumn="0" w:firstRowLastColumn="0" w:lastRowFirstColumn="0" w:lastRowLastColumn="0"/>
              <w:rPr>
                <w:szCs w:val="22"/>
              </w:rPr>
            </w:pPr>
            <w:r w:rsidRPr="0037411E">
              <w:rPr>
                <w:szCs w:val="22"/>
              </w:rPr>
              <w:t>$</w:t>
            </w:r>
            <w:r>
              <w:rPr>
                <w:szCs w:val="22"/>
              </w:rPr>
              <w:t>5,000,000</w:t>
            </w:r>
          </w:p>
        </w:tc>
        <w:tc>
          <w:tcPr>
            <w:tcW w:w="4315" w:type="dxa"/>
          </w:tcPr>
          <w:p w14:paraId="6B291BE5" w14:textId="77777777" w:rsidR="005814A1" w:rsidRPr="00E4735A" w:rsidRDefault="005814A1" w:rsidP="005814A1">
            <w:pPr>
              <w:spacing w:beforeLines="75" w:before="180"/>
              <w:contextualSpacing/>
              <w:cnfStyle w:val="000000100000" w:firstRow="0" w:lastRow="0" w:firstColumn="0" w:lastColumn="0" w:oddVBand="0" w:evenVBand="0" w:oddHBand="1" w:evenHBand="0" w:firstRowFirstColumn="0" w:firstRowLastColumn="0" w:lastRowFirstColumn="0" w:lastRowLastColumn="0"/>
              <w:rPr>
                <w:b/>
                <w:szCs w:val="22"/>
              </w:rPr>
            </w:pPr>
            <w:r w:rsidRPr="00E4735A">
              <w:rPr>
                <w:b/>
                <w:szCs w:val="22"/>
              </w:rPr>
              <w:t>--</w:t>
            </w:r>
          </w:p>
        </w:tc>
      </w:tr>
    </w:tbl>
    <w:p w14:paraId="20E6EDF5" w14:textId="77777777" w:rsidR="00EE71BC" w:rsidRDefault="00EE71BC">
      <w:pPr>
        <w:spacing w:before="0" w:after="200" w:line="276" w:lineRule="auto"/>
        <w:rPr>
          <w:b/>
          <w:i/>
        </w:rPr>
      </w:pPr>
      <w:r>
        <w:br w:type="page"/>
      </w:r>
    </w:p>
    <w:p w14:paraId="4CB9390A" w14:textId="741691DE" w:rsidR="005814A1" w:rsidRPr="00B80117" w:rsidRDefault="005814A1" w:rsidP="007546FF">
      <w:pPr>
        <w:pStyle w:val="Heading3"/>
      </w:pPr>
      <w:r w:rsidRPr="004863BE">
        <w:lastRenderedPageBreak/>
        <w:t>Budget</w:t>
      </w:r>
      <w:r>
        <w:t xml:space="preserve"> </w:t>
      </w:r>
      <w:r w:rsidRPr="004863BE">
        <w:t>Request:</w:t>
      </w:r>
    </w:p>
    <w:p w14:paraId="78CE1DC1" w14:textId="77777777" w:rsidR="005814A1" w:rsidRDefault="005814A1" w:rsidP="005814A1">
      <w:pPr>
        <w:jc w:val="both"/>
      </w:pPr>
    </w:p>
    <w:p w14:paraId="16586F40" w14:textId="09BBBBD7" w:rsidR="005814A1" w:rsidRDefault="005814A1" w:rsidP="005814A1">
      <w:pPr>
        <w:spacing w:line="276" w:lineRule="auto"/>
        <w:jc w:val="both"/>
      </w:pPr>
      <w:r w:rsidRPr="55BE021F">
        <w:t>The</w:t>
      </w:r>
      <w:r>
        <w:t xml:space="preserve"> </w:t>
      </w:r>
      <w:r w:rsidRPr="55BE021F">
        <w:t>FY</w:t>
      </w:r>
      <w:r>
        <w:t xml:space="preserve"> </w:t>
      </w:r>
      <w:r w:rsidRPr="55BE021F">
        <w:t>2023</w:t>
      </w:r>
      <w:r>
        <w:t xml:space="preserve"> </w:t>
      </w:r>
      <w:r w:rsidRPr="55BE021F">
        <w:t>request</w:t>
      </w:r>
      <w:r>
        <w:t xml:space="preserve"> </w:t>
      </w:r>
      <w:r w:rsidRPr="55BE021F">
        <w:t>for</w:t>
      </w:r>
      <w:r>
        <w:t xml:space="preserve"> </w:t>
      </w:r>
      <w:r w:rsidRPr="55BE021F">
        <w:t>Falls</w:t>
      </w:r>
      <w:r>
        <w:t xml:space="preserve"> </w:t>
      </w:r>
      <w:r w:rsidRPr="55BE021F">
        <w:t>Prevention</w:t>
      </w:r>
      <w:r>
        <w:t xml:space="preserve"> </w:t>
      </w:r>
      <w:r w:rsidRPr="55BE021F">
        <w:t>is</w:t>
      </w:r>
      <w:r>
        <w:t xml:space="preserve"> </w:t>
      </w:r>
      <w:r w:rsidRPr="55BE021F">
        <w:t>$5,000,000,</w:t>
      </w:r>
      <w:r>
        <w:t xml:space="preserve"> </w:t>
      </w:r>
      <w:r w:rsidRPr="55BE021F">
        <w:t>the</w:t>
      </w:r>
      <w:r>
        <w:t xml:space="preserve"> </w:t>
      </w:r>
      <w:r w:rsidRPr="55BE021F">
        <w:t>same</w:t>
      </w:r>
      <w:r>
        <w:t xml:space="preserve"> </w:t>
      </w:r>
      <w:r w:rsidRPr="55BE021F">
        <w:t>as</w:t>
      </w:r>
      <w:r>
        <w:t xml:space="preserve"> </w:t>
      </w:r>
      <w:r w:rsidRPr="55BE021F">
        <w:t>the</w:t>
      </w:r>
      <w:r>
        <w:t xml:space="preserve"> FY 2022 annualized Continuing Resolution </w:t>
      </w:r>
      <w:r w:rsidRPr="55BE021F">
        <w:t>level</w:t>
      </w:r>
      <w:r>
        <w:t xml:space="preserve">. </w:t>
      </w:r>
      <w:r w:rsidRPr="55BE021F">
        <w:t>Funding</w:t>
      </w:r>
      <w:r>
        <w:t xml:space="preserve"> </w:t>
      </w:r>
      <w:r w:rsidRPr="55BE021F">
        <w:t>come</w:t>
      </w:r>
      <w:r>
        <w:t xml:space="preserve">s </w:t>
      </w:r>
      <w:r w:rsidRPr="55BE021F">
        <w:t>from</w:t>
      </w:r>
      <w:r>
        <w:t xml:space="preserve"> the </w:t>
      </w:r>
      <w:r w:rsidRPr="55BE021F">
        <w:t>Prevention</w:t>
      </w:r>
      <w:r>
        <w:t xml:space="preserve"> </w:t>
      </w:r>
      <w:r w:rsidRPr="55BE021F">
        <w:t>and</w:t>
      </w:r>
      <w:r>
        <w:t xml:space="preserve"> </w:t>
      </w:r>
      <w:r w:rsidRPr="55BE021F">
        <w:t>Public</w:t>
      </w:r>
      <w:r>
        <w:t xml:space="preserve"> </w:t>
      </w:r>
      <w:r w:rsidRPr="55BE021F">
        <w:t>Health</w:t>
      </w:r>
      <w:r>
        <w:t xml:space="preserve"> </w:t>
      </w:r>
      <w:r w:rsidRPr="55BE021F">
        <w:t>Fund.</w:t>
      </w:r>
      <w:r>
        <w:t xml:space="preserve"> At the requested level, ACL will be able to continue to support </w:t>
      </w:r>
      <w:r w:rsidRPr="55BE021F">
        <w:t>evidence-based</w:t>
      </w:r>
      <w:r>
        <w:t xml:space="preserve"> </w:t>
      </w:r>
      <w:r w:rsidRPr="55BE021F">
        <w:t>falls</w:t>
      </w:r>
      <w:r>
        <w:t xml:space="preserve"> </w:t>
      </w:r>
      <w:r w:rsidRPr="55BE021F">
        <w:t>prevention</w:t>
      </w:r>
      <w:r>
        <w:t xml:space="preserve"> </w:t>
      </w:r>
      <w:r w:rsidRPr="55BE021F">
        <w:t>programs</w:t>
      </w:r>
      <w:r>
        <w:t xml:space="preserve"> </w:t>
      </w:r>
      <w:r w:rsidRPr="55BE021F">
        <w:t>in</w:t>
      </w:r>
      <w:r>
        <w:t xml:space="preserve"> </w:t>
      </w:r>
      <w:r w:rsidRPr="55BE021F">
        <w:t>the</w:t>
      </w:r>
      <w:r>
        <w:t xml:space="preserve"> </w:t>
      </w:r>
      <w:r w:rsidRPr="55BE021F">
        <w:t>community</w:t>
      </w:r>
      <w:r>
        <w:t xml:space="preserve">; </w:t>
      </w:r>
      <w:r w:rsidRPr="4634316E">
        <w:rPr>
          <w:rFonts w:cstheme="minorBidi"/>
        </w:rPr>
        <w:t>educate older Americans about ways to reduce their falls risk</w:t>
      </w:r>
      <w:r>
        <w:rPr>
          <w:rFonts w:cstheme="minorBidi"/>
        </w:rPr>
        <w:t>; f</w:t>
      </w:r>
      <w:r w:rsidRPr="55BE021F">
        <w:t>und</w:t>
      </w:r>
      <w:r>
        <w:t xml:space="preserve"> </w:t>
      </w:r>
      <w:r w:rsidRPr="55BE021F">
        <w:t>the</w:t>
      </w:r>
      <w:r>
        <w:t xml:space="preserve"> </w:t>
      </w:r>
      <w:r w:rsidRPr="55BE021F">
        <w:t>National</w:t>
      </w:r>
      <w:r>
        <w:t xml:space="preserve"> </w:t>
      </w:r>
      <w:r w:rsidRPr="55BE021F">
        <w:t>Falls</w:t>
      </w:r>
      <w:r>
        <w:t xml:space="preserve"> </w:t>
      </w:r>
      <w:r w:rsidRPr="55BE021F">
        <w:t>Prevention</w:t>
      </w:r>
      <w:r>
        <w:t xml:space="preserve"> </w:t>
      </w:r>
      <w:r w:rsidRPr="55BE021F">
        <w:t>Resource</w:t>
      </w:r>
      <w:r>
        <w:t xml:space="preserve"> </w:t>
      </w:r>
      <w:r w:rsidRPr="55BE021F">
        <w:t>Center</w:t>
      </w:r>
      <w:r>
        <w:t xml:space="preserve"> </w:t>
      </w:r>
      <w:r w:rsidRPr="55BE021F">
        <w:t>which</w:t>
      </w:r>
      <w:r>
        <w:t xml:space="preserve"> </w:t>
      </w:r>
      <w:r w:rsidRPr="55BE021F">
        <w:t>provide</w:t>
      </w:r>
      <w:r>
        <w:t xml:space="preserve">s </w:t>
      </w:r>
      <w:r w:rsidRPr="55BE021F">
        <w:t>technical</w:t>
      </w:r>
      <w:r>
        <w:t xml:space="preserve"> </w:t>
      </w:r>
      <w:r w:rsidRPr="55BE021F">
        <w:t>assistance,</w:t>
      </w:r>
      <w:r>
        <w:t xml:space="preserve"> </w:t>
      </w:r>
      <w:r w:rsidRPr="55BE021F">
        <w:t>education</w:t>
      </w:r>
      <w:r>
        <w:t xml:space="preserve">, </w:t>
      </w:r>
      <w:r w:rsidRPr="55BE021F">
        <w:t>and</w:t>
      </w:r>
      <w:r>
        <w:t xml:space="preserve"> </w:t>
      </w:r>
      <w:r w:rsidRPr="55BE021F">
        <w:t>resource</w:t>
      </w:r>
      <w:r>
        <w:t xml:space="preserve"> </w:t>
      </w:r>
      <w:r w:rsidRPr="55BE021F">
        <w:t>development</w:t>
      </w:r>
      <w:r>
        <w:t>; and undertake studies to reduce fatal and nonfatal fall injuries that are attributed to falling in adults aged 65 and over.</w:t>
      </w:r>
    </w:p>
    <w:p w14:paraId="59B0A0B9" w14:textId="77777777" w:rsidR="005814A1" w:rsidRDefault="005814A1" w:rsidP="005814A1">
      <w:pPr>
        <w:spacing w:line="276" w:lineRule="auto"/>
        <w:jc w:val="both"/>
      </w:pPr>
      <w:r w:rsidRPr="00121A1D">
        <w:t xml:space="preserve"> </w:t>
      </w:r>
    </w:p>
    <w:p w14:paraId="6812B511" w14:textId="0221E753" w:rsidR="005814A1" w:rsidRDefault="005814A1" w:rsidP="005814A1">
      <w:pPr>
        <w:spacing w:beforeLines="75" w:before="180" w:line="276" w:lineRule="auto"/>
        <w:contextualSpacing/>
        <w:jc w:val="both"/>
      </w:pPr>
      <w:r w:rsidRPr="55BE021F">
        <w:t>ACL</w:t>
      </w:r>
      <w:r>
        <w:t xml:space="preserve"> </w:t>
      </w:r>
      <w:r w:rsidRPr="55BE021F">
        <w:t>is</w:t>
      </w:r>
      <w:r>
        <w:t xml:space="preserve"> </w:t>
      </w:r>
      <w:r w:rsidRPr="55BE021F">
        <w:t>requesting</w:t>
      </w:r>
      <w:r>
        <w:t xml:space="preserve"> </w:t>
      </w:r>
      <w:r w:rsidRPr="55BE021F">
        <w:t>this</w:t>
      </w:r>
      <w:r>
        <w:t xml:space="preserve"> </w:t>
      </w:r>
      <w:r w:rsidRPr="55BE021F">
        <w:t>funding</w:t>
      </w:r>
      <w:r>
        <w:t xml:space="preserve"> </w:t>
      </w:r>
      <w:r w:rsidRPr="55BE021F">
        <w:t>so</w:t>
      </w:r>
      <w:r>
        <w:t xml:space="preserve"> </w:t>
      </w:r>
      <w:r w:rsidRPr="55BE021F">
        <w:t>that</w:t>
      </w:r>
      <w:r>
        <w:t xml:space="preserve"> </w:t>
      </w:r>
      <w:r w:rsidRPr="55BE021F">
        <w:t>it</w:t>
      </w:r>
      <w:r>
        <w:t xml:space="preserve"> </w:t>
      </w:r>
      <w:r w:rsidRPr="55BE021F">
        <w:t>can</w:t>
      </w:r>
      <w:r>
        <w:t xml:space="preserve"> </w:t>
      </w:r>
      <w:r w:rsidRPr="55BE021F">
        <w:t>maintain</w:t>
      </w:r>
      <w:r>
        <w:t xml:space="preserve"> </w:t>
      </w:r>
      <w:r w:rsidRPr="55BE021F">
        <w:t>the</w:t>
      </w:r>
      <w:r>
        <w:t xml:space="preserve"> </w:t>
      </w:r>
      <w:r w:rsidRPr="55BE021F">
        <w:t>impact</w:t>
      </w:r>
      <w:r>
        <w:t xml:space="preserve"> </w:t>
      </w:r>
      <w:r w:rsidRPr="55BE021F">
        <w:t>these</w:t>
      </w:r>
      <w:r>
        <w:t xml:space="preserve"> </w:t>
      </w:r>
      <w:r w:rsidRPr="55BE021F">
        <w:t>programs</w:t>
      </w:r>
      <w:r>
        <w:t xml:space="preserve"> </w:t>
      </w:r>
      <w:r w:rsidRPr="55BE021F">
        <w:t>have</w:t>
      </w:r>
      <w:r>
        <w:t xml:space="preserve"> </w:t>
      </w:r>
      <w:r w:rsidRPr="55BE021F">
        <w:t>had</w:t>
      </w:r>
      <w:r>
        <w:t xml:space="preserve"> </w:t>
      </w:r>
      <w:r w:rsidRPr="55BE021F">
        <w:t>on</w:t>
      </w:r>
      <w:r>
        <w:t xml:space="preserve"> </w:t>
      </w:r>
      <w:r w:rsidRPr="55BE021F">
        <w:t>the</w:t>
      </w:r>
      <w:r>
        <w:t xml:space="preserve"> </w:t>
      </w:r>
      <w:r w:rsidRPr="55BE021F">
        <w:t>community</w:t>
      </w:r>
      <w:r>
        <w:t xml:space="preserve"> </w:t>
      </w:r>
      <w:r w:rsidRPr="55BE021F">
        <w:t>and</w:t>
      </w:r>
      <w:r>
        <w:t xml:space="preserve"> </w:t>
      </w:r>
      <w:r w:rsidRPr="55BE021F">
        <w:t>on</w:t>
      </w:r>
      <w:r>
        <w:t xml:space="preserve"> </w:t>
      </w:r>
      <w:r w:rsidRPr="55BE021F">
        <w:t>older</w:t>
      </w:r>
      <w:r>
        <w:t xml:space="preserve"> </w:t>
      </w:r>
      <w:r w:rsidRPr="55BE021F">
        <w:t>Americans</w:t>
      </w:r>
      <w:r>
        <w:t xml:space="preserve">’ </w:t>
      </w:r>
      <w:r w:rsidRPr="55BE021F">
        <w:t>ability</w:t>
      </w:r>
      <w:r>
        <w:t xml:space="preserve"> </w:t>
      </w:r>
      <w:r w:rsidRPr="55BE021F">
        <w:t>to</w:t>
      </w:r>
      <w:r>
        <w:t xml:space="preserve"> </w:t>
      </w:r>
      <w:r w:rsidRPr="55BE021F">
        <w:t>live</w:t>
      </w:r>
      <w:r>
        <w:t xml:space="preserve"> </w:t>
      </w:r>
      <w:r w:rsidRPr="55BE021F">
        <w:t>independently</w:t>
      </w:r>
      <w:r>
        <w:t xml:space="preserve">. </w:t>
      </w:r>
      <w:r w:rsidRPr="4634316E">
        <w:rPr>
          <w:rFonts w:cstheme="minorBidi"/>
        </w:rPr>
        <w:t>ACL continues to align</w:t>
      </w:r>
      <w:r>
        <w:t xml:space="preserve"> with and complement U.S. Centers for Disease Control and Prevention’s fall prevention efforts, which focus primarily on clinical providers and settings.</w:t>
      </w:r>
    </w:p>
    <w:p w14:paraId="30B9418A" w14:textId="77777777" w:rsidR="005814A1" w:rsidRPr="000F15B8" w:rsidRDefault="005814A1" w:rsidP="005814A1">
      <w:pPr>
        <w:spacing w:line="276" w:lineRule="auto"/>
        <w:contextualSpacing/>
        <w:jc w:val="both"/>
      </w:pPr>
    </w:p>
    <w:p w14:paraId="4E142858" w14:textId="51E5BFC4" w:rsidR="005814A1" w:rsidRPr="00121A1D" w:rsidRDefault="005814A1" w:rsidP="005814A1">
      <w:pPr>
        <w:spacing w:beforeLines="75" w:before="180" w:line="276" w:lineRule="auto"/>
        <w:contextualSpacing/>
        <w:jc w:val="both"/>
      </w:pPr>
      <w:r w:rsidRPr="003B33F0">
        <w:rPr>
          <w:rFonts w:cstheme="minorBidi"/>
        </w:rPr>
        <w:t>Since 2014, more than 143,719 individuals have participated in falls prevention supported by ACL grantees and their partners.</w:t>
      </w:r>
      <w:r w:rsidRPr="00585DB9">
        <w:rPr>
          <w:rStyle w:val="FootnoteReference"/>
          <w:rFonts w:eastAsiaTheme="minorEastAsia" w:cstheme="minorBidi"/>
        </w:rPr>
        <w:footnoteReference w:id="71"/>
      </w:r>
    </w:p>
    <w:p w14:paraId="4529A4D8" w14:textId="77777777" w:rsidR="00AD6E8D" w:rsidRDefault="00AD6E8D" w:rsidP="007546FF">
      <w:pPr>
        <w:pStyle w:val="Heading3"/>
      </w:pPr>
    </w:p>
    <w:p w14:paraId="1A595054" w14:textId="77777777" w:rsidR="00AD6E8D" w:rsidRDefault="00AD6E8D" w:rsidP="007546FF">
      <w:pPr>
        <w:pStyle w:val="Heading3"/>
      </w:pPr>
    </w:p>
    <w:p w14:paraId="531995BD" w14:textId="69A5D7EB" w:rsidR="005814A1" w:rsidRDefault="005814A1" w:rsidP="007546FF">
      <w:pPr>
        <w:pStyle w:val="Heading3"/>
      </w:pPr>
      <w:r w:rsidRPr="000F15B8">
        <w:t>Grant</w:t>
      </w:r>
      <w:r>
        <w:t xml:space="preserve"> </w:t>
      </w:r>
      <w:r w:rsidRPr="000F15B8">
        <w:t>Awards</w:t>
      </w:r>
      <w:r>
        <w:t xml:space="preserve"> </w:t>
      </w:r>
      <w:r w:rsidRPr="000F15B8">
        <w:t>Table:</w:t>
      </w:r>
    </w:p>
    <w:p w14:paraId="17924855" w14:textId="77777777" w:rsidR="005814A1" w:rsidRDefault="005814A1" w:rsidP="005814A1">
      <w:pPr>
        <w:spacing w:line="276" w:lineRule="auto"/>
        <w:contextualSpacing/>
        <w:jc w:val="center"/>
      </w:pPr>
    </w:p>
    <w:p w14:paraId="61EDA218" w14:textId="77777777" w:rsidR="005814A1" w:rsidRDefault="005814A1" w:rsidP="005814A1">
      <w:pPr>
        <w:spacing w:line="276" w:lineRule="auto"/>
        <w:contextualSpacing/>
        <w:jc w:val="center"/>
      </w:pPr>
      <w:r w:rsidRPr="00DE6FDA">
        <w:t>Falls</w:t>
      </w:r>
      <w:r>
        <w:t xml:space="preserve"> </w:t>
      </w:r>
      <w:r w:rsidRPr="00DE6FDA">
        <w:t>Prevention</w:t>
      </w:r>
      <w:r>
        <w:t xml:space="preserve"> </w:t>
      </w:r>
      <w:r w:rsidRPr="00DE6FDA">
        <w:t>Program</w:t>
      </w:r>
      <w:r>
        <w:t xml:space="preserve"> </w:t>
      </w:r>
      <w:r w:rsidRPr="00DE6FDA">
        <w:t>Grant</w:t>
      </w:r>
      <w:r>
        <w:t xml:space="preserve"> </w:t>
      </w:r>
      <w:r w:rsidRPr="00DE6FDA">
        <w:t>Awards</w:t>
      </w:r>
    </w:p>
    <w:p w14:paraId="74705BEA" w14:textId="77777777" w:rsidR="005814A1" w:rsidRDefault="005814A1" w:rsidP="005814A1">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B17357" w:rsidRPr="00B17357" w14:paraId="00B65D0E" w14:textId="77777777" w:rsidTr="00020D2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A9A0041" w14:textId="2EA0C5ED" w:rsidR="00B17357" w:rsidRPr="00B17357" w:rsidRDefault="00A73D2B" w:rsidP="00B17357">
            <w:pPr>
              <w:spacing w:before="0"/>
              <w:rPr>
                <w:color w:val="000000"/>
              </w:rPr>
            </w:pPr>
            <w:r w:rsidRPr="00020D26">
              <w:t>--</w:t>
            </w:r>
          </w:p>
        </w:tc>
        <w:tc>
          <w:tcPr>
            <w:tcW w:w="1620" w:type="dxa"/>
            <w:hideMark/>
          </w:tcPr>
          <w:p w14:paraId="6108A1DE" w14:textId="77777777" w:rsidR="00B17357" w:rsidRPr="00B17357" w:rsidRDefault="00B17357"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17357">
              <w:rPr>
                <w:color w:val="000000"/>
                <w:szCs w:val="20"/>
              </w:rPr>
              <w:t>FY 2021 Final</w:t>
            </w:r>
          </w:p>
        </w:tc>
        <w:tc>
          <w:tcPr>
            <w:tcW w:w="1620" w:type="dxa"/>
            <w:hideMark/>
          </w:tcPr>
          <w:p w14:paraId="23369CD7" w14:textId="576CAC86" w:rsidR="00B17357" w:rsidRPr="00B17357" w:rsidRDefault="00B17357"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17357">
              <w:rPr>
                <w:color w:val="000000"/>
                <w:szCs w:val="20"/>
              </w:rPr>
              <w:t>FY 2022 Continuing Resolution</w:t>
            </w:r>
          </w:p>
        </w:tc>
        <w:tc>
          <w:tcPr>
            <w:tcW w:w="1240" w:type="dxa"/>
            <w:hideMark/>
          </w:tcPr>
          <w:p w14:paraId="012B99C2" w14:textId="77777777" w:rsidR="00B17357" w:rsidRPr="00B17357" w:rsidRDefault="00B17357" w:rsidP="00B1735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B17357">
              <w:rPr>
                <w:color w:val="000000"/>
                <w:szCs w:val="20"/>
              </w:rPr>
              <w:t>FY 2023 President's Budget</w:t>
            </w:r>
          </w:p>
        </w:tc>
      </w:tr>
      <w:tr w:rsidR="00B17357" w:rsidRPr="00B17357" w14:paraId="54F4F9E9" w14:textId="77777777" w:rsidTr="00020D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1C90B1" w14:textId="77777777" w:rsidR="00B17357" w:rsidRPr="00B17357" w:rsidRDefault="00B17357" w:rsidP="00B17357">
            <w:pPr>
              <w:spacing w:before="0"/>
              <w:rPr>
                <w:color w:val="000000"/>
                <w:szCs w:val="20"/>
              </w:rPr>
            </w:pPr>
            <w:r w:rsidRPr="00B17357">
              <w:rPr>
                <w:color w:val="000000"/>
                <w:szCs w:val="20"/>
              </w:rPr>
              <w:t>Number of Awards</w:t>
            </w:r>
          </w:p>
        </w:tc>
        <w:tc>
          <w:tcPr>
            <w:tcW w:w="1620" w:type="dxa"/>
            <w:noWrap/>
            <w:hideMark/>
          </w:tcPr>
          <w:p w14:paraId="35E7BAE4"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12</w:t>
            </w:r>
          </w:p>
        </w:tc>
        <w:tc>
          <w:tcPr>
            <w:tcW w:w="1620" w:type="dxa"/>
            <w:noWrap/>
            <w:hideMark/>
          </w:tcPr>
          <w:p w14:paraId="15F98D3B"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8</w:t>
            </w:r>
          </w:p>
        </w:tc>
        <w:tc>
          <w:tcPr>
            <w:tcW w:w="1240" w:type="dxa"/>
            <w:noWrap/>
            <w:hideMark/>
          </w:tcPr>
          <w:p w14:paraId="21ABC017"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8</w:t>
            </w:r>
          </w:p>
        </w:tc>
      </w:tr>
      <w:tr w:rsidR="00B17357" w:rsidRPr="00B17357" w14:paraId="73B1321F" w14:textId="77777777" w:rsidTr="00020D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5244B64" w14:textId="77777777" w:rsidR="00B17357" w:rsidRPr="00B17357" w:rsidRDefault="00B17357" w:rsidP="00B17357">
            <w:pPr>
              <w:spacing w:before="0"/>
              <w:rPr>
                <w:color w:val="000000"/>
                <w:szCs w:val="20"/>
              </w:rPr>
            </w:pPr>
            <w:r w:rsidRPr="00B17357">
              <w:rPr>
                <w:color w:val="000000"/>
                <w:szCs w:val="20"/>
              </w:rPr>
              <w:t>Average Award</w:t>
            </w:r>
          </w:p>
        </w:tc>
        <w:tc>
          <w:tcPr>
            <w:tcW w:w="1620" w:type="dxa"/>
            <w:noWrap/>
            <w:hideMark/>
          </w:tcPr>
          <w:p w14:paraId="6C6D1CCF" w14:textId="77777777"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 xml:space="preserve">$408,793 </w:t>
            </w:r>
          </w:p>
        </w:tc>
        <w:tc>
          <w:tcPr>
            <w:tcW w:w="1620" w:type="dxa"/>
            <w:noWrap/>
            <w:hideMark/>
          </w:tcPr>
          <w:p w14:paraId="30F7171A" w14:textId="77777777"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 xml:space="preserve">$603,269 </w:t>
            </w:r>
          </w:p>
        </w:tc>
        <w:tc>
          <w:tcPr>
            <w:tcW w:w="1240" w:type="dxa"/>
            <w:noWrap/>
            <w:hideMark/>
          </w:tcPr>
          <w:p w14:paraId="123E1B7C" w14:textId="77777777" w:rsidR="00B17357" w:rsidRPr="00B17357" w:rsidRDefault="00B17357" w:rsidP="00B1735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B17357">
              <w:rPr>
                <w:color w:val="000000"/>
                <w:szCs w:val="20"/>
              </w:rPr>
              <w:t xml:space="preserve">$603,269 </w:t>
            </w:r>
          </w:p>
        </w:tc>
      </w:tr>
      <w:tr w:rsidR="00B17357" w:rsidRPr="00B17357" w14:paraId="600AB170" w14:textId="77777777" w:rsidTr="00020D2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DCB370" w14:textId="77777777" w:rsidR="00B17357" w:rsidRPr="00B17357" w:rsidRDefault="00B17357" w:rsidP="00B17357">
            <w:pPr>
              <w:spacing w:before="0"/>
              <w:rPr>
                <w:color w:val="000000"/>
                <w:szCs w:val="20"/>
              </w:rPr>
            </w:pPr>
            <w:r w:rsidRPr="00B17357">
              <w:rPr>
                <w:color w:val="000000"/>
                <w:szCs w:val="20"/>
              </w:rPr>
              <w:t>Range of Awards</w:t>
            </w:r>
          </w:p>
        </w:tc>
        <w:tc>
          <w:tcPr>
            <w:tcW w:w="1620" w:type="dxa"/>
            <w:hideMark/>
          </w:tcPr>
          <w:p w14:paraId="00DCCA59"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$273,057 - $1,054,885</w:t>
            </w:r>
          </w:p>
        </w:tc>
        <w:tc>
          <w:tcPr>
            <w:tcW w:w="1620" w:type="dxa"/>
            <w:hideMark/>
          </w:tcPr>
          <w:p w14:paraId="314B7925"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$500,000 - $1,000,000</w:t>
            </w:r>
          </w:p>
        </w:tc>
        <w:tc>
          <w:tcPr>
            <w:tcW w:w="1240" w:type="dxa"/>
            <w:hideMark/>
          </w:tcPr>
          <w:p w14:paraId="37735EDA" w14:textId="77777777" w:rsidR="00B17357" w:rsidRPr="00B17357" w:rsidRDefault="00B17357" w:rsidP="00B1735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B17357">
              <w:rPr>
                <w:color w:val="000000"/>
                <w:szCs w:val="20"/>
              </w:rPr>
              <w:t>$500,000 - $1,000,000</w:t>
            </w:r>
          </w:p>
        </w:tc>
      </w:tr>
    </w:tbl>
    <w:p w14:paraId="4D7701B2" w14:textId="26FE0A4E" w:rsidR="00AD6E8D" w:rsidRDefault="00AD6E8D" w:rsidP="005814A1">
      <w:pPr>
        <w:spacing w:before="0" w:after="200" w:line="276" w:lineRule="auto"/>
        <w:rPr>
          <w:b/>
          <w:color w:val="000000"/>
          <w:sz w:val="28"/>
          <w:szCs w:val="28"/>
        </w:rPr>
      </w:pPr>
    </w:p>
    <w:p w14:paraId="7ADE2667" w14:textId="77777777" w:rsidR="00AD6E8D" w:rsidRDefault="00AD6E8D">
      <w:pPr>
        <w:spacing w:before="0" w:after="200" w:line="276" w:lineRule="auto"/>
        <w:rPr>
          <w:b/>
          <w:color w:val="000000"/>
          <w:sz w:val="28"/>
          <w:szCs w:val="28"/>
        </w:rPr>
      </w:pPr>
      <w:r>
        <w:rPr>
          <w:b/>
          <w:color w:val="000000"/>
          <w:sz w:val="28"/>
          <w:szCs w:val="28"/>
        </w:rPr>
        <w:br w:type="page"/>
      </w:r>
    </w:p>
    <w:p w14:paraId="6988DBEF" w14:textId="77777777" w:rsidR="005814A1" w:rsidRDefault="005814A1" w:rsidP="00595365">
      <w:pPr>
        <w:pStyle w:val="Heading2"/>
      </w:pPr>
      <w:bookmarkStart w:id="107" w:name="_Toc97029540"/>
      <w:r w:rsidRPr="00177595">
        <w:lastRenderedPageBreak/>
        <w:t>Native</w:t>
      </w:r>
      <w:r>
        <w:t xml:space="preserve"> </w:t>
      </w:r>
      <w:r w:rsidRPr="00177595">
        <w:t>American</w:t>
      </w:r>
      <w:r>
        <w:t xml:space="preserve"> </w:t>
      </w:r>
      <w:r w:rsidRPr="00177595">
        <w:t>Nutrition</w:t>
      </w:r>
      <w:r>
        <w:t xml:space="preserve"> </w:t>
      </w:r>
      <w:r w:rsidRPr="00177595">
        <w:t>and</w:t>
      </w:r>
      <w:r>
        <w:t xml:space="preserve"> </w:t>
      </w:r>
      <w:r w:rsidRPr="00177595">
        <w:t>Supportive</w:t>
      </w:r>
      <w:r>
        <w:t xml:space="preserve"> </w:t>
      </w:r>
      <w:r w:rsidRPr="00177595">
        <w:t>Services</w:t>
      </w:r>
      <w:bookmarkEnd w:id="107"/>
    </w:p>
    <w:p w14:paraId="426A4A99" w14:textId="77777777" w:rsidR="005814A1" w:rsidRDefault="005814A1" w:rsidP="005814A1"/>
    <w:tbl>
      <w:tblPr>
        <w:tblStyle w:val="FundingHistory"/>
        <w:tblW w:w="9360" w:type="dxa"/>
        <w:tblLayout w:type="fixed"/>
        <w:tblLook w:val="04A0" w:firstRow="1" w:lastRow="0" w:firstColumn="1" w:lastColumn="0" w:noHBand="0" w:noVBand="1"/>
      </w:tblPr>
      <w:tblGrid>
        <w:gridCol w:w="3055"/>
        <w:gridCol w:w="1576"/>
        <w:gridCol w:w="1576"/>
        <w:gridCol w:w="1576"/>
        <w:gridCol w:w="1577"/>
      </w:tblGrid>
      <w:tr w:rsidR="005814A1" w14:paraId="6A7F9CED" w14:textId="77777777" w:rsidTr="00020D2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55" w:type="dxa"/>
            <w:noWrap/>
          </w:tcPr>
          <w:p w14:paraId="02BCA335" w14:textId="77777777" w:rsidR="005814A1" w:rsidRPr="00FA555D" w:rsidRDefault="005814A1" w:rsidP="005814A1">
            <w:pPr>
              <w:spacing w:before="0" w:line="276" w:lineRule="auto"/>
              <w:rPr>
                <w:rFonts w:eastAsiaTheme="minorHAnsi"/>
                <w:color w:val="000000"/>
                <w:szCs w:val="20"/>
              </w:rPr>
            </w:pPr>
          </w:p>
          <w:p w14:paraId="19CDD0A5" w14:textId="77777777" w:rsidR="005814A1" w:rsidRPr="00FA555D" w:rsidRDefault="005814A1" w:rsidP="005814A1">
            <w:pPr>
              <w:spacing w:before="0" w:line="276" w:lineRule="auto"/>
              <w:rPr>
                <w:szCs w:val="20"/>
              </w:rPr>
            </w:pPr>
            <w:r w:rsidRPr="00FA555D">
              <w:rPr>
                <w:szCs w:val="20"/>
              </w:rPr>
              <w:t>Services</w:t>
            </w:r>
          </w:p>
          <w:p w14:paraId="07C9F9C0" w14:textId="77777777" w:rsidR="005814A1" w:rsidRPr="00FA555D" w:rsidRDefault="005814A1" w:rsidP="005814A1">
            <w:pPr>
              <w:spacing w:before="0" w:line="276" w:lineRule="auto"/>
              <w:rPr>
                <w:rFonts w:eastAsiaTheme="minorHAnsi"/>
                <w:color w:val="000000"/>
                <w:szCs w:val="20"/>
              </w:rPr>
            </w:pPr>
          </w:p>
        </w:tc>
        <w:tc>
          <w:tcPr>
            <w:tcW w:w="1576" w:type="dxa"/>
          </w:tcPr>
          <w:p w14:paraId="6A7F00E1" w14:textId="77777777" w:rsidR="005814A1" w:rsidRPr="00FA555D"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A555D">
              <w:rPr>
                <w:color w:val="000000"/>
                <w:szCs w:val="20"/>
              </w:rPr>
              <w:t>FY 2021 Final</w:t>
            </w:r>
          </w:p>
        </w:tc>
        <w:tc>
          <w:tcPr>
            <w:tcW w:w="1576" w:type="dxa"/>
          </w:tcPr>
          <w:p w14:paraId="2551B88B" w14:textId="77777777" w:rsidR="005814A1" w:rsidRPr="00FA555D"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A555D">
              <w:rPr>
                <w:color w:val="000000"/>
                <w:szCs w:val="20"/>
              </w:rPr>
              <w:t>FY 2022 CR</w:t>
            </w:r>
          </w:p>
        </w:tc>
        <w:tc>
          <w:tcPr>
            <w:tcW w:w="1576" w:type="dxa"/>
          </w:tcPr>
          <w:p w14:paraId="4B216930" w14:textId="77777777" w:rsidR="005814A1" w:rsidRPr="00FA555D"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A555D">
              <w:rPr>
                <w:color w:val="000000"/>
                <w:szCs w:val="20"/>
              </w:rPr>
              <w:t>FY 2023 President’s Budget</w:t>
            </w:r>
          </w:p>
        </w:tc>
        <w:tc>
          <w:tcPr>
            <w:tcW w:w="1577" w:type="dxa"/>
          </w:tcPr>
          <w:p w14:paraId="5BCD3538" w14:textId="77777777" w:rsidR="005814A1" w:rsidRPr="00FA555D"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A555D">
              <w:rPr>
                <w:color w:val="000000"/>
                <w:szCs w:val="20"/>
              </w:rPr>
              <w:t>FY 2023 +/- FY 2022</w:t>
            </w:r>
          </w:p>
        </w:tc>
      </w:tr>
      <w:tr w:rsidR="005814A1" w14:paraId="1035A128" w14:textId="77777777" w:rsidTr="00020D26">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055" w:type="dxa"/>
            <w:hideMark/>
          </w:tcPr>
          <w:p w14:paraId="3CB42C67" w14:textId="77777777" w:rsidR="005814A1" w:rsidRPr="00F26986" w:rsidRDefault="005814A1" w:rsidP="001C6D42">
            <w:pPr>
              <w:spacing w:before="0" w:line="276" w:lineRule="auto"/>
              <w:rPr>
                <w:rFonts w:eastAsiaTheme="minorHAnsi"/>
                <w:color w:val="000000"/>
                <w:szCs w:val="20"/>
              </w:rPr>
            </w:pPr>
            <w:r>
              <w:rPr>
                <w:rFonts w:eastAsiaTheme="minorHAnsi"/>
                <w:color w:val="000000"/>
                <w:szCs w:val="20"/>
              </w:rPr>
              <w:t>Native American Nutrition and Supportive Services</w:t>
            </w:r>
          </w:p>
        </w:tc>
        <w:tc>
          <w:tcPr>
            <w:tcW w:w="1576" w:type="dxa"/>
          </w:tcPr>
          <w:p w14:paraId="6718525E"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35,208</w:t>
            </w:r>
          </w:p>
        </w:tc>
        <w:tc>
          <w:tcPr>
            <w:tcW w:w="1576" w:type="dxa"/>
            <w:noWrap/>
            <w:hideMark/>
          </w:tcPr>
          <w:p w14:paraId="2B1CD005"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35,208</w:t>
            </w:r>
          </w:p>
        </w:tc>
        <w:tc>
          <w:tcPr>
            <w:tcW w:w="1576" w:type="dxa"/>
          </w:tcPr>
          <w:p w14:paraId="0B650A90" w14:textId="77777777" w:rsidR="005814A1" w:rsidRPr="00F63702"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F63702">
              <w:rPr>
                <w:rFonts w:eastAsiaTheme="minorHAnsi"/>
                <w:color w:val="000000"/>
                <w:szCs w:val="20"/>
              </w:rPr>
              <w:t>$</w:t>
            </w:r>
            <w:r>
              <w:rPr>
                <w:rFonts w:eastAsiaTheme="minorHAnsi"/>
                <w:color w:val="000000"/>
                <w:szCs w:val="20"/>
              </w:rPr>
              <w:t>70,208</w:t>
            </w:r>
          </w:p>
        </w:tc>
        <w:tc>
          <w:tcPr>
            <w:tcW w:w="1577" w:type="dxa"/>
          </w:tcPr>
          <w:p w14:paraId="3E52F960" w14:textId="77777777" w:rsidR="005814A1" w:rsidRPr="00F63702"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+35,000</w:t>
            </w:r>
          </w:p>
        </w:tc>
      </w:tr>
    </w:tbl>
    <w:p w14:paraId="2BF0C6B9" w14:textId="77777777" w:rsidR="005814A1" w:rsidRPr="00AD6E8D" w:rsidRDefault="005814A1" w:rsidP="007C4A23">
      <w:pPr>
        <w:spacing w:before="120"/>
        <w:rPr>
          <w:sz w:val="18"/>
          <w:szCs w:val="18"/>
        </w:rPr>
      </w:pPr>
      <w:r w:rsidRPr="00AD6E8D">
        <w:rPr>
          <w:sz w:val="18"/>
          <w:szCs w:val="18"/>
        </w:rPr>
        <w:t>*BA is in thousands of dollars.</w:t>
      </w:r>
    </w:p>
    <w:p w14:paraId="4F046F5D" w14:textId="77777777" w:rsidR="005814A1" w:rsidRPr="00533833" w:rsidRDefault="005814A1" w:rsidP="005814A1">
      <w:pPr>
        <w:spacing w:line="276" w:lineRule="auto"/>
        <w:contextualSpacing/>
        <w:jc w:val="both"/>
      </w:pPr>
    </w:p>
    <w:p w14:paraId="7831198D" w14:textId="77777777" w:rsidR="005814A1" w:rsidRDefault="005814A1" w:rsidP="005814A1">
      <w:pPr>
        <w:spacing w:line="276" w:lineRule="auto"/>
        <w:contextualSpacing/>
        <w:jc w:val="both"/>
      </w:pPr>
      <w:r w:rsidRPr="009C1ADA">
        <w:t>Original</w:t>
      </w:r>
      <w:r>
        <w:t xml:space="preserve"> </w:t>
      </w:r>
      <w:r w:rsidRPr="000F15B8">
        <w:t>Authorizing</w:t>
      </w:r>
      <w:r>
        <w:t xml:space="preserve"> </w:t>
      </w:r>
      <w:r w:rsidRPr="000F15B8">
        <w:t>Legislation:</w:t>
      </w:r>
      <w:r>
        <w:t xml:space="preserve"> </w:t>
      </w:r>
      <w:r w:rsidRPr="000F15B8">
        <w:t>Sections</w:t>
      </w:r>
      <w:r>
        <w:t xml:space="preserve"> </w:t>
      </w:r>
      <w:r w:rsidRPr="000F15B8">
        <w:t>201,</w:t>
      </w:r>
      <w:r>
        <w:t xml:space="preserve"> </w:t>
      </w:r>
      <w:r w:rsidRPr="000F15B8">
        <w:t>613,</w:t>
      </w:r>
      <w:r>
        <w:t xml:space="preserve"> </w:t>
      </w:r>
      <w:r w:rsidRPr="000F15B8">
        <w:t>and</w:t>
      </w:r>
      <w:r>
        <w:t xml:space="preserve"> </w:t>
      </w:r>
      <w:r w:rsidRPr="000F15B8">
        <w:t>623</w:t>
      </w:r>
      <w:r>
        <w:t xml:space="preserve"> </w:t>
      </w:r>
      <w:r w:rsidRPr="000F15B8">
        <w:t>of</w:t>
      </w:r>
      <w:r>
        <w:t xml:space="preserve"> </w:t>
      </w:r>
      <w:r w:rsidRPr="000F15B8">
        <w:t>the</w:t>
      </w:r>
      <w:r>
        <w:t xml:space="preserve"> </w:t>
      </w:r>
      <w:r w:rsidRPr="000F15B8">
        <w:t>Older</w:t>
      </w:r>
      <w:r>
        <w:t xml:space="preserve"> </w:t>
      </w:r>
      <w:r w:rsidRPr="000F15B8">
        <w:t>Americans</w:t>
      </w:r>
      <w:r>
        <w:t xml:space="preserve"> </w:t>
      </w:r>
      <w:r w:rsidRPr="000F15B8">
        <w:t>Act</w:t>
      </w:r>
      <w:r>
        <w:t xml:space="preserve"> </w:t>
      </w:r>
      <w:r w:rsidRPr="000F15B8">
        <w:t>of</w:t>
      </w:r>
      <w:r>
        <w:t xml:space="preserve"> </w:t>
      </w:r>
      <w:r w:rsidRPr="000F15B8">
        <w:t>1965,</w:t>
      </w:r>
      <w:r>
        <w:t xml:space="preserve"> Public Law 89-73</w:t>
      </w:r>
    </w:p>
    <w:p w14:paraId="0EAE1D1A" w14:textId="77777777" w:rsidR="005814A1" w:rsidRDefault="005814A1" w:rsidP="005814A1">
      <w:pPr>
        <w:spacing w:line="276" w:lineRule="auto"/>
        <w:contextualSpacing/>
        <w:jc w:val="both"/>
      </w:pPr>
    </w:p>
    <w:p w14:paraId="489F310E" w14:textId="77777777" w:rsidR="005814A1" w:rsidRDefault="005814A1" w:rsidP="005814A1">
      <w:pPr>
        <w:spacing w:line="276" w:lineRule="auto"/>
        <w:contextualSpacing/>
        <w:jc w:val="both"/>
      </w:pPr>
      <w:r w:rsidRPr="009C1ADA">
        <w:t>Most</w:t>
      </w:r>
      <w:r>
        <w:t xml:space="preserve"> </w:t>
      </w:r>
      <w:r w:rsidRPr="009C1ADA">
        <w:t>Recent</w:t>
      </w:r>
      <w:r>
        <w:t xml:space="preserve"> </w:t>
      </w:r>
      <w:r w:rsidRPr="009C1ADA">
        <w:t>Authorizing</w:t>
      </w:r>
      <w:r>
        <w:t xml:space="preserve"> </w:t>
      </w:r>
      <w:r w:rsidRPr="009C1ADA">
        <w:t>Legislation:</w:t>
      </w:r>
      <w:r>
        <w:t xml:space="preserve"> Supporting </w:t>
      </w:r>
      <w:r w:rsidRPr="009C1ADA">
        <w:t>Older</w:t>
      </w:r>
      <w:r>
        <w:t xml:space="preserve"> </w:t>
      </w:r>
      <w:r w:rsidRPr="009C1ADA">
        <w:t>Americans</w:t>
      </w:r>
      <w:r>
        <w:t xml:space="preserve"> </w:t>
      </w:r>
      <w:r w:rsidRPr="009C1ADA">
        <w:t>Act</w:t>
      </w:r>
      <w:r>
        <w:t xml:space="preserve"> </w:t>
      </w:r>
      <w:r w:rsidRPr="009C1ADA">
        <w:t>of</w:t>
      </w:r>
      <w:r>
        <w:t xml:space="preserve"> </w:t>
      </w:r>
      <w:r w:rsidRPr="009C1ADA">
        <w:t>20</w:t>
      </w:r>
      <w:r>
        <w:t>20</w:t>
      </w:r>
      <w:r w:rsidRPr="009C1ADA">
        <w:t>,</w:t>
      </w:r>
      <w:r>
        <w:t xml:space="preserve"> </w:t>
      </w:r>
      <w:r w:rsidRPr="009C1ADA">
        <w:t>Public</w:t>
      </w:r>
      <w:r>
        <w:t xml:space="preserve"> </w:t>
      </w:r>
      <w:r w:rsidRPr="009C1ADA">
        <w:t>Law</w:t>
      </w:r>
      <w:r>
        <w:t xml:space="preserve"> </w:t>
      </w:r>
      <w:r w:rsidRPr="009C1ADA">
        <w:t>11</w:t>
      </w:r>
      <w:r>
        <w:t>6</w:t>
      </w:r>
      <w:r w:rsidRPr="009C1ADA">
        <w:t>-1</w:t>
      </w:r>
      <w:r>
        <w:t>31</w:t>
      </w:r>
    </w:p>
    <w:p w14:paraId="1E29D249" w14:textId="77777777" w:rsidR="005814A1" w:rsidRDefault="005814A1" w:rsidP="005814A1">
      <w:pPr>
        <w:tabs>
          <w:tab w:val="right" w:leader="dot" w:pos="9360"/>
        </w:tabs>
        <w:spacing w:line="276" w:lineRule="auto"/>
        <w:contextualSpacing/>
        <w:jc w:val="both"/>
        <w:rPr>
          <w:highlight w:val="green"/>
        </w:rPr>
      </w:pPr>
    </w:p>
    <w:p w14:paraId="4574F916" w14:textId="77777777" w:rsidR="005814A1" w:rsidRDefault="005814A1" w:rsidP="005814A1">
      <w:pPr>
        <w:tabs>
          <w:tab w:val="right" w:leader="dot" w:pos="9360"/>
        </w:tabs>
        <w:spacing w:line="276" w:lineRule="auto"/>
        <w:jc w:val="both"/>
      </w:pPr>
      <w:r>
        <w:t>Current FY Authorization.............................................................................................$41,626,636</w:t>
      </w:r>
    </w:p>
    <w:p w14:paraId="33848E2B" w14:textId="77777777" w:rsidR="005814A1" w:rsidRDefault="005814A1" w:rsidP="005814A1">
      <w:pPr>
        <w:tabs>
          <w:tab w:val="right" w:leader="dot" w:pos="9360"/>
        </w:tabs>
        <w:spacing w:line="276" w:lineRule="auto"/>
        <w:contextualSpacing/>
        <w:jc w:val="both"/>
      </w:pPr>
    </w:p>
    <w:p w14:paraId="7F4EE4E7" w14:textId="77777777" w:rsidR="005814A1" w:rsidRDefault="005814A1" w:rsidP="005814A1">
      <w:pPr>
        <w:tabs>
          <w:tab w:val="right" w:leader="dot" w:pos="9360"/>
        </w:tabs>
        <w:spacing w:line="276" w:lineRule="auto"/>
        <w:contextualSpacing/>
        <w:jc w:val="both"/>
      </w:pPr>
      <w:r>
        <w:t>Authorization Expiration Date</w:t>
      </w:r>
      <w:r w:rsidRPr="000F15B8">
        <w:tab/>
      </w:r>
      <w:r>
        <w:t>2024</w:t>
      </w:r>
    </w:p>
    <w:p w14:paraId="10B07798" w14:textId="77777777" w:rsidR="005814A1" w:rsidRPr="000F15B8" w:rsidRDefault="005814A1" w:rsidP="005814A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CE8B77E" w14:textId="77777777" w:rsidR="005814A1" w:rsidRPr="000F15B8" w:rsidRDefault="005814A1" w:rsidP="005814A1">
      <w:pPr>
        <w:tabs>
          <w:tab w:val="right" w:leader="dot" w:pos="9360"/>
        </w:tabs>
        <w:spacing w:line="276" w:lineRule="auto"/>
        <w:contextualSpacing/>
        <w:jc w:val="both"/>
      </w:pPr>
      <w:r w:rsidRPr="000F15B8">
        <w:t>Allocation</w:t>
      </w:r>
      <w:r>
        <w:t xml:space="preserve"> </w:t>
      </w:r>
      <w:r w:rsidRPr="000F15B8">
        <w:t>Method</w:t>
      </w:r>
      <w:r w:rsidRPr="000F15B8">
        <w:tab/>
        <w:t>Formula</w:t>
      </w:r>
      <w:r>
        <w:t xml:space="preserve"> </w:t>
      </w:r>
      <w:r w:rsidRPr="000F15B8">
        <w:t>Grant</w:t>
      </w:r>
      <w:r>
        <w:t>/Competitive Grant/Contract</w:t>
      </w:r>
    </w:p>
    <w:p w14:paraId="2CC63728" w14:textId="77777777" w:rsidR="00AD6E8D" w:rsidRDefault="00AD6E8D" w:rsidP="007546FF">
      <w:pPr>
        <w:pStyle w:val="Heading3"/>
      </w:pPr>
    </w:p>
    <w:p w14:paraId="42262D5E" w14:textId="77777777" w:rsidR="00AD6E8D" w:rsidRDefault="00AD6E8D" w:rsidP="007546FF">
      <w:pPr>
        <w:pStyle w:val="Heading3"/>
      </w:pPr>
    </w:p>
    <w:p w14:paraId="77178D01" w14:textId="4B3EC55C" w:rsidR="005814A1" w:rsidRPr="000F15B8" w:rsidRDefault="005814A1" w:rsidP="007546FF">
      <w:pPr>
        <w:pStyle w:val="Heading3"/>
      </w:pPr>
      <w:r w:rsidRPr="000F15B8">
        <w:t>Program</w:t>
      </w:r>
      <w:r>
        <w:t xml:space="preserve"> </w:t>
      </w:r>
      <w:r w:rsidRPr="000F15B8">
        <w:t>Description</w:t>
      </w:r>
      <w:r>
        <w:t xml:space="preserve"> </w:t>
      </w:r>
      <w:r w:rsidRPr="000F15B8">
        <w:t>and</w:t>
      </w:r>
      <w:r>
        <w:t xml:space="preserve"> </w:t>
      </w:r>
      <w:r w:rsidRPr="000F15B8">
        <w:t>Accomplishments:</w:t>
      </w:r>
    </w:p>
    <w:p w14:paraId="5D895CF1" w14:textId="77777777" w:rsidR="005814A1" w:rsidRPr="000F15B8" w:rsidRDefault="005814A1" w:rsidP="005814A1">
      <w:pPr>
        <w:spacing w:line="276" w:lineRule="auto"/>
        <w:contextualSpacing/>
        <w:jc w:val="both"/>
      </w:pPr>
    </w:p>
    <w:p w14:paraId="79BF73DF" w14:textId="416EE195" w:rsidR="005814A1" w:rsidRPr="000F15B8" w:rsidRDefault="005814A1" w:rsidP="005814A1">
      <w:pPr>
        <w:contextualSpacing/>
        <w:jc w:val="both"/>
      </w:pPr>
      <w:r w:rsidRPr="000F15B8">
        <w:t>The</w:t>
      </w:r>
      <w:r>
        <w:t xml:space="preserve"> </w:t>
      </w: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w:t>
      </w:r>
      <w:r w:rsidRPr="000F15B8">
        <w:t>program</w:t>
      </w:r>
      <w:r>
        <w:t xml:space="preserve"> </w:t>
      </w:r>
      <w:r w:rsidRPr="000F15B8">
        <w:t>provides</w:t>
      </w:r>
      <w:r>
        <w:t xml:space="preserve"> </w:t>
      </w:r>
      <w:r w:rsidRPr="000F15B8">
        <w:t>grants</w:t>
      </w:r>
      <w:r>
        <w:t xml:space="preserve"> </w:t>
      </w:r>
      <w:r w:rsidRPr="000F15B8">
        <w:t>to</w:t>
      </w:r>
      <w:r>
        <w:t xml:space="preserve"> </w:t>
      </w:r>
      <w:r w:rsidRPr="000F15B8">
        <w:t>eligible</w:t>
      </w:r>
      <w:r>
        <w:t xml:space="preserve"> </w:t>
      </w:r>
      <w:r w:rsidRPr="000F15B8">
        <w:t>tribal</w:t>
      </w:r>
      <w:r>
        <w:t xml:space="preserve"> </w:t>
      </w:r>
      <w:r w:rsidRPr="000F15B8">
        <w:t>organizations</w:t>
      </w:r>
      <w:r>
        <w:t xml:space="preserve"> </w:t>
      </w:r>
      <w:r w:rsidRPr="000F15B8">
        <w:t>to</w:t>
      </w:r>
      <w:r>
        <w:t xml:space="preserve"> </w:t>
      </w:r>
      <w:r w:rsidRPr="000F15B8">
        <w:t>promote</w:t>
      </w:r>
      <w:r>
        <w:t xml:space="preserve"> </w:t>
      </w:r>
      <w:r w:rsidRPr="000F15B8">
        <w:t>the</w:t>
      </w:r>
      <w:r>
        <w:t xml:space="preserve"> </w:t>
      </w:r>
      <w:r w:rsidRPr="000F15B8">
        <w:t>delivery</w:t>
      </w:r>
      <w:r>
        <w:t xml:space="preserve"> </w:t>
      </w:r>
      <w:r w:rsidRPr="000F15B8">
        <w:t>of</w:t>
      </w:r>
      <w:r>
        <w:t xml:space="preserve"> </w:t>
      </w:r>
      <w:r w:rsidRPr="000F15B8">
        <w:t>Nutrition</w:t>
      </w:r>
      <w:r>
        <w:t xml:space="preserve"> </w:t>
      </w:r>
      <w:r w:rsidRPr="000F15B8">
        <w:t>and</w:t>
      </w:r>
      <w:r>
        <w:t xml:space="preserve"> </w:t>
      </w:r>
      <w:r w:rsidRPr="000F15B8">
        <w:t>Home</w:t>
      </w:r>
      <w:r>
        <w:t xml:space="preserve"> </w:t>
      </w:r>
      <w:r w:rsidRPr="000F15B8">
        <w:t>and</w:t>
      </w:r>
      <w:r>
        <w:t xml:space="preserve"> </w:t>
      </w:r>
      <w:r w:rsidRPr="000F15B8">
        <w:t>Community-Based</w:t>
      </w:r>
      <w:r>
        <w:t xml:space="preserve"> </w:t>
      </w:r>
      <w:r w:rsidRPr="000F15B8">
        <w:t>Supportive</w:t>
      </w:r>
      <w:r>
        <w:t xml:space="preserve"> </w:t>
      </w:r>
      <w:r w:rsidRPr="000F15B8">
        <w:t>Services</w:t>
      </w:r>
      <w:r>
        <w:t xml:space="preserve"> </w:t>
      </w:r>
      <w:r w:rsidRPr="000F15B8">
        <w:t>to</w:t>
      </w:r>
      <w:r>
        <w:t xml:space="preserve"> American Indian</w:t>
      </w:r>
      <w:r w:rsidRPr="000F15B8">
        <w:t>,</w:t>
      </w:r>
      <w:r>
        <w:t xml:space="preserve"> </w:t>
      </w:r>
      <w:r w:rsidRPr="000F15B8">
        <w:t>Alaskan</w:t>
      </w:r>
      <w:r>
        <w:t xml:space="preserve"> </w:t>
      </w:r>
      <w:r w:rsidRPr="000F15B8">
        <w:t>Native,</w:t>
      </w:r>
      <w:r>
        <w:t xml:space="preserve"> </w:t>
      </w:r>
      <w:r w:rsidRPr="000F15B8">
        <w:t>and</w:t>
      </w:r>
      <w:r>
        <w:t xml:space="preserve"> </w:t>
      </w:r>
      <w:r w:rsidRPr="000F15B8">
        <w:t>Native</w:t>
      </w:r>
      <w:r>
        <w:t xml:space="preserve"> </w:t>
      </w:r>
      <w:r w:rsidRPr="000F15B8">
        <w:t>Hawaiian</w:t>
      </w:r>
      <w:r>
        <w:t xml:space="preserve"> </w:t>
      </w:r>
      <w:r w:rsidRPr="000F15B8">
        <w:t>elders</w:t>
      </w:r>
      <w:r>
        <w:t xml:space="preserve">. An estimated 1,042,122 </w:t>
      </w:r>
      <w:r w:rsidRPr="000F15B8">
        <w:t>pe</w:t>
      </w:r>
      <w:r>
        <w:t xml:space="preserve">ople </w:t>
      </w:r>
      <w:r w:rsidRPr="000F15B8">
        <w:t>age</w:t>
      </w:r>
      <w:r>
        <w:t xml:space="preserve"> </w:t>
      </w:r>
      <w:r w:rsidRPr="000F15B8">
        <w:t>60</w:t>
      </w:r>
      <w:r>
        <w:t xml:space="preserve"> </w:t>
      </w:r>
      <w:r w:rsidRPr="000F15B8">
        <w:t>and</w:t>
      </w:r>
      <w:r>
        <w:t xml:space="preserve"> </w:t>
      </w:r>
      <w:r w:rsidRPr="000F15B8">
        <w:t>over</w:t>
      </w:r>
      <w:r>
        <w:t xml:space="preserve"> </w:t>
      </w:r>
      <w:r w:rsidRPr="000F15B8">
        <w:t>identify</w:t>
      </w:r>
      <w:r>
        <w:t xml:space="preserve"> </w:t>
      </w:r>
      <w:r w:rsidRPr="000F15B8">
        <w:t>themselves</w:t>
      </w:r>
      <w:r>
        <w:t xml:space="preserve"> </w:t>
      </w:r>
      <w:r w:rsidRPr="000F15B8">
        <w:t>as</w:t>
      </w:r>
      <w:r>
        <w:t xml:space="preserve"> </w:t>
      </w:r>
      <w:r w:rsidRPr="000F15B8">
        <w:t>American</w:t>
      </w:r>
      <w:r>
        <w:t xml:space="preserve"> Indian </w:t>
      </w:r>
      <w:r w:rsidRPr="000F15B8">
        <w:t>or</w:t>
      </w:r>
      <w:r>
        <w:t xml:space="preserve"> </w:t>
      </w:r>
      <w:r w:rsidRPr="000F15B8">
        <w:t>Alaska</w:t>
      </w:r>
      <w:r>
        <w:t xml:space="preserve">n </w:t>
      </w:r>
      <w:r w:rsidRPr="000F15B8">
        <w:t>Native</w:t>
      </w:r>
      <w:r>
        <w:t xml:space="preserve"> </w:t>
      </w:r>
      <w:r w:rsidRPr="000F15B8">
        <w:t>alone</w:t>
      </w:r>
      <w:r>
        <w:t xml:space="preserve"> </w:t>
      </w:r>
      <w:r w:rsidRPr="000F15B8">
        <w:t>or</w:t>
      </w:r>
      <w:r>
        <w:t xml:space="preserve"> </w:t>
      </w:r>
      <w:r w:rsidRPr="000F15B8">
        <w:t>in</w:t>
      </w:r>
      <w:r>
        <w:t xml:space="preserve"> </w:t>
      </w:r>
      <w:r w:rsidRPr="000F15B8">
        <w:t>combination</w:t>
      </w:r>
      <w:r>
        <w:t xml:space="preserve"> </w:t>
      </w:r>
      <w:r w:rsidRPr="000F15B8">
        <w:t>with</w:t>
      </w:r>
      <w:r>
        <w:t xml:space="preserve"> </w:t>
      </w:r>
      <w:r w:rsidRPr="000F15B8">
        <w:t>another</w:t>
      </w:r>
      <w:r>
        <w:t xml:space="preserve"> </w:t>
      </w:r>
      <w:r w:rsidRPr="000F15B8">
        <w:t>racial</w:t>
      </w:r>
      <w:r>
        <w:t xml:space="preserve"> </w:t>
      </w:r>
      <w:r w:rsidRPr="000F15B8">
        <w:t>group.</w:t>
      </w:r>
      <w:r w:rsidRPr="000F15B8">
        <w:rPr>
          <w:vertAlign w:val="superscript"/>
        </w:rPr>
        <w:footnoteReference w:id="72"/>
      </w:r>
      <w:r>
        <w:t xml:space="preserve"> Over 607,013 </w:t>
      </w:r>
      <w:r w:rsidRPr="000F15B8">
        <w:t>of</w:t>
      </w:r>
      <w:r>
        <w:t xml:space="preserve"> </w:t>
      </w:r>
      <w:r w:rsidRPr="000F15B8">
        <w:t>those</w:t>
      </w:r>
      <w:r>
        <w:t xml:space="preserve"> </w:t>
      </w:r>
      <w:r w:rsidRPr="000F15B8">
        <w:t>elders</w:t>
      </w:r>
      <w:r>
        <w:t xml:space="preserve"> </w:t>
      </w:r>
      <w:r w:rsidRPr="000F15B8">
        <w:t>identify</w:t>
      </w:r>
      <w:r>
        <w:t xml:space="preserve"> </w:t>
      </w:r>
      <w:r w:rsidRPr="000F15B8">
        <w:t>as</w:t>
      </w:r>
      <w:r>
        <w:t xml:space="preserve"> </w:t>
      </w:r>
      <w:r w:rsidRPr="000F15B8">
        <w:t>American</w:t>
      </w:r>
      <w:r>
        <w:t xml:space="preserve"> Indian </w:t>
      </w:r>
      <w:r w:rsidRPr="000F15B8">
        <w:t>or</w:t>
      </w:r>
      <w:r>
        <w:t xml:space="preserve"> </w:t>
      </w:r>
      <w:r w:rsidRPr="000F15B8">
        <w:t>Alaskan</w:t>
      </w:r>
      <w:r>
        <w:t xml:space="preserve"> </w:t>
      </w:r>
      <w:r w:rsidRPr="000F15B8">
        <w:t>Native</w:t>
      </w:r>
      <w:r>
        <w:t xml:space="preserve"> </w:t>
      </w:r>
      <w:r w:rsidRPr="000F15B8">
        <w:t>with</w:t>
      </w:r>
      <w:r>
        <w:t xml:space="preserve"> </w:t>
      </w:r>
      <w:r w:rsidRPr="000F15B8">
        <w:t>no</w:t>
      </w:r>
      <w:r>
        <w:t xml:space="preserve"> </w:t>
      </w:r>
      <w:r w:rsidRPr="000F15B8">
        <w:t>other</w:t>
      </w:r>
      <w:r>
        <w:t xml:space="preserve"> </w:t>
      </w:r>
      <w:r w:rsidRPr="000F15B8">
        <w:t>racial</w:t>
      </w:r>
      <w:r>
        <w:t xml:space="preserve"> </w:t>
      </w:r>
      <w:r w:rsidRPr="000F15B8">
        <w:t>group.</w:t>
      </w:r>
      <w:r w:rsidRPr="000F15B8">
        <w:rPr>
          <w:vertAlign w:val="superscript"/>
        </w:rPr>
        <w:footnoteReference w:id="73"/>
      </w:r>
    </w:p>
    <w:p w14:paraId="40CD288C" w14:textId="77777777" w:rsidR="005814A1" w:rsidRPr="000F15B8" w:rsidRDefault="005814A1" w:rsidP="005814A1">
      <w:pPr>
        <w:contextualSpacing/>
        <w:jc w:val="both"/>
      </w:pPr>
    </w:p>
    <w:p w14:paraId="19996A7D" w14:textId="4D232320" w:rsidR="005814A1" w:rsidRPr="000F15B8" w:rsidRDefault="005814A1" w:rsidP="005814A1">
      <w:pPr>
        <w:contextualSpacing/>
        <w:jc w:val="both"/>
      </w:pP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w:t>
      </w:r>
      <w:r w:rsidRPr="000F15B8">
        <w:t>grants</w:t>
      </w:r>
      <w:r>
        <w:t xml:space="preserve"> </w:t>
      </w:r>
      <w:r w:rsidRPr="000F15B8">
        <w:t>support</w:t>
      </w:r>
      <w:r>
        <w:t xml:space="preserve"> </w:t>
      </w:r>
      <w:r w:rsidRPr="000F15B8">
        <w:t>a</w:t>
      </w:r>
      <w:r>
        <w:t xml:space="preserve"> </w:t>
      </w:r>
      <w:r w:rsidRPr="000F15B8">
        <w:t>broad</w:t>
      </w:r>
      <w:r>
        <w:t xml:space="preserve"> </w:t>
      </w:r>
      <w:r w:rsidRPr="000F15B8">
        <w:t>range</w:t>
      </w:r>
      <w:r>
        <w:t xml:space="preserve"> </w:t>
      </w:r>
      <w:r w:rsidRPr="000F15B8">
        <w:t>of</w:t>
      </w:r>
      <w:r>
        <w:t xml:space="preserve"> </w:t>
      </w:r>
      <w:r w:rsidRPr="000F15B8">
        <w:t>services</w:t>
      </w:r>
      <w:r>
        <w:t xml:space="preserve"> </w:t>
      </w:r>
      <w:r w:rsidRPr="000F15B8">
        <w:t>to</w:t>
      </w:r>
      <w:r>
        <w:t xml:space="preserve"> </w:t>
      </w:r>
      <w:r w:rsidRPr="000F15B8">
        <w:t>older</w:t>
      </w:r>
      <w:r>
        <w:t xml:space="preserve"> </w:t>
      </w:r>
      <w:r w:rsidRPr="000F15B8">
        <w:t>Native</w:t>
      </w:r>
      <w:r>
        <w:t xml:space="preserve"> </w:t>
      </w:r>
      <w:r w:rsidRPr="000F15B8">
        <w:t>Americans,</w:t>
      </w:r>
      <w:r>
        <w:t xml:space="preserve"> </w:t>
      </w:r>
      <w:r w:rsidRPr="000F15B8">
        <w:t>including</w:t>
      </w:r>
      <w:r>
        <w:t xml:space="preserve"> </w:t>
      </w:r>
      <w:r w:rsidRPr="000F15B8">
        <w:t>adult</w:t>
      </w:r>
      <w:r>
        <w:t xml:space="preserve"> </w:t>
      </w:r>
      <w:r w:rsidRPr="000F15B8">
        <w:t>day</w:t>
      </w:r>
      <w:r>
        <w:t xml:space="preserve"> </w:t>
      </w:r>
      <w:r w:rsidRPr="000F15B8">
        <w:t>care;</w:t>
      </w:r>
      <w:r>
        <w:t xml:space="preserve"> </w:t>
      </w:r>
      <w:r w:rsidRPr="000F15B8">
        <w:t>transportation;</w:t>
      </w:r>
      <w:r>
        <w:t xml:space="preserve"> </w:t>
      </w:r>
      <w:r w:rsidRPr="000F15B8">
        <w:t>congregate</w:t>
      </w:r>
      <w:r>
        <w:t xml:space="preserve"> </w:t>
      </w:r>
      <w:r w:rsidRPr="000F15B8">
        <w:t>and</w:t>
      </w:r>
      <w:r>
        <w:t xml:space="preserve"> </w:t>
      </w:r>
      <w:r w:rsidRPr="000F15B8">
        <w:t>home-delivered</w:t>
      </w:r>
      <w:r>
        <w:t xml:space="preserve"> </w:t>
      </w:r>
      <w:r w:rsidRPr="000F15B8">
        <w:t>meals;</w:t>
      </w:r>
      <w:r>
        <w:t xml:space="preserve"> </w:t>
      </w:r>
      <w:r w:rsidRPr="000F15B8">
        <w:t>information</w:t>
      </w:r>
      <w:r>
        <w:t xml:space="preserve"> </w:t>
      </w:r>
      <w:r w:rsidRPr="000F15B8">
        <w:t>and</w:t>
      </w:r>
      <w:r>
        <w:t xml:space="preserve"> </w:t>
      </w:r>
      <w:r w:rsidRPr="000F15B8">
        <w:t>referral;</w:t>
      </w:r>
      <w:r>
        <w:t xml:space="preserve"> </w:t>
      </w:r>
      <w:r w:rsidRPr="000F15B8">
        <w:t>and</w:t>
      </w:r>
      <w:r>
        <w:t xml:space="preserve"> </w:t>
      </w:r>
      <w:r w:rsidRPr="000F15B8">
        <w:t>personal</w:t>
      </w:r>
      <w:r>
        <w:t xml:space="preserve"> </w:t>
      </w:r>
      <w:r w:rsidRPr="000F15B8">
        <w:t>care,</w:t>
      </w:r>
      <w:r>
        <w:t xml:space="preserve"> </w:t>
      </w:r>
      <w:r w:rsidRPr="000F15B8">
        <w:t>chore,</w:t>
      </w:r>
      <w:r>
        <w:t xml:space="preserve"> </w:t>
      </w:r>
      <w:r w:rsidRPr="000F15B8">
        <w:t>and</w:t>
      </w:r>
      <w:r>
        <w:t xml:space="preserve"> </w:t>
      </w:r>
      <w:r w:rsidRPr="000F15B8">
        <w:t>other</w:t>
      </w:r>
      <w:r>
        <w:t xml:space="preserve"> </w:t>
      </w:r>
      <w:r w:rsidRPr="000F15B8">
        <w:t>supportive</w:t>
      </w:r>
      <w:r>
        <w:t xml:space="preserve"> </w:t>
      </w:r>
      <w:r w:rsidRPr="000F15B8">
        <w:t>services</w:t>
      </w:r>
      <w:r>
        <w:t xml:space="preserve">. </w:t>
      </w:r>
      <w:r w:rsidRPr="000F15B8">
        <w:t>ACL’s</w:t>
      </w:r>
      <w:r>
        <w:t xml:space="preserve"> nutrition </w:t>
      </w:r>
      <w:r w:rsidRPr="000F15B8">
        <w:t>program</w:t>
      </w:r>
      <w:r>
        <w:t xml:space="preserve"> services currently </w:t>
      </w:r>
      <w:proofErr w:type="gramStart"/>
      <w:r w:rsidRPr="000F15B8">
        <w:t>reaches</w:t>
      </w:r>
      <w:proofErr w:type="gramEnd"/>
      <w:r>
        <w:t xml:space="preserve"> 31 </w:t>
      </w:r>
      <w:r w:rsidRPr="000F15B8">
        <w:t>percent</w:t>
      </w:r>
      <w:r>
        <w:t xml:space="preserve"> </w:t>
      </w:r>
      <w:r w:rsidRPr="000F15B8">
        <w:t>of</w:t>
      </w:r>
      <w:r>
        <w:t xml:space="preserve"> </w:t>
      </w:r>
      <w:r w:rsidRPr="000F15B8">
        <w:t>eligible</w:t>
      </w:r>
      <w:r>
        <w:t xml:space="preserve"> </w:t>
      </w:r>
      <w:r w:rsidRPr="000F15B8">
        <w:t>Native</w:t>
      </w:r>
      <w:r>
        <w:t xml:space="preserve"> </w:t>
      </w:r>
      <w:r w:rsidRPr="000F15B8">
        <w:t>American</w:t>
      </w:r>
      <w:r>
        <w:t xml:space="preserve"> older adults </w:t>
      </w:r>
      <w:r>
        <w:lastRenderedPageBreak/>
        <w:t xml:space="preserve">in </w:t>
      </w:r>
      <w:r w:rsidRPr="000F15B8">
        <w:t>participating</w:t>
      </w:r>
      <w:r>
        <w:t xml:space="preserve"> </w:t>
      </w:r>
      <w:r w:rsidRPr="000F15B8">
        <w:t>Tribal</w:t>
      </w:r>
      <w:r>
        <w:t xml:space="preserve"> </w:t>
      </w:r>
      <w:r w:rsidRPr="000F15B8">
        <w:t>organizations</w:t>
      </w:r>
      <w:r>
        <w:t xml:space="preserve"> through congregate and home-delivered meal services. </w:t>
      </w:r>
      <w:r w:rsidRPr="000F15B8">
        <w:t>These</w:t>
      </w:r>
      <w:r>
        <w:t xml:space="preserve"> </w:t>
      </w:r>
      <w:r w:rsidRPr="000F15B8">
        <w:t>programs,</w:t>
      </w:r>
      <w:r>
        <w:t xml:space="preserve"> </w:t>
      </w:r>
      <w:r w:rsidRPr="000F15B8">
        <w:t>which</w:t>
      </w:r>
      <w:r>
        <w:t xml:space="preserve"> </w:t>
      </w:r>
      <w:r w:rsidRPr="000F15B8">
        <w:t>help</w:t>
      </w:r>
      <w:r>
        <w:t xml:space="preserve"> </w:t>
      </w:r>
      <w:r w:rsidRPr="000F15B8">
        <w:t>to</w:t>
      </w:r>
      <w:r>
        <w:t xml:space="preserve"> </w:t>
      </w:r>
      <w:r w:rsidRPr="000F15B8">
        <w:t>reduce</w:t>
      </w:r>
      <w:r>
        <w:t xml:space="preserve"> </w:t>
      </w:r>
      <w:r w:rsidRPr="000F15B8">
        <w:t>the</w:t>
      </w:r>
      <w:r>
        <w:t xml:space="preserve"> </w:t>
      </w:r>
      <w:r w:rsidRPr="000F15B8">
        <w:t>need</w:t>
      </w:r>
      <w:r>
        <w:t xml:space="preserve"> </w:t>
      </w:r>
      <w:r w:rsidRPr="000F15B8">
        <w:t>for</w:t>
      </w:r>
      <w:r>
        <w:t xml:space="preserve"> </w:t>
      </w:r>
      <w:r w:rsidRPr="000F15B8">
        <w:t>costly</w:t>
      </w:r>
      <w:r>
        <w:t xml:space="preserve"> </w:t>
      </w:r>
      <w:r w:rsidRPr="000F15B8">
        <w:t>nursing</w:t>
      </w:r>
      <w:r>
        <w:t xml:space="preserve"> </w:t>
      </w:r>
      <w:r w:rsidRPr="000F15B8">
        <w:t>home</w:t>
      </w:r>
      <w:r>
        <w:t xml:space="preserve"> </w:t>
      </w:r>
      <w:r w:rsidRPr="000F15B8">
        <w:t>care</w:t>
      </w:r>
      <w:r>
        <w:t xml:space="preserve"> </w:t>
      </w:r>
      <w:r w:rsidRPr="000F15B8">
        <w:t>and</w:t>
      </w:r>
      <w:r>
        <w:t xml:space="preserve"> </w:t>
      </w:r>
      <w:r w:rsidRPr="000F15B8">
        <w:t>medical</w:t>
      </w:r>
      <w:r>
        <w:t xml:space="preserve"> </w:t>
      </w:r>
      <w:r w:rsidRPr="000F15B8">
        <w:t>interventions,</w:t>
      </w:r>
      <w:r>
        <w:t xml:space="preserve"> </w:t>
      </w:r>
      <w:r w:rsidRPr="000F15B8">
        <w:t>are</w:t>
      </w:r>
      <w:r>
        <w:t xml:space="preserve"> </w:t>
      </w:r>
      <w:r w:rsidRPr="000F15B8">
        <w:t>responsive</w:t>
      </w:r>
      <w:r>
        <w:t xml:space="preserve"> </w:t>
      </w:r>
      <w:r w:rsidRPr="000F15B8">
        <w:t>to</w:t>
      </w:r>
      <w:r>
        <w:t xml:space="preserve"> </w:t>
      </w:r>
      <w:r w:rsidRPr="000F15B8">
        <w:t>the</w:t>
      </w:r>
      <w:r>
        <w:t xml:space="preserve"> cultural traditions </w:t>
      </w:r>
      <w:r w:rsidRPr="000F15B8">
        <w:t>of</w:t>
      </w:r>
      <w:r>
        <w:t xml:space="preserve"> </w:t>
      </w:r>
      <w:r w:rsidRPr="000F15B8">
        <w:t>Native</w:t>
      </w:r>
      <w:r>
        <w:t xml:space="preserve"> </w:t>
      </w:r>
      <w:r w:rsidRPr="000F15B8">
        <w:t>American</w:t>
      </w:r>
      <w:r>
        <w:t xml:space="preserve"> </w:t>
      </w:r>
      <w:r w:rsidRPr="000F15B8">
        <w:t>communities</w:t>
      </w:r>
      <w:r>
        <w:t xml:space="preserve"> </w:t>
      </w:r>
      <w:r w:rsidRPr="000F15B8">
        <w:t>and</w:t>
      </w:r>
      <w:r>
        <w:t xml:space="preserve"> </w:t>
      </w:r>
      <w:r w:rsidRPr="000F15B8">
        <w:t>represent</w:t>
      </w:r>
      <w:r>
        <w:t xml:space="preserve"> </w:t>
      </w:r>
      <w:r w:rsidRPr="000F15B8">
        <w:t>an</w:t>
      </w:r>
      <w:r>
        <w:t xml:space="preserve"> </w:t>
      </w:r>
      <w:r w:rsidRPr="000F15B8">
        <w:t>important</w:t>
      </w:r>
      <w:r>
        <w:t xml:space="preserve"> </w:t>
      </w:r>
      <w:r w:rsidRPr="000F15B8">
        <w:t>part</w:t>
      </w:r>
      <w:r>
        <w:t xml:space="preserve"> </w:t>
      </w:r>
      <w:r w:rsidRPr="000F15B8">
        <w:t>of</w:t>
      </w:r>
      <w:r>
        <w:t xml:space="preserve"> </w:t>
      </w:r>
      <w:r w:rsidRPr="000F15B8">
        <w:t>each</w:t>
      </w:r>
      <w:r>
        <w:t xml:space="preserve"> </w:t>
      </w:r>
      <w:r w:rsidRPr="000F15B8">
        <w:t>community’s</w:t>
      </w:r>
      <w:r>
        <w:t xml:space="preserve"> </w:t>
      </w:r>
      <w:r w:rsidRPr="000F15B8">
        <w:t>comprehensive</w:t>
      </w:r>
      <w:r>
        <w:t xml:space="preserve"> </w:t>
      </w:r>
      <w:r w:rsidRPr="000F15B8">
        <w:t>services</w:t>
      </w:r>
      <w:r>
        <w:t>.</w:t>
      </w:r>
    </w:p>
    <w:p w14:paraId="2D96F8E8" w14:textId="77777777" w:rsidR="005814A1" w:rsidRPr="00787CEB" w:rsidRDefault="005814A1" w:rsidP="005814A1">
      <w:pPr>
        <w:contextualSpacing/>
        <w:jc w:val="both"/>
        <w:rPr>
          <w:highlight w:val="yellow"/>
        </w:rPr>
      </w:pPr>
    </w:p>
    <w:p w14:paraId="13D7984D" w14:textId="77777777" w:rsidR="005814A1" w:rsidRPr="000F15B8" w:rsidRDefault="005814A1" w:rsidP="005814A1">
      <w:pPr>
        <w:contextualSpacing/>
        <w:jc w:val="both"/>
      </w:pPr>
      <w:r w:rsidRPr="000F15B8">
        <w:t>Services</w:t>
      </w:r>
      <w:r>
        <w:t xml:space="preserve"> </w:t>
      </w:r>
      <w:r w:rsidRPr="000F15B8">
        <w:t>provided</w:t>
      </w:r>
      <w:r>
        <w:t xml:space="preserve"> </w:t>
      </w:r>
      <w:r w:rsidRPr="000F15B8">
        <w:t>by</w:t>
      </w:r>
      <w:r>
        <w:t xml:space="preserve"> </w:t>
      </w:r>
      <w:r w:rsidRPr="000F15B8">
        <w:t>this</w:t>
      </w:r>
      <w:r>
        <w:t xml:space="preserve"> </w:t>
      </w:r>
      <w:r w:rsidRPr="000F15B8">
        <w:t>program</w:t>
      </w:r>
      <w:r>
        <w:t xml:space="preserve"> </w:t>
      </w:r>
      <w:r w:rsidRPr="000F15B8">
        <w:t>in</w:t>
      </w:r>
      <w:r>
        <w:t xml:space="preserve"> </w:t>
      </w:r>
      <w:r w:rsidRPr="000F15B8">
        <w:t>FY</w:t>
      </w:r>
      <w:r>
        <w:t xml:space="preserve"> </w:t>
      </w:r>
      <w:r w:rsidRPr="000F15B8">
        <w:t>20</w:t>
      </w:r>
      <w:r>
        <w:t xml:space="preserve">20 </w:t>
      </w:r>
      <w:r w:rsidRPr="000F15B8">
        <w:t>include:</w:t>
      </w:r>
    </w:p>
    <w:p w14:paraId="50FA8868" w14:textId="77777777" w:rsidR="005814A1" w:rsidRPr="000F15B8" w:rsidRDefault="005814A1" w:rsidP="005814A1">
      <w:pPr>
        <w:ind w:left="360" w:right="720"/>
        <w:contextualSpacing/>
        <w:jc w:val="both"/>
      </w:pPr>
    </w:p>
    <w:p w14:paraId="364FCDBB" w14:textId="77777777" w:rsidR="005814A1" w:rsidRPr="000F15B8" w:rsidRDefault="005814A1" w:rsidP="004475D2">
      <w:pPr>
        <w:pStyle w:val="ListParagraph"/>
        <w:numPr>
          <w:ilvl w:val="0"/>
          <w:numId w:val="19"/>
        </w:numPr>
        <w:ind w:left="720"/>
        <w:jc w:val="both"/>
      </w:pPr>
      <w:r w:rsidRPr="2C4972A1">
        <w:rPr>
          <w:i/>
          <w:iCs/>
        </w:rPr>
        <w:t>Transportation</w:t>
      </w:r>
      <w:r>
        <w:rPr>
          <w:i/>
          <w:iCs/>
        </w:rPr>
        <w:t xml:space="preserve"> </w:t>
      </w:r>
      <w:r w:rsidRPr="2C4972A1">
        <w:rPr>
          <w:i/>
          <w:iCs/>
        </w:rPr>
        <w:t>Services</w:t>
      </w:r>
      <w:r w:rsidRPr="000F15B8">
        <w:t>,</w:t>
      </w:r>
      <w:r>
        <w:t xml:space="preserve"> </w:t>
      </w:r>
      <w:r w:rsidRPr="000F15B8">
        <w:t>which</w:t>
      </w:r>
      <w:r>
        <w:t xml:space="preserve"> </w:t>
      </w:r>
      <w:r w:rsidRPr="000F15B8">
        <w:t>provided</w:t>
      </w:r>
      <w:r>
        <w:t xml:space="preserve"> over 202,512 </w:t>
      </w:r>
      <w:r w:rsidRPr="000F15B8">
        <w:t>rides</w:t>
      </w:r>
      <w:r>
        <w:t xml:space="preserve"> </w:t>
      </w:r>
      <w:r w:rsidRPr="000F15B8">
        <w:t>to</w:t>
      </w:r>
      <w:r>
        <w:t xml:space="preserve"> </w:t>
      </w:r>
      <w:r w:rsidRPr="000F15B8">
        <w:t>meal</w:t>
      </w:r>
      <w:r>
        <w:t xml:space="preserve"> </w:t>
      </w:r>
      <w:r w:rsidRPr="000F15B8">
        <w:t>sites,</w:t>
      </w:r>
      <w:r>
        <w:t xml:space="preserve"> </w:t>
      </w:r>
      <w:r w:rsidRPr="000F15B8">
        <w:t>medical</w:t>
      </w:r>
      <w:r>
        <w:t xml:space="preserve"> </w:t>
      </w:r>
      <w:r w:rsidRPr="000F15B8">
        <w:t>appointments,</w:t>
      </w:r>
      <w:r>
        <w:t xml:space="preserve"> </w:t>
      </w:r>
      <w:r w:rsidRPr="000F15B8">
        <w:t>pharmacies,</w:t>
      </w:r>
      <w:r>
        <w:t xml:space="preserve"> </w:t>
      </w:r>
      <w:r w:rsidRPr="000F15B8">
        <w:t>grocery</w:t>
      </w:r>
      <w:r>
        <w:t xml:space="preserve"> </w:t>
      </w:r>
      <w:r w:rsidRPr="000F15B8">
        <w:t>stores,</w:t>
      </w:r>
      <w:r>
        <w:t xml:space="preserve"> </w:t>
      </w:r>
      <w:r w:rsidRPr="000F15B8">
        <w:t>and</w:t>
      </w:r>
      <w:r>
        <w:t xml:space="preserve"> </w:t>
      </w:r>
      <w:r w:rsidRPr="000F15B8">
        <w:t>other</w:t>
      </w:r>
      <w:r>
        <w:t xml:space="preserve"> </w:t>
      </w:r>
      <w:r w:rsidRPr="000F15B8">
        <w:t>critical</w:t>
      </w:r>
      <w:r>
        <w:t xml:space="preserve"> </w:t>
      </w:r>
      <w:r w:rsidRPr="000F15B8">
        <w:t>daily</w:t>
      </w:r>
      <w:r>
        <w:t xml:space="preserve"> </w:t>
      </w:r>
      <w:r w:rsidRPr="000F15B8">
        <w:t>activities.</w:t>
      </w:r>
      <w:r w:rsidRPr="2C4972A1">
        <w:rPr>
          <w:rStyle w:val="FootnoteReference"/>
          <w:rFonts w:eastAsiaTheme="minorEastAsia"/>
        </w:rPr>
        <w:footnoteReference w:id="74"/>
      </w:r>
    </w:p>
    <w:p w14:paraId="2E945182" w14:textId="77777777" w:rsidR="005814A1" w:rsidRPr="000F15B8" w:rsidRDefault="005814A1" w:rsidP="005814A1">
      <w:pPr>
        <w:pStyle w:val="ListParagraph"/>
        <w:ind w:left="0"/>
        <w:jc w:val="both"/>
      </w:pPr>
    </w:p>
    <w:p w14:paraId="0B07A226" w14:textId="58075711" w:rsidR="005814A1" w:rsidRPr="00BD40F5" w:rsidRDefault="005814A1" w:rsidP="004475D2">
      <w:pPr>
        <w:pStyle w:val="ListParagraph"/>
        <w:numPr>
          <w:ilvl w:val="0"/>
          <w:numId w:val="19"/>
        </w:numPr>
        <w:ind w:left="720"/>
        <w:jc w:val="both"/>
      </w:pPr>
      <w:r w:rsidRPr="00BD40F5">
        <w:rPr>
          <w:i/>
          <w:iCs/>
        </w:rPr>
        <w:t>Home-Delivered</w:t>
      </w:r>
      <w:r w:rsidRPr="009D2084">
        <w:rPr>
          <w:i/>
          <w:iCs/>
        </w:rPr>
        <w:t xml:space="preserve"> </w:t>
      </w:r>
      <w:r w:rsidRPr="00BD40F5">
        <w:rPr>
          <w:i/>
          <w:iCs/>
        </w:rPr>
        <w:t xml:space="preserve">Nutrition Services, </w:t>
      </w:r>
      <w:r w:rsidRPr="00BD40F5">
        <w:t xml:space="preserve">through which almost 6.4 million meals were provided to more than </w:t>
      </w:r>
      <w:r w:rsidRPr="003B33F0">
        <w:t>76</w:t>
      </w:r>
      <w:r w:rsidRPr="00BD40F5">
        <w:t>,000 home bound Native American elders. The program also provides social contacts that help to reduce the risk of depression and isolation experienced by many home-bound Native American elders.</w:t>
      </w:r>
      <w:r w:rsidRPr="00BD40F5">
        <w:rPr>
          <w:rStyle w:val="FootnoteReference"/>
          <w:rFonts w:eastAsiaTheme="minorEastAsia"/>
        </w:rPr>
        <w:footnoteReference w:id="75"/>
      </w:r>
    </w:p>
    <w:p w14:paraId="3EE44EF1" w14:textId="77777777" w:rsidR="005814A1" w:rsidRPr="000F15B8" w:rsidRDefault="005814A1" w:rsidP="005814A1">
      <w:pPr>
        <w:pStyle w:val="ListParagraph"/>
        <w:ind w:left="0"/>
        <w:jc w:val="both"/>
      </w:pPr>
    </w:p>
    <w:p w14:paraId="57B543CC" w14:textId="77777777" w:rsidR="005814A1" w:rsidRPr="009D2084" w:rsidRDefault="005814A1" w:rsidP="004475D2">
      <w:pPr>
        <w:pStyle w:val="ListParagraph"/>
        <w:numPr>
          <w:ilvl w:val="0"/>
          <w:numId w:val="19"/>
        </w:numPr>
        <w:ind w:left="720"/>
        <w:jc w:val="both"/>
      </w:pPr>
      <w:r w:rsidRPr="009D2084">
        <w:rPr>
          <w:i/>
          <w:iCs/>
        </w:rPr>
        <w:t>Congregate Nutrition Services</w:t>
      </w:r>
      <w:r w:rsidRPr="009D2084">
        <w:t xml:space="preserve">, which provided more than 321,095 thousand meals to more than </w:t>
      </w:r>
      <w:r w:rsidRPr="003B33F0">
        <w:t>9</w:t>
      </w:r>
      <w:r w:rsidRPr="009D2084">
        <w:t>,</w:t>
      </w:r>
      <w:r w:rsidRPr="003B33F0">
        <w:t>5</w:t>
      </w:r>
      <w:r w:rsidRPr="009D2084">
        <w:t>00 Native American elders in community-based settings, as well as an opportunity for elders to socialize and participate in a variety of activities, including cultural and wellness programs.</w:t>
      </w:r>
      <w:r w:rsidRPr="009D2084">
        <w:rPr>
          <w:rStyle w:val="FootnoteReference"/>
          <w:rFonts w:eastAsiaTheme="minorEastAsia"/>
        </w:rPr>
        <w:footnoteReference w:id="76"/>
      </w:r>
    </w:p>
    <w:p w14:paraId="5FF6D78D" w14:textId="77777777" w:rsidR="005814A1" w:rsidRPr="000F15B8" w:rsidRDefault="005814A1" w:rsidP="005814A1">
      <w:pPr>
        <w:pStyle w:val="ListParagraph"/>
        <w:ind w:left="0"/>
        <w:jc w:val="both"/>
      </w:pPr>
    </w:p>
    <w:p w14:paraId="1BB83263" w14:textId="77777777" w:rsidR="005814A1" w:rsidRPr="000F15B8" w:rsidRDefault="005814A1" w:rsidP="004475D2">
      <w:pPr>
        <w:pStyle w:val="ListParagraph"/>
        <w:numPr>
          <w:ilvl w:val="0"/>
          <w:numId w:val="19"/>
        </w:numPr>
        <w:ind w:left="720"/>
        <w:jc w:val="both"/>
      </w:pPr>
      <w:r w:rsidRPr="2C4972A1">
        <w:rPr>
          <w:i/>
          <w:iCs/>
        </w:rPr>
        <w:t>Information,</w:t>
      </w:r>
      <w:r>
        <w:rPr>
          <w:i/>
          <w:iCs/>
        </w:rPr>
        <w:t xml:space="preserve"> </w:t>
      </w:r>
      <w:r w:rsidRPr="2C4972A1">
        <w:rPr>
          <w:i/>
          <w:iCs/>
        </w:rPr>
        <w:t>Referral</w:t>
      </w:r>
      <w:r>
        <w:rPr>
          <w:i/>
          <w:iCs/>
        </w:rPr>
        <w:t xml:space="preserve"> </w:t>
      </w:r>
      <w:r w:rsidRPr="2C4972A1">
        <w:rPr>
          <w:i/>
          <w:iCs/>
        </w:rPr>
        <w:t>and</w:t>
      </w:r>
      <w:r>
        <w:rPr>
          <w:i/>
          <w:iCs/>
        </w:rPr>
        <w:t xml:space="preserve"> </w:t>
      </w:r>
      <w:r w:rsidRPr="2C4972A1">
        <w:rPr>
          <w:i/>
          <w:iCs/>
        </w:rPr>
        <w:t>Outreach</w:t>
      </w:r>
      <w:r>
        <w:rPr>
          <w:i/>
          <w:iCs/>
        </w:rPr>
        <w:t xml:space="preserve"> </w:t>
      </w:r>
      <w:r w:rsidRPr="2C4972A1">
        <w:rPr>
          <w:i/>
          <w:iCs/>
        </w:rPr>
        <w:t>Services</w:t>
      </w:r>
      <w:r w:rsidRPr="000F15B8">
        <w:t>,</w:t>
      </w:r>
      <w:r>
        <w:t xml:space="preserve"> </w:t>
      </w:r>
      <w:r w:rsidRPr="000F15B8">
        <w:t>which</w:t>
      </w:r>
      <w:r>
        <w:t xml:space="preserve"> </w:t>
      </w:r>
      <w:r w:rsidRPr="000F15B8">
        <w:t>provided</w:t>
      </w:r>
      <w:r>
        <w:t xml:space="preserve"> more than 698,490 </w:t>
      </w:r>
      <w:r w:rsidRPr="000F15B8">
        <w:t>hours</w:t>
      </w:r>
      <w:r>
        <w:t xml:space="preserve"> </w:t>
      </w:r>
      <w:r w:rsidRPr="000F15B8">
        <w:t>of</w:t>
      </w:r>
      <w:r>
        <w:t xml:space="preserve"> </w:t>
      </w:r>
      <w:r w:rsidRPr="000F15B8">
        <w:t>outreach</w:t>
      </w:r>
      <w:r>
        <w:t xml:space="preserve"> </w:t>
      </w:r>
      <w:r w:rsidRPr="000F15B8">
        <w:t>and</w:t>
      </w:r>
      <w:r>
        <w:t xml:space="preserve"> </w:t>
      </w:r>
      <w:r w:rsidRPr="000F15B8">
        <w:t>information</w:t>
      </w:r>
      <w:r>
        <w:t xml:space="preserve"> </w:t>
      </w:r>
      <w:r w:rsidRPr="000F15B8">
        <w:t>on</w:t>
      </w:r>
      <w:r>
        <w:t xml:space="preserve"> </w:t>
      </w:r>
      <w:r w:rsidRPr="000F15B8">
        <w:t>services</w:t>
      </w:r>
      <w:r>
        <w:t xml:space="preserve"> </w:t>
      </w:r>
      <w:r w:rsidRPr="000F15B8">
        <w:t>and</w:t>
      </w:r>
      <w:r>
        <w:t xml:space="preserve"> </w:t>
      </w:r>
      <w:r w:rsidRPr="000F15B8">
        <w:t>programs</w:t>
      </w:r>
      <w:r>
        <w:t xml:space="preserve"> </w:t>
      </w:r>
      <w:r w:rsidRPr="000F15B8">
        <w:t>to</w:t>
      </w:r>
      <w:r>
        <w:t xml:space="preserve"> </w:t>
      </w:r>
      <w:r w:rsidRPr="000F15B8">
        <w:t>Native</w:t>
      </w:r>
      <w:r>
        <w:t xml:space="preserve"> </w:t>
      </w:r>
      <w:r w:rsidRPr="000F15B8">
        <w:t>American</w:t>
      </w:r>
      <w:r>
        <w:t xml:space="preserve"> </w:t>
      </w:r>
      <w:r w:rsidRPr="000F15B8">
        <w:t>elders</w:t>
      </w:r>
      <w:r>
        <w:t xml:space="preserve"> </w:t>
      </w:r>
      <w:r w:rsidRPr="000F15B8">
        <w:t>and</w:t>
      </w:r>
      <w:r>
        <w:t xml:space="preserve"> </w:t>
      </w:r>
      <w:r w:rsidRPr="000F15B8">
        <w:t>their</w:t>
      </w:r>
      <w:r>
        <w:t xml:space="preserve"> </w:t>
      </w:r>
      <w:r w:rsidRPr="000F15B8">
        <w:t>families,</w:t>
      </w:r>
      <w:r>
        <w:t xml:space="preserve"> </w:t>
      </w:r>
      <w:r w:rsidRPr="000F15B8">
        <w:t>thereby</w:t>
      </w:r>
      <w:r>
        <w:t xml:space="preserve"> </w:t>
      </w:r>
      <w:r w:rsidRPr="000F15B8">
        <w:t>empowering</w:t>
      </w:r>
      <w:r>
        <w:t xml:space="preserve"> </w:t>
      </w:r>
      <w:r w:rsidRPr="000F15B8">
        <w:t>them</w:t>
      </w:r>
      <w:r>
        <w:t xml:space="preserve"> </w:t>
      </w:r>
      <w:r w:rsidRPr="000F15B8">
        <w:t>to</w:t>
      </w:r>
      <w:r>
        <w:t xml:space="preserve"> </w:t>
      </w:r>
      <w:r w:rsidRPr="000F15B8">
        <w:t>make</w:t>
      </w:r>
      <w:r>
        <w:t xml:space="preserve"> </w:t>
      </w:r>
      <w:r w:rsidRPr="000F15B8">
        <w:t>informed</w:t>
      </w:r>
      <w:r>
        <w:t xml:space="preserve"> </w:t>
      </w:r>
      <w:r w:rsidRPr="000F15B8">
        <w:t>choices</w:t>
      </w:r>
      <w:r>
        <w:t xml:space="preserve"> </w:t>
      </w:r>
      <w:r w:rsidRPr="000F15B8">
        <w:t>about</w:t>
      </w:r>
      <w:r>
        <w:t xml:space="preserve"> </w:t>
      </w:r>
      <w:r w:rsidRPr="000F15B8">
        <w:t>their</w:t>
      </w:r>
      <w:r>
        <w:t xml:space="preserve"> </w:t>
      </w:r>
      <w:r w:rsidRPr="000F15B8">
        <w:t>service</w:t>
      </w:r>
      <w:r>
        <w:t xml:space="preserve"> </w:t>
      </w:r>
      <w:r w:rsidRPr="000F15B8">
        <w:t>and</w:t>
      </w:r>
      <w:r>
        <w:t xml:space="preserve"> </w:t>
      </w:r>
      <w:r w:rsidRPr="000F15B8">
        <w:t>care</w:t>
      </w:r>
      <w:r>
        <w:t xml:space="preserve"> </w:t>
      </w:r>
      <w:r w:rsidRPr="000F15B8">
        <w:t>needs.</w:t>
      </w:r>
      <w:r w:rsidRPr="2C4972A1">
        <w:rPr>
          <w:rStyle w:val="FootnoteReference"/>
          <w:rFonts w:eastAsiaTheme="minorEastAsia"/>
        </w:rPr>
        <w:footnoteReference w:id="77"/>
      </w:r>
    </w:p>
    <w:p w14:paraId="0471C49A" w14:textId="77777777" w:rsidR="005814A1" w:rsidRPr="000F15B8" w:rsidRDefault="005814A1" w:rsidP="005814A1">
      <w:pPr>
        <w:ind w:left="360"/>
        <w:contextualSpacing/>
        <w:jc w:val="both"/>
      </w:pPr>
    </w:p>
    <w:p w14:paraId="1B900A1C" w14:textId="232672F5" w:rsidR="005814A1" w:rsidRPr="000F15B8" w:rsidRDefault="005814A1" w:rsidP="005814A1">
      <w:pPr>
        <w:contextualSpacing/>
        <w:jc w:val="both"/>
      </w:pPr>
      <w:r w:rsidRPr="000F15B8">
        <w:t>The</w:t>
      </w:r>
      <w:r>
        <w:t xml:space="preserve"> </w:t>
      </w: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w:t>
      </w:r>
      <w:r w:rsidRPr="000F15B8">
        <w:t>program</w:t>
      </w:r>
      <w:r>
        <w:t xml:space="preserve"> </w:t>
      </w:r>
      <w:r w:rsidRPr="000F15B8">
        <w:t>also</w:t>
      </w:r>
      <w:r>
        <w:t xml:space="preserve"> </w:t>
      </w:r>
      <w:r w:rsidRPr="000F15B8">
        <w:t>provides</w:t>
      </w:r>
      <w:r>
        <w:t xml:space="preserve"> </w:t>
      </w:r>
      <w:r w:rsidRPr="000F15B8">
        <w:t>training</w:t>
      </w:r>
      <w:r>
        <w:t xml:space="preserve"> </w:t>
      </w:r>
      <w:r w:rsidRPr="000F15B8">
        <w:t>and</w:t>
      </w:r>
      <w:r>
        <w:t xml:space="preserve"> </w:t>
      </w:r>
      <w:r w:rsidRPr="000F15B8">
        <w:t>technical</w:t>
      </w:r>
      <w:r>
        <w:t xml:space="preserve"> </w:t>
      </w:r>
      <w:r w:rsidRPr="000F15B8">
        <w:t>assistance</w:t>
      </w:r>
      <w:r>
        <w:t xml:space="preserve"> </w:t>
      </w:r>
      <w:r w:rsidRPr="000F15B8">
        <w:t>to</w:t>
      </w:r>
      <w:r>
        <w:t xml:space="preserve"> </w:t>
      </w:r>
      <w:r w:rsidRPr="000F15B8">
        <w:t>Tribal</w:t>
      </w:r>
      <w:r>
        <w:t xml:space="preserve"> </w:t>
      </w:r>
      <w:r w:rsidRPr="000F15B8">
        <w:t>organizations</w:t>
      </w:r>
      <w:r>
        <w:t xml:space="preserve"> </w:t>
      </w:r>
      <w:r w:rsidRPr="000F15B8">
        <w:t>to</w:t>
      </w:r>
      <w:r>
        <w:t xml:space="preserve"> </w:t>
      </w:r>
      <w:r w:rsidRPr="000F15B8">
        <w:t>support</w:t>
      </w:r>
      <w:r>
        <w:t xml:space="preserve"> </w:t>
      </w:r>
      <w:r w:rsidRPr="000F15B8">
        <w:t>the</w:t>
      </w:r>
      <w:r>
        <w:t xml:space="preserve"> </w:t>
      </w:r>
      <w:r w:rsidRPr="000F15B8">
        <w:t>development</w:t>
      </w:r>
      <w:r>
        <w:t xml:space="preserve"> </w:t>
      </w:r>
      <w:r w:rsidRPr="000F15B8">
        <w:t>of</w:t>
      </w:r>
      <w:r>
        <w:t xml:space="preserve"> </w:t>
      </w:r>
      <w:r w:rsidRPr="000F15B8">
        <w:t>comprehensive</w:t>
      </w:r>
      <w:r>
        <w:t xml:space="preserve"> </w:t>
      </w:r>
      <w:r w:rsidRPr="000F15B8">
        <w:t>and</w:t>
      </w:r>
      <w:r>
        <w:t xml:space="preserve"> </w:t>
      </w:r>
      <w:r w:rsidRPr="000F15B8">
        <w:t>coordinated</w:t>
      </w:r>
      <w:r>
        <w:t xml:space="preserve"> </w:t>
      </w:r>
      <w:r w:rsidRPr="000F15B8">
        <w:t>systems</w:t>
      </w:r>
      <w:r>
        <w:t xml:space="preserve"> </w:t>
      </w:r>
      <w:r w:rsidRPr="000F15B8">
        <w:t>of</w:t>
      </w:r>
      <w:r>
        <w:t xml:space="preserve"> </w:t>
      </w:r>
      <w:r w:rsidRPr="000F15B8">
        <w:t>services</w:t>
      </w:r>
      <w:r>
        <w:t xml:space="preserve"> </w:t>
      </w:r>
      <w:r w:rsidRPr="000F15B8">
        <w:t>to</w:t>
      </w:r>
      <w:r>
        <w:t xml:space="preserve"> </w:t>
      </w:r>
      <w:r w:rsidRPr="000F15B8">
        <w:t>meet</w:t>
      </w:r>
      <w:r>
        <w:t xml:space="preserve"> </w:t>
      </w:r>
      <w:r w:rsidRPr="000F15B8">
        <w:t>the</w:t>
      </w:r>
      <w:r>
        <w:t xml:space="preserve"> </w:t>
      </w:r>
      <w:r w:rsidRPr="000F15B8">
        <w:t>needs</w:t>
      </w:r>
      <w:r>
        <w:t xml:space="preserve"> </w:t>
      </w:r>
      <w:r w:rsidRPr="000F15B8">
        <w:t>of</w:t>
      </w:r>
      <w:r>
        <w:t xml:space="preserve"> </w:t>
      </w:r>
      <w:r w:rsidRPr="000F15B8">
        <w:t>Native</w:t>
      </w:r>
      <w:r>
        <w:t xml:space="preserve"> </w:t>
      </w:r>
      <w:r w:rsidRPr="000F15B8">
        <w:t>American</w:t>
      </w:r>
      <w:r>
        <w:t xml:space="preserve"> </w:t>
      </w:r>
      <w:r w:rsidRPr="000F15B8">
        <w:t>elders</w:t>
      </w:r>
      <w:r>
        <w:t xml:space="preserve">. </w:t>
      </w:r>
      <w:r w:rsidRPr="000F15B8">
        <w:rPr>
          <w:spacing w:val="2"/>
        </w:rPr>
        <w:t>Training</w:t>
      </w:r>
      <w:r>
        <w:rPr>
          <w:spacing w:val="2"/>
        </w:rPr>
        <w:t xml:space="preserve"> </w:t>
      </w:r>
      <w:r w:rsidRPr="000F15B8">
        <w:rPr>
          <w:spacing w:val="2"/>
        </w:rPr>
        <w:t>and</w:t>
      </w:r>
      <w:r>
        <w:rPr>
          <w:spacing w:val="2"/>
        </w:rPr>
        <w:t xml:space="preserve"> </w:t>
      </w:r>
      <w:r w:rsidRPr="000F15B8">
        <w:rPr>
          <w:spacing w:val="2"/>
        </w:rPr>
        <w:t>technical</w:t>
      </w:r>
      <w:r>
        <w:rPr>
          <w:spacing w:val="2"/>
        </w:rPr>
        <w:t xml:space="preserve"> </w:t>
      </w:r>
      <w:r w:rsidRPr="000F15B8">
        <w:rPr>
          <w:spacing w:val="2"/>
        </w:rPr>
        <w:t>assistance</w:t>
      </w:r>
      <w:r>
        <w:rPr>
          <w:spacing w:val="2"/>
        </w:rPr>
        <w:t xml:space="preserve"> </w:t>
      </w:r>
      <w:r w:rsidRPr="000F15B8">
        <w:rPr>
          <w:spacing w:val="2"/>
        </w:rPr>
        <w:t>is</w:t>
      </w:r>
      <w:r>
        <w:rPr>
          <w:spacing w:val="2"/>
        </w:rPr>
        <w:t xml:space="preserve"> </w:t>
      </w:r>
      <w:r w:rsidRPr="000F15B8">
        <w:rPr>
          <w:spacing w:val="2"/>
        </w:rPr>
        <w:t>provided</w:t>
      </w:r>
      <w:r>
        <w:rPr>
          <w:spacing w:val="2"/>
        </w:rPr>
        <w:t xml:space="preserve"> </w:t>
      </w:r>
      <w:r w:rsidRPr="000F15B8">
        <w:rPr>
          <w:spacing w:val="2"/>
        </w:rPr>
        <w:t>through</w:t>
      </w:r>
      <w:r>
        <w:rPr>
          <w:spacing w:val="2"/>
        </w:rPr>
        <w:t xml:space="preserve"> </w:t>
      </w:r>
      <w:r w:rsidRPr="000F15B8">
        <w:rPr>
          <w:spacing w:val="2"/>
        </w:rPr>
        <w:t>national</w:t>
      </w:r>
      <w:r>
        <w:rPr>
          <w:spacing w:val="2"/>
        </w:rPr>
        <w:t xml:space="preserve"> </w:t>
      </w:r>
      <w:r w:rsidRPr="000F15B8">
        <w:rPr>
          <w:spacing w:val="2"/>
        </w:rPr>
        <w:t>meetings,</w:t>
      </w:r>
      <w:r>
        <w:rPr>
          <w:spacing w:val="2"/>
        </w:rPr>
        <w:t xml:space="preserve"> </w:t>
      </w:r>
      <w:r w:rsidRPr="000F15B8">
        <w:rPr>
          <w:spacing w:val="2"/>
        </w:rPr>
        <w:t>site</w:t>
      </w:r>
      <w:r>
        <w:rPr>
          <w:spacing w:val="2"/>
        </w:rPr>
        <w:t xml:space="preserve"> </w:t>
      </w:r>
      <w:r w:rsidRPr="000F15B8">
        <w:rPr>
          <w:spacing w:val="2"/>
        </w:rPr>
        <w:t>visits,</w:t>
      </w:r>
      <w:r>
        <w:rPr>
          <w:spacing w:val="2"/>
        </w:rPr>
        <w:t xml:space="preserve"> </w:t>
      </w:r>
      <w:r w:rsidRPr="000F15B8">
        <w:rPr>
          <w:spacing w:val="2"/>
        </w:rPr>
        <w:t>website,</w:t>
      </w:r>
      <w:r>
        <w:rPr>
          <w:spacing w:val="2"/>
        </w:rPr>
        <w:t xml:space="preserve"> </w:t>
      </w:r>
      <w:r w:rsidRPr="000F15B8">
        <w:rPr>
          <w:spacing w:val="2"/>
        </w:rPr>
        <w:t>e-newsletters,</w:t>
      </w:r>
      <w:r>
        <w:rPr>
          <w:spacing w:val="2"/>
        </w:rPr>
        <w:t xml:space="preserve"> </w:t>
      </w:r>
      <w:proofErr w:type="gramStart"/>
      <w:r w:rsidRPr="000F15B8">
        <w:rPr>
          <w:spacing w:val="2"/>
        </w:rPr>
        <w:t>telephone</w:t>
      </w:r>
      <w:proofErr w:type="gramEnd"/>
      <w:r>
        <w:rPr>
          <w:spacing w:val="2"/>
        </w:rPr>
        <w:t xml:space="preserve"> </w:t>
      </w:r>
      <w:r w:rsidRPr="000F15B8">
        <w:rPr>
          <w:spacing w:val="2"/>
        </w:rPr>
        <w:t>and</w:t>
      </w:r>
      <w:r>
        <w:rPr>
          <w:spacing w:val="2"/>
        </w:rPr>
        <w:t xml:space="preserve"> </w:t>
      </w:r>
      <w:r w:rsidRPr="000F15B8">
        <w:rPr>
          <w:spacing w:val="2"/>
        </w:rPr>
        <w:t>written</w:t>
      </w:r>
      <w:r>
        <w:rPr>
          <w:spacing w:val="2"/>
        </w:rPr>
        <w:t xml:space="preserve"> </w:t>
      </w:r>
      <w:r w:rsidRPr="000F15B8">
        <w:rPr>
          <w:spacing w:val="2"/>
        </w:rPr>
        <w:t>consultations,</w:t>
      </w:r>
      <w:r>
        <w:rPr>
          <w:spacing w:val="2"/>
        </w:rPr>
        <w:t xml:space="preserve"> as well as </w:t>
      </w:r>
      <w:r w:rsidRPr="000F15B8">
        <w:rPr>
          <w:spacing w:val="2"/>
        </w:rPr>
        <w:t>through</w:t>
      </w:r>
      <w:r>
        <w:rPr>
          <w:spacing w:val="2"/>
        </w:rPr>
        <w:t xml:space="preserve"> </w:t>
      </w:r>
      <w:r w:rsidRPr="000F15B8">
        <w:rPr>
          <w:spacing w:val="2"/>
        </w:rPr>
        <w:t>the</w:t>
      </w:r>
      <w:r>
        <w:rPr>
          <w:spacing w:val="2"/>
        </w:rPr>
        <w:t xml:space="preserve"> </w:t>
      </w:r>
      <w:r w:rsidRPr="000F15B8">
        <w:rPr>
          <w:spacing w:val="2"/>
        </w:rPr>
        <w:t>Native</w:t>
      </w:r>
      <w:r>
        <w:rPr>
          <w:spacing w:val="2"/>
        </w:rPr>
        <w:t xml:space="preserve"> </w:t>
      </w:r>
      <w:r w:rsidRPr="000F15B8">
        <w:rPr>
          <w:spacing w:val="2"/>
        </w:rPr>
        <w:t>American</w:t>
      </w:r>
      <w:r>
        <w:rPr>
          <w:spacing w:val="2"/>
        </w:rPr>
        <w:t xml:space="preserve"> </w:t>
      </w:r>
      <w:r w:rsidRPr="000F15B8">
        <w:rPr>
          <w:spacing w:val="2"/>
        </w:rPr>
        <w:t>Resource</w:t>
      </w:r>
      <w:r>
        <w:rPr>
          <w:spacing w:val="2"/>
        </w:rPr>
        <w:t xml:space="preserve"> </w:t>
      </w:r>
      <w:r w:rsidRPr="000F15B8">
        <w:rPr>
          <w:spacing w:val="2"/>
        </w:rPr>
        <w:t>Centers</w:t>
      </w:r>
      <w:r>
        <w:rPr>
          <w:spacing w:val="2"/>
        </w:rPr>
        <w:t xml:space="preserve"> </w:t>
      </w:r>
      <w:r w:rsidRPr="000F15B8">
        <w:rPr>
          <w:spacing w:val="2"/>
        </w:rPr>
        <w:t>(funded</w:t>
      </w:r>
      <w:r>
        <w:rPr>
          <w:spacing w:val="2"/>
        </w:rPr>
        <w:t xml:space="preserve"> </w:t>
      </w:r>
      <w:r w:rsidRPr="000F15B8">
        <w:rPr>
          <w:spacing w:val="2"/>
        </w:rPr>
        <w:t>under</w:t>
      </w:r>
      <w:r>
        <w:rPr>
          <w:spacing w:val="2"/>
        </w:rPr>
        <w:t xml:space="preserve"> </w:t>
      </w:r>
      <w:r w:rsidRPr="000F15B8">
        <w:rPr>
          <w:spacing w:val="2"/>
        </w:rPr>
        <w:t>Aging</w:t>
      </w:r>
      <w:r>
        <w:rPr>
          <w:spacing w:val="2"/>
        </w:rPr>
        <w:t xml:space="preserve"> </w:t>
      </w:r>
      <w:r w:rsidRPr="000F15B8">
        <w:rPr>
          <w:spacing w:val="2"/>
        </w:rPr>
        <w:t>Network</w:t>
      </w:r>
      <w:r>
        <w:rPr>
          <w:spacing w:val="2"/>
        </w:rPr>
        <w:t xml:space="preserve"> </w:t>
      </w:r>
      <w:r w:rsidRPr="000F15B8">
        <w:rPr>
          <w:spacing w:val="2"/>
        </w:rPr>
        <w:t>Support</w:t>
      </w:r>
      <w:r>
        <w:rPr>
          <w:spacing w:val="2"/>
        </w:rPr>
        <w:t xml:space="preserve"> </w:t>
      </w:r>
      <w:r w:rsidRPr="000F15B8">
        <w:rPr>
          <w:spacing w:val="2"/>
        </w:rPr>
        <w:t>Activities</w:t>
      </w:r>
      <w:r w:rsidRPr="000F15B8">
        <w:t>).</w:t>
      </w:r>
    </w:p>
    <w:p w14:paraId="7FE0968E" w14:textId="77777777" w:rsidR="005814A1" w:rsidRPr="000F15B8" w:rsidRDefault="005814A1" w:rsidP="005814A1">
      <w:pPr>
        <w:contextualSpacing/>
        <w:jc w:val="both"/>
      </w:pPr>
    </w:p>
    <w:p w14:paraId="65FCC33D" w14:textId="255D746B" w:rsidR="005814A1" w:rsidRPr="00200F81" w:rsidRDefault="005814A1" w:rsidP="005814A1">
      <w:pPr>
        <w:contextualSpacing/>
        <w:jc w:val="both"/>
        <w:rPr>
          <w:b/>
          <w:bCs/>
        </w:rPr>
      </w:pPr>
      <w:r w:rsidRPr="000F15B8">
        <w:t>Eligible</w:t>
      </w:r>
      <w:r>
        <w:t xml:space="preserve"> </w:t>
      </w:r>
      <w:r w:rsidRPr="000F15B8">
        <w:t>Tribal</w:t>
      </w:r>
      <w:r>
        <w:t xml:space="preserve"> </w:t>
      </w:r>
      <w:r w:rsidRPr="000F15B8">
        <w:t>organizations</w:t>
      </w:r>
      <w:r>
        <w:t xml:space="preserve"> </w:t>
      </w:r>
      <w:r w:rsidRPr="000F15B8">
        <w:t>receive</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w:t>
      </w:r>
      <w:r w:rsidRPr="000F15B8">
        <w:t>through</w:t>
      </w:r>
      <w:r>
        <w:t xml:space="preserve"> </w:t>
      </w:r>
      <w:r w:rsidRPr="000F15B8">
        <w:t>formula</w:t>
      </w:r>
      <w:r>
        <w:t xml:space="preserve"> </w:t>
      </w:r>
      <w:r w:rsidRPr="000F15B8">
        <w:t>grants</w:t>
      </w:r>
      <w:r>
        <w:t xml:space="preserve"> </w:t>
      </w:r>
      <w:r w:rsidRPr="000F15B8">
        <w:t>based</w:t>
      </w:r>
      <w:r>
        <w:t xml:space="preserve"> </w:t>
      </w:r>
      <w:r w:rsidRPr="000F15B8">
        <w:t>on</w:t>
      </w:r>
      <w:r>
        <w:t xml:space="preserve"> </w:t>
      </w:r>
      <w:r w:rsidRPr="000F15B8">
        <w:t>their</w:t>
      </w:r>
      <w:r>
        <w:t xml:space="preserve"> </w:t>
      </w:r>
      <w:r w:rsidRPr="000F15B8">
        <w:t>share</w:t>
      </w:r>
      <w:r>
        <w:t xml:space="preserve"> </w:t>
      </w:r>
      <w:r w:rsidRPr="000F15B8">
        <w:t>of</w:t>
      </w:r>
      <w:r>
        <w:t xml:space="preserve"> </w:t>
      </w:r>
      <w:r w:rsidRPr="000F15B8">
        <w:t>the</w:t>
      </w:r>
      <w:r>
        <w:t xml:space="preserve"> </w:t>
      </w:r>
      <w:r w:rsidRPr="000F15B8">
        <w:t>American</w:t>
      </w:r>
      <w:r>
        <w:t xml:space="preserve"> </w:t>
      </w:r>
      <w:r w:rsidRPr="000F15B8">
        <w:t>Indian,</w:t>
      </w:r>
      <w:r>
        <w:t xml:space="preserve"> </w:t>
      </w:r>
      <w:r w:rsidRPr="000F15B8">
        <w:t>Alaskan</w:t>
      </w:r>
      <w:r>
        <w:t xml:space="preserve"> </w:t>
      </w:r>
      <w:r w:rsidRPr="000F15B8">
        <w:t>Native,</w:t>
      </w:r>
      <w:r>
        <w:t xml:space="preserve"> </w:t>
      </w:r>
      <w:r w:rsidRPr="000F15B8">
        <w:t>and</w:t>
      </w:r>
      <w:r>
        <w:t xml:space="preserve"> </w:t>
      </w:r>
      <w:r w:rsidRPr="000F15B8">
        <w:t>Native</w:t>
      </w:r>
      <w:r>
        <w:t xml:space="preserve"> </w:t>
      </w:r>
      <w:r w:rsidRPr="000F15B8">
        <w:t>Hawaiian</w:t>
      </w:r>
      <w:r>
        <w:t xml:space="preserve"> </w:t>
      </w:r>
      <w:r w:rsidRPr="000F15B8">
        <w:t>population</w:t>
      </w:r>
      <w:r>
        <w:t xml:space="preserve"> </w:t>
      </w:r>
      <w:r w:rsidRPr="000F15B8">
        <w:t>age</w:t>
      </w:r>
      <w:r>
        <w:t xml:space="preserve"> </w:t>
      </w:r>
      <w:r w:rsidRPr="000F15B8">
        <w:t>60</w:t>
      </w:r>
      <w:r>
        <w:t xml:space="preserve"> </w:t>
      </w:r>
      <w:r w:rsidRPr="000F15B8">
        <w:t>and</w:t>
      </w:r>
      <w:r>
        <w:t xml:space="preserve"> </w:t>
      </w:r>
      <w:r w:rsidRPr="000F15B8">
        <w:t>over</w:t>
      </w:r>
      <w:r>
        <w:t xml:space="preserve">. </w:t>
      </w:r>
      <w:r w:rsidRPr="000F15B8">
        <w:t>Tribal</w:t>
      </w:r>
      <w:r>
        <w:t xml:space="preserve"> </w:t>
      </w:r>
      <w:r w:rsidRPr="000F15B8">
        <w:t>organizations</w:t>
      </w:r>
      <w:r>
        <w:t xml:space="preserve"> </w:t>
      </w:r>
      <w:r w:rsidRPr="000F15B8">
        <w:t>must</w:t>
      </w:r>
      <w:r>
        <w:t xml:space="preserve"> </w:t>
      </w:r>
      <w:r w:rsidRPr="000F15B8">
        <w:t>represent</w:t>
      </w:r>
      <w:r>
        <w:t xml:space="preserve"> </w:t>
      </w:r>
      <w:r w:rsidRPr="000F15B8">
        <w:t>at</w:t>
      </w:r>
      <w:r>
        <w:t xml:space="preserve"> </w:t>
      </w:r>
      <w:r w:rsidRPr="000F15B8">
        <w:t>least</w:t>
      </w:r>
      <w:r>
        <w:t xml:space="preserve"> </w:t>
      </w:r>
      <w:r w:rsidRPr="000F15B8">
        <w:t>50</w:t>
      </w:r>
      <w:r>
        <w:t xml:space="preserve"> </w:t>
      </w:r>
      <w:r w:rsidRPr="000F15B8">
        <w:t>Native</w:t>
      </w:r>
      <w:r>
        <w:t xml:space="preserve"> </w:t>
      </w:r>
      <w:r w:rsidRPr="000F15B8">
        <w:t>American</w:t>
      </w:r>
      <w:r>
        <w:t xml:space="preserve"> </w:t>
      </w:r>
      <w:r w:rsidRPr="000F15B8">
        <w:t>elders</w:t>
      </w:r>
      <w:r>
        <w:t xml:space="preserve"> </w:t>
      </w:r>
      <w:r w:rsidRPr="000F15B8">
        <w:t>age</w:t>
      </w:r>
      <w:r>
        <w:t xml:space="preserve"> </w:t>
      </w:r>
      <w:r w:rsidRPr="000F15B8">
        <w:t>60</w:t>
      </w:r>
      <w:r>
        <w:t xml:space="preserve"> </w:t>
      </w:r>
      <w:r w:rsidRPr="000F15B8">
        <w:t>and</w:t>
      </w:r>
      <w:r>
        <w:t xml:space="preserve"> </w:t>
      </w:r>
      <w:r w:rsidRPr="000F15B8">
        <w:t>over</w:t>
      </w:r>
      <w:r>
        <w:t xml:space="preserve"> </w:t>
      </w:r>
      <w:r w:rsidRPr="000F15B8">
        <w:t>to</w:t>
      </w:r>
      <w:r>
        <w:t xml:space="preserve"> </w:t>
      </w:r>
      <w:r w:rsidRPr="000F15B8">
        <w:t>receive</w:t>
      </w:r>
      <w:r>
        <w:t xml:space="preserve"> </w:t>
      </w:r>
      <w:r w:rsidRPr="000F15B8">
        <w:t>funding</w:t>
      </w:r>
      <w:r>
        <w:t xml:space="preserve">. </w:t>
      </w:r>
      <w:r w:rsidRPr="000F15B8">
        <w:t>There</w:t>
      </w:r>
      <w:r>
        <w:t xml:space="preserve"> </w:t>
      </w:r>
      <w:r w:rsidRPr="000F15B8">
        <w:t>is</w:t>
      </w:r>
      <w:r>
        <w:t xml:space="preserve"> </w:t>
      </w:r>
      <w:r w:rsidRPr="000F15B8">
        <w:t>no</w:t>
      </w:r>
      <w:r>
        <w:t xml:space="preserve"> </w:t>
      </w:r>
      <w:r w:rsidRPr="000F15B8">
        <w:t>requirement</w:t>
      </w:r>
      <w:r>
        <w:t xml:space="preserve"> </w:t>
      </w:r>
      <w:r w:rsidRPr="000F15B8">
        <w:t>for</w:t>
      </w:r>
      <w:r>
        <w:t xml:space="preserve"> </w:t>
      </w:r>
      <w:r w:rsidRPr="000F15B8">
        <w:t>matching</w:t>
      </w:r>
      <w:r>
        <w:t xml:space="preserve"> </w:t>
      </w:r>
      <w:r w:rsidRPr="000F15B8">
        <w:t>funds</w:t>
      </w:r>
      <w:r>
        <w:t xml:space="preserve">. </w:t>
      </w:r>
      <w:r w:rsidRPr="000F15B8">
        <w:t>In</w:t>
      </w:r>
      <w:r>
        <w:t xml:space="preserve"> </w:t>
      </w:r>
      <w:r w:rsidRPr="000F15B8">
        <w:t>addition,</w:t>
      </w:r>
      <w:r>
        <w:t xml:space="preserve"> </w:t>
      </w:r>
      <w:r w:rsidRPr="000F15B8">
        <w:t>Tribes</w:t>
      </w:r>
      <w:r>
        <w:t xml:space="preserve"> </w:t>
      </w:r>
      <w:r w:rsidRPr="000F15B8">
        <w:t>may</w:t>
      </w:r>
      <w:r>
        <w:t xml:space="preserve"> </w:t>
      </w:r>
      <w:r w:rsidRPr="000F15B8">
        <w:t>decide</w:t>
      </w:r>
      <w:r>
        <w:t xml:space="preserve"> </w:t>
      </w:r>
      <w:r w:rsidRPr="000F15B8">
        <w:t>the</w:t>
      </w:r>
      <w:r>
        <w:t xml:space="preserve"> </w:t>
      </w:r>
      <w:r w:rsidRPr="000F15B8">
        <w:t>age</w:t>
      </w:r>
      <w:r>
        <w:t xml:space="preserve"> </w:t>
      </w:r>
      <w:r w:rsidRPr="000F15B8">
        <w:t>at</w:t>
      </w:r>
      <w:r>
        <w:t xml:space="preserve"> </w:t>
      </w:r>
      <w:r w:rsidRPr="000F15B8">
        <w:t>which</w:t>
      </w:r>
      <w:r>
        <w:t xml:space="preserve"> </w:t>
      </w:r>
      <w:r w:rsidRPr="000F15B8">
        <w:t>a</w:t>
      </w:r>
      <w:r>
        <w:t xml:space="preserve"> </w:t>
      </w:r>
      <w:r w:rsidRPr="000F15B8">
        <w:t>member</w:t>
      </w:r>
      <w:r>
        <w:t xml:space="preserve"> </w:t>
      </w:r>
      <w:r w:rsidRPr="000F15B8">
        <w:t>is</w:t>
      </w:r>
      <w:r>
        <w:t xml:space="preserve"> </w:t>
      </w:r>
      <w:r w:rsidRPr="000F15B8">
        <w:t>considered</w:t>
      </w:r>
      <w:r>
        <w:t xml:space="preserve"> </w:t>
      </w:r>
      <w:r w:rsidRPr="000F15B8">
        <w:t>an</w:t>
      </w:r>
      <w:r>
        <w:t xml:space="preserve"> </w:t>
      </w:r>
      <w:r w:rsidRPr="000F15B8">
        <w:t>elder</w:t>
      </w:r>
      <w:r>
        <w:t xml:space="preserve"> </w:t>
      </w:r>
      <w:r w:rsidRPr="000F15B8">
        <w:t>and</w:t>
      </w:r>
      <w:r>
        <w:t xml:space="preserve">, </w:t>
      </w:r>
      <w:r w:rsidRPr="000F15B8">
        <w:t>thus</w:t>
      </w:r>
      <w:r>
        <w:t xml:space="preserve">, </w:t>
      </w:r>
      <w:r w:rsidRPr="000F15B8">
        <w:t>eligible</w:t>
      </w:r>
      <w:r>
        <w:t xml:space="preserve"> </w:t>
      </w:r>
      <w:r w:rsidRPr="000F15B8">
        <w:t>for</w:t>
      </w:r>
      <w:r>
        <w:t xml:space="preserve"> </w:t>
      </w:r>
      <w:r w:rsidRPr="000F15B8">
        <w:t>services</w:t>
      </w:r>
      <w:r>
        <w:t xml:space="preserve">. </w:t>
      </w:r>
      <w:r w:rsidRPr="000F15B8">
        <w:t>In</w:t>
      </w:r>
      <w:r>
        <w:t xml:space="preserve"> </w:t>
      </w:r>
      <w:r w:rsidRPr="000F15B8">
        <w:t>FY</w:t>
      </w:r>
      <w:r>
        <w:t xml:space="preserve"> </w:t>
      </w:r>
      <w:r w:rsidRPr="000F15B8">
        <w:t>2</w:t>
      </w:r>
      <w:r>
        <w:t>021</w:t>
      </w:r>
      <w:r w:rsidRPr="000F15B8">
        <w:t>,</w:t>
      </w:r>
      <w:r>
        <w:t xml:space="preserve"> </w:t>
      </w:r>
      <w:r w:rsidRPr="000F15B8">
        <w:t>grants</w:t>
      </w:r>
      <w:r>
        <w:t xml:space="preserve"> </w:t>
      </w:r>
      <w:r w:rsidRPr="000F15B8">
        <w:t>were</w:t>
      </w:r>
      <w:r>
        <w:t xml:space="preserve"> </w:t>
      </w:r>
      <w:r w:rsidRPr="000F15B8">
        <w:t>awarded</w:t>
      </w:r>
      <w:r>
        <w:t xml:space="preserve"> </w:t>
      </w:r>
      <w:r w:rsidRPr="000F15B8">
        <w:t>to</w:t>
      </w:r>
      <w:r>
        <w:t xml:space="preserve"> </w:t>
      </w:r>
      <w:r w:rsidRPr="000F15B8">
        <w:rPr>
          <w:spacing w:val="2"/>
        </w:rPr>
        <w:t>2</w:t>
      </w:r>
      <w:r>
        <w:rPr>
          <w:spacing w:val="2"/>
        </w:rPr>
        <w:t xml:space="preserve">82 </w:t>
      </w:r>
      <w:r w:rsidRPr="000F15B8">
        <w:rPr>
          <w:spacing w:val="2"/>
        </w:rPr>
        <w:t>Tribal</w:t>
      </w:r>
      <w:r>
        <w:rPr>
          <w:spacing w:val="2"/>
        </w:rPr>
        <w:t xml:space="preserve"> </w:t>
      </w:r>
      <w:r w:rsidRPr="000F15B8">
        <w:rPr>
          <w:spacing w:val="2"/>
        </w:rPr>
        <w:t>organizations</w:t>
      </w:r>
      <w:r>
        <w:rPr>
          <w:spacing w:val="2"/>
        </w:rPr>
        <w:t xml:space="preserve"> </w:t>
      </w:r>
      <w:r w:rsidRPr="000F15B8">
        <w:rPr>
          <w:spacing w:val="2"/>
        </w:rPr>
        <w:t>(representing</w:t>
      </w:r>
      <w:r>
        <w:rPr>
          <w:spacing w:val="2"/>
        </w:rPr>
        <w:t xml:space="preserve"> over </w:t>
      </w:r>
      <w:r w:rsidRPr="000F15B8">
        <w:rPr>
          <w:spacing w:val="2"/>
        </w:rPr>
        <w:t>400</w:t>
      </w:r>
      <w:r>
        <w:rPr>
          <w:spacing w:val="2"/>
        </w:rPr>
        <w:t xml:space="preserve"> </w:t>
      </w:r>
      <w:r w:rsidRPr="000F15B8">
        <w:rPr>
          <w:spacing w:val="2"/>
        </w:rPr>
        <w:t>Tribes</w:t>
      </w:r>
      <w:r>
        <w:rPr>
          <w:spacing w:val="2"/>
        </w:rPr>
        <w:t xml:space="preserve"> and villages</w:t>
      </w:r>
      <w:r w:rsidRPr="000F15B8">
        <w:rPr>
          <w:spacing w:val="2"/>
        </w:rPr>
        <w:t>),</w:t>
      </w:r>
      <w:r>
        <w:rPr>
          <w:spacing w:val="2"/>
        </w:rPr>
        <w:t xml:space="preserve"> </w:t>
      </w:r>
      <w:r w:rsidRPr="000F15B8">
        <w:rPr>
          <w:spacing w:val="2"/>
        </w:rPr>
        <w:t>including</w:t>
      </w:r>
      <w:r>
        <w:rPr>
          <w:spacing w:val="2"/>
        </w:rPr>
        <w:t xml:space="preserve"> </w:t>
      </w:r>
      <w:r w:rsidRPr="000F15B8">
        <w:rPr>
          <w:spacing w:val="2"/>
        </w:rPr>
        <w:t>one</w:t>
      </w:r>
      <w:r>
        <w:rPr>
          <w:spacing w:val="2"/>
        </w:rPr>
        <w:t xml:space="preserve"> </w:t>
      </w:r>
      <w:r w:rsidRPr="000F15B8">
        <w:rPr>
          <w:spacing w:val="2"/>
        </w:rPr>
        <w:t>organization</w:t>
      </w:r>
      <w:r>
        <w:rPr>
          <w:spacing w:val="2"/>
        </w:rPr>
        <w:t xml:space="preserve"> </w:t>
      </w:r>
      <w:r w:rsidRPr="000F15B8">
        <w:rPr>
          <w:spacing w:val="2"/>
        </w:rPr>
        <w:t>serving</w:t>
      </w:r>
      <w:r>
        <w:rPr>
          <w:spacing w:val="2"/>
        </w:rPr>
        <w:t xml:space="preserve"> </w:t>
      </w:r>
      <w:r w:rsidRPr="000F15B8">
        <w:rPr>
          <w:spacing w:val="2"/>
        </w:rPr>
        <w:t>Native</w:t>
      </w:r>
      <w:r>
        <w:rPr>
          <w:spacing w:val="2"/>
        </w:rPr>
        <w:t xml:space="preserve"> </w:t>
      </w:r>
      <w:r w:rsidRPr="000F15B8">
        <w:rPr>
          <w:spacing w:val="2"/>
        </w:rPr>
        <w:t>Hawaiian</w:t>
      </w:r>
      <w:r>
        <w:rPr>
          <w:spacing w:val="2"/>
        </w:rPr>
        <w:t xml:space="preserve"> </w:t>
      </w:r>
      <w:r w:rsidRPr="000F15B8">
        <w:rPr>
          <w:spacing w:val="2"/>
        </w:rPr>
        <w:t>elders.</w:t>
      </w:r>
    </w:p>
    <w:p w14:paraId="2CDAEC87" w14:textId="77777777" w:rsidR="005814A1" w:rsidRDefault="005814A1" w:rsidP="005814A1"/>
    <w:p w14:paraId="65B0CA10" w14:textId="5F77A0C7" w:rsidR="005814A1" w:rsidRPr="000F15B8" w:rsidRDefault="005814A1" w:rsidP="007546FF">
      <w:pPr>
        <w:pStyle w:val="Heading3"/>
      </w:pPr>
      <w:r w:rsidRPr="000F15B8">
        <w:lastRenderedPageBreak/>
        <w:t>Funding</w:t>
      </w:r>
      <w:r>
        <w:t xml:space="preserve"> </w:t>
      </w:r>
      <w:r w:rsidRPr="000F15B8">
        <w:t>History:</w:t>
      </w:r>
    </w:p>
    <w:p w14:paraId="4A44AB8B" w14:textId="77777777" w:rsidR="005814A1" w:rsidRPr="000F15B8" w:rsidRDefault="005814A1" w:rsidP="005814A1">
      <w:pPr>
        <w:spacing w:line="276" w:lineRule="auto"/>
        <w:contextualSpacing/>
        <w:jc w:val="both"/>
      </w:pPr>
    </w:p>
    <w:p w14:paraId="0BF75D91" w14:textId="2290167A" w:rsidR="005814A1" w:rsidRDefault="005814A1" w:rsidP="00546325">
      <w:pPr>
        <w:spacing w:line="276" w:lineRule="auto"/>
        <w:contextualSpacing/>
        <w:jc w:val="both"/>
      </w:pPr>
      <w:r w:rsidRPr="000F15B8">
        <w:t>Funding</w:t>
      </w:r>
      <w:r>
        <w:t xml:space="preserve"> </w:t>
      </w:r>
      <w:r w:rsidRPr="000F15B8">
        <w:t>for</w:t>
      </w:r>
      <w:r>
        <w:t xml:space="preserve"> </w:t>
      </w:r>
      <w:r w:rsidRPr="000F15B8">
        <w:t>Native</w:t>
      </w:r>
      <w:r>
        <w:t xml:space="preserve"> </w:t>
      </w:r>
      <w:r w:rsidRPr="000F15B8">
        <w:t>American</w:t>
      </w:r>
      <w:r>
        <w:t xml:space="preserve"> </w:t>
      </w:r>
      <w:r w:rsidRPr="000F15B8">
        <w:t>Nutrition</w:t>
      </w:r>
      <w:r>
        <w:t xml:space="preserve"> </w:t>
      </w:r>
      <w:r w:rsidRPr="000F15B8">
        <w:t>and</w:t>
      </w:r>
      <w:r>
        <w:t xml:space="preserve"> </w:t>
      </w:r>
      <w:r w:rsidRPr="000F15B8">
        <w:t>Supportive</w:t>
      </w:r>
      <w:r>
        <w:t xml:space="preserve"> </w:t>
      </w:r>
      <w:r w:rsidRPr="000F15B8">
        <w:t>Services</w:t>
      </w:r>
      <w:r>
        <w:t xml:space="preserve"> over the past five </w:t>
      </w:r>
      <w:r w:rsidRPr="000F15B8">
        <w:t>years</w:t>
      </w:r>
      <w:r>
        <w:t xml:space="preserve"> </w:t>
      </w:r>
      <w:r w:rsidRPr="000F15B8">
        <w:t>is</w:t>
      </w:r>
      <w:r>
        <w:t xml:space="preserve"> </w:t>
      </w:r>
      <w:r w:rsidRPr="000F15B8">
        <w:t>as</w:t>
      </w:r>
      <w:r>
        <w:t xml:space="preserve"> </w:t>
      </w:r>
      <w:r w:rsidRPr="000F15B8">
        <w:t>follows:</w:t>
      </w:r>
    </w:p>
    <w:tbl>
      <w:tblPr>
        <w:tblStyle w:val="FundingHistory"/>
        <w:tblW w:w="9350" w:type="dxa"/>
        <w:tblLook w:val="04A0" w:firstRow="1" w:lastRow="0" w:firstColumn="1" w:lastColumn="0" w:noHBand="0" w:noVBand="1"/>
      </w:tblPr>
      <w:tblGrid>
        <w:gridCol w:w="4050"/>
        <w:gridCol w:w="1435"/>
        <w:gridCol w:w="3865"/>
      </w:tblGrid>
      <w:tr w:rsidR="00ED79EE" w14:paraId="660EE2B2"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BCD36A1" w14:textId="30FFCE23" w:rsidR="00ED79EE" w:rsidRPr="00FA555D" w:rsidRDefault="00ED79EE" w:rsidP="005814A1">
            <w:pPr>
              <w:keepLines/>
              <w:tabs>
                <w:tab w:val="right" w:leader="dot" w:pos="5040"/>
              </w:tabs>
              <w:spacing w:line="276" w:lineRule="auto"/>
              <w:contextualSpacing/>
              <w:rPr>
                <w:bCs/>
              </w:rPr>
            </w:pPr>
            <w:r w:rsidRPr="00FA555D">
              <w:rPr>
                <w:bCs/>
              </w:rPr>
              <w:t>Fiscal Year</w:t>
            </w:r>
          </w:p>
        </w:tc>
        <w:tc>
          <w:tcPr>
            <w:tcW w:w="1435" w:type="dxa"/>
          </w:tcPr>
          <w:p w14:paraId="7AB585BE" w14:textId="5C718595" w:rsidR="00ED79EE" w:rsidRPr="00FA555D" w:rsidRDefault="00A10A64" w:rsidP="005E7E07">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rPr>
            </w:pPr>
            <w:r w:rsidRPr="00FA555D">
              <w:rPr>
                <w:bCs/>
              </w:rPr>
              <w:t>Amount</w:t>
            </w:r>
          </w:p>
        </w:tc>
        <w:tc>
          <w:tcPr>
            <w:tcW w:w="3865" w:type="dxa"/>
          </w:tcPr>
          <w:p w14:paraId="20D8C043" w14:textId="77777777" w:rsidR="00ED79EE" w:rsidRPr="00FA555D" w:rsidRDefault="00ED79EE" w:rsidP="005814A1">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rPr>
            </w:pPr>
            <w:r w:rsidRPr="00FA555D">
              <w:rPr>
                <w:bCs/>
                <w:szCs w:val="20"/>
              </w:rPr>
              <w:t>COVID-19 Supplemental</w:t>
            </w:r>
          </w:p>
        </w:tc>
      </w:tr>
      <w:tr w:rsidR="00ED79EE" w14:paraId="502553B3"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641BA78B" w14:textId="0B46854E" w:rsidR="00ED79EE" w:rsidRPr="002C31C0" w:rsidRDefault="00ED79EE" w:rsidP="005814A1">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201</w:t>
            </w:r>
            <w:r>
              <w:rPr>
                <w:szCs w:val="20"/>
              </w:rPr>
              <w:t>9</w:t>
            </w:r>
          </w:p>
        </w:tc>
        <w:tc>
          <w:tcPr>
            <w:tcW w:w="1435" w:type="dxa"/>
          </w:tcPr>
          <w:p w14:paraId="13F77A62" w14:textId="77777777" w:rsidR="00ED79EE" w:rsidRPr="002C31C0" w:rsidRDefault="00ED79EE" w:rsidP="005E7E0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2C31C0" w:rsidDel="00B53A96">
              <w:rPr>
                <w:szCs w:val="20"/>
              </w:rPr>
              <w:t>$</w:t>
            </w:r>
            <w:r w:rsidRPr="002C31C0">
              <w:rPr>
                <w:szCs w:val="20"/>
              </w:rPr>
              <w:t>3</w:t>
            </w:r>
            <w:r>
              <w:rPr>
                <w:szCs w:val="20"/>
              </w:rPr>
              <w:t>4</w:t>
            </w:r>
            <w:r w:rsidRPr="002C31C0">
              <w:rPr>
                <w:szCs w:val="20"/>
              </w:rPr>
              <w:t>,</w:t>
            </w:r>
            <w:r>
              <w:rPr>
                <w:szCs w:val="20"/>
              </w:rPr>
              <w:t>173</w:t>
            </w:r>
            <w:r w:rsidRPr="002C31C0">
              <w:rPr>
                <w:szCs w:val="20"/>
              </w:rPr>
              <w:t>,000</w:t>
            </w:r>
          </w:p>
        </w:tc>
        <w:tc>
          <w:tcPr>
            <w:tcW w:w="3865" w:type="dxa"/>
          </w:tcPr>
          <w:p w14:paraId="181EB0E2" w14:textId="77777777" w:rsidR="00ED79EE" w:rsidRPr="002222D8" w:rsidRDefault="00ED79EE" w:rsidP="005814A1">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222D8">
              <w:rPr>
                <w:b/>
                <w:szCs w:val="20"/>
              </w:rPr>
              <w:t>--</w:t>
            </w:r>
          </w:p>
        </w:tc>
      </w:tr>
      <w:tr w:rsidR="00ED79EE" w14:paraId="278937E0"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4308D9B6" w14:textId="7112DA86" w:rsidR="00ED79EE" w:rsidRPr="002C31C0" w:rsidRDefault="00ED79EE" w:rsidP="005814A1">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w:t>
            </w:r>
            <w:r>
              <w:rPr>
                <w:szCs w:val="20"/>
              </w:rPr>
              <w:t>20</w:t>
            </w:r>
          </w:p>
        </w:tc>
        <w:tc>
          <w:tcPr>
            <w:tcW w:w="1435" w:type="dxa"/>
          </w:tcPr>
          <w:p w14:paraId="4594F33C" w14:textId="77777777" w:rsidR="00ED79EE" w:rsidRPr="002C31C0" w:rsidRDefault="00ED79EE" w:rsidP="005E7E0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2C31C0" w:rsidDel="00B53A96">
              <w:rPr>
                <w:szCs w:val="20"/>
              </w:rPr>
              <w:t>$</w:t>
            </w:r>
            <w:r w:rsidRPr="002C31C0">
              <w:rPr>
                <w:szCs w:val="20"/>
              </w:rPr>
              <w:t>34,</w:t>
            </w:r>
            <w:r>
              <w:rPr>
                <w:szCs w:val="20"/>
              </w:rPr>
              <w:t>708</w:t>
            </w:r>
            <w:r w:rsidRPr="002C31C0" w:rsidDel="00B53A96">
              <w:rPr>
                <w:szCs w:val="20"/>
              </w:rPr>
              <w:t>,000</w:t>
            </w:r>
          </w:p>
        </w:tc>
        <w:tc>
          <w:tcPr>
            <w:tcW w:w="3865" w:type="dxa"/>
          </w:tcPr>
          <w:p w14:paraId="7E440FA6" w14:textId="77777777" w:rsidR="00ED79EE" w:rsidRPr="00673DF4" w:rsidRDefault="00ED79EE" w:rsidP="005814A1">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pPr>
            <w:r w:rsidRPr="00673DF4">
              <w:rPr>
                <w:szCs w:val="22"/>
              </w:rPr>
              <w:t>$30,000,000</w:t>
            </w:r>
          </w:p>
        </w:tc>
      </w:tr>
      <w:tr w:rsidR="00ED79EE" w14:paraId="14086B0C"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563143F9" w14:textId="7EAA9FBA" w:rsidR="00ED79EE" w:rsidRPr="002C31C0" w:rsidRDefault="00ED79EE" w:rsidP="005814A1">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202</w:t>
            </w:r>
            <w:r>
              <w:rPr>
                <w:szCs w:val="20"/>
              </w:rPr>
              <w:t>1</w:t>
            </w:r>
          </w:p>
        </w:tc>
        <w:tc>
          <w:tcPr>
            <w:tcW w:w="1435" w:type="dxa"/>
          </w:tcPr>
          <w:p w14:paraId="3B0978C1" w14:textId="77777777" w:rsidR="00ED79EE" w:rsidRPr="002C31C0" w:rsidRDefault="00ED79EE" w:rsidP="005E7E0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2C31C0">
              <w:rPr>
                <w:szCs w:val="20"/>
              </w:rPr>
              <w:t>$3</w:t>
            </w:r>
            <w:r>
              <w:rPr>
                <w:szCs w:val="20"/>
              </w:rPr>
              <w:t>5</w:t>
            </w:r>
            <w:r w:rsidRPr="002C31C0">
              <w:rPr>
                <w:szCs w:val="20"/>
              </w:rPr>
              <w:t>,</w:t>
            </w:r>
            <w:r>
              <w:rPr>
                <w:szCs w:val="20"/>
              </w:rPr>
              <w:t>2</w:t>
            </w:r>
            <w:r w:rsidRPr="002C31C0">
              <w:rPr>
                <w:szCs w:val="20"/>
              </w:rPr>
              <w:t>08,000</w:t>
            </w:r>
          </w:p>
        </w:tc>
        <w:tc>
          <w:tcPr>
            <w:tcW w:w="3865" w:type="dxa"/>
          </w:tcPr>
          <w:p w14:paraId="756A6105" w14:textId="77777777" w:rsidR="00ED79EE" w:rsidRPr="00CF1C69" w:rsidRDefault="00ED79EE" w:rsidP="005814A1">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pPr>
            <w:r>
              <w:rPr>
                <w:szCs w:val="20"/>
              </w:rPr>
              <w:t>$23,670,000</w:t>
            </w:r>
          </w:p>
        </w:tc>
      </w:tr>
      <w:tr w:rsidR="00ED79EE" w14:paraId="2A91232D"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1FF698D" w14:textId="6F2E2FFA" w:rsidR="00ED79EE" w:rsidRPr="002C31C0" w:rsidRDefault="00ED79EE" w:rsidP="005814A1">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202</w:t>
            </w:r>
            <w:r>
              <w:rPr>
                <w:szCs w:val="20"/>
              </w:rPr>
              <w:t>2 CR</w:t>
            </w:r>
          </w:p>
        </w:tc>
        <w:tc>
          <w:tcPr>
            <w:tcW w:w="1435" w:type="dxa"/>
          </w:tcPr>
          <w:p w14:paraId="5E8116EB" w14:textId="77777777" w:rsidR="00ED79EE" w:rsidRPr="002C31C0" w:rsidRDefault="00ED79EE" w:rsidP="005E7E0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2C31C0">
              <w:rPr>
                <w:szCs w:val="20"/>
              </w:rPr>
              <w:t>$</w:t>
            </w:r>
            <w:r>
              <w:rPr>
                <w:szCs w:val="20"/>
              </w:rPr>
              <w:t>35</w:t>
            </w:r>
            <w:r w:rsidRPr="002C31C0">
              <w:rPr>
                <w:szCs w:val="20"/>
              </w:rPr>
              <w:t>,</w:t>
            </w:r>
            <w:r>
              <w:rPr>
                <w:szCs w:val="20"/>
              </w:rPr>
              <w:t>2</w:t>
            </w:r>
            <w:r w:rsidRPr="002C31C0">
              <w:rPr>
                <w:szCs w:val="20"/>
              </w:rPr>
              <w:t>08,000</w:t>
            </w:r>
          </w:p>
        </w:tc>
        <w:tc>
          <w:tcPr>
            <w:tcW w:w="3865" w:type="dxa"/>
          </w:tcPr>
          <w:p w14:paraId="19592744" w14:textId="77777777" w:rsidR="00ED79EE" w:rsidRPr="002222D8" w:rsidRDefault="00ED79EE" w:rsidP="005814A1">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222D8">
              <w:rPr>
                <w:b/>
                <w:szCs w:val="20"/>
              </w:rPr>
              <w:t>--</w:t>
            </w:r>
          </w:p>
        </w:tc>
      </w:tr>
      <w:tr w:rsidR="00ED79EE" w14:paraId="4997EB27"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CFF48BF" w14:textId="482875EB" w:rsidR="00ED79EE" w:rsidRPr="002C31C0" w:rsidRDefault="00ED79EE" w:rsidP="005814A1">
            <w:pPr>
              <w:keepLines/>
              <w:tabs>
                <w:tab w:val="right" w:leader="dot" w:pos="5040"/>
              </w:tabs>
              <w:spacing w:line="276" w:lineRule="auto"/>
              <w:contextualSpacing/>
              <w:jc w:val="both"/>
              <w:rPr>
                <w:szCs w:val="20"/>
              </w:rPr>
            </w:pPr>
            <w:r w:rsidRPr="002C31C0">
              <w:rPr>
                <w:szCs w:val="20"/>
              </w:rPr>
              <w:t>FY</w:t>
            </w:r>
            <w:r>
              <w:rPr>
                <w:szCs w:val="20"/>
              </w:rPr>
              <w:t xml:space="preserve"> </w:t>
            </w:r>
            <w:r w:rsidRPr="002C31C0">
              <w:rPr>
                <w:szCs w:val="20"/>
              </w:rPr>
              <w:t>202</w:t>
            </w:r>
            <w:r>
              <w:rPr>
                <w:szCs w:val="20"/>
              </w:rPr>
              <w:t>3 President’s Budget</w:t>
            </w:r>
          </w:p>
        </w:tc>
        <w:tc>
          <w:tcPr>
            <w:tcW w:w="1435" w:type="dxa"/>
          </w:tcPr>
          <w:p w14:paraId="0896813C" w14:textId="77777777" w:rsidR="00ED79EE" w:rsidRPr="002C31C0" w:rsidRDefault="00ED79EE" w:rsidP="005E7E0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2C31C0">
              <w:rPr>
                <w:szCs w:val="20"/>
              </w:rPr>
              <w:t>$</w:t>
            </w:r>
            <w:r>
              <w:rPr>
                <w:szCs w:val="20"/>
              </w:rPr>
              <w:t>70,208,000</w:t>
            </w:r>
          </w:p>
        </w:tc>
        <w:tc>
          <w:tcPr>
            <w:tcW w:w="3865" w:type="dxa"/>
          </w:tcPr>
          <w:p w14:paraId="10E896F8" w14:textId="77777777" w:rsidR="00ED79EE" w:rsidRPr="002222D8" w:rsidRDefault="00ED79EE" w:rsidP="005814A1">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222D8">
              <w:rPr>
                <w:b/>
                <w:szCs w:val="20"/>
              </w:rPr>
              <w:t>--</w:t>
            </w:r>
          </w:p>
        </w:tc>
      </w:tr>
    </w:tbl>
    <w:p w14:paraId="1F5242C8" w14:textId="77777777" w:rsidR="005814A1" w:rsidRDefault="005814A1" w:rsidP="005814A1"/>
    <w:p w14:paraId="2617FE8A" w14:textId="77777777" w:rsidR="00AD6E8D" w:rsidRDefault="00AD6E8D" w:rsidP="005814A1"/>
    <w:p w14:paraId="31D8A469" w14:textId="77777777" w:rsidR="005814A1" w:rsidRPr="000F15B8" w:rsidRDefault="005814A1" w:rsidP="007546FF">
      <w:pPr>
        <w:pStyle w:val="Heading3"/>
      </w:pPr>
      <w:r w:rsidRPr="000F15B8">
        <w:t>Budget</w:t>
      </w:r>
      <w:r>
        <w:t xml:space="preserve"> </w:t>
      </w:r>
      <w:r w:rsidRPr="000F15B8">
        <w:t>Request:</w:t>
      </w:r>
    </w:p>
    <w:p w14:paraId="5F281AFF" w14:textId="77777777" w:rsidR="005814A1" w:rsidRPr="000F15B8" w:rsidRDefault="005814A1" w:rsidP="005814A1">
      <w:pPr>
        <w:keepLines/>
        <w:pBdr>
          <w:top w:val="single" w:sz="6" w:space="0" w:color="FFFFFF"/>
          <w:left w:val="single" w:sz="6" w:space="0" w:color="FFFFFF"/>
          <w:bottom w:val="single" w:sz="6" w:space="0" w:color="FFFFFF"/>
          <w:right w:val="single" w:sz="6" w:space="0" w:color="FFFFFF"/>
        </w:pBdr>
        <w:tabs>
          <w:tab w:val="right" w:leader="dot" w:pos="4320"/>
        </w:tabs>
        <w:spacing w:line="276" w:lineRule="auto"/>
        <w:contextualSpacing/>
        <w:jc w:val="both"/>
      </w:pPr>
    </w:p>
    <w:p w14:paraId="20A09416" w14:textId="010F05E2" w:rsidR="005814A1" w:rsidRDefault="005814A1" w:rsidP="005814A1">
      <w:pPr>
        <w:jc w:val="both"/>
        <w:rPr>
          <w:rFonts w:eastAsiaTheme="minorEastAsia"/>
        </w:rPr>
      </w:pPr>
      <w:r>
        <w:t xml:space="preserve">The FY 2023 request for the Native American Nutrition and Supportive Services program is $70,208,000, an increase of +$35,000,000 above the annualized Continuing Resolution (CR) level.   </w:t>
      </w:r>
      <w:r w:rsidRPr="00F7142A">
        <w:rPr>
          <w:rFonts w:eastAsia="Calibri"/>
        </w:rPr>
        <w:t xml:space="preserve">Annual funding for tribal services has historically fallen well below Tribal needs, which during the Pandemic sharply expanded. </w:t>
      </w:r>
      <w:r>
        <w:t>Congress provided an additional $53.7 million in supplemental funding during the pandemic which helped to better align funding for Tribes with Tribal needs.  The FY 2023 request seeks to maintain the impact of these supplemental funds, recognizing that the demand for services has declined but still stabilized at a “new normal” level that is much higher than what existed pre-pandemic. Therefore, the request doubles the annualized CR level reflecting the Administration’s commitment to addressing historical underfunding of services, the need to improve equity, and the lower life expectancy and health status that American Indians and Alaska Natives experience.</w:t>
      </w:r>
    </w:p>
    <w:p w14:paraId="4B5DD59A" w14:textId="77777777" w:rsidR="005814A1" w:rsidRDefault="005814A1" w:rsidP="005814A1">
      <w:pPr>
        <w:jc w:val="both"/>
        <w:rPr>
          <w:rFonts w:eastAsiaTheme="minorEastAsia"/>
        </w:rPr>
      </w:pPr>
    </w:p>
    <w:p w14:paraId="69D844F7" w14:textId="38615803" w:rsidR="005814A1" w:rsidRDefault="005814A1" w:rsidP="005814A1">
      <w:pPr>
        <w:jc w:val="both"/>
        <w:rPr>
          <w:rFonts w:eastAsiaTheme="minorEastAsia"/>
        </w:rPr>
      </w:pPr>
      <w:r w:rsidRPr="13585F46">
        <w:rPr>
          <w:rFonts w:eastAsiaTheme="minorEastAsia"/>
        </w:rPr>
        <w:t>Historically,</w:t>
      </w:r>
      <w:r>
        <w:rPr>
          <w:rFonts w:eastAsiaTheme="minorEastAsia"/>
        </w:rPr>
        <w:t xml:space="preserve"> </w:t>
      </w:r>
      <w:r w:rsidRPr="13585F46">
        <w:rPr>
          <w:rFonts w:eastAsiaTheme="minorEastAsia"/>
        </w:rPr>
        <w:t>tribes</w:t>
      </w:r>
      <w:r>
        <w:rPr>
          <w:rFonts w:eastAsiaTheme="minorEastAsia"/>
        </w:rPr>
        <w:t xml:space="preserve"> </w:t>
      </w:r>
      <w:r w:rsidRPr="13585F46">
        <w:rPr>
          <w:rFonts w:eastAsiaTheme="minorEastAsia"/>
        </w:rPr>
        <w:t>have</w:t>
      </w:r>
      <w:r>
        <w:rPr>
          <w:rFonts w:eastAsiaTheme="minorEastAsia"/>
        </w:rPr>
        <w:t xml:space="preserve"> </w:t>
      </w:r>
      <w:r w:rsidRPr="13585F46">
        <w:rPr>
          <w:rFonts w:eastAsiaTheme="minorEastAsia"/>
        </w:rPr>
        <w:t>received</w:t>
      </w:r>
      <w:r>
        <w:rPr>
          <w:rFonts w:eastAsiaTheme="minorEastAsia"/>
        </w:rPr>
        <w:t xml:space="preserve"> </w:t>
      </w:r>
      <w:r w:rsidRPr="13585F46">
        <w:rPr>
          <w:rFonts w:eastAsiaTheme="minorEastAsia"/>
        </w:rPr>
        <w:t>from</w:t>
      </w:r>
      <w:r>
        <w:rPr>
          <w:rFonts w:eastAsiaTheme="minorEastAsia"/>
        </w:rPr>
        <w:t xml:space="preserve"> </w:t>
      </w:r>
      <w:r w:rsidRPr="13585F46">
        <w:rPr>
          <w:rFonts w:eastAsiaTheme="minorEastAsia"/>
        </w:rPr>
        <w:t>$76,500</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$186,900</w:t>
      </w:r>
      <w:r>
        <w:rPr>
          <w:rFonts w:eastAsiaTheme="minorEastAsia"/>
        </w:rPr>
        <w:t xml:space="preserve"> </w:t>
      </w:r>
      <w:r w:rsidRPr="13585F46">
        <w:rPr>
          <w:rFonts w:eastAsiaTheme="minorEastAsia"/>
        </w:rPr>
        <w:t>per</w:t>
      </w:r>
      <w:r>
        <w:rPr>
          <w:rFonts w:eastAsiaTheme="minorEastAsia"/>
        </w:rPr>
        <w:t xml:space="preserve"> </w:t>
      </w:r>
      <w:r w:rsidRPr="13585F46">
        <w:rPr>
          <w:rFonts w:eastAsiaTheme="minorEastAsia"/>
        </w:rPr>
        <w:t>year</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operate</w:t>
      </w:r>
      <w:r>
        <w:rPr>
          <w:rFonts w:eastAsiaTheme="minorEastAsia"/>
        </w:rPr>
        <w:t xml:space="preserve"> </w:t>
      </w:r>
      <w:r w:rsidRPr="13585F46">
        <w:rPr>
          <w:rFonts w:eastAsiaTheme="minorEastAsia"/>
        </w:rPr>
        <w:t>an</w:t>
      </w:r>
      <w:r>
        <w:rPr>
          <w:rFonts w:eastAsiaTheme="minorEastAsia"/>
        </w:rPr>
        <w:t xml:space="preserve"> </w:t>
      </w:r>
      <w:r w:rsidRPr="13585F46">
        <w:rPr>
          <w:rFonts w:eastAsiaTheme="minorEastAsia"/>
        </w:rPr>
        <w:t>entire</w:t>
      </w:r>
      <w:r>
        <w:rPr>
          <w:rFonts w:eastAsiaTheme="minorEastAsia"/>
        </w:rPr>
        <w:t xml:space="preserve"> </w:t>
      </w:r>
      <w:r w:rsidRPr="13585F46">
        <w:rPr>
          <w:rFonts w:eastAsiaTheme="minorEastAsia"/>
        </w:rPr>
        <w:t>program</w:t>
      </w:r>
      <w:r>
        <w:rPr>
          <w:rFonts w:eastAsiaTheme="minorEastAsia"/>
        </w:rPr>
        <w:t xml:space="preserve">.  </w:t>
      </w:r>
      <w:r w:rsidRPr="13585F46">
        <w:rPr>
          <w:rFonts w:eastAsiaTheme="minorEastAsia"/>
        </w:rPr>
        <w:t>This</w:t>
      </w:r>
      <w:r>
        <w:rPr>
          <w:rFonts w:eastAsiaTheme="minorEastAsia"/>
        </w:rPr>
        <w:t xml:space="preserve"> </w:t>
      </w:r>
      <w:r w:rsidRPr="13585F46">
        <w:rPr>
          <w:rFonts w:eastAsiaTheme="minorEastAsia"/>
        </w:rPr>
        <w:t>includes</w:t>
      </w:r>
      <w:r>
        <w:rPr>
          <w:rFonts w:eastAsiaTheme="minorEastAsia"/>
        </w:rPr>
        <w:t xml:space="preserve"> </w:t>
      </w:r>
      <w:r w:rsidRPr="13585F46">
        <w:rPr>
          <w:rFonts w:eastAsiaTheme="minorEastAsia"/>
        </w:rPr>
        <w:t>hiring</w:t>
      </w:r>
      <w:r>
        <w:rPr>
          <w:rFonts w:eastAsiaTheme="minorEastAsia"/>
        </w:rPr>
        <w:t xml:space="preserve"> </w:t>
      </w:r>
      <w:r w:rsidRPr="13585F46">
        <w:rPr>
          <w:rFonts w:eastAsiaTheme="minorEastAsia"/>
        </w:rPr>
        <w:t>staff,</w:t>
      </w:r>
      <w:r>
        <w:rPr>
          <w:rFonts w:eastAsiaTheme="minorEastAsia"/>
        </w:rPr>
        <w:t xml:space="preserve"> </w:t>
      </w:r>
      <w:r w:rsidRPr="13585F46">
        <w:rPr>
          <w:rFonts w:eastAsiaTheme="minorEastAsia"/>
        </w:rPr>
        <w:t>including</w:t>
      </w:r>
      <w:r>
        <w:rPr>
          <w:rFonts w:eastAsiaTheme="minorEastAsia"/>
        </w:rPr>
        <w:t xml:space="preserve"> </w:t>
      </w:r>
      <w:r w:rsidRPr="13585F46">
        <w:rPr>
          <w:rFonts w:eastAsiaTheme="minorEastAsia"/>
        </w:rPr>
        <w:t>at</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minimum</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program</w:t>
      </w:r>
      <w:r>
        <w:rPr>
          <w:rFonts w:eastAsiaTheme="minorEastAsia"/>
        </w:rPr>
        <w:t xml:space="preserve"> </w:t>
      </w:r>
      <w:r w:rsidRPr="13585F46">
        <w:rPr>
          <w:rFonts w:eastAsiaTheme="minorEastAsia"/>
        </w:rPr>
        <w:t>director,</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cook</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fiscal</w:t>
      </w:r>
      <w:r>
        <w:rPr>
          <w:rFonts w:eastAsiaTheme="minorEastAsia"/>
        </w:rPr>
        <w:t xml:space="preserve"> </w:t>
      </w:r>
      <w:r w:rsidRPr="13585F46">
        <w:rPr>
          <w:rFonts w:eastAsiaTheme="minorEastAsia"/>
        </w:rPr>
        <w:t>manager;</w:t>
      </w:r>
      <w:r>
        <w:rPr>
          <w:rFonts w:eastAsiaTheme="minorEastAsia"/>
        </w:rPr>
        <w:t xml:space="preserve"> </w:t>
      </w:r>
      <w:r w:rsidRPr="13585F46">
        <w:rPr>
          <w:rFonts w:eastAsiaTheme="minorEastAsia"/>
        </w:rPr>
        <w:t>securing</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building</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senior</w:t>
      </w:r>
      <w:r>
        <w:rPr>
          <w:rFonts w:eastAsiaTheme="minorEastAsia"/>
        </w:rPr>
        <w:t xml:space="preserve"> </w:t>
      </w:r>
      <w:r w:rsidRPr="13585F46">
        <w:rPr>
          <w:rFonts w:eastAsiaTheme="minorEastAsia"/>
        </w:rPr>
        <w:t>center;</w:t>
      </w:r>
      <w:r>
        <w:rPr>
          <w:rFonts w:eastAsiaTheme="minorEastAsia"/>
        </w:rPr>
        <w:t xml:space="preserve"> </w:t>
      </w:r>
      <w:r w:rsidRPr="13585F46">
        <w:rPr>
          <w:rFonts w:eastAsiaTheme="minorEastAsia"/>
        </w:rPr>
        <w:t>providing</w:t>
      </w:r>
      <w:r>
        <w:rPr>
          <w:rFonts w:eastAsiaTheme="minorEastAsia"/>
        </w:rPr>
        <w:t xml:space="preserve"> </w:t>
      </w:r>
      <w:r w:rsidRPr="13585F46">
        <w:rPr>
          <w:rFonts w:eastAsiaTheme="minorEastAsia"/>
        </w:rPr>
        <w:t>transportation;</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purchasing</w:t>
      </w:r>
      <w:r>
        <w:rPr>
          <w:rFonts w:eastAsiaTheme="minorEastAsia"/>
        </w:rPr>
        <w:t xml:space="preserve"> </w:t>
      </w:r>
      <w:r w:rsidRPr="13585F46">
        <w:rPr>
          <w:rFonts w:eastAsiaTheme="minorEastAsia"/>
        </w:rPr>
        <w:t>food</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supplies</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meal</w:t>
      </w:r>
      <w:r>
        <w:rPr>
          <w:rFonts w:eastAsiaTheme="minorEastAsia"/>
        </w:rPr>
        <w:t xml:space="preserve"> </w:t>
      </w:r>
      <w:r w:rsidRPr="13585F46">
        <w:rPr>
          <w:rFonts w:eastAsiaTheme="minorEastAsia"/>
        </w:rPr>
        <w:t>delivery</w:t>
      </w:r>
      <w:r>
        <w:rPr>
          <w:rFonts w:eastAsiaTheme="minorEastAsia"/>
        </w:rPr>
        <w:t xml:space="preserve">. </w:t>
      </w:r>
      <w:r w:rsidRPr="13585F46">
        <w:rPr>
          <w:rFonts w:eastAsiaTheme="minorEastAsia"/>
        </w:rPr>
        <w:t>It</w:t>
      </w:r>
      <w:r>
        <w:rPr>
          <w:rFonts w:eastAsiaTheme="minorEastAsia"/>
        </w:rPr>
        <w:t xml:space="preserve"> </w:t>
      </w:r>
      <w:r w:rsidRPr="13585F46">
        <w:rPr>
          <w:rFonts w:eastAsiaTheme="minorEastAsia"/>
        </w:rPr>
        <w:t>is</w:t>
      </w:r>
      <w:r>
        <w:rPr>
          <w:rFonts w:eastAsiaTheme="minorEastAsia"/>
        </w:rPr>
        <w:t xml:space="preserve"> </w:t>
      </w:r>
      <w:r w:rsidRPr="13585F46">
        <w:rPr>
          <w:rFonts w:eastAsiaTheme="minorEastAsia"/>
        </w:rPr>
        <w:t>apparent</w:t>
      </w:r>
      <w:r>
        <w:rPr>
          <w:rFonts w:eastAsiaTheme="minorEastAsia"/>
        </w:rPr>
        <w:t xml:space="preserve"> </w:t>
      </w:r>
      <w:r w:rsidRPr="13585F46">
        <w:rPr>
          <w:rFonts w:eastAsiaTheme="minorEastAsia"/>
        </w:rPr>
        <w:t>that</w:t>
      </w:r>
      <w:r>
        <w:rPr>
          <w:rFonts w:eastAsiaTheme="minorEastAsia"/>
        </w:rPr>
        <w:t xml:space="preserve"> the </w:t>
      </w:r>
      <w:r w:rsidRPr="13585F46">
        <w:rPr>
          <w:rFonts w:eastAsiaTheme="minorEastAsia"/>
        </w:rPr>
        <w:t>small</w:t>
      </w:r>
      <w:r>
        <w:rPr>
          <w:rFonts w:eastAsiaTheme="minorEastAsia"/>
        </w:rPr>
        <w:t xml:space="preserve"> </w:t>
      </w:r>
      <w:r w:rsidRPr="13585F46">
        <w:rPr>
          <w:rFonts w:eastAsiaTheme="minorEastAsia"/>
        </w:rPr>
        <w:t>amount</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funding</w:t>
      </w:r>
      <w:r>
        <w:rPr>
          <w:rFonts w:eastAsiaTheme="minorEastAsia"/>
        </w:rPr>
        <w:t xml:space="preserve"> each receives from ACL has been </w:t>
      </w:r>
      <w:r w:rsidRPr="13585F46">
        <w:rPr>
          <w:rFonts w:eastAsiaTheme="minorEastAsia"/>
        </w:rPr>
        <w:t>insufficient</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achieve</w:t>
      </w:r>
      <w:r>
        <w:rPr>
          <w:rFonts w:eastAsiaTheme="minorEastAsia"/>
        </w:rPr>
        <w:t xml:space="preserve"> </w:t>
      </w:r>
      <w:r w:rsidRPr="13585F46">
        <w:rPr>
          <w:rFonts w:eastAsiaTheme="minorEastAsia"/>
        </w:rPr>
        <w:t>the</w:t>
      </w:r>
      <w:r>
        <w:rPr>
          <w:rFonts w:eastAsiaTheme="minorEastAsia"/>
        </w:rPr>
        <w:t xml:space="preserve"> </w:t>
      </w:r>
      <w:r w:rsidRPr="13585F46">
        <w:rPr>
          <w:rFonts w:eastAsiaTheme="minorEastAsia"/>
        </w:rPr>
        <w:t>goals</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one</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our</w:t>
      </w:r>
      <w:r>
        <w:rPr>
          <w:rFonts w:eastAsiaTheme="minorEastAsia"/>
        </w:rPr>
        <w:t xml:space="preserve"> </w:t>
      </w:r>
      <w:r w:rsidRPr="13585F46">
        <w:rPr>
          <w:rFonts w:eastAsiaTheme="minorEastAsia"/>
        </w:rPr>
        <w:t>most</w:t>
      </w:r>
      <w:r>
        <w:rPr>
          <w:rFonts w:eastAsiaTheme="minorEastAsia"/>
        </w:rPr>
        <w:t xml:space="preserve"> </w:t>
      </w:r>
      <w:r w:rsidRPr="13585F46">
        <w:rPr>
          <w:rFonts w:eastAsiaTheme="minorEastAsia"/>
        </w:rPr>
        <w:t>underserved</w:t>
      </w:r>
      <w:r>
        <w:rPr>
          <w:rFonts w:eastAsiaTheme="minorEastAsia"/>
        </w:rPr>
        <w:t xml:space="preserve"> </w:t>
      </w:r>
      <w:r w:rsidRPr="13585F46">
        <w:rPr>
          <w:rFonts w:eastAsiaTheme="minorEastAsia"/>
        </w:rPr>
        <w:t>populations.</w:t>
      </w:r>
    </w:p>
    <w:p w14:paraId="28DAB7A3" w14:textId="77777777" w:rsidR="005814A1" w:rsidRPr="00F506E6" w:rsidRDefault="005814A1" w:rsidP="005814A1">
      <w:pPr>
        <w:jc w:val="both"/>
        <w:rPr>
          <w:rFonts w:eastAsiaTheme="minorEastAsia"/>
        </w:rPr>
      </w:pPr>
    </w:p>
    <w:p w14:paraId="69C39E03" w14:textId="097A4BAD" w:rsidR="005814A1" w:rsidRDefault="005814A1" w:rsidP="005814A1">
      <w:pPr>
        <w:pStyle w:val="paragraph"/>
        <w:jc w:val="both"/>
        <w:textAlignment w:val="baseline"/>
        <w:rPr>
          <w:rStyle w:val="eop"/>
          <w:rFonts w:ascii="Times New Roman" w:hAnsi="Times New Roman"/>
          <w:sz w:val="24"/>
        </w:rPr>
      </w:pPr>
      <w:r w:rsidRPr="00DB338E">
        <w:rPr>
          <w:rStyle w:val="normaltextrun1"/>
          <w:rFonts w:ascii="Times New Roman" w:hAnsi="Times New Roman"/>
          <w:sz w:val="24"/>
        </w:rPr>
        <w:t>With the additional $35</w:t>
      </w:r>
      <w:r w:rsidRPr="00371D1D">
        <w:rPr>
          <w:rStyle w:val="normaltextrun1"/>
          <w:rFonts w:ascii="Times New Roman" w:hAnsi="Times New Roman"/>
          <w:sz w:val="24"/>
        </w:rPr>
        <w:t>,000,000, ACL project</w:t>
      </w:r>
      <w:r w:rsidRPr="009F00FC">
        <w:rPr>
          <w:rStyle w:val="normaltextrun1"/>
          <w:rFonts w:ascii="Times New Roman" w:hAnsi="Times New Roman"/>
          <w:sz w:val="24"/>
        </w:rPr>
        <w:t>s</w:t>
      </w:r>
      <w:r w:rsidRPr="00DB338E">
        <w:rPr>
          <w:rStyle w:val="normaltextrun1"/>
          <w:rFonts w:ascii="Times New Roman" w:hAnsi="Times New Roman"/>
          <w:sz w:val="24"/>
        </w:rPr>
        <w:t xml:space="preserve"> that Tribes will be able to serve </w:t>
      </w:r>
      <w:r w:rsidR="00F72918">
        <w:rPr>
          <w:rStyle w:val="normaltextrun1"/>
          <w:rFonts w:ascii="Times New Roman" w:hAnsi="Times New Roman"/>
          <w:sz w:val="24"/>
        </w:rPr>
        <w:t>1.9</w:t>
      </w:r>
      <w:r w:rsidRPr="003B33F0">
        <w:rPr>
          <w:rStyle w:val="normaltextrun1"/>
          <w:rFonts w:ascii="Times New Roman" w:hAnsi="Times New Roman"/>
          <w:sz w:val="24"/>
        </w:rPr>
        <w:t xml:space="preserve"> million</w:t>
      </w:r>
      <w:r w:rsidRPr="00DB338E">
        <w:rPr>
          <w:rStyle w:val="normaltextrun1"/>
          <w:rFonts w:ascii="Times New Roman" w:hAnsi="Times New Roman"/>
          <w:sz w:val="24"/>
        </w:rPr>
        <w:t xml:space="preserve"> </w:t>
      </w:r>
      <w:r w:rsidRPr="00371D1D">
        <w:rPr>
          <w:rStyle w:val="normaltextrun1"/>
          <w:rFonts w:ascii="Times New Roman" w:hAnsi="Times New Roman"/>
          <w:sz w:val="24"/>
        </w:rPr>
        <w:t xml:space="preserve">more home delivered meals and </w:t>
      </w:r>
      <w:r w:rsidR="007F6905">
        <w:rPr>
          <w:rStyle w:val="normaltextrun1"/>
          <w:rFonts w:ascii="Times New Roman" w:hAnsi="Times New Roman"/>
          <w:sz w:val="24"/>
        </w:rPr>
        <w:t>1</w:t>
      </w:r>
      <w:r w:rsidRPr="003B33F0">
        <w:rPr>
          <w:rStyle w:val="normaltextrun1"/>
          <w:rFonts w:ascii="Times New Roman" w:hAnsi="Times New Roman"/>
          <w:sz w:val="24"/>
        </w:rPr>
        <w:t>.8 million</w:t>
      </w:r>
      <w:r w:rsidRPr="00DB338E">
        <w:rPr>
          <w:rStyle w:val="normaltextrun1"/>
          <w:rFonts w:ascii="Times New Roman" w:hAnsi="Times New Roman"/>
          <w:sz w:val="24"/>
        </w:rPr>
        <w:t xml:space="preserve"> more congregate meals in 202</w:t>
      </w:r>
      <w:r w:rsidRPr="00371D1D">
        <w:rPr>
          <w:rStyle w:val="normaltextrun1"/>
          <w:rFonts w:ascii="Times New Roman" w:hAnsi="Times New Roman"/>
          <w:sz w:val="24"/>
        </w:rPr>
        <w:t xml:space="preserve">3 than </w:t>
      </w:r>
      <w:r w:rsidRPr="009F00FC">
        <w:rPr>
          <w:rStyle w:val="normaltextrun1"/>
          <w:rFonts w:ascii="Times New Roman" w:hAnsi="Times New Roman"/>
          <w:sz w:val="24"/>
        </w:rPr>
        <w:t xml:space="preserve">they could have under the annualized CR level. </w:t>
      </w:r>
      <w:r w:rsidRPr="00DB338E">
        <w:rPr>
          <w:rStyle w:val="normaltextrun1"/>
          <w:rFonts w:ascii="Times New Roman" w:hAnsi="Times New Roman"/>
          <w:sz w:val="24"/>
        </w:rPr>
        <w:t>Without the funding sought in the FY 2023 budget, Tribes will be unable to maintain service levels for the significantly larger population of tribal elders who have been relying on these services since the beginning of the pandemic.</w:t>
      </w:r>
    </w:p>
    <w:p w14:paraId="1091C2F7" w14:textId="77777777" w:rsidR="005814A1" w:rsidRDefault="005814A1" w:rsidP="005814A1">
      <w:pPr>
        <w:pStyle w:val="paragraph"/>
        <w:jc w:val="both"/>
        <w:textAlignment w:val="baseline"/>
        <w:rPr>
          <w:rFonts w:ascii="Times New Roman" w:hAnsi="Times New Roman" w:cs="Times New Roman"/>
        </w:rPr>
      </w:pPr>
    </w:p>
    <w:p w14:paraId="42F14A75" w14:textId="2806D216" w:rsidR="005814A1" w:rsidRPr="00F506E6" w:rsidRDefault="005814A1" w:rsidP="005814A1">
      <w:pPr>
        <w:spacing w:before="0" w:after="160" w:line="259" w:lineRule="auto"/>
        <w:jc w:val="both"/>
        <w:rPr>
          <w:rFonts w:eastAsiaTheme="minorEastAsia"/>
          <w:lang w:val="en"/>
        </w:rPr>
      </w:pPr>
      <w:r w:rsidRPr="13585F46">
        <w:rPr>
          <w:rFonts w:eastAsiaTheme="minorEastAsia"/>
          <w:lang w:val="en"/>
        </w:rPr>
        <w:t>American</w:t>
      </w:r>
      <w:r>
        <w:rPr>
          <w:rFonts w:eastAsiaTheme="minorEastAsia"/>
          <w:lang w:val="en"/>
        </w:rPr>
        <w:t xml:space="preserve"> </w:t>
      </w:r>
      <w:r w:rsidRPr="13585F46">
        <w:rPr>
          <w:rFonts w:eastAsiaTheme="minorEastAsia"/>
          <w:lang w:val="en"/>
        </w:rPr>
        <w:t>Indian</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Alaska</w:t>
      </w:r>
      <w:r>
        <w:rPr>
          <w:rFonts w:eastAsiaTheme="minorEastAsia"/>
          <w:lang w:val="en"/>
        </w:rPr>
        <w:t xml:space="preserve"> </w:t>
      </w:r>
      <w:r w:rsidRPr="13585F46">
        <w:rPr>
          <w:rFonts w:eastAsiaTheme="minorEastAsia"/>
          <w:lang w:val="en"/>
        </w:rPr>
        <w:t>Native</w:t>
      </w:r>
      <w:r>
        <w:rPr>
          <w:rFonts w:eastAsiaTheme="minorEastAsia"/>
          <w:lang w:val="en"/>
        </w:rPr>
        <w:t xml:space="preserve"> </w:t>
      </w:r>
      <w:r w:rsidRPr="13585F46">
        <w:rPr>
          <w:rFonts w:eastAsiaTheme="minorEastAsia"/>
          <w:lang w:val="en"/>
        </w:rPr>
        <w:t>people</w:t>
      </w:r>
      <w:r>
        <w:rPr>
          <w:rFonts w:eastAsiaTheme="minorEastAsia"/>
          <w:lang w:val="en"/>
        </w:rPr>
        <w:t xml:space="preserve"> </w:t>
      </w:r>
      <w:r w:rsidRPr="13585F46">
        <w:rPr>
          <w:rFonts w:eastAsiaTheme="minorEastAsia"/>
          <w:lang w:val="en"/>
        </w:rPr>
        <w:t>have</w:t>
      </w:r>
      <w:r>
        <w:rPr>
          <w:rFonts w:eastAsiaTheme="minorEastAsia"/>
          <w:lang w:val="en"/>
        </w:rPr>
        <w:t xml:space="preserve"> </w:t>
      </w:r>
      <w:r w:rsidRPr="13585F46">
        <w:rPr>
          <w:rFonts w:eastAsiaTheme="minorEastAsia"/>
          <w:lang w:val="en"/>
        </w:rPr>
        <w:t>long</w:t>
      </w:r>
      <w:r>
        <w:rPr>
          <w:rFonts w:eastAsiaTheme="minorEastAsia"/>
          <w:lang w:val="en"/>
        </w:rPr>
        <w:t xml:space="preserve"> </w:t>
      </w:r>
      <w:r w:rsidRPr="13585F46">
        <w:rPr>
          <w:rFonts w:eastAsiaTheme="minorEastAsia"/>
          <w:lang w:val="en"/>
        </w:rPr>
        <w:t>experienced</w:t>
      </w:r>
      <w:r>
        <w:rPr>
          <w:rFonts w:eastAsiaTheme="minorEastAsia"/>
          <w:lang w:val="en"/>
        </w:rPr>
        <w:t xml:space="preserve"> </w:t>
      </w:r>
      <w:r w:rsidRPr="13585F46">
        <w:rPr>
          <w:rFonts w:eastAsiaTheme="minorEastAsia"/>
          <w:lang w:val="en"/>
        </w:rPr>
        <w:t>lower</w:t>
      </w:r>
      <w:r>
        <w:rPr>
          <w:rFonts w:eastAsiaTheme="minorEastAsia"/>
          <w:lang w:val="en"/>
        </w:rPr>
        <w:t xml:space="preserve"> </w:t>
      </w:r>
      <w:r w:rsidRPr="13585F46">
        <w:rPr>
          <w:rFonts w:eastAsiaTheme="minorEastAsia"/>
          <w:lang w:val="en"/>
        </w:rPr>
        <w:t>health</w:t>
      </w:r>
      <w:r>
        <w:rPr>
          <w:rFonts w:eastAsiaTheme="minorEastAsia"/>
          <w:lang w:val="en"/>
        </w:rPr>
        <w:t xml:space="preserve"> </w:t>
      </w:r>
      <w:r w:rsidRPr="13585F46">
        <w:rPr>
          <w:rFonts w:eastAsiaTheme="minorEastAsia"/>
          <w:lang w:val="en"/>
        </w:rPr>
        <w:t>status</w:t>
      </w:r>
      <w:r>
        <w:rPr>
          <w:rFonts w:eastAsiaTheme="minorEastAsia"/>
          <w:lang w:val="en"/>
        </w:rPr>
        <w:t xml:space="preserve"> </w:t>
      </w:r>
      <w:r w:rsidRPr="13585F46">
        <w:rPr>
          <w:rFonts w:eastAsiaTheme="minorEastAsia"/>
          <w:lang w:val="en"/>
        </w:rPr>
        <w:t>when</w:t>
      </w:r>
      <w:r>
        <w:rPr>
          <w:rFonts w:eastAsiaTheme="minorEastAsia"/>
          <w:lang w:val="en"/>
        </w:rPr>
        <w:t xml:space="preserve"> </w:t>
      </w:r>
      <w:r w:rsidRPr="13585F46">
        <w:rPr>
          <w:rFonts w:eastAsiaTheme="minorEastAsia"/>
          <w:lang w:val="en"/>
        </w:rPr>
        <w:t>compared</w:t>
      </w:r>
      <w:r>
        <w:rPr>
          <w:rFonts w:eastAsiaTheme="minorEastAsia"/>
          <w:lang w:val="en"/>
        </w:rPr>
        <w:t xml:space="preserve"> </w:t>
      </w:r>
      <w:r w:rsidRPr="13585F46">
        <w:rPr>
          <w:rFonts w:eastAsiaTheme="minorEastAsia"/>
          <w:lang w:val="en"/>
        </w:rPr>
        <w:t>with</w:t>
      </w:r>
      <w:r>
        <w:rPr>
          <w:rFonts w:eastAsiaTheme="minorEastAsia"/>
          <w:lang w:val="en"/>
        </w:rPr>
        <w:t xml:space="preserve"> </w:t>
      </w:r>
      <w:r w:rsidRPr="13585F46">
        <w:rPr>
          <w:rFonts w:eastAsiaTheme="minorEastAsia"/>
          <w:lang w:val="en"/>
        </w:rPr>
        <w:t>other</w:t>
      </w:r>
      <w:r>
        <w:rPr>
          <w:rFonts w:eastAsiaTheme="minorEastAsia"/>
          <w:lang w:val="en"/>
        </w:rPr>
        <w:t xml:space="preserve"> </w:t>
      </w:r>
      <w:r w:rsidRPr="13585F46">
        <w:rPr>
          <w:rFonts w:eastAsiaTheme="minorEastAsia"/>
          <w:lang w:val="en"/>
        </w:rPr>
        <w:t>Americans.</w:t>
      </w:r>
      <w:r w:rsidRPr="13585F46">
        <w:rPr>
          <w:rStyle w:val="FootnoteReference"/>
          <w:rFonts w:eastAsiaTheme="minorEastAsia"/>
          <w:lang w:val="en"/>
        </w:rPr>
        <w:footnoteReference w:id="78"/>
      </w:r>
      <w:r>
        <w:rPr>
          <w:rFonts w:eastAsiaTheme="minorEastAsia"/>
          <w:lang w:val="en"/>
        </w:rPr>
        <w:t xml:space="preserve"> </w:t>
      </w:r>
      <w:r w:rsidRPr="13585F46">
        <w:rPr>
          <w:rFonts w:eastAsiaTheme="minorEastAsia"/>
          <w:lang w:val="en"/>
        </w:rPr>
        <w:t>Lower</w:t>
      </w:r>
      <w:r>
        <w:rPr>
          <w:rFonts w:eastAsiaTheme="minorEastAsia"/>
          <w:lang w:val="en"/>
        </w:rPr>
        <w:t xml:space="preserve"> </w:t>
      </w:r>
      <w:r w:rsidRPr="13585F46">
        <w:rPr>
          <w:rFonts w:eastAsiaTheme="minorEastAsia"/>
          <w:lang w:val="en"/>
        </w:rPr>
        <w:t>life</w:t>
      </w:r>
      <w:r>
        <w:rPr>
          <w:rFonts w:eastAsiaTheme="minorEastAsia"/>
          <w:lang w:val="en"/>
        </w:rPr>
        <w:t xml:space="preserve"> </w:t>
      </w:r>
      <w:r w:rsidRPr="13585F46">
        <w:rPr>
          <w:rFonts w:eastAsiaTheme="minorEastAsia"/>
          <w:lang w:val="en"/>
        </w:rPr>
        <w:t>expectancy</w:t>
      </w:r>
      <w:r>
        <w:rPr>
          <w:rFonts w:eastAsiaTheme="minorEastAsia"/>
          <w:lang w:val="en"/>
        </w:rPr>
        <w:t xml:space="preserve"> </w:t>
      </w:r>
      <w:r w:rsidRPr="13585F46">
        <w:rPr>
          <w:rFonts w:eastAsiaTheme="minorEastAsia"/>
          <w:lang w:val="en"/>
        </w:rPr>
        <w:t>results</w:t>
      </w:r>
      <w:r>
        <w:rPr>
          <w:rFonts w:eastAsiaTheme="minorEastAsia"/>
          <w:lang w:val="en"/>
        </w:rPr>
        <w:t xml:space="preserve"> </w:t>
      </w:r>
      <w:r w:rsidRPr="13585F46">
        <w:rPr>
          <w:rFonts w:eastAsiaTheme="minorEastAsia"/>
          <w:lang w:val="en"/>
        </w:rPr>
        <w:t>from</w:t>
      </w:r>
      <w:r>
        <w:rPr>
          <w:rFonts w:eastAsiaTheme="minorEastAsia"/>
          <w:lang w:val="en"/>
        </w:rPr>
        <w:t xml:space="preserve"> </w:t>
      </w:r>
      <w:r w:rsidRPr="13585F46">
        <w:rPr>
          <w:rFonts w:eastAsiaTheme="minorEastAsia"/>
          <w:lang w:val="en"/>
        </w:rPr>
        <w:t>a</w:t>
      </w:r>
      <w:r>
        <w:rPr>
          <w:rFonts w:eastAsiaTheme="minorEastAsia"/>
          <w:lang w:val="en"/>
        </w:rPr>
        <w:t xml:space="preserve"> </w:t>
      </w:r>
      <w:r w:rsidRPr="13585F46">
        <w:rPr>
          <w:rFonts w:eastAsiaTheme="minorEastAsia"/>
          <w:lang w:val="en"/>
        </w:rPr>
        <w:t>combination</w:t>
      </w:r>
      <w:r>
        <w:rPr>
          <w:rFonts w:eastAsiaTheme="minorEastAsia"/>
          <w:lang w:val="en"/>
        </w:rPr>
        <w:t xml:space="preserve"> </w:t>
      </w:r>
      <w:r w:rsidRPr="13585F46">
        <w:rPr>
          <w:rFonts w:eastAsiaTheme="minorEastAsia"/>
          <w:lang w:val="en"/>
        </w:rPr>
        <w:t>of</w:t>
      </w:r>
      <w:r>
        <w:rPr>
          <w:rFonts w:eastAsiaTheme="minorEastAsia"/>
          <w:lang w:val="en"/>
        </w:rPr>
        <w:t xml:space="preserve"> </w:t>
      </w:r>
      <w:r w:rsidRPr="13585F46">
        <w:rPr>
          <w:rFonts w:eastAsiaTheme="minorEastAsia"/>
          <w:lang w:val="en"/>
        </w:rPr>
        <w:lastRenderedPageBreak/>
        <w:t>disproportionate</w:t>
      </w:r>
      <w:r>
        <w:rPr>
          <w:rFonts w:eastAsiaTheme="minorEastAsia"/>
          <w:lang w:val="en"/>
        </w:rPr>
        <w:t xml:space="preserve"> </w:t>
      </w:r>
      <w:r w:rsidRPr="13585F46">
        <w:rPr>
          <w:rFonts w:eastAsiaTheme="minorEastAsia"/>
          <w:lang w:val="en"/>
        </w:rPr>
        <w:t>poverty,</w:t>
      </w:r>
      <w:r>
        <w:rPr>
          <w:rFonts w:eastAsiaTheme="minorEastAsia"/>
          <w:lang w:val="en"/>
        </w:rPr>
        <w:t xml:space="preserve"> </w:t>
      </w:r>
      <w:r w:rsidRPr="13585F46">
        <w:rPr>
          <w:rFonts w:eastAsiaTheme="minorEastAsia"/>
          <w:lang w:val="en"/>
        </w:rPr>
        <w:t>barriers</w:t>
      </w:r>
      <w:r>
        <w:rPr>
          <w:rFonts w:eastAsiaTheme="minorEastAsia"/>
          <w:lang w:val="en"/>
        </w:rPr>
        <w:t xml:space="preserve"> </w:t>
      </w:r>
      <w:r w:rsidRPr="13585F46">
        <w:rPr>
          <w:rFonts w:eastAsiaTheme="minorEastAsia"/>
          <w:lang w:val="en"/>
        </w:rPr>
        <w:t>in</w:t>
      </w:r>
      <w:r>
        <w:rPr>
          <w:rFonts w:eastAsiaTheme="minorEastAsia"/>
          <w:lang w:val="en"/>
        </w:rPr>
        <w:t xml:space="preserve"> </w:t>
      </w:r>
      <w:r w:rsidRPr="13585F46">
        <w:rPr>
          <w:rFonts w:eastAsiaTheme="minorEastAsia"/>
          <w:lang w:val="en"/>
        </w:rPr>
        <w:t>accessing</w:t>
      </w:r>
      <w:r>
        <w:rPr>
          <w:rFonts w:eastAsiaTheme="minorEastAsia"/>
          <w:lang w:val="en"/>
        </w:rPr>
        <w:t xml:space="preserve"> </w:t>
      </w:r>
      <w:r w:rsidRPr="13585F46">
        <w:rPr>
          <w:rFonts w:eastAsiaTheme="minorEastAsia"/>
          <w:lang w:val="en"/>
        </w:rPr>
        <w:t>healthcare</w:t>
      </w:r>
      <w:r>
        <w:rPr>
          <w:rFonts w:eastAsiaTheme="minorEastAsia"/>
          <w:lang w:val="en"/>
        </w:rPr>
        <w:t xml:space="preserve"> </w:t>
      </w:r>
      <w:r w:rsidRPr="13585F46">
        <w:rPr>
          <w:rFonts w:eastAsiaTheme="minorEastAsia"/>
          <w:lang w:val="en"/>
        </w:rPr>
        <w:t>services,</w:t>
      </w:r>
      <w:r>
        <w:rPr>
          <w:rFonts w:eastAsiaTheme="minorEastAsia"/>
          <w:lang w:val="en"/>
        </w:rPr>
        <w:t xml:space="preserve"> </w:t>
      </w:r>
      <w:r w:rsidRPr="13585F46">
        <w:rPr>
          <w:rFonts w:eastAsiaTheme="minorEastAsia"/>
          <w:lang w:val="en"/>
        </w:rPr>
        <w:t>unequal</w:t>
      </w:r>
      <w:r>
        <w:rPr>
          <w:rFonts w:eastAsiaTheme="minorEastAsia"/>
          <w:lang w:val="en"/>
        </w:rPr>
        <w:t xml:space="preserve"> </w:t>
      </w:r>
      <w:r w:rsidRPr="13585F46">
        <w:rPr>
          <w:rFonts w:eastAsiaTheme="minorEastAsia"/>
          <w:lang w:val="en"/>
        </w:rPr>
        <w:t>educational</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employment</w:t>
      </w:r>
      <w:r>
        <w:rPr>
          <w:rFonts w:eastAsiaTheme="minorEastAsia"/>
          <w:lang w:val="en"/>
        </w:rPr>
        <w:t xml:space="preserve"> </w:t>
      </w:r>
      <w:r w:rsidRPr="13585F46">
        <w:rPr>
          <w:rFonts w:eastAsiaTheme="minorEastAsia"/>
          <w:lang w:val="en"/>
        </w:rPr>
        <w:t>opportunities,</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cultural</w:t>
      </w:r>
      <w:r>
        <w:rPr>
          <w:rFonts w:eastAsiaTheme="minorEastAsia"/>
          <w:lang w:val="en"/>
        </w:rPr>
        <w:t xml:space="preserve"> </w:t>
      </w:r>
      <w:r w:rsidRPr="13585F46">
        <w:rPr>
          <w:rFonts w:eastAsiaTheme="minorEastAsia"/>
          <w:lang w:val="en"/>
        </w:rPr>
        <w:t>differences.</w:t>
      </w:r>
      <w:r>
        <w:rPr>
          <w:rFonts w:eastAsiaTheme="minorEastAsia"/>
          <w:lang w:val="en"/>
        </w:rPr>
        <w:t xml:space="preserve"> </w:t>
      </w:r>
      <w:r w:rsidRPr="13585F46">
        <w:rPr>
          <w:rFonts w:eastAsiaTheme="minorEastAsia"/>
          <w:lang w:val="en"/>
        </w:rPr>
        <w:t>American</w:t>
      </w:r>
      <w:r>
        <w:rPr>
          <w:rFonts w:eastAsiaTheme="minorEastAsia"/>
          <w:lang w:val="en"/>
        </w:rPr>
        <w:t xml:space="preserve"> </w:t>
      </w:r>
      <w:r w:rsidRPr="13585F46">
        <w:rPr>
          <w:rFonts w:eastAsiaTheme="minorEastAsia"/>
          <w:lang w:val="en"/>
        </w:rPr>
        <w:t>Indians</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Alaska</w:t>
      </w:r>
      <w:r>
        <w:rPr>
          <w:rFonts w:eastAsiaTheme="minorEastAsia"/>
          <w:lang w:val="en"/>
        </w:rPr>
        <w:t xml:space="preserve"> </w:t>
      </w:r>
      <w:r w:rsidRPr="13585F46">
        <w:rPr>
          <w:rFonts w:eastAsiaTheme="minorEastAsia"/>
          <w:lang w:val="en"/>
        </w:rPr>
        <w:t>Natives</w:t>
      </w:r>
      <w:r>
        <w:rPr>
          <w:rFonts w:eastAsiaTheme="minorEastAsia"/>
          <w:lang w:val="en"/>
        </w:rPr>
        <w:t xml:space="preserve"> </w:t>
      </w:r>
      <w:r w:rsidRPr="13585F46">
        <w:rPr>
          <w:rFonts w:eastAsiaTheme="minorEastAsia"/>
          <w:lang w:val="en"/>
        </w:rPr>
        <w:t>experience</w:t>
      </w:r>
      <w:r>
        <w:rPr>
          <w:rFonts w:eastAsiaTheme="minorEastAsia"/>
          <w:lang w:val="en"/>
        </w:rPr>
        <w:t xml:space="preserve"> </w:t>
      </w:r>
      <w:r w:rsidRPr="13585F46">
        <w:rPr>
          <w:rFonts w:eastAsiaTheme="minorEastAsia"/>
          <w:lang w:val="en"/>
        </w:rPr>
        <w:t>death</w:t>
      </w:r>
      <w:r>
        <w:rPr>
          <w:rFonts w:eastAsiaTheme="minorEastAsia"/>
          <w:lang w:val="en"/>
        </w:rPr>
        <w:t xml:space="preserve"> </w:t>
      </w:r>
      <w:r w:rsidRPr="13585F46">
        <w:rPr>
          <w:rFonts w:eastAsiaTheme="minorEastAsia"/>
          <w:lang w:val="en"/>
        </w:rPr>
        <w:t>at</w:t>
      </w:r>
      <w:r>
        <w:rPr>
          <w:rFonts w:eastAsiaTheme="minorEastAsia"/>
          <w:lang w:val="en"/>
        </w:rPr>
        <w:t xml:space="preserve"> </w:t>
      </w:r>
      <w:r w:rsidRPr="13585F46">
        <w:rPr>
          <w:rFonts w:eastAsiaTheme="minorEastAsia"/>
          <w:lang w:val="en"/>
        </w:rPr>
        <w:t>higher</w:t>
      </w:r>
      <w:r>
        <w:rPr>
          <w:rFonts w:eastAsiaTheme="minorEastAsia"/>
          <w:lang w:val="en"/>
        </w:rPr>
        <w:t xml:space="preserve"> </w:t>
      </w:r>
      <w:r w:rsidRPr="13585F46">
        <w:rPr>
          <w:rFonts w:eastAsiaTheme="minorEastAsia"/>
          <w:lang w:val="en"/>
        </w:rPr>
        <w:t>rates</w:t>
      </w:r>
      <w:r>
        <w:rPr>
          <w:rFonts w:eastAsiaTheme="minorEastAsia"/>
          <w:lang w:val="en"/>
        </w:rPr>
        <w:t xml:space="preserve"> </w:t>
      </w:r>
      <w:r w:rsidRPr="13585F46">
        <w:rPr>
          <w:rFonts w:eastAsiaTheme="minorEastAsia"/>
          <w:lang w:val="en"/>
        </w:rPr>
        <w:t>than</w:t>
      </w:r>
      <w:r>
        <w:rPr>
          <w:rFonts w:eastAsiaTheme="minorEastAsia"/>
          <w:lang w:val="en"/>
        </w:rPr>
        <w:t xml:space="preserve"> </w:t>
      </w:r>
      <w:r w:rsidRPr="13585F46">
        <w:rPr>
          <w:rFonts w:eastAsiaTheme="minorEastAsia"/>
          <w:lang w:val="en"/>
        </w:rPr>
        <w:t>other</w:t>
      </w:r>
      <w:r>
        <w:rPr>
          <w:rFonts w:eastAsiaTheme="minorEastAsia"/>
          <w:lang w:val="en"/>
        </w:rPr>
        <w:t xml:space="preserve"> </w:t>
      </w:r>
      <w:r w:rsidRPr="13585F46">
        <w:rPr>
          <w:rFonts w:eastAsiaTheme="minorEastAsia"/>
          <w:lang w:val="en"/>
        </w:rPr>
        <w:t>Americans</w:t>
      </w:r>
      <w:r>
        <w:rPr>
          <w:rFonts w:eastAsiaTheme="minorEastAsia"/>
          <w:lang w:val="en"/>
        </w:rPr>
        <w:t xml:space="preserve"> </w:t>
      </w:r>
      <w:r w:rsidRPr="13585F46">
        <w:rPr>
          <w:rFonts w:eastAsiaTheme="minorEastAsia"/>
          <w:lang w:val="en"/>
        </w:rPr>
        <w:t>in</w:t>
      </w:r>
      <w:r>
        <w:rPr>
          <w:rFonts w:eastAsiaTheme="minorEastAsia"/>
          <w:lang w:val="en"/>
        </w:rPr>
        <w:t xml:space="preserve"> </w:t>
      </w:r>
      <w:r w:rsidRPr="13585F46">
        <w:rPr>
          <w:rFonts w:eastAsiaTheme="minorEastAsia"/>
          <w:lang w:val="en"/>
        </w:rPr>
        <w:t>many</w:t>
      </w:r>
      <w:r>
        <w:rPr>
          <w:rFonts w:eastAsiaTheme="minorEastAsia"/>
          <w:lang w:val="en"/>
        </w:rPr>
        <w:t xml:space="preserve"> </w:t>
      </w:r>
      <w:r w:rsidRPr="13585F46">
        <w:rPr>
          <w:rFonts w:eastAsiaTheme="minorEastAsia"/>
          <w:lang w:val="en"/>
        </w:rPr>
        <w:t>categories,</w:t>
      </w:r>
      <w:r>
        <w:rPr>
          <w:rFonts w:eastAsiaTheme="minorEastAsia"/>
          <w:lang w:val="en"/>
        </w:rPr>
        <w:t xml:space="preserve"> </w:t>
      </w:r>
      <w:r w:rsidRPr="13585F46">
        <w:rPr>
          <w:rFonts w:eastAsiaTheme="minorEastAsia"/>
          <w:lang w:val="en"/>
        </w:rPr>
        <w:t>including</w:t>
      </w:r>
      <w:r>
        <w:rPr>
          <w:rFonts w:eastAsiaTheme="minorEastAsia"/>
          <w:lang w:val="en"/>
        </w:rPr>
        <w:t xml:space="preserve"> </w:t>
      </w:r>
      <w:r w:rsidRPr="13585F46">
        <w:rPr>
          <w:rFonts w:eastAsiaTheme="minorEastAsia"/>
          <w:lang w:val="en"/>
        </w:rPr>
        <w:t>chronic</w:t>
      </w:r>
      <w:r>
        <w:rPr>
          <w:rFonts w:eastAsiaTheme="minorEastAsia"/>
          <w:lang w:val="en"/>
        </w:rPr>
        <w:t xml:space="preserve"> </w:t>
      </w:r>
      <w:r w:rsidRPr="13585F46">
        <w:rPr>
          <w:rFonts w:eastAsiaTheme="minorEastAsia"/>
          <w:lang w:val="en"/>
        </w:rPr>
        <w:t>liver</w:t>
      </w:r>
      <w:r>
        <w:rPr>
          <w:rFonts w:eastAsiaTheme="minorEastAsia"/>
          <w:lang w:val="en"/>
        </w:rPr>
        <w:t xml:space="preserve"> </w:t>
      </w:r>
      <w:r w:rsidRPr="13585F46">
        <w:rPr>
          <w:rFonts w:eastAsiaTheme="minorEastAsia"/>
          <w:lang w:val="en"/>
        </w:rPr>
        <w:t>disease</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cirrhosis,</w:t>
      </w:r>
      <w:r>
        <w:rPr>
          <w:rFonts w:eastAsiaTheme="minorEastAsia"/>
          <w:lang w:val="en"/>
        </w:rPr>
        <w:t xml:space="preserve"> </w:t>
      </w:r>
      <w:r w:rsidRPr="13585F46">
        <w:rPr>
          <w:rFonts w:eastAsiaTheme="minorEastAsia"/>
          <w:lang w:val="en"/>
        </w:rPr>
        <w:t>diabetes</w:t>
      </w:r>
      <w:r>
        <w:rPr>
          <w:rFonts w:eastAsiaTheme="minorEastAsia"/>
          <w:lang w:val="en"/>
        </w:rPr>
        <w:t xml:space="preserve"> </w:t>
      </w:r>
      <w:r w:rsidRPr="13585F46">
        <w:rPr>
          <w:rFonts w:eastAsiaTheme="minorEastAsia"/>
          <w:lang w:val="en"/>
        </w:rPr>
        <w:t>mellitus,</w:t>
      </w:r>
      <w:r>
        <w:rPr>
          <w:rFonts w:eastAsiaTheme="minorEastAsia"/>
          <w:lang w:val="en"/>
        </w:rPr>
        <w:t xml:space="preserve"> </w:t>
      </w:r>
      <w:r w:rsidRPr="13585F46">
        <w:rPr>
          <w:rFonts w:eastAsiaTheme="minorEastAsia"/>
          <w:lang w:val="en"/>
        </w:rPr>
        <w:t>unintentional</w:t>
      </w:r>
      <w:r>
        <w:rPr>
          <w:rFonts w:eastAsiaTheme="minorEastAsia"/>
          <w:lang w:val="en"/>
        </w:rPr>
        <w:t xml:space="preserve"> </w:t>
      </w:r>
      <w:r w:rsidRPr="13585F46">
        <w:rPr>
          <w:rFonts w:eastAsiaTheme="minorEastAsia"/>
          <w:lang w:val="en"/>
        </w:rPr>
        <w:t>injuries,</w:t>
      </w:r>
      <w:r>
        <w:rPr>
          <w:rFonts w:eastAsiaTheme="minorEastAsia"/>
          <w:lang w:val="en"/>
        </w:rPr>
        <w:t xml:space="preserve"> </w:t>
      </w:r>
      <w:r w:rsidRPr="13585F46">
        <w:rPr>
          <w:rFonts w:eastAsiaTheme="minorEastAsia"/>
          <w:lang w:val="en"/>
        </w:rPr>
        <w:t>assault/homicide,</w:t>
      </w:r>
      <w:r>
        <w:rPr>
          <w:rFonts w:eastAsiaTheme="minorEastAsia"/>
          <w:lang w:val="en"/>
        </w:rPr>
        <w:t xml:space="preserve"> </w:t>
      </w:r>
      <w:r w:rsidRPr="13585F46">
        <w:rPr>
          <w:rFonts w:eastAsiaTheme="minorEastAsia"/>
          <w:lang w:val="en"/>
        </w:rPr>
        <w:t>intentional</w:t>
      </w:r>
      <w:r>
        <w:rPr>
          <w:rFonts w:eastAsiaTheme="minorEastAsia"/>
          <w:lang w:val="en"/>
        </w:rPr>
        <w:t xml:space="preserve"> </w:t>
      </w:r>
      <w:r w:rsidRPr="13585F46">
        <w:rPr>
          <w:rFonts w:eastAsiaTheme="minorEastAsia"/>
          <w:lang w:val="en"/>
        </w:rPr>
        <w:t>self-harm/suicide,</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chronic</w:t>
      </w:r>
      <w:r>
        <w:rPr>
          <w:rFonts w:eastAsiaTheme="minorEastAsia"/>
          <w:lang w:val="en"/>
        </w:rPr>
        <w:t xml:space="preserve"> </w:t>
      </w:r>
      <w:r w:rsidRPr="13585F46">
        <w:rPr>
          <w:rFonts w:eastAsiaTheme="minorEastAsia"/>
          <w:lang w:val="en"/>
        </w:rPr>
        <w:t>lower</w:t>
      </w:r>
      <w:r>
        <w:rPr>
          <w:rFonts w:eastAsiaTheme="minorEastAsia"/>
          <w:lang w:val="en"/>
        </w:rPr>
        <w:t xml:space="preserve"> </w:t>
      </w:r>
      <w:r w:rsidRPr="13585F46">
        <w:rPr>
          <w:rFonts w:eastAsiaTheme="minorEastAsia"/>
          <w:lang w:val="en"/>
        </w:rPr>
        <w:t>respiratory</w:t>
      </w:r>
      <w:r>
        <w:rPr>
          <w:rFonts w:eastAsiaTheme="minorEastAsia"/>
          <w:lang w:val="en"/>
        </w:rPr>
        <w:t xml:space="preserve"> </w:t>
      </w:r>
      <w:r w:rsidRPr="13585F46">
        <w:rPr>
          <w:rFonts w:eastAsiaTheme="minorEastAsia"/>
          <w:lang w:val="en"/>
        </w:rPr>
        <w:t>diseases.</w:t>
      </w:r>
      <w:r w:rsidRPr="13585F46">
        <w:rPr>
          <w:rStyle w:val="FootnoteReference"/>
          <w:rFonts w:eastAsiaTheme="minorEastAsia"/>
          <w:lang w:val="en"/>
        </w:rPr>
        <w:footnoteReference w:id="79"/>
      </w:r>
      <w:r>
        <w:rPr>
          <w:rFonts w:eastAsiaTheme="minorEastAsia"/>
          <w:lang w:val="en"/>
        </w:rPr>
        <w:t xml:space="preserve"> </w:t>
      </w:r>
      <w:r w:rsidRPr="13585F46">
        <w:rPr>
          <w:rFonts w:eastAsiaTheme="minorEastAsia"/>
          <w:lang w:val="en"/>
        </w:rPr>
        <w:t>By</w:t>
      </w:r>
      <w:r>
        <w:rPr>
          <w:rFonts w:eastAsiaTheme="minorEastAsia"/>
          <w:lang w:val="en"/>
        </w:rPr>
        <w:t xml:space="preserve"> </w:t>
      </w:r>
      <w:r w:rsidRPr="13585F46">
        <w:rPr>
          <w:rFonts w:eastAsiaTheme="minorEastAsia"/>
          <w:lang w:val="en"/>
        </w:rPr>
        <w:t>providing</w:t>
      </w:r>
      <w:r>
        <w:rPr>
          <w:rFonts w:eastAsiaTheme="minorEastAsia"/>
          <w:lang w:val="en"/>
        </w:rPr>
        <w:t xml:space="preserve"> </w:t>
      </w:r>
      <w:r w:rsidRPr="13585F46">
        <w:rPr>
          <w:rFonts w:eastAsiaTheme="minorEastAsia"/>
          <w:lang w:val="en"/>
        </w:rPr>
        <w:t>additional</w:t>
      </w:r>
      <w:r>
        <w:rPr>
          <w:rFonts w:eastAsiaTheme="minorEastAsia"/>
          <w:lang w:val="en"/>
        </w:rPr>
        <w:t xml:space="preserve"> </w:t>
      </w:r>
      <w:r w:rsidRPr="13585F46">
        <w:rPr>
          <w:rFonts w:eastAsiaTheme="minorEastAsia"/>
          <w:lang w:val="en"/>
        </w:rPr>
        <w:t>funding</w:t>
      </w:r>
      <w:r>
        <w:rPr>
          <w:rFonts w:eastAsiaTheme="minorEastAsia"/>
          <w:lang w:val="en"/>
        </w:rPr>
        <w:t xml:space="preserve"> </w:t>
      </w:r>
      <w:r w:rsidRPr="13585F46">
        <w:rPr>
          <w:rFonts w:eastAsiaTheme="minorEastAsia"/>
          <w:lang w:val="en"/>
        </w:rPr>
        <w:t>for</w:t>
      </w:r>
      <w:r>
        <w:rPr>
          <w:rFonts w:eastAsiaTheme="minorEastAsia"/>
          <w:lang w:val="en"/>
        </w:rPr>
        <w:t xml:space="preserve"> </w:t>
      </w:r>
      <w:r w:rsidRPr="13585F46">
        <w:rPr>
          <w:rFonts w:eastAsiaTheme="minorEastAsia"/>
          <w:lang w:val="en"/>
        </w:rPr>
        <w:t>the</w:t>
      </w:r>
      <w:r>
        <w:rPr>
          <w:rFonts w:eastAsiaTheme="minorEastAsia"/>
          <w:lang w:val="en"/>
        </w:rPr>
        <w:t xml:space="preserve"> </w:t>
      </w:r>
      <w:r w:rsidRPr="13585F46">
        <w:rPr>
          <w:rFonts w:eastAsiaTheme="minorEastAsia"/>
          <w:lang w:val="en"/>
        </w:rPr>
        <w:t>Nutrition</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Supportive</w:t>
      </w:r>
      <w:r>
        <w:rPr>
          <w:rFonts w:eastAsiaTheme="minorEastAsia"/>
          <w:lang w:val="en"/>
        </w:rPr>
        <w:t xml:space="preserve"> </w:t>
      </w:r>
      <w:r w:rsidRPr="13585F46">
        <w:rPr>
          <w:rFonts w:eastAsiaTheme="minorEastAsia"/>
          <w:lang w:val="en"/>
        </w:rPr>
        <w:t>Services</w:t>
      </w:r>
      <w:r>
        <w:rPr>
          <w:rFonts w:eastAsiaTheme="minorEastAsia"/>
          <w:lang w:val="en"/>
        </w:rPr>
        <w:t xml:space="preserve"> </w:t>
      </w:r>
      <w:r w:rsidRPr="13585F46">
        <w:rPr>
          <w:rFonts w:eastAsiaTheme="minorEastAsia"/>
          <w:lang w:val="en"/>
        </w:rPr>
        <w:t>program,</w:t>
      </w:r>
      <w:r>
        <w:rPr>
          <w:rFonts w:eastAsiaTheme="minorEastAsia"/>
          <w:lang w:val="en"/>
        </w:rPr>
        <w:t xml:space="preserve"> </w:t>
      </w:r>
      <w:r w:rsidRPr="13585F46">
        <w:rPr>
          <w:rFonts w:eastAsiaTheme="minorEastAsia"/>
          <w:lang w:val="en"/>
        </w:rPr>
        <w:t>tribes</w:t>
      </w:r>
      <w:r>
        <w:rPr>
          <w:rFonts w:eastAsiaTheme="minorEastAsia"/>
          <w:lang w:val="en"/>
        </w:rPr>
        <w:t xml:space="preserve"> </w:t>
      </w:r>
      <w:r w:rsidRPr="13585F46">
        <w:rPr>
          <w:rFonts w:eastAsiaTheme="minorEastAsia"/>
          <w:lang w:val="en"/>
        </w:rPr>
        <w:t>will</w:t>
      </w:r>
      <w:r>
        <w:rPr>
          <w:rFonts w:eastAsiaTheme="minorEastAsia"/>
          <w:lang w:val="en"/>
        </w:rPr>
        <w:t xml:space="preserve"> </w:t>
      </w:r>
      <w:r w:rsidRPr="13585F46">
        <w:rPr>
          <w:rFonts w:eastAsiaTheme="minorEastAsia"/>
          <w:lang w:val="en"/>
        </w:rPr>
        <w:t>have</w:t>
      </w:r>
      <w:r>
        <w:rPr>
          <w:rFonts w:eastAsiaTheme="minorEastAsia"/>
          <w:lang w:val="en"/>
        </w:rPr>
        <w:t xml:space="preserve"> </w:t>
      </w:r>
      <w:r w:rsidRPr="13585F46">
        <w:rPr>
          <w:rFonts w:eastAsiaTheme="minorEastAsia"/>
          <w:lang w:val="en"/>
        </w:rPr>
        <w:t>additional</w:t>
      </w:r>
      <w:r>
        <w:rPr>
          <w:rFonts w:eastAsiaTheme="minorEastAsia"/>
          <w:lang w:val="en"/>
        </w:rPr>
        <w:t xml:space="preserve"> </w:t>
      </w:r>
      <w:r w:rsidRPr="13585F46">
        <w:rPr>
          <w:rFonts w:eastAsiaTheme="minorEastAsia"/>
          <w:lang w:val="en"/>
        </w:rPr>
        <w:t>resources</w:t>
      </w:r>
      <w:r>
        <w:rPr>
          <w:rFonts w:eastAsiaTheme="minorEastAsia"/>
          <w:lang w:val="en"/>
        </w:rPr>
        <w:t xml:space="preserve"> </w:t>
      </w:r>
      <w:r w:rsidRPr="13585F46">
        <w:rPr>
          <w:rFonts w:eastAsiaTheme="minorEastAsia"/>
          <w:lang w:val="en"/>
        </w:rPr>
        <w:t>for</w:t>
      </w:r>
      <w:r>
        <w:rPr>
          <w:rFonts w:eastAsiaTheme="minorEastAsia"/>
          <w:lang w:val="en"/>
        </w:rPr>
        <w:t xml:space="preserve"> </w:t>
      </w:r>
      <w:r w:rsidRPr="13585F46">
        <w:rPr>
          <w:rFonts w:eastAsiaTheme="minorEastAsia"/>
          <w:lang w:val="en"/>
        </w:rPr>
        <w:t>nutrition</w:t>
      </w:r>
      <w:r>
        <w:rPr>
          <w:rFonts w:eastAsiaTheme="minorEastAsia"/>
          <w:lang w:val="en"/>
        </w:rPr>
        <w:t xml:space="preserve"> </w:t>
      </w:r>
      <w:r w:rsidRPr="13585F46">
        <w:rPr>
          <w:rFonts w:eastAsiaTheme="minorEastAsia"/>
          <w:lang w:val="en"/>
        </w:rPr>
        <w:t>and</w:t>
      </w:r>
      <w:r>
        <w:rPr>
          <w:rFonts w:eastAsiaTheme="minorEastAsia"/>
          <w:lang w:val="en"/>
        </w:rPr>
        <w:t xml:space="preserve"> </w:t>
      </w:r>
      <w:r w:rsidRPr="13585F46">
        <w:rPr>
          <w:rFonts w:eastAsiaTheme="minorEastAsia"/>
          <w:lang w:val="en"/>
        </w:rPr>
        <w:t>to</w:t>
      </w:r>
      <w:r>
        <w:rPr>
          <w:rFonts w:eastAsiaTheme="minorEastAsia"/>
          <w:lang w:val="en"/>
        </w:rPr>
        <w:t xml:space="preserve"> </w:t>
      </w:r>
      <w:r w:rsidRPr="13585F46">
        <w:rPr>
          <w:rFonts w:eastAsiaTheme="minorEastAsia"/>
          <w:lang w:val="en"/>
        </w:rPr>
        <w:t>begin</w:t>
      </w:r>
      <w:r>
        <w:rPr>
          <w:rFonts w:eastAsiaTheme="minorEastAsia"/>
          <w:lang w:val="en"/>
        </w:rPr>
        <w:t xml:space="preserve"> </w:t>
      </w:r>
      <w:r w:rsidRPr="13585F46">
        <w:rPr>
          <w:rFonts w:eastAsiaTheme="minorEastAsia"/>
          <w:lang w:val="en"/>
        </w:rPr>
        <w:t>to</w:t>
      </w:r>
      <w:r>
        <w:rPr>
          <w:rFonts w:eastAsiaTheme="minorEastAsia"/>
          <w:lang w:val="en"/>
        </w:rPr>
        <w:t xml:space="preserve"> </w:t>
      </w:r>
      <w:r w:rsidRPr="13585F46">
        <w:rPr>
          <w:rFonts w:eastAsiaTheme="minorEastAsia"/>
          <w:lang w:val="en"/>
        </w:rPr>
        <w:t>address</w:t>
      </w:r>
      <w:r>
        <w:rPr>
          <w:rFonts w:eastAsiaTheme="minorEastAsia"/>
          <w:lang w:val="en"/>
        </w:rPr>
        <w:t xml:space="preserve"> </w:t>
      </w:r>
      <w:r w:rsidRPr="13585F46">
        <w:rPr>
          <w:rFonts w:eastAsiaTheme="minorEastAsia"/>
          <w:lang w:val="en"/>
        </w:rPr>
        <w:t>other</w:t>
      </w:r>
      <w:r>
        <w:rPr>
          <w:rFonts w:eastAsiaTheme="minorEastAsia"/>
          <w:lang w:val="en"/>
        </w:rPr>
        <w:t xml:space="preserve"> </w:t>
      </w:r>
      <w:r w:rsidRPr="13585F46">
        <w:rPr>
          <w:rFonts w:eastAsiaTheme="minorEastAsia"/>
          <w:lang w:val="en"/>
        </w:rPr>
        <w:t>long-running</w:t>
      </w:r>
      <w:r>
        <w:rPr>
          <w:rFonts w:eastAsiaTheme="minorEastAsia"/>
          <w:lang w:val="en"/>
        </w:rPr>
        <w:t xml:space="preserve"> </w:t>
      </w:r>
      <w:r w:rsidRPr="13585F46">
        <w:rPr>
          <w:rFonts w:eastAsiaTheme="minorEastAsia"/>
          <w:lang w:val="en"/>
        </w:rPr>
        <w:t>problems</w:t>
      </w:r>
      <w:r>
        <w:rPr>
          <w:rFonts w:eastAsiaTheme="minorEastAsia"/>
          <w:lang w:val="en"/>
        </w:rPr>
        <w:t>.</w:t>
      </w:r>
    </w:p>
    <w:p w14:paraId="326ABFE6" w14:textId="23BC7706" w:rsidR="0059723C" w:rsidRPr="00516222" w:rsidRDefault="005814A1" w:rsidP="00516222">
      <w:pPr>
        <w:spacing w:before="0" w:after="160" w:line="259" w:lineRule="auto"/>
        <w:jc w:val="both"/>
        <w:rPr>
          <w:rFonts w:eastAsiaTheme="minorEastAsia"/>
        </w:rPr>
      </w:pPr>
      <w:r w:rsidRPr="13585F46">
        <w:rPr>
          <w:rFonts w:eastAsiaTheme="minorEastAsia"/>
        </w:rPr>
        <w:t>ACL’s</w:t>
      </w:r>
      <w:r>
        <w:rPr>
          <w:rFonts w:eastAsiaTheme="minorEastAsia"/>
        </w:rPr>
        <w:t xml:space="preserve"> </w:t>
      </w:r>
      <w:r w:rsidRPr="13585F46">
        <w:rPr>
          <w:rFonts w:eastAsiaTheme="minorEastAsia"/>
        </w:rPr>
        <w:t>recent</w:t>
      </w:r>
      <w:r>
        <w:rPr>
          <w:rFonts w:eastAsiaTheme="minorEastAsia"/>
        </w:rPr>
        <w:t xml:space="preserve"> </w:t>
      </w:r>
      <w:r w:rsidRPr="13585F46">
        <w:rPr>
          <w:rFonts w:eastAsiaTheme="minorEastAsia"/>
        </w:rPr>
        <w:t>evaluation</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the</w:t>
      </w:r>
      <w:r>
        <w:rPr>
          <w:rFonts w:eastAsiaTheme="minorEastAsia"/>
        </w:rPr>
        <w:t xml:space="preserve"> </w:t>
      </w:r>
      <w:r w:rsidRPr="13585F46">
        <w:rPr>
          <w:rFonts w:eastAsiaTheme="minorEastAsia"/>
        </w:rPr>
        <w:t>Native</w:t>
      </w:r>
      <w:r>
        <w:rPr>
          <w:rFonts w:eastAsiaTheme="minorEastAsia"/>
        </w:rPr>
        <w:t xml:space="preserve"> </w:t>
      </w:r>
      <w:r w:rsidRPr="13585F46">
        <w:rPr>
          <w:rFonts w:eastAsiaTheme="minorEastAsia"/>
        </w:rPr>
        <w:t>American</w:t>
      </w:r>
      <w:r>
        <w:rPr>
          <w:rFonts w:eastAsiaTheme="minorEastAsia"/>
        </w:rPr>
        <w:t xml:space="preserve"> </w:t>
      </w:r>
      <w:r w:rsidRPr="13585F46">
        <w:rPr>
          <w:rFonts w:eastAsiaTheme="minorEastAsia"/>
        </w:rPr>
        <w:t>Nutrition</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Supportive</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found</w:t>
      </w:r>
      <w:r>
        <w:rPr>
          <w:rFonts w:eastAsiaTheme="minorEastAsia"/>
        </w:rPr>
        <w:t xml:space="preserve"> </w:t>
      </w:r>
      <w:r w:rsidRPr="13585F46">
        <w:rPr>
          <w:rFonts w:eastAsiaTheme="minorEastAsia"/>
        </w:rPr>
        <w:t>that</w:t>
      </w:r>
      <w:r>
        <w:rPr>
          <w:rFonts w:eastAsiaTheme="minorEastAsia"/>
        </w:rPr>
        <w:t xml:space="preserve"> </w:t>
      </w:r>
      <w:r w:rsidRPr="13585F46">
        <w:rPr>
          <w:rFonts w:eastAsiaTheme="minorEastAsia"/>
        </w:rPr>
        <w:t>these</w:t>
      </w:r>
      <w:r>
        <w:rPr>
          <w:rFonts w:eastAsiaTheme="minorEastAsia"/>
        </w:rPr>
        <w:t xml:space="preserve"> </w:t>
      </w:r>
      <w:r w:rsidRPr="13585F46">
        <w:rPr>
          <w:rFonts w:eastAsiaTheme="minorEastAsia"/>
        </w:rPr>
        <w:t>programs</w:t>
      </w:r>
      <w:r>
        <w:rPr>
          <w:rFonts w:eastAsiaTheme="minorEastAsia"/>
        </w:rPr>
        <w:t xml:space="preserve"> </w:t>
      </w:r>
      <w:r w:rsidRPr="13585F46">
        <w:rPr>
          <w:rFonts w:eastAsiaTheme="minorEastAsia"/>
        </w:rPr>
        <w:t>provide</w:t>
      </w:r>
      <w:r>
        <w:rPr>
          <w:rFonts w:eastAsiaTheme="minorEastAsia"/>
        </w:rPr>
        <w:t xml:space="preserve"> </w:t>
      </w:r>
      <w:r w:rsidRPr="13585F46">
        <w:rPr>
          <w:rFonts w:eastAsiaTheme="minorEastAsia"/>
        </w:rPr>
        <w:t>opportunities</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improved</w:t>
      </w:r>
      <w:r>
        <w:rPr>
          <w:rFonts w:eastAsiaTheme="minorEastAsia"/>
        </w:rPr>
        <w:t xml:space="preserve"> </w:t>
      </w:r>
      <w:r w:rsidRPr="13585F46">
        <w:rPr>
          <w:rFonts w:eastAsiaTheme="minorEastAsia"/>
        </w:rPr>
        <w:t>health</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wellness</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receiving</w:t>
      </w:r>
      <w:r>
        <w:rPr>
          <w:rFonts w:eastAsiaTheme="minorEastAsia"/>
        </w:rPr>
        <w:t xml:space="preserve"> </w:t>
      </w:r>
      <w:r w:rsidRPr="13585F46">
        <w:rPr>
          <w:rFonts w:eastAsiaTheme="minorEastAsia"/>
        </w:rPr>
        <w:t>any</w:t>
      </w:r>
      <w:r>
        <w:rPr>
          <w:rFonts w:eastAsiaTheme="minorEastAsia"/>
        </w:rPr>
        <w:t xml:space="preserve"> </w:t>
      </w:r>
      <w:r w:rsidRPr="13585F46">
        <w:rPr>
          <w:rFonts w:eastAsiaTheme="minorEastAsia"/>
        </w:rPr>
        <w:t>Title</w:t>
      </w:r>
      <w:r>
        <w:rPr>
          <w:rFonts w:eastAsiaTheme="minorEastAsia"/>
        </w:rPr>
        <w:t xml:space="preserve"> </w:t>
      </w:r>
      <w:r w:rsidRPr="13585F46">
        <w:rPr>
          <w:rFonts w:eastAsiaTheme="minorEastAsia"/>
        </w:rPr>
        <w:t>VI</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experienced</w:t>
      </w:r>
      <w:r>
        <w:rPr>
          <w:rFonts w:eastAsiaTheme="minorEastAsia"/>
        </w:rPr>
        <w:t xml:space="preserve"> </w:t>
      </w:r>
      <w:r w:rsidRPr="13585F46">
        <w:rPr>
          <w:rFonts w:eastAsiaTheme="minorEastAsia"/>
        </w:rPr>
        <w:t>significantly</w:t>
      </w:r>
      <w:r>
        <w:rPr>
          <w:rFonts w:eastAsiaTheme="minorEastAsia"/>
        </w:rPr>
        <w:t xml:space="preserve"> </w:t>
      </w:r>
      <w:r w:rsidRPr="13585F46">
        <w:rPr>
          <w:rFonts w:eastAsiaTheme="minorEastAsia"/>
        </w:rPr>
        <w:t>fewer</w:t>
      </w:r>
      <w:r>
        <w:rPr>
          <w:rFonts w:eastAsiaTheme="minorEastAsia"/>
        </w:rPr>
        <w:t xml:space="preserve"> </w:t>
      </w:r>
      <w:r w:rsidRPr="13585F46">
        <w:rPr>
          <w:rFonts w:eastAsiaTheme="minorEastAsia"/>
        </w:rPr>
        <w:t>hospitalizations</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falls</w:t>
      </w:r>
      <w:r>
        <w:rPr>
          <w:rFonts w:eastAsiaTheme="minorEastAsia"/>
        </w:rPr>
        <w:t xml:space="preserve"> </w:t>
      </w:r>
      <w:r w:rsidRPr="13585F46">
        <w:rPr>
          <w:rFonts w:eastAsiaTheme="minorEastAsia"/>
        </w:rPr>
        <w:t>per</w:t>
      </w:r>
      <w:r>
        <w:rPr>
          <w:rFonts w:eastAsiaTheme="minorEastAsia"/>
        </w:rPr>
        <w:t xml:space="preserve"> </w:t>
      </w:r>
      <w:r w:rsidRPr="13585F46">
        <w:rPr>
          <w:rFonts w:eastAsiaTheme="minorEastAsia"/>
        </w:rPr>
        <w:t>year</w:t>
      </w:r>
      <w:r>
        <w:rPr>
          <w:rFonts w:eastAsiaTheme="minorEastAsia"/>
        </w:rPr>
        <w:t xml:space="preserve"> </w:t>
      </w:r>
      <w:r w:rsidRPr="13585F46">
        <w:rPr>
          <w:rFonts w:eastAsiaTheme="minorEastAsia"/>
        </w:rPr>
        <w:t>in</w:t>
      </w:r>
      <w:r>
        <w:rPr>
          <w:rFonts w:eastAsiaTheme="minorEastAsia"/>
        </w:rPr>
        <w:t xml:space="preserve"> </w:t>
      </w:r>
      <w:r w:rsidRPr="13585F46">
        <w:rPr>
          <w:rFonts w:eastAsiaTheme="minorEastAsia"/>
        </w:rPr>
        <w:t>comparison</w:t>
      </w:r>
      <w:r>
        <w:rPr>
          <w:rFonts w:eastAsiaTheme="minorEastAsia"/>
        </w:rPr>
        <w:t xml:space="preserve"> </w:t>
      </w:r>
      <w:r w:rsidRPr="13585F46">
        <w:rPr>
          <w:rFonts w:eastAsiaTheme="minorEastAsia"/>
        </w:rPr>
        <w:t>with</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who</w:t>
      </w:r>
      <w:r>
        <w:rPr>
          <w:rFonts w:eastAsiaTheme="minorEastAsia"/>
        </w:rPr>
        <w:t xml:space="preserve"> </w:t>
      </w:r>
      <w:r w:rsidRPr="13585F46">
        <w:rPr>
          <w:rFonts w:eastAsiaTheme="minorEastAsia"/>
        </w:rPr>
        <w:t>did</w:t>
      </w:r>
      <w:r>
        <w:rPr>
          <w:rFonts w:eastAsiaTheme="minorEastAsia"/>
        </w:rPr>
        <w:t xml:space="preserve"> </w:t>
      </w:r>
      <w:r w:rsidRPr="13585F46">
        <w:rPr>
          <w:rFonts w:eastAsiaTheme="minorEastAsia"/>
        </w:rPr>
        <w:t>not</w:t>
      </w:r>
      <w:r>
        <w:rPr>
          <w:rFonts w:eastAsiaTheme="minorEastAsia"/>
        </w:rPr>
        <w:t xml:space="preserve"> </w:t>
      </w:r>
      <w:r w:rsidRPr="13585F46">
        <w:rPr>
          <w:rFonts w:eastAsiaTheme="minorEastAsia"/>
        </w:rPr>
        <w:t>receive</w:t>
      </w:r>
      <w:r>
        <w:rPr>
          <w:rFonts w:eastAsiaTheme="minorEastAsia"/>
        </w:rPr>
        <w:t xml:space="preserve"> </w:t>
      </w:r>
      <w:r w:rsidRPr="13585F46">
        <w:rPr>
          <w:rFonts w:eastAsiaTheme="minorEastAsia"/>
        </w:rPr>
        <w:t>or</w:t>
      </w:r>
      <w:r>
        <w:rPr>
          <w:rFonts w:eastAsiaTheme="minorEastAsia"/>
        </w:rPr>
        <w:t xml:space="preserve"> </w:t>
      </w:r>
      <w:r w:rsidRPr="13585F46">
        <w:rPr>
          <w:rFonts w:eastAsiaTheme="minorEastAsia"/>
        </w:rPr>
        <w:t>participate</w:t>
      </w:r>
      <w:r>
        <w:rPr>
          <w:rFonts w:eastAsiaTheme="minorEastAsia"/>
        </w:rPr>
        <w:t xml:space="preserve"> </w:t>
      </w:r>
      <w:r w:rsidRPr="13585F46">
        <w:rPr>
          <w:rFonts w:eastAsiaTheme="minorEastAsia"/>
        </w:rPr>
        <w:t>in</w:t>
      </w:r>
      <w:r>
        <w:rPr>
          <w:rFonts w:eastAsiaTheme="minorEastAsia"/>
        </w:rPr>
        <w:t xml:space="preserve"> </w:t>
      </w:r>
      <w:r w:rsidRPr="13585F46">
        <w:rPr>
          <w:rFonts w:eastAsiaTheme="minorEastAsia"/>
        </w:rPr>
        <w:t>Title</w:t>
      </w:r>
      <w:r>
        <w:rPr>
          <w:rFonts w:eastAsiaTheme="minorEastAsia"/>
        </w:rPr>
        <w:t xml:space="preserve"> </w:t>
      </w:r>
      <w:r w:rsidRPr="13585F46">
        <w:rPr>
          <w:rFonts w:eastAsiaTheme="minorEastAsia"/>
        </w:rPr>
        <w:t>VI</w:t>
      </w:r>
      <w:r>
        <w:rPr>
          <w:rFonts w:eastAsiaTheme="minorEastAsia"/>
        </w:rPr>
        <w:t xml:space="preserve"> </w:t>
      </w:r>
      <w:r w:rsidRPr="13585F46">
        <w:rPr>
          <w:rFonts w:eastAsiaTheme="minorEastAsia"/>
        </w:rPr>
        <w:t>services</w:t>
      </w:r>
      <w:r w:rsidR="004D36B4">
        <w:rPr>
          <w:rFonts w:eastAsiaTheme="minorEastAsia"/>
        </w:rPr>
        <w:t>.</w:t>
      </w:r>
      <w:r w:rsidRPr="13585F46">
        <w:rPr>
          <w:rStyle w:val="FootnoteReference"/>
          <w:rFonts w:eastAsiaTheme="minorEastAsia"/>
        </w:rPr>
        <w:footnoteReference w:id="80"/>
      </w:r>
      <w:r>
        <w:rPr>
          <w:rFonts w:eastAsiaTheme="minorEastAsia"/>
        </w:rPr>
        <w:t xml:space="preserve"> </w:t>
      </w:r>
      <w:r w:rsidRPr="13585F46">
        <w:rPr>
          <w:rFonts w:eastAsiaTheme="minorEastAsia"/>
        </w:rPr>
        <w:t>The</w:t>
      </w:r>
      <w:r>
        <w:rPr>
          <w:rFonts w:eastAsiaTheme="minorEastAsia"/>
        </w:rPr>
        <w:t xml:space="preserve"> </w:t>
      </w:r>
      <w:r w:rsidRPr="13585F46">
        <w:rPr>
          <w:rFonts w:eastAsiaTheme="minorEastAsia"/>
        </w:rPr>
        <w:t>difference</w:t>
      </w:r>
      <w:r>
        <w:rPr>
          <w:rFonts w:eastAsiaTheme="minorEastAsia"/>
        </w:rPr>
        <w:t xml:space="preserve"> </w:t>
      </w:r>
      <w:r w:rsidRPr="13585F46">
        <w:rPr>
          <w:rFonts w:eastAsiaTheme="minorEastAsia"/>
        </w:rPr>
        <w:t>was</w:t>
      </w:r>
      <w:r>
        <w:rPr>
          <w:rFonts w:eastAsiaTheme="minorEastAsia"/>
        </w:rPr>
        <w:t xml:space="preserve"> </w:t>
      </w:r>
      <w:r w:rsidRPr="13585F46">
        <w:rPr>
          <w:rFonts w:eastAsiaTheme="minorEastAsia"/>
        </w:rPr>
        <w:t>even</w:t>
      </w:r>
      <w:r>
        <w:rPr>
          <w:rFonts w:eastAsiaTheme="minorEastAsia"/>
        </w:rPr>
        <w:t xml:space="preserve"> </w:t>
      </w:r>
      <w:r w:rsidRPr="13585F46">
        <w:rPr>
          <w:rFonts w:eastAsiaTheme="minorEastAsia"/>
        </w:rPr>
        <w:t>greater</w:t>
      </w:r>
      <w:r>
        <w:rPr>
          <w:rFonts w:eastAsiaTheme="minorEastAsia"/>
        </w:rPr>
        <w:t xml:space="preserve"> </w:t>
      </w:r>
      <w:r w:rsidRPr="13585F46">
        <w:rPr>
          <w:rFonts w:eastAsiaTheme="minorEastAsia"/>
        </w:rPr>
        <w:t>for</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from</w:t>
      </w:r>
      <w:r>
        <w:rPr>
          <w:rFonts w:eastAsiaTheme="minorEastAsia"/>
        </w:rPr>
        <w:t xml:space="preserve"> </w:t>
      </w:r>
      <w:r w:rsidRPr="13585F46">
        <w:rPr>
          <w:rFonts w:eastAsiaTheme="minorEastAsia"/>
        </w:rPr>
        <w:t>programs</w:t>
      </w:r>
      <w:r>
        <w:rPr>
          <w:rFonts w:eastAsiaTheme="minorEastAsia"/>
        </w:rPr>
        <w:t xml:space="preserve"> </w:t>
      </w:r>
      <w:r w:rsidRPr="13585F46">
        <w:rPr>
          <w:rFonts w:eastAsiaTheme="minorEastAsia"/>
        </w:rPr>
        <w:t>that</w:t>
      </w:r>
      <w:r>
        <w:rPr>
          <w:rFonts w:eastAsiaTheme="minorEastAsia"/>
        </w:rPr>
        <w:t xml:space="preserve"> </w:t>
      </w:r>
      <w:r w:rsidRPr="13585F46">
        <w:rPr>
          <w:rFonts w:eastAsiaTheme="minorEastAsia"/>
        </w:rPr>
        <w:t>provide</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higher</w:t>
      </w:r>
      <w:r>
        <w:rPr>
          <w:rFonts w:eastAsiaTheme="minorEastAsia"/>
        </w:rPr>
        <w:t xml:space="preserve"> </w:t>
      </w:r>
      <w:r w:rsidRPr="13585F46">
        <w:rPr>
          <w:rFonts w:eastAsiaTheme="minorEastAsia"/>
        </w:rPr>
        <w:t>number</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compared</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programs</w:t>
      </w:r>
      <w:r>
        <w:rPr>
          <w:rFonts w:eastAsiaTheme="minorEastAsia"/>
        </w:rPr>
        <w:t xml:space="preserve"> </w:t>
      </w:r>
      <w:r w:rsidRPr="13585F46">
        <w:rPr>
          <w:rFonts w:eastAsiaTheme="minorEastAsia"/>
        </w:rPr>
        <w:t>that</w:t>
      </w:r>
      <w:r>
        <w:rPr>
          <w:rFonts w:eastAsiaTheme="minorEastAsia"/>
        </w:rPr>
        <w:t xml:space="preserve"> </w:t>
      </w:r>
      <w:r w:rsidRPr="13585F46">
        <w:rPr>
          <w:rFonts w:eastAsiaTheme="minorEastAsia"/>
        </w:rPr>
        <w:t>provide</w:t>
      </w:r>
      <w:r>
        <w:rPr>
          <w:rFonts w:eastAsiaTheme="minorEastAsia"/>
        </w:rPr>
        <w:t xml:space="preserve"> </w:t>
      </w:r>
      <w:r w:rsidRPr="13585F46">
        <w:rPr>
          <w:rFonts w:eastAsiaTheme="minorEastAsia"/>
        </w:rPr>
        <w:t>fewer</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Elders</w:t>
      </w:r>
      <w:r>
        <w:rPr>
          <w:rFonts w:eastAsiaTheme="minorEastAsia"/>
        </w:rPr>
        <w:t xml:space="preserve"> </w:t>
      </w:r>
      <w:r w:rsidRPr="13585F46">
        <w:rPr>
          <w:rFonts w:eastAsiaTheme="minorEastAsia"/>
        </w:rPr>
        <w:t>from</w:t>
      </w:r>
      <w:r>
        <w:rPr>
          <w:rFonts w:eastAsiaTheme="minorEastAsia"/>
        </w:rPr>
        <w:t xml:space="preserve"> </w:t>
      </w:r>
      <w:r w:rsidRPr="13585F46">
        <w:rPr>
          <w:rFonts w:eastAsiaTheme="minorEastAsia"/>
        </w:rPr>
        <w:t>higher-level</w:t>
      </w:r>
      <w:r>
        <w:rPr>
          <w:rFonts w:eastAsiaTheme="minorEastAsia"/>
        </w:rPr>
        <w:t xml:space="preserve"> </w:t>
      </w:r>
      <w:r w:rsidRPr="13585F46">
        <w:rPr>
          <w:rFonts w:eastAsiaTheme="minorEastAsia"/>
        </w:rPr>
        <w:t>service</w:t>
      </w:r>
      <w:r>
        <w:rPr>
          <w:rFonts w:eastAsiaTheme="minorEastAsia"/>
        </w:rPr>
        <w:t xml:space="preserve"> </w:t>
      </w:r>
      <w:r w:rsidRPr="13585F46">
        <w:rPr>
          <w:rFonts w:eastAsiaTheme="minorEastAsia"/>
        </w:rPr>
        <w:t>programs</w:t>
      </w:r>
      <w:r>
        <w:rPr>
          <w:rFonts w:eastAsiaTheme="minorEastAsia"/>
        </w:rPr>
        <w:t xml:space="preserve"> </w:t>
      </w:r>
      <w:r w:rsidRPr="13585F46">
        <w:rPr>
          <w:rFonts w:eastAsiaTheme="minorEastAsia"/>
        </w:rPr>
        <w:t>experienced</w:t>
      </w:r>
      <w:r>
        <w:rPr>
          <w:rFonts w:eastAsiaTheme="minorEastAsia"/>
        </w:rPr>
        <w:t xml:space="preserve"> </w:t>
      </w:r>
      <w:r w:rsidRPr="13585F46">
        <w:rPr>
          <w:rFonts w:eastAsiaTheme="minorEastAsia"/>
        </w:rPr>
        <w:t>53</w:t>
      </w:r>
      <w:r>
        <w:rPr>
          <w:rFonts w:eastAsiaTheme="minorEastAsia"/>
        </w:rPr>
        <w:t xml:space="preserve"> percent </w:t>
      </w:r>
      <w:r w:rsidRPr="13585F46">
        <w:rPr>
          <w:rFonts w:eastAsiaTheme="minorEastAsia"/>
        </w:rPr>
        <w:t>fewer</w:t>
      </w:r>
      <w:r>
        <w:rPr>
          <w:rFonts w:eastAsiaTheme="minorEastAsia"/>
        </w:rPr>
        <w:t xml:space="preserve"> </w:t>
      </w:r>
      <w:r w:rsidRPr="13585F46">
        <w:rPr>
          <w:rFonts w:eastAsiaTheme="minorEastAsia"/>
        </w:rPr>
        <w:t>hospitalization</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45</w:t>
      </w:r>
      <w:r>
        <w:rPr>
          <w:rFonts w:eastAsiaTheme="minorEastAsia"/>
        </w:rPr>
        <w:t xml:space="preserve"> percent </w:t>
      </w:r>
      <w:r w:rsidRPr="13585F46">
        <w:rPr>
          <w:rFonts w:eastAsiaTheme="minorEastAsia"/>
        </w:rPr>
        <w:t>fewer</w:t>
      </w:r>
      <w:r>
        <w:rPr>
          <w:rFonts w:eastAsiaTheme="minorEastAsia"/>
        </w:rPr>
        <w:t xml:space="preserve"> </w:t>
      </w:r>
      <w:r w:rsidRPr="13585F46">
        <w:rPr>
          <w:rFonts w:eastAsiaTheme="minorEastAsia"/>
        </w:rPr>
        <w:t>falls</w:t>
      </w:r>
      <w:r>
        <w:rPr>
          <w:rFonts w:eastAsiaTheme="minorEastAsia"/>
        </w:rPr>
        <w:t xml:space="preserve"> </w:t>
      </w:r>
      <w:r w:rsidRPr="13585F46">
        <w:rPr>
          <w:rFonts w:eastAsiaTheme="minorEastAsia"/>
        </w:rPr>
        <w:t>per</w:t>
      </w:r>
      <w:r>
        <w:rPr>
          <w:rFonts w:eastAsiaTheme="minorEastAsia"/>
        </w:rPr>
        <w:t xml:space="preserve"> </w:t>
      </w:r>
      <w:r w:rsidRPr="13585F46">
        <w:rPr>
          <w:rFonts w:eastAsiaTheme="minorEastAsia"/>
        </w:rPr>
        <w:t>year</w:t>
      </w:r>
      <w:r w:rsidR="004D36B4">
        <w:rPr>
          <w:rFonts w:eastAsiaTheme="minorEastAsia"/>
        </w:rPr>
        <w:t>.</w:t>
      </w:r>
      <w:r w:rsidRPr="13585F46">
        <w:rPr>
          <w:rStyle w:val="FootnoteReference"/>
          <w:rFonts w:eastAsiaTheme="minorEastAsia"/>
        </w:rPr>
        <w:footnoteReference w:id="81"/>
      </w:r>
    </w:p>
    <w:p w14:paraId="055E66C8" w14:textId="77777777" w:rsidR="003244DB" w:rsidRPr="00516222" w:rsidRDefault="003244DB" w:rsidP="00516222">
      <w:pPr>
        <w:spacing w:before="0" w:after="160" w:line="259" w:lineRule="auto"/>
        <w:jc w:val="both"/>
        <w:rPr>
          <w:rFonts w:eastAsiaTheme="minorEastAsia"/>
        </w:rPr>
      </w:pPr>
    </w:p>
    <w:p w14:paraId="38C9BE24" w14:textId="20FAB4FC" w:rsidR="005814A1" w:rsidRPr="001E0543" w:rsidRDefault="005814A1" w:rsidP="005B009A">
      <w:pPr>
        <w:pStyle w:val="Heading3"/>
      </w:pPr>
      <w:r w:rsidRPr="000F15B8">
        <w:t>Outcome</w:t>
      </w:r>
      <w:r>
        <w:t xml:space="preserve">s </w:t>
      </w:r>
      <w:r w:rsidRPr="000F15B8">
        <w:t>and</w:t>
      </w:r>
      <w:r>
        <w:t xml:space="preserve"> </w:t>
      </w:r>
      <w:r w:rsidRPr="000F15B8">
        <w:t>Outputs</w:t>
      </w:r>
      <w:r>
        <w:t xml:space="preserve"> </w:t>
      </w:r>
      <w:r w:rsidRPr="000F15B8">
        <w:t>Table</w:t>
      </w:r>
      <w:r w:rsidR="008669A1">
        <w:t>s</w:t>
      </w:r>
      <w:r w:rsidRPr="000F15B8">
        <w:t>:</w:t>
      </w:r>
      <w:r w:rsidR="005B009A">
        <w:t xml:space="preserve"> </w:t>
      </w:r>
      <w:r w:rsidRPr="001E0543">
        <w:t>Native</w:t>
      </w:r>
      <w:r>
        <w:t xml:space="preserve"> </w:t>
      </w:r>
      <w:r w:rsidRPr="001E0543">
        <w:t>American</w:t>
      </w:r>
      <w:r>
        <w:t xml:space="preserve"> </w:t>
      </w:r>
      <w:r w:rsidRPr="001E0543">
        <w:t>Nutrition</w:t>
      </w:r>
      <w:r>
        <w:t xml:space="preserve"> </w:t>
      </w:r>
      <w:r w:rsidRPr="001E0543">
        <w:t>&amp;</w:t>
      </w:r>
      <w:r>
        <w:t xml:space="preserve"> </w:t>
      </w:r>
      <w:r w:rsidRPr="001E0543">
        <w:t>Supportive</w:t>
      </w:r>
      <w:r>
        <w:t xml:space="preserve"> </w:t>
      </w:r>
      <w:r w:rsidRPr="001E0543">
        <w:t>Services</w:t>
      </w:r>
      <w:r w:rsidR="005B009A">
        <w:br/>
      </w:r>
    </w:p>
    <w:tbl>
      <w:tblPr>
        <w:tblStyle w:val="OutcomesOutputs"/>
        <w:tblW w:w="9360" w:type="dxa"/>
        <w:jc w:val="center"/>
        <w:tblInd w:w="0" w:type="dxa"/>
        <w:tblLayout w:type="fixed"/>
        <w:tblLook w:val="04A0" w:firstRow="1" w:lastRow="0" w:firstColumn="1" w:lastColumn="0" w:noHBand="0" w:noVBand="1"/>
      </w:tblPr>
      <w:tblGrid>
        <w:gridCol w:w="2193"/>
        <w:gridCol w:w="2513"/>
        <w:gridCol w:w="1514"/>
        <w:gridCol w:w="1514"/>
        <w:gridCol w:w="1626"/>
      </w:tblGrid>
      <w:tr w:rsidR="005814A1" w:rsidRPr="003E0275" w14:paraId="73B974C5" w14:textId="77777777" w:rsidTr="00A316B9">
        <w:trPr>
          <w:cnfStyle w:val="100000000000" w:firstRow="1" w:lastRow="0" w:firstColumn="0" w:lastColumn="0" w:oddVBand="0" w:evenVBand="0" w:oddHBand="0" w:evenHBand="0" w:firstRowFirstColumn="0" w:firstRowLastColumn="0" w:lastRowFirstColumn="0" w:lastRowLastColumn="0"/>
          <w:tblHeader/>
          <w:jc w:val="center"/>
        </w:trPr>
        <w:tc>
          <w:tcPr>
            <w:tcW w:w="2137" w:type="dxa"/>
            <w:hideMark/>
          </w:tcPr>
          <w:p w14:paraId="2E904644" w14:textId="77777777" w:rsidR="005814A1" w:rsidRPr="003E0275" w:rsidRDefault="005814A1" w:rsidP="005814A1">
            <w:pPr>
              <w:spacing w:before="0"/>
              <w:rPr>
                <w:b w:val="0"/>
                <w:bCs/>
                <w:szCs w:val="20"/>
              </w:rPr>
            </w:pPr>
            <w:r w:rsidRPr="003E0275">
              <w:rPr>
                <w:bCs/>
                <w:szCs w:val="20"/>
              </w:rPr>
              <w:t>Measure</w:t>
            </w:r>
          </w:p>
        </w:tc>
        <w:tc>
          <w:tcPr>
            <w:tcW w:w="2448" w:type="dxa"/>
            <w:hideMark/>
          </w:tcPr>
          <w:p w14:paraId="6FE47AB6" w14:textId="77777777" w:rsidR="005814A1" w:rsidRPr="003E0275" w:rsidRDefault="005814A1" w:rsidP="005814A1">
            <w:pPr>
              <w:spacing w:before="0"/>
              <w:rPr>
                <w:b w:val="0"/>
                <w:bCs/>
                <w:szCs w:val="20"/>
              </w:rPr>
            </w:pPr>
            <w:r w:rsidRPr="003E0275">
              <w:rPr>
                <w:bCs/>
                <w:szCs w:val="20"/>
              </w:rPr>
              <w:t>Year</w:t>
            </w:r>
            <w:r>
              <w:rPr>
                <w:bCs/>
                <w:szCs w:val="20"/>
              </w:rPr>
              <w:t xml:space="preserve"> </w:t>
            </w:r>
            <w:r w:rsidRPr="003E0275">
              <w:rPr>
                <w:bCs/>
                <w:szCs w:val="20"/>
              </w:rPr>
              <w:t>and</w:t>
            </w:r>
            <w:r>
              <w:rPr>
                <w:bCs/>
                <w:szCs w:val="20"/>
              </w:rPr>
              <w:t xml:space="preserve"> </w:t>
            </w:r>
            <w:r w:rsidRPr="003E0275">
              <w:rPr>
                <w:bCs/>
                <w:szCs w:val="20"/>
              </w:rPr>
              <w:t>Most</w:t>
            </w:r>
            <w:r>
              <w:rPr>
                <w:bCs/>
                <w:szCs w:val="20"/>
              </w:rPr>
              <w:t xml:space="preserve"> </w:t>
            </w:r>
            <w:r w:rsidRPr="003E0275">
              <w:rPr>
                <w:bCs/>
                <w:szCs w:val="20"/>
              </w:rPr>
              <w:t>Recent</w:t>
            </w:r>
            <w:r>
              <w:rPr>
                <w:bCs/>
                <w:szCs w:val="20"/>
              </w:rPr>
              <w:t xml:space="preserve"> </w:t>
            </w:r>
            <w:r w:rsidRPr="003E0275">
              <w:rPr>
                <w:bCs/>
                <w:szCs w:val="20"/>
              </w:rPr>
              <w:t>Result</w:t>
            </w:r>
            <w:r>
              <w:rPr>
                <w:bCs/>
                <w:szCs w:val="20"/>
              </w:rPr>
              <w:t xml:space="preserve"> </w:t>
            </w:r>
            <w:r w:rsidRPr="003E0275">
              <w:rPr>
                <w:bCs/>
                <w:szCs w:val="20"/>
              </w:rPr>
              <w:t>/</w:t>
            </w:r>
            <w:r w:rsidRPr="003E0275">
              <w:rPr>
                <w:bCs/>
                <w:szCs w:val="20"/>
              </w:rPr>
              <w:br/>
            </w:r>
            <w:r w:rsidRPr="003E0275">
              <w:rPr>
                <w:bCs/>
                <w:szCs w:val="20"/>
              </w:rPr>
              <w:br/>
              <w:t>Target</w:t>
            </w:r>
            <w:r>
              <w:rPr>
                <w:bCs/>
                <w:szCs w:val="20"/>
              </w:rPr>
              <w:t xml:space="preserve"> </w:t>
            </w:r>
            <w:r w:rsidRPr="003E0275">
              <w:rPr>
                <w:bCs/>
                <w:szCs w:val="20"/>
              </w:rPr>
              <w:t>for</w:t>
            </w:r>
            <w:r>
              <w:rPr>
                <w:bCs/>
                <w:szCs w:val="20"/>
              </w:rPr>
              <w:t xml:space="preserve"> </w:t>
            </w:r>
            <w:r w:rsidRPr="003E0275">
              <w:rPr>
                <w:bCs/>
                <w:szCs w:val="20"/>
              </w:rPr>
              <w:t>Recent</w:t>
            </w:r>
            <w:r>
              <w:rPr>
                <w:bCs/>
                <w:szCs w:val="20"/>
              </w:rPr>
              <w:t xml:space="preserve"> </w:t>
            </w:r>
            <w:r w:rsidRPr="003E0275">
              <w:rPr>
                <w:bCs/>
                <w:szCs w:val="20"/>
              </w:rPr>
              <w:t>Result</w:t>
            </w:r>
            <w:r>
              <w:rPr>
                <w:bCs/>
                <w:szCs w:val="20"/>
              </w:rPr>
              <w:t xml:space="preserve"> </w:t>
            </w:r>
            <w:r w:rsidRPr="003E0275">
              <w:rPr>
                <w:bCs/>
                <w:szCs w:val="20"/>
              </w:rPr>
              <w:t>/</w:t>
            </w:r>
            <w:r w:rsidRPr="003E0275">
              <w:rPr>
                <w:bCs/>
                <w:szCs w:val="20"/>
              </w:rPr>
              <w:br/>
            </w:r>
            <w:r w:rsidRPr="003E0275">
              <w:rPr>
                <w:bCs/>
                <w:szCs w:val="20"/>
              </w:rPr>
              <w:br/>
              <w:t>(Summary</w:t>
            </w:r>
            <w:r>
              <w:rPr>
                <w:bCs/>
                <w:szCs w:val="20"/>
              </w:rPr>
              <w:t xml:space="preserve"> </w:t>
            </w:r>
            <w:r w:rsidRPr="003E0275">
              <w:rPr>
                <w:bCs/>
                <w:szCs w:val="20"/>
              </w:rPr>
              <w:t>of</w:t>
            </w:r>
            <w:r>
              <w:rPr>
                <w:bCs/>
                <w:szCs w:val="20"/>
              </w:rPr>
              <w:t xml:space="preserve"> </w:t>
            </w:r>
            <w:r w:rsidRPr="003E0275">
              <w:rPr>
                <w:bCs/>
                <w:szCs w:val="20"/>
              </w:rPr>
              <w:t>Result)</w:t>
            </w:r>
          </w:p>
        </w:tc>
        <w:tc>
          <w:tcPr>
            <w:tcW w:w="1475" w:type="dxa"/>
            <w:hideMark/>
          </w:tcPr>
          <w:p w14:paraId="2B449A6B" w14:textId="77777777" w:rsidR="005814A1" w:rsidRPr="003E0275" w:rsidRDefault="005814A1" w:rsidP="005814A1">
            <w:pPr>
              <w:spacing w:before="0"/>
              <w:rPr>
                <w:b w:val="0"/>
                <w:bCs/>
                <w:szCs w:val="20"/>
              </w:rPr>
            </w:pPr>
            <w:r w:rsidRPr="003E0275">
              <w:rPr>
                <w:bCs/>
                <w:szCs w:val="20"/>
              </w:rPr>
              <w:t>FY</w:t>
            </w:r>
            <w:r>
              <w:rPr>
                <w:bCs/>
                <w:szCs w:val="20"/>
              </w:rPr>
              <w:t xml:space="preserve"> </w:t>
            </w:r>
            <w:r w:rsidRPr="003E0275">
              <w:rPr>
                <w:bCs/>
                <w:szCs w:val="20"/>
              </w:rPr>
              <w:t>2022</w:t>
            </w:r>
            <w:r w:rsidRPr="003E0275">
              <w:rPr>
                <w:bCs/>
                <w:szCs w:val="20"/>
              </w:rPr>
              <w:br/>
              <w:t>Target</w:t>
            </w:r>
          </w:p>
        </w:tc>
        <w:tc>
          <w:tcPr>
            <w:tcW w:w="1475" w:type="dxa"/>
            <w:hideMark/>
          </w:tcPr>
          <w:p w14:paraId="01E4CFEB" w14:textId="77777777" w:rsidR="005814A1" w:rsidRPr="003E0275" w:rsidRDefault="005814A1" w:rsidP="005814A1">
            <w:pPr>
              <w:spacing w:before="0"/>
              <w:rPr>
                <w:b w:val="0"/>
                <w:bCs/>
                <w:szCs w:val="20"/>
              </w:rPr>
            </w:pPr>
            <w:r w:rsidRPr="003E0275">
              <w:rPr>
                <w:bCs/>
                <w:szCs w:val="20"/>
              </w:rPr>
              <w:t>FY</w:t>
            </w:r>
            <w:r>
              <w:rPr>
                <w:bCs/>
                <w:szCs w:val="20"/>
              </w:rPr>
              <w:t xml:space="preserve"> </w:t>
            </w:r>
            <w:r w:rsidRPr="003E0275">
              <w:rPr>
                <w:bCs/>
                <w:szCs w:val="20"/>
              </w:rPr>
              <w:t>2023</w:t>
            </w:r>
            <w:r w:rsidRPr="003E0275">
              <w:rPr>
                <w:bCs/>
                <w:szCs w:val="20"/>
              </w:rPr>
              <w:br/>
              <w:t>Target</w:t>
            </w:r>
          </w:p>
        </w:tc>
        <w:tc>
          <w:tcPr>
            <w:tcW w:w="1584" w:type="dxa"/>
            <w:hideMark/>
          </w:tcPr>
          <w:p w14:paraId="42092411" w14:textId="77777777" w:rsidR="005814A1" w:rsidRPr="003E0275" w:rsidRDefault="005814A1" w:rsidP="005814A1">
            <w:pPr>
              <w:spacing w:before="0"/>
              <w:rPr>
                <w:b w:val="0"/>
                <w:bCs/>
                <w:szCs w:val="20"/>
              </w:rPr>
            </w:pPr>
            <w:r w:rsidRPr="003E0275">
              <w:rPr>
                <w:bCs/>
                <w:szCs w:val="20"/>
              </w:rPr>
              <w:t>FY</w:t>
            </w:r>
            <w:r>
              <w:rPr>
                <w:bCs/>
                <w:szCs w:val="20"/>
              </w:rPr>
              <w:t xml:space="preserve"> </w:t>
            </w:r>
            <w:r w:rsidRPr="003E0275">
              <w:rPr>
                <w:bCs/>
                <w:szCs w:val="20"/>
              </w:rPr>
              <w:t>2023</w:t>
            </w:r>
            <w:r w:rsidRPr="003E0275">
              <w:rPr>
                <w:bCs/>
                <w:szCs w:val="20"/>
              </w:rPr>
              <w:br/>
              <w:t>Target</w:t>
            </w:r>
            <w:r w:rsidRPr="003E0275">
              <w:rPr>
                <w:bCs/>
                <w:szCs w:val="20"/>
              </w:rPr>
              <w:br/>
            </w:r>
            <w:r w:rsidRPr="003E0275">
              <w:rPr>
                <w:bCs/>
                <w:szCs w:val="20"/>
              </w:rPr>
              <w:br/>
              <w:t>+/-FY</w:t>
            </w:r>
            <w:r>
              <w:rPr>
                <w:bCs/>
                <w:szCs w:val="20"/>
              </w:rPr>
              <w:t xml:space="preserve"> </w:t>
            </w:r>
            <w:r w:rsidRPr="003E0275">
              <w:rPr>
                <w:bCs/>
                <w:szCs w:val="20"/>
              </w:rPr>
              <w:t>2022</w:t>
            </w:r>
            <w:r w:rsidRPr="003E0275">
              <w:rPr>
                <w:bCs/>
                <w:szCs w:val="20"/>
              </w:rPr>
              <w:br/>
              <w:t>Target</w:t>
            </w:r>
          </w:p>
        </w:tc>
      </w:tr>
      <w:tr w:rsidR="005814A1" w:rsidRPr="003E0275" w14:paraId="16CDD572" w14:textId="77777777" w:rsidTr="005272CD">
        <w:trPr>
          <w:jc w:val="center"/>
        </w:trPr>
        <w:tc>
          <w:tcPr>
            <w:tcW w:w="2137" w:type="dxa"/>
            <w:hideMark/>
          </w:tcPr>
          <w:p w14:paraId="2CC19D2F" w14:textId="77777777" w:rsidR="005814A1" w:rsidRPr="003E0275" w:rsidRDefault="005814A1" w:rsidP="005814A1">
            <w:pPr>
              <w:spacing w:before="0"/>
              <w:rPr>
                <w:szCs w:val="20"/>
              </w:rPr>
            </w:pPr>
            <w:r w:rsidRPr="003E0275">
              <w:rPr>
                <w:szCs w:val="20"/>
              </w:rPr>
              <w:t>1.3</w:t>
            </w:r>
            <w:r>
              <w:rPr>
                <w:szCs w:val="20"/>
              </w:rPr>
              <w:t xml:space="preserve"> </w:t>
            </w:r>
            <w:r w:rsidRPr="003E0275">
              <w:rPr>
                <w:szCs w:val="20"/>
              </w:rPr>
              <w:t>For</w:t>
            </w:r>
            <w:r>
              <w:rPr>
                <w:szCs w:val="20"/>
              </w:rPr>
              <w:t xml:space="preserve"> </w:t>
            </w:r>
            <w:r w:rsidRPr="003E0275">
              <w:rPr>
                <w:szCs w:val="20"/>
              </w:rPr>
              <w:t>Title</w:t>
            </w:r>
            <w:r>
              <w:rPr>
                <w:szCs w:val="20"/>
              </w:rPr>
              <w:t xml:space="preserve"> </w:t>
            </w:r>
            <w:r w:rsidRPr="003E0275">
              <w:rPr>
                <w:szCs w:val="20"/>
              </w:rPr>
              <w:t>VI</w:t>
            </w:r>
            <w:r>
              <w:rPr>
                <w:szCs w:val="20"/>
              </w:rPr>
              <w:t xml:space="preserve"> </w:t>
            </w:r>
            <w:r w:rsidRPr="003E0275">
              <w:rPr>
                <w:szCs w:val="20"/>
              </w:rPr>
              <w:t>Services,</w:t>
            </w:r>
            <w:r>
              <w:rPr>
                <w:szCs w:val="20"/>
              </w:rPr>
              <w:t xml:space="preserve"> </w:t>
            </w:r>
            <w:r w:rsidRPr="003E0275">
              <w:rPr>
                <w:szCs w:val="20"/>
              </w:rPr>
              <w:t>increase</w:t>
            </w:r>
            <w:r>
              <w:rPr>
                <w:szCs w:val="20"/>
              </w:rPr>
              <w:t xml:space="preserve"> </w:t>
            </w:r>
            <w:r w:rsidRPr="003E0275">
              <w:rPr>
                <w:szCs w:val="20"/>
              </w:rPr>
              <w:t>the</w:t>
            </w:r>
            <w:r>
              <w:rPr>
                <w:szCs w:val="20"/>
              </w:rPr>
              <w:t xml:space="preserve"> </w:t>
            </w:r>
            <w:r w:rsidRPr="003E0275">
              <w:rPr>
                <w:szCs w:val="20"/>
              </w:rPr>
              <w:t>number</w:t>
            </w:r>
            <w:r>
              <w:rPr>
                <w:szCs w:val="20"/>
              </w:rPr>
              <w:t xml:space="preserve"> </w:t>
            </w:r>
            <w:r w:rsidRPr="003E0275">
              <w:rPr>
                <w:szCs w:val="20"/>
              </w:rPr>
              <w:t>of</w:t>
            </w:r>
            <w:r>
              <w:rPr>
                <w:szCs w:val="20"/>
              </w:rPr>
              <w:t xml:space="preserve"> </w:t>
            </w:r>
            <w:r w:rsidRPr="003E0275">
              <w:rPr>
                <w:szCs w:val="20"/>
              </w:rPr>
              <w:t>units</w:t>
            </w:r>
            <w:r>
              <w:rPr>
                <w:szCs w:val="20"/>
              </w:rPr>
              <w:t xml:space="preserve"> </w:t>
            </w:r>
            <w:r w:rsidRPr="003E0275">
              <w:rPr>
                <w:szCs w:val="20"/>
              </w:rPr>
              <w:t>of</w:t>
            </w:r>
            <w:r>
              <w:rPr>
                <w:szCs w:val="20"/>
              </w:rPr>
              <w:t xml:space="preserve"> </w:t>
            </w:r>
            <w:r w:rsidRPr="003E0275">
              <w:rPr>
                <w:szCs w:val="20"/>
              </w:rPr>
              <w:t>service</w:t>
            </w:r>
            <w:r>
              <w:rPr>
                <w:szCs w:val="20"/>
              </w:rPr>
              <w:t xml:space="preserve"> </w:t>
            </w:r>
            <w:r w:rsidRPr="003E0275">
              <w:rPr>
                <w:szCs w:val="20"/>
              </w:rPr>
              <w:t>provided</w:t>
            </w:r>
            <w:r>
              <w:rPr>
                <w:szCs w:val="20"/>
              </w:rPr>
              <w:t xml:space="preserve"> </w:t>
            </w:r>
            <w:r w:rsidRPr="003E0275">
              <w:rPr>
                <w:szCs w:val="20"/>
              </w:rPr>
              <w:t>to</w:t>
            </w:r>
            <w:r>
              <w:rPr>
                <w:szCs w:val="20"/>
              </w:rPr>
              <w:t xml:space="preserve"> </w:t>
            </w:r>
            <w:r w:rsidRPr="003E0275">
              <w:rPr>
                <w:szCs w:val="20"/>
              </w:rPr>
              <w:t>Native</w:t>
            </w:r>
            <w:r>
              <w:rPr>
                <w:szCs w:val="20"/>
              </w:rPr>
              <w:t xml:space="preserve"> </w:t>
            </w:r>
            <w:r w:rsidRPr="003E0275">
              <w:rPr>
                <w:szCs w:val="20"/>
              </w:rPr>
              <w:t>Americans</w:t>
            </w:r>
            <w:r>
              <w:rPr>
                <w:szCs w:val="20"/>
              </w:rPr>
              <w:t xml:space="preserve"> </w:t>
            </w:r>
            <w:r w:rsidRPr="003E0275">
              <w:rPr>
                <w:szCs w:val="20"/>
              </w:rPr>
              <w:t>per</w:t>
            </w:r>
            <w:r>
              <w:rPr>
                <w:szCs w:val="20"/>
              </w:rPr>
              <w:t xml:space="preserve"> </w:t>
            </w:r>
            <w:r w:rsidRPr="003E0275">
              <w:rPr>
                <w:szCs w:val="20"/>
              </w:rPr>
              <w:t>thousand</w:t>
            </w:r>
            <w:r>
              <w:rPr>
                <w:szCs w:val="20"/>
              </w:rPr>
              <w:t xml:space="preserve"> </w:t>
            </w:r>
            <w:r w:rsidRPr="003E0275">
              <w:rPr>
                <w:szCs w:val="20"/>
              </w:rPr>
              <w:t>dollars</w:t>
            </w:r>
            <w:r>
              <w:rPr>
                <w:szCs w:val="20"/>
              </w:rPr>
              <w:t xml:space="preserve"> </w:t>
            </w:r>
            <w:r w:rsidRPr="003E0275">
              <w:rPr>
                <w:szCs w:val="20"/>
              </w:rPr>
              <w:t>of</w:t>
            </w:r>
            <w:r>
              <w:rPr>
                <w:szCs w:val="20"/>
              </w:rPr>
              <w:t xml:space="preserve"> </w:t>
            </w:r>
            <w:proofErr w:type="spellStart"/>
            <w:r w:rsidRPr="003E0275">
              <w:rPr>
                <w:szCs w:val="20"/>
              </w:rPr>
              <w:t>AoA</w:t>
            </w:r>
            <w:proofErr w:type="spellEnd"/>
            <w:r>
              <w:rPr>
                <w:szCs w:val="20"/>
              </w:rPr>
              <w:t xml:space="preserve"> </w:t>
            </w:r>
            <w:r w:rsidRPr="003E0275">
              <w:rPr>
                <w:szCs w:val="20"/>
              </w:rPr>
              <w:t>funding.</w:t>
            </w:r>
            <w:r>
              <w:rPr>
                <w:szCs w:val="20"/>
              </w:rPr>
              <w:t xml:space="preserve"> </w:t>
            </w:r>
            <w:r w:rsidRPr="003E0275">
              <w:rPr>
                <w:szCs w:val="20"/>
              </w:rPr>
              <w:t>(Efficiency)</w:t>
            </w:r>
          </w:p>
        </w:tc>
        <w:tc>
          <w:tcPr>
            <w:tcW w:w="2448" w:type="dxa"/>
            <w:hideMark/>
          </w:tcPr>
          <w:p w14:paraId="1AB7D20B" w14:textId="77777777" w:rsidR="005814A1" w:rsidRPr="007A2A2D" w:rsidRDefault="005814A1" w:rsidP="005814A1">
            <w:pPr>
              <w:pStyle w:val="NormalWeb"/>
              <w:rPr>
                <w:szCs w:val="20"/>
              </w:rPr>
            </w:pPr>
            <w:r w:rsidRPr="007A2A2D">
              <w:rPr>
                <w:szCs w:val="20"/>
              </w:rPr>
              <w:t>FY 2020: 207</w:t>
            </w:r>
          </w:p>
          <w:p w14:paraId="1901ABCB" w14:textId="77777777" w:rsidR="005814A1" w:rsidRPr="003E0275" w:rsidRDefault="005814A1" w:rsidP="005814A1">
            <w:pPr>
              <w:spacing w:before="0"/>
              <w:rPr>
                <w:szCs w:val="20"/>
              </w:rPr>
            </w:pPr>
            <w:r w:rsidRPr="007A2A2D">
              <w:rPr>
                <w:szCs w:val="20"/>
              </w:rPr>
              <w:br/>
              <w:t>Target:</w:t>
            </w:r>
            <w:r w:rsidRPr="007A2A2D">
              <w:rPr>
                <w:szCs w:val="20"/>
              </w:rPr>
              <w:br/>
              <w:t>203</w:t>
            </w:r>
            <w:r w:rsidRPr="007A2A2D">
              <w:rPr>
                <w:szCs w:val="20"/>
              </w:rPr>
              <w:br/>
            </w:r>
            <w:r w:rsidRPr="007A2A2D">
              <w:rPr>
                <w:szCs w:val="20"/>
              </w:rPr>
              <w:br/>
              <w:t>(Target Exceeded)</w:t>
            </w:r>
          </w:p>
        </w:tc>
        <w:tc>
          <w:tcPr>
            <w:tcW w:w="1475" w:type="dxa"/>
            <w:hideMark/>
          </w:tcPr>
          <w:p w14:paraId="70283C45" w14:textId="77777777" w:rsidR="005814A1" w:rsidRPr="003E0275" w:rsidRDefault="005814A1" w:rsidP="005814A1">
            <w:pPr>
              <w:spacing w:before="0"/>
              <w:rPr>
                <w:szCs w:val="20"/>
              </w:rPr>
            </w:pPr>
            <w:r>
              <w:rPr>
                <w:szCs w:val="20"/>
              </w:rPr>
              <w:t>Discontinued</w:t>
            </w:r>
          </w:p>
        </w:tc>
        <w:tc>
          <w:tcPr>
            <w:tcW w:w="1475" w:type="dxa"/>
            <w:hideMark/>
          </w:tcPr>
          <w:p w14:paraId="529D25BE" w14:textId="77777777" w:rsidR="005814A1" w:rsidRPr="003E0275" w:rsidRDefault="005814A1" w:rsidP="005814A1">
            <w:pPr>
              <w:spacing w:before="0"/>
              <w:rPr>
                <w:szCs w:val="20"/>
              </w:rPr>
            </w:pPr>
            <w:r>
              <w:rPr>
                <w:szCs w:val="20"/>
              </w:rPr>
              <w:t>Discontinued</w:t>
            </w:r>
          </w:p>
        </w:tc>
        <w:tc>
          <w:tcPr>
            <w:tcW w:w="1584" w:type="dxa"/>
            <w:hideMark/>
          </w:tcPr>
          <w:p w14:paraId="71BDBB78" w14:textId="77777777" w:rsidR="005814A1" w:rsidRPr="003E0275" w:rsidRDefault="005814A1" w:rsidP="005814A1">
            <w:pPr>
              <w:spacing w:before="0"/>
              <w:rPr>
                <w:szCs w:val="20"/>
              </w:rPr>
            </w:pPr>
            <w:r>
              <w:rPr>
                <w:szCs w:val="20"/>
              </w:rPr>
              <w:t>N/A</w:t>
            </w:r>
          </w:p>
        </w:tc>
      </w:tr>
    </w:tbl>
    <w:p w14:paraId="1D7DFBD4" w14:textId="77777777" w:rsidR="003244DB" w:rsidRDefault="003244DB">
      <w:pPr>
        <w:spacing w:before="0" w:after="200" w:line="276" w:lineRule="auto"/>
        <w:rPr>
          <w:sz w:val="20"/>
          <w:highlight w:val="yellow"/>
        </w:rPr>
      </w:pPr>
      <w:r>
        <w:rPr>
          <w:sz w:val="20"/>
          <w:highlight w:val="yellow"/>
        </w:rPr>
        <w:br w:type="page"/>
      </w:r>
    </w:p>
    <w:tbl>
      <w:tblPr>
        <w:tblStyle w:val="OutcomesOutputs"/>
        <w:tblW w:w="9360" w:type="dxa"/>
        <w:jc w:val="center"/>
        <w:tblInd w:w="0" w:type="dxa"/>
        <w:tblLayout w:type="fixed"/>
        <w:tblLook w:val="04A0" w:firstRow="1" w:lastRow="0" w:firstColumn="1" w:lastColumn="0" w:noHBand="0" w:noVBand="1"/>
      </w:tblPr>
      <w:tblGrid>
        <w:gridCol w:w="2404"/>
        <w:gridCol w:w="2220"/>
        <w:gridCol w:w="1332"/>
        <w:gridCol w:w="1480"/>
        <w:gridCol w:w="1924"/>
      </w:tblGrid>
      <w:tr w:rsidR="005814A1" w:rsidRPr="00A81C46" w14:paraId="34919E5E" w14:textId="77777777" w:rsidTr="00A316B9">
        <w:trPr>
          <w:cnfStyle w:val="100000000000" w:firstRow="1" w:lastRow="0" w:firstColumn="0" w:lastColumn="0" w:oddVBand="0" w:evenVBand="0" w:oddHBand="0" w:evenHBand="0" w:firstRowFirstColumn="0" w:firstRowLastColumn="0" w:lastRowFirstColumn="0" w:lastRowLastColumn="0"/>
          <w:tblHeader/>
          <w:jc w:val="center"/>
        </w:trPr>
        <w:tc>
          <w:tcPr>
            <w:tcW w:w="2340" w:type="dxa"/>
            <w:hideMark/>
          </w:tcPr>
          <w:p w14:paraId="29B05FF3" w14:textId="77777777" w:rsidR="005814A1" w:rsidRPr="00A81C46" w:rsidRDefault="005814A1" w:rsidP="005814A1">
            <w:pPr>
              <w:pStyle w:val="NormalWeb"/>
              <w:rPr>
                <w:b w:val="0"/>
                <w:bCs/>
                <w:szCs w:val="20"/>
              </w:rPr>
            </w:pPr>
            <w:r w:rsidRPr="00A81C46">
              <w:lastRenderedPageBreak/>
              <w:br w:type="page"/>
            </w:r>
            <w:r w:rsidRPr="00A81C46">
              <w:br w:type="page"/>
            </w:r>
            <w:r w:rsidRPr="00A81C46">
              <w:br w:type="page"/>
            </w:r>
            <w:r w:rsidRPr="00A81C46">
              <w:rPr>
                <w:bCs/>
                <w:szCs w:val="20"/>
              </w:rPr>
              <w:t>Indicator</w:t>
            </w:r>
          </w:p>
        </w:tc>
        <w:tc>
          <w:tcPr>
            <w:tcW w:w="2160" w:type="dxa"/>
            <w:hideMark/>
          </w:tcPr>
          <w:p w14:paraId="6E5DBBBA" w14:textId="77777777" w:rsidR="005814A1" w:rsidRPr="00A81C46" w:rsidRDefault="005814A1" w:rsidP="005814A1">
            <w:pPr>
              <w:pStyle w:val="NormalWeb"/>
              <w:rPr>
                <w:b w:val="0"/>
                <w:bCs/>
                <w:szCs w:val="20"/>
              </w:rPr>
            </w:pPr>
            <w:r w:rsidRPr="00A81C46">
              <w:rPr>
                <w:bCs/>
                <w:szCs w:val="20"/>
              </w:rPr>
              <w:t>Year</w:t>
            </w:r>
            <w:r>
              <w:rPr>
                <w:bCs/>
                <w:szCs w:val="20"/>
              </w:rPr>
              <w:t xml:space="preserve"> </w:t>
            </w:r>
            <w:r w:rsidRPr="00A81C46">
              <w:rPr>
                <w:bCs/>
                <w:szCs w:val="20"/>
              </w:rPr>
              <w:t>and</w:t>
            </w:r>
            <w:r>
              <w:rPr>
                <w:bCs/>
                <w:szCs w:val="20"/>
              </w:rPr>
              <w:t xml:space="preserve"> </w:t>
            </w:r>
            <w:r w:rsidRPr="00A81C46">
              <w:rPr>
                <w:bCs/>
                <w:szCs w:val="20"/>
              </w:rPr>
              <w:t>Most</w:t>
            </w:r>
            <w:r>
              <w:rPr>
                <w:bCs/>
                <w:szCs w:val="20"/>
              </w:rPr>
              <w:t xml:space="preserve"> </w:t>
            </w:r>
            <w:r w:rsidRPr="00A81C46">
              <w:rPr>
                <w:bCs/>
                <w:szCs w:val="20"/>
              </w:rPr>
              <w:t>Recent</w:t>
            </w:r>
            <w:r>
              <w:rPr>
                <w:bCs/>
                <w:szCs w:val="20"/>
              </w:rPr>
              <w:t xml:space="preserve"> </w:t>
            </w:r>
            <w:r w:rsidRPr="00A81C46">
              <w:rPr>
                <w:bCs/>
                <w:szCs w:val="20"/>
              </w:rPr>
              <w:t>Result</w:t>
            </w:r>
            <w:r>
              <w:rPr>
                <w:bCs/>
                <w:szCs w:val="20"/>
              </w:rPr>
              <w:t xml:space="preserve"> </w:t>
            </w:r>
            <w:r w:rsidRPr="00A81C46">
              <w:rPr>
                <w:bCs/>
                <w:szCs w:val="20"/>
              </w:rPr>
              <w:t>/</w:t>
            </w:r>
            <w:r w:rsidRPr="00A81C46">
              <w:rPr>
                <w:bCs/>
                <w:szCs w:val="20"/>
              </w:rPr>
              <w:br/>
            </w:r>
          </w:p>
        </w:tc>
        <w:tc>
          <w:tcPr>
            <w:tcW w:w="1296" w:type="dxa"/>
            <w:hideMark/>
          </w:tcPr>
          <w:p w14:paraId="1CF7AF3B"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2</w:t>
            </w:r>
          </w:p>
          <w:p w14:paraId="650A2A32" w14:textId="77777777" w:rsidR="005814A1" w:rsidRPr="00A81C46" w:rsidRDefault="005814A1" w:rsidP="005814A1">
            <w:pPr>
              <w:pStyle w:val="NormalWeb"/>
              <w:rPr>
                <w:b w:val="0"/>
                <w:bCs/>
                <w:szCs w:val="20"/>
              </w:rPr>
            </w:pPr>
            <w:r w:rsidRPr="00A81C46">
              <w:rPr>
                <w:bCs/>
                <w:szCs w:val="20"/>
              </w:rPr>
              <w:t>Projection</w:t>
            </w:r>
          </w:p>
        </w:tc>
        <w:tc>
          <w:tcPr>
            <w:tcW w:w="1440" w:type="dxa"/>
          </w:tcPr>
          <w:p w14:paraId="5201B01B"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p>
          <w:p w14:paraId="25CDE3E3" w14:textId="77777777" w:rsidR="005814A1" w:rsidRPr="00A81C46" w:rsidRDefault="005814A1" w:rsidP="005814A1">
            <w:pPr>
              <w:pStyle w:val="NormalWeb"/>
              <w:rPr>
                <w:b w:val="0"/>
                <w:bCs/>
                <w:szCs w:val="20"/>
              </w:rPr>
            </w:pPr>
            <w:r w:rsidRPr="00A81C46">
              <w:rPr>
                <w:bCs/>
                <w:szCs w:val="20"/>
              </w:rPr>
              <w:t>Projection</w:t>
            </w:r>
          </w:p>
          <w:p w14:paraId="66AC3A67" w14:textId="77777777" w:rsidR="005814A1" w:rsidRPr="00A81C46" w:rsidRDefault="005814A1" w:rsidP="005814A1">
            <w:pPr>
              <w:pStyle w:val="NormalWeb"/>
              <w:rPr>
                <w:b w:val="0"/>
                <w:bCs/>
                <w:szCs w:val="20"/>
              </w:rPr>
            </w:pPr>
          </w:p>
        </w:tc>
        <w:tc>
          <w:tcPr>
            <w:tcW w:w="1872" w:type="dxa"/>
            <w:hideMark/>
          </w:tcPr>
          <w:p w14:paraId="7849716F" w14:textId="77777777" w:rsidR="005814A1" w:rsidRPr="00A81C46" w:rsidRDefault="005814A1" w:rsidP="005814A1">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5814A1" w:rsidRPr="00A81C46" w14:paraId="52B20D66" w14:textId="77777777" w:rsidTr="00E54FF6">
        <w:trPr>
          <w:jc w:val="center"/>
        </w:trPr>
        <w:tc>
          <w:tcPr>
            <w:tcW w:w="2340" w:type="dxa"/>
            <w:hideMark/>
          </w:tcPr>
          <w:p w14:paraId="51755D7B" w14:textId="77777777" w:rsidR="005814A1" w:rsidRPr="00A81C46" w:rsidRDefault="005814A1" w:rsidP="005814A1">
            <w:pPr>
              <w:spacing w:before="100" w:beforeAutospacing="1" w:after="100" w:afterAutospacing="1"/>
              <w:contextualSpacing/>
              <w:rPr>
                <w:szCs w:val="20"/>
              </w:rPr>
            </w:pPr>
            <w:r w:rsidRPr="00A81C46">
              <w:rPr>
                <w:szCs w:val="20"/>
              </w:rPr>
              <w:t>Output</w:t>
            </w:r>
            <w:r>
              <w:rPr>
                <w:szCs w:val="20"/>
              </w:rPr>
              <w:t xml:space="preserve"> </w:t>
            </w:r>
            <w:r w:rsidRPr="00A81C46">
              <w:rPr>
                <w:szCs w:val="20"/>
              </w:rPr>
              <w:t>L:</w:t>
            </w:r>
            <w:r>
              <w:rPr>
                <w:szCs w:val="20"/>
              </w:rPr>
              <w:t xml:space="preserve"> </w:t>
            </w:r>
            <w:r w:rsidRPr="00A81C46">
              <w:rPr>
                <w:szCs w:val="20"/>
              </w:rPr>
              <w:t>Transportation</w:t>
            </w:r>
            <w:r>
              <w:rPr>
                <w:szCs w:val="20"/>
              </w:rPr>
              <w:t xml:space="preserve"> </w:t>
            </w:r>
            <w:r w:rsidRPr="00A81C46">
              <w:rPr>
                <w:szCs w:val="20"/>
              </w:rPr>
              <w:t>Services</w:t>
            </w:r>
            <w:r>
              <w:rPr>
                <w:szCs w:val="20"/>
              </w:rPr>
              <w:t xml:space="preserve"> </w:t>
            </w:r>
            <w:r w:rsidRPr="00A81C46">
              <w:rPr>
                <w:szCs w:val="20"/>
              </w:rPr>
              <w:t>units</w:t>
            </w:r>
            <w:r>
              <w:rPr>
                <w:i/>
                <w:iCs/>
                <w:szCs w:val="20"/>
              </w:rPr>
              <w:t xml:space="preserve"> </w:t>
            </w:r>
            <w:r w:rsidRPr="00A81C46">
              <w:rPr>
                <w:i/>
                <w:iCs/>
                <w:szCs w:val="20"/>
              </w:rPr>
              <w:t>(Output)</w:t>
            </w:r>
            <w:r>
              <w:rPr>
                <w:szCs w:val="20"/>
              </w:rPr>
              <w:t xml:space="preserve"> </w:t>
            </w:r>
          </w:p>
        </w:tc>
        <w:tc>
          <w:tcPr>
            <w:tcW w:w="2160" w:type="dxa"/>
            <w:hideMark/>
          </w:tcPr>
          <w:p w14:paraId="1E900FA7" w14:textId="430CBB28" w:rsidR="005814A1" w:rsidRPr="002E7BEC" w:rsidRDefault="005814A1" w:rsidP="005814A1">
            <w:pPr>
              <w:spacing w:before="100" w:beforeAutospacing="1" w:after="100" w:afterAutospacing="1"/>
              <w:contextualSpacing/>
              <w:rPr>
                <w:szCs w:val="20"/>
              </w:rPr>
            </w:pPr>
            <w:r w:rsidRPr="002E7BEC">
              <w:rPr>
                <w:szCs w:val="20"/>
              </w:rPr>
              <w:t>FY 2020: 202,512</w:t>
            </w:r>
          </w:p>
          <w:p w14:paraId="17B53696" w14:textId="77777777" w:rsidR="005814A1" w:rsidRPr="00A81C46" w:rsidRDefault="005814A1" w:rsidP="005814A1">
            <w:pPr>
              <w:spacing w:before="100" w:beforeAutospacing="1" w:after="100" w:afterAutospacing="1"/>
              <w:contextualSpacing/>
              <w:rPr>
                <w:szCs w:val="20"/>
              </w:rPr>
            </w:pPr>
          </w:p>
        </w:tc>
        <w:tc>
          <w:tcPr>
            <w:tcW w:w="1296" w:type="dxa"/>
            <w:hideMark/>
          </w:tcPr>
          <w:p w14:paraId="1DFBE5D2" w14:textId="77777777" w:rsidR="005814A1" w:rsidRPr="00A81C46" w:rsidRDefault="005814A1" w:rsidP="005814A1">
            <w:pPr>
              <w:spacing w:before="100" w:beforeAutospacing="1" w:after="100" w:afterAutospacing="1"/>
              <w:contextualSpacing/>
              <w:rPr>
                <w:szCs w:val="20"/>
              </w:rPr>
            </w:pPr>
            <w:r w:rsidRPr="00FF7AF0">
              <w:rPr>
                <w:szCs w:val="20"/>
              </w:rPr>
              <w:t>1,066,053</w:t>
            </w:r>
          </w:p>
        </w:tc>
        <w:tc>
          <w:tcPr>
            <w:tcW w:w="1440" w:type="dxa"/>
          </w:tcPr>
          <w:p w14:paraId="63AC6E25" w14:textId="77777777" w:rsidR="005814A1" w:rsidRPr="00A81C46" w:rsidRDefault="005814A1" w:rsidP="005814A1">
            <w:pPr>
              <w:pStyle w:val="NormalWeb"/>
              <w:rPr>
                <w:szCs w:val="20"/>
              </w:rPr>
            </w:pPr>
            <w:r w:rsidRPr="00FF7AF0">
              <w:rPr>
                <w:szCs w:val="20"/>
              </w:rPr>
              <w:t>901,782</w:t>
            </w:r>
          </w:p>
        </w:tc>
        <w:tc>
          <w:tcPr>
            <w:tcW w:w="1872" w:type="dxa"/>
            <w:hideMark/>
          </w:tcPr>
          <w:p w14:paraId="690A7EDF" w14:textId="77777777" w:rsidR="005814A1" w:rsidRPr="00A81C46" w:rsidRDefault="005814A1" w:rsidP="005814A1">
            <w:pPr>
              <w:pStyle w:val="NormalWeb"/>
              <w:rPr>
                <w:szCs w:val="20"/>
              </w:rPr>
            </w:pPr>
            <w:r w:rsidRPr="00FF7AF0">
              <w:rPr>
                <w:rStyle w:val="CommentReference"/>
              </w:rPr>
              <w:t>-</w:t>
            </w:r>
            <w:r w:rsidRPr="00FF7AF0">
              <w:rPr>
                <w:szCs w:val="20"/>
              </w:rPr>
              <w:t>164,271</w:t>
            </w:r>
          </w:p>
        </w:tc>
      </w:tr>
      <w:tr w:rsidR="00914681" w:rsidRPr="00A81C46" w14:paraId="1C0ABCCA" w14:textId="77777777" w:rsidTr="00E54FF6">
        <w:trPr>
          <w:jc w:val="center"/>
        </w:trPr>
        <w:tc>
          <w:tcPr>
            <w:tcW w:w="2340" w:type="dxa"/>
            <w:hideMark/>
          </w:tcPr>
          <w:p w14:paraId="13B8DA79" w14:textId="77777777" w:rsidR="00914681" w:rsidRPr="00A81C46" w:rsidRDefault="00914681" w:rsidP="00914681">
            <w:pPr>
              <w:spacing w:before="100" w:beforeAutospacing="1" w:after="100" w:afterAutospacing="1"/>
              <w:contextualSpacing/>
              <w:rPr>
                <w:szCs w:val="20"/>
              </w:rPr>
            </w:pPr>
            <w:r w:rsidRPr="00A81C46">
              <w:rPr>
                <w:szCs w:val="20"/>
              </w:rPr>
              <w:t>Output</w:t>
            </w:r>
            <w:r>
              <w:rPr>
                <w:szCs w:val="20"/>
              </w:rPr>
              <w:t xml:space="preserve"> </w:t>
            </w:r>
            <w:r w:rsidRPr="00A81C46">
              <w:rPr>
                <w:szCs w:val="20"/>
              </w:rPr>
              <w:t>M:</w:t>
            </w:r>
            <w:r>
              <w:rPr>
                <w:szCs w:val="20"/>
              </w:rPr>
              <w:t xml:space="preserve"> </w:t>
            </w:r>
            <w:r w:rsidRPr="00A81C46">
              <w:rPr>
                <w:szCs w:val="20"/>
              </w:rPr>
              <w:t>Home-Delivered</w:t>
            </w:r>
            <w:r>
              <w:rPr>
                <w:szCs w:val="20"/>
              </w:rPr>
              <w:t xml:space="preserve"> </w:t>
            </w:r>
            <w:r w:rsidRPr="00A81C46">
              <w:rPr>
                <w:szCs w:val="20"/>
              </w:rPr>
              <w:t>Nutrition</w:t>
            </w:r>
            <w:r>
              <w:rPr>
                <w:szCs w:val="20"/>
              </w:rPr>
              <w:t xml:space="preserve"> </w:t>
            </w:r>
            <w:r w:rsidRPr="00A81C46">
              <w:rPr>
                <w:szCs w:val="20"/>
              </w:rPr>
              <w:t>meals</w:t>
            </w:r>
            <w:r>
              <w:rPr>
                <w:i/>
                <w:iCs/>
                <w:szCs w:val="20"/>
              </w:rPr>
              <w:t xml:space="preserve"> </w:t>
            </w:r>
            <w:r w:rsidRPr="00A81C46">
              <w:rPr>
                <w:i/>
                <w:iCs/>
                <w:szCs w:val="20"/>
              </w:rPr>
              <w:t>(Output)</w:t>
            </w:r>
            <w:r>
              <w:rPr>
                <w:szCs w:val="20"/>
              </w:rPr>
              <w:t xml:space="preserve"> </w:t>
            </w:r>
          </w:p>
        </w:tc>
        <w:tc>
          <w:tcPr>
            <w:tcW w:w="2160" w:type="dxa"/>
            <w:hideMark/>
          </w:tcPr>
          <w:p w14:paraId="35A21452" w14:textId="5A74C4E5" w:rsidR="00914681" w:rsidRPr="00A81C46" w:rsidRDefault="00914681" w:rsidP="00914681">
            <w:pPr>
              <w:spacing w:before="100" w:beforeAutospacing="1" w:after="100" w:afterAutospacing="1"/>
              <w:contextualSpacing/>
              <w:rPr>
                <w:szCs w:val="20"/>
              </w:rPr>
            </w:pPr>
            <w:r w:rsidRPr="002E7BEC">
              <w:rPr>
                <w:szCs w:val="20"/>
              </w:rPr>
              <w:t>FY 2020: 6.4 M</w:t>
            </w:r>
          </w:p>
        </w:tc>
        <w:tc>
          <w:tcPr>
            <w:tcW w:w="1296" w:type="dxa"/>
            <w:hideMark/>
          </w:tcPr>
          <w:p w14:paraId="25F268C1" w14:textId="5C43710F" w:rsidR="00914681" w:rsidRPr="00A81C46" w:rsidRDefault="00914681" w:rsidP="00914681">
            <w:pPr>
              <w:spacing w:before="100" w:beforeAutospacing="1" w:after="100" w:afterAutospacing="1"/>
              <w:contextualSpacing/>
              <w:rPr>
                <w:szCs w:val="20"/>
              </w:rPr>
            </w:pPr>
            <w:r>
              <w:rPr>
                <w:szCs w:val="20"/>
              </w:rPr>
              <w:t>2</w:t>
            </w:r>
            <w:r w:rsidRPr="00FF7AF0">
              <w:rPr>
                <w:szCs w:val="20"/>
              </w:rPr>
              <w:t>.</w:t>
            </w:r>
            <w:r>
              <w:rPr>
                <w:szCs w:val="20"/>
              </w:rPr>
              <w:t>4</w:t>
            </w:r>
            <w:r w:rsidRPr="00FF7AF0">
              <w:rPr>
                <w:szCs w:val="20"/>
              </w:rPr>
              <w:t xml:space="preserve"> M</w:t>
            </w:r>
          </w:p>
        </w:tc>
        <w:tc>
          <w:tcPr>
            <w:tcW w:w="1440" w:type="dxa"/>
          </w:tcPr>
          <w:p w14:paraId="5FA97B38" w14:textId="3ADDF1B3" w:rsidR="00914681" w:rsidRPr="00A81C46" w:rsidRDefault="00914681" w:rsidP="00914681">
            <w:pPr>
              <w:pStyle w:val="NormalWeb"/>
              <w:rPr>
                <w:szCs w:val="20"/>
              </w:rPr>
            </w:pPr>
            <w:r w:rsidRPr="00FF7AF0">
              <w:rPr>
                <w:szCs w:val="20"/>
              </w:rPr>
              <w:t>4.</w:t>
            </w:r>
            <w:r>
              <w:rPr>
                <w:szCs w:val="20"/>
              </w:rPr>
              <w:t>3</w:t>
            </w:r>
            <w:r w:rsidRPr="00FF7AF0">
              <w:rPr>
                <w:szCs w:val="20"/>
              </w:rPr>
              <w:t xml:space="preserve"> M</w:t>
            </w:r>
          </w:p>
        </w:tc>
        <w:tc>
          <w:tcPr>
            <w:tcW w:w="1872" w:type="dxa"/>
            <w:hideMark/>
          </w:tcPr>
          <w:p w14:paraId="03E8FBA6" w14:textId="3AB414D6" w:rsidR="00914681" w:rsidRPr="00A81C46" w:rsidRDefault="00914681" w:rsidP="00914681">
            <w:pPr>
              <w:pStyle w:val="NormalWeb"/>
              <w:jc w:val="both"/>
              <w:rPr>
                <w:szCs w:val="20"/>
              </w:rPr>
            </w:pPr>
            <w:r>
              <w:rPr>
                <w:szCs w:val="20"/>
              </w:rPr>
              <w:t>+1</w:t>
            </w:r>
            <w:r w:rsidRPr="00FF7AF0">
              <w:rPr>
                <w:szCs w:val="20"/>
              </w:rPr>
              <w:t>.</w:t>
            </w:r>
            <w:r>
              <w:rPr>
                <w:szCs w:val="20"/>
              </w:rPr>
              <w:t>9</w:t>
            </w:r>
            <w:r w:rsidRPr="00FF7AF0">
              <w:rPr>
                <w:szCs w:val="20"/>
              </w:rPr>
              <w:t xml:space="preserve"> M</w:t>
            </w:r>
          </w:p>
        </w:tc>
      </w:tr>
      <w:tr w:rsidR="00914681" w:rsidRPr="00A81C46" w14:paraId="428E816C" w14:textId="77777777" w:rsidTr="00E54FF6">
        <w:trPr>
          <w:jc w:val="center"/>
        </w:trPr>
        <w:tc>
          <w:tcPr>
            <w:tcW w:w="2340" w:type="dxa"/>
            <w:hideMark/>
          </w:tcPr>
          <w:p w14:paraId="62F94EAC" w14:textId="77777777" w:rsidR="00914681" w:rsidRPr="00A81C46" w:rsidRDefault="00914681" w:rsidP="00914681">
            <w:pPr>
              <w:spacing w:before="100" w:beforeAutospacing="1" w:after="100" w:afterAutospacing="1"/>
              <w:contextualSpacing/>
              <w:rPr>
                <w:szCs w:val="20"/>
              </w:rPr>
            </w:pPr>
            <w:r w:rsidRPr="00A81C46">
              <w:rPr>
                <w:szCs w:val="20"/>
              </w:rPr>
              <w:t>Output</w:t>
            </w:r>
            <w:r>
              <w:rPr>
                <w:szCs w:val="20"/>
              </w:rPr>
              <w:t xml:space="preserve"> </w:t>
            </w:r>
            <w:r w:rsidRPr="00A81C46">
              <w:rPr>
                <w:szCs w:val="20"/>
              </w:rPr>
              <w:t>N:</w:t>
            </w:r>
            <w:r>
              <w:rPr>
                <w:szCs w:val="20"/>
              </w:rPr>
              <w:t xml:space="preserve"> </w:t>
            </w:r>
            <w:r w:rsidRPr="00A81C46">
              <w:rPr>
                <w:szCs w:val="20"/>
              </w:rPr>
              <w:t>Congregate</w:t>
            </w:r>
            <w:r>
              <w:rPr>
                <w:szCs w:val="20"/>
              </w:rPr>
              <w:t xml:space="preserve"> </w:t>
            </w:r>
            <w:r w:rsidRPr="00A81C46">
              <w:rPr>
                <w:szCs w:val="20"/>
              </w:rPr>
              <w:t>Nutrition</w:t>
            </w:r>
            <w:r>
              <w:rPr>
                <w:szCs w:val="20"/>
              </w:rPr>
              <w:t xml:space="preserve"> </w:t>
            </w:r>
            <w:r w:rsidRPr="00A81C46">
              <w:rPr>
                <w:szCs w:val="20"/>
              </w:rPr>
              <w:t>meals</w:t>
            </w:r>
            <w:r>
              <w:rPr>
                <w:i/>
                <w:iCs/>
                <w:szCs w:val="20"/>
              </w:rPr>
              <w:t xml:space="preserve"> </w:t>
            </w:r>
            <w:r w:rsidRPr="00A81C46">
              <w:rPr>
                <w:i/>
                <w:iCs/>
                <w:szCs w:val="20"/>
              </w:rPr>
              <w:t>(Output)</w:t>
            </w:r>
            <w:r>
              <w:rPr>
                <w:szCs w:val="20"/>
              </w:rPr>
              <w:t xml:space="preserve"> </w:t>
            </w:r>
          </w:p>
        </w:tc>
        <w:tc>
          <w:tcPr>
            <w:tcW w:w="2160" w:type="dxa"/>
            <w:hideMark/>
          </w:tcPr>
          <w:p w14:paraId="114C0CA8" w14:textId="77777777" w:rsidR="00914681" w:rsidRPr="00A81C46" w:rsidRDefault="00914681" w:rsidP="00914681">
            <w:pPr>
              <w:spacing w:before="100" w:beforeAutospacing="1" w:after="100" w:afterAutospacing="1"/>
              <w:contextualSpacing/>
              <w:rPr>
                <w:szCs w:val="20"/>
              </w:rPr>
            </w:pPr>
            <w:r w:rsidRPr="002E7BEC">
              <w:rPr>
                <w:szCs w:val="20"/>
              </w:rPr>
              <w:t>FY 2020: 321,095</w:t>
            </w:r>
          </w:p>
        </w:tc>
        <w:tc>
          <w:tcPr>
            <w:tcW w:w="1296" w:type="dxa"/>
            <w:hideMark/>
          </w:tcPr>
          <w:p w14:paraId="2D8E3949" w14:textId="18761BB9" w:rsidR="00914681" w:rsidRPr="00A81C46" w:rsidRDefault="00914681" w:rsidP="00914681">
            <w:pPr>
              <w:spacing w:before="100" w:beforeAutospacing="1" w:after="100" w:afterAutospacing="1"/>
              <w:contextualSpacing/>
              <w:rPr>
                <w:szCs w:val="20"/>
              </w:rPr>
            </w:pPr>
            <w:r>
              <w:rPr>
                <w:szCs w:val="20"/>
              </w:rPr>
              <w:t>2</w:t>
            </w:r>
            <w:r w:rsidRPr="00FF7AF0">
              <w:rPr>
                <w:szCs w:val="20"/>
              </w:rPr>
              <w:t>.</w:t>
            </w:r>
            <w:r>
              <w:rPr>
                <w:szCs w:val="20"/>
              </w:rPr>
              <w:t>5</w:t>
            </w:r>
            <w:r w:rsidRPr="00FF7AF0">
              <w:rPr>
                <w:szCs w:val="20"/>
              </w:rPr>
              <w:t xml:space="preserve"> M</w:t>
            </w:r>
          </w:p>
        </w:tc>
        <w:tc>
          <w:tcPr>
            <w:tcW w:w="1440" w:type="dxa"/>
          </w:tcPr>
          <w:p w14:paraId="44387E76" w14:textId="047CFAC4" w:rsidR="00914681" w:rsidRPr="00A81C46" w:rsidRDefault="00914681" w:rsidP="00914681">
            <w:pPr>
              <w:pStyle w:val="NormalWeb"/>
              <w:rPr>
                <w:szCs w:val="20"/>
              </w:rPr>
            </w:pPr>
            <w:r w:rsidRPr="00FF7AF0">
              <w:rPr>
                <w:szCs w:val="20"/>
              </w:rPr>
              <w:t>4.</w:t>
            </w:r>
            <w:r>
              <w:rPr>
                <w:szCs w:val="20"/>
              </w:rPr>
              <w:t>3</w:t>
            </w:r>
            <w:r w:rsidRPr="00FF7AF0">
              <w:rPr>
                <w:szCs w:val="20"/>
              </w:rPr>
              <w:t xml:space="preserve"> M</w:t>
            </w:r>
          </w:p>
        </w:tc>
        <w:tc>
          <w:tcPr>
            <w:tcW w:w="1872" w:type="dxa"/>
            <w:hideMark/>
          </w:tcPr>
          <w:p w14:paraId="46583FA5" w14:textId="0B34DD36" w:rsidR="00914681" w:rsidRPr="00A81C46" w:rsidRDefault="00914681" w:rsidP="00914681">
            <w:pPr>
              <w:pStyle w:val="NormalWeb"/>
              <w:rPr>
                <w:szCs w:val="20"/>
              </w:rPr>
            </w:pPr>
            <w:r>
              <w:rPr>
                <w:szCs w:val="20"/>
              </w:rPr>
              <w:t>+1</w:t>
            </w:r>
            <w:r w:rsidRPr="00FF7AF0">
              <w:rPr>
                <w:szCs w:val="20"/>
              </w:rPr>
              <w:t>.</w:t>
            </w:r>
            <w:r>
              <w:rPr>
                <w:szCs w:val="20"/>
              </w:rPr>
              <w:t xml:space="preserve">8 </w:t>
            </w:r>
            <w:r w:rsidRPr="00FF7AF0">
              <w:rPr>
                <w:szCs w:val="20"/>
              </w:rPr>
              <w:t>M</w:t>
            </w:r>
          </w:p>
        </w:tc>
      </w:tr>
      <w:tr w:rsidR="00914681" w:rsidRPr="00A81C46" w14:paraId="393C71F4" w14:textId="77777777" w:rsidTr="00E54FF6">
        <w:trPr>
          <w:jc w:val="center"/>
        </w:trPr>
        <w:tc>
          <w:tcPr>
            <w:tcW w:w="2340" w:type="dxa"/>
            <w:hideMark/>
          </w:tcPr>
          <w:p w14:paraId="7007D5F6" w14:textId="77777777" w:rsidR="00914681" w:rsidRPr="00A81C46" w:rsidRDefault="00914681" w:rsidP="00914681">
            <w:pPr>
              <w:spacing w:before="100" w:beforeAutospacing="1" w:after="100" w:afterAutospacing="1"/>
              <w:contextualSpacing/>
              <w:rPr>
                <w:szCs w:val="20"/>
              </w:rPr>
            </w:pPr>
            <w:r w:rsidRPr="00A81C46">
              <w:rPr>
                <w:szCs w:val="20"/>
              </w:rPr>
              <w:t>Output</w:t>
            </w:r>
            <w:r>
              <w:rPr>
                <w:szCs w:val="20"/>
              </w:rPr>
              <w:t xml:space="preserve"> </w:t>
            </w:r>
            <w:r w:rsidRPr="00A81C46">
              <w:rPr>
                <w:szCs w:val="20"/>
              </w:rPr>
              <w:t>O:</w:t>
            </w:r>
            <w:r>
              <w:rPr>
                <w:szCs w:val="20"/>
              </w:rPr>
              <w:t xml:space="preserve"> </w:t>
            </w:r>
            <w:r w:rsidRPr="00A81C46">
              <w:rPr>
                <w:szCs w:val="20"/>
              </w:rPr>
              <w:t>Information,</w:t>
            </w:r>
            <w:r>
              <w:rPr>
                <w:szCs w:val="20"/>
              </w:rPr>
              <w:t xml:space="preserve"> </w:t>
            </w:r>
            <w:r w:rsidRPr="00A81C46">
              <w:rPr>
                <w:szCs w:val="20"/>
              </w:rPr>
              <w:t>Referral</w:t>
            </w:r>
            <w:r>
              <w:rPr>
                <w:szCs w:val="20"/>
              </w:rPr>
              <w:t xml:space="preserve"> </w:t>
            </w:r>
            <w:r w:rsidRPr="00A81C46">
              <w:rPr>
                <w:szCs w:val="20"/>
              </w:rPr>
              <w:t>and</w:t>
            </w:r>
            <w:r>
              <w:rPr>
                <w:szCs w:val="20"/>
              </w:rPr>
              <w:t xml:space="preserve"> </w:t>
            </w:r>
            <w:r w:rsidRPr="00A81C46">
              <w:rPr>
                <w:szCs w:val="20"/>
              </w:rPr>
              <w:t>Outreach</w:t>
            </w:r>
            <w:r>
              <w:rPr>
                <w:szCs w:val="20"/>
              </w:rPr>
              <w:t xml:space="preserve"> </w:t>
            </w:r>
            <w:r w:rsidRPr="00A81C46">
              <w:rPr>
                <w:szCs w:val="20"/>
              </w:rPr>
              <w:t>units</w:t>
            </w:r>
            <w:r>
              <w:rPr>
                <w:i/>
                <w:iCs/>
                <w:szCs w:val="20"/>
              </w:rPr>
              <w:t xml:space="preserve"> </w:t>
            </w:r>
            <w:r w:rsidRPr="00A81C46">
              <w:rPr>
                <w:i/>
                <w:iCs/>
                <w:szCs w:val="20"/>
              </w:rPr>
              <w:t>(Output)</w:t>
            </w:r>
            <w:r>
              <w:rPr>
                <w:szCs w:val="20"/>
              </w:rPr>
              <w:t xml:space="preserve"> </w:t>
            </w:r>
          </w:p>
        </w:tc>
        <w:tc>
          <w:tcPr>
            <w:tcW w:w="2160" w:type="dxa"/>
            <w:hideMark/>
          </w:tcPr>
          <w:p w14:paraId="77A83460" w14:textId="4CB27D73" w:rsidR="00914681" w:rsidRPr="00A81C46" w:rsidRDefault="00914681" w:rsidP="00914681">
            <w:pPr>
              <w:spacing w:before="100" w:beforeAutospacing="1" w:after="100" w:afterAutospacing="1"/>
              <w:contextualSpacing/>
              <w:rPr>
                <w:szCs w:val="20"/>
              </w:rPr>
            </w:pPr>
            <w:r w:rsidRPr="002E7BEC">
              <w:rPr>
                <w:szCs w:val="20"/>
              </w:rPr>
              <w:t>FY 2020: 698,490</w:t>
            </w:r>
          </w:p>
        </w:tc>
        <w:tc>
          <w:tcPr>
            <w:tcW w:w="1296" w:type="dxa"/>
            <w:hideMark/>
          </w:tcPr>
          <w:p w14:paraId="0AEE4A61" w14:textId="3E6AAE64" w:rsidR="00914681" w:rsidRPr="00A81C46" w:rsidRDefault="00914681" w:rsidP="00914681">
            <w:pPr>
              <w:spacing w:before="100" w:beforeAutospacing="1" w:after="100" w:afterAutospacing="1"/>
              <w:contextualSpacing/>
              <w:rPr>
                <w:szCs w:val="20"/>
              </w:rPr>
            </w:pPr>
            <w:r>
              <w:rPr>
                <w:szCs w:val="20"/>
              </w:rPr>
              <w:t>0.7 M</w:t>
            </w:r>
          </w:p>
        </w:tc>
        <w:tc>
          <w:tcPr>
            <w:tcW w:w="1440" w:type="dxa"/>
          </w:tcPr>
          <w:p w14:paraId="72A81652" w14:textId="2C1B6012" w:rsidR="00914681" w:rsidRPr="00A81C46" w:rsidRDefault="00914681" w:rsidP="00914681">
            <w:pPr>
              <w:pStyle w:val="NormalWeb"/>
              <w:rPr>
                <w:szCs w:val="20"/>
              </w:rPr>
            </w:pPr>
            <w:r>
              <w:rPr>
                <w:szCs w:val="20"/>
              </w:rPr>
              <w:t>1.2 M</w:t>
            </w:r>
          </w:p>
        </w:tc>
        <w:tc>
          <w:tcPr>
            <w:tcW w:w="1872" w:type="dxa"/>
            <w:hideMark/>
          </w:tcPr>
          <w:p w14:paraId="356D32A3" w14:textId="33CB2F39" w:rsidR="00914681" w:rsidRPr="00A81C46" w:rsidRDefault="00914681" w:rsidP="00914681">
            <w:pPr>
              <w:pStyle w:val="NormalWeb"/>
              <w:rPr>
                <w:szCs w:val="20"/>
              </w:rPr>
            </w:pPr>
            <w:r>
              <w:rPr>
                <w:szCs w:val="20"/>
              </w:rPr>
              <w:t>+0.5 M</w:t>
            </w:r>
          </w:p>
        </w:tc>
      </w:tr>
    </w:tbl>
    <w:p w14:paraId="5EEC7634" w14:textId="77777777" w:rsidR="005814A1" w:rsidRDefault="005814A1" w:rsidP="005814A1"/>
    <w:p w14:paraId="4F9CFD02" w14:textId="77777777" w:rsidR="005814A1" w:rsidRDefault="005814A1" w:rsidP="00AC29DD"/>
    <w:p w14:paraId="54A30C45" w14:textId="77777777" w:rsidR="005814A1" w:rsidRDefault="005814A1" w:rsidP="007546FF">
      <w:pPr>
        <w:pStyle w:val="Heading3"/>
      </w:pPr>
      <w:r w:rsidRPr="000F15B8">
        <w:t>Grant</w:t>
      </w:r>
      <w:r>
        <w:t xml:space="preserve"> </w:t>
      </w:r>
      <w:r w:rsidRPr="000F15B8">
        <w:t>Awards</w:t>
      </w:r>
      <w:r>
        <w:t xml:space="preserve"> </w:t>
      </w:r>
      <w:r w:rsidRPr="000F15B8">
        <w:t>Table:</w:t>
      </w:r>
    </w:p>
    <w:p w14:paraId="0E1A850B" w14:textId="77777777" w:rsidR="005814A1" w:rsidRDefault="005814A1" w:rsidP="005814A1">
      <w:pPr>
        <w:spacing w:before="0" w:after="200" w:line="276" w:lineRule="auto"/>
      </w:pPr>
    </w:p>
    <w:p w14:paraId="2A6E9F89" w14:textId="77777777" w:rsidR="005814A1" w:rsidRDefault="005814A1" w:rsidP="005814A1">
      <w:pPr>
        <w:spacing w:before="0" w:after="200" w:line="276" w:lineRule="auto"/>
        <w:jc w:val="center"/>
      </w:pPr>
      <w:r w:rsidRPr="000F15B8">
        <w:t>Native</w:t>
      </w:r>
      <w:r>
        <w:t xml:space="preserve"> </w:t>
      </w:r>
      <w:r w:rsidRPr="000F15B8">
        <w:t>American</w:t>
      </w:r>
      <w:r>
        <w:t xml:space="preserve"> </w:t>
      </w:r>
      <w:r w:rsidRPr="000F15B8">
        <w:t>Nutrition</w:t>
      </w:r>
      <w:r>
        <w:t xml:space="preserve"> </w:t>
      </w:r>
      <w:r w:rsidRPr="000F15B8">
        <w:t>&amp;</w:t>
      </w:r>
      <w:r>
        <w:t xml:space="preserve"> </w:t>
      </w:r>
      <w:r w:rsidRPr="000F15B8">
        <w:t>Supportive</w:t>
      </w:r>
      <w:r>
        <w:t xml:space="preserve"> </w:t>
      </w:r>
      <w:r w:rsidRPr="000F15B8">
        <w:t>Services</w:t>
      </w:r>
      <w:r>
        <w:t xml:space="preserve"> Formula </w:t>
      </w:r>
      <w:r w:rsidRPr="000F15B8">
        <w:t>Grant</w:t>
      </w:r>
      <w:r>
        <w:t xml:space="preserve"> </w:t>
      </w:r>
      <w:r w:rsidRPr="000F15B8">
        <w:t>Awards</w:t>
      </w:r>
    </w:p>
    <w:tbl>
      <w:tblPr>
        <w:tblStyle w:val="FundingHistory"/>
        <w:tblW w:w="6280" w:type="dxa"/>
        <w:tblLook w:val="04A0" w:firstRow="1" w:lastRow="0" w:firstColumn="1" w:lastColumn="0" w:noHBand="0" w:noVBand="1"/>
      </w:tblPr>
      <w:tblGrid>
        <w:gridCol w:w="1800"/>
        <w:gridCol w:w="1620"/>
        <w:gridCol w:w="1620"/>
        <w:gridCol w:w="1240"/>
      </w:tblGrid>
      <w:tr w:rsidR="00E269B2" w:rsidRPr="00E269B2" w14:paraId="54252614" w14:textId="77777777" w:rsidTr="00330F6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7EEB8DE" w14:textId="369943C4" w:rsidR="00E269B2" w:rsidRPr="00E269B2" w:rsidRDefault="00D864C2" w:rsidP="00E269B2">
            <w:pPr>
              <w:spacing w:before="0"/>
              <w:rPr>
                <w:color w:val="000000"/>
              </w:rPr>
            </w:pPr>
            <w:r>
              <w:rPr>
                <w:color w:val="000000"/>
              </w:rPr>
              <w:t>--</w:t>
            </w:r>
          </w:p>
        </w:tc>
        <w:tc>
          <w:tcPr>
            <w:tcW w:w="1620" w:type="dxa"/>
            <w:hideMark/>
          </w:tcPr>
          <w:p w14:paraId="1C370553" w14:textId="77777777" w:rsidR="00E269B2" w:rsidRPr="00E269B2" w:rsidRDefault="00E269B2" w:rsidP="00E269B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269B2">
              <w:rPr>
                <w:color w:val="000000"/>
                <w:szCs w:val="20"/>
              </w:rPr>
              <w:t>FY 2021 Final</w:t>
            </w:r>
          </w:p>
        </w:tc>
        <w:tc>
          <w:tcPr>
            <w:tcW w:w="1620" w:type="dxa"/>
            <w:hideMark/>
          </w:tcPr>
          <w:p w14:paraId="05D4118E" w14:textId="4284ED2A" w:rsidR="00E269B2" w:rsidRPr="00E269B2" w:rsidRDefault="00E269B2" w:rsidP="00E269B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269B2">
              <w:rPr>
                <w:color w:val="000000"/>
                <w:szCs w:val="20"/>
              </w:rPr>
              <w:t xml:space="preserve">FY 2022 </w:t>
            </w:r>
            <w:r w:rsidR="00274229" w:rsidRPr="00E269B2">
              <w:rPr>
                <w:color w:val="000000"/>
                <w:szCs w:val="20"/>
              </w:rPr>
              <w:t>Continuing</w:t>
            </w:r>
            <w:r w:rsidRPr="00E269B2">
              <w:rPr>
                <w:color w:val="000000"/>
                <w:szCs w:val="20"/>
              </w:rPr>
              <w:t xml:space="preserve"> Resolution</w:t>
            </w:r>
          </w:p>
        </w:tc>
        <w:tc>
          <w:tcPr>
            <w:tcW w:w="1240" w:type="dxa"/>
            <w:hideMark/>
          </w:tcPr>
          <w:p w14:paraId="33B2243E" w14:textId="77777777" w:rsidR="00E269B2" w:rsidRPr="00E269B2" w:rsidRDefault="00E269B2" w:rsidP="00E269B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269B2">
              <w:rPr>
                <w:color w:val="000000"/>
                <w:szCs w:val="20"/>
              </w:rPr>
              <w:t>FY 2023 President's Budget</w:t>
            </w:r>
          </w:p>
        </w:tc>
      </w:tr>
      <w:tr w:rsidR="00E269B2" w:rsidRPr="00E269B2" w14:paraId="03F3A9EF" w14:textId="77777777" w:rsidTr="00330F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032B904" w14:textId="77777777" w:rsidR="00E269B2" w:rsidRPr="00E269B2" w:rsidRDefault="00E269B2" w:rsidP="00E269B2">
            <w:pPr>
              <w:spacing w:before="0"/>
              <w:rPr>
                <w:color w:val="000000"/>
                <w:szCs w:val="20"/>
              </w:rPr>
            </w:pPr>
            <w:r w:rsidRPr="00E269B2">
              <w:rPr>
                <w:color w:val="000000"/>
                <w:szCs w:val="20"/>
              </w:rPr>
              <w:t>Number of Awards</w:t>
            </w:r>
          </w:p>
        </w:tc>
        <w:tc>
          <w:tcPr>
            <w:tcW w:w="1620" w:type="dxa"/>
            <w:noWrap/>
            <w:hideMark/>
          </w:tcPr>
          <w:p w14:paraId="24F08993" w14:textId="77777777"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282</w:t>
            </w:r>
          </w:p>
        </w:tc>
        <w:tc>
          <w:tcPr>
            <w:tcW w:w="1620" w:type="dxa"/>
            <w:noWrap/>
            <w:hideMark/>
          </w:tcPr>
          <w:p w14:paraId="3ADA8BF1" w14:textId="77777777"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282</w:t>
            </w:r>
          </w:p>
        </w:tc>
        <w:tc>
          <w:tcPr>
            <w:tcW w:w="1240" w:type="dxa"/>
            <w:noWrap/>
            <w:hideMark/>
          </w:tcPr>
          <w:p w14:paraId="6D377796" w14:textId="77777777"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282</w:t>
            </w:r>
          </w:p>
        </w:tc>
      </w:tr>
      <w:tr w:rsidR="00E269B2" w:rsidRPr="00E269B2" w14:paraId="56F08938" w14:textId="77777777" w:rsidTr="00330F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5CAF3CA" w14:textId="77777777" w:rsidR="00E269B2" w:rsidRPr="00E269B2" w:rsidRDefault="00E269B2" w:rsidP="00E269B2">
            <w:pPr>
              <w:spacing w:before="0"/>
              <w:rPr>
                <w:color w:val="000000"/>
                <w:szCs w:val="20"/>
              </w:rPr>
            </w:pPr>
            <w:r w:rsidRPr="00E269B2">
              <w:rPr>
                <w:color w:val="000000"/>
                <w:szCs w:val="20"/>
              </w:rPr>
              <w:t>Average Award</w:t>
            </w:r>
          </w:p>
        </w:tc>
        <w:tc>
          <w:tcPr>
            <w:tcW w:w="1620" w:type="dxa"/>
            <w:noWrap/>
            <w:hideMark/>
          </w:tcPr>
          <w:p w14:paraId="45F76E8A" w14:textId="4A0CC580" w:rsidR="00E269B2" w:rsidRPr="00E269B2" w:rsidRDefault="00E269B2" w:rsidP="00E269B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269B2">
              <w:rPr>
                <w:color w:val="000000"/>
                <w:szCs w:val="20"/>
              </w:rPr>
              <w:t>$119,991</w:t>
            </w:r>
          </w:p>
        </w:tc>
        <w:tc>
          <w:tcPr>
            <w:tcW w:w="1620" w:type="dxa"/>
            <w:noWrap/>
            <w:hideMark/>
          </w:tcPr>
          <w:p w14:paraId="40587C06" w14:textId="724D789A" w:rsidR="00E269B2" w:rsidRPr="00E269B2" w:rsidRDefault="00E269B2" w:rsidP="00E269B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269B2">
              <w:rPr>
                <w:color w:val="000000"/>
                <w:szCs w:val="20"/>
              </w:rPr>
              <w:t>$119,233</w:t>
            </w:r>
          </w:p>
        </w:tc>
        <w:tc>
          <w:tcPr>
            <w:tcW w:w="1240" w:type="dxa"/>
            <w:noWrap/>
            <w:hideMark/>
          </w:tcPr>
          <w:p w14:paraId="1D9ACE7E" w14:textId="2118A8B4" w:rsidR="00E269B2" w:rsidRPr="00E269B2" w:rsidRDefault="00E269B2" w:rsidP="00E269B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269B2">
              <w:rPr>
                <w:color w:val="000000"/>
                <w:szCs w:val="20"/>
              </w:rPr>
              <w:t>$237,761</w:t>
            </w:r>
          </w:p>
        </w:tc>
      </w:tr>
      <w:tr w:rsidR="00E269B2" w:rsidRPr="00E269B2" w14:paraId="2DFAC9D5" w14:textId="77777777" w:rsidTr="00330F6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4CD1431" w14:textId="77777777" w:rsidR="00E269B2" w:rsidRPr="00E269B2" w:rsidRDefault="00E269B2" w:rsidP="00E269B2">
            <w:pPr>
              <w:spacing w:before="0"/>
              <w:rPr>
                <w:color w:val="000000"/>
                <w:szCs w:val="20"/>
              </w:rPr>
            </w:pPr>
            <w:r w:rsidRPr="00E269B2">
              <w:rPr>
                <w:color w:val="000000"/>
                <w:szCs w:val="20"/>
              </w:rPr>
              <w:t>Range of Awards</w:t>
            </w:r>
          </w:p>
        </w:tc>
        <w:tc>
          <w:tcPr>
            <w:tcW w:w="1620" w:type="dxa"/>
            <w:hideMark/>
          </w:tcPr>
          <w:p w14:paraId="2A8C7664" w14:textId="77777777"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$77,460 - $1,505,000</w:t>
            </w:r>
          </w:p>
        </w:tc>
        <w:tc>
          <w:tcPr>
            <w:tcW w:w="1620" w:type="dxa"/>
            <w:hideMark/>
          </w:tcPr>
          <w:p w14:paraId="69A6A4F4" w14:textId="77777777"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$76,940 - $1,505,000</w:t>
            </w:r>
          </w:p>
        </w:tc>
        <w:tc>
          <w:tcPr>
            <w:tcW w:w="1240" w:type="dxa"/>
            <w:hideMark/>
          </w:tcPr>
          <w:p w14:paraId="3913218C" w14:textId="77777777" w:rsidR="00E269B2" w:rsidRPr="00E269B2" w:rsidRDefault="00E269B2" w:rsidP="00E269B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269B2">
              <w:rPr>
                <w:color w:val="000000"/>
                <w:szCs w:val="20"/>
              </w:rPr>
              <w:t>$157,080 - $1,505,000</w:t>
            </w:r>
          </w:p>
        </w:tc>
      </w:tr>
    </w:tbl>
    <w:p w14:paraId="639B0569" w14:textId="77777777" w:rsidR="00CD4BD5" w:rsidRDefault="00CD4BD5">
      <w:pPr>
        <w:spacing w:before="0" w:after="200" w:line="276" w:lineRule="auto"/>
        <w:rPr>
          <w:rFonts w:eastAsiaTheme="minorEastAsia"/>
          <w:b/>
          <w:bCs/>
          <w:sz w:val="28"/>
          <w:szCs w:val="28"/>
        </w:rPr>
      </w:pPr>
      <w:bookmarkStart w:id="108" w:name="_Toc97029541"/>
      <w:r>
        <w:br w:type="page"/>
      </w:r>
    </w:p>
    <w:p w14:paraId="379C28BC" w14:textId="757D510B" w:rsidR="005814A1" w:rsidRDefault="005814A1" w:rsidP="00595365">
      <w:pPr>
        <w:pStyle w:val="Heading2"/>
      </w:pPr>
      <w:r w:rsidRPr="009E5E32">
        <w:lastRenderedPageBreak/>
        <w:t>Aging</w:t>
      </w:r>
      <w:r>
        <w:t xml:space="preserve"> </w:t>
      </w:r>
      <w:r w:rsidRPr="009E5E32">
        <w:t>Network</w:t>
      </w:r>
      <w:r>
        <w:t xml:space="preserve"> </w:t>
      </w:r>
      <w:r w:rsidRPr="009E5E32">
        <w:t>Support</w:t>
      </w:r>
      <w:r>
        <w:t xml:space="preserve"> </w:t>
      </w:r>
      <w:r w:rsidRPr="009E5E32">
        <w:t>Activities</w:t>
      </w:r>
      <w:bookmarkEnd w:id="108"/>
    </w:p>
    <w:p w14:paraId="7CD392DA" w14:textId="77777777" w:rsidR="005814A1" w:rsidRDefault="005814A1" w:rsidP="005814A1"/>
    <w:tbl>
      <w:tblPr>
        <w:tblStyle w:val="FundingHistory"/>
        <w:tblW w:w="9355" w:type="dxa"/>
        <w:tblLayout w:type="fixed"/>
        <w:tblLook w:val="04A0" w:firstRow="1" w:lastRow="0" w:firstColumn="1" w:lastColumn="0" w:noHBand="0" w:noVBand="1"/>
      </w:tblPr>
      <w:tblGrid>
        <w:gridCol w:w="3055"/>
        <w:gridCol w:w="1575"/>
        <w:gridCol w:w="1575"/>
        <w:gridCol w:w="1575"/>
        <w:gridCol w:w="1575"/>
      </w:tblGrid>
      <w:tr w:rsidR="005814A1" w14:paraId="1020FDDB" w14:textId="77777777" w:rsidTr="007908B8">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55" w:type="dxa"/>
            <w:noWrap/>
          </w:tcPr>
          <w:p w14:paraId="27FDF6EE" w14:textId="217F77F6" w:rsidR="005814A1" w:rsidRPr="00FB6F29" w:rsidRDefault="005814A1" w:rsidP="00C5096A">
            <w:pPr>
              <w:spacing w:before="0" w:line="276" w:lineRule="auto"/>
              <w:rPr>
                <w:rFonts w:eastAsiaTheme="minorHAnsi"/>
                <w:color w:val="000000"/>
                <w:szCs w:val="20"/>
              </w:rPr>
            </w:pPr>
            <w:r w:rsidRPr="00FB6F29">
              <w:rPr>
                <w:szCs w:val="20"/>
              </w:rPr>
              <w:t>Services</w:t>
            </w:r>
          </w:p>
        </w:tc>
        <w:tc>
          <w:tcPr>
            <w:tcW w:w="1575" w:type="dxa"/>
          </w:tcPr>
          <w:p w14:paraId="54F6D869" w14:textId="77777777" w:rsidR="005814A1" w:rsidRPr="00FB6F29"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2021 Final</w:t>
            </w:r>
          </w:p>
        </w:tc>
        <w:tc>
          <w:tcPr>
            <w:tcW w:w="1575" w:type="dxa"/>
          </w:tcPr>
          <w:p w14:paraId="1CD906B8" w14:textId="77777777" w:rsidR="005814A1" w:rsidRPr="00FB6F29"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2022 CR</w:t>
            </w:r>
          </w:p>
        </w:tc>
        <w:tc>
          <w:tcPr>
            <w:tcW w:w="1575" w:type="dxa"/>
          </w:tcPr>
          <w:p w14:paraId="4CE37AC3" w14:textId="77777777" w:rsidR="005814A1" w:rsidRPr="00FB6F29"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2023 President’s Budget</w:t>
            </w:r>
          </w:p>
        </w:tc>
        <w:tc>
          <w:tcPr>
            <w:tcW w:w="1575" w:type="dxa"/>
          </w:tcPr>
          <w:p w14:paraId="4DE97457" w14:textId="77777777" w:rsidR="005814A1" w:rsidRPr="00FB6F29" w:rsidRDefault="005814A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2023 +/- FY 2022</w:t>
            </w:r>
          </w:p>
        </w:tc>
      </w:tr>
      <w:tr w:rsidR="005814A1" w14:paraId="40F34E9C" w14:textId="77777777" w:rsidTr="007908B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055" w:type="dxa"/>
            <w:hideMark/>
          </w:tcPr>
          <w:p w14:paraId="5CB782A3" w14:textId="77777777" w:rsidR="005814A1" w:rsidRPr="00F26986" w:rsidRDefault="005814A1" w:rsidP="00CF1C20">
            <w:pPr>
              <w:spacing w:before="0" w:line="276" w:lineRule="auto"/>
              <w:rPr>
                <w:rFonts w:eastAsiaTheme="minorHAnsi"/>
                <w:color w:val="000000"/>
                <w:szCs w:val="20"/>
              </w:rPr>
            </w:pPr>
            <w:r>
              <w:rPr>
                <w:color w:val="000000"/>
                <w:szCs w:val="20"/>
              </w:rPr>
              <w:t>Aging Network Support Activities—Budget Authority</w:t>
            </w:r>
          </w:p>
        </w:tc>
        <w:tc>
          <w:tcPr>
            <w:tcW w:w="1575" w:type="dxa"/>
          </w:tcPr>
          <w:p w14:paraId="071B9D61"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16,461</w:t>
            </w:r>
          </w:p>
        </w:tc>
        <w:tc>
          <w:tcPr>
            <w:tcW w:w="1575" w:type="dxa"/>
            <w:noWrap/>
            <w:hideMark/>
          </w:tcPr>
          <w:p w14:paraId="497156DF" w14:textId="77777777" w:rsidR="005814A1" w:rsidRPr="00F26986"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16,461</w:t>
            </w:r>
          </w:p>
        </w:tc>
        <w:tc>
          <w:tcPr>
            <w:tcW w:w="1575" w:type="dxa"/>
          </w:tcPr>
          <w:p w14:paraId="1C1E918A" w14:textId="77777777" w:rsidR="005814A1" w:rsidRPr="00934DB5"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57720A">
              <w:rPr>
                <w:rFonts w:eastAsiaTheme="minorHAnsi"/>
                <w:color w:val="000000"/>
                <w:szCs w:val="20"/>
              </w:rPr>
              <w:t>$</w:t>
            </w:r>
            <w:r w:rsidRPr="00BA397D">
              <w:rPr>
                <w:rFonts w:eastAsiaTheme="minorHAnsi"/>
                <w:color w:val="000000"/>
                <w:szCs w:val="20"/>
              </w:rPr>
              <w:t>22,946</w:t>
            </w:r>
          </w:p>
        </w:tc>
        <w:tc>
          <w:tcPr>
            <w:tcW w:w="1575" w:type="dxa"/>
          </w:tcPr>
          <w:p w14:paraId="5BC21D85" w14:textId="77777777" w:rsidR="005814A1" w:rsidRPr="00BA397D" w:rsidRDefault="005814A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57720A">
              <w:rPr>
                <w:rFonts w:eastAsiaTheme="minorHAnsi"/>
                <w:color w:val="000000"/>
                <w:szCs w:val="20"/>
              </w:rPr>
              <w:t>+$6,485</w:t>
            </w:r>
          </w:p>
        </w:tc>
      </w:tr>
      <w:tr w:rsidR="005814A1" w14:paraId="668CEFE6" w14:textId="77777777" w:rsidTr="007908B8">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055" w:type="dxa"/>
          </w:tcPr>
          <w:p w14:paraId="511B8199" w14:textId="77777777" w:rsidR="005814A1" w:rsidRDefault="005814A1" w:rsidP="00CF1C20">
            <w:pPr>
              <w:spacing w:before="0" w:line="276" w:lineRule="auto"/>
              <w:rPr>
                <w:color w:val="000000"/>
                <w:szCs w:val="20"/>
              </w:rPr>
            </w:pPr>
            <w:r>
              <w:rPr>
                <w:color w:val="000000"/>
                <w:szCs w:val="20"/>
              </w:rPr>
              <w:t>FTEs</w:t>
            </w:r>
          </w:p>
        </w:tc>
        <w:tc>
          <w:tcPr>
            <w:tcW w:w="1575" w:type="dxa"/>
          </w:tcPr>
          <w:p w14:paraId="2747BD00" w14:textId="77777777"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w:t>
            </w:r>
          </w:p>
        </w:tc>
        <w:tc>
          <w:tcPr>
            <w:tcW w:w="1575" w:type="dxa"/>
            <w:noWrap/>
          </w:tcPr>
          <w:p w14:paraId="062A6A7E" w14:textId="77777777" w:rsidR="005814A1" w:rsidRPr="00F26986"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w:t>
            </w:r>
          </w:p>
        </w:tc>
        <w:tc>
          <w:tcPr>
            <w:tcW w:w="1575" w:type="dxa"/>
          </w:tcPr>
          <w:p w14:paraId="24440DCF" w14:textId="77777777" w:rsidR="005814A1" w:rsidRPr="0057720A" w:rsidRDefault="005814A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57720A">
              <w:rPr>
                <w:rFonts w:eastAsiaTheme="minorHAnsi"/>
                <w:color w:val="000000"/>
                <w:szCs w:val="20"/>
              </w:rPr>
              <w:t>.9</w:t>
            </w:r>
          </w:p>
        </w:tc>
        <w:tc>
          <w:tcPr>
            <w:tcW w:w="1575" w:type="dxa"/>
          </w:tcPr>
          <w:p w14:paraId="61D29437" w14:textId="7F930B30" w:rsidR="005814A1" w:rsidRPr="00D9506A" w:rsidRDefault="00D9506A"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Pr>
                <w:rFonts w:eastAsiaTheme="minorHAnsi"/>
                <w:b/>
                <w:bCs/>
                <w:color w:val="000000"/>
                <w:szCs w:val="20"/>
              </w:rPr>
              <w:t>--</w:t>
            </w:r>
          </w:p>
        </w:tc>
      </w:tr>
    </w:tbl>
    <w:p w14:paraId="661C0974" w14:textId="77777777" w:rsidR="005814A1" w:rsidRDefault="005814A1" w:rsidP="000B6D99">
      <w:pPr>
        <w:spacing w:before="120"/>
        <w:rPr>
          <w:sz w:val="20"/>
          <w:szCs w:val="20"/>
        </w:rPr>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Pr="00947375">
        <w:rPr>
          <w:sz w:val="18"/>
          <w:szCs w:val="20"/>
        </w:rPr>
        <w:t>thousands</w:t>
      </w:r>
      <w:r>
        <w:rPr>
          <w:sz w:val="18"/>
          <w:szCs w:val="20"/>
        </w:rPr>
        <w:t xml:space="preserve"> </w:t>
      </w:r>
      <w:r w:rsidRPr="00947375">
        <w:rPr>
          <w:sz w:val="18"/>
          <w:szCs w:val="20"/>
        </w:rPr>
        <w:t>of</w:t>
      </w:r>
      <w:r>
        <w:rPr>
          <w:sz w:val="18"/>
          <w:szCs w:val="20"/>
        </w:rPr>
        <w:t xml:space="preserve"> </w:t>
      </w:r>
      <w:r w:rsidRPr="00947375">
        <w:rPr>
          <w:sz w:val="18"/>
          <w:szCs w:val="20"/>
        </w:rPr>
        <w:t>dollars</w:t>
      </w:r>
      <w:r w:rsidRPr="00CF2E79">
        <w:rPr>
          <w:sz w:val="20"/>
          <w:szCs w:val="20"/>
        </w:rPr>
        <w:t>.</w:t>
      </w:r>
    </w:p>
    <w:p w14:paraId="5CA38D0B" w14:textId="77777777" w:rsidR="005814A1" w:rsidRPr="00787CEB" w:rsidRDefault="005814A1" w:rsidP="005814A1">
      <w:pPr>
        <w:contextualSpacing/>
        <w:jc w:val="both"/>
        <w:rPr>
          <w:highlight w:val="yellow"/>
        </w:rPr>
      </w:pPr>
    </w:p>
    <w:p w14:paraId="0966BA0A" w14:textId="77777777" w:rsidR="005814A1" w:rsidRDefault="005814A1" w:rsidP="005814A1">
      <w:pPr>
        <w:contextualSpacing/>
        <w:jc w:val="both"/>
        <w:rPr>
          <w:bCs/>
          <w:spacing w:val="-4"/>
        </w:rPr>
      </w:pPr>
      <w:r w:rsidRPr="009E5E32">
        <w:t>Authorizing</w:t>
      </w:r>
      <w:r>
        <w:t xml:space="preserve"> </w:t>
      </w:r>
      <w:r w:rsidRPr="009E5E32">
        <w:t>Legislation:</w:t>
      </w:r>
      <w:r>
        <w:t xml:space="preserve"> </w:t>
      </w:r>
      <w:r w:rsidRPr="009E5E32">
        <w:rPr>
          <w:bCs/>
          <w:spacing w:val="-4"/>
        </w:rPr>
        <w:t>Section</w:t>
      </w:r>
      <w:r>
        <w:rPr>
          <w:bCs/>
          <w:spacing w:val="-4"/>
        </w:rPr>
        <w:t xml:space="preserve"> 202, 215, and </w:t>
      </w:r>
      <w:r w:rsidRPr="009E5E32">
        <w:rPr>
          <w:bCs/>
          <w:spacing w:val="-4"/>
        </w:rPr>
        <w:t>411</w:t>
      </w:r>
      <w:r>
        <w:rPr>
          <w:bCs/>
          <w:spacing w:val="-4"/>
        </w:rPr>
        <w:t xml:space="preserve"> </w:t>
      </w:r>
      <w:r w:rsidRPr="009E5E32">
        <w:rPr>
          <w:bCs/>
          <w:spacing w:val="-4"/>
        </w:rPr>
        <w:t>of</w:t>
      </w:r>
      <w:r>
        <w:rPr>
          <w:bCs/>
          <w:spacing w:val="-4"/>
        </w:rPr>
        <w:t xml:space="preserve"> </w:t>
      </w:r>
      <w:r w:rsidRPr="009E5E32">
        <w:rPr>
          <w:bCs/>
          <w:spacing w:val="-4"/>
        </w:rPr>
        <w:t>the</w:t>
      </w:r>
      <w:r>
        <w:rPr>
          <w:bCs/>
          <w:spacing w:val="-4"/>
        </w:rPr>
        <w:t xml:space="preserve"> </w:t>
      </w:r>
      <w:r w:rsidRPr="009E5E32">
        <w:rPr>
          <w:bCs/>
          <w:spacing w:val="-4"/>
        </w:rPr>
        <w:t>Older</w:t>
      </w:r>
      <w:r>
        <w:rPr>
          <w:bCs/>
          <w:spacing w:val="-4"/>
        </w:rPr>
        <w:t xml:space="preserve"> </w:t>
      </w:r>
      <w:r w:rsidRPr="009E5E32">
        <w:rPr>
          <w:bCs/>
          <w:spacing w:val="-4"/>
        </w:rPr>
        <w:t>Americans</w:t>
      </w:r>
      <w:r>
        <w:rPr>
          <w:bCs/>
          <w:spacing w:val="-4"/>
        </w:rPr>
        <w:t xml:space="preserve"> </w:t>
      </w:r>
      <w:r w:rsidRPr="009E5E32">
        <w:rPr>
          <w:bCs/>
          <w:spacing w:val="-4"/>
        </w:rPr>
        <w:t>Act</w:t>
      </w:r>
      <w:r>
        <w:rPr>
          <w:bCs/>
          <w:spacing w:val="-4"/>
        </w:rPr>
        <w:t xml:space="preserve"> </w:t>
      </w:r>
      <w:r w:rsidRPr="009E5E32">
        <w:rPr>
          <w:bCs/>
          <w:spacing w:val="-4"/>
        </w:rPr>
        <w:t>of</w:t>
      </w:r>
      <w:r>
        <w:rPr>
          <w:bCs/>
          <w:spacing w:val="-4"/>
        </w:rPr>
        <w:t xml:space="preserve"> </w:t>
      </w:r>
      <w:r w:rsidRPr="009E5E32">
        <w:rPr>
          <w:bCs/>
          <w:spacing w:val="-4"/>
        </w:rPr>
        <w:t>1965,</w:t>
      </w:r>
      <w:r>
        <w:rPr>
          <w:bCs/>
          <w:spacing w:val="-4"/>
        </w:rPr>
        <w:t xml:space="preserve"> Public Law 89-73</w:t>
      </w:r>
    </w:p>
    <w:p w14:paraId="44FBB958" w14:textId="77777777" w:rsidR="005814A1" w:rsidRDefault="005814A1" w:rsidP="005814A1">
      <w:pPr>
        <w:contextualSpacing/>
        <w:jc w:val="both"/>
        <w:rPr>
          <w:bCs/>
          <w:spacing w:val="-4"/>
        </w:rPr>
      </w:pPr>
    </w:p>
    <w:p w14:paraId="08024927" w14:textId="77777777" w:rsidR="005814A1" w:rsidRDefault="005814A1" w:rsidP="005814A1">
      <w:pPr>
        <w:tabs>
          <w:tab w:val="right" w:leader="dot" w:pos="9360"/>
        </w:tabs>
        <w:spacing w:line="276" w:lineRule="auto"/>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w:t>
      </w:r>
      <w:r>
        <w:t>e</w:t>
      </w:r>
      <w:r w:rsidRPr="00A659FD">
        <w:t>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-1</w:t>
      </w:r>
      <w:r>
        <w:t>31</w:t>
      </w:r>
    </w:p>
    <w:p w14:paraId="5ABD0B06" w14:textId="77777777" w:rsidR="005814A1" w:rsidRDefault="005814A1" w:rsidP="005814A1">
      <w:pPr>
        <w:tabs>
          <w:tab w:val="right" w:leader="dot" w:pos="9360"/>
        </w:tabs>
        <w:contextualSpacing/>
        <w:jc w:val="both"/>
        <w:rPr>
          <w:highlight w:val="green"/>
        </w:rPr>
      </w:pPr>
    </w:p>
    <w:p w14:paraId="215CC551" w14:textId="77777777" w:rsidR="005814A1" w:rsidRPr="009E5E32" w:rsidRDefault="005814A1" w:rsidP="005814A1">
      <w:pPr>
        <w:tabs>
          <w:tab w:val="right" w:leader="dot" w:pos="9360"/>
        </w:tabs>
        <w:contextualSpacing/>
        <w:jc w:val="both"/>
      </w:pPr>
      <w:r w:rsidRPr="00730C3C">
        <w:t>Current</w:t>
      </w:r>
      <w:r>
        <w:t xml:space="preserve"> </w:t>
      </w:r>
      <w:r w:rsidRPr="00730C3C">
        <w:t>FY</w:t>
      </w:r>
      <w:r>
        <w:t xml:space="preserve"> </w:t>
      </w:r>
      <w:r w:rsidRPr="00730C3C">
        <w:t>Authorization</w:t>
      </w:r>
      <w:r w:rsidRPr="009E5E32">
        <w:tab/>
      </w:r>
      <w:r>
        <w:t>$20,992,522</w:t>
      </w:r>
    </w:p>
    <w:p w14:paraId="7F0A699F" w14:textId="77777777" w:rsidR="005814A1" w:rsidRDefault="005814A1" w:rsidP="005814A1">
      <w:pPr>
        <w:tabs>
          <w:tab w:val="right" w:leader="dot" w:pos="9360"/>
        </w:tabs>
        <w:contextualSpacing/>
        <w:jc w:val="both"/>
      </w:pPr>
    </w:p>
    <w:p w14:paraId="4D82F79D" w14:textId="77777777" w:rsidR="005814A1" w:rsidRDefault="005814A1" w:rsidP="005814A1">
      <w:pPr>
        <w:tabs>
          <w:tab w:val="right" w:leader="dot" w:pos="9360"/>
        </w:tabs>
        <w:spacing w:line="276" w:lineRule="auto"/>
        <w:contextualSpacing/>
        <w:jc w:val="both"/>
      </w:pPr>
      <w:r>
        <w:t>Authorization Expiration Date</w:t>
      </w:r>
      <w:r w:rsidRPr="000F15B8">
        <w:tab/>
      </w:r>
      <w:r>
        <w:t>2024</w:t>
      </w:r>
    </w:p>
    <w:p w14:paraId="34622FCE" w14:textId="77777777" w:rsidR="005814A1" w:rsidRDefault="005814A1" w:rsidP="005814A1">
      <w:pPr>
        <w:tabs>
          <w:tab w:val="right" w:leader="dot" w:pos="9360"/>
        </w:tabs>
        <w:contextualSpacing/>
        <w:jc w:val="both"/>
      </w:pPr>
    </w:p>
    <w:p w14:paraId="35D0CFA6" w14:textId="77777777" w:rsidR="005814A1" w:rsidRPr="009E5E32" w:rsidRDefault="005814A1" w:rsidP="005814A1">
      <w:pPr>
        <w:tabs>
          <w:tab w:val="right" w:leader="dot" w:pos="9360"/>
        </w:tabs>
        <w:contextualSpacing/>
        <w:jc w:val="both"/>
      </w:pPr>
      <w:r w:rsidRPr="009E5E32">
        <w:t>Allocation</w:t>
      </w:r>
      <w:r>
        <w:t xml:space="preserve"> </w:t>
      </w:r>
      <w:r w:rsidRPr="009E5E32">
        <w:t>Method</w:t>
      </w:r>
      <w:r w:rsidRPr="009E5E32">
        <w:tab/>
        <w:t>Competitive</w:t>
      </w:r>
      <w:r>
        <w:t xml:space="preserve"> </w:t>
      </w:r>
      <w:r w:rsidRPr="009E5E32">
        <w:t>Grants/Co-operative</w:t>
      </w:r>
      <w:r>
        <w:t xml:space="preserve"> </w:t>
      </w:r>
      <w:r w:rsidRPr="009E5E32">
        <w:t>Agreements</w:t>
      </w:r>
      <w:r>
        <w:t xml:space="preserve"> </w:t>
      </w:r>
      <w:r w:rsidRPr="009E5E32">
        <w:t>and</w:t>
      </w:r>
      <w:r>
        <w:t xml:space="preserve"> </w:t>
      </w:r>
      <w:r w:rsidRPr="009E5E32">
        <w:t>Contracts</w:t>
      </w:r>
    </w:p>
    <w:p w14:paraId="26BAD6AB" w14:textId="77777777" w:rsidR="005814A1" w:rsidRDefault="005814A1" w:rsidP="005814A1">
      <w:pPr>
        <w:pBdr>
          <w:top w:val="single" w:sz="6" w:space="0" w:color="FFFFFF"/>
          <w:left w:val="single" w:sz="6" w:space="0" w:color="FFFFFF"/>
          <w:bottom w:val="single" w:sz="6" w:space="0" w:color="FFFFFF"/>
          <w:right w:val="single" w:sz="6" w:space="0" w:color="FFFFFF"/>
        </w:pBdr>
        <w:contextualSpacing/>
        <w:jc w:val="both"/>
        <w:rPr>
          <w:bCs/>
        </w:rPr>
      </w:pPr>
    </w:p>
    <w:p w14:paraId="68CA1CE9" w14:textId="77777777" w:rsidR="005814A1" w:rsidRDefault="005814A1" w:rsidP="005814A1">
      <w:pPr>
        <w:pBdr>
          <w:top w:val="single" w:sz="6" w:space="0" w:color="FFFFFF"/>
          <w:left w:val="single" w:sz="6" w:space="0" w:color="FFFFFF"/>
          <w:bottom w:val="single" w:sz="6" w:space="0" w:color="FFFFFF"/>
          <w:right w:val="single" w:sz="6" w:space="0" w:color="FFFFFF"/>
        </w:pBdr>
        <w:contextualSpacing/>
        <w:jc w:val="both"/>
        <w:rPr>
          <w:bCs/>
        </w:rPr>
      </w:pPr>
    </w:p>
    <w:p w14:paraId="7529C87D" w14:textId="77777777" w:rsidR="005814A1" w:rsidRPr="009E5E32" w:rsidRDefault="005814A1" w:rsidP="007546FF">
      <w:pPr>
        <w:pStyle w:val="Heading3"/>
      </w:pPr>
      <w:r w:rsidRPr="009E5E32">
        <w:t>Program</w:t>
      </w:r>
      <w:r>
        <w:t xml:space="preserve"> </w:t>
      </w:r>
      <w:r w:rsidRPr="009E5E32">
        <w:t>Description</w:t>
      </w:r>
      <w:r>
        <w:t xml:space="preserve"> </w:t>
      </w:r>
      <w:r w:rsidRPr="009E5E32">
        <w:t>and</w:t>
      </w:r>
      <w:r>
        <w:t xml:space="preserve"> </w:t>
      </w:r>
      <w:r w:rsidRPr="009E5E32">
        <w:t>Accomplishments:</w:t>
      </w:r>
    </w:p>
    <w:p w14:paraId="5EFD6A34" w14:textId="77777777" w:rsidR="005814A1" w:rsidRPr="009E5E32" w:rsidRDefault="005814A1" w:rsidP="005814A1">
      <w:pPr>
        <w:contextualSpacing/>
        <w:jc w:val="both"/>
      </w:pPr>
    </w:p>
    <w:p w14:paraId="3AE04467" w14:textId="77777777" w:rsidR="005814A1" w:rsidRDefault="005814A1" w:rsidP="005814A1">
      <w:pPr>
        <w:jc w:val="both"/>
      </w:pPr>
      <w:r>
        <w:t>Aging Network Support Activities provides competitive grants and contracts to support innovation and technical assistance to help States, Tribes, and community providers of aging services to develop service systems that help older people remain independent and able to live in their own homes and communities. These activities of national significance help older adults and their families to obtain information about their care options and benefits. The program also provides ongoing support for the national aging services network and helps support the activities of ACL’s core service delivery programs.</w:t>
      </w:r>
    </w:p>
    <w:p w14:paraId="48ACF264" w14:textId="27847C4D" w:rsidR="005814A1" w:rsidRDefault="005814A1" w:rsidP="005814A1">
      <w:pPr>
        <w:jc w:val="both"/>
      </w:pPr>
      <w:r>
        <w:t>Competitive grants, cooperative agreements, and contracts for Aging Network Support Activities are awarded to eligible public or private agencies, tribal organizations, States, Area Agencies on Aging (AAAs), institutions of higher learning, and other organizations representing and/or serving older people, including faith-based organizations. Grantees are generally asked to provide a match equal to 25 percent of the project’s total cost. Project proposals are reviewed by external experts, and awards are made for periods of one to five years.</w:t>
      </w:r>
    </w:p>
    <w:p w14:paraId="1CE12705" w14:textId="77777777" w:rsidR="00471CE7" w:rsidRDefault="00471CE7" w:rsidP="005814A1">
      <w:pPr>
        <w:jc w:val="both"/>
      </w:pPr>
    </w:p>
    <w:p w14:paraId="479AA313" w14:textId="6822DF65" w:rsidR="005814A1" w:rsidRPr="00DE770C" w:rsidRDefault="005814A1" w:rsidP="00B54491">
      <w:pPr>
        <w:pStyle w:val="Heading4"/>
      </w:pPr>
      <w:r w:rsidRPr="001243FF">
        <w:t>National</w:t>
      </w:r>
      <w:r w:rsidRPr="00DE770C">
        <w:t xml:space="preserve"> Eldercare Locator and Engagement</w:t>
      </w:r>
    </w:p>
    <w:p w14:paraId="126EFDAD" w14:textId="17BCACC4" w:rsidR="005814A1" w:rsidRPr="005368E5" w:rsidRDefault="005814A1" w:rsidP="0059723C">
      <w:pPr>
        <w:spacing w:after="200" w:line="276" w:lineRule="auto"/>
        <w:jc w:val="both"/>
      </w:pPr>
      <w:r>
        <w:t xml:space="preserve">Older Americans and their caregivers face a complicated array of choices and decisions regarding health care, pensions, insurance, housing, financial management, and long-term care. The Eldercare Locator, created in 1991, helps older adults and their families navigate this complex </w:t>
      </w:r>
      <w:r>
        <w:lastRenderedPageBreak/>
        <w:t>environment by connecting those needing assistance with state and local agencies on aging that serve older adults and their caregivers. The Eldercare Locator can be accessed through a toll-free nationwide telephone line (800-677-1116) or website (</w:t>
      </w:r>
      <w:hyperlink r:id="rId43" w:history="1">
        <w:r w:rsidR="002B7DC9" w:rsidRPr="00A710F2">
          <w:rPr>
            <w:rStyle w:val="Hyperlink"/>
          </w:rPr>
          <w:t>http://www.eldercare.gov</w:t>
        </w:r>
      </w:hyperlink>
      <w:r>
        <w:t>). The call center and website both connect those in need to providers in every zip code in the nation. The Eldercare Locator received over 441,000 calls in 2020. The Eldercare Locator website continues to grow as a resource for older adults and their caregivers, averaging over 60,000 users a month. This service is supplemented by an Information and Referral Support Center which provides technical assistance, training, and consultation to enhance the development of effective aging and disability information and assistance systems.</w:t>
      </w:r>
    </w:p>
    <w:p w14:paraId="47068D4B" w14:textId="424E0A80" w:rsidR="005814A1" w:rsidRPr="005368E5" w:rsidRDefault="005814A1" w:rsidP="0059723C">
      <w:pPr>
        <w:spacing w:after="200" w:line="276" w:lineRule="auto"/>
        <w:jc w:val="both"/>
      </w:pPr>
      <w:r w:rsidRPr="005368E5">
        <w:t>In</w:t>
      </w:r>
      <w:r>
        <w:t xml:space="preserve"> </w:t>
      </w:r>
      <w:r w:rsidRPr="005368E5">
        <w:t>FY</w:t>
      </w:r>
      <w:r>
        <w:t xml:space="preserve"> </w:t>
      </w:r>
      <w:r w:rsidRPr="005368E5">
        <w:t>2021,</w:t>
      </w:r>
      <w:r>
        <w:t xml:space="preserve"> </w:t>
      </w:r>
      <w:r w:rsidRPr="005368E5">
        <w:t>funding</w:t>
      </w:r>
      <w:r>
        <w:t xml:space="preserve"> </w:t>
      </w:r>
      <w:r w:rsidRPr="005368E5">
        <w:t>for</w:t>
      </w:r>
      <w:r>
        <w:t xml:space="preserve"> </w:t>
      </w:r>
      <w:r w:rsidRPr="005368E5">
        <w:t>the</w:t>
      </w:r>
      <w:r>
        <w:t xml:space="preserve"> </w:t>
      </w:r>
      <w:r w:rsidRPr="005368E5">
        <w:t>Eldercare</w:t>
      </w:r>
      <w:r>
        <w:t xml:space="preserve"> </w:t>
      </w:r>
      <w:r w:rsidRPr="005368E5">
        <w:t>Locator</w:t>
      </w:r>
      <w:r>
        <w:t xml:space="preserve"> </w:t>
      </w:r>
      <w:r w:rsidRPr="005368E5">
        <w:t>w</w:t>
      </w:r>
      <w:r>
        <w:t xml:space="preserve">as </w:t>
      </w:r>
      <w:r w:rsidRPr="005368E5">
        <w:t>supplemented</w:t>
      </w:r>
      <w:r>
        <w:t xml:space="preserve"> </w:t>
      </w:r>
      <w:r w:rsidRPr="005368E5">
        <w:t>by</w:t>
      </w:r>
      <w:r>
        <w:t xml:space="preserve"> </w:t>
      </w:r>
      <w:r w:rsidRPr="005368E5">
        <w:t>$5.14</w:t>
      </w:r>
      <w:r>
        <w:t xml:space="preserve"> </w:t>
      </w:r>
      <w:r w:rsidRPr="005368E5">
        <w:t>million</w:t>
      </w:r>
      <w:r>
        <w:t xml:space="preserve"> </w:t>
      </w:r>
      <w:r w:rsidRPr="005368E5">
        <w:t>in</w:t>
      </w:r>
      <w:r>
        <w:t xml:space="preserve"> </w:t>
      </w:r>
      <w:r w:rsidRPr="005368E5">
        <w:t>vaccine</w:t>
      </w:r>
      <w:r>
        <w:t xml:space="preserve"> </w:t>
      </w:r>
      <w:r w:rsidRPr="005368E5">
        <w:t>access</w:t>
      </w:r>
      <w:r>
        <w:t xml:space="preserve"> </w:t>
      </w:r>
      <w:r w:rsidRPr="005368E5">
        <w:t>funds</w:t>
      </w:r>
      <w:r>
        <w:t xml:space="preserve"> </w:t>
      </w:r>
      <w:r w:rsidRPr="005368E5">
        <w:t>provided</w:t>
      </w:r>
      <w:r>
        <w:t xml:space="preserve"> </w:t>
      </w:r>
      <w:r w:rsidRPr="005368E5">
        <w:t>by</w:t>
      </w:r>
      <w:r>
        <w:t xml:space="preserve"> </w:t>
      </w:r>
      <w:r w:rsidRPr="005368E5">
        <w:t>HHS’s</w:t>
      </w:r>
      <w:r>
        <w:t xml:space="preserve"> </w:t>
      </w:r>
      <w:r w:rsidRPr="005368E5">
        <w:t>Centers</w:t>
      </w:r>
      <w:r>
        <w:t xml:space="preserve"> </w:t>
      </w:r>
      <w:r w:rsidRPr="005368E5">
        <w:t>for</w:t>
      </w:r>
      <w:r>
        <w:t xml:space="preserve"> </w:t>
      </w:r>
      <w:r w:rsidRPr="005368E5">
        <w:t>Disease</w:t>
      </w:r>
      <w:r>
        <w:t xml:space="preserve"> </w:t>
      </w:r>
      <w:r w:rsidRPr="005368E5">
        <w:t>Control</w:t>
      </w:r>
      <w:r>
        <w:t xml:space="preserve"> </w:t>
      </w:r>
      <w:r w:rsidRPr="005368E5">
        <w:t>and</w:t>
      </w:r>
      <w:r>
        <w:t xml:space="preserve"> </w:t>
      </w:r>
      <w:r w:rsidRPr="005368E5">
        <w:t>Prevention</w:t>
      </w:r>
      <w:r>
        <w:t xml:space="preserve"> </w:t>
      </w:r>
      <w:r w:rsidRPr="005368E5">
        <w:t>(CDC).</w:t>
      </w:r>
      <w:r>
        <w:t xml:space="preserve"> </w:t>
      </w:r>
      <w:r w:rsidRPr="005368E5">
        <w:t>Funding</w:t>
      </w:r>
      <w:r>
        <w:t xml:space="preserve"> </w:t>
      </w:r>
      <w:r w:rsidRPr="005368E5">
        <w:t>w</w:t>
      </w:r>
      <w:r>
        <w:t xml:space="preserve">as </w:t>
      </w:r>
      <w:r w:rsidRPr="005368E5">
        <w:t>used</w:t>
      </w:r>
      <w:r>
        <w:t xml:space="preserve"> </w:t>
      </w:r>
      <w:r w:rsidRPr="005368E5">
        <w:t>to</w:t>
      </w:r>
      <w:r>
        <w:t xml:space="preserve"> </w:t>
      </w:r>
      <w:r w:rsidRPr="005368E5">
        <w:t>expand</w:t>
      </w:r>
      <w:r>
        <w:t xml:space="preserve"> </w:t>
      </w:r>
      <w:r w:rsidRPr="005368E5">
        <w:t>the</w:t>
      </w:r>
      <w:r>
        <w:t xml:space="preserve"> </w:t>
      </w:r>
      <w:r w:rsidRPr="005368E5">
        <w:t>capacity</w:t>
      </w:r>
      <w:r>
        <w:t xml:space="preserve"> </w:t>
      </w:r>
      <w:r w:rsidRPr="005368E5">
        <w:t>of</w:t>
      </w:r>
      <w:r>
        <w:t xml:space="preserve"> </w:t>
      </w:r>
      <w:r w:rsidRPr="005368E5">
        <w:t>the</w:t>
      </w:r>
      <w:r>
        <w:t xml:space="preserve"> </w:t>
      </w:r>
      <w:r w:rsidRPr="005368E5">
        <w:t>Locator</w:t>
      </w:r>
      <w:r>
        <w:t xml:space="preserve"> </w:t>
      </w:r>
      <w:r w:rsidRPr="005368E5">
        <w:t>and</w:t>
      </w:r>
      <w:r>
        <w:t xml:space="preserve"> </w:t>
      </w:r>
      <w:r w:rsidRPr="005368E5">
        <w:t>to</w:t>
      </w:r>
      <w:r>
        <w:t xml:space="preserve"> </w:t>
      </w:r>
      <w:r w:rsidRPr="005368E5">
        <w:t>establish</w:t>
      </w:r>
      <w:r>
        <w:t xml:space="preserve"> </w:t>
      </w:r>
      <w:r w:rsidRPr="005368E5">
        <w:t>a</w:t>
      </w:r>
      <w:r>
        <w:t xml:space="preserve"> </w:t>
      </w:r>
      <w:r w:rsidRPr="005368E5">
        <w:t>call</w:t>
      </w:r>
      <w:r>
        <w:t xml:space="preserve"> </w:t>
      </w:r>
      <w:r w:rsidRPr="005368E5">
        <w:t>center</w:t>
      </w:r>
      <w:r>
        <w:t xml:space="preserve"> </w:t>
      </w:r>
      <w:r w:rsidRPr="005368E5">
        <w:t>to</w:t>
      </w:r>
      <w:r>
        <w:t xml:space="preserve"> </w:t>
      </w:r>
      <w:r w:rsidRPr="005368E5">
        <w:t>assist</w:t>
      </w:r>
      <w:r>
        <w:t xml:space="preserve"> </w:t>
      </w:r>
      <w:r w:rsidRPr="005368E5">
        <w:t>people</w:t>
      </w:r>
      <w:r>
        <w:t xml:space="preserve"> </w:t>
      </w:r>
      <w:r w:rsidRPr="005368E5">
        <w:t>with</w:t>
      </w:r>
      <w:r>
        <w:t xml:space="preserve"> </w:t>
      </w:r>
      <w:r w:rsidRPr="005368E5">
        <w:t>disabilities</w:t>
      </w:r>
      <w:r>
        <w:t xml:space="preserve"> </w:t>
      </w:r>
      <w:r w:rsidRPr="005368E5">
        <w:t>for</w:t>
      </w:r>
      <w:r>
        <w:t xml:space="preserve"> </w:t>
      </w:r>
      <w:r w:rsidRPr="005368E5">
        <w:t>the</w:t>
      </w:r>
      <w:r>
        <w:t xml:space="preserve"> </w:t>
      </w:r>
      <w:r w:rsidRPr="005368E5">
        <w:t>purpose</w:t>
      </w:r>
      <w:r>
        <w:t xml:space="preserve"> </w:t>
      </w:r>
      <w:r w:rsidRPr="005368E5">
        <w:t>of</w:t>
      </w:r>
      <w:r>
        <w:t xml:space="preserve"> </w:t>
      </w:r>
      <w:r w:rsidRPr="005368E5">
        <w:t>providing</w:t>
      </w:r>
      <w:r>
        <w:t xml:space="preserve"> </w:t>
      </w:r>
      <w:r w:rsidRPr="005368E5">
        <w:t>information</w:t>
      </w:r>
      <w:r>
        <w:t xml:space="preserve"> </w:t>
      </w:r>
      <w:r w:rsidRPr="005368E5">
        <w:t>and</w:t>
      </w:r>
      <w:r>
        <w:t xml:space="preserve"> </w:t>
      </w:r>
      <w:r w:rsidRPr="005368E5">
        <w:t>outreach</w:t>
      </w:r>
      <w:r>
        <w:t xml:space="preserve"> </w:t>
      </w:r>
      <w:r w:rsidRPr="005368E5">
        <w:t>about</w:t>
      </w:r>
      <w:r>
        <w:t xml:space="preserve"> </w:t>
      </w:r>
      <w:r w:rsidRPr="005368E5">
        <w:t>COVID-19</w:t>
      </w:r>
      <w:r>
        <w:t xml:space="preserve"> </w:t>
      </w:r>
      <w:r w:rsidRPr="005368E5">
        <w:t>vaccinations</w:t>
      </w:r>
      <w:r>
        <w:t xml:space="preserve"> </w:t>
      </w:r>
      <w:r w:rsidRPr="005368E5">
        <w:t>to</w:t>
      </w:r>
      <w:r>
        <w:t xml:space="preserve"> </w:t>
      </w:r>
      <w:r w:rsidRPr="005368E5">
        <w:t>both</w:t>
      </w:r>
      <w:r>
        <w:t xml:space="preserve"> </w:t>
      </w:r>
      <w:r w:rsidRPr="005368E5">
        <w:t>older</w:t>
      </w:r>
      <w:r>
        <w:t xml:space="preserve"> </w:t>
      </w:r>
      <w:r w:rsidRPr="005368E5">
        <w:t>Americans</w:t>
      </w:r>
      <w:r>
        <w:t xml:space="preserve"> </w:t>
      </w:r>
      <w:r w:rsidRPr="005368E5">
        <w:t>and</w:t>
      </w:r>
      <w:r>
        <w:t xml:space="preserve"> </w:t>
      </w:r>
      <w:r w:rsidRPr="005368E5">
        <w:t>people</w:t>
      </w:r>
      <w:r>
        <w:t xml:space="preserve"> </w:t>
      </w:r>
      <w:r w:rsidRPr="005368E5">
        <w:t>of</w:t>
      </w:r>
      <w:r>
        <w:t xml:space="preserve"> </w:t>
      </w:r>
      <w:r w:rsidRPr="005368E5">
        <w:t>all</w:t>
      </w:r>
      <w:r>
        <w:t xml:space="preserve"> </w:t>
      </w:r>
      <w:r w:rsidRPr="005368E5">
        <w:t>ages</w:t>
      </w:r>
      <w:r>
        <w:t xml:space="preserve"> </w:t>
      </w:r>
      <w:r w:rsidRPr="005368E5">
        <w:t>with</w:t>
      </w:r>
      <w:r>
        <w:t xml:space="preserve"> </w:t>
      </w:r>
      <w:r w:rsidRPr="005368E5">
        <w:t>disabilities</w:t>
      </w:r>
      <w:r>
        <w:t>.</w:t>
      </w:r>
    </w:p>
    <w:p w14:paraId="61675FF8" w14:textId="77777777" w:rsidR="005814A1" w:rsidRPr="005368E5" w:rsidRDefault="005814A1" w:rsidP="0059723C">
      <w:pPr>
        <w:spacing w:after="200" w:line="276" w:lineRule="auto"/>
        <w:jc w:val="both"/>
      </w:pPr>
      <w:r w:rsidRPr="005368E5">
        <w:t>According</w:t>
      </w:r>
      <w:r>
        <w:t xml:space="preserve"> </w:t>
      </w:r>
      <w:r w:rsidRPr="005368E5">
        <w:t>to</w:t>
      </w:r>
      <w:r>
        <w:t xml:space="preserve"> </w:t>
      </w:r>
      <w:r w:rsidRPr="005368E5">
        <w:t>a</w:t>
      </w:r>
      <w:r>
        <w:t xml:space="preserve"> </w:t>
      </w:r>
      <w:r w:rsidRPr="005368E5">
        <w:t>recent</w:t>
      </w:r>
      <w:r>
        <w:t xml:space="preserve"> </w:t>
      </w:r>
      <w:r w:rsidRPr="005368E5">
        <w:t>report</w:t>
      </w:r>
      <w:r>
        <w:t xml:space="preserve"> </w:t>
      </w:r>
      <w:r w:rsidRPr="005368E5">
        <w:t>from</w:t>
      </w:r>
      <w:r>
        <w:t xml:space="preserve"> </w:t>
      </w:r>
      <w:r w:rsidRPr="005368E5">
        <w:t>the</w:t>
      </w:r>
      <w:r>
        <w:t xml:space="preserve"> </w:t>
      </w:r>
      <w:r w:rsidRPr="005368E5">
        <w:t>National</w:t>
      </w:r>
      <w:r>
        <w:t xml:space="preserve"> </w:t>
      </w:r>
      <w:r w:rsidRPr="005368E5">
        <w:t>Academies</w:t>
      </w:r>
      <w:r>
        <w:t xml:space="preserve"> </w:t>
      </w:r>
      <w:r w:rsidRPr="005368E5">
        <w:t>of</w:t>
      </w:r>
      <w:r>
        <w:t xml:space="preserve"> </w:t>
      </w:r>
      <w:r w:rsidRPr="005368E5">
        <w:t>Sciences,</w:t>
      </w:r>
      <w:r>
        <w:t xml:space="preserve"> </w:t>
      </w:r>
      <w:r w:rsidRPr="005368E5">
        <w:t>Engineering</w:t>
      </w:r>
      <w:r>
        <w:t xml:space="preserve"> </w:t>
      </w:r>
      <w:r w:rsidRPr="005368E5">
        <w:t>and</w:t>
      </w:r>
      <w:r>
        <w:t xml:space="preserve"> </w:t>
      </w:r>
      <w:r w:rsidRPr="005368E5">
        <w:t>Medicine,</w:t>
      </w:r>
      <w:r>
        <w:t xml:space="preserve"> </w:t>
      </w:r>
      <w:r w:rsidRPr="2C4972A1">
        <w:rPr>
          <w:i/>
          <w:iCs/>
        </w:rPr>
        <w:t>Social</w:t>
      </w:r>
      <w:r>
        <w:rPr>
          <w:i/>
          <w:iCs/>
        </w:rPr>
        <w:t xml:space="preserve"> </w:t>
      </w:r>
      <w:r w:rsidRPr="2C4972A1">
        <w:rPr>
          <w:i/>
          <w:iCs/>
        </w:rPr>
        <w:t>Isolation</w:t>
      </w:r>
      <w:r>
        <w:rPr>
          <w:i/>
          <w:iCs/>
        </w:rPr>
        <w:t xml:space="preserve"> </w:t>
      </w:r>
      <w:r w:rsidRPr="2C4972A1">
        <w:rPr>
          <w:i/>
          <w:iCs/>
        </w:rPr>
        <w:t>and</w:t>
      </w:r>
      <w:r>
        <w:rPr>
          <w:i/>
          <w:iCs/>
        </w:rPr>
        <w:t xml:space="preserve"> </w:t>
      </w:r>
      <w:r w:rsidRPr="2C4972A1">
        <w:rPr>
          <w:i/>
          <w:iCs/>
        </w:rPr>
        <w:t>Loneliness</w:t>
      </w:r>
      <w:r>
        <w:rPr>
          <w:i/>
          <w:iCs/>
        </w:rPr>
        <w:t xml:space="preserve"> </w:t>
      </w:r>
      <w:r w:rsidRPr="2C4972A1">
        <w:rPr>
          <w:i/>
          <w:iCs/>
        </w:rPr>
        <w:t>in</w:t>
      </w:r>
      <w:r>
        <w:rPr>
          <w:i/>
          <w:iCs/>
        </w:rPr>
        <w:t xml:space="preserve"> </w:t>
      </w:r>
      <w:r w:rsidRPr="2C4972A1">
        <w:rPr>
          <w:i/>
          <w:iCs/>
        </w:rPr>
        <w:t>Older</w:t>
      </w:r>
      <w:r>
        <w:rPr>
          <w:i/>
          <w:iCs/>
        </w:rPr>
        <w:t xml:space="preserve"> </w:t>
      </w:r>
      <w:r w:rsidRPr="2C4972A1">
        <w:rPr>
          <w:i/>
          <w:iCs/>
        </w:rPr>
        <w:t>Adults:</w:t>
      </w:r>
      <w:r>
        <w:rPr>
          <w:i/>
          <w:iCs/>
        </w:rPr>
        <w:t xml:space="preserve"> </w:t>
      </w:r>
      <w:r w:rsidRPr="2C4972A1">
        <w:rPr>
          <w:i/>
          <w:iCs/>
        </w:rPr>
        <w:t>Opportunities</w:t>
      </w:r>
      <w:r>
        <w:rPr>
          <w:i/>
          <w:iCs/>
        </w:rPr>
        <w:t xml:space="preserve"> </w:t>
      </w:r>
      <w:r w:rsidRPr="2C4972A1">
        <w:rPr>
          <w:i/>
          <w:iCs/>
        </w:rPr>
        <w:t>for</w:t>
      </w:r>
      <w:r>
        <w:rPr>
          <w:i/>
          <w:iCs/>
        </w:rPr>
        <w:t xml:space="preserve"> </w:t>
      </w:r>
      <w:r w:rsidRPr="2C4972A1">
        <w:rPr>
          <w:i/>
          <w:iCs/>
        </w:rPr>
        <w:t>the</w:t>
      </w:r>
      <w:r>
        <w:rPr>
          <w:i/>
          <w:iCs/>
        </w:rPr>
        <w:t xml:space="preserve"> </w:t>
      </w:r>
      <w:r w:rsidRPr="2C4972A1">
        <w:rPr>
          <w:i/>
          <w:iCs/>
        </w:rPr>
        <w:t>Health</w:t>
      </w:r>
      <w:r>
        <w:rPr>
          <w:i/>
          <w:iCs/>
        </w:rPr>
        <w:t xml:space="preserve"> </w:t>
      </w:r>
      <w:r w:rsidRPr="2C4972A1">
        <w:rPr>
          <w:i/>
          <w:iCs/>
        </w:rPr>
        <w:t>Care</w:t>
      </w:r>
      <w:r>
        <w:rPr>
          <w:i/>
          <w:iCs/>
        </w:rPr>
        <w:t xml:space="preserve"> </w:t>
      </w:r>
      <w:r w:rsidRPr="2C4972A1">
        <w:rPr>
          <w:i/>
          <w:iCs/>
        </w:rPr>
        <w:t>System</w:t>
      </w:r>
      <w:r w:rsidRPr="005368E5">
        <w:t>,</w:t>
      </w:r>
      <w:r>
        <w:t xml:space="preserve"> </w:t>
      </w:r>
      <w:r w:rsidRPr="005368E5">
        <w:t>approximately</w:t>
      </w:r>
      <w:r>
        <w:t xml:space="preserve"> </w:t>
      </w:r>
      <w:r w:rsidRPr="005368E5">
        <w:t>one-quarter</w:t>
      </w:r>
      <w:r>
        <w:t xml:space="preserve"> </w:t>
      </w:r>
      <w:r w:rsidRPr="005368E5">
        <w:t>of</w:t>
      </w:r>
      <w:r>
        <w:t xml:space="preserve"> </w:t>
      </w:r>
      <w:r w:rsidRPr="005368E5">
        <w:t>older</w:t>
      </w:r>
      <w:r>
        <w:t xml:space="preserve"> </w:t>
      </w:r>
      <w:r w:rsidRPr="005368E5">
        <w:t>Americans</w:t>
      </w:r>
      <w:r>
        <w:t xml:space="preserve"> </w:t>
      </w:r>
      <w:r w:rsidRPr="005368E5">
        <w:t>living</w:t>
      </w:r>
      <w:r>
        <w:t xml:space="preserve"> </w:t>
      </w:r>
      <w:r w:rsidRPr="005368E5">
        <w:t>in</w:t>
      </w:r>
      <w:r>
        <w:t xml:space="preserve"> </w:t>
      </w:r>
      <w:r w:rsidRPr="005368E5">
        <w:t>the</w:t>
      </w:r>
      <w:r>
        <w:t xml:space="preserve"> </w:t>
      </w:r>
      <w:r w:rsidRPr="005368E5">
        <w:t>community</w:t>
      </w:r>
      <w:r>
        <w:t xml:space="preserve"> </w:t>
      </w:r>
      <w:r w:rsidRPr="005368E5">
        <w:t>are</w:t>
      </w:r>
      <w:r>
        <w:t xml:space="preserve"> </w:t>
      </w:r>
      <w:r w:rsidRPr="005368E5">
        <w:t>considered</w:t>
      </w:r>
      <w:r>
        <w:t xml:space="preserve"> </w:t>
      </w:r>
      <w:r w:rsidRPr="005368E5">
        <w:t>to</w:t>
      </w:r>
      <w:r>
        <w:t xml:space="preserve"> </w:t>
      </w:r>
      <w:r w:rsidRPr="005368E5">
        <w:t>be</w:t>
      </w:r>
      <w:r>
        <w:t xml:space="preserve"> </w:t>
      </w:r>
      <w:r w:rsidRPr="005368E5">
        <w:t>socially</w:t>
      </w:r>
      <w:r>
        <w:t xml:space="preserve"> </w:t>
      </w:r>
      <w:r w:rsidRPr="005368E5">
        <w:t>isolated,</w:t>
      </w:r>
      <w:r>
        <w:t xml:space="preserve"> </w:t>
      </w:r>
      <w:r w:rsidRPr="005368E5">
        <w:t>and</w:t>
      </w:r>
      <w:r>
        <w:t xml:space="preserve"> </w:t>
      </w:r>
      <w:r w:rsidRPr="005368E5">
        <w:t>a</w:t>
      </w:r>
      <w:r>
        <w:t xml:space="preserve"> </w:t>
      </w:r>
      <w:r w:rsidRPr="005368E5">
        <w:t>significant</w:t>
      </w:r>
      <w:r>
        <w:t xml:space="preserve"> </w:t>
      </w:r>
      <w:r w:rsidRPr="005368E5">
        <w:t>proportion</w:t>
      </w:r>
      <w:r>
        <w:t xml:space="preserve"> </w:t>
      </w:r>
      <w:r w:rsidRPr="005368E5">
        <w:t>of</w:t>
      </w:r>
      <w:r>
        <w:t xml:space="preserve"> </w:t>
      </w:r>
      <w:r w:rsidRPr="005368E5">
        <w:t>adults</w:t>
      </w:r>
      <w:r>
        <w:t xml:space="preserve"> </w:t>
      </w:r>
      <w:r w:rsidRPr="005368E5">
        <w:t>in</w:t>
      </w:r>
      <w:r>
        <w:t xml:space="preserve"> </w:t>
      </w:r>
      <w:r w:rsidRPr="005368E5">
        <w:t>the</w:t>
      </w:r>
      <w:r>
        <w:t xml:space="preserve"> </w:t>
      </w:r>
      <w:r w:rsidRPr="005368E5">
        <w:t>United</w:t>
      </w:r>
      <w:r>
        <w:t xml:space="preserve"> </w:t>
      </w:r>
      <w:r w:rsidRPr="005368E5">
        <w:t>States</w:t>
      </w:r>
      <w:r>
        <w:t xml:space="preserve"> </w:t>
      </w:r>
      <w:r w:rsidRPr="005368E5">
        <w:t>report</w:t>
      </w:r>
      <w:r>
        <w:t xml:space="preserve"> </w:t>
      </w:r>
      <w:r w:rsidRPr="005368E5">
        <w:t>feeling</w:t>
      </w:r>
      <w:r>
        <w:t xml:space="preserve"> </w:t>
      </w:r>
      <w:r w:rsidRPr="005368E5">
        <w:t>lonely.</w:t>
      </w:r>
      <w:r w:rsidRPr="005368E5">
        <w:rPr>
          <w:vertAlign w:val="superscript"/>
        </w:rPr>
        <w:footnoteReference w:id="82"/>
      </w:r>
      <w:r>
        <w:t xml:space="preserve">  </w:t>
      </w:r>
      <w:r w:rsidRPr="005368E5">
        <w:t>ACL</w:t>
      </w:r>
      <w:r>
        <w:t xml:space="preserve"> </w:t>
      </w:r>
      <w:r w:rsidRPr="005368E5">
        <w:t>is</w:t>
      </w:r>
      <w:r>
        <w:t xml:space="preserve"> working with </w:t>
      </w:r>
      <w:r w:rsidRPr="005368E5">
        <w:t>the</w:t>
      </w:r>
      <w:r>
        <w:t xml:space="preserve"> a</w:t>
      </w:r>
      <w:r w:rsidRPr="005368E5">
        <w:t>ging</w:t>
      </w:r>
      <w:r>
        <w:t xml:space="preserve"> </w:t>
      </w:r>
      <w:r w:rsidRPr="005368E5">
        <w:t>network</w:t>
      </w:r>
      <w:r>
        <w:t xml:space="preserve"> </w:t>
      </w:r>
      <w:r w:rsidRPr="005368E5">
        <w:t>to</w:t>
      </w:r>
      <w:r>
        <w:t xml:space="preserve"> </w:t>
      </w:r>
      <w:r w:rsidRPr="005368E5">
        <w:t>more</w:t>
      </w:r>
      <w:r>
        <w:t xml:space="preserve"> </w:t>
      </w:r>
      <w:r w:rsidRPr="005368E5">
        <w:t>effectively</w:t>
      </w:r>
      <w:r>
        <w:t xml:space="preserve"> </w:t>
      </w:r>
      <w:r w:rsidRPr="005368E5">
        <w:t>assist</w:t>
      </w:r>
      <w:r>
        <w:t xml:space="preserve"> </w:t>
      </w:r>
      <w:r w:rsidRPr="005368E5">
        <w:t>older</w:t>
      </w:r>
      <w:r>
        <w:t xml:space="preserve"> </w:t>
      </w:r>
      <w:r w:rsidRPr="005368E5">
        <w:t>adults</w:t>
      </w:r>
      <w:r>
        <w:t xml:space="preserve"> </w:t>
      </w:r>
      <w:r w:rsidRPr="005368E5">
        <w:t>in</w:t>
      </w:r>
      <w:r>
        <w:t xml:space="preserve"> </w:t>
      </w:r>
      <w:r w:rsidRPr="005368E5">
        <w:t>remaining</w:t>
      </w:r>
      <w:r>
        <w:t xml:space="preserve"> </w:t>
      </w:r>
      <w:r w:rsidRPr="005368E5">
        <w:t>socially</w:t>
      </w:r>
      <w:r>
        <w:t xml:space="preserve"> </w:t>
      </w:r>
      <w:r w:rsidRPr="005368E5">
        <w:t>engaged</w:t>
      </w:r>
      <w:r>
        <w:t xml:space="preserve"> </w:t>
      </w:r>
      <w:r w:rsidRPr="005368E5">
        <w:t>and</w:t>
      </w:r>
      <w:r>
        <w:t xml:space="preserve"> </w:t>
      </w:r>
      <w:r w:rsidRPr="005368E5">
        <w:t>active.</w:t>
      </w:r>
      <w:r>
        <w:t xml:space="preserve"> </w:t>
      </w:r>
      <w:r w:rsidRPr="005368E5">
        <w:t>The</w:t>
      </w:r>
      <w:r>
        <w:t xml:space="preserve"> </w:t>
      </w:r>
      <w:r w:rsidRPr="005368E5">
        <w:t>Engagement</w:t>
      </w:r>
      <w:r>
        <w:t xml:space="preserve"> </w:t>
      </w:r>
      <w:r w:rsidRPr="005368E5">
        <w:t>and</w:t>
      </w:r>
      <w:r>
        <w:t xml:space="preserve"> </w:t>
      </w:r>
      <w:r w:rsidRPr="005368E5">
        <w:t>Older</w:t>
      </w:r>
      <w:r>
        <w:t xml:space="preserve"> </w:t>
      </w:r>
      <w:r w:rsidRPr="005368E5">
        <w:t>Adults</w:t>
      </w:r>
      <w:r>
        <w:t xml:space="preserve"> </w:t>
      </w:r>
      <w:r w:rsidRPr="005368E5">
        <w:t>Resource</w:t>
      </w:r>
      <w:r>
        <w:t xml:space="preserve"> </w:t>
      </w:r>
      <w:r w:rsidRPr="005368E5">
        <w:t>Center</w:t>
      </w:r>
      <w:r>
        <w:t xml:space="preserve"> </w:t>
      </w:r>
      <w:r w:rsidRPr="005368E5">
        <w:t>provides</w:t>
      </w:r>
      <w:r>
        <w:t xml:space="preserve"> </w:t>
      </w:r>
      <w:r w:rsidRPr="005368E5">
        <w:t>technical</w:t>
      </w:r>
      <w:r>
        <w:t xml:space="preserve"> </w:t>
      </w:r>
      <w:r w:rsidRPr="005368E5">
        <w:t>assistance</w:t>
      </w:r>
      <w:r>
        <w:t xml:space="preserve"> </w:t>
      </w:r>
      <w:r w:rsidRPr="005368E5">
        <w:t>and</w:t>
      </w:r>
      <w:r>
        <w:t xml:space="preserve"> </w:t>
      </w:r>
      <w:r w:rsidRPr="005368E5">
        <w:t>serves</w:t>
      </w:r>
      <w:r>
        <w:t xml:space="preserve"> </w:t>
      </w:r>
      <w:r w:rsidRPr="005368E5">
        <w:t>as</w:t>
      </w:r>
      <w:r>
        <w:t xml:space="preserve"> </w:t>
      </w:r>
      <w:r w:rsidRPr="005368E5">
        <w:t>a</w:t>
      </w:r>
      <w:r>
        <w:t xml:space="preserve"> </w:t>
      </w:r>
      <w:r w:rsidRPr="005368E5">
        <w:t>repository</w:t>
      </w:r>
      <w:r>
        <w:t xml:space="preserve"> </w:t>
      </w:r>
      <w:r w:rsidRPr="005368E5">
        <w:t>for</w:t>
      </w:r>
      <w:r>
        <w:t xml:space="preserve"> </w:t>
      </w:r>
      <w:r w:rsidRPr="005368E5">
        <w:t>innovations</w:t>
      </w:r>
      <w:r>
        <w:t xml:space="preserve"> </w:t>
      </w:r>
      <w:r w:rsidRPr="005368E5">
        <w:t>designed</w:t>
      </w:r>
      <w:r>
        <w:t xml:space="preserve"> </w:t>
      </w:r>
      <w:r w:rsidRPr="005368E5">
        <w:t>to</w:t>
      </w:r>
      <w:r>
        <w:t xml:space="preserve"> </w:t>
      </w:r>
      <w:r w:rsidRPr="005368E5">
        <w:t>increase</w:t>
      </w:r>
      <w:r>
        <w:t xml:space="preserve"> </w:t>
      </w:r>
      <w:r w:rsidRPr="005368E5">
        <w:t>the</w:t>
      </w:r>
      <w:r>
        <w:t xml:space="preserve"> </w:t>
      </w:r>
      <w:r w:rsidRPr="005368E5">
        <w:t>aging</w:t>
      </w:r>
      <w:r>
        <w:t xml:space="preserve"> </w:t>
      </w:r>
      <w:r w:rsidRPr="005368E5">
        <w:t>network’s</w:t>
      </w:r>
      <w:r>
        <w:t xml:space="preserve"> </w:t>
      </w:r>
      <w:r w:rsidRPr="005368E5">
        <w:t>ability</w:t>
      </w:r>
      <w:r>
        <w:t xml:space="preserve"> </w:t>
      </w:r>
      <w:r w:rsidRPr="005368E5">
        <w:t>to</w:t>
      </w:r>
      <w:r>
        <w:t xml:space="preserve"> </w:t>
      </w:r>
      <w:r w:rsidRPr="005368E5">
        <w:t>tailor</w:t>
      </w:r>
      <w:r>
        <w:t xml:space="preserve"> </w:t>
      </w:r>
      <w:r w:rsidRPr="005368E5">
        <w:t>social</w:t>
      </w:r>
      <w:r>
        <w:t xml:space="preserve"> </w:t>
      </w:r>
      <w:r w:rsidRPr="005368E5">
        <w:t>engagement</w:t>
      </w:r>
      <w:r>
        <w:t xml:space="preserve"> </w:t>
      </w:r>
      <w:r w:rsidRPr="005368E5">
        <w:t>activities</w:t>
      </w:r>
      <w:r>
        <w:t xml:space="preserve"> </w:t>
      </w:r>
      <w:r w:rsidRPr="005368E5">
        <w:t>to</w:t>
      </w:r>
      <w:r>
        <w:t xml:space="preserve"> </w:t>
      </w:r>
      <w:r w:rsidRPr="005368E5">
        <w:t>meet</w:t>
      </w:r>
      <w:r>
        <w:t xml:space="preserve"> </w:t>
      </w:r>
      <w:r w:rsidRPr="005368E5">
        <w:t>the</w:t>
      </w:r>
      <w:r>
        <w:t xml:space="preserve"> </w:t>
      </w:r>
      <w:r w:rsidRPr="005368E5">
        <w:t>needs</w:t>
      </w:r>
      <w:r>
        <w:t xml:space="preserve"> </w:t>
      </w:r>
      <w:r w:rsidRPr="005368E5">
        <w:t>of</w:t>
      </w:r>
      <w:r>
        <w:t xml:space="preserve"> </w:t>
      </w:r>
      <w:r w:rsidRPr="005368E5">
        <w:t>older</w:t>
      </w:r>
      <w:r>
        <w:t xml:space="preserve"> </w:t>
      </w:r>
      <w:r w:rsidRPr="005368E5">
        <w:t>adults.</w:t>
      </w:r>
    </w:p>
    <w:p w14:paraId="55D9923F" w14:textId="77777777" w:rsidR="005814A1" w:rsidRPr="006D6360" w:rsidRDefault="005814A1" w:rsidP="005814A1">
      <w:pPr>
        <w:contextualSpacing/>
        <w:jc w:val="both"/>
      </w:pPr>
    </w:p>
    <w:p w14:paraId="16CC5CF8" w14:textId="77777777" w:rsidR="005814A1" w:rsidRPr="00DE770C" w:rsidRDefault="005814A1" w:rsidP="00B54491">
      <w:pPr>
        <w:pStyle w:val="Heading4"/>
      </w:pPr>
      <w:r w:rsidRPr="001243FF">
        <w:t>Pension</w:t>
      </w:r>
      <w:r w:rsidRPr="00DE770C">
        <w:t xml:space="preserve"> Counseling and Retirement Information</w:t>
      </w:r>
    </w:p>
    <w:p w14:paraId="39176704" w14:textId="20A16972" w:rsidR="005814A1" w:rsidRPr="00223D76" w:rsidRDefault="005814A1" w:rsidP="005814A1">
      <w:pPr>
        <w:contextualSpacing/>
        <w:jc w:val="both"/>
      </w:pPr>
      <w:r w:rsidRPr="009E5E32">
        <w:t>The</w:t>
      </w:r>
      <w:r>
        <w:t xml:space="preserve"> </w:t>
      </w:r>
      <w:r w:rsidRPr="009E5E32">
        <w:t>Pension</w:t>
      </w:r>
      <w:r>
        <w:t xml:space="preserve"> </w:t>
      </w:r>
      <w:r w:rsidRPr="009E5E32">
        <w:t>Counseling</w:t>
      </w:r>
      <w:r>
        <w:t xml:space="preserve"> </w:t>
      </w:r>
      <w:r w:rsidRPr="009E5E32">
        <w:t>program</w:t>
      </w:r>
      <w:r>
        <w:t xml:space="preserve"> </w:t>
      </w:r>
      <w:r w:rsidRPr="009E5E32">
        <w:t>assists</w:t>
      </w:r>
      <w:r>
        <w:t xml:space="preserve"> </w:t>
      </w:r>
      <w:r w:rsidRPr="009E5E32">
        <w:t>older</w:t>
      </w:r>
      <w:r>
        <w:t xml:space="preserve"> </w:t>
      </w:r>
      <w:r w:rsidRPr="009E5E32">
        <w:t>Americans</w:t>
      </w:r>
      <w:r>
        <w:t xml:space="preserve"> </w:t>
      </w:r>
      <w:r w:rsidRPr="009E5E32">
        <w:t>in</w:t>
      </w:r>
      <w:r>
        <w:t xml:space="preserve"> </w:t>
      </w:r>
      <w:r w:rsidRPr="009E5E32">
        <w:t>accessing</w:t>
      </w:r>
      <w:r>
        <w:t xml:space="preserve"> </w:t>
      </w:r>
      <w:r w:rsidRPr="009E5E32">
        <w:t>information</w:t>
      </w:r>
      <w:r>
        <w:t xml:space="preserve"> </w:t>
      </w:r>
      <w:r w:rsidRPr="009E5E32">
        <w:t>about</w:t>
      </w:r>
      <w:r>
        <w:t xml:space="preserve"> </w:t>
      </w:r>
      <w:r w:rsidRPr="009E5E32">
        <w:t>their</w:t>
      </w:r>
      <w:r>
        <w:t xml:space="preserve"> </w:t>
      </w:r>
      <w:r w:rsidRPr="009E5E32">
        <w:t>retirement</w:t>
      </w:r>
      <w:r>
        <w:t xml:space="preserve"> </w:t>
      </w:r>
      <w:r w:rsidRPr="009E5E32">
        <w:t>benefits</w:t>
      </w:r>
      <w:r>
        <w:t xml:space="preserve"> </w:t>
      </w:r>
      <w:r w:rsidRPr="009E5E32">
        <w:t>and</w:t>
      </w:r>
      <w:r>
        <w:t xml:space="preserve"> </w:t>
      </w:r>
      <w:r w:rsidRPr="009E5E32">
        <w:t>helps</w:t>
      </w:r>
      <w:r>
        <w:t xml:space="preserve"> </w:t>
      </w:r>
      <w:r w:rsidRPr="009E5E32">
        <w:t>them</w:t>
      </w:r>
      <w:r>
        <w:t xml:space="preserve"> </w:t>
      </w:r>
      <w:r w:rsidRPr="009E5E32">
        <w:t>negotiate</w:t>
      </w:r>
      <w:r>
        <w:t xml:space="preserve"> </w:t>
      </w:r>
      <w:r w:rsidRPr="009E5E32">
        <w:t>with</w:t>
      </w:r>
      <w:r>
        <w:t xml:space="preserve"> </w:t>
      </w:r>
      <w:r w:rsidRPr="009E5E32">
        <w:t>former</w:t>
      </w:r>
      <w:r>
        <w:t xml:space="preserve"> </w:t>
      </w:r>
      <w:r w:rsidRPr="009E5E32">
        <w:t>employers</w:t>
      </w:r>
      <w:r>
        <w:t xml:space="preserve"> </w:t>
      </w:r>
      <w:r w:rsidRPr="009E5E32">
        <w:t>or</w:t>
      </w:r>
      <w:r>
        <w:t xml:space="preserve"> </w:t>
      </w:r>
      <w:r w:rsidRPr="009E5E32">
        <w:t>pension</w:t>
      </w:r>
      <w:r>
        <w:t xml:space="preserve"> </w:t>
      </w:r>
      <w:r w:rsidRPr="009E5E32">
        <w:t>plans</w:t>
      </w:r>
      <w:r>
        <w:t xml:space="preserve"> </w:t>
      </w:r>
      <w:r w:rsidRPr="009E5E32">
        <w:t>for</w:t>
      </w:r>
      <w:r>
        <w:t xml:space="preserve"> </w:t>
      </w:r>
      <w:r w:rsidRPr="009E5E32">
        <w:t>due</w:t>
      </w:r>
      <w:r>
        <w:t xml:space="preserve"> </w:t>
      </w:r>
      <w:r w:rsidRPr="009E5E32">
        <w:t>compensation.</w:t>
      </w:r>
      <w:r>
        <w:t xml:space="preserve"> </w:t>
      </w:r>
      <w:r w:rsidRPr="009E5E32">
        <w:t>Currently</w:t>
      </w:r>
      <w:r>
        <w:t xml:space="preserve"> </w:t>
      </w:r>
      <w:r w:rsidRPr="009E5E32">
        <w:t>there</w:t>
      </w:r>
      <w:r>
        <w:t xml:space="preserve"> </w:t>
      </w:r>
      <w:r w:rsidRPr="009E5E32">
        <w:t>are</w:t>
      </w:r>
      <w:r>
        <w:t xml:space="preserve"> approximately </w:t>
      </w:r>
      <w:r w:rsidRPr="00223D76">
        <w:t>700,000</w:t>
      </w:r>
      <w:r>
        <w:t xml:space="preserve"> </w:t>
      </w:r>
      <w:r w:rsidRPr="00223D76">
        <w:t>private</w:t>
      </w:r>
      <w:r>
        <w:t xml:space="preserve"> </w:t>
      </w:r>
      <w:r w:rsidRPr="009E5E32">
        <w:t>(as</w:t>
      </w:r>
      <w:r>
        <w:t xml:space="preserve"> </w:t>
      </w:r>
      <w:r w:rsidRPr="009E5E32">
        <w:t>well</w:t>
      </w:r>
      <w:r>
        <w:t xml:space="preserve"> </w:t>
      </w:r>
      <w:r w:rsidRPr="009E5E32">
        <w:t>as</w:t>
      </w:r>
      <w:r>
        <w:t xml:space="preserve"> </w:t>
      </w:r>
      <w:r w:rsidRPr="009E5E32">
        <w:t>thousands</w:t>
      </w:r>
      <w:r>
        <w:t xml:space="preserve"> </w:t>
      </w:r>
      <w:r w:rsidRPr="009E5E32">
        <w:t>of</w:t>
      </w:r>
      <w:r>
        <w:t xml:space="preserve"> </w:t>
      </w:r>
      <w:r w:rsidRPr="009E5E32">
        <w:t>public)</w:t>
      </w:r>
      <w:r>
        <w:t xml:space="preserve"> </w:t>
      </w:r>
      <w:r w:rsidRPr="009E5E32">
        <w:t>pension</w:t>
      </w:r>
      <w:r>
        <w:t xml:space="preserve"> </w:t>
      </w:r>
      <w:r w:rsidRPr="009E5E32">
        <w:t>and</w:t>
      </w:r>
      <w:r>
        <w:t xml:space="preserve"> </w:t>
      </w:r>
      <w:r w:rsidRPr="009E5E32">
        <w:t>retirement</w:t>
      </w:r>
      <w:r>
        <w:t xml:space="preserve"> </w:t>
      </w:r>
      <w:r w:rsidRPr="009E5E32">
        <w:t>plans</w:t>
      </w:r>
      <w:r>
        <w:t xml:space="preserve"> </w:t>
      </w:r>
      <w:r w:rsidRPr="009E5E32">
        <w:t>in</w:t>
      </w:r>
      <w:r>
        <w:t xml:space="preserve"> </w:t>
      </w:r>
      <w:r w:rsidRPr="009E5E32">
        <w:t>the</w:t>
      </w:r>
      <w:r>
        <w:t xml:space="preserve"> </w:t>
      </w:r>
      <w:r w:rsidRPr="009E5E32">
        <w:t>United</w:t>
      </w:r>
      <w:r>
        <w:t xml:space="preserve"> </w:t>
      </w:r>
      <w:r w:rsidRPr="009E5E32">
        <w:t>States.</w:t>
      </w:r>
      <w:r>
        <w:t xml:space="preserve"> </w:t>
      </w:r>
      <w:r w:rsidRPr="009E5E32">
        <w:t>Given</w:t>
      </w:r>
      <w:r>
        <w:t xml:space="preserve"> </w:t>
      </w:r>
      <w:r w:rsidRPr="009E5E32">
        <w:t>that</w:t>
      </w:r>
      <w:r>
        <w:t xml:space="preserve"> </w:t>
      </w:r>
      <w:r w:rsidRPr="009E5E32">
        <w:t>an</w:t>
      </w:r>
      <w:r>
        <w:t xml:space="preserve"> </w:t>
      </w:r>
      <w:r w:rsidRPr="009E5E32">
        <w:t>employee</w:t>
      </w:r>
      <w:r>
        <w:t xml:space="preserve"> </w:t>
      </w:r>
      <w:r w:rsidRPr="009E5E32">
        <w:t>may</w:t>
      </w:r>
      <w:r>
        <w:t xml:space="preserve"> </w:t>
      </w:r>
      <w:r w:rsidRPr="009E5E32">
        <w:t>have</w:t>
      </w:r>
      <w:r>
        <w:t xml:space="preserve"> </w:t>
      </w:r>
      <w:r w:rsidRPr="009E5E32">
        <w:t>worked</w:t>
      </w:r>
      <w:r>
        <w:t xml:space="preserve"> </w:t>
      </w:r>
      <w:r w:rsidRPr="009E5E32">
        <w:t>for</w:t>
      </w:r>
      <w:r>
        <w:t xml:space="preserve"> </w:t>
      </w:r>
      <w:r w:rsidRPr="009E5E32">
        <w:t>several</w:t>
      </w:r>
      <w:r>
        <w:t xml:space="preserve"> </w:t>
      </w:r>
      <w:r w:rsidRPr="009E5E32">
        <w:t>employers,</w:t>
      </w:r>
      <w:r>
        <w:t xml:space="preserve"> </w:t>
      </w:r>
      <w:r w:rsidRPr="009E5E32">
        <w:t>and</w:t>
      </w:r>
      <w:r>
        <w:t xml:space="preserve"> </w:t>
      </w:r>
      <w:r w:rsidRPr="009E5E32">
        <w:t>these</w:t>
      </w:r>
      <w:r>
        <w:t xml:space="preserve"> </w:t>
      </w:r>
      <w:r w:rsidRPr="009E5E32">
        <w:t>employers</w:t>
      </w:r>
      <w:r>
        <w:t xml:space="preserve"> </w:t>
      </w:r>
      <w:r w:rsidRPr="009E5E32">
        <w:t>may</w:t>
      </w:r>
      <w:r>
        <w:t xml:space="preserve"> </w:t>
      </w:r>
      <w:r w:rsidRPr="009E5E32">
        <w:t>have</w:t>
      </w:r>
      <w:r>
        <w:t xml:space="preserve"> </w:t>
      </w:r>
      <w:r w:rsidRPr="009E5E32">
        <w:t>merged,</w:t>
      </w:r>
      <w:r>
        <w:t xml:space="preserve"> </w:t>
      </w:r>
      <w:r w:rsidRPr="009E5E32">
        <w:t>sold</w:t>
      </w:r>
      <w:r>
        <w:t xml:space="preserve"> </w:t>
      </w:r>
      <w:r w:rsidRPr="009E5E32">
        <w:t>their</w:t>
      </w:r>
      <w:r>
        <w:t xml:space="preserve"> </w:t>
      </w:r>
      <w:r w:rsidRPr="009E5E32">
        <w:t>plans,</w:t>
      </w:r>
      <w:r>
        <w:t xml:space="preserve"> </w:t>
      </w:r>
      <w:r w:rsidRPr="009E5E32">
        <w:t>or</w:t>
      </w:r>
      <w:r>
        <w:t xml:space="preserve"> </w:t>
      </w:r>
      <w:r w:rsidRPr="009E5E32">
        <w:t>gone</w:t>
      </w:r>
      <w:r>
        <w:t xml:space="preserve"> </w:t>
      </w:r>
      <w:r w:rsidRPr="009E5E32">
        <w:t>bankrupt,</w:t>
      </w:r>
      <w:r>
        <w:t xml:space="preserve"> especially given the impact of the COVID-19 pandemic, </w:t>
      </w:r>
      <w:r w:rsidRPr="009E5E32">
        <w:t>it</w:t>
      </w:r>
      <w:r>
        <w:t xml:space="preserve"> </w:t>
      </w:r>
      <w:r w:rsidRPr="009E5E32">
        <w:t>is</w:t>
      </w:r>
      <w:r>
        <w:t xml:space="preserve"> </w:t>
      </w:r>
      <w:r w:rsidRPr="009E5E32">
        <w:t>very</w:t>
      </w:r>
      <w:r>
        <w:t xml:space="preserve"> </w:t>
      </w:r>
      <w:r w:rsidRPr="009E5E32">
        <w:t>difficult</w:t>
      </w:r>
      <w:r>
        <w:t xml:space="preserve"> </w:t>
      </w:r>
      <w:r w:rsidRPr="009E5E32">
        <w:t>for</w:t>
      </w:r>
      <w:r>
        <w:t xml:space="preserve"> </w:t>
      </w:r>
      <w:r w:rsidRPr="009E5E32">
        <w:t>the</w:t>
      </w:r>
      <w:r>
        <w:t xml:space="preserve"> </w:t>
      </w:r>
      <w:r w:rsidRPr="009E5E32">
        <w:t>average</w:t>
      </w:r>
      <w:r>
        <w:t xml:space="preserve"> </w:t>
      </w:r>
      <w:r w:rsidRPr="009E5E32">
        <w:t>person</w:t>
      </w:r>
      <w:r>
        <w:t xml:space="preserve"> </w:t>
      </w:r>
      <w:r w:rsidRPr="009E5E32">
        <w:t>to</w:t>
      </w:r>
      <w:r>
        <w:t xml:space="preserve"> </w:t>
      </w:r>
      <w:r w:rsidRPr="009E5E32">
        <w:t>know</w:t>
      </w:r>
      <w:r>
        <w:t xml:space="preserve"> </w:t>
      </w:r>
      <w:r w:rsidRPr="009E5E32">
        <w:t>where</w:t>
      </w:r>
      <w:r>
        <w:t xml:space="preserve"> </w:t>
      </w:r>
      <w:r w:rsidRPr="009E5E32">
        <w:t>to</w:t>
      </w:r>
      <w:r>
        <w:t xml:space="preserve"> </w:t>
      </w:r>
      <w:r w:rsidRPr="009E5E32">
        <w:t>go</w:t>
      </w:r>
      <w:r>
        <w:t xml:space="preserve"> </w:t>
      </w:r>
      <w:r w:rsidRPr="009E5E32">
        <w:t>to</w:t>
      </w:r>
      <w:r>
        <w:t xml:space="preserve"> </w:t>
      </w:r>
      <w:r w:rsidRPr="009E5E32">
        <w:t>get</w:t>
      </w:r>
      <w:r>
        <w:t xml:space="preserve"> </w:t>
      </w:r>
      <w:r w:rsidRPr="009E5E32">
        <w:t>help</w:t>
      </w:r>
      <w:r>
        <w:t xml:space="preserve"> </w:t>
      </w:r>
      <w:r w:rsidRPr="009E5E32">
        <w:t>in</w:t>
      </w:r>
      <w:r>
        <w:t xml:space="preserve"> </w:t>
      </w:r>
      <w:r w:rsidRPr="009E5E32">
        <w:t>finding</w:t>
      </w:r>
      <w:r>
        <w:t xml:space="preserve"> </w:t>
      </w:r>
      <w:r w:rsidRPr="009E5E32">
        <w:t>out</w:t>
      </w:r>
      <w:r>
        <w:t xml:space="preserve"> </w:t>
      </w:r>
      <w:r w:rsidRPr="009E5E32">
        <w:t>whether</w:t>
      </w:r>
      <w:r>
        <w:t xml:space="preserve"> </w:t>
      </w:r>
      <w:r w:rsidRPr="009E5E32">
        <w:t>he</w:t>
      </w:r>
      <w:r>
        <w:t xml:space="preserve"> </w:t>
      </w:r>
      <w:r w:rsidRPr="009E5E32">
        <w:t>or</w:t>
      </w:r>
      <w:r>
        <w:t xml:space="preserve"> </w:t>
      </w:r>
      <w:r w:rsidRPr="009E5E32">
        <w:t>she</w:t>
      </w:r>
      <w:r>
        <w:t xml:space="preserve"> </w:t>
      </w:r>
      <w:r w:rsidRPr="009E5E32">
        <w:t>is</w:t>
      </w:r>
      <w:r>
        <w:t xml:space="preserve"> </w:t>
      </w:r>
      <w:r w:rsidRPr="009E5E32">
        <w:t>receiving</w:t>
      </w:r>
      <w:r>
        <w:t xml:space="preserve"> </w:t>
      </w:r>
      <w:r w:rsidRPr="009E5E32">
        <w:t>all</w:t>
      </w:r>
      <w:r>
        <w:t xml:space="preserve"> </w:t>
      </w:r>
      <w:r w:rsidRPr="009E5E32">
        <w:t>pension</w:t>
      </w:r>
      <w:r>
        <w:t xml:space="preserve"> </w:t>
      </w:r>
      <w:r w:rsidRPr="009E5E32">
        <w:t>benefits.</w:t>
      </w:r>
      <w:r>
        <w:t xml:space="preserve"> </w:t>
      </w:r>
      <w:r w:rsidRPr="009E5E32">
        <w:t>ACL</w:t>
      </w:r>
      <w:r>
        <w:t xml:space="preserve"> </w:t>
      </w:r>
      <w:r w:rsidRPr="009E5E32">
        <w:t>currently</w:t>
      </w:r>
      <w:r>
        <w:t xml:space="preserve"> </w:t>
      </w:r>
      <w:r w:rsidRPr="009E5E32">
        <w:t>funds</w:t>
      </w:r>
      <w:r>
        <w:t xml:space="preserve"> </w:t>
      </w:r>
      <w:r w:rsidRPr="009E5E32">
        <w:t>six</w:t>
      </w:r>
      <w:r>
        <w:t xml:space="preserve"> </w:t>
      </w:r>
      <w:r w:rsidRPr="009E5E32">
        <w:t>regional</w:t>
      </w:r>
      <w:r>
        <w:t xml:space="preserve"> </w:t>
      </w:r>
      <w:r w:rsidRPr="009E5E32">
        <w:t>counseling</w:t>
      </w:r>
      <w:r>
        <w:t xml:space="preserve"> </w:t>
      </w:r>
      <w:r w:rsidRPr="009E5E32">
        <w:t>projects</w:t>
      </w:r>
      <w:r>
        <w:t xml:space="preserve"> </w:t>
      </w:r>
      <w:r w:rsidRPr="009E5E32">
        <w:t>covering</w:t>
      </w:r>
      <w:r>
        <w:t xml:space="preserve"> </w:t>
      </w:r>
      <w:r w:rsidRPr="009E5E32">
        <w:t>3</w:t>
      </w:r>
      <w:r>
        <w:t xml:space="preserve">1 </w:t>
      </w:r>
      <w:r w:rsidRPr="009E5E32">
        <w:t>states</w:t>
      </w:r>
      <w:r>
        <w:t xml:space="preserve">. In 2020, pension counseling projects recovered approximately $8.8 million and helped </w:t>
      </w:r>
      <w:r w:rsidRPr="00EF47E4">
        <w:t>2,258</w:t>
      </w:r>
      <w:r>
        <w:t xml:space="preserve"> people. The number of people requiring this service continues to climb. The outcomes of these services are often the difference between dependence on government support and having sustainable income. Data for the program show that:</w:t>
      </w:r>
    </w:p>
    <w:p w14:paraId="51D7E4E3" w14:textId="77777777" w:rsidR="005814A1" w:rsidRPr="00223D76" w:rsidRDefault="005814A1" w:rsidP="005814A1">
      <w:pPr>
        <w:contextualSpacing/>
        <w:jc w:val="both"/>
      </w:pPr>
    </w:p>
    <w:p w14:paraId="6274A989" w14:textId="77777777" w:rsidR="005814A1" w:rsidRPr="00223D76" w:rsidRDefault="005814A1" w:rsidP="004475D2">
      <w:pPr>
        <w:pStyle w:val="ListParagraph"/>
        <w:numPr>
          <w:ilvl w:val="0"/>
          <w:numId w:val="20"/>
        </w:numPr>
        <w:ind w:left="720"/>
        <w:jc w:val="both"/>
      </w:pPr>
      <w:r>
        <w:lastRenderedPageBreak/>
        <w:t xml:space="preserve">Since its inception, Pension Counseling projects have successfully recovered approximately </w:t>
      </w:r>
      <w:r w:rsidRPr="00EF47E4">
        <w:t>$27</w:t>
      </w:r>
      <w:r>
        <w:t>8 million in client benefits, representing a return of more than nine dollars for every Federal dollar invested in the program</w:t>
      </w:r>
      <w:r w:rsidRPr="00223D76">
        <w:t>.</w:t>
      </w:r>
    </w:p>
    <w:p w14:paraId="3098DB24" w14:textId="77777777" w:rsidR="005814A1" w:rsidRPr="00223D76" w:rsidRDefault="005814A1" w:rsidP="005814A1">
      <w:pPr>
        <w:pStyle w:val="ListParagraph"/>
        <w:ind w:left="0"/>
        <w:jc w:val="both"/>
      </w:pPr>
    </w:p>
    <w:p w14:paraId="731BBCE8" w14:textId="77777777" w:rsidR="005814A1" w:rsidRPr="009E5E32" w:rsidRDefault="005814A1" w:rsidP="004475D2">
      <w:pPr>
        <w:pStyle w:val="ListParagraph"/>
        <w:numPr>
          <w:ilvl w:val="0"/>
          <w:numId w:val="20"/>
        </w:numPr>
        <w:ind w:left="720"/>
        <w:jc w:val="both"/>
      </w:pPr>
      <w:r>
        <w:t xml:space="preserve">Projects have cumulatively directly served over </w:t>
      </w:r>
      <w:r w:rsidRPr="00EF47E4">
        <w:t>66,</w:t>
      </w:r>
      <w:r>
        <w:t xml:space="preserve">500 individuals, </w:t>
      </w:r>
      <w:r w:rsidRPr="009E5E32">
        <w:t>by</w:t>
      </w:r>
      <w:r>
        <w:t xml:space="preserve"> </w:t>
      </w:r>
      <w:r w:rsidRPr="009E5E32">
        <w:t>providing</w:t>
      </w:r>
      <w:r>
        <w:t xml:space="preserve"> </w:t>
      </w:r>
      <w:r w:rsidRPr="009E5E32">
        <w:t>hands-on</w:t>
      </w:r>
      <w:r>
        <w:t xml:space="preserve"> </w:t>
      </w:r>
      <w:r w:rsidRPr="009E5E32">
        <w:t>assistance</w:t>
      </w:r>
      <w:r>
        <w:t xml:space="preserve"> </w:t>
      </w:r>
      <w:r w:rsidRPr="009E5E32">
        <w:t>in</w:t>
      </w:r>
      <w:r>
        <w:t xml:space="preserve"> </w:t>
      </w:r>
      <w:r w:rsidRPr="009E5E32">
        <w:t>pursuing</w:t>
      </w:r>
      <w:r>
        <w:t xml:space="preserve"> </w:t>
      </w:r>
      <w:r w:rsidRPr="009E5E32">
        <w:t>claims</w:t>
      </w:r>
      <w:r>
        <w:t xml:space="preserve"> </w:t>
      </w:r>
      <w:r w:rsidRPr="009E5E32">
        <w:t>through</w:t>
      </w:r>
      <w:r>
        <w:t xml:space="preserve"> </w:t>
      </w:r>
      <w:r w:rsidRPr="009E5E32">
        <w:t>administrative</w:t>
      </w:r>
      <w:r>
        <w:t xml:space="preserve"> </w:t>
      </w:r>
      <w:r w:rsidRPr="009E5E32">
        <w:t>appeals</w:t>
      </w:r>
      <w:r>
        <w:t xml:space="preserve"> </w:t>
      </w:r>
      <w:r w:rsidRPr="009E5E32">
        <w:t>processes,</w:t>
      </w:r>
      <w:r>
        <w:t xml:space="preserve"> </w:t>
      </w:r>
      <w:r w:rsidRPr="009E5E32">
        <w:t>helping</w:t>
      </w:r>
      <w:r>
        <w:t xml:space="preserve"> older adults to </w:t>
      </w:r>
      <w:r w:rsidRPr="009E5E32">
        <w:t>locate</w:t>
      </w:r>
      <w:r>
        <w:t xml:space="preserve"> </w:t>
      </w:r>
      <w:r w:rsidRPr="009E5E32">
        <w:t>pension</w:t>
      </w:r>
      <w:r>
        <w:t xml:space="preserve"> </w:t>
      </w:r>
      <w:r w:rsidRPr="009E5E32">
        <w:t>plans</w:t>
      </w:r>
      <w:r>
        <w:t xml:space="preserve"> </w:t>
      </w:r>
      <w:r w:rsidRPr="009E5E32">
        <w:t>“lost”</w:t>
      </w:r>
      <w:r>
        <w:t xml:space="preserve"> </w:t>
      </w:r>
      <w:proofErr w:type="gramStart"/>
      <w:r w:rsidRPr="009E5E32">
        <w:t>as</w:t>
      </w:r>
      <w:r>
        <w:t xml:space="preserve"> </w:t>
      </w:r>
      <w:r w:rsidRPr="009E5E32">
        <w:t>a</w:t>
      </w:r>
      <w:r>
        <w:t xml:space="preserve"> </w:t>
      </w:r>
      <w:r w:rsidRPr="009E5E32">
        <w:t>result</w:t>
      </w:r>
      <w:r>
        <w:t xml:space="preserve"> </w:t>
      </w:r>
      <w:r w:rsidRPr="009E5E32">
        <w:t>of</w:t>
      </w:r>
      <w:proofErr w:type="gramEnd"/>
      <w:r>
        <w:t xml:space="preserve"> </w:t>
      </w:r>
      <w:r w:rsidRPr="009E5E32">
        <w:t>mergers</w:t>
      </w:r>
      <w:r>
        <w:t xml:space="preserve"> </w:t>
      </w:r>
      <w:r w:rsidRPr="009E5E32">
        <w:t>and</w:t>
      </w:r>
      <w:r>
        <w:t xml:space="preserve"> </w:t>
      </w:r>
      <w:r w:rsidRPr="009E5E32">
        <w:t>acquisition,</w:t>
      </w:r>
      <w:r>
        <w:t xml:space="preserve"> </w:t>
      </w:r>
      <w:r w:rsidRPr="009E5E32">
        <w:t>answering</w:t>
      </w:r>
      <w:r>
        <w:t xml:space="preserve"> </w:t>
      </w:r>
      <w:r w:rsidRPr="009E5E32">
        <w:t>queries</w:t>
      </w:r>
      <w:r>
        <w:t xml:space="preserve"> </w:t>
      </w:r>
      <w:r w:rsidRPr="009E5E32">
        <w:t>about</w:t>
      </w:r>
      <w:r>
        <w:t xml:space="preserve"> </w:t>
      </w:r>
      <w:r w:rsidRPr="009E5E32">
        <w:t>complex</w:t>
      </w:r>
      <w:r>
        <w:t xml:space="preserve"> </w:t>
      </w:r>
      <w:r w:rsidRPr="009E5E32">
        <w:t>plan</w:t>
      </w:r>
      <w:r>
        <w:t xml:space="preserve"> </w:t>
      </w:r>
      <w:r w:rsidRPr="009E5E32">
        <w:t>provisions,</w:t>
      </w:r>
      <w:r>
        <w:t xml:space="preserve"> </w:t>
      </w:r>
      <w:r w:rsidRPr="009E5E32">
        <w:t>and</w:t>
      </w:r>
      <w:r>
        <w:t xml:space="preserve"> </w:t>
      </w:r>
      <w:r w:rsidRPr="009E5E32">
        <w:t>making</w:t>
      </w:r>
      <w:r>
        <w:t xml:space="preserve"> </w:t>
      </w:r>
      <w:r w:rsidRPr="009E5E32">
        <w:t>targeted</w:t>
      </w:r>
      <w:r>
        <w:t xml:space="preserve"> </w:t>
      </w:r>
      <w:r w:rsidRPr="009E5E32">
        <w:t>referrals</w:t>
      </w:r>
      <w:r>
        <w:t xml:space="preserve"> </w:t>
      </w:r>
      <w:r w:rsidRPr="009E5E32">
        <w:t>to</w:t>
      </w:r>
      <w:r>
        <w:t xml:space="preserve"> </w:t>
      </w:r>
      <w:r w:rsidRPr="009E5E32">
        <w:t>other</w:t>
      </w:r>
      <w:r>
        <w:t xml:space="preserve"> </w:t>
      </w:r>
      <w:r w:rsidRPr="009E5E32">
        <w:t>professionals</w:t>
      </w:r>
      <w:r>
        <w:t xml:space="preserve"> </w:t>
      </w:r>
      <w:r w:rsidRPr="009E5E32">
        <w:t>for</w:t>
      </w:r>
      <w:r>
        <w:t xml:space="preserve"> </w:t>
      </w:r>
      <w:r w:rsidRPr="009E5E32">
        <w:t>assistance.</w:t>
      </w:r>
    </w:p>
    <w:p w14:paraId="0A2AFF67" w14:textId="77777777" w:rsidR="005814A1" w:rsidRPr="00787CEB" w:rsidRDefault="005814A1" w:rsidP="005814A1">
      <w:pPr>
        <w:contextualSpacing/>
        <w:jc w:val="both"/>
        <w:rPr>
          <w:highlight w:val="yellow"/>
        </w:rPr>
      </w:pPr>
    </w:p>
    <w:p w14:paraId="2E94D448" w14:textId="46F5ABFD" w:rsidR="005814A1" w:rsidRPr="009E5E32" w:rsidRDefault="005814A1" w:rsidP="005814A1">
      <w:pPr>
        <w:contextualSpacing/>
        <w:jc w:val="both"/>
      </w:pPr>
      <w:r w:rsidRPr="009E5E32">
        <w:t>Pension</w:t>
      </w:r>
      <w:r>
        <w:t xml:space="preserve"> </w:t>
      </w:r>
      <w:r w:rsidRPr="009E5E32">
        <w:t>Counseling</w:t>
      </w:r>
      <w:r>
        <w:t xml:space="preserve"> </w:t>
      </w:r>
      <w:r w:rsidRPr="009E5E32">
        <w:t>projects</w:t>
      </w:r>
      <w:r>
        <w:t xml:space="preserve"> </w:t>
      </w:r>
      <w:r w:rsidRPr="009E5E32">
        <w:t>also</w:t>
      </w:r>
      <w:r>
        <w:t xml:space="preserve"> </w:t>
      </w:r>
      <w:r w:rsidRPr="009E5E32">
        <w:t>provide</w:t>
      </w:r>
      <w:r>
        <w:t xml:space="preserve"> </w:t>
      </w:r>
      <w:r w:rsidRPr="009E5E32">
        <w:t>indirect</w:t>
      </w:r>
      <w:r>
        <w:t xml:space="preserve"> </w:t>
      </w:r>
      <w:r w:rsidRPr="009E5E32">
        <w:t>services</w:t>
      </w:r>
      <w:r>
        <w:t xml:space="preserve"> </w:t>
      </w:r>
      <w:r w:rsidRPr="009E5E32">
        <w:t>to</w:t>
      </w:r>
      <w:r>
        <w:t xml:space="preserve"> </w:t>
      </w:r>
      <w:r w:rsidRPr="009E5E32">
        <w:t>tens</w:t>
      </w:r>
      <w:r>
        <w:t xml:space="preserve"> </w:t>
      </w:r>
      <w:r w:rsidRPr="009E5E32">
        <w:t>of</w:t>
      </w:r>
      <w:r>
        <w:t xml:space="preserve"> </w:t>
      </w:r>
      <w:r w:rsidRPr="009E5E32">
        <w:t>thousands</w:t>
      </w:r>
      <w:r>
        <w:t xml:space="preserve"> </w:t>
      </w:r>
      <w:r w:rsidRPr="009E5E32">
        <w:t>of</w:t>
      </w:r>
      <w:r>
        <w:t xml:space="preserve"> older adults and </w:t>
      </w:r>
      <w:r w:rsidRPr="009E5E32">
        <w:t>their</w:t>
      </w:r>
      <w:r>
        <w:t xml:space="preserve"> </w:t>
      </w:r>
      <w:r w:rsidRPr="009E5E32">
        <w:t>families</w:t>
      </w:r>
      <w:r>
        <w:t xml:space="preserve"> through information sharing, </w:t>
      </w:r>
      <w:r w:rsidRPr="009E5E32">
        <w:t>hosting</w:t>
      </w:r>
      <w:r>
        <w:t xml:space="preserve"> </w:t>
      </w:r>
      <w:r w:rsidRPr="009E5E32">
        <w:t>websites</w:t>
      </w:r>
      <w:r>
        <w:t xml:space="preserve">, </w:t>
      </w:r>
      <w:r w:rsidRPr="009E5E32">
        <w:t>and</w:t>
      </w:r>
      <w:r>
        <w:t xml:space="preserve"> </w:t>
      </w:r>
      <w:r w:rsidRPr="009E5E32">
        <w:t>conducting</w:t>
      </w:r>
      <w:r>
        <w:t xml:space="preserve"> </w:t>
      </w:r>
      <w:r w:rsidRPr="009E5E32">
        <w:t>outreach,</w:t>
      </w:r>
      <w:r>
        <w:t xml:space="preserve"> </w:t>
      </w:r>
      <w:proofErr w:type="gramStart"/>
      <w:r w:rsidRPr="009E5E32">
        <w:t>education</w:t>
      </w:r>
      <w:proofErr w:type="gramEnd"/>
      <w:r>
        <w:t xml:space="preserve"> </w:t>
      </w:r>
      <w:r w:rsidRPr="009E5E32">
        <w:t>and</w:t>
      </w:r>
      <w:r>
        <w:t xml:space="preserve"> </w:t>
      </w:r>
      <w:r w:rsidRPr="009E5E32">
        <w:t>awareness</w:t>
      </w:r>
      <w:r>
        <w:t xml:space="preserve"> </w:t>
      </w:r>
      <w:r w:rsidRPr="009E5E32">
        <w:t>efforts</w:t>
      </w:r>
      <w:r>
        <w:t>.</w:t>
      </w:r>
    </w:p>
    <w:p w14:paraId="1EA09B09" w14:textId="77777777" w:rsidR="005814A1" w:rsidRPr="009E5E32" w:rsidRDefault="005814A1" w:rsidP="005814A1">
      <w:pPr>
        <w:contextualSpacing/>
        <w:jc w:val="both"/>
        <w:rPr>
          <w:b/>
          <w:i/>
        </w:rPr>
      </w:pPr>
    </w:p>
    <w:p w14:paraId="4AAB2801" w14:textId="53C7B141" w:rsidR="005814A1" w:rsidRPr="0059723C" w:rsidRDefault="005814A1" w:rsidP="005814A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contextualSpacing/>
        <w:jc w:val="both"/>
      </w:pPr>
      <w:r w:rsidRPr="009E5E32">
        <w:t>ACL</w:t>
      </w:r>
      <w:r>
        <w:t xml:space="preserve"> </w:t>
      </w:r>
      <w:r w:rsidRPr="009E5E32">
        <w:t>also</w:t>
      </w:r>
      <w:r>
        <w:t xml:space="preserve"> </w:t>
      </w:r>
      <w:r w:rsidRPr="009E5E32">
        <w:t>supports</w:t>
      </w:r>
      <w:r>
        <w:t xml:space="preserve"> </w:t>
      </w:r>
      <w:r w:rsidRPr="009E5E32">
        <w:t>the</w:t>
      </w:r>
      <w:r>
        <w:t xml:space="preserve"> </w:t>
      </w:r>
      <w:r w:rsidRPr="009E5E32">
        <w:t>National</w:t>
      </w:r>
      <w:r>
        <w:t xml:space="preserve"> </w:t>
      </w:r>
      <w:r w:rsidRPr="009E5E32">
        <w:t>Education</w:t>
      </w:r>
      <w:r>
        <w:t xml:space="preserve"> </w:t>
      </w:r>
      <w:r w:rsidRPr="009E5E32">
        <w:t>and</w:t>
      </w:r>
      <w:r>
        <w:t xml:space="preserve"> </w:t>
      </w:r>
      <w:r w:rsidRPr="009E5E32">
        <w:t>Resource</w:t>
      </w:r>
      <w:r>
        <w:t xml:space="preserve"> </w:t>
      </w:r>
      <w:r w:rsidRPr="009E5E32">
        <w:t>Center</w:t>
      </w:r>
      <w:r>
        <w:t xml:space="preserve"> </w:t>
      </w:r>
      <w:r w:rsidRPr="009E5E32">
        <w:t>on</w:t>
      </w:r>
      <w:r>
        <w:t xml:space="preserve"> </w:t>
      </w:r>
      <w:r w:rsidRPr="009E5E32">
        <w:t>Women</w:t>
      </w:r>
      <w:r>
        <w:t xml:space="preserve"> </w:t>
      </w:r>
      <w:r w:rsidRPr="009E5E32">
        <w:t>and</w:t>
      </w:r>
      <w:r>
        <w:t xml:space="preserve"> </w:t>
      </w:r>
      <w:r w:rsidRPr="009E5E32">
        <w:t>Retirement,</w:t>
      </w:r>
      <w:r>
        <w:t xml:space="preserve"> </w:t>
      </w:r>
      <w:r w:rsidRPr="009E5E32">
        <w:t>which</w:t>
      </w:r>
      <w:r>
        <w:t xml:space="preserve"> </w:t>
      </w:r>
      <w:r w:rsidRPr="009E5E32">
        <w:t>provides</w:t>
      </w:r>
      <w:r>
        <w:t xml:space="preserve"> </w:t>
      </w:r>
      <w:r w:rsidRPr="009E5E32">
        <w:t>access</w:t>
      </w:r>
      <w:r>
        <w:t xml:space="preserve"> </w:t>
      </w:r>
      <w:r w:rsidRPr="009E5E32">
        <w:t>to</w:t>
      </w:r>
      <w:r>
        <w:t xml:space="preserve"> </w:t>
      </w:r>
      <w:r w:rsidRPr="009E5E32">
        <w:t>a</w:t>
      </w:r>
      <w:r>
        <w:t xml:space="preserve"> </w:t>
      </w:r>
      <w:r w:rsidRPr="009E5E32">
        <w:t>one-stop</w:t>
      </w:r>
      <w:r>
        <w:t xml:space="preserve"> </w:t>
      </w:r>
      <w:r w:rsidRPr="009E5E32">
        <w:t>gateway</w:t>
      </w:r>
      <w:r>
        <w:t xml:space="preserve"> for women </w:t>
      </w:r>
      <w:r w:rsidRPr="009E5E32">
        <w:t>that</w:t>
      </w:r>
      <w:r>
        <w:t xml:space="preserve"> </w:t>
      </w:r>
      <w:r w:rsidRPr="009E5E32">
        <w:t>integrates</w:t>
      </w:r>
      <w:r>
        <w:t xml:space="preserve"> </w:t>
      </w:r>
      <w:r w:rsidRPr="009E5E32">
        <w:t>financial</w:t>
      </w:r>
      <w:r>
        <w:t xml:space="preserve"> </w:t>
      </w:r>
      <w:r w:rsidRPr="009E5E32">
        <w:t>information</w:t>
      </w:r>
      <w:r>
        <w:t xml:space="preserve"> </w:t>
      </w:r>
      <w:r w:rsidRPr="009E5E32">
        <w:t>and</w:t>
      </w:r>
      <w:r>
        <w:t xml:space="preserve"> </w:t>
      </w:r>
      <w:r w:rsidRPr="009E5E32">
        <w:t>resources</w:t>
      </w:r>
      <w:r>
        <w:t xml:space="preserve"> </w:t>
      </w:r>
      <w:r w:rsidRPr="009E5E32">
        <w:t>on</w:t>
      </w:r>
      <w:r>
        <w:t xml:space="preserve"> </w:t>
      </w:r>
      <w:r w:rsidRPr="009E5E32">
        <w:t>retirement</w:t>
      </w:r>
      <w:r>
        <w:t xml:space="preserve"> </w:t>
      </w:r>
      <w:r w:rsidRPr="009E5E32">
        <w:t>planning</w:t>
      </w:r>
      <w:r>
        <w:t xml:space="preserve"> with information on </w:t>
      </w:r>
      <w:r w:rsidRPr="009E5E32">
        <w:t>health</w:t>
      </w:r>
      <w:r>
        <w:t xml:space="preserve"> </w:t>
      </w:r>
      <w:r w:rsidRPr="009E5E32">
        <w:t>and</w:t>
      </w:r>
      <w:r>
        <w:t xml:space="preserve"> </w:t>
      </w:r>
      <w:r w:rsidRPr="009E5E32">
        <w:t>long-term</w:t>
      </w:r>
      <w:r>
        <w:t xml:space="preserve"> </w:t>
      </w:r>
      <w:r w:rsidRPr="009E5E32">
        <w:t>care.</w:t>
      </w:r>
      <w:r>
        <w:t xml:space="preserve"> </w:t>
      </w:r>
      <w:r w:rsidRPr="009E5E32">
        <w:t>This</w:t>
      </w:r>
      <w:r>
        <w:t xml:space="preserve"> </w:t>
      </w:r>
      <w:r w:rsidRPr="009E5E32">
        <w:t>project</w:t>
      </w:r>
      <w:r>
        <w:t xml:space="preserve"> makes </w:t>
      </w:r>
      <w:r w:rsidRPr="009E5E32">
        <w:t>user-friendly</w:t>
      </w:r>
      <w:r>
        <w:t xml:space="preserve"> </w:t>
      </w:r>
      <w:r w:rsidRPr="009E5E32">
        <w:t>financial</w:t>
      </w:r>
      <w:r>
        <w:t xml:space="preserve"> </w:t>
      </w:r>
      <w:r w:rsidRPr="009E5E32">
        <w:t>education</w:t>
      </w:r>
      <w:r>
        <w:t xml:space="preserve"> </w:t>
      </w:r>
      <w:r w:rsidRPr="009E5E32">
        <w:t>and</w:t>
      </w:r>
      <w:r>
        <w:t xml:space="preserve"> </w:t>
      </w:r>
      <w:r w:rsidRPr="009E5E32">
        <w:t>retirement</w:t>
      </w:r>
      <w:r>
        <w:t xml:space="preserve"> </w:t>
      </w:r>
      <w:r w:rsidRPr="009E5E32">
        <w:t>planning</w:t>
      </w:r>
      <w:r>
        <w:t xml:space="preserve"> </w:t>
      </w:r>
      <w:r w:rsidRPr="009E5E32">
        <w:t>tools</w:t>
      </w:r>
      <w:r>
        <w:t xml:space="preserve"> </w:t>
      </w:r>
      <w:r w:rsidRPr="009E5E32">
        <w:t>available</w:t>
      </w:r>
      <w:r>
        <w:t xml:space="preserve"> </w:t>
      </w:r>
      <w:r w:rsidRPr="009E5E32">
        <w:t>to</w:t>
      </w:r>
      <w:r>
        <w:t xml:space="preserve"> </w:t>
      </w:r>
      <w:r w:rsidRPr="009E5E32">
        <w:t>traditionally</w:t>
      </w:r>
      <w:r>
        <w:t xml:space="preserve"> </w:t>
      </w:r>
      <w:r w:rsidRPr="009E5E32">
        <w:t>hard-to-reach</w:t>
      </w:r>
      <w:r>
        <w:t xml:space="preserve"> individuals, </w:t>
      </w:r>
      <w:r w:rsidRPr="009E5E32">
        <w:t>including</w:t>
      </w:r>
      <w:r>
        <w:t xml:space="preserve"> </w:t>
      </w:r>
      <w:r w:rsidRPr="009E5E32">
        <w:t>low-income</w:t>
      </w:r>
      <w:r>
        <w:t xml:space="preserve"> </w:t>
      </w:r>
      <w:r w:rsidRPr="009E5E32">
        <w:t>women,</w:t>
      </w:r>
      <w:r>
        <w:t xml:space="preserve"> </w:t>
      </w:r>
      <w:r w:rsidRPr="009E5E32">
        <w:t>women</w:t>
      </w:r>
      <w:r>
        <w:t xml:space="preserve"> </w:t>
      </w:r>
      <w:r w:rsidRPr="009E5E32">
        <w:t>of</w:t>
      </w:r>
      <w:r>
        <w:t xml:space="preserve"> </w:t>
      </w:r>
      <w:r w:rsidRPr="009E5E32">
        <w:t>color,</w:t>
      </w:r>
      <w:r>
        <w:t xml:space="preserve"> </w:t>
      </w:r>
      <w:r w:rsidRPr="009E5E32">
        <w:t>women</w:t>
      </w:r>
      <w:r>
        <w:t xml:space="preserve"> </w:t>
      </w:r>
      <w:r w:rsidRPr="009E5E32">
        <w:t>with</w:t>
      </w:r>
      <w:r>
        <w:t xml:space="preserve"> </w:t>
      </w:r>
      <w:r w:rsidRPr="009E5E32">
        <w:t>limited</w:t>
      </w:r>
      <w:r>
        <w:t xml:space="preserve"> </w:t>
      </w:r>
      <w:r w:rsidRPr="009E5E32">
        <w:t>English</w:t>
      </w:r>
      <w:r>
        <w:t xml:space="preserve"> </w:t>
      </w:r>
      <w:r w:rsidRPr="009E5E32">
        <w:t>proficiency,</w:t>
      </w:r>
      <w:r>
        <w:t xml:space="preserve"> </w:t>
      </w:r>
      <w:r w:rsidRPr="009E5E32">
        <w:t>rural,</w:t>
      </w:r>
      <w:r>
        <w:t xml:space="preserve"> </w:t>
      </w:r>
      <w:r w:rsidRPr="009E5E32">
        <w:t>and</w:t>
      </w:r>
      <w:r>
        <w:t xml:space="preserve"> </w:t>
      </w:r>
      <w:r w:rsidRPr="009E5E32">
        <w:t>other</w:t>
      </w:r>
      <w:r>
        <w:t xml:space="preserve"> </w:t>
      </w:r>
      <w:r w:rsidRPr="009E5E32">
        <w:t>“underserved”</w:t>
      </w:r>
      <w:r>
        <w:t xml:space="preserve"> individuals</w:t>
      </w:r>
      <w:r w:rsidRPr="009E5E32">
        <w:t>.</w:t>
      </w:r>
      <w:r>
        <w:t xml:space="preserve"> </w:t>
      </w:r>
      <w:r w:rsidRPr="009E5E32">
        <w:t>Information</w:t>
      </w:r>
      <w:r>
        <w:t xml:space="preserve"> </w:t>
      </w:r>
      <w:r w:rsidRPr="009E5E32">
        <w:t>is</w:t>
      </w:r>
      <w:r>
        <w:t xml:space="preserve"> </w:t>
      </w:r>
      <w:r w:rsidRPr="009E5E32">
        <w:t>offered</w:t>
      </w:r>
      <w:r>
        <w:t xml:space="preserve"> </w:t>
      </w:r>
      <w:r w:rsidRPr="009E5E32">
        <w:t>through</w:t>
      </w:r>
      <w:r>
        <w:t xml:space="preserve"> </w:t>
      </w:r>
      <w:r w:rsidRPr="009E5E32">
        <w:t>financial</w:t>
      </w:r>
      <w:r>
        <w:t xml:space="preserve"> </w:t>
      </w:r>
      <w:r w:rsidRPr="009E5E32">
        <w:t>and</w:t>
      </w:r>
      <w:r>
        <w:t xml:space="preserve"> </w:t>
      </w:r>
      <w:r w:rsidRPr="009E5E32">
        <w:t>retirement</w:t>
      </w:r>
      <w:r>
        <w:t xml:space="preserve"> </w:t>
      </w:r>
      <w:r w:rsidRPr="009E5E32">
        <w:t>planning</w:t>
      </w:r>
      <w:r>
        <w:t xml:space="preserve"> </w:t>
      </w:r>
      <w:r w:rsidRPr="009E5E32">
        <w:t>programs,</w:t>
      </w:r>
      <w:r>
        <w:t xml:space="preserve"> </w:t>
      </w:r>
      <w:r w:rsidRPr="009E5E32">
        <w:t>workshops</w:t>
      </w:r>
      <w:r>
        <w:t xml:space="preserve"> </w:t>
      </w:r>
      <w:r w:rsidRPr="009E5E32">
        <w:t>tailored</w:t>
      </w:r>
      <w:r>
        <w:t xml:space="preserve"> </w:t>
      </w:r>
      <w:r w:rsidRPr="009E5E32">
        <w:t>to</w:t>
      </w:r>
      <w:r>
        <w:t xml:space="preserve"> </w:t>
      </w:r>
      <w:r w:rsidRPr="009E5E32">
        <w:t>meet</w:t>
      </w:r>
      <w:r>
        <w:t xml:space="preserve"> </w:t>
      </w:r>
      <w:r w:rsidRPr="009E5E32">
        <w:t>women’s</w:t>
      </w:r>
      <w:r>
        <w:t xml:space="preserve"> </w:t>
      </w:r>
      <w:r w:rsidRPr="009E5E32">
        <w:t>special</w:t>
      </w:r>
      <w:r>
        <w:t xml:space="preserve"> </w:t>
      </w:r>
      <w:r w:rsidRPr="009E5E32">
        <w:t>needs,</w:t>
      </w:r>
      <w:r>
        <w:t xml:space="preserve"> </w:t>
      </w:r>
      <w:r w:rsidRPr="009E5E32">
        <w:t>and</w:t>
      </w:r>
      <w:r>
        <w:t xml:space="preserve"> is </w:t>
      </w:r>
      <w:r w:rsidRPr="009E5E32">
        <w:t>published</w:t>
      </w:r>
      <w:r>
        <w:t xml:space="preserve"> </w:t>
      </w:r>
      <w:r w:rsidRPr="009E5E32">
        <w:t>in</w:t>
      </w:r>
      <w:r>
        <w:t xml:space="preserve"> </w:t>
      </w:r>
      <w:r w:rsidRPr="009E5E32">
        <w:t>hard</w:t>
      </w:r>
      <w:r>
        <w:t xml:space="preserve"> </w:t>
      </w:r>
      <w:r w:rsidRPr="009E5E32">
        <w:t>copy</w:t>
      </w:r>
      <w:r>
        <w:t xml:space="preserve"> </w:t>
      </w:r>
      <w:r w:rsidRPr="009E5E32">
        <w:t>and</w:t>
      </w:r>
      <w:r>
        <w:t xml:space="preserve"> </w:t>
      </w:r>
      <w:r w:rsidRPr="009E5E32">
        <w:t>web-based</w:t>
      </w:r>
      <w:r>
        <w:t xml:space="preserve"> </w:t>
      </w:r>
      <w:r w:rsidRPr="009E5E32">
        <w:t>formats.</w:t>
      </w:r>
      <w:r>
        <w:t xml:space="preserve"> </w:t>
      </w:r>
      <w:r w:rsidRPr="009E5E32">
        <w:t>Since</w:t>
      </w:r>
      <w:r>
        <w:t xml:space="preserve"> </w:t>
      </w:r>
      <w:r w:rsidRPr="009E5E32">
        <w:t>its</w:t>
      </w:r>
      <w:r>
        <w:t xml:space="preserve"> </w:t>
      </w:r>
      <w:r w:rsidRPr="009E5E32">
        <w:t>establishment,</w:t>
      </w:r>
      <w:r>
        <w:t xml:space="preserve"> </w:t>
      </w:r>
      <w:r w:rsidRPr="009E5E32">
        <w:t>the</w:t>
      </w:r>
      <w:r>
        <w:t xml:space="preserve"> </w:t>
      </w:r>
      <w:r w:rsidRPr="009E5E32">
        <w:t>Center</w:t>
      </w:r>
      <w:r>
        <w:t xml:space="preserve"> </w:t>
      </w:r>
      <w:r w:rsidRPr="009E5E32">
        <w:t>has</w:t>
      </w:r>
      <w:r>
        <w:t xml:space="preserve"> </w:t>
      </w:r>
      <w:r w:rsidRPr="009E5E32">
        <w:t>conducted</w:t>
      </w:r>
      <w:r>
        <w:t xml:space="preserve"> </w:t>
      </w:r>
      <w:r w:rsidRPr="009E5E32">
        <w:t>approximately</w:t>
      </w:r>
      <w:r>
        <w:t xml:space="preserve"> </w:t>
      </w:r>
      <w:r w:rsidRPr="009E5E32">
        <w:t>200</w:t>
      </w:r>
      <w:r>
        <w:t xml:space="preserve"> </w:t>
      </w:r>
      <w:r w:rsidRPr="009E5E32">
        <w:t>workshops</w:t>
      </w:r>
      <w:r>
        <w:t xml:space="preserve"> </w:t>
      </w:r>
      <w:r w:rsidRPr="009E5E32">
        <w:t>per</w:t>
      </w:r>
      <w:r>
        <w:t xml:space="preserve"> </w:t>
      </w:r>
      <w:r w:rsidRPr="009E5E32">
        <w:t>year</w:t>
      </w:r>
      <w:r>
        <w:t xml:space="preserve"> </w:t>
      </w:r>
      <w:r w:rsidRPr="009E5E32">
        <w:t>on</w:t>
      </w:r>
      <w:r>
        <w:t xml:space="preserve"> </w:t>
      </w:r>
      <w:r w:rsidRPr="009E5E32">
        <w:t>strategies</w:t>
      </w:r>
      <w:r>
        <w:t xml:space="preserve"> </w:t>
      </w:r>
      <w:r w:rsidRPr="009E5E32">
        <w:t>to</w:t>
      </w:r>
      <w:r>
        <w:t xml:space="preserve"> </w:t>
      </w:r>
      <w:r w:rsidRPr="009E5E32">
        <w:t>access</w:t>
      </w:r>
      <w:r>
        <w:t xml:space="preserve"> </w:t>
      </w:r>
      <w:r w:rsidRPr="009E5E32">
        <w:t>financial</w:t>
      </w:r>
      <w:r>
        <w:t xml:space="preserve"> </w:t>
      </w:r>
      <w:r w:rsidRPr="009E5E32">
        <w:t>and</w:t>
      </w:r>
      <w:r>
        <w:t xml:space="preserve"> </w:t>
      </w:r>
      <w:r w:rsidRPr="009E5E32">
        <w:t>retirement</w:t>
      </w:r>
      <w:r>
        <w:t xml:space="preserve"> </w:t>
      </w:r>
      <w:r w:rsidRPr="009E5E32">
        <w:t>planning</w:t>
      </w:r>
      <w:r>
        <w:t xml:space="preserve"> </w:t>
      </w:r>
      <w:r w:rsidRPr="009E5E32">
        <w:t>information.</w:t>
      </w:r>
      <w:r>
        <w:t xml:space="preserve"> </w:t>
      </w:r>
      <w:r w:rsidRPr="009E5E32">
        <w:t>It</w:t>
      </w:r>
      <w:r>
        <w:t xml:space="preserve"> has also </w:t>
      </w:r>
      <w:r w:rsidRPr="009E5E32">
        <w:t>developed</w:t>
      </w:r>
      <w:r>
        <w:t xml:space="preserve"> </w:t>
      </w:r>
      <w:r w:rsidRPr="009E5E32">
        <w:t>and</w:t>
      </w:r>
      <w:r>
        <w:t xml:space="preserve"> </w:t>
      </w:r>
      <w:r w:rsidRPr="009E5E32">
        <w:t>published</w:t>
      </w:r>
      <w:r>
        <w:t xml:space="preserve"> </w:t>
      </w:r>
      <w:r w:rsidRPr="009E5E32">
        <w:t>over</w:t>
      </w:r>
      <w:r>
        <w:t xml:space="preserve"> </w:t>
      </w:r>
      <w:r w:rsidRPr="009E5E32">
        <w:t>175</w:t>
      </w:r>
      <w:r>
        <w:t xml:space="preserve"> </w:t>
      </w:r>
      <w:r w:rsidRPr="009E5E32">
        <w:t>Fact</w:t>
      </w:r>
      <w:r>
        <w:t xml:space="preserve"> </w:t>
      </w:r>
      <w:r w:rsidRPr="009E5E32">
        <w:t>Sheets</w:t>
      </w:r>
      <w:r>
        <w:t xml:space="preserve"> </w:t>
      </w:r>
      <w:r w:rsidRPr="009E5E32">
        <w:t>tailored</w:t>
      </w:r>
      <w:r>
        <w:t xml:space="preserve"> </w:t>
      </w:r>
      <w:r w:rsidRPr="009E5E32">
        <w:t>to</w:t>
      </w:r>
      <w:r>
        <w:t xml:space="preserve"> </w:t>
      </w:r>
      <w:r w:rsidRPr="009E5E32">
        <w:t>the</w:t>
      </w:r>
      <w:r>
        <w:t xml:space="preserve"> </w:t>
      </w:r>
      <w:r w:rsidRPr="009E5E32">
        <w:t>specific</w:t>
      </w:r>
      <w:r>
        <w:t xml:space="preserve"> </w:t>
      </w:r>
      <w:r w:rsidRPr="009E5E32">
        <w:t>needs</w:t>
      </w:r>
      <w:r>
        <w:t xml:space="preserve"> </w:t>
      </w:r>
      <w:r w:rsidRPr="009E5E32">
        <w:t>of</w:t>
      </w:r>
      <w:r>
        <w:t xml:space="preserve"> </w:t>
      </w:r>
      <w:r w:rsidRPr="009E5E32">
        <w:t>hard-to-reach</w:t>
      </w:r>
      <w:r>
        <w:t xml:space="preserve"> </w:t>
      </w:r>
      <w:r w:rsidRPr="009E5E32">
        <w:t>women</w:t>
      </w:r>
      <w:r>
        <w:t>. This program helps create economic mobility for women who are most at risk of not having adequate savings for retirement.</w:t>
      </w:r>
    </w:p>
    <w:p w14:paraId="232A8881" w14:textId="77777777" w:rsidR="005814A1" w:rsidRDefault="005814A1" w:rsidP="005814A1">
      <w:pPr>
        <w:spacing w:before="0" w:after="200"/>
        <w:rPr>
          <w:b/>
        </w:rPr>
      </w:pPr>
    </w:p>
    <w:p w14:paraId="31C3840C" w14:textId="77777777" w:rsidR="005814A1" w:rsidRPr="004E591F" w:rsidRDefault="005814A1" w:rsidP="00B54491">
      <w:pPr>
        <w:pStyle w:val="Heading4"/>
      </w:pPr>
      <w:r w:rsidRPr="002B7399">
        <w:t>National</w:t>
      </w:r>
      <w:r w:rsidRPr="004E591F">
        <w:t xml:space="preserve"> Resource Centers on Native American Elders</w:t>
      </w:r>
    </w:p>
    <w:p w14:paraId="34AD8944" w14:textId="6624FE6F" w:rsidR="005814A1" w:rsidRDefault="005814A1" w:rsidP="005814A1">
      <w:pPr>
        <w:jc w:val="both"/>
      </w:pPr>
      <w:r>
        <w:t>The National Resource Centers on Native American Elders enhance knowledge about older Native Americans and thereby improve the delivery of services to this important, but underserved, population. Each resource center addresses at least two areas of primary concern which are specified in the OAA. These include health issues, long-term care (including in-home care), elder abuse, mental health, and other problems and issues facing Native communities. The Resource Centers are administered under cooperative agreements by institutions of higher education. The resource centers partner with Native American organizations and communities, educational institutions (including tribal colleges and universities), and professionals and paraprofessionals in the field. Each Resource Center has specialized areas of interest. For example, the University of North Dakota Resource Center has assisted Title VI grantees in assessing needs of tribal elders to determine program planning and direction. This process has led to the development of a database of information about American Indian, Alaska Native, and Native Hawaiian Elders. The University of Hawaii Resource Center has focused on long-term care needs of Native Hawaiian Elders. The University of Alaska Resource Center has focused on elder abuse and neglect issues within Native American or Alaskan Native communities.</w:t>
      </w:r>
    </w:p>
    <w:p w14:paraId="50D746B3" w14:textId="77777777" w:rsidR="00471CE7" w:rsidRDefault="00471CE7" w:rsidP="005814A1">
      <w:pPr>
        <w:jc w:val="both"/>
      </w:pPr>
    </w:p>
    <w:p w14:paraId="0077C56E" w14:textId="77777777" w:rsidR="005814A1" w:rsidRPr="009E5E32" w:rsidRDefault="005814A1" w:rsidP="005814A1">
      <w:pPr>
        <w:contextualSpacing/>
        <w:jc w:val="both"/>
        <w:rPr>
          <w:i/>
        </w:rPr>
      </w:pPr>
    </w:p>
    <w:p w14:paraId="0DDDCAA1" w14:textId="77777777" w:rsidR="005814A1" w:rsidRPr="004E591F" w:rsidRDefault="005814A1" w:rsidP="00B54491">
      <w:pPr>
        <w:pStyle w:val="Heading4"/>
      </w:pPr>
      <w:r w:rsidRPr="5BF27E56">
        <w:lastRenderedPageBreak/>
        <w:t>Older</w:t>
      </w:r>
      <w:r w:rsidRPr="004E591F">
        <w:t xml:space="preserve"> Adult Equity Collaborative</w:t>
      </w:r>
    </w:p>
    <w:p w14:paraId="48FBA171" w14:textId="76D7EC8C" w:rsidR="005814A1" w:rsidRDefault="005814A1" w:rsidP="005814A1">
      <w:pPr>
        <w:jc w:val="both"/>
      </w:pPr>
      <w:r>
        <w:t>The Older Adult Equity Collaborative is a group of five National Minority Aging Organization Technical Assistance Resource Centers and a Coordinating Center for Minority Organizations Technical Assistance Resource Center that works to enhance access and reduce or eliminate health disparities among racial, ethnic, and other minority older individuals. These centers design and disseminate frontline health promotion and disease prevention information that is culturally and linguistically appropriate for older individuals of African American, Hispanic, Asian American and Pacific Islander descent, American Indian and Alaska Native elders, as well as for older lesbian, gay, bisexual, and transgender (LGBT) adults. They provide targeted technical assistance and training to the aging services network and other relevant stakeholders and consumers.</w:t>
      </w:r>
    </w:p>
    <w:p w14:paraId="1B32DE24" w14:textId="77777777" w:rsidR="0059723C" w:rsidRDefault="0059723C" w:rsidP="005814A1">
      <w:pPr>
        <w:jc w:val="both"/>
      </w:pPr>
    </w:p>
    <w:p w14:paraId="786D5582" w14:textId="4A5A416E" w:rsidR="005814A1" w:rsidRDefault="005814A1" w:rsidP="005814A1">
      <w:pPr>
        <w:jc w:val="both"/>
      </w:pPr>
      <w:r>
        <w:t>The goals of the Older Adult Equity Collaborative include promoting closer collaboration, coordination and cross-program efforts among minority aging organizations and other ACL-funded resource centers focused on older adults, family caregivers, and where applicable, persons with disabilities. In addition, they coordinate with other stakeholders and entities to promote greater equity and cross-sectional work on behalf of diverse older adults and their caregivers who have historically been disenfranchised or had limited access to services and supports. The purposes and goals of the Collaborative are directly aligned with the equity priorities of the Biden Administration.</w:t>
      </w:r>
    </w:p>
    <w:p w14:paraId="15766280" w14:textId="77777777" w:rsidR="005814A1" w:rsidRDefault="005814A1" w:rsidP="005814A1">
      <w:pPr>
        <w:jc w:val="both"/>
      </w:pPr>
    </w:p>
    <w:p w14:paraId="79AD8F27" w14:textId="77777777" w:rsidR="005814A1" w:rsidRDefault="005814A1" w:rsidP="005814A1">
      <w:pPr>
        <w:contextualSpacing/>
        <w:jc w:val="both"/>
      </w:pPr>
      <w:r>
        <w:t>Examples of products resulting from these grants include a chronic disease self-management curriculum and manual tailored for racial and ethnic minority seniors, a referral database of Chronic Disease Self-Management Education (CDSME) workshops, a series of bilingual Influenza Vaccination Promotion materials, and a culturally appropriate caregiver manual/toolkit for American Indian and Alaskan Native caregivers caring for elders with dementia.</w:t>
      </w:r>
    </w:p>
    <w:p w14:paraId="1259D663" w14:textId="77777777" w:rsidR="005814A1" w:rsidRDefault="005814A1" w:rsidP="005814A1">
      <w:pPr>
        <w:contextualSpacing/>
        <w:jc w:val="both"/>
        <w:rPr>
          <w:b/>
        </w:rPr>
      </w:pPr>
    </w:p>
    <w:p w14:paraId="1B825A53" w14:textId="77777777" w:rsidR="005814A1" w:rsidRPr="00572476" w:rsidRDefault="005814A1" w:rsidP="00B54491">
      <w:pPr>
        <w:pStyle w:val="Heading4"/>
      </w:pPr>
      <w:r w:rsidRPr="00730C3C">
        <w:t>Holocaust</w:t>
      </w:r>
      <w:r w:rsidRPr="004E591F">
        <w:t xml:space="preserve"> Survivor Assistance</w:t>
      </w:r>
    </w:p>
    <w:p w14:paraId="72CFEB21" w14:textId="53579210" w:rsidR="005814A1" w:rsidRDefault="005814A1" w:rsidP="005814A1">
      <w:pPr>
        <w:spacing w:after="75"/>
        <w:jc w:val="both"/>
      </w:pPr>
      <w:r>
        <w:t>The United States is home to approximately 80,000 victims of Nazi persecution, approximately 25 percent of whom are living in poverty.</w:t>
      </w:r>
      <w:r w:rsidRPr="2C4972A1">
        <w:rPr>
          <w:rStyle w:val="FootnoteReference"/>
          <w:rFonts w:eastAsiaTheme="majorEastAsia"/>
        </w:rPr>
        <w:footnoteReference w:id="83"/>
      </w:r>
      <w:r>
        <w:t xml:space="preserve"> Because of the experiences they endured early in their lives, Holocaust survivors are likely to have greater and more complex physical and mental health needs as they age. The nonprofit social service agencies that serve this population have projected that the need for supportive services will continue to grow and intensify over the next five to ten years.</w:t>
      </w:r>
    </w:p>
    <w:p w14:paraId="2D7C4E0C" w14:textId="77777777" w:rsidR="005814A1" w:rsidRDefault="005814A1" w:rsidP="005814A1">
      <w:pPr>
        <w:jc w:val="both"/>
      </w:pPr>
    </w:p>
    <w:p w14:paraId="14CADBFB" w14:textId="3687297F" w:rsidR="005814A1" w:rsidRDefault="005814A1" w:rsidP="005814A1">
      <w:pPr>
        <w:spacing w:after="100" w:afterAutospacing="1"/>
        <w:contextualSpacing/>
        <w:jc w:val="both"/>
      </w:pPr>
      <w:r>
        <w:t xml:space="preserve">In FY 2015, ACL developed and implemented a program to provide supportive services for aging Holocaust survivors living in the United States. A cooperative agreement was awarded to a national organization with demonstrated expertise in working with Holocaust survivors to advance the development and delivery of person-centered, trauma-informed supportive services. The program focuses efforts on two fronts: (1) expanding the capacity of community-based agencies to provide direct services to Holocaust survivors in a person-centered, trauma-informed (PCTI) </w:t>
      </w:r>
      <w:r>
        <w:lastRenderedPageBreak/>
        <w:t>manner; and (2) developing and implementing a national technical assistance center devoted to expanding the aging services network’s capacity to deliver person-centered, trauma-informed services.</w:t>
      </w:r>
    </w:p>
    <w:p w14:paraId="4565F9CF" w14:textId="77777777" w:rsidR="005814A1" w:rsidRDefault="005814A1" w:rsidP="005814A1">
      <w:pPr>
        <w:spacing w:after="100" w:afterAutospacing="1"/>
        <w:contextualSpacing/>
        <w:jc w:val="both"/>
      </w:pPr>
    </w:p>
    <w:p w14:paraId="742D5AEE" w14:textId="3816BB9E" w:rsidR="005814A1" w:rsidRDefault="005814A1" w:rsidP="005814A1">
      <w:pPr>
        <w:spacing w:after="100" w:afterAutospacing="1"/>
        <w:contextualSpacing/>
        <w:jc w:val="both"/>
      </w:pPr>
      <w:r>
        <w:t>In FY 2020, ACL awarded a new grant to continue providing services and supports for Holocaust survivors. Under this new project, the grantee will expand the range of person-centered, trauma-informed services and supports available to Holocaust survivors while at the same time working with the broader aging services network to expand the understanding and use of PCTI services and supports to other older adults with histories of trauma and their family caregivers.</w:t>
      </w:r>
    </w:p>
    <w:p w14:paraId="0B064969" w14:textId="77777777" w:rsidR="005814A1" w:rsidRPr="009E5E32" w:rsidRDefault="005814A1" w:rsidP="005814A1">
      <w:pPr>
        <w:contextualSpacing/>
        <w:jc w:val="both"/>
      </w:pPr>
    </w:p>
    <w:p w14:paraId="0B3AF8D2" w14:textId="77777777" w:rsidR="005814A1" w:rsidRPr="004E591F" w:rsidRDefault="005814A1" w:rsidP="00F51271">
      <w:pPr>
        <w:pStyle w:val="Heading4"/>
      </w:pPr>
      <w:r w:rsidRPr="002B7399">
        <w:t>Program</w:t>
      </w:r>
      <w:r w:rsidRPr="004E591F">
        <w:t xml:space="preserve"> Performance and Technical Assistance</w:t>
      </w:r>
    </w:p>
    <w:p w14:paraId="70684230" w14:textId="620FB0CD" w:rsidR="005814A1" w:rsidRDefault="005814A1" w:rsidP="005814A1">
      <w:pPr>
        <w:spacing w:before="0"/>
        <w:contextualSpacing/>
        <w:jc w:val="both"/>
      </w:pPr>
      <w:r w:rsidRPr="009E5E32">
        <w:t>This</w:t>
      </w:r>
      <w:r>
        <w:t xml:space="preserve"> </w:t>
      </w:r>
      <w:r w:rsidRPr="009E5E32">
        <w:t>activity</w:t>
      </w:r>
      <w:r>
        <w:t xml:space="preserve"> </w:t>
      </w:r>
      <w:r w:rsidRPr="009E5E32">
        <w:t>supports</w:t>
      </w:r>
      <w:r>
        <w:t xml:space="preserve"> </w:t>
      </w:r>
      <w:r w:rsidRPr="009E5E32">
        <w:t>cooperative</w:t>
      </w:r>
      <w:r>
        <w:t xml:space="preserve"> </w:t>
      </w:r>
      <w:r w:rsidRPr="009E5E32">
        <w:t>efforts</w:t>
      </w:r>
      <w:r>
        <w:t xml:space="preserve"> </w:t>
      </w:r>
      <w:r w:rsidRPr="009E5E32">
        <w:t>between</w:t>
      </w:r>
      <w:r>
        <w:t xml:space="preserve"> </w:t>
      </w:r>
      <w:r w:rsidRPr="009E5E32">
        <w:t>ACL</w:t>
      </w:r>
      <w:r>
        <w:t xml:space="preserve"> </w:t>
      </w:r>
      <w:r w:rsidRPr="009E5E32">
        <w:t>and</w:t>
      </w:r>
      <w:r>
        <w:t xml:space="preserve"> </w:t>
      </w:r>
      <w:r w:rsidRPr="009E5E32">
        <w:t>selected</w:t>
      </w:r>
      <w:r>
        <w:t xml:space="preserve"> </w:t>
      </w:r>
      <w:r w:rsidRPr="009E5E32">
        <w:t>states</w:t>
      </w:r>
      <w:r>
        <w:t xml:space="preserve"> </w:t>
      </w:r>
      <w:r w:rsidRPr="009E5E32">
        <w:t>and</w:t>
      </w:r>
      <w:r>
        <w:t xml:space="preserve"> </w:t>
      </w:r>
      <w:r w:rsidRPr="009E5E32">
        <w:t>AAAs</w:t>
      </w:r>
      <w:r>
        <w:t xml:space="preserve"> </w:t>
      </w:r>
      <w:r w:rsidRPr="009E5E32">
        <w:t>to</w:t>
      </w:r>
      <w:r>
        <w:t xml:space="preserve"> </w:t>
      </w:r>
      <w:r w:rsidRPr="009E5E32">
        <w:t>develop</w:t>
      </w:r>
      <w:r>
        <w:t xml:space="preserve"> </w:t>
      </w:r>
      <w:r w:rsidRPr="009E5E32">
        <w:t>tools,</w:t>
      </w:r>
      <w:r>
        <w:t xml:space="preserve"> </w:t>
      </w:r>
      <w:r w:rsidRPr="009E5E32">
        <w:t>performance</w:t>
      </w:r>
      <w:r>
        <w:t xml:space="preserve"> </w:t>
      </w:r>
      <w:r w:rsidRPr="009E5E32">
        <w:t>measures,</w:t>
      </w:r>
      <w:r>
        <w:t xml:space="preserve"> </w:t>
      </w:r>
      <w:r w:rsidRPr="009E5E32">
        <w:t>and</w:t>
      </w:r>
      <w:r>
        <w:t xml:space="preserve"> </w:t>
      </w:r>
      <w:r w:rsidRPr="009E5E32">
        <w:t>best</w:t>
      </w:r>
      <w:r>
        <w:t xml:space="preserve"> </w:t>
      </w:r>
      <w:r w:rsidRPr="009E5E32">
        <w:t>practices</w:t>
      </w:r>
      <w:r>
        <w:t xml:space="preserve"> </w:t>
      </w:r>
      <w:r w:rsidRPr="009E5E32">
        <w:t>that</w:t>
      </w:r>
      <w:r>
        <w:t xml:space="preserve"> </w:t>
      </w:r>
      <w:r w:rsidRPr="009E5E32">
        <w:t>can</w:t>
      </w:r>
      <w:r>
        <w:t xml:space="preserve"> </w:t>
      </w:r>
      <w:r w:rsidRPr="009E5E32">
        <w:t>be</w:t>
      </w:r>
      <w:r>
        <w:t xml:space="preserve"> </w:t>
      </w:r>
      <w:r w:rsidRPr="009E5E32">
        <w:t>used</w:t>
      </w:r>
      <w:r>
        <w:t xml:space="preserve"> </w:t>
      </w:r>
      <w:r w:rsidRPr="009E5E32">
        <w:t>to</w:t>
      </w:r>
      <w:r>
        <w:t xml:space="preserve"> </w:t>
      </w:r>
      <w:r w:rsidRPr="009E5E32">
        <w:t>effectively</w:t>
      </w:r>
      <w:r>
        <w:t xml:space="preserve"> </w:t>
      </w:r>
      <w:r w:rsidRPr="009E5E32">
        <w:t>and</w:t>
      </w:r>
      <w:r>
        <w:t xml:space="preserve"> </w:t>
      </w:r>
      <w:r w:rsidRPr="009E5E32">
        <w:t>efficiently</w:t>
      </w:r>
      <w:r>
        <w:t xml:space="preserve"> </w:t>
      </w:r>
      <w:r w:rsidRPr="009E5E32">
        <w:t>identify</w:t>
      </w:r>
      <w:r>
        <w:t xml:space="preserve"> </w:t>
      </w:r>
      <w:r w:rsidRPr="009E5E32">
        <w:t>the</w:t>
      </w:r>
      <w:r>
        <w:t xml:space="preserve"> </w:t>
      </w:r>
      <w:r w:rsidRPr="009E5E32">
        <w:t>results</w:t>
      </w:r>
      <w:r>
        <w:t xml:space="preserve"> </w:t>
      </w:r>
      <w:r w:rsidRPr="009E5E32">
        <w:t>produced</w:t>
      </w:r>
      <w:r>
        <w:t xml:space="preserve"> </w:t>
      </w:r>
      <w:r w:rsidRPr="009E5E32">
        <w:t>through</w:t>
      </w:r>
      <w:r>
        <w:t xml:space="preserve"> </w:t>
      </w:r>
      <w:r w:rsidRPr="009E5E32">
        <w:t>OAA</w:t>
      </w:r>
      <w:r>
        <w:t xml:space="preserve"> </w:t>
      </w:r>
      <w:r w:rsidRPr="009E5E32">
        <w:t>programs</w:t>
      </w:r>
      <w:r>
        <w:t xml:space="preserve"> </w:t>
      </w:r>
      <w:r w:rsidRPr="009E5E32">
        <w:t>on</w:t>
      </w:r>
      <w:r>
        <w:t xml:space="preserve"> </w:t>
      </w:r>
      <w:r w:rsidRPr="009E5E32">
        <w:t>an</w:t>
      </w:r>
      <w:r>
        <w:t xml:space="preserve"> </w:t>
      </w:r>
      <w:r w:rsidRPr="009E5E32">
        <w:t>ongoing</w:t>
      </w:r>
      <w:r>
        <w:t xml:space="preserve"> </w:t>
      </w:r>
      <w:r w:rsidRPr="009E5E32">
        <w:t>basis</w:t>
      </w:r>
      <w:r>
        <w:t xml:space="preserve">. These efforts include </w:t>
      </w:r>
      <w:r w:rsidRPr="009E5E32">
        <w:t>partnerships</w:t>
      </w:r>
      <w:r>
        <w:t xml:space="preserve"> </w:t>
      </w:r>
      <w:r w:rsidRPr="009E5E32">
        <w:t>with</w:t>
      </w:r>
      <w:r>
        <w:t xml:space="preserve"> </w:t>
      </w:r>
      <w:r w:rsidRPr="009E5E32">
        <w:t>National</w:t>
      </w:r>
      <w:r>
        <w:t xml:space="preserve"> </w:t>
      </w:r>
      <w:r w:rsidRPr="009E5E32">
        <w:t>Aging</w:t>
      </w:r>
      <w:r>
        <w:t xml:space="preserve"> </w:t>
      </w:r>
      <w:r w:rsidRPr="009E5E32">
        <w:t>Organizations</w:t>
      </w:r>
      <w:r>
        <w:t xml:space="preserve"> </w:t>
      </w:r>
      <w:r w:rsidRPr="009E5E32">
        <w:t>to</w:t>
      </w:r>
      <w:r>
        <w:t xml:space="preserve"> </w:t>
      </w:r>
      <w:r w:rsidRPr="009E5E32">
        <w:t>foster</w:t>
      </w:r>
      <w:r>
        <w:t xml:space="preserve"> </w:t>
      </w:r>
      <w:r w:rsidRPr="009E5E32">
        <w:t>innovation</w:t>
      </w:r>
      <w:r>
        <w:t xml:space="preserve"> </w:t>
      </w:r>
      <w:r w:rsidRPr="009E5E32">
        <w:t>and</w:t>
      </w:r>
      <w:r>
        <w:t xml:space="preserve"> </w:t>
      </w:r>
      <w:r w:rsidRPr="009E5E32">
        <w:t>provide</w:t>
      </w:r>
      <w:r>
        <w:t xml:space="preserve"> </w:t>
      </w:r>
      <w:r w:rsidRPr="009E5E32">
        <w:t>technical</w:t>
      </w:r>
      <w:r>
        <w:t xml:space="preserve"> </w:t>
      </w:r>
      <w:r w:rsidRPr="009E5E32">
        <w:t>assistance</w:t>
      </w:r>
      <w:r>
        <w:t xml:space="preserve"> </w:t>
      </w:r>
      <w:r w:rsidRPr="009E5E32">
        <w:t>to</w:t>
      </w:r>
      <w:r>
        <w:t xml:space="preserve"> </w:t>
      </w:r>
      <w:r w:rsidRPr="009E5E32">
        <w:t>states,</w:t>
      </w:r>
      <w:r>
        <w:t xml:space="preserve"> </w:t>
      </w:r>
      <w:r w:rsidRPr="009E5E32">
        <w:t>AAAs,</w:t>
      </w:r>
      <w:r>
        <w:t xml:space="preserve"> </w:t>
      </w:r>
      <w:r w:rsidRPr="009E5E32">
        <w:t>and</w:t>
      </w:r>
      <w:r>
        <w:t xml:space="preserve"> </w:t>
      </w:r>
      <w:r w:rsidRPr="009E5E32">
        <w:t>tribal</w:t>
      </w:r>
      <w:r>
        <w:t xml:space="preserve"> </w:t>
      </w:r>
      <w:r w:rsidRPr="009E5E32">
        <w:t>organizations</w:t>
      </w:r>
      <w:r>
        <w:t xml:space="preserve"> </w:t>
      </w:r>
      <w:r w:rsidRPr="009E5E32">
        <w:t>in</w:t>
      </w:r>
      <w:r>
        <w:t xml:space="preserve"> </w:t>
      </w:r>
      <w:r w:rsidRPr="009E5E32">
        <w:t>strategic</w:t>
      </w:r>
      <w:r>
        <w:t xml:space="preserve"> </w:t>
      </w:r>
      <w:r w:rsidRPr="009E5E32">
        <w:t>planning,</w:t>
      </w:r>
      <w:r>
        <w:t xml:space="preserve"> </w:t>
      </w:r>
      <w:r w:rsidRPr="009E5E32">
        <w:t>program</w:t>
      </w:r>
      <w:r>
        <w:t xml:space="preserve"> </w:t>
      </w:r>
      <w:r w:rsidRPr="009E5E32">
        <w:t>development,</w:t>
      </w:r>
      <w:r>
        <w:t xml:space="preserve"> </w:t>
      </w:r>
      <w:r w:rsidRPr="009E5E32">
        <w:t>and</w:t>
      </w:r>
      <w:r>
        <w:t xml:space="preserve"> </w:t>
      </w:r>
      <w:r w:rsidRPr="009E5E32">
        <w:t>performance</w:t>
      </w:r>
      <w:r>
        <w:t xml:space="preserve"> </w:t>
      </w:r>
      <w:r w:rsidRPr="009E5E32">
        <w:t>improvement</w:t>
      </w:r>
      <w:r>
        <w:t xml:space="preserve">. Program Performance and Technical Assistance (PPTA) also supports efforts to expand the business acumen and contracting capacity of the community-based organizations (CBOs) within the Aging network. Medicaid, Medicare, Accountable Care Organizations, private </w:t>
      </w:r>
      <w:proofErr w:type="gramStart"/>
      <w:r>
        <w:t>insurers</w:t>
      </w:r>
      <w:proofErr w:type="gramEnd"/>
      <w:r>
        <w:t xml:space="preserve"> and other private pay models will offer increasing opportunities to CBOs to tap into new revenue streams outside of government grants, however, securing contracts and working with such payers requires thinking and operating differently. ACL’s Business Acumen Initiative seeks to strengthen CBOs from the inside, building their business skills and enhancing their effectiveness, efficiency, and sustainability.</w:t>
      </w:r>
    </w:p>
    <w:p w14:paraId="6AC02A97" w14:textId="77777777" w:rsidR="005814A1" w:rsidRDefault="005814A1" w:rsidP="005814A1">
      <w:pPr>
        <w:spacing w:before="0"/>
        <w:contextualSpacing/>
        <w:jc w:val="both"/>
      </w:pPr>
    </w:p>
    <w:p w14:paraId="692EC622" w14:textId="77777777" w:rsidR="005814A1" w:rsidRPr="004E591F" w:rsidRDefault="005814A1" w:rsidP="00F51271">
      <w:pPr>
        <w:pStyle w:val="Heading4"/>
      </w:pPr>
      <w:r w:rsidRPr="00CC2D5B">
        <w:t>Care</w:t>
      </w:r>
      <w:r w:rsidRPr="004E591F">
        <w:t xml:space="preserve"> Corps</w:t>
      </w:r>
    </w:p>
    <w:p w14:paraId="4273FA0B" w14:textId="58B08081" w:rsidR="005814A1" w:rsidRPr="00523A64" w:rsidRDefault="005814A1" w:rsidP="005814A1">
      <w:pPr>
        <w:spacing w:before="0" w:after="160" w:line="259" w:lineRule="auto"/>
        <w:rPr>
          <w:rFonts w:eastAsiaTheme="minorHAnsi"/>
        </w:rPr>
      </w:pPr>
      <w:r w:rsidRPr="00523A64">
        <w:rPr>
          <w:rFonts w:eastAsiaTheme="minorHAnsi"/>
        </w:rPr>
        <w:t>The</w:t>
      </w:r>
      <w:r>
        <w:rPr>
          <w:rFonts w:eastAsiaTheme="minorHAnsi"/>
        </w:rPr>
        <w:t xml:space="preserve"> </w:t>
      </w:r>
      <w:r w:rsidRPr="00523A64">
        <w:rPr>
          <w:rFonts w:eastAsiaTheme="minorHAnsi"/>
        </w:rPr>
        <w:t>Care</w:t>
      </w:r>
      <w:r>
        <w:rPr>
          <w:rFonts w:eastAsiaTheme="minorHAnsi"/>
        </w:rPr>
        <w:t xml:space="preserve"> </w:t>
      </w:r>
      <w:r w:rsidRPr="00523A64">
        <w:rPr>
          <w:rFonts w:eastAsiaTheme="minorHAnsi"/>
        </w:rPr>
        <w:t>Corps</w:t>
      </w:r>
      <w:r>
        <w:rPr>
          <w:rFonts w:eastAsiaTheme="minorHAnsi"/>
        </w:rPr>
        <w:t xml:space="preserve"> </w:t>
      </w:r>
      <w:r w:rsidRPr="00523A64">
        <w:rPr>
          <w:rFonts w:eastAsiaTheme="minorHAnsi"/>
        </w:rPr>
        <w:t>program</w:t>
      </w:r>
      <w:r>
        <w:rPr>
          <w:rFonts w:eastAsiaTheme="minorHAnsi"/>
        </w:rPr>
        <w:t xml:space="preserve"> </w:t>
      </w:r>
      <w:r w:rsidRPr="00523A64">
        <w:rPr>
          <w:rFonts w:eastAsiaTheme="minorHAnsi"/>
        </w:rPr>
        <w:t>provides</w:t>
      </w:r>
      <w:r>
        <w:rPr>
          <w:rFonts w:eastAsiaTheme="minorHAnsi"/>
        </w:rPr>
        <w:t xml:space="preserve"> </w:t>
      </w:r>
      <w:r w:rsidRPr="00523A64">
        <w:rPr>
          <w:rFonts w:eastAsiaTheme="minorHAnsi"/>
        </w:rPr>
        <w:t>funding</w:t>
      </w:r>
      <w:r>
        <w:rPr>
          <w:rFonts w:eastAsiaTheme="minorHAnsi"/>
        </w:rPr>
        <w:t xml:space="preserve"> </w:t>
      </w:r>
      <w:r w:rsidRPr="00523A64">
        <w:rPr>
          <w:rFonts w:eastAsiaTheme="minorHAnsi"/>
        </w:rPr>
        <w:t>for</w:t>
      </w:r>
      <w:r>
        <w:rPr>
          <w:rFonts w:eastAsiaTheme="minorHAnsi"/>
        </w:rPr>
        <w:t xml:space="preserve"> </w:t>
      </w:r>
      <w:r w:rsidRPr="00523A64">
        <w:rPr>
          <w:rFonts w:eastAsiaTheme="minorHAnsi"/>
        </w:rPr>
        <w:t>grants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test</w:t>
      </w:r>
      <w:r>
        <w:rPr>
          <w:rFonts w:eastAsiaTheme="minorHAnsi"/>
        </w:rPr>
        <w:t xml:space="preserve"> </w:t>
      </w:r>
      <w:r w:rsidRPr="00523A64">
        <w:rPr>
          <w:rFonts w:eastAsiaTheme="minorHAnsi"/>
        </w:rPr>
        <w:t>innovative</w:t>
      </w:r>
      <w:r>
        <w:rPr>
          <w:rFonts w:eastAsiaTheme="minorHAnsi"/>
        </w:rPr>
        <w:t xml:space="preserve"> </w:t>
      </w:r>
      <w:r w:rsidRPr="00523A64">
        <w:rPr>
          <w:rFonts w:eastAsiaTheme="minorHAnsi"/>
        </w:rPr>
        <w:t>ways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place</w:t>
      </w:r>
      <w:r>
        <w:rPr>
          <w:rFonts w:eastAsiaTheme="minorHAnsi"/>
        </w:rPr>
        <w:t xml:space="preserve"> </w:t>
      </w:r>
      <w:r w:rsidRPr="00523A64">
        <w:rPr>
          <w:rFonts w:eastAsiaTheme="minorHAnsi"/>
        </w:rPr>
        <w:t>volunteers</w:t>
      </w:r>
      <w:r>
        <w:rPr>
          <w:rFonts w:eastAsiaTheme="minorHAnsi"/>
        </w:rPr>
        <w:t xml:space="preserve"> </w:t>
      </w:r>
      <w:r w:rsidRPr="00523A64">
        <w:rPr>
          <w:rFonts w:eastAsiaTheme="minorHAnsi"/>
        </w:rPr>
        <w:t>able</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provide</w:t>
      </w:r>
      <w:r>
        <w:rPr>
          <w:rFonts w:eastAsiaTheme="minorHAnsi"/>
        </w:rPr>
        <w:t xml:space="preserve"> </w:t>
      </w:r>
      <w:r w:rsidRPr="00523A64">
        <w:rPr>
          <w:rFonts w:eastAsiaTheme="minorHAnsi"/>
        </w:rPr>
        <w:t>non-medical</w:t>
      </w:r>
      <w:r>
        <w:rPr>
          <w:rFonts w:eastAsiaTheme="minorHAnsi"/>
        </w:rPr>
        <w:t xml:space="preserve"> </w:t>
      </w:r>
      <w:r w:rsidRPr="00523A64">
        <w:rPr>
          <w:rFonts w:eastAsiaTheme="minorHAnsi"/>
        </w:rPr>
        <w:t>care</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communities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assist</w:t>
      </w:r>
      <w:r>
        <w:rPr>
          <w:rFonts w:eastAsiaTheme="minorHAnsi"/>
        </w:rPr>
        <w:t xml:space="preserve"> </w:t>
      </w:r>
      <w:r w:rsidRPr="00523A64">
        <w:rPr>
          <w:rFonts w:eastAsiaTheme="minorHAnsi"/>
        </w:rPr>
        <w:t>caregivers,</w:t>
      </w:r>
      <w:r>
        <w:rPr>
          <w:rFonts w:eastAsiaTheme="minorHAnsi"/>
        </w:rPr>
        <w:t xml:space="preserve"> </w:t>
      </w:r>
      <w:r w:rsidRPr="00523A64">
        <w:rPr>
          <w:rFonts w:eastAsiaTheme="minorHAnsi"/>
        </w:rPr>
        <w:t>older</w:t>
      </w:r>
      <w:r>
        <w:rPr>
          <w:rFonts w:eastAsiaTheme="minorHAnsi"/>
        </w:rPr>
        <w:t xml:space="preserve"> </w:t>
      </w:r>
      <w:r w:rsidRPr="00523A64">
        <w:rPr>
          <w:rFonts w:eastAsiaTheme="minorHAnsi"/>
        </w:rPr>
        <w:t>adults,</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persons</w:t>
      </w:r>
      <w:r>
        <w:rPr>
          <w:rFonts w:eastAsiaTheme="minorHAnsi"/>
        </w:rPr>
        <w:t xml:space="preserve"> </w:t>
      </w:r>
      <w:r w:rsidRPr="00523A64">
        <w:rPr>
          <w:rFonts w:eastAsiaTheme="minorHAnsi"/>
        </w:rPr>
        <w:t>with</w:t>
      </w:r>
      <w:r>
        <w:rPr>
          <w:rFonts w:eastAsiaTheme="minorHAnsi"/>
        </w:rPr>
        <w:t xml:space="preserve"> </w:t>
      </w:r>
      <w:r w:rsidRPr="00523A64">
        <w:rPr>
          <w:rFonts w:eastAsiaTheme="minorHAnsi"/>
        </w:rPr>
        <w:t>disabilities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maintain</w:t>
      </w:r>
      <w:r>
        <w:rPr>
          <w:rFonts w:eastAsiaTheme="minorHAnsi"/>
        </w:rPr>
        <w:t xml:space="preserve"> </w:t>
      </w:r>
      <w:r w:rsidRPr="00523A64">
        <w:rPr>
          <w:rFonts w:eastAsiaTheme="minorHAnsi"/>
        </w:rPr>
        <w:t>their</w:t>
      </w:r>
      <w:r>
        <w:rPr>
          <w:rFonts w:eastAsiaTheme="minorHAnsi"/>
        </w:rPr>
        <w:t xml:space="preserve"> </w:t>
      </w:r>
      <w:r w:rsidRPr="00523A64">
        <w:rPr>
          <w:rFonts w:eastAsiaTheme="minorHAnsi"/>
        </w:rPr>
        <w:t>independence</w:t>
      </w:r>
      <w:r>
        <w:rPr>
          <w:rFonts w:eastAsiaTheme="minorHAnsi"/>
        </w:rPr>
        <w:t>.</w:t>
      </w:r>
    </w:p>
    <w:p w14:paraId="764C3CDA" w14:textId="5660F725" w:rsidR="005814A1" w:rsidRPr="00523A64" w:rsidRDefault="005814A1" w:rsidP="005814A1">
      <w:pPr>
        <w:spacing w:before="0" w:after="160" w:line="259" w:lineRule="auto"/>
        <w:jc w:val="both"/>
        <w:rPr>
          <w:rFonts w:eastAsiaTheme="minorHAnsi"/>
        </w:rPr>
      </w:pPr>
      <w:r w:rsidRPr="00523A64">
        <w:rPr>
          <w:rFonts w:eastAsiaTheme="minorHAnsi"/>
        </w:rPr>
        <w:t>Although</w:t>
      </w:r>
      <w:r>
        <w:rPr>
          <w:rFonts w:eastAsiaTheme="minorHAnsi"/>
        </w:rPr>
        <w:t xml:space="preserve"> </w:t>
      </w:r>
      <w:r w:rsidRPr="00523A64">
        <w:rPr>
          <w:rFonts w:eastAsiaTheme="minorHAnsi"/>
        </w:rPr>
        <w:t>there</w:t>
      </w:r>
      <w:r>
        <w:rPr>
          <w:rFonts w:eastAsiaTheme="minorHAnsi"/>
        </w:rPr>
        <w:t xml:space="preserve"> </w:t>
      </w:r>
      <w:r w:rsidRPr="00523A64">
        <w:rPr>
          <w:rFonts w:eastAsiaTheme="minorHAnsi"/>
        </w:rPr>
        <w:t>are</w:t>
      </w:r>
      <w:r>
        <w:rPr>
          <w:rFonts w:eastAsiaTheme="minorHAnsi"/>
        </w:rPr>
        <w:t xml:space="preserve"> </w:t>
      </w:r>
      <w:r w:rsidRPr="00523A64">
        <w:rPr>
          <w:rFonts w:eastAsiaTheme="minorHAnsi"/>
        </w:rPr>
        <w:t>myriad</w:t>
      </w:r>
      <w:r>
        <w:rPr>
          <w:rFonts w:eastAsiaTheme="minorHAnsi"/>
        </w:rPr>
        <w:t xml:space="preserve"> </w:t>
      </w:r>
      <w:r w:rsidRPr="00523A64">
        <w:rPr>
          <w:rFonts w:eastAsiaTheme="minorHAnsi"/>
        </w:rPr>
        <w:t>programs</w:t>
      </w:r>
      <w:r>
        <w:rPr>
          <w:rFonts w:eastAsiaTheme="minorHAnsi"/>
        </w:rPr>
        <w:t xml:space="preserve"> </w:t>
      </w:r>
      <w:r w:rsidRPr="00523A64">
        <w:rPr>
          <w:rFonts w:eastAsiaTheme="minorHAnsi"/>
        </w:rPr>
        <w:t>designed</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provide</w:t>
      </w:r>
      <w:r>
        <w:rPr>
          <w:rFonts w:eastAsiaTheme="minorHAnsi"/>
        </w:rPr>
        <w:t xml:space="preserve"> </w:t>
      </w:r>
      <w:r w:rsidRPr="00523A64">
        <w:rPr>
          <w:rFonts w:eastAsiaTheme="minorHAnsi"/>
        </w:rPr>
        <w:t>volunteers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assist</w:t>
      </w:r>
      <w:r>
        <w:rPr>
          <w:rFonts w:eastAsiaTheme="minorHAnsi"/>
        </w:rPr>
        <w:t xml:space="preserve"> </w:t>
      </w:r>
      <w:r w:rsidRPr="00523A64">
        <w:rPr>
          <w:rFonts w:eastAsiaTheme="minorHAnsi"/>
        </w:rPr>
        <w:t>caregivers,</w:t>
      </w:r>
      <w:r>
        <w:rPr>
          <w:rFonts w:eastAsiaTheme="minorHAnsi"/>
        </w:rPr>
        <w:t xml:space="preserve"> </w:t>
      </w:r>
      <w:r w:rsidRPr="00523A64">
        <w:rPr>
          <w:rFonts w:eastAsiaTheme="minorHAnsi"/>
        </w:rPr>
        <w:t>older</w:t>
      </w:r>
      <w:r>
        <w:rPr>
          <w:rFonts w:eastAsiaTheme="minorHAnsi"/>
        </w:rPr>
        <w:t xml:space="preserve"> </w:t>
      </w:r>
      <w:r w:rsidRPr="00523A64">
        <w:rPr>
          <w:rFonts w:eastAsiaTheme="minorHAnsi"/>
        </w:rPr>
        <w:t>adults,</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persons</w:t>
      </w:r>
      <w:r>
        <w:rPr>
          <w:rFonts w:eastAsiaTheme="minorHAnsi"/>
        </w:rPr>
        <w:t xml:space="preserve"> </w:t>
      </w:r>
      <w:r w:rsidRPr="00523A64">
        <w:rPr>
          <w:rFonts w:eastAsiaTheme="minorHAnsi"/>
        </w:rPr>
        <w:t>with</w:t>
      </w:r>
      <w:r>
        <w:rPr>
          <w:rFonts w:eastAsiaTheme="minorHAnsi"/>
        </w:rPr>
        <w:t xml:space="preserve"> </w:t>
      </w:r>
      <w:r w:rsidRPr="00523A64">
        <w:rPr>
          <w:rFonts w:eastAsiaTheme="minorHAnsi"/>
        </w:rPr>
        <w:t>disabilities</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a</w:t>
      </w:r>
      <w:r>
        <w:rPr>
          <w:rFonts w:eastAsiaTheme="minorHAnsi"/>
        </w:rPr>
        <w:t xml:space="preserve"> </w:t>
      </w:r>
      <w:r w:rsidRPr="00523A64">
        <w:rPr>
          <w:rFonts w:eastAsiaTheme="minorHAnsi"/>
        </w:rPr>
        <w:t>variety</w:t>
      </w:r>
      <w:r>
        <w:rPr>
          <w:rFonts w:eastAsiaTheme="minorHAnsi"/>
        </w:rPr>
        <w:t xml:space="preserve"> </w:t>
      </w:r>
      <w:r w:rsidRPr="00523A64">
        <w:rPr>
          <w:rFonts w:eastAsiaTheme="minorHAnsi"/>
        </w:rPr>
        <w:t>of</w:t>
      </w:r>
      <w:r>
        <w:rPr>
          <w:rFonts w:eastAsiaTheme="minorHAnsi"/>
        </w:rPr>
        <w:t xml:space="preserve"> </w:t>
      </w:r>
      <w:r w:rsidRPr="00523A64">
        <w:rPr>
          <w:rFonts w:eastAsiaTheme="minorHAnsi"/>
        </w:rPr>
        <w:t>ways,</w:t>
      </w:r>
      <w:r>
        <w:rPr>
          <w:rFonts w:eastAsiaTheme="minorHAnsi"/>
        </w:rPr>
        <w:t xml:space="preserve"> </w:t>
      </w:r>
      <w:r w:rsidRPr="00523A64">
        <w:rPr>
          <w:rFonts w:eastAsiaTheme="minorHAnsi"/>
        </w:rPr>
        <w:t>there</w:t>
      </w:r>
      <w:r>
        <w:rPr>
          <w:rFonts w:eastAsiaTheme="minorHAnsi"/>
        </w:rPr>
        <w:t xml:space="preserve"> </w:t>
      </w:r>
      <w:r w:rsidRPr="00523A64">
        <w:rPr>
          <w:rFonts w:eastAsiaTheme="minorHAnsi"/>
        </w:rPr>
        <w:t>is</w:t>
      </w:r>
      <w:r>
        <w:rPr>
          <w:rFonts w:eastAsiaTheme="minorHAnsi"/>
        </w:rPr>
        <w:t xml:space="preserve"> </w:t>
      </w:r>
      <w:r w:rsidRPr="00523A64">
        <w:rPr>
          <w:rFonts w:eastAsiaTheme="minorHAnsi"/>
        </w:rPr>
        <w:t>often</w:t>
      </w:r>
      <w:r>
        <w:rPr>
          <w:rFonts w:eastAsiaTheme="minorHAnsi"/>
        </w:rPr>
        <w:t xml:space="preserve"> </w:t>
      </w:r>
      <w:r w:rsidRPr="00523A64">
        <w:rPr>
          <w:rFonts w:eastAsiaTheme="minorHAnsi"/>
        </w:rPr>
        <w:t>a</w:t>
      </w:r>
      <w:r>
        <w:rPr>
          <w:rFonts w:eastAsiaTheme="minorHAnsi"/>
        </w:rPr>
        <w:t xml:space="preserve"> </w:t>
      </w:r>
      <w:r w:rsidRPr="00523A64">
        <w:rPr>
          <w:rFonts w:eastAsiaTheme="minorHAnsi"/>
        </w:rPr>
        <w:t>lack</w:t>
      </w:r>
      <w:r>
        <w:rPr>
          <w:rFonts w:eastAsiaTheme="minorHAnsi"/>
        </w:rPr>
        <w:t xml:space="preserve"> </w:t>
      </w:r>
      <w:r w:rsidRPr="00523A64">
        <w:rPr>
          <w:rFonts w:eastAsiaTheme="minorHAnsi"/>
        </w:rPr>
        <w:t>of</w:t>
      </w:r>
      <w:r>
        <w:rPr>
          <w:rFonts w:eastAsiaTheme="minorHAnsi"/>
        </w:rPr>
        <w:t xml:space="preserve"> </w:t>
      </w:r>
      <w:r w:rsidRPr="00523A64">
        <w:rPr>
          <w:rFonts w:eastAsiaTheme="minorHAnsi"/>
        </w:rPr>
        <w:t>sufficient</w:t>
      </w:r>
      <w:r>
        <w:rPr>
          <w:rFonts w:eastAsiaTheme="minorHAnsi"/>
        </w:rPr>
        <w:t xml:space="preserve"> </w:t>
      </w:r>
      <w:r w:rsidRPr="00523A64">
        <w:rPr>
          <w:rFonts w:eastAsiaTheme="minorHAnsi"/>
        </w:rPr>
        <w:t>resources</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infrastructure</w:t>
      </w:r>
      <w:r>
        <w:rPr>
          <w:rFonts w:eastAsiaTheme="minorHAnsi"/>
        </w:rPr>
        <w:t xml:space="preserve"> </w:t>
      </w:r>
      <w:r w:rsidRPr="00523A64">
        <w:rPr>
          <w:rFonts w:eastAsiaTheme="minorHAnsi"/>
        </w:rPr>
        <w:t>at</w:t>
      </w:r>
      <w:r>
        <w:rPr>
          <w:rFonts w:eastAsiaTheme="minorHAnsi"/>
        </w:rPr>
        <w:t xml:space="preserve"> </w:t>
      </w:r>
      <w:r w:rsidRPr="00523A64">
        <w:rPr>
          <w:rFonts w:eastAsiaTheme="minorHAnsi"/>
        </w:rPr>
        <w:t>the</w:t>
      </w:r>
      <w:r>
        <w:rPr>
          <w:rFonts w:eastAsiaTheme="minorHAnsi"/>
        </w:rPr>
        <w:t xml:space="preserve"> </w:t>
      </w:r>
      <w:r w:rsidRPr="00523A64">
        <w:rPr>
          <w:rFonts w:eastAsiaTheme="minorHAnsi"/>
        </w:rPr>
        <w:t>local</w:t>
      </w:r>
      <w:r>
        <w:rPr>
          <w:rFonts w:eastAsiaTheme="minorHAnsi"/>
        </w:rPr>
        <w:t xml:space="preserve"> </w:t>
      </w:r>
      <w:r w:rsidRPr="00523A64">
        <w:rPr>
          <w:rFonts w:eastAsiaTheme="minorHAnsi"/>
        </w:rPr>
        <w:t>level</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support</w:t>
      </w:r>
      <w:r>
        <w:rPr>
          <w:rFonts w:eastAsiaTheme="minorHAnsi"/>
        </w:rPr>
        <w:t xml:space="preserve"> </w:t>
      </w:r>
      <w:r w:rsidRPr="00523A64">
        <w:rPr>
          <w:rFonts w:eastAsiaTheme="minorHAnsi"/>
        </w:rPr>
        <w:t>robust</w:t>
      </w:r>
      <w:r>
        <w:rPr>
          <w:rFonts w:eastAsiaTheme="minorHAnsi"/>
        </w:rPr>
        <w:t xml:space="preserve"> </w:t>
      </w:r>
      <w:r w:rsidRPr="00523A64">
        <w:rPr>
          <w:rFonts w:eastAsiaTheme="minorHAnsi"/>
        </w:rPr>
        <w:t>volunteer</w:t>
      </w:r>
      <w:r>
        <w:rPr>
          <w:rFonts w:eastAsiaTheme="minorHAnsi"/>
        </w:rPr>
        <w:t xml:space="preserve"> </w:t>
      </w:r>
      <w:r w:rsidRPr="00523A64">
        <w:rPr>
          <w:rFonts w:eastAsiaTheme="minorHAnsi"/>
        </w:rPr>
        <w:t>programs.</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FY</w:t>
      </w:r>
      <w:r>
        <w:rPr>
          <w:rFonts w:eastAsiaTheme="minorHAnsi"/>
        </w:rPr>
        <w:t xml:space="preserve"> </w:t>
      </w:r>
      <w:r w:rsidRPr="00523A64">
        <w:rPr>
          <w:rFonts w:eastAsiaTheme="minorHAnsi"/>
        </w:rPr>
        <w:t>2020,</w:t>
      </w:r>
      <w:r>
        <w:rPr>
          <w:rFonts w:eastAsiaTheme="minorHAnsi"/>
        </w:rPr>
        <w:t xml:space="preserve"> </w:t>
      </w:r>
      <w:r w:rsidRPr="00523A64">
        <w:rPr>
          <w:rFonts w:eastAsiaTheme="minorHAnsi"/>
        </w:rPr>
        <w:t>the</w:t>
      </w:r>
      <w:r>
        <w:rPr>
          <w:rFonts w:eastAsiaTheme="minorHAnsi"/>
        </w:rPr>
        <w:t xml:space="preserve"> </w:t>
      </w:r>
      <w:r w:rsidRPr="00523A64">
        <w:rPr>
          <w:rFonts w:eastAsiaTheme="minorHAnsi"/>
        </w:rPr>
        <w:t>local</w:t>
      </w:r>
      <w:r>
        <w:rPr>
          <w:rFonts w:eastAsiaTheme="minorHAnsi"/>
        </w:rPr>
        <w:t xml:space="preserve"> </w:t>
      </w:r>
      <w:r w:rsidRPr="00523A64">
        <w:rPr>
          <w:rFonts w:eastAsiaTheme="minorHAnsi"/>
        </w:rPr>
        <w:t>volunteer</w:t>
      </w:r>
      <w:r>
        <w:rPr>
          <w:rFonts w:eastAsiaTheme="minorHAnsi"/>
        </w:rPr>
        <w:t xml:space="preserve"> </w:t>
      </w:r>
      <w:r w:rsidRPr="00523A64">
        <w:rPr>
          <w:rFonts w:eastAsiaTheme="minorHAnsi"/>
        </w:rPr>
        <w:t>grantees</w:t>
      </w:r>
      <w:r>
        <w:rPr>
          <w:rFonts w:eastAsiaTheme="minorHAnsi"/>
        </w:rPr>
        <w:t xml:space="preserve"> </w:t>
      </w:r>
      <w:r w:rsidRPr="00523A64">
        <w:rPr>
          <w:rFonts w:eastAsiaTheme="minorHAnsi"/>
        </w:rPr>
        <w:t>had</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make</w:t>
      </w:r>
      <w:r>
        <w:rPr>
          <w:rFonts w:eastAsiaTheme="minorHAnsi"/>
        </w:rPr>
        <w:t xml:space="preserve"> </w:t>
      </w:r>
      <w:r w:rsidRPr="00523A64">
        <w:rPr>
          <w:rFonts w:eastAsiaTheme="minorHAnsi"/>
        </w:rPr>
        <w:t>changes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their</w:t>
      </w:r>
      <w:r>
        <w:rPr>
          <w:rFonts w:eastAsiaTheme="minorHAnsi"/>
        </w:rPr>
        <w:t xml:space="preserve"> </w:t>
      </w:r>
      <w:r w:rsidRPr="00523A64">
        <w:rPr>
          <w:rFonts w:eastAsiaTheme="minorHAnsi"/>
        </w:rPr>
        <w:t>project</w:t>
      </w:r>
      <w:r>
        <w:rPr>
          <w:rFonts w:eastAsiaTheme="minorHAnsi"/>
        </w:rPr>
        <w:t xml:space="preserve"> </w:t>
      </w:r>
      <w:r w:rsidRPr="00523A64">
        <w:rPr>
          <w:rFonts w:eastAsiaTheme="minorHAnsi"/>
        </w:rPr>
        <w:t>work</w:t>
      </w:r>
      <w:r>
        <w:rPr>
          <w:rFonts w:eastAsiaTheme="minorHAnsi"/>
        </w:rPr>
        <w:t xml:space="preserve"> </w:t>
      </w:r>
      <w:r w:rsidRPr="00523A64">
        <w:rPr>
          <w:rFonts w:eastAsiaTheme="minorHAnsi"/>
        </w:rPr>
        <w:t>plans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respond</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the</w:t>
      </w:r>
      <w:r>
        <w:rPr>
          <w:rFonts w:eastAsiaTheme="minorHAnsi"/>
        </w:rPr>
        <w:t xml:space="preserve"> </w:t>
      </w:r>
      <w:r w:rsidRPr="00523A64">
        <w:rPr>
          <w:rFonts w:eastAsiaTheme="minorHAnsi"/>
        </w:rPr>
        <w:t>Covid-19</w:t>
      </w:r>
      <w:r>
        <w:rPr>
          <w:rFonts w:eastAsiaTheme="minorHAnsi"/>
        </w:rPr>
        <w:t xml:space="preserve"> </w:t>
      </w:r>
      <w:r w:rsidRPr="00523A64">
        <w:rPr>
          <w:rFonts w:eastAsiaTheme="minorHAnsi"/>
        </w:rPr>
        <w:t>pandemic</w:t>
      </w:r>
      <w:r>
        <w:rPr>
          <w:rFonts w:eastAsiaTheme="minorHAnsi"/>
        </w:rPr>
        <w:t xml:space="preserve">. </w:t>
      </w:r>
      <w:r w:rsidRPr="00523A64">
        <w:rPr>
          <w:rFonts w:eastAsiaTheme="minorHAnsi"/>
        </w:rPr>
        <w:t>Some</w:t>
      </w:r>
      <w:r>
        <w:rPr>
          <w:rFonts w:eastAsiaTheme="minorHAnsi"/>
        </w:rPr>
        <w:t xml:space="preserve"> </w:t>
      </w:r>
      <w:r w:rsidRPr="00523A64">
        <w:rPr>
          <w:rFonts w:eastAsiaTheme="minorHAnsi"/>
        </w:rPr>
        <w:t>in-person</w:t>
      </w:r>
      <w:r>
        <w:rPr>
          <w:rFonts w:eastAsiaTheme="minorHAnsi"/>
        </w:rPr>
        <w:t xml:space="preserve"> </w:t>
      </w:r>
      <w:r w:rsidRPr="00523A64">
        <w:rPr>
          <w:rFonts w:eastAsiaTheme="minorHAnsi"/>
        </w:rPr>
        <w:t>projects</w:t>
      </w:r>
      <w:r>
        <w:rPr>
          <w:rFonts w:eastAsiaTheme="minorHAnsi"/>
        </w:rPr>
        <w:t xml:space="preserve"> </w:t>
      </w:r>
      <w:r w:rsidRPr="00523A64">
        <w:rPr>
          <w:rFonts w:eastAsiaTheme="minorHAnsi"/>
        </w:rPr>
        <w:t>moved</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provide</w:t>
      </w:r>
      <w:r>
        <w:rPr>
          <w:rFonts w:eastAsiaTheme="minorHAnsi"/>
        </w:rPr>
        <w:t xml:space="preserve"> </w:t>
      </w:r>
      <w:r w:rsidRPr="00523A64">
        <w:rPr>
          <w:rFonts w:eastAsiaTheme="minorHAnsi"/>
        </w:rPr>
        <w:t>companionship</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friendly</w:t>
      </w:r>
      <w:r>
        <w:rPr>
          <w:rFonts w:eastAsiaTheme="minorHAnsi"/>
        </w:rPr>
        <w:t xml:space="preserve"> </w:t>
      </w:r>
      <w:r w:rsidRPr="00523A64">
        <w:rPr>
          <w:rFonts w:eastAsiaTheme="minorHAnsi"/>
        </w:rPr>
        <w:t>visiting</w:t>
      </w:r>
      <w:r>
        <w:rPr>
          <w:rFonts w:eastAsiaTheme="minorHAnsi"/>
        </w:rPr>
        <w:t xml:space="preserve"> </w:t>
      </w:r>
      <w:r w:rsidRPr="00523A64">
        <w:rPr>
          <w:rFonts w:eastAsiaTheme="minorHAnsi"/>
        </w:rPr>
        <w:t>online</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on</w:t>
      </w:r>
      <w:r>
        <w:rPr>
          <w:rFonts w:eastAsiaTheme="minorHAnsi"/>
        </w:rPr>
        <w:t xml:space="preserve"> </w:t>
      </w:r>
      <w:r w:rsidRPr="00523A64">
        <w:rPr>
          <w:rFonts w:eastAsiaTheme="minorHAnsi"/>
        </w:rPr>
        <w:t>the</w:t>
      </w:r>
      <w:r>
        <w:rPr>
          <w:rFonts w:eastAsiaTheme="minorHAnsi"/>
        </w:rPr>
        <w:t xml:space="preserve"> </w:t>
      </w:r>
      <w:r w:rsidRPr="00523A64">
        <w:rPr>
          <w:rFonts w:eastAsiaTheme="minorHAnsi"/>
        </w:rPr>
        <w:t>telephone</w:t>
      </w:r>
      <w:r>
        <w:rPr>
          <w:rFonts w:eastAsiaTheme="minorHAnsi"/>
        </w:rPr>
        <w:t xml:space="preserve">. </w:t>
      </w:r>
      <w:r w:rsidRPr="00523A64">
        <w:rPr>
          <w:rFonts w:eastAsiaTheme="minorHAnsi"/>
        </w:rPr>
        <w:t>One</w:t>
      </w:r>
      <w:r>
        <w:rPr>
          <w:rFonts w:eastAsiaTheme="minorHAnsi"/>
        </w:rPr>
        <w:t xml:space="preserve"> </w:t>
      </w:r>
      <w:r w:rsidRPr="00523A64">
        <w:rPr>
          <w:rFonts w:eastAsiaTheme="minorHAnsi"/>
        </w:rPr>
        <w:t>project</w:t>
      </w:r>
      <w:r>
        <w:rPr>
          <w:rFonts w:eastAsiaTheme="minorHAnsi"/>
        </w:rPr>
        <w:t xml:space="preserve"> </w:t>
      </w:r>
      <w:r w:rsidRPr="00523A64">
        <w:rPr>
          <w:rFonts w:eastAsiaTheme="minorHAnsi"/>
        </w:rPr>
        <w:t>exercised</w:t>
      </w:r>
      <w:r>
        <w:rPr>
          <w:rFonts w:eastAsiaTheme="minorHAnsi"/>
        </w:rPr>
        <w:t xml:space="preserve"> </w:t>
      </w:r>
      <w:r w:rsidRPr="00523A64">
        <w:rPr>
          <w:rFonts w:eastAsiaTheme="minorHAnsi"/>
        </w:rPr>
        <w:t>flexibility</w:t>
      </w:r>
      <w:r>
        <w:rPr>
          <w:rFonts w:eastAsiaTheme="minorHAnsi"/>
        </w:rPr>
        <w:t xml:space="preserve"> </w:t>
      </w:r>
      <w:r w:rsidRPr="00523A64">
        <w:rPr>
          <w:rFonts w:eastAsiaTheme="minorHAnsi"/>
        </w:rPr>
        <w:t>by</w:t>
      </w:r>
      <w:r>
        <w:rPr>
          <w:rFonts w:eastAsiaTheme="minorHAnsi"/>
        </w:rPr>
        <w:t xml:space="preserve"> </w:t>
      </w:r>
      <w:r w:rsidRPr="00523A64">
        <w:rPr>
          <w:rFonts w:eastAsiaTheme="minorHAnsi"/>
        </w:rPr>
        <w:t>using</w:t>
      </w:r>
      <w:r>
        <w:rPr>
          <w:rFonts w:eastAsiaTheme="minorHAnsi"/>
        </w:rPr>
        <w:t xml:space="preserve"> </w:t>
      </w:r>
      <w:r w:rsidRPr="00523A64">
        <w:rPr>
          <w:rFonts w:eastAsiaTheme="minorHAnsi"/>
        </w:rPr>
        <w:t>its</w:t>
      </w:r>
      <w:r>
        <w:rPr>
          <w:rFonts w:eastAsiaTheme="minorHAnsi"/>
        </w:rPr>
        <w:t xml:space="preserve"> </w:t>
      </w:r>
      <w:r w:rsidRPr="00523A64">
        <w:rPr>
          <w:rFonts w:eastAsiaTheme="minorHAnsi"/>
        </w:rPr>
        <w:t>volunteer</w:t>
      </w:r>
      <w:r>
        <w:rPr>
          <w:rFonts w:eastAsiaTheme="minorHAnsi"/>
        </w:rPr>
        <w:t xml:space="preserve"> </w:t>
      </w:r>
      <w:r w:rsidRPr="00523A64">
        <w:rPr>
          <w:rFonts w:eastAsiaTheme="minorHAnsi"/>
        </w:rPr>
        <w:t>transportation</w:t>
      </w:r>
      <w:r>
        <w:rPr>
          <w:rFonts w:eastAsiaTheme="minorHAnsi"/>
        </w:rPr>
        <w:t xml:space="preserve"> </w:t>
      </w:r>
      <w:r w:rsidRPr="00523A64">
        <w:rPr>
          <w:rFonts w:eastAsiaTheme="minorHAnsi"/>
        </w:rPr>
        <w:t>program</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provide</w:t>
      </w:r>
      <w:r>
        <w:rPr>
          <w:rFonts w:eastAsiaTheme="minorHAnsi"/>
        </w:rPr>
        <w:t xml:space="preserve"> </w:t>
      </w:r>
      <w:r w:rsidRPr="00523A64">
        <w:rPr>
          <w:rFonts w:eastAsiaTheme="minorHAnsi"/>
        </w:rPr>
        <w:t>COVID-19</w:t>
      </w:r>
      <w:r>
        <w:rPr>
          <w:rFonts w:eastAsiaTheme="minorHAnsi"/>
        </w:rPr>
        <w:t xml:space="preserve"> </w:t>
      </w:r>
      <w:r w:rsidRPr="00523A64">
        <w:rPr>
          <w:rFonts w:eastAsiaTheme="minorHAnsi"/>
        </w:rPr>
        <w:t>vaccine</w:t>
      </w:r>
      <w:r>
        <w:rPr>
          <w:rFonts w:eastAsiaTheme="minorHAnsi"/>
        </w:rPr>
        <w:t xml:space="preserve"> </w:t>
      </w:r>
      <w:r w:rsidRPr="00523A64">
        <w:rPr>
          <w:rFonts w:eastAsiaTheme="minorHAnsi"/>
        </w:rPr>
        <w:t>appointments</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transportation</w:t>
      </w:r>
      <w:r>
        <w:rPr>
          <w:rFonts w:eastAsiaTheme="minorHAnsi"/>
        </w:rPr>
        <w:t xml:space="preserve"> </w:t>
      </w:r>
      <w:r w:rsidRPr="00523A64">
        <w:rPr>
          <w:rFonts w:eastAsiaTheme="minorHAnsi"/>
        </w:rPr>
        <w:t>for</w:t>
      </w:r>
      <w:r>
        <w:rPr>
          <w:rFonts w:eastAsiaTheme="minorHAnsi"/>
        </w:rPr>
        <w:t xml:space="preserve"> </w:t>
      </w:r>
      <w:r w:rsidRPr="00523A64">
        <w:rPr>
          <w:rFonts w:eastAsiaTheme="minorHAnsi"/>
        </w:rPr>
        <w:t>older</w:t>
      </w:r>
      <w:r>
        <w:rPr>
          <w:rFonts w:eastAsiaTheme="minorHAnsi"/>
        </w:rPr>
        <w:t xml:space="preserve"> </w:t>
      </w:r>
      <w:r w:rsidRPr="00523A64">
        <w:rPr>
          <w:rFonts w:eastAsiaTheme="minorHAnsi"/>
        </w:rPr>
        <w:t>adults</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need</w:t>
      </w:r>
      <w:r>
        <w:rPr>
          <w:rFonts w:eastAsiaTheme="minorHAnsi"/>
        </w:rPr>
        <w:t xml:space="preserve"> </w:t>
      </w:r>
      <w:r w:rsidRPr="00523A64">
        <w:rPr>
          <w:rFonts w:eastAsiaTheme="minorHAnsi"/>
        </w:rPr>
        <w:t>of</w:t>
      </w:r>
      <w:r>
        <w:rPr>
          <w:rFonts w:eastAsiaTheme="minorHAnsi"/>
        </w:rPr>
        <w:t xml:space="preserve"> </w:t>
      </w:r>
      <w:r w:rsidRPr="00523A64">
        <w:rPr>
          <w:rFonts w:eastAsiaTheme="minorHAnsi"/>
        </w:rPr>
        <w:t>the</w:t>
      </w:r>
      <w:r>
        <w:rPr>
          <w:rFonts w:eastAsiaTheme="minorHAnsi"/>
        </w:rPr>
        <w:t xml:space="preserve"> </w:t>
      </w:r>
      <w:r w:rsidRPr="00523A64">
        <w:rPr>
          <w:rFonts w:eastAsiaTheme="minorHAnsi"/>
        </w:rPr>
        <w:t>vaccine,</w:t>
      </w:r>
      <w:r>
        <w:rPr>
          <w:rFonts w:eastAsiaTheme="minorHAnsi"/>
        </w:rPr>
        <w:t xml:space="preserve"> </w:t>
      </w:r>
      <w:r w:rsidRPr="00523A64">
        <w:rPr>
          <w:rFonts w:eastAsiaTheme="minorHAnsi"/>
        </w:rPr>
        <w:t>thereby</w:t>
      </w:r>
      <w:r>
        <w:rPr>
          <w:rFonts w:eastAsiaTheme="minorHAnsi"/>
        </w:rPr>
        <w:t xml:space="preserve"> </w:t>
      </w:r>
      <w:r w:rsidRPr="00523A64">
        <w:rPr>
          <w:rFonts w:eastAsiaTheme="minorHAnsi"/>
        </w:rPr>
        <w:t>demonstrating</w:t>
      </w:r>
      <w:r>
        <w:rPr>
          <w:rFonts w:eastAsiaTheme="minorHAnsi"/>
        </w:rPr>
        <w:t xml:space="preserve"> </w:t>
      </w:r>
      <w:r w:rsidRPr="00523A64">
        <w:rPr>
          <w:rFonts w:eastAsiaTheme="minorHAnsi"/>
        </w:rPr>
        <w:t>the</w:t>
      </w:r>
      <w:r>
        <w:rPr>
          <w:rFonts w:eastAsiaTheme="minorHAnsi"/>
        </w:rPr>
        <w:t xml:space="preserve"> </w:t>
      </w:r>
      <w:r w:rsidRPr="00523A64">
        <w:rPr>
          <w:rFonts w:eastAsiaTheme="minorHAnsi"/>
        </w:rPr>
        <w:t>importance</w:t>
      </w:r>
      <w:r>
        <w:rPr>
          <w:rFonts w:eastAsiaTheme="minorHAnsi"/>
        </w:rPr>
        <w:t xml:space="preserve"> </w:t>
      </w:r>
      <w:r w:rsidRPr="00523A64">
        <w:rPr>
          <w:rFonts w:eastAsiaTheme="minorHAnsi"/>
        </w:rPr>
        <w:t>of</w:t>
      </w:r>
      <w:r>
        <w:rPr>
          <w:rFonts w:eastAsiaTheme="minorHAnsi"/>
        </w:rPr>
        <w:t xml:space="preserve"> </w:t>
      </w:r>
      <w:r w:rsidRPr="00523A64">
        <w:rPr>
          <w:rFonts w:eastAsiaTheme="minorHAnsi"/>
        </w:rPr>
        <w:t>volunteers</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providing</w:t>
      </w:r>
      <w:r>
        <w:rPr>
          <w:rFonts w:eastAsiaTheme="minorHAnsi"/>
        </w:rPr>
        <w:t xml:space="preserve"> </w:t>
      </w:r>
      <w:r w:rsidRPr="00523A64">
        <w:rPr>
          <w:rFonts w:eastAsiaTheme="minorHAnsi"/>
        </w:rPr>
        <w:t>needed</w:t>
      </w:r>
      <w:r>
        <w:rPr>
          <w:rFonts w:eastAsiaTheme="minorHAnsi"/>
        </w:rPr>
        <w:t xml:space="preserve"> </w:t>
      </w:r>
      <w:r w:rsidRPr="00523A64">
        <w:rPr>
          <w:rFonts w:eastAsiaTheme="minorHAnsi"/>
        </w:rPr>
        <w:t>services.</w:t>
      </w:r>
      <w:r>
        <w:rPr>
          <w:rFonts w:eastAsiaTheme="minorHAnsi"/>
        </w:rPr>
        <w:t xml:space="preserve"> In FY 2021, the grantee was awarded a second set of local sub-awards </w:t>
      </w:r>
      <w:r w:rsidRPr="00141AC6">
        <w:rPr>
          <w:rFonts w:eastAsiaTheme="minorHAnsi"/>
        </w:rPr>
        <w:t>to</w:t>
      </w:r>
      <w:r>
        <w:rPr>
          <w:rFonts w:eastAsiaTheme="minorHAnsi"/>
        </w:rPr>
        <w:t xml:space="preserve"> continue </w:t>
      </w:r>
      <w:r w:rsidRPr="00141AC6">
        <w:rPr>
          <w:rFonts w:eastAsiaTheme="minorHAnsi"/>
        </w:rPr>
        <w:t>implement</w:t>
      </w:r>
      <w:r>
        <w:rPr>
          <w:rFonts w:eastAsiaTheme="minorHAnsi"/>
        </w:rPr>
        <w:t xml:space="preserve">ing </w:t>
      </w:r>
      <w:r w:rsidRPr="00141AC6">
        <w:rPr>
          <w:rFonts w:eastAsiaTheme="minorHAnsi"/>
        </w:rPr>
        <w:t>innovative</w:t>
      </w:r>
      <w:r>
        <w:rPr>
          <w:rFonts w:eastAsiaTheme="minorHAnsi"/>
        </w:rPr>
        <w:t xml:space="preserve"> local community models offering </w:t>
      </w:r>
      <w:r w:rsidRPr="00141AC6">
        <w:rPr>
          <w:rFonts w:eastAsiaTheme="minorHAnsi"/>
        </w:rPr>
        <w:t>non-medical</w:t>
      </w:r>
      <w:r>
        <w:rPr>
          <w:rFonts w:eastAsiaTheme="minorHAnsi"/>
        </w:rPr>
        <w:t xml:space="preserve"> </w:t>
      </w:r>
      <w:r w:rsidRPr="00141AC6">
        <w:rPr>
          <w:rFonts w:eastAsiaTheme="minorHAnsi"/>
        </w:rPr>
        <w:t>services</w:t>
      </w:r>
      <w:r>
        <w:rPr>
          <w:rFonts w:eastAsiaTheme="minorHAnsi"/>
        </w:rPr>
        <w:t xml:space="preserve"> and supports</w:t>
      </w:r>
      <w:r w:rsidRPr="00141AC6">
        <w:rPr>
          <w:rFonts w:eastAsiaTheme="minorHAnsi"/>
        </w:rPr>
        <w:t>.</w:t>
      </w:r>
    </w:p>
    <w:p w14:paraId="65C774A0" w14:textId="7F60E457" w:rsidR="005814A1" w:rsidRDefault="005814A1" w:rsidP="005814A1">
      <w:pPr>
        <w:spacing w:before="0" w:after="160" w:line="259" w:lineRule="auto"/>
        <w:jc w:val="both"/>
        <w:rPr>
          <w:rFonts w:eastAsiaTheme="minorEastAsia"/>
        </w:rPr>
      </w:pPr>
      <w:r w:rsidRPr="13585F46">
        <w:rPr>
          <w:rFonts w:eastAsiaTheme="minorEastAsia"/>
        </w:rPr>
        <w:t>The</w:t>
      </w:r>
      <w:r>
        <w:rPr>
          <w:rFonts w:eastAsiaTheme="minorEastAsia"/>
        </w:rPr>
        <w:t xml:space="preserve"> </w:t>
      </w:r>
      <w:r w:rsidRPr="13585F46">
        <w:rPr>
          <w:rFonts w:eastAsiaTheme="minorEastAsia"/>
        </w:rPr>
        <w:t>Care</w:t>
      </w:r>
      <w:r>
        <w:rPr>
          <w:rFonts w:eastAsiaTheme="minorEastAsia"/>
        </w:rPr>
        <w:t xml:space="preserve"> </w:t>
      </w:r>
      <w:r w:rsidRPr="13585F46">
        <w:rPr>
          <w:rFonts w:eastAsiaTheme="minorEastAsia"/>
        </w:rPr>
        <w:t>Corps</w:t>
      </w:r>
      <w:r>
        <w:rPr>
          <w:rFonts w:eastAsiaTheme="minorEastAsia"/>
        </w:rPr>
        <w:t xml:space="preserve"> </w:t>
      </w:r>
      <w:r w:rsidRPr="13585F46">
        <w:rPr>
          <w:rFonts w:eastAsiaTheme="minorEastAsia"/>
        </w:rPr>
        <w:t>grantee</w:t>
      </w:r>
      <w:r>
        <w:rPr>
          <w:rFonts w:eastAsiaTheme="minorEastAsia"/>
        </w:rPr>
        <w:t xml:space="preserve"> </w:t>
      </w:r>
      <w:r w:rsidRPr="13585F46">
        <w:rPr>
          <w:rFonts w:eastAsiaTheme="minorEastAsia"/>
        </w:rPr>
        <w:t>has</w:t>
      </w:r>
      <w:r>
        <w:rPr>
          <w:rFonts w:eastAsiaTheme="minorEastAsia"/>
        </w:rPr>
        <w:t xml:space="preserve"> </w:t>
      </w:r>
      <w:r w:rsidRPr="13585F46">
        <w:rPr>
          <w:rFonts w:eastAsiaTheme="minorEastAsia"/>
        </w:rPr>
        <w:t>in</w:t>
      </w:r>
      <w:r>
        <w:rPr>
          <w:rFonts w:eastAsiaTheme="minorEastAsia"/>
        </w:rPr>
        <w:t xml:space="preserve"> </w:t>
      </w:r>
      <w:r w:rsidRPr="13585F46">
        <w:rPr>
          <w:rFonts w:eastAsiaTheme="minorEastAsia"/>
        </w:rPr>
        <w:t>turn</w:t>
      </w:r>
      <w:r>
        <w:rPr>
          <w:rFonts w:eastAsiaTheme="minorEastAsia"/>
        </w:rPr>
        <w:t xml:space="preserve"> </w:t>
      </w:r>
      <w:r w:rsidRPr="13585F46">
        <w:rPr>
          <w:rFonts w:eastAsiaTheme="minorEastAsia"/>
        </w:rPr>
        <w:t>awarded</w:t>
      </w:r>
      <w:r>
        <w:rPr>
          <w:rFonts w:eastAsiaTheme="minorEastAsia"/>
        </w:rPr>
        <w:t xml:space="preserve"> </w:t>
      </w:r>
      <w:r w:rsidRPr="13585F46">
        <w:rPr>
          <w:rFonts w:eastAsiaTheme="minorEastAsia"/>
        </w:rPr>
        <w:t>23</w:t>
      </w:r>
      <w:r>
        <w:rPr>
          <w:rFonts w:eastAsiaTheme="minorEastAsia"/>
        </w:rPr>
        <w:t xml:space="preserve"> </w:t>
      </w:r>
      <w:r w:rsidRPr="13585F46">
        <w:rPr>
          <w:rFonts w:eastAsiaTheme="minorEastAsia"/>
        </w:rPr>
        <w:t>local</w:t>
      </w:r>
      <w:r>
        <w:rPr>
          <w:rFonts w:eastAsiaTheme="minorEastAsia"/>
        </w:rPr>
        <w:t xml:space="preserve"> </w:t>
      </w:r>
      <w:r w:rsidRPr="13585F46">
        <w:rPr>
          <w:rFonts w:eastAsiaTheme="minorEastAsia"/>
        </w:rPr>
        <w:t>volunteer</w:t>
      </w:r>
      <w:r>
        <w:rPr>
          <w:rFonts w:eastAsiaTheme="minorEastAsia"/>
        </w:rPr>
        <w:t xml:space="preserve"> </w:t>
      </w:r>
      <w:r w:rsidRPr="13585F46">
        <w:rPr>
          <w:rFonts w:eastAsiaTheme="minorEastAsia"/>
        </w:rPr>
        <w:t>grants</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20</w:t>
      </w:r>
      <w:r>
        <w:rPr>
          <w:rFonts w:eastAsiaTheme="minorEastAsia"/>
        </w:rPr>
        <w:t xml:space="preserve"> </w:t>
      </w:r>
      <w:r w:rsidRPr="13585F46">
        <w:rPr>
          <w:rFonts w:eastAsiaTheme="minorEastAsia"/>
        </w:rPr>
        <w:t>states</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implement</w:t>
      </w:r>
      <w:r>
        <w:rPr>
          <w:rFonts w:eastAsiaTheme="minorEastAsia"/>
        </w:rPr>
        <w:t xml:space="preserve"> </w:t>
      </w:r>
      <w:r w:rsidRPr="13585F46">
        <w:rPr>
          <w:rFonts w:eastAsiaTheme="minorEastAsia"/>
        </w:rPr>
        <w:t>innovative</w:t>
      </w:r>
      <w:r>
        <w:rPr>
          <w:rFonts w:eastAsiaTheme="minorEastAsia"/>
        </w:rPr>
        <w:t xml:space="preserve"> </w:t>
      </w:r>
      <w:r w:rsidRPr="13585F46">
        <w:rPr>
          <w:rFonts w:eastAsiaTheme="minorEastAsia"/>
        </w:rPr>
        <w:t>local</w:t>
      </w:r>
      <w:r>
        <w:rPr>
          <w:rFonts w:eastAsiaTheme="minorEastAsia"/>
        </w:rPr>
        <w:t xml:space="preserve"> </w:t>
      </w:r>
      <w:r w:rsidRPr="13585F46">
        <w:rPr>
          <w:rFonts w:eastAsiaTheme="minorEastAsia"/>
        </w:rPr>
        <w:t>community</w:t>
      </w:r>
      <w:r>
        <w:rPr>
          <w:rFonts w:eastAsiaTheme="minorEastAsia"/>
        </w:rPr>
        <w:t xml:space="preserve"> </w:t>
      </w:r>
      <w:r w:rsidRPr="13585F46">
        <w:rPr>
          <w:rFonts w:eastAsiaTheme="minorEastAsia"/>
        </w:rPr>
        <w:t>models</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offer</w:t>
      </w:r>
      <w:r>
        <w:rPr>
          <w:rFonts w:eastAsiaTheme="minorEastAsia"/>
        </w:rPr>
        <w:t xml:space="preserve"> </w:t>
      </w:r>
      <w:r w:rsidRPr="13585F46">
        <w:rPr>
          <w:rFonts w:eastAsiaTheme="minorEastAsia"/>
        </w:rPr>
        <w:t>non-medical</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The</w:t>
      </w:r>
      <w:r>
        <w:rPr>
          <w:rFonts w:eastAsiaTheme="minorEastAsia"/>
        </w:rPr>
        <w:t xml:space="preserve"> </w:t>
      </w:r>
      <w:r w:rsidRPr="13585F46">
        <w:rPr>
          <w:rFonts w:eastAsiaTheme="minorEastAsia"/>
        </w:rPr>
        <w:t>local</w:t>
      </w:r>
      <w:r>
        <w:rPr>
          <w:rFonts w:eastAsiaTheme="minorEastAsia"/>
        </w:rPr>
        <w:t xml:space="preserve"> </w:t>
      </w:r>
      <w:r w:rsidRPr="13585F46">
        <w:rPr>
          <w:rFonts w:eastAsiaTheme="minorEastAsia"/>
        </w:rPr>
        <w:t>volunteer</w:t>
      </w:r>
      <w:r>
        <w:rPr>
          <w:rFonts w:eastAsiaTheme="minorEastAsia"/>
        </w:rPr>
        <w:t xml:space="preserve"> </w:t>
      </w:r>
      <w:r w:rsidRPr="13585F46">
        <w:rPr>
          <w:rFonts w:eastAsiaTheme="minorEastAsia"/>
        </w:rPr>
        <w:t>models</w:t>
      </w:r>
      <w:r>
        <w:rPr>
          <w:rFonts w:eastAsiaTheme="minorEastAsia"/>
        </w:rPr>
        <w:t xml:space="preserve"> </w:t>
      </w:r>
      <w:r w:rsidRPr="13585F46">
        <w:rPr>
          <w:rFonts w:eastAsiaTheme="minorEastAsia"/>
        </w:rPr>
        <w:t>are</w:t>
      </w:r>
      <w:r>
        <w:rPr>
          <w:rFonts w:eastAsiaTheme="minorEastAsia"/>
        </w:rPr>
        <w:t xml:space="preserve"> </w:t>
      </w:r>
      <w:r w:rsidRPr="13585F46">
        <w:rPr>
          <w:rFonts w:eastAsiaTheme="minorEastAsia"/>
        </w:rPr>
        <w:t>community-based</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offer</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wide</w:t>
      </w:r>
      <w:r>
        <w:rPr>
          <w:rFonts w:eastAsiaTheme="minorEastAsia"/>
        </w:rPr>
        <w:t xml:space="preserve"> </w:t>
      </w:r>
      <w:r w:rsidRPr="13585F46">
        <w:rPr>
          <w:rFonts w:eastAsiaTheme="minorEastAsia"/>
        </w:rPr>
        <w:t>range</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non-medical</w:t>
      </w:r>
      <w:r>
        <w:rPr>
          <w:rFonts w:eastAsiaTheme="minorEastAsia"/>
        </w:rPr>
        <w:t xml:space="preserve"> </w:t>
      </w:r>
      <w:r w:rsidRPr="13585F46">
        <w:rPr>
          <w:rFonts w:eastAsiaTheme="minorEastAsia"/>
        </w:rPr>
        <w:t>volunteer</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These</w:t>
      </w:r>
      <w:r>
        <w:rPr>
          <w:rFonts w:eastAsiaTheme="minorEastAsia"/>
        </w:rPr>
        <w:t xml:space="preserve"> </w:t>
      </w:r>
      <w:r w:rsidRPr="13585F46">
        <w:rPr>
          <w:rFonts w:eastAsiaTheme="minorEastAsia"/>
        </w:rPr>
        <w:t>include</w:t>
      </w:r>
      <w:r>
        <w:rPr>
          <w:rFonts w:eastAsiaTheme="minorEastAsia"/>
        </w:rPr>
        <w:t xml:space="preserve"> </w:t>
      </w:r>
      <w:r w:rsidRPr="13585F46">
        <w:rPr>
          <w:rFonts w:eastAsiaTheme="minorEastAsia"/>
        </w:rPr>
        <w:t>caring</w:t>
      </w:r>
      <w:r>
        <w:rPr>
          <w:rFonts w:eastAsiaTheme="minorEastAsia"/>
        </w:rPr>
        <w:t xml:space="preserve"> </w:t>
      </w:r>
      <w:r w:rsidRPr="13585F46">
        <w:rPr>
          <w:rFonts w:eastAsiaTheme="minorEastAsia"/>
        </w:rPr>
        <w:t>calls</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caring</w:t>
      </w:r>
      <w:r>
        <w:rPr>
          <w:rFonts w:eastAsiaTheme="minorEastAsia"/>
        </w:rPr>
        <w:t xml:space="preserve"> </w:t>
      </w:r>
      <w:r w:rsidRPr="13585F46">
        <w:rPr>
          <w:rFonts w:eastAsiaTheme="minorEastAsia"/>
        </w:rPr>
        <w:t>visits,</w:t>
      </w:r>
      <w:r>
        <w:rPr>
          <w:rFonts w:eastAsiaTheme="minorEastAsia"/>
        </w:rPr>
        <w:t xml:space="preserve"> </w:t>
      </w:r>
      <w:r w:rsidRPr="13585F46">
        <w:rPr>
          <w:rFonts w:eastAsiaTheme="minorEastAsia"/>
        </w:rPr>
        <w:t>respite,</w:t>
      </w:r>
      <w:r>
        <w:rPr>
          <w:rFonts w:eastAsiaTheme="minorEastAsia"/>
        </w:rPr>
        <w:t xml:space="preserve"> </w:t>
      </w:r>
      <w:r w:rsidRPr="13585F46">
        <w:rPr>
          <w:rFonts w:eastAsiaTheme="minorEastAsia"/>
        </w:rPr>
        <w:t>transportation,</w:t>
      </w:r>
      <w:r>
        <w:rPr>
          <w:rFonts w:eastAsiaTheme="minorEastAsia"/>
        </w:rPr>
        <w:t xml:space="preserve"> </w:t>
      </w:r>
      <w:r w:rsidRPr="13585F46">
        <w:rPr>
          <w:rFonts w:eastAsiaTheme="minorEastAsia"/>
        </w:rPr>
        <w:t>meal</w:t>
      </w:r>
      <w:r>
        <w:rPr>
          <w:rFonts w:eastAsiaTheme="minorEastAsia"/>
        </w:rPr>
        <w:t xml:space="preserve"> </w:t>
      </w:r>
      <w:r w:rsidRPr="13585F46">
        <w:rPr>
          <w:rFonts w:eastAsiaTheme="minorEastAsia"/>
        </w:rPr>
        <w:t>preparation,</w:t>
      </w:r>
      <w:r>
        <w:rPr>
          <w:rFonts w:eastAsiaTheme="minorEastAsia"/>
        </w:rPr>
        <w:t xml:space="preserve"> </w:t>
      </w:r>
      <w:r w:rsidRPr="13585F46">
        <w:rPr>
          <w:rFonts w:eastAsiaTheme="minorEastAsia"/>
        </w:rPr>
        <w:t>minor</w:t>
      </w:r>
      <w:r>
        <w:rPr>
          <w:rFonts w:eastAsiaTheme="minorEastAsia"/>
        </w:rPr>
        <w:t xml:space="preserve"> </w:t>
      </w:r>
      <w:r w:rsidRPr="13585F46">
        <w:rPr>
          <w:rFonts w:eastAsiaTheme="minorEastAsia"/>
        </w:rPr>
        <w:t>home</w:t>
      </w:r>
      <w:r>
        <w:rPr>
          <w:rFonts w:eastAsiaTheme="minorEastAsia"/>
        </w:rPr>
        <w:t xml:space="preserve"> </w:t>
      </w:r>
      <w:r w:rsidRPr="13585F46">
        <w:rPr>
          <w:rFonts w:eastAsiaTheme="minorEastAsia"/>
        </w:rPr>
        <w:t>cleaning</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modifications,</w:t>
      </w:r>
      <w:r>
        <w:rPr>
          <w:rFonts w:eastAsiaTheme="minorEastAsia"/>
        </w:rPr>
        <w:t xml:space="preserve"> </w:t>
      </w:r>
      <w:r w:rsidRPr="13585F46">
        <w:rPr>
          <w:rFonts w:eastAsiaTheme="minorEastAsia"/>
        </w:rPr>
        <w:t>education,</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training</w:t>
      </w:r>
      <w:r>
        <w:rPr>
          <w:rFonts w:eastAsiaTheme="minorEastAsia"/>
        </w:rPr>
        <w:t xml:space="preserve"> </w:t>
      </w:r>
      <w:r w:rsidRPr="13585F46">
        <w:rPr>
          <w:rFonts w:eastAsiaTheme="minorEastAsia"/>
        </w:rPr>
        <w:t>others</w:t>
      </w:r>
      <w:r>
        <w:rPr>
          <w:rFonts w:eastAsiaTheme="minorEastAsia"/>
        </w:rPr>
        <w:t xml:space="preserve">. </w:t>
      </w:r>
      <w:r w:rsidRPr="13585F46">
        <w:rPr>
          <w:rFonts w:eastAsiaTheme="minorEastAsia"/>
        </w:rPr>
        <w:t>Grantees</w:t>
      </w:r>
      <w:r>
        <w:rPr>
          <w:rFonts w:eastAsiaTheme="minorEastAsia"/>
        </w:rPr>
        <w:t xml:space="preserve"> </w:t>
      </w:r>
      <w:r w:rsidRPr="13585F46">
        <w:rPr>
          <w:rFonts w:eastAsiaTheme="minorEastAsia"/>
        </w:rPr>
        <w:t>provide</w:t>
      </w:r>
      <w:r>
        <w:rPr>
          <w:rFonts w:eastAsiaTheme="minorEastAsia"/>
        </w:rPr>
        <w:t xml:space="preserve"> </w:t>
      </w:r>
      <w:r w:rsidRPr="13585F46">
        <w:rPr>
          <w:rFonts w:eastAsiaTheme="minorEastAsia"/>
        </w:rPr>
        <w:t>services</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individuals</w:t>
      </w:r>
      <w:r>
        <w:rPr>
          <w:rFonts w:eastAsiaTheme="minorEastAsia"/>
        </w:rPr>
        <w:t xml:space="preserve"> </w:t>
      </w:r>
      <w:r w:rsidRPr="13585F46">
        <w:rPr>
          <w:rFonts w:eastAsiaTheme="minorEastAsia"/>
        </w:rPr>
        <w:t>of</w:t>
      </w:r>
      <w:r>
        <w:rPr>
          <w:rFonts w:eastAsiaTheme="minorEastAsia"/>
        </w:rPr>
        <w:t xml:space="preserve"> </w:t>
      </w:r>
      <w:r w:rsidRPr="13585F46">
        <w:rPr>
          <w:rFonts w:eastAsiaTheme="minorEastAsia"/>
        </w:rPr>
        <w:t>a</w:t>
      </w:r>
      <w:r>
        <w:rPr>
          <w:rFonts w:eastAsiaTheme="minorEastAsia"/>
        </w:rPr>
        <w:t xml:space="preserve"> </w:t>
      </w:r>
      <w:r w:rsidRPr="13585F46">
        <w:rPr>
          <w:rFonts w:eastAsiaTheme="minorEastAsia"/>
        </w:rPr>
        <w:t>variety</w:t>
      </w:r>
      <w:r>
        <w:rPr>
          <w:rFonts w:eastAsiaTheme="minorEastAsia"/>
        </w:rPr>
        <w:t xml:space="preserve"> </w:t>
      </w:r>
      <w:r w:rsidRPr="13585F46">
        <w:rPr>
          <w:rFonts w:eastAsiaTheme="minorEastAsia"/>
        </w:rPr>
        <w:lastRenderedPageBreak/>
        <w:t>of</w:t>
      </w:r>
      <w:r>
        <w:rPr>
          <w:rFonts w:eastAsiaTheme="minorEastAsia"/>
        </w:rPr>
        <w:t xml:space="preserve"> </w:t>
      </w:r>
      <w:r w:rsidRPr="13585F46">
        <w:rPr>
          <w:rFonts w:eastAsiaTheme="minorEastAsia"/>
        </w:rPr>
        <w:t>races</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ethnicities</w:t>
      </w:r>
      <w:r>
        <w:rPr>
          <w:rFonts w:eastAsiaTheme="minorEastAsia"/>
        </w:rPr>
        <w:t xml:space="preserve"> </w:t>
      </w:r>
      <w:r w:rsidRPr="13585F46">
        <w:rPr>
          <w:rFonts w:eastAsiaTheme="minorEastAsia"/>
        </w:rPr>
        <w:t>including</w:t>
      </w:r>
      <w:r>
        <w:rPr>
          <w:rFonts w:eastAsiaTheme="minorEastAsia"/>
        </w:rPr>
        <w:t xml:space="preserve"> </w:t>
      </w:r>
      <w:r w:rsidRPr="13585F46">
        <w:rPr>
          <w:rFonts w:eastAsiaTheme="minorEastAsia"/>
        </w:rPr>
        <w:t>Hispanic,</w:t>
      </w:r>
      <w:r>
        <w:rPr>
          <w:rFonts w:eastAsiaTheme="minorEastAsia"/>
        </w:rPr>
        <w:t xml:space="preserve"> </w:t>
      </w:r>
      <w:r w:rsidRPr="13585F46">
        <w:rPr>
          <w:rFonts w:eastAsiaTheme="minorEastAsia"/>
        </w:rPr>
        <w:t>Native</w:t>
      </w:r>
      <w:r>
        <w:rPr>
          <w:rFonts w:eastAsiaTheme="minorEastAsia"/>
        </w:rPr>
        <w:t xml:space="preserve"> </w:t>
      </w:r>
      <w:r w:rsidRPr="13585F46">
        <w:rPr>
          <w:rFonts w:eastAsiaTheme="minorEastAsia"/>
        </w:rPr>
        <w:t>American,</w:t>
      </w:r>
      <w:r>
        <w:rPr>
          <w:rFonts w:eastAsiaTheme="minorEastAsia"/>
        </w:rPr>
        <w:t xml:space="preserve"> </w:t>
      </w:r>
      <w:r w:rsidRPr="13585F46">
        <w:rPr>
          <w:rFonts w:eastAsiaTheme="minorEastAsia"/>
        </w:rPr>
        <w:t>White,</w:t>
      </w:r>
      <w:r>
        <w:rPr>
          <w:rFonts w:eastAsiaTheme="minorEastAsia"/>
        </w:rPr>
        <w:t xml:space="preserve"> </w:t>
      </w:r>
      <w:r w:rsidRPr="13585F46">
        <w:rPr>
          <w:rFonts w:eastAsiaTheme="minorEastAsia"/>
        </w:rPr>
        <w:t>Black,</w:t>
      </w:r>
      <w:r>
        <w:rPr>
          <w:rFonts w:eastAsiaTheme="minorEastAsia"/>
        </w:rPr>
        <w:t xml:space="preserve"> </w:t>
      </w:r>
      <w:r w:rsidRPr="13585F46">
        <w:rPr>
          <w:rFonts w:eastAsiaTheme="minorEastAsia"/>
        </w:rPr>
        <w:t>Asian</w:t>
      </w:r>
      <w:r>
        <w:rPr>
          <w:rFonts w:eastAsiaTheme="minorEastAsia"/>
        </w:rPr>
        <w:t xml:space="preserve"> </w:t>
      </w:r>
      <w:r w:rsidRPr="13585F46">
        <w:rPr>
          <w:rFonts w:eastAsiaTheme="minorEastAsia"/>
        </w:rPr>
        <w:t>and</w:t>
      </w:r>
      <w:r>
        <w:rPr>
          <w:rFonts w:eastAsiaTheme="minorEastAsia"/>
        </w:rPr>
        <w:t xml:space="preserve"> </w:t>
      </w:r>
      <w:r w:rsidRPr="13585F46">
        <w:rPr>
          <w:rFonts w:eastAsiaTheme="minorEastAsia"/>
        </w:rPr>
        <w:t>Native</w:t>
      </w:r>
      <w:r>
        <w:rPr>
          <w:rFonts w:eastAsiaTheme="minorEastAsia"/>
        </w:rPr>
        <w:t xml:space="preserve"> </w:t>
      </w:r>
      <w:r w:rsidRPr="13585F46">
        <w:rPr>
          <w:rFonts w:eastAsiaTheme="minorEastAsia"/>
        </w:rPr>
        <w:t>Alaskan.</w:t>
      </w:r>
      <w:r>
        <w:rPr>
          <w:rFonts w:eastAsiaTheme="minorEastAsia"/>
        </w:rPr>
        <w:t xml:space="preserve"> </w:t>
      </w:r>
      <w:r w:rsidRPr="13585F46">
        <w:rPr>
          <w:rFonts w:eastAsiaTheme="minorEastAsia"/>
        </w:rPr>
        <w:t>Two</w:t>
      </w:r>
      <w:r>
        <w:rPr>
          <w:rFonts w:eastAsiaTheme="minorEastAsia"/>
        </w:rPr>
        <w:t xml:space="preserve"> </w:t>
      </w:r>
      <w:r w:rsidRPr="13585F46">
        <w:rPr>
          <w:rFonts w:eastAsiaTheme="minorEastAsia"/>
        </w:rPr>
        <w:t>grantees</w:t>
      </w:r>
      <w:r>
        <w:rPr>
          <w:rFonts w:eastAsiaTheme="minorEastAsia"/>
        </w:rPr>
        <w:t xml:space="preserve"> </w:t>
      </w:r>
      <w:r w:rsidRPr="13585F46">
        <w:rPr>
          <w:rFonts w:eastAsiaTheme="minorEastAsia"/>
        </w:rPr>
        <w:t>also</w:t>
      </w:r>
      <w:r>
        <w:rPr>
          <w:rFonts w:eastAsiaTheme="minorEastAsia"/>
        </w:rPr>
        <w:t xml:space="preserve"> </w:t>
      </w:r>
      <w:r w:rsidRPr="13585F46">
        <w:rPr>
          <w:rFonts w:eastAsiaTheme="minorEastAsia"/>
        </w:rPr>
        <w:t>serve</w:t>
      </w:r>
      <w:r>
        <w:rPr>
          <w:rFonts w:eastAsiaTheme="minorEastAsia"/>
        </w:rPr>
        <w:t xml:space="preserve"> </w:t>
      </w:r>
      <w:r w:rsidRPr="13585F46">
        <w:rPr>
          <w:rFonts w:eastAsiaTheme="minorEastAsia"/>
        </w:rPr>
        <w:t>new</w:t>
      </w:r>
      <w:r>
        <w:rPr>
          <w:rFonts w:eastAsiaTheme="minorEastAsia"/>
        </w:rPr>
        <w:t xml:space="preserve"> </w:t>
      </w:r>
      <w:r w:rsidRPr="13585F46">
        <w:rPr>
          <w:rFonts w:eastAsiaTheme="minorEastAsia"/>
        </w:rPr>
        <w:t>Americans</w:t>
      </w:r>
      <w:r>
        <w:rPr>
          <w:rFonts w:eastAsiaTheme="minorEastAsia"/>
        </w:rPr>
        <w:t xml:space="preserve">. </w:t>
      </w:r>
      <w:r w:rsidRPr="13585F46">
        <w:rPr>
          <w:rFonts w:eastAsiaTheme="minorEastAsia"/>
        </w:rPr>
        <w:t>Additional</w:t>
      </w:r>
      <w:r>
        <w:rPr>
          <w:rFonts w:eastAsiaTheme="minorEastAsia"/>
        </w:rPr>
        <w:t xml:space="preserve"> </w:t>
      </w:r>
      <w:r w:rsidRPr="13585F46">
        <w:rPr>
          <w:rFonts w:eastAsiaTheme="minorEastAsia"/>
        </w:rPr>
        <w:t>projects</w:t>
      </w:r>
      <w:r>
        <w:rPr>
          <w:rFonts w:eastAsiaTheme="minorEastAsia"/>
        </w:rPr>
        <w:t xml:space="preserve"> </w:t>
      </w:r>
      <w:r w:rsidRPr="13585F46">
        <w:rPr>
          <w:rFonts w:eastAsiaTheme="minorEastAsia"/>
        </w:rPr>
        <w:t>are</w:t>
      </w:r>
      <w:r>
        <w:rPr>
          <w:rFonts w:eastAsiaTheme="minorEastAsia"/>
        </w:rPr>
        <w:t xml:space="preserve"> </w:t>
      </w:r>
      <w:r w:rsidRPr="13585F46">
        <w:rPr>
          <w:rFonts w:eastAsiaTheme="minorEastAsia"/>
        </w:rPr>
        <w:t>expected</w:t>
      </w:r>
      <w:r>
        <w:rPr>
          <w:rFonts w:eastAsiaTheme="minorEastAsia"/>
        </w:rPr>
        <w:t xml:space="preserve"> </w:t>
      </w:r>
      <w:r w:rsidRPr="13585F46">
        <w:rPr>
          <w:rFonts w:eastAsiaTheme="minorEastAsia"/>
        </w:rPr>
        <w:t>to</w:t>
      </w:r>
      <w:r>
        <w:rPr>
          <w:rFonts w:eastAsiaTheme="minorEastAsia"/>
        </w:rPr>
        <w:t xml:space="preserve"> </w:t>
      </w:r>
      <w:r w:rsidRPr="13585F46">
        <w:rPr>
          <w:rFonts w:eastAsiaTheme="minorEastAsia"/>
        </w:rPr>
        <w:t>receive</w:t>
      </w:r>
      <w:r>
        <w:rPr>
          <w:rFonts w:eastAsiaTheme="minorEastAsia"/>
        </w:rPr>
        <w:t xml:space="preserve"> </w:t>
      </w:r>
      <w:r w:rsidRPr="13585F46">
        <w:rPr>
          <w:rFonts w:eastAsiaTheme="minorEastAsia"/>
        </w:rPr>
        <w:t>initial</w:t>
      </w:r>
      <w:r>
        <w:rPr>
          <w:rFonts w:eastAsiaTheme="minorEastAsia"/>
        </w:rPr>
        <w:t xml:space="preserve"> </w:t>
      </w:r>
      <w:r w:rsidRPr="13585F46">
        <w:rPr>
          <w:rFonts w:eastAsiaTheme="minorEastAsia"/>
        </w:rPr>
        <w:t>funding</w:t>
      </w:r>
      <w:r>
        <w:rPr>
          <w:rFonts w:eastAsiaTheme="minorEastAsia"/>
        </w:rPr>
        <w:t xml:space="preserve"> </w:t>
      </w:r>
      <w:r w:rsidRPr="13585F46">
        <w:rPr>
          <w:rFonts w:eastAsiaTheme="minorEastAsia"/>
        </w:rPr>
        <w:t>in</w:t>
      </w:r>
      <w:r>
        <w:rPr>
          <w:rFonts w:eastAsiaTheme="minorEastAsia"/>
        </w:rPr>
        <w:t xml:space="preserve"> </w:t>
      </w:r>
      <w:r w:rsidRPr="13585F46">
        <w:rPr>
          <w:rFonts w:eastAsiaTheme="minorEastAsia"/>
        </w:rPr>
        <w:t>2022.</w:t>
      </w:r>
      <w:r>
        <w:rPr>
          <w:rFonts w:eastAsiaTheme="minorEastAsia"/>
        </w:rPr>
        <w:t xml:space="preserve"> </w:t>
      </w:r>
    </w:p>
    <w:p w14:paraId="2FD1FAAA" w14:textId="77777777" w:rsidR="005814A1" w:rsidRPr="00F8732A" w:rsidRDefault="005814A1" w:rsidP="005814A1">
      <w:pPr>
        <w:spacing w:before="0" w:after="160" w:line="259" w:lineRule="auto"/>
        <w:jc w:val="both"/>
        <w:rPr>
          <w:rFonts w:eastAsiaTheme="minorEastAsia"/>
        </w:rPr>
      </w:pPr>
    </w:p>
    <w:p w14:paraId="30E7C4C3" w14:textId="77777777" w:rsidR="005814A1" w:rsidRPr="004E591F" w:rsidRDefault="005814A1" w:rsidP="00527EC0">
      <w:pPr>
        <w:pStyle w:val="Heading3"/>
      </w:pPr>
      <w:r w:rsidRPr="00506462">
        <w:t>Budget</w:t>
      </w:r>
      <w:r w:rsidRPr="004E591F">
        <w:t xml:space="preserve"> Request:</w:t>
      </w:r>
    </w:p>
    <w:p w14:paraId="46743825" w14:textId="77777777" w:rsidR="005814A1" w:rsidRPr="00506462" w:rsidRDefault="005814A1" w:rsidP="005814A1">
      <w:pPr>
        <w:contextualSpacing/>
        <w:jc w:val="both"/>
      </w:pPr>
    </w:p>
    <w:p w14:paraId="739AABF8" w14:textId="775B6B95" w:rsidR="005814A1" w:rsidRDefault="005814A1" w:rsidP="003B056F">
      <w:pPr>
        <w:spacing w:line="271" w:lineRule="auto"/>
        <w:jc w:val="both"/>
      </w:pPr>
      <w:r>
        <w:t xml:space="preserve">The FY 2023 request for Aging Network Support Activities is $22,946,000, an increase of $6,485,000 over the FY 2022 annualized Continuing Resolution (CR) level. Of this increase, ACL requests $2,000,000 to add funding to Eldercare Locator and Engagement to maintain support for the recently created Disability Information and Assistance Lines (DIAL), </w:t>
      </w:r>
      <w:r w:rsidRPr="00FE5C9C">
        <w:t>a</w:t>
      </w:r>
      <w:r>
        <w:t xml:space="preserve"> </w:t>
      </w:r>
      <w:r w:rsidRPr="00FE5C9C">
        <w:t>national</w:t>
      </w:r>
      <w:r>
        <w:t xml:space="preserve"> hotline to connect </w:t>
      </w:r>
      <w:r w:rsidRPr="00FE5C9C">
        <w:t>people</w:t>
      </w:r>
      <w:r>
        <w:t xml:space="preserve"> </w:t>
      </w:r>
      <w:r w:rsidRPr="00FE5C9C">
        <w:t>with</w:t>
      </w:r>
      <w:r>
        <w:t xml:space="preserve"> </w:t>
      </w:r>
      <w:r w:rsidRPr="00FE5C9C">
        <w:t>disabilities</w:t>
      </w:r>
      <w:r>
        <w:t xml:space="preserve"> </w:t>
      </w:r>
      <w:r w:rsidRPr="00FE5C9C">
        <w:t>to</w:t>
      </w:r>
      <w:r>
        <w:t xml:space="preserve"> </w:t>
      </w:r>
      <w:r w:rsidRPr="00FE5C9C">
        <w:t>information</w:t>
      </w:r>
      <w:r>
        <w:t xml:space="preserve"> </w:t>
      </w:r>
      <w:r w:rsidRPr="00FE5C9C">
        <w:t>about</w:t>
      </w:r>
      <w:r>
        <w:t xml:space="preserve"> </w:t>
      </w:r>
      <w:r w:rsidRPr="00FE5C9C">
        <w:t>services</w:t>
      </w:r>
      <w:r>
        <w:t xml:space="preserve"> available in their area </w:t>
      </w:r>
      <w:r w:rsidRPr="00FE5C9C">
        <w:t>and</w:t>
      </w:r>
      <w:r>
        <w:t xml:space="preserve"> assistance with </w:t>
      </w:r>
      <w:r w:rsidRPr="00FE5C9C">
        <w:t>access</w:t>
      </w:r>
      <w:r>
        <w:t xml:space="preserve">ing </w:t>
      </w:r>
      <w:r w:rsidRPr="00FE5C9C">
        <w:t>them</w:t>
      </w:r>
      <w:r>
        <w:t xml:space="preserve">. Because of its connection to the Eldercare Locator, the grant for DIAL is located </w:t>
      </w:r>
      <w:r w:rsidRPr="00FE5C9C">
        <w:t>under</w:t>
      </w:r>
      <w:r>
        <w:t xml:space="preserve"> </w:t>
      </w:r>
      <w:r w:rsidRPr="00FE5C9C">
        <w:t>the</w:t>
      </w:r>
      <w:r>
        <w:t xml:space="preserve"> ANSA </w:t>
      </w:r>
      <w:r w:rsidRPr="00FE5C9C">
        <w:t>line</w:t>
      </w:r>
      <w:r>
        <w:t xml:space="preserve"> </w:t>
      </w:r>
      <w:r w:rsidRPr="00FE5C9C">
        <w:t>item.</w:t>
      </w:r>
      <w:r>
        <w:t xml:space="preserve"> Another $</w:t>
      </w:r>
      <w:r w:rsidR="006650C3">
        <w:t>240</w:t>
      </w:r>
      <w:r>
        <w:t xml:space="preserve">,000 will be used to expand activities under Care Corps. Lastly, ACL requests an additional $4,245,000 for the Program Performance and Technical Assistance (PPTA) activity under ANSA of which $1,500,000 will fund half of an initiative to </w:t>
      </w:r>
      <w:r w:rsidRPr="00FE5C9C">
        <w:t>increase</w:t>
      </w:r>
      <w:r>
        <w:t xml:space="preserve"> </w:t>
      </w:r>
      <w:r w:rsidRPr="00FE5C9C">
        <w:t>emergency</w:t>
      </w:r>
      <w:r>
        <w:t xml:space="preserve"> </w:t>
      </w:r>
      <w:r w:rsidRPr="00FE5C9C">
        <w:t>preparedness</w:t>
      </w:r>
      <w:r>
        <w:t xml:space="preserve"> </w:t>
      </w:r>
      <w:r w:rsidRPr="00FE5C9C">
        <w:t>and</w:t>
      </w:r>
      <w:r>
        <w:t xml:space="preserve"> </w:t>
      </w:r>
      <w:r w:rsidRPr="00FE5C9C">
        <w:t>disaster</w:t>
      </w:r>
      <w:r>
        <w:t xml:space="preserve"> </w:t>
      </w:r>
      <w:r w:rsidRPr="00FE5C9C">
        <w:t>recovery</w:t>
      </w:r>
      <w:r>
        <w:t xml:space="preserve"> </w:t>
      </w:r>
      <w:r w:rsidRPr="00FE5C9C">
        <w:t>capacity</w:t>
      </w:r>
      <w:r>
        <w:t xml:space="preserve"> </w:t>
      </w:r>
      <w:r w:rsidRPr="00FE5C9C">
        <w:t>within</w:t>
      </w:r>
      <w:r>
        <w:t xml:space="preserve"> </w:t>
      </w:r>
      <w:r w:rsidRPr="00FE5C9C">
        <w:t>the</w:t>
      </w:r>
      <w:r>
        <w:t xml:space="preserve"> </w:t>
      </w:r>
      <w:r w:rsidRPr="00FE5C9C">
        <w:t>aging</w:t>
      </w:r>
      <w:r>
        <w:t xml:space="preserve"> </w:t>
      </w:r>
      <w:r w:rsidRPr="00FE5C9C">
        <w:t>and</w:t>
      </w:r>
      <w:r>
        <w:t xml:space="preserve"> </w:t>
      </w:r>
      <w:r w:rsidRPr="00FE5C9C">
        <w:t>disability</w:t>
      </w:r>
      <w:r>
        <w:t xml:space="preserve"> </w:t>
      </w:r>
      <w:r w:rsidRPr="00FE5C9C">
        <w:t>networks.</w:t>
      </w:r>
      <w:r>
        <w:t xml:space="preserve"> </w:t>
      </w:r>
      <w:r w:rsidR="0077280F">
        <w:t xml:space="preserve">New appropriations language is included to provide ACL the authority to merge these two funding sources for this purpose. </w:t>
      </w:r>
      <w:r>
        <w:t xml:space="preserve">The balance of $2,745,000 would be used to address ACL priorities around </w:t>
      </w:r>
      <w:r w:rsidRPr="00461C38">
        <w:t>equity</w:t>
      </w:r>
      <w:r>
        <w:t xml:space="preserve"> and </w:t>
      </w:r>
      <w:r w:rsidRPr="00461C38">
        <w:t>caregiving, including both the informal and paid caregiver workforce</w:t>
      </w:r>
      <w:r>
        <w:t>.  All other activities under ANSA will continue to be funded at the same levels that are available under the annualized CR level.</w:t>
      </w:r>
    </w:p>
    <w:p w14:paraId="0FC442B5" w14:textId="77777777" w:rsidR="005814A1" w:rsidRDefault="005814A1" w:rsidP="005814A1">
      <w:pPr>
        <w:contextualSpacing/>
        <w:jc w:val="both"/>
      </w:pPr>
    </w:p>
    <w:p w14:paraId="773FC5BC" w14:textId="07349B0D" w:rsidR="005814A1" w:rsidRPr="00016098" w:rsidRDefault="005814A1" w:rsidP="00CF6812">
      <w:pPr>
        <w:pStyle w:val="Heading4"/>
      </w:pPr>
      <w:r w:rsidRPr="006E3D90">
        <w:t>Disability</w:t>
      </w:r>
      <w:r>
        <w:t xml:space="preserve"> </w:t>
      </w:r>
      <w:r w:rsidRPr="006E3D90">
        <w:t>Information</w:t>
      </w:r>
      <w:r>
        <w:t xml:space="preserve"> </w:t>
      </w:r>
      <w:r w:rsidRPr="006E3D90">
        <w:t>and</w:t>
      </w:r>
      <w:r>
        <w:t xml:space="preserve"> </w:t>
      </w:r>
      <w:r w:rsidRPr="006E3D90">
        <w:t>Assistance</w:t>
      </w:r>
      <w:r>
        <w:t xml:space="preserve"> </w:t>
      </w:r>
      <w:r w:rsidRPr="006E3D90">
        <w:t>Line</w:t>
      </w:r>
      <w:r>
        <w:t xml:space="preserve"> </w:t>
      </w:r>
      <w:r w:rsidRPr="00016098">
        <w:t xml:space="preserve">(DIAL) (+$2,000,000):  </w:t>
      </w:r>
    </w:p>
    <w:p w14:paraId="6491AF09" w14:textId="3E3E8049" w:rsidR="005814A1" w:rsidRDefault="005814A1" w:rsidP="003B056F">
      <w:pPr>
        <w:spacing w:line="271" w:lineRule="auto"/>
        <w:jc w:val="both"/>
      </w:pPr>
      <w:r w:rsidRPr="5BF2898D">
        <w:rPr>
          <w:rFonts w:eastAsiaTheme="minorEastAsia"/>
        </w:rPr>
        <w:t>Since</w:t>
      </w:r>
      <w:r>
        <w:rPr>
          <w:rFonts w:eastAsiaTheme="minorEastAsia"/>
        </w:rPr>
        <w:t xml:space="preserve"> </w:t>
      </w:r>
      <w:r w:rsidRPr="5BF2898D">
        <w:rPr>
          <w:rFonts w:eastAsiaTheme="minorEastAsia"/>
        </w:rPr>
        <w:t>1991,</w:t>
      </w:r>
      <w:r>
        <w:rPr>
          <w:rFonts w:eastAsiaTheme="minorEastAsia"/>
        </w:rPr>
        <w:t xml:space="preserve"> </w:t>
      </w:r>
      <w:r w:rsidRPr="5BF2898D">
        <w:rPr>
          <w:rFonts w:eastAsiaTheme="minorEastAsia"/>
        </w:rPr>
        <w:t>ACL</w:t>
      </w:r>
      <w:r>
        <w:rPr>
          <w:rFonts w:eastAsiaTheme="minorEastAsia"/>
        </w:rPr>
        <w:t xml:space="preserve"> </w:t>
      </w:r>
      <w:r w:rsidRPr="5BF2898D">
        <w:rPr>
          <w:rFonts w:eastAsiaTheme="minorEastAsia"/>
        </w:rPr>
        <w:t>has</w:t>
      </w:r>
      <w:r>
        <w:rPr>
          <w:rFonts w:eastAsiaTheme="minorEastAsia"/>
        </w:rPr>
        <w:t xml:space="preserve"> </w:t>
      </w:r>
      <w:r w:rsidRPr="5BF2898D">
        <w:rPr>
          <w:rFonts w:eastAsiaTheme="minorEastAsia"/>
        </w:rPr>
        <w:t>funded</w:t>
      </w:r>
      <w:r>
        <w:rPr>
          <w:rFonts w:eastAsiaTheme="minorEastAsia"/>
        </w:rPr>
        <w:t xml:space="preserve"> </w:t>
      </w:r>
      <w:r w:rsidRPr="5BF2898D">
        <w:rPr>
          <w:rFonts w:eastAsiaTheme="minorEastAsia"/>
        </w:rPr>
        <w:t>the</w:t>
      </w:r>
      <w:r>
        <w:rPr>
          <w:rFonts w:eastAsiaTheme="minorEastAsia"/>
        </w:rPr>
        <w:t xml:space="preserve"> </w:t>
      </w:r>
      <w:r>
        <w:t>Eldercare Locator to help older adults and their families navigate care and available services by connecting those needing assistance with local organizations that serve older adults and their caregivers. In 2021, with one-time funding from CDC, ACL created a similar service for people with disabilities, DIAL. It provides a national hotline to connect people with disabilities to information about services available in their area and assistance with accessing them. This includes information about vaccines and assistance with getting vaccinated. Early evidence from the project has indicated that this resource can reach a wide range of people with disabilities and get them connected to ACL networks in support of community living.</w:t>
      </w:r>
    </w:p>
    <w:p w14:paraId="43F4E248" w14:textId="5A63F17E" w:rsidR="005814A1" w:rsidRDefault="005814A1" w:rsidP="003B056F">
      <w:pPr>
        <w:spacing w:line="271" w:lineRule="auto"/>
        <w:jc w:val="both"/>
      </w:pPr>
      <w:r>
        <w:t>DIAL was able to be launched quickly by leveraging the existing infrastructure of the Eldercare Locator. DIAL is operated by USAging, which also operates the Eldercare Locator, in collaboration with a consortium of organizations that serve people with disabilities. This collaboration benefits from the disability networks’ extensive knowledge and expertise in meeting the needs of people with disabilities and USAging’s decades of experience operating the only federally funded national information and referral resource that supports consumers across the spectrum of issues affecting older Americans. Because of its connection to the Eldercare Locator, the grant for DIAL is located under the Aging Network Support Activities line item. An additional $2,000,000 is being requested under ANSA to continue support for the DIAL lines.</w:t>
      </w:r>
    </w:p>
    <w:p w14:paraId="39964BC0" w14:textId="77777777" w:rsidR="005814A1" w:rsidRDefault="005814A1" w:rsidP="00CF6812">
      <w:pPr>
        <w:pStyle w:val="Heading4"/>
        <w:rPr>
          <w:b w:val="0"/>
          <w:i w:val="0"/>
          <w:iCs/>
        </w:rPr>
      </w:pPr>
      <w:r>
        <w:lastRenderedPageBreak/>
        <w:t>Care Corps (+$240,000):</w:t>
      </w:r>
    </w:p>
    <w:p w14:paraId="55E4C663" w14:textId="3FE26D6F" w:rsidR="005814A1" w:rsidRPr="0057720A" w:rsidRDefault="005814A1" w:rsidP="0059723C">
      <w:pPr>
        <w:spacing w:before="0" w:after="160" w:line="259" w:lineRule="auto"/>
        <w:jc w:val="both"/>
        <w:rPr>
          <w:rFonts w:eastAsiaTheme="minorHAnsi"/>
        </w:rPr>
      </w:pPr>
      <w:r w:rsidRPr="00523A64">
        <w:rPr>
          <w:rFonts w:eastAsiaTheme="minorHAnsi"/>
        </w:rPr>
        <w:t>The</w:t>
      </w:r>
      <w:r>
        <w:rPr>
          <w:rFonts w:eastAsiaTheme="minorHAnsi"/>
        </w:rPr>
        <w:t xml:space="preserve"> </w:t>
      </w:r>
      <w:r w:rsidRPr="00523A64">
        <w:rPr>
          <w:rFonts w:eastAsiaTheme="minorHAnsi"/>
        </w:rPr>
        <w:t>Care</w:t>
      </w:r>
      <w:r>
        <w:rPr>
          <w:rFonts w:eastAsiaTheme="minorHAnsi"/>
        </w:rPr>
        <w:t xml:space="preserve"> </w:t>
      </w:r>
      <w:r w:rsidRPr="00523A64">
        <w:rPr>
          <w:rFonts w:eastAsiaTheme="minorHAnsi"/>
        </w:rPr>
        <w:t>Corps</w:t>
      </w:r>
      <w:r>
        <w:rPr>
          <w:rFonts w:eastAsiaTheme="minorHAnsi"/>
        </w:rPr>
        <w:t xml:space="preserve"> </w:t>
      </w:r>
      <w:r w:rsidRPr="00523A64">
        <w:rPr>
          <w:rFonts w:eastAsiaTheme="minorHAnsi"/>
        </w:rPr>
        <w:t>program</w:t>
      </w:r>
      <w:r>
        <w:rPr>
          <w:rFonts w:eastAsiaTheme="minorHAnsi"/>
        </w:rPr>
        <w:t xml:space="preserve"> </w:t>
      </w:r>
      <w:r w:rsidRPr="00523A64">
        <w:rPr>
          <w:rFonts w:eastAsiaTheme="minorHAnsi"/>
        </w:rPr>
        <w:t>fund</w:t>
      </w:r>
      <w:r>
        <w:rPr>
          <w:rFonts w:eastAsiaTheme="minorHAnsi"/>
        </w:rPr>
        <w:t xml:space="preserve">s </w:t>
      </w:r>
      <w:r w:rsidRPr="00523A64">
        <w:rPr>
          <w:rFonts w:eastAsiaTheme="minorHAnsi"/>
        </w:rPr>
        <w:t>grants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test</w:t>
      </w:r>
      <w:r>
        <w:rPr>
          <w:rFonts w:eastAsiaTheme="minorHAnsi"/>
        </w:rPr>
        <w:t xml:space="preserve"> </w:t>
      </w:r>
      <w:r w:rsidRPr="00523A64">
        <w:rPr>
          <w:rFonts w:eastAsiaTheme="minorHAnsi"/>
        </w:rPr>
        <w:t>innovative</w:t>
      </w:r>
      <w:r>
        <w:rPr>
          <w:rFonts w:eastAsiaTheme="minorHAnsi"/>
        </w:rPr>
        <w:t xml:space="preserve"> </w:t>
      </w:r>
      <w:r w:rsidRPr="00523A64">
        <w:rPr>
          <w:rFonts w:eastAsiaTheme="minorHAnsi"/>
        </w:rPr>
        <w:t>ways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place</w:t>
      </w:r>
      <w:r>
        <w:rPr>
          <w:rFonts w:eastAsiaTheme="minorHAnsi"/>
        </w:rPr>
        <w:t xml:space="preserve"> </w:t>
      </w:r>
      <w:r w:rsidRPr="00523A64">
        <w:rPr>
          <w:rFonts w:eastAsiaTheme="minorHAnsi"/>
        </w:rPr>
        <w:t>volunteers</w:t>
      </w:r>
      <w:r>
        <w:rPr>
          <w:rFonts w:eastAsiaTheme="minorHAnsi"/>
        </w:rPr>
        <w:t xml:space="preserve"> </w:t>
      </w:r>
      <w:r w:rsidRPr="00523A64">
        <w:rPr>
          <w:rFonts w:eastAsiaTheme="minorHAnsi"/>
        </w:rPr>
        <w:t>able</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provide</w:t>
      </w:r>
      <w:r>
        <w:rPr>
          <w:rFonts w:eastAsiaTheme="minorHAnsi"/>
        </w:rPr>
        <w:t xml:space="preserve"> </w:t>
      </w:r>
      <w:r w:rsidRPr="00523A64">
        <w:rPr>
          <w:rFonts w:eastAsiaTheme="minorHAnsi"/>
        </w:rPr>
        <w:t>non-medical</w:t>
      </w:r>
      <w:r>
        <w:rPr>
          <w:rFonts w:eastAsiaTheme="minorHAnsi"/>
        </w:rPr>
        <w:t xml:space="preserve"> </w:t>
      </w:r>
      <w:r w:rsidRPr="00523A64">
        <w:rPr>
          <w:rFonts w:eastAsiaTheme="minorHAnsi"/>
        </w:rPr>
        <w:t>care</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communities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assist</w:t>
      </w:r>
      <w:r>
        <w:rPr>
          <w:rFonts w:eastAsiaTheme="minorHAnsi"/>
        </w:rPr>
        <w:t xml:space="preserve"> </w:t>
      </w:r>
      <w:r w:rsidRPr="00523A64">
        <w:rPr>
          <w:rFonts w:eastAsiaTheme="minorHAnsi"/>
        </w:rPr>
        <w:t>caregivers,</w:t>
      </w:r>
      <w:r>
        <w:rPr>
          <w:rFonts w:eastAsiaTheme="minorHAnsi"/>
        </w:rPr>
        <w:t xml:space="preserve"> </w:t>
      </w:r>
      <w:r w:rsidRPr="00523A64">
        <w:rPr>
          <w:rFonts w:eastAsiaTheme="minorHAnsi"/>
        </w:rPr>
        <w:t>older</w:t>
      </w:r>
      <w:r>
        <w:rPr>
          <w:rFonts w:eastAsiaTheme="minorHAnsi"/>
        </w:rPr>
        <w:t xml:space="preserve"> </w:t>
      </w:r>
      <w:r w:rsidRPr="00523A64">
        <w:rPr>
          <w:rFonts w:eastAsiaTheme="minorHAnsi"/>
        </w:rPr>
        <w:t>adults,</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persons</w:t>
      </w:r>
      <w:r>
        <w:rPr>
          <w:rFonts w:eastAsiaTheme="minorHAnsi"/>
        </w:rPr>
        <w:t xml:space="preserve"> </w:t>
      </w:r>
      <w:r w:rsidRPr="00523A64">
        <w:rPr>
          <w:rFonts w:eastAsiaTheme="minorHAnsi"/>
        </w:rPr>
        <w:t>with</w:t>
      </w:r>
      <w:r>
        <w:rPr>
          <w:rFonts w:eastAsiaTheme="minorHAnsi"/>
        </w:rPr>
        <w:t xml:space="preserve"> </w:t>
      </w:r>
      <w:r w:rsidRPr="00523A64">
        <w:rPr>
          <w:rFonts w:eastAsiaTheme="minorHAnsi"/>
        </w:rPr>
        <w:t>disabilities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maintain</w:t>
      </w:r>
      <w:r>
        <w:rPr>
          <w:rFonts w:eastAsiaTheme="minorHAnsi"/>
        </w:rPr>
        <w:t xml:space="preserve"> </w:t>
      </w:r>
      <w:r w:rsidRPr="00523A64">
        <w:rPr>
          <w:rFonts w:eastAsiaTheme="minorHAnsi"/>
        </w:rPr>
        <w:t>their</w:t>
      </w:r>
      <w:r>
        <w:rPr>
          <w:rFonts w:eastAsiaTheme="minorHAnsi"/>
        </w:rPr>
        <w:t xml:space="preserve"> </w:t>
      </w:r>
      <w:r w:rsidRPr="00523A64">
        <w:rPr>
          <w:rFonts w:eastAsiaTheme="minorHAnsi"/>
        </w:rPr>
        <w:t>independence</w:t>
      </w:r>
      <w:r>
        <w:rPr>
          <w:rFonts w:eastAsiaTheme="minorHAnsi"/>
        </w:rPr>
        <w:t xml:space="preserve">. </w:t>
      </w:r>
      <w:r w:rsidRPr="00523A64">
        <w:rPr>
          <w:rFonts w:eastAsiaTheme="minorHAnsi"/>
        </w:rPr>
        <w:t>Although</w:t>
      </w:r>
      <w:r>
        <w:rPr>
          <w:rFonts w:eastAsiaTheme="minorHAnsi"/>
        </w:rPr>
        <w:t xml:space="preserve"> </w:t>
      </w:r>
      <w:r w:rsidRPr="00523A64">
        <w:rPr>
          <w:rFonts w:eastAsiaTheme="minorHAnsi"/>
        </w:rPr>
        <w:t>there</w:t>
      </w:r>
      <w:r>
        <w:rPr>
          <w:rFonts w:eastAsiaTheme="minorHAnsi"/>
        </w:rPr>
        <w:t xml:space="preserve"> </w:t>
      </w:r>
      <w:r w:rsidRPr="00523A64">
        <w:rPr>
          <w:rFonts w:eastAsiaTheme="minorHAnsi"/>
        </w:rPr>
        <w:t>are</w:t>
      </w:r>
      <w:r>
        <w:rPr>
          <w:rFonts w:eastAsiaTheme="minorHAnsi"/>
        </w:rPr>
        <w:t xml:space="preserve"> </w:t>
      </w:r>
      <w:r w:rsidRPr="00523A64">
        <w:rPr>
          <w:rFonts w:eastAsiaTheme="minorHAnsi"/>
        </w:rPr>
        <w:t>myriad</w:t>
      </w:r>
      <w:r>
        <w:rPr>
          <w:rFonts w:eastAsiaTheme="minorHAnsi"/>
        </w:rPr>
        <w:t xml:space="preserve"> </w:t>
      </w:r>
      <w:r w:rsidRPr="00523A64">
        <w:rPr>
          <w:rFonts w:eastAsiaTheme="minorHAnsi"/>
        </w:rPr>
        <w:t>programs</w:t>
      </w:r>
      <w:r>
        <w:rPr>
          <w:rFonts w:eastAsiaTheme="minorHAnsi"/>
        </w:rPr>
        <w:t xml:space="preserve"> </w:t>
      </w:r>
      <w:r w:rsidRPr="00523A64">
        <w:rPr>
          <w:rFonts w:eastAsiaTheme="minorHAnsi"/>
        </w:rPr>
        <w:t>designed</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provide</w:t>
      </w:r>
      <w:r>
        <w:rPr>
          <w:rFonts w:eastAsiaTheme="minorHAnsi"/>
        </w:rPr>
        <w:t xml:space="preserve"> </w:t>
      </w:r>
      <w:r w:rsidRPr="00523A64">
        <w:rPr>
          <w:rFonts w:eastAsiaTheme="minorHAnsi"/>
        </w:rPr>
        <w:t>volunteers</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assist</w:t>
      </w:r>
      <w:r>
        <w:rPr>
          <w:rFonts w:eastAsiaTheme="minorHAnsi"/>
        </w:rPr>
        <w:t xml:space="preserve"> </w:t>
      </w:r>
      <w:r w:rsidRPr="00523A64">
        <w:rPr>
          <w:rFonts w:eastAsiaTheme="minorHAnsi"/>
        </w:rPr>
        <w:t>caregivers,</w:t>
      </w:r>
      <w:r>
        <w:rPr>
          <w:rFonts w:eastAsiaTheme="minorHAnsi"/>
        </w:rPr>
        <w:t xml:space="preserve"> </w:t>
      </w:r>
      <w:r w:rsidRPr="00523A64">
        <w:rPr>
          <w:rFonts w:eastAsiaTheme="minorHAnsi"/>
        </w:rPr>
        <w:t>older</w:t>
      </w:r>
      <w:r>
        <w:rPr>
          <w:rFonts w:eastAsiaTheme="minorHAnsi"/>
        </w:rPr>
        <w:t xml:space="preserve"> </w:t>
      </w:r>
      <w:r w:rsidRPr="00523A64">
        <w:rPr>
          <w:rFonts w:eastAsiaTheme="minorHAnsi"/>
        </w:rPr>
        <w:t>adults,</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persons</w:t>
      </w:r>
      <w:r>
        <w:rPr>
          <w:rFonts w:eastAsiaTheme="minorHAnsi"/>
        </w:rPr>
        <w:t xml:space="preserve"> </w:t>
      </w:r>
      <w:r w:rsidRPr="00523A64">
        <w:rPr>
          <w:rFonts w:eastAsiaTheme="minorHAnsi"/>
        </w:rPr>
        <w:t>with</w:t>
      </w:r>
      <w:r>
        <w:rPr>
          <w:rFonts w:eastAsiaTheme="minorHAnsi"/>
        </w:rPr>
        <w:t xml:space="preserve"> </w:t>
      </w:r>
      <w:r w:rsidRPr="00523A64">
        <w:rPr>
          <w:rFonts w:eastAsiaTheme="minorHAnsi"/>
        </w:rPr>
        <w:t>disabilities</w:t>
      </w:r>
      <w:r>
        <w:rPr>
          <w:rFonts w:eastAsiaTheme="minorHAnsi"/>
        </w:rPr>
        <w:t xml:space="preserve"> </w:t>
      </w:r>
      <w:r w:rsidRPr="00523A64">
        <w:rPr>
          <w:rFonts w:eastAsiaTheme="minorHAnsi"/>
        </w:rPr>
        <w:t>in</w:t>
      </w:r>
      <w:r>
        <w:rPr>
          <w:rFonts w:eastAsiaTheme="minorHAnsi"/>
        </w:rPr>
        <w:t xml:space="preserve"> </w:t>
      </w:r>
      <w:r w:rsidRPr="00523A64">
        <w:rPr>
          <w:rFonts w:eastAsiaTheme="minorHAnsi"/>
        </w:rPr>
        <w:t>a</w:t>
      </w:r>
      <w:r>
        <w:rPr>
          <w:rFonts w:eastAsiaTheme="minorHAnsi"/>
        </w:rPr>
        <w:t xml:space="preserve"> </w:t>
      </w:r>
      <w:r w:rsidRPr="00523A64">
        <w:rPr>
          <w:rFonts w:eastAsiaTheme="minorHAnsi"/>
        </w:rPr>
        <w:t>variety</w:t>
      </w:r>
      <w:r>
        <w:rPr>
          <w:rFonts w:eastAsiaTheme="minorHAnsi"/>
        </w:rPr>
        <w:t xml:space="preserve"> </w:t>
      </w:r>
      <w:r w:rsidRPr="00523A64">
        <w:rPr>
          <w:rFonts w:eastAsiaTheme="minorHAnsi"/>
        </w:rPr>
        <w:t>of</w:t>
      </w:r>
      <w:r>
        <w:rPr>
          <w:rFonts w:eastAsiaTheme="minorHAnsi"/>
        </w:rPr>
        <w:t xml:space="preserve"> </w:t>
      </w:r>
      <w:r w:rsidRPr="00523A64">
        <w:rPr>
          <w:rFonts w:eastAsiaTheme="minorHAnsi"/>
        </w:rPr>
        <w:t>ways,</w:t>
      </w:r>
      <w:r>
        <w:rPr>
          <w:rFonts w:eastAsiaTheme="minorHAnsi"/>
        </w:rPr>
        <w:t xml:space="preserve"> </w:t>
      </w:r>
      <w:r w:rsidRPr="00523A64">
        <w:rPr>
          <w:rFonts w:eastAsiaTheme="minorHAnsi"/>
        </w:rPr>
        <w:t>there</w:t>
      </w:r>
      <w:r>
        <w:rPr>
          <w:rFonts w:eastAsiaTheme="minorHAnsi"/>
        </w:rPr>
        <w:t xml:space="preserve"> </w:t>
      </w:r>
      <w:r w:rsidRPr="00523A64">
        <w:rPr>
          <w:rFonts w:eastAsiaTheme="minorHAnsi"/>
        </w:rPr>
        <w:t>is</w:t>
      </w:r>
      <w:r>
        <w:rPr>
          <w:rFonts w:eastAsiaTheme="minorHAnsi"/>
        </w:rPr>
        <w:t xml:space="preserve"> </w:t>
      </w:r>
      <w:r w:rsidRPr="00523A64">
        <w:rPr>
          <w:rFonts w:eastAsiaTheme="minorHAnsi"/>
        </w:rPr>
        <w:t>often</w:t>
      </w:r>
      <w:r>
        <w:rPr>
          <w:rFonts w:eastAsiaTheme="minorHAnsi"/>
        </w:rPr>
        <w:t xml:space="preserve"> </w:t>
      </w:r>
      <w:r w:rsidRPr="00523A64">
        <w:rPr>
          <w:rFonts w:eastAsiaTheme="minorHAnsi"/>
        </w:rPr>
        <w:t>a</w:t>
      </w:r>
      <w:r>
        <w:rPr>
          <w:rFonts w:eastAsiaTheme="minorHAnsi"/>
        </w:rPr>
        <w:t xml:space="preserve"> </w:t>
      </w:r>
      <w:r w:rsidRPr="00523A64">
        <w:rPr>
          <w:rFonts w:eastAsiaTheme="minorHAnsi"/>
        </w:rPr>
        <w:t>lack</w:t>
      </w:r>
      <w:r>
        <w:rPr>
          <w:rFonts w:eastAsiaTheme="minorHAnsi"/>
        </w:rPr>
        <w:t xml:space="preserve"> </w:t>
      </w:r>
      <w:r w:rsidRPr="00523A64">
        <w:rPr>
          <w:rFonts w:eastAsiaTheme="minorHAnsi"/>
        </w:rPr>
        <w:t>of</w:t>
      </w:r>
      <w:r>
        <w:rPr>
          <w:rFonts w:eastAsiaTheme="minorHAnsi"/>
        </w:rPr>
        <w:t xml:space="preserve"> </w:t>
      </w:r>
      <w:r w:rsidRPr="00523A64">
        <w:rPr>
          <w:rFonts w:eastAsiaTheme="minorHAnsi"/>
        </w:rPr>
        <w:t>sufficient</w:t>
      </w:r>
      <w:r>
        <w:rPr>
          <w:rFonts w:eastAsiaTheme="minorHAnsi"/>
        </w:rPr>
        <w:t xml:space="preserve"> </w:t>
      </w:r>
      <w:r w:rsidRPr="00523A64">
        <w:rPr>
          <w:rFonts w:eastAsiaTheme="minorHAnsi"/>
        </w:rPr>
        <w:t>resources</w:t>
      </w:r>
      <w:r>
        <w:rPr>
          <w:rFonts w:eastAsiaTheme="minorHAnsi"/>
        </w:rPr>
        <w:t xml:space="preserve"> </w:t>
      </w:r>
      <w:r w:rsidRPr="00523A64">
        <w:rPr>
          <w:rFonts w:eastAsiaTheme="minorHAnsi"/>
        </w:rPr>
        <w:t>and</w:t>
      </w:r>
      <w:r>
        <w:rPr>
          <w:rFonts w:eastAsiaTheme="minorHAnsi"/>
        </w:rPr>
        <w:t xml:space="preserve"> </w:t>
      </w:r>
      <w:r w:rsidRPr="00523A64">
        <w:rPr>
          <w:rFonts w:eastAsiaTheme="minorHAnsi"/>
        </w:rPr>
        <w:t>infrastructure</w:t>
      </w:r>
      <w:r>
        <w:rPr>
          <w:rFonts w:eastAsiaTheme="minorHAnsi"/>
        </w:rPr>
        <w:t xml:space="preserve"> </w:t>
      </w:r>
      <w:r w:rsidRPr="00523A64">
        <w:rPr>
          <w:rFonts w:eastAsiaTheme="minorHAnsi"/>
        </w:rPr>
        <w:t>at</w:t>
      </w:r>
      <w:r>
        <w:rPr>
          <w:rFonts w:eastAsiaTheme="minorHAnsi"/>
        </w:rPr>
        <w:t xml:space="preserve"> </w:t>
      </w:r>
      <w:r w:rsidRPr="00523A64">
        <w:rPr>
          <w:rFonts w:eastAsiaTheme="minorHAnsi"/>
        </w:rPr>
        <w:t>the</w:t>
      </w:r>
      <w:r>
        <w:rPr>
          <w:rFonts w:eastAsiaTheme="minorHAnsi"/>
        </w:rPr>
        <w:t xml:space="preserve"> </w:t>
      </w:r>
      <w:r w:rsidRPr="00523A64">
        <w:rPr>
          <w:rFonts w:eastAsiaTheme="minorHAnsi"/>
        </w:rPr>
        <w:t>local</w:t>
      </w:r>
      <w:r>
        <w:rPr>
          <w:rFonts w:eastAsiaTheme="minorHAnsi"/>
        </w:rPr>
        <w:t xml:space="preserve"> </w:t>
      </w:r>
      <w:r w:rsidRPr="00523A64">
        <w:rPr>
          <w:rFonts w:eastAsiaTheme="minorHAnsi"/>
        </w:rPr>
        <w:t>level</w:t>
      </w:r>
      <w:r>
        <w:rPr>
          <w:rFonts w:eastAsiaTheme="minorHAnsi"/>
        </w:rPr>
        <w:t xml:space="preserve"> </w:t>
      </w:r>
      <w:r w:rsidRPr="00523A64">
        <w:rPr>
          <w:rFonts w:eastAsiaTheme="minorHAnsi"/>
        </w:rPr>
        <w:t>to</w:t>
      </w:r>
      <w:r>
        <w:rPr>
          <w:rFonts w:eastAsiaTheme="minorHAnsi"/>
        </w:rPr>
        <w:t xml:space="preserve"> </w:t>
      </w:r>
      <w:r w:rsidRPr="00523A64">
        <w:rPr>
          <w:rFonts w:eastAsiaTheme="minorHAnsi"/>
        </w:rPr>
        <w:t>support</w:t>
      </w:r>
      <w:r>
        <w:rPr>
          <w:rFonts w:eastAsiaTheme="minorHAnsi"/>
        </w:rPr>
        <w:t xml:space="preserve"> </w:t>
      </w:r>
      <w:r w:rsidRPr="00523A64">
        <w:rPr>
          <w:rFonts w:eastAsiaTheme="minorHAnsi"/>
        </w:rPr>
        <w:t>robust</w:t>
      </w:r>
      <w:r>
        <w:rPr>
          <w:rFonts w:eastAsiaTheme="minorHAnsi"/>
        </w:rPr>
        <w:t xml:space="preserve"> </w:t>
      </w:r>
      <w:r w:rsidRPr="00523A64">
        <w:rPr>
          <w:rFonts w:eastAsiaTheme="minorHAnsi"/>
        </w:rPr>
        <w:t>volunteer</w:t>
      </w:r>
      <w:r>
        <w:rPr>
          <w:rFonts w:eastAsiaTheme="minorHAnsi"/>
        </w:rPr>
        <w:t xml:space="preserve"> </w:t>
      </w:r>
      <w:r w:rsidRPr="00523A64">
        <w:rPr>
          <w:rFonts w:eastAsiaTheme="minorHAnsi"/>
        </w:rPr>
        <w:t>programs.</w:t>
      </w:r>
      <w:r>
        <w:rPr>
          <w:rFonts w:eastAsiaTheme="minorHAnsi"/>
        </w:rPr>
        <w:t xml:space="preserve"> Loss of volunteers </w:t>
      </w:r>
      <w:proofErr w:type="gramStart"/>
      <w:r>
        <w:rPr>
          <w:rFonts w:eastAsiaTheme="minorHAnsi"/>
        </w:rPr>
        <w:t>as a result of</w:t>
      </w:r>
      <w:proofErr w:type="gramEnd"/>
      <w:r>
        <w:rPr>
          <w:rFonts w:eastAsiaTheme="minorHAnsi"/>
        </w:rPr>
        <w:t xml:space="preserve"> the pandemic has created significant challenges for ACL programs administered by the Aging Network. Additional funding will provide this activity with additional resources to support the establishment of robust local volunteer programs.</w:t>
      </w:r>
    </w:p>
    <w:p w14:paraId="449BA24D" w14:textId="77777777" w:rsidR="005814A1" w:rsidRDefault="005814A1" w:rsidP="0059723C">
      <w:pPr>
        <w:contextualSpacing/>
        <w:jc w:val="both"/>
        <w:rPr>
          <w:b/>
          <w:i/>
          <w:iCs/>
        </w:rPr>
      </w:pPr>
    </w:p>
    <w:p w14:paraId="21AE31C0" w14:textId="77777777" w:rsidR="005814A1" w:rsidRPr="00016098" w:rsidRDefault="005814A1" w:rsidP="00CF6812">
      <w:pPr>
        <w:pStyle w:val="Heading4"/>
      </w:pPr>
      <w:r>
        <w:t>PPTA--</w:t>
      </w:r>
      <w:r w:rsidRPr="00016098">
        <w:t xml:space="preserve">Emergency Preparedness and Disaster Recovery (+$1,500,000):  </w:t>
      </w:r>
    </w:p>
    <w:p w14:paraId="32B75B0F" w14:textId="2483CFD9" w:rsidR="005814A1" w:rsidRDefault="005814A1" w:rsidP="005814A1">
      <w:pPr>
        <w:contextualSpacing/>
        <w:jc w:val="both"/>
      </w:pPr>
      <w:r w:rsidRPr="00FE5C9C">
        <w:t>The</w:t>
      </w:r>
      <w:r>
        <w:t xml:space="preserve"> </w:t>
      </w:r>
      <w:r w:rsidRPr="00FE5C9C">
        <w:t>pandemic</w:t>
      </w:r>
      <w:r>
        <w:t xml:space="preserve"> </w:t>
      </w:r>
      <w:r w:rsidRPr="00FE5C9C">
        <w:t>brought</w:t>
      </w:r>
      <w:r>
        <w:t xml:space="preserve"> </w:t>
      </w:r>
      <w:r w:rsidRPr="00FE5C9C">
        <w:t>to</w:t>
      </w:r>
      <w:r>
        <w:t xml:space="preserve"> </w:t>
      </w:r>
      <w:r w:rsidRPr="00FE5C9C">
        <w:t>the</w:t>
      </w:r>
      <w:r>
        <w:t xml:space="preserve"> </w:t>
      </w:r>
      <w:r w:rsidRPr="00FE5C9C">
        <w:t>forefront</w:t>
      </w:r>
      <w:r>
        <w:t xml:space="preserve"> </w:t>
      </w:r>
      <w:r w:rsidRPr="00FE5C9C">
        <w:t>the</w:t>
      </w:r>
      <w:r>
        <w:t xml:space="preserve"> </w:t>
      </w:r>
      <w:r w:rsidRPr="00FE5C9C">
        <w:t>dire</w:t>
      </w:r>
      <w:r>
        <w:t xml:space="preserve"> </w:t>
      </w:r>
      <w:r w:rsidRPr="00FE5C9C">
        <w:t>need</w:t>
      </w:r>
      <w:r>
        <w:t xml:space="preserve"> </w:t>
      </w:r>
      <w:r w:rsidRPr="00FE5C9C">
        <w:t>to</w:t>
      </w:r>
      <w:r>
        <w:t xml:space="preserve"> </w:t>
      </w:r>
      <w:r w:rsidRPr="00FE5C9C">
        <w:t>expand</w:t>
      </w:r>
      <w:r>
        <w:t xml:space="preserve"> </w:t>
      </w:r>
      <w:r w:rsidRPr="00FE5C9C">
        <w:t>the</w:t>
      </w:r>
      <w:r>
        <w:t xml:space="preserve"> </w:t>
      </w:r>
      <w:r w:rsidRPr="00FE5C9C">
        <w:t>capacity</w:t>
      </w:r>
      <w:r>
        <w:t xml:space="preserve"> </w:t>
      </w:r>
      <w:r w:rsidRPr="00FE5C9C">
        <w:t>of</w:t>
      </w:r>
      <w:r>
        <w:t xml:space="preserve"> </w:t>
      </w:r>
      <w:r w:rsidRPr="00FE5C9C">
        <w:t>the</w:t>
      </w:r>
      <w:r>
        <w:t xml:space="preserve"> </w:t>
      </w:r>
      <w:r w:rsidRPr="00FE5C9C">
        <w:t>aging</w:t>
      </w:r>
      <w:r>
        <w:t xml:space="preserve"> </w:t>
      </w:r>
      <w:r w:rsidRPr="00FE5C9C">
        <w:t>and</w:t>
      </w:r>
      <w:r>
        <w:t xml:space="preserve"> </w:t>
      </w:r>
      <w:r w:rsidRPr="00FE5C9C">
        <w:t>disability</w:t>
      </w:r>
      <w:r>
        <w:t xml:space="preserve"> </w:t>
      </w:r>
      <w:r w:rsidRPr="00FE5C9C">
        <w:t>networks</w:t>
      </w:r>
      <w:r>
        <w:t xml:space="preserve"> </w:t>
      </w:r>
      <w:r w:rsidRPr="00FE5C9C">
        <w:t>to</w:t>
      </w:r>
      <w:r>
        <w:t xml:space="preserve"> </w:t>
      </w:r>
      <w:r w:rsidRPr="00FE5C9C">
        <w:t>address</w:t>
      </w:r>
      <w:r>
        <w:t xml:space="preserve"> </w:t>
      </w:r>
      <w:r w:rsidRPr="00FE5C9C">
        <w:t>the</w:t>
      </w:r>
      <w:r>
        <w:t xml:space="preserve"> </w:t>
      </w:r>
      <w:r w:rsidRPr="00FE5C9C">
        <w:t>needs</w:t>
      </w:r>
      <w:r>
        <w:t xml:space="preserve"> </w:t>
      </w:r>
      <w:r w:rsidRPr="00FE5C9C">
        <w:t>of</w:t>
      </w:r>
      <w:r>
        <w:t xml:space="preserve"> </w:t>
      </w:r>
      <w:r w:rsidRPr="00FE5C9C">
        <w:t>older</w:t>
      </w:r>
      <w:r>
        <w:t xml:space="preserve"> </w:t>
      </w:r>
      <w:r w:rsidRPr="00FE5C9C">
        <w:t>Americans</w:t>
      </w:r>
      <w:r>
        <w:t xml:space="preserve"> </w:t>
      </w:r>
      <w:r w:rsidRPr="00FE5C9C">
        <w:t>and</w:t>
      </w:r>
      <w:r>
        <w:t xml:space="preserve"> </w:t>
      </w:r>
      <w:r w:rsidRPr="00FE5C9C">
        <w:t>people</w:t>
      </w:r>
      <w:r>
        <w:t xml:space="preserve"> </w:t>
      </w:r>
      <w:r w:rsidRPr="00FE5C9C">
        <w:t>with</w:t>
      </w:r>
      <w:r>
        <w:t xml:space="preserve"> </w:t>
      </w:r>
      <w:r w:rsidRPr="00FE5C9C">
        <w:t>disabilities</w:t>
      </w:r>
      <w:r>
        <w:t xml:space="preserve"> </w:t>
      </w:r>
      <w:r w:rsidRPr="00FE5C9C">
        <w:t>when</w:t>
      </w:r>
      <w:r>
        <w:t xml:space="preserve"> </w:t>
      </w:r>
      <w:r w:rsidRPr="00FE5C9C">
        <w:t>a</w:t>
      </w:r>
      <w:r>
        <w:t xml:space="preserve"> </w:t>
      </w:r>
      <w:r w:rsidRPr="00FE5C9C">
        <w:t>major</w:t>
      </w:r>
      <w:r>
        <w:t xml:space="preserve"> </w:t>
      </w:r>
      <w:r w:rsidRPr="00FE5C9C">
        <w:t>disaster</w:t>
      </w:r>
      <w:r>
        <w:t xml:space="preserve"> </w:t>
      </w:r>
      <w:r w:rsidRPr="00FE5C9C">
        <w:t>or</w:t>
      </w:r>
      <w:r>
        <w:t xml:space="preserve"> </w:t>
      </w:r>
      <w:r w:rsidRPr="00FE5C9C">
        <w:t>public</w:t>
      </w:r>
      <w:r>
        <w:t xml:space="preserve"> </w:t>
      </w:r>
      <w:r w:rsidRPr="00FE5C9C">
        <w:t>health</w:t>
      </w:r>
      <w:r>
        <w:t xml:space="preserve"> </w:t>
      </w:r>
      <w:r w:rsidRPr="00FE5C9C">
        <w:t>emergency</w:t>
      </w:r>
      <w:r>
        <w:t xml:space="preserve"> </w:t>
      </w:r>
      <w:r w:rsidRPr="00FE5C9C">
        <w:t>occurs</w:t>
      </w:r>
      <w:r>
        <w:t xml:space="preserve">. </w:t>
      </w:r>
      <w:r w:rsidRPr="00FE5C9C">
        <w:t>Funds</w:t>
      </w:r>
      <w:r>
        <w:t xml:space="preserve"> </w:t>
      </w:r>
      <w:r w:rsidRPr="00FE5C9C">
        <w:t>would</w:t>
      </w:r>
      <w:r>
        <w:t xml:space="preserve"> </w:t>
      </w:r>
      <w:r w:rsidRPr="00FE5C9C">
        <w:t>be</w:t>
      </w:r>
      <w:r>
        <w:t xml:space="preserve"> </w:t>
      </w:r>
      <w:r w:rsidRPr="00FE5C9C">
        <w:t>used</w:t>
      </w:r>
      <w:r>
        <w:t xml:space="preserve"> </w:t>
      </w:r>
      <w:r w:rsidRPr="00FE5C9C">
        <w:t>to</w:t>
      </w:r>
      <w:r>
        <w:t xml:space="preserve"> </w:t>
      </w:r>
      <w:r w:rsidRPr="00FE5C9C">
        <w:t>support</w:t>
      </w:r>
      <w:r>
        <w:t xml:space="preserve"> </w:t>
      </w:r>
      <w:r w:rsidRPr="00FE5C9C">
        <w:t>an</w:t>
      </w:r>
      <w:r>
        <w:t xml:space="preserve"> </w:t>
      </w:r>
      <w:r w:rsidRPr="00FE5C9C">
        <w:t>Emergency</w:t>
      </w:r>
      <w:r>
        <w:t xml:space="preserve"> </w:t>
      </w:r>
      <w:r w:rsidRPr="00FE5C9C">
        <w:t>Preparedness</w:t>
      </w:r>
      <w:r>
        <w:t xml:space="preserve"> </w:t>
      </w:r>
      <w:r w:rsidRPr="00FE5C9C">
        <w:t>and</w:t>
      </w:r>
      <w:r>
        <w:t xml:space="preserve"> </w:t>
      </w:r>
      <w:r w:rsidRPr="00FE5C9C">
        <w:t>Recovery</w:t>
      </w:r>
      <w:r>
        <w:t xml:space="preserve"> </w:t>
      </w:r>
      <w:r w:rsidRPr="00FE5C9C">
        <w:t>Technical</w:t>
      </w:r>
      <w:r>
        <w:t xml:space="preserve"> </w:t>
      </w:r>
      <w:r w:rsidRPr="00FE5C9C">
        <w:t>Assistance</w:t>
      </w:r>
      <w:r>
        <w:t xml:space="preserve"> </w:t>
      </w:r>
      <w:r w:rsidRPr="00FE5C9C">
        <w:t>Center</w:t>
      </w:r>
      <w:r>
        <w:t xml:space="preserve"> </w:t>
      </w:r>
      <w:r w:rsidRPr="00FE5C9C">
        <w:t>that</w:t>
      </w:r>
      <w:r>
        <w:t xml:space="preserve"> </w:t>
      </w:r>
      <w:r w:rsidRPr="00FE5C9C">
        <w:t>will</w:t>
      </w:r>
      <w:r>
        <w:t xml:space="preserve"> </w:t>
      </w:r>
      <w:r w:rsidRPr="00FE5C9C">
        <w:t>build</w:t>
      </w:r>
      <w:r>
        <w:t xml:space="preserve"> </w:t>
      </w:r>
      <w:r w:rsidRPr="00FE5C9C">
        <w:t>the</w:t>
      </w:r>
      <w:r>
        <w:t xml:space="preserve"> </w:t>
      </w:r>
      <w:r w:rsidRPr="00FE5C9C">
        <w:t>competenc</w:t>
      </w:r>
      <w:r>
        <w:t xml:space="preserve">y </w:t>
      </w:r>
      <w:r w:rsidRPr="00FE5C9C">
        <w:t>and</w:t>
      </w:r>
      <w:r>
        <w:t xml:space="preserve"> </w:t>
      </w:r>
      <w:r w:rsidRPr="00FE5C9C">
        <w:t>capacity</w:t>
      </w:r>
      <w:r>
        <w:t xml:space="preserve"> of the aging and disability networks to plan for and respond to emergencies. The Center will </w:t>
      </w:r>
      <w:r w:rsidRPr="00FE5C9C">
        <w:t>focus</w:t>
      </w:r>
      <w:r>
        <w:t xml:space="preserve"> </w:t>
      </w:r>
      <w:r w:rsidRPr="00FE5C9C">
        <w:t>on</w:t>
      </w:r>
      <w:r>
        <w:t xml:space="preserve"> </w:t>
      </w:r>
      <w:r w:rsidRPr="00FE5C9C">
        <w:t>building</w:t>
      </w:r>
      <w:r>
        <w:t xml:space="preserve"> partnerships </w:t>
      </w:r>
      <w:r w:rsidRPr="00FE5C9C">
        <w:t>with</w:t>
      </w:r>
      <w:r>
        <w:t xml:space="preserve"> </w:t>
      </w:r>
      <w:r w:rsidRPr="00FE5C9C">
        <w:t>state</w:t>
      </w:r>
      <w:r>
        <w:t xml:space="preserve"> </w:t>
      </w:r>
      <w:r w:rsidRPr="00FE5C9C">
        <w:t>and</w:t>
      </w:r>
      <w:r>
        <w:t xml:space="preserve"> </w:t>
      </w:r>
      <w:r w:rsidRPr="00FE5C9C">
        <w:t>local</w:t>
      </w:r>
      <w:r>
        <w:t xml:space="preserve"> </w:t>
      </w:r>
      <w:r w:rsidRPr="00FE5C9C">
        <w:t>public</w:t>
      </w:r>
      <w:r>
        <w:t xml:space="preserve"> </w:t>
      </w:r>
      <w:r w:rsidRPr="00FE5C9C">
        <w:t>health</w:t>
      </w:r>
      <w:r>
        <w:t xml:space="preserve"> </w:t>
      </w:r>
      <w:r w:rsidRPr="00FE5C9C">
        <w:t>and</w:t>
      </w:r>
      <w:r>
        <w:t xml:space="preserve"> </w:t>
      </w:r>
      <w:r w:rsidRPr="00FE5C9C">
        <w:t>emergency</w:t>
      </w:r>
      <w:r>
        <w:t xml:space="preserve"> </w:t>
      </w:r>
      <w:r w:rsidRPr="00FE5C9C">
        <w:t>management</w:t>
      </w:r>
      <w:r>
        <w:t xml:space="preserve"> </w:t>
      </w:r>
      <w:r w:rsidRPr="00FE5C9C">
        <w:t>agencies;</w:t>
      </w:r>
      <w:r>
        <w:t xml:space="preserve"> c</w:t>
      </w:r>
      <w:r w:rsidRPr="00FE5C9C">
        <w:t>ontinuity</w:t>
      </w:r>
      <w:r>
        <w:t xml:space="preserve"> </w:t>
      </w:r>
      <w:r w:rsidRPr="00FE5C9C">
        <w:t>of</w:t>
      </w:r>
      <w:r>
        <w:t xml:space="preserve"> o</w:t>
      </w:r>
      <w:r w:rsidRPr="00FE5C9C">
        <w:t>perations</w:t>
      </w:r>
      <w:r>
        <w:t xml:space="preserve"> </w:t>
      </w:r>
      <w:r w:rsidRPr="00FE5C9C">
        <w:t>(COOP)</w:t>
      </w:r>
      <w:r>
        <w:t xml:space="preserve"> planning</w:t>
      </w:r>
      <w:r w:rsidRPr="00FE5C9C">
        <w:t>;</w:t>
      </w:r>
      <w:r>
        <w:t xml:space="preserve"> </w:t>
      </w:r>
      <w:r w:rsidRPr="00FE5C9C">
        <w:t>ensuring</w:t>
      </w:r>
      <w:r>
        <w:t xml:space="preserve"> </w:t>
      </w:r>
      <w:r w:rsidRPr="00FE5C9C">
        <w:t>the</w:t>
      </w:r>
      <w:r>
        <w:t xml:space="preserve"> </w:t>
      </w:r>
      <w:r w:rsidRPr="00FE5C9C">
        <w:t>needs</w:t>
      </w:r>
      <w:r>
        <w:t xml:space="preserve"> </w:t>
      </w:r>
      <w:r w:rsidRPr="00FE5C9C">
        <w:t>of</w:t>
      </w:r>
      <w:r>
        <w:t xml:space="preserve"> </w:t>
      </w:r>
      <w:r w:rsidRPr="00FE5C9C">
        <w:t>people</w:t>
      </w:r>
      <w:r>
        <w:t xml:space="preserve"> </w:t>
      </w:r>
      <w:r w:rsidRPr="00FE5C9C">
        <w:t>with</w:t>
      </w:r>
      <w:r>
        <w:t xml:space="preserve"> </w:t>
      </w:r>
      <w:r w:rsidRPr="00FE5C9C">
        <w:t>disabilities</w:t>
      </w:r>
      <w:r>
        <w:t xml:space="preserve"> </w:t>
      </w:r>
      <w:r w:rsidRPr="00FE5C9C">
        <w:t>and</w:t>
      </w:r>
      <w:r>
        <w:t xml:space="preserve"> </w:t>
      </w:r>
      <w:r w:rsidRPr="00FE5C9C">
        <w:t>older</w:t>
      </w:r>
      <w:r>
        <w:t xml:space="preserve"> </w:t>
      </w:r>
      <w:r w:rsidRPr="00FE5C9C">
        <w:t>adults</w:t>
      </w:r>
      <w:r>
        <w:t xml:space="preserve"> </w:t>
      </w:r>
      <w:r w:rsidRPr="00FE5C9C">
        <w:t>are</w:t>
      </w:r>
      <w:r>
        <w:t xml:space="preserve"> </w:t>
      </w:r>
      <w:r w:rsidRPr="00FE5C9C">
        <w:t>included</w:t>
      </w:r>
      <w:r>
        <w:t xml:space="preserve"> </w:t>
      </w:r>
      <w:r w:rsidRPr="00FE5C9C">
        <w:t>in</w:t>
      </w:r>
      <w:r>
        <w:t xml:space="preserve"> </w:t>
      </w:r>
      <w:r w:rsidRPr="00FE5C9C">
        <w:t>disaster</w:t>
      </w:r>
      <w:r>
        <w:t xml:space="preserve"> </w:t>
      </w:r>
      <w:r w:rsidRPr="00FE5C9C">
        <w:t>planning</w:t>
      </w:r>
      <w:r>
        <w:t xml:space="preserve"> </w:t>
      </w:r>
      <w:r w:rsidRPr="00FE5C9C">
        <w:t>and</w:t>
      </w:r>
      <w:r>
        <w:t xml:space="preserve"> </w:t>
      </w:r>
      <w:r w:rsidRPr="00FE5C9C">
        <w:t>response;</w:t>
      </w:r>
      <w:r>
        <w:t xml:space="preserve"> </w:t>
      </w:r>
      <w:r w:rsidRPr="00FE5C9C">
        <w:t>identifying</w:t>
      </w:r>
      <w:r>
        <w:t xml:space="preserve"> </w:t>
      </w:r>
      <w:r w:rsidRPr="00FE5C9C">
        <w:t>other</w:t>
      </w:r>
      <w:r>
        <w:t xml:space="preserve"> </w:t>
      </w:r>
      <w:r w:rsidRPr="00FE5C9C">
        <w:t>funding;</w:t>
      </w:r>
      <w:r>
        <w:t xml:space="preserve"> </w:t>
      </w:r>
      <w:r w:rsidRPr="00FE5C9C">
        <w:t>ensuring</w:t>
      </w:r>
      <w:r>
        <w:t xml:space="preserve"> </w:t>
      </w:r>
      <w:r w:rsidRPr="00FE5C9C">
        <w:t>equitable</w:t>
      </w:r>
      <w:r>
        <w:t xml:space="preserve"> </w:t>
      </w:r>
      <w:r w:rsidRPr="00FE5C9C">
        <w:t>response;</w:t>
      </w:r>
      <w:r>
        <w:t xml:space="preserve"> </w:t>
      </w:r>
      <w:r w:rsidRPr="00FE5C9C">
        <w:t>and</w:t>
      </w:r>
      <w:r>
        <w:t xml:space="preserve"> </w:t>
      </w:r>
      <w:r w:rsidRPr="00FE5C9C">
        <w:t>other</w:t>
      </w:r>
      <w:r>
        <w:t xml:space="preserve"> </w:t>
      </w:r>
      <w:r w:rsidRPr="00FE5C9C">
        <w:t>important</w:t>
      </w:r>
      <w:r>
        <w:t xml:space="preserve"> </w:t>
      </w:r>
      <w:r w:rsidRPr="00FE5C9C">
        <w:t>topics</w:t>
      </w:r>
      <w:r>
        <w:t xml:space="preserve">. </w:t>
      </w:r>
      <w:r w:rsidRPr="00FE5C9C">
        <w:t>ACL</w:t>
      </w:r>
      <w:r>
        <w:t xml:space="preserve"> </w:t>
      </w:r>
      <w:r w:rsidRPr="00FE5C9C">
        <w:t>proposes</w:t>
      </w:r>
      <w:r>
        <w:t xml:space="preserve"> to add </w:t>
      </w:r>
      <w:r w:rsidRPr="00FE5C9C">
        <w:t>$1,500,000</w:t>
      </w:r>
      <w:r>
        <w:t xml:space="preserve"> </w:t>
      </w:r>
      <w:r w:rsidRPr="00FE5C9C">
        <w:t>to</w:t>
      </w:r>
      <w:r>
        <w:t xml:space="preserve"> PPTA </w:t>
      </w:r>
      <w:r w:rsidRPr="00FE5C9C">
        <w:t>to</w:t>
      </w:r>
      <w:r>
        <w:t xml:space="preserve"> fund the half of this initiative focused </w:t>
      </w:r>
      <w:r w:rsidRPr="00FE5C9C">
        <w:t>increas</w:t>
      </w:r>
      <w:r>
        <w:t xml:space="preserve">ing </w:t>
      </w:r>
      <w:r w:rsidRPr="00FE5C9C">
        <w:t>emergency</w:t>
      </w:r>
      <w:r>
        <w:t xml:space="preserve"> </w:t>
      </w:r>
      <w:r w:rsidRPr="00FE5C9C">
        <w:t>preparedness</w:t>
      </w:r>
      <w:r>
        <w:t xml:space="preserve"> </w:t>
      </w:r>
      <w:r w:rsidRPr="00FE5C9C">
        <w:t>and</w:t>
      </w:r>
      <w:r>
        <w:t xml:space="preserve"> </w:t>
      </w:r>
      <w:r w:rsidRPr="00FE5C9C">
        <w:t>disaster</w:t>
      </w:r>
      <w:r>
        <w:t xml:space="preserve"> </w:t>
      </w:r>
      <w:r w:rsidRPr="00FE5C9C">
        <w:t>recovery</w:t>
      </w:r>
      <w:r>
        <w:t xml:space="preserve"> </w:t>
      </w:r>
      <w:r w:rsidRPr="00FE5C9C">
        <w:t>capacity</w:t>
      </w:r>
      <w:r>
        <w:t xml:space="preserve"> </w:t>
      </w:r>
      <w:r w:rsidRPr="00FE5C9C">
        <w:t>within</w:t>
      </w:r>
      <w:r>
        <w:t xml:space="preserve"> </w:t>
      </w:r>
      <w:r w:rsidRPr="00FE5C9C">
        <w:t>the</w:t>
      </w:r>
      <w:r>
        <w:t xml:space="preserve"> </w:t>
      </w:r>
      <w:r w:rsidRPr="00FE5C9C">
        <w:t>aging</w:t>
      </w:r>
      <w:r>
        <w:t xml:space="preserve"> </w:t>
      </w:r>
      <w:r w:rsidRPr="00FE5C9C">
        <w:t>networks.</w:t>
      </w:r>
      <w:r>
        <w:t xml:space="preserve"> (The other half would be funded through Developmental Disabilities Projects of National Significance to focus on the same outcomes within the disability networks.)</w:t>
      </w:r>
    </w:p>
    <w:p w14:paraId="3F2D0CCA" w14:textId="77777777" w:rsidR="005814A1" w:rsidRDefault="005814A1" w:rsidP="005814A1">
      <w:pPr>
        <w:contextualSpacing/>
        <w:jc w:val="both"/>
      </w:pPr>
    </w:p>
    <w:p w14:paraId="3E508005" w14:textId="77777777" w:rsidR="005814A1" w:rsidRPr="00016098" w:rsidRDefault="005814A1" w:rsidP="00CF6812">
      <w:pPr>
        <w:pStyle w:val="Heading4"/>
      </w:pPr>
      <w:r w:rsidRPr="0057720A">
        <w:t>PPTA—Equity</w:t>
      </w:r>
      <w:r w:rsidRPr="00016098">
        <w:t xml:space="preserve"> and Caregivers (+$2,745,000):</w:t>
      </w:r>
    </w:p>
    <w:p w14:paraId="314C031A" w14:textId="201D653B" w:rsidR="005814A1" w:rsidRPr="009E5E32" w:rsidRDefault="005814A1" w:rsidP="005814A1">
      <w:pPr>
        <w:jc w:val="both"/>
      </w:pPr>
      <w:r>
        <w:t xml:space="preserve">The COVID-19 pandemic significantly and negatively impacted older adults and their family caregivers.  ACL request funding to advance equity by addressing barriers faced by minority older adults and their family caregivers who have historically been underserved and without access and assist them as the pandemic recedes with reengaging in all facets of daily life. This would include participating in and benefitting from supportive programs and services designed to enhance their health and well-being. The request for ANSA ensures that the aging network has the tools and resources needed to fully reengage minority populations. This funding will also allow ACL to address caregiving challenges around the informal and paid caregiver workforce including those identified in the recommendations made to Congress by the RAISE Advisory Council report. </w:t>
      </w:r>
      <w:hyperlink r:id="rId44" w:history="1">
        <w:r>
          <w:rPr>
            <w:rStyle w:val="Hyperlink"/>
            <w:color w:val="000000"/>
          </w:rPr>
          <w:t>https://acl.gov/RAISE/report</w:t>
        </w:r>
      </w:hyperlink>
      <w:r>
        <w:t>.</w:t>
      </w:r>
    </w:p>
    <w:p w14:paraId="4C1FDAA1" w14:textId="77777777" w:rsidR="005814A1" w:rsidRPr="0057720A" w:rsidRDefault="005814A1" w:rsidP="005814A1">
      <w:pPr>
        <w:contextualSpacing/>
        <w:jc w:val="both"/>
        <w:rPr>
          <w:b/>
          <w:bCs/>
          <w:i/>
          <w:iCs/>
        </w:rPr>
      </w:pPr>
    </w:p>
    <w:p w14:paraId="7D1338B0" w14:textId="02A9811D" w:rsidR="005814A1" w:rsidRDefault="005814A1" w:rsidP="005814A1">
      <w:pPr>
        <w:contextualSpacing/>
        <w:jc w:val="both"/>
        <w:rPr>
          <w:i/>
          <w:iCs/>
        </w:rPr>
      </w:pPr>
    </w:p>
    <w:p w14:paraId="6572AED9" w14:textId="77777777" w:rsidR="005814A1" w:rsidRDefault="005814A1" w:rsidP="00CF6812">
      <w:pPr>
        <w:pStyle w:val="Heading4"/>
      </w:pPr>
      <w:r w:rsidRPr="006E3D90">
        <w:t>Ongoing</w:t>
      </w:r>
      <w:r w:rsidRPr="00016098">
        <w:t xml:space="preserve"> ANSA Activities ($16,461,000):</w:t>
      </w:r>
      <w:r>
        <w:t xml:space="preserve"> </w:t>
      </w:r>
    </w:p>
    <w:p w14:paraId="7BAA9EDC" w14:textId="73AFFD40" w:rsidR="005814A1" w:rsidRPr="00506462" w:rsidRDefault="005814A1" w:rsidP="005814A1">
      <w:pPr>
        <w:contextualSpacing/>
        <w:jc w:val="both"/>
      </w:pPr>
      <w:r>
        <w:t>The request maintains funding at the annualized CR level for all ANSA activities</w:t>
      </w:r>
      <w:r w:rsidRPr="00506462">
        <w:t>.</w:t>
      </w:r>
      <w:r>
        <w:t xml:space="preserve"> </w:t>
      </w:r>
      <w:r w:rsidRPr="00506462">
        <w:t>They</w:t>
      </w:r>
      <w:r>
        <w:t xml:space="preserve"> </w:t>
      </w:r>
      <w:r w:rsidRPr="00506462">
        <w:t>provide</w:t>
      </w:r>
      <w:r>
        <w:t xml:space="preserve"> </w:t>
      </w:r>
      <w:r w:rsidRPr="00506462">
        <w:t>a</w:t>
      </w:r>
      <w:r>
        <w:t xml:space="preserve"> </w:t>
      </w:r>
      <w:r w:rsidRPr="00506462">
        <w:t>variety</w:t>
      </w:r>
      <w:r>
        <w:t xml:space="preserve"> </w:t>
      </w:r>
      <w:r w:rsidRPr="00506462">
        <w:t>of</w:t>
      </w:r>
      <w:r>
        <w:t xml:space="preserve"> </w:t>
      </w:r>
      <w:r w:rsidRPr="00506462">
        <w:t>unique</w:t>
      </w:r>
      <w:r>
        <w:t xml:space="preserve"> </w:t>
      </w:r>
      <w:r w:rsidRPr="00506462">
        <w:t>services</w:t>
      </w:r>
      <w:r>
        <w:t xml:space="preserve"> </w:t>
      </w:r>
      <w:r w:rsidRPr="00506462">
        <w:t>–</w:t>
      </w:r>
      <w:r>
        <w:t xml:space="preserve"> </w:t>
      </w:r>
      <w:r w:rsidRPr="00506462">
        <w:t>such</w:t>
      </w:r>
      <w:r>
        <w:t xml:space="preserve"> </w:t>
      </w:r>
      <w:r w:rsidRPr="00506462">
        <w:t>as</w:t>
      </w:r>
      <w:r>
        <w:t xml:space="preserve"> </w:t>
      </w:r>
      <w:r w:rsidRPr="00506462">
        <w:t>the</w:t>
      </w:r>
      <w:r>
        <w:t xml:space="preserve"> </w:t>
      </w:r>
      <w:r w:rsidRPr="00506462">
        <w:t>Pension</w:t>
      </w:r>
      <w:r>
        <w:t xml:space="preserve"> </w:t>
      </w:r>
      <w:r w:rsidRPr="00506462">
        <w:t>Counseling</w:t>
      </w:r>
      <w:r>
        <w:t xml:space="preserve"> </w:t>
      </w:r>
      <w:r w:rsidRPr="00506462">
        <w:t>and</w:t>
      </w:r>
      <w:r>
        <w:t xml:space="preserve"> </w:t>
      </w:r>
      <w:r w:rsidRPr="00506462">
        <w:t>the</w:t>
      </w:r>
      <w:r>
        <w:t xml:space="preserve"> </w:t>
      </w:r>
      <w:r w:rsidRPr="00506462">
        <w:t>National</w:t>
      </w:r>
      <w:r>
        <w:t xml:space="preserve"> </w:t>
      </w:r>
      <w:r w:rsidRPr="00506462">
        <w:t>Eldercare</w:t>
      </w:r>
      <w:r>
        <w:t xml:space="preserve"> </w:t>
      </w:r>
      <w:r w:rsidRPr="00506462">
        <w:t>Locator</w:t>
      </w:r>
      <w:r>
        <w:t xml:space="preserve"> </w:t>
      </w:r>
      <w:r w:rsidRPr="00506462">
        <w:t>–</w:t>
      </w:r>
      <w:r>
        <w:t xml:space="preserve"> </w:t>
      </w:r>
      <w:r w:rsidRPr="00506462">
        <w:t>and</w:t>
      </w:r>
      <w:r>
        <w:t xml:space="preserve"> </w:t>
      </w:r>
      <w:r w:rsidRPr="00506462">
        <w:t>strengthen</w:t>
      </w:r>
      <w:r>
        <w:t xml:space="preserve"> </w:t>
      </w:r>
      <w:r w:rsidRPr="00506462">
        <w:t>and</w:t>
      </w:r>
      <w:r>
        <w:t xml:space="preserve"> </w:t>
      </w:r>
      <w:r w:rsidRPr="00506462">
        <w:t>streamline</w:t>
      </w:r>
      <w:r>
        <w:t xml:space="preserve"> </w:t>
      </w:r>
      <w:r w:rsidRPr="00506462">
        <w:t>ACL’s</w:t>
      </w:r>
      <w:r>
        <w:t xml:space="preserve"> </w:t>
      </w:r>
      <w:r w:rsidRPr="00506462">
        <w:t>core</w:t>
      </w:r>
      <w:r>
        <w:t xml:space="preserve"> </w:t>
      </w:r>
      <w:r w:rsidRPr="00506462">
        <w:t>services.</w:t>
      </w:r>
    </w:p>
    <w:p w14:paraId="5B9D4A91" w14:textId="77777777" w:rsidR="005814A1" w:rsidRPr="00506462" w:rsidRDefault="005814A1" w:rsidP="005814A1">
      <w:pPr>
        <w:contextualSpacing/>
        <w:jc w:val="both"/>
      </w:pPr>
    </w:p>
    <w:p w14:paraId="3C428534" w14:textId="77777777" w:rsidR="005814A1" w:rsidRPr="00506462" w:rsidRDefault="005814A1" w:rsidP="005814A1">
      <w:pPr>
        <w:contextualSpacing/>
        <w:jc w:val="both"/>
      </w:pPr>
      <w:r w:rsidRPr="00506462">
        <w:lastRenderedPageBreak/>
        <w:t>The</w:t>
      </w:r>
      <w:r>
        <w:t xml:space="preserve"> </w:t>
      </w:r>
      <w:r w:rsidRPr="00506462">
        <w:t>request</w:t>
      </w:r>
      <w:r>
        <w:t xml:space="preserve"> </w:t>
      </w:r>
      <w:r w:rsidRPr="00506462">
        <w:t>will</w:t>
      </w:r>
      <w:r>
        <w:t xml:space="preserve"> </w:t>
      </w:r>
      <w:r w:rsidRPr="00506462">
        <w:t>continue,</w:t>
      </w:r>
      <w:r>
        <w:t xml:space="preserve"> </w:t>
      </w:r>
      <w:r w:rsidRPr="00506462">
        <w:t>as</w:t>
      </w:r>
      <w:r>
        <w:t xml:space="preserve"> </w:t>
      </w:r>
      <w:r w:rsidRPr="00506462">
        <w:t>permitted</w:t>
      </w:r>
      <w:r>
        <w:t xml:space="preserve"> </w:t>
      </w:r>
      <w:r w:rsidRPr="00506462">
        <w:t>by</w:t>
      </w:r>
      <w:r>
        <w:t xml:space="preserve"> </w:t>
      </w:r>
      <w:r w:rsidRPr="00506462">
        <w:t>statute,</w:t>
      </w:r>
      <w:r>
        <w:t xml:space="preserve"> </w:t>
      </w:r>
      <w:r w:rsidRPr="00506462">
        <w:t>to</w:t>
      </w:r>
      <w:r>
        <w:t xml:space="preserve"> </w:t>
      </w:r>
      <w:r w:rsidRPr="00506462">
        <w:t>support</w:t>
      </w:r>
      <w:r>
        <w:t xml:space="preserve"> </w:t>
      </w:r>
      <w:r w:rsidRPr="00506462">
        <w:t>.4</w:t>
      </w:r>
      <w:r>
        <w:t xml:space="preserve"> </w:t>
      </w:r>
      <w:r w:rsidRPr="00506462">
        <w:t>FTE</w:t>
      </w:r>
      <w:r>
        <w:t xml:space="preserve"> (costs not to exceed $100,000) </w:t>
      </w:r>
      <w:r w:rsidRPr="00506462">
        <w:t>for</w:t>
      </w:r>
      <w:r>
        <w:t xml:space="preserve"> </w:t>
      </w:r>
      <w:r w:rsidRPr="00506462">
        <w:t>administration</w:t>
      </w:r>
      <w:r>
        <w:t xml:space="preserve"> </w:t>
      </w:r>
      <w:r w:rsidRPr="00506462">
        <w:t>of</w:t>
      </w:r>
      <w:r>
        <w:t xml:space="preserve"> </w:t>
      </w:r>
      <w:r w:rsidRPr="00506462">
        <w:t>the</w:t>
      </w:r>
      <w:r>
        <w:t xml:space="preserve"> </w:t>
      </w:r>
      <w:r w:rsidRPr="00506462">
        <w:t>Pension</w:t>
      </w:r>
      <w:r>
        <w:t xml:space="preserve"> </w:t>
      </w:r>
      <w:r w:rsidRPr="00506462">
        <w:t>Counseling</w:t>
      </w:r>
      <w:r>
        <w:t xml:space="preserve"> </w:t>
      </w:r>
      <w:r w:rsidRPr="00506462">
        <w:t>program</w:t>
      </w:r>
      <w:r>
        <w:t xml:space="preserve"> and .5 FTE for the Care Corps</w:t>
      </w:r>
      <w:r w:rsidRPr="00506462">
        <w:t>.</w:t>
      </w:r>
    </w:p>
    <w:p w14:paraId="5EFCDE47" w14:textId="77777777" w:rsidR="005814A1" w:rsidRPr="00506462" w:rsidRDefault="005814A1" w:rsidP="005814A1">
      <w:pPr>
        <w:contextualSpacing/>
        <w:jc w:val="both"/>
      </w:pPr>
    </w:p>
    <w:p w14:paraId="25E82116" w14:textId="22C15430" w:rsidR="005814A1" w:rsidRDefault="005814A1" w:rsidP="005814A1">
      <w:pPr>
        <w:contextualSpacing/>
        <w:jc w:val="both"/>
        <w:rPr>
          <w:spacing w:val="-4"/>
        </w:rPr>
      </w:pPr>
      <w:r w:rsidRPr="00506462">
        <w:t>Aging</w:t>
      </w:r>
      <w:r>
        <w:t xml:space="preserve"> </w:t>
      </w:r>
      <w:r w:rsidRPr="00506462">
        <w:t>Network</w:t>
      </w:r>
      <w:r>
        <w:t xml:space="preserve"> </w:t>
      </w:r>
      <w:r w:rsidRPr="00506462">
        <w:t>Support</w:t>
      </w:r>
      <w:r>
        <w:t xml:space="preserve"> </w:t>
      </w:r>
      <w:r w:rsidRPr="00506462">
        <w:t>Activities</w:t>
      </w:r>
      <w:r>
        <w:t xml:space="preserve"> </w:t>
      </w:r>
      <w:r w:rsidRPr="00506462">
        <w:t>outcomes</w:t>
      </w:r>
      <w:r>
        <w:t xml:space="preserve"> </w:t>
      </w:r>
      <w:r w:rsidRPr="00506462">
        <w:t>are</w:t>
      </w:r>
      <w:r>
        <w:t xml:space="preserve"> </w:t>
      </w:r>
      <w:r w:rsidRPr="00506462">
        <w:t>reflected</w:t>
      </w:r>
      <w:r>
        <w:t xml:space="preserve"> </w:t>
      </w:r>
      <w:r w:rsidRPr="00506462">
        <w:t>in</w:t>
      </w:r>
      <w:r>
        <w:t xml:space="preserve"> </w:t>
      </w:r>
      <w:r w:rsidRPr="00506462">
        <w:t>performance</w:t>
      </w:r>
      <w:r>
        <w:t xml:space="preserve"> </w:t>
      </w:r>
      <w:r w:rsidRPr="00506462">
        <w:t>targets</w:t>
      </w:r>
      <w:r>
        <w:t xml:space="preserve"> </w:t>
      </w:r>
      <w:r w:rsidRPr="00506462">
        <w:t>for</w:t>
      </w:r>
      <w:r>
        <w:t xml:space="preserve"> </w:t>
      </w:r>
      <w:r w:rsidRPr="00506462">
        <w:t>Health</w:t>
      </w:r>
      <w:r>
        <w:t xml:space="preserve"> </w:t>
      </w:r>
      <w:r w:rsidRPr="00506462">
        <w:t>and</w:t>
      </w:r>
      <w:r>
        <w:t xml:space="preserve"> </w:t>
      </w:r>
      <w:r w:rsidRPr="00506462">
        <w:t>Independence</w:t>
      </w:r>
      <w:r>
        <w:t xml:space="preserve"> </w:t>
      </w:r>
      <w:r w:rsidRPr="00506462">
        <w:t>for</w:t>
      </w:r>
      <w:r>
        <w:t xml:space="preserve"> </w:t>
      </w:r>
      <w:r w:rsidRPr="00506462">
        <w:t>Older</w:t>
      </w:r>
      <w:r>
        <w:t xml:space="preserve"> </w:t>
      </w:r>
      <w:r w:rsidRPr="00506462">
        <w:t>Adults</w:t>
      </w:r>
      <w:r>
        <w:t xml:space="preserve"> </w:t>
      </w:r>
      <w:r w:rsidRPr="00506462">
        <w:t>and</w:t>
      </w:r>
      <w:r>
        <w:t xml:space="preserve"> </w:t>
      </w:r>
      <w:r w:rsidRPr="00506462">
        <w:t>Caregiver</w:t>
      </w:r>
      <w:r>
        <w:t xml:space="preserve"> </w:t>
      </w:r>
      <w:r w:rsidRPr="00506462">
        <w:t>and</w:t>
      </w:r>
      <w:r>
        <w:t xml:space="preserve"> </w:t>
      </w:r>
      <w:r w:rsidRPr="00506462">
        <w:t>Family</w:t>
      </w:r>
      <w:r>
        <w:t xml:space="preserve"> </w:t>
      </w:r>
      <w:r w:rsidRPr="00506462">
        <w:t>Support</w:t>
      </w:r>
      <w:r>
        <w:t xml:space="preserve"> </w:t>
      </w:r>
      <w:r w:rsidRPr="00506462">
        <w:t>Services.</w:t>
      </w:r>
      <w:r>
        <w:rPr>
          <w:spacing w:val="-4"/>
        </w:rPr>
        <w:t xml:space="preserve"> </w:t>
      </w:r>
      <w:r w:rsidRPr="00730C3C">
        <w:rPr>
          <w:spacing w:val="-4"/>
        </w:rPr>
        <w:t>Aging</w:t>
      </w:r>
      <w:r>
        <w:rPr>
          <w:spacing w:val="-4"/>
        </w:rPr>
        <w:t xml:space="preserve"> </w:t>
      </w:r>
      <w:r w:rsidRPr="00730C3C">
        <w:rPr>
          <w:spacing w:val="-4"/>
        </w:rPr>
        <w:t>Network</w:t>
      </w:r>
      <w:r>
        <w:rPr>
          <w:spacing w:val="-4"/>
        </w:rPr>
        <w:t xml:space="preserve"> </w:t>
      </w:r>
      <w:r w:rsidRPr="00730C3C">
        <w:rPr>
          <w:spacing w:val="-4"/>
        </w:rPr>
        <w:t>Support</w:t>
      </w:r>
      <w:r>
        <w:rPr>
          <w:spacing w:val="-4"/>
        </w:rPr>
        <w:t xml:space="preserve"> </w:t>
      </w:r>
      <w:r w:rsidRPr="00730C3C">
        <w:rPr>
          <w:spacing w:val="-4"/>
        </w:rPr>
        <w:t>Activities</w:t>
      </w:r>
      <w:r>
        <w:rPr>
          <w:spacing w:val="-4"/>
        </w:rPr>
        <w:t xml:space="preserve"> </w:t>
      </w:r>
      <w:r w:rsidRPr="00730C3C">
        <w:rPr>
          <w:spacing w:val="-4"/>
        </w:rPr>
        <w:t>includes</w:t>
      </w:r>
      <w:r>
        <w:rPr>
          <w:spacing w:val="-4"/>
        </w:rPr>
        <w:t xml:space="preserve"> </w:t>
      </w:r>
      <w:r w:rsidRPr="00730C3C">
        <w:rPr>
          <w:spacing w:val="-4"/>
        </w:rPr>
        <w:t>funding</w:t>
      </w:r>
      <w:r>
        <w:rPr>
          <w:spacing w:val="-4"/>
        </w:rPr>
        <w:t xml:space="preserve"> </w:t>
      </w:r>
      <w:r w:rsidRPr="00730C3C">
        <w:rPr>
          <w:spacing w:val="-4"/>
        </w:rPr>
        <w:t>for</w:t>
      </w:r>
      <w:r>
        <w:rPr>
          <w:spacing w:val="-4"/>
        </w:rPr>
        <w:t xml:space="preserve"> </w:t>
      </w:r>
      <w:r w:rsidRPr="00730C3C">
        <w:rPr>
          <w:spacing w:val="-4"/>
        </w:rPr>
        <w:t>the</w:t>
      </w:r>
      <w:r>
        <w:rPr>
          <w:spacing w:val="-4"/>
        </w:rPr>
        <w:t xml:space="preserve"> </w:t>
      </w:r>
      <w:r w:rsidRPr="00730C3C">
        <w:rPr>
          <w:spacing w:val="-4"/>
        </w:rPr>
        <w:t>following</w:t>
      </w:r>
      <w:r>
        <w:rPr>
          <w:spacing w:val="-4"/>
        </w:rPr>
        <w:t xml:space="preserve"> </w:t>
      </w:r>
      <w:r w:rsidRPr="00730C3C">
        <w:rPr>
          <w:spacing w:val="-4"/>
        </w:rPr>
        <w:t>projects:</w:t>
      </w:r>
    </w:p>
    <w:p w14:paraId="554A13EB" w14:textId="77777777" w:rsidR="005814A1" w:rsidRDefault="005814A1" w:rsidP="005814A1">
      <w:pPr>
        <w:contextualSpacing/>
        <w:jc w:val="both"/>
        <w:rPr>
          <w:spacing w:val="-4"/>
        </w:rPr>
      </w:pPr>
    </w:p>
    <w:p w14:paraId="15EB10CA" w14:textId="77777777" w:rsidR="005814A1" w:rsidRPr="00730C3C" w:rsidRDefault="005814A1" w:rsidP="005814A1">
      <w:pPr>
        <w:contextualSpacing/>
        <w:jc w:val="both"/>
        <w:rPr>
          <w:spacing w:val="-4"/>
        </w:rPr>
      </w:pPr>
    </w:p>
    <w:p w14:paraId="75EFD6DE" w14:textId="6323B5F3" w:rsidR="005814A1" w:rsidRPr="00730C3C" w:rsidRDefault="005814A1" w:rsidP="005814A1">
      <w:pPr>
        <w:jc w:val="center"/>
        <w:rPr>
          <w:spacing w:val="-4"/>
        </w:rPr>
      </w:pPr>
      <w:r>
        <w:rPr>
          <w:spacing w:val="-4"/>
        </w:rPr>
        <w:t xml:space="preserve"> </w:t>
      </w:r>
      <w:r w:rsidRPr="00730C3C">
        <w:rPr>
          <w:spacing w:val="-4"/>
        </w:rPr>
        <w:t>(</w:t>
      </w:r>
      <w:r w:rsidR="007E557B">
        <w:rPr>
          <w:spacing w:val="-4"/>
        </w:rPr>
        <w:t>D</w:t>
      </w:r>
      <w:r w:rsidRPr="00730C3C">
        <w:rPr>
          <w:spacing w:val="-4"/>
        </w:rPr>
        <w:t>ollars</w:t>
      </w:r>
      <w:r>
        <w:rPr>
          <w:spacing w:val="-4"/>
        </w:rPr>
        <w:t xml:space="preserve"> </w:t>
      </w:r>
      <w:r w:rsidRPr="00730C3C">
        <w:rPr>
          <w:spacing w:val="-4"/>
        </w:rPr>
        <w:t>in</w:t>
      </w:r>
      <w:r>
        <w:rPr>
          <w:spacing w:val="-4"/>
        </w:rPr>
        <w:t xml:space="preserve"> </w:t>
      </w:r>
      <w:r w:rsidRPr="00730C3C">
        <w:rPr>
          <w:spacing w:val="-4"/>
        </w:rPr>
        <w:t>thousands)</w:t>
      </w:r>
    </w:p>
    <w:p w14:paraId="0D12F96A" w14:textId="77777777" w:rsidR="005814A1" w:rsidRPr="00674FD6" w:rsidRDefault="005814A1" w:rsidP="005814A1">
      <w:pPr>
        <w:contextualSpacing/>
        <w:jc w:val="both"/>
        <w:rPr>
          <w:spacing w:val="-4"/>
          <w:highlight w:val="green"/>
        </w:rPr>
      </w:pPr>
    </w:p>
    <w:tbl>
      <w:tblPr>
        <w:tblStyle w:val="TableGrid13"/>
        <w:tblW w:w="8557" w:type="dxa"/>
        <w:jc w:val="center"/>
        <w:tblLook w:val="0020" w:firstRow="1" w:lastRow="0" w:firstColumn="0" w:lastColumn="0" w:noHBand="0" w:noVBand="0"/>
      </w:tblPr>
      <w:tblGrid>
        <w:gridCol w:w="4393"/>
        <w:gridCol w:w="1351"/>
        <w:gridCol w:w="1430"/>
        <w:gridCol w:w="1383"/>
      </w:tblGrid>
      <w:tr w:rsidR="005814A1" w:rsidRPr="00DB1FB3" w14:paraId="2AC13301" w14:textId="77777777" w:rsidTr="00845943">
        <w:trPr>
          <w:trHeight w:val="432"/>
          <w:jc w:val="center"/>
        </w:trPr>
        <w:tc>
          <w:tcPr>
            <w:tcW w:w="4393" w:type="dxa"/>
            <w:noWrap/>
          </w:tcPr>
          <w:p w14:paraId="2BF7073D" w14:textId="77777777" w:rsidR="005814A1" w:rsidRPr="00DB1FB3" w:rsidRDefault="005814A1" w:rsidP="005814A1">
            <w:pPr>
              <w:contextualSpacing/>
              <w:jc w:val="center"/>
              <w:rPr>
                <w:rFonts w:ascii="Times New Roman" w:hAnsi="Times New Roman"/>
                <w:b/>
                <w:sz w:val="20"/>
              </w:rPr>
            </w:pPr>
            <w:r w:rsidRPr="00DB1FB3">
              <w:rPr>
                <w:rFonts w:ascii="Times New Roman" w:hAnsi="Times New Roman"/>
                <w:b/>
              </w:rPr>
              <w:br w:type="page"/>
            </w:r>
            <w:r w:rsidRPr="00DB1FB3">
              <w:rPr>
                <w:rFonts w:ascii="Times New Roman" w:hAnsi="Times New Roman"/>
                <w:b/>
                <w:sz w:val="20"/>
              </w:rPr>
              <w:t>Activity</w:t>
            </w:r>
          </w:p>
        </w:tc>
        <w:tc>
          <w:tcPr>
            <w:tcW w:w="1351" w:type="dxa"/>
          </w:tcPr>
          <w:p w14:paraId="3EDD7DAF" w14:textId="77777777" w:rsidR="005814A1" w:rsidRPr="00DB1FB3" w:rsidRDefault="005814A1" w:rsidP="005814A1">
            <w:pPr>
              <w:contextualSpacing/>
              <w:jc w:val="center"/>
              <w:rPr>
                <w:rFonts w:ascii="Times New Roman" w:hAnsi="Times New Roman"/>
                <w:b/>
                <w:sz w:val="20"/>
              </w:rPr>
            </w:pPr>
            <w:r w:rsidRPr="00DB1FB3">
              <w:rPr>
                <w:rFonts w:ascii="Times New Roman" w:hAnsi="Times New Roman"/>
                <w:b/>
                <w:sz w:val="20"/>
              </w:rPr>
              <w:t xml:space="preserve">FY 2021 Operating Level </w:t>
            </w:r>
          </w:p>
        </w:tc>
        <w:tc>
          <w:tcPr>
            <w:tcW w:w="1430" w:type="dxa"/>
          </w:tcPr>
          <w:p w14:paraId="522B8A33" w14:textId="77777777" w:rsidR="005814A1" w:rsidRPr="00DB1FB3" w:rsidRDefault="005814A1" w:rsidP="005814A1">
            <w:pPr>
              <w:contextualSpacing/>
              <w:jc w:val="center"/>
              <w:rPr>
                <w:rFonts w:ascii="Times New Roman" w:hAnsi="Times New Roman"/>
                <w:b/>
                <w:sz w:val="20"/>
              </w:rPr>
            </w:pPr>
            <w:r w:rsidRPr="00DB1FB3">
              <w:rPr>
                <w:rFonts w:ascii="Times New Roman" w:hAnsi="Times New Roman"/>
                <w:b/>
                <w:sz w:val="20"/>
              </w:rPr>
              <w:t>FY 2022</w:t>
            </w:r>
          </w:p>
          <w:p w14:paraId="6B61A862" w14:textId="77777777" w:rsidR="005814A1" w:rsidRPr="00DB1FB3" w:rsidRDefault="005814A1" w:rsidP="005814A1">
            <w:pPr>
              <w:contextualSpacing/>
              <w:jc w:val="center"/>
              <w:rPr>
                <w:rFonts w:ascii="Times New Roman" w:hAnsi="Times New Roman"/>
                <w:b/>
                <w:sz w:val="20"/>
              </w:rPr>
            </w:pPr>
            <w:r w:rsidRPr="00DB1FB3">
              <w:rPr>
                <w:rFonts w:ascii="Times New Roman" w:hAnsi="Times New Roman"/>
                <w:b/>
                <w:sz w:val="20"/>
              </w:rPr>
              <w:t>Continuing Resolution</w:t>
            </w:r>
          </w:p>
        </w:tc>
        <w:tc>
          <w:tcPr>
            <w:tcW w:w="1383" w:type="dxa"/>
          </w:tcPr>
          <w:p w14:paraId="1C8599FC" w14:textId="77777777" w:rsidR="005814A1" w:rsidRPr="00DB1FB3" w:rsidRDefault="005814A1" w:rsidP="005814A1">
            <w:pPr>
              <w:contextualSpacing/>
              <w:jc w:val="center"/>
              <w:rPr>
                <w:rFonts w:ascii="Times New Roman" w:hAnsi="Times New Roman"/>
                <w:b/>
                <w:sz w:val="20"/>
              </w:rPr>
            </w:pPr>
            <w:r w:rsidRPr="00DB1FB3">
              <w:rPr>
                <w:rFonts w:ascii="Times New Roman" w:hAnsi="Times New Roman"/>
                <w:b/>
                <w:sz w:val="20"/>
              </w:rPr>
              <w:t>FY 2023</w:t>
            </w:r>
          </w:p>
          <w:p w14:paraId="4C711F0E" w14:textId="77777777" w:rsidR="005814A1" w:rsidRPr="00DB1FB3" w:rsidRDefault="005814A1" w:rsidP="005814A1">
            <w:pPr>
              <w:contextualSpacing/>
              <w:jc w:val="center"/>
              <w:rPr>
                <w:rFonts w:ascii="Times New Roman" w:hAnsi="Times New Roman"/>
                <w:b/>
                <w:sz w:val="20"/>
              </w:rPr>
            </w:pPr>
            <w:r w:rsidRPr="00DB1FB3">
              <w:rPr>
                <w:rFonts w:ascii="Times New Roman" w:hAnsi="Times New Roman"/>
                <w:b/>
                <w:sz w:val="20"/>
              </w:rPr>
              <w:t>President’s Budget</w:t>
            </w:r>
          </w:p>
        </w:tc>
      </w:tr>
      <w:tr w:rsidR="005814A1" w:rsidRPr="00DB1FB3" w14:paraId="7479965D" w14:textId="77777777" w:rsidTr="00845943">
        <w:trPr>
          <w:trHeight w:val="432"/>
          <w:jc w:val="center"/>
        </w:trPr>
        <w:tc>
          <w:tcPr>
            <w:tcW w:w="4393" w:type="dxa"/>
            <w:noWrap/>
          </w:tcPr>
          <w:p w14:paraId="50CE7BD0" w14:textId="77777777" w:rsidR="005814A1" w:rsidRPr="00DB1FB3" w:rsidRDefault="005814A1" w:rsidP="005814A1">
            <w:pPr>
              <w:tabs>
                <w:tab w:val="left" w:leader="dot" w:pos="5832"/>
              </w:tabs>
              <w:contextualSpacing/>
              <w:rPr>
                <w:rFonts w:ascii="Times New Roman" w:hAnsi="Times New Roman"/>
                <w:sz w:val="20"/>
              </w:rPr>
            </w:pPr>
            <w:r w:rsidRPr="00DB1FB3">
              <w:rPr>
                <w:rFonts w:ascii="Times New Roman" w:hAnsi="Times New Roman"/>
                <w:sz w:val="20"/>
              </w:rPr>
              <w:t>Aging Network Support Activities:</w:t>
            </w:r>
          </w:p>
          <w:p w14:paraId="1C70BB39" w14:textId="77777777" w:rsidR="005814A1" w:rsidRPr="00DB1FB3" w:rsidRDefault="005814A1" w:rsidP="005814A1">
            <w:pPr>
              <w:tabs>
                <w:tab w:val="left" w:leader="dot" w:pos="5832"/>
              </w:tabs>
              <w:ind w:firstLineChars="100" w:firstLine="200"/>
              <w:contextualSpacing/>
              <w:rPr>
                <w:rFonts w:ascii="Times New Roman" w:hAnsi="Times New Roman"/>
                <w:sz w:val="20"/>
                <w:highlight w:val="green"/>
              </w:rPr>
            </w:pPr>
            <w:r w:rsidRPr="00DB1FB3">
              <w:rPr>
                <w:rFonts w:ascii="Times New Roman" w:hAnsi="Times New Roman"/>
                <w:sz w:val="20"/>
              </w:rPr>
              <w:t>National Eldercare Locator and Engagement</w:t>
            </w:r>
          </w:p>
        </w:tc>
        <w:tc>
          <w:tcPr>
            <w:tcW w:w="1351" w:type="dxa"/>
            <w:noWrap/>
            <w:vAlign w:val="bottom"/>
          </w:tcPr>
          <w:p w14:paraId="2BCB3953"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2,038</w:t>
            </w:r>
          </w:p>
        </w:tc>
        <w:tc>
          <w:tcPr>
            <w:tcW w:w="1430" w:type="dxa"/>
            <w:noWrap/>
            <w:vAlign w:val="bottom"/>
          </w:tcPr>
          <w:p w14:paraId="2E62E0CC"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2,038</w:t>
            </w:r>
          </w:p>
        </w:tc>
        <w:tc>
          <w:tcPr>
            <w:tcW w:w="1383" w:type="dxa"/>
            <w:vAlign w:val="bottom"/>
          </w:tcPr>
          <w:p w14:paraId="2256BC11"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4,038</w:t>
            </w:r>
          </w:p>
        </w:tc>
      </w:tr>
      <w:tr w:rsidR="005814A1" w:rsidRPr="00DB1FB3" w14:paraId="29A4FC54" w14:textId="77777777" w:rsidTr="00845943">
        <w:trPr>
          <w:trHeight w:val="620"/>
          <w:jc w:val="center"/>
        </w:trPr>
        <w:tc>
          <w:tcPr>
            <w:tcW w:w="4393" w:type="dxa"/>
            <w:noWrap/>
            <w:vAlign w:val="bottom"/>
          </w:tcPr>
          <w:p w14:paraId="778A64D8" w14:textId="77777777" w:rsidR="005814A1" w:rsidRPr="00DB1FB3" w:rsidRDefault="005814A1" w:rsidP="00DB1FB3">
            <w:pPr>
              <w:tabs>
                <w:tab w:val="left" w:leader="dot" w:pos="5832"/>
              </w:tabs>
              <w:ind w:firstLineChars="100" w:firstLine="200"/>
              <w:contextualSpacing/>
              <w:rPr>
                <w:rFonts w:ascii="Times New Roman" w:hAnsi="Times New Roman"/>
                <w:sz w:val="20"/>
              </w:rPr>
            </w:pPr>
            <w:r w:rsidRPr="00DB1FB3">
              <w:rPr>
                <w:rFonts w:ascii="Times New Roman" w:hAnsi="Times New Roman"/>
                <w:sz w:val="20"/>
              </w:rPr>
              <w:t>Pension Counseling and Retirement Information</w:t>
            </w:r>
          </w:p>
        </w:tc>
        <w:tc>
          <w:tcPr>
            <w:tcW w:w="1351" w:type="dxa"/>
            <w:noWrap/>
            <w:vAlign w:val="bottom"/>
          </w:tcPr>
          <w:p w14:paraId="134BA470"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1,858</w:t>
            </w:r>
          </w:p>
        </w:tc>
        <w:tc>
          <w:tcPr>
            <w:tcW w:w="1430" w:type="dxa"/>
            <w:noWrap/>
            <w:vAlign w:val="bottom"/>
          </w:tcPr>
          <w:p w14:paraId="57F01ACD"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1,858</w:t>
            </w:r>
          </w:p>
        </w:tc>
        <w:tc>
          <w:tcPr>
            <w:tcW w:w="1383" w:type="dxa"/>
            <w:vAlign w:val="bottom"/>
          </w:tcPr>
          <w:p w14:paraId="31411A91"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1,858</w:t>
            </w:r>
          </w:p>
        </w:tc>
      </w:tr>
      <w:tr w:rsidR="005814A1" w:rsidRPr="00DB1FB3" w14:paraId="175061EF" w14:textId="77777777" w:rsidTr="00845943">
        <w:trPr>
          <w:trHeight w:val="530"/>
          <w:jc w:val="center"/>
        </w:trPr>
        <w:tc>
          <w:tcPr>
            <w:tcW w:w="4393" w:type="dxa"/>
            <w:noWrap/>
            <w:vAlign w:val="bottom"/>
          </w:tcPr>
          <w:p w14:paraId="3970D937" w14:textId="77777777" w:rsidR="005814A1" w:rsidRPr="00DB1FB3" w:rsidRDefault="005814A1" w:rsidP="00DB1FB3">
            <w:pPr>
              <w:tabs>
                <w:tab w:val="left" w:leader="dot" w:pos="5832"/>
              </w:tabs>
              <w:ind w:firstLineChars="100" w:firstLine="200"/>
              <w:contextualSpacing/>
              <w:rPr>
                <w:rFonts w:ascii="Times New Roman" w:hAnsi="Times New Roman"/>
                <w:sz w:val="20"/>
              </w:rPr>
            </w:pPr>
            <w:r w:rsidRPr="00DB1FB3">
              <w:rPr>
                <w:rFonts w:ascii="Times New Roman" w:hAnsi="Times New Roman"/>
                <w:sz w:val="20"/>
              </w:rPr>
              <w:t>National Resource Centers on Native Americans</w:t>
            </w:r>
          </w:p>
        </w:tc>
        <w:tc>
          <w:tcPr>
            <w:tcW w:w="1351" w:type="dxa"/>
            <w:noWrap/>
            <w:vAlign w:val="bottom"/>
          </w:tcPr>
          <w:p w14:paraId="3949DD63"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655</w:t>
            </w:r>
          </w:p>
        </w:tc>
        <w:tc>
          <w:tcPr>
            <w:tcW w:w="1430" w:type="dxa"/>
            <w:noWrap/>
            <w:vAlign w:val="bottom"/>
          </w:tcPr>
          <w:p w14:paraId="61BEE09A"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655</w:t>
            </w:r>
          </w:p>
        </w:tc>
        <w:tc>
          <w:tcPr>
            <w:tcW w:w="1383" w:type="dxa"/>
            <w:vAlign w:val="bottom"/>
          </w:tcPr>
          <w:p w14:paraId="72BB5247"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655</w:t>
            </w:r>
          </w:p>
        </w:tc>
      </w:tr>
      <w:tr w:rsidR="005814A1" w:rsidRPr="00DB1FB3" w14:paraId="0E4F212E" w14:textId="77777777" w:rsidTr="00845943">
        <w:trPr>
          <w:trHeight w:val="432"/>
          <w:jc w:val="center"/>
        </w:trPr>
        <w:tc>
          <w:tcPr>
            <w:tcW w:w="4393" w:type="dxa"/>
            <w:noWrap/>
            <w:vAlign w:val="bottom"/>
          </w:tcPr>
          <w:p w14:paraId="01C9D649" w14:textId="77777777" w:rsidR="005814A1" w:rsidRPr="00DB1FB3" w:rsidRDefault="005814A1" w:rsidP="00DB1FB3">
            <w:pPr>
              <w:tabs>
                <w:tab w:val="left" w:leader="dot" w:pos="5832"/>
              </w:tabs>
              <w:ind w:leftChars="85" w:left="204"/>
              <w:contextualSpacing/>
              <w:rPr>
                <w:rFonts w:ascii="Times New Roman" w:hAnsi="Times New Roman"/>
                <w:sz w:val="20"/>
              </w:rPr>
            </w:pPr>
            <w:r w:rsidRPr="00DB1FB3">
              <w:rPr>
                <w:rFonts w:ascii="Times New Roman" w:hAnsi="Times New Roman"/>
                <w:sz w:val="20"/>
              </w:rPr>
              <w:t xml:space="preserve">Older Adult Equity Collaborative </w:t>
            </w:r>
          </w:p>
        </w:tc>
        <w:tc>
          <w:tcPr>
            <w:tcW w:w="1351" w:type="dxa"/>
            <w:noWrap/>
            <w:vAlign w:val="bottom"/>
          </w:tcPr>
          <w:p w14:paraId="372E546F"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1,165</w:t>
            </w:r>
          </w:p>
        </w:tc>
        <w:tc>
          <w:tcPr>
            <w:tcW w:w="1430" w:type="dxa"/>
            <w:noWrap/>
            <w:vAlign w:val="bottom"/>
          </w:tcPr>
          <w:p w14:paraId="0769FCB9"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1,165</w:t>
            </w:r>
          </w:p>
        </w:tc>
        <w:tc>
          <w:tcPr>
            <w:tcW w:w="1383" w:type="dxa"/>
            <w:vAlign w:val="bottom"/>
          </w:tcPr>
          <w:p w14:paraId="0810F9E3"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1,165</w:t>
            </w:r>
          </w:p>
        </w:tc>
      </w:tr>
      <w:tr w:rsidR="005814A1" w:rsidRPr="00DB1FB3" w14:paraId="17C083CF" w14:textId="77777777" w:rsidTr="00845943">
        <w:trPr>
          <w:trHeight w:val="432"/>
          <w:jc w:val="center"/>
        </w:trPr>
        <w:tc>
          <w:tcPr>
            <w:tcW w:w="4393" w:type="dxa"/>
            <w:noWrap/>
            <w:vAlign w:val="bottom"/>
          </w:tcPr>
          <w:p w14:paraId="0CB89F88" w14:textId="77777777" w:rsidR="005814A1" w:rsidRPr="00DB1FB3" w:rsidRDefault="005814A1" w:rsidP="00DB1FB3">
            <w:pPr>
              <w:tabs>
                <w:tab w:val="left" w:leader="dot" w:pos="5832"/>
              </w:tabs>
              <w:ind w:firstLineChars="100" w:firstLine="200"/>
              <w:contextualSpacing/>
              <w:rPr>
                <w:rFonts w:ascii="Times New Roman" w:hAnsi="Times New Roman"/>
                <w:sz w:val="20"/>
              </w:rPr>
            </w:pPr>
            <w:r w:rsidRPr="00DB1FB3">
              <w:rPr>
                <w:rFonts w:ascii="Times New Roman" w:hAnsi="Times New Roman"/>
                <w:sz w:val="20"/>
              </w:rPr>
              <w:t>Program Performance and Technical Assistance</w:t>
            </w:r>
          </w:p>
        </w:tc>
        <w:tc>
          <w:tcPr>
            <w:tcW w:w="1351" w:type="dxa"/>
            <w:noWrap/>
            <w:vAlign w:val="bottom"/>
          </w:tcPr>
          <w:p w14:paraId="21CCD244"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1,745</w:t>
            </w:r>
          </w:p>
        </w:tc>
        <w:tc>
          <w:tcPr>
            <w:tcW w:w="1430" w:type="dxa"/>
            <w:noWrap/>
            <w:vAlign w:val="bottom"/>
          </w:tcPr>
          <w:p w14:paraId="49AB3479"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1,745</w:t>
            </w:r>
          </w:p>
        </w:tc>
        <w:tc>
          <w:tcPr>
            <w:tcW w:w="1383" w:type="dxa"/>
            <w:vAlign w:val="bottom"/>
          </w:tcPr>
          <w:p w14:paraId="4808E185" w14:textId="356D5EDB" w:rsidR="005814A1" w:rsidRPr="00DB1FB3" w:rsidRDefault="005814A1" w:rsidP="00DB1FB3">
            <w:pPr>
              <w:contextualSpacing/>
              <w:jc w:val="right"/>
              <w:rPr>
                <w:rFonts w:ascii="Times New Roman" w:hAnsi="Times New Roman"/>
                <w:sz w:val="20"/>
              </w:rPr>
            </w:pPr>
            <w:r w:rsidRPr="00DB1FB3">
              <w:rPr>
                <w:rFonts w:ascii="Times New Roman" w:hAnsi="Times New Roman"/>
                <w:sz w:val="20"/>
              </w:rPr>
              <w:t>5,990</w:t>
            </w:r>
          </w:p>
        </w:tc>
      </w:tr>
      <w:tr w:rsidR="005814A1" w:rsidRPr="00DB1FB3" w14:paraId="4E65A676" w14:textId="77777777" w:rsidTr="00845943">
        <w:trPr>
          <w:trHeight w:val="432"/>
          <w:jc w:val="center"/>
        </w:trPr>
        <w:tc>
          <w:tcPr>
            <w:tcW w:w="4393" w:type="dxa"/>
            <w:noWrap/>
            <w:vAlign w:val="bottom"/>
          </w:tcPr>
          <w:p w14:paraId="4F8D6388" w14:textId="77777777" w:rsidR="005814A1" w:rsidRPr="00DB1FB3" w:rsidRDefault="005814A1" w:rsidP="00DB1FB3">
            <w:pPr>
              <w:tabs>
                <w:tab w:val="left" w:leader="dot" w:pos="5832"/>
              </w:tabs>
              <w:ind w:firstLineChars="100" w:firstLine="200"/>
              <w:contextualSpacing/>
              <w:rPr>
                <w:rFonts w:ascii="Times New Roman" w:hAnsi="Times New Roman"/>
                <w:sz w:val="20"/>
              </w:rPr>
            </w:pPr>
            <w:r w:rsidRPr="00DB1FB3">
              <w:rPr>
                <w:rFonts w:ascii="Times New Roman" w:hAnsi="Times New Roman"/>
                <w:sz w:val="20"/>
              </w:rPr>
              <w:t>Holocaust Survivors Assistance</w:t>
            </w:r>
          </w:p>
        </w:tc>
        <w:tc>
          <w:tcPr>
            <w:tcW w:w="1351" w:type="dxa"/>
            <w:noWrap/>
            <w:vAlign w:val="bottom"/>
          </w:tcPr>
          <w:p w14:paraId="7E302F3F" w14:textId="77777777" w:rsidR="005814A1" w:rsidRPr="00DB1FB3" w:rsidRDefault="005814A1" w:rsidP="00DB1FB3">
            <w:pPr>
              <w:contextualSpacing/>
              <w:jc w:val="right"/>
              <w:rPr>
                <w:rFonts w:ascii="Times New Roman" w:hAnsi="Times New Roman"/>
                <w:sz w:val="20"/>
                <w:u w:val="single"/>
              </w:rPr>
            </w:pPr>
            <w:r w:rsidRPr="00DB1FB3">
              <w:rPr>
                <w:rFonts w:ascii="Times New Roman" w:hAnsi="Times New Roman"/>
                <w:sz w:val="20"/>
              </w:rPr>
              <w:t>5,000</w:t>
            </w:r>
          </w:p>
        </w:tc>
        <w:tc>
          <w:tcPr>
            <w:tcW w:w="1430" w:type="dxa"/>
            <w:noWrap/>
            <w:vAlign w:val="bottom"/>
          </w:tcPr>
          <w:p w14:paraId="199171BC" w14:textId="77777777" w:rsidR="005814A1" w:rsidRPr="00DB1FB3" w:rsidRDefault="005814A1" w:rsidP="00DB1FB3">
            <w:pPr>
              <w:contextualSpacing/>
              <w:jc w:val="right"/>
              <w:rPr>
                <w:rFonts w:ascii="Times New Roman" w:hAnsi="Times New Roman"/>
                <w:sz w:val="20"/>
                <w:u w:val="single"/>
              </w:rPr>
            </w:pPr>
            <w:r w:rsidRPr="00DB1FB3">
              <w:rPr>
                <w:rFonts w:ascii="Times New Roman" w:hAnsi="Times New Roman"/>
                <w:sz w:val="20"/>
              </w:rPr>
              <w:t>5,000</w:t>
            </w:r>
          </w:p>
        </w:tc>
        <w:tc>
          <w:tcPr>
            <w:tcW w:w="1383" w:type="dxa"/>
            <w:vAlign w:val="bottom"/>
          </w:tcPr>
          <w:p w14:paraId="7BC4F7DC" w14:textId="77777777" w:rsidR="005814A1" w:rsidRPr="00DB1FB3" w:rsidRDefault="005814A1" w:rsidP="00DB1FB3">
            <w:pPr>
              <w:contextualSpacing/>
              <w:jc w:val="right"/>
              <w:rPr>
                <w:rFonts w:ascii="Times New Roman" w:hAnsi="Times New Roman"/>
                <w:sz w:val="20"/>
                <w:u w:val="single"/>
              </w:rPr>
            </w:pPr>
            <w:r w:rsidRPr="00DB1FB3">
              <w:rPr>
                <w:rFonts w:ascii="Times New Roman" w:hAnsi="Times New Roman"/>
                <w:sz w:val="20"/>
              </w:rPr>
              <w:t>5,000</w:t>
            </w:r>
          </w:p>
        </w:tc>
      </w:tr>
      <w:tr w:rsidR="005814A1" w:rsidRPr="00DB1FB3" w14:paraId="4290AD0D" w14:textId="77777777" w:rsidTr="00845943">
        <w:trPr>
          <w:trHeight w:val="432"/>
          <w:jc w:val="center"/>
        </w:trPr>
        <w:tc>
          <w:tcPr>
            <w:tcW w:w="4393" w:type="dxa"/>
            <w:noWrap/>
            <w:vAlign w:val="bottom"/>
          </w:tcPr>
          <w:p w14:paraId="2CAFDA4E" w14:textId="77777777" w:rsidR="005814A1" w:rsidRPr="00DB1FB3" w:rsidRDefault="005814A1" w:rsidP="00DB1FB3">
            <w:pPr>
              <w:tabs>
                <w:tab w:val="left" w:leader="dot" w:pos="5832"/>
              </w:tabs>
              <w:ind w:firstLineChars="100" w:firstLine="200"/>
              <w:contextualSpacing/>
              <w:rPr>
                <w:rFonts w:ascii="Times New Roman" w:hAnsi="Times New Roman"/>
                <w:sz w:val="20"/>
              </w:rPr>
            </w:pPr>
            <w:r w:rsidRPr="00DB1FB3">
              <w:rPr>
                <w:rFonts w:ascii="Times New Roman" w:hAnsi="Times New Roman"/>
                <w:sz w:val="20"/>
              </w:rPr>
              <w:t xml:space="preserve">Care Corps </w:t>
            </w:r>
          </w:p>
        </w:tc>
        <w:tc>
          <w:tcPr>
            <w:tcW w:w="1351" w:type="dxa"/>
            <w:noWrap/>
            <w:vAlign w:val="bottom"/>
          </w:tcPr>
          <w:p w14:paraId="7156A937"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u w:val="single"/>
              </w:rPr>
              <w:t xml:space="preserve">4,000 </w:t>
            </w:r>
          </w:p>
        </w:tc>
        <w:tc>
          <w:tcPr>
            <w:tcW w:w="1430" w:type="dxa"/>
            <w:noWrap/>
            <w:vAlign w:val="bottom"/>
          </w:tcPr>
          <w:p w14:paraId="24A69CBE"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u w:val="single"/>
              </w:rPr>
              <w:t xml:space="preserve">4,000 </w:t>
            </w:r>
          </w:p>
        </w:tc>
        <w:tc>
          <w:tcPr>
            <w:tcW w:w="1383" w:type="dxa"/>
            <w:vAlign w:val="bottom"/>
          </w:tcPr>
          <w:p w14:paraId="26D7DEF2" w14:textId="77777777" w:rsidR="005814A1" w:rsidRPr="00DB1FB3" w:rsidRDefault="005814A1" w:rsidP="00DB1FB3">
            <w:pPr>
              <w:contextualSpacing/>
              <w:jc w:val="right"/>
              <w:rPr>
                <w:rFonts w:ascii="Times New Roman" w:hAnsi="Times New Roman"/>
                <w:sz w:val="20"/>
              </w:rPr>
            </w:pPr>
            <w:r w:rsidRPr="00DB1FB3">
              <w:rPr>
                <w:rFonts w:ascii="Times New Roman" w:hAnsi="Times New Roman"/>
                <w:sz w:val="20"/>
                <w:u w:val="single"/>
              </w:rPr>
              <w:t>4,240</w:t>
            </w:r>
          </w:p>
        </w:tc>
      </w:tr>
      <w:tr w:rsidR="005814A1" w:rsidRPr="00DB1FB3" w14:paraId="2A47BA08" w14:textId="77777777" w:rsidTr="00845943">
        <w:trPr>
          <w:trHeight w:val="432"/>
          <w:jc w:val="center"/>
        </w:trPr>
        <w:tc>
          <w:tcPr>
            <w:tcW w:w="4393" w:type="dxa"/>
            <w:noWrap/>
            <w:vAlign w:val="bottom"/>
          </w:tcPr>
          <w:p w14:paraId="434B9BF9" w14:textId="77777777" w:rsidR="005814A1" w:rsidRPr="00DB1FB3" w:rsidRDefault="005814A1" w:rsidP="00DB1FB3">
            <w:pPr>
              <w:tabs>
                <w:tab w:val="left" w:leader="dot" w:pos="5832"/>
              </w:tabs>
              <w:contextualSpacing/>
              <w:rPr>
                <w:rFonts w:ascii="Times New Roman" w:hAnsi="Times New Roman"/>
                <w:b/>
                <w:bCs/>
                <w:sz w:val="20"/>
              </w:rPr>
            </w:pPr>
            <w:r w:rsidRPr="00DB1FB3">
              <w:rPr>
                <w:rFonts w:ascii="Times New Roman" w:hAnsi="Times New Roman"/>
                <w:b/>
                <w:bCs/>
                <w:sz w:val="20"/>
              </w:rPr>
              <w:t>Total, Aging Network Support Activities</w:t>
            </w:r>
          </w:p>
        </w:tc>
        <w:tc>
          <w:tcPr>
            <w:tcW w:w="1351" w:type="dxa"/>
            <w:noWrap/>
            <w:vAlign w:val="bottom"/>
          </w:tcPr>
          <w:p w14:paraId="46AB678A" w14:textId="77777777" w:rsidR="005814A1" w:rsidRPr="00DB1FB3" w:rsidRDefault="005814A1" w:rsidP="00DB1FB3">
            <w:pPr>
              <w:contextualSpacing/>
              <w:jc w:val="right"/>
              <w:rPr>
                <w:rFonts w:ascii="Times New Roman" w:hAnsi="Times New Roman"/>
                <w:b/>
                <w:bCs/>
                <w:sz w:val="20"/>
              </w:rPr>
            </w:pPr>
            <w:r w:rsidRPr="00DB1FB3">
              <w:rPr>
                <w:rFonts w:ascii="Times New Roman" w:hAnsi="Times New Roman"/>
                <w:b/>
                <w:bCs/>
                <w:sz w:val="20"/>
              </w:rPr>
              <w:t>16,461</w:t>
            </w:r>
          </w:p>
        </w:tc>
        <w:tc>
          <w:tcPr>
            <w:tcW w:w="1430" w:type="dxa"/>
            <w:noWrap/>
            <w:vAlign w:val="bottom"/>
          </w:tcPr>
          <w:p w14:paraId="38AFE8EF" w14:textId="77777777" w:rsidR="005814A1" w:rsidRPr="00DB1FB3" w:rsidRDefault="005814A1" w:rsidP="00DB1FB3">
            <w:pPr>
              <w:contextualSpacing/>
              <w:jc w:val="right"/>
              <w:rPr>
                <w:rFonts w:ascii="Times New Roman" w:hAnsi="Times New Roman"/>
                <w:b/>
                <w:bCs/>
                <w:sz w:val="20"/>
              </w:rPr>
            </w:pPr>
            <w:r w:rsidRPr="00DB1FB3">
              <w:rPr>
                <w:rFonts w:ascii="Times New Roman" w:hAnsi="Times New Roman"/>
                <w:b/>
                <w:bCs/>
                <w:sz w:val="20"/>
              </w:rPr>
              <w:t>16,461</w:t>
            </w:r>
          </w:p>
        </w:tc>
        <w:tc>
          <w:tcPr>
            <w:tcW w:w="1383" w:type="dxa"/>
            <w:vAlign w:val="bottom"/>
          </w:tcPr>
          <w:p w14:paraId="4F87DD75" w14:textId="77777777" w:rsidR="005814A1" w:rsidRPr="00DB1FB3" w:rsidRDefault="005814A1" w:rsidP="00DB1FB3">
            <w:pPr>
              <w:contextualSpacing/>
              <w:jc w:val="right"/>
              <w:rPr>
                <w:rFonts w:ascii="Times New Roman" w:hAnsi="Times New Roman"/>
                <w:b/>
                <w:bCs/>
                <w:sz w:val="20"/>
              </w:rPr>
            </w:pPr>
            <w:r w:rsidRPr="00DB1FB3">
              <w:rPr>
                <w:rFonts w:ascii="Times New Roman" w:hAnsi="Times New Roman"/>
                <w:b/>
                <w:bCs/>
                <w:sz w:val="20"/>
              </w:rPr>
              <w:t>22,946</w:t>
            </w:r>
          </w:p>
        </w:tc>
      </w:tr>
    </w:tbl>
    <w:p w14:paraId="6E2B1F89" w14:textId="77777777" w:rsidR="005814A1" w:rsidRDefault="005814A1" w:rsidP="005814A1">
      <w:pPr>
        <w:spacing w:before="0" w:after="200" w:line="276" w:lineRule="auto"/>
        <w:rPr>
          <w:b/>
        </w:rPr>
      </w:pPr>
    </w:p>
    <w:p w14:paraId="0765BC11" w14:textId="77777777" w:rsidR="005814A1" w:rsidRPr="00BA397D" w:rsidRDefault="005814A1" w:rsidP="005814A1">
      <w:pPr>
        <w:spacing w:before="0" w:after="200" w:line="276" w:lineRule="auto"/>
        <w:rPr>
          <w:b/>
          <w:bCs/>
        </w:rPr>
      </w:pPr>
    </w:p>
    <w:p w14:paraId="3FBC0011" w14:textId="77777777" w:rsidR="003165D0" w:rsidRPr="00506462" w:rsidRDefault="003165D0" w:rsidP="003165D0">
      <w:pPr>
        <w:pStyle w:val="Heading3"/>
      </w:pPr>
      <w:r w:rsidRPr="00506462">
        <w:t>Funding</w:t>
      </w:r>
      <w:r>
        <w:t xml:space="preserve"> </w:t>
      </w:r>
      <w:r w:rsidRPr="00506462">
        <w:t>History:</w:t>
      </w:r>
    </w:p>
    <w:p w14:paraId="2A5B72AE" w14:textId="77777777" w:rsidR="003165D0" w:rsidRPr="00506462" w:rsidRDefault="003165D0" w:rsidP="003165D0">
      <w:pPr>
        <w:contextualSpacing/>
        <w:jc w:val="both"/>
      </w:pPr>
    </w:p>
    <w:p w14:paraId="114B4346" w14:textId="77777777" w:rsidR="003165D0" w:rsidRDefault="003165D0" w:rsidP="003165D0">
      <w:pPr>
        <w:contextualSpacing/>
        <w:jc w:val="both"/>
      </w:pPr>
      <w:r w:rsidRPr="00506462">
        <w:t>Comparable</w:t>
      </w:r>
      <w:r>
        <w:t xml:space="preserve"> </w:t>
      </w:r>
      <w:r w:rsidRPr="00506462">
        <w:t>funding</w:t>
      </w:r>
      <w:r>
        <w:t xml:space="preserve"> </w:t>
      </w:r>
      <w:r w:rsidRPr="00506462">
        <w:t>for</w:t>
      </w:r>
      <w:r>
        <w:t xml:space="preserve"> </w:t>
      </w:r>
      <w:r w:rsidRPr="00506462">
        <w:t>Aging</w:t>
      </w:r>
      <w:r>
        <w:t xml:space="preserve"> </w:t>
      </w:r>
      <w:r w:rsidRPr="00506462">
        <w:t>Network</w:t>
      </w:r>
      <w:r>
        <w:t xml:space="preserve"> </w:t>
      </w:r>
      <w:r w:rsidRPr="00506462">
        <w:t>Support</w:t>
      </w:r>
      <w:r>
        <w:t xml:space="preserve"> </w:t>
      </w:r>
      <w:r w:rsidRPr="00506462">
        <w:t>Activities</w:t>
      </w:r>
      <w:r>
        <w:t xml:space="preserve"> </w:t>
      </w:r>
      <w:r w:rsidRPr="00506462">
        <w:t>over</w:t>
      </w:r>
      <w:r>
        <w:t xml:space="preserve"> </w:t>
      </w:r>
      <w:r w:rsidRPr="00506462">
        <w:t>the</w:t>
      </w:r>
      <w:r>
        <w:t xml:space="preserve"> </w:t>
      </w:r>
      <w:r w:rsidRPr="00506462">
        <w:t>past</w:t>
      </w:r>
      <w:r>
        <w:t xml:space="preserve"> </w:t>
      </w:r>
      <w:r w:rsidRPr="00506462">
        <w:t>five</w:t>
      </w:r>
      <w:r>
        <w:t xml:space="preserve"> </w:t>
      </w:r>
      <w:r w:rsidRPr="00506462">
        <w:t>years</w:t>
      </w:r>
      <w:r>
        <w:t xml:space="preserve"> </w:t>
      </w:r>
      <w:r w:rsidRPr="00506462">
        <w:t>is</w:t>
      </w:r>
      <w:r>
        <w:t xml:space="preserve"> </w:t>
      </w:r>
      <w:r w:rsidRPr="00506462">
        <w:t>as</w:t>
      </w:r>
      <w:r>
        <w:t xml:space="preserve"> </w:t>
      </w:r>
      <w:r w:rsidRPr="00506462">
        <w:t>follows:</w:t>
      </w:r>
    </w:p>
    <w:tbl>
      <w:tblPr>
        <w:tblStyle w:val="FundingHistory"/>
        <w:tblW w:w="0" w:type="auto"/>
        <w:tblLook w:val="04A0" w:firstRow="1" w:lastRow="0" w:firstColumn="1" w:lastColumn="0" w:noHBand="0" w:noVBand="1"/>
      </w:tblPr>
      <w:tblGrid>
        <w:gridCol w:w="3595"/>
        <w:gridCol w:w="1800"/>
        <w:gridCol w:w="3955"/>
      </w:tblGrid>
      <w:tr w:rsidR="003165D0" w:rsidRPr="003778A6" w14:paraId="026A18D2"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4564BF3" w14:textId="7576D5DF" w:rsidR="003165D0" w:rsidRPr="00FB6F29" w:rsidRDefault="0043062E" w:rsidP="00713DD9">
            <w:pPr>
              <w:contextualSpacing/>
              <w:rPr>
                <w:bCs/>
                <w:szCs w:val="20"/>
              </w:rPr>
            </w:pPr>
            <w:r w:rsidRPr="00FB6F29">
              <w:rPr>
                <w:bCs/>
                <w:szCs w:val="20"/>
              </w:rPr>
              <w:t>Fiscal Year</w:t>
            </w:r>
          </w:p>
        </w:tc>
        <w:tc>
          <w:tcPr>
            <w:tcW w:w="1800" w:type="dxa"/>
          </w:tcPr>
          <w:p w14:paraId="7DAC6152" w14:textId="51C7E000" w:rsidR="003165D0" w:rsidRPr="00FB6F29" w:rsidRDefault="00A10A64" w:rsidP="00713DD9">
            <w:pPr>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Amount</w:t>
            </w:r>
          </w:p>
        </w:tc>
        <w:tc>
          <w:tcPr>
            <w:tcW w:w="3955" w:type="dxa"/>
          </w:tcPr>
          <w:p w14:paraId="591E81E5" w14:textId="77777777" w:rsidR="003165D0" w:rsidRPr="00FB6F29" w:rsidRDefault="003165D0" w:rsidP="00713DD9">
            <w:pPr>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COVID-19 Supplemental Funding</w:t>
            </w:r>
          </w:p>
        </w:tc>
      </w:tr>
      <w:tr w:rsidR="003165D0" w14:paraId="574F002E"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B46CF9C" w14:textId="62EACDBA" w:rsidR="003165D0" w:rsidRPr="0037411E" w:rsidRDefault="003165D0" w:rsidP="00713DD9">
            <w:pPr>
              <w:contextualSpacing/>
              <w:jc w:val="both"/>
              <w:rPr>
                <w:szCs w:val="20"/>
              </w:rPr>
            </w:pPr>
            <w:r w:rsidRPr="0037411E">
              <w:rPr>
                <w:szCs w:val="20"/>
              </w:rPr>
              <w:t>FY</w:t>
            </w:r>
            <w:r>
              <w:rPr>
                <w:szCs w:val="20"/>
              </w:rPr>
              <w:t xml:space="preserve"> </w:t>
            </w:r>
            <w:r w:rsidRPr="0037411E">
              <w:rPr>
                <w:szCs w:val="20"/>
              </w:rPr>
              <w:t>2019</w:t>
            </w:r>
          </w:p>
        </w:tc>
        <w:tc>
          <w:tcPr>
            <w:tcW w:w="1800" w:type="dxa"/>
          </w:tcPr>
          <w:p w14:paraId="26976AAB" w14:textId="77777777" w:rsidR="003165D0" w:rsidRPr="0037411E" w:rsidRDefault="003165D0" w:rsidP="00713DD9">
            <w:pPr>
              <w:contextualSpacing/>
              <w:cnfStyle w:val="000000100000" w:firstRow="0" w:lastRow="0" w:firstColumn="0" w:lastColumn="0" w:oddVBand="0" w:evenVBand="0" w:oddHBand="1" w:evenHBand="0" w:firstRowFirstColumn="0" w:firstRowLastColumn="0" w:lastRowFirstColumn="0" w:lastRowLastColumn="0"/>
              <w:rPr>
                <w:szCs w:val="20"/>
              </w:rPr>
            </w:pPr>
            <w:r w:rsidRPr="0037411E">
              <w:rPr>
                <w:szCs w:val="20"/>
              </w:rPr>
              <w:t>$16,400,000</w:t>
            </w:r>
          </w:p>
        </w:tc>
        <w:tc>
          <w:tcPr>
            <w:tcW w:w="3955" w:type="dxa"/>
          </w:tcPr>
          <w:p w14:paraId="19E3E82F" w14:textId="77777777" w:rsidR="003165D0" w:rsidRPr="00BB2D39" w:rsidRDefault="003165D0" w:rsidP="00713DD9">
            <w:pPr>
              <w:contextualSpacing/>
              <w:cnfStyle w:val="000000100000" w:firstRow="0" w:lastRow="0" w:firstColumn="0" w:lastColumn="0" w:oddVBand="0" w:evenVBand="0" w:oddHBand="1" w:evenHBand="0" w:firstRowFirstColumn="0" w:firstRowLastColumn="0" w:lastRowFirstColumn="0" w:lastRowLastColumn="0"/>
              <w:rPr>
                <w:b/>
                <w:szCs w:val="20"/>
              </w:rPr>
            </w:pPr>
            <w:r w:rsidRPr="00BB2D39">
              <w:rPr>
                <w:b/>
                <w:szCs w:val="20"/>
              </w:rPr>
              <w:t>--</w:t>
            </w:r>
          </w:p>
        </w:tc>
      </w:tr>
      <w:tr w:rsidR="003165D0" w14:paraId="5033E072"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CC6CBE4" w14:textId="1F115BB5" w:rsidR="003165D0" w:rsidRPr="0037411E" w:rsidRDefault="003165D0" w:rsidP="00713DD9">
            <w:pPr>
              <w:contextualSpacing/>
              <w:jc w:val="both"/>
              <w:rPr>
                <w:szCs w:val="20"/>
              </w:rPr>
            </w:pPr>
            <w:r w:rsidRPr="0037411E">
              <w:rPr>
                <w:szCs w:val="20"/>
              </w:rPr>
              <w:t>FY</w:t>
            </w:r>
            <w:r>
              <w:rPr>
                <w:szCs w:val="20"/>
              </w:rPr>
              <w:t xml:space="preserve"> </w:t>
            </w:r>
            <w:r w:rsidRPr="0037411E">
              <w:rPr>
                <w:szCs w:val="20"/>
              </w:rPr>
              <w:t>2020</w:t>
            </w:r>
          </w:p>
        </w:tc>
        <w:tc>
          <w:tcPr>
            <w:tcW w:w="1800" w:type="dxa"/>
          </w:tcPr>
          <w:p w14:paraId="4188A1E0" w14:textId="77777777" w:rsidR="003165D0" w:rsidRPr="0037411E" w:rsidRDefault="003165D0" w:rsidP="00713DD9">
            <w:pPr>
              <w:contextualSpacing/>
              <w:cnfStyle w:val="000000010000" w:firstRow="0" w:lastRow="0" w:firstColumn="0" w:lastColumn="0" w:oddVBand="0" w:evenVBand="0" w:oddHBand="0" w:evenHBand="1" w:firstRowFirstColumn="0" w:firstRowLastColumn="0" w:lastRowFirstColumn="0" w:lastRowLastColumn="0"/>
              <w:rPr>
                <w:szCs w:val="20"/>
              </w:rPr>
            </w:pPr>
            <w:r w:rsidRPr="0037411E">
              <w:rPr>
                <w:szCs w:val="20"/>
              </w:rPr>
              <w:t>$12,461,000</w:t>
            </w:r>
          </w:p>
        </w:tc>
        <w:tc>
          <w:tcPr>
            <w:tcW w:w="3955" w:type="dxa"/>
          </w:tcPr>
          <w:p w14:paraId="31B6E31F" w14:textId="77777777" w:rsidR="003165D0" w:rsidRPr="00BB2D39" w:rsidRDefault="003165D0" w:rsidP="00713DD9">
            <w:pPr>
              <w:contextualSpacing/>
              <w:cnfStyle w:val="000000010000" w:firstRow="0" w:lastRow="0" w:firstColumn="0" w:lastColumn="0" w:oddVBand="0" w:evenVBand="0" w:oddHBand="0" w:evenHBand="1" w:firstRowFirstColumn="0" w:firstRowLastColumn="0" w:lastRowFirstColumn="0" w:lastRowLastColumn="0"/>
              <w:rPr>
                <w:b/>
                <w:szCs w:val="20"/>
              </w:rPr>
            </w:pPr>
            <w:r w:rsidRPr="00BB2D39">
              <w:rPr>
                <w:b/>
                <w:szCs w:val="20"/>
              </w:rPr>
              <w:t>--</w:t>
            </w:r>
          </w:p>
        </w:tc>
      </w:tr>
      <w:tr w:rsidR="003165D0" w14:paraId="47718E49"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71365A7D" w14:textId="1509C3FF" w:rsidR="003165D0" w:rsidRPr="0037411E" w:rsidRDefault="003165D0" w:rsidP="00713DD9">
            <w:pPr>
              <w:contextualSpacing/>
              <w:jc w:val="both"/>
              <w:rPr>
                <w:szCs w:val="20"/>
              </w:rPr>
            </w:pPr>
            <w:r w:rsidRPr="0037411E">
              <w:rPr>
                <w:szCs w:val="20"/>
              </w:rPr>
              <w:t>FY</w:t>
            </w:r>
            <w:r>
              <w:rPr>
                <w:szCs w:val="20"/>
              </w:rPr>
              <w:t xml:space="preserve"> </w:t>
            </w:r>
            <w:r w:rsidRPr="0037411E">
              <w:rPr>
                <w:szCs w:val="20"/>
              </w:rPr>
              <w:t>2021</w:t>
            </w:r>
          </w:p>
        </w:tc>
        <w:tc>
          <w:tcPr>
            <w:tcW w:w="1800" w:type="dxa"/>
          </w:tcPr>
          <w:p w14:paraId="4D3A6EE3" w14:textId="77777777" w:rsidR="003165D0" w:rsidRPr="0037411E" w:rsidRDefault="003165D0" w:rsidP="00713DD9">
            <w:pPr>
              <w:contextualSpacing/>
              <w:cnfStyle w:val="000000100000" w:firstRow="0" w:lastRow="0" w:firstColumn="0" w:lastColumn="0" w:oddVBand="0" w:evenVBand="0" w:oddHBand="1" w:evenHBand="0" w:firstRowFirstColumn="0" w:firstRowLastColumn="0" w:lastRowFirstColumn="0" w:lastRowLastColumn="0"/>
              <w:rPr>
                <w:szCs w:val="20"/>
              </w:rPr>
            </w:pPr>
            <w:r w:rsidRPr="0037411E">
              <w:rPr>
                <w:szCs w:val="20"/>
              </w:rPr>
              <w:t>$16,461,000</w:t>
            </w:r>
          </w:p>
        </w:tc>
        <w:tc>
          <w:tcPr>
            <w:tcW w:w="3955" w:type="dxa"/>
          </w:tcPr>
          <w:p w14:paraId="55BCCF82" w14:textId="77777777" w:rsidR="003165D0" w:rsidRPr="00BB2D39" w:rsidRDefault="003165D0" w:rsidP="00713DD9">
            <w:pPr>
              <w:contextualSpacing/>
              <w:cnfStyle w:val="000000100000" w:firstRow="0" w:lastRow="0" w:firstColumn="0" w:lastColumn="0" w:oddVBand="0" w:evenVBand="0" w:oddHBand="1" w:evenHBand="0" w:firstRowFirstColumn="0" w:firstRowLastColumn="0" w:lastRowFirstColumn="0" w:lastRowLastColumn="0"/>
              <w:rPr>
                <w:b/>
                <w:szCs w:val="20"/>
              </w:rPr>
            </w:pPr>
            <w:r w:rsidRPr="00BB2D39">
              <w:rPr>
                <w:b/>
                <w:szCs w:val="20"/>
              </w:rPr>
              <w:t>--</w:t>
            </w:r>
          </w:p>
        </w:tc>
      </w:tr>
      <w:tr w:rsidR="003165D0" w14:paraId="6A890F33"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A6C5B1C" w14:textId="17687B05" w:rsidR="003165D0" w:rsidRPr="0037411E" w:rsidRDefault="003165D0" w:rsidP="00713DD9">
            <w:pPr>
              <w:contextualSpacing/>
              <w:jc w:val="both"/>
              <w:rPr>
                <w:szCs w:val="20"/>
              </w:rPr>
            </w:pPr>
            <w:r w:rsidRPr="0037411E">
              <w:rPr>
                <w:szCs w:val="20"/>
              </w:rPr>
              <w:t>FY</w:t>
            </w:r>
            <w:r>
              <w:rPr>
                <w:szCs w:val="20"/>
              </w:rPr>
              <w:t xml:space="preserve"> </w:t>
            </w:r>
            <w:r w:rsidRPr="0037411E">
              <w:rPr>
                <w:szCs w:val="20"/>
              </w:rPr>
              <w:t>2022</w:t>
            </w:r>
            <w:r>
              <w:rPr>
                <w:szCs w:val="20"/>
              </w:rPr>
              <w:t xml:space="preserve"> CR</w:t>
            </w:r>
          </w:p>
        </w:tc>
        <w:tc>
          <w:tcPr>
            <w:tcW w:w="1800" w:type="dxa"/>
          </w:tcPr>
          <w:p w14:paraId="59F04425" w14:textId="77777777" w:rsidR="003165D0" w:rsidRPr="0037411E" w:rsidRDefault="003165D0" w:rsidP="00713DD9">
            <w:pPr>
              <w:contextualSpacing/>
              <w:cnfStyle w:val="000000010000" w:firstRow="0" w:lastRow="0" w:firstColumn="0" w:lastColumn="0" w:oddVBand="0" w:evenVBand="0" w:oddHBand="0" w:evenHBand="1" w:firstRowFirstColumn="0" w:firstRowLastColumn="0" w:lastRowFirstColumn="0" w:lastRowLastColumn="0"/>
              <w:rPr>
                <w:szCs w:val="20"/>
              </w:rPr>
            </w:pPr>
            <w:r w:rsidRPr="0037411E">
              <w:rPr>
                <w:szCs w:val="20"/>
              </w:rPr>
              <w:t>$1</w:t>
            </w:r>
            <w:r>
              <w:rPr>
                <w:szCs w:val="20"/>
              </w:rPr>
              <w:t>6</w:t>
            </w:r>
            <w:r w:rsidRPr="0037411E">
              <w:rPr>
                <w:szCs w:val="20"/>
              </w:rPr>
              <w:t>,4</w:t>
            </w:r>
            <w:r>
              <w:rPr>
                <w:szCs w:val="20"/>
              </w:rPr>
              <w:t>61</w:t>
            </w:r>
            <w:r w:rsidRPr="0037411E">
              <w:rPr>
                <w:szCs w:val="20"/>
              </w:rPr>
              <w:t>,000</w:t>
            </w:r>
          </w:p>
        </w:tc>
        <w:tc>
          <w:tcPr>
            <w:tcW w:w="3955" w:type="dxa"/>
          </w:tcPr>
          <w:p w14:paraId="71732CC2" w14:textId="77777777" w:rsidR="003165D0" w:rsidRPr="00BB2D39" w:rsidRDefault="003165D0" w:rsidP="00713DD9">
            <w:pPr>
              <w:contextualSpacing/>
              <w:cnfStyle w:val="000000010000" w:firstRow="0" w:lastRow="0" w:firstColumn="0" w:lastColumn="0" w:oddVBand="0" w:evenVBand="0" w:oddHBand="0" w:evenHBand="1" w:firstRowFirstColumn="0" w:firstRowLastColumn="0" w:lastRowFirstColumn="0" w:lastRowLastColumn="0"/>
              <w:rPr>
                <w:b/>
                <w:szCs w:val="20"/>
              </w:rPr>
            </w:pPr>
            <w:r w:rsidRPr="00BB2D39">
              <w:rPr>
                <w:b/>
                <w:szCs w:val="20"/>
              </w:rPr>
              <w:t>--</w:t>
            </w:r>
          </w:p>
        </w:tc>
      </w:tr>
      <w:tr w:rsidR="003165D0" w14:paraId="70DFD0BD"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27191A21" w14:textId="5E18B0C2" w:rsidR="003165D0" w:rsidRPr="0037411E" w:rsidRDefault="003165D0" w:rsidP="00713DD9">
            <w:pPr>
              <w:contextualSpacing/>
              <w:jc w:val="both"/>
              <w:rPr>
                <w:szCs w:val="20"/>
              </w:rPr>
            </w:pPr>
            <w:r w:rsidRPr="0037411E">
              <w:rPr>
                <w:szCs w:val="20"/>
              </w:rPr>
              <w:t>FY</w:t>
            </w:r>
            <w:r>
              <w:rPr>
                <w:szCs w:val="20"/>
              </w:rPr>
              <w:t xml:space="preserve"> </w:t>
            </w:r>
            <w:r w:rsidRPr="0037411E">
              <w:rPr>
                <w:szCs w:val="20"/>
              </w:rPr>
              <w:t>2023</w:t>
            </w:r>
            <w:r>
              <w:rPr>
                <w:szCs w:val="20"/>
              </w:rPr>
              <w:t xml:space="preserve"> President’s Budget</w:t>
            </w:r>
          </w:p>
        </w:tc>
        <w:tc>
          <w:tcPr>
            <w:tcW w:w="1800" w:type="dxa"/>
          </w:tcPr>
          <w:p w14:paraId="090C2E78" w14:textId="77777777" w:rsidR="003165D0" w:rsidRPr="0037411E" w:rsidRDefault="003165D0" w:rsidP="00713DD9">
            <w:pPr>
              <w:contextualSpacing/>
              <w:cnfStyle w:val="000000100000" w:firstRow="0" w:lastRow="0" w:firstColumn="0" w:lastColumn="0" w:oddVBand="0" w:evenVBand="0" w:oddHBand="1" w:evenHBand="0" w:firstRowFirstColumn="0" w:firstRowLastColumn="0" w:lastRowFirstColumn="0" w:lastRowLastColumn="0"/>
              <w:rPr>
                <w:szCs w:val="20"/>
              </w:rPr>
            </w:pPr>
            <w:r w:rsidRPr="0037411E">
              <w:rPr>
                <w:szCs w:val="20"/>
              </w:rPr>
              <w:t>$</w:t>
            </w:r>
            <w:r>
              <w:rPr>
                <w:szCs w:val="20"/>
              </w:rPr>
              <w:t>22,946,000</w:t>
            </w:r>
          </w:p>
        </w:tc>
        <w:tc>
          <w:tcPr>
            <w:tcW w:w="3955" w:type="dxa"/>
          </w:tcPr>
          <w:p w14:paraId="335F7A33" w14:textId="77777777" w:rsidR="003165D0" w:rsidRPr="00BB2D39" w:rsidRDefault="003165D0" w:rsidP="00713DD9">
            <w:pPr>
              <w:contextualSpacing/>
              <w:cnfStyle w:val="000000100000" w:firstRow="0" w:lastRow="0" w:firstColumn="0" w:lastColumn="0" w:oddVBand="0" w:evenVBand="0" w:oddHBand="1" w:evenHBand="0" w:firstRowFirstColumn="0" w:firstRowLastColumn="0" w:lastRowFirstColumn="0" w:lastRowLastColumn="0"/>
              <w:rPr>
                <w:b/>
                <w:szCs w:val="20"/>
              </w:rPr>
            </w:pPr>
            <w:r w:rsidRPr="00BB2D39">
              <w:rPr>
                <w:b/>
                <w:szCs w:val="20"/>
              </w:rPr>
              <w:t>--</w:t>
            </w:r>
          </w:p>
        </w:tc>
      </w:tr>
    </w:tbl>
    <w:p w14:paraId="24C482C4" w14:textId="3A9CA731" w:rsidR="003165D0" w:rsidRDefault="003165D0" w:rsidP="003165D0">
      <w:pPr>
        <w:contextualSpacing/>
        <w:jc w:val="both"/>
        <w:rPr>
          <w:b/>
        </w:rPr>
      </w:pPr>
    </w:p>
    <w:p w14:paraId="4E92BD28" w14:textId="77777777" w:rsidR="00F341A7" w:rsidRDefault="00F341A7">
      <w:pPr>
        <w:spacing w:before="0" w:after="200" w:line="276" w:lineRule="auto"/>
        <w:rPr>
          <w:b/>
          <w:i/>
        </w:rPr>
      </w:pPr>
      <w:r>
        <w:br w:type="page"/>
      </w:r>
    </w:p>
    <w:p w14:paraId="64EC7DDD" w14:textId="6D220E7D" w:rsidR="005814A1" w:rsidRPr="00E71150" w:rsidRDefault="005814A1" w:rsidP="007C3250">
      <w:pPr>
        <w:pStyle w:val="Heading3"/>
        <w:rPr>
          <w:bCs/>
        </w:rPr>
      </w:pPr>
      <w:r w:rsidRPr="0057720A">
        <w:lastRenderedPageBreak/>
        <w:t>Grant Awards Table:</w:t>
      </w:r>
    </w:p>
    <w:p w14:paraId="5FA56F22" w14:textId="77777777" w:rsidR="005814A1" w:rsidRPr="009E5E32" w:rsidRDefault="005814A1" w:rsidP="005814A1">
      <w:pPr>
        <w:contextualSpacing/>
        <w:jc w:val="both"/>
      </w:pPr>
    </w:p>
    <w:p w14:paraId="68A5621C" w14:textId="77777777" w:rsidR="005814A1" w:rsidRDefault="005814A1" w:rsidP="005814A1">
      <w:pPr>
        <w:contextualSpacing/>
        <w:jc w:val="center"/>
      </w:pPr>
      <w:r w:rsidRPr="00DE6FDA">
        <w:t>Aging</w:t>
      </w:r>
      <w:r>
        <w:t xml:space="preserve"> </w:t>
      </w:r>
      <w:r w:rsidRPr="00DE6FDA">
        <w:t>Network</w:t>
      </w:r>
      <w:r>
        <w:t xml:space="preserve"> </w:t>
      </w:r>
      <w:r w:rsidRPr="00DE6FDA">
        <w:t>Support</w:t>
      </w:r>
      <w:r>
        <w:t xml:space="preserve"> </w:t>
      </w:r>
      <w:r w:rsidRPr="00DE6FDA">
        <w:t>Grant</w:t>
      </w:r>
      <w:r>
        <w:t xml:space="preserve"> </w:t>
      </w:r>
      <w:r w:rsidRPr="00DE6FDA">
        <w:t>Awards</w:t>
      </w:r>
    </w:p>
    <w:p w14:paraId="2BB1C88E" w14:textId="77777777" w:rsidR="005814A1" w:rsidRPr="009E5E32" w:rsidRDefault="005814A1" w:rsidP="005814A1">
      <w:pPr>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E3418B" w:rsidRPr="00E3418B" w14:paraId="4D2CE50E" w14:textId="77777777" w:rsidTr="00330F6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00FBBCE" w14:textId="645C6013" w:rsidR="00E3418B" w:rsidRPr="00E3418B" w:rsidRDefault="00290460" w:rsidP="00E3418B">
            <w:pPr>
              <w:spacing w:before="0"/>
              <w:rPr>
                <w:color w:val="000000"/>
              </w:rPr>
            </w:pPr>
            <w:r w:rsidRPr="0075381F">
              <w:t>--</w:t>
            </w:r>
          </w:p>
        </w:tc>
        <w:tc>
          <w:tcPr>
            <w:tcW w:w="1620" w:type="dxa"/>
            <w:hideMark/>
          </w:tcPr>
          <w:p w14:paraId="46A4941E" w14:textId="77777777" w:rsidR="00E3418B" w:rsidRPr="00E3418B" w:rsidRDefault="00E3418B" w:rsidP="00E3418B">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3418B">
              <w:rPr>
                <w:color w:val="000000"/>
                <w:szCs w:val="20"/>
              </w:rPr>
              <w:t>FY 2021 Final</w:t>
            </w:r>
          </w:p>
        </w:tc>
        <w:tc>
          <w:tcPr>
            <w:tcW w:w="1620" w:type="dxa"/>
            <w:hideMark/>
          </w:tcPr>
          <w:p w14:paraId="32D32B46" w14:textId="65B201B6" w:rsidR="00E3418B" w:rsidRPr="00E3418B" w:rsidRDefault="00E3418B" w:rsidP="00E3418B">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3418B">
              <w:rPr>
                <w:color w:val="000000"/>
                <w:szCs w:val="20"/>
              </w:rPr>
              <w:t>FY 2022 Continuing Resolution</w:t>
            </w:r>
          </w:p>
        </w:tc>
        <w:tc>
          <w:tcPr>
            <w:tcW w:w="1240" w:type="dxa"/>
            <w:hideMark/>
          </w:tcPr>
          <w:p w14:paraId="6A2FF73E" w14:textId="77777777" w:rsidR="00E3418B" w:rsidRPr="00E3418B" w:rsidRDefault="00E3418B" w:rsidP="00E3418B">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3418B">
              <w:rPr>
                <w:color w:val="000000"/>
                <w:szCs w:val="20"/>
              </w:rPr>
              <w:t>FY 2023 President's Budget</w:t>
            </w:r>
          </w:p>
        </w:tc>
      </w:tr>
      <w:tr w:rsidR="00E3418B" w:rsidRPr="00E3418B" w14:paraId="3080E6FE" w14:textId="77777777" w:rsidTr="00330F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E5C3AA1" w14:textId="77777777" w:rsidR="00E3418B" w:rsidRPr="00E3418B" w:rsidRDefault="00E3418B" w:rsidP="00E3418B">
            <w:pPr>
              <w:spacing w:before="0"/>
              <w:rPr>
                <w:color w:val="000000"/>
                <w:szCs w:val="20"/>
              </w:rPr>
            </w:pPr>
            <w:r w:rsidRPr="00E3418B">
              <w:rPr>
                <w:color w:val="000000"/>
                <w:szCs w:val="20"/>
              </w:rPr>
              <w:t>Number of Awards</w:t>
            </w:r>
          </w:p>
        </w:tc>
        <w:tc>
          <w:tcPr>
            <w:tcW w:w="1620" w:type="dxa"/>
            <w:noWrap/>
            <w:hideMark/>
          </w:tcPr>
          <w:p w14:paraId="43420595"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25</w:t>
            </w:r>
          </w:p>
        </w:tc>
        <w:tc>
          <w:tcPr>
            <w:tcW w:w="1620" w:type="dxa"/>
            <w:noWrap/>
            <w:hideMark/>
          </w:tcPr>
          <w:p w14:paraId="56DD0FD3"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25</w:t>
            </w:r>
          </w:p>
        </w:tc>
        <w:tc>
          <w:tcPr>
            <w:tcW w:w="1240" w:type="dxa"/>
            <w:noWrap/>
            <w:hideMark/>
          </w:tcPr>
          <w:p w14:paraId="79B504AA"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31</w:t>
            </w:r>
          </w:p>
        </w:tc>
      </w:tr>
      <w:tr w:rsidR="00E3418B" w:rsidRPr="00E3418B" w14:paraId="66C84A2F" w14:textId="77777777" w:rsidTr="00330F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C2A7437" w14:textId="77777777" w:rsidR="00E3418B" w:rsidRPr="00E3418B" w:rsidRDefault="00E3418B" w:rsidP="00E3418B">
            <w:pPr>
              <w:spacing w:before="0"/>
              <w:rPr>
                <w:color w:val="000000"/>
                <w:szCs w:val="20"/>
              </w:rPr>
            </w:pPr>
            <w:r w:rsidRPr="00E3418B">
              <w:rPr>
                <w:color w:val="000000"/>
                <w:szCs w:val="20"/>
              </w:rPr>
              <w:t>Average Award</w:t>
            </w:r>
          </w:p>
        </w:tc>
        <w:tc>
          <w:tcPr>
            <w:tcW w:w="1620" w:type="dxa"/>
            <w:noWrap/>
            <w:hideMark/>
          </w:tcPr>
          <w:p w14:paraId="63B948EE" w14:textId="77777777" w:rsidR="00E3418B" w:rsidRPr="00E3418B" w:rsidRDefault="00E3418B" w:rsidP="00E3418B">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3418B">
              <w:rPr>
                <w:color w:val="000000"/>
                <w:szCs w:val="20"/>
              </w:rPr>
              <w:t xml:space="preserve">$601,664 </w:t>
            </w:r>
          </w:p>
        </w:tc>
        <w:tc>
          <w:tcPr>
            <w:tcW w:w="1620" w:type="dxa"/>
            <w:noWrap/>
            <w:hideMark/>
          </w:tcPr>
          <w:p w14:paraId="562FC254" w14:textId="77777777" w:rsidR="00E3418B" w:rsidRPr="00E3418B" w:rsidRDefault="00E3418B" w:rsidP="00E3418B">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3418B">
              <w:rPr>
                <w:color w:val="000000"/>
                <w:szCs w:val="20"/>
              </w:rPr>
              <w:t xml:space="preserve">$597,015 </w:t>
            </w:r>
          </w:p>
        </w:tc>
        <w:tc>
          <w:tcPr>
            <w:tcW w:w="1240" w:type="dxa"/>
            <w:noWrap/>
            <w:hideMark/>
          </w:tcPr>
          <w:p w14:paraId="013EF1A0" w14:textId="77777777" w:rsidR="00E3418B" w:rsidRPr="00E3418B" w:rsidRDefault="00E3418B" w:rsidP="00E3418B">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3418B">
              <w:rPr>
                <w:color w:val="000000"/>
                <w:szCs w:val="20"/>
              </w:rPr>
              <w:t xml:space="preserve">$740,194 </w:t>
            </w:r>
          </w:p>
        </w:tc>
      </w:tr>
      <w:tr w:rsidR="00E3418B" w:rsidRPr="00E3418B" w14:paraId="4A219923" w14:textId="77777777" w:rsidTr="00330F6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CD2DCB8" w14:textId="77777777" w:rsidR="00E3418B" w:rsidRPr="00E3418B" w:rsidRDefault="00E3418B" w:rsidP="00E3418B">
            <w:pPr>
              <w:spacing w:before="0"/>
              <w:rPr>
                <w:color w:val="000000"/>
                <w:szCs w:val="20"/>
              </w:rPr>
            </w:pPr>
            <w:r w:rsidRPr="00E3418B">
              <w:rPr>
                <w:color w:val="000000"/>
                <w:szCs w:val="20"/>
              </w:rPr>
              <w:t>Range of Awards</w:t>
            </w:r>
          </w:p>
        </w:tc>
        <w:tc>
          <w:tcPr>
            <w:tcW w:w="1620" w:type="dxa"/>
            <w:hideMark/>
          </w:tcPr>
          <w:p w14:paraId="306A5683"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$75,000 - $4,935,000</w:t>
            </w:r>
          </w:p>
        </w:tc>
        <w:tc>
          <w:tcPr>
            <w:tcW w:w="1620" w:type="dxa"/>
            <w:hideMark/>
          </w:tcPr>
          <w:p w14:paraId="7A85A6FE"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$75,000 - $4,935,000</w:t>
            </w:r>
          </w:p>
        </w:tc>
        <w:tc>
          <w:tcPr>
            <w:tcW w:w="1240" w:type="dxa"/>
            <w:hideMark/>
          </w:tcPr>
          <w:p w14:paraId="74646272" w14:textId="77777777" w:rsidR="00E3418B" w:rsidRPr="00E3418B" w:rsidRDefault="00E3418B" w:rsidP="00E3418B">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3418B">
              <w:rPr>
                <w:color w:val="000000"/>
                <w:szCs w:val="20"/>
              </w:rPr>
              <w:t>$75,000 - $4,935,000</w:t>
            </w:r>
          </w:p>
        </w:tc>
      </w:tr>
    </w:tbl>
    <w:p w14:paraId="34D2B522" w14:textId="77777777" w:rsidR="00D01AA1" w:rsidRDefault="00D01AA1" w:rsidP="005814A1">
      <w:pPr>
        <w:sectPr w:rsidR="00D01AA1" w:rsidSect="00C05EEC">
          <w:headerReference w:type="default" r:id="rId45"/>
          <w:pgSz w:w="12240" w:h="15840"/>
          <w:pgMar w:top="1440" w:right="1440" w:bottom="1440" w:left="1440" w:header="720" w:footer="720" w:gutter="0"/>
          <w:cols w:space="720"/>
          <w:docGrid w:linePitch="360"/>
        </w:sectPr>
      </w:pPr>
    </w:p>
    <w:p w14:paraId="7A5DFAF2" w14:textId="449A1E70" w:rsidR="00C05EEC" w:rsidRPr="009E5E32" w:rsidRDefault="00C05EEC" w:rsidP="00595365">
      <w:pPr>
        <w:pStyle w:val="Heading1"/>
      </w:pPr>
      <w:bookmarkStart w:id="109" w:name="_Toc97029542"/>
      <w:bookmarkStart w:id="110" w:name="_Hlk96114719"/>
      <w:bookmarkEnd w:id="68"/>
      <w:r>
        <w:lastRenderedPageBreak/>
        <w:t xml:space="preserve">Caregiver and </w:t>
      </w:r>
      <w:r w:rsidRPr="009E5E32">
        <w:t>Family</w:t>
      </w:r>
      <w:r>
        <w:t xml:space="preserve"> </w:t>
      </w:r>
      <w:r w:rsidRPr="009E5E32">
        <w:t>Support</w:t>
      </w:r>
      <w:r>
        <w:t xml:space="preserve"> </w:t>
      </w:r>
      <w:r w:rsidRPr="009E5E32">
        <w:t>Services</w:t>
      </w:r>
      <w:bookmarkEnd w:id="109"/>
    </w:p>
    <w:p w14:paraId="0271148C" w14:textId="3E553BF7" w:rsidR="00C05EEC" w:rsidRPr="006E700B" w:rsidRDefault="00C05EEC" w:rsidP="00595365">
      <w:pPr>
        <w:pStyle w:val="Heading2"/>
      </w:pPr>
      <w:r w:rsidRPr="006E700B">
        <w:t>Summary</w:t>
      </w:r>
      <w:r>
        <w:t xml:space="preserve"> </w:t>
      </w:r>
      <w:r w:rsidRPr="006E700B">
        <w:t>of</w:t>
      </w:r>
      <w:r>
        <w:t xml:space="preserve"> </w:t>
      </w:r>
      <w:r w:rsidRPr="006E700B">
        <w:t>Request</w:t>
      </w:r>
    </w:p>
    <w:p w14:paraId="472DF170" w14:textId="77777777" w:rsidR="00C05EEC" w:rsidRPr="009E5E32" w:rsidRDefault="00C05EEC" w:rsidP="00C05EEC">
      <w:pPr>
        <w:spacing w:line="276" w:lineRule="auto"/>
        <w:contextualSpacing/>
      </w:pPr>
    </w:p>
    <w:p w14:paraId="48942078" w14:textId="16F4384B" w:rsidR="00C05EEC" w:rsidRPr="002802D0" w:rsidRDefault="00C05EEC" w:rsidP="00C05EEC">
      <w:pPr>
        <w:contextualSpacing/>
        <w:jc w:val="both"/>
      </w:pPr>
      <w:r>
        <w:t>Families are the nation’s primary provider of long-term care, but several factors — including financial constraints, work and family demands, and the many challenges of providing care — place great pressure on family caregivers. The Biden-Harris Administration identified strengthening the care economy as a key priority and one that is crucial to our country’s continued economic recovery from COVID-19. ACL’s budget reflects this Administration priority in its request for funds to support family and other informal caregivers.</w:t>
      </w:r>
    </w:p>
    <w:p w14:paraId="75AE70B6" w14:textId="77777777" w:rsidR="00C05EEC" w:rsidRDefault="00C05EEC" w:rsidP="00C05EEC">
      <w:pPr>
        <w:contextualSpacing/>
        <w:jc w:val="both"/>
      </w:pPr>
    </w:p>
    <w:p w14:paraId="4026DD25" w14:textId="6DC7816A" w:rsidR="00C05EEC" w:rsidRPr="009E5E32" w:rsidRDefault="00C05EEC" w:rsidP="00C05EEC">
      <w:pPr>
        <w:contextualSpacing/>
        <w:jc w:val="both"/>
      </w:pPr>
      <w:r>
        <w:t>Caregiving responsibilities demand time and money from families, who too often are already strapped by existing responsibilities. ACL’s caregiver programs provide services that address the needs of unpaid, informal caregivers, allowing them to continue to work and meet their other responsibilities while providing critically needed care. Additionally, several of ACL’s caregiver programs (e.g., Lifespan Respite Program and Alzheimer’s Disease Program Initiative) provide opportunities to states and communities to address critical workforce infrastructure needs, through the training of respite care providers and establishment of dementia capable systems of support.</w:t>
      </w:r>
    </w:p>
    <w:p w14:paraId="2DFEA4FE" w14:textId="77777777" w:rsidR="00C05EEC" w:rsidRPr="009E5E32" w:rsidRDefault="00C05EEC" w:rsidP="00C05EEC">
      <w:pPr>
        <w:contextualSpacing/>
        <w:jc w:val="both"/>
      </w:pPr>
    </w:p>
    <w:p w14:paraId="1D0C61DE" w14:textId="26FBB453" w:rsidR="00C05EEC" w:rsidRPr="005F3839" w:rsidRDefault="00C05EEC" w:rsidP="00C05EEC">
      <w:pPr>
        <w:contextualSpacing/>
        <w:jc w:val="both"/>
      </w:pPr>
      <w:r>
        <w:t>Better support for informal caregivers is critical because often it is their availability—whether they are family members or unrelated friends and neighbors who dedicate their time, the direct-support workforce, or some combination of the two—that determines whether an older person or person with a disability can remain in his or her home or ends up institutionalized. In 2020, approximately 42 million adult caregivers provided uncompensated care to those 50 years of age and older.</w:t>
      </w:r>
      <w:r>
        <w:rPr>
          <w:rStyle w:val="FootnoteReference"/>
          <w:rFonts w:eastAsiaTheme="majorEastAsia"/>
        </w:rPr>
        <w:footnoteReference w:id="84"/>
      </w:r>
      <w:r>
        <w:t xml:space="preserve"> An estimated 117 million Americans will need assistance of some kind by 2020.</w:t>
      </w:r>
      <w:r>
        <w:rPr>
          <w:rStyle w:val="FootnoteReference"/>
          <w:rFonts w:eastAsiaTheme="majorEastAsia"/>
        </w:rPr>
        <w:footnoteReference w:id="85"/>
      </w:r>
      <w:r>
        <w:t xml:space="preserve"> Further, in 2017, an estimated 41 million family caregivers in the United States provided 34 billion hours of care to adults with chronic health conditions or disabilities.</w:t>
      </w:r>
      <w:r>
        <w:rPr>
          <w:rStyle w:val="FootnoteReference"/>
          <w:rFonts w:eastAsiaTheme="majorEastAsia"/>
        </w:rPr>
        <w:footnoteReference w:id="86"/>
      </w:r>
      <w:r>
        <w:t xml:space="preserve"> These trends are already being felt in the marketplace, where employers are losing an estimated $33 billion per year due to employees’ caregiving responsibilities.</w:t>
      </w:r>
      <w:r>
        <w:rPr>
          <w:rStyle w:val="FootnoteReference"/>
          <w:rFonts w:eastAsiaTheme="majorEastAsia"/>
        </w:rPr>
        <w:footnoteReference w:id="87"/>
      </w:r>
    </w:p>
    <w:p w14:paraId="7F1340F6" w14:textId="77777777" w:rsidR="00C05EEC" w:rsidRPr="005F3839" w:rsidRDefault="00C05EEC" w:rsidP="00C05EEC">
      <w:pPr>
        <w:contextualSpacing/>
        <w:jc w:val="both"/>
      </w:pPr>
      <w:r>
        <w:t xml:space="preserve"> </w:t>
      </w:r>
    </w:p>
    <w:p w14:paraId="20B009DE" w14:textId="352C17C0" w:rsidR="00C05EEC" w:rsidRDefault="00C05EEC" w:rsidP="00C05EEC">
      <w:pPr>
        <w:contextualSpacing/>
        <w:jc w:val="both"/>
      </w:pPr>
      <w:r>
        <w:t>The demands of caregiving can lead to a breakdown of the caregiver’s health, and the illness, hospitalization, or death of a caregiver increases the risk for institutionalization of the care recipient. Caregivers suffer from higher rates of depression than non-caregivers of the same age, and research indicates that caregivers suffer a mortality rate that is 63 percent higher than non-caregivers.</w:t>
      </w:r>
      <w:r w:rsidRPr="005F3839">
        <w:rPr>
          <w:rStyle w:val="FootnoteReference"/>
          <w:rFonts w:eastAsiaTheme="majorEastAsia"/>
        </w:rPr>
        <w:footnoteReference w:id="88"/>
      </w:r>
    </w:p>
    <w:p w14:paraId="1C773DBA" w14:textId="77777777" w:rsidR="00C05EEC" w:rsidRDefault="00C05EEC" w:rsidP="00C05EEC">
      <w:pPr>
        <w:contextualSpacing/>
        <w:jc w:val="both"/>
      </w:pPr>
    </w:p>
    <w:p w14:paraId="2587C544" w14:textId="77777777" w:rsidR="00C05EEC" w:rsidRPr="00AD56B8" w:rsidRDefault="00C05EEC" w:rsidP="00C05EEC">
      <w:pPr>
        <w:contextualSpacing/>
        <w:jc w:val="both"/>
      </w:pPr>
      <w:r>
        <w:t>Providing support that makes caregiving easier for family caregivers, such as information, counseling and training, respite care, or supplemental services, is critical to sustaining caregivers’ ability to continue in that role.  Seventy-nine percent of the caregivers served by OAA programs report that these services allow them to provide care longer than they otherwise could have.</w:t>
      </w:r>
      <w:r w:rsidRPr="005F3839">
        <w:rPr>
          <w:rStyle w:val="FootnoteReference"/>
          <w:rFonts w:eastAsiaTheme="majorEastAsia"/>
        </w:rPr>
        <w:footnoteReference w:id="89"/>
      </w:r>
    </w:p>
    <w:p w14:paraId="64A77A1F" w14:textId="77777777" w:rsidR="00C05EEC" w:rsidRPr="00AD56B8" w:rsidRDefault="00C05EEC" w:rsidP="00C05EEC">
      <w:pPr>
        <w:contextualSpacing/>
        <w:jc w:val="both"/>
      </w:pPr>
    </w:p>
    <w:p w14:paraId="0804EEDA" w14:textId="255DC7D6" w:rsidR="00C05EEC" w:rsidRDefault="00C05EEC" w:rsidP="00C05EEC">
      <w:pPr>
        <w:contextualSpacing/>
        <w:jc w:val="both"/>
      </w:pPr>
      <w:r>
        <w:t>By 2025, it is estimated there will be 14.9 million non-institutionalized older adults age 65 and over with one or more limitations in Activities of Daily Living (ADLs). This is an increase of more than 2 million older adults (or 17 percent increase between 2020 and 2025) needing caregiver assistance.</w:t>
      </w:r>
      <w:r w:rsidRPr="5BF2898D">
        <w:rPr>
          <w:rStyle w:val="FootnoteReference"/>
          <w:rFonts w:eastAsiaTheme="majorEastAsia"/>
        </w:rPr>
        <w:footnoteReference w:id="90"/>
      </w:r>
      <w:r>
        <w:t xml:space="preserve"> Further, according to the 2020</w:t>
      </w:r>
      <w:r w:rsidR="00141505">
        <w:t xml:space="preserve"> </w:t>
      </w:r>
      <w:r>
        <w:t>American Community Survey conducted by the U.S. Census Bureau, 42 million Americans (13 percent of the population of children and adults) currently have a disability or impairment.</w:t>
      </w:r>
      <w:r w:rsidRPr="5BF2898D">
        <w:rPr>
          <w:rStyle w:val="FootnoteReference"/>
          <w:rFonts w:eastAsiaTheme="majorEastAsia"/>
        </w:rPr>
        <w:footnoteReference w:id="91"/>
      </w:r>
      <w:r>
        <w:t xml:space="preserve"> The vast majority of individuals needing long-term services and supports (LTSS) rely on uncompensated assistance from family and friends, supplemented by Medicaid for those who are eligible.</w:t>
      </w:r>
      <w:r w:rsidRPr="5BF2898D">
        <w:rPr>
          <w:rStyle w:val="FootnoteReference"/>
          <w:rFonts w:eastAsiaTheme="majorEastAsia"/>
        </w:rPr>
        <w:footnoteReference w:id="92"/>
      </w:r>
    </w:p>
    <w:p w14:paraId="404BD0C6" w14:textId="77777777" w:rsidR="00C05EEC" w:rsidRDefault="00C05EEC" w:rsidP="00C05EEC">
      <w:pPr>
        <w:contextualSpacing/>
        <w:jc w:val="both"/>
      </w:pPr>
    </w:p>
    <w:p w14:paraId="379522E2" w14:textId="304D4A87" w:rsidR="00C05EEC" w:rsidRPr="00924578" w:rsidRDefault="00C05EEC" w:rsidP="00C05EEC">
      <w:pPr>
        <w:spacing w:before="0" w:after="200" w:line="271" w:lineRule="auto"/>
        <w:jc w:val="both"/>
        <w:rPr>
          <w:b/>
          <w:bCs/>
          <w:u w:val="single"/>
        </w:rPr>
      </w:pPr>
      <w:r>
        <w:t xml:space="preserve">To address caregivers’ needs, for FY 2023 </w:t>
      </w:r>
      <w:r w:rsidRPr="005F3839">
        <w:t xml:space="preserve">ACL </w:t>
      </w:r>
      <w:r>
        <w:t xml:space="preserve">is </w:t>
      </w:r>
      <w:r w:rsidRPr="005F3839">
        <w:t>request</w:t>
      </w:r>
      <w:r>
        <w:t>ing a</w:t>
      </w:r>
      <w:r w:rsidRPr="005F3839">
        <w:t xml:space="preserve"> total of $</w:t>
      </w:r>
      <w:r>
        <w:t>310,022,000 for caregiver support programs, an increase of +$75,670,000 above the FY 2022 annualized Continuing Resolution level to target older adults and people with disab</w:t>
      </w:r>
      <w:r w:rsidRPr="004755BE">
        <w:t>ilities, with a focus on those who are from Native American communities or are marginalized and disenfranchised. As their numbers increase, the number of family caregivers – and the number of people supp</w:t>
      </w:r>
      <w:r>
        <w:t xml:space="preserve">orted by each family caregiver – are both expected to increase, and programs to support family </w:t>
      </w:r>
      <w:proofErr w:type="gramStart"/>
      <w:r>
        <w:t>caregivers</w:t>
      </w:r>
      <w:proofErr w:type="gramEnd"/>
      <w:r>
        <w:t xml:space="preserve"> area are already unable to meet this growing demand, particularly for respite care. Recognizing these unmet and increasing needs, ACL requests:</w:t>
      </w:r>
    </w:p>
    <w:p w14:paraId="6F68019B" w14:textId="77777777" w:rsidR="00C05EEC" w:rsidRPr="00787CEB" w:rsidRDefault="00C05EEC" w:rsidP="00C05EEC">
      <w:pPr>
        <w:contextualSpacing/>
        <w:jc w:val="both"/>
        <w:rPr>
          <w:highlight w:val="yellow"/>
        </w:rPr>
      </w:pPr>
    </w:p>
    <w:p w14:paraId="0412786B" w14:textId="2030E68D" w:rsidR="00C05EEC" w:rsidRPr="00CC2EE2" w:rsidRDefault="00C05EEC" w:rsidP="004475D2">
      <w:pPr>
        <w:pStyle w:val="ListParagraph"/>
        <w:numPr>
          <w:ilvl w:val="0"/>
          <w:numId w:val="21"/>
        </w:numPr>
        <w:spacing w:before="0" w:after="160" w:line="259" w:lineRule="auto"/>
        <w:jc w:val="both"/>
        <w:rPr>
          <w:rFonts w:eastAsiaTheme="minorEastAsia"/>
        </w:rPr>
      </w:pPr>
      <w:r>
        <w:t xml:space="preserve">$249,936,000 for Family Caregiver Support Services, an increase of +$61,000,000 above the FY 2022 annualized Continuing Resolution level. This level of funding is critical as the country continues to emerge from the pandemic. </w:t>
      </w:r>
      <w:r w:rsidRPr="3662A192">
        <w:rPr>
          <w:rFonts w:eastAsiaTheme="minorEastAsia"/>
        </w:rPr>
        <w:t xml:space="preserve">Throughout the pandemic, caregivers have had to make up for the loss of formal services and supports, struggling to balance work and caregiving. Many caregivers had to leave the workforce completely to be full-time caregivers, in some cases because the risk of contracting COVID-19 in an institutional setting made it less risky to bring a loved one home and take care of them there. </w:t>
      </w:r>
      <w:r>
        <w:t xml:space="preserve">Although the demand has decreased from the peak, it has stabilized at a level significantly higher </w:t>
      </w:r>
      <w:r>
        <w:lastRenderedPageBreak/>
        <w:t xml:space="preserve">than before the pandemic. </w:t>
      </w:r>
      <w:r w:rsidRPr="0071538D">
        <w:rPr>
          <w:rFonts w:eastAsiaTheme="minorHAnsi"/>
        </w:rPr>
        <w:t>Although many of the innovations and adaptations developed to continue service delivery during the pandemic have shown promise for increasing capacity and efficiency during normal operations, additional investment</w:t>
      </w:r>
      <w:r>
        <w:rPr>
          <w:rFonts w:eastAsiaTheme="minorHAnsi"/>
        </w:rPr>
        <w:t xml:space="preserve">s are required to meet what have become the needs under the “new normal.” </w:t>
      </w:r>
      <w:r>
        <w:t>These additional funds will allow for an increase in the level of services and supports available to family and informal caregivers--including information, assistance, counseling, respite care, and training--that assist family and informal caregivers to care for their loved ones at home for as long as possible. They will also allow for increased care to disenfranchised and marginalized groups and those impacted the most by COVID-19. Studies have shown that caregiver supports can reduce caregiver depression, anxiety, and stress, and enable them to provide care longer, thereby avoiding or delaying the need for costly nursing home care. Increasing direct care services to those who have been severely marginalized, as well as focusing efforts on virtual infrastructure needs during emergency health crises and beyond, will increase the range of services available and offered to older Americans nationwide.</w:t>
      </w:r>
    </w:p>
    <w:p w14:paraId="53A263EE" w14:textId="77777777" w:rsidR="00C05EEC" w:rsidRPr="00787CEB" w:rsidRDefault="00C05EEC" w:rsidP="00C05EEC">
      <w:pPr>
        <w:contextualSpacing/>
        <w:jc w:val="both"/>
        <w:rPr>
          <w:highlight w:val="yellow"/>
        </w:rPr>
      </w:pPr>
    </w:p>
    <w:p w14:paraId="17E0911B" w14:textId="64F2D725" w:rsidR="00C05EEC" w:rsidRDefault="00C05EEC" w:rsidP="004475D2">
      <w:pPr>
        <w:pStyle w:val="ListParagraph"/>
        <w:numPr>
          <w:ilvl w:val="0"/>
          <w:numId w:val="21"/>
        </w:numPr>
        <w:jc w:val="both"/>
      </w:pPr>
      <w:r>
        <w:t xml:space="preserve">$15,806,000 for Native American Caregiver Support Services, an increase of +$5,000,000 above the FY 2022 annualized Continuing Resolution level.  </w:t>
      </w:r>
      <w:r w:rsidRPr="00F6402E">
        <w:t>This</w:t>
      </w:r>
      <w:r>
        <w:t xml:space="preserve"> </w:t>
      </w:r>
      <w:r w:rsidRPr="00F6402E">
        <w:t>program</w:t>
      </w:r>
      <w:r>
        <w:t xml:space="preserve"> </w:t>
      </w:r>
      <w:r w:rsidRPr="00F6402E">
        <w:t>makes</w:t>
      </w:r>
      <w:r>
        <w:t xml:space="preserve"> </w:t>
      </w:r>
      <w:r w:rsidRPr="00F6402E">
        <w:t>a</w:t>
      </w:r>
      <w:r>
        <w:t xml:space="preserve"> </w:t>
      </w:r>
      <w:r w:rsidRPr="00F6402E">
        <w:t>range</w:t>
      </w:r>
      <w:r>
        <w:t xml:space="preserve"> </w:t>
      </w:r>
      <w:r w:rsidRPr="00F6402E">
        <w:t>of</w:t>
      </w:r>
      <w:r>
        <w:t xml:space="preserve"> caregiver support </w:t>
      </w:r>
      <w:r w:rsidRPr="00F6402E">
        <w:t>services</w:t>
      </w:r>
      <w:r>
        <w:t xml:space="preserve"> </w:t>
      </w:r>
      <w:r w:rsidRPr="00F6402E">
        <w:t>available</w:t>
      </w:r>
      <w:r>
        <w:t xml:space="preserve"> </w:t>
      </w:r>
      <w:r w:rsidRPr="00F6402E">
        <w:t>to</w:t>
      </w:r>
      <w:r>
        <w:t xml:space="preserve"> </w:t>
      </w:r>
      <w:r w:rsidRPr="00F6402E">
        <w:t>Native</w:t>
      </w:r>
      <w:r>
        <w:t xml:space="preserve"> </w:t>
      </w:r>
      <w:r w:rsidRPr="00AD56B8">
        <w:t>American</w:t>
      </w:r>
      <w:r>
        <w:t xml:space="preserve"> </w:t>
      </w:r>
      <w:r w:rsidRPr="00AD56B8">
        <w:t>caregivers,</w:t>
      </w:r>
      <w:r>
        <w:t xml:space="preserve"> </w:t>
      </w:r>
      <w:r w:rsidRPr="00AD56B8">
        <w:t>including</w:t>
      </w:r>
      <w:r>
        <w:t xml:space="preserve"> </w:t>
      </w:r>
      <w:r w:rsidRPr="00AD56B8">
        <w:t>information</w:t>
      </w:r>
      <w:r>
        <w:t xml:space="preserve"> </w:t>
      </w:r>
      <w:r w:rsidRPr="00AD56B8">
        <w:t>and</w:t>
      </w:r>
      <w:r>
        <w:t xml:space="preserve"> </w:t>
      </w:r>
      <w:r w:rsidRPr="00AD56B8">
        <w:t>outreach,</w:t>
      </w:r>
      <w:r>
        <w:t xml:space="preserve"> </w:t>
      </w:r>
      <w:r w:rsidRPr="00AD56B8">
        <w:t>access</w:t>
      </w:r>
      <w:r>
        <w:t xml:space="preserve"> </w:t>
      </w:r>
      <w:r w:rsidRPr="00AD56B8">
        <w:t>assistance,</w:t>
      </w:r>
      <w:r>
        <w:t xml:space="preserve"> </w:t>
      </w:r>
      <w:r w:rsidRPr="00AD56B8">
        <w:t>individual</w:t>
      </w:r>
      <w:r>
        <w:t xml:space="preserve"> </w:t>
      </w:r>
      <w:r w:rsidRPr="00AD56B8">
        <w:t>counseling,</w:t>
      </w:r>
      <w:r>
        <w:t xml:space="preserve"> </w:t>
      </w:r>
      <w:r w:rsidRPr="00AD56B8">
        <w:t>support</w:t>
      </w:r>
      <w:r>
        <w:t xml:space="preserve"> </w:t>
      </w:r>
      <w:r w:rsidRPr="00AD56B8">
        <w:t>groups</w:t>
      </w:r>
      <w:r>
        <w:t xml:space="preserve"> </w:t>
      </w:r>
      <w:r w:rsidRPr="00AD56B8">
        <w:t>and</w:t>
      </w:r>
      <w:r>
        <w:t xml:space="preserve"> </w:t>
      </w:r>
      <w:r w:rsidRPr="00AD56B8">
        <w:t>training,</w:t>
      </w:r>
      <w:r>
        <w:t xml:space="preserve"> </w:t>
      </w:r>
      <w:r w:rsidRPr="00AD56B8">
        <w:t>respite</w:t>
      </w:r>
      <w:r>
        <w:t xml:space="preserve"> </w:t>
      </w:r>
      <w:r w:rsidRPr="00AD56B8">
        <w:t>care</w:t>
      </w:r>
      <w:r>
        <w:t xml:space="preserve">, </w:t>
      </w:r>
      <w:r w:rsidRPr="00AD56B8">
        <w:t>and</w:t>
      </w:r>
      <w:r>
        <w:t xml:space="preserve"> </w:t>
      </w:r>
      <w:r w:rsidRPr="00AD56B8">
        <w:t>other</w:t>
      </w:r>
      <w:r>
        <w:t xml:space="preserve"> </w:t>
      </w:r>
      <w:r w:rsidRPr="00AD56B8">
        <w:t>supplemental</w:t>
      </w:r>
      <w:r>
        <w:t xml:space="preserve"> </w:t>
      </w:r>
      <w:r w:rsidRPr="00AD56B8">
        <w:t>services.</w:t>
      </w:r>
      <w:r>
        <w:t xml:space="preserve">  Native Americans are a group that was especially vulnerable to, and harder hit by COVID-19.  The rural makeup of the Native American population has made it hard to target direct care </w:t>
      </w:r>
      <w:proofErr w:type="gramStart"/>
      <w:r>
        <w:t>services</w:t>
      </w:r>
      <w:proofErr w:type="gramEnd"/>
      <w:r>
        <w:t xml:space="preserve"> but additional funding will address this challenge as well as offer additional services to this marginalized and underserved population.</w:t>
      </w:r>
    </w:p>
    <w:p w14:paraId="1D2B8503" w14:textId="77777777" w:rsidR="00C05EEC" w:rsidRDefault="00C05EEC" w:rsidP="00C05EEC">
      <w:pPr>
        <w:pStyle w:val="ListParagraph"/>
        <w:jc w:val="both"/>
      </w:pPr>
      <w:r>
        <w:t xml:space="preserve"> </w:t>
      </w:r>
    </w:p>
    <w:p w14:paraId="299A9384" w14:textId="5334A033" w:rsidR="00C05EEC" w:rsidRDefault="00C05EEC" w:rsidP="004475D2">
      <w:pPr>
        <w:pStyle w:val="ListParagraph"/>
        <w:numPr>
          <w:ilvl w:val="0"/>
          <w:numId w:val="15"/>
        </w:numPr>
        <w:spacing w:before="0" w:after="200"/>
        <w:jc w:val="both"/>
      </w:pPr>
      <w:r>
        <w:t>$30,060,000 for the Alzheimer’s Disease Program Initiative, an increase of +$2,560,000 above the FY 2022 annualized Continuing Resolution level. The Alzheimer’s Disease Program Initiative includes ACL issues three classes of competitive grants – to States, Community-Based Organizations and Tribal entities.  Eligible applicants are those States that want to develop/improve the dementia capability of their home and community-based service (HCBS) system, community-based HCBS providers with existing dementia-capability that are prepared to expand their existing services and supports while addressing specific identified service gaps and Federally recognized Tribes and tribal entities dedicated to increasing dementia-capability in Indian Country.  In addition, these funds support a training and technical assistance resource center and a national call center.</w:t>
      </w:r>
      <w:r w:rsidRPr="00095F03">
        <w:t xml:space="preserve"> </w:t>
      </w:r>
      <w:r>
        <w:t>The increase in funding will also target direct care and engagement with community-based organizations that will focus on dementia patients and their caregiving families who have been marginalized, underserved or have been in direct need of services.</w:t>
      </w:r>
    </w:p>
    <w:p w14:paraId="2A19F71C" w14:textId="77777777" w:rsidR="00C05EEC" w:rsidRDefault="00C05EEC" w:rsidP="00C05EEC">
      <w:pPr>
        <w:pStyle w:val="ListParagraph"/>
        <w:spacing w:before="0" w:after="200"/>
        <w:ind w:left="765"/>
      </w:pPr>
    </w:p>
    <w:p w14:paraId="4129C3F0" w14:textId="5A2598C9" w:rsidR="00C05EEC" w:rsidRDefault="00C05EEC" w:rsidP="004475D2">
      <w:pPr>
        <w:pStyle w:val="ListParagraph"/>
        <w:numPr>
          <w:ilvl w:val="0"/>
          <w:numId w:val="15"/>
        </w:numPr>
        <w:spacing w:before="0" w:after="200"/>
        <w:jc w:val="both"/>
      </w:pPr>
      <w:r>
        <w:t xml:space="preserve">$14,220,000 for Lifespan Respite Care, an increase of +$7,110,000 above the FY 2022 annualized Continuing Resolution level. This level of funding is critical as the country continues to emerge from the pandemic. </w:t>
      </w:r>
      <w:r w:rsidRPr="00A276FC">
        <w:rPr>
          <w:rFonts w:eastAsiaTheme="minorEastAsia"/>
        </w:rPr>
        <w:t xml:space="preserve">Given the central role that caregivers play in helping their loved ones to remain independent, providing caregivers with the respite care that they personally need to carry on and be effective is imperative.  Recognizing this, the </w:t>
      </w:r>
      <w:r w:rsidRPr="00A276FC">
        <w:rPr>
          <w:rFonts w:eastAsiaTheme="minorEastAsia"/>
        </w:rPr>
        <w:lastRenderedPageBreak/>
        <w:t>Administration has identified increasing resources to strengthen the care economy as a key priority</w:t>
      </w:r>
      <w:r>
        <w:rPr>
          <w:rFonts w:eastAsiaTheme="minorEastAsia"/>
        </w:rPr>
        <w:t xml:space="preserve">.  </w:t>
      </w:r>
      <w:r>
        <w:t>At this higher level, the Lifespan Respite Care program will be in a better position to address gaps in respite services at the state-level and will continue efforts to develop more efficient, cost-effective methods of providing caregivers with respite that reaches across the aging and the disability populations. Funding will also increase outreach by the grantees to target to the aging and disability populations that have been marginalized and underserved. Finally, the increase will allow ACL to address ways to engage communities and cultures that have previously been unaware of available services and increase assistance to those aging and disability populations that need more assistance.</w:t>
      </w:r>
    </w:p>
    <w:p w14:paraId="7A4EB510" w14:textId="77777777" w:rsidR="00C05EEC" w:rsidRDefault="00C05EEC" w:rsidP="00C05EEC">
      <w:pPr>
        <w:pStyle w:val="ListParagraph"/>
        <w:spacing w:before="0" w:after="200"/>
        <w:ind w:left="763"/>
        <w:jc w:val="both"/>
      </w:pPr>
    </w:p>
    <w:p w14:paraId="38850FB6" w14:textId="77777777" w:rsidR="00C05EEC" w:rsidRDefault="00C05EEC" w:rsidP="00C05EEC">
      <w:pPr>
        <w:pStyle w:val="ListParagraph"/>
      </w:pPr>
    </w:p>
    <w:p w14:paraId="63B89E58" w14:textId="77777777" w:rsidR="00C05EEC" w:rsidRDefault="00C05EEC" w:rsidP="00C05EEC">
      <w:pPr>
        <w:spacing w:before="0" w:after="200" w:line="276" w:lineRule="auto"/>
      </w:pPr>
      <w:r>
        <w:br w:type="page"/>
      </w:r>
    </w:p>
    <w:p w14:paraId="3C9F7F05" w14:textId="77777777" w:rsidR="00C05EEC" w:rsidRPr="00AD56B8" w:rsidRDefault="00C05EEC" w:rsidP="00595365">
      <w:pPr>
        <w:pStyle w:val="Heading2"/>
      </w:pPr>
      <w:bookmarkStart w:id="111" w:name="_Toc97029543"/>
      <w:r w:rsidRPr="00AD56B8">
        <w:lastRenderedPageBreak/>
        <w:t>Family</w:t>
      </w:r>
      <w:r>
        <w:t xml:space="preserve"> </w:t>
      </w:r>
      <w:r w:rsidRPr="00AD56B8">
        <w:t>Caregiver</w:t>
      </w:r>
      <w:r>
        <w:t xml:space="preserve"> </w:t>
      </w:r>
      <w:r w:rsidRPr="00AD56B8">
        <w:t>Support</w:t>
      </w:r>
      <w:bookmarkEnd w:id="111"/>
      <w:r>
        <w:t xml:space="preserve"> </w:t>
      </w:r>
    </w:p>
    <w:p w14:paraId="4DD8AF9E" w14:textId="77777777" w:rsidR="00C05EEC" w:rsidRDefault="00C05EEC" w:rsidP="00C05EEC"/>
    <w:tbl>
      <w:tblPr>
        <w:tblStyle w:val="FundingHistory"/>
        <w:tblW w:w="9355" w:type="dxa"/>
        <w:tblLayout w:type="fixed"/>
        <w:tblLook w:val="04A0" w:firstRow="1" w:lastRow="0" w:firstColumn="1" w:lastColumn="0" w:noHBand="0" w:noVBand="1"/>
      </w:tblPr>
      <w:tblGrid>
        <w:gridCol w:w="2965"/>
        <w:gridCol w:w="1597"/>
        <w:gridCol w:w="1598"/>
        <w:gridCol w:w="1597"/>
        <w:gridCol w:w="1598"/>
      </w:tblGrid>
      <w:tr w:rsidR="00C05EEC" w14:paraId="02C937FD" w14:textId="77777777" w:rsidTr="0075381F">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965" w:type="dxa"/>
            <w:noWrap/>
          </w:tcPr>
          <w:p w14:paraId="0DC4BBCF" w14:textId="77777777" w:rsidR="00C05EEC" w:rsidRPr="00FB6F29" w:rsidRDefault="00C05EEC" w:rsidP="00C05EEC">
            <w:pPr>
              <w:spacing w:before="0" w:line="276" w:lineRule="auto"/>
              <w:rPr>
                <w:rFonts w:eastAsiaTheme="minorHAnsi"/>
                <w:color w:val="000000"/>
                <w:szCs w:val="20"/>
              </w:rPr>
            </w:pPr>
          </w:p>
          <w:p w14:paraId="4F65A799" w14:textId="77777777" w:rsidR="00C05EEC" w:rsidRPr="00FB6F29" w:rsidRDefault="00C05EEC" w:rsidP="00C05EEC">
            <w:pPr>
              <w:spacing w:before="0" w:line="276" w:lineRule="auto"/>
              <w:rPr>
                <w:szCs w:val="20"/>
              </w:rPr>
            </w:pPr>
            <w:r w:rsidRPr="00FB6F29">
              <w:rPr>
                <w:szCs w:val="20"/>
              </w:rPr>
              <w:t>Services</w:t>
            </w:r>
          </w:p>
          <w:p w14:paraId="09DB89A7" w14:textId="77777777" w:rsidR="00C05EEC" w:rsidRPr="00FB6F29" w:rsidRDefault="00C05EEC" w:rsidP="00C05EEC">
            <w:pPr>
              <w:spacing w:before="0" w:line="276" w:lineRule="auto"/>
              <w:rPr>
                <w:rFonts w:eastAsiaTheme="minorHAnsi"/>
                <w:color w:val="000000"/>
                <w:szCs w:val="20"/>
              </w:rPr>
            </w:pPr>
          </w:p>
        </w:tc>
        <w:tc>
          <w:tcPr>
            <w:tcW w:w="1597" w:type="dxa"/>
          </w:tcPr>
          <w:p w14:paraId="463C82D1"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2021 Final</w:t>
            </w:r>
          </w:p>
        </w:tc>
        <w:tc>
          <w:tcPr>
            <w:tcW w:w="1598" w:type="dxa"/>
          </w:tcPr>
          <w:p w14:paraId="1A7359C7"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2022 CR</w:t>
            </w:r>
          </w:p>
        </w:tc>
        <w:tc>
          <w:tcPr>
            <w:tcW w:w="1597" w:type="dxa"/>
          </w:tcPr>
          <w:p w14:paraId="5647F691"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2023 President’s Budget</w:t>
            </w:r>
          </w:p>
        </w:tc>
        <w:tc>
          <w:tcPr>
            <w:tcW w:w="1598" w:type="dxa"/>
          </w:tcPr>
          <w:p w14:paraId="21CAF943"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2023 +/- FY 2022</w:t>
            </w:r>
          </w:p>
        </w:tc>
      </w:tr>
      <w:tr w:rsidR="00C05EEC" w14:paraId="01C017C5" w14:textId="77777777" w:rsidTr="0075381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65" w:type="dxa"/>
            <w:hideMark/>
          </w:tcPr>
          <w:p w14:paraId="7C75A4AC" w14:textId="77777777" w:rsidR="00C05EEC" w:rsidRPr="00F26986" w:rsidRDefault="00C05EEC" w:rsidP="00A147D7">
            <w:pPr>
              <w:spacing w:before="0" w:line="276" w:lineRule="auto"/>
              <w:rPr>
                <w:rFonts w:eastAsiaTheme="minorHAnsi"/>
                <w:color w:val="000000"/>
                <w:szCs w:val="20"/>
              </w:rPr>
            </w:pPr>
            <w:r>
              <w:rPr>
                <w:color w:val="000000"/>
                <w:szCs w:val="20"/>
              </w:rPr>
              <w:t>Family Caregivers Support</w:t>
            </w:r>
          </w:p>
        </w:tc>
        <w:tc>
          <w:tcPr>
            <w:tcW w:w="1597" w:type="dxa"/>
          </w:tcPr>
          <w:p w14:paraId="483B4A6E" w14:textId="77777777" w:rsidR="00C05EEC" w:rsidRPr="00F26986"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188,936</w:t>
            </w:r>
          </w:p>
        </w:tc>
        <w:tc>
          <w:tcPr>
            <w:tcW w:w="1598" w:type="dxa"/>
            <w:noWrap/>
            <w:hideMark/>
          </w:tcPr>
          <w:p w14:paraId="25A336C1" w14:textId="77777777" w:rsidR="00C05EEC" w:rsidRPr="006E5B1F"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F5B94">
              <w:rPr>
                <w:rFonts w:eastAsiaTheme="minorHAnsi"/>
                <w:color w:val="000000"/>
                <w:szCs w:val="20"/>
              </w:rPr>
              <w:t>$188,936</w:t>
            </w:r>
          </w:p>
        </w:tc>
        <w:tc>
          <w:tcPr>
            <w:tcW w:w="1597" w:type="dxa"/>
          </w:tcPr>
          <w:p w14:paraId="017846F6" w14:textId="77777777" w:rsidR="00C05EEC" w:rsidRPr="00924578"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924578">
              <w:rPr>
                <w:rFonts w:eastAsiaTheme="minorHAnsi"/>
                <w:color w:val="000000"/>
                <w:szCs w:val="20"/>
              </w:rPr>
              <w:t>$</w:t>
            </w:r>
            <w:r w:rsidRPr="004F5B94">
              <w:rPr>
                <w:rFonts w:eastAsiaTheme="minorHAnsi"/>
                <w:color w:val="000000"/>
                <w:szCs w:val="20"/>
              </w:rPr>
              <w:t>249,936</w:t>
            </w:r>
          </w:p>
        </w:tc>
        <w:tc>
          <w:tcPr>
            <w:tcW w:w="1598" w:type="dxa"/>
          </w:tcPr>
          <w:p w14:paraId="7E46EB5C" w14:textId="77777777" w:rsidR="00C05EEC" w:rsidRPr="004F5B94"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+61,000</w:t>
            </w:r>
          </w:p>
        </w:tc>
      </w:tr>
      <w:tr w:rsidR="00C05EEC" w14:paraId="68876AE7" w14:textId="77777777" w:rsidTr="0075381F">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65" w:type="dxa"/>
          </w:tcPr>
          <w:p w14:paraId="415C9C6F" w14:textId="77777777" w:rsidR="00C05EEC" w:rsidRPr="00FF7B40" w:rsidRDefault="00C05EEC" w:rsidP="00A147D7">
            <w:pPr>
              <w:spacing w:before="0" w:line="276" w:lineRule="auto"/>
              <w:rPr>
                <w:i/>
                <w:iCs/>
                <w:color w:val="000000"/>
                <w:szCs w:val="20"/>
              </w:rPr>
            </w:pPr>
            <w:r w:rsidRPr="00FF7B40">
              <w:rPr>
                <w:i/>
                <w:iCs/>
                <w:color w:val="000000"/>
                <w:szCs w:val="20"/>
              </w:rPr>
              <w:t>Supporting Grandparents Raising Grandchildren</w:t>
            </w:r>
            <w:r>
              <w:rPr>
                <w:i/>
                <w:iCs/>
                <w:color w:val="000000"/>
                <w:szCs w:val="20"/>
              </w:rPr>
              <w:t xml:space="preserve"> (non-add)</w:t>
            </w:r>
          </w:p>
        </w:tc>
        <w:tc>
          <w:tcPr>
            <w:tcW w:w="1597" w:type="dxa"/>
          </w:tcPr>
          <w:p w14:paraId="18EA2D30" w14:textId="77777777" w:rsidR="00C05EEC" w:rsidRPr="00FF7B40" w:rsidRDefault="00C05EEC" w:rsidP="00C05EE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iCs/>
                <w:color w:val="000000"/>
                <w:szCs w:val="20"/>
              </w:rPr>
            </w:pPr>
            <w:r>
              <w:rPr>
                <w:rFonts w:eastAsiaTheme="minorHAnsi"/>
                <w:i/>
                <w:iCs/>
                <w:color w:val="000000"/>
                <w:szCs w:val="20"/>
              </w:rPr>
              <w:t>300</w:t>
            </w:r>
          </w:p>
        </w:tc>
        <w:tc>
          <w:tcPr>
            <w:tcW w:w="1598" w:type="dxa"/>
            <w:noWrap/>
          </w:tcPr>
          <w:p w14:paraId="6AD45344" w14:textId="77777777" w:rsidR="00C05EEC" w:rsidRPr="00924578" w:rsidRDefault="00C05EEC" w:rsidP="00C05EE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iCs/>
                <w:color w:val="000000"/>
                <w:szCs w:val="20"/>
              </w:rPr>
            </w:pPr>
            <w:r w:rsidRPr="006E5B1F">
              <w:rPr>
                <w:rFonts w:eastAsiaTheme="minorHAnsi"/>
                <w:i/>
                <w:iCs/>
                <w:color w:val="000000"/>
                <w:szCs w:val="20"/>
              </w:rPr>
              <w:t>300</w:t>
            </w:r>
          </w:p>
        </w:tc>
        <w:tc>
          <w:tcPr>
            <w:tcW w:w="1597" w:type="dxa"/>
          </w:tcPr>
          <w:p w14:paraId="6E8B46D2" w14:textId="77777777" w:rsidR="00C05EEC" w:rsidRPr="00924578" w:rsidRDefault="00C05EEC" w:rsidP="00C05EE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iCs/>
                <w:color w:val="000000"/>
                <w:szCs w:val="20"/>
              </w:rPr>
            </w:pPr>
            <w:r w:rsidRPr="00924578">
              <w:rPr>
                <w:rFonts w:eastAsiaTheme="minorHAnsi"/>
                <w:i/>
                <w:iCs/>
                <w:color w:val="000000"/>
                <w:szCs w:val="20"/>
              </w:rPr>
              <w:t>300</w:t>
            </w:r>
          </w:p>
        </w:tc>
        <w:tc>
          <w:tcPr>
            <w:tcW w:w="1598" w:type="dxa"/>
          </w:tcPr>
          <w:p w14:paraId="7028CE83" w14:textId="5D3E308F" w:rsidR="00C05EEC" w:rsidRPr="00924578" w:rsidRDefault="009E08E1" w:rsidP="00C05EEC">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iCs/>
                <w:color w:val="000000"/>
                <w:szCs w:val="20"/>
              </w:rPr>
            </w:pPr>
            <w:r>
              <w:rPr>
                <w:rFonts w:eastAsiaTheme="minorHAnsi"/>
                <w:i/>
                <w:iCs/>
                <w:color w:val="000000"/>
                <w:szCs w:val="20"/>
              </w:rPr>
              <w:t>--</w:t>
            </w:r>
          </w:p>
        </w:tc>
      </w:tr>
      <w:tr w:rsidR="00C05EEC" w14:paraId="094ED37D" w14:textId="77777777" w:rsidTr="0075381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65" w:type="dxa"/>
          </w:tcPr>
          <w:p w14:paraId="2E1D0EBD" w14:textId="77777777" w:rsidR="00C05EEC" w:rsidRPr="00FF7B40" w:rsidRDefault="00C05EEC" w:rsidP="00A147D7">
            <w:pPr>
              <w:spacing w:before="0" w:line="276" w:lineRule="auto"/>
              <w:rPr>
                <w:i/>
                <w:iCs/>
                <w:color w:val="000000"/>
                <w:szCs w:val="20"/>
              </w:rPr>
            </w:pPr>
            <w:r>
              <w:rPr>
                <w:i/>
                <w:iCs/>
                <w:color w:val="000000"/>
                <w:szCs w:val="20"/>
              </w:rPr>
              <w:t>Raise (non-add)</w:t>
            </w:r>
          </w:p>
        </w:tc>
        <w:tc>
          <w:tcPr>
            <w:tcW w:w="1597" w:type="dxa"/>
          </w:tcPr>
          <w:p w14:paraId="2BCB34F0" w14:textId="77777777" w:rsidR="00C05EEC" w:rsidRPr="00FF7B40"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iCs/>
                <w:color w:val="000000"/>
                <w:szCs w:val="20"/>
              </w:rPr>
            </w:pPr>
            <w:r>
              <w:rPr>
                <w:rFonts w:eastAsiaTheme="minorHAnsi"/>
                <w:i/>
                <w:iCs/>
                <w:color w:val="000000"/>
                <w:szCs w:val="20"/>
              </w:rPr>
              <w:t>400</w:t>
            </w:r>
          </w:p>
        </w:tc>
        <w:tc>
          <w:tcPr>
            <w:tcW w:w="1598" w:type="dxa"/>
            <w:noWrap/>
          </w:tcPr>
          <w:p w14:paraId="2DBAB195" w14:textId="77777777" w:rsidR="00C05EEC" w:rsidRPr="00924578"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iCs/>
                <w:color w:val="000000"/>
                <w:szCs w:val="20"/>
              </w:rPr>
            </w:pPr>
            <w:r w:rsidRPr="006E5B1F">
              <w:rPr>
                <w:rFonts w:eastAsiaTheme="minorHAnsi"/>
                <w:i/>
                <w:iCs/>
                <w:color w:val="000000"/>
                <w:szCs w:val="20"/>
              </w:rPr>
              <w:t>400</w:t>
            </w:r>
          </w:p>
        </w:tc>
        <w:tc>
          <w:tcPr>
            <w:tcW w:w="1597" w:type="dxa"/>
          </w:tcPr>
          <w:p w14:paraId="6E3B6529" w14:textId="77777777" w:rsidR="00C05EEC" w:rsidRPr="00924578"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iCs/>
                <w:color w:val="000000"/>
                <w:szCs w:val="20"/>
              </w:rPr>
            </w:pPr>
            <w:r w:rsidRPr="00924578">
              <w:rPr>
                <w:rFonts w:eastAsiaTheme="minorHAnsi"/>
                <w:i/>
                <w:iCs/>
                <w:color w:val="000000"/>
                <w:szCs w:val="20"/>
              </w:rPr>
              <w:t>400</w:t>
            </w:r>
          </w:p>
        </w:tc>
        <w:tc>
          <w:tcPr>
            <w:tcW w:w="1598" w:type="dxa"/>
          </w:tcPr>
          <w:p w14:paraId="77A4D365" w14:textId="00A28190" w:rsidR="00C05EEC" w:rsidRPr="00924578" w:rsidRDefault="009E08E1"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iCs/>
                <w:color w:val="000000"/>
                <w:szCs w:val="20"/>
              </w:rPr>
            </w:pPr>
            <w:r>
              <w:rPr>
                <w:rFonts w:eastAsiaTheme="minorHAnsi"/>
                <w:i/>
                <w:iCs/>
                <w:color w:val="000000"/>
                <w:szCs w:val="20"/>
              </w:rPr>
              <w:t>--</w:t>
            </w:r>
          </w:p>
        </w:tc>
      </w:tr>
    </w:tbl>
    <w:p w14:paraId="0DD1F48E" w14:textId="77777777" w:rsidR="00C05EEC" w:rsidRPr="00050337" w:rsidRDefault="00C05EEC" w:rsidP="006D5350">
      <w:pPr>
        <w:spacing w:before="120"/>
        <w:rPr>
          <w:sz w:val="18"/>
          <w:szCs w:val="18"/>
        </w:rPr>
      </w:pPr>
      <w:r w:rsidRPr="00050337">
        <w:rPr>
          <w:sz w:val="18"/>
          <w:szCs w:val="18"/>
        </w:rPr>
        <w:t>*BA is in thousands of dollars.</w:t>
      </w:r>
    </w:p>
    <w:p w14:paraId="4A9F98EB" w14:textId="77777777" w:rsidR="00C05EEC" w:rsidRPr="000B5EA1" w:rsidRDefault="00C05EEC" w:rsidP="00C05EEC">
      <w:pPr>
        <w:spacing w:line="276" w:lineRule="auto"/>
        <w:contextualSpacing/>
        <w:rPr>
          <w:sz w:val="20"/>
          <w:szCs w:val="20"/>
        </w:rPr>
      </w:pPr>
    </w:p>
    <w:p w14:paraId="67BA4516" w14:textId="77777777" w:rsidR="00C05EEC" w:rsidRPr="00AD56B8" w:rsidRDefault="00C05EEC" w:rsidP="00C05EEC">
      <w:pPr>
        <w:spacing w:line="276" w:lineRule="auto"/>
        <w:contextualSpacing/>
        <w:jc w:val="both"/>
      </w:pPr>
      <w:r>
        <w:t xml:space="preserve">Original </w:t>
      </w:r>
      <w:r w:rsidRPr="00AD56B8">
        <w:t>Authorizing</w:t>
      </w:r>
      <w:r>
        <w:t xml:space="preserve"> </w:t>
      </w:r>
      <w:r w:rsidRPr="00AD56B8">
        <w:t>Legislation:</w:t>
      </w:r>
      <w:r>
        <w:t xml:space="preserve"> </w:t>
      </w:r>
      <w:r w:rsidRPr="00AD56B8">
        <w:t>Section</w:t>
      </w:r>
      <w:r>
        <w:t xml:space="preserve"> </w:t>
      </w:r>
      <w:r w:rsidRPr="00AD56B8">
        <w:t>371</w:t>
      </w:r>
      <w:r>
        <w:t xml:space="preserve">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6FF95566" w14:textId="77777777" w:rsidR="00C05EEC" w:rsidRDefault="00C05EEC" w:rsidP="00C05EEC">
      <w:pPr>
        <w:tabs>
          <w:tab w:val="right" w:leader="dot" w:pos="9360"/>
        </w:tabs>
        <w:spacing w:line="276" w:lineRule="auto"/>
        <w:contextualSpacing/>
        <w:jc w:val="both"/>
      </w:pPr>
    </w:p>
    <w:p w14:paraId="4B4E2649" w14:textId="77777777" w:rsidR="00C05EEC" w:rsidRDefault="00C05EEC" w:rsidP="00C05EEC">
      <w:pPr>
        <w:spacing w:line="276" w:lineRule="auto"/>
        <w:contextualSpacing/>
        <w:jc w:val="both"/>
      </w:pPr>
      <w:r>
        <w:t>Most Recent Authorizing Legislation: Supporting Older Americans Act of 2020, Public Law 116-131</w:t>
      </w:r>
    </w:p>
    <w:p w14:paraId="101F9EA8" w14:textId="77777777" w:rsidR="00C05EEC" w:rsidRDefault="00C05EEC" w:rsidP="00C05EEC">
      <w:pPr>
        <w:tabs>
          <w:tab w:val="right" w:leader="dot" w:pos="9360"/>
        </w:tabs>
        <w:spacing w:line="276" w:lineRule="auto"/>
        <w:contextualSpacing/>
        <w:jc w:val="both"/>
      </w:pPr>
    </w:p>
    <w:p w14:paraId="2816483B" w14:textId="77777777" w:rsidR="00C05EEC" w:rsidRDefault="00C05EEC" w:rsidP="00C05EEC">
      <w:pPr>
        <w:tabs>
          <w:tab w:val="right" w:leader="dot" w:pos="9360"/>
        </w:tabs>
        <w:spacing w:line="276" w:lineRule="auto"/>
        <w:contextualSpacing/>
        <w:jc w:val="both"/>
      </w:pPr>
      <w:r w:rsidRPr="00F4518B">
        <w:t>Current</w:t>
      </w:r>
      <w:r>
        <w:t xml:space="preserve"> </w:t>
      </w:r>
      <w:r w:rsidRPr="00F4518B">
        <w:t>FY</w:t>
      </w:r>
      <w:r>
        <w:t xml:space="preserve"> </w:t>
      </w:r>
      <w:r w:rsidRPr="00F4518B">
        <w:t>Authorization</w:t>
      </w:r>
      <w:r w:rsidRPr="00AD56B8">
        <w:tab/>
      </w:r>
      <w:r>
        <w:t>$217,831,231</w:t>
      </w:r>
    </w:p>
    <w:p w14:paraId="79DDD7EC" w14:textId="77777777" w:rsidR="00C05EEC" w:rsidRDefault="00C05EEC" w:rsidP="00C05EEC">
      <w:pPr>
        <w:tabs>
          <w:tab w:val="right" w:leader="dot" w:pos="9360"/>
        </w:tabs>
        <w:spacing w:line="276" w:lineRule="auto"/>
        <w:contextualSpacing/>
        <w:jc w:val="both"/>
      </w:pPr>
    </w:p>
    <w:p w14:paraId="4EB1666E" w14:textId="77777777" w:rsidR="00C05EEC" w:rsidRDefault="00C05EEC" w:rsidP="00C05EEC">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06B360CF" w14:textId="77777777" w:rsidR="00C05EEC" w:rsidRDefault="00C05EEC" w:rsidP="00C05EEC">
      <w:pPr>
        <w:tabs>
          <w:tab w:val="right" w:leader="dot" w:pos="9360"/>
        </w:tabs>
        <w:spacing w:line="276" w:lineRule="auto"/>
        <w:contextualSpacing/>
        <w:jc w:val="both"/>
      </w:pPr>
    </w:p>
    <w:p w14:paraId="2A958652" w14:textId="77777777" w:rsidR="00C05EEC" w:rsidRPr="00AD56B8" w:rsidRDefault="00C05EEC" w:rsidP="00C05EEC">
      <w:pPr>
        <w:tabs>
          <w:tab w:val="right" w:leader="dot" w:pos="9360"/>
        </w:tabs>
        <w:spacing w:line="276" w:lineRule="auto"/>
        <w:contextualSpacing/>
        <w:jc w:val="both"/>
      </w:pPr>
      <w:r w:rsidRPr="00AD56B8">
        <w:t>Allocation</w:t>
      </w:r>
      <w:r>
        <w:t xml:space="preserve"> </w:t>
      </w:r>
      <w:r w:rsidRPr="00AD56B8">
        <w:t>Method</w:t>
      </w:r>
      <w:r w:rsidRPr="00AD56B8">
        <w:tab/>
        <w:t>Formula</w:t>
      </w:r>
      <w:r>
        <w:t xml:space="preserve"> </w:t>
      </w:r>
      <w:r w:rsidRPr="00AD56B8">
        <w:t>Grant</w:t>
      </w:r>
    </w:p>
    <w:p w14:paraId="454EB634" w14:textId="77777777" w:rsidR="00C05EEC" w:rsidRDefault="00C05EEC" w:rsidP="00C05EEC">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4F301620" w14:textId="77777777" w:rsidR="00050337" w:rsidRPr="00AD56B8" w:rsidRDefault="00050337" w:rsidP="00C05EEC">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4EE9D4D" w14:textId="77777777" w:rsidR="00C05EEC" w:rsidRPr="00AD56B8" w:rsidRDefault="00C05EEC" w:rsidP="007546FF">
      <w:pPr>
        <w:pStyle w:val="Heading3"/>
      </w:pPr>
      <w:r w:rsidRPr="00AD56B8">
        <w:t>Program</w:t>
      </w:r>
      <w:r>
        <w:t xml:space="preserve"> </w:t>
      </w:r>
      <w:r w:rsidRPr="00AD56B8">
        <w:t>Description</w:t>
      </w:r>
      <w:r>
        <w:t xml:space="preserve"> </w:t>
      </w:r>
      <w:r w:rsidRPr="00AD56B8">
        <w:t>and</w:t>
      </w:r>
      <w:r>
        <w:t xml:space="preserve"> </w:t>
      </w:r>
      <w:r w:rsidRPr="00AD56B8">
        <w:t>Accomplishments:</w:t>
      </w:r>
    </w:p>
    <w:p w14:paraId="6115719B" w14:textId="77777777" w:rsidR="00C05EEC" w:rsidRPr="00AD56B8" w:rsidRDefault="00C05EEC" w:rsidP="00C05EEC">
      <w:pPr>
        <w:spacing w:line="276" w:lineRule="auto"/>
        <w:contextualSpacing/>
        <w:jc w:val="both"/>
      </w:pPr>
    </w:p>
    <w:p w14:paraId="0EB430F6" w14:textId="12C17363" w:rsidR="00C05EEC" w:rsidRPr="00215149" w:rsidRDefault="00C05EEC" w:rsidP="00C05EEC">
      <w:pPr>
        <w:pBdr>
          <w:top w:val="single" w:sz="6" w:space="0" w:color="FFFFFF"/>
          <w:left w:val="single" w:sz="6" w:space="0" w:color="FFFFFF"/>
          <w:bottom w:val="single" w:sz="6" w:space="0" w:color="FFFFFF"/>
          <w:right w:val="single" w:sz="6" w:space="0" w:color="FFFFFF"/>
        </w:pBdr>
        <w:contextualSpacing/>
        <w:jc w:val="both"/>
      </w:pPr>
      <w:r>
        <w:t>The Family Caregiver Support Program provides formula grants to states and territories, based on their share of the population age 70 and over, to fund a range of supports that assist family and informal caregivers to care for their loved ones at home for as long as possible.  The program includes five basic system components: information, access assistance, counseling and training, respite care, and supplemental services.  These services work in conjunction with other OAA services to provide a coordinated set of supports that caregivers can access on behalf of themselves and the older adults for whom they provide care. In 2020 these services included:</w:t>
      </w:r>
    </w:p>
    <w:p w14:paraId="31C70531" w14:textId="77777777" w:rsidR="00C05EEC" w:rsidRPr="00215149" w:rsidRDefault="00C05EEC" w:rsidP="00C05EEC">
      <w:pPr>
        <w:contextualSpacing/>
        <w:jc w:val="both"/>
      </w:pPr>
    </w:p>
    <w:p w14:paraId="3B1EE8A4" w14:textId="356E8FF0" w:rsidR="00C05EEC" w:rsidRPr="005F3839" w:rsidRDefault="00C05EEC" w:rsidP="004475D2">
      <w:pPr>
        <w:pStyle w:val="ListParagraph"/>
        <w:numPr>
          <w:ilvl w:val="0"/>
          <w:numId w:val="22"/>
        </w:numPr>
        <w:ind w:left="720"/>
        <w:jc w:val="both"/>
      </w:pPr>
      <w:r w:rsidRPr="2C4972A1">
        <w:rPr>
          <w:i/>
          <w:iCs/>
        </w:rPr>
        <w:t>Access</w:t>
      </w:r>
      <w:r>
        <w:rPr>
          <w:i/>
          <w:iCs/>
        </w:rPr>
        <w:t xml:space="preserve"> </w:t>
      </w:r>
      <w:r w:rsidRPr="2C4972A1">
        <w:rPr>
          <w:i/>
          <w:iCs/>
        </w:rPr>
        <w:t>Assistance</w:t>
      </w:r>
      <w:r>
        <w:rPr>
          <w:i/>
          <w:iCs/>
        </w:rPr>
        <w:t xml:space="preserve"> </w:t>
      </w:r>
      <w:r w:rsidRPr="2C4972A1">
        <w:rPr>
          <w:i/>
          <w:iCs/>
        </w:rPr>
        <w:t>Services</w:t>
      </w:r>
      <w:r>
        <w:t xml:space="preserve"> </w:t>
      </w:r>
      <w:r w:rsidRPr="005F3839">
        <w:t>provided</w:t>
      </w:r>
      <w:r>
        <w:t xml:space="preserve"> </w:t>
      </w:r>
      <w:r w:rsidRPr="005F3839">
        <w:t>nearly</w:t>
      </w:r>
      <w:r>
        <w:t xml:space="preserve"> </w:t>
      </w:r>
      <w:r w:rsidRPr="005F3839">
        <w:t>1.</w:t>
      </w:r>
      <w:r>
        <w:t xml:space="preserve">6 </w:t>
      </w:r>
      <w:r w:rsidRPr="005F3839">
        <w:t>million</w:t>
      </w:r>
      <w:r>
        <w:t xml:space="preserve"> </w:t>
      </w:r>
      <w:r w:rsidRPr="005F3839">
        <w:t>contacts</w:t>
      </w:r>
      <w:r>
        <w:t xml:space="preserve"> </w:t>
      </w:r>
      <w:r w:rsidRPr="005F3839">
        <w:t>to</w:t>
      </w:r>
      <w:r>
        <w:t xml:space="preserve"> </w:t>
      </w:r>
      <w:r w:rsidRPr="005F3839">
        <w:t>caregivers</w:t>
      </w:r>
      <w:r>
        <w:t xml:space="preserve"> </w:t>
      </w:r>
      <w:r w:rsidRPr="005F3839">
        <w:t>assisting</w:t>
      </w:r>
      <w:r>
        <w:t xml:space="preserve"> </w:t>
      </w:r>
      <w:r w:rsidRPr="005F3839">
        <w:t>them</w:t>
      </w:r>
      <w:r>
        <w:t xml:space="preserve"> </w:t>
      </w:r>
      <w:r w:rsidRPr="005F3839">
        <w:t>in</w:t>
      </w:r>
      <w:r>
        <w:t xml:space="preserve"> </w:t>
      </w:r>
      <w:r w:rsidRPr="005F3839">
        <w:t>locating</w:t>
      </w:r>
      <w:r>
        <w:t xml:space="preserve"> </w:t>
      </w:r>
      <w:r w:rsidRPr="005F3839">
        <w:t>services</w:t>
      </w:r>
      <w:r>
        <w:t xml:space="preserve"> </w:t>
      </w:r>
      <w:r w:rsidRPr="005F3839">
        <w:t>from</w:t>
      </w:r>
      <w:r>
        <w:t xml:space="preserve"> </w:t>
      </w:r>
      <w:r w:rsidRPr="005F3839">
        <w:t>a</w:t>
      </w:r>
      <w:r>
        <w:t xml:space="preserve"> </w:t>
      </w:r>
      <w:r w:rsidRPr="005F3839">
        <w:t>variety</w:t>
      </w:r>
      <w:r>
        <w:t xml:space="preserve"> </w:t>
      </w:r>
      <w:r w:rsidRPr="005F3839">
        <w:t>of</w:t>
      </w:r>
      <w:r>
        <w:t xml:space="preserve"> </w:t>
      </w:r>
      <w:r w:rsidRPr="005F3839">
        <w:t>public</w:t>
      </w:r>
      <w:r>
        <w:t xml:space="preserve"> </w:t>
      </w:r>
      <w:r w:rsidRPr="005F3839">
        <w:t>and</w:t>
      </w:r>
      <w:r>
        <w:t xml:space="preserve"> </w:t>
      </w:r>
      <w:r w:rsidRPr="005F3839">
        <w:t>private</w:t>
      </w:r>
      <w:r>
        <w:t xml:space="preserve"> </w:t>
      </w:r>
      <w:r w:rsidRPr="005F3839">
        <w:t>agencies</w:t>
      </w:r>
      <w:r>
        <w:t xml:space="preserve"> </w:t>
      </w:r>
      <w:r w:rsidRPr="005F3839">
        <w:t>(Output</w:t>
      </w:r>
      <w:r>
        <w:t xml:space="preserve"> </w:t>
      </w:r>
      <w:r w:rsidRPr="005F3839">
        <w:t>I)</w:t>
      </w:r>
      <w:r>
        <w:t>;</w:t>
      </w:r>
      <w:r w:rsidRPr="2C4972A1">
        <w:rPr>
          <w:rStyle w:val="FootnoteReference"/>
          <w:rFonts w:eastAsiaTheme="majorEastAsia"/>
        </w:rPr>
        <w:footnoteReference w:id="93"/>
      </w:r>
    </w:p>
    <w:p w14:paraId="2BCFAC21" w14:textId="77777777" w:rsidR="00C05EEC" w:rsidRPr="005F3839" w:rsidRDefault="00C05EEC" w:rsidP="00C05EEC">
      <w:pPr>
        <w:pStyle w:val="ListParagraph"/>
        <w:ind w:left="0"/>
        <w:jc w:val="both"/>
      </w:pPr>
    </w:p>
    <w:p w14:paraId="590B2B94" w14:textId="717B5DA9" w:rsidR="00C05EEC" w:rsidRPr="005F3839" w:rsidRDefault="00C05EEC" w:rsidP="004475D2">
      <w:pPr>
        <w:pStyle w:val="ListParagraph"/>
        <w:numPr>
          <w:ilvl w:val="0"/>
          <w:numId w:val="22"/>
        </w:numPr>
        <w:ind w:left="720"/>
        <w:jc w:val="both"/>
      </w:pPr>
      <w:r w:rsidRPr="2C4972A1">
        <w:rPr>
          <w:i/>
          <w:iCs/>
        </w:rPr>
        <w:lastRenderedPageBreak/>
        <w:t>Counseling</w:t>
      </w:r>
      <w:r>
        <w:rPr>
          <w:i/>
          <w:iCs/>
        </w:rPr>
        <w:t xml:space="preserve"> </w:t>
      </w:r>
      <w:r w:rsidRPr="2C4972A1">
        <w:rPr>
          <w:i/>
          <w:iCs/>
        </w:rPr>
        <w:t>and</w:t>
      </w:r>
      <w:r>
        <w:rPr>
          <w:i/>
          <w:iCs/>
        </w:rPr>
        <w:t xml:space="preserve"> </w:t>
      </w:r>
      <w:r w:rsidRPr="2C4972A1">
        <w:rPr>
          <w:i/>
          <w:iCs/>
        </w:rPr>
        <w:t>Training</w:t>
      </w:r>
      <w:r>
        <w:rPr>
          <w:i/>
          <w:iCs/>
        </w:rPr>
        <w:t xml:space="preserve"> </w:t>
      </w:r>
      <w:r w:rsidRPr="2C4972A1">
        <w:rPr>
          <w:i/>
          <w:iCs/>
        </w:rPr>
        <w:t>Services</w:t>
      </w:r>
      <w:r>
        <w:t xml:space="preserve"> </w:t>
      </w:r>
      <w:r w:rsidRPr="005F3839">
        <w:t>provided</w:t>
      </w:r>
      <w:r>
        <w:t xml:space="preserve"> </w:t>
      </w:r>
      <w:r w:rsidRPr="005F3839">
        <w:t>over</w:t>
      </w:r>
      <w:r>
        <w:t xml:space="preserve"> 97</w:t>
      </w:r>
      <w:r w:rsidRPr="005F3839">
        <w:t>,</w:t>
      </w:r>
      <w:r w:rsidR="0048028E">
        <w:t>823</w:t>
      </w:r>
      <w:r>
        <w:t xml:space="preserve"> </w:t>
      </w:r>
      <w:r w:rsidRPr="005F3839">
        <w:t>caregivers</w:t>
      </w:r>
      <w:r>
        <w:t xml:space="preserve"> </w:t>
      </w:r>
      <w:r w:rsidRPr="005F3839">
        <w:t>with</w:t>
      </w:r>
      <w:r>
        <w:t xml:space="preserve"> </w:t>
      </w:r>
      <w:r w:rsidRPr="005F3839">
        <w:t>counseling,</w:t>
      </w:r>
      <w:r>
        <w:t xml:space="preserve"> </w:t>
      </w:r>
      <w:r w:rsidRPr="005F3839">
        <w:t>peer</w:t>
      </w:r>
      <w:r>
        <w:t xml:space="preserve"> </w:t>
      </w:r>
      <w:r w:rsidRPr="005F3839">
        <w:t>support</w:t>
      </w:r>
      <w:r>
        <w:t xml:space="preserve"> </w:t>
      </w:r>
      <w:r w:rsidRPr="005F3839">
        <w:t>groups,</w:t>
      </w:r>
      <w:r>
        <w:t xml:space="preserve"> </w:t>
      </w:r>
      <w:r w:rsidRPr="005F3839">
        <w:t>and</w:t>
      </w:r>
      <w:r>
        <w:t xml:space="preserve"> </w:t>
      </w:r>
      <w:r w:rsidRPr="005F3839">
        <w:t>training</w:t>
      </w:r>
      <w:r>
        <w:t xml:space="preserve"> </w:t>
      </w:r>
      <w:r w:rsidRPr="005F3839">
        <w:t>to</w:t>
      </w:r>
      <w:r>
        <w:t xml:space="preserve"> </w:t>
      </w:r>
      <w:r w:rsidRPr="005F3839">
        <w:t>help</w:t>
      </w:r>
      <w:r>
        <w:t xml:space="preserve"> </w:t>
      </w:r>
      <w:r w:rsidRPr="005F3839">
        <w:t>them</w:t>
      </w:r>
      <w:r>
        <w:t xml:space="preserve"> </w:t>
      </w:r>
      <w:r w:rsidRPr="005F3839">
        <w:t>better</w:t>
      </w:r>
      <w:r>
        <w:t xml:space="preserve"> </w:t>
      </w:r>
      <w:r w:rsidRPr="005F3839">
        <w:t>cope</w:t>
      </w:r>
      <w:r>
        <w:t xml:space="preserve"> </w:t>
      </w:r>
      <w:r w:rsidRPr="005F3839">
        <w:t>with</w:t>
      </w:r>
      <w:r>
        <w:t xml:space="preserve"> </w:t>
      </w:r>
      <w:r w:rsidRPr="005F3839">
        <w:t>the</w:t>
      </w:r>
      <w:r>
        <w:t xml:space="preserve"> </w:t>
      </w:r>
      <w:r w:rsidRPr="005F3839">
        <w:t>stresses</w:t>
      </w:r>
      <w:r>
        <w:t xml:space="preserve"> </w:t>
      </w:r>
      <w:r w:rsidRPr="005F3839">
        <w:t>of</w:t>
      </w:r>
      <w:r>
        <w:t xml:space="preserve"> </w:t>
      </w:r>
      <w:r w:rsidRPr="005F3839">
        <w:t>caregiving</w:t>
      </w:r>
      <w:r>
        <w:t xml:space="preserve"> </w:t>
      </w:r>
      <w:r w:rsidRPr="005F3839">
        <w:t>(Output</w:t>
      </w:r>
      <w:r>
        <w:t xml:space="preserve"> </w:t>
      </w:r>
      <w:r w:rsidRPr="005F3839">
        <w:t>J)</w:t>
      </w:r>
      <w:r>
        <w:t>;</w:t>
      </w:r>
      <w:r w:rsidRPr="2C4972A1">
        <w:rPr>
          <w:rStyle w:val="FootnoteReference"/>
          <w:rFonts w:eastAsiaTheme="majorEastAsia"/>
        </w:rPr>
        <w:footnoteReference w:id="94"/>
      </w:r>
      <w:r>
        <w:t xml:space="preserve"> and,</w:t>
      </w:r>
    </w:p>
    <w:p w14:paraId="1C93B272" w14:textId="77777777" w:rsidR="00C05EEC" w:rsidRPr="005F3839" w:rsidRDefault="00C05EEC" w:rsidP="00C05EEC">
      <w:pPr>
        <w:pStyle w:val="ListParagraph"/>
        <w:ind w:left="0"/>
      </w:pPr>
    </w:p>
    <w:p w14:paraId="6931858B" w14:textId="7A4A02EF" w:rsidR="00C05EEC" w:rsidRPr="005F3839" w:rsidRDefault="00C05EEC" w:rsidP="004475D2">
      <w:pPr>
        <w:pStyle w:val="ListParagraph"/>
        <w:numPr>
          <w:ilvl w:val="0"/>
          <w:numId w:val="22"/>
        </w:numPr>
        <w:ind w:left="720"/>
        <w:jc w:val="both"/>
      </w:pPr>
      <w:r w:rsidRPr="2C4972A1">
        <w:rPr>
          <w:i/>
          <w:iCs/>
        </w:rPr>
        <w:t>Respite</w:t>
      </w:r>
      <w:r>
        <w:rPr>
          <w:i/>
          <w:iCs/>
        </w:rPr>
        <w:t xml:space="preserve"> </w:t>
      </w:r>
      <w:r w:rsidRPr="2C4972A1">
        <w:rPr>
          <w:i/>
          <w:iCs/>
        </w:rPr>
        <w:t>Care</w:t>
      </w:r>
      <w:r>
        <w:rPr>
          <w:i/>
          <w:iCs/>
        </w:rPr>
        <w:t xml:space="preserve"> </w:t>
      </w:r>
      <w:r w:rsidRPr="2C4972A1">
        <w:rPr>
          <w:i/>
          <w:iCs/>
        </w:rPr>
        <w:t>Services</w:t>
      </w:r>
      <w:r>
        <w:t xml:space="preserve"> </w:t>
      </w:r>
      <w:r w:rsidRPr="005F3839">
        <w:t>provided</w:t>
      </w:r>
      <w:r>
        <w:t xml:space="preserve"> </w:t>
      </w:r>
      <w:r w:rsidRPr="005F3839">
        <w:t>over</w:t>
      </w:r>
      <w:r>
        <w:t xml:space="preserve"> 53,</w:t>
      </w:r>
      <w:r w:rsidR="0048028E">
        <w:t>832</w:t>
      </w:r>
      <w:r>
        <w:t xml:space="preserve"> </w:t>
      </w:r>
      <w:r w:rsidRPr="005F3839">
        <w:t>caregivers</w:t>
      </w:r>
      <w:r>
        <w:t xml:space="preserve"> </w:t>
      </w:r>
      <w:r w:rsidRPr="005F3839">
        <w:t>with</w:t>
      </w:r>
      <w:r>
        <w:t xml:space="preserve"> </w:t>
      </w:r>
      <w:r w:rsidRPr="005F3839">
        <w:t>nearly</w:t>
      </w:r>
      <w:r>
        <w:t xml:space="preserve"> 5.1 </w:t>
      </w:r>
      <w:r w:rsidRPr="005F3839">
        <w:t>million</w:t>
      </w:r>
      <w:r>
        <w:t xml:space="preserve"> </w:t>
      </w:r>
      <w:r w:rsidRPr="005F3839">
        <w:t>hours</w:t>
      </w:r>
      <w:r>
        <w:t xml:space="preserve"> </w:t>
      </w:r>
      <w:r w:rsidRPr="005F3839">
        <w:t>of</w:t>
      </w:r>
      <w:r>
        <w:t xml:space="preserve"> </w:t>
      </w:r>
      <w:r w:rsidRPr="005F3839">
        <w:t>temporary</w:t>
      </w:r>
      <w:r>
        <w:t xml:space="preserve"> </w:t>
      </w:r>
      <w:r w:rsidRPr="005F3839">
        <w:t>relief,</w:t>
      </w:r>
      <w:r>
        <w:t xml:space="preserve"> </w:t>
      </w:r>
      <w:r w:rsidRPr="005F3839">
        <w:t>at</w:t>
      </w:r>
      <w:r>
        <w:t xml:space="preserve"> </w:t>
      </w:r>
      <w:r w:rsidRPr="005F3839">
        <w:t>home</w:t>
      </w:r>
      <w:r>
        <w:t xml:space="preserve"> </w:t>
      </w:r>
      <w:r w:rsidRPr="005F3839">
        <w:t>or</w:t>
      </w:r>
      <w:r>
        <w:t xml:space="preserve"> </w:t>
      </w:r>
      <w:r w:rsidRPr="005F3839">
        <w:t>in</w:t>
      </w:r>
      <w:r>
        <w:t xml:space="preserve"> </w:t>
      </w:r>
      <w:r w:rsidRPr="005F3839">
        <w:t>an</w:t>
      </w:r>
      <w:r>
        <w:t xml:space="preserve"> </w:t>
      </w:r>
      <w:r w:rsidRPr="005F3839">
        <w:t>adult</w:t>
      </w:r>
      <w:r>
        <w:t xml:space="preserve"> </w:t>
      </w:r>
      <w:r w:rsidRPr="005F3839">
        <w:t>day</w:t>
      </w:r>
      <w:r>
        <w:t xml:space="preserve"> </w:t>
      </w:r>
      <w:r w:rsidRPr="005F3839">
        <w:t>care</w:t>
      </w:r>
      <w:r>
        <w:t xml:space="preserve"> </w:t>
      </w:r>
      <w:r w:rsidRPr="005F3839">
        <w:t>or</w:t>
      </w:r>
      <w:r>
        <w:t xml:space="preserve"> </w:t>
      </w:r>
      <w:r w:rsidRPr="005F3839">
        <w:t>nursing</w:t>
      </w:r>
      <w:r>
        <w:t xml:space="preserve"> </w:t>
      </w:r>
      <w:r w:rsidRPr="005F3839">
        <w:t>home</w:t>
      </w:r>
      <w:r>
        <w:t xml:space="preserve"> </w:t>
      </w:r>
      <w:r w:rsidRPr="005F3839">
        <w:t>setting,</w:t>
      </w:r>
      <w:r>
        <w:t xml:space="preserve"> </w:t>
      </w:r>
      <w:r w:rsidRPr="005F3839">
        <w:t>from</w:t>
      </w:r>
      <w:r>
        <w:t xml:space="preserve"> </w:t>
      </w:r>
      <w:r w:rsidRPr="005F3839">
        <w:t>their</w:t>
      </w:r>
      <w:r>
        <w:t xml:space="preserve"> </w:t>
      </w:r>
      <w:r w:rsidRPr="005F3839">
        <w:t>caregiving</w:t>
      </w:r>
      <w:r>
        <w:t xml:space="preserve"> </w:t>
      </w:r>
      <w:r w:rsidRPr="005F3839">
        <w:t>responsibilities</w:t>
      </w:r>
      <w:r>
        <w:t xml:space="preserve"> </w:t>
      </w:r>
      <w:r w:rsidRPr="005F3839">
        <w:t>(Output</w:t>
      </w:r>
      <w:r>
        <w:t xml:space="preserve"> </w:t>
      </w:r>
      <w:r w:rsidRPr="005F3839">
        <w:t>K).</w:t>
      </w:r>
      <w:r w:rsidRPr="2C4972A1">
        <w:rPr>
          <w:rStyle w:val="FootnoteReference"/>
          <w:rFonts w:eastAsiaTheme="majorEastAsia"/>
        </w:rPr>
        <w:footnoteReference w:id="95"/>
      </w:r>
    </w:p>
    <w:p w14:paraId="2BDD264D" w14:textId="77777777" w:rsidR="00C05EEC" w:rsidRPr="005B1649" w:rsidRDefault="00C05EEC" w:rsidP="00C05EEC">
      <w:pPr>
        <w:contextualSpacing/>
        <w:jc w:val="both"/>
      </w:pPr>
    </w:p>
    <w:p w14:paraId="5E1314AA" w14:textId="77777777" w:rsidR="00C05EEC" w:rsidRPr="005F3839" w:rsidRDefault="00C05EEC" w:rsidP="00C05EEC">
      <w:pPr>
        <w:contextualSpacing/>
        <w:jc w:val="both"/>
      </w:pPr>
      <w:r w:rsidRPr="005B1649">
        <w:t>Family</w:t>
      </w:r>
      <w:r>
        <w:t xml:space="preserve"> </w:t>
      </w:r>
      <w:r w:rsidRPr="005B1649">
        <w:t>and</w:t>
      </w:r>
      <w:r>
        <w:t xml:space="preserve"> </w:t>
      </w:r>
      <w:r w:rsidRPr="005B1649">
        <w:t>other</w:t>
      </w:r>
      <w:r>
        <w:t xml:space="preserve"> </w:t>
      </w:r>
      <w:r w:rsidRPr="005B1649">
        <w:t>informal</w:t>
      </w:r>
      <w:r>
        <w:t xml:space="preserve"> </w:t>
      </w:r>
      <w:r w:rsidRPr="005B1649">
        <w:t>caregivers</w:t>
      </w:r>
      <w:r>
        <w:t xml:space="preserve"> </w:t>
      </w:r>
      <w:r w:rsidRPr="005B1649">
        <w:t>are</w:t>
      </w:r>
      <w:r>
        <w:t xml:space="preserve"> </w:t>
      </w:r>
      <w:r w:rsidRPr="005B1649">
        <w:t>the</w:t>
      </w:r>
      <w:r>
        <w:t xml:space="preserve"> </w:t>
      </w:r>
      <w:r w:rsidRPr="005B1649">
        <w:t>backbone</w:t>
      </w:r>
      <w:r>
        <w:t xml:space="preserve"> </w:t>
      </w:r>
      <w:r w:rsidRPr="005B1649">
        <w:t>of</w:t>
      </w:r>
      <w:r>
        <w:t xml:space="preserve"> </w:t>
      </w:r>
      <w:r w:rsidRPr="005B1649">
        <w:t>America’s</w:t>
      </w:r>
      <w:r>
        <w:t xml:space="preserve"> </w:t>
      </w:r>
      <w:r w:rsidRPr="005B1649">
        <w:t>long-term</w:t>
      </w:r>
      <w:r>
        <w:t xml:space="preserve"> </w:t>
      </w:r>
      <w:r w:rsidRPr="005B1649">
        <w:t>care</w:t>
      </w:r>
      <w:r>
        <w:t xml:space="preserve"> </w:t>
      </w:r>
      <w:r w:rsidRPr="005B1649">
        <w:t>system</w:t>
      </w:r>
      <w:r>
        <w:t xml:space="preserve">.  </w:t>
      </w:r>
      <w:proofErr w:type="gramStart"/>
      <w:r w:rsidRPr="005B1649">
        <w:t>On</w:t>
      </w:r>
      <w:r>
        <w:t xml:space="preserve"> </w:t>
      </w:r>
      <w:r w:rsidRPr="005B1649">
        <w:t>a</w:t>
      </w:r>
      <w:r>
        <w:t xml:space="preserve"> </w:t>
      </w:r>
      <w:r w:rsidRPr="005B1649">
        <w:t>daily</w:t>
      </w:r>
      <w:r>
        <w:t xml:space="preserve"> </w:t>
      </w:r>
      <w:r w:rsidRPr="005B1649">
        <w:t>basis</w:t>
      </w:r>
      <w:proofErr w:type="gramEnd"/>
      <w:r w:rsidRPr="005B1649">
        <w:t>,</w:t>
      </w:r>
      <w:r>
        <w:t xml:space="preserve"> </w:t>
      </w:r>
      <w:r w:rsidRPr="005B1649">
        <w:t>these</w:t>
      </w:r>
      <w:r>
        <w:t xml:space="preserve"> </w:t>
      </w:r>
      <w:r w:rsidRPr="005B1649">
        <w:t>individuals</w:t>
      </w:r>
      <w:r>
        <w:t xml:space="preserve"> </w:t>
      </w:r>
      <w:r w:rsidRPr="005B1649">
        <w:t>assist</w:t>
      </w:r>
      <w:r>
        <w:t xml:space="preserve"> </w:t>
      </w:r>
      <w:r w:rsidRPr="005B1649">
        <w:t>relatives</w:t>
      </w:r>
      <w:r>
        <w:t xml:space="preserve"> </w:t>
      </w:r>
      <w:r w:rsidRPr="005B1649">
        <w:t>and</w:t>
      </w:r>
      <w:r>
        <w:t xml:space="preserve"> </w:t>
      </w:r>
      <w:r w:rsidRPr="005B1649">
        <w:t>other</w:t>
      </w:r>
      <w:r>
        <w:t xml:space="preserve"> </w:t>
      </w:r>
      <w:r w:rsidRPr="005B1649">
        <w:t>loved</w:t>
      </w:r>
      <w:r>
        <w:t xml:space="preserve"> </w:t>
      </w:r>
      <w:r w:rsidRPr="005B1649">
        <w:t>ones</w:t>
      </w:r>
      <w:r>
        <w:t xml:space="preserve"> </w:t>
      </w:r>
      <w:r w:rsidRPr="005B1649">
        <w:t>with</w:t>
      </w:r>
      <w:r>
        <w:t xml:space="preserve"> </w:t>
      </w:r>
      <w:r w:rsidRPr="005B1649">
        <w:t>tasks</w:t>
      </w:r>
      <w:r>
        <w:t xml:space="preserve"> </w:t>
      </w:r>
      <w:r w:rsidRPr="005B1649">
        <w:t>ranging</w:t>
      </w:r>
      <w:r>
        <w:t xml:space="preserve"> </w:t>
      </w:r>
      <w:r w:rsidRPr="005B1649">
        <w:t>from</w:t>
      </w:r>
      <w:r>
        <w:t xml:space="preserve"> </w:t>
      </w:r>
      <w:r w:rsidRPr="005B1649">
        <w:t>personal</w:t>
      </w:r>
      <w:r>
        <w:t xml:space="preserve"> </w:t>
      </w:r>
      <w:r w:rsidRPr="00AD56B8">
        <w:t>care</w:t>
      </w:r>
      <w:r>
        <w:t xml:space="preserve"> </w:t>
      </w:r>
      <w:r w:rsidRPr="00AD56B8">
        <w:t>and</w:t>
      </w:r>
      <w:r>
        <w:t xml:space="preserve"> </w:t>
      </w:r>
      <w:r w:rsidRPr="00AD56B8">
        <w:t>homemaking</w:t>
      </w:r>
      <w:r>
        <w:t xml:space="preserve"> </w:t>
      </w:r>
      <w:r w:rsidRPr="00AD56B8">
        <w:t>to</w:t>
      </w:r>
      <w:r>
        <w:t xml:space="preserve"> </w:t>
      </w:r>
      <w:r w:rsidRPr="00AD56B8">
        <w:t>more</w:t>
      </w:r>
      <w:r>
        <w:t xml:space="preserve"> </w:t>
      </w:r>
      <w:r w:rsidRPr="00AD56B8">
        <w:t>complex</w:t>
      </w:r>
      <w:r>
        <w:t xml:space="preserve"> </w:t>
      </w:r>
      <w:r w:rsidRPr="00AD56B8">
        <w:t>health-related</w:t>
      </w:r>
      <w:r>
        <w:t xml:space="preserve"> </w:t>
      </w:r>
      <w:r w:rsidRPr="00AD56B8">
        <w:t>interventions</w:t>
      </w:r>
      <w:r>
        <w:t xml:space="preserve"> </w:t>
      </w:r>
      <w:r w:rsidRPr="00AD56B8">
        <w:t>like</w:t>
      </w:r>
      <w:r>
        <w:t xml:space="preserve"> </w:t>
      </w:r>
      <w:r w:rsidRPr="00AD56B8">
        <w:t>medication</w:t>
      </w:r>
      <w:r>
        <w:t xml:space="preserve"> </w:t>
      </w:r>
      <w:r w:rsidRPr="00AD56B8">
        <w:t>administration</w:t>
      </w:r>
      <w:r>
        <w:t xml:space="preserve"> </w:t>
      </w:r>
      <w:r w:rsidRPr="00AD56B8">
        <w:t>and</w:t>
      </w:r>
      <w:r>
        <w:t xml:space="preserve"> </w:t>
      </w:r>
      <w:r w:rsidRPr="00AD56B8">
        <w:t>wound</w:t>
      </w:r>
      <w:r>
        <w:t xml:space="preserve"> </w:t>
      </w:r>
      <w:r w:rsidRPr="005F3839">
        <w:t>care.</w:t>
      </w:r>
      <w:r>
        <w:t xml:space="preserve"> </w:t>
      </w:r>
      <w:r w:rsidRPr="005F3839">
        <w:t>The</w:t>
      </w:r>
      <w:r>
        <w:t xml:space="preserve"> </w:t>
      </w:r>
      <w:r w:rsidRPr="005F3839">
        <w:t>economic</w:t>
      </w:r>
      <w:r>
        <w:t xml:space="preserve"> </w:t>
      </w:r>
      <w:r w:rsidRPr="005F3839">
        <w:t>cost</w:t>
      </w:r>
      <w:r>
        <w:t xml:space="preserve"> </w:t>
      </w:r>
      <w:r w:rsidRPr="005F3839">
        <w:t>of</w:t>
      </w:r>
      <w:r>
        <w:t xml:space="preserve"> </w:t>
      </w:r>
      <w:r w:rsidRPr="005F3839">
        <w:t>replacing</w:t>
      </w:r>
      <w:r>
        <w:t xml:space="preserve"> </w:t>
      </w:r>
      <w:r w:rsidRPr="005F3839">
        <w:t>unpaid</w:t>
      </w:r>
      <w:r>
        <w:t xml:space="preserve"> </w:t>
      </w:r>
      <w:r w:rsidRPr="005F3839">
        <w:t>caregiving</w:t>
      </w:r>
      <w:r>
        <w:t xml:space="preserve"> </w:t>
      </w:r>
      <w:proofErr w:type="gramStart"/>
      <w:r>
        <w:t>at</w:t>
      </w:r>
      <w:proofErr w:type="gramEnd"/>
      <w:r>
        <w:t xml:space="preserve"> 2017 economic levels </w:t>
      </w:r>
      <w:r w:rsidRPr="005F3839">
        <w:t>is</w:t>
      </w:r>
      <w:r>
        <w:t xml:space="preserve"> </w:t>
      </w:r>
      <w:r w:rsidRPr="005F3839">
        <w:t>estimated</w:t>
      </w:r>
      <w:r>
        <w:t xml:space="preserve"> </w:t>
      </w:r>
      <w:r w:rsidRPr="005F3839">
        <w:t>to</w:t>
      </w:r>
      <w:r>
        <w:t xml:space="preserve"> </w:t>
      </w:r>
      <w:r w:rsidRPr="005F3839">
        <w:t>be</w:t>
      </w:r>
      <w:r>
        <w:t xml:space="preserve"> approximately </w:t>
      </w:r>
      <w:r w:rsidRPr="005F3839">
        <w:t>$470</w:t>
      </w:r>
      <w:r>
        <w:t xml:space="preserve"> billion.</w:t>
      </w:r>
      <w:r w:rsidRPr="2C4972A1">
        <w:rPr>
          <w:rStyle w:val="FootnoteReference"/>
          <w:rFonts w:eastAsiaTheme="majorEastAsia"/>
        </w:rPr>
        <w:footnoteReference w:id="96"/>
      </w:r>
      <w:r>
        <w:t xml:space="preserve"> This cost to replace unpaid caregiving is separate from the impact Medicaid makes (the total cost of </w:t>
      </w:r>
      <w:r w:rsidRPr="2C4972A1">
        <w:rPr>
          <w:i/>
          <w:iCs/>
        </w:rPr>
        <w:t>all</w:t>
      </w:r>
      <w:r>
        <w:t xml:space="preserve"> federal and state </w:t>
      </w:r>
      <w:r w:rsidRPr="005F3839">
        <w:t>Medicaid</w:t>
      </w:r>
      <w:r>
        <w:t xml:space="preserve"> </w:t>
      </w:r>
      <w:r w:rsidRPr="005F3839">
        <w:t>spending</w:t>
      </w:r>
      <w:r>
        <w:t xml:space="preserve"> </w:t>
      </w:r>
      <w:r w:rsidRPr="005F3839">
        <w:t>in</w:t>
      </w:r>
      <w:r>
        <w:t xml:space="preserve"> </w:t>
      </w:r>
      <w:r w:rsidRPr="005F3839">
        <w:t>FY</w:t>
      </w:r>
      <w:r>
        <w:t xml:space="preserve"> </w:t>
      </w:r>
      <w:r w:rsidRPr="005F3839">
        <w:t>20</w:t>
      </w:r>
      <w:r>
        <w:t xml:space="preserve">17 was </w:t>
      </w:r>
      <w:r w:rsidRPr="005F3839">
        <w:t>$</w:t>
      </w:r>
      <w:r>
        <w:t xml:space="preserve">581 </w:t>
      </w:r>
      <w:r w:rsidRPr="005F3839">
        <w:t>billion).</w:t>
      </w:r>
      <w:r w:rsidRPr="2C4972A1">
        <w:rPr>
          <w:rStyle w:val="FootnoteReference"/>
          <w:rFonts w:eastAsiaTheme="majorEastAsia"/>
        </w:rPr>
        <w:footnoteReference w:id="97"/>
      </w:r>
    </w:p>
    <w:p w14:paraId="1D0C9C8B" w14:textId="77777777" w:rsidR="00C05EEC" w:rsidRPr="005F3839" w:rsidRDefault="00C05EEC" w:rsidP="00C05EEC">
      <w:pPr>
        <w:contextualSpacing/>
        <w:jc w:val="both"/>
      </w:pPr>
    </w:p>
    <w:p w14:paraId="07DE51B9" w14:textId="77777777" w:rsidR="00C05EEC" w:rsidRPr="005F3839" w:rsidRDefault="00C05EEC" w:rsidP="00C05EEC">
      <w:pPr>
        <w:contextualSpacing/>
        <w:jc w:val="both"/>
      </w:pPr>
      <w:r w:rsidRPr="005F3839">
        <w:t>Research</w:t>
      </w:r>
      <w:r>
        <w:t xml:space="preserve"> </w:t>
      </w:r>
      <w:r w:rsidRPr="005F3839">
        <w:t>has</w:t>
      </w:r>
      <w:r>
        <w:t xml:space="preserve"> </w:t>
      </w:r>
      <w:r w:rsidRPr="005F3839">
        <w:t>also</w:t>
      </w:r>
      <w:r>
        <w:t xml:space="preserve"> </w:t>
      </w:r>
      <w:r w:rsidRPr="005F3839">
        <w:t>shown</w:t>
      </w:r>
      <w:r>
        <w:t xml:space="preserve"> </w:t>
      </w:r>
      <w:r w:rsidRPr="005F3839">
        <w:t>that</w:t>
      </w:r>
      <w:r>
        <w:t xml:space="preserve"> </w:t>
      </w:r>
      <w:r w:rsidRPr="005F3839">
        <w:t>caregiving</w:t>
      </w:r>
      <w:r>
        <w:t xml:space="preserve"> </w:t>
      </w:r>
      <w:r w:rsidRPr="005F3839">
        <w:t>exacts</w:t>
      </w:r>
      <w:r>
        <w:t xml:space="preserve"> </w:t>
      </w:r>
      <w:r w:rsidRPr="005F3839">
        <w:t>a</w:t>
      </w:r>
      <w:r>
        <w:t xml:space="preserve"> </w:t>
      </w:r>
      <w:r w:rsidRPr="005F3839">
        <w:t>heavy</w:t>
      </w:r>
      <w:r>
        <w:t xml:space="preserve"> </w:t>
      </w:r>
      <w:r w:rsidRPr="005F3839">
        <w:t>emotional,</w:t>
      </w:r>
      <w:r>
        <w:t xml:space="preserve"> </w:t>
      </w:r>
      <w:r w:rsidRPr="005F3839">
        <w:t>physical,</w:t>
      </w:r>
      <w:r>
        <w:t xml:space="preserve"> </w:t>
      </w:r>
      <w:r w:rsidRPr="005F3839">
        <w:t>and</w:t>
      </w:r>
      <w:r>
        <w:t xml:space="preserve"> </w:t>
      </w:r>
      <w:r w:rsidRPr="005F3839">
        <w:t>financial</w:t>
      </w:r>
      <w:r>
        <w:t xml:space="preserve"> </w:t>
      </w:r>
      <w:r w:rsidRPr="005F3839">
        <w:t>toll</w:t>
      </w:r>
      <w:r>
        <w:t xml:space="preserve">.  </w:t>
      </w:r>
      <w:r w:rsidRPr="005F3839">
        <w:t>Caregivers</w:t>
      </w:r>
      <w:r>
        <w:t xml:space="preserve"> </w:t>
      </w:r>
      <w:r w:rsidRPr="005F3839">
        <w:t>often</w:t>
      </w:r>
      <w:r>
        <w:t xml:space="preserve"> </w:t>
      </w:r>
      <w:r w:rsidRPr="005F3839">
        <w:t>experience</w:t>
      </w:r>
      <w:r>
        <w:t xml:space="preserve"> </w:t>
      </w:r>
      <w:r w:rsidRPr="005F3839">
        <w:t>conflicts</w:t>
      </w:r>
      <w:r>
        <w:t xml:space="preserve"> </w:t>
      </w:r>
      <w:r w:rsidRPr="005F3839">
        <w:t>between</w:t>
      </w:r>
      <w:r>
        <w:t xml:space="preserve"> </w:t>
      </w:r>
      <w:r w:rsidRPr="005F3839">
        <w:t>work</w:t>
      </w:r>
      <w:r>
        <w:t xml:space="preserve"> </w:t>
      </w:r>
      <w:r w:rsidRPr="005F3839">
        <w:t>and</w:t>
      </w:r>
      <w:r>
        <w:t xml:space="preserve"> </w:t>
      </w:r>
      <w:r w:rsidRPr="005F3839">
        <w:t>caregiving,</w:t>
      </w:r>
      <w:r>
        <w:t xml:space="preserve"> </w:t>
      </w:r>
      <w:r w:rsidRPr="005F3839">
        <w:t>with</w:t>
      </w:r>
      <w:r>
        <w:t xml:space="preserve"> 65% reporting that providing care interfered with their job</w:t>
      </w:r>
      <w:r w:rsidRPr="005F3839">
        <w:t>.</w:t>
      </w:r>
      <w:r w:rsidRPr="2C4972A1">
        <w:rPr>
          <w:rStyle w:val="FootnoteReference"/>
          <w:rFonts w:eastAsiaTheme="majorEastAsia"/>
        </w:rPr>
        <w:footnoteReference w:id="98"/>
      </w:r>
      <w:r>
        <w:t xml:space="preserve"> According to data from </w:t>
      </w:r>
      <w:r w:rsidRPr="005F3839">
        <w:t>ACL’s</w:t>
      </w:r>
      <w:r>
        <w:t xml:space="preserve"> </w:t>
      </w:r>
      <w:r w:rsidRPr="005F3839">
        <w:t>National</w:t>
      </w:r>
      <w:r>
        <w:t xml:space="preserve"> </w:t>
      </w:r>
      <w:r w:rsidRPr="005F3839">
        <w:t>Survey</w:t>
      </w:r>
      <w:r>
        <w:t xml:space="preserve"> </w:t>
      </w:r>
      <w:r w:rsidRPr="005F3839">
        <w:t>of</w:t>
      </w:r>
      <w:r>
        <w:t xml:space="preserve"> </w:t>
      </w:r>
      <w:r w:rsidRPr="005F3839">
        <w:t>OAA</w:t>
      </w:r>
      <w:r>
        <w:t xml:space="preserve"> </w:t>
      </w:r>
      <w:r w:rsidRPr="005F3839">
        <w:t>Participants,</w:t>
      </w:r>
      <w:r>
        <w:t xml:space="preserve"> 21 percent </w:t>
      </w:r>
      <w:r w:rsidRPr="005F3839">
        <w:t>of</w:t>
      </w:r>
      <w:r>
        <w:t xml:space="preserve"> </w:t>
      </w:r>
      <w:r w:rsidRPr="005F3839">
        <w:t>caregivers</w:t>
      </w:r>
      <w:r>
        <w:t xml:space="preserve"> reported that they are </w:t>
      </w:r>
      <w:r w:rsidRPr="005F3839">
        <w:t>assisting</w:t>
      </w:r>
      <w:r>
        <w:t xml:space="preserve"> </w:t>
      </w:r>
      <w:r w:rsidRPr="005F3839">
        <w:t>two</w:t>
      </w:r>
      <w:r>
        <w:t xml:space="preserve"> </w:t>
      </w:r>
      <w:r w:rsidRPr="005F3839">
        <w:t>or</w:t>
      </w:r>
      <w:r>
        <w:t xml:space="preserve"> </w:t>
      </w:r>
      <w:r w:rsidRPr="005F3839">
        <w:t>more</w:t>
      </w:r>
      <w:r>
        <w:t xml:space="preserve"> </w:t>
      </w:r>
      <w:r w:rsidRPr="005F3839">
        <w:t>individuals.</w:t>
      </w:r>
      <w:r w:rsidRPr="2C4972A1">
        <w:rPr>
          <w:rStyle w:val="FootnoteReference"/>
          <w:rFonts w:eastAsiaTheme="majorEastAsia"/>
        </w:rPr>
        <w:footnoteReference w:id="99"/>
      </w:r>
      <w:r>
        <w:t xml:space="preserve">  Seventy-nine </w:t>
      </w:r>
      <w:r w:rsidRPr="005F3839">
        <w:t>percent</w:t>
      </w:r>
      <w:r>
        <w:t xml:space="preserve"> </w:t>
      </w:r>
      <w:r w:rsidRPr="005F3839">
        <w:t>of</w:t>
      </w:r>
      <w:r>
        <w:t xml:space="preserve"> </w:t>
      </w:r>
      <w:r w:rsidRPr="005F3839">
        <w:t>Title</w:t>
      </w:r>
      <w:r>
        <w:t xml:space="preserve"> </w:t>
      </w:r>
      <w:r w:rsidRPr="005F3839">
        <w:t>III</w:t>
      </w:r>
      <w:r>
        <w:t xml:space="preserve"> </w:t>
      </w:r>
      <w:r w:rsidRPr="005F3839">
        <w:t>caregivers</w:t>
      </w:r>
      <w:r>
        <w:t xml:space="preserve"> </w:t>
      </w:r>
      <w:r w:rsidRPr="005F3839">
        <w:t>are</w:t>
      </w:r>
      <w:r>
        <w:t xml:space="preserve"> </w:t>
      </w:r>
      <w:r w:rsidRPr="005F3839">
        <w:t>60</w:t>
      </w:r>
      <w:r>
        <w:t xml:space="preserve"> </w:t>
      </w:r>
      <w:r w:rsidRPr="005F3839">
        <w:t>or</w:t>
      </w:r>
      <w:r>
        <w:t xml:space="preserve"> </w:t>
      </w:r>
      <w:r w:rsidRPr="005F3839">
        <w:t>older,</w:t>
      </w:r>
      <w:r>
        <w:t xml:space="preserve"> </w:t>
      </w:r>
      <w:r w:rsidRPr="005F3839">
        <w:t>making</w:t>
      </w:r>
      <w:r>
        <w:t xml:space="preserve"> </w:t>
      </w:r>
      <w:r w:rsidRPr="005F3839">
        <w:t>them</w:t>
      </w:r>
      <w:r>
        <w:t xml:space="preserve"> </w:t>
      </w:r>
      <w:r w:rsidRPr="005F3839">
        <w:t>more</w:t>
      </w:r>
      <w:r>
        <w:t xml:space="preserve"> </w:t>
      </w:r>
      <w:r w:rsidRPr="005F3839">
        <w:t>susceptible</w:t>
      </w:r>
      <w:r>
        <w:t xml:space="preserve"> </w:t>
      </w:r>
      <w:r w:rsidRPr="005F3839">
        <w:t>to</w:t>
      </w:r>
      <w:r>
        <w:t xml:space="preserve"> </w:t>
      </w:r>
      <w:r w:rsidRPr="005F3839">
        <w:t>a</w:t>
      </w:r>
      <w:r>
        <w:t xml:space="preserve"> </w:t>
      </w:r>
      <w:r w:rsidRPr="005F3839">
        <w:t>decline</w:t>
      </w:r>
      <w:r>
        <w:t xml:space="preserve"> </w:t>
      </w:r>
      <w:r w:rsidRPr="005F3839">
        <w:t>in</w:t>
      </w:r>
      <w:r>
        <w:t xml:space="preserve"> </w:t>
      </w:r>
      <w:r w:rsidRPr="005F3839">
        <w:t>their</w:t>
      </w:r>
      <w:r>
        <w:t xml:space="preserve"> </w:t>
      </w:r>
      <w:r w:rsidRPr="005F3839">
        <w:t>own</w:t>
      </w:r>
      <w:r>
        <w:t xml:space="preserve"> </w:t>
      </w:r>
      <w:r w:rsidRPr="005F3839">
        <w:t>health,</w:t>
      </w:r>
      <w:r>
        <w:t xml:space="preserve"> </w:t>
      </w:r>
      <w:r w:rsidRPr="005F3839">
        <w:t>and</w:t>
      </w:r>
      <w:r>
        <w:t xml:space="preserve"> </w:t>
      </w:r>
      <w:r w:rsidRPr="005F3839">
        <w:t>3</w:t>
      </w:r>
      <w:r>
        <w:t xml:space="preserve">6 </w:t>
      </w:r>
      <w:r w:rsidRPr="005F3839">
        <w:t>percent</w:t>
      </w:r>
      <w:r>
        <w:t xml:space="preserve"> </w:t>
      </w:r>
      <w:r w:rsidRPr="005F3839">
        <w:t>describe</w:t>
      </w:r>
      <w:r>
        <w:t xml:space="preserve"> </w:t>
      </w:r>
      <w:r w:rsidRPr="005F3839">
        <w:t>their</w:t>
      </w:r>
      <w:r>
        <w:t xml:space="preserve"> </w:t>
      </w:r>
      <w:r w:rsidRPr="005F3839">
        <w:t>own</w:t>
      </w:r>
      <w:r>
        <w:t xml:space="preserve"> </w:t>
      </w:r>
      <w:r w:rsidRPr="005F3839">
        <w:t>health</w:t>
      </w:r>
      <w:r>
        <w:t xml:space="preserve"> </w:t>
      </w:r>
      <w:r w:rsidRPr="005F3839">
        <w:t>as</w:t>
      </w:r>
      <w:r>
        <w:t xml:space="preserve"> </w:t>
      </w:r>
      <w:r w:rsidRPr="005F3839">
        <w:t>fair</w:t>
      </w:r>
      <w:r>
        <w:t xml:space="preserve"> </w:t>
      </w:r>
      <w:r w:rsidRPr="005F3839">
        <w:t>to</w:t>
      </w:r>
      <w:r>
        <w:t xml:space="preserve"> </w:t>
      </w:r>
      <w:r w:rsidRPr="005F3839">
        <w:t>poor.</w:t>
      </w:r>
      <w:r w:rsidRPr="005F3839">
        <w:rPr>
          <w:vertAlign w:val="superscript"/>
        </w:rPr>
        <w:footnoteReference w:id="100"/>
      </w:r>
      <w:r>
        <w:t xml:space="preserve"> </w:t>
      </w:r>
      <w:r w:rsidRPr="005F3839">
        <w:t>The</w:t>
      </w:r>
      <w:r>
        <w:t xml:space="preserve"> </w:t>
      </w:r>
      <w:r w:rsidRPr="005F3839">
        <w:t>demands</w:t>
      </w:r>
      <w:r>
        <w:t xml:space="preserve"> </w:t>
      </w:r>
      <w:r w:rsidRPr="005F3839">
        <w:t>of</w:t>
      </w:r>
      <w:r>
        <w:t xml:space="preserve"> </w:t>
      </w:r>
      <w:r w:rsidRPr="005F3839">
        <w:t>caregiving</w:t>
      </w:r>
      <w:r>
        <w:t xml:space="preserve"> </w:t>
      </w:r>
      <w:r w:rsidRPr="005F3839">
        <w:t>can</w:t>
      </w:r>
      <w:r>
        <w:t xml:space="preserve"> </w:t>
      </w:r>
      <w:r w:rsidRPr="005F3839">
        <w:t>lead</w:t>
      </w:r>
      <w:r>
        <w:t xml:space="preserve"> </w:t>
      </w:r>
      <w:r w:rsidRPr="005F3839">
        <w:t>to</w:t>
      </w:r>
      <w:r>
        <w:t xml:space="preserve"> </w:t>
      </w:r>
      <w:r w:rsidRPr="005F3839">
        <w:t>a</w:t>
      </w:r>
      <w:r>
        <w:t xml:space="preserve"> </w:t>
      </w:r>
      <w:r w:rsidRPr="005F3839">
        <w:t>breakdown</w:t>
      </w:r>
      <w:r>
        <w:t xml:space="preserve"> </w:t>
      </w:r>
      <w:r w:rsidRPr="005F3839">
        <w:t>of</w:t>
      </w:r>
      <w:r>
        <w:t xml:space="preserve"> </w:t>
      </w:r>
      <w:r w:rsidRPr="005F3839">
        <w:t>the</w:t>
      </w:r>
      <w:r>
        <w:t xml:space="preserve"> </w:t>
      </w:r>
      <w:r w:rsidRPr="005F3839">
        <w:t>caregiver’s</w:t>
      </w:r>
      <w:r>
        <w:t xml:space="preserve"> </w:t>
      </w:r>
      <w:r w:rsidRPr="005F3839">
        <w:t>health,</w:t>
      </w:r>
      <w:r>
        <w:t xml:space="preserve"> </w:t>
      </w:r>
      <w:r w:rsidRPr="005F3839">
        <w:t>and</w:t>
      </w:r>
      <w:r>
        <w:t xml:space="preserve"> </w:t>
      </w:r>
      <w:r w:rsidRPr="005F3839">
        <w:t>the</w:t>
      </w:r>
      <w:r>
        <w:t xml:space="preserve"> </w:t>
      </w:r>
      <w:r w:rsidRPr="005F3839">
        <w:t>illness,</w:t>
      </w:r>
      <w:r>
        <w:t xml:space="preserve"> </w:t>
      </w:r>
      <w:r w:rsidRPr="005F3839">
        <w:t>hospitalization,</w:t>
      </w:r>
      <w:r>
        <w:t xml:space="preserve"> </w:t>
      </w:r>
      <w:r w:rsidRPr="005F3839">
        <w:t>or</w:t>
      </w:r>
      <w:r>
        <w:t xml:space="preserve"> </w:t>
      </w:r>
      <w:r w:rsidRPr="005F3839">
        <w:t>death</w:t>
      </w:r>
      <w:r>
        <w:t xml:space="preserve"> </w:t>
      </w:r>
      <w:r w:rsidRPr="005F3839">
        <w:t>of</w:t>
      </w:r>
      <w:r>
        <w:t xml:space="preserve"> </w:t>
      </w:r>
      <w:r w:rsidRPr="005F3839">
        <w:t>a</w:t>
      </w:r>
      <w:r>
        <w:t xml:space="preserve"> </w:t>
      </w:r>
      <w:r w:rsidRPr="005F3839">
        <w:t>caregiver</w:t>
      </w:r>
      <w:r>
        <w:t xml:space="preserve"> </w:t>
      </w:r>
      <w:r w:rsidRPr="005F3839">
        <w:t>increases</w:t>
      </w:r>
      <w:r>
        <w:t xml:space="preserve"> </w:t>
      </w:r>
      <w:r w:rsidRPr="005F3839">
        <w:t>the</w:t>
      </w:r>
      <w:r>
        <w:t xml:space="preserve"> </w:t>
      </w:r>
      <w:r w:rsidRPr="005F3839">
        <w:t>risk</w:t>
      </w:r>
      <w:r>
        <w:t xml:space="preserve"> </w:t>
      </w:r>
      <w:r w:rsidRPr="005F3839">
        <w:t>for</w:t>
      </w:r>
      <w:r>
        <w:t xml:space="preserve"> </w:t>
      </w:r>
      <w:r w:rsidRPr="005F3839">
        <w:t>institutionalization</w:t>
      </w:r>
      <w:r>
        <w:t xml:space="preserve"> </w:t>
      </w:r>
      <w:r w:rsidRPr="005F3839">
        <w:t>of</w:t>
      </w:r>
      <w:r>
        <w:t xml:space="preserve"> </w:t>
      </w:r>
      <w:r w:rsidRPr="005F3839">
        <w:t>the</w:t>
      </w:r>
      <w:r>
        <w:t xml:space="preserve"> </w:t>
      </w:r>
      <w:r w:rsidRPr="005F3839">
        <w:t>care</w:t>
      </w:r>
      <w:r>
        <w:t xml:space="preserve"> </w:t>
      </w:r>
      <w:r w:rsidRPr="005F3839">
        <w:t>recipient.</w:t>
      </w:r>
    </w:p>
    <w:p w14:paraId="76F1D5C9" w14:textId="77777777" w:rsidR="00C05EEC" w:rsidRPr="005F3839" w:rsidRDefault="00C05EEC" w:rsidP="00C05EEC">
      <w:pPr>
        <w:contextualSpacing/>
        <w:jc w:val="both"/>
      </w:pPr>
    </w:p>
    <w:p w14:paraId="36A366F9" w14:textId="77777777" w:rsidR="00C05EEC" w:rsidRPr="005F3839" w:rsidRDefault="00C05EEC" w:rsidP="00C05EEC">
      <w:pPr>
        <w:contextualSpacing/>
        <w:jc w:val="both"/>
      </w:pPr>
      <w:r w:rsidRPr="005F3839">
        <w:t>Studies</w:t>
      </w:r>
      <w:r>
        <w:t xml:space="preserve"> </w:t>
      </w:r>
      <w:r w:rsidRPr="005F3839">
        <w:t>have</w:t>
      </w:r>
      <w:r>
        <w:t xml:space="preserve"> </w:t>
      </w:r>
      <w:r w:rsidRPr="005F3839">
        <w:t>shown</w:t>
      </w:r>
      <w:r>
        <w:t xml:space="preserve"> </w:t>
      </w:r>
      <w:r w:rsidRPr="005F3839">
        <w:t>that</w:t>
      </w:r>
      <w:r>
        <w:t xml:space="preserve"> </w:t>
      </w:r>
      <w:r w:rsidRPr="005F3839">
        <w:t>the</w:t>
      </w:r>
      <w:r>
        <w:t xml:space="preserve"> </w:t>
      </w:r>
      <w:r w:rsidRPr="005F3839">
        <w:t>types</w:t>
      </w:r>
      <w:r>
        <w:t xml:space="preserve"> </w:t>
      </w:r>
      <w:r w:rsidRPr="005F3839">
        <w:t>of</w:t>
      </w:r>
      <w:r>
        <w:t xml:space="preserve"> </w:t>
      </w:r>
      <w:r w:rsidRPr="005F3839">
        <w:t>supports</w:t>
      </w:r>
      <w:r>
        <w:t xml:space="preserve"> </w:t>
      </w:r>
      <w:r w:rsidRPr="005F3839">
        <w:t>provided</w:t>
      </w:r>
      <w:r>
        <w:t xml:space="preserve"> </w:t>
      </w:r>
      <w:r w:rsidRPr="005F3839">
        <w:t>through</w:t>
      </w:r>
      <w:r>
        <w:t xml:space="preserve"> </w:t>
      </w:r>
      <w:r w:rsidRPr="005F3839">
        <w:t>the</w:t>
      </w:r>
      <w:r>
        <w:t xml:space="preserve"> </w:t>
      </w:r>
      <w:r w:rsidRPr="005F3839">
        <w:t>Family</w:t>
      </w:r>
      <w:r>
        <w:t xml:space="preserve"> </w:t>
      </w:r>
      <w:r w:rsidRPr="005F3839">
        <w:t>Caregiver</w:t>
      </w:r>
      <w:r>
        <w:t xml:space="preserve"> </w:t>
      </w:r>
      <w:r w:rsidRPr="005F3839">
        <w:t>Support</w:t>
      </w:r>
      <w:r>
        <w:t xml:space="preserve"> </w:t>
      </w:r>
      <w:r w:rsidRPr="005F3839">
        <w:t>Services</w:t>
      </w:r>
      <w:r>
        <w:t xml:space="preserve"> </w:t>
      </w:r>
      <w:r w:rsidRPr="005F3839">
        <w:t>Program</w:t>
      </w:r>
      <w:r>
        <w:t xml:space="preserve"> </w:t>
      </w:r>
      <w:r w:rsidRPr="005F3839">
        <w:t>can</w:t>
      </w:r>
      <w:r>
        <w:t xml:space="preserve"> </w:t>
      </w:r>
      <w:r w:rsidRPr="005F3839">
        <w:t>reduce</w:t>
      </w:r>
      <w:r>
        <w:t xml:space="preserve"> </w:t>
      </w:r>
      <w:r w:rsidRPr="005F3839">
        <w:t>caregiver</w:t>
      </w:r>
      <w:r>
        <w:t xml:space="preserve"> </w:t>
      </w:r>
      <w:r w:rsidRPr="005F3839">
        <w:t>depression,</w:t>
      </w:r>
      <w:r>
        <w:t xml:space="preserve"> </w:t>
      </w:r>
      <w:r w:rsidRPr="005F3839">
        <w:t>anxiety,</w:t>
      </w:r>
      <w:r>
        <w:t xml:space="preserve"> </w:t>
      </w:r>
      <w:r w:rsidRPr="005F3839">
        <w:t>and</w:t>
      </w:r>
      <w:r>
        <w:t xml:space="preserve"> </w:t>
      </w:r>
      <w:r w:rsidRPr="005F3839">
        <w:t>stress</w:t>
      </w:r>
      <w:r>
        <w:t xml:space="preserve">, </w:t>
      </w:r>
      <w:r w:rsidRPr="005F3839">
        <w:t>and</w:t>
      </w:r>
      <w:r>
        <w:t xml:space="preserve"> </w:t>
      </w:r>
      <w:r w:rsidRPr="005F3839">
        <w:t>enable</w:t>
      </w:r>
      <w:r>
        <w:t xml:space="preserve"> </w:t>
      </w:r>
      <w:r w:rsidRPr="005F3839">
        <w:t>them</w:t>
      </w:r>
      <w:r>
        <w:t xml:space="preserve"> </w:t>
      </w:r>
      <w:r w:rsidRPr="005F3839">
        <w:t>to</w:t>
      </w:r>
      <w:r>
        <w:t xml:space="preserve"> </w:t>
      </w:r>
      <w:r w:rsidRPr="005F3839">
        <w:t>provide</w:t>
      </w:r>
      <w:r>
        <w:t xml:space="preserve"> </w:t>
      </w:r>
      <w:r w:rsidRPr="005F3839">
        <w:t>care</w:t>
      </w:r>
      <w:r>
        <w:t xml:space="preserve"> </w:t>
      </w:r>
      <w:r w:rsidRPr="005F3839">
        <w:t>longer</w:t>
      </w:r>
      <w:r>
        <w:t xml:space="preserve">, </w:t>
      </w:r>
      <w:r w:rsidRPr="005F3839">
        <w:t>often</w:t>
      </w:r>
      <w:r>
        <w:t xml:space="preserve"> while </w:t>
      </w:r>
      <w:r w:rsidRPr="005F3839">
        <w:t>continuing</w:t>
      </w:r>
      <w:r>
        <w:t xml:space="preserve"> </w:t>
      </w:r>
      <w:r w:rsidRPr="005F3839">
        <w:t>to</w:t>
      </w:r>
      <w:r>
        <w:t xml:space="preserve"> </w:t>
      </w:r>
      <w:r w:rsidRPr="005F3839">
        <w:t>work,</w:t>
      </w:r>
      <w:r>
        <w:t xml:space="preserve"> </w:t>
      </w:r>
      <w:r w:rsidRPr="005F3839">
        <w:t>thereby</w:t>
      </w:r>
      <w:r>
        <w:t xml:space="preserve"> </w:t>
      </w:r>
      <w:proofErr w:type="gramStart"/>
      <w:r w:rsidRPr="005F3839">
        <w:t>avoiding</w:t>
      </w:r>
      <w:proofErr w:type="gramEnd"/>
      <w:r>
        <w:t xml:space="preserve"> </w:t>
      </w:r>
      <w:r w:rsidRPr="005F3839">
        <w:t>or</w:t>
      </w:r>
      <w:r>
        <w:t xml:space="preserve"> </w:t>
      </w:r>
      <w:r w:rsidRPr="005F3839">
        <w:t>delaying</w:t>
      </w:r>
      <w:r>
        <w:t xml:space="preserve"> </w:t>
      </w:r>
      <w:r w:rsidRPr="005F3839">
        <w:t>the</w:t>
      </w:r>
      <w:r>
        <w:t xml:space="preserve"> </w:t>
      </w:r>
      <w:r w:rsidRPr="005F3839">
        <w:t>need</w:t>
      </w:r>
      <w:r>
        <w:t xml:space="preserve"> </w:t>
      </w:r>
      <w:r w:rsidRPr="005F3839">
        <w:t>for</w:t>
      </w:r>
      <w:r>
        <w:t xml:space="preserve"> </w:t>
      </w:r>
      <w:r w:rsidRPr="005F3839">
        <w:t>costly</w:t>
      </w:r>
      <w:r>
        <w:t xml:space="preserve"> </w:t>
      </w:r>
      <w:r w:rsidRPr="005F3839">
        <w:t>institutional</w:t>
      </w:r>
      <w:r>
        <w:t xml:space="preserve"> </w:t>
      </w:r>
      <w:r w:rsidRPr="005F3839">
        <w:t>care</w:t>
      </w:r>
      <w:r>
        <w:t xml:space="preserve"> </w:t>
      </w:r>
      <w:r w:rsidRPr="005F3839">
        <w:t>for</w:t>
      </w:r>
      <w:r>
        <w:t xml:space="preserve"> </w:t>
      </w:r>
      <w:r w:rsidRPr="005F3839">
        <w:t>their</w:t>
      </w:r>
      <w:r>
        <w:t xml:space="preserve"> </w:t>
      </w:r>
      <w:r w:rsidRPr="005F3839">
        <w:t>loved</w:t>
      </w:r>
      <w:r>
        <w:t xml:space="preserve"> </w:t>
      </w:r>
      <w:r w:rsidRPr="005F3839">
        <w:t>ones.</w:t>
      </w:r>
      <w:r>
        <w:t xml:space="preserve"> </w:t>
      </w:r>
      <w:r w:rsidRPr="005F3839">
        <w:t>For</w:t>
      </w:r>
      <w:r>
        <w:t xml:space="preserve"> </w:t>
      </w:r>
      <w:r w:rsidRPr="005F3839">
        <w:t>example,</w:t>
      </w:r>
      <w:r>
        <w:t xml:space="preserve"> </w:t>
      </w:r>
      <w:r w:rsidRPr="005F3839">
        <w:t>one</w:t>
      </w:r>
      <w:r>
        <w:t xml:space="preserve"> </w:t>
      </w:r>
      <w:r w:rsidRPr="005F3839">
        <w:t>study</w:t>
      </w:r>
      <w:r>
        <w:t xml:space="preserve"> </w:t>
      </w:r>
      <w:r w:rsidRPr="005F3839">
        <w:t>indicates</w:t>
      </w:r>
      <w:r>
        <w:t xml:space="preserve"> </w:t>
      </w:r>
      <w:r w:rsidRPr="005F3839">
        <w:t>that</w:t>
      </w:r>
      <w:r>
        <w:t xml:space="preserve"> </w:t>
      </w:r>
      <w:r w:rsidRPr="005F3839">
        <w:t>counseling</w:t>
      </w:r>
      <w:r>
        <w:t xml:space="preserve"> </w:t>
      </w:r>
      <w:r w:rsidRPr="005F3839">
        <w:t>and</w:t>
      </w:r>
      <w:r>
        <w:t xml:space="preserve"> </w:t>
      </w:r>
      <w:r w:rsidRPr="005F3839">
        <w:t>support</w:t>
      </w:r>
      <w:r>
        <w:t xml:space="preserve"> </w:t>
      </w:r>
      <w:r w:rsidRPr="005F3839">
        <w:lastRenderedPageBreak/>
        <w:t>for</w:t>
      </w:r>
      <w:r>
        <w:t xml:space="preserve"> </w:t>
      </w:r>
      <w:r w:rsidRPr="005F3839">
        <w:t>caregivers</w:t>
      </w:r>
      <w:r>
        <w:t xml:space="preserve"> </w:t>
      </w:r>
      <w:r w:rsidRPr="005F3839">
        <w:t>of</w:t>
      </w:r>
      <w:r>
        <w:t xml:space="preserve"> </w:t>
      </w:r>
      <w:r w:rsidRPr="005F3839">
        <w:t>individuals</w:t>
      </w:r>
      <w:r>
        <w:t xml:space="preserve"> </w:t>
      </w:r>
      <w:r w:rsidRPr="005F3839">
        <w:t>with</w:t>
      </w:r>
      <w:r>
        <w:t xml:space="preserve"> </w:t>
      </w:r>
      <w:r w:rsidRPr="005F3839">
        <w:t>Alzheimer’s</w:t>
      </w:r>
      <w:r>
        <w:t xml:space="preserve"> </w:t>
      </w:r>
      <w:r w:rsidRPr="005F3839">
        <w:t>disease</w:t>
      </w:r>
      <w:r>
        <w:t xml:space="preserve"> </w:t>
      </w:r>
      <w:r w:rsidRPr="005F3839">
        <w:t>can</w:t>
      </w:r>
      <w:r>
        <w:t xml:space="preserve"> </w:t>
      </w:r>
      <w:r w:rsidRPr="005F3839">
        <w:t>permit</w:t>
      </w:r>
      <w:r>
        <w:t xml:space="preserve"> </w:t>
      </w:r>
      <w:r w:rsidRPr="005F3839">
        <w:t>the</w:t>
      </w:r>
      <w:r>
        <w:t xml:space="preserve"> </w:t>
      </w:r>
      <w:r w:rsidRPr="005F3839">
        <w:t>care</w:t>
      </w:r>
      <w:r>
        <w:t xml:space="preserve"> </w:t>
      </w:r>
      <w:r w:rsidRPr="005F3839">
        <w:t>recipient</w:t>
      </w:r>
      <w:r>
        <w:t xml:space="preserve"> </w:t>
      </w:r>
      <w:r w:rsidRPr="005F3839">
        <w:t>to</w:t>
      </w:r>
      <w:r>
        <w:t xml:space="preserve"> </w:t>
      </w:r>
      <w:r w:rsidRPr="005F3839">
        <w:t>stay</w:t>
      </w:r>
      <w:r>
        <w:t xml:space="preserve"> </w:t>
      </w:r>
      <w:r w:rsidRPr="005F3839">
        <w:t>at</w:t>
      </w:r>
      <w:r>
        <w:t xml:space="preserve"> </w:t>
      </w:r>
      <w:r w:rsidRPr="005F3839">
        <w:t>home,</w:t>
      </w:r>
      <w:r>
        <w:t xml:space="preserve"> </w:t>
      </w:r>
      <w:r w:rsidRPr="005F3839">
        <w:t>at</w:t>
      </w:r>
      <w:r>
        <w:t xml:space="preserve"> </w:t>
      </w:r>
      <w:r w:rsidRPr="005F3839">
        <w:t>significantly</w:t>
      </w:r>
      <w:r>
        <w:t xml:space="preserve"> </w:t>
      </w:r>
      <w:r w:rsidRPr="005F3839">
        <w:t>less</w:t>
      </w:r>
      <w:r>
        <w:t xml:space="preserve"> </w:t>
      </w:r>
      <w:r w:rsidRPr="005F3839">
        <w:t>cost,</w:t>
      </w:r>
      <w:r>
        <w:t xml:space="preserve"> </w:t>
      </w:r>
      <w:r w:rsidRPr="005F3839">
        <w:t>for</w:t>
      </w:r>
      <w:r>
        <w:t xml:space="preserve"> </w:t>
      </w:r>
      <w:r w:rsidRPr="005F3839">
        <w:t>an</w:t>
      </w:r>
      <w:r>
        <w:t xml:space="preserve"> </w:t>
      </w:r>
      <w:r w:rsidRPr="005F3839">
        <w:t>additional</w:t>
      </w:r>
      <w:r>
        <w:t xml:space="preserve"> </w:t>
      </w:r>
      <w:r w:rsidRPr="005F3839">
        <w:t>year</w:t>
      </w:r>
      <w:r>
        <w:t xml:space="preserve"> </w:t>
      </w:r>
      <w:r w:rsidRPr="005F3839">
        <w:t>before</w:t>
      </w:r>
      <w:r>
        <w:t xml:space="preserve"> </w:t>
      </w:r>
      <w:r w:rsidRPr="005F3839">
        <w:t>being</w:t>
      </w:r>
      <w:r>
        <w:t xml:space="preserve"> </w:t>
      </w:r>
      <w:r w:rsidRPr="005F3839">
        <w:t>admitted</w:t>
      </w:r>
      <w:r>
        <w:t xml:space="preserve"> </w:t>
      </w:r>
      <w:r w:rsidRPr="005F3839">
        <w:t>to</w:t>
      </w:r>
      <w:r>
        <w:t xml:space="preserve"> </w:t>
      </w:r>
      <w:r w:rsidRPr="005F3839">
        <w:t>a</w:t>
      </w:r>
      <w:r>
        <w:t xml:space="preserve"> </w:t>
      </w:r>
      <w:r w:rsidRPr="005F3839">
        <w:t>nursing</w:t>
      </w:r>
      <w:r>
        <w:t xml:space="preserve"> </w:t>
      </w:r>
      <w:r w:rsidRPr="005F3839">
        <w:t>home.</w:t>
      </w:r>
      <w:r w:rsidRPr="005F3839">
        <w:rPr>
          <w:vertAlign w:val="superscript"/>
        </w:rPr>
        <w:footnoteReference w:id="101"/>
      </w:r>
    </w:p>
    <w:p w14:paraId="35B2281D" w14:textId="76804D44" w:rsidR="00C05EEC" w:rsidRDefault="00C05EEC" w:rsidP="00C05EEC">
      <w:pPr>
        <w:contextualSpacing/>
        <w:jc w:val="both"/>
      </w:pPr>
      <w:r w:rsidRPr="005F3839">
        <w:br/>
        <w:t>Additionally,</w:t>
      </w:r>
      <w:r>
        <w:t xml:space="preserve"> </w:t>
      </w:r>
      <w:r w:rsidRPr="005F3839">
        <w:t>data</w:t>
      </w:r>
      <w:r>
        <w:t xml:space="preserve"> </w:t>
      </w:r>
      <w:r w:rsidRPr="005F3839">
        <w:t>from</w:t>
      </w:r>
      <w:r>
        <w:t xml:space="preserve"> </w:t>
      </w:r>
      <w:r w:rsidRPr="005F3839">
        <w:t>ACL’s</w:t>
      </w:r>
      <w:r>
        <w:t xml:space="preserve"> </w:t>
      </w:r>
      <w:r w:rsidRPr="005F3839">
        <w:t>National</w:t>
      </w:r>
      <w:r>
        <w:t xml:space="preserve"> </w:t>
      </w:r>
      <w:r w:rsidRPr="005F3839">
        <w:t>Surveys</w:t>
      </w:r>
      <w:r>
        <w:t xml:space="preserve"> </w:t>
      </w:r>
      <w:r w:rsidRPr="005F3839">
        <w:t>shows</w:t>
      </w:r>
      <w:r>
        <w:t xml:space="preserve"> </w:t>
      </w:r>
      <w:r w:rsidRPr="005F3839">
        <w:t>that</w:t>
      </w:r>
      <w:r>
        <w:t xml:space="preserve"> </w:t>
      </w:r>
      <w:r w:rsidRPr="005F3839">
        <w:t>ACL</w:t>
      </w:r>
      <w:r>
        <w:t xml:space="preserve"> </w:t>
      </w:r>
      <w:r w:rsidRPr="005F3839">
        <w:t>services</w:t>
      </w:r>
      <w:r>
        <w:t xml:space="preserve"> </w:t>
      </w:r>
      <w:r w:rsidRPr="005F3839">
        <w:t>are</w:t>
      </w:r>
      <w:r>
        <w:t xml:space="preserve"> </w:t>
      </w:r>
      <w:r w:rsidRPr="005F3839">
        <w:t>effective</w:t>
      </w:r>
      <w:r>
        <w:t xml:space="preserve"> </w:t>
      </w:r>
      <w:r w:rsidRPr="005F3839">
        <w:t>in</w:t>
      </w:r>
      <w:r>
        <w:t xml:space="preserve"> </w:t>
      </w:r>
      <w:r w:rsidRPr="005F3839">
        <w:t>helping</w:t>
      </w:r>
      <w:r>
        <w:t xml:space="preserve"> </w:t>
      </w:r>
      <w:r w:rsidRPr="005F3839">
        <w:t>caregivers</w:t>
      </w:r>
      <w:r>
        <w:t xml:space="preserve"> </w:t>
      </w:r>
      <w:r w:rsidRPr="005F3839">
        <w:t>keep</w:t>
      </w:r>
      <w:r>
        <w:t xml:space="preserve"> </w:t>
      </w:r>
      <w:r w:rsidRPr="005F3839">
        <w:t>their</w:t>
      </w:r>
      <w:r>
        <w:t xml:space="preserve"> </w:t>
      </w:r>
      <w:r w:rsidRPr="005F3839">
        <w:t>loved</w:t>
      </w:r>
      <w:r>
        <w:t xml:space="preserve"> </w:t>
      </w:r>
      <w:r w:rsidRPr="005F3839">
        <w:t>ones</w:t>
      </w:r>
      <w:r>
        <w:t xml:space="preserve"> </w:t>
      </w:r>
      <w:r w:rsidRPr="005F3839">
        <w:t>at</w:t>
      </w:r>
      <w:r>
        <w:t xml:space="preserve"> </w:t>
      </w:r>
      <w:r w:rsidRPr="005F3839">
        <w:t>home</w:t>
      </w:r>
      <w:r>
        <w:t xml:space="preserve">. </w:t>
      </w:r>
      <w:r w:rsidRPr="005F3839">
        <w:t>Approximately</w:t>
      </w:r>
      <w:r>
        <w:t xml:space="preserve"> </w:t>
      </w:r>
      <w:r w:rsidRPr="005F3839">
        <w:t>7</w:t>
      </w:r>
      <w:r>
        <w:t xml:space="preserve">9 </w:t>
      </w:r>
      <w:r w:rsidRPr="005F3839">
        <w:t>percent</w:t>
      </w:r>
      <w:r>
        <w:t xml:space="preserve"> </w:t>
      </w:r>
      <w:r w:rsidRPr="005F3839">
        <w:t>of</w:t>
      </w:r>
      <w:r>
        <w:t xml:space="preserve"> </w:t>
      </w:r>
      <w:r w:rsidRPr="005F3839">
        <w:t>caregivers</w:t>
      </w:r>
      <w:r>
        <w:t xml:space="preserve"> </w:t>
      </w:r>
      <w:r w:rsidRPr="005F3839">
        <w:t>of</w:t>
      </w:r>
      <w:r>
        <w:t xml:space="preserve"> </w:t>
      </w:r>
      <w:r w:rsidRPr="005F3839">
        <w:t>program</w:t>
      </w:r>
      <w:r>
        <w:t xml:space="preserve"> </w:t>
      </w:r>
      <w:r w:rsidRPr="005F3839">
        <w:t>clients</w:t>
      </w:r>
      <w:r>
        <w:t xml:space="preserve"> </w:t>
      </w:r>
      <w:r w:rsidRPr="005F3839">
        <w:t>reported</w:t>
      </w:r>
      <w:r>
        <w:t xml:space="preserve"> </w:t>
      </w:r>
      <w:r w:rsidRPr="005F3839">
        <w:t>that</w:t>
      </w:r>
      <w:r>
        <w:t xml:space="preserve"> </w:t>
      </w:r>
      <w:r w:rsidRPr="005F3839">
        <w:t>services</w:t>
      </w:r>
      <w:r>
        <w:t xml:space="preserve"> </w:t>
      </w:r>
      <w:r w:rsidRPr="005F3839">
        <w:t>enabled</w:t>
      </w:r>
      <w:r>
        <w:t xml:space="preserve"> </w:t>
      </w:r>
      <w:r w:rsidRPr="005F3839">
        <w:t>them</w:t>
      </w:r>
      <w:r>
        <w:t xml:space="preserve"> </w:t>
      </w:r>
      <w:r w:rsidRPr="005F3839">
        <w:t>to</w:t>
      </w:r>
      <w:r>
        <w:t xml:space="preserve"> </w:t>
      </w:r>
      <w:r w:rsidRPr="005F3839">
        <w:t>provide</w:t>
      </w:r>
      <w:r>
        <w:t xml:space="preserve"> </w:t>
      </w:r>
      <w:r w:rsidRPr="005F3839">
        <w:t>care</w:t>
      </w:r>
      <w:r>
        <w:t xml:space="preserve"> </w:t>
      </w:r>
      <w:r w:rsidRPr="005F3839">
        <w:t>longer</w:t>
      </w:r>
      <w:r>
        <w:t xml:space="preserve"> </w:t>
      </w:r>
      <w:r w:rsidRPr="005F3839">
        <w:t>than</w:t>
      </w:r>
      <w:r>
        <w:t xml:space="preserve"> </w:t>
      </w:r>
      <w:r w:rsidRPr="005F3839">
        <w:t>otherwise</w:t>
      </w:r>
      <w:r>
        <w:t xml:space="preserve"> </w:t>
      </w:r>
      <w:r w:rsidRPr="005F3839">
        <w:t>would</w:t>
      </w:r>
      <w:r>
        <w:t xml:space="preserve"> </w:t>
      </w:r>
      <w:r w:rsidRPr="005F3839">
        <w:t>have</w:t>
      </w:r>
      <w:r>
        <w:t xml:space="preserve"> </w:t>
      </w:r>
      <w:r w:rsidRPr="005F3839">
        <w:t>been</w:t>
      </w:r>
      <w:r>
        <w:t xml:space="preserve"> </w:t>
      </w:r>
      <w:r w:rsidRPr="005F3839">
        <w:t>possible.</w:t>
      </w:r>
      <w:r w:rsidRPr="005F3839">
        <w:rPr>
          <w:vertAlign w:val="superscript"/>
        </w:rPr>
        <w:footnoteReference w:id="102"/>
      </w:r>
      <w:r>
        <w:t xml:space="preserve"> </w:t>
      </w:r>
      <w:r w:rsidRPr="005F3839">
        <w:t>Caregivers</w:t>
      </w:r>
      <w:r>
        <w:t xml:space="preserve"> </w:t>
      </w:r>
      <w:r w:rsidRPr="005F3839">
        <w:t>receiving</w:t>
      </w:r>
      <w:r>
        <w:t xml:space="preserve"> </w:t>
      </w:r>
      <w:r w:rsidRPr="005F3839">
        <w:t>services</w:t>
      </w:r>
      <w:r>
        <w:t xml:space="preserve"> </w:t>
      </w:r>
      <w:r w:rsidRPr="005F3839">
        <w:t>were</w:t>
      </w:r>
      <w:r>
        <w:t xml:space="preserve"> </w:t>
      </w:r>
      <w:r w:rsidRPr="005F3839">
        <w:t>also</w:t>
      </w:r>
      <w:r>
        <w:t xml:space="preserve"> </w:t>
      </w:r>
      <w:r w:rsidRPr="005F3839">
        <w:t>asked</w:t>
      </w:r>
      <w:r>
        <w:t xml:space="preserve"> </w:t>
      </w:r>
      <w:r w:rsidRPr="005F3839">
        <w:t>whether</w:t>
      </w:r>
      <w:r>
        <w:t xml:space="preserve"> </w:t>
      </w:r>
      <w:r w:rsidRPr="005F3839">
        <w:t>the</w:t>
      </w:r>
      <w:r>
        <w:t xml:space="preserve"> </w:t>
      </w:r>
      <w:r w:rsidRPr="005F3839">
        <w:t>care</w:t>
      </w:r>
      <w:r>
        <w:t xml:space="preserve"> </w:t>
      </w:r>
      <w:r w:rsidRPr="005F3839">
        <w:t>recipient</w:t>
      </w:r>
      <w:r>
        <w:t xml:space="preserve"> </w:t>
      </w:r>
      <w:r w:rsidRPr="00AD56B8">
        <w:t>would</w:t>
      </w:r>
      <w:r>
        <w:t xml:space="preserve"> </w:t>
      </w:r>
      <w:r w:rsidRPr="00AD56B8">
        <w:t>have</w:t>
      </w:r>
      <w:r>
        <w:t xml:space="preserve"> </w:t>
      </w:r>
      <w:r w:rsidRPr="00AD56B8">
        <w:t>been</w:t>
      </w:r>
      <w:r>
        <w:t xml:space="preserve"> </w:t>
      </w:r>
      <w:r w:rsidRPr="00AD56B8">
        <w:t>able</w:t>
      </w:r>
      <w:r>
        <w:t xml:space="preserve"> </w:t>
      </w:r>
      <w:r w:rsidRPr="00AD56B8">
        <w:t>to</w:t>
      </w:r>
      <w:r>
        <w:t xml:space="preserve"> </w:t>
      </w:r>
      <w:r w:rsidRPr="00AD56B8">
        <w:t>live</w:t>
      </w:r>
      <w:r>
        <w:t xml:space="preserve"> </w:t>
      </w:r>
      <w:r w:rsidRPr="00AD56B8">
        <w:t>in</w:t>
      </w:r>
      <w:r>
        <w:t xml:space="preserve"> </w:t>
      </w:r>
      <w:r w:rsidRPr="00AD56B8">
        <w:t>the</w:t>
      </w:r>
      <w:r>
        <w:t xml:space="preserve"> </w:t>
      </w:r>
      <w:r w:rsidRPr="00AD56B8">
        <w:t>same</w:t>
      </w:r>
      <w:r>
        <w:t xml:space="preserve"> </w:t>
      </w:r>
      <w:r w:rsidRPr="00AD56B8">
        <w:t>residence</w:t>
      </w:r>
      <w:r>
        <w:t xml:space="preserve"> </w:t>
      </w:r>
      <w:r w:rsidRPr="00AD56B8">
        <w:t>if</w:t>
      </w:r>
      <w:r>
        <w:t xml:space="preserve"> </w:t>
      </w:r>
      <w:r w:rsidRPr="00AD56B8">
        <w:t>the</w:t>
      </w:r>
      <w:r>
        <w:t xml:space="preserve"> </w:t>
      </w:r>
      <w:r w:rsidRPr="00AD56B8">
        <w:t>services</w:t>
      </w:r>
      <w:r>
        <w:t xml:space="preserve"> </w:t>
      </w:r>
      <w:r w:rsidRPr="00AD56B8">
        <w:t>had</w:t>
      </w:r>
      <w:r>
        <w:t xml:space="preserve"> </w:t>
      </w:r>
      <w:r w:rsidRPr="00AD56B8">
        <w:t>not</w:t>
      </w:r>
      <w:r>
        <w:t xml:space="preserve"> </w:t>
      </w:r>
      <w:r w:rsidRPr="00AD56B8">
        <w:t>been</w:t>
      </w:r>
      <w:r>
        <w:t xml:space="preserve"> </w:t>
      </w:r>
      <w:r w:rsidRPr="00AD56B8">
        <w:t>available</w:t>
      </w:r>
      <w:r w:rsidRPr="00215149">
        <w:t>.</w:t>
      </w:r>
      <w:r>
        <w:t xml:space="preserve"> Forty</w:t>
      </w:r>
      <w:r w:rsidR="009E4F3D">
        <w:t>-</w:t>
      </w:r>
      <w:r>
        <w:t xml:space="preserve">one </w:t>
      </w:r>
      <w:r w:rsidRPr="00215149">
        <w:t>percent</w:t>
      </w:r>
      <w:r>
        <w:t xml:space="preserve"> </w:t>
      </w:r>
      <w:r w:rsidRPr="00215149">
        <w:t>of</w:t>
      </w:r>
      <w:r>
        <w:t xml:space="preserve"> </w:t>
      </w:r>
      <w:r w:rsidRPr="00215149">
        <w:t>caregivers</w:t>
      </w:r>
      <w:r>
        <w:t xml:space="preserve"> </w:t>
      </w:r>
      <w:r w:rsidRPr="00215149">
        <w:t>indicated</w:t>
      </w:r>
      <w:r>
        <w:t xml:space="preserve"> </w:t>
      </w:r>
      <w:r w:rsidRPr="00215149">
        <w:t>that</w:t>
      </w:r>
      <w:r>
        <w:t xml:space="preserve"> </w:t>
      </w:r>
      <w:r w:rsidRPr="00215149">
        <w:t>the</w:t>
      </w:r>
      <w:r>
        <w:t xml:space="preserve"> </w:t>
      </w:r>
      <w:r w:rsidRPr="00215149">
        <w:t>care</w:t>
      </w:r>
      <w:r>
        <w:t xml:space="preserve"> </w:t>
      </w:r>
      <w:r w:rsidRPr="00215149">
        <w:t>recipient</w:t>
      </w:r>
      <w:r>
        <w:t xml:space="preserve"> </w:t>
      </w:r>
      <w:r w:rsidRPr="00215149">
        <w:t>would</w:t>
      </w:r>
      <w:r>
        <w:t xml:space="preserve"> </w:t>
      </w:r>
      <w:r w:rsidRPr="00215149">
        <w:t>be</w:t>
      </w:r>
      <w:r>
        <w:t xml:space="preserve"> </w:t>
      </w:r>
      <w:r w:rsidRPr="00215149">
        <w:t>unable</w:t>
      </w:r>
      <w:r>
        <w:t xml:space="preserve"> </w:t>
      </w:r>
      <w:r w:rsidRPr="00215149">
        <w:t>to</w:t>
      </w:r>
      <w:r>
        <w:t xml:space="preserve"> </w:t>
      </w:r>
      <w:r w:rsidRPr="00215149">
        <w:t>remain</w:t>
      </w:r>
      <w:r>
        <w:t xml:space="preserve"> </w:t>
      </w:r>
      <w:r w:rsidRPr="00215149">
        <w:t>at</w:t>
      </w:r>
      <w:r>
        <w:t xml:space="preserve"> </w:t>
      </w:r>
      <w:r w:rsidRPr="00215149">
        <w:t>home</w:t>
      </w:r>
      <w:r>
        <w:t xml:space="preserve"> </w:t>
      </w:r>
      <w:r w:rsidRPr="00215149">
        <w:t>without</w:t>
      </w:r>
      <w:r>
        <w:t xml:space="preserve"> </w:t>
      </w:r>
      <w:r w:rsidRPr="00215149">
        <w:t>the</w:t>
      </w:r>
      <w:r>
        <w:t xml:space="preserve"> </w:t>
      </w:r>
      <w:r w:rsidRPr="00215149">
        <w:t>support</w:t>
      </w:r>
      <w:r>
        <w:t xml:space="preserve"> </w:t>
      </w:r>
      <w:r w:rsidRPr="00215149">
        <w:t>services.</w:t>
      </w:r>
      <w:r w:rsidRPr="2C4972A1">
        <w:rPr>
          <w:rStyle w:val="FootnoteReference"/>
          <w:rFonts w:eastAsiaTheme="majorEastAsia"/>
        </w:rPr>
        <w:footnoteReference w:id="103"/>
      </w:r>
      <w:r>
        <w:t xml:space="preserve">  </w:t>
      </w:r>
      <w:r w:rsidRPr="00215149">
        <w:t>Those</w:t>
      </w:r>
      <w:r>
        <w:t xml:space="preserve"> </w:t>
      </w:r>
      <w:r w:rsidRPr="00215149">
        <w:t>respondents</w:t>
      </w:r>
      <w:r>
        <w:t xml:space="preserve"> </w:t>
      </w:r>
      <w:r w:rsidRPr="00215149">
        <w:t>were</w:t>
      </w:r>
      <w:r>
        <w:t xml:space="preserve"> </w:t>
      </w:r>
      <w:r w:rsidRPr="00215149">
        <w:t>then</w:t>
      </w:r>
      <w:r>
        <w:t xml:space="preserve"> </w:t>
      </w:r>
      <w:r w:rsidRPr="00215149">
        <w:t>asked</w:t>
      </w:r>
      <w:r>
        <w:t xml:space="preserve"> </w:t>
      </w:r>
      <w:r w:rsidRPr="00215149">
        <w:t>to</w:t>
      </w:r>
      <w:r>
        <w:t xml:space="preserve"> </w:t>
      </w:r>
      <w:r w:rsidRPr="00215149">
        <w:t>identify</w:t>
      </w:r>
      <w:r>
        <w:t xml:space="preserve"> </w:t>
      </w:r>
      <w:r w:rsidRPr="00215149">
        <w:t>where</w:t>
      </w:r>
      <w:r>
        <w:t xml:space="preserve"> </w:t>
      </w:r>
      <w:r w:rsidRPr="00215149">
        <w:t>the</w:t>
      </w:r>
      <w:r>
        <w:t xml:space="preserve"> </w:t>
      </w:r>
      <w:r w:rsidRPr="00215149">
        <w:t>care</w:t>
      </w:r>
      <w:r>
        <w:t xml:space="preserve"> </w:t>
      </w:r>
      <w:r w:rsidRPr="00215149">
        <w:t>recipient</w:t>
      </w:r>
      <w:r>
        <w:t xml:space="preserve"> </w:t>
      </w:r>
      <w:r w:rsidRPr="00215149">
        <w:t>would</w:t>
      </w:r>
      <w:r>
        <w:t xml:space="preserve"> </w:t>
      </w:r>
      <w:r w:rsidRPr="00215149">
        <w:t>be</w:t>
      </w:r>
      <w:r>
        <w:t xml:space="preserve"> </w:t>
      </w:r>
      <w:r w:rsidRPr="00215149">
        <w:t>living</w:t>
      </w:r>
      <w:r>
        <w:t xml:space="preserve"> </w:t>
      </w:r>
      <w:r w:rsidRPr="00215149">
        <w:t>without</w:t>
      </w:r>
      <w:r>
        <w:t xml:space="preserve"> </w:t>
      </w:r>
      <w:r w:rsidRPr="00215149">
        <w:t>services.</w:t>
      </w:r>
      <w:r>
        <w:t xml:space="preserve"> </w:t>
      </w:r>
      <w:r w:rsidRPr="005F3839">
        <w:t>A</w:t>
      </w:r>
      <w:r>
        <w:t xml:space="preserve"> </w:t>
      </w:r>
      <w:r w:rsidRPr="005F3839">
        <w:t>significant</w:t>
      </w:r>
      <w:r>
        <w:t xml:space="preserve"> </w:t>
      </w:r>
      <w:r w:rsidRPr="005F3839">
        <w:t>majority</w:t>
      </w:r>
      <w:r>
        <w:t xml:space="preserve"> </w:t>
      </w:r>
      <w:r w:rsidRPr="005F3839">
        <w:t>of</w:t>
      </w:r>
      <w:r>
        <w:t xml:space="preserve"> </w:t>
      </w:r>
      <w:r w:rsidRPr="005F3839">
        <w:t>those</w:t>
      </w:r>
      <w:r>
        <w:t xml:space="preserve"> </w:t>
      </w:r>
      <w:r w:rsidRPr="005F3839">
        <w:t>caregivers,</w:t>
      </w:r>
      <w:r>
        <w:t xml:space="preserve"> </w:t>
      </w:r>
      <w:r w:rsidRPr="005F3839">
        <w:t>7</w:t>
      </w:r>
      <w:r>
        <w:t xml:space="preserve">5 </w:t>
      </w:r>
      <w:r w:rsidRPr="005F3839">
        <w:t>percent,</w:t>
      </w:r>
      <w:r w:rsidRPr="2C4972A1">
        <w:rPr>
          <w:rStyle w:val="FootnoteReference"/>
          <w:rFonts w:eastAsiaTheme="majorEastAsia"/>
        </w:rPr>
        <w:footnoteReference w:id="104"/>
      </w:r>
      <w:r>
        <w:t xml:space="preserve"> </w:t>
      </w:r>
      <w:r w:rsidRPr="005F3839">
        <w:t>indicated</w:t>
      </w:r>
      <w:r>
        <w:t xml:space="preserve"> </w:t>
      </w:r>
      <w:r w:rsidRPr="005F3839">
        <w:t>that</w:t>
      </w:r>
      <w:r>
        <w:t xml:space="preserve"> </w:t>
      </w:r>
      <w:r w:rsidRPr="005F3839">
        <w:t>the</w:t>
      </w:r>
      <w:r>
        <w:t xml:space="preserve"> </w:t>
      </w:r>
      <w:r w:rsidRPr="005F3839">
        <w:t>care</w:t>
      </w:r>
      <w:r>
        <w:t xml:space="preserve"> </w:t>
      </w:r>
      <w:r w:rsidRPr="005F3839">
        <w:t>recipient</w:t>
      </w:r>
      <w:r>
        <w:t xml:space="preserve"> </w:t>
      </w:r>
      <w:r w:rsidRPr="005F3839">
        <w:t>would</w:t>
      </w:r>
      <w:r>
        <w:t xml:space="preserve"> </w:t>
      </w:r>
      <w:r w:rsidRPr="005F3839">
        <w:t>most</w:t>
      </w:r>
      <w:r>
        <w:t xml:space="preserve"> </w:t>
      </w:r>
      <w:r w:rsidRPr="005F3839">
        <w:t>likely</w:t>
      </w:r>
      <w:r>
        <w:t xml:space="preserve"> </w:t>
      </w:r>
      <w:r w:rsidRPr="005F3839">
        <w:t>be</w:t>
      </w:r>
      <w:r>
        <w:t xml:space="preserve"> </w:t>
      </w:r>
      <w:r w:rsidRPr="005F3839">
        <w:t>living</w:t>
      </w:r>
      <w:r>
        <w:t xml:space="preserve"> </w:t>
      </w:r>
      <w:r w:rsidRPr="005F3839">
        <w:t>in</w:t>
      </w:r>
      <w:r>
        <w:t xml:space="preserve"> </w:t>
      </w:r>
      <w:r w:rsidRPr="005F3839">
        <w:t>a</w:t>
      </w:r>
      <w:r>
        <w:t xml:space="preserve"> </w:t>
      </w:r>
      <w:r w:rsidRPr="005F3839">
        <w:t>nursing</w:t>
      </w:r>
      <w:r>
        <w:t xml:space="preserve"> </w:t>
      </w:r>
      <w:r w:rsidRPr="005F3839">
        <w:t>home</w:t>
      </w:r>
      <w:r>
        <w:t xml:space="preserve"> </w:t>
      </w:r>
      <w:r w:rsidRPr="005F3839">
        <w:t>or</w:t>
      </w:r>
      <w:r>
        <w:t xml:space="preserve"> </w:t>
      </w:r>
      <w:r w:rsidRPr="005F3839">
        <w:t>assisted</w:t>
      </w:r>
      <w:r>
        <w:t xml:space="preserve"> </w:t>
      </w:r>
      <w:r w:rsidRPr="005F3839">
        <w:t>living</w:t>
      </w:r>
      <w:r>
        <w:t xml:space="preserve"> </w:t>
      </w:r>
      <w:r w:rsidRPr="005F3839">
        <w:t>(see</w:t>
      </w:r>
      <w:r>
        <w:t xml:space="preserve"> </w:t>
      </w:r>
      <w:r w:rsidRPr="005F3839">
        <w:t>below).</w:t>
      </w:r>
      <w:r w:rsidR="00C979A8">
        <w:br/>
      </w:r>
    </w:p>
    <w:p w14:paraId="0EB9A938" w14:textId="568F09D8" w:rsidR="00C05EEC" w:rsidRDefault="00C05EEC" w:rsidP="003B056F">
      <w:pPr>
        <w:spacing w:before="0" w:line="276" w:lineRule="auto"/>
        <w:jc w:val="both"/>
        <w:rPr>
          <w:b/>
        </w:rPr>
      </w:pPr>
      <w:r>
        <w:rPr>
          <w:noProof/>
          <w:color w:val="2B579A"/>
          <w:shd w:val="clear" w:color="auto" w:fill="E6E6E6"/>
        </w:rPr>
        <w:drawing>
          <wp:inline distT="0" distB="0" distL="0" distR="0" wp14:anchorId="21D621C3" wp14:editId="73A4B7C1">
            <wp:extent cx="5939155" cy="4381500"/>
            <wp:effectExtent l="0" t="0" r="4445" b="0"/>
            <wp:docPr id="70" name="Chart 70" descr="Chart: Where Care Recipient Would Live if Unable to have Caregiver's Supportive Services. 53% in a nursing home. 22% in an assisted living facility. 12% in the home of another family members or friend. 5% in caregiver's home. 1% care recipient would have died. 6% O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CE40949" w14:textId="77777777" w:rsidR="00C05EEC" w:rsidRPr="00AD56B8" w:rsidRDefault="00C05EEC" w:rsidP="007546FF">
      <w:pPr>
        <w:pStyle w:val="Heading3"/>
      </w:pPr>
      <w:r w:rsidRPr="00AD56B8">
        <w:lastRenderedPageBreak/>
        <w:t>Funding</w:t>
      </w:r>
      <w:r>
        <w:t xml:space="preserve"> </w:t>
      </w:r>
      <w:r w:rsidRPr="00AD56B8">
        <w:t>History:</w:t>
      </w:r>
    </w:p>
    <w:p w14:paraId="6345210A" w14:textId="77777777" w:rsidR="00C05EEC" w:rsidRPr="00AD56B8" w:rsidRDefault="00C05EEC" w:rsidP="00C05EEC">
      <w:pPr>
        <w:spacing w:line="276" w:lineRule="auto"/>
        <w:contextualSpacing/>
        <w:jc w:val="both"/>
      </w:pPr>
    </w:p>
    <w:p w14:paraId="6E116F92" w14:textId="77777777" w:rsidR="00C05EEC" w:rsidRDefault="00C05EEC" w:rsidP="00C05EEC">
      <w:pPr>
        <w:spacing w:line="276" w:lineRule="auto"/>
        <w:contextualSpacing/>
        <w:jc w:val="both"/>
      </w:pPr>
      <w:r w:rsidRPr="00AD56B8">
        <w:t>Funding</w:t>
      </w:r>
      <w:r>
        <w:t xml:space="preserve"> </w:t>
      </w:r>
      <w:r w:rsidRPr="00AD56B8">
        <w:t>for</w:t>
      </w:r>
      <w:r>
        <w:t xml:space="preserve"> </w:t>
      </w:r>
      <w:r w:rsidRPr="00AD56B8">
        <w:t>Family</w:t>
      </w:r>
      <w:r>
        <w:t xml:space="preserve"> </w:t>
      </w:r>
      <w:r w:rsidRPr="00AD56B8">
        <w:t>Caregiver</w:t>
      </w:r>
      <w:r>
        <w:t xml:space="preserve"> </w:t>
      </w:r>
      <w:r w:rsidRPr="00AD56B8">
        <w:t>Support</w:t>
      </w:r>
      <w:r>
        <w:t xml:space="preserve"> over the past </w:t>
      </w:r>
      <w:r w:rsidRPr="00AD56B8">
        <w:t>five</w:t>
      </w:r>
      <w:r>
        <w:t xml:space="preserve"> </w:t>
      </w:r>
      <w:r w:rsidRPr="00AD56B8">
        <w:t>years</w:t>
      </w:r>
      <w:r>
        <w:t xml:space="preserve"> </w:t>
      </w:r>
      <w:r w:rsidRPr="00AD56B8">
        <w:t>is</w:t>
      </w:r>
      <w:r>
        <w:t xml:space="preserve"> </w:t>
      </w:r>
      <w:r w:rsidRPr="00AD56B8">
        <w:t>as</w:t>
      </w:r>
      <w:r>
        <w:t xml:space="preserve"> </w:t>
      </w:r>
      <w:r w:rsidRPr="00AD56B8">
        <w:t>follows:</w:t>
      </w:r>
    </w:p>
    <w:tbl>
      <w:tblPr>
        <w:tblStyle w:val="FundingHistory"/>
        <w:tblW w:w="0" w:type="auto"/>
        <w:tblLook w:val="04A0" w:firstRow="1" w:lastRow="0" w:firstColumn="1" w:lastColumn="0" w:noHBand="0" w:noVBand="1"/>
      </w:tblPr>
      <w:tblGrid>
        <w:gridCol w:w="3685"/>
        <w:gridCol w:w="1620"/>
        <w:gridCol w:w="4045"/>
      </w:tblGrid>
      <w:tr w:rsidR="00C05EEC" w14:paraId="3F45BCE3"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DB45853" w14:textId="0BABA3BB" w:rsidR="00C05EEC" w:rsidRPr="00FB6F29" w:rsidRDefault="00A71CFB" w:rsidP="00C05EEC">
            <w:pPr>
              <w:keepLines/>
              <w:tabs>
                <w:tab w:val="right" w:leader="dot" w:pos="5040"/>
              </w:tabs>
              <w:spacing w:line="276" w:lineRule="auto"/>
              <w:contextualSpacing/>
              <w:rPr>
                <w:bCs/>
                <w:szCs w:val="20"/>
              </w:rPr>
            </w:pPr>
            <w:r w:rsidRPr="00FB6F29">
              <w:rPr>
                <w:bCs/>
                <w:szCs w:val="20"/>
              </w:rPr>
              <w:t>Fiscal Year</w:t>
            </w:r>
          </w:p>
        </w:tc>
        <w:tc>
          <w:tcPr>
            <w:tcW w:w="1620" w:type="dxa"/>
          </w:tcPr>
          <w:p w14:paraId="4AAD47C3" w14:textId="3FEFDB8F" w:rsidR="00C05EEC" w:rsidRPr="00FB6F29" w:rsidRDefault="00A10A64" w:rsidP="00C05EEC">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Amount</w:t>
            </w:r>
          </w:p>
        </w:tc>
        <w:tc>
          <w:tcPr>
            <w:tcW w:w="4045" w:type="dxa"/>
          </w:tcPr>
          <w:p w14:paraId="74A6D4FC" w14:textId="77777777" w:rsidR="00C05EEC" w:rsidRPr="00FB6F29" w:rsidRDefault="00C05EEC" w:rsidP="00C05EEC">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COVID-19 Supplemental Funding</w:t>
            </w:r>
          </w:p>
        </w:tc>
      </w:tr>
      <w:tr w:rsidR="00C05EEC" w14:paraId="792F0616"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716C1552" w14:textId="69A2B1D2" w:rsidR="00C05EEC" w:rsidRPr="00C53167" w:rsidRDefault="00C05EEC"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2019</w:t>
            </w:r>
          </w:p>
        </w:tc>
        <w:tc>
          <w:tcPr>
            <w:tcW w:w="1620" w:type="dxa"/>
          </w:tcPr>
          <w:p w14:paraId="5A7AE838" w14:textId="77777777" w:rsidR="00C05EEC" w:rsidRPr="00C53167" w:rsidRDefault="00C05EEC" w:rsidP="00457D5F">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$180,999,000</w:t>
            </w:r>
          </w:p>
        </w:tc>
        <w:tc>
          <w:tcPr>
            <w:tcW w:w="4045" w:type="dxa"/>
          </w:tcPr>
          <w:p w14:paraId="382B88E2" w14:textId="77777777" w:rsidR="00C05EEC" w:rsidRPr="00B15051" w:rsidRDefault="00C05EEC"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B15051">
              <w:rPr>
                <w:b/>
                <w:szCs w:val="20"/>
              </w:rPr>
              <w:t>--</w:t>
            </w:r>
          </w:p>
        </w:tc>
      </w:tr>
      <w:tr w:rsidR="00C05EEC" w14:paraId="13CB850B"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C097ED8" w14:textId="2259AE9B" w:rsidR="00C05EEC" w:rsidRPr="00C53167" w:rsidRDefault="00C05EEC"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2020</w:t>
            </w:r>
          </w:p>
        </w:tc>
        <w:tc>
          <w:tcPr>
            <w:tcW w:w="1620" w:type="dxa"/>
          </w:tcPr>
          <w:p w14:paraId="3353D9E5" w14:textId="77777777" w:rsidR="00C05EEC" w:rsidRPr="00C53167" w:rsidRDefault="00C05EEC" w:rsidP="00457D5F">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$185,936,000</w:t>
            </w:r>
          </w:p>
        </w:tc>
        <w:tc>
          <w:tcPr>
            <w:tcW w:w="4045" w:type="dxa"/>
          </w:tcPr>
          <w:p w14:paraId="32DAED39" w14:textId="77777777" w:rsidR="00C05EEC" w:rsidRPr="00C53167" w:rsidRDefault="00C05EEC"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$100,000,000</w:t>
            </w:r>
          </w:p>
        </w:tc>
      </w:tr>
      <w:tr w:rsidR="00C05EEC" w14:paraId="574D59E5"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01BBA89A" w14:textId="4A4C7B27" w:rsidR="00C05EEC" w:rsidRPr="00C53167" w:rsidRDefault="00C05EEC"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2021</w:t>
            </w:r>
          </w:p>
        </w:tc>
        <w:tc>
          <w:tcPr>
            <w:tcW w:w="1620" w:type="dxa"/>
          </w:tcPr>
          <w:p w14:paraId="173FD8DD" w14:textId="77777777" w:rsidR="00C05EEC" w:rsidRPr="00C53167" w:rsidRDefault="00C05EEC" w:rsidP="00457D5F">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$188,936,000</w:t>
            </w:r>
          </w:p>
        </w:tc>
        <w:tc>
          <w:tcPr>
            <w:tcW w:w="4045" w:type="dxa"/>
          </w:tcPr>
          <w:p w14:paraId="076F639E" w14:textId="77777777" w:rsidR="00C05EEC" w:rsidRPr="00C53167" w:rsidRDefault="00C05EEC"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$145,000,000</w:t>
            </w:r>
          </w:p>
        </w:tc>
      </w:tr>
      <w:tr w:rsidR="00C05EEC" w14:paraId="23CAE38A"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D7E9A8E" w14:textId="3CF42305" w:rsidR="00C05EEC" w:rsidRPr="00C53167" w:rsidRDefault="00C05EEC"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2022</w:t>
            </w:r>
            <w:r>
              <w:rPr>
                <w:szCs w:val="20"/>
              </w:rPr>
              <w:t xml:space="preserve"> CR</w:t>
            </w:r>
          </w:p>
        </w:tc>
        <w:tc>
          <w:tcPr>
            <w:tcW w:w="1620" w:type="dxa"/>
          </w:tcPr>
          <w:p w14:paraId="0CFC16CD" w14:textId="77777777" w:rsidR="00C05EEC" w:rsidRPr="00C53167" w:rsidRDefault="00C05EEC" w:rsidP="00457D5F">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w:t>
            </w:r>
            <w:r>
              <w:rPr>
                <w:szCs w:val="20"/>
              </w:rPr>
              <w:t>188</w:t>
            </w:r>
            <w:r w:rsidRPr="00C53167">
              <w:rPr>
                <w:szCs w:val="20"/>
              </w:rPr>
              <w:t>,936,000</w:t>
            </w:r>
          </w:p>
        </w:tc>
        <w:tc>
          <w:tcPr>
            <w:tcW w:w="4045" w:type="dxa"/>
          </w:tcPr>
          <w:p w14:paraId="3E036873" w14:textId="77777777" w:rsidR="00C05EEC" w:rsidRPr="00B15051" w:rsidRDefault="00C05EEC"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B15051">
              <w:rPr>
                <w:b/>
                <w:szCs w:val="20"/>
              </w:rPr>
              <w:t>--</w:t>
            </w:r>
          </w:p>
        </w:tc>
      </w:tr>
      <w:tr w:rsidR="00C05EEC" w14:paraId="568044D7"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987DDDB" w14:textId="467147BF" w:rsidR="00C05EEC" w:rsidRPr="00C53167" w:rsidRDefault="00C05EEC"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2023</w:t>
            </w:r>
            <w:r>
              <w:rPr>
                <w:szCs w:val="20"/>
              </w:rPr>
              <w:t xml:space="preserve"> President’s Budget</w:t>
            </w:r>
          </w:p>
        </w:tc>
        <w:tc>
          <w:tcPr>
            <w:tcW w:w="1620" w:type="dxa"/>
          </w:tcPr>
          <w:p w14:paraId="2C56E14B" w14:textId="6F6333EE" w:rsidR="00C05EEC" w:rsidRPr="00C53167" w:rsidRDefault="00C05EEC" w:rsidP="00457D5F">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Pr>
                <w:szCs w:val="20"/>
              </w:rPr>
              <w:t>249,</w:t>
            </w:r>
            <w:r w:rsidR="00441A6A">
              <w:rPr>
                <w:szCs w:val="20"/>
              </w:rPr>
              <w:t>936</w:t>
            </w:r>
            <w:r>
              <w:rPr>
                <w:szCs w:val="20"/>
              </w:rPr>
              <w:t>,000</w:t>
            </w:r>
          </w:p>
        </w:tc>
        <w:tc>
          <w:tcPr>
            <w:tcW w:w="4045" w:type="dxa"/>
          </w:tcPr>
          <w:p w14:paraId="1C0DBFB5" w14:textId="77777777" w:rsidR="00C05EEC" w:rsidRPr="00B15051" w:rsidRDefault="00C05EEC"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B15051">
              <w:rPr>
                <w:b/>
                <w:szCs w:val="20"/>
              </w:rPr>
              <w:t>--</w:t>
            </w:r>
          </w:p>
        </w:tc>
      </w:tr>
    </w:tbl>
    <w:p w14:paraId="16E07462" w14:textId="05BB899F" w:rsidR="00FE4FC0" w:rsidRDefault="00FE4FC0" w:rsidP="00C05EEC"/>
    <w:p w14:paraId="7F219830" w14:textId="2F3171E4" w:rsidR="00C05EEC" w:rsidRPr="00AD56B8" w:rsidRDefault="00C05EEC" w:rsidP="007546FF">
      <w:pPr>
        <w:pStyle w:val="Heading3"/>
      </w:pPr>
      <w:r w:rsidRPr="00AD56B8">
        <w:t>Budget</w:t>
      </w:r>
      <w:r>
        <w:t xml:space="preserve"> </w:t>
      </w:r>
      <w:r w:rsidRPr="00AD56B8">
        <w:t>Request:</w:t>
      </w:r>
    </w:p>
    <w:p w14:paraId="46D8563C" w14:textId="77777777" w:rsidR="00C05EEC" w:rsidRPr="00AD56B8" w:rsidRDefault="00C05EEC" w:rsidP="00C05EEC">
      <w:pPr>
        <w:keepLines/>
        <w:pBdr>
          <w:top w:val="single" w:sz="6" w:space="0" w:color="FFFFFF"/>
          <w:left w:val="single" w:sz="6" w:space="0" w:color="FFFFFF"/>
          <w:bottom w:val="single" w:sz="6" w:space="0" w:color="FFFFFF"/>
          <w:right w:val="single" w:sz="6" w:space="0" w:color="FFFFFF"/>
        </w:pBdr>
        <w:tabs>
          <w:tab w:val="right" w:leader="dot" w:pos="4320"/>
        </w:tabs>
        <w:spacing w:line="276" w:lineRule="auto"/>
        <w:contextualSpacing/>
        <w:jc w:val="both"/>
      </w:pPr>
    </w:p>
    <w:p w14:paraId="74710BBE" w14:textId="77777777" w:rsidR="00C05EEC" w:rsidRDefault="00C05EEC" w:rsidP="00C05EEC">
      <w:pPr>
        <w:spacing w:before="0" w:after="160" w:line="259" w:lineRule="auto"/>
        <w:jc w:val="both"/>
        <w:rPr>
          <w:rFonts w:eastAsiaTheme="minorEastAsia"/>
        </w:rPr>
      </w:pPr>
      <w:r>
        <w:t xml:space="preserve">The FY 2023 request for the Family Caregiver Support program is $249,936,000, an increase of +$61,000,000 above the FY 2022 annualized Continuing Resolution (CR) level.  This level of funding is critical as the country continues to emerge from the pandemic.  </w:t>
      </w:r>
      <w:r w:rsidRPr="004F5B94">
        <w:rPr>
          <w:rFonts w:eastAsiaTheme="minorEastAsia"/>
        </w:rPr>
        <w:t xml:space="preserve">Throughout the pandemic, caregivers have had to make up for the loss of formal services and supports, struggling to balance work and caregiving. Many caregivers </w:t>
      </w:r>
      <w:r w:rsidRPr="006E5B1F">
        <w:rPr>
          <w:rFonts w:eastAsiaTheme="minorEastAsia"/>
        </w:rPr>
        <w:t xml:space="preserve">had to leave the workforce completely to be full-time caregivers, in some cases because </w:t>
      </w:r>
      <w:r w:rsidRPr="00924578">
        <w:rPr>
          <w:rFonts w:eastAsiaTheme="minorEastAsia"/>
        </w:rPr>
        <w:t xml:space="preserve">the risk of contracting COVID-19 in an institutional setting made it less risky to bring a loved one home and take care of them there. </w:t>
      </w:r>
    </w:p>
    <w:p w14:paraId="2FDC70F6" w14:textId="273BBB25" w:rsidR="00C05EEC" w:rsidRDefault="00C05EEC" w:rsidP="00C05EEC">
      <w:pPr>
        <w:spacing w:before="0" w:after="160" w:line="259" w:lineRule="auto"/>
        <w:jc w:val="both"/>
        <w:rPr>
          <w:rFonts w:eastAsiaTheme="minorHAnsi"/>
        </w:rPr>
      </w:pPr>
      <w:r>
        <w:t xml:space="preserve">Although the demand has decreased from the peak, it has stabilized at a level that is still significantly higher than before the pandemic. To meet the needs of this “new normal” going forward, additional investment is required, even though </w:t>
      </w:r>
      <w:r w:rsidRPr="004F5B94">
        <w:rPr>
          <w:rFonts w:eastAsiaTheme="minorHAnsi"/>
        </w:rPr>
        <w:t>many of the innovations and adaptations developed to continue service delivery during the pandemic hav</w:t>
      </w:r>
      <w:r w:rsidRPr="006E5B1F">
        <w:rPr>
          <w:rFonts w:eastAsiaTheme="minorHAnsi"/>
        </w:rPr>
        <w:t>e shown promise for increasing capacity and efficiency</w:t>
      </w:r>
      <w:r>
        <w:rPr>
          <w:rFonts w:eastAsiaTheme="minorHAnsi"/>
        </w:rPr>
        <w:t xml:space="preserve">.  </w:t>
      </w:r>
    </w:p>
    <w:p w14:paraId="36E64770" w14:textId="77777777" w:rsidR="00C05EEC" w:rsidRPr="0088027F" w:rsidRDefault="00C05EEC" w:rsidP="00C05EEC">
      <w:pPr>
        <w:spacing w:before="0" w:after="160" w:line="259" w:lineRule="auto"/>
        <w:contextualSpacing/>
        <w:jc w:val="both"/>
        <w:rPr>
          <w:rFonts w:eastAsiaTheme="minorEastAsia"/>
        </w:rPr>
      </w:pPr>
      <w:r>
        <w:t xml:space="preserve">Additional funds will allow for an increase in the level of available services and supports for both family and informal caregivers--including information, assistance, counseling, respite care, and training.  These services will also allow for increased care to disenfranchised and marginalized groups and those impacted the most by COVID-19. Studies have shown that caregiver supports can reduce caregiver depression, anxiety, and stress, and enable them to provide care longer, thereby avoiding or delaying the need for costly nursing home care. Increasing direct care services to those who have been severely marginalized, as well as focusing efforts on virtual infrastructure needs during emergency health crises and beyond, will increase the range of services available and offered to older Americans nationwide. </w:t>
      </w:r>
      <w:r>
        <w:rPr>
          <w:rFonts w:eastAsiaTheme="minorHAnsi"/>
        </w:rPr>
        <w:t xml:space="preserve">Given the central role caregivers continue to play in helping their loved ones to remain independent, providing them with the services and respite care that they personally need </w:t>
      </w:r>
      <w:proofErr w:type="gramStart"/>
      <w:r>
        <w:rPr>
          <w:rFonts w:eastAsiaTheme="minorHAnsi"/>
        </w:rPr>
        <w:t>in order to</w:t>
      </w:r>
      <w:proofErr w:type="gramEnd"/>
      <w:r>
        <w:rPr>
          <w:rFonts w:eastAsiaTheme="minorHAnsi"/>
        </w:rPr>
        <w:t xml:space="preserve"> carry on and be effective is imperative.  </w:t>
      </w:r>
    </w:p>
    <w:p w14:paraId="3B4F64C3" w14:textId="77777777" w:rsidR="00C05EEC" w:rsidRPr="00CC2EE2" w:rsidRDefault="00C05EEC" w:rsidP="00C05EEC">
      <w:pPr>
        <w:spacing w:before="0" w:after="160" w:line="259" w:lineRule="auto"/>
        <w:ind w:left="2160"/>
        <w:contextualSpacing/>
        <w:jc w:val="both"/>
        <w:rPr>
          <w:rFonts w:eastAsiaTheme="minorHAnsi"/>
          <w:b/>
          <w:bCs/>
        </w:rPr>
      </w:pPr>
    </w:p>
    <w:p w14:paraId="6FD954D8" w14:textId="259A5D99" w:rsidR="00C05EEC" w:rsidRDefault="00C05EEC" w:rsidP="00C05EEC">
      <w:pPr>
        <w:contextualSpacing/>
        <w:jc w:val="both"/>
      </w:pPr>
      <w:r>
        <w:rPr>
          <w:rFonts w:eastAsiaTheme="minorEastAsia"/>
        </w:rPr>
        <w:t>T</w:t>
      </w:r>
      <w:r w:rsidRPr="5E82007E">
        <w:rPr>
          <w:rFonts w:eastAsiaTheme="minorEastAsia"/>
        </w:rPr>
        <w:t>he</w:t>
      </w:r>
      <w:r>
        <w:rPr>
          <w:rFonts w:eastAsiaTheme="minorEastAsia"/>
        </w:rPr>
        <w:t xml:space="preserve"> FY 2023 request level </w:t>
      </w:r>
      <w:r w:rsidRPr="5E82007E">
        <w:rPr>
          <w:rFonts w:eastAsiaTheme="minorEastAsia"/>
        </w:rPr>
        <w:t>will</w:t>
      </w:r>
      <w:r>
        <w:rPr>
          <w:rFonts w:eastAsiaTheme="minorEastAsia"/>
        </w:rPr>
        <w:t xml:space="preserve"> </w:t>
      </w:r>
      <w:r w:rsidRPr="5E82007E">
        <w:rPr>
          <w:rFonts w:eastAsiaTheme="minorEastAsia"/>
        </w:rPr>
        <w:t>support</w:t>
      </w:r>
      <w:r>
        <w:rPr>
          <w:rFonts w:eastAsiaTheme="minorEastAsia"/>
        </w:rPr>
        <w:t xml:space="preserve"> </w:t>
      </w:r>
      <w:r w:rsidRPr="5E82007E">
        <w:rPr>
          <w:rFonts w:eastAsiaTheme="minorEastAsia"/>
        </w:rPr>
        <w:t>services—both</w:t>
      </w:r>
      <w:r>
        <w:rPr>
          <w:rFonts w:eastAsiaTheme="minorEastAsia"/>
        </w:rPr>
        <w:t xml:space="preserve"> </w:t>
      </w:r>
      <w:r w:rsidRPr="5E82007E">
        <w:rPr>
          <w:rFonts w:eastAsiaTheme="minorEastAsia"/>
        </w:rPr>
        <w:t>direct</w:t>
      </w:r>
      <w:r>
        <w:rPr>
          <w:rFonts w:eastAsiaTheme="minorEastAsia"/>
        </w:rPr>
        <w:t xml:space="preserve"> </w:t>
      </w:r>
      <w:r w:rsidRPr="5E82007E">
        <w:rPr>
          <w:rFonts w:eastAsiaTheme="minorEastAsia"/>
        </w:rPr>
        <w:t>and</w:t>
      </w:r>
      <w:r>
        <w:rPr>
          <w:rFonts w:eastAsiaTheme="minorEastAsia"/>
        </w:rPr>
        <w:t xml:space="preserve"> </w:t>
      </w:r>
      <w:r w:rsidRPr="5E82007E">
        <w:rPr>
          <w:rFonts w:eastAsiaTheme="minorEastAsia"/>
        </w:rPr>
        <w:t>virtual—that</w:t>
      </w:r>
      <w:r>
        <w:rPr>
          <w:rFonts w:eastAsiaTheme="minorEastAsia"/>
        </w:rPr>
        <w:t xml:space="preserve"> </w:t>
      </w:r>
      <w:r w:rsidRPr="5E82007E">
        <w:rPr>
          <w:rFonts w:eastAsiaTheme="minorEastAsia"/>
        </w:rPr>
        <w:t>are</w:t>
      </w:r>
      <w:r>
        <w:rPr>
          <w:rFonts w:eastAsiaTheme="minorEastAsia"/>
        </w:rPr>
        <w:t xml:space="preserve"> </w:t>
      </w:r>
      <w:r w:rsidRPr="5E82007E">
        <w:rPr>
          <w:rFonts w:eastAsiaTheme="minorEastAsia"/>
        </w:rPr>
        <w:t>needed</w:t>
      </w:r>
      <w:r>
        <w:rPr>
          <w:rFonts w:eastAsiaTheme="minorEastAsia"/>
        </w:rPr>
        <w:t xml:space="preserve"> </w:t>
      </w:r>
      <w:r w:rsidRPr="5E82007E">
        <w:rPr>
          <w:rFonts w:eastAsiaTheme="minorEastAsia"/>
        </w:rPr>
        <w:t>by</w:t>
      </w:r>
      <w:r>
        <w:rPr>
          <w:rFonts w:eastAsiaTheme="minorEastAsia"/>
        </w:rPr>
        <w:t xml:space="preserve"> </w:t>
      </w:r>
      <w:r w:rsidRPr="5E82007E">
        <w:rPr>
          <w:rFonts w:eastAsiaTheme="minorEastAsia"/>
        </w:rPr>
        <w:t>all</w:t>
      </w:r>
      <w:r>
        <w:rPr>
          <w:rFonts w:eastAsiaTheme="minorEastAsia"/>
        </w:rPr>
        <w:t xml:space="preserve"> </w:t>
      </w:r>
      <w:r w:rsidRPr="5E82007E">
        <w:rPr>
          <w:rFonts w:eastAsiaTheme="minorEastAsia"/>
        </w:rPr>
        <w:t>types</w:t>
      </w:r>
      <w:r>
        <w:rPr>
          <w:rFonts w:eastAsiaTheme="minorEastAsia"/>
        </w:rPr>
        <w:t xml:space="preserve"> </w:t>
      </w:r>
      <w:r w:rsidRPr="5E82007E">
        <w:rPr>
          <w:rFonts w:eastAsiaTheme="minorEastAsia"/>
        </w:rPr>
        <w:t>of</w:t>
      </w:r>
      <w:r>
        <w:rPr>
          <w:rFonts w:eastAsiaTheme="minorEastAsia"/>
        </w:rPr>
        <w:t xml:space="preserve"> </w:t>
      </w:r>
      <w:r w:rsidRPr="5E82007E">
        <w:rPr>
          <w:rFonts w:eastAsiaTheme="minorEastAsia"/>
        </w:rPr>
        <w:t>caregivers</w:t>
      </w:r>
      <w:r>
        <w:rPr>
          <w:rFonts w:eastAsiaTheme="minorEastAsia"/>
        </w:rPr>
        <w:t xml:space="preserve">.  </w:t>
      </w:r>
      <w:r>
        <w:t xml:space="preserve">The requested funding level for Family Caregiver Support will allow more than 876,413 caregivers (Outcome 3.1) to receive supportive services, including respite care or other temporary relief from their caregiving responsibilities. In addition, more caregivers will have the opportunity to participate in counseling, peer support groups, and training to help them better cope with the stresses of caregiving (Output J). </w:t>
      </w:r>
    </w:p>
    <w:p w14:paraId="7F98D1A9" w14:textId="77777777" w:rsidR="00C05EEC" w:rsidRDefault="00C05EEC" w:rsidP="00C05EEC">
      <w:pPr>
        <w:contextualSpacing/>
        <w:jc w:val="both"/>
      </w:pPr>
    </w:p>
    <w:p w14:paraId="24B02F84" w14:textId="77777777" w:rsidR="00C05EEC" w:rsidRPr="00CC2EE2" w:rsidRDefault="00C05EEC" w:rsidP="00C05EEC">
      <w:pPr>
        <w:spacing w:before="0" w:after="200"/>
        <w:jc w:val="both"/>
        <w:rPr>
          <w:b/>
        </w:rPr>
      </w:pPr>
      <w:r>
        <w:t>Finally, at the level of the request, ACL also will continue active support for the Recognize, Assist, Include, Support and Engage (RAISE) Family Caregivers Act, and the Supporting Grandparents Raising Grandchildren Act (SGRG) as these groups focus on a national approach to address the needs of family caregivers of all ages and circumstances.</w:t>
      </w:r>
    </w:p>
    <w:p w14:paraId="161B9CD1" w14:textId="74C0B13E" w:rsidR="00C05EEC" w:rsidRPr="00215149" w:rsidRDefault="00C05EEC" w:rsidP="00C05EEC">
      <w:pPr>
        <w:contextualSpacing/>
        <w:jc w:val="both"/>
      </w:pPr>
      <w:r w:rsidRPr="005B1649">
        <w:t>In</w:t>
      </w:r>
      <w:r>
        <w:t xml:space="preserve"> </w:t>
      </w:r>
      <w:r w:rsidRPr="005B1649">
        <w:t>FY</w:t>
      </w:r>
      <w:r>
        <w:t xml:space="preserve"> </w:t>
      </w:r>
      <w:r w:rsidRPr="005B1649">
        <w:t>20</w:t>
      </w:r>
      <w:r>
        <w:t>23</w:t>
      </w:r>
      <w:r w:rsidRPr="005B1649">
        <w:t>,</w:t>
      </w:r>
      <w:r>
        <w:t xml:space="preserve"> </w:t>
      </w:r>
      <w:r w:rsidRPr="005B1649">
        <w:t>ACL</w:t>
      </w:r>
      <w:r>
        <w:t xml:space="preserve"> </w:t>
      </w:r>
      <w:r w:rsidRPr="005B1649">
        <w:t>anticipates</w:t>
      </w:r>
      <w:r>
        <w:t xml:space="preserve"> </w:t>
      </w:r>
      <w:r w:rsidRPr="005B1649">
        <w:t>the</w:t>
      </w:r>
      <w:r>
        <w:t xml:space="preserve"> </w:t>
      </w:r>
      <w:r w:rsidRPr="005B1649">
        <w:t>aging</w:t>
      </w:r>
      <w:r>
        <w:t xml:space="preserve"> </w:t>
      </w:r>
      <w:r w:rsidRPr="005B1649">
        <w:t>services</w:t>
      </w:r>
      <w:r>
        <w:t xml:space="preserve"> </w:t>
      </w:r>
      <w:r w:rsidRPr="005B1649">
        <w:t>network</w:t>
      </w:r>
      <w:r>
        <w:t xml:space="preserve"> will be able to </w:t>
      </w:r>
      <w:r w:rsidRPr="005B1649">
        <w:t>meet</w:t>
      </w:r>
      <w:r>
        <w:t xml:space="preserve"> </w:t>
      </w:r>
      <w:r w:rsidRPr="005B1649">
        <w:t>or</w:t>
      </w:r>
      <w:r>
        <w:t xml:space="preserve"> </w:t>
      </w:r>
      <w:r w:rsidRPr="005B1649">
        <w:t>exceed</w:t>
      </w:r>
      <w:r>
        <w:t xml:space="preserve"> </w:t>
      </w:r>
      <w:r w:rsidRPr="005B1649">
        <w:t>the</w:t>
      </w:r>
      <w:r>
        <w:t xml:space="preserve"> </w:t>
      </w:r>
      <w:r w:rsidRPr="005B1649">
        <w:t>target</w:t>
      </w:r>
      <w:r>
        <w:t xml:space="preserve"> </w:t>
      </w:r>
      <w:r w:rsidRPr="005B1649">
        <w:t>of</w:t>
      </w:r>
      <w:r>
        <w:t xml:space="preserve"> </w:t>
      </w:r>
      <w:r w:rsidRPr="005B1649">
        <w:t>only</w:t>
      </w:r>
      <w:r>
        <w:t xml:space="preserve"> 30 </w:t>
      </w:r>
      <w:r w:rsidRPr="00215149">
        <w:t>percent</w:t>
      </w:r>
      <w:r>
        <w:t xml:space="preserve"> </w:t>
      </w:r>
      <w:r w:rsidRPr="00215149">
        <w:t>of</w:t>
      </w:r>
      <w:r>
        <w:t xml:space="preserve"> </w:t>
      </w:r>
      <w:r w:rsidRPr="00215149">
        <w:t>caregivers</w:t>
      </w:r>
      <w:r>
        <w:t xml:space="preserve"> </w:t>
      </w:r>
      <w:proofErr w:type="gramStart"/>
      <w:r w:rsidRPr="00215149">
        <w:t>experiencing</w:t>
      </w:r>
      <w:r>
        <w:t xml:space="preserve"> </w:t>
      </w:r>
      <w:r w:rsidRPr="00215149">
        <w:t>difficulty</w:t>
      </w:r>
      <w:proofErr w:type="gramEnd"/>
      <w:r>
        <w:t xml:space="preserve"> </w:t>
      </w:r>
      <w:r w:rsidRPr="00215149">
        <w:t>obtaining</w:t>
      </w:r>
      <w:r>
        <w:t xml:space="preserve"> </w:t>
      </w:r>
      <w:r w:rsidRPr="00215149">
        <w:t>services</w:t>
      </w:r>
      <w:r>
        <w:t xml:space="preserve"> </w:t>
      </w:r>
      <w:r w:rsidRPr="00215149">
        <w:t>(Outcome</w:t>
      </w:r>
      <w:r>
        <w:t xml:space="preserve"> </w:t>
      </w:r>
      <w:r w:rsidRPr="00215149">
        <w:t>2.6)</w:t>
      </w:r>
      <w:r>
        <w:t>.  A</w:t>
      </w:r>
      <w:r w:rsidRPr="00215149">
        <w:t>s</w:t>
      </w:r>
      <w:r>
        <w:t xml:space="preserve"> </w:t>
      </w:r>
      <w:r w:rsidRPr="00215149">
        <w:t>a</w:t>
      </w:r>
      <w:r>
        <w:t xml:space="preserve"> </w:t>
      </w:r>
      <w:r w:rsidRPr="00215149">
        <w:t>result</w:t>
      </w:r>
      <w:r>
        <w:t xml:space="preserve"> </w:t>
      </w:r>
      <w:r w:rsidRPr="00215149">
        <w:t>of</w:t>
      </w:r>
      <w:r>
        <w:t xml:space="preserve"> </w:t>
      </w:r>
      <w:r w:rsidRPr="003A48AF">
        <w:t>the COVID-19 Pandemic</w:t>
      </w:r>
      <w:r>
        <w:t xml:space="preserve">, the </w:t>
      </w:r>
      <w:r w:rsidRPr="0072629A">
        <w:t xml:space="preserve">2020 National Survey of Older Americans Act Participants </w:t>
      </w:r>
      <w:r>
        <w:t xml:space="preserve">was not conducted, however we are continuing </w:t>
      </w:r>
      <w:r w:rsidRPr="00215149">
        <w:t>ongoing</w:t>
      </w:r>
      <w:r>
        <w:t xml:space="preserve"> </w:t>
      </w:r>
      <w:r w:rsidRPr="00215149">
        <w:t>program</w:t>
      </w:r>
      <w:r>
        <w:t xml:space="preserve"> </w:t>
      </w:r>
      <w:r w:rsidRPr="00215149">
        <w:t>development,</w:t>
      </w:r>
      <w:r>
        <w:t xml:space="preserve"> improved </w:t>
      </w:r>
      <w:r w:rsidRPr="00215149">
        <w:t>coordination,</w:t>
      </w:r>
      <w:r>
        <w:t xml:space="preserve"> </w:t>
      </w:r>
      <w:r w:rsidRPr="00215149">
        <w:t>and</w:t>
      </w:r>
      <w:r>
        <w:t xml:space="preserve"> </w:t>
      </w:r>
      <w:r w:rsidRPr="00215149">
        <w:t>integration</w:t>
      </w:r>
      <w:r>
        <w:t xml:space="preserve"> </w:t>
      </w:r>
      <w:r w:rsidRPr="00215149">
        <w:t>of</w:t>
      </w:r>
      <w:r>
        <w:t xml:space="preserve"> </w:t>
      </w:r>
      <w:r w:rsidRPr="00215149">
        <w:t>the</w:t>
      </w:r>
      <w:r>
        <w:t xml:space="preserve"> </w:t>
      </w:r>
      <w:r w:rsidRPr="00215149">
        <w:t>Family</w:t>
      </w:r>
      <w:r>
        <w:t xml:space="preserve"> </w:t>
      </w:r>
      <w:r w:rsidRPr="00215149">
        <w:t>Caregiver</w:t>
      </w:r>
      <w:r>
        <w:t xml:space="preserve"> </w:t>
      </w:r>
      <w:r w:rsidRPr="00215149">
        <w:t>program</w:t>
      </w:r>
      <w:r>
        <w:t xml:space="preserve"> </w:t>
      </w:r>
      <w:r w:rsidRPr="00215149">
        <w:t>into</w:t>
      </w:r>
      <w:r>
        <w:t xml:space="preserve"> </w:t>
      </w:r>
      <w:r w:rsidRPr="00215149">
        <w:t>the</w:t>
      </w:r>
      <w:r>
        <w:t xml:space="preserve"> </w:t>
      </w:r>
      <w:r w:rsidRPr="00215149">
        <w:t>array</w:t>
      </w:r>
      <w:r>
        <w:t xml:space="preserve"> </w:t>
      </w:r>
      <w:r w:rsidRPr="00215149">
        <w:t>of</w:t>
      </w:r>
      <w:r>
        <w:t xml:space="preserve"> s</w:t>
      </w:r>
      <w:r w:rsidRPr="00215149">
        <w:t>tate</w:t>
      </w:r>
      <w:r>
        <w:t xml:space="preserve"> </w:t>
      </w:r>
      <w:r w:rsidRPr="00215149">
        <w:t>home</w:t>
      </w:r>
      <w:r>
        <w:t xml:space="preserve"> </w:t>
      </w:r>
      <w:r w:rsidRPr="00215149">
        <w:t>and</w:t>
      </w:r>
      <w:r>
        <w:t xml:space="preserve"> </w:t>
      </w:r>
      <w:r w:rsidRPr="00215149">
        <w:t>community-based</w:t>
      </w:r>
      <w:r>
        <w:t xml:space="preserve"> </w:t>
      </w:r>
      <w:r w:rsidRPr="00215149">
        <w:t>services</w:t>
      </w:r>
      <w:r>
        <w:t xml:space="preserve">. </w:t>
      </w:r>
      <w:r w:rsidRPr="00215149">
        <w:t>Baseline</w:t>
      </w:r>
      <w:r>
        <w:t xml:space="preserve"> </w:t>
      </w:r>
      <w:r w:rsidRPr="00215149">
        <w:t>levels</w:t>
      </w:r>
      <w:r>
        <w:t xml:space="preserve"> </w:t>
      </w:r>
      <w:r w:rsidRPr="00215149">
        <w:t>from</w:t>
      </w:r>
      <w:r>
        <w:t xml:space="preserve"> </w:t>
      </w:r>
      <w:r w:rsidRPr="00215149">
        <w:t>2003</w:t>
      </w:r>
      <w:r>
        <w:t xml:space="preserve"> </w:t>
      </w:r>
      <w:r w:rsidRPr="00215149">
        <w:t>showed</w:t>
      </w:r>
      <w:r>
        <w:t xml:space="preserve"> </w:t>
      </w:r>
      <w:r w:rsidRPr="00215149">
        <w:t>64</w:t>
      </w:r>
      <w:r>
        <w:t xml:space="preserve"> </w:t>
      </w:r>
      <w:r w:rsidRPr="00215149">
        <w:t>percent</w:t>
      </w:r>
      <w:r>
        <w:t xml:space="preserve"> </w:t>
      </w:r>
      <w:r w:rsidRPr="00215149">
        <w:t>of</w:t>
      </w:r>
      <w:r>
        <w:t xml:space="preserve"> </w:t>
      </w:r>
      <w:r w:rsidRPr="00215149">
        <w:t>caregivers</w:t>
      </w:r>
      <w:r>
        <w:t xml:space="preserve"> </w:t>
      </w:r>
      <w:r w:rsidRPr="00215149">
        <w:t>had</w:t>
      </w:r>
      <w:r>
        <w:t xml:space="preserve"> </w:t>
      </w:r>
      <w:r w:rsidRPr="00215149">
        <w:t>difficulty</w:t>
      </w:r>
      <w:r>
        <w:t xml:space="preserve"> </w:t>
      </w:r>
      <w:r w:rsidRPr="00215149">
        <w:t>getting</w:t>
      </w:r>
      <w:r>
        <w:t xml:space="preserve"> </w:t>
      </w:r>
      <w:r w:rsidRPr="00215149">
        <w:t>services</w:t>
      </w:r>
      <w:r>
        <w:t xml:space="preserve">; </w:t>
      </w:r>
      <w:r w:rsidRPr="00215149">
        <w:t>by</w:t>
      </w:r>
      <w:r>
        <w:t xml:space="preserve"> 2019, </w:t>
      </w:r>
      <w:r w:rsidRPr="00215149">
        <w:t>that</w:t>
      </w:r>
      <w:r>
        <w:t xml:space="preserve"> </w:t>
      </w:r>
      <w:r w:rsidRPr="00215149">
        <w:t>rate</w:t>
      </w:r>
      <w:r>
        <w:t xml:space="preserve"> was </w:t>
      </w:r>
      <w:r w:rsidRPr="00215149">
        <w:t>reduced</w:t>
      </w:r>
      <w:r>
        <w:t xml:space="preserve"> </w:t>
      </w:r>
      <w:r w:rsidRPr="00215149">
        <w:t>to</w:t>
      </w:r>
      <w:r>
        <w:t xml:space="preserve"> </w:t>
      </w:r>
      <w:r w:rsidRPr="00215149">
        <w:t>3</w:t>
      </w:r>
      <w:r>
        <w:t xml:space="preserve">1 </w:t>
      </w:r>
      <w:r w:rsidRPr="00215149">
        <w:t>percent</w:t>
      </w:r>
      <w:r>
        <w:t xml:space="preserve"> </w:t>
      </w:r>
      <w:r w:rsidRPr="00215149">
        <w:t>of</w:t>
      </w:r>
      <w:r>
        <w:t xml:space="preserve"> </w:t>
      </w:r>
      <w:r w:rsidRPr="00215149">
        <w:t>caregivers</w:t>
      </w:r>
      <w:r>
        <w:t xml:space="preserve"> </w:t>
      </w:r>
      <w:r w:rsidRPr="00215149">
        <w:t>reporting</w:t>
      </w:r>
      <w:r>
        <w:t xml:space="preserve"> </w:t>
      </w:r>
      <w:r w:rsidRPr="00215149">
        <w:t>difficulty</w:t>
      </w:r>
      <w:r>
        <w:t xml:space="preserve"> </w:t>
      </w:r>
      <w:r w:rsidRPr="00215149">
        <w:t>getting</w:t>
      </w:r>
      <w:r>
        <w:t xml:space="preserve"> </w:t>
      </w:r>
      <w:r w:rsidRPr="00215149">
        <w:t>services.</w:t>
      </w:r>
      <w:r w:rsidRPr="2C4972A1">
        <w:rPr>
          <w:rStyle w:val="FootnoteReference"/>
          <w:rFonts w:eastAsiaTheme="majorEastAsia"/>
        </w:rPr>
        <w:footnoteReference w:id="105"/>
      </w:r>
    </w:p>
    <w:p w14:paraId="3C5BCACE" w14:textId="77777777" w:rsidR="00C05EEC" w:rsidRPr="00215149" w:rsidRDefault="00C05EEC" w:rsidP="00C05EEC">
      <w:pPr>
        <w:contextualSpacing/>
        <w:jc w:val="both"/>
      </w:pPr>
    </w:p>
    <w:p w14:paraId="28800240" w14:textId="1F5C9AE0" w:rsidR="00C05EEC" w:rsidRDefault="00C05EEC" w:rsidP="00C05EEC">
      <w:pPr>
        <w:contextualSpacing/>
        <w:jc w:val="both"/>
        <w:rPr>
          <w:b/>
        </w:rPr>
      </w:pPr>
      <w:proofErr w:type="gramStart"/>
      <w:r>
        <w:t>Also</w:t>
      </w:r>
      <w:proofErr w:type="gramEnd"/>
      <w:r>
        <w:t xml:space="preserve"> f</w:t>
      </w:r>
      <w:r w:rsidRPr="00215149">
        <w:t>or</w:t>
      </w:r>
      <w:r>
        <w:t xml:space="preserve"> </w:t>
      </w:r>
      <w:r w:rsidRPr="00215149">
        <w:t>FY</w:t>
      </w:r>
      <w:r>
        <w:t xml:space="preserve"> </w:t>
      </w:r>
      <w:r w:rsidRPr="00215149">
        <w:t>20</w:t>
      </w:r>
      <w:r>
        <w:t>23</w:t>
      </w:r>
      <w:r w:rsidRPr="00215149">
        <w:t>,</w:t>
      </w:r>
      <w:r>
        <w:t xml:space="preserve"> </w:t>
      </w:r>
      <w:r w:rsidRPr="00215149">
        <w:t>the</w:t>
      </w:r>
      <w:r>
        <w:t xml:space="preserve"> </w:t>
      </w:r>
      <w:r w:rsidRPr="00215149">
        <w:t>performance</w:t>
      </w:r>
      <w:r>
        <w:t xml:space="preserve"> </w:t>
      </w:r>
      <w:r w:rsidRPr="00215149">
        <w:t>target</w:t>
      </w:r>
      <w:r>
        <w:t xml:space="preserve"> </w:t>
      </w:r>
      <w:r w:rsidRPr="00215149">
        <w:t>for</w:t>
      </w:r>
      <w:r>
        <w:t xml:space="preserve"> </w:t>
      </w:r>
      <w:r w:rsidRPr="00215149">
        <w:t>Family</w:t>
      </w:r>
      <w:r>
        <w:t xml:space="preserve"> </w:t>
      </w:r>
      <w:r w:rsidRPr="00215149">
        <w:t>Caregiver</w:t>
      </w:r>
      <w:r>
        <w:t xml:space="preserve"> </w:t>
      </w:r>
      <w:r w:rsidRPr="00215149">
        <w:t>Support</w:t>
      </w:r>
      <w:r>
        <w:t xml:space="preserve"> </w:t>
      </w:r>
      <w:r w:rsidRPr="00215149">
        <w:t>Program</w:t>
      </w:r>
      <w:r>
        <w:t xml:space="preserve"> </w:t>
      </w:r>
      <w:r w:rsidRPr="00215149">
        <w:t>participants</w:t>
      </w:r>
      <w:r>
        <w:t xml:space="preserve"> </w:t>
      </w:r>
      <w:r w:rsidRPr="00215149">
        <w:t>who</w:t>
      </w:r>
      <w:r>
        <w:t xml:space="preserve"> </w:t>
      </w:r>
      <w:r w:rsidRPr="00215149">
        <w:t>rate</w:t>
      </w:r>
      <w:r>
        <w:t xml:space="preserve"> </w:t>
      </w:r>
      <w:r w:rsidRPr="00215149">
        <w:t>services</w:t>
      </w:r>
      <w:r>
        <w:t xml:space="preserve"> </w:t>
      </w:r>
      <w:r w:rsidRPr="00215149">
        <w:t>good</w:t>
      </w:r>
      <w:r>
        <w:t xml:space="preserve"> </w:t>
      </w:r>
      <w:r w:rsidRPr="00215149">
        <w:t>to</w:t>
      </w:r>
      <w:r>
        <w:t xml:space="preserve"> </w:t>
      </w:r>
      <w:r w:rsidRPr="00215149">
        <w:t>excellent</w:t>
      </w:r>
      <w:r>
        <w:t xml:space="preserve"> </w:t>
      </w:r>
      <w:r w:rsidRPr="00215149">
        <w:t>is</w:t>
      </w:r>
      <w:r>
        <w:t xml:space="preserve"> 92 </w:t>
      </w:r>
      <w:r w:rsidRPr="00215149">
        <w:t>percent</w:t>
      </w:r>
      <w:r>
        <w:t xml:space="preserve"> </w:t>
      </w:r>
      <w:r w:rsidRPr="00215149">
        <w:t>(Outcome</w:t>
      </w:r>
      <w:r>
        <w:t xml:space="preserve"> </w:t>
      </w:r>
      <w:r w:rsidRPr="00215149">
        <w:t>2.9c)</w:t>
      </w:r>
      <w:r>
        <w:t xml:space="preserve">. </w:t>
      </w:r>
      <w:r w:rsidRPr="00215149">
        <w:t>The</w:t>
      </w:r>
      <w:r>
        <w:t xml:space="preserve"> </w:t>
      </w:r>
      <w:r w:rsidRPr="00215149">
        <w:t>substantive</w:t>
      </w:r>
      <w:r>
        <w:t xml:space="preserve"> </w:t>
      </w:r>
      <w:r w:rsidRPr="00215149">
        <w:t>improvements</w:t>
      </w:r>
      <w:r>
        <w:t xml:space="preserve"> </w:t>
      </w:r>
      <w:r w:rsidRPr="00215149">
        <w:t>in</w:t>
      </w:r>
      <w:r>
        <w:t xml:space="preserve"> </w:t>
      </w:r>
      <w:r w:rsidRPr="00215149">
        <w:t>program</w:t>
      </w:r>
      <w:r>
        <w:t xml:space="preserve"> </w:t>
      </w:r>
      <w:r w:rsidRPr="00215149">
        <w:t>performance</w:t>
      </w:r>
      <w:r>
        <w:t xml:space="preserve"> </w:t>
      </w:r>
      <w:r w:rsidRPr="00215149">
        <w:t>can</w:t>
      </w:r>
      <w:r>
        <w:t xml:space="preserve"> </w:t>
      </w:r>
      <w:r w:rsidRPr="00215149">
        <w:t>be</w:t>
      </w:r>
      <w:r>
        <w:t xml:space="preserve"> </w:t>
      </w:r>
      <w:r w:rsidRPr="00215149">
        <w:t>attributed</w:t>
      </w:r>
      <w:r>
        <w:t xml:space="preserve"> </w:t>
      </w:r>
      <w:r w:rsidRPr="00AD56B8">
        <w:t>to</w:t>
      </w:r>
      <w:r>
        <w:t xml:space="preserve"> </w:t>
      </w:r>
      <w:r w:rsidRPr="00AD56B8">
        <w:t>the</w:t>
      </w:r>
      <w:r>
        <w:t xml:space="preserve"> </w:t>
      </w:r>
      <w:r w:rsidRPr="00AD56B8">
        <w:t>successful</w:t>
      </w:r>
      <w:r>
        <w:t xml:space="preserve"> </w:t>
      </w:r>
      <w:r w:rsidRPr="00AD56B8">
        <w:t>implementation</w:t>
      </w:r>
      <w:r>
        <w:t xml:space="preserve"> </w:t>
      </w:r>
      <w:r w:rsidRPr="00AD56B8">
        <w:t>of</w:t>
      </w:r>
      <w:r>
        <w:t xml:space="preserve"> </w:t>
      </w:r>
      <w:r w:rsidRPr="00AD56B8">
        <w:t>the</w:t>
      </w:r>
      <w:r>
        <w:t xml:space="preserve"> </w:t>
      </w:r>
      <w:r w:rsidRPr="00AD56B8">
        <w:t>program.</w:t>
      </w:r>
      <w:r>
        <w:t xml:space="preserve"> </w:t>
      </w:r>
      <w:r w:rsidRPr="00AD56B8">
        <w:t>Client-reported</w:t>
      </w:r>
      <w:r>
        <w:t xml:space="preserve"> </w:t>
      </w:r>
      <w:r w:rsidRPr="00AD56B8">
        <w:t>assessment</w:t>
      </w:r>
      <w:r>
        <w:t xml:space="preserve"> </w:t>
      </w:r>
      <w:r w:rsidRPr="00AD56B8">
        <w:t>of</w:t>
      </w:r>
      <w:r>
        <w:t xml:space="preserve"> </w:t>
      </w:r>
      <w:r w:rsidRPr="00AD56B8">
        <w:t>service</w:t>
      </w:r>
      <w:r>
        <w:t xml:space="preserve"> </w:t>
      </w:r>
      <w:r w:rsidRPr="00AD56B8">
        <w:t>quality</w:t>
      </w:r>
      <w:r>
        <w:t xml:space="preserve"> </w:t>
      </w:r>
      <w:r w:rsidRPr="00AD56B8">
        <w:t>and</w:t>
      </w:r>
      <w:r>
        <w:t xml:space="preserve"> </w:t>
      </w:r>
      <w:r w:rsidRPr="00AD56B8">
        <w:t>program</w:t>
      </w:r>
      <w:r>
        <w:t xml:space="preserve"> </w:t>
      </w:r>
      <w:r w:rsidRPr="00AD56B8">
        <w:t>outcomes</w:t>
      </w:r>
      <w:r>
        <w:t xml:space="preserve"> </w:t>
      </w:r>
      <w:r w:rsidRPr="00AD56B8">
        <w:t>is</w:t>
      </w:r>
      <w:r>
        <w:t xml:space="preserve"> </w:t>
      </w:r>
      <w:r w:rsidRPr="00AD56B8">
        <w:t>also</w:t>
      </w:r>
      <w:r>
        <w:t xml:space="preserve"> </w:t>
      </w:r>
      <w:r w:rsidRPr="00AD56B8">
        <w:t>expected</w:t>
      </w:r>
      <w:r>
        <w:t xml:space="preserve"> </w:t>
      </w:r>
      <w:r w:rsidRPr="00AD56B8">
        <w:t>to</w:t>
      </w:r>
      <w:r>
        <w:t xml:space="preserve"> </w:t>
      </w:r>
      <w:r w:rsidRPr="00AD56B8">
        <w:t>remain</w:t>
      </w:r>
      <w:r>
        <w:t xml:space="preserve"> </w:t>
      </w:r>
      <w:r w:rsidRPr="00AD56B8">
        <w:t>at</w:t>
      </w:r>
      <w:r>
        <w:t xml:space="preserve"> </w:t>
      </w:r>
      <w:r w:rsidRPr="00AD56B8">
        <w:t>high</w:t>
      </w:r>
      <w:r>
        <w:t xml:space="preserve"> levels.</w:t>
      </w:r>
    </w:p>
    <w:p w14:paraId="4BE5CE43" w14:textId="77777777" w:rsidR="003B056F" w:rsidRDefault="003B056F" w:rsidP="003165D0">
      <w:pPr>
        <w:pStyle w:val="Heading3"/>
      </w:pPr>
    </w:p>
    <w:p w14:paraId="3D88CAEC" w14:textId="77777777" w:rsidR="003B056F" w:rsidRDefault="003B056F" w:rsidP="003165D0">
      <w:pPr>
        <w:pStyle w:val="Heading3"/>
      </w:pPr>
    </w:p>
    <w:p w14:paraId="1AEDC6E1" w14:textId="43DD81F9" w:rsidR="00C05EEC" w:rsidRDefault="00C05EEC" w:rsidP="003165D0">
      <w:pPr>
        <w:pStyle w:val="Heading3"/>
      </w:pPr>
      <w:r w:rsidRPr="003165D0">
        <w:t>Outcomes and Outputs Table:</w:t>
      </w:r>
      <w:r w:rsidR="00790302">
        <w:t xml:space="preserve"> </w:t>
      </w:r>
      <w:r>
        <w:t>Family Caregiver Support</w:t>
      </w:r>
      <w:r w:rsidR="003165D0">
        <w:br/>
      </w:r>
    </w:p>
    <w:tbl>
      <w:tblPr>
        <w:tblStyle w:val="OutcomesOutputs"/>
        <w:tblW w:w="9336" w:type="dxa"/>
        <w:tblInd w:w="5" w:type="dxa"/>
        <w:tblLayout w:type="fixed"/>
        <w:tblLook w:val="04A0" w:firstRow="1" w:lastRow="0" w:firstColumn="1" w:lastColumn="0" w:noHBand="0" w:noVBand="1"/>
      </w:tblPr>
      <w:tblGrid>
        <w:gridCol w:w="2304"/>
        <w:gridCol w:w="2514"/>
        <w:gridCol w:w="1539"/>
        <w:gridCol w:w="1539"/>
        <w:gridCol w:w="1440"/>
      </w:tblGrid>
      <w:tr w:rsidR="00C05EEC" w:rsidRPr="003E0275" w14:paraId="06CAB02B" w14:textId="77777777" w:rsidTr="0006661E">
        <w:trPr>
          <w:cnfStyle w:val="100000000000" w:firstRow="1" w:lastRow="0" w:firstColumn="0" w:lastColumn="0" w:oddVBand="0" w:evenVBand="0" w:oddHBand="0" w:evenHBand="0" w:firstRowFirstColumn="0" w:firstRowLastColumn="0" w:lastRowFirstColumn="0" w:lastRowLastColumn="0"/>
          <w:tblHeader/>
        </w:trPr>
        <w:tc>
          <w:tcPr>
            <w:tcW w:w="2304" w:type="dxa"/>
            <w:hideMark/>
          </w:tcPr>
          <w:p w14:paraId="2EF36EA5" w14:textId="77777777" w:rsidR="00C05EEC" w:rsidRPr="003E0275" w:rsidRDefault="00C05EEC" w:rsidP="00C05EEC">
            <w:pPr>
              <w:spacing w:before="0"/>
              <w:rPr>
                <w:b w:val="0"/>
                <w:bCs/>
                <w:szCs w:val="20"/>
              </w:rPr>
            </w:pPr>
            <w:r w:rsidRPr="003E0275">
              <w:rPr>
                <w:bCs/>
                <w:szCs w:val="20"/>
              </w:rPr>
              <w:t>Measure</w:t>
            </w:r>
          </w:p>
        </w:tc>
        <w:tc>
          <w:tcPr>
            <w:tcW w:w="2514" w:type="dxa"/>
            <w:hideMark/>
          </w:tcPr>
          <w:p w14:paraId="4BE87FAA" w14:textId="77777777" w:rsidR="00C05EEC" w:rsidRPr="003E0275" w:rsidRDefault="00C05EEC" w:rsidP="00C05EEC">
            <w:pPr>
              <w:spacing w:before="0"/>
              <w:rPr>
                <w:b w:val="0"/>
                <w:bCs/>
                <w:szCs w:val="20"/>
              </w:rPr>
            </w:pPr>
            <w:r w:rsidRPr="003E0275">
              <w:rPr>
                <w:bCs/>
                <w:szCs w:val="20"/>
              </w:rPr>
              <w:t>Year</w:t>
            </w:r>
            <w:r>
              <w:rPr>
                <w:bCs/>
                <w:szCs w:val="20"/>
              </w:rPr>
              <w:t xml:space="preserve"> </w:t>
            </w:r>
            <w:r w:rsidRPr="003E0275">
              <w:rPr>
                <w:bCs/>
                <w:szCs w:val="20"/>
              </w:rPr>
              <w:t>and</w:t>
            </w:r>
            <w:r>
              <w:rPr>
                <w:bCs/>
                <w:szCs w:val="20"/>
              </w:rPr>
              <w:t xml:space="preserve"> </w:t>
            </w:r>
            <w:r w:rsidRPr="003E0275">
              <w:rPr>
                <w:bCs/>
                <w:szCs w:val="20"/>
              </w:rPr>
              <w:t>Most</w:t>
            </w:r>
            <w:r>
              <w:rPr>
                <w:bCs/>
                <w:szCs w:val="20"/>
              </w:rPr>
              <w:t xml:space="preserve"> </w:t>
            </w:r>
            <w:r w:rsidRPr="003E0275">
              <w:rPr>
                <w:bCs/>
                <w:szCs w:val="20"/>
              </w:rPr>
              <w:t>Recent</w:t>
            </w:r>
            <w:r>
              <w:rPr>
                <w:bCs/>
                <w:szCs w:val="20"/>
              </w:rPr>
              <w:t xml:space="preserve"> </w:t>
            </w:r>
            <w:r w:rsidRPr="003E0275">
              <w:rPr>
                <w:bCs/>
                <w:szCs w:val="20"/>
              </w:rPr>
              <w:t>Result</w:t>
            </w:r>
            <w:r>
              <w:rPr>
                <w:bCs/>
                <w:szCs w:val="20"/>
              </w:rPr>
              <w:t xml:space="preserve"> </w:t>
            </w:r>
            <w:r w:rsidRPr="003E0275">
              <w:rPr>
                <w:bCs/>
                <w:szCs w:val="20"/>
              </w:rPr>
              <w:t>/</w:t>
            </w:r>
            <w:r w:rsidRPr="003E0275">
              <w:rPr>
                <w:bCs/>
                <w:szCs w:val="20"/>
              </w:rPr>
              <w:br/>
            </w:r>
            <w:r w:rsidRPr="003E0275">
              <w:rPr>
                <w:bCs/>
                <w:szCs w:val="20"/>
              </w:rPr>
              <w:br/>
              <w:t>Target</w:t>
            </w:r>
            <w:r>
              <w:rPr>
                <w:bCs/>
                <w:szCs w:val="20"/>
              </w:rPr>
              <w:t xml:space="preserve"> </w:t>
            </w:r>
            <w:r w:rsidRPr="003E0275">
              <w:rPr>
                <w:bCs/>
                <w:szCs w:val="20"/>
              </w:rPr>
              <w:t>for</w:t>
            </w:r>
            <w:r>
              <w:rPr>
                <w:bCs/>
                <w:szCs w:val="20"/>
              </w:rPr>
              <w:t xml:space="preserve"> </w:t>
            </w:r>
            <w:r w:rsidRPr="003E0275">
              <w:rPr>
                <w:bCs/>
                <w:szCs w:val="20"/>
              </w:rPr>
              <w:t>Recent</w:t>
            </w:r>
            <w:r>
              <w:rPr>
                <w:bCs/>
                <w:szCs w:val="20"/>
              </w:rPr>
              <w:t xml:space="preserve"> </w:t>
            </w:r>
            <w:r w:rsidRPr="003E0275">
              <w:rPr>
                <w:bCs/>
                <w:szCs w:val="20"/>
              </w:rPr>
              <w:t>Result</w:t>
            </w:r>
            <w:r>
              <w:rPr>
                <w:bCs/>
                <w:szCs w:val="20"/>
              </w:rPr>
              <w:t xml:space="preserve"> </w:t>
            </w:r>
            <w:r w:rsidRPr="003E0275">
              <w:rPr>
                <w:bCs/>
                <w:szCs w:val="20"/>
              </w:rPr>
              <w:t>/</w:t>
            </w:r>
            <w:r w:rsidRPr="003E0275">
              <w:rPr>
                <w:bCs/>
                <w:szCs w:val="20"/>
              </w:rPr>
              <w:br/>
            </w:r>
            <w:r w:rsidRPr="003E0275">
              <w:rPr>
                <w:bCs/>
                <w:szCs w:val="20"/>
              </w:rPr>
              <w:br/>
              <w:t>(Summary</w:t>
            </w:r>
            <w:r>
              <w:rPr>
                <w:bCs/>
                <w:szCs w:val="20"/>
              </w:rPr>
              <w:t xml:space="preserve"> </w:t>
            </w:r>
            <w:r w:rsidRPr="003E0275">
              <w:rPr>
                <w:bCs/>
                <w:szCs w:val="20"/>
              </w:rPr>
              <w:t>of</w:t>
            </w:r>
            <w:r>
              <w:rPr>
                <w:bCs/>
                <w:szCs w:val="20"/>
              </w:rPr>
              <w:t xml:space="preserve"> </w:t>
            </w:r>
            <w:r w:rsidRPr="003E0275">
              <w:rPr>
                <w:bCs/>
                <w:szCs w:val="20"/>
              </w:rPr>
              <w:t>Result)</w:t>
            </w:r>
          </w:p>
        </w:tc>
        <w:tc>
          <w:tcPr>
            <w:tcW w:w="1539" w:type="dxa"/>
            <w:hideMark/>
          </w:tcPr>
          <w:p w14:paraId="317680CA" w14:textId="77777777" w:rsidR="00C05EEC" w:rsidRPr="003E0275" w:rsidRDefault="00C05EEC" w:rsidP="00C05EEC">
            <w:pPr>
              <w:spacing w:before="0"/>
              <w:rPr>
                <w:b w:val="0"/>
                <w:bCs/>
                <w:szCs w:val="20"/>
              </w:rPr>
            </w:pPr>
            <w:r w:rsidRPr="003E0275">
              <w:rPr>
                <w:bCs/>
                <w:szCs w:val="20"/>
              </w:rPr>
              <w:t>FY</w:t>
            </w:r>
            <w:r>
              <w:rPr>
                <w:bCs/>
                <w:szCs w:val="20"/>
              </w:rPr>
              <w:t xml:space="preserve"> </w:t>
            </w:r>
            <w:r w:rsidRPr="003E0275">
              <w:rPr>
                <w:bCs/>
                <w:szCs w:val="20"/>
              </w:rPr>
              <w:t>2022</w:t>
            </w:r>
            <w:r w:rsidRPr="003E0275">
              <w:rPr>
                <w:bCs/>
                <w:szCs w:val="20"/>
              </w:rPr>
              <w:br/>
              <w:t>Target</w:t>
            </w:r>
          </w:p>
        </w:tc>
        <w:tc>
          <w:tcPr>
            <w:tcW w:w="1539" w:type="dxa"/>
            <w:hideMark/>
          </w:tcPr>
          <w:p w14:paraId="2A378BAB" w14:textId="77777777" w:rsidR="00C05EEC" w:rsidRPr="003E0275" w:rsidRDefault="00C05EEC" w:rsidP="00C05EEC">
            <w:pPr>
              <w:spacing w:before="0"/>
              <w:rPr>
                <w:b w:val="0"/>
                <w:bCs/>
                <w:szCs w:val="20"/>
              </w:rPr>
            </w:pPr>
            <w:r w:rsidRPr="003E0275">
              <w:rPr>
                <w:bCs/>
                <w:szCs w:val="20"/>
              </w:rPr>
              <w:t>FY</w:t>
            </w:r>
            <w:r>
              <w:rPr>
                <w:bCs/>
                <w:szCs w:val="20"/>
              </w:rPr>
              <w:t xml:space="preserve"> </w:t>
            </w:r>
            <w:r w:rsidRPr="003E0275">
              <w:rPr>
                <w:bCs/>
                <w:szCs w:val="20"/>
              </w:rPr>
              <w:t>2023</w:t>
            </w:r>
            <w:r w:rsidRPr="003E0275">
              <w:rPr>
                <w:bCs/>
                <w:szCs w:val="20"/>
              </w:rPr>
              <w:br/>
              <w:t>Target</w:t>
            </w:r>
          </w:p>
        </w:tc>
        <w:tc>
          <w:tcPr>
            <w:tcW w:w="1440" w:type="dxa"/>
            <w:hideMark/>
          </w:tcPr>
          <w:p w14:paraId="2FF5E122" w14:textId="77777777" w:rsidR="00C05EEC" w:rsidRPr="003E0275" w:rsidRDefault="00C05EEC" w:rsidP="00C05EEC">
            <w:pPr>
              <w:spacing w:before="0"/>
              <w:rPr>
                <w:b w:val="0"/>
                <w:bCs/>
                <w:szCs w:val="20"/>
              </w:rPr>
            </w:pPr>
            <w:r w:rsidRPr="003E0275">
              <w:rPr>
                <w:bCs/>
                <w:szCs w:val="20"/>
              </w:rPr>
              <w:t>FY</w:t>
            </w:r>
            <w:r>
              <w:rPr>
                <w:bCs/>
                <w:szCs w:val="20"/>
              </w:rPr>
              <w:t xml:space="preserve"> </w:t>
            </w:r>
            <w:r w:rsidRPr="003E0275">
              <w:rPr>
                <w:bCs/>
                <w:szCs w:val="20"/>
              </w:rPr>
              <w:t>2023</w:t>
            </w:r>
            <w:r w:rsidRPr="003E0275">
              <w:rPr>
                <w:bCs/>
                <w:szCs w:val="20"/>
              </w:rPr>
              <w:br/>
              <w:t>Target</w:t>
            </w:r>
            <w:r w:rsidRPr="003E0275">
              <w:rPr>
                <w:bCs/>
                <w:szCs w:val="20"/>
              </w:rPr>
              <w:br/>
            </w:r>
            <w:r w:rsidRPr="003E0275">
              <w:rPr>
                <w:bCs/>
                <w:szCs w:val="20"/>
              </w:rPr>
              <w:br/>
              <w:t>+/-FY</w:t>
            </w:r>
            <w:r>
              <w:rPr>
                <w:bCs/>
                <w:szCs w:val="20"/>
              </w:rPr>
              <w:t xml:space="preserve"> </w:t>
            </w:r>
            <w:r w:rsidRPr="003E0275">
              <w:rPr>
                <w:bCs/>
                <w:szCs w:val="20"/>
              </w:rPr>
              <w:t>2022</w:t>
            </w:r>
            <w:r w:rsidRPr="003E0275">
              <w:rPr>
                <w:bCs/>
                <w:szCs w:val="20"/>
              </w:rPr>
              <w:br/>
              <w:t>Target</w:t>
            </w:r>
          </w:p>
        </w:tc>
      </w:tr>
      <w:tr w:rsidR="00C05EEC" w:rsidRPr="003E0275" w14:paraId="5478B60A" w14:textId="77777777" w:rsidTr="0006661E">
        <w:tc>
          <w:tcPr>
            <w:tcW w:w="2304" w:type="dxa"/>
            <w:hideMark/>
          </w:tcPr>
          <w:p w14:paraId="28D51ACB" w14:textId="77777777" w:rsidR="00C05EEC" w:rsidRPr="003E0275" w:rsidRDefault="00C05EEC" w:rsidP="00C05EEC">
            <w:pPr>
              <w:spacing w:before="0"/>
              <w:rPr>
                <w:szCs w:val="20"/>
              </w:rPr>
            </w:pPr>
            <w:r w:rsidRPr="003E0275">
              <w:rPr>
                <w:szCs w:val="20"/>
              </w:rPr>
              <w:t>1.1</w:t>
            </w:r>
            <w:r>
              <w:rPr>
                <w:szCs w:val="20"/>
              </w:rPr>
              <w:t xml:space="preserve"> </w:t>
            </w:r>
            <w:r w:rsidRPr="003E0275">
              <w:rPr>
                <w:szCs w:val="20"/>
              </w:rPr>
              <w:t>For</w:t>
            </w:r>
            <w:r>
              <w:rPr>
                <w:szCs w:val="20"/>
              </w:rPr>
              <w:t xml:space="preserve"> </w:t>
            </w:r>
            <w:r w:rsidRPr="003E0275">
              <w:rPr>
                <w:szCs w:val="20"/>
              </w:rPr>
              <w:t>Home</w:t>
            </w:r>
            <w:r>
              <w:rPr>
                <w:szCs w:val="20"/>
              </w:rPr>
              <w:t xml:space="preserve"> </w:t>
            </w:r>
            <w:r w:rsidRPr="003E0275">
              <w:rPr>
                <w:szCs w:val="20"/>
              </w:rPr>
              <w:t>and</w:t>
            </w:r>
            <w:r>
              <w:rPr>
                <w:szCs w:val="20"/>
              </w:rPr>
              <w:t xml:space="preserve"> </w:t>
            </w:r>
            <w:r w:rsidRPr="003E0275">
              <w:rPr>
                <w:szCs w:val="20"/>
              </w:rPr>
              <w:t>Community-based</w:t>
            </w:r>
            <w:r>
              <w:rPr>
                <w:szCs w:val="20"/>
              </w:rPr>
              <w:t xml:space="preserve"> </w:t>
            </w:r>
            <w:r w:rsidRPr="003E0275">
              <w:rPr>
                <w:szCs w:val="20"/>
              </w:rPr>
              <w:t>Services</w:t>
            </w:r>
            <w:r>
              <w:rPr>
                <w:szCs w:val="20"/>
              </w:rPr>
              <w:t xml:space="preserve"> </w:t>
            </w:r>
            <w:r w:rsidRPr="003E0275">
              <w:rPr>
                <w:szCs w:val="20"/>
              </w:rPr>
              <w:t>including</w:t>
            </w:r>
            <w:r>
              <w:rPr>
                <w:szCs w:val="20"/>
              </w:rPr>
              <w:t xml:space="preserve"> </w:t>
            </w:r>
            <w:r w:rsidRPr="003E0275">
              <w:rPr>
                <w:szCs w:val="20"/>
              </w:rPr>
              <w:t>Nutrition</w:t>
            </w:r>
            <w:r>
              <w:rPr>
                <w:szCs w:val="20"/>
              </w:rPr>
              <w:t xml:space="preserve"> </w:t>
            </w:r>
            <w:r w:rsidRPr="003E0275">
              <w:rPr>
                <w:szCs w:val="20"/>
              </w:rPr>
              <w:t>and</w:t>
            </w:r>
            <w:r>
              <w:rPr>
                <w:szCs w:val="20"/>
              </w:rPr>
              <w:t xml:space="preserve"> </w:t>
            </w:r>
            <w:r w:rsidRPr="003E0275">
              <w:rPr>
                <w:szCs w:val="20"/>
              </w:rPr>
              <w:t>Caregiver</w:t>
            </w:r>
            <w:r>
              <w:rPr>
                <w:szCs w:val="20"/>
              </w:rPr>
              <w:t xml:space="preserve"> </w:t>
            </w:r>
            <w:r w:rsidRPr="003E0275">
              <w:rPr>
                <w:szCs w:val="20"/>
              </w:rPr>
              <w:t>services</w:t>
            </w:r>
            <w:r>
              <w:rPr>
                <w:szCs w:val="20"/>
              </w:rPr>
              <w:t xml:space="preserve"> </w:t>
            </w:r>
            <w:r w:rsidRPr="003E0275">
              <w:rPr>
                <w:szCs w:val="20"/>
              </w:rPr>
              <w:t>increase</w:t>
            </w:r>
            <w:r>
              <w:rPr>
                <w:szCs w:val="20"/>
              </w:rPr>
              <w:t xml:space="preserve"> </w:t>
            </w:r>
            <w:r w:rsidRPr="003E0275">
              <w:rPr>
                <w:szCs w:val="20"/>
              </w:rPr>
              <w:t>the</w:t>
            </w:r>
            <w:r>
              <w:rPr>
                <w:szCs w:val="20"/>
              </w:rPr>
              <w:t xml:space="preserve"> </w:t>
            </w:r>
            <w:r w:rsidRPr="003E0275">
              <w:rPr>
                <w:szCs w:val="20"/>
              </w:rPr>
              <w:t>number</w:t>
            </w:r>
            <w:r>
              <w:rPr>
                <w:szCs w:val="20"/>
              </w:rPr>
              <w:t xml:space="preserve"> </w:t>
            </w:r>
            <w:r w:rsidRPr="003E0275">
              <w:rPr>
                <w:szCs w:val="20"/>
              </w:rPr>
              <w:t>of</w:t>
            </w:r>
            <w:r>
              <w:rPr>
                <w:szCs w:val="20"/>
              </w:rPr>
              <w:t xml:space="preserve"> </w:t>
            </w:r>
            <w:r w:rsidRPr="003E0275">
              <w:rPr>
                <w:szCs w:val="20"/>
              </w:rPr>
              <w:t>clients</w:t>
            </w:r>
            <w:r>
              <w:rPr>
                <w:szCs w:val="20"/>
              </w:rPr>
              <w:t xml:space="preserve"> </w:t>
            </w:r>
            <w:r w:rsidRPr="003E0275">
              <w:rPr>
                <w:szCs w:val="20"/>
              </w:rPr>
              <w:t>served</w:t>
            </w:r>
            <w:r>
              <w:rPr>
                <w:szCs w:val="20"/>
              </w:rPr>
              <w:t xml:space="preserve"> </w:t>
            </w:r>
            <w:r w:rsidRPr="003E0275">
              <w:rPr>
                <w:szCs w:val="20"/>
              </w:rPr>
              <w:t>per</w:t>
            </w:r>
            <w:r>
              <w:rPr>
                <w:szCs w:val="20"/>
              </w:rPr>
              <w:t xml:space="preserve"> </w:t>
            </w:r>
            <w:r w:rsidRPr="003E0275">
              <w:rPr>
                <w:szCs w:val="20"/>
              </w:rPr>
              <w:t>million</w:t>
            </w:r>
            <w:r>
              <w:rPr>
                <w:szCs w:val="20"/>
              </w:rPr>
              <w:t xml:space="preserve"> </w:t>
            </w:r>
            <w:r w:rsidRPr="003E0275">
              <w:rPr>
                <w:szCs w:val="20"/>
              </w:rPr>
              <w:t>dollars</w:t>
            </w:r>
            <w:r>
              <w:rPr>
                <w:szCs w:val="20"/>
              </w:rPr>
              <w:t xml:space="preserve"> </w:t>
            </w:r>
            <w:r w:rsidRPr="003E0275">
              <w:rPr>
                <w:szCs w:val="20"/>
              </w:rPr>
              <w:t>of</w:t>
            </w:r>
            <w:r>
              <w:rPr>
                <w:szCs w:val="20"/>
              </w:rPr>
              <w:t xml:space="preserve"> </w:t>
            </w:r>
            <w:r w:rsidRPr="003E0275">
              <w:rPr>
                <w:szCs w:val="20"/>
              </w:rPr>
              <w:t>Title</w:t>
            </w:r>
            <w:r>
              <w:rPr>
                <w:szCs w:val="20"/>
              </w:rPr>
              <w:t xml:space="preserve"> </w:t>
            </w:r>
            <w:r w:rsidRPr="003E0275">
              <w:rPr>
                <w:szCs w:val="20"/>
              </w:rPr>
              <w:t>III</w:t>
            </w:r>
            <w:r>
              <w:rPr>
                <w:szCs w:val="20"/>
              </w:rPr>
              <w:t xml:space="preserve"> </w:t>
            </w:r>
            <w:r w:rsidRPr="003E0275">
              <w:rPr>
                <w:szCs w:val="20"/>
              </w:rPr>
              <w:t>OAA</w:t>
            </w:r>
            <w:r>
              <w:rPr>
                <w:szCs w:val="20"/>
              </w:rPr>
              <w:t xml:space="preserve"> </w:t>
            </w:r>
            <w:r w:rsidRPr="003E0275">
              <w:rPr>
                <w:szCs w:val="20"/>
              </w:rPr>
              <w:t>funding.</w:t>
            </w:r>
            <w:r>
              <w:rPr>
                <w:szCs w:val="20"/>
              </w:rPr>
              <w:t xml:space="preserve"> </w:t>
            </w:r>
            <w:r w:rsidRPr="003E0275">
              <w:rPr>
                <w:szCs w:val="20"/>
              </w:rPr>
              <w:t>(Efficiency)</w:t>
            </w:r>
          </w:p>
        </w:tc>
        <w:tc>
          <w:tcPr>
            <w:tcW w:w="2514" w:type="dxa"/>
            <w:hideMark/>
          </w:tcPr>
          <w:p w14:paraId="1271A7EE" w14:textId="77777777" w:rsidR="00C05EEC" w:rsidRPr="003E0275" w:rsidRDefault="00C05EEC" w:rsidP="00C05EEC">
            <w:pPr>
              <w:spacing w:before="0"/>
            </w:pPr>
            <w:r>
              <w:t>FY 2020: 7,004 clients</w:t>
            </w:r>
            <w:r>
              <w:br/>
            </w:r>
            <w:r>
              <w:br/>
              <w:t>Target:</w:t>
            </w:r>
            <w:r>
              <w:br/>
              <w:t>7,709clients</w:t>
            </w:r>
            <w:r>
              <w:br/>
            </w:r>
            <w:r>
              <w:br/>
              <w:t>(Target Not Met)</w:t>
            </w:r>
          </w:p>
        </w:tc>
        <w:tc>
          <w:tcPr>
            <w:tcW w:w="1539" w:type="dxa"/>
            <w:hideMark/>
          </w:tcPr>
          <w:p w14:paraId="2D440232" w14:textId="77777777" w:rsidR="00C05EEC" w:rsidRPr="003E0275" w:rsidRDefault="00C05EEC" w:rsidP="00C05EEC">
            <w:pPr>
              <w:spacing w:before="0"/>
              <w:rPr>
                <w:szCs w:val="20"/>
              </w:rPr>
            </w:pPr>
            <w:r>
              <w:rPr>
                <w:szCs w:val="20"/>
              </w:rPr>
              <w:t>Discontinued</w:t>
            </w:r>
          </w:p>
        </w:tc>
        <w:tc>
          <w:tcPr>
            <w:tcW w:w="1539" w:type="dxa"/>
            <w:hideMark/>
          </w:tcPr>
          <w:p w14:paraId="2514FC80" w14:textId="77777777" w:rsidR="00C05EEC" w:rsidRPr="003E0275" w:rsidRDefault="00C05EEC" w:rsidP="00C05EEC">
            <w:pPr>
              <w:spacing w:before="0"/>
              <w:rPr>
                <w:szCs w:val="20"/>
              </w:rPr>
            </w:pPr>
            <w:r>
              <w:rPr>
                <w:szCs w:val="20"/>
              </w:rPr>
              <w:t>Discontinued</w:t>
            </w:r>
          </w:p>
        </w:tc>
        <w:tc>
          <w:tcPr>
            <w:tcW w:w="1440" w:type="dxa"/>
            <w:hideMark/>
          </w:tcPr>
          <w:p w14:paraId="31278727" w14:textId="77777777" w:rsidR="00C05EEC" w:rsidRPr="003E0275" w:rsidRDefault="00C05EEC" w:rsidP="00C05EEC">
            <w:pPr>
              <w:spacing w:before="0"/>
              <w:rPr>
                <w:szCs w:val="20"/>
              </w:rPr>
            </w:pPr>
            <w:r>
              <w:rPr>
                <w:szCs w:val="20"/>
              </w:rPr>
              <w:t>N/A</w:t>
            </w:r>
          </w:p>
        </w:tc>
      </w:tr>
      <w:tr w:rsidR="00C05EEC" w:rsidRPr="003E0275" w14:paraId="18B50ED2" w14:textId="77777777" w:rsidTr="0006661E">
        <w:tc>
          <w:tcPr>
            <w:tcW w:w="2304" w:type="dxa"/>
            <w:hideMark/>
          </w:tcPr>
          <w:p w14:paraId="35EC736D" w14:textId="77777777" w:rsidR="00C05EEC" w:rsidRPr="003E0275" w:rsidRDefault="00C05EEC" w:rsidP="00C05EEC">
            <w:pPr>
              <w:spacing w:before="0"/>
              <w:rPr>
                <w:szCs w:val="20"/>
              </w:rPr>
            </w:pPr>
            <w:r w:rsidRPr="003E0275">
              <w:rPr>
                <w:szCs w:val="20"/>
              </w:rPr>
              <w:t>2.6</w:t>
            </w:r>
            <w:r>
              <w:rPr>
                <w:szCs w:val="20"/>
              </w:rPr>
              <w:t xml:space="preserve"> </w:t>
            </w:r>
            <w:r w:rsidRPr="003E0275">
              <w:rPr>
                <w:szCs w:val="20"/>
              </w:rPr>
              <w:t>Reduce</w:t>
            </w:r>
            <w:r>
              <w:rPr>
                <w:szCs w:val="20"/>
              </w:rPr>
              <w:t xml:space="preserve"> </w:t>
            </w:r>
            <w:r w:rsidRPr="003E0275">
              <w:rPr>
                <w:szCs w:val="20"/>
              </w:rPr>
              <w:t>the</w:t>
            </w:r>
            <w:r>
              <w:rPr>
                <w:szCs w:val="20"/>
              </w:rPr>
              <w:t xml:space="preserve"> </w:t>
            </w:r>
            <w:r w:rsidRPr="003E0275">
              <w:rPr>
                <w:szCs w:val="20"/>
              </w:rPr>
              <w:t>percentage</w:t>
            </w:r>
            <w:r>
              <w:rPr>
                <w:szCs w:val="20"/>
              </w:rPr>
              <w:t xml:space="preserve"> </w:t>
            </w:r>
            <w:r w:rsidRPr="003E0275">
              <w:rPr>
                <w:szCs w:val="20"/>
              </w:rPr>
              <w:t>of</w:t>
            </w:r>
            <w:r>
              <w:rPr>
                <w:szCs w:val="20"/>
              </w:rPr>
              <w:t xml:space="preserve"> </w:t>
            </w:r>
            <w:r w:rsidRPr="003E0275">
              <w:rPr>
                <w:szCs w:val="20"/>
              </w:rPr>
              <w:t>caregivers</w:t>
            </w:r>
            <w:r>
              <w:rPr>
                <w:szCs w:val="20"/>
              </w:rPr>
              <w:t xml:space="preserve"> </w:t>
            </w:r>
            <w:r w:rsidRPr="003E0275">
              <w:rPr>
                <w:szCs w:val="20"/>
              </w:rPr>
              <w:t>who</w:t>
            </w:r>
            <w:r>
              <w:rPr>
                <w:szCs w:val="20"/>
              </w:rPr>
              <w:t xml:space="preserve"> </w:t>
            </w:r>
            <w:r w:rsidRPr="003E0275">
              <w:rPr>
                <w:szCs w:val="20"/>
              </w:rPr>
              <w:t>participate</w:t>
            </w:r>
            <w:r>
              <w:rPr>
                <w:szCs w:val="20"/>
              </w:rPr>
              <w:t xml:space="preserve"> </w:t>
            </w:r>
            <w:r w:rsidRPr="003E0275">
              <w:rPr>
                <w:szCs w:val="20"/>
              </w:rPr>
              <w:t>in</w:t>
            </w:r>
            <w:r>
              <w:rPr>
                <w:szCs w:val="20"/>
              </w:rPr>
              <w:t xml:space="preserve"> </w:t>
            </w:r>
            <w:r w:rsidRPr="003E0275">
              <w:rPr>
                <w:szCs w:val="20"/>
              </w:rPr>
              <w:t>the</w:t>
            </w:r>
            <w:r>
              <w:rPr>
                <w:szCs w:val="20"/>
              </w:rPr>
              <w:t xml:space="preserve"> </w:t>
            </w:r>
            <w:r w:rsidRPr="003E0275">
              <w:rPr>
                <w:szCs w:val="20"/>
              </w:rPr>
              <w:t>National</w:t>
            </w:r>
            <w:r>
              <w:rPr>
                <w:szCs w:val="20"/>
              </w:rPr>
              <w:t xml:space="preserve"> </w:t>
            </w:r>
            <w:r w:rsidRPr="003E0275">
              <w:rPr>
                <w:szCs w:val="20"/>
              </w:rPr>
              <w:t>Family</w:t>
            </w:r>
            <w:r>
              <w:rPr>
                <w:szCs w:val="20"/>
              </w:rPr>
              <w:t xml:space="preserve"> </w:t>
            </w:r>
            <w:r w:rsidRPr="003E0275">
              <w:rPr>
                <w:szCs w:val="20"/>
              </w:rPr>
              <w:t>Caregiver</w:t>
            </w:r>
            <w:r>
              <w:rPr>
                <w:szCs w:val="20"/>
              </w:rPr>
              <w:t xml:space="preserve"> </w:t>
            </w:r>
            <w:r w:rsidRPr="003E0275">
              <w:rPr>
                <w:szCs w:val="20"/>
              </w:rPr>
              <w:t>Support</w:t>
            </w:r>
            <w:r>
              <w:rPr>
                <w:szCs w:val="20"/>
              </w:rPr>
              <w:t xml:space="preserve"> </w:t>
            </w:r>
            <w:r w:rsidRPr="003E0275">
              <w:rPr>
                <w:szCs w:val="20"/>
              </w:rPr>
              <w:t>Program</w:t>
            </w:r>
            <w:r>
              <w:rPr>
                <w:szCs w:val="20"/>
              </w:rPr>
              <w:t xml:space="preserve"> </w:t>
            </w:r>
            <w:r w:rsidRPr="003E0275">
              <w:rPr>
                <w:szCs w:val="20"/>
              </w:rPr>
              <w:t>who</w:t>
            </w:r>
            <w:r>
              <w:rPr>
                <w:szCs w:val="20"/>
              </w:rPr>
              <w:t xml:space="preserve"> </w:t>
            </w:r>
            <w:r w:rsidRPr="003E0275">
              <w:rPr>
                <w:szCs w:val="20"/>
              </w:rPr>
              <w:t>report</w:t>
            </w:r>
            <w:r>
              <w:rPr>
                <w:szCs w:val="20"/>
              </w:rPr>
              <w:t xml:space="preserve"> </w:t>
            </w:r>
            <w:r w:rsidRPr="003E0275">
              <w:rPr>
                <w:szCs w:val="20"/>
              </w:rPr>
              <w:t>difficulty</w:t>
            </w:r>
            <w:r>
              <w:rPr>
                <w:szCs w:val="20"/>
              </w:rPr>
              <w:t xml:space="preserve"> </w:t>
            </w:r>
            <w:r w:rsidRPr="003E0275">
              <w:rPr>
                <w:szCs w:val="20"/>
              </w:rPr>
              <w:t>in</w:t>
            </w:r>
            <w:r>
              <w:rPr>
                <w:szCs w:val="20"/>
              </w:rPr>
              <w:t xml:space="preserve"> </w:t>
            </w:r>
            <w:r w:rsidRPr="003E0275">
              <w:rPr>
                <w:szCs w:val="20"/>
              </w:rPr>
              <w:t>obtaining</w:t>
            </w:r>
            <w:r>
              <w:rPr>
                <w:szCs w:val="20"/>
              </w:rPr>
              <w:t xml:space="preserve"> </w:t>
            </w:r>
            <w:r w:rsidRPr="003E0275">
              <w:rPr>
                <w:szCs w:val="20"/>
              </w:rPr>
              <w:t>services.</w:t>
            </w:r>
            <w:r>
              <w:rPr>
                <w:szCs w:val="20"/>
              </w:rPr>
              <w:t xml:space="preserve"> </w:t>
            </w:r>
            <w:r w:rsidRPr="003E0275">
              <w:rPr>
                <w:szCs w:val="20"/>
              </w:rPr>
              <w:t>(Outcome)</w:t>
            </w:r>
            <w:r>
              <w:rPr>
                <w:szCs w:val="20"/>
              </w:rPr>
              <w:t>*</w:t>
            </w:r>
          </w:p>
        </w:tc>
        <w:tc>
          <w:tcPr>
            <w:tcW w:w="2514" w:type="dxa"/>
            <w:hideMark/>
          </w:tcPr>
          <w:p w14:paraId="4B14F59D" w14:textId="77777777" w:rsidR="00C05EEC" w:rsidRPr="003E0275" w:rsidRDefault="00C05EEC" w:rsidP="00C05EEC">
            <w:pPr>
              <w:spacing w:before="0"/>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w:t>
            </w:r>
            <w:r w:rsidRPr="003E0275">
              <w:rPr>
                <w:szCs w:val="20"/>
              </w:rPr>
              <w:t>31.2%</w:t>
            </w:r>
            <w:r w:rsidRPr="003E0275">
              <w:rPr>
                <w:szCs w:val="20"/>
              </w:rPr>
              <w:br/>
            </w:r>
            <w:r w:rsidRPr="003E0275">
              <w:rPr>
                <w:szCs w:val="20"/>
              </w:rPr>
              <w:br/>
              <w:t>Target:</w:t>
            </w:r>
            <w:r w:rsidRPr="003E0275">
              <w:rPr>
                <w:szCs w:val="20"/>
              </w:rPr>
              <w:br/>
              <w:t>30%</w:t>
            </w:r>
            <w:r w:rsidRPr="003E0275">
              <w:rPr>
                <w:szCs w:val="20"/>
              </w:rPr>
              <w:br/>
            </w:r>
            <w:r w:rsidRPr="003E0275">
              <w:rPr>
                <w:szCs w:val="20"/>
              </w:rPr>
              <w:br/>
              <w:t>(Target</w:t>
            </w:r>
            <w:r>
              <w:rPr>
                <w:szCs w:val="20"/>
              </w:rPr>
              <w:t xml:space="preserve"> </w:t>
            </w:r>
            <w:r w:rsidRPr="003E0275">
              <w:rPr>
                <w:szCs w:val="20"/>
              </w:rPr>
              <w:t>Not</w:t>
            </w:r>
            <w:r>
              <w:rPr>
                <w:szCs w:val="20"/>
              </w:rPr>
              <w:t xml:space="preserve"> </w:t>
            </w:r>
            <w:r w:rsidRPr="003E0275">
              <w:rPr>
                <w:szCs w:val="20"/>
              </w:rPr>
              <w:t>Met)</w:t>
            </w:r>
          </w:p>
        </w:tc>
        <w:tc>
          <w:tcPr>
            <w:tcW w:w="1539" w:type="dxa"/>
            <w:hideMark/>
          </w:tcPr>
          <w:p w14:paraId="7E1F59C7" w14:textId="77777777" w:rsidR="00C05EEC" w:rsidRPr="003E0275" w:rsidRDefault="00C05EEC" w:rsidP="00C05EEC">
            <w:pPr>
              <w:spacing w:before="0"/>
              <w:rPr>
                <w:szCs w:val="20"/>
              </w:rPr>
            </w:pPr>
            <w:r>
              <w:rPr>
                <w:szCs w:val="20"/>
              </w:rPr>
              <w:t>Discontinued</w:t>
            </w:r>
          </w:p>
        </w:tc>
        <w:tc>
          <w:tcPr>
            <w:tcW w:w="1539" w:type="dxa"/>
            <w:hideMark/>
          </w:tcPr>
          <w:p w14:paraId="13C42E04" w14:textId="77777777" w:rsidR="00C05EEC" w:rsidRPr="003E0275" w:rsidRDefault="00C05EEC" w:rsidP="00C05EEC">
            <w:pPr>
              <w:spacing w:before="0"/>
              <w:rPr>
                <w:szCs w:val="20"/>
              </w:rPr>
            </w:pPr>
            <w:r>
              <w:rPr>
                <w:szCs w:val="20"/>
              </w:rPr>
              <w:t>Discontinued</w:t>
            </w:r>
          </w:p>
        </w:tc>
        <w:tc>
          <w:tcPr>
            <w:tcW w:w="1440" w:type="dxa"/>
            <w:hideMark/>
          </w:tcPr>
          <w:p w14:paraId="682619B4" w14:textId="77777777" w:rsidR="00C05EEC" w:rsidRPr="003E0275" w:rsidRDefault="00C05EEC" w:rsidP="00C05EEC">
            <w:pPr>
              <w:spacing w:before="0"/>
              <w:rPr>
                <w:szCs w:val="20"/>
              </w:rPr>
            </w:pPr>
            <w:r>
              <w:rPr>
                <w:szCs w:val="20"/>
              </w:rPr>
              <w:t>N/A</w:t>
            </w:r>
          </w:p>
        </w:tc>
      </w:tr>
      <w:tr w:rsidR="00C05EEC" w:rsidRPr="003E0275" w14:paraId="5798F54B" w14:textId="77777777" w:rsidTr="0006661E">
        <w:tc>
          <w:tcPr>
            <w:tcW w:w="2304" w:type="dxa"/>
            <w:hideMark/>
          </w:tcPr>
          <w:p w14:paraId="75064E80" w14:textId="7CA26709" w:rsidR="00C05EEC" w:rsidRPr="003E0275" w:rsidRDefault="00C05EEC" w:rsidP="00C05EEC">
            <w:pPr>
              <w:spacing w:before="0"/>
              <w:rPr>
                <w:szCs w:val="20"/>
              </w:rPr>
            </w:pPr>
            <w:r w:rsidRPr="003E0275">
              <w:rPr>
                <w:szCs w:val="20"/>
              </w:rPr>
              <w:lastRenderedPageBreak/>
              <w:t>2.9c</w:t>
            </w:r>
            <w:r>
              <w:rPr>
                <w:szCs w:val="20"/>
              </w:rPr>
              <w:t xml:space="preserve"> </w:t>
            </w:r>
            <w:r w:rsidRPr="003E0275">
              <w:rPr>
                <w:szCs w:val="20"/>
              </w:rPr>
              <w:t>Maintain</w:t>
            </w:r>
            <w:r>
              <w:rPr>
                <w:szCs w:val="20"/>
              </w:rPr>
              <w:t xml:space="preserve"> </w:t>
            </w:r>
            <w:r w:rsidRPr="003E0275">
              <w:rPr>
                <w:szCs w:val="20"/>
              </w:rPr>
              <w:t>at</w:t>
            </w:r>
            <w:r>
              <w:rPr>
                <w:szCs w:val="20"/>
              </w:rPr>
              <w:t xml:space="preserve"> </w:t>
            </w:r>
            <w:r w:rsidRPr="003E0275">
              <w:rPr>
                <w:szCs w:val="20"/>
              </w:rPr>
              <w:t>90%</w:t>
            </w:r>
            <w:r>
              <w:rPr>
                <w:szCs w:val="20"/>
              </w:rPr>
              <w:t xml:space="preserve"> </w:t>
            </w:r>
            <w:r w:rsidRPr="003E0275">
              <w:rPr>
                <w:szCs w:val="20"/>
              </w:rPr>
              <w:t>or</w:t>
            </w:r>
            <w:r>
              <w:rPr>
                <w:szCs w:val="20"/>
              </w:rPr>
              <w:t xml:space="preserve"> </w:t>
            </w:r>
            <w:r w:rsidRPr="003E0275">
              <w:rPr>
                <w:szCs w:val="20"/>
              </w:rPr>
              <w:t>higher</w:t>
            </w:r>
            <w:r>
              <w:rPr>
                <w:szCs w:val="20"/>
              </w:rPr>
              <w:t xml:space="preserve"> </w:t>
            </w:r>
            <w:r w:rsidRPr="003E0275">
              <w:rPr>
                <w:szCs w:val="20"/>
              </w:rPr>
              <w:t>the</w:t>
            </w:r>
            <w:r>
              <w:rPr>
                <w:szCs w:val="20"/>
              </w:rPr>
              <w:t xml:space="preserve"> </w:t>
            </w:r>
            <w:r w:rsidRPr="003E0275">
              <w:rPr>
                <w:szCs w:val="20"/>
              </w:rPr>
              <w:t>percentage</w:t>
            </w:r>
            <w:r>
              <w:rPr>
                <w:szCs w:val="20"/>
              </w:rPr>
              <w:t xml:space="preserve"> </w:t>
            </w:r>
            <w:r w:rsidRPr="003E0275">
              <w:rPr>
                <w:szCs w:val="20"/>
              </w:rPr>
              <w:t>of</w:t>
            </w:r>
            <w:r>
              <w:rPr>
                <w:szCs w:val="20"/>
              </w:rPr>
              <w:t xml:space="preserve"> </w:t>
            </w:r>
            <w:r w:rsidRPr="003E0275">
              <w:rPr>
                <w:szCs w:val="20"/>
              </w:rPr>
              <w:t>National</w:t>
            </w:r>
            <w:r>
              <w:rPr>
                <w:szCs w:val="20"/>
              </w:rPr>
              <w:t xml:space="preserve"> </w:t>
            </w:r>
            <w:r w:rsidRPr="003E0275">
              <w:rPr>
                <w:szCs w:val="20"/>
              </w:rPr>
              <w:t>Family</w:t>
            </w:r>
            <w:r>
              <w:rPr>
                <w:szCs w:val="20"/>
              </w:rPr>
              <w:t xml:space="preserve"> </w:t>
            </w:r>
            <w:r w:rsidRPr="003E0275">
              <w:rPr>
                <w:szCs w:val="20"/>
              </w:rPr>
              <w:t>Caregiver</w:t>
            </w:r>
            <w:r>
              <w:rPr>
                <w:szCs w:val="20"/>
              </w:rPr>
              <w:t xml:space="preserve"> </w:t>
            </w:r>
            <w:r w:rsidRPr="003E0275">
              <w:rPr>
                <w:szCs w:val="20"/>
              </w:rPr>
              <w:t>Support</w:t>
            </w:r>
            <w:r>
              <w:rPr>
                <w:szCs w:val="20"/>
              </w:rPr>
              <w:t xml:space="preserve"> </w:t>
            </w:r>
            <w:r w:rsidRPr="003E0275">
              <w:rPr>
                <w:szCs w:val="20"/>
              </w:rPr>
              <w:t>Program</w:t>
            </w:r>
            <w:r>
              <w:rPr>
                <w:szCs w:val="20"/>
              </w:rPr>
              <w:t xml:space="preserve"> </w:t>
            </w:r>
            <w:r w:rsidRPr="003E0275">
              <w:rPr>
                <w:szCs w:val="20"/>
              </w:rPr>
              <w:t>clients</w:t>
            </w:r>
            <w:r>
              <w:rPr>
                <w:szCs w:val="20"/>
              </w:rPr>
              <w:t xml:space="preserve"> </w:t>
            </w:r>
            <w:r w:rsidRPr="003E0275">
              <w:rPr>
                <w:szCs w:val="20"/>
              </w:rPr>
              <w:t>who</w:t>
            </w:r>
            <w:r>
              <w:rPr>
                <w:szCs w:val="20"/>
              </w:rPr>
              <w:t xml:space="preserve"> </w:t>
            </w:r>
            <w:r w:rsidRPr="003E0275">
              <w:rPr>
                <w:szCs w:val="20"/>
              </w:rPr>
              <w:t>rate</w:t>
            </w:r>
            <w:r>
              <w:rPr>
                <w:szCs w:val="20"/>
              </w:rPr>
              <w:t xml:space="preserve"> </w:t>
            </w:r>
            <w:r w:rsidRPr="003E0275">
              <w:rPr>
                <w:szCs w:val="20"/>
              </w:rPr>
              <w:t>services</w:t>
            </w:r>
            <w:r>
              <w:rPr>
                <w:szCs w:val="20"/>
              </w:rPr>
              <w:t xml:space="preserve"> </w:t>
            </w:r>
            <w:r w:rsidRPr="003E0275">
              <w:rPr>
                <w:szCs w:val="20"/>
              </w:rPr>
              <w:t>good</w:t>
            </w:r>
            <w:r>
              <w:rPr>
                <w:szCs w:val="20"/>
              </w:rPr>
              <w:t xml:space="preserve"> </w:t>
            </w:r>
            <w:r w:rsidRPr="003E0275">
              <w:rPr>
                <w:szCs w:val="20"/>
              </w:rPr>
              <w:t>to</w:t>
            </w:r>
            <w:r>
              <w:rPr>
                <w:szCs w:val="20"/>
              </w:rPr>
              <w:t xml:space="preserve"> </w:t>
            </w:r>
            <w:r w:rsidRPr="003E0275">
              <w:rPr>
                <w:szCs w:val="20"/>
              </w:rPr>
              <w:t>excellent.</w:t>
            </w:r>
            <w:r w:rsidR="006650C3">
              <w:rPr>
                <w:szCs w:val="20"/>
              </w:rPr>
              <w:t>*</w:t>
            </w:r>
            <w:r>
              <w:rPr>
                <w:szCs w:val="20"/>
              </w:rPr>
              <w:t xml:space="preserve"> </w:t>
            </w:r>
            <w:r w:rsidRPr="003E0275">
              <w:rPr>
                <w:szCs w:val="20"/>
              </w:rPr>
              <w:t>(Outcome)</w:t>
            </w:r>
          </w:p>
        </w:tc>
        <w:tc>
          <w:tcPr>
            <w:tcW w:w="2514" w:type="dxa"/>
            <w:hideMark/>
          </w:tcPr>
          <w:p w14:paraId="0DFE77E5" w14:textId="77777777" w:rsidR="00C05EEC" w:rsidRPr="003E0275" w:rsidRDefault="00C05EEC" w:rsidP="00C05EEC">
            <w:pPr>
              <w:spacing w:before="0"/>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w:t>
            </w:r>
            <w:r w:rsidRPr="003E0275">
              <w:rPr>
                <w:szCs w:val="20"/>
              </w:rPr>
              <w:t>92%</w:t>
            </w:r>
            <w:r w:rsidRPr="003E0275">
              <w:rPr>
                <w:szCs w:val="20"/>
              </w:rPr>
              <w:br/>
            </w:r>
            <w:r w:rsidRPr="003E0275">
              <w:rPr>
                <w:szCs w:val="20"/>
              </w:rPr>
              <w:br/>
              <w:t>Target:</w:t>
            </w:r>
            <w:r w:rsidRPr="003E0275">
              <w:rPr>
                <w:szCs w:val="20"/>
              </w:rPr>
              <w:br/>
              <w:t>90%</w:t>
            </w:r>
            <w:r w:rsidRPr="003E0275">
              <w:rPr>
                <w:szCs w:val="20"/>
              </w:rPr>
              <w:br/>
            </w:r>
            <w:r w:rsidRPr="003E0275">
              <w:rPr>
                <w:szCs w:val="20"/>
              </w:rPr>
              <w:br/>
              <w:t>(Target</w:t>
            </w:r>
            <w:r>
              <w:rPr>
                <w:szCs w:val="20"/>
              </w:rPr>
              <w:t xml:space="preserve"> </w:t>
            </w:r>
            <w:r w:rsidRPr="003E0275">
              <w:rPr>
                <w:szCs w:val="20"/>
              </w:rPr>
              <w:t>Exceeded)</w:t>
            </w:r>
          </w:p>
        </w:tc>
        <w:tc>
          <w:tcPr>
            <w:tcW w:w="1539" w:type="dxa"/>
            <w:hideMark/>
          </w:tcPr>
          <w:p w14:paraId="764A352D" w14:textId="77777777" w:rsidR="00C05EEC" w:rsidRPr="003E0275" w:rsidRDefault="00C05EEC" w:rsidP="00C05EEC">
            <w:pPr>
              <w:spacing w:before="0"/>
              <w:rPr>
                <w:szCs w:val="20"/>
              </w:rPr>
            </w:pPr>
            <w:r>
              <w:rPr>
                <w:szCs w:val="20"/>
              </w:rPr>
              <w:t>Discontinued</w:t>
            </w:r>
          </w:p>
        </w:tc>
        <w:tc>
          <w:tcPr>
            <w:tcW w:w="1539" w:type="dxa"/>
            <w:hideMark/>
          </w:tcPr>
          <w:p w14:paraId="17E6E6E7" w14:textId="77777777" w:rsidR="00C05EEC" w:rsidRPr="003E0275" w:rsidRDefault="00C05EEC" w:rsidP="00C05EEC">
            <w:pPr>
              <w:spacing w:before="0"/>
              <w:rPr>
                <w:szCs w:val="20"/>
              </w:rPr>
            </w:pPr>
            <w:r>
              <w:rPr>
                <w:szCs w:val="20"/>
              </w:rPr>
              <w:t>Discontinued</w:t>
            </w:r>
          </w:p>
        </w:tc>
        <w:tc>
          <w:tcPr>
            <w:tcW w:w="1440" w:type="dxa"/>
            <w:hideMark/>
          </w:tcPr>
          <w:p w14:paraId="1034E099" w14:textId="77777777" w:rsidR="00C05EEC" w:rsidRPr="003E0275" w:rsidRDefault="00C05EEC" w:rsidP="00C05EEC">
            <w:pPr>
              <w:spacing w:before="0"/>
              <w:rPr>
                <w:szCs w:val="20"/>
              </w:rPr>
            </w:pPr>
            <w:r>
              <w:rPr>
                <w:szCs w:val="20"/>
              </w:rPr>
              <w:t>N/A</w:t>
            </w:r>
          </w:p>
        </w:tc>
      </w:tr>
      <w:tr w:rsidR="00C05EEC" w14:paraId="0FB17A77" w14:textId="77777777" w:rsidTr="0006661E">
        <w:tc>
          <w:tcPr>
            <w:tcW w:w="2304" w:type="dxa"/>
            <w:hideMark/>
          </w:tcPr>
          <w:p w14:paraId="2207226D" w14:textId="77777777" w:rsidR="00C05EEC" w:rsidRDefault="00C05EEC" w:rsidP="00C05EEC">
            <w:r w:rsidRPr="192DEAA6">
              <w:rPr>
                <w:szCs w:val="20"/>
              </w:rPr>
              <w:t>2.9f Maintain at 75% or higher the percentage of caregiver services clients who report that services enabled them to provide care for the care recipient for a longer time than would have been possible without these services.** (Outcome)</w:t>
            </w:r>
          </w:p>
        </w:tc>
        <w:tc>
          <w:tcPr>
            <w:tcW w:w="2514" w:type="dxa"/>
            <w:hideMark/>
          </w:tcPr>
          <w:p w14:paraId="06C083D2" w14:textId="77777777" w:rsidR="00C05EEC" w:rsidRDefault="00C05EEC" w:rsidP="00C05EEC">
            <w:r w:rsidRPr="192DEAA6">
              <w:rPr>
                <w:szCs w:val="20"/>
              </w:rPr>
              <w:t>FY 2020: 74.7%</w:t>
            </w:r>
            <w:r>
              <w:br/>
            </w:r>
            <w:r w:rsidRPr="192DEAA6">
              <w:rPr>
                <w:szCs w:val="20"/>
              </w:rPr>
              <w:t xml:space="preserve"> </w:t>
            </w:r>
            <w:r>
              <w:br/>
            </w:r>
            <w:r w:rsidRPr="192DEAA6">
              <w:rPr>
                <w:szCs w:val="20"/>
              </w:rPr>
              <w:t>Target:</w:t>
            </w:r>
            <w:r>
              <w:br/>
            </w:r>
            <w:r w:rsidRPr="192DEAA6">
              <w:rPr>
                <w:szCs w:val="20"/>
              </w:rPr>
              <w:t xml:space="preserve"> Not Defined</w:t>
            </w:r>
            <w:r>
              <w:br/>
            </w:r>
            <w:r w:rsidRPr="192DEAA6">
              <w:rPr>
                <w:szCs w:val="20"/>
              </w:rPr>
              <w:t xml:space="preserve"> </w:t>
            </w:r>
            <w:r>
              <w:br/>
            </w:r>
            <w:r w:rsidRPr="192DEAA6">
              <w:rPr>
                <w:szCs w:val="20"/>
              </w:rPr>
              <w:t>(Historical Actual)</w:t>
            </w:r>
          </w:p>
        </w:tc>
        <w:tc>
          <w:tcPr>
            <w:tcW w:w="1539" w:type="dxa"/>
            <w:hideMark/>
          </w:tcPr>
          <w:p w14:paraId="228DC910" w14:textId="77777777" w:rsidR="00C05EEC" w:rsidRDefault="00C05EEC" w:rsidP="00C05EEC">
            <w:r w:rsidRPr="192DEAA6">
              <w:rPr>
                <w:szCs w:val="20"/>
              </w:rPr>
              <w:t>Set Baseline</w:t>
            </w:r>
          </w:p>
        </w:tc>
        <w:tc>
          <w:tcPr>
            <w:tcW w:w="1539" w:type="dxa"/>
            <w:hideMark/>
          </w:tcPr>
          <w:p w14:paraId="34672003" w14:textId="77777777" w:rsidR="00C05EEC" w:rsidRDefault="00C05EEC" w:rsidP="00C05EEC">
            <w:r w:rsidRPr="192DEAA6">
              <w:rPr>
                <w:szCs w:val="20"/>
              </w:rPr>
              <w:t>Set Baseline</w:t>
            </w:r>
          </w:p>
        </w:tc>
        <w:tc>
          <w:tcPr>
            <w:tcW w:w="1440" w:type="dxa"/>
            <w:hideMark/>
          </w:tcPr>
          <w:p w14:paraId="7343EB94" w14:textId="77777777" w:rsidR="00C05EEC" w:rsidRDefault="00C05EEC" w:rsidP="00C05EEC">
            <w:r>
              <w:t>Maintain</w:t>
            </w:r>
          </w:p>
        </w:tc>
      </w:tr>
      <w:tr w:rsidR="00C05EEC" w:rsidRPr="003E0275" w14:paraId="1285E651" w14:textId="77777777" w:rsidTr="0006661E">
        <w:tc>
          <w:tcPr>
            <w:tcW w:w="2304" w:type="dxa"/>
            <w:hideMark/>
          </w:tcPr>
          <w:p w14:paraId="26B3D7B6" w14:textId="77777777" w:rsidR="00C05EEC" w:rsidRPr="003E0275" w:rsidRDefault="00C05EEC" w:rsidP="00C05EEC">
            <w:pPr>
              <w:spacing w:before="0"/>
              <w:rPr>
                <w:szCs w:val="20"/>
              </w:rPr>
            </w:pPr>
            <w:r w:rsidRPr="003E0275">
              <w:rPr>
                <w:szCs w:val="20"/>
              </w:rPr>
              <w:t>2.10</w:t>
            </w:r>
            <w:r>
              <w:rPr>
                <w:szCs w:val="20"/>
              </w:rPr>
              <w:t xml:space="preserve"> </w:t>
            </w:r>
            <w:r w:rsidRPr="003E0275">
              <w:rPr>
                <w:szCs w:val="20"/>
              </w:rPr>
              <w:t>Increase</w:t>
            </w:r>
            <w:r>
              <w:rPr>
                <w:szCs w:val="20"/>
              </w:rPr>
              <w:t xml:space="preserve"> </w:t>
            </w:r>
            <w:r w:rsidRPr="003E0275">
              <w:rPr>
                <w:szCs w:val="20"/>
              </w:rPr>
              <w:t>the</w:t>
            </w:r>
            <w:r>
              <w:rPr>
                <w:szCs w:val="20"/>
              </w:rPr>
              <w:t xml:space="preserve"> </w:t>
            </w:r>
            <w:r w:rsidRPr="003E0275">
              <w:rPr>
                <w:szCs w:val="20"/>
              </w:rPr>
              <w:t>likelihood</w:t>
            </w:r>
            <w:r>
              <w:rPr>
                <w:szCs w:val="20"/>
              </w:rPr>
              <w:t xml:space="preserve"> </w:t>
            </w:r>
            <w:r w:rsidRPr="003E0275">
              <w:rPr>
                <w:szCs w:val="20"/>
              </w:rPr>
              <w:t>that</w:t>
            </w:r>
            <w:r>
              <w:rPr>
                <w:szCs w:val="20"/>
              </w:rPr>
              <w:t xml:space="preserve"> </w:t>
            </w:r>
            <w:r w:rsidRPr="003E0275">
              <w:rPr>
                <w:szCs w:val="20"/>
              </w:rPr>
              <w:t>the</w:t>
            </w:r>
            <w:r>
              <w:rPr>
                <w:szCs w:val="20"/>
              </w:rPr>
              <w:t xml:space="preserve"> </w:t>
            </w:r>
            <w:r w:rsidRPr="003E0275">
              <w:rPr>
                <w:szCs w:val="20"/>
              </w:rPr>
              <w:t>most</w:t>
            </w:r>
            <w:r>
              <w:rPr>
                <w:szCs w:val="20"/>
              </w:rPr>
              <w:t xml:space="preserve"> </w:t>
            </w:r>
            <w:r w:rsidRPr="003E0275">
              <w:rPr>
                <w:szCs w:val="20"/>
              </w:rPr>
              <w:t>vulnerable</w:t>
            </w:r>
            <w:r>
              <w:rPr>
                <w:szCs w:val="20"/>
              </w:rPr>
              <w:t xml:space="preserve"> </w:t>
            </w:r>
            <w:r w:rsidRPr="003E0275">
              <w:rPr>
                <w:szCs w:val="20"/>
              </w:rPr>
              <w:t>people</w:t>
            </w:r>
            <w:r>
              <w:rPr>
                <w:szCs w:val="20"/>
              </w:rPr>
              <w:t xml:space="preserve"> </w:t>
            </w:r>
            <w:r w:rsidRPr="003E0275">
              <w:rPr>
                <w:szCs w:val="20"/>
              </w:rPr>
              <w:t>receiving</w:t>
            </w:r>
            <w:r>
              <w:rPr>
                <w:szCs w:val="20"/>
              </w:rPr>
              <w:t xml:space="preserve"> </w:t>
            </w:r>
            <w:r w:rsidRPr="003E0275">
              <w:rPr>
                <w:szCs w:val="20"/>
              </w:rPr>
              <w:t>Older</w:t>
            </w:r>
            <w:r>
              <w:rPr>
                <w:szCs w:val="20"/>
              </w:rPr>
              <w:t xml:space="preserve"> </w:t>
            </w:r>
            <w:r w:rsidRPr="003E0275">
              <w:rPr>
                <w:szCs w:val="20"/>
              </w:rPr>
              <w:t>Americans</w:t>
            </w:r>
            <w:r>
              <w:rPr>
                <w:szCs w:val="20"/>
              </w:rPr>
              <w:t xml:space="preserve"> </w:t>
            </w:r>
            <w:r w:rsidRPr="003E0275">
              <w:rPr>
                <w:szCs w:val="20"/>
              </w:rPr>
              <w:t>Act</w:t>
            </w:r>
            <w:r>
              <w:rPr>
                <w:szCs w:val="20"/>
              </w:rPr>
              <w:t xml:space="preserve"> </w:t>
            </w:r>
            <w:r w:rsidRPr="003E0275">
              <w:rPr>
                <w:szCs w:val="20"/>
              </w:rPr>
              <w:t>Home</w:t>
            </w:r>
            <w:r>
              <w:rPr>
                <w:szCs w:val="20"/>
              </w:rPr>
              <w:t xml:space="preserve"> </w:t>
            </w:r>
            <w:r w:rsidRPr="003E0275">
              <w:rPr>
                <w:szCs w:val="20"/>
              </w:rPr>
              <w:t>and</w:t>
            </w:r>
            <w:r>
              <w:rPr>
                <w:szCs w:val="20"/>
              </w:rPr>
              <w:t xml:space="preserve"> </w:t>
            </w:r>
            <w:r w:rsidRPr="003E0275">
              <w:rPr>
                <w:szCs w:val="20"/>
              </w:rPr>
              <w:t>Community-based</w:t>
            </w:r>
            <w:r>
              <w:rPr>
                <w:szCs w:val="20"/>
              </w:rPr>
              <w:t xml:space="preserve"> </w:t>
            </w:r>
            <w:r w:rsidRPr="003E0275">
              <w:rPr>
                <w:szCs w:val="20"/>
              </w:rPr>
              <w:t>and</w:t>
            </w:r>
            <w:r>
              <w:rPr>
                <w:szCs w:val="20"/>
              </w:rPr>
              <w:t xml:space="preserve"> </w:t>
            </w:r>
            <w:r w:rsidRPr="003E0275">
              <w:rPr>
                <w:szCs w:val="20"/>
              </w:rPr>
              <w:t>Caregiver</w:t>
            </w:r>
            <w:r>
              <w:rPr>
                <w:szCs w:val="20"/>
              </w:rPr>
              <w:t xml:space="preserve"> </w:t>
            </w:r>
            <w:r w:rsidRPr="003E0275">
              <w:rPr>
                <w:szCs w:val="20"/>
              </w:rPr>
              <w:t>Support</w:t>
            </w:r>
            <w:r>
              <w:rPr>
                <w:szCs w:val="20"/>
              </w:rPr>
              <w:t xml:space="preserve"> </w:t>
            </w:r>
            <w:r w:rsidRPr="003E0275">
              <w:rPr>
                <w:szCs w:val="20"/>
              </w:rPr>
              <w:t>Services</w:t>
            </w:r>
            <w:r>
              <w:rPr>
                <w:szCs w:val="20"/>
              </w:rPr>
              <w:t xml:space="preserve"> </w:t>
            </w:r>
            <w:r w:rsidRPr="003E0275">
              <w:rPr>
                <w:szCs w:val="20"/>
              </w:rPr>
              <w:t>will</w:t>
            </w:r>
            <w:r>
              <w:rPr>
                <w:szCs w:val="20"/>
              </w:rPr>
              <w:t xml:space="preserve"> </w:t>
            </w:r>
            <w:r w:rsidRPr="003E0275">
              <w:rPr>
                <w:szCs w:val="20"/>
              </w:rPr>
              <w:t>continue</w:t>
            </w:r>
            <w:r>
              <w:rPr>
                <w:szCs w:val="20"/>
              </w:rPr>
              <w:t xml:space="preserve"> </w:t>
            </w:r>
            <w:r w:rsidRPr="003E0275">
              <w:rPr>
                <w:szCs w:val="20"/>
              </w:rPr>
              <w:t>to</w:t>
            </w:r>
            <w:r>
              <w:rPr>
                <w:szCs w:val="20"/>
              </w:rPr>
              <w:t xml:space="preserve"> </w:t>
            </w:r>
            <w:r w:rsidRPr="003E0275">
              <w:rPr>
                <w:szCs w:val="20"/>
              </w:rPr>
              <w:t>live</w:t>
            </w:r>
            <w:r>
              <w:rPr>
                <w:szCs w:val="20"/>
              </w:rPr>
              <w:t xml:space="preserve"> </w:t>
            </w:r>
            <w:r w:rsidRPr="003E0275">
              <w:rPr>
                <w:szCs w:val="20"/>
              </w:rPr>
              <w:t>in</w:t>
            </w:r>
            <w:r>
              <w:rPr>
                <w:szCs w:val="20"/>
              </w:rPr>
              <w:t xml:space="preserve"> </w:t>
            </w:r>
            <w:r w:rsidRPr="003E0275">
              <w:rPr>
                <w:szCs w:val="20"/>
              </w:rPr>
              <w:t>their</w:t>
            </w:r>
            <w:r>
              <w:rPr>
                <w:szCs w:val="20"/>
              </w:rPr>
              <w:t xml:space="preserve"> </w:t>
            </w:r>
            <w:r w:rsidRPr="003E0275">
              <w:rPr>
                <w:szCs w:val="20"/>
              </w:rPr>
              <w:t>homes</w:t>
            </w:r>
            <w:r>
              <w:rPr>
                <w:szCs w:val="20"/>
              </w:rPr>
              <w:t xml:space="preserve"> </w:t>
            </w:r>
            <w:r w:rsidRPr="003E0275">
              <w:rPr>
                <w:szCs w:val="20"/>
              </w:rPr>
              <w:t>and</w:t>
            </w:r>
            <w:r>
              <w:rPr>
                <w:szCs w:val="20"/>
              </w:rPr>
              <w:t xml:space="preserve"> </w:t>
            </w:r>
            <w:r w:rsidRPr="003E0275">
              <w:rPr>
                <w:szCs w:val="20"/>
              </w:rPr>
              <w:t>communities.</w:t>
            </w:r>
            <w:r>
              <w:rPr>
                <w:szCs w:val="20"/>
              </w:rPr>
              <w:t xml:space="preserve"> </w:t>
            </w:r>
            <w:r w:rsidRPr="003E0275">
              <w:rPr>
                <w:szCs w:val="20"/>
              </w:rPr>
              <w:t>(Outcome)</w:t>
            </w:r>
          </w:p>
        </w:tc>
        <w:tc>
          <w:tcPr>
            <w:tcW w:w="2514" w:type="dxa"/>
            <w:hideMark/>
          </w:tcPr>
          <w:p w14:paraId="5C672899" w14:textId="77777777" w:rsidR="00C05EEC" w:rsidRPr="003E0275" w:rsidRDefault="00C05EEC" w:rsidP="00C05EEC">
            <w:pPr>
              <w:spacing w:before="0"/>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w:t>
            </w:r>
            <w:r w:rsidRPr="003E0275">
              <w:rPr>
                <w:szCs w:val="20"/>
              </w:rPr>
              <w:t>66.</w:t>
            </w:r>
            <w:r>
              <w:rPr>
                <w:szCs w:val="20"/>
              </w:rPr>
              <w:t xml:space="preserve">95 </w:t>
            </w:r>
            <w:r w:rsidRPr="003E0275">
              <w:rPr>
                <w:szCs w:val="20"/>
              </w:rPr>
              <w:t>weighted</w:t>
            </w:r>
            <w:r>
              <w:rPr>
                <w:szCs w:val="20"/>
              </w:rPr>
              <w:t xml:space="preserve"> </w:t>
            </w:r>
            <w:r w:rsidRPr="003E0275">
              <w:rPr>
                <w:szCs w:val="20"/>
              </w:rPr>
              <w:t>average</w:t>
            </w:r>
            <w:r w:rsidRPr="003E0275">
              <w:rPr>
                <w:szCs w:val="20"/>
              </w:rPr>
              <w:br/>
            </w:r>
            <w:r w:rsidRPr="003E0275">
              <w:rPr>
                <w:szCs w:val="20"/>
              </w:rPr>
              <w:br/>
              <w:t>Target:</w:t>
            </w:r>
            <w:r w:rsidRPr="003E0275">
              <w:rPr>
                <w:szCs w:val="20"/>
              </w:rPr>
              <w:br/>
            </w:r>
            <w:r>
              <w:rPr>
                <w:szCs w:val="20"/>
              </w:rPr>
              <w:t xml:space="preserve">64 </w:t>
            </w:r>
            <w:r w:rsidRPr="003E0275">
              <w:rPr>
                <w:szCs w:val="20"/>
              </w:rPr>
              <w:t>weighted</w:t>
            </w:r>
            <w:r>
              <w:rPr>
                <w:szCs w:val="20"/>
              </w:rPr>
              <w:t xml:space="preserve"> </w:t>
            </w:r>
            <w:r w:rsidRPr="003E0275">
              <w:rPr>
                <w:szCs w:val="20"/>
              </w:rPr>
              <w:t>average</w:t>
            </w:r>
            <w:r w:rsidRPr="003E0275">
              <w:rPr>
                <w:szCs w:val="20"/>
              </w:rPr>
              <w:br/>
            </w:r>
            <w:r w:rsidRPr="003E0275">
              <w:rPr>
                <w:szCs w:val="20"/>
              </w:rPr>
              <w:br/>
              <w:t>(Target</w:t>
            </w:r>
            <w:r>
              <w:rPr>
                <w:szCs w:val="20"/>
              </w:rPr>
              <w:t xml:space="preserve"> </w:t>
            </w:r>
            <w:r w:rsidRPr="003E0275">
              <w:rPr>
                <w:szCs w:val="20"/>
              </w:rPr>
              <w:t>Exceeded)</w:t>
            </w:r>
          </w:p>
        </w:tc>
        <w:tc>
          <w:tcPr>
            <w:tcW w:w="1539" w:type="dxa"/>
            <w:hideMark/>
          </w:tcPr>
          <w:p w14:paraId="7C8D5A5B" w14:textId="77777777" w:rsidR="00C05EEC" w:rsidRPr="003E0275" w:rsidRDefault="00C05EEC" w:rsidP="00C05EEC">
            <w:pPr>
              <w:spacing w:before="0"/>
              <w:rPr>
                <w:szCs w:val="20"/>
              </w:rPr>
            </w:pPr>
            <w:r w:rsidRPr="003E0275">
              <w:rPr>
                <w:szCs w:val="20"/>
              </w:rPr>
              <w:t>64.3</w:t>
            </w:r>
            <w:r>
              <w:rPr>
                <w:szCs w:val="20"/>
              </w:rPr>
              <w:t xml:space="preserve"> </w:t>
            </w:r>
            <w:r w:rsidRPr="003E0275">
              <w:rPr>
                <w:szCs w:val="20"/>
              </w:rPr>
              <w:t>weighted</w:t>
            </w:r>
            <w:r>
              <w:rPr>
                <w:szCs w:val="20"/>
              </w:rPr>
              <w:t xml:space="preserve"> </w:t>
            </w:r>
            <w:r w:rsidRPr="003E0275">
              <w:rPr>
                <w:szCs w:val="20"/>
              </w:rPr>
              <w:t>average</w:t>
            </w:r>
          </w:p>
        </w:tc>
        <w:tc>
          <w:tcPr>
            <w:tcW w:w="1539" w:type="dxa"/>
            <w:hideMark/>
          </w:tcPr>
          <w:p w14:paraId="55D06106" w14:textId="77777777" w:rsidR="00C05EEC" w:rsidRPr="003E0275" w:rsidRDefault="00C05EEC" w:rsidP="00C05EEC">
            <w:pPr>
              <w:spacing w:before="0"/>
              <w:rPr>
                <w:szCs w:val="20"/>
              </w:rPr>
            </w:pPr>
            <w:r w:rsidRPr="003E0275">
              <w:rPr>
                <w:szCs w:val="20"/>
              </w:rPr>
              <w:t>64.3</w:t>
            </w:r>
            <w:r>
              <w:rPr>
                <w:szCs w:val="20"/>
              </w:rPr>
              <w:t xml:space="preserve"> </w:t>
            </w:r>
            <w:r w:rsidRPr="003E0275">
              <w:rPr>
                <w:szCs w:val="20"/>
              </w:rPr>
              <w:t>weighted</w:t>
            </w:r>
            <w:r>
              <w:rPr>
                <w:szCs w:val="20"/>
              </w:rPr>
              <w:t xml:space="preserve"> </w:t>
            </w:r>
            <w:r w:rsidRPr="003E0275">
              <w:rPr>
                <w:szCs w:val="20"/>
              </w:rPr>
              <w:t>average</w:t>
            </w:r>
          </w:p>
        </w:tc>
        <w:tc>
          <w:tcPr>
            <w:tcW w:w="1440" w:type="dxa"/>
            <w:hideMark/>
          </w:tcPr>
          <w:p w14:paraId="362708B5" w14:textId="77777777" w:rsidR="00C05EEC" w:rsidRPr="003E0275" w:rsidRDefault="00C05EEC" w:rsidP="00C05EEC">
            <w:pPr>
              <w:spacing w:before="0"/>
              <w:rPr>
                <w:szCs w:val="20"/>
              </w:rPr>
            </w:pPr>
            <w:r w:rsidRPr="003E0275">
              <w:rPr>
                <w:szCs w:val="20"/>
              </w:rPr>
              <w:t>Maintain</w:t>
            </w:r>
          </w:p>
        </w:tc>
      </w:tr>
      <w:tr w:rsidR="00C05EEC" w:rsidRPr="003E0275" w14:paraId="6044D9E5" w14:textId="77777777" w:rsidTr="0006661E">
        <w:tc>
          <w:tcPr>
            <w:tcW w:w="2304" w:type="dxa"/>
            <w:hideMark/>
          </w:tcPr>
          <w:p w14:paraId="35E16DBE" w14:textId="77777777" w:rsidR="00C05EEC" w:rsidRPr="003E0275" w:rsidRDefault="00C05EEC" w:rsidP="00C05EEC">
            <w:pPr>
              <w:spacing w:before="0"/>
              <w:rPr>
                <w:szCs w:val="20"/>
              </w:rPr>
            </w:pPr>
            <w:r w:rsidRPr="003E0275">
              <w:rPr>
                <w:szCs w:val="20"/>
              </w:rPr>
              <w:t>3.1</w:t>
            </w:r>
            <w:r>
              <w:rPr>
                <w:szCs w:val="20"/>
              </w:rPr>
              <w:t xml:space="preserve"> </w:t>
            </w:r>
            <w:r w:rsidRPr="003E0275">
              <w:rPr>
                <w:szCs w:val="20"/>
              </w:rPr>
              <w:t>Increase</w:t>
            </w:r>
            <w:r>
              <w:rPr>
                <w:szCs w:val="20"/>
              </w:rPr>
              <w:t xml:space="preserve"> </w:t>
            </w:r>
            <w:r w:rsidRPr="003E0275">
              <w:rPr>
                <w:szCs w:val="20"/>
              </w:rPr>
              <w:t>the</w:t>
            </w:r>
            <w:r>
              <w:rPr>
                <w:szCs w:val="20"/>
              </w:rPr>
              <w:t xml:space="preserve"> </w:t>
            </w:r>
            <w:r w:rsidRPr="003E0275">
              <w:rPr>
                <w:szCs w:val="20"/>
              </w:rPr>
              <w:t>number</w:t>
            </w:r>
            <w:r>
              <w:rPr>
                <w:szCs w:val="20"/>
              </w:rPr>
              <w:t xml:space="preserve"> </w:t>
            </w:r>
            <w:r w:rsidRPr="003E0275">
              <w:rPr>
                <w:szCs w:val="20"/>
              </w:rPr>
              <w:t>of</w:t>
            </w:r>
            <w:r>
              <w:rPr>
                <w:szCs w:val="20"/>
              </w:rPr>
              <w:t xml:space="preserve"> </w:t>
            </w:r>
            <w:r w:rsidRPr="003E0275">
              <w:rPr>
                <w:szCs w:val="20"/>
              </w:rPr>
              <w:t>caregivers</w:t>
            </w:r>
            <w:r>
              <w:rPr>
                <w:szCs w:val="20"/>
              </w:rPr>
              <w:t xml:space="preserve"> </w:t>
            </w:r>
            <w:r w:rsidRPr="003E0275">
              <w:rPr>
                <w:szCs w:val="20"/>
              </w:rPr>
              <w:t>served</w:t>
            </w:r>
            <w:r>
              <w:rPr>
                <w:szCs w:val="20"/>
              </w:rPr>
              <w:t xml:space="preserve"> </w:t>
            </w:r>
            <w:r w:rsidRPr="003E0275">
              <w:rPr>
                <w:szCs w:val="20"/>
              </w:rPr>
              <w:t>through</w:t>
            </w:r>
            <w:r>
              <w:rPr>
                <w:szCs w:val="20"/>
              </w:rPr>
              <w:t xml:space="preserve"> </w:t>
            </w:r>
            <w:r w:rsidRPr="003E0275">
              <w:rPr>
                <w:szCs w:val="20"/>
              </w:rPr>
              <w:t>the</w:t>
            </w:r>
            <w:r>
              <w:rPr>
                <w:szCs w:val="20"/>
              </w:rPr>
              <w:t xml:space="preserve"> </w:t>
            </w:r>
            <w:r w:rsidRPr="003E0275">
              <w:rPr>
                <w:szCs w:val="20"/>
              </w:rPr>
              <w:t>National</w:t>
            </w:r>
            <w:r>
              <w:rPr>
                <w:szCs w:val="20"/>
              </w:rPr>
              <w:t xml:space="preserve"> </w:t>
            </w:r>
            <w:r w:rsidRPr="003E0275">
              <w:rPr>
                <w:szCs w:val="20"/>
              </w:rPr>
              <w:t>Family</w:t>
            </w:r>
            <w:r>
              <w:rPr>
                <w:szCs w:val="20"/>
              </w:rPr>
              <w:t xml:space="preserve"> </w:t>
            </w:r>
            <w:r w:rsidRPr="003E0275">
              <w:rPr>
                <w:szCs w:val="20"/>
              </w:rPr>
              <w:t>Caregiver</w:t>
            </w:r>
            <w:r>
              <w:rPr>
                <w:szCs w:val="20"/>
              </w:rPr>
              <w:t xml:space="preserve"> </w:t>
            </w:r>
            <w:r w:rsidRPr="003E0275">
              <w:rPr>
                <w:szCs w:val="20"/>
              </w:rPr>
              <w:t>Support</w:t>
            </w:r>
            <w:r>
              <w:rPr>
                <w:szCs w:val="20"/>
              </w:rPr>
              <w:t xml:space="preserve"> </w:t>
            </w:r>
            <w:r w:rsidRPr="003E0275">
              <w:rPr>
                <w:szCs w:val="20"/>
              </w:rPr>
              <w:t>Program.</w:t>
            </w:r>
            <w:r>
              <w:rPr>
                <w:szCs w:val="20"/>
              </w:rPr>
              <w:t xml:space="preserve"> </w:t>
            </w:r>
            <w:r w:rsidRPr="003E0275">
              <w:rPr>
                <w:szCs w:val="20"/>
              </w:rPr>
              <w:t>(Outcome)</w:t>
            </w:r>
          </w:p>
        </w:tc>
        <w:tc>
          <w:tcPr>
            <w:tcW w:w="2514" w:type="dxa"/>
            <w:hideMark/>
          </w:tcPr>
          <w:p w14:paraId="243BF455" w14:textId="77777777" w:rsidR="00C05EEC" w:rsidRPr="003E0275" w:rsidRDefault="00C05EEC" w:rsidP="00C05EEC">
            <w:pPr>
              <w:spacing w:before="0"/>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876</w:t>
            </w:r>
            <w:r w:rsidRPr="003E0275">
              <w:rPr>
                <w:szCs w:val="20"/>
              </w:rPr>
              <w:t>,</w:t>
            </w:r>
            <w:r>
              <w:rPr>
                <w:szCs w:val="20"/>
              </w:rPr>
              <w:t xml:space="preserve">413 </w:t>
            </w:r>
            <w:r w:rsidRPr="003E0275">
              <w:rPr>
                <w:szCs w:val="20"/>
              </w:rPr>
              <w:t>caregivers</w:t>
            </w:r>
            <w:r w:rsidRPr="003E0275">
              <w:rPr>
                <w:szCs w:val="20"/>
              </w:rPr>
              <w:br/>
            </w:r>
            <w:r w:rsidRPr="003E0275">
              <w:rPr>
                <w:szCs w:val="20"/>
              </w:rPr>
              <w:br/>
              <w:t>Target:</w:t>
            </w:r>
            <w:r w:rsidRPr="003E0275">
              <w:rPr>
                <w:szCs w:val="20"/>
              </w:rPr>
              <w:br/>
              <w:t>800,000</w:t>
            </w:r>
            <w:r>
              <w:rPr>
                <w:szCs w:val="20"/>
              </w:rPr>
              <w:t xml:space="preserve"> </w:t>
            </w:r>
            <w:r w:rsidRPr="003E0275">
              <w:rPr>
                <w:szCs w:val="20"/>
              </w:rPr>
              <w:t>caregivers</w:t>
            </w:r>
            <w:r w:rsidRPr="003E0275">
              <w:rPr>
                <w:szCs w:val="20"/>
              </w:rPr>
              <w:br/>
            </w:r>
            <w:r w:rsidRPr="003E0275">
              <w:rPr>
                <w:szCs w:val="20"/>
              </w:rPr>
              <w:br/>
              <w:t>(Target</w:t>
            </w:r>
            <w:r>
              <w:rPr>
                <w:szCs w:val="20"/>
              </w:rPr>
              <w:t xml:space="preserve"> </w:t>
            </w:r>
            <w:r w:rsidRPr="003E0275">
              <w:rPr>
                <w:szCs w:val="20"/>
              </w:rPr>
              <w:t>Exceeded)</w:t>
            </w:r>
          </w:p>
        </w:tc>
        <w:tc>
          <w:tcPr>
            <w:tcW w:w="1539" w:type="dxa"/>
            <w:hideMark/>
          </w:tcPr>
          <w:p w14:paraId="2B192058" w14:textId="77777777" w:rsidR="00C05EEC" w:rsidRPr="003E0275" w:rsidRDefault="00C05EEC" w:rsidP="00C05EEC">
            <w:pPr>
              <w:spacing w:before="0"/>
              <w:rPr>
                <w:szCs w:val="20"/>
              </w:rPr>
            </w:pPr>
            <w:r>
              <w:rPr>
                <w:szCs w:val="20"/>
              </w:rPr>
              <w:t>Discontinued</w:t>
            </w:r>
          </w:p>
        </w:tc>
        <w:tc>
          <w:tcPr>
            <w:tcW w:w="1539" w:type="dxa"/>
            <w:hideMark/>
          </w:tcPr>
          <w:p w14:paraId="7DFAA409" w14:textId="77777777" w:rsidR="00C05EEC" w:rsidRPr="003E0275" w:rsidRDefault="00C05EEC" w:rsidP="00C05EEC">
            <w:pPr>
              <w:spacing w:before="0"/>
              <w:rPr>
                <w:szCs w:val="20"/>
              </w:rPr>
            </w:pPr>
            <w:r>
              <w:rPr>
                <w:szCs w:val="20"/>
              </w:rPr>
              <w:t>Discontinued</w:t>
            </w:r>
          </w:p>
        </w:tc>
        <w:tc>
          <w:tcPr>
            <w:tcW w:w="1440" w:type="dxa"/>
            <w:hideMark/>
          </w:tcPr>
          <w:p w14:paraId="1373E5D5" w14:textId="77777777" w:rsidR="00C05EEC" w:rsidRPr="003E0275" w:rsidRDefault="00C05EEC" w:rsidP="00C05EEC">
            <w:pPr>
              <w:spacing w:before="0"/>
              <w:rPr>
                <w:szCs w:val="20"/>
              </w:rPr>
            </w:pPr>
            <w:r>
              <w:rPr>
                <w:szCs w:val="20"/>
              </w:rPr>
              <w:t>N/A</w:t>
            </w:r>
          </w:p>
        </w:tc>
      </w:tr>
    </w:tbl>
    <w:p w14:paraId="4C6804E6" w14:textId="1C1BC6C1" w:rsidR="00C05EEC" w:rsidRDefault="00C05EEC" w:rsidP="00481463">
      <w:pPr>
        <w:spacing w:before="120"/>
        <w:rPr>
          <w:b/>
          <w:sz w:val="18"/>
          <w:szCs w:val="18"/>
        </w:rPr>
      </w:pPr>
      <w:r w:rsidRPr="192DEAA6">
        <w:rPr>
          <w:sz w:val="18"/>
          <w:szCs w:val="18"/>
        </w:rPr>
        <w:t>*The FY 2020 result is calculated using data from the 2020 National Survey of Older Americans Act Participants.  The survey was not conducted in 2021 due to the COVID-19 Pandemic</w:t>
      </w:r>
      <w:r w:rsidR="00481463">
        <w:rPr>
          <w:sz w:val="18"/>
          <w:szCs w:val="18"/>
        </w:rPr>
        <w:t>.</w:t>
      </w:r>
    </w:p>
    <w:p w14:paraId="4D90DC2C" w14:textId="77777777" w:rsidR="00C05EEC" w:rsidRPr="003B33F0" w:rsidRDefault="00C05EEC" w:rsidP="00C05EEC">
      <w:r w:rsidRPr="192DEAA6">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495B5E0C" w14:textId="77777777" w:rsidR="00C05EEC" w:rsidRDefault="00C05EEC" w:rsidP="00C05EEC">
      <w:pPr>
        <w:spacing w:line="276" w:lineRule="auto"/>
        <w:contextualSpacing/>
        <w:jc w:val="center"/>
        <w:rPr>
          <w:rFonts w:asciiTheme="minorHAnsi" w:hAnsiTheme="minorHAnsi"/>
          <w:sz w:val="20"/>
          <w:szCs w:val="20"/>
        </w:rPr>
      </w:pPr>
    </w:p>
    <w:p w14:paraId="5133D8EF" w14:textId="3F71D7AD" w:rsidR="0006661E" w:rsidRDefault="0006661E">
      <w:pPr>
        <w:spacing w:before="0" w:after="200" w:line="276" w:lineRule="auto"/>
        <w:rPr>
          <w:rFonts w:asciiTheme="minorHAnsi" w:hAnsiTheme="minorHAnsi"/>
          <w:sz w:val="20"/>
          <w:szCs w:val="20"/>
        </w:rPr>
      </w:pPr>
      <w:r>
        <w:rPr>
          <w:rFonts w:asciiTheme="minorHAnsi" w:hAnsiTheme="minorHAnsi"/>
          <w:sz w:val="20"/>
          <w:szCs w:val="20"/>
        </w:rPr>
        <w:br w:type="page"/>
      </w:r>
    </w:p>
    <w:p w14:paraId="0D6BDBB2" w14:textId="77777777" w:rsidR="00C05EEC" w:rsidRDefault="00C05EEC" w:rsidP="00C05EEC">
      <w:pPr>
        <w:spacing w:line="276" w:lineRule="auto"/>
        <w:contextualSpacing/>
        <w:jc w:val="center"/>
        <w:rPr>
          <w:rFonts w:asciiTheme="minorHAnsi" w:hAnsiTheme="minorHAnsi"/>
          <w:sz w:val="20"/>
          <w:szCs w:val="20"/>
        </w:rPr>
      </w:pPr>
    </w:p>
    <w:tbl>
      <w:tblPr>
        <w:tblStyle w:val="OutcomesOutputs"/>
        <w:tblW w:w="9360" w:type="dxa"/>
        <w:tblInd w:w="5" w:type="dxa"/>
        <w:tblLayout w:type="fixed"/>
        <w:tblLook w:val="04A0" w:firstRow="1" w:lastRow="0" w:firstColumn="1" w:lastColumn="0" w:noHBand="0" w:noVBand="1"/>
      </w:tblPr>
      <w:tblGrid>
        <w:gridCol w:w="1848"/>
        <w:gridCol w:w="2448"/>
        <w:gridCol w:w="1555"/>
        <w:gridCol w:w="1568"/>
        <w:gridCol w:w="1941"/>
      </w:tblGrid>
      <w:tr w:rsidR="00C05EEC" w:rsidRPr="003E0275" w14:paraId="1C1C7F85" w14:textId="77777777" w:rsidTr="001A0776">
        <w:trPr>
          <w:cnfStyle w:val="100000000000" w:firstRow="1" w:lastRow="0" w:firstColumn="0" w:lastColumn="0" w:oddVBand="0" w:evenVBand="0" w:oddHBand="0" w:evenHBand="0" w:firstRowFirstColumn="0" w:firstRowLastColumn="0" w:lastRowFirstColumn="0" w:lastRowLastColumn="0"/>
          <w:tblHeader/>
        </w:trPr>
        <w:tc>
          <w:tcPr>
            <w:tcW w:w="1848" w:type="dxa"/>
            <w:hideMark/>
          </w:tcPr>
          <w:p w14:paraId="4D163C37" w14:textId="77777777" w:rsidR="00C05EEC" w:rsidRPr="003E0275" w:rsidRDefault="00C05EEC" w:rsidP="00C05EEC">
            <w:pPr>
              <w:spacing w:before="0"/>
              <w:rPr>
                <w:b w:val="0"/>
                <w:bCs/>
                <w:szCs w:val="20"/>
              </w:rPr>
            </w:pPr>
            <w:r w:rsidRPr="003E0275">
              <w:br w:type="page"/>
            </w:r>
            <w:r w:rsidRPr="003E0275">
              <w:br w:type="page"/>
            </w:r>
            <w:r w:rsidRPr="003E0275">
              <w:rPr>
                <w:bCs/>
                <w:szCs w:val="20"/>
              </w:rPr>
              <w:t>Indicator</w:t>
            </w:r>
          </w:p>
        </w:tc>
        <w:tc>
          <w:tcPr>
            <w:tcW w:w="2448" w:type="dxa"/>
            <w:hideMark/>
          </w:tcPr>
          <w:p w14:paraId="6910D954" w14:textId="77777777" w:rsidR="00C05EEC" w:rsidRPr="003E0275" w:rsidRDefault="00C05EEC" w:rsidP="00C05EEC">
            <w:pPr>
              <w:spacing w:before="0"/>
              <w:rPr>
                <w:b w:val="0"/>
                <w:bCs/>
                <w:szCs w:val="20"/>
              </w:rPr>
            </w:pPr>
            <w:r w:rsidRPr="003E0275">
              <w:rPr>
                <w:bCs/>
                <w:szCs w:val="20"/>
              </w:rPr>
              <w:t>Year</w:t>
            </w:r>
            <w:r>
              <w:rPr>
                <w:bCs/>
                <w:szCs w:val="20"/>
              </w:rPr>
              <w:t xml:space="preserve"> </w:t>
            </w:r>
            <w:r w:rsidRPr="003E0275">
              <w:rPr>
                <w:bCs/>
                <w:szCs w:val="20"/>
              </w:rPr>
              <w:t>and</w:t>
            </w:r>
            <w:r>
              <w:rPr>
                <w:bCs/>
                <w:szCs w:val="20"/>
              </w:rPr>
              <w:t xml:space="preserve"> </w:t>
            </w:r>
            <w:r w:rsidRPr="003E0275">
              <w:rPr>
                <w:bCs/>
                <w:szCs w:val="20"/>
              </w:rPr>
              <w:t>Most</w:t>
            </w:r>
            <w:r>
              <w:rPr>
                <w:bCs/>
                <w:szCs w:val="20"/>
              </w:rPr>
              <w:t xml:space="preserve"> </w:t>
            </w:r>
            <w:r w:rsidRPr="003E0275">
              <w:rPr>
                <w:bCs/>
                <w:szCs w:val="20"/>
              </w:rPr>
              <w:t>Recent</w:t>
            </w:r>
            <w:r>
              <w:rPr>
                <w:bCs/>
                <w:szCs w:val="20"/>
              </w:rPr>
              <w:t xml:space="preserve"> </w:t>
            </w:r>
            <w:r w:rsidRPr="003E0275">
              <w:rPr>
                <w:bCs/>
                <w:szCs w:val="20"/>
              </w:rPr>
              <w:t>Result</w:t>
            </w:r>
            <w:r>
              <w:rPr>
                <w:bCs/>
                <w:szCs w:val="20"/>
              </w:rPr>
              <w:t xml:space="preserve"> </w:t>
            </w:r>
            <w:r w:rsidRPr="003E0275">
              <w:rPr>
                <w:bCs/>
                <w:szCs w:val="20"/>
              </w:rPr>
              <w:t>/</w:t>
            </w:r>
            <w:r w:rsidRPr="003E0275">
              <w:rPr>
                <w:bCs/>
                <w:szCs w:val="20"/>
              </w:rPr>
              <w:br/>
            </w:r>
          </w:p>
        </w:tc>
        <w:tc>
          <w:tcPr>
            <w:tcW w:w="1555" w:type="dxa"/>
            <w:hideMark/>
          </w:tcPr>
          <w:p w14:paraId="466E5311" w14:textId="77777777" w:rsidR="00C05EEC" w:rsidRPr="003E0275" w:rsidRDefault="00C05EEC" w:rsidP="00C05EEC">
            <w:pPr>
              <w:spacing w:before="0"/>
              <w:rPr>
                <w:b w:val="0"/>
                <w:bCs/>
                <w:szCs w:val="20"/>
              </w:rPr>
            </w:pPr>
            <w:r w:rsidRPr="003E0275">
              <w:rPr>
                <w:bCs/>
                <w:szCs w:val="20"/>
              </w:rPr>
              <w:t>FY</w:t>
            </w:r>
            <w:r>
              <w:rPr>
                <w:bCs/>
                <w:szCs w:val="20"/>
              </w:rPr>
              <w:t xml:space="preserve"> </w:t>
            </w:r>
            <w:r w:rsidRPr="003E0275">
              <w:rPr>
                <w:bCs/>
                <w:szCs w:val="20"/>
              </w:rPr>
              <w:t>2022</w:t>
            </w:r>
            <w:r w:rsidRPr="003E0275">
              <w:rPr>
                <w:bCs/>
                <w:szCs w:val="20"/>
              </w:rPr>
              <w:br/>
              <w:t>Projection</w:t>
            </w:r>
          </w:p>
        </w:tc>
        <w:tc>
          <w:tcPr>
            <w:tcW w:w="1568" w:type="dxa"/>
            <w:hideMark/>
          </w:tcPr>
          <w:p w14:paraId="11758E11" w14:textId="77777777" w:rsidR="00C05EEC" w:rsidRPr="003E0275" w:rsidRDefault="00C05EEC" w:rsidP="00C05EEC">
            <w:pPr>
              <w:spacing w:before="0"/>
              <w:rPr>
                <w:b w:val="0"/>
                <w:bCs/>
                <w:szCs w:val="20"/>
              </w:rPr>
            </w:pPr>
            <w:r w:rsidRPr="003E0275">
              <w:rPr>
                <w:bCs/>
                <w:szCs w:val="20"/>
              </w:rPr>
              <w:t>FY</w:t>
            </w:r>
            <w:r>
              <w:rPr>
                <w:bCs/>
                <w:szCs w:val="20"/>
              </w:rPr>
              <w:t xml:space="preserve"> </w:t>
            </w:r>
            <w:r w:rsidRPr="003E0275">
              <w:rPr>
                <w:bCs/>
                <w:szCs w:val="20"/>
              </w:rPr>
              <w:t>2023</w:t>
            </w:r>
          </w:p>
          <w:p w14:paraId="65D7E250" w14:textId="77777777" w:rsidR="00C05EEC" w:rsidRPr="003E0275" w:rsidRDefault="00C05EEC" w:rsidP="00C05EEC">
            <w:pPr>
              <w:spacing w:before="0"/>
              <w:rPr>
                <w:b w:val="0"/>
                <w:bCs/>
                <w:szCs w:val="20"/>
              </w:rPr>
            </w:pPr>
            <w:r w:rsidRPr="003E0275">
              <w:rPr>
                <w:bCs/>
                <w:szCs w:val="20"/>
              </w:rPr>
              <w:t>Projection</w:t>
            </w:r>
          </w:p>
        </w:tc>
        <w:tc>
          <w:tcPr>
            <w:tcW w:w="1941" w:type="dxa"/>
            <w:hideMark/>
          </w:tcPr>
          <w:p w14:paraId="2612037C" w14:textId="77777777" w:rsidR="00C05EEC" w:rsidRPr="003E0275" w:rsidRDefault="00C05EEC" w:rsidP="00C05EEC">
            <w:pPr>
              <w:spacing w:before="0"/>
              <w:rPr>
                <w:b w:val="0"/>
                <w:bCs/>
                <w:szCs w:val="20"/>
              </w:rPr>
            </w:pPr>
            <w:r w:rsidRPr="003E0275">
              <w:rPr>
                <w:bCs/>
                <w:szCs w:val="20"/>
              </w:rPr>
              <w:t>FY</w:t>
            </w:r>
            <w:r>
              <w:rPr>
                <w:bCs/>
                <w:szCs w:val="20"/>
              </w:rPr>
              <w:t xml:space="preserve"> </w:t>
            </w:r>
            <w:r w:rsidRPr="003E0275">
              <w:rPr>
                <w:bCs/>
                <w:szCs w:val="20"/>
              </w:rPr>
              <w:t>2023</w:t>
            </w:r>
            <w:r w:rsidRPr="003E0275">
              <w:rPr>
                <w:bCs/>
                <w:szCs w:val="20"/>
              </w:rPr>
              <w:br/>
              <w:t>Projection</w:t>
            </w:r>
            <w:r w:rsidRPr="003E0275">
              <w:rPr>
                <w:bCs/>
                <w:szCs w:val="20"/>
              </w:rPr>
              <w:br/>
            </w:r>
            <w:r w:rsidRPr="003E0275">
              <w:rPr>
                <w:bCs/>
                <w:szCs w:val="20"/>
              </w:rPr>
              <w:br/>
              <w:t>+/-FY</w:t>
            </w:r>
            <w:r>
              <w:rPr>
                <w:bCs/>
                <w:szCs w:val="20"/>
              </w:rPr>
              <w:t xml:space="preserve"> </w:t>
            </w:r>
            <w:r w:rsidRPr="003E0275">
              <w:rPr>
                <w:bCs/>
                <w:szCs w:val="20"/>
              </w:rPr>
              <w:t>2022</w:t>
            </w:r>
            <w:r w:rsidRPr="003E0275">
              <w:rPr>
                <w:bCs/>
                <w:szCs w:val="20"/>
              </w:rPr>
              <w:br/>
              <w:t>Projection</w:t>
            </w:r>
          </w:p>
        </w:tc>
      </w:tr>
      <w:tr w:rsidR="008D5D38" w:rsidRPr="003E0275" w14:paraId="2C6FBE49" w14:textId="77777777" w:rsidTr="00490CDC">
        <w:tc>
          <w:tcPr>
            <w:tcW w:w="1848" w:type="dxa"/>
            <w:hideMark/>
          </w:tcPr>
          <w:p w14:paraId="0C54D222" w14:textId="77777777" w:rsidR="008D5D38" w:rsidRPr="003E0275" w:rsidRDefault="008D5D38" w:rsidP="008D5D38">
            <w:pPr>
              <w:autoSpaceDE w:val="0"/>
              <w:autoSpaceDN w:val="0"/>
              <w:adjustRightInd w:val="0"/>
              <w:spacing w:before="100" w:beforeAutospacing="1" w:after="100" w:afterAutospacing="1"/>
              <w:contextualSpacing/>
              <w:rPr>
                <w:szCs w:val="20"/>
              </w:rPr>
            </w:pPr>
            <w:r w:rsidRPr="003E0275">
              <w:rPr>
                <w:szCs w:val="20"/>
              </w:rPr>
              <w:t>Output</w:t>
            </w:r>
            <w:r>
              <w:rPr>
                <w:szCs w:val="20"/>
              </w:rPr>
              <w:t xml:space="preserve"> </w:t>
            </w:r>
            <w:r w:rsidRPr="003E0275">
              <w:rPr>
                <w:szCs w:val="20"/>
              </w:rPr>
              <w:t>I:</w:t>
            </w:r>
            <w:r>
              <w:rPr>
                <w:szCs w:val="20"/>
              </w:rPr>
              <w:t xml:space="preserve"> </w:t>
            </w:r>
            <w:r w:rsidRPr="003E0275">
              <w:rPr>
                <w:szCs w:val="20"/>
              </w:rPr>
              <w:t>Caregivers</w:t>
            </w:r>
            <w:r>
              <w:rPr>
                <w:szCs w:val="20"/>
              </w:rPr>
              <w:t xml:space="preserve"> </w:t>
            </w:r>
            <w:r w:rsidRPr="003E0275">
              <w:rPr>
                <w:szCs w:val="20"/>
              </w:rPr>
              <w:t>access</w:t>
            </w:r>
            <w:r>
              <w:rPr>
                <w:szCs w:val="20"/>
              </w:rPr>
              <w:t xml:space="preserve"> </w:t>
            </w:r>
            <w:r w:rsidRPr="003E0275">
              <w:rPr>
                <w:szCs w:val="20"/>
              </w:rPr>
              <w:t>assistance</w:t>
            </w:r>
            <w:r>
              <w:rPr>
                <w:szCs w:val="20"/>
              </w:rPr>
              <w:t xml:space="preserve"> </w:t>
            </w:r>
            <w:r w:rsidRPr="003E0275">
              <w:rPr>
                <w:szCs w:val="20"/>
              </w:rPr>
              <w:t>units</w:t>
            </w:r>
            <w:r>
              <w:rPr>
                <w:szCs w:val="20"/>
              </w:rPr>
              <w:t xml:space="preserve"> </w:t>
            </w:r>
            <w:r w:rsidRPr="003E0275">
              <w:rPr>
                <w:szCs w:val="20"/>
              </w:rPr>
              <w:t>of</w:t>
            </w:r>
            <w:r>
              <w:rPr>
                <w:szCs w:val="20"/>
              </w:rPr>
              <w:t xml:space="preserve"> </w:t>
            </w:r>
            <w:r w:rsidRPr="003E0275">
              <w:rPr>
                <w:szCs w:val="20"/>
              </w:rPr>
              <w:t>service.</w:t>
            </w:r>
            <w:r>
              <w:rPr>
                <w:i/>
                <w:szCs w:val="20"/>
              </w:rPr>
              <w:t xml:space="preserve"> </w:t>
            </w:r>
            <w:r w:rsidRPr="003E0275">
              <w:rPr>
                <w:i/>
                <w:szCs w:val="20"/>
              </w:rPr>
              <w:t>(Output)</w:t>
            </w:r>
            <w:r>
              <w:rPr>
                <w:szCs w:val="20"/>
              </w:rPr>
              <w:t xml:space="preserve"> </w:t>
            </w:r>
          </w:p>
        </w:tc>
        <w:tc>
          <w:tcPr>
            <w:tcW w:w="2448" w:type="dxa"/>
            <w:hideMark/>
          </w:tcPr>
          <w:p w14:paraId="2D0E1A66" w14:textId="77777777" w:rsidR="008D5D38" w:rsidRPr="003E0275" w:rsidRDefault="008D5D38" w:rsidP="008D5D38">
            <w:pPr>
              <w:spacing w:before="100" w:beforeAutospacing="1" w:after="100" w:afterAutospacing="1"/>
              <w:contextualSpacing/>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w:t>
            </w:r>
            <w:r w:rsidRPr="003E0275">
              <w:rPr>
                <w:szCs w:val="20"/>
              </w:rPr>
              <w:t>1.</w:t>
            </w:r>
            <w:r>
              <w:rPr>
                <w:szCs w:val="20"/>
              </w:rPr>
              <w:t xml:space="preserve">6 </w:t>
            </w:r>
            <w:r w:rsidRPr="003E0275">
              <w:rPr>
                <w:szCs w:val="20"/>
              </w:rPr>
              <w:t>M</w:t>
            </w:r>
          </w:p>
        </w:tc>
        <w:tc>
          <w:tcPr>
            <w:tcW w:w="1555" w:type="dxa"/>
            <w:hideMark/>
          </w:tcPr>
          <w:p w14:paraId="11178FCD" w14:textId="3339FBB6" w:rsidR="008D5D38" w:rsidRPr="003E0275" w:rsidRDefault="008D5D38" w:rsidP="008D5D38">
            <w:pPr>
              <w:spacing w:before="100" w:beforeAutospacing="1" w:after="100" w:afterAutospacing="1"/>
              <w:contextualSpacing/>
              <w:rPr>
                <w:szCs w:val="20"/>
              </w:rPr>
            </w:pPr>
            <w:r w:rsidRPr="003E0275">
              <w:rPr>
                <w:szCs w:val="20"/>
              </w:rPr>
              <w:t>1.</w:t>
            </w:r>
            <w:r>
              <w:rPr>
                <w:szCs w:val="20"/>
              </w:rPr>
              <w:t xml:space="preserve">4 </w:t>
            </w:r>
            <w:r w:rsidRPr="003E0275">
              <w:rPr>
                <w:szCs w:val="20"/>
              </w:rPr>
              <w:t>M</w:t>
            </w:r>
          </w:p>
        </w:tc>
        <w:tc>
          <w:tcPr>
            <w:tcW w:w="1568" w:type="dxa"/>
          </w:tcPr>
          <w:p w14:paraId="4FF46FA8" w14:textId="3A61B119" w:rsidR="008D5D38" w:rsidRPr="003E0275" w:rsidRDefault="008D5D38" w:rsidP="008D5D38">
            <w:pPr>
              <w:spacing w:before="0"/>
              <w:rPr>
                <w:szCs w:val="20"/>
              </w:rPr>
            </w:pPr>
            <w:r w:rsidRPr="003E0275">
              <w:rPr>
                <w:szCs w:val="20"/>
              </w:rPr>
              <w:t>1.</w:t>
            </w:r>
            <w:r>
              <w:rPr>
                <w:szCs w:val="20"/>
              </w:rPr>
              <w:t xml:space="preserve">7 </w:t>
            </w:r>
            <w:r w:rsidRPr="003E0275">
              <w:rPr>
                <w:szCs w:val="20"/>
              </w:rPr>
              <w:t>M</w:t>
            </w:r>
          </w:p>
        </w:tc>
        <w:tc>
          <w:tcPr>
            <w:tcW w:w="1941" w:type="dxa"/>
            <w:hideMark/>
          </w:tcPr>
          <w:p w14:paraId="6F6C651B" w14:textId="6A7C13AC" w:rsidR="008D5D38" w:rsidRPr="003E0275" w:rsidRDefault="008D5D38" w:rsidP="008D5D38">
            <w:pPr>
              <w:spacing w:before="0"/>
              <w:rPr>
                <w:szCs w:val="20"/>
              </w:rPr>
            </w:pPr>
            <w:r>
              <w:rPr>
                <w:szCs w:val="20"/>
              </w:rPr>
              <w:t>+</w:t>
            </w:r>
            <w:r w:rsidRPr="003E0275">
              <w:rPr>
                <w:szCs w:val="20"/>
              </w:rPr>
              <w:t>0.</w:t>
            </w:r>
            <w:r>
              <w:rPr>
                <w:szCs w:val="20"/>
              </w:rPr>
              <w:t xml:space="preserve">3 </w:t>
            </w:r>
            <w:r w:rsidRPr="003E0275">
              <w:rPr>
                <w:szCs w:val="20"/>
              </w:rPr>
              <w:t>M</w:t>
            </w:r>
          </w:p>
        </w:tc>
      </w:tr>
      <w:tr w:rsidR="008D5D38" w:rsidRPr="003E0275" w14:paraId="0F3EB02B" w14:textId="77777777" w:rsidTr="00490CDC">
        <w:tc>
          <w:tcPr>
            <w:tcW w:w="1848" w:type="dxa"/>
            <w:hideMark/>
          </w:tcPr>
          <w:p w14:paraId="55E3CB90" w14:textId="77777777" w:rsidR="008D5D38" w:rsidRPr="003E0275" w:rsidRDefault="008D5D38" w:rsidP="008D5D38">
            <w:pPr>
              <w:autoSpaceDE w:val="0"/>
              <w:autoSpaceDN w:val="0"/>
              <w:adjustRightInd w:val="0"/>
              <w:spacing w:before="100" w:beforeAutospacing="1" w:after="100" w:afterAutospacing="1"/>
              <w:contextualSpacing/>
              <w:rPr>
                <w:szCs w:val="20"/>
              </w:rPr>
            </w:pPr>
            <w:r w:rsidRPr="003E0275">
              <w:rPr>
                <w:szCs w:val="20"/>
              </w:rPr>
              <w:t>Output</w:t>
            </w:r>
            <w:r>
              <w:rPr>
                <w:szCs w:val="20"/>
              </w:rPr>
              <w:t xml:space="preserve"> </w:t>
            </w:r>
            <w:r w:rsidRPr="003E0275">
              <w:rPr>
                <w:szCs w:val="20"/>
              </w:rPr>
              <w:t>J:</w:t>
            </w:r>
            <w:r>
              <w:rPr>
                <w:szCs w:val="20"/>
              </w:rPr>
              <w:t xml:space="preserve"> </w:t>
            </w:r>
            <w:r w:rsidRPr="003E0275">
              <w:rPr>
                <w:szCs w:val="20"/>
              </w:rPr>
              <w:t>Caregivers</w:t>
            </w:r>
            <w:r>
              <w:rPr>
                <w:szCs w:val="20"/>
              </w:rPr>
              <w:t xml:space="preserve"> </w:t>
            </w:r>
            <w:r w:rsidRPr="003E0275">
              <w:rPr>
                <w:szCs w:val="20"/>
              </w:rPr>
              <w:t>receiving</w:t>
            </w:r>
            <w:r>
              <w:rPr>
                <w:szCs w:val="20"/>
              </w:rPr>
              <w:t xml:space="preserve"> </w:t>
            </w:r>
            <w:r w:rsidRPr="003E0275">
              <w:rPr>
                <w:szCs w:val="20"/>
              </w:rPr>
              <w:t>counseling</w:t>
            </w:r>
            <w:r>
              <w:rPr>
                <w:szCs w:val="20"/>
              </w:rPr>
              <w:t xml:space="preserve"> </w:t>
            </w:r>
            <w:r w:rsidRPr="003E0275">
              <w:rPr>
                <w:szCs w:val="20"/>
              </w:rPr>
              <w:t>and</w:t>
            </w:r>
            <w:r>
              <w:rPr>
                <w:szCs w:val="20"/>
              </w:rPr>
              <w:t xml:space="preserve"> </w:t>
            </w:r>
            <w:r w:rsidRPr="003E0275">
              <w:rPr>
                <w:szCs w:val="20"/>
              </w:rPr>
              <w:t>training.</w:t>
            </w:r>
            <w:r>
              <w:rPr>
                <w:i/>
                <w:szCs w:val="20"/>
              </w:rPr>
              <w:t xml:space="preserve"> </w:t>
            </w:r>
            <w:r w:rsidRPr="003E0275">
              <w:rPr>
                <w:i/>
                <w:szCs w:val="20"/>
              </w:rPr>
              <w:t>(Output)</w:t>
            </w:r>
            <w:r>
              <w:rPr>
                <w:szCs w:val="20"/>
              </w:rPr>
              <w:t xml:space="preserve"> </w:t>
            </w:r>
          </w:p>
        </w:tc>
        <w:tc>
          <w:tcPr>
            <w:tcW w:w="2448" w:type="dxa"/>
            <w:hideMark/>
          </w:tcPr>
          <w:p w14:paraId="1F05335F" w14:textId="77777777" w:rsidR="008D5D38" w:rsidRPr="003E0275" w:rsidRDefault="008D5D38" w:rsidP="008D5D38">
            <w:pPr>
              <w:spacing w:before="100" w:beforeAutospacing="1" w:after="100" w:afterAutospacing="1"/>
              <w:contextualSpacing/>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97,823</w:t>
            </w:r>
          </w:p>
        </w:tc>
        <w:tc>
          <w:tcPr>
            <w:tcW w:w="1555" w:type="dxa"/>
            <w:hideMark/>
          </w:tcPr>
          <w:p w14:paraId="2590981C" w14:textId="1C0A6B00" w:rsidR="008D5D38" w:rsidRPr="003E0275" w:rsidRDefault="008D5D38" w:rsidP="008D5D38">
            <w:pPr>
              <w:spacing w:before="100" w:beforeAutospacing="1" w:after="100" w:afterAutospacing="1"/>
              <w:contextualSpacing/>
              <w:rPr>
                <w:szCs w:val="22"/>
              </w:rPr>
            </w:pPr>
            <w:r w:rsidRPr="003E0275">
              <w:rPr>
                <w:szCs w:val="20"/>
              </w:rPr>
              <w:t>1</w:t>
            </w:r>
            <w:r>
              <w:rPr>
                <w:szCs w:val="20"/>
              </w:rPr>
              <w:t>01</w:t>
            </w:r>
            <w:r w:rsidRPr="003E0275">
              <w:rPr>
                <w:szCs w:val="20"/>
              </w:rPr>
              <w:t>,</w:t>
            </w:r>
            <w:r>
              <w:rPr>
                <w:szCs w:val="20"/>
              </w:rPr>
              <w:t>642</w:t>
            </w:r>
          </w:p>
        </w:tc>
        <w:tc>
          <w:tcPr>
            <w:tcW w:w="1568" w:type="dxa"/>
          </w:tcPr>
          <w:p w14:paraId="3728206C" w14:textId="5D442F6E" w:rsidR="008D5D38" w:rsidRPr="003E0275" w:rsidRDefault="008D5D38" w:rsidP="008D5D38">
            <w:pPr>
              <w:spacing w:before="0"/>
              <w:rPr>
                <w:szCs w:val="20"/>
              </w:rPr>
            </w:pPr>
            <w:r>
              <w:rPr>
                <w:szCs w:val="20"/>
              </w:rPr>
              <w:t>123</w:t>
            </w:r>
            <w:r w:rsidRPr="003E0275">
              <w:rPr>
                <w:szCs w:val="20"/>
              </w:rPr>
              <w:t>,</w:t>
            </w:r>
            <w:r>
              <w:rPr>
                <w:szCs w:val="20"/>
              </w:rPr>
              <w:t>338</w:t>
            </w:r>
          </w:p>
        </w:tc>
        <w:tc>
          <w:tcPr>
            <w:tcW w:w="1941" w:type="dxa"/>
            <w:hideMark/>
          </w:tcPr>
          <w:p w14:paraId="19709632" w14:textId="71263838" w:rsidR="008D5D38" w:rsidRPr="003E0275" w:rsidRDefault="008D5D38" w:rsidP="008D5D38">
            <w:pPr>
              <w:spacing w:before="0"/>
              <w:rPr>
                <w:szCs w:val="20"/>
              </w:rPr>
            </w:pPr>
            <w:r w:rsidRPr="003E0275">
              <w:rPr>
                <w:szCs w:val="20"/>
              </w:rPr>
              <w:t>+</w:t>
            </w:r>
            <w:r>
              <w:rPr>
                <w:szCs w:val="20"/>
              </w:rPr>
              <w:t>21,696</w:t>
            </w:r>
          </w:p>
        </w:tc>
      </w:tr>
      <w:tr w:rsidR="008D5D38" w:rsidRPr="003E0275" w14:paraId="656CB057" w14:textId="77777777" w:rsidTr="00490CDC">
        <w:tc>
          <w:tcPr>
            <w:tcW w:w="1848" w:type="dxa"/>
            <w:hideMark/>
          </w:tcPr>
          <w:p w14:paraId="72F91758" w14:textId="77777777" w:rsidR="008D5D38" w:rsidRPr="003E0275" w:rsidRDefault="008D5D38" w:rsidP="008D5D38">
            <w:pPr>
              <w:autoSpaceDE w:val="0"/>
              <w:autoSpaceDN w:val="0"/>
              <w:adjustRightInd w:val="0"/>
              <w:spacing w:before="100" w:beforeAutospacing="1" w:after="100" w:afterAutospacing="1"/>
              <w:contextualSpacing/>
              <w:rPr>
                <w:szCs w:val="20"/>
              </w:rPr>
            </w:pPr>
            <w:r w:rsidRPr="003E0275">
              <w:rPr>
                <w:szCs w:val="20"/>
              </w:rPr>
              <w:t>Output</w:t>
            </w:r>
            <w:r>
              <w:rPr>
                <w:szCs w:val="20"/>
              </w:rPr>
              <w:t xml:space="preserve"> </w:t>
            </w:r>
            <w:r w:rsidRPr="003E0275">
              <w:rPr>
                <w:szCs w:val="20"/>
              </w:rPr>
              <w:t>K:</w:t>
            </w:r>
            <w:r>
              <w:rPr>
                <w:szCs w:val="20"/>
              </w:rPr>
              <w:t xml:space="preserve"> </w:t>
            </w:r>
            <w:r w:rsidRPr="003E0275">
              <w:rPr>
                <w:szCs w:val="20"/>
              </w:rPr>
              <w:t>Caregivers</w:t>
            </w:r>
            <w:r>
              <w:rPr>
                <w:szCs w:val="20"/>
              </w:rPr>
              <w:t xml:space="preserve"> </w:t>
            </w:r>
            <w:r w:rsidRPr="003E0275">
              <w:rPr>
                <w:szCs w:val="20"/>
              </w:rPr>
              <w:t>receiving</w:t>
            </w:r>
            <w:r>
              <w:rPr>
                <w:szCs w:val="20"/>
              </w:rPr>
              <w:t xml:space="preserve"> </w:t>
            </w:r>
            <w:r w:rsidRPr="003E0275">
              <w:rPr>
                <w:szCs w:val="20"/>
              </w:rPr>
              <w:t>respite</w:t>
            </w:r>
            <w:r>
              <w:rPr>
                <w:szCs w:val="20"/>
              </w:rPr>
              <w:t xml:space="preserve"> </w:t>
            </w:r>
            <w:r w:rsidRPr="003E0275">
              <w:rPr>
                <w:szCs w:val="20"/>
              </w:rPr>
              <w:t>care</w:t>
            </w:r>
            <w:r>
              <w:rPr>
                <w:szCs w:val="20"/>
              </w:rPr>
              <w:t xml:space="preserve"> </w:t>
            </w:r>
            <w:r w:rsidRPr="003E0275">
              <w:rPr>
                <w:szCs w:val="20"/>
              </w:rPr>
              <w:t>services.</w:t>
            </w:r>
            <w:r>
              <w:rPr>
                <w:i/>
                <w:szCs w:val="20"/>
              </w:rPr>
              <w:t xml:space="preserve"> </w:t>
            </w:r>
            <w:r w:rsidRPr="003E0275">
              <w:rPr>
                <w:i/>
                <w:szCs w:val="20"/>
              </w:rPr>
              <w:t>(Output)</w:t>
            </w:r>
            <w:r>
              <w:rPr>
                <w:szCs w:val="20"/>
              </w:rPr>
              <w:t xml:space="preserve"> </w:t>
            </w:r>
          </w:p>
        </w:tc>
        <w:tc>
          <w:tcPr>
            <w:tcW w:w="2448" w:type="dxa"/>
            <w:hideMark/>
          </w:tcPr>
          <w:p w14:paraId="59016DDF" w14:textId="77777777" w:rsidR="008D5D38" w:rsidRPr="003E0275" w:rsidRDefault="008D5D38" w:rsidP="008D5D38">
            <w:pPr>
              <w:spacing w:before="100" w:beforeAutospacing="1" w:after="100" w:afterAutospacing="1"/>
              <w:contextualSpacing/>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53</w:t>
            </w:r>
            <w:r w:rsidRPr="003E0275">
              <w:rPr>
                <w:szCs w:val="20"/>
              </w:rPr>
              <w:t>,</w:t>
            </w:r>
            <w:r>
              <w:rPr>
                <w:szCs w:val="20"/>
              </w:rPr>
              <w:t>832</w:t>
            </w:r>
          </w:p>
        </w:tc>
        <w:tc>
          <w:tcPr>
            <w:tcW w:w="1555" w:type="dxa"/>
            <w:hideMark/>
          </w:tcPr>
          <w:p w14:paraId="26E0FB39" w14:textId="754FB639" w:rsidR="008D5D38" w:rsidRPr="003E0275" w:rsidRDefault="008D5D38" w:rsidP="008D5D38">
            <w:pPr>
              <w:spacing w:before="100" w:beforeAutospacing="1" w:after="100" w:afterAutospacing="1"/>
              <w:contextualSpacing/>
              <w:rPr>
                <w:szCs w:val="22"/>
              </w:rPr>
            </w:pPr>
            <w:r>
              <w:rPr>
                <w:szCs w:val="20"/>
              </w:rPr>
              <w:t>48</w:t>
            </w:r>
            <w:r w:rsidRPr="003E0275">
              <w:rPr>
                <w:szCs w:val="20"/>
              </w:rPr>
              <w:t>,</w:t>
            </w:r>
            <w:r>
              <w:rPr>
                <w:szCs w:val="20"/>
              </w:rPr>
              <w:t>198</w:t>
            </w:r>
          </w:p>
        </w:tc>
        <w:tc>
          <w:tcPr>
            <w:tcW w:w="1568" w:type="dxa"/>
          </w:tcPr>
          <w:p w14:paraId="2012932C" w14:textId="5F7C121E" w:rsidR="008D5D38" w:rsidRPr="003E0275" w:rsidRDefault="008D5D38" w:rsidP="008D5D38">
            <w:pPr>
              <w:spacing w:before="0"/>
              <w:rPr>
                <w:szCs w:val="20"/>
              </w:rPr>
            </w:pPr>
            <w:r>
              <w:rPr>
                <w:szCs w:val="20"/>
              </w:rPr>
              <w:t>51</w:t>
            </w:r>
            <w:r w:rsidRPr="003E0275">
              <w:rPr>
                <w:szCs w:val="20"/>
              </w:rPr>
              <w:t>,</w:t>
            </w:r>
            <w:r>
              <w:rPr>
                <w:szCs w:val="20"/>
              </w:rPr>
              <w:t>914</w:t>
            </w:r>
          </w:p>
        </w:tc>
        <w:tc>
          <w:tcPr>
            <w:tcW w:w="1941" w:type="dxa"/>
            <w:hideMark/>
          </w:tcPr>
          <w:p w14:paraId="03A4D42F" w14:textId="04C9CC5C" w:rsidR="008D5D38" w:rsidRPr="003E0275" w:rsidRDefault="008D5D38" w:rsidP="008D5D38">
            <w:pPr>
              <w:spacing w:before="0"/>
              <w:rPr>
                <w:szCs w:val="20"/>
              </w:rPr>
            </w:pPr>
            <w:r w:rsidRPr="003E0275">
              <w:rPr>
                <w:szCs w:val="20"/>
              </w:rPr>
              <w:t>+</w:t>
            </w:r>
            <w:r>
              <w:rPr>
                <w:szCs w:val="20"/>
              </w:rPr>
              <w:t>3,716</w:t>
            </w:r>
          </w:p>
        </w:tc>
      </w:tr>
      <w:tr w:rsidR="00173B37" w:rsidRPr="003E0275" w14:paraId="41928CE7" w14:textId="77777777" w:rsidTr="00490CDC">
        <w:tc>
          <w:tcPr>
            <w:tcW w:w="1848" w:type="dxa"/>
          </w:tcPr>
          <w:p w14:paraId="7A4F3FDC" w14:textId="29E83ADB" w:rsidR="00173B37" w:rsidRPr="003E0275" w:rsidRDefault="00173B37" w:rsidP="00C05EEC">
            <w:pPr>
              <w:autoSpaceDE w:val="0"/>
              <w:autoSpaceDN w:val="0"/>
              <w:adjustRightInd w:val="0"/>
              <w:spacing w:before="100" w:beforeAutospacing="1" w:after="100" w:afterAutospacing="1"/>
              <w:contextualSpacing/>
              <w:rPr>
                <w:szCs w:val="20"/>
              </w:rPr>
            </w:pPr>
            <w:r w:rsidRPr="192DEAA6">
              <w:rPr>
                <w:szCs w:val="20"/>
              </w:rPr>
              <w:t>Output AA: Number of caregivers served through the National Family Caregiver Support Program.*</w:t>
            </w:r>
            <w:r w:rsidRPr="192DEAA6">
              <w:rPr>
                <w:i/>
                <w:iCs/>
                <w:szCs w:val="20"/>
              </w:rPr>
              <w:t xml:space="preserve"> (Output)</w:t>
            </w:r>
          </w:p>
        </w:tc>
        <w:tc>
          <w:tcPr>
            <w:tcW w:w="2448" w:type="dxa"/>
          </w:tcPr>
          <w:p w14:paraId="4D51DFC5" w14:textId="30109A2F" w:rsidR="00173B37" w:rsidRPr="003E0275" w:rsidRDefault="00173B37" w:rsidP="00C05EEC">
            <w:pPr>
              <w:spacing w:before="100" w:beforeAutospacing="1" w:after="100" w:afterAutospacing="1"/>
              <w:contextualSpacing/>
              <w:rPr>
                <w:szCs w:val="20"/>
              </w:rPr>
            </w:pPr>
            <w:r w:rsidRPr="192DEAA6">
              <w:rPr>
                <w:szCs w:val="20"/>
              </w:rPr>
              <w:t>FY 2020:  876,413</w:t>
            </w:r>
          </w:p>
        </w:tc>
        <w:tc>
          <w:tcPr>
            <w:tcW w:w="1555" w:type="dxa"/>
          </w:tcPr>
          <w:p w14:paraId="5902645A" w14:textId="02C45B4C" w:rsidR="00173B37" w:rsidRDefault="00173B37" w:rsidP="00C05EEC">
            <w:pPr>
              <w:spacing w:before="100" w:beforeAutospacing="1" w:after="100" w:afterAutospacing="1"/>
              <w:contextualSpacing/>
              <w:rPr>
                <w:szCs w:val="20"/>
              </w:rPr>
            </w:pPr>
            <w:r>
              <w:rPr>
                <w:szCs w:val="20"/>
              </w:rPr>
              <w:t>Set Baseline</w:t>
            </w:r>
          </w:p>
        </w:tc>
        <w:tc>
          <w:tcPr>
            <w:tcW w:w="1568" w:type="dxa"/>
          </w:tcPr>
          <w:p w14:paraId="4BD0BE17" w14:textId="09E7D998" w:rsidR="00173B37" w:rsidRDefault="00173B37" w:rsidP="00C05EEC">
            <w:pPr>
              <w:spacing w:before="0"/>
              <w:rPr>
                <w:szCs w:val="20"/>
              </w:rPr>
            </w:pPr>
            <w:r>
              <w:rPr>
                <w:szCs w:val="20"/>
              </w:rPr>
              <w:t>Set Baseline</w:t>
            </w:r>
          </w:p>
        </w:tc>
        <w:tc>
          <w:tcPr>
            <w:tcW w:w="1941" w:type="dxa"/>
          </w:tcPr>
          <w:p w14:paraId="221959B1" w14:textId="06BCCC65" w:rsidR="00173B37" w:rsidRPr="003E0275" w:rsidRDefault="00173B37" w:rsidP="00C05EEC">
            <w:pPr>
              <w:spacing w:before="0"/>
              <w:rPr>
                <w:szCs w:val="20"/>
              </w:rPr>
            </w:pPr>
            <w:r>
              <w:rPr>
                <w:szCs w:val="20"/>
              </w:rPr>
              <w:t>Maintain</w:t>
            </w:r>
          </w:p>
        </w:tc>
      </w:tr>
    </w:tbl>
    <w:p w14:paraId="22238612" w14:textId="70A49A79" w:rsidR="00C05EEC" w:rsidRDefault="00C05EEC" w:rsidP="00481463">
      <w:pPr>
        <w:spacing w:before="120"/>
        <w:rPr>
          <w:sz w:val="20"/>
          <w:szCs w:val="20"/>
        </w:rPr>
      </w:pPr>
      <w:r w:rsidRPr="192DEAA6">
        <w:rPr>
          <w:sz w:val="20"/>
          <w:szCs w:val="20"/>
        </w:rPr>
        <w:t>Note: For presentation within the budget ACL highlighted specific measures that are most directly related to Family Caregiver Support Services; however, multiple performance outcomes are impacted by this program because ACL’s performance measures (efficiency, effective targeting, and client outcomes) assess network-wide performance in achieving current strategic objectives.</w:t>
      </w:r>
    </w:p>
    <w:p w14:paraId="47DB24F3" w14:textId="77777777" w:rsidR="00C05EEC" w:rsidRPr="00481463" w:rsidRDefault="00C05EEC" w:rsidP="00D01D0D">
      <w:pPr>
        <w:rPr>
          <w:sz w:val="20"/>
          <w:szCs w:val="20"/>
        </w:rPr>
      </w:pPr>
      <w:r w:rsidRPr="00481463">
        <w:rPr>
          <w:sz w:val="20"/>
          <w:szCs w:val="20"/>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3D2551E6" w14:textId="77D1790B" w:rsidR="00C05EEC" w:rsidRDefault="00C05EEC" w:rsidP="00C05EEC">
      <w:pPr>
        <w:spacing w:line="276" w:lineRule="auto"/>
        <w:contextualSpacing/>
        <w:rPr>
          <w:b/>
        </w:rPr>
      </w:pPr>
    </w:p>
    <w:p w14:paraId="4F64BB47" w14:textId="77777777" w:rsidR="00C979A8" w:rsidRDefault="00C979A8" w:rsidP="00C05EEC">
      <w:pPr>
        <w:spacing w:line="276" w:lineRule="auto"/>
        <w:contextualSpacing/>
        <w:rPr>
          <w:b/>
        </w:rPr>
      </w:pPr>
    </w:p>
    <w:p w14:paraId="5BC3B34E" w14:textId="77777777" w:rsidR="00C05EEC" w:rsidRPr="00AD56B8" w:rsidRDefault="00C05EEC" w:rsidP="007546FF">
      <w:pPr>
        <w:pStyle w:val="Heading3"/>
      </w:pPr>
      <w:r>
        <w:t>G</w:t>
      </w:r>
      <w:r w:rsidRPr="00AD56B8">
        <w:t>rant</w:t>
      </w:r>
      <w:r>
        <w:t xml:space="preserve"> </w:t>
      </w:r>
      <w:r w:rsidRPr="00AD56B8">
        <w:t>Awards</w:t>
      </w:r>
      <w:r>
        <w:t xml:space="preserve"> </w:t>
      </w:r>
      <w:r w:rsidRPr="00AD56B8">
        <w:t>Table:</w:t>
      </w:r>
    </w:p>
    <w:p w14:paraId="7DC28D80" w14:textId="77777777" w:rsidR="00C05EEC" w:rsidRPr="00AD56B8" w:rsidRDefault="00C05EEC" w:rsidP="00C05EEC">
      <w:pPr>
        <w:spacing w:line="276" w:lineRule="auto"/>
        <w:contextualSpacing/>
        <w:rPr>
          <w:b/>
        </w:rPr>
      </w:pPr>
    </w:p>
    <w:p w14:paraId="2BBB635C" w14:textId="77777777" w:rsidR="00C05EEC" w:rsidRDefault="00C05EEC" w:rsidP="00C05EEC">
      <w:pPr>
        <w:spacing w:line="276" w:lineRule="auto"/>
        <w:contextualSpacing/>
        <w:jc w:val="center"/>
      </w:pPr>
      <w:r w:rsidRPr="000D3B92">
        <w:t>Family</w:t>
      </w:r>
      <w:r>
        <w:t xml:space="preserve"> </w:t>
      </w:r>
      <w:r w:rsidRPr="000D3B92">
        <w:t>Caregiver</w:t>
      </w:r>
      <w:r>
        <w:t xml:space="preserve"> </w:t>
      </w:r>
      <w:r w:rsidRPr="000D3B92">
        <w:t>Support</w:t>
      </w:r>
      <w:r>
        <w:t xml:space="preserve"> </w:t>
      </w:r>
      <w:r w:rsidRPr="000D3B92">
        <w:t>Grant</w:t>
      </w:r>
      <w:r>
        <w:t xml:space="preserve"> </w:t>
      </w:r>
      <w:r w:rsidRPr="000D3B92">
        <w:t>Awards</w:t>
      </w:r>
    </w:p>
    <w:p w14:paraId="4EDF7DA3" w14:textId="77777777" w:rsidR="00C05EEC" w:rsidRPr="00AD56B8" w:rsidRDefault="00C05EEC" w:rsidP="00C05EEC">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FB0884" w:rsidRPr="00FB0884" w14:paraId="3A50AD40" w14:textId="77777777" w:rsidTr="00330F6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8500292" w14:textId="1D106EFF" w:rsidR="00FB0884" w:rsidRPr="00FB0884" w:rsidRDefault="001E09B8" w:rsidP="00FB0884">
            <w:pPr>
              <w:spacing w:before="0"/>
              <w:rPr>
                <w:color w:val="000000"/>
              </w:rPr>
            </w:pPr>
            <w:r>
              <w:t>--</w:t>
            </w:r>
          </w:p>
        </w:tc>
        <w:tc>
          <w:tcPr>
            <w:tcW w:w="1620" w:type="dxa"/>
            <w:hideMark/>
          </w:tcPr>
          <w:p w14:paraId="107F812B" w14:textId="77777777" w:rsidR="00FB0884" w:rsidRPr="00FB0884" w:rsidRDefault="00FB0884" w:rsidP="00FB088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FB0884">
              <w:rPr>
                <w:color w:val="000000"/>
                <w:szCs w:val="20"/>
              </w:rPr>
              <w:t>FY 2021 Final</w:t>
            </w:r>
          </w:p>
        </w:tc>
        <w:tc>
          <w:tcPr>
            <w:tcW w:w="1620" w:type="dxa"/>
            <w:hideMark/>
          </w:tcPr>
          <w:p w14:paraId="068B1834" w14:textId="0C90A5DE" w:rsidR="00FB0884" w:rsidRPr="00FB0884" w:rsidRDefault="00FB0884" w:rsidP="00FB088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FB0884">
              <w:rPr>
                <w:color w:val="000000"/>
                <w:szCs w:val="20"/>
              </w:rPr>
              <w:t>FY 2022 Continuing Resolution</w:t>
            </w:r>
          </w:p>
        </w:tc>
        <w:tc>
          <w:tcPr>
            <w:tcW w:w="1240" w:type="dxa"/>
            <w:hideMark/>
          </w:tcPr>
          <w:p w14:paraId="212C449B" w14:textId="77777777" w:rsidR="00FB0884" w:rsidRPr="00FB0884" w:rsidRDefault="00FB0884" w:rsidP="00FB088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FB0884">
              <w:rPr>
                <w:color w:val="000000"/>
                <w:szCs w:val="20"/>
              </w:rPr>
              <w:t>FY 2023 President's Budget</w:t>
            </w:r>
          </w:p>
        </w:tc>
      </w:tr>
      <w:tr w:rsidR="00FB0884" w:rsidRPr="00FB0884" w14:paraId="558D54C5" w14:textId="77777777" w:rsidTr="00330F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41339E8" w14:textId="77777777" w:rsidR="00FB0884" w:rsidRPr="00FB0884" w:rsidRDefault="00FB0884" w:rsidP="00FB0884">
            <w:pPr>
              <w:spacing w:before="0"/>
              <w:rPr>
                <w:color w:val="000000"/>
                <w:szCs w:val="20"/>
              </w:rPr>
            </w:pPr>
            <w:r w:rsidRPr="00FB0884">
              <w:rPr>
                <w:color w:val="000000"/>
                <w:szCs w:val="20"/>
              </w:rPr>
              <w:t>Number of Awards</w:t>
            </w:r>
          </w:p>
        </w:tc>
        <w:tc>
          <w:tcPr>
            <w:tcW w:w="1620" w:type="dxa"/>
            <w:noWrap/>
            <w:hideMark/>
          </w:tcPr>
          <w:p w14:paraId="30A141F7" w14:textId="77777777" w:rsidR="00FB0884" w:rsidRPr="00FB0884" w:rsidRDefault="00FB0884"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56</w:t>
            </w:r>
          </w:p>
        </w:tc>
        <w:tc>
          <w:tcPr>
            <w:tcW w:w="1620" w:type="dxa"/>
            <w:noWrap/>
            <w:hideMark/>
          </w:tcPr>
          <w:p w14:paraId="356C5B8D" w14:textId="77777777" w:rsidR="00FB0884" w:rsidRPr="00FB0884" w:rsidRDefault="00FB0884"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56</w:t>
            </w:r>
          </w:p>
        </w:tc>
        <w:tc>
          <w:tcPr>
            <w:tcW w:w="1240" w:type="dxa"/>
            <w:noWrap/>
            <w:hideMark/>
          </w:tcPr>
          <w:p w14:paraId="1900FA41" w14:textId="77777777" w:rsidR="00FB0884" w:rsidRPr="00FB0884" w:rsidRDefault="00FB0884"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56</w:t>
            </w:r>
          </w:p>
        </w:tc>
      </w:tr>
      <w:tr w:rsidR="00FB0884" w:rsidRPr="00FB0884" w14:paraId="7D4FA337" w14:textId="77777777" w:rsidTr="00330F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9F9FC82" w14:textId="77777777" w:rsidR="00FB0884" w:rsidRPr="00FB0884" w:rsidRDefault="00FB0884" w:rsidP="00FB0884">
            <w:pPr>
              <w:spacing w:before="0"/>
              <w:rPr>
                <w:color w:val="000000"/>
                <w:szCs w:val="20"/>
              </w:rPr>
            </w:pPr>
            <w:r w:rsidRPr="00FB0884">
              <w:rPr>
                <w:color w:val="000000"/>
                <w:szCs w:val="20"/>
              </w:rPr>
              <w:t>Average Award</w:t>
            </w:r>
          </w:p>
        </w:tc>
        <w:tc>
          <w:tcPr>
            <w:tcW w:w="1620" w:type="dxa"/>
            <w:noWrap/>
            <w:hideMark/>
          </w:tcPr>
          <w:p w14:paraId="7658D320" w14:textId="77777777" w:rsidR="00FB0884" w:rsidRPr="00FB0884" w:rsidRDefault="00FB0884" w:rsidP="00FB088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0884">
              <w:rPr>
                <w:color w:val="000000"/>
                <w:szCs w:val="20"/>
              </w:rPr>
              <w:t xml:space="preserve">$3,339,426 </w:t>
            </w:r>
          </w:p>
        </w:tc>
        <w:tc>
          <w:tcPr>
            <w:tcW w:w="1620" w:type="dxa"/>
            <w:noWrap/>
            <w:hideMark/>
          </w:tcPr>
          <w:p w14:paraId="48A872E7" w14:textId="77777777" w:rsidR="00FB0884" w:rsidRPr="00FB0884" w:rsidRDefault="00FB0884" w:rsidP="00FB088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0884">
              <w:rPr>
                <w:color w:val="000000"/>
                <w:szCs w:val="20"/>
              </w:rPr>
              <w:t xml:space="preserve">$3,327,619 </w:t>
            </w:r>
          </w:p>
        </w:tc>
        <w:tc>
          <w:tcPr>
            <w:tcW w:w="1240" w:type="dxa"/>
            <w:noWrap/>
            <w:hideMark/>
          </w:tcPr>
          <w:p w14:paraId="014CE090" w14:textId="77777777" w:rsidR="00FB0884" w:rsidRPr="00FB0884" w:rsidRDefault="00FB0884" w:rsidP="00FB088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0884">
              <w:rPr>
                <w:color w:val="000000"/>
                <w:szCs w:val="20"/>
              </w:rPr>
              <w:t xml:space="preserve">$4,406,011 </w:t>
            </w:r>
          </w:p>
        </w:tc>
      </w:tr>
      <w:tr w:rsidR="00FB0884" w:rsidRPr="00FB0884" w14:paraId="61BBAB30" w14:textId="77777777" w:rsidTr="00330F6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3569F1" w14:textId="77777777" w:rsidR="00FB0884" w:rsidRPr="00FB0884" w:rsidRDefault="00FB0884" w:rsidP="00FB0884">
            <w:pPr>
              <w:spacing w:before="0"/>
              <w:rPr>
                <w:color w:val="000000"/>
                <w:szCs w:val="20"/>
              </w:rPr>
            </w:pPr>
            <w:r w:rsidRPr="00FB0884">
              <w:rPr>
                <w:color w:val="000000"/>
                <w:szCs w:val="20"/>
              </w:rPr>
              <w:t>Range of Awards</w:t>
            </w:r>
          </w:p>
        </w:tc>
        <w:tc>
          <w:tcPr>
            <w:tcW w:w="1620" w:type="dxa"/>
            <w:hideMark/>
          </w:tcPr>
          <w:p w14:paraId="632E3CC2" w14:textId="77777777" w:rsidR="00FB0884" w:rsidRPr="00FB0884" w:rsidRDefault="00FB0884"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$116,880 - $19,304,596</w:t>
            </w:r>
          </w:p>
        </w:tc>
        <w:tc>
          <w:tcPr>
            <w:tcW w:w="1620" w:type="dxa"/>
            <w:hideMark/>
          </w:tcPr>
          <w:p w14:paraId="7FDDC234" w14:textId="77777777" w:rsidR="00FB0884" w:rsidRPr="00FB0884" w:rsidRDefault="00FB0884"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$116,467 - $19,155,684</w:t>
            </w:r>
          </w:p>
        </w:tc>
        <w:tc>
          <w:tcPr>
            <w:tcW w:w="1240" w:type="dxa"/>
            <w:hideMark/>
          </w:tcPr>
          <w:p w14:paraId="79703C06" w14:textId="606ABE7A" w:rsidR="00FB0884" w:rsidRPr="00FB0884" w:rsidRDefault="00FB0884" w:rsidP="00FB088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0884">
              <w:rPr>
                <w:color w:val="000000"/>
                <w:szCs w:val="20"/>
              </w:rPr>
              <w:t>$154,210 -</w:t>
            </w:r>
            <w:r w:rsidR="00E42AAC">
              <w:rPr>
                <w:color w:val="000000"/>
                <w:szCs w:val="20"/>
              </w:rPr>
              <w:t xml:space="preserve"> $25,363,531</w:t>
            </w:r>
            <w:r w:rsidRPr="00FB0884">
              <w:rPr>
                <w:color w:val="000000"/>
                <w:szCs w:val="20"/>
              </w:rPr>
              <w:t xml:space="preserve"> </w:t>
            </w:r>
          </w:p>
        </w:tc>
      </w:tr>
    </w:tbl>
    <w:p w14:paraId="6BB6F532" w14:textId="77777777" w:rsidR="00C05EEC" w:rsidRPr="00787CEB" w:rsidRDefault="00C05EEC" w:rsidP="00C05EEC">
      <w:pPr>
        <w:spacing w:line="276" w:lineRule="auto"/>
        <w:contextualSpacing/>
        <w:jc w:val="center"/>
        <w:rPr>
          <w:highlight w:val="yellow"/>
        </w:rPr>
      </w:pPr>
    </w:p>
    <w:p w14:paraId="68921B51" w14:textId="77777777" w:rsidR="00C05EEC" w:rsidRDefault="00C05EEC" w:rsidP="00C05EEC">
      <w:pPr>
        <w:spacing w:line="276" w:lineRule="auto"/>
        <w:contextualSpacing/>
        <w:jc w:val="center"/>
        <w:rPr>
          <w:b/>
          <w:sz w:val="20"/>
        </w:rPr>
      </w:pPr>
      <w:r>
        <w:rPr>
          <w:b/>
          <w:sz w:val="20"/>
        </w:rPr>
        <w:br w:type="page"/>
      </w:r>
    </w:p>
    <w:p w14:paraId="482ED6AE" w14:textId="77777777" w:rsidR="00C05EEC" w:rsidRPr="00F8732A" w:rsidRDefault="00C05EEC" w:rsidP="00C05EEC">
      <w:pPr>
        <w:spacing w:line="276" w:lineRule="auto"/>
        <w:contextualSpacing/>
        <w:jc w:val="center"/>
        <w:rPr>
          <w:b/>
          <w:sz w:val="20"/>
          <w:highlight w:val="yellow"/>
        </w:rPr>
      </w:pPr>
      <w:r w:rsidRPr="00242BA2">
        <w:rPr>
          <w:b/>
          <w:sz w:val="20"/>
        </w:rPr>
        <w:lastRenderedPageBreak/>
        <w:t>DEPARTMENT</w:t>
      </w:r>
      <w:r>
        <w:rPr>
          <w:b/>
          <w:sz w:val="20"/>
        </w:rPr>
        <w:t xml:space="preserve"> </w:t>
      </w:r>
      <w:r w:rsidRPr="00242BA2">
        <w:rPr>
          <w:b/>
          <w:sz w:val="20"/>
        </w:rPr>
        <w:t>OF</w:t>
      </w:r>
      <w:r>
        <w:rPr>
          <w:b/>
          <w:sz w:val="20"/>
        </w:rPr>
        <w:t xml:space="preserve"> </w:t>
      </w:r>
      <w:r w:rsidRPr="00242BA2">
        <w:rPr>
          <w:b/>
          <w:sz w:val="20"/>
        </w:rPr>
        <w:t>HEALTH</w:t>
      </w:r>
      <w:r>
        <w:rPr>
          <w:b/>
          <w:sz w:val="20"/>
        </w:rPr>
        <w:t xml:space="preserve"> </w:t>
      </w:r>
      <w:r w:rsidRPr="00242BA2">
        <w:rPr>
          <w:b/>
          <w:sz w:val="20"/>
        </w:rPr>
        <w:t>AND</w:t>
      </w:r>
      <w:r>
        <w:rPr>
          <w:b/>
          <w:sz w:val="20"/>
        </w:rPr>
        <w:t xml:space="preserve"> </w:t>
      </w:r>
      <w:r w:rsidRPr="00242BA2">
        <w:rPr>
          <w:b/>
          <w:sz w:val="20"/>
        </w:rPr>
        <w:t>HUMAN</w:t>
      </w:r>
      <w:r>
        <w:rPr>
          <w:b/>
          <w:sz w:val="20"/>
        </w:rPr>
        <w:t xml:space="preserve"> </w:t>
      </w:r>
      <w:r w:rsidRPr="00242BA2">
        <w:rPr>
          <w:b/>
          <w:sz w:val="20"/>
        </w:rPr>
        <w:t>SERVICES</w:t>
      </w:r>
    </w:p>
    <w:p w14:paraId="47EEAC66" w14:textId="77777777" w:rsidR="00C05EEC" w:rsidRPr="00242BA2" w:rsidRDefault="00C05EEC" w:rsidP="00C05EEC">
      <w:pPr>
        <w:spacing w:line="276" w:lineRule="auto"/>
        <w:contextualSpacing/>
        <w:jc w:val="center"/>
        <w:rPr>
          <w:b/>
          <w:sz w:val="20"/>
        </w:rPr>
      </w:pPr>
      <w:r w:rsidRPr="00242BA2">
        <w:rPr>
          <w:b/>
          <w:sz w:val="20"/>
        </w:rPr>
        <w:t>ADMINISTRATION</w:t>
      </w:r>
      <w:r>
        <w:rPr>
          <w:b/>
          <w:sz w:val="20"/>
        </w:rPr>
        <w:t xml:space="preserve"> </w:t>
      </w:r>
      <w:r w:rsidRPr="00242BA2">
        <w:rPr>
          <w:b/>
          <w:sz w:val="20"/>
        </w:rPr>
        <w:t>FOR</w:t>
      </w:r>
      <w:r>
        <w:rPr>
          <w:b/>
          <w:sz w:val="20"/>
        </w:rPr>
        <w:t xml:space="preserve"> </w:t>
      </w:r>
      <w:r w:rsidRPr="00242BA2">
        <w:rPr>
          <w:b/>
          <w:sz w:val="20"/>
        </w:rPr>
        <w:t>COMMUNITY</w:t>
      </w:r>
      <w:r>
        <w:rPr>
          <w:b/>
          <w:sz w:val="20"/>
        </w:rPr>
        <w:t xml:space="preserve"> </w:t>
      </w:r>
      <w:r w:rsidRPr="00242BA2">
        <w:rPr>
          <w:b/>
          <w:sz w:val="20"/>
        </w:rPr>
        <w:t>LIVING</w:t>
      </w:r>
    </w:p>
    <w:p w14:paraId="2A58A111" w14:textId="77777777" w:rsidR="00C05EEC" w:rsidRPr="00242BA2" w:rsidRDefault="00C05EEC" w:rsidP="00C05EEC">
      <w:pPr>
        <w:spacing w:line="276" w:lineRule="auto"/>
        <w:contextualSpacing/>
        <w:jc w:val="center"/>
        <w:rPr>
          <w:b/>
          <w:sz w:val="20"/>
        </w:rPr>
      </w:pPr>
      <w:r w:rsidRPr="00242BA2">
        <w:rPr>
          <w:b/>
          <w:sz w:val="20"/>
        </w:rPr>
        <w:t>ADMINISTRATION</w:t>
      </w:r>
      <w:r>
        <w:rPr>
          <w:b/>
          <w:sz w:val="20"/>
        </w:rPr>
        <w:t xml:space="preserve"> </w:t>
      </w:r>
      <w:r w:rsidRPr="00242BA2">
        <w:rPr>
          <w:b/>
          <w:sz w:val="20"/>
        </w:rPr>
        <w:t>ON</w:t>
      </w:r>
      <w:r>
        <w:rPr>
          <w:b/>
          <w:sz w:val="20"/>
        </w:rPr>
        <w:t xml:space="preserve"> </w:t>
      </w:r>
      <w:r w:rsidRPr="00242BA2">
        <w:rPr>
          <w:b/>
          <w:sz w:val="20"/>
        </w:rPr>
        <w:t>AGING</w:t>
      </w:r>
    </w:p>
    <w:p w14:paraId="2527E51D" w14:textId="77777777" w:rsidR="00C05EEC" w:rsidRPr="00242BA2" w:rsidRDefault="00C05EEC" w:rsidP="00C05EEC">
      <w:pPr>
        <w:spacing w:line="276" w:lineRule="auto"/>
        <w:contextualSpacing/>
        <w:jc w:val="center"/>
        <w:rPr>
          <w:b/>
          <w:sz w:val="20"/>
        </w:rPr>
      </w:pPr>
    </w:p>
    <w:p w14:paraId="068D5E82" w14:textId="77777777" w:rsidR="00C05EEC" w:rsidRPr="00242BA2" w:rsidRDefault="00C05EEC" w:rsidP="00C05EEC">
      <w:pPr>
        <w:spacing w:line="276" w:lineRule="auto"/>
        <w:contextualSpacing/>
        <w:jc w:val="center"/>
        <w:rPr>
          <w:b/>
          <w:sz w:val="20"/>
        </w:rPr>
      </w:pPr>
      <w:r w:rsidRPr="00242BA2">
        <w:rPr>
          <w:b/>
          <w:sz w:val="20"/>
        </w:rPr>
        <w:t>FY</w:t>
      </w:r>
      <w:r>
        <w:rPr>
          <w:b/>
          <w:sz w:val="20"/>
        </w:rPr>
        <w:t xml:space="preserve"> </w:t>
      </w:r>
      <w:r w:rsidRPr="00242BA2">
        <w:rPr>
          <w:b/>
          <w:sz w:val="20"/>
        </w:rPr>
        <w:t>20</w:t>
      </w:r>
      <w:r>
        <w:rPr>
          <w:b/>
          <w:sz w:val="20"/>
        </w:rPr>
        <w:t xml:space="preserve">23 </w:t>
      </w:r>
      <w:r w:rsidRPr="00242BA2">
        <w:rPr>
          <w:b/>
          <w:sz w:val="20"/>
        </w:rPr>
        <w:t>DISCRETIONARY</w:t>
      </w:r>
      <w:r>
        <w:rPr>
          <w:b/>
          <w:sz w:val="20"/>
        </w:rPr>
        <w:t xml:space="preserve"> </w:t>
      </w:r>
      <w:r w:rsidRPr="00242BA2">
        <w:rPr>
          <w:b/>
          <w:sz w:val="20"/>
        </w:rPr>
        <w:t>STATE</w:t>
      </w:r>
      <w:r>
        <w:rPr>
          <w:b/>
          <w:sz w:val="20"/>
        </w:rPr>
        <w:t xml:space="preserve"> </w:t>
      </w:r>
      <w:r w:rsidRPr="00242BA2">
        <w:rPr>
          <w:b/>
          <w:sz w:val="20"/>
        </w:rPr>
        <w:t>FORMULA</w:t>
      </w:r>
      <w:r>
        <w:rPr>
          <w:b/>
          <w:sz w:val="20"/>
        </w:rPr>
        <w:t xml:space="preserve"> </w:t>
      </w:r>
      <w:r w:rsidRPr="00242BA2">
        <w:rPr>
          <w:b/>
          <w:sz w:val="20"/>
        </w:rPr>
        <w:t>GRANTS</w:t>
      </w:r>
    </w:p>
    <w:p w14:paraId="786F53F3" w14:textId="77777777" w:rsidR="00C05EEC" w:rsidRPr="00242BA2" w:rsidRDefault="00C05EEC" w:rsidP="00C05EEC">
      <w:pPr>
        <w:spacing w:line="276" w:lineRule="auto"/>
        <w:contextualSpacing/>
        <w:rPr>
          <w:sz w:val="20"/>
        </w:rPr>
      </w:pPr>
    </w:p>
    <w:p w14:paraId="61F4905B" w14:textId="7C7E4EAF" w:rsidR="00C05EEC" w:rsidRDefault="00C05EEC" w:rsidP="00C05EEC">
      <w:pPr>
        <w:tabs>
          <w:tab w:val="left" w:pos="180"/>
        </w:tabs>
        <w:spacing w:line="276" w:lineRule="auto"/>
        <w:contextualSpacing/>
        <w:jc w:val="center"/>
        <w:rPr>
          <w:sz w:val="20"/>
        </w:rPr>
      </w:pPr>
      <w:r w:rsidRPr="00F6402E">
        <w:rPr>
          <w:sz w:val="20"/>
        </w:rPr>
        <w:t>PROGRAM/CFDA</w:t>
      </w:r>
      <w:r>
        <w:rPr>
          <w:sz w:val="20"/>
        </w:rPr>
        <w:t xml:space="preserve"> </w:t>
      </w:r>
      <w:r w:rsidRPr="0050735F">
        <w:rPr>
          <w:sz w:val="20"/>
        </w:rPr>
        <w:t>NUMBER:</w:t>
      </w:r>
      <w:r>
        <w:rPr>
          <w:sz w:val="20"/>
        </w:rPr>
        <w:t xml:space="preserve"> </w:t>
      </w:r>
      <w:r w:rsidRPr="0050735F">
        <w:rPr>
          <w:sz w:val="20"/>
        </w:rPr>
        <w:t>Family</w:t>
      </w:r>
      <w:r>
        <w:rPr>
          <w:sz w:val="20"/>
        </w:rPr>
        <w:t xml:space="preserve"> </w:t>
      </w:r>
      <w:r w:rsidRPr="0050735F">
        <w:rPr>
          <w:sz w:val="20"/>
        </w:rPr>
        <w:t>Caregivers</w:t>
      </w:r>
      <w:r>
        <w:rPr>
          <w:sz w:val="20"/>
        </w:rPr>
        <w:t xml:space="preserve"> </w:t>
      </w:r>
      <w:r w:rsidRPr="0050735F">
        <w:rPr>
          <w:sz w:val="20"/>
        </w:rPr>
        <w:t>Support</w:t>
      </w:r>
      <w:r>
        <w:rPr>
          <w:sz w:val="20"/>
        </w:rPr>
        <w:t xml:space="preserve"> </w:t>
      </w:r>
      <w:r w:rsidRPr="0050735F">
        <w:rPr>
          <w:sz w:val="20"/>
        </w:rPr>
        <w:t>(CFDA</w:t>
      </w:r>
      <w:r>
        <w:rPr>
          <w:sz w:val="20"/>
        </w:rPr>
        <w:t xml:space="preserve"> </w:t>
      </w:r>
      <w:r w:rsidRPr="0050735F">
        <w:rPr>
          <w:sz w:val="20"/>
        </w:rPr>
        <w:t>93.052)</w:t>
      </w:r>
    </w:p>
    <w:p w14:paraId="22C4191E" w14:textId="77777777" w:rsidR="009F2FDD" w:rsidRDefault="009F2FDD" w:rsidP="00C05EEC">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9F2FDD" w:rsidRPr="008551CE" w14:paraId="5868347E" w14:textId="77777777" w:rsidTr="005301B5">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73031F" w14:textId="77777777" w:rsidR="009F2FDD" w:rsidRPr="000B014E" w:rsidRDefault="009F2FDD" w:rsidP="006325CE">
            <w:pPr>
              <w:spacing w:before="0"/>
              <w:rPr>
                <w:szCs w:val="20"/>
              </w:rPr>
            </w:pPr>
            <w:r w:rsidRPr="000B014E">
              <w:rPr>
                <w:szCs w:val="20"/>
              </w:rPr>
              <w:t>STATE/TERRITORY</w:t>
            </w:r>
          </w:p>
        </w:tc>
        <w:tc>
          <w:tcPr>
            <w:tcW w:w="1400" w:type="dxa"/>
            <w:noWrap/>
            <w:hideMark/>
          </w:tcPr>
          <w:p w14:paraId="5C4BA981" w14:textId="77777777" w:rsidR="009F2FDD" w:rsidRPr="000B014E" w:rsidRDefault="009F2FDD"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0B014E">
              <w:rPr>
                <w:szCs w:val="20"/>
              </w:rPr>
              <w:t>FY 2021 Final</w:t>
            </w:r>
          </w:p>
        </w:tc>
        <w:tc>
          <w:tcPr>
            <w:tcW w:w="1400" w:type="dxa"/>
            <w:hideMark/>
          </w:tcPr>
          <w:p w14:paraId="5DB2B39F" w14:textId="77777777" w:rsidR="009F2FDD" w:rsidRPr="000B014E" w:rsidRDefault="009F2FDD"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0B014E">
              <w:rPr>
                <w:szCs w:val="20"/>
              </w:rPr>
              <w:t>FY 2022 CR</w:t>
            </w:r>
          </w:p>
        </w:tc>
        <w:tc>
          <w:tcPr>
            <w:tcW w:w="1400" w:type="dxa"/>
            <w:hideMark/>
          </w:tcPr>
          <w:p w14:paraId="2BA1BAF9" w14:textId="77777777" w:rsidR="009F2FDD" w:rsidRPr="000B014E" w:rsidRDefault="009F2FDD"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0B014E">
              <w:rPr>
                <w:szCs w:val="20"/>
              </w:rPr>
              <w:t>FY 2023 President's Budget</w:t>
            </w:r>
          </w:p>
        </w:tc>
        <w:tc>
          <w:tcPr>
            <w:tcW w:w="1400" w:type="dxa"/>
            <w:hideMark/>
          </w:tcPr>
          <w:p w14:paraId="768E9E9F" w14:textId="77777777" w:rsidR="009F2FDD" w:rsidRPr="000B014E" w:rsidRDefault="009F2FDD"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0B014E">
              <w:rPr>
                <w:szCs w:val="20"/>
              </w:rPr>
              <w:t>FY 2023 +/- FY 2022</w:t>
            </w:r>
          </w:p>
        </w:tc>
      </w:tr>
      <w:tr w:rsidR="009F2FDD" w:rsidRPr="008551CE" w14:paraId="664E1BE7" w14:textId="77777777" w:rsidTr="00B568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0B2B3FF" w14:textId="77777777" w:rsidR="009F2FDD" w:rsidRPr="008551CE" w:rsidRDefault="009F2FDD" w:rsidP="006325CE">
            <w:pPr>
              <w:spacing w:before="0"/>
              <w:rPr>
                <w:szCs w:val="20"/>
              </w:rPr>
            </w:pPr>
            <w:r w:rsidRPr="008551CE">
              <w:rPr>
                <w:szCs w:val="20"/>
              </w:rPr>
              <w:t>Alabama</w:t>
            </w:r>
          </w:p>
        </w:tc>
        <w:tc>
          <w:tcPr>
            <w:tcW w:w="1400" w:type="dxa"/>
            <w:noWrap/>
            <w:hideMark/>
          </w:tcPr>
          <w:p w14:paraId="52AFF88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2,808,426 </w:t>
            </w:r>
          </w:p>
        </w:tc>
        <w:tc>
          <w:tcPr>
            <w:tcW w:w="1400" w:type="dxa"/>
            <w:noWrap/>
            <w:hideMark/>
          </w:tcPr>
          <w:p w14:paraId="43DE4A6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2,795,936 </w:t>
            </w:r>
          </w:p>
        </w:tc>
        <w:tc>
          <w:tcPr>
            <w:tcW w:w="1400" w:type="dxa"/>
            <w:noWrap/>
            <w:hideMark/>
          </w:tcPr>
          <w:p w14:paraId="41D938D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3,702,024 </w:t>
            </w:r>
          </w:p>
        </w:tc>
        <w:tc>
          <w:tcPr>
            <w:tcW w:w="1400" w:type="dxa"/>
            <w:noWrap/>
            <w:hideMark/>
          </w:tcPr>
          <w:p w14:paraId="45659D3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906,088 </w:t>
            </w:r>
          </w:p>
        </w:tc>
      </w:tr>
      <w:tr w:rsidR="009F2FDD" w:rsidRPr="008551CE" w14:paraId="55BF2257"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915897" w14:textId="77777777" w:rsidR="009F2FDD" w:rsidRPr="008551CE" w:rsidRDefault="009F2FDD" w:rsidP="006325CE">
            <w:pPr>
              <w:spacing w:before="0"/>
              <w:rPr>
                <w:szCs w:val="20"/>
              </w:rPr>
            </w:pPr>
            <w:r w:rsidRPr="008551CE">
              <w:rPr>
                <w:szCs w:val="20"/>
              </w:rPr>
              <w:t>Alaska</w:t>
            </w:r>
          </w:p>
        </w:tc>
        <w:tc>
          <w:tcPr>
            <w:tcW w:w="1400" w:type="dxa"/>
            <w:noWrap/>
            <w:hideMark/>
          </w:tcPr>
          <w:p w14:paraId="2C00735F"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935,039 </w:t>
            </w:r>
          </w:p>
        </w:tc>
        <w:tc>
          <w:tcPr>
            <w:tcW w:w="1400" w:type="dxa"/>
            <w:noWrap/>
            <w:hideMark/>
          </w:tcPr>
          <w:p w14:paraId="2856C72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931,733 </w:t>
            </w:r>
          </w:p>
        </w:tc>
        <w:tc>
          <w:tcPr>
            <w:tcW w:w="1400" w:type="dxa"/>
            <w:noWrap/>
            <w:hideMark/>
          </w:tcPr>
          <w:p w14:paraId="2423BDA6"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1,233,683 </w:t>
            </w:r>
          </w:p>
        </w:tc>
        <w:tc>
          <w:tcPr>
            <w:tcW w:w="1400" w:type="dxa"/>
            <w:noWrap/>
            <w:hideMark/>
          </w:tcPr>
          <w:p w14:paraId="0A2F5AE8"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301,950 </w:t>
            </w:r>
          </w:p>
        </w:tc>
      </w:tr>
      <w:tr w:rsidR="009F2FDD" w:rsidRPr="008551CE" w14:paraId="0E2F6CE7"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9535F4" w14:textId="77777777" w:rsidR="009F2FDD" w:rsidRPr="008551CE" w:rsidRDefault="009F2FDD" w:rsidP="006325CE">
            <w:pPr>
              <w:spacing w:before="0"/>
              <w:rPr>
                <w:szCs w:val="20"/>
              </w:rPr>
            </w:pPr>
            <w:r w:rsidRPr="008551CE">
              <w:rPr>
                <w:szCs w:val="20"/>
              </w:rPr>
              <w:t>Arizona</w:t>
            </w:r>
          </w:p>
        </w:tc>
        <w:tc>
          <w:tcPr>
            <w:tcW w:w="1400" w:type="dxa"/>
            <w:noWrap/>
            <w:hideMark/>
          </w:tcPr>
          <w:p w14:paraId="17439D0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4,477,514 </w:t>
            </w:r>
          </w:p>
        </w:tc>
        <w:tc>
          <w:tcPr>
            <w:tcW w:w="1400" w:type="dxa"/>
            <w:noWrap/>
            <w:hideMark/>
          </w:tcPr>
          <w:p w14:paraId="17EB985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4,565,882 </w:t>
            </w:r>
          </w:p>
        </w:tc>
        <w:tc>
          <w:tcPr>
            <w:tcW w:w="1400" w:type="dxa"/>
            <w:noWrap/>
            <w:hideMark/>
          </w:tcPr>
          <w:p w14:paraId="443F2A8D"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6,045,563 </w:t>
            </w:r>
          </w:p>
        </w:tc>
        <w:tc>
          <w:tcPr>
            <w:tcW w:w="1400" w:type="dxa"/>
            <w:noWrap/>
            <w:hideMark/>
          </w:tcPr>
          <w:p w14:paraId="465035D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1,479,681 </w:t>
            </w:r>
          </w:p>
        </w:tc>
      </w:tr>
      <w:tr w:rsidR="009F2FDD" w:rsidRPr="008551CE" w14:paraId="538206D7"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7198EF" w14:textId="77777777" w:rsidR="009F2FDD" w:rsidRPr="008551CE" w:rsidRDefault="009F2FDD" w:rsidP="006325CE">
            <w:pPr>
              <w:spacing w:before="0"/>
              <w:rPr>
                <w:szCs w:val="20"/>
              </w:rPr>
            </w:pPr>
            <w:r w:rsidRPr="008551CE">
              <w:rPr>
                <w:szCs w:val="20"/>
              </w:rPr>
              <w:t>Arkansas</w:t>
            </w:r>
          </w:p>
        </w:tc>
        <w:tc>
          <w:tcPr>
            <w:tcW w:w="1400" w:type="dxa"/>
            <w:noWrap/>
            <w:hideMark/>
          </w:tcPr>
          <w:p w14:paraId="3D04D97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1,754,918 </w:t>
            </w:r>
          </w:p>
        </w:tc>
        <w:tc>
          <w:tcPr>
            <w:tcW w:w="1400" w:type="dxa"/>
            <w:noWrap/>
            <w:hideMark/>
          </w:tcPr>
          <w:p w14:paraId="7E16D555"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1,737,922 </w:t>
            </w:r>
          </w:p>
        </w:tc>
        <w:tc>
          <w:tcPr>
            <w:tcW w:w="1400" w:type="dxa"/>
            <w:noWrap/>
            <w:hideMark/>
          </w:tcPr>
          <w:p w14:paraId="4D0325C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2,301,137 </w:t>
            </w:r>
          </w:p>
        </w:tc>
        <w:tc>
          <w:tcPr>
            <w:tcW w:w="1400" w:type="dxa"/>
            <w:noWrap/>
            <w:hideMark/>
          </w:tcPr>
          <w:p w14:paraId="0CCDF02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563,215 </w:t>
            </w:r>
          </w:p>
        </w:tc>
      </w:tr>
      <w:tr w:rsidR="009F2FDD" w:rsidRPr="008551CE" w14:paraId="622F36A7"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E4D52AD" w14:textId="77777777" w:rsidR="009F2FDD" w:rsidRPr="008551CE" w:rsidRDefault="009F2FDD" w:rsidP="006325CE">
            <w:pPr>
              <w:spacing w:before="0"/>
              <w:rPr>
                <w:szCs w:val="20"/>
              </w:rPr>
            </w:pPr>
            <w:r w:rsidRPr="008551CE">
              <w:rPr>
                <w:szCs w:val="20"/>
              </w:rPr>
              <w:t>California</w:t>
            </w:r>
          </w:p>
        </w:tc>
        <w:tc>
          <w:tcPr>
            <w:tcW w:w="1400" w:type="dxa"/>
            <w:noWrap/>
            <w:hideMark/>
          </w:tcPr>
          <w:p w14:paraId="3769984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19,304,596 </w:t>
            </w:r>
          </w:p>
        </w:tc>
        <w:tc>
          <w:tcPr>
            <w:tcW w:w="1400" w:type="dxa"/>
            <w:noWrap/>
            <w:hideMark/>
          </w:tcPr>
          <w:p w14:paraId="6902D48C"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19,155,684 </w:t>
            </w:r>
          </w:p>
        </w:tc>
        <w:tc>
          <w:tcPr>
            <w:tcW w:w="1400" w:type="dxa"/>
            <w:noWrap/>
            <w:hideMark/>
          </w:tcPr>
          <w:p w14:paraId="2CA0DE0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25,363,531 </w:t>
            </w:r>
          </w:p>
        </w:tc>
        <w:tc>
          <w:tcPr>
            <w:tcW w:w="1400" w:type="dxa"/>
            <w:noWrap/>
            <w:hideMark/>
          </w:tcPr>
          <w:p w14:paraId="3272338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6,207,847 </w:t>
            </w:r>
          </w:p>
        </w:tc>
      </w:tr>
      <w:tr w:rsidR="009F2FDD" w:rsidRPr="008551CE" w14:paraId="7B08D0A4" w14:textId="77777777" w:rsidTr="00B568BC">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8508D7E" w14:textId="77777777" w:rsidR="009F2FDD" w:rsidRPr="008551CE" w:rsidRDefault="009F2FDD" w:rsidP="006325CE">
            <w:pPr>
              <w:spacing w:before="0"/>
              <w:rPr>
                <w:szCs w:val="20"/>
              </w:rPr>
            </w:pPr>
            <w:r w:rsidRPr="008551CE">
              <w:rPr>
                <w:szCs w:val="20"/>
              </w:rPr>
              <w:t>Colorado</w:t>
            </w:r>
          </w:p>
        </w:tc>
        <w:tc>
          <w:tcPr>
            <w:tcW w:w="1400" w:type="dxa"/>
            <w:noWrap/>
            <w:hideMark/>
          </w:tcPr>
          <w:p w14:paraId="5550F908"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2,670,188 </w:t>
            </w:r>
          </w:p>
        </w:tc>
        <w:tc>
          <w:tcPr>
            <w:tcW w:w="1400" w:type="dxa"/>
            <w:noWrap/>
            <w:hideMark/>
          </w:tcPr>
          <w:p w14:paraId="1E6E9514"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2,703,346 </w:t>
            </w:r>
          </w:p>
        </w:tc>
        <w:tc>
          <w:tcPr>
            <w:tcW w:w="1400" w:type="dxa"/>
            <w:noWrap/>
            <w:hideMark/>
          </w:tcPr>
          <w:p w14:paraId="1359ECB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3,579,429 </w:t>
            </w:r>
          </w:p>
        </w:tc>
        <w:tc>
          <w:tcPr>
            <w:tcW w:w="1400" w:type="dxa"/>
            <w:noWrap/>
            <w:hideMark/>
          </w:tcPr>
          <w:p w14:paraId="7BDA26A0"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876,083 </w:t>
            </w:r>
          </w:p>
        </w:tc>
      </w:tr>
      <w:tr w:rsidR="009F2FDD" w:rsidRPr="008551CE" w14:paraId="4B8666A5"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C3921FC" w14:textId="77777777" w:rsidR="009F2FDD" w:rsidRPr="008551CE" w:rsidRDefault="009F2FDD" w:rsidP="006325CE">
            <w:pPr>
              <w:spacing w:before="0"/>
              <w:rPr>
                <w:szCs w:val="20"/>
              </w:rPr>
            </w:pPr>
            <w:r w:rsidRPr="008551CE">
              <w:rPr>
                <w:szCs w:val="20"/>
              </w:rPr>
              <w:t>Connecticut</w:t>
            </w:r>
          </w:p>
        </w:tc>
        <w:tc>
          <w:tcPr>
            <w:tcW w:w="1400" w:type="dxa"/>
            <w:noWrap/>
            <w:hideMark/>
          </w:tcPr>
          <w:p w14:paraId="56D9848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2,127,682 </w:t>
            </w:r>
          </w:p>
        </w:tc>
        <w:tc>
          <w:tcPr>
            <w:tcW w:w="1400" w:type="dxa"/>
            <w:noWrap/>
            <w:hideMark/>
          </w:tcPr>
          <w:p w14:paraId="71BD3F6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2,102,106 </w:t>
            </w:r>
          </w:p>
        </w:tc>
        <w:tc>
          <w:tcPr>
            <w:tcW w:w="1400" w:type="dxa"/>
            <w:noWrap/>
            <w:hideMark/>
          </w:tcPr>
          <w:p w14:paraId="0436138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2,783,343 </w:t>
            </w:r>
          </w:p>
        </w:tc>
        <w:tc>
          <w:tcPr>
            <w:tcW w:w="1400" w:type="dxa"/>
            <w:noWrap/>
            <w:hideMark/>
          </w:tcPr>
          <w:p w14:paraId="29981C6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681,237 </w:t>
            </w:r>
          </w:p>
        </w:tc>
      </w:tr>
      <w:tr w:rsidR="009F2FDD" w:rsidRPr="008551CE" w14:paraId="144E5DFB"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E1CAFDD" w14:textId="77777777" w:rsidR="009F2FDD" w:rsidRPr="008551CE" w:rsidRDefault="009F2FDD" w:rsidP="006325CE">
            <w:pPr>
              <w:spacing w:before="0"/>
              <w:rPr>
                <w:szCs w:val="20"/>
              </w:rPr>
            </w:pPr>
            <w:r w:rsidRPr="008551CE">
              <w:rPr>
                <w:szCs w:val="20"/>
              </w:rPr>
              <w:t>Delaware</w:t>
            </w:r>
          </w:p>
        </w:tc>
        <w:tc>
          <w:tcPr>
            <w:tcW w:w="1400" w:type="dxa"/>
            <w:noWrap/>
            <w:hideMark/>
          </w:tcPr>
          <w:p w14:paraId="2D93AF04"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935,039 </w:t>
            </w:r>
          </w:p>
        </w:tc>
        <w:tc>
          <w:tcPr>
            <w:tcW w:w="1400" w:type="dxa"/>
            <w:noWrap/>
            <w:hideMark/>
          </w:tcPr>
          <w:p w14:paraId="15ADFE81"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931,733 </w:t>
            </w:r>
          </w:p>
        </w:tc>
        <w:tc>
          <w:tcPr>
            <w:tcW w:w="1400" w:type="dxa"/>
            <w:noWrap/>
            <w:hideMark/>
          </w:tcPr>
          <w:p w14:paraId="4F094A5E"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1,233,683 </w:t>
            </w:r>
          </w:p>
        </w:tc>
        <w:tc>
          <w:tcPr>
            <w:tcW w:w="1400" w:type="dxa"/>
            <w:noWrap/>
            <w:hideMark/>
          </w:tcPr>
          <w:p w14:paraId="3276D82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301,950 </w:t>
            </w:r>
          </w:p>
        </w:tc>
      </w:tr>
      <w:tr w:rsidR="009F2FDD" w:rsidRPr="008551CE" w14:paraId="3701DDEE"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D78208E" w14:textId="77777777" w:rsidR="009F2FDD" w:rsidRPr="008551CE" w:rsidRDefault="009F2FDD" w:rsidP="006325CE">
            <w:pPr>
              <w:spacing w:before="0"/>
              <w:rPr>
                <w:szCs w:val="20"/>
              </w:rPr>
            </w:pPr>
            <w:r w:rsidRPr="008551CE">
              <w:rPr>
                <w:szCs w:val="20"/>
              </w:rPr>
              <w:t>District of Columbia</w:t>
            </w:r>
          </w:p>
        </w:tc>
        <w:tc>
          <w:tcPr>
            <w:tcW w:w="1400" w:type="dxa"/>
            <w:noWrap/>
            <w:hideMark/>
          </w:tcPr>
          <w:p w14:paraId="2485AE2C"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935,039 </w:t>
            </w:r>
          </w:p>
        </w:tc>
        <w:tc>
          <w:tcPr>
            <w:tcW w:w="1400" w:type="dxa"/>
            <w:noWrap/>
            <w:hideMark/>
          </w:tcPr>
          <w:p w14:paraId="3777858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931,733 </w:t>
            </w:r>
          </w:p>
        </w:tc>
        <w:tc>
          <w:tcPr>
            <w:tcW w:w="1400" w:type="dxa"/>
            <w:noWrap/>
            <w:hideMark/>
          </w:tcPr>
          <w:p w14:paraId="7F49968D"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1,233,683 </w:t>
            </w:r>
          </w:p>
        </w:tc>
        <w:tc>
          <w:tcPr>
            <w:tcW w:w="1400" w:type="dxa"/>
            <w:noWrap/>
            <w:hideMark/>
          </w:tcPr>
          <w:p w14:paraId="4521A69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301,950 </w:t>
            </w:r>
          </w:p>
        </w:tc>
      </w:tr>
      <w:tr w:rsidR="009F2FDD" w:rsidRPr="008551CE" w14:paraId="325D5CFE"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ABC7D4" w14:textId="77777777" w:rsidR="009F2FDD" w:rsidRPr="008551CE" w:rsidRDefault="009F2FDD" w:rsidP="006325CE">
            <w:pPr>
              <w:spacing w:before="0"/>
              <w:rPr>
                <w:szCs w:val="20"/>
              </w:rPr>
            </w:pPr>
            <w:r w:rsidRPr="008551CE">
              <w:rPr>
                <w:szCs w:val="20"/>
              </w:rPr>
              <w:t>Florida</w:t>
            </w:r>
          </w:p>
        </w:tc>
        <w:tc>
          <w:tcPr>
            <w:tcW w:w="1400" w:type="dxa"/>
            <w:noWrap/>
            <w:hideMark/>
          </w:tcPr>
          <w:p w14:paraId="221DFE16"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15,653,230 </w:t>
            </w:r>
          </w:p>
        </w:tc>
        <w:tc>
          <w:tcPr>
            <w:tcW w:w="1400" w:type="dxa"/>
            <w:noWrap/>
            <w:hideMark/>
          </w:tcPr>
          <w:p w14:paraId="73A9654F"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15,631,243 </w:t>
            </w:r>
          </w:p>
        </w:tc>
        <w:tc>
          <w:tcPr>
            <w:tcW w:w="1400" w:type="dxa"/>
            <w:noWrap/>
            <w:hideMark/>
          </w:tcPr>
          <w:p w14:paraId="44A0874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20,696,914 </w:t>
            </w:r>
          </w:p>
        </w:tc>
        <w:tc>
          <w:tcPr>
            <w:tcW w:w="1400" w:type="dxa"/>
            <w:noWrap/>
            <w:hideMark/>
          </w:tcPr>
          <w:p w14:paraId="5D737BB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5,065,671 </w:t>
            </w:r>
          </w:p>
        </w:tc>
      </w:tr>
      <w:tr w:rsidR="009F2FDD" w:rsidRPr="008551CE" w14:paraId="4A22A351" w14:textId="77777777" w:rsidTr="00B568B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2C54361" w14:textId="77777777" w:rsidR="009F2FDD" w:rsidRPr="008551CE" w:rsidRDefault="009F2FDD" w:rsidP="006325CE">
            <w:pPr>
              <w:spacing w:before="0"/>
              <w:rPr>
                <w:szCs w:val="20"/>
              </w:rPr>
            </w:pPr>
            <w:r w:rsidRPr="008551CE">
              <w:rPr>
                <w:szCs w:val="20"/>
              </w:rPr>
              <w:t>Georgia</w:t>
            </w:r>
          </w:p>
        </w:tc>
        <w:tc>
          <w:tcPr>
            <w:tcW w:w="1400" w:type="dxa"/>
            <w:noWrap/>
            <w:hideMark/>
          </w:tcPr>
          <w:p w14:paraId="24B6C88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4,916,732 </w:t>
            </w:r>
          </w:p>
        </w:tc>
        <w:tc>
          <w:tcPr>
            <w:tcW w:w="1400" w:type="dxa"/>
            <w:noWrap/>
            <w:hideMark/>
          </w:tcPr>
          <w:p w14:paraId="133829FB"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4,954,908 </w:t>
            </w:r>
          </w:p>
        </w:tc>
        <w:tc>
          <w:tcPr>
            <w:tcW w:w="1400" w:type="dxa"/>
            <w:noWrap/>
            <w:hideMark/>
          </w:tcPr>
          <w:p w14:paraId="6CAF3F7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6,560,663 </w:t>
            </w:r>
          </w:p>
        </w:tc>
        <w:tc>
          <w:tcPr>
            <w:tcW w:w="1400" w:type="dxa"/>
            <w:noWrap/>
            <w:hideMark/>
          </w:tcPr>
          <w:p w14:paraId="1A22F52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1,605,755 </w:t>
            </w:r>
          </w:p>
        </w:tc>
      </w:tr>
      <w:tr w:rsidR="009F2FDD" w:rsidRPr="008551CE" w14:paraId="2EE17361"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DE03A56" w14:textId="77777777" w:rsidR="009F2FDD" w:rsidRPr="008551CE" w:rsidRDefault="009F2FDD" w:rsidP="006325CE">
            <w:pPr>
              <w:spacing w:before="0"/>
              <w:rPr>
                <w:szCs w:val="20"/>
              </w:rPr>
            </w:pPr>
            <w:r w:rsidRPr="008551CE">
              <w:rPr>
                <w:szCs w:val="20"/>
              </w:rPr>
              <w:t>Hawaii</w:t>
            </w:r>
          </w:p>
        </w:tc>
        <w:tc>
          <w:tcPr>
            <w:tcW w:w="1400" w:type="dxa"/>
            <w:noWrap/>
            <w:hideMark/>
          </w:tcPr>
          <w:p w14:paraId="0E2ABBE7"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935,039 </w:t>
            </w:r>
          </w:p>
        </w:tc>
        <w:tc>
          <w:tcPr>
            <w:tcW w:w="1400" w:type="dxa"/>
            <w:noWrap/>
            <w:hideMark/>
          </w:tcPr>
          <w:p w14:paraId="18774B6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931,733 </w:t>
            </w:r>
          </w:p>
        </w:tc>
        <w:tc>
          <w:tcPr>
            <w:tcW w:w="1400" w:type="dxa"/>
            <w:noWrap/>
            <w:hideMark/>
          </w:tcPr>
          <w:p w14:paraId="3394C15A"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1,233,683 </w:t>
            </w:r>
          </w:p>
        </w:tc>
        <w:tc>
          <w:tcPr>
            <w:tcW w:w="1400" w:type="dxa"/>
            <w:noWrap/>
            <w:hideMark/>
          </w:tcPr>
          <w:p w14:paraId="6CCA7B1A"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301,950 </w:t>
            </w:r>
          </w:p>
        </w:tc>
      </w:tr>
      <w:tr w:rsidR="009F2FDD" w:rsidRPr="008551CE" w14:paraId="5B486AC8"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142F7A" w14:textId="77777777" w:rsidR="009F2FDD" w:rsidRPr="008551CE" w:rsidRDefault="009F2FDD" w:rsidP="006325CE">
            <w:pPr>
              <w:spacing w:before="0"/>
              <w:rPr>
                <w:szCs w:val="20"/>
              </w:rPr>
            </w:pPr>
            <w:r w:rsidRPr="008551CE">
              <w:rPr>
                <w:szCs w:val="20"/>
              </w:rPr>
              <w:t>Idaho</w:t>
            </w:r>
          </w:p>
        </w:tc>
        <w:tc>
          <w:tcPr>
            <w:tcW w:w="1400" w:type="dxa"/>
            <w:noWrap/>
            <w:hideMark/>
          </w:tcPr>
          <w:p w14:paraId="136E09A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942,611 </w:t>
            </w:r>
          </w:p>
        </w:tc>
        <w:tc>
          <w:tcPr>
            <w:tcW w:w="1400" w:type="dxa"/>
            <w:noWrap/>
            <w:hideMark/>
          </w:tcPr>
          <w:p w14:paraId="7F7422B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961,072 </w:t>
            </w:r>
          </w:p>
        </w:tc>
        <w:tc>
          <w:tcPr>
            <w:tcW w:w="1400" w:type="dxa"/>
            <w:noWrap/>
            <w:hideMark/>
          </w:tcPr>
          <w:p w14:paraId="25643C9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1,272,529 </w:t>
            </w:r>
          </w:p>
        </w:tc>
        <w:tc>
          <w:tcPr>
            <w:tcW w:w="1400" w:type="dxa"/>
            <w:noWrap/>
            <w:hideMark/>
          </w:tcPr>
          <w:p w14:paraId="1175479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311,457 </w:t>
            </w:r>
          </w:p>
        </w:tc>
      </w:tr>
      <w:tr w:rsidR="009F2FDD" w:rsidRPr="008551CE" w14:paraId="591C0315"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356F53" w14:textId="77777777" w:rsidR="009F2FDD" w:rsidRPr="008551CE" w:rsidRDefault="009F2FDD" w:rsidP="006325CE">
            <w:pPr>
              <w:spacing w:before="0"/>
              <w:rPr>
                <w:szCs w:val="20"/>
              </w:rPr>
            </w:pPr>
            <w:r w:rsidRPr="008551CE">
              <w:rPr>
                <w:szCs w:val="20"/>
              </w:rPr>
              <w:t>Illinois</w:t>
            </w:r>
          </w:p>
        </w:tc>
        <w:tc>
          <w:tcPr>
            <w:tcW w:w="1400" w:type="dxa"/>
            <w:noWrap/>
            <w:hideMark/>
          </w:tcPr>
          <w:p w14:paraId="10FC6F8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6,752,541 </w:t>
            </w:r>
          </w:p>
        </w:tc>
        <w:tc>
          <w:tcPr>
            <w:tcW w:w="1400" w:type="dxa"/>
            <w:noWrap/>
            <w:hideMark/>
          </w:tcPr>
          <w:p w14:paraId="3F4EBC7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6,676,154 </w:t>
            </w:r>
          </w:p>
        </w:tc>
        <w:tc>
          <w:tcPr>
            <w:tcW w:w="1400" w:type="dxa"/>
            <w:noWrap/>
            <w:hideMark/>
          </w:tcPr>
          <w:p w14:paraId="4AA042A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8,839,718 </w:t>
            </w:r>
          </w:p>
        </w:tc>
        <w:tc>
          <w:tcPr>
            <w:tcW w:w="1400" w:type="dxa"/>
            <w:noWrap/>
            <w:hideMark/>
          </w:tcPr>
          <w:p w14:paraId="012A917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2,163,564 </w:t>
            </w:r>
          </w:p>
        </w:tc>
      </w:tr>
      <w:tr w:rsidR="009F2FDD" w:rsidRPr="008551CE" w14:paraId="697575BE"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AF2FF2" w14:textId="77777777" w:rsidR="009F2FDD" w:rsidRPr="008551CE" w:rsidRDefault="009F2FDD" w:rsidP="006325CE">
            <w:pPr>
              <w:spacing w:before="0"/>
              <w:rPr>
                <w:szCs w:val="20"/>
              </w:rPr>
            </w:pPr>
            <w:r w:rsidRPr="008551CE">
              <w:rPr>
                <w:szCs w:val="20"/>
              </w:rPr>
              <w:t>Indiana</w:t>
            </w:r>
          </w:p>
        </w:tc>
        <w:tc>
          <w:tcPr>
            <w:tcW w:w="1400" w:type="dxa"/>
            <w:noWrap/>
            <w:hideMark/>
          </w:tcPr>
          <w:p w14:paraId="35CF2AC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3,556,232 </w:t>
            </w:r>
          </w:p>
        </w:tc>
        <w:tc>
          <w:tcPr>
            <w:tcW w:w="1400" w:type="dxa"/>
            <w:noWrap/>
            <w:hideMark/>
          </w:tcPr>
          <w:p w14:paraId="67A8382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3,531,923 </w:t>
            </w:r>
          </w:p>
        </w:tc>
        <w:tc>
          <w:tcPr>
            <w:tcW w:w="1400" w:type="dxa"/>
            <w:noWrap/>
            <w:hideMark/>
          </w:tcPr>
          <w:p w14:paraId="3B7E3A2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4,676,525 </w:t>
            </w:r>
          </w:p>
        </w:tc>
        <w:tc>
          <w:tcPr>
            <w:tcW w:w="1400" w:type="dxa"/>
            <w:noWrap/>
            <w:hideMark/>
          </w:tcPr>
          <w:p w14:paraId="7489E72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1,144,602 </w:t>
            </w:r>
          </w:p>
        </w:tc>
      </w:tr>
      <w:tr w:rsidR="009F2FDD" w:rsidRPr="008551CE" w14:paraId="7A21392B" w14:textId="77777777" w:rsidTr="00B568B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A32EB3D" w14:textId="77777777" w:rsidR="009F2FDD" w:rsidRPr="008551CE" w:rsidRDefault="009F2FDD" w:rsidP="006325CE">
            <w:pPr>
              <w:spacing w:before="0"/>
              <w:rPr>
                <w:szCs w:val="20"/>
              </w:rPr>
            </w:pPr>
            <w:r w:rsidRPr="008551CE">
              <w:rPr>
                <w:szCs w:val="20"/>
              </w:rPr>
              <w:t>Iowa</w:t>
            </w:r>
          </w:p>
        </w:tc>
        <w:tc>
          <w:tcPr>
            <w:tcW w:w="1400" w:type="dxa"/>
            <w:noWrap/>
            <w:hideMark/>
          </w:tcPr>
          <w:p w14:paraId="6E776E9B"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1,838,752 </w:t>
            </w:r>
          </w:p>
        </w:tc>
        <w:tc>
          <w:tcPr>
            <w:tcW w:w="1400" w:type="dxa"/>
            <w:noWrap/>
            <w:hideMark/>
          </w:tcPr>
          <w:p w14:paraId="76DB1C47"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1,817,498 </w:t>
            </w:r>
          </w:p>
        </w:tc>
        <w:tc>
          <w:tcPr>
            <w:tcW w:w="1400" w:type="dxa"/>
            <w:noWrap/>
            <w:hideMark/>
          </w:tcPr>
          <w:p w14:paraId="4ED8C641"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2,406,501 </w:t>
            </w:r>
          </w:p>
        </w:tc>
        <w:tc>
          <w:tcPr>
            <w:tcW w:w="1400" w:type="dxa"/>
            <w:noWrap/>
            <w:hideMark/>
          </w:tcPr>
          <w:p w14:paraId="6D3A8C3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589,003 </w:t>
            </w:r>
          </w:p>
        </w:tc>
      </w:tr>
      <w:tr w:rsidR="009F2FDD" w:rsidRPr="008551CE" w14:paraId="17126E3F"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79B331C" w14:textId="77777777" w:rsidR="009F2FDD" w:rsidRPr="008551CE" w:rsidRDefault="009F2FDD" w:rsidP="006325CE">
            <w:pPr>
              <w:spacing w:before="0"/>
              <w:rPr>
                <w:szCs w:val="20"/>
              </w:rPr>
            </w:pPr>
            <w:r w:rsidRPr="008551CE">
              <w:rPr>
                <w:szCs w:val="20"/>
              </w:rPr>
              <w:t>Kansas</w:t>
            </w:r>
          </w:p>
        </w:tc>
        <w:tc>
          <w:tcPr>
            <w:tcW w:w="1400" w:type="dxa"/>
            <w:noWrap/>
            <w:hideMark/>
          </w:tcPr>
          <w:p w14:paraId="4804A93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1,569,482 </w:t>
            </w:r>
          </w:p>
        </w:tc>
        <w:tc>
          <w:tcPr>
            <w:tcW w:w="1400" w:type="dxa"/>
            <w:noWrap/>
            <w:hideMark/>
          </w:tcPr>
          <w:p w14:paraId="75DB857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1,556,798 </w:t>
            </w:r>
          </w:p>
        </w:tc>
        <w:tc>
          <w:tcPr>
            <w:tcW w:w="1400" w:type="dxa"/>
            <w:noWrap/>
            <w:hideMark/>
          </w:tcPr>
          <w:p w14:paraId="019CA0DF"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2,061,315 </w:t>
            </w:r>
          </w:p>
        </w:tc>
        <w:tc>
          <w:tcPr>
            <w:tcW w:w="1400" w:type="dxa"/>
            <w:noWrap/>
            <w:hideMark/>
          </w:tcPr>
          <w:p w14:paraId="70D42EC0"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504,517 </w:t>
            </w:r>
          </w:p>
        </w:tc>
      </w:tr>
      <w:tr w:rsidR="009F2FDD" w:rsidRPr="008551CE" w14:paraId="58CA4679"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1C1485" w14:textId="77777777" w:rsidR="009F2FDD" w:rsidRPr="008551CE" w:rsidRDefault="009F2FDD" w:rsidP="006325CE">
            <w:pPr>
              <w:spacing w:before="0"/>
              <w:rPr>
                <w:szCs w:val="20"/>
              </w:rPr>
            </w:pPr>
            <w:r w:rsidRPr="008551CE">
              <w:rPr>
                <w:szCs w:val="20"/>
              </w:rPr>
              <w:t>Kentucky</w:t>
            </w:r>
          </w:p>
        </w:tc>
        <w:tc>
          <w:tcPr>
            <w:tcW w:w="1400" w:type="dxa"/>
            <w:noWrap/>
            <w:hideMark/>
          </w:tcPr>
          <w:p w14:paraId="054BFD8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2,453,317 </w:t>
            </w:r>
          </w:p>
        </w:tc>
        <w:tc>
          <w:tcPr>
            <w:tcW w:w="1400" w:type="dxa"/>
            <w:noWrap/>
            <w:hideMark/>
          </w:tcPr>
          <w:p w14:paraId="4F4AA56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2,438,337 </w:t>
            </w:r>
          </w:p>
        </w:tc>
        <w:tc>
          <w:tcPr>
            <w:tcW w:w="1400" w:type="dxa"/>
            <w:noWrap/>
            <w:hideMark/>
          </w:tcPr>
          <w:p w14:paraId="7DB8F79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3,228,537 </w:t>
            </w:r>
          </w:p>
        </w:tc>
        <w:tc>
          <w:tcPr>
            <w:tcW w:w="1400" w:type="dxa"/>
            <w:noWrap/>
            <w:hideMark/>
          </w:tcPr>
          <w:p w14:paraId="3BFFA0D8"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790,200 </w:t>
            </w:r>
          </w:p>
        </w:tc>
      </w:tr>
      <w:tr w:rsidR="009F2FDD" w:rsidRPr="008551CE" w14:paraId="27163334"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2FE7F26" w14:textId="77777777" w:rsidR="009F2FDD" w:rsidRPr="008551CE" w:rsidRDefault="009F2FDD" w:rsidP="006325CE">
            <w:pPr>
              <w:spacing w:before="0"/>
              <w:rPr>
                <w:szCs w:val="20"/>
              </w:rPr>
            </w:pPr>
            <w:r w:rsidRPr="008551CE">
              <w:rPr>
                <w:szCs w:val="20"/>
              </w:rPr>
              <w:t>Louisiana</w:t>
            </w:r>
          </w:p>
        </w:tc>
        <w:tc>
          <w:tcPr>
            <w:tcW w:w="1400" w:type="dxa"/>
            <w:noWrap/>
            <w:hideMark/>
          </w:tcPr>
          <w:p w14:paraId="5860C3EC"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2,406,076 </w:t>
            </w:r>
          </w:p>
        </w:tc>
        <w:tc>
          <w:tcPr>
            <w:tcW w:w="1400" w:type="dxa"/>
            <w:noWrap/>
            <w:hideMark/>
          </w:tcPr>
          <w:p w14:paraId="13491CE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2,398,879 </w:t>
            </w:r>
          </w:p>
        </w:tc>
        <w:tc>
          <w:tcPr>
            <w:tcW w:w="1400" w:type="dxa"/>
            <w:noWrap/>
            <w:hideMark/>
          </w:tcPr>
          <w:p w14:paraId="76E5F65F"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3,176,292 </w:t>
            </w:r>
          </w:p>
        </w:tc>
        <w:tc>
          <w:tcPr>
            <w:tcW w:w="1400" w:type="dxa"/>
            <w:noWrap/>
            <w:hideMark/>
          </w:tcPr>
          <w:p w14:paraId="6F29866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777,413 </w:t>
            </w:r>
          </w:p>
        </w:tc>
      </w:tr>
      <w:tr w:rsidR="009F2FDD" w:rsidRPr="008551CE" w14:paraId="4C668C2A"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B70944" w14:textId="77777777" w:rsidR="009F2FDD" w:rsidRPr="008551CE" w:rsidRDefault="009F2FDD" w:rsidP="006325CE">
            <w:pPr>
              <w:spacing w:before="0"/>
              <w:rPr>
                <w:szCs w:val="20"/>
              </w:rPr>
            </w:pPr>
            <w:r w:rsidRPr="008551CE">
              <w:rPr>
                <w:szCs w:val="20"/>
              </w:rPr>
              <w:t xml:space="preserve">Maine </w:t>
            </w:r>
          </w:p>
        </w:tc>
        <w:tc>
          <w:tcPr>
            <w:tcW w:w="1400" w:type="dxa"/>
            <w:noWrap/>
            <w:hideMark/>
          </w:tcPr>
          <w:p w14:paraId="1DEB321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936,298 </w:t>
            </w:r>
          </w:p>
        </w:tc>
        <w:tc>
          <w:tcPr>
            <w:tcW w:w="1400" w:type="dxa"/>
            <w:noWrap/>
            <w:hideMark/>
          </w:tcPr>
          <w:p w14:paraId="62EDABFE"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933,646 </w:t>
            </w:r>
          </w:p>
        </w:tc>
        <w:tc>
          <w:tcPr>
            <w:tcW w:w="1400" w:type="dxa"/>
            <w:noWrap/>
            <w:hideMark/>
          </w:tcPr>
          <w:p w14:paraId="52EC10FB"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1,236,217 </w:t>
            </w:r>
          </w:p>
        </w:tc>
        <w:tc>
          <w:tcPr>
            <w:tcW w:w="1400" w:type="dxa"/>
            <w:noWrap/>
            <w:hideMark/>
          </w:tcPr>
          <w:p w14:paraId="455441A1"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302,571 </w:t>
            </w:r>
          </w:p>
        </w:tc>
      </w:tr>
      <w:tr w:rsidR="009F2FDD" w:rsidRPr="008551CE" w14:paraId="56A2A253" w14:textId="77777777" w:rsidTr="00B568B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51BF676" w14:textId="77777777" w:rsidR="009F2FDD" w:rsidRPr="008551CE" w:rsidRDefault="009F2FDD" w:rsidP="006325CE">
            <w:pPr>
              <w:spacing w:before="0"/>
              <w:rPr>
                <w:szCs w:val="20"/>
              </w:rPr>
            </w:pPr>
            <w:r w:rsidRPr="008551CE">
              <w:rPr>
                <w:szCs w:val="20"/>
              </w:rPr>
              <w:t>Maryland</w:t>
            </w:r>
          </w:p>
        </w:tc>
        <w:tc>
          <w:tcPr>
            <w:tcW w:w="1400" w:type="dxa"/>
            <w:noWrap/>
            <w:hideMark/>
          </w:tcPr>
          <w:p w14:paraId="6CCAC01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3,162,840 </w:t>
            </w:r>
          </w:p>
        </w:tc>
        <w:tc>
          <w:tcPr>
            <w:tcW w:w="1400" w:type="dxa"/>
            <w:noWrap/>
            <w:hideMark/>
          </w:tcPr>
          <w:p w14:paraId="3939220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3,152,652 </w:t>
            </w:r>
          </w:p>
        </w:tc>
        <w:tc>
          <w:tcPr>
            <w:tcW w:w="1400" w:type="dxa"/>
            <w:noWrap/>
            <w:hideMark/>
          </w:tcPr>
          <w:p w14:paraId="5FDB4C5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4,174,343 </w:t>
            </w:r>
          </w:p>
        </w:tc>
        <w:tc>
          <w:tcPr>
            <w:tcW w:w="1400" w:type="dxa"/>
            <w:noWrap/>
            <w:hideMark/>
          </w:tcPr>
          <w:p w14:paraId="7B0DAC94"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1,021,691 </w:t>
            </w:r>
          </w:p>
        </w:tc>
      </w:tr>
      <w:tr w:rsidR="009F2FDD" w:rsidRPr="008551CE" w14:paraId="77CE945B"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83A2E08" w14:textId="77777777" w:rsidR="009F2FDD" w:rsidRPr="008551CE" w:rsidRDefault="009F2FDD" w:rsidP="006325CE">
            <w:pPr>
              <w:spacing w:before="0"/>
              <w:rPr>
                <w:szCs w:val="20"/>
              </w:rPr>
            </w:pPr>
            <w:r w:rsidRPr="008551CE">
              <w:rPr>
                <w:szCs w:val="20"/>
              </w:rPr>
              <w:t>Massachusetts</w:t>
            </w:r>
          </w:p>
        </w:tc>
        <w:tc>
          <w:tcPr>
            <w:tcW w:w="1400" w:type="dxa"/>
            <w:noWrap/>
            <w:hideMark/>
          </w:tcPr>
          <w:p w14:paraId="2B04C79E"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3,890,038 </w:t>
            </w:r>
          </w:p>
        </w:tc>
        <w:tc>
          <w:tcPr>
            <w:tcW w:w="1400" w:type="dxa"/>
            <w:noWrap/>
            <w:hideMark/>
          </w:tcPr>
          <w:p w14:paraId="716AC2A6"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3,852,552 </w:t>
            </w:r>
          </w:p>
        </w:tc>
        <w:tc>
          <w:tcPr>
            <w:tcW w:w="1400" w:type="dxa"/>
            <w:noWrap/>
            <w:hideMark/>
          </w:tcPr>
          <w:p w14:paraId="27BA5AB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5,101,062 </w:t>
            </w:r>
          </w:p>
        </w:tc>
        <w:tc>
          <w:tcPr>
            <w:tcW w:w="1400" w:type="dxa"/>
            <w:noWrap/>
            <w:hideMark/>
          </w:tcPr>
          <w:p w14:paraId="33379EA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1,248,510 </w:t>
            </w:r>
          </w:p>
        </w:tc>
      </w:tr>
      <w:tr w:rsidR="009F2FDD" w:rsidRPr="008551CE" w14:paraId="41A722A9"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B1E5487" w14:textId="77777777" w:rsidR="009F2FDD" w:rsidRPr="008551CE" w:rsidRDefault="009F2FDD" w:rsidP="006325CE">
            <w:pPr>
              <w:spacing w:before="0"/>
              <w:rPr>
                <w:szCs w:val="20"/>
              </w:rPr>
            </w:pPr>
            <w:r w:rsidRPr="008551CE">
              <w:rPr>
                <w:szCs w:val="20"/>
              </w:rPr>
              <w:t>Michigan</w:t>
            </w:r>
          </w:p>
        </w:tc>
        <w:tc>
          <w:tcPr>
            <w:tcW w:w="1400" w:type="dxa"/>
            <w:noWrap/>
            <w:hideMark/>
          </w:tcPr>
          <w:p w14:paraId="659DA76B"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5,774,506 </w:t>
            </w:r>
          </w:p>
        </w:tc>
        <w:tc>
          <w:tcPr>
            <w:tcW w:w="1400" w:type="dxa"/>
            <w:noWrap/>
            <w:hideMark/>
          </w:tcPr>
          <w:p w14:paraId="6C2C8EAF"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5,728,356 </w:t>
            </w:r>
          </w:p>
        </w:tc>
        <w:tc>
          <w:tcPr>
            <w:tcW w:w="1400" w:type="dxa"/>
            <w:noWrap/>
            <w:hideMark/>
          </w:tcPr>
          <w:p w14:paraId="046AAF1D"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7,584,764 </w:t>
            </w:r>
          </w:p>
        </w:tc>
        <w:tc>
          <w:tcPr>
            <w:tcW w:w="1400" w:type="dxa"/>
            <w:noWrap/>
            <w:hideMark/>
          </w:tcPr>
          <w:p w14:paraId="0BCC8F6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1,856,408 </w:t>
            </w:r>
          </w:p>
        </w:tc>
      </w:tr>
      <w:tr w:rsidR="009F2FDD" w:rsidRPr="008551CE" w14:paraId="64D50F89"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3E993F9" w14:textId="77777777" w:rsidR="009F2FDD" w:rsidRPr="008551CE" w:rsidRDefault="009F2FDD" w:rsidP="006325CE">
            <w:pPr>
              <w:spacing w:before="0"/>
              <w:rPr>
                <w:szCs w:val="20"/>
              </w:rPr>
            </w:pPr>
            <w:r w:rsidRPr="008551CE">
              <w:rPr>
                <w:szCs w:val="20"/>
              </w:rPr>
              <w:t>Minnesota</w:t>
            </w:r>
          </w:p>
        </w:tc>
        <w:tc>
          <w:tcPr>
            <w:tcW w:w="1400" w:type="dxa"/>
            <w:noWrap/>
            <w:hideMark/>
          </w:tcPr>
          <w:p w14:paraId="72DE847B"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3,015,331 </w:t>
            </w:r>
          </w:p>
        </w:tc>
        <w:tc>
          <w:tcPr>
            <w:tcW w:w="1400" w:type="dxa"/>
            <w:noWrap/>
            <w:hideMark/>
          </w:tcPr>
          <w:p w14:paraId="5D8D5865"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3,008,441 </w:t>
            </w:r>
          </w:p>
        </w:tc>
        <w:tc>
          <w:tcPr>
            <w:tcW w:w="1400" w:type="dxa"/>
            <w:noWrap/>
            <w:hideMark/>
          </w:tcPr>
          <w:p w14:paraId="1285025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3,983,397 </w:t>
            </w:r>
          </w:p>
        </w:tc>
        <w:tc>
          <w:tcPr>
            <w:tcW w:w="1400" w:type="dxa"/>
            <w:noWrap/>
            <w:hideMark/>
          </w:tcPr>
          <w:p w14:paraId="13B6BF4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974,956 </w:t>
            </w:r>
          </w:p>
        </w:tc>
      </w:tr>
      <w:tr w:rsidR="009F2FDD" w:rsidRPr="008551CE" w14:paraId="400B58A1"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C1E790" w14:textId="77777777" w:rsidR="009F2FDD" w:rsidRPr="008551CE" w:rsidRDefault="009F2FDD" w:rsidP="006325CE">
            <w:pPr>
              <w:spacing w:before="0"/>
              <w:rPr>
                <w:szCs w:val="20"/>
              </w:rPr>
            </w:pPr>
            <w:r w:rsidRPr="008551CE">
              <w:rPr>
                <w:szCs w:val="20"/>
              </w:rPr>
              <w:t>Mississippi</w:t>
            </w:r>
          </w:p>
        </w:tc>
        <w:tc>
          <w:tcPr>
            <w:tcW w:w="1400" w:type="dxa"/>
            <w:noWrap/>
            <w:hideMark/>
          </w:tcPr>
          <w:p w14:paraId="15DD75A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1,594,350 </w:t>
            </w:r>
          </w:p>
        </w:tc>
        <w:tc>
          <w:tcPr>
            <w:tcW w:w="1400" w:type="dxa"/>
            <w:noWrap/>
            <w:hideMark/>
          </w:tcPr>
          <w:p w14:paraId="6BF64DB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1,585,724 </w:t>
            </w:r>
          </w:p>
        </w:tc>
        <w:tc>
          <w:tcPr>
            <w:tcW w:w="1400" w:type="dxa"/>
            <w:noWrap/>
            <w:hideMark/>
          </w:tcPr>
          <w:p w14:paraId="630F85F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2,099,616 </w:t>
            </w:r>
          </w:p>
        </w:tc>
        <w:tc>
          <w:tcPr>
            <w:tcW w:w="1400" w:type="dxa"/>
            <w:noWrap/>
            <w:hideMark/>
          </w:tcPr>
          <w:p w14:paraId="65927E7C"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513,892 </w:t>
            </w:r>
          </w:p>
        </w:tc>
      </w:tr>
      <w:tr w:rsidR="009F2FDD" w:rsidRPr="008551CE" w14:paraId="3B7CAC17" w14:textId="77777777" w:rsidTr="00B568B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53DC74" w14:textId="77777777" w:rsidR="009F2FDD" w:rsidRPr="008551CE" w:rsidRDefault="009F2FDD" w:rsidP="006325CE">
            <w:pPr>
              <w:spacing w:before="0"/>
              <w:rPr>
                <w:szCs w:val="20"/>
              </w:rPr>
            </w:pPr>
            <w:r w:rsidRPr="008551CE">
              <w:rPr>
                <w:szCs w:val="20"/>
              </w:rPr>
              <w:t>Missouri</w:t>
            </w:r>
          </w:p>
        </w:tc>
        <w:tc>
          <w:tcPr>
            <w:tcW w:w="1400" w:type="dxa"/>
            <w:noWrap/>
            <w:hideMark/>
          </w:tcPr>
          <w:p w14:paraId="423CF7F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3,531,776 </w:t>
            </w:r>
          </w:p>
        </w:tc>
        <w:tc>
          <w:tcPr>
            <w:tcW w:w="1400" w:type="dxa"/>
            <w:noWrap/>
            <w:hideMark/>
          </w:tcPr>
          <w:p w14:paraId="38010CC1"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3,499,994 </w:t>
            </w:r>
          </w:p>
        </w:tc>
        <w:tc>
          <w:tcPr>
            <w:tcW w:w="1400" w:type="dxa"/>
            <w:noWrap/>
            <w:hideMark/>
          </w:tcPr>
          <w:p w14:paraId="1B531C0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4,634,249 </w:t>
            </w:r>
          </w:p>
        </w:tc>
        <w:tc>
          <w:tcPr>
            <w:tcW w:w="1400" w:type="dxa"/>
            <w:noWrap/>
            <w:hideMark/>
          </w:tcPr>
          <w:p w14:paraId="5E674987"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1,134,255 </w:t>
            </w:r>
          </w:p>
        </w:tc>
      </w:tr>
      <w:tr w:rsidR="009F2FDD" w:rsidRPr="008551CE" w14:paraId="05687EE5"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8E2C559" w14:textId="77777777" w:rsidR="009F2FDD" w:rsidRPr="008551CE" w:rsidRDefault="009F2FDD" w:rsidP="006325CE">
            <w:pPr>
              <w:spacing w:before="0"/>
              <w:rPr>
                <w:szCs w:val="20"/>
              </w:rPr>
            </w:pPr>
            <w:r w:rsidRPr="008551CE">
              <w:rPr>
                <w:szCs w:val="20"/>
              </w:rPr>
              <w:t>Montana</w:t>
            </w:r>
          </w:p>
        </w:tc>
        <w:tc>
          <w:tcPr>
            <w:tcW w:w="1400" w:type="dxa"/>
            <w:noWrap/>
            <w:hideMark/>
          </w:tcPr>
          <w:p w14:paraId="6EB9BCBF"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935,039 </w:t>
            </w:r>
          </w:p>
        </w:tc>
        <w:tc>
          <w:tcPr>
            <w:tcW w:w="1400" w:type="dxa"/>
            <w:noWrap/>
            <w:hideMark/>
          </w:tcPr>
          <w:p w14:paraId="668AEE4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931,733 </w:t>
            </w:r>
          </w:p>
        </w:tc>
        <w:tc>
          <w:tcPr>
            <w:tcW w:w="1400" w:type="dxa"/>
            <w:noWrap/>
            <w:hideMark/>
          </w:tcPr>
          <w:p w14:paraId="7AE44CF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1,233,683 </w:t>
            </w:r>
          </w:p>
        </w:tc>
        <w:tc>
          <w:tcPr>
            <w:tcW w:w="1400" w:type="dxa"/>
            <w:noWrap/>
            <w:hideMark/>
          </w:tcPr>
          <w:p w14:paraId="2368C55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301,950 </w:t>
            </w:r>
          </w:p>
        </w:tc>
      </w:tr>
      <w:tr w:rsidR="009F2FDD" w:rsidRPr="008551CE" w14:paraId="45012CA1"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4D8BF35" w14:textId="77777777" w:rsidR="009F2FDD" w:rsidRPr="008551CE" w:rsidRDefault="009F2FDD" w:rsidP="006325CE">
            <w:pPr>
              <w:spacing w:before="0"/>
              <w:rPr>
                <w:szCs w:val="20"/>
              </w:rPr>
            </w:pPr>
            <w:r w:rsidRPr="008551CE">
              <w:rPr>
                <w:szCs w:val="20"/>
              </w:rPr>
              <w:t>Nebraska</w:t>
            </w:r>
          </w:p>
        </w:tc>
        <w:tc>
          <w:tcPr>
            <w:tcW w:w="1400" w:type="dxa"/>
            <w:noWrap/>
            <w:hideMark/>
          </w:tcPr>
          <w:p w14:paraId="5A2C0794"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1,031,119 </w:t>
            </w:r>
          </w:p>
        </w:tc>
        <w:tc>
          <w:tcPr>
            <w:tcW w:w="1400" w:type="dxa"/>
            <w:noWrap/>
            <w:hideMark/>
          </w:tcPr>
          <w:p w14:paraId="662BA2D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1,019,080 </w:t>
            </w:r>
          </w:p>
        </w:tc>
        <w:tc>
          <w:tcPr>
            <w:tcW w:w="1400" w:type="dxa"/>
            <w:noWrap/>
            <w:hideMark/>
          </w:tcPr>
          <w:p w14:paraId="3313D9EB"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1,349,337 </w:t>
            </w:r>
          </w:p>
        </w:tc>
        <w:tc>
          <w:tcPr>
            <w:tcW w:w="1400" w:type="dxa"/>
            <w:noWrap/>
            <w:hideMark/>
          </w:tcPr>
          <w:p w14:paraId="1B9BD9D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330,257 </w:t>
            </w:r>
          </w:p>
        </w:tc>
      </w:tr>
      <w:tr w:rsidR="009F2FDD" w:rsidRPr="008551CE" w14:paraId="19AA4587"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19EB50" w14:textId="77777777" w:rsidR="009F2FDD" w:rsidRPr="008551CE" w:rsidRDefault="009F2FDD" w:rsidP="006325CE">
            <w:pPr>
              <w:spacing w:before="0"/>
              <w:rPr>
                <w:szCs w:val="20"/>
              </w:rPr>
            </w:pPr>
            <w:r w:rsidRPr="008551CE">
              <w:rPr>
                <w:szCs w:val="20"/>
              </w:rPr>
              <w:t>Nevada</w:t>
            </w:r>
          </w:p>
        </w:tc>
        <w:tc>
          <w:tcPr>
            <w:tcW w:w="1400" w:type="dxa"/>
            <w:noWrap/>
            <w:hideMark/>
          </w:tcPr>
          <w:p w14:paraId="5265393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1,622,127 </w:t>
            </w:r>
          </w:p>
        </w:tc>
        <w:tc>
          <w:tcPr>
            <w:tcW w:w="1400" w:type="dxa"/>
            <w:noWrap/>
            <w:hideMark/>
          </w:tcPr>
          <w:p w14:paraId="10502AE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1,650,256 </w:t>
            </w:r>
          </w:p>
        </w:tc>
        <w:tc>
          <w:tcPr>
            <w:tcW w:w="1400" w:type="dxa"/>
            <w:noWrap/>
            <w:hideMark/>
          </w:tcPr>
          <w:p w14:paraId="6E8A9D6E"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2,185,060 </w:t>
            </w:r>
          </w:p>
        </w:tc>
        <w:tc>
          <w:tcPr>
            <w:tcW w:w="1400" w:type="dxa"/>
            <w:noWrap/>
            <w:hideMark/>
          </w:tcPr>
          <w:p w14:paraId="56C68A0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534,804 </w:t>
            </w:r>
          </w:p>
        </w:tc>
      </w:tr>
      <w:tr w:rsidR="009F2FDD" w:rsidRPr="008551CE" w14:paraId="194BF7DB"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439FFBF" w14:textId="77777777" w:rsidR="009F2FDD" w:rsidRPr="008551CE" w:rsidRDefault="009F2FDD" w:rsidP="006325CE">
            <w:pPr>
              <w:spacing w:before="0"/>
              <w:rPr>
                <w:szCs w:val="20"/>
              </w:rPr>
            </w:pPr>
            <w:r w:rsidRPr="008551CE">
              <w:rPr>
                <w:szCs w:val="20"/>
              </w:rPr>
              <w:t>New Hampshire</w:t>
            </w:r>
          </w:p>
        </w:tc>
        <w:tc>
          <w:tcPr>
            <w:tcW w:w="1400" w:type="dxa"/>
            <w:noWrap/>
            <w:hideMark/>
          </w:tcPr>
          <w:p w14:paraId="3015029A"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935,039 </w:t>
            </w:r>
          </w:p>
        </w:tc>
        <w:tc>
          <w:tcPr>
            <w:tcW w:w="1400" w:type="dxa"/>
            <w:noWrap/>
            <w:hideMark/>
          </w:tcPr>
          <w:p w14:paraId="31119AF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931,733 </w:t>
            </w:r>
          </w:p>
        </w:tc>
        <w:tc>
          <w:tcPr>
            <w:tcW w:w="1400" w:type="dxa"/>
            <w:noWrap/>
            <w:hideMark/>
          </w:tcPr>
          <w:p w14:paraId="0B7311CF"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1,233,683 </w:t>
            </w:r>
          </w:p>
        </w:tc>
        <w:tc>
          <w:tcPr>
            <w:tcW w:w="1400" w:type="dxa"/>
            <w:noWrap/>
            <w:hideMark/>
          </w:tcPr>
          <w:p w14:paraId="587EF36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301,950 </w:t>
            </w:r>
          </w:p>
        </w:tc>
      </w:tr>
      <w:tr w:rsidR="009F2FDD" w:rsidRPr="008551CE" w14:paraId="557DB82D" w14:textId="77777777" w:rsidTr="00B568B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2704CB3" w14:textId="77777777" w:rsidR="009F2FDD" w:rsidRPr="008551CE" w:rsidRDefault="009F2FDD" w:rsidP="006325CE">
            <w:pPr>
              <w:spacing w:before="0"/>
              <w:rPr>
                <w:szCs w:val="20"/>
              </w:rPr>
            </w:pPr>
            <w:r w:rsidRPr="008551CE">
              <w:rPr>
                <w:szCs w:val="20"/>
              </w:rPr>
              <w:t>New Jersey</w:t>
            </w:r>
          </w:p>
        </w:tc>
        <w:tc>
          <w:tcPr>
            <w:tcW w:w="1400" w:type="dxa"/>
            <w:noWrap/>
            <w:hideMark/>
          </w:tcPr>
          <w:p w14:paraId="793B351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4,958,253 </w:t>
            </w:r>
          </w:p>
        </w:tc>
        <w:tc>
          <w:tcPr>
            <w:tcW w:w="1400" w:type="dxa"/>
            <w:noWrap/>
            <w:hideMark/>
          </w:tcPr>
          <w:p w14:paraId="6F70607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4,893,029 </w:t>
            </w:r>
          </w:p>
        </w:tc>
        <w:tc>
          <w:tcPr>
            <w:tcW w:w="1400" w:type="dxa"/>
            <w:noWrap/>
            <w:hideMark/>
          </w:tcPr>
          <w:p w14:paraId="4531763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6,478,730 </w:t>
            </w:r>
          </w:p>
        </w:tc>
        <w:tc>
          <w:tcPr>
            <w:tcW w:w="1400" w:type="dxa"/>
            <w:noWrap/>
            <w:hideMark/>
          </w:tcPr>
          <w:p w14:paraId="1590223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1,585,701 </w:t>
            </w:r>
          </w:p>
        </w:tc>
      </w:tr>
      <w:tr w:rsidR="009F2FDD" w:rsidRPr="008551CE" w14:paraId="60C496C9" w14:textId="77777777" w:rsidTr="00B568B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0F7D86" w14:textId="77777777" w:rsidR="009F2FDD" w:rsidRPr="008551CE" w:rsidRDefault="009F2FDD" w:rsidP="006325CE">
            <w:pPr>
              <w:spacing w:before="0"/>
              <w:rPr>
                <w:szCs w:val="20"/>
              </w:rPr>
            </w:pPr>
            <w:r w:rsidRPr="008551CE">
              <w:rPr>
                <w:szCs w:val="20"/>
              </w:rPr>
              <w:t>New Mexico</w:t>
            </w:r>
          </w:p>
        </w:tc>
        <w:tc>
          <w:tcPr>
            <w:tcW w:w="1400" w:type="dxa"/>
            <w:noWrap/>
            <w:hideMark/>
          </w:tcPr>
          <w:p w14:paraId="144F5C18"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1,221,186 </w:t>
            </w:r>
          </w:p>
        </w:tc>
        <w:tc>
          <w:tcPr>
            <w:tcW w:w="1400" w:type="dxa"/>
            <w:noWrap/>
            <w:hideMark/>
          </w:tcPr>
          <w:p w14:paraId="438CB31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1,227,643 </w:t>
            </w:r>
          </w:p>
        </w:tc>
        <w:tc>
          <w:tcPr>
            <w:tcW w:w="1400" w:type="dxa"/>
            <w:noWrap/>
            <w:hideMark/>
          </w:tcPr>
          <w:p w14:paraId="07BFB0A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1,625,490 </w:t>
            </w:r>
          </w:p>
        </w:tc>
        <w:tc>
          <w:tcPr>
            <w:tcW w:w="1400" w:type="dxa"/>
            <w:noWrap/>
            <w:hideMark/>
          </w:tcPr>
          <w:p w14:paraId="5FE7F591"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397,847 </w:t>
            </w:r>
          </w:p>
        </w:tc>
      </w:tr>
      <w:tr w:rsidR="009F2FDD" w:rsidRPr="008551CE" w14:paraId="691404FB"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D9986C" w14:textId="77777777" w:rsidR="009F2FDD" w:rsidRPr="008551CE" w:rsidRDefault="009F2FDD" w:rsidP="006325CE">
            <w:pPr>
              <w:spacing w:before="0"/>
              <w:rPr>
                <w:szCs w:val="20"/>
              </w:rPr>
            </w:pPr>
            <w:r w:rsidRPr="008551CE">
              <w:rPr>
                <w:szCs w:val="20"/>
              </w:rPr>
              <w:t>New York</w:t>
            </w:r>
          </w:p>
        </w:tc>
        <w:tc>
          <w:tcPr>
            <w:tcW w:w="1400" w:type="dxa"/>
            <w:noWrap/>
            <w:hideMark/>
          </w:tcPr>
          <w:p w14:paraId="66B96DA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11,069,634 </w:t>
            </w:r>
          </w:p>
        </w:tc>
        <w:tc>
          <w:tcPr>
            <w:tcW w:w="1400" w:type="dxa"/>
            <w:noWrap/>
            <w:hideMark/>
          </w:tcPr>
          <w:p w14:paraId="72B09AC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10,948,632 </w:t>
            </w:r>
          </w:p>
        </w:tc>
        <w:tc>
          <w:tcPr>
            <w:tcW w:w="1400" w:type="dxa"/>
            <w:noWrap/>
            <w:hideMark/>
          </w:tcPr>
          <w:p w14:paraId="7C2E887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14,496,794 </w:t>
            </w:r>
          </w:p>
        </w:tc>
        <w:tc>
          <w:tcPr>
            <w:tcW w:w="1400" w:type="dxa"/>
            <w:noWrap/>
            <w:hideMark/>
          </w:tcPr>
          <w:p w14:paraId="2036958D"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3,548,162 </w:t>
            </w:r>
          </w:p>
        </w:tc>
      </w:tr>
      <w:tr w:rsidR="009F2FDD" w:rsidRPr="008551CE" w14:paraId="04EFAD3E"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100B51" w14:textId="77777777" w:rsidR="009F2FDD" w:rsidRPr="008551CE" w:rsidRDefault="009F2FDD" w:rsidP="006325CE">
            <w:pPr>
              <w:spacing w:before="0"/>
              <w:rPr>
                <w:szCs w:val="20"/>
              </w:rPr>
            </w:pPr>
            <w:r w:rsidRPr="008551CE">
              <w:rPr>
                <w:szCs w:val="20"/>
              </w:rPr>
              <w:lastRenderedPageBreak/>
              <w:t>North Carolina</w:t>
            </w:r>
          </w:p>
        </w:tc>
        <w:tc>
          <w:tcPr>
            <w:tcW w:w="1400" w:type="dxa"/>
            <w:noWrap/>
            <w:hideMark/>
          </w:tcPr>
          <w:p w14:paraId="428EFF1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5,756,063 </w:t>
            </w:r>
          </w:p>
        </w:tc>
        <w:tc>
          <w:tcPr>
            <w:tcW w:w="1400" w:type="dxa"/>
            <w:noWrap/>
            <w:hideMark/>
          </w:tcPr>
          <w:p w14:paraId="02DDC977"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5,783,744 </w:t>
            </w:r>
          </w:p>
        </w:tc>
        <w:tc>
          <w:tcPr>
            <w:tcW w:w="1400" w:type="dxa"/>
            <w:noWrap/>
            <w:hideMark/>
          </w:tcPr>
          <w:p w14:paraId="11868A1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7,658,102 </w:t>
            </w:r>
          </w:p>
        </w:tc>
        <w:tc>
          <w:tcPr>
            <w:tcW w:w="1400" w:type="dxa"/>
            <w:noWrap/>
            <w:hideMark/>
          </w:tcPr>
          <w:p w14:paraId="716D30A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1,874,358 </w:t>
            </w:r>
          </w:p>
        </w:tc>
      </w:tr>
      <w:tr w:rsidR="009F2FDD" w:rsidRPr="008551CE" w14:paraId="393794DC"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D5D6B2" w14:textId="77777777" w:rsidR="009F2FDD" w:rsidRPr="008551CE" w:rsidRDefault="009F2FDD" w:rsidP="006325CE">
            <w:pPr>
              <w:spacing w:before="0"/>
              <w:rPr>
                <w:szCs w:val="20"/>
              </w:rPr>
            </w:pPr>
            <w:r w:rsidRPr="008551CE">
              <w:rPr>
                <w:szCs w:val="20"/>
              </w:rPr>
              <w:t>North Dakota</w:t>
            </w:r>
          </w:p>
        </w:tc>
        <w:tc>
          <w:tcPr>
            <w:tcW w:w="1400" w:type="dxa"/>
            <w:noWrap/>
            <w:hideMark/>
          </w:tcPr>
          <w:p w14:paraId="1B9A6D3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935,039 </w:t>
            </w:r>
          </w:p>
        </w:tc>
        <w:tc>
          <w:tcPr>
            <w:tcW w:w="1400" w:type="dxa"/>
            <w:noWrap/>
            <w:hideMark/>
          </w:tcPr>
          <w:p w14:paraId="0E5BB47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931,733 </w:t>
            </w:r>
          </w:p>
        </w:tc>
        <w:tc>
          <w:tcPr>
            <w:tcW w:w="1400" w:type="dxa"/>
            <w:noWrap/>
            <w:hideMark/>
          </w:tcPr>
          <w:p w14:paraId="6F26ED8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1,233,683 </w:t>
            </w:r>
          </w:p>
        </w:tc>
        <w:tc>
          <w:tcPr>
            <w:tcW w:w="1400" w:type="dxa"/>
            <w:noWrap/>
            <w:hideMark/>
          </w:tcPr>
          <w:p w14:paraId="43734C0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301,950 </w:t>
            </w:r>
          </w:p>
        </w:tc>
      </w:tr>
      <w:tr w:rsidR="009F2FDD" w:rsidRPr="008551CE" w14:paraId="6A3DFA2F" w14:textId="77777777" w:rsidTr="00B568B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456953D" w14:textId="77777777" w:rsidR="009F2FDD" w:rsidRPr="008551CE" w:rsidRDefault="009F2FDD" w:rsidP="006325CE">
            <w:pPr>
              <w:spacing w:before="0"/>
              <w:rPr>
                <w:szCs w:val="20"/>
              </w:rPr>
            </w:pPr>
            <w:r w:rsidRPr="008551CE">
              <w:rPr>
                <w:szCs w:val="20"/>
              </w:rPr>
              <w:t>Ohio</w:t>
            </w:r>
          </w:p>
        </w:tc>
        <w:tc>
          <w:tcPr>
            <w:tcW w:w="1400" w:type="dxa"/>
            <w:noWrap/>
            <w:hideMark/>
          </w:tcPr>
          <w:p w14:paraId="28A80C6B"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6,744,761 </w:t>
            </w:r>
          </w:p>
        </w:tc>
        <w:tc>
          <w:tcPr>
            <w:tcW w:w="1400" w:type="dxa"/>
            <w:noWrap/>
            <w:hideMark/>
          </w:tcPr>
          <w:p w14:paraId="51F134BE"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6,681,507 </w:t>
            </w:r>
          </w:p>
        </w:tc>
        <w:tc>
          <w:tcPr>
            <w:tcW w:w="1400" w:type="dxa"/>
            <w:noWrap/>
            <w:hideMark/>
          </w:tcPr>
          <w:p w14:paraId="2D814EFE"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8,846,806 </w:t>
            </w:r>
          </w:p>
        </w:tc>
        <w:tc>
          <w:tcPr>
            <w:tcW w:w="1400" w:type="dxa"/>
            <w:noWrap/>
            <w:hideMark/>
          </w:tcPr>
          <w:p w14:paraId="54C02450"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2,165,299 </w:t>
            </w:r>
          </w:p>
        </w:tc>
      </w:tr>
      <w:tr w:rsidR="009F2FDD" w:rsidRPr="008551CE" w14:paraId="0D46C851"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6B3D735" w14:textId="77777777" w:rsidR="009F2FDD" w:rsidRPr="008551CE" w:rsidRDefault="009F2FDD" w:rsidP="006325CE">
            <w:pPr>
              <w:spacing w:before="0"/>
              <w:rPr>
                <w:szCs w:val="20"/>
              </w:rPr>
            </w:pPr>
            <w:r w:rsidRPr="008551CE">
              <w:rPr>
                <w:szCs w:val="20"/>
              </w:rPr>
              <w:t>Oklahoma</w:t>
            </w:r>
          </w:p>
        </w:tc>
        <w:tc>
          <w:tcPr>
            <w:tcW w:w="1400" w:type="dxa"/>
            <w:noWrap/>
            <w:hideMark/>
          </w:tcPr>
          <w:p w14:paraId="1C53E8F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2,107,274 </w:t>
            </w:r>
          </w:p>
        </w:tc>
        <w:tc>
          <w:tcPr>
            <w:tcW w:w="1400" w:type="dxa"/>
            <w:noWrap/>
            <w:hideMark/>
          </w:tcPr>
          <w:p w14:paraId="5A1C337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2,091,453 </w:t>
            </w:r>
          </w:p>
        </w:tc>
        <w:tc>
          <w:tcPr>
            <w:tcW w:w="1400" w:type="dxa"/>
            <w:noWrap/>
            <w:hideMark/>
          </w:tcPr>
          <w:p w14:paraId="06EFA59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2,769,237 </w:t>
            </w:r>
          </w:p>
        </w:tc>
        <w:tc>
          <w:tcPr>
            <w:tcW w:w="1400" w:type="dxa"/>
            <w:noWrap/>
            <w:hideMark/>
          </w:tcPr>
          <w:p w14:paraId="32AF61C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677,784 </w:t>
            </w:r>
          </w:p>
        </w:tc>
      </w:tr>
      <w:tr w:rsidR="009F2FDD" w:rsidRPr="008551CE" w14:paraId="39A0F91E"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F7F87AA" w14:textId="77777777" w:rsidR="009F2FDD" w:rsidRPr="008551CE" w:rsidRDefault="009F2FDD" w:rsidP="006325CE">
            <w:pPr>
              <w:spacing w:before="0"/>
              <w:rPr>
                <w:szCs w:val="20"/>
              </w:rPr>
            </w:pPr>
            <w:r w:rsidRPr="008551CE">
              <w:rPr>
                <w:szCs w:val="20"/>
              </w:rPr>
              <w:t>Oregon</w:t>
            </w:r>
          </w:p>
        </w:tc>
        <w:tc>
          <w:tcPr>
            <w:tcW w:w="1400" w:type="dxa"/>
            <w:noWrap/>
            <w:hideMark/>
          </w:tcPr>
          <w:p w14:paraId="0A848676"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2,481,432 </w:t>
            </w:r>
          </w:p>
        </w:tc>
        <w:tc>
          <w:tcPr>
            <w:tcW w:w="1400" w:type="dxa"/>
            <w:noWrap/>
            <w:hideMark/>
          </w:tcPr>
          <w:p w14:paraId="19272088"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2,491,998 </w:t>
            </w:r>
          </w:p>
        </w:tc>
        <w:tc>
          <w:tcPr>
            <w:tcW w:w="1400" w:type="dxa"/>
            <w:noWrap/>
            <w:hideMark/>
          </w:tcPr>
          <w:p w14:paraId="0D17B5B6"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3,299,588 </w:t>
            </w:r>
          </w:p>
        </w:tc>
        <w:tc>
          <w:tcPr>
            <w:tcW w:w="1400" w:type="dxa"/>
            <w:noWrap/>
            <w:hideMark/>
          </w:tcPr>
          <w:p w14:paraId="61A2B25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807,590 </w:t>
            </w:r>
          </w:p>
        </w:tc>
      </w:tr>
      <w:tr w:rsidR="009F2FDD" w:rsidRPr="008551CE" w14:paraId="7DBAB6BC"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F81C63E" w14:textId="77777777" w:rsidR="009F2FDD" w:rsidRPr="008551CE" w:rsidRDefault="009F2FDD" w:rsidP="006325CE">
            <w:pPr>
              <w:spacing w:before="0"/>
              <w:rPr>
                <w:szCs w:val="20"/>
              </w:rPr>
            </w:pPr>
            <w:r w:rsidRPr="008551CE">
              <w:rPr>
                <w:szCs w:val="20"/>
              </w:rPr>
              <w:t>Pennsylvania</w:t>
            </w:r>
          </w:p>
        </w:tc>
        <w:tc>
          <w:tcPr>
            <w:tcW w:w="1400" w:type="dxa"/>
            <w:noWrap/>
            <w:hideMark/>
          </w:tcPr>
          <w:p w14:paraId="609F2A4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8,009,149 </w:t>
            </w:r>
          </w:p>
        </w:tc>
        <w:tc>
          <w:tcPr>
            <w:tcW w:w="1400" w:type="dxa"/>
            <w:noWrap/>
            <w:hideMark/>
          </w:tcPr>
          <w:p w14:paraId="5525425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7,896,703 </w:t>
            </w:r>
          </w:p>
        </w:tc>
        <w:tc>
          <w:tcPr>
            <w:tcW w:w="1400" w:type="dxa"/>
            <w:noWrap/>
            <w:hideMark/>
          </w:tcPr>
          <w:p w14:paraId="116F53C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10,455,815 </w:t>
            </w:r>
          </w:p>
        </w:tc>
        <w:tc>
          <w:tcPr>
            <w:tcW w:w="1400" w:type="dxa"/>
            <w:noWrap/>
            <w:hideMark/>
          </w:tcPr>
          <w:p w14:paraId="76ED03E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2,559,112 </w:t>
            </w:r>
          </w:p>
        </w:tc>
      </w:tr>
      <w:tr w:rsidR="009F2FDD" w:rsidRPr="008551CE" w14:paraId="77720D4C"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014EFE" w14:textId="77777777" w:rsidR="009F2FDD" w:rsidRPr="008551CE" w:rsidRDefault="009F2FDD" w:rsidP="006325CE">
            <w:pPr>
              <w:spacing w:before="0"/>
              <w:rPr>
                <w:szCs w:val="20"/>
              </w:rPr>
            </w:pPr>
            <w:r w:rsidRPr="008551CE">
              <w:rPr>
                <w:szCs w:val="20"/>
              </w:rPr>
              <w:t>Rhode Island</w:t>
            </w:r>
          </w:p>
        </w:tc>
        <w:tc>
          <w:tcPr>
            <w:tcW w:w="1400" w:type="dxa"/>
            <w:noWrap/>
            <w:hideMark/>
          </w:tcPr>
          <w:p w14:paraId="70405A7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935,039 </w:t>
            </w:r>
          </w:p>
        </w:tc>
        <w:tc>
          <w:tcPr>
            <w:tcW w:w="1400" w:type="dxa"/>
            <w:noWrap/>
            <w:hideMark/>
          </w:tcPr>
          <w:p w14:paraId="6FDC3CC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931,733 </w:t>
            </w:r>
          </w:p>
        </w:tc>
        <w:tc>
          <w:tcPr>
            <w:tcW w:w="1400" w:type="dxa"/>
            <w:noWrap/>
            <w:hideMark/>
          </w:tcPr>
          <w:p w14:paraId="6F13C61A"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1,233,683 </w:t>
            </w:r>
          </w:p>
        </w:tc>
        <w:tc>
          <w:tcPr>
            <w:tcW w:w="1400" w:type="dxa"/>
            <w:noWrap/>
            <w:hideMark/>
          </w:tcPr>
          <w:p w14:paraId="64A3B560"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301,950 </w:t>
            </w:r>
          </w:p>
        </w:tc>
      </w:tr>
      <w:tr w:rsidR="009F2FDD" w:rsidRPr="008551CE" w14:paraId="29969E43" w14:textId="77777777" w:rsidTr="00B568B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750C40" w14:textId="77777777" w:rsidR="009F2FDD" w:rsidRPr="008551CE" w:rsidRDefault="009F2FDD" w:rsidP="006325CE">
            <w:pPr>
              <w:spacing w:before="0"/>
              <w:rPr>
                <w:szCs w:val="20"/>
              </w:rPr>
            </w:pPr>
            <w:r w:rsidRPr="008551CE">
              <w:rPr>
                <w:szCs w:val="20"/>
              </w:rPr>
              <w:t>South Carolina</w:t>
            </w:r>
          </w:p>
        </w:tc>
        <w:tc>
          <w:tcPr>
            <w:tcW w:w="1400" w:type="dxa"/>
            <w:noWrap/>
            <w:hideMark/>
          </w:tcPr>
          <w:p w14:paraId="3E63E5F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3,069,653 </w:t>
            </w:r>
          </w:p>
        </w:tc>
        <w:tc>
          <w:tcPr>
            <w:tcW w:w="1400" w:type="dxa"/>
            <w:noWrap/>
            <w:hideMark/>
          </w:tcPr>
          <w:p w14:paraId="197A122B"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3,107,365 </w:t>
            </w:r>
          </w:p>
        </w:tc>
        <w:tc>
          <w:tcPr>
            <w:tcW w:w="1400" w:type="dxa"/>
            <w:noWrap/>
            <w:hideMark/>
          </w:tcPr>
          <w:p w14:paraId="7B17C280"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4,114,380 </w:t>
            </w:r>
          </w:p>
        </w:tc>
        <w:tc>
          <w:tcPr>
            <w:tcW w:w="1400" w:type="dxa"/>
            <w:noWrap/>
            <w:hideMark/>
          </w:tcPr>
          <w:p w14:paraId="598DA24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1,007,015 </w:t>
            </w:r>
          </w:p>
        </w:tc>
      </w:tr>
      <w:tr w:rsidR="009F2FDD" w:rsidRPr="008551CE" w14:paraId="5B6F38F0"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242337B" w14:textId="77777777" w:rsidR="009F2FDD" w:rsidRPr="008551CE" w:rsidRDefault="009F2FDD" w:rsidP="006325CE">
            <w:pPr>
              <w:spacing w:before="0"/>
              <w:rPr>
                <w:szCs w:val="20"/>
              </w:rPr>
            </w:pPr>
            <w:r w:rsidRPr="008551CE">
              <w:rPr>
                <w:szCs w:val="20"/>
              </w:rPr>
              <w:t>South Dakota</w:t>
            </w:r>
          </w:p>
        </w:tc>
        <w:tc>
          <w:tcPr>
            <w:tcW w:w="1400" w:type="dxa"/>
            <w:noWrap/>
            <w:hideMark/>
          </w:tcPr>
          <w:p w14:paraId="10BD9F92"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935,039 </w:t>
            </w:r>
          </w:p>
        </w:tc>
        <w:tc>
          <w:tcPr>
            <w:tcW w:w="1400" w:type="dxa"/>
            <w:noWrap/>
            <w:hideMark/>
          </w:tcPr>
          <w:p w14:paraId="559F6C1E"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931,733 </w:t>
            </w:r>
          </w:p>
        </w:tc>
        <w:tc>
          <w:tcPr>
            <w:tcW w:w="1400" w:type="dxa"/>
            <w:noWrap/>
            <w:hideMark/>
          </w:tcPr>
          <w:p w14:paraId="6003B10F"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1,233,683 </w:t>
            </w:r>
          </w:p>
        </w:tc>
        <w:tc>
          <w:tcPr>
            <w:tcW w:w="1400" w:type="dxa"/>
            <w:noWrap/>
            <w:hideMark/>
          </w:tcPr>
          <w:p w14:paraId="08AC777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301,950 </w:t>
            </w:r>
          </w:p>
        </w:tc>
      </w:tr>
      <w:tr w:rsidR="009F2FDD" w:rsidRPr="008551CE" w14:paraId="67AB16DD"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E837F0" w14:textId="77777777" w:rsidR="009F2FDD" w:rsidRPr="008551CE" w:rsidRDefault="009F2FDD" w:rsidP="006325CE">
            <w:pPr>
              <w:spacing w:before="0"/>
              <w:rPr>
                <w:szCs w:val="20"/>
              </w:rPr>
            </w:pPr>
            <w:r w:rsidRPr="008551CE">
              <w:rPr>
                <w:szCs w:val="20"/>
              </w:rPr>
              <w:t>Tennessee</w:t>
            </w:r>
          </w:p>
        </w:tc>
        <w:tc>
          <w:tcPr>
            <w:tcW w:w="1400" w:type="dxa"/>
            <w:noWrap/>
            <w:hideMark/>
          </w:tcPr>
          <w:p w14:paraId="6BB6C97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3,763,050 </w:t>
            </w:r>
          </w:p>
        </w:tc>
        <w:tc>
          <w:tcPr>
            <w:tcW w:w="1400" w:type="dxa"/>
            <w:noWrap/>
            <w:hideMark/>
          </w:tcPr>
          <w:p w14:paraId="5E5C3E9C"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3,760,118 </w:t>
            </w:r>
          </w:p>
        </w:tc>
        <w:tc>
          <w:tcPr>
            <w:tcW w:w="1400" w:type="dxa"/>
            <w:noWrap/>
            <w:hideMark/>
          </w:tcPr>
          <w:p w14:paraId="13DAD917"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4,978,673 </w:t>
            </w:r>
          </w:p>
        </w:tc>
        <w:tc>
          <w:tcPr>
            <w:tcW w:w="1400" w:type="dxa"/>
            <w:noWrap/>
            <w:hideMark/>
          </w:tcPr>
          <w:p w14:paraId="4DC708D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1,218,555 </w:t>
            </w:r>
          </w:p>
        </w:tc>
      </w:tr>
      <w:tr w:rsidR="009F2FDD" w:rsidRPr="008551CE" w14:paraId="5B2AA06E"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99918AB" w14:textId="77777777" w:rsidR="009F2FDD" w:rsidRPr="008551CE" w:rsidRDefault="009F2FDD" w:rsidP="006325CE">
            <w:pPr>
              <w:spacing w:before="0"/>
              <w:rPr>
                <w:szCs w:val="20"/>
              </w:rPr>
            </w:pPr>
            <w:r w:rsidRPr="008551CE">
              <w:rPr>
                <w:szCs w:val="20"/>
              </w:rPr>
              <w:t>Texas</w:t>
            </w:r>
          </w:p>
        </w:tc>
        <w:tc>
          <w:tcPr>
            <w:tcW w:w="1400" w:type="dxa"/>
            <w:noWrap/>
            <w:hideMark/>
          </w:tcPr>
          <w:p w14:paraId="71541FA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12,091,947 </w:t>
            </w:r>
          </w:p>
        </w:tc>
        <w:tc>
          <w:tcPr>
            <w:tcW w:w="1400" w:type="dxa"/>
            <w:noWrap/>
            <w:hideMark/>
          </w:tcPr>
          <w:p w14:paraId="43501B98"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12,123,918 </w:t>
            </w:r>
          </w:p>
        </w:tc>
        <w:tc>
          <w:tcPr>
            <w:tcW w:w="1400" w:type="dxa"/>
            <w:noWrap/>
            <w:hideMark/>
          </w:tcPr>
          <w:p w14:paraId="733F77D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16,052,958 </w:t>
            </w:r>
          </w:p>
        </w:tc>
        <w:tc>
          <w:tcPr>
            <w:tcW w:w="1400" w:type="dxa"/>
            <w:noWrap/>
            <w:hideMark/>
          </w:tcPr>
          <w:p w14:paraId="64E5B3AB"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3,929,040 </w:t>
            </w:r>
          </w:p>
        </w:tc>
      </w:tr>
      <w:tr w:rsidR="009F2FDD" w:rsidRPr="008551CE" w14:paraId="119AC125"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5978BA" w14:textId="77777777" w:rsidR="009F2FDD" w:rsidRPr="008551CE" w:rsidRDefault="009F2FDD" w:rsidP="006325CE">
            <w:pPr>
              <w:spacing w:before="0"/>
              <w:rPr>
                <w:szCs w:val="20"/>
              </w:rPr>
            </w:pPr>
            <w:r w:rsidRPr="008551CE">
              <w:rPr>
                <w:szCs w:val="20"/>
              </w:rPr>
              <w:t>Utah</w:t>
            </w:r>
          </w:p>
        </w:tc>
        <w:tc>
          <w:tcPr>
            <w:tcW w:w="1400" w:type="dxa"/>
            <w:noWrap/>
            <w:hideMark/>
          </w:tcPr>
          <w:p w14:paraId="3C79261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1,176,991 </w:t>
            </w:r>
          </w:p>
        </w:tc>
        <w:tc>
          <w:tcPr>
            <w:tcW w:w="1400" w:type="dxa"/>
            <w:noWrap/>
            <w:hideMark/>
          </w:tcPr>
          <w:p w14:paraId="0EB7859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1,187,152 </w:t>
            </w:r>
          </w:p>
        </w:tc>
        <w:tc>
          <w:tcPr>
            <w:tcW w:w="1400" w:type="dxa"/>
            <w:noWrap/>
            <w:hideMark/>
          </w:tcPr>
          <w:p w14:paraId="318BE88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1,571,877 </w:t>
            </w:r>
          </w:p>
        </w:tc>
        <w:tc>
          <w:tcPr>
            <w:tcW w:w="1400" w:type="dxa"/>
            <w:noWrap/>
            <w:hideMark/>
          </w:tcPr>
          <w:p w14:paraId="5F63C57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384,725 </w:t>
            </w:r>
          </w:p>
        </w:tc>
      </w:tr>
      <w:tr w:rsidR="009F2FDD" w:rsidRPr="008551CE" w14:paraId="3961B48E" w14:textId="77777777" w:rsidTr="00B568B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F05F49" w14:textId="77777777" w:rsidR="009F2FDD" w:rsidRPr="008551CE" w:rsidRDefault="009F2FDD" w:rsidP="006325CE">
            <w:pPr>
              <w:spacing w:before="0"/>
              <w:rPr>
                <w:szCs w:val="20"/>
              </w:rPr>
            </w:pPr>
            <w:r w:rsidRPr="008551CE">
              <w:rPr>
                <w:szCs w:val="20"/>
              </w:rPr>
              <w:t>Vermont</w:t>
            </w:r>
          </w:p>
        </w:tc>
        <w:tc>
          <w:tcPr>
            <w:tcW w:w="1400" w:type="dxa"/>
            <w:noWrap/>
            <w:hideMark/>
          </w:tcPr>
          <w:p w14:paraId="3884723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935,039 </w:t>
            </w:r>
          </w:p>
        </w:tc>
        <w:tc>
          <w:tcPr>
            <w:tcW w:w="1400" w:type="dxa"/>
            <w:noWrap/>
            <w:hideMark/>
          </w:tcPr>
          <w:p w14:paraId="4C1ED48A"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931,733 </w:t>
            </w:r>
          </w:p>
        </w:tc>
        <w:tc>
          <w:tcPr>
            <w:tcW w:w="1400" w:type="dxa"/>
            <w:noWrap/>
            <w:hideMark/>
          </w:tcPr>
          <w:p w14:paraId="55CC982F"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1,233,683 </w:t>
            </w:r>
          </w:p>
        </w:tc>
        <w:tc>
          <w:tcPr>
            <w:tcW w:w="1400" w:type="dxa"/>
            <w:noWrap/>
            <w:hideMark/>
          </w:tcPr>
          <w:p w14:paraId="24F72C0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301,950 </w:t>
            </w:r>
          </w:p>
        </w:tc>
      </w:tr>
      <w:tr w:rsidR="009F2FDD" w:rsidRPr="008551CE" w14:paraId="541E9537"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589083" w14:textId="77777777" w:rsidR="009F2FDD" w:rsidRPr="008551CE" w:rsidRDefault="009F2FDD" w:rsidP="006325CE">
            <w:pPr>
              <w:spacing w:before="0"/>
              <w:rPr>
                <w:szCs w:val="20"/>
              </w:rPr>
            </w:pPr>
            <w:r w:rsidRPr="008551CE">
              <w:rPr>
                <w:szCs w:val="20"/>
              </w:rPr>
              <w:t>Virginia</w:t>
            </w:r>
          </w:p>
        </w:tc>
        <w:tc>
          <w:tcPr>
            <w:tcW w:w="1400" w:type="dxa"/>
            <w:noWrap/>
            <w:hideMark/>
          </w:tcPr>
          <w:p w14:paraId="04ACE52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4,488,717 </w:t>
            </w:r>
          </w:p>
        </w:tc>
        <w:tc>
          <w:tcPr>
            <w:tcW w:w="1400" w:type="dxa"/>
            <w:noWrap/>
            <w:hideMark/>
          </w:tcPr>
          <w:p w14:paraId="77DF006C"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4,483,856 </w:t>
            </w:r>
          </w:p>
        </w:tc>
        <w:tc>
          <w:tcPr>
            <w:tcW w:w="1400" w:type="dxa"/>
            <w:noWrap/>
            <w:hideMark/>
          </w:tcPr>
          <w:p w14:paraId="41201C7B"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5,936,954 </w:t>
            </w:r>
          </w:p>
        </w:tc>
        <w:tc>
          <w:tcPr>
            <w:tcW w:w="1400" w:type="dxa"/>
            <w:noWrap/>
            <w:hideMark/>
          </w:tcPr>
          <w:p w14:paraId="07F16E3B"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1,453,098 </w:t>
            </w:r>
          </w:p>
        </w:tc>
      </w:tr>
      <w:tr w:rsidR="009F2FDD" w:rsidRPr="008551CE" w14:paraId="1B95189A"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44F3945" w14:textId="77777777" w:rsidR="009F2FDD" w:rsidRPr="008551CE" w:rsidRDefault="009F2FDD" w:rsidP="006325CE">
            <w:pPr>
              <w:spacing w:before="0"/>
              <w:rPr>
                <w:szCs w:val="20"/>
              </w:rPr>
            </w:pPr>
            <w:r w:rsidRPr="008551CE">
              <w:rPr>
                <w:szCs w:val="20"/>
              </w:rPr>
              <w:t>Washington</w:t>
            </w:r>
          </w:p>
        </w:tc>
        <w:tc>
          <w:tcPr>
            <w:tcW w:w="1400" w:type="dxa"/>
            <w:noWrap/>
            <w:hideMark/>
          </w:tcPr>
          <w:p w14:paraId="5E54E12F"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3,900,569 </w:t>
            </w:r>
          </w:p>
        </w:tc>
        <w:tc>
          <w:tcPr>
            <w:tcW w:w="1400" w:type="dxa"/>
            <w:noWrap/>
            <w:hideMark/>
          </w:tcPr>
          <w:p w14:paraId="794FAF1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3,908,030 </w:t>
            </w:r>
          </w:p>
        </w:tc>
        <w:tc>
          <w:tcPr>
            <w:tcW w:w="1400" w:type="dxa"/>
            <w:noWrap/>
            <w:hideMark/>
          </w:tcPr>
          <w:p w14:paraId="00FD48E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5,174,519 </w:t>
            </w:r>
          </w:p>
        </w:tc>
        <w:tc>
          <w:tcPr>
            <w:tcW w:w="1400" w:type="dxa"/>
            <w:noWrap/>
            <w:hideMark/>
          </w:tcPr>
          <w:p w14:paraId="0FE33C8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1,266,489 </w:t>
            </w:r>
          </w:p>
        </w:tc>
      </w:tr>
      <w:tr w:rsidR="009F2FDD" w:rsidRPr="008551CE" w14:paraId="1598377E"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1DD94F7" w14:textId="77777777" w:rsidR="009F2FDD" w:rsidRPr="008551CE" w:rsidRDefault="009F2FDD" w:rsidP="006325CE">
            <w:pPr>
              <w:spacing w:before="0"/>
              <w:rPr>
                <w:szCs w:val="20"/>
              </w:rPr>
            </w:pPr>
            <w:r w:rsidRPr="008551CE">
              <w:rPr>
                <w:szCs w:val="20"/>
              </w:rPr>
              <w:t>West Virginia</w:t>
            </w:r>
          </w:p>
        </w:tc>
        <w:tc>
          <w:tcPr>
            <w:tcW w:w="1400" w:type="dxa"/>
            <w:noWrap/>
            <w:hideMark/>
          </w:tcPr>
          <w:p w14:paraId="6CA88EB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1,211,724 </w:t>
            </w:r>
          </w:p>
        </w:tc>
        <w:tc>
          <w:tcPr>
            <w:tcW w:w="1400" w:type="dxa"/>
            <w:noWrap/>
            <w:hideMark/>
          </w:tcPr>
          <w:p w14:paraId="19784034"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1,199,388 </w:t>
            </w:r>
          </w:p>
        </w:tc>
        <w:tc>
          <w:tcPr>
            <w:tcW w:w="1400" w:type="dxa"/>
            <w:noWrap/>
            <w:hideMark/>
          </w:tcPr>
          <w:p w14:paraId="3543BB12"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1,588,077 </w:t>
            </w:r>
          </w:p>
        </w:tc>
        <w:tc>
          <w:tcPr>
            <w:tcW w:w="1400" w:type="dxa"/>
            <w:noWrap/>
            <w:hideMark/>
          </w:tcPr>
          <w:p w14:paraId="026C7384"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388,689 </w:t>
            </w:r>
          </w:p>
        </w:tc>
      </w:tr>
      <w:tr w:rsidR="009F2FDD" w:rsidRPr="008551CE" w14:paraId="69DD94B7"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B959A85" w14:textId="77777777" w:rsidR="009F2FDD" w:rsidRPr="008551CE" w:rsidRDefault="009F2FDD" w:rsidP="006325CE">
            <w:pPr>
              <w:spacing w:before="0"/>
              <w:rPr>
                <w:szCs w:val="20"/>
              </w:rPr>
            </w:pPr>
            <w:r w:rsidRPr="008551CE">
              <w:rPr>
                <w:szCs w:val="20"/>
              </w:rPr>
              <w:t>Wisconsin</w:t>
            </w:r>
          </w:p>
        </w:tc>
        <w:tc>
          <w:tcPr>
            <w:tcW w:w="1400" w:type="dxa"/>
            <w:noWrap/>
            <w:hideMark/>
          </w:tcPr>
          <w:p w14:paraId="05559E36"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3,318,089 </w:t>
            </w:r>
          </w:p>
        </w:tc>
        <w:tc>
          <w:tcPr>
            <w:tcW w:w="1400" w:type="dxa"/>
            <w:noWrap/>
            <w:hideMark/>
          </w:tcPr>
          <w:p w14:paraId="40A33271"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3,300,361 </w:t>
            </w:r>
          </w:p>
        </w:tc>
        <w:tc>
          <w:tcPr>
            <w:tcW w:w="1400" w:type="dxa"/>
            <w:noWrap/>
            <w:hideMark/>
          </w:tcPr>
          <w:p w14:paraId="4FD2F510"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4,369,921 </w:t>
            </w:r>
          </w:p>
        </w:tc>
        <w:tc>
          <w:tcPr>
            <w:tcW w:w="1400" w:type="dxa"/>
            <w:noWrap/>
            <w:hideMark/>
          </w:tcPr>
          <w:p w14:paraId="6B1042BF"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1,069,560 </w:t>
            </w:r>
          </w:p>
        </w:tc>
      </w:tr>
      <w:tr w:rsidR="009F2FDD" w:rsidRPr="008551CE" w14:paraId="05D5142D"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9F3015" w14:textId="77777777" w:rsidR="009F2FDD" w:rsidRPr="008551CE" w:rsidRDefault="009F2FDD" w:rsidP="006325CE">
            <w:pPr>
              <w:spacing w:before="0"/>
              <w:rPr>
                <w:szCs w:val="20"/>
              </w:rPr>
            </w:pPr>
            <w:r w:rsidRPr="008551CE">
              <w:rPr>
                <w:szCs w:val="20"/>
              </w:rPr>
              <w:t>Wyoming</w:t>
            </w:r>
          </w:p>
        </w:tc>
        <w:tc>
          <w:tcPr>
            <w:tcW w:w="1400" w:type="dxa"/>
            <w:noWrap/>
            <w:hideMark/>
          </w:tcPr>
          <w:p w14:paraId="1A047C4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935,039 </w:t>
            </w:r>
          </w:p>
        </w:tc>
        <w:tc>
          <w:tcPr>
            <w:tcW w:w="1400" w:type="dxa"/>
            <w:noWrap/>
            <w:hideMark/>
          </w:tcPr>
          <w:p w14:paraId="3920AA4D"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931,733 </w:t>
            </w:r>
          </w:p>
        </w:tc>
        <w:tc>
          <w:tcPr>
            <w:tcW w:w="1400" w:type="dxa"/>
            <w:noWrap/>
            <w:hideMark/>
          </w:tcPr>
          <w:p w14:paraId="3532252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1,233,683 </w:t>
            </w:r>
          </w:p>
        </w:tc>
        <w:tc>
          <w:tcPr>
            <w:tcW w:w="1400" w:type="dxa"/>
            <w:noWrap/>
            <w:hideMark/>
          </w:tcPr>
          <w:p w14:paraId="5FC78F6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301,950 </w:t>
            </w:r>
          </w:p>
        </w:tc>
      </w:tr>
      <w:tr w:rsidR="009F2FDD" w:rsidRPr="008551CE" w14:paraId="2C87F80F" w14:textId="77777777" w:rsidTr="00B568B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A73A6D6" w14:textId="77777777" w:rsidR="009F2FDD" w:rsidRPr="008551CE" w:rsidRDefault="009F2FDD" w:rsidP="006325CE">
            <w:pPr>
              <w:spacing w:before="0"/>
              <w:rPr>
                <w:szCs w:val="20"/>
              </w:rPr>
            </w:pPr>
            <w:r w:rsidRPr="008551CE">
              <w:rPr>
                <w:szCs w:val="20"/>
              </w:rPr>
              <w:t xml:space="preserve">     </w:t>
            </w:r>
            <w:r w:rsidRPr="008551CE">
              <w:rPr>
                <w:b/>
                <w:szCs w:val="20"/>
              </w:rPr>
              <w:t xml:space="preserve">Subtotal </w:t>
            </w:r>
          </w:p>
        </w:tc>
        <w:tc>
          <w:tcPr>
            <w:tcW w:w="1400" w:type="dxa"/>
            <w:noWrap/>
            <w:hideMark/>
          </w:tcPr>
          <w:p w14:paraId="21D44B31"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183,444,603 </w:t>
            </w:r>
          </w:p>
        </w:tc>
        <w:tc>
          <w:tcPr>
            <w:tcW w:w="1400" w:type="dxa"/>
            <w:noWrap/>
            <w:hideMark/>
          </w:tcPr>
          <w:p w14:paraId="68555C68"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182,792,349 </w:t>
            </w:r>
          </w:p>
        </w:tc>
        <w:tc>
          <w:tcPr>
            <w:tcW w:w="1400" w:type="dxa"/>
            <w:noWrap/>
            <w:hideMark/>
          </w:tcPr>
          <w:p w14:paraId="2DC6F82B"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242,030,500 </w:t>
            </w:r>
          </w:p>
        </w:tc>
        <w:tc>
          <w:tcPr>
            <w:tcW w:w="1400" w:type="dxa"/>
            <w:noWrap/>
            <w:hideMark/>
          </w:tcPr>
          <w:p w14:paraId="452B632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59,238,151 </w:t>
            </w:r>
          </w:p>
        </w:tc>
      </w:tr>
      <w:tr w:rsidR="009F2FDD" w:rsidRPr="008551CE" w14:paraId="5EF20C64" w14:textId="77777777" w:rsidTr="00B568B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7441AF5" w14:textId="77777777" w:rsidR="009F2FDD" w:rsidRPr="008551CE" w:rsidRDefault="009F2FDD" w:rsidP="006325CE">
            <w:pPr>
              <w:spacing w:before="0"/>
              <w:rPr>
                <w:szCs w:val="20"/>
              </w:rPr>
            </w:pPr>
            <w:r w:rsidRPr="008551CE">
              <w:rPr>
                <w:szCs w:val="20"/>
              </w:rPr>
              <w:t>American Samoa</w:t>
            </w:r>
          </w:p>
        </w:tc>
        <w:tc>
          <w:tcPr>
            <w:tcW w:w="1400" w:type="dxa"/>
            <w:noWrap/>
            <w:hideMark/>
          </w:tcPr>
          <w:p w14:paraId="0ACB1C1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116,880 </w:t>
            </w:r>
          </w:p>
        </w:tc>
        <w:tc>
          <w:tcPr>
            <w:tcW w:w="1400" w:type="dxa"/>
            <w:noWrap/>
            <w:hideMark/>
          </w:tcPr>
          <w:p w14:paraId="2D019E8F"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116,467 </w:t>
            </w:r>
          </w:p>
        </w:tc>
        <w:tc>
          <w:tcPr>
            <w:tcW w:w="1400" w:type="dxa"/>
            <w:noWrap/>
            <w:hideMark/>
          </w:tcPr>
          <w:p w14:paraId="322CA59F"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154,210 </w:t>
            </w:r>
          </w:p>
        </w:tc>
        <w:tc>
          <w:tcPr>
            <w:tcW w:w="1400" w:type="dxa"/>
            <w:noWrap/>
            <w:hideMark/>
          </w:tcPr>
          <w:p w14:paraId="75DA9E2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37,743 </w:t>
            </w:r>
          </w:p>
        </w:tc>
      </w:tr>
      <w:tr w:rsidR="009F2FDD" w:rsidRPr="008551CE" w14:paraId="3072A880"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6D24A73" w14:textId="77777777" w:rsidR="009F2FDD" w:rsidRPr="008551CE" w:rsidRDefault="009F2FDD" w:rsidP="006325CE">
            <w:pPr>
              <w:spacing w:before="0"/>
              <w:rPr>
                <w:szCs w:val="20"/>
              </w:rPr>
            </w:pPr>
            <w:r>
              <w:rPr>
                <w:szCs w:val="20"/>
              </w:rPr>
              <w:t>Guam</w:t>
            </w:r>
          </w:p>
        </w:tc>
        <w:tc>
          <w:tcPr>
            <w:tcW w:w="1400" w:type="dxa"/>
            <w:noWrap/>
            <w:hideMark/>
          </w:tcPr>
          <w:p w14:paraId="4C7EC364"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467,520 </w:t>
            </w:r>
          </w:p>
        </w:tc>
        <w:tc>
          <w:tcPr>
            <w:tcW w:w="1400" w:type="dxa"/>
            <w:noWrap/>
            <w:hideMark/>
          </w:tcPr>
          <w:p w14:paraId="361AB436"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465,867 </w:t>
            </w:r>
          </w:p>
        </w:tc>
        <w:tc>
          <w:tcPr>
            <w:tcW w:w="1400" w:type="dxa"/>
            <w:noWrap/>
            <w:hideMark/>
          </w:tcPr>
          <w:p w14:paraId="3980502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616,842 </w:t>
            </w:r>
          </w:p>
        </w:tc>
        <w:tc>
          <w:tcPr>
            <w:tcW w:w="1400" w:type="dxa"/>
            <w:noWrap/>
            <w:hideMark/>
          </w:tcPr>
          <w:p w14:paraId="0A8F245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150,975 </w:t>
            </w:r>
          </w:p>
        </w:tc>
      </w:tr>
      <w:tr w:rsidR="009F2FDD" w:rsidRPr="008551CE" w14:paraId="7EC47F5B"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B7107D" w14:textId="77777777" w:rsidR="009F2FDD" w:rsidRPr="008551CE" w:rsidRDefault="009F2FDD" w:rsidP="006325CE">
            <w:pPr>
              <w:spacing w:before="0"/>
              <w:rPr>
                <w:szCs w:val="20"/>
              </w:rPr>
            </w:pPr>
            <w:r w:rsidRPr="008551CE">
              <w:rPr>
                <w:szCs w:val="20"/>
              </w:rPr>
              <w:t xml:space="preserve">Northern Marinas </w:t>
            </w:r>
          </w:p>
        </w:tc>
        <w:tc>
          <w:tcPr>
            <w:tcW w:w="1400" w:type="dxa"/>
            <w:noWrap/>
            <w:hideMark/>
          </w:tcPr>
          <w:p w14:paraId="3F006B0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116,880 </w:t>
            </w:r>
          </w:p>
        </w:tc>
        <w:tc>
          <w:tcPr>
            <w:tcW w:w="1400" w:type="dxa"/>
            <w:noWrap/>
            <w:hideMark/>
          </w:tcPr>
          <w:p w14:paraId="0E166FF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116,467 </w:t>
            </w:r>
          </w:p>
        </w:tc>
        <w:tc>
          <w:tcPr>
            <w:tcW w:w="1400" w:type="dxa"/>
            <w:noWrap/>
            <w:hideMark/>
          </w:tcPr>
          <w:p w14:paraId="0DD225B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154,210 </w:t>
            </w:r>
          </w:p>
        </w:tc>
        <w:tc>
          <w:tcPr>
            <w:tcW w:w="1400" w:type="dxa"/>
            <w:noWrap/>
            <w:hideMark/>
          </w:tcPr>
          <w:p w14:paraId="51FD557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37,743 </w:t>
            </w:r>
          </w:p>
        </w:tc>
      </w:tr>
      <w:tr w:rsidR="009F2FDD" w:rsidRPr="008551CE" w14:paraId="42FB2EEE" w14:textId="77777777" w:rsidTr="00B568B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56D10D" w14:textId="77777777" w:rsidR="009F2FDD" w:rsidRPr="008551CE" w:rsidRDefault="009F2FDD" w:rsidP="006325CE">
            <w:pPr>
              <w:spacing w:before="0"/>
              <w:rPr>
                <w:szCs w:val="20"/>
              </w:rPr>
            </w:pPr>
            <w:r w:rsidRPr="008551CE">
              <w:rPr>
                <w:szCs w:val="20"/>
              </w:rPr>
              <w:t>Puerto Rico</w:t>
            </w:r>
          </w:p>
        </w:tc>
        <w:tc>
          <w:tcPr>
            <w:tcW w:w="1400" w:type="dxa"/>
            <w:noWrap/>
            <w:hideMark/>
          </w:tcPr>
          <w:p w14:paraId="449EB777"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2,394,459 </w:t>
            </w:r>
          </w:p>
        </w:tc>
        <w:tc>
          <w:tcPr>
            <w:tcW w:w="1400" w:type="dxa"/>
            <w:noWrap/>
            <w:hideMark/>
          </w:tcPr>
          <w:p w14:paraId="17F11E9C"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2,389,623 </w:t>
            </w:r>
          </w:p>
        </w:tc>
        <w:tc>
          <w:tcPr>
            <w:tcW w:w="1400" w:type="dxa"/>
            <w:noWrap/>
            <w:hideMark/>
          </w:tcPr>
          <w:p w14:paraId="182FFA00"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3,164,036 </w:t>
            </w:r>
          </w:p>
        </w:tc>
        <w:tc>
          <w:tcPr>
            <w:tcW w:w="1400" w:type="dxa"/>
            <w:noWrap/>
            <w:hideMark/>
          </w:tcPr>
          <w:p w14:paraId="039695B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774,413 </w:t>
            </w:r>
          </w:p>
        </w:tc>
      </w:tr>
      <w:tr w:rsidR="009F2FDD" w:rsidRPr="008551CE" w14:paraId="7FC35AB9" w14:textId="77777777" w:rsidTr="00B568B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442DF0" w14:textId="77777777" w:rsidR="009F2FDD" w:rsidRPr="008551CE" w:rsidRDefault="009F2FDD" w:rsidP="006325CE">
            <w:pPr>
              <w:spacing w:before="0"/>
              <w:rPr>
                <w:szCs w:val="20"/>
              </w:rPr>
            </w:pPr>
            <w:r w:rsidRPr="008551CE">
              <w:rPr>
                <w:szCs w:val="20"/>
              </w:rPr>
              <w:t>Virgin Islands</w:t>
            </w:r>
          </w:p>
        </w:tc>
        <w:tc>
          <w:tcPr>
            <w:tcW w:w="1400" w:type="dxa"/>
            <w:noWrap/>
            <w:hideMark/>
          </w:tcPr>
          <w:p w14:paraId="07A322FD"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467,520 </w:t>
            </w:r>
          </w:p>
        </w:tc>
        <w:tc>
          <w:tcPr>
            <w:tcW w:w="1400" w:type="dxa"/>
            <w:noWrap/>
            <w:hideMark/>
          </w:tcPr>
          <w:p w14:paraId="1881EC60"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465,867 </w:t>
            </w:r>
          </w:p>
        </w:tc>
        <w:tc>
          <w:tcPr>
            <w:tcW w:w="1400" w:type="dxa"/>
            <w:noWrap/>
            <w:hideMark/>
          </w:tcPr>
          <w:p w14:paraId="4B55D5A6"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616,842 </w:t>
            </w:r>
          </w:p>
        </w:tc>
        <w:tc>
          <w:tcPr>
            <w:tcW w:w="1400" w:type="dxa"/>
            <w:noWrap/>
            <w:hideMark/>
          </w:tcPr>
          <w:p w14:paraId="36F212AD"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8551CE">
              <w:rPr>
                <w:szCs w:val="20"/>
              </w:rPr>
              <w:t xml:space="preserve">         150,975 </w:t>
            </w:r>
          </w:p>
        </w:tc>
      </w:tr>
      <w:tr w:rsidR="009F2FDD" w:rsidRPr="008551CE" w14:paraId="6FC17E21" w14:textId="77777777" w:rsidTr="00B568B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7C7049" w14:textId="77777777" w:rsidR="009F2FDD" w:rsidRPr="008551CE" w:rsidRDefault="009F2FDD" w:rsidP="006325CE">
            <w:pPr>
              <w:spacing w:before="0"/>
              <w:rPr>
                <w:szCs w:val="20"/>
              </w:rPr>
            </w:pPr>
            <w:r w:rsidRPr="008551CE">
              <w:rPr>
                <w:szCs w:val="20"/>
              </w:rPr>
              <w:t xml:space="preserve">    </w:t>
            </w:r>
            <w:r w:rsidRPr="008551CE">
              <w:rPr>
                <w:b/>
                <w:szCs w:val="20"/>
              </w:rPr>
              <w:t xml:space="preserve"> Subtotal</w:t>
            </w:r>
          </w:p>
        </w:tc>
        <w:tc>
          <w:tcPr>
            <w:tcW w:w="1400" w:type="dxa"/>
            <w:noWrap/>
            <w:hideMark/>
          </w:tcPr>
          <w:p w14:paraId="34EC446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3,563,259 </w:t>
            </w:r>
          </w:p>
        </w:tc>
        <w:tc>
          <w:tcPr>
            <w:tcW w:w="1400" w:type="dxa"/>
            <w:noWrap/>
            <w:hideMark/>
          </w:tcPr>
          <w:p w14:paraId="67094A35"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3,554,291 </w:t>
            </w:r>
          </w:p>
        </w:tc>
        <w:tc>
          <w:tcPr>
            <w:tcW w:w="1400" w:type="dxa"/>
            <w:noWrap/>
            <w:hideMark/>
          </w:tcPr>
          <w:p w14:paraId="6A70B9D4"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4,706,140 </w:t>
            </w:r>
          </w:p>
        </w:tc>
        <w:tc>
          <w:tcPr>
            <w:tcW w:w="1400" w:type="dxa"/>
            <w:noWrap/>
            <w:hideMark/>
          </w:tcPr>
          <w:p w14:paraId="0195ED69"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8551CE">
              <w:rPr>
                <w:b/>
                <w:szCs w:val="20"/>
              </w:rPr>
              <w:t xml:space="preserve">      1,151,849 </w:t>
            </w:r>
          </w:p>
        </w:tc>
      </w:tr>
      <w:tr w:rsidR="009F2FDD" w:rsidRPr="008551CE" w14:paraId="341018EB" w14:textId="77777777" w:rsidTr="00B568B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109F8A" w14:textId="77777777" w:rsidR="009F2FDD" w:rsidRPr="008551CE" w:rsidRDefault="009F2FDD" w:rsidP="006325CE">
            <w:pPr>
              <w:spacing w:before="0"/>
              <w:rPr>
                <w:b/>
                <w:szCs w:val="20"/>
              </w:rPr>
            </w:pPr>
            <w:r w:rsidRPr="008551CE">
              <w:rPr>
                <w:b/>
                <w:szCs w:val="20"/>
              </w:rPr>
              <w:t>Total States/Territories</w:t>
            </w:r>
          </w:p>
        </w:tc>
        <w:tc>
          <w:tcPr>
            <w:tcW w:w="1400" w:type="dxa"/>
            <w:noWrap/>
            <w:hideMark/>
          </w:tcPr>
          <w:p w14:paraId="31C55790"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187,007,862 </w:t>
            </w:r>
          </w:p>
        </w:tc>
        <w:tc>
          <w:tcPr>
            <w:tcW w:w="1400" w:type="dxa"/>
            <w:noWrap/>
            <w:hideMark/>
          </w:tcPr>
          <w:p w14:paraId="7ABCEE79"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186,346,640 </w:t>
            </w:r>
          </w:p>
        </w:tc>
        <w:tc>
          <w:tcPr>
            <w:tcW w:w="1400" w:type="dxa"/>
            <w:noWrap/>
            <w:hideMark/>
          </w:tcPr>
          <w:p w14:paraId="3D159CE1"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246,736,640 </w:t>
            </w:r>
          </w:p>
        </w:tc>
        <w:tc>
          <w:tcPr>
            <w:tcW w:w="1400" w:type="dxa"/>
            <w:noWrap/>
            <w:hideMark/>
          </w:tcPr>
          <w:p w14:paraId="0130469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60,390,000 </w:t>
            </w:r>
          </w:p>
        </w:tc>
      </w:tr>
      <w:tr w:rsidR="009F2FDD" w:rsidRPr="008551CE" w14:paraId="3B0CD03B" w14:textId="77777777" w:rsidTr="00B568BC">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98CCF5" w14:textId="77777777" w:rsidR="009F2FDD" w:rsidRPr="008551CE" w:rsidRDefault="009F2FDD" w:rsidP="006325CE">
            <w:pPr>
              <w:spacing w:before="0"/>
              <w:rPr>
                <w:szCs w:val="20"/>
              </w:rPr>
            </w:pPr>
            <w:r w:rsidRPr="008551CE">
              <w:rPr>
                <w:szCs w:val="20"/>
              </w:rPr>
              <w:t>Undistributed/1</w:t>
            </w:r>
          </w:p>
        </w:tc>
        <w:tc>
          <w:tcPr>
            <w:tcW w:w="1400" w:type="dxa"/>
            <w:noWrap/>
            <w:hideMark/>
          </w:tcPr>
          <w:p w14:paraId="48FBB35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1,928,138 </w:t>
            </w:r>
          </w:p>
        </w:tc>
        <w:tc>
          <w:tcPr>
            <w:tcW w:w="1400" w:type="dxa"/>
            <w:noWrap/>
            <w:hideMark/>
          </w:tcPr>
          <w:p w14:paraId="7B1B50EA"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2,589,360 </w:t>
            </w:r>
          </w:p>
        </w:tc>
        <w:tc>
          <w:tcPr>
            <w:tcW w:w="1400" w:type="dxa"/>
            <w:noWrap/>
            <w:hideMark/>
          </w:tcPr>
          <w:p w14:paraId="61FC1213"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3,199,360 </w:t>
            </w:r>
          </w:p>
        </w:tc>
        <w:tc>
          <w:tcPr>
            <w:tcW w:w="1400" w:type="dxa"/>
            <w:noWrap/>
            <w:hideMark/>
          </w:tcPr>
          <w:p w14:paraId="1E4E407D" w14:textId="77777777" w:rsidR="009F2FDD" w:rsidRPr="008551CE" w:rsidRDefault="009F2FDD"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8551CE">
              <w:rPr>
                <w:szCs w:val="20"/>
              </w:rPr>
              <w:t xml:space="preserve">         610,000 </w:t>
            </w:r>
          </w:p>
        </w:tc>
      </w:tr>
      <w:tr w:rsidR="009F2FDD" w:rsidRPr="008551CE" w14:paraId="77C7F14A" w14:textId="77777777" w:rsidTr="00B568B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59D3295" w14:textId="77777777" w:rsidR="009F2FDD" w:rsidRPr="008551CE" w:rsidRDefault="009F2FDD" w:rsidP="006325CE">
            <w:pPr>
              <w:spacing w:before="0"/>
              <w:rPr>
                <w:b/>
                <w:szCs w:val="20"/>
              </w:rPr>
            </w:pPr>
            <w:r w:rsidRPr="008551CE">
              <w:rPr>
                <w:b/>
                <w:szCs w:val="20"/>
              </w:rPr>
              <w:t>TOTAL RESOURCES</w:t>
            </w:r>
          </w:p>
        </w:tc>
        <w:tc>
          <w:tcPr>
            <w:tcW w:w="1400" w:type="dxa"/>
            <w:noWrap/>
            <w:hideMark/>
          </w:tcPr>
          <w:p w14:paraId="2AAA8573"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188,936,000 </w:t>
            </w:r>
          </w:p>
        </w:tc>
        <w:tc>
          <w:tcPr>
            <w:tcW w:w="1400" w:type="dxa"/>
            <w:noWrap/>
            <w:hideMark/>
          </w:tcPr>
          <w:p w14:paraId="6ACE686A"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188,936,000 </w:t>
            </w:r>
          </w:p>
        </w:tc>
        <w:tc>
          <w:tcPr>
            <w:tcW w:w="1400" w:type="dxa"/>
            <w:noWrap/>
            <w:hideMark/>
          </w:tcPr>
          <w:p w14:paraId="0B8889F8"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249,936,000 </w:t>
            </w:r>
          </w:p>
        </w:tc>
        <w:tc>
          <w:tcPr>
            <w:tcW w:w="1400" w:type="dxa"/>
            <w:noWrap/>
            <w:hideMark/>
          </w:tcPr>
          <w:p w14:paraId="1021B275" w14:textId="77777777" w:rsidR="009F2FDD" w:rsidRPr="008551CE" w:rsidRDefault="009F2FDD"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8551CE">
              <w:rPr>
                <w:b/>
                <w:szCs w:val="20"/>
              </w:rPr>
              <w:t xml:space="preserve">    61,000,000 </w:t>
            </w:r>
          </w:p>
        </w:tc>
      </w:tr>
    </w:tbl>
    <w:p w14:paraId="5C318B58" w14:textId="1DD8C815" w:rsidR="00C05EEC" w:rsidRPr="005124B2" w:rsidRDefault="00C05EEC" w:rsidP="004618F1">
      <w:pPr>
        <w:tabs>
          <w:tab w:val="left" w:pos="180"/>
        </w:tabs>
        <w:spacing w:before="120"/>
        <w:ind w:left="720" w:right="720"/>
        <w:rPr>
          <w:sz w:val="18"/>
          <w:szCs w:val="18"/>
        </w:rPr>
      </w:pPr>
      <w:r w:rsidRPr="005124B2">
        <w:rPr>
          <w:sz w:val="18"/>
          <w:szCs w:val="18"/>
        </w:rPr>
        <w:t>1/</w:t>
      </w:r>
      <w:r>
        <w:rPr>
          <w:sz w:val="18"/>
          <w:szCs w:val="18"/>
        </w:rPr>
        <w:t xml:space="preserve"> </w:t>
      </w:r>
      <w:r w:rsidR="00A87E18">
        <w:rPr>
          <w:sz w:val="18"/>
          <w:szCs w:val="18"/>
        </w:rPr>
        <w:t>Undistributed</w:t>
      </w:r>
      <w:r w:rsidRPr="005124B2">
        <w:rPr>
          <w:sz w:val="18"/>
          <w:szCs w:val="18"/>
        </w:rPr>
        <w:t>-</w:t>
      </w:r>
      <w:r>
        <w:rPr>
          <w:sz w:val="18"/>
          <w:szCs w:val="18"/>
        </w:rPr>
        <w:t xml:space="preserve"> </w:t>
      </w:r>
      <w:r w:rsidRPr="005124B2">
        <w:rPr>
          <w:sz w:val="18"/>
          <w:szCs w:val="18"/>
        </w:rPr>
        <w:t>includes</w:t>
      </w:r>
      <w:r>
        <w:rPr>
          <w:sz w:val="18"/>
          <w:szCs w:val="18"/>
        </w:rPr>
        <w:t xml:space="preserve"> </w:t>
      </w:r>
      <w:r w:rsidRPr="005124B2">
        <w:rPr>
          <w:sz w:val="18"/>
          <w:szCs w:val="18"/>
        </w:rPr>
        <w:t>funds</w:t>
      </w:r>
      <w:r>
        <w:rPr>
          <w:sz w:val="18"/>
          <w:szCs w:val="18"/>
        </w:rPr>
        <w:t xml:space="preserve"> </w:t>
      </w:r>
      <w:r w:rsidRPr="005124B2">
        <w:rPr>
          <w:sz w:val="18"/>
          <w:szCs w:val="18"/>
        </w:rPr>
        <w:t>for</w:t>
      </w:r>
      <w:r>
        <w:rPr>
          <w:sz w:val="18"/>
          <w:szCs w:val="18"/>
        </w:rPr>
        <w:t xml:space="preserve"> </w:t>
      </w:r>
      <w:r w:rsidRPr="005124B2">
        <w:rPr>
          <w:sz w:val="18"/>
          <w:szCs w:val="18"/>
        </w:rPr>
        <w:t>Older</w:t>
      </w:r>
      <w:r>
        <w:rPr>
          <w:sz w:val="18"/>
          <w:szCs w:val="18"/>
        </w:rPr>
        <w:t xml:space="preserve"> </w:t>
      </w:r>
      <w:r w:rsidRPr="005124B2">
        <w:rPr>
          <w:sz w:val="18"/>
          <w:szCs w:val="18"/>
        </w:rPr>
        <w:t>American</w:t>
      </w:r>
      <w:r>
        <w:rPr>
          <w:sz w:val="18"/>
          <w:szCs w:val="18"/>
        </w:rPr>
        <w:t xml:space="preserve"> </w:t>
      </w:r>
      <w:r w:rsidRPr="005124B2">
        <w:rPr>
          <w:sz w:val="18"/>
          <w:szCs w:val="18"/>
        </w:rPr>
        <w:t>Act</w:t>
      </w:r>
      <w:r>
        <w:rPr>
          <w:sz w:val="18"/>
          <w:szCs w:val="18"/>
        </w:rPr>
        <w:t xml:space="preserve"> </w:t>
      </w:r>
      <w:r w:rsidRPr="005124B2">
        <w:rPr>
          <w:sz w:val="18"/>
          <w:szCs w:val="18"/>
        </w:rPr>
        <w:t>statutory</w:t>
      </w:r>
      <w:r>
        <w:rPr>
          <w:sz w:val="18"/>
          <w:szCs w:val="18"/>
        </w:rPr>
        <w:t xml:space="preserve"> </w:t>
      </w:r>
      <w:r w:rsidRPr="005124B2">
        <w:rPr>
          <w:sz w:val="18"/>
          <w:szCs w:val="18"/>
        </w:rPr>
        <w:t>requirements,</w:t>
      </w:r>
      <w:r>
        <w:rPr>
          <w:sz w:val="18"/>
          <w:szCs w:val="18"/>
        </w:rPr>
        <w:t xml:space="preserve"> </w:t>
      </w:r>
      <w:r w:rsidRPr="005124B2">
        <w:rPr>
          <w:sz w:val="18"/>
          <w:szCs w:val="18"/>
        </w:rPr>
        <w:t>including</w:t>
      </w:r>
      <w:r>
        <w:rPr>
          <w:sz w:val="18"/>
          <w:szCs w:val="18"/>
        </w:rPr>
        <w:t xml:space="preserve"> </w:t>
      </w:r>
      <w:r w:rsidRPr="005124B2">
        <w:rPr>
          <w:sz w:val="18"/>
          <w:szCs w:val="18"/>
        </w:rPr>
        <w:t>program</w:t>
      </w:r>
      <w:r>
        <w:rPr>
          <w:sz w:val="18"/>
          <w:szCs w:val="18"/>
        </w:rPr>
        <w:t xml:space="preserve"> </w:t>
      </w:r>
      <w:r w:rsidRPr="005124B2">
        <w:rPr>
          <w:sz w:val="18"/>
          <w:szCs w:val="18"/>
        </w:rPr>
        <w:t>evaluation</w:t>
      </w:r>
      <w:r>
        <w:rPr>
          <w:sz w:val="18"/>
          <w:szCs w:val="18"/>
        </w:rPr>
        <w:t xml:space="preserve"> </w:t>
      </w:r>
      <w:r w:rsidRPr="005124B2">
        <w:rPr>
          <w:sz w:val="18"/>
          <w:szCs w:val="18"/>
        </w:rPr>
        <w:t>and</w:t>
      </w:r>
      <w:r>
        <w:rPr>
          <w:sz w:val="18"/>
          <w:szCs w:val="18"/>
        </w:rPr>
        <w:t xml:space="preserve"> </w:t>
      </w:r>
      <w:r w:rsidRPr="005124B2">
        <w:rPr>
          <w:sz w:val="18"/>
          <w:szCs w:val="18"/>
        </w:rPr>
        <w:t>disaster</w:t>
      </w:r>
      <w:r>
        <w:rPr>
          <w:sz w:val="18"/>
          <w:szCs w:val="18"/>
        </w:rPr>
        <w:t xml:space="preserve"> </w:t>
      </w:r>
      <w:r w:rsidRPr="005124B2">
        <w:rPr>
          <w:sz w:val="18"/>
          <w:szCs w:val="18"/>
        </w:rPr>
        <w:t>assistance</w:t>
      </w:r>
      <w:r>
        <w:rPr>
          <w:sz w:val="18"/>
          <w:szCs w:val="18"/>
        </w:rPr>
        <w:t xml:space="preserve"> </w:t>
      </w:r>
      <w:r w:rsidRPr="005124B2">
        <w:rPr>
          <w:sz w:val="18"/>
          <w:szCs w:val="18"/>
        </w:rPr>
        <w:t>and</w:t>
      </w:r>
      <w:r>
        <w:rPr>
          <w:sz w:val="18"/>
          <w:szCs w:val="18"/>
        </w:rPr>
        <w:t xml:space="preserve"> </w:t>
      </w:r>
      <w:r w:rsidRPr="005124B2">
        <w:rPr>
          <w:sz w:val="18"/>
          <w:szCs w:val="18"/>
        </w:rPr>
        <w:t>grant</w:t>
      </w:r>
      <w:r>
        <w:rPr>
          <w:sz w:val="18"/>
          <w:szCs w:val="18"/>
        </w:rPr>
        <w:t xml:space="preserve"> </w:t>
      </w:r>
      <w:r w:rsidRPr="005124B2">
        <w:rPr>
          <w:sz w:val="18"/>
          <w:szCs w:val="18"/>
        </w:rPr>
        <w:t>and</w:t>
      </w:r>
      <w:r>
        <w:rPr>
          <w:sz w:val="18"/>
          <w:szCs w:val="18"/>
        </w:rPr>
        <w:t xml:space="preserve"> </w:t>
      </w:r>
      <w:r w:rsidRPr="005124B2">
        <w:rPr>
          <w:sz w:val="18"/>
          <w:szCs w:val="18"/>
        </w:rPr>
        <w:t>program</w:t>
      </w:r>
      <w:r>
        <w:rPr>
          <w:sz w:val="18"/>
          <w:szCs w:val="18"/>
        </w:rPr>
        <w:t xml:space="preserve"> </w:t>
      </w:r>
      <w:r w:rsidRPr="005124B2">
        <w:rPr>
          <w:sz w:val="18"/>
          <w:szCs w:val="18"/>
        </w:rPr>
        <w:t>reporting</w:t>
      </w:r>
      <w:r>
        <w:rPr>
          <w:sz w:val="18"/>
          <w:szCs w:val="18"/>
        </w:rPr>
        <w:t xml:space="preserve"> </w:t>
      </w:r>
      <w:r w:rsidRPr="005124B2">
        <w:rPr>
          <w:sz w:val="18"/>
          <w:szCs w:val="18"/>
        </w:rPr>
        <w:t>systems</w:t>
      </w:r>
      <w:r>
        <w:rPr>
          <w:sz w:val="18"/>
          <w:szCs w:val="18"/>
        </w:rPr>
        <w:t xml:space="preserve"> </w:t>
      </w:r>
      <w:r w:rsidRPr="005124B2">
        <w:rPr>
          <w:sz w:val="18"/>
          <w:szCs w:val="18"/>
        </w:rPr>
        <w:t>costs.</w:t>
      </w:r>
      <w:r>
        <w:rPr>
          <w:sz w:val="18"/>
          <w:szCs w:val="18"/>
        </w:rPr>
        <w:t xml:space="preserve"> </w:t>
      </w:r>
      <w:r w:rsidRPr="005124B2">
        <w:rPr>
          <w:sz w:val="18"/>
          <w:szCs w:val="18"/>
        </w:rPr>
        <w:t>Funds</w:t>
      </w:r>
      <w:r>
        <w:rPr>
          <w:sz w:val="18"/>
          <w:szCs w:val="18"/>
        </w:rPr>
        <w:t xml:space="preserve"> </w:t>
      </w:r>
      <w:r w:rsidRPr="005124B2">
        <w:rPr>
          <w:sz w:val="18"/>
          <w:szCs w:val="18"/>
        </w:rPr>
        <w:t>unused</w:t>
      </w:r>
      <w:r>
        <w:rPr>
          <w:sz w:val="18"/>
          <w:szCs w:val="18"/>
        </w:rPr>
        <w:t xml:space="preserve"> </w:t>
      </w:r>
      <w:r w:rsidRPr="005124B2">
        <w:rPr>
          <w:sz w:val="18"/>
          <w:szCs w:val="18"/>
        </w:rPr>
        <w:t>for</w:t>
      </w:r>
      <w:r>
        <w:rPr>
          <w:sz w:val="18"/>
          <w:szCs w:val="18"/>
        </w:rPr>
        <w:t xml:space="preserve"> </w:t>
      </w:r>
      <w:r w:rsidRPr="005124B2">
        <w:rPr>
          <w:sz w:val="18"/>
          <w:szCs w:val="18"/>
        </w:rPr>
        <w:t>these</w:t>
      </w:r>
      <w:r>
        <w:rPr>
          <w:sz w:val="18"/>
          <w:szCs w:val="18"/>
        </w:rPr>
        <w:t xml:space="preserve"> </w:t>
      </w:r>
      <w:r w:rsidRPr="005124B2">
        <w:rPr>
          <w:sz w:val="18"/>
          <w:szCs w:val="18"/>
        </w:rPr>
        <w:t>purposes</w:t>
      </w:r>
      <w:r>
        <w:rPr>
          <w:sz w:val="18"/>
          <w:szCs w:val="18"/>
        </w:rPr>
        <w:t xml:space="preserve"> </w:t>
      </w:r>
      <w:r w:rsidRPr="005124B2">
        <w:rPr>
          <w:sz w:val="18"/>
          <w:szCs w:val="18"/>
        </w:rPr>
        <w:t>at</w:t>
      </w:r>
      <w:r>
        <w:rPr>
          <w:sz w:val="18"/>
          <w:szCs w:val="18"/>
        </w:rPr>
        <w:t xml:space="preserve"> </w:t>
      </w:r>
      <w:r w:rsidRPr="005124B2">
        <w:rPr>
          <w:sz w:val="18"/>
          <w:szCs w:val="18"/>
        </w:rPr>
        <w:t>the</w:t>
      </w:r>
      <w:r>
        <w:rPr>
          <w:sz w:val="18"/>
          <w:szCs w:val="18"/>
        </w:rPr>
        <w:t xml:space="preserve"> </w:t>
      </w:r>
      <w:r w:rsidRPr="005124B2">
        <w:rPr>
          <w:sz w:val="18"/>
          <w:szCs w:val="18"/>
        </w:rPr>
        <w:t>end</w:t>
      </w:r>
      <w:r>
        <w:rPr>
          <w:sz w:val="18"/>
          <w:szCs w:val="18"/>
        </w:rPr>
        <w:t xml:space="preserve"> </w:t>
      </w:r>
      <w:r w:rsidRPr="005124B2">
        <w:rPr>
          <w:sz w:val="18"/>
          <w:szCs w:val="18"/>
        </w:rPr>
        <w:t>of</w:t>
      </w:r>
      <w:r>
        <w:rPr>
          <w:sz w:val="18"/>
          <w:szCs w:val="18"/>
        </w:rPr>
        <w:t xml:space="preserve"> </w:t>
      </w:r>
      <w:r w:rsidRPr="005124B2">
        <w:rPr>
          <w:sz w:val="18"/>
          <w:szCs w:val="18"/>
        </w:rPr>
        <w:t>the</w:t>
      </w:r>
      <w:r>
        <w:rPr>
          <w:sz w:val="18"/>
          <w:szCs w:val="18"/>
        </w:rPr>
        <w:t xml:space="preserve"> </w:t>
      </w:r>
      <w:r w:rsidRPr="005124B2">
        <w:rPr>
          <w:sz w:val="18"/>
          <w:szCs w:val="18"/>
        </w:rPr>
        <w:t>year</w:t>
      </w:r>
      <w:r>
        <w:rPr>
          <w:sz w:val="18"/>
          <w:szCs w:val="18"/>
        </w:rPr>
        <w:t xml:space="preserve"> </w:t>
      </w:r>
      <w:r w:rsidRPr="005124B2">
        <w:rPr>
          <w:sz w:val="18"/>
          <w:szCs w:val="18"/>
        </w:rPr>
        <w:t>are</w:t>
      </w:r>
      <w:r>
        <w:rPr>
          <w:sz w:val="18"/>
          <w:szCs w:val="18"/>
        </w:rPr>
        <w:t xml:space="preserve"> </w:t>
      </w:r>
      <w:r w:rsidRPr="005124B2">
        <w:rPr>
          <w:sz w:val="18"/>
          <w:szCs w:val="18"/>
        </w:rPr>
        <w:t>allocated</w:t>
      </w:r>
      <w:r>
        <w:rPr>
          <w:sz w:val="18"/>
          <w:szCs w:val="18"/>
        </w:rPr>
        <w:t xml:space="preserve"> </w:t>
      </w:r>
      <w:r w:rsidRPr="005124B2">
        <w:rPr>
          <w:sz w:val="18"/>
          <w:szCs w:val="18"/>
        </w:rPr>
        <w:t>to</w:t>
      </w:r>
      <w:r>
        <w:rPr>
          <w:sz w:val="18"/>
          <w:szCs w:val="18"/>
        </w:rPr>
        <w:t xml:space="preserve"> </w:t>
      </w:r>
      <w:r w:rsidRPr="005124B2">
        <w:rPr>
          <w:sz w:val="18"/>
          <w:szCs w:val="18"/>
        </w:rPr>
        <w:t>states.</w:t>
      </w:r>
    </w:p>
    <w:p w14:paraId="73BB9E62" w14:textId="77777777" w:rsidR="00C05EEC" w:rsidRDefault="00C05EEC" w:rsidP="00C05EEC">
      <w:pPr>
        <w:tabs>
          <w:tab w:val="left" w:pos="180"/>
        </w:tabs>
        <w:spacing w:line="276" w:lineRule="auto"/>
        <w:contextualSpacing/>
        <w:jc w:val="center"/>
        <w:rPr>
          <w:sz w:val="20"/>
        </w:rPr>
      </w:pPr>
    </w:p>
    <w:p w14:paraId="7FB8199F" w14:textId="77777777" w:rsidR="00C05EEC" w:rsidRPr="00711D59" w:rsidRDefault="00C05EEC" w:rsidP="00C05EEC">
      <w:pPr>
        <w:spacing w:before="0" w:after="200" w:line="276" w:lineRule="auto"/>
        <w:sectPr w:rsidR="00C05EEC" w:rsidRPr="00711D59" w:rsidSect="00C05EEC">
          <w:headerReference w:type="default" r:id="rId47"/>
          <w:pgSz w:w="12240" w:h="15840"/>
          <w:pgMar w:top="1440" w:right="1440" w:bottom="1440" w:left="1440" w:header="720" w:footer="720" w:gutter="0"/>
          <w:cols w:space="720"/>
          <w:docGrid w:linePitch="360"/>
        </w:sectPr>
      </w:pPr>
    </w:p>
    <w:p w14:paraId="278BA1F1" w14:textId="77777777" w:rsidR="00C05EEC" w:rsidRPr="0095471A" w:rsidRDefault="00C05EEC" w:rsidP="00595365">
      <w:pPr>
        <w:pStyle w:val="Heading2"/>
      </w:pPr>
      <w:bookmarkStart w:id="112" w:name="_Toc97029544"/>
      <w:r w:rsidRPr="0095471A">
        <w:lastRenderedPageBreak/>
        <w:t>Native</w:t>
      </w:r>
      <w:r>
        <w:t xml:space="preserve"> </w:t>
      </w:r>
      <w:r w:rsidRPr="0095471A">
        <w:t>American</w:t>
      </w:r>
      <w:r>
        <w:t xml:space="preserve"> </w:t>
      </w:r>
      <w:r w:rsidRPr="0095471A">
        <w:t>Caregiver</w:t>
      </w:r>
      <w:r>
        <w:t xml:space="preserve"> </w:t>
      </w:r>
      <w:r w:rsidRPr="0095471A">
        <w:t>Support</w:t>
      </w:r>
      <w:r>
        <w:t xml:space="preserve"> </w:t>
      </w:r>
      <w:r w:rsidRPr="0095471A">
        <w:t>Services</w:t>
      </w:r>
      <w:bookmarkEnd w:id="112"/>
    </w:p>
    <w:p w14:paraId="32D0622F" w14:textId="77777777" w:rsidR="00C05EEC" w:rsidRDefault="00C05EEC" w:rsidP="00C05EEC">
      <w:pPr>
        <w:spacing w:line="276" w:lineRule="auto"/>
        <w:contextualSpacing/>
        <w:rPr>
          <w:highlight w:val="yellow"/>
        </w:rPr>
      </w:pPr>
    </w:p>
    <w:tbl>
      <w:tblPr>
        <w:tblStyle w:val="FundingHistory"/>
        <w:tblW w:w="9355" w:type="dxa"/>
        <w:tblLayout w:type="fixed"/>
        <w:tblLook w:val="04A0" w:firstRow="1" w:lastRow="0" w:firstColumn="1" w:lastColumn="0" w:noHBand="0" w:noVBand="1"/>
      </w:tblPr>
      <w:tblGrid>
        <w:gridCol w:w="2695"/>
        <w:gridCol w:w="1665"/>
        <w:gridCol w:w="1665"/>
        <w:gridCol w:w="1665"/>
        <w:gridCol w:w="1665"/>
      </w:tblGrid>
      <w:tr w:rsidR="00C05EEC" w14:paraId="48BABC41" w14:textId="77777777" w:rsidTr="00AA7DDB">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95" w:type="dxa"/>
            <w:noWrap/>
          </w:tcPr>
          <w:p w14:paraId="2C29806F" w14:textId="22A2D891" w:rsidR="00C05EEC" w:rsidRPr="00FB6F29" w:rsidRDefault="00C05EEC" w:rsidP="00C979A8">
            <w:pPr>
              <w:spacing w:before="0" w:line="276" w:lineRule="auto"/>
              <w:rPr>
                <w:rFonts w:eastAsiaTheme="minorHAnsi"/>
                <w:color w:val="000000"/>
                <w:szCs w:val="20"/>
              </w:rPr>
            </w:pPr>
            <w:r w:rsidRPr="00FB6F29">
              <w:rPr>
                <w:szCs w:val="20"/>
              </w:rPr>
              <w:t>Services</w:t>
            </w:r>
          </w:p>
        </w:tc>
        <w:tc>
          <w:tcPr>
            <w:tcW w:w="1665" w:type="dxa"/>
          </w:tcPr>
          <w:p w14:paraId="4F30E16A"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2021 Final</w:t>
            </w:r>
          </w:p>
        </w:tc>
        <w:tc>
          <w:tcPr>
            <w:tcW w:w="1665" w:type="dxa"/>
          </w:tcPr>
          <w:p w14:paraId="2144771A"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2022 CR</w:t>
            </w:r>
          </w:p>
        </w:tc>
        <w:tc>
          <w:tcPr>
            <w:tcW w:w="1665" w:type="dxa"/>
          </w:tcPr>
          <w:p w14:paraId="5A99E0E2"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2023 President’s Budget</w:t>
            </w:r>
          </w:p>
        </w:tc>
        <w:tc>
          <w:tcPr>
            <w:tcW w:w="1665" w:type="dxa"/>
          </w:tcPr>
          <w:p w14:paraId="5C552008" w14:textId="77777777" w:rsidR="00C05EEC" w:rsidRPr="00FB6F29"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B6F29">
              <w:rPr>
                <w:color w:val="000000"/>
                <w:szCs w:val="20"/>
              </w:rPr>
              <w:t>FY 2023 +/- FY 2022</w:t>
            </w:r>
          </w:p>
        </w:tc>
      </w:tr>
      <w:tr w:rsidR="00C05EEC" w14:paraId="6B6B76DE" w14:textId="77777777" w:rsidTr="00AA7DD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hideMark/>
          </w:tcPr>
          <w:p w14:paraId="3ED4F24A" w14:textId="77777777" w:rsidR="00C05EEC" w:rsidRPr="00F26986" w:rsidRDefault="00C05EEC" w:rsidP="003718F8">
            <w:pPr>
              <w:spacing w:before="0" w:line="276" w:lineRule="auto"/>
              <w:rPr>
                <w:rFonts w:eastAsiaTheme="minorHAnsi"/>
                <w:color w:val="000000"/>
                <w:szCs w:val="20"/>
              </w:rPr>
            </w:pPr>
            <w:r>
              <w:rPr>
                <w:color w:val="000000"/>
                <w:szCs w:val="20"/>
              </w:rPr>
              <w:t>Native American Caregiver Support Services</w:t>
            </w:r>
          </w:p>
        </w:tc>
        <w:tc>
          <w:tcPr>
            <w:tcW w:w="1665" w:type="dxa"/>
          </w:tcPr>
          <w:p w14:paraId="0A5FD136" w14:textId="77777777" w:rsidR="00C05EEC" w:rsidRPr="00F26986"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10,806</w:t>
            </w:r>
          </w:p>
        </w:tc>
        <w:tc>
          <w:tcPr>
            <w:tcW w:w="1665" w:type="dxa"/>
            <w:noWrap/>
            <w:hideMark/>
          </w:tcPr>
          <w:p w14:paraId="18E9AD4E" w14:textId="77777777" w:rsidR="00C05EEC" w:rsidRPr="00F26986"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10,806</w:t>
            </w:r>
          </w:p>
        </w:tc>
        <w:tc>
          <w:tcPr>
            <w:tcW w:w="1665" w:type="dxa"/>
          </w:tcPr>
          <w:p w14:paraId="57AA5503" w14:textId="77777777" w:rsidR="00C05EEC" w:rsidRPr="00924578"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924578">
              <w:rPr>
                <w:rFonts w:eastAsiaTheme="minorHAnsi"/>
                <w:color w:val="000000"/>
                <w:szCs w:val="20"/>
              </w:rPr>
              <w:t>$</w:t>
            </w:r>
            <w:r w:rsidRPr="004F5B94">
              <w:rPr>
                <w:rFonts w:eastAsiaTheme="minorHAnsi"/>
                <w:color w:val="000000"/>
                <w:szCs w:val="20"/>
              </w:rPr>
              <w:t>15,806</w:t>
            </w:r>
          </w:p>
        </w:tc>
        <w:tc>
          <w:tcPr>
            <w:tcW w:w="1665" w:type="dxa"/>
          </w:tcPr>
          <w:p w14:paraId="3C8C3F76" w14:textId="77777777" w:rsidR="00C05EEC" w:rsidRPr="004F5B94"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+$5,000</w:t>
            </w:r>
          </w:p>
        </w:tc>
      </w:tr>
    </w:tbl>
    <w:p w14:paraId="0FB760C6" w14:textId="77777777" w:rsidR="00C05EEC" w:rsidRPr="0084218C" w:rsidRDefault="00C05EEC" w:rsidP="00D963FF">
      <w:pPr>
        <w:spacing w:before="120"/>
        <w:rPr>
          <w:sz w:val="18"/>
          <w:szCs w:val="20"/>
        </w:rPr>
      </w:pPr>
      <w:r w:rsidRPr="0084218C">
        <w:rPr>
          <w:sz w:val="18"/>
          <w:szCs w:val="20"/>
        </w:rPr>
        <w:t>*BA</w:t>
      </w:r>
      <w:r>
        <w:rPr>
          <w:sz w:val="18"/>
          <w:szCs w:val="20"/>
        </w:rPr>
        <w:t xml:space="preserve"> </w:t>
      </w:r>
      <w:r w:rsidRPr="0084218C">
        <w:rPr>
          <w:sz w:val="18"/>
          <w:szCs w:val="20"/>
        </w:rPr>
        <w:t>is</w:t>
      </w:r>
      <w:r>
        <w:rPr>
          <w:sz w:val="18"/>
          <w:szCs w:val="20"/>
        </w:rPr>
        <w:t xml:space="preserve"> </w:t>
      </w:r>
      <w:r w:rsidRPr="0084218C">
        <w:rPr>
          <w:sz w:val="18"/>
          <w:szCs w:val="20"/>
        </w:rPr>
        <w:t>in</w:t>
      </w:r>
      <w:r>
        <w:rPr>
          <w:sz w:val="18"/>
          <w:szCs w:val="20"/>
        </w:rPr>
        <w:t xml:space="preserve"> </w:t>
      </w:r>
      <w:r w:rsidRPr="0084218C">
        <w:rPr>
          <w:sz w:val="18"/>
          <w:szCs w:val="20"/>
        </w:rPr>
        <w:t>thousands</w:t>
      </w:r>
      <w:r>
        <w:rPr>
          <w:sz w:val="18"/>
          <w:szCs w:val="20"/>
        </w:rPr>
        <w:t xml:space="preserve"> </w:t>
      </w:r>
      <w:r w:rsidRPr="0084218C">
        <w:rPr>
          <w:sz w:val="18"/>
          <w:szCs w:val="20"/>
        </w:rPr>
        <w:t>of</w:t>
      </w:r>
      <w:r>
        <w:rPr>
          <w:sz w:val="18"/>
          <w:szCs w:val="20"/>
        </w:rPr>
        <w:t xml:space="preserve"> </w:t>
      </w:r>
      <w:r w:rsidRPr="0084218C">
        <w:rPr>
          <w:sz w:val="18"/>
          <w:szCs w:val="20"/>
        </w:rPr>
        <w:t>dollars.</w:t>
      </w:r>
    </w:p>
    <w:p w14:paraId="09084C39" w14:textId="77777777" w:rsidR="00C05EEC" w:rsidRDefault="00C05EEC" w:rsidP="00C05EEC">
      <w:pPr>
        <w:spacing w:line="276" w:lineRule="auto"/>
        <w:jc w:val="both"/>
      </w:pPr>
    </w:p>
    <w:p w14:paraId="1E60D457" w14:textId="77777777" w:rsidR="00C05EEC" w:rsidRDefault="00C05EEC" w:rsidP="00C05EEC">
      <w:pPr>
        <w:pBdr>
          <w:top w:val="single" w:sz="6" w:space="0" w:color="FFFFFF"/>
          <w:left w:val="single" w:sz="6" w:space="0" w:color="FFFFFF"/>
          <w:bottom w:val="single" w:sz="6" w:space="0" w:color="FFFFFF"/>
          <w:right w:val="single" w:sz="6" w:space="0" w:color="FFFFFF"/>
        </w:pBdr>
        <w:spacing w:line="276" w:lineRule="auto"/>
        <w:contextualSpacing/>
        <w:jc w:val="both"/>
      </w:pPr>
      <w:r>
        <w:t xml:space="preserve">Original </w:t>
      </w:r>
      <w:r w:rsidRPr="00242BA2">
        <w:t>Authorizing</w:t>
      </w:r>
      <w:r>
        <w:t xml:space="preserve"> </w:t>
      </w:r>
      <w:r w:rsidRPr="00242BA2">
        <w:t>Legislation:</w:t>
      </w:r>
      <w:r>
        <w:t xml:space="preserve"> </w:t>
      </w:r>
      <w:r w:rsidRPr="00242BA2">
        <w:t>Section</w:t>
      </w:r>
      <w:r>
        <w:t xml:space="preserve"> </w:t>
      </w:r>
      <w:r w:rsidRPr="00242BA2">
        <w:t>631</w:t>
      </w:r>
      <w:r>
        <w:t xml:space="preserve"> </w:t>
      </w:r>
      <w:r w:rsidRPr="00242BA2">
        <w:t>of</w:t>
      </w:r>
      <w:r>
        <w:t xml:space="preserve"> </w:t>
      </w:r>
      <w:r w:rsidRPr="00242BA2">
        <w:t>the</w:t>
      </w:r>
      <w:r>
        <w:t xml:space="preserve"> </w:t>
      </w:r>
      <w:r w:rsidRPr="00242BA2">
        <w:t>Older</w:t>
      </w:r>
      <w:r>
        <w:t xml:space="preserve"> </w:t>
      </w:r>
      <w:r w:rsidRPr="00242BA2">
        <w:t>Americans</w:t>
      </w:r>
      <w:r>
        <w:t xml:space="preserve"> </w:t>
      </w:r>
      <w:r w:rsidRPr="00242BA2">
        <w:t>Act</w:t>
      </w:r>
      <w:r>
        <w:t xml:space="preserve"> </w:t>
      </w:r>
      <w:r w:rsidRPr="00242BA2">
        <w:t>of</w:t>
      </w:r>
      <w:r>
        <w:t xml:space="preserve"> </w:t>
      </w:r>
      <w:r w:rsidRPr="00242BA2">
        <w:t>1965,</w:t>
      </w:r>
      <w:r>
        <w:t xml:space="preserve"> </w:t>
      </w:r>
      <w:r w:rsidRPr="00BA3BAE">
        <w:t>Public</w:t>
      </w:r>
      <w:r>
        <w:t xml:space="preserve"> </w:t>
      </w:r>
      <w:r w:rsidRPr="00BA3BAE">
        <w:t>Law</w:t>
      </w:r>
      <w:r>
        <w:t xml:space="preserve"> </w:t>
      </w:r>
      <w:r w:rsidRPr="00BA3BAE">
        <w:t>89-73</w:t>
      </w:r>
    </w:p>
    <w:p w14:paraId="03BED8D6" w14:textId="77777777" w:rsidR="00C05EEC" w:rsidRDefault="00C05EEC" w:rsidP="00C05EEC">
      <w:pPr>
        <w:pBdr>
          <w:top w:val="single" w:sz="6" w:space="0" w:color="FFFFFF"/>
          <w:left w:val="single" w:sz="6" w:space="0" w:color="FFFFFF"/>
          <w:bottom w:val="single" w:sz="6" w:space="0" w:color="FFFFFF"/>
          <w:right w:val="single" w:sz="6" w:space="0" w:color="FFFFFF"/>
        </w:pBdr>
        <w:spacing w:line="276" w:lineRule="auto"/>
        <w:contextualSpacing/>
        <w:jc w:val="both"/>
      </w:pPr>
    </w:p>
    <w:p w14:paraId="4B914B4E" w14:textId="77777777" w:rsidR="00C05EEC" w:rsidRDefault="00C05EEC" w:rsidP="00C05EEC">
      <w:pPr>
        <w:spacing w:line="276" w:lineRule="auto"/>
        <w:contextualSpacing/>
        <w:jc w:val="both"/>
      </w:pPr>
      <w:r>
        <w:t>Most Recent Authorizing Legislation: Supporting Older Americans Act of 2020, Public Law 116-131</w:t>
      </w:r>
    </w:p>
    <w:p w14:paraId="2002C6B4" w14:textId="77777777" w:rsidR="00C05EEC" w:rsidRDefault="00C05EEC" w:rsidP="00C05EEC">
      <w:pPr>
        <w:spacing w:line="276" w:lineRule="auto"/>
        <w:contextualSpacing/>
      </w:pPr>
    </w:p>
    <w:p w14:paraId="258DB94A" w14:textId="77777777" w:rsidR="00C05EEC" w:rsidRPr="00242BA2" w:rsidRDefault="00C05EEC" w:rsidP="00C05EEC">
      <w:pPr>
        <w:tabs>
          <w:tab w:val="right" w:leader="dot" w:pos="9360"/>
        </w:tabs>
        <w:spacing w:line="276" w:lineRule="auto"/>
        <w:contextualSpacing/>
      </w:pPr>
      <w:r w:rsidRPr="00F4518B">
        <w:t>Current</w:t>
      </w:r>
      <w:r>
        <w:t xml:space="preserve"> </w:t>
      </w:r>
      <w:r w:rsidRPr="00F4518B">
        <w:t>FY</w:t>
      </w:r>
      <w:r>
        <w:t xml:space="preserve"> </w:t>
      </w:r>
      <w:r w:rsidRPr="00F4518B">
        <w:t>Authorization</w:t>
      </w:r>
      <w:r>
        <w:tab/>
        <w:t>$12,089,846</w:t>
      </w:r>
    </w:p>
    <w:p w14:paraId="490A13D0" w14:textId="77777777" w:rsidR="00C05EEC" w:rsidRDefault="00C05EEC" w:rsidP="00C05EEC">
      <w:pPr>
        <w:tabs>
          <w:tab w:val="right" w:leader="dot" w:pos="9360"/>
        </w:tabs>
        <w:spacing w:line="276" w:lineRule="auto"/>
        <w:contextualSpacing/>
        <w:jc w:val="both"/>
      </w:pPr>
    </w:p>
    <w:p w14:paraId="22A6FACA" w14:textId="77777777" w:rsidR="00C05EEC" w:rsidRPr="00787CEB" w:rsidRDefault="00C05EEC" w:rsidP="00C05EEC">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7AEFE442" w14:textId="77777777" w:rsidR="00C05EEC" w:rsidRDefault="00C05EEC" w:rsidP="00C05EEC">
      <w:pPr>
        <w:tabs>
          <w:tab w:val="right" w:leader="dot" w:pos="9360"/>
        </w:tabs>
        <w:spacing w:line="276" w:lineRule="auto"/>
        <w:contextualSpacing/>
      </w:pPr>
    </w:p>
    <w:p w14:paraId="60149FC0" w14:textId="77777777" w:rsidR="00C05EEC" w:rsidRPr="00242BA2" w:rsidRDefault="00C05EEC" w:rsidP="00C05EEC">
      <w:pPr>
        <w:tabs>
          <w:tab w:val="right" w:leader="dot" w:pos="9360"/>
        </w:tabs>
        <w:spacing w:line="276" w:lineRule="auto"/>
        <w:contextualSpacing/>
      </w:pPr>
      <w:r w:rsidRPr="00242BA2">
        <w:t>Allocation</w:t>
      </w:r>
      <w:r>
        <w:t xml:space="preserve"> </w:t>
      </w:r>
      <w:r w:rsidRPr="00242BA2">
        <w:t>Method</w:t>
      </w:r>
      <w:r w:rsidRPr="00242BA2">
        <w:tab/>
        <w:t>Formula</w:t>
      </w:r>
      <w:r>
        <w:t xml:space="preserve"> </w:t>
      </w:r>
      <w:r w:rsidRPr="00242BA2">
        <w:t>Grant</w:t>
      </w:r>
    </w:p>
    <w:p w14:paraId="1241789F" w14:textId="77777777" w:rsidR="00C05EEC" w:rsidRDefault="00C05EEC" w:rsidP="00C05EEC">
      <w:pPr>
        <w:tabs>
          <w:tab w:val="right" w:leader="dot" w:pos="9360"/>
        </w:tabs>
        <w:spacing w:line="276" w:lineRule="auto"/>
        <w:contextualSpacing/>
      </w:pPr>
    </w:p>
    <w:p w14:paraId="75BCD2F4" w14:textId="77777777" w:rsidR="003104F1" w:rsidRPr="00242BA2" w:rsidRDefault="003104F1" w:rsidP="00C05EEC">
      <w:pPr>
        <w:tabs>
          <w:tab w:val="right" w:leader="dot" w:pos="9360"/>
        </w:tabs>
        <w:spacing w:line="276" w:lineRule="auto"/>
        <w:contextualSpacing/>
      </w:pPr>
    </w:p>
    <w:p w14:paraId="74BD2681" w14:textId="77777777" w:rsidR="00C05EEC" w:rsidRPr="00242BA2" w:rsidRDefault="00C05EEC" w:rsidP="007546FF">
      <w:pPr>
        <w:pStyle w:val="Heading3"/>
      </w:pPr>
      <w:r w:rsidRPr="00242BA2">
        <w:t>Program</w:t>
      </w:r>
      <w:r>
        <w:t xml:space="preserve"> </w:t>
      </w:r>
      <w:r w:rsidRPr="00242BA2">
        <w:t>Description</w:t>
      </w:r>
      <w:r>
        <w:t xml:space="preserve"> </w:t>
      </w:r>
      <w:r w:rsidRPr="00242BA2">
        <w:t>and</w:t>
      </w:r>
      <w:r>
        <w:t xml:space="preserve"> </w:t>
      </w:r>
      <w:r w:rsidRPr="00242BA2">
        <w:t>Accomplishments:</w:t>
      </w:r>
    </w:p>
    <w:p w14:paraId="177B0C4A" w14:textId="77777777" w:rsidR="00C05EEC" w:rsidRPr="00242BA2" w:rsidRDefault="00C05EEC" w:rsidP="00C05EEC">
      <w:pPr>
        <w:spacing w:line="276" w:lineRule="auto"/>
        <w:contextualSpacing/>
        <w:jc w:val="both"/>
      </w:pPr>
    </w:p>
    <w:p w14:paraId="66933C3C" w14:textId="77777777" w:rsidR="00C05EEC" w:rsidRPr="00242BA2" w:rsidRDefault="00C05EEC" w:rsidP="00C05EEC">
      <w:pPr>
        <w:contextualSpacing/>
        <w:jc w:val="both"/>
      </w:pPr>
      <w:r>
        <w:t>The Native American Caregiver Support Services program provides grants to eligible tribal organizations to support family and informal caregivers of American Indian, Alaskan Native, and Native Hawaiian elders. This program helps to reduce the need for costly nursing home care and medical interventions, is responsive to the needs of Native American communities, and represents an important part of each community’s comprehensive services.</w:t>
      </w:r>
    </w:p>
    <w:p w14:paraId="397AC355" w14:textId="77777777" w:rsidR="00C05EEC" w:rsidRPr="00242BA2" w:rsidRDefault="00C05EEC" w:rsidP="00C05EEC">
      <w:pPr>
        <w:contextualSpacing/>
        <w:jc w:val="both"/>
      </w:pPr>
    </w:p>
    <w:p w14:paraId="35A45F2F" w14:textId="77777777" w:rsidR="00C05EEC" w:rsidRPr="00242BA2" w:rsidRDefault="00C05EEC" w:rsidP="00C05EEC">
      <w:pPr>
        <w:contextualSpacing/>
        <w:jc w:val="both"/>
      </w:pPr>
      <w:r w:rsidRPr="00242BA2">
        <w:t>Native</w:t>
      </w:r>
      <w:r>
        <w:t xml:space="preserve"> </w:t>
      </w:r>
      <w:r w:rsidRPr="00242BA2">
        <w:t>American</w:t>
      </w:r>
      <w:r>
        <w:t xml:space="preserve"> </w:t>
      </w:r>
      <w:r w:rsidRPr="00242BA2">
        <w:t>Caregiver</w:t>
      </w:r>
      <w:r>
        <w:t xml:space="preserve"> </w:t>
      </w:r>
      <w:r w:rsidRPr="00242BA2">
        <w:t>Support</w:t>
      </w:r>
      <w:r>
        <w:t xml:space="preserve"> </w:t>
      </w:r>
      <w:r w:rsidRPr="00242BA2">
        <w:t>Services</w:t>
      </w:r>
      <w:r>
        <w:t xml:space="preserve"> </w:t>
      </w:r>
      <w:r w:rsidRPr="00242BA2">
        <w:t>funding</w:t>
      </w:r>
      <w:r>
        <w:t xml:space="preserve"> </w:t>
      </w:r>
      <w:r w:rsidRPr="00242BA2">
        <w:t>is</w:t>
      </w:r>
      <w:r>
        <w:t xml:space="preserve"> </w:t>
      </w:r>
      <w:r w:rsidRPr="00242BA2">
        <w:t>allocated</w:t>
      </w:r>
      <w:r>
        <w:t xml:space="preserve"> </w:t>
      </w:r>
      <w:r w:rsidRPr="00242BA2">
        <w:t>to</w:t>
      </w:r>
      <w:r>
        <w:t xml:space="preserve"> </w:t>
      </w:r>
      <w:r w:rsidRPr="00242BA2">
        <w:t>eligible</w:t>
      </w:r>
      <w:r>
        <w:t xml:space="preserve"> </w:t>
      </w:r>
      <w:r w:rsidRPr="00242BA2">
        <w:t>tribal</w:t>
      </w:r>
      <w:r>
        <w:t xml:space="preserve"> </w:t>
      </w:r>
      <w:r w:rsidRPr="00242BA2">
        <w:t>organizations</w:t>
      </w:r>
      <w:r>
        <w:t xml:space="preserve"> </w:t>
      </w:r>
      <w:r w:rsidRPr="00242BA2">
        <w:t>based</w:t>
      </w:r>
      <w:r>
        <w:t xml:space="preserve"> </w:t>
      </w:r>
      <w:r w:rsidRPr="00242BA2">
        <w:t>on</w:t>
      </w:r>
      <w:r>
        <w:t xml:space="preserve"> </w:t>
      </w:r>
      <w:r w:rsidRPr="00242BA2">
        <w:t>their</w:t>
      </w:r>
      <w:r>
        <w:t xml:space="preserve"> </w:t>
      </w:r>
      <w:r w:rsidRPr="00242BA2">
        <w:t>share</w:t>
      </w:r>
      <w:r>
        <w:t xml:space="preserve"> </w:t>
      </w:r>
      <w:r w:rsidRPr="00242BA2">
        <w:t>of</w:t>
      </w:r>
      <w:r>
        <w:t xml:space="preserve"> </w:t>
      </w:r>
      <w:r w:rsidRPr="00242BA2">
        <w:t>the</w:t>
      </w:r>
      <w:r>
        <w:t xml:space="preserve"> </w:t>
      </w:r>
      <w:r w:rsidRPr="00242BA2">
        <w:t>American</w:t>
      </w:r>
      <w:r>
        <w:t xml:space="preserve"> </w:t>
      </w:r>
      <w:r w:rsidRPr="00242BA2">
        <w:t>Indian,</w:t>
      </w:r>
      <w:r>
        <w:t xml:space="preserve"> </w:t>
      </w:r>
      <w:r w:rsidRPr="00242BA2">
        <w:t>Alaskan</w:t>
      </w:r>
      <w:r>
        <w:t xml:space="preserve"> </w:t>
      </w:r>
      <w:r w:rsidRPr="00242BA2">
        <w:t>Native,</w:t>
      </w:r>
      <w:r>
        <w:t xml:space="preserve"> </w:t>
      </w:r>
      <w:r w:rsidRPr="00242BA2">
        <w:t>and</w:t>
      </w:r>
      <w:r>
        <w:t xml:space="preserve"> </w:t>
      </w:r>
      <w:r w:rsidRPr="00242BA2">
        <w:t>Native</w:t>
      </w:r>
      <w:r>
        <w:t xml:space="preserve"> </w:t>
      </w:r>
      <w:r w:rsidRPr="00242BA2">
        <w:t>Hawaiian</w:t>
      </w:r>
      <w:r>
        <w:t xml:space="preserve"> </w:t>
      </w:r>
      <w:r w:rsidRPr="00242BA2">
        <w:t>population</w:t>
      </w:r>
      <w:r>
        <w:t xml:space="preserve">s </w:t>
      </w:r>
      <w:r w:rsidRPr="00242BA2">
        <w:t>aged</w:t>
      </w:r>
      <w:r>
        <w:t xml:space="preserve"> </w:t>
      </w:r>
      <w:r w:rsidRPr="00242BA2">
        <w:t>60</w:t>
      </w:r>
      <w:r>
        <w:t xml:space="preserve"> </w:t>
      </w:r>
      <w:r w:rsidRPr="00242BA2">
        <w:t>and</w:t>
      </w:r>
      <w:r>
        <w:t xml:space="preserve"> </w:t>
      </w:r>
      <w:r w:rsidRPr="00242BA2">
        <w:t>over.</w:t>
      </w:r>
      <w:r>
        <w:t xml:space="preserve"> Native </w:t>
      </w:r>
      <w:r w:rsidRPr="00242BA2">
        <w:t>organizations</w:t>
      </w:r>
      <w:r>
        <w:t xml:space="preserve"> </w:t>
      </w:r>
      <w:r w:rsidRPr="00242BA2">
        <w:t>must</w:t>
      </w:r>
      <w:r>
        <w:t xml:space="preserve"> </w:t>
      </w:r>
      <w:r w:rsidRPr="00242BA2">
        <w:t>represent</w:t>
      </w:r>
      <w:r>
        <w:t xml:space="preserve"> </w:t>
      </w:r>
      <w:r w:rsidRPr="00242BA2">
        <w:t>at</w:t>
      </w:r>
      <w:r>
        <w:t xml:space="preserve"> </w:t>
      </w:r>
      <w:r w:rsidRPr="00242BA2">
        <w:t>least</w:t>
      </w:r>
      <w:r>
        <w:t xml:space="preserve"> </w:t>
      </w:r>
      <w:r w:rsidRPr="00242BA2">
        <w:t>50</w:t>
      </w:r>
      <w:r>
        <w:t xml:space="preserve"> </w:t>
      </w:r>
      <w:r w:rsidRPr="00242BA2">
        <w:t>Native</w:t>
      </w:r>
      <w:r>
        <w:t xml:space="preserve"> </w:t>
      </w:r>
      <w:r w:rsidRPr="00242BA2">
        <w:t>American</w:t>
      </w:r>
      <w:r>
        <w:t xml:space="preserve"> </w:t>
      </w:r>
      <w:r w:rsidRPr="00242BA2">
        <w:t>elders</w:t>
      </w:r>
      <w:r>
        <w:t xml:space="preserve"> </w:t>
      </w:r>
      <w:r w:rsidRPr="00242BA2">
        <w:t>age</w:t>
      </w:r>
      <w:r>
        <w:t xml:space="preserve"> </w:t>
      </w:r>
      <w:r w:rsidRPr="00242BA2">
        <w:t>60</w:t>
      </w:r>
      <w:r>
        <w:t xml:space="preserve"> </w:t>
      </w:r>
      <w:r w:rsidRPr="00242BA2">
        <w:t>and</w:t>
      </w:r>
      <w:r>
        <w:t xml:space="preserve"> </w:t>
      </w:r>
      <w:r w:rsidRPr="00242BA2">
        <w:t>over</w:t>
      </w:r>
      <w:r>
        <w:t xml:space="preserve"> </w:t>
      </w:r>
      <w:r w:rsidRPr="00242BA2">
        <w:t>and</w:t>
      </w:r>
      <w:r>
        <w:t xml:space="preserve"> must also </w:t>
      </w:r>
      <w:r w:rsidRPr="00242BA2">
        <w:t>receiv</w:t>
      </w:r>
      <w:r>
        <w:t xml:space="preserve">e </w:t>
      </w:r>
      <w:r w:rsidRPr="00242BA2">
        <w:t>a</w:t>
      </w:r>
      <w:r>
        <w:t xml:space="preserve"> </w:t>
      </w:r>
      <w:r w:rsidRPr="00242BA2">
        <w:t>grant</w:t>
      </w:r>
      <w:r>
        <w:t xml:space="preserve"> </w:t>
      </w:r>
      <w:r w:rsidRPr="00242BA2">
        <w:t>under</w:t>
      </w:r>
      <w:r>
        <w:t xml:space="preserve"> </w:t>
      </w:r>
      <w:r w:rsidRPr="00242BA2">
        <w:t>the</w:t>
      </w:r>
      <w:r>
        <w:t xml:space="preserve"> </w:t>
      </w:r>
      <w:r w:rsidRPr="00242BA2">
        <w:t>Native</w:t>
      </w:r>
      <w:r>
        <w:t xml:space="preserve"> </w:t>
      </w:r>
      <w:r w:rsidRPr="00242BA2">
        <w:t>American</w:t>
      </w:r>
      <w:r>
        <w:t xml:space="preserve"> </w:t>
      </w:r>
      <w:r w:rsidRPr="00242BA2">
        <w:t>Nutrition</w:t>
      </w:r>
      <w:r>
        <w:t xml:space="preserve"> </w:t>
      </w:r>
      <w:r w:rsidRPr="00242BA2">
        <w:t>and</w:t>
      </w:r>
      <w:r>
        <w:t xml:space="preserve"> </w:t>
      </w:r>
      <w:r w:rsidRPr="00242BA2">
        <w:t>Supportive</w:t>
      </w:r>
      <w:r>
        <w:t xml:space="preserve"> </w:t>
      </w:r>
      <w:r w:rsidRPr="00242BA2">
        <w:t>Services</w:t>
      </w:r>
      <w:r>
        <w:t xml:space="preserve"> </w:t>
      </w:r>
      <w:r w:rsidRPr="00242BA2">
        <w:t>program</w:t>
      </w:r>
      <w:r>
        <w:t xml:space="preserve"> </w:t>
      </w:r>
      <w:r w:rsidRPr="00242BA2">
        <w:t>to</w:t>
      </w:r>
      <w:r>
        <w:t xml:space="preserve"> </w:t>
      </w:r>
      <w:r w:rsidRPr="00242BA2">
        <w:t>receive</w:t>
      </w:r>
      <w:r>
        <w:t xml:space="preserve"> </w:t>
      </w:r>
      <w:r w:rsidRPr="00242BA2">
        <w:t>funding.</w:t>
      </w:r>
      <w:r>
        <w:t xml:space="preserve"> </w:t>
      </w:r>
      <w:r w:rsidRPr="00242BA2">
        <w:t>There</w:t>
      </w:r>
      <w:r>
        <w:t xml:space="preserve"> </w:t>
      </w:r>
      <w:r w:rsidRPr="00242BA2">
        <w:t>is</w:t>
      </w:r>
      <w:r>
        <w:t xml:space="preserve"> </w:t>
      </w:r>
      <w:r w:rsidRPr="00242BA2">
        <w:t>no</w:t>
      </w:r>
      <w:r>
        <w:t xml:space="preserve"> </w:t>
      </w:r>
      <w:r w:rsidRPr="00242BA2">
        <w:t>requirement</w:t>
      </w:r>
      <w:r>
        <w:t xml:space="preserve"> </w:t>
      </w:r>
      <w:r w:rsidRPr="00242BA2">
        <w:t>for</w:t>
      </w:r>
      <w:r>
        <w:t xml:space="preserve"> </w:t>
      </w:r>
      <w:r w:rsidRPr="00242BA2">
        <w:t>matching</w:t>
      </w:r>
      <w:r>
        <w:t xml:space="preserve"> </w:t>
      </w:r>
      <w:r w:rsidRPr="00242BA2">
        <w:t>funds.</w:t>
      </w:r>
      <w:r>
        <w:t xml:space="preserve"> </w:t>
      </w:r>
      <w:r w:rsidRPr="00242BA2">
        <w:t>Tribes</w:t>
      </w:r>
      <w:r>
        <w:t xml:space="preserve"> </w:t>
      </w:r>
      <w:r w:rsidRPr="00242BA2">
        <w:t>may</w:t>
      </w:r>
      <w:r>
        <w:t xml:space="preserve"> </w:t>
      </w:r>
      <w:r w:rsidRPr="00242BA2">
        <w:t>also</w:t>
      </w:r>
      <w:r>
        <w:t xml:space="preserve"> </w:t>
      </w:r>
      <w:r w:rsidRPr="00242BA2">
        <w:t>decide</w:t>
      </w:r>
      <w:r>
        <w:t xml:space="preserve"> </w:t>
      </w:r>
      <w:r w:rsidRPr="00242BA2">
        <w:t>the</w:t>
      </w:r>
      <w:r>
        <w:t xml:space="preserve"> </w:t>
      </w:r>
      <w:r w:rsidRPr="00242BA2">
        <w:t>age</w:t>
      </w:r>
      <w:r>
        <w:t xml:space="preserve"> </w:t>
      </w:r>
      <w:r w:rsidRPr="00242BA2">
        <w:t>at</w:t>
      </w:r>
      <w:r>
        <w:t xml:space="preserve"> </w:t>
      </w:r>
      <w:r w:rsidRPr="00242BA2">
        <w:t>which</w:t>
      </w:r>
      <w:r>
        <w:t xml:space="preserve"> </w:t>
      </w:r>
      <w:r w:rsidRPr="00242BA2">
        <w:t>a</w:t>
      </w:r>
      <w:r>
        <w:t xml:space="preserve"> </w:t>
      </w:r>
      <w:r w:rsidRPr="00242BA2">
        <w:t>member</w:t>
      </w:r>
      <w:r>
        <w:t xml:space="preserve"> </w:t>
      </w:r>
      <w:r w:rsidRPr="00242BA2">
        <w:t>is</w:t>
      </w:r>
      <w:r>
        <w:t xml:space="preserve"> </w:t>
      </w:r>
      <w:r w:rsidRPr="00242BA2">
        <w:t>considered</w:t>
      </w:r>
      <w:r>
        <w:t xml:space="preserve"> </w:t>
      </w:r>
      <w:r w:rsidRPr="00242BA2">
        <w:t>an</w:t>
      </w:r>
      <w:r>
        <w:t xml:space="preserve"> </w:t>
      </w:r>
      <w:r w:rsidRPr="00242BA2">
        <w:t>elder</w:t>
      </w:r>
      <w:r>
        <w:t xml:space="preserve"> </w:t>
      </w:r>
      <w:r w:rsidRPr="00242BA2">
        <w:t>and</w:t>
      </w:r>
      <w:r>
        <w:t xml:space="preserve">, </w:t>
      </w:r>
      <w:r w:rsidRPr="00242BA2">
        <w:t>thus</w:t>
      </w:r>
      <w:r>
        <w:t xml:space="preserve">, </w:t>
      </w:r>
      <w:r w:rsidRPr="00242BA2">
        <w:t>eligible</w:t>
      </w:r>
      <w:r>
        <w:t xml:space="preserve"> </w:t>
      </w:r>
      <w:r w:rsidRPr="00242BA2">
        <w:t>for</w:t>
      </w:r>
      <w:r>
        <w:t xml:space="preserve"> </w:t>
      </w:r>
      <w:r w:rsidRPr="00242BA2">
        <w:t>services.</w:t>
      </w:r>
      <w:r>
        <w:t xml:space="preserve"> </w:t>
      </w:r>
      <w:r w:rsidRPr="00242BA2">
        <w:t>In</w:t>
      </w:r>
      <w:r>
        <w:t xml:space="preserve"> </w:t>
      </w:r>
      <w:r w:rsidRPr="00242BA2">
        <w:t>addition,</w:t>
      </w:r>
      <w:r>
        <w:t xml:space="preserve"> </w:t>
      </w:r>
      <w:r w:rsidRPr="00242BA2">
        <w:t>there</w:t>
      </w:r>
      <w:r>
        <w:t xml:space="preserve"> </w:t>
      </w:r>
      <w:r w:rsidRPr="00242BA2">
        <w:t>is</w:t>
      </w:r>
      <w:r>
        <w:t xml:space="preserve"> </w:t>
      </w:r>
      <w:r w:rsidRPr="00242BA2">
        <w:t>no</w:t>
      </w:r>
      <w:r>
        <w:t xml:space="preserve"> </w:t>
      </w:r>
      <w:r w:rsidRPr="00242BA2">
        <w:t>limit</w:t>
      </w:r>
      <w:r>
        <w:t xml:space="preserve"> </w:t>
      </w:r>
      <w:r w:rsidRPr="00242BA2">
        <w:t>on</w:t>
      </w:r>
      <w:r>
        <w:t xml:space="preserve"> </w:t>
      </w:r>
      <w:r w:rsidRPr="00242BA2">
        <w:t>the</w:t>
      </w:r>
      <w:r>
        <w:t xml:space="preserve"> </w:t>
      </w:r>
      <w:r w:rsidRPr="00242BA2">
        <w:t>percentage</w:t>
      </w:r>
      <w:r>
        <w:t xml:space="preserve"> </w:t>
      </w:r>
      <w:r w:rsidRPr="00242BA2">
        <w:t>of</w:t>
      </w:r>
      <w:r>
        <w:t xml:space="preserve"> </w:t>
      </w:r>
      <w:r w:rsidRPr="00242BA2">
        <w:t>funds</w:t>
      </w:r>
      <w:r>
        <w:t xml:space="preserve"> </w:t>
      </w:r>
      <w:r w:rsidRPr="00242BA2">
        <w:t>that</w:t>
      </w:r>
      <w:r>
        <w:t xml:space="preserve"> </w:t>
      </w:r>
      <w:r w:rsidRPr="00242BA2">
        <w:t>can</w:t>
      </w:r>
      <w:r>
        <w:t xml:space="preserve"> </w:t>
      </w:r>
      <w:r w:rsidRPr="00242BA2">
        <w:t>be</w:t>
      </w:r>
      <w:r>
        <w:t xml:space="preserve"> </w:t>
      </w:r>
      <w:r w:rsidRPr="00242BA2">
        <w:t>used</w:t>
      </w:r>
      <w:r>
        <w:t xml:space="preserve"> </w:t>
      </w:r>
      <w:r w:rsidRPr="00242BA2">
        <w:t>for</w:t>
      </w:r>
      <w:r>
        <w:t xml:space="preserve"> </w:t>
      </w:r>
      <w:r w:rsidRPr="00242BA2">
        <w:t>services</w:t>
      </w:r>
      <w:r>
        <w:t xml:space="preserve"> </w:t>
      </w:r>
      <w:r w:rsidRPr="00242BA2">
        <w:t>to</w:t>
      </w:r>
      <w:r>
        <w:t xml:space="preserve"> </w:t>
      </w:r>
      <w:r w:rsidRPr="00242BA2">
        <w:t>grandpa</w:t>
      </w:r>
      <w:r>
        <w:t>rents caring for grandchildren.</w:t>
      </w:r>
    </w:p>
    <w:p w14:paraId="7DE4569A" w14:textId="77777777" w:rsidR="00C05EEC" w:rsidRPr="00242BA2" w:rsidRDefault="00C05EEC" w:rsidP="00C05EEC">
      <w:pPr>
        <w:contextualSpacing/>
        <w:jc w:val="both"/>
        <w:rPr>
          <w:b/>
        </w:rPr>
      </w:pPr>
    </w:p>
    <w:p w14:paraId="3BDB4B8E" w14:textId="77777777" w:rsidR="00C05EEC" w:rsidRDefault="00C05EEC" w:rsidP="00C05EEC">
      <w:pPr>
        <w:jc w:val="both"/>
      </w:pPr>
      <w:r w:rsidRPr="00242BA2">
        <w:t>Grants</w:t>
      </w:r>
      <w:r>
        <w:t xml:space="preserve"> </w:t>
      </w:r>
      <w:r w:rsidRPr="00242BA2">
        <w:t>assist</w:t>
      </w:r>
      <w:r>
        <w:t xml:space="preserve"> </w:t>
      </w:r>
      <w:r w:rsidRPr="00242BA2">
        <w:t>American</w:t>
      </w:r>
      <w:r>
        <w:t xml:space="preserve"> </w:t>
      </w:r>
      <w:r w:rsidRPr="00242BA2">
        <w:t>Indian,</w:t>
      </w:r>
      <w:r>
        <w:t xml:space="preserve"> </w:t>
      </w:r>
      <w:r w:rsidRPr="00242BA2">
        <w:t>Alaskan</w:t>
      </w:r>
      <w:r>
        <w:t xml:space="preserve"> </w:t>
      </w:r>
      <w:r w:rsidRPr="00242BA2">
        <w:t>Native</w:t>
      </w:r>
      <w:r>
        <w:t xml:space="preserve">, </w:t>
      </w:r>
      <w:r w:rsidRPr="00242BA2">
        <w:t>and</w:t>
      </w:r>
      <w:r>
        <w:t xml:space="preserve"> </w:t>
      </w:r>
      <w:r w:rsidRPr="00242BA2">
        <w:t>Native</w:t>
      </w:r>
      <w:r>
        <w:t xml:space="preserve"> </w:t>
      </w:r>
      <w:r w:rsidRPr="00242BA2">
        <w:t>Hawaiian</w:t>
      </w:r>
      <w:r>
        <w:t xml:space="preserve"> </w:t>
      </w:r>
      <w:r w:rsidRPr="00242BA2">
        <w:t>families</w:t>
      </w:r>
      <w:r>
        <w:t xml:space="preserve"> </w:t>
      </w:r>
      <w:r w:rsidRPr="00242BA2">
        <w:t>caring</w:t>
      </w:r>
      <w:r>
        <w:t xml:space="preserve"> </w:t>
      </w:r>
      <w:r w:rsidRPr="00242BA2">
        <w:t>for</w:t>
      </w:r>
      <w:r>
        <w:t xml:space="preserve"> </w:t>
      </w:r>
      <w:r w:rsidRPr="00242BA2">
        <w:t>older</w:t>
      </w:r>
      <w:r>
        <w:t xml:space="preserve"> </w:t>
      </w:r>
      <w:r w:rsidRPr="00242BA2">
        <w:t>relatives</w:t>
      </w:r>
      <w:r>
        <w:t xml:space="preserve"> </w:t>
      </w:r>
      <w:r w:rsidRPr="00242BA2">
        <w:t>with</w:t>
      </w:r>
      <w:r>
        <w:t xml:space="preserve"> </w:t>
      </w:r>
      <w:r w:rsidRPr="00242BA2">
        <w:t>chronic</w:t>
      </w:r>
      <w:r>
        <w:t xml:space="preserve"> </w:t>
      </w:r>
      <w:r w:rsidRPr="00242BA2">
        <w:t>illness</w:t>
      </w:r>
      <w:r>
        <w:t xml:space="preserve"> </w:t>
      </w:r>
      <w:r w:rsidRPr="00242BA2">
        <w:t>or</w:t>
      </w:r>
      <w:r>
        <w:t xml:space="preserve"> </w:t>
      </w:r>
      <w:r w:rsidRPr="00242BA2">
        <w:t>disability</w:t>
      </w:r>
      <w:r>
        <w:t xml:space="preserve">, </w:t>
      </w:r>
      <w:r w:rsidRPr="00242BA2">
        <w:t>and</w:t>
      </w:r>
      <w:r>
        <w:t xml:space="preserve"> </w:t>
      </w:r>
      <w:r w:rsidRPr="00242BA2">
        <w:t>grandparents</w:t>
      </w:r>
      <w:r>
        <w:t xml:space="preserve"> </w:t>
      </w:r>
      <w:r w:rsidRPr="00242BA2">
        <w:t>caring</w:t>
      </w:r>
      <w:r>
        <w:t xml:space="preserve"> </w:t>
      </w:r>
      <w:r w:rsidRPr="00242BA2">
        <w:t>for</w:t>
      </w:r>
      <w:r>
        <w:t xml:space="preserve"> </w:t>
      </w:r>
      <w:r w:rsidRPr="00242BA2">
        <w:t>grandchildren.</w:t>
      </w:r>
      <w:r>
        <w:t xml:space="preserve"> The 2020 National Resource Center on Native American Aging’s </w:t>
      </w:r>
      <w:r w:rsidRPr="2C4972A1">
        <w:rPr>
          <w:i/>
          <w:iCs/>
        </w:rPr>
        <w:t>Identifying</w:t>
      </w:r>
      <w:r>
        <w:rPr>
          <w:i/>
          <w:iCs/>
        </w:rPr>
        <w:t xml:space="preserve"> </w:t>
      </w:r>
      <w:r w:rsidRPr="2C4972A1">
        <w:rPr>
          <w:i/>
          <w:iCs/>
        </w:rPr>
        <w:t>Our</w:t>
      </w:r>
      <w:r>
        <w:rPr>
          <w:i/>
          <w:iCs/>
        </w:rPr>
        <w:t xml:space="preserve"> </w:t>
      </w:r>
      <w:r w:rsidRPr="2C4972A1">
        <w:rPr>
          <w:i/>
          <w:iCs/>
        </w:rPr>
        <w:t>Needs:</w:t>
      </w:r>
      <w:r>
        <w:rPr>
          <w:i/>
          <w:iCs/>
        </w:rPr>
        <w:t xml:space="preserve"> </w:t>
      </w:r>
      <w:r w:rsidRPr="2C4972A1">
        <w:rPr>
          <w:i/>
          <w:iCs/>
        </w:rPr>
        <w:t>A</w:t>
      </w:r>
      <w:r>
        <w:rPr>
          <w:i/>
          <w:iCs/>
        </w:rPr>
        <w:t xml:space="preserve"> </w:t>
      </w:r>
      <w:r w:rsidRPr="2C4972A1">
        <w:rPr>
          <w:i/>
          <w:iCs/>
        </w:rPr>
        <w:t>Survey</w:t>
      </w:r>
      <w:r>
        <w:rPr>
          <w:i/>
          <w:iCs/>
        </w:rPr>
        <w:t xml:space="preserve"> </w:t>
      </w:r>
      <w:r w:rsidRPr="2C4972A1">
        <w:rPr>
          <w:i/>
          <w:iCs/>
        </w:rPr>
        <w:t>of</w:t>
      </w:r>
      <w:r>
        <w:rPr>
          <w:i/>
          <w:iCs/>
        </w:rPr>
        <w:t xml:space="preserve"> </w:t>
      </w:r>
      <w:r w:rsidRPr="2C4972A1">
        <w:rPr>
          <w:i/>
          <w:iCs/>
        </w:rPr>
        <w:t>Elders</w:t>
      </w:r>
      <w:r>
        <w:t xml:space="preserve"> show that 33.7% of Native Elders have a family member as a caregiver; 28.3% are themselves </w:t>
      </w:r>
      <w:r>
        <w:lastRenderedPageBreak/>
        <w:t>caring for grandchildren, and 11% of these Elders are the primary caregiver of a grandchild</w:t>
      </w:r>
      <w:r w:rsidRPr="2C4972A1">
        <w:rPr>
          <w:rStyle w:val="FootnoteReference"/>
          <w:rFonts w:eastAsiaTheme="minorEastAsia"/>
        </w:rPr>
        <w:footnoteReference w:id="106"/>
      </w:r>
      <w:r>
        <w:t>. The trending top five chronic diseases among Elders were high blood pressure (58%), arthritis (45.3%), diabetes (39.3%), cataracts (20%), and depression (14%).</w:t>
      </w:r>
    </w:p>
    <w:p w14:paraId="66EE58EE" w14:textId="77777777" w:rsidR="00C05EEC" w:rsidRDefault="00C05EEC" w:rsidP="00C05EEC">
      <w:pPr>
        <w:jc w:val="both"/>
        <w:rPr>
          <w:rFonts w:asciiTheme="minorHAnsi" w:hAnsiTheme="minorHAnsi" w:cstheme="minorBidi"/>
          <w:color w:val="1F497D"/>
          <w:sz w:val="22"/>
          <w:szCs w:val="22"/>
        </w:rPr>
      </w:pPr>
    </w:p>
    <w:p w14:paraId="60D69433" w14:textId="77777777" w:rsidR="00C05EEC" w:rsidRPr="00242BA2" w:rsidRDefault="00C05EEC" w:rsidP="00C05EEC">
      <w:pPr>
        <w:contextualSpacing/>
        <w:jc w:val="both"/>
        <w:rPr>
          <w:b/>
        </w:rPr>
      </w:pPr>
      <w:r w:rsidRPr="00242BA2">
        <w:t>The</w:t>
      </w:r>
      <w:r>
        <w:t xml:space="preserve"> Title VI caregiver </w:t>
      </w:r>
      <w:r w:rsidRPr="00242BA2">
        <w:t>program</w:t>
      </w:r>
      <w:r>
        <w:t xml:space="preserve"> </w:t>
      </w:r>
      <w:r w:rsidRPr="00242BA2">
        <w:t>provides</w:t>
      </w:r>
      <w:r>
        <w:t xml:space="preserve"> </w:t>
      </w:r>
      <w:r w:rsidRPr="00242BA2">
        <w:t>a</w:t>
      </w:r>
      <w:r>
        <w:t xml:space="preserve"> </w:t>
      </w:r>
      <w:r w:rsidRPr="00242BA2">
        <w:t>variety</w:t>
      </w:r>
      <w:r>
        <w:t xml:space="preserve"> </w:t>
      </w:r>
      <w:r w:rsidRPr="00242BA2">
        <w:t>of</w:t>
      </w:r>
      <w:r>
        <w:t xml:space="preserve"> </w:t>
      </w:r>
      <w:r w:rsidRPr="00242BA2">
        <w:t>direct</w:t>
      </w:r>
      <w:r>
        <w:t xml:space="preserve"> </w:t>
      </w:r>
      <w:r w:rsidRPr="00242BA2">
        <w:t>services</w:t>
      </w:r>
      <w:r>
        <w:t xml:space="preserve"> </w:t>
      </w:r>
      <w:r w:rsidRPr="00242BA2">
        <w:t>that</w:t>
      </w:r>
      <w:r>
        <w:t xml:space="preserve"> </w:t>
      </w:r>
      <w:r w:rsidRPr="00242BA2">
        <w:t>meet</w:t>
      </w:r>
      <w:r>
        <w:t xml:space="preserve"> </w:t>
      </w:r>
      <w:r w:rsidRPr="00242BA2">
        <w:t>a</w:t>
      </w:r>
      <w:r>
        <w:t xml:space="preserve"> </w:t>
      </w:r>
      <w:r w:rsidRPr="00242BA2">
        <w:t>range</w:t>
      </w:r>
      <w:r>
        <w:t xml:space="preserve"> </w:t>
      </w:r>
      <w:r w:rsidRPr="00242BA2">
        <w:t>of</w:t>
      </w:r>
      <w:r>
        <w:t xml:space="preserve"> </w:t>
      </w:r>
      <w:r w:rsidRPr="00242BA2">
        <w:t>caregiver</w:t>
      </w:r>
      <w:r>
        <w:t xml:space="preserve"> </w:t>
      </w:r>
      <w:r w:rsidRPr="00242BA2">
        <w:t>needs,</w:t>
      </w:r>
      <w:r>
        <w:t xml:space="preserve"> </w:t>
      </w:r>
      <w:r w:rsidRPr="00242BA2">
        <w:t>including</w:t>
      </w:r>
      <w:r>
        <w:t xml:space="preserve"> </w:t>
      </w:r>
      <w:r w:rsidRPr="00242BA2">
        <w:t>information</w:t>
      </w:r>
      <w:r>
        <w:t xml:space="preserve"> </w:t>
      </w:r>
      <w:r w:rsidRPr="00242BA2">
        <w:t>and</w:t>
      </w:r>
      <w:r>
        <w:t xml:space="preserve"> </w:t>
      </w:r>
      <w:r w:rsidRPr="00242BA2">
        <w:t>outreach,</w:t>
      </w:r>
      <w:r>
        <w:t xml:space="preserve"> </w:t>
      </w:r>
      <w:r w:rsidRPr="00242BA2">
        <w:t>access</w:t>
      </w:r>
      <w:r>
        <w:t xml:space="preserve"> </w:t>
      </w:r>
      <w:r w:rsidRPr="00242BA2">
        <w:t>assistance,</w:t>
      </w:r>
      <w:r>
        <w:t xml:space="preserve"> </w:t>
      </w:r>
      <w:r w:rsidRPr="00242BA2">
        <w:t>individual</w:t>
      </w:r>
      <w:r>
        <w:t xml:space="preserve"> </w:t>
      </w:r>
      <w:r w:rsidRPr="00242BA2">
        <w:t>counseling,</w:t>
      </w:r>
      <w:r>
        <w:t xml:space="preserve"> </w:t>
      </w:r>
      <w:r w:rsidRPr="00242BA2">
        <w:t>support</w:t>
      </w:r>
      <w:r>
        <w:t xml:space="preserve"> </w:t>
      </w:r>
      <w:r w:rsidRPr="00242BA2">
        <w:t>groups</w:t>
      </w:r>
      <w:r>
        <w:t xml:space="preserve"> </w:t>
      </w:r>
      <w:r w:rsidRPr="00242BA2">
        <w:t>and</w:t>
      </w:r>
      <w:r>
        <w:t xml:space="preserve"> </w:t>
      </w:r>
      <w:r w:rsidRPr="00242BA2">
        <w:t>training,</w:t>
      </w:r>
      <w:r>
        <w:t xml:space="preserve"> </w:t>
      </w:r>
      <w:r w:rsidRPr="00242BA2">
        <w:t>respite</w:t>
      </w:r>
      <w:r>
        <w:t xml:space="preserve"> </w:t>
      </w:r>
      <w:r w:rsidRPr="00242BA2">
        <w:t>care,</w:t>
      </w:r>
      <w:r>
        <w:t xml:space="preserve"> </w:t>
      </w:r>
      <w:r w:rsidRPr="00242BA2">
        <w:t>and</w:t>
      </w:r>
      <w:r>
        <w:t xml:space="preserve"> </w:t>
      </w:r>
      <w:r w:rsidRPr="00242BA2">
        <w:t>other</w:t>
      </w:r>
      <w:r>
        <w:t xml:space="preserve"> </w:t>
      </w:r>
      <w:r w:rsidRPr="00242BA2">
        <w:t>supplemental</w:t>
      </w:r>
      <w:r>
        <w:t xml:space="preserve"> </w:t>
      </w:r>
      <w:r w:rsidRPr="00242BA2">
        <w:t>services.</w:t>
      </w:r>
      <w:r>
        <w:t xml:space="preserve"> Native </w:t>
      </w:r>
      <w:r w:rsidRPr="00242BA2">
        <w:t>organizations</w:t>
      </w:r>
      <w:r>
        <w:t xml:space="preserve"> </w:t>
      </w:r>
      <w:r w:rsidRPr="00242BA2">
        <w:t>coordinate</w:t>
      </w:r>
      <w:r>
        <w:t xml:space="preserve"> </w:t>
      </w:r>
      <w:r w:rsidRPr="00242BA2">
        <w:t>with</w:t>
      </w:r>
      <w:r>
        <w:t xml:space="preserve"> </w:t>
      </w:r>
      <w:r w:rsidRPr="00242BA2">
        <w:t>other</w:t>
      </w:r>
      <w:r>
        <w:t xml:space="preserve"> </w:t>
      </w:r>
      <w:r w:rsidRPr="00242BA2">
        <w:t>programs</w:t>
      </w:r>
      <w:r>
        <w:t xml:space="preserve"> </w:t>
      </w:r>
      <w:r w:rsidRPr="00242BA2">
        <w:t>to</w:t>
      </w:r>
      <w:r>
        <w:t xml:space="preserve"> </w:t>
      </w:r>
      <w:r w:rsidRPr="00242BA2">
        <w:t>help</w:t>
      </w:r>
      <w:r>
        <w:t xml:space="preserve"> </w:t>
      </w:r>
      <w:r w:rsidRPr="00242BA2">
        <w:t>support</w:t>
      </w:r>
      <w:r>
        <w:t xml:space="preserve"> </w:t>
      </w:r>
      <w:r w:rsidRPr="00242BA2">
        <w:t>and</w:t>
      </w:r>
      <w:r>
        <w:t xml:space="preserve"> </w:t>
      </w:r>
      <w:r w:rsidRPr="00242BA2">
        <w:t>create</w:t>
      </w:r>
      <w:r>
        <w:t xml:space="preserve"> </w:t>
      </w:r>
      <w:r w:rsidRPr="00242BA2">
        <w:t>sustainable</w:t>
      </w:r>
      <w:r>
        <w:t xml:space="preserve"> </w:t>
      </w:r>
      <w:r w:rsidRPr="00242BA2">
        <w:t>caregiver</w:t>
      </w:r>
      <w:r>
        <w:t xml:space="preserve"> </w:t>
      </w:r>
      <w:r w:rsidRPr="00242BA2">
        <w:t>programs</w:t>
      </w:r>
      <w:r>
        <w:t xml:space="preserve"> </w:t>
      </w:r>
      <w:r w:rsidRPr="00242BA2">
        <w:t>in</w:t>
      </w:r>
      <w:r>
        <w:t xml:space="preserve"> </w:t>
      </w:r>
      <w:r w:rsidRPr="00242BA2">
        <w:t>Native</w:t>
      </w:r>
      <w:r>
        <w:t xml:space="preserve"> </w:t>
      </w:r>
      <w:r w:rsidRPr="00242BA2">
        <w:t>American</w:t>
      </w:r>
      <w:r>
        <w:t xml:space="preserve"> </w:t>
      </w:r>
      <w:r w:rsidRPr="00242BA2">
        <w:t>communities</w:t>
      </w:r>
      <w:r>
        <w:t xml:space="preserve"> </w:t>
      </w:r>
      <w:r w:rsidRPr="00242BA2">
        <w:t>(many</w:t>
      </w:r>
      <w:r>
        <w:t xml:space="preserve"> </w:t>
      </w:r>
      <w:r w:rsidRPr="00242BA2">
        <w:t>of</w:t>
      </w:r>
      <w:r>
        <w:t xml:space="preserve"> </w:t>
      </w:r>
      <w:r w:rsidRPr="00242BA2">
        <w:t>which</w:t>
      </w:r>
      <w:r>
        <w:t xml:space="preserve"> </w:t>
      </w:r>
      <w:r w:rsidRPr="00242BA2">
        <w:t>are</w:t>
      </w:r>
      <w:r>
        <w:t xml:space="preserve"> </w:t>
      </w:r>
      <w:r w:rsidRPr="00242BA2">
        <w:t>geographically</w:t>
      </w:r>
      <w:r>
        <w:t xml:space="preserve"> </w:t>
      </w:r>
      <w:r w:rsidRPr="00242BA2">
        <w:t>isolated).</w:t>
      </w:r>
      <w:r>
        <w:t xml:space="preserve"> </w:t>
      </w:r>
      <w:r w:rsidRPr="00242BA2">
        <w:rPr>
          <w:spacing w:val="-2"/>
        </w:rPr>
        <w:t>A</w:t>
      </w:r>
      <w:r>
        <w:rPr>
          <w:spacing w:val="-2"/>
        </w:rPr>
        <w:t xml:space="preserve"> </w:t>
      </w:r>
      <w:r w:rsidRPr="00242BA2">
        <w:rPr>
          <w:spacing w:val="-2"/>
        </w:rPr>
        <w:t>core</w:t>
      </w:r>
      <w:r>
        <w:rPr>
          <w:spacing w:val="-2"/>
        </w:rPr>
        <w:t xml:space="preserve"> </w:t>
      </w:r>
      <w:r w:rsidRPr="00242BA2">
        <w:rPr>
          <w:spacing w:val="-2"/>
        </w:rPr>
        <w:t>value</w:t>
      </w:r>
      <w:r>
        <w:rPr>
          <w:spacing w:val="-2"/>
        </w:rPr>
        <w:t xml:space="preserve"> </w:t>
      </w:r>
      <w:r w:rsidRPr="00242BA2">
        <w:rPr>
          <w:spacing w:val="-2"/>
        </w:rPr>
        <w:t>of</w:t>
      </w:r>
      <w:r>
        <w:rPr>
          <w:spacing w:val="-2"/>
        </w:rPr>
        <w:t xml:space="preserve"> </w:t>
      </w:r>
      <w:r w:rsidRPr="00242BA2">
        <w:rPr>
          <w:spacing w:val="-2"/>
        </w:rPr>
        <w:t>the</w:t>
      </w:r>
      <w:r>
        <w:rPr>
          <w:spacing w:val="-2"/>
        </w:rPr>
        <w:t xml:space="preserve"> </w:t>
      </w:r>
      <w:r w:rsidRPr="00242BA2">
        <w:rPr>
          <w:spacing w:val="-2"/>
        </w:rPr>
        <w:t>Native</w:t>
      </w:r>
      <w:r>
        <w:rPr>
          <w:spacing w:val="-2"/>
        </w:rPr>
        <w:t xml:space="preserve"> </w:t>
      </w:r>
      <w:r w:rsidRPr="00242BA2">
        <w:rPr>
          <w:spacing w:val="-2"/>
        </w:rPr>
        <w:t>American</w:t>
      </w:r>
      <w:r>
        <w:rPr>
          <w:spacing w:val="-2"/>
        </w:rPr>
        <w:t xml:space="preserve"> </w:t>
      </w:r>
      <w:r w:rsidRPr="00242BA2">
        <w:rPr>
          <w:spacing w:val="-2"/>
        </w:rPr>
        <w:t>Caregiver</w:t>
      </w:r>
      <w:r>
        <w:rPr>
          <w:spacing w:val="-2"/>
        </w:rPr>
        <w:t xml:space="preserve"> </w:t>
      </w:r>
      <w:r w:rsidRPr="00242BA2">
        <w:rPr>
          <w:spacing w:val="-2"/>
        </w:rPr>
        <w:t>Support</w:t>
      </w:r>
      <w:r>
        <w:rPr>
          <w:spacing w:val="-2"/>
        </w:rPr>
        <w:t xml:space="preserve"> </w:t>
      </w:r>
      <w:r w:rsidRPr="00242BA2">
        <w:rPr>
          <w:spacing w:val="-2"/>
        </w:rPr>
        <w:t>Services</w:t>
      </w:r>
      <w:r>
        <w:rPr>
          <w:spacing w:val="-2"/>
        </w:rPr>
        <w:t xml:space="preserve"> </w:t>
      </w:r>
      <w:r w:rsidRPr="00242BA2">
        <w:rPr>
          <w:spacing w:val="-2"/>
        </w:rPr>
        <w:t>program</w:t>
      </w:r>
      <w:r>
        <w:rPr>
          <w:spacing w:val="-2"/>
        </w:rPr>
        <w:t xml:space="preserve"> </w:t>
      </w:r>
      <w:r w:rsidRPr="00242BA2">
        <w:rPr>
          <w:spacing w:val="-2"/>
        </w:rPr>
        <w:t>is</w:t>
      </w:r>
      <w:r>
        <w:rPr>
          <w:spacing w:val="-2"/>
        </w:rPr>
        <w:t xml:space="preserve"> </w:t>
      </w:r>
      <w:r w:rsidRPr="00242BA2">
        <w:rPr>
          <w:spacing w:val="-2"/>
        </w:rPr>
        <w:t>that</w:t>
      </w:r>
      <w:r>
        <w:rPr>
          <w:spacing w:val="-2"/>
        </w:rPr>
        <w:t xml:space="preserve"> </w:t>
      </w:r>
      <w:r w:rsidRPr="00242BA2">
        <w:rPr>
          <w:spacing w:val="-2"/>
        </w:rPr>
        <w:t>the</w:t>
      </w:r>
      <w:r>
        <w:rPr>
          <w:spacing w:val="-2"/>
        </w:rPr>
        <w:t xml:space="preserve"> </w:t>
      </w:r>
      <w:r w:rsidRPr="00242BA2">
        <w:rPr>
          <w:spacing w:val="-2"/>
        </w:rPr>
        <w:t>program</w:t>
      </w:r>
      <w:r>
        <w:rPr>
          <w:spacing w:val="-2"/>
        </w:rPr>
        <w:t xml:space="preserve"> </w:t>
      </w:r>
      <w:r w:rsidRPr="00242BA2">
        <w:rPr>
          <w:spacing w:val="-2"/>
        </w:rPr>
        <w:t>should</w:t>
      </w:r>
      <w:r>
        <w:rPr>
          <w:spacing w:val="-2"/>
        </w:rPr>
        <w:t xml:space="preserve"> </w:t>
      </w:r>
      <w:r w:rsidRPr="00242BA2">
        <w:rPr>
          <w:spacing w:val="-2"/>
        </w:rPr>
        <w:t>not</w:t>
      </w:r>
      <w:r>
        <w:rPr>
          <w:spacing w:val="-2"/>
        </w:rPr>
        <w:t xml:space="preserve"> </w:t>
      </w:r>
      <w:r w:rsidRPr="00242BA2">
        <w:rPr>
          <w:spacing w:val="-2"/>
        </w:rPr>
        <w:t>replace</w:t>
      </w:r>
      <w:r>
        <w:rPr>
          <w:spacing w:val="-2"/>
        </w:rPr>
        <w:t xml:space="preserve"> </w:t>
      </w:r>
      <w:r w:rsidRPr="00242BA2">
        <w:rPr>
          <w:spacing w:val="-2"/>
        </w:rPr>
        <w:t>the</w:t>
      </w:r>
      <w:r>
        <w:rPr>
          <w:spacing w:val="-2"/>
        </w:rPr>
        <w:t xml:space="preserve"> </w:t>
      </w:r>
      <w:r w:rsidRPr="00242BA2">
        <w:rPr>
          <w:spacing w:val="-2"/>
        </w:rPr>
        <w:t>tradition</w:t>
      </w:r>
      <w:r>
        <w:rPr>
          <w:spacing w:val="-2"/>
        </w:rPr>
        <w:t xml:space="preserve"> </w:t>
      </w:r>
      <w:r w:rsidRPr="00242BA2">
        <w:rPr>
          <w:spacing w:val="-2"/>
        </w:rPr>
        <w:t>of</w:t>
      </w:r>
      <w:r>
        <w:rPr>
          <w:spacing w:val="-2"/>
        </w:rPr>
        <w:t xml:space="preserve"> </w:t>
      </w:r>
      <w:r w:rsidRPr="00242BA2">
        <w:rPr>
          <w:spacing w:val="-2"/>
        </w:rPr>
        <w:t>families</w:t>
      </w:r>
      <w:r>
        <w:rPr>
          <w:spacing w:val="-2"/>
        </w:rPr>
        <w:t xml:space="preserve"> </w:t>
      </w:r>
      <w:r w:rsidRPr="00242BA2">
        <w:rPr>
          <w:spacing w:val="-2"/>
        </w:rPr>
        <w:t>caring</w:t>
      </w:r>
      <w:r>
        <w:rPr>
          <w:spacing w:val="-2"/>
        </w:rPr>
        <w:t xml:space="preserve"> </w:t>
      </w:r>
      <w:r w:rsidRPr="00242BA2">
        <w:rPr>
          <w:spacing w:val="-2"/>
        </w:rPr>
        <w:t>for</w:t>
      </w:r>
      <w:r>
        <w:rPr>
          <w:spacing w:val="-2"/>
        </w:rPr>
        <w:t xml:space="preserve"> </w:t>
      </w:r>
      <w:r w:rsidRPr="00242BA2">
        <w:rPr>
          <w:spacing w:val="-2"/>
        </w:rPr>
        <w:t>their</w:t>
      </w:r>
      <w:r>
        <w:rPr>
          <w:spacing w:val="-2"/>
        </w:rPr>
        <w:t xml:space="preserve"> </w:t>
      </w:r>
      <w:r w:rsidRPr="00242BA2">
        <w:rPr>
          <w:spacing w:val="-2"/>
        </w:rPr>
        <w:t>elders.</w:t>
      </w:r>
      <w:r>
        <w:rPr>
          <w:spacing w:val="-2"/>
        </w:rPr>
        <w:t xml:space="preserve"> </w:t>
      </w:r>
      <w:r w:rsidRPr="00242BA2">
        <w:rPr>
          <w:spacing w:val="-2"/>
        </w:rPr>
        <w:t>Rather,</w:t>
      </w:r>
      <w:r>
        <w:rPr>
          <w:spacing w:val="-2"/>
        </w:rPr>
        <w:t xml:space="preserve"> </w:t>
      </w:r>
      <w:r w:rsidRPr="00242BA2">
        <w:rPr>
          <w:spacing w:val="-2"/>
        </w:rPr>
        <w:t>as</w:t>
      </w:r>
      <w:r>
        <w:rPr>
          <w:spacing w:val="-2"/>
        </w:rPr>
        <w:t xml:space="preserve"> </w:t>
      </w:r>
      <w:r w:rsidRPr="00242BA2">
        <w:rPr>
          <w:spacing w:val="-2"/>
        </w:rPr>
        <w:t>expressed</w:t>
      </w:r>
      <w:r>
        <w:rPr>
          <w:spacing w:val="-2"/>
        </w:rPr>
        <w:t xml:space="preserve"> </w:t>
      </w:r>
      <w:r w:rsidRPr="00242BA2">
        <w:rPr>
          <w:spacing w:val="-2"/>
        </w:rPr>
        <w:t>by</w:t>
      </w:r>
      <w:r>
        <w:rPr>
          <w:spacing w:val="-2"/>
        </w:rPr>
        <w:t xml:space="preserve"> </w:t>
      </w:r>
      <w:r w:rsidRPr="00242BA2">
        <w:rPr>
          <w:spacing w:val="-2"/>
        </w:rPr>
        <w:t>multiple</w:t>
      </w:r>
      <w:r>
        <w:rPr>
          <w:spacing w:val="-2"/>
        </w:rPr>
        <w:t xml:space="preserve"> </w:t>
      </w:r>
      <w:r w:rsidRPr="00242BA2">
        <w:rPr>
          <w:spacing w:val="-2"/>
        </w:rPr>
        <w:t>tribal</w:t>
      </w:r>
      <w:r>
        <w:rPr>
          <w:spacing w:val="-2"/>
        </w:rPr>
        <w:t xml:space="preserve"> and other Native </w:t>
      </w:r>
      <w:r w:rsidRPr="00242BA2">
        <w:rPr>
          <w:spacing w:val="-2"/>
        </w:rPr>
        <w:t>leaders,</w:t>
      </w:r>
      <w:r>
        <w:rPr>
          <w:spacing w:val="-2"/>
        </w:rPr>
        <w:t xml:space="preserve"> </w:t>
      </w:r>
      <w:r w:rsidRPr="00242BA2">
        <w:rPr>
          <w:spacing w:val="-2"/>
        </w:rPr>
        <w:t>the</w:t>
      </w:r>
      <w:r>
        <w:rPr>
          <w:spacing w:val="-2"/>
        </w:rPr>
        <w:t xml:space="preserve"> </w:t>
      </w:r>
      <w:r w:rsidRPr="00242BA2">
        <w:rPr>
          <w:spacing w:val="-2"/>
        </w:rPr>
        <w:t>program</w:t>
      </w:r>
      <w:r>
        <w:rPr>
          <w:spacing w:val="-2"/>
        </w:rPr>
        <w:t xml:space="preserve"> </w:t>
      </w:r>
      <w:r w:rsidRPr="00242BA2">
        <w:rPr>
          <w:spacing w:val="-2"/>
        </w:rPr>
        <w:t>provides</w:t>
      </w:r>
      <w:r>
        <w:rPr>
          <w:spacing w:val="-2"/>
        </w:rPr>
        <w:t xml:space="preserve"> </w:t>
      </w:r>
      <w:r w:rsidRPr="00242BA2">
        <w:rPr>
          <w:spacing w:val="-2"/>
        </w:rPr>
        <w:t>support</w:t>
      </w:r>
      <w:r>
        <w:rPr>
          <w:spacing w:val="-2"/>
        </w:rPr>
        <w:t xml:space="preserve"> </w:t>
      </w:r>
      <w:r w:rsidRPr="00242BA2">
        <w:rPr>
          <w:spacing w:val="-2"/>
        </w:rPr>
        <w:t>that</w:t>
      </w:r>
      <w:r>
        <w:rPr>
          <w:spacing w:val="-2"/>
        </w:rPr>
        <w:t xml:space="preserve"> </w:t>
      </w:r>
      <w:r w:rsidRPr="00242BA2">
        <w:rPr>
          <w:spacing w:val="-2"/>
        </w:rPr>
        <w:t>strengt</w:t>
      </w:r>
      <w:r>
        <w:rPr>
          <w:spacing w:val="-2"/>
        </w:rPr>
        <w:t>hens the family caregiver role.</w:t>
      </w:r>
    </w:p>
    <w:p w14:paraId="23005E64" w14:textId="77777777" w:rsidR="00C05EEC" w:rsidRDefault="00C05EEC" w:rsidP="00C05EEC"/>
    <w:p w14:paraId="6031F173" w14:textId="77777777" w:rsidR="00C05EEC" w:rsidRDefault="00C05EEC" w:rsidP="00C05EEC"/>
    <w:p w14:paraId="7708C1C9" w14:textId="77777777" w:rsidR="00C05EEC" w:rsidRPr="00242BA2" w:rsidRDefault="00C05EEC" w:rsidP="007546FF">
      <w:pPr>
        <w:pStyle w:val="Heading3"/>
      </w:pPr>
      <w:r w:rsidRPr="00242BA2">
        <w:t>Funding</w:t>
      </w:r>
      <w:r>
        <w:t xml:space="preserve"> </w:t>
      </w:r>
      <w:r w:rsidRPr="00242BA2">
        <w:t>History:</w:t>
      </w:r>
    </w:p>
    <w:p w14:paraId="25FF2346" w14:textId="77777777" w:rsidR="00C05EEC" w:rsidRPr="00242BA2" w:rsidRDefault="00C05EEC" w:rsidP="00C05EEC">
      <w:pPr>
        <w:spacing w:line="276" w:lineRule="auto"/>
        <w:contextualSpacing/>
        <w:jc w:val="both"/>
      </w:pPr>
    </w:p>
    <w:p w14:paraId="47F8F398" w14:textId="77777777" w:rsidR="00C05EEC" w:rsidRPr="00242BA2" w:rsidRDefault="00C05EEC" w:rsidP="00C05EEC">
      <w:pPr>
        <w:spacing w:line="276" w:lineRule="auto"/>
        <w:contextualSpacing/>
        <w:jc w:val="both"/>
      </w:pPr>
      <w:r w:rsidRPr="00242BA2">
        <w:t>Funding</w:t>
      </w:r>
      <w:r>
        <w:t xml:space="preserve"> </w:t>
      </w:r>
      <w:r w:rsidRPr="00242BA2">
        <w:t>for</w:t>
      </w:r>
      <w:r>
        <w:t xml:space="preserve"> </w:t>
      </w:r>
      <w:r w:rsidRPr="00242BA2">
        <w:t>the</w:t>
      </w:r>
      <w:r>
        <w:t xml:space="preserve"> </w:t>
      </w:r>
      <w:r w:rsidRPr="00242BA2">
        <w:t>Native</w:t>
      </w:r>
      <w:r>
        <w:t xml:space="preserve"> </w:t>
      </w:r>
      <w:r w:rsidRPr="00242BA2">
        <w:t>American</w:t>
      </w:r>
      <w:r>
        <w:t xml:space="preserve"> </w:t>
      </w:r>
      <w:r w:rsidRPr="00242BA2">
        <w:t>Caregiver</w:t>
      </w:r>
      <w:r>
        <w:t xml:space="preserve"> </w:t>
      </w:r>
      <w:r w:rsidRPr="00242BA2">
        <w:t>Support</w:t>
      </w:r>
      <w:r>
        <w:t xml:space="preserve"> </w:t>
      </w:r>
      <w:r w:rsidRPr="00242BA2">
        <w:t>Services</w:t>
      </w:r>
      <w:r>
        <w:t xml:space="preserve"> over the past five </w:t>
      </w:r>
      <w:r w:rsidRPr="00242BA2">
        <w:t>years</w:t>
      </w:r>
      <w:r>
        <w:t xml:space="preserve"> </w:t>
      </w:r>
      <w:r w:rsidRPr="00242BA2">
        <w:t>is</w:t>
      </w:r>
      <w:r>
        <w:t xml:space="preserve"> </w:t>
      </w:r>
      <w:r w:rsidRPr="00242BA2">
        <w:t>as</w:t>
      </w:r>
      <w:r>
        <w:t xml:space="preserve"> </w:t>
      </w:r>
      <w:r w:rsidRPr="00242BA2">
        <w:t>follows:</w:t>
      </w:r>
    </w:p>
    <w:tbl>
      <w:tblPr>
        <w:tblStyle w:val="FundingHistory"/>
        <w:tblW w:w="9350" w:type="dxa"/>
        <w:tblLook w:val="04A0" w:firstRow="1" w:lastRow="0" w:firstColumn="1" w:lastColumn="0" w:noHBand="0" w:noVBand="1"/>
      </w:tblPr>
      <w:tblGrid>
        <w:gridCol w:w="3865"/>
        <w:gridCol w:w="1440"/>
        <w:gridCol w:w="4045"/>
      </w:tblGrid>
      <w:tr w:rsidR="004669DF" w14:paraId="4BBB45FF"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C7970F9" w14:textId="5A6280BC" w:rsidR="004669DF" w:rsidRPr="00FB6F29" w:rsidRDefault="004669DF" w:rsidP="00C05EEC">
            <w:pPr>
              <w:keepLines/>
              <w:tabs>
                <w:tab w:val="right" w:leader="dot" w:pos="5040"/>
              </w:tabs>
              <w:spacing w:line="276" w:lineRule="auto"/>
              <w:contextualSpacing/>
              <w:rPr>
                <w:bCs/>
                <w:szCs w:val="20"/>
              </w:rPr>
            </w:pPr>
            <w:r w:rsidRPr="00FB6F29">
              <w:rPr>
                <w:bCs/>
                <w:szCs w:val="20"/>
              </w:rPr>
              <w:t>Fiscal Year</w:t>
            </w:r>
          </w:p>
        </w:tc>
        <w:tc>
          <w:tcPr>
            <w:tcW w:w="1440" w:type="dxa"/>
          </w:tcPr>
          <w:p w14:paraId="39EFE2C3" w14:textId="1752BAB2" w:rsidR="004669DF" w:rsidRPr="00FB6F29" w:rsidRDefault="00A10A64" w:rsidP="00C05EEC">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Amount</w:t>
            </w:r>
          </w:p>
        </w:tc>
        <w:tc>
          <w:tcPr>
            <w:tcW w:w="4045" w:type="dxa"/>
          </w:tcPr>
          <w:p w14:paraId="42DB38AB" w14:textId="3E70A879" w:rsidR="004669DF" w:rsidRPr="00FB6F29" w:rsidRDefault="004669DF" w:rsidP="00C05EEC">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bCs/>
                <w:szCs w:val="20"/>
              </w:rPr>
            </w:pPr>
            <w:r w:rsidRPr="00FB6F29">
              <w:rPr>
                <w:bCs/>
                <w:szCs w:val="20"/>
              </w:rPr>
              <w:t>COVID-19 Supplemental Funding</w:t>
            </w:r>
          </w:p>
        </w:tc>
      </w:tr>
      <w:tr w:rsidR="004669DF" w14:paraId="1E2174E6"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A792B84" w14:textId="00C3D2EE"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2019</w:t>
            </w:r>
          </w:p>
        </w:tc>
        <w:tc>
          <w:tcPr>
            <w:tcW w:w="1440" w:type="dxa"/>
          </w:tcPr>
          <w:p w14:paraId="458745AA" w14:textId="77777777" w:rsidR="004669DF" w:rsidRPr="00C531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$10,046,000</w:t>
            </w:r>
          </w:p>
        </w:tc>
        <w:tc>
          <w:tcPr>
            <w:tcW w:w="4045" w:type="dxa"/>
          </w:tcPr>
          <w:p w14:paraId="71885502" w14:textId="77777777" w:rsidR="004669DF" w:rsidRPr="001F26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F2667">
              <w:rPr>
                <w:b/>
                <w:szCs w:val="20"/>
              </w:rPr>
              <w:t>--</w:t>
            </w:r>
          </w:p>
        </w:tc>
      </w:tr>
      <w:tr w:rsidR="004669DF" w14:paraId="22BBAAC4"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48E5029" w14:textId="55324127"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2020</w:t>
            </w:r>
          </w:p>
        </w:tc>
        <w:tc>
          <w:tcPr>
            <w:tcW w:w="1440" w:type="dxa"/>
          </w:tcPr>
          <w:p w14:paraId="62A5D5A3" w14:textId="77777777" w:rsidR="004669DF" w:rsidRPr="00C531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$10,306,000</w:t>
            </w:r>
          </w:p>
        </w:tc>
        <w:tc>
          <w:tcPr>
            <w:tcW w:w="4045" w:type="dxa"/>
          </w:tcPr>
          <w:p w14:paraId="0F01B685" w14:textId="77777777" w:rsidR="004669DF" w:rsidRPr="001F26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F2667">
              <w:rPr>
                <w:b/>
                <w:szCs w:val="20"/>
              </w:rPr>
              <w:t>--</w:t>
            </w:r>
          </w:p>
        </w:tc>
      </w:tr>
      <w:tr w:rsidR="004669DF" w14:paraId="73C0A6B6"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492EB03" w14:textId="5B07627C"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2021</w:t>
            </w:r>
          </w:p>
        </w:tc>
        <w:tc>
          <w:tcPr>
            <w:tcW w:w="1440" w:type="dxa"/>
          </w:tcPr>
          <w:p w14:paraId="634E8258" w14:textId="77777777" w:rsidR="004669DF" w:rsidRPr="00C531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$10,806,000</w:t>
            </w:r>
          </w:p>
        </w:tc>
        <w:tc>
          <w:tcPr>
            <w:tcW w:w="4045" w:type="dxa"/>
          </w:tcPr>
          <w:p w14:paraId="55EB42E8" w14:textId="77777777" w:rsidR="004669DF" w:rsidRPr="00C531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$8,330,000</w:t>
            </w:r>
          </w:p>
        </w:tc>
      </w:tr>
      <w:tr w:rsidR="004669DF" w14:paraId="09ED8363"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0C88436" w14:textId="1D2D4F15"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2022</w:t>
            </w:r>
            <w:r>
              <w:rPr>
                <w:szCs w:val="20"/>
              </w:rPr>
              <w:t xml:space="preserve"> CR</w:t>
            </w:r>
          </w:p>
        </w:tc>
        <w:tc>
          <w:tcPr>
            <w:tcW w:w="1440" w:type="dxa"/>
          </w:tcPr>
          <w:p w14:paraId="6784DB44" w14:textId="77777777" w:rsidR="004669DF" w:rsidRPr="00C531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w:t>
            </w:r>
            <w:r>
              <w:rPr>
                <w:szCs w:val="20"/>
              </w:rPr>
              <w:t>0</w:t>
            </w:r>
            <w:r w:rsidRPr="00C53167">
              <w:rPr>
                <w:szCs w:val="20"/>
              </w:rPr>
              <w:t>,806,000</w:t>
            </w:r>
          </w:p>
        </w:tc>
        <w:tc>
          <w:tcPr>
            <w:tcW w:w="4045" w:type="dxa"/>
          </w:tcPr>
          <w:p w14:paraId="6EDC9CC3" w14:textId="77777777" w:rsidR="004669DF" w:rsidRPr="001F2667" w:rsidRDefault="004669DF" w:rsidP="00C05EEC">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1F2667">
              <w:rPr>
                <w:b/>
                <w:szCs w:val="20"/>
              </w:rPr>
              <w:t>--</w:t>
            </w:r>
          </w:p>
        </w:tc>
      </w:tr>
      <w:tr w:rsidR="004669DF" w14:paraId="603C432B"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7D62BE7" w14:textId="578B3A46" w:rsidR="004669DF" w:rsidRPr="00C53167" w:rsidRDefault="004669DF" w:rsidP="00C05EEC">
            <w:pPr>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2023</w:t>
            </w:r>
            <w:r>
              <w:rPr>
                <w:szCs w:val="20"/>
              </w:rPr>
              <w:t xml:space="preserve"> President’s Budget</w:t>
            </w:r>
          </w:p>
        </w:tc>
        <w:tc>
          <w:tcPr>
            <w:tcW w:w="1440" w:type="dxa"/>
          </w:tcPr>
          <w:p w14:paraId="6E5F2CEF" w14:textId="77777777" w:rsidR="004669DF" w:rsidRPr="00C531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Pr>
                <w:szCs w:val="20"/>
              </w:rPr>
              <w:t>15,806,000</w:t>
            </w:r>
          </w:p>
        </w:tc>
        <w:tc>
          <w:tcPr>
            <w:tcW w:w="4045" w:type="dxa"/>
          </w:tcPr>
          <w:p w14:paraId="544BBBF1" w14:textId="77777777" w:rsidR="004669DF" w:rsidRPr="001F2667" w:rsidRDefault="004669DF" w:rsidP="00C05EEC">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1F2667">
              <w:rPr>
                <w:b/>
                <w:szCs w:val="20"/>
              </w:rPr>
              <w:t>--</w:t>
            </w:r>
          </w:p>
        </w:tc>
      </w:tr>
    </w:tbl>
    <w:p w14:paraId="6EB42317" w14:textId="77777777" w:rsidR="00C05EEC" w:rsidRDefault="00C05EEC" w:rsidP="00C05EEC">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pPr>
    </w:p>
    <w:p w14:paraId="41FFE559" w14:textId="77777777" w:rsidR="00C979A8" w:rsidRDefault="00C979A8" w:rsidP="00C05EEC">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pPr>
    </w:p>
    <w:p w14:paraId="0FB31122" w14:textId="77777777" w:rsidR="00C05EEC" w:rsidRPr="00242BA2" w:rsidRDefault="00C05EEC" w:rsidP="007546FF">
      <w:pPr>
        <w:pStyle w:val="Heading3"/>
      </w:pPr>
      <w:r w:rsidRPr="00242BA2">
        <w:t>Budget</w:t>
      </w:r>
      <w:r>
        <w:t xml:space="preserve"> </w:t>
      </w:r>
      <w:r w:rsidRPr="00242BA2">
        <w:t>Request:</w:t>
      </w:r>
    </w:p>
    <w:p w14:paraId="63A50EDB" w14:textId="77777777" w:rsidR="00C05EEC" w:rsidRPr="00242BA2" w:rsidRDefault="00C05EEC" w:rsidP="00C05EEC">
      <w:pPr>
        <w:spacing w:line="276" w:lineRule="auto"/>
        <w:contextualSpacing/>
        <w:jc w:val="both"/>
      </w:pPr>
    </w:p>
    <w:p w14:paraId="4E37C8AA" w14:textId="77777777" w:rsidR="00C05EEC" w:rsidRDefault="00C05EEC" w:rsidP="00C05EEC">
      <w:pPr>
        <w:spacing w:before="0" w:after="160" w:line="259" w:lineRule="auto"/>
        <w:contextualSpacing/>
        <w:jc w:val="both"/>
      </w:pPr>
      <w:r>
        <w:t xml:space="preserve">The FY 2023 request for Native American Caregiver Support Services is $15,806,000, an increase of +$5,000,000 above the FY 2022 annualized Continuing Resolution (CR) level. This increase is needed for three reasons.  First, years of relatively flat funding have resulted in a program that has struggled to serve even those most in need.  Second, Native Americans </w:t>
      </w:r>
      <w:proofErr w:type="gramStart"/>
      <w:r>
        <w:t>are located in</w:t>
      </w:r>
      <w:proofErr w:type="gramEnd"/>
      <w:r>
        <w:t xml:space="preserve"> more rural areas where caregiver services, including virtual services, are fewer and less accessible. This community has also experienced health inequities including poorer health and quality of life indicators, when compared to those in other rural caregiving settings. Finally, Native Americans as a group have been especially vulnerable to and hit disproportionately harder by COVID-19, which caused a spike in the demand for services.  The pandemic affected the ability of caregivers and volunteers to offer vital services to the American Indian/Alaskan Native and Native Hawaiian elders living on reservations, given the lack of infrastructure to convert services to virtual settings.  As a result, the extent to which caregivers’ needs could be or have been met in Native communities has sharply decreased. </w:t>
      </w:r>
    </w:p>
    <w:p w14:paraId="7B2BD35A" w14:textId="1553B803" w:rsidR="00C05EEC" w:rsidRDefault="00C05EEC" w:rsidP="00C05EEC">
      <w:pPr>
        <w:contextualSpacing/>
        <w:jc w:val="both"/>
      </w:pPr>
      <w:r>
        <w:lastRenderedPageBreak/>
        <w:t xml:space="preserve">While demand has eased, it has nonetheless stabilized at a level that is significantly higher than it was prior to the pandemic, and the effects of prolonged isolation have left many Native American elders more dependent on services than they had been before with fewer volunteers available, which has directly affected the program’s ability to provide services. </w:t>
      </w:r>
      <w:proofErr w:type="gramStart"/>
      <w:r>
        <w:t>All of</w:t>
      </w:r>
      <w:proofErr w:type="gramEnd"/>
      <w:r>
        <w:t xml:space="preserve"> these factors have contributed, under this “new normal” to the need for </w:t>
      </w:r>
      <w:r w:rsidRPr="0071538D">
        <w:rPr>
          <w:rFonts w:eastAsiaTheme="minorHAnsi"/>
        </w:rPr>
        <w:t xml:space="preserve">additional </w:t>
      </w:r>
      <w:r>
        <w:rPr>
          <w:rFonts w:eastAsiaTheme="minorHAnsi"/>
        </w:rPr>
        <w:t xml:space="preserve">funding.  </w:t>
      </w:r>
      <w:r>
        <w:t xml:space="preserve">ACL’s request to increase its funding in the FY 2023 President’s Budget is intended to address a greater percentage of these issues. </w:t>
      </w:r>
    </w:p>
    <w:p w14:paraId="5B581642" w14:textId="77777777" w:rsidR="00C05EEC" w:rsidRDefault="00C05EEC" w:rsidP="00C05EEC">
      <w:pPr>
        <w:contextualSpacing/>
        <w:jc w:val="both"/>
      </w:pPr>
    </w:p>
    <w:p w14:paraId="5D5AD7D6" w14:textId="77777777" w:rsidR="00C05EEC" w:rsidRPr="00242BA2" w:rsidRDefault="00C05EEC" w:rsidP="00C05EEC">
      <w:pPr>
        <w:contextualSpacing/>
        <w:jc w:val="both"/>
      </w:pPr>
      <w:r w:rsidRPr="00242BA2">
        <w:t>An</w:t>
      </w:r>
      <w:r>
        <w:t xml:space="preserve"> </w:t>
      </w:r>
      <w:r w:rsidRPr="00242BA2">
        <w:t>estimated</w:t>
      </w:r>
      <w:r>
        <w:t xml:space="preserve"> 1,042</w:t>
      </w:r>
      <w:r w:rsidRPr="000F15B8">
        <w:t>,</w:t>
      </w:r>
      <w:r>
        <w:t xml:space="preserve">122 </w:t>
      </w:r>
      <w:r w:rsidRPr="00215149">
        <w:t>persons</w:t>
      </w:r>
      <w:r>
        <w:t xml:space="preserve"> </w:t>
      </w:r>
      <w:r w:rsidRPr="00215149">
        <w:t>age</w:t>
      </w:r>
      <w:r>
        <w:t xml:space="preserve"> </w:t>
      </w:r>
      <w:r w:rsidRPr="00215149">
        <w:t>60</w:t>
      </w:r>
      <w:r>
        <w:t xml:space="preserve"> </w:t>
      </w:r>
      <w:r w:rsidRPr="00215149">
        <w:t>and</w:t>
      </w:r>
      <w:r>
        <w:t xml:space="preserve"> </w:t>
      </w:r>
      <w:r w:rsidRPr="00215149">
        <w:t>over</w:t>
      </w:r>
      <w:r>
        <w:t xml:space="preserve"> </w:t>
      </w:r>
      <w:r w:rsidRPr="00215149">
        <w:t>identify</w:t>
      </w:r>
      <w:r>
        <w:t xml:space="preserve"> </w:t>
      </w:r>
      <w:r w:rsidRPr="00215149">
        <w:t>themselves</w:t>
      </w:r>
      <w:r>
        <w:t xml:space="preserve"> </w:t>
      </w:r>
      <w:r w:rsidRPr="00215149">
        <w:t>as</w:t>
      </w:r>
      <w:r>
        <w:t xml:space="preserve"> </w:t>
      </w:r>
      <w:r w:rsidRPr="00215149">
        <w:t>Native</w:t>
      </w:r>
      <w:r>
        <w:t xml:space="preserve"> </w:t>
      </w:r>
      <w:r w:rsidRPr="00215149">
        <w:t>American</w:t>
      </w:r>
      <w:r>
        <w:t xml:space="preserve"> </w:t>
      </w:r>
      <w:r w:rsidRPr="00215149">
        <w:t>or</w:t>
      </w:r>
      <w:r>
        <w:t xml:space="preserve"> </w:t>
      </w:r>
      <w:r w:rsidRPr="00215149">
        <w:t>Alaska</w:t>
      </w:r>
      <w:r>
        <w:t xml:space="preserve">n </w:t>
      </w:r>
      <w:r w:rsidRPr="00215149">
        <w:t>Native</w:t>
      </w:r>
      <w:r>
        <w:t xml:space="preserve">, </w:t>
      </w:r>
      <w:r w:rsidRPr="00215149">
        <w:t>alone</w:t>
      </w:r>
      <w:r>
        <w:t xml:space="preserve"> </w:t>
      </w:r>
      <w:r w:rsidRPr="00215149">
        <w:t>or</w:t>
      </w:r>
      <w:r>
        <w:t xml:space="preserve"> </w:t>
      </w:r>
      <w:r w:rsidRPr="00215149">
        <w:t>in</w:t>
      </w:r>
      <w:r>
        <w:t xml:space="preserve"> </w:t>
      </w:r>
      <w:r w:rsidRPr="00215149">
        <w:t>combination</w:t>
      </w:r>
      <w:r>
        <w:t xml:space="preserve"> </w:t>
      </w:r>
      <w:r w:rsidRPr="00215149">
        <w:t>with</w:t>
      </w:r>
      <w:r>
        <w:t xml:space="preserve"> </w:t>
      </w:r>
      <w:r w:rsidRPr="00215149">
        <w:t>another</w:t>
      </w:r>
      <w:r>
        <w:t xml:space="preserve"> </w:t>
      </w:r>
      <w:r w:rsidRPr="00215149">
        <w:t>racial</w:t>
      </w:r>
      <w:r>
        <w:t xml:space="preserve"> </w:t>
      </w:r>
      <w:r w:rsidRPr="00215149">
        <w:t>group.</w:t>
      </w:r>
      <w:r w:rsidRPr="00215149">
        <w:rPr>
          <w:vertAlign w:val="superscript"/>
        </w:rPr>
        <w:footnoteReference w:id="107"/>
      </w:r>
      <w:r>
        <w:t xml:space="preserve">  </w:t>
      </w:r>
      <w:r w:rsidRPr="00215149">
        <w:t>Over</w:t>
      </w:r>
      <w:r>
        <w:t xml:space="preserve"> 607,000 </w:t>
      </w:r>
      <w:r w:rsidRPr="00215149">
        <w:t>of</w:t>
      </w:r>
      <w:r>
        <w:t xml:space="preserve"> </w:t>
      </w:r>
      <w:r w:rsidRPr="00215149">
        <w:t>those</w:t>
      </w:r>
      <w:r>
        <w:t xml:space="preserve"> </w:t>
      </w:r>
      <w:r w:rsidRPr="00215149">
        <w:t>elders</w:t>
      </w:r>
      <w:r>
        <w:t xml:space="preserve"> </w:t>
      </w:r>
      <w:r w:rsidRPr="00215149">
        <w:t>identify</w:t>
      </w:r>
      <w:r>
        <w:t xml:space="preserve"> </w:t>
      </w:r>
      <w:r w:rsidRPr="00215149">
        <w:t>as</w:t>
      </w:r>
      <w:r>
        <w:t xml:space="preserve"> </w:t>
      </w:r>
      <w:r w:rsidRPr="00215149">
        <w:t>Native</w:t>
      </w:r>
      <w:r>
        <w:t xml:space="preserve"> </w:t>
      </w:r>
      <w:r w:rsidRPr="00215149">
        <w:t>American</w:t>
      </w:r>
      <w:r>
        <w:t xml:space="preserve"> </w:t>
      </w:r>
      <w:r w:rsidRPr="00215149">
        <w:t>or</w:t>
      </w:r>
      <w:r>
        <w:t xml:space="preserve"> </w:t>
      </w:r>
      <w:r w:rsidRPr="00215149">
        <w:t>Alaskan</w:t>
      </w:r>
      <w:r>
        <w:t xml:space="preserve"> </w:t>
      </w:r>
      <w:r w:rsidRPr="00215149">
        <w:t>Native</w:t>
      </w:r>
      <w:r>
        <w:t xml:space="preserve"> </w:t>
      </w:r>
      <w:r w:rsidRPr="00215149">
        <w:t>with</w:t>
      </w:r>
      <w:r>
        <w:t xml:space="preserve"> </w:t>
      </w:r>
      <w:r w:rsidRPr="00215149">
        <w:t>no</w:t>
      </w:r>
      <w:r>
        <w:t xml:space="preserve"> </w:t>
      </w:r>
      <w:r w:rsidRPr="00215149">
        <w:t>other</w:t>
      </w:r>
      <w:r>
        <w:t xml:space="preserve"> </w:t>
      </w:r>
      <w:r w:rsidRPr="00215149">
        <w:t>racial</w:t>
      </w:r>
      <w:r>
        <w:t xml:space="preserve"> </w:t>
      </w:r>
      <w:r w:rsidRPr="00215149">
        <w:t>group</w:t>
      </w:r>
      <w:r>
        <w:t>.</w:t>
      </w:r>
      <w:r w:rsidRPr="00215149">
        <w:rPr>
          <w:vertAlign w:val="superscript"/>
        </w:rPr>
        <w:footnoteReference w:id="108"/>
      </w:r>
      <w:r>
        <w:t xml:space="preserve">  </w:t>
      </w:r>
      <w:r w:rsidRPr="00215149">
        <w:t>Caregiver</w:t>
      </w:r>
      <w:r>
        <w:t xml:space="preserve"> S</w:t>
      </w:r>
      <w:r w:rsidRPr="00242BA2">
        <w:t>upport</w:t>
      </w:r>
      <w:r>
        <w:t xml:space="preserve"> S</w:t>
      </w:r>
      <w:r w:rsidRPr="00242BA2">
        <w:t>ervices</w:t>
      </w:r>
      <w:r>
        <w:t xml:space="preserve"> </w:t>
      </w:r>
      <w:r w:rsidRPr="00242BA2">
        <w:t>help</w:t>
      </w:r>
      <w:r>
        <w:t xml:space="preserve"> </w:t>
      </w:r>
      <w:r w:rsidRPr="00242BA2">
        <w:t>Native</w:t>
      </w:r>
      <w:r>
        <w:t xml:space="preserve"> </w:t>
      </w:r>
      <w:r w:rsidRPr="00242BA2">
        <w:t>American</w:t>
      </w:r>
      <w:r>
        <w:t xml:space="preserve"> </w:t>
      </w:r>
      <w:r w:rsidRPr="00242BA2">
        <w:t>elders,</w:t>
      </w:r>
      <w:r>
        <w:t xml:space="preserve"> </w:t>
      </w:r>
      <w:r w:rsidRPr="00242BA2">
        <w:t>many</w:t>
      </w:r>
      <w:r>
        <w:t xml:space="preserve"> </w:t>
      </w:r>
      <w:r w:rsidRPr="00242BA2">
        <w:t>of</w:t>
      </w:r>
      <w:r>
        <w:t xml:space="preserve"> </w:t>
      </w:r>
      <w:r w:rsidRPr="00242BA2">
        <w:t>whom</w:t>
      </w:r>
      <w:r>
        <w:t xml:space="preserve"> </w:t>
      </w:r>
      <w:r w:rsidRPr="00242BA2">
        <w:t>have</w:t>
      </w:r>
      <w:r>
        <w:t xml:space="preserve"> </w:t>
      </w:r>
      <w:r w:rsidRPr="00242BA2">
        <w:t>limitations</w:t>
      </w:r>
      <w:r>
        <w:t xml:space="preserve"> </w:t>
      </w:r>
      <w:r w:rsidRPr="00242BA2">
        <w:t>in</w:t>
      </w:r>
      <w:r>
        <w:t xml:space="preserve"> </w:t>
      </w:r>
      <w:r w:rsidRPr="00242BA2">
        <w:t>activities</w:t>
      </w:r>
      <w:r>
        <w:t xml:space="preserve"> </w:t>
      </w:r>
      <w:r w:rsidRPr="00242BA2">
        <w:t>of</w:t>
      </w:r>
      <w:r>
        <w:t xml:space="preserve"> </w:t>
      </w:r>
      <w:r w:rsidRPr="00242BA2">
        <w:t>daily</w:t>
      </w:r>
      <w:r>
        <w:t xml:space="preserve"> </w:t>
      </w:r>
      <w:r w:rsidRPr="00242BA2">
        <w:t>living</w:t>
      </w:r>
      <w:r>
        <w:t xml:space="preserve"> </w:t>
      </w:r>
      <w:r w:rsidRPr="00242BA2">
        <w:t>that</w:t>
      </w:r>
      <w:r>
        <w:t xml:space="preserve"> </w:t>
      </w:r>
      <w:r w:rsidRPr="00242BA2">
        <w:t>make</w:t>
      </w:r>
      <w:r>
        <w:t xml:space="preserve"> </w:t>
      </w:r>
      <w:r w:rsidRPr="00242BA2">
        <w:t>it</w:t>
      </w:r>
      <w:r>
        <w:t xml:space="preserve"> </w:t>
      </w:r>
      <w:r w:rsidRPr="00242BA2">
        <w:t>difficult</w:t>
      </w:r>
      <w:r>
        <w:t xml:space="preserve"> </w:t>
      </w:r>
      <w:r w:rsidRPr="00242BA2">
        <w:t>to</w:t>
      </w:r>
      <w:r>
        <w:t xml:space="preserve"> </w:t>
      </w:r>
      <w:r w:rsidRPr="00242BA2">
        <w:t>care</w:t>
      </w:r>
      <w:r>
        <w:t xml:space="preserve"> </w:t>
      </w:r>
      <w:r w:rsidRPr="00242BA2">
        <w:t>for</w:t>
      </w:r>
      <w:r>
        <w:t xml:space="preserve"> </w:t>
      </w:r>
      <w:r w:rsidRPr="00242BA2">
        <w:t>themselves,</w:t>
      </w:r>
      <w:r>
        <w:t xml:space="preserve"> </w:t>
      </w:r>
      <w:r w:rsidRPr="00242BA2">
        <w:t>to</w:t>
      </w:r>
      <w:r>
        <w:t xml:space="preserve"> </w:t>
      </w:r>
      <w:r w:rsidRPr="00242BA2">
        <w:t>remain</w:t>
      </w:r>
      <w:r>
        <w:t xml:space="preserve"> </w:t>
      </w:r>
      <w:r w:rsidRPr="00242BA2">
        <w:t>at</w:t>
      </w:r>
      <w:r>
        <w:t xml:space="preserve"> </w:t>
      </w:r>
      <w:r w:rsidRPr="00242BA2">
        <w:t>home,</w:t>
      </w:r>
      <w:r>
        <w:t xml:space="preserve"> </w:t>
      </w:r>
      <w:r w:rsidRPr="00242BA2">
        <w:t>in</w:t>
      </w:r>
      <w:r>
        <w:t xml:space="preserve"> </w:t>
      </w:r>
      <w:r w:rsidRPr="00242BA2">
        <w:t>the</w:t>
      </w:r>
      <w:r>
        <w:t xml:space="preserve"> </w:t>
      </w:r>
      <w:r w:rsidRPr="00242BA2">
        <w:t>community,</w:t>
      </w:r>
      <w:r>
        <w:t xml:space="preserve"> </w:t>
      </w:r>
      <w:r w:rsidRPr="00242BA2">
        <w:t>or</w:t>
      </w:r>
      <w:r>
        <w:t xml:space="preserve"> </w:t>
      </w:r>
      <w:r w:rsidRPr="00242BA2">
        <w:t>on</w:t>
      </w:r>
      <w:r>
        <w:t xml:space="preserve"> </w:t>
      </w:r>
      <w:r w:rsidRPr="00242BA2">
        <w:t>the</w:t>
      </w:r>
      <w:r>
        <w:t xml:space="preserve"> </w:t>
      </w:r>
      <w:r w:rsidRPr="00242BA2">
        <w:t>reservation</w:t>
      </w:r>
      <w:r>
        <w:t xml:space="preserve"> </w:t>
      </w:r>
      <w:r w:rsidRPr="00242BA2">
        <w:t>for</w:t>
      </w:r>
      <w:r>
        <w:t xml:space="preserve"> </w:t>
      </w:r>
      <w:r w:rsidRPr="00242BA2">
        <w:t>as</w:t>
      </w:r>
      <w:r>
        <w:t xml:space="preserve"> </w:t>
      </w:r>
      <w:r w:rsidRPr="00242BA2">
        <w:t>long</w:t>
      </w:r>
      <w:r>
        <w:t xml:space="preserve"> </w:t>
      </w:r>
      <w:r w:rsidRPr="00242BA2">
        <w:t>as</w:t>
      </w:r>
      <w:r>
        <w:t xml:space="preserve"> </w:t>
      </w:r>
      <w:r w:rsidRPr="00242BA2">
        <w:t>possible.</w:t>
      </w:r>
      <w:r>
        <w:t xml:space="preserve"> </w:t>
      </w:r>
      <w:r w:rsidRPr="00242BA2">
        <w:t>Studies</w:t>
      </w:r>
      <w:r>
        <w:t xml:space="preserve"> </w:t>
      </w:r>
      <w:r w:rsidRPr="00242BA2">
        <w:t>have</w:t>
      </w:r>
      <w:r>
        <w:t xml:space="preserve"> </w:t>
      </w:r>
      <w:r w:rsidRPr="00242BA2">
        <w:t>shown</w:t>
      </w:r>
      <w:r>
        <w:t xml:space="preserve"> </w:t>
      </w:r>
      <w:r w:rsidRPr="00242BA2">
        <w:t>that</w:t>
      </w:r>
      <w:r>
        <w:t xml:space="preserve"> </w:t>
      </w:r>
      <w:proofErr w:type="gramStart"/>
      <w:r w:rsidRPr="00242BA2">
        <w:t>providing</w:t>
      </w:r>
      <w:r>
        <w:t xml:space="preserve"> </w:t>
      </w:r>
      <w:r w:rsidRPr="00242BA2">
        <w:t>assistance</w:t>
      </w:r>
      <w:r>
        <w:t xml:space="preserve"> </w:t>
      </w:r>
      <w:r w:rsidRPr="00242BA2">
        <w:t>to</w:t>
      </w:r>
      <w:proofErr w:type="gramEnd"/>
      <w:r>
        <w:t xml:space="preserve"> </w:t>
      </w:r>
      <w:r w:rsidRPr="00242BA2">
        <w:t>caregivers</w:t>
      </w:r>
      <w:r>
        <w:t xml:space="preserve"> </w:t>
      </w:r>
      <w:r w:rsidRPr="00242BA2">
        <w:t>can</w:t>
      </w:r>
      <w:r>
        <w:t xml:space="preserve"> </w:t>
      </w:r>
      <w:r w:rsidRPr="00242BA2">
        <w:t>help</w:t>
      </w:r>
      <w:r>
        <w:t xml:space="preserve"> </w:t>
      </w:r>
      <w:r w:rsidRPr="00242BA2">
        <w:t>them</w:t>
      </w:r>
      <w:r>
        <w:t xml:space="preserve"> </w:t>
      </w:r>
      <w:r w:rsidRPr="00242BA2">
        <w:t>cope</w:t>
      </w:r>
      <w:r>
        <w:t xml:space="preserve"> </w:t>
      </w:r>
      <w:r w:rsidRPr="00242BA2">
        <w:t>with</w:t>
      </w:r>
      <w:r>
        <w:t xml:space="preserve"> </w:t>
      </w:r>
      <w:r w:rsidRPr="00242BA2">
        <w:t>the</w:t>
      </w:r>
      <w:r>
        <w:t xml:space="preserve"> </w:t>
      </w:r>
      <w:r w:rsidRPr="00242BA2">
        <w:t>emotional,</w:t>
      </w:r>
      <w:r>
        <w:t xml:space="preserve"> </w:t>
      </w:r>
      <w:r w:rsidRPr="00242BA2">
        <w:t>physical</w:t>
      </w:r>
      <w:r>
        <w:t xml:space="preserve">, </w:t>
      </w:r>
      <w:r w:rsidRPr="00242BA2">
        <w:t>and</w:t>
      </w:r>
      <w:r>
        <w:t xml:space="preserve"> </w:t>
      </w:r>
      <w:r w:rsidRPr="00242BA2">
        <w:t>financial</w:t>
      </w:r>
      <w:r>
        <w:t xml:space="preserve"> </w:t>
      </w:r>
      <w:r w:rsidRPr="00242BA2">
        <w:t>toll</w:t>
      </w:r>
      <w:r>
        <w:t xml:space="preserve"> </w:t>
      </w:r>
      <w:r w:rsidRPr="00242BA2">
        <w:t>associated</w:t>
      </w:r>
      <w:r>
        <w:t xml:space="preserve"> </w:t>
      </w:r>
      <w:r w:rsidRPr="00242BA2">
        <w:t>with</w:t>
      </w:r>
      <w:r>
        <w:t xml:space="preserve"> </w:t>
      </w:r>
      <w:r w:rsidRPr="00242BA2">
        <w:t>caregiving,</w:t>
      </w:r>
      <w:r>
        <w:t xml:space="preserve"> </w:t>
      </w:r>
      <w:r w:rsidRPr="00242BA2">
        <w:t>thereby</w:t>
      </w:r>
      <w:r>
        <w:t xml:space="preserve"> </w:t>
      </w:r>
      <w:r w:rsidRPr="00242BA2">
        <w:t>enabling</w:t>
      </w:r>
      <w:r>
        <w:t xml:space="preserve"> </w:t>
      </w:r>
      <w:r w:rsidRPr="00242BA2">
        <w:t>them</w:t>
      </w:r>
      <w:r>
        <w:t xml:space="preserve"> </w:t>
      </w:r>
      <w:r w:rsidRPr="00242BA2">
        <w:t>to</w:t>
      </w:r>
      <w:r>
        <w:t xml:space="preserve"> </w:t>
      </w:r>
      <w:r w:rsidRPr="00242BA2">
        <w:t>provide</w:t>
      </w:r>
      <w:r>
        <w:t xml:space="preserve"> </w:t>
      </w:r>
      <w:r w:rsidRPr="00242BA2">
        <w:t>care</w:t>
      </w:r>
      <w:r>
        <w:t xml:space="preserve"> </w:t>
      </w:r>
      <w:r w:rsidRPr="00242BA2">
        <w:t>for</w:t>
      </w:r>
      <w:r>
        <w:t xml:space="preserve"> </w:t>
      </w:r>
      <w:r w:rsidRPr="00242BA2">
        <w:t>their</w:t>
      </w:r>
      <w:r>
        <w:t xml:space="preserve"> </w:t>
      </w:r>
      <w:r w:rsidRPr="00242BA2">
        <w:t>loved</w:t>
      </w:r>
      <w:r>
        <w:t xml:space="preserve"> </w:t>
      </w:r>
      <w:r w:rsidRPr="00242BA2">
        <w:t>ones</w:t>
      </w:r>
      <w:r>
        <w:t xml:space="preserve"> </w:t>
      </w:r>
      <w:r w:rsidRPr="00242BA2">
        <w:t>longer</w:t>
      </w:r>
      <w:r>
        <w:t xml:space="preserve"> </w:t>
      </w:r>
      <w:r w:rsidRPr="00242BA2">
        <w:t>and</w:t>
      </w:r>
      <w:r>
        <w:t xml:space="preserve"> </w:t>
      </w:r>
      <w:r w:rsidRPr="00242BA2">
        <w:t>avoid</w:t>
      </w:r>
      <w:r>
        <w:t xml:space="preserve"> </w:t>
      </w:r>
      <w:r w:rsidRPr="00242BA2">
        <w:t>or</w:t>
      </w:r>
      <w:r>
        <w:t xml:space="preserve"> </w:t>
      </w:r>
      <w:r w:rsidRPr="00242BA2">
        <w:t>delay</w:t>
      </w:r>
      <w:r>
        <w:t xml:space="preserve"> </w:t>
      </w:r>
      <w:r w:rsidRPr="00242BA2">
        <w:t>the</w:t>
      </w:r>
      <w:r>
        <w:t xml:space="preserve"> </w:t>
      </w:r>
      <w:r w:rsidRPr="00242BA2">
        <w:t>need</w:t>
      </w:r>
      <w:r>
        <w:t xml:space="preserve"> </w:t>
      </w:r>
      <w:r w:rsidRPr="00242BA2">
        <w:t>for</w:t>
      </w:r>
      <w:r>
        <w:t xml:space="preserve"> </w:t>
      </w:r>
      <w:r w:rsidRPr="00242BA2">
        <w:t>costly</w:t>
      </w:r>
      <w:r>
        <w:t xml:space="preserve"> </w:t>
      </w:r>
      <w:r w:rsidRPr="00242BA2">
        <w:t>nursing</w:t>
      </w:r>
      <w:r>
        <w:t xml:space="preserve"> </w:t>
      </w:r>
      <w:r w:rsidRPr="00242BA2">
        <w:t>home</w:t>
      </w:r>
      <w:r>
        <w:t xml:space="preserve"> </w:t>
      </w:r>
      <w:r w:rsidRPr="00242BA2">
        <w:t>care</w:t>
      </w:r>
      <w:r>
        <w:t>.  As noted previously, t</w:t>
      </w:r>
      <w:r w:rsidRPr="2C4972A1">
        <w:rPr>
          <w:rFonts w:eastAsiaTheme="minorEastAsia"/>
        </w:rPr>
        <w:t>he</w:t>
      </w:r>
      <w:r>
        <w:rPr>
          <w:rFonts w:eastAsiaTheme="minorEastAsia"/>
        </w:rPr>
        <w:t xml:space="preserve"> </w:t>
      </w:r>
      <w:r w:rsidRPr="2C4972A1">
        <w:rPr>
          <w:rFonts w:eastAsiaTheme="minorEastAsia"/>
        </w:rPr>
        <w:t>budget</w:t>
      </w:r>
      <w:r>
        <w:rPr>
          <w:rFonts w:eastAsiaTheme="minorEastAsia"/>
        </w:rPr>
        <w:t xml:space="preserve"> </w:t>
      </w:r>
      <w:r w:rsidRPr="2C4972A1">
        <w:rPr>
          <w:rFonts w:eastAsiaTheme="minorEastAsia"/>
        </w:rPr>
        <w:t>increase</w:t>
      </w:r>
      <w:r>
        <w:rPr>
          <w:rFonts w:eastAsiaTheme="minorEastAsia"/>
        </w:rPr>
        <w:t xml:space="preserve"> </w:t>
      </w:r>
      <w:r w:rsidRPr="2C4972A1">
        <w:rPr>
          <w:rFonts w:eastAsiaTheme="minorEastAsia"/>
        </w:rPr>
        <w:t>for</w:t>
      </w:r>
      <w:r>
        <w:rPr>
          <w:rFonts w:eastAsiaTheme="minorEastAsia"/>
        </w:rPr>
        <w:t xml:space="preserve"> </w:t>
      </w:r>
      <w:r w:rsidRPr="2C4972A1">
        <w:rPr>
          <w:rFonts w:eastAsiaTheme="minorEastAsia"/>
        </w:rPr>
        <w:t>caregivers</w:t>
      </w:r>
      <w:r>
        <w:rPr>
          <w:rFonts w:eastAsiaTheme="minorEastAsia"/>
        </w:rPr>
        <w:t xml:space="preserve"> </w:t>
      </w:r>
      <w:r w:rsidRPr="2C4972A1">
        <w:rPr>
          <w:rFonts w:eastAsiaTheme="minorEastAsia"/>
        </w:rPr>
        <w:t>will</w:t>
      </w:r>
      <w:r>
        <w:rPr>
          <w:rFonts w:eastAsiaTheme="minorEastAsia"/>
        </w:rPr>
        <w:t xml:space="preserve"> </w:t>
      </w:r>
      <w:r w:rsidRPr="2C4972A1">
        <w:rPr>
          <w:rFonts w:eastAsiaTheme="minorEastAsia"/>
        </w:rPr>
        <w:t>maintain</w:t>
      </w:r>
      <w:r>
        <w:rPr>
          <w:rFonts w:eastAsiaTheme="minorEastAsia"/>
        </w:rPr>
        <w:t xml:space="preserve"> </w:t>
      </w:r>
      <w:r w:rsidRPr="2C4972A1">
        <w:rPr>
          <w:rFonts w:eastAsiaTheme="minorEastAsia"/>
        </w:rPr>
        <w:t>support</w:t>
      </w:r>
      <w:r>
        <w:rPr>
          <w:rFonts w:eastAsiaTheme="minorEastAsia"/>
        </w:rPr>
        <w:t xml:space="preserve"> </w:t>
      </w:r>
      <w:r w:rsidRPr="2C4972A1">
        <w:rPr>
          <w:rFonts w:eastAsiaTheme="minorEastAsia"/>
        </w:rPr>
        <w:t>for</w:t>
      </w:r>
      <w:r>
        <w:rPr>
          <w:rFonts w:eastAsiaTheme="minorEastAsia"/>
        </w:rPr>
        <w:t xml:space="preserve"> </w:t>
      </w:r>
      <w:r w:rsidRPr="2C4972A1">
        <w:rPr>
          <w:rFonts w:eastAsiaTheme="minorEastAsia"/>
        </w:rPr>
        <w:t>the</w:t>
      </w:r>
      <w:r>
        <w:rPr>
          <w:rFonts w:eastAsiaTheme="minorEastAsia"/>
        </w:rPr>
        <w:t xml:space="preserve"> </w:t>
      </w:r>
      <w:r w:rsidRPr="2C4972A1">
        <w:rPr>
          <w:rFonts w:eastAsiaTheme="minorEastAsia"/>
        </w:rPr>
        <w:t>higher</w:t>
      </w:r>
      <w:r>
        <w:rPr>
          <w:rFonts w:eastAsiaTheme="minorEastAsia"/>
        </w:rPr>
        <w:t xml:space="preserve"> </w:t>
      </w:r>
      <w:r w:rsidRPr="2C4972A1">
        <w:rPr>
          <w:rFonts w:eastAsiaTheme="minorEastAsia"/>
        </w:rPr>
        <w:t>level</w:t>
      </w:r>
      <w:r>
        <w:rPr>
          <w:rFonts w:eastAsiaTheme="minorEastAsia"/>
        </w:rPr>
        <w:t xml:space="preserve"> </w:t>
      </w:r>
      <w:r w:rsidRPr="2C4972A1">
        <w:rPr>
          <w:rFonts w:eastAsiaTheme="minorEastAsia"/>
        </w:rPr>
        <w:t>of</w:t>
      </w:r>
      <w:r>
        <w:rPr>
          <w:rFonts w:eastAsiaTheme="minorEastAsia"/>
        </w:rPr>
        <w:t xml:space="preserve"> </w:t>
      </w:r>
      <w:r w:rsidRPr="2C4972A1">
        <w:rPr>
          <w:rFonts w:eastAsiaTheme="minorEastAsia"/>
        </w:rPr>
        <w:t>services—both</w:t>
      </w:r>
      <w:r>
        <w:rPr>
          <w:rFonts w:eastAsiaTheme="minorEastAsia"/>
        </w:rPr>
        <w:t xml:space="preserve"> </w:t>
      </w:r>
      <w:r w:rsidRPr="2C4972A1">
        <w:rPr>
          <w:rFonts w:eastAsiaTheme="minorEastAsia"/>
        </w:rPr>
        <w:t>direct</w:t>
      </w:r>
      <w:r>
        <w:rPr>
          <w:rFonts w:eastAsiaTheme="minorEastAsia"/>
        </w:rPr>
        <w:t xml:space="preserve"> </w:t>
      </w:r>
      <w:r w:rsidRPr="2C4972A1">
        <w:rPr>
          <w:rFonts w:eastAsiaTheme="minorEastAsia"/>
        </w:rPr>
        <w:t>and</w:t>
      </w:r>
      <w:r>
        <w:rPr>
          <w:rFonts w:eastAsiaTheme="minorEastAsia"/>
        </w:rPr>
        <w:t xml:space="preserve"> </w:t>
      </w:r>
      <w:r w:rsidRPr="2C4972A1">
        <w:rPr>
          <w:rFonts w:eastAsiaTheme="minorEastAsia"/>
        </w:rPr>
        <w:t>virtual—that</w:t>
      </w:r>
      <w:r>
        <w:rPr>
          <w:rFonts w:eastAsiaTheme="minorEastAsia"/>
        </w:rPr>
        <w:t xml:space="preserve"> </w:t>
      </w:r>
      <w:r w:rsidRPr="2C4972A1">
        <w:rPr>
          <w:rFonts w:eastAsiaTheme="minorEastAsia"/>
        </w:rPr>
        <w:t>continue</w:t>
      </w:r>
      <w:r>
        <w:rPr>
          <w:rFonts w:eastAsiaTheme="minorEastAsia"/>
        </w:rPr>
        <w:t xml:space="preserve"> </w:t>
      </w:r>
      <w:r w:rsidRPr="2C4972A1">
        <w:rPr>
          <w:rFonts w:eastAsiaTheme="minorEastAsia"/>
        </w:rPr>
        <w:t>to</w:t>
      </w:r>
      <w:r>
        <w:rPr>
          <w:rFonts w:eastAsiaTheme="minorEastAsia"/>
        </w:rPr>
        <w:t xml:space="preserve"> </w:t>
      </w:r>
      <w:r w:rsidRPr="2C4972A1">
        <w:rPr>
          <w:rFonts w:eastAsiaTheme="minorEastAsia"/>
        </w:rPr>
        <w:t>be</w:t>
      </w:r>
      <w:r>
        <w:rPr>
          <w:rFonts w:eastAsiaTheme="minorEastAsia"/>
        </w:rPr>
        <w:t xml:space="preserve"> </w:t>
      </w:r>
      <w:r w:rsidRPr="2C4972A1">
        <w:rPr>
          <w:rFonts w:eastAsiaTheme="minorEastAsia"/>
        </w:rPr>
        <w:t>needed</w:t>
      </w:r>
      <w:r>
        <w:rPr>
          <w:rFonts w:eastAsiaTheme="minorEastAsia"/>
        </w:rPr>
        <w:t xml:space="preserve"> </w:t>
      </w:r>
      <w:r w:rsidRPr="2C4972A1">
        <w:rPr>
          <w:rFonts w:eastAsiaTheme="minorEastAsia"/>
        </w:rPr>
        <w:t>by</w:t>
      </w:r>
      <w:r>
        <w:rPr>
          <w:rFonts w:eastAsiaTheme="minorEastAsia"/>
        </w:rPr>
        <w:t xml:space="preserve"> </w:t>
      </w:r>
      <w:r w:rsidRPr="2C4972A1">
        <w:rPr>
          <w:rFonts w:eastAsiaTheme="minorEastAsia"/>
        </w:rPr>
        <w:t>Native</w:t>
      </w:r>
      <w:r>
        <w:rPr>
          <w:rFonts w:eastAsiaTheme="minorEastAsia"/>
        </w:rPr>
        <w:t xml:space="preserve"> </w:t>
      </w:r>
      <w:r w:rsidRPr="2C4972A1">
        <w:rPr>
          <w:rFonts w:eastAsiaTheme="minorEastAsia"/>
        </w:rPr>
        <w:t>American</w:t>
      </w:r>
      <w:r>
        <w:rPr>
          <w:rFonts w:eastAsiaTheme="minorEastAsia"/>
        </w:rPr>
        <w:t xml:space="preserve"> </w:t>
      </w:r>
      <w:r w:rsidRPr="2C4972A1">
        <w:rPr>
          <w:rFonts w:eastAsiaTheme="minorEastAsia"/>
        </w:rPr>
        <w:t>caregivers.</w:t>
      </w:r>
    </w:p>
    <w:p w14:paraId="0117223C" w14:textId="77777777" w:rsidR="00C05EEC" w:rsidRPr="00242BA2" w:rsidRDefault="00C05EEC" w:rsidP="00C05EEC">
      <w:pPr>
        <w:contextualSpacing/>
        <w:jc w:val="both"/>
      </w:pPr>
    </w:p>
    <w:p w14:paraId="6F890414" w14:textId="77777777" w:rsidR="00C05EEC" w:rsidRPr="00242BA2" w:rsidRDefault="00C05EEC" w:rsidP="00C05EEC">
      <w:pPr>
        <w:contextualSpacing/>
        <w:jc w:val="both"/>
      </w:pPr>
      <w:r w:rsidRPr="00242BA2">
        <w:t>Performance</w:t>
      </w:r>
      <w:r>
        <w:t xml:space="preserve"> </w:t>
      </w:r>
      <w:r w:rsidRPr="00242BA2">
        <w:t>data</w:t>
      </w:r>
      <w:r>
        <w:t xml:space="preserve"> </w:t>
      </w:r>
      <w:r w:rsidRPr="00242BA2">
        <w:t>indicates</w:t>
      </w:r>
      <w:r>
        <w:t xml:space="preserve"> </w:t>
      </w:r>
      <w:r w:rsidRPr="00242BA2">
        <w:t>that</w:t>
      </w:r>
      <w:r>
        <w:t xml:space="preserve"> </w:t>
      </w:r>
      <w:r w:rsidRPr="00242BA2">
        <w:t>these</w:t>
      </w:r>
      <w:r>
        <w:t xml:space="preserve"> </w:t>
      </w:r>
      <w:r w:rsidRPr="00242BA2">
        <w:t>programs</w:t>
      </w:r>
      <w:r>
        <w:t xml:space="preserve"> </w:t>
      </w:r>
      <w:r w:rsidRPr="00242BA2">
        <w:t>are</w:t>
      </w:r>
      <w:r>
        <w:t xml:space="preserve"> </w:t>
      </w:r>
      <w:r w:rsidRPr="00242BA2">
        <w:t>an</w:t>
      </w:r>
      <w:r>
        <w:t xml:space="preserve"> </w:t>
      </w:r>
      <w:r w:rsidRPr="00242BA2">
        <w:t>efficient</w:t>
      </w:r>
      <w:r>
        <w:t xml:space="preserve"> </w:t>
      </w:r>
      <w:r w:rsidRPr="00242BA2">
        <w:t>means</w:t>
      </w:r>
      <w:r>
        <w:t xml:space="preserve"> </w:t>
      </w:r>
      <w:r w:rsidRPr="00242BA2">
        <w:t>to</w:t>
      </w:r>
      <w:r>
        <w:t xml:space="preserve"> </w:t>
      </w:r>
      <w:r w:rsidRPr="00242BA2">
        <w:t>help</w:t>
      </w:r>
      <w:r>
        <w:t xml:space="preserve"> </w:t>
      </w:r>
      <w:r w:rsidRPr="00242BA2">
        <w:t>Native</w:t>
      </w:r>
      <w:r>
        <w:t xml:space="preserve"> </w:t>
      </w:r>
      <w:r w:rsidRPr="00242BA2">
        <w:t>American</w:t>
      </w:r>
      <w:r>
        <w:t xml:space="preserve"> </w:t>
      </w:r>
      <w:r w:rsidRPr="00242BA2">
        <w:t>Elders</w:t>
      </w:r>
      <w:r>
        <w:t xml:space="preserve"> </w:t>
      </w:r>
      <w:r w:rsidRPr="00242BA2">
        <w:t>remain</w:t>
      </w:r>
      <w:r>
        <w:t xml:space="preserve"> </w:t>
      </w:r>
      <w:r w:rsidRPr="00242BA2">
        <w:t>independent</w:t>
      </w:r>
      <w:r>
        <w:t xml:space="preserve"> </w:t>
      </w:r>
      <w:r w:rsidRPr="00242BA2">
        <w:t>and</w:t>
      </w:r>
      <w:r>
        <w:t xml:space="preserve"> </w:t>
      </w:r>
      <w:r w:rsidRPr="00242BA2">
        <w:t>in</w:t>
      </w:r>
      <w:r>
        <w:t xml:space="preserve"> </w:t>
      </w:r>
      <w:r w:rsidRPr="00242BA2">
        <w:t>the</w:t>
      </w:r>
      <w:r>
        <w:t xml:space="preserve"> </w:t>
      </w:r>
      <w:r w:rsidRPr="00242BA2">
        <w:t>community.</w:t>
      </w:r>
      <w:r>
        <w:t xml:space="preserve"> </w:t>
      </w:r>
      <w:r w:rsidRPr="00242BA2">
        <w:t>In</w:t>
      </w:r>
      <w:r>
        <w:t xml:space="preserve"> </w:t>
      </w:r>
      <w:r w:rsidRPr="00242BA2">
        <w:t>FY</w:t>
      </w:r>
      <w:r>
        <w:t xml:space="preserve"> </w:t>
      </w:r>
      <w:r w:rsidRPr="00242BA2">
        <w:t>20</w:t>
      </w:r>
      <w:r>
        <w:t>23</w:t>
      </w:r>
      <w:r w:rsidRPr="00242BA2">
        <w:t>,</w:t>
      </w:r>
      <w:r>
        <w:t xml:space="preserve"> </w:t>
      </w:r>
      <w:r w:rsidRPr="00242BA2">
        <w:t>funding</w:t>
      </w:r>
      <w:r>
        <w:t xml:space="preserve"> </w:t>
      </w:r>
      <w:r w:rsidRPr="00242BA2">
        <w:t>for</w:t>
      </w:r>
      <w:r>
        <w:t xml:space="preserve"> </w:t>
      </w:r>
      <w:r w:rsidRPr="00242BA2">
        <w:t>the</w:t>
      </w:r>
      <w:r>
        <w:t xml:space="preserve"> </w:t>
      </w:r>
      <w:r w:rsidRPr="00242BA2">
        <w:t>Native</w:t>
      </w:r>
      <w:r>
        <w:t xml:space="preserve"> </w:t>
      </w:r>
      <w:r w:rsidRPr="00242BA2">
        <w:t>American</w:t>
      </w:r>
      <w:r>
        <w:t xml:space="preserve"> </w:t>
      </w:r>
      <w:r w:rsidRPr="00242BA2">
        <w:t>Caregiver</w:t>
      </w:r>
      <w:r>
        <w:t xml:space="preserve"> </w:t>
      </w:r>
      <w:r w:rsidRPr="00242BA2">
        <w:t>Support</w:t>
      </w:r>
      <w:r>
        <w:t xml:space="preserve"> </w:t>
      </w:r>
      <w:r w:rsidRPr="00242BA2">
        <w:t>Program</w:t>
      </w:r>
      <w:r>
        <w:t xml:space="preserve"> </w:t>
      </w:r>
      <w:r w:rsidRPr="00242BA2">
        <w:t>will</w:t>
      </w:r>
      <w:r>
        <w:t xml:space="preserve"> </w:t>
      </w:r>
      <w:r w:rsidRPr="00242BA2">
        <w:t>continue</w:t>
      </w:r>
      <w:r>
        <w:t xml:space="preserve"> </w:t>
      </w:r>
      <w:r w:rsidRPr="00242BA2">
        <w:t>to</w:t>
      </w:r>
      <w:r>
        <w:t xml:space="preserve"> expand support to </w:t>
      </w:r>
      <w:r w:rsidRPr="00242BA2">
        <w:t>family</w:t>
      </w:r>
      <w:r>
        <w:t xml:space="preserve"> </w:t>
      </w:r>
      <w:r w:rsidRPr="00242BA2">
        <w:t>and</w:t>
      </w:r>
      <w:r>
        <w:t xml:space="preserve"> </w:t>
      </w:r>
      <w:r w:rsidRPr="00242BA2">
        <w:t>informal</w:t>
      </w:r>
      <w:r>
        <w:t xml:space="preserve"> </w:t>
      </w:r>
      <w:r w:rsidRPr="00242BA2">
        <w:t>caregivers,</w:t>
      </w:r>
      <w:r>
        <w:t xml:space="preserve"> </w:t>
      </w:r>
      <w:r w:rsidRPr="00242BA2">
        <w:t>whose</w:t>
      </w:r>
      <w:r>
        <w:t xml:space="preserve"> </w:t>
      </w:r>
      <w:r w:rsidRPr="00242BA2">
        <w:t>assistance</w:t>
      </w:r>
      <w:r>
        <w:t xml:space="preserve"> </w:t>
      </w:r>
      <w:r w:rsidRPr="00242BA2">
        <w:t>is</w:t>
      </w:r>
      <w:r>
        <w:t xml:space="preserve"> </w:t>
      </w:r>
      <w:r w:rsidRPr="00242BA2">
        <w:t>critical</w:t>
      </w:r>
      <w:r>
        <w:t xml:space="preserve"> </w:t>
      </w:r>
      <w:r w:rsidRPr="00242BA2">
        <w:t>to</w:t>
      </w:r>
      <w:r>
        <w:t xml:space="preserve"> </w:t>
      </w:r>
      <w:r w:rsidRPr="00242BA2">
        <w:t>enabling</w:t>
      </w:r>
      <w:r>
        <w:t xml:space="preserve"> </w:t>
      </w:r>
      <w:r w:rsidRPr="00242BA2">
        <w:t>Native</w:t>
      </w:r>
      <w:r>
        <w:t xml:space="preserve"> </w:t>
      </w:r>
      <w:r w:rsidRPr="00242BA2">
        <w:t>American</w:t>
      </w:r>
      <w:r>
        <w:t xml:space="preserve"> </w:t>
      </w:r>
      <w:r w:rsidRPr="00242BA2">
        <w:t>elders</w:t>
      </w:r>
      <w:r>
        <w:t xml:space="preserve"> </w:t>
      </w:r>
      <w:r w:rsidRPr="00242BA2">
        <w:t>to</w:t>
      </w:r>
      <w:r>
        <w:t xml:space="preserve"> </w:t>
      </w:r>
      <w:r w:rsidRPr="00242BA2">
        <w:t>remain</w:t>
      </w:r>
      <w:r>
        <w:t xml:space="preserve"> </w:t>
      </w:r>
      <w:r w:rsidRPr="00242BA2">
        <w:t>at</w:t>
      </w:r>
      <w:r>
        <w:t xml:space="preserve"> </w:t>
      </w:r>
      <w:r w:rsidRPr="00242BA2">
        <w:t>home,</w:t>
      </w:r>
      <w:r>
        <w:t xml:space="preserve"> </w:t>
      </w:r>
      <w:r w:rsidRPr="00242BA2">
        <w:t>in</w:t>
      </w:r>
      <w:r>
        <w:t xml:space="preserve"> </w:t>
      </w:r>
      <w:r w:rsidRPr="00242BA2">
        <w:t>the</w:t>
      </w:r>
      <w:r>
        <w:t xml:space="preserve"> </w:t>
      </w:r>
      <w:r w:rsidRPr="00242BA2">
        <w:t>community,</w:t>
      </w:r>
      <w:r>
        <w:t xml:space="preserve"> </w:t>
      </w:r>
      <w:r w:rsidRPr="00242BA2">
        <w:t>and/or</w:t>
      </w:r>
      <w:r>
        <w:t xml:space="preserve"> </w:t>
      </w:r>
      <w:r w:rsidRPr="00242BA2">
        <w:t>on</w:t>
      </w:r>
      <w:r>
        <w:t xml:space="preserve"> </w:t>
      </w:r>
      <w:r w:rsidRPr="00242BA2">
        <w:t>the</w:t>
      </w:r>
      <w:r>
        <w:t xml:space="preserve"> </w:t>
      </w:r>
      <w:r w:rsidRPr="00242BA2">
        <w:t>reservation</w:t>
      </w:r>
      <w:r>
        <w:t>; while working to close the gaps with infrastructure and the ability to receive direct care and virtual services in times of public health emergencies</w:t>
      </w:r>
      <w:r w:rsidRPr="00242BA2">
        <w:t>.</w:t>
      </w:r>
      <w:r>
        <w:t xml:space="preserve"> In </w:t>
      </w:r>
      <w:r w:rsidRPr="00242BA2">
        <w:t>FY</w:t>
      </w:r>
      <w:r>
        <w:t xml:space="preserve"> </w:t>
      </w:r>
      <w:r w:rsidRPr="00242BA2">
        <w:t>20</w:t>
      </w:r>
      <w:r>
        <w:t xml:space="preserve">21, more than 1.3 million </w:t>
      </w:r>
      <w:r w:rsidRPr="00215149">
        <w:t>units</w:t>
      </w:r>
      <w:r>
        <w:t xml:space="preserve"> of caregiver-</w:t>
      </w:r>
      <w:r>
        <w:noBreakHyphen/>
      </w:r>
      <w:r w:rsidRPr="00242BA2">
        <w:t>related</w:t>
      </w:r>
      <w:r>
        <w:t xml:space="preserve"> </w:t>
      </w:r>
      <w:r w:rsidRPr="00242BA2">
        <w:t>services</w:t>
      </w:r>
      <w:r>
        <w:t xml:space="preserve">, </w:t>
      </w:r>
      <w:r w:rsidRPr="00242BA2">
        <w:t>including</w:t>
      </w:r>
      <w:r>
        <w:t xml:space="preserve"> </w:t>
      </w:r>
      <w:r w:rsidRPr="00242BA2">
        <w:t>respite</w:t>
      </w:r>
      <w:r>
        <w:t xml:space="preserve"> </w:t>
      </w:r>
      <w:r w:rsidRPr="00242BA2">
        <w:t>care,</w:t>
      </w:r>
      <w:r>
        <w:t xml:space="preserve"> </w:t>
      </w:r>
      <w:r w:rsidRPr="00242BA2">
        <w:t>information</w:t>
      </w:r>
      <w:r>
        <w:t xml:space="preserve"> </w:t>
      </w:r>
      <w:r w:rsidRPr="00242BA2">
        <w:t>and</w:t>
      </w:r>
      <w:r>
        <w:t xml:space="preserve"> </w:t>
      </w:r>
      <w:r w:rsidRPr="00242BA2">
        <w:t>referral,</w:t>
      </w:r>
      <w:r>
        <w:t xml:space="preserve"> </w:t>
      </w:r>
      <w:r w:rsidRPr="00242BA2">
        <w:t>caregiver</w:t>
      </w:r>
      <w:r>
        <w:t xml:space="preserve"> </w:t>
      </w:r>
      <w:r w:rsidRPr="00242BA2">
        <w:t>training</w:t>
      </w:r>
      <w:r>
        <w:t xml:space="preserve"> </w:t>
      </w:r>
      <w:r w:rsidRPr="00242BA2">
        <w:t>and</w:t>
      </w:r>
      <w:r>
        <w:t xml:space="preserve"> </w:t>
      </w:r>
      <w:r w:rsidRPr="00242BA2">
        <w:t>support</w:t>
      </w:r>
      <w:r>
        <w:t xml:space="preserve"> </w:t>
      </w:r>
      <w:r w:rsidRPr="00242BA2">
        <w:t>groups</w:t>
      </w:r>
      <w:r>
        <w:t xml:space="preserve">, </w:t>
      </w:r>
      <w:r w:rsidRPr="00242BA2">
        <w:t>will</w:t>
      </w:r>
      <w:r>
        <w:t xml:space="preserve"> </w:t>
      </w:r>
      <w:r w:rsidRPr="00242BA2">
        <w:t>have</w:t>
      </w:r>
      <w:r>
        <w:t xml:space="preserve"> </w:t>
      </w:r>
      <w:r w:rsidRPr="00242BA2">
        <w:t>been</w:t>
      </w:r>
      <w:r>
        <w:t xml:space="preserve"> </w:t>
      </w:r>
      <w:r w:rsidRPr="00242BA2">
        <w:t>provided</w:t>
      </w:r>
      <w:r>
        <w:t xml:space="preserve"> </w:t>
      </w:r>
      <w:r w:rsidRPr="00242BA2">
        <w:t>by</w:t>
      </w:r>
      <w:r>
        <w:t xml:space="preserve"> States and by </w:t>
      </w:r>
      <w:r w:rsidRPr="00242BA2">
        <w:t>Native</w:t>
      </w:r>
      <w:r>
        <w:t xml:space="preserve"> </w:t>
      </w:r>
      <w:r w:rsidRPr="00242BA2">
        <w:t>American</w:t>
      </w:r>
      <w:r>
        <w:t xml:space="preserve"> </w:t>
      </w:r>
      <w:r w:rsidRPr="00242BA2">
        <w:t>Tribal</w:t>
      </w:r>
      <w:r>
        <w:t xml:space="preserve"> </w:t>
      </w:r>
      <w:r w:rsidRPr="00242BA2">
        <w:t>organizations</w:t>
      </w:r>
      <w:r>
        <w:t xml:space="preserve">.  </w:t>
      </w:r>
      <w:r w:rsidRPr="00242BA2">
        <w:t>This</w:t>
      </w:r>
      <w:r>
        <w:t xml:space="preserve"> </w:t>
      </w:r>
      <w:r w:rsidRPr="00242BA2">
        <w:t>request</w:t>
      </w:r>
      <w:r>
        <w:t xml:space="preserve"> </w:t>
      </w:r>
      <w:r w:rsidRPr="00242BA2">
        <w:t>will</w:t>
      </w:r>
      <w:r>
        <w:t xml:space="preserve"> </w:t>
      </w:r>
      <w:r w:rsidRPr="00242BA2">
        <w:t>support</w:t>
      </w:r>
      <w:r>
        <w:t xml:space="preserve"> </w:t>
      </w:r>
      <w:r w:rsidRPr="00242BA2">
        <w:t>the</w:t>
      </w:r>
      <w:r>
        <w:t xml:space="preserve"> </w:t>
      </w:r>
      <w:r w:rsidRPr="00242BA2">
        <w:t>Secretary’s</w:t>
      </w:r>
      <w:r>
        <w:t xml:space="preserve"> </w:t>
      </w:r>
      <w:r w:rsidRPr="00242BA2">
        <w:t>strategic</w:t>
      </w:r>
      <w:r>
        <w:t xml:space="preserve"> </w:t>
      </w:r>
      <w:r w:rsidRPr="00242BA2">
        <w:t>goal</w:t>
      </w:r>
      <w:r>
        <w:t xml:space="preserve"> </w:t>
      </w:r>
      <w:r w:rsidRPr="00242BA2">
        <w:t>3.3,</w:t>
      </w:r>
      <w:r>
        <w:t xml:space="preserve"> Expand access to high-quality services for older adults and people with disabilities, and their caregivers, to support increased independence and quality of life.</w:t>
      </w:r>
    </w:p>
    <w:p w14:paraId="766E5A84" w14:textId="77777777" w:rsidR="00C05EEC" w:rsidRPr="00242BA2" w:rsidRDefault="00C05EEC" w:rsidP="00C05EEC">
      <w:pPr>
        <w:contextualSpacing/>
        <w:jc w:val="both"/>
      </w:pPr>
    </w:p>
    <w:p w14:paraId="02936AE0" w14:textId="77777777" w:rsidR="00C05EEC" w:rsidRPr="00242BA2" w:rsidRDefault="00C05EEC" w:rsidP="00C05EEC">
      <w:pPr>
        <w:contextualSpacing/>
        <w:rPr>
          <w:b/>
        </w:rPr>
      </w:pPr>
    </w:p>
    <w:p w14:paraId="76EC75FC" w14:textId="72EA909A" w:rsidR="00C05EEC" w:rsidRPr="003165D0" w:rsidRDefault="00C05EEC" w:rsidP="003165D0">
      <w:pPr>
        <w:pStyle w:val="Heading3"/>
        <w:rPr>
          <w:b w:val="0"/>
        </w:rPr>
      </w:pPr>
      <w:r w:rsidRPr="00237E78">
        <w:lastRenderedPageBreak/>
        <w:t>Outcome Table:</w:t>
      </w:r>
      <w:r w:rsidR="003165D0">
        <w:t xml:space="preserve"> </w:t>
      </w:r>
      <w:r w:rsidRPr="00242BA2">
        <w:t>Native</w:t>
      </w:r>
      <w:r>
        <w:t xml:space="preserve"> </w:t>
      </w:r>
      <w:r w:rsidRPr="00242BA2">
        <w:t>American</w:t>
      </w:r>
      <w:r>
        <w:t xml:space="preserve"> </w:t>
      </w:r>
      <w:r w:rsidRPr="00242BA2">
        <w:t>Caregivers</w:t>
      </w:r>
      <w:r>
        <w:t xml:space="preserve"> </w:t>
      </w:r>
      <w:r w:rsidRPr="00242BA2">
        <w:t>Supportive</w:t>
      </w:r>
      <w:r>
        <w:t xml:space="preserve"> </w:t>
      </w:r>
      <w:r w:rsidRPr="00242BA2">
        <w:t>Services</w:t>
      </w:r>
      <w:r w:rsidR="003165D0">
        <w:br/>
      </w:r>
    </w:p>
    <w:tbl>
      <w:tblPr>
        <w:tblStyle w:val="OutcomesOutputs"/>
        <w:tblW w:w="9360" w:type="dxa"/>
        <w:tblInd w:w="5" w:type="dxa"/>
        <w:tblLayout w:type="fixed"/>
        <w:tblLook w:val="04A0" w:firstRow="1" w:lastRow="0" w:firstColumn="1" w:lastColumn="0" w:noHBand="0" w:noVBand="1"/>
      </w:tblPr>
      <w:tblGrid>
        <w:gridCol w:w="1879"/>
        <w:gridCol w:w="2490"/>
        <w:gridCol w:w="1526"/>
        <w:gridCol w:w="1526"/>
        <w:gridCol w:w="1939"/>
      </w:tblGrid>
      <w:tr w:rsidR="00C05EEC" w:rsidRPr="003E0275" w14:paraId="608DDE98" w14:textId="77777777" w:rsidTr="00E54FF6">
        <w:trPr>
          <w:cnfStyle w:val="100000000000" w:firstRow="1" w:lastRow="0" w:firstColumn="0" w:lastColumn="0" w:oddVBand="0" w:evenVBand="0" w:oddHBand="0" w:evenHBand="0" w:firstRowFirstColumn="0" w:firstRowLastColumn="0" w:lastRowFirstColumn="0" w:lastRowLastColumn="0"/>
        </w:trPr>
        <w:tc>
          <w:tcPr>
            <w:tcW w:w="1954" w:type="dxa"/>
            <w:hideMark/>
          </w:tcPr>
          <w:p w14:paraId="68772A72" w14:textId="77777777" w:rsidR="00C05EEC" w:rsidRPr="00E54FF6" w:rsidRDefault="00C05EEC" w:rsidP="00C05EEC">
            <w:pPr>
              <w:spacing w:before="0"/>
              <w:rPr>
                <w:szCs w:val="20"/>
              </w:rPr>
            </w:pPr>
            <w:r w:rsidRPr="00E54FF6">
              <w:rPr>
                <w:szCs w:val="20"/>
              </w:rPr>
              <w:t>Measure</w:t>
            </w:r>
          </w:p>
        </w:tc>
        <w:tc>
          <w:tcPr>
            <w:tcW w:w="2592" w:type="dxa"/>
            <w:hideMark/>
          </w:tcPr>
          <w:p w14:paraId="3EA458D1" w14:textId="77777777" w:rsidR="00C05EEC" w:rsidRPr="00E54FF6" w:rsidRDefault="00C05EEC" w:rsidP="00C05EEC">
            <w:pPr>
              <w:spacing w:before="0"/>
              <w:rPr>
                <w:szCs w:val="20"/>
              </w:rPr>
            </w:pPr>
            <w:r w:rsidRPr="00E54FF6">
              <w:rPr>
                <w:szCs w:val="20"/>
              </w:rPr>
              <w:t>Year and Most Recent Result /</w:t>
            </w:r>
            <w:r w:rsidRPr="00E54FF6">
              <w:rPr>
                <w:szCs w:val="20"/>
              </w:rPr>
              <w:br/>
            </w:r>
            <w:r w:rsidRPr="00E54FF6">
              <w:rPr>
                <w:szCs w:val="20"/>
              </w:rPr>
              <w:br/>
              <w:t>Target for Recent Result /</w:t>
            </w:r>
            <w:r w:rsidRPr="00E54FF6">
              <w:rPr>
                <w:szCs w:val="20"/>
              </w:rPr>
              <w:br/>
            </w:r>
            <w:r w:rsidRPr="00E54FF6">
              <w:rPr>
                <w:szCs w:val="20"/>
              </w:rPr>
              <w:br/>
              <w:t>(Summary of Result)</w:t>
            </w:r>
          </w:p>
        </w:tc>
        <w:tc>
          <w:tcPr>
            <w:tcW w:w="1584" w:type="dxa"/>
            <w:hideMark/>
          </w:tcPr>
          <w:p w14:paraId="41F01800" w14:textId="77777777" w:rsidR="00C05EEC" w:rsidRPr="00E54FF6" w:rsidRDefault="00C05EEC" w:rsidP="00C05EEC">
            <w:pPr>
              <w:spacing w:before="0"/>
              <w:rPr>
                <w:szCs w:val="20"/>
              </w:rPr>
            </w:pPr>
            <w:r w:rsidRPr="00E54FF6">
              <w:rPr>
                <w:szCs w:val="20"/>
              </w:rPr>
              <w:t>FY 2022</w:t>
            </w:r>
            <w:r w:rsidRPr="00E54FF6">
              <w:rPr>
                <w:szCs w:val="20"/>
              </w:rPr>
              <w:br/>
              <w:t>Target</w:t>
            </w:r>
          </w:p>
        </w:tc>
        <w:tc>
          <w:tcPr>
            <w:tcW w:w="1584" w:type="dxa"/>
            <w:hideMark/>
          </w:tcPr>
          <w:p w14:paraId="32D59C2E" w14:textId="77777777" w:rsidR="00C05EEC" w:rsidRPr="00E54FF6" w:rsidRDefault="00C05EEC" w:rsidP="00C05EEC">
            <w:pPr>
              <w:spacing w:before="0"/>
              <w:rPr>
                <w:szCs w:val="20"/>
              </w:rPr>
            </w:pPr>
            <w:r w:rsidRPr="00E54FF6">
              <w:rPr>
                <w:szCs w:val="20"/>
              </w:rPr>
              <w:t>FY 2023</w:t>
            </w:r>
            <w:r w:rsidRPr="00E54FF6">
              <w:rPr>
                <w:szCs w:val="20"/>
              </w:rPr>
              <w:br/>
              <w:t>Target</w:t>
            </w:r>
          </w:p>
        </w:tc>
        <w:tc>
          <w:tcPr>
            <w:tcW w:w="2016" w:type="dxa"/>
            <w:hideMark/>
          </w:tcPr>
          <w:p w14:paraId="47D564EE" w14:textId="77777777" w:rsidR="00C05EEC" w:rsidRPr="00E54FF6" w:rsidRDefault="00C05EEC" w:rsidP="00C05EEC">
            <w:pPr>
              <w:spacing w:before="0"/>
              <w:rPr>
                <w:szCs w:val="20"/>
              </w:rPr>
            </w:pPr>
            <w:r w:rsidRPr="00E54FF6">
              <w:rPr>
                <w:szCs w:val="20"/>
              </w:rPr>
              <w:t>FY 2023</w:t>
            </w:r>
            <w:r w:rsidRPr="00E54FF6">
              <w:rPr>
                <w:szCs w:val="20"/>
              </w:rPr>
              <w:br/>
              <w:t>Target</w:t>
            </w:r>
            <w:r w:rsidRPr="00E54FF6">
              <w:rPr>
                <w:szCs w:val="20"/>
              </w:rPr>
              <w:br/>
            </w:r>
            <w:r w:rsidRPr="00E54FF6">
              <w:rPr>
                <w:szCs w:val="20"/>
              </w:rPr>
              <w:br/>
              <w:t>+/-FY 2022</w:t>
            </w:r>
            <w:r w:rsidRPr="00E54FF6">
              <w:rPr>
                <w:szCs w:val="20"/>
              </w:rPr>
              <w:br/>
              <w:t>Target</w:t>
            </w:r>
          </w:p>
        </w:tc>
      </w:tr>
      <w:tr w:rsidR="00C05EEC" w:rsidRPr="003E0275" w14:paraId="783BDBBD" w14:textId="77777777" w:rsidTr="00E54FF6">
        <w:tc>
          <w:tcPr>
            <w:tcW w:w="1954" w:type="dxa"/>
            <w:hideMark/>
          </w:tcPr>
          <w:p w14:paraId="3DA148C8" w14:textId="77777777" w:rsidR="00C05EEC" w:rsidRPr="003E0275" w:rsidRDefault="00C05EEC" w:rsidP="00C05EEC">
            <w:pPr>
              <w:spacing w:before="0"/>
              <w:rPr>
                <w:szCs w:val="20"/>
              </w:rPr>
            </w:pPr>
            <w:r w:rsidRPr="003E0275">
              <w:rPr>
                <w:szCs w:val="20"/>
              </w:rPr>
              <w:t>3.1</w:t>
            </w:r>
            <w:r>
              <w:rPr>
                <w:szCs w:val="20"/>
              </w:rPr>
              <w:t xml:space="preserve"> </w:t>
            </w:r>
            <w:r w:rsidRPr="003E0275">
              <w:rPr>
                <w:szCs w:val="20"/>
              </w:rPr>
              <w:t>Increase</w:t>
            </w:r>
            <w:r>
              <w:rPr>
                <w:szCs w:val="20"/>
              </w:rPr>
              <w:t xml:space="preserve"> </w:t>
            </w:r>
            <w:r w:rsidRPr="003E0275">
              <w:rPr>
                <w:szCs w:val="20"/>
              </w:rPr>
              <w:t>the</w:t>
            </w:r>
            <w:r>
              <w:rPr>
                <w:szCs w:val="20"/>
              </w:rPr>
              <w:t xml:space="preserve"> </w:t>
            </w:r>
            <w:r w:rsidRPr="003E0275">
              <w:rPr>
                <w:szCs w:val="20"/>
              </w:rPr>
              <w:t>number</w:t>
            </w:r>
            <w:r>
              <w:rPr>
                <w:szCs w:val="20"/>
              </w:rPr>
              <w:t xml:space="preserve"> </w:t>
            </w:r>
            <w:r w:rsidRPr="003E0275">
              <w:rPr>
                <w:szCs w:val="20"/>
              </w:rPr>
              <w:t>of</w:t>
            </w:r>
            <w:r>
              <w:rPr>
                <w:szCs w:val="20"/>
              </w:rPr>
              <w:t xml:space="preserve"> </w:t>
            </w:r>
            <w:r w:rsidRPr="003E0275">
              <w:rPr>
                <w:szCs w:val="20"/>
              </w:rPr>
              <w:t>caregivers</w:t>
            </w:r>
            <w:r>
              <w:rPr>
                <w:szCs w:val="20"/>
              </w:rPr>
              <w:t xml:space="preserve"> </w:t>
            </w:r>
            <w:r w:rsidRPr="003E0275">
              <w:rPr>
                <w:szCs w:val="20"/>
              </w:rPr>
              <w:t>served</w:t>
            </w:r>
            <w:r>
              <w:rPr>
                <w:szCs w:val="20"/>
              </w:rPr>
              <w:t xml:space="preserve"> </w:t>
            </w:r>
            <w:r w:rsidRPr="003E0275">
              <w:rPr>
                <w:szCs w:val="20"/>
              </w:rPr>
              <w:t>through</w:t>
            </w:r>
            <w:r>
              <w:rPr>
                <w:szCs w:val="20"/>
              </w:rPr>
              <w:t xml:space="preserve"> </w:t>
            </w:r>
            <w:r w:rsidRPr="003E0275">
              <w:rPr>
                <w:szCs w:val="20"/>
              </w:rPr>
              <w:t>the</w:t>
            </w:r>
            <w:r>
              <w:rPr>
                <w:szCs w:val="20"/>
              </w:rPr>
              <w:t xml:space="preserve"> </w:t>
            </w:r>
            <w:r w:rsidRPr="003E0275">
              <w:rPr>
                <w:szCs w:val="20"/>
              </w:rPr>
              <w:t>National</w:t>
            </w:r>
            <w:r>
              <w:rPr>
                <w:szCs w:val="20"/>
              </w:rPr>
              <w:t xml:space="preserve"> </w:t>
            </w:r>
            <w:r w:rsidRPr="003E0275">
              <w:rPr>
                <w:szCs w:val="20"/>
              </w:rPr>
              <w:t>Family</w:t>
            </w:r>
            <w:r>
              <w:rPr>
                <w:szCs w:val="20"/>
              </w:rPr>
              <w:t xml:space="preserve"> </w:t>
            </w:r>
            <w:r w:rsidRPr="003E0275">
              <w:rPr>
                <w:szCs w:val="20"/>
              </w:rPr>
              <w:t>Caregiver</w:t>
            </w:r>
            <w:r>
              <w:rPr>
                <w:szCs w:val="20"/>
              </w:rPr>
              <w:t xml:space="preserve"> </w:t>
            </w:r>
            <w:r w:rsidRPr="003E0275">
              <w:rPr>
                <w:szCs w:val="20"/>
              </w:rPr>
              <w:t>Support</w:t>
            </w:r>
            <w:r>
              <w:rPr>
                <w:szCs w:val="20"/>
              </w:rPr>
              <w:t xml:space="preserve"> </w:t>
            </w:r>
            <w:r w:rsidRPr="003E0275">
              <w:rPr>
                <w:szCs w:val="20"/>
              </w:rPr>
              <w:t>Program.</w:t>
            </w:r>
            <w:r>
              <w:rPr>
                <w:szCs w:val="20"/>
              </w:rPr>
              <w:t xml:space="preserve"> </w:t>
            </w:r>
            <w:r w:rsidRPr="003E0275">
              <w:rPr>
                <w:szCs w:val="20"/>
              </w:rPr>
              <w:t>(Outcome)</w:t>
            </w:r>
          </w:p>
        </w:tc>
        <w:tc>
          <w:tcPr>
            <w:tcW w:w="2592" w:type="dxa"/>
            <w:hideMark/>
          </w:tcPr>
          <w:p w14:paraId="6F71F925" w14:textId="77777777" w:rsidR="00C05EEC" w:rsidRPr="003E0275" w:rsidRDefault="00C05EEC" w:rsidP="00C05EEC">
            <w:pPr>
              <w:spacing w:before="0"/>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876</w:t>
            </w:r>
            <w:r w:rsidRPr="003E0275">
              <w:rPr>
                <w:szCs w:val="20"/>
              </w:rPr>
              <w:t>,</w:t>
            </w:r>
            <w:r>
              <w:rPr>
                <w:szCs w:val="20"/>
              </w:rPr>
              <w:t xml:space="preserve">413 </w:t>
            </w:r>
            <w:r w:rsidRPr="003E0275">
              <w:rPr>
                <w:szCs w:val="20"/>
              </w:rPr>
              <w:t>caregivers</w:t>
            </w:r>
            <w:r w:rsidRPr="003E0275">
              <w:rPr>
                <w:szCs w:val="20"/>
              </w:rPr>
              <w:br/>
            </w:r>
            <w:r w:rsidRPr="003E0275">
              <w:rPr>
                <w:szCs w:val="20"/>
              </w:rPr>
              <w:br/>
              <w:t>Target:</w:t>
            </w:r>
            <w:r w:rsidRPr="003E0275">
              <w:rPr>
                <w:szCs w:val="20"/>
              </w:rPr>
              <w:br/>
              <w:t>800,000</w:t>
            </w:r>
            <w:r>
              <w:rPr>
                <w:szCs w:val="20"/>
              </w:rPr>
              <w:t xml:space="preserve"> </w:t>
            </w:r>
            <w:r w:rsidRPr="003E0275">
              <w:rPr>
                <w:szCs w:val="20"/>
              </w:rPr>
              <w:t>caregivers</w:t>
            </w:r>
            <w:r w:rsidRPr="003E0275">
              <w:rPr>
                <w:szCs w:val="20"/>
              </w:rPr>
              <w:br/>
            </w:r>
            <w:r w:rsidRPr="003E0275">
              <w:rPr>
                <w:szCs w:val="20"/>
              </w:rPr>
              <w:br/>
              <w:t>(Target</w:t>
            </w:r>
            <w:r>
              <w:rPr>
                <w:szCs w:val="20"/>
              </w:rPr>
              <w:t xml:space="preserve"> </w:t>
            </w:r>
            <w:r w:rsidRPr="003E0275">
              <w:rPr>
                <w:szCs w:val="20"/>
              </w:rPr>
              <w:t>Exceeded)</w:t>
            </w:r>
          </w:p>
        </w:tc>
        <w:tc>
          <w:tcPr>
            <w:tcW w:w="1584" w:type="dxa"/>
            <w:hideMark/>
          </w:tcPr>
          <w:p w14:paraId="026FEE24" w14:textId="77777777" w:rsidR="00C05EEC" w:rsidRPr="003E0275" w:rsidRDefault="00C05EEC" w:rsidP="00C05EEC">
            <w:pPr>
              <w:spacing w:before="0"/>
              <w:rPr>
                <w:szCs w:val="20"/>
              </w:rPr>
            </w:pPr>
            <w:r>
              <w:rPr>
                <w:szCs w:val="20"/>
              </w:rPr>
              <w:t>Discontinued</w:t>
            </w:r>
          </w:p>
        </w:tc>
        <w:tc>
          <w:tcPr>
            <w:tcW w:w="1584" w:type="dxa"/>
            <w:hideMark/>
          </w:tcPr>
          <w:p w14:paraId="1B0F8B8F" w14:textId="77777777" w:rsidR="00C05EEC" w:rsidRPr="003E0275" w:rsidRDefault="00C05EEC" w:rsidP="00C05EEC">
            <w:pPr>
              <w:spacing w:before="0"/>
              <w:rPr>
                <w:szCs w:val="20"/>
              </w:rPr>
            </w:pPr>
            <w:r>
              <w:rPr>
                <w:szCs w:val="20"/>
              </w:rPr>
              <w:t>Discontinued</w:t>
            </w:r>
          </w:p>
        </w:tc>
        <w:tc>
          <w:tcPr>
            <w:tcW w:w="2016" w:type="dxa"/>
            <w:hideMark/>
          </w:tcPr>
          <w:p w14:paraId="3E69B46F" w14:textId="77777777" w:rsidR="00C05EEC" w:rsidRPr="003E0275" w:rsidRDefault="00C05EEC" w:rsidP="00C05EEC">
            <w:pPr>
              <w:spacing w:before="0"/>
              <w:rPr>
                <w:szCs w:val="20"/>
              </w:rPr>
            </w:pPr>
            <w:r>
              <w:rPr>
                <w:szCs w:val="20"/>
              </w:rPr>
              <w:t>N/A</w:t>
            </w:r>
          </w:p>
        </w:tc>
      </w:tr>
    </w:tbl>
    <w:p w14:paraId="2B69E490" w14:textId="77777777" w:rsidR="00C05EEC" w:rsidRDefault="00C05EEC" w:rsidP="00C05EEC">
      <w:pPr>
        <w:spacing w:line="276" w:lineRule="auto"/>
        <w:contextualSpacing/>
        <w:jc w:val="center"/>
        <w:rPr>
          <w:highlight w:val="yellow"/>
        </w:rPr>
      </w:pPr>
    </w:p>
    <w:p w14:paraId="18722861" w14:textId="77777777" w:rsidR="00C05EEC" w:rsidRDefault="00C05EEC" w:rsidP="00C05EEC">
      <w:pPr>
        <w:spacing w:before="0" w:after="200" w:line="276" w:lineRule="auto"/>
        <w:rPr>
          <w:b/>
          <w:bCs/>
        </w:rPr>
      </w:pPr>
    </w:p>
    <w:p w14:paraId="6E83D053" w14:textId="77777777" w:rsidR="00C05EEC" w:rsidRPr="00242BA2" w:rsidRDefault="00C05EEC" w:rsidP="007546FF">
      <w:pPr>
        <w:pStyle w:val="Heading3"/>
      </w:pPr>
      <w:r w:rsidRPr="00242BA2">
        <w:t>Grant</w:t>
      </w:r>
      <w:r>
        <w:t xml:space="preserve"> </w:t>
      </w:r>
      <w:r w:rsidRPr="00242BA2">
        <w:t>Awards</w:t>
      </w:r>
      <w:r>
        <w:t xml:space="preserve"> </w:t>
      </w:r>
      <w:r w:rsidRPr="00242BA2">
        <w:t>Table:</w:t>
      </w:r>
    </w:p>
    <w:p w14:paraId="51DBFE1B" w14:textId="77777777" w:rsidR="00C05EEC" w:rsidRPr="00242BA2" w:rsidRDefault="00C05EEC" w:rsidP="00C05EEC">
      <w:pPr>
        <w:spacing w:line="276" w:lineRule="auto"/>
        <w:contextualSpacing/>
        <w:jc w:val="both"/>
      </w:pPr>
    </w:p>
    <w:p w14:paraId="7FB038AE" w14:textId="77777777" w:rsidR="00C05EEC" w:rsidRDefault="00C05EEC" w:rsidP="00C05EEC">
      <w:pPr>
        <w:spacing w:line="276" w:lineRule="auto"/>
        <w:contextualSpacing/>
        <w:jc w:val="center"/>
      </w:pPr>
      <w:r w:rsidRPr="0042155F">
        <w:t>Native</w:t>
      </w:r>
      <w:r>
        <w:t xml:space="preserve"> </w:t>
      </w:r>
      <w:r w:rsidRPr="0042155F">
        <w:t>American</w:t>
      </w:r>
      <w:r>
        <w:t xml:space="preserve"> </w:t>
      </w:r>
      <w:r w:rsidRPr="0042155F">
        <w:t>Caregivers</w:t>
      </w:r>
      <w:r>
        <w:t xml:space="preserve"> </w:t>
      </w:r>
      <w:r w:rsidRPr="0042155F">
        <w:t>Supportive</w:t>
      </w:r>
      <w:r>
        <w:t xml:space="preserve"> </w:t>
      </w:r>
      <w:r w:rsidRPr="0042155F">
        <w:t>Services</w:t>
      </w:r>
      <w:r>
        <w:t xml:space="preserve"> </w:t>
      </w:r>
      <w:r w:rsidRPr="0042155F">
        <w:t>Grant</w:t>
      </w:r>
      <w:r>
        <w:t xml:space="preserve"> </w:t>
      </w:r>
      <w:r w:rsidRPr="0042155F">
        <w:t>Awards</w:t>
      </w:r>
    </w:p>
    <w:p w14:paraId="267B7A7A" w14:textId="77777777" w:rsidR="00C05EEC" w:rsidRDefault="00C05EEC" w:rsidP="00C05EEC">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70378D" w:rsidRPr="0070378D" w14:paraId="364E2262" w14:textId="77777777" w:rsidTr="00330F66">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24C3A08" w14:textId="522F6B9E" w:rsidR="0070378D" w:rsidRPr="0070378D" w:rsidRDefault="009F420F" w:rsidP="0070378D">
            <w:pPr>
              <w:spacing w:before="0"/>
              <w:rPr>
                <w:color w:val="000000"/>
              </w:rPr>
            </w:pPr>
            <w:r>
              <w:rPr>
                <w:color w:val="000000"/>
              </w:rPr>
              <w:t>--</w:t>
            </w:r>
          </w:p>
        </w:tc>
        <w:tc>
          <w:tcPr>
            <w:tcW w:w="1620" w:type="dxa"/>
            <w:hideMark/>
          </w:tcPr>
          <w:p w14:paraId="515B1AB3" w14:textId="77777777" w:rsidR="0070378D" w:rsidRPr="0070378D" w:rsidRDefault="0070378D" w:rsidP="0070378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70378D">
              <w:rPr>
                <w:color w:val="000000"/>
                <w:szCs w:val="20"/>
              </w:rPr>
              <w:t>FY 2021 Final</w:t>
            </w:r>
          </w:p>
        </w:tc>
        <w:tc>
          <w:tcPr>
            <w:tcW w:w="1620" w:type="dxa"/>
            <w:hideMark/>
          </w:tcPr>
          <w:p w14:paraId="2F1C1E0B" w14:textId="6998F028" w:rsidR="0070378D" w:rsidRPr="0070378D" w:rsidRDefault="0070378D" w:rsidP="0070378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70378D">
              <w:rPr>
                <w:color w:val="000000"/>
                <w:szCs w:val="20"/>
              </w:rPr>
              <w:t>FY 2022 Continuing Resolution</w:t>
            </w:r>
          </w:p>
        </w:tc>
        <w:tc>
          <w:tcPr>
            <w:tcW w:w="1240" w:type="dxa"/>
            <w:hideMark/>
          </w:tcPr>
          <w:p w14:paraId="64B95DBE" w14:textId="77777777" w:rsidR="0070378D" w:rsidRPr="0070378D" w:rsidRDefault="0070378D" w:rsidP="0070378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70378D">
              <w:rPr>
                <w:color w:val="000000"/>
                <w:szCs w:val="20"/>
              </w:rPr>
              <w:t>FY 2023 President's Budget</w:t>
            </w:r>
          </w:p>
        </w:tc>
      </w:tr>
      <w:tr w:rsidR="0070378D" w:rsidRPr="0070378D" w14:paraId="2818C977" w14:textId="77777777" w:rsidTr="00330F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E89D3B4" w14:textId="77777777" w:rsidR="0070378D" w:rsidRPr="0070378D" w:rsidRDefault="0070378D" w:rsidP="0070378D">
            <w:pPr>
              <w:spacing w:before="0"/>
              <w:rPr>
                <w:color w:val="000000"/>
                <w:szCs w:val="20"/>
              </w:rPr>
            </w:pPr>
            <w:r w:rsidRPr="0070378D">
              <w:rPr>
                <w:color w:val="000000"/>
                <w:szCs w:val="20"/>
              </w:rPr>
              <w:t>Number of Awards</w:t>
            </w:r>
          </w:p>
        </w:tc>
        <w:tc>
          <w:tcPr>
            <w:tcW w:w="1620" w:type="dxa"/>
            <w:noWrap/>
            <w:hideMark/>
          </w:tcPr>
          <w:p w14:paraId="388B92E2" w14:textId="77777777"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251</w:t>
            </w:r>
          </w:p>
        </w:tc>
        <w:tc>
          <w:tcPr>
            <w:tcW w:w="1620" w:type="dxa"/>
            <w:noWrap/>
            <w:hideMark/>
          </w:tcPr>
          <w:p w14:paraId="5D8EB08E" w14:textId="77777777"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251</w:t>
            </w:r>
          </w:p>
        </w:tc>
        <w:tc>
          <w:tcPr>
            <w:tcW w:w="1240" w:type="dxa"/>
            <w:noWrap/>
            <w:hideMark/>
          </w:tcPr>
          <w:p w14:paraId="46182A3A" w14:textId="77777777"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251</w:t>
            </w:r>
          </w:p>
        </w:tc>
      </w:tr>
      <w:tr w:rsidR="0070378D" w:rsidRPr="0070378D" w14:paraId="1FCABF05" w14:textId="77777777" w:rsidTr="00330F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9F59E44" w14:textId="77777777" w:rsidR="0070378D" w:rsidRPr="0070378D" w:rsidRDefault="0070378D" w:rsidP="0070378D">
            <w:pPr>
              <w:spacing w:before="0"/>
              <w:rPr>
                <w:color w:val="000000"/>
                <w:szCs w:val="20"/>
              </w:rPr>
            </w:pPr>
            <w:r w:rsidRPr="0070378D">
              <w:rPr>
                <w:color w:val="000000"/>
                <w:szCs w:val="20"/>
              </w:rPr>
              <w:t>Average Award</w:t>
            </w:r>
          </w:p>
        </w:tc>
        <w:tc>
          <w:tcPr>
            <w:tcW w:w="1620" w:type="dxa"/>
            <w:noWrap/>
            <w:hideMark/>
          </w:tcPr>
          <w:p w14:paraId="3EC56DD8" w14:textId="77777777" w:rsidR="0070378D" w:rsidRPr="0070378D" w:rsidRDefault="0070378D" w:rsidP="0070378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70378D">
              <w:rPr>
                <w:color w:val="000000"/>
                <w:szCs w:val="20"/>
              </w:rPr>
              <w:t xml:space="preserve">$42,343 </w:t>
            </w:r>
          </w:p>
        </w:tc>
        <w:tc>
          <w:tcPr>
            <w:tcW w:w="1620" w:type="dxa"/>
            <w:noWrap/>
            <w:hideMark/>
          </w:tcPr>
          <w:p w14:paraId="3713DAD3" w14:textId="77777777" w:rsidR="0070378D" w:rsidRPr="0070378D" w:rsidRDefault="0070378D" w:rsidP="0070378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70378D">
              <w:rPr>
                <w:color w:val="000000"/>
                <w:szCs w:val="20"/>
              </w:rPr>
              <w:t xml:space="preserve">$42,406 </w:t>
            </w:r>
          </w:p>
        </w:tc>
        <w:tc>
          <w:tcPr>
            <w:tcW w:w="1240" w:type="dxa"/>
            <w:noWrap/>
            <w:hideMark/>
          </w:tcPr>
          <w:p w14:paraId="0FBEA4F3" w14:textId="77777777" w:rsidR="0070378D" w:rsidRPr="0070378D" w:rsidRDefault="0070378D" w:rsidP="0070378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70378D">
              <w:rPr>
                <w:color w:val="000000"/>
                <w:szCs w:val="20"/>
              </w:rPr>
              <w:t xml:space="preserve">$62,028 </w:t>
            </w:r>
          </w:p>
        </w:tc>
      </w:tr>
      <w:tr w:rsidR="0070378D" w:rsidRPr="0070378D" w14:paraId="076E8320" w14:textId="77777777" w:rsidTr="00330F6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00ED3E5" w14:textId="77777777" w:rsidR="0070378D" w:rsidRPr="0070378D" w:rsidRDefault="0070378D" w:rsidP="0070378D">
            <w:pPr>
              <w:spacing w:before="0"/>
              <w:rPr>
                <w:color w:val="000000"/>
                <w:szCs w:val="20"/>
              </w:rPr>
            </w:pPr>
            <w:r w:rsidRPr="0070378D">
              <w:rPr>
                <w:color w:val="000000"/>
                <w:szCs w:val="20"/>
              </w:rPr>
              <w:t>Range of Awards</w:t>
            </w:r>
          </w:p>
        </w:tc>
        <w:tc>
          <w:tcPr>
            <w:tcW w:w="1620" w:type="dxa"/>
            <w:hideMark/>
          </w:tcPr>
          <w:p w14:paraId="13E3D10F" w14:textId="77777777"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$17,750 - $72,213</w:t>
            </w:r>
          </w:p>
        </w:tc>
        <w:tc>
          <w:tcPr>
            <w:tcW w:w="1620" w:type="dxa"/>
            <w:hideMark/>
          </w:tcPr>
          <w:p w14:paraId="25D7F043" w14:textId="77777777"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$17,780 - $72,570</w:t>
            </w:r>
          </w:p>
        </w:tc>
        <w:tc>
          <w:tcPr>
            <w:tcW w:w="1240" w:type="dxa"/>
            <w:hideMark/>
          </w:tcPr>
          <w:p w14:paraId="6828FC93" w14:textId="77777777" w:rsidR="0070378D" w:rsidRPr="0070378D" w:rsidRDefault="0070378D" w:rsidP="0070378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70378D">
              <w:rPr>
                <w:color w:val="000000"/>
                <w:szCs w:val="20"/>
              </w:rPr>
              <w:t>$26,000 - $105,760</w:t>
            </w:r>
          </w:p>
        </w:tc>
      </w:tr>
    </w:tbl>
    <w:p w14:paraId="32B199FE" w14:textId="77777777" w:rsidR="00C05EEC" w:rsidRPr="00242BA2" w:rsidRDefault="00C05EEC" w:rsidP="00C05EEC">
      <w:pPr>
        <w:spacing w:line="276" w:lineRule="auto"/>
        <w:contextualSpacing/>
        <w:jc w:val="center"/>
      </w:pPr>
    </w:p>
    <w:p w14:paraId="1DB24D36" w14:textId="77777777" w:rsidR="00C05EEC" w:rsidRDefault="00C05EEC" w:rsidP="00C05EEC">
      <w:pPr>
        <w:spacing w:before="0" w:after="200" w:line="276" w:lineRule="auto"/>
        <w:jc w:val="center"/>
      </w:pPr>
      <w:r>
        <w:br w:type="page"/>
      </w:r>
    </w:p>
    <w:p w14:paraId="5C48C3A4" w14:textId="77777777" w:rsidR="00C05EEC" w:rsidRDefault="00C05EEC" w:rsidP="00595365">
      <w:pPr>
        <w:pStyle w:val="Heading2"/>
      </w:pPr>
      <w:bookmarkStart w:id="113" w:name="_Toc97029545"/>
      <w:r>
        <w:lastRenderedPageBreak/>
        <w:t>Alzheimer’s Disease Program</w:t>
      </w:r>
      <w:bookmarkEnd w:id="113"/>
    </w:p>
    <w:p w14:paraId="6E865F2A" w14:textId="77777777" w:rsidR="00C05EEC" w:rsidRDefault="00C05EEC" w:rsidP="00C05EEC"/>
    <w:tbl>
      <w:tblPr>
        <w:tblStyle w:val="FundingHistory"/>
        <w:tblW w:w="9355" w:type="dxa"/>
        <w:tblLayout w:type="fixed"/>
        <w:tblLook w:val="04A0" w:firstRow="1" w:lastRow="0" w:firstColumn="1" w:lastColumn="0" w:noHBand="0" w:noVBand="1"/>
      </w:tblPr>
      <w:tblGrid>
        <w:gridCol w:w="2695"/>
        <w:gridCol w:w="1665"/>
        <w:gridCol w:w="1665"/>
        <w:gridCol w:w="1665"/>
        <w:gridCol w:w="1665"/>
      </w:tblGrid>
      <w:tr w:rsidR="00C05EEC" w14:paraId="6D0D2991" w14:textId="77777777" w:rsidTr="00A82D15">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95" w:type="dxa"/>
            <w:noWrap/>
          </w:tcPr>
          <w:p w14:paraId="65DFE1F2" w14:textId="16468604" w:rsidR="00C05EEC" w:rsidRPr="009F420F" w:rsidRDefault="00C05EEC" w:rsidP="00A82D15">
            <w:pPr>
              <w:spacing w:before="0" w:line="276" w:lineRule="auto"/>
              <w:rPr>
                <w:rFonts w:eastAsiaTheme="minorHAnsi"/>
                <w:color w:val="000000"/>
                <w:szCs w:val="20"/>
              </w:rPr>
            </w:pPr>
            <w:r w:rsidRPr="009F420F">
              <w:rPr>
                <w:szCs w:val="20"/>
              </w:rPr>
              <w:t>Services</w:t>
            </w:r>
          </w:p>
        </w:tc>
        <w:tc>
          <w:tcPr>
            <w:tcW w:w="1665" w:type="dxa"/>
          </w:tcPr>
          <w:p w14:paraId="58EBF7AD" w14:textId="77777777" w:rsidR="00C05EEC" w:rsidRPr="009F420F"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F420F">
              <w:rPr>
                <w:color w:val="000000"/>
                <w:szCs w:val="20"/>
              </w:rPr>
              <w:t>FY 2021 Final</w:t>
            </w:r>
          </w:p>
        </w:tc>
        <w:tc>
          <w:tcPr>
            <w:tcW w:w="1665" w:type="dxa"/>
          </w:tcPr>
          <w:p w14:paraId="6F897DDD" w14:textId="77777777" w:rsidR="00C05EEC" w:rsidRPr="009F420F"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F420F">
              <w:rPr>
                <w:color w:val="000000"/>
                <w:szCs w:val="20"/>
              </w:rPr>
              <w:t>FY 2022 CR</w:t>
            </w:r>
          </w:p>
        </w:tc>
        <w:tc>
          <w:tcPr>
            <w:tcW w:w="1665" w:type="dxa"/>
          </w:tcPr>
          <w:p w14:paraId="08AE7535" w14:textId="77777777" w:rsidR="00C05EEC" w:rsidRPr="009F420F"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F420F">
              <w:rPr>
                <w:color w:val="000000"/>
                <w:szCs w:val="20"/>
              </w:rPr>
              <w:t>FY 2023 President’s Budget</w:t>
            </w:r>
          </w:p>
        </w:tc>
        <w:tc>
          <w:tcPr>
            <w:tcW w:w="1665" w:type="dxa"/>
          </w:tcPr>
          <w:p w14:paraId="27D337B7" w14:textId="77777777" w:rsidR="00C05EEC" w:rsidRPr="009F420F"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F420F">
              <w:rPr>
                <w:color w:val="000000"/>
                <w:szCs w:val="20"/>
              </w:rPr>
              <w:t>FY 2023 +/- FY 2022</w:t>
            </w:r>
          </w:p>
        </w:tc>
      </w:tr>
      <w:tr w:rsidR="00561985" w14:paraId="7CBCCF87" w14:textId="77777777" w:rsidTr="00A82D1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tcPr>
          <w:p w14:paraId="2D008175" w14:textId="7621A84A" w:rsidR="00561985" w:rsidRDefault="00561985" w:rsidP="00561985">
            <w:pPr>
              <w:spacing w:before="0" w:line="276" w:lineRule="auto"/>
              <w:rPr>
                <w:color w:val="000000"/>
                <w:szCs w:val="20"/>
              </w:rPr>
            </w:pPr>
            <w:r>
              <w:rPr>
                <w:color w:val="000000"/>
                <w:szCs w:val="20"/>
              </w:rPr>
              <w:t>Alzheimer’s Disease Program</w:t>
            </w:r>
          </w:p>
        </w:tc>
        <w:tc>
          <w:tcPr>
            <w:tcW w:w="1665" w:type="dxa"/>
          </w:tcPr>
          <w:p w14:paraId="077340FF" w14:textId="778162CE" w:rsidR="00561985" w:rsidRPr="00F26986"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20,721</w:t>
            </w:r>
          </w:p>
        </w:tc>
        <w:tc>
          <w:tcPr>
            <w:tcW w:w="1665" w:type="dxa"/>
            <w:noWrap/>
          </w:tcPr>
          <w:p w14:paraId="6B9121CB" w14:textId="74646DD3" w:rsidR="00561985" w:rsidRPr="00F26986"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27,500</w:t>
            </w:r>
          </w:p>
        </w:tc>
        <w:tc>
          <w:tcPr>
            <w:tcW w:w="1665" w:type="dxa"/>
          </w:tcPr>
          <w:p w14:paraId="39CA5A90" w14:textId="7124612B" w:rsidR="00561985" w:rsidRPr="00924578"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w:t>
            </w:r>
            <w:r w:rsidRPr="00A74F53">
              <w:rPr>
                <w:rFonts w:eastAsiaTheme="minorHAnsi"/>
                <w:color w:val="000000"/>
                <w:szCs w:val="20"/>
              </w:rPr>
              <w:t>30,060</w:t>
            </w:r>
          </w:p>
        </w:tc>
        <w:tc>
          <w:tcPr>
            <w:tcW w:w="1665" w:type="dxa"/>
          </w:tcPr>
          <w:p w14:paraId="23011CDB" w14:textId="5FDCF843" w:rsidR="00561985" w:rsidRPr="00924578"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+$2,560</w:t>
            </w:r>
          </w:p>
        </w:tc>
      </w:tr>
      <w:tr w:rsidR="00561985" w14:paraId="07AF4890" w14:textId="77777777" w:rsidTr="00A82D15">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tcPr>
          <w:p w14:paraId="7272634E" w14:textId="4BE6B370" w:rsidR="00561985" w:rsidRPr="009E45AF" w:rsidRDefault="00561985" w:rsidP="00561985">
            <w:pPr>
              <w:spacing w:before="0" w:line="276" w:lineRule="auto"/>
              <w:rPr>
                <w:i/>
                <w:color w:val="000000"/>
                <w:szCs w:val="20"/>
              </w:rPr>
            </w:pPr>
            <w:r w:rsidRPr="009E45AF">
              <w:rPr>
                <w:i/>
                <w:color w:val="000000"/>
                <w:szCs w:val="20"/>
              </w:rPr>
              <w:t>Direct Appropriations</w:t>
            </w:r>
            <w:r>
              <w:rPr>
                <w:i/>
                <w:color w:val="000000"/>
                <w:szCs w:val="20"/>
              </w:rPr>
              <w:t>/1</w:t>
            </w:r>
          </w:p>
        </w:tc>
        <w:tc>
          <w:tcPr>
            <w:tcW w:w="1665" w:type="dxa"/>
          </w:tcPr>
          <w:p w14:paraId="29588B84" w14:textId="5231D21A" w:rsidR="00561985" w:rsidRPr="009E45AF" w:rsidRDefault="00561985"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9E45AF">
              <w:rPr>
                <w:rFonts w:eastAsiaTheme="minorHAnsi"/>
                <w:i/>
                <w:color w:val="000000"/>
                <w:szCs w:val="20"/>
              </w:rPr>
              <w:t>$</w:t>
            </w:r>
            <w:r>
              <w:rPr>
                <w:rFonts w:eastAsiaTheme="minorHAnsi"/>
                <w:i/>
                <w:color w:val="000000"/>
                <w:szCs w:val="20"/>
              </w:rPr>
              <w:t>6</w:t>
            </w:r>
            <w:r w:rsidRPr="009E45AF">
              <w:rPr>
                <w:rFonts w:eastAsiaTheme="minorHAnsi"/>
                <w:i/>
                <w:color w:val="000000"/>
                <w:szCs w:val="20"/>
              </w:rPr>
              <w:t>,</w:t>
            </w:r>
            <w:r>
              <w:rPr>
                <w:rFonts w:eastAsiaTheme="minorHAnsi"/>
                <w:i/>
                <w:color w:val="000000"/>
                <w:szCs w:val="20"/>
              </w:rPr>
              <w:t>021</w:t>
            </w:r>
          </w:p>
        </w:tc>
        <w:tc>
          <w:tcPr>
            <w:tcW w:w="1665" w:type="dxa"/>
            <w:noWrap/>
          </w:tcPr>
          <w:p w14:paraId="44ED1B3F" w14:textId="6D7AF27F" w:rsidR="00561985" w:rsidRPr="009E45AF" w:rsidRDefault="00561985"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9E45AF">
              <w:rPr>
                <w:rFonts w:eastAsiaTheme="minorHAnsi"/>
                <w:i/>
                <w:color w:val="000000"/>
                <w:szCs w:val="20"/>
              </w:rPr>
              <w:t>$12,800</w:t>
            </w:r>
          </w:p>
        </w:tc>
        <w:tc>
          <w:tcPr>
            <w:tcW w:w="1665" w:type="dxa"/>
          </w:tcPr>
          <w:p w14:paraId="573B26FD" w14:textId="7DF9928A" w:rsidR="00561985" w:rsidRPr="00924578" w:rsidRDefault="00561985"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924578">
              <w:rPr>
                <w:rFonts w:eastAsiaTheme="minorHAnsi"/>
                <w:i/>
                <w:color w:val="000000"/>
                <w:szCs w:val="20"/>
              </w:rPr>
              <w:t>$</w:t>
            </w:r>
            <w:r w:rsidRPr="00A74F53">
              <w:rPr>
                <w:rFonts w:eastAsiaTheme="minorHAnsi"/>
                <w:i/>
                <w:color w:val="000000"/>
                <w:szCs w:val="20"/>
              </w:rPr>
              <w:t>15,360</w:t>
            </w:r>
          </w:p>
        </w:tc>
        <w:tc>
          <w:tcPr>
            <w:tcW w:w="1665" w:type="dxa"/>
          </w:tcPr>
          <w:p w14:paraId="13538F5B" w14:textId="0EA26483" w:rsidR="00561985" w:rsidRPr="00924578" w:rsidRDefault="00561985" w:rsidP="0056198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924578">
              <w:rPr>
                <w:rFonts w:eastAsiaTheme="minorHAnsi"/>
                <w:i/>
                <w:color w:val="000000"/>
                <w:szCs w:val="20"/>
              </w:rPr>
              <w:t>+$2,560</w:t>
            </w:r>
          </w:p>
        </w:tc>
      </w:tr>
      <w:tr w:rsidR="00561985" w14:paraId="77CFC49D" w14:textId="77777777" w:rsidTr="00A82D1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hideMark/>
          </w:tcPr>
          <w:p w14:paraId="6A7F801F" w14:textId="3FC96276" w:rsidR="00561985" w:rsidRPr="009E45AF" w:rsidRDefault="00561985" w:rsidP="00561985">
            <w:pPr>
              <w:spacing w:before="0" w:line="276" w:lineRule="auto"/>
              <w:rPr>
                <w:rFonts w:eastAsiaTheme="minorHAnsi"/>
                <w:i/>
                <w:color w:val="000000"/>
                <w:szCs w:val="20"/>
              </w:rPr>
            </w:pPr>
            <w:r w:rsidRPr="009E45AF">
              <w:rPr>
                <w:i/>
                <w:color w:val="000000"/>
                <w:szCs w:val="20"/>
              </w:rPr>
              <w:t>PPHF</w:t>
            </w:r>
          </w:p>
        </w:tc>
        <w:tc>
          <w:tcPr>
            <w:tcW w:w="1665" w:type="dxa"/>
          </w:tcPr>
          <w:p w14:paraId="38630DDD" w14:textId="5BFBC18A" w:rsidR="00561985" w:rsidRPr="009E45AF"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9E45AF">
              <w:rPr>
                <w:rFonts w:eastAsiaTheme="minorHAnsi"/>
                <w:i/>
                <w:color w:val="000000"/>
                <w:szCs w:val="20"/>
              </w:rPr>
              <w:t>$14,700</w:t>
            </w:r>
          </w:p>
        </w:tc>
        <w:tc>
          <w:tcPr>
            <w:tcW w:w="1665" w:type="dxa"/>
            <w:noWrap/>
            <w:hideMark/>
          </w:tcPr>
          <w:p w14:paraId="4B17A0A4" w14:textId="079FBE77" w:rsidR="00561985" w:rsidRPr="009E45AF"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9E45AF">
              <w:rPr>
                <w:rFonts w:eastAsiaTheme="minorHAnsi"/>
                <w:i/>
                <w:color w:val="000000"/>
                <w:szCs w:val="20"/>
              </w:rPr>
              <w:t>$14,700</w:t>
            </w:r>
          </w:p>
        </w:tc>
        <w:tc>
          <w:tcPr>
            <w:tcW w:w="1665" w:type="dxa"/>
          </w:tcPr>
          <w:p w14:paraId="647A86BF" w14:textId="2D075192" w:rsidR="00561985" w:rsidRPr="00924578"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szCs w:val="20"/>
              </w:rPr>
            </w:pPr>
            <w:r w:rsidRPr="00924578">
              <w:rPr>
                <w:rFonts w:eastAsiaTheme="minorHAnsi"/>
                <w:i/>
                <w:color w:val="000000"/>
                <w:szCs w:val="20"/>
              </w:rPr>
              <w:t>$</w:t>
            </w:r>
            <w:r w:rsidRPr="00A74F53">
              <w:rPr>
                <w:rFonts w:eastAsiaTheme="minorHAnsi"/>
                <w:i/>
                <w:color w:val="000000"/>
                <w:szCs w:val="20"/>
              </w:rPr>
              <w:t>14,700</w:t>
            </w:r>
          </w:p>
        </w:tc>
        <w:tc>
          <w:tcPr>
            <w:tcW w:w="1665" w:type="dxa"/>
          </w:tcPr>
          <w:p w14:paraId="4B903F0D" w14:textId="3EDBBB65" w:rsidR="00561985" w:rsidRPr="00A74F53" w:rsidRDefault="00561985" w:rsidP="0056198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924578">
              <w:rPr>
                <w:rFonts w:eastAsiaTheme="minorHAnsi"/>
                <w:i/>
                <w:color w:val="000000"/>
                <w:szCs w:val="20"/>
              </w:rPr>
              <w:t>-</w:t>
            </w:r>
            <w:r w:rsidR="009F420F">
              <w:rPr>
                <w:rFonts w:eastAsiaTheme="minorHAnsi"/>
                <w:i/>
                <w:color w:val="000000"/>
                <w:szCs w:val="20"/>
              </w:rPr>
              <w:t>-</w:t>
            </w:r>
          </w:p>
        </w:tc>
      </w:tr>
    </w:tbl>
    <w:p w14:paraId="143CF04A" w14:textId="77777777" w:rsidR="00C05EEC" w:rsidRDefault="00C05EEC" w:rsidP="00601843">
      <w:pPr>
        <w:spacing w:before="120"/>
        <w:rPr>
          <w:sz w:val="18"/>
          <w:szCs w:val="20"/>
        </w:rPr>
      </w:pPr>
      <w:r w:rsidRPr="00CF2E79">
        <w:rPr>
          <w:sz w:val="20"/>
          <w:szCs w:val="20"/>
        </w:rPr>
        <w:t>*</w:t>
      </w:r>
      <w:r w:rsidRPr="004D3829">
        <w:rPr>
          <w:sz w:val="18"/>
          <w:szCs w:val="20"/>
        </w:rPr>
        <w:t>BA</w:t>
      </w:r>
      <w:r>
        <w:rPr>
          <w:sz w:val="18"/>
          <w:szCs w:val="20"/>
        </w:rPr>
        <w:t xml:space="preserve"> </w:t>
      </w:r>
      <w:r w:rsidRPr="004D3829">
        <w:rPr>
          <w:sz w:val="18"/>
          <w:szCs w:val="20"/>
        </w:rPr>
        <w:t>is</w:t>
      </w:r>
      <w:r>
        <w:rPr>
          <w:sz w:val="18"/>
          <w:szCs w:val="20"/>
        </w:rPr>
        <w:t xml:space="preserve"> </w:t>
      </w:r>
      <w:r w:rsidRPr="004D3829">
        <w:rPr>
          <w:sz w:val="18"/>
          <w:szCs w:val="20"/>
        </w:rPr>
        <w:t>in</w:t>
      </w:r>
      <w:r>
        <w:rPr>
          <w:sz w:val="18"/>
          <w:szCs w:val="20"/>
        </w:rPr>
        <w:t xml:space="preserve"> </w:t>
      </w:r>
      <w:r w:rsidRPr="004D3829">
        <w:rPr>
          <w:sz w:val="18"/>
          <w:szCs w:val="20"/>
        </w:rPr>
        <w:t>thousands</w:t>
      </w:r>
      <w:r>
        <w:rPr>
          <w:sz w:val="18"/>
          <w:szCs w:val="20"/>
        </w:rPr>
        <w:t xml:space="preserve"> </w:t>
      </w:r>
      <w:r w:rsidRPr="004D3829">
        <w:rPr>
          <w:sz w:val="18"/>
          <w:szCs w:val="20"/>
        </w:rPr>
        <w:t>of</w:t>
      </w:r>
      <w:r>
        <w:rPr>
          <w:sz w:val="18"/>
          <w:szCs w:val="20"/>
        </w:rPr>
        <w:t xml:space="preserve"> </w:t>
      </w:r>
      <w:r w:rsidRPr="004D3829">
        <w:rPr>
          <w:sz w:val="18"/>
          <w:szCs w:val="20"/>
        </w:rPr>
        <w:t>dollars.</w:t>
      </w:r>
    </w:p>
    <w:p w14:paraId="2032BDCD" w14:textId="48C9850B" w:rsidR="008A6710" w:rsidRPr="008A6710" w:rsidRDefault="008A6710" w:rsidP="0068597B">
      <w:pPr>
        <w:spacing w:before="120" w:line="276" w:lineRule="auto"/>
        <w:rPr>
          <w:sz w:val="18"/>
          <w:szCs w:val="18"/>
        </w:rPr>
      </w:pPr>
      <w:r w:rsidRPr="008A6710">
        <w:rPr>
          <w:sz w:val="18"/>
          <w:szCs w:val="18"/>
        </w:rPr>
        <w:t xml:space="preserve">1/Reflects Secretary’s Transfer in FY 2021 of $6,779,407. </w:t>
      </w:r>
    </w:p>
    <w:p w14:paraId="00DB1257" w14:textId="77777777" w:rsidR="00C05EEC" w:rsidRDefault="00C05EEC" w:rsidP="00C05EEC">
      <w:pPr>
        <w:spacing w:line="276" w:lineRule="auto"/>
        <w:contextualSpacing/>
      </w:pPr>
    </w:p>
    <w:p w14:paraId="6F5B43B5" w14:textId="77777777" w:rsidR="00C05EEC" w:rsidRPr="00F53564" w:rsidRDefault="00C05EEC" w:rsidP="00C05EEC">
      <w:pPr>
        <w:spacing w:line="276" w:lineRule="auto"/>
        <w:contextualSpacing/>
        <w:jc w:val="both"/>
      </w:pPr>
      <w:r w:rsidRPr="00F53564">
        <w:t>Authorizing</w:t>
      </w:r>
      <w:r>
        <w:t xml:space="preserve"> </w:t>
      </w:r>
      <w:r w:rsidRPr="00F53564">
        <w:t>Legislation:</w:t>
      </w:r>
      <w:r>
        <w:t xml:space="preserve"> </w:t>
      </w:r>
      <w:r w:rsidRPr="00F53564">
        <w:t>Section</w:t>
      </w:r>
      <w:r>
        <w:t xml:space="preserve"> </w:t>
      </w:r>
      <w:r w:rsidRPr="00F53564">
        <w:t>411</w:t>
      </w:r>
      <w:r>
        <w:t xml:space="preserve"> </w:t>
      </w:r>
      <w:r w:rsidRPr="00F53564">
        <w:t>of</w:t>
      </w:r>
      <w:r>
        <w:t xml:space="preserve"> </w:t>
      </w:r>
      <w:r w:rsidRPr="00F53564">
        <w:t>the</w:t>
      </w:r>
      <w:r>
        <w:t xml:space="preserve"> </w:t>
      </w:r>
      <w:r w:rsidRPr="00F53564">
        <w:t>Older</w:t>
      </w:r>
      <w:r>
        <w:t xml:space="preserve"> </w:t>
      </w:r>
      <w:r w:rsidRPr="00F53564">
        <w:t>Americans</w:t>
      </w:r>
      <w:r>
        <w:t xml:space="preserve"> </w:t>
      </w:r>
      <w:r w:rsidRPr="00F53564">
        <w:t>Act</w:t>
      </w:r>
      <w:r>
        <w:t xml:space="preserve"> </w:t>
      </w:r>
      <w:r w:rsidRPr="00F53564">
        <w:t>of</w:t>
      </w:r>
      <w:r>
        <w:t xml:space="preserve"> </w:t>
      </w:r>
      <w:r w:rsidRPr="00F53564">
        <w:t>1965,</w:t>
      </w:r>
      <w:r>
        <w:t xml:space="preserve"> Public Law 89-73 </w:t>
      </w:r>
    </w:p>
    <w:p w14:paraId="1B416820" w14:textId="77777777" w:rsidR="00C05EEC" w:rsidRDefault="00C05EEC" w:rsidP="00C05EEC">
      <w:pPr>
        <w:tabs>
          <w:tab w:val="right" w:leader="dot" w:pos="9360"/>
        </w:tabs>
        <w:spacing w:line="276" w:lineRule="auto"/>
        <w:contextualSpacing/>
        <w:jc w:val="both"/>
      </w:pPr>
    </w:p>
    <w:p w14:paraId="37444BE6" w14:textId="77777777" w:rsidR="00C05EEC" w:rsidRPr="00F4518B" w:rsidRDefault="00C05EEC" w:rsidP="00C05EEC">
      <w:pPr>
        <w:spacing w:line="276" w:lineRule="auto"/>
        <w:contextualSpacing/>
        <w:jc w:val="both"/>
      </w:pPr>
      <w:r w:rsidRPr="00F4518B">
        <w:t>Most</w:t>
      </w:r>
      <w:r>
        <w:t xml:space="preserve"> </w:t>
      </w:r>
      <w:r w:rsidRPr="00F4518B">
        <w:t>Recent</w:t>
      </w:r>
      <w:r>
        <w:t xml:space="preserve"> </w:t>
      </w:r>
      <w:r w:rsidRPr="00F4518B">
        <w:t>Authorizing</w:t>
      </w:r>
      <w:r>
        <w:t xml:space="preserve"> </w:t>
      </w:r>
      <w:r w:rsidRPr="00F4518B">
        <w:t>Legislation:</w:t>
      </w:r>
      <w:r>
        <w:t xml:space="preserve"> Supporting </w:t>
      </w:r>
      <w:r w:rsidRPr="00F4518B">
        <w:t>Older</w:t>
      </w:r>
      <w:r>
        <w:t xml:space="preserve"> </w:t>
      </w:r>
      <w:r w:rsidRPr="00F4518B">
        <w:t>Americans</w:t>
      </w:r>
      <w:r>
        <w:t xml:space="preserve"> </w:t>
      </w:r>
      <w:r w:rsidRPr="00F4518B">
        <w:t>Act</w:t>
      </w:r>
      <w:r>
        <w:t xml:space="preserve"> </w:t>
      </w:r>
      <w:r w:rsidRPr="00F4518B">
        <w:t>of</w:t>
      </w:r>
      <w:r>
        <w:t xml:space="preserve"> </w:t>
      </w:r>
      <w:r w:rsidRPr="00F4518B">
        <w:t>20</w:t>
      </w:r>
      <w:r>
        <w:t>20</w:t>
      </w:r>
      <w:r w:rsidRPr="00F4518B">
        <w:t>,</w:t>
      </w:r>
      <w:r>
        <w:t xml:space="preserve"> </w:t>
      </w:r>
      <w:r w:rsidRPr="00F4518B">
        <w:t>Public</w:t>
      </w:r>
      <w:r>
        <w:t xml:space="preserve"> </w:t>
      </w:r>
      <w:r w:rsidRPr="00F4518B">
        <w:t>Law</w:t>
      </w:r>
      <w:r>
        <w:t xml:space="preserve"> </w:t>
      </w:r>
      <w:r w:rsidRPr="00F4518B">
        <w:t>11</w:t>
      </w:r>
      <w:r>
        <w:t>6</w:t>
      </w:r>
      <w:r w:rsidRPr="00F4518B">
        <w:t>-1</w:t>
      </w:r>
      <w:r>
        <w:t>31</w:t>
      </w:r>
    </w:p>
    <w:p w14:paraId="522079D7" w14:textId="77777777" w:rsidR="00C05EEC" w:rsidRDefault="00C05EEC" w:rsidP="00C05EEC">
      <w:pPr>
        <w:tabs>
          <w:tab w:val="right" w:leader="dot" w:pos="9360"/>
        </w:tabs>
        <w:spacing w:line="276" w:lineRule="auto"/>
        <w:contextualSpacing/>
        <w:jc w:val="both"/>
        <w:rPr>
          <w:highlight w:val="green"/>
        </w:rPr>
      </w:pPr>
    </w:p>
    <w:p w14:paraId="42EF0B4A" w14:textId="77777777" w:rsidR="00C05EEC" w:rsidRDefault="00C05EEC" w:rsidP="00C05EEC">
      <w:pPr>
        <w:tabs>
          <w:tab w:val="right" w:leader="dot" w:pos="9360"/>
        </w:tabs>
        <w:spacing w:line="276" w:lineRule="auto"/>
        <w:contextualSpacing/>
        <w:jc w:val="both"/>
      </w:pPr>
      <w:r w:rsidRPr="00F4518B">
        <w:t>Current</w:t>
      </w:r>
      <w:r>
        <w:t xml:space="preserve"> </w:t>
      </w:r>
      <w:r w:rsidRPr="00F4518B">
        <w:t>FY</w:t>
      </w:r>
      <w:r>
        <w:t xml:space="preserve"> </w:t>
      </w:r>
      <w:r w:rsidRPr="00F4518B">
        <w:t>Authorization</w:t>
      </w:r>
      <w:r w:rsidRPr="00EF7A41">
        <w:tab/>
      </w:r>
      <w:r>
        <w:t>None/Expired</w:t>
      </w:r>
    </w:p>
    <w:p w14:paraId="6790FC15" w14:textId="77777777" w:rsidR="00C05EEC" w:rsidRDefault="00C05EEC" w:rsidP="00C05EEC">
      <w:pPr>
        <w:tabs>
          <w:tab w:val="right" w:leader="dot" w:pos="9360"/>
        </w:tabs>
        <w:spacing w:line="276" w:lineRule="auto"/>
        <w:contextualSpacing/>
        <w:jc w:val="both"/>
        <w:rPr>
          <w:highlight w:val="magenta"/>
        </w:rPr>
      </w:pPr>
    </w:p>
    <w:p w14:paraId="4023A88A" w14:textId="77777777" w:rsidR="00C05EEC" w:rsidRPr="00787CEB" w:rsidRDefault="00C05EEC" w:rsidP="00C05EEC">
      <w:pPr>
        <w:tabs>
          <w:tab w:val="right" w:leader="dot" w:pos="9360"/>
        </w:tabs>
        <w:spacing w:line="276" w:lineRule="auto"/>
        <w:contextualSpacing/>
        <w:jc w:val="both"/>
      </w:pPr>
      <w:r w:rsidRPr="00F4518B">
        <w:t>Expiration</w:t>
      </w:r>
      <w:r>
        <w:t xml:space="preserve"> </w:t>
      </w:r>
      <w:r w:rsidRPr="00F4518B">
        <w:t>Date</w:t>
      </w:r>
      <w:r w:rsidRPr="00F4518B">
        <w:tab/>
        <w:t>20</w:t>
      </w:r>
      <w:r>
        <w:t>24</w:t>
      </w:r>
    </w:p>
    <w:p w14:paraId="33059A17" w14:textId="77777777" w:rsidR="00C05EEC" w:rsidRPr="00F53564" w:rsidRDefault="00C05EEC" w:rsidP="00C05EEC">
      <w:pPr>
        <w:tabs>
          <w:tab w:val="right" w:leader="dot" w:pos="9360"/>
        </w:tabs>
        <w:spacing w:line="276" w:lineRule="auto"/>
        <w:contextualSpacing/>
        <w:jc w:val="both"/>
      </w:pPr>
    </w:p>
    <w:p w14:paraId="78F523AB" w14:textId="77777777" w:rsidR="00C05EEC" w:rsidRPr="00242BA2" w:rsidRDefault="00C05EEC" w:rsidP="00C05EEC">
      <w:pPr>
        <w:tabs>
          <w:tab w:val="right" w:leader="dot" w:pos="9360"/>
        </w:tabs>
        <w:spacing w:line="276" w:lineRule="auto"/>
        <w:contextualSpacing/>
      </w:pPr>
      <w:r>
        <w:t>Allocation Method</w:t>
      </w:r>
      <w:r>
        <w:tab/>
        <w:t>Competitive Grants/Cooperative Agreements and Contracts</w:t>
      </w:r>
    </w:p>
    <w:p w14:paraId="6F66439D" w14:textId="77777777" w:rsidR="00C05EEC" w:rsidRDefault="00C05EEC" w:rsidP="00C05EEC">
      <w:pPr>
        <w:tabs>
          <w:tab w:val="right" w:leader="dot" w:pos="9360"/>
        </w:tabs>
        <w:spacing w:line="276" w:lineRule="auto"/>
        <w:contextualSpacing/>
        <w:jc w:val="both"/>
      </w:pPr>
    </w:p>
    <w:p w14:paraId="413CDED6" w14:textId="77777777" w:rsidR="00C05EEC" w:rsidRDefault="00C05EEC" w:rsidP="00C05EEC"/>
    <w:p w14:paraId="573D9ADF" w14:textId="77777777" w:rsidR="00C05EEC" w:rsidRPr="00A91CF4" w:rsidRDefault="00C05EEC" w:rsidP="007546FF">
      <w:pPr>
        <w:pStyle w:val="Heading3"/>
      </w:pPr>
      <w:r w:rsidRPr="00A91CF4">
        <w:t>Program</w:t>
      </w:r>
      <w:r>
        <w:t xml:space="preserve"> </w:t>
      </w:r>
      <w:r w:rsidRPr="00A91CF4">
        <w:t>Description</w:t>
      </w:r>
      <w:r>
        <w:t xml:space="preserve"> </w:t>
      </w:r>
      <w:r w:rsidRPr="00A91CF4">
        <w:t>and</w:t>
      </w:r>
      <w:r>
        <w:t xml:space="preserve"> </w:t>
      </w:r>
      <w:r w:rsidRPr="00A91CF4">
        <w:t>Accomplishments:</w:t>
      </w:r>
    </w:p>
    <w:p w14:paraId="716B42C3" w14:textId="77777777" w:rsidR="00C05EEC" w:rsidRDefault="00C05EEC" w:rsidP="00C05EEC">
      <w:pPr>
        <w:spacing w:line="276" w:lineRule="auto"/>
        <w:contextualSpacing/>
        <w:jc w:val="both"/>
      </w:pPr>
    </w:p>
    <w:p w14:paraId="3AED264E" w14:textId="77777777" w:rsidR="00C05EEC" w:rsidRPr="00382A72" w:rsidRDefault="00C05EEC" w:rsidP="00C05EEC">
      <w:pPr>
        <w:contextualSpacing/>
        <w:jc w:val="both"/>
      </w:pPr>
      <w:r w:rsidRPr="00F53564">
        <w:t>The</w:t>
      </w:r>
      <w:r>
        <w:t xml:space="preserve"> </w:t>
      </w:r>
      <w:r w:rsidRPr="00F53564">
        <w:t>effects</w:t>
      </w:r>
      <w:r>
        <w:t xml:space="preserve"> </w:t>
      </w:r>
      <w:r w:rsidRPr="00F53564">
        <w:t>of</w:t>
      </w:r>
      <w:r>
        <w:t xml:space="preserve"> Alzheimer’s Disease and Related Dementias (</w:t>
      </w:r>
      <w:r w:rsidRPr="00F53564">
        <w:t>ADRD</w:t>
      </w:r>
      <w:r>
        <w:t xml:space="preserve">) </w:t>
      </w:r>
      <w:r w:rsidRPr="00F53564">
        <w:t>are</w:t>
      </w:r>
      <w:r>
        <w:t xml:space="preserve"> </w:t>
      </w:r>
      <w:r w:rsidRPr="00F53564">
        <w:t>devastating</w:t>
      </w:r>
      <w:r>
        <w:t xml:space="preserve"> </w:t>
      </w:r>
      <w:r w:rsidRPr="00F53564">
        <w:t>for</w:t>
      </w:r>
      <w:r>
        <w:t xml:space="preserve"> </w:t>
      </w:r>
      <w:r w:rsidRPr="00F53564">
        <w:t>individuals</w:t>
      </w:r>
      <w:r>
        <w:t xml:space="preserve"> </w:t>
      </w:r>
      <w:r w:rsidRPr="00F53564">
        <w:t>living</w:t>
      </w:r>
      <w:r>
        <w:t xml:space="preserve"> </w:t>
      </w:r>
      <w:r w:rsidRPr="00F53564">
        <w:t>with</w:t>
      </w:r>
      <w:r>
        <w:t xml:space="preserve"> </w:t>
      </w:r>
      <w:r w:rsidRPr="00F53564">
        <w:t>the</w:t>
      </w:r>
      <w:r>
        <w:t xml:space="preserve"> </w:t>
      </w:r>
      <w:r w:rsidRPr="00F53564">
        <w:t>disease</w:t>
      </w:r>
      <w:r>
        <w:t xml:space="preserve"> </w:t>
      </w:r>
      <w:r w:rsidRPr="00F53564">
        <w:t>and</w:t>
      </w:r>
      <w:r>
        <w:t xml:space="preserve"> </w:t>
      </w:r>
      <w:r w:rsidRPr="00F53564">
        <w:t>their</w:t>
      </w:r>
      <w:r>
        <w:t xml:space="preserve"> </w:t>
      </w:r>
      <w:r w:rsidRPr="00F53564">
        <w:t>family</w:t>
      </w:r>
      <w:r>
        <w:t xml:space="preserve"> </w:t>
      </w:r>
      <w:r w:rsidRPr="00F53564">
        <w:t>caregivers</w:t>
      </w:r>
      <w:r>
        <w:t xml:space="preserve">.  Serving people with ADRD typically </w:t>
      </w:r>
      <w:r w:rsidRPr="00F53564">
        <w:t>requir</w:t>
      </w:r>
      <w:r>
        <w:t xml:space="preserve">es </w:t>
      </w:r>
      <w:r w:rsidRPr="00F53564">
        <w:t>significant</w:t>
      </w:r>
      <w:r>
        <w:t xml:space="preserve"> </w:t>
      </w:r>
      <w:r w:rsidRPr="00F53564">
        <w:t>levels</w:t>
      </w:r>
      <w:r>
        <w:t xml:space="preserve"> </w:t>
      </w:r>
      <w:r w:rsidRPr="00F53564">
        <w:t>of</w:t>
      </w:r>
      <w:r>
        <w:t xml:space="preserve"> medical </w:t>
      </w:r>
      <w:r w:rsidRPr="00F53564">
        <w:t>care,</w:t>
      </w:r>
      <w:r>
        <w:t xml:space="preserve"> </w:t>
      </w:r>
      <w:r w:rsidRPr="00F53564">
        <w:t>a</w:t>
      </w:r>
      <w:r>
        <w:t xml:space="preserve">s well as the </w:t>
      </w:r>
      <w:r w:rsidRPr="00F53564">
        <w:t>provision</w:t>
      </w:r>
      <w:r>
        <w:t xml:space="preserve"> </w:t>
      </w:r>
      <w:r w:rsidRPr="00F53564">
        <w:t>of</w:t>
      </w:r>
      <w:r>
        <w:t xml:space="preserve"> </w:t>
      </w:r>
      <w:r w:rsidRPr="00242BA2">
        <w:t>person-centered,</w:t>
      </w:r>
      <w:r>
        <w:t xml:space="preserve"> </w:t>
      </w:r>
      <w:r w:rsidRPr="00242BA2">
        <w:t>dementia-capable</w:t>
      </w:r>
      <w:r>
        <w:t xml:space="preserve"> </w:t>
      </w:r>
      <w:r w:rsidRPr="00242BA2">
        <w:t>home</w:t>
      </w:r>
      <w:r>
        <w:t xml:space="preserve"> </w:t>
      </w:r>
      <w:r w:rsidRPr="00242BA2">
        <w:t>and</w:t>
      </w:r>
      <w:r>
        <w:t xml:space="preserve"> </w:t>
      </w:r>
      <w:r w:rsidRPr="00242BA2">
        <w:t>community-based</w:t>
      </w:r>
      <w:r>
        <w:t xml:space="preserve"> </w:t>
      </w:r>
      <w:r w:rsidRPr="00242BA2">
        <w:t>service</w:t>
      </w:r>
      <w:r>
        <w:t xml:space="preserve">s </w:t>
      </w:r>
      <w:r w:rsidRPr="00242BA2">
        <w:t>(HCBS</w:t>
      </w:r>
      <w:r w:rsidRPr="00382A72">
        <w:t>)</w:t>
      </w:r>
      <w:r>
        <w:t xml:space="preserve">.  Approximately one-third of </w:t>
      </w:r>
      <w:r w:rsidRPr="00382A72">
        <w:t>individuals</w:t>
      </w:r>
      <w:r>
        <w:t xml:space="preserve"> </w:t>
      </w:r>
      <w:r w:rsidRPr="00382A72">
        <w:t>with</w:t>
      </w:r>
      <w:r>
        <w:t xml:space="preserve"> </w:t>
      </w:r>
      <w:r w:rsidRPr="00382A72">
        <w:t>ADRD</w:t>
      </w:r>
      <w:r>
        <w:t xml:space="preserve"> </w:t>
      </w:r>
      <w:r w:rsidRPr="00382A72">
        <w:t>living</w:t>
      </w:r>
      <w:r>
        <w:t xml:space="preserve"> </w:t>
      </w:r>
      <w:r w:rsidRPr="00382A72">
        <w:t>in</w:t>
      </w:r>
      <w:r>
        <w:t xml:space="preserve"> </w:t>
      </w:r>
      <w:r w:rsidRPr="00382A72">
        <w:t>the</w:t>
      </w:r>
      <w:r>
        <w:t xml:space="preserve"> </w:t>
      </w:r>
      <w:r w:rsidRPr="00382A72">
        <w:t>community</w:t>
      </w:r>
      <w:r>
        <w:t xml:space="preserve"> </w:t>
      </w:r>
      <w:r w:rsidRPr="00382A72">
        <w:t>live</w:t>
      </w:r>
      <w:r>
        <w:t xml:space="preserve"> </w:t>
      </w:r>
      <w:r w:rsidRPr="00382A72">
        <w:t>alone,</w:t>
      </w:r>
      <w:r>
        <w:t xml:space="preserve"> </w:t>
      </w:r>
      <w:r w:rsidRPr="00382A72">
        <w:t>exposing</w:t>
      </w:r>
      <w:r>
        <w:t xml:space="preserve"> </w:t>
      </w:r>
      <w:r w:rsidRPr="00382A72">
        <w:t>them</w:t>
      </w:r>
      <w:r>
        <w:t xml:space="preserve"> </w:t>
      </w:r>
      <w:r w:rsidRPr="00382A72">
        <w:t>to</w:t>
      </w:r>
      <w:r>
        <w:t xml:space="preserve"> </w:t>
      </w:r>
      <w:r w:rsidRPr="00382A72">
        <w:t>numerous</w:t>
      </w:r>
      <w:r>
        <w:t xml:space="preserve"> </w:t>
      </w:r>
      <w:r w:rsidRPr="00382A72">
        <w:t>risks,</w:t>
      </w:r>
      <w:r>
        <w:t xml:space="preserve"> </w:t>
      </w:r>
      <w:r w:rsidRPr="00382A72">
        <w:t>including</w:t>
      </w:r>
      <w:r>
        <w:t xml:space="preserve"> </w:t>
      </w:r>
      <w:r w:rsidRPr="00382A72">
        <w:t>unmet</w:t>
      </w:r>
      <w:r>
        <w:t xml:space="preserve"> </w:t>
      </w:r>
      <w:r w:rsidRPr="00382A72">
        <w:t>needs,</w:t>
      </w:r>
      <w:r>
        <w:t xml:space="preserve"> </w:t>
      </w:r>
      <w:r w:rsidRPr="00382A72">
        <w:t>malnutrition</w:t>
      </w:r>
      <w:r>
        <w:t xml:space="preserve">, </w:t>
      </w:r>
      <w:r w:rsidRPr="00382A72">
        <w:t>injury</w:t>
      </w:r>
      <w:r>
        <w:t xml:space="preserve">, </w:t>
      </w:r>
      <w:r w:rsidRPr="00382A72">
        <w:t>and</w:t>
      </w:r>
      <w:r>
        <w:t xml:space="preserve"> </w:t>
      </w:r>
      <w:r w:rsidRPr="00382A72">
        <w:t>various</w:t>
      </w:r>
      <w:r>
        <w:t xml:space="preserve"> </w:t>
      </w:r>
      <w:r w:rsidRPr="00382A72">
        <w:t>forms</w:t>
      </w:r>
      <w:r>
        <w:t xml:space="preserve"> </w:t>
      </w:r>
      <w:r w:rsidRPr="00382A72">
        <w:t>of</w:t>
      </w:r>
      <w:r>
        <w:t xml:space="preserve"> </w:t>
      </w:r>
      <w:r w:rsidRPr="00382A72">
        <w:t>neglect</w:t>
      </w:r>
      <w:r>
        <w:t xml:space="preserve"> </w:t>
      </w:r>
      <w:r w:rsidRPr="00382A72">
        <w:t>and</w:t>
      </w:r>
      <w:r>
        <w:t xml:space="preserve"> </w:t>
      </w:r>
      <w:r w:rsidRPr="00382A72">
        <w:t>exploitation.</w:t>
      </w:r>
      <w:r w:rsidRPr="00382A72">
        <w:rPr>
          <w:vertAlign w:val="superscript"/>
        </w:rPr>
        <w:footnoteReference w:id="109"/>
      </w:r>
      <w:r>
        <w:t xml:space="preserve"> The number of people reaching and exceeding the age of 65 is increasing, as such, it is estimated that the annual number of new cases of Alzheimer’s and other dementias will double by 2050.  The number of people living with Alzheimer’s dementia is projected to reach an estimated 12.7 million by 2050. </w:t>
      </w:r>
      <w:r w:rsidRPr="00382A72">
        <w:rPr>
          <w:vertAlign w:val="superscript"/>
        </w:rPr>
        <w:footnoteReference w:id="110"/>
      </w:r>
      <w:r>
        <w:t xml:space="preserve"> I</w:t>
      </w:r>
      <w:r w:rsidRPr="00382A72">
        <w:t>t</w:t>
      </w:r>
      <w:r>
        <w:t xml:space="preserve"> </w:t>
      </w:r>
      <w:r w:rsidRPr="00382A72">
        <w:t>is</w:t>
      </w:r>
      <w:r>
        <w:t xml:space="preserve"> necessary </w:t>
      </w:r>
      <w:r w:rsidRPr="00382A72">
        <w:t>to</w:t>
      </w:r>
      <w:r>
        <w:t xml:space="preserve"> </w:t>
      </w:r>
      <w:r w:rsidRPr="00382A72">
        <w:t>develop</w:t>
      </w:r>
      <w:r>
        <w:t xml:space="preserve"> </w:t>
      </w:r>
      <w:r w:rsidRPr="00382A72">
        <w:t>effective</w:t>
      </w:r>
      <w:r>
        <w:t xml:space="preserve"> </w:t>
      </w:r>
      <w:r w:rsidRPr="00382A72">
        <w:t>and</w:t>
      </w:r>
      <w:r>
        <w:t xml:space="preserve"> </w:t>
      </w:r>
      <w:r w:rsidRPr="00382A72">
        <w:t>coordinated</w:t>
      </w:r>
      <w:r>
        <w:t xml:space="preserve"> </w:t>
      </w:r>
      <w:r w:rsidRPr="00382A72">
        <w:t>service</w:t>
      </w:r>
      <w:r>
        <w:t xml:space="preserve"> </w:t>
      </w:r>
      <w:r w:rsidRPr="00382A72">
        <w:t>delivery</w:t>
      </w:r>
      <w:r>
        <w:t xml:space="preserve"> </w:t>
      </w:r>
      <w:r w:rsidRPr="00382A72">
        <w:t>and</w:t>
      </w:r>
      <w:r>
        <w:t xml:space="preserve"> </w:t>
      </w:r>
      <w:r w:rsidRPr="00382A72">
        <w:t>health</w:t>
      </w:r>
      <w:r>
        <w:t xml:space="preserve"> </w:t>
      </w:r>
      <w:r w:rsidRPr="00382A72">
        <w:t>care</w:t>
      </w:r>
      <w:r>
        <w:t xml:space="preserve"> </w:t>
      </w:r>
      <w:r w:rsidRPr="00382A72">
        <w:t>systems</w:t>
      </w:r>
      <w:r>
        <w:t xml:space="preserve"> </w:t>
      </w:r>
      <w:r w:rsidRPr="00382A72">
        <w:t>that</w:t>
      </w:r>
      <w:r>
        <w:t xml:space="preserve"> </w:t>
      </w:r>
      <w:r w:rsidRPr="00382A72">
        <w:t>are</w:t>
      </w:r>
      <w:r>
        <w:t xml:space="preserve"> </w:t>
      </w:r>
      <w:r w:rsidRPr="00382A72">
        <w:t>responsive</w:t>
      </w:r>
      <w:r>
        <w:t xml:space="preserve"> </w:t>
      </w:r>
      <w:r w:rsidRPr="00382A72">
        <w:t>to</w:t>
      </w:r>
      <w:r>
        <w:t xml:space="preserve"> </w:t>
      </w:r>
      <w:r w:rsidRPr="00382A72">
        <w:t>these</w:t>
      </w:r>
      <w:r>
        <w:t xml:space="preserve"> </w:t>
      </w:r>
      <w:r w:rsidRPr="00382A72">
        <w:t>individuals</w:t>
      </w:r>
      <w:r>
        <w:t xml:space="preserve"> </w:t>
      </w:r>
      <w:r w:rsidRPr="00382A72">
        <w:t>and</w:t>
      </w:r>
      <w:r>
        <w:t xml:space="preserve"> </w:t>
      </w:r>
      <w:r w:rsidRPr="00382A72">
        <w:t>their</w:t>
      </w:r>
      <w:r>
        <w:t xml:space="preserve"> </w:t>
      </w:r>
      <w:r w:rsidRPr="00382A72">
        <w:t>caregivers.</w:t>
      </w:r>
    </w:p>
    <w:p w14:paraId="36E354BB" w14:textId="77777777" w:rsidR="00C05EEC" w:rsidRPr="00382A72" w:rsidRDefault="00C05EEC" w:rsidP="00C05EEC">
      <w:pPr>
        <w:contextualSpacing/>
        <w:jc w:val="both"/>
      </w:pPr>
    </w:p>
    <w:p w14:paraId="4A364DF8" w14:textId="77777777" w:rsidR="00C05EEC" w:rsidRDefault="00C05EEC" w:rsidP="00C05EEC">
      <w:pPr>
        <w:contextualSpacing/>
        <w:jc w:val="both"/>
      </w:pPr>
      <w:r w:rsidRPr="00382A72">
        <w:lastRenderedPageBreak/>
        <w:t>The</w:t>
      </w:r>
      <w:r>
        <w:t xml:space="preserve"> </w:t>
      </w:r>
      <w:r w:rsidRPr="00382A72">
        <w:t>complexity</w:t>
      </w:r>
      <w:r>
        <w:t xml:space="preserve"> </w:t>
      </w:r>
      <w:r w:rsidRPr="00382A72">
        <w:t>of</w:t>
      </w:r>
      <w:r>
        <w:t xml:space="preserve"> </w:t>
      </w:r>
      <w:r w:rsidRPr="00382A72">
        <w:t>care</w:t>
      </w:r>
      <w:r>
        <w:t xml:space="preserve"> </w:t>
      </w:r>
      <w:r w:rsidRPr="00382A72">
        <w:t>required</w:t>
      </w:r>
      <w:r>
        <w:t xml:space="preserve"> </w:t>
      </w:r>
      <w:r w:rsidRPr="00382A72">
        <w:t>by</w:t>
      </w:r>
      <w:r>
        <w:t xml:space="preserve"> </w:t>
      </w:r>
      <w:r w:rsidRPr="00382A72">
        <w:t>persons</w:t>
      </w:r>
      <w:r>
        <w:t xml:space="preserve"> living </w:t>
      </w:r>
      <w:r w:rsidRPr="00382A72">
        <w:t>with</w:t>
      </w:r>
      <w:r>
        <w:t xml:space="preserve"> </w:t>
      </w:r>
      <w:r w:rsidRPr="00382A72">
        <w:t>dementia</w:t>
      </w:r>
      <w:r>
        <w:t xml:space="preserve"> is attributable to </w:t>
      </w:r>
      <w:r w:rsidRPr="00382A72">
        <w:t>family/caregiver</w:t>
      </w:r>
      <w:r>
        <w:t xml:space="preserve"> stress and </w:t>
      </w:r>
      <w:r w:rsidRPr="00382A72">
        <w:t>burden.</w:t>
      </w:r>
      <w:r>
        <w:t xml:space="preserve"> Therapies that do not involve drugs are often used with people living with Alzheimer’s and other dementias to improve their quality of life and sustain or improve cognitive function. These therapies also may be used to reduce behavioral symptoms such as </w:t>
      </w:r>
      <w:r w:rsidRPr="00382A72">
        <w:t>repetitive</w:t>
      </w:r>
      <w:r>
        <w:t xml:space="preserve"> </w:t>
      </w:r>
      <w:r w:rsidRPr="00382A72">
        <w:t>speech,</w:t>
      </w:r>
      <w:r>
        <w:t xml:space="preserve"> </w:t>
      </w:r>
      <w:r w:rsidRPr="00382A72">
        <w:t>w</w:t>
      </w:r>
      <w:r>
        <w:t>andering, apathy, sleep disturbances, and agitation.</w:t>
      </w:r>
      <w:r w:rsidRPr="00382A72">
        <w:rPr>
          <w:vertAlign w:val="superscript"/>
        </w:rPr>
        <w:footnoteReference w:id="111"/>
      </w:r>
    </w:p>
    <w:p w14:paraId="2059FA3D" w14:textId="77777777" w:rsidR="00C05EEC" w:rsidRPr="00F53564" w:rsidRDefault="00C05EEC" w:rsidP="00C05EEC">
      <w:pPr>
        <w:contextualSpacing/>
        <w:jc w:val="both"/>
      </w:pPr>
    </w:p>
    <w:p w14:paraId="36E1B327" w14:textId="77777777" w:rsidR="00C05EEC" w:rsidRDefault="00C05EEC" w:rsidP="00C05EEC">
      <w:pPr>
        <w:spacing w:before="0"/>
        <w:jc w:val="both"/>
      </w:pPr>
      <w:r>
        <w:t xml:space="preserve">Establishing dementia-capable home and community-based service systems designed to meet the needs of formal and informal caregivers of individuals with ADRD is critical to helping these caregivers continue to provide care. The Alzheimer’s Disease Programs Initiative (ADPI) provides funding for the development and implementation of these person-centered services and supports partnerships with public and private entities to identify and address the unique needs of persons with ADRD and their caregivers.  Through the ADPI, ACL issues three classes of competitive grants – to States, Community-Based Organizations and Tribal entities.  Eligible applicants are those States that want to develop/improve the dementia capability of their home and community-based service (HCBS) system, community-based HCBS providers with existing dementia-capability that are prepared to expand their existing services and supports while addressing </w:t>
      </w:r>
      <w:proofErr w:type="gramStart"/>
      <w:r>
        <w:t>specifically-identified</w:t>
      </w:r>
      <w:proofErr w:type="gramEnd"/>
      <w:r>
        <w:t xml:space="preserve"> service gaps, and Federally recognized Tribes and tribal entities dedicated to increasing dementia-capability in Indian Country.</w:t>
      </w:r>
    </w:p>
    <w:p w14:paraId="0BA2B377" w14:textId="77777777" w:rsidR="00C05EEC" w:rsidRDefault="00C05EEC" w:rsidP="00C05EEC">
      <w:pPr>
        <w:spacing w:before="0"/>
        <w:jc w:val="both"/>
      </w:pPr>
    </w:p>
    <w:p w14:paraId="7BCB9CF7" w14:textId="77777777" w:rsidR="00C05EEC" w:rsidRDefault="00C05EEC" w:rsidP="00C05EEC">
      <w:pPr>
        <w:spacing w:before="0"/>
        <w:contextualSpacing/>
        <w:jc w:val="both"/>
      </w:pPr>
      <w:r>
        <w:t xml:space="preserve"> Collectively these grants seek to achieve the following objectives:</w:t>
      </w:r>
    </w:p>
    <w:p w14:paraId="4D51AD89" w14:textId="77777777" w:rsidR="00C05EEC" w:rsidRDefault="00C05EEC" w:rsidP="00C05EEC">
      <w:pPr>
        <w:pStyle w:val="ListParagraph"/>
        <w:spacing w:before="0" w:after="200"/>
        <w:ind w:left="765"/>
      </w:pPr>
    </w:p>
    <w:p w14:paraId="517B39B5" w14:textId="77777777" w:rsidR="00C05EEC" w:rsidRDefault="00C05EEC" w:rsidP="004475D2">
      <w:pPr>
        <w:pStyle w:val="ListParagraph"/>
        <w:numPr>
          <w:ilvl w:val="0"/>
          <w:numId w:val="15"/>
        </w:numPr>
        <w:spacing w:before="0" w:after="200"/>
      </w:pPr>
      <w:r>
        <w:t xml:space="preserve">Create state-, community- and tribe-wide, person-centered, dementia-capable home and community-based service </w:t>
      </w:r>
      <w:proofErr w:type="gramStart"/>
      <w:r>
        <w:t>systems;</w:t>
      </w:r>
      <w:proofErr w:type="gramEnd"/>
    </w:p>
    <w:p w14:paraId="7F61C5E4" w14:textId="77777777" w:rsidR="00C05EEC" w:rsidRDefault="00C05EEC" w:rsidP="00C05EEC">
      <w:pPr>
        <w:pStyle w:val="ListParagraph"/>
        <w:spacing w:before="0" w:after="200"/>
        <w:ind w:left="765"/>
      </w:pPr>
    </w:p>
    <w:p w14:paraId="64F1C6AB" w14:textId="77777777" w:rsidR="00C05EEC" w:rsidRDefault="00C05EEC" w:rsidP="004475D2">
      <w:pPr>
        <w:pStyle w:val="ListParagraph"/>
        <w:numPr>
          <w:ilvl w:val="0"/>
          <w:numId w:val="15"/>
        </w:numPr>
        <w:spacing w:before="0" w:after="200"/>
      </w:pPr>
      <w:r>
        <w:t>Translate and implement culturally competent evidence-based supportive services for persons with ADRD and their caregivers at the community-</w:t>
      </w:r>
      <w:proofErr w:type="gramStart"/>
      <w:r>
        <w:t>level;</w:t>
      </w:r>
      <w:proofErr w:type="gramEnd"/>
    </w:p>
    <w:p w14:paraId="2A5F7E4A" w14:textId="77777777" w:rsidR="00C05EEC" w:rsidRDefault="00C05EEC" w:rsidP="00C05EEC">
      <w:pPr>
        <w:pStyle w:val="ListParagraph"/>
        <w:spacing w:before="0" w:after="200"/>
        <w:ind w:left="765"/>
      </w:pPr>
    </w:p>
    <w:p w14:paraId="2C7CB380" w14:textId="77777777" w:rsidR="00C05EEC" w:rsidRDefault="00C05EEC" w:rsidP="004475D2">
      <w:pPr>
        <w:pStyle w:val="ListParagraph"/>
        <w:numPr>
          <w:ilvl w:val="0"/>
          <w:numId w:val="15"/>
        </w:numPr>
        <w:spacing w:before="0" w:after="200"/>
      </w:pPr>
      <w:r>
        <w:t>Work with public and private entities to identify and address the special needs of persons with ADRD and their caregivers; and</w:t>
      </w:r>
    </w:p>
    <w:p w14:paraId="46FF0E71" w14:textId="77777777" w:rsidR="00C05EEC" w:rsidRDefault="00C05EEC" w:rsidP="00C05EEC">
      <w:pPr>
        <w:pStyle w:val="ListParagraph"/>
        <w:spacing w:before="0"/>
        <w:ind w:left="765"/>
      </w:pPr>
    </w:p>
    <w:p w14:paraId="41D9CFD4" w14:textId="77777777" w:rsidR="00C05EEC" w:rsidRDefault="00C05EEC" w:rsidP="004475D2">
      <w:pPr>
        <w:pStyle w:val="ListParagraph"/>
        <w:numPr>
          <w:ilvl w:val="0"/>
          <w:numId w:val="15"/>
        </w:numPr>
        <w:spacing w:before="0"/>
      </w:pPr>
      <w:r>
        <w:t>Offer direct services and supports to thousands of persons with ADRD and their caregivers.</w:t>
      </w:r>
    </w:p>
    <w:p w14:paraId="5C06DC7E" w14:textId="77777777" w:rsidR="00C05EEC" w:rsidRDefault="00C05EEC" w:rsidP="00C05EEC">
      <w:pPr>
        <w:spacing w:before="0"/>
        <w:contextualSpacing/>
        <w:jc w:val="both"/>
      </w:pPr>
    </w:p>
    <w:p w14:paraId="0E45BDDF" w14:textId="77777777" w:rsidR="00C05EEC" w:rsidRDefault="00C05EEC" w:rsidP="00C05EEC">
      <w:pPr>
        <w:contextualSpacing/>
        <w:jc w:val="both"/>
      </w:pPr>
      <w:r>
        <w:t xml:space="preserve">To support this work, ACL also funds a training and technical assistance resource center. The center works with grantees to share best practices, disseminate recent research findings, and provide dementia specific educational opportunities for the community at large. </w:t>
      </w:r>
    </w:p>
    <w:p w14:paraId="2491BD4D" w14:textId="77777777" w:rsidR="00C05EEC" w:rsidRDefault="00C05EEC" w:rsidP="00C05EEC">
      <w:pPr>
        <w:contextualSpacing/>
        <w:jc w:val="both"/>
      </w:pPr>
    </w:p>
    <w:p w14:paraId="49DFF12F" w14:textId="5D895990" w:rsidR="00C05EEC" w:rsidRDefault="00C92A35" w:rsidP="001C00DD">
      <w:pPr>
        <w:spacing w:before="0" w:after="200" w:line="276" w:lineRule="auto"/>
      </w:pPr>
      <w:r>
        <w:br w:type="page"/>
      </w:r>
    </w:p>
    <w:p w14:paraId="5E6C35E3" w14:textId="77777777" w:rsidR="00C05EEC" w:rsidRDefault="00C05EEC" w:rsidP="007546FF">
      <w:pPr>
        <w:pStyle w:val="Heading3"/>
      </w:pPr>
      <w:r w:rsidRPr="00C65D9B">
        <w:lastRenderedPageBreak/>
        <w:t>Funding</w:t>
      </w:r>
      <w:r>
        <w:t xml:space="preserve"> </w:t>
      </w:r>
      <w:r w:rsidRPr="00C65D9B">
        <w:t>History:</w:t>
      </w:r>
    </w:p>
    <w:p w14:paraId="5437A106" w14:textId="77777777" w:rsidR="001C00DD" w:rsidRPr="001C00DD" w:rsidRDefault="001C00DD" w:rsidP="001C00DD"/>
    <w:tbl>
      <w:tblPr>
        <w:tblStyle w:val="FundingHistory"/>
        <w:tblW w:w="0" w:type="auto"/>
        <w:tblLook w:val="04A0" w:firstRow="1" w:lastRow="0" w:firstColumn="1" w:lastColumn="0" w:noHBand="0" w:noVBand="1"/>
      </w:tblPr>
      <w:tblGrid>
        <w:gridCol w:w="3685"/>
        <w:gridCol w:w="1620"/>
        <w:gridCol w:w="4045"/>
      </w:tblGrid>
      <w:tr w:rsidR="00C05EEC" w14:paraId="0D12DE53" w14:textId="77777777" w:rsidTr="0054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785C2D76" w14:textId="7C1459AE" w:rsidR="00C05EEC" w:rsidRPr="00822E52" w:rsidRDefault="00EB5AB0" w:rsidP="00C05EEC">
            <w:r w:rsidRPr="00822E52">
              <w:t>Fiscal Year</w:t>
            </w:r>
          </w:p>
        </w:tc>
        <w:tc>
          <w:tcPr>
            <w:tcW w:w="1620" w:type="dxa"/>
          </w:tcPr>
          <w:p w14:paraId="03490C92" w14:textId="6E9D6F79" w:rsidR="00C05EEC" w:rsidRPr="00822E52" w:rsidRDefault="00A10A64" w:rsidP="00C05EEC">
            <w:pPr>
              <w:cnfStyle w:val="100000000000" w:firstRow="1" w:lastRow="0" w:firstColumn="0" w:lastColumn="0" w:oddVBand="0" w:evenVBand="0" w:oddHBand="0" w:evenHBand="0" w:firstRowFirstColumn="0" w:firstRowLastColumn="0" w:lastRowFirstColumn="0" w:lastRowLastColumn="0"/>
            </w:pPr>
            <w:r w:rsidRPr="00822E52">
              <w:t>Amount</w:t>
            </w:r>
          </w:p>
        </w:tc>
        <w:tc>
          <w:tcPr>
            <w:tcW w:w="4045" w:type="dxa"/>
          </w:tcPr>
          <w:p w14:paraId="2473E487" w14:textId="77777777" w:rsidR="00C05EEC" w:rsidRPr="00822E52" w:rsidRDefault="00C05EEC" w:rsidP="00C05EEC">
            <w:pPr>
              <w:cnfStyle w:val="100000000000" w:firstRow="1" w:lastRow="0" w:firstColumn="0" w:lastColumn="0" w:oddVBand="0" w:evenVBand="0" w:oddHBand="0" w:evenHBand="0" w:firstRowFirstColumn="0" w:firstRowLastColumn="0" w:lastRowFirstColumn="0" w:lastRowLastColumn="0"/>
            </w:pPr>
            <w:r w:rsidRPr="00822E52">
              <w:t>COVID-19 Supplemental Funding</w:t>
            </w:r>
          </w:p>
        </w:tc>
      </w:tr>
      <w:tr w:rsidR="00C05EEC" w14:paraId="73A4EC6D"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27E7C103" w14:textId="0B67C611" w:rsidR="00C05EEC" w:rsidRPr="00E652DA" w:rsidRDefault="00C05EEC" w:rsidP="00DB5302">
            <w:r>
              <w:t>FY 2019/1</w:t>
            </w:r>
          </w:p>
        </w:tc>
        <w:tc>
          <w:tcPr>
            <w:tcW w:w="1620" w:type="dxa"/>
          </w:tcPr>
          <w:p w14:paraId="00E46609" w14:textId="77777777" w:rsidR="00C05EEC" w:rsidRPr="00E652DA" w:rsidRDefault="00C05EEC" w:rsidP="00C05EEC">
            <w:pPr>
              <w:cnfStyle w:val="000000100000" w:firstRow="0" w:lastRow="0" w:firstColumn="0" w:lastColumn="0" w:oddVBand="0" w:evenVBand="0" w:oddHBand="1" w:evenHBand="0" w:firstRowFirstColumn="0" w:firstRowLastColumn="0" w:lastRowFirstColumn="0" w:lastRowLastColumn="0"/>
            </w:pPr>
            <w:r>
              <w:t>$19,996,000</w:t>
            </w:r>
          </w:p>
        </w:tc>
        <w:tc>
          <w:tcPr>
            <w:tcW w:w="4045" w:type="dxa"/>
          </w:tcPr>
          <w:p w14:paraId="552B27DB" w14:textId="77777777" w:rsidR="00C05EEC" w:rsidRPr="00822E52" w:rsidRDefault="00C05EEC" w:rsidP="00C05EEC">
            <w:pPr>
              <w:cnfStyle w:val="000000100000" w:firstRow="0" w:lastRow="0" w:firstColumn="0" w:lastColumn="0" w:oddVBand="0" w:evenVBand="0" w:oddHBand="1" w:evenHBand="0" w:firstRowFirstColumn="0" w:firstRowLastColumn="0" w:lastRowFirstColumn="0" w:lastRowLastColumn="0"/>
              <w:rPr>
                <w:b/>
              </w:rPr>
            </w:pPr>
            <w:r w:rsidRPr="00822E52">
              <w:rPr>
                <w:b/>
              </w:rPr>
              <w:t>--</w:t>
            </w:r>
          </w:p>
        </w:tc>
      </w:tr>
      <w:tr w:rsidR="00C05EEC" w14:paraId="6F84115E"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90EFE2C" w14:textId="311DA047" w:rsidR="00C05EEC" w:rsidRPr="00E652DA" w:rsidRDefault="00C05EEC" w:rsidP="00DB5302">
            <w:r>
              <w:t>FY 2020/1</w:t>
            </w:r>
          </w:p>
        </w:tc>
        <w:tc>
          <w:tcPr>
            <w:tcW w:w="1620" w:type="dxa"/>
          </w:tcPr>
          <w:p w14:paraId="6F39991A" w14:textId="77777777" w:rsidR="00C05EEC" w:rsidRPr="00E652DA" w:rsidRDefault="00C05EEC" w:rsidP="00C05EEC">
            <w:pPr>
              <w:cnfStyle w:val="000000010000" w:firstRow="0" w:lastRow="0" w:firstColumn="0" w:lastColumn="0" w:oddVBand="0" w:evenVBand="0" w:oddHBand="0" w:evenHBand="1" w:firstRowFirstColumn="0" w:firstRowLastColumn="0" w:lastRowFirstColumn="0" w:lastRowLastColumn="0"/>
            </w:pPr>
            <w:r>
              <w:t>$26,500,000</w:t>
            </w:r>
          </w:p>
        </w:tc>
        <w:tc>
          <w:tcPr>
            <w:tcW w:w="4045" w:type="dxa"/>
          </w:tcPr>
          <w:p w14:paraId="0FB3605A" w14:textId="77777777" w:rsidR="00C05EEC" w:rsidRPr="00822E52" w:rsidRDefault="00C05EEC" w:rsidP="00C05EEC">
            <w:pPr>
              <w:cnfStyle w:val="000000010000" w:firstRow="0" w:lastRow="0" w:firstColumn="0" w:lastColumn="0" w:oddVBand="0" w:evenVBand="0" w:oddHBand="0" w:evenHBand="1" w:firstRowFirstColumn="0" w:firstRowLastColumn="0" w:lastRowFirstColumn="0" w:lastRowLastColumn="0"/>
              <w:rPr>
                <w:b/>
              </w:rPr>
            </w:pPr>
            <w:r w:rsidRPr="00822E52">
              <w:rPr>
                <w:b/>
              </w:rPr>
              <w:t>--</w:t>
            </w:r>
          </w:p>
        </w:tc>
      </w:tr>
      <w:tr w:rsidR="00C05EEC" w14:paraId="4FC1804E"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89B3796" w14:textId="721022D1" w:rsidR="00C05EEC" w:rsidRPr="00E652DA" w:rsidRDefault="00C05EEC" w:rsidP="00DB5302">
            <w:r>
              <w:t>FY 2021 Final</w:t>
            </w:r>
            <w:r w:rsidR="001B0615">
              <w:t>/1</w:t>
            </w:r>
          </w:p>
        </w:tc>
        <w:tc>
          <w:tcPr>
            <w:tcW w:w="1620" w:type="dxa"/>
          </w:tcPr>
          <w:p w14:paraId="35B059D2" w14:textId="77777777" w:rsidR="00C05EEC" w:rsidRPr="00E652DA" w:rsidRDefault="00C05EEC" w:rsidP="00C05EEC">
            <w:pPr>
              <w:cnfStyle w:val="000000100000" w:firstRow="0" w:lastRow="0" w:firstColumn="0" w:lastColumn="0" w:oddVBand="0" w:evenVBand="0" w:oddHBand="1" w:evenHBand="0" w:firstRowFirstColumn="0" w:firstRowLastColumn="0" w:lastRowFirstColumn="0" w:lastRowLastColumn="0"/>
            </w:pPr>
            <w:r>
              <w:t>$27,500,000</w:t>
            </w:r>
          </w:p>
        </w:tc>
        <w:tc>
          <w:tcPr>
            <w:tcW w:w="4045" w:type="dxa"/>
          </w:tcPr>
          <w:p w14:paraId="4972AF72" w14:textId="77777777" w:rsidR="00C05EEC" w:rsidRPr="00822E52" w:rsidRDefault="00C05EEC" w:rsidP="00C05EEC">
            <w:pPr>
              <w:cnfStyle w:val="000000100000" w:firstRow="0" w:lastRow="0" w:firstColumn="0" w:lastColumn="0" w:oddVBand="0" w:evenVBand="0" w:oddHBand="1" w:evenHBand="0" w:firstRowFirstColumn="0" w:firstRowLastColumn="0" w:lastRowFirstColumn="0" w:lastRowLastColumn="0"/>
              <w:rPr>
                <w:b/>
              </w:rPr>
            </w:pPr>
            <w:r w:rsidRPr="00822E52">
              <w:rPr>
                <w:b/>
              </w:rPr>
              <w:t>--</w:t>
            </w:r>
          </w:p>
        </w:tc>
      </w:tr>
      <w:tr w:rsidR="00C05EEC" w14:paraId="6D01ED2B" w14:textId="77777777" w:rsidTr="005463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D640CA6" w14:textId="61A6BBFB" w:rsidR="00C05EEC" w:rsidRPr="00E652DA" w:rsidRDefault="00C05EEC" w:rsidP="00DB5302">
            <w:r>
              <w:t>FY 2022 CR</w:t>
            </w:r>
            <w:r w:rsidR="001B0615">
              <w:t>/1</w:t>
            </w:r>
          </w:p>
        </w:tc>
        <w:tc>
          <w:tcPr>
            <w:tcW w:w="1620" w:type="dxa"/>
          </w:tcPr>
          <w:p w14:paraId="12460DC1" w14:textId="77777777" w:rsidR="00C05EEC" w:rsidRPr="00E652DA" w:rsidRDefault="00C05EEC" w:rsidP="00C05EEC">
            <w:pPr>
              <w:cnfStyle w:val="000000010000" w:firstRow="0" w:lastRow="0" w:firstColumn="0" w:lastColumn="0" w:oddVBand="0" w:evenVBand="0" w:oddHBand="0" w:evenHBand="1" w:firstRowFirstColumn="0" w:firstRowLastColumn="0" w:lastRowFirstColumn="0" w:lastRowLastColumn="0"/>
            </w:pPr>
            <w:r>
              <w:t>$27,500,000</w:t>
            </w:r>
          </w:p>
        </w:tc>
        <w:tc>
          <w:tcPr>
            <w:tcW w:w="4045" w:type="dxa"/>
          </w:tcPr>
          <w:p w14:paraId="248A699A" w14:textId="77777777" w:rsidR="00C05EEC" w:rsidRPr="00822E52" w:rsidRDefault="00C05EEC" w:rsidP="00C05EEC">
            <w:pPr>
              <w:cnfStyle w:val="000000010000" w:firstRow="0" w:lastRow="0" w:firstColumn="0" w:lastColumn="0" w:oddVBand="0" w:evenVBand="0" w:oddHBand="0" w:evenHBand="1" w:firstRowFirstColumn="0" w:firstRowLastColumn="0" w:lastRowFirstColumn="0" w:lastRowLastColumn="0"/>
              <w:rPr>
                <w:b/>
              </w:rPr>
            </w:pPr>
            <w:r w:rsidRPr="00822E52">
              <w:rPr>
                <w:b/>
              </w:rPr>
              <w:t>--</w:t>
            </w:r>
          </w:p>
        </w:tc>
      </w:tr>
      <w:tr w:rsidR="00C05EEC" w14:paraId="0AD1106F" w14:textId="77777777" w:rsidTr="0054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7DF47B9C" w14:textId="45FBA3B6" w:rsidR="00C05EEC" w:rsidRPr="00E652DA" w:rsidRDefault="00C05EEC" w:rsidP="00DB5302">
            <w:r>
              <w:t>FY 2023 President’s Budget</w:t>
            </w:r>
            <w:r w:rsidR="001B0615">
              <w:t>/1</w:t>
            </w:r>
          </w:p>
        </w:tc>
        <w:tc>
          <w:tcPr>
            <w:tcW w:w="1620" w:type="dxa"/>
          </w:tcPr>
          <w:p w14:paraId="27370C94" w14:textId="77777777" w:rsidR="00C05EEC" w:rsidRPr="00E652DA" w:rsidRDefault="00C05EEC" w:rsidP="00C05EEC">
            <w:pPr>
              <w:cnfStyle w:val="000000100000" w:firstRow="0" w:lastRow="0" w:firstColumn="0" w:lastColumn="0" w:oddVBand="0" w:evenVBand="0" w:oddHBand="1" w:evenHBand="0" w:firstRowFirstColumn="0" w:firstRowLastColumn="0" w:lastRowFirstColumn="0" w:lastRowLastColumn="0"/>
            </w:pPr>
            <w:r>
              <w:t>$30,060,000</w:t>
            </w:r>
          </w:p>
        </w:tc>
        <w:tc>
          <w:tcPr>
            <w:tcW w:w="4045" w:type="dxa"/>
          </w:tcPr>
          <w:p w14:paraId="05EA5BD1" w14:textId="77777777" w:rsidR="00C05EEC" w:rsidRPr="00822E52" w:rsidRDefault="00C05EEC" w:rsidP="00C05EEC">
            <w:pPr>
              <w:cnfStyle w:val="000000100000" w:firstRow="0" w:lastRow="0" w:firstColumn="0" w:lastColumn="0" w:oddVBand="0" w:evenVBand="0" w:oddHBand="1" w:evenHBand="0" w:firstRowFirstColumn="0" w:firstRowLastColumn="0" w:lastRowFirstColumn="0" w:lastRowLastColumn="0"/>
              <w:rPr>
                <w:b/>
              </w:rPr>
            </w:pPr>
            <w:r w:rsidRPr="00822E52">
              <w:rPr>
                <w:b/>
              </w:rPr>
              <w:t>--</w:t>
            </w:r>
          </w:p>
        </w:tc>
      </w:tr>
    </w:tbl>
    <w:p w14:paraId="11702BF2" w14:textId="11203AD9" w:rsidR="00C05EEC" w:rsidRPr="00C127B6" w:rsidRDefault="001C00DD" w:rsidP="004E634D">
      <w:pPr>
        <w:spacing w:before="120"/>
        <w:rPr>
          <w:sz w:val="18"/>
          <w:szCs w:val="20"/>
        </w:rPr>
      </w:pPr>
      <w:r>
        <w:rPr>
          <w:sz w:val="18"/>
          <w:szCs w:val="20"/>
        </w:rPr>
        <w:t>/</w:t>
      </w:r>
      <w:r w:rsidR="00C05EEC">
        <w:rPr>
          <w:sz w:val="18"/>
          <w:szCs w:val="20"/>
        </w:rPr>
        <w:t>1</w:t>
      </w:r>
      <w:r w:rsidR="00FF6A8E">
        <w:rPr>
          <w:sz w:val="18"/>
          <w:szCs w:val="20"/>
        </w:rPr>
        <w:t xml:space="preserve"> </w:t>
      </w:r>
      <w:r w:rsidR="00C05EEC">
        <w:rPr>
          <w:sz w:val="18"/>
          <w:szCs w:val="20"/>
        </w:rPr>
        <w:t xml:space="preserve">All years </w:t>
      </w:r>
      <w:r w:rsidR="00C05EEC" w:rsidRPr="00C127B6">
        <w:rPr>
          <w:sz w:val="18"/>
          <w:szCs w:val="20"/>
        </w:rPr>
        <w:t>include</w:t>
      </w:r>
      <w:r w:rsidR="00C05EEC">
        <w:rPr>
          <w:sz w:val="18"/>
          <w:szCs w:val="20"/>
        </w:rPr>
        <w:t xml:space="preserve"> </w:t>
      </w:r>
      <w:r w:rsidR="00C05EEC" w:rsidRPr="00C127B6">
        <w:rPr>
          <w:sz w:val="18"/>
          <w:szCs w:val="20"/>
        </w:rPr>
        <w:t>$14.7</w:t>
      </w:r>
      <w:r w:rsidR="00C05EEC">
        <w:rPr>
          <w:sz w:val="18"/>
          <w:szCs w:val="20"/>
        </w:rPr>
        <w:t xml:space="preserve"> </w:t>
      </w:r>
      <w:r w:rsidR="00C05EEC" w:rsidRPr="00C127B6">
        <w:rPr>
          <w:sz w:val="18"/>
          <w:szCs w:val="20"/>
        </w:rPr>
        <w:t>million</w:t>
      </w:r>
      <w:r w:rsidR="00C05EEC">
        <w:rPr>
          <w:sz w:val="18"/>
          <w:szCs w:val="20"/>
        </w:rPr>
        <w:t xml:space="preserve"> </w:t>
      </w:r>
      <w:r w:rsidR="00C05EEC" w:rsidRPr="00C127B6">
        <w:rPr>
          <w:sz w:val="18"/>
          <w:szCs w:val="20"/>
        </w:rPr>
        <w:t>in</w:t>
      </w:r>
      <w:r w:rsidR="00C05EEC">
        <w:rPr>
          <w:sz w:val="18"/>
          <w:szCs w:val="20"/>
        </w:rPr>
        <w:t xml:space="preserve"> </w:t>
      </w:r>
      <w:r w:rsidR="00C05EEC" w:rsidRPr="00C127B6">
        <w:rPr>
          <w:sz w:val="18"/>
          <w:szCs w:val="20"/>
        </w:rPr>
        <w:t>funding</w:t>
      </w:r>
      <w:r w:rsidR="00C05EEC">
        <w:rPr>
          <w:sz w:val="18"/>
          <w:szCs w:val="20"/>
        </w:rPr>
        <w:t xml:space="preserve"> </w:t>
      </w:r>
      <w:r w:rsidR="00C05EEC" w:rsidRPr="00C127B6">
        <w:rPr>
          <w:sz w:val="18"/>
          <w:szCs w:val="20"/>
        </w:rPr>
        <w:t>from</w:t>
      </w:r>
      <w:r w:rsidR="00C05EEC">
        <w:rPr>
          <w:sz w:val="18"/>
          <w:szCs w:val="20"/>
        </w:rPr>
        <w:t xml:space="preserve"> </w:t>
      </w:r>
      <w:r w:rsidR="00C05EEC" w:rsidRPr="00C127B6">
        <w:rPr>
          <w:sz w:val="18"/>
          <w:szCs w:val="20"/>
        </w:rPr>
        <w:t>the</w:t>
      </w:r>
      <w:r w:rsidR="00C05EEC">
        <w:rPr>
          <w:sz w:val="18"/>
          <w:szCs w:val="20"/>
        </w:rPr>
        <w:t xml:space="preserve"> </w:t>
      </w:r>
      <w:r w:rsidR="00C05EEC" w:rsidRPr="00C127B6">
        <w:rPr>
          <w:sz w:val="18"/>
          <w:szCs w:val="20"/>
        </w:rPr>
        <w:t>Prevention</w:t>
      </w:r>
      <w:r w:rsidR="00C05EEC">
        <w:rPr>
          <w:sz w:val="18"/>
          <w:szCs w:val="20"/>
        </w:rPr>
        <w:t xml:space="preserve"> </w:t>
      </w:r>
      <w:r w:rsidR="00C05EEC" w:rsidRPr="00C127B6">
        <w:rPr>
          <w:sz w:val="18"/>
          <w:szCs w:val="20"/>
        </w:rPr>
        <w:t>and</w:t>
      </w:r>
      <w:r w:rsidR="00C05EEC">
        <w:rPr>
          <w:sz w:val="18"/>
          <w:szCs w:val="20"/>
        </w:rPr>
        <w:t xml:space="preserve"> </w:t>
      </w:r>
      <w:r w:rsidR="00C05EEC" w:rsidRPr="00C127B6">
        <w:rPr>
          <w:sz w:val="18"/>
          <w:szCs w:val="20"/>
        </w:rPr>
        <w:t>Public</w:t>
      </w:r>
      <w:r w:rsidR="00C05EEC">
        <w:rPr>
          <w:sz w:val="18"/>
          <w:szCs w:val="20"/>
        </w:rPr>
        <w:t xml:space="preserve"> </w:t>
      </w:r>
      <w:r w:rsidR="00C05EEC" w:rsidRPr="00C127B6">
        <w:rPr>
          <w:sz w:val="18"/>
          <w:szCs w:val="20"/>
        </w:rPr>
        <w:t>Health</w:t>
      </w:r>
      <w:r w:rsidR="00C05EEC">
        <w:rPr>
          <w:sz w:val="18"/>
          <w:szCs w:val="20"/>
        </w:rPr>
        <w:t xml:space="preserve"> </w:t>
      </w:r>
      <w:r w:rsidR="00C05EEC" w:rsidRPr="00C127B6">
        <w:rPr>
          <w:sz w:val="18"/>
          <w:szCs w:val="20"/>
        </w:rPr>
        <w:t>Fund.</w:t>
      </w:r>
      <w:r w:rsidR="00C05EEC">
        <w:rPr>
          <w:sz w:val="18"/>
          <w:szCs w:val="20"/>
        </w:rPr>
        <w:t xml:space="preserve"> </w:t>
      </w:r>
    </w:p>
    <w:p w14:paraId="1752B08B" w14:textId="77777777" w:rsidR="00C05EEC" w:rsidRDefault="00C05EEC" w:rsidP="00C05EEC">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rPr>
          <w:b/>
        </w:rPr>
      </w:pPr>
    </w:p>
    <w:p w14:paraId="5A4B7EDD" w14:textId="77777777" w:rsidR="00C05EEC" w:rsidRPr="00624A86" w:rsidRDefault="00C05EEC" w:rsidP="00C05EEC">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rPr>
          <w:b/>
        </w:rPr>
      </w:pPr>
    </w:p>
    <w:p w14:paraId="1D4ED13C" w14:textId="77777777" w:rsidR="00C05EEC" w:rsidRPr="00C65D9B" w:rsidRDefault="00C05EEC" w:rsidP="007546FF">
      <w:pPr>
        <w:pStyle w:val="Heading3"/>
      </w:pPr>
      <w:r w:rsidRPr="00C65D9B">
        <w:t>Budget</w:t>
      </w:r>
      <w:r>
        <w:t xml:space="preserve"> </w:t>
      </w:r>
      <w:r w:rsidRPr="00C65D9B">
        <w:t>Request:</w:t>
      </w:r>
      <w:r>
        <w:t xml:space="preserve"> </w:t>
      </w:r>
    </w:p>
    <w:p w14:paraId="73BDA251" w14:textId="77777777" w:rsidR="00C05EEC" w:rsidRDefault="00C05EEC" w:rsidP="00C05EEC">
      <w:pPr>
        <w:spacing w:before="0"/>
        <w:jc w:val="both"/>
      </w:pPr>
    </w:p>
    <w:p w14:paraId="4D08EE1E" w14:textId="77777777" w:rsidR="00C05EEC" w:rsidRPr="000172FD" w:rsidRDefault="00C05EEC" w:rsidP="00C05EEC">
      <w:pPr>
        <w:spacing w:before="0"/>
        <w:jc w:val="both"/>
      </w:pPr>
      <w:r>
        <w:t xml:space="preserve">The FY 2023 request for the Alzheimer’s Disease Programs Initiative (ADPI) is $30,060,000, an increase of +$2,560,000 above the FY 2022 annualized Continuing Resolution level. The number of people with ADRD is growing, increasing the need for, and pressure to address the needs of this population through additional resources. Testing and demonstrating cutting edge approaches for services and systems that help to support those with Alzheimer’s disease and related dementias (ADRD) and their caregivers is critical if they are to be able to remain longer in the community.  At the proposed funding level, ACL will provide more community-based pilot projects and increase the focus on equity by targeting persons suffering from dementia and their caregivers from marginalized or underserved communities, including but not limited to, communities of color, limited English-speaking, </w:t>
      </w:r>
      <w:proofErr w:type="gramStart"/>
      <w:r>
        <w:t>socioeconomically-disadvantaged</w:t>
      </w:r>
      <w:proofErr w:type="gramEnd"/>
      <w:r>
        <w:t xml:space="preserve"> and rural communities. </w:t>
      </w:r>
    </w:p>
    <w:p w14:paraId="6AA3D5EE" w14:textId="77777777" w:rsidR="00C05EEC" w:rsidRDefault="00C05EEC" w:rsidP="00C05EEC">
      <w:pPr>
        <w:spacing w:before="0" w:after="160" w:line="271" w:lineRule="auto"/>
        <w:contextualSpacing/>
        <w:jc w:val="both"/>
      </w:pPr>
    </w:p>
    <w:p w14:paraId="2A52EDEB" w14:textId="77777777" w:rsidR="00C05EEC" w:rsidRDefault="00C05EEC" w:rsidP="00C05EEC">
      <w:pPr>
        <w:spacing w:before="0"/>
        <w:jc w:val="both"/>
      </w:pPr>
      <w:r w:rsidRPr="000172FD">
        <w:t>Each ADPI grantee dedicates a minimum of 50% of their total budget to the provision of dementia specific direct services. Program funded direct services come in many forms, including, but not limited to innovations in respite care such as:</w:t>
      </w:r>
    </w:p>
    <w:p w14:paraId="4A7E1DC6" w14:textId="77777777" w:rsidR="00C05EEC" w:rsidRPr="000172FD" w:rsidRDefault="00C05EEC" w:rsidP="00C05EEC">
      <w:pPr>
        <w:spacing w:before="0"/>
        <w:jc w:val="both"/>
      </w:pPr>
    </w:p>
    <w:p w14:paraId="634900C1" w14:textId="77777777" w:rsidR="00C05EEC" w:rsidRPr="000172FD" w:rsidRDefault="00C05EEC" w:rsidP="004475D2">
      <w:pPr>
        <w:pStyle w:val="ListParagraph"/>
        <w:numPr>
          <w:ilvl w:val="0"/>
          <w:numId w:val="88"/>
        </w:numPr>
        <w:spacing w:before="0"/>
        <w:jc w:val="both"/>
      </w:pPr>
      <w:r w:rsidRPr="000172FD">
        <w:t xml:space="preserve">Volunteer companion </w:t>
      </w:r>
      <w:proofErr w:type="gramStart"/>
      <w:r w:rsidRPr="000172FD">
        <w:t>programs</w:t>
      </w:r>
      <w:r>
        <w:t>;</w:t>
      </w:r>
      <w:proofErr w:type="gramEnd"/>
      <w:r w:rsidRPr="000172FD">
        <w:t xml:space="preserve"> </w:t>
      </w:r>
    </w:p>
    <w:p w14:paraId="02AEE56D" w14:textId="77777777" w:rsidR="00C05EEC" w:rsidRPr="000172FD" w:rsidRDefault="00C05EEC" w:rsidP="004475D2">
      <w:pPr>
        <w:pStyle w:val="ListParagraph"/>
        <w:numPr>
          <w:ilvl w:val="0"/>
          <w:numId w:val="88"/>
        </w:numPr>
        <w:spacing w:before="0"/>
        <w:jc w:val="both"/>
      </w:pPr>
      <w:r w:rsidRPr="000172FD">
        <w:t>Caregiver training</w:t>
      </w:r>
      <w:r>
        <w:t>; and,</w:t>
      </w:r>
    </w:p>
    <w:p w14:paraId="0AA43D00" w14:textId="77777777" w:rsidR="00C05EEC" w:rsidRPr="000172FD" w:rsidRDefault="00C05EEC" w:rsidP="004475D2">
      <w:pPr>
        <w:pStyle w:val="ListParagraph"/>
        <w:numPr>
          <w:ilvl w:val="0"/>
          <w:numId w:val="88"/>
        </w:numPr>
        <w:spacing w:before="0"/>
        <w:jc w:val="both"/>
      </w:pPr>
      <w:r w:rsidRPr="000172FD">
        <w:t xml:space="preserve">Respite and culturally competent Memory Cafés.  </w:t>
      </w:r>
    </w:p>
    <w:p w14:paraId="59C4D788" w14:textId="77777777" w:rsidR="00C05EEC" w:rsidRPr="000172FD" w:rsidRDefault="00C05EEC" w:rsidP="00C05EEC">
      <w:pPr>
        <w:pStyle w:val="ListParagraph"/>
        <w:spacing w:before="0"/>
        <w:ind w:left="360"/>
        <w:jc w:val="both"/>
      </w:pPr>
    </w:p>
    <w:p w14:paraId="6F8D6585" w14:textId="77777777" w:rsidR="00C05EEC" w:rsidRPr="000172FD" w:rsidRDefault="00C05EEC" w:rsidP="00C05EEC">
      <w:pPr>
        <w:spacing w:before="0"/>
        <w:jc w:val="both"/>
      </w:pPr>
      <w:r w:rsidRPr="000172FD">
        <w:t xml:space="preserve">ACL funded programs are </w:t>
      </w:r>
      <w:r>
        <w:t xml:space="preserve">also </w:t>
      </w:r>
      <w:r w:rsidRPr="000172FD">
        <w:t xml:space="preserve">launching education and awareness initiatives designed to identify and support persons living alone with dementia, resulting in a better trained paid and unpaid workforce.  All programs include robust evaluations designed to demonstrate program impact and support sustainability beyond the federal funding period.  </w:t>
      </w:r>
      <w:r>
        <w:t xml:space="preserve">The increased funding level will allow for </w:t>
      </w:r>
      <w:r w:rsidRPr="000172FD">
        <w:t xml:space="preserve">ACL </w:t>
      </w:r>
      <w:r>
        <w:t xml:space="preserve">to </w:t>
      </w:r>
      <w:r w:rsidRPr="000172FD">
        <w:t>continue to assist individuals with ADRD and their caregivers</w:t>
      </w:r>
      <w:r>
        <w:t>, while providing direct services to communities who have been marginalized and impacted by COVID-19</w:t>
      </w:r>
      <w:r w:rsidRPr="000172FD">
        <w:t xml:space="preserve">.  </w:t>
      </w:r>
    </w:p>
    <w:p w14:paraId="08C77A34" w14:textId="2CA71CFD" w:rsidR="00C05EEC" w:rsidRPr="00782DC0" w:rsidRDefault="00782DC0" w:rsidP="00782DC0">
      <w:pPr>
        <w:spacing w:before="0" w:after="200" w:line="276" w:lineRule="auto"/>
      </w:pPr>
      <w:r>
        <w:br w:type="page"/>
      </w:r>
    </w:p>
    <w:p w14:paraId="31039843" w14:textId="43B0C111" w:rsidR="00C05EEC" w:rsidRDefault="00C05EEC" w:rsidP="00B80283">
      <w:pPr>
        <w:pStyle w:val="Heading3"/>
      </w:pPr>
      <w:r w:rsidRPr="00D9359A">
        <w:lastRenderedPageBreak/>
        <w:t>Outcome</w:t>
      </w:r>
      <w:r w:rsidRPr="00B80283">
        <w:t xml:space="preserve"> and Outputs Table:</w:t>
      </w:r>
      <w:r w:rsidR="00B80283">
        <w:t xml:space="preserve"> </w:t>
      </w:r>
      <w:r>
        <w:t>Alzheimer’s Disease Program</w:t>
      </w:r>
      <w:r w:rsidR="00B80283">
        <w:br/>
      </w:r>
    </w:p>
    <w:tbl>
      <w:tblPr>
        <w:tblStyle w:val="OutcomesOutputs"/>
        <w:tblW w:w="9360" w:type="dxa"/>
        <w:tblInd w:w="5" w:type="dxa"/>
        <w:tblLayout w:type="fixed"/>
        <w:tblLook w:val="04A0" w:firstRow="1" w:lastRow="0" w:firstColumn="1" w:lastColumn="0" w:noHBand="0" w:noVBand="1"/>
      </w:tblPr>
      <w:tblGrid>
        <w:gridCol w:w="1811"/>
        <w:gridCol w:w="2514"/>
        <w:gridCol w:w="1539"/>
        <w:gridCol w:w="1539"/>
        <w:gridCol w:w="1957"/>
      </w:tblGrid>
      <w:tr w:rsidR="00C05EEC" w:rsidRPr="003E0275" w14:paraId="0A83B6E1" w14:textId="77777777" w:rsidTr="00E743EB">
        <w:trPr>
          <w:cnfStyle w:val="100000000000" w:firstRow="1" w:lastRow="0" w:firstColumn="0" w:lastColumn="0" w:oddVBand="0" w:evenVBand="0" w:oddHBand="0" w:evenHBand="0" w:firstRowFirstColumn="0" w:firstRowLastColumn="0" w:lastRowFirstColumn="0" w:lastRowLastColumn="0"/>
        </w:trPr>
        <w:tc>
          <w:tcPr>
            <w:tcW w:w="1864" w:type="dxa"/>
            <w:hideMark/>
          </w:tcPr>
          <w:p w14:paraId="71F51189" w14:textId="77777777" w:rsidR="00C05EEC" w:rsidRPr="00E743EB" w:rsidRDefault="00C05EEC" w:rsidP="00C05EEC">
            <w:pPr>
              <w:spacing w:before="0"/>
              <w:rPr>
                <w:szCs w:val="20"/>
              </w:rPr>
            </w:pPr>
            <w:r w:rsidRPr="00E743EB">
              <w:rPr>
                <w:szCs w:val="20"/>
              </w:rPr>
              <w:t>Measure</w:t>
            </w:r>
          </w:p>
        </w:tc>
        <w:tc>
          <w:tcPr>
            <w:tcW w:w="2592" w:type="dxa"/>
            <w:hideMark/>
          </w:tcPr>
          <w:p w14:paraId="61AEB4BF" w14:textId="77777777" w:rsidR="00C05EEC" w:rsidRPr="00E743EB" w:rsidRDefault="00C05EEC" w:rsidP="00C05EEC">
            <w:pPr>
              <w:spacing w:before="0"/>
              <w:rPr>
                <w:szCs w:val="20"/>
              </w:rPr>
            </w:pPr>
            <w:r w:rsidRPr="00E743EB">
              <w:rPr>
                <w:szCs w:val="20"/>
              </w:rPr>
              <w:t>Year and Most Recent Result /</w:t>
            </w:r>
            <w:r w:rsidRPr="00E743EB">
              <w:rPr>
                <w:szCs w:val="20"/>
              </w:rPr>
              <w:br/>
            </w:r>
            <w:r w:rsidRPr="00E743EB">
              <w:rPr>
                <w:szCs w:val="20"/>
              </w:rPr>
              <w:br/>
              <w:t>Target for Recent Result /</w:t>
            </w:r>
            <w:r w:rsidRPr="00E743EB">
              <w:rPr>
                <w:szCs w:val="20"/>
              </w:rPr>
              <w:br/>
            </w:r>
            <w:r w:rsidRPr="00E743EB">
              <w:rPr>
                <w:szCs w:val="20"/>
              </w:rPr>
              <w:br/>
              <w:t>(Summary of Result)</w:t>
            </w:r>
          </w:p>
        </w:tc>
        <w:tc>
          <w:tcPr>
            <w:tcW w:w="1584" w:type="dxa"/>
            <w:hideMark/>
          </w:tcPr>
          <w:p w14:paraId="0658E685" w14:textId="77777777" w:rsidR="00C05EEC" w:rsidRPr="00E743EB" w:rsidRDefault="00C05EEC" w:rsidP="00C05EEC">
            <w:pPr>
              <w:spacing w:before="0"/>
              <w:rPr>
                <w:szCs w:val="20"/>
              </w:rPr>
            </w:pPr>
            <w:r w:rsidRPr="00E743EB">
              <w:rPr>
                <w:szCs w:val="20"/>
              </w:rPr>
              <w:t>FY 2022</w:t>
            </w:r>
            <w:r w:rsidRPr="00E743EB">
              <w:rPr>
                <w:szCs w:val="20"/>
              </w:rPr>
              <w:br/>
              <w:t>CR</w:t>
            </w:r>
          </w:p>
        </w:tc>
        <w:tc>
          <w:tcPr>
            <w:tcW w:w="1584" w:type="dxa"/>
            <w:hideMark/>
          </w:tcPr>
          <w:p w14:paraId="1B903BB5" w14:textId="77777777" w:rsidR="00C05EEC" w:rsidRPr="00E743EB" w:rsidRDefault="00C05EEC" w:rsidP="00C05EEC">
            <w:pPr>
              <w:spacing w:before="0"/>
              <w:rPr>
                <w:szCs w:val="20"/>
              </w:rPr>
            </w:pPr>
            <w:r w:rsidRPr="00E743EB">
              <w:rPr>
                <w:szCs w:val="20"/>
              </w:rPr>
              <w:t>FY 2023</w:t>
            </w:r>
            <w:r w:rsidRPr="00E743EB">
              <w:rPr>
                <w:szCs w:val="20"/>
              </w:rPr>
              <w:br/>
              <w:t>President’s Budget</w:t>
            </w:r>
          </w:p>
        </w:tc>
        <w:tc>
          <w:tcPr>
            <w:tcW w:w="2016" w:type="dxa"/>
            <w:hideMark/>
          </w:tcPr>
          <w:p w14:paraId="074F5BDC" w14:textId="77777777" w:rsidR="00C05EEC" w:rsidRPr="00E743EB" w:rsidRDefault="00C05EEC" w:rsidP="00C05EEC">
            <w:pPr>
              <w:spacing w:before="0"/>
              <w:rPr>
                <w:szCs w:val="20"/>
              </w:rPr>
            </w:pPr>
            <w:r w:rsidRPr="00E743EB">
              <w:rPr>
                <w:szCs w:val="20"/>
              </w:rPr>
              <w:t>FY 2023</w:t>
            </w:r>
            <w:r w:rsidRPr="00E743EB">
              <w:rPr>
                <w:szCs w:val="20"/>
              </w:rPr>
              <w:br/>
              <w:t>President’s Budget</w:t>
            </w:r>
            <w:r w:rsidRPr="00E743EB">
              <w:rPr>
                <w:szCs w:val="20"/>
              </w:rPr>
              <w:br/>
              <w:t>+/-FY 2022</w:t>
            </w:r>
            <w:r w:rsidRPr="00E743EB">
              <w:rPr>
                <w:szCs w:val="20"/>
              </w:rPr>
              <w:br/>
              <w:t>CR</w:t>
            </w:r>
          </w:p>
        </w:tc>
      </w:tr>
      <w:tr w:rsidR="00C05EEC" w:rsidRPr="003E0275" w14:paraId="46EA755A" w14:textId="77777777" w:rsidTr="00E743EB">
        <w:tc>
          <w:tcPr>
            <w:tcW w:w="1864" w:type="dxa"/>
            <w:hideMark/>
          </w:tcPr>
          <w:p w14:paraId="7A0B92CD" w14:textId="3A2322D0" w:rsidR="00C05EEC" w:rsidRPr="003E0275" w:rsidRDefault="00C05EEC" w:rsidP="00C05EEC">
            <w:pPr>
              <w:spacing w:before="0"/>
              <w:rPr>
                <w:szCs w:val="20"/>
              </w:rPr>
            </w:pPr>
            <w:r w:rsidRPr="003E0275">
              <w:rPr>
                <w:szCs w:val="20"/>
              </w:rPr>
              <w:t>ALZ.3</w:t>
            </w:r>
            <w:r>
              <w:rPr>
                <w:szCs w:val="20"/>
              </w:rPr>
              <w:t xml:space="preserve"> </w:t>
            </w:r>
            <w:r w:rsidRPr="003E0275">
              <w:rPr>
                <w:szCs w:val="20"/>
              </w:rPr>
              <w:t>Improve</w:t>
            </w:r>
            <w:r>
              <w:rPr>
                <w:szCs w:val="20"/>
              </w:rPr>
              <w:t xml:space="preserve"> </w:t>
            </w:r>
            <w:r w:rsidRPr="003E0275">
              <w:rPr>
                <w:szCs w:val="20"/>
              </w:rPr>
              <w:t>dementia</w:t>
            </w:r>
            <w:r>
              <w:rPr>
                <w:szCs w:val="20"/>
              </w:rPr>
              <w:t xml:space="preserve"> </w:t>
            </w:r>
            <w:r w:rsidRPr="003E0275">
              <w:rPr>
                <w:szCs w:val="20"/>
              </w:rPr>
              <w:t>capability</w:t>
            </w:r>
            <w:r>
              <w:rPr>
                <w:szCs w:val="20"/>
              </w:rPr>
              <w:t xml:space="preserve"> </w:t>
            </w:r>
            <w:r w:rsidRPr="003E0275">
              <w:rPr>
                <w:szCs w:val="20"/>
              </w:rPr>
              <w:t>of</w:t>
            </w:r>
            <w:r>
              <w:rPr>
                <w:szCs w:val="20"/>
              </w:rPr>
              <w:t xml:space="preserve"> </w:t>
            </w:r>
            <w:r w:rsidRPr="003E0275">
              <w:rPr>
                <w:szCs w:val="20"/>
              </w:rPr>
              <w:t>long-term</w:t>
            </w:r>
            <w:r>
              <w:rPr>
                <w:szCs w:val="20"/>
              </w:rPr>
              <w:t xml:space="preserve"> </w:t>
            </w:r>
            <w:r w:rsidRPr="003E0275">
              <w:rPr>
                <w:szCs w:val="20"/>
              </w:rPr>
              <w:t>support</w:t>
            </w:r>
            <w:r>
              <w:rPr>
                <w:szCs w:val="20"/>
              </w:rPr>
              <w:t xml:space="preserve"> </w:t>
            </w:r>
            <w:r w:rsidRPr="003E0275">
              <w:rPr>
                <w:szCs w:val="20"/>
              </w:rPr>
              <w:t>systems</w:t>
            </w:r>
            <w:r>
              <w:rPr>
                <w:szCs w:val="20"/>
              </w:rPr>
              <w:t xml:space="preserve"> </w:t>
            </w:r>
            <w:r w:rsidRPr="003E0275">
              <w:rPr>
                <w:szCs w:val="20"/>
              </w:rPr>
              <w:t>to</w:t>
            </w:r>
            <w:r>
              <w:rPr>
                <w:szCs w:val="20"/>
              </w:rPr>
              <w:t xml:space="preserve"> </w:t>
            </w:r>
            <w:r w:rsidRPr="003E0275">
              <w:rPr>
                <w:szCs w:val="20"/>
              </w:rPr>
              <w:t>create</w:t>
            </w:r>
            <w:r>
              <w:rPr>
                <w:szCs w:val="20"/>
              </w:rPr>
              <w:t xml:space="preserve"> </w:t>
            </w:r>
            <w:r w:rsidRPr="003E0275">
              <w:rPr>
                <w:szCs w:val="20"/>
              </w:rPr>
              <w:t>dementia-friendly,</w:t>
            </w:r>
            <w:r>
              <w:rPr>
                <w:szCs w:val="20"/>
              </w:rPr>
              <w:t xml:space="preserve"> </w:t>
            </w:r>
            <w:r w:rsidRPr="003E0275">
              <w:rPr>
                <w:szCs w:val="20"/>
              </w:rPr>
              <w:t>livable</w:t>
            </w:r>
            <w:r>
              <w:rPr>
                <w:szCs w:val="20"/>
              </w:rPr>
              <w:t xml:space="preserve"> </w:t>
            </w:r>
            <w:r w:rsidRPr="003E0275">
              <w:rPr>
                <w:szCs w:val="20"/>
              </w:rPr>
              <w:t>communities.</w:t>
            </w:r>
            <w:r w:rsidR="006650C3">
              <w:rPr>
                <w:szCs w:val="20"/>
              </w:rPr>
              <w:t>*</w:t>
            </w:r>
            <w:r>
              <w:rPr>
                <w:szCs w:val="20"/>
              </w:rPr>
              <w:t xml:space="preserve"> </w:t>
            </w:r>
            <w:r w:rsidRPr="003E0275">
              <w:rPr>
                <w:szCs w:val="20"/>
              </w:rPr>
              <w:t>(Outcome)</w:t>
            </w:r>
          </w:p>
        </w:tc>
        <w:tc>
          <w:tcPr>
            <w:tcW w:w="2592" w:type="dxa"/>
            <w:hideMark/>
          </w:tcPr>
          <w:p w14:paraId="290BC41A" w14:textId="77777777" w:rsidR="00C05EEC" w:rsidRPr="003E0275" w:rsidRDefault="00C05EEC" w:rsidP="00C05EEC">
            <w:pPr>
              <w:spacing w:before="0"/>
              <w:rPr>
                <w:szCs w:val="20"/>
              </w:rPr>
            </w:pPr>
            <w:r w:rsidRPr="003E0275">
              <w:rPr>
                <w:szCs w:val="20"/>
              </w:rPr>
              <w:t>FY</w:t>
            </w:r>
            <w:r>
              <w:rPr>
                <w:szCs w:val="20"/>
              </w:rPr>
              <w:t xml:space="preserve"> </w:t>
            </w:r>
            <w:r w:rsidRPr="003E0275">
              <w:rPr>
                <w:szCs w:val="20"/>
              </w:rPr>
              <w:t>20</w:t>
            </w:r>
            <w:r>
              <w:rPr>
                <w:szCs w:val="20"/>
              </w:rPr>
              <w:t>20</w:t>
            </w:r>
            <w:r w:rsidRPr="003E0275">
              <w:rPr>
                <w:szCs w:val="20"/>
              </w:rPr>
              <w:t>:</w:t>
            </w:r>
            <w:r>
              <w:rPr>
                <w:szCs w:val="20"/>
              </w:rPr>
              <w:t xml:space="preserve"> 20</w:t>
            </w:r>
            <w:r w:rsidRPr="003E0275">
              <w:rPr>
                <w:szCs w:val="20"/>
              </w:rPr>
              <w:t>%</w:t>
            </w:r>
            <w:r w:rsidRPr="003E0275">
              <w:rPr>
                <w:szCs w:val="20"/>
              </w:rPr>
              <w:br/>
            </w:r>
            <w:r w:rsidRPr="003E0275">
              <w:rPr>
                <w:szCs w:val="20"/>
              </w:rPr>
              <w:br/>
              <w:t>Target:</w:t>
            </w:r>
            <w:r w:rsidRPr="003E0275">
              <w:rPr>
                <w:szCs w:val="20"/>
              </w:rPr>
              <w:br/>
              <w:t>Not</w:t>
            </w:r>
            <w:r>
              <w:rPr>
                <w:szCs w:val="20"/>
              </w:rPr>
              <w:t xml:space="preserve"> </w:t>
            </w:r>
            <w:r w:rsidRPr="003E0275">
              <w:rPr>
                <w:szCs w:val="20"/>
              </w:rPr>
              <w:t>Defined</w:t>
            </w:r>
            <w:r w:rsidRPr="003E0275">
              <w:rPr>
                <w:szCs w:val="20"/>
              </w:rPr>
              <w:br/>
            </w:r>
            <w:r w:rsidRPr="003E0275">
              <w:rPr>
                <w:szCs w:val="20"/>
              </w:rPr>
              <w:br/>
              <w:t>(Historical</w:t>
            </w:r>
            <w:r>
              <w:rPr>
                <w:szCs w:val="20"/>
              </w:rPr>
              <w:t xml:space="preserve"> </w:t>
            </w:r>
            <w:r w:rsidRPr="003E0275">
              <w:rPr>
                <w:szCs w:val="20"/>
              </w:rPr>
              <w:t>Actual)</w:t>
            </w:r>
          </w:p>
        </w:tc>
        <w:tc>
          <w:tcPr>
            <w:tcW w:w="1584" w:type="dxa"/>
            <w:hideMark/>
          </w:tcPr>
          <w:p w14:paraId="436ED636" w14:textId="77777777" w:rsidR="00C05EEC" w:rsidRPr="003E0275" w:rsidRDefault="00C05EEC" w:rsidP="00C05EEC">
            <w:pPr>
              <w:spacing w:before="0"/>
              <w:rPr>
                <w:szCs w:val="20"/>
              </w:rPr>
            </w:pPr>
            <w:r w:rsidRPr="003E0275">
              <w:rPr>
                <w:szCs w:val="20"/>
              </w:rPr>
              <w:t>17%</w:t>
            </w:r>
          </w:p>
        </w:tc>
        <w:tc>
          <w:tcPr>
            <w:tcW w:w="1584" w:type="dxa"/>
            <w:hideMark/>
          </w:tcPr>
          <w:p w14:paraId="0E1CBB60" w14:textId="77777777" w:rsidR="00C05EEC" w:rsidRPr="003E0275" w:rsidRDefault="00C05EEC" w:rsidP="00C05EEC">
            <w:pPr>
              <w:spacing w:before="0"/>
              <w:rPr>
                <w:szCs w:val="20"/>
              </w:rPr>
            </w:pPr>
            <w:r w:rsidRPr="003E0275">
              <w:rPr>
                <w:szCs w:val="20"/>
              </w:rPr>
              <w:t>17%</w:t>
            </w:r>
          </w:p>
        </w:tc>
        <w:tc>
          <w:tcPr>
            <w:tcW w:w="2016" w:type="dxa"/>
            <w:hideMark/>
          </w:tcPr>
          <w:p w14:paraId="7F4CF89C" w14:textId="77777777" w:rsidR="00C05EEC" w:rsidRPr="003E0275" w:rsidRDefault="00C05EEC" w:rsidP="00C05EEC">
            <w:pPr>
              <w:spacing w:before="0"/>
              <w:rPr>
                <w:szCs w:val="20"/>
              </w:rPr>
            </w:pPr>
            <w:r w:rsidRPr="003E0275">
              <w:rPr>
                <w:szCs w:val="20"/>
              </w:rPr>
              <w:t>Maintain</w:t>
            </w:r>
          </w:p>
        </w:tc>
      </w:tr>
    </w:tbl>
    <w:p w14:paraId="2BA4E120" w14:textId="77777777" w:rsidR="00C05EEC" w:rsidRPr="00904AE6" w:rsidRDefault="00C05EEC" w:rsidP="002F00AC">
      <w:pPr>
        <w:spacing w:before="120"/>
        <w:rPr>
          <w:sz w:val="18"/>
          <w:szCs w:val="18"/>
        </w:rPr>
      </w:pPr>
      <w:r>
        <w:rPr>
          <w:sz w:val="18"/>
          <w:szCs w:val="18"/>
        </w:rPr>
        <w:t>*</w:t>
      </w:r>
      <w:r w:rsidRPr="00904AE6">
        <w:rPr>
          <w:sz w:val="18"/>
          <w:szCs w:val="18"/>
        </w:rPr>
        <w:t>This</w:t>
      </w:r>
      <w:r>
        <w:rPr>
          <w:sz w:val="18"/>
          <w:szCs w:val="18"/>
        </w:rPr>
        <w:t xml:space="preserve"> </w:t>
      </w:r>
      <w:r w:rsidRPr="00904AE6">
        <w:rPr>
          <w:sz w:val="18"/>
          <w:szCs w:val="18"/>
        </w:rPr>
        <w:t>is</w:t>
      </w:r>
      <w:r>
        <w:rPr>
          <w:sz w:val="18"/>
          <w:szCs w:val="18"/>
        </w:rPr>
        <w:t xml:space="preserve"> </w:t>
      </w:r>
      <w:r w:rsidRPr="00904AE6">
        <w:rPr>
          <w:sz w:val="18"/>
          <w:szCs w:val="18"/>
        </w:rPr>
        <w:t>a</w:t>
      </w:r>
      <w:r>
        <w:rPr>
          <w:sz w:val="18"/>
          <w:szCs w:val="18"/>
        </w:rPr>
        <w:t xml:space="preserve"> </w:t>
      </w:r>
      <w:r w:rsidRPr="00904AE6">
        <w:rPr>
          <w:sz w:val="18"/>
          <w:szCs w:val="18"/>
        </w:rPr>
        <w:t>developmental</w:t>
      </w:r>
      <w:r>
        <w:rPr>
          <w:sz w:val="18"/>
          <w:szCs w:val="18"/>
        </w:rPr>
        <w:t xml:space="preserve"> </w:t>
      </w:r>
      <w:r w:rsidRPr="00904AE6">
        <w:rPr>
          <w:sz w:val="18"/>
          <w:szCs w:val="18"/>
        </w:rPr>
        <w:t>performance</w:t>
      </w:r>
      <w:r>
        <w:rPr>
          <w:sz w:val="18"/>
          <w:szCs w:val="18"/>
        </w:rPr>
        <w:t xml:space="preserve"> </w:t>
      </w:r>
      <w:r w:rsidRPr="00904AE6">
        <w:rPr>
          <w:sz w:val="18"/>
          <w:szCs w:val="18"/>
        </w:rPr>
        <w:t>measure</w:t>
      </w:r>
      <w:r>
        <w:rPr>
          <w:sz w:val="18"/>
          <w:szCs w:val="18"/>
        </w:rPr>
        <w:t xml:space="preserve">.  </w:t>
      </w:r>
      <w:r w:rsidRPr="00904AE6">
        <w:rPr>
          <w:sz w:val="18"/>
          <w:szCs w:val="18"/>
        </w:rPr>
        <w:t>ACL</w:t>
      </w:r>
      <w:r>
        <w:rPr>
          <w:sz w:val="18"/>
          <w:szCs w:val="18"/>
        </w:rPr>
        <w:t xml:space="preserve"> </w:t>
      </w:r>
      <w:r w:rsidRPr="00904AE6">
        <w:rPr>
          <w:sz w:val="18"/>
          <w:szCs w:val="18"/>
        </w:rPr>
        <w:t>is</w:t>
      </w:r>
      <w:r>
        <w:rPr>
          <w:sz w:val="18"/>
          <w:szCs w:val="18"/>
        </w:rPr>
        <w:t xml:space="preserve"> </w:t>
      </w:r>
      <w:r w:rsidRPr="00904AE6">
        <w:rPr>
          <w:sz w:val="18"/>
          <w:szCs w:val="18"/>
        </w:rPr>
        <w:t>currently</w:t>
      </w:r>
      <w:r>
        <w:rPr>
          <w:sz w:val="18"/>
          <w:szCs w:val="18"/>
        </w:rPr>
        <w:t xml:space="preserve"> </w:t>
      </w:r>
      <w:r w:rsidRPr="00904AE6">
        <w:rPr>
          <w:sz w:val="18"/>
          <w:szCs w:val="18"/>
        </w:rPr>
        <w:t>collecting</w:t>
      </w:r>
      <w:r>
        <w:rPr>
          <w:sz w:val="18"/>
          <w:szCs w:val="18"/>
        </w:rPr>
        <w:t xml:space="preserve"> </w:t>
      </w:r>
      <w:r w:rsidRPr="00904AE6">
        <w:rPr>
          <w:sz w:val="18"/>
          <w:szCs w:val="18"/>
        </w:rPr>
        <w:t>sufficient</w:t>
      </w:r>
      <w:r>
        <w:rPr>
          <w:sz w:val="18"/>
          <w:szCs w:val="18"/>
        </w:rPr>
        <w:t xml:space="preserve"> </w:t>
      </w:r>
      <w:r w:rsidRPr="00904AE6">
        <w:rPr>
          <w:sz w:val="18"/>
          <w:szCs w:val="18"/>
        </w:rPr>
        <w:t>data</w:t>
      </w:r>
      <w:r>
        <w:rPr>
          <w:sz w:val="18"/>
          <w:szCs w:val="18"/>
        </w:rPr>
        <w:t xml:space="preserve"> </w:t>
      </w:r>
      <w:r w:rsidRPr="00904AE6">
        <w:rPr>
          <w:sz w:val="18"/>
          <w:szCs w:val="18"/>
        </w:rPr>
        <w:t>to</w:t>
      </w:r>
      <w:r>
        <w:rPr>
          <w:sz w:val="18"/>
          <w:szCs w:val="18"/>
        </w:rPr>
        <w:t xml:space="preserve"> </w:t>
      </w:r>
      <w:r w:rsidRPr="00904AE6">
        <w:rPr>
          <w:sz w:val="18"/>
          <w:szCs w:val="18"/>
        </w:rPr>
        <w:t>establish</w:t>
      </w:r>
      <w:r>
        <w:rPr>
          <w:sz w:val="18"/>
          <w:szCs w:val="18"/>
        </w:rPr>
        <w:t xml:space="preserve"> </w:t>
      </w:r>
      <w:r w:rsidRPr="00904AE6">
        <w:rPr>
          <w:sz w:val="18"/>
          <w:szCs w:val="18"/>
        </w:rPr>
        <w:t>a</w:t>
      </w:r>
      <w:r>
        <w:rPr>
          <w:sz w:val="18"/>
          <w:szCs w:val="18"/>
        </w:rPr>
        <w:t xml:space="preserve"> </w:t>
      </w:r>
      <w:r w:rsidRPr="00904AE6">
        <w:rPr>
          <w:sz w:val="18"/>
          <w:szCs w:val="18"/>
        </w:rPr>
        <w:t>baseline</w:t>
      </w:r>
      <w:r>
        <w:rPr>
          <w:sz w:val="18"/>
          <w:szCs w:val="18"/>
        </w:rPr>
        <w:t xml:space="preserve">.  </w:t>
      </w:r>
      <w:r w:rsidRPr="00904AE6">
        <w:rPr>
          <w:sz w:val="18"/>
          <w:szCs w:val="18"/>
        </w:rPr>
        <w:t>To</w:t>
      </w:r>
      <w:r>
        <w:rPr>
          <w:sz w:val="18"/>
          <w:szCs w:val="18"/>
        </w:rPr>
        <w:t xml:space="preserve"> </w:t>
      </w:r>
      <w:r w:rsidRPr="00904AE6">
        <w:rPr>
          <w:sz w:val="18"/>
          <w:szCs w:val="18"/>
        </w:rPr>
        <w:t>set</w:t>
      </w:r>
      <w:r>
        <w:rPr>
          <w:sz w:val="18"/>
          <w:szCs w:val="18"/>
        </w:rPr>
        <w:t xml:space="preserve"> </w:t>
      </w:r>
      <w:r w:rsidRPr="00904AE6">
        <w:rPr>
          <w:sz w:val="18"/>
          <w:szCs w:val="18"/>
        </w:rPr>
        <w:t>a</w:t>
      </w:r>
      <w:r>
        <w:rPr>
          <w:sz w:val="18"/>
          <w:szCs w:val="18"/>
        </w:rPr>
        <w:t xml:space="preserve"> </w:t>
      </w:r>
      <w:r w:rsidRPr="00904AE6">
        <w:rPr>
          <w:sz w:val="18"/>
          <w:szCs w:val="18"/>
        </w:rPr>
        <w:t>baseline,</w:t>
      </w:r>
      <w:r>
        <w:rPr>
          <w:sz w:val="18"/>
          <w:szCs w:val="18"/>
        </w:rPr>
        <w:t xml:space="preserve"> </w:t>
      </w:r>
      <w:r w:rsidRPr="00904AE6">
        <w:rPr>
          <w:sz w:val="18"/>
          <w:szCs w:val="18"/>
        </w:rPr>
        <w:t>the</w:t>
      </w:r>
      <w:r>
        <w:rPr>
          <w:sz w:val="18"/>
          <w:szCs w:val="18"/>
        </w:rPr>
        <w:t xml:space="preserve"> </w:t>
      </w:r>
      <w:r w:rsidRPr="00904AE6">
        <w:rPr>
          <w:sz w:val="18"/>
          <w:szCs w:val="18"/>
        </w:rPr>
        <w:t>agency</w:t>
      </w:r>
      <w:r>
        <w:rPr>
          <w:sz w:val="18"/>
          <w:szCs w:val="18"/>
        </w:rPr>
        <w:t xml:space="preserve"> </w:t>
      </w:r>
      <w:r w:rsidRPr="00904AE6">
        <w:rPr>
          <w:sz w:val="18"/>
          <w:szCs w:val="18"/>
        </w:rPr>
        <w:t>relies</w:t>
      </w:r>
      <w:r>
        <w:rPr>
          <w:sz w:val="18"/>
          <w:szCs w:val="18"/>
        </w:rPr>
        <w:t xml:space="preserve"> </w:t>
      </w:r>
      <w:r w:rsidRPr="00904AE6">
        <w:rPr>
          <w:sz w:val="18"/>
          <w:szCs w:val="18"/>
        </w:rPr>
        <w:t>on</w:t>
      </w:r>
      <w:r>
        <w:rPr>
          <w:sz w:val="18"/>
          <w:szCs w:val="18"/>
        </w:rPr>
        <w:t xml:space="preserve"> </w:t>
      </w:r>
      <w:r w:rsidRPr="00904AE6">
        <w:rPr>
          <w:sz w:val="18"/>
          <w:szCs w:val="18"/>
        </w:rPr>
        <w:t>3</w:t>
      </w:r>
      <w:r>
        <w:rPr>
          <w:sz w:val="18"/>
          <w:szCs w:val="18"/>
        </w:rPr>
        <w:t xml:space="preserve"> </w:t>
      </w:r>
      <w:r w:rsidRPr="00904AE6">
        <w:rPr>
          <w:sz w:val="18"/>
          <w:szCs w:val="18"/>
        </w:rPr>
        <w:t>years</w:t>
      </w:r>
      <w:r>
        <w:rPr>
          <w:sz w:val="18"/>
          <w:szCs w:val="18"/>
        </w:rPr>
        <w:t xml:space="preserve"> </w:t>
      </w:r>
      <w:r w:rsidRPr="00904AE6">
        <w:rPr>
          <w:sz w:val="18"/>
          <w:szCs w:val="18"/>
        </w:rPr>
        <w:t>of</w:t>
      </w:r>
      <w:r>
        <w:rPr>
          <w:sz w:val="18"/>
          <w:szCs w:val="18"/>
        </w:rPr>
        <w:t xml:space="preserve"> </w:t>
      </w:r>
      <w:r w:rsidRPr="00904AE6">
        <w:rPr>
          <w:sz w:val="18"/>
          <w:szCs w:val="18"/>
        </w:rPr>
        <w:t>data</w:t>
      </w:r>
      <w:r>
        <w:rPr>
          <w:sz w:val="18"/>
          <w:szCs w:val="18"/>
        </w:rPr>
        <w:t xml:space="preserve">.  </w:t>
      </w:r>
      <w:r w:rsidRPr="00904AE6">
        <w:rPr>
          <w:sz w:val="18"/>
          <w:szCs w:val="18"/>
        </w:rPr>
        <w:t>This</w:t>
      </w:r>
      <w:r>
        <w:rPr>
          <w:sz w:val="18"/>
          <w:szCs w:val="18"/>
        </w:rPr>
        <w:t xml:space="preserve"> </w:t>
      </w:r>
      <w:r w:rsidRPr="00904AE6">
        <w:rPr>
          <w:sz w:val="18"/>
          <w:szCs w:val="18"/>
        </w:rPr>
        <w:t>process</w:t>
      </w:r>
      <w:r>
        <w:rPr>
          <w:sz w:val="18"/>
          <w:szCs w:val="18"/>
        </w:rPr>
        <w:t xml:space="preserve"> </w:t>
      </w:r>
      <w:r w:rsidRPr="00904AE6">
        <w:rPr>
          <w:sz w:val="18"/>
          <w:szCs w:val="18"/>
        </w:rPr>
        <w:t>ensures</w:t>
      </w:r>
      <w:r>
        <w:rPr>
          <w:sz w:val="18"/>
          <w:szCs w:val="18"/>
        </w:rPr>
        <w:t xml:space="preserve"> </w:t>
      </w:r>
      <w:r w:rsidRPr="00904AE6">
        <w:rPr>
          <w:sz w:val="18"/>
          <w:szCs w:val="18"/>
        </w:rPr>
        <w:t>that</w:t>
      </w:r>
      <w:r>
        <w:rPr>
          <w:sz w:val="18"/>
          <w:szCs w:val="18"/>
        </w:rPr>
        <w:t xml:space="preserve"> </w:t>
      </w:r>
      <w:r w:rsidRPr="00904AE6">
        <w:rPr>
          <w:sz w:val="18"/>
          <w:szCs w:val="18"/>
        </w:rPr>
        <w:t>the</w:t>
      </w:r>
      <w:r>
        <w:rPr>
          <w:sz w:val="18"/>
          <w:szCs w:val="18"/>
        </w:rPr>
        <w:t xml:space="preserve"> </w:t>
      </w:r>
      <w:r w:rsidRPr="00904AE6">
        <w:rPr>
          <w:sz w:val="18"/>
          <w:szCs w:val="18"/>
        </w:rPr>
        <w:t>data</w:t>
      </w:r>
      <w:r>
        <w:rPr>
          <w:sz w:val="18"/>
          <w:szCs w:val="18"/>
        </w:rPr>
        <w:t xml:space="preserve"> </w:t>
      </w:r>
      <w:r w:rsidRPr="00904AE6">
        <w:rPr>
          <w:sz w:val="18"/>
          <w:szCs w:val="18"/>
        </w:rPr>
        <w:t>are</w:t>
      </w:r>
      <w:r>
        <w:rPr>
          <w:sz w:val="18"/>
          <w:szCs w:val="18"/>
        </w:rPr>
        <w:t xml:space="preserve"> </w:t>
      </w:r>
      <w:r w:rsidRPr="00904AE6">
        <w:rPr>
          <w:sz w:val="18"/>
          <w:szCs w:val="18"/>
        </w:rPr>
        <w:t>stable</w:t>
      </w:r>
      <w:r>
        <w:rPr>
          <w:sz w:val="18"/>
          <w:szCs w:val="18"/>
        </w:rPr>
        <w:t xml:space="preserve"> </w:t>
      </w:r>
      <w:r w:rsidRPr="00904AE6">
        <w:rPr>
          <w:sz w:val="18"/>
          <w:szCs w:val="18"/>
        </w:rPr>
        <w:t>and</w:t>
      </w:r>
      <w:r>
        <w:rPr>
          <w:sz w:val="18"/>
          <w:szCs w:val="18"/>
        </w:rPr>
        <w:t xml:space="preserve"> </w:t>
      </w:r>
      <w:r w:rsidRPr="00904AE6">
        <w:rPr>
          <w:sz w:val="18"/>
          <w:szCs w:val="18"/>
        </w:rPr>
        <w:t>show</w:t>
      </w:r>
      <w:r>
        <w:rPr>
          <w:sz w:val="18"/>
          <w:szCs w:val="18"/>
        </w:rPr>
        <w:t xml:space="preserve"> </w:t>
      </w:r>
      <w:r w:rsidRPr="00904AE6">
        <w:rPr>
          <w:sz w:val="18"/>
          <w:szCs w:val="18"/>
        </w:rPr>
        <w:t>a</w:t>
      </w:r>
      <w:r>
        <w:rPr>
          <w:sz w:val="18"/>
          <w:szCs w:val="18"/>
        </w:rPr>
        <w:t xml:space="preserve"> </w:t>
      </w:r>
      <w:r w:rsidRPr="00904AE6">
        <w:rPr>
          <w:sz w:val="18"/>
          <w:szCs w:val="18"/>
        </w:rPr>
        <w:t>clear</w:t>
      </w:r>
      <w:r>
        <w:rPr>
          <w:sz w:val="18"/>
          <w:szCs w:val="18"/>
        </w:rPr>
        <w:t xml:space="preserve"> </w:t>
      </w:r>
      <w:r w:rsidRPr="00904AE6">
        <w:rPr>
          <w:sz w:val="18"/>
          <w:szCs w:val="18"/>
        </w:rPr>
        <w:t>trend</w:t>
      </w:r>
      <w:r>
        <w:rPr>
          <w:sz w:val="18"/>
          <w:szCs w:val="18"/>
        </w:rPr>
        <w:t xml:space="preserve">.  </w:t>
      </w:r>
      <w:r w:rsidRPr="00904AE6">
        <w:rPr>
          <w:sz w:val="18"/>
          <w:szCs w:val="18"/>
        </w:rPr>
        <w:t>The</w:t>
      </w:r>
      <w:r>
        <w:rPr>
          <w:sz w:val="18"/>
          <w:szCs w:val="18"/>
        </w:rPr>
        <w:t xml:space="preserve"> </w:t>
      </w:r>
      <w:r w:rsidRPr="00904AE6">
        <w:rPr>
          <w:sz w:val="18"/>
          <w:szCs w:val="18"/>
        </w:rPr>
        <w:t>agency</w:t>
      </w:r>
      <w:r>
        <w:rPr>
          <w:sz w:val="18"/>
          <w:szCs w:val="18"/>
        </w:rPr>
        <w:t xml:space="preserve"> </w:t>
      </w:r>
      <w:r w:rsidRPr="00904AE6">
        <w:rPr>
          <w:sz w:val="18"/>
          <w:szCs w:val="18"/>
        </w:rPr>
        <w:t>will</w:t>
      </w:r>
      <w:r>
        <w:rPr>
          <w:sz w:val="18"/>
          <w:szCs w:val="18"/>
        </w:rPr>
        <w:t xml:space="preserve"> </w:t>
      </w:r>
      <w:r w:rsidRPr="00904AE6">
        <w:rPr>
          <w:sz w:val="18"/>
          <w:szCs w:val="18"/>
        </w:rPr>
        <w:t>set</w:t>
      </w:r>
      <w:r>
        <w:rPr>
          <w:sz w:val="18"/>
          <w:szCs w:val="18"/>
        </w:rPr>
        <w:t xml:space="preserve"> </w:t>
      </w:r>
      <w:r w:rsidRPr="00904AE6">
        <w:rPr>
          <w:sz w:val="18"/>
          <w:szCs w:val="18"/>
        </w:rPr>
        <w:t>targets</w:t>
      </w:r>
      <w:r>
        <w:rPr>
          <w:sz w:val="18"/>
          <w:szCs w:val="18"/>
        </w:rPr>
        <w:t xml:space="preserve"> </w:t>
      </w:r>
      <w:r w:rsidRPr="00904AE6">
        <w:rPr>
          <w:sz w:val="18"/>
          <w:szCs w:val="18"/>
        </w:rPr>
        <w:t>for</w:t>
      </w:r>
      <w:r>
        <w:rPr>
          <w:sz w:val="18"/>
          <w:szCs w:val="18"/>
        </w:rPr>
        <w:t xml:space="preserve"> </w:t>
      </w:r>
      <w:r w:rsidRPr="00904AE6">
        <w:rPr>
          <w:sz w:val="18"/>
          <w:szCs w:val="18"/>
        </w:rPr>
        <w:t>this</w:t>
      </w:r>
      <w:r>
        <w:rPr>
          <w:sz w:val="18"/>
          <w:szCs w:val="18"/>
        </w:rPr>
        <w:t xml:space="preserve"> </w:t>
      </w:r>
      <w:r w:rsidRPr="00904AE6">
        <w:rPr>
          <w:sz w:val="18"/>
          <w:szCs w:val="18"/>
        </w:rPr>
        <w:t>measure</w:t>
      </w:r>
      <w:r>
        <w:rPr>
          <w:sz w:val="18"/>
          <w:szCs w:val="18"/>
        </w:rPr>
        <w:t xml:space="preserve"> </w:t>
      </w:r>
      <w:r w:rsidRPr="00904AE6">
        <w:rPr>
          <w:sz w:val="18"/>
          <w:szCs w:val="18"/>
        </w:rPr>
        <w:t>once</w:t>
      </w:r>
      <w:r>
        <w:rPr>
          <w:sz w:val="18"/>
          <w:szCs w:val="18"/>
        </w:rPr>
        <w:t xml:space="preserve"> </w:t>
      </w:r>
      <w:r w:rsidRPr="00904AE6">
        <w:rPr>
          <w:sz w:val="18"/>
          <w:szCs w:val="18"/>
        </w:rPr>
        <w:t>a</w:t>
      </w:r>
      <w:r>
        <w:rPr>
          <w:sz w:val="18"/>
          <w:szCs w:val="18"/>
        </w:rPr>
        <w:t xml:space="preserve"> </w:t>
      </w:r>
      <w:r w:rsidRPr="00904AE6">
        <w:rPr>
          <w:sz w:val="18"/>
          <w:szCs w:val="18"/>
        </w:rPr>
        <w:t>baseline</w:t>
      </w:r>
      <w:r>
        <w:rPr>
          <w:sz w:val="18"/>
          <w:szCs w:val="18"/>
        </w:rPr>
        <w:t xml:space="preserve"> </w:t>
      </w:r>
      <w:r w:rsidRPr="00904AE6">
        <w:rPr>
          <w:sz w:val="18"/>
          <w:szCs w:val="18"/>
        </w:rPr>
        <w:t>is</w:t>
      </w:r>
      <w:r>
        <w:rPr>
          <w:sz w:val="18"/>
          <w:szCs w:val="18"/>
        </w:rPr>
        <w:t xml:space="preserve"> </w:t>
      </w:r>
      <w:r w:rsidRPr="00904AE6">
        <w:rPr>
          <w:sz w:val="18"/>
          <w:szCs w:val="18"/>
        </w:rPr>
        <w:t>established.</w:t>
      </w:r>
    </w:p>
    <w:p w14:paraId="6F5D63E3" w14:textId="77777777" w:rsidR="00C05EEC" w:rsidRDefault="00C05EEC" w:rsidP="00C05EEC">
      <w:pPr>
        <w:spacing w:before="0" w:after="200" w:line="276" w:lineRule="auto"/>
        <w:rPr>
          <w:b/>
        </w:rPr>
      </w:pPr>
    </w:p>
    <w:tbl>
      <w:tblPr>
        <w:tblStyle w:val="OutcomesOutputs"/>
        <w:tblW w:w="9360" w:type="dxa"/>
        <w:jc w:val="center"/>
        <w:tblInd w:w="0" w:type="dxa"/>
        <w:tblLook w:val="04A0" w:firstRow="1" w:lastRow="0" w:firstColumn="1" w:lastColumn="0" w:noHBand="0" w:noVBand="1"/>
      </w:tblPr>
      <w:tblGrid>
        <w:gridCol w:w="1856"/>
        <w:gridCol w:w="2412"/>
        <w:gridCol w:w="1569"/>
        <w:gridCol w:w="1582"/>
        <w:gridCol w:w="1941"/>
      </w:tblGrid>
      <w:tr w:rsidR="00C05EEC" w14:paraId="79ACE9FB" w14:textId="77777777" w:rsidTr="00E743EB">
        <w:trPr>
          <w:cnfStyle w:val="100000000000" w:firstRow="1" w:lastRow="0" w:firstColumn="0" w:lastColumn="0" w:oddVBand="0" w:evenVBand="0" w:oddHBand="0" w:evenHBand="0" w:firstRowFirstColumn="0" w:firstRowLastColumn="0" w:lastRowFirstColumn="0" w:lastRowLastColumn="0"/>
          <w:jc w:val="center"/>
        </w:trPr>
        <w:tc>
          <w:tcPr>
            <w:tcW w:w="1910" w:type="dxa"/>
          </w:tcPr>
          <w:p w14:paraId="6CCDDE71" w14:textId="77777777" w:rsidR="00C05EEC" w:rsidRDefault="00C05EEC" w:rsidP="00C05EEC">
            <w:pPr>
              <w:spacing w:before="0"/>
              <w:rPr>
                <w:b w:val="0"/>
                <w:bCs/>
                <w:szCs w:val="20"/>
              </w:rPr>
            </w:pPr>
            <w:r w:rsidRPr="192DEAA6">
              <w:rPr>
                <w:bCs/>
                <w:szCs w:val="20"/>
              </w:rPr>
              <w:t>Indicator</w:t>
            </w:r>
          </w:p>
        </w:tc>
        <w:tc>
          <w:tcPr>
            <w:tcW w:w="2534" w:type="dxa"/>
          </w:tcPr>
          <w:p w14:paraId="30DB934E" w14:textId="77777777" w:rsidR="00C05EEC" w:rsidRDefault="00C05EEC" w:rsidP="00C05EEC">
            <w:pPr>
              <w:spacing w:before="0"/>
              <w:rPr>
                <w:b w:val="0"/>
                <w:bCs/>
                <w:szCs w:val="20"/>
              </w:rPr>
            </w:pPr>
            <w:r w:rsidRPr="192DEAA6">
              <w:rPr>
                <w:bCs/>
                <w:szCs w:val="20"/>
              </w:rPr>
              <w:t>Year and Most Recent Result /</w:t>
            </w:r>
            <w:r>
              <w:br/>
            </w:r>
          </w:p>
        </w:tc>
        <w:tc>
          <w:tcPr>
            <w:tcW w:w="1606" w:type="dxa"/>
          </w:tcPr>
          <w:p w14:paraId="72AEF3B8" w14:textId="77777777" w:rsidR="00C05EEC" w:rsidRDefault="00C05EEC" w:rsidP="00C05EEC">
            <w:pPr>
              <w:spacing w:before="0"/>
              <w:rPr>
                <w:b w:val="0"/>
                <w:bCs/>
                <w:szCs w:val="20"/>
              </w:rPr>
            </w:pPr>
            <w:r w:rsidRPr="192DEAA6">
              <w:rPr>
                <w:bCs/>
                <w:szCs w:val="20"/>
              </w:rPr>
              <w:t>FY 2022</w:t>
            </w:r>
            <w:r>
              <w:br/>
            </w:r>
            <w:r w:rsidRPr="192DEAA6">
              <w:rPr>
                <w:bCs/>
                <w:szCs w:val="20"/>
              </w:rPr>
              <w:t>Projection</w:t>
            </w:r>
          </w:p>
        </w:tc>
        <w:tc>
          <w:tcPr>
            <w:tcW w:w="1620" w:type="dxa"/>
          </w:tcPr>
          <w:p w14:paraId="3CC8D89F" w14:textId="77777777" w:rsidR="00C05EEC" w:rsidRDefault="00C05EEC" w:rsidP="00C05EEC">
            <w:pPr>
              <w:spacing w:before="0"/>
              <w:rPr>
                <w:b w:val="0"/>
                <w:bCs/>
                <w:szCs w:val="20"/>
              </w:rPr>
            </w:pPr>
            <w:r w:rsidRPr="192DEAA6">
              <w:rPr>
                <w:bCs/>
                <w:szCs w:val="20"/>
              </w:rPr>
              <w:t>FY 2023</w:t>
            </w:r>
          </w:p>
          <w:p w14:paraId="002B327E" w14:textId="77777777" w:rsidR="00C05EEC" w:rsidRDefault="00C05EEC" w:rsidP="00C05EEC">
            <w:pPr>
              <w:spacing w:before="0"/>
              <w:rPr>
                <w:b w:val="0"/>
                <w:bCs/>
                <w:szCs w:val="20"/>
              </w:rPr>
            </w:pPr>
            <w:r w:rsidRPr="192DEAA6">
              <w:rPr>
                <w:bCs/>
                <w:szCs w:val="20"/>
              </w:rPr>
              <w:t>Projection</w:t>
            </w:r>
          </w:p>
        </w:tc>
        <w:tc>
          <w:tcPr>
            <w:tcW w:w="2007" w:type="dxa"/>
          </w:tcPr>
          <w:p w14:paraId="143CC060" w14:textId="77777777" w:rsidR="00C05EEC" w:rsidRDefault="00C05EEC" w:rsidP="00C05EEC">
            <w:pPr>
              <w:spacing w:before="0"/>
              <w:rPr>
                <w:b w:val="0"/>
                <w:bCs/>
                <w:szCs w:val="20"/>
              </w:rPr>
            </w:pPr>
            <w:r w:rsidRPr="192DEAA6">
              <w:rPr>
                <w:bCs/>
                <w:szCs w:val="20"/>
              </w:rPr>
              <w:t>FY 2023</w:t>
            </w:r>
            <w:r>
              <w:br/>
            </w:r>
            <w:r w:rsidRPr="192DEAA6">
              <w:rPr>
                <w:bCs/>
                <w:szCs w:val="20"/>
              </w:rPr>
              <w:t>Projection</w:t>
            </w:r>
            <w:r>
              <w:br/>
            </w:r>
            <w:r>
              <w:br/>
            </w:r>
            <w:r w:rsidRPr="192DEAA6">
              <w:rPr>
                <w:bCs/>
                <w:szCs w:val="20"/>
              </w:rPr>
              <w:t>+/-FY 2022</w:t>
            </w:r>
            <w:r>
              <w:br/>
            </w:r>
            <w:r w:rsidRPr="192DEAA6">
              <w:rPr>
                <w:bCs/>
                <w:szCs w:val="20"/>
              </w:rPr>
              <w:t>Projection</w:t>
            </w:r>
          </w:p>
        </w:tc>
      </w:tr>
      <w:tr w:rsidR="00C05EEC" w14:paraId="663A1B42" w14:textId="77777777" w:rsidTr="00E743EB">
        <w:trPr>
          <w:jc w:val="center"/>
        </w:trPr>
        <w:tc>
          <w:tcPr>
            <w:tcW w:w="1910" w:type="dxa"/>
          </w:tcPr>
          <w:p w14:paraId="799938D9" w14:textId="77777777" w:rsidR="00C05EEC" w:rsidRDefault="00C05EEC" w:rsidP="00C05EEC">
            <w:pPr>
              <w:spacing w:beforeAutospacing="1" w:afterAutospacing="1"/>
              <w:rPr>
                <w:i/>
                <w:iCs/>
              </w:rPr>
            </w:pPr>
            <w:r w:rsidRPr="192DEAA6">
              <w:rPr>
                <w:szCs w:val="20"/>
              </w:rPr>
              <w:t>Output AC:</w:t>
            </w:r>
            <w:r w:rsidRPr="192DEAA6">
              <w:rPr>
                <w:sz w:val="22"/>
                <w:szCs w:val="22"/>
              </w:rPr>
              <w:t xml:space="preserve"> </w:t>
            </w:r>
            <w:r w:rsidRPr="192DEAA6">
              <w:rPr>
                <w:szCs w:val="20"/>
              </w:rPr>
              <w:t xml:space="preserve">Cumulative number of individuals served (Alzheimer Program)* </w:t>
            </w:r>
            <w:r w:rsidRPr="192DEAA6">
              <w:rPr>
                <w:i/>
                <w:iCs/>
                <w:szCs w:val="20"/>
              </w:rPr>
              <w:t>(Output)</w:t>
            </w:r>
          </w:p>
        </w:tc>
        <w:tc>
          <w:tcPr>
            <w:tcW w:w="2534" w:type="dxa"/>
          </w:tcPr>
          <w:p w14:paraId="0626DA31" w14:textId="77777777" w:rsidR="00C05EEC" w:rsidRDefault="00C05EEC" w:rsidP="00C05EEC">
            <w:pPr>
              <w:rPr>
                <w:szCs w:val="20"/>
              </w:rPr>
            </w:pPr>
            <w:r w:rsidRPr="2C4804E5">
              <w:rPr>
                <w:szCs w:val="20"/>
              </w:rPr>
              <w:t xml:space="preserve">FY 2020: </w:t>
            </w:r>
            <w:r w:rsidRPr="034DD772">
              <w:rPr>
                <w:szCs w:val="20"/>
              </w:rPr>
              <w:t>118,250</w:t>
            </w:r>
          </w:p>
          <w:p w14:paraId="1B8D38EF" w14:textId="77777777" w:rsidR="00C05EEC" w:rsidRDefault="00C05EEC" w:rsidP="00C05EEC">
            <w:pPr>
              <w:spacing w:beforeAutospacing="1" w:afterAutospacing="1"/>
            </w:pPr>
          </w:p>
        </w:tc>
        <w:tc>
          <w:tcPr>
            <w:tcW w:w="1606" w:type="dxa"/>
          </w:tcPr>
          <w:p w14:paraId="13CDE5F8" w14:textId="77777777" w:rsidR="00C05EEC" w:rsidRDefault="00C05EEC" w:rsidP="00C05EEC">
            <w:pPr>
              <w:spacing w:beforeAutospacing="1" w:afterAutospacing="1"/>
            </w:pPr>
            <w:r w:rsidRPr="192DEAA6">
              <w:rPr>
                <w:szCs w:val="20"/>
              </w:rPr>
              <w:t>Set Baseline</w:t>
            </w:r>
          </w:p>
        </w:tc>
        <w:tc>
          <w:tcPr>
            <w:tcW w:w="1620" w:type="dxa"/>
          </w:tcPr>
          <w:p w14:paraId="5CFC16F6" w14:textId="77777777" w:rsidR="00C05EEC" w:rsidRDefault="00C05EEC" w:rsidP="00C05EEC">
            <w:pPr>
              <w:spacing w:before="0"/>
            </w:pPr>
            <w:r w:rsidRPr="192DEAA6">
              <w:rPr>
                <w:szCs w:val="20"/>
              </w:rPr>
              <w:t>Set Baseline</w:t>
            </w:r>
          </w:p>
        </w:tc>
        <w:tc>
          <w:tcPr>
            <w:tcW w:w="2007" w:type="dxa"/>
          </w:tcPr>
          <w:p w14:paraId="4E09BA3A" w14:textId="77777777" w:rsidR="00C05EEC" w:rsidRDefault="00C05EEC" w:rsidP="00C05EEC">
            <w:pPr>
              <w:spacing w:before="0"/>
            </w:pPr>
            <w:r w:rsidRPr="192DEAA6">
              <w:rPr>
                <w:szCs w:val="20"/>
              </w:rPr>
              <w:t>Maintain</w:t>
            </w:r>
          </w:p>
        </w:tc>
      </w:tr>
    </w:tbl>
    <w:p w14:paraId="5E34AB29" w14:textId="77777777" w:rsidR="00C05EEC" w:rsidRDefault="00C05EEC" w:rsidP="002F00AC">
      <w:pPr>
        <w:spacing w:before="120"/>
        <w:rPr>
          <w:sz w:val="18"/>
          <w:szCs w:val="18"/>
        </w:rPr>
      </w:pPr>
      <w:r w:rsidRPr="192DEAA6">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25972B39" w14:textId="67EAA651" w:rsidR="001C00DD" w:rsidRDefault="001C00DD">
      <w:pPr>
        <w:spacing w:before="0" w:after="200" w:line="276" w:lineRule="auto"/>
        <w:rPr>
          <w:b/>
          <w:bCs/>
        </w:rPr>
      </w:pPr>
    </w:p>
    <w:p w14:paraId="3361EFB1" w14:textId="77777777" w:rsidR="00C05EEC" w:rsidRPr="00C65D9B" w:rsidRDefault="00C05EEC" w:rsidP="007546FF">
      <w:pPr>
        <w:pStyle w:val="Heading3"/>
      </w:pPr>
      <w:r w:rsidRPr="00C65D9B">
        <w:t>Grant</w:t>
      </w:r>
      <w:r>
        <w:t xml:space="preserve"> </w:t>
      </w:r>
      <w:r w:rsidRPr="00C65D9B">
        <w:t>Awards</w:t>
      </w:r>
      <w:r>
        <w:t xml:space="preserve"> </w:t>
      </w:r>
      <w:r w:rsidRPr="00C65D9B">
        <w:t>Tables:</w:t>
      </w:r>
    </w:p>
    <w:p w14:paraId="4F3525CD" w14:textId="77777777" w:rsidR="00C05EEC" w:rsidRPr="00C65D9B" w:rsidRDefault="00C05EEC" w:rsidP="00C05EEC">
      <w:pPr>
        <w:spacing w:line="276" w:lineRule="auto"/>
        <w:contextualSpacing/>
        <w:jc w:val="both"/>
      </w:pPr>
    </w:p>
    <w:p w14:paraId="44F814C5" w14:textId="77777777" w:rsidR="00C05EEC" w:rsidRDefault="00C05EEC" w:rsidP="00C05EEC">
      <w:pPr>
        <w:spacing w:line="276" w:lineRule="auto"/>
        <w:contextualSpacing/>
        <w:jc w:val="center"/>
      </w:pPr>
      <w:r>
        <w:t>Alzheimer’s Disease Program</w:t>
      </w:r>
      <w:r>
        <w:rPr>
          <w:rStyle w:val="FootnoteReference"/>
          <w:color w:val="000000"/>
        </w:rPr>
        <w:footnoteReference w:id="112"/>
      </w:r>
    </w:p>
    <w:p w14:paraId="7C41A799" w14:textId="77777777" w:rsidR="00C05EEC" w:rsidRDefault="00C05EEC" w:rsidP="00C05EEC">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A715B9" w:rsidRPr="00A715B9" w14:paraId="6FBC18B2" w14:textId="77777777" w:rsidTr="005C04AF">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69E21FF" w14:textId="5D6DDD02" w:rsidR="00A715B9" w:rsidRPr="00A715B9" w:rsidRDefault="00AD3369" w:rsidP="00A715B9">
            <w:pPr>
              <w:spacing w:before="0"/>
              <w:rPr>
                <w:color w:val="000000"/>
              </w:rPr>
            </w:pPr>
            <w:bookmarkStart w:id="114" w:name="_Toc97029546"/>
            <w:r w:rsidRPr="00850C75">
              <w:t>--</w:t>
            </w:r>
          </w:p>
        </w:tc>
        <w:tc>
          <w:tcPr>
            <w:tcW w:w="1620" w:type="dxa"/>
            <w:hideMark/>
          </w:tcPr>
          <w:p w14:paraId="1B8B0B28" w14:textId="77777777" w:rsidR="00A715B9" w:rsidRPr="00A715B9" w:rsidRDefault="00A715B9" w:rsidP="00A715B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715B9">
              <w:rPr>
                <w:color w:val="000000"/>
                <w:szCs w:val="20"/>
              </w:rPr>
              <w:t>FY 2021 Final</w:t>
            </w:r>
          </w:p>
        </w:tc>
        <w:tc>
          <w:tcPr>
            <w:tcW w:w="1620" w:type="dxa"/>
            <w:hideMark/>
          </w:tcPr>
          <w:p w14:paraId="4037B700" w14:textId="5A650CC7" w:rsidR="00A715B9" w:rsidRPr="00A715B9" w:rsidRDefault="00A715B9" w:rsidP="00A715B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715B9">
              <w:rPr>
                <w:color w:val="000000"/>
                <w:szCs w:val="20"/>
              </w:rPr>
              <w:t>FY 2022 Continuing Resolution</w:t>
            </w:r>
          </w:p>
        </w:tc>
        <w:tc>
          <w:tcPr>
            <w:tcW w:w="1240" w:type="dxa"/>
            <w:hideMark/>
          </w:tcPr>
          <w:p w14:paraId="3474610E" w14:textId="77777777" w:rsidR="00A715B9" w:rsidRPr="00A715B9" w:rsidRDefault="00A715B9" w:rsidP="00A715B9">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715B9">
              <w:rPr>
                <w:color w:val="000000"/>
                <w:szCs w:val="20"/>
              </w:rPr>
              <w:t>FY 2023 President's Budget</w:t>
            </w:r>
          </w:p>
        </w:tc>
      </w:tr>
      <w:tr w:rsidR="00A715B9" w:rsidRPr="00A715B9" w14:paraId="16075A6C" w14:textId="77777777" w:rsidTr="005C04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E0C50DD" w14:textId="77777777" w:rsidR="00A715B9" w:rsidRPr="00A715B9" w:rsidRDefault="00A715B9" w:rsidP="00A715B9">
            <w:pPr>
              <w:spacing w:before="0"/>
              <w:rPr>
                <w:color w:val="000000"/>
                <w:szCs w:val="20"/>
              </w:rPr>
            </w:pPr>
            <w:r w:rsidRPr="00A715B9">
              <w:rPr>
                <w:color w:val="000000"/>
                <w:szCs w:val="20"/>
              </w:rPr>
              <w:t>Number of Awards</w:t>
            </w:r>
          </w:p>
        </w:tc>
        <w:tc>
          <w:tcPr>
            <w:tcW w:w="1620" w:type="dxa"/>
            <w:noWrap/>
            <w:hideMark/>
          </w:tcPr>
          <w:p w14:paraId="5986ECD9" w14:textId="77777777" w:rsidR="00A715B9" w:rsidRPr="00A715B9" w:rsidRDefault="00A715B9" w:rsidP="00A715B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715B9">
              <w:rPr>
                <w:color w:val="000000"/>
                <w:szCs w:val="20"/>
              </w:rPr>
              <w:t>23</w:t>
            </w:r>
          </w:p>
        </w:tc>
        <w:tc>
          <w:tcPr>
            <w:tcW w:w="1620" w:type="dxa"/>
            <w:noWrap/>
            <w:hideMark/>
          </w:tcPr>
          <w:p w14:paraId="28393460" w14:textId="77777777" w:rsidR="00A715B9" w:rsidRPr="00A715B9" w:rsidRDefault="00A715B9" w:rsidP="00A715B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715B9">
              <w:rPr>
                <w:color w:val="000000"/>
                <w:szCs w:val="20"/>
              </w:rPr>
              <w:t>25</w:t>
            </w:r>
          </w:p>
        </w:tc>
        <w:tc>
          <w:tcPr>
            <w:tcW w:w="1240" w:type="dxa"/>
            <w:noWrap/>
            <w:hideMark/>
          </w:tcPr>
          <w:p w14:paraId="359AFDCC" w14:textId="77777777" w:rsidR="00A715B9" w:rsidRPr="00A715B9" w:rsidRDefault="00A715B9" w:rsidP="00A715B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715B9">
              <w:rPr>
                <w:color w:val="000000"/>
                <w:szCs w:val="20"/>
              </w:rPr>
              <w:t>28</w:t>
            </w:r>
          </w:p>
        </w:tc>
      </w:tr>
      <w:tr w:rsidR="00A715B9" w:rsidRPr="00A715B9" w14:paraId="39DB2224" w14:textId="77777777" w:rsidTr="005C04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3249682" w14:textId="77777777" w:rsidR="00A715B9" w:rsidRPr="00A715B9" w:rsidRDefault="00A715B9" w:rsidP="00A715B9">
            <w:pPr>
              <w:spacing w:before="0"/>
              <w:rPr>
                <w:color w:val="000000"/>
                <w:szCs w:val="20"/>
              </w:rPr>
            </w:pPr>
            <w:r w:rsidRPr="00A715B9">
              <w:rPr>
                <w:color w:val="000000"/>
                <w:szCs w:val="20"/>
              </w:rPr>
              <w:t>Average Award</w:t>
            </w:r>
          </w:p>
        </w:tc>
        <w:tc>
          <w:tcPr>
            <w:tcW w:w="1620" w:type="dxa"/>
            <w:noWrap/>
            <w:hideMark/>
          </w:tcPr>
          <w:p w14:paraId="1DAED8B0" w14:textId="77777777" w:rsidR="00A715B9" w:rsidRPr="00A715B9" w:rsidRDefault="00A715B9" w:rsidP="00A715B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715B9">
              <w:rPr>
                <w:color w:val="000000"/>
                <w:szCs w:val="20"/>
              </w:rPr>
              <w:t xml:space="preserve">$797,071 </w:t>
            </w:r>
          </w:p>
        </w:tc>
        <w:tc>
          <w:tcPr>
            <w:tcW w:w="1620" w:type="dxa"/>
            <w:noWrap/>
            <w:hideMark/>
          </w:tcPr>
          <w:p w14:paraId="57BB9B26" w14:textId="77777777" w:rsidR="00A715B9" w:rsidRPr="00A715B9" w:rsidRDefault="00A715B9" w:rsidP="00A715B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715B9">
              <w:rPr>
                <w:color w:val="000000"/>
                <w:szCs w:val="20"/>
              </w:rPr>
              <w:t xml:space="preserve">$1,024,758 </w:t>
            </w:r>
          </w:p>
        </w:tc>
        <w:tc>
          <w:tcPr>
            <w:tcW w:w="1240" w:type="dxa"/>
            <w:noWrap/>
            <w:hideMark/>
          </w:tcPr>
          <w:p w14:paraId="533BD805" w14:textId="77777777" w:rsidR="00A715B9" w:rsidRPr="00A715B9" w:rsidRDefault="00A715B9" w:rsidP="00A715B9">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715B9">
              <w:rPr>
                <w:color w:val="000000"/>
                <w:szCs w:val="20"/>
              </w:rPr>
              <w:t xml:space="preserve">$1,000,137 </w:t>
            </w:r>
          </w:p>
        </w:tc>
      </w:tr>
      <w:tr w:rsidR="00A715B9" w:rsidRPr="00A715B9" w14:paraId="2E342CF4" w14:textId="77777777" w:rsidTr="005C04A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6B98F41" w14:textId="77777777" w:rsidR="00A715B9" w:rsidRPr="00A715B9" w:rsidRDefault="00A715B9" w:rsidP="00A715B9">
            <w:pPr>
              <w:spacing w:before="0"/>
              <w:rPr>
                <w:color w:val="000000"/>
                <w:szCs w:val="20"/>
              </w:rPr>
            </w:pPr>
            <w:r w:rsidRPr="00A715B9">
              <w:rPr>
                <w:color w:val="000000"/>
                <w:szCs w:val="20"/>
              </w:rPr>
              <w:t>Range of Awards</w:t>
            </w:r>
          </w:p>
        </w:tc>
        <w:tc>
          <w:tcPr>
            <w:tcW w:w="1620" w:type="dxa"/>
            <w:hideMark/>
          </w:tcPr>
          <w:p w14:paraId="37B971BA" w14:textId="77777777" w:rsidR="00A715B9" w:rsidRPr="00A715B9" w:rsidRDefault="00A715B9" w:rsidP="00A715B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715B9">
              <w:rPr>
                <w:color w:val="000000"/>
                <w:szCs w:val="20"/>
              </w:rPr>
              <w:t>$227,203 - $1,000,000</w:t>
            </w:r>
          </w:p>
        </w:tc>
        <w:tc>
          <w:tcPr>
            <w:tcW w:w="1620" w:type="dxa"/>
            <w:hideMark/>
          </w:tcPr>
          <w:p w14:paraId="604CC07D" w14:textId="77777777" w:rsidR="00A715B9" w:rsidRPr="00A715B9" w:rsidRDefault="00A715B9" w:rsidP="00A715B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715B9">
              <w:rPr>
                <w:color w:val="000000"/>
                <w:szCs w:val="20"/>
              </w:rPr>
              <w:t>$227,203 - $5,000,000</w:t>
            </w:r>
          </w:p>
        </w:tc>
        <w:tc>
          <w:tcPr>
            <w:tcW w:w="1240" w:type="dxa"/>
            <w:hideMark/>
          </w:tcPr>
          <w:p w14:paraId="7B816608" w14:textId="77777777" w:rsidR="00A715B9" w:rsidRPr="00A715B9" w:rsidRDefault="00A715B9" w:rsidP="00A715B9">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715B9">
              <w:rPr>
                <w:color w:val="000000"/>
                <w:szCs w:val="20"/>
              </w:rPr>
              <w:t>$227,203 - $5,000,000</w:t>
            </w:r>
          </w:p>
        </w:tc>
      </w:tr>
    </w:tbl>
    <w:p w14:paraId="72F98D80" w14:textId="1EA1134C" w:rsidR="003D41FE" w:rsidRDefault="003D41FE" w:rsidP="0006661E">
      <w:pPr>
        <w:spacing w:before="0" w:line="276" w:lineRule="auto"/>
        <w:rPr>
          <w:rFonts w:eastAsiaTheme="minorEastAsia"/>
          <w:b/>
          <w:bCs/>
          <w:sz w:val="28"/>
          <w:szCs w:val="28"/>
        </w:rPr>
      </w:pPr>
    </w:p>
    <w:p w14:paraId="3161D6FA" w14:textId="7DABEAB2" w:rsidR="00C05EEC" w:rsidRDefault="00C05EEC" w:rsidP="00595365">
      <w:pPr>
        <w:pStyle w:val="Heading2"/>
      </w:pPr>
      <w:r w:rsidRPr="007C5240">
        <w:lastRenderedPageBreak/>
        <w:t>Lifespan</w:t>
      </w:r>
      <w:r>
        <w:t xml:space="preserve"> </w:t>
      </w:r>
      <w:r w:rsidRPr="007C5240">
        <w:t>Respite</w:t>
      </w:r>
      <w:r>
        <w:t xml:space="preserve"> </w:t>
      </w:r>
      <w:r w:rsidRPr="007C5240">
        <w:t>Care</w:t>
      </w:r>
      <w:bookmarkEnd w:id="114"/>
    </w:p>
    <w:p w14:paraId="1181017A" w14:textId="77777777" w:rsidR="00C05EEC" w:rsidRDefault="00C05EEC" w:rsidP="00C05EEC">
      <w:pPr>
        <w:spacing w:line="276" w:lineRule="auto"/>
        <w:contextualSpacing/>
        <w:rPr>
          <w:sz w:val="18"/>
          <w:szCs w:val="20"/>
        </w:rPr>
      </w:pPr>
    </w:p>
    <w:tbl>
      <w:tblPr>
        <w:tblStyle w:val="FundingHistory"/>
        <w:tblW w:w="9355" w:type="dxa"/>
        <w:tblLayout w:type="fixed"/>
        <w:tblLook w:val="04A0" w:firstRow="1" w:lastRow="0" w:firstColumn="1" w:lastColumn="0" w:noHBand="0" w:noVBand="1"/>
      </w:tblPr>
      <w:tblGrid>
        <w:gridCol w:w="2695"/>
        <w:gridCol w:w="1665"/>
        <w:gridCol w:w="1665"/>
        <w:gridCol w:w="1665"/>
        <w:gridCol w:w="1665"/>
      </w:tblGrid>
      <w:tr w:rsidR="00C05EEC" w14:paraId="2479782A" w14:textId="77777777" w:rsidTr="000D1C7F">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95" w:type="dxa"/>
            <w:noWrap/>
          </w:tcPr>
          <w:p w14:paraId="3DFA6937" w14:textId="43CB6930" w:rsidR="00C05EEC" w:rsidRPr="0027648A" w:rsidRDefault="00C05EEC" w:rsidP="00C05EEC">
            <w:pPr>
              <w:spacing w:before="0" w:line="276" w:lineRule="auto"/>
              <w:rPr>
                <w:rFonts w:eastAsiaTheme="minorHAnsi"/>
                <w:color w:val="000000"/>
                <w:szCs w:val="20"/>
              </w:rPr>
            </w:pPr>
            <w:r w:rsidRPr="0027648A">
              <w:rPr>
                <w:szCs w:val="20"/>
              </w:rPr>
              <w:t>Services</w:t>
            </w:r>
          </w:p>
        </w:tc>
        <w:tc>
          <w:tcPr>
            <w:tcW w:w="1665" w:type="dxa"/>
          </w:tcPr>
          <w:p w14:paraId="4AA334BA" w14:textId="77777777" w:rsidR="00C05EEC" w:rsidRPr="0027648A"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7648A">
              <w:rPr>
                <w:color w:val="000000"/>
                <w:szCs w:val="20"/>
              </w:rPr>
              <w:t>FY 2021 Final</w:t>
            </w:r>
          </w:p>
        </w:tc>
        <w:tc>
          <w:tcPr>
            <w:tcW w:w="1665" w:type="dxa"/>
          </w:tcPr>
          <w:p w14:paraId="722AA3ED" w14:textId="77777777" w:rsidR="00C05EEC" w:rsidRPr="0027648A"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7648A">
              <w:rPr>
                <w:color w:val="000000"/>
                <w:szCs w:val="20"/>
              </w:rPr>
              <w:t>FY 2022 CR</w:t>
            </w:r>
          </w:p>
        </w:tc>
        <w:tc>
          <w:tcPr>
            <w:tcW w:w="1665" w:type="dxa"/>
          </w:tcPr>
          <w:p w14:paraId="68DFAB90" w14:textId="77777777" w:rsidR="00C05EEC" w:rsidRPr="0027648A"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7648A">
              <w:rPr>
                <w:color w:val="000000"/>
                <w:szCs w:val="20"/>
              </w:rPr>
              <w:t>FY 2023 President’s Budget</w:t>
            </w:r>
          </w:p>
        </w:tc>
        <w:tc>
          <w:tcPr>
            <w:tcW w:w="1665" w:type="dxa"/>
          </w:tcPr>
          <w:p w14:paraId="67C5A5E0" w14:textId="77777777" w:rsidR="00C05EEC" w:rsidRPr="0027648A" w:rsidRDefault="00C05EEC" w:rsidP="00C05EE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7648A">
              <w:rPr>
                <w:color w:val="000000"/>
                <w:szCs w:val="20"/>
              </w:rPr>
              <w:t>FY 2023 +/- FY 2022</w:t>
            </w:r>
          </w:p>
        </w:tc>
      </w:tr>
      <w:tr w:rsidR="00C05EEC" w14:paraId="6868B33A" w14:textId="77777777" w:rsidTr="000D1C7F">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95" w:type="dxa"/>
          </w:tcPr>
          <w:p w14:paraId="6303AB69" w14:textId="77777777" w:rsidR="00C05EEC" w:rsidRDefault="00C05EEC" w:rsidP="00117DD8">
            <w:pPr>
              <w:spacing w:before="0" w:line="276" w:lineRule="auto"/>
              <w:rPr>
                <w:color w:val="000000"/>
                <w:szCs w:val="20"/>
              </w:rPr>
            </w:pPr>
            <w:r>
              <w:rPr>
                <w:color w:val="000000"/>
                <w:szCs w:val="20"/>
              </w:rPr>
              <w:t>Alzheimer’s Disease Program</w:t>
            </w:r>
          </w:p>
        </w:tc>
        <w:tc>
          <w:tcPr>
            <w:tcW w:w="1665" w:type="dxa"/>
          </w:tcPr>
          <w:p w14:paraId="1ED3D847" w14:textId="77777777" w:rsidR="00C05EEC" w:rsidRPr="00F26986"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7,110</w:t>
            </w:r>
          </w:p>
        </w:tc>
        <w:tc>
          <w:tcPr>
            <w:tcW w:w="1665" w:type="dxa"/>
            <w:noWrap/>
          </w:tcPr>
          <w:p w14:paraId="401CDC4E" w14:textId="77777777" w:rsidR="00C05EEC" w:rsidRPr="00F26986"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7,110</w:t>
            </w:r>
          </w:p>
        </w:tc>
        <w:tc>
          <w:tcPr>
            <w:tcW w:w="1665" w:type="dxa"/>
          </w:tcPr>
          <w:p w14:paraId="2E3C853D" w14:textId="77777777" w:rsidR="00C05EEC" w:rsidRPr="00924578"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w:t>
            </w:r>
            <w:r w:rsidRPr="006E5B1F">
              <w:rPr>
                <w:rFonts w:eastAsiaTheme="minorHAnsi"/>
                <w:color w:val="000000"/>
                <w:szCs w:val="20"/>
              </w:rPr>
              <w:t>14,220</w:t>
            </w:r>
          </w:p>
        </w:tc>
        <w:tc>
          <w:tcPr>
            <w:tcW w:w="1665" w:type="dxa"/>
          </w:tcPr>
          <w:p w14:paraId="62D03406" w14:textId="77777777" w:rsidR="00C05EEC" w:rsidRPr="00924578" w:rsidRDefault="00C05EEC" w:rsidP="00C05EE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24578">
              <w:rPr>
                <w:rFonts w:eastAsiaTheme="minorHAnsi"/>
                <w:color w:val="000000"/>
                <w:szCs w:val="20"/>
              </w:rPr>
              <w:t>+$7,110</w:t>
            </w:r>
          </w:p>
        </w:tc>
      </w:tr>
    </w:tbl>
    <w:p w14:paraId="7BA5FD9A" w14:textId="77777777" w:rsidR="00C05EEC" w:rsidRPr="00C127B6" w:rsidRDefault="00C05EEC" w:rsidP="003D41FE">
      <w:pPr>
        <w:spacing w:before="120"/>
        <w:rPr>
          <w:sz w:val="18"/>
          <w:szCs w:val="20"/>
        </w:rPr>
      </w:pPr>
      <w:r w:rsidRPr="00C127B6">
        <w:rPr>
          <w:sz w:val="18"/>
          <w:szCs w:val="20"/>
        </w:rPr>
        <w:t>*BA</w:t>
      </w:r>
      <w:r>
        <w:rPr>
          <w:sz w:val="18"/>
          <w:szCs w:val="20"/>
        </w:rPr>
        <w:t xml:space="preserve"> </w:t>
      </w:r>
      <w:r w:rsidRPr="00C127B6">
        <w:rPr>
          <w:sz w:val="18"/>
          <w:szCs w:val="20"/>
        </w:rPr>
        <w:t>is</w:t>
      </w:r>
      <w:r>
        <w:rPr>
          <w:sz w:val="18"/>
          <w:szCs w:val="20"/>
        </w:rPr>
        <w:t xml:space="preserve"> </w:t>
      </w:r>
      <w:r w:rsidRPr="00C127B6">
        <w:rPr>
          <w:sz w:val="18"/>
          <w:szCs w:val="20"/>
        </w:rPr>
        <w:t>in</w:t>
      </w:r>
      <w:r>
        <w:rPr>
          <w:sz w:val="18"/>
          <w:szCs w:val="20"/>
        </w:rPr>
        <w:t xml:space="preserve"> </w:t>
      </w:r>
      <w:r w:rsidRPr="00C127B6">
        <w:rPr>
          <w:sz w:val="18"/>
          <w:szCs w:val="20"/>
        </w:rPr>
        <w:t>thousands</w:t>
      </w:r>
      <w:r>
        <w:rPr>
          <w:sz w:val="18"/>
          <w:szCs w:val="20"/>
        </w:rPr>
        <w:t xml:space="preserve"> </w:t>
      </w:r>
      <w:r w:rsidRPr="00C127B6">
        <w:rPr>
          <w:sz w:val="18"/>
          <w:szCs w:val="20"/>
        </w:rPr>
        <w:t>of</w:t>
      </w:r>
      <w:r>
        <w:rPr>
          <w:sz w:val="18"/>
          <w:szCs w:val="20"/>
        </w:rPr>
        <w:t xml:space="preserve"> </w:t>
      </w:r>
      <w:r w:rsidRPr="00C127B6">
        <w:rPr>
          <w:sz w:val="18"/>
          <w:szCs w:val="20"/>
        </w:rPr>
        <w:t>dollars.</w:t>
      </w:r>
    </w:p>
    <w:p w14:paraId="29FEF0DC" w14:textId="77777777" w:rsidR="00C05EEC" w:rsidRDefault="00C05EEC" w:rsidP="00C05EEC">
      <w:pPr>
        <w:spacing w:line="276" w:lineRule="auto"/>
        <w:jc w:val="both"/>
      </w:pPr>
    </w:p>
    <w:p w14:paraId="346B01C3" w14:textId="77777777" w:rsidR="00C05EEC" w:rsidRDefault="00C05EEC" w:rsidP="00C05EEC">
      <w:pPr>
        <w:spacing w:line="276" w:lineRule="auto"/>
        <w:contextualSpacing/>
        <w:jc w:val="both"/>
      </w:pPr>
      <w:r>
        <w:t xml:space="preserve">Original </w:t>
      </w:r>
      <w:r w:rsidRPr="007C5240">
        <w:t>Authorizing</w:t>
      </w:r>
      <w:r>
        <w:t xml:space="preserve"> </w:t>
      </w:r>
      <w:r w:rsidRPr="007C5240">
        <w:t>Legislation:</w:t>
      </w:r>
      <w:r>
        <w:t xml:space="preserve"> </w:t>
      </w:r>
      <w:r w:rsidRPr="007C5240">
        <w:t>Lifespan</w:t>
      </w:r>
      <w:r>
        <w:t xml:space="preserve"> </w:t>
      </w:r>
      <w:r w:rsidRPr="007C5240">
        <w:t>Respite</w:t>
      </w:r>
      <w:r>
        <w:t xml:space="preserve"> </w:t>
      </w:r>
      <w:r w:rsidRPr="007C5240">
        <w:t>Care</w:t>
      </w:r>
      <w:r>
        <w:t xml:space="preserve"> </w:t>
      </w:r>
      <w:r w:rsidRPr="007C5240">
        <w:t>Act</w:t>
      </w:r>
      <w:r>
        <w:t xml:space="preserve"> </w:t>
      </w:r>
      <w:r w:rsidRPr="007C5240">
        <w:t>of</w:t>
      </w:r>
      <w:r>
        <w:t xml:space="preserve"> </w:t>
      </w:r>
      <w:r w:rsidRPr="007C5240">
        <w:t>2006,</w:t>
      </w:r>
      <w:r>
        <w:t xml:space="preserve"> </w:t>
      </w:r>
      <w:r w:rsidRPr="007C5240">
        <w:t>Title</w:t>
      </w:r>
      <w:r>
        <w:t xml:space="preserve"> </w:t>
      </w:r>
      <w:r w:rsidRPr="007C5240">
        <w:t>XXIX</w:t>
      </w:r>
      <w:r>
        <w:t xml:space="preserve"> </w:t>
      </w:r>
      <w:r w:rsidRPr="007C5240">
        <w:t>of</w:t>
      </w:r>
      <w:r>
        <w:t xml:space="preserve"> </w:t>
      </w:r>
      <w:r w:rsidRPr="007C5240">
        <w:t>the</w:t>
      </w:r>
      <w:r>
        <w:t xml:space="preserve"> </w:t>
      </w:r>
      <w:r w:rsidRPr="007C5240">
        <w:t>Public</w:t>
      </w:r>
      <w:r>
        <w:t xml:space="preserve"> </w:t>
      </w:r>
      <w:r w:rsidRPr="007C5240">
        <w:t>Health</w:t>
      </w:r>
      <w:r>
        <w:t xml:space="preserve"> </w:t>
      </w:r>
      <w:r w:rsidRPr="007C5240">
        <w:t>Service</w:t>
      </w:r>
      <w:r>
        <w:t xml:space="preserve"> </w:t>
      </w:r>
      <w:r w:rsidRPr="007C5240">
        <w:t>Act</w:t>
      </w:r>
    </w:p>
    <w:p w14:paraId="082F6784" w14:textId="77777777" w:rsidR="00C05EEC" w:rsidRDefault="00C05EEC" w:rsidP="00C05EEC">
      <w:pPr>
        <w:spacing w:line="276" w:lineRule="auto"/>
        <w:contextualSpacing/>
        <w:jc w:val="both"/>
      </w:pPr>
    </w:p>
    <w:p w14:paraId="1DA2E5FB" w14:textId="77777777" w:rsidR="00C05EEC" w:rsidRDefault="00C05EEC" w:rsidP="00C05EEC">
      <w:pPr>
        <w:spacing w:line="276" w:lineRule="auto"/>
        <w:contextualSpacing/>
        <w:jc w:val="both"/>
      </w:pPr>
      <w:r>
        <w:t xml:space="preserve">Most Recent Authorizing Legislation: </w:t>
      </w:r>
      <w:r w:rsidRPr="007C5240">
        <w:t>Lifespan</w:t>
      </w:r>
      <w:r>
        <w:t xml:space="preserve"> </w:t>
      </w:r>
      <w:r w:rsidRPr="007C5240">
        <w:t>Respite</w:t>
      </w:r>
      <w:r>
        <w:t xml:space="preserve"> </w:t>
      </w:r>
      <w:r w:rsidRPr="007C5240">
        <w:t>Care</w:t>
      </w:r>
      <w:r>
        <w:t xml:space="preserve"> </w:t>
      </w:r>
      <w:r w:rsidRPr="007C5240">
        <w:t>Act</w:t>
      </w:r>
      <w:r>
        <w:t xml:space="preserve"> </w:t>
      </w:r>
      <w:r w:rsidRPr="007C5240">
        <w:t>of</w:t>
      </w:r>
      <w:r>
        <w:t xml:space="preserve"> </w:t>
      </w:r>
      <w:r w:rsidRPr="007C5240">
        <w:t>2006,</w:t>
      </w:r>
      <w:r>
        <w:t xml:space="preserve"> </w:t>
      </w:r>
      <w:r w:rsidRPr="007C5240">
        <w:t>Title</w:t>
      </w:r>
      <w:r>
        <w:t xml:space="preserve"> </w:t>
      </w:r>
      <w:r w:rsidRPr="007C5240">
        <w:t>XXIX</w:t>
      </w:r>
      <w:r>
        <w:t xml:space="preserve"> </w:t>
      </w:r>
      <w:r w:rsidRPr="007C5240">
        <w:t>of</w:t>
      </w:r>
      <w:r>
        <w:t xml:space="preserve"> </w:t>
      </w:r>
      <w:r w:rsidRPr="007C5240">
        <w:t>the</w:t>
      </w:r>
      <w:r>
        <w:t xml:space="preserve"> </w:t>
      </w:r>
      <w:r w:rsidRPr="007C5240">
        <w:t>Public</w:t>
      </w:r>
      <w:r>
        <w:t xml:space="preserve"> </w:t>
      </w:r>
      <w:r w:rsidRPr="007C5240">
        <w:t>Health</w:t>
      </w:r>
      <w:r>
        <w:t xml:space="preserve"> </w:t>
      </w:r>
      <w:r w:rsidRPr="007C5240">
        <w:t>Service</w:t>
      </w:r>
      <w:r>
        <w:t xml:space="preserve"> </w:t>
      </w:r>
      <w:r w:rsidRPr="007C5240">
        <w:t>Act</w:t>
      </w:r>
    </w:p>
    <w:p w14:paraId="0D5D9C6A" w14:textId="77777777" w:rsidR="00C05EEC" w:rsidRPr="007C5240" w:rsidRDefault="00C05EEC" w:rsidP="00C05EEC">
      <w:pPr>
        <w:spacing w:line="276" w:lineRule="auto"/>
        <w:contextualSpacing/>
        <w:jc w:val="both"/>
      </w:pPr>
      <w:r>
        <w:t xml:space="preserve"> </w:t>
      </w:r>
    </w:p>
    <w:p w14:paraId="5B4633E5" w14:textId="77777777" w:rsidR="00C05EEC" w:rsidRPr="007C5240" w:rsidRDefault="00C05EEC" w:rsidP="00C05EEC">
      <w:pPr>
        <w:tabs>
          <w:tab w:val="right" w:leader="dot" w:pos="9360"/>
        </w:tabs>
        <w:spacing w:line="276" w:lineRule="auto"/>
        <w:contextualSpacing/>
        <w:jc w:val="both"/>
      </w:pPr>
      <w:r w:rsidRPr="00F4518B">
        <w:t>Current</w:t>
      </w:r>
      <w:r>
        <w:t xml:space="preserve"> </w:t>
      </w:r>
      <w:r w:rsidRPr="00F4518B">
        <w:t>FY</w:t>
      </w:r>
      <w:r>
        <w:t xml:space="preserve"> </w:t>
      </w:r>
      <w:r w:rsidRPr="00F4518B">
        <w:t>Authorization</w:t>
      </w:r>
      <w:r w:rsidRPr="00F4518B">
        <w:tab/>
        <w:t>Expired</w:t>
      </w:r>
    </w:p>
    <w:p w14:paraId="2F41CA89" w14:textId="77777777" w:rsidR="00C05EEC" w:rsidRDefault="00C05EEC" w:rsidP="00C05EEC">
      <w:pPr>
        <w:tabs>
          <w:tab w:val="right" w:leader="dot" w:pos="9360"/>
        </w:tabs>
        <w:spacing w:line="276" w:lineRule="auto"/>
        <w:contextualSpacing/>
        <w:jc w:val="both"/>
      </w:pPr>
    </w:p>
    <w:p w14:paraId="0A03A44B" w14:textId="77777777" w:rsidR="00C05EEC" w:rsidRPr="00787CEB" w:rsidRDefault="00C05EEC" w:rsidP="00C05EEC">
      <w:pPr>
        <w:tabs>
          <w:tab w:val="right" w:leader="dot" w:pos="9360"/>
        </w:tabs>
        <w:spacing w:line="276" w:lineRule="auto"/>
        <w:contextualSpacing/>
        <w:jc w:val="both"/>
      </w:pPr>
      <w:r>
        <w:t>Expiration Date</w:t>
      </w:r>
      <w:r>
        <w:tab/>
        <w:t>2011</w:t>
      </w:r>
    </w:p>
    <w:p w14:paraId="48C27F67" w14:textId="77777777" w:rsidR="00C05EEC" w:rsidRDefault="00C05EEC" w:rsidP="00C05EEC">
      <w:pPr>
        <w:tabs>
          <w:tab w:val="right" w:leader="dot" w:pos="9360"/>
        </w:tabs>
        <w:spacing w:line="276" w:lineRule="auto"/>
        <w:contextualSpacing/>
        <w:jc w:val="both"/>
      </w:pPr>
    </w:p>
    <w:p w14:paraId="689E680F" w14:textId="77777777" w:rsidR="00C05EEC" w:rsidRPr="007C5240" w:rsidRDefault="00C05EEC" w:rsidP="00C05EEC">
      <w:pPr>
        <w:tabs>
          <w:tab w:val="right" w:leader="dot" w:pos="9360"/>
        </w:tabs>
        <w:spacing w:line="276" w:lineRule="auto"/>
        <w:contextualSpacing/>
        <w:jc w:val="both"/>
      </w:pPr>
      <w:r w:rsidRPr="007C5240">
        <w:t>Allocation</w:t>
      </w:r>
      <w:r>
        <w:t xml:space="preserve"> </w:t>
      </w:r>
      <w:r w:rsidRPr="007C5240">
        <w:t>Method</w:t>
      </w:r>
      <w:r w:rsidRPr="007C5240">
        <w:tab/>
        <w:t>Competitive</w:t>
      </w:r>
      <w:r>
        <w:t xml:space="preserve"> </w:t>
      </w:r>
      <w:r w:rsidRPr="007C5240">
        <w:t>Grants</w:t>
      </w:r>
    </w:p>
    <w:p w14:paraId="200AF8E5" w14:textId="77777777" w:rsidR="00C05EEC" w:rsidRDefault="00C05EEC" w:rsidP="00C05EEC">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46550949" w14:textId="77777777" w:rsidR="009649B1" w:rsidRPr="007C5240" w:rsidRDefault="009649B1" w:rsidP="00C05EEC">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FFB1CD1" w14:textId="77777777" w:rsidR="00C05EEC" w:rsidRPr="007C5240" w:rsidRDefault="00C05EEC" w:rsidP="007546FF">
      <w:pPr>
        <w:pStyle w:val="Heading3"/>
      </w:pPr>
      <w:r w:rsidRPr="007C5240">
        <w:t>Program</w:t>
      </w:r>
      <w:r>
        <w:t xml:space="preserve"> </w:t>
      </w:r>
      <w:r w:rsidRPr="007C5240">
        <w:t>Description</w:t>
      </w:r>
      <w:r>
        <w:t xml:space="preserve"> </w:t>
      </w:r>
      <w:r w:rsidRPr="007C5240">
        <w:t>and</w:t>
      </w:r>
      <w:r>
        <w:t xml:space="preserve"> </w:t>
      </w:r>
      <w:r w:rsidRPr="007C5240">
        <w:t>Accomplishments:</w:t>
      </w:r>
    </w:p>
    <w:p w14:paraId="3F8D5D89" w14:textId="77777777" w:rsidR="00C05EEC" w:rsidRPr="007C5240" w:rsidRDefault="00C05EEC" w:rsidP="00C05EEC">
      <w:pPr>
        <w:spacing w:before="0" w:line="276" w:lineRule="auto"/>
        <w:contextualSpacing/>
        <w:jc w:val="both"/>
      </w:pPr>
    </w:p>
    <w:p w14:paraId="2D4A21EB" w14:textId="77777777" w:rsidR="00C05EEC" w:rsidRPr="007C5240" w:rsidRDefault="00C05EEC" w:rsidP="00C05EEC">
      <w:pPr>
        <w:spacing w:before="0" w:line="271" w:lineRule="auto"/>
        <w:contextualSpacing/>
        <w:jc w:val="both"/>
      </w:pPr>
      <w:r w:rsidRPr="007C5240">
        <w:t>Family</w:t>
      </w:r>
      <w:r>
        <w:t xml:space="preserve"> </w:t>
      </w:r>
      <w:r w:rsidRPr="007C5240">
        <w:t>caregiving</w:t>
      </w:r>
      <w:r>
        <w:t xml:space="preserve"> </w:t>
      </w:r>
      <w:r w:rsidRPr="007C5240">
        <w:t>is</w:t>
      </w:r>
      <w:r>
        <w:t xml:space="preserve"> </w:t>
      </w:r>
      <w:r w:rsidRPr="007C5240">
        <w:t>not</w:t>
      </w:r>
      <w:r>
        <w:t xml:space="preserve"> only </w:t>
      </w:r>
      <w:r w:rsidRPr="007C5240">
        <w:t>an</w:t>
      </w:r>
      <w:r>
        <w:t xml:space="preserve"> </w:t>
      </w:r>
      <w:r w:rsidRPr="007C5240">
        <w:t>aging</w:t>
      </w:r>
      <w:r>
        <w:t xml:space="preserve"> </w:t>
      </w:r>
      <w:r w:rsidRPr="007C5240">
        <w:t>issue.</w:t>
      </w:r>
      <w:r>
        <w:t xml:space="preserve"> </w:t>
      </w:r>
      <w:r w:rsidRPr="007C5240">
        <w:t>Family</w:t>
      </w:r>
      <w:r>
        <w:t xml:space="preserve"> </w:t>
      </w:r>
      <w:r w:rsidRPr="007C5240">
        <w:t>caregiving</w:t>
      </w:r>
      <w:r>
        <w:t xml:space="preserve"> </w:t>
      </w:r>
      <w:r w:rsidRPr="007C5240">
        <w:t>for</w:t>
      </w:r>
      <w:r>
        <w:t xml:space="preserve"> </w:t>
      </w:r>
      <w:r w:rsidRPr="007C5240">
        <w:t>persons</w:t>
      </w:r>
      <w:r>
        <w:t xml:space="preserve"> </w:t>
      </w:r>
      <w:r w:rsidRPr="007C5240">
        <w:t>with</w:t>
      </w:r>
      <w:r>
        <w:t xml:space="preserve"> </w:t>
      </w:r>
      <w:r w:rsidRPr="007C5240">
        <w:t>disabilities</w:t>
      </w:r>
      <w:r>
        <w:t xml:space="preserve"> </w:t>
      </w:r>
      <w:r w:rsidRPr="007C5240">
        <w:t>occurs</w:t>
      </w:r>
      <w:r>
        <w:t xml:space="preserve"> </w:t>
      </w:r>
      <w:r w:rsidRPr="007C5240">
        <w:t>across</w:t>
      </w:r>
      <w:r>
        <w:t xml:space="preserve"> </w:t>
      </w:r>
      <w:r w:rsidRPr="007C5240">
        <w:t>the</w:t>
      </w:r>
      <w:r>
        <w:t xml:space="preserve"> </w:t>
      </w:r>
      <w:r w:rsidRPr="007C5240">
        <w:t>age</w:t>
      </w:r>
      <w:r>
        <w:t xml:space="preserve"> </w:t>
      </w:r>
      <w:r w:rsidRPr="007C5240">
        <w:t>spectrum</w:t>
      </w:r>
      <w:r>
        <w:t xml:space="preserve"> </w:t>
      </w:r>
      <w:r w:rsidRPr="007C5240">
        <w:t>from</w:t>
      </w:r>
      <w:r>
        <w:t xml:space="preserve"> </w:t>
      </w:r>
      <w:r w:rsidRPr="007C5240">
        <w:t>birth</w:t>
      </w:r>
      <w:r>
        <w:t xml:space="preserve"> </w:t>
      </w:r>
      <w:r w:rsidRPr="007C5240">
        <w:t>to</w:t>
      </w:r>
      <w:r>
        <w:t xml:space="preserve"> </w:t>
      </w:r>
      <w:r w:rsidRPr="007C5240">
        <w:t>death.</w:t>
      </w:r>
      <w:r>
        <w:t xml:space="preserve"> </w:t>
      </w:r>
      <w:r w:rsidRPr="007C5240">
        <w:t>Family</w:t>
      </w:r>
      <w:r>
        <w:t xml:space="preserve"> </w:t>
      </w:r>
      <w:r w:rsidRPr="007C5240">
        <w:t>caregivers</w:t>
      </w:r>
      <w:r>
        <w:t xml:space="preserve"> </w:t>
      </w:r>
      <w:r w:rsidRPr="007C5240">
        <w:t>are</w:t>
      </w:r>
      <w:r>
        <w:t xml:space="preserve"> </w:t>
      </w:r>
      <w:r w:rsidRPr="007C5240">
        <w:t>often</w:t>
      </w:r>
      <w:r>
        <w:t xml:space="preserve"> </w:t>
      </w:r>
      <w:r w:rsidRPr="007C5240">
        <w:t>called</w:t>
      </w:r>
      <w:r>
        <w:t xml:space="preserve"> </w:t>
      </w:r>
      <w:r w:rsidRPr="007C5240">
        <w:t>upon</w:t>
      </w:r>
      <w:r>
        <w:t xml:space="preserve"> </w:t>
      </w:r>
      <w:r w:rsidRPr="007C5240">
        <w:t>to</w:t>
      </w:r>
      <w:r>
        <w:t xml:space="preserve"> </w:t>
      </w:r>
      <w:r w:rsidRPr="007C5240">
        <w:t>provide</w:t>
      </w:r>
      <w:r>
        <w:t xml:space="preserve"> </w:t>
      </w:r>
      <w:r w:rsidRPr="007C5240">
        <w:t>care</w:t>
      </w:r>
      <w:r>
        <w:t xml:space="preserve"> </w:t>
      </w:r>
      <w:r w:rsidRPr="007C5240">
        <w:t>to</w:t>
      </w:r>
      <w:r>
        <w:t xml:space="preserve"> </w:t>
      </w:r>
      <w:r w:rsidRPr="007C5240">
        <w:t>individuals</w:t>
      </w:r>
      <w:r>
        <w:t xml:space="preserve"> </w:t>
      </w:r>
      <w:r w:rsidRPr="007C5240">
        <w:t>of</w:t>
      </w:r>
      <w:r>
        <w:t xml:space="preserve"> </w:t>
      </w:r>
      <w:r w:rsidRPr="007C5240">
        <w:t>varying</w:t>
      </w:r>
      <w:r>
        <w:t xml:space="preserve"> </w:t>
      </w:r>
      <w:r w:rsidRPr="007C5240">
        <w:t>ages</w:t>
      </w:r>
      <w:r>
        <w:t xml:space="preserve"> </w:t>
      </w:r>
      <w:r w:rsidRPr="007C5240">
        <w:t>and</w:t>
      </w:r>
      <w:r>
        <w:t xml:space="preserve"> </w:t>
      </w:r>
      <w:r w:rsidRPr="007C5240">
        <w:t>disabilities</w:t>
      </w:r>
      <w:r>
        <w:t xml:space="preserve"> and </w:t>
      </w:r>
      <w:r w:rsidRPr="007C5240">
        <w:t>do</w:t>
      </w:r>
      <w:r>
        <w:t xml:space="preserve"> </w:t>
      </w:r>
      <w:r w:rsidRPr="007C5240">
        <w:t>so</w:t>
      </w:r>
      <w:r>
        <w:t xml:space="preserve"> </w:t>
      </w:r>
      <w:r w:rsidRPr="007C5240">
        <w:t>willingly</w:t>
      </w:r>
      <w:r>
        <w:t xml:space="preserve">.  </w:t>
      </w:r>
      <w:r w:rsidRPr="007C5240">
        <w:t>In</w:t>
      </w:r>
      <w:r>
        <w:t xml:space="preserve"> </w:t>
      </w:r>
      <w:r w:rsidRPr="007C5240">
        <w:t>20</w:t>
      </w:r>
      <w:r>
        <w:t>20</w:t>
      </w:r>
      <w:r w:rsidRPr="007C5240">
        <w:t>,</w:t>
      </w:r>
      <w:r>
        <w:t xml:space="preserve"> </w:t>
      </w:r>
      <w:r w:rsidRPr="007C5240">
        <w:t>AARP</w:t>
      </w:r>
      <w:r>
        <w:t xml:space="preserve"> </w:t>
      </w:r>
      <w:r w:rsidRPr="007C5240">
        <w:t>and</w:t>
      </w:r>
      <w:r>
        <w:t xml:space="preserve"> </w:t>
      </w:r>
      <w:r w:rsidRPr="007C5240">
        <w:t>the</w:t>
      </w:r>
      <w:r>
        <w:t xml:space="preserve"> </w:t>
      </w:r>
      <w:r w:rsidRPr="007C5240">
        <w:t>National</w:t>
      </w:r>
      <w:r>
        <w:t xml:space="preserve"> </w:t>
      </w:r>
      <w:r w:rsidRPr="007C5240">
        <w:t>Alliance</w:t>
      </w:r>
      <w:r>
        <w:t xml:space="preserve"> </w:t>
      </w:r>
      <w:r w:rsidRPr="007C5240">
        <w:t>for</w:t>
      </w:r>
      <w:r>
        <w:t xml:space="preserve"> </w:t>
      </w:r>
      <w:r w:rsidRPr="007C5240">
        <w:t>Caregiving</w:t>
      </w:r>
      <w:r>
        <w:t xml:space="preserve"> </w:t>
      </w:r>
      <w:r w:rsidRPr="007C5240">
        <w:t>estimated</w:t>
      </w:r>
      <w:r>
        <w:t xml:space="preserve"> </w:t>
      </w:r>
      <w:r w:rsidRPr="007C5240">
        <w:t>that</w:t>
      </w:r>
      <w:r>
        <w:t xml:space="preserve"> 54 </w:t>
      </w:r>
      <w:r w:rsidRPr="007C5240">
        <w:t>million</w:t>
      </w:r>
      <w:r>
        <w:t xml:space="preserve"> </w:t>
      </w:r>
      <w:r w:rsidRPr="007C5240">
        <w:t>people</w:t>
      </w:r>
      <w:r>
        <w:t xml:space="preserve"> </w:t>
      </w:r>
      <w:r w:rsidRPr="007C5240">
        <w:t>served</w:t>
      </w:r>
      <w:r>
        <w:t xml:space="preserve"> </w:t>
      </w:r>
      <w:r w:rsidRPr="007C5240">
        <w:t>as</w:t>
      </w:r>
      <w:r>
        <w:t xml:space="preserve"> </w:t>
      </w:r>
      <w:r w:rsidRPr="007C5240">
        <w:t>unpaid</w:t>
      </w:r>
      <w:r>
        <w:t xml:space="preserve"> </w:t>
      </w:r>
      <w:r w:rsidRPr="007C5240">
        <w:t>family</w:t>
      </w:r>
      <w:r>
        <w:t xml:space="preserve"> </w:t>
      </w:r>
      <w:r w:rsidRPr="007C5240">
        <w:t>caregivers</w:t>
      </w:r>
      <w:r>
        <w:t xml:space="preserve"> </w:t>
      </w:r>
      <w:r w:rsidRPr="007C5240">
        <w:t>to</w:t>
      </w:r>
      <w:r>
        <w:t xml:space="preserve"> </w:t>
      </w:r>
      <w:r w:rsidRPr="007C5240">
        <w:t>an</w:t>
      </w:r>
      <w:r>
        <w:t xml:space="preserve"> </w:t>
      </w:r>
      <w:r w:rsidRPr="007C5240">
        <w:t>adult</w:t>
      </w:r>
      <w:r>
        <w:t xml:space="preserve"> </w:t>
      </w:r>
      <w:r w:rsidRPr="007C5240">
        <w:t>or</w:t>
      </w:r>
      <w:r>
        <w:t xml:space="preserve"> </w:t>
      </w:r>
      <w:r w:rsidRPr="007C5240">
        <w:t>child</w:t>
      </w:r>
      <w:r>
        <w:t xml:space="preserve"> </w:t>
      </w:r>
      <w:r w:rsidRPr="007C5240">
        <w:t>with</w:t>
      </w:r>
      <w:r>
        <w:t xml:space="preserve"> </w:t>
      </w:r>
      <w:r w:rsidRPr="007C5240">
        <w:t>disabilities</w:t>
      </w:r>
      <w:r>
        <w:t xml:space="preserve">.  </w:t>
      </w:r>
      <w:r w:rsidRPr="007C5240">
        <w:t>For</w:t>
      </w:r>
      <w:r>
        <w:t xml:space="preserve"> </w:t>
      </w:r>
      <w:r w:rsidRPr="007C5240">
        <w:t>many</w:t>
      </w:r>
      <w:r>
        <w:t xml:space="preserve"> </w:t>
      </w:r>
      <w:r w:rsidRPr="007C5240">
        <w:t>of</w:t>
      </w:r>
      <w:r>
        <w:t xml:space="preserve"> </w:t>
      </w:r>
      <w:r w:rsidRPr="007C5240">
        <w:t>these</w:t>
      </w:r>
      <w:r>
        <w:t xml:space="preserve"> </w:t>
      </w:r>
      <w:r w:rsidRPr="007C5240">
        <w:t>caregivers,</w:t>
      </w:r>
      <w:r>
        <w:t xml:space="preserve"> </w:t>
      </w:r>
      <w:r w:rsidRPr="007C5240">
        <w:t>providing</w:t>
      </w:r>
      <w:r>
        <w:t xml:space="preserve"> </w:t>
      </w:r>
      <w:r w:rsidRPr="007C5240">
        <w:t>care</w:t>
      </w:r>
      <w:r>
        <w:t xml:space="preserve"> </w:t>
      </w:r>
      <w:r w:rsidRPr="007C5240">
        <w:t>can</w:t>
      </w:r>
      <w:r>
        <w:t xml:space="preserve"> </w:t>
      </w:r>
      <w:r w:rsidRPr="007C5240">
        <w:t>take</w:t>
      </w:r>
      <w:r>
        <w:t xml:space="preserve"> </w:t>
      </w:r>
      <w:r w:rsidRPr="007C5240">
        <w:t>a</w:t>
      </w:r>
      <w:r>
        <w:t xml:space="preserve"> </w:t>
      </w:r>
      <w:r w:rsidRPr="007C5240">
        <w:t>toll:</w:t>
      </w:r>
      <w:r>
        <w:t xml:space="preserve"> nineteen percent report high levels of physical strain; eighteen percent experience high levels of financial strain; </w:t>
      </w:r>
      <w:r w:rsidRPr="007C5240">
        <w:t>and</w:t>
      </w:r>
      <w:r>
        <w:t xml:space="preserve"> thirty-eight percent </w:t>
      </w:r>
      <w:r w:rsidRPr="007C5240">
        <w:t>of</w:t>
      </w:r>
      <w:r>
        <w:t xml:space="preserve"> </w:t>
      </w:r>
      <w:r w:rsidRPr="007C5240">
        <w:t>all</w:t>
      </w:r>
      <w:r>
        <w:t xml:space="preserve"> </w:t>
      </w:r>
      <w:r w:rsidRPr="007C5240">
        <w:t>family</w:t>
      </w:r>
      <w:r>
        <w:t xml:space="preserve"> </w:t>
      </w:r>
      <w:r w:rsidRPr="007C5240">
        <w:t>caregivers</w:t>
      </w:r>
      <w:r>
        <w:t xml:space="preserve"> </w:t>
      </w:r>
      <w:r w:rsidRPr="007C5240">
        <w:t>indicated</w:t>
      </w:r>
      <w:r>
        <w:t xml:space="preserve"> </w:t>
      </w:r>
      <w:r w:rsidRPr="007C5240">
        <w:t>they</w:t>
      </w:r>
      <w:r>
        <w:t xml:space="preserve"> </w:t>
      </w:r>
      <w:r w:rsidRPr="007C5240">
        <w:t>experienced</w:t>
      </w:r>
      <w:r>
        <w:t xml:space="preserve"> </w:t>
      </w:r>
      <w:r w:rsidRPr="007C5240">
        <w:t>high</w:t>
      </w:r>
      <w:r>
        <w:t xml:space="preserve"> </w:t>
      </w:r>
      <w:r w:rsidRPr="007C5240">
        <w:t>levels</w:t>
      </w:r>
      <w:r>
        <w:t xml:space="preserve"> </w:t>
      </w:r>
      <w:r w:rsidRPr="007C5240">
        <w:t>of</w:t>
      </w:r>
      <w:r>
        <w:t xml:space="preserve"> emotional </w:t>
      </w:r>
      <w:r w:rsidRPr="007C5240">
        <w:t>stress.</w:t>
      </w:r>
      <w:r w:rsidRPr="007C5240">
        <w:rPr>
          <w:vertAlign w:val="superscript"/>
        </w:rPr>
        <w:footnoteReference w:id="113"/>
      </w:r>
      <w:r>
        <w:t xml:space="preserve"> M</w:t>
      </w:r>
      <w:r w:rsidRPr="007C5240">
        <w:t>any</w:t>
      </w:r>
      <w:r>
        <w:t xml:space="preserve"> </w:t>
      </w:r>
      <w:r w:rsidRPr="007C5240">
        <w:t>caregivers</w:t>
      </w:r>
      <w:r>
        <w:t xml:space="preserve"> </w:t>
      </w:r>
      <w:r w:rsidRPr="007C5240">
        <w:t>report</w:t>
      </w:r>
      <w:r>
        <w:t xml:space="preserve"> </w:t>
      </w:r>
      <w:r w:rsidRPr="007C5240">
        <w:t>difficulty</w:t>
      </w:r>
      <w:r>
        <w:t xml:space="preserve"> </w:t>
      </w:r>
      <w:r w:rsidRPr="007C5240">
        <w:t>managing</w:t>
      </w:r>
      <w:r>
        <w:t xml:space="preserve"> </w:t>
      </w:r>
      <w:r w:rsidRPr="007C5240">
        <w:t>both</w:t>
      </w:r>
      <w:r>
        <w:t xml:space="preserve"> </w:t>
      </w:r>
      <w:r w:rsidRPr="007C5240">
        <w:t>physical</w:t>
      </w:r>
      <w:r>
        <w:t xml:space="preserve"> </w:t>
      </w:r>
      <w:r w:rsidRPr="007C5240">
        <w:t>and</w:t>
      </w:r>
      <w:r>
        <w:t xml:space="preserve"> </w:t>
      </w:r>
      <w:r w:rsidRPr="007C5240">
        <w:t>emotional</w:t>
      </w:r>
      <w:r>
        <w:t xml:space="preserve"> </w:t>
      </w:r>
      <w:r w:rsidRPr="007C5240">
        <w:t>stress</w:t>
      </w:r>
      <w:r>
        <w:t xml:space="preserve"> </w:t>
      </w:r>
      <w:r w:rsidRPr="007C5240">
        <w:t>and</w:t>
      </w:r>
      <w:r>
        <w:t xml:space="preserve"> </w:t>
      </w:r>
      <w:r w:rsidRPr="007C5240">
        <w:t>balancing</w:t>
      </w:r>
      <w:r>
        <w:t xml:space="preserve"> </w:t>
      </w:r>
      <w:r w:rsidRPr="007C5240">
        <w:t>work</w:t>
      </w:r>
      <w:r>
        <w:t xml:space="preserve"> </w:t>
      </w:r>
      <w:r w:rsidRPr="007C5240">
        <w:t>and</w:t>
      </w:r>
      <w:r>
        <w:t xml:space="preserve"> </w:t>
      </w:r>
      <w:r w:rsidRPr="007C5240">
        <w:t>family</w:t>
      </w:r>
      <w:r>
        <w:t xml:space="preserve"> </w:t>
      </w:r>
      <w:r w:rsidRPr="007C5240">
        <w:t>responsibilities.</w:t>
      </w:r>
    </w:p>
    <w:p w14:paraId="10040359" w14:textId="77777777" w:rsidR="00C05EEC" w:rsidRDefault="00C05EEC" w:rsidP="00C05EEC">
      <w:pPr>
        <w:spacing w:before="0" w:line="271" w:lineRule="auto"/>
        <w:contextualSpacing/>
        <w:jc w:val="both"/>
      </w:pPr>
    </w:p>
    <w:p w14:paraId="0501320C" w14:textId="77777777" w:rsidR="00C05EEC" w:rsidRPr="002A3AE5" w:rsidRDefault="00C05EEC" w:rsidP="00C05EEC">
      <w:pPr>
        <w:spacing w:before="0" w:line="271" w:lineRule="auto"/>
        <w:contextualSpacing/>
        <w:jc w:val="both"/>
      </w:pPr>
      <w:r w:rsidRPr="007C5240">
        <w:t>Numerous</w:t>
      </w:r>
      <w:r>
        <w:t xml:space="preserve"> </w:t>
      </w:r>
      <w:r w:rsidRPr="007C5240">
        <w:t>studies</w:t>
      </w:r>
      <w:r>
        <w:t xml:space="preserve"> </w:t>
      </w:r>
      <w:r w:rsidRPr="007C5240">
        <w:t>have</w:t>
      </w:r>
      <w:r>
        <w:t xml:space="preserve"> </w:t>
      </w:r>
      <w:r w:rsidRPr="007C5240">
        <w:t>shown</w:t>
      </w:r>
      <w:r>
        <w:t xml:space="preserve"> </w:t>
      </w:r>
      <w:r w:rsidRPr="007C5240">
        <w:t>respite</w:t>
      </w:r>
      <w:r>
        <w:t xml:space="preserve"> care services </w:t>
      </w:r>
      <w:r w:rsidRPr="007C5240">
        <w:t>to</w:t>
      </w:r>
      <w:r>
        <w:t xml:space="preserve"> </w:t>
      </w:r>
      <w:r w:rsidRPr="007C5240">
        <w:t>be</w:t>
      </w:r>
      <w:r>
        <w:t xml:space="preserve"> </w:t>
      </w:r>
      <w:r w:rsidRPr="007C5240">
        <w:t>among</w:t>
      </w:r>
      <w:r>
        <w:t xml:space="preserve"> </w:t>
      </w:r>
      <w:r w:rsidRPr="007C5240">
        <w:t>the</w:t>
      </w:r>
      <w:r>
        <w:t xml:space="preserve"> </w:t>
      </w:r>
      <w:r w:rsidRPr="007C5240">
        <w:t>most</w:t>
      </w:r>
      <w:r>
        <w:t xml:space="preserve"> </w:t>
      </w:r>
      <w:r w:rsidRPr="007C5240">
        <w:t>frequently</w:t>
      </w:r>
      <w:r>
        <w:t xml:space="preserve"> </w:t>
      </w:r>
      <w:r w:rsidRPr="007C5240">
        <w:t>requested</w:t>
      </w:r>
      <w:r>
        <w:t xml:space="preserve"> </w:t>
      </w:r>
      <w:r w:rsidRPr="007C5240">
        <w:t>supportive</w:t>
      </w:r>
      <w:r>
        <w:t xml:space="preserve"> </w:t>
      </w:r>
      <w:r w:rsidRPr="007C5240">
        <w:t>service</w:t>
      </w:r>
      <w:r>
        <w:t xml:space="preserve">s </w:t>
      </w:r>
      <w:r w:rsidRPr="007C5240">
        <w:t>for</w:t>
      </w:r>
      <w:r>
        <w:t xml:space="preserve"> </w:t>
      </w:r>
      <w:r w:rsidRPr="007C5240">
        <w:t>family</w:t>
      </w:r>
      <w:r>
        <w:t xml:space="preserve"> </w:t>
      </w:r>
      <w:r w:rsidRPr="007C5240">
        <w:t>caregivers.</w:t>
      </w:r>
      <w:r w:rsidRPr="007C5240">
        <w:rPr>
          <w:vertAlign w:val="superscript"/>
        </w:rPr>
        <w:footnoteReference w:id="114"/>
      </w:r>
      <w:r>
        <w:t xml:space="preserve"> </w:t>
      </w:r>
      <w:r w:rsidRPr="007C5240">
        <w:t>Respite</w:t>
      </w:r>
      <w:r>
        <w:t xml:space="preserve"> </w:t>
      </w:r>
      <w:r w:rsidRPr="007C5240">
        <w:t>is</w:t>
      </w:r>
      <w:r>
        <w:t xml:space="preserve"> </w:t>
      </w:r>
      <w:r w:rsidRPr="007C5240">
        <w:t>second</w:t>
      </w:r>
      <w:r>
        <w:t xml:space="preserve"> </w:t>
      </w:r>
      <w:r w:rsidRPr="007C5240">
        <w:t>only</w:t>
      </w:r>
      <w:r>
        <w:t xml:space="preserve"> </w:t>
      </w:r>
      <w:r w:rsidRPr="007C5240">
        <w:t>to</w:t>
      </w:r>
      <w:r>
        <w:t xml:space="preserve"> </w:t>
      </w:r>
      <w:r w:rsidRPr="007C5240">
        <w:t>direct</w:t>
      </w:r>
      <w:r>
        <w:t xml:space="preserve"> </w:t>
      </w:r>
      <w:r w:rsidRPr="007C5240">
        <w:t>financial</w:t>
      </w:r>
      <w:r>
        <w:t xml:space="preserve"> </w:t>
      </w:r>
      <w:r w:rsidRPr="007C5240">
        <w:t>assistance</w:t>
      </w:r>
      <w:r>
        <w:t xml:space="preserve"> </w:t>
      </w:r>
      <w:r w:rsidRPr="007C5240">
        <w:lastRenderedPageBreak/>
        <w:t>as</w:t>
      </w:r>
      <w:r>
        <w:t xml:space="preserve"> </w:t>
      </w:r>
      <w:r w:rsidRPr="007C5240">
        <w:t>a</w:t>
      </w:r>
      <w:r>
        <w:t xml:space="preserve"> </w:t>
      </w:r>
      <w:r w:rsidRPr="007C5240">
        <w:t>key</w:t>
      </w:r>
      <w:r>
        <w:t xml:space="preserve"> </w:t>
      </w:r>
      <w:r w:rsidRPr="007C5240">
        <w:t>policy</w:t>
      </w:r>
      <w:r>
        <w:t xml:space="preserve"> </w:t>
      </w:r>
      <w:r w:rsidRPr="007C5240">
        <w:t>priority</w:t>
      </w:r>
      <w:r>
        <w:t xml:space="preserve"> </w:t>
      </w:r>
      <w:r w:rsidRPr="007C5240">
        <w:t>of</w:t>
      </w:r>
      <w:r>
        <w:t xml:space="preserve"> </w:t>
      </w:r>
      <w:r w:rsidRPr="007C5240">
        <w:t>surveyed</w:t>
      </w:r>
      <w:r>
        <w:t xml:space="preserve"> </w:t>
      </w:r>
      <w:r w:rsidRPr="007C5240">
        <w:t>family</w:t>
      </w:r>
      <w:r>
        <w:t xml:space="preserve"> </w:t>
      </w:r>
      <w:r w:rsidRPr="007C5240">
        <w:t>caregivers.</w:t>
      </w:r>
      <w:r w:rsidRPr="007C5240">
        <w:rPr>
          <w:vertAlign w:val="superscript"/>
        </w:rPr>
        <w:footnoteReference w:id="115"/>
      </w:r>
      <w:r>
        <w:t xml:space="preserve"> </w:t>
      </w:r>
      <w:r w:rsidRPr="007C5240">
        <w:t>Even</w:t>
      </w:r>
      <w:r>
        <w:t xml:space="preserve"> </w:t>
      </w:r>
      <w:r w:rsidRPr="007C5240">
        <w:t>though</w:t>
      </w:r>
      <w:r>
        <w:t xml:space="preserve"> </w:t>
      </w:r>
      <w:r w:rsidRPr="007C5240">
        <w:t>respite</w:t>
      </w:r>
      <w:r>
        <w:t xml:space="preserve"> </w:t>
      </w:r>
      <w:r w:rsidRPr="007C5240">
        <w:t>services</w:t>
      </w:r>
      <w:r>
        <w:t xml:space="preserve"> </w:t>
      </w:r>
      <w:r w:rsidRPr="007C5240">
        <w:t>are</w:t>
      </w:r>
      <w:r>
        <w:t xml:space="preserve"> </w:t>
      </w:r>
      <w:r w:rsidRPr="007C5240">
        <w:t>often</w:t>
      </w:r>
      <w:r>
        <w:t xml:space="preserve"> </w:t>
      </w:r>
      <w:r w:rsidRPr="007C5240">
        <w:t>the</w:t>
      </w:r>
      <w:r>
        <w:t xml:space="preserve"> </w:t>
      </w:r>
      <w:r w:rsidRPr="007C5240">
        <w:t>preferred</w:t>
      </w:r>
      <w:r>
        <w:t xml:space="preserve"> </w:t>
      </w:r>
      <w:r w:rsidRPr="007C5240">
        <w:t>mode</w:t>
      </w:r>
      <w:r>
        <w:t xml:space="preserve"> </w:t>
      </w:r>
      <w:r w:rsidRPr="007C5240">
        <w:t>of</w:t>
      </w:r>
      <w:r>
        <w:t xml:space="preserve"> </w:t>
      </w:r>
      <w:r w:rsidRPr="007C5240">
        <w:t>family</w:t>
      </w:r>
      <w:r>
        <w:t xml:space="preserve"> </w:t>
      </w:r>
      <w:r w:rsidRPr="007C5240">
        <w:t>caregiver</w:t>
      </w:r>
      <w:r>
        <w:t xml:space="preserve"> </w:t>
      </w:r>
      <w:r w:rsidRPr="007C5240">
        <w:t>support,</w:t>
      </w:r>
      <w:r>
        <w:t xml:space="preserve"> </w:t>
      </w:r>
      <w:r w:rsidRPr="007C5240">
        <w:t>they</w:t>
      </w:r>
      <w:r>
        <w:t xml:space="preserve"> </w:t>
      </w:r>
      <w:r w:rsidRPr="007C5240">
        <w:t>are</w:t>
      </w:r>
      <w:r>
        <w:t xml:space="preserve"> </w:t>
      </w:r>
      <w:r w:rsidRPr="007C5240">
        <w:t>often</w:t>
      </w:r>
      <w:r>
        <w:t xml:space="preserve"> </w:t>
      </w:r>
      <w:r w:rsidRPr="007C5240">
        <w:t>under-used,</w:t>
      </w:r>
      <w:r>
        <w:t xml:space="preserve"> </w:t>
      </w:r>
      <w:r w:rsidRPr="007C5240">
        <w:t>difficult</w:t>
      </w:r>
      <w:r>
        <w:t xml:space="preserve"> </w:t>
      </w:r>
      <w:r w:rsidRPr="007C5240">
        <w:t>to</w:t>
      </w:r>
      <w:r>
        <w:t xml:space="preserve"> </w:t>
      </w:r>
      <w:r w:rsidRPr="007C5240">
        <w:t>find</w:t>
      </w:r>
      <w:r>
        <w:t xml:space="preserve"> </w:t>
      </w:r>
      <w:r w:rsidRPr="007C5240">
        <w:t>and</w:t>
      </w:r>
      <w:r>
        <w:t xml:space="preserve"> </w:t>
      </w:r>
      <w:r w:rsidRPr="007C5240">
        <w:t>access,</w:t>
      </w:r>
      <w:r>
        <w:t xml:space="preserve"> </w:t>
      </w:r>
      <w:r w:rsidRPr="007C5240">
        <w:t>unaffordable,</w:t>
      </w:r>
      <w:r>
        <w:t xml:space="preserve"> </w:t>
      </w:r>
      <w:r w:rsidRPr="007C5240">
        <w:t>or</w:t>
      </w:r>
      <w:r>
        <w:t xml:space="preserve"> </w:t>
      </w:r>
      <w:r w:rsidRPr="007C5240">
        <w:t>in</w:t>
      </w:r>
      <w:r>
        <w:t xml:space="preserve"> </w:t>
      </w:r>
      <w:r w:rsidRPr="007C5240">
        <w:t>short</w:t>
      </w:r>
      <w:r>
        <w:t xml:space="preserve"> </w:t>
      </w:r>
      <w:r w:rsidRPr="007C5240">
        <w:t>supply</w:t>
      </w:r>
      <w:r>
        <w:t xml:space="preserve">.  </w:t>
      </w:r>
      <w:r w:rsidRPr="007C5240">
        <w:t>As</w:t>
      </w:r>
      <w:r>
        <w:t xml:space="preserve"> </w:t>
      </w:r>
      <w:r w:rsidRPr="007C5240">
        <w:t>a</w:t>
      </w:r>
      <w:r>
        <w:t xml:space="preserve"> </w:t>
      </w:r>
      <w:r w:rsidRPr="007C5240">
        <w:t>result,</w:t>
      </w:r>
      <w:r>
        <w:t xml:space="preserve"> </w:t>
      </w:r>
      <w:r w:rsidRPr="007C5240">
        <w:t>nearly</w:t>
      </w:r>
      <w:r>
        <w:t xml:space="preserve"> </w:t>
      </w:r>
      <w:r w:rsidRPr="007C5240">
        <w:t>90</w:t>
      </w:r>
      <w:r>
        <w:t xml:space="preserve"> </w:t>
      </w:r>
      <w:r w:rsidRPr="007C5240">
        <w:t>percent</w:t>
      </w:r>
      <w:r>
        <w:t xml:space="preserve"> </w:t>
      </w:r>
      <w:r w:rsidRPr="007C5240">
        <w:t>of</w:t>
      </w:r>
      <w:r>
        <w:t xml:space="preserve"> </w:t>
      </w:r>
      <w:r w:rsidRPr="007C5240">
        <w:t>family</w:t>
      </w:r>
      <w:r>
        <w:t xml:space="preserve"> </w:t>
      </w:r>
      <w:r w:rsidRPr="007C5240">
        <w:t>caregivers</w:t>
      </w:r>
      <w:r>
        <w:t xml:space="preserve"> </w:t>
      </w:r>
      <w:r w:rsidRPr="007C5240">
        <w:t>receive</w:t>
      </w:r>
      <w:r>
        <w:t xml:space="preserve"> </w:t>
      </w:r>
      <w:r w:rsidRPr="007C5240">
        <w:t>no</w:t>
      </w:r>
      <w:r>
        <w:t xml:space="preserve"> </w:t>
      </w:r>
      <w:r w:rsidRPr="007C5240">
        <w:t>respite</w:t>
      </w:r>
      <w:r>
        <w:t xml:space="preserve"> </w:t>
      </w:r>
      <w:r w:rsidRPr="007C5240">
        <w:t>at</w:t>
      </w:r>
      <w:r>
        <w:t xml:space="preserve"> </w:t>
      </w:r>
      <w:r w:rsidRPr="007C5240">
        <w:t>all.</w:t>
      </w:r>
      <w:r w:rsidRPr="007C5240">
        <w:rPr>
          <w:vertAlign w:val="superscript"/>
        </w:rPr>
        <w:footnoteReference w:id="116"/>
      </w:r>
      <w:r>
        <w:t xml:space="preserve"> </w:t>
      </w:r>
      <w:r w:rsidRPr="007C5240">
        <w:t>The</w:t>
      </w:r>
      <w:r>
        <w:t xml:space="preserve"> </w:t>
      </w:r>
      <w:r w:rsidRPr="007C5240">
        <w:t>barriers</w:t>
      </w:r>
      <w:r>
        <w:t xml:space="preserve"> </w:t>
      </w:r>
      <w:r w:rsidRPr="007C5240">
        <w:t>to</w:t>
      </w:r>
      <w:r>
        <w:t xml:space="preserve"> </w:t>
      </w:r>
      <w:r w:rsidRPr="007C5240">
        <w:t>accessing</w:t>
      </w:r>
      <w:r>
        <w:t xml:space="preserve"> </w:t>
      </w:r>
      <w:r w:rsidRPr="007C5240">
        <w:t>and</w:t>
      </w:r>
      <w:r>
        <w:t xml:space="preserve"> </w:t>
      </w:r>
      <w:r w:rsidRPr="007C5240">
        <w:t>using</w:t>
      </w:r>
      <w:r>
        <w:t xml:space="preserve"> </w:t>
      </w:r>
      <w:r w:rsidRPr="007C5240">
        <w:t>respite</w:t>
      </w:r>
      <w:r>
        <w:t xml:space="preserve"> </w:t>
      </w:r>
      <w:r w:rsidRPr="007C5240">
        <w:t>services</w:t>
      </w:r>
      <w:r>
        <w:t xml:space="preserve"> </w:t>
      </w:r>
      <w:r w:rsidRPr="007C5240">
        <w:t>are</w:t>
      </w:r>
      <w:r>
        <w:t xml:space="preserve"> </w:t>
      </w:r>
      <w:r w:rsidRPr="007C5240">
        <w:t>often</w:t>
      </w:r>
      <w:r>
        <w:t xml:space="preserve"> </w:t>
      </w:r>
      <w:r w:rsidRPr="007C5240">
        <w:t>significant</w:t>
      </w:r>
      <w:r>
        <w:t xml:space="preserve"> </w:t>
      </w:r>
      <w:r w:rsidRPr="007C5240">
        <w:t>for</w:t>
      </w:r>
      <w:r>
        <w:t xml:space="preserve"> </w:t>
      </w:r>
      <w:r w:rsidRPr="007C5240">
        <w:t>specific</w:t>
      </w:r>
      <w:r>
        <w:t xml:space="preserve"> </w:t>
      </w:r>
      <w:r w:rsidRPr="007C5240">
        <w:t>populations</w:t>
      </w:r>
      <w:r>
        <w:t xml:space="preserve">, </w:t>
      </w:r>
      <w:r w:rsidRPr="002A3AE5">
        <w:t>such</w:t>
      </w:r>
      <w:r>
        <w:t xml:space="preserve"> </w:t>
      </w:r>
      <w:r w:rsidRPr="002A3AE5">
        <w:t>as</w:t>
      </w:r>
      <w:r>
        <w:t xml:space="preserve"> </w:t>
      </w:r>
      <w:r w:rsidRPr="002A3AE5">
        <w:t>family</w:t>
      </w:r>
      <w:r>
        <w:t xml:space="preserve"> </w:t>
      </w:r>
      <w:r w:rsidRPr="002A3AE5">
        <w:t>caregivers</w:t>
      </w:r>
      <w:r>
        <w:t xml:space="preserve"> </w:t>
      </w:r>
      <w:r w:rsidRPr="002A3AE5">
        <w:t>of</w:t>
      </w:r>
      <w:r>
        <w:t xml:space="preserve"> </w:t>
      </w:r>
      <w:r w:rsidRPr="002A3AE5">
        <w:t>individuals</w:t>
      </w:r>
      <w:r>
        <w:t xml:space="preserve"> </w:t>
      </w:r>
      <w:r w:rsidRPr="002A3AE5">
        <w:t>with</w:t>
      </w:r>
      <w:r>
        <w:t xml:space="preserve"> </w:t>
      </w:r>
      <w:r w:rsidRPr="002A3AE5">
        <w:t>Multiple</w:t>
      </w:r>
      <w:r>
        <w:t xml:space="preserve"> </w:t>
      </w:r>
      <w:r w:rsidRPr="002A3AE5">
        <w:t>Sclerosis,</w:t>
      </w:r>
      <w:r>
        <w:t xml:space="preserve"> </w:t>
      </w:r>
      <w:r w:rsidRPr="002A3AE5">
        <w:t>persons</w:t>
      </w:r>
      <w:r>
        <w:t xml:space="preserve"> </w:t>
      </w:r>
      <w:r w:rsidRPr="002A3AE5">
        <w:t>with</w:t>
      </w:r>
      <w:r>
        <w:t xml:space="preserve"> </w:t>
      </w:r>
      <w:r w:rsidRPr="002A3AE5">
        <w:t>intellectual</w:t>
      </w:r>
      <w:r>
        <w:t xml:space="preserve"> </w:t>
      </w:r>
      <w:r w:rsidRPr="002A3AE5">
        <w:t>and</w:t>
      </w:r>
      <w:r>
        <w:t xml:space="preserve"> </w:t>
      </w:r>
      <w:r w:rsidRPr="002A3AE5">
        <w:t>developmental</w:t>
      </w:r>
      <w:r>
        <w:t xml:space="preserve"> </w:t>
      </w:r>
      <w:r w:rsidRPr="002A3AE5">
        <w:t>disabilities,</w:t>
      </w:r>
      <w:r>
        <w:t xml:space="preserve"> </w:t>
      </w:r>
      <w:r w:rsidRPr="002A3AE5">
        <w:t>and</w:t>
      </w:r>
      <w:r>
        <w:t xml:space="preserve"> </w:t>
      </w:r>
      <w:r w:rsidRPr="002A3AE5">
        <w:t>for</w:t>
      </w:r>
      <w:r>
        <w:t xml:space="preserve"> </w:t>
      </w:r>
      <w:r w:rsidRPr="002A3AE5">
        <w:t>caregivers</w:t>
      </w:r>
      <w:r>
        <w:t xml:space="preserve"> </w:t>
      </w:r>
      <w:r w:rsidRPr="002A3AE5">
        <w:t>of</w:t>
      </w:r>
      <w:r>
        <w:t xml:space="preserve"> </w:t>
      </w:r>
      <w:r w:rsidRPr="002A3AE5">
        <w:t>veterans</w:t>
      </w:r>
      <w:r>
        <w:t xml:space="preserve"> </w:t>
      </w:r>
      <w:r w:rsidRPr="002A3AE5">
        <w:t>and</w:t>
      </w:r>
      <w:r>
        <w:t xml:space="preserve"> </w:t>
      </w:r>
      <w:r w:rsidRPr="002A3AE5">
        <w:t>individuals</w:t>
      </w:r>
      <w:r>
        <w:t xml:space="preserve"> </w:t>
      </w:r>
      <w:r w:rsidRPr="002A3AE5">
        <w:t>with</w:t>
      </w:r>
      <w:r>
        <w:t xml:space="preserve"> </w:t>
      </w:r>
      <w:r w:rsidRPr="002A3AE5">
        <w:t>Alzheimer’s</w:t>
      </w:r>
      <w:r>
        <w:t xml:space="preserve"> </w:t>
      </w:r>
      <w:r w:rsidRPr="002A3AE5">
        <w:t>disease,</w:t>
      </w:r>
      <w:r>
        <w:t xml:space="preserve"> </w:t>
      </w:r>
      <w:r w:rsidRPr="002A3AE5">
        <w:t>spinal</w:t>
      </w:r>
      <w:r>
        <w:t xml:space="preserve"> </w:t>
      </w:r>
      <w:r w:rsidRPr="002A3AE5">
        <w:t>cord</w:t>
      </w:r>
      <w:r>
        <w:t xml:space="preserve"> </w:t>
      </w:r>
      <w:r w:rsidRPr="002A3AE5">
        <w:t>injuries,</w:t>
      </w:r>
      <w:r>
        <w:t xml:space="preserve"> </w:t>
      </w:r>
      <w:r w:rsidRPr="002A3AE5">
        <w:t>autism,</w:t>
      </w:r>
      <w:r>
        <w:t xml:space="preserve"> </w:t>
      </w:r>
      <w:r w:rsidRPr="002A3AE5">
        <w:t>and</w:t>
      </w:r>
      <w:r>
        <w:t xml:space="preserve"> </w:t>
      </w:r>
      <w:r w:rsidRPr="002A3AE5">
        <w:t>serious</w:t>
      </w:r>
      <w:r>
        <w:t xml:space="preserve"> </w:t>
      </w:r>
      <w:r w:rsidRPr="002A3AE5">
        <w:t>emotional</w:t>
      </w:r>
      <w:r>
        <w:t xml:space="preserve"> </w:t>
      </w:r>
      <w:r w:rsidRPr="002A3AE5">
        <w:t>disorders.</w:t>
      </w:r>
      <w:r w:rsidRPr="002A3AE5">
        <w:rPr>
          <w:vertAlign w:val="superscript"/>
        </w:rPr>
        <w:footnoteReference w:id="117"/>
      </w:r>
    </w:p>
    <w:p w14:paraId="19E99921" w14:textId="77777777" w:rsidR="00C05EEC" w:rsidRPr="002A3AE5" w:rsidRDefault="00C05EEC" w:rsidP="00C05EEC">
      <w:pPr>
        <w:spacing w:before="0" w:line="271" w:lineRule="auto"/>
        <w:contextualSpacing/>
        <w:jc w:val="both"/>
      </w:pPr>
    </w:p>
    <w:p w14:paraId="31A44541" w14:textId="77777777" w:rsidR="00C05EEC" w:rsidRPr="002A3AE5" w:rsidRDefault="00C05EEC" w:rsidP="00C05EEC">
      <w:pPr>
        <w:spacing w:before="0" w:line="271" w:lineRule="auto"/>
        <w:contextualSpacing/>
        <w:jc w:val="both"/>
      </w:pPr>
      <w:r>
        <w:t>The Lifespan Respite Care Program focuses on easing the burdens of caregiving by providing grants to eligible state organizations to improve the quality of, and access to, respite care for family caregivers of children or adults with disabilities. The program provides ACL with a key vehicle to address the needs of all caregivers.  Unlike the National Family Caregiver Support Program that focuses on five basic services, the Lifespan Respite Care program focuses specifically on respite services by providing opportunities to develop and test infrastructure changes and to fill gaps by putting in place coordinated systems of accessible, community-based respite care services for family caregivers of children and adults with disabilities. These systems bring together and coordinate respite care services for family caregivers; training and recruitment of respite care workers and volunteers; and the provision of information, outreach, and access assistance.</w:t>
      </w:r>
    </w:p>
    <w:p w14:paraId="0601A649" w14:textId="77777777" w:rsidR="00C05EEC" w:rsidRPr="002A3AE5" w:rsidRDefault="00C05EEC" w:rsidP="00C05EEC">
      <w:pPr>
        <w:spacing w:before="0" w:line="271" w:lineRule="auto"/>
        <w:contextualSpacing/>
        <w:jc w:val="both"/>
      </w:pPr>
    </w:p>
    <w:p w14:paraId="0854DF91" w14:textId="77777777" w:rsidR="00C05EEC" w:rsidRDefault="00C05EEC" w:rsidP="00C05EEC">
      <w:pPr>
        <w:spacing w:line="271" w:lineRule="auto"/>
        <w:jc w:val="both"/>
      </w:pPr>
      <w:r w:rsidRPr="002A3AE5">
        <w:t>The</w:t>
      </w:r>
      <w:r>
        <w:t xml:space="preserve"> </w:t>
      </w:r>
      <w:r w:rsidRPr="002A3AE5">
        <w:t>Lifespan</w:t>
      </w:r>
      <w:r>
        <w:t xml:space="preserve"> </w:t>
      </w:r>
      <w:r w:rsidRPr="002A3AE5">
        <w:t>Respite</w:t>
      </w:r>
      <w:r>
        <w:t xml:space="preserve"> </w:t>
      </w:r>
      <w:r w:rsidRPr="002A3AE5">
        <w:t>Care</w:t>
      </w:r>
      <w:r>
        <w:t xml:space="preserve"> </w:t>
      </w:r>
      <w:r w:rsidRPr="002A3AE5">
        <w:t>Program</w:t>
      </w:r>
      <w:r>
        <w:t xml:space="preserve"> </w:t>
      </w:r>
      <w:r w:rsidRPr="002A3AE5">
        <w:t>also</w:t>
      </w:r>
      <w:r>
        <w:t xml:space="preserve"> </w:t>
      </w:r>
      <w:r w:rsidRPr="002A3AE5">
        <w:t>supports</w:t>
      </w:r>
      <w:r>
        <w:t xml:space="preserve"> technical assistance </w:t>
      </w:r>
      <w:r w:rsidRPr="002A3AE5">
        <w:t>activities</w:t>
      </w:r>
      <w:r>
        <w:t xml:space="preserve"> </w:t>
      </w:r>
      <w:r w:rsidRPr="002A3AE5">
        <w:t>designed</w:t>
      </w:r>
      <w:r>
        <w:t xml:space="preserve"> </w:t>
      </w:r>
      <w:r w:rsidRPr="002A3AE5">
        <w:t>to</w:t>
      </w:r>
      <w:r>
        <w:t xml:space="preserve"> </w:t>
      </w:r>
      <w:r w:rsidRPr="002A3AE5">
        <w:t>maintain</w:t>
      </w:r>
      <w:r>
        <w:t xml:space="preserve"> </w:t>
      </w:r>
      <w:r w:rsidRPr="002A3AE5">
        <w:t>a</w:t>
      </w:r>
      <w:r>
        <w:t xml:space="preserve"> </w:t>
      </w:r>
      <w:r w:rsidRPr="002A3AE5">
        <w:t>national</w:t>
      </w:r>
      <w:r>
        <w:t xml:space="preserve"> </w:t>
      </w:r>
      <w:r w:rsidRPr="002A3AE5">
        <w:t>database</w:t>
      </w:r>
      <w:r>
        <w:t xml:space="preserve"> </w:t>
      </w:r>
      <w:r w:rsidRPr="002A3AE5">
        <w:t>on</w:t>
      </w:r>
      <w:r>
        <w:t xml:space="preserve"> </w:t>
      </w:r>
      <w:r w:rsidRPr="002A3AE5">
        <w:t>respite</w:t>
      </w:r>
      <w:r>
        <w:t xml:space="preserve"> </w:t>
      </w:r>
      <w:r w:rsidRPr="002A3AE5">
        <w:t>care;</w:t>
      </w:r>
      <w:r>
        <w:t xml:space="preserve"> </w:t>
      </w:r>
      <w:r w:rsidRPr="002A3AE5">
        <w:t>provide</w:t>
      </w:r>
      <w:r>
        <w:t xml:space="preserve"> </w:t>
      </w:r>
      <w:r w:rsidRPr="002A3AE5">
        <w:t>training</w:t>
      </w:r>
      <w:r>
        <w:t xml:space="preserve"> to </w:t>
      </w:r>
      <w:r w:rsidRPr="002A3AE5">
        <w:t>state,</w:t>
      </w:r>
      <w:r>
        <w:t xml:space="preserve"> </w:t>
      </w:r>
      <w:r w:rsidRPr="002A3AE5">
        <w:t>community,</w:t>
      </w:r>
      <w:r>
        <w:t xml:space="preserve"> </w:t>
      </w:r>
      <w:r w:rsidRPr="002A3AE5">
        <w:t>and</w:t>
      </w:r>
      <w:r>
        <w:t xml:space="preserve"> </w:t>
      </w:r>
      <w:r w:rsidRPr="002A3AE5">
        <w:t>nonprofit</w:t>
      </w:r>
      <w:r>
        <w:t xml:space="preserve"> </w:t>
      </w:r>
      <w:r w:rsidRPr="002A3AE5">
        <w:t>respite</w:t>
      </w:r>
      <w:r>
        <w:t xml:space="preserve"> </w:t>
      </w:r>
      <w:r w:rsidRPr="002A3AE5">
        <w:t>care</w:t>
      </w:r>
      <w:r>
        <w:t xml:space="preserve"> </w:t>
      </w:r>
      <w:r w:rsidRPr="002A3AE5">
        <w:t>programs;</w:t>
      </w:r>
      <w:r>
        <w:t xml:space="preserve"> </w:t>
      </w:r>
      <w:r w:rsidRPr="002A3AE5">
        <w:t>and</w:t>
      </w:r>
      <w:r>
        <w:t xml:space="preserve"> advance state systems and capacities to deliver respite care and address the systemic infrastructure necessary to mitigate gaps in respite care services, and </w:t>
      </w:r>
      <w:r w:rsidRPr="002A3AE5">
        <w:t>conduct</w:t>
      </w:r>
      <w:r>
        <w:t xml:space="preserve"> </w:t>
      </w:r>
      <w:r w:rsidRPr="002A3AE5">
        <w:t>public</w:t>
      </w:r>
      <w:r>
        <w:t xml:space="preserve"> </w:t>
      </w:r>
      <w:r w:rsidRPr="002A3AE5">
        <w:t>information,</w:t>
      </w:r>
      <w:r>
        <w:t xml:space="preserve"> </w:t>
      </w:r>
      <w:r w:rsidRPr="002A3AE5">
        <w:t>referral,</w:t>
      </w:r>
      <w:r>
        <w:t xml:space="preserve"> </w:t>
      </w:r>
      <w:r w:rsidRPr="002A3AE5">
        <w:t>and</w:t>
      </w:r>
      <w:r>
        <w:t xml:space="preserve"> </w:t>
      </w:r>
      <w:r w:rsidRPr="002A3AE5">
        <w:t>education</w:t>
      </w:r>
      <w:r>
        <w:t xml:space="preserve"> </w:t>
      </w:r>
      <w:r w:rsidRPr="002A3AE5">
        <w:t>programs</w:t>
      </w:r>
      <w:r>
        <w:t xml:space="preserve"> </w:t>
      </w:r>
      <w:r w:rsidRPr="002A3AE5">
        <w:t>on</w:t>
      </w:r>
      <w:r>
        <w:t xml:space="preserve"> </w:t>
      </w:r>
      <w:r w:rsidRPr="002A3AE5">
        <w:t>respite</w:t>
      </w:r>
      <w:r>
        <w:t xml:space="preserve"> </w:t>
      </w:r>
      <w:r w:rsidRPr="002A3AE5">
        <w:t>care.</w:t>
      </w:r>
      <w:r>
        <w:t xml:space="preserve"> </w:t>
      </w:r>
    </w:p>
    <w:p w14:paraId="3B117520" w14:textId="77777777" w:rsidR="00C05EEC" w:rsidRDefault="00C05EEC" w:rsidP="00C05EEC">
      <w:pPr>
        <w:tabs>
          <w:tab w:val="left" w:pos="2338"/>
        </w:tabs>
        <w:spacing w:line="271" w:lineRule="auto"/>
        <w:jc w:val="both"/>
      </w:pPr>
      <w:r>
        <w:tab/>
      </w:r>
    </w:p>
    <w:p w14:paraId="27C70FFD" w14:textId="77777777" w:rsidR="00C05EEC" w:rsidRPr="002A3AE5" w:rsidRDefault="00C05EEC" w:rsidP="00C05EEC">
      <w:pPr>
        <w:spacing w:line="271" w:lineRule="auto"/>
        <w:jc w:val="both"/>
      </w:pPr>
      <w:r w:rsidRPr="002A3AE5">
        <w:t>Since</w:t>
      </w:r>
      <w:r>
        <w:t xml:space="preserve"> its creation in </w:t>
      </w:r>
      <w:r w:rsidRPr="002A3AE5">
        <w:t>2009,</w:t>
      </w:r>
      <w:r>
        <w:t xml:space="preserve"> </w:t>
      </w:r>
      <w:r w:rsidRPr="002A3AE5">
        <w:t>the</w:t>
      </w:r>
      <w:r>
        <w:t xml:space="preserve"> </w:t>
      </w:r>
      <w:r w:rsidRPr="002A3AE5">
        <w:t>Lifespan</w:t>
      </w:r>
      <w:r>
        <w:t xml:space="preserve"> </w:t>
      </w:r>
      <w:r w:rsidRPr="002A3AE5">
        <w:t>Respite</w:t>
      </w:r>
      <w:r>
        <w:t xml:space="preserve"> </w:t>
      </w:r>
      <w:r w:rsidRPr="002A3AE5">
        <w:t>Care</w:t>
      </w:r>
      <w:r>
        <w:t xml:space="preserve"> </w:t>
      </w:r>
      <w:r w:rsidRPr="002A3AE5">
        <w:t>Program</w:t>
      </w:r>
      <w:r>
        <w:t xml:space="preserve"> </w:t>
      </w:r>
      <w:r w:rsidRPr="002A3AE5">
        <w:t>has</w:t>
      </w:r>
      <w:r>
        <w:t xml:space="preserve"> </w:t>
      </w:r>
      <w:r w:rsidRPr="002A3AE5">
        <w:t>made</w:t>
      </w:r>
      <w:r>
        <w:t xml:space="preserve"> 101 </w:t>
      </w:r>
      <w:r w:rsidRPr="002A3AE5">
        <w:t>grants</w:t>
      </w:r>
      <w:r>
        <w:t xml:space="preserve"> </w:t>
      </w:r>
      <w:r w:rsidRPr="002A3AE5">
        <w:t>to</w:t>
      </w:r>
      <w:r>
        <w:t xml:space="preserve"> 38 S</w:t>
      </w:r>
      <w:r w:rsidRPr="002A3AE5">
        <w:t>tate</w:t>
      </w:r>
      <w:r>
        <w:t xml:space="preserve">s to develop, expand, </w:t>
      </w:r>
      <w:proofErr w:type="gramStart"/>
      <w:r>
        <w:t>integrate</w:t>
      </w:r>
      <w:proofErr w:type="gramEnd"/>
      <w:r>
        <w:t xml:space="preserve"> and sustain their respite care system</w:t>
      </w:r>
      <w:r w:rsidRPr="002A3AE5">
        <w:t>s</w:t>
      </w:r>
      <w:r>
        <w:t xml:space="preserve">, </w:t>
      </w:r>
      <w:r w:rsidRPr="002A3AE5">
        <w:t>and</w:t>
      </w:r>
      <w:r>
        <w:t xml:space="preserve"> </w:t>
      </w:r>
      <w:r w:rsidRPr="002A3AE5">
        <w:t>fund</w:t>
      </w:r>
      <w:r>
        <w:t xml:space="preserve">ed </w:t>
      </w:r>
      <w:r w:rsidRPr="002A3AE5">
        <w:t>a</w:t>
      </w:r>
      <w:r>
        <w:t xml:space="preserve"> </w:t>
      </w:r>
      <w:r w:rsidRPr="002A3AE5">
        <w:t>National</w:t>
      </w:r>
      <w:r>
        <w:t xml:space="preserve"> </w:t>
      </w:r>
      <w:r w:rsidRPr="002A3AE5">
        <w:t>Technical</w:t>
      </w:r>
      <w:r>
        <w:t xml:space="preserve"> </w:t>
      </w:r>
      <w:r w:rsidRPr="002A3AE5">
        <w:t>Assistance</w:t>
      </w:r>
      <w:r>
        <w:t xml:space="preserve"> </w:t>
      </w:r>
      <w:r w:rsidRPr="002A3AE5">
        <w:t>Resource</w:t>
      </w:r>
      <w:r>
        <w:t xml:space="preserve"> </w:t>
      </w:r>
      <w:r w:rsidRPr="002A3AE5">
        <w:t>Center</w:t>
      </w:r>
      <w:r>
        <w:t xml:space="preserve">. </w:t>
      </w:r>
      <w:r w:rsidRPr="002A3AE5">
        <w:t>Examples</w:t>
      </w:r>
      <w:r>
        <w:t xml:space="preserve"> </w:t>
      </w:r>
      <w:r w:rsidRPr="002A3AE5">
        <w:t>of</w:t>
      </w:r>
      <w:r>
        <w:t xml:space="preserve"> </w:t>
      </w:r>
      <w:r w:rsidRPr="002A3AE5">
        <w:t>grantee</w:t>
      </w:r>
      <w:r>
        <w:t xml:space="preserve"> </w:t>
      </w:r>
      <w:r w:rsidRPr="002A3AE5">
        <w:t>accomplishments</w:t>
      </w:r>
      <w:r>
        <w:t xml:space="preserve"> </w:t>
      </w:r>
      <w:r w:rsidRPr="002A3AE5">
        <w:t>include:</w:t>
      </w:r>
    </w:p>
    <w:p w14:paraId="1ABD1BB4" w14:textId="77777777" w:rsidR="00C05EEC" w:rsidRPr="002A3AE5" w:rsidRDefault="00C05EEC" w:rsidP="00C05EEC">
      <w:pPr>
        <w:spacing w:before="0" w:line="271" w:lineRule="auto"/>
        <w:contextualSpacing/>
        <w:jc w:val="both"/>
      </w:pPr>
    </w:p>
    <w:p w14:paraId="63DC841B" w14:textId="3F20AFC1" w:rsidR="00C05EEC" w:rsidRPr="002A3AE5" w:rsidRDefault="00C05EEC" w:rsidP="004475D2">
      <w:pPr>
        <w:pStyle w:val="ListParagraph"/>
        <w:numPr>
          <w:ilvl w:val="0"/>
          <w:numId w:val="23"/>
        </w:numPr>
        <w:ind w:left="720"/>
      </w:pPr>
      <w:r w:rsidRPr="002A3AE5">
        <w:t>Creation</w:t>
      </w:r>
      <w:r>
        <w:t xml:space="preserve"> </w:t>
      </w:r>
      <w:r w:rsidRPr="002A3AE5">
        <w:t>and</w:t>
      </w:r>
      <w:r>
        <w:t xml:space="preserve"> </w:t>
      </w:r>
      <w:r w:rsidRPr="002A3AE5">
        <w:t>adoption</w:t>
      </w:r>
      <w:r>
        <w:t xml:space="preserve"> </w:t>
      </w:r>
      <w:r w:rsidRPr="002A3AE5">
        <w:t>of</w:t>
      </w:r>
      <w:r>
        <w:t xml:space="preserve"> </w:t>
      </w:r>
      <w:r w:rsidRPr="002A3AE5">
        <w:t>statewide</w:t>
      </w:r>
      <w:r>
        <w:t xml:space="preserve"> </w:t>
      </w:r>
      <w:r w:rsidRPr="002A3AE5">
        <w:t>respite</w:t>
      </w:r>
      <w:r>
        <w:t xml:space="preserve"> </w:t>
      </w:r>
      <w:r w:rsidRPr="002A3AE5">
        <w:t>plans</w:t>
      </w:r>
      <w:r>
        <w:t xml:space="preserve"> </w:t>
      </w:r>
      <w:r w:rsidRPr="002A3AE5">
        <w:t>and/or</w:t>
      </w:r>
      <w:r>
        <w:t xml:space="preserve"> </w:t>
      </w:r>
      <w:r w:rsidRPr="002A3AE5">
        <w:t>policies</w:t>
      </w:r>
      <w:r>
        <w:t xml:space="preserve"> </w:t>
      </w:r>
      <w:r w:rsidRPr="002A3AE5">
        <w:t>to</w:t>
      </w:r>
      <w:r>
        <w:t xml:space="preserve"> </w:t>
      </w:r>
      <w:r w:rsidRPr="002A3AE5">
        <w:t>guide</w:t>
      </w:r>
      <w:r>
        <w:t xml:space="preserve"> </w:t>
      </w:r>
      <w:r w:rsidRPr="002A3AE5">
        <w:t>further</w:t>
      </w:r>
      <w:r>
        <w:t xml:space="preserve"> </w:t>
      </w:r>
      <w:r w:rsidRPr="002A3AE5">
        <w:t>development</w:t>
      </w:r>
      <w:r>
        <w:t xml:space="preserve"> </w:t>
      </w:r>
      <w:r w:rsidRPr="002A3AE5">
        <w:t>of</w:t>
      </w:r>
      <w:r>
        <w:t xml:space="preserve"> </w:t>
      </w:r>
      <w:r w:rsidRPr="002A3AE5">
        <w:t>respite</w:t>
      </w:r>
      <w:r>
        <w:t xml:space="preserve"> </w:t>
      </w:r>
      <w:r w:rsidRPr="002A3AE5">
        <w:t>and</w:t>
      </w:r>
      <w:r>
        <w:t xml:space="preserve"> </w:t>
      </w:r>
      <w:r w:rsidRPr="002A3AE5">
        <w:t>caregiver</w:t>
      </w:r>
      <w:r>
        <w:t xml:space="preserve"> </w:t>
      </w:r>
      <w:r w:rsidRPr="002A3AE5">
        <w:t>support</w:t>
      </w:r>
      <w:r>
        <w:t xml:space="preserve"> </w:t>
      </w:r>
      <w:proofErr w:type="gramStart"/>
      <w:r w:rsidRPr="002A3AE5">
        <w:t>programs</w:t>
      </w:r>
      <w:r w:rsidR="00682ED3">
        <w:t>;</w:t>
      </w:r>
      <w:proofErr w:type="gramEnd"/>
    </w:p>
    <w:p w14:paraId="1DC4F719" w14:textId="77777777" w:rsidR="00C05EEC" w:rsidRPr="002A3AE5" w:rsidRDefault="00C05EEC" w:rsidP="00C05EEC">
      <w:pPr>
        <w:pStyle w:val="ListParagraph"/>
        <w:ind w:left="0"/>
      </w:pPr>
    </w:p>
    <w:p w14:paraId="28483427" w14:textId="3506F7F7" w:rsidR="00C05EEC" w:rsidRPr="002A3AE5" w:rsidRDefault="00C05EEC" w:rsidP="004475D2">
      <w:pPr>
        <w:pStyle w:val="ListParagraph"/>
        <w:numPr>
          <w:ilvl w:val="0"/>
          <w:numId w:val="23"/>
        </w:numPr>
        <w:ind w:left="720"/>
      </w:pPr>
      <w:r w:rsidRPr="002A3AE5">
        <w:t>Development</w:t>
      </w:r>
      <w:r>
        <w:t xml:space="preserve"> </w:t>
      </w:r>
      <w:r w:rsidRPr="002A3AE5">
        <w:t>or</w:t>
      </w:r>
      <w:r>
        <w:t xml:space="preserve"> </w:t>
      </w:r>
      <w:r w:rsidRPr="002A3AE5">
        <w:t>enhancement</w:t>
      </w:r>
      <w:r>
        <w:t xml:space="preserve"> </w:t>
      </w:r>
      <w:r w:rsidRPr="002A3AE5">
        <w:t>of</w:t>
      </w:r>
      <w:r>
        <w:t xml:space="preserve"> </w:t>
      </w:r>
      <w:r w:rsidRPr="002A3AE5">
        <w:t>training</w:t>
      </w:r>
      <w:r>
        <w:t xml:space="preserve"> </w:t>
      </w:r>
      <w:r w:rsidRPr="002A3AE5">
        <w:t>programs</w:t>
      </w:r>
      <w:r>
        <w:t xml:space="preserve"> </w:t>
      </w:r>
      <w:r w:rsidRPr="002A3AE5">
        <w:t>for</w:t>
      </w:r>
      <w:r>
        <w:t xml:space="preserve"> </w:t>
      </w:r>
      <w:r w:rsidRPr="002A3AE5">
        <w:t>respite</w:t>
      </w:r>
      <w:r>
        <w:t xml:space="preserve"> </w:t>
      </w:r>
      <w:r w:rsidRPr="002A3AE5">
        <w:t>care</w:t>
      </w:r>
      <w:r>
        <w:t xml:space="preserve"> </w:t>
      </w:r>
      <w:r w:rsidRPr="002A3AE5">
        <w:t>providers</w:t>
      </w:r>
      <w:r>
        <w:t xml:space="preserve"> </w:t>
      </w:r>
      <w:r w:rsidRPr="002A3AE5">
        <w:t>to</w:t>
      </w:r>
      <w:r>
        <w:t xml:space="preserve"> </w:t>
      </w:r>
      <w:r w:rsidRPr="002A3AE5">
        <w:t>expand</w:t>
      </w:r>
      <w:r>
        <w:t xml:space="preserve"> </w:t>
      </w:r>
      <w:r w:rsidRPr="002A3AE5">
        <w:t>the</w:t>
      </w:r>
      <w:r>
        <w:t xml:space="preserve"> </w:t>
      </w:r>
      <w:r w:rsidRPr="002A3AE5">
        <w:t>cadre</w:t>
      </w:r>
      <w:r>
        <w:t xml:space="preserve"> </w:t>
      </w:r>
      <w:r w:rsidRPr="002A3AE5">
        <w:t>of</w:t>
      </w:r>
      <w:r>
        <w:t xml:space="preserve"> </w:t>
      </w:r>
      <w:r w:rsidRPr="002A3AE5">
        <w:t>trained</w:t>
      </w:r>
      <w:r>
        <w:t xml:space="preserve"> </w:t>
      </w:r>
      <w:r w:rsidRPr="002A3AE5">
        <w:t>respite</w:t>
      </w:r>
      <w:r>
        <w:t xml:space="preserve"> </w:t>
      </w:r>
      <w:proofErr w:type="gramStart"/>
      <w:r w:rsidRPr="002A3AE5">
        <w:t>professionals</w:t>
      </w:r>
      <w:r w:rsidR="00682ED3">
        <w:t>;</w:t>
      </w:r>
      <w:proofErr w:type="gramEnd"/>
    </w:p>
    <w:p w14:paraId="75058D3D" w14:textId="77777777" w:rsidR="00C05EEC" w:rsidRPr="002A3AE5" w:rsidRDefault="00C05EEC" w:rsidP="00C05EEC">
      <w:pPr>
        <w:pStyle w:val="ListParagraph"/>
        <w:ind w:left="0"/>
      </w:pPr>
    </w:p>
    <w:p w14:paraId="71084B87" w14:textId="25F93F04" w:rsidR="00C05EEC" w:rsidRPr="002A3AE5" w:rsidRDefault="00C05EEC" w:rsidP="004475D2">
      <w:pPr>
        <w:pStyle w:val="ListParagraph"/>
        <w:numPr>
          <w:ilvl w:val="0"/>
          <w:numId w:val="23"/>
        </w:numPr>
        <w:ind w:left="720"/>
      </w:pPr>
      <w:r w:rsidRPr="002A3AE5">
        <w:t>Replication</w:t>
      </w:r>
      <w:r>
        <w:t xml:space="preserve"> </w:t>
      </w:r>
      <w:r w:rsidRPr="002A3AE5">
        <w:t>and</w:t>
      </w:r>
      <w:r>
        <w:t xml:space="preserve"> </w:t>
      </w:r>
      <w:r w:rsidRPr="002A3AE5">
        <w:t>expansion</w:t>
      </w:r>
      <w:r>
        <w:t xml:space="preserve"> </w:t>
      </w:r>
      <w:r w:rsidRPr="002A3AE5">
        <w:t>of</w:t>
      </w:r>
      <w:r>
        <w:t xml:space="preserve"> </w:t>
      </w:r>
      <w:r w:rsidRPr="002A3AE5">
        <w:t>respite</w:t>
      </w:r>
      <w:r>
        <w:t xml:space="preserve"> </w:t>
      </w:r>
      <w:r w:rsidRPr="002A3AE5">
        <w:t>delivery</w:t>
      </w:r>
      <w:r>
        <w:t xml:space="preserve"> </w:t>
      </w:r>
      <w:r w:rsidRPr="002A3AE5">
        <w:t>modalities</w:t>
      </w:r>
      <w:r>
        <w:t xml:space="preserve"> </w:t>
      </w:r>
      <w:r w:rsidRPr="002A3AE5">
        <w:t>with</w:t>
      </w:r>
      <w:r>
        <w:t xml:space="preserve"> </w:t>
      </w:r>
      <w:r w:rsidRPr="002A3AE5">
        <w:t>a</w:t>
      </w:r>
      <w:r>
        <w:t xml:space="preserve"> </w:t>
      </w:r>
      <w:r w:rsidRPr="002A3AE5">
        <w:t>particular</w:t>
      </w:r>
      <w:r>
        <w:t xml:space="preserve"> </w:t>
      </w:r>
      <w:r w:rsidRPr="002A3AE5">
        <w:t>focus</w:t>
      </w:r>
      <w:r>
        <w:t xml:space="preserve"> </w:t>
      </w:r>
      <w:r w:rsidRPr="002A3AE5">
        <w:t>on</w:t>
      </w:r>
      <w:r>
        <w:t xml:space="preserve"> </w:t>
      </w:r>
      <w:r w:rsidRPr="002A3AE5">
        <w:t>person-centered</w:t>
      </w:r>
      <w:r>
        <w:t xml:space="preserve"> </w:t>
      </w:r>
      <w:r w:rsidRPr="002A3AE5">
        <w:t>planning</w:t>
      </w:r>
      <w:r>
        <w:t xml:space="preserve"> </w:t>
      </w:r>
      <w:r w:rsidRPr="002A3AE5">
        <w:t>and</w:t>
      </w:r>
      <w:r>
        <w:t xml:space="preserve"> </w:t>
      </w:r>
      <w:r w:rsidRPr="002A3AE5">
        <w:t>consumer</w:t>
      </w:r>
      <w:r>
        <w:t xml:space="preserve"> </w:t>
      </w:r>
      <w:proofErr w:type="gramStart"/>
      <w:r w:rsidRPr="002A3AE5">
        <w:t>direction</w:t>
      </w:r>
      <w:r w:rsidR="00682ED3">
        <w:t>;</w:t>
      </w:r>
      <w:proofErr w:type="gramEnd"/>
    </w:p>
    <w:p w14:paraId="6646694F" w14:textId="77777777" w:rsidR="00C05EEC" w:rsidRPr="002A3AE5" w:rsidRDefault="00C05EEC" w:rsidP="00C05EEC">
      <w:pPr>
        <w:pStyle w:val="ListParagraph"/>
        <w:ind w:left="0"/>
      </w:pPr>
    </w:p>
    <w:p w14:paraId="3642F1DD" w14:textId="20809E7B" w:rsidR="00C05EEC" w:rsidRPr="002A3AE5" w:rsidRDefault="00C05EEC" w:rsidP="004475D2">
      <w:pPr>
        <w:pStyle w:val="ListParagraph"/>
        <w:numPr>
          <w:ilvl w:val="0"/>
          <w:numId w:val="23"/>
        </w:numPr>
        <w:ind w:left="720"/>
      </w:pPr>
      <w:r w:rsidRPr="002A3AE5">
        <w:t>Expansion</w:t>
      </w:r>
      <w:r>
        <w:t xml:space="preserve"> </w:t>
      </w:r>
      <w:r w:rsidRPr="002A3AE5">
        <w:t>of</w:t>
      </w:r>
      <w:r>
        <w:t xml:space="preserve"> </w:t>
      </w:r>
      <w:r w:rsidRPr="002A3AE5">
        <w:t>toll</w:t>
      </w:r>
      <w:r>
        <w:t xml:space="preserve"> </w:t>
      </w:r>
      <w:r w:rsidRPr="002A3AE5">
        <w:t>free</w:t>
      </w:r>
      <w:r>
        <w:t xml:space="preserve"> </w:t>
      </w:r>
      <w:r w:rsidRPr="002A3AE5">
        <w:t>“helplines,”</w:t>
      </w:r>
      <w:r>
        <w:t xml:space="preserve"> </w:t>
      </w:r>
      <w:r w:rsidRPr="002A3AE5">
        <w:t>dedicated</w:t>
      </w:r>
      <w:r>
        <w:t xml:space="preserve"> </w:t>
      </w:r>
      <w:r w:rsidRPr="002A3AE5">
        <w:t>websites</w:t>
      </w:r>
      <w:r>
        <w:t xml:space="preserve">, </w:t>
      </w:r>
      <w:r w:rsidRPr="002A3AE5">
        <w:t>and</w:t>
      </w:r>
      <w:r>
        <w:t xml:space="preserve"> </w:t>
      </w:r>
      <w:r w:rsidRPr="002A3AE5">
        <w:t>statewide</w:t>
      </w:r>
      <w:r>
        <w:t xml:space="preserve"> </w:t>
      </w:r>
      <w:r w:rsidRPr="002A3AE5">
        <w:t>respite</w:t>
      </w:r>
      <w:r>
        <w:t xml:space="preserve"> </w:t>
      </w:r>
      <w:r w:rsidRPr="002A3AE5">
        <w:t>registries</w:t>
      </w:r>
      <w:r>
        <w:t xml:space="preserve">, </w:t>
      </w:r>
      <w:r w:rsidRPr="002A3AE5">
        <w:t>to</w:t>
      </w:r>
      <w:r>
        <w:t xml:space="preserve"> </w:t>
      </w:r>
      <w:r w:rsidRPr="002A3AE5">
        <w:t>provide</w:t>
      </w:r>
      <w:r>
        <w:t xml:space="preserve"> </w:t>
      </w:r>
      <w:r w:rsidRPr="002A3AE5">
        <w:t>caregivers</w:t>
      </w:r>
      <w:r>
        <w:t xml:space="preserve"> </w:t>
      </w:r>
      <w:r w:rsidRPr="002A3AE5">
        <w:t>with</w:t>
      </w:r>
      <w:r>
        <w:t xml:space="preserve"> </w:t>
      </w:r>
      <w:r w:rsidRPr="002A3AE5">
        <w:t>information</w:t>
      </w:r>
      <w:r>
        <w:t xml:space="preserve"> </w:t>
      </w:r>
      <w:r w:rsidRPr="002A3AE5">
        <w:t>about</w:t>
      </w:r>
      <w:r>
        <w:t xml:space="preserve"> </w:t>
      </w:r>
      <w:r w:rsidRPr="002A3AE5">
        <w:t>available</w:t>
      </w:r>
      <w:r>
        <w:t xml:space="preserve"> </w:t>
      </w:r>
      <w:r w:rsidRPr="002A3AE5">
        <w:t>respite</w:t>
      </w:r>
      <w:r>
        <w:t xml:space="preserve"> </w:t>
      </w:r>
      <w:proofErr w:type="gramStart"/>
      <w:r w:rsidRPr="002A3AE5">
        <w:t>programs</w:t>
      </w:r>
      <w:r w:rsidR="00B70E67">
        <w:t>;</w:t>
      </w:r>
      <w:proofErr w:type="gramEnd"/>
    </w:p>
    <w:p w14:paraId="41456FEB" w14:textId="77777777" w:rsidR="00C05EEC" w:rsidRPr="002A3AE5" w:rsidRDefault="00C05EEC" w:rsidP="00C05EEC">
      <w:pPr>
        <w:pStyle w:val="ListParagraph"/>
        <w:ind w:left="0"/>
      </w:pPr>
    </w:p>
    <w:p w14:paraId="1FE372E6" w14:textId="7F8FD275" w:rsidR="00C05EEC" w:rsidRPr="002A3AE5" w:rsidRDefault="00C05EEC" w:rsidP="004475D2">
      <w:pPr>
        <w:pStyle w:val="ListParagraph"/>
        <w:numPr>
          <w:ilvl w:val="0"/>
          <w:numId w:val="23"/>
        </w:numPr>
        <w:ind w:left="720"/>
      </w:pPr>
      <w:r w:rsidRPr="002A3AE5">
        <w:t>Development</w:t>
      </w:r>
      <w:r>
        <w:t xml:space="preserve"> </w:t>
      </w:r>
      <w:r w:rsidRPr="002A3AE5">
        <w:t>and</w:t>
      </w:r>
      <w:r>
        <w:t xml:space="preserve"> </w:t>
      </w:r>
      <w:r w:rsidRPr="002A3AE5">
        <w:t>deployment</w:t>
      </w:r>
      <w:r>
        <w:t xml:space="preserve"> </w:t>
      </w:r>
      <w:r w:rsidRPr="002A3AE5">
        <w:t>of</w:t>
      </w:r>
      <w:r>
        <w:t xml:space="preserve"> </w:t>
      </w:r>
      <w:r w:rsidRPr="002A3AE5">
        <w:t>marketing</w:t>
      </w:r>
      <w:r>
        <w:t xml:space="preserve"> </w:t>
      </w:r>
      <w:r w:rsidRPr="002A3AE5">
        <w:t>and</w:t>
      </w:r>
      <w:r>
        <w:t xml:space="preserve"> </w:t>
      </w:r>
      <w:r w:rsidRPr="002A3AE5">
        <w:t>awareness</w:t>
      </w:r>
      <w:r>
        <w:t xml:space="preserve"> </w:t>
      </w:r>
      <w:r w:rsidRPr="002A3AE5">
        <w:t>campaigns</w:t>
      </w:r>
      <w:r>
        <w:t xml:space="preserve"> </w:t>
      </w:r>
      <w:r w:rsidRPr="002A3AE5">
        <w:t>designed</w:t>
      </w:r>
      <w:r>
        <w:t xml:space="preserve"> </w:t>
      </w:r>
      <w:r w:rsidRPr="002A3AE5">
        <w:t>to</w:t>
      </w:r>
      <w:r>
        <w:t xml:space="preserve"> </w:t>
      </w:r>
      <w:r w:rsidRPr="002A3AE5">
        <w:t>educate</w:t>
      </w:r>
      <w:r>
        <w:t xml:space="preserve"> </w:t>
      </w:r>
      <w:r w:rsidRPr="002A3AE5">
        <w:t>caregivers</w:t>
      </w:r>
      <w:r>
        <w:t xml:space="preserve"> </w:t>
      </w:r>
      <w:r w:rsidRPr="002A3AE5">
        <w:t>about</w:t>
      </w:r>
      <w:r>
        <w:t xml:space="preserve"> </w:t>
      </w:r>
      <w:r w:rsidRPr="002A3AE5">
        <w:t>the</w:t>
      </w:r>
      <w:r>
        <w:t xml:space="preserve"> </w:t>
      </w:r>
      <w:r w:rsidRPr="002A3AE5">
        <w:t>importance</w:t>
      </w:r>
      <w:r>
        <w:t xml:space="preserve"> </w:t>
      </w:r>
      <w:r w:rsidRPr="002A3AE5">
        <w:t>of</w:t>
      </w:r>
      <w:r>
        <w:t xml:space="preserve"> </w:t>
      </w:r>
      <w:r w:rsidRPr="002A3AE5">
        <w:t>their</w:t>
      </w:r>
      <w:r>
        <w:t xml:space="preserve"> </w:t>
      </w:r>
      <w:r w:rsidRPr="002A3AE5">
        <w:t>work</w:t>
      </w:r>
      <w:r>
        <w:t xml:space="preserve"> </w:t>
      </w:r>
      <w:r w:rsidRPr="002A3AE5">
        <w:t>and</w:t>
      </w:r>
      <w:r>
        <w:t xml:space="preserve"> </w:t>
      </w:r>
      <w:r w:rsidRPr="002A3AE5">
        <w:t>the</w:t>
      </w:r>
      <w:r>
        <w:t xml:space="preserve"> </w:t>
      </w:r>
      <w:r w:rsidRPr="002A3AE5">
        <w:t>necessity</w:t>
      </w:r>
      <w:r>
        <w:t xml:space="preserve"> </w:t>
      </w:r>
      <w:r w:rsidRPr="002A3AE5">
        <w:t>to</w:t>
      </w:r>
      <w:r>
        <w:t xml:space="preserve"> </w:t>
      </w:r>
      <w:r w:rsidRPr="002A3AE5">
        <w:t>take</w:t>
      </w:r>
      <w:r>
        <w:t xml:space="preserve"> </w:t>
      </w:r>
      <w:r w:rsidRPr="002A3AE5">
        <w:t>a</w:t>
      </w:r>
      <w:r>
        <w:t xml:space="preserve"> </w:t>
      </w:r>
      <w:proofErr w:type="gramStart"/>
      <w:r w:rsidRPr="002A3AE5">
        <w:t>break</w:t>
      </w:r>
      <w:r w:rsidR="00B70E67">
        <w:t>;</w:t>
      </w:r>
      <w:proofErr w:type="gramEnd"/>
    </w:p>
    <w:p w14:paraId="73BBA3F0" w14:textId="77777777" w:rsidR="00C05EEC" w:rsidRPr="002A3AE5" w:rsidRDefault="00C05EEC" w:rsidP="00C05EEC">
      <w:pPr>
        <w:pStyle w:val="ListParagraph"/>
        <w:ind w:left="0"/>
      </w:pPr>
    </w:p>
    <w:p w14:paraId="008D2BD9" w14:textId="7D941D06" w:rsidR="00C05EEC" w:rsidRPr="002A3AE5" w:rsidRDefault="00C05EEC" w:rsidP="004475D2">
      <w:pPr>
        <w:pStyle w:val="ListParagraph"/>
        <w:numPr>
          <w:ilvl w:val="0"/>
          <w:numId w:val="23"/>
        </w:numPr>
        <w:ind w:left="720"/>
      </w:pPr>
      <w:r w:rsidRPr="002A3AE5">
        <w:t>Development</w:t>
      </w:r>
      <w:r>
        <w:t xml:space="preserve"> </w:t>
      </w:r>
      <w:r w:rsidRPr="002A3AE5">
        <w:t>of</w:t>
      </w:r>
      <w:r>
        <w:t xml:space="preserve"> </w:t>
      </w:r>
      <w:r w:rsidRPr="002A3AE5">
        <w:t>data</w:t>
      </w:r>
      <w:r>
        <w:t xml:space="preserve"> </w:t>
      </w:r>
      <w:r w:rsidRPr="002A3AE5">
        <w:t>collection</w:t>
      </w:r>
      <w:r>
        <w:t xml:space="preserve"> </w:t>
      </w:r>
      <w:r w:rsidRPr="002A3AE5">
        <w:t>methodologies</w:t>
      </w:r>
      <w:r>
        <w:t xml:space="preserve"> </w:t>
      </w:r>
      <w:r w:rsidRPr="002A3AE5">
        <w:t>to</w:t>
      </w:r>
      <w:r>
        <w:t xml:space="preserve"> </w:t>
      </w:r>
      <w:r w:rsidRPr="002A3AE5">
        <w:t>track</w:t>
      </w:r>
      <w:r>
        <w:t xml:space="preserve"> </w:t>
      </w:r>
      <w:r w:rsidRPr="002A3AE5">
        <w:t>service</w:t>
      </w:r>
      <w:r>
        <w:t xml:space="preserve"> </w:t>
      </w:r>
      <w:r w:rsidRPr="002A3AE5">
        <w:t>provision</w:t>
      </w:r>
      <w:r>
        <w:t xml:space="preserve"> </w:t>
      </w:r>
      <w:r w:rsidRPr="002A3AE5">
        <w:t>and</w:t>
      </w:r>
      <w:r>
        <w:t xml:space="preserve"> </w:t>
      </w:r>
      <w:r w:rsidRPr="002A3AE5">
        <w:t>programmatic</w:t>
      </w:r>
      <w:r>
        <w:t xml:space="preserve"> </w:t>
      </w:r>
      <w:proofErr w:type="gramStart"/>
      <w:r w:rsidRPr="002A3AE5">
        <w:t>outcomes</w:t>
      </w:r>
      <w:r w:rsidR="00B70E67">
        <w:t>;</w:t>
      </w:r>
      <w:proofErr w:type="gramEnd"/>
    </w:p>
    <w:p w14:paraId="42D7C879" w14:textId="77777777" w:rsidR="00C05EEC" w:rsidRPr="002A3AE5" w:rsidRDefault="00C05EEC" w:rsidP="00C05EE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ind w:left="720"/>
        <w:contextualSpacing/>
        <w:jc w:val="both"/>
      </w:pPr>
    </w:p>
    <w:p w14:paraId="6B329CFA" w14:textId="05F73732" w:rsidR="00C05EEC" w:rsidRPr="002A3AE5" w:rsidRDefault="00C05EEC" w:rsidP="004475D2">
      <w:pPr>
        <w:pStyle w:val="ListParagraph"/>
        <w:numPr>
          <w:ilvl w:val="0"/>
          <w:numId w:val="23"/>
        </w:numPr>
        <w:ind w:left="720"/>
      </w:pPr>
      <w:r w:rsidRPr="002A3AE5">
        <w:t>Broadening</w:t>
      </w:r>
      <w:r>
        <w:t xml:space="preserve"> </w:t>
      </w:r>
      <w:r w:rsidRPr="002A3AE5">
        <w:t>stakeholder</w:t>
      </w:r>
      <w:r>
        <w:t xml:space="preserve"> </w:t>
      </w:r>
      <w:r w:rsidRPr="002A3AE5">
        <w:t>collaborations</w:t>
      </w:r>
      <w:r>
        <w:t xml:space="preserve"> </w:t>
      </w:r>
      <w:r w:rsidRPr="002A3AE5">
        <w:t>to</w:t>
      </w:r>
      <w:r>
        <w:t xml:space="preserve"> </w:t>
      </w:r>
      <w:r w:rsidRPr="002A3AE5">
        <w:t>ensure</w:t>
      </w:r>
      <w:r>
        <w:t xml:space="preserve"> </w:t>
      </w:r>
      <w:r w:rsidRPr="002A3AE5">
        <w:t>representation</w:t>
      </w:r>
      <w:r>
        <w:t xml:space="preserve"> </w:t>
      </w:r>
      <w:r w:rsidRPr="002A3AE5">
        <w:t>of</w:t>
      </w:r>
      <w:r>
        <w:t xml:space="preserve"> </w:t>
      </w:r>
      <w:r w:rsidRPr="002A3AE5">
        <w:t>all</w:t>
      </w:r>
      <w:r>
        <w:t xml:space="preserve"> </w:t>
      </w:r>
      <w:r w:rsidRPr="002A3AE5">
        <w:t>age</w:t>
      </w:r>
      <w:r>
        <w:t xml:space="preserve"> </w:t>
      </w:r>
      <w:r w:rsidRPr="002A3AE5">
        <w:t>and</w:t>
      </w:r>
      <w:r>
        <w:t xml:space="preserve"> </w:t>
      </w:r>
      <w:r w:rsidRPr="002A3AE5">
        <w:t>disability</w:t>
      </w:r>
      <w:r>
        <w:t xml:space="preserve"> </w:t>
      </w:r>
      <w:r w:rsidRPr="002A3AE5">
        <w:t>groups,</w:t>
      </w:r>
      <w:r>
        <w:t xml:space="preserve"> </w:t>
      </w:r>
      <w:r w:rsidRPr="002A3AE5">
        <w:t>as</w:t>
      </w:r>
      <w:r>
        <w:t xml:space="preserve"> </w:t>
      </w:r>
      <w:r w:rsidRPr="002A3AE5">
        <w:t>well</w:t>
      </w:r>
      <w:r>
        <w:t xml:space="preserve"> </w:t>
      </w:r>
      <w:r w:rsidRPr="002A3AE5">
        <w:t>as</w:t>
      </w:r>
      <w:r>
        <w:t xml:space="preserve"> </w:t>
      </w:r>
      <w:r w:rsidRPr="002A3AE5">
        <w:t>the</w:t>
      </w:r>
      <w:r>
        <w:t xml:space="preserve"> </w:t>
      </w:r>
      <w:r w:rsidRPr="002A3AE5">
        <w:t>broadest</w:t>
      </w:r>
      <w:r>
        <w:t xml:space="preserve"> </w:t>
      </w:r>
      <w:r w:rsidRPr="002A3AE5">
        <w:t>possible</w:t>
      </w:r>
      <w:r>
        <w:t xml:space="preserve"> </w:t>
      </w:r>
      <w:r w:rsidRPr="002A3AE5">
        <w:t>cross</w:t>
      </w:r>
      <w:r>
        <w:t xml:space="preserve"> </w:t>
      </w:r>
      <w:r w:rsidRPr="002A3AE5">
        <w:t>section</w:t>
      </w:r>
      <w:r>
        <w:t xml:space="preserve"> </w:t>
      </w:r>
      <w:r w:rsidRPr="002A3AE5">
        <w:t>of</w:t>
      </w:r>
      <w:r>
        <w:t xml:space="preserve"> </w:t>
      </w:r>
      <w:r w:rsidRPr="002A3AE5">
        <w:t>the</w:t>
      </w:r>
      <w:r>
        <w:t xml:space="preserve"> </w:t>
      </w:r>
      <w:r w:rsidRPr="002A3AE5">
        <w:t>provider</w:t>
      </w:r>
      <w:r>
        <w:t xml:space="preserve"> </w:t>
      </w:r>
      <w:proofErr w:type="gramStart"/>
      <w:r w:rsidRPr="002A3AE5">
        <w:t>network</w:t>
      </w:r>
      <w:r w:rsidR="00B70E67">
        <w:t>;</w:t>
      </w:r>
      <w:proofErr w:type="gramEnd"/>
    </w:p>
    <w:p w14:paraId="0FBD1204" w14:textId="77777777" w:rsidR="00C05EEC" w:rsidRDefault="00C05EEC" w:rsidP="00C05EEC">
      <w:pPr>
        <w:pStyle w:val="ListParagraph"/>
        <w:ind w:left="0"/>
      </w:pPr>
    </w:p>
    <w:p w14:paraId="6368EC35" w14:textId="20B9044C" w:rsidR="00C05EEC" w:rsidRPr="002A3AE5" w:rsidRDefault="00C05EEC" w:rsidP="004475D2">
      <w:pPr>
        <w:pStyle w:val="ListParagraph"/>
        <w:numPr>
          <w:ilvl w:val="0"/>
          <w:numId w:val="23"/>
        </w:numPr>
        <w:ind w:left="720"/>
      </w:pPr>
      <w:r w:rsidRPr="002A3AE5">
        <w:t>Capacity</w:t>
      </w:r>
      <w:r>
        <w:t xml:space="preserve"> </w:t>
      </w:r>
      <w:r w:rsidRPr="002A3AE5">
        <w:t>building</w:t>
      </w:r>
      <w:r>
        <w:t xml:space="preserve"> </w:t>
      </w:r>
      <w:r w:rsidRPr="002A3AE5">
        <w:t>and</w:t>
      </w:r>
      <w:r>
        <w:t xml:space="preserve"> </w:t>
      </w:r>
      <w:r w:rsidRPr="002A3AE5">
        <w:t>network</w:t>
      </w:r>
      <w:r>
        <w:t xml:space="preserve"> </w:t>
      </w:r>
      <w:r w:rsidRPr="002A3AE5">
        <w:t>development</w:t>
      </w:r>
      <w:r>
        <w:t xml:space="preserve"> </w:t>
      </w:r>
      <w:r w:rsidRPr="002A3AE5">
        <w:t>at</w:t>
      </w:r>
      <w:r>
        <w:t xml:space="preserve"> </w:t>
      </w:r>
      <w:r w:rsidRPr="002A3AE5">
        <w:t>the</w:t>
      </w:r>
      <w:r>
        <w:t xml:space="preserve"> </w:t>
      </w:r>
      <w:r w:rsidRPr="002A3AE5">
        <w:t>local</w:t>
      </w:r>
      <w:r w:rsidR="00A9060E">
        <w:t xml:space="preserve"> </w:t>
      </w:r>
      <w:r w:rsidRPr="002A3AE5">
        <w:t>level</w:t>
      </w:r>
      <w:r>
        <w:t xml:space="preserve"> </w:t>
      </w:r>
      <w:r w:rsidRPr="002A3AE5">
        <w:t>to</w:t>
      </w:r>
      <w:r>
        <w:t xml:space="preserve"> </w:t>
      </w:r>
      <w:r w:rsidRPr="002A3AE5">
        <w:t>recruit</w:t>
      </w:r>
      <w:r>
        <w:t xml:space="preserve"> </w:t>
      </w:r>
      <w:r w:rsidRPr="002A3AE5">
        <w:t>and</w:t>
      </w:r>
      <w:r>
        <w:t xml:space="preserve"> </w:t>
      </w:r>
      <w:r w:rsidRPr="002A3AE5">
        <w:t>train</w:t>
      </w:r>
      <w:r>
        <w:t xml:space="preserve"> </w:t>
      </w:r>
      <w:r w:rsidRPr="002A3AE5">
        <w:t>volunteers</w:t>
      </w:r>
      <w:r>
        <w:t xml:space="preserve"> </w:t>
      </w:r>
      <w:r w:rsidRPr="002A3AE5">
        <w:t>to</w:t>
      </w:r>
      <w:r>
        <w:t xml:space="preserve"> </w:t>
      </w:r>
      <w:r w:rsidRPr="002A3AE5">
        <w:t>fill</w:t>
      </w:r>
      <w:r>
        <w:t xml:space="preserve"> </w:t>
      </w:r>
      <w:r w:rsidRPr="002A3AE5">
        <w:t>gaps</w:t>
      </w:r>
      <w:r>
        <w:t xml:space="preserve"> </w:t>
      </w:r>
      <w:r w:rsidRPr="002A3AE5">
        <w:t>in</w:t>
      </w:r>
      <w:r>
        <w:t xml:space="preserve"> </w:t>
      </w:r>
      <w:r w:rsidRPr="002A3AE5">
        <w:t>respite</w:t>
      </w:r>
      <w:r>
        <w:t xml:space="preserve"> </w:t>
      </w:r>
      <w:r w:rsidRPr="002A3AE5">
        <w:t>services,</w:t>
      </w:r>
      <w:r>
        <w:t xml:space="preserve"> </w:t>
      </w:r>
      <w:r w:rsidRPr="002A3AE5">
        <w:t>particularly</w:t>
      </w:r>
      <w:r>
        <w:t xml:space="preserve"> </w:t>
      </w:r>
      <w:r w:rsidRPr="002A3AE5">
        <w:t>in</w:t>
      </w:r>
      <w:r>
        <w:t xml:space="preserve"> </w:t>
      </w:r>
      <w:r w:rsidRPr="002A3AE5">
        <w:t>rural</w:t>
      </w:r>
      <w:r>
        <w:t xml:space="preserve"> </w:t>
      </w:r>
      <w:r w:rsidRPr="002A3AE5">
        <w:t>areas</w:t>
      </w:r>
      <w:r>
        <w:t>; and</w:t>
      </w:r>
    </w:p>
    <w:p w14:paraId="4B3A9567" w14:textId="77777777" w:rsidR="00C05EEC" w:rsidRDefault="00C05EEC" w:rsidP="00C05EEC">
      <w:pPr>
        <w:pStyle w:val="ListParagraph"/>
        <w:ind w:left="0"/>
      </w:pPr>
    </w:p>
    <w:p w14:paraId="21827CB1" w14:textId="77777777" w:rsidR="00C05EEC" w:rsidRPr="002A3AE5" w:rsidRDefault="00C05EEC" w:rsidP="004475D2">
      <w:pPr>
        <w:pStyle w:val="ListParagraph"/>
        <w:numPr>
          <w:ilvl w:val="0"/>
          <w:numId w:val="23"/>
        </w:numPr>
        <w:ind w:left="720"/>
      </w:pPr>
      <w:r w:rsidRPr="002A3AE5">
        <w:t>Provision</w:t>
      </w:r>
      <w:r>
        <w:t xml:space="preserve"> </w:t>
      </w:r>
      <w:r w:rsidRPr="002A3AE5">
        <w:t>of</w:t>
      </w:r>
      <w:r>
        <w:t xml:space="preserve"> </w:t>
      </w:r>
      <w:r w:rsidRPr="002A3AE5">
        <w:t>direct</w:t>
      </w:r>
      <w:r>
        <w:t xml:space="preserve"> </w:t>
      </w:r>
      <w:r w:rsidRPr="002A3AE5">
        <w:t>respite</w:t>
      </w:r>
      <w:r>
        <w:t xml:space="preserve"> </w:t>
      </w:r>
      <w:r w:rsidRPr="002A3AE5">
        <w:t>services</w:t>
      </w:r>
      <w:r>
        <w:t xml:space="preserve"> </w:t>
      </w:r>
      <w:r w:rsidRPr="002A3AE5">
        <w:t>to</w:t>
      </w:r>
      <w:r>
        <w:t xml:space="preserve"> </w:t>
      </w:r>
      <w:r w:rsidRPr="002A3AE5">
        <w:t>family</w:t>
      </w:r>
      <w:r>
        <w:t xml:space="preserve"> </w:t>
      </w:r>
      <w:r w:rsidRPr="002A3AE5">
        <w:t>caregivers</w:t>
      </w:r>
      <w:r>
        <w:t xml:space="preserve"> </w:t>
      </w:r>
      <w:r w:rsidRPr="002A3AE5">
        <w:t>of</w:t>
      </w:r>
      <w:r>
        <w:t xml:space="preserve"> </w:t>
      </w:r>
      <w:r w:rsidRPr="002A3AE5">
        <w:t>children</w:t>
      </w:r>
      <w:r>
        <w:t xml:space="preserve"> </w:t>
      </w:r>
      <w:r w:rsidRPr="002A3AE5">
        <w:t>with</w:t>
      </w:r>
      <w:r>
        <w:t xml:space="preserve"> </w:t>
      </w:r>
      <w:r w:rsidRPr="002A3AE5">
        <w:t>intellectual</w:t>
      </w:r>
      <w:r>
        <w:t xml:space="preserve"> </w:t>
      </w:r>
      <w:r w:rsidRPr="002A3AE5">
        <w:t>and</w:t>
      </w:r>
      <w:r>
        <w:t xml:space="preserve"> </w:t>
      </w:r>
      <w:r w:rsidRPr="002A3AE5">
        <w:t>developmental</w:t>
      </w:r>
      <w:r>
        <w:t xml:space="preserve"> </w:t>
      </w:r>
      <w:r w:rsidRPr="002A3AE5">
        <w:t>disabilities,</w:t>
      </w:r>
      <w:r>
        <w:t xml:space="preserve"> </w:t>
      </w:r>
      <w:r w:rsidRPr="002A3AE5">
        <w:t>adults</w:t>
      </w:r>
      <w:r>
        <w:t xml:space="preserve"> </w:t>
      </w:r>
      <w:r w:rsidRPr="002A3AE5">
        <w:t>with</w:t>
      </w:r>
      <w:r>
        <w:t xml:space="preserve"> </w:t>
      </w:r>
      <w:r w:rsidRPr="002A3AE5">
        <w:t>physical</w:t>
      </w:r>
      <w:r>
        <w:t xml:space="preserve"> </w:t>
      </w:r>
      <w:r w:rsidRPr="002A3AE5">
        <w:t>disabilities,</w:t>
      </w:r>
      <w:r>
        <w:t xml:space="preserve"> </w:t>
      </w:r>
      <w:r w:rsidRPr="002A3AE5">
        <w:t>and</w:t>
      </w:r>
      <w:r>
        <w:t xml:space="preserve"> </w:t>
      </w:r>
      <w:r w:rsidRPr="002A3AE5">
        <w:t>older</w:t>
      </w:r>
      <w:r>
        <w:t xml:space="preserve"> </w:t>
      </w:r>
      <w:r w:rsidRPr="002A3AE5">
        <w:t>Americans.</w:t>
      </w:r>
    </w:p>
    <w:p w14:paraId="25F657D6" w14:textId="77777777" w:rsidR="00C05EEC" w:rsidRPr="002A3AE5" w:rsidRDefault="00C05EEC" w:rsidP="00C05EEC">
      <w:pPr>
        <w:spacing w:before="0"/>
        <w:ind w:left="576"/>
        <w:contextualSpacing/>
        <w:jc w:val="both"/>
      </w:pPr>
    </w:p>
    <w:p w14:paraId="769475CB" w14:textId="6A9B3E75" w:rsidR="00C05EEC" w:rsidRPr="002A3AE5" w:rsidRDefault="00C05EEC" w:rsidP="00C05EEC">
      <w:pPr>
        <w:spacing w:before="0" w:line="271" w:lineRule="auto"/>
        <w:contextualSpacing/>
        <w:jc w:val="both"/>
      </w:pPr>
      <w:r>
        <w:t>Since 2009, state grantees have reported providing an estimated 12,000 caregivers with over 313,000 hours of respite care and training an estimated 12,345 caregivers during 469 respite training events. State grantees work in collaboration with Aging and Disability Resource Centers/No Wrong Door Systems and a public or private non-profit statewide respite care coalition or organization. Special emphasis is placed on implementing or enhancing lifespan respite care statewide and building or improving the capacity of their long-term care systems to respond to the comprehensive needs of care recipients.</w:t>
      </w:r>
    </w:p>
    <w:p w14:paraId="60B7EC8A" w14:textId="794330D2" w:rsidR="00A21F7F" w:rsidRDefault="00A21F7F">
      <w:pPr>
        <w:spacing w:before="0" w:after="200" w:line="276" w:lineRule="auto"/>
      </w:pPr>
    </w:p>
    <w:p w14:paraId="3646D6D5" w14:textId="77777777" w:rsidR="00C05EEC" w:rsidRPr="002A3AE5" w:rsidRDefault="00C05EEC" w:rsidP="007546FF">
      <w:pPr>
        <w:pStyle w:val="Heading3"/>
      </w:pPr>
      <w:r w:rsidRPr="002A3AE5">
        <w:t>Funding</w:t>
      </w:r>
      <w:r>
        <w:t xml:space="preserve"> </w:t>
      </w:r>
      <w:r w:rsidRPr="002A3AE5">
        <w:t>History:</w:t>
      </w:r>
    </w:p>
    <w:p w14:paraId="56AC829E" w14:textId="77777777" w:rsidR="00C05EEC" w:rsidRPr="002A3AE5" w:rsidRDefault="00C05EEC" w:rsidP="00C05EEC">
      <w:pPr>
        <w:spacing w:before="0" w:line="276" w:lineRule="auto"/>
        <w:contextualSpacing/>
        <w:jc w:val="both"/>
      </w:pPr>
    </w:p>
    <w:p w14:paraId="331BCE0D" w14:textId="77777777" w:rsidR="00C05EEC" w:rsidRDefault="00C05EEC" w:rsidP="00C05EEC">
      <w:pPr>
        <w:spacing w:before="0" w:line="276" w:lineRule="auto"/>
        <w:contextualSpacing/>
        <w:jc w:val="both"/>
      </w:pPr>
      <w:r w:rsidRPr="002A3AE5">
        <w:t>Funding</w:t>
      </w:r>
      <w:r>
        <w:t xml:space="preserve"> </w:t>
      </w:r>
      <w:r w:rsidRPr="002A3AE5">
        <w:t>for</w:t>
      </w:r>
      <w:r>
        <w:t xml:space="preserve"> </w:t>
      </w:r>
      <w:r w:rsidRPr="002A3AE5">
        <w:t>the</w:t>
      </w:r>
      <w:r>
        <w:t xml:space="preserve"> </w:t>
      </w:r>
      <w:r w:rsidRPr="002A3AE5">
        <w:t>Lifespan</w:t>
      </w:r>
      <w:r>
        <w:t xml:space="preserve"> </w:t>
      </w:r>
      <w:r w:rsidRPr="002A3AE5">
        <w:t>Respite</w:t>
      </w:r>
      <w:r>
        <w:t xml:space="preserve"> </w:t>
      </w:r>
      <w:r w:rsidRPr="002A3AE5">
        <w:t>Care</w:t>
      </w:r>
      <w:r>
        <w:t xml:space="preserve"> </w:t>
      </w:r>
      <w:r w:rsidRPr="002A3AE5">
        <w:t>program</w:t>
      </w:r>
      <w:r>
        <w:t xml:space="preserve"> during the past five </w:t>
      </w:r>
      <w:r w:rsidRPr="002A3AE5">
        <w:t>years</w:t>
      </w:r>
      <w:r>
        <w:t xml:space="preserve"> </w:t>
      </w:r>
      <w:r w:rsidRPr="002A3AE5">
        <w:t>is</w:t>
      </w:r>
      <w:r>
        <w:t xml:space="preserve"> </w:t>
      </w:r>
      <w:r w:rsidRPr="002A3AE5">
        <w:t>as</w:t>
      </w:r>
      <w:r>
        <w:t xml:space="preserve"> </w:t>
      </w:r>
      <w:r w:rsidRPr="002A3AE5">
        <w:t>follows:</w:t>
      </w:r>
    </w:p>
    <w:tbl>
      <w:tblPr>
        <w:tblStyle w:val="FundingHistory"/>
        <w:tblW w:w="0" w:type="auto"/>
        <w:tblLook w:val="04A0" w:firstRow="1" w:lastRow="0" w:firstColumn="1" w:lastColumn="0" w:noHBand="0" w:noVBand="1"/>
      </w:tblPr>
      <w:tblGrid>
        <w:gridCol w:w="3505"/>
        <w:gridCol w:w="1800"/>
        <w:gridCol w:w="4045"/>
      </w:tblGrid>
      <w:tr w:rsidR="00C05EEC" w14:paraId="40BE375A" w14:textId="77777777" w:rsidTr="00A21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AD50A12" w14:textId="2B9A702C" w:rsidR="00C05EEC" w:rsidRPr="009C7AFD" w:rsidRDefault="00262C40" w:rsidP="00C05EEC">
            <w:pPr>
              <w:spacing w:before="0" w:line="276" w:lineRule="auto"/>
              <w:contextualSpacing/>
              <w:rPr>
                <w:szCs w:val="20"/>
              </w:rPr>
            </w:pPr>
            <w:r w:rsidRPr="009C7AFD">
              <w:rPr>
                <w:szCs w:val="20"/>
              </w:rPr>
              <w:t>Fiscal Year</w:t>
            </w:r>
          </w:p>
        </w:tc>
        <w:tc>
          <w:tcPr>
            <w:tcW w:w="1800" w:type="dxa"/>
          </w:tcPr>
          <w:p w14:paraId="59F03C77" w14:textId="6AE86A71" w:rsidR="00C05EEC" w:rsidRPr="009C7AFD" w:rsidRDefault="00A10A64" w:rsidP="00C05EEC">
            <w:pPr>
              <w:spacing w:before="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C7AFD">
              <w:t>Amount</w:t>
            </w:r>
          </w:p>
        </w:tc>
        <w:tc>
          <w:tcPr>
            <w:tcW w:w="4045" w:type="dxa"/>
          </w:tcPr>
          <w:p w14:paraId="704C78AB" w14:textId="77777777" w:rsidR="00C05EEC" w:rsidRPr="009C7AFD" w:rsidRDefault="00C05EEC" w:rsidP="00C05EEC">
            <w:pPr>
              <w:spacing w:before="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C7AFD">
              <w:rPr>
                <w:szCs w:val="20"/>
              </w:rPr>
              <w:t>COVID-19 Supplemental Funding</w:t>
            </w:r>
          </w:p>
        </w:tc>
      </w:tr>
      <w:tr w:rsidR="00C05EEC" w14:paraId="30976012"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C5E3BA7" w14:textId="44EC690D"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2019</w:t>
            </w:r>
          </w:p>
        </w:tc>
        <w:tc>
          <w:tcPr>
            <w:tcW w:w="1800" w:type="dxa"/>
          </w:tcPr>
          <w:p w14:paraId="26236C35" w14:textId="77777777" w:rsidR="00C05EEC" w:rsidRPr="00C53167"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$4,096,000</w:t>
            </w:r>
          </w:p>
        </w:tc>
        <w:tc>
          <w:tcPr>
            <w:tcW w:w="4045" w:type="dxa"/>
          </w:tcPr>
          <w:p w14:paraId="37FAEE5E" w14:textId="77777777" w:rsidR="00C05EEC" w:rsidRPr="009C7AFD"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C7AFD">
              <w:rPr>
                <w:b/>
                <w:szCs w:val="20"/>
              </w:rPr>
              <w:t>--</w:t>
            </w:r>
          </w:p>
        </w:tc>
      </w:tr>
      <w:tr w:rsidR="00C05EEC" w14:paraId="2074E71A" w14:textId="77777777" w:rsidTr="00A2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A4D56CD" w14:textId="35CECCDD"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2020</w:t>
            </w:r>
          </w:p>
        </w:tc>
        <w:tc>
          <w:tcPr>
            <w:tcW w:w="1800" w:type="dxa"/>
          </w:tcPr>
          <w:p w14:paraId="4407BC28" w14:textId="77777777" w:rsidR="00C05EEC" w:rsidRPr="00C53167"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$6,110,000</w:t>
            </w:r>
          </w:p>
        </w:tc>
        <w:tc>
          <w:tcPr>
            <w:tcW w:w="4045" w:type="dxa"/>
          </w:tcPr>
          <w:p w14:paraId="77CA2185" w14:textId="77777777" w:rsidR="00C05EEC" w:rsidRPr="009C7AFD"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C7AFD">
              <w:rPr>
                <w:b/>
                <w:szCs w:val="20"/>
              </w:rPr>
              <w:t>--</w:t>
            </w:r>
          </w:p>
        </w:tc>
      </w:tr>
      <w:tr w:rsidR="00C05EEC" w14:paraId="4E997682"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FD2869E" w14:textId="15CA2FC2"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2021</w:t>
            </w:r>
            <w:r>
              <w:rPr>
                <w:szCs w:val="20"/>
              </w:rPr>
              <w:t xml:space="preserve"> Final</w:t>
            </w:r>
          </w:p>
        </w:tc>
        <w:tc>
          <w:tcPr>
            <w:tcW w:w="1800" w:type="dxa"/>
          </w:tcPr>
          <w:p w14:paraId="0A8341C1" w14:textId="77777777" w:rsidR="00C05EEC" w:rsidRPr="00C53167"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$7,110,000</w:t>
            </w:r>
          </w:p>
        </w:tc>
        <w:tc>
          <w:tcPr>
            <w:tcW w:w="4045" w:type="dxa"/>
          </w:tcPr>
          <w:p w14:paraId="687E413C" w14:textId="77777777" w:rsidR="00C05EEC" w:rsidRPr="009C7AFD"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C7AFD">
              <w:rPr>
                <w:b/>
                <w:szCs w:val="20"/>
              </w:rPr>
              <w:t>--</w:t>
            </w:r>
          </w:p>
        </w:tc>
      </w:tr>
      <w:tr w:rsidR="00C05EEC" w14:paraId="5D24E4BD" w14:textId="77777777" w:rsidTr="00A2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0643FA7" w14:textId="1A706B9F"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2022</w:t>
            </w:r>
            <w:r>
              <w:rPr>
                <w:szCs w:val="20"/>
              </w:rPr>
              <w:t xml:space="preserve"> CR</w:t>
            </w:r>
          </w:p>
        </w:tc>
        <w:tc>
          <w:tcPr>
            <w:tcW w:w="1800" w:type="dxa"/>
          </w:tcPr>
          <w:p w14:paraId="50EACF1F" w14:textId="77777777" w:rsidR="00C05EEC" w:rsidRPr="00C53167"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w:t>
            </w:r>
            <w:r>
              <w:rPr>
                <w:szCs w:val="20"/>
              </w:rPr>
              <w:t>7</w:t>
            </w:r>
            <w:r w:rsidRPr="00C53167">
              <w:rPr>
                <w:szCs w:val="20"/>
              </w:rPr>
              <w:t>,</w:t>
            </w:r>
            <w:r>
              <w:rPr>
                <w:szCs w:val="20"/>
              </w:rPr>
              <w:t>11</w:t>
            </w:r>
            <w:r w:rsidRPr="00C53167">
              <w:rPr>
                <w:szCs w:val="20"/>
              </w:rPr>
              <w:t>0,000</w:t>
            </w:r>
          </w:p>
        </w:tc>
        <w:tc>
          <w:tcPr>
            <w:tcW w:w="4045" w:type="dxa"/>
          </w:tcPr>
          <w:p w14:paraId="5B18B000" w14:textId="77777777" w:rsidR="00C05EEC" w:rsidRPr="009C7AFD" w:rsidRDefault="00C05EEC" w:rsidP="00C05EEC">
            <w:pPr>
              <w:spacing w:before="0"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C7AFD">
              <w:rPr>
                <w:b/>
                <w:szCs w:val="20"/>
              </w:rPr>
              <w:t>--</w:t>
            </w:r>
          </w:p>
        </w:tc>
      </w:tr>
      <w:tr w:rsidR="00C05EEC" w14:paraId="12809DB3"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B680059" w14:textId="26F461B4" w:rsidR="00C05EEC" w:rsidRPr="00C53167" w:rsidRDefault="00C05EEC" w:rsidP="00136BDA">
            <w:pPr>
              <w:spacing w:before="0" w:line="276" w:lineRule="auto"/>
              <w:contextualSpacing/>
              <w:rPr>
                <w:szCs w:val="20"/>
              </w:rPr>
            </w:pPr>
            <w:r w:rsidRPr="00C53167">
              <w:rPr>
                <w:szCs w:val="20"/>
              </w:rPr>
              <w:t>FY</w:t>
            </w:r>
            <w:r>
              <w:rPr>
                <w:szCs w:val="20"/>
              </w:rPr>
              <w:t xml:space="preserve"> </w:t>
            </w:r>
            <w:r w:rsidRPr="00C53167">
              <w:rPr>
                <w:szCs w:val="20"/>
              </w:rPr>
              <w:t>2023</w:t>
            </w:r>
            <w:r>
              <w:rPr>
                <w:szCs w:val="20"/>
              </w:rPr>
              <w:t xml:space="preserve"> President’s Budget</w:t>
            </w:r>
          </w:p>
        </w:tc>
        <w:tc>
          <w:tcPr>
            <w:tcW w:w="1800" w:type="dxa"/>
          </w:tcPr>
          <w:p w14:paraId="0FE2406F" w14:textId="77777777" w:rsidR="00C05EEC" w:rsidRPr="00C53167"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Pr>
                <w:szCs w:val="20"/>
              </w:rPr>
              <w:t>14,220,000</w:t>
            </w:r>
          </w:p>
        </w:tc>
        <w:tc>
          <w:tcPr>
            <w:tcW w:w="4045" w:type="dxa"/>
          </w:tcPr>
          <w:p w14:paraId="75CE9D97" w14:textId="77777777" w:rsidR="00C05EEC" w:rsidRPr="009C7AFD" w:rsidRDefault="00C05EEC" w:rsidP="00C05EEC">
            <w:pPr>
              <w:spacing w:before="0"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C7AFD">
              <w:rPr>
                <w:b/>
                <w:szCs w:val="20"/>
              </w:rPr>
              <w:t>--</w:t>
            </w:r>
          </w:p>
        </w:tc>
      </w:tr>
    </w:tbl>
    <w:p w14:paraId="2C453FDA" w14:textId="6D8F3525" w:rsidR="000D1C7F" w:rsidRDefault="000D1C7F">
      <w:pPr>
        <w:spacing w:before="0" w:after="200" w:line="276" w:lineRule="auto"/>
        <w:rPr>
          <w:sz w:val="20"/>
          <w:szCs w:val="20"/>
        </w:rPr>
      </w:pPr>
    </w:p>
    <w:p w14:paraId="300C0609" w14:textId="77777777" w:rsidR="0006661E" w:rsidRDefault="0006661E" w:rsidP="007546FF">
      <w:pPr>
        <w:pStyle w:val="Heading3"/>
      </w:pPr>
    </w:p>
    <w:p w14:paraId="1CBBD717" w14:textId="77777777" w:rsidR="0006661E" w:rsidRDefault="0006661E" w:rsidP="007546FF">
      <w:pPr>
        <w:pStyle w:val="Heading3"/>
      </w:pPr>
    </w:p>
    <w:p w14:paraId="7E6B1E45" w14:textId="77777777" w:rsidR="0006661E" w:rsidRDefault="0006661E" w:rsidP="007546FF">
      <w:pPr>
        <w:pStyle w:val="Heading3"/>
      </w:pPr>
    </w:p>
    <w:p w14:paraId="733BA56E" w14:textId="77777777" w:rsidR="00C05EEC" w:rsidRPr="002A3AE5" w:rsidRDefault="00C05EEC" w:rsidP="007546FF">
      <w:pPr>
        <w:pStyle w:val="Heading3"/>
      </w:pPr>
      <w:r w:rsidRPr="002A3AE5">
        <w:lastRenderedPageBreak/>
        <w:t>Budget</w:t>
      </w:r>
      <w:r>
        <w:t xml:space="preserve"> </w:t>
      </w:r>
      <w:r w:rsidRPr="002A3AE5">
        <w:t>Request:</w:t>
      </w:r>
    </w:p>
    <w:p w14:paraId="5246685E" w14:textId="77777777" w:rsidR="00C05EEC" w:rsidRPr="002A3AE5" w:rsidRDefault="00C05EEC" w:rsidP="00C05EEC">
      <w:pPr>
        <w:spacing w:before="0" w:line="276" w:lineRule="auto"/>
        <w:contextualSpacing/>
        <w:jc w:val="both"/>
        <w:rPr>
          <w:b/>
        </w:rPr>
      </w:pPr>
    </w:p>
    <w:p w14:paraId="721EBE47" w14:textId="4032470E" w:rsidR="00C05EEC" w:rsidRDefault="00C05EEC" w:rsidP="00C05EEC">
      <w:pPr>
        <w:spacing w:before="0" w:after="160" w:line="259" w:lineRule="auto"/>
        <w:contextualSpacing/>
        <w:jc w:val="both"/>
        <w:rPr>
          <w:rFonts w:eastAsiaTheme="minorEastAsia"/>
        </w:rPr>
      </w:pPr>
      <w:r>
        <w:t xml:space="preserve">The FY 2023 request for Lifespan Respite is $14,220,000, an increase of +$7,110,000 above the FY 2022 annualized Continuing Resolution (CR) level. This level of funding is critical as the country continues to emerge from the pandemic.  </w:t>
      </w:r>
      <w:r w:rsidRPr="59792104">
        <w:rPr>
          <w:rFonts w:eastAsiaTheme="minorEastAsia"/>
        </w:rPr>
        <w:t>Given the central role that caregivers play in helping their loved ones to remain independent, providing caregivers with the respite care that they personally need to carry on and be effective is imperative.  Recognizing this, the Administration has identified increasing resources to strengthen the care economy as a key priority and crucial to our country’s economic recovery from COVID-19.</w:t>
      </w:r>
    </w:p>
    <w:p w14:paraId="2076ABB9" w14:textId="77777777" w:rsidR="00C05EEC" w:rsidRPr="00CC2EE2" w:rsidRDefault="00C05EEC" w:rsidP="00C05EEC">
      <w:pPr>
        <w:spacing w:before="0" w:after="160" w:line="259" w:lineRule="auto"/>
        <w:contextualSpacing/>
        <w:jc w:val="both"/>
        <w:rPr>
          <w:rFonts w:eastAsiaTheme="minorHAnsi"/>
        </w:rPr>
      </w:pPr>
      <w:r w:rsidRPr="00EA6FB7">
        <w:rPr>
          <w:rFonts w:eastAsiaTheme="minorHAnsi"/>
        </w:rPr>
        <w:t xml:space="preserve">  </w:t>
      </w:r>
    </w:p>
    <w:p w14:paraId="03A68A7D" w14:textId="77777777" w:rsidR="00C05EEC" w:rsidRDefault="00C05EEC" w:rsidP="00C05EEC">
      <w:pPr>
        <w:spacing w:before="0" w:after="200"/>
        <w:jc w:val="both"/>
      </w:pPr>
      <w:r>
        <w:t xml:space="preserve">At this higher level, the Lifespan Respite Care program will be in a better position to address gaps in respite services at the state-level and will continue efforts to develop more efficient, cost-effective methods of providing caregivers with respite that reaches across the aging and the disability populations.  Funding will also increase outreach by the grantees to aging and disability populations that have been marginalized and underserved. Finally, the increase will allow ACL to address ways to engage communities and cultures that have previously been unaware of available services and increase assistance to those aging and disability populations that need more assistance.  </w:t>
      </w:r>
    </w:p>
    <w:p w14:paraId="271B8C51" w14:textId="77777777" w:rsidR="00C05EEC" w:rsidRDefault="00C05EEC" w:rsidP="00C05EEC">
      <w:pPr>
        <w:spacing w:before="0"/>
        <w:contextualSpacing/>
        <w:jc w:val="both"/>
      </w:pPr>
    </w:p>
    <w:p w14:paraId="66E2CE06" w14:textId="77777777" w:rsidR="00C05EEC" w:rsidRPr="002A3AE5" w:rsidRDefault="00C05EEC" w:rsidP="00C05EEC">
      <w:pPr>
        <w:spacing w:before="0"/>
        <w:contextualSpacing/>
        <w:jc w:val="both"/>
      </w:pPr>
      <w:r>
        <w:t>ACL will use the additional funds to make competitive grants to support a range of possible activities to build or enhance Lifespan Respite Care Programs in additional States; further integrate, sustain, and advance Lifespan Respite activities into broader long-term services and supports in the State; and/or provide additional respite services to family caregivers across the age and disability spectrum, with a focus on reaching marginalized and underserved populations. ACL recognizes the unique opportunity the Lifespan Respite Care Program presents to consider the critical role that support for family caregivers plays in ensuring the health and independence of individuals across the age, disability, race, and socio-economic spectrum. By investing in this program, ACL seeks to provide increased and better targeted services that will allow caregivers to continue to care for their loved ones longer and thereby allow more care recipients to remain at home and independent for longer periods at lower cost than could be realized if these same individuals had to be institutionalized.</w:t>
      </w:r>
    </w:p>
    <w:p w14:paraId="2606AAC7" w14:textId="77777777" w:rsidR="00C05EEC" w:rsidRPr="002A3AE5" w:rsidRDefault="00C05EEC" w:rsidP="00C05EEC">
      <w:pPr>
        <w:spacing w:before="0"/>
        <w:contextualSpacing/>
        <w:jc w:val="both"/>
      </w:pPr>
    </w:p>
    <w:p w14:paraId="68D24BAA" w14:textId="77777777" w:rsidR="00C05EEC" w:rsidRDefault="00C05EEC" w:rsidP="00C05EEC">
      <w:pPr>
        <w:spacing w:before="0"/>
        <w:contextualSpacing/>
        <w:jc w:val="both"/>
      </w:pPr>
      <w:r w:rsidRPr="002A3AE5">
        <w:t>The Lifespan Respite Care Program helps to ensure respite quality and choice; and allows for respite development</w:t>
      </w:r>
      <w:r>
        <w:t>, in more efficient and cost-effective methods through</w:t>
      </w:r>
      <w:r w:rsidRPr="002A3AE5">
        <w:t xml:space="preserve"> training and coordination</w:t>
      </w:r>
      <w:r>
        <w:t>,</w:t>
      </w:r>
      <w:r w:rsidRPr="002A3AE5">
        <w:t xml:space="preserve"> regardless of age or disability. The Lifespan Respite Care program demonstrates ACL’s commitment </w:t>
      </w:r>
      <w:r>
        <w:t>to supporting</w:t>
      </w:r>
      <w:r w:rsidRPr="002A3AE5">
        <w:t xml:space="preserve"> caregivers of children or adults of any age with disabilities. According to the National Respite Coalition, nearly 90 percent of family caregivers of care recipients age 18 and older, and 81 percent of family caregivers of children with disabilities</w:t>
      </w:r>
      <w:r>
        <w:t>,</w:t>
      </w:r>
      <w:r w:rsidRPr="002A3AE5">
        <w:t xml:space="preserve"> currently are unable to access or use respite services. Caregivers report numerous barriers ranging from cost considerations and restrictive eligibility criteria to waiting lists, limited respite options, inadequate supply of trained providers or appropriate programs</w:t>
      </w:r>
      <w:r>
        <w:t>,</w:t>
      </w:r>
      <w:r w:rsidRPr="002A3AE5">
        <w:t xml:space="preserve"> and gaps in service availability.</w:t>
      </w:r>
      <w:r w:rsidRPr="002A3AE5">
        <w:rPr>
          <w:vertAlign w:val="superscript"/>
        </w:rPr>
        <w:footnoteReference w:id="118"/>
      </w:r>
      <w:r w:rsidRPr="002A3AE5">
        <w:t xml:space="preserve"> The resources requested for FY 20</w:t>
      </w:r>
      <w:r>
        <w:t>22</w:t>
      </w:r>
      <w:r w:rsidRPr="002A3AE5">
        <w:t xml:space="preserve"> will be used to address these issues by</w:t>
      </w:r>
      <w:r>
        <w:t>:</w:t>
      </w:r>
    </w:p>
    <w:p w14:paraId="66AD9B83" w14:textId="77777777" w:rsidR="00C05EEC" w:rsidRDefault="00C05EEC" w:rsidP="00C05EEC">
      <w:pPr>
        <w:spacing w:before="0"/>
        <w:contextualSpacing/>
        <w:jc w:val="both"/>
      </w:pPr>
    </w:p>
    <w:p w14:paraId="2D33D9DE" w14:textId="77777777" w:rsidR="00C05EEC" w:rsidRDefault="00C05EEC" w:rsidP="004475D2">
      <w:pPr>
        <w:pStyle w:val="ListParagraph"/>
        <w:numPr>
          <w:ilvl w:val="0"/>
          <w:numId w:val="90"/>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jc w:val="both"/>
      </w:pPr>
      <w:r w:rsidRPr="002A3AE5">
        <w:t>Expanding</w:t>
      </w:r>
      <w:r>
        <w:t>,</w:t>
      </w:r>
      <w:r w:rsidRPr="002A3AE5">
        <w:t xml:space="preserve"> enhancing</w:t>
      </w:r>
      <w:r>
        <w:t>, and advancing</w:t>
      </w:r>
      <w:r w:rsidRPr="002A3AE5">
        <w:t xml:space="preserve"> respite care </w:t>
      </w:r>
      <w:r>
        <w:t xml:space="preserve">direct care </w:t>
      </w:r>
      <w:r w:rsidRPr="002A3AE5">
        <w:t>services to family members</w:t>
      </w:r>
      <w:r>
        <w:t xml:space="preserve">, as well as building on the virtual based </w:t>
      </w:r>
      <w:proofErr w:type="gramStart"/>
      <w:r>
        <w:t>infrastructure;</w:t>
      </w:r>
      <w:proofErr w:type="gramEnd"/>
      <w:r>
        <w:t xml:space="preserve"> </w:t>
      </w:r>
    </w:p>
    <w:p w14:paraId="3939D4FE" w14:textId="77777777" w:rsidR="00C05EEC" w:rsidRPr="002A3AE5" w:rsidRDefault="00C05EEC" w:rsidP="00C05EE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ind w:left="720"/>
        <w:contextualSpacing/>
        <w:jc w:val="both"/>
      </w:pPr>
    </w:p>
    <w:p w14:paraId="7AACE8B7" w14:textId="77777777" w:rsidR="00C05EEC" w:rsidRPr="002A3AE5" w:rsidRDefault="00C05EEC" w:rsidP="004475D2">
      <w:pPr>
        <w:numPr>
          <w:ilvl w:val="0"/>
          <w:numId w:val="8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contextualSpacing/>
        <w:jc w:val="both"/>
      </w:pPr>
      <w:r w:rsidRPr="002A3AE5">
        <w:t>Improving the statewide dissemination and coordination of respite care</w:t>
      </w:r>
      <w:r>
        <w:t xml:space="preserve"> with community-based organizations targeting disenfranchised caregivers and families;</w:t>
      </w:r>
      <w:r w:rsidRPr="002A3AE5">
        <w:t xml:space="preserve"> and</w:t>
      </w:r>
      <w:r>
        <w:t>,</w:t>
      </w:r>
    </w:p>
    <w:p w14:paraId="5668A984" w14:textId="77777777" w:rsidR="00C05EEC" w:rsidRPr="002A3AE5" w:rsidRDefault="00C05EEC" w:rsidP="00C05EE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ind w:left="720"/>
        <w:contextualSpacing/>
        <w:jc w:val="both"/>
      </w:pPr>
    </w:p>
    <w:p w14:paraId="083C22AB" w14:textId="77777777" w:rsidR="00C05EEC" w:rsidRPr="002A3AE5" w:rsidRDefault="00C05EEC" w:rsidP="004475D2">
      <w:pPr>
        <w:numPr>
          <w:ilvl w:val="0"/>
          <w:numId w:val="89"/>
        </w:num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before="0"/>
        <w:contextualSpacing/>
        <w:jc w:val="both"/>
      </w:pPr>
      <w:r w:rsidRPr="002A3AE5">
        <w:t>Providing, supplementing, or improving access</w:t>
      </w:r>
      <w:r>
        <w:t xml:space="preserve"> to marginalized families and caregivers, and </w:t>
      </w:r>
      <w:r w:rsidRPr="002A3AE5">
        <w:t>quality of respite care services to family caregivers</w:t>
      </w:r>
      <w:r>
        <w:t xml:space="preserve"> who have been impacted by the COVID-19 pandemic</w:t>
      </w:r>
      <w:r w:rsidRPr="002A3AE5">
        <w:t>, thereby reducing family caregiver strain.</w:t>
      </w:r>
    </w:p>
    <w:p w14:paraId="060ABB50" w14:textId="77777777" w:rsidR="00C05EEC" w:rsidRDefault="00C05EEC" w:rsidP="00C05EEC">
      <w:pPr>
        <w:spacing w:before="0" w:after="200" w:line="276" w:lineRule="auto"/>
        <w:rPr>
          <w:b/>
        </w:rPr>
      </w:pPr>
    </w:p>
    <w:p w14:paraId="4CDD80FE" w14:textId="77777777" w:rsidR="00C05EEC" w:rsidRDefault="00C05EEC" w:rsidP="00C05EEC">
      <w:pPr>
        <w:spacing w:before="0"/>
        <w:contextualSpacing/>
        <w:jc w:val="both"/>
      </w:pPr>
    </w:p>
    <w:p w14:paraId="6F7E8C22" w14:textId="66A699B1" w:rsidR="00C05EEC" w:rsidRDefault="00C05EEC" w:rsidP="006712E0">
      <w:pPr>
        <w:pStyle w:val="Heading3"/>
      </w:pPr>
      <w:r w:rsidRPr="002A3AE5">
        <w:t>Output</w:t>
      </w:r>
      <w:r>
        <w:t xml:space="preserve"> </w:t>
      </w:r>
      <w:r w:rsidRPr="002A3AE5">
        <w:t>Table:</w:t>
      </w:r>
      <w:r w:rsidR="00ED5FA4">
        <w:t xml:space="preserve"> </w:t>
      </w:r>
      <w:r w:rsidRPr="002A3AE5">
        <w:t>Lifespan</w:t>
      </w:r>
      <w:r>
        <w:t xml:space="preserve"> </w:t>
      </w:r>
      <w:r w:rsidRPr="002A3AE5">
        <w:t>Respite</w:t>
      </w:r>
      <w:r>
        <w:t xml:space="preserve"> </w:t>
      </w:r>
      <w:r w:rsidRPr="002A3AE5">
        <w:t>Care</w:t>
      </w:r>
      <w:r w:rsidR="006712E0">
        <w:br/>
      </w:r>
    </w:p>
    <w:tbl>
      <w:tblPr>
        <w:tblStyle w:val="OutcomesOutputs"/>
        <w:tblW w:w="9360" w:type="dxa"/>
        <w:jc w:val="center"/>
        <w:tblInd w:w="0" w:type="dxa"/>
        <w:tblLayout w:type="fixed"/>
        <w:tblLook w:val="04A0" w:firstRow="1" w:lastRow="0" w:firstColumn="1" w:lastColumn="0" w:noHBand="0" w:noVBand="1"/>
      </w:tblPr>
      <w:tblGrid>
        <w:gridCol w:w="1706"/>
        <w:gridCol w:w="2496"/>
        <w:gridCol w:w="1583"/>
        <w:gridCol w:w="1597"/>
        <w:gridCol w:w="1978"/>
      </w:tblGrid>
      <w:tr w:rsidR="00C05EEC" w:rsidRPr="00AF2C93" w14:paraId="543F992C" w14:textId="77777777" w:rsidTr="00B917A3">
        <w:trPr>
          <w:cnfStyle w:val="100000000000" w:firstRow="1" w:lastRow="0" w:firstColumn="0" w:lastColumn="0" w:oddVBand="0" w:evenVBand="0" w:oddHBand="0" w:evenHBand="0" w:firstRowFirstColumn="0" w:firstRowLastColumn="0" w:lastRowFirstColumn="0" w:lastRowLastColumn="0"/>
          <w:tblHeader/>
          <w:jc w:val="center"/>
        </w:trPr>
        <w:tc>
          <w:tcPr>
            <w:tcW w:w="1730" w:type="dxa"/>
            <w:hideMark/>
          </w:tcPr>
          <w:p w14:paraId="64D2DB87" w14:textId="77777777" w:rsidR="00C05EEC" w:rsidRPr="00AF2C93" w:rsidRDefault="00C05EEC" w:rsidP="00C05EEC">
            <w:pPr>
              <w:spacing w:before="0"/>
              <w:rPr>
                <w:b w:val="0"/>
                <w:bCs/>
                <w:szCs w:val="20"/>
              </w:rPr>
            </w:pPr>
            <w:r w:rsidRPr="00AF2C93">
              <w:rPr>
                <w:bCs/>
                <w:szCs w:val="20"/>
              </w:rPr>
              <w:t>Indicator</w:t>
            </w:r>
          </w:p>
        </w:tc>
        <w:tc>
          <w:tcPr>
            <w:tcW w:w="2534" w:type="dxa"/>
            <w:hideMark/>
          </w:tcPr>
          <w:p w14:paraId="083CA888" w14:textId="77777777" w:rsidR="00C05EEC" w:rsidRPr="00AF2C93" w:rsidRDefault="00C05EEC" w:rsidP="00C05EEC">
            <w:pPr>
              <w:spacing w:before="0"/>
              <w:rPr>
                <w:b w:val="0"/>
                <w:bCs/>
                <w:szCs w:val="20"/>
              </w:rPr>
            </w:pPr>
            <w:r w:rsidRPr="00AF2C93">
              <w:rPr>
                <w:bCs/>
                <w:szCs w:val="20"/>
              </w:rPr>
              <w:t>Year</w:t>
            </w:r>
            <w:r>
              <w:rPr>
                <w:bCs/>
                <w:szCs w:val="20"/>
              </w:rPr>
              <w:t xml:space="preserve"> </w:t>
            </w:r>
            <w:r w:rsidRPr="00AF2C93">
              <w:rPr>
                <w:bCs/>
                <w:szCs w:val="20"/>
              </w:rPr>
              <w:t>and</w:t>
            </w:r>
            <w:r>
              <w:rPr>
                <w:bCs/>
                <w:szCs w:val="20"/>
              </w:rPr>
              <w:t xml:space="preserve"> </w:t>
            </w:r>
            <w:r w:rsidRPr="00AF2C93">
              <w:rPr>
                <w:bCs/>
                <w:szCs w:val="20"/>
              </w:rPr>
              <w:t>Most</w:t>
            </w:r>
            <w:r>
              <w:rPr>
                <w:bCs/>
                <w:szCs w:val="20"/>
              </w:rPr>
              <w:t xml:space="preserve"> </w:t>
            </w:r>
            <w:r w:rsidRPr="00AF2C93">
              <w:rPr>
                <w:bCs/>
                <w:szCs w:val="20"/>
              </w:rPr>
              <w:t>Recent</w:t>
            </w:r>
            <w:r>
              <w:rPr>
                <w:bCs/>
                <w:szCs w:val="20"/>
              </w:rPr>
              <w:t xml:space="preserve"> </w:t>
            </w:r>
            <w:r w:rsidRPr="00AF2C93">
              <w:rPr>
                <w:bCs/>
                <w:szCs w:val="20"/>
              </w:rPr>
              <w:t>Result</w:t>
            </w:r>
            <w:r>
              <w:rPr>
                <w:bCs/>
                <w:szCs w:val="20"/>
              </w:rPr>
              <w:t xml:space="preserve"> </w:t>
            </w:r>
            <w:r w:rsidRPr="00AF2C93">
              <w:rPr>
                <w:bCs/>
                <w:szCs w:val="20"/>
              </w:rPr>
              <w:t>/</w:t>
            </w:r>
            <w:r w:rsidRPr="00AF2C93">
              <w:rPr>
                <w:bCs/>
                <w:szCs w:val="20"/>
              </w:rPr>
              <w:br/>
            </w:r>
          </w:p>
        </w:tc>
        <w:tc>
          <w:tcPr>
            <w:tcW w:w="1606" w:type="dxa"/>
            <w:hideMark/>
          </w:tcPr>
          <w:p w14:paraId="1A1A1EC2" w14:textId="77777777" w:rsidR="00C05EEC" w:rsidRPr="00AF2C93" w:rsidRDefault="00C05EEC" w:rsidP="00C05EEC">
            <w:pPr>
              <w:spacing w:before="0"/>
              <w:rPr>
                <w:b w:val="0"/>
                <w:bCs/>
                <w:szCs w:val="20"/>
              </w:rPr>
            </w:pPr>
            <w:r w:rsidRPr="00AF2C93">
              <w:rPr>
                <w:bCs/>
                <w:szCs w:val="20"/>
              </w:rPr>
              <w:t>FY</w:t>
            </w:r>
            <w:r>
              <w:rPr>
                <w:bCs/>
                <w:szCs w:val="20"/>
              </w:rPr>
              <w:t xml:space="preserve"> </w:t>
            </w:r>
            <w:r w:rsidRPr="00AF2C93">
              <w:rPr>
                <w:bCs/>
                <w:szCs w:val="20"/>
              </w:rPr>
              <w:t>2022</w:t>
            </w:r>
            <w:r w:rsidRPr="00AF2C93">
              <w:rPr>
                <w:bCs/>
                <w:szCs w:val="20"/>
              </w:rPr>
              <w:br/>
              <w:t>Projection</w:t>
            </w:r>
          </w:p>
        </w:tc>
        <w:tc>
          <w:tcPr>
            <w:tcW w:w="1620" w:type="dxa"/>
            <w:hideMark/>
          </w:tcPr>
          <w:p w14:paraId="771AB88A" w14:textId="77777777" w:rsidR="00C05EEC" w:rsidRPr="00AF2C93" w:rsidRDefault="00C05EEC" w:rsidP="00C05EEC">
            <w:pPr>
              <w:spacing w:before="0"/>
              <w:rPr>
                <w:b w:val="0"/>
                <w:bCs/>
                <w:szCs w:val="20"/>
              </w:rPr>
            </w:pPr>
            <w:r w:rsidRPr="00AF2C93">
              <w:rPr>
                <w:bCs/>
                <w:szCs w:val="20"/>
              </w:rPr>
              <w:t>FY</w:t>
            </w:r>
            <w:r>
              <w:rPr>
                <w:bCs/>
                <w:szCs w:val="20"/>
              </w:rPr>
              <w:t xml:space="preserve"> </w:t>
            </w:r>
            <w:r w:rsidRPr="00AF2C93">
              <w:rPr>
                <w:bCs/>
                <w:szCs w:val="20"/>
              </w:rPr>
              <w:t>2023</w:t>
            </w:r>
          </w:p>
          <w:p w14:paraId="57266B96" w14:textId="77777777" w:rsidR="00C05EEC" w:rsidRPr="00AF2C93" w:rsidRDefault="00C05EEC" w:rsidP="00C05EEC">
            <w:pPr>
              <w:spacing w:before="0"/>
              <w:rPr>
                <w:b w:val="0"/>
                <w:bCs/>
                <w:szCs w:val="20"/>
              </w:rPr>
            </w:pPr>
            <w:r w:rsidRPr="00AF2C93">
              <w:rPr>
                <w:bCs/>
                <w:szCs w:val="20"/>
              </w:rPr>
              <w:t>Projection</w:t>
            </w:r>
          </w:p>
        </w:tc>
        <w:tc>
          <w:tcPr>
            <w:tcW w:w="2007" w:type="dxa"/>
            <w:hideMark/>
          </w:tcPr>
          <w:p w14:paraId="77FA313B" w14:textId="77777777" w:rsidR="00C05EEC" w:rsidRPr="00AF2C93" w:rsidRDefault="00C05EEC" w:rsidP="00C05EEC">
            <w:pPr>
              <w:spacing w:before="0"/>
              <w:rPr>
                <w:b w:val="0"/>
                <w:bCs/>
                <w:szCs w:val="20"/>
              </w:rPr>
            </w:pPr>
            <w:r w:rsidRPr="00AF2C93">
              <w:rPr>
                <w:bCs/>
                <w:szCs w:val="20"/>
              </w:rPr>
              <w:t>FY</w:t>
            </w:r>
            <w:r>
              <w:rPr>
                <w:bCs/>
                <w:szCs w:val="20"/>
              </w:rPr>
              <w:t xml:space="preserve"> </w:t>
            </w:r>
            <w:r w:rsidRPr="00AF2C93">
              <w:rPr>
                <w:bCs/>
                <w:szCs w:val="20"/>
              </w:rPr>
              <w:t>2023</w:t>
            </w:r>
            <w:r w:rsidRPr="00AF2C93">
              <w:rPr>
                <w:bCs/>
                <w:szCs w:val="20"/>
              </w:rPr>
              <w:br/>
              <w:t>Projection</w:t>
            </w:r>
            <w:r w:rsidRPr="00AF2C93">
              <w:rPr>
                <w:bCs/>
                <w:szCs w:val="20"/>
              </w:rPr>
              <w:br/>
            </w:r>
            <w:r w:rsidRPr="00AF2C93">
              <w:rPr>
                <w:bCs/>
                <w:szCs w:val="20"/>
              </w:rPr>
              <w:br/>
              <w:t>+/-FY</w:t>
            </w:r>
            <w:r>
              <w:rPr>
                <w:bCs/>
                <w:szCs w:val="20"/>
              </w:rPr>
              <w:t xml:space="preserve"> </w:t>
            </w:r>
            <w:r w:rsidRPr="00AF2C93">
              <w:rPr>
                <w:bCs/>
                <w:szCs w:val="20"/>
              </w:rPr>
              <w:t>2022</w:t>
            </w:r>
            <w:r w:rsidRPr="00AF2C93">
              <w:rPr>
                <w:bCs/>
                <w:szCs w:val="20"/>
              </w:rPr>
              <w:br/>
              <w:t>Projection</w:t>
            </w:r>
          </w:p>
        </w:tc>
      </w:tr>
      <w:tr w:rsidR="00C05EEC" w:rsidRPr="00AF2C93" w14:paraId="09E33A59" w14:textId="77777777" w:rsidTr="00A9060E">
        <w:trPr>
          <w:jc w:val="center"/>
        </w:trPr>
        <w:tc>
          <w:tcPr>
            <w:tcW w:w="1730" w:type="dxa"/>
            <w:hideMark/>
          </w:tcPr>
          <w:p w14:paraId="26E406D3" w14:textId="77777777" w:rsidR="00C05EEC" w:rsidRPr="00AF2C93" w:rsidRDefault="00C05EEC" w:rsidP="00C05EEC">
            <w:pPr>
              <w:autoSpaceDE w:val="0"/>
              <w:autoSpaceDN w:val="0"/>
              <w:adjustRightInd w:val="0"/>
              <w:spacing w:before="100" w:beforeAutospacing="1" w:after="100" w:afterAutospacing="1"/>
              <w:contextualSpacing/>
              <w:rPr>
                <w:szCs w:val="20"/>
              </w:rPr>
            </w:pPr>
            <w:r w:rsidRPr="00AF2C93">
              <w:rPr>
                <w:szCs w:val="20"/>
              </w:rPr>
              <w:t>Output</w:t>
            </w:r>
            <w:r>
              <w:rPr>
                <w:szCs w:val="20"/>
              </w:rPr>
              <w:t xml:space="preserve"> </w:t>
            </w:r>
            <w:r w:rsidRPr="00AF2C93">
              <w:rPr>
                <w:szCs w:val="20"/>
              </w:rPr>
              <w:t>AJ:</w:t>
            </w:r>
            <w:r>
              <w:rPr>
                <w:sz w:val="22"/>
                <w:szCs w:val="22"/>
              </w:rPr>
              <w:t xml:space="preserve"> </w:t>
            </w:r>
            <w:r w:rsidRPr="00AF2C93">
              <w:rPr>
                <w:szCs w:val="20"/>
              </w:rPr>
              <w:t>The</w:t>
            </w:r>
            <w:r>
              <w:rPr>
                <w:szCs w:val="20"/>
              </w:rPr>
              <w:t xml:space="preserve"> </w:t>
            </w:r>
            <w:r w:rsidRPr="00AF2C93">
              <w:rPr>
                <w:szCs w:val="20"/>
              </w:rPr>
              <w:t>number</w:t>
            </w:r>
            <w:r>
              <w:rPr>
                <w:szCs w:val="20"/>
              </w:rPr>
              <w:t xml:space="preserve"> </w:t>
            </w:r>
            <w:r w:rsidRPr="00AF2C93">
              <w:rPr>
                <w:szCs w:val="20"/>
              </w:rPr>
              <w:t>of</w:t>
            </w:r>
            <w:r>
              <w:rPr>
                <w:szCs w:val="20"/>
              </w:rPr>
              <w:t xml:space="preserve"> </w:t>
            </w:r>
            <w:r w:rsidRPr="00AF2C93">
              <w:rPr>
                <w:szCs w:val="20"/>
              </w:rPr>
              <w:t>states</w:t>
            </w:r>
            <w:r>
              <w:rPr>
                <w:szCs w:val="20"/>
              </w:rPr>
              <w:t xml:space="preserve"> </w:t>
            </w:r>
            <w:r w:rsidRPr="00AF2C93">
              <w:rPr>
                <w:szCs w:val="20"/>
              </w:rPr>
              <w:t>that</w:t>
            </w:r>
            <w:r>
              <w:rPr>
                <w:szCs w:val="20"/>
              </w:rPr>
              <w:t xml:space="preserve"> </w:t>
            </w:r>
            <w:r w:rsidRPr="00AF2C93">
              <w:rPr>
                <w:szCs w:val="20"/>
              </w:rPr>
              <w:t>have</w:t>
            </w:r>
            <w:r>
              <w:rPr>
                <w:szCs w:val="20"/>
              </w:rPr>
              <w:t xml:space="preserve"> </w:t>
            </w:r>
            <w:r w:rsidRPr="00AF2C93">
              <w:rPr>
                <w:szCs w:val="20"/>
              </w:rPr>
              <w:t>participated</w:t>
            </w:r>
            <w:r>
              <w:rPr>
                <w:szCs w:val="20"/>
              </w:rPr>
              <w:t xml:space="preserve"> </w:t>
            </w:r>
            <w:r w:rsidRPr="00AF2C93">
              <w:rPr>
                <w:szCs w:val="20"/>
              </w:rPr>
              <w:t>in</w:t>
            </w:r>
            <w:r>
              <w:rPr>
                <w:szCs w:val="20"/>
              </w:rPr>
              <w:t xml:space="preserve"> </w:t>
            </w:r>
            <w:r w:rsidRPr="00AF2C93">
              <w:rPr>
                <w:szCs w:val="20"/>
              </w:rPr>
              <w:t>the</w:t>
            </w:r>
            <w:r>
              <w:rPr>
                <w:szCs w:val="20"/>
              </w:rPr>
              <w:t xml:space="preserve"> </w:t>
            </w:r>
            <w:r w:rsidRPr="00AF2C93">
              <w:rPr>
                <w:szCs w:val="20"/>
              </w:rPr>
              <w:t>Lifespan</w:t>
            </w:r>
            <w:r>
              <w:rPr>
                <w:szCs w:val="20"/>
              </w:rPr>
              <w:t xml:space="preserve"> </w:t>
            </w:r>
            <w:r w:rsidRPr="00AF2C93">
              <w:rPr>
                <w:szCs w:val="20"/>
              </w:rPr>
              <w:t>Respite</w:t>
            </w:r>
            <w:r>
              <w:rPr>
                <w:szCs w:val="20"/>
              </w:rPr>
              <w:t xml:space="preserve"> </w:t>
            </w:r>
            <w:r w:rsidRPr="00AF2C93">
              <w:rPr>
                <w:szCs w:val="20"/>
              </w:rPr>
              <w:t>Care</w:t>
            </w:r>
            <w:r>
              <w:rPr>
                <w:szCs w:val="20"/>
              </w:rPr>
              <w:t xml:space="preserve"> </w:t>
            </w:r>
            <w:r w:rsidRPr="00AF2C93">
              <w:rPr>
                <w:szCs w:val="20"/>
              </w:rPr>
              <w:t>program.</w:t>
            </w:r>
            <w:r>
              <w:rPr>
                <w:szCs w:val="20"/>
              </w:rPr>
              <w:t xml:space="preserve"> </w:t>
            </w:r>
            <w:r w:rsidRPr="00AF2C93">
              <w:rPr>
                <w:i/>
                <w:szCs w:val="20"/>
              </w:rPr>
              <w:t>(Output)</w:t>
            </w:r>
          </w:p>
        </w:tc>
        <w:tc>
          <w:tcPr>
            <w:tcW w:w="2534" w:type="dxa"/>
            <w:hideMark/>
          </w:tcPr>
          <w:p w14:paraId="14E69E54" w14:textId="77777777" w:rsidR="00C05EEC" w:rsidRPr="00AF2C93" w:rsidRDefault="00C05EEC" w:rsidP="00C05EEC">
            <w:pPr>
              <w:spacing w:before="100" w:beforeAutospacing="1" w:after="100" w:afterAutospacing="1"/>
              <w:contextualSpacing/>
              <w:rPr>
                <w:szCs w:val="20"/>
              </w:rPr>
            </w:pPr>
            <w:r w:rsidRPr="00AF2C93">
              <w:rPr>
                <w:szCs w:val="20"/>
              </w:rPr>
              <w:t>FY</w:t>
            </w:r>
            <w:r>
              <w:rPr>
                <w:szCs w:val="20"/>
              </w:rPr>
              <w:t xml:space="preserve"> </w:t>
            </w:r>
            <w:r w:rsidRPr="00AF2C93">
              <w:rPr>
                <w:szCs w:val="20"/>
              </w:rPr>
              <w:t>2019:</w:t>
            </w:r>
            <w:r>
              <w:rPr>
                <w:szCs w:val="20"/>
              </w:rPr>
              <w:t xml:space="preserve"> </w:t>
            </w:r>
            <w:r w:rsidRPr="00AF2C93">
              <w:rPr>
                <w:szCs w:val="20"/>
              </w:rPr>
              <w:t>38</w:t>
            </w:r>
          </w:p>
        </w:tc>
        <w:tc>
          <w:tcPr>
            <w:tcW w:w="1606" w:type="dxa"/>
            <w:hideMark/>
          </w:tcPr>
          <w:p w14:paraId="6E54AF8A" w14:textId="77777777" w:rsidR="00C05EEC" w:rsidRPr="00AF2C93" w:rsidRDefault="00C05EEC" w:rsidP="00C05EEC">
            <w:pPr>
              <w:spacing w:before="100" w:beforeAutospacing="1" w:after="100" w:afterAutospacing="1"/>
              <w:contextualSpacing/>
              <w:rPr>
                <w:szCs w:val="20"/>
              </w:rPr>
            </w:pPr>
            <w:r>
              <w:rPr>
                <w:szCs w:val="20"/>
              </w:rPr>
              <w:t>Discontinued</w:t>
            </w:r>
          </w:p>
        </w:tc>
        <w:tc>
          <w:tcPr>
            <w:tcW w:w="1620" w:type="dxa"/>
            <w:hideMark/>
          </w:tcPr>
          <w:p w14:paraId="41DF35B9" w14:textId="77777777" w:rsidR="00C05EEC" w:rsidRPr="00AF2C93" w:rsidRDefault="00C05EEC" w:rsidP="00C05EEC">
            <w:pPr>
              <w:spacing w:before="0"/>
              <w:rPr>
                <w:szCs w:val="20"/>
              </w:rPr>
            </w:pPr>
            <w:r>
              <w:rPr>
                <w:szCs w:val="20"/>
              </w:rPr>
              <w:t>Discontinued</w:t>
            </w:r>
          </w:p>
        </w:tc>
        <w:tc>
          <w:tcPr>
            <w:tcW w:w="2007" w:type="dxa"/>
            <w:hideMark/>
          </w:tcPr>
          <w:p w14:paraId="2B1CC5F6" w14:textId="77777777" w:rsidR="00C05EEC" w:rsidRPr="00AF2C93" w:rsidRDefault="00C05EEC" w:rsidP="00C05EEC">
            <w:pPr>
              <w:spacing w:before="0"/>
              <w:rPr>
                <w:szCs w:val="20"/>
              </w:rPr>
            </w:pPr>
            <w:r>
              <w:rPr>
                <w:szCs w:val="20"/>
              </w:rPr>
              <w:t>N/A</w:t>
            </w:r>
          </w:p>
        </w:tc>
      </w:tr>
    </w:tbl>
    <w:p w14:paraId="24EC6062" w14:textId="0D8A7964" w:rsidR="00F827C9" w:rsidRDefault="00F827C9" w:rsidP="00C945C5"/>
    <w:p w14:paraId="457A5309" w14:textId="1F697819" w:rsidR="00627BEA" w:rsidRDefault="00627BEA">
      <w:pPr>
        <w:spacing w:before="0" w:after="200" w:line="276" w:lineRule="auto"/>
      </w:pPr>
    </w:p>
    <w:p w14:paraId="1D63BCCF" w14:textId="77777777" w:rsidR="00C05EEC" w:rsidRPr="00F24D79" w:rsidRDefault="00C05EEC" w:rsidP="007546FF">
      <w:pPr>
        <w:pStyle w:val="Heading3"/>
      </w:pPr>
      <w:r w:rsidRPr="003553FE">
        <w:t>Grant</w:t>
      </w:r>
      <w:r>
        <w:t xml:space="preserve"> </w:t>
      </w:r>
      <w:r w:rsidRPr="003553FE">
        <w:t>Awards</w:t>
      </w:r>
      <w:r>
        <w:t xml:space="preserve"> </w:t>
      </w:r>
      <w:r w:rsidRPr="003553FE">
        <w:t>Table:</w:t>
      </w:r>
    </w:p>
    <w:p w14:paraId="164F213A" w14:textId="77777777" w:rsidR="00C05EEC" w:rsidRDefault="00C05EEC" w:rsidP="00C05EEC">
      <w:pPr>
        <w:spacing w:line="276" w:lineRule="auto"/>
        <w:contextualSpacing/>
        <w:jc w:val="center"/>
      </w:pPr>
    </w:p>
    <w:p w14:paraId="74BA613E" w14:textId="77777777" w:rsidR="00C05EEC" w:rsidRDefault="00C05EEC" w:rsidP="00C05EEC">
      <w:pPr>
        <w:spacing w:line="276" w:lineRule="auto"/>
        <w:contextualSpacing/>
        <w:jc w:val="center"/>
      </w:pPr>
      <w:r w:rsidRPr="002A3AE5">
        <w:t>Lifespan</w:t>
      </w:r>
      <w:r>
        <w:t xml:space="preserve"> </w:t>
      </w:r>
      <w:r w:rsidRPr="002A3AE5">
        <w:t>Respite</w:t>
      </w:r>
      <w:r>
        <w:t xml:space="preserve"> </w:t>
      </w:r>
      <w:r w:rsidRPr="002A3AE5">
        <w:t>Care</w:t>
      </w:r>
      <w:r>
        <w:t xml:space="preserve"> </w:t>
      </w:r>
      <w:r w:rsidRPr="002A3AE5">
        <w:t>Grant</w:t>
      </w:r>
      <w:r>
        <w:t xml:space="preserve"> </w:t>
      </w:r>
      <w:r w:rsidRPr="002A3AE5">
        <w:t>Awards</w:t>
      </w:r>
    </w:p>
    <w:p w14:paraId="2D318A0D" w14:textId="77777777" w:rsidR="00C05EEC" w:rsidRDefault="00C05EEC" w:rsidP="00C05EEC">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C678E4" w:rsidRPr="00C678E4" w14:paraId="0DED61DF" w14:textId="77777777" w:rsidTr="00EE2F89">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bookmarkEnd w:id="110"/>
          <w:p w14:paraId="1B41AEEF" w14:textId="0C068E92" w:rsidR="00C678E4" w:rsidRPr="00C678E4" w:rsidRDefault="009C7AFD" w:rsidP="00C678E4">
            <w:pPr>
              <w:spacing w:before="0"/>
              <w:rPr>
                <w:color w:val="000000"/>
              </w:rPr>
            </w:pPr>
            <w:r w:rsidRPr="00A9060E">
              <w:t>--</w:t>
            </w:r>
          </w:p>
        </w:tc>
        <w:tc>
          <w:tcPr>
            <w:tcW w:w="1620" w:type="dxa"/>
            <w:hideMark/>
          </w:tcPr>
          <w:p w14:paraId="41E0C431" w14:textId="77777777" w:rsidR="00C678E4" w:rsidRPr="00C678E4" w:rsidRDefault="00C678E4" w:rsidP="00C678E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678E4">
              <w:rPr>
                <w:color w:val="000000"/>
                <w:szCs w:val="20"/>
              </w:rPr>
              <w:t>FY 2021 Final</w:t>
            </w:r>
          </w:p>
        </w:tc>
        <w:tc>
          <w:tcPr>
            <w:tcW w:w="1620" w:type="dxa"/>
            <w:hideMark/>
          </w:tcPr>
          <w:p w14:paraId="66D35C92" w14:textId="0D436B52" w:rsidR="00C678E4" w:rsidRPr="00C678E4" w:rsidRDefault="00C678E4" w:rsidP="00C678E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678E4">
              <w:rPr>
                <w:color w:val="000000"/>
                <w:szCs w:val="20"/>
              </w:rPr>
              <w:t>FY 2022 Continuing Resolution</w:t>
            </w:r>
          </w:p>
        </w:tc>
        <w:tc>
          <w:tcPr>
            <w:tcW w:w="1240" w:type="dxa"/>
            <w:hideMark/>
          </w:tcPr>
          <w:p w14:paraId="559345E6" w14:textId="77777777" w:rsidR="00C678E4" w:rsidRPr="00C678E4" w:rsidRDefault="00C678E4" w:rsidP="00C678E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678E4">
              <w:rPr>
                <w:color w:val="000000"/>
                <w:szCs w:val="20"/>
              </w:rPr>
              <w:t>FY 2023 President's Budget</w:t>
            </w:r>
          </w:p>
        </w:tc>
      </w:tr>
      <w:tr w:rsidR="00C678E4" w:rsidRPr="00C678E4" w14:paraId="213C642A" w14:textId="77777777" w:rsidTr="00EE2F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D06F44" w14:textId="77777777" w:rsidR="00C678E4" w:rsidRPr="00C678E4" w:rsidRDefault="00C678E4" w:rsidP="00C678E4">
            <w:pPr>
              <w:spacing w:before="0"/>
              <w:rPr>
                <w:color w:val="000000"/>
                <w:szCs w:val="20"/>
              </w:rPr>
            </w:pPr>
            <w:r w:rsidRPr="00C678E4">
              <w:rPr>
                <w:color w:val="000000"/>
                <w:szCs w:val="20"/>
              </w:rPr>
              <w:t>Number of Awards</w:t>
            </w:r>
          </w:p>
        </w:tc>
        <w:tc>
          <w:tcPr>
            <w:tcW w:w="1620" w:type="dxa"/>
            <w:noWrap/>
            <w:hideMark/>
          </w:tcPr>
          <w:p w14:paraId="654979F0" w14:textId="77777777" w:rsidR="00C678E4" w:rsidRPr="00C678E4" w:rsidRDefault="00C678E4"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678E4">
              <w:rPr>
                <w:color w:val="000000"/>
                <w:szCs w:val="20"/>
              </w:rPr>
              <w:t>26</w:t>
            </w:r>
          </w:p>
        </w:tc>
        <w:tc>
          <w:tcPr>
            <w:tcW w:w="1620" w:type="dxa"/>
            <w:noWrap/>
            <w:hideMark/>
          </w:tcPr>
          <w:p w14:paraId="4ED7DE27" w14:textId="77777777" w:rsidR="00C678E4" w:rsidRPr="00C678E4" w:rsidRDefault="00C678E4"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678E4">
              <w:rPr>
                <w:color w:val="000000"/>
                <w:szCs w:val="20"/>
              </w:rPr>
              <w:t>30</w:t>
            </w:r>
          </w:p>
        </w:tc>
        <w:tc>
          <w:tcPr>
            <w:tcW w:w="1240" w:type="dxa"/>
            <w:noWrap/>
            <w:hideMark/>
          </w:tcPr>
          <w:p w14:paraId="4A726292" w14:textId="77777777" w:rsidR="00C678E4" w:rsidRPr="00C678E4" w:rsidRDefault="00C678E4"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678E4">
              <w:rPr>
                <w:color w:val="000000"/>
                <w:szCs w:val="20"/>
              </w:rPr>
              <w:t>39</w:t>
            </w:r>
          </w:p>
        </w:tc>
      </w:tr>
      <w:tr w:rsidR="00C678E4" w:rsidRPr="00C678E4" w14:paraId="73F71637" w14:textId="77777777" w:rsidTr="00EE2F8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4DB7308" w14:textId="77777777" w:rsidR="00C678E4" w:rsidRPr="00C678E4" w:rsidRDefault="00C678E4" w:rsidP="00C678E4">
            <w:pPr>
              <w:spacing w:before="0"/>
              <w:rPr>
                <w:color w:val="000000"/>
                <w:szCs w:val="20"/>
              </w:rPr>
            </w:pPr>
            <w:r w:rsidRPr="00C678E4">
              <w:rPr>
                <w:color w:val="000000"/>
                <w:szCs w:val="20"/>
              </w:rPr>
              <w:t>Average Award</w:t>
            </w:r>
          </w:p>
        </w:tc>
        <w:tc>
          <w:tcPr>
            <w:tcW w:w="1620" w:type="dxa"/>
            <w:noWrap/>
            <w:hideMark/>
          </w:tcPr>
          <w:p w14:paraId="11D8B03B" w14:textId="77777777" w:rsidR="00C678E4" w:rsidRPr="00C678E4" w:rsidRDefault="00C678E4" w:rsidP="00C678E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678E4">
              <w:rPr>
                <w:color w:val="000000"/>
                <w:szCs w:val="20"/>
              </w:rPr>
              <w:t xml:space="preserve">$263,778 </w:t>
            </w:r>
          </w:p>
        </w:tc>
        <w:tc>
          <w:tcPr>
            <w:tcW w:w="1620" w:type="dxa"/>
            <w:noWrap/>
            <w:hideMark/>
          </w:tcPr>
          <w:p w14:paraId="40ED955C" w14:textId="77777777" w:rsidR="00C678E4" w:rsidRPr="00C678E4" w:rsidRDefault="00C678E4" w:rsidP="00C678E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678E4">
              <w:rPr>
                <w:color w:val="000000"/>
                <w:szCs w:val="20"/>
              </w:rPr>
              <w:t xml:space="preserve">$228,625 </w:t>
            </w:r>
          </w:p>
        </w:tc>
        <w:tc>
          <w:tcPr>
            <w:tcW w:w="1240" w:type="dxa"/>
            <w:noWrap/>
            <w:hideMark/>
          </w:tcPr>
          <w:p w14:paraId="7587C0A9" w14:textId="77777777" w:rsidR="00C678E4" w:rsidRPr="00C678E4" w:rsidRDefault="00C678E4" w:rsidP="00C678E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678E4">
              <w:rPr>
                <w:color w:val="000000"/>
                <w:szCs w:val="20"/>
              </w:rPr>
              <w:t xml:space="preserve">$353,503 </w:t>
            </w:r>
          </w:p>
        </w:tc>
      </w:tr>
      <w:tr w:rsidR="00C678E4" w:rsidRPr="00C678E4" w14:paraId="4D0A5A0E" w14:textId="77777777" w:rsidTr="00EE2F8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1C41E0" w14:textId="77777777" w:rsidR="00C678E4" w:rsidRPr="00C678E4" w:rsidRDefault="00C678E4" w:rsidP="00C678E4">
            <w:pPr>
              <w:spacing w:before="0"/>
              <w:rPr>
                <w:color w:val="000000"/>
                <w:szCs w:val="20"/>
              </w:rPr>
            </w:pPr>
            <w:r w:rsidRPr="00C678E4">
              <w:rPr>
                <w:color w:val="000000"/>
                <w:szCs w:val="20"/>
              </w:rPr>
              <w:t>Range of Awards</w:t>
            </w:r>
          </w:p>
        </w:tc>
        <w:tc>
          <w:tcPr>
            <w:tcW w:w="1620" w:type="dxa"/>
            <w:hideMark/>
          </w:tcPr>
          <w:p w14:paraId="7C181EFD" w14:textId="77777777" w:rsidR="00C678E4" w:rsidRPr="00C678E4" w:rsidRDefault="00C678E4"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678E4">
              <w:rPr>
                <w:color w:val="000000"/>
                <w:szCs w:val="20"/>
              </w:rPr>
              <w:t>$47,568 - $275,000</w:t>
            </w:r>
          </w:p>
        </w:tc>
        <w:tc>
          <w:tcPr>
            <w:tcW w:w="1620" w:type="dxa"/>
            <w:hideMark/>
          </w:tcPr>
          <w:p w14:paraId="4469D056" w14:textId="77777777" w:rsidR="00C678E4" w:rsidRPr="00C678E4" w:rsidRDefault="00C678E4"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678E4">
              <w:rPr>
                <w:color w:val="000000"/>
                <w:szCs w:val="20"/>
              </w:rPr>
              <w:t>$47,568 - $275,000</w:t>
            </w:r>
          </w:p>
        </w:tc>
        <w:tc>
          <w:tcPr>
            <w:tcW w:w="1240" w:type="dxa"/>
            <w:hideMark/>
          </w:tcPr>
          <w:p w14:paraId="2A6A59F8" w14:textId="77777777" w:rsidR="00C678E4" w:rsidRPr="00C678E4" w:rsidRDefault="00C678E4" w:rsidP="00C678E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678E4">
              <w:rPr>
                <w:color w:val="000000"/>
                <w:szCs w:val="20"/>
              </w:rPr>
              <w:t>$47,568 - $275,000</w:t>
            </w:r>
          </w:p>
        </w:tc>
      </w:tr>
    </w:tbl>
    <w:p w14:paraId="3AFD392C" w14:textId="77777777" w:rsidR="00635AAB" w:rsidRDefault="007450A3">
      <w:pPr>
        <w:spacing w:before="0" w:after="200" w:line="276" w:lineRule="auto"/>
        <w:sectPr w:rsidR="00635AAB" w:rsidSect="007B3BA4">
          <w:headerReference w:type="default" r:id="rId48"/>
          <w:headerReference w:type="first" r:id="rId49"/>
          <w:footerReference w:type="first" r:id="rId50"/>
          <w:pgSz w:w="12240" w:h="15840"/>
          <w:pgMar w:top="1440" w:right="1440" w:bottom="1440" w:left="1440" w:header="720" w:footer="720" w:gutter="0"/>
          <w:cols w:space="720"/>
          <w:titlePg/>
          <w:docGrid w:linePitch="360"/>
        </w:sectPr>
      </w:pPr>
      <w:r>
        <w:br w:type="page"/>
      </w:r>
    </w:p>
    <w:p w14:paraId="643BEB6E" w14:textId="77777777" w:rsidR="008A0BB6" w:rsidRDefault="008A0BB6" w:rsidP="00595365">
      <w:pPr>
        <w:pStyle w:val="Heading1"/>
      </w:pPr>
      <w:bookmarkStart w:id="115" w:name="_Toc97029547"/>
      <w:bookmarkStart w:id="116" w:name="_Hlk96113557"/>
      <w:r w:rsidRPr="002A3AE5">
        <w:lastRenderedPageBreak/>
        <w:t>Protection</w:t>
      </w:r>
      <w:r>
        <w:t xml:space="preserve"> </w:t>
      </w:r>
      <w:r w:rsidRPr="002A3AE5">
        <w:t>of</w:t>
      </w:r>
      <w:r>
        <w:t xml:space="preserve"> </w:t>
      </w:r>
      <w:r w:rsidRPr="002A3AE5">
        <w:t>Vulnerable</w:t>
      </w:r>
      <w:r>
        <w:t xml:space="preserve"> </w:t>
      </w:r>
      <w:r w:rsidRPr="002A3AE5">
        <w:t>Adults</w:t>
      </w:r>
      <w:bookmarkEnd w:id="115"/>
    </w:p>
    <w:p w14:paraId="69C3C030" w14:textId="77777777" w:rsidR="008A0BB6" w:rsidRPr="00906F2B" w:rsidRDefault="008A0BB6" w:rsidP="00595365">
      <w:pPr>
        <w:pStyle w:val="Heading2"/>
      </w:pPr>
      <w:r w:rsidRPr="006E700B">
        <w:t>S</w:t>
      </w:r>
      <w:r w:rsidRPr="00906F2B">
        <w:t>ummary of Request</w:t>
      </w:r>
    </w:p>
    <w:p w14:paraId="15B0DA7D" w14:textId="77777777" w:rsidR="008A0BB6" w:rsidRDefault="008A0BB6" w:rsidP="008A0BB6">
      <w:pPr>
        <w:contextualSpacing/>
        <w:jc w:val="both"/>
      </w:pPr>
    </w:p>
    <w:p w14:paraId="3CBABA36" w14:textId="77777777" w:rsidR="008A0BB6" w:rsidRDefault="008A0BB6" w:rsidP="008A0BB6">
      <w:pPr>
        <w:spacing w:line="271" w:lineRule="auto"/>
        <w:jc w:val="both"/>
      </w:pPr>
      <w:r>
        <w:t>Protection of Vulnerable Adults consists of several distinct, but complementary, programs designed to promote the rights of older Americans and to prevent, detect, and respond to elder abuse, neglect, and exploitation</w:t>
      </w:r>
      <w:bookmarkStart w:id="117" w:name="_Hlk71847256"/>
      <w:r>
        <w:t xml:space="preserve">.  </w:t>
      </w:r>
      <w:r w:rsidRPr="00C4622E">
        <w:rPr>
          <w:color w:val="000000"/>
        </w:rPr>
        <w:t>As</w:t>
      </w:r>
      <w:r>
        <w:rPr>
          <w:color w:val="000000"/>
        </w:rPr>
        <w:t xml:space="preserve"> </w:t>
      </w:r>
      <w:r w:rsidRPr="00C4622E">
        <w:rPr>
          <w:color w:val="000000"/>
        </w:rPr>
        <w:t>the</w:t>
      </w:r>
      <w:r>
        <w:rPr>
          <w:color w:val="000000"/>
        </w:rPr>
        <w:t xml:space="preserve"> </w:t>
      </w:r>
      <w:r w:rsidRPr="00C4622E">
        <w:rPr>
          <w:color w:val="000000"/>
        </w:rPr>
        <w:t>population</w:t>
      </w:r>
      <w:r>
        <w:rPr>
          <w:color w:val="000000"/>
        </w:rPr>
        <w:t xml:space="preserve"> </w:t>
      </w:r>
      <w:r w:rsidRPr="00C4622E">
        <w:rPr>
          <w:color w:val="000000"/>
        </w:rPr>
        <w:t>of</w:t>
      </w:r>
      <w:r>
        <w:rPr>
          <w:color w:val="000000"/>
        </w:rPr>
        <w:t xml:space="preserve"> </w:t>
      </w:r>
      <w:r w:rsidRPr="00C4622E">
        <w:rPr>
          <w:color w:val="000000"/>
        </w:rPr>
        <w:t>older</w:t>
      </w:r>
      <w:r>
        <w:rPr>
          <w:color w:val="000000"/>
        </w:rPr>
        <w:t xml:space="preserve"> </w:t>
      </w:r>
      <w:r w:rsidRPr="00C4622E">
        <w:rPr>
          <w:color w:val="000000"/>
        </w:rPr>
        <w:t>Americans</w:t>
      </w:r>
      <w:r>
        <w:rPr>
          <w:color w:val="000000"/>
        </w:rPr>
        <w:t xml:space="preserve"> </w:t>
      </w:r>
      <w:r w:rsidRPr="00C4622E">
        <w:rPr>
          <w:color w:val="000000"/>
        </w:rPr>
        <w:t>increases,</w:t>
      </w:r>
      <w:r>
        <w:rPr>
          <w:color w:val="000000"/>
        </w:rPr>
        <w:t xml:space="preserve"> </w:t>
      </w:r>
      <w:r w:rsidRPr="00C4622E">
        <w:rPr>
          <w:color w:val="000000"/>
        </w:rPr>
        <w:t>the</w:t>
      </w:r>
      <w:r>
        <w:rPr>
          <w:color w:val="000000"/>
        </w:rPr>
        <w:t xml:space="preserve"> </w:t>
      </w:r>
      <w:r w:rsidRPr="00C4622E">
        <w:rPr>
          <w:color w:val="000000"/>
        </w:rPr>
        <w:t>problem</w:t>
      </w:r>
      <w:r>
        <w:rPr>
          <w:color w:val="000000"/>
        </w:rPr>
        <w:t xml:space="preserve"> </w:t>
      </w:r>
      <w:r w:rsidRPr="00C4622E">
        <w:rPr>
          <w:color w:val="000000"/>
        </w:rPr>
        <w:t>of</w:t>
      </w:r>
      <w:r>
        <w:rPr>
          <w:color w:val="000000"/>
        </w:rPr>
        <w:t xml:space="preserve"> </w:t>
      </w:r>
      <w:r w:rsidRPr="00C4622E">
        <w:rPr>
          <w:color w:val="000000"/>
        </w:rPr>
        <w:t>elder</w:t>
      </w:r>
      <w:r>
        <w:rPr>
          <w:color w:val="000000"/>
        </w:rPr>
        <w:t xml:space="preserve"> </w:t>
      </w:r>
      <w:r w:rsidRPr="00C4622E">
        <w:rPr>
          <w:color w:val="000000"/>
        </w:rPr>
        <w:t>abuse,</w:t>
      </w:r>
      <w:r>
        <w:rPr>
          <w:color w:val="000000"/>
        </w:rPr>
        <w:t xml:space="preserve"> </w:t>
      </w:r>
      <w:r w:rsidRPr="00C4622E">
        <w:rPr>
          <w:color w:val="000000"/>
        </w:rPr>
        <w:t>neglect,</w:t>
      </w:r>
      <w:r>
        <w:rPr>
          <w:color w:val="000000"/>
        </w:rPr>
        <w:t xml:space="preserve"> </w:t>
      </w:r>
      <w:r w:rsidRPr="00C4622E">
        <w:rPr>
          <w:color w:val="000000"/>
        </w:rPr>
        <w:t>and</w:t>
      </w:r>
      <w:r>
        <w:rPr>
          <w:color w:val="000000"/>
        </w:rPr>
        <w:t xml:space="preserve"> </w:t>
      </w:r>
      <w:r w:rsidRPr="00C4622E">
        <w:rPr>
          <w:color w:val="000000"/>
        </w:rPr>
        <w:t>exploitation</w:t>
      </w:r>
      <w:r>
        <w:rPr>
          <w:color w:val="000000"/>
        </w:rPr>
        <w:t xml:space="preserve"> </w:t>
      </w:r>
      <w:r w:rsidRPr="00C4622E">
        <w:rPr>
          <w:color w:val="000000"/>
        </w:rPr>
        <w:t>continues</w:t>
      </w:r>
      <w:r>
        <w:rPr>
          <w:color w:val="000000"/>
        </w:rPr>
        <w:t xml:space="preserve"> </w:t>
      </w:r>
      <w:r w:rsidRPr="00C4622E">
        <w:rPr>
          <w:color w:val="000000"/>
        </w:rPr>
        <w:t>to</w:t>
      </w:r>
      <w:r>
        <w:rPr>
          <w:color w:val="000000"/>
        </w:rPr>
        <w:t xml:space="preserve"> </w:t>
      </w:r>
      <w:r w:rsidRPr="00C4622E">
        <w:rPr>
          <w:color w:val="000000"/>
        </w:rPr>
        <w:t>grow</w:t>
      </w:r>
      <w:r>
        <w:rPr>
          <w:color w:val="000000"/>
        </w:rPr>
        <w:t xml:space="preserve">.  </w:t>
      </w:r>
      <w:r w:rsidRPr="00C4622E">
        <w:rPr>
          <w:color w:val="000000"/>
        </w:rPr>
        <w:t>Data</w:t>
      </w:r>
      <w:r>
        <w:rPr>
          <w:color w:val="000000"/>
        </w:rPr>
        <w:t xml:space="preserve"> </w:t>
      </w:r>
      <w:r w:rsidRPr="00C4622E">
        <w:rPr>
          <w:color w:val="000000"/>
        </w:rPr>
        <w:t>from</w:t>
      </w:r>
      <w:r>
        <w:rPr>
          <w:color w:val="000000"/>
        </w:rPr>
        <w:t xml:space="preserve"> </w:t>
      </w:r>
      <w:r w:rsidRPr="00C4622E">
        <w:rPr>
          <w:color w:val="000000"/>
        </w:rPr>
        <w:t>state</w:t>
      </w:r>
      <w:r>
        <w:rPr>
          <w:color w:val="000000"/>
        </w:rPr>
        <w:t xml:space="preserve"> </w:t>
      </w:r>
      <w:r w:rsidRPr="00C4622E">
        <w:rPr>
          <w:color w:val="000000"/>
        </w:rPr>
        <w:t>Adult</w:t>
      </w:r>
      <w:r>
        <w:rPr>
          <w:color w:val="000000"/>
        </w:rPr>
        <w:t xml:space="preserve"> </w:t>
      </w:r>
      <w:r w:rsidRPr="00C4622E">
        <w:rPr>
          <w:color w:val="000000"/>
        </w:rPr>
        <w:t>Protective</w:t>
      </w:r>
      <w:r>
        <w:rPr>
          <w:color w:val="000000"/>
        </w:rPr>
        <w:t xml:space="preserve"> </w:t>
      </w:r>
      <w:r w:rsidRPr="00C4622E">
        <w:rPr>
          <w:color w:val="000000"/>
        </w:rPr>
        <w:t>Services</w:t>
      </w:r>
      <w:r>
        <w:rPr>
          <w:color w:val="000000"/>
        </w:rPr>
        <w:t xml:space="preserve"> </w:t>
      </w:r>
      <w:r w:rsidRPr="00C4622E">
        <w:rPr>
          <w:color w:val="000000"/>
        </w:rPr>
        <w:t>(APS)</w:t>
      </w:r>
      <w:r>
        <w:rPr>
          <w:color w:val="000000"/>
        </w:rPr>
        <w:t xml:space="preserve"> </w:t>
      </w:r>
      <w:r w:rsidRPr="00C4622E">
        <w:rPr>
          <w:color w:val="000000"/>
        </w:rPr>
        <w:t>agencies</w:t>
      </w:r>
      <w:r>
        <w:rPr>
          <w:color w:val="000000"/>
        </w:rPr>
        <w:t xml:space="preserve"> </w:t>
      </w:r>
      <w:r w:rsidRPr="00C4622E">
        <w:rPr>
          <w:color w:val="000000"/>
        </w:rPr>
        <w:t>show</w:t>
      </w:r>
      <w:r>
        <w:rPr>
          <w:color w:val="000000"/>
        </w:rPr>
        <w:t xml:space="preserve"> </w:t>
      </w:r>
      <w:r w:rsidRPr="00C4622E">
        <w:rPr>
          <w:color w:val="000000"/>
        </w:rPr>
        <w:t>an</w:t>
      </w:r>
      <w:r>
        <w:rPr>
          <w:color w:val="000000"/>
        </w:rPr>
        <w:t xml:space="preserve"> </w:t>
      </w:r>
      <w:r w:rsidRPr="00C4622E">
        <w:rPr>
          <w:color w:val="000000"/>
        </w:rPr>
        <w:t>increasing</w:t>
      </w:r>
      <w:r>
        <w:rPr>
          <w:color w:val="000000"/>
        </w:rPr>
        <w:t xml:space="preserve"> </w:t>
      </w:r>
      <w:r w:rsidRPr="00C4622E">
        <w:rPr>
          <w:color w:val="000000"/>
        </w:rPr>
        <w:t>trend</w:t>
      </w:r>
      <w:r>
        <w:rPr>
          <w:color w:val="000000"/>
        </w:rPr>
        <w:t xml:space="preserve"> </w:t>
      </w:r>
      <w:r w:rsidRPr="00C4622E">
        <w:rPr>
          <w:color w:val="000000"/>
        </w:rPr>
        <w:t>in</w:t>
      </w:r>
      <w:r>
        <w:rPr>
          <w:color w:val="000000"/>
        </w:rPr>
        <w:t xml:space="preserve"> </w:t>
      </w:r>
      <w:r w:rsidRPr="0017113A">
        <w:rPr>
          <w:color w:val="000000"/>
        </w:rPr>
        <w:t>reports</w:t>
      </w:r>
      <w:r>
        <w:rPr>
          <w:color w:val="000000"/>
        </w:rPr>
        <w:t xml:space="preserve"> </w:t>
      </w:r>
      <w:r w:rsidRPr="0017113A">
        <w:rPr>
          <w:color w:val="000000"/>
        </w:rPr>
        <w:t>of</w:t>
      </w:r>
      <w:r>
        <w:rPr>
          <w:color w:val="000000"/>
        </w:rPr>
        <w:t xml:space="preserve"> </w:t>
      </w:r>
      <w:r w:rsidRPr="0017113A">
        <w:rPr>
          <w:color w:val="000000"/>
        </w:rPr>
        <w:t>adult</w:t>
      </w:r>
      <w:r>
        <w:rPr>
          <w:color w:val="000000"/>
        </w:rPr>
        <w:t xml:space="preserve"> </w:t>
      </w:r>
      <w:r w:rsidRPr="0017113A">
        <w:rPr>
          <w:color w:val="000000"/>
        </w:rPr>
        <w:t>maltreatment.</w:t>
      </w:r>
      <w:r w:rsidRPr="72C42BCC">
        <w:rPr>
          <w:rStyle w:val="FootnoteReference"/>
          <w:rFonts w:eastAsiaTheme="minorEastAsia"/>
          <w:color w:val="000000"/>
        </w:rPr>
        <w:footnoteReference w:id="119"/>
      </w:r>
      <w:r>
        <w:rPr>
          <w:color w:val="000000"/>
        </w:rPr>
        <w:t xml:space="preserve">  </w:t>
      </w:r>
      <w:r w:rsidRPr="00C4622E">
        <w:rPr>
          <w:color w:val="000000"/>
        </w:rPr>
        <w:t>These</w:t>
      </w:r>
      <w:r>
        <w:rPr>
          <w:color w:val="000000"/>
        </w:rPr>
        <w:t xml:space="preserve"> </w:t>
      </w:r>
      <w:r w:rsidRPr="00C4622E">
        <w:rPr>
          <w:color w:val="000000"/>
        </w:rPr>
        <w:t>increases</w:t>
      </w:r>
      <w:r>
        <w:rPr>
          <w:color w:val="000000"/>
        </w:rPr>
        <w:t xml:space="preserve"> </w:t>
      </w:r>
      <w:r w:rsidRPr="00C4622E">
        <w:rPr>
          <w:color w:val="000000"/>
        </w:rPr>
        <w:t>are</w:t>
      </w:r>
      <w:r>
        <w:rPr>
          <w:color w:val="000000"/>
        </w:rPr>
        <w:t xml:space="preserve"> </w:t>
      </w:r>
      <w:r w:rsidRPr="00C4622E">
        <w:rPr>
          <w:color w:val="000000"/>
        </w:rPr>
        <w:t>concerning</w:t>
      </w:r>
      <w:r>
        <w:rPr>
          <w:color w:val="000000"/>
        </w:rPr>
        <w:t xml:space="preserve"> </w:t>
      </w:r>
      <w:r w:rsidRPr="00C4622E">
        <w:rPr>
          <w:color w:val="000000"/>
        </w:rPr>
        <w:t>as</w:t>
      </w:r>
      <w:r>
        <w:rPr>
          <w:color w:val="000000"/>
        </w:rPr>
        <w:t xml:space="preserve"> </w:t>
      </w:r>
      <w:r w:rsidRPr="00C4622E">
        <w:rPr>
          <w:color w:val="000000"/>
        </w:rPr>
        <w:t>other</w:t>
      </w:r>
      <w:r>
        <w:rPr>
          <w:color w:val="000000"/>
        </w:rPr>
        <w:t xml:space="preserve"> </w:t>
      </w:r>
      <w:r w:rsidRPr="00C4622E">
        <w:rPr>
          <w:color w:val="000000"/>
        </w:rPr>
        <w:t>research</w:t>
      </w:r>
      <w:r>
        <w:rPr>
          <w:color w:val="000000"/>
        </w:rPr>
        <w:t xml:space="preserve"> </w:t>
      </w:r>
      <w:r w:rsidRPr="00C4622E">
        <w:rPr>
          <w:color w:val="000000"/>
        </w:rPr>
        <w:t>estimates</w:t>
      </w:r>
      <w:r>
        <w:rPr>
          <w:color w:val="000000"/>
        </w:rPr>
        <w:t xml:space="preserve"> </w:t>
      </w:r>
      <w:r w:rsidRPr="00C4622E">
        <w:rPr>
          <w:color w:val="000000"/>
        </w:rPr>
        <w:t>that</w:t>
      </w:r>
      <w:r>
        <w:rPr>
          <w:color w:val="000000"/>
        </w:rPr>
        <w:t xml:space="preserve"> </w:t>
      </w:r>
      <w:r w:rsidRPr="00C4622E">
        <w:rPr>
          <w:color w:val="000000"/>
        </w:rPr>
        <w:t>as</w:t>
      </w:r>
      <w:r>
        <w:rPr>
          <w:color w:val="000000"/>
        </w:rPr>
        <w:t xml:space="preserve"> </w:t>
      </w:r>
      <w:r w:rsidRPr="00C4622E">
        <w:rPr>
          <w:color w:val="000000"/>
        </w:rPr>
        <w:t>few</w:t>
      </w:r>
      <w:r>
        <w:rPr>
          <w:color w:val="000000"/>
        </w:rPr>
        <w:t xml:space="preserve"> </w:t>
      </w:r>
      <w:r w:rsidRPr="00C4622E">
        <w:rPr>
          <w:color w:val="000000"/>
        </w:rPr>
        <w:t>as</w:t>
      </w:r>
      <w:r>
        <w:rPr>
          <w:color w:val="000000"/>
        </w:rPr>
        <w:t xml:space="preserve"> one </w:t>
      </w:r>
      <w:r w:rsidRPr="00C4622E">
        <w:rPr>
          <w:color w:val="000000"/>
        </w:rPr>
        <w:t>in</w:t>
      </w:r>
      <w:r>
        <w:rPr>
          <w:color w:val="000000"/>
        </w:rPr>
        <w:t xml:space="preserve"> </w:t>
      </w:r>
      <w:r w:rsidRPr="00C4622E">
        <w:rPr>
          <w:color w:val="000000"/>
        </w:rPr>
        <w:t>23</w:t>
      </w:r>
      <w:r>
        <w:rPr>
          <w:color w:val="000000"/>
        </w:rPr>
        <w:t xml:space="preserve"> </w:t>
      </w:r>
      <w:r w:rsidRPr="00C4622E">
        <w:rPr>
          <w:color w:val="000000"/>
        </w:rPr>
        <w:t>cases</w:t>
      </w:r>
      <w:r>
        <w:rPr>
          <w:color w:val="000000"/>
        </w:rPr>
        <w:t xml:space="preserve"> </w:t>
      </w:r>
      <w:r w:rsidRPr="00C4622E">
        <w:rPr>
          <w:color w:val="000000"/>
        </w:rPr>
        <w:t>of</w:t>
      </w:r>
      <w:r>
        <w:rPr>
          <w:color w:val="000000"/>
        </w:rPr>
        <w:t xml:space="preserve"> </w:t>
      </w:r>
      <w:r w:rsidRPr="00C4622E">
        <w:rPr>
          <w:color w:val="000000"/>
        </w:rPr>
        <w:t>elder</w:t>
      </w:r>
      <w:r>
        <w:rPr>
          <w:color w:val="000000"/>
        </w:rPr>
        <w:t xml:space="preserve"> </w:t>
      </w:r>
      <w:r w:rsidRPr="00C4622E">
        <w:rPr>
          <w:color w:val="000000"/>
        </w:rPr>
        <w:t>abuse,</w:t>
      </w:r>
      <w:r w:rsidRPr="72C42BCC">
        <w:rPr>
          <w:rStyle w:val="FootnoteReference"/>
          <w:rFonts w:eastAsiaTheme="minorEastAsia"/>
          <w:color w:val="000000"/>
        </w:rPr>
        <w:footnoteReference w:id="120"/>
      </w:r>
      <w:r>
        <w:rPr>
          <w:color w:val="000000"/>
        </w:rPr>
        <w:t xml:space="preserve"> </w:t>
      </w:r>
      <w:r w:rsidRPr="00C4622E">
        <w:rPr>
          <w:color w:val="000000"/>
        </w:rPr>
        <w:t>and</w:t>
      </w:r>
      <w:r>
        <w:rPr>
          <w:color w:val="000000"/>
        </w:rPr>
        <w:t xml:space="preserve"> one </w:t>
      </w:r>
      <w:r w:rsidRPr="00C4622E">
        <w:rPr>
          <w:color w:val="000000"/>
        </w:rPr>
        <w:t>in</w:t>
      </w:r>
      <w:r>
        <w:rPr>
          <w:color w:val="000000"/>
        </w:rPr>
        <w:t xml:space="preserve"> </w:t>
      </w:r>
      <w:r w:rsidRPr="00C4622E">
        <w:rPr>
          <w:color w:val="000000"/>
        </w:rPr>
        <w:t>44</w:t>
      </w:r>
      <w:r>
        <w:rPr>
          <w:color w:val="000000"/>
        </w:rPr>
        <w:t xml:space="preserve"> </w:t>
      </w:r>
      <w:r w:rsidRPr="00C4622E">
        <w:rPr>
          <w:color w:val="000000"/>
        </w:rPr>
        <w:t>cases</w:t>
      </w:r>
      <w:r>
        <w:rPr>
          <w:color w:val="000000"/>
        </w:rPr>
        <w:t xml:space="preserve"> </w:t>
      </w:r>
      <w:r w:rsidRPr="00C4622E">
        <w:rPr>
          <w:color w:val="000000"/>
        </w:rPr>
        <w:t>of</w:t>
      </w:r>
      <w:r>
        <w:rPr>
          <w:color w:val="000000"/>
        </w:rPr>
        <w:t xml:space="preserve"> </w:t>
      </w:r>
      <w:r w:rsidRPr="00C4622E">
        <w:rPr>
          <w:color w:val="000000"/>
        </w:rPr>
        <w:t>financial</w:t>
      </w:r>
      <w:r>
        <w:rPr>
          <w:color w:val="000000"/>
        </w:rPr>
        <w:t xml:space="preserve"> </w:t>
      </w:r>
      <w:r w:rsidRPr="00C4622E">
        <w:rPr>
          <w:color w:val="000000"/>
        </w:rPr>
        <w:t>exploitation,</w:t>
      </w:r>
      <w:r>
        <w:rPr>
          <w:color w:val="000000"/>
        </w:rPr>
        <w:t xml:space="preserve"> </w:t>
      </w:r>
      <w:r w:rsidRPr="00C4622E">
        <w:rPr>
          <w:color w:val="000000"/>
        </w:rPr>
        <w:t>ever</w:t>
      </w:r>
      <w:r>
        <w:rPr>
          <w:color w:val="000000"/>
        </w:rPr>
        <w:t xml:space="preserve"> </w:t>
      </w:r>
      <w:r w:rsidRPr="00C4622E">
        <w:rPr>
          <w:color w:val="000000"/>
        </w:rPr>
        <w:t>come</w:t>
      </w:r>
      <w:r>
        <w:rPr>
          <w:color w:val="000000"/>
        </w:rPr>
        <w:t xml:space="preserve"> </w:t>
      </w:r>
      <w:r w:rsidRPr="00C4622E">
        <w:rPr>
          <w:color w:val="000000"/>
        </w:rPr>
        <w:t>to</w:t>
      </w:r>
      <w:r>
        <w:rPr>
          <w:color w:val="000000"/>
        </w:rPr>
        <w:t xml:space="preserve"> </w:t>
      </w:r>
      <w:r w:rsidRPr="00C4622E">
        <w:rPr>
          <w:color w:val="000000"/>
        </w:rPr>
        <w:t>the</w:t>
      </w:r>
      <w:r>
        <w:rPr>
          <w:color w:val="000000"/>
        </w:rPr>
        <w:t xml:space="preserve"> </w:t>
      </w:r>
      <w:r w:rsidRPr="00C4622E">
        <w:rPr>
          <w:color w:val="000000"/>
        </w:rPr>
        <w:t>attention</w:t>
      </w:r>
      <w:r>
        <w:rPr>
          <w:color w:val="000000"/>
        </w:rPr>
        <w:t xml:space="preserve"> </w:t>
      </w:r>
      <w:r w:rsidRPr="00C4622E">
        <w:rPr>
          <w:color w:val="000000"/>
        </w:rPr>
        <w:t>of</w:t>
      </w:r>
      <w:r>
        <w:rPr>
          <w:color w:val="000000"/>
        </w:rPr>
        <w:t xml:space="preserve"> </w:t>
      </w:r>
      <w:r w:rsidRPr="00C4622E">
        <w:rPr>
          <w:color w:val="000000"/>
        </w:rPr>
        <w:t>authorities</w:t>
      </w:r>
      <w:r>
        <w:rPr>
          <w:color w:val="000000"/>
        </w:rPr>
        <w:t xml:space="preserve">.  </w:t>
      </w:r>
      <w:r>
        <w:t xml:space="preserve">Prior to the COVID-19 pandemic, </w:t>
      </w:r>
      <w:bookmarkEnd w:id="117"/>
      <w:r>
        <w:t>prevalence of elder abuse, neglect, and exploitation suggested that at least 10 percent, or approximately five million older Americans, experience abuse each year, and many experience it in multiple forms.</w:t>
      </w:r>
      <w:r w:rsidRPr="72C42BCC">
        <w:rPr>
          <w:rStyle w:val="FootnoteReference"/>
          <w:rFonts w:eastAsiaTheme="minorEastAsia"/>
        </w:rPr>
        <w:footnoteReference w:id="121"/>
      </w:r>
      <w:r>
        <w:t xml:space="preserve"> However, a study conducted in 2020 estimated that the prevalence of elder maltreatment during the pandemic increased by an astounding 84 percent.</w:t>
      </w:r>
      <w:r w:rsidRPr="72C42BCC">
        <w:rPr>
          <w:rStyle w:val="FootnoteReference"/>
          <w:rFonts w:eastAsiaTheme="minorEastAsia"/>
        </w:rPr>
        <w:footnoteReference w:id="122"/>
      </w:r>
    </w:p>
    <w:p w14:paraId="62868A6C" w14:textId="77777777" w:rsidR="008A0BB6" w:rsidRPr="002A3AE5" w:rsidRDefault="008A0BB6" w:rsidP="008A0BB6">
      <w:pPr>
        <w:spacing w:line="271" w:lineRule="auto"/>
        <w:contextualSpacing/>
        <w:jc w:val="both"/>
      </w:pPr>
    </w:p>
    <w:p w14:paraId="5E794526" w14:textId="77777777" w:rsidR="008A0BB6" w:rsidRDefault="008A0BB6" w:rsidP="008A0BB6">
      <w:pPr>
        <w:spacing w:line="271" w:lineRule="auto"/>
        <w:contextualSpacing/>
        <w:jc w:val="both"/>
      </w:pPr>
      <w:r w:rsidRPr="002A3AE5">
        <w:t>The</w:t>
      </w:r>
      <w:r>
        <w:t xml:space="preserve"> </w:t>
      </w:r>
      <w:r w:rsidRPr="002A3AE5">
        <w:t>negative</w:t>
      </w:r>
      <w:r>
        <w:t xml:space="preserve"> </w:t>
      </w:r>
      <w:r w:rsidRPr="002A3AE5">
        <w:t>effects</w:t>
      </w:r>
      <w:r>
        <w:t xml:space="preserve"> </w:t>
      </w:r>
      <w:r w:rsidRPr="002A3AE5">
        <w:t>of</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on</w:t>
      </w:r>
      <w:r>
        <w:t xml:space="preserve"> </w:t>
      </w:r>
      <w:r w:rsidRPr="002A3AE5">
        <w:t>the</w:t>
      </w:r>
      <w:r>
        <w:t xml:space="preserve"> </w:t>
      </w:r>
      <w:r w:rsidRPr="002A3AE5">
        <w:t>health</w:t>
      </w:r>
      <w:r>
        <w:t xml:space="preserve"> </w:t>
      </w:r>
      <w:r w:rsidRPr="002A3AE5">
        <w:t>and</w:t>
      </w:r>
      <w:r>
        <w:t xml:space="preserve"> </w:t>
      </w:r>
      <w:r w:rsidRPr="002A3AE5">
        <w:t>independence</w:t>
      </w:r>
      <w:r>
        <w:t xml:space="preserve"> </w:t>
      </w:r>
      <w:r w:rsidRPr="002A3AE5">
        <w:t>of</w:t>
      </w:r>
      <w:r>
        <w:t xml:space="preserve"> </w:t>
      </w:r>
      <w:r w:rsidRPr="002A3AE5">
        <w:t>older</w:t>
      </w:r>
      <w:r>
        <w:t xml:space="preserve"> </w:t>
      </w:r>
      <w:r w:rsidRPr="002A3AE5">
        <w:t>adults</w:t>
      </w:r>
      <w:r>
        <w:t xml:space="preserve"> are </w:t>
      </w:r>
      <w:r w:rsidRPr="002A3AE5">
        <w:t>extensive</w:t>
      </w:r>
      <w:r>
        <w:t xml:space="preserve">.  </w:t>
      </w:r>
      <w:r w:rsidRPr="002A3AE5">
        <w:t>Research</w:t>
      </w:r>
      <w:r>
        <w:t xml:space="preserve"> </w:t>
      </w:r>
      <w:r w:rsidRPr="002A3AE5">
        <w:t>has</w:t>
      </w:r>
      <w:r>
        <w:t xml:space="preserve"> </w:t>
      </w:r>
      <w:r w:rsidRPr="002A3AE5">
        <w:t>demonstrated</w:t>
      </w:r>
      <w:r>
        <w:t xml:space="preserve"> </w:t>
      </w:r>
      <w:r w:rsidRPr="002A3AE5">
        <w:t>that</w:t>
      </w:r>
      <w:r>
        <w:t xml:space="preserve"> </w:t>
      </w:r>
      <w:r w:rsidRPr="002A3AE5">
        <w:t>older</w:t>
      </w:r>
      <w:r>
        <w:t xml:space="preserve"> </w:t>
      </w:r>
      <w:r w:rsidRPr="002A3AE5">
        <w:t>victims</w:t>
      </w:r>
      <w:r>
        <w:t xml:space="preserve"> </w:t>
      </w:r>
      <w:r w:rsidRPr="002A3AE5">
        <w:t>of</w:t>
      </w:r>
      <w:r>
        <w:t xml:space="preserve"> </w:t>
      </w:r>
      <w:r w:rsidRPr="002A3AE5">
        <w:t>even</w:t>
      </w:r>
      <w:r>
        <w:t xml:space="preserve"> </w:t>
      </w:r>
      <w:r w:rsidRPr="002A3AE5">
        <w:t>modest</w:t>
      </w:r>
      <w:r>
        <w:t xml:space="preserve"> </w:t>
      </w:r>
      <w:r w:rsidRPr="002A3AE5">
        <w:t>forms</w:t>
      </w:r>
      <w:r>
        <w:t xml:space="preserve"> </w:t>
      </w:r>
      <w:r w:rsidRPr="002A3AE5">
        <w:t>of</w:t>
      </w:r>
      <w:r>
        <w:t xml:space="preserve"> </w:t>
      </w:r>
      <w:r w:rsidRPr="002A3AE5">
        <w:t>abuse</w:t>
      </w:r>
      <w:r>
        <w:t xml:space="preserve"> </w:t>
      </w:r>
      <w:r w:rsidRPr="002A3AE5">
        <w:t>have</w:t>
      </w:r>
      <w:r>
        <w:t xml:space="preserve"> </w:t>
      </w:r>
      <w:r w:rsidRPr="002A3AE5">
        <w:t>dramatically</w:t>
      </w:r>
      <w:r>
        <w:t xml:space="preserve"> </w:t>
      </w:r>
      <w:r w:rsidRPr="002A3AE5">
        <w:t>higher</w:t>
      </w:r>
      <w:r>
        <w:t xml:space="preserve"> </w:t>
      </w:r>
      <w:r w:rsidRPr="002A3AE5">
        <w:t>(300</w:t>
      </w:r>
      <w:r>
        <w:t xml:space="preserve"> </w:t>
      </w:r>
      <w:r w:rsidRPr="002A3AE5">
        <w:t>percent)</w:t>
      </w:r>
      <w:r>
        <w:t xml:space="preserve"> </w:t>
      </w:r>
      <w:r w:rsidRPr="002A3AE5">
        <w:t>morbidity</w:t>
      </w:r>
      <w:r>
        <w:t xml:space="preserve"> </w:t>
      </w:r>
      <w:r w:rsidRPr="002A3AE5">
        <w:t>and</w:t>
      </w:r>
      <w:r>
        <w:t xml:space="preserve"> </w:t>
      </w:r>
      <w:r w:rsidRPr="002A3AE5">
        <w:t>mortality</w:t>
      </w:r>
      <w:r>
        <w:t xml:space="preserve"> </w:t>
      </w:r>
      <w:r w:rsidRPr="002A3AE5">
        <w:t>rates</w:t>
      </w:r>
      <w:r>
        <w:t xml:space="preserve"> </w:t>
      </w:r>
      <w:r w:rsidRPr="002A3AE5">
        <w:t>than</w:t>
      </w:r>
      <w:r>
        <w:t xml:space="preserve"> </w:t>
      </w:r>
      <w:r w:rsidRPr="002A3AE5">
        <w:t>non-abused</w:t>
      </w:r>
      <w:r>
        <w:t xml:space="preserve"> </w:t>
      </w:r>
      <w:r w:rsidRPr="002A3AE5">
        <w:t>older</w:t>
      </w:r>
      <w:r>
        <w:t xml:space="preserve"> </w:t>
      </w:r>
      <w:r w:rsidRPr="002A3AE5">
        <w:lastRenderedPageBreak/>
        <w:t>people.</w:t>
      </w:r>
      <w:r w:rsidRPr="72C42BCC">
        <w:rPr>
          <w:rStyle w:val="FootnoteReference"/>
          <w:rFonts w:eastAsiaTheme="majorEastAsia"/>
        </w:rPr>
        <w:footnoteReference w:id="123"/>
      </w:r>
      <w:r>
        <w:t xml:space="preserve">  The effects of abuse, neglect, and exploitation </w:t>
      </w:r>
      <w:r w:rsidRPr="002A3AE5">
        <w:t>impacts</w:t>
      </w:r>
      <w:r>
        <w:t xml:space="preserve"> the health of older adults by increasing the </w:t>
      </w:r>
      <w:r w:rsidRPr="002A3AE5">
        <w:t>likelihood</w:t>
      </w:r>
      <w:r>
        <w:t xml:space="preserve"> </w:t>
      </w:r>
      <w:r w:rsidRPr="002A3AE5">
        <w:t>of</w:t>
      </w:r>
      <w:r>
        <w:t xml:space="preserve"> </w:t>
      </w:r>
      <w:r w:rsidRPr="002A3AE5">
        <w:t>heart</w:t>
      </w:r>
      <w:r>
        <w:t xml:space="preserve"> </w:t>
      </w:r>
      <w:r w:rsidRPr="002A3AE5">
        <w:t>attacks,</w:t>
      </w:r>
      <w:r>
        <w:t xml:space="preserve"> </w:t>
      </w:r>
      <w:r w:rsidRPr="002A3AE5">
        <w:t>dementia,</w:t>
      </w:r>
      <w:r>
        <w:t xml:space="preserve"> </w:t>
      </w:r>
      <w:r w:rsidRPr="002A3AE5">
        <w:t>depression,</w:t>
      </w:r>
      <w:r>
        <w:t xml:space="preserve"> </w:t>
      </w:r>
      <w:r w:rsidRPr="002A3AE5">
        <w:t>chronic</w:t>
      </w:r>
      <w:r>
        <w:t xml:space="preserve"> </w:t>
      </w:r>
      <w:r w:rsidRPr="002A3AE5">
        <w:t>diseases,</w:t>
      </w:r>
      <w:r>
        <w:t xml:space="preserve"> </w:t>
      </w:r>
      <w:r w:rsidRPr="002A3AE5">
        <w:t>and</w:t>
      </w:r>
      <w:r>
        <w:t xml:space="preserve"> </w:t>
      </w:r>
      <w:r w:rsidRPr="002A3AE5">
        <w:t>psychological</w:t>
      </w:r>
      <w:r>
        <w:t xml:space="preserve"> </w:t>
      </w:r>
      <w:r w:rsidRPr="002A3AE5">
        <w:t>distress</w:t>
      </w:r>
      <w:r>
        <w:t>.  T</w:t>
      </w:r>
      <w:r w:rsidRPr="002A3AE5">
        <w:t>hese</w:t>
      </w:r>
      <w:r>
        <w:t xml:space="preserve"> </w:t>
      </w:r>
      <w:r w:rsidRPr="002A3AE5">
        <w:t>unnecessary</w:t>
      </w:r>
      <w:r>
        <w:t xml:space="preserve"> </w:t>
      </w:r>
      <w:r w:rsidRPr="002A3AE5">
        <w:t>health</w:t>
      </w:r>
      <w:r>
        <w:t xml:space="preserve"> </w:t>
      </w:r>
      <w:r w:rsidRPr="002A3AE5">
        <w:t>problems</w:t>
      </w:r>
      <w:r>
        <w:t xml:space="preserve"> result in a </w:t>
      </w:r>
      <w:r w:rsidRPr="002A3AE5">
        <w:t>growing</w:t>
      </w:r>
      <w:r>
        <w:t xml:space="preserve"> </w:t>
      </w:r>
      <w:r w:rsidRPr="002A3AE5">
        <w:t>number</w:t>
      </w:r>
      <w:r>
        <w:t xml:space="preserve"> </w:t>
      </w:r>
      <w:r w:rsidRPr="002A3AE5">
        <w:t>of</w:t>
      </w:r>
      <w:r>
        <w:t xml:space="preserve"> </w:t>
      </w:r>
      <w:r w:rsidRPr="002A3AE5">
        <w:t>older</w:t>
      </w:r>
      <w:r>
        <w:t xml:space="preserve"> </w:t>
      </w:r>
      <w:r w:rsidRPr="002A3AE5">
        <w:t>adults</w:t>
      </w:r>
      <w:r>
        <w:t xml:space="preserve"> who are accessing </w:t>
      </w:r>
      <w:r w:rsidRPr="002A3AE5">
        <w:t>the</w:t>
      </w:r>
      <w:r>
        <w:t xml:space="preserve"> </w:t>
      </w:r>
      <w:r w:rsidRPr="002A3AE5">
        <w:t>healthcare</w:t>
      </w:r>
      <w:r>
        <w:t xml:space="preserve"> </w:t>
      </w:r>
      <w:r w:rsidRPr="002A3AE5">
        <w:t>system</w:t>
      </w:r>
      <w:r>
        <w:t xml:space="preserve"> </w:t>
      </w:r>
      <w:r w:rsidRPr="002A3AE5">
        <w:t>more</w:t>
      </w:r>
      <w:r>
        <w:t xml:space="preserve"> </w:t>
      </w:r>
      <w:r w:rsidRPr="002A3AE5">
        <w:t>frequently</w:t>
      </w:r>
      <w:r>
        <w:t xml:space="preserve"> </w:t>
      </w:r>
      <w:r w:rsidRPr="002A3AE5">
        <w:t>(including</w:t>
      </w:r>
      <w:r>
        <w:t xml:space="preserve"> </w:t>
      </w:r>
      <w:r w:rsidRPr="002A3AE5">
        <w:t>emergency</w:t>
      </w:r>
      <w:r>
        <w:t xml:space="preserve"> </w:t>
      </w:r>
      <w:r w:rsidRPr="002A3AE5">
        <w:t>room</w:t>
      </w:r>
      <w:r>
        <w:t xml:space="preserve"> </w:t>
      </w:r>
      <w:r w:rsidRPr="002A3AE5">
        <w:t>visits</w:t>
      </w:r>
      <w:r>
        <w:t xml:space="preserve"> </w:t>
      </w:r>
      <w:r w:rsidRPr="002A3AE5">
        <w:t>and</w:t>
      </w:r>
      <w:r>
        <w:t xml:space="preserve"> </w:t>
      </w:r>
      <w:r w:rsidRPr="002A3AE5">
        <w:t>hospital</w:t>
      </w:r>
      <w:r>
        <w:t xml:space="preserve"> </w:t>
      </w:r>
      <w:r w:rsidRPr="002A3AE5">
        <w:t>admissions)</w:t>
      </w:r>
      <w:r>
        <w:t xml:space="preserve"> </w:t>
      </w:r>
      <w:r w:rsidRPr="002A3AE5">
        <w:t>and</w:t>
      </w:r>
      <w:r>
        <w:t xml:space="preserve"> </w:t>
      </w:r>
      <w:r w:rsidRPr="002A3AE5">
        <w:t>are</w:t>
      </w:r>
      <w:r>
        <w:t xml:space="preserve"> </w:t>
      </w:r>
      <w:r w:rsidRPr="002A3AE5">
        <w:t>ultimately</w:t>
      </w:r>
      <w:r>
        <w:t xml:space="preserve"> </w:t>
      </w:r>
      <w:r w:rsidRPr="002A3AE5">
        <w:t>forced</w:t>
      </w:r>
      <w:r>
        <w:t xml:space="preserve"> </w:t>
      </w:r>
      <w:r w:rsidRPr="002A3AE5">
        <w:t>to</w:t>
      </w:r>
      <w:r>
        <w:t xml:space="preserve"> </w:t>
      </w:r>
      <w:r w:rsidRPr="002A3AE5">
        <w:t>leave</w:t>
      </w:r>
      <w:r>
        <w:t xml:space="preserve"> </w:t>
      </w:r>
      <w:r w:rsidRPr="002A3AE5">
        <w:t>their</w:t>
      </w:r>
      <w:r>
        <w:t xml:space="preserve"> </w:t>
      </w:r>
      <w:r w:rsidRPr="002A3AE5">
        <w:t>homes</w:t>
      </w:r>
      <w:r>
        <w:t xml:space="preserve"> </w:t>
      </w:r>
      <w:r w:rsidRPr="002A3AE5">
        <w:t>and</w:t>
      </w:r>
      <w:r>
        <w:t xml:space="preserve"> </w:t>
      </w:r>
      <w:r w:rsidRPr="002A3AE5">
        <w:t>communities</w:t>
      </w:r>
      <w:r>
        <w:t xml:space="preserve"> </w:t>
      </w:r>
      <w:r w:rsidRPr="002A3AE5">
        <w:t>prematurely.</w:t>
      </w:r>
      <w:r w:rsidRPr="72C42BCC">
        <w:rPr>
          <w:rStyle w:val="FootnoteReference"/>
          <w:rFonts w:eastAsiaTheme="majorEastAsia"/>
        </w:rPr>
        <w:footnoteReference w:id="124"/>
      </w:r>
      <w:r>
        <w:t xml:space="preserve">  </w:t>
      </w:r>
      <w:r w:rsidRPr="002A3AE5">
        <w:t>Protection</w:t>
      </w:r>
      <w:r>
        <w:t xml:space="preserve"> </w:t>
      </w:r>
      <w:r w:rsidRPr="002A3AE5">
        <w:t>of</w:t>
      </w:r>
      <w:r>
        <w:t xml:space="preserve"> </w:t>
      </w:r>
      <w:r w:rsidRPr="002A3AE5">
        <w:t>Vulnerable</w:t>
      </w:r>
      <w:r>
        <w:t xml:space="preserve"> </w:t>
      </w:r>
      <w:r w:rsidRPr="002A3AE5">
        <w:t>Adults</w:t>
      </w:r>
      <w:r>
        <w:t xml:space="preserve"> </w:t>
      </w:r>
      <w:r w:rsidRPr="002A3AE5">
        <w:t>programs</w:t>
      </w:r>
      <w:r>
        <w:t xml:space="preserve"> </w:t>
      </w:r>
      <w:r w:rsidRPr="002A3AE5">
        <w:t>address</w:t>
      </w:r>
      <w:r>
        <w:t xml:space="preserve">es </w:t>
      </w:r>
      <w:r w:rsidRPr="002A3AE5">
        <w:t>this</w:t>
      </w:r>
      <w:r>
        <w:t xml:space="preserve"> </w:t>
      </w:r>
      <w:r w:rsidRPr="002A3AE5">
        <w:t>problem</w:t>
      </w:r>
      <w:r>
        <w:t xml:space="preserve"> </w:t>
      </w:r>
      <w:r w:rsidRPr="002A3AE5">
        <w:t>through</w:t>
      </w:r>
      <w:r>
        <w:t xml:space="preserve"> </w:t>
      </w:r>
      <w:r w:rsidRPr="002A3AE5">
        <w:t>a</w:t>
      </w:r>
      <w:r>
        <w:t xml:space="preserve"> </w:t>
      </w:r>
      <w:r w:rsidRPr="002A3AE5">
        <w:t>full</w:t>
      </w:r>
      <w:r>
        <w:t xml:space="preserve"> </w:t>
      </w:r>
      <w:r w:rsidRPr="002A3AE5">
        <w:t>array</w:t>
      </w:r>
      <w:r>
        <w:t xml:space="preserve"> </w:t>
      </w:r>
      <w:r w:rsidRPr="002A3AE5">
        <w:t>of</w:t>
      </w:r>
      <w:r>
        <w:t xml:space="preserve"> </w:t>
      </w:r>
      <w:r w:rsidRPr="002A3AE5">
        <w:t>services</w:t>
      </w:r>
      <w:r>
        <w:t xml:space="preserve"> </w:t>
      </w:r>
      <w:r w:rsidRPr="002A3AE5">
        <w:t>designed</w:t>
      </w:r>
      <w:r>
        <w:t xml:space="preserve"> </w:t>
      </w:r>
      <w:r w:rsidRPr="002A3AE5">
        <w:t>to</w:t>
      </w:r>
      <w:r>
        <w:t xml:space="preserve"> </w:t>
      </w:r>
      <w:r w:rsidRPr="002A3AE5">
        <w:t>prevent,</w:t>
      </w:r>
      <w:r>
        <w:t xml:space="preserve"> </w:t>
      </w:r>
      <w:r w:rsidRPr="002A3AE5">
        <w:t>detect,</w:t>
      </w:r>
      <w:r>
        <w:t xml:space="preserve"> </w:t>
      </w:r>
      <w:r w:rsidRPr="002A3AE5">
        <w:t>and</w:t>
      </w:r>
      <w:r>
        <w:t xml:space="preserve"> </w:t>
      </w:r>
      <w:r w:rsidRPr="002A3AE5">
        <w:t>respond</w:t>
      </w:r>
      <w:r>
        <w:t xml:space="preserve"> </w:t>
      </w:r>
      <w:r w:rsidRPr="002A3AE5">
        <w:t>to</w:t>
      </w:r>
      <w:r>
        <w:t xml:space="preserve"> </w:t>
      </w:r>
      <w:r w:rsidRPr="002A3AE5">
        <w:t>elder</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both</w:t>
      </w:r>
      <w:r>
        <w:t xml:space="preserve"> </w:t>
      </w:r>
      <w:r w:rsidRPr="002A3AE5">
        <w:t>at</w:t>
      </w:r>
      <w:r>
        <w:t xml:space="preserve"> </w:t>
      </w:r>
      <w:r w:rsidRPr="002A3AE5">
        <w:t>home</w:t>
      </w:r>
      <w:r>
        <w:t xml:space="preserve"> </w:t>
      </w:r>
      <w:r w:rsidRPr="002A3AE5">
        <w:t>and</w:t>
      </w:r>
      <w:r>
        <w:t xml:space="preserve"> </w:t>
      </w:r>
      <w:r w:rsidRPr="002A3AE5">
        <w:t>in</w:t>
      </w:r>
      <w:r>
        <w:t xml:space="preserve"> </w:t>
      </w:r>
      <w:r w:rsidRPr="002A3AE5">
        <w:t>institutional</w:t>
      </w:r>
      <w:r>
        <w:t xml:space="preserve"> </w:t>
      </w:r>
      <w:r w:rsidRPr="002A3AE5">
        <w:t>settings.</w:t>
      </w:r>
    </w:p>
    <w:p w14:paraId="6D5E9C91" w14:textId="77777777" w:rsidR="008A0BB6" w:rsidRDefault="008A0BB6" w:rsidP="008A0BB6">
      <w:pPr>
        <w:spacing w:line="276" w:lineRule="auto"/>
        <w:contextualSpacing/>
        <w:jc w:val="both"/>
      </w:pPr>
    </w:p>
    <w:p w14:paraId="61A957BE" w14:textId="5817816E" w:rsidR="008A0BB6" w:rsidRPr="00B84175" w:rsidRDefault="008A0BB6" w:rsidP="008A0BB6">
      <w:pPr>
        <w:spacing w:line="271" w:lineRule="auto"/>
        <w:contextualSpacing/>
        <w:jc w:val="both"/>
      </w:pPr>
      <w:r w:rsidRPr="00387DCB">
        <w:t>The</w:t>
      </w:r>
      <w:r>
        <w:t xml:space="preserve"> </w:t>
      </w:r>
      <w:r w:rsidRPr="00387DCB">
        <w:t>total</w:t>
      </w:r>
      <w:r>
        <w:t xml:space="preserve"> </w:t>
      </w:r>
      <w:r w:rsidRPr="00387DCB">
        <w:t>FY</w:t>
      </w:r>
      <w:r>
        <w:t xml:space="preserve"> </w:t>
      </w:r>
      <w:r w:rsidRPr="00387DCB">
        <w:t>20</w:t>
      </w:r>
      <w:r>
        <w:t>23 request for Protection of Vulnerable Adults at the Target level is $139,344,000, an increase of +$75,812,000 above the FY 2022 annualized Continuing Resolution (CR) level. The requested increases include a first</w:t>
      </w:r>
      <w:r w:rsidR="0040706A">
        <w:t>-</w:t>
      </w:r>
      <w:r>
        <w:t xml:space="preserve">time request for funding for Adult Protective Services formula </w:t>
      </w:r>
      <w:r w:rsidRPr="00450289">
        <w:t xml:space="preserve">grants </w:t>
      </w:r>
      <w:proofErr w:type="gramStart"/>
      <w:r w:rsidRPr="00450289">
        <w:t>and also</w:t>
      </w:r>
      <w:proofErr w:type="gramEnd"/>
      <w:r w:rsidRPr="00450289">
        <w:t xml:space="preserve"> </w:t>
      </w:r>
      <w:r w:rsidRPr="00B84175">
        <w:t>provide additional funding for the Long-Term Care Ombudsman Program</w:t>
      </w:r>
      <w:r w:rsidR="005C0DBD">
        <w:t xml:space="preserve">. </w:t>
      </w:r>
      <w:r w:rsidRPr="00B84175">
        <w:t>The request includes:</w:t>
      </w:r>
    </w:p>
    <w:p w14:paraId="3897F19C" w14:textId="77777777" w:rsidR="008A0BB6" w:rsidRPr="00B84175" w:rsidRDefault="008A0BB6" w:rsidP="008A0BB6">
      <w:pPr>
        <w:contextualSpacing/>
        <w:jc w:val="both"/>
      </w:pPr>
    </w:p>
    <w:p w14:paraId="381CC27E" w14:textId="77777777" w:rsidR="008A0BB6" w:rsidRPr="00491B1F" w:rsidRDefault="008A0BB6" w:rsidP="004475D2">
      <w:pPr>
        <w:pStyle w:val="ListParagraph"/>
        <w:numPr>
          <w:ilvl w:val="0"/>
          <w:numId w:val="8"/>
        </w:numPr>
        <w:spacing w:line="271" w:lineRule="auto"/>
        <w:jc w:val="both"/>
        <w:rPr>
          <w:rStyle w:val="normaltextrun"/>
        </w:rPr>
      </w:pPr>
      <w:r>
        <w:t>$36,885,000 for the Long-Term Care Ombudsman Program (LTCOP), an increase of +$18,000,000 above the FY 2022 annualized CR level.  As a result of the pandemic, COVID-19 supplemental funding was used to extend monitoring by the LTCOP to assisted living facilities and other residential care communities.  Higher funding is requested so that LTCOP can continue to expand its efforts on behalf of individuals living in assisted living facilities. F</w:t>
      </w:r>
      <w:r w:rsidRPr="001B1B8F">
        <w:rPr>
          <w:rStyle w:val="normaltextrun"/>
          <w:rFonts w:eastAsiaTheme="minorEastAsia"/>
        </w:rPr>
        <w:t xml:space="preserve">ueled in part by the Administration’s efforts to expand home and community-based services, more people are increasingly choosing to live in community-based residential settings instead of in nursing homes, making expansion of ombudsman services to these settings </w:t>
      </w:r>
      <w:r>
        <w:rPr>
          <w:rStyle w:val="normaltextrun"/>
          <w:rFonts w:eastAsiaTheme="minorEastAsia"/>
        </w:rPr>
        <w:t xml:space="preserve">increasingly </w:t>
      </w:r>
      <w:r w:rsidRPr="001B1B8F">
        <w:rPr>
          <w:rStyle w:val="normaltextrun"/>
          <w:rFonts w:eastAsiaTheme="minorEastAsia"/>
        </w:rPr>
        <w:t>important.</w:t>
      </w:r>
    </w:p>
    <w:p w14:paraId="425E26ED" w14:textId="77777777" w:rsidR="008A0BB6" w:rsidRDefault="008A0BB6" w:rsidP="008A0BB6">
      <w:pPr>
        <w:pStyle w:val="ListParagraph"/>
        <w:spacing w:line="271" w:lineRule="auto"/>
        <w:jc w:val="both"/>
      </w:pPr>
    </w:p>
    <w:p w14:paraId="3108330E" w14:textId="77777777" w:rsidR="008A0BB6" w:rsidRDefault="008A0BB6" w:rsidP="004475D2">
      <w:pPr>
        <w:pStyle w:val="ListParagraph"/>
        <w:numPr>
          <w:ilvl w:val="0"/>
          <w:numId w:val="8"/>
        </w:numPr>
        <w:spacing w:line="271" w:lineRule="auto"/>
        <w:jc w:val="both"/>
      </w:pPr>
      <w:r w:rsidRPr="00387DCB">
        <w:t>$</w:t>
      </w:r>
      <w:r>
        <w:t xml:space="preserve">5,059,000 for Prevention of Elder Abuse and Neglect, an increase of +$256,000 above the FY 2022 annualized CR level.  </w:t>
      </w:r>
      <w:r w:rsidRPr="00387DCB">
        <w:t>This</w:t>
      </w:r>
      <w:r>
        <w:t xml:space="preserve"> </w:t>
      </w:r>
      <w:r w:rsidRPr="00387DCB">
        <w:t>program</w:t>
      </w:r>
      <w:r>
        <w:t xml:space="preserve"> </w:t>
      </w:r>
      <w:r w:rsidRPr="00387DCB">
        <w:t>provides</w:t>
      </w:r>
      <w:r>
        <w:t xml:space="preserve"> </w:t>
      </w:r>
      <w:r w:rsidRPr="00387DCB">
        <w:t>formula</w:t>
      </w:r>
      <w:r>
        <w:t xml:space="preserve"> </w:t>
      </w:r>
      <w:r w:rsidRPr="00387DCB">
        <w:t>grants</w:t>
      </w:r>
      <w:r>
        <w:t xml:space="preserve"> </w:t>
      </w:r>
      <w:r w:rsidRPr="00387DCB">
        <w:t>to</w:t>
      </w:r>
      <w:r>
        <w:t xml:space="preserve"> </w:t>
      </w:r>
      <w:r w:rsidRPr="00387DCB">
        <w:t>state</w:t>
      </w:r>
      <w:r>
        <w:t xml:space="preserve"> units on aging </w:t>
      </w:r>
      <w:r w:rsidRPr="00387DCB">
        <w:t>to</w:t>
      </w:r>
      <w:r>
        <w:t xml:space="preserve"> </w:t>
      </w:r>
      <w:r w:rsidRPr="00387DCB">
        <w:t>train,</w:t>
      </w:r>
      <w:r>
        <w:t xml:space="preserve"> </w:t>
      </w:r>
      <w:r w:rsidRPr="00387DCB">
        <w:t>educate,</w:t>
      </w:r>
      <w:r>
        <w:t xml:space="preserve"> </w:t>
      </w:r>
      <w:r w:rsidRPr="00387DCB">
        <w:t>and</w:t>
      </w:r>
      <w:r>
        <w:t xml:space="preserve"> increase </w:t>
      </w:r>
      <w:r w:rsidRPr="002A3AE5">
        <w:t>public</w:t>
      </w:r>
      <w:r>
        <w:t xml:space="preserve"> </w:t>
      </w:r>
      <w:r w:rsidRPr="002A3AE5">
        <w:t>awareness</w:t>
      </w:r>
      <w:r>
        <w:t xml:space="preserve"> on preventing </w:t>
      </w:r>
      <w:r w:rsidRPr="002A3AE5">
        <w:t>elder</w:t>
      </w:r>
      <w:r>
        <w:t xml:space="preserve"> </w:t>
      </w:r>
      <w:r w:rsidRPr="002A3AE5">
        <w:t>abuse</w:t>
      </w:r>
      <w:r>
        <w:t xml:space="preserve"> and has not received a significant increase in over a decade.</w:t>
      </w:r>
    </w:p>
    <w:p w14:paraId="229B7B93" w14:textId="77777777" w:rsidR="008A0BB6" w:rsidRPr="002A3AE5" w:rsidRDefault="008A0BB6" w:rsidP="008A0BB6">
      <w:pPr>
        <w:pStyle w:val="ListParagraph"/>
        <w:jc w:val="both"/>
      </w:pPr>
    </w:p>
    <w:p w14:paraId="41E087ED" w14:textId="04FEE52F" w:rsidR="008A0BB6" w:rsidRDefault="008A0BB6" w:rsidP="004475D2">
      <w:pPr>
        <w:pStyle w:val="ListParagraph"/>
        <w:numPr>
          <w:ilvl w:val="0"/>
          <w:numId w:val="8"/>
        </w:numPr>
        <w:spacing w:line="271" w:lineRule="auto"/>
        <w:jc w:val="both"/>
      </w:pPr>
      <w:r>
        <w:t xml:space="preserve">$20,000,000 for the Senior Medicare Patrol/Health Care Fraud and Abuse Control program, pending a final decision by the Secretary on the level of funding that will be provided.  The FY 2023 placeholder is the same amount of funding that is available under the FY 2022 annualized CR but does not include $2,000,000 in HCFAC wedge funding </w:t>
      </w:r>
      <w:r>
        <w:lastRenderedPageBreak/>
        <w:t xml:space="preserve">that was received </w:t>
      </w:r>
      <w:r w:rsidR="00852E41">
        <w:t>in FY 2021 and FY 2022</w:t>
      </w:r>
      <w:r>
        <w:t>. HCFAC/SMP funds competitive grants and related infrastructure to support a volunteer-based network of older Americans who are trained to help to prevent and combat healthcare fraud and abuse, and that helps to preserve the financial integrity of Medicare and Medicaid.</w:t>
      </w:r>
    </w:p>
    <w:p w14:paraId="5DCB5A8D" w14:textId="77777777" w:rsidR="008A0BB6" w:rsidRDefault="008A0BB6" w:rsidP="008A0BB6">
      <w:pPr>
        <w:pStyle w:val="ListParagraph"/>
      </w:pPr>
    </w:p>
    <w:p w14:paraId="5D5DA9B0" w14:textId="77777777" w:rsidR="008A0BB6" w:rsidRDefault="008A0BB6" w:rsidP="004475D2">
      <w:pPr>
        <w:pStyle w:val="ListParagraph"/>
        <w:numPr>
          <w:ilvl w:val="0"/>
          <w:numId w:val="86"/>
        </w:numPr>
        <w:jc w:val="both"/>
      </w:pPr>
      <w:r w:rsidRPr="00387DCB">
        <w:t>$</w:t>
      </w:r>
      <w:r>
        <w:t xml:space="preserve">4,400,000 for Elder Rights Support Activities (ERSA), an increase of +$526,000 above the FY 2022 annualized CR level.  </w:t>
      </w:r>
      <w:r w:rsidRPr="008752D7">
        <w:t xml:space="preserve">The additional funding will go to the National Long-term Care Ombudsman Resource Center (NORC), which will support the increased </w:t>
      </w:r>
      <w:r>
        <w:t>r</w:t>
      </w:r>
      <w:r w:rsidRPr="008752D7">
        <w:t>equest for the Long-Term Care Ombudsman program</w:t>
      </w:r>
      <w:r>
        <w:t xml:space="preserve"> and coverage in residential care facilities.  Elder Rights Support Activities provide information, training, technical </w:t>
      </w:r>
      <w:proofErr w:type="gramStart"/>
      <w:r>
        <w:t>assistance</w:t>
      </w:r>
      <w:proofErr w:type="gramEnd"/>
      <w:r>
        <w:t xml:space="preserve"> and resources to states and communities to promote the rights of older Americans to live where they wish, whether in their own homes or in long-term congregate housing.  These activities assist individuals to obtain necessary and appropriate health care, especially including care and services in their own homes; and to live free from abuse, neglect, and exploitation.  In FY 2023, the Elder Justice/Adult Protective Services program is no longer included as part of ERSA.</w:t>
      </w:r>
    </w:p>
    <w:p w14:paraId="6D43B64D" w14:textId="77777777" w:rsidR="008A0BB6" w:rsidRDefault="008A0BB6" w:rsidP="008A0BB6">
      <w:pPr>
        <w:jc w:val="both"/>
      </w:pPr>
    </w:p>
    <w:p w14:paraId="59B5A15B" w14:textId="230F530F" w:rsidR="008A0BB6" w:rsidRDefault="008A0BB6" w:rsidP="004475D2">
      <w:pPr>
        <w:pStyle w:val="ListParagraph"/>
        <w:numPr>
          <w:ilvl w:val="0"/>
          <w:numId w:val="8"/>
        </w:numPr>
        <w:spacing w:before="0" w:after="200" w:line="271" w:lineRule="auto"/>
        <w:jc w:val="both"/>
      </w:pPr>
      <w:r w:rsidRPr="00134680">
        <w:t>$</w:t>
      </w:r>
      <w:r>
        <w:t>73,000</w:t>
      </w:r>
      <w:r w:rsidRPr="00134680">
        <w:t>,000</w:t>
      </w:r>
      <w:r>
        <w:t xml:space="preserve"> f</w:t>
      </w:r>
      <w:r w:rsidRPr="00134680">
        <w:t>or the Elder Justice/Adult Protective Services, an increase of $5</w:t>
      </w:r>
      <w:r>
        <w:t>9,000,000</w:t>
      </w:r>
      <w:r w:rsidRPr="00134680">
        <w:t xml:space="preserve"> above the </w:t>
      </w:r>
      <w:r>
        <w:t xml:space="preserve">FY 2022 annualized CR level.  </w:t>
      </w:r>
      <w:r w:rsidRPr="00134680">
        <w:t xml:space="preserve">Under </w:t>
      </w:r>
      <w:r>
        <w:t xml:space="preserve">the request, </w:t>
      </w:r>
      <w:r w:rsidRPr="00134680">
        <w:t xml:space="preserve">$15,000,000, </w:t>
      </w:r>
      <w:r>
        <w:t xml:space="preserve">an increase of +$1,000,000 above the FY 2022 annualized CR level, would provide increased </w:t>
      </w:r>
      <w:r w:rsidRPr="00134680">
        <w:t xml:space="preserve">support </w:t>
      </w:r>
      <w:r>
        <w:t xml:space="preserve">for </w:t>
      </w:r>
      <w:r w:rsidRPr="00134680">
        <w:t xml:space="preserve">grants to address the Opioid crisis, </w:t>
      </w:r>
      <w:r>
        <w:t xml:space="preserve">and continue current levels of investment in alternatives to </w:t>
      </w:r>
      <w:r w:rsidRPr="00134680">
        <w:t xml:space="preserve">guardianship and infrastructure development.  </w:t>
      </w:r>
      <w:r>
        <w:t xml:space="preserve">The remainder of the increase, +$58,000,000, </w:t>
      </w:r>
      <w:r w:rsidRPr="00134680">
        <w:t xml:space="preserve">would </w:t>
      </w:r>
      <w:r>
        <w:t xml:space="preserve">allow ACL to </w:t>
      </w:r>
      <w:r w:rsidRPr="00134680">
        <w:t xml:space="preserve">maintain Adult Protective Services (APS) formula grants at a basic level; these grants </w:t>
      </w:r>
      <w:r>
        <w:t xml:space="preserve">were </w:t>
      </w:r>
      <w:r w:rsidRPr="00134680">
        <w:t>funded in FY 2021 and FY 2022 for the first time from COVID-19 supplemental appropriations</w:t>
      </w:r>
      <w:r>
        <w:t xml:space="preserve"> under the American Rescue Plan Act.</w:t>
      </w:r>
      <w:r w:rsidRPr="00134680">
        <w:t xml:space="preserve">  </w:t>
      </w:r>
    </w:p>
    <w:p w14:paraId="27FC03CA" w14:textId="77777777" w:rsidR="008A0BB6" w:rsidRDefault="008A0BB6" w:rsidP="008A0BB6">
      <w:pPr>
        <w:spacing w:before="0" w:after="200" w:line="271" w:lineRule="auto"/>
        <w:contextualSpacing/>
        <w:jc w:val="both"/>
        <w:sectPr w:rsidR="008A0BB6" w:rsidSect="008A0BB6">
          <w:headerReference w:type="default" r:id="rId51"/>
          <w:headerReference w:type="first" r:id="rId52"/>
          <w:pgSz w:w="12240" w:h="15840"/>
          <w:pgMar w:top="1440" w:right="1440" w:bottom="1440" w:left="1440" w:header="720" w:footer="720" w:gutter="0"/>
          <w:cols w:space="720"/>
          <w:titlePg/>
          <w:docGrid w:linePitch="360"/>
        </w:sectPr>
      </w:pPr>
      <w:r>
        <w:t>Together, t</w:t>
      </w:r>
      <w:r w:rsidRPr="002A3AE5">
        <w:t>hese</w:t>
      </w:r>
      <w:r>
        <w:t xml:space="preserve"> </w:t>
      </w:r>
      <w:r w:rsidRPr="002A3AE5">
        <w:t>elder</w:t>
      </w:r>
      <w:r>
        <w:t xml:space="preserve"> </w:t>
      </w:r>
      <w:r w:rsidRPr="002A3AE5">
        <w:t>rights</w:t>
      </w:r>
      <w:r>
        <w:t xml:space="preserve"> </w:t>
      </w:r>
      <w:r w:rsidRPr="002A3AE5">
        <w:t>and</w:t>
      </w:r>
      <w:r>
        <w:t xml:space="preserve"> </w:t>
      </w:r>
      <w:r w:rsidRPr="002A3AE5">
        <w:t>elder</w:t>
      </w:r>
      <w:r>
        <w:t xml:space="preserve"> </w:t>
      </w:r>
      <w:r w:rsidRPr="002A3AE5">
        <w:t>justice</w:t>
      </w:r>
      <w:r>
        <w:t xml:space="preserve"> </w:t>
      </w:r>
      <w:r w:rsidRPr="002A3AE5">
        <w:t>programs</w:t>
      </w:r>
      <w:r>
        <w:t xml:space="preserve"> provide </w:t>
      </w:r>
      <w:r w:rsidRPr="002A3AE5">
        <w:t>a</w:t>
      </w:r>
      <w:r>
        <w:t xml:space="preserve"> </w:t>
      </w:r>
      <w:r w:rsidRPr="002A3AE5">
        <w:t>foundation</w:t>
      </w:r>
      <w:r>
        <w:t xml:space="preserve"> </w:t>
      </w:r>
      <w:r w:rsidRPr="002A3AE5">
        <w:t>and</w:t>
      </w:r>
      <w:r>
        <w:t xml:space="preserve"> </w:t>
      </w:r>
      <w:r w:rsidRPr="002A3AE5">
        <w:t>establish</w:t>
      </w:r>
      <w:r>
        <w:t xml:space="preserve"> </w:t>
      </w:r>
      <w:r w:rsidRPr="002A3AE5">
        <w:t>best</w:t>
      </w:r>
      <w:r>
        <w:t xml:space="preserve"> </w:t>
      </w:r>
      <w:r w:rsidRPr="002A3AE5">
        <w:t>practices</w:t>
      </w:r>
      <w:r>
        <w:t xml:space="preserve"> </w:t>
      </w:r>
      <w:r w:rsidRPr="002A3AE5">
        <w:t>for</w:t>
      </w:r>
      <w:r>
        <w:t xml:space="preserve"> s</w:t>
      </w:r>
      <w:r w:rsidRPr="002A3AE5">
        <w:t>tates</w:t>
      </w:r>
      <w:r>
        <w:t xml:space="preserve"> </w:t>
      </w:r>
      <w:r w:rsidRPr="002A3AE5">
        <w:t>to</w:t>
      </w:r>
      <w:r>
        <w:t xml:space="preserve"> </w:t>
      </w:r>
      <w:r w:rsidRPr="002A3AE5">
        <w:t>expand</w:t>
      </w:r>
      <w:r>
        <w:t xml:space="preserve"> </w:t>
      </w:r>
      <w:r w:rsidRPr="002A3AE5">
        <w:t>and</w:t>
      </w:r>
      <w:r>
        <w:t xml:space="preserve"> </w:t>
      </w:r>
      <w:r w:rsidRPr="002A3AE5">
        <w:t>improve</w:t>
      </w:r>
      <w:r>
        <w:t xml:space="preserve"> </w:t>
      </w:r>
      <w:r w:rsidRPr="002A3AE5">
        <w:t>the</w:t>
      </w:r>
      <w:r>
        <w:t xml:space="preserve"> </w:t>
      </w:r>
      <w:r w:rsidRPr="002A3AE5">
        <w:t>protection</w:t>
      </w:r>
      <w:r>
        <w:t xml:space="preserve"> </w:t>
      </w:r>
      <w:r w:rsidRPr="002A3AE5">
        <w:t>of</w:t>
      </w:r>
      <w:r>
        <w:t xml:space="preserve"> </w:t>
      </w:r>
      <w:r w:rsidRPr="002A3AE5">
        <w:t>individuals</w:t>
      </w:r>
      <w:r>
        <w:t xml:space="preserve"> </w:t>
      </w:r>
      <w:r w:rsidRPr="002A3AE5">
        <w:t>living</w:t>
      </w:r>
      <w:r>
        <w:t xml:space="preserve"> </w:t>
      </w:r>
      <w:r w:rsidRPr="002A3AE5">
        <w:t>in</w:t>
      </w:r>
      <w:r>
        <w:t xml:space="preserve"> </w:t>
      </w:r>
      <w:r w:rsidRPr="002A3AE5">
        <w:t>their</w:t>
      </w:r>
      <w:r>
        <w:t xml:space="preserve"> </w:t>
      </w:r>
      <w:r w:rsidRPr="002A3AE5">
        <w:t>communities</w:t>
      </w:r>
      <w:r>
        <w:t xml:space="preserve"> </w:t>
      </w:r>
      <w:r w:rsidRPr="002A3AE5">
        <w:t>and</w:t>
      </w:r>
      <w:r>
        <w:t xml:space="preserve"> </w:t>
      </w:r>
      <w:r w:rsidRPr="002A3AE5">
        <w:t>in</w:t>
      </w:r>
      <w:r>
        <w:t xml:space="preserve"> </w:t>
      </w:r>
      <w:r w:rsidRPr="002A3AE5">
        <w:t>long-term</w:t>
      </w:r>
      <w:r>
        <w:t xml:space="preserve"> </w:t>
      </w:r>
      <w:r w:rsidRPr="002A3AE5">
        <w:t>care</w:t>
      </w:r>
      <w:r>
        <w:t xml:space="preserve"> </w:t>
      </w:r>
      <w:r w:rsidRPr="002A3AE5">
        <w:t>settings</w:t>
      </w:r>
      <w:r>
        <w:t xml:space="preserve">.  These programs (1) </w:t>
      </w:r>
      <w:r w:rsidRPr="002A3AE5">
        <w:t>increase</w:t>
      </w:r>
      <w:r>
        <w:t xml:space="preserve"> </w:t>
      </w:r>
      <w:r w:rsidRPr="002A3AE5">
        <w:t>the</w:t>
      </w:r>
      <w:r>
        <w:t xml:space="preserve"> </w:t>
      </w:r>
      <w:r w:rsidRPr="002A3AE5">
        <w:t>information</w:t>
      </w:r>
      <w:r>
        <w:t xml:space="preserve"> </w:t>
      </w:r>
      <w:r w:rsidRPr="002A3AE5">
        <w:t>and</w:t>
      </w:r>
      <w:r>
        <w:t xml:space="preserve"> </w:t>
      </w:r>
      <w:r w:rsidRPr="002A3AE5">
        <w:t>technical</w:t>
      </w:r>
      <w:r>
        <w:t xml:space="preserve"> </w:t>
      </w:r>
      <w:r w:rsidRPr="002A3AE5">
        <w:t>assistance</w:t>
      </w:r>
      <w:r>
        <w:t xml:space="preserve"> </w:t>
      </w:r>
      <w:r w:rsidRPr="002A3AE5">
        <w:t>available</w:t>
      </w:r>
      <w:r>
        <w:t xml:space="preserve"> </w:t>
      </w:r>
      <w:r w:rsidRPr="002A3AE5">
        <w:t>to</w:t>
      </w:r>
      <w:r>
        <w:t xml:space="preserve"> </w:t>
      </w:r>
      <w:r w:rsidRPr="002A3AE5">
        <w:t>the</w:t>
      </w:r>
      <w:r>
        <w:t xml:space="preserve"> </w:t>
      </w:r>
      <w:r w:rsidRPr="002A3AE5">
        <w:t>public,</w:t>
      </w:r>
      <w:r>
        <w:t xml:space="preserve"> s</w:t>
      </w:r>
      <w:r w:rsidRPr="002A3AE5">
        <w:t>tates,</w:t>
      </w:r>
      <w:r>
        <w:t xml:space="preserve"> </w:t>
      </w:r>
      <w:r w:rsidRPr="002A3AE5">
        <w:t>and</w:t>
      </w:r>
      <w:r>
        <w:t xml:space="preserve"> </w:t>
      </w:r>
      <w:r w:rsidRPr="002A3AE5">
        <w:t>localities</w:t>
      </w:r>
      <w:r>
        <w:t xml:space="preserve"> </w:t>
      </w:r>
      <w:r w:rsidRPr="002A3AE5">
        <w:t>in</w:t>
      </w:r>
      <w:r>
        <w:t xml:space="preserve"> </w:t>
      </w:r>
      <w:r w:rsidRPr="002A3AE5">
        <w:t>preventing</w:t>
      </w:r>
      <w:r>
        <w:t xml:space="preserve"> </w:t>
      </w:r>
      <w:r w:rsidRPr="002A3AE5">
        <w:t>and</w:t>
      </w:r>
      <w:r>
        <w:t xml:space="preserve"> </w:t>
      </w:r>
      <w:r w:rsidRPr="002A3AE5">
        <w:t>addressing</w:t>
      </w:r>
      <w:r>
        <w:t xml:space="preserve"> </w:t>
      </w:r>
      <w:r w:rsidRPr="002A3AE5">
        <w:t>abuse;</w:t>
      </w:r>
      <w:r>
        <w:t xml:space="preserve"> (2) </w:t>
      </w:r>
      <w:r w:rsidRPr="002A3AE5">
        <w:t>protect</w:t>
      </w:r>
      <w:r>
        <w:t xml:space="preserve"> </w:t>
      </w:r>
      <w:r w:rsidRPr="002A3AE5">
        <w:t>the</w:t>
      </w:r>
      <w:r>
        <w:t xml:space="preserve"> </w:t>
      </w:r>
      <w:r w:rsidRPr="002A3AE5">
        <w:t>rights</w:t>
      </w:r>
      <w:r>
        <w:t xml:space="preserve"> </w:t>
      </w:r>
      <w:r w:rsidRPr="002A3AE5">
        <w:t>of</w:t>
      </w:r>
      <w:r>
        <w:t xml:space="preserve"> </w:t>
      </w:r>
      <w:r w:rsidRPr="002A3AE5">
        <w:t>older</w:t>
      </w:r>
      <w:r>
        <w:t xml:space="preserve"> </w:t>
      </w:r>
      <w:r w:rsidRPr="002A3AE5">
        <w:t>adults;</w:t>
      </w:r>
      <w:r>
        <w:t xml:space="preserve"> (3) </w:t>
      </w:r>
      <w:r w:rsidRPr="002A3AE5">
        <w:t>reduce</w:t>
      </w:r>
      <w:r>
        <w:t xml:space="preserve"> </w:t>
      </w:r>
      <w:r w:rsidRPr="002A3AE5">
        <w:t>health-care</w:t>
      </w:r>
      <w:r>
        <w:t xml:space="preserve"> </w:t>
      </w:r>
      <w:r w:rsidRPr="002A3AE5">
        <w:t>fraud</w:t>
      </w:r>
      <w:r>
        <w:t xml:space="preserve"> </w:t>
      </w:r>
      <w:r w:rsidRPr="002A3AE5">
        <w:t>and</w:t>
      </w:r>
      <w:r>
        <w:t xml:space="preserve"> </w:t>
      </w:r>
      <w:r w:rsidRPr="002A3AE5">
        <w:t>abuse;</w:t>
      </w:r>
      <w:r>
        <w:t xml:space="preserve"> </w:t>
      </w:r>
      <w:r w:rsidRPr="002A3AE5">
        <w:t>and</w:t>
      </w:r>
      <w:r>
        <w:t xml:space="preserve"> (4) </w:t>
      </w:r>
      <w:proofErr w:type="gramStart"/>
      <w:r w:rsidRPr="002A3AE5">
        <w:t>provide</w:t>
      </w:r>
      <w:r>
        <w:t xml:space="preserve"> </w:t>
      </w:r>
      <w:r w:rsidRPr="002A3AE5">
        <w:t>assistance</w:t>
      </w:r>
      <w:r>
        <w:t xml:space="preserve"> </w:t>
      </w:r>
      <w:r w:rsidRPr="002A3AE5">
        <w:t>to</w:t>
      </w:r>
      <w:proofErr w:type="gramEnd"/>
      <w:r>
        <w:t xml:space="preserve"> states and t</w:t>
      </w:r>
      <w:r w:rsidRPr="002A3AE5">
        <w:t>ribes</w:t>
      </w:r>
      <w:r>
        <w:t xml:space="preserve"> </w:t>
      </w:r>
      <w:r w:rsidRPr="002A3AE5">
        <w:t>in</w:t>
      </w:r>
      <w:r>
        <w:t xml:space="preserve"> </w:t>
      </w:r>
      <w:r w:rsidRPr="002A3AE5">
        <w:t>developing</w:t>
      </w:r>
      <w:r>
        <w:t xml:space="preserve"> </w:t>
      </w:r>
      <w:r w:rsidRPr="002A3AE5">
        <w:t>elder</w:t>
      </w:r>
      <w:r>
        <w:t xml:space="preserve"> </w:t>
      </w:r>
      <w:r w:rsidRPr="002A3AE5">
        <w:t>justice</w:t>
      </w:r>
      <w:r>
        <w:t xml:space="preserve"> </w:t>
      </w:r>
      <w:r w:rsidRPr="002A3AE5">
        <w:t>systems</w:t>
      </w:r>
      <w:r>
        <w:t xml:space="preserve">.  </w:t>
      </w:r>
      <w:r w:rsidRPr="002A3AE5">
        <w:t>This</w:t>
      </w:r>
      <w:r>
        <w:t xml:space="preserve"> </w:t>
      </w:r>
      <w:r w:rsidRPr="002A3AE5">
        <w:t>multifaceted</w:t>
      </w:r>
      <w:r>
        <w:t xml:space="preserve"> </w:t>
      </w:r>
      <w:r w:rsidRPr="002A3AE5">
        <w:t>approach</w:t>
      </w:r>
      <w:r>
        <w:t xml:space="preserve"> </w:t>
      </w:r>
      <w:r w:rsidRPr="002A3AE5">
        <w:t>to</w:t>
      </w:r>
      <w:r>
        <w:t xml:space="preserve"> </w:t>
      </w:r>
      <w:r w:rsidRPr="002A3AE5">
        <w:t>resolving</w:t>
      </w:r>
      <w:r>
        <w:t xml:space="preserve"> </w:t>
      </w:r>
      <w:r w:rsidRPr="002A3AE5">
        <w:t>elder</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is</w:t>
      </w:r>
      <w:r>
        <w:t xml:space="preserve"> </w:t>
      </w:r>
      <w:r w:rsidRPr="002A3AE5">
        <w:t>essential</w:t>
      </w:r>
      <w:r>
        <w:t xml:space="preserve"> </w:t>
      </w:r>
      <w:r w:rsidRPr="002A3AE5">
        <w:t>to</w:t>
      </w:r>
      <w:r>
        <w:t xml:space="preserve"> </w:t>
      </w:r>
      <w:r w:rsidRPr="002A3AE5">
        <w:t>successfully</w:t>
      </w:r>
      <w:r>
        <w:t xml:space="preserve"> </w:t>
      </w:r>
      <w:r w:rsidRPr="002A3AE5">
        <w:t>fulfilling</w:t>
      </w:r>
      <w:r>
        <w:t xml:space="preserve"> </w:t>
      </w:r>
      <w:r w:rsidRPr="002A3AE5">
        <w:t>the</w:t>
      </w:r>
      <w:r>
        <w:t xml:space="preserve"> </w:t>
      </w:r>
      <w:r w:rsidRPr="002A3AE5">
        <w:t>shared</w:t>
      </w:r>
      <w:r>
        <w:t xml:space="preserve"> </w:t>
      </w:r>
      <w:r w:rsidRPr="002A3AE5">
        <w:t>mission</w:t>
      </w:r>
      <w:r>
        <w:t xml:space="preserve"> </w:t>
      </w:r>
      <w:r w:rsidRPr="002A3AE5">
        <w:t>of</w:t>
      </w:r>
      <w:r>
        <w:t xml:space="preserve"> </w:t>
      </w:r>
      <w:r w:rsidRPr="002A3AE5">
        <w:t>the</w:t>
      </w:r>
      <w:r>
        <w:t xml:space="preserve"> </w:t>
      </w:r>
      <w:r w:rsidRPr="002A3AE5">
        <w:t>Older</w:t>
      </w:r>
      <w:r>
        <w:t xml:space="preserve"> A</w:t>
      </w:r>
      <w:r w:rsidRPr="002A3AE5">
        <w:t>mericans</w:t>
      </w:r>
      <w:r>
        <w:t xml:space="preserve"> </w:t>
      </w:r>
      <w:r w:rsidRPr="002A3AE5">
        <w:t>Act</w:t>
      </w:r>
      <w:r>
        <w:t xml:space="preserve"> </w:t>
      </w:r>
      <w:r w:rsidRPr="002A3AE5">
        <w:t>and</w:t>
      </w:r>
      <w:r>
        <w:t xml:space="preserve"> </w:t>
      </w:r>
      <w:r w:rsidRPr="002A3AE5">
        <w:t>the</w:t>
      </w:r>
      <w:r>
        <w:t xml:space="preserve"> </w:t>
      </w:r>
      <w:r w:rsidRPr="002A3AE5">
        <w:t>Elder</w:t>
      </w:r>
      <w:r>
        <w:t xml:space="preserve"> </w:t>
      </w:r>
      <w:r w:rsidRPr="002A3AE5">
        <w:t>Justice</w:t>
      </w:r>
      <w:r>
        <w:t xml:space="preserve"> </w:t>
      </w:r>
      <w:r w:rsidRPr="002A3AE5">
        <w:t>Act</w:t>
      </w:r>
      <w:r>
        <w:t>.</w:t>
      </w:r>
    </w:p>
    <w:p w14:paraId="0A2A2D29" w14:textId="77777777" w:rsidR="008A0BB6" w:rsidRDefault="008A0BB6" w:rsidP="00595365">
      <w:pPr>
        <w:pStyle w:val="Heading2"/>
      </w:pPr>
      <w:bookmarkStart w:id="118" w:name="_Toc97029548"/>
      <w:r w:rsidRPr="002A3AE5">
        <w:lastRenderedPageBreak/>
        <w:t>Long-Term</w:t>
      </w:r>
      <w:r>
        <w:t xml:space="preserve"> </w:t>
      </w:r>
      <w:r w:rsidRPr="002A3AE5">
        <w:t>Care</w:t>
      </w:r>
      <w:r>
        <w:t xml:space="preserve"> </w:t>
      </w:r>
      <w:r w:rsidRPr="002A3AE5">
        <w:t>Ombudsman</w:t>
      </w:r>
      <w:r>
        <w:t xml:space="preserve"> </w:t>
      </w:r>
      <w:r w:rsidRPr="002A3AE5">
        <w:t>Program</w:t>
      </w:r>
      <w:bookmarkEnd w:id="118"/>
    </w:p>
    <w:p w14:paraId="0F132A08" w14:textId="77777777" w:rsidR="008A0BB6" w:rsidRDefault="008A0BB6" w:rsidP="008A0BB6"/>
    <w:tbl>
      <w:tblPr>
        <w:tblStyle w:val="FundingHistory"/>
        <w:tblW w:w="9355" w:type="dxa"/>
        <w:tblLayout w:type="fixed"/>
        <w:tblLook w:val="04A0" w:firstRow="1" w:lastRow="0" w:firstColumn="1" w:lastColumn="0" w:noHBand="0" w:noVBand="1"/>
      </w:tblPr>
      <w:tblGrid>
        <w:gridCol w:w="2785"/>
        <w:gridCol w:w="1642"/>
        <w:gridCol w:w="1643"/>
        <w:gridCol w:w="1642"/>
        <w:gridCol w:w="1643"/>
      </w:tblGrid>
      <w:tr w:rsidR="008A0BB6" w14:paraId="79134078" w14:textId="77777777" w:rsidTr="003B4885">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noWrap/>
          </w:tcPr>
          <w:p w14:paraId="0235B6AA" w14:textId="6F72ABCE" w:rsidR="008A0BB6" w:rsidRPr="001640DB" w:rsidRDefault="008A0BB6" w:rsidP="00D618ED">
            <w:pPr>
              <w:spacing w:before="0" w:line="276" w:lineRule="auto"/>
              <w:rPr>
                <w:rFonts w:eastAsiaTheme="minorHAnsi"/>
                <w:color w:val="000000"/>
                <w:szCs w:val="20"/>
              </w:rPr>
            </w:pPr>
            <w:r w:rsidRPr="001640DB">
              <w:rPr>
                <w:szCs w:val="20"/>
              </w:rPr>
              <w:t>Services</w:t>
            </w:r>
          </w:p>
        </w:tc>
        <w:tc>
          <w:tcPr>
            <w:tcW w:w="1642" w:type="dxa"/>
          </w:tcPr>
          <w:p w14:paraId="61AD43F7" w14:textId="77777777" w:rsidR="008A0BB6" w:rsidRPr="001640D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640DB">
              <w:rPr>
                <w:color w:val="000000"/>
                <w:szCs w:val="20"/>
              </w:rPr>
              <w:t>FY 2021 Final</w:t>
            </w:r>
          </w:p>
        </w:tc>
        <w:tc>
          <w:tcPr>
            <w:tcW w:w="1643" w:type="dxa"/>
          </w:tcPr>
          <w:p w14:paraId="4F153B04" w14:textId="760735E7" w:rsidR="008A0BB6" w:rsidRPr="001640D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640DB">
              <w:rPr>
                <w:color w:val="000000"/>
                <w:szCs w:val="20"/>
              </w:rPr>
              <w:t>FY 2022 CR</w:t>
            </w:r>
            <w:r w:rsidR="0091063F" w:rsidRPr="001640DB">
              <w:rPr>
                <w:color w:val="000000"/>
                <w:szCs w:val="20"/>
              </w:rPr>
              <w:t>/1</w:t>
            </w:r>
          </w:p>
        </w:tc>
        <w:tc>
          <w:tcPr>
            <w:tcW w:w="1642" w:type="dxa"/>
          </w:tcPr>
          <w:p w14:paraId="7C85E297" w14:textId="77777777" w:rsidR="008A0BB6" w:rsidRPr="001640D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640DB">
              <w:rPr>
                <w:color w:val="000000"/>
                <w:szCs w:val="20"/>
              </w:rPr>
              <w:t>FY 2023 President’s Budget</w:t>
            </w:r>
          </w:p>
        </w:tc>
        <w:tc>
          <w:tcPr>
            <w:tcW w:w="1643" w:type="dxa"/>
          </w:tcPr>
          <w:p w14:paraId="3752A867" w14:textId="77777777" w:rsidR="008A0BB6" w:rsidRPr="001640D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640DB">
              <w:rPr>
                <w:color w:val="000000"/>
                <w:szCs w:val="20"/>
              </w:rPr>
              <w:t>FY 2023 +/- FY 2022</w:t>
            </w:r>
          </w:p>
        </w:tc>
      </w:tr>
      <w:tr w:rsidR="008A0BB6" w:rsidRPr="00514A54" w14:paraId="5E7133C6" w14:textId="77777777" w:rsidTr="003B488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85" w:type="dxa"/>
          </w:tcPr>
          <w:p w14:paraId="729D3F9D" w14:textId="37E60894" w:rsidR="008A0BB6" w:rsidRDefault="00C95755" w:rsidP="00812154">
            <w:pPr>
              <w:spacing w:before="0" w:line="276" w:lineRule="auto"/>
              <w:rPr>
                <w:color w:val="000000"/>
                <w:szCs w:val="20"/>
              </w:rPr>
            </w:pPr>
            <w:r>
              <w:rPr>
                <w:color w:val="000000"/>
                <w:szCs w:val="20"/>
              </w:rPr>
              <w:t xml:space="preserve">Program Level - </w:t>
            </w:r>
            <w:r w:rsidR="008A0BB6">
              <w:rPr>
                <w:color w:val="000000"/>
                <w:szCs w:val="20"/>
              </w:rPr>
              <w:t>Long-Term Care Ombudsman Program</w:t>
            </w:r>
          </w:p>
        </w:tc>
        <w:tc>
          <w:tcPr>
            <w:tcW w:w="1642" w:type="dxa"/>
          </w:tcPr>
          <w:p w14:paraId="159E6C57" w14:textId="74DE6320"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sidR="00C95755">
              <w:rPr>
                <w:rFonts w:eastAsiaTheme="minorHAnsi"/>
                <w:color w:val="000000"/>
                <w:szCs w:val="20"/>
              </w:rPr>
              <w:t>2</w:t>
            </w:r>
            <w:r>
              <w:rPr>
                <w:rFonts w:eastAsiaTheme="minorHAnsi"/>
                <w:color w:val="000000"/>
                <w:szCs w:val="20"/>
              </w:rPr>
              <w:t>8,885</w:t>
            </w:r>
          </w:p>
        </w:tc>
        <w:tc>
          <w:tcPr>
            <w:tcW w:w="1643" w:type="dxa"/>
            <w:noWrap/>
          </w:tcPr>
          <w:p w14:paraId="79AEF448"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18,885</w:t>
            </w:r>
          </w:p>
        </w:tc>
        <w:tc>
          <w:tcPr>
            <w:tcW w:w="1642" w:type="dxa"/>
          </w:tcPr>
          <w:p w14:paraId="47DE7494" w14:textId="77777777" w:rsidR="008A0BB6" w:rsidRPr="00F63702"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highlight w:val="yellow"/>
              </w:rPr>
            </w:pPr>
            <w:r w:rsidRPr="00491B1F">
              <w:rPr>
                <w:rFonts w:eastAsiaTheme="minorHAnsi"/>
                <w:color w:val="000000"/>
                <w:szCs w:val="20"/>
              </w:rPr>
              <w:t>$</w:t>
            </w:r>
            <w:r>
              <w:rPr>
                <w:rFonts w:eastAsiaTheme="minorHAnsi"/>
                <w:color w:val="000000"/>
                <w:szCs w:val="20"/>
              </w:rPr>
              <w:t>36,885</w:t>
            </w:r>
          </w:p>
        </w:tc>
        <w:tc>
          <w:tcPr>
            <w:tcW w:w="1643" w:type="dxa"/>
          </w:tcPr>
          <w:p w14:paraId="3C2B2683"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+$18,000</w:t>
            </w:r>
          </w:p>
        </w:tc>
      </w:tr>
      <w:tr w:rsidR="00C95755" w:rsidRPr="00514A54" w14:paraId="17E85AB5" w14:textId="77777777" w:rsidTr="003B4885">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85" w:type="dxa"/>
          </w:tcPr>
          <w:p w14:paraId="6846E4BD" w14:textId="477D4056" w:rsidR="00C95755" w:rsidRDefault="00C95755" w:rsidP="00812154">
            <w:pPr>
              <w:spacing w:before="0" w:line="276" w:lineRule="auto"/>
              <w:rPr>
                <w:color w:val="000000"/>
                <w:szCs w:val="20"/>
              </w:rPr>
            </w:pPr>
            <w:r>
              <w:rPr>
                <w:color w:val="000000"/>
                <w:szCs w:val="20"/>
              </w:rPr>
              <w:t>Budget Authority</w:t>
            </w:r>
          </w:p>
        </w:tc>
        <w:tc>
          <w:tcPr>
            <w:tcW w:w="1642" w:type="dxa"/>
          </w:tcPr>
          <w:p w14:paraId="02C218B5" w14:textId="49561102" w:rsidR="00C95755" w:rsidRPr="00F26986" w:rsidRDefault="00C95755" w:rsidP="00C9575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$18,885</w:t>
            </w:r>
          </w:p>
        </w:tc>
        <w:tc>
          <w:tcPr>
            <w:tcW w:w="1643" w:type="dxa"/>
            <w:noWrap/>
          </w:tcPr>
          <w:p w14:paraId="6B3A81DC" w14:textId="4DDBB5BF" w:rsidR="00C95755" w:rsidRPr="00F26986" w:rsidRDefault="00C95755" w:rsidP="00C9575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18,885</w:t>
            </w:r>
          </w:p>
        </w:tc>
        <w:tc>
          <w:tcPr>
            <w:tcW w:w="1642" w:type="dxa"/>
          </w:tcPr>
          <w:p w14:paraId="3E94D846" w14:textId="00D831FD" w:rsidR="00C95755" w:rsidRPr="00491B1F" w:rsidRDefault="00C95755" w:rsidP="00C9575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91B1F">
              <w:rPr>
                <w:rFonts w:eastAsiaTheme="minorHAnsi"/>
                <w:color w:val="000000"/>
                <w:szCs w:val="20"/>
              </w:rPr>
              <w:t>$</w:t>
            </w:r>
            <w:r>
              <w:rPr>
                <w:rFonts w:eastAsiaTheme="minorHAnsi"/>
                <w:color w:val="000000"/>
                <w:szCs w:val="20"/>
              </w:rPr>
              <w:t>36,885</w:t>
            </w:r>
          </w:p>
        </w:tc>
        <w:tc>
          <w:tcPr>
            <w:tcW w:w="1643" w:type="dxa"/>
          </w:tcPr>
          <w:p w14:paraId="6F39CFDE" w14:textId="2D26D8AF" w:rsidR="00C95755" w:rsidRPr="00491B1F" w:rsidRDefault="00C95755" w:rsidP="00C95755">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91B1F">
              <w:rPr>
                <w:rFonts w:eastAsiaTheme="minorHAnsi"/>
                <w:color w:val="000000"/>
                <w:szCs w:val="20"/>
              </w:rPr>
              <w:t>+$18,000</w:t>
            </w:r>
          </w:p>
        </w:tc>
      </w:tr>
      <w:tr w:rsidR="00C95755" w:rsidRPr="00514A54" w14:paraId="592ED85C" w14:textId="77777777" w:rsidTr="003B488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785" w:type="dxa"/>
          </w:tcPr>
          <w:p w14:paraId="696E6656" w14:textId="029B1540" w:rsidR="00C95755" w:rsidRDefault="00C95755" w:rsidP="00812154">
            <w:pPr>
              <w:spacing w:before="0" w:line="276" w:lineRule="auto"/>
              <w:rPr>
                <w:color w:val="000000"/>
                <w:szCs w:val="20"/>
              </w:rPr>
            </w:pPr>
            <w:r>
              <w:rPr>
                <w:color w:val="000000"/>
                <w:szCs w:val="20"/>
              </w:rPr>
              <w:t>Supplemental Funding</w:t>
            </w:r>
          </w:p>
        </w:tc>
        <w:tc>
          <w:tcPr>
            <w:tcW w:w="1642" w:type="dxa"/>
          </w:tcPr>
          <w:p w14:paraId="4B58E561" w14:textId="0FEFB4BD" w:rsidR="00C95755" w:rsidRPr="00F26986" w:rsidRDefault="00C95755" w:rsidP="00C9575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$10,000</w:t>
            </w:r>
          </w:p>
        </w:tc>
        <w:tc>
          <w:tcPr>
            <w:tcW w:w="1643" w:type="dxa"/>
            <w:noWrap/>
          </w:tcPr>
          <w:p w14:paraId="2C64A8E9" w14:textId="539B9671" w:rsidR="00C95755" w:rsidRPr="009C7AFD" w:rsidRDefault="00C95755" w:rsidP="00C9575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9C7AFD">
              <w:rPr>
                <w:rFonts w:eastAsiaTheme="minorHAnsi"/>
                <w:b/>
                <w:color w:val="000000"/>
                <w:szCs w:val="20"/>
              </w:rPr>
              <w:t>--</w:t>
            </w:r>
          </w:p>
        </w:tc>
        <w:tc>
          <w:tcPr>
            <w:tcW w:w="1642" w:type="dxa"/>
          </w:tcPr>
          <w:p w14:paraId="2CB0B0FD" w14:textId="4D25C8A4" w:rsidR="00C95755" w:rsidRPr="009C7AFD" w:rsidRDefault="00C95755" w:rsidP="00C9575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9C7AFD">
              <w:rPr>
                <w:rFonts w:eastAsiaTheme="minorHAnsi"/>
                <w:b/>
                <w:color w:val="000000"/>
                <w:szCs w:val="20"/>
              </w:rPr>
              <w:t>--</w:t>
            </w:r>
          </w:p>
        </w:tc>
        <w:tc>
          <w:tcPr>
            <w:tcW w:w="1643" w:type="dxa"/>
          </w:tcPr>
          <w:p w14:paraId="1182922F" w14:textId="386B968E" w:rsidR="00C95755" w:rsidRPr="009C7AFD" w:rsidRDefault="00C95755" w:rsidP="00C9575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9C7AFD">
              <w:rPr>
                <w:rFonts w:eastAsiaTheme="minorHAnsi"/>
                <w:b/>
                <w:color w:val="000000"/>
                <w:szCs w:val="20"/>
              </w:rPr>
              <w:t>--</w:t>
            </w:r>
          </w:p>
        </w:tc>
      </w:tr>
    </w:tbl>
    <w:p w14:paraId="1191DFD8" w14:textId="224B79AE" w:rsidR="008A0BB6" w:rsidRPr="00D82230" w:rsidRDefault="008A0BB6" w:rsidP="00EB7758">
      <w:pPr>
        <w:spacing w:before="120"/>
        <w:rPr>
          <w:bCs/>
          <w:sz w:val="18"/>
          <w:szCs w:val="18"/>
        </w:rPr>
      </w:pPr>
      <w:r w:rsidRPr="00CC45A1">
        <w:rPr>
          <w:sz w:val="18"/>
          <w:szCs w:val="18"/>
        </w:rPr>
        <w:t xml:space="preserve">1/ </w:t>
      </w:r>
      <w:r w:rsidRPr="00CC45A1">
        <w:rPr>
          <w:rStyle w:val="normaltextrun"/>
          <w:sz w:val="18"/>
          <w:szCs w:val="18"/>
          <w:shd w:val="clear" w:color="auto" w:fill="FFFFFF"/>
        </w:rPr>
        <w:t xml:space="preserve">Excludes $18 million provided </w:t>
      </w:r>
      <w:r>
        <w:rPr>
          <w:rStyle w:val="normaltextrun"/>
          <w:sz w:val="18"/>
          <w:szCs w:val="18"/>
          <w:shd w:val="clear" w:color="auto" w:fill="FFFFFF"/>
        </w:rPr>
        <w:t xml:space="preserve">out of funding </w:t>
      </w:r>
      <w:r w:rsidRPr="00CC45A1">
        <w:rPr>
          <w:rStyle w:val="normaltextrun"/>
          <w:sz w:val="18"/>
          <w:szCs w:val="18"/>
          <w:shd w:val="clear" w:color="auto" w:fill="FFFFFF"/>
        </w:rPr>
        <w:t xml:space="preserve">for Elder Justice in FY 2022 in the American Rescue Plan </w:t>
      </w:r>
      <w:r w:rsidRPr="00CC45A1">
        <w:rPr>
          <w:bCs/>
          <w:sz w:val="18"/>
          <w:szCs w:val="18"/>
        </w:rPr>
        <w:t>Act of 2021.</w:t>
      </w:r>
    </w:p>
    <w:p w14:paraId="088961DE" w14:textId="77777777" w:rsidR="008A0BB6" w:rsidRPr="00627BEA" w:rsidRDefault="008A0BB6" w:rsidP="00EB7758">
      <w:pPr>
        <w:spacing w:before="120"/>
        <w:rPr>
          <w:sz w:val="18"/>
          <w:szCs w:val="18"/>
        </w:rPr>
      </w:pPr>
      <w:r w:rsidRPr="00627BEA">
        <w:rPr>
          <w:sz w:val="18"/>
          <w:szCs w:val="18"/>
        </w:rPr>
        <w:t>*BA is in thousands of dollars.</w:t>
      </w:r>
    </w:p>
    <w:p w14:paraId="197C2FE2" w14:textId="77777777" w:rsidR="008A0BB6" w:rsidRDefault="008A0BB6" w:rsidP="008A0BB6">
      <w:pPr>
        <w:spacing w:line="276" w:lineRule="auto"/>
        <w:contextualSpacing/>
      </w:pPr>
    </w:p>
    <w:p w14:paraId="4C45A759" w14:textId="77777777" w:rsidR="008A0BB6" w:rsidRPr="00AD56B8" w:rsidRDefault="008A0BB6" w:rsidP="008A0BB6">
      <w:pPr>
        <w:spacing w:line="276" w:lineRule="auto"/>
        <w:contextualSpacing/>
        <w:jc w:val="both"/>
      </w:pPr>
      <w:r>
        <w:t xml:space="preserve">Original </w:t>
      </w:r>
      <w:r w:rsidRPr="00AD56B8">
        <w:t>Auth</w:t>
      </w:r>
      <w:r>
        <w:t xml:space="preserve">orizing Legislation: Section 702 and 712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2731EEA7" w14:textId="77777777" w:rsidR="008A0BB6" w:rsidRDefault="008A0BB6" w:rsidP="008A0BB6">
      <w:pPr>
        <w:tabs>
          <w:tab w:val="right" w:leader="dot" w:pos="9360"/>
        </w:tabs>
        <w:spacing w:line="276" w:lineRule="auto"/>
        <w:contextualSpacing/>
        <w:jc w:val="both"/>
      </w:pPr>
    </w:p>
    <w:p w14:paraId="419D5708" w14:textId="77777777" w:rsidR="008A0BB6" w:rsidRDefault="008A0BB6" w:rsidP="008A0BB6">
      <w:pPr>
        <w:spacing w:line="276" w:lineRule="auto"/>
        <w:contextualSpacing/>
        <w:jc w:val="both"/>
      </w:pPr>
      <w:r>
        <w:t>Most Recent Authorizing Legislation: Supporting Older Americans Act of 2020, Public Law 116-131</w:t>
      </w:r>
    </w:p>
    <w:p w14:paraId="4C20A9FE" w14:textId="77777777" w:rsidR="008A0BB6" w:rsidRDefault="008A0BB6" w:rsidP="008A0BB6">
      <w:pPr>
        <w:tabs>
          <w:tab w:val="right" w:leader="dot" w:pos="9360"/>
        </w:tabs>
        <w:spacing w:line="276" w:lineRule="auto"/>
        <w:contextualSpacing/>
        <w:jc w:val="both"/>
      </w:pPr>
    </w:p>
    <w:p w14:paraId="1C26582E" w14:textId="77777777" w:rsidR="008A0BB6" w:rsidRDefault="008A0BB6" w:rsidP="008A0BB6">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20,300,025</w:t>
      </w:r>
    </w:p>
    <w:p w14:paraId="0611AD90" w14:textId="77777777" w:rsidR="008A0BB6" w:rsidRDefault="008A0BB6" w:rsidP="008A0BB6">
      <w:pPr>
        <w:tabs>
          <w:tab w:val="right" w:leader="dot" w:pos="9360"/>
        </w:tabs>
        <w:spacing w:line="276" w:lineRule="auto"/>
        <w:contextualSpacing/>
        <w:jc w:val="both"/>
      </w:pPr>
    </w:p>
    <w:p w14:paraId="6F3C2069"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70B457B3" w14:textId="77777777" w:rsidR="008A0BB6" w:rsidRDefault="008A0BB6" w:rsidP="008A0BB6">
      <w:pPr>
        <w:tabs>
          <w:tab w:val="right" w:leader="dot" w:pos="9360"/>
        </w:tabs>
        <w:spacing w:line="276" w:lineRule="auto"/>
        <w:contextualSpacing/>
        <w:jc w:val="both"/>
      </w:pPr>
    </w:p>
    <w:p w14:paraId="51955C19" w14:textId="77777777" w:rsidR="008A0BB6" w:rsidRPr="00AD56B8" w:rsidRDefault="008A0BB6" w:rsidP="008A0BB6">
      <w:pPr>
        <w:tabs>
          <w:tab w:val="right" w:leader="dot" w:pos="9360"/>
        </w:tabs>
        <w:spacing w:line="276" w:lineRule="auto"/>
        <w:contextualSpacing/>
        <w:jc w:val="both"/>
      </w:pPr>
      <w:r w:rsidRPr="00AD56B8">
        <w:t>Allocation</w:t>
      </w:r>
      <w:r>
        <w:t xml:space="preserve"> </w:t>
      </w:r>
      <w:r w:rsidRPr="00AD56B8">
        <w:t>Method</w:t>
      </w:r>
      <w:r w:rsidRPr="00AD56B8">
        <w:tab/>
        <w:t>Formula</w:t>
      </w:r>
      <w:r>
        <w:t xml:space="preserve"> </w:t>
      </w:r>
      <w:r w:rsidRPr="00AD56B8">
        <w:t>Grant</w:t>
      </w:r>
    </w:p>
    <w:p w14:paraId="69FAFE7A" w14:textId="77777777" w:rsidR="008A0BB6" w:rsidRDefault="008A0BB6" w:rsidP="008A0BB6">
      <w:pPr>
        <w:spacing w:line="276" w:lineRule="auto"/>
        <w:contextualSpacing/>
        <w:jc w:val="both"/>
        <w:rPr>
          <w:u w:val="single"/>
        </w:rPr>
      </w:pPr>
    </w:p>
    <w:p w14:paraId="5D016E87" w14:textId="77777777" w:rsidR="008A0BB6" w:rsidRPr="002A3AE5" w:rsidRDefault="008A0BB6" w:rsidP="008A0BB6">
      <w:pPr>
        <w:spacing w:line="276" w:lineRule="auto"/>
        <w:contextualSpacing/>
        <w:jc w:val="both"/>
        <w:rPr>
          <w:u w:val="single"/>
        </w:rPr>
      </w:pPr>
    </w:p>
    <w:p w14:paraId="1AFA1394" w14:textId="77777777" w:rsidR="008A0BB6" w:rsidRPr="002A3AE5" w:rsidRDefault="008A0BB6" w:rsidP="007546FF">
      <w:pPr>
        <w:pStyle w:val="Heading3"/>
      </w:pPr>
      <w:r w:rsidRPr="002A3AE5">
        <w:t>Program</w:t>
      </w:r>
      <w:r>
        <w:t xml:space="preserve"> </w:t>
      </w:r>
      <w:r w:rsidRPr="002A3AE5">
        <w:t>Description</w:t>
      </w:r>
      <w:r>
        <w:t xml:space="preserve"> </w:t>
      </w:r>
      <w:r w:rsidRPr="002A3AE5">
        <w:t>and</w:t>
      </w:r>
      <w:r>
        <w:t xml:space="preserve"> </w:t>
      </w:r>
      <w:r w:rsidRPr="002A3AE5">
        <w:t>Accomplishments:</w:t>
      </w:r>
    </w:p>
    <w:p w14:paraId="06CDC2C7" w14:textId="77777777" w:rsidR="008A0BB6" w:rsidRPr="002A3AE5" w:rsidRDefault="008A0BB6" w:rsidP="008A0BB6">
      <w:pPr>
        <w:spacing w:beforeLines="75" w:before="180" w:line="276" w:lineRule="auto"/>
        <w:contextualSpacing/>
        <w:jc w:val="both"/>
        <w:rPr>
          <w:u w:val="single"/>
        </w:rPr>
      </w:pPr>
    </w:p>
    <w:p w14:paraId="1EB5EDA3" w14:textId="77777777" w:rsidR="008A0BB6" w:rsidRDefault="008A0BB6" w:rsidP="008A0BB6">
      <w:pPr>
        <w:spacing w:beforeLines="75" w:before="180" w:line="271" w:lineRule="auto"/>
        <w:contextualSpacing/>
        <w:jc w:val="both"/>
      </w:pPr>
      <w:r>
        <w:t>The Long-Term Care (LTC) Ombudsman Program is a consumer advocacy program that improves the quality of life and care for the estimated three million individuals of all ages who reside in over 75,000 long-term care facilities (over 16,200 licensed nursing facilities and over 58,800 licensed assisted living/board and care facilities).</w:t>
      </w:r>
      <w:r>
        <w:rPr>
          <w:vertAlign w:val="superscript"/>
        </w:rPr>
        <w:footnoteReference w:id="125"/>
      </w:r>
      <w:r>
        <w:t xml:space="preserve"> Formula grants to states and territories are based on the number of individuals age 60 and older, and provide funding for the training, travel, and other operating costs of nearly 7,309 designated staff and volunteers. Ombudsmen resolve complaints with, and on behalf of, these residents, while advocating for systemic improvement of long</w:t>
      </w:r>
      <w:r>
        <w:noBreakHyphen/>
        <w:t>term services and supports, including routinely monitoring the condition of long-term care facilities.</w:t>
      </w:r>
    </w:p>
    <w:p w14:paraId="446A5989" w14:textId="77777777" w:rsidR="008A0BB6" w:rsidRPr="002A3AE5" w:rsidRDefault="008A0BB6" w:rsidP="008A0BB6">
      <w:pPr>
        <w:spacing w:beforeLines="75" w:before="180" w:line="271" w:lineRule="auto"/>
        <w:contextualSpacing/>
        <w:jc w:val="both"/>
      </w:pPr>
    </w:p>
    <w:p w14:paraId="3EF9B602" w14:textId="77777777" w:rsidR="008A0BB6" w:rsidRDefault="008A0BB6" w:rsidP="008A0BB6">
      <w:pPr>
        <w:spacing w:beforeLines="75" w:before="180" w:line="271" w:lineRule="auto"/>
        <w:contextualSpacing/>
        <w:jc w:val="both"/>
      </w:pPr>
      <w:r w:rsidRPr="002A3AE5">
        <w:t>A</w:t>
      </w:r>
      <w:r>
        <w:t xml:space="preserve"> </w:t>
      </w:r>
      <w:r w:rsidRPr="002A3AE5">
        <w:t>primary</w:t>
      </w:r>
      <w:r>
        <w:t xml:space="preserve"> </w:t>
      </w:r>
      <w:r w:rsidRPr="002A3AE5">
        <w:t>ombudsman</w:t>
      </w:r>
      <w:r>
        <w:t xml:space="preserve"> </w:t>
      </w:r>
      <w:r w:rsidRPr="002A3AE5">
        <w:t>duty</w:t>
      </w:r>
      <w:r>
        <w:t xml:space="preserve"> </w:t>
      </w:r>
      <w:r w:rsidRPr="002A3AE5">
        <w:t>is</w:t>
      </w:r>
      <w:r>
        <w:t xml:space="preserve"> </w:t>
      </w:r>
      <w:r w:rsidRPr="002A3AE5">
        <w:t>to</w:t>
      </w:r>
      <w:r>
        <w:t xml:space="preserve"> </w:t>
      </w:r>
      <w:r w:rsidRPr="002A3AE5">
        <w:t>identify,</w:t>
      </w:r>
      <w:r>
        <w:t xml:space="preserve"> </w:t>
      </w:r>
      <w:r w:rsidRPr="002A3AE5">
        <w:t>investigate,</w:t>
      </w:r>
      <w:r>
        <w:t xml:space="preserve"> </w:t>
      </w:r>
      <w:r w:rsidRPr="002A3AE5">
        <w:t>and</w:t>
      </w:r>
      <w:r>
        <w:t xml:space="preserve"> </w:t>
      </w:r>
      <w:r w:rsidRPr="002A3AE5">
        <w:t>resolve</w:t>
      </w:r>
      <w:r>
        <w:t xml:space="preserve"> </w:t>
      </w:r>
      <w:r w:rsidRPr="002A3AE5">
        <w:t>complaints</w:t>
      </w:r>
      <w:r>
        <w:t xml:space="preserve"> </w:t>
      </w:r>
      <w:r w:rsidRPr="002A3AE5">
        <w:t>that</w:t>
      </w:r>
      <w:r>
        <w:t xml:space="preserve"> </w:t>
      </w:r>
      <w:r w:rsidRPr="002A3AE5">
        <w:t>are</w:t>
      </w:r>
      <w:r>
        <w:t xml:space="preserve"> </w:t>
      </w:r>
      <w:r w:rsidRPr="002A3AE5">
        <w:t>made</w:t>
      </w:r>
      <w:r>
        <w:t xml:space="preserve"> </w:t>
      </w:r>
      <w:r w:rsidRPr="002A3AE5">
        <w:t>by</w:t>
      </w:r>
      <w:r>
        <w:t xml:space="preserve"> </w:t>
      </w:r>
      <w:r w:rsidRPr="002A3AE5">
        <w:t>or</w:t>
      </w:r>
      <w:r>
        <w:t xml:space="preserve"> </w:t>
      </w:r>
      <w:r w:rsidRPr="002A3AE5">
        <w:t>on</w:t>
      </w:r>
      <w:r>
        <w:t xml:space="preserve"> </w:t>
      </w:r>
      <w:r w:rsidRPr="002A3AE5">
        <w:t>behalf</w:t>
      </w:r>
      <w:r>
        <w:t xml:space="preserve"> </w:t>
      </w:r>
      <w:r w:rsidRPr="002A3AE5">
        <w:t>of</w:t>
      </w:r>
      <w:r>
        <w:t xml:space="preserve"> </w:t>
      </w:r>
      <w:r w:rsidRPr="002A3AE5">
        <w:t>residents.</w:t>
      </w:r>
      <w:r>
        <w:t xml:space="preserve"> </w:t>
      </w:r>
      <w:r w:rsidRPr="002A3AE5">
        <w:t>These</w:t>
      </w:r>
      <w:r>
        <w:t xml:space="preserve"> </w:t>
      </w:r>
      <w:r w:rsidRPr="002A3AE5">
        <w:t>complaints</w:t>
      </w:r>
      <w:r>
        <w:t xml:space="preserve"> </w:t>
      </w:r>
      <w:r w:rsidRPr="002A3AE5">
        <w:t>relate</w:t>
      </w:r>
      <w:r>
        <w:t xml:space="preserve"> </w:t>
      </w:r>
      <w:r w:rsidRPr="002A3AE5">
        <w:t>to</w:t>
      </w:r>
      <w:r>
        <w:t xml:space="preserve"> </w:t>
      </w:r>
      <w:r w:rsidRPr="002A3AE5">
        <w:t>action,</w:t>
      </w:r>
      <w:r>
        <w:t xml:space="preserve"> </w:t>
      </w:r>
      <w:r w:rsidRPr="002A3AE5">
        <w:t>inaction,</w:t>
      </w:r>
      <w:r>
        <w:t xml:space="preserve"> </w:t>
      </w:r>
      <w:r w:rsidRPr="002A3AE5">
        <w:t>or</w:t>
      </w:r>
      <w:r>
        <w:t xml:space="preserve"> </w:t>
      </w:r>
      <w:r w:rsidRPr="002A3AE5">
        <w:t>decisions</w:t>
      </w:r>
      <w:r>
        <w:t xml:space="preserve"> </w:t>
      </w:r>
      <w:r w:rsidRPr="002A3AE5">
        <w:t>of</w:t>
      </w:r>
      <w:r>
        <w:t xml:space="preserve"> </w:t>
      </w:r>
      <w:r w:rsidRPr="002A3AE5">
        <w:t>providers,</w:t>
      </w:r>
      <w:r>
        <w:t xml:space="preserve"> </w:t>
      </w:r>
      <w:r w:rsidRPr="002A3AE5">
        <w:t>public</w:t>
      </w:r>
      <w:r>
        <w:t xml:space="preserve"> </w:t>
      </w:r>
      <w:r w:rsidRPr="002A3AE5">
        <w:t>agencies,</w:t>
      </w:r>
      <w:r>
        <w:t xml:space="preserve"> </w:t>
      </w:r>
      <w:r w:rsidRPr="002A3AE5">
        <w:t>and</w:t>
      </w:r>
      <w:r>
        <w:t xml:space="preserve"> </w:t>
      </w:r>
      <w:r w:rsidRPr="002A3AE5">
        <w:t>others</w:t>
      </w:r>
      <w:r>
        <w:t xml:space="preserve"> </w:t>
      </w:r>
      <w:r w:rsidRPr="002A3AE5">
        <w:t>that</w:t>
      </w:r>
      <w:r>
        <w:t xml:space="preserve"> </w:t>
      </w:r>
      <w:r w:rsidRPr="002A3AE5">
        <w:t>may</w:t>
      </w:r>
      <w:r>
        <w:t xml:space="preserve"> </w:t>
      </w:r>
      <w:r w:rsidRPr="002A3AE5">
        <w:t>adversely</w:t>
      </w:r>
      <w:r>
        <w:t xml:space="preserve"> </w:t>
      </w:r>
      <w:r w:rsidRPr="002A3AE5">
        <w:t>affect</w:t>
      </w:r>
      <w:r>
        <w:t xml:space="preserve"> </w:t>
      </w:r>
      <w:r w:rsidRPr="002A3AE5">
        <w:t>residents’</w:t>
      </w:r>
      <w:r>
        <w:t xml:space="preserve"> </w:t>
      </w:r>
      <w:r w:rsidRPr="002A3AE5">
        <w:t>health,</w:t>
      </w:r>
      <w:r>
        <w:t xml:space="preserve"> </w:t>
      </w:r>
      <w:r w:rsidRPr="002A3AE5">
        <w:t>safety,</w:t>
      </w:r>
      <w:r>
        <w:t xml:space="preserve"> </w:t>
      </w:r>
      <w:r w:rsidRPr="002A3AE5">
        <w:t>welfare</w:t>
      </w:r>
      <w:r>
        <w:t xml:space="preserve">, </w:t>
      </w:r>
      <w:r w:rsidRPr="002A3AE5">
        <w:t>or</w:t>
      </w:r>
      <w:r>
        <w:t xml:space="preserve"> </w:t>
      </w:r>
      <w:r w:rsidRPr="002A3AE5">
        <w:t>rights.</w:t>
      </w:r>
      <w:r>
        <w:t xml:space="preserve"> </w:t>
      </w:r>
    </w:p>
    <w:p w14:paraId="0CC85162" w14:textId="77777777" w:rsidR="008A0BB6" w:rsidRDefault="008A0BB6" w:rsidP="008A0BB6">
      <w:pPr>
        <w:spacing w:beforeLines="75" w:before="180" w:line="271" w:lineRule="auto"/>
        <w:contextualSpacing/>
        <w:jc w:val="both"/>
      </w:pPr>
    </w:p>
    <w:p w14:paraId="5FE92B06" w14:textId="77777777" w:rsidR="008A0BB6" w:rsidRPr="002A3AE5" w:rsidRDefault="008A0BB6" w:rsidP="008A0BB6">
      <w:pPr>
        <w:spacing w:beforeLines="75" w:before="180" w:line="271" w:lineRule="auto"/>
        <w:contextualSpacing/>
        <w:jc w:val="both"/>
      </w:pPr>
      <w:r w:rsidRPr="002A3AE5">
        <w:t>Ombudsmen</w:t>
      </w:r>
      <w:r>
        <w:t xml:space="preserve"> </w:t>
      </w:r>
      <w:r w:rsidRPr="002A3AE5">
        <w:t>advocate</w:t>
      </w:r>
      <w:r>
        <w:t xml:space="preserve"> </w:t>
      </w:r>
      <w:r w:rsidRPr="002A3AE5">
        <w:t>on</w:t>
      </w:r>
      <w:r>
        <w:t xml:space="preserve"> </w:t>
      </w:r>
      <w:r w:rsidRPr="002A3AE5">
        <w:t>behalf</w:t>
      </w:r>
      <w:r>
        <w:t xml:space="preserve"> </w:t>
      </w:r>
      <w:r w:rsidRPr="002A3AE5">
        <w:t>of</w:t>
      </w:r>
      <w:r>
        <w:t xml:space="preserve"> </w:t>
      </w:r>
      <w:r w:rsidRPr="002A3AE5">
        <w:t>residents</w:t>
      </w:r>
      <w:r>
        <w:t xml:space="preserve"> </w:t>
      </w:r>
      <w:r w:rsidRPr="002A3AE5">
        <w:t>by</w:t>
      </w:r>
      <w:r>
        <w:t xml:space="preserve"> </w:t>
      </w:r>
      <w:r w:rsidRPr="002A3AE5">
        <w:t>representing</w:t>
      </w:r>
      <w:r>
        <w:t xml:space="preserve"> </w:t>
      </w:r>
      <w:r w:rsidRPr="002A3AE5">
        <w:t>their</w:t>
      </w:r>
      <w:r>
        <w:t xml:space="preserve"> </w:t>
      </w:r>
      <w:r w:rsidRPr="002A3AE5">
        <w:t>interests</w:t>
      </w:r>
      <w:r>
        <w:t xml:space="preserve"> </w:t>
      </w:r>
      <w:r w:rsidRPr="002A3AE5">
        <w:t>before</w:t>
      </w:r>
      <w:r>
        <w:t xml:space="preserve"> </w:t>
      </w:r>
      <w:r w:rsidRPr="002A3AE5">
        <w:t>government</w:t>
      </w:r>
      <w:r>
        <w:t xml:space="preserve"> </w:t>
      </w:r>
      <w:r w:rsidRPr="002A3AE5">
        <w:t>and</w:t>
      </w:r>
      <w:r>
        <w:t xml:space="preserve"> </w:t>
      </w:r>
      <w:r w:rsidRPr="002A3AE5">
        <w:t>administrative</w:t>
      </w:r>
      <w:r>
        <w:t xml:space="preserve"> </w:t>
      </w:r>
      <w:r w:rsidRPr="002A3AE5">
        <w:t>entities</w:t>
      </w:r>
      <w:r>
        <w:t xml:space="preserve">, while also </w:t>
      </w:r>
      <w:r w:rsidRPr="002A3AE5">
        <w:t>providing</w:t>
      </w:r>
      <w:r>
        <w:t xml:space="preserve"> </w:t>
      </w:r>
      <w:r w:rsidRPr="002A3AE5">
        <w:t>information</w:t>
      </w:r>
      <w:r>
        <w:t xml:space="preserve"> </w:t>
      </w:r>
      <w:r w:rsidRPr="002A3AE5">
        <w:t>to</w:t>
      </w:r>
      <w:r>
        <w:t xml:space="preserve"> </w:t>
      </w:r>
      <w:r w:rsidRPr="002A3AE5">
        <w:t>residents</w:t>
      </w:r>
      <w:r>
        <w:t xml:space="preserve"> </w:t>
      </w:r>
      <w:r w:rsidRPr="002A3AE5">
        <w:t>and</w:t>
      </w:r>
      <w:r>
        <w:t xml:space="preserve"> </w:t>
      </w:r>
      <w:r w:rsidRPr="002A3AE5">
        <w:t>families</w:t>
      </w:r>
      <w:r>
        <w:t xml:space="preserve"> </w:t>
      </w:r>
      <w:r w:rsidRPr="002A3AE5">
        <w:t>about</w:t>
      </w:r>
      <w:r>
        <w:t xml:space="preserve"> long-term services and supports and </w:t>
      </w:r>
      <w:r w:rsidRPr="002A3AE5">
        <w:t>educating</w:t>
      </w:r>
      <w:r>
        <w:t xml:space="preserve"> </w:t>
      </w:r>
      <w:r w:rsidRPr="002A3AE5">
        <w:t>the</w:t>
      </w:r>
      <w:r>
        <w:t xml:space="preserve"> </w:t>
      </w:r>
      <w:proofErr w:type="gramStart"/>
      <w:r w:rsidRPr="002A3AE5">
        <w:t>general</w:t>
      </w:r>
      <w:r>
        <w:t xml:space="preserve"> </w:t>
      </w:r>
      <w:r w:rsidRPr="002A3AE5">
        <w:t>public</w:t>
      </w:r>
      <w:proofErr w:type="gramEnd"/>
      <w:r>
        <w:t xml:space="preserve"> </w:t>
      </w:r>
      <w:r w:rsidRPr="002A3AE5">
        <w:t>about</w:t>
      </w:r>
      <w:r>
        <w:t xml:space="preserve"> </w:t>
      </w:r>
      <w:r w:rsidRPr="002A3AE5">
        <w:t>issues</w:t>
      </w:r>
      <w:r>
        <w:t xml:space="preserve"> </w:t>
      </w:r>
      <w:r w:rsidRPr="002A3AE5">
        <w:t>related</w:t>
      </w:r>
      <w:r>
        <w:t xml:space="preserve"> </w:t>
      </w:r>
      <w:r w:rsidRPr="002A3AE5">
        <w:t>to</w:t>
      </w:r>
      <w:r>
        <w:t xml:space="preserve"> </w:t>
      </w:r>
      <w:r w:rsidRPr="002A3AE5">
        <w:t>long-term</w:t>
      </w:r>
      <w:r>
        <w:t xml:space="preserve"> </w:t>
      </w:r>
      <w:r w:rsidRPr="002A3AE5">
        <w:t>services</w:t>
      </w:r>
      <w:r>
        <w:t xml:space="preserve"> </w:t>
      </w:r>
      <w:r w:rsidRPr="002A3AE5">
        <w:t>and</w:t>
      </w:r>
      <w:r>
        <w:t xml:space="preserve"> </w:t>
      </w:r>
      <w:r w:rsidRPr="002A3AE5">
        <w:t>supports</w:t>
      </w:r>
      <w:r>
        <w:t xml:space="preserve"> </w:t>
      </w:r>
      <w:r w:rsidRPr="002A3AE5">
        <w:t>policies</w:t>
      </w:r>
      <w:r>
        <w:t xml:space="preserve"> </w:t>
      </w:r>
      <w:r w:rsidRPr="002A3AE5">
        <w:t>and</w:t>
      </w:r>
      <w:r>
        <w:t xml:space="preserve"> </w:t>
      </w:r>
      <w:r w:rsidRPr="002A3AE5">
        <w:t>regulations.</w:t>
      </w:r>
    </w:p>
    <w:p w14:paraId="0F246D1C" w14:textId="77777777" w:rsidR="008A0BB6" w:rsidRPr="002A3AE5" w:rsidRDefault="008A0BB6" w:rsidP="008A0BB6">
      <w:pPr>
        <w:spacing w:beforeLines="75" w:before="180" w:line="271" w:lineRule="auto"/>
        <w:contextualSpacing/>
        <w:jc w:val="both"/>
      </w:pPr>
    </w:p>
    <w:p w14:paraId="037A7C2E" w14:textId="77777777" w:rsidR="008A0BB6" w:rsidRDefault="008A0BB6" w:rsidP="008A0BB6">
      <w:pPr>
        <w:spacing w:beforeLines="75" w:before="180" w:line="271" w:lineRule="auto"/>
        <w:contextualSpacing/>
        <w:jc w:val="both"/>
      </w:pPr>
      <w:r>
        <w:t>T</w:t>
      </w:r>
      <w:r w:rsidRPr="002A3AE5">
        <w:t>he</w:t>
      </w:r>
      <w:r>
        <w:t xml:space="preserve"> </w:t>
      </w:r>
      <w:r w:rsidRPr="002A3AE5">
        <w:t>efficiency</w:t>
      </w:r>
      <w:r>
        <w:t xml:space="preserve"> </w:t>
      </w:r>
      <w:r w:rsidRPr="002A3AE5">
        <w:t>of</w:t>
      </w:r>
      <w:r>
        <w:t xml:space="preserve"> </w:t>
      </w:r>
      <w:r w:rsidRPr="002A3AE5">
        <w:t>the</w:t>
      </w:r>
      <w:r>
        <w:t xml:space="preserve"> </w:t>
      </w:r>
      <w:r w:rsidRPr="002A3AE5">
        <w:t>ombudsman</w:t>
      </w:r>
      <w:r>
        <w:t xml:space="preserve"> </w:t>
      </w:r>
      <w:r w:rsidRPr="002A3AE5">
        <w:t>program</w:t>
      </w:r>
      <w:r>
        <w:t xml:space="preserve"> </w:t>
      </w:r>
      <w:r w:rsidRPr="002A3AE5">
        <w:t>is</w:t>
      </w:r>
      <w:r>
        <w:t xml:space="preserve"> </w:t>
      </w:r>
      <w:r w:rsidRPr="002A3AE5">
        <w:t>due</w:t>
      </w:r>
      <w:r>
        <w:t xml:space="preserve"> </w:t>
      </w:r>
      <w:r w:rsidRPr="002A3AE5">
        <w:t>to</w:t>
      </w:r>
      <w:r>
        <w:t xml:space="preserve"> a </w:t>
      </w:r>
      <w:r w:rsidRPr="002A3AE5">
        <w:t>strong</w:t>
      </w:r>
      <w:r>
        <w:t xml:space="preserve"> </w:t>
      </w:r>
      <w:r w:rsidRPr="002A3AE5">
        <w:t>reliance</w:t>
      </w:r>
      <w:r>
        <w:t xml:space="preserve"> </w:t>
      </w:r>
      <w:r w:rsidRPr="002A3AE5">
        <w:t>on</w:t>
      </w:r>
      <w:r>
        <w:t xml:space="preserve"> </w:t>
      </w:r>
      <w:r w:rsidRPr="002A3AE5">
        <w:t>volunteers</w:t>
      </w:r>
      <w:r>
        <w:t xml:space="preserve"> </w:t>
      </w:r>
      <w:r w:rsidRPr="002A3AE5">
        <w:t>who</w:t>
      </w:r>
      <w:r>
        <w:t xml:space="preserve"> are the primary source in assisting to </w:t>
      </w:r>
      <w:r w:rsidRPr="002A3AE5">
        <w:t>resolve</w:t>
      </w:r>
      <w:r>
        <w:t xml:space="preserve"> </w:t>
      </w:r>
      <w:r w:rsidRPr="002A3AE5">
        <w:t>resident</w:t>
      </w:r>
      <w:r>
        <w:t xml:space="preserve"> </w:t>
      </w:r>
      <w:r w:rsidRPr="002A3AE5">
        <w:t>issues.</w:t>
      </w:r>
      <w:r w:rsidRPr="002A3AE5">
        <w:rPr>
          <w:vertAlign w:val="superscript"/>
        </w:rPr>
        <w:footnoteReference w:id="126"/>
      </w:r>
      <w:r>
        <w:t xml:space="preserve"> </w:t>
      </w:r>
      <w:r w:rsidRPr="002A3AE5">
        <w:t>All</w:t>
      </w:r>
      <w:r>
        <w:t xml:space="preserve"> </w:t>
      </w:r>
      <w:r w:rsidRPr="002A3AE5">
        <w:t>but</w:t>
      </w:r>
      <w:r>
        <w:t xml:space="preserve"> </w:t>
      </w:r>
      <w:r w:rsidRPr="002A3AE5">
        <w:t>three</w:t>
      </w:r>
      <w:r>
        <w:t xml:space="preserve"> </w:t>
      </w:r>
      <w:r w:rsidRPr="002A3AE5">
        <w:t>states</w:t>
      </w:r>
      <w:r>
        <w:t xml:space="preserve"> </w:t>
      </w:r>
      <w:r w:rsidRPr="002A3AE5">
        <w:t>have</w:t>
      </w:r>
      <w:r>
        <w:t xml:space="preserve"> </w:t>
      </w:r>
      <w:r w:rsidRPr="002A3AE5">
        <w:t>volunteer</w:t>
      </w:r>
      <w:r>
        <w:t xml:space="preserve"> </w:t>
      </w:r>
    </w:p>
    <w:p w14:paraId="0CFA9C3F" w14:textId="1667E5B9" w:rsidR="008A0BB6" w:rsidRPr="002A3AE5" w:rsidRDefault="008A0BB6" w:rsidP="008A0BB6">
      <w:pPr>
        <w:spacing w:beforeLines="75" w:before="180" w:line="271" w:lineRule="auto"/>
        <w:contextualSpacing/>
        <w:jc w:val="both"/>
      </w:pPr>
      <w:r>
        <w:t>Omb</w:t>
      </w:r>
      <w:r w:rsidRPr="002A3AE5">
        <w:t>udsman</w:t>
      </w:r>
      <w:r>
        <w:t xml:space="preserve"> </w:t>
      </w:r>
      <w:r w:rsidRPr="002A3AE5">
        <w:t>programs.</w:t>
      </w:r>
      <w:r>
        <w:t xml:space="preserve"> </w:t>
      </w:r>
      <w:r w:rsidRPr="002A3AE5">
        <w:t>These</w:t>
      </w:r>
      <w:r>
        <w:t xml:space="preserve"> </w:t>
      </w:r>
      <w:r w:rsidRPr="002A3AE5">
        <w:t>trained</w:t>
      </w:r>
      <w:r>
        <w:t xml:space="preserve"> </w:t>
      </w:r>
      <w:r w:rsidRPr="002A3AE5">
        <w:t>and</w:t>
      </w:r>
      <w:r>
        <w:t xml:space="preserve"> </w:t>
      </w:r>
      <w:r w:rsidRPr="002A3AE5">
        <w:t>designated</w:t>
      </w:r>
      <w:r>
        <w:t xml:space="preserve"> </w:t>
      </w:r>
      <w:r w:rsidRPr="002A3AE5">
        <w:t>volunteer</w:t>
      </w:r>
      <w:r>
        <w:t xml:space="preserve"> </w:t>
      </w:r>
      <w:r w:rsidRPr="002A3AE5">
        <w:t>ombudsmen</w:t>
      </w:r>
      <w:r>
        <w:t xml:space="preserve"> </w:t>
      </w:r>
      <w:r w:rsidRPr="002A3AE5">
        <w:t>donated</w:t>
      </w:r>
      <w:r>
        <w:t xml:space="preserve"> </w:t>
      </w:r>
      <w:r w:rsidRPr="002A3AE5">
        <w:t>over</w:t>
      </w:r>
      <w:r>
        <w:t xml:space="preserve"> 514,094 </w:t>
      </w:r>
      <w:r w:rsidRPr="002A3AE5">
        <w:t>hours</w:t>
      </w:r>
      <w:r>
        <w:t xml:space="preserve"> </w:t>
      </w:r>
      <w:r w:rsidRPr="002A3AE5">
        <w:t>in</w:t>
      </w:r>
      <w:r>
        <w:t xml:space="preserve"> </w:t>
      </w:r>
      <w:r w:rsidRPr="002A3AE5">
        <w:t>FY</w:t>
      </w:r>
      <w:r>
        <w:t xml:space="preserve"> 2019. </w:t>
      </w:r>
      <w:r w:rsidRPr="002A3AE5">
        <w:t>In</w:t>
      </w:r>
      <w:r>
        <w:t xml:space="preserve"> FY 2019</w:t>
      </w:r>
      <w:r w:rsidRPr="002A3AE5">
        <w:t>,</w:t>
      </w:r>
      <w:r>
        <w:t xml:space="preserve"> </w:t>
      </w:r>
      <w:r w:rsidRPr="002A3AE5">
        <w:t>output</w:t>
      </w:r>
      <w:r>
        <w:t xml:space="preserve"> </w:t>
      </w:r>
      <w:r w:rsidRPr="002A3AE5">
        <w:t>data</w:t>
      </w:r>
      <w:r>
        <w:t xml:space="preserve"> </w:t>
      </w:r>
      <w:r w:rsidRPr="002A3AE5">
        <w:t>for</w:t>
      </w:r>
      <w:r>
        <w:t xml:space="preserve"> </w:t>
      </w:r>
      <w:r w:rsidRPr="002A3AE5">
        <w:t>the</w:t>
      </w:r>
      <w:r>
        <w:t xml:space="preserve"> </w:t>
      </w:r>
      <w:r w:rsidRPr="002A3AE5">
        <w:t>Long-Term</w:t>
      </w:r>
      <w:r>
        <w:t xml:space="preserve"> </w:t>
      </w:r>
      <w:r w:rsidRPr="002A3AE5">
        <w:t>Care</w:t>
      </w:r>
      <w:r>
        <w:t xml:space="preserve"> </w:t>
      </w:r>
      <w:r w:rsidRPr="002A3AE5">
        <w:t>Ombudsman</w:t>
      </w:r>
      <w:r>
        <w:t xml:space="preserve"> </w:t>
      </w:r>
      <w:r w:rsidRPr="002A3AE5">
        <w:t>Program</w:t>
      </w:r>
      <w:r>
        <w:t xml:space="preserve"> </w:t>
      </w:r>
      <w:r w:rsidRPr="002A3AE5">
        <w:t>highlights</w:t>
      </w:r>
      <w:r>
        <w:t xml:space="preserve"> </w:t>
      </w:r>
      <w:r w:rsidRPr="002A3AE5">
        <w:t>the</w:t>
      </w:r>
      <w:r>
        <w:t xml:space="preserve"> </w:t>
      </w:r>
      <w:r w:rsidRPr="002A3AE5">
        <w:t>accomplishments</w:t>
      </w:r>
      <w:r>
        <w:t xml:space="preserve"> </w:t>
      </w:r>
      <w:r w:rsidRPr="002A3AE5">
        <w:t>achieved</w:t>
      </w:r>
      <w:r>
        <w:t xml:space="preserve"> </w:t>
      </w:r>
      <w:r w:rsidRPr="002A3AE5">
        <w:t>by</w:t>
      </w:r>
      <w:r>
        <w:t xml:space="preserve"> </w:t>
      </w:r>
      <w:r w:rsidRPr="002A3AE5">
        <w:t>this</w:t>
      </w:r>
      <w:r>
        <w:t xml:space="preserve"> </w:t>
      </w:r>
      <w:r w:rsidRPr="002A3AE5">
        <w:t>program</w:t>
      </w:r>
      <w:r>
        <w:t xml:space="preserve"> </w:t>
      </w:r>
      <w:r w:rsidRPr="002A3AE5">
        <w:t>and</w:t>
      </w:r>
      <w:r>
        <w:t xml:space="preserve"> </w:t>
      </w:r>
      <w:r w:rsidRPr="002A3AE5">
        <w:t>the</w:t>
      </w:r>
      <w:r>
        <w:t xml:space="preserve"> </w:t>
      </w:r>
      <w:r w:rsidRPr="002A3AE5">
        <w:t>important</w:t>
      </w:r>
      <w:r>
        <w:t xml:space="preserve"> </w:t>
      </w:r>
      <w:r w:rsidRPr="002A3AE5">
        <w:t>role</w:t>
      </w:r>
      <w:r>
        <w:t xml:space="preserve"> </w:t>
      </w:r>
      <w:r w:rsidRPr="002A3AE5">
        <w:t>that</w:t>
      </w:r>
      <w:r>
        <w:t xml:space="preserve"> </w:t>
      </w:r>
      <w:r w:rsidRPr="002A3AE5">
        <w:t>ombudsmen</w:t>
      </w:r>
      <w:r>
        <w:t xml:space="preserve"> </w:t>
      </w:r>
      <w:r w:rsidRPr="002A3AE5">
        <w:t>play</w:t>
      </w:r>
      <w:r>
        <w:t xml:space="preserve"> </w:t>
      </w:r>
      <w:r w:rsidRPr="002A3AE5">
        <w:t>in</w:t>
      </w:r>
      <w:r>
        <w:t xml:space="preserve"> </w:t>
      </w:r>
      <w:r w:rsidRPr="002A3AE5">
        <w:t>ensuring</w:t>
      </w:r>
      <w:r>
        <w:t xml:space="preserve"> </w:t>
      </w:r>
      <w:r w:rsidRPr="002A3AE5">
        <w:t>that</w:t>
      </w:r>
      <w:r>
        <w:t xml:space="preserve"> </w:t>
      </w:r>
      <w:r w:rsidRPr="002A3AE5">
        <w:t>the</w:t>
      </w:r>
      <w:r>
        <w:t xml:space="preserve"> </w:t>
      </w:r>
      <w:r w:rsidRPr="002A3AE5">
        <w:t>rights</w:t>
      </w:r>
      <w:r>
        <w:t xml:space="preserve"> </w:t>
      </w:r>
      <w:r w:rsidRPr="002A3AE5">
        <w:t>of</w:t>
      </w:r>
      <w:r>
        <w:t xml:space="preserve"> </w:t>
      </w:r>
      <w:r w:rsidRPr="002A3AE5">
        <w:t>long-term</w:t>
      </w:r>
      <w:r>
        <w:t xml:space="preserve"> </w:t>
      </w:r>
      <w:r w:rsidRPr="002A3AE5">
        <w:t>care</w:t>
      </w:r>
      <w:r>
        <w:t xml:space="preserve"> </w:t>
      </w:r>
      <w:r w:rsidRPr="002A3AE5">
        <w:t>facility</w:t>
      </w:r>
      <w:r>
        <w:t xml:space="preserve"> </w:t>
      </w:r>
      <w:r w:rsidRPr="002A3AE5">
        <w:t>residents</w:t>
      </w:r>
      <w:r>
        <w:t xml:space="preserve"> </w:t>
      </w:r>
      <w:r w:rsidRPr="002A3AE5">
        <w:t>are</w:t>
      </w:r>
      <w:r>
        <w:t xml:space="preserve"> </w:t>
      </w:r>
      <w:r w:rsidRPr="002A3AE5">
        <w:t>respected:</w:t>
      </w:r>
    </w:p>
    <w:p w14:paraId="0548E4D2" w14:textId="77777777" w:rsidR="008A0BB6" w:rsidRDefault="008A0BB6" w:rsidP="008A0BB6">
      <w:pPr>
        <w:contextualSpacing/>
        <w:jc w:val="both"/>
        <w:rPr>
          <w:b/>
          <w:bCs/>
        </w:rPr>
      </w:pPr>
    </w:p>
    <w:p w14:paraId="587F0E26" w14:textId="77777777" w:rsidR="008A0BB6" w:rsidRPr="002A3AE5" w:rsidRDefault="008A0BB6" w:rsidP="004475D2">
      <w:pPr>
        <w:pStyle w:val="ListParagraph"/>
        <w:numPr>
          <w:ilvl w:val="0"/>
          <w:numId w:val="31"/>
        </w:numPr>
        <w:jc w:val="both"/>
      </w:pPr>
      <w:r>
        <w:t xml:space="preserve">Nearly 29,000 facilities were regularly visited not in response to a complaint </w:t>
      </w:r>
      <w:r w:rsidRPr="002A3AE5">
        <w:t>(Output</w:t>
      </w:r>
      <w:r>
        <w:t xml:space="preserve"> </w:t>
      </w:r>
      <w:r w:rsidRPr="002A3AE5">
        <w:t>S)</w:t>
      </w:r>
      <w:r>
        <w:t xml:space="preserve">.  </w:t>
      </w:r>
    </w:p>
    <w:p w14:paraId="1D4EBB0C" w14:textId="77777777" w:rsidR="008A0BB6" w:rsidRPr="002A3AE5" w:rsidRDefault="008A0BB6" w:rsidP="008A0BB6">
      <w:pPr>
        <w:pStyle w:val="ListParagraph"/>
        <w:ind w:left="0"/>
      </w:pPr>
    </w:p>
    <w:p w14:paraId="706A7CC5" w14:textId="77777777" w:rsidR="008A0BB6" w:rsidRPr="002A3AE5" w:rsidRDefault="008A0BB6" w:rsidP="004475D2">
      <w:pPr>
        <w:pStyle w:val="ListParagraph"/>
        <w:numPr>
          <w:ilvl w:val="0"/>
          <w:numId w:val="24"/>
        </w:numPr>
        <w:ind w:left="720"/>
      </w:pPr>
      <w:r w:rsidRPr="002A3AE5">
        <w:t>Ombudsmen</w:t>
      </w:r>
      <w:r>
        <w:t xml:space="preserve"> </w:t>
      </w:r>
      <w:r w:rsidRPr="002A3AE5">
        <w:t>investigated</w:t>
      </w:r>
      <w:r>
        <w:t xml:space="preserve"> </w:t>
      </w:r>
      <w:r w:rsidRPr="002A3AE5">
        <w:t>and</w:t>
      </w:r>
      <w:r>
        <w:t xml:space="preserve"> </w:t>
      </w:r>
      <w:r w:rsidRPr="002A3AE5">
        <w:t>worked</w:t>
      </w:r>
      <w:r>
        <w:t xml:space="preserve"> </w:t>
      </w:r>
      <w:r w:rsidRPr="002A3AE5">
        <w:t>to</w:t>
      </w:r>
      <w:r>
        <w:t xml:space="preserve"> </w:t>
      </w:r>
      <w:r w:rsidRPr="002A3AE5">
        <w:t>resolve</w:t>
      </w:r>
      <w:r>
        <w:t xml:space="preserve"> over 198,000 </w:t>
      </w:r>
      <w:r w:rsidRPr="002A3AE5">
        <w:t>complaints</w:t>
      </w:r>
      <w:r>
        <w:t xml:space="preserve"> </w:t>
      </w:r>
      <w:r w:rsidRPr="002A3AE5">
        <w:t>(Output</w:t>
      </w:r>
      <w:r>
        <w:t xml:space="preserve"> </w:t>
      </w:r>
      <w:r w:rsidRPr="002A3AE5">
        <w:t>Q).</w:t>
      </w:r>
    </w:p>
    <w:p w14:paraId="4041815C" w14:textId="77777777" w:rsidR="008A0BB6" w:rsidRPr="002A3AE5" w:rsidRDefault="008A0BB6" w:rsidP="008A0BB6">
      <w:pPr>
        <w:pStyle w:val="ListParagraph"/>
        <w:ind w:left="0"/>
      </w:pPr>
    </w:p>
    <w:p w14:paraId="2C0C8090" w14:textId="77777777" w:rsidR="008A0BB6" w:rsidRDefault="008A0BB6" w:rsidP="004475D2">
      <w:pPr>
        <w:pStyle w:val="ListParagraph"/>
        <w:numPr>
          <w:ilvl w:val="0"/>
          <w:numId w:val="24"/>
        </w:numPr>
        <w:spacing w:line="271" w:lineRule="auto"/>
        <w:ind w:left="720"/>
        <w:jc w:val="both"/>
      </w:pPr>
      <w:r w:rsidRPr="002A3AE5">
        <w:t>Ombudsmen</w:t>
      </w:r>
      <w:r>
        <w:t xml:space="preserve"> </w:t>
      </w:r>
      <w:r w:rsidRPr="002A3AE5">
        <w:t>provided</w:t>
      </w:r>
      <w:r>
        <w:t xml:space="preserve"> information and assistance to over 559,000 </w:t>
      </w:r>
      <w:r w:rsidRPr="002A3AE5">
        <w:t>individuals</w:t>
      </w:r>
      <w:r>
        <w:t xml:space="preserve"> </w:t>
      </w:r>
      <w:r w:rsidRPr="002A3AE5">
        <w:t>and</w:t>
      </w:r>
      <w:r>
        <w:t xml:space="preserve"> </w:t>
      </w:r>
      <w:r w:rsidRPr="002A3AE5">
        <w:t>facility</w:t>
      </w:r>
      <w:r>
        <w:t xml:space="preserve"> </w:t>
      </w:r>
      <w:r w:rsidRPr="002A3AE5">
        <w:t>managers</w:t>
      </w:r>
      <w:r>
        <w:t xml:space="preserve"> </w:t>
      </w:r>
      <w:r w:rsidRPr="002A3AE5">
        <w:t>and</w:t>
      </w:r>
      <w:r>
        <w:t xml:space="preserve"> </w:t>
      </w:r>
      <w:r w:rsidRPr="002A3AE5">
        <w:t>staff</w:t>
      </w:r>
      <w:r>
        <w:t xml:space="preserve"> </w:t>
      </w:r>
      <w:r w:rsidRPr="002A3AE5">
        <w:t>on</w:t>
      </w:r>
      <w:r>
        <w:t xml:space="preserve"> </w:t>
      </w:r>
      <w:r w:rsidRPr="002A3AE5">
        <w:t>such</w:t>
      </w:r>
      <w:r>
        <w:t xml:space="preserve"> </w:t>
      </w:r>
      <w:r w:rsidRPr="002A3AE5">
        <w:t>topics</w:t>
      </w:r>
      <w:r>
        <w:t xml:space="preserve"> </w:t>
      </w:r>
      <w:r w:rsidRPr="002A3AE5">
        <w:t>as</w:t>
      </w:r>
      <w:r>
        <w:t xml:space="preserve"> </w:t>
      </w:r>
      <w:r w:rsidRPr="002A3AE5">
        <w:t>residents’</w:t>
      </w:r>
      <w:r>
        <w:t xml:space="preserve"> </w:t>
      </w:r>
      <w:r w:rsidRPr="002A3AE5">
        <w:t>rights,</w:t>
      </w:r>
      <w:r>
        <w:t xml:space="preserve"> </w:t>
      </w:r>
      <w:r w:rsidRPr="002A3AE5">
        <w:t>staffing</w:t>
      </w:r>
      <w:r>
        <w:t xml:space="preserve"> </w:t>
      </w:r>
      <w:r w:rsidRPr="002A3AE5">
        <w:t>levels,</w:t>
      </w:r>
      <w:r>
        <w:t xml:space="preserve"> </w:t>
      </w:r>
      <w:r w:rsidRPr="002A3AE5">
        <w:t>malnutrition,</w:t>
      </w:r>
      <w:r>
        <w:t xml:space="preserve"> </w:t>
      </w:r>
      <w:r w:rsidRPr="002A3AE5">
        <w:t>dementia</w:t>
      </w:r>
      <w:r>
        <w:t xml:space="preserve"> </w:t>
      </w:r>
      <w:r w:rsidRPr="002A3AE5">
        <w:t>care,</w:t>
      </w:r>
      <w:r>
        <w:t xml:space="preserve"> </w:t>
      </w:r>
      <w:r w:rsidRPr="002A3AE5">
        <w:t>depression,</w:t>
      </w:r>
      <w:r>
        <w:t xml:space="preserve"> </w:t>
      </w:r>
      <w:r w:rsidRPr="002A3AE5">
        <w:t>discharge</w:t>
      </w:r>
      <w:r>
        <w:t xml:space="preserve"> </w:t>
      </w:r>
      <w:r w:rsidRPr="002A3AE5">
        <w:t>procedures,</w:t>
      </w:r>
      <w:r>
        <w:t xml:space="preserve"> </w:t>
      </w:r>
      <w:r w:rsidRPr="002A3AE5">
        <w:t>financial</w:t>
      </w:r>
      <w:r>
        <w:t xml:space="preserve"> </w:t>
      </w:r>
      <w:r w:rsidRPr="002A3AE5">
        <w:t>exploitation</w:t>
      </w:r>
      <w:r>
        <w:t xml:space="preserve">, </w:t>
      </w:r>
      <w:r w:rsidRPr="002A3AE5">
        <w:t>and</w:t>
      </w:r>
      <w:r>
        <w:t xml:space="preserve"> </w:t>
      </w:r>
      <w:r w:rsidRPr="002A3AE5">
        <w:t>strategies</w:t>
      </w:r>
      <w:r>
        <w:t xml:space="preserve"> </w:t>
      </w:r>
      <w:r w:rsidRPr="002A3AE5">
        <w:t>to</w:t>
      </w:r>
      <w:r>
        <w:t xml:space="preserve"> </w:t>
      </w:r>
      <w:r w:rsidRPr="002A3AE5">
        <w:t>reduce</w:t>
      </w:r>
      <w:r>
        <w:t xml:space="preserve"> </w:t>
      </w:r>
      <w:r w:rsidRPr="002A3AE5">
        <w:t>the</w:t>
      </w:r>
      <w:r>
        <w:t xml:space="preserve"> </w:t>
      </w:r>
      <w:r w:rsidRPr="002A3AE5">
        <w:t>use</w:t>
      </w:r>
      <w:r>
        <w:t xml:space="preserve"> </w:t>
      </w:r>
      <w:r w:rsidRPr="002A3AE5">
        <w:t>of</w:t>
      </w:r>
      <w:r>
        <w:t xml:space="preserve"> </w:t>
      </w:r>
      <w:r w:rsidRPr="002A3AE5">
        <w:t>restraints</w:t>
      </w:r>
      <w:r>
        <w:t xml:space="preserve"> </w:t>
      </w:r>
      <w:r w:rsidRPr="002A3AE5">
        <w:t>and</w:t>
      </w:r>
      <w:r>
        <w:t xml:space="preserve"> to </w:t>
      </w:r>
      <w:r w:rsidRPr="002A3AE5">
        <w:t>prevent</w:t>
      </w:r>
      <w:r>
        <w:t xml:space="preserve"> </w:t>
      </w:r>
      <w:r w:rsidRPr="002A3AE5">
        <w:t>the</w:t>
      </w:r>
      <w:r>
        <w:t xml:space="preserve"> </w:t>
      </w:r>
      <w:r w:rsidRPr="002A3AE5">
        <w:t>abuse</w:t>
      </w:r>
      <w:r>
        <w:t xml:space="preserve"> </w:t>
      </w:r>
      <w:r w:rsidRPr="002A3AE5">
        <w:t>and</w:t>
      </w:r>
      <w:r>
        <w:t xml:space="preserve"> </w:t>
      </w:r>
      <w:r w:rsidRPr="002A3AE5">
        <w:t>neglect</w:t>
      </w:r>
      <w:r>
        <w:t xml:space="preserve"> </w:t>
      </w:r>
      <w:r w:rsidRPr="002A3AE5">
        <w:t>of</w:t>
      </w:r>
      <w:r>
        <w:t xml:space="preserve"> </w:t>
      </w:r>
      <w:r w:rsidRPr="002A3AE5">
        <w:t>residents</w:t>
      </w:r>
      <w:r>
        <w:t xml:space="preserve"> </w:t>
      </w:r>
      <w:r w:rsidRPr="002A3AE5">
        <w:t>(Output</w:t>
      </w:r>
      <w:r>
        <w:t xml:space="preserve"> </w:t>
      </w:r>
      <w:r w:rsidRPr="002A3AE5">
        <w:t>R).</w:t>
      </w:r>
    </w:p>
    <w:p w14:paraId="76ACDB7E" w14:textId="77777777" w:rsidR="008A0BB6" w:rsidRDefault="008A0BB6" w:rsidP="008A0BB6">
      <w:pPr>
        <w:pStyle w:val="ListParagraph"/>
      </w:pPr>
    </w:p>
    <w:p w14:paraId="606D600A" w14:textId="77777777" w:rsidR="008A0BB6" w:rsidRDefault="008A0BB6" w:rsidP="008A0BB6">
      <w:pPr>
        <w:spacing w:line="271" w:lineRule="auto"/>
        <w:jc w:val="both"/>
      </w:pPr>
      <w:r w:rsidRPr="00050BDE">
        <w:t>Federal</w:t>
      </w:r>
      <w:r>
        <w:t xml:space="preserve"> </w:t>
      </w:r>
      <w:r w:rsidRPr="00050BDE">
        <w:t>and</w:t>
      </w:r>
      <w:r>
        <w:t xml:space="preserve"> </w:t>
      </w:r>
      <w:r w:rsidRPr="00050BDE">
        <w:t>state</w:t>
      </w:r>
      <w:r>
        <w:t xml:space="preserve"> </w:t>
      </w:r>
      <w:r w:rsidRPr="00050BDE">
        <w:t>policy</w:t>
      </w:r>
      <w:r>
        <w:t xml:space="preserve"> </w:t>
      </w:r>
      <w:r w:rsidRPr="00050BDE">
        <w:t>changes</w:t>
      </w:r>
      <w:r>
        <w:t xml:space="preserve"> </w:t>
      </w:r>
      <w:r w:rsidRPr="00050BDE">
        <w:t>--</w:t>
      </w:r>
      <w:r>
        <w:t xml:space="preserve"> </w:t>
      </w:r>
      <w:r w:rsidRPr="00050BDE">
        <w:t>including</w:t>
      </w:r>
      <w:r>
        <w:t xml:space="preserve"> </w:t>
      </w:r>
      <w:r w:rsidRPr="00050BDE">
        <w:t>the</w:t>
      </w:r>
      <w:r>
        <w:t xml:space="preserve"> </w:t>
      </w:r>
      <w:r w:rsidRPr="00050BDE">
        <w:t>promotion</w:t>
      </w:r>
      <w:r>
        <w:t xml:space="preserve"> </w:t>
      </w:r>
      <w:r w:rsidRPr="00050BDE">
        <w:t>of</w:t>
      </w:r>
      <w:r>
        <w:t xml:space="preserve"> </w:t>
      </w:r>
      <w:r w:rsidRPr="00050BDE">
        <w:t>Medicaid</w:t>
      </w:r>
      <w:r>
        <w:t xml:space="preserve"> </w:t>
      </w:r>
      <w:r w:rsidRPr="00050BDE">
        <w:t>H</w:t>
      </w:r>
      <w:r>
        <w:t>ome &amp; Community Based Services (H</w:t>
      </w:r>
      <w:r w:rsidRPr="00050BDE">
        <w:t>CBS</w:t>
      </w:r>
      <w:r>
        <w:t xml:space="preserve">) </w:t>
      </w:r>
      <w:r w:rsidRPr="00050BDE">
        <w:t>through</w:t>
      </w:r>
      <w:r>
        <w:t xml:space="preserve"> </w:t>
      </w:r>
      <w:r w:rsidRPr="00050BDE">
        <w:t>waivers</w:t>
      </w:r>
      <w:r>
        <w:t xml:space="preserve">, the increase </w:t>
      </w:r>
      <w:r w:rsidRPr="00050BDE">
        <w:t>of</w:t>
      </w:r>
      <w:r>
        <w:t xml:space="preserve"> </w:t>
      </w:r>
      <w:r w:rsidRPr="00050BDE">
        <w:t>Medicaid</w:t>
      </w:r>
      <w:r>
        <w:t xml:space="preserve"> </w:t>
      </w:r>
      <w:r w:rsidRPr="00050BDE">
        <w:t>managed</w:t>
      </w:r>
      <w:r>
        <w:t xml:space="preserve"> </w:t>
      </w:r>
      <w:r w:rsidRPr="00050BDE">
        <w:t>LTSS,</w:t>
      </w:r>
      <w:r>
        <w:t xml:space="preserve"> </w:t>
      </w:r>
      <w:r w:rsidRPr="00050BDE">
        <w:t>and</w:t>
      </w:r>
      <w:r>
        <w:t xml:space="preserve"> </w:t>
      </w:r>
      <w:r w:rsidRPr="00050BDE">
        <w:t>demonstration</w:t>
      </w:r>
      <w:r>
        <w:t xml:space="preserve"> </w:t>
      </w:r>
      <w:r w:rsidRPr="00050BDE">
        <w:t>projects</w:t>
      </w:r>
      <w:r>
        <w:t xml:space="preserve"> </w:t>
      </w:r>
      <w:r w:rsidRPr="00050BDE">
        <w:t>to</w:t>
      </w:r>
      <w:r>
        <w:t xml:space="preserve"> </w:t>
      </w:r>
      <w:r w:rsidRPr="00050BDE">
        <w:t>serve</w:t>
      </w:r>
      <w:r>
        <w:t xml:space="preserve"> </w:t>
      </w:r>
      <w:r w:rsidRPr="00050BDE">
        <w:t>persons</w:t>
      </w:r>
      <w:r>
        <w:t xml:space="preserve"> </w:t>
      </w:r>
      <w:r w:rsidRPr="00050BDE">
        <w:t>receiving</w:t>
      </w:r>
      <w:r>
        <w:t xml:space="preserve"> </w:t>
      </w:r>
      <w:r w:rsidRPr="00050BDE">
        <w:t>both</w:t>
      </w:r>
      <w:r>
        <w:t xml:space="preserve"> </w:t>
      </w:r>
      <w:r w:rsidRPr="00050BDE">
        <w:t>Medicare</w:t>
      </w:r>
      <w:r>
        <w:t xml:space="preserve"> </w:t>
      </w:r>
      <w:r w:rsidRPr="00050BDE">
        <w:t>and</w:t>
      </w:r>
      <w:r>
        <w:t xml:space="preserve"> </w:t>
      </w:r>
      <w:r w:rsidRPr="00050BDE">
        <w:t>Medicaid</w:t>
      </w:r>
      <w:r>
        <w:t xml:space="preserve"> -- </w:t>
      </w:r>
      <w:r w:rsidRPr="00050BDE">
        <w:t>are</w:t>
      </w:r>
      <w:r>
        <w:t xml:space="preserve"> </w:t>
      </w:r>
      <w:r w:rsidRPr="00050BDE">
        <w:t>creating</w:t>
      </w:r>
      <w:r>
        <w:t xml:space="preserve"> </w:t>
      </w:r>
      <w:r w:rsidRPr="00050BDE">
        <w:t>opportunities,</w:t>
      </w:r>
      <w:r>
        <w:t xml:space="preserve"> </w:t>
      </w:r>
      <w:r w:rsidRPr="00050BDE">
        <w:t>as</w:t>
      </w:r>
      <w:r>
        <w:t xml:space="preserve"> </w:t>
      </w:r>
      <w:r w:rsidRPr="00050BDE">
        <w:t>well</w:t>
      </w:r>
      <w:r>
        <w:t xml:space="preserve"> </w:t>
      </w:r>
      <w:r w:rsidRPr="00050BDE">
        <w:t>as</w:t>
      </w:r>
      <w:r>
        <w:t xml:space="preserve"> </w:t>
      </w:r>
      <w:r w:rsidRPr="00050BDE">
        <w:t>some</w:t>
      </w:r>
      <w:r>
        <w:t xml:space="preserve"> </w:t>
      </w:r>
      <w:r w:rsidRPr="00050BDE">
        <w:t>new</w:t>
      </w:r>
      <w:r>
        <w:t xml:space="preserve"> </w:t>
      </w:r>
      <w:r w:rsidRPr="00050BDE">
        <w:t>challenges,</w:t>
      </w:r>
      <w:r>
        <w:t xml:space="preserve"> </w:t>
      </w:r>
      <w:r w:rsidRPr="00050BDE">
        <w:t>for</w:t>
      </w:r>
      <w:r>
        <w:t xml:space="preserve"> </w:t>
      </w:r>
      <w:r w:rsidRPr="00050BDE">
        <w:t>Ombudsman</w:t>
      </w:r>
      <w:r>
        <w:t xml:space="preserve"> </w:t>
      </w:r>
      <w:r w:rsidRPr="00050BDE">
        <w:t>programs.</w:t>
      </w:r>
      <w:r>
        <w:t xml:space="preserve"> </w:t>
      </w:r>
      <w:r w:rsidRPr="00050BDE">
        <w:t>As</w:t>
      </w:r>
      <w:r>
        <w:t xml:space="preserve"> </w:t>
      </w:r>
      <w:r w:rsidRPr="00050BDE">
        <w:t>these</w:t>
      </w:r>
      <w:r>
        <w:t xml:space="preserve"> </w:t>
      </w:r>
      <w:r w:rsidRPr="00050BDE">
        <w:t>services</w:t>
      </w:r>
      <w:r>
        <w:t xml:space="preserve"> </w:t>
      </w:r>
      <w:r w:rsidRPr="00050BDE">
        <w:t>expand</w:t>
      </w:r>
      <w:r>
        <w:t xml:space="preserve"> </w:t>
      </w:r>
      <w:r w:rsidRPr="00050BDE">
        <w:t>and</w:t>
      </w:r>
      <w:r>
        <w:t xml:space="preserve"> </w:t>
      </w:r>
      <w:r w:rsidRPr="00050BDE">
        <w:t>provide</w:t>
      </w:r>
      <w:r>
        <w:t xml:space="preserve"> </w:t>
      </w:r>
      <w:r w:rsidRPr="00050BDE">
        <w:t>more</w:t>
      </w:r>
      <w:r>
        <w:t xml:space="preserve"> </w:t>
      </w:r>
      <w:r w:rsidRPr="00050BDE">
        <w:t>options</w:t>
      </w:r>
      <w:r>
        <w:t xml:space="preserve"> </w:t>
      </w:r>
      <w:r w:rsidRPr="00050BDE">
        <w:t>for</w:t>
      </w:r>
      <w:r>
        <w:t xml:space="preserve"> </w:t>
      </w:r>
      <w:r w:rsidRPr="00050BDE">
        <w:t>residents,</w:t>
      </w:r>
      <w:r>
        <w:t xml:space="preserve"> </w:t>
      </w:r>
      <w:r w:rsidRPr="00050BDE">
        <w:t>Ombudsmen</w:t>
      </w:r>
      <w:r>
        <w:t xml:space="preserve"> </w:t>
      </w:r>
      <w:r w:rsidRPr="00050BDE">
        <w:t>work</w:t>
      </w:r>
      <w:r>
        <w:t xml:space="preserve"> </w:t>
      </w:r>
      <w:r w:rsidRPr="00050BDE">
        <w:t>to</w:t>
      </w:r>
      <w:r>
        <w:t xml:space="preserve"> </w:t>
      </w:r>
      <w:r w:rsidRPr="00050BDE">
        <w:t>represent</w:t>
      </w:r>
      <w:r>
        <w:t xml:space="preserve"> </w:t>
      </w:r>
      <w:r w:rsidRPr="00050BDE">
        <w:t>their</w:t>
      </w:r>
      <w:r>
        <w:t xml:space="preserve"> </w:t>
      </w:r>
      <w:r w:rsidRPr="00050BDE">
        <w:t>interests</w:t>
      </w:r>
      <w:r>
        <w:t xml:space="preserve"> </w:t>
      </w:r>
      <w:r w:rsidRPr="00050BDE">
        <w:t>and</w:t>
      </w:r>
      <w:r>
        <w:t xml:space="preserve"> </w:t>
      </w:r>
      <w:r w:rsidRPr="00050BDE">
        <w:t>concerns</w:t>
      </w:r>
      <w:r>
        <w:t xml:space="preserve"> </w:t>
      </w:r>
      <w:r w:rsidRPr="00050BDE">
        <w:t>and</w:t>
      </w:r>
      <w:r>
        <w:t xml:space="preserve"> </w:t>
      </w:r>
      <w:r w:rsidRPr="00050BDE">
        <w:t>to</w:t>
      </w:r>
      <w:r>
        <w:t xml:space="preserve"> </w:t>
      </w:r>
      <w:r w:rsidRPr="00050BDE">
        <w:t>ensure</w:t>
      </w:r>
      <w:r>
        <w:t xml:space="preserve"> </w:t>
      </w:r>
      <w:r w:rsidRPr="00050BDE">
        <w:t>that</w:t>
      </w:r>
      <w:r>
        <w:t xml:space="preserve"> </w:t>
      </w:r>
      <w:r w:rsidRPr="00050BDE">
        <w:t>strong</w:t>
      </w:r>
      <w:r>
        <w:t xml:space="preserve"> </w:t>
      </w:r>
      <w:r w:rsidRPr="00050BDE">
        <w:t>beneficiary</w:t>
      </w:r>
      <w:r>
        <w:t xml:space="preserve"> </w:t>
      </w:r>
      <w:r w:rsidRPr="00050BDE">
        <w:t>support</w:t>
      </w:r>
      <w:r>
        <w:t xml:space="preserve"> </w:t>
      </w:r>
      <w:r w:rsidRPr="00050BDE">
        <w:t>systems</w:t>
      </w:r>
      <w:r>
        <w:t xml:space="preserve"> </w:t>
      </w:r>
      <w:r w:rsidRPr="00050BDE">
        <w:t>are</w:t>
      </w:r>
      <w:r>
        <w:t xml:space="preserve"> </w:t>
      </w:r>
      <w:r w:rsidRPr="00050BDE">
        <w:t>in</w:t>
      </w:r>
      <w:r>
        <w:t xml:space="preserve"> </w:t>
      </w:r>
      <w:r w:rsidRPr="00050BDE">
        <w:t>place</w:t>
      </w:r>
      <w:r>
        <w:t xml:space="preserve">.  </w:t>
      </w:r>
    </w:p>
    <w:p w14:paraId="5F0A55CB" w14:textId="77777777" w:rsidR="008A0BB6" w:rsidRDefault="008A0BB6" w:rsidP="008A0BB6">
      <w:pPr>
        <w:pStyle w:val="ListParagraph"/>
        <w:spacing w:line="271" w:lineRule="auto"/>
      </w:pPr>
    </w:p>
    <w:p w14:paraId="2A8A37BF" w14:textId="77777777" w:rsidR="008A0BB6" w:rsidRPr="00050BDE" w:rsidRDefault="008A0BB6" w:rsidP="008A0BB6">
      <w:pPr>
        <w:spacing w:line="271" w:lineRule="auto"/>
        <w:jc w:val="both"/>
      </w:pPr>
      <w:r w:rsidRPr="00050BDE">
        <w:t>Increasingly,</w:t>
      </w:r>
      <w:r>
        <w:t xml:space="preserve"> people are choosing to </w:t>
      </w:r>
      <w:r w:rsidRPr="00050BDE">
        <w:t>live</w:t>
      </w:r>
      <w:r>
        <w:t xml:space="preserve"> </w:t>
      </w:r>
      <w:r w:rsidRPr="00050BDE">
        <w:t>in</w:t>
      </w:r>
      <w:r>
        <w:t xml:space="preserve"> </w:t>
      </w:r>
      <w:r w:rsidRPr="00050BDE">
        <w:t>residential</w:t>
      </w:r>
      <w:r>
        <w:t xml:space="preserve"> </w:t>
      </w:r>
      <w:r w:rsidRPr="00050BDE">
        <w:t>settings</w:t>
      </w:r>
      <w:r>
        <w:t xml:space="preserve"> </w:t>
      </w:r>
      <w:r w:rsidRPr="00050BDE">
        <w:t>other</w:t>
      </w:r>
      <w:r>
        <w:t xml:space="preserve"> </w:t>
      </w:r>
      <w:r w:rsidRPr="00050BDE">
        <w:t>than</w:t>
      </w:r>
      <w:r>
        <w:t xml:space="preserve"> </w:t>
      </w:r>
      <w:r w:rsidRPr="00050BDE">
        <w:t>nursing</w:t>
      </w:r>
      <w:r>
        <w:t xml:space="preserve"> </w:t>
      </w:r>
      <w:r w:rsidRPr="00050BDE">
        <w:t>homes,</w:t>
      </w:r>
      <w:r>
        <w:t xml:space="preserve"> such as </w:t>
      </w:r>
      <w:r w:rsidRPr="00050BDE">
        <w:t>assisted</w:t>
      </w:r>
      <w:r>
        <w:t xml:space="preserve"> </w:t>
      </w:r>
      <w:r w:rsidRPr="00050BDE">
        <w:t>living</w:t>
      </w:r>
      <w:r>
        <w:t xml:space="preserve"> </w:t>
      </w:r>
      <w:r w:rsidRPr="00050BDE">
        <w:t>and</w:t>
      </w:r>
      <w:r>
        <w:t xml:space="preserve"> </w:t>
      </w:r>
      <w:r w:rsidRPr="00050BDE">
        <w:t>other</w:t>
      </w:r>
      <w:r>
        <w:t xml:space="preserve"> </w:t>
      </w:r>
      <w:r w:rsidRPr="00050BDE">
        <w:t>residential</w:t>
      </w:r>
      <w:r>
        <w:t xml:space="preserve"> </w:t>
      </w:r>
      <w:r w:rsidRPr="00050BDE">
        <w:t>care</w:t>
      </w:r>
      <w:r>
        <w:t xml:space="preserve"> </w:t>
      </w:r>
      <w:r w:rsidRPr="00050BDE">
        <w:t>communities</w:t>
      </w:r>
      <w:r>
        <w:t xml:space="preserve"> </w:t>
      </w:r>
      <w:r w:rsidRPr="00050BDE">
        <w:t>(known</w:t>
      </w:r>
      <w:r>
        <w:t xml:space="preserve"> </w:t>
      </w:r>
      <w:r w:rsidRPr="00050BDE">
        <w:t>by</w:t>
      </w:r>
      <w:r>
        <w:t xml:space="preserve"> </w:t>
      </w:r>
      <w:r w:rsidRPr="00050BDE">
        <w:t>various</w:t>
      </w:r>
      <w:r>
        <w:t xml:space="preserve"> </w:t>
      </w:r>
      <w:r w:rsidRPr="00050BDE">
        <w:t>names</w:t>
      </w:r>
      <w:r>
        <w:t xml:space="preserve"> </w:t>
      </w:r>
      <w:r w:rsidRPr="00050BDE">
        <w:t>under</w:t>
      </w:r>
      <w:r>
        <w:t xml:space="preserve"> </w:t>
      </w:r>
      <w:r w:rsidRPr="00050BDE">
        <w:t>state</w:t>
      </w:r>
      <w:r>
        <w:t xml:space="preserve"> </w:t>
      </w:r>
      <w:r w:rsidRPr="00050BDE">
        <w:t>laws).</w:t>
      </w:r>
      <w:r>
        <w:t xml:space="preserve"> </w:t>
      </w:r>
      <w:r w:rsidRPr="00050BDE">
        <w:t>As</w:t>
      </w:r>
      <w:r>
        <w:t xml:space="preserve"> </w:t>
      </w:r>
      <w:r w:rsidRPr="00050BDE">
        <w:t>a</w:t>
      </w:r>
      <w:r>
        <w:t xml:space="preserve"> </w:t>
      </w:r>
      <w:r w:rsidRPr="00050BDE">
        <w:t>result,</w:t>
      </w:r>
      <w:r>
        <w:t xml:space="preserve"> </w:t>
      </w:r>
      <w:r w:rsidRPr="00050BDE">
        <w:t>LTC</w:t>
      </w:r>
      <w:r>
        <w:t xml:space="preserve"> </w:t>
      </w:r>
      <w:r w:rsidRPr="00050BDE">
        <w:t>Ombudsman</w:t>
      </w:r>
      <w:r>
        <w:t xml:space="preserve"> </w:t>
      </w:r>
      <w:r w:rsidRPr="00050BDE">
        <w:t>programs</w:t>
      </w:r>
      <w:r>
        <w:t xml:space="preserve"> </w:t>
      </w:r>
      <w:r w:rsidRPr="00050BDE">
        <w:t>report</w:t>
      </w:r>
      <w:r>
        <w:t xml:space="preserve"> </w:t>
      </w:r>
      <w:r w:rsidRPr="00050BDE">
        <w:t>increasing</w:t>
      </w:r>
      <w:r>
        <w:t xml:space="preserve"> </w:t>
      </w:r>
      <w:r w:rsidRPr="00050BDE">
        <w:t>work,</w:t>
      </w:r>
      <w:r>
        <w:t xml:space="preserve"> </w:t>
      </w:r>
      <w:r w:rsidRPr="00050BDE">
        <w:t>both</w:t>
      </w:r>
      <w:r>
        <w:t xml:space="preserve"> </w:t>
      </w:r>
      <w:r w:rsidRPr="00050BDE">
        <w:t>at</w:t>
      </w:r>
      <w:r>
        <w:t xml:space="preserve"> </w:t>
      </w:r>
      <w:r w:rsidRPr="00050BDE">
        <w:t>the</w:t>
      </w:r>
      <w:r>
        <w:t xml:space="preserve"> </w:t>
      </w:r>
      <w:r w:rsidRPr="00050BDE">
        <w:t>individual</w:t>
      </w:r>
      <w:r>
        <w:t xml:space="preserve"> </w:t>
      </w:r>
      <w:r w:rsidRPr="00050BDE">
        <w:t>complaint</w:t>
      </w:r>
      <w:r>
        <w:t xml:space="preserve"> </w:t>
      </w:r>
      <w:r w:rsidRPr="00050BDE">
        <w:t>and</w:t>
      </w:r>
      <w:r>
        <w:t xml:space="preserve"> </w:t>
      </w:r>
      <w:r w:rsidRPr="00050BDE">
        <w:t>the</w:t>
      </w:r>
      <w:r>
        <w:t xml:space="preserve"> </w:t>
      </w:r>
      <w:r w:rsidRPr="00050BDE">
        <w:t>systems</w:t>
      </w:r>
      <w:r>
        <w:t xml:space="preserve"> </w:t>
      </w:r>
      <w:r w:rsidRPr="00050BDE">
        <w:t>levels</w:t>
      </w:r>
      <w:r>
        <w:t xml:space="preserve"> </w:t>
      </w:r>
      <w:r w:rsidRPr="00050BDE">
        <w:t>on</w:t>
      </w:r>
      <w:r>
        <w:t xml:space="preserve"> </w:t>
      </w:r>
      <w:r w:rsidRPr="00050BDE">
        <w:t>behalf</w:t>
      </w:r>
      <w:r>
        <w:t xml:space="preserve"> people living in </w:t>
      </w:r>
      <w:r w:rsidRPr="00050BDE">
        <w:t>these</w:t>
      </w:r>
      <w:r>
        <w:t xml:space="preserve"> </w:t>
      </w:r>
      <w:r w:rsidRPr="00050BDE">
        <w:t>types</w:t>
      </w:r>
      <w:r>
        <w:t xml:space="preserve"> </w:t>
      </w:r>
      <w:r w:rsidRPr="00050BDE">
        <w:t>of</w:t>
      </w:r>
      <w:r>
        <w:t xml:space="preserve"> </w:t>
      </w:r>
      <w:r w:rsidRPr="00050BDE">
        <w:t>residential</w:t>
      </w:r>
      <w:r>
        <w:t xml:space="preserve"> </w:t>
      </w:r>
      <w:r w:rsidRPr="00050BDE">
        <w:t>settings</w:t>
      </w:r>
      <w:r>
        <w:t>.  R</w:t>
      </w:r>
      <w:r w:rsidRPr="009917C6">
        <w:t>esponding</w:t>
      </w:r>
      <w:r>
        <w:t xml:space="preserve"> </w:t>
      </w:r>
      <w:r w:rsidRPr="009917C6">
        <w:t>to</w:t>
      </w:r>
      <w:r>
        <w:t xml:space="preserve"> </w:t>
      </w:r>
      <w:r w:rsidRPr="009917C6">
        <w:t>the</w:t>
      </w:r>
      <w:r>
        <w:t xml:space="preserve">ir </w:t>
      </w:r>
      <w:r w:rsidRPr="009917C6">
        <w:t>concerns</w:t>
      </w:r>
      <w:r>
        <w:t xml:space="preserve"> and resolving complaints </w:t>
      </w:r>
      <w:r w:rsidRPr="009917C6">
        <w:t>during</w:t>
      </w:r>
      <w:r>
        <w:t xml:space="preserve"> </w:t>
      </w:r>
      <w:r w:rsidRPr="009917C6">
        <w:t>CO</w:t>
      </w:r>
      <w:r>
        <w:t>VI</w:t>
      </w:r>
      <w:r w:rsidRPr="009917C6">
        <w:t>D-19</w:t>
      </w:r>
      <w:r>
        <w:t xml:space="preserve"> required </w:t>
      </w:r>
      <w:r w:rsidRPr="009917C6">
        <w:t>each</w:t>
      </w:r>
      <w:r>
        <w:t xml:space="preserve"> Ombudsman </w:t>
      </w:r>
      <w:r w:rsidRPr="009917C6">
        <w:t>program</w:t>
      </w:r>
      <w:r>
        <w:t xml:space="preserve"> </w:t>
      </w:r>
      <w:r w:rsidRPr="009917C6">
        <w:t>to</w:t>
      </w:r>
      <w:r>
        <w:t xml:space="preserve"> </w:t>
      </w:r>
      <w:r w:rsidRPr="009917C6">
        <w:t>maneuver</w:t>
      </w:r>
      <w:r>
        <w:t xml:space="preserve"> </w:t>
      </w:r>
      <w:r w:rsidRPr="009917C6">
        <w:t>state</w:t>
      </w:r>
      <w:r>
        <w:t>-</w:t>
      </w:r>
      <w:r w:rsidRPr="009917C6">
        <w:t>level</w:t>
      </w:r>
      <w:r>
        <w:t xml:space="preserve"> </w:t>
      </w:r>
      <w:r w:rsidRPr="009917C6">
        <w:t>health</w:t>
      </w:r>
      <w:r>
        <w:t xml:space="preserve"> </w:t>
      </w:r>
      <w:r w:rsidRPr="009917C6">
        <w:t>department</w:t>
      </w:r>
      <w:r>
        <w:t xml:space="preserve"> </w:t>
      </w:r>
      <w:r w:rsidRPr="009917C6">
        <w:t>guidance</w:t>
      </w:r>
      <w:r>
        <w:t xml:space="preserve"> to </w:t>
      </w:r>
      <w:r w:rsidRPr="009917C6">
        <w:t>access</w:t>
      </w:r>
      <w:r>
        <w:t xml:space="preserve"> and provide services to </w:t>
      </w:r>
      <w:r w:rsidRPr="009917C6">
        <w:t>residents</w:t>
      </w:r>
      <w:r>
        <w:t xml:space="preserve">.   </w:t>
      </w:r>
    </w:p>
    <w:p w14:paraId="5DE79678" w14:textId="5A81B970" w:rsidR="00626207" w:rsidRDefault="000C50B4">
      <w:pPr>
        <w:spacing w:before="0" w:after="200" w:line="276" w:lineRule="auto"/>
        <w:rPr>
          <w:b/>
          <w:i/>
        </w:rPr>
      </w:pPr>
      <w:r>
        <w:br w:type="page"/>
      </w:r>
    </w:p>
    <w:p w14:paraId="61EAEAF6" w14:textId="39F7438F" w:rsidR="008A0BB6" w:rsidRDefault="008A0BB6" w:rsidP="007546FF">
      <w:pPr>
        <w:pStyle w:val="Heading3"/>
      </w:pPr>
      <w:r w:rsidRPr="002A3AE5">
        <w:lastRenderedPageBreak/>
        <w:t>F</w:t>
      </w:r>
      <w:r>
        <w:t>unding History</w:t>
      </w:r>
      <w:r w:rsidRPr="002A3AE5">
        <w:t>:</w:t>
      </w:r>
      <w:r>
        <w:t xml:space="preserve"> </w:t>
      </w:r>
    </w:p>
    <w:p w14:paraId="792B482B" w14:textId="77777777" w:rsidR="008A384D" w:rsidRPr="008A384D" w:rsidRDefault="008A384D" w:rsidP="008A384D"/>
    <w:p w14:paraId="0C44D0AA" w14:textId="77777777" w:rsidR="008A0BB6" w:rsidRPr="002A3AE5" w:rsidRDefault="008A0BB6" w:rsidP="008A384D">
      <w:pPr>
        <w:keepNext/>
        <w:keepLines/>
        <w:pBdr>
          <w:top w:val="single" w:sz="6" w:space="0" w:color="FFFFFF"/>
          <w:left w:val="single" w:sz="6" w:space="0" w:color="FFFFFF"/>
          <w:bottom w:val="single" w:sz="6" w:space="7" w:color="FFFFFF"/>
          <w:right w:val="single" w:sz="6" w:space="0" w:color="FFFFFF"/>
        </w:pBdr>
        <w:spacing w:before="0"/>
        <w:jc w:val="both"/>
      </w:pPr>
      <w:r w:rsidRPr="002A3AE5">
        <w:t>Funding</w:t>
      </w:r>
      <w:r>
        <w:t xml:space="preserve"> </w:t>
      </w:r>
      <w:r w:rsidRPr="002A3AE5">
        <w:t>for</w:t>
      </w:r>
      <w:r>
        <w:t xml:space="preserve"> </w:t>
      </w:r>
      <w:r w:rsidRPr="002A3AE5">
        <w:t>the</w:t>
      </w:r>
      <w:r>
        <w:t xml:space="preserve"> </w:t>
      </w:r>
      <w:r w:rsidRPr="002A3AE5">
        <w:t>Long-term</w:t>
      </w:r>
      <w:r>
        <w:t xml:space="preserve"> </w:t>
      </w:r>
      <w:r w:rsidRPr="002A3AE5">
        <w:t>Care</w:t>
      </w:r>
      <w:r>
        <w:t xml:space="preserve"> </w:t>
      </w:r>
      <w:r w:rsidRPr="002A3AE5">
        <w:t>Ombudsman</w:t>
      </w:r>
      <w:r>
        <w:t xml:space="preserve"> </w:t>
      </w:r>
      <w:r w:rsidRPr="002A3AE5">
        <w:t>Program</w:t>
      </w:r>
      <w:r>
        <w:t xml:space="preserve"> over the past </w:t>
      </w:r>
      <w:r w:rsidRPr="002A3AE5">
        <w:t>five</w:t>
      </w:r>
      <w:r>
        <w:t xml:space="preserve"> </w:t>
      </w:r>
      <w:r w:rsidRPr="002A3AE5">
        <w:t>years</w:t>
      </w:r>
      <w:r>
        <w:t xml:space="preserve"> </w:t>
      </w:r>
      <w:r w:rsidRPr="002A3AE5">
        <w:t>is</w:t>
      </w:r>
      <w:r>
        <w:t xml:space="preserve"> </w:t>
      </w:r>
      <w:r w:rsidRPr="002A3AE5">
        <w:t>as</w:t>
      </w:r>
      <w:r>
        <w:t xml:space="preserve"> </w:t>
      </w:r>
      <w:r w:rsidRPr="002A3AE5">
        <w:t>follows:</w:t>
      </w:r>
    </w:p>
    <w:tbl>
      <w:tblPr>
        <w:tblStyle w:val="FundingHistory"/>
        <w:tblW w:w="0" w:type="auto"/>
        <w:tblLook w:val="04A0" w:firstRow="1" w:lastRow="0" w:firstColumn="1" w:lastColumn="0" w:noHBand="0" w:noVBand="1"/>
      </w:tblPr>
      <w:tblGrid>
        <w:gridCol w:w="3505"/>
        <w:gridCol w:w="1710"/>
        <w:gridCol w:w="4135"/>
      </w:tblGrid>
      <w:tr w:rsidR="008A0BB6" w14:paraId="0D0C24CA" w14:textId="77777777" w:rsidTr="00F9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0289044" w14:textId="7CA4835E" w:rsidR="008A0BB6" w:rsidRPr="001640DB" w:rsidRDefault="00820D12" w:rsidP="008A0BB6">
            <w:pPr>
              <w:keepNext/>
              <w:keepLines/>
              <w:tabs>
                <w:tab w:val="right" w:leader="dot" w:pos="5040"/>
              </w:tabs>
              <w:spacing w:beforeLines="75" w:before="180" w:line="276" w:lineRule="auto"/>
              <w:contextualSpacing/>
            </w:pPr>
            <w:r w:rsidRPr="001640DB">
              <w:t>Fiscal Year</w:t>
            </w:r>
          </w:p>
        </w:tc>
        <w:tc>
          <w:tcPr>
            <w:tcW w:w="1710" w:type="dxa"/>
          </w:tcPr>
          <w:p w14:paraId="6F335119" w14:textId="3F9F67DF" w:rsidR="008A0BB6" w:rsidRPr="001640DB" w:rsidRDefault="00A10A64" w:rsidP="008A0BB6">
            <w:pPr>
              <w:keepNext/>
              <w:keepLines/>
              <w:tabs>
                <w:tab w:val="right" w:leader="dot" w:pos="5040"/>
              </w:tabs>
              <w:spacing w:beforeLines="75" w:before="180" w:line="276" w:lineRule="auto"/>
              <w:contextualSpacing/>
              <w:cnfStyle w:val="100000000000" w:firstRow="1" w:lastRow="0" w:firstColumn="0" w:lastColumn="0" w:oddVBand="0" w:evenVBand="0" w:oddHBand="0" w:evenHBand="0" w:firstRowFirstColumn="0" w:firstRowLastColumn="0" w:lastRowFirstColumn="0" w:lastRowLastColumn="0"/>
            </w:pPr>
            <w:r w:rsidRPr="001640DB">
              <w:t>Amount</w:t>
            </w:r>
          </w:p>
        </w:tc>
        <w:tc>
          <w:tcPr>
            <w:tcW w:w="4135" w:type="dxa"/>
          </w:tcPr>
          <w:p w14:paraId="1EBB2877" w14:textId="77777777" w:rsidR="008A0BB6" w:rsidRPr="001640DB" w:rsidRDefault="008A0BB6" w:rsidP="008A0BB6">
            <w:pPr>
              <w:keepNext/>
              <w:keepLines/>
              <w:tabs>
                <w:tab w:val="right" w:leader="dot" w:pos="5040"/>
              </w:tabs>
              <w:spacing w:beforeLines="75" w:before="180" w:line="276" w:lineRule="auto"/>
              <w:contextualSpacing/>
              <w:cnfStyle w:val="100000000000" w:firstRow="1" w:lastRow="0" w:firstColumn="0" w:lastColumn="0" w:oddVBand="0" w:evenVBand="0" w:oddHBand="0" w:evenHBand="0" w:firstRowFirstColumn="0" w:firstRowLastColumn="0" w:lastRowFirstColumn="0" w:lastRowLastColumn="0"/>
            </w:pPr>
            <w:r w:rsidRPr="001640DB">
              <w:t xml:space="preserve">COVID-19 Supplemental Funding </w:t>
            </w:r>
          </w:p>
        </w:tc>
      </w:tr>
      <w:tr w:rsidR="008A0BB6" w14:paraId="7B683C5B"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5EC1EC5" w14:textId="68214A64" w:rsidR="008A0BB6" w:rsidRPr="00672781" w:rsidRDefault="008A0BB6" w:rsidP="00780BDD">
            <w:pPr>
              <w:keepNext/>
              <w:keepLines/>
              <w:tabs>
                <w:tab w:val="right" w:leader="dot" w:pos="5040"/>
              </w:tabs>
              <w:spacing w:beforeLines="75" w:before="180" w:line="276" w:lineRule="auto"/>
              <w:contextualSpacing/>
            </w:pPr>
            <w:r>
              <w:t>FY 2019</w:t>
            </w:r>
          </w:p>
        </w:tc>
        <w:tc>
          <w:tcPr>
            <w:tcW w:w="1710" w:type="dxa"/>
          </w:tcPr>
          <w:p w14:paraId="6E6526AF" w14:textId="77777777" w:rsidR="008A0BB6" w:rsidRPr="00672781" w:rsidRDefault="008A0BB6" w:rsidP="008A0BB6">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$16,868,000</w:t>
            </w:r>
          </w:p>
        </w:tc>
        <w:tc>
          <w:tcPr>
            <w:tcW w:w="4135" w:type="dxa"/>
          </w:tcPr>
          <w:p w14:paraId="3989ED7A" w14:textId="77777777" w:rsidR="008A0BB6" w:rsidRPr="001640DB" w:rsidRDefault="008A0BB6" w:rsidP="008A0BB6">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sidRPr="001640DB">
              <w:rPr>
                <w:b/>
              </w:rPr>
              <w:t>--</w:t>
            </w:r>
          </w:p>
        </w:tc>
      </w:tr>
      <w:tr w:rsidR="008A0BB6" w14:paraId="687463DB" w14:textId="77777777" w:rsidTr="00F9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8E0637F" w14:textId="46525823" w:rsidR="008A0BB6" w:rsidRPr="00672781" w:rsidRDefault="008A0BB6" w:rsidP="00780BDD">
            <w:pPr>
              <w:keepNext/>
              <w:keepLines/>
              <w:tabs>
                <w:tab w:val="right" w:leader="dot" w:pos="5040"/>
              </w:tabs>
              <w:spacing w:beforeLines="75" w:before="180" w:line="276" w:lineRule="auto"/>
              <w:contextualSpacing/>
            </w:pPr>
            <w:r>
              <w:t>FY 2020</w:t>
            </w:r>
          </w:p>
        </w:tc>
        <w:tc>
          <w:tcPr>
            <w:tcW w:w="1710" w:type="dxa"/>
          </w:tcPr>
          <w:p w14:paraId="0355E378" w14:textId="77777777" w:rsidR="008A0BB6" w:rsidRPr="00672781" w:rsidRDefault="008A0BB6" w:rsidP="008A0BB6">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t>$17,885,000</w:t>
            </w:r>
          </w:p>
        </w:tc>
        <w:tc>
          <w:tcPr>
            <w:tcW w:w="4135" w:type="dxa"/>
          </w:tcPr>
          <w:p w14:paraId="11042E64" w14:textId="77777777" w:rsidR="008A0BB6" w:rsidRPr="00672781" w:rsidRDefault="008A0BB6" w:rsidP="008A0BB6">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t>$20,000,000</w:t>
            </w:r>
          </w:p>
        </w:tc>
      </w:tr>
      <w:tr w:rsidR="008A0BB6" w14:paraId="00BB6E4A"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427A4DF" w14:textId="7E49F379" w:rsidR="008A0BB6" w:rsidRPr="00672781" w:rsidRDefault="008A0BB6" w:rsidP="00780BDD">
            <w:pPr>
              <w:keepNext/>
              <w:keepLines/>
              <w:tabs>
                <w:tab w:val="right" w:leader="dot" w:pos="5040"/>
              </w:tabs>
              <w:spacing w:beforeLines="75" w:before="180" w:line="276" w:lineRule="auto"/>
              <w:contextualSpacing/>
            </w:pPr>
            <w:r>
              <w:t>FY 2021 Final</w:t>
            </w:r>
          </w:p>
        </w:tc>
        <w:tc>
          <w:tcPr>
            <w:tcW w:w="1710" w:type="dxa"/>
          </w:tcPr>
          <w:p w14:paraId="0FECD076" w14:textId="77777777" w:rsidR="008A0BB6" w:rsidRPr="00672781" w:rsidRDefault="008A0BB6" w:rsidP="008A0BB6">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$18,885,000</w:t>
            </w:r>
          </w:p>
        </w:tc>
        <w:tc>
          <w:tcPr>
            <w:tcW w:w="4135" w:type="dxa"/>
          </w:tcPr>
          <w:p w14:paraId="0B06035B" w14:textId="77777777" w:rsidR="008A0BB6" w:rsidRPr="00672781" w:rsidRDefault="008A0BB6" w:rsidP="008A0BB6">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$10,000,000</w:t>
            </w:r>
          </w:p>
        </w:tc>
      </w:tr>
      <w:tr w:rsidR="008A0BB6" w14:paraId="340C806C" w14:textId="77777777" w:rsidTr="00F9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182B126" w14:textId="2BD55909" w:rsidR="008A0BB6" w:rsidRPr="00672781" w:rsidRDefault="008A0BB6" w:rsidP="00780BDD">
            <w:pPr>
              <w:keepNext/>
              <w:keepLines/>
              <w:tabs>
                <w:tab w:val="right" w:leader="dot" w:pos="5040"/>
              </w:tabs>
              <w:spacing w:beforeLines="75" w:before="180" w:line="276" w:lineRule="auto"/>
              <w:contextualSpacing/>
            </w:pPr>
            <w:r>
              <w:t>FY 2022 CR</w:t>
            </w:r>
          </w:p>
        </w:tc>
        <w:tc>
          <w:tcPr>
            <w:tcW w:w="1710" w:type="dxa"/>
          </w:tcPr>
          <w:p w14:paraId="7DD2D558" w14:textId="77777777" w:rsidR="008A0BB6" w:rsidRPr="00672781" w:rsidRDefault="008A0BB6" w:rsidP="008A0BB6">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pPr>
            <w:r>
              <w:t>$18,885,000</w:t>
            </w:r>
          </w:p>
        </w:tc>
        <w:tc>
          <w:tcPr>
            <w:tcW w:w="4135" w:type="dxa"/>
          </w:tcPr>
          <w:p w14:paraId="1C4F94CF" w14:textId="77777777" w:rsidR="008A0BB6" w:rsidRPr="001640DB" w:rsidRDefault="008A0BB6" w:rsidP="008A0BB6">
            <w:pPr>
              <w:keepNext/>
              <w:keepLines/>
              <w:tabs>
                <w:tab w:val="right" w:leader="dot" w:pos="5040"/>
              </w:tabs>
              <w:spacing w:beforeLines="75" w:before="180" w:line="276" w:lineRule="auto"/>
              <w:contextualSpacing/>
              <w:cnfStyle w:val="000000010000" w:firstRow="0" w:lastRow="0" w:firstColumn="0" w:lastColumn="0" w:oddVBand="0" w:evenVBand="0" w:oddHBand="0" w:evenHBand="1" w:firstRowFirstColumn="0" w:firstRowLastColumn="0" w:lastRowFirstColumn="0" w:lastRowLastColumn="0"/>
              <w:rPr>
                <w:b/>
              </w:rPr>
            </w:pPr>
            <w:r w:rsidRPr="001640DB">
              <w:rPr>
                <w:b/>
              </w:rPr>
              <w:t>--</w:t>
            </w:r>
          </w:p>
        </w:tc>
      </w:tr>
      <w:tr w:rsidR="008A0BB6" w14:paraId="1439C364"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EA7840D" w14:textId="1FA38BAF" w:rsidR="008A0BB6" w:rsidRPr="00672781" w:rsidRDefault="008A0BB6" w:rsidP="00780BDD">
            <w:pPr>
              <w:keepNext/>
              <w:keepLines/>
              <w:tabs>
                <w:tab w:val="right" w:leader="dot" w:pos="5040"/>
              </w:tabs>
              <w:spacing w:beforeLines="75" w:before="180" w:line="276" w:lineRule="auto"/>
              <w:contextualSpacing/>
            </w:pPr>
            <w:r>
              <w:t>FY 2023 President’s Budget</w:t>
            </w:r>
          </w:p>
        </w:tc>
        <w:tc>
          <w:tcPr>
            <w:tcW w:w="1710" w:type="dxa"/>
          </w:tcPr>
          <w:p w14:paraId="5B81D83D" w14:textId="77777777" w:rsidR="008A0BB6" w:rsidRPr="00672781" w:rsidRDefault="008A0BB6" w:rsidP="008A0BB6">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pPr>
            <w:r>
              <w:t>$36,885,000</w:t>
            </w:r>
          </w:p>
        </w:tc>
        <w:tc>
          <w:tcPr>
            <w:tcW w:w="4135" w:type="dxa"/>
          </w:tcPr>
          <w:p w14:paraId="1F517D1F" w14:textId="77777777" w:rsidR="008A0BB6" w:rsidRPr="001640DB" w:rsidRDefault="008A0BB6" w:rsidP="008A0BB6">
            <w:pPr>
              <w:keepNext/>
              <w:keepLines/>
              <w:tabs>
                <w:tab w:val="right" w:leader="dot" w:pos="5040"/>
              </w:tabs>
              <w:spacing w:beforeLines="75" w:before="180" w:line="276" w:lineRule="auto"/>
              <w:contextualSpacing/>
              <w:cnfStyle w:val="000000100000" w:firstRow="0" w:lastRow="0" w:firstColumn="0" w:lastColumn="0" w:oddVBand="0" w:evenVBand="0" w:oddHBand="1" w:evenHBand="0" w:firstRowFirstColumn="0" w:firstRowLastColumn="0" w:lastRowFirstColumn="0" w:lastRowLastColumn="0"/>
              <w:rPr>
                <w:b/>
              </w:rPr>
            </w:pPr>
            <w:r w:rsidRPr="001640DB">
              <w:rPr>
                <w:b/>
              </w:rPr>
              <w:t>--</w:t>
            </w:r>
          </w:p>
        </w:tc>
      </w:tr>
    </w:tbl>
    <w:p w14:paraId="07097E7E" w14:textId="77777777" w:rsidR="008A0BB6" w:rsidRDefault="008A0BB6" w:rsidP="008A0BB6"/>
    <w:p w14:paraId="12464CDE" w14:textId="77777777" w:rsidR="008A0BB6" w:rsidRDefault="008A0BB6" w:rsidP="00AC29DD"/>
    <w:p w14:paraId="2DFF90C1" w14:textId="77777777" w:rsidR="008A0BB6" w:rsidRPr="00D767DC" w:rsidRDefault="008A0BB6" w:rsidP="007546FF">
      <w:pPr>
        <w:pStyle w:val="Heading3"/>
      </w:pPr>
      <w:r w:rsidRPr="002A3AE5">
        <w:t>Budget</w:t>
      </w:r>
      <w:r>
        <w:t xml:space="preserve"> </w:t>
      </w:r>
      <w:r w:rsidRPr="002A3AE5">
        <w:t>Request:</w:t>
      </w:r>
    </w:p>
    <w:p w14:paraId="4061071E" w14:textId="77777777" w:rsidR="008A0BB6" w:rsidRPr="002A3AE5" w:rsidRDefault="008A0BB6" w:rsidP="00AC29DD"/>
    <w:p w14:paraId="655ADCEB" w14:textId="77777777" w:rsidR="008A0BB6" w:rsidRPr="00491B1F" w:rsidRDefault="008A0BB6" w:rsidP="003326A0">
      <w:pPr>
        <w:jc w:val="both"/>
        <w:rPr>
          <w:rStyle w:val="normaltextrun"/>
        </w:rPr>
      </w:pPr>
      <w:r w:rsidRPr="009C4305">
        <w:t>The</w:t>
      </w:r>
      <w:r>
        <w:t xml:space="preserve"> </w:t>
      </w:r>
      <w:r w:rsidRPr="009C4305">
        <w:t>FY</w:t>
      </w:r>
      <w:r>
        <w:t xml:space="preserve"> </w:t>
      </w:r>
      <w:r w:rsidRPr="009C4305">
        <w:t>202</w:t>
      </w:r>
      <w:r>
        <w:t xml:space="preserve">3 </w:t>
      </w:r>
      <w:r w:rsidRPr="009C4305">
        <w:t>request</w:t>
      </w:r>
      <w:r>
        <w:t xml:space="preserve"> for the Long-Term Care Ombudsman Program (LTCOP) i</w:t>
      </w:r>
      <w:r w:rsidRPr="009C4305">
        <w:t>s</w:t>
      </w:r>
      <w:r>
        <w:t xml:space="preserve"> </w:t>
      </w:r>
      <w:r w:rsidRPr="009C4305">
        <w:t>$</w:t>
      </w:r>
      <w:r>
        <w:t xml:space="preserve">36,885,000, an increase of +$18,000,000 above the FY 2022 annualized Continuing Resolution (CR) level. </w:t>
      </w:r>
      <w:r w:rsidRPr="001B1B8F">
        <w:rPr>
          <w:rStyle w:val="normaltextrun"/>
          <w:rFonts w:eastAsiaTheme="minorEastAsia"/>
        </w:rPr>
        <w:t xml:space="preserve">LTC Ombudsmen advocate to protect the health, safety, </w:t>
      </w:r>
      <w:proofErr w:type="gramStart"/>
      <w:r w:rsidRPr="001B1B8F">
        <w:rPr>
          <w:rStyle w:val="normaltextrun"/>
          <w:rFonts w:eastAsiaTheme="minorEastAsia"/>
        </w:rPr>
        <w:t>welfare</w:t>
      </w:r>
      <w:proofErr w:type="gramEnd"/>
      <w:r w:rsidRPr="001B1B8F">
        <w:rPr>
          <w:rStyle w:val="normaltextrun"/>
          <w:rFonts w:eastAsiaTheme="minorEastAsia"/>
        </w:rPr>
        <w:t xml:space="preserve"> and rights of residents of long-term care facilities. Due to limited resources, ombudsman programs have historically focused on nursing home residents, with assisted living</w:t>
      </w:r>
      <w:r>
        <w:rPr>
          <w:rStyle w:val="normaltextrun"/>
          <w:rFonts w:eastAsiaTheme="minorEastAsia"/>
        </w:rPr>
        <w:t>/</w:t>
      </w:r>
      <w:r w:rsidRPr="001B1B8F">
        <w:rPr>
          <w:rStyle w:val="normaltextrun"/>
          <w:rFonts w:eastAsiaTheme="minorEastAsia"/>
        </w:rPr>
        <w:t xml:space="preserve">board and care, and other residential facilities served when resources are available.  </w:t>
      </w:r>
      <w:r>
        <w:rPr>
          <w:rStyle w:val="normaltextrun"/>
          <w:rFonts w:eastAsiaTheme="minorEastAsia"/>
        </w:rPr>
        <w:t xml:space="preserve">Supplemental funding over the last two years has permitted the Ombudsman program to intentionally expand </w:t>
      </w:r>
      <w:r w:rsidRPr="001B1B8F">
        <w:rPr>
          <w:rStyle w:val="normaltextrun"/>
          <w:rFonts w:eastAsiaTheme="minorEastAsia"/>
        </w:rPr>
        <w:t xml:space="preserve">into assisted living and </w:t>
      </w:r>
      <w:r>
        <w:rPr>
          <w:rStyle w:val="normaltextrun"/>
          <w:rFonts w:eastAsiaTheme="minorEastAsia"/>
        </w:rPr>
        <w:t xml:space="preserve">other residential facilities and to </w:t>
      </w:r>
      <w:r w:rsidRPr="001B1B8F">
        <w:rPr>
          <w:rStyle w:val="normaltextrun"/>
          <w:rFonts w:eastAsiaTheme="minorEastAsia"/>
        </w:rPr>
        <w:t>increase support to residents who wish</w:t>
      </w:r>
      <w:r>
        <w:rPr>
          <w:rStyle w:val="normaltextrun"/>
          <w:rFonts w:eastAsiaTheme="minorEastAsia"/>
        </w:rPr>
        <w:t>ed</w:t>
      </w:r>
      <w:r w:rsidRPr="001B1B8F">
        <w:rPr>
          <w:rStyle w:val="normaltextrun"/>
          <w:rFonts w:eastAsiaTheme="minorEastAsia"/>
        </w:rPr>
        <w:t xml:space="preserve"> to transition from nursing homes and other congregate settings back to the community. </w:t>
      </w:r>
      <w:r w:rsidRPr="00491B1F">
        <w:t>Being able to increase LTCOP services to individuals in these additional settings has long been a goal for this program.</w:t>
      </w:r>
    </w:p>
    <w:p w14:paraId="69DA0719" w14:textId="77777777" w:rsidR="008A0BB6" w:rsidRPr="001B1B8F" w:rsidRDefault="008A0BB6" w:rsidP="003326A0">
      <w:pPr>
        <w:jc w:val="both"/>
        <w:rPr>
          <w:rStyle w:val="normaltextrun"/>
        </w:rPr>
      </w:pPr>
    </w:p>
    <w:p w14:paraId="6C4F4137" w14:textId="77777777" w:rsidR="008A0BB6" w:rsidRDefault="008A0BB6" w:rsidP="003326A0">
      <w:pPr>
        <w:jc w:val="both"/>
        <w:rPr>
          <w:rStyle w:val="normaltextrun"/>
          <w:rFonts w:eastAsiaTheme="minorEastAsia"/>
        </w:rPr>
      </w:pPr>
      <w:r w:rsidRPr="00D767DC">
        <w:rPr>
          <w:rStyle w:val="normaltextrun"/>
          <w:rFonts w:eastAsiaTheme="minorEastAsia"/>
        </w:rPr>
        <w:t xml:space="preserve">Fueled in part by the Administration’s efforts to expand home and community-based services, more </w:t>
      </w:r>
      <w:r w:rsidRPr="00491B1F">
        <w:rPr>
          <w:rStyle w:val="normaltextrun"/>
          <w:rFonts w:eastAsiaTheme="minorEastAsia"/>
        </w:rPr>
        <w:t xml:space="preserve">people are increasingly choosing to live in community-based residential settings instead of in nursing homes, making expansion of ombudsman services to these settings even more important.  With the </w:t>
      </w:r>
      <w:r>
        <w:rPr>
          <w:rStyle w:val="normaltextrun"/>
          <w:rFonts w:eastAsiaTheme="minorEastAsia"/>
        </w:rPr>
        <w:t xml:space="preserve">total available from the requested increase, </w:t>
      </w:r>
      <w:r w:rsidRPr="00D767DC">
        <w:rPr>
          <w:rStyle w:val="normaltextrun"/>
          <w:rFonts w:eastAsiaTheme="minorEastAsia"/>
        </w:rPr>
        <w:t>ACL estimates it could reach almost 25</w:t>
      </w:r>
      <w:r w:rsidRPr="00491B1F">
        <w:rPr>
          <w:rStyle w:val="normaltextrun"/>
          <w:rFonts w:eastAsiaTheme="minorEastAsia"/>
        </w:rPr>
        <w:t xml:space="preserve"> percent of all residential care communities.  Without these additional dollars,</w:t>
      </w:r>
      <w:r>
        <w:rPr>
          <w:rStyle w:val="normaltextrun"/>
          <w:rFonts w:eastAsiaTheme="minorEastAsia"/>
        </w:rPr>
        <w:t xml:space="preserve"> however, the </w:t>
      </w:r>
      <w:r w:rsidRPr="00D767DC">
        <w:rPr>
          <w:rStyle w:val="normaltextrun"/>
          <w:rFonts w:eastAsiaTheme="minorEastAsia"/>
        </w:rPr>
        <w:t>Ombudsman</w:t>
      </w:r>
      <w:r>
        <w:rPr>
          <w:rStyle w:val="normaltextrun"/>
          <w:rFonts w:eastAsiaTheme="minorEastAsia"/>
        </w:rPr>
        <w:t xml:space="preserve"> program</w:t>
      </w:r>
      <w:r w:rsidRPr="00D767DC">
        <w:rPr>
          <w:rStyle w:val="normaltextrun"/>
          <w:rFonts w:eastAsiaTheme="minorEastAsia"/>
        </w:rPr>
        <w:t xml:space="preserve"> will have to discontinue its nascent work with assisted living facilities.</w:t>
      </w:r>
    </w:p>
    <w:p w14:paraId="3785D3D7" w14:textId="77777777" w:rsidR="008A0BB6" w:rsidRDefault="008A0BB6" w:rsidP="003326A0">
      <w:pPr>
        <w:jc w:val="both"/>
      </w:pPr>
    </w:p>
    <w:p w14:paraId="241CB87F" w14:textId="4487DCF4" w:rsidR="008A0BB6" w:rsidRDefault="008A0BB6" w:rsidP="003326A0">
      <w:pPr>
        <w:jc w:val="both"/>
      </w:pPr>
      <w:r>
        <w:t xml:space="preserve">Ombudsman activities represent an important element of ACL’s focus on equity, and complements ACL’s successful elder rights programs, to create a full array of services that prevent, detect, and resolve elder abuse, neglect, and exploitation. LTC Ombudsmen also support and facilitate individuals choosing to transition out of nursing home facilities into more integrated settings. They also advocate for quality care and individual rights and well-being in other congregate long-term care settings, such as assisted living/board and care </w:t>
      </w:r>
      <w:r w:rsidR="00CF4AA8">
        <w:t>facilities</w:t>
      </w:r>
      <w:r>
        <w:t xml:space="preserve">, but need funding for staff, volunteers, and PPE to cover these facilities.  In addition, LTC Ombudsmen serve individuals in these settings regardless of the individuals’ eligibility for Medicaid or other public benefits.  Ombudsmen are the only federally funded entity providing services </w:t>
      </w:r>
      <w:r w:rsidRPr="002A3AE5">
        <w:t>to</w:t>
      </w:r>
      <w:r>
        <w:t xml:space="preserve"> </w:t>
      </w:r>
      <w:r w:rsidRPr="002A3AE5">
        <w:t>all</w:t>
      </w:r>
      <w:r>
        <w:t xml:space="preserve"> </w:t>
      </w:r>
      <w:r w:rsidRPr="002A3AE5">
        <w:t>these</w:t>
      </w:r>
      <w:r>
        <w:t xml:space="preserve"> residents.  </w:t>
      </w:r>
      <w:r w:rsidRPr="002A3AE5">
        <w:t>Going</w:t>
      </w:r>
      <w:r>
        <w:t xml:space="preserve"> </w:t>
      </w:r>
      <w:r w:rsidRPr="002A3AE5">
        <w:t>forward,</w:t>
      </w:r>
      <w:r>
        <w:t xml:space="preserve"> </w:t>
      </w:r>
      <w:r w:rsidRPr="002A3AE5">
        <w:t>outreach,</w:t>
      </w:r>
      <w:r>
        <w:t xml:space="preserve"> </w:t>
      </w:r>
      <w:r w:rsidRPr="002A3AE5">
        <w:t>access,</w:t>
      </w:r>
      <w:r>
        <w:t xml:space="preserve"> </w:t>
      </w:r>
      <w:r w:rsidRPr="002A3AE5">
        <w:t>complaint</w:t>
      </w:r>
      <w:r>
        <w:t xml:space="preserve"> </w:t>
      </w:r>
      <w:r w:rsidRPr="002A3AE5">
        <w:t>investigation</w:t>
      </w:r>
      <w:r>
        <w:t xml:space="preserve"> </w:t>
      </w:r>
      <w:r w:rsidRPr="002A3AE5">
        <w:t>and</w:t>
      </w:r>
      <w:r>
        <w:t xml:space="preserve"> </w:t>
      </w:r>
      <w:r w:rsidRPr="002A3AE5">
        <w:t>advocacy</w:t>
      </w:r>
      <w:r>
        <w:t xml:space="preserve"> </w:t>
      </w:r>
      <w:r w:rsidRPr="002A3AE5">
        <w:t>in</w:t>
      </w:r>
      <w:r>
        <w:t xml:space="preserve"> </w:t>
      </w:r>
      <w:r w:rsidRPr="002A3AE5">
        <w:t>board</w:t>
      </w:r>
      <w:r>
        <w:t xml:space="preserve"> </w:t>
      </w:r>
      <w:r w:rsidRPr="002A3AE5">
        <w:t>and</w:t>
      </w:r>
      <w:r>
        <w:t xml:space="preserve"> </w:t>
      </w:r>
      <w:r w:rsidRPr="002A3AE5">
        <w:t>care</w:t>
      </w:r>
      <w:r>
        <w:t xml:space="preserve"> </w:t>
      </w:r>
      <w:r w:rsidRPr="002A3AE5">
        <w:t>and</w:t>
      </w:r>
      <w:r>
        <w:t xml:space="preserve"> </w:t>
      </w:r>
      <w:r w:rsidRPr="002A3AE5">
        <w:t>assisted</w:t>
      </w:r>
      <w:r>
        <w:t xml:space="preserve"> </w:t>
      </w:r>
      <w:r w:rsidRPr="002A3AE5">
        <w:t>living</w:t>
      </w:r>
      <w:r>
        <w:t xml:space="preserve"> </w:t>
      </w:r>
      <w:r w:rsidRPr="002A3AE5">
        <w:t>will</w:t>
      </w:r>
      <w:r>
        <w:t xml:space="preserve"> </w:t>
      </w:r>
      <w:r w:rsidRPr="002A3AE5">
        <w:t>require</w:t>
      </w:r>
      <w:r>
        <w:t xml:space="preserve"> </w:t>
      </w:r>
      <w:r w:rsidRPr="002A3AE5">
        <w:t>ombudsmen</w:t>
      </w:r>
      <w:r>
        <w:t xml:space="preserve"> </w:t>
      </w:r>
      <w:r w:rsidRPr="002A3AE5">
        <w:t>to</w:t>
      </w:r>
      <w:r>
        <w:t xml:space="preserve"> </w:t>
      </w:r>
      <w:r w:rsidRPr="002A3AE5">
        <w:t>employ</w:t>
      </w:r>
      <w:r>
        <w:t xml:space="preserve"> </w:t>
      </w:r>
      <w:r w:rsidRPr="002A3AE5">
        <w:t>new</w:t>
      </w:r>
      <w:r>
        <w:t xml:space="preserve"> </w:t>
      </w:r>
      <w:r w:rsidRPr="002A3AE5">
        <w:t>strategies</w:t>
      </w:r>
      <w:r>
        <w:t xml:space="preserve"> </w:t>
      </w:r>
      <w:r w:rsidRPr="002A3AE5">
        <w:t>compared</w:t>
      </w:r>
      <w:r>
        <w:t xml:space="preserve"> </w:t>
      </w:r>
      <w:r w:rsidRPr="002A3AE5">
        <w:t>to</w:t>
      </w:r>
      <w:r>
        <w:t xml:space="preserve"> </w:t>
      </w:r>
      <w:r w:rsidRPr="002A3AE5">
        <w:t>the</w:t>
      </w:r>
      <w:r>
        <w:t xml:space="preserve"> </w:t>
      </w:r>
      <w:r w:rsidRPr="002A3AE5">
        <w:t>work</w:t>
      </w:r>
      <w:r>
        <w:t xml:space="preserve"> </w:t>
      </w:r>
      <w:r w:rsidRPr="002A3AE5">
        <w:t>now</w:t>
      </w:r>
      <w:r>
        <w:t xml:space="preserve"> </w:t>
      </w:r>
      <w:r w:rsidRPr="002A3AE5">
        <w:t>done</w:t>
      </w:r>
      <w:r>
        <w:t xml:space="preserve"> </w:t>
      </w:r>
      <w:r w:rsidRPr="002A3AE5">
        <w:t>primarily</w:t>
      </w:r>
      <w:r>
        <w:t xml:space="preserve"> </w:t>
      </w:r>
      <w:r w:rsidRPr="002A3AE5">
        <w:t>in</w:t>
      </w:r>
      <w:r>
        <w:t xml:space="preserve"> </w:t>
      </w:r>
      <w:r w:rsidRPr="002A3AE5">
        <w:t>nursing</w:t>
      </w:r>
      <w:r>
        <w:t xml:space="preserve"> </w:t>
      </w:r>
      <w:r w:rsidRPr="002A3AE5">
        <w:t>home</w:t>
      </w:r>
      <w:r>
        <w:t xml:space="preserve"> </w:t>
      </w:r>
      <w:r w:rsidRPr="002A3AE5">
        <w:t>settings.</w:t>
      </w:r>
    </w:p>
    <w:p w14:paraId="05D3F18B" w14:textId="3D33C7F0" w:rsidR="008A0BB6" w:rsidRDefault="008A0BB6" w:rsidP="003326A0">
      <w:pPr>
        <w:jc w:val="both"/>
      </w:pPr>
      <w:r>
        <w:lastRenderedPageBreak/>
        <w:t>Outcome data (displayed in the summary tables at the end of this section) have demonstrated the success of this program in protecting older Americans in a regular year.  During COVID, State Ombudsman programs have faced new and unique challenges providing outreach and oversight while protecting residents from COVID-19.</w:t>
      </w:r>
    </w:p>
    <w:p w14:paraId="2EE60730" w14:textId="77777777" w:rsidR="008A0BB6" w:rsidRDefault="008A0BB6" w:rsidP="003326A0">
      <w:pPr>
        <w:jc w:val="both"/>
      </w:pPr>
    </w:p>
    <w:p w14:paraId="49AE7DED" w14:textId="60B49195" w:rsidR="008A0BB6" w:rsidRDefault="008A0BB6" w:rsidP="003326A0">
      <w:pPr>
        <w:jc w:val="both"/>
      </w:pPr>
      <w:bookmarkStart w:id="119" w:name="_Hlk94714546"/>
      <w:r>
        <w:t>State LTC Ombudsman programs provide effective oversight. The percentage of the complaints processed by ombudsmen that were fully or partially resolved to the satisfaction of the resident was 72 percent in FY 2019.</w:t>
      </w:r>
      <w:r>
        <w:rPr>
          <w:rStyle w:val="FootnoteReference"/>
          <w:rFonts w:eastAsiaTheme="minorEastAsia"/>
        </w:rPr>
        <w:footnoteReference w:id="127"/>
      </w:r>
      <w:r>
        <w:t xml:space="preserve"> Reducing the number of complaints not resolved to the satisfaction of the resident is one indicator of program effectiveness. In FY 2019, the target was to have no more than 9,700 complaints unresolved. The program missed the target by less than one percent (Outcome Measure 2.14) while responding to more complaints in FY 2019 than the previous year.  Program success with advocacy for systemic improvement is measured as a reduction in the average number of complaints per facility. In FY 2019, the goal was set at an average of 2.8 complaints per facility.</w:t>
      </w:r>
      <w:bookmarkEnd w:id="119"/>
      <w:r>
        <w:t xml:space="preserve">  The program surpassed this goal by reducing the average number of complaints to 2.6 (Outcome Measure 2.12). These measures taken together demonstrate the efficacy of the program and its ability to produce positive outcomes for residents.</w:t>
      </w:r>
    </w:p>
    <w:p w14:paraId="2CA0D117" w14:textId="166F95B2" w:rsidR="008A0BB6" w:rsidRDefault="008A0BB6" w:rsidP="003326A0"/>
    <w:p w14:paraId="55208777" w14:textId="77777777" w:rsidR="00627BEA" w:rsidRDefault="00627BEA" w:rsidP="003326A0"/>
    <w:p w14:paraId="7D3BE238" w14:textId="287E0116" w:rsidR="008A0BB6" w:rsidRPr="00747024" w:rsidRDefault="008A0BB6" w:rsidP="00747024">
      <w:pPr>
        <w:pStyle w:val="Heading3"/>
      </w:pPr>
      <w:r w:rsidRPr="002A3AE5">
        <w:t>Outcomes</w:t>
      </w:r>
      <w:r>
        <w:t xml:space="preserve"> </w:t>
      </w:r>
      <w:r w:rsidRPr="002A3AE5">
        <w:t>and</w:t>
      </w:r>
      <w:r>
        <w:t xml:space="preserve"> </w:t>
      </w:r>
      <w:r w:rsidRPr="002A3AE5">
        <w:t>Outputs</w:t>
      </w:r>
      <w:r>
        <w:t xml:space="preserve"> </w:t>
      </w:r>
      <w:r w:rsidRPr="002A3AE5">
        <w:t>Table</w:t>
      </w:r>
      <w:r w:rsidR="00E06AE2">
        <w:t>s</w:t>
      </w:r>
      <w:r w:rsidRPr="002A3AE5">
        <w:t>:</w:t>
      </w:r>
      <w:r w:rsidR="00747024">
        <w:t xml:space="preserve"> </w:t>
      </w:r>
      <w:r w:rsidRPr="002A3AE5">
        <w:t>Long-Term</w:t>
      </w:r>
      <w:r>
        <w:t xml:space="preserve"> </w:t>
      </w:r>
      <w:r w:rsidRPr="002A3AE5">
        <w:t>Care</w:t>
      </w:r>
      <w:r>
        <w:t xml:space="preserve"> </w:t>
      </w:r>
      <w:r w:rsidRPr="002A3AE5">
        <w:t>Ombudsman</w:t>
      </w:r>
      <w:r>
        <w:t xml:space="preserve"> </w:t>
      </w:r>
      <w:r w:rsidRPr="002A3AE5">
        <w:t>Program</w:t>
      </w:r>
      <w:r w:rsidR="00747024">
        <w:br/>
      </w:r>
    </w:p>
    <w:tbl>
      <w:tblPr>
        <w:tblStyle w:val="OutcomesOutputs"/>
        <w:tblW w:w="9360" w:type="dxa"/>
        <w:jc w:val="center"/>
        <w:tblInd w:w="0" w:type="dxa"/>
        <w:tblLayout w:type="fixed"/>
        <w:tblLook w:val="04A0" w:firstRow="1" w:lastRow="0" w:firstColumn="1" w:lastColumn="0" w:noHBand="0" w:noVBand="1"/>
      </w:tblPr>
      <w:tblGrid>
        <w:gridCol w:w="2339"/>
        <w:gridCol w:w="2632"/>
        <w:gridCol w:w="1463"/>
        <w:gridCol w:w="1463"/>
        <w:gridCol w:w="1463"/>
      </w:tblGrid>
      <w:tr w:rsidR="008A0BB6" w:rsidRPr="00AF2C93" w14:paraId="7F78E351" w14:textId="77777777" w:rsidTr="00F65514">
        <w:trPr>
          <w:cnfStyle w:val="100000000000" w:firstRow="1" w:lastRow="0" w:firstColumn="0" w:lastColumn="0" w:oddVBand="0" w:evenVBand="0" w:oddHBand="0" w:evenHBand="0" w:firstRowFirstColumn="0" w:firstRowLastColumn="0" w:lastRowFirstColumn="0" w:lastRowLastColumn="0"/>
          <w:tblHeader/>
          <w:jc w:val="center"/>
        </w:trPr>
        <w:tc>
          <w:tcPr>
            <w:tcW w:w="2304" w:type="dxa"/>
            <w:hideMark/>
          </w:tcPr>
          <w:p w14:paraId="7D6272C7" w14:textId="77777777" w:rsidR="008A0BB6" w:rsidRPr="00AF2C93" w:rsidRDefault="008A0BB6" w:rsidP="008A0BB6">
            <w:pPr>
              <w:spacing w:before="0"/>
              <w:rPr>
                <w:b w:val="0"/>
                <w:bCs/>
                <w:szCs w:val="20"/>
              </w:rPr>
            </w:pPr>
            <w:r w:rsidRPr="00AF2C93">
              <w:rPr>
                <w:bCs/>
                <w:szCs w:val="20"/>
              </w:rPr>
              <w:t>Measure</w:t>
            </w:r>
          </w:p>
        </w:tc>
        <w:tc>
          <w:tcPr>
            <w:tcW w:w="2592" w:type="dxa"/>
            <w:hideMark/>
          </w:tcPr>
          <w:p w14:paraId="44DA46FC" w14:textId="77777777" w:rsidR="008A0BB6" w:rsidRPr="00AF2C93" w:rsidRDefault="008A0BB6" w:rsidP="008A0BB6">
            <w:pPr>
              <w:spacing w:before="0"/>
              <w:rPr>
                <w:b w:val="0"/>
                <w:bCs/>
                <w:szCs w:val="20"/>
              </w:rPr>
            </w:pPr>
            <w:r w:rsidRPr="00AF2C93">
              <w:rPr>
                <w:bCs/>
                <w:szCs w:val="20"/>
              </w:rPr>
              <w:t>Year</w:t>
            </w:r>
            <w:r>
              <w:rPr>
                <w:bCs/>
                <w:szCs w:val="20"/>
              </w:rPr>
              <w:t xml:space="preserve"> </w:t>
            </w:r>
            <w:r w:rsidRPr="00AF2C93">
              <w:rPr>
                <w:bCs/>
                <w:szCs w:val="20"/>
              </w:rPr>
              <w:t>and</w:t>
            </w:r>
            <w:r>
              <w:rPr>
                <w:bCs/>
                <w:szCs w:val="20"/>
              </w:rPr>
              <w:t xml:space="preserve"> </w:t>
            </w:r>
            <w:r w:rsidRPr="00AF2C93">
              <w:rPr>
                <w:bCs/>
                <w:szCs w:val="20"/>
              </w:rPr>
              <w:t>Most</w:t>
            </w:r>
            <w:r>
              <w:rPr>
                <w:bCs/>
                <w:szCs w:val="20"/>
              </w:rPr>
              <w:t xml:space="preserve"> </w:t>
            </w:r>
            <w:r w:rsidRPr="00AF2C93">
              <w:rPr>
                <w:bCs/>
                <w:szCs w:val="20"/>
              </w:rPr>
              <w:t>Recent</w:t>
            </w:r>
            <w:r>
              <w:rPr>
                <w:bCs/>
                <w:szCs w:val="20"/>
              </w:rPr>
              <w:t xml:space="preserve"> </w:t>
            </w:r>
            <w:r w:rsidRPr="00AF2C93">
              <w:rPr>
                <w:bCs/>
                <w:szCs w:val="20"/>
              </w:rPr>
              <w:t>Result</w:t>
            </w:r>
            <w:r>
              <w:rPr>
                <w:bCs/>
                <w:szCs w:val="20"/>
              </w:rPr>
              <w:t xml:space="preserve"> </w:t>
            </w:r>
            <w:r w:rsidRPr="00AF2C93">
              <w:rPr>
                <w:bCs/>
                <w:szCs w:val="20"/>
              </w:rPr>
              <w:t>/</w:t>
            </w:r>
            <w:r w:rsidRPr="00AF2C93">
              <w:rPr>
                <w:bCs/>
                <w:szCs w:val="20"/>
              </w:rPr>
              <w:br/>
            </w:r>
            <w:r w:rsidRPr="00AF2C93">
              <w:rPr>
                <w:bCs/>
                <w:szCs w:val="20"/>
              </w:rPr>
              <w:br/>
              <w:t>Target</w:t>
            </w:r>
            <w:r>
              <w:rPr>
                <w:bCs/>
                <w:szCs w:val="20"/>
              </w:rPr>
              <w:t xml:space="preserve"> </w:t>
            </w:r>
            <w:r w:rsidRPr="00AF2C93">
              <w:rPr>
                <w:bCs/>
                <w:szCs w:val="20"/>
              </w:rPr>
              <w:t>for</w:t>
            </w:r>
            <w:r>
              <w:rPr>
                <w:bCs/>
                <w:szCs w:val="20"/>
              </w:rPr>
              <w:t xml:space="preserve"> </w:t>
            </w:r>
            <w:r w:rsidRPr="00AF2C93">
              <w:rPr>
                <w:bCs/>
                <w:szCs w:val="20"/>
              </w:rPr>
              <w:t>Recent</w:t>
            </w:r>
            <w:r>
              <w:rPr>
                <w:bCs/>
                <w:szCs w:val="20"/>
              </w:rPr>
              <w:t xml:space="preserve"> </w:t>
            </w:r>
            <w:r w:rsidRPr="00AF2C93">
              <w:rPr>
                <w:bCs/>
                <w:szCs w:val="20"/>
              </w:rPr>
              <w:t>Result</w:t>
            </w:r>
            <w:r>
              <w:rPr>
                <w:bCs/>
                <w:szCs w:val="20"/>
              </w:rPr>
              <w:t xml:space="preserve"> </w:t>
            </w:r>
            <w:r w:rsidRPr="00AF2C93">
              <w:rPr>
                <w:bCs/>
                <w:szCs w:val="20"/>
              </w:rPr>
              <w:t>/</w:t>
            </w:r>
            <w:r w:rsidRPr="00AF2C93">
              <w:rPr>
                <w:bCs/>
                <w:szCs w:val="20"/>
              </w:rPr>
              <w:br/>
            </w:r>
            <w:r w:rsidRPr="00AF2C93">
              <w:rPr>
                <w:bCs/>
                <w:szCs w:val="20"/>
              </w:rPr>
              <w:br/>
              <w:t>(Summary</w:t>
            </w:r>
            <w:r>
              <w:rPr>
                <w:bCs/>
                <w:szCs w:val="20"/>
              </w:rPr>
              <w:t xml:space="preserve"> </w:t>
            </w:r>
            <w:r w:rsidRPr="00AF2C93">
              <w:rPr>
                <w:bCs/>
                <w:szCs w:val="20"/>
              </w:rPr>
              <w:t>of</w:t>
            </w:r>
            <w:r>
              <w:rPr>
                <w:bCs/>
                <w:szCs w:val="20"/>
              </w:rPr>
              <w:t xml:space="preserve"> </w:t>
            </w:r>
            <w:r w:rsidRPr="00AF2C93">
              <w:rPr>
                <w:bCs/>
                <w:szCs w:val="20"/>
              </w:rPr>
              <w:t>Result)</w:t>
            </w:r>
          </w:p>
        </w:tc>
        <w:tc>
          <w:tcPr>
            <w:tcW w:w="1440" w:type="dxa"/>
            <w:hideMark/>
          </w:tcPr>
          <w:p w14:paraId="04E213C8" w14:textId="77777777" w:rsidR="008A0BB6" w:rsidRPr="00AF2C93" w:rsidRDefault="008A0BB6" w:rsidP="008A0BB6">
            <w:pPr>
              <w:spacing w:before="0"/>
              <w:rPr>
                <w:b w:val="0"/>
                <w:bCs/>
                <w:szCs w:val="20"/>
              </w:rPr>
            </w:pPr>
            <w:r w:rsidRPr="00AF2C93">
              <w:rPr>
                <w:bCs/>
                <w:szCs w:val="20"/>
              </w:rPr>
              <w:t>FY</w:t>
            </w:r>
            <w:r>
              <w:rPr>
                <w:bCs/>
                <w:szCs w:val="20"/>
              </w:rPr>
              <w:t xml:space="preserve"> </w:t>
            </w:r>
            <w:r w:rsidRPr="00AF2C93">
              <w:rPr>
                <w:bCs/>
                <w:szCs w:val="20"/>
              </w:rPr>
              <w:t>2022</w:t>
            </w:r>
            <w:r w:rsidRPr="00AF2C93">
              <w:rPr>
                <w:bCs/>
                <w:szCs w:val="20"/>
              </w:rPr>
              <w:br/>
              <w:t>Target</w:t>
            </w:r>
          </w:p>
        </w:tc>
        <w:tc>
          <w:tcPr>
            <w:tcW w:w="1440" w:type="dxa"/>
            <w:hideMark/>
          </w:tcPr>
          <w:p w14:paraId="701D9826" w14:textId="77777777" w:rsidR="008A0BB6" w:rsidRPr="00AF2C93" w:rsidRDefault="008A0BB6" w:rsidP="008A0BB6">
            <w:pPr>
              <w:spacing w:before="0"/>
              <w:rPr>
                <w:b w:val="0"/>
                <w:bCs/>
                <w:szCs w:val="20"/>
              </w:rPr>
            </w:pPr>
            <w:r w:rsidRPr="00AF2C93">
              <w:rPr>
                <w:bCs/>
                <w:szCs w:val="20"/>
              </w:rPr>
              <w:t>FY</w:t>
            </w:r>
            <w:r>
              <w:rPr>
                <w:bCs/>
                <w:szCs w:val="20"/>
              </w:rPr>
              <w:t xml:space="preserve"> </w:t>
            </w:r>
            <w:r w:rsidRPr="00AF2C93">
              <w:rPr>
                <w:bCs/>
                <w:szCs w:val="20"/>
              </w:rPr>
              <w:t>2023</w:t>
            </w:r>
            <w:r w:rsidRPr="00AF2C93">
              <w:rPr>
                <w:bCs/>
                <w:szCs w:val="20"/>
              </w:rPr>
              <w:br/>
              <w:t>Target</w:t>
            </w:r>
          </w:p>
        </w:tc>
        <w:tc>
          <w:tcPr>
            <w:tcW w:w="1440" w:type="dxa"/>
            <w:hideMark/>
          </w:tcPr>
          <w:p w14:paraId="3A62E85C" w14:textId="77777777" w:rsidR="008A0BB6" w:rsidRPr="00AF2C93" w:rsidRDefault="008A0BB6" w:rsidP="008A0BB6">
            <w:pPr>
              <w:spacing w:before="0"/>
              <w:rPr>
                <w:b w:val="0"/>
                <w:bCs/>
                <w:szCs w:val="20"/>
              </w:rPr>
            </w:pPr>
            <w:r w:rsidRPr="00AF2C93">
              <w:rPr>
                <w:bCs/>
                <w:szCs w:val="20"/>
              </w:rPr>
              <w:t>FY</w:t>
            </w:r>
            <w:r>
              <w:rPr>
                <w:bCs/>
                <w:szCs w:val="20"/>
              </w:rPr>
              <w:t xml:space="preserve"> </w:t>
            </w:r>
            <w:r w:rsidRPr="00AF2C93">
              <w:rPr>
                <w:bCs/>
                <w:szCs w:val="20"/>
              </w:rPr>
              <w:t>2023</w:t>
            </w:r>
            <w:r w:rsidRPr="00AF2C93">
              <w:rPr>
                <w:bCs/>
                <w:szCs w:val="20"/>
              </w:rPr>
              <w:br/>
              <w:t>Target</w:t>
            </w:r>
            <w:r w:rsidRPr="00AF2C93">
              <w:rPr>
                <w:bCs/>
                <w:szCs w:val="20"/>
              </w:rPr>
              <w:br/>
            </w:r>
            <w:r w:rsidRPr="00AF2C93">
              <w:rPr>
                <w:bCs/>
                <w:szCs w:val="20"/>
              </w:rPr>
              <w:br/>
              <w:t>+/-FY</w:t>
            </w:r>
            <w:r>
              <w:rPr>
                <w:bCs/>
                <w:szCs w:val="20"/>
              </w:rPr>
              <w:t xml:space="preserve"> </w:t>
            </w:r>
            <w:r w:rsidRPr="00AF2C93">
              <w:rPr>
                <w:bCs/>
                <w:szCs w:val="20"/>
              </w:rPr>
              <w:t>2022</w:t>
            </w:r>
            <w:r w:rsidRPr="00AF2C93">
              <w:rPr>
                <w:bCs/>
                <w:szCs w:val="20"/>
              </w:rPr>
              <w:br/>
              <w:t>Target</w:t>
            </w:r>
          </w:p>
        </w:tc>
      </w:tr>
      <w:tr w:rsidR="008A0BB6" w:rsidRPr="00AF2C93" w14:paraId="0502C15E" w14:textId="77777777" w:rsidTr="00346FFD">
        <w:trPr>
          <w:jc w:val="center"/>
        </w:trPr>
        <w:tc>
          <w:tcPr>
            <w:tcW w:w="2304" w:type="dxa"/>
            <w:hideMark/>
          </w:tcPr>
          <w:p w14:paraId="5BB588B8" w14:textId="77777777" w:rsidR="008A0BB6" w:rsidRPr="00AF2C93" w:rsidRDefault="008A0BB6" w:rsidP="008A0BB6">
            <w:pPr>
              <w:spacing w:before="0"/>
              <w:rPr>
                <w:szCs w:val="20"/>
              </w:rPr>
            </w:pPr>
            <w:r w:rsidRPr="00AF2C93">
              <w:rPr>
                <w:szCs w:val="20"/>
              </w:rPr>
              <w:t>2.12</w:t>
            </w:r>
            <w:r>
              <w:rPr>
                <w:szCs w:val="20"/>
              </w:rPr>
              <w:t xml:space="preserve"> </w:t>
            </w:r>
            <w:r w:rsidRPr="00AF2C93">
              <w:rPr>
                <w:szCs w:val="20"/>
              </w:rPr>
              <w:t>Decrease</w:t>
            </w:r>
            <w:r>
              <w:rPr>
                <w:szCs w:val="20"/>
              </w:rPr>
              <w:t xml:space="preserve"> </w:t>
            </w:r>
            <w:r w:rsidRPr="00AF2C93">
              <w:rPr>
                <w:szCs w:val="20"/>
              </w:rPr>
              <w:t>the</w:t>
            </w:r>
            <w:r>
              <w:rPr>
                <w:szCs w:val="20"/>
              </w:rPr>
              <w:t xml:space="preserve"> </w:t>
            </w:r>
            <w:r w:rsidRPr="00AF2C93">
              <w:rPr>
                <w:szCs w:val="20"/>
              </w:rPr>
              <w:t>average</w:t>
            </w:r>
            <w:r>
              <w:rPr>
                <w:szCs w:val="20"/>
              </w:rPr>
              <w:t xml:space="preserve"> </w:t>
            </w:r>
            <w:r w:rsidRPr="00AF2C93">
              <w:rPr>
                <w:szCs w:val="20"/>
              </w:rPr>
              <w:t>number</w:t>
            </w:r>
            <w:r>
              <w:rPr>
                <w:szCs w:val="20"/>
              </w:rPr>
              <w:t xml:space="preserve"> </w:t>
            </w:r>
            <w:r w:rsidRPr="00AF2C93">
              <w:rPr>
                <w:szCs w:val="20"/>
              </w:rPr>
              <w:t>of</w:t>
            </w:r>
            <w:r>
              <w:rPr>
                <w:szCs w:val="20"/>
              </w:rPr>
              <w:t xml:space="preserve"> </w:t>
            </w:r>
            <w:r w:rsidRPr="00AF2C93">
              <w:rPr>
                <w:szCs w:val="20"/>
              </w:rPr>
              <w:t>complaints</w:t>
            </w:r>
            <w:r>
              <w:rPr>
                <w:szCs w:val="20"/>
              </w:rPr>
              <w:t xml:space="preserve"> </w:t>
            </w:r>
            <w:r w:rsidRPr="00AF2C93">
              <w:rPr>
                <w:szCs w:val="20"/>
              </w:rPr>
              <w:t>per</w:t>
            </w:r>
            <w:r>
              <w:rPr>
                <w:szCs w:val="20"/>
              </w:rPr>
              <w:t xml:space="preserve"> </w:t>
            </w:r>
            <w:r w:rsidRPr="00AF2C93">
              <w:rPr>
                <w:szCs w:val="20"/>
              </w:rPr>
              <w:t>LTC</w:t>
            </w:r>
            <w:r>
              <w:rPr>
                <w:szCs w:val="20"/>
              </w:rPr>
              <w:t xml:space="preserve"> </w:t>
            </w:r>
            <w:r w:rsidRPr="00AF2C93">
              <w:rPr>
                <w:szCs w:val="20"/>
              </w:rPr>
              <w:t>facility.</w:t>
            </w:r>
            <w:r>
              <w:rPr>
                <w:szCs w:val="20"/>
              </w:rPr>
              <w:t xml:space="preserve"> </w:t>
            </w:r>
            <w:r w:rsidRPr="00AF2C93">
              <w:rPr>
                <w:szCs w:val="20"/>
              </w:rPr>
              <w:t>(Outcome)</w:t>
            </w:r>
          </w:p>
        </w:tc>
        <w:tc>
          <w:tcPr>
            <w:tcW w:w="2592" w:type="dxa"/>
            <w:hideMark/>
          </w:tcPr>
          <w:p w14:paraId="5E4AE311" w14:textId="77777777" w:rsidR="008A0BB6" w:rsidRPr="00AF2C93" w:rsidRDefault="008A0BB6" w:rsidP="008A0BB6">
            <w:pPr>
              <w:spacing w:before="0"/>
              <w:rPr>
                <w:szCs w:val="20"/>
              </w:rPr>
            </w:pPr>
            <w:r w:rsidRPr="00AF2C93">
              <w:rPr>
                <w:szCs w:val="20"/>
              </w:rPr>
              <w:t>FY</w:t>
            </w:r>
            <w:r>
              <w:rPr>
                <w:szCs w:val="20"/>
              </w:rPr>
              <w:t xml:space="preserve"> </w:t>
            </w:r>
            <w:r w:rsidRPr="00AF2C93">
              <w:rPr>
                <w:szCs w:val="20"/>
              </w:rPr>
              <w:t>20</w:t>
            </w:r>
            <w:r>
              <w:rPr>
                <w:szCs w:val="20"/>
              </w:rPr>
              <w:t>20</w:t>
            </w:r>
            <w:r w:rsidRPr="00AF2C93">
              <w:rPr>
                <w:szCs w:val="20"/>
              </w:rPr>
              <w:t>:</w:t>
            </w:r>
            <w:r>
              <w:rPr>
                <w:szCs w:val="20"/>
              </w:rPr>
              <w:t xml:space="preserve"> </w:t>
            </w:r>
            <w:r w:rsidRPr="00AF2C93">
              <w:rPr>
                <w:szCs w:val="20"/>
              </w:rPr>
              <w:t>2.</w:t>
            </w:r>
            <w:r>
              <w:rPr>
                <w:szCs w:val="20"/>
              </w:rPr>
              <w:t>0</w:t>
            </w:r>
            <w:r w:rsidRPr="00AF2C93">
              <w:rPr>
                <w:szCs w:val="20"/>
              </w:rPr>
              <w:br/>
            </w:r>
            <w:r w:rsidRPr="00AF2C93">
              <w:rPr>
                <w:szCs w:val="20"/>
              </w:rPr>
              <w:br/>
              <w:t>Target:</w:t>
            </w:r>
            <w:r w:rsidRPr="00AF2C93">
              <w:rPr>
                <w:szCs w:val="20"/>
              </w:rPr>
              <w:br/>
              <w:t>2.6</w:t>
            </w:r>
            <w:r w:rsidRPr="00AF2C93">
              <w:rPr>
                <w:szCs w:val="20"/>
              </w:rPr>
              <w:br/>
            </w:r>
            <w:r w:rsidRPr="00AF2C93">
              <w:rPr>
                <w:szCs w:val="20"/>
              </w:rPr>
              <w:br/>
              <w:t>(Target</w:t>
            </w:r>
            <w:r>
              <w:rPr>
                <w:szCs w:val="20"/>
              </w:rPr>
              <w:t xml:space="preserve"> Exceeded</w:t>
            </w:r>
            <w:r w:rsidRPr="00AF2C93">
              <w:rPr>
                <w:szCs w:val="20"/>
              </w:rPr>
              <w:t>)</w:t>
            </w:r>
          </w:p>
        </w:tc>
        <w:tc>
          <w:tcPr>
            <w:tcW w:w="1440" w:type="dxa"/>
            <w:hideMark/>
          </w:tcPr>
          <w:p w14:paraId="79F5F66A" w14:textId="77777777" w:rsidR="008A0BB6" w:rsidRPr="00AF2C93" w:rsidRDefault="008A0BB6" w:rsidP="008A0BB6">
            <w:pPr>
              <w:spacing w:before="0"/>
              <w:rPr>
                <w:szCs w:val="20"/>
              </w:rPr>
            </w:pPr>
            <w:r>
              <w:rPr>
                <w:szCs w:val="20"/>
              </w:rPr>
              <w:t>Discontinued</w:t>
            </w:r>
          </w:p>
        </w:tc>
        <w:tc>
          <w:tcPr>
            <w:tcW w:w="1440" w:type="dxa"/>
            <w:hideMark/>
          </w:tcPr>
          <w:p w14:paraId="6BFB2848" w14:textId="77777777" w:rsidR="008A0BB6" w:rsidRPr="00AF2C93" w:rsidRDefault="008A0BB6" w:rsidP="008A0BB6">
            <w:pPr>
              <w:spacing w:before="0"/>
              <w:rPr>
                <w:szCs w:val="20"/>
              </w:rPr>
            </w:pPr>
            <w:r>
              <w:rPr>
                <w:szCs w:val="20"/>
              </w:rPr>
              <w:t>Discontinued</w:t>
            </w:r>
          </w:p>
        </w:tc>
        <w:tc>
          <w:tcPr>
            <w:tcW w:w="1440" w:type="dxa"/>
            <w:hideMark/>
          </w:tcPr>
          <w:p w14:paraId="1D454207" w14:textId="77777777" w:rsidR="008A0BB6" w:rsidRPr="00AF2C93" w:rsidRDefault="008A0BB6" w:rsidP="008A0BB6">
            <w:pPr>
              <w:spacing w:before="0"/>
              <w:rPr>
                <w:szCs w:val="20"/>
              </w:rPr>
            </w:pPr>
            <w:r>
              <w:rPr>
                <w:szCs w:val="20"/>
              </w:rPr>
              <w:t>N/A</w:t>
            </w:r>
          </w:p>
        </w:tc>
      </w:tr>
      <w:tr w:rsidR="008A0BB6" w:rsidRPr="00AF2C93" w14:paraId="1EC5D1DF" w14:textId="77777777" w:rsidTr="00346FFD">
        <w:trPr>
          <w:jc w:val="center"/>
        </w:trPr>
        <w:tc>
          <w:tcPr>
            <w:tcW w:w="2304" w:type="dxa"/>
            <w:hideMark/>
          </w:tcPr>
          <w:p w14:paraId="55C0D6D0" w14:textId="77777777" w:rsidR="008A0BB6" w:rsidRPr="00AF2C93" w:rsidRDefault="008A0BB6" w:rsidP="008A0BB6">
            <w:pPr>
              <w:spacing w:before="0"/>
              <w:rPr>
                <w:szCs w:val="20"/>
              </w:rPr>
            </w:pPr>
            <w:r w:rsidRPr="00AF2C93">
              <w:rPr>
                <w:szCs w:val="20"/>
              </w:rPr>
              <w:t>2.14</w:t>
            </w:r>
            <w:r>
              <w:rPr>
                <w:szCs w:val="20"/>
              </w:rPr>
              <w:t xml:space="preserve"> </w:t>
            </w:r>
            <w:r w:rsidRPr="00AF2C93">
              <w:rPr>
                <w:szCs w:val="20"/>
              </w:rPr>
              <w:t>Decrease</w:t>
            </w:r>
            <w:r>
              <w:rPr>
                <w:szCs w:val="20"/>
              </w:rPr>
              <w:t xml:space="preserve"> </w:t>
            </w:r>
            <w:r w:rsidRPr="00AF2C93">
              <w:rPr>
                <w:szCs w:val="20"/>
              </w:rPr>
              <w:t>the</w:t>
            </w:r>
            <w:r>
              <w:rPr>
                <w:szCs w:val="20"/>
              </w:rPr>
              <w:t xml:space="preserve"> </w:t>
            </w:r>
            <w:r w:rsidRPr="00AF2C93">
              <w:rPr>
                <w:szCs w:val="20"/>
              </w:rPr>
              <w:t>number</w:t>
            </w:r>
            <w:r>
              <w:rPr>
                <w:szCs w:val="20"/>
              </w:rPr>
              <w:t xml:space="preserve"> </w:t>
            </w:r>
            <w:r w:rsidRPr="00AF2C93">
              <w:rPr>
                <w:szCs w:val="20"/>
              </w:rPr>
              <w:t>of</w:t>
            </w:r>
            <w:r>
              <w:rPr>
                <w:szCs w:val="20"/>
              </w:rPr>
              <w:t xml:space="preserve"> </w:t>
            </w:r>
            <w:r w:rsidRPr="00AF2C93">
              <w:rPr>
                <w:szCs w:val="20"/>
              </w:rPr>
              <w:t>complaints</w:t>
            </w:r>
            <w:r>
              <w:rPr>
                <w:szCs w:val="20"/>
              </w:rPr>
              <w:t xml:space="preserve"> </w:t>
            </w:r>
            <w:r w:rsidRPr="00AF2C93">
              <w:rPr>
                <w:szCs w:val="20"/>
              </w:rPr>
              <w:t>not</w:t>
            </w:r>
            <w:r>
              <w:rPr>
                <w:szCs w:val="20"/>
              </w:rPr>
              <w:t xml:space="preserve"> </w:t>
            </w:r>
            <w:r w:rsidRPr="00AF2C93">
              <w:rPr>
                <w:szCs w:val="20"/>
              </w:rPr>
              <w:t>resolved</w:t>
            </w:r>
            <w:r>
              <w:rPr>
                <w:szCs w:val="20"/>
              </w:rPr>
              <w:t xml:space="preserve"> </w:t>
            </w:r>
            <w:r w:rsidRPr="00AF2C93">
              <w:rPr>
                <w:szCs w:val="20"/>
              </w:rPr>
              <w:t>to</w:t>
            </w:r>
            <w:r>
              <w:rPr>
                <w:szCs w:val="20"/>
              </w:rPr>
              <w:t xml:space="preserve"> </w:t>
            </w:r>
            <w:r w:rsidRPr="00AF2C93">
              <w:rPr>
                <w:szCs w:val="20"/>
              </w:rPr>
              <w:t>the</w:t>
            </w:r>
            <w:r>
              <w:rPr>
                <w:szCs w:val="20"/>
              </w:rPr>
              <w:t xml:space="preserve"> </w:t>
            </w:r>
            <w:r w:rsidRPr="00AF2C93">
              <w:rPr>
                <w:szCs w:val="20"/>
              </w:rPr>
              <w:t>satisfaction</w:t>
            </w:r>
            <w:r>
              <w:rPr>
                <w:szCs w:val="20"/>
              </w:rPr>
              <w:t xml:space="preserve"> </w:t>
            </w:r>
            <w:r w:rsidRPr="00AF2C93">
              <w:rPr>
                <w:szCs w:val="20"/>
              </w:rPr>
              <w:t>of</w:t>
            </w:r>
            <w:r>
              <w:rPr>
                <w:szCs w:val="20"/>
              </w:rPr>
              <w:t xml:space="preserve"> </w:t>
            </w:r>
            <w:r w:rsidRPr="00AF2C93">
              <w:rPr>
                <w:szCs w:val="20"/>
              </w:rPr>
              <w:t>the</w:t>
            </w:r>
            <w:r>
              <w:rPr>
                <w:szCs w:val="20"/>
              </w:rPr>
              <w:t xml:space="preserve"> </w:t>
            </w:r>
            <w:r w:rsidRPr="00AF2C93">
              <w:rPr>
                <w:szCs w:val="20"/>
              </w:rPr>
              <w:t>resident.</w:t>
            </w:r>
            <w:r>
              <w:rPr>
                <w:szCs w:val="20"/>
              </w:rPr>
              <w:t xml:space="preserve"> </w:t>
            </w:r>
            <w:r w:rsidRPr="00AF2C93">
              <w:rPr>
                <w:szCs w:val="20"/>
              </w:rPr>
              <w:t>(Outcome)</w:t>
            </w:r>
          </w:p>
        </w:tc>
        <w:tc>
          <w:tcPr>
            <w:tcW w:w="2592" w:type="dxa"/>
            <w:hideMark/>
          </w:tcPr>
          <w:p w14:paraId="61FDD515" w14:textId="77777777" w:rsidR="008A0BB6" w:rsidRPr="00AF2C93" w:rsidRDefault="008A0BB6" w:rsidP="008A0BB6">
            <w:pPr>
              <w:spacing w:before="0"/>
              <w:rPr>
                <w:szCs w:val="20"/>
              </w:rPr>
            </w:pPr>
            <w:r w:rsidRPr="00AF2C93">
              <w:rPr>
                <w:szCs w:val="20"/>
              </w:rPr>
              <w:t>FY</w:t>
            </w:r>
            <w:r>
              <w:rPr>
                <w:szCs w:val="20"/>
              </w:rPr>
              <w:t xml:space="preserve"> </w:t>
            </w:r>
            <w:r w:rsidRPr="00AF2C93">
              <w:rPr>
                <w:szCs w:val="20"/>
              </w:rPr>
              <w:t>20</w:t>
            </w:r>
            <w:r>
              <w:rPr>
                <w:szCs w:val="20"/>
              </w:rPr>
              <w:t>20</w:t>
            </w:r>
            <w:r w:rsidRPr="00AF2C93">
              <w:rPr>
                <w:szCs w:val="20"/>
              </w:rPr>
              <w:t>:</w:t>
            </w:r>
            <w:r>
              <w:rPr>
                <w:szCs w:val="20"/>
              </w:rPr>
              <w:t xml:space="preserve"> 16</w:t>
            </w:r>
            <w:r w:rsidRPr="00AF2C93">
              <w:rPr>
                <w:szCs w:val="20"/>
              </w:rPr>
              <w:t>,</w:t>
            </w:r>
            <w:r>
              <w:rPr>
                <w:szCs w:val="20"/>
              </w:rPr>
              <w:t>038</w:t>
            </w:r>
            <w:r w:rsidRPr="00AF2C93">
              <w:rPr>
                <w:szCs w:val="20"/>
              </w:rPr>
              <w:br/>
            </w:r>
            <w:r w:rsidRPr="00AF2C93">
              <w:rPr>
                <w:szCs w:val="20"/>
              </w:rPr>
              <w:br/>
              <w:t>Target:</w:t>
            </w:r>
            <w:r w:rsidRPr="00AF2C93">
              <w:rPr>
                <w:szCs w:val="20"/>
              </w:rPr>
              <w:br/>
              <w:t>9,000</w:t>
            </w:r>
            <w:r w:rsidRPr="00AF2C93">
              <w:rPr>
                <w:szCs w:val="20"/>
              </w:rPr>
              <w:br/>
            </w:r>
            <w:r w:rsidRPr="00AF2C93">
              <w:rPr>
                <w:szCs w:val="20"/>
              </w:rPr>
              <w:br/>
              <w:t>(Target</w:t>
            </w:r>
            <w:r>
              <w:rPr>
                <w:szCs w:val="20"/>
              </w:rPr>
              <w:t xml:space="preserve"> </w:t>
            </w:r>
            <w:r w:rsidRPr="00AF2C93">
              <w:rPr>
                <w:szCs w:val="20"/>
              </w:rPr>
              <w:t>Not</w:t>
            </w:r>
            <w:r>
              <w:rPr>
                <w:szCs w:val="20"/>
              </w:rPr>
              <w:t xml:space="preserve"> </w:t>
            </w:r>
            <w:r w:rsidRPr="00AF2C93">
              <w:rPr>
                <w:szCs w:val="20"/>
              </w:rPr>
              <w:t>Met)</w:t>
            </w:r>
          </w:p>
        </w:tc>
        <w:tc>
          <w:tcPr>
            <w:tcW w:w="1440" w:type="dxa"/>
            <w:hideMark/>
          </w:tcPr>
          <w:p w14:paraId="61E47991" w14:textId="77777777" w:rsidR="008A0BB6" w:rsidRPr="00AF2C93" w:rsidRDefault="008A0BB6" w:rsidP="008A0BB6">
            <w:pPr>
              <w:spacing w:before="0"/>
              <w:rPr>
                <w:szCs w:val="20"/>
              </w:rPr>
            </w:pPr>
            <w:r w:rsidRPr="00AF2C93">
              <w:rPr>
                <w:szCs w:val="20"/>
              </w:rPr>
              <w:t>10,000</w:t>
            </w:r>
          </w:p>
        </w:tc>
        <w:tc>
          <w:tcPr>
            <w:tcW w:w="1440" w:type="dxa"/>
            <w:hideMark/>
          </w:tcPr>
          <w:p w14:paraId="1518A1F2" w14:textId="77777777" w:rsidR="008A0BB6" w:rsidRPr="00AF2C93" w:rsidRDefault="008A0BB6" w:rsidP="008A0BB6">
            <w:pPr>
              <w:spacing w:before="0"/>
              <w:rPr>
                <w:szCs w:val="20"/>
              </w:rPr>
            </w:pPr>
            <w:r w:rsidRPr="00AF2C93">
              <w:rPr>
                <w:szCs w:val="20"/>
              </w:rPr>
              <w:t>10,000</w:t>
            </w:r>
          </w:p>
        </w:tc>
        <w:tc>
          <w:tcPr>
            <w:tcW w:w="1440" w:type="dxa"/>
            <w:hideMark/>
          </w:tcPr>
          <w:p w14:paraId="6D097476" w14:textId="77777777" w:rsidR="008A0BB6" w:rsidRPr="00AF2C93" w:rsidRDefault="008A0BB6" w:rsidP="008A0BB6">
            <w:pPr>
              <w:spacing w:before="0"/>
              <w:rPr>
                <w:szCs w:val="20"/>
              </w:rPr>
            </w:pPr>
            <w:r w:rsidRPr="00AF2C93">
              <w:rPr>
                <w:szCs w:val="20"/>
              </w:rPr>
              <w:t>Maintain</w:t>
            </w:r>
          </w:p>
        </w:tc>
      </w:tr>
    </w:tbl>
    <w:p w14:paraId="26112D5B" w14:textId="5DA2EA3B" w:rsidR="008A0BB6" w:rsidRDefault="008A0BB6" w:rsidP="008A0BB6">
      <w:pPr>
        <w:spacing w:line="276" w:lineRule="auto"/>
        <w:contextualSpacing/>
        <w:jc w:val="both"/>
        <w:rPr>
          <w:sz w:val="20"/>
          <w:szCs w:val="20"/>
        </w:rPr>
      </w:pPr>
    </w:p>
    <w:p w14:paraId="4E00B4EC" w14:textId="77777777" w:rsidR="00346FFD" w:rsidRDefault="00346FFD">
      <w:pPr>
        <w:spacing w:before="0" w:after="200" w:line="276" w:lineRule="auto"/>
        <w:rPr>
          <w:sz w:val="20"/>
          <w:szCs w:val="20"/>
        </w:rPr>
      </w:pPr>
      <w:r>
        <w:rPr>
          <w:sz w:val="20"/>
          <w:szCs w:val="20"/>
        </w:rPr>
        <w:br w:type="page"/>
      </w:r>
    </w:p>
    <w:tbl>
      <w:tblPr>
        <w:tblStyle w:val="OutcomesOutputs"/>
        <w:tblW w:w="9360" w:type="dxa"/>
        <w:jc w:val="center"/>
        <w:tblInd w:w="0" w:type="dxa"/>
        <w:tblLayout w:type="fixed"/>
        <w:tblLook w:val="04A0" w:firstRow="1" w:lastRow="0" w:firstColumn="1" w:lastColumn="0" w:noHBand="0" w:noVBand="1"/>
      </w:tblPr>
      <w:tblGrid>
        <w:gridCol w:w="2368"/>
        <w:gridCol w:w="2331"/>
        <w:gridCol w:w="1457"/>
        <w:gridCol w:w="1602"/>
        <w:gridCol w:w="1602"/>
      </w:tblGrid>
      <w:tr w:rsidR="008A0BB6" w:rsidRPr="00A81C46" w14:paraId="2E5B354E" w14:textId="77777777" w:rsidTr="00346FFD">
        <w:trPr>
          <w:cnfStyle w:val="100000000000" w:firstRow="1" w:lastRow="0" w:firstColumn="0" w:lastColumn="0" w:oddVBand="0" w:evenVBand="0" w:oddHBand="0" w:evenHBand="0" w:firstRowFirstColumn="0" w:firstRowLastColumn="0" w:lastRowFirstColumn="0" w:lastRowLastColumn="0"/>
          <w:jc w:val="center"/>
        </w:trPr>
        <w:tc>
          <w:tcPr>
            <w:tcW w:w="2368" w:type="dxa"/>
            <w:hideMark/>
          </w:tcPr>
          <w:p w14:paraId="0647D19A" w14:textId="77777777" w:rsidR="008A0BB6" w:rsidRPr="00A81C46" w:rsidRDefault="008A0BB6" w:rsidP="008A0BB6">
            <w:pPr>
              <w:pStyle w:val="NormalWeb"/>
              <w:rPr>
                <w:b w:val="0"/>
                <w:bCs/>
                <w:szCs w:val="20"/>
              </w:rPr>
            </w:pPr>
            <w:r w:rsidRPr="00A81C46">
              <w:lastRenderedPageBreak/>
              <w:br w:type="page"/>
            </w:r>
            <w:r w:rsidRPr="00A81C46">
              <w:rPr>
                <w:bCs/>
                <w:szCs w:val="20"/>
              </w:rPr>
              <w:t>Indicator</w:t>
            </w:r>
          </w:p>
        </w:tc>
        <w:tc>
          <w:tcPr>
            <w:tcW w:w="2331" w:type="dxa"/>
            <w:hideMark/>
          </w:tcPr>
          <w:p w14:paraId="0C40B8C5" w14:textId="77777777" w:rsidR="008A0BB6" w:rsidRPr="00A81C46" w:rsidRDefault="008A0BB6" w:rsidP="008A0BB6">
            <w:pPr>
              <w:pStyle w:val="NormalWeb"/>
              <w:rPr>
                <w:b w:val="0"/>
                <w:bCs/>
                <w:szCs w:val="20"/>
              </w:rPr>
            </w:pPr>
            <w:r w:rsidRPr="00A81C46">
              <w:rPr>
                <w:bCs/>
                <w:szCs w:val="20"/>
              </w:rPr>
              <w:t>Year</w:t>
            </w:r>
            <w:r>
              <w:rPr>
                <w:bCs/>
                <w:szCs w:val="20"/>
              </w:rPr>
              <w:t xml:space="preserve"> </w:t>
            </w:r>
            <w:r w:rsidRPr="00A81C46">
              <w:rPr>
                <w:bCs/>
                <w:szCs w:val="20"/>
              </w:rPr>
              <w:t>and</w:t>
            </w:r>
            <w:r>
              <w:rPr>
                <w:bCs/>
                <w:szCs w:val="20"/>
              </w:rPr>
              <w:t xml:space="preserve"> </w:t>
            </w:r>
            <w:r w:rsidRPr="00A81C46">
              <w:rPr>
                <w:bCs/>
                <w:szCs w:val="20"/>
              </w:rPr>
              <w:t>Most</w:t>
            </w:r>
            <w:r>
              <w:rPr>
                <w:bCs/>
                <w:szCs w:val="20"/>
              </w:rPr>
              <w:t xml:space="preserve"> </w:t>
            </w:r>
            <w:r w:rsidRPr="00A81C46">
              <w:rPr>
                <w:bCs/>
                <w:szCs w:val="20"/>
              </w:rPr>
              <w:t>Recent</w:t>
            </w:r>
            <w:r>
              <w:rPr>
                <w:bCs/>
                <w:szCs w:val="20"/>
              </w:rPr>
              <w:t xml:space="preserve"> </w:t>
            </w:r>
            <w:r w:rsidRPr="00A81C46">
              <w:rPr>
                <w:bCs/>
                <w:szCs w:val="20"/>
              </w:rPr>
              <w:t>Result</w:t>
            </w:r>
            <w:r>
              <w:rPr>
                <w:bCs/>
                <w:szCs w:val="20"/>
              </w:rPr>
              <w:t xml:space="preserve"> </w:t>
            </w:r>
            <w:r w:rsidRPr="00A81C46">
              <w:rPr>
                <w:bCs/>
                <w:szCs w:val="20"/>
              </w:rPr>
              <w:t>/</w:t>
            </w:r>
            <w:r w:rsidRPr="00A81C46">
              <w:rPr>
                <w:bCs/>
                <w:szCs w:val="20"/>
              </w:rPr>
              <w:br/>
            </w:r>
          </w:p>
        </w:tc>
        <w:tc>
          <w:tcPr>
            <w:tcW w:w="1457" w:type="dxa"/>
            <w:hideMark/>
          </w:tcPr>
          <w:p w14:paraId="29FD1D68"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2</w:t>
            </w:r>
            <w:r w:rsidRPr="00A81C46">
              <w:rPr>
                <w:bCs/>
                <w:szCs w:val="20"/>
              </w:rPr>
              <w:br/>
              <w:t>Projection</w:t>
            </w:r>
          </w:p>
        </w:tc>
        <w:tc>
          <w:tcPr>
            <w:tcW w:w="1602" w:type="dxa"/>
            <w:hideMark/>
          </w:tcPr>
          <w:p w14:paraId="6E5DEF54"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p>
          <w:p w14:paraId="24B34D79" w14:textId="77777777" w:rsidR="008A0BB6" w:rsidRPr="00A81C46" w:rsidRDefault="008A0BB6" w:rsidP="008A0BB6">
            <w:pPr>
              <w:pStyle w:val="NormalWeb"/>
              <w:rPr>
                <w:b w:val="0"/>
                <w:bCs/>
                <w:szCs w:val="20"/>
              </w:rPr>
            </w:pPr>
            <w:r w:rsidRPr="00A81C46">
              <w:rPr>
                <w:bCs/>
                <w:szCs w:val="20"/>
              </w:rPr>
              <w:t>Projection</w:t>
            </w:r>
          </w:p>
        </w:tc>
        <w:tc>
          <w:tcPr>
            <w:tcW w:w="1602" w:type="dxa"/>
            <w:hideMark/>
          </w:tcPr>
          <w:p w14:paraId="0DAFDA6D"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8A0BB6" w:rsidRPr="00A81C46" w14:paraId="225C7136" w14:textId="77777777" w:rsidTr="00346FFD">
        <w:trPr>
          <w:jc w:val="center"/>
        </w:trPr>
        <w:tc>
          <w:tcPr>
            <w:tcW w:w="2368" w:type="dxa"/>
            <w:hideMark/>
          </w:tcPr>
          <w:p w14:paraId="7C18C387" w14:textId="77777777" w:rsidR="008A0BB6" w:rsidRPr="00A81C46" w:rsidRDefault="008A0BB6" w:rsidP="008A0BB6">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Q:</w:t>
            </w:r>
            <w:r>
              <w:rPr>
                <w:szCs w:val="20"/>
              </w:rPr>
              <w:t xml:space="preserve"> </w:t>
            </w:r>
            <w:r w:rsidRPr="00A81C46">
              <w:rPr>
                <w:szCs w:val="20"/>
              </w:rPr>
              <w:t>The</w:t>
            </w:r>
            <w:r>
              <w:rPr>
                <w:szCs w:val="20"/>
              </w:rPr>
              <w:t xml:space="preserve"> </w:t>
            </w:r>
            <w:r w:rsidRPr="00A81C46">
              <w:rPr>
                <w:szCs w:val="20"/>
              </w:rPr>
              <w:t>Number</w:t>
            </w:r>
            <w:r>
              <w:rPr>
                <w:szCs w:val="20"/>
              </w:rPr>
              <w:t xml:space="preserve"> </w:t>
            </w:r>
            <w:r w:rsidRPr="00A81C46">
              <w:rPr>
                <w:szCs w:val="20"/>
              </w:rPr>
              <w:t>of</w:t>
            </w:r>
            <w:r>
              <w:rPr>
                <w:szCs w:val="20"/>
              </w:rPr>
              <w:t xml:space="preserve"> </w:t>
            </w:r>
            <w:r w:rsidRPr="00A81C46">
              <w:rPr>
                <w:szCs w:val="20"/>
              </w:rPr>
              <w:t>Complaints</w:t>
            </w:r>
            <w:r>
              <w:rPr>
                <w:i/>
                <w:szCs w:val="20"/>
              </w:rPr>
              <w:t xml:space="preserve"> </w:t>
            </w:r>
            <w:r w:rsidRPr="00A81C46">
              <w:rPr>
                <w:i/>
                <w:szCs w:val="20"/>
              </w:rPr>
              <w:t>(Output)</w:t>
            </w:r>
          </w:p>
        </w:tc>
        <w:tc>
          <w:tcPr>
            <w:tcW w:w="2331" w:type="dxa"/>
            <w:hideMark/>
          </w:tcPr>
          <w:p w14:paraId="5D121C36" w14:textId="77777777" w:rsidR="008A0BB6" w:rsidRPr="00A81C46" w:rsidRDefault="008A0BB6" w:rsidP="008A0BB6">
            <w:pPr>
              <w:spacing w:before="100" w:beforeAutospacing="1" w:after="100" w:afterAutospacing="1"/>
              <w:contextualSpacing/>
              <w:rPr>
                <w:szCs w:val="20"/>
              </w:rPr>
            </w:pPr>
            <w:r w:rsidRPr="00A81C46">
              <w:rPr>
                <w:szCs w:val="20"/>
              </w:rPr>
              <w:t>FY 20</w:t>
            </w:r>
            <w:r>
              <w:rPr>
                <w:szCs w:val="20"/>
              </w:rPr>
              <w:t>20</w:t>
            </w:r>
            <w:r w:rsidRPr="00A81C46">
              <w:rPr>
                <w:szCs w:val="20"/>
              </w:rPr>
              <w:t>:  1</w:t>
            </w:r>
            <w:r>
              <w:rPr>
                <w:szCs w:val="20"/>
              </w:rPr>
              <w:t>53,324</w:t>
            </w:r>
          </w:p>
        </w:tc>
        <w:tc>
          <w:tcPr>
            <w:tcW w:w="1457" w:type="dxa"/>
            <w:hideMark/>
          </w:tcPr>
          <w:p w14:paraId="1AD11B5C" w14:textId="77777777" w:rsidR="008A0BB6" w:rsidRPr="00A81C46" w:rsidRDefault="008A0BB6" w:rsidP="008A0BB6">
            <w:pPr>
              <w:spacing w:before="100" w:beforeAutospacing="1" w:after="100" w:afterAutospacing="1"/>
              <w:contextualSpacing/>
              <w:rPr>
                <w:szCs w:val="20"/>
              </w:rPr>
            </w:pPr>
            <w:r>
              <w:rPr>
                <w:szCs w:val="20"/>
              </w:rPr>
              <w:t>Discontinued</w:t>
            </w:r>
          </w:p>
        </w:tc>
        <w:tc>
          <w:tcPr>
            <w:tcW w:w="1602" w:type="dxa"/>
            <w:hideMark/>
          </w:tcPr>
          <w:p w14:paraId="631366CC" w14:textId="77777777" w:rsidR="008A0BB6" w:rsidRPr="00A81C46" w:rsidRDefault="008A0BB6" w:rsidP="008A0BB6">
            <w:pPr>
              <w:pStyle w:val="NormalWeb"/>
              <w:rPr>
                <w:szCs w:val="20"/>
              </w:rPr>
            </w:pPr>
            <w:r>
              <w:rPr>
                <w:szCs w:val="20"/>
              </w:rPr>
              <w:t>Discontinued</w:t>
            </w:r>
          </w:p>
        </w:tc>
        <w:tc>
          <w:tcPr>
            <w:tcW w:w="1602" w:type="dxa"/>
            <w:hideMark/>
          </w:tcPr>
          <w:p w14:paraId="7A5B79CC" w14:textId="77777777" w:rsidR="008A0BB6" w:rsidRPr="00A81C46" w:rsidRDefault="008A0BB6" w:rsidP="008A0BB6">
            <w:pPr>
              <w:pStyle w:val="NormalWeb"/>
              <w:rPr>
                <w:szCs w:val="20"/>
              </w:rPr>
            </w:pPr>
            <w:r>
              <w:rPr>
                <w:szCs w:val="20"/>
              </w:rPr>
              <w:t>N/A</w:t>
            </w:r>
          </w:p>
        </w:tc>
      </w:tr>
      <w:tr w:rsidR="008A0BB6" w:rsidRPr="00A81C46" w14:paraId="3238B2CE" w14:textId="77777777" w:rsidTr="00346FFD">
        <w:trPr>
          <w:jc w:val="center"/>
        </w:trPr>
        <w:tc>
          <w:tcPr>
            <w:tcW w:w="2368" w:type="dxa"/>
            <w:hideMark/>
          </w:tcPr>
          <w:p w14:paraId="4F6FDFE3" w14:textId="77777777" w:rsidR="008A0BB6" w:rsidRPr="00A81C46" w:rsidRDefault="008A0BB6" w:rsidP="008A0BB6">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R:</w:t>
            </w:r>
            <w:r>
              <w:rPr>
                <w:szCs w:val="20"/>
              </w:rPr>
              <w:t xml:space="preserve"> </w:t>
            </w:r>
            <w:r w:rsidRPr="00A81C46">
              <w:rPr>
                <w:szCs w:val="20"/>
              </w:rPr>
              <w:t>Number</w:t>
            </w:r>
            <w:r>
              <w:rPr>
                <w:szCs w:val="20"/>
              </w:rPr>
              <w:t xml:space="preserve"> </w:t>
            </w:r>
            <w:r w:rsidRPr="00A81C46">
              <w:rPr>
                <w:szCs w:val="20"/>
              </w:rPr>
              <w:t>of</w:t>
            </w:r>
            <w:r>
              <w:rPr>
                <w:szCs w:val="20"/>
              </w:rPr>
              <w:t xml:space="preserve"> </w:t>
            </w:r>
            <w:r w:rsidRPr="00A81C46">
              <w:rPr>
                <w:szCs w:val="20"/>
              </w:rPr>
              <w:t>Ombudsman</w:t>
            </w:r>
            <w:r>
              <w:rPr>
                <w:szCs w:val="20"/>
              </w:rPr>
              <w:t xml:space="preserve"> </w:t>
            </w:r>
            <w:r w:rsidRPr="00A81C46">
              <w:rPr>
                <w:szCs w:val="20"/>
              </w:rPr>
              <w:t>Consultations</w:t>
            </w:r>
            <w:r>
              <w:rPr>
                <w:i/>
                <w:szCs w:val="20"/>
              </w:rPr>
              <w:t xml:space="preserve"> </w:t>
            </w:r>
            <w:r w:rsidRPr="00A81C46">
              <w:rPr>
                <w:i/>
                <w:szCs w:val="20"/>
              </w:rPr>
              <w:t>(Output)</w:t>
            </w:r>
          </w:p>
        </w:tc>
        <w:tc>
          <w:tcPr>
            <w:tcW w:w="2331" w:type="dxa"/>
          </w:tcPr>
          <w:p w14:paraId="11ECD4F2" w14:textId="77777777" w:rsidR="008A0BB6" w:rsidRPr="00A81C46" w:rsidRDefault="008A0BB6" w:rsidP="008A0BB6">
            <w:pPr>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643,713</w:t>
            </w:r>
          </w:p>
          <w:p w14:paraId="45B1F459" w14:textId="77777777" w:rsidR="008A0BB6" w:rsidRPr="00A81C46" w:rsidRDefault="008A0BB6" w:rsidP="008A0BB6">
            <w:pPr>
              <w:spacing w:before="100" w:beforeAutospacing="1" w:after="100" w:afterAutospacing="1"/>
              <w:contextualSpacing/>
              <w:rPr>
                <w:szCs w:val="20"/>
              </w:rPr>
            </w:pPr>
          </w:p>
        </w:tc>
        <w:tc>
          <w:tcPr>
            <w:tcW w:w="1457" w:type="dxa"/>
            <w:hideMark/>
          </w:tcPr>
          <w:p w14:paraId="56F7C928" w14:textId="77777777" w:rsidR="008A0BB6" w:rsidRPr="00A81C46" w:rsidRDefault="008A0BB6" w:rsidP="008A0BB6">
            <w:pPr>
              <w:spacing w:before="100" w:beforeAutospacing="1" w:after="100" w:afterAutospacing="1"/>
              <w:contextualSpacing/>
              <w:rPr>
                <w:szCs w:val="20"/>
              </w:rPr>
            </w:pPr>
            <w:r>
              <w:rPr>
                <w:szCs w:val="20"/>
              </w:rPr>
              <w:t>Discontinued</w:t>
            </w:r>
          </w:p>
        </w:tc>
        <w:tc>
          <w:tcPr>
            <w:tcW w:w="1602" w:type="dxa"/>
            <w:hideMark/>
          </w:tcPr>
          <w:p w14:paraId="7AECE0AA" w14:textId="77777777" w:rsidR="008A0BB6" w:rsidRPr="00A81C46" w:rsidRDefault="008A0BB6" w:rsidP="008A0BB6">
            <w:pPr>
              <w:pStyle w:val="NormalWeb"/>
              <w:rPr>
                <w:szCs w:val="20"/>
              </w:rPr>
            </w:pPr>
            <w:r>
              <w:rPr>
                <w:szCs w:val="20"/>
              </w:rPr>
              <w:t>Discontinued</w:t>
            </w:r>
          </w:p>
        </w:tc>
        <w:tc>
          <w:tcPr>
            <w:tcW w:w="1602" w:type="dxa"/>
            <w:hideMark/>
          </w:tcPr>
          <w:p w14:paraId="6C73D17E" w14:textId="77777777" w:rsidR="008A0BB6" w:rsidRPr="00A81C46" w:rsidRDefault="008A0BB6" w:rsidP="008A0BB6">
            <w:pPr>
              <w:pStyle w:val="NormalWeb"/>
              <w:rPr>
                <w:szCs w:val="20"/>
              </w:rPr>
            </w:pPr>
            <w:r>
              <w:rPr>
                <w:szCs w:val="20"/>
              </w:rPr>
              <w:t>N/A</w:t>
            </w:r>
          </w:p>
        </w:tc>
      </w:tr>
      <w:tr w:rsidR="008A0BB6" w:rsidRPr="00A81C46" w14:paraId="43871322" w14:textId="77777777" w:rsidTr="00346FFD">
        <w:trPr>
          <w:jc w:val="center"/>
        </w:trPr>
        <w:tc>
          <w:tcPr>
            <w:tcW w:w="2368" w:type="dxa"/>
            <w:hideMark/>
          </w:tcPr>
          <w:p w14:paraId="44304F32" w14:textId="77777777" w:rsidR="008A0BB6" w:rsidRPr="00A81C46" w:rsidRDefault="008A0BB6" w:rsidP="008A0BB6">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S:</w:t>
            </w:r>
            <w:r>
              <w:rPr>
                <w:szCs w:val="20"/>
              </w:rPr>
              <w:t xml:space="preserve"> </w:t>
            </w:r>
            <w:r w:rsidRPr="00A81C46">
              <w:rPr>
                <w:szCs w:val="20"/>
              </w:rPr>
              <w:t>Facilities</w:t>
            </w:r>
            <w:r>
              <w:rPr>
                <w:szCs w:val="20"/>
              </w:rPr>
              <w:t xml:space="preserve"> </w:t>
            </w:r>
            <w:r w:rsidRPr="00A81C46">
              <w:rPr>
                <w:szCs w:val="20"/>
              </w:rPr>
              <w:t>regularly</w:t>
            </w:r>
            <w:r>
              <w:rPr>
                <w:szCs w:val="20"/>
              </w:rPr>
              <w:t xml:space="preserve"> </w:t>
            </w:r>
            <w:r w:rsidRPr="00A81C46">
              <w:rPr>
                <w:szCs w:val="20"/>
              </w:rPr>
              <w:t>visited</w:t>
            </w:r>
            <w:r>
              <w:rPr>
                <w:szCs w:val="20"/>
              </w:rPr>
              <w:t xml:space="preserve"> </w:t>
            </w:r>
            <w:r w:rsidRPr="00A81C46">
              <w:rPr>
                <w:szCs w:val="20"/>
              </w:rPr>
              <w:t>not</w:t>
            </w:r>
            <w:r>
              <w:rPr>
                <w:szCs w:val="20"/>
              </w:rPr>
              <w:t xml:space="preserve"> </w:t>
            </w:r>
            <w:r w:rsidRPr="00A81C46">
              <w:rPr>
                <w:szCs w:val="20"/>
              </w:rPr>
              <w:t>in</w:t>
            </w:r>
            <w:r>
              <w:rPr>
                <w:szCs w:val="20"/>
              </w:rPr>
              <w:t xml:space="preserve"> </w:t>
            </w:r>
            <w:r w:rsidRPr="00A81C46">
              <w:rPr>
                <w:szCs w:val="20"/>
              </w:rPr>
              <w:t>response</w:t>
            </w:r>
            <w:r>
              <w:rPr>
                <w:szCs w:val="20"/>
              </w:rPr>
              <w:t xml:space="preserve"> </w:t>
            </w:r>
            <w:r w:rsidRPr="00A81C46">
              <w:rPr>
                <w:szCs w:val="20"/>
              </w:rPr>
              <w:t>to</w:t>
            </w:r>
            <w:r>
              <w:rPr>
                <w:szCs w:val="20"/>
              </w:rPr>
              <w:t xml:space="preserve"> </w:t>
            </w:r>
            <w:r w:rsidRPr="00A81C46">
              <w:rPr>
                <w:szCs w:val="20"/>
              </w:rPr>
              <w:t>a</w:t>
            </w:r>
            <w:r>
              <w:rPr>
                <w:szCs w:val="20"/>
              </w:rPr>
              <w:t xml:space="preserve"> </w:t>
            </w:r>
            <w:r w:rsidRPr="00A81C46">
              <w:rPr>
                <w:szCs w:val="20"/>
              </w:rPr>
              <w:t>complaint</w:t>
            </w:r>
            <w:r>
              <w:rPr>
                <w:i/>
                <w:szCs w:val="20"/>
              </w:rPr>
              <w:t xml:space="preserve"> </w:t>
            </w:r>
            <w:r w:rsidRPr="00A81C46">
              <w:rPr>
                <w:i/>
                <w:szCs w:val="20"/>
              </w:rPr>
              <w:t>(Output)</w:t>
            </w:r>
          </w:p>
        </w:tc>
        <w:tc>
          <w:tcPr>
            <w:tcW w:w="2331" w:type="dxa"/>
          </w:tcPr>
          <w:p w14:paraId="0C5AFA26" w14:textId="77777777" w:rsidR="008A0BB6" w:rsidRPr="00F30909" w:rsidRDefault="008A0BB6" w:rsidP="008A0BB6">
            <w:pPr>
              <w:spacing w:before="100" w:beforeAutospacing="1" w:after="100" w:afterAutospacing="1"/>
              <w:contextualSpacing/>
              <w:rPr>
                <w:szCs w:val="20"/>
              </w:rPr>
            </w:pPr>
            <w:r w:rsidRPr="00A81C46">
              <w:rPr>
                <w:szCs w:val="20"/>
              </w:rPr>
              <w:t>FY 20</w:t>
            </w:r>
            <w:r>
              <w:rPr>
                <w:szCs w:val="20"/>
              </w:rPr>
              <w:t>20</w:t>
            </w:r>
            <w:r w:rsidRPr="002E60A5">
              <w:rPr>
                <w:szCs w:val="20"/>
              </w:rPr>
              <w:t xml:space="preserve">: </w:t>
            </w:r>
            <w:r w:rsidRPr="002E60A5">
              <w:rPr>
                <w:color w:val="FF0000"/>
                <w:szCs w:val="20"/>
              </w:rPr>
              <w:t xml:space="preserve"> </w:t>
            </w:r>
            <w:r w:rsidRPr="002E60A5">
              <w:rPr>
                <w:szCs w:val="20"/>
              </w:rPr>
              <w:t>298</w:t>
            </w:r>
          </w:p>
          <w:p w14:paraId="193B3423" w14:textId="77777777" w:rsidR="008A0BB6" w:rsidRPr="00A81C46" w:rsidRDefault="008A0BB6" w:rsidP="008A0BB6">
            <w:pPr>
              <w:spacing w:before="100" w:beforeAutospacing="1" w:after="100" w:afterAutospacing="1"/>
              <w:contextualSpacing/>
              <w:rPr>
                <w:szCs w:val="20"/>
              </w:rPr>
            </w:pPr>
          </w:p>
        </w:tc>
        <w:tc>
          <w:tcPr>
            <w:tcW w:w="1457" w:type="dxa"/>
            <w:hideMark/>
          </w:tcPr>
          <w:p w14:paraId="0F4BDC43" w14:textId="77777777" w:rsidR="008A0BB6" w:rsidRPr="00A81C46" w:rsidRDefault="008A0BB6" w:rsidP="008A0BB6">
            <w:pPr>
              <w:spacing w:before="100" w:beforeAutospacing="1" w:after="100" w:afterAutospacing="1"/>
              <w:contextualSpacing/>
              <w:rPr>
                <w:szCs w:val="20"/>
              </w:rPr>
            </w:pPr>
            <w:r>
              <w:rPr>
                <w:szCs w:val="20"/>
              </w:rPr>
              <w:t>Discontinued</w:t>
            </w:r>
          </w:p>
        </w:tc>
        <w:tc>
          <w:tcPr>
            <w:tcW w:w="1602" w:type="dxa"/>
            <w:hideMark/>
          </w:tcPr>
          <w:p w14:paraId="6C4DBCFF" w14:textId="77777777" w:rsidR="008A0BB6" w:rsidRPr="00A81C46" w:rsidRDefault="008A0BB6" w:rsidP="008A0BB6">
            <w:pPr>
              <w:pStyle w:val="NormalWeb"/>
              <w:rPr>
                <w:szCs w:val="20"/>
              </w:rPr>
            </w:pPr>
            <w:r>
              <w:rPr>
                <w:szCs w:val="20"/>
              </w:rPr>
              <w:t>Discontinued</w:t>
            </w:r>
          </w:p>
        </w:tc>
        <w:tc>
          <w:tcPr>
            <w:tcW w:w="1602" w:type="dxa"/>
            <w:hideMark/>
          </w:tcPr>
          <w:p w14:paraId="7D58677D" w14:textId="77777777" w:rsidR="008A0BB6" w:rsidRPr="00A81C46" w:rsidRDefault="008A0BB6" w:rsidP="008A0BB6">
            <w:pPr>
              <w:pStyle w:val="NormalWeb"/>
              <w:rPr>
                <w:szCs w:val="20"/>
              </w:rPr>
            </w:pPr>
            <w:r>
              <w:rPr>
                <w:szCs w:val="20"/>
              </w:rPr>
              <w:t>N/A</w:t>
            </w:r>
          </w:p>
        </w:tc>
      </w:tr>
      <w:tr w:rsidR="008A0BB6" w:rsidRPr="00A81C46" w14:paraId="09BBC29F" w14:textId="77777777" w:rsidTr="00346FFD">
        <w:trPr>
          <w:jc w:val="center"/>
        </w:trPr>
        <w:tc>
          <w:tcPr>
            <w:tcW w:w="2368" w:type="dxa"/>
          </w:tcPr>
          <w:p w14:paraId="2FF5C868" w14:textId="77777777" w:rsidR="008A0BB6" w:rsidRPr="00A81C46" w:rsidRDefault="008A0BB6" w:rsidP="008A0BB6">
            <w:pPr>
              <w:autoSpaceDE w:val="0"/>
              <w:autoSpaceDN w:val="0"/>
              <w:adjustRightInd w:val="0"/>
              <w:spacing w:before="100" w:beforeAutospacing="1" w:after="100" w:afterAutospacing="1"/>
              <w:contextualSpacing/>
              <w:rPr>
                <w:szCs w:val="20"/>
              </w:rPr>
            </w:pPr>
            <w:r>
              <w:rPr>
                <w:szCs w:val="20"/>
              </w:rPr>
              <w:t>Output Y: Number of Complaints (LTCOP)* (</w:t>
            </w:r>
            <w:r>
              <w:rPr>
                <w:i/>
                <w:iCs/>
                <w:szCs w:val="20"/>
              </w:rPr>
              <w:t>Output)</w:t>
            </w:r>
          </w:p>
        </w:tc>
        <w:tc>
          <w:tcPr>
            <w:tcW w:w="2331" w:type="dxa"/>
          </w:tcPr>
          <w:p w14:paraId="03161B72" w14:textId="77777777" w:rsidR="008A0BB6" w:rsidRPr="00A81C46" w:rsidRDefault="008A0BB6" w:rsidP="008A0BB6">
            <w:pPr>
              <w:spacing w:before="100" w:beforeAutospacing="1" w:after="100" w:afterAutospacing="1"/>
              <w:contextualSpacing/>
              <w:rPr>
                <w:szCs w:val="20"/>
              </w:rPr>
            </w:pPr>
            <w:r>
              <w:rPr>
                <w:szCs w:val="20"/>
              </w:rPr>
              <w:t>FY 2020: 153,324</w:t>
            </w:r>
          </w:p>
        </w:tc>
        <w:tc>
          <w:tcPr>
            <w:tcW w:w="1457" w:type="dxa"/>
          </w:tcPr>
          <w:p w14:paraId="022799D8" w14:textId="77777777" w:rsidR="008A0BB6" w:rsidRPr="00A81C46" w:rsidRDefault="008A0BB6" w:rsidP="008A0BB6">
            <w:pPr>
              <w:spacing w:before="100" w:beforeAutospacing="1" w:after="100" w:afterAutospacing="1"/>
              <w:contextualSpacing/>
              <w:rPr>
                <w:szCs w:val="20"/>
              </w:rPr>
            </w:pPr>
            <w:r>
              <w:rPr>
                <w:szCs w:val="20"/>
              </w:rPr>
              <w:t>Set Baseline</w:t>
            </w:r>
          </w:p>
        </w:tc>
        <w:tc>
          <w:tcPr>
            <w:tcW w:w="1602" w:type="dxa"/>
          </w:tcPr>
          <w:p w14:paraId="44459424" w14:textId="77777777" w:rsidR="008A0BB6" w:rsidRDefault="008A0BB6" w:rsidP="008A0BB6">
            <w:pPr>
              <w:pStyle w:val="NormalWeb"/>
              <w:rPr>
                <w:szCs w:val="20"/>
              </w:rPr>
            </w:pPr>
            <w:r>
              <w:rPr>
                <w:szCs w:val="20"/>
              </w:rPr>
              <w:t>Set Baseline</w:t>
            </w:r>
          </w:p>
        </w:tc>
        <w:tc>
          <w:tcPr>
            <w:tcW w:w="1602" w:type="dxa"/>
          </w:tcPr>
          <w:p w14:paraId="3C50FB0C" w14:textId="77777777" w:rsidR="008A0BB6" w:rsidRDefault="008A0BB6" w:rsidP="008A0BB6">
            <w:pPr>
              <w:pStyle w:val="NormalWeb"/>
              <w:rPr>
                <w:szCs w:val="20"/>
              </w:rPr>
            </w:pPr>
            <w:r>
              <w:rPr>
                <w:szCs w:val="20"/>
              </w:rPr>
              <w:t>Maintain</w:t>
            </w:r>
          </w:p>
        </w:tc>
      </w:tr>
      <w:tr w:rsidR="008A0BB6" w:rsidRPr="00A81C46" w14:paraId="263A205B" w14:textId="77777777" w:rsidTr="00346FFD">
        <w:trPr>
          <w:jc w:val="center"/>
        </w:trPr>
        <w:tc>
          <w:tcPr>
            <w:tcW w:w="2368" w:type="dxa"/>
          </w:tcPr>
          <w:p w14:paraId="0325F747" w14:textId="77777777" w:rsidR="008A0BB6" w:rsidRPr="00A81C46" w:rsidRDefault="008A0BB6" w:rsidP="008A0BB6">
            <w:pPr>
              <w:autoSpaceDE w:val="0"/>
              <w:autoSpaceDN w:val="0"/>
              <w:adjustRightInd w:val="0"/>
              <w:spacing w:before="100" w:beforeAutospacing="1" w:after="100" w:afterAutospacing="1"/>
              <w:contextualSpacing/>
              <w:rPr>
                <w:szCs w:val="20"/>
              </w:rPr>
            </w:pPr>
            <w:r w:rsidRPr="00A81C46">
              <w:rPr>
                <w:szCs w:val="20"/>
              </w:rPr>
              <w:t xml:space="preserve">Output </w:t>
            </w:r>
            <w:r>
              <w:rPr>
                <w:szCs w:val="20"/>
              </w:rPr>
              <w:t>Z</w:t>
            </w:r>
            <w:r w:rsidRPr="00A81C46">
              <w:rPr>
                <w:szCs w:val="20"/>
              </w:rPr>
              <w:t xml:space="preserve">: </w:t>
            </w:r>
            <w:r w:rsidRPr="00C376B0">
              <w:rPr>
                <w:szCs w:val="20"/>
              </w:rPr>
              <w:t>Number of instances of Information &amp; Assistance</w:t>
            </w:r>
            <w:r>
              <w:rPr>
                <w:szCs w:val="20"/>
              </w:rPr>
              <w:t>*</w:t>
            </w:r>
            <w:r w:rsidRPr="00C376B0">
              <w:rPr>
                <w:szCs w:val="20"/>
              </w:rPr>
              <w:t xml:space="preserve"> </w:t>
            </w:r>
            <w:r w:rsidRPr="00DB6823">
              <w:rPr>
                <w:i/>
                <w:iCs/>
                <w:szCs w:val="20"/>
              </w:rPr>
              <w:t>(Output)</w:t>
            </w:r>
          </w:p>
        </w:tc>
        <w:tc>
          <w:tcPr>
            <w:tcW w:w="2331" w:type="dxa"/>
          </w:tcPr>
          <w:p w14:paraId="628C0408" w14:textId="77777777" w:rsidR="008A0BB6" w:rsidRPr="00A81C46" w:rsidRDefault="008A0BB6" w:rsidP="008A0BB6">
            <w:pPr>
              <w:spacing w:before="100" w:beforeAutospacing="1" w:after="100" w:afterAutospacing="1"/>
              <w:contextualSpacing/>
              <w:rPr>
                <w:szCs w:val="20"/>
              </w:rPr>
            </w:pPr>
            <w:r>
              <w:rPr>
                <w:szCs w:val="20"/>
              </w:rPr>
              <w:t>FY 2020:381,724</w:t>
            </w:r>
          </w:p>
        </w:tc>
        <w:tc>
          <w:tcPr>
            <w:tcW w:w="1457" w:type="dxa"/>
          </w:tcPr>
          <w:p w14:paraId="30838B50" w14:textId="77777777" w:rsidR="008A0BB6" w:rsidRPr="00A81C46" w:rsidRDefault="008A0BB6" w:rsidP="008A0BB6">
            <w:pPr>
              <w:spacing w:before="100" w:beforeAutospacing="1" w:after="100" w:afterAutospacing="1"/>
              <w:contextualSpacing/>
              <w:rPr>
                <w:szCs w:val="20"/>
              </w:rPr>
            </w:pPr>
            <w:r>
              <w:rPr>
                <w:szCs w:val="20"/>
              </w:rPr>
              <w:t>Set Baseline</w:t>
            </w:r>
          </w:p>
        </w:tc>
        <w:tc>
          <w:tcPr>
            <w:tcW w:w="1602" w:type="dxa"/>
          </w:tcPr>
          <w:p w14:paraId="418455D4" w14:textId="77777777" w:rsidR="008A0BB6" w:rsidRDefault="008A0BB6" w:rsidP="008A0BB6">
            <w:pPr>
              <w:pStyle w:val="NormalWeb"/>
              <w:rPr>
                <w:szCs w:val="20"/>
              </w:rPr>
            </w:pPr>
            <w:r>
              <w:rPr>
                <w:szCs w:val="20"/>
              </w:rPr>
              <w:t>Set Baseline</w:t>
            </w:r>
          </w:p>
        </w:tc>
        <w:tc>
          <w:tcPr>
            <w:tcW w:w="1602" w:type="dxa"/>
          </w:tcPr>
          <w:p w14:paraId="0CDD70B9" w14:textId="77777777" w:rsidR="008A0BB6" w:rsidRDefault="008A0BB6" w:rsidP="008A0BB6">
            <w:pPr>
              <w:pStyle w:val="NormalWeb"/>
              <w:rPr>
                <w:szCs w:val="20"/>
              </w:rPr>
            </w:pPr>
            <w:r>
              <w:rPr>
                <w:szCs w:val="20"/>
              </w:rPr>
              <w:t>Maintain</w:t>
            </w:r>
          </w:p>
        </w:tc>
      </w:tr>
    </w:tbl>
    <w:p w14:paraId="1EF810E9" w14:textId="661165E3" w:rsidR="008A0BB6" w:rsidRDefault="008A0BB6" w:rsidP="00E06AE2">
      <w:pPr>
        <w:pStyle w:val="CommentText"/>
        <w:spacing w:before="120"/>
        <w:rPr>
          <w:sz w:val="18"/>
          <w:szCs w:val="18"/>
        </w:rPr>
      </w:pPr>
      <w:r>
        <w:rPr>
          <w:sz w:val="18"/>
          <w:szCs w:val="18"/>
        </w:rPr>
        <w:t>*</w:t>
      </w:r>
      <w:r w:rsidRPr="00A81C46">
        <w:rPr>
          <w:sz w:val="18"/>
          <w:szCs w:val="18"/>
        </w:rPr>
        <w:t>This is a developmental performance measure. ACL</w:t>
      </w:r>
      <w:r>
        <w:rPr>
          <w:sz w:val="18"/>
          <w:szCs w:val="18"/>
        </w:rPr>
        <w:t xml:space="preserve"> i</w:t>
      </w:r>
      <w:r w:rsidRPr="00A81C46">
        <w:rPr>
          <w:sz w:val="18"/>
          <w:szCs w:val="18"/>
        </w:rPr>
        <w:t>s currently collecting sufficient data to establish a baseline. To set a baseline, the agency relies on 3 years of data.  This process ensures that the data are stable and show a clear trend. The agency will set targets for this measure once a baseline is established</w:t>
      </w:r>
      <w:r>
        <w:rPr>
          <w:sz w:val="18"/>
          <w:szCs w:val="18"/>
        </w:rPr>
        <w:t>.</w:t>
      </w:r>
    </w:p>
    <w:p w14:paraId="2DAD89EC" w14:textId="77777777" w:rsidR="008A0BB6" w:rsidRDefault="008A0BB6" w:rsidP="008A0BB6">
      <w:pPr>
        <w:spacing w:line="276" w:lineRule="auto"/>
        <w:contextualSpacing/>
        <w:jc w:val="center"/>
        <w:rPr>
          <w:sz w:val="20"/>
          <w:szCs w:val="20"/>
        </w:rPr>
      </w:pPr>
    </w:p>
    <w:p w14:paraId="6AA96E27" w14:textId="77777777" w:rsidR="003D580E" w:rsidRDefault="003D580E" w:rsidP="007546FF">
      <w:pPr>
        <w:pStyle w:val="Heading3"/>
      </w:pPr>
    </w:p>
    <w:p w14:paraId="51795BA6" w14:textId="554C496B" w:rsidR="008A0BB6" w:rsidRPr="00D9359A" w:rsidRDefault="008A0BB6" w:rsidP="007546FF">
      <w:pPr>
        <w:pStyle w:val="Heading3"/>
      </w:pPr>
      <w:r w:rsidRPr="00D9359A">
        <w:t>Grant</w:t>
      </w:r>
      <w:r>
        <w:t xml:space="preserve"> </w:t>
      </w:r>
      <w:r w:rsidRPr="00D9359A">
        <w:t>Awards</w:t>
      </w:r>
      <w:r>
        <w:t xml:space="preserve"> </w:t>
      </w:r>
      <w:r w:rsidRPr="00D9359A">
        <w:t>Table:</w:t>
      </w:r>
    </w:p>
    <w:p w14:paraId="37BDD56F" w14:textId="77777777" w:rsidR="008A0BB6" w:rsidRPr="0095471A" w:rsidRDefault="008A0BB6" w:rsidP="008A0BB6"/>
    <w:p w14:paraId="08B1CCE8" w14:textId="77777777" w:rsidR="008A0BB6" w:rsidRDefault="008A0BB6" w:rsidP="008A0BB6">
      <w:pPr>
        <w:spacing w:line="276" w:lineRule="auto"/>
        <w:contextualSpacing/>
        <w:jc w:val="center"/>
      </w:pPr>
      <w:r w:rsidRPr="002A3AE5">
        <w:t>Long-Term</w:t>
      </w:r>
      <w:r>
        <w:t xml:space="preserve"> </w:t>
      </w:r>
      <w:r w:rsidRPr="002A3AE5">
        <w:t>Care</w:t>
      </w:r>
      <w:r>
        <w:t xml:space="preserve"> </w:t>
      </w:r>
      <w:r w:rsidRPr="002A3AE5">
        <w:t>Ombudsman</w:t>
      </w:r>
      <w:r>
        <w:t xml:space="preserve"> </w:t>
      </w:r>
      <w:r w:rsidRPr="002A3AE5">
        <w:t>Program</w:t>
      </w:r>
      <w:r>
        <w:t xml:space="preserve"> </w:t>
      </w:r>
      <w:r w:rsidRPr="002A3AE5">
        <w:t>Formula</w:t>
      </w:r>
      <w:r>
        <w:t xml:space="preserve"> </w:t>
      </w:r>
      <w:r w:rsidRPr="002A3AE5">
        <w:t>Grant</w:t>
      </w:r>
      <w:r>
        <w:t xml:space="preserve"> </w:t>
      </w:r>
      <w:r w:rsidRPr="002A3AE5">
        <w:t>Awards</w:t>
      </w:r>
    </w:p>
    <w:p w14:paraId="280EA1FF" w14:textId="77777777" w:rsidR="008A0BB6" w:rsidRDefault="008A0BB6" w:rsidP="008A0BB6">
      <w:pPr>
        <w:spacing w:line="276" w:lineRule="auto"/>
        <w:contextualSpacing/>
        <w:jc w:val="center"/>
      </w:pPr>
    </w:p>
    <w:p w14:paraId="2E67A82F" w14:textId="77777777" w:rsidR="008A0BB6"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p>
    <w:tbl>
      <w:tblPr>
        <w:tblStyle w:val="FundingHistory"/>
        <w:tblW w:w="6280" w:type="dxa"/>
        <w:tblLook w:val="04A0" w:firstRow="1" w:lastRow="0" w:firstColumn="1" w:lastColumn="0" w:noHBand="0" w:noVBand="1"/>
      </w:tblPr>
      <w:tblGrid>
        <w:gridCol w:w="1800"/>
        <w:gridCol w:w="1620"/>
        <w:gridCol w:w="1620"/>
        <w:gridCol w:w="1240"/>
      </w:tblGrid>
      <w:tr w:rsidR="00AE145C" w:rsidRPr="00AE145C" w14:paraId="638B3EC9" w14:textId="77777777" w:rsidTr="003B4885">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AD61B72" w14:textId="02629B7A" w:rsidR="00AE145C" w:rsidRPr="00AE145C" w:rsidRDefault="0002063C" w:rsidP="00AE145C">
            <w:pPr>
              <w:spacing w:before="0"/>
              <w:rPr>
                <w:color w:val="000000"/>
              </w:rPr>
            </w:pPr>
            <w:r w:rsidRPr="00346FFD">
              <w:t>--</w:t>
            </w:r>
          </w:p>
        </w:tc>
        <w:tc>
          <w:tcPr>
            <w:tcW w:w="1620" w:type="dxa"/>
            <w:hideMark/>
          </w:tcPr>
          <w:p w14:paraId="32E7DF86" w14:textId="77777777" w:rsidR="00AE145C" w:rsidRPr="00AE145C" w:rsidRDefault="00AE145C" w:rsidP="00AE145C">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E145C">
              <w:rPr>
                <w:color w:val="000000"/>
                <w:szCs w:val="20"/>
              </w:rPr>
              <w:t>FY 2021 Final/1</w:t>
            </w:r>
          </w:p>
        </w:tc>
        <w:tc>
          <w:tcPr>
            <w:tcW w:w="1620" w:type="dxa"/>
            <w:hideMark/>
          </w:tcPr>
          <w:p w14:paraId="0476DBF1" w14:textId="23A25D89" w:rsidR="00AE145C" w:rsidRPr="00AE145C" w:rsidRDefault="00AE145C" w:rsidP="00AE145C">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E145C">
              <w:rPr>
                <w:color w:val="000000"/>
                <w:szCs w:val="20"/>
              </w:rPr>
              <w:t>FY 2022 Continuing Resolution/2</w:t>
            </w:r>
          </w:p>
        </w:tc>
        <w:tc>
          <w:tcPr>
            <w:tcW w:w="1240" w:type="dxa"/>
            <w:hideMark/>
          </w:tcPr>
          <w:p w14:paraId="5EE0723C" w14:textId="77777777" w:rsidR="00AE145C" w:rsidRPr="00AE145C" w:rsidRDefault="00AE145C" w:rsidP="00AE145C">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E145C">
              <w:rPr>
                <w:color w:val="000000"/>
                <w:szCs w:val="20"/>
              </w:rPr>
              <w:t>FY 2023 President's Budget</w:t>
            </w:r>
          </w:p>
        </w:tc>
      </w:tr>
      <w:tr w:rsidR="00AE145C" w:rsidRPr="00AE145C" w14:paraId="785DE85A" w14:textId="77777777" w:rsidTr="003B4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F4A0CC" w14:textId="77777777" w:rsidR="00AE145C" w:rsidRPr="00AE145C" w:rsidRDefault="00AE145C" w:rsidP="00AE145C">
            <w:pPr>
              <w:spacing w:before="0"/>
              <w:rPr>
                <w:color w:val="000000"/>
                <w:szCs w:val="20"/>
              </w:rPr>
            </w:pPr>
            <w:r w:rsidRPr="00AE145C">
              <w:rPr>
                <w:color w:val="000000"/>
                <w:szCs w:val="20"/>
              </w:rPr>
              <w:t>Number of Awards</w:t>
            </w:r>
          </w:p>
        </w:tc>
        <w:tc>
          <w:tcPr>
            <w:tcW w:w="1620" w:type="dxa"/>
            <w:noWrap/>
            <w:hideMark/>
          </w:tcPr>
          <w:p w14:paraId="16C9B503"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56</w:t>
            </w:r>
          </w:p>
        </w:tc>
        <w:tc>
          <w:tcPr>
            <w:tcW w:w="1620" w:type="dxa"/>
            <w:noWrap/>
            <w:hideMark/>
          </w:tcPr>
          <w:p w14:paraId="5331F427"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56</w:t>
            </w:r>
          </w:p>
        </w:tc>
        <w:tc>
          <w:tcPr>
            <w:tcW w:w="1240" w:type="dxa"/>
            <w:noWrap/>
            <w:hideMark/>
          </w:tcPr>
          <w:p w14:paraId="3E70619F"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56</w:t>
            </w:r>
          </w:p>
        </w:tc>
      </w:tr>
      <w:tr w:rsidR="00AE145C" w:rsidRPr="00AE145C" w14:paraId="57476661" w14:textId="77777777" w:rsidTr="003B48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5A7AB7F" w14:textId="77777777" w:rsidR="00AE145C" w:rsidRPr="00AE145C" w:rsidRDefault="00AE145C" w:rsidP="00AE145C">
            <w:pPr>
              <w:spacing w:before="0"/>
              <w:rPr>
                <w:color w:val="000000"/>
                <w:szCs w:val="20"/>
              </w:rPr>
            </w:pPr>
            <w:r w:rsidRPr="00AE145C">
              <w:rPr>
                <w:color w:val="000000"/>
                <w:szCs w:val="20"/>
              </w:rPr>
              <w:t>Average Award</w:t>
            </w:r>
          </w:p>
        </w:tc>
        <w:tc>
          <w:tcPr>
            <w:tcW w:w="1620" w:type="dxa"/>
            <w:noWrap/>
            <w:hideMark/>
          </w:tcPr>
          <w:p w14:paraId="4C6B0911" w14:textId="77777777" w:rsidR="00AE145C" w:rsidRPr="00AE145C" w:rsidRDefault="00AE145C" w:rsidP="00AE145C">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E145C">
              <w:rPr>
                <w:color w:val="000000"/>
                <w:szCs w:val="20"/>
              </w:rPr>
              <w:t xml:space="preserve">$514,196 </w:t>
            </w:r>
          </w:p>
        </w:tc>
        <w:tc>
          <w:tcPr>
            <w:tcW w:w="1620" w:type="dxa"/>
            <w:noWrap/>
            <w:hideMark/>
          </w:tcPr>
          <w:p w14:paraId="4147BA86" w14:textId="77777777" w:rsidR="00AE145C" w:rsidRPr="00AE145C" w:rsidRDefault="00AE145C" w:rsidP="00AE145C">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E145C">
              <w:rPr>
                <w:color w:val="000000"/>
                <w:szCs w:val="20"/>
              </w:rPr>
              <w:t xml:space="preserve">$333,860 </w:t>
            </w:r>
          </w:p>
        </w:tc>
        <w:tc>
          <w:tcPr>
            <w:tcW w:w="1240" w:type="dxa"/>
            <w:noWrap/>
            <w:hideMark/>
          </w:tcPr>
          <w:p w14:paraId="77CB8F5A" w14:textId="77777777" w:rsidR="00AE145C" w:rsidRPr="00AE145C" w:rsidRDefault="00AE145C" w:rsidP="00AE145C">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E145C">
              <w:rPr>
                <w:color w:val="000000"/>
                <w:szCs w:val="20"/>
              </w:rPr>
              <w:t xml:space="preserve">$652,074 </w:t>
            </w:r>
          </w:p>
        </w:tc>
      </w:tr>
      <w:tr w:rsidR="00AE145C" w:rsidRPr="00AE145C" w14:paraId="2A4443D1" w14:textId="77777777" w:rsidTr="003B488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2F8CA6" w14:textId="77777777" w:rsidR="00AE145C" w:rsidRPr="00AE145C" w:rsidRDefault="00AE145C" w:rsidP="00AE145C">
            <w:pPr>
              <w:spacing w:before="0"/>
              <w:rPr>
                <w:color w:val="000000"/>
                <w:szCs w:val="20"/>
              </w:rPr>
            </w:pPr>
            <w:r w:rsidRPr="00AE145C">
              <w:rPr>
                <w:color w:val="000000"/>
                <w:szCs w:val="20"/>
              </w:rPr>
              <w:t>Range of Awards</w:t>
            </w:r>
          </w:p>
        </w:tc>
        <w:tc>
          <w:tcPr>
            <w:tcW w:w="1620" w:type="dxa"/>
            <w:hideMark/>
          </w:tcPr>
          <w:p w14:paraId="6033AE58"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$17,997 - $3,003,028</w:t>
            </w:r>
          </w:p>
        </w:tc>
        <w:tc>
          <w:tcPr>
            <w:tcW w:w="1620" w:type="dxa"/>
            <w:hideMark/>
          </w:tcPr>
          <w:p w14:paraId="39B45157"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$11,685 - $1,940,008</w:t>
            </w:r>
          </w:p>
        </w:tc>
        <w:tc>
          <w:tcPr>
            <w:tcW w:w="1240" w:type="dxa"/>
            <w:hideMark/>
          </w:tcPr>
          <w:p w14:paraId="55A15B9C" w14:textId="77777777" w:rsidR="00AE145C" w:rsidRPr="00AE145C" w:rsidRDefault="00AE145C" w:rsidP="00AE145C">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E145C">
              <w:rPr>
                <w:color w:val="000000"/>
                <w:szCs w:val="20"/>
              </w:rPr>
              <w:t>$22,823 - $3,789,100</w:t>
            </w:r>
          </w:p>
        </w:tc>
      </w:tr>
    </w:tbl>
    <w:p w14:paraId="531E9A4D" w14:textId="7465E9D2" w:rsidR="00AE145C" w:rsidRPr="00AE145C" w:rsidRDefault="00AE145C" w:rsidP="00AE145C">
      <w:pPr>
        <w:spacing w:before="120"/>
        <w:ind w:left="1526"/>
        <w:rPr>
          <w:bCs/>
          <w:sz w:val="20"/>
        </w:rPr>
      </w:pPr>
      <w:r w:rsidRPr="00AE145C">
        <w:rPr>
          <w:bCs/>
          <w:sz w:val="20"/>
        </w:rPr>
        <w:t>1/ Includes $10 million in supplemental funding from the American Rescue Plan for directly provided to the Long-Term Care Ombudsman Program.</w:t>
      </w:r>
    </w:p>
    <w:p w14:paraId="0AE6EAB2" w14:textId="7E6F01BF" w:rsidR="00AE145C" w:rsidRPr="00AE145C" w:rsidRDefault="00AE145C" w:rsidP="00AE145C">
      <w:pPr>
        <w:ind w:left="1530"/>
        <w:rPr>
          <w:bCs/>
          <w:sz w:val="20"/>
        </w:rPr>
      </w:pPr>
      <w:r w:rsidRPr="00AE145C">
        <w:rPr>
          <w:bCs/>
          <w:sz w:val="20"/>
        </w:rPr>
        <w:t>2/ Excludes $18 million provided by the American Rescue Plan for Elder Justice Services in FY 2022 that were then targeted to Ombudsman grants.</w:t>
      </w:r>
    </w:p>
    <w:p w14:paraId="50FA4F2D" w14:textId="2BF65E1A" w:rsidR="00AE145C" w:rsidRDefault="00AE145C" w:rsidP="00AE145C">
      <w:pPr>
        <w:tabs>
          <w:tab w:val="left" w:pos="1861"/>
        </w:tabs>
        <w:rPr>
          <w:b/>
          <w:sz w:val="20"/>
        </w:rPr>
      </w:pPr>
      <w:r>
        <w:rPr>
          <w:b/>
          <w:sz w:val="20"/>
        </w:rPr>
        <w:tab/>
      </w:r>
    </w:p>
    <w:p w14:paraId="1F0CBF88" w14:textId="2DBC4D83" w:rsidR="008A0BB6" w:rsidRPr="00AE145C" w:rsidRDefault="00AE145C" w:rsidP="00AE145C">
      <w:pPr>
        <w:tabs>
          <w:tab w:val="left" w:pos="1861"/>
        </w:tabs>
        <w:rPr>
          <w:sz w:val="20"/>
        </w:rPr>
        <w:sectPr w:rsidR="008A0BB6" w:rsidRPr="00AE145C" w:rsidSect="008A0BB6">
          <w:headerReference w:type="default" r:id="rId53"/>
          <w:pgSz w:w="12240" w:h="15840"/>
          <w:pgMar w:top="1440" w:right="1440" w:bottom="1440" w:left="1440" w:header="720" w:footer="720" w:gutter="0"/>
          <w:cols w:space="720"/>
          <w:titlePg/>
          <w:docGrid w:linePitch="360"/>
        </w:sectPr>
      </w:pPr>
      <w:r>
        <w:rPr>
          <w:sz w:val="20"/>
        </w:rPr>
        <w:tab/>
      </w:r>
    </w:p>
    <w:p w14:paraId="471C86DE" w14:textId="77777777" w:rsidR="008A0BB6" w:rsidRPr="002A3AE5"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2A3AE5">
        <w:rPr>
          <w:b/>
          <w:sz w:val="20"/>
        </w:rPr>
        <w:lastRenderedPageBreak/>
        <w:t>DEPARTMENT</w:t>
      </w:r>
      <w:r>
        <w:rPr>
          <w:b/>
          <w:sz w:val="20"/>
        </w:rPr>
        <w:t xml:space="preserve"> </w:t>
      </w:r>
      <w:r w:rsidRPr="002A3AE5">
        <w:rPr>
          <w:b/>
          <w:sz w:val="20"/>
        </w:rPr>
        <w:t>OF</w:t>
      </w:r>
      <w:r>
        <w:rPr>
          <w:b/>
          <w:sz w:val="20"/>
        </w:rPr>
        <w:t xml:space="preserve"> </w:t>
      </w:r>
      <w:r w:rsidRPr="002A3AE5">
        <w:rPr>
          <w:b/>
          <w:sz w:val="20"/>
        </w:rPr>
        <w:t>HEALTH</w:t>
      </w:r>
      <w:r>
        <w:rPr>
          <w:b/>
          <w:sz w:val="20"/>
        </w:rPr>
        <w:t xml:space="preserve"> </w:t>
      </w:r>
      <w:r w:rsidRPr="002A3AE5">
        <w:rPr>
          <w:b/>
          <w:sz w:val="20"/>
        </w:rPr>
        <w:t>AND</w:t>
      </w:r>
      <w:r>
        <w:rPr>
          <w:b/>
          <w:sz w:val="20"/>
        </w:rPr>
        <w:t xml:space="preserve"> </w:t>
      </w:r>
      <w:r w:rsidRPr="002A3AE5">
        <w:rPr>
          <w:b/>
          <w:sz w:val="20"/>
        </w:rPr>
        <w:t>HUMAN</w:t>
      </w:r>
      <w:r>
        <w:rPr>
          <w:b/>
          <w:sz w:val="20"/>
        </w:rPr>
        <w:t xml:space="preserve"> </w:t>
      </w:r>
      <w:r w:rsidRPr="002A3AE5">
        <w:rPr>
          <w:b/>
          <w:sz w:val="20"/>
        </w:rPr>
        <w:t>SERVICES</w:t>
      </w:r>
    </w:p>
    <w:p w14:paraId="2C6ED0E9"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FOR</w:t>
      </w:r>
      <w:r>
        <w:rPr>
          <w:b/>
          <w:sz w:val="20"/>
        </w:rPr>
        <w:t xml:space="preserve"> </w:t>
      </w:r>
      <w:r w:rsidRPr="002A3AE5">
        <w:rPr>
          <w:b/>
          <w:sz w:val="20"/>
        </w:rPr>
        <w:t>COMMUNITY</w:t>
      </w:r>
      <w:r>
        <w:rPr>
          <w:b/>
          <w:sz w:val="20"/>
        </w:rPr>
        <w:t xml:space="preserve"> </w:t>
      </w:r>
      <w:r w:rsidRPr="002A3AE5">
        <w:rPr>
          <w:b/>
          <w:sz w:val="20"/>
        </w:rPr>
        <w:t>LIVING</w:t>
      </w:r>
    </w:p>
    <w:p w14:paraId="32514174"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ON</w:t>
      </w:r>
      <w:r>
        <w:rPr>
          <w:b/>
          <w:sz w:val="20"/>
        </w:rPr>
        <w:t xml:space="preserve"> </w:t>
      </w:r>
      <w:r w:rsidRPr="002A3AE5">
        <w:rPr>
          <w:b/>
          <w:sz w:val="20"/>
        </w:rPr>
        <w:t>AGING</w:t>
      </w:r>
    </w:p>
    <w:p w14:paraId="7248CB91" w14:textId="77777777" w:rsidR="008A0BB6" w:rsidRPr="002A3AE5" w:rsidRDefault="008A0BB6" w:rsidP="008A0BB6">
      <w:pPr>
        <w:spacing w:line="276" w:lineRule="auto"/>
        <w:contextualSpacing/>
        <w:jc w:val="center"/>
        <w:rPr>
          <w:b/>
          <w:sz w:val="20"/>
        </w:rPr>
      </w:pPr>
    </w:p>
    <w:p w14:paraId="6DB65E01" w14:textId="77777777" w:rsidR="008A0BB6" w:rsidRPr="002A3AE5" w:rsidRDefault="008A0BB6" w:rsidP="008A0BB6">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 xml:space="preserve">23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08412E99" w14:textId="77777777" w:rsidR="008A0BB6" w:rsidRPr="002A3AE5" w:rsidRDefault="008A0BB6" w:rsidP="008A0BB6">
      <w:pPr>
        <w:spacing w:line="276" w:lineRule="auto"/>
        <w:contextualSpacing/>
        <w:jc w:val="center"/>
        <w:rPr>
          <w:b/>
          <w:sz w:val="20"/>
        </w:rPr>
      </w:pPr>
    </w:p>
    <w:p w14:paraId="47A55C27" w14:textId="77777777" w:rsidR="008A0BB6" w:rsidRDefault="008A0BB6" w:rsidP="008A0BB6">
      <w:pPr>
        <w:tabs>
          <w:tab w:val="left" w:pos="2280"/>
          <w:tab w:val="left" w:pos="2760"/>
        </w:tabs>
        <w:spacing w:line="276" w:lineRule="auto"/>
        <w:contextualSpacing/>
        <w:jc w:val="center"/>
        <w:rPr>
          <w:sz w:val="20"/>
        </w:rPr>
      </w:pPr>
      <w:r w:rsidRPr="00387DCB">
        <w:rPr>
          <w:sz w:val="20"/>
        </w:rPr>
        <w:t>PROGRAM/CFDA</w:t>
      </w:r>
      <w:r>
        <w:rPr>
          <w:sz w:val="20"/>
        </w:rPr>
        <w:t xml:space="preserve"> </w:t>
      </w:r>
      <w:r w:rsidRPr="00387DCB">
        <w:rPr>
          <w:sz w:val="20"/>
        </w:rPr>
        <w:t>NUMBER:</w:t>
      </w:r>
      <w:r>
        <w:rPr>
          <w:sz w:val="20"/>
        </w:rPr>
        <w:t xml:space="preserve">   </w:t>
      </w:r>
      <w:r w:rsidRPr="00387DCB">
        <w:rPr>
          <w:sz w:val="20"/>
        </w:rPr>
        <w:t>Long-Term</w:t>
      </w:r>
      <w:r>
        <w:rPr>
          <w:sz w:val="20"/>
        </w:rPr>
        <w:t xml:space="preserve"> </w:t>
      </w:r>
      <w:r w:rsidRPr="00387DCB">
        <w:rPr>
          <w:sz w:val="20"/>
        </w:rPr>
        <w:t>Care</w:t>
      </w:r>
      <w:r>
        <w:rPr>
          <w:sz w:val="20"/>
        </w:rPr>
        <w:t xml:space="preserve"> </w:t>
      </w:r>
      <w:r w:rsidRPr="00176425">
        <w:rPr>
          <w:sz w:val="20"/>
        </w:rPr>
        <w:t>Ombudsman</w:t>
      </w:r>
      <w:r>
        <w:rPr>
          <w:sz w:val="20"/>
        </w:rPr>
        <w:t xml:space="preserve"> </w:t>
      </w:r>
      <w:r w:rsidRPr="00176425">
        <w:rPr>
          <w:sz w:val="20"/>
        </w:rPr>
        <w:t>Program</w:t>
      </w:r>
      <w:r>
        <w:rPr>
          <w:sz w:val="20"/>
        </w:rPr>
        <w:t xml:space="preserve"> </w:t>
      </w:r>
      <w:r w:rsidRPr="00176425">
        <w:rPr>
          <w:sz w:val="20"/>
        </w:rPr>
        <w:t>(CFDA</w:t>
      </w:r>
      <w:r>
        <w:rPr>
          <w:sz w:val="20"/>
        </w:rPr>
        <w:t xml:space="preserve"> </w:t>
      </w:r>
      <w:r w:rsidRPr="00176425">
        <w:rPr>
          <w:sz w:val="20"/>
        </w:rPr>
        <w:t>93.042)</w:t>
      </w:r>
    </w:p>
    <w:p w14:paraId="5E4AE1D2" w14:textId="77777777" w:rsidR="00617582" w:rsidRDefault="00617582" w:rsidP="008A0BB6">
      <w:pPr>
        <w:tabs>
          <w:tab w:val="left" w:pos="2280"/>
          <w:tab w:val="left" w:pos="276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F9049F" w:rsidRPr="00343B40" w14:paraId="591C8F2F" w14:textId="77777777" w:rsidTr="006A6E24">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B63189E" w14:textId="77777777" w:rsidR="00F9049F" w:rsidRPr="006A6E24" w:rsidRDefault="00F9049F" w:rsidP="006325CE">
            <w:pPr>
              <w:spacing w:before="0"/>
              <w:rPr>
                <w:szCs w:val="20"/>
              </w:rPr>
            </w:pPr>
            <w:r w:rsidRPr="006A6E24">
              <w:rPr>
                <w:szCs w:val="20"/>
              </w:rPr>
              <w:t>STATE/TERRITORY</w:t>
            </w:r>
          </w:p>
        </w:tc>
        <w:tc>
          <w:tcPr>
            <w:tcW w:w="1400" w:type="dxa"/>
            <w:noWrap/>
            <w:hideMark/>
          </w:tcPr>
          <w:p w14:paraId="03B44649" w14:textId="77777777" w:rsidR="00F9049F" w:rsidRPr="006A6E24" w:rsidRDefault="00F9049F"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6A6E24">
              <w:rPr>
                <w:szCs w:val="20"/>
              </w:rPr>
              <w:t>FY 2021 Final/1</w:t>
            </w:r>
          </w:p>
        </w:tc>
        <w:tc>
          <w:tcPr>
            <w:tcW w:w="1400" w:type="dxa"/>
            <w:hideMark/>
          </w:tcPr>
          <w:p w14:paraId="35F90CAD" w14:textId="77777777" w:rsidR="00F9049F" w:rsidRPr="006A6E24" w:rsidRDefault="00F9049F"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6A6E24">
              <w:rPr>
                <w:szCs w:val="20"/>
              </w:rPr>
              <w:t>FY 2022 CR/2</w:t>
            </w:r>
          </w:p>
        </w:tc>
        <w:tc>
          <w:tcPr>
            <w:tcW w:w="1400" w:type="dxa"/>
            <w:hideMark/>
          </w:tcPr>
          <w:p w14:paraId="2E681E7E" w14:textId="77777777" w:rsidR="00F9049F" w:rsidRPr="006A6E24" w:rsidRDefault="00F9049F"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6A6E24">
              <w:rPr>
                <w:szCs w:val="20"/>
              </w:rPr>
              <w:t>FY 2023 President's Budget</w:t>
            </w:r>
          </w:p>
        </w:tc>
        <w:tc>
          <w:tcPr>
            <w:tcW w:w="1400" w:type="dxa"/>
            <w:hideMark/>
          </w:tcPr>
          <w:p w14:paraId="6B6692D9" w14:textId="77777777" w:rsidR="00F9049F" w:rsidRPr="006A6E24" w:rsidRDefault="00F9049F" w:rsidP="006325CE">
            <w:pPr>
              <w:spacing w:before="0"/>
              <w:cnfStyle w:val="100000000000" w:firstRow="1" w:lastRow="0" w:firstColumn="0" w:lastColumn="0" w:oddVBand="0" w:evenVBand="0" w:oddHBand="0" w:evenHBand="0" w:firstRowFirstColumn="0" w:firstRowLastColumn="0" w:lastRowFirstColumn="0" w:lastRowLastColumn="0"/>
              <w:rPr>
                <w:szCs w:val="20"/>
              </w:rPr>
            </w:pPr>
            <w:r w:rsidRPr="006A6E24">
              <w:rPr>
                <w:szCs w:val="20"/>
              </w:rPr>
              <w:t>FY 2023 +/- FY 2022</w:t>
            </w:r>
          </w:p>
        </w:tc>
      </w:tr>
      <w:tr w:rsidR="00F9049F" w:rsidRPr="00343B40" w14:paraId="4E111357" w14:textId="77777777" w:rsidTr="006A6E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ADDDC2" w14:textId="77777777" w:rsidR="00F9049F" w:rsidRPr="00343B40" w:rsidRDefault="00F9049F" w:rsidP="006325CE">
            <w:pPr>
              <w:spacing w:before="0"/>
              <w:rPr>
                <w:szCs w:val="20"/>
              </w:rPr>
            </w:pPr>
            <w:r w:rsidRPr="00343B40">
              <w:rPr>
                <w:szCs w:val="20"/>
              </w:rPr>
              <w:t>Alabama</w:t>
            </w:r>
          </w:p>
        </w:tc>
        <w:tc>
          <w:tcPr>
            <w:tcW w:w="1400" w:type="dxa"/>
            <w:noWrap/>
            <w:hideMark/>
          </w:tcPr>
          <w:p w14:paraId="2421339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433,355 </w:t>
            </w:r>
          </w:p>
        </w:tc>
        <w:tc>
          <w:tcPr>
            <w:tcW w:w="1400" w:type="dxa"/>
            <w:noWrap/>
            <w:hideMark/>
          </w:tcPr>
          <w:p w14:paraId="28C5191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281,159 </w:t>
            </w:r>
          </w:p>
        </w:tc>
        <w:tc>
          <w:tcPr>
            <w:tcW w:w="1400" w:type="dxa"/>
            <w:noWrap/>
            <w:hideMark/>
          </w:tcPr>
          <w:p w14:paraId="2C5FB2FD"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549,142 </w:t>
            </w:r>
          </w:p>
        </w:tc>
        <w:tc>
          <w:tcPr>
            <w:tcW w:w="1400" w:type="dxa"/>
            <w:noWrap/>
            <w:hideMark/>
          </w:tcPr>
          <w:p w14:paraId="6E62598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267,983 </w:t>
            </w:r>
          </w:p>
        </w:tc>
      </w:tr>
      <w:tr w:rsidR="00F9049F" w:rsidRPr="00343B40" w14:paraId="722877EC"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1FCA26" w14:textId="77777777" w:rsidR="00F9049F" w:rsidRPr="00343B40" w:rsidRDefault="00F9049F" w:rsidP="006325CE">
            <w:pPr>
              <w:spacing w:before="0"/>
              <w:rPr>
                <w:szCs w:val="20"/>
              </w:rPr>
            </w:pPr>
            <w:r w:rsidRPr="00343B40">
              <w:rPr>
                <w:szCs w:val="20"/>
              </w:rPr>
              <w:t>Alaska</w:t>
            </w:r>
          </w:p>
        </w:tc>
        <w:tc>
          <w:tcPr>
            <w:tcW w:w="1400" w:type="dxa"/>
            <w:noWrap/>
            <w:hideMark/>
          </w:tcPr>
          <w:p w14:paraId="5E9AC99A"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143,975 </w:t>
            </w:r>
          </w:p>
        </w:tc>
        <w:tc>
          <w:tcPr>
            <w:tcW w:w="1400" w:type="dxa"/>
            <w:noWrap/>
            <w:hideMark/>
          </w:tcPr>
          <w:p w14:paraId="733502D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93,481 </w:t>
            </w:r>
          </w:p>
        </w:tc>
        <w:tc>
          <w:tcPr>
            <w:tcW w:w="1400" w:type="dxa"/>
            <w:noWrap/>
            <w:hideMark/>
          </w:tcPr>
          <w:p w14:paraId="53BA0D6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182,581 </w:t>
            </w:r>
          </w:p>
        </w:tc>
        <w:tc>
          <w:tcPr>
            <w:tcW w:w="1400" w:type="dxa"/>
            <w:noWrap/>
            <w:hideMark/>
          </w:tcPr>
          <w:p w14:paraId="23A0FD7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89,100 </w:t>
            </w:r>
          </w:p>
        </w:tc>
      </w:tr>
      <w:tr w:rsidR="00F9049F" w:rsidRPr="00343B40" w14:paraId="6B9036FB"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58D93B2" w14:textId="77777777" w:rsidR="00F9049F" w:rsidRPr="00343B40" w:rsidRDefault="00F9049F" w:rsidP="006325CE">
            <w:pPr>
              <w:spacing w:before="0"/>
              <w:rPr>
                <w:szCs w:val="20"/>
              </w:rPr>
            </w:pPr>
            <w:r w:rsidRPr="00343B40">
              <w:rPr>
                <w:szCs w:val="20"/>
              </w:rPr>
              <w:t>Arizona</w:t>
            </w:r>
          </w:p>
        </w:tc>
        <w:tc>
          <w:tcPr>
            <w:tcW w:w="1400" w:type="dxa"/>
            <w:noWrap/>
            <w:hideMark/>
          </w:tcPr>
          <w:p w14:paraId="7367C9F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649,055 </w:t>
            </w:r>
          </w:p>
        </w:tc>
        <w:tc>
          <w:tcPr>
            <w:tcW w:w="1400" w:type="dxa"/>
            <w:noWrap/>
            <w:hideMark/>
          </w:tcPr>
          <w:p w14:paraId="6FBCBCD5"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429,580 </w:t>
            </w:r>
          </w:p>
        </w:tc>
        <w:tc>
          <w:tcPr>
            <w:tcW w:w="1400" w:type="dxa"/>
            <w:noWrap/>
            <w:hideMark/>
          </w:tcPr>
          <w:p w14:paraId="36A533F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839,029 </w:t>
            </w:r>
          </w:p>
        </w:tc>
        <w:tc>
          <w:tcPr>
            <w:tcW w:w="1400" w:type="dxa"/>
            <w:noWrap/>
            <w:hideMark/>
          </w:tcPr>
          <w:p w14:paraId="7AC8271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409,449 </w:t>
            </w:r>
          </w:p>
        </w:tc>
      </w:tr>
      <w:tr w:rsidR="00F9049F" w:rsidRPr="00343B40" w14:paraId="61B764F0"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9A19D2" w14:textId="77777777" w:rsidR="00F9049F" w:rsidRPr="00343B40" w:rsidRDefault="00F9049F" w:rsidP="006325CE">
            <w:pPr>
              <w:spacing w:before="0"/>
              <w:rPr>
                <w:szCs w:val="20"/>
              </w:rPr>
            </w:pPr>
            <w:r w:rsidRPr="00343B40">
              <w:rPr>
                <w:szCs w:val="20"/>
              </w:rPr>
              <w:t>Arkansas</w:t>
            </w:r>
          </w:p>
        </w:tc>
        <w:tc>
          <w:tcPr>
            <w:tcW w:w="1400" w:type="dxa"/>
            <w:noWrap/>
            <w:hideMark/>
          </w:tcPr>
          <w:p w14:paraId="30DD50A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263,397 </w:t>
            </w:r>
          </w:p>
        </w:tc>
        <w:tc>
          <w:tcPr>
            <w:tcW w:w="1400" w:type="dxa"/>
            <w:noWrap/>
            <w:hideMark/>
          </w:tcPr>
          <w:p w14:paraId="356BD575"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170,315 </w:t>
            </w:r>
          </w:p>
        </w:tc>
        <w:tc>
          <w:tcPr>
            <w:tcW w:w="1400" w:type="dxa"/>
            <w:noWrap/>
            <w:hideMark/>
          </w:tcPr>
          <w:p w14:paraId="04E8CB9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332,648 </w:t>
            </w:r>
          </w:p>
        </w:tc>
        <w:tc>
          <w:tcPr>
            <w:tcW w:w="1400" w:type="dxa"/>
            <w:noWrap/>
            <w:hideMark/>
          </w:tcPr>
          <w:p w14:paraId="71D70A6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162,333 </w:t>
            </w:r>
          </w:p>
        </w:tc>
      </w:tr>
      <w:tr w:rsidR="00F9049F" w:rsidRPr="00343B40" w14:paraId="296F57B7"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A842B2" w14:textId="77777777" w:rsidR="00F9049F" w:rsidRPr="00343B40" w:rsidRDefault="00F9049F" w:rsidP="006325CE">
            <w:pPr>
              <w:spacing w:before="0"/>
              <w:rPr>
                <w:szCs w:val="20"/>
              </w:rPr>
            </w:pPr>
            <w:r w:rsidRPr="00343B40">
              <w:rPr>
                <w:szCs w:val="20"/>
              </w:rPr>
              <w:t>California</w:t>
            </w:r>
          </w:p>
        </w:tc>
        <w:tc>
          <w:tcPr>
            <w:tcW w:w="1400" w:type="dxa"/>
            <w:noWrap/>
            <w:hideMark/>
          </w:tcPr>
          <w:p w14:paraId="79139C0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3,003,028 </w:t>
            </w:r>
          </w:p>
        </w:tc>
        <w:tc>
          <w:tcPr>
            <w:tcW w:w="1400" w:type="dxa"/>
            <w:noWrap/>
            <w:hideMark/>
          </w:tcPr>
          <w:p w14:paraId="0054971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1,940,008 </w:t>
            </w:r>
          </w:p>
        </w:tc>
        <w:tc>
          <w:tcPr>
            <w:tcW w:w="1400" w:type="dxa"/>
            <w:noWrap/>
            <w:hideMark/>
          </w:tcPr>
          <w:p w14:paraId="48347D1B"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3,789,100 </w:t>
            </w:r>
          </w:p>
        </w:tc>
        <w:tc>
          <w:tcPr>
            <w:tcW w:w="1400" w:type="dxa"/>
            <w:noWrap/>
            <w:hideMark/>
          </w:tcPr>
          <w:p w14:paraId="20B06069"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1,849,092 </w:t>
            </w:r>
          </w:p>
        </w:tc>
      </w:tr>
      <w:tr w:rsidR="00F9049F" w:rsidRPr="00343B40" w14:paraId="26BF0F75" w14:textId="77777777" w:rsidTr="006A6E24">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F84CA78" w14:textId="77777777" w:rsidR="00F9049F" w:rsidRPr="00343B40" w:rsidRDefault="00F9049F" w:rsidP="006325CE">
            <w:pPr>
              <w:spacing w:before="0"/>
              <w:rPr>
                <w:szCs w:val="20"/>
              </w:rPr>
            </w:pPr>
            <w:r w:rsidRPr="00343B40">
              <w:rPr>
                <w:szCs w:val="20"/>
              </w:rPr>
              <w:t>Colorado</w:t>
            </w:r>
          </w:p>
        </w:tc>
        <w:tc>
          <w:tcPr>
            <w:tcW w:w="1400" w:type="dxa"/>
            <w:noWrap/>
            <w:hideMark/>
          </w:tcPr>
          <w:p w14:paraId="14581FE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440,483 </w:t>
            </w:r>
          </w:p>
        </w:tc>
        <w:tc>
          <w:tcPr>
            <w:tcW w:w="1400" w:type="dxa"/>
            <w:noWrap/>
            <w:hideMark/>
          </w:tcPr>
          <w:p w14:paraId="13CCD79B"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287,981 </w:t>
            </w:r>
          </w:p>
        </w:tc>
        <w:tc>
          <w:tcPr>
            <w:tcW w:w="1400" w:type="dxa"/>
            <w:noWrap/>
            <w:hideMark/>
          </w:tcPr>
          <w:p w14:paraId="3478245C"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562,466 </w:t>
            </w:r>
          </w:p>
        </w:tc>
        <w:tc>
          <w:tcPr>
            <w:tcW w:w="1400" w:type="dxa"/>
            <w:noWrap/>
            <w:hideMark/>
          </w:tcPr>
          <w:p w14:paraId="0017A91B"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274,485 </w:t>
            </w:r>
          </w:p>
        </w:tc>
      </w:tr>
      <w:tr w:rsidR="00F9049F" w:rsidRPr="00343B40" w14:paraId="55B65597"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C0BA26" w14:textId="77777777" w:rsidR="00F9049F" w:rsidRPr="00343B40" w:rsidRDefault="00F9049F" w:rsidP="006325CE">
            <w:pPr>
              <w:spacing w:before="0"/>
              <w:rPr>
                <w:szCs w:val="20"/>
              </w:rPr>
            </w:pPr>
            <w:r w:rsidRPr="00343B40">
              <w:rPr>
                <w:szCs w:val="20"/>
              </w:rPr>
              <w:t>Connecticut</w:t>
            </w:r>
          </w:p>
        </w:tc>
        <w:tc>
          <w:tcPr>
            <w:tcW w:w="1400" w:type="dxa"/>
            <w:noWrap/>
            <w:hideMark/>
          </w:tcPr>
          <w:p w14:paraId="1EB1FF3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324,034 </w:t>
            </w:r>
          </w:p>
        </w:tc>
        <w:tc>
          <w:tcPr>
            <w:tcW w:w="1400" w:type="dxa"/>
            <w:noWrap/>
            <w:hideMark/>
          </w:tcPr>
          <w:p w14:paraId="2D99091F"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209,714 </w:t>
            </w:r>
          </w:p>
        </w:tc>
        <w:tc>
          <w:tcPr>
            <w:tcW w:w="1400" w:type="dxa"/>
            <w:noWrap/>
            <w:hideMark/>
          </w:tcPr>
          <w:p w14:paraId="62FFB4D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409,600 </w:t>
            </w:r>
          </w:p>
        </w:tc>
        <w:tc>
          <w:tcPr>
            <w:tcW w:w="1400" w:type="dxa"/>
            <w:noWrap/>
            <w:hideMark/>
          </w:tcPr>
          <w:p w14:paraId="06C8858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199,886 </w:t>
            </w:r>
          </w:p>
        </w:tc>
      </w:tr>
      <w:tr w:rsidR="00F9049F" w:rsidRPr="00343B40" w14:paraId="675DEA04"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EFE76BE" w14:textId="77777777" w:rsidR="00F9049F" w:rsidRPr="00343B40" w:rsidRDefault="00F9049F" w:rsidP="006325CE">
            <w:pPr>
              <w:spacing w:before="0"/>
              <w:rPr>
                <w:szCs w:val="20"/>
              </w:rPr>
            </w:pPr>
            <w:r w:rsidRPr="00343B40">
              <w:rPr>
                <w:szCs w:val="20"/>
              </w:rPr>
              <w:t>Delaware</w:t>
            </w:r>
          </w:p>
        </w:tc>
        <w:tc>
          <w:tcPr>
            <w:tcW w:w="1400" w:type="dxa"/>
            <w:noWrap/>
            <w:hideMark/>
          </w:tcPr>
          <w:p w14:paraId="131E3EA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143,975 </w:t>
            </w:r>
          </w:p>
        </w:tc>
        <w:tc>
          <w:tcPr>
            <w:tcW w:w="1400" w:type="dxa"/>
            <w:noWrap/>
            <w:hideMark/>
          </w:tcPr>
          <w:p w14:paraId="0A56482A"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93,481 </w:t>
            </w:r>
          </w:p>
        </w:tc>
        <w:tc>
          <w:tcPr>
            <w:tcW w:w="1400" w:type="dxa"/>
            <w:noWrap/>
            <w:hideMark/>
          </w:tcPr>
          <w:p w14:paraId="2B1B2F4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182,581 </w:t>
            </w:r>
          </w:p>
        </w:tc>
        <w:tc>
          <w:tcPr>
            <w:tcW w:w="1400" w:type="dxa"/>
            <w:noWrap/>
            <w:hideMark/>
          </w:tcPr>
          <w:p w14:paraId="4CF17D3A"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89,100 </w:t>
            </w:r>
          </w:p>
        </w:tc>
      </w:tr>
      <w:tr w:rsidR="00F9049F" w:rsidRPr="00343B40" w14:paraId="07872C9E"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8E79464" w14:textId="77777777" w:rsidR="00F9049F" w:rsidRPr="00343B40" w:rsidRDefault="00F9049F" w:rsidP="006325CE">
            <w:pPr>
              <w:spacing w:before="0"/>
              <w:rPr>
                <w:szCs w:val="20"/>
              </w:rPr>
            </w:pPr>
            <w:r w:rsidRPr="00343B40">
              <w:rPr>
                <w:szCs w:val="20"/>
              </w:rPr>
              <w:t>District of Columbia</w:t>
            </w:r>
          </w:p>
        </w:tc>
        <w:tc>
          <w:tcPr>
            <w:tcW w:w="1400" w:type="dxa"/>
            <w:noWrap/>
            <w:hideMark/>
          </w:tcPr>
          <w:p w14:paraId="07347A4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143,975 </w:t>
            </w:r>
          </w:p>
        </w:tc>
        <w:tc>
          <w:tcPr>
            <w:tcW w:w="1400" w:type="dxa"/>
            <w:noWrap/>
            <w:hideMark/>
          </w:tcPr>
          <w:p w14:paraId="0342AC6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93,481 </w:t>
            </w:r>
          </w:p>
        </w:tc>
        <w:tc>
          <w:tcPr>
            <w:tcW w:w="1400" w:type="dxa"/>
            <w:noWrap/>
            <w:hideMark/>
          </w:tcPr>
          <w:p w14:paraId="2FDC2237"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182,581 </w:t>
            </w:r>
          </w:p>
        </w:tc>
        <w:tc>
          <w:tcPr>
            <w:tcW w:w="1400" w:type="dxa"/>
            <w:noWrap/>
            <w:hideMark/>
          </w:tcPr>
          <w:p w14:paraId="2B19601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89,100 </w:t>
            </w:r>
          </w:p>
        </w:tc>
      </w:tr>
      <w:tr w:rsidR="00F9049F" w:rsidRPr="00343B40" w14:paraId="6485AA46"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7C764F7" w14:textId="77777777" w:rsidR="00F9049F" w:rsidRPr="00343B40" w:rsidRDefault="00F9049F" w:rsidP="006325CE">
            <w:pPr>
              <w:spacing w:before="0"/>
              <w:rPr>
                <w:szCs w:val="20"/>
              </w:rPr>
            </w:pPr>
            <w:r w:rsidRPr="00343B40">
              <w:rPr>
                <w:szCs w:val="20"/>
              </w:rPr>
              <w:t>Florida</w:t>
            </w:r>
          </w:p>
        </w:tc>
        <w:tc>
          <w:tcPr>
            <w:tcW w:w="1400" w:type="dxa"/>
            <w:noWrap/>
            <w:hideMark/>
          </w:tcPr>
          <w:p w14:paraId="67794114"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2,185,373 </w:t>
            </w:r>
          </w:p>
        </w:tc>
        <w:tc>
          <w:tcPr>
            <w:tcW w:w="1400" w:type="dxa"/>
            <w:noWrap/>
            <w:hideMark/>
          </w:tcPr>
          <w:p w14:paraId="31C284F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1,426,613 </w:t>
            </w:r>
          </w:p>
        </w:tc>
        <w:tc>
          <w:tcPr>
            <w:tcW w:w="1400" w:type="dxa"/>
            <w:noWrap/>
            <w:hideMark/>
          </w:tcPr>
          <w:p w14:paraId="0E72E1E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2,786,372 </w:t>
            </w:r>
          </w:p>
        </w:tc>
        <w:tc>
          <w:tcPr>
            <w:tcW w:w="1400" w:type="dxa"/>
            <w:noWrap/>
            <w:hideMark/>
          </w:tcPr>
          <w:p w14:paraId="68501D6C"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1,359,759 </w:t>
            </w:r>
          </w:p>
        </w:tc>
      </w:tr>
      <w:tr w:rsidR="00F9049F" w:rsidRPr="00343B40" w14:paraId="569B2DFD" w14:textId="77777777" w:rsidTr="006A6E2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6E22ACD" w14:textId="77777777" w:rsidR="00F9049F" w:rsidRPr="00343B40" w:rsidRDefault="00F9049F" w:rsidP="006325CE">
            <w:pPr>
              <w:spacing w:before="0"/>
              <w:rPr>
                <w:szCs w:val="20"/>
              </w:rPr>
            </w:pPr>
            <w:r w:rsidRPr="00343B40">
              <w:rPr>
                <w:szCs w:val="20"/>
              </w:rPr>
              <w:t>Georgia</w:t>
            </w:r>
          </w:p>
        </w:tc>
        <w:tc>
          <w:tcPr>
            <w:tcW w:w="1400" w:type="dxa"/>
            <w:noWrap/>
            <w:hideMark/>
          </w:tcPr>
          <w:p w14:paraId="5D90DF79"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789,271 </w:t>
            </w:r>
          </w:p>
        </w:tc>
        <w:tc>
          <w:tcPr>
            <w:tcW w:w="1400" w:type="dxa"/>
            <w:noWrap/>
            <w:hideMark/>
          </w:tcPr>
          <w:p w14:paraId="19DA1F7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516,696 </w:t>
            </w:r>
          </w:p>
        </w:tc>
        <w:tc>
          <w:tcPr>
            <w:tcW w:w="1400" w:type="dxa"/>
            <w:noWrap/>
            <w:hideMark/>
          </w:tcPr>
          <w:p w14:paraId="5FF5F165"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1,009,178 </w:t>
            </w:r>
          </w:p>
        </w:tc>
        <w:tc>
          <w:tcPr>
            <w:tcW w:w="1400" w:type="dxa"/>
            <w:noWrap/>
            <w:hideMark/>
          </w:tcPr>
          <w:p w14:paraId="793A8F5F"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492,482 </w:t>
            </w:r>
          </w:p>
        </w:tc>
      </w:tr>
      <w:tr w:rsidR="00F9049F" w:rsidRPr="00343B40" w14:paraId="46F51D90"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403421" w14:textId="77777777" w:rsidR="00F9049F" w:rsidRPr="00343B40" w:rsidRDefault="00F9049F" w:rsidP="006325CE">
            <w:pPr>
              <w:spacing w:before="0"/>
              <w:rPr>
                <w:szCs w:val="20"/>
              </w:rPr>
            </w:pPr>
            <w:r w:rsidRPr="00343B40">
              <w:rPr>
                <w:szCs w:val="20"/>
              </w:rPr>
              <w:t>Hawaii</w:t>
            </w:r>
          </w:p>
        </w:tc>
        <w:tc>
          <w:tcPr>
            <w:tcW w:w="1400" w:type="dxa"/>
            <w:noWrap/>
            <w:hideMark/>
          </w:tcPr>
          <w:p w14:paraId="2C1C9B13"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143,975 </w:t>
            </w:r>
          </w:p>
        </w:tc>
        <w:tc>
          <w:tcPr>
            <w:tcW w:w="1400" w:type="dxa"/>
            <w:noWrap/>
            <w:hideMark/>
          </w:tcPr>
          <w:p w14:paraId="6075ED82"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93,481 </w:t>
            </w:r>
          </w:p>
        </w:tc>
        <w:tc>
          <w:tcPr>
            <w:tcW w:w="1400" w:type="dxa"/>
            <w:noWrap/>
            <w:hideMark/>
          </w:tcPr>
          <w:p w14:paraId="27258A9D"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182,581 </w:t>
            </w:r>
          </w:p>
        </w:tc>
        <w:tc>
          <w:tcPr>
            <w:tcW w:w="1400" w:type="dxa"/>
            <w:noWrap/>
            <w:hideMark/>
          </w:tcPr>
          <w:p w14:paraId="66438293"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89,100 </w:t>
            </w:r>
          </w:p>
        </w:tc>
      </w:tr>
      <w:tr w:rsidR="00F9049F" w:rsidRPr="00343B40" w14:paraId="36A415D5"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47C0730" w14:textId="77777777" w:rsidR="00F9049F" w:rsidRPr="00343B40" w:rsidRDefault="00F9049F" w:rsidP="006325CE">
            <w:pPr>
              <w:spacing w:before="0"/>
              <w:rPr>
                <w:szCs w:val="20"/>
              </w:rPr>
            </w:pPr>
            <w:r w:rsidRPr="00343B40">
              <w:rPr>
                <w:szCs w:val="20"/>
              </w:rPr>
              <w:t>Idaho</w:t>
            </w:r>
          </w:p>
        </w:tc>
        <w:tc>
          <w:tcPr>
            <w:tcW w:w="1400" w:type="dxa"/>
            <w:noWrap/>
            <w:hideMark/>
          </w:tcPr>
          <w:p w14:paraId="652C892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147,817 </w:t>
            </w:r>
          </w:p>
        </w:tc>
        <w:tc>
          <w:tcPr>
            <w:tcW w:w="1400" w:type="dxa"/>
            <w:noWrap/>
            <w:hideMark/>
          </w:tcPr>
          <w:p w14:paraId="7896EA1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97,975 </w:t>
            </w:r>
          </w:p>
        </w:tc>
        <w:tc>
          <w:tcPr>
            <w:tcW w:w="1400" w:type="dxa"/>
            <w:noWrap/>
            <w:hideMark/>
          </w:tcPr>
          <w:p w14:paraId="509F92C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191,359 </w:t>
            </w:r>
          </w:p>
        </w:tc>
        <w:tc>
          <w:tcPr>
            <w:tcW w:w="1400" w:type="dxa"/>
            <w:noWrap/>
            <w:hideMark/>
          </w:tcPr>
          <w:p w14:paraId="14CDCFA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93,384 </w:t>
            </w:r>
          </w:p>
        </w:tc>
      </w:tr>
      <w:tr w:rsidR="00F9049F" w:rsidRPr="00343B40" w14:paraId="73BFD4CD"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E64FE3" w14:textId="77777777" w:rsidR="00F9049F" w:rsidRPr="00343B40" w:rsidRDefault="00F9049F" w:rsidP="006325CE">
            <w:pPr>
              <w:spacing w:before="0"/>
              <w:rPr>
                <w:szCs w:val="20"/>
              </w:rPr>
            </w:pPr>
            <w:r w:rsidRPr="00343B40">
              <w:rPr>
                <w:szCs w:val="20"/>
              </w:rPr>
              <w:t>Illinois</w:t>
            </w:r>
          </w:p>
        </w:tc>
        <w:tc>
          <w:tcPr>
            <w:tcW w:w="1400" w:type="dxa"/>
            <w:noWrap/>
            <w:hideMark/>
          </w:tcPr>
          <w:p w14:paraId="5193AA8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1,053,399 </w:t>
            </w:r>
          </w:p>
        </w:tc>
        <w:tc>
          <w:tcPr>
            <w:tcW w:w="1400" w:type="dxa"/>
            <w:noWrap/>
            <w:hideMark/>
          </w:tcPr>
          <w:p w14:paraId="2902E36D"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678,762 </w:t>
            </w:r>
          </w:p>
        </w:tc>
        <w:tc>
          <w:tcPr>
            <w:tcW w:w="1400" w:type="dxa"/>
            <w:noWrap/>
            <w:hideMark/>
          </w:tcPr>
          <w:p w14:paraId="6EDB9E44"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1,325,716 </w:t>
            </w:r>
          </w:p>
        </w:tc>
        <w:tc>
          <w:tcPr>
            <w:tcW w:w="1400" w:type="dxa"/>
            <w:noWrap/>
            <w:hideMark/>
          </w:tcPr>
          <w:p w14:paraId="7A539674"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646,954 </w:t>
            </w:r>
          </w:p>
        </w:tc>
      </w:tr>
      <w:tr w:rsidR="00F9049F" w:rsidRPr="00343B40" w14:paraId="521DD333"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153B5A2" w14:textId="77777777" w:rsidR="00F9049F" w:rsidRPr="00343B40" w:rsidRDefault="00F9049F" w:rsidP="006325CE">
            <w:pPr>
              <w:spacing w:before="0"/>
              <w:rPr>
                <w:szCs w:val="20"/>
              </w:rPr>
            </w:pPr>
            <w:r w:rsidRPr="00343B40">
              <w:rPr>
                <w:szCs w:val="20"/>
              </w:rPr>
              <w:t>Indiana</w:t>
            </w:r>
          </w:p>
        </w:tc>
        <w:tc>
          <w:tcPr>
            <w:tcW w:w="1400" w:type="dxa"/>
            <w:noWrap/>
            <w:hideMark/>
          </w:tcPr>
          <w:p w14:paraId="236BD6C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559,520 </w:t>
            </w:r>
          </w:p>
        </w:tc>
        <w:tc>
          <w:tcPr>
            <w:tcW w:w="1400" w:type="dxa"/>
            <w:noWrap/>
            <w:hideMark/>
          </w:tcPr>
          <w:p w14:paraId="7B1A67D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362,354 </w:t>
            </w:r>
          </w:p>
        </w:tc>
        <w:tc>
          <w:tcPr>
            <w:tcW w:w="1400" w:type="dxa"/>
            <w:noWrap/>
            <w:hideMark/>
          </w:tcPr>
          <w:p w14:paraId="3F0F09CF"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707,727 </w:t>
            </w:r>
          </w:p>
        </w:tc>
        <w:tc>
          <w:tcPr>
            <w:tcW w:w="1400" w:type="dxa"/>
            <w:noWrap/>
            <w:hideMark/>
          </w:tcPr>
          <w:p w14:paraId="3EF82E87"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345,373 </w:t>
            </w:r>
          </w:p>
        </w:tc>
      </w:tr>
      <w:tr w:rsidR="00F9049F" w:rsidRPr="00343B40" w14:paraId="43028934" w14:textId="77777777" w:rsidTr="006A6E24">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3C236B" w14:textId="77777777" w:rsidR="00F9049F" w:rsidRPr="00343B40" w:rsidRDefault="00F9049F" w:rsidP="006325CE">
            <w:pPr>
              <w:spacing w:before="0"/>
              <w:rPr>
                <w:szCs w:val="20"/>
              </w:rPr>
            </w:pPr>
            <w:r w:rsidRPr="00343B40">
              <w:rPr>
                <w:szCs w:val="20"/>
              </w:rPr>
              <w:t>Iowa</w:t>
            </w:r>
          </w:p>
        </w:tc>
        <w:tc>
          <w:tcPr>
            <w:tcW w:w="1400" w:type="dxa"/>
            <w:noWrap/>
            <w:hideMark/>
          </w:tcPr>
          <w:p w14:paraId="67279C2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280,403 </w:t>
            </w:r>
          </w:p>
        </w:tc>
        <w:tc>
          <w:tcPr>
            <w:tcW w:w="1400" w:type="dxa"/>
            <w:noWrap/>
            <w:hideMark/>
          </w:tcPr>
          <w:p w14:paraId="759F8885"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181,172 </w:t>
            </w:r>
          </w:p>
        </w:tc>
        <w:tc>
          <w:tcPr>
            <w:tcW w:w="1400" w:type="dxa"/>
            <w:noWrap/>
            <w:hideMark/>
          </w:tcPr>
          <w:p w14:paraId="0445412B"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353,853 </w:t>
            </w:r>
          </w:p>
        </w:tc>
        <w:tc>
          <w:tcPr>
            <w:tcW w:w="1400" w:type="dxa"/>
            <w:noWrap/>
            <w:hideMark/>
          </w:tcPr>
          <w:p w14:paraId="6FE1C2F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172,681 </w:t>
            </w:r>
          </w:p>
        </w:tc>
      </w:tr>
      <w:tr w:rsidR="00F9049F" w:rsidRPr="00343B40" w14:paraId="5563716C"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565E57" w14:textId="77777777" w:rsidR="00F9049F" w:rsidRPr="00343B40" w:rsidRDefault="00F9049F" w:rsidP="006325CE">
            <w:pPr>
              <w:spacing w:before="0"/>
              <w:rPr>
                <w:szCs w:val="20"/>
              </w:rPr>
            </w:pPr>
            <w:r w:rsidRPr="00343B40">
              <w:rPr>
                <w:szCs w:val="20"/>
              </w:rPr>
              <w:t>Kansas</w:t>
            </w:r>
          </w:p>
        </w:tc>
        <w:tc>
          <w:tcPr>
            <w:tcW w:w="1400" w:type="dxa"/>
            <w:noWrap/>
            <w:hideMark/>
          </w:tcPr>
          <w:p w14:paraId="336E104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243,603 </w:t>
            </w:r>
          </w:p>
        </w:tc>
        <w:tc>
          <w:tcPr>
            <w:tcW w:w="1400" w:type="dxa"/>
            <w:noWrap/>
            <w:hideMark/>
          </w:tcPr>
          <w:p w14:paraId="2072C052"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157,533 </w:t>
            </w:r>
          </w:p>
        </w:tc>
        <w:tc>
          <w:tcPr>
            <w:tcW w:w="1400" w:type="dxa"/>
            <w:noWrap/>
            <w:hideMark/>
          </w:tcPr>
          <w:p w14:paraId="6D48C56E"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307,684 </w:t>
            </w:r>
          </w:p>
        </w:tc>
        <w:tc>
          <w:tcPr>
            <w:tcW w:w="1400" w:type="dxa"/>
            <w:noWrap/>
            <w:hideMark/>
          </w:tcPr>
          <w:p w14:paraId="1BCAFD4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150,151 </w:t>
            </w:r>
          </w:p>
        </w:tc>
      </w:tr>
      <w:tr w:rsidR="00F9049F" w:rsidRPr="00343B40" w14:paraId="6BC1C44E"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0313E6" w14:textId="77777777" w:rsidR="00F9049F" w:rsidRPr="00343B40" w:rsidRDefault="00F9049F" w:rsidP="006325CE">
            <w:pPr>
              <w:spacing w:before="0"/>
              <w:rPr>
                <w:szCs w:val="20"/>
              </w:rPr>
            </w:pPr>
            <w:r w:rsidRPr="00343B40">
              <w:rPr>
                <w:szCs w:val="20"/>
              </w:rPr>
              <w:t>Kentucky</w:t>
            </w:r>
          </w:p>
        </w:tc>
        <w:tc>
          <w:tcPr>
            <w:tcW w:w="1400" w:type="dxa"/>
            <w:noWrap/>
            <w:hideMark/>
          </w:tcPr>
          <w:p w14:paraId="081F4C54"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385,500 </w:t>
            </w:r>
          </w:p>
        </w:tc>
        <w:tc>
          <w:tcPr>
            <w:tcW w:w="1400" w:type="dxa"/>
            <w:noWrap/>
            <w:hideMark/>
          </w:tcPr>
          <w:p w14:paraId="33BFE9F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249,379 </w:t>
            </w:r>
          </w:p>
        </w:tc>
        <w:tc>
          <w:tcPr>
            <w:tcW w:w="1400" w:type="dxa"/>
            <w:noWrap/>
            <w:hideMark/>
          </w:tcPr>
          <w:p w14:paraId="647F6C1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487,071 </w:t>
            </w:r>
          </w:p>
        </w:tc>
        <w:tc>
          <w:tcPr>
            <w:tcW w:w="1400" w:type="dxa"/>
            <w:noWrap/>
            <w:hideMark/>
          </w:tcPr>
          <w:p w14:paraId="07629383"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237,692 </w:t>
            </w:r>
          </w:p>
        </w:tc>
      </w:tr>
      <w:tr w:rsidR="00F9049F" w:rsidRPr="00343B40" w14:paraId="4004D50F"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94DBA0" w14:textId="77777777" w:rsidR="00F9049F" w:rsidRPr="00343B40" w:rsidRDefault="00F9049F" w:rsidP="006325CE">
            <w:pPr>
              <w:spacing w:before="0"/>
              <w:rPr>
                <w:szCs w:val="20"/>
              </w:rPr>
            </w:pPr>
            <w:r w:rsidRPr="00343B40">
              <w:rPr>
                <w:szCs w:val="20"/>
              </w:rPr>
              <w:t>Louisiana</w:t>
            </w:r>
          </w:p>
        </w:tc>
        <w:tc>
          <w:tcPr>
            <w:tcW w:w="1400" w:type="dxa"/>
            <w:noWrap/>
            <w:hideMark/>
          </w:tcPr>
          <w:p w14:paraId="00BA433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383,833 </w:t>
            </w:r>
          </w:p>
        </w:tc>
        <w:tc>
          <w:tcPr>
            <w:tcW w:w="1400" w:type="dxa"/>
            <w:noWrap/>
            <w:hideMark/>
          </w:tcPr>
          <w:p w14:paraId="04B0A63E"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248,971 </w:t>
            </w:r>
          </w:p>
        </w:tc>
        <w:tc>
          <w:tcPr>
            <w:tcW w:w="1400" w:type="dxa"/>
            <w:noWrap/>
            <w:hideMark/>
          </w:tcPr>
          <w:p w14:paraId="07E63A2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486,275 </w:t>
            </w:r>
          </w:p>
        </w:tc>
        <w:tc>
          <w:tcPr>
            <w:tcW w:w="1400" w:type="dxa"/>
            <w:noWrap/>
            <w:hideMark/>
          </w:tcPr>
          <w:p w14:paraId="265257F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237,304 </w:t>
            </w:r>
          </w:p>
        </w:tc>
      </w:tr>
      <w:tr w:rsidR="00F9049F" w:rsidRPr="00343B40" w14:paraId="68EC47ED"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46E6CF4" w14:textId="77777777" w:rsidR="00F9049F" w:rsidRPr="00343B40" w:rsidRDefault="00F9049F" w:rsidP="006325CE">
            <w:pPr>
              <w:spacing w:before="0"/>
              <w:rPr>
                <w:szCs w:val="20"/>
              </w:rPr>
            </w:pPr>
            <w:r w:rsidRPr="00343B40">
              <w:rPr>
                <w:szCs w:val="20"/>
              </w:rPr>
              <w:t xml:space="preserve">Maine </w:t>
            </w:r>
          </w:p>
        </w:tc>
        <w:tc>
          <w:tcPr>
            <w:tcW w:w="1400" w:type="dxa"/>
            <w:noWrap/>
            <w:hideMark/>
          </w:tcPr>
          <w:p w14:paraId="6B569193"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144,641 </w:t>
            </w:r>
          </w:p>
        </w:tc>
        <w:tc>
          <w:tcPr>
            <w:tcW w:w="1400" w:type="dxa"/>
            <w:noWrap/>
            <w:hideMark/>
          </w:tcPr>
          <w:p w14:paraId="731B926F"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93,860 </w:t>
            </w:r>
          </w:p>
        </w:tc>
        <w:tc>
          <w:tcPr>
            <w:tcW w:w="1400" w:type="dxa"/>
            <w:noWrap/>
            <w:hideMark/>
          </w:tcPr>
          <w:p w14:paraId="03CDAB08"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183,321 </w:t>
            </w:r>
          </w:p>
        </w:tc>
        <w:tc>
          <w:tcPr>
            <w:tcW w:w="1400" w:type="dxa"/>
            <w:noWrap/>
            <w:hideMark/>
          </w:tcPr>
          <w:p w14:paraId="04270B6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89,461 </w:t>
            </w:r>
          </w:p>
        </w:tc>
      </w:tr>
      <w:tr w:rsidR="00F9049F" w:rsidRPr="00343B40" w14:paraId="01F95030" w14:textId="77777777" w:rsidTr="006A6E2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B903812" w14:textId="77777777" w:rsidR="00F9049F" w:rsidRPr="00343B40" w:rsidRDefault="00F9049F" w:rsidP="006325CE">
            <w:pPr>
              <w:spacing w:before="0"/>
              <w:rPr>
                <w:szCs w:val="20"/>
              </w:rPr>
            </w:pPr>
            <w:r w:rsidRPr="00343B40">
              <w:rPr>
                <w:szCs w:val="20"/>
              </w:rPr>
              <w:t>Maryland</w:t>
            </w:r>
          </w:p>
        </w:tc>
        <w:tc>
          <w:tcPr>
            <w:tcW w:w="1400" w:type="dxa"/>
            <w:noWrap/>
            <w:hideMark/>
          </w:tcPr>
          <w:p w14:paraId="76C3F6B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498,124 </w:t>
            </w:r>
          </w:p>
        </w:tc>
        <w:tc>
          <w:tcPr>
            <w:tcW w:w="1400" w:type="dxa"/>
            <w:noWrap/>
            <w:hideMark/>
          </w:tcPr>
          <w:p w14:paraId="56DD6F39"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323,409 </w:t>
            </w:r>
          </w:p>
        </w:tc>
        <w:tc>
          <w:tcPr>
            <w:tcW w:w="1400" w:type="dxa"/>
            <w:noWrap/>
            <w:hideMark/>
          </w:tcPr>
          <w:p w14:paraId="0800D15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631,662 </w:t>
            </w:r>
          </w:p>
        </w:tc>
        <w:tc>
          <w:tcPr>
            <w:tcW w:w="1400" w:type="dxa"/>
            <w:noWrap/>
            <w:hideMark/>
          </w:tcPr>
          <w:p w14:paraId="226B1B0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308,253 </w:t>
            </w:r>
          </w:p>
        </w:tc>
      </w:tr>
      <w:tr w:rsidR="00F9049F" w:rsidRPr="00343B40" w14:paraId="06614C2D"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85F716" w14:textId="77777777" w:rsidR="00F9049F" w:rsidRPr="00343B40" w:rsidRDefault="00F9049F" w:rsidP="006325CE">
            <w:pPr>
              <w:spacing w:before="0"/>
              <w:rPr>
                <w:szCs w:val="20"/>
              </w:rPr>
            </w:pPr>
            <w:r w:rsidRPr="00343B40">
              <w:rPr>
                <w:szCs w:val="20"/>
              </w:rPr>
              <w:t>Massachusetts</w:t>
            </w:r>
          </w:p>
        </w:tc>
        <w:tc>
          <w:tcPr>
            <w:tcW w:w="1400" w:type="dxa"/>
            <w:noWrap/>
            <w:hideMark/>
          </w:tcPr>
          <w:p w14:paraId="3264E2EF"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600,001 </w:t>
            </w:r>
          </w:p>
        </w:tc>
        <w:tc>
          <w:tcPr>
            <w:tcW w:w="1400" w:type="dxa"/>
            <w:noWrap/>
            <w:hideMark/>
          </w:tcPr>
          <w:p w14:paraId="6362B06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388,213 </w:t>
            </w:r>
          </w:p>
        </w:tc>
        <w:tc>
          <w:tcPr>
            <w:tcW w:w="1400" w:type="dxa"/>
            <w:noWrap/>
            <w:hideMark/>
          </w:tcPr>
          <w:p w14:paraId="5C17625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758,233 </w:t>
            </w:r>
          </w:p>
        </w:tc>
        <w:tc>
          <w:tcPr>
            <w:tcW w:w="1400" w:type="dxa"/>
            <w:noWrap/>
            <w:hideMark/>
          </w:tcPr>
          <w:p w14:paraId="0824C9E0"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370,020 </w:t>
            </w:r>
          </w:p>
        </w:tc>
      </w:tr>
      <w:tr w:rsidR="00F9049F" w:rsidRPr="00343B40" w14:paraId="551F6310"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B41DDB" w14:textId="77777777" w:rsidR="00F9049F" w:rsidRPr="00343B40" w:rsidRDefault="00F9049F" w:rsidP="006325CE">
            <w:pPr>
              <w:spacing w:before="0"/>
              <w:rPr>
                <w:szCs w:val="20"/>
              </w:rPr>
            </w:pPr>
            <w:r w:rsidRPr="00343B40">
              <w:rPr>
                <w:szCs w:val="20"/>
              </w:rPr>
              <w:t>Michigan</w:t>
            </w:r>
          </w:p>
        </w:tc>
        <w:tc>
          <w:tcPr>
            <w:tcW w:w="1400" w:type="dxa"/>
            <w:noWrap/>
            <w:hideMark/>
          </w:tcPr>
          <w:p w14:paraId="61EA4DA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909,046 </w:t>
            </w:r>
          </w:p>
        </w:tc>
        <w:tc>
          <w:tcPr>
            <w:tcW w:w="1400" w:type="dxa"/>
            <w:noWrap/>
            <w:hideMark/>
          </w:tcPr>
          <w:p w14:paraId="74B1B32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587,490 </w:t>
            </w:r>
          </w:p>
        </w:tc>
        <w:tc>
          <w:tcPr>
            <w:tcW w:w="1400" w:type="dxa"/>
            <w:noWrap/>
            <w:hideMark/>
          </w:tcPr>
          <w:p w14:paraId="6032641D"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1,147,450 </w:t>
            </w:r>
          </w:p>
        </w:tc>
        <w:tc>
          <w:tcPr>
            <w:tcW w:w="1400" w:type="dxa"/>
            <w:noWrap/>
            <w:hideMark/>
          </w:tcPr>
          <w:p w14:paraId="0837861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559,960 </w:t>
            </w:r>
          </w:p>
        </w:tc>
      </w:tr>
      <w:tr w:rsidR="00F9049F" w:rsidRPr="00343B40" w14:paraId="0CB71F98"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02846B0" w14:textId="77777777" w:rsidR="00F9049F" w:rsidRPr="00343B40" w:rsidRDefault="00F9049F" w:rsidP="006325CE">
            <w:pPr>
              <w:spacing w:before="0"/>
              <w:rPr>
                <w:szCs w:val="20"/>
              </w:rPr>
            </w:pPr>
            <w:r w:rsidRPr="00343B40">
              <w:rPr>
                <w:szCs w:val="20"/>
              </w:rPr>
              <w:t>Minnesota</w:t>
            </w:r>
          </w:p>
        </w:tc>
        <w:tc>
          <w:tcPr>
            <w:tcW w:w="1400" w:type="dxa"/>
            <w:noWrap/>
            <w:hideMark/>
          </w:tcPr>
          <w:p w14:paraId="142C9AAB"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475,779 </w:t>
            </w:r>
          </w:p>
        </w:tc>
        <w:tc>
          <w:tcPr>
            <w:tcW w:w="1400" w:type="dxa"/>
            <w:noWrap/>
            <w:hideMark/>
          </w:tcPr>
          <w:p w14:paraId="0E36459A"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309,577 </w:t>
            </w:r>
          </w:p>
        </w:tc>
        <w:tc>
          <w:tcPr>
            <w:tcW w:w="1400" w:type="dxa"/>
            <w:noWrap/>
            <w:hideMark/>
          </w:tcPr>
          <w:p w14:paraId="5318D04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604,647 </w:t>
            </w:r>
          </w:p>
        </w:tc>
        <w:tc>
          <w:tcPr>
            <w:tcW w:w="1400" w:type="dxa"/>
            <w:noWrap/>
            <w:hideMark/>
          </w:tcPr>
          <w:p w14:paraId="79FA2700"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295,070 </w:t>
            </w:r>
          </w:p>
        </w:tc>
      </w:tr>
      <w:tr w:rsidR="00F9049F" w:rsidRPr="00343B40" w14:paraId="19442863"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43AF9B" w14:textId="77777777" w:rsidR="00F9049F" w:rsidRPr="00343B40" w:rsidRDefault="00F9049F" w:rsidP="006325CE">
            <w:pPr>
              <w:spacing w:before="0"/>
              <w:rPr>
                <w:szCs w:val="20"/>
              </w:rPr>
            </w:pPr>
            <w:r w:rsidRPr="00343B40">
              <w:rPr>
                <w:szCs w:val="20"/>
              </w:rPr>
              <w:t>Mississippi</w:t>
            </w:r>
          </w:p>
        </w:tc>
        <w:tc>
          <w:tcPr>
            <w:tcW w:w="1400" w:type="dxa"/>
            <w:noWrap/>
            <w:hideMark/>
          </w:tcPr>
          <w:p w14:paraId="07B4BFA7"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249,867 </w:t>
            </w:r>
          </w:p>
        </w:tc>
        <w:tc>
          <w:tcPr>
            <w:tcW w:w="1400" w:type="dxa"/>
            <w:noWrap/>
            <w:hideMark/>
          </w:tcPr>
          <w:p w14:paraId="3C29243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161,621 </w:t>
            </w:r>
          </w:p>
        </w:tc>
        <w:tc>
          <w:tcPr>
            <w:tcW w:w="1400" w:type="dxa"/>
            <w:noWrap/>
            <w:hideMark/>
          </w:tcPr>
          <w:p w14:paraId="115E19F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315,668 </w:t>
            </w:r>
          </w:p>
        </w:tc>
        <w:tc>
          <w:tcPr>
            <w:tcW w:w="1400" w:type="dxa"/>
            <w:noWrap/>
            <w:hideMark/>
          </w:tcPr>
          <w:p w14:paraId="6216A1A5"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154,047 </w:t>
            </w:r>
          </w:p>
        </w:tc>
      </w:tr>
      <w:tr w:rsidR="00F9049F" w:rsidRPr="00343B40" w14:paraId="7B8B9C6D" w14:textId="77777777" w:rsidTr="006A6E24">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6CE1197" w14:textId="77777777" w:rsidR="00F9049F" w:rsidRPr="00343B40" w:rsidRDefault="00F9049F" w:rsidP="006325CE">
            <w:pPr>
              <w:spacing w:before="0"/>
              <w:rPr>
                <w:szCs w:val="20"/>
              </w:rPr>
            </w:pPr>
            <w:r w:rsidRPr="00343B40">
              <w:rPr>
                <w:szCs w:val="20"/>
              </w:rPr>
              <w:t>Missouri</w:t>
            </w:r>
          </w:p>
        </w:tc>
        <w:tc>
          <w:tcPr>
            <w:tcW w:w="1400" w:type="dxa"/>
            <w:noWrap/>
            <w:hideMark/>
          </w:tcPr>
          <w:p w14:paraId="0A85AD78"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542,561 </w:t>
            </w:r>
          </w:p>
        </w:tc>
        <w:tc>
          <w:tcPr>
            <w:tcW w:w="1400" w:type="dxa"/>
            <w:noWrap/>
            <w:hideMark/>
          </w:tcPr>
          <w:p w14:paraId="455C7F6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351,688 </w:t>
            </w:r>
          </w:p>
        </w:tc>
        <w:tc>
          <w:tcPr>
            <w:tcW w:w="1400" w:type="dxa"/>
            <w:noWrap/>
            <w:hideMark/>
          </w:tcPr>
          <w:p w14:paraId="088F7B3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686,896 </w:t>
            </w:r>
          </w:p>
        </w:tc>
        <w:tc>
          <w:tcPr>
            <w:tcW w:w="1400" w:type="dxa"/>
            <w:noWrap/>
            <w:hideMark/>
          </w:tcPr>
          <w:p w14:paraId="0376B1B2"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335,208 </w:t>
            </w:r>
          </w:p>
        </w:tc>
      </w:tr>
      <w:tr w:rsidR="00F9049F" w:rsidRPr="00343B40" w14:paraId="2C65A5B0"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5FD0C97" w14:textId="77777777" w:rsidR="00F9049F" w:rsidRPr="00343B40" w:rsidRDefault="00F9049F" w:rsidP="006325CE">
            <w:pPr>
              <w:spacing w:before="0"/>
              <w:rPr>
                <w:szCs w:val="20"/>
              </w:rPr>
            </w:pPr>
            <w:r w:rsidRPr="00343B40">
              <w:rPr>
                <w:szCs w:val="20"/>
              </w:rPr>
              <w:t>Montana</w:t>
            </w:r>
          </w:p>
        </w:tc>
        <w:tc>
          <w:tcPr>
            <w:tcW w:w="1400" w:type="dxa"/>
            <w:noWrap/>
            <w:hideMark/>
          </w:tcPr>
          <w:p w14:paraId="47D8D499"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143,975 </w:t>
            </w:r>
          </w:p>
        </w:tc>
        <w:tc>
          <w:tcPr>
            <w:tcW w:w="1400" w:type="dxa"/>
            <w:noWrap/>
            <w:hideMark/>
          </w:tcPr>
          <w:p w14:paraId="6460BFF5"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93,481 </w:t>
            </w:r>
          </w:p>
        </w:tc>
        <w:tc>
          <w:tcPr>
            <w:tcW w:w="1400" w:type="dxa"/>
            <w:noWrap/>
            <w:hideMark/>
          </w:tcPr>
          <w:p w14:paraId="6EB0F3B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182,581 </w:t>
            </w:r>
          </w:p>
        </w:tc>
        <w:tc>
          <w:tcPr>
            <w:tcW w:w="1400" w:type="dxa"/>
            <w:noWrap/>
            <w:hideMark/>
          </w:tcPr>
          <w:p w14:paraId="1581B767"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89,100 </w:t>
            </w:r>
          </w:p>
        </w:tc>
      </w:tr>
      <w:tr w:rsidR="00F9049F" w:rsidRPr="00343B40" w14:paraId="167093AD"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921E6A" w14:textId="77777777" w:rsidR="00F9049F" w:rsidRPr="00343B40" w:rsidRDefault="00F9049F" w:rsidP="006325CE">
            <w:pPr>
              <w:spacing w:before="0"/>
              <w:rPr>
                <w:szCs w:val="20"/>
              </w:rPr>
            </w:pPr>
            <w:r w:rsidRPr="00343B40">
              <w:rPr>
                <w:szCs w:val="20"/>
              </w:rPr>
              <w:t>Nebraska</w:t>
            </w:r>
          </w:p>
        </w:tc>
        <w:tc>
          <w:tcPr>
            <w:tcW w:w="1400" w:type="dxa"/>
            <w:noWrap/>
            <w:hideMark/>
          </w:tcPr>
          <w:p w14:paraId="4AA59B4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159,536 </w:t>
            </w:r>
          </w:p>
        </w:tc>
        <w:tc>
          <w:tcPr>
            <w:tcW w:w="1400" w:type="dxa"/>
            <w:noWrap/>
            <w:hideMark/>
          </w:tcPr>
          <w:p w14:paraId="4E43CE2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102,963 </w:t>
            </w:r>
          </w:p>
        </w:tc>
        <w:tc>
          <w:tcPr>
            <w:tcW w:w="1400" w:type="dxa"/>
            <w:noWrap/>
            <w:hideMark/>
          </w:tcPr>
          <w:p w14:paraId="1A48D808"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201,102 </w:t>
            </w:r>
          </w:p>
        </w:tc>
        <w:tc>
          <w:tcPr>
            <w:tcW w:w="1400" w:type="dxa"/>
            <w:noWrap/>
            <w:hideMark/>
          </w:tcPr>
          <w:p w14:paraId="77947C4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98,139 </w:t>
            </w:r>
          </w:p>
        </w:tc>
      </w:tr>
      <w:tr w:rsidR="00F9049F" w:rsidRPr="00343B40" w14:paraId="1B10F0AC"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7DE0C44" w14:textId="77777777" w:rsidR="00F9049F" w:rsidRPr="00343B40" w:rsidRDefault="00F9049F" w:rsidP="006325CE">
            <w:pPr>
              <w:spacing w:before="0"/>
              <w:rPr>
                <w:szCs w:val="20"/>
              </w:rPr>
            </w:pPr>
            <w:r w:rsidRPr="00343B40">
              <w:rPr>
                <w:szCs w:val="20"/>
              </w:rPr>
              <w:t>Nevada</w:t>
            </w:r>
          </w:p>
        </w:tc>
        <w:tc>
          <w:tcPr>
            <w:tcW w:w="1400" w:type="dxa"/>
            <w:noWrap/>
            <w:hideMark/>
          </w:tcPr>
          <w:p w14:paraId="1C89844B"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252,169 </w:t>
            </w:r>
          </w:p>
        </w:tc>
        <w:tc>
          <w:tcPr>
            <w:tcW w:w="1400" w:type="dxa"/>
            <w:noWrap/>
            <w:hideMark/>
          </w:tcPr>
          <w:p w14:paraId="62A4E0D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166,300 </w:t>
            </w:r>
          </w:p>
        </w:tc>
        <w:tc>
          <w:tcPr>
            <w:tcW w:w="1400" w:type="dxa"/>
            <w:noWrap/>
            <w:hideMark/>
          </w:tcPr>
          <w:p w14:paraId="6A51E59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324,806 </w:t>
            </w:r>
          </w:p>
        </w:tc>
        <w:tc>
          <w:tcPr>
            <w:tcW w:w="1400" w:type="dxa"/>
            <w:noWrap/>
            <w:hideMark/>
          </w:tcPr>
          <w:p w14:paraId="62E234D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158,506 </w:t>
            </w:r>
          </w:p>
        </w:tc>
      </w:tr>
      <w:tr w:rsidR="00F9049F" w:rsidRPr="00343B40" w14:paraId="11880F05"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3EDB98B" w14:textId="77777777" w:rsidR="00F9049F" w:rsidRPr="00343B40" w:rsidRDefault="00F9049F" w:rsidP="006325CE">
            <w:pPr>
              <w:spacing w:before="0"/>
              <w:rPr>
                <w:szCs w:val="20"/>
              </w:rPr>
            </w:pPr>
            <w:r w:rsidRPr="00343B40">
              <w:rPr>
                <w:szCs w:val="20"/>
              </w:rPr>
              <w:t>New Hampshire</w:t>
            </w:r>
          </w:p>
        </w:tc>
        <w:tc>
          <w:tcPr>
            <w:tcW w:w="1400" w:type="dxa"/>
            <w:noWrap/>
            <w:hideMark/>
          </w:tcPr>
          <w:p w14:paraId="01F3F925"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143,975 </w:t>
            </w:r>
          </w:p>
        </w:tc>
        <w:tc>
          <w:tcPr>
            <w:tcW w:w="1400" w:type="dxa"/>
            <w:noWrap/>
            <w:hideMark/>
          </w:tcPr>
          <w:p w14:paraId="07A9A66F"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93,481 </w:t>
            </w:r>
          </w:p>
        </w:tc>
        <w:tc>
          <w:tcPr>
            <w:tcW w:w="1400" w:type="dxa"/>
            <w:noWrap/>
            <w:hideMark/>
          </w:tcPr>
          <w:p w14:paraId="1262A754"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182,581 </w:t>
            </w:r>
          </w:p>
        </w:tc>
        <w:tc>
          <w:tcPr>
            <w:tcW w:w="1400" w:type="dxa"/>
            <w:noWrap/>
            <w:hideMark/>
          </w:tcPr>
          <w:p w14:paraId="6DB9F20F"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89,100 </w:t>
            </w:r>
          </w:p>
        </w:tc>
      </w:tr>
      <w:tr w:rsidR="00F9049F" w:rsidRPr="00343B40" w14:paraId="749C142C" w14:textId="77777777" w:rsidTr="006A6E2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B4DB5B" w14:textId="77777777" w:rsidR="00F9049F" w:rsidRPr="00343B40" w:rsidRDefault="00F9049F" w:rsidP="006325CE">
            <w:pPr>
              <w:spacing w:before="0"/>
              <w:rPr>
                <w:szCs w:val="20"/>
              </w:rPr>
            </w:pPr>
            <w:r w:rsidRPr="00343B40">
              <w:rPr>
                <w:szCs w:val="20"/>
              </w:rPr>
              <w:t>New Jersey</w:t>
            </w:r>
          </w:p>
        </w:tc>
        <w:tc>
          <w:tcPr>
            <w:tcW w:w="1400" w:type="dxa"/>
            <w:noWrap/>
            <w:hideMark/>
          </w:tcPr>
          <w:p w14:paraId="544FEFC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760,965 </w:t>
            </w:r>
          </w:p>
        </w:tc>
        <w:tc>
          <w:tcPr>
            <w:tcW w:w="1400" w:type="dxa"/>
            <w:noWrap/>
            <w:hideMark/>
          </w:tcPr>
          <w:p w14:paraId="19AF58B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492,032 </w:t>
            </w:r>
          </w:p>
        </w:tc>
        <w:tc>
          <w:tcPr>
            <w:tcW w:w="1400" w:type="dxa"/>
            <w:noWrap/>
            <w:hideMark/>
          </w:tcPr>
          <w:p w14:paraId="76EB9575"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961,006 </w:t>
            </w:r>
          </w:p>
        </w:tc>
        <w:tc>
          <w:tcPr>
            <w:tcW w:w="1400" w:type="dxa"/>
            <w:noWrap/>
            <w:hideMark/>
          </w:tcPr>
          <w:p w14:paraId="46D1AB0E"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468,974 </w:t>
            </w:r>
          </w:p>
        </w:tc>
      </w:tr>
      <w:tr w:rsidR="00F9049F" w:rsidRPr="00343B40" w14:paraId="7630DD05"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BEBEE4" w14:textId="77777777" w:rsidR="00F9049F" w:rsidRPr="00343B40" w:rsidRDefault="00F9049F" w:rsidP="006325CE">
            <w:pPr>
              <w:spacing w:before="0"/>
              <w:rPr>
                <w:szCs w:val="20"/>
              </w:rPr>
            </w:pPr>
            <w:r w:rsidRPr="00343B40">
              <w:rPr>
                <w:szCs w:val="20"/>
              </w:rPr>
              <w:t>New Mexico</w:t>
            </w:r>
          </w:p>
        </w:tc>
        <w:tc>
          <w:tcPr>
            <w:tcW w:w="1400" w:type="dxa"/>
            <w:noWrap/>
            <w:hideMark/>
          </w:tcPr>
          <w:p w14:paraId="0AAE01A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186,343 </w:t>
            </w:r>
          </w:p>
        </w:tc>
        <w:tc>
          <w:tcPr>
            <w:tcW w:w="1400" w:type="dxa"/>
            <w:noWrap/>
            <w:hideMark/>
          </w:tcPr>
          <w:p w14:paraId="50832350"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121,117 </w:t>
            </w:r>
          </w:p>
        </w:tc>
        <w:tc>
          <w:tcPr>
            <w:tcW w:w="1400" w:type="dxa"/>
            <w:noWrap/>
            <w:hideMark/>
          </w:tcPr>
          <w:p w14:paraId="51EE894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236,558 </w:t>
            </w:r>
          </w:p>
        </w:tc>
        <w:tc>
          <w:tcPr>
            <w:tcW w:w="1400" w:type="dxa"/>
            <w:noWrap/>
            <w:hideMark/>
          </w:tcPr>
          <w:p w14:paraId="4714709C"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115,441 </w:t>
            </w:r>
          </w:p>
        </w:tc>
      </w:tr>
      <w:tr w:rsidR="00F9049F" w:rsidRPr="00343B40" w14:paraId="31E0D1D9"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B9C0C8A" w14:textId="77777777" w:rsidR="00F9049F" w:rsidRPr="00343B40" w:rsidRDefault="00F9049F" w:rsidP="006325CE">
            <w:pPr>
              <w:spacing w:before="0"/>
              <w:rPr>
                <w:szCs w:val="20"/>
              </w:rPr>
            </w:pPr>
            <w:r w:rsidRPr="00343B40">
              <w:rPr>
                <w:szCs w:val="20"/>
              </w:rPr>
              <w:t>New York</w:t>
            </w:r>
          </w:p>
        </w:tc>
        <w:tc>
          <w:tcPr>
            <w:tcW w:w="1400" w:type="dxa"/>
            <w:noWrap/>
            <w:hideMark/>
          </w:tcPr>
          <w:p w14:paraId="3C99F08F"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1,681,514 </w:t>
            </w:r>
          </w:p>
        </w:tc>
        <w:tc>
          <w:tcPr>
            <w:tcW w:w="1400" w:type="dxa"/>
            <w:noWrap/>
            <w:hideMark/>
          </w:tcPr>
          <w:p w14:paraId="78AE836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1,085,283 </w:t>
            </w:r>
          </w:p>
        </w:tc>
        <w:tc>
          <w:tcPr>
            <w:tcW w:w="1400" w:type="dxa"/>
            <w:noWrap/>
            <w:hideMark/>
          </w:tcPr>
          <w:p w14:paraId="59F3DE02"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2,119,707 </w:t>
            </w:r>
          </w:p>
        </w:tc>
        <w:tc>
          <w:tcPr>
            <w:tcW w:w="1400" w:type="dxa"/>
            <w:noWrap/>
            <w:hideMark/>
          </w:tcPr>
          <w:p w14:paraId="7B98D99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1,034,424 </w:t>
            </w:r>
          </w:p>
        </w:tc>
      </w:tr>
      <w:tr w:rsidR="00F9049F" w:rsidRPr="00343B40" w14:paraId="2AC13CEC"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8DF30B3" w14:textId="77777777" w:rsidR="00F9049F" w:rsidRPr="00343B40" w:rsidRDefault="00F9049F" w:rsidP="006325CE">
            <w:pPr>
              <w:spacing w:before="0"/>
              <w:rPr>
                <w:szCs w:val="20"/>
              </w:rPr>
            </w:pPr>
            <w:r w:rsidRPr="00343B40">
              <w:rPr>
                <w:szCs w:val="20"/>
              </w:rPr>
              <w:lastRenderedPageBreak/>
              <w:t>North Carolina</w:t>
            </w:r>
          </w:p>
        </w:tc>
        <w:tc>
          <w:tcPr>
            <w:tcW w:w="1400" w:type="dxa"/>
            <w:noWrap/>
            <w:hideMark/>
          </w:tcPr>
          <w:p w14:paraId="455C05B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891,707 </w:t>
            </w:r>
          </w:p>
        </w:tc>
        <w:tc>
          <w:tcPr>
            <w:tcW w:w="1400" w:type="dxa"/>
            <w:noWrap/>
            <w:hideMark/>
          </w:tcPr>
          <w:p w14:paraId="76540A4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582,796 </w:t>
            </w:r>
          </w:p>
        </w:tc>
        <w:tc>
          <w:tcPr>
            <w:tcW w:w="1400" w:type="dxa"/>
            <w:noWrap/>
            <w:hideMark/>
          </w:tcPr>
          <w:p w14:paraId="111B4CF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1,138,281 </w:t>
            </w:r>
          </w:p>
        </w:tc>
        <w:tc>
          <w:tcPr>
            <w:tcW w:w="1400" w:type="dxa"/>
            <w:noWrap/>
            <w:hideMark/>
          </w:tcPr>
          <w:p w14:paraId="5F646D48"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555,485 </w:t>
            </w:r>
          </w:p>
        </w:tc>
      </w:tr>
      <w:tr w:rsidR="00F9049F" w:rsidRPr="00343B40" w14:paraId="43A76CFE"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4AF470" w14:textId="77777777" w:rsidR="00F9049F" w:rsidRPr="00343B40" w:rsidRDefault="00F9049F" w:rsidP="006325CE">
            <w:pPr>
              <w:spacing w:before="0"/>
              <w:rPr>
                <w:szCs w:val="20"/>
              </w:rPr>
            </w:pPr>
            <w:r w:rsidRPr="00343B40">
              <w:rPr>
                <w:szCs w:val="20"/>
              </w:rPr>
              <w:t>North Dakota</w:t>
            </w:r>
          </w:p>
        </w:tc>
        <w:tc>
          <w:tcPr>
            <w:tcW w:w="1400" w:type="dxa"/>
            <w:noWrap/>
            <w:hideMark/>
          </w:tcPr>
          <w:p w14:paraId="20904A3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143,975 </w:t>
            </w:r>
          </w:p>
        </w:tc>
        <w:tc>
          <w:tcPr>
            <w:tcW w:w="1400" w:type="dxa"/>
            <w:noWrap/>
            <w:hideMark/>
          </w:tcPr>
          <w:p w14:paraId="5A7B546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93,481 </w:t>
            </w:r>
          </w:p>
        </w:tc>
        <w:tc>
          <w:tcPr>
            <w:tcW w:w="1400" w:type="dxa"/>
            <w:noWrap/>
            <w:hideMark/>
          </w:tcPr>
          <w:p w14:paraId="4860DC8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182,581 </w:t>
            </w:r>
          </w:p>
        </w:tc>
        <w:tc>
          <w:tcPr>
            <w:tcW w:w="1400" w:type="dxa"/>
            <w:noWrap/>
            <w:hideMark/>
          </w:tcPr>
          <w:p w14:paraId="46F86E2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89,100 </w:t>
            </w:r>
          </w:p>
        </w:tc>
      </w:tr>
      <w:tr w:rsidR="00F9049F" w:rsidRPr="00343B40" w14:paraId="0CBE6683" w14:textId="77777777" w:rsidTr="006A6E24">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0D3268" w14:textId="77777777" w:rsidR="00F9049F" w:rsidRPr="00343B40" w:rsidRDefault="00F9049F" w:rsidP="006325CE">
            <w:pPr>
              <w:spacing w:before="0"/>
              <w:rPr>
                <w:szCs w:val="20"/>
              </w:rPr>
            </w:pPr>
            <w:r w:rsidRPr="00343B40">
              <w:rPr>
                <w:szCs w:val="20"/>
              </w:rPr>
              <w:t>Ohio</w:t>
            </w:r>
          </w:p>
        </w:tc>
        <w:tc>
          <w:tcPr>
            <w:tcW w:w="1400" w:type="dxa"/>
            <w:noWrap/>
            <w:hideMark/>
          </w:tcPr>
          <w:p w14:paraId="5A5362FF"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1,051,868 </w:t>
            </w:r>
          </w:p>
        </w:tc>
        <w:tc>
          <w:tcPr>
            <w:tcW w:w="1400" w:type="dxa"/>
            <w:noWrap/>
            <w:hideMark/>
          </w:tcPr>
          <w:p w14:paraId="4C09B8B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678,753 </w:t>
            </w:r>
          </w:p>
        </w:tc>
        <w:tc>
          <w:tcPr>
            <w:tcW w:w="1400" w:type="dxa"/>
            <w:noWrap/>
            <w:hideMark/>
          </w:tcPr>
          <w:p w14:paraId="2C00036C"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1,325,697 </w:t>
            </w:r>
          </w:p>
        </w:tc>
        <w:tc>
          <w:tcPr>
            <w:tcW w:w="1400" w:type="dxa"/>
            <w:noWrap/>
            <w:hideMark/>
          </w:tcPr>
          <w:p w14:paraId="17900FE4"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646,944 </w:t>
            </w:r>
          </w:p>
        </w:tc>
      </w:tr>
      <w:tr w:rsidR="00F9049F" w:rsidRPr="00343B40" w14:paraId="70352E76"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6F6A68" w14:textId="77777777" w:rsidR="00F9049F" w:rsidRPr="00343B40" w:rsidRDefault="00F9049F" w:rsidP="006325CE">
            <w:pPr>
              <w:spacing w:before="0"/>
              <w:rPr>
                <w:szCs w:val="20"/>
              </w:rPr>
            </w:pPr>
            <w:r w:rsidRPr="00343B40">
              <w:rPr>
                <w:szCs w:val="20"/>
              </w:rPr>
              <w:t>Oklahoma</w:t>
            </w:r>
          </w:p>
        </w:tc>
        <w:tc>
          <w:tcPr>
            <w:tcW w:w="1400" w:type="dxa"/>
            <w:noWrap/>
            <w:hideMark/>
          </w:tcPr>
          <w:p w14:paraId="7052082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324,087 </w:t>
            </w:r>
          </w:p>
        </w:tc>
        <w:tc>
          <w:tcPr>
            <w:tcW w:w="1400" w:type="dxa"/>
            <w:noWrap/>
            <w:hideMark/>
          </w:tcPr>
          <w:p w14:paraId="16106B82"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210,195 </w:t>
            </w:r>
          </w:p>
        </w:tc>
        <w:tc>
          <w:tcPr>
            <w:tcW w:w="1400" w:type="dxa"/>
            <w:noWrap/>
            <w:hideMark/>
          </w:tcPr>
          <w:p w14:paraId="0EF926E2"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410,541 </w:t>
            </w:r>
          </w:p>
        </w:tc>
        <w:tc>
          <w:tcPr>
            <w:tcW w:w="1400" w:type="dxa"/>
            <w:noWrap/>
            <w:hideMark/>
          </w:tcPr>
          <w:p w14:paraId="0755589D"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200,346 </w:t>
            </w:r>
          </w:p>
        </w:tc>
      </w:tr>
      <w:tr w:rsidR="00F9049F" w:rsidRPr="00343B40" w14:paraId="05BDDEB4"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344643F" w14:textId="77777777" w:rsidR="00F9049F" w:rsidRPr="00343B40" w:rsidRDefault="00F9049F" w:rsidP="006325CE">
            <w:pPr>
              <w:spacing w:before="0"/>
              <w:rPr>
                <w:szCs w:val="20"/>
              </w:rPr>
            </w:pPr>
            <w:r w:rsidRPr="00343B40">
              <w:rPr>
                <w:szCs w:val="20"/>
              </w:rPr>
              <w:t>Oregon</w:t>
            </w:r>
          </w:p>
        </w:tc>
        <w:tc>
          <w:tcPr>
            <w:tcW w:w="1400" w:type="dxa"/>
            <w:noWrap/>
            <w:hideMark/>
          </w:tcPr>
          <w:p w14:paraId="31C696A2"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384,192 </w:t>
            </w:r>
          </w:p>
        </w:tc>
        <w:tc>
          <w:tcPr>
            <w:tcW w:w="1400" w:type="dxa"/>
            <w:noWrap/>
            <w:hideMark/>
          </w:tcPr>
          <w:p w14:paraId="2A8DA53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248,762 </w:t>
            </w:r>
          </w:p>
        </w:tc>
        <w:tc>
          <w:tcPr>
            <w:tcW w:w="1400" w:type="dxa"/>
            <w:noWrap/>
            <w:hideMark/>
          </w:tcPr>
          <w:p w14:paraId="1707D2B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485,866 </w:t>
            </w:r>
          </w:p>
        </w:tc>
        <w:tc>
          <w:tcPr>
            <w:tcW w:w="1400" w:type="dxa"/>
            <w:noWrap/>
            <w:hideMark/>
          </w:tcPr>
          <w:p w14:paraId="222BCF5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237,104 </w:t>
            </w:r>
          </w:p>
        </w:tc>
      </w:tr>
      <w:tr w:rsidR="00F9049F" w:rsidRPr="00343B40" w14:paraId="7A8B6676"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15454D" w14:textId="77777777" w:rsidR="00F9049F" w:rsidRPr="00343B40" w:rsidRDefault="00F9049F" w:rsidP="006325CE">
            <w:pPr>
              <w:spacing w:before="0"/>
              <w:rPr>
                <w:szCs w:val="20"/>
              </w:rPr>
            </w:pPr>
            <w:r w:rsidRPr="00343B40">
              <w:rPr>
                <w:szCs w:val="20"/>
              </w:rPr>
              <w:t>Pennsylvania</w:t>
            </w:r>
          </w:p>
        </w:tc>
        <w:tc>
          <w:tcPr>
            <w:tcW w:w="1400" w:type="dxa"/>
            <w:noWrap/>
            <w:hideMark/>
          </w:tcPr>
          <w:p w14:paraId="2B1097BB"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1,216,811 </w:t>
            </w:r>
          </w:p>
        </w:tc>
        <w:tc>
          <w:tcPr>
            <w:tcW w:w="1400" w:type="dxa"/>
            <w:noWrap/>
            <w:hideMark/>
          </w:tcPr>
          <w:p w14:paraId="3699A4F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784,478 </w:t>
            </w:r>
          </w:p>
        </w:tc>
        <w:tc>
          <w:tcPr>
            <w:tcW w:w="1400" w:type="dxa"/>
            <w:noWrap/>
            <w:hideMark/>
          </w:tcPr>
          <w:p w14:paraId="3F5A953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1,532,193 </w:t>
            </w:r>
          </w:p>
        </w:tc>
        <w:tc>
          <w:tcPr>
            <w:tcW w:w="1400" w:type="dxa"/>
            <w:noWrap/>
            <w:hideMark/>
          </w:tcPr>
          <w:p w14:paraId="111C022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747,715 </w:t>
            </w:r>
          </w:p>
        </w:tc>
      </w:tr>
      <w:tr w:rsidR="00F9049F" w:rsidRPr="00343B40" w14:paraId="0C3CA904"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E6A3F8" w14:textId="77777777" w:rsidR="00F9049F" w:rsidRPr="00343B40" w:rsidRDefault="00F9049F" w:rsidP="006325CE">
            <w:pPr>
              <w:spacing w:before="0"/>
              <w:rPr>
                <w:szCs w:val="20"/>
              </w:rPr>
            </w:pPr>
            <w:r w:rsidRPr="00343B40">
              <w:rPr>
                <w:szCs w:val="20"/>
              </w:rPr>
              <w:t>Rhode Island</w:t>
            </w:r>
          </w:p>
        </w:tc>
        <w:tc>
          <w:tcPr>
            <w:tcW w:w="1400" w:type="dxa"/>
            <w:noWrap/>
            <w:hideMark/>
          </w:tcPr>
          <w:p w14:paraId="3B2D388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143,975 </w:t>
            </w:r>
          </w:p>
        </w:tc>
        <w:tc>
          <w:tcPr>
            <w:tcW w:w="1400" w:type="dxa"/>
            <w:noWrap/>
            <w:hideMark/>
          </w:tcPr>
          <w:p w14:paraId="50DEB8A2"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93,481 </w:t>
            </w:r>
          </w:p>
        </w:tc>
        <w:tc>
          <w:tcPr>
            <w:tcW w:w="1400" w:type="dxa"/>
            <w:noWrap/>
            <w:hideMark/>
          </w:tcPr>
          <w:p w14:paraId="0B5E090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182,581 </w:t>
            </w:r>
          </w:p>
        </w:tc>
        <w:tc>
          <w:tcPr>
            <w:tcW w:w="1400" w:type="dxa"/>
            <w:noWrap/>
            <w:hideMark/>
          </w:tcPr>
          <w:p w14:paraId="318D13C8"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89,100 </w:t>
            </w:r>
          </w:p>
        </w:tc>
      </w:tr>
      <w:tr w:rsidR="00F9049F" w:rsidRPr="00343B40" w14:paraId="019E33AC" w14:textId="77777777" w:rsidTr="006A6E2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2CAB43" w14:textId="77777777" w:rsidR="00F9049F" w:rsidRPr="00343B40" w:rsidRDefault="00F9049F" w:rsidP="006325CE">
            <w:pPr>
              <w:spacing w:before="0"/>
              <w:rPr>
                <w:szCs w:val="20"/>
              </w:rPr>
            </w:pPr>
            <w:r w:rsidRPr="00343B40">
              <w:rPr>
                <w:szCs w:val="20"/>
              </w:rPr>
              <w:t>South Carolina</w:t>
            </w:r>
          </w:p>
        </w:tc>
        <w:tc>
          <w:tcPr>
            <w:tcW w:w="1400" w:type="dxa"/>
            <w:noWrap/>
            <w:hideMark/>
          </w:tcPr>
          <w:p w14:paraId="62B2F4A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472,209 </w:t>
            </w:r>
          </w:p>
        </w:tc>
        <w:tc>
          <w:tcPr>
            <w:tcW w:w="1400" w:type="dxa"/>
            <w:noWrap/>
            <w:hideMark/>
          </w:tcPr>
          <w:p w14:paraId="0660267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310,072 </w:t>
            </w:r>
          </w:p>
        </w:tc>
        <w:tc>
          <w:tcPr>
            <w:tcW w:w="1400" w:type="dxa"/>
            <w:noWrap/>
            <w:hideMark/>
          </w:tcPr>
          <w:p w14:paraId="31B0C33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605,613 </w:t>
            </w:r>
          </w:p>
        </w:tc>
        <w:tc>
          <w:tcPr>
            <w:tcW w:w="1400" w:type="dxa"/>
            <w:noWrap/>
            <w:hideMark/>
          </w:tcPr>
          <w:p w14:paraId="653D7429"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295,541 </w:t>
            </w:r>
          </w:p>
        </w:tc>
      </w:tr>
      <w:tr w:rsidR="00F9049F" w:rsidRPr="00343B40" w14:paraId="5799B1B1"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D30FABE" w14:textId="77777777" w:rsidR="00F9049F" w:rsidRPr="00343B40" w:rsidRDefault="00F9049F" w:rsidP="006325CE">
            <w:pPr>
              <w:spacing w:before="0"/>
              <w:rPr>
                <w:szCs w:val="20"/>
              </w:rPr>
            </w:pPr>
            <w:r w:rsidRPr="00343B40">
              <w:rPr>
                <w:szCs w:val="20"/>
              </w:rPr>
              <w:t>South Dakota</w:t>
            </w:r>
          </w:p>
        </w:tc>
        <w:tc>
          <w:tcPr>
            <w:tcW w:w="1400" w:type="dxa"/>
            <w:noWrap/>
            <w:hideMark/>
          </w:tcPr>
          <w:p w14:paraId="4B1019C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143,975 </w:t>
            </w:r>
          </w:p>
        </w:tc>
        <w:tc>
          <w:tcPr>
            <w:tcW w:w="1400" w:type="dxa"/>
            <w:noWrap/>
            <w:hideMark/>
          </w:tcPr>
          <w:p w14:paraId="43B9A29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93,481 </w:t>
            </w:r>
          </w:p>
        </w:tc>
        <w:tc>
          <w:tcPr>
            <w:tcW w:w="1400" w:type="dxa"/>
            <w:noWrap/>
            <w:hideMark/>
          </w:tcPr>
          <w:p w14:paraId="439FABB0"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182,581 </w:t>
            </w:r>
          </w:p>
        </w:tc>
        <w:tc>
          <w:tcPr>
            <w:tcW w:w="1400" w:type="dxa"/>
            <w:noWrap/>
            <w:hideMark/>
          </w:tcPr>
          <w:p w14:paraId="5F8A4C30"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89,100 </w:t>
            </w:r>
          </w:p>
        </w:tc>
      </w:tr>
      <w:tr w:rsidR="00F9049F" w:rsidRPr="00343B40" w14:paraId="61E563A6"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E42AE7D" w14:textId="77777777" w:rsidR="00F9049F" w:rsidRPr="00343B40" w:rsidRDefault="00F9049F" w:rsidP="006325CE">
            <w:pPr>
              <w:spacing w:before="0"/>
              <w:rPr>
                <w:szCs w:val="20"/>
              </w:rPr>
            </w:pPr>
            <w:r w:rsidRPr="00343B40">
              <w:rPr>
                <w:szCs w:val="20"/>
              </w:rPr>
              <w:t>Tennessee</w:t>
            </w:r>
          </w:p>
        </w:tc>
        <w:tc>
          <w:tcPr>
            <w:tcW w:w="1400" w:type="dxa"/>
            <w:noWrap/>
            <w:hideMark/>
          </w:tcPr>
          <w:p w14:paraId="1F2CCD6D"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583,808 </w:t>
            </w:r>
          </w:p>
        </w:tc>
        <w:tc>
          <w:tcPr>
            <w:tcW w:w="1400" w:type="dxa"/>
            <w:noWrap/>
            <w:hideMark/>
          </w:tcPr>
          <w:p w14:paraId="14D1842D"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380,264 </w:t>
            </w:r>
          </w:p>
        </w:tc>
        <w:tc>
          <w:tcPr>
            <w:tcW w:w="1400" w:type="dxa"/>
            <w:noWrap/>
            <w:hideMark/>
          </w:tcPr>
          <w:p w14:paraId="44C860F4"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742,707 </w:t>
            </w:r>
          </w:p>
        </w:tc>
        <w:tc>
          <w:tcPr>
            <w:tcW w:w="1400" w:type="dxa"/>
            <w:noWrap/>
            <w:hideMark/>
          </w:tcPr>
          <w:p w14:paraId="563C49BB"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362,443 </w:t>
            </w:r>
          </w:p>
        </w:tc>
      </w:tr>
      <w:tr w:rsidR="00F9049F" w:rsidRPr="00343B40" w14:paraId="09C17D45"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82CB38B" w14:textId="77777777" w:rsidR="00F9049F" w:rsidRPr="00343B40" w:rsidRDefault="00F9049F" w:rsidP="006325CE">
            <w:pPr>
              <w:spacing w:before="0"/>
              <w:rPr>
                <w:szCs w:val="20"/>
              </w:rPr>
            </w:pPr>
            <w:r w:rsidRPr="00343B40">
              <w:rPr>
                <w:szCs w:val="20"/>
              </w:rPr>
              <w:t>Texas</w:t>
            </w:r>
          </w:p>
        </w:tc>
        <w:tc>
          <w:tcPr>
            <w:tcW w:w="1400" w:type="dxa"/>
            <w:noWrap/>
            <w:hideMark/>
          </w:tcPr>
          <w:p w14:paraId="25F0A5FA"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1,956,498 </w:t>
            </w:r>
          </w:p>
        </w:tc>
        <w:tc>
          <w:tcPr>
            <w:tcW w:w="1400" w:type="dxa"/>
            <w:noWrap/>
            <w:hideMark/>
          </w:tcPr>
          <w:p w14:paraId="1C1C306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1,280,199 </w:t>
            </w:r>
          </w:p>
        </w:tc>
        <w:tc>
          <w:tcPr>
            <w:tcW w:w="1400" w:type="dxa"/>
            <w:noWrap/>
            <w:hideMark/>
          </w:tcPr>
          <w:p w14:paraId="007A9FD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2,500,405 </w:t>
            </w:r>
          </w:p>
        </w:tc>
        <w:tc>
          <w:tcPr>
            <w:tcW w:w="1400" w:type="dxa"/>
            <w:noWrap/>
            <w:hideMark/>
          </w:tcPr>
          <w:p w14:paraId="7B51BCB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1,220,206 </w:t>
            </w:r>
          </w:p>
        </w:tc>
      </w:tr>
      <w:tr w:rsidR="00F9049F" w:rsidRPr="00343B40" w14:paraId="36F44672"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EEF7557" w14:textId="77777777" w:rsidR="00F9049F" w:rsidRPr="00343B40" w:rsidRDefault="00F9049F" w:rsidP="006325CE">
            <w:pPr>
              <w:spacing w:before="0"/>
              <w:rPr>
                <w:szCs w:val="20"/>
              </w:rPr>
            </w:pPr>
            <w:r w:rsidRPr="00343B40">
              <w:rPr>
                <w:szCs w:val="20"/>
              </w:rPr>
              <w:t>Utah</w:t>
            </w:r>
          </w:p>
        </w:tc>
        <w:tc>
          <w:tcPr>
            <w:tcW w:w="1400" w:type="dxa"/>
            <w:noWrap/>
            <w:hideMark/>
          </w:tcPr>
          <w:p w14:paraId="23756A1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189,241 </w:t>
            </w:r>
          </w:p>
        </w:tc>
        <w:tc>
          <w:tcPr>
            <w:tcW w:w="1400" w:type="dxa"/>
            <w:noWrap/>
            <w:hideMark/>
          </w:tcPr>
          <w:p w14:paraId="6A72D162"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124,221 </w:t>
            </w:r>
          </w:p>
        </w:tc>
        <w:tc>
          <w:tcPr>
            <w:tcW w:w="1400" w:type="dxa"/>
            <w:noWrap/>
            <w:hideMark/>
          </w:tcPr>
          <w:p w14:paraId="51D79A2E"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242,622 </w:t>
            </w:r>
          </w:p>
        </w:tc>
        <w:tc>
          <w:tcPr>
            <w:tcW w:w="1400" w:type="dxa"/>
            <w:noWrap/>
            <w:hideMark/>
          </w:tcPr>
          <w:p w14:paraId="5742C10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118,401 </w:t>
            </w:r>
          </w:p>
        </w:tc>
      </w:tr>
      <w:tr w:rsidR="00F9049F" w:rsidRPr="00343B40" w14:paraId="73E286CB" w14:textId="77777777" w:rsidTr="006A6E24">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3F4487" w14:textId="77777777" w:rsidR="00F9049F" w:rsidRPr="00343B40" w:rsidRDefault="00F9049F" w:rsidP="006325CE">
            <w:pPr>
              <w:spacing w:before="0"/>
              <w:rPr>
                <w:szCs w:val="20"/>
              </w:rPr>
            </w:pPr>
            <w:r w:rsidRPr="00343B40">
              <w:rPr>
                <w:szCs w:val="20"/>
              </w:rPr>
              <w:t>Vermont</w:t>
            </w:r>
          </w:p>
        </w:tc>
        <w:tc>
          <w:tcPr>
            <w:tcW w:w="1400" w:type="dxa"/>
            <w:noWrap/>
            <w:hideMark/>
          </w:tcPr>
          <w:p w14:paraId="1A34C2F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143,975 </w:t>
            </w:r>
          </w:p>
        </w:tc>
        <w:tc>
          <w:tcPr>
            <w:tcW w:w="1400" w:type="dxa"/>
            <w:noWrap/>
            <w:hideMark/>
          </w:tcPr>
          <w:p w14:paraId="752841FD"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93,481 </w:t>
            </w:r>
          </w:p>
        </w:tc>
        <w:tc>
          <w:tcPr>
            <w:tcW w:w="1400" w:type="dxa"/>
            <w:noWrap/>
            <w:hideMark/>
          </w:tcPr>
          <w:p w14:paraId="247872F5"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182,581 </w:t>
            </w:r>
          </w:p>
        </w:tc>
        <w:tc>
          <w:tcPr>
            <w:tcW w:w="1400" w:type="dxa"/>
            <w:noWrap/>
            <w:hideMark/>
          </w:tcPr>
          <w:p w14:paraId="3BDEF825"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89,100 </w:t>
            </w:r>
          </w:p>
        </w:tc>
      </w:tr>
      <w:tr w:rsidR="00F9049F" w:rsidRPr="00343B40" w14:paraId="0F0FEF44"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5A1467" w14:textId="77777777" w:rsidR="00F9049F" w:rsidRPr="00343B40" w:rsidRDefault="00F9049F" w:rsidP="006325CE">
            <w:pPr>
              <w:spacing w:before="0"/>
              <w:rPr>
                <w:szCs w:val="20"/>
              </w:rPr>
            </w:pPr>
            <w:r w:rsidRPr="00343B40">
              <w:rPr>
                <w:szCs w:val="20"/>
              </w:rPr>
              <w:t>Virginia</w:t>
            </w:r>
          </w:p>
        </w:tc>
        <w:tc>
          <w:tcPr>
            <w:tcW w:w="1400" w:type="dxa"/>
            <w:noWrap/>
            <w:hideMark/>
          </w:tcPr>
          <w:p w14:paraId="1ECD9A99"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698,939 </w:t>
            </w:r>
          </w:p>
        </w:tc>
        <w:tc>
          <w:tcPr>
            <w:tcW w:w="1400" w:type="dxa"/>
            <w:noWrap/>
            <w:hideMark/>
          </w:tcPr>
          <w:p w14:paraId="50B097A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454,480 </w:t>
            </w:r>
          </w:p>
        </w:tc>
        <w:tc>
          <w:tcPr>
            <w:tcW w:w="1400" w:type="dxa"/>
            <w:noWrap/>
            <w:hideMark/>
          </w:tcPr>
          <w:p w14:paraId="21B5D03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887,662 </w:t>
            </w:r>
          </w:p>
        </w:tc>
        <w:tc>
          <w:tcPr>
            <w:tcW w:w="1400" w:type="dxa"/>
            <w:noWrap/>
            <w:hideMark/>
          </w:tcPr>
          <w:p w14:paraId="570251FB"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433,182 </w:t>
            </w:r>
          </w:p>
        </w:tc>
      </w:tr>
      <w:tr w:rsidR="00F9049F" w:rsidRPr="00343B40" w14:paraId="6E381433"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5AB873" w14:textId="77777777" w:rsidR="00F9049F" w:rsidRPr="00343B40" w:rsidRDefault="00F9049F" w:rsidP="006325CE">
            <w:pPr>
              <w:spacing w:before="0"/>
              <w:rPr>
                <w:szCs w:val="20"/>
              </w:rPr>
            </w:pPr>
            <w:r w:rsidRPr="00343B40">
              <w:rPr>
                <w:szCs w:val="20"/>
              </w:rPr>
              <w:t>Washington</w:t>
            </w:r>
          </w:p>
        </w:tc>
        <w:tc>
          <w:tcPr>
            <w:tcW w:w="1400" w:type="dxa"/>
            <w:noWrap/>
            <w:hideMark/>
          </w:tcPr>
          <w:p w14:paraId="40630F2F"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621,959 </w:t>
            </w:r>
          </w:p>
        </w:tc>
        <w:tc>
          <w:tcPr>
            <w:tcW w:w="1400" w:type="dxa"/>
            <w:noWrap/>
            <w:hideMark/>
          </w:tcPr>
          <w:p w14:paraId="334A5E35"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403,774 </w:t>
            </w:r>
          </w:p>
        </w:tc>
        <w:tc>
          <w:tcPr>
            <w:tcW w:w="1400" w:type="dxa"/>
            <w:noWrap/>
            <w:hideMark/>
          </w:tcPr>
          <w:p w14:paraId="470CF2D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788,627 </w:t>
            </w:r>
          </w:p>
        </w:tc>
        <w:tc>
          <w:tcPr>
            <w:tcW w:w="1400" w:type="dxa"/>
            <w:noWrap/>
            <w:hideMark/>
          </w:tcPr>
          <w:p w14:paraId="56CC146A"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384,853 </w:t>
            </w:r>
          </w:p>
        </w:tc>
      </w:tr>
      <w:tr w:rsidR="00F9049F" w:rsidRPr="00343B40" w14:paraId="7C387183"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6BE5BB" w14:textId="77777777" w:rsidR="00F9049F" w:rsidRPr="00343B40" w:rsidRDefault="00F9049F" w:rsidP="006325CE">
            <w:pPr>
              <w:spacing w:before="0"/>
              <w:rPr>
                <w:szCs w:val="20"/>
              </w:rPr>
            </w:pPr>
            <w:r w:rsidRPr="00343B40">
              <w:rPr>
                <w:szCs w:val="20"/>
              </w:rPr>
              <w:t>West Virginia</w:t>
            </w:r>
          </w:p>
        </w:tc>
        <w:tc>
          <w:tcPr>
            <w:tcW w:w="1400" w:type="dxa"/>
            <w:noWrap/>
            <w:hideMark/>
          </w:tcPr>
          <w:p w14:paraId="5E5924D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183,790 </w:t>
            </w:r>
          </w:p>
        </w:tc>
        <w:tc>
          <w:tcPr>
            <w:tcW w:w="1400" w:type="dxa"/>
            <w:noWrap/>
            <w:hideMark/>
          </w:tcPr>
          <w:p w14:paraId="1CE7AB05"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117,616 </w:t>
            </w:r>
          </w:p>
        </w:tc>
        <w:tc>
          <w:tcPr>
            <w:tcW w:w="1400" w:type="dxa"/>
            <w:noWrap/>
            <w:hideMark/>
          </w:tcPr>
          <w:p w14:paraId="7E98A0E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229,720 </w:t>
            </w:r>
          </w:p>
        </w:tc>
        <w:tc>
          <w:tcPr>
            <w:tcW w:w="1400" w:type="dxa"/>
            <w:noWrap/>
            <w:hideMark/>
          </w:tcPr>
          <w:p w14:paraId="40619FB3"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112,104 </w:t>
            </w:r>
          </w:p>
        </w:tc>
      </w:tr>
      <w:tr w:rsidR="00F9049F" w:rsidRPr="00343B40" w14:paraId="4258D853"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C67A67A" w14:textId="77777777" w:rsidR="00F9049F" w:rsidRPr="00343B40" w:rsidRDefault="00F9049F" w:rsidP="006325CE">
            <w:pPr>
              <w:spacing w:before="0"/>
              <w:rPr>
                <w:szCs w:val="20"/>
              </w:rPr>
            </w:pPr>
            <w:r w:rsidRPr="00343B40">
              <w:rPr>
                <w:szCs w:val="20"/>
              </w:rPr>
              <w:t>Wisconsin</w:t>
            </w:r>
          </w:p>
        </w:tc>
        <w:tc>
          <w:tcPr>
            <w:tcW w:w="1400" w:type="dxa"/>
            <w:noWrap/>
            <w:hideMark/>
          </w:tcPr>
          <w:p w14:paraId="4F6A61C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524,688 </w:t>
            </w:r>
          </w:p>
        </w:tc>
        <w:tc>
          <w:tcPr>
            <w:tcW w:w="1400" w:type="dxa"/>
            <w:noWrap/>
            <w:hideMark/>
          </w:tcPr>
          <w:p w14:paraId="3F35BF6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340,933 </w:t>
            </w:r>
          </w:p>
        </w:tc>
        <w:tc>
          <w:tcPr>
            <w:tcW w:w="1400" w:type="dxa"/>
            <w:noWrap/>
            <w:hideMark/>
          </w:tcPr>
          <w:p w14:paraId="0BFC7710"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665,889 </w:t>
            </w:r>
          </w:p>
        </w:tc>
        <w:tc>
          <w:tcPr>
            <w:tcW w:w="1400" w:type="dxa"/>
            <w:noWrap/>
            <w:hideMark/>
          </w:tcPr>
          <w:p w14:paraId="6F704D78"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324,956 </w:t>
            </w:r>
          </w:p>
        </w:tc>
      </w:tr>
      <w:tr w:rsidR="00F9049F" w:rsidRPr="00343B40" w14:paraId="40FDB861"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56FB8FF" w14:textId="77777777" w:rsidR="00F9049F" w:rsidRPr="00343B40" w:rsidRDefault="00F9049F" w:rsidP="006325CE">
            <w:pPr>
              <w:spacing w:before="0"/>
              <w:rPr>
                <w:szCs w:val="20"/>
              </w:rPr>
            </w:pPr>
            <w:r w:rsidRPr="00343B40">
              <w:rPr>
                <w:szCs w:val="20"/>
              </w:rPr>
              <w:t>Wyoming</w:t>
            </w:r>
          </w:p>
        </w:tc>
        <w:tc>
          <w:tcPr>
            <w:tcW w:w="1400" w:type="dxa"/>
            <w:noWrap/>
            <w:hideMark/>
          </w:tcPr>
          <w:p w14:paraId="0A190E7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143,975 </w:t>
            </w:r>
          </w:p>
        </w:tc>
        <w:tc>
          <w:tcPr>
            <w:tcW w:w="1400" w:type="dxa"/>
            <w:noWrap/>
            <w:hideMark/>
          </w:tcPr>
          <w:p w14:paraId="7E4CC06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93,481 </w:t>
            </w:r>
          </w:p>
        </w:tc>
        <w:tc>
          <w:tcPr>
            <w:tcW w:w="1400" w:type="dxa"/>
            <w:noWrap/>
            <w:hideMark/>
          </w:tcPr>
          <w:p w14:paraId="617EDD3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182,581 </w:t>
            </w:r>
          </w:p>
        </w:tc>
        <w:tc>
          <w:tcPr>
            <w:tcW w:w="1400" w:type="dxa"/>
            <w:noWrap/>
            <w:hideMark/>
          </w:tcPr>
          <w:p w14:paraId="5AF9ECC9"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89,100 </w:t>
            </w:r>
          </w:p>
        </w:tc>
      </w:tr>
      <w:tr w:rsidR="00F9049F" w:rsidRPr="00343B40" w14:paraId="06A7B8FE" w14:textId="77777777" w:rsidTr="006A6E2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974784" w14:textId="77777777" w:rsidR="00F9049F" w:rsidRPr="00343B40" w:rsidRDefault="00F9049F" w:rsidP="006325CE">
            <w:pPr>
              <w:spacing w:before="0"/>
              <w:rPr>
                <w:szCs w:val="20"/>
              </w:rPr>
            </w:pPr>
            <w:r w:rsidRPr="00343B40">
              <w:rPr>
                <w:szCs w:val="20"/>
              </w:rPr>
              <w:t xml:space="preserve">     </w:t>
            </w:r>
            <w:r w:rsidRPr="00343B40">
              <w:rPr>
                <w:b/>
                <w:szCs w:val="20"/>
              </w:rPr>
              <w:t xml:space="preserve">Subtotal </w:t>
            </w:r>
          </w:p>
        </w:tc>
        <w:tc>
          <w:tcPr>
            <w:tcW w:w="1400" w:type="dxa"/>
            <w:noWrap/>
            <w:hideMark/>
          </w:tcPr>
          <w:p w14:paraId="269F6A7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28,286,139 </w:t>
            </w:r>
          </w:p>
        </w:tc>
        <w:tc>
          <w:tcPr>
            <w:tcW w:w="1400" w:type="dxa"/>
            <w:noWrap/>
            <w:hideMark/>
          </w:tcPr>
          <w:p w14:paraId="4CC45D6D"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18,366,599 </w:t>
            </w:r>
          </w:p>
        </w:tc>
        <w:tc>
          <w:tcPr>
            <w:tcW w:w="1400" w:type="dxa"/>
            <w:noWrap/>
            <w:hideMark/>
          </w:tcPr>
          <w:p w14:paraId="244104A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35,872,490 </w:t>
            </w:r>
          </w:p>
        </w:tc>
        <w:tc>
          <w:tcPr>
            <w:tcW w:w="1400" w:type="dxa"/>
            <w:noWrap/>
            <w:hideMark/>
          </w:tcPr>
          <w:p w14:paraId="6D5C3D4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17,505,891 </w:t>
            </w:r>
          </w:p>
        </w:tc>
      </w:tr>
      <w:tr w:rsidR="00F9049F" w:rsidRPr="00343B40" w14:paraId="05347451" w14:textId="77777777" w:rsidTr="006A6E2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B70A6D6" w14:textId="77777777" w:rsidR="00F9049F" w:rsidRPr="00343B40" w:rsidRDefault="00F9049F" w:rsidP="006325CE">
            <w:pPr>
              <w:spacing w:before="0"/>
              <w:rPr>
                <w:szCs w:val="20"/>
              </w:rPr>
            </w:pPr>
            <w:r w:rsidRPr="00343B40">
              <w:rPr>
                <w:szCs w:val="20"/>
              </w:rPr>
              <w:t>American Samoa</w:t>
            </w:r>
          </w:p>
        </w:tc>
        <w:tc>
          <w:tcPr>
            <w:tcW w:w="1400" w:type="dxa"/>
            <w:noWrap/>
            <w:hideMark/>
          </w:tcPr>
          <w:p w14:paraId="5BBD534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17,997 </w:t>
            </w:r>
          </w:p>
        </w:tc>
        <w:tc>
          <w:tcPr>
            <w:tcW w:w="1400" w:type="dxa"/>
            <w:noWrap/>
            <w:hideMark/>
          </w:tcPr>
          <w:p w14:paraId="0930CE9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11,685 </w:t>
            </w:r>
          </w:p>
        </w:tc>
        <w:tc>
          <w:tcPr>
            <w:tcW w:w="1400" w:type="dxa"/>
            <w:noWrap/>
            <w:hideMark/>
          </w:tcPr>
          <w:p w14:paraId="3072641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22,823 </w:t>
            </w:r>
          </w:p>
        </w:tc>
        <w:tc>
          <w:tcPr>
            <w:tcW w:w="1400" w:type="dxa"/>
            <w:noWrap/>
            <w:hideMark/>
          </w:tcPr>
          <w:p w14:paraId="2F770CD8"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11,138 </w:t>
            </w:r>
          </w:p>
        </w:tc>
      </w:tr>
      <w:tr w:rsidR="00F9049F" w:rsidRPr="00343B40" w14:paraId="1DF51A37"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85F0398" w14:textId="77777777" w:rsidR="00F9049F" w:rsidRPr="00343B40" w:rsidRDefault="00F9049F" w:rsidP="006325CE">
            <w:pPr>
              <w:spacing w:before="0"/>
              <w:rPr>
                <w:szCs w:val="20"/>
              </w:rPr>
            </w:pPr>
            <w:r>
              <w:rPr>
                <w:szCs w:val="20"/>
              </w:rPr>
              <w:t>Guam</w:t>
            </w:r>
          </w:p>
        </w:tc>
        <w:tc>
          <w:tcPr>
            <w:tcW w:w="1400" w:type="dxa"/>
            <w:noWrap/>
            <w:hideMark/>
          </w:tcPr>
          <w:p w14:paraId="0019B298"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71,987 </w:t>
            </w:r>
          </w:p>
        </w:tc>
        <w:tc>
          <w:tcPr>
            <w:tcW w:w="1400" w:type="dxa"/>
            <w:noWrap/>
            <w:hideMark/>
          </w:tcPr>
          <w:p w14:paraId="74E5128F"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46,740 </w:t>
            </w:r>
          </w:p>
        </w:tc>
        <w:tc>
          <w:tcPr>
            <w:tcW w:w="1400" w:type="dxa"/>
            <w:noWrap/>
            <w:hideMark/>
          </w:tcPr>
          <w:p w14:paraId="1305F1A3"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91,290 </w:t>
            </w:r>
          </w:p>
        </w:tc>
        <w:tc>
          <w:tcPr>
            <w:tcW w:w="1400" w:type="dxa"/>
            <w:noWrap/>
            <w:hideMark/>
          </w:tcPr>
          <w:p w14:paraId="6613BAE0"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44,550 </w:t>
            </w:r>
          </w:p>
        </w:tc>
      </w:tr>
      <w:tr w:rsidR="00F9049F" w:rsidRPr="00343B40" w14:paraId="06B45849"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EFB669A" w14:textId="77777777" w:rsidR="00F9049F" w:rsidRPr="00343B40" w:rsidRDefault="00F9049F" w:rsidP="006325CE">
            <w:pPr>
              <w:spacing w:before="0"/>
              <w:rPr>
                <w:szCs w:val="20"/>
              </w:rPr>
            </w:pPr>
            <w:r w:rsidRPr="00343B40">
              <w:rPr>
                <w:szCs w:val="20"/>
              </w:rPr>
              <w:t xml:space="preserve">Northern Marinas </w:t>
            </w:r>
          </w:p>
        </w:tc>
        <w:tc>
          <w:tcPr>
            <w:tcW w:w="1400" w:type="dxa"/>
            <w:noWrap/>
            <w:hideMark/>
          </w:tcPr>
          <w:p w14:paraId="6D9C0BBE"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17,997 </w:t>
            </w:r>
          </w:p>
        </w:tc>
        <w:tc>
          <w:tcPr>
            <w:tcW w:w="1400" w:type="dxa"/>
            <w:noWrap/>
            <w:hideMark/>
          </w:tcPr>
          <w:p w14:paraId="167B642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11,685 </w:t>
            </w:r>
          </w:p>
        </w:tc>
        <w:tc>
          <w:tcPr>
            <w:tcW w:w="1400" w:type="dxa"/>
            <w:noWrap/>
            <w:hideMark/>
          </w:tcPr>
          <w:p w14:paraId="16BDBD7B"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22,823 </w:t>
            </w:r>
          </w:p>
        </w:tc>
        <w:tc>
          <w:tcPr>
            <w:tcW w:w="1400" w:type="dxa"/>
            <w:noWrap/>
            <w:hideMark/>
          </w:tcPr>
          <w:p w14:paraId="081AC997"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11,138 </w:t>
            </w:r>
          </w:p>
        </w:tc>
      </w:tr>
      <w:tr w:rsidR="00F9049F" w:rsidRPr="00343B40" w14:paraId="460B4F62" w14:textId="77777777" w:rsidTr="006A6E24">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ABA55C" w14:textId="77777777" w:rsidR="00F9049F" w:rsidRPr="00343B40" w:rsidRDefault="00F9049F" w:rsidP="006325CE">
            <w:pPr>
              <w:spacing w:before="0"/>
              <w:rPr>
                <w:szCs w:val="20"/>
              </w:rPr>
            </w:pPr>
            <w:r w:rsidRPr="00343B40">
              <w:rPr>
                <w:szCs w:val="20"/>
              </w:rPr>
              <w:t>Puerto Rico</w:t>
            </w:r>
          </w:p>
        </w:tc>
        <w:tc>
          <w:tcPr>
            <w:tcW w:w="1400" w:type="dxa"/>
            <w:noWrap/>
            <w:hideMark/>
          </w:tcPr>
          <w:p w14:paraId="06F3A726"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328,864 </w:t>
            </w:r>
          </w:p>
        </w:tc>
        <w:tc>
          <w:tcPr>
            <w:tcW w:w="1400" w:type="dxa"/>
            <w:noWrap/>
            <w:hideMark/>
          </w:tcPr>
          <w:p w14:paraId="4C5FFF6C"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212,701 </w:t>
            </w:r>
          </w:p>
        </w:tc>
        <w:tc>
          <w:tcPr>
            <w:tcW w:w="1400" w:type="dxa"/>
            <w:noWrap/>
            <w:hideMark/>
          </w:tcPr>
          <w:p w14:paraId="19D6A8E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415,434 </w:t>
            </w:r>
          </w:p>
        </w:tc>
        <w:tc>
          <w:tcPr>
            <w:tcW w:w="1400" w:type="dxa"/>
            <w:noWrap/>
            <w:hideMark/>
          </w:tcPr>
          <w:p w14:paraId="5B1B6C0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202,733 </w:t>
            </w:r>
          </w:p>
        </w:tc>
      </w:tr>
      <w:tr w:rsidR="00F9049F" w:rsidRPr="00343B40" w14:paraId="6F9A5103" w14:textId="77777777" w:rsidTr="006A6E2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AF14775" w14:textId="77777777" w:rsidR="00F9049F" w:rsidRPr="00343B40" w:rsidRDefault="00F9049F" w:rsidP="006325CE">
            <w:pPr>
              <w:spacing w:before="0"/>
              <w:rPr>
                <w:szCs w:val="20"/>
              </w:rPr>
            </w:pPr>
            <w:r w:rsidRPr="00343B40">
              <w:rPr>
                <w:szCs w:val="20"/>
              </w:rPr>
              <w:t>Virgin Islands</w:t>
            </w:r>
          </w:p>
        </w:tc>
        <w:tc>
          <w:tcPr>
            <w:tcW w:w="1400" w:type="dxa"/>
            <w:noWrap/>
            <w:hideMark/>
          </w:tcPr>
          <w:p w14:paraId="554F19B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71,987 </w:t>
            </w:r>
          </w:p>
        </w:tc>
        <w:tc>
          <w:tcPr>
            <w:tcW w:w="1400" w:type="dxa"/>
            <w:noWrap/>
            <w:hideMark/>
          </w:tcPr>
          <w:p w14:paraId="569A3C8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46,740 </w:t>
            </w:r>
          </w:p>
        </w:tc>
        <w:tc>
          <w:tcPr>
            <w:tcW w:w="1400" w:type="dxa"/>
            <w:noWrap/>
            <w:hideMark/>
          </w:tcPr>
          <w:p w14:paraId="7610BF9C"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91,290 </w:t>
            </w:r>
          </w:p>
        </w:tc>
        <w:tc>
          <w:tcPr>
            <w:tcW w:w="1400" w:type="dxa"/>
            <w:noWrap/>
            <w:hideMark/>
          </w:tcPr>
          <w:p w14:paraId="7B93C931"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szCs w:val="20"/>
              </w:rPr>
            </w:pPr>
            <w:r w:rsidRPr="00343B40">
              <w:rPr>
                <w:szCs w:val="20"/>
              </w:rPr>
              <w:t xml:space="preserve">           44,550 </w:t>
            </w:r>
          </w:p>
        </w:tc>
      </w:tr>
      <w:tr w:rsidR="00F9049F" w:rsidRPr="00343B40" w14:paraId="7D0AEEE7" w14:textId="77777777" w:rsidTr="006A6E2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22D5CE" w14:textId="77777777" w:rsidR="00F9049F" w:rsidRPr="00343B40" w:rsidRDefault="00F9049F" w:rsidP="006325CE">
            <w:pPr>
              <w:spacing w:before="0"/>
              <w:rPr>
                <w:szCs w:val="20"/>
              </w:rPr>
            </w:pPr>
            <w:r w:rsidRPr="00343B40">
              <w:rPr>
                <w:szCs w:val="20"/>
              </w:rPr>
              <w:t xml:space="preserve">    </w:t>
            </w:r>
            <w:r w:rsidRPr="00343B40">
              <w:rPr>
                <w:b/>
                <w:szCs w:val="20"/>
              </w:rPr>
              <w:t xml:space="preserve"> Subtotal</w:t>
            </w:r>
          </w:p>
        </w:tc>
        <w:tc>
          <w:tcPr>
            <w:tcW w:w="1400" w:type="dxa"/>
            <w:noWrap/>
            <w:hideMark/>
          </w:tcPr>
          <w:p w14:paraId="6971011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508,832 </w:t>
            </w:r>
          </w:p>
        </w:tc>
        <w:tc>
          <w:tcPr>
            <w:tcW w:w="1400" w:type="dxa"/>
            <w:noWrap/>
            <w:hideMark/>
          </w:tcPr>
          <w:p w14:paraId="2F43FDF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329,551 </w:t>
            </w:r>
          </w:p>
        </w:tc>
        <w:tc>
          <w:tcPr>
            <w:tcW w:w="1400" w:type="dxa"/>
            <w:noWrap/>
            <w:hideMark/>
          </w:tcPr>
          <w:p w14:paraId="5E71C291"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643,660 </w:t>
            </w:r>
          </w:p>
        </w:tc>
        <w:tc>
          <w:tcPr>
            <w:tcW w:w="1400" w:type="dxa"/>
            <w:noWrap/>
            <w:hideMark/>
          </w:tcPr>
          <w:p w14:paraId="4D422179"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b/>
                <w:szCs w:val="20"/>
              </w:rPr>
            </w:pPr>
            <w:r w:rsidRPr="00343B40">
              <w:rPr>
                <w:b/>
                <w:szCs w:val="20"/>
              </w:rPr>
              <w:t xml:space="preserve">         314,109 </w:t>
            </w:r>
          </w:p>
        </w:tc>
      </w:tr>
      <w:tr w:rsidR="00F9049F" w:rsidRPr="00343B40" w14:paraId="3495AE85" w14:textId="77777777" w:rsidTr="006A6E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77C0CDB" w14:textId="77777777" w:rsidR="00F9049F" w:rsidRPr="00343B40" w:rsidRDefault="00F9049F" w:rsidP="006325CE">
            <w:pPr>
              <w:spacing w:before="0"/>
              <w:rPr>
                <w:b/>
                <w:szCs w:val="20"/>
              </w:rPr>
            </w:pPr>
            <w:r w:rsidRPr="00343B40">
              <w:rPr>
                <w:b/>
                <w:szCs w:val="20"/>
              </w:rPr>
              <w:t>Total States/Territories</w:t>
            </w:r>
          </w:p>
        </w:tc>
        <w:tc>
          <w:tcPr>
            <w:tcW w:w="1400" w:type="dxa"/>
            <w:noWrap/>
            <w:hideMark/>
          </w:tcPr>
          <w:p w14:paraId="5D05E7A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28,794,971 </w:t>
            </w:r>
          </w:p>
        </w:tc>
        <w:tc>
          <w:tcPr>
            <w:tcW w:w="1400" w:type="dxa"/>
            <w:noWrap/>
            <w:hideMark/>
          </w:tcPr>
          <w:p w14:paraId="4693DC90"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18,696,150 </w:t>
            </w:r>
          </w:p>
        </w:tc>
        <w:tc>
          <w:tcPr>
            <w:tcW w:w="1400" w:type="dxa"/>
            <w:noWrap/>
            <w:hideMark/>
          </w:tcPr>
          <w:p w14:paraId="31814852"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36,516,150 </w:t>
            </w:r>
          </w:p>
        </w:tc>
        <w:tc>
          <w:tcPr>
            <w:tcW w:w="1400" w:type="dxa"/>
            <w:noWrap/>
            <w:hideMark/>
          </w:tcPr>
          <w:p w14:paraId="47C03A9F"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17,820,000 </w:t>
            </w:r>
          </w:p>
        </w:tc>
      </w:tr>
      <w:tr w:rsidR="00F9049F" w:rsidRPr="00343B40" w14:paraId="1039752A" w14:textId="77777777" w:rsidTr="006A6E24">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54E61A" w14:textId="77777777" w:rsidR="00F9049F" w:rsidRPr="00343B40" w:rsidRDefault="00F9049F" w:rsidP="006325CE">
            <w:pPr>
              <w:spacing w:before="0"/>
              <w:rPr>
                <w:szCs w:val="20"/>
              </w:rPr>
            </w:pPr>
            <w:r w:rsidRPr="00343B40">
              <w:rPr>
                <w:szCs w:val="20"/>
              </w:rPr>
              <w:t>Undistributed/3</w:t>
            </w:r>
          </w:p>
        </w:tc>
        <w:tc>
          <w:tcPr>
            <w:tcW w:w="1400" w:type="dxa"/>
            <w:noWrap/>
            <w:hideMark/>
          </w:tcPr>
          <w:p w14:paraId="6D0C5FB7"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90,029 </w:t>
            </w:r>
          </w:p>
        </w:tc>
        <w:tc>
          <w:tcPr>
            <w:tcW w:w="1400" w:type="dxa"/>
            <w:noWrap/>
            <w:hideMark/>
          </w:tcPr>
          <w:p w14:paraId="0EC0DB75"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188,850 </w:t>
            </w:r>
          </w:p>
        </w:tc>
        <w:tc>
          <w:tcPr>
            <w:tcW w:w="1400" w:type="dxa"/>
            <w:noWrap/>
            <w:hideMark/>
          </w:tcPr>
          <w:p w14:paraId="17AFC13E"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368,850 </w:t>
            </w:r>
          </w:p>
        </w:tc>
        <w:tc>
          <w:tcPr>
            <w:tcW w:w="1400" w:type="dxa"/>
            <w:noWrap/>
            <w:hideMark/>
          </w:tcPr>
          <w:p w14:paraId="4C9521AB" w14:textId="77777777" w:rsidR="00F9049F" w:rsidRPr="00343B40" w:rsidRDefault="00F9049F" w:rsidP="006325CE">
            <w:pPr>
              <w:spacing w:before="0"/>
              <w:cnfStyle w:val="000000010000" w:firstRow="0" w:lastRow="0" w:firstColumn="0" w:lastColumn="0" w:oddVBand="0" w:evenVBand="0" w:oddHBand="0" w:evenHBand="1" w:firstRowFirstColumn="0" w:firstRowLastColumn="0" w:lastRowFirstColumn="0" w:lastRowLastColumn="0"/>
              <w:rPr>
                <w:szCs w:val="20"/>
              </w:rPr>
            </w:pPr>
            <w:r w:rsidRPr="00343B40">
              <w:rPr>
                <w:szCs w:val="20"/>
              </w:rPr>
              <w:t xml:space="preserve">         180,000 </w:t>
            </w:r>
          </w:p>
        </w:tc>
      </w:tr>
      <w:tr w:rsidR="00F9049F" w:rsidRPr="00343B40" w14:paraId="3DF38290" w14:textId="77777777" w:rsidTr="006A6E2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7509026" w14:textId="77777777" w:rsidR="00F9049F" w:rsidRPr="00343B40" w:rsidRDefault="00F9049F" w:rsidP="006325CE">
            <w:pPr>
              <w:spacing w:before="0"/>
              <w:rPr>
                <w:b/>
                <w:szCs w:val="20"/>
              </w:rPr>
            </w:pPr>
            <w:r w:rsidRPr="00343B40">
              <w:rPr>
                <w:b/>
                <w:szCs w:val="20"/>
              </w:rPr>
              <w:t>TOTAL RESOURCES</w:t>
            </w:r>
          </w:p>
        </w:tc>
        <w:tc>
          <w:tcPr>
            <w:tcW w:w="1400" w:type="dxa"/>
            <w:noWrap/>
            <w:hideMark/>
          </w:tcPr>
          <w:p w14:paraId="38B6A4A6"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28,885,000 </w:t>
            </w:r>
          </w:p>
        </w:tc>
        <w:tc>
          <w:tcPr>
            <w:tcW w:w="1400" w:type="dxa"/>
            <w:noWrap/>
            <w:hideMark/>
          </w:tcPr>
          <w:p w14:paraId="51D7398A"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18,885,000 </w:t>
            </w:r>
          </w:p>
        </w:tc>
        <w:tc>
          <w:tcPr>
            <w:tcW w:w="1400" w:type="dxa"/>
            <w:noWrap/>
            <w:hideMark/>
          </w:tcPr>
          <w:p w14:paraId="48C736AD"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36,885,000 </w:t>
            </w:r>
          </w:p>
        </w:tc>
        <w:tc>
          <w:tcPr>
            <w:tcW w:w="1400" w:type="dxa"/>
            <w:noWrap/>
            <w:hideMark/>
          </w:tcPr>
          <w:p w14:paraId="1D8978FF" w14:textId="77777777" w:rsidR="00F9049F" w:rsidRPr="00343B40" w:rsidRDefault="00F9049F" w:rsidP="006325CE">
            <w:pPr>
              <w:spacing w:before="0"/>
              <w:cnfStyle w:val="000000100000" w:firstRow="0" w:lastRow="0" w:firstColumn="0" w:lastColumn="0" w:oddVBand="0" w:evenVBand="0" w:oddHBand="1" w:evenHBand="0" w:firstRowFirstColumn="0" w:firstRowLastColumn="0" w:lastRowFirstColumn="0" w:lastRowLastColumn="0"/>
              <w:rPr>
                <w:b/>
                <w:szCs w:val="20"/>
              </w:rPr>
            </w:pPr>
            <w:r w:rsidRPr="00343B40">
              <w:rPr>
                <w:b/>
                <w:szCs w:val="20"/>
              </w:rPr>
              <w:t xml:space="preserve">    18,000,000 </w:t>
            </w:r>
          </w:p>
        </w:tc>
      </w:tr>
    </w:tbl>
    <w:p w14:paraId="3BD20F54" w14:textId="61E08010" w:rsidR="008A0BB6" w:rsidRDefault="008A0BB6" w:rsidP="003B332A">
      <w:pPr>
        <w:spacing w:before="120"/>
        <w:ind w:left="720" w:right="576"/>
        <w:rPr>
          <w:sz w:val="18"/>
          <w:szCs w:val="18"/>
        </w:rPr>
        <w:sectPr w:rsidR="008A0BB6" w:rsidSect="008A0BB6">
          <w:pgSz w:w="12240" w:h="15840"/>
          <w:pgMar w:top="1440" w:right="1440" w:bottom="1440" w:left="1440" w:header="720" w:footer="720" w:gutter="0"/>
          <w:cols w:space="720"/>
          <w:titlePg/>
          <w:docGrid w:linePitch="360"/>
        </w:sectPr>
      </w:pPr>
      <w:r w:rsidRPr="00176425">
        <w:rPr>
          <w:sz w:val="18"/>
          <w:szCs w:val="18"/>
        </w:rPr>
        <w:t>1/</w:t>
      </w:r>
      <w:r>
        <w:rPr>
          <w:sz w:val="18"/>
          <w:szCs w:val="18"/>
        </w:rPr>
        <w:t xml:space="preserve"> </w:t>
      </w:r>
      <w:r w:rsidR="0040402C">
        <w:rPr>
          <w:sz w:val="18"/>
          <w:szCs w:val="18"/>
        </w:rPr>
        <w:t>Undistributed</w:t>
      </w:r>
      <w:r>
        <w:rPr>
          <w:sz w:val="18"/>
          <w:szCs w:val="18"/>
        </w:rPr>
        <w:t xml:space="preserve"> </w:t>
      </w:r>
      <w:r w:rsidRPr="00FC10A0">
        <w:rPr>
          <w:sz w:val="18"/>
          <w:szCs w:val="18"/>
        </w:rPr>
        <w:t>–</w:t>
      </w:r>
      <w:r>
        <w:rPr>
          <w:sz w:val="18"/>
          <w:szCs w:val="18"/>
        </w:rPr>
        <w:t xml:space="preserve"> </w:t>
      </w:r>
      <w:r w:rsidRPr="00FC10A0">
        <w:rPr>
          <w:sz w:val="18"/>
          <w:szCs w:val="18"/>
        </w:rPr>
        <w:t>includes</w:t>
      </w:r>
      <w:r>
        <w:rPr>
          <w:sz w:val="18"/>
          <w:szCs w:val="18"/>
        </w:rPr>
        <w:t xml:space="preserve"> </w:t>
      </w:r>
      <w:r w:rsidRPr="00FC10A0">
        <w:rPr>
          <w:sz w:val="18"/>
          <w:szCs w:val="18"/>
        </w:rPr>
        <w:t>funds</w:t>
      </w:r>
      <w:r>
        <w:rPr>
          <w:sz w:val="18"/>
          <w:szCs w:val="18"/>
        </w:rPr>
        <w:t xml:space="preserve"> </w:t>
      </w:r>
      <w:r w:rsidRPr="00FC10A0">
        <w:rPr>
          <w:sz w:val="18"/>
          <w:szCs w:val="18"/>
        </w:rPr>
        <w:t>for</w:t>
      </w:r>
      <w:r>
        <w:rPr>
          <w:sz w:val="18"/>
          <w:szCs w:val="18"/>
        </w:rPr>
        <w:t xml:space="preserve"> </w:t>
      </w:r>
      <w:r w:rsidRPr="00FC10A0">
        <w:rPr>
          <w:sz w:val="18"/>
          <w:szCs w:val="18"/>
        </w:rPr>
        <w:t>Older</w:t>
      </w:r>
      <w:r>
        <w:rPr>
          <w:sz w:val="18"/>
          <w:szCs w:val="18"/>
        </w:rPr>
        <w:t xml:space="preserve"> </w:t>
      </w:r>
      <w:r w:rsidRPr="00FC10A0">
        <w:rPr>
          <w:sz w:val="18"/>
          <w:szCs w:val="18"/>
        </w:rPr>
        <w:t>Americans</w:t>
      </w:r>
      <w:r>
        <w:rPr>
          <w:sz w:val="18"/>
          <w:szCs w:val="18"/>
        </w:rPr>
        <w:t xml:space="preserve"> </w:t>
      </w:r>
      <w:r w:rsidRPr="00FC10A0">
        <w:rPr>
          <w:sz w:val="18"/>
          <w:szCs w:val="18"/>
        </w:rPr>
        <w:t>Act</w:t>
      </w:r>
      <w:r>
        <w:rPr>
          <w:sz w:val="18"/>
          <w:szCs w:val="18"/>
        </w:rPr>
        <w:t xml:space="preserve"> </w:t>
      </w:r>
      <w:r w:rsidRPr="00FC10A0">
        <w:rPr>
          <w:sz w:val="18"/>
          <w:szCs w:val="18"/>
        </w:rPr>
        <w:t>statutory</w:t>
      </w:r>
      <w:r>
        <w:rPr>
          <w:sz w:val="18"/>
          <w:szCs w:val="18"/>
        </w:rPr>
        <w:t xml:space="preserve"> </w:t>
      </w:r>
      <w:r w:rsidRPr="00FC10A0">
        <w:rPr>
          <w:sz w:val="18"/>
          <w:szCs w:val="18"/>
        </w:rPr>
        <w:t>requirements,</w:t>
      </w:r>
      <w:r>
        <w:rPr>
          <w:sz w:val="18"/>
          <w:szCs w:val="18"/>
        </w:rPr>
        <w:t xml:space="preserve"> </w:t>
      </w:r>
      <w:r w:rsidRPr="00FC10A0">
        <w:rPr>
          <w:sz w:val="18"/>
          <w:szCs w:val="18"/>
        </w:rPr>
        <w:t>including</w:t>
      </w:r>
      <w:r>
        <w:rPr>
          <w:sz w:val="18"/>
          <w:szCs w:val="18"/>
        </w:rPr>
        <w:t xml:space="preserve"> </w:t>
      </w:r>
      <w:r w:rsidRPr="00FC10A0">
        <w:rPr>
          <w:sz w:val="18"/>
          <w:szCs w:val="18"/>
        </w:rPr>
        <w:t>disaster</w:t>
      </w:r>
      <w:r>
        <w:rPr>
          <w:sz w:val="18"/>
          <w:szCs w:val="18"/>
        </w:rPr>
        <w:t xml:space="preserve"> </w:t>
      </w:r>
      <w:r w:rsidRPr="00FC10A0">
        <w:rPr>
          <w:sz w:val="18"/>
          <w:szCs w:val="18"/>
        </w:rPr>
        <w:t>assistance,</w:t>
      </w:r>
      <w:r>
        <w:rPr>
          <w:sz w:val="18"/>
          <w:szCs w:val="18"/>
        </w:rPr>
        <w:t xml:space="preserve"> </w:t>
      </w:r>
      <w:r w:rsidRPr="00FC10A0">
        <w:rPr>
          <w:sz w:val="18"/>
          <w:szCs w:val="18"/>
        </w:rPr>
        <w:t>and</w:t>
      </w:r>
      <w:r>
        <w:rPr>
          <w:sz w:val="18"/>
          <w:szCs w:val="18"/>
        </w:rPr>
        <w:t xml:space="preserve"> </w:t>
      </w:r>
      <w:r w:rsidRPr="00FC10A0">
        <w:rPr>
          <w:sz w:val="18"/>
          <w:szCs w:val="18"/>
        </w:rPr>
        <w:t>grant</w:t>
      </w:r>
      <w:r>
        <w:rPr>
          <w:sz w:val="18"/>
          <w:szCs w:val="18"/>
        </w:rPr>
        <w:t xml:space="preserve"> </w:t>
      </w:r>
      <w:r w:rsidRPr="00FC10A0">
        <w:rPr>
          <w:sz w:val="18"/>
          <w:szCs w:val="18"/>
        </w:rPr>
        <w:t>and</w:t>
      </w:r>
      <w:r>
        <w:rPr>
          <w:sz w:val="18"/>
          <w:szCs w:val="18"/>
        </w:rPr>
        <w:t xml:space="preserve"> </w:t>
      </w:r>
      <w:r w:rsidRPr="00FC10A0">
        <w:rPr>
          <w:sz w:val="18"/>
          <w:szCs w:val="18"/>
        </w:rPr>
        <w:t>program</w:t>
      </w:r>
      <w:r>
        <w:rPr>
          <w:sz w:val="18"/>
          <w:szCs w:val="18"/>
        </w:rPr>
        <w:t xml:space="preserve"> </w:t>
      </w:r>
      <w:r w:rsidRPr="00FC10A0">
        <w:rPr>
          <w:sz w:val="18"/>
          <w:szCs w:val="18"/>
        </w:rPr>
        <w:t>reporting</w:t>
      </w:r>
      <w:r>
        <w:rPr>
          <w:sz w:val="18"/>
          <w:szCs w:val="18"/>
        </w:rPr>
        <w:t xml:space="preserve"> </w:t>
      </w:r>
      <w:r w:rsidRPr="00FC10A0">
        <w:rPr>
          <w:sz w:val="18"/>
          <w:szCs w:val="18"/>
        </w:rPr>
        <w:t>systems</w:t>
      </w:r>
      <w:r>
        <w:rPr>
          <w:sz w:val="18"/>
          <w:szCs w:val="18"/>
        </w:rPr>
        <w:t xml:space="preserve"> </w:t>
      </w:r>
      <w:r w:rsidRPr="00FC10A0">
        <w:rPr>
          <w:sz w:val="18"/>
          <w:szCs w:val="18"/>
        </w:rPr>
        <w:t>costs.</w:t>
      </w:r>
      <w:r>
        <w:rPr>
          <w:sz w:val="18"/>
          <w:szCs w:val="18"/>
        </w:rPr>
        <w:t xml:space="preserve"> </w:t>
      </w:r>
      <w:r w:rsidRPr="00FC10A0">
        <w:rPr>
          <w:sz w:val="18"/>
          <w:szCs w:val="18"/>
        </w:rPr>
        <w:t>Funds</w:t>
      </w:r>
      <w:r>
        <w:rPr>
          <w:sz w:val="18"/>
          <w:szCs w:val="18"/>
        </w:rPr>
        <w:t xml:space="preserve"> </w:t>
      </w:r>
      <w:r w:rsidRPr="00FC10A0">
        <w:rPr>
          <w:sz w:val="18"/>
          <w:szCs w:val="18"/>
        </w:rPr>
        <w:t>unused</w:t>
      </w:r>
      <w:r>
        <w:rPr>
          <w:sz w:val="18"/>
          <w:szCs w:val="18"/>
        </w:rPr>
        <w:t xml:space="preserve"> </w:t>
      </w:r>
      <w:r w:rsidRPr="00FC10A0">
        <w:rPr>
          <w:sz w:val="18"/>
          <w:szCs w:val="18"/>
        </w:rPr>
        <w:t>for</w:t>
      </w:r>
      <w:r>
        <w:rPr>
          <w:sz w:val="18"/>
          <w:szCs w:val="18"/>
        </w:rPr>
        <w:t xml:space="preserve"> </w:t>
      </w:r>
      <w:r w:rsidRPr="00FC10A0">
        <w:rPr>
          <w:sz w:val="18"/>
          <w:szCs w:val="18"/>
        </w:rPr>
        <w:t>these</w:t>
      </w:r>
      <w:r>
        <w:rPr>
          <w:sz w:val="18"/>
          <w:szCs w:val="18"/>
        </w:rPr>
        <w:t xml:space="preserve"> </w:t>
      </w:r>
      <w:r w:rsidRPr="00FC10A0">
        <w:rPr>
          <w:sz w:val="18"/>
          <w:szCs w:val="18"/>
        </w:rPr>
        <w:t>purposes</w:t>
      </w:r>
      <w:r>
        <w:rPr>
          <w:sz w:val="18"/>
          <w:szCs w:val="18"/>
        </w:rPr>
        <w:t xml:space="preserve"> </w:t>
      </w:r>
      <w:r w:rsidRPr="00FC10A0">
        <w:rPr>
          <w:sz w:val="18"/>
          <w:szCs w:val="18"/>
        </w:rPr>
        <w:t>at</w:t>
      </w:r>
      <w:r>
        <w:rPr>
          <w:sz w:val="18"/>
          <w:szCs w:val="18"/>
        </w:rPr>
        <w:t xml:space="preserve"> </w:t>
      </w:r>
      <w:r w:rsidRPr="00FC10A0">
        <w:rPr>
          <w:sz w:val="18"/>
          <w:szCs w:val="18"/>
        </w:rPr>
        <w:t>the</w:t>
      </w:r>
      <w:r>
        <w:rPr>
          <w:sz w:val="18"/>
          <w:szCs w:val="18"/>
        </w:rPr>
        <w:t xml:space="preserve"> </w:t>
      </w:r>
      <w:r w:rsidRPr="00FC10A0">
        <w:rPr>
          <w:sz w:val="18"/>
          <w:szCs w:val="18"/>
        </w:rPr>
        <w:t>end</w:t>
      </w:r>
      <w:r>
        <w:rPr>
          <w:sz w:val="18"/>
          <w:szCs w:val="18"/>
        </w:rPr>
        <w:t xml:space="preserve"> </w:t>
      </w:r>
      <w:r w:rsidRPr="00FC10A0">
        <w:rPr>
          <w:sz w:val="18"/>
          <w:szCs w:val="18"/>
        </w:rPr>
        <w:t>of</w:t>
      </w:r>
      <w:r>
        <w:rPr>
          <w:sz w:val="18"/>
          <w:szCs w:val="18"/>
        </w:rPr>
        <w:t xml:space="preserve"> </w:t>
      </w:r>
      <w:r w:rsidRPr="00FC10A0">
        <w:rPr>
          <w:sz w:val="18"/>
          <w:szCs w:val="18"/>
        </w:rPr>
        <w:t>the</w:t>
      </w:r>
      <w:r>
        <w:rPr>
          <w:sz w:val="18"/>
          <w:szCs w:val="18"/>
        </w:rPr>
        <w:t xml:space="preserve"> </w:t>
      </w:r>
      <w:r w:rsidRPr="00FC10A0">
        <w:rPr>
          <w:sz w:val="18"/>
          <w:szCs w:val="18"/>
        </w:rPr>
        <w:t>year</w:t>
      </w:r>
      <w:r>
        <w:rPr>
          <w:sz w:val="18"/>
          <w:szCs w:val="18"/>
        </w:rPr>
        <w:t xml:space="preserve"> </w:t>
      </w:r>
      <w:r w:rsidRPr="00FC10A0">
        <w:rPr>
          <w:sz w:val="18"/>
          <w:szCs w:val="18"/>
        </w:rPr>
        <w:t>are</w:t>
      </w:r>
      <w:r>
        <w:rPr>
          <w:sz w:val="18"/>
          <w:szCs w:val="18"/>
        </w:rPr>
        <w:t xml:space="preserve"> </w:t>
      </w:r>
      <w:r w:rsidRPr="00FC10A0">
        <w:rPr>
          <w:sz w:val="18"/>
          <w:szCs w:val="18"/>
        </w:rPr>
        <w:t>allocated</w:t>
      </w:r>
      <w:r>
        <w:rPr>
          <w:sz w:val="18"/>
          <w:szCs w:val="18"/>
        </w:rPr>
        <w:t xml:space="preserve"> </w:t>
      </w:r>
      <w:r w:rsidRPr="00FC10A0">
        <w:rPr>
          <w:sz w:val="18"/>
          <w:szCs w:val="18"/>
        </w:rPr>
        <w:t>to</w:t>
      </w:r>
      <w:r>
        <w:rPr>
          <w:sz w:val="18"/>
          <w:szCs w:val="18"/>
        </w:rPr>
        <w:t xml:space="preserve"> </w:t>
      </w:r>
      <w:r w:rsidRPr="00FC10A0">
        <w:rPr>
          <w:sz w:val="18"/>
          <w:szCs w:val="18"/>
        </w:rPr>
        <w:t>states.</w:t>
      </w:r>
    </w:p>
    <w:p w14:paraId="7DDFC271" w14:textId="77777777" w:rsidR="008A0BB6" w:rsidRPr="002A3AE5" w:rsidRDefault="008A0BB6" w:rsidP="00595365">
      <w:pPr>
        <w:pStyle w:val="Heading2"/>
      </w:pPr>
      <w:bookmarkStart w:id="120" w:name="_Toc97029549"/>
      <w:r w:rsidRPr="002A3AE5">
        <w:lastRenderedPageBreak/>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bookmarkEnd w:id="120"/>
    </w:p>
    <w:p w14:paraId="0C336DAD" w14:textId="77777777" w:rsidR="008A0BB6" w:rsidRDefault="008A0BB6" w:rsidP="008A0BB6">
      <w:pPr>
        <w:spacing w:line="276" w:lineRule="auto"/>
        <w:contextualSpacing/>
      </w:pPr>
    </w:p>
    <w:tbl>
      <w:tblPr>
        <w:tblStyle w:val="FundingHistory"/>
        <w:tblW w:w="9355" w:type="dxa"/>
        <w:tblLayout w:type="fixed"/>
        <w:tblLook w:val="04A0" w:firstRow="1" w:lastRow="0" w:firstColumn="1" w:lastColumn="0" w:noHBand="0" w:noVBand="1"/>
      </w:tblPr>
      <w:tblGrid>
        <w:gridCol w:w="2605"/>
        <w:gridCol w:w="1687"/>
        <w:gridCol w:w="1688"/>
        <w:gridCol w:w="1687"/>
        <w:gridCol w:w="1688"/>
      </w:tblGrid>
      <w:tr w:rsidR="008A0BB6" w14:paraId="25501E39" w14:textId="77777777" w:rsidTr="003B4885">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05" w:type="dxa"/>
            <w:noWrap/>
          </w:tcPr>
          <w:p w14:paraId="2C034CCE" w14:textId="77777777" w:rsidR="008A0BB6" w:rsidRPr="0002063C" w:rsidRDefault="008A0BB6" w:rsidP="008A0BB6">
            <w:pPr>
              <w:spacing w:before="0" w:line="276" w:lineRule="auto"/>
              <w:rPr>
                <w:rFonts w:eastAsiaTheme="minorHAnsi"/>
                <w:color w:val="000000"/>
                <w:szCs w:val="20"/>
              </w:rPr>
            </w:pPr>
          </w:p>
          <w:p w14:paraId="15A65534" w14:textId="77777777" w:rsidR="008A0BB6" w:rsidRPr="0002063C" w:rsidRDefault="008A0BB6" w:rsidP="008A0BB6">
            <w:pPr>
              <w:spacing w:before="0" w:line="276" w:lineRule="auto"/>
              <w:rPr>
                <w:szCs w:val="20"/>
              </w:rPr>
            </w:pPr>
            <w:r w:rsidRPr="0002063C">
              <w:rPr>
                <w:szCs w:val="20"/>
              </w:rPr>
              <w:t>Services</w:t>
            </w:r>
          </w:p>
          <w:p w14:paraId="291F619E" w14:textId="77777777" w:rsidR="008A0BB6" w:rsidRPr="0002063C" w:rsidRDefault="008A0BB6" w:rsidP="008A0BB6">
            <w:pPr>
              <w:spacing w:before="0" w:line="276" w:lineRule="auto"/>
              <w:rPr>
                <w:rFonts w:eastAsiaTheme="minorHAnsi"/>
                <w:color w:val="000000"/>
                <w:szCs w:val="20"/>
              </w:rPr>
            </w:pPr>
          </w:p>
        </w:tc>
        <w:tc>
          <w:tcPr>
            <w:tcW w:w="1687" w:type="dxa"/>
          </w:tcPr>
          <w:p w14:paraId="33F0A6F1" w14:textId="77777777" w:rsidR="008A0BB6" w:rsidRPr="0002063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2063C">
              <w:rPr>
                <w:color w:val="000000"/>
                <w:szCs w:val="20"/>
              </w:rPr>
              <w:t>FY 2021 Final</w:t>
            </w:r>
          </w:p>
        </w:tc>
        <w:tc>
          <w:tcPr>
            <w:tcW w:w="1688" w:type="dxa"/>
          </w:tcPr>
          <w:p w14:paraId="32413C66" w14:textId="77777777" w:rsidR="008A0BB6" w:rsidRPr="0002063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2063C">
              <w:rPr>
                <w:color w:val="000000"/>
                <w:szCs w:val="20"/>
              </w:rPr>
              <w:t>FY 2022 CR</w:t>
            </w:r>
          </w:p>
        </w:tc>
        <w:tc>
          <w:tcPr>
            <w:tcW w:w="1687" w:type="dxa"/>
          </w:tcPr>
          <w:p w14:paraId="0BB6EE86" w14:textId="77777777" w:rsidR="008A0BB6" w:rsidRPr="0002063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2063C">
              <w:rPr>
                <w:color w:val="000000"/>
                <w:szCs w:val="20"/>
              </w:rPr>
              <w:t>FY 2023 President’s Budget</w:t>
            </w:r>
          </w:p>
        </w:tc>
        <w:tc>
          <w:tcPr>
            <w:tcW w:w="1688" w:type="dxa"/>
          </w:tcPr>
          <w:p w14:paraId="03E93984" w14:textId="77777777" w:rsidR="008A0BB6" w:rsidRPr="0002063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02063C">
              <w:rPr>
                <w:color w:val="000000"/>
                <w:szCs w:val="20"/>
              </w:rPr>
              <w:t>FY 2023 +/- FY 2022</w:t>
            </w:r>
          </w:p>
        </w:tc>
      </w:tr>
      <w:tr w:rsidR="008A0BB6" w14:paraId="62BB2758" w14:textId="77777777" w:rsidTr="003B4885">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tcPr>
          <w:p w14:paraId="0DA43D10" w14:textId="77777777" w:rsidR="008A0BB6" w:rsidRDefault="008A0BB6" w:rsidP="00B026EE">
            <w:pPr>
              <w:spacing w:before="0" w:line="276" w:lineRule="auto"/>
              <w:rPr>
                <w:color w:val="000000"/>
                <w:szCs w:val="20"/>
              </w:rPr>
            </w:pPr>
            <w:r>
              <w:rPr>
                <w:color w:val="000000"/>
                <w:szCs w:val="20"/>
              </w:rPr>
              <w:t>Prevention of Elder Abuse &amp; Neglect</w:t>
            </w:r>
          </w:p>
        </w:tc>
        <w:tc>
          <w:tcPr>
            <w:tcW w:w="1687" w:type="dxa"/>
          </w:tcPr>
          <w:p w14:paraId="70C745CF"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4,773</w:t>
            </w:r>
          </w:p>
        </w:tc>
        <w:tc>
          <w:tcPr>
            <w:tcW w:w="1688" w:type="dxa"/>
            <w:noWrap/>
          </w:tcPr>
          <w:p w14:paraId="27CDFC7A"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4,773</w:t>
            </w:r>
          </w:p>
        </w:tc>
        <w:tc>
          <w:tcPr>
            <w:tcW w:w="1687" w:type="dxa"/>
          </w:tcPr>
          <w:p w14:paraId="245BABEA"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w:t>
            </w:r>
            <w:r w:rsidRPr="00686E09">
              <w:rPr>
                <w:rFonts w:eastAsiaTheme="minorHAnsi"/>
                <w:color w:val="000000"/>
                <w:szCs w:val="20"/>
              </w:rPr>
              <w:t>5,059</w:t>
            </w:r>
          </w:p>
        </w:tc>
        <w:tc>
          <w:tcPr>
            <w:tcW w:w="1688" w:type="dxa"/>
          </w:tcPr>
          <w:p w14:paraId="6BDEF072"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+286</w:t>
            </w:r>
          </w:p>
        </w:tc>
      </w:tr>
    </w:tbl>
    <w:p w14:paraId="747325D1" w14:textId="77777777" w:rsidR="008A0BB6" w:rsidRPr="00CF2E79" w:rsidRDefault="008A0BB6" w:rsidP="00293490">
      <w:pPr>
        <w:spacing w:before="120"/>
        <w:rPr>
          <w:sz w:val="20"/>
          <w:szCs w:val="20"/>
        </w:rPr>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Pr="00947375">
        <w:rPr>
          <w:sz w:val="18"/>
          <w:szCs w:val="20"/>
        </w:rPr>
        <w:t>thousands</w:t>
      </w:r>
      <w:r>
        <w:rPr>
          <w:sz w:val="18"/>
          <w:szCs w:val="20"/>
        </w:rPr>
        <w:t xml:space="preserve"> </w:t>
      </w:r>
      <w:r w:rsidRPr="00947375">
        <w:rPr>
          <w:sz w:val="18"/>
          <w:szCs w:val="20"/>
        </w:rPr>
        <w:t>of</w:t>
      </w:r>
      <w:r>
        <w:rPr>
          <w:sz w:val="18"/>
          <w:szCs w:val="20"/>
        </w:rPr>
        <w:t xml:space="preserve"> </w:t>
      </w:r>
      <w:r w:rsidRPr="00947375">
        <w:rPr>
          <w:sz w:val="18"/>
          <w:szCs w:val="20"/>
        </w:rPr>
        <w:t>dollars</w:t>
      </w:r>
      <w:r w:rsidRPr="00CF2E79">
        <w:rPr>
          <w:sz w:val="20"/>
          <w:szCs w:val="20"/>
        </w:rPr>
        <w:t>.</w:t>
      </w:r>
    </w:p>
    <w:p w14:paraId="007EB173" w14:textId="77777777" w:rsidR="008A0BB6" w:rsidRDefault="008A0BB6" w:rsidP="008A0BB6">
      <w:pPr>
        <w:spacing w:line="276" w:lineRule="auto"/>
        <w:contextualSpacing/>
      </w:pPr>
    </w:p>
    <w:p w14:paraId="176A3942" w14:textId="77777777" w:rsidR="008A0BB6" w:rsidRPr="00AD56B8" w:rsidRDefault="008A0BB6" w:rsidP="008A0BB6">
      <w:pPr>
        <w:spacing w:line="276" w:lineRule="auto"/>
        <w:contextualSpacing/>
        <w:jc w:val="both"/>
      </w:pPr>
      <w:r>
        <w:t xml:space="preserve">Original </w:t>
      </w:r>
      <w:r w:rsidRPr="00AD56B8">
        <w:t>Auth</w:t>
      </w:r>
      <w:r>
        <w:t xml:space="preserve">orizing Legislation: Section 702(b)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61236075" w14:textId="77777777" w:rsidR="008A0BB6" w:rsidRDefault="008A0BB6" w:rsidP="008A0BB6">
      <w:pPr>
        <w:tabs>
          <w:tab w:val="right" w:leader="dot" w:pos="9360"/>
        </w:tabs>
        <w:spacing w:line="276" w:lineRule="auto"/>
        <w:contextualSpacing/>
        <w:jc w:val="both"/>
      </w:pPr>
    </w:p>
    <w:p w14:paraId="253858C9" w14:textId="77777777" w:rsidR="008A0BB6" w:rsidRDefault="008A0BB6" w:rsidP="008A0BB6">
      <w:pPr>
        <w:spacing w:line="276" w:lineRule="auto"/>
        <w:contextualSpacing/>
        <w:jc w:val="both"/>
      </w:pPr>
      <w:r>
        <w:t>Most Recent Authorizing Legislation: Supporting Older Americans Act of 2020, Public Law 116-131</w:t>
      </w:r>
    </w:p>
    <w:p w14:paraId="7DB2E4F1" w14:textId="77777777" w:rsidR="008A0BB6" w:rsidRDefault="008A0BB6" w:rsidP="008A0BB6">
      <w:pPr>
        <w:tabs>
          <w:tab w:val="right" w:leader="dot" w:pos="9360"/>
        </w:tabs>
        <w:spacing w:line="276" w:lineRule="auto"/>
        <w:contextualSpacing/>
        <w:jc w:val="both"/>
      </w:pPr>
    </w:p>
    <w:p w14:paraId="5305EE28" w14:textId="77777777" w:rsidR="008A0BB6" w:rsidRDefault="008A0BB6" w:rsidP="008A0BB6">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$5,738,349</w:t>
      </w:r>
    </w:p>
    <w:p w14:paraId="258E5112" w14:textId="77777777" w:rsidR="008A0BB6" w:rsidRDefault="008A0BB6" w:rsidP="008A0BB6">
      <w:pPr>
        <w:tabs>
          <w:tab w:val="right" w:leader="dot" w:pos="9360"/>
        </w:tabs>
        <w:spacing w:line="276" w:lineRule="auto"/>
        <w:contextualSpacing/>
        <w:jc w:val="both"/>
      </w:pPr>
    </w:p>
    <w:p w14:paraId="5FC8DF87"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38341C87" w14:textId="77777777" w:rsidR="008A0BB6" w:rsidRDefault="008A0BB6" w:rsidP="008A0BB6">
      <w:pPr>
        <w:tabs>
          <w:tab w:val="right" w:leader="dot" w:pos="9360"/>
        </w:tabs>
        <w:spacing w:line="276" w:lineRule="auto"/>
        <w:contextualSpacing/>
        <w:jc w:val="both"/>
      </w:pPr>
    </w:p>
    <w:p w14:paraId="423742C1" w14:textId="77777777" w:rsidR="008A0BB6" w:rsidRPr="00AD56B8" w:rsidRDefault="008A0BB6" w:rsidP="008A0BB6">
      <w:pPr>
        <w:tabs>
          <w:tab w:val="right" w:leader="dot" w:pos="9360"/>
        </w:tabs>
        <w:spacing w:line="276" w:lineRule="auto"/>
        <w:contextualSpacing/>
        <w:jc w:val="both"/>
      </w:pPr>
      <w:r w:rsidRPr="00AD56B8">
        <w:t>Allocation</w:t>
      </w:r>
      <w:r>
        <w:t xml:space="preserve"> </w:t>
      </w:r>
      <w:r w:rsidRPr="00AD56B8">
        <w:t>Method</w:t>
      </w:r>
      <w:r w:rsidRPr="00AD56B8">
        <w:tab/>
        <w:t>Formula</w:t>
      </w:r>
      <w:r>
        <w:t xml:space="preserve"> </w:t>
      </w:r>
      <w:r w:rsidRPr="00AD56B8">
        <w:t>Grant</w:t>
      </w:r>
    </w:p>
    <w:p w14:paraId="5D08CC8A" w14:textId="77777777" w:rsidR="008A0BB6" w:rsidRDefault="008A0BB6" w:rsidP="008A0BB6">
      <w:pPr>
        <w:spacing w:line="276" w:lineRule="auto"/>
        <w:contextualSpacing/>
        <w:jc w:val="both"/>
        <w:rPr>
          <w:u w:val="single"/>
        </w:rPr>
      </w:pPr>
    </w:p>
    <w:p w14:paraId="35C80F21" w14:textId="77777777" w:rsidR="00ED05F0" w:rsidRPr="002A3AE5" w:rsidRDefault="00ED05F0" w:rsidP="008A0BB6">
      <w:pPr>
        <w:spacing w:line="276" w:lineRule="auto"/>
        <w:contextualSpacing/>
        <w:jc w:val="both"/>
        <w:rPr>
          <w:u w:val="single"/>
        </w:rPr>
      </w:pPr>
    </w:p>
    <w:p w14:paraId="359BAF96" w14:textId="77777777" w:rsidR="008A0BB6" w:rsidRPr="002A3AE5" w:rsidRDefault="008A0BB6" w:rsidP="007546FF">
      <w:pPr>
        <w:pStyle w:val="Heading3"/>
      </w:pPr>
      <w:r w:rsidRPr="002A3AE5">
        <w:t>Program</w:t>
      </w:r>
      <w:r>
        <w:t xml:space="preserve"> </w:t>
      </w:r>
      <w:r w:rsidRPr="002A3AE5">
        <w:t>Description</w:t>
      </w:r>
      <w:r>
        <w:t xml:space="preserve"> </w:t>
      </w:r>
      <w:r w:rsidRPr="002A3AE5">
        <w:t>and</w:t>
      </w:r>
      <w:r>
        <w:t xml:space="preserve"> </w:t>
      </w:r>
      <w:r w:rsidRPr="002A3AE5">
        <w:t>Accomplishments:</w:t>
      </w:r>
    </w:p>
    <w:p w14:paraId="30ABE516" w14:textId="77777777" w:rsidR="008A0BB6" w:rsidRPr="00B65FEC" w:rsidRDefault="008A0BB6" w:rsidP="008A0BB6">
      <w:pPr>
        <w:tabs>
          <w:tab w:val="left" w:pos="9360"/>
        </w:tabs>
        <w:contextualSpacing/>
        <w:jc w:val="both"/>
      </w:pPr>
    </w:p>
    <w:p w14:paraId="4D803D6E" w14:textId="6E8D7B5E" w:rsidR="008A0BB6" w:rsidRPr="002A3AE5" w:rsidRDefault="008A0BB6" w:rsidP="008A0BB6">
      <w:pPr>
        <w:tabs>
          <w:tab w:val="left" w:pos="9360"/>
        </w:tabs>
        <w:spacing w:line="271" w:lineRule="auto"/>
        <w:contextualSpacing/>
        <w:jc w:val="both"/>
      </w:pPr>
      <w:r w:rsidRPr="002A3AE5">
        <w:t>The</w:t>
      </w:r>
      <w:r>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t xml:space="preserve"> </w:t>
      </w:r>
      <w:r w:rsidRPr="002A3AE5">
        <w:t>program</w:t>
      </w:r>
      <w:r>
        <w:t xml:space="preserve"> </w:t>
      </w:r>
      <w:r w:rsidRPr="002A3AE5">
        <w:t>provides</w:t>
      </w:r>
      <w:r>
        <w:t xml:space="preserve"> </w:t>
      </w:r>
      <w:r w:rsidRPr="002A3AE5">
        <w:t>formula</w:t>
      </w:r>
      <w:r>
        <w:t xml:space="preserve"> </w:t>
      </w:r>
      <w:r w:rsidRPr="002A3AE5">
        <w:t>grants</w:t>
      </w:r>
      <w:r>
        <w:t xml:space="preserve"> </w:t>
      </w:r>
      <w:r w:rsidRPr="002A3AE5">
        <w:t>to</w:t>
      </w:r>
      <w:r>
        <w:t xml:space="preserve"> </w:t>
      </w:r>
      <w:r w:rsidRPr="002A3AE5">
        <w:t>states</w:t>
      </w:r>
      <w:r>
        <w:t xml:space="preserve"> units on aging </w:t>
      </w:r>
      <w:r w:rsidRPr="002A3AE5">
        <w:t>based</w:t>
      </w:r>
      <w:r>
        <w:t xml:space="preserve"> </w:t>
      </w:r>
      <w:r w:rsidRPr="002A3AE5">
        <w:t>on</w:t>
      </w:r>
      <w:r>
        <w:t xml:space="preserve"> </w:t>
      </w:r>
      <w:r w:rsidRPr="002A3AE5">
        <w:t>their</w:t>
      </w:r>
      <w:r>
        <w:t xml:space="preserve"> </w:t>
      </w:r>
      <w:r w:rsidRPr="002A3AE5">
        <w:t>share</w:t>
      </w:r>
      <w:r>
        <w:t xml:space="preserve"> </w:t>
      </w:r>
      <w:r w:rsidRPr="002A3AE5">
        <w:t>of</w:t>
      </w:r>
      <w:r>
        <w:t xml:space="preserve"> </w:t>
      </w:r>
      <w:r w:rsidRPr="002A3AE5">
        <w:t>the</w:t>
      </w:r>
      <w:r>
        <w:t xml:space="preserve"> </w:t>
      </w:r>
      <w:r w:rsidRPr="002A3AE5">
        <w:t>population</w:t>
      </w:r>
      <w:r>
        <w:t xml:space="preserve"> </w:t>
      </w:r>
      <w:r w:rsidRPr="002A3AE5">
        <w:t>60</w:t>
      </w:r>
      <w:r>
        <w:t xml:space="preserve"> </w:t>
      </w:r>
      <w:r w:rsidRPr="002A3AE5">
        <w:t>and</w:t>
      </w:r>
      <w:r>
        <w:t xml:space="preserve"> </w:t>
      </w:r>
      <w:r w:rsidRPr="002A3AE5">
        <w:t>over</w:t>
      </w:r>
      <w:r>
        <w:t xml:space="preserve">, to </w:t>
      </w:r>
      <w:r w:rsidRPr="002A3AE5">
        <w:t>train</w:t>
      </w:r>
      <w:r>
        <w:t xml:space="preserve"> state and local officials </w:t>
      </w:r>
      <w:r w:rsidRPr="002A3AE5">
        <w:t>and</w:t>
      </w:r>
      <w:r>
        <w:t xml:space="preserve"> </w:t>
      </w:r>
      <w:r w:rsidRPr="002A3AE5">
        <w:t>promote</w:t>
      </w:r>
      <w:r>
        <w:t xml:space="preserve"> </w:t>
      </w:r>
      <w:r w:rsidRPr="002A3AE5">
        <w:t>public</w:t>
      </w:r>
      <w:r>
        <w:t xml:space="preserve"> </w:t>
      </w:r>
      <w:r w:rsidRPr="002A3AE5">
        <w:t>awareness</w:t>
      </w:r>
      <w:r>
        <w:t xml:space="preserve"> </w:t>
      </w:r>
      <w:r w:rsidRPr="002A3AE5">
        <w:t>of</w:t>
      </w:r>
      <w:r>
        <w:t xml:space="preserve"> </w:t>
      </w:r>
      <w:r w:rsidRPr="002A3AE5">
        <w:t>elder</w:t>
      </w:r>
      <w:r>
        <w:t xml:space="preserve"> </w:t>
      </w:r>
      <w:r w:rsidRPr="002A3AE5">
        <w:t>abuse</w:t>
      </w:r>
      <w:r>
        <w:t xml:space="preserve">.  </w:t>
      </w:r>
      <w:r w:rsidRPr="002A3AE5">
        <w:t>The</w:t>
      </w:r>
      <w:r>
        <w:t xml:space="preserve"> </w:t>
      </w:r>
      <w:r w:rsidRPr="002A3AE5">
        <w:t>program</w:t>
      </w:r>
      <w:r>
        <w:t xml:space="preserve"> </w:t>
      </w:r>
      <w:r w:rsidRPr="002A3AE5">
        <w:t>also</w:t>
      </w:r>
      <w:r>
        <w:t xml:space="preserve"> </w:t>
      </w:r>
      <w:r w:rsidRPr="002A3AE5">
        <w:t>supports</w:t>
      </w:r>
      <w:r>
        <w:t xml:space="preserve"> </w:t>
      </w:r>
      <w:r w:rsidRPr="002A3AE5">
        <w:t>state</w:t>
      </w:r>
      <w:r>
        <w:t xml:space="preserve"> </w:t>
      </w:r>
      <w:r w:rsidRPr="002A3AE5">
        <w:t>and</w:t>
      </w:r>
      <w:r>
        <w:t xml:space="preserve"> </w:t>
      </w:r>
      <w:r w:rsidRPr="002A3AE5">
        <w:t>local</w:t>
      </w:r>
      <w:r>
        <w:t xml:space="preserve"> </w:t>
      </w:r>
      <w:r w:rsidRPr="002A3AE5">
        <w:t>elder</w:t>
      </w:r>
      <w:r>
        <w:t xml:space="preserve"> </w:t>
      </w:r>
      <w:r w:rsidRPr="002A3AE5">
        <w:t>abuse</w:t>
      </w:r>
      <w:r>
        <w:t xml:space="preserve"> </w:t>
      </w:r>
      <w:r w:rsidRPr="002A3AE5">
        <w:t>prevention</w:t>
      </w:r>
      <w:r>
        <w:t xml:space="preserve"> </w:t>
      </w:r>
      <w:r w:rsidRPr="002A3AE5">
        <w:t>coalitions</w:t>
      </w:r>
      <w:r>
        <w:t xml:space="preserve"> </w:t>
      </w:r>
      <w:r w:rsidRPr="002A3AE5">
        <w:t>and</w:t>
      </w:r>
      <w:r>
        <w:t xml:space="preserve"> </w:t>
      </w:r>
      <w:r w:rsidRPr="002A3AE5">
        <w:t>multi-disciplinary</w:t>
      </w:r>
      <w:r>
        <w:t xml:space="preserve"> </w:t>
      </w:r>
      <w:r w:rsidRPr="002A3AE5">
        <w:t>teams</w:t>
      </w:r>
      <w:r>
        <w:t xml:space="preserve">.  </w:t>
      </w:r>
      <w:r w:rsidRPr="002A3AE5">
        <w:t>These</w:t>
      </w:r>
      <w:r>
        <w:t xml:space="preserve"> </w:t>
      </w:r>
      <w:r w:rsidRPr="002A3AE5">
        <w:t>activities</w:t>
      </w:r>
      <w:r>
        <w:t xml:space="preserve"> </w:t>
      </w:r>
      <w:r w:rsidRPr="002A3AE5">
        <w:t>are</w:t>
      </w:r>
      <w:r>
        <w:t xml:space="preserve"> </w:t>
      </w:r>
      <w:r w:rsidRPr="002A3AE5">
        <w:t>important</w:t>
      </w:r>
      <w:r>
        <w:t xml:space="preserve"> </w:t>
      </w:r>
      <w:r w:rsidRPr="002A3AE5">
        <w:t>elements</w:t>
      </w:r>
      <w:r>
        <w:t xml:space="preserve"> </w:t>
      </w:r>
      <w:r w:rsidRPr="002A3AE5">
        <w:t>of</w:t>
      </w:r>
      <w:r>
        <w:t xml:space="preserve"> </w:t>
      </w:r>
      <w:r w:rsidRPr="002A3AE5">
        <w:t>ACL’s</w:t>
      </w:r>
      <w:r>
        <w:t xml:space="preserve"> activities related to </w:t>
      </w:r>
      <w:r w:rsidRPr="002A3AE5">
        <w:t>elder</w:t>
      </w:r>
      <w:r>
        <w:t xml:space="preserve"> </w:t>
      </w:r>
      <w:r w:rsidRPr="002A3AE5">
        <w:t>rights</w:t>
      </w:r>
      <w:r>
        <w:t xml:space="preserve"> </w:t>
      </w:r>
      <w:r w:rsidRPr="002A3AE5">
        <w:t>and</w:t>
      </w:r>
      <w:r>
        <w:t xml:space="preserve"> </w:t>
      </w:r>
      <w:r w:rsidRPr="002A3AE5">
        <w:t>elder</w:t>
      </w:r>
      <w:r>
        <w:t xml:space="preserve"> </w:t>
      </w:r>
      <w:r w:rsidRPr="002A3AE5">
        <w:t>justice</w:t>
      </w:r>
      <w:r>
        <w:t xml:space="preserve">.  </w:t>
      </w:r>
      <w:r w:rsidRPr="002A3AE5">
        <w:t>The</w:t>
      </w:r>
      <w:r>
        <w:t xml:space="preserve"> </w:t>
      </w:r>
      <w:r w:rsidRPr="002A3AE5">
        <w:t>program</w:t>
      </w:r>
      <w:r>
        <w:t xml:space="preserve"> </w:t>
      </w:r>
      <w:r w:rsidRPr="002A3AE5">
        <w:t>coordinates</w:t>
      </w:r>
      <w:r>
        <w:t xml:space="preserve"> </w:t>
      </w:r>
      <w:r w:rsidRPr="002A3AE5">
        <w:t>activities</w:t>
      </w:r>
      <w:r>
        <w:t xml:space="preserve"> </w:t>
      </w:r>
      <w:r w:rsidRPr="002A3AE5">
        <w:t>with</w:t>
      </w:r>
      <w:r>
        <w:t xml:space="preserve"> </w:t>
      </w:r>
      <w:r w:rsidRPr="002A3AE5">
        <w:t>state</w:t>
      </w:r>
      <w:r>
        <w:t xml:space="preserve"> </w:t>
      </w:r>
      <w:r w:rsidRPr="002A3AE5">
        <w:t>and</w:t>
      </w:r>
      <w:r>
        <w:t xml:space="preserve"> </w:t>
      </w:r>
      <w:r w:rsidRPr="002A3AE5">
        <w:t>local</w:t>
      </w:r>
      <w:r>
        <w:t xml:space="preserve"> </w:t>
      </w:r>
      <w:r w:rsidRPr="002A3AE5">
        <w:t>Adult</w:t>
      </w:r>
      <w:r>
        <w:t xml:space="preserve"> </w:t>
      </w:r>
      <w:r w:rsidRPr="002A3AE5">
        <w:t>Protective</w:t>
      </w:r>
      <w:r>
        <w:t xml:space="preserve"> </w:t>
      </w:r>
      <w:r w:rsidRPr="002A3AE5">
        <w:t>Services</w:t>
      </w:r>
      <w:r>
        <w:t xml:space="preserve"> </w:t>
      </w:r>
      <w:r w:rsidRPr="002A3AE5">
        <w:t>programs</w:t>
      </w:r>
      <w:r>
        <w:t xml:space="preserve"> </w:t>
      </w:r>
      <w:r w:rsidRPr="002A3AE5">
        <w:t>(over</w:t>
      </w:r>
      <w:r>
        <w:t xml:space="preserve"> </w:t>
      </w:r>
      <w:r w:rsidRPr="002A3AE5">
        <w:t>half</w:t>
      </w:r>
      <w:r>
        <w:t xml:space="preserve"> </w:t>
      </w:r>
      <w:r w:rsidRPr="002A3AE5">
        <w:t>of</w:t>
      </w:r>
      <w:r>
        <w:t xml:space="preserve"> </w:t>
      </w:r>
      <w:r w:rsidRPr="002A3AE5">
        <w:t>which</w:t>
      </w:r>
      <w:r>
        <w:t xml:space="preserve"> </w:t>
      </w:r>
      <w:r w:rsidRPr="002A3AE5">
        <w:t>are</w:t>
      </w:r>
      <w:r>
        <w:t xml:space="preserve"> </w:t>
      </w:r>
      <w:r w:rsidRPr="002A3AE5">
        <w:t>directly</w:t>
      </w:r>
      <w:r>
        <w:t xml:space="preserve"> </w:t>
      </w:r>
      <w:r w:rsidRPr="002A3AE5">
        <w:t>administered</w:t>
      </w:r>
      <w:r>
        <w:t xml:space="preserve"> </w:t>
      </w:r>
      <w:r w:rsidRPr="002A3AE5">
        <w:t>by</w:t>
      </w:r>
      <w:r>
        <w:t xml:space="preserve"> </w:t>
      </w:r>
      <w:r w:rsidRPr="002A3AE5">
        <w:t>State</w:t>
      </w:r>
      <w:r>
        <w:t xml:space="preserve"> </w:t>
      </w:r>
      <w:r w:rsidRPr="002A3AE5">
        <w:t>Units</w:t>
      </w:r>
      <w:r>
        <w:t xml:space="preserve"> </w:t>
      </w:r>
      <w:r w:rsidRPr="002A3AE5">
        <w:t>on</w:t>
      </w:r>
      <w:r>
        <w:t xml:space="preserve"> </w:t>
      </w:r>
      <w:r w:rsidRPr="002A3AE5">
        <w:t>Aging)</w:t>
      </w:r>
      <w:r>
        <w:t xml:space="preserve"> </w:t>
      </w:r>
      <w:r w:rsidRPr="002A3AE5">
        <w:t>and</w:t>
      </w:r>
      <w:r>
        <w:t xml:space="preserve"> </w:t>
      </w:r>
      <w:r w:rsidRPr="002A3AE5">
        <w:t>other</w:t>
      </w:r>
      <w:r>
        <w:t xml:space="preserve"> </w:t>
      </w:r>
      <w:r w:rsidRPr="002A3AE5">
        <w:t>professionals</w:t>
      </w:r>
      <w:r>
        <w:t xml:space="preserve"> </w:t>
      </w:r>
      <w:r w:rsidRPr="002A3AE5">
        <w:t>who</w:t>
      </w:r>
      <w:r>
        <w:t xml:space="preserve"> </w:t>
      </w:r>
      <w:r w:rsidRPr="002A3AE5">
        <w:t>work</w:t>
      </w:r>
      <w:r>
        <w:t xml:space="preserve"> </w:t>
      </w:r>
      <w:r w:rsidRPr="002A3AE5">
        <w:t>to</w:t>
      </w:r>
      <w:r>
        <w:t xml:space="preserve"> </w:t>
      </w:r>
      <w:r w:rsidRPr="002A3AE5">
        <w:t>address</w:t>
      </w:r>
      <w:r>
        <w:t xml:space="preserve"> </w:t>
      </w:r>
      <w:r w:rsidRPr="002A3AE5">
        <w:t>issues</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elder</w:t>
      </w:r>
      <w:r>
        <w:t xml:space="preserve"> </w:t>
      </w:r>
      <w:r w:rsidRPr="002A3AE5">
        <w:t>justice</w:t>
      </w:r>
      <w:r>
        <w:t xml:space="preserve">.  </w:t>
      </w:r>
      <w:r w:rsidRPr="002A3AE5">
        <w:t>The</w:t>
      </w:r>
      <w:r>
        <w:t xml:space="preserve"> </w:t>
      </w:r>
      <w:r w:rsidRPr="002A3AE5">
        <w:t>importance</w:t>
      </w:r>
      <w:r>
        <w:t xml:space="preserve"> </w:t>
      </w:r>
      <w:r w:rsidRPr="002A3AE5">
        <w:t>of</w:t>
      </w:r>
      <w:r>
        <w:t xml:space="preserve"> </w:t>
      </w:r>
      <w:r w:rsidRPr="002A3AE5">
        <w:t>these</w:t>
      </w:r>
      <w:r>
        <w:t xml:space="preserve"> </w:t>
      </w:r>
      <w:r w:rsidRPr="002A3AE5">
        <w:t>services</w:t>
      </w:r>
      <w:r>
        <w:t xml:space="preserve"> </w:t>
      </w:r>
      <w:r w:rsidRPr="002A3AE5">
        <w:t>at</w:t>
      </w:r>
      <w:r>
        <w:t xml:space="preserve"> </w:t>
      </w:r>
      <w:r w:rsidRPr="002A3AE5">
        <w:t>the</w:t>
      </w:r>
      <w:r>
        <w:t xml:space="preserve"> </w:t>
      </w:r>
      <w:r w:rsidRPr="002A3AE5">
        <w:t>state</w:t>
      </w:r>
      <w:r>
        <w:t xml:space="preserve">-level </w:t>
      </w:r>
      <w:r w:rsidRPr="002A3AE5">
        <w:t>and</w:t>
      </w:r>
      <w:r>
        <w:t xml:space="preserve"> </w:t>
      </w:r>
      <w:r w:rsidRPr="002A3AE5">
        <w:t>local</w:t>
      </w:r>
      <w:r>
        <w:t>-</w:t>
      </w:r>
      <w:r w:rsidRPr="002A3AE5">
        <w:t>level</w:t>
      </w:r>
      <w:r>
        <w:t xml:space="preserve"> </w:t>
      </w:r>
      <w:r w:rsidRPr="002A3AE5">
        <w:t>is</w:t>
      </w:r>
      <w:r>
        <w:t xml:space="preserve"> </w:t>
      </w:r>
      <w:r w:rsidRPr="002A3AE5">
        <w:t>demonstrated</w:t>
      </w:r>
      <w:r>
        <w:t xml:space="preserve"> </w:t>
      </w:r>
      <w:r w:rsidRPr="002A3AE5">
        <w:t>by</w:t>
      </w:r>
      <w:r>
        <w:t xml:space="preserve"> </w:t>
      </w:r>
      <w:r w:rsidRPr="002A3AE5">
        <w:t>the</w:t>
      </w:r>
      <w:r>
        <w:t xml:space="preserve"> </w:t>
      </w:r>
      <w:r w:rsidRPr="002A3AE5">
        <w:t>fact</w:t>
      </w:r>
      <w:r>
        <w:t xml:space="preserve"> </w:t>
      </w:r>
      <w:r w:rsidRPr="002A3AE5">
        <w:t>that</w:t>
      </w:r>
      <w:r>
        <w:t xml:space="preserve"> </w:t>
      </w:r>
      <w:r w:rsidRPr="002A3AE5">
        <w:t>states</w:t>
      </w:r>
      <w:r>
        <w:t xml:space="preserve"> </w:t>
      </w:r>
      <w:r w:rsidRPr="002A3AE5">
        <w:t>significantly</w:t>
      </w:r>
      <w:r>
        <w:t xml:space="preserve"> </w:t>
      </w:r>
      <w:r w:rsidRPr="002A3AE5">
        <w:t>leverage</w:t>
      </w:r>
      <w:r>
        <w:t xml:space="preserve"> </w:t>
      </w:r>
      <w:r w:rsidRPr="002A3AE5">
        <w:t>Older</w:t>
      </w:r>
      <w:r>
        <w:t xml:space="preserve"> </w:t>
      </w:r>
      <w:r w:rsidRPr="002A3AE5">
        <w:t>Americans</w:t>
      </w:r>
      <w:r>
        <w:t xml:space="preserve"> </w:t>
      </w:r>
      <w:r w:rsidRPr="002A3AE5">
        <w:t>Act</w:t>
      </w:r>
      <w:r>
        <w:t xml:space="preserve"> </w:t>
      </w:r>
      <w:r w:rsidRPr="002A3AE5">
        <w:t>(OAA)</w:t>
      </w:r>
      <w:r>
        <w:t xml:space="preserve"> </w:t>
      </w:r>
      <w:r w:rsidRPr="002A3AE5">
        <w:t>funds</w:t>
      </w:r>
      <w:r>
        <w:t xml:space="preserve"> </w:t>
      </w:r>
      <w:r w:rsidRPr="002A3AE5">
        <w:t>to</w:t>
      </w:r>
      <w:r>
        <w:t xml:space="preserve"> </w:t>
      </w:r>
      <w:r w:rsidRPr="002A3AE5">
        <w:t>obtain</w:t>
      </w:r>
      <w:r>
        <w:t xml:space="preserve"> </w:t>
      </w:r>
      <w:r w:rsidRPr="002A3AE5">
        <w:t>other</w:t>
      </w:r>
      <w:r>
        <w:t xml:space="preserve"> </w:t>
      </w:r>
      <w:r w:rsidRPr="002A3AE5">
        <w:t>funding</w:t>
      </w:r>
      <w:r>
        <w:t xml:space="preserve"> </w:t>
      </w:r>
      <w:r w:rsidRPr="002A3AE5">
        <w:t>for</w:t>
      </w:r>
      <w:r>
        <w:t xml:space="preserve"> </w:t>
      </w:r>
      <w:r w:rsidRPr="002A3AE5">
        <w:t>these</w:t>
      </w:r>
      <w:r>
        <w:t xml:space="preserve"> </w:t>
      </w:r>
      <w:r w:rsidRPr="002A3AE5">
        <w:t>activities.</w:t>
      </w:r>
      <w:r>
        <w:t xml:space="preserve"> </w:t>
      </w:r>
      <w:r w:rsidRPr="002A3AE5">
        <w:t>In</w:t>
      </w:r>
      <w:r>
        <w:t xml:space="preserve"> </w:t>
      </w:r>
      <w:r w:rsidRPr="002A3AE5">
        <w:t>FY</w:t>
      </w:r>
      <w:r>
        <w:t xml:space="preserve"> </w:t>
      </w:r>
      <w:r w:rsidR="006650C3">
        <w:t>2020</w:t>
      </w:r>
      <w:r>
        <w:t xml:space="preserve">, </w:t>
      </w:r>
      <w:r w:rsidRPr="002A3AE5">
        <w:t>over</w:t>
      </w:r>
      <w:r>
        <w:t xml:space="preserve"> </w:t>
      </w:r>
      <w:r w:rsidRPr="002A3AE5">
        <w:t>$</w:t>
      </w:r>
      <w:r w:rsidR="006650C3">
        <w:t xml:space="preserve">38 </w:t>
      </w:r>
      <w:r w:rsidRPr="002A3AE5">
        <w:t>million</w:t>
      </w:r>
      <w:r>
        <w:t xml:space="preserve"> </w:t>
      </w:r>
      <w:r w:rsidRPr="002A3AE5">
        <w:t>of</w:t>
      </w:r>
      <w:r>
        <w:t xml:space="preserve"> </w:t>
      </w:r>
      <w:r w:rsidRPr="002A3AE5">
        <w:t>the</w:t>
      </w:r>
      <w:r>
        <w:t xml:space="preserve"> </w:t>
      </w:r>
      <w:r w:rsidRPr="002A3AE5">
        <w:t>Elder</w:t>
      </w:r>
      <w:r>
        <w:t xml:space="preserve"> </w:t>
      </w:r>
      <w:r w:rsidRPr="002A3AE5">
        <w:t>Abuse</w:t>
      </w:r>
      <w:r>
        <w:t xml:space="preserve"> </w:t>
      </w:r>
      <w:r w:rsidRPr="002A3AE5">
        <w:t>Prevention</w:t>
      </w:r>
      <w:r>
        <w:t xml:space="preserve"> </w:t>
      </w:r>
      <w:r w:rsidRPr="002A3AE5">
        <w:t>services</w:t>
      </w:r>
      <w:r>
        <w:t xml:space="preserve"> </w:t>
      </w:r>
      <w:r w:rsidRPr="002A3AE5">
        <w:t>expenditures</w:t>
      </w:r>
      <w:r>
        <w:t xml:space="preserve"> </w:t>
      </w:r>
      <w:r w:rsidRPr="002A3AE5">
        <w:t>was</w:t>
      </w:r>
      <w:r>
        <w:t xml:space="preserve"> </w:t>
      </w:r>
      <w:r w:rsidRPr="002A3AE5">
        <w:t>leveraged</w:t>
      </w:r>
      <w:r>
        <w:t xml:space="preserve"> </w:t>
      </w:r>
      <w:r w:rsidRPr="002A3AE5">
        <w:t>from</w:t>
      </w:r>
      <w:r>
        <w:t xml:space="preserve"> </w:t>
      </w:r>
      <w:r w:rsidRPr="002A3AE5">
        <w:t>non-OAA</w:t>
      </w:r>
      <w:r>
        <w:t xml:space="preserve"> </w:t>
      </w:r>
      <w:r w:rsidRPr="002A3AE5">
        <w:t>funds,</w:t>
      </w:r>
      <w:r>
        <w:t xml:space="preserve"> </w:t>
      </w:r>
      <w:r w:rsidRPr="002A3AE5">
        <w:t>a</w:t>
      </w:r>
      <w:r>
        <w:t xml:space="preserve"> </w:t>
      </w:r>
      <w:r w:rsidRPr="002A3AE5">
        <w:t>ratio</w:t>
      </w:r>
      <w:r>
        <w:t xml:space="preserve"> </w:t>
      </w:r>
      <w:r w:rsidRPr="002A3AE5">
        <w:t>of</w:t>
      </w:r>
      <w:r>
        <w:t xml:space="preserve"> more than </w:t>
      </w:r>
      <w:r w:rsidRPr="002A3AE5">
        <w:t>$</w:t>
      </w:r>
      <w:r w:rsidR="00E518FF">
        <w:t>9</w:t>
      </w:r>
      <w:r>
        <w:t xml:space="preserve">.00 </w:t>
      </w:r>
      <w:r w:rsidRPr="002A3AE5">
        <w:t>of</w:t>
      </w:r>
      <w:r>
        <w:t xml:space="preserve"> </w:t>
      </w:r>
      <w:r w:rsidRPr="002A3AE5">
        <w:t>non</w:t>
      </w:r>
      <w:r w:rsidRPr="002A3AE5">
        <w:noBreakHyphen/>
        <w:t>OAA</w:t>
      </w:r>
      <w:r>
        <w:t xml:space="preserve"> </w:t>
      </w:r>
      <w:r w:rsidRPr="002A3AE5">
        <w:t>funds</w:t>
      </w:r>
      <w:r>
        <w:t xml:space="preserve"> </w:t>
      </w:r>
      <w:r w:rsidRPr="002A3AE5">
        <w:t>for</w:t>
      </w:r>
      <w:r>
        <w:t xml:space="preserve"> </w:t>
      </w:r>
      <w:r w:rsidRPr="002A3AE5">
        <w:t>every</w:t>
      </w:r>
      <w:r>
        <w:t xml:space="preserve"> </w:t>
      </w:r>
      <w:r w:rsidRPr="002A3AE5">
        <w:t>$1</w:t>
      </w:r>
      <w:r>
        <w:t xml:space="preserve"> </w:t>
      </w:r>
      <w:r w:rsidRPr="002A3AE5">
        <w:t>investment</w:t>
      </w:r>
      <w:r>
        <w:t xml:space="preserve"> </w:t>
      </w:r>
      <w:r w:rsidRPr="002A3AE5">
        <w:t>of</w:t>
      </w:r>
      <w:r>
        <w:t xml:space="preserve"> </w:t>
      </w:r>
      <w:r w:rsidRPr="002A3AE5">
        <w:t>ACL</w:t>
      </w:r>
      <w:r>
        <w:t xml:space="preserve"> </w:t>
      </w:r>
      <w:r w:rsidRPr="002A3AE5">
        <w:t>funds.</w:t>
      </w:r>
    </w:p>
    <w:p w14:paraId="37A661DF" w14:textId="0D129011" w:rsidR="00ED05F0" w:rsidRPr="002A3AE5" w:rsidRDefault="00912152">
      <w:pPr>
        <w:spacing w:before="0" w:after="200" w:line="276" w:lineRule="auto"/>
      </w:pPr>
      <w:r>
        <w:br w:type="page"/>
      </w:r>
    </w:p>
    <w:p w14:paraId="5A60C22D" w14:textId="77777777" w:rsidR="008A0BB6" w:rsidRDefault="008A0BB6" w:rsidP="008A0BB6">
      <w:pPr>
        <w:spacing w:line="271" w:lineRule="auto"/>
        <w:contextualSpacing/>
        <w:jc w:val="both"/>
      </w:pPr>
      <w:r w:rsidRPr="002A3AE5">
        <w:lastRenderedPageBreak/>
        <w:t>Examples</w:t>
      </w:r>
      <w:r>
        <w:t xml:space="preserve"> </w:t>
      </w:r>
      <w:r w:rsidRPr="002A3AE5">
        <w:t>of</w:t>
      </w:r>
      <w:r>
        <w:t xml:space="preserve"> </w:t>
      </w:r>
      <w:r w:rsidRPr="002A3AE5">
        <w:t>state</w:t>
      </w:r>
      <w:r>
        <w:t xml:space="preserve"> </w:t>
      </w:r>
      <w:r w:rsidRPr="002A3AE5">
        <w:t>elder</w:t>
      </w:r>
      <w:r>
        <w:t xml:space="preserve"> </w:t>
      </w:r>
      <w:r w:rsidRPr="002A3AE5">
        <w:t>abuse</w:t>
      </w:r>
      <w:r>
        <w:t xml:space="preserve"> </w:t>
      </w:r>
      <w:r w:rsidRPr="002A3AE5">
        <w:t>prevention</w:t>
      </w:r>
      <w:r>
        <w:t xml:space="preserve"> </w:t>
      </w:r>
      <w:r w:rsidRPr="002A3AE5">
        <w:t>activities</w:t>
      </w:r>
      <w:r>
        <w:t xml:space="preserve"> </w:t>
      </w:r>
      <w:r w:rsidRPr="002A3AE5">
        <w:t>include:</w:t>
      </w:r>
    </w:p>
    <w:p w14:paraId="4D062106" w14:textId="77777777" w:rsidR="008A0BB6" w:rsidRDefault="008A0BB6" w:rsidP="008A0BB6">
      <w:pPr>
        <w:spacing w:line="271" w:lineRule="auto"/>
        <w:contextualSpacing/>
        <w:jc w:val="both"/>
      </w:pPr>
    </w:p>
    <w:p w14:paraId="7F2DB380" w14:textId="77777777" w:rsidR="008A0BB6" w:rsidRPr="00F250A6" w:rsidRDefault="008A0BB6" w:rsidP="004475D2">
      <w:pPr>
        <w:numPr>
          <w:ilvl w:val="0"/>
          <w:numId w:val="51"/>
        </w:numPr>
        <w:spacing w:line="271" w:lineRule="auto"/>
        <w:contextualSpacing/>
        <w:jc w:val="both"/>
        <w:rPr>
          <w:iCs/>
        </w:rPr>
      </w:pPr>
      <w:r w:rsidRPr="00F250A6">
        <w:rPr>
          <w:iCs/>
        </w:rPr>
        <w:t>Nebraska</w:t>
      </w:r>
      <w:r>
        <w:rPr>
          <w:iCs/>
        </w:rPr>
        <w:t xml:space="preserve"> </w:t>
      </w:r>
      <w:r w:rsidRPr="00F250A6">
        <w:rPr>
          <w:iCs/>
        </w:rPr>
        <w:t>hosts</w:t>
      </w:r>
      <w:r>
        <w:rPr>
          <w:iCs/>
        </w:rPr>
        <w:t xml:space="preserve"> </w:t>
      </w:r>
      <w:r w:rsidRPr="00F250A6">
        <w:rPr>
          <w:iCs/>
        </w:rPr>
        <w:t>an</w:t>
      </w:r>
      <w:r>
        <w:rPr>
          <w:iCs/>
        </w:rPr>
        <w:t xml:space="preserve"> </w:t>
      </w:r>
      <w:r w:rsidRPr="00F250A6">
        <w:rPr>
          <w:iCs/>
        </w:rPr>
        <w:t>annual</w:t>
      </w:r>
      <w:r>
        <w:rPr>
          <w:iCs/>
        </w:rPr>
        <w:t xml:space="preserve"> </w:t>
      </w:r>
      <w:r w:rsidRPr="00F250A6">
        <w:rPr>
          <w:iCs/>
        </w:rPr>
        <w:t>elder</w:t>
      </w:r>
      <w:r>
        <w:rPr>
          <w:iCs/>
        </w:rPr>
        <w:t xml:space="preserve"> </w:t>
      </w:r>
      <w:r w:rsidRPr="00F250A6">
        <w:rPr>
          <w:iCs/>
        </w:rPr>
        <w:t>justice</w:t>
      </w:r>
      <w:r>
        <w:rPr>
          <w:iCs/>
        </w:rPr>
        <w:t xml:space="preserve"> </w:t>
      </w:r>
      <w:r w:rsidRPr="00F250A6">
        <w:rPr>
          <w:iCs/>
        </w:rPr>
        <w:t>training</w:t>
      </w:r>
      <w:r>
        <w:rPr>
          <w:iCs/>
        </w:rPr>
        <w:t xml:space="preserve"> </w:t>
      </w:r>
      <w:r w:rsidRPr="00F250A6">
        <w:rPr>
          <w:iCs/>
        </w:rPr>
        <w:t>that</w:t>
      </w:r>
      <w:r>
        <w:rPr>
          <w:iCs/>
        </w:rPr>
        <w:t xml:space="preserve"> </w:t>
      </w:r>
      <w:r w:rsidRPr="00F250A6">
        <w:rPr>
          <w:iCs/>
        </w:rPr>
        <w:t>is</w:t>
      </w:r>
      <w:r>
        <w:rPr>
          <w:iCs/>
        </w:rPr>
        <w:t xml:space="preserve"> </w:t>
      </w:r>
      <w:r w:rsidRPr="00F250A6">
        <w:rPr>
          <w:iCs/>
        </w:rPr>
        <w:t>livestreamed</w:t>
      </w:r>
      <w:r>
        <w:rPr>
          <w:iCs/>
        </w:rPr>
        <w:t xml:space="preserve"> </w:t>
      </w:r>
      <w:r w:rsidRPr="00F250A6">
        <w:rPr>
          <w:iCs/>
        </w:rPr>
        <w:t>for</w:t>
      </w:r>
      <w:r>
        <w:rPr>
          <w:iCs/>
        </w:rPr>
        <w:t xml:space="preserve"> </w:t>
      </w:r>
      <w:r w:rsidRPr="00F250A6">
        <w:rPr>
          <w:iCs/>
        </w:rPr>
        <w:t>regional</w:t>
      </w:r>
      <w:r>
        <w:rPr>
          <w:iCs/>
        </w:rPr>
        <w:t xml:space="preserve"> </w:t>
      </w:r>
      <w:r w:rsidRPr="00F250A6">
        <w:rPr>
          <w:iCs/>
        </w:rPr>
        <w:t>and</w:t>
      </w:r>
      <w:r>
        <w:rPr>
          <w:iCs/>
        </w:rPr>
        <w:t xml:space="preserve"> </w:t>
      </w:r>
      <w:r w:rsidRPr="00F250A6">
        <w:rPr>
          <w:iCs/>
        </w:rPr>
        <w:t>national</w:t>
      </w:r>
      <w:r>
        <w:rPr>
          <w:iCs/>
        </w:rPr>
        <w:t xml:space="preserve"> </w:t>
      </w:r>
      <w:r w:rsidRPr="00F250A6">
        <w:rPr>
          <w:iCs/>
        </w:rPr>
        <w:t>participation</w:t>
      </w:r>
      <w:r>
        <w:rPr>
          <w:iCs/>
        </w:rPr>
        <w:t xml:space="preserve"> </w:t>
      </w:r>
      <w:r w:rsidRPr="00F250A6">
        <w:rPr>
          <w:iCs/>
        </w:rPr>
        <w:t>with</w:t>
      </w:r>
      <w:r>
        <w:rPr>
          <w:iCs/>
        </w:rPr>
        <w:t xml:space="preserve"> </w:t>
      </w:r>
      <w:r w:rsidRPr="00F250A6">
        <w:rPr>
          <w:iCs/>
        </w:rPr>
        <w:t>a</w:t>
      </w:r>
      <w:r>
        <w:rPr>
          <w:iCs/>
        </w:rPr>
        <w:t xml:space="preserve"> </w:t>
      </w:r>
      <w:hyperlink r:id="rId54" w:history="1">
        <w:r w:rsidRPr="00F250A6">
          <w:rPr>
            <w:rStyle w:val="Hyperlink"/>
            <w:iCs/>
          </w:rPr>
          <w:t>dedicated</w:t>
        </w:r>
        <w:r>
          <w:rPr>
            <w:rStyle w:val="Hyperlink"/>
            <w:iCs/>
          </w:rPr>
          <w:t xml:space="preserve"> </w:t>
        </w:r>
        <w:r w:rsidRPr="00F250A6">
          <w:rPr>
            <w:rStyle w:val="Hyperlink"/>
            <w:iCs/>
          </w:rPr>
          <w:t>website</w:t>
        </w:r>
      </w:hyperlink>
      <w:r>
        <w:rPr>
          <w:iCs/>
        </w:rPr>
        <w:t xml:space="preserve"> </w:t>
      </w:r>
      <w:r w:rsidRPr="00F250A6">
        <w:rPr>
          <w:iCs/>
        </w:rPr>
        <w:t>to</w:t>
      </w:r>
      <w:r>
        <w:rPr>
          <w:iCs/>
        </w:rPr>
        <w:t xml:space="preserve"> </w:t>
      </w:r>
      <w:r w:rsidRPr="00F250A6">
        <w:rPr>
          <w:iCs/>
        </w:rPr>
        <w:t>distribute</w:t>
      </w:r>
      <w:r>
        <w:rPr>
          <w:iCs/>
        </w:rPr>
        <w:t xml:space="preserve"> </w:t>
      </w:r>
      <w:r w:rsidRPr="00F250A6">
        <w:rPr>
          <w:iCs/>
        </w:rPr>
        <w:t>all</w:t>
      </w:r>
      <w:r>
        <w:rPr>
          <w:iCs/>
        </w:rPr>
        <w:t xml:space="preserve"> </w:t>
      </w:r>
      <w:r w:rsidRPr="00F250A6">
        <w:rPr>
          <w:iCs/>
        </w:rPr>
        <w:t>shared</w:t>
      </w:r>
      <w:r>
        <w:rPr>
          <w:iCs/>
        </w:rPr>
        <w:t xml:space="preserve"> </w:t>
      </w:r>
      <w:r w:rsidRPr="00F250A6">
        <w:rPr>
          <w:iCs/>
        </w:rPr>
        <w:t>resources</w:t>
      </w:r>
      <w:r>
        <w:rPr>
          <w:iCs/>
        </w:rPr>
        <w:t xml:space="preserve">, and was able to </w:t>
      </w:r>
      <w:r w:rsidRPr="00F250A6">
        <w:rPr>
          <w:iCs/>
        </w:rPr>
        <w:t>develop</w:t>
      </w:r>
      <w:r>
        <w:rPr>
          <w:iCs/>
        </w:rPr>
        <w:t xml:space="preserve"> </w:t>
      </w:r>
      <w:r w:rsidRPr="00F250A6">
        <w:rPr>
          <w:iCs/>
        </w:rPr>
        <w:t>statewide</w:t>
      </w:r>
      <w:r>
        <w:rPr>
          <w:iCs/>
        </w:rPr>
        <w:t xml:space="preserve"> </w:t>
      </w:r>
      <w:r w:rsidRPr="00F250A6">
        <w:rPr>
          <w:iCs/>
        </w:rPr>
        <w:t>reporting</w:t>
      </w:r>
      <w:r>
        <w:rPr>
          <w:iCs/>
        </w:rPr>
        <w:t xml:space="preserve"> that </w:t>
      </w:r>
      <w:r w:rsidRPr="00F250A6">
        <w:rPr>
          <w:iCs/>
        </w:rPr>
        <w:t>has</w:t>
      </w:r>
      <w:r>
        <w:rPr>
          <w:iCs/>
        </w:rPr>
        <w:t xml:space="preserve"> the </w:t>
      </w:r>
      <w:r w:rsidRPr="00F250A6">
        <w:rPr>
          <w:iCs/>
        </w:rPr>
        <w:t>capacity</w:t>
      </w:r>
      <w:r>
        <w:rPr>
          <w:iCs/>
        </w:rPr>
        <w:t xml:space="preserve"> </w:t>
      </w:r>
      <w:r w:rsidRPr="00F250A6">
        <w:rPr>
          <w:iCs/>
        </w:rPr>
        <w:t>to</w:t>
      </w:r>
      <w:r>
        <w:rPr>
          <w:iCs/>
        </w:rPr>
        <w:t xml:space="preserve"> </w:t>
      </w:r>
      <w:r w:rsidRPr="00F250A6">
        <w:rPr>
          <w:iCs/>
        </w:rPr>
        <w:t>create</w:t>
      </w:r>
      <w:r>
        <w:rPr>
          <w:iCs/>
        </w:rPr>
        <w:t xml:space="preserve"> </w:t>
      </w:r>
      <w:r w:rsidRPr="00F250A6">
        <w:rPr>
          <w:iCs/>
        </w:rPr>
        <w:t>and</w:t>
      </w:r>
      <w:r>
        <w:rPr>
          <w:iCs/>
        </w:rPr>
        <w:t xml:space="preserve"> </w:t>
      </w:r>
      <w:r w:rsidRPr="00F250A6">
        <w:rPr>
          <w:iCs/>
        </w:rPr>
        <w:t>share</w:t>
      </w:r>
      <w:r>
        <w:rPr>
          <w:iCs/>
        </w:rPr>
        <w:t xml:space="preserve"> </w:t>
      </w:r>
      <w:r w:rsidRPr="00F250A6">
        <w:rPr>
          <w:iCs/>
        </w:rPr>
        <w:t>reports</w:t>
      </w:r>
      <w:r>
        <w:rPr>
          <w:iCs/>
        </w:rPr>
        <w:t xml:space="preserve"> </w:t>
      </w:r>
      <w:r w:rsidRPr="00F250A6">
        <w:rPr>
          <w:iCs/>
        </w:rPr>
        <w:t>that</w:t>
      </w:r>
      <w:r>
        <w:rPr>
          <w:iCs/>
        </w:rPr>
        <w:t xml:space="preserve"> </w:t>
      </w:r>
      <w:r w:rsidRPr="00F250A6">
        <w:rPr>
          <w:iCs/>
        </w:rPr>
        <w:t>highlight</w:t>
      </w:r>
      <w:r>
        <w:rPr>
          <w:iCs/>
        </w:rPr>
        <w:t xml:space="preserve"> </w:t>
      </w:r>
      <w:r w:rsidRPr="00F250A6">
        <w:rPr>
          <w:iCs/>
        </w:rPr>
        <w:t>case</w:t>
      </w:r>
      <w:r>
        <w:rPr>
          <w:iCs/>
        </w:rPr>
        <w:t xml:space="preserve"> </w:t>
      </w:r>
      <w:r w:rsidRPr="00F250A6">
        <w:rPr>
          <w:iCs/>
        </w:rPr>
        <w:t>data,</w:t>
      </w:r>
      <w:r>
        <w:rPr>
          <w:iCs/>
        </w:rPr>
        <w:t xml:space="preserve"> </w:t>
      </w:r>
      <w:r w:rsidRPr="00F250A6">
        <w:rPr>
          <w:iCs/>
        </w:rPr>
        <w:t>education</w:t>
      </w:r>
      <w:r>
        <w:rPr>
          <w:iCs/>
        </w:rPr>
        <w:t xml:space="preserve"> </w:t>
      </w:r>
      <w:r w:rsidRPr="00F250A6">
        <w:rPr>
          <w:iCs/>
        </w:rPr>
        <w:t>events,</w:t>
      </w:r>
      <w:r>
        <w:rPr>
          <w:iCs/>
        </w:rPr>
        <w:t xml:space="preserve"> </w:t>
      </w:r>
      <w:r w:rsidRPr="00F250A6">
        <w:rPr>
          <w:iCs/>
        </w:rPr>
        <w:t>and</w:t>
      </w:r>
      <w:r>
        <w:rPr>
          <w:iCs/>
        </w:rPr>
        <w:t xml:space="preserve"> </w:t>
      </w:r>
      <w:r w:rsidRPr="00F250A6">
        <w:rPr>
          <w:iCs/>
        </w:rPr>
        <w:t>provide</w:t>
      </w:r>
      <w:r>
        <w:rPr>
          <w:iCs/>
        </w:rPr>
        <w:t xml:space="preserve"> </w:t>
      </w:r>
      <w:r w:rsidRPr="00F250A6">
        <w:rPr>
          <w:iCs/>
        </w:rPr>
        <w:t>story</w:t>
      </w:r>
      <w:r>
        <w:rPr>
          <w:iCs/>
        </w:rPr>
        <w:t xml:space="preserve"> </w:t>
      </w:r>
      <w:r w:rsidRPr="00F250A6">
        <w:rPr>
          <w:iCs/>
        </w:rPr>
        <w:t>telling</w:t>
      </w:r>
      <w:r>
        <w:rPr>
          <w:iCs/>
        </w:rPr>
        <w:t xml:space="preserve"> </w:t>
      </w:r>
      <w:r w:rsidRPr="00F250A6">
        <w:rPr>
          <w:iCs/>
        </w:rPr>
        <w:t>annually.</w:t>
      </w:r>
      <w:r>
        <w:rPr>
          <w:iCs/>
        </w:rPr>
        <w:t xml:space="preserve"> </w:t>
      </w:r>
    </w:p>
    <w:p w14:paraId="174C2AEA" w14:textId="77777777" w:rsidR="008A0BB6" w:rsidRPr="002A3AE5" w:rsidRDefault="008A0BB6" w:rsidP="008A0BB6">
      <w:pPr>
        <w:pStyle w:val="ListParagraph"/>
        <w:spacing w:line="271" w:lineRule="auto"/>
        <w:ind w:left="0"/>
        <w:jc w:val="both"/>
      </w:pPr>
    </w:p>
    <w:p w14:paraId="60171EC2" w14:textId="77777777" w:rsidR="008A0BB6" w:rsidRPr="002A3AE5" w:rsidRDefault="008A0BB6" w:rsidP="004475D2">
      <w:pPr>
        <w:pStyle w:val="ListParagraph"/>
        <w:numPr>
          <w:ilvl w:val="0"/>
          <w:numId w:val="25"/>
        </w:numPr>
        <w:spacing w:line="271" w:lineRule="auto"/>
        <w:ind w:left="720"/>
        <w:jc w:val="both"/>
      </w:pPr>
      <w:r>
        <w:t>The South Dakota SUA uses a portion of OAA Section 721 funding to provide training to staff and allied professionals on identifying and reporting adult maltreatment</w:t>
      </w:r>
      <w:r w:rsidRPr="002A3AE5">
        <w:t>.</w:t>
      </w:r>
    </w:p>
    <w:p w14:paraId="7203EAD0" w14:textId="77777777" w:rsidR="008A0BB6" w:rsidRPr="002A3AE5" w:rsidRDefault="008A0BB6" w:rsidP="008A0BB6">
      <w:pPr>
        <w:spacing w:line="271" w:lineRule="auto"/>
        <w:contextualSpacing/>
        <w:jc w:val="both"/>
      </w:pPr>
    </w:p>
    <w:p w14:paraId="1B5434D0" w14:textId="77777777" w:rsidR="008A0BB6" w:rsidRPr="002A3AE5" w:rsidRDefault="008A0BB6" w:rsidP="008A0BB6">
      <w:pPr>
        <w:tabs>
          <w:tab w:val="left" w:pos="9360"/>
        </w:tabs>
        <w:spacing w:line="271" w:lineRule="auto"/>
        <w:contextualSpacing/>
        <w:jc w:val="both"/>
      </w:pPr>
      <w:r w:rsidRPr="002A3AE5">
        <w:t>The</w:t>
      </w:r>
      <w:r>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t xml:space="preserve"> </w:t>
      </w:r>
      <w:r w:rsidRPr="002A3AE5">
        <w:t>program</w:t>
      </w:r>
      <w:r>
        <w:t xml:space="preserve"> </w:t>
      </w:r>
      <w:r w:rsidRPr="002A3AE5">
        <w:t>demonstrates</w:t>
      </w:r>
      <w:r>
        <w:t xml:space="preserve"> </w:t>
      </w:r>
      <w:r w:rsidRPr="002A3AE5">
        <w:t>ACL’s</w:t>
      </w:r>
      <w:r>
        <w:t xml:space="preserve"> </w:t>
      </w:r>
      <w:r w:rsidRPr="002A3AE5">
        <w:t>ongoing</w:t>
      </w:r>
      <w:r>
        <w:t xml:space="preserve"> </w:t>
      </w:r>
      <w:r w:rsidRPr="002A3AE5">
        <w:t>commitment</w:t>
      </w:r>
      <w:r>
        <w:t xml:space="preserve"> </w:t>
      </w:r>
      <w:r w:rsidRPr="002A3AE5">
        <w:t>to</w:t>
      </w:r>
      <w:r>
        <w:t xml:space="preserve"> </w:t>
      </w:r>
      <w:r w:rsidRPr="002A3AE5">
        <w:t>protecting</w:t>
      </w:r>
      <w:r>
        <w:t xml:space="preserve"> </w:t>
      </w:r>
      <w:r w:rsidRPr="002A3AE5">
        <w:t>the</w:t>
      </w:r>
      <w:r>
        <w:t xml:space="preserve"> </w:t>
      </w:r>
      <w:r w:rsidRPr="002A3AE5">
        <w:t>rights</w:t>
      </w:r>
      <w:r>
        <w:t xml:space="preserve"> </w:t>
      </w:r>
      <w:r w:rsidRPr="002A3AE5">
        <w:t>of</w:t>
      </w:r>
      <w:r>
        <w:t xml:space="preserve"> older adults and </w:t>
      </w:r>
      <w:r w:rsidRPr="002A3AE5">
        <w:t>promoting</w:t>
      </w:r>
      <w:r>
        <w:t xml:space="preserve"> </w:t>
      </w:r>
      <w:r w:rsidRPr="002A3AE5">
        <w:t>their</w:t>
      </w:r>
      <w:r>
        <w:t xml:space="preserve"> </w:t>
      </w:r>
      <w:r w:rsidRPr="002A3AE5">
        <w:t>dignity</w:t>
      </w:r>
      <w:r>
        <w:t xml:space="preserve"> </w:t>
      </w:r>
      <w:r w:rsidRPr="002A3AE5">
        <w:t>and</w:t>
      </w:r>
      <w:r>
        <w:t xml:space="preserve"> </w:t>
      </w:r>
      <w:r w:rsidRPr="002A3AE5">
        <w:t>autonomy</w:t>
      </w:r>
      <w:r>
        <w:t xml:space="preserve">.  </w:t>
      </w:r>
      <w:r w:rsidRPr="002A3AE5">
        <w:t>Through</w:t>
      </w:r>
      <w:r>
        <w:t xml:space="preserve"> </w:t>
      </w:r>
      <w:r w:rsidRPr="002A3AE5">
        <w:t>education</w:t>
      </w:r>
      <w:r>
        <w:t xml:space="preserve"> </w:t>
      </w:r>
      <w:r w:rsidRPr="002A3AE5">
        <w:t>efforts,</w:t>
      </w:r>
      <w:r>
        <w:t xml:space="preserve"> </w:t>
      </w:r>
      <w:r w:rsidRPr="002A3AE5">
        <w:t>exposing</w:t>
      </w:r>
      <w:r>
        <w:t xml:space="preserve"> </w:t>
      </w:r>
      <w:r w:rsidRPr="002A3AE5">
        <w:t>problems</w:t>
      </w:r>
      <w:r>
        <w:t xml:space="preserve"> </w:t>
      </w:r>
      <w:r w:rsidRPr="002A3AE5">
        <w:t>that</w:t>
      </w:r>
      <w:r>
        <w:t xml:space="preserve"> </w:t>
      </w:r>
      <w:r w:rsidRPr="002A3AE5">
        <w:t>would</w:t>
      </w:r>
      <w:r>
        <w:t xml:space="preserve"> </w:t>
      </w:r>
      <w:r w:rsidRPr="002A3AE5">
        <w:t>otherwise</w:t>
      </w:r>
      <w:r>
        <w:t xml:space="preserve"> </w:t>
      </w:r>
      <w:r w:rsidRPr="002A3AE5">
        <w:t>be</w:t>
      </w:r>
      <w:r>
        <w:t xml:space="preserve"> </w:t>
      </w:r>
      <w:r w:rsidRPr="002A3AE5">
        <w:t>hidden</w:t>
      </w:r>
      <w:r>
        <w:t xml:space="preserve"> </w:t>
      </w:r>
      <w:r w:rsidRPr="002A3AE5">
        <w:t>from</w:t>
      </w:r>
      <w:r>
        <w:t xml:space="preserve"> </w:t>
      </w:r>
      <w:r w:rsidRPr="002A3AE5">
        <w:t>view,</w:t>
      </w:r>
      <w:r>
        <w:t xml:space="preserve"> </w:t>
      </w:r>
      <w:r w:rsidRPr="002A3AE5">
        <w:t>and</w:t>
      </w:r>
      <w:r>
        <w:t xml:space="preserve"> </w:t>
      </w:r>
      <w:r w:rsidRPr="002A3AE5">
        <w:t>providing</w:t>
      </w:r>
      <w:r>
        <w:t xml:space="preserve"> </w:t>
      </w:r>
      <w:r w:rsidRPr="002A3AE5">
        <w:t>a</w:t>
      </w:r>
      <w:r>
        <w:t xml:space="preserve"> </w:t>
      </w:r>
      <w:r w:rsidRPr="002A3AE5">
        <w:t>voice</w:t>
      </w:r>
      <w:r>
        <w:t xml:space="preserve"> </w:t>
      </w:r>
      <w:r w:rsidRPr="002A3AE5">
        <w:t>for</w:t>
      </w:r>
      <w:r>
        <w:t xml:space="preserve"> </w:t>
      </w:r>
      <w:r w:rsidRPr="002A3AE5">
        <w:t>those</w:t>
      </w:r>
      <w:r>
        <w:t xml:space="preserve"> </w:t>
      </w:r>
      <w:r w:rsidRPr="002A3AE5">
        <w:t>who</w:t>
      </w:r>
      <w:r>
        <w:t xml:space="preserve"> </w:t>
      </w:r>
      <w:r w:rsidRPr="002A3AE5">
        <w:t>cannot</w:t>
      </w:r>
      <w:r>
        <w:t xml:space="preserve"> </w:t>
      </w:r>
      <w:r w:rsidRPr="002A3AE5">
        <w:t>act</w:t>
      </w:r>
      <w:r>
        <w:t xml:space="preserve"> </w:t>
      </w:r>
      <w:r w:rsidRPr="002A3AE5">
        <w:t>for</w:t>
      </w:r>
      <w:r>
        <w:t xml:space="preserve"> </w:t>
      </w:r>
      <w:r w:rsidRPr="002A3AE5">
        <w:t>themselves,</w:t>
      </w:r>
      <w:r>
        <w:t xml:space="preserve"> </w:t>
      </w:r>
      <w:r w:rsidRPr="002A3AE5">
        <w:t>the</w:t>
      </w:r>
      <w:r>
        <w:t xml:space="preserve"> </w:t>
      </w:r>
      <w:r w:rsidRPr="002A3AE5">
        <w:t>program</w:t>
      </w:r>
      <w:r>
        <w:t xml:space="preserve"> </w:t>
      </w:r>
      <w:r w:rsidRPr="002A3AE5">
        <w:t>helps</w:t>
      </w:r>
      <w:r>
        <w:t xml:space="preserve"> </w:t>
      </w:r>
      <w:r w:rsidRPr="002A3AE5">
        <w:t>ensure</w:t>
      </w:r>
      <w:r>
        <w:t xml:space="preserve"> </w:t>
      </w:r>
      <w:r w:rsidRPr="002A3AE5">
        <w:t>that</w:t>
      </w:r>
      <w:r>
        <w:t xml:space="preserve"> </w:t>
      </w:r>
      <w:r w:rsidRPr="002A3AE5">
        <w:t>all</w:t>
      </w:r>
      <w:r>
        <w:t xml:space="preserve"> </w:t>
      </w:r>
      <w:r w:rsidRPr="002A3AE5">
        <w:t>older</w:t>
      </w:r>
      <w:r>
        <w:t xml:space="preserve"> </w:t>
      </w:r>
      <w:r w:rsidRPr="002A3AE5">
        <w:t>Americans</w:t>
      </w:r>
      <w:r>
        <w:t xml:space="preserve"> </w:t>
      </w:r>
      <w:r w:rsidRPr="002A3AE5">
        <w:t>are</w:t>
      </w:r>
      <w:r>
        <w:t xml:space="preserve"> </w:t>
      </w:r>
      <w:r w:rsidRPr="002A3AE5">
        <w:t>able</w:t>
      </w:r>
      <w:r>
        <w:t xml:space="preserve"> </w:t>
      </w:r>
      <w:r w:rsidRPr="002A3AE5">
        <w:t>to</w:t>
      </w:r>
      <w:r>
        <w:t xml:space="preserve"> </w:t>
      </w:r>
      <w:r w:rsidRPr="002A3AE5">
        <w:t>age</w:t>
      </w:r>
      <w:r>
        <w:t xml:space="preserve"> </w:t>
      </w:r>
      <w:r w:rsidRPr="002A3AE5">
        <w:t>with</w:t>
      </w:r>
      <w:r>
        <w:t xml:space="preserve"> </w:t>
      </w:r>
      <w:r w:rsidRPr="002A3AE5">
        <w:t>dignity</w:t>
      </w:r>
      <w:r>
        <w:t xml:space="preserve"> </w:t>
      </w:r>
      <w:r w:rsidRPr="002A3AE5">
        <w:t>in</w:t>
      </w:r>
      <w:r>
        <w:t xml:space="preserve"> </w:t>
      </w:r>
      <w:r w:rsidRPr="002A3AE5">
        <w:t>a</w:t>
      </w:r>
      <w:r>
        <w:t xml:space="preserve"> </w:t>
      </w:r>
      <w:r w:rsidRPr="002A3AE5">
        <w:t>safe</w:t>
      </w:r>
      <w:r>
        <w:t xml:space="preserve"> </w:t>
      </w:r>
      <w:r w:rsidRPr="002A3AE5">
        <w:t>environment.</w:t>
      </w:r>
    </w:p>
    <w:p w14:paraId="087ABDCC" w14:textId="77777777" w:rsidR="008A0BB6" w:rsidRDefault="008A0BB6" w:rsidP="008A0BB6">
      <w:pPr>
        <w:keepNext/>
        <w:keepLines/>
        <w:contextualSpacing/>
        <w:jc w:val="both"/>
        <w:rPr>
          <w:b/>
        </w:rPr>
      </w:pPr>
    </w:p>
    <w:p w14:paraId="67CFF15B" w14:textId="77777777" w:rsidR="008A0BB6" w:rsidRDefault="008A0BB6" w:rsidP="008A0BB6">
      <w:pPr>
        <w:keepNext/>
        <w:keepLines/>
        <w:contextualSpacing/>
        <w:jc w:val="both"/>
        <w:rPr>
          <w:b/>
        </w:rPr>
      </w:pPr>
    </w:p>
    <w:p w14:paraId="2F6B1D61" w14:textId="77777777" w:rsidR="008A0BB6" w:rsidRPr="002A3AE5" w:rsidRDefault="008A0BB6" w:rsidP="007546FF">
      <w:pPr>
        <w:pStyle w:val="Heading3"/>
      </w:pPr>
      <w:r>
        <w:t>Funding History</w:t>
      </w:r>
      <w:r w:rsidRPr="002A3AE5">
        <w:t>:</w:t>
      </w:r>
    </w:p>
    <w:p w14:paraId="3B52EC9A" w14:textId="77777777" w:rsidR="008A0BB6" w:rsidRPr="002A3AE5" w:rsidRDefault="008A0BB6" w:rsidP="008A0BB6">
      <w:pPr>
        <w:keepNext/>
        <w:keepLines/>
        <w:contextualSpacing/>
        <w:jc w:val="both"/>
      </w:pPr>
    </w:p>
    <w:p w14:paraId="774BAC07" w14:textId="77777777" w:rsidR="008A0BB6" w:rsidRPr="002A3AE5" w:rsidRDefault="008A0BB6" w:rsidP="008A0BB6">
      <w:pPr>
        <w:keepNext/>
        <w:keepLines/>
        <w:pBdr>
          <w:top w:val="single" w:sz="6" w:space="0" w:color="FFFFFF"/>
          <w:left w:val="single" w:sz="6" w:space="0" w:color="FFFFFF"/>
          <w:bottom w:val="single" w:sz="6" w:space="0" w:color="FFFFFF"/>
          <w:right w:val="single" w:sz="6" w:space="0" w:color="FFFFFF"/>
        </w:pBdr>
        <w:spacing w:line="276" w:lineRule="auto"/>
        <w:contextualSpacing/>
        <w:jc w:val="both"/>
      </w:pPr>
      <w:r w:rsidRPr="002A3AE5">
        <w:t>Funding</w:t>
      </w:r>
      <w:r>
        <w:t xml:space="preserve"> </w:t>
      </w:r>
      <w:r w:rsidRPr="002A3AE5">
        <w:t>for</w:t>
      </w:r>
      <w:r>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t xml:space="preserve"> over the past </w:t>
      </w:r>
      <w:r w:rsidRPr="002A3AE5">
        <w:t>five</w:t>
      </w:r>
      <w:r>
        <w:t xml:space="preserve"> </w:t>
      </w:r>
      <w:r w:rsidRPr="002A3AE5">
        <w:t>years</w:t>
      </w:r>
      <w:r>
        <w:t xml:space="preserve"> </w:t>
      </w:r>
      <w:r w:rsidRPr="002A3AE5">
        <w:t>is</w:t>
      </w:r>
      <w:r>
        <w:t xml:space="preserve"> </w:t>
      </w:r>
      <w:r w:rsidRPr="002A3AE5">
        <w:t>as</w:t>
      </w:r>
      <w:r>
        <w:t xml:space="preserve"> </w:t>
      </w:r>
      <w:r w:rsidRPr="002A3AE5">
        <w:t>follows:</w:t>
      </w:r>
    </w:p>
    <w:tbl>
      <w:tblPr>
        <w:tblStyle w:val="FundingHistory"/>
        <w:tblW w:w="0" w:type="auto"/>
        <w:tblLook w:val="04A0" w:firstRow="1" w:lastRow="0" w:firstColumn="1" w:lastColumn="0" w:noHBand="0" w:noVBand="1"/>
      </w:tblPr>
      <w:tblGrid>
        <w:gridCol w:w="3865"/>
        <w:gridCol w:w="1440"/>
        <w:gridCol w:w="4045"/>
      </w:tblGrid>
      <w:tr w:rsidR="008A0BB6" w14:paraId="4AB19748" w14:textId="77777777" w:rsidTr="008A384D">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3865" w:type="dxa"/>
          </w:tcPr>
          <w:p w14:paraId="62CDA969" w14:textId="15379412" w:rsidR="008A0BB6" w:rsidRPr="0002063C" w:rsidRDefault="00A23897" w:rsidP="008A0BB6">
            <w:pPr>
              <w:keepNext/>
              <w:keepLines/>
              <w:tabs>
                <w:tab w:val="right" w:leader="dot" w:pos="5040"/>
              </w:tabs>
              <w:spacing w:line="276" w:lineRule="auto"/>
              <w:contextualSpacing/>
              <w:rPr>
                <w:szCs w:val="20"/>
              </w:rPr>
            </w:pPr>
            <w:r w:rsidRPr="0002063C">
              <w:rPr>
                <w:szCs w:val="20"/>
              </w:rPr>
              <w:t>Fiscal Year</w:t>
            </w:r>
          </w:p>
        </w:tc>
        <w:tc>
          <w:tcPr>
            <w:tcW w:w="1440" w:type="dxa"/>
          </w:tcPr>
          <w:p w14:paraId="06E8FA9D" w14:textId="23CFBA46" w:rsidR="008A0BB6" w:rsidRPr="0002063C" w:rsidRDefault="00A10A64" w:rsidP="008A0BB6">
            <w:pPr>
              <w:keepNext/>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02063C">
              <w:rPr>
                <w:szCs w:val="20"/>
              </w:rPr>
              <w:t>Amount</w:t>
            </w:r>
          </w:p>
        </w:tc>
        <w:tc>
          <w:tcPr>
            <w:tcW w:w="4045" w:type="dxa"/>
          </w:tcPr>
          <w:p w14:paraId="32E307DE" w14:textId="77777777" w:rsidR="008A0BB6" w:rsidRPr="0002063C" w:rsidRDefault="008A0BB6" w:rsidP="008A0BB6">
            <w:pPr>
              <w:keepNext/>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02063C">
              <w:rPr>
                <w:szCs w:val="20"/>
              </w:rPr>
              <w:t>COVID-19 Supplemental Funding</w:t>
            </w:r>
          </w:p>
        </w:tc>
      </w:tr>
      <w:tr w:rsidR="008A0BB6" w14:paraId="72048A14"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A057183" w14:textId="71CF36D9"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2019</w:t>
            </w:r>
          </w:p>
        </w:tc>
        <w:tc>
          <w:tcPr>
            <w:tcW w:w="1440" w:type="dxa"/>
          </w:tcPr>
          <w:p w14:paraId="5DE06596" w14:textId="77777777" w:rsidR="008A0BB6" w:rsidRPr="00C53167"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$4,768,000</w:t>
            </w:r>
          </w:p>
        </w:tc>
        <w:tc>
          <w:tcPr>
            <w:tcW w:w="4045" w:type="dxa"/>
          </w:tcPr>
          <w:p w14:paraId="04A611C6" w14:textId="77777777" w:rsidR="008A0BB6" w:rsidRPr="00850DBE"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850DBE">
              <w:rPr>
                <w:b/>
                <w:szCs w:val="20"/>
              </w:rPr>
              <w:t>--</w:t>
            </w:r>
          </w:p>
        </w:tc>
      </w:tr>
      <w:tr w:rsidR="008A0BB6" w14:paraId="2C551D0F"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3322777" w14:textId="33E7F887"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2020</w:t>
            </w:r>
          </w:p>
        </w:tc>
        <w:tc>
          <w:tcPr>
            <w:tcW w:w="1440" w:type="dxa"/>
          </w:tcPr>
          <w:p w14:paraId="2620BFFF" w14:textId="77777777" w:rsidR="008A0BB6" w:rsidRPr="00C53167"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$4,773,000</w:t>
            </w:r>
          </w:p>
        </w:tc>
        <w:tc>
          <w:tcPr>
            <w:tcW w:w="4045" w:type="dxa"/>
          </w:tcPr>
          <w:p w14:paraId="51726337" w14:textId="77777777" w:rsidR="008A0BB6" w:rsidRPr="00850DBE"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850DBE">
              <w:rPr>
                <w:b/>
                <w:szCs w:val="20"/>
              </w:rPr>
              <w:t>--</w:t>
            </w:r>
          </w:p>
        </w:tc>
      </w:tr>
      <w:tr w:rsidR="008A0BB6" w14:paraId="695BBE66"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8488763" w14:textId="41DB099A"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2021</w:t>
            </w:r>
            <w:r>
              <w:rPr>
                <w:szCs w:val="20"/>
              </w:rPr>
              <w:t xml:space="preserve"> Final</w:t>
            </w:r>
          </w:p>
        </w:tc>
        <w:tc>
          <w:tcPr>
            <w:tcW w:w="1440" w:type="dxa"/>
          </w:tcPr>
          <w:p w14:paraId="717ED0FB" w14:textId="77777777" w:rsidR="008A0BB6" w:rsidRPr="00C53167"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$4,773,000</w:t>
            </w:r>
          </w:p>
        </w:tc>
        <w:tc>
          <w:tcPr>
            <w:tcW w:w="4045" w:type="dxa"/>
          </w:tcPr>
          <w:p w14:paraId="29241C3B" w14:textId="77777777" w:rsidR="008A0BB6" w:rsidRPr="00850DBE"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850DBE">
              <w:rPr>
                <w:b/>
                <w:szCs w:val="20"/>
              </w:rPr>
              <w:t>--</w:t>
            </w:r>
          </w:p>
        </w:tc>
      </w:tr>
      <w:tr w:rsidR="008A0BB6" w14:paraId="4B4362B1"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FA44D61" w14:textId="7A9D7E59"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2022</w:t>
            </w:r>
            <w:r>
              <w:rPr>
                <w:szCs w:val="20"/>
              </w:rPr>
              <w:t xml:space="preserve"> CR</w:t>
            </w:r>
          </w:p>
        </w:tc>
        <w:tc>
          <w:tcPr>
            <w:tcW w:w="1440" w:type="dxa"/>
          </w:tcPr>
          <w:p w14:paraId="5D398BE1" w14:textId="77777777" w:rsidR="008A0BB6" w:rsidRPr="00C53167"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w:t>
            </w:r>
            <w:r>
              <w:rPr>
                <w:szCs w:val="20"/>
              </w:rPr>
              <w:t>4</w:t>
            </w:r>
            <w:r w:rsidRPr="00C53167">
              <w:rPr>
                <w:szCs w:val="20"/>
              </w:rPr>
              <w:t>,</w:t>
            </w:r>
            <w:r>
              <w:rPr>
                <w:szCs w:val="20"/>
              </w:rPr>
              <w:t>773</w:t>
            </w:r>
            <w:r w:rsidRPr="00C53167">
              <w:rPr>
                <w:szCs w:val="20"/>
              </w:rPr>
              <w:t>,000</w:t>
            </w:r>
          </w:p>
        </w:tc>
        <w:tc>
          <w:tcPr>
            <w:tcW w:w="4045" w:type="dxa"/>
          </w:tcPr>
          <w:p w14:paraId="03B82A82" w14:textId="77777777" w:rsidR="008A0BB6" w:rsidRPr="00850DBE" w:rsidRDefault="008A0BB6" w:rsidP="008A0BB6">
            <w:pPr>
              <w:keepNext/>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850DBE">
              <w:rPr>
                <w:b/>
                <w:szCs w:val="20"/>
              </w:rPr>
              <w:t>--</w:t>
            </w:r>
          </w:p>
        </w:tc>
      </w:tr>
      <w:tr w:rsidR="008A0BB6" w14:paraId="2DC42B64"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32DF33E" w14:textId="1DD0A48C" w:rsidR="008A0BB6" w:rsidRPr="00C53167" w:rsidRDefault="008A0BB6" w:rsidP="008A0BB6">
            <w:pPr>
              <w:keepNext/>
              <w:keepLines/>
              <w:tabs>
                <w:tab w:val="right" w:leader="dot" w:pos="5040"/>
              </w:tabs>
              <w:spacing w:line="276" w:lineRule="auto"/>
              <w:contextualSpacing/>
              <w:jc w:val="both"/>
              <w:rPr>
                <w:szCs w:val="20"/>
              </w:rPr>
            </w:pPr>
            <w:r w:rsidRPr="00C53167">
              <w:rPr>
                <w:szCs w:val="20"/>
              </w:rPr>
              <w:t>FY</w:t>
            </w:r>
            <w:r>
              <w:rPr>
                <w:szCs w:val="20"/>
              </w:rPr>
              <w:t xml:space="preserve"> </w:t>
            </w:r>
            <w:r w:rsidRPr="00C53167">
              <w:rPr>
                <w:szCs w:val="20"/>
              </w:rPr>
              <w:t>2023</w:t>
            </w:r>
            <w:r>
              <w:rPr>
                <w:szCs w:val="20"/>
              </w:rPr>
              <w:t xml:space="preserve"> President’s Budget</w:t>
            </w:r>
          </w:p>
        </w:tc>
        <w:tc>
          <w:tcPr>
            <w:tcW w:w="1440" w:type="dxa"/>
          </w:tcPr>
          <w:p w14:paraId="44D994A6" w14:textId="77777777" w:rsidR="008A0BB6" w:rsidRPr="00C53167"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Pr>
                <w:szCs w:val="20"/>
              </w:rPr>
              <w:t>5,059,000</w:t>
            </w:r>
          </w:p>
        </w:tc>
        <w:tc>
          <w:tcPr>
            <w:tcW w:w="4045" w:type="dxa"/>
          </w:tcPr>
          <w:p w14:paraId="6A287959" w14:textId="77777777" w:rsidR="008A0BB6" w:rsidRPr="00850DBE" w:rsidRDefault="008A0BB6" w:rsidP="008A0BB6">
            <w:pPr>
              <w:keepNext/>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850DBE">
              <w:rPr>
                <w:b/>
                <w:szCs w:val="20"/>
              </w:rPr>
              <w:t>--</w:t>
            </w:r>
          </w:p>
        </w:tc>
      </w:tr>
    </w:tbl>
    <w:p w14:paraId="59C16FEC" w14:textId="77777777" w:rsidR="008A0BB6" w:rsidRPr="005458CD" w:rsidRDefault="008A0BB6" w:rsidP="008A0BB6">
      <w:pPr>
        <w:keepNext/>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pPr>
    </w:p>
    <w:p w14:paraId="6CEF8D58" w14:textId="77777777" w:rsidR="008A0BB6" w:rsidRDefault="008A0BB6" w:rsidP="008A0BB6">
      <w:pPr>
        <w:keepNext/>
        <w:keepLines/>
        <w:contextualSpacing/>
        <w:jc w:val="both"/>
        <w:rPr>
          <w:b/>
        </w:rPr>
      </w:pPr>
    </w:p>
    <w:p w14:paraId="3D0E564A" w14:textId="77777777" w:rsidR="008A0BB6" w:rsidRPr="00491B1F" w:rsidRDefault="008A0BB6" w:rsidP="00E5242E">
      <w:pPr>
        <w:pStyle w:val="Heading3"/>
        <w:rPr>
          <w:bCs/>
        </w:rPr>
      </w:pPr>
      <w:r w:rsidRPr="00491B1F">
        <w:t>Budget Request:</w:t>
      </w:r>
    </w:p>
    <w:p w14:paraId="6A112F52" w14:textId="77777777" w:rsidR="008A0BB6" w:rsidRPr="002A3AE5" w:rsidRDefault="008A0BB6" w:rsidP="008A0BB6">
      <w:pPr>
        <w:contextualSpacing/>
        <w:jc w:val="both"/>
      </w:pPr>
    </w:p>
    <w:p w14:paraId="30513FD8" w14:textId="77777777" w:rsidR="008A0BB6" w:rsidRPr="006642C8" w:rsidRDefault="008A0BB6" w:rsidP="008A0BB6">
      <w:pPr>
        <w:jc w:val="both"/>
      </w:pPr>
      <w:r>
        <w:t xml:space="preserve">The FY 2023 request for the Prevention of Elder Abuse and Neglect program is $5,059,000, an increase of +$256,000 above the annualized Continuing Resolution (CR) level.  This will be the first increase that states receive for this program in the past </w:t>
      </w:r>
      <w:r w:rsidRPr="006642C8">
        <w:t>decade.  Th</w:t>
      </w:r>
      <w:r>
        <w:t xml:space="preserve">is increase will </w:t>
      </w:r>
      <w:r w:rsidRPr="006642C8">
        <w:t xml:space="preserve">maintain the ability of </w:t>
      </w:r>
      <w:r>
        <w:t>s</w:t>
      </w:r>
      <w:r w:rsidRPr="006642C8">
        <w:t>tates and territories to train law enforcement officials, develop and distribute educational materials, conduct public awareness campaigns, and create community coalitions and multidisciplinary teams to investigate and respond to elder abuse and neglect.  States and AAAs will also use this funding to coordinate their activities with fraud and crime prevention partnerships organized by sheriffs, police chiefs, and community organizations.</w:t>
      </w:r>
    </w:p>
    <w:p w14:paraId="380B2041" w14:textId="77777777" w:rsidR="008A0BB6" w:rsidRDefault="008A0BB6" w:rsidP="008A0BB6">
      <w:pPr>
        <w:jc w:val="both"/>
      </w:pPr>
    </w:p>
    <w:p w14:paraId="1DE12ED7" w14:textId="77777777" w:rsidR="008A0BB6" w:rsidRDefault="008A0BB6" w:rsidP="008A0BB6">
      <w:pPr>
        <w:jc w:val="both"/>
      </w:pPr>
      <w:r>
        <w:t>Elder Abuse Prevention activities are important elements of ACL’s elder rights and elder justice activities and complement Adult Protective Services by funding the infrastructure in which best practices may be developed and evaluated.</w:t>
      </w:r>
    </w:p>
    <w:p w14:paraId="0A7D6D28" w14:textId="3990C4BF" w:rsidR="008A0BB6" w:rsidRDefault="008A0BB6" w:rsidP="00747024">
      <w:pPr>
        <w:pStyle w:val="Heading3"/>
      </w:pPr>
      <w:r w:rsidRPr="002A3AE5">
        <w:lastRenderedPageBreak/>
        <w:t>Output</w:t>
      </w:r>
      <w:r>
        <w:t xml:space="preserve"> </w:t>
      </w:r>
      <w:r w:rsidRPr="002A3AE5">
        <w:t>Table:</w:t>
      </w:r>
      <w:r w:rsidR="00747024">
        <w:t xml:space="preserve"> </w:t>
      </w:r>
      <w:r w:rsidRPr="002A3AE5">
        <w:t>Prevention</w:t>
      </w:r>
      <w:r>
        <w:t xml:space="preserve"> </w:t>
      </w:r>
      <w:r w:rsidRPr="002A3AE5">
        <w:t>of</w:t>
      </w:r>
      <w:r>
        <w:t xml:space="preserve"> </w:t>
      </w:r>
      <w:r w:rsidRPr="002A3AE5">
        <w:t>Elder</w:t>
      </w:r>
      <w:r>
        <w:t xml:space="preserve"> </w:t>
      </w:r>
      <w:r w:rsidRPr="002A3AE5">
        <w:t>Abuse</w:t>
      </w:r>
      <w:r>
        <w:t xml:space="preserve"> </w:t>
      </w:r>
      <w:r w:rsidRPr="002A3AE5">
        <w:t>and</w:t>
      </w:r>
      <w:r>
        <w:t xml:space="preserve"> </w:t>
      </w:r>
      <w:r w:rsidRPr="002A3AE5">
        <w:t>Neglect</w:t>
      </w:r>
      <w:r w:rsidR="00747024">
        <w:br/>
      </w:r>
    </w:p>
    <w:tbl>
      <w:tblPr>
        <w:tblStyle w:val="OutcomesOutputs"/>
        <w:tblW w:w="9360" w:type="dxa"/>
        <w:jc w:val="center"/>
        <w:tblInd w:w="0" w:type="dxa"/>
        <w:tblLayout w:type="fixed"/>
        <w:tblLook w:val="04A0" w:firstRow="1" w:lastRow="0" w:firstColumn="1" w:lastColumn="0" w:noHBand="0" w:noVBand="1"/>
      </w:tblPr>
      <w:tblGrid>
        <w:gridCol w:w="2331"/>
        <w:gridCol w:w="2295"/>
        <w:gridCol w:w="1291"/>
        <w:gridCol w:w="1578"/>
        <w:gridCol w:w="1865"/>
      </w:tblGrid>
      <w:tr w:rsidR="008A0BB6" w:rsidRPr="00A81C46" w14:paraId="0DD56864" w14:textId="77777777" w:rsidTr="00E743EB">
        <w:trPr>
          <w:cnfStyle w:val="100000000000" w:firstRow="1" w:lastRow="0" w:firstColumn="0" w:lastColumn="0" w:oddVBand="0" w:evenVBand="0" w:oddHBand="0" w:evenHBand="0" w:firstRowFirstColumn="0" w:firstRowLastColumn="0" w:lastRowFirstColumn="0" w:lastRowLastColumn="0"/>
          <w:jc w:val="center"/>
        </w:trPr>
        <w:tc>
          <w:tcPr>
            <w:tcW w:w="2340" w:type="dxa"/>
            <w:hideMark/>
          </w:tcPr>
          <w:p w14:paraId="08D160D1" w14:textId="77777777" w:rsidR="008A0BB6" w:rsidRPr="00A81C46" w:rsidRDefault="008A0BB6" w:rsidP="008A0BB6">
            <w:pPr>
              <w:pStyle w:val="NormalWeb"/>
              <w:rPr>
                <w:b w:val="0"/>
                <w:bCs/>
                <w:szCs w:val="20"/>
              </w:rPr>
            </w:pPr>
            <w:r w:rsidRPr="00A81C46">
              <w:rPr>
                <w:bCs/>
                <w:szCs w:val="20"/>
              </w:rPr>
              <w:t>Indicator</w:t>
            </w:r>
          </w:p>
        </w:tc>
        <w:tc>
          <w:tcPr>
            <w:tcW w:w="2304" w:type="dxa"/>
            <w:hideMark/>
          </w:tcPr>
          <w:p w14:paraId="637BD7C3" w14:textId="77777777" w:rsidR="008A0BB6" w:rsidRPr="00A81C46" w:rsidRDefault="008A0BB6" w:rsidP="008A0BB6">
            <w:pPr>
              <w:pStyle w:val="NormalWeb"/>
              <w:rPr>
                <w:b w:val="0"/>
                <w:bCs/>
                <w:szCs w:val="20"/>
              </w:rPr>
            </w:pPr>
            <w:r w:rsidRPr="00A81C46">
              <w:rPr>
                <w:bCs/>
                <w:szCs w:val="20"/>
              </w:rPr>
              <w:t>Year</w:t>
            </w:r>
            <w:r>
              <w:rPr>
                <w:bCs/>
                <w:szCs w:val="20"/>
              </w:rPr>
              <w:t xml:space="preserve"> </w:t>
            </w:r>
            <w:r w:rsidRPr="00A81C46">
              <w:rPr>
                <w:bCs/>
                <w:szCs w:val="20"/>
              </w:rPr>
              <w:t>and</w:t>
            </w:r>
            <w:r>
              <w:rPr>
                <w:bCs/>
                <w:szCs w:val="20"/>
              </w:rPr>
              <w:t xml:space="preserve"> </w:t>
            </w:r>
            <w:r w:rsidRPr="00A81C46">
              <w:rPr>
                <w:bCs/>
                <w:szCs w:val="20"/>
              </w:rPr>
              <w:t>Most</w:t>
            </w:r>
            <w:r>
              <w:rPr>
                <w:bCs/>
                <w:szCs w:val="20"/>
              </w:rPr>
              <w:t xml:space="preserve"> </w:t>
            </w:r>
            <w:r w:rsidRPr="00A81C46">
              <w:rPr>
                <w:bCs/>
                <w:szCs w:val="20"/>
              </w:rPr>
              <w:t>Recent</w:t>
            </w:r>
            <w:r>
              <w:rPr>
                <w:bCs/>
                <w:szCs w:val="20"/>
              </w:rPr>
              <w:t xml:space="preserve"> </w:t>
            </w:r>
            <w:r w:rsidRPr="00A81C46">
              <w:rPr>
                <w:bCs/>
                <w:szCs w:val="20"/>
              </w:rPr>
              <w:t>Result</w:t>
            </w:r>
            <w:r>
              <w:rPr>
                <w:bCs/>
                <w:szCs w:val="20"/>
              </w:rPr>
              <w:t xml:space="preserve"> </w:t>
            </w:r>
            <w:r w:rsidRPr="00A81C46">
              <w:rPr>
                <w:bCs/>
                <w:szCs w:val="20"/>
              </w:rPr>
              <w:t>/</w:t>
            </w:r>
            <w:r w:rsidRPr="00A81C46">
              <w:rPr>
                <w:bCs/>
                <w:szCs w:val="20"/>
              </w:rPr>
              <w:br/>
            </w:r>
          </w:p>
        </w:tc>
        <w:tc>
          <w:tcPr>
            <w:tcW w:w="1296" w:type="dxa"/>
            <w:hideMark/>
          </w:tcPr>
          <w:p w14:paraId="211149A1"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2</w:t>
            </w:r>
            <w:r w:rsidRPr="00A81C46">
              <w:rPr>
                <w:bCs/>
                <w:szCs w:val="20"/>
              </w:rPr>
              <w:br/>
              <w:t>Projection</w:t>
            </w:r>
          </w:p>
        </w:tc>
        <w:tc>
          <w:tcPr>
            <w:tcW w:w="1584" w:type="dxa"/>
            <w:hideMark/>
          </w:tcPr>
          <w:p w14:paraId="2F426DA5"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p>
          <w:p w14:paraId="227529B6" w14:textId="77777777" w:rsidR="008A0BB6" w:rsidRPr="00A81C46" w:rsidRDefault="008A0BB6" w:rsidP="008A0BB6">
            <w:pPr>
              <w:pStyle w:val="NormalWeb"/>
              <w:rPr>
                <w:b w:val="0"/>
                <w:bCs/>
                <w:szCs w:val="20"/>
              </w:rPr>
            </w:pPr>
            <w:r w:rsidRPr="00A81C46">
              <w:rPr>
                <w:bCs/>
                <w:szCs w:val="20"/>
              </w:rPr>
              <w:t>Projection</w:t>
            </w:r>
          </w:p>
        </w:tc>
        <w:tc>
          <w:tcPr>
            <w:tcW w:w="1872" w:type="dxa"/>
            <w:hideMark/>
          </w:tcPr>
          <w:p w14:paraId="03CDEBA2"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8A0BB6" w:rsidRPr="00A81C46" w14:paraId="5A2BE07E" w14:textId="77777777" w:rsidTr="00E743EB">
        <w:trPr>
          <w:jc w:val="center"/>
        </w:trPr>
        <w:tc>
          <w:tcPr>
            <w:tcW w:w="2340" w:type="dxa"/>
            <w:hideMark/>
          </w:tcPr>
          <w:p w14:paraId="4F128331" w14:textId="376390B4" w:rsidR="008A0BB6" w:rsidRPr="00A81C46" w:rsidRDefault="008A0BB6" w:rsidP="008A0BB6">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U:</w:t>
            </w:r>
            <w:r>
              <w:rPr>
                <w:szCs w:val="20"/>
              </w:rPr>
              <w:t xml:space="preserve"> </w:t>
            </w:r>
            <w:r w:rsidRPr="00A81C46">
              <w:rPr>
                <w:szCs w:val="20"/>
              </w:rPr>
              <w:t>Elder</w:t>
            </w:r>
            <w:r>
              <w:rPr>
                <w:szCs w:val="20"/>
              </w:rPr>
              <w:t xml:space="preserve"> </w:t>
            </w:r>
            <w:r w:rsidRPr="00A81C46">
              <w:rPr>
                <w:szCs w:val="20"/>
              </w:rPr>
              <w:t>Abuse</w:t>
            </w:r>
            <w:r>
              <w:rPr>
                <w:szCs w:val="20"/>
              </w:rPr>
              <w:t xml:space="preserve"> </w:t>
            </w:r>
            <w:r w:rsidRPr="00A81C46">
              <w:rPr>
                <w:szCs w:val="20"/>
              </w:rPr>
              <w:t>prevention</w:t>
            </w:r>
            <w:r>
              <w:rPr>
                <w:szCs w:val="20"/>
              </w:rPr>
              <w:t xml:space="preserve"> </w:t>
            </w:r>
            <w:r w:rsidRPr="00A81C46">
              <w:rPr>
                <w:szCs w:val="20"/>
              </w:rPr>
              <w:t>non-OAA</w:t>
            </w:r>
            <w:r>
              <w:rPr>
                <w:szCs w:val="20"/>
              </w:rPr>
              <w:t xml:space="preserve"> </w:t>
            </w:r>
            <w:r w:rsidRPr="00A81C46">
              <w:rPr>
                <w:szCs w:val="20"/>
              </w:rPr>
              <w:t>service</w:t>
            </w:r>
            <w:r>
              <w:rPr>
                <w:szCs w:val="20"/>
              </w:rPr>
              <w:t xml:space="preserve"> </w:t>
            </w:r>
            <w:r w:rsidRPr="00A81C46">
              <w:rPr>
                <w:szCs w:val="20"/>
              </w:rPr>
              <w:t>expenditures</w:t>
            </w:r>
            <w:r w:rsidR="00993F6B">
              <w:rPr>
                <w:szCs w:val="20"/>
              </w:rPr>
              <w:br/>
            </w:r>
            <w:r w:rsidRPr="00A81C46">
              <w:rPr>
                <w:i/>
                <w:szCs w:val="20"/>
              </w:rPr>
              <w:t>(Output,</w:t>
            </w:r>
            <w:r>
              <w:rPr>
                <w:i/>
                <w:szCs w:val="20"/>
              </w:rPr>
              <w:t xml:space="preserve"> </w:t>
            </w:r>
            <w:r w:rsidRPr="00A81C46">
              <w:rPr>
                <w:i/>
                <w:szCs w:val="20"/>
              </w:rPr>
              <w:t>dollars</w:t>
            </w:r>
            <w:r>
              <w:rPr>
                <w:i/>
                <w:szCs w:val="20"/>
              </w:rPr>
              <w:t xml:space="preserve"> </w:t>
            </w:r>
            <w:r w:rsidRPr="00A81C46">
              <w:rPr>
                <w:i/>
                <w:szCs w:val="20"/>
              </w:rPr>
              <w:t>in</w:t>
            </w:r>
            <w:r>
              <w:rPr>
                <w:i/>
                <w:szCs w:val="20"/>
              </w:rPr>
              <w:t xml:space="preserve"> </w:t>
            </w:r>
            <w:r w:rsidRPr="00A81C46">
              <w:rPr>
                <w:i/>
                <w:szCs w:val="20"/>
              </w:rPr>
              <w:t>thousands)</w:t>
            </w:r>
          </w:p>
        </w:tc>
        <w:tc>
          <w:tcPr>
            <w:tcW w:w="2304" w:type="dxa"/>
            <w:hideMark/>
          </w:tcPr>
          <w:p w14:paraId="143FD7DA" w14:textId="77777777" w:rsidR="008A0BB6" w:rsidRPr="00A81C46" w:rsidRDefault="008A0BB6" w:rsidP="008A0BB6">
            <w:pPr>
              <w:spacing w:before="100" w:beforeAutospacing="1" w:after="100" w:afterAutospacing="1"/>
              <w:contextualSpacing/>
              <w:rPr>
                <w:szCs w:val="20"/>
              </w:rPr>
            </w:pPr>
            <w:r w:rsidRPr="00A81C46">
              <w:rPr>
                <w:szCs w:val="20"/>
              </w:rPr>
              <w:t>FY</w:t>
            </w:r>
            <w:r>
              <w:rPr>
                <w:szCs w:val="20"/>
              </w:rPr>
              <w:t xml:space="preserve"> </w:t>
            </w:r>
            <w:r w:rsidRPr="00A81C46">
              <w:rPr>
                <w:szCs w:val="20"/>
              </w:rPr>
              <w:t>20</w:t>
            </w:r>
            <w:r>
              <w:rPr>
                <w:szCs w:val="20"/>
              </w:rPr>
              <w:t>20</w:t>
            </w:r>
            <w:r w:rsidRPr="00A81C46">
              <w:rPr>
                <w:szCs w:val="20"/>
              </w:rPr>
              <w:t>:</w:t>
            </w:r>
            <w:r>
              <w:rPr>
                <w:szCs w:val="20"/>
              </w:rPr>
              <w:t xml:space="preserve"> </w:t>
            </w:r>
            <w:r w:rsidRPr="00A81C46">
              <w:rPr>
                <w:szCs w:val="20"/>
              </w:rPr>
              <w:t>$3</w:t>
            </w:r>
            <w:r>
              <w:rPr>
                <w:szCs w:val="20"/>
              </w:rPr>
              <w:t>8</w:t>
            </w:r>
            <w:r w:rsidRPr="00A81C46">
              <w:rPr>
                <w:szCs w:val="20"/>
              </w:rPr>
              <w:t>,</w:t>
            </w:r>
            <w:r>
              <w:rPr>
                <w:szCs w:val="20"/>
              </w:rPr>
              <w:t>851</w:t>
            </w:r>
          </w:p>
        </w:tc>
        <w:tc>
          <w:tcPr>
            <w:tcW w:w="1296" w:type="dxa"/>
            <w:hideMark/>
          </w:tcPr>
          <w:p w14:paraId="704892FF" w14:textId="77777777" w:rsidR="008A0BB6" w:rsidRPr="00A81C46" w:rsidRDefault="008A0BB6" w:rsidP="008A0BB6">
            <w:pPr>
              <w:spacing w:before="100" w:beforeAutospacing="1" w:after="100" w:afterAutospacing="1"/>
              <w:contextualSpacing/>
              <w:rPr>
                <w:szCs w:val="20"/>
              </w:rPr>
            </w:pPr>
            <w:r w:rsidRPr="00A81C46">
              <w:rPr>
                <w:szCs w:val="20"/>
              </w:rPr>
              <w:t>$33,809</w:t>
            </w:r>
          </w:p>
        </w:tc>
        <w:tc>
          <w:tcPr>
            <w:tcW w:w="1584" w:type="dxa"/>
            <w:hideMark/>
          </w:tcPr>
          <w:p w14:paraId="2B3C2172" w14:textId="77777777" w:rsidR="008A0BB6" w:rsidRPr="00A81C46" w:rsidRDefault="008A0BB6" w:rsidP="008A0BB6">
            <w:pPr>
              <w:pStyle w:val="NormalWeb"/>
              <w:rPr>
                <w:szCs w:val="20"/>
              </w:rPr>
            </w:pPr>
            <w:r w:rsidRPr="00A81C46">
              <w:rPr>
                <w:szCs w:val="20"/>
              </w:rPr>
              <w:t>$33,809</w:t>
            </w:r>
          </w:p>
        </w:tc>
        <w:tc>
          <w:tcPr>
            <w:tcW w:w="1872" w:type="dxa"/>
            <w:hideMark/>
          </w:tcPr>
          <w:p w14:paraId="3CDBDFF7" w14:textId="77777777" w:rsidR="008A0BB6" w:rsidRPr="00A81C46" w:rsidRDefault="008A0BB6" w:rsidP="008A0BB6">
            <w:pPr>
              <w:pStyle w:val="NormalWeb"/>
              <w:rPr>
                <w:szCs w:val="20"/>
              </w:rPr>
            </w:pPr>
            <w:r w:rsidRPr="00A81C46">
              <w:rPr>
                <w:szCs w:val="20"/>
              </w:rPr>
              <w:t>Maintain</w:t>
            </w:r>
          </w:p>
        </w:tc>
      </w:tr>
    </w:tbl>
    <w:p w14:paraId="605032D7" w14:textId="77777777" w:rsidR="008A0BB6" w:rsidRDefault="008A0BB6" w:rsidP="008A0BB6">
      <w:pPr>
        <w:spacing w:line="276" w:lineRule="auto"/>
        <w:contextualSpacing/>
        <w:jc w:val="center"/>
        <w:rPr>
          <w:highlight w:val="yellow"/>
        </w:rPr>
      </w:pPr>
    </w:p>
    <w:p w14:paraId="7FBB3F9D" w14:textId="77777777" w:rsidR="008A0BB6" w:rsidRDefault="008A0BB6" w:rsidP="008A0BB6">
      <w:pPr>
        <w:spacing w:line="276" w:lineRule="auto"/>
        <w:contextualSpacing/>
        <w:rPr>
          <w:b/>
        </w:rPr>
      </w:pPr>
    </w:p>
    <w:p w14:paraId="4D845E40" w14:textId="77777777" w:rsidR="008A0BB6" w:rsidRDefault="008A0BB6" w:rsidP="008A0BB6">
      <w:pPr>
        <w:spacing w:line="276" w:lineRule="auto"/>
        <w:contextualSpacing/>
        <w:rPr>
          <w:b/>
        </w:rPr>
      </w:pPr>
    </w:p>
    <w:p w14:paraId="6A208C99" w14:textId="77777777" w:rsidR="008A0BB6" w:rsidRPr="002A3AE5" w:rsidRDefault="008A0BB6" w:rsidP="007546FF">
      <w:pPr>
        <w:pStyle w:val="Heading3"/>
      </w:pPr>
      <w:r w:rsidRPr="002A3AE5">
        <w:t>Grant</w:t>
      </w:r>
      <w:r>
        <w:t xml:space="preserve"> </w:t>
      </w:r>
      <w:r w:rsidRPr="002A3AE5">
        <w:t>Awards</w:t>
      </w:r>
      <w:r>
        <w:t xml:space="preserve"> </w:t>
      </w:r>
      <w:r w:rsidRPr="002A3AE5">
        <w:t>Table:</w:t>
      </w:r>
    </w:p>
    <w:p w14:paraId="7DBEB121" w14:textId="77777777" w:rsidR="008A0BB6" w:rsidRPr="002A3AE5" w:rsidRDefault="008A0BB6" w:rsidP="008A0BB6">
      <w:pPr>
        <w:spacing w:line="276" w:lineRule="auto"/>
        <w:contextualSpacing/>
        <w:rPr>
          <w:b/>
        </w:rPr>
      </w:pPr>
    </w:p>
    <w:p w14:paraId="179E403E" w14:textId="77777777" w:rsidR="008A0BB6" w:rsidRDefault="008A0BB6" w:rsidP="008A0BB6">
      <w:pPr>
        <w:spacing w:line="276" w:lineRule="auto"/>
        <w:contextualSpacing/>
        <w:jc w:val="center"/>
      </w:pPr>
      <w:r w:rsidRPr="002A3AE5">
        <w:t>Prevention</w:t>
      </w:r>
      <w:r>
        <w:t xml:space="preserve"> </w:t>
      </w:r>
      <w:r w:rsidRPr="002A3AE5">
        <w:t>of</w:t>
      </w:r>
      <w:r>
        <w:t xml:space="preserve"> </w:t>
      </w:r>
      <w:r w:rsidRPr="002A3AE5">
        <w:t>Elder</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Grant</w:t>
      </w:r>
      <w:r>
        <w:t xml:space="preserve"> </w:t>
      </w:r>
      <w:r w:rsidRPr="002A3AE5">
        <w:t>Awards</w:t>
      </w:r>
    </w:p>
    <w:p w14:paraId="2D134ABD" w14:textId="77777777" w:rsidR="008A0BB6" w:rsidRDefault="008A0BB6" w:rsidP="008A0BB6">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100404" w:rsidRPr="00100404" w14:paraId="2CCDBFE2" w14:textId="77777777" w:rsidTr="00912152">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9051BB" w14:textId="08DA0486" w:rsidR="00100404" w:rsidRPr="005377CA" w:rsidRDefault="00850DBE" w:rsidP="00100404">
            <w:pPr>
              <w:spacing w:before="0"/>
            </w:pPr>
            <w:r w:rsidRPr="005377CA">
              <w:t>--</w:t>
            </w:r>
          </w:p>
        </w:tc>
        <w:tc>
          <w:tcPr>
            <w:tcW w:w="1620" w:type="dxa"/>
            <w:hideMark/>
          </w:tcPr>
          <w:p w14:paraId="4D9C5919" w14:textId="77777777" w:rsidR="00100404" w:rsidRPr="00100404" w:rsidRDefault="00100404" w:rsidP="0010040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100404">
              <w:rPr>
                <w:color w:val="000000"/>
                <w:szCs w:val="20"/>
              </w:rPr>
              <w:t>FY 2021 Final</w:t>
            </w:r>
          </w:p>
        </w:tc>
        <w:tc>
          <w:tcPr>
            <w:tcW w:w="1620" w:type="dxa"/>
            <w:hideMark/>
          </w:tcPr>
          <w:p w14:paraId="0212F44B" w14:textId="66B8A920" w:rsidR="00100404" w:rsidRPr="00100404" w:rsidRDefault="00100404" w:rsidP="0010040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100404">
              <w:rPr>
                <w:color w:val="000000"/>
                <w:szCs w:val="20"/>
              </w:rPr>
              <w:t>FY 2022 Continuing Resolution</w:t>
            </w:r>
          </w:p>
        </w:tc>
        <w:tc>
          <w:tcPr>
            <w:tcW w:w="1240" w:type="dxa"/>
            <w:hideMark/>
          </w:tcPr>
          <w:p w14:paraId="2C329D6A" w14:textId="77777777" w:rsidR="00100404" w:rsidRPr="00100404" w:rsidRDefault="00100404" w:rsidP="0010040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100404">
              <w:rPr>
                <w:color w:val="000000"/>
                <w:szCs w:val="20"/>
              </w:rPr>
              <w:t>FY 2023 President's Budget</w:t>
            </w:r>
          </w:p>
        </w:tc>
      </w:tr>
      <w:tr w:rsidR="00100404" w:rsidRPr="00100404" w14:paraId="6C498045" w14:textId="77777777" w:rsidTr="00912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C46F972" w14:textId="77777777" w:rsidR="00100404" w:rsidRPr="00100404" w:rsidRDefault="00100404" w:rsidP="00100404">
            <w:pPr>
              <w:spacing w:before="0"/>
              <w:rPr>
                <w:color w:val="000000"/>
                <w:szCs w:val="20"/>
              </w:rPr>
            </w:pPr>
            <w:r w:rsidRPr="00100404">
              <w:rPr>
                <w:color w:val="000000"/>
                <w:szCs w:val="20"/>
              </w:rPr>
              <w:t>Number of Awards</w:t>
            </w:r>
          </w:p>
        </w:tc>
        <w:tc>
          <w:tcPr>
            <w:tcW w:w="1620" w:type="dxa"/>
            <w:noWrap/>
            <w:hideMark/>
          </w:tcPr>
          <w:p w14:paraId="79DC7B07"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56</w:t>
            </w:r>
          </w:p>
        </w:tc>
        <w:tc>
          <w:tcPr>
            <w:tcW w:w="1620" w:type="dxa"/>
            <w:noWrap/>
            <w:hideMark/>
          </w:tcPr>
          <w:p w14:paraId="1A68BC0C"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56</w:t>
            </w:r>
          </w:p>
        </w:tc>
        <w:tc>
          <w:tcPr>
            <w:tcW w:w="1240" w:type="dxa"/>
            <w:noWrap/>
            <w:hideMark/>
          </w:tcPr>
          <w:p w14:paraId="3F02DF9E"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56</w:t>
            </w:r>
          </w:p>
        </w:tc>
      </w:tr>
      <w:tr w:rsidR="00100404" w:rsidRPr="00100404" w14:paraId="77974932" w14:textId="77777777" w:rsidTr="0091215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ACAC908" w14:textId="77777777" w:rsidR="00100404" w:rsidRPr="00100404" w:rsidRDefault="00100404" w:rsidP="00100404">
            <w:pPr>
              <w:spacing w:before="0"/>
              <w:rPr>
                <w:color w:val="000000"/>
                <w:szCs w:val="20"/>
              </w:rPr>
            </w:pPr>
            <w:r w:rsidRPr="00100404">
              <w:rPr>
                <w:color w:val="000000"/>
                <w:szCs w:val="20"/>
              </w:rPr>
              <w:t>Average Award</w:t>
            </w:r>
          </w:p>
        </w:tc>
        <w:tc>
          <w:tcPr>
            <w:tcW w:w="1620" w:type="dxa"/>
            <w:noWrap/>
            <w:hideMark/>
          </w:tcPr>
          <w:p w14:paraId="308F1C63" w14:textId="36232678" w:rsidR="00100404" w:rsidRPr="00100404" w:rsidRDefault="00100404" w:rsidP="00100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100404">
              <w:rPr>
                <w:color w:val="000000"/>
                <w:szCs w:val="20"/>
              </w:rPr>
              <w:t>$84,851</w:t>
            </w:r>
          </w:p>
        </w:tc>
        <w:tc>
          <w:tcPr>
            <w:tcW w:w="1620" w:type="dxa"/>
            <w:noWrap/>
            <w:hideMark/>
          </w:tcPr>
          <w:p w14:paraId="7D40CBB1" w14:textId="7D87AB39" w:rsidR="00100404" w:rsidRPr="00100404" w:rsidRDefault="00100404" w:rsidP="00100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100404">
              <w:rPr>
                <w:color w:val="000000"/>
                <w:szCs w:val="20"/>
              </w:rPr>
              <w:t>$84,380</w:t>
            </w:r>
          </w:p>
        </w:tc>
        <w:tc>
          <w:tcPr>
            <w:tcW w:w="1240" w:type="dxa"/>
            <w:noWrap/>
            <w:hideMark/>
          </w:tcPr>
          <w:p w14:paraId="39D33B50" w14:textId="58C09D8C" w:rsidR="00100404" w:rsidRPr="00100404" w:rsidRDefault="00100404" w:rsidP="0010040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100404">
              <w:rPr>
                <w:color w:val="000000"/>
                <w:szCs w:val="20"/>
              </w:rPr>
              <w:t>$89,436</w:t>
            </w:r>
          </w:p>
        </w:tc>
      </w:tr>
      <w:tr w:rsidR="00100404" w:rsidRPr="00100404" w14:paraId="515D8C6F" w14:textId="77777777" w:rsidTr="0091215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1DFFAE7" w14:textId="77777777" w:rsidR="00100404" w:rsidRPr="00100404" w:rsidRDefault="00100404" w:rsidP="00100404">
            <w:pPr>
              <w:spacing w:before="0"/>
              <w:rPr>
                <w:color w:val="000000"/>
                <w:szCs w:val="20"/>
              </w:rPr>
            </w:pPr>
            <w:r w:rsidRPr="00100404">
              <w:rPr>
                <w:color w:val="000000"/>
                <w:szCs w:val="20"/>
              </w:rPr>
              <w:t>Range of Awards</w:t>
            </w:r>
          </w:p>
        </w:tc>
        <w:tc>
          <w:tcPr>
            <w:tcW w:w="1620" w:type="dxa"/>
            <w:hideMark/>
          </w:tcPr>
          <w:p w14:paraId="08A92D96"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$2,970 - $471,073</w:t>
            </w:r>
          </w:p>
        </w:tc>
        <w:tc>
          <w:tcPr>
            <w:tcW w:w="1620" w:type="dxa"/>
            <w:hideMark/>
          </w:tcPr>
          <w:p w14:paraId="5D4699C7"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$2,954 - $470,407</w:t>
            </w:r>
          </w:p>
        </w:tc>
        <w:tc>
          <w:tcPr>
            <w:tcW w:w="1240" w:type="dxa"/>
            <w:hideMark/>
          </w:tcPr>
          <w:p w14:paraId="7886404C" w14:textId="77777777" w:rsidR="00100404" w:rsidRPr="00100404" w:rsidRDefault="00100404" w:rsidP="0010040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100404">
              <w:rPr>
                <w:color w:val="000000"/>
                <w:szCs w:val="20"/>
              </w:rPr>
              <w:t>$3,130 - $489,512</w:t>
            </w:r>
          </w:p>
        </w:tc>
      </w:tr>
    </w:tbl>
    <w:p w14:paraId="1DCEE6E7" w14:textId="77777777" w:rsidR="008A0BB6" w:rsidRDefault="008A0BB6" w:rsidP="008A0BB6">
      <w:pPr>
        <w:spacing w:line="276" w:lineRule="auto"/>
        <w:contextualSpacing/>
        <w:jc w:val="center"/>
      </w:pPr>
    </w:p>
    <w:p w14:paraId="2CB37516" w14:textId="77777777" w:rsidR="003326A0" w:rsidRDefault="003326A0">
      <w:pPr>
        <w:spacing w:before="0" w:after="200" w:line="276" w:lineRule="auto"/>
        <w:rPr>
          <w:b/>
          <w:sz w:val="20"/>
        </w:rPr>
      </w:pPr>
      <w:r>
        <w:rPr>
          <w:b/>
          <w:sz w:val="20"/>
        </w:rPr>
        <w:br w:type="page"/>
      </w:r>
    </w:p>
    <w:p w14:paraId="472202DB" w14:textId="4A8D6048" w:rsidR="008A0BB6" w:rsidRPr="002A3AE5" w:rsidRDefault="008A0BB6" w:rsidP="008A0BB6">
      <w:pPr>
        <w:spacing w:line="276" w:lineRule="auto"/>
        <w:contextualSpacing/>
        <w:jc w:val="center"/>
        <w:rPr>
          <w:b/>
          <w:sz w:val="20"/>
        </w:rPr>
      </w:pPr>
      <w:r w:rsidRPr="002A3AE5">
        <w:rPr>
          <w:b/>
          <w:sz w:val="20"/>
        </w:rPr>
        <w:lastRenderedPageBreak/>
        <w:t>DEPARTMENT</w:t>
      </w:r>
      <w:r>
        <w:rPr>
          <w:b/>
          <w:sz w:val="20"/>
        </w:rPr>
        <w:t xml:space="preserve"> </w:t>
      </w:r>
      <w:r w:rsidRPr="002A3AE5">
        <w:rPr>
          <w:b/>
          <w:sz w:val="20"/>
        </w:rPr>
        <w:t>OF</w:t>
      </w:r>
      <w:r>
        <w:rPr>
          <w:b/>
          <w:sz w:val="20"/>
        </w:rPr>
        <w:t xml:space="preserve"> </w:t>
      </w:r>
      <w:r w:rsidRPr="002A3AE5">
        <w:rPr>
          <w:b/>
          <w:sz w:val="20"/>
        </w:rPr>
        <w:t>HEALTH</w:t>
      </w:r>
      <w:r>
        <w:rPr>
          <w:b/>
          <w:sz w:val="20"/>
        </w:rPr>
        <w:t xml:space="preserve"> </w:t>
      </w:r>
      <w:r w:rsidRPr="002A3AE5">
        <w:rPr>
          <w:b/>
          <w:sz w:val="20"/>
        </w:rPr>
        <w:t>AND</w:t>
      </w:r>
      <w:r>
        <w:rPr>
          <w:b/>
          <w:sz w:val="20"/>
        </w:rPr>
        <w:t xml:space="preserve"> </w:t>
      </w:r>
      <w:r w:rsidRPr="002A3AE5">
        <w:rPr>
          <w:b/>
          <w:sz w:val="20"/>
        </w:rPr>
        <w:t>HUMAN</w:t>
      </w:r>
      <w:r>
        <w:rPr>
          <w:b/>
          <w:sz w:val="20"/>
        </w:rPr>
        <w:t xml:space="preserve"> </w:t>
      </w:r>
      <w:r w:rsidRPr="002A3AE5">
        <w:rPr>
          <w:b/>
          <w:sz w:val="20"/>
        </w:rPr>
        <w:t>SERVICES</w:t>
      </w:r>
    </w:p>
    <w:p w14:paraId="7ED473C8"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FOR</w:t>
      </w:r>
      <w:r>
        <w:rPr>
          <w:b/>
          <w:sz w:val="20"/>
        </w:rPr>
        <w:t xml:space="preserve"> </w:t>
      </w:r>
      <w:r w:rsidRPr="002A3AE5">
        <w:rPr>
          <w:b/>
          <w:sz w:val="20"/>
        </w:rPr>
        <w:t>COMMUNITY</w:t>
      </w:r>
      <w:r>
        <w:rPr>
          <w:b/>
          <w:sz w:val="20"/>
        </w:rPr>
        <w:t xml:space="preserve"> </w:t>
      </w:r>
      <w:r w:rsidRPr="002A3AE5">
        <w:rPr>
          <w:b/>
          <w:sz w:val="20"/>
        </w:rPr>
        <w:t>LIVING</w:t>
      </w:r>
    </w:p>
    <w:p w14:paraId="376AB2E6" w14:textId="77777777" w:rsidR="008A0BB6" w:rsidRPr="002A3AE5" w:rsidRDefault="008A0BB6" w:rsidP="008A0BB6">
      <w:pPr>
        <w:spacing w:line="276" w:lineRule="auto"/>
        <w:contextualSpacing/>
        <w:jc w:val="center"/>
        <w:rPr>
          <w:b/>
          <w:sz w:val="20"/>
        </w:rPr>
      </w:pPr>
      <w:r w:rsidRPr="002A3AE5">
        <w:rPr>
          <w:b/>
          <w:sz w:val="20"/>
        </w:rPr>
        <w:t>ADMINISTRATION</w:t>
      </w:r>
      <w:r>
        <w:rPr>
          <w:b/>
          <w:sz w:val="20"/>
        </w:rPr>
        <w:t xml:space="preserve"> </w:t>
      </w:r>
      <w:r w:rsidRPr="002A3AE5">
        <w:rPr>
          <w:b/>
          <w:sz w:val="20"/>
        </w:rPr>
        <w:t>ON</w:t>
      </w:r>
      <w:r>
        <w:rPr>
          <w:b/>
          <w:sz w:val="20"/>
        </w:rPr>
        <w:t xml:space="preserve"> </w:t>
      </w:r>
      <w:r w:rsidRPr="002A3AE5">
        <w:rPr>
          <w:b/>
          <w:sz w:val="20"/>
        </w:rPr>
        <w:t>AGING</w:t>
      </w:r>
    </w:p>
    <w:p w14:paraId="135DE31F" w14:textId="77777777" w:rsidR="008A0BB6" w:rsidRPr="002A3AE5" w:rsidRDefault="008A0BB6" w:rsidP="008A0BB6">
      <w:pPr>
        <w:spacing w:line="276" w:lineRule="auto"/>
        <w:contextualSpacing/>
        <w:jc w:val="center"/>
        <w:rPr>
          <w:b/>
          <w:sz w:val="20"/>
        </w:rPr>
      </w:pPr>
    </w:p>
    <w:p w14:paraId="13DECD45" w14:textId="77777777" w:rsidR="008A0BB6" w:rsidRPr="002A3AE5" w:rsidRDefault="008A0BB6" w:rsidP="008A0BB6">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 xml:space="preserve">23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65757B99" w14:textId="77777777" w:rsidR="008A0BB6" w:rsidRPr="002A3AE5" w:rsidRDefault="008A0BB6" w:rsidP="008A0BB6">
      <w:pPr>
        <w:spacing w:line="276" w:lineRule="auto"/>
        <w:contextualSpacing/>
        <w:rPr>
          <w:sz w:val="20"/>
        </w:rPr>
      </w:pPr>
    </w:p>
    <w:p w14:paraId="176B4C1C" w14:textId="386BB119" w:rsidR="006F517A" w:rsidRDefault="008A0BB6" w:rsidP="008A0BB6">
      <w:pPr>
        <w:tabs>
          <w:tab w:val="left" w:pos="180"/>
        </w:tabs>
        <w:spacing w:line="276" w:lineRule="auto"/>
        <w:contextualSpacing/>
        <w:jc w:val="center"/>
        <w:rPr>
          <w:sz w:val="20"/>
        </w:rPr>
      </w:pPr>
      <w:r w:rsidRPr="00387DCB">
        <w:rPr>
          <w:sz w:val="20"/>
        </w:rPr>
        <w:t>PROGRAM/CFDA</w:t>
      </w:r>
      <w:r>
        <w:rPr>
          <w:sz w:val="20"/>
        </w:rPr>
        <w:t xml:space="preserve"> </w:t>
      </w:r>
      <w:r w:rsidRPr="00387DCB">
        <w:rPr>
          <w:sz w:val="20"/>
        </w:rPr>
        <w:t>NUMBER:</w:t>
      </w:r>
      <w:r>
        <w:rPr>
          <w:sz w:val="20"/>
        </w:rPr>
        <w:t xml:space="preserve"> </w:t>
      </w:r>
      <w:r w:rsidRPr="00387DCB">
        <w:rPr>
          <w:sz w:val="20"/>
        </w:rPr>
        <w:t>Prevention</w:t>
      </w:r>
      <w:r>
        <w:rPr>
          <w:sz w:val="20"/>
        </w:rPr>
        <w:t xml:space="preserve"> </w:t>
      </w:r>
      <w:r w:rsidRPr="00387DCB">
        <w:rPr>
          <w:sz w:val="20"/>
        </w:rPr>
        <w:t>of</w:t>
      </w:r>
      <w:r>
        <w:rPr>
          <w:sz w:val="20"/>
        </w:rPr>
        <w:t xml:space="preserve"> </w:t>
      </w:r>
      <w:r w:rsidRPr="00387DCB">
        <w:rPr>
          <w:sz w:val="20"/>
        </w:rPr>
        <w:t>Elder</w:t>
      </w:r>
      <w:r>
        <w:rPr>
          <w:sz w:val="20"/>
        </w:rPr>
        <w:t xml:space="preserve"> </w:t>
      </w:r>
      <w:r w:rsidRPr="00387DCB">
        <w:rPr>
          <w:sz w:val="20"/>
        </w:rPr>
        <w:t>Abuse</w:t>
      </w:r>
      <w:r>
        <w:rPr>
          <w:sz w:val="20"/>
        </w:rPr>
        <w:t xml:space="preserve"> </w:t>
      </w:r>
      <w:r w:rsidRPr="00387DCB">
        <w:rPr>
          <w:sz w:val="20"/>
        </w:rPr>
        <w:t>&amp;</w:t>
      </w:r>
      <w:r>
        <w:rPr>
          <w:sz w:val="20"/>
        </w:rPr>
        <w:t xml:space="preserve"> </w:t>
      </w:r>
      <w:r w:rsidRPr="00387DCB">
        <w:rPr>
          <w:sz w:val="20"/>
        </w:rPr>
        <w:t>Neglect</w:t>
      </w:r>
      <w:r>
        <w:rPr>
          <w:sz w:val="20"/>
        </w:rPr>
        <w:t xml:space="preserve"> </w:t>
      </w:r>
      <w:r w:rsidRPr="00387DCB">
        <w:rPr>
          <w:sz w:val="20"/>
        </w:rPr>
        <w:t>(CFDA</w:t>
      </w:r>
      <w:r>
        <w:rPr>
          <w:sz w:val="20"/>
        </w:rPr>
        <w:t xml:space="preserve"> </w:t>
      </w:r>
      <w:r w:rsidRPr="00387DCB">
        <w:rPr>
          <w:sz w:val="20"/>
        </w:rPr>
        <w:t>93.041)</w:t>
      </w:r>
      <w:r w:rsidR="00115C78">
        <w:rPr>
          <w:sz w:val="20"/>
        </w:rPr>
        <w:br/>
      </w: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6F517A" w:rsidRPr="00D21461" w14:paraId="4CEEC8A7" w14:textId="77777777" w:rsidTr="000C2F6E">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5399B4" w14:textId="77777777" w:rsidR="006F517A" w:rsidRPr="000C2F6E" w:rsidRDefault="006F517A" w:rsidP="004B2C4D">
            <w:pPr>
              <w:spacing w:before="0"/>
              <w:rPr>
                <w:szCs w:val="20"/>
              </w:rPr>
            </w:pPr>
            <w:r w:rsidRPr="000C2F6E">
              <w:rPr>
                <w:szCs w:val="20"/>
              </w:rPr>
              <w:t>STATE/TERRITORY</w:t>
            </w:r>
          </w:p>
        </w:tc>
        <w:tc>
          <w:tcPr>
            <w:tcW w:w="1400" w:type="dxa"/>
            <w:noWrap/>
            <w:hideMark/>
          </w:tcPr>
          <w:p w14:paraId="443C4577" w14:textId="77777777" w:rsidR="006F517A" w:rsidRPr="000C2F6E" w:rsidRDefault="006F517A"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0C2F6E">
              <w:rPr>
                <w:szCs w:val="20"/>
              </w:rPr>
              <w:t>FY 2021 Final</w:t>
            </w:r>
          </w:p>
        </w:tc>
        <w:tc>
          <w:tcPr>
            <w:tcW w:w="1400" w:type="dxa"/>
            <w:hideMark/>
          </w:tcPr>
          <w:p w14:paraId="5741AD1D" w14:textId="77777777" w:rsidR="006F517A" w:rsidRPr="000C2F6E" w:rsidRDefault="006F517A"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0C2F6E">
              <w:rPr>
                <w:szCs w:val="20"/>
              </w:rPr>
              <w:t>FY 2022 CR</w:t>
            </w:r>
          </w:p>
        </w:tc>
        <w:tc>
          <w:tcPr>
            <w:tcW w:w="1400" w:type="dxa"/>
            <w:hideMark/>
          </w:tcPr>
          <w:p w14:paraId="0D9B04EF" w14:textId="77777777" w:rsidR="006F517A" w:rsidRPr="000C2F6E" w:rsidRDefault="006F517A"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0C2F6E">
              <w:rPr>
                <w:szCs w:val="20"/>
              </w:rPr>
              <w:t>FY 2023 President's Budget</w:t>
            </w:r>
          </w:p>
        </w:tc>
        <w:tc>
          <w:tcPr>
            <w:tcW w:w="1400" w:type="dxa"/>
            <w:hideMark/>
          </w:tcPr>
          <w:p w14:paraId="0F18FEAC" w14:textId="77777777" w:rsidR="006F517A" w:rsidRPr="000C2F6E" w:rsidRDefault="006F517A"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0C2F6E">
              <w:rPr>
                <w:szCs w:val="20"/>
              </w:rPr>
              <w:t>FY 2023 +/- FY 2022</w:t>
            </w:r>
          </w:p>
        </w:tc>
      </w:tr>
      <w:tr w:rsidR="006F517A" w:rsidRPr="00D21461" w14:paraId="24E37348" w14:textId="77777777" w:rsidTr="000C2F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948309" w14:textId="77777777" w:rsidR="006F517A" w:rsidRPr="00D21461" w:rsidRDefault="006F517A" w:rsidP="004B2C4D">
            <w:pPr>
              <w:spacing w:before="0"/>
              <w:rPr>
                <w:szCs w:val="20"/>
              </w:rPr>
            </w:pPr>
            <w:r w:rsidRPr="00D21461">
              <w:rPr>
                <w:szCs w:val="20"/>
              </w:rPr>
              <w:t>Alabama</w:t>
            </w:r>
          </w:p>
        </w:tc>
        <w:tc>
          <w:tcPr>
            <w:tcW w:w="1400" w:type="dxa"/>
            <w:noWrap/>
            <w:hideMark/>
          </w:tcPr>
          <w:p w14:paraId="7F73DE56"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76,215 </w:t>
            </w:r>
          </w:p>
        </w:tc>
        <w:tc>
          <w:tcPr>
            <w:tcW w:w="1400" w:type="dxa"/>
            <w:noWrap/>
            <w:hideMark/>
          </w:tcPr>
          <w:p w14:paraId="1B258301"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76,107 </w:t>
            </w:r>
          </w:p>
        </w:tc>
        <w:tc>
          <w:tcPr>
            <w:tcW w:w="1400" w:type="dxa"/>
            <w:noWrap/>
            <w:hideMark/>
          </w:tcPr>
          <w:p w14:paraId="091F7749"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76,215 </w:t>
            </w:r>
          </w:p>
        </w:tc>
        <w:tc>
          <w:tcPr>
            <w:tcW w:w="1400" w:type="dxa"/>
            <w:noWrap/>
            <w:hideMark/>
          </w:tcPr>
          <w:p w14:paraId="172FEEA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108 </w:t>
            </w:r>
          </w:p>
        </w:tc>
      </w:tr>
      <w:tr w:rsidR="006F517A" w:rsidRPr="00D21461" w14:paraId="24FA6D42"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4CA593D" w14:textId="77777777" w:rsidR="006F517A" w:rsidRPr="00D21461" w:rsidRDefault="006F517A" w:rsidP="004B2C4D">
            <w:pPr>
              <w:spacing w:before="0"/>
              <w:rPr>
                <w:szCs w:val="20"/>
              </w:rPr>
            </w:pPr>
            <w:r w:rsidRPr="00D21461">
              <w:rPr>
                <w:szCs w:val="20"/>
              </w:rPr>
              <w:t>Alaska</w:t>
            </w:r>
          </w:p>
        </w:tc>
        <w:tc>
          <w:tcPr>
            <w:tcW w:w="1400" w:type="dxa"/>
            <w:noWrap/>
            <w:hideMark/>
          </w:tcPr>
          <w:p w14:paraId="21CE48F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01D1CA0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683F4A8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5F1ADF6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700E2E6E"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63E3ED7" w14:textId="77777777" w:rsidR="006F517A" w:rsidRPr="00D21461" w:rsidRDefault="006F517A" w:rsidP="004B2C4D">
            <w:pPr>
              <w:spacing w:before="0"/>
              <w:rPr>
                <w:szCs w:val="20"/>
              </w:rPr>
            </w:pPr>
            <w:r w:rsidRPr="00D21461">
              <w:rPr>
                <w:szCs w:val="20"/>
              </w:rPr>
              <w:t>Arizona</w:t>
            </w:r>
          </w:p>
        </w:tc>
        <w:tc>
          <w:tcPr>
            <w:tcW w:w="1400" w:type="dxa"/>
            <w:noWrap/>
            <w:hideMark/>
          </w:tcPr>
          <w:p w14:paraId="0CFD8AFC"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87,111 </w:t>
            </w:r>
          </w:p>
        </w:tc>
        <w:tc>
          <w:tcPr>
            <w:tcW w:w="1400" w:type="dxa"/>
            <w:noWrap/>
            <w:hideMark/>
          </w:tcPr>
          <w:p w14:paraId="75C9A6F5"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81,384 </w:t>
            </w:r>
          </w:p>
        </w:tc>
        <w:tc>
          <w:tcPr>
            <w:tcW w:w="1400" w:type="dxa"/>
            <w:noWrap/>
            <w:hideMark/>
          </w:tcPr>
          <w:p w14:paraId="5416F4CC"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108,394 </w:t>
            </w:r>
          </w:p>
        </w:tc>
        <w:tc>
          <w:tcPr>
            <w:tcW w:w="1400" w:type="dxa"/>
            <w:noWrap/>
            <w:hideMark/>
          </w:tcPr>
          <w:p w14:paraId="0FBA104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27,010 </w:t>
            </w:r>
          </w:p>
        </w:tc>
      </w:tr>
      <w:tr w:rsidR="006F517A" w:rsidRPr="00D21461" w14:paraId="29CB549B"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B18213A" w14:textId="77777777" w:rsidR="006F517A" w:rsidRPr="00D21461" w:rsidRDefault="006F517A" w:rsidP="004B2C4D">
            <w:pPr>
              <w:spacing w:before="0"/>
              <w:rPr>
                <w:szCs w:val="20"/>
              </w:rPr>
            </w:pPr>
            <w:r w:rsidRPr="00D21461">
              <w:rPr>
                <w:szCs w:val="20"/>
              </w:rPr>
              <w:t>Arkansas</w:t>
            </w:r>
          </w:p>
        </w:tc>
        <w:tc>
          <w:tcPr>
            <w:tcW w:w="1400" w:type="dxa"/>
            <w:noWrap/>
            <w:hideMark/>
          </w:tcPr>
          <w:p w14:paraId="17BFA43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48,157 </w:t>
            </w:r>
          </w:p>
        </w:tc>
        <w:tc>
          <w:tcPr>
            <w:tcW w:w="1400" w:type="dxa"/>
            <w:noWrap/>
            <w:hideMark/>
          </w:tcPr>
          <w:p w14:paraId="2E0C568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48,089 </w:t>
            </w:r>
          </w:p>
        </w:tc>
        <w:tc>
          <w:tcPr>
            <w:tcW w:w="1400" w:type="dxa"/>
            <w:noWrap/>
            <w:hideMark/>
          </w:tcPr>
          <w:p w14:paraId="2A5F825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48,157 </w:t>
            </w:r>
          </w:p>
        </w:tc>
        <w:tc>
          <w:tcPr>
            <w:tcW w:w="1400" w:type="dxa"/>
            <w:noWrap/>
            <w:hideMark/>
          </w:tcPr>
          <w:p w14:paraId="2D18C1B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68 </w:t>
            </w:r>
          </w:p>
        </w:tc>
      </w:tr>
      <w:tr w:rsidR="006F517A" w:rsidRPr="00D21461" w14:paraId="2F3F2CF1"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7985B6" w14:textId="77777777" w:rsidR="006F517A" w:rsidRPr="00D21461" w:rsidRDefault="006F517A" w:rsidP="004B2C4D">
            <w:pPr>
              <w:spacing w:before="0"/>
              <w:rPr>
                <w:szCs w:val="20"/>
              </w:rPr>
            </w:pPr>
            <w:r w:rsidRPr="00D21461">
              <w:rPr>
                <w:szCs w:val="20"/>
              </w:rPr>
              <w:t>California</w:t>
            </w:r>
          </w:p>
        </w:tc>
        <w:tc>
          <w:tcPr>
            <w:tcW w:w="1400" w:type="dxa"/>
            <w:noWrap/>
            <w:hideMark/>
          </w:tcPr>
          <w:p w14:paraId="690B9B4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471,073 </w:t>
            </w:r>
          </w:p>
        </w:tc>
        <w:tc>
          <w:tcPr>
            <w:tcW w:w="1400" w:type="dxa"/>
            <w:noWrap/>
            <w:hideMark/>
          </w:tcPr>
          <w:p w14:paraId="7D514F9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470,407 </w:t>
            </w:r>
          </w:p>
        </w:tc>
        <w:tc>
          <w:tcPr>
            <w:tcW w:w="1400" w:type="dxa"/>
            <w:noWrap/>
            <w:hideMark/>
          </w:tcPr>
          <w:p w14:paraId="3367D277"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489,512 </w:t>
            </w:r>
          </w:p>
        </w:tc>
        <w:tc>
          <w:tcPr>
            <w:tcW w:w="1400" w:type="dxa"/>
            <w:noWrap/>
            <w:hideMark/>
          </w:tcPr>
          <w:p w14:paraId="3101DB19"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19,105 </w:t>
            </w:r>
          </w:p>
        </w:tc>
      </w:tr>
      <w:tr w:rsidR="006F517A" w:rsidRPr="00D21461" w14:paraId="1D7DB876" w14:textId="77777777" w:rsidTr="000C2F6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ABF1BE" w14:textId="77777777" w:rsidR="006F517A" w:rsidRPr="00D21461" w:rsidRDefault="006F517A" w:rsidP="004B2C4D">
            <w:pPr>
              <w:spacing w:before="0"/>
              <w:rPr>
                <w:szCs w:val="20"/>
              </w:rPr>
            </w:pPr>
            <w:r w:rsidRPr="00D21461">
              <w:rPr>
                <w:szCs w:val="20"/>
              </w:rPr>
              <w:t>Colorado</w:t>
            </w:r>
          </w:p>
        </w:tc>
        <w:tc>
          <w:tcPr>
            <w:tcW w:w="1400" w:type="dxa"/>
            <w:noWrap/>
            <w:hideMark/>
          </w:tcPr>
          <w:p w14:paraId="5065D7D8"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59,101 </w:t>
            </w:r>
          </w:p>
        </w:tc>
        <w:tc>
          <w:tcPr>
            <w:tcW w:w="1400" w:type="dxa"/>
            <w:noWrap/>
            <w:hideMark/>
          </w:tcPr>
          <w:p w14:paraId="6E1660CB"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56,002 </w:t>
            </w:r>
          </w:p>
        </w:tc>
        <w:tc>
          <w:tcPr>
            <w:tcW w:w="1400" w:type="dxa"/>
            <w:noWrap/>
            <w:hideMark/>
          </w:tcPr>
          <w:p w14:paraId="6B8C381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72,665 </w:t>
            </w:r>
          </w:p>
        </w:tc>
        <w:tc>
          <w:tcPr>
            <w:tcW w:w="1400" w:type="dxa"/>
            <w:noWrap/>
            <w:hideMark/>
          </w:tcPr>
          <w:p w14:paraId="7D50BD5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16,663 </w:t>
            </w:r>
          </w:p>
        </w:tc>
      </w:tr>
      <w:tr w:rsidR="006F517A" w:rsidRPr="00D21461" w14:paraId="6DDFAD36"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1A3D56" w14:textId="77777777" w:rsidR="006F517A" w:rsidRPr="00D21461" w:rsidRDefault="006F517A" w:rsidP="004B2C4D">
            <w:pPr>
              <w:spacing w:before="0"/>
              <w:rPr>
                <w:szCs w:val="20"/>
              </w:rPr>
            </w:pPr>
            <w:r w:rsidRPr="00D21461">
              <w:rPr>
                <w:szCs w:val="20"/>
              </w:rPr>
              <w:t>Connecticut</w:t>
            </w:r>
          </w:p>
        </w:tc>
        <w:tc>
          <w:tcPr>
            <w:tcW w:w="1400" w:type="dxa"/>
            <w:noWrap/>
            <w:hideMark/>
          </w:tcPr>
          <w:p w14:paraId="38B00E7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59,907 </w:t>
            </w:r>
          </w:p>
        </w:tc>
        <w:tc>
          <w:tcPr>
            <w:tcW w:w="1400" w:type="dxa"/>
            <w:noWrap/>
            <w:hideMark/>
          </w:tcPr>
          <w:p w14:paraId="5527DFBE"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59,822 </w:t>
            </w:r>
          </w:p>
        </w:tc>
        <w:tc>
          <w:tcPr>
            <w:tcW w:w="1400" w:type="dxa"/>
            <w:noWrap/>
            <w:hideMark/>
          </w:tcPr>
          <w:p w14:paraId="75BF672B"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59,907 </w:t>
            </w:r>
          </w:p>
        </w:tc>
        <w:tc>
          <w:tcPr>
            <w:tcW w:w="1400" w:type="dxa"/>
            <w:noWrap/>
            <w:hideMark/>
          </w:tcPr>
          <w:p w14:paraId="4AE5D315"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85 </w:t>
            </w:r>
          </w:p>
        </w:tc>
      </w:tr>
      <w:tr w:rsidR="006F517A" w:rsidRPr="00D21461" w14:paraId="7F8F57DD"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04CFA1" w14:textId="77777777" w:rsidR="006F517A" w:rsidRPr="00D21461" w:rsidRDefault="006F517A" w:rsidP="004B2C4D">
            <w:pPr>
              <w:spacing w:before="0"/>
              <w:rPr>
                <w:szCs w:val="20"/>
              </w:rPr>
            </w:pPr>
            <w:r w:rsidRPr="00D21461">
              <w:rPr>
                <w:szCs w:val="20"/>
              </w:rPr>
              <w:t>Delaware</w:t>
            </w:r>
          </w:p>
        </w:tc>
        <w:tc>
          <w:tcPr>
            <w:tcW w:w="1400" w:type="dxa"/>
            <w:noWrap/>
            <w:hideMark/>
          </w:tcPr>
          <w:p w14:paraId="089E134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33556E3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6F7135E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652CB7AD"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43E22ED6"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2AA854" w14:textId="77777777" w:rsidR="006F517A" w:rsidRPr="00D21461" w:rsidRDefault="006F517A" w:rsidP="004B2C4D">
            <w:pPr>
              <w:spacing w:before="0"/>
              <w:rPr>
                <w:szCs w:val="20"/>
              </w:rPr>
            </w:pPr>
            <w:r w:rsidRPr="00D21461">
              <w:rPr>
                <w:szCs w:val="20"/>
              </w:rPr>
              <w:t>District of Columbia</w:t>
            </w:r>
          </w:p>
        </w:tc>
        <w:tc>
          <w:tcPr>
            <w:tcW w:w="1400" w:type="dxa"/>
            <w:noWrap/>
            <w:hideMark/>
          </w:tcPr>
          <w:p w14:paraId="34887FD9"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23,758 </w:t>
            </w:r>
          </w:p>
        </w:tc>
        <w:tc>
          <w:tcPr>
            <w:tcW w:w="1400" w:type="dxa"/>
            <w:noWrap/>
            <w:hideMark/>
          </w:tcPr>
          <w:p w14:paraId="739D7FCC"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23,626 </w:t>
            </w:r>
          </w:p>
        </w:tc>
        <w:tc>
          <w:tcPr>
            <w:tcW w:w="1400" w:type="dxa"/>
            <w:noWrap/>
            <w:hideMark/>
          </w:tcPr>
          <w:p w14:paraId="7C3C986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25,042 </w:t>
            </w:r>
          </w:p>
        </w:tc>
        <w:tc>
          <w:tcPr>
            <w:tcW w:w="1400" w:type="dxa"/>
            <w:noWrap/>
            <w:hideMark/>
          </w:tcPr>
          <w:p w14:paraId="3BAF01BB"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1,416 </w:t>
            </w:r>
          </w:p>
        </w:tc>
      </w:tr>
      <w:tr w:rsidR="006F517A" w:rsidRPr="00D21461" w14:paraId="0C163ADB"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72BA1A8" w14:textId="77777777" w:rsidR="006F517A" w:rsidRPr="00D21461" w:rsidRDefault="006F517A" w:rsidP="004B2C4D">
            <w:pPr>
              <w:spacing w:before="0"/>
              <w:rPr>
                <w:szCs w:val="20"/>
              </w:rPr>
            </w:pPr>
            <w:r w:rsidRPr="00D21461">
              <w:rPr>
                <w:szCs w:val="20"/>
              </w:rPr>
              <w:t>Florida</w:t>
            </w:r>
          </w:p>
        </w:tc>
        <w:tc>
          <w:tcPr>
            <w:tcW w:w="1400" w:type="dxa"/>
            <w:noWrap/>
            <w:hideMark/>
          </w:tcPr>
          <w:p w14:paraId="3FE582A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344,252 </w:t>
            </w:r>
          </w:p>
        </w:tc>
        <w:tc>
          <w:tcPr>
            <w:tcW w:w="1400" w:type="dxa"/>
            <w:noWrap/>
            <w:hideMark/>
          </w:tcPr>
          <w:p w14:paraId="62D2D5C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343,762 </w:t>
            </w:r>
          </w:p>
        </w:tc>
        <w:tc>
          <w:tcPr>
            <w:tcW w:w="1400" w:type="dxa"/>
            <w:noWrap/>
            <w:hideMark/>
          </w:tcPr>
          <w:p w14:paraId="4D5F1BB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359,970 </w:t>
            </w:r>
          </w:p>
        </w:tc>
        <w:tc>
          <w:tcPr>
            <w:tcW w:w="1400" w:type="dxa"/>
            <w:noWrap/>
            <w:hideMark/>
          </w:tcPr>
          <w:p w14:paraId="54B703B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16,208 </w:t>
            </w:r>
          </w:p>
        </w:tc>
      </w:tr>
      <w:tr w:rsidR="006F517A" w:rsidRPr="00D21461" w14:paraId="30257E34" w14:textId="77777777" w:rsidTr="000C2F6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BDC9FF3" w14:textId="77777777" w:rsidR="006F517A" w:rsidRPr="00D21461" w:rsidRDefault="006F517A" w:rsidP="004B2C4D">
            <w:pPr>
              <w:spacing w:before="0"/>
              <w:rPr>
                <w:szCs w:val="20"/>
              </w:rPr>
            </w:pPr>
            <w:r w:rsidRPr="00D21461">
              <w:rPr>
                <w:szCs w:val="20"/>
              </w:rPr>
              <w:t>Georgia</w:t>
            </w:r>
          </w:p>
        </w:tc>
        <w:tc>
          <w:tcPr>
            <w:tcW w:w="1400" w:type="dxa"/>
            <w:noWrap/>
            <w:hideMark/>
          </w:tcPr>
          <w:p w14:paraId="69F1168D"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105,899 </w:t>
            </w:r>
          </w:p>
        </w:tc>
        <w:tc>
          <w:tcPr>
            <w:tcW w:w="1400" w:type="dxa"/>
            <w:noWrap/>
            <w:hideMark/>
          </w:tcPr>
          <w:p w14:paraId="60FB00ED"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103,174 </w:t>
            </w:r>
          </w:p>
        </w:tc>
        <w:tc>
          <w:tcPr>
            <w:tcW w:w="1400" w:type="dxa"/>
            <w:noWrap/>
            <w:hideMark/>
          </w:tcPr>
          <w:p w14:paraId="185F7EE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130,375 </w:t>
            </w:r>
          </w:p>
        </w:tc>
        <w:tc>
          <w:tcPr>
            <w:tcW w:w="1400" w:type="dxa"/>
            <w:noWrap/>
            <w:hideMark/>
          </w:tcPr>
          <w:p w14:paraId="229458F5"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27,201 </w:t>
            </w:r>
          </w:p>
        </w:tc>
      </w:tr>
      <w:tr w:rsidR="006F517A" w:rsidRPr="00D21461" w14:paraId="2DEF2330"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9676A82" w14:textId="77777777" w:rsidR="006F517A" w:rsidRPr="00D21461" w:rsidRDefault="006F517A" w:rsidP="004B2C4D">
            <w:pPr>
              <w:spacing w:before="0"/>
              <w:rPr>
                <w:szCs w:val="20"/>
              </w:rPr>
            </w:pPr>
            <w:r w:rsidRPr="00D21461">
              <w:rPr>
                <w:szCs w:val="20"/>
              </w:rPr>
              <w:t>Hawaii</w:t>
            </w:r>
          </w:p>
        </w:tc>
        <w:tc>
          <w:tcPr>
            <w:tcW w:w="1400" w:type="dxa"/>
            <w:noWrap/>
            <w:hideMark/>
          </w:tcPr>
          <w:p w14:paraId="7F6DB9FD"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2F852B0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22D078C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32B6E80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03D48907"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25C473" w14:textId="77777777" w:rsidR="006F517A" w:rsidRPr="00D21461" w:rsidRDefault="006F517A" w:rsidP="004B2C4D">
            <w:pPr>
              <w:spacing w:before="0"/>
              <w:rPr>
                <w:szCs w:val="20"/>
              </w:rPr>
            </w:pPr>
            <w:r w:rsidRPr="00D21461">
              <w:rPr>
                <w:szCs w:val="20"/>
              </w:rPr>
              <w:t>Idaho</w:t>
            </w:r>
          </w:p>
        </w:tc>
        <w:tc>
          <w:tcPr>
            <w:tcW w:w="1400" w:type="dxa"/>
            <w:noWrap/>
            <w:hideMark/>
          </w:tcPr>
          <w:p w14:paraId="25EE4BB7"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23,758 </w:t>
            </w:r>
          </w:p>
        </w:tc>
        <w:tc>
          <w:tcPr>
            <w:tcW w:w="1400" w:type="dxa"/>
            <w:noWrap/>
            <w:hideMark/>
          </w:tcPr>
          <w:p w14:paraId="41DB807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23,626 </w:t>
            </w:r>
          </w:p>
        </w:tc>
        <w:tc>
          <w:tcPr>
            <w:tcW w:w="1400" w:type="dxa"/>
            <w:noWrap/>
            <w:hideMark/>
          </w:tcPr>
          <w:p w14:paraId="1CDB94D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25,042 </w:t>
            </w:r>
          </w:p>
        </w:tc>
        <w:tc>
          <w:tcPr>
            <w:tcW w:w="1400" w:type="dxa"/>
            <w:noWrap/>
            <w:hideMark/>
          </w:tcPr>
          <w:p w14:paraId="2EEAE15D"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1,416 </w:t>
            </w:r>
          </w:p>
        </w:tc>
      </w:tr>
      <w:tr w:rsidR="006F517A" w:rsidRPr="00D21461" w14:paraId="0CAE32D1"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B9975A9" w14:textId="77777777" w:rsidR="006F517A" w:rsidRPr="00D21461" w:rsidRDefault="006F517A" w:rsidP="004B2C4D">
            <w:pPr>
              <w:spacing w:before="0"/>
              <w:rPr>
                <w:szCs w:val="20"/>
              </w:rPr>
            </w:pPr>
            <w:r w:rsidRPr="00D21461">
              <w:rPr>
                <w:szCs w:val="20"/>
              </w:rPr>
              <w:t>Illinois</w:t>
            </w:r>
          </w:p>
        </w:tc>
        <w:tc>
          <w:tcPr>
            <w:tcW w:w="1400" w:type="dxa"/>
            <w:noWrap/>
            <w:hideMark/>
          </w:tcPr>
          <w:p w14:paraId="19439D0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197,384 </w:t>
            </w:r>
          </w:p>
        </w:tc>
        <w:tc>
          <w:tcPr>
            <w:tcW w:w="1400" w:type="dxa"/>
            <w:noWrap/>
            <w:hideMark/>
          </w:tcPr>
          <w:p w14:paraId="51EAE33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197,103 </w:t>
            </w:r>
          </w:p>
        </w:tc>
        <w:tc>
          <w:tcPr>
            <w:tcW w:w="1400" w:type="dxa"/>
            <w:noWrap/>
            <w:hideMark/>
          </w:tcPr>
          <w:p w14:paraId="3B1B832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197,384 </w:t>
            </w:r>
          </w:p>
        </w:tc>
        <w:tc>
          <w:tcPr>
            <w:tcW w:w="1400" w:type="dxa"/>
            <w:noWrap/>
            <w:hideMark/>
          </w:tcPr>
          <w:p w14:paraId="2982742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281 </w:t>
            </w:r>
          </w:p>
        </w:tc>
      </w:tr>
      <w:tr w:rsidR="006F517A" w:rsidRPr="00D21461" w14:paraId="1746BE09"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E03613" w14:textId="77777777" w:rsidR="006F517A" w:rsidRPr="00D21461" w:rsidRDefault="006F517A" w:rsidP="004B2C4D">
            <w:pPr>
              <w:spacing w:before="0"/>
              <w:rPr>
                <w:szCs w:val="20"/>
              </w:rPr>
            </w:pPr>
            <w:r w:rsidRPr="00D21461">
              <w:rPr>
                <w:szCs w:val="20"/>
              </w:rPr>
              <w:t>Indiana</w:t>
            </w:r>
          </w:p>
        </w:tc>
        <w:tc>
          <w:tcPr>
            <w:tcW w:w="1400" w:type="dxa"/>
            <w:noWrap/>
            <w:hideMark/>
          </w:tcPr>
          <w:p w14:paraId="6187289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98,224 </w:t>
            </w:r>
          </w:p>
        </w:tc>
        <w:tc>
          <w:tcPr>
            <w:tcW w:w="1400" w:type="dxa"/>
            <w:noWrap/>
            <w:hideMark/>
          </w:tcPr>
          <w:p w14:paraId="192CA00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98,084 </w:t>
            </w:r>
          </w:p>
        </w:tc>
        <w:tc>
          <w:tcPr>
            <w:tcW w:w="1400" w:type="dxa"/>
            <w:noWrap/>
            <w:hideMark/>
          </w:tcPr>
          <w:p w14:paraId="600382A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98,224 </w:t>
            </w:r>
          </w:p>
        </w:tc>
        <w:tc>
          <w:tcPr>
            <w:tcW w:w="1400" w:type="dxa"/>
            <w:noWrap/>
            <w:hideMark/>
          </w:tcPr>
          <w:p w14:paraId="01B852A2"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140 </w:t>
            </w:r>
          </w:p>
        </w:tc>
      </w:tr>
      <w:tr w:rsidR="006F517A" w:rsidRPr="00D21461" w14:paraId="70F7ADC1" w14:textId="77777777" w:rsidTr="000C2F6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F5270E" w14:textId="77777777" w:rsidR="006F517A" w:rsidRPr="00D21461" w:rsidRDefault="006F517A" w:rsidP="004B2C4D">
            <w:pPr>
              <w:spacing w:before="0"/>
              <w:rPr>
                <w:szCs w:val="20"/>
              </w:rPr>
            </w:pPr>
            <w:r w:rsidRPr="00D21461">
              <w:rPr>
                <w:szCs w:val="20"/>
              </w:rPr>
              <w:t>Iowa</w:t>
            </w:r>
          </w:p>
        </w:tc>
        <w:tc>
          <w:tcPr>
            <w:tcW w:w="1400" w:type="dxa"/>
            <w:noWrap/>
            <w:hideMark/>
          </w:tcPr>
          <w:p w14:paraId="4AE80F04"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55,927 </w:t>
            </w:r>
          </w:p>
        </w:tc>
        <w:tc>
          <w:tcPr>
            <w:tcW w:w="1400" w:type="dxa"/>
            <w:noWrap/>
            <w:hideMark/>
          </w:tcPr>
          <w:p w14:paraId="4394D88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55,847 </w:t>
            </w:r>
          </w:p>
        </w:tc>
        <w:tc>
          <w:tcPr>
            <w:tcW w:w="1400" w:type="dxa"/>
            <w:noWrap/>
            <w:hideMark/>
          </w:tcPr>
          <w:p w14:paraId="4042B4B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55,927 </w:t>
            </w:r>
          </w:p>
        </w:tc>
        <w:tc>
          <w:tcPr>
            <w:tcW w:w="1400" w:type="dxa"/>
            <w:noWrap/>
            <w:hideMark/>
          </w:tcPr>
          <w:p w14:paraId="5A1BA0E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80 </w:t>
            </w:r>
          </w:p>
        </w:tc>
      </w:tr>
      <w:tr w:rsidR="006F517A" w:rsidRPr="00D21461" w14:paraId="27AE2F31"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D1B308" w14:textId="77777777" w:rsidR="006F517A" w:rsidRPr="00D21461" w:rsidRDefault="006F517A" w:rsidP="004B2C4D">
            <w:pPr>
              <w:spacing w:before="0"/>
              <w:rPr>
                <w:szCs w:val="20"/>
              </w:rPr>
            </w:pPr>
            <w:r w:rsidRPr="00D21461">
              <w:rPr>
                <w:szCs w:val="20"/>
              </w:rPr>
              <w:t>Kansas</w:t>
            </w:r>
          </w:p>
        </w:tc>
        <w:tc>
          <w:tcPr>
            <w:tcW w:w="1400" w:type="dxa"/>
            <w:noWrap/>
            <w:hideMark/>
          </w:tcPr>
          <w:p w14:paraId="4FCE25B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45,843 </w:t>
            </w:r>
          </w:p>
        </w:tc>
        <w:tc>
          <w:tcPr>
            <w:tcW w:w="1400" w:type="dxa"/>
            <w:noWrap/>
            <w:hideMark/>
          </w:tcPr>
          <w:p w14:paraId="328A3906"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45,778 </w:t>
            </w:r>
          </w:p>
        </w:tc>
        <w:tc>
          <w:tcPr>
            <w:tcW w:w="1400" w:type="dxa"/>
            <w:noWrap/>
            <w:hideMark/>
          </w:tcPr>
          <w:p w14:paraId="7BBA569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45,843 </w:t>
            </w:r>
          </w:p>
        </w:tc>
        <w:tc>
          <w:tcPr>
            <w:tcW w:w="1400" w:type="dxa"/>
            <w:noWrap/>
            <w:hideMark/>
          </w:tcPr>
          <w:p w14:paraId="369906F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65 </w:t>
            </w:r>
          </w:p>
        </w:tc>
      </w:tr>
      <w:tr w:rsidR="006F517A" w:rsidRPr="00D21461" w14:paraId="377322A7"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553A5F" w14:textId="77777777" w:rsidR="006F517A" w:rsidRPr="00D21461" w:rsidRDefault="006F517A" w:rsidP="004B2C4D">
            <w:pPr>
              <w:spacing w:before="0"/>
              <w:rPr>
                <w:szCs w:val="20"/>
              </w:rPr>
            </w:pPr>
            <w:r w:rsidRPr="00D21461">
              <w:rPr>
                <w:szCs w:val="20"/>
              </w:rPr>
              <w:t>Kentucky</w:t>
            </w:r>
          </w:p>
        </w:tc>
        <w:tc>
          <w:tcPr>
            <w:tcW w:w="1400" w:type="dxa"/>
            <w:noWrap/>
            <w:hideMark/>
          </w:tcPr>
          <w:p w14:paraId="40AD4AF8"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66,595 </w:t>
            </w:r>
          </w:p>
        </w:tc>
        <w:tc>
          <w:tcPr>
            <w:tcW w:w="1400" w:type="dxa"/>
            <w:noWrap/>
            <w:hideMark/>
          </w:tcPr>
          <w:p w14:paraId="5321DA9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66,500 </w:t>
            </w:r>
          </w:p>
        </w:tc>
        <w:tc>
          <w:tcPr>
            <w:tcW w:w="1400" w:type="dxa"/>
            <w:noWrap/>
            <w:hideMark/>
          </w:tcPr>
          <w:p w14:paraId="54CCC70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66,595 </w:t>
            </w:r>
          </w:p>
        </w:tc>
        <w:tc>
          <w:tcPr>
            <w:tcW w:w="1400" w:type="dxa"/>
            <w:noWrap/>
            <w:hideMark/>
          </w:tcPr>
          <w:p w14:paraId="4EFC130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95 </w:t>
            </w:r>
          </w:p>
        </w:tc>
      </w:tr>
      <w:tr w:rsidR="006F517A" w:rsidRPr="00D21461" w14:paraId="279DBA5F"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7052719" w14:textId="77777777" w:rsidR="006F517A" w:rsidRPr="00D21461" w:rsidRDefault="006F517A" w:rsidP="004B2C4D">
            <w:pPr>
              <w:spacing w:before="0"/>
              <w:rPr>
                <w:szCs w:val="20"/>
              </w:rPr>
            </w:pPr>
            <w:r w:rsidRPr="00D21461">
              <w:rPr>
                <w:szCs w:val="20"/>
              </w:rPr>
              <w:t>Louisiana</w:t>
            </w:r>
          </w:p>
        </w:tc>
        <w:tc>
          <w:tcPr>
            <w:tcW w:w="1400" w:type="dxa"/>
            <w:noWrap/>
            <w:hideMark/>
          </w:tcPr>
          <w:p w14:paraId="7BB9E06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68,518 </w:t>
            </w:r>
          </w:p>
        </w:tc>
        <w:tc>
          <w:tcPr>
            <w:tcW w:w="1400" w:type="dxa"/>
            <w:noWrap/>
            <w:hideMark/>
          </w:tcPr>
          <w:p w14:paraId="24E2554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68,421 </w:t>
            </w:r>
          </w:p>
        </w:tc>
        <w:tc>
          <w:tcPr>
            <w:tcW w:w="1400" w:type="dxa"/>
            <w:noWrap/>
            <w:hideMark/>
          </w:tcPr>
          <w:p w14:paraId="19EDCBC6"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68,518 </w:t>
            </w:r>
          </w:p>
        </w:tc>
        <w:tc>
          <w:tcPr>
            <w:tcW w:w="1400" w:type="dxa"/>
            <w:noWrap/>
            <w:hideMark/>
          </w:tcPr>
          <w:p w14:paraId="52AF3C0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97 </w:t>
            </w:r>
          </w:p>
        </w:tc>
      </w:tr>
      <w:tr w:rsidR="006F517A" w:rsidRPr="00D21461" w14:paraId="59DF9490"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039757" w14:textId="77777777" w:rsidR="006F517A" w:rsidRPr="00D21461" w:rsidRDefault="006F517A" w:rsidP="004B2C4D">
            <w:pPr>
              <w:spacing w:before="0"/>
              <w:rPr>
                <w:szCs w:val="20"/>
              </w:rPr>
            </w:pPr>
            <w:r w:rsidRPr="00D21461">
              <w:rPr>
                <w:szCs w:val="20"/>
              </w:rPr>
              <w:t xml:space="preserve">Maine </w:t>
            </w:r>
          </w:p>
        </w:tc>
        <w:tc>
          <w:tcPr>
            <w:tcW w:w="1400" w:type="dxa"/>
            <w:noWrap/>
            <w:hideMark/>
          </w:tcPr>
          <w:p w14:paraId="49D1D3B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11B4485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4C48B754"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1CADFD6A"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4D63AB8A" w14:textId="77777777" w:rsidTr="000C2F6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5335F8" w14:textId="77777777" w:rsidR="006F517A" w:rsidRPr="00D21461" w:rsidRDefault="006F517A" w:rsidP="004B2C4D">
            <w:pPr>
              <w:spacing w:before="0"/>
              <w:rPr>
                <w:szCs w:val="20"/>
              </w:rPr>
            </w:pPr>
            <w:r w:rsidRPr="00D21461">
              <w:rPr>
                <w:szCs w:val="20"/>
              </w:rPr>
              <w:t>Maryland</w:t>
            </w:r>
          </w:p>
        </w:tc>
        <w:tc>
          <w:tcPr>
            <w:tcW w:w="1400" w:type="dxa"/>
            <w:noWrap/>
            <w:hideMark/>
          </w:tcPr>
          <w:p w14:paraId="204A6D3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78,087 </w:t>
            </w:r>
          </w:p>
        </w:tc>
        <w:tc>
          <w:tcPr>
            <w:tcW w:w="1400" w:type="dxa"/>
            <w:noWrap/>
            <w:hideMark/>
          </w:tcPr>
          <w:p w14:paraId="624DD0FE"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77,976 </w:t>
            </w:r>
          </w:p>
        </w:tc>
        <w:tc>
          <w:tcPr>
            <w:tcW w:w="1400" w:type="dxa"/>
            <w:noWrap/>
            <w:hideMark/>
          </w:tcPr>
          <w:p w14:paraId="5E578892"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81,604 </w:t>
            </w:r>
          </w:p>
        </w:tc>
        <w:tc>
          <w:tcPr>
            <w:tcW w:w="1400" w:type="dxa"/>
            <w:noWrap/>
            <w:hideMark/>
          </w:tcPr>
          <w:p w14:paraId="5F1F433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3,628 </w:t>
            </w:r>
          </w:p>
        </w:tc>
      </w:tr>
      <w:tr w:rsidR="006F517A" w:rsidRPr="00D21461" w14:paraId="673547A4"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B8BD4E" w14:textId="77777777" w:rsidR="006F517A" w:rsidRPr="00D21461" w:rsidRDefault="006F517A" w:rsidP="004B2C4D">
            <w:pPr>
              <w:spacing w:before="0"/>
              <w:rPr>
                <w:szCs w:val="20"/>
              </w:rPr>
            </w:pPr>
            <w:r w:rsidRPr="00D21461">
              <w:rPr>
                <w:szCs w:val="20"/>
              </w:rPr>
              <w:t>Massachusetts</w:t>
            </w:r>
          </w:p>
        </w:tc>
        <w:tc>
          <w:tcPr>
            <w:tcW w:w="1400" w:type="dxa"/>
            <w:noWrap/>
            <w:hideMark/>
          </w:tcPr>
          <w:p w14:paraId="6143099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109,606 </w:t>
            </w:r>
          </w:p>
        </w:tc>
        <w:tc>
          <w:tcPr>
            <w:tcW w:w="1400" w:type="dxa"/>
            <w:noWrap/>
            <w:hideMark/>
          </w:tcPr>
          <w:p w14:paraId="63D3BECB"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109,450 </w:t>
            </w:r>
          </w:p>
        </w:tc>
        <w:tc>
          <w:tcPr>
            <w:tcW w:w="1400" w:type="dxa"/>
            <w:noWrap/>
            <w:hideMark/>
          </w:tcPr>
          <w:p w14:paraId="4D4B62E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109,606 </w:t>
            </w:r>
          </w:p>
        </w:tc>
        <w:tc>
          <w:tcPr>
            <w:tcW w:w="1400" w:type="dxa"/>
            <w:noWrap/>
            <w:hideMark/>
          </w:tcPr>
          <w:p w14:paraId="601D82F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156 </w:t>
            </w:r>
          </w:p>
        </w:tc>
      </w:tr>
      <w:tr w:rsidR="006F517A" w:rsidRPr="00D21461" w14:paraId="5A9E0551"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20A5498" w14:textId="77777777" w:rsidR="006F517A" w:rsidRPr="00D21461" w:rsidRDefault="006F517A" w:rsidP="004B2C4D">
            <w:pPr>
              <w:spacing w:before="0"/>
              <w:rPr>
                <w:szCs w:val="20"/>
              </w:rPr>
            </w:pPr>
            <w:r w:rsidRPr="00D21461">
              <w:rPr>
                <w:szCs w:val="20"/>
              </w:rPr>
              <w:t>Michigan</w:t>
            </w:r>
          </w:p>
        </w:tc>
        <w:tc>
          <w:tcPr>
            <w:tcW w:w="1400" w:type="dxa"/>
            <w:noWrap/>
            <w:hideMark/>
          </w:tcPr>
          <w:p w14:paraId="615C01E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160,862 </w:t>
            </w:r>
          </w:p>
        </w:tc>
        <w:tc>
          <w:tcPr>
            <w:tcW w:w="1400" w:type="dxa"/>
            <w:noWrap/>
            <w:hideMark/>
          </w:tcPr>
          <w:p w14:paraId="21C25EC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160,633 </w:t>
            </w:r>
          </w:p>
        </w:tc>
        <w:tc>
          <w:tcPr>
            <w:tcW w:w="1400" w:type="dxa"/>
            <w:noWrap/>
            <w:hideMark/>
          </w:tcPr>
          <w:p w14:paraId="38BAD0E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160,862 </w:t>
            </w:r>
          </w:p>
        </w:tc>
        <w:tc>
          <w:tcPr>
            <w:tcW w:w="1400" w:type="dxa"/>
            <w:noWrap/>
            <w:hideMark/>
          </w:tcPr>
          <w:p w14:paraId="71EE3617"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229 </w:t>
            </w:r>
          </w:p>
        </w:tc>
      </w:tr>
      <w:tr w:rsidR="006F517A" w:rsidRPr="00D21461" w14:paraId="2B4541B1"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3EE317" w14:textId="77777777" w:rsidR="006F517A" w:rsidRPr="00D21461" w:rsidRDefault="006F517A" w:rsidP="004B2C4D">
            <w:pPr>
              <w:spacing w:before="0"/>
              <w:rPr>
                <w:szCs w:val="20"/>
              </w:rPr>
            </w:pPr>
            <w:r w:rsidRPr="00D21461">
              <w:rPr>
                <w:szCs w:val="20"/>
              </w:rPr>
              <w:t>Minnesota</w:t>
            </w:r>
          </w:p>
        </w:tc>
        <w:tc>
          <w:tcPr>
            <w:tcW w:w="1400" w:type="dxa"/>
            <w:noWrap/>
            <w:hideMark/>
          </w:tcPr>
          <w:p w14:paraId="369AF46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76,347 </w:t>
            </w:r>
          </w:p>
        </w:tc>
        <w:tc>
          <w:tcPr>
            <w:tcW w:w="1400" w:type="dxa"/>
            <w:noWrap/>
            <w:hideMark/>
          </w:tcPr>
          <w:p w14:paraId="719FB1D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76,238 </w:t>
            </w:r>
          </w:p>
        </w:tc>
        <w:tc>
          <w:tcPr>
            <w:tcW w:w="1400" w:type="dxa"/>
            <w:noWrap/>
            <w:hideMark/>
          </w:tcPr>
          <w:p w14:paraId="16777B4D"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78,114 </w:t>
            </w:r>
          </w:p>
        </w:tc>
        <w:tc>
          <w:tcPr>
            <w:tcW w:w="1400" w:type="dxa"/>
            <w:noWrap/>
            <w:hideMark/>
          </w:tcPr>
          <w:p w14:paraId="00C1F0F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1,876 </w:t>
            </w:r>
          </w:p>
        </w:tc>
      </w:tr>
      <w:tr w:rsidR="006F517A" w:rsidRPr="00D21461" w14:paraId="2E90EF63"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F5EB9C" w14:textId="77777777" w:rsidR="006F517A" w:rsidRPr="00D21461" w:rsidRDefault="006F517A" w:rsidP="004B2C4D">
            <w:pPr>
              <w:spacing w:before="0"/>
              <w:rPr>
                <w:szCs w:val="20"/>
              </w:rPr>
            </w:pPr>
            <w:r w:rsidRPr="00D21461">
              <w:rPr>
                <w:szCs w:val="20"/>
              </w:rPr>
              <w:t>Mississippi</w:t>
            </w:r>
          </w:p>
        </w:tc>
        <w:tc>
          <w:tcPr>
            <w:tcW w:w="1400" w:type="dxa"/>
            <w:noWrap/>
            <w:hideMark/>
          </w:tcPr>
          <w:p w14:paraId="675C898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45,198 </w:t>
            </w:r>
          </w:p>
        </w:tc>
        <w:tc>
          <w:tcPr>
            <w:tcW w:w="1400" w:type="dxa"/>
            <w:noWrap/>
            <w:hideMark/>
          </w:tcPr>
          <w:p w14:paraId="641453D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45,134 </w:t>
            </w:r>
          </w:p>
        </w:tc>
        <w:tc>
          <w:tcPr>
            <w:tcW w:w="1400" w:type="dxa"/>
            <w:noWrap/>
            <w:hideMark/>
          </w:tcPr>
          <w:p w14:paraId="7AE27C1B"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45,198 </w:t>
            </w:r>
          </w:p>
        </w:tc>
        <w:tc>
          <w:tcPr>
            <w:tcW w:w="1400" w:type="dxa"/>
            <w:noWrap/>
            <w:hideMark/>
          </w:tcPr>
          <w:p w14:paraId="5DC01FCD"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64 </w:t>
            </w:r>
          </w:p>
        </w:tc>
      </w:tr>
      <w:tr w:rsidR="006F517A" w:rsidRPr="00D21461" w14:paraId="4810F2AE" w14:textId="77777777" w:rsidTr="000C2F6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3C82BC" w14:textId="77777777" w:rsidR="006F517A" w:rsidRPr="00D21461" w:rsidRDefault="006F517A" w:rsidP="004B2C4D">
            <w:pPr>
              <w:spacing w:before="0"/>
              <w:rPr>
                <w:szCs w:val="20"/>
              </w:rPr>
            </w:pPr>
            <w:r w:rsidRPr="00D21461">
              <w:rPr>
                <w:szCs w:val="20"/>
              </w:rPr>
              <w:t>Missouri</w:t>
            </w:r>
          </w:p>
        </w:tc>
        <w:tc>
          <w:tcPr>
            <w:tcW w:w="1400" w:type="dxa"/>
            <w:noWrap/>
            <w:hideMark/>
          </w:tcPr>
          <w:p w14:paraId="71700AA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97,643 </w:t>
            </w:r>
          </w:p>
        </w:tc>
        <w:tc>
          <w:tcPr>
            <w:tcW w:w="1400" w:type="dxa"/>
            <w:noWrap/>
            <w:hideMark/>
          </w:tcPr>
          <w:p w14:paraId="7254ECB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97,504 </w:t>
            </w:r>
          </w:p>
        </w:tc>
        <w:tc>
          <w:tcPr>
            <w:tcW w:w="1400" w:type="dxa"/>
            <w:noWrap/>
            <w:hideMark/>
          </w:tcPr>
          <w:p w14:paraId="3F0A696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97,643 </w:t>
            </w:r>
          </w:p>
        </w:tc>
        <w:tc>
          <w:tcPr>
            <w:tcW w:w="1400" w:type="dxa"/>
            <w:noWrap/>
            <w:hideMark/>
          </w:tcPr>
          <w:p w14:paraId="0D7B239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139 </w:t>
            </w:r>
          </w:p>
        </w:tc>
      </w:tr>
      <w:tr w:rsidR="006F517A" w:rsidRPr="00D21461" w14:paraId="003040BC"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3AD819" w14:textId="77777777" w:rsidR="006F517A" w:rsidRPr="00D21461" w:rsidRDefault="006F517A" w:rsidP="004B2C4D">
            <w:pPr>
              <w:spacing w:before="0"/>
              <w:rPr>
                <w:szCs w:val="20"/>
              </w:rPr>
            </w:pPr>
            <w:r w:rsidRPr="00D21461">
              <w:rPr>
                <w:szCs w:val="20"/>
              </w:rPr>
              <w:t>Montana</w:t>
            </w:r>
          </w:p>
        </w:tc>
        <w:tc>
          <w:tcPr>
            <w:tcW w:w="1400" w:type="dxa"/>
            <w:noWrap/>
            <w:hideMark/>
          </w:tcPr>
          <w:p w14:paraId="65811D95"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23,758 </w:t>
            </w:r>
          </w:p>
        </w:tc>
        <w:tc>
          <w:tcPr>
            <w:tcW w:w="1400" w:type="dxa"/>
            <w:noWrap/>
            <w:hideMark/>
          </w:tcPr>
          <w:p w14:paraId="2558C98D"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23,626 </w:t>
            </w:r>
          </w:p>
        </w:tc>
        <w:tc>
          <w:tcPr>
            <w:tcW w:w="1400" w:type="dxa"/>
            <w:noWrap/>
            <w:hideMark/>
          </w:tcPr>
          <w:p w14:paraId="5A38F9B1"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25,042 </w:t>
            </w:r>
          </w:p>
        </w:tc>
        <w:tc>
          <w:tcPr>
            <w:tcW w:w="1400" w:type="dxa"/>
            <w:noWrap/>
            <w:hideMark/>
          </w:tcPr>
          <w:p w14:paraId="56CFE27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1,416 </w:t>
            </w:r>
          </w:p>
        </w:tc>
      </w:tr>
      <w:tr w:rsidR="006F517A" w:rsidRPr="00D21461" w14:paraId="1BE5289B"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301AAD" w14:textId="77777777" w:rsidR="006F517A" w:rsidRPr="00D21461" w:rsidRDefault="006F517A" w:rsidP="004B2C4D">
            <w:pPr>
              <w:spacing w:before="0"/>
              <w:rPr>
                <w:szCs w:val="20"/>
              </w:rPr>
            </w:pPr>
            <w:r w:rsidRPr="00D21461">
              <w:rPr>
                <w:szCs w:val="20"/>
              </w:rPr>
              <w:t>Nebraska</w:t>
            </w:r>
          </w:p>
        </w:tc>
        <w:tc>
          <w:tcPr>
            <w:tcW w:w="1400" w:type="dxa"/>
            <w:noWrap/>
            <w:hideMark/>
          </w:tcPr>
          <w:p w14:paraId="0E7C496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29,770 </w:t>
            </w:r>
          </w:p>
        </w:tc>
        <w:tc>
          <w:tcPr>
            <w:tcW w:w="1400" w:type="dxa"/>
            <w:noWrap/>
            <w:hideMark/>
          </w:tcPr>
          <w:p w14:paraId="51189B28"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29,728 </w:t>
            </w:r>
          </w:p>
        </w:tc>
        <w:tc>
          <w:tcPr>
            <w:tcW w:w="1400" w:type="dxa"/>
            <w:noWrap/>
            <w:hideMark/>
          </w:tcPr>
          <w:p w14:paraId="380523D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29,770 </w:t>
            </w:r>
          </w:p>
        </w:tc>
        <w:tc>
          <w:tcPr>
            <w:tcW w:w="1400" w:type="dxa"/>
            <w:noWrap/>
            <w:hideMark/>
          </w:tcPr>
          <w:p w14:paraId="383D1F4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42 </w:t>
            </w:r>
          </w:p>
        </w:tc>
      </w:tr>
      <w:tr w:rsidR="006F517A" w:rsidRPr="00D21461" w14:paraId="3A797EAC"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1537EED" w14:textId="77777777" w:rsidR="006F517A" w:rsidRPr="00D21461" w:rsidRDefault="006F517A" w:rsidP="004B2C4D">
            <w:pPr>
              <w:spacing w:before="0"/>
              <w:rPr>
                <w:szCs w:val="20"/>
              </w:rPr>
            </w:pPr>
            <w:r w:rsidRPr="00D21461">
              <w:rPr>
                <w:szCs w:val="20"/>
              </w:rPr>
              <w:t>Nevada</w:t>
            </w:r>
          </w:p>
        </w:tc>
        <w:tc>
          <w:tcPr>
            <w:tcW w:w="1400" w:type="dxa"/>
            <w:noWrap/>
            <w:hideMark/>
          </w:tcPr>
          <w:p w14:paraId="3B3921E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33,834 </w:t>
            </w:r>
          </w:p>
        </w:tc>
        <w:tc>
          <w:tcPr>
            <w:tcW w:w="1400" w:type="dxa"/>
            <w:noWrap/>
            <w:hideMark/>
          </w:tcPr>
          <w:p w14:paraId="19D6E35B"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27,590 </w:t>
            </w:r>
          </w:p>
        </w:tc>
        <w:tc>
          <w:tcPr>
            <w:tcW w:w="1400" w:type="dxa"/>
            <w:noWrap/>
            <w:hideMark/>
          </w:tcPr>
          <w:p w14:paraId="63DCC94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41,962 </w:t>
            </w:r>
          </w:p>
        </w:tc>
        <w:tc>
          <w:tcPr>
            <w:tcW w:w="1400" w:type="dxa"/>
            <w:noWrap/>
            <w:hideMark/>
          </w:tcPr>
          <w:p w14:paraId="2821F9D1"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14,372 </w:t>
            </w:r>
          </w:p>
        </w:tc>
      </w:tr>
      <w:tr w:rsidR="006F517A" w:rsidRPr="00D21461" w14:paraId="2845751C"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1FD6BB7" w14:textId="77777777" w:rsidR="006F517A" w:rsidRPr="00D21461" w:rsidRDefault="006F517A" w:rsidP="004B2C4D">
            <w:pPr>
              <w:spacing w:before="0"/>
              <w:rPr>
                <w:szCs w:val="20"/>
              </w:rPr>
            </w:pPr>
            <w:r w:rsidRPr="00D21461">
              <w:rPr>
                <w:szCs w:val="20"/>
              </w:rPr>
              <w:t>New Hampshire</w:t>
            </w:r>
          </w:p>
        </w:tc>
        <w:tc>
          <w:tcPr>
            <w:tcW w:w="1400" w:type="dxa"/>
            <w:noWrap/>
            <w:hideMark/>
          </w:tcPr>
          <w:p w14:paraId="521A468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550FF32B"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5FF0A1D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2D7CD00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77547530" w14:textId="77777777" w:rsidTr="000C2F6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BAA817A" w14:textId="77777777" w:rsidR="006F517A" w:rsidRPr="00D21461" w:rsidRDefault="006F517A" w:rsidP="004B2C4D">
            <w:pPr>
              <w:spacing w:before="0"/>
              <w:rPr>
                <w:szCs w:val="20"/>
              </w:rPr>
            </w:pPr>
            <w:r w:rsidRPr="00D21461">
              <w:rPr>
                <w:szCs w:val="20"/>
              </w:rPr>
              <w:t>New Jersey</w:t>
            </w:r>
          </w:p>
        </w:tc>
        <w:tc>
          <w:tcPr>
            <w:tcW w:w="1400" w:type="dxa"/>
            <w:noWrap/>
            <w:hideMark/>
          </w:tcPr>
          <w:p w14:paraId="2735D1AE"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143,950 </w:t>
            </w:r>
          </w:p>
        </w:tc>
        <w:tc>
          <w:tcPr>
            <w:tcW w:w="1400" w:type="dxa"/>
            <w:noWrap/>
            <w:hideMark/>
          </w:tcPr>
          <w:p w14:paraId="56B9C811"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143,745 </w:t>
            </w:r>
          </w:p>
        </w:tc>
        <w:tc>
          <w:tcPr>
            <w:tcW w:w="1400" w:type="dxa"/>
            <w:noWrap/>
            <w:hideMark/>
          </w:tcPr>
          <w:p w14:paraId="303D156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143,950 </w:t>
            </w:r>
          </w:p>
        </w:tc>
        <w:tc>
          <w:tcPr>
            <w:tcW w:w="1400" w:type="dxa"/>
            <w:noWrap/>
            <w:hideMark/>
          </w:tcPr>
          <w:p w14:paraId="326C145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205 </w:t>
            </w:r>
          </w:p>
        </w:tc>
      </w:tr>
      <w:tr w:rsidR="006F517A" w:rsidRPr="00D21461" w14:paraId="1981FA93"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E20A5C0" w14:textId="77777777" w:rsidR="006F517A" w:rsidRPr="00D21461" w:rsidRDefault="006F517A" w:rsidP="004B2C4D">
            <w:pPr>
              <w:spacing w:before="0"/>
              <w:rPr>
                <w:szCs w:val="20"/>
              </w:rPr>
            </w:pPr>
            <w:r w:rsidRPr="00D21461">
              <w:rPr>
                <w:szCs w:val="20"/>
              </w:rPr>
              <w:t>New Mexico</w:t>
            </w:r>
          </w:p>
        </w:tc>
        <w:tc>
          <w:tcPr>
            <w:tcW w:w="1400" w:type="dxa"/>
            <w:noWrap/>
            <w:hideMark/>
          </w:tcPr>
          <w:p w14:paraId="4583A59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26,393 </w:t>
            </w:r>
          </w:p>
        </w:tc>
        <w:tc>
          <w:tcPr>
            <w:tcW w:w="1400" w:type="dxa"/>
            <w:noWrap/>
            <w:hideMark/>
          </w:tcPr>
          <w:p w14:paraId="66739E64"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26,356 </w:t>
            </w:r>
          </w:p>
        </w:tc>
        <w:tc>
          <w:tcPr>
            <w:tcW w:w="1400" w:type="dxa"/>
            <w:noWrap/>
            <w:hideMark/>
          </w:tcPr>
          <w:p w14:paraId="7C903FAF"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30,561 </w:t>
            </w:r>
          </w:p>
        </w:tc>
        <w:tc>
          <w:tcPr>
            <w:tcW w:w="1400" w:type="dxa"/>
            <w:noWrap/>
            <w:hideMark/>
          </w:tcPr>
          <w:p w14:paraId="44E8293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4,205 </w:t>
            </w:r>
          </w:p>
        </w:tc>
      </w:tr>
      <w:tr w:rsidR="006F517A" w:rsidRPr="00D21461" w14:paraId="0B9AD420"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7699D8" w14:textId="77777777" w:rsidR="006F517A" w:rsidRPr="00D21461" w:rsidRDefault="006F517A" w:rsidP="004B2C4D">
            <w:pPr>
              <w:spacing w:before="0"/>
              <w:rPr>
                <w:szCs w:val="20"/>
              </w:rPr>
            </w:pPr>
            <w:r w:rsidRPr="00D21461">
              <w:rPr>
                <w:szCs w:val="20"/>
              </w:rPr>
              <w:t>New York</w:t>
            </w:r>
          </w:p>
        </w:tc>
        <w:tc>
          <w:tcPr>
            <w:tcW w:w="1400" w:type="dxa"/>
            <w:noWrap/>
            <w:hideMark/>
          </w:tcPr>
          <w:p w14:paraId="22F8AF0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318,066 </w:t>
            </w:r>
          </w:p>
        </w:tc>
        <w:tc>
          <w:tcPr>
            <w:tcW w:w="1400" w:type="dxa"/>
            <w:noWrap/>
            <w:hideMark/>
          </w:tcPr>
          <w:p w14:paraId="395FD59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317,614 </w:t>
            </w:r>
          </w:p>
        </w:tc>
        <w:tc>
          <w:tcPr>
            <w:tcW w:w="1400" w:type="dxa"/>
            <w:noWrap/>
            <w:hideMark/>
          </w:tcPr>
          <w:p w14:paraId="2C92F71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318,066 </w:t>
            </w:r>
          </w:p>
        </w:tc>
        <w:tc>
          <w:tcPr>
            <w:tcW w:w="1400" w:type="dxa"/>
            <w:noWrap/>
            <w:hideMark/>
          </w:tcPr>
          <w:p w14:paraId="1D1D643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452 </w:t>
            </w:r>
          </w:p>
        </w:tc>
      </w:tr>
      <w:tr w:rsidR="006F517A" w:rsidRPr="00D21461" w14:paraId="627106C2"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C874F0" w14:textId="77777777" w:rsidR="006F517A" w:rsidRPr="00D21461" w:rsidRDefault="006F517A" w:rsidP="004B2C4D">
            <w:pPr>
              <w:spacing w:before="0"/>
              <w:rPr>
                <w:szCs w:val="20"/>
              </w:rPr>
            </w:pPr>
            <w:r w:rsidRPr="00D21461">
              <w:rPr>
                <w:szCs w:val="20"/>
              </w:rPr>
              <w:lastRenderedPageBreak/>
              <w:t>North Carolina</w:t>
            </w:r>
          </w:p>
        </w:tc>
        <w:tc>
          <w:tcPr>
            <w:tcW w:w="1400" w:type="dxa"/>
            <w:noWrap/>
            <w:hideMark/>
          </w:tcPr>
          <w:p w14:paraId="1E3B069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126,782 </w:t>
            </w:r>
          </w:p>
        </w:tc>
        <w:tc>
          <w:tcPr>
            <w:tcW w:w="1400" w:type="dxa"/>
            <w:noWrap/>
            <w:hideMark/>
          </w:tcPr>
          <w:p w14:paraId="597780F4"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126,602 </w:t>
            </w:r>
          </w:p>
        </w:tc>
        <w:tc>
          <w:tcPr>
            <w:tcW w:w="1400" w:type="dxa"/>
            <w:noWrap/>
            <w:hideMark/>
          </w:tcPr>
          <w:p w14:paraId="589AE4C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147,054 </w:t>
            </w:r>
          </w:p>
        </w:tc>
        <w:tc>
          <w:tcPr>
            <w:tcW w:w="1400" w:type="dxa"/>
            <w:noWrap/>
            <w:hideMark/>
          </w:tcPr>
          <w:p w14:paraId="4947CC2F"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20,452 </w:t>
            </w:r>
          </w:p>
        </w:tc>
      </w:tr>
      <w:tr w:rsidR="006F517A" w:rsidRPr="00D21461" w14:paraId="0B7ECB26"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1D1898" w14:textId="77777777" w:rsidR="006F517A" w:rsidRPr="00D21461" w:rsidRDefault="006F517A" w:rsidP="004B2C4D">
            <w:pPr>
              <w:spacing w:before="0"/>
              <w:rPr>
                <w:szCs w:val="20"/>
              </w:rPr>
            </w:pPr>
            <w:r w:rsidRPr="00D21461">
              <w:rPr>
                <w:szCs w:val="20"/>
              </w:rPr>
              <w:t>North Dakota</w:t>
            </w:r>
          </w:p>
        </w:tc>
        <w:tc>
          <w:tcPr>
            <w:tcW w:w="1400" w:type="dxa"/>
            <w:noWrap/>
            <w:hideMark/>
          </w:tcPr>
          <w:p w14:paraId="68454A12"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23,758 </w:t>
            </w:r>
          </w:p>
        </w:tc>
        <w:tc>
          <w:tcPr>
            <w:tcW w:w="1400" w:type="dxa"/>
            <w:noWrap/>
            <w:hideMark/>
          </w:tcPr>
          <w:p w14:paraId="45377FFC"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23,626 </w:t>
            </w:r>
          </w:p>
        </w:tc>
        <w:tc>
          <w:tcPr>
            <w:tcW w:w="1400" w:type="dxa"/>
            <w:noWrap/>
            <w:hideMark/>
          </w:tcPr>
          <w:p w14:paraId="7D35D28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25,042 </w:t>
            </w:r>
          </w:p>
        </w:tc>
        <w:tc>
          <w:tcPr>
            <w:tcW w:w="1400" w:type="dxa"/>
            <w:noWrap/>
            <w:hideMark/>
          </w:tcPr>
          <w:p w14:paraId="14DA085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1,416 </w:t>
            </w:r>
          </w:p>
        </w:tc>
      </w:tr>
      <w:tr w:rsidR="006F517A" w:rsidRPr="00D21461" w14:paraId="6E6885C2" w14:textId="77777777" w:rsidTr="000C2F6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44269B" w14:textId="77777777" w:rsidR="006F517A" w:rsidRPr="00D21461" w:rsidRDefault="006F517A" w:rsidP="004B2C4D">
            <w:pPr>
              <w:spacing w:before="0"/>
              <w:rPr>
                <w:szCs w:val="20"/>
              </w:rPr>
            </w:pPr>
            <w:r w:rsidRPr="00D21461">
              <w:rPr>
                <w:szCs w:val="20"/>
              </w:rPr>
              <w:t>Ohio</w:t>
            </w:r>
          </w:p>
        </w:tc>
        <w:tc>
          <w:tcPr>
            <w:tcW w:w="1400" w:type="dxa"/>
            <w:noWrap/>
            <w:hideMark/>
          </w:tcPr>
          <w:p w14:paraId="4389CBD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197,185 </w:t>
            </w:r>
          </w:p>
        </w:tc>
        <w:tc>
          <w:tcPr>
            <w:tcW w:w="1400" w:type="dxa"/>
            <w:noWrap/>
            <w:hideMark/>
          </w:tcPr>
          <w:p w14:paraId="185D0405"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196,905 </w:t>
            </w:r>
          </w:p>
        </w:tc>
        <w:tc>
          <w:tcPr>
            <w:tcW w:w="1400" w:type="dxa"/>
            <w:noWrap/>
            <w:hideMark/>
          </w:tcPr>
          <w:p w14:paraId="436FE74B"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197,185 </w:t>
            </w:r>
          </w:p>
        </w:tc>
        <w:tc>
          <w:tcPr>
            <w:tcW w:w="1400" w:type="dxa"/>
            <w:noWrap/>
            <w:hideMark/>
          </w:tcPr>
          <w:p w14:paraId="3708F9EB"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280 </w:t>
            </w:r>
          </w:p>
        </w:tc>
      </w:tr>
      <w:tr w:rsidR="006F517A" w:rsidRPr="00D21461" w14:paraId="40A58298"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AE05811" w14:textId="77777777" w:rsidR="006F517A" w:rsidRPr="00D21461" w:rsidRDefault="006F517A" w:rsidP="004B2C4D">
            <w:pPr>
              <w:spacing w:before="0"/>
              <w:rPr>
                <w:szCs w:val="20"/>
              </w:rPr>
            </w:pPr>
            <w:r w:rsidRPr="00D21461">
              <w:rPr>
                <w:szCs w:val="20"/>
              </w:rPr>
              <w:t>Oklahoma</w:t>
            </w:r>
          </w:p>
        </w:tc>
        <w:tc>
          <w:tcPr>
            <w:tcW w:w="1400" w:type="dxa"/>
            <w:noWrap/>
            <w:hideMark/>
          </w:tcPr>
          <w:p w14:paraId="4B9F4FEE"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60,208 </w:t>
            </w:r>
          </w:p>
        </w:tc>
        <w:tc>
          <w:tcPr>
            <w:tcW w:w="1400" w:type="dxa"/>
            <w:noWrap/>
            <w:hideMark/>
          </w:tcPr>
          <w:p w14:paraId="39CA297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60,122 </w:t>
            </w:r>
          </w:p>
        </w:tc>
        <w:tc>
          <w:tcPr>
            <w:tcW w:w="1400" w:type="dxa"/>
            <w:noWrap/>
            <w:hideMark/>
          </w:tcPr>
          <w:p w14:paraId="1BA48E9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60,208 </w:t>
            </w:r>
          </w:p>
        </w:tc>
        <w:tc>
          <w:tcPr>
            <w:tcW w:w="1400" w:type="dxa"/>
            <w:noWrap/>
            <w:hideMark/>
          </w:tcPr>
          <w:p w14:paraId="12FE4B9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86 </w:t>
            </w:r>
          </w:p>
        </w:tc>
      </w:tr>
      <w:tr w:rsidR="006F517A" w:rsidRPr="00D21461" w14:paraId="0BE94953"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88FCC4C" w14:textId="77777777" w:rsidR="006F517A" w:rsidRPr="00D21461" w:rsidRDefault="006F517A" w:rsidP="004B2C4D">
            <w:pPr>
              <w:spacing w:before="0"/>
              <w:rPr>
                <w:szCs w:val="20"/>
              </w:rPr>
            </w:pPr>
            <w:r w:rsidRPr="00D21461">
              <w:rPr>
                <w:szCs w:val="20"/>
              </w:rPr>
              <w:t>Oregon</w:t>
            </w:r>
          </w:p>
        </w:tc>
        <w:tc>
          <w:tcPr>
            <w:tcW w:w="1400" w:type="dxa"/>
            <w:noWrap/>
            <w:hideMark/>
          </w:tcPr>
          <w:p w14:paraId="2F9D599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56,795 </w:t>
            </w:r>
          </w:p>
        </w:tc>
        <w:tc>
          <w:tcPr>
            <w:tcW w:w="1400" w:type="dxa"/>
            <w:noWrap/>
            <w:hideMark/>
          </w:tcPr>
          <w:p w14:paraId="4283223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56,714 </w:t>
            </w:r>
          </w:p>
        </w:tc>
        <w:tc>
          <w:tcPr>
            <w:tcW w:w="1400" w:type="dxa"/>
            <w:noWrap/>
            <w:hideMark/>
          </w:tcPr>
          <w:p w14:paraId="3BC382F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62,769 </w:t>
            </w:r>
          </w:p>
        </w:tc>
        <w:tc>
          <w:tcPr>
            <w:tcW w:w="1400" w:type="dxa"/>
            <w:noWrap/>
            <w:hideMark/>
          </w:tcPr>
          <w:p w14:paraId="5683734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6,055 </w:t>
            </w:r>
          </w:p>
        </w:tc>
      </w:tr>
      <w:tr w:rsidR="006F517A" w:rsidRPr="00D21461" w14:paraId="5FC3D604"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AEBE49" w14:textId="77777777" w:rsidR="006F517A" w:rsidRPr="00D21461" w:rsidRDefault="006F517A" w:rsidP="004B2C4D">
            <w:pPr>
              <w:spacing w:before="0"/>
              <w:rPr>
                <w:szCs w:val="20"/>
              </w:rPr>
            </w:pPr>
            <w:r w:rsidRPr="00D21461">
              <w:rPr>
                <w:szCs w:val="20"/>
              </w:rPr>
              <w:t>Pennsylvania</w:t>
            </w:r>
          </w:p>
        </w:tc>
        <w:tc>
          <w:tcPr>
            <w:tcW w:w="1400" w:type="dxa"/>
            <w:noWrap/>
            <w:hideMark/>
          </w:tcPr>
          <w:p w14:paraId="3DC6B4C9"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242,944 </w:t>
            </w:r>
          </w:p>
        </w:tc>
        <w:tc>
          <w:tcPr>
            <w:tcW w:w="1400" w:type="dxa"/>
            <w:noWrap/>
            <w:hideMark/>
          </w:tcPr>
          <w:p w14:paraId="0B125AB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242,598 </w:t>
            </w:r>
          </w:p>
        </w:tc>
        <w:tc>
          <w:tcPr>
            <w:tcW w:w="1400" w:type="dxa"/>
            <w:noWrap/>
            <w:hideMark/>
          </w:tcPr>
          <w:p w14:paraId="5A2DD95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242,944 </w:t>
            </w:r>
          </w:p>
        </w:tc>
        <w:tc>
          <w:tcPr>
            <w:tcW w:w="1400" w:type="dxa"/>
            <w:noWrap/>
            <w:hideMark/>
          </w:tcPr>
          <w:p w14:paraId="2BF7E2C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346 </w:t>
            </w:r>
          </w:p>
        </w:tc>
      </w:tr>
      <w:tr w:rsidR="006F517A" w:rsidRPr="00D21461" w14:paraId="0F127284"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6F63C9A" w14:textId="77777777" w:rsidR="006F517A" w:rsidRPr="00D21461" w:rsidRDefault="006F517A" w:rsidP="004B2C4D">
            <w:pPr>
              <w:spacing w:before="0"/>
              <w:rPr>
                <w:szCs w:val="20"/>
              </w:rPr>
            </w:pPr>
            <w:r w:rsidRPr="00D21461">
              <w:rPr>
                <w:szCs w:val="20"/>
              </w:rPr>
              <w:t>Rhode Island</w:t>
            </w:r>
          </w:p>
        </w:tc>
        <w:tc>
          <w:tcPr>
            <w:tcW w:w="1400" w:type="dxa"/>
            <w:noWrap/>
            <w:hideMark/>
          </w:tcPr>
          <w:p w14:paraId="5F7FE86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4903155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1655F88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7B2D2C8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3722DD63" w14:textId="77777777" w:rsidTr="000C2F6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BFF769" w14:textId="77777777" w:rsidR="006F517A" w:rsidRPr="00D21461" w:rsidRDefault="006F517A" w:rsidP="004B2C4D">
            <w:pPr>
              <w:spacing w:before="0"/>
              <w:rPr>
                <w:szCs w:val="20"/>
              </w:rPr>
            </w:pPr>
            <w:r w:rsidRPr="00D21461">
              <w:rPr>
                <w:szCs w:val="20"/>
              </w:rPr>
              <w:t>South Carolina</w:t>
            </w:r>
          </w:p>
        </w:tc>
        <w:tc>
          <w:tcPr>
            <w:tcW w:w="1400" w:type="dxa"/>
            <w:noWrap/>
            <w:hideMark/>
          </w:tcPr>
          <w:p w14:paraId="4C835F98"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63,357 </w:t>
            </w:r>
          </w:p>
        </w:tc>
        <w:tc>
          <w:tcPr>
            <w:tcW w:w="1400" w:type="dxa"/>
            <w:noWrap/>
            <w:hideMark/>
          </w:tcPr>
          <w:p w14:paraId="66F72C0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62,990 </w:t>
            </w:r>
          </w:p>
        </w:tc>
        <w:tc>
          <w:tcPr>
            <w:tcW w:w="1400" w:type="dxa"/>
            <w:noWrap/>
            <w:hideMark/>
          </w:tcPr>
          <w:p w14:paraId="335FD76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78,239 </w:t>
            </w:r>
          </w:p>
        </w:tc>
        <w:tc>
          <w:tcPr>
            <w:tcW w:w="1400" w:type="dxa"/>
            <w:noWrap/>
            <w:hideMark/>
          </w:tcPr>
          <w:p w14:paraId="7ED7C80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15,249 </w:t>
            </w:r>
          </w:p>
        </w:tc>
      </w:tr>
      <w:tr w:rsidR="006F517A" w:rsidRPr="00D21461" w14:paraId="792E7218"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93F535" w14:textId="77777777" w:rsidR="006F517A" w:rsidRPr="00D21461" w:rsidRDefault="006F517A" w:rsidP="004B2C4D">
            <w:pPr>
              <w:spacing w:before="0"/>
              <w:rPr>
                <w:szCs w:val="20"/>
              </w:rPr>
            </w:pPr>
            <w:r w:rsidRPr="00D21461">
              <w:rPr>
                <w:szCs w:val="20"/>
              </w:rPr>
              <w:t>South Dakota</w:t>
            </w:r>
          </w:p>
        </w:tc>
        <w:tc>
          <w:tcPr>
            <w:tcW w:w="1400" w:type="dxa"/>
            <w:noWrap/>
            <w:hideMark/>
          </w:tcPr>
          <w:p w14:paraId="7A32CEB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0A3121D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19ECFDF8"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33D7CF0A"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0B1A684E"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DBFD28" w14:textId="77777777" w:rsidR="006F517A" w:rsidRPr="00D21461" w:rsidRDefault="006F517A" w:rsidP="004B2C4D">
            <w:pPr>
              <w:spacing w:before="0"/>
              <w:rPr>
                <w:szCs w:val="20"/>
              </w:rPr>
            </w:pPr>
            <w:r w:rsidRPr="00D21461">
              <w:rPr>
                <w:szCs w:val="20"/>
              </w:rPr>
              <w:t>Tennessee</w:t>
            </w:r>
          </w:p>
        </w:tc>
        <w:tc>
          <w:tcPr>
            <w:tcW w:w="1400" w:type="dxa"/>
            <w:noWrap/>
            <w:hideMark/>
          </w:tcPr>
          <w:p w14:paraId="638B938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91,810 </w:t>
            </w:r>
          </w:p>
        </w:tc>
        <w:tc>
          <w:tcPr>
            <w:tcW w:w="1400" w:type="dxa"/>
            <w:noWrap/>
            <w:hideMark/>
          </w:tcPr>
          <w:p w14:paraId="7CA6FA5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91,679 </w:t>
            </w:r>
          </w:p>
        </w:tc>
        <w:tc>
          <w:tcPr>
            <w:tcW w:w="1400" w:type="dxa"/>
            <w:noWrap/>
            <w:hideMark/>
          </w:tcPr>
          <w:p w14:paraId="2CDE5E61"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95,950 </w:t>
            </w:r>
          </w:p>
        </w:tc>
        <w:tc>
          <w:tcPr>
            <w:tcW w:w="1400" w:type="dxa"/>
            <w:noWrap/>
            <w:hideMark/>
          </w:tcPr>
          <w:p w14:paraId="69D77E6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4,271 </w:t>
            </w:r>
          </w:p>
        </w:tc>
      </w:tr>
      <w:tr w:rsidR="006F517A" w:rsidRPr="00D21461" w14:paraId="2739ACF8"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20351B" w14:textId="77777777" w:rsidR="006F517A" w:rsidRPr="00D21461" w:rsidRDefault="006F517A" w:rsidP="004B2C4D">
            <w:pPr>
              <w:spacing w:before="0"/>
              <w:rPr>
                <w:szCs w:val="20"/>
              </w:rPr>
            </w:pPr>
            <w:r w:rsidRPr="00D21461">
              <w:rPr>
                <w:szCs w:val="20"/>
              </w:rPr>
              <w:t>Texas</w:t>
            </w:r>
          </w:p>
        </w:tc>
        <w:tc>
          <w:tcPr>
            <w:tcW w:w="1400" w:type="dxa"/>
            <w:noWrap/>
            <w:hideMark/>
          </w:tcPr>
          <w:p w14:paraId="61A20C3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274,281 </w:t>
            </w:r>
          </w:p>
        </w:tc>
        <w:tc>
          <w:tcPr>
            <w:tcW w:w="1400" w:type="dxa"/>
            <w:noWrap/>
            <w:hideMark/>
          </w:tcPr>
          <w:p w14:paraId="20BACDA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273,891 </w:t>
            </w:r>
          </w:p>
        </w:tc>
        <w:tc>
          <w:tcPr>
            <w:tcW w:w="1400" w:type="dxa"/>
            <w:noWrap/>
            <w:hideMark/>
          </w:tcPr>
          <w:p w14:paraId="396F6FC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323,026 </w:t>
            </w:r>
          </w:p>
        </w:tc>
        <w:tc>
          <w:tcPr>
            <w:tcW w:w="1400" w:type="dxa"/>
            <w:noWrap/>
            <w:hideMark/>
          </w:tcPr>
          <w:p w14:paraId="03211545"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49,135 </w:t>
            </w:r>
          </w:p>
        </w:tc>
      </w:tr>
      <w:tr w:rsidR="006F517A" w:rsidRPr="00D21461" w14:paraId="54794209"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AAD62B6" w14:textId="77777777" w:rsidR="006F517A" w:rsidRPr="00D21461" w:rsidRDefault="006F517A" w:rsidP="004B2C4D">
            <w:pPr>
              <w:spacing w:before="0"/>
              <w:rPr>
                <w:szCs w:val="20"/>
              </w:rPr>
            </w:pPr>
            <w:r w:rsidRPr="00D21461">
              <w:rPr>
                <w:szCs w:val="20"/>
              </w:rPr>
              <w:t>Utah</w:t>
            </w:r>
          </w:p>
        </w:tc>
        <w:tc>
          <w:tcPr>
            <w:tcW w:w="1400" w:type="dxa"/>
            <w:noWrap/>
            <w:hideMark/>
          </w:tcPr>
          <w:p w14:paraId="18B0CEF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25,391 </w:t>
            </w:r>
          </w:p>
        </w:tc>
        <w:tc>
          <w:tcPr>
            <w:tcW w:w="1400" w:type="dxa"/>
            <w:noWrap/>
            <w:hideMark/>
          </w:tcPr>
          <w:p w14:paraId="51FF9977"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24,802 </w:t>
            </w:r>
          </w:p>
        </w:tc>
        <w:tc>
          <w:tcPr>
            <w:tcW w:w="1400" w:type="dxa"/>
            <w:noWrap/>
            <w:hideMark/>
          </w:tcPr>
          <w:p w14:paraId="55AF409F"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31,344 </w:t>
            </w:r>
          </w:p>
        </w:tc>
        <w:tc>
          <w:tcPr>
            <w:tcW w:w="1400" w:type="dxa"/>
            <w:noWrap/>
            <w:hideMark/>
          </w:tcPr>
          <w:p w14:paraId="3F4EFE29"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6,542 </w:t>
            </w:r>
          </w:p>
        </w:tc>
      </w:tr>
      <w:tr w:rsidR="006F517A" w:rsidRPr="00D21461" w14:paraId="2A44790C" w14:textId="77777777" w:rsidTr="000C2F6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E736A0" w14:textId="77777777" w:rsidR="006F517A" w:rsidRPr="00D21461" w:rsidRDefault="006F517A" w:rsidP="004B2C4D">
            <w:pPr>
              <w:spacing w:before="0"/>
              <w:rPr>
                <w:szCs w:val="20"/>
              </w:rPr>
            </w:pPr>
            <w:r w:rsidRPr="00D21461">
              <w:rPr>
                <w:szCs w:val="20"/>
              </w:rPr>
              <w:t>Vermont</w:t>
            </w:r>
          </w:p>
        </w:tc>
        <w:tc>
          <w:tcPr>
            <w:tcW w:w="1400" w:type="dxa"/>
            <w:noWrap/>
            <w:hideMark/>
          </w:tcPr>
          <w:p w14:paraId="23276C6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23,758 </w:t>
            </w:r>
          </w:p>
        </w:tc>
        <w:tc>
          <w:tcPr>
            <w:tcW w:w="1400" w:type="dxa"/>
            <w:noWrap/>
            <w:hideMark/>
          </w:tcPr>
          <w:p w14:paraId="3A772BF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23,626 </w:t>
            </w:r>
          </w:p>
        </w:tc>
        <w:tc>
          <w:tcPr>
            <w:tcW w:w="1400" w:type="dxa"/>
            <w:noWrap/>
            <w:hideMark/>
          </w:tcPr>
          <w:p w14:paraId="08DEC6E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25,042 </w:t>
            </w:r>
          </w:p>
        </w:tc>
        <w:tc>
          <w:tcPr>
            <w:tcW w:w="1400" w:type="dxa"/>
            <w:noWrap/>
            <w:hideMark/>
          </w:tcPr>
          <w:p w14:paraId="65813E6B"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1,416 </w:t>
            </w:r>
          </w:p>
        </w:tc>
      </w:tr>
      <w:tr w:rsidR="006F517A" w:rsidRPr="00D21461" w14:paraId="1FCEC3B1"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FE48399" w14:textId="77777777" w:rsidR="006F517A" w:rsidRPr="00D21461" w:rsidRDefault="006F517A" w:rsidP="004B2C4D">
            <w:pPr>
              <w:spacing w:before="0"/>
              <w:rPr>
                <w:szCs w:val="20"/>
              </w:rPr>
            </w:pPr>
            <w:r w:rsidRPr="00D21461">
              <w:rPr>
                <w:szCs w:val="20"/>
              </w:rPr>
              <w:t>Virginia</w:t>
            </w:r>
          </w:p>
        </w:tc>
        <w:tc>
          <w:tcPr>
            <w:tcW w:w="1400" w:type="dxa"/>
            <w:noWrap/>
            <w:hideMark/>
          </w:tcPr>
          <w:p w14:paraId="1C994DF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102,820 </w:t>
            </w:r>
          </w:p>
        </w:tc>
        <w:tc>
          <w:tcPr>
            <w:tcW w:w="1400" w:type="dxa"/>
            <w:noWrap/>
            <w:hideMark/>
          </w:tcPr>
          <w:p w14:paraId="404FC35C"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102,674 </w:t>
            </w:r>
          </w:p>
        </w:tc>
        <w:tc>
          <w:tcPr>
            <w:tcW w:w="1400" w:type="dxa"/>
            <w:noWrap/>
            <w:hideMark/>
          </w:tcPr>
          <w:p w14:paraId="4F066BB9"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114,677 </w:t>
            </w:r>
          </w:p>
        </w:tc>
        <w:tc>
          <w:tcPr>
            <w:tcW w:w="1400" w:type="dxa"/>
            <w:noWrap/>
            <w:hideMark/>
          </w:tcPr>
          <w:p w14:paraId="445F871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12,003 </w:t>
            </w:r>
          </w:p>
        </w:tc>
      </w:tr>
      <w:tr w:rsidR="006F517A" w:rsidRPr="00D21461" w14:paraId="402B0BC8"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A362F92" w14:textId="77777777" w:rsidR="006F517A" w:rsidRPr="00D21461" w:rsidRDefault="006F517A" w:rsidP="004B2C4D">
            <w:pPr>
              <w:spacing w:before="0"/>
              <w:rPr>
                <w:szCs w:val="20"/>
              </w:rPr>
            </w:pPr>
            <w:r w:rsidRPr="00D21461">
              <w:rPr>
                <w:szCs w:val="20"/>
              </w:rPr>
              <w:t>Washington</w:t>
            </w:r>
          </w:p>
        </w:tc>
        <w:tc>
          <w:tcPr>
            <w:tcW w:w="1400" w:type="dxa"/>
            <w:noWrap/>
            <w:hideMark/>
          </w:tcPr>
          <w:p w14:paraId="6BCBDECF"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86,291 </w:t>
            </w:r>
          </w:p>
        </w:tc>
        <w:tc>
          <w:tcPr>
            <w:tcW w:w="1400" w:type="dxa"/>
            <w:noWrap/>
            <w:hideMark/>
          </w:tcPr>
          <w:p w14:paraId="072FA53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86,168 </w:t>
            </w:r>
          </w:p>
        </w:tc>
        <w:tc>
          <w:tcPr>
            <w:tcW w:w="1400" w:type="dxa"/>
            <w:noWrap/>
            <w:hideMark/>
          </w:tcPr>
          <w:p w14:paraId="49E0CAD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101,882 </w:t>
            </w:r>
          </w:p>
        </w:tc>
        <w:tc>
          <w:tcPr>
            <w:tcW w:w="1400" w:type="dxa"/>
            <w:noWrap/>
            <w:hideMark/>
          </w:tcPr>
          <w:p w14:paraId="4FD1D6D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15,714 </w:t>
            </w:r>
          </w:p>
        </w:tc>
      </w:tr>
      <w:tr w:rsidR="006F517A" w:rsidRPr="00D21461" w14:paraId="3793E283"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E6FDB29" w14:textId="77777777" w:rsidR="006F517A" w:rsidRPr="00D21461" w:rsidRDefault="006F517A" w:rsidP="004B2C4D">
            <w:pPr>
              <w:spacing w:before="0"/>
              <w:rPr>
                <w:szCs w:val="20"/>
              </w:rPr>
            </w:pPr>
            <w:r w:rsidRPr="00D21461">
              <w:rPr>
                <w:szCs w:val="20"/>
              </w:rPr>
              <w:t>West Virginia</w:t>
            </w:r>
          </w:p>
        </w:tc>
        <w:tc>
          <w:tcPr>
            <w:tcW w:w="1400" w:type="dxa"/>
            <w:noWrap/>
            <w:hideMark/>
          </w:tcPr>
          <w:p w14:paraId="3437962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36,736 </w:t>
            </w:r>
          </w:p>
        </w:tc>
        <w:tc>
          <w:tcPr>
            <w:tcW w:w="1400" w:type="dxa"/>
            <w:noWrap/>
            <w:hideMark/>
          </w:tcPr>
          <w:p w14:paraId="5387287C"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36,684 </w:t>
            </w:r>
          </w:p>
        </w:tc>
        <w:tc>
          <w:tcPr>
            <w:tcW w:w="1400" w:type="dxa"/>
            <w:noWrap/>
            <w:hideMark/>
          </w:tcPr>
          <w:p w14:paraId="0328F53E"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36,736 </w:t>
            </w:r>
          </w:p>
        </w:tc>
        <w:tc>
          <w:tcPr>
            <w:tcW w:w="1400" w:type="dxa"/>
            <w:noWrap/>
            <w:hideMark/>
          </w:tcPr>
          <w:p w14:paraId="5554F6FB"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52 </w:t>
            </w:r>
          </w:p>
        </w:tc>
      </w:tr>
      <w:tr w:rsidR="006F517A" w:rsidRPr="00D21461" w14:paraId="07AF0DEA"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F659894" w14:textId="77777777" w:rsidR="006F517A" w:rsidRPr="00D21461" w:rsidRDefault="006F517A" w:rsidP="004B2C4D">
            <w:pPr>
              <w:spacing w:before="0"/>
              <w:rPr>
                <w:szCs w:val="20"/>
              </w:rPr>
            </w:pPr>
            <w:r w:rsidRPr="00D21461">
              <w:rPr>
                <w:szCs w:val="20"/>
              </w:rPr>
              <w:t>Wisconsin</w:t>
            </w:r>
          </w:p>
        </w:tc>
        <w:tc>
          <w:tcPr>
            <w:tcW w:w="1400" w:type="dxa"/>
            <w:noWrap/>
            <w:hideMark/>
          </w:tcPr>
          <w:p w14:paraId="379B2934"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90,309 </w:t>
            </w:r>
          </w:p>
        </w:tc>
        <w:tc>
          <w:tcPr>
            <w:tcW w:w="1400" w:type="dxa"/>
            <w:noWrap/>
            <w:hideMark/>
          </w:tcPr>
          <w:p w14:paraId="568875A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90,181 </w:t>
            </w:r>
          </w:p>
        </w:tc>
        <w:tc>
          <w:tcPr>
            <w:tcW w:w="1400" w:type="dxa"/>
            <w:noWrap/>
            <w:hideMark/>
          </w:tcPr>
          <w:p w14:paraId="4C163F44"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90,309 </w:t>
            </w:r>
          </w:p>
        </w:tc>
        <w:tc>
          <w:tcPr>
            <w:tcW w:w="1400" w:type="dxa"/>
            <w:noWrap/>
            <w:hideMark/>
          </w:tcPr>
          <w:p w14:paraId="0C85E501"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128 </w:t>
            </w:r>
          </w:p>
        </w:tc>
      </w:tr>
      <w:tr w:rsidR="006F517A" w:rsidRPr="00D21461" w14:paraId="50BF8D93"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1B58679" w14:textId="77777777" w:rsidR="006F517A" w:rsidRPr="00D21461" w:rsidRDefault="006F517A" w:rsidP="004B2C4D">
            <w:pPr>
              <w:spacing w:before="0"/>
              <w:rPr>
                <w:szCs w:val="20"/>
              </w:rPr>
            </w:pPr>
            <w:r w:rsidRPr="00D21461">
              <w:rPr>
                <w:szCs w:val="20"/>
              </w:rPr>
              <w:t>Wyoming</w:t>
            </w:r>
          </w:p>
        </w:tc>
        <w:tc>
          <w:tcPr>
            <w:tcW w:w="1400" w:type="dxa"/>
            <w:noWrap/>
            <w:hideMark/>
          </w:tcPr>
          <w:p w14:paraId="0BF4C03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23,758 </w:t>
            </w:r>
          </w:p>
        </w:tc>
        <w:tc>
          <w:tcPr>
            <w:tcW w:w="1400" w:type="dxa"/>
            <w:noWrap/>
            <w:hideMark/>
          </w:tcPr>
          <w:p w14:paraId="477E421D"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23,626 </w:t>
            </w:r>
          </w:p>
        </w:tc>
        <w:tc>
          <w:tcPr>
            <w:tcW w:w="1400" w:type="dxa"/>
            <w:noWrap/>
            <w:hideMark/>
          </w:tcPr>
          <w:p w14:paraId="51BB275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25,042 </w:t>
            </w:r>
          </w:p>
        </w:tc>
        <w:tc>
          <w:tcPr>
            <w:tcW w:w="1400" w:type="dxa"/>
            <w:noWrap/>
            <w:hideMark/>
          </w:tcPr>
          <w:p w14:paraId="13E19937"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1,416 </w:t>
            </w:r>
          </w:p>
        </w:tc>
      </w:tr>
      <w:tr w:rsidR="006F517A" w:rsidRPr="00D21461" w14:paraId="6F428858" w14:textId="77777777" w:rsidTr="000C2F6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FA71BE3" w14:textId="77777777" w:rsidR="006F517A" w:rsidRPr="00D21461" w:rsidRDefault="006F517A" w:rsidP="004B2C4D">
            <w:pPr>
              <w:spacing w:before="0"/>
              <w:rPr>
                <w:szCs w:val="20"/>
              </w:rPr>
            </w:pPr>
            <w:r w:rsidRPr="00D21461">
              <w:rPr>
                <w:szCs w:val="20"/>
              </w:rPr>
              <w:t xml:space="preserve">     </w:t>
            </w:r>
            <w:r w:rsidRPr="00D21461">
              <w:rPr>
                <w:b/>
                <w:szCs w:val="20"/>
              </w:rPr>
              <w:t xml:space="preserve">Subtotal </w:t>
            </w:r>
          </w:p>
        </w:tc>
        <w:tc>
          <w:tcPr>
            <w:tcW w:w="1400" w:type="dxa"/>
            <w:noWrap/>
            <w:hideMark/>
          </w:tcPr>
          <w:p w14:paraId="28E5CB5A"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4,667,725 </w:t>
            </w:r>
          </w:p>
        </w:tc>
        <w:tc>
          <w:tcPr>
            <w:tcW w:w="1400" w:type="dxa"/>
            <w:noWrap/>
            <w:hideMark/>
          </w:tcPr>
          <w:p w14:paraId="12B70727"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4,641,596 </w:t>
            </w:r>
          </w:p>
        </w:tc>
        <w:tc>
          <w:tcPr>
            <w:tcW w:w="1400" w:type="dxa"/>
            <w:noWrap/>
            <w:hideMark/>
          </w:tcPr>
          <w:p w14:paraId="129A134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4,922,891 </w:t>
            </w:r>
          </w:p>
        </w:tc>
        <w:tc>
          <w:tcPr>
            <w:tcW w:w="1400" w:type="dxa"/>
            <w:noWrap/>
            <w:hideMark/>
          </w:tcPr>
          <w:p w14:paraId="3BE22F6F"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281,295 </w:t>
            </w:r>
          </w:p>
        </w:tc>
      </w:tr>
      <w:tr w:rsidR="006F517A" w:rsidRPr="00D21461" w14:paraId="3CB7ACA9" w14:textId="77777777" w:rsidTr="000C2F6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6757BB2" w14:textId="77777777" w:rsidR="006F517A" w:rsidRPr="00D21461" w:rsidRDefault="006F517A" w:rsidP="004B2C4D">
            <w:pPr>
              <w:spacing w:before="0"/>
              <w:rPr>
                <w:szCs w:val="20"/>
              </w:rPr>
            </w:pPr>
            <w:r w:rsidRPr="00D21461">
              <w:rPr>
                <w:szCs w:val="20"/>
              </w:rPr>
              <w:t>American Samoa</w:t>
            </w:r>
          </w:p>
        </w:tc>
        <w:tc>
          <w:tcPr>
            <w:tcW w:w="1400" w:type="dxa"/>
            <w:noWrap/>
            <w:hideMark/>
          </w:tcPr>
          <w:p w14:paraId="441752E0"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2,970 </w:t>
            </w:r>
          </w:p>
        </w:tc>
        <w:tc>
          <w:tcPr>
            <w:tcW w:w="1400" w:type="dxa"/>
            <w:noWrap/>
            <w:hideMark/>
          </w:tcPr>
          <w:p w14:paraId="4DD334D7"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2,954 </w:t>
            </w:r>
          </w:p>
        </w:tc>
        <w:tc>
          <w:tcPr>
            <w:tcW w:w="1400" w:type="dxa"/>
            <w:noWrap/>
            <w:hideMark/>
          </w:tcPr>
          <w:p w14:paraId="3A9EF14D"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3,130 </w:t>
            </w:r>
          </w:p>
        </w:tc>
        <w:tc>
          <w:tcPr>
            <w:tcW w:w="1400" w:type="dxa"/>
            <w:noWrap/>
            <w:hideMark/>
          </w:tcPr>
          <w:p w14:paraId="7E9BDE9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176 </w:t>
            </w:r>
          </w:p>
        </w:tc>
      </w:tr>
      <w:tr w:rsidR="006F517A" w:rsidRPr="00D21461" w14:paraId="2328DD78"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67ACD4" w14:textId="77777777" w:rsidR="006F517A" w:rsidRPr="00D21461" w:rsidRDefault="006F517A" w:rsidP="004B2C4D">
            <w:pPr>
              <w:spacing w:before="0"/>
              <w:rPr>
                <w:szCs w:val="20"/>
              </w:rPr>
            </w:pPr>
            <w:r>
              <w:rPr>
                <w:szCs w:val="20"/>
              </w:rPr>
              <w:t>Guam</w:t>
            </w:r>
          </w:p>
        </w:tc>
        <w:tc>
          <w:tcPr>
            <w:tcW w:w="1400" w:type="dxa"/>
            <w:noWrap/>
            <w:hideMark/>
          </w:tcPr>
          <w:p w14:paraId="3D5E2E4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11,879 </w:t>
            </w:r>
          </w:p>
        </w:tc>
        <w:tc>
          <w:tcPr>
            <w:tcW w:w="1400" w:type="dxa"/>
            <w:noWrap/>
            <w:hideMark/>
          </w:tcPr>
          <w:p w14:paraId="612193E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11,813 </w:t>
            </w:r>
          </w:p>
        </w:tc>
        <w:tc>
          <w:tcPr>
            <w:tcW w:w="1400" w:type="dxa"/>
            <w:noWrap/>
            <w:hideMark/>
          </w:tcPr>
          <w:p w14:paraId="6033333F"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12,521 </w:t>
            </w:r>
          </w:p>
        </w:tc>
        <w:tc>
          <w:tcPr>
            <w:tcW w:w="1400" w:type="dxa"/>
            <w:noWrap/>
            <w:hideMark/>
          </w:tcPr>
          <w:p w14:paraId="2741D22D"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708 </w:t>
            </w:r>
          </w:p>
        </w:tc>
      </w:tr>
      <w:tr w:rsidR="006F517A" w:rsidRPr="00D21461" w14:paraId="5205759B"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C50541" w14:textId="77777777" w:rsidR="006F517A" w:rsidRPr="00D21461" w:rsidRDefault="006F517A" w:rsidP="004B2C4D">
            <w:pPr>
              <w:spacing w:before="0"/>
              <w:rPr>
                <w:szCs w:val="20"/>
              </w:rPr>
            </w:pPr>
            <w:r w:rsidRPr="00D21461">
              <w:rPr>
                <w:szCs w:val="20"/>
              </w:rPr>
              <w:t xml:space="preserve">Northern Marinas </w:t>
            </w:r>
          </w:p>
        </w:tc>
        <w:tc>
          <w:tcPr>
            <w:tcW w:w="1400" w:type="dxa"/>
            <w:noWrap/>
            <w:hideMark/>
          </w:tcPr>
          <w:p w14:paraId="2E678573"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2,970 </w:t>
            </w:r>
          </w:p>
        </w:tc>
        <w:tc>
          <w:tcPr>
            <w:tcW w:w="1400" w:type="dxa"/>
            <w:noWrap/>
            <w:hideMark/>
          </w:tcPr>
          <w:p w14:paraId="547769E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2,954 </w:t>
            </w:r>
          </w:p>
        </w:tc>
        <w:tc>
          <w:tcPr>
            <w:tcW w:w="1400" w:type="dxa"/>
            <w:noWrap/>
            <w:hideMark/>
          </w:tcPr>
          <w:p w14:paraId="04270762"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3,130 </w:t>
            </w:r>
          </w:p>
        </w:tc>
        <w:tc>
          <w:tcPr>
            <w:tcW w:w="1400" w:type="dxa"/>
            <w:noWrap/>
            <w:hideMark/>
          </w:tcPr>
          <w:p w14:paraId="6852F81E"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176 </w:t>
            </w:r>
          </w:p>
        </w:tc>
      </w:tr>
      <w:tr w:rsidR="006F517A" w:rsidRPr="00D21461" w14:paraId="086A64BF" w14:textId="77777777" w:rsidTr="000C2F6E">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67DABED" w14:textId="77777777" w:rsidR="006F517A" w:rsidRPr="00D21461" w:rsidRDefault="006F517A" w:rsidP="004B2C4D">
            <w:pPr>
              <w:spacing w:before="0"/>
              <w:rPr>
                <w:szCs w:val="20"/>
              </w:rPr>
            </w:pPr>
            <w:r w:rsidRPr="00D21461">
              <w:rPr>
                <w:szCs w:val="20"/>
              </w:rPr>
              <w:t>Puerto Rico</w:t>
            </w:r>
          </w:p>
        </w:tc>
        <w:tc>
          <w:tcPr>
            <w:tcW w:w="1400" w:type="dxa"/>
            <w:noWrap/>
            <w:hideMark/>
          </w:tcPr>
          <w:p w14:paraId="0E397D2A"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54,217 </w:t>
            </w:r>
          </w:p>
        </w:tc>
        <w:tc>
          <w:tcPr>
            <w:tcW w:w="1400" w:type="dxa"/>
            <w:noWrap/>
            <w:hideMark/>
          </w:tcPr>
          <w:p w14:paraId="4E83747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54,140 </w:t>
            </w:r>
          </w:p>
        </w:tc>
        <w:tc>
          <w:tcPr>
            <w:tcW w:w="1400" w:type="dxa"/>
            <w:noWrap/>
            <w:hideMark/>
          </w:tcPr>
          <w:p w14:paraId="241812FC"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54,217 </w:t>
            </w:r>
          </w:p>
        </w:tc>
        <w:tc>
          <w:tcPr>
            <w:tcW w:w="1400" w:type="dxa"/>
            <w:noWrap/>
            <w:hideMark/>
          </w:tcPr>
          <w:p w14:paraId="4A9D1CE5"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77 </w:t>
            </w:r>
          </w:p>
        </w:tc>
      </w:tr>
      <w:tr w:rsidR="006F517A" w:rsidRPr="00D21461" w14:paraId="77E9644A" w14:textId="77777777" w:rsidTr="000C2F6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A7A7E9" w14:textId="77777777" w:rsidR="006F517A" w:rsidRPr="00D21461" w:rsidRDefault="006F517A" w:rsidP="004B2C4D">
            <w:pPr>
              <w:spacing w:before="0"/>
              <w:rPr>
                <w:szCs w:val="20"/>
              </w:rPr>
            </w:pPr>
            <w:r w:rsidRPr="00D21461">
              <w:rPr>
                <w:szCs w:val="20"/>
              </w:rPr>
              <w:t>Virgin Islands</w:t>
            </w:r>
          </w:p>
        </w:tc>
        <w:tc>
          <w:tcPr>
            <w:tcW w:w="1400" w:type="dxa"/>
            <w:noWrap/>
            <w:hideMark/>
          </w:tcPr>
          <w:p w14:paraId="5EE17C25"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11,879 </w:t>
            </w:r>
          </w:p>
        </w:tc>
        <w:tc>
          <w:tcPr>
            <w:tcW w:w="1400" w:type="dxa"/>
            <w:noWrap/>
            <w:hideMark/>
          </w:tcPr>
          <w:p w14:paraId="0B6483DE"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11,813 </w:t>
            </w:r>
          </w:p>
        </w:tc>
        <w:tc>
          <w:tcPr>
            <w:tcW w:w="1400" w:type="dxa"/>
            <w:noWrap/>
            <w:hideMark/>
          </w:tcPr>
          <w:p w14:paraId="2A2388C2"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12,521 </w:t>
            </w:r>
          </w:p>
        </w:tc>
        <w:tc>
          <w:tcPr>
            <w:tcW w:w="1400" w:type="dxa"/>
            <w:noWrap/>
            <w:hideMark/>
          </w:tcPr>
          <w:p w14:paraId="30423B4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21461">
              <w:rPr>
                <w:szCs w:val="20"/>
              </w:rPr>
              <w:t xml:space="preserve">               708 </w:t>
            </w:r>
          </w:p>
        </w:tc>
      </w:tr>
      <w:tr w:rsidR="006F517A" w:rsidRPr="00D21461" w14:paraId="0113521B" w14:textId="77777777" w:rsidTr="000C2F6E">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B965FD" w14:textId="77777777" w:rsidR="006F517A" w:rsidRPr="00D21461" w:rsidRDefault="006F517A" w:rsidP="004B2C4D">
            <w:pPr>
              <w:spacing w:before="0"/>
              <w:rPr>
                <w:szCs w:val="20"/>
              </w:rPr>
            </w:pPr>
            <w:r w:rsidRPr="00D21461">
              <w:rPr>
                <w:szCs w:val="20"/>
              </w:rPr>
              <w:t xml:space="preserve">    </w:t>
            </w:r>
            <w:r w:rsidRPr="00D21461">
              <w:rPr>
                <w:b/>
                <w:szCs w:val="20"/>
              </w:rPr>
              <w:t xml:space="preserve"> Subtotal</w:t>
            </w:r>
          </w:p>
        </w:tc>
        <w:tc>
          <w:tcPr>
            <w:tcW w:w="1400" w:type="dxa"/>
            <w:noWrap/>
            <w:hideMark/>
          </w:tcPr>
          <w:p w14:paraId="168A8589"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83,915 </w:t>
            </w:r>
          </w:p>
        </w:tc>
        <w:tc>
          <w:tcPr>
            <w:tcW w:w="1400" w:type="dxa"/>
            <w:noWrap/>
            <w:hideMark/>
          </w:tcPr>
          <w:p w14:paraId="5B319E74"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83,674 </w:t>
            </w:r>
          </w:p>
        </w:tc>
        <w:tc>
          <w:tcPr>
            <w:tcW w:w="1400" w:type="dxa"/>
            <w:noWrap/>
            <w:hideMark/>
          </w:tcPr>
          <w:p w14:paraId="19989F23"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85,519 </w:t>
            </w:r>
          </w:p>
        </w:tc>
        <w:tc>
          <w:tcPr>
            <w:tcW w:w="1400" w:type="dxa"/>
            <w:noWrap/>
            <w:hideMark/>
          </w:tcPr>
          <w:p w14:paraId="0F1DB0C6"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21461">
              <w:rPr>
                <w:b/>
                <w:szCs w:val="20"/>
              </w:rPr>
              <w:t xml:space="preserve">            1,845 </w:t>
            </w:r>
          </w:p>
        </w:tc>
      </w:tr>
      <w:tr w:rsidR="006F517A" w:rsidRPr="00D21461" w14:paraId="5FC93DFC" w14:textId="77777777" w:rsidTr="000C2F6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4195CC" w14:textId="77777777" w:rsidR="006F517A" w:rsidRPr="00D21461" w:rsidRDefault="006F517A" w:rsidP="004B2C4D">
            <w:pPr>
              <w:spacing w:before="0"/>
              <w:rPr>
                <w:b/>
                <w:szCs w:val="20"/>
              </w:rPr>
            </w:pPr>
            <w:r w:rsidRPr="00D21461">
              <w:rPr>
                <w:b/>
                <w:szCs w:val="20"/>
              </w:rPr>
              <w:t>Total States/Territories</w:t>
            </w:r>
          </w:p>
        </w:tc>
        <w:tc>
          <w:tcPr>
            <w:tcW w:w="1400" w:type="dxa"/>
            <w:noWrap/>
            <w:hideMark/>
          </w:tcPr>
          <w:p w14:paraId="381C9199"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4,751,640 </w:t>
            </w:r>
          </w:p>
        </w:tc>
        <w:tc>
          <w:tcPr>
            <w:tcW w:w="1400" w:type="dxa"/>
            <w:noWrap/>
            <w:hideMark/>
          </w:tcPr>
          <w:p w14:paraId="3B0A5B65"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4,725,270 </w:t>
            </w:r>
          </w:p>
        </w:tc>
        <w:tc>
          <w:tcPr>
            <w:tcW w:w="1400" w:type="dxa"/>
            <w:noWrap/>
            <w:hideMark/>
          </w:tcPr>
          <w:p w14:paraId="1761101B"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5,008,410 </w:t>
            </w:r>
          </w:p>
        </w:tc>
        <w:tc>
          <w:tcPr>
            <w:tcW w:w="1400" w:type="dxa"/>
            <w:noWrap/>
            <w:hideMark/>
          </w:tcPr>
          <w:p w14:paraId="01B38A31"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283,140 </w:t>
            </w:r>
          </w:p>
        </w:tc>
      </w:tr>
      <w:tr w:rsidR="006F517A" w:rsidRPr="00D21461" w14:paraId="3F1ACCE8" w14:textId="77777777" w:rsidTr="000C2F6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65BD1A1" w14:textId="77777777" w:rsidR="006F517A" w:rsidRPr="00D21461" w:rsidRDefault="006F517A" w:rsidP="004B2C4D">
            <w:pPr>
              <w:spacing w:before="0"/>
              <w:rPr>
                <w:szCs w:val="20"/>
              </w:rPr>
            </w:pPr>
            <w:r w:rsidRPr="00D21461">
              <w:rPr>
                <w:szCs w:val="20"/>
              </w:rPr>
              <w:t>Undistributed/1</w:t>
            </w:r>
          </w:p>
        </w:tc>
        <w:tc>
          <w:tcPr>
            <w:tcW w:w="1400" w:type="dxa"/>
            <w:noWrap/>
            <w:hideMark/>
          </w:tcPr>
          <w:p w14:paraId="4B85D93E"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21,360 </w:t>
            </w:r>
          </w:p>
        </w:tc>
        <w:tc>
          <w:tcPr>
            <w:tcW w:w="1400" w:type="dxa"/>
            <w:noWrap/>
            <w:hideMark/>
          </w:tcPr>
          <w:p w14:paraId="68EBEB8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47,730 </w:t>
            </w:r>
          </w:p>
        </w:tc>
        <w:tc>
          <w:tcPr>
            <w:tcW w:w="1400" w:type="dxa"/>
            <w:noWrap/>
            <w:hideMark/>
          </w:tcPr>
          <w:p w14:paraId="3DB66E62"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50,590 </w:t>
            </w:r>
          </w:p>
        </w:tc>
        <w:tc>
          <w:tcPr>
            <w:tcW w:w="1400" w:type="dxa"/>
            <w:noWrap/>
            <w:hideMark/>
          </w:tcPr>
          <w:p w14:paraId="1AB57A20" w14:textId="77777777" w:rsidR="006F517A" w:rsidRPr="00D21461" w:rsidRDefault="006F517A"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21461">
              <w:rPr>
                <w:szCs w:val="20"/>
              </w:rPr>
              <w:t xml:space="preserve">            2,860 </w:t>
            </w:r>
          </w:p>
        </w:tc>
      </w:tr>
      <w:tr w:rsidR="006F517A" w:rsidRPr="00D21461" w14:paraId="4BBF8791" w14:textId="77777777" w:rsidTr="000C2F6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233AB5D" w14:textId="77777777" w:rsidR="006F517A" w:rsidRPr="00D21461" w:rsidRDefault="006F517A" w:rsidP="004B2C4D">
            <w:pPr>
              <w:spacing w:before="0"/>
              <w:rPr>
                <w:b/>
                <w:szCs w:val="20"/>
              </w:rPr>
            </w:pPr>
            <w:r w:rsidRPr="00D21461">
              <w:rPr>
                <w:b/>
                <w:szCs w:val="20"/>
              </w:rPr>
              <w:t>TOTAL RESOURCES</w:t>
            </w:r>
          </w:p>
        </w:tc>
        <w:tc>
          <w:tcPr>
            <w:tcW w:w="1400" w:type="dxa"/>
            <w:noWrap/>
            <w:hideMark/>
          </w:tcPr>
          <w:p w14:paraId="1341C26A"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4,773,000 </w:t>
            </w:r>
          </w:p>
        </w:tc>
        <w:tc>
          <w:tcPr>
            <w:tcW w:w="1400" w:type="dxa"/>
            <w:noWrap/>
            <w:hideMark/>
          </w:tcPr>
          <w:p w14:paraId="5CCC15C1"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4,773,000 </w:t>
            </w:r>
          </w:p>
        </w:tc>
        <w:tc>
          <w:tcPr>
            <w:tcW w:w="1400" w:type="dxa"/>
            <w:noWrap/>
            <w:hideMark/>
          </w:tcPr>
          <w:p w14:paraId="1C6B7544"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5,059,000 </w:t>
            </w:r>
          </w:p>
        </w:tc>
        <w:tc>
          <w:tcPr>
            <w:tcW w:w="1400" w:type="dxa"/>
            <w:noWrap/>
            <w:hideMark/>
          </w:tcPr>
          <w:p w14:paraId="617E779C" w14:textId="77777777" w:rsidR="006F517A" w:rsidRPr="00D21461" w:rsidRDefault="006F517A"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21461">
              <w:rPr>
                <w:b/>
                <w:szCs w:val="20"/>
              </w:rPr>
              <w:t xml:space="preserve">         286,000 </w:t>
            </w:r>
          </w:p>
        </w:tc>
      </w:tr>
    </w:tbl>
    <w:p w14:paraId="6AC6E35D" w14:textId="6BC5F5F1" w:rsidR="008A0BB6" w:rsidRPr="00FC10A0" w:rsidRDefault="008A0BB6" w:rsidP="00B31DCA">
      <w:pPr>
        <w:spacing w:before="120"/>
        <w:ind w:left="720" w:right="720"/>
        <w:rPr>
          <w:sz w:val="18"/>
          <w:szCs w:val="18"/>
        </w:rPr>
      </w:pPr>
      <w:r w:rsidRPr="00E34FB7">
        <w:rPr>
          <w:sz w:val="18"/>
          <w:szCs w:val="18"/>
        </w:rPr>
        <w:t>1/</w:t>
      </w:r>
      <w:r>
        <w:rPr>
          <w:sz w:val="18"/>
          <w:szCs w:val="18"/>
        </w:rPr>
        <w:t xml:space="preserve"> </w:t>
      </w:r>
      <w:r w:rsidR="004306D4">
        <w:rPr>
          <w:sz w:val="18"/>
          <w:szCs w:val="18"/>
        </w:rPr>
        <w:t>Undistributed</w:t>
      </w:r>
      <w:r>
        <w:rPr>
          <w:sz w:val="18"/>
          <w:szCs w:val="18"/>
        </w:rPr>
        <w:t xml:space="preserve"> </w:t>
      </w:r>
      <w:r w:rsidRPr="00FC10A0">
        <w:rPr>
          <w:sz w:val="18"/>
          <w:szCs w:val="18"/>
        </w:rPr>
        <w:t>–</w:t>
      </w:r>
      <w:r>
        <w:rPr>
          <w:sz w:val="18"/>
          <w:szCs w:val="18"/>
        </w:rPr>
        <w:t xml:space="preserve"> </w:t>
      </w:r>
      <w:r w:rsidRPr="00FC10A0">
        <w:rPr>
          <w:sz w:val="18"/>
          <w:szCs w:val="18"/>
        </w:rPr>
        <w:t>includes</w:t>
      </w:r>
      <w:r>
        <w:rPr>
          <w:sz w:val="18"/>
          <w:szCs w:val="18"/>
        </w:rPr>
        <w:t xml:space="preserve"> </w:t>
      </w:r>
      <w:r w:rsidRPr="00FC10A0">
        <w:rPr>
          <w:sz w:val="18"/>
          <w:szCs w:val="18"/>
        </w:rPr>
        <w:t>funds</w:t>
      </w:r>
      <w:r>
        <w:rPr>
          <w:sz w:val="18"/>
          <w:szCs w:val="18"/>
        </w:rPr>
        <w:t xml:space="preserve"> </w:t>
      </w:r>
      <w:r w:rsidRPr="00FC10A0">
        <w:rPr>
          <w:sz w:val="18"/>
          <w:szCs w:val="18"/>
        </w:rPr>
        <w:t>for</w:t>
      </w:r>
      <w:r>
        <w:rPr>
          <w:sz w:val="18"/>
          <w:szCs w:val="18"/>
        </w:rPr>
        <w:t xml:space="preserve"> </w:t>
      </w:r>
      <w:r w:rsidRPr="00FC10A0">
        <w:rPr>
          <w:sz w:val="18"/>
          <w:szCs w:val="18"/>
        </w:rPr>
        <w:t>Older</w:t>
      </w:r>
      <w:r>
        <w:rPr>
          <w:sz w:val="18"/>
          <w:szCs w:val="18"/>
        </w:rPr>
        <w:t xml:space="preserve"> </w:t>
      </w:r>
      <w:r w:rsidRPr="00FC10A0">
        <w:rPr>
          <w:sz w:val="18"/>
          <w:szCs w:val="18"/>
        </w:rPr>
        <w:t>Americans</w:t>
      </w:r>
      <w:r>
        <w:rPr>
          <w:sz w:val="18"/>
          <w:szCs w:val="18"/>
        </w:rPr>
        <w:t xml:space="preserve"> </w:t>
      </w:r>
      <w:r w:rsidRPr="00FC10A0">
        <w:rPr>
          <w:sz w:val="18"/>
          <w:szCs w:val="18"/>
        </w:rPr>
        <w:t>Act</w:t>
      </w:r>
      <w:r>
        <w:rPr>
          <w:sz w:val="18"/>
          <w:szCs w:val="18"/>
        </w:rPr>
        <w:t xml:space="preserve"> </w:t>
      </w:r>
      <w:r w:rsidRPr="00FC10A0">
        <w:rPr>
          <w:sz w:val="18"/>
          <w:szCs w:val="18"/>
        </w:rPr>
        <w:t>statutory</w:t>
      </w:r>
      <w:r>
        <w:rPr>
          <w:sz w:val="18"/>
          <w:szCs w:val="18"/>
        </w:rPr>
        <w:t xml:space="preserve"> </w:t>
      </w:r>
      <w:r w:rsidRPr="00FC10A0">
        <w:rPr>
          <w:sz w:val="18"/>
          <w:szCs w:val="18"/>
        </w:rPr>
        <w:t>requirements,</w:t>
      </w:r>
      <w:r>
        <w:rPr>
          <w:sz w:val="18"/>
          <w:szCs w:val="18"/>
        </w:rPr>
        <w:t xml:space="preserve"> </w:t>
      </w:r>
      <w:r w:rsidRPr="00FC10A0">
        <w:rPr>
          <w:sz w:val="18"/>
          <w:szCs w:val="18"/>
        </w:rPr>
        <w:t>including</w:t>
      </w:r>
      <w:r>
        <w:rPr>
          <w:sz w:val="18"/>
          <w:szCs w:val="18"/>
        </w:rPr>
        <w:t xml:space="preserve"> </w:t>
      </w:r>
      <w:r w:rsidRPr="00FC10A0">
        <w:rPr>
          <w:sz w:val="18"/>
          <w:szCs w:val="18"/>
        </w:rPr>
        <w:t>disaster</w:t>
      </w:r>
      <w:r>
        <w:rPr>
          <w:sz w:val="18"/>
          <w:szCs w:val="18"/>
        </w:rPr>
        <w:t xml:space="preserve"> </w:t>
      </w:r>
      <w:r w:rsidRPr="00FC10A0">
        <w:rPr>
          <w:sz w:val="18"/>
          <w:szCs w:val="18"/>
        </w:rPr>
        <w:t>assistance,</w:t>
      </w:r>
      <w:r>
        <w:rPr>
          <w:sz w:val="18"/>
          <w:szCs w:val="18"/>
        </w:rPr>
        <w:t xml:space="preserve"> </w:t>
      </w:r>
      <w:r w:rsidRPr="00FC10A0">
        <w:rPr>
          <w:sz w:val="18"/>
          <w:szCs w:val="18"/>
        </w:rPr>
        <w:t>and</w:t>
      </w:r>
      <w:r>
        <w:rPr>
          <w:sz w:val="18"/>
          <w:szCs w:val="18"/>
        </w:rPr>
        <w:t xml:space="preserve"> </w:t>
      </w:r>
      <w:r w:rsidRPr="00FC10A0">
        <w:rPr>
          <w:sz w:val="18"/>
          <w:szCs w:val="18"/>
        </w:rPr>
        <w:t>grant</w:t>
      </w:r>
      <w:r>
        <w:rPr>
          <w:sz w:val="18"/>
          <w:szCs w:val="18"/>
        </w:rPr>
        <w:t xml:space="preserve"> </w:t>
      </w:r>
      <w:r w:rsidRPr="00FC10A0">
        <w:rPr>
          <w:sz w:val="18"/>
          <w:szCs w:val="18"/>
        </w:rPr>
        <w:t>and</w:t>
      </w:r>
      <w:r>
        <w:rPr>
          <w:sz w:val="18"/>
          <w:szCs w:val="18"/>
        </w:rPr>
        <w:t xml:space="preserve"> </w:t>
      </w:r>
      <w:r w:rsidRPr="00FC10A0">
        <w:rPr>
          <w:sz w:val="18"/>
          <w:szCs w:val="18"/>
        </w:rPr>
        <w:t>program</w:t>
      </w:r>
      <w:r>
        <w:rPr>
          <w:sz w:val="18"/>
          <w:szCs w:val="18"/>
        </w:rPr>
        <w:t xml:space="preserve"> </w:t>
      </w:r>
      <w:r w:rsidRPr="00FC10A0">
        <w:rPr>
          <w:sz w:val="18"/>
          <w:szCs w:val="18"/>
        </w:rPr>
        <w:t>reporting</w:t>
      </w:r>
      <w:r>
        <w:rPr>
          <w:sz w:val="18"/>
          <w:szCs w:val="18"/>
        </w:rPr>
        <w:t xml:space="preserve"> </w:t>
      </w:r>
      <w:r w:rsidRPr="00FC10A0">
        <w:rPr>
          <w:sz w:val="18"/>
          <w:szCs w:val="18"/>
        </w:rPr>
        <w:t>systems</w:t>
      </w:r>
      <w:r>
        <w:rPr>
          <w:sz w:val="18"/>
          <w:szCs w:val="18"/>
        </w:rPr>
        <w:t xml:space="preserve"> </w:t>
      </w:r>
      <w:r w:rsidRPr="00FC10A0">
        <w:rPr>
          <w:sz w:val="18"/>
          <w:szCs w:val="18"/>
        </w:rPr>
        <w:t>costs.</w:t>
      </w:r>
      <w:r>
        <w:rPr>
          <w:sz w:val="18"/>
          <w:szCs w:val="18"/>
        </w:rPr>
        <w:t xml:space="preserve"> </w:t>
      </w:r>
      <w:r w:rsidRPr="00FC10A0">
        <w:rPr>
          <w:sz w:val="18"/>
          <w:szCs w:val="18"/>
        </w:rPr>
        <w:t>Funds</w:t>
      </w:r>
      <w:r>
        <w:rPr>
          <w:sz w:val="18"/>
          <w:szCs w:val="18"/>
        </w:rPr>
        <w:t xml:space="preserve"> </w:t>
      </w:r>
      <w:r w:rsidRPr="00FC10A0">
        <w:rPr>
          <w:sz w:val="18"/>
          <w:szCs w:val="18"/>
        </w:rPr>
        <w:t>unused</w:t>
      </w:r>
      <w:r>
        <w:rPr>
          <w:sz w:val="18"/>
          <w:szCs w:val="18"/>
        </w:rPr>
        <w:t xml:space="preserve"> </w:t>
      </w:r>
      <w:r w:rsidRPr="00FC10A0">
        <w:rPr>
          <w:sz w:val="18"/>
          <w:szCs w:val="18"/>
        </w:rPr>
        <w:t>for</w:t>
      </w:r>
      <w:r>
        <w:rPr>
          <w:sz w:val="18"/>
          <w:szCs w:val="18"/>
        </w:rPr>
        <w:t xml:space="preserve"> </w:t>
      </w:r>
      <w:r w:rsidRPr="00FC10A0">
        <w:rPr>
          <w:sz w:val="18"/>
          <w:szCs w:val="18"/>
        </w:rPr>
        <w:t>these</w:t>
      </w:r>
      <w:r>
        <w:rPr>
          <w:sz w:val="18"/>
          <w:szCs w:val="18"/>
        </w:rPr>
        <w:t xml:space="preserve"> </w:t>
      </w:r>
      <w:r w:rsidRPr="00FC10A0">
        <w:rPr>
          <w:sz w:val="18"/>
          <w:szCs w:val="18"/>
        </w:rPr>
        <w:t>purposes</w:t>
      </w:r>
      <w:r>
        <w:rPr>
          <w:sz w:val="18"/>
          <w:szCs w:val="18"/>
        </w:rPr>
        <w:t xml:space="preserve"> </w:t>
      </w:r>
      <w:r w:rsidRPr="00FC10A0">
        <w:rPr>
          <w:sz w:val="18"/>
          <w:szCs w:val="18"/>
        </w:rPr>
        <w:t>at</w:t>
      </w:r>
      <w:r>
        <w:rPr>
          <w:sz w:val="18"/>
          <w:szCs w:val="18"/>
        </w:rPr>
        <w:t xml:space="preserve"> </w:t>
      </w:r>
      <w:r w:rsidRPr="00FC10A0">
        <w:rPr>
          <w:sz w:val="18"/>
          <w:szCs w:val="18"/>
        </w:rPr>
        <w:t>the</w:t>
      </w:r>
      <w:r>
        <w:rPr>
          <w:sz w:val="18"/>
          <w:szCs w:val="18"/>
        </w:rPr>
        <w:t xml:space="preserve"> </w:t>
      </w:r>
      <w:r w:rsidRPr="00FC10A0">
        <w:rPr>
          <w:sz w:val="18"/>
          <w:szCs w:val="18"/>
        </w:rPr>
        <w:t>end</w:t>
      </w:r>
      <w:r>
        <w:rPr>
          <w:sz w:val="18"/>
          <w:szCs w:val="18"/>
        </w:rPr>
        <w:t xml:space="preserve"> </w:t>
      </w:r>
      <w:r w:rsidRPr="00FC10A0">
        <w:rPr>
          <w:sz w:val="18"/>
          <w:szCs w:val="18"/>
        </w:rPr>
        <w:t>of</w:t>
      </w:r>
      <w:r>
        <w:rPr>
          <w:sz w:val="18"/>
          <w:szCs w:val="18"/>
        </w:rPr>
        <w:t xml:space="preserve"> </w:t>
      </w:r>
      <w:r w:rsidRPr="00FC10A0">
        <w:rPr>
          <w:sz w:val="18"/>
          <w:szCs w:val="18"/>
        </w:rPr>
        <w:t>the</w:t>
      </w:r>
      <w:r>
        <w:rPr>
          <w:sz w:val="18"/>
          <w:szCs w:val="18"/>
        </w:rPr>
        <w:t xml:space="preserve"> </w:t>
      </w:r>
      <w:r w:rsidRPr="00FC10A0">
        <w:rPr>
          <w:sz w:val="18"/>
          <w:szCs w:val="18"/>
        </w:rPr>
        <w:t>year</w:t>
      </w:r>
      <w:r>
        <w:rPr>
          <w:sz w:val="18"/>
          <w:szCs w:val="18"/>
        </w:rPr>
        <w:t xml:space="preserve"> </w:t>
      </w:r>
      <w:r w:rsidRPr="00FC10A0">
        <w:rPr>
          <w:sz w:val="18"/>
          <w:szCs w:val="18"/>
        </w:rPr>
        <w:t>are</w:t>
      </w:r>
      <w:r>
        <w:rPr>
          <w:sz w:val="18"/>
          <w:szCs w:val="18"/>
        </w:rPr>
        <w:t xml:space="preserve"> </w:t>
      </w:r>
      <w:r w:rsidRPr="00FC10A0">
        <w:rPr>
          <w:sz w:val="18"/>
          <w:szCs w:val="18"/>
        </w:rPr>
        <w:t>allocated</w:t>
      </w:r>
      <w:r>
        <w:rPr>
          <w:sz w:val="18"/>
          <w:szCs w:val="18"/>
        </w:rPr>
        <w:t xml:space="preserve"> </w:t>
      </w:r>
      <w:r w:rsidRPr="00FC10A0">
        <w:rPr>
          <w:sz w:val="18"/>
          <w:szCs w:val="18"/>
        </w:rPr>
        <w:t>to</w:t>
      </w:r>
      <w:r>
        <w:rPr>
          <w:sz w:val="18"/>
          <w:szCs w:val="18"/>
        </w:rPr>
        <w:t xml:space="preserve"> </w:t>
      </w:r>
      <w:r w:rsidRPr="00FC10A0">
        <w:rPr>
          <w:sz w:val="18"/>
          <w:szCs w:val="18"/>
        </w:rPr>
        <w:t>states.</w:t>
      </w:r>
    </w:p>
    <w:p w14:paraId="6B0D4F02" w14:textId="77777777" w:rsidR="008A0BB6" w:rsidRDefault="008A0BB6" w:rsidP="008A0BB6">
      <w:pPr>
        <w:spacing w:before="0" w:after="200" w:line="276" w:lineRule="auto"/>
        <w:rPr>
          <w:sz w:val="18"/>
          <w:szCs w:val="18"/>
        </w:rPr>
        <w:sectPr w:rsidR="008A0BB6" w:rsidSect="008A0BB6">
          <w:pgSz w:w="12240" w:h="15840"/>
          <w:pgMar w:top="1440" w:right="1440" w:bottom="1440" w:left="1440" w:header="720" w:footer="720" w:gutter="0"/>
          <w:cols w:space="720"/>
          <w:titlePg/>
          <w:docGrid w:linePitch="360"/>
        </w:sectPr>
      </w:pPr>
    </w:p>
    <w:p w14:paraId="225712A0" w14:textId="473ACF66" w:rsidR="008A0BB6" w:rsidRDefault="008A0BB6" w:rsidP="00595365">
      <w:pPr>
        <w:pStyle w:val="Heading2"/>
      </w:pPr>
      <w:r>
        <w:rPr>
          <w:sz w:val="280"/>
          <w:szCs w:val="280"/>
        </w:rPr>
        <w:lastRenderedPageBreak/>
        <w:t xml:space="preserve"> </w:t>
      </w:r>
      <w:bookmarkStart w:id="121" w:name="_Toc97029550"/>
      <w:r>
        <w:t>Health Care Fraud and Abuse Control/</w:t>
      </w:r>
      <w:r w:rsidRPr="002D7E90">
        <w:t>Senior</w:t>
      </w:r>
      <w:r>
        <w:t xml:space="preserve"> </w:t>
      </w:r>
      <w:r w:rsidRPr="002D7E90">
        <w:t>Medicare</w:t>
      </w:r>
      <w:r>
        <w:t xml:space="preserve"> </w:t>
      </w:r>
      <w:r w:rsidRPr="002D7E90">
        <w:t>Patrol</w:t>
      </w:r>
      <w:r>
        <w:t xml:space="preserve"> </w:t>
      </w:r>
      <w:r w:rsidRPr="002D7E90">
        <w:t>Program</w:t>
      </w:r>
      <w:bookmarkEnd w:id="121"/>
    </w:p>
    <w:p w14:paraId="01723FB2" w14:textId="77777777" w:rsidR="008A0BB6" w:rsidRDefault="008A0BB6" w:rsidP="00595365">
      <w:pPr>
        <w:pStyle w:val="Heading2"/>
      </w:pPr>
    </w:p>
    <w:tbl>
      <w:tblPr>
        <w:tblStyle w:val="FundingHistory"/>
        <w:tblW w:w="9355" w:type="dxa"/>
        <w:tblLayout w:type="fixed"/>
        <w:tblLook w:val="04A0" w:firstRow="1" w:lastRow="0" w:firstColumn="1" w:lastColumn="0" w:noHBand="0" w:noVBand="1"/>
      </w:tblPr>
      <w:tblGrid>
        <w:gridCol w:w="2605"/>
        <w:gridCol w:w="1687"/>
        <w:gridCol w:w="1688"/>
        <w:gridCol w:w="1687"/>
        <w:gridCol w:w="1688"/>
      </w:tblGrid>
      <w:tr w:rsidR="008A0BB6" w14:paraId="5D8550E5" w14:textId="77777777" w:rsidTr="005377CA">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05" w:type="dxa"/>
            <w:noWrap/>
          </w:tcPr>
          <w:p w14:paraId="08F88303" w14:textId="211A863F" w:rsidR="008A0BB6" w:rsidRPr="006A71CC" w:rsidRDefault="008A0BB6" w:rsidP="00B14DA2">
            <w:pPr>
              <w:spacing w:before="0" w:line="276" w:lineRule="auto"/>
              <w:rPr>
                <w:rFonts w:eastAsiaTheme="minorHAnsi"/>
                <w:color w:val="000000"/>
                <w:szCs w:val="20"/>
              </w:rPr>
            </w:pPr>
            <w:r w:rsidRPr="006A71CC">
              <w:rPr>
                <w:szCs w:val="20"/>
              </w:rPr>
              <w:t>Services</w:t>
            </w:r>
          </w:p>
        </w:tc>
        <w:tc>
          <w:tcPr>
            <w:tcW w:w="1687" w:type="dxa"/>
          </w:tcPr>
          <w:p w14:paraId="40C6C163" w14:textId="2D0C1155" w:rsidR="008A0BB6" w:rsidRPr="006A71C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6A71CC">
              <w:rPr>
                <w:color w:val="000000"/>
                <w:szCs w:val="20"/>
              </w:rPr>
              <w:t>FY 2021 Final</w:t>
            </w:r>
            <w:r w:rsidR="00B9291B" w:rsidRPr="006A71CC">
              <w:rPr>
                <w:color w:val="000000"/>
                <w:szCs w:val="20"/>
              </w:rPr>
              <w:t>/1</w:t>
            </w:r>
          </w:p>
        </w:tc>
        <w:tc>
          <w:tcPr>
            <w:tcW w:w="1688" w:type="dxa"/>
          </w:tcPr>
          <w:p w14:paraId="23F5CEC1" w14:textId="77777777" w:rsidR="008A0BB6" w:rsidRPr="006A71C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6A71CC">
              <w:rPr>
                <w:color w:val="000000"/>
                <w:szCs w:val="20"/>
              </w:rPr>
              <w:t>FY 2022 CR</w:t>
            </w:r>
          </w:p>
        </w:tc>
        <w:tc>
          <w:tcPr>
            <w:tcW w:w="1687" w:type="dxa"/>
          </w:tcPr>
          <w:p w14:paraId="28098926" w14:textId="77777777" w:rsidR="008A0BB6" w:rsidRPr="006A71C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6A71CC">
              <w:rPr>
                <w:color w:val="000000"/>
                <w:szCs w:val="20"/>
              </w:rPr>
              <w:t>FY 2023 President’s Budget</w:t>
            </w:r>
          </w:p>
        </w:tc>
        <w:tc>
          <w:tcPr>
            <w:tcW w:w="1688" w:type="dxa"/>
          </w:tcPr>
          <w:p w14:paraId="10DF31C7" w14:textId="77777777" w:rsidR="008A0BB6" w:rsidRPr="006A71CC"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6A71CC">
              <w:rPr>
                <w:color w:val="000000"/>
                <w:szCs w:val="20"/>
              </w:rPr>
              <w:t>FY 2023 +/- FY 2022</w:t>
            </w:r>
          </w:p>
        </w:tc>
      </w:tr>
      <w:tr w:rsidR="008A0BB6" w14:paraId="1870295E" w14:textId="77777777" w:rsidTr="005377C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tcPr>
          <w:p w14:paraId="5E7D4478" w14:textId="77777777" w:rsidR="008A0BB6" w:rsidRDefault="008A0BB6" w:rsidP="0065768E">
            <w:pPr>
              <w:spacing w:before="0" w:line="276" w:lineRule="auto"/>
              <w:rPr>
                <w:color w:val="000000"/>
                <w:szCs w:val="20"/>
              </w:rPr>
            </w:pPr>
            <w:r>
              <w:rPr>
                <w:color w:val="000000"/>
                <w:szCs w:val="20"/>
              </w:rPr>
              <w:t xml:space="preserve">Senior Medicare Patrol Program/HCFAC </w:t>
            </w:r>
          </w:p>
        </w:tc>
        <w:tc>
          <w:tcPr>
            <w:tcW w:w="1687" w:type="dxa"/>
          </w:tcPr>
          <w:p w14:paraId="06B8A349"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20,000</w:t>
            </w:r>
          </w:p>
        </w:tc>
        <w:tc>
          <w:tcPr>
            <w:tcW w:w="1688" w:type="dxa"/>
            <w:noWrap/>
          </w:tcPr>
          <w:p w14:paraId="745CEC60"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20,000</w:t>
            </w:r>
          </w:p>
        </w:tc>
        <w:tc>
          <w:tcPr>
            <w:tcW w:w="1687" w:type="dxa"/>
          </w:tcPr>
          <w:p w14:paraId="2BE51C4E"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w:t>
            </w:r>
            <w:r w:rsidRPr="00686E09">
              <w:rPr>
                <w:rFonts w:eastAsiaTheme="minorHAnsi"/>
                <w:color w:val="000000"/>
                <w:szCs w:val="20"/>
              </w:rPr>
              <w:t>20,000</w:t>
            </w:r>
          </w:p>
        </w:tc>
        <w:tc>
          <w:tcPr>
            <w:tcW w:w="1688" w:type="dxa"/>
          </w:tcPr>
          <w:p w14:paraId="0F7BB8E0" w14:textId="5DA258F8" w:rsidR="008A0BB6" w:rsidRPr="006A71CC" w:rsidRDefault="006A71CC"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6A71CC">
              <w:rPr>
                <w:rFonts w:eastAsiaTheme="minorHAnsi"/>
                <w:b/>
                <w:bCs/>
                <w:color w:val="000000"/>
                <w:szCs w:val="20"/>
              </w:rPr>
              <w:t>--</w:t>
            </w:r>
          </w:p>
        </w:tc>
      </w:tr>
      <w:tr w:rsidR="008A0BB6" w14:paraId="26025368" w14:textId="77777777" w:rsidTr="005377CA">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tcPr>
          <w:p w14:paraId="21EFB346" w14:textId="77777777" w:rsidR="008A0BB6" w:rsidRDefault="008A0BB6" w:rsidP="0065768E">
            <w:pPr>
              <w:spacing w:before="0" w:line="276" w:lineRule="auto"/>
              <w:rPr>
                <w:color w:val="000000"/>
                <w:szCs w:val="20"/>
              </w:rPr>
            </w:pPr>
            <w:r>
              <w:rPr>
                <w:color w:val="000000"/>
                <w:szCs w:val="20"/>
              </w:rPr>
              <w:t>Senior Medicare Patrol Program/HCFAC - Wedge</w:t>
            </w:r>
          </w:p>
        </w:tc>
        <w:tc>
          <w:tcPr>
            <w:tcW w:w="1687" w:type="dxa"/>
          </w:tcPr>
          <w:p w14:paraId="03BD39C8" w14:textId="77777777" w:rsidR="008A0BB6" w:rsidRPr="00F26986"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$2,000</w:t>
            </w:r>
          </w:p>
        </w:tc>
        <w:tc>
          <w:tcPr>
            <w:tcW w:w="1688" w:type="dxa"/>
            <w:noWrap/>
          </w:tcPr>
          <w:p w14:paraId="0D5E6DB9" w14:textId="77777777" w:rsidR="008A0BB6" w:rsidRPr="00F26986"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$2,000</w:t>
            </w:r>
          </w:p>
        </w:tc>
        <w:tc>
          <w:tcPr>
            <w:tcW w:w="1687" w:type="dxa"/>
          </w:tcPr>
          <w:p w14:paraId="7AA4114B" w14:textId="5D4A0C7A" w:rsidR="008A0BB6" w:rsidRPr="00491B1F" w:rsidRDefault="00E30232"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6A71CC">
              <w:rPr>
                <w:rFonts w:eastAsiaTheme="minorHAnsi"/>
                <w:b/>
                <w:bCs/>
                <w:color w:val="000000"/>
                <w:szCs w:val="20"/>
              </w:rPr>
              <w:t>--</w:t>
            </w:r>
          </w:p>
        </w:tc>
        <w:tc>
          <w:tcPr>
            <w:tcW w:w="1688" w:type="dxa"/>
          </w:tcPr>
          <w:p w14:paraId="03386834" w14:textId="77777777" w:rsidR="008A0BB6" w:rsidRPr="00491B1F"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91B1F">
              <w:rPr>
                <w:rFonts w:eastAsiaTheme="minorHAnsi"/>
                <w:color w:val="000000"/>
                <w:szCs w:val="20"/>
              </w:rPr>
              <w:t>-2,000</w:t>
            </w:r>
          </w:p>
        </w:tc>
      </w:tr>
      <w:tr w:rsidR="008A0BB6" w14:paraId="4D0B2895" w14:textId="77777777" w:rsidTr="005377CA">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tcPr>
          <w:p w14:paraId="42467F52" w14:textId="77777777" w:rsidR="008A0BB6" w:rsidRDefault="008A0BB6" w:rsidP="0065768E">
            <w:pPr>
              <w:spacing w:before="0" w:line="276" w:lineRule="auto"/>
              <w:rPr>
                <w:color w:val="000000"/>
                <w:szCs w:val="20"/>
              </w:rPr>
            </w:pPr>
            <w:r>
              <w:rPr>
                <w:color w:val="000000"/>
                <w:szCs w:val="20"/>
              </w:rPr>
              <w:t>FTEs</w:t>
            </w:r>
          </w:p>
        </w:tc>
        <w:tc>
          <w:tcPr>
            <w:tcW w:w="1687" w:type="dxa"/>
          </w:tcPr>
          <w:p w14:paraId="258F42A9"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3</w:t>
            </w:r>
          </w:p>
        </w:tc>
        <w:tc>
          <w:tcPr>
            <w:tcW w:w="1688" w:type="dxa"/>
            <w:noWrap/>
          </w:tcPr>
          <w:p w14:paraId="03FD0705"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w:t>
            </w:r>
          </w:p>
        </w:tc>
        <w:tc>
          <w:tcPr>
            <w:tcW w:w="1687" w:type="dxa"/>
          </w:tcPr>
          <w:p w14:paraId="1D02F215"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4</w:t>
            </w:r>
          </w:p>
        </w:tc>
        <w:tc>
          <w:tcPr>
            <w:tcW w:w="1688" w:type="dxa"/>
          </w:tcPr>
          <w:p w14:paraId="150DCA00" w14:textId="7422A8E8" w:rsidR="008A0BB6" w:rsidRPr="00491B1F" w:rsidRDefault="00E30232"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6A71CC">
              <w:rPr>
                <w:rFonts w:eastAsiaTheme="minorHAnsi"/>
                <w:b/>
                <w:bCs/>
                <w:color w:val="000000"/>
                <w:szCs w:val="20"/>
              </w:rPr>
              <w:t>--</w:t>
            </w:r>
          </w:p>
        </w:tc>
      </w:tr>
    </w:tbl>
    <w:p w14:paraId="34BDDAB0" w14:textId="3A9811D8" w:rsidR="008A0BB6" w:rsidRPr="002D0DD4" w:rsidRDefault="008A0BB6" w:rsidP="00EE697A">
      <w:pPr>
        <w:spacing w:before="120"/>
        <w:rPr>
          <w:sz w:val="18"/>
          <w:szCs w:val="18"/>
        </w:rPr>
      </w:pPr>
      <w:r w:rsidRPr="002D0DD4">
        <w:rPr>
          <w:sz w:val="18"/>
          <w:szCs w:val="18"/>
        </w:rPr>
        <w:t xml:space="preserve">*BA is in thousands of </w:t>
      </w:r>
      <w:proofErr w:type="gramStart"/>
      <w:r w:rsidRPr="002D0DD4">
        <w:rPr>
          <w:sz w:val="18"/>
          <w:szCs w:val="18"/>
        </w:rPr>
        <w:t>dollars,</w:t>
      </w:r>
      <w:proofErr w:type="gramEnd"/>
      <w:r w:rsidRPr="002D0DD4">
        <w:rPr>
          <w:sz w:val="18"/>
          <w:szCs w:val="18"/>
        </w:rPr>
        <w:t xml:space="preserve"> FTE is a whole number.</w:t>
      </w:r>
    </w:p>
    <w:p w14:paraId="2D68A89F" w14:textId="3DA71322" w:rsidR="008A0BB6" w:rsidRPr="002D0DD4" w:rsidRDefault="00B9291B" w:rsidP="00EE697A">
      <w:pPr>
        <w:spacing w:before="120"/>
        <w:jc w:val="both"/>
        <w:rPr>
          <w:sz w:val="18"/>
          <w:szCs w:val="18"/>
        </w:rPr>
      </w:pPr>
      <w:r>
        <w:rPr>
          <w:sz w:val="18"/>
          <w:szCs w:val="18"/>
        </w:rPr>
        <w:t>1</w:t>
      </w:r>
      <w:r w:rsidR="008A0BB6" w:rsidRPr="002D0DD4">
        <w:rPr>
          <w:sz w:val="18"/>
          <w:szCs w:val="18"/>
        </w:rPr>
        <w:t xml:space="preserve">/ The FY 2021 appropriations language states that SMP/HCFAC is paid out of discretionary CMS HCFAC appropriations based on the Secretary of HHS’s determination of the amount needed to provide funding but not less than the floor of $20,000,000 provided in appropriations language. The FY 2022 </w:t>
      </w:r>
      <w:r w:rsidR="00043926">
        <w:rPr>
          <w:sz w:val="18"/>
          <w:szCs w:val="18"/>
        </w:rPr>
        <w:t xml:space="preserve">amount serves as </w:t>
      </w:r>
      <w:r w:rsidR="009029FF">
        <w:rPr>
          <w:sz w:val="18"/>
          <w:szCs w:val="18"/>
        </w:rPr>
        <w:t>a</w:t>
      </w:r>
      <w:r w:rsidR="008A0BB6" w:rsidRPr="002D0DD4">
        <w:rPr>
          <w:sz w:val="18"/>
          <w:szCs w:val="18"/>
        </w:rPr>
        <w:t xml:space="preserve"> placeholder pending final </w:t>
      </w:r>
      <w:r w:rsidR="009029FF">
        <w:rPr>
          <w:sz w:val="18"/>
          <w:szCs w:val="18"/>
        </w:rPr>
        <w:t>appropriations and allocations; the</w:t>
      </w:r>
      <w:r w:rsidR="002F55FA">
        <w:rPr>
          <w:sz w:val="18"/>
          <w:szCs w:val="18"/>
        </w:rPr>
        <w:t xml:space="preserve"> FY 2023</w:t>
      </w:r>
      <w:r w:rsidR="009029FF">
        <w:rPr>
          <w:sz w:val="18"/>
          <w:szCs w:val="18"/>
        </w:rPr>
        <w:t xml:space="preserve"> Budget proposes to continue to ensure that not less than $20 million is allotted for this purpose</w:t>
      </w:r>
      <w:r w:rsidR="008A0BB6" w:rsidRPr="002D0DD4">
        <w:rPr>
          <w:sz w:val="18"/>
          <w:szCs w:val="18"/>
        </w:rPr>
        <w:t>.</w:t>
      </w:r>
    </w:p>
    <w:p w14:paraId="2319B5AE" w14:textId="77777777" w:rsidR="008A0BB6" w:rsidRDefault="008A0BB6" w:rsidP="00EE697A">
      <w:pPr>
        <w:spacing w:before="120"/>
        <w:jc w:val="both"/>
      </w:pPr>
    </w:p>
    <w:p w14:paraId="2C5B867D" w14:textId="77777777" w:rsidR="008A0BB6" w:rsidRPr="00AD56B8" w:rsidRDefault="008A0BB6" w:rsidP="008A0BB6">
      <w:pPr>
        <w:spacing w:line="276" w:lineRule="auto"/>
        <w:contextualSpacing/>
        <w:jc w:val="both"/>
      </w:pPr>
      <w:r>
        <w:t xml:space="preserve">Original </w:t>
      </w:r>
      <w:r w:rsidRPr="00AD56B8">
        <w:t>Auth</w:t>
      </w:r>
      <w:r>
        <w:t xml:space="preserve">orizing Legislation: </w:t>
      </w:r>
      <w:r w:rsidRPr="001334B6">
        <w:t>Sections</w:t>
      </w:r>
      <w:r>
        <w:t xml:space="preserve"> </w:t>
      </w:r>
      <w:r w:rsidRPr="001334B6">
        <w:t>201,</w:t>
      </w:r>
      <w:r>
        <w:t xml:space="preserve"> </w:t>
      </w:r>
      <w:r w:rsidRPr="001334B6">
        <w:t>202,</w:t>
      </w:r>
      <w:r>
        <w:t xml:space="preserve"> </w:t>
      </w:r>
      <w:r w:rsidRPr="001334B6">
        <w:t>and</w:t>
      </w:r>
      <w:r>
        <w:t xml:space="preserve"> </w:t>
      </w:r>
      <w:r w:rsidRPr="001334B6">
        <w:t>411</w:t>
      </w:r>
      <w:r>
        <w:t xml:space="preserve"> </w:t>
      </w:r>
      <w:r w:rsidRPr="001334B6">
        <w:t>of</w:t>
      </w:r>
      <w:r>
        <w:t xml:space="preserve"> </w:t>
      </w:r>
      <w:r w:rsidRPr="001334B6">
        <w:t>the</w:t>
      </w:r>
      <w:r>
        <w:t xml:space="preserve"> </w:t>
      </w:r>
      <w:r w:rsidRPr="001334B6">
        <w:t>Older</w:t>
      </w:r>
      <w:r>
        <w:t xml:space="preserve"> </w:t>
      </w:r>
      <w:r w:rsidRPr="001334B6">
        <w:t>Americans</w:t>
      </w:r>
      <w:r>
        <w:t xml:space="preserve"> </w:t>
      </w:r>
      <w:r w:rsidRPr="001334B6">
        <w:t>Act</w:t>
      </w:r>
      <w:r>
        <w:t xml:space="preserve"> </w:t>
      </w:r>
      <w:r w:rsidRPr="001334B6">
        <w:t>of</w:t>
      </w:r>
      <w:r>
        <w:t xml:space="preserve"> </w:t>
      </w:r>
      <w:r w:rsidRPr="001334B6">
        <w:t>1965,</w:t>
      </w:r>
      <w:r>
        <w:t xml:space="preserve"> Public Law 89-73 and the Health Insurance Portability and Accountability Act (HIPAA) of 1996, P.L. 104</w:t>
      </w:r>
      <w:r>
        <w:noBreakHyphen/>
        <w:t xml:space="preserve">191 </w:t>
      </w:r>
    </w:p>
    <w:p w14:paraId="4E433EAE" w14:textId="77777777" w:rsidR="008A0BB6" w:rsidRDefault="008A0BB6" w:rsidP="008A0BB6">
      <w:pPr>
        <w:tabs>
          <w:tab w:val="right" w:leader="dot" w:pos="9360"/>
        </w:tabs>
        <w:spacing w:line="276" w:lineRule="auto"/>
        <w:contextualSpacing/>
        <w:jc w:val="both"/>
      </w:pPr>
    </w:p>
    <w:p w14:paraId="04C867D1" w14:textId="77777777" w:rsidR="008A0BB6" w:rsidRDefault="008A0BB6" w:rsidP="008A0BB6">
      <w:pPr>
        <w:spacing w:line="276" w:lineRule="auto"/>
        <w:contextualSpacing/>
        <w:jc w:val="both"/>
      </w:pPr>
      <w:r>
        <w:t>Most Recent Authorizing Legislation: Supporting Older Americans Act of 2016, Public Law 116-131</w:t>
      </w:r>
    </w:p>
    <w:p w14:paraId="17435ECC" w14:textId="77777777" w:rsidR="008A0BB6" w:rsidRDefault="008A0BB6" w:rsidP="008A0BB6">
      <w:pPr>
        <w:tabs>
          <w:tab w:val="right" w:leader="dot" w:pos="9360"/>
        </w:tabs>
        <w:spacing w:line="276" w:lineRule="auto"/>
        <w:contextualSpacing/>
        <w:jc w:val="both"/>
      </w:pPr>
    </w:p>
    <w:p w14:paraId="0E986F7C" w14:textId="77777777" w:rsidR="008A0BB6" w:rsidRDefault="008A0BB6" w:rsidP="008A0BB6">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None Specified</w:t>
      </w:r>
    </w:p>
    <w:p w14:paraId="08F9A471" w14:textId="77777777" w:rsidR="008A0BB6" w:rsidRDefault="008A0BB6" w:rsidP="008A0BB6">
      <w:pPr>
        <w:tabs>
          <w:tab w:val="right" w:leader="dot" w:pos="9360"/>
        </w:tabs>
        <w:spacing w:line="276" w:lineRule="auto"/>
        <w:contextualSpacing/>
        <w:jc w:val="both"/>
      </w:pPr>
    </w:p>
    <w:p w14:paraId="6C2645F6"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1356D014" w14:textId="77777777" w:rsidR="008A0BB6" w:rsidRDefault="008A0BB6" w:rsidP="008A0BB6">
      <w:pPr>
        <w:tabs>
          <w:tab w:val="right" w:leader="dot" w:pos="9360"/>
        </w:tabs>
        <w:spacing w:line="276" w:lineRule="auto"/>
        <w:contextualSpacing/>
        <w:jc w:val="both"/>
      </w:pPr>
    </w:p>
    <w:p w14:paraId="04793D5A" w14:textId="77777777" w:rsidR="008A0BB6" w:rsidRPr="00AD56B8" w:rsidRDefault="008A0BB6" w:rsidP="008A0BB6">
      <w:pPr>
        <w:tabs>
          <w:tab w:val="right" w:leader="dot" w:pos="9360"/>
        </w:tabs>
        <w:spacing w:line="276" w:lineRule="auto"/>
        <w:contextualSpacing/>
        <w:jc w:val="both"/>
      </w:pPr>
      <w:r>
        <w:t>Allocation Method</w:t>
      </w:r>
      <w:r>
        <w:tab/>
        <w:t xml:space="preserve">Competitive </w:t>
      </w:r>
      <w:r w:rsidRPr="00AD56B8">
        <w:t>Grant</w:t>
      </w:r>
      <w:r>
        <w:t>/Contracts</w:t>
      </w:r>
    </w:p>
    <w:p w14:paraId="3A334E02" w14:textId="77777777" w:rsidR="008A0BB6" w:rsidRDefault="008A0BB6" w:rsidP="008A0BB6">
      <w:pPr>
        <w:spacing w:line="276" w:lineRule="auto"/>
        <w:contextualSpacing/>
        <w:jc w:val="both"/>
        <w:rPr>
          <w:b/>
        </w:rPr>
      </w:pPr>
    </w:p>
    <w:p w14:paraId="5252F5A4" w14:textId="77777777" w:rsidR="00B14DA2" w:rsidRDefault="00B14DA2" w:rsidP="008A0BB6">
      <w:pPr>
        <w:spacing w:line="276" w:lineRule="auto"/>
        <w:contextualSpacing/>
        <w:jc w:val="both"/>
        <w:rPr>
          <w:b/>
        </w:rPr>
      </w:pPr>
    </w:p>
    <w:p w14:paraId="25D36AB7" w14:textId="77777777" w:rsidR="008A0BB6" w:rsidRPr="001334B6" w:rsidRDefault="008A0BB6" w:rsidP="007546FF">
      <w:pPr>
        <w:pStyle w:val="Heading3"/>
      </w:pPr>
      <w:r w:rsidRPr="001334B6">
        <w:t>Program</w:t>
      </w:r>
      <w:r>
        <w:t xml:space="preserve"> </w:t>
      </w:r>
      <w:r w:rsidRPr="001334B6">
        <w:t>Description</w:t>
      </w:r>
      <w:r>
        <w:t xml:space="preserve"> </w:t>
      </w:r>
      <w:r w:rsidRPr="001334B6">
        <w:t>and</w:t>
      </w:r>
      <w:r>
        <w:t xml:space="preserve"> </w:t>
      </w:r>
      <w:r w:rsidRPr="001334B6">
        <w:t>Accomplishments:</w:t>
      </w:r>
    </w:p>
    <w:p w14:paraId="3AB1AB3F" w14:textId="77777777" w:rsidR="008A0BB6" w:rsidRPr="001334B6" w:rsidRDefault="008A0BB6" w:rsidP="008A0BB6">
      <w:pPr>
        <w:contextualSpacing/>
        <w:jc w:val="both"/>
        <w:rPr>
          <w:i/>
          <w:iCs/>
        </w:rPr>
      </w:pPr>
    </w:p>
    <w:p w14:paraId="4D0375A4" w14:textId="77777777" w:rsidR="008A0BB6" w:rsidRDefault="008A0BB6" w:rsidP="008A0BB6">
      <w:pPr>
        <w:spacing w:line="271" w:lineRule="auto"/>
        <w:contextualSpacing/>
        <w:jc w:val="both"/>
      </w:pPr>
      <w:r w:rsidRPr="00EC6BAA">
        <w:t>The</w:t>
      </w:r>
      <w:r>
        <w:t xml:space="preserve"> Health Care Fraud and Abuse Control/</w:t>
      </w:r>
      <w:r w:rsidRPr="00EC6BAA">
        <w:t>Senior</w:t>
      </w:r>
      <w:r>
        <w:t xml:space="preserve"> </w:t>
      </w:r>
      <w:r w:rsidRPr="00EC6BAA">
        <w:t>Medicare</w:t>
      </w:r>
      <w:r>
        <w:t xml:space="preserve"> </w:t>
      </w:r>
      <w:r w:rsidRPr="00EC6BAA">
        <w:t>Patrol</w:t>
      </w:r>
      <w:r>
        <w:t xml:space="preserve"> </w:t>
      </w:r>
      <w:r w:rsidRPr="00EC6BAA">
        <w:t>(SMP)</w:t>
      </w:r>
      <w:r>
        <w:t xml:space="preserve"> </w:t>
      </w:r>
      <w:r w:rsidRPr="00EC6BAA">
        <w:t>program</w:t>
      </w:r>
      <w:r>
        <w:t xml:space="preserve"> </w:t>
      </w:r>
      <w:r w:rsidRPr="00EC6BAA">
        <w:t>provides</w:t>
      </w:r>
      <w:r>
        <w:t xml:space="preserve"> </w:t>
      </w:r>
      <w:r w:rsidRPr="00EC6BAA">
        <w:t>competitive</w:t>
      </w:r>
      <w:r>
        <w:t xml:space="preserve"> </w:t>
      </w:r>
      <w:r w:rsidRPr="00EC6BAA">
        <w:t>grants</w:t>
      </w:r>
      <w:r>
        <w:t xml:space="preserve"> </w:t>
      </w:r>
      <w:r w:rsidRPr="00EC6BAA">
        <w:t>to</w:t>
      </w:r>
      <w:r>
        <w:t xml:space="preserve"> </w:t>
      </w:r>
      <w:r w:rsidRPr="00EC6BAA">
        <w:t>5</w:t>
      </w:r>
      <w:r>
        <w:t xml:space="preserve">4 </w:t>
      </w:r>
      <w:r w:rsidRPr="00EC6BAA">
        <w:t>states</w:t>
      </w:r>
      <w:r>
        <w:t xml:space="preserve"> </w:t>
      </w:r>
      <w:r w:rsidRPr="00EC6BAA">
        <w:t>and</w:t>
      </w:r>
      <w:r>
        <w:t xml:space="preserve"> </w:t>
      </w:r>
      <w:r w:rsidRPr="00EC6BAA">
        <w:t>territories</w:t>
      </w:r>
      <w:r>
        <w:t xml:space="preserve"> </w:t>
      </w:r>
      <w:r w:rsidRPr="00EC6BAA">
        <w:t>to</w:t>
      </w:r>
      <w:r>
        <w:t xml:space="preserve"> </w:t>
      </w:r>
      <w:r w:rsidRPr="00EC6BAA">
        <w:t>support</w:t>
      </w:r>
      <w:r>
        <w:t xml:space="preserve"> </w:t>
      </w:r>
      <w:r w:rsidRPr="00EC6BAA">
        <w:t>a</w:t>
      </w:r>
      <w:r>
        <w:t xml:space="preserve"> </w:t>
      </w:r>
      <w:r w:rsidRPr="00EC6BAA">
        <w:t>national</w:t>
      </w:r>
      <w:r>
        <w:t xml:space="preserve"> </w:t>
      </w:r>
      <w:r w:rsidRPr="00EC6BAA">
        <w:t>network</w:t>
      </w:r>
      <w:r>
        <w:t xml:space="preserve"> </w:t>
      </w:r>
      <w:r w:rsidRPr="00EC6BAA">
        <w:t>of</w:t>
      </w:r>
      <w:r>
        <w:t xml:space="preserve"> team members, many that are </w:t>
      </w:r>
      <w:r w:rsidRPr="00EC6BAA">
        <w:t>volunteers</w:t>
      </w:r>
      <w:r>
        <w:t xml:space="preserve">, </w:t>
      </w:r>
      <w:r w:rsidRPr="00EC6BAA">
        <w:t>whose</w:t>
      </w:r>
      <w:r>
        <w:t xml:space="preserve"> </w:t>
      </w:r>
      <w:r w:rsidRPr="00EC6BAA">
        <w:t>purpose</w:t>
      </w:r>
      <w:r>
        <w:t xml:space="preserve"> </w:t>
      </w:r>
      <w:r w:rsidRPr="00EC6BAA">
        <w:t>is</w:t>
      </w:r>
      <w:r>
        <w:t xml:space="preserve"> </w:t>
      </w:r>
      <w:r w:rsidRPr="00EC6BAA">
        <w:t>to</w:t>
      </w:r>
      <w:r>
        <w:t xml:space="preserve"> </w:t>
      </w:r>
      <w:r w:rsidRPr="00EC6BAA">
        <w:t>educate</w:t>
      </w:r>
      <w:r>
        <w:t xml:space="preserve"> </w:t>
      </w:r>
      <w:r w:rsidRPr="00EC6BAA">
        <w:t>Medicare</w:t>
      </w:r>
      <w:r>
        <w:t xml:space="preserve"> </w:t>
      </w:r>
      <w:r w:rsidRPr="00EC6BAA">
        <w:t>beneficiaries</w:t>
      </w:r>
      <w:r>
        <w:t xml:space="preserve"> </w:t>
      </w:r>
      <w:r w:rsidRPr="00EC6BAA">
        <w:t>on</w:t>
      </w:r>
      <w:r>
        <w:t xml:space="preserve"> </w:t>
      </w:r>
      <w:r w:rsidRPr="00EC6BAA">
        <w:t>preventing</w:t>
      </w:r>
      <w:r>
        <w:t xml:space="preserve"> </w:t>
      </w:r>
      <w:r w:rsidRPr="00EC6BAA">
        <w:t>and</w:t>
      </w:r>
      <w:r>
        <w:t xml:space="preserve"> </w:t>
      </w:r>
      <w:r w:rsidRPr="00EC6BAA">
        <w:t>identifying</w:t>
      </w:r>
      <w:r>
        <w:t xml:space="preserve"> </w:t>
      </w:r>
      <w:r w:rsidRPr="00EC6BAA">
        <w:t>healthcare</w:t>
      </w:r>
      <w:r>
        <w:t xml:space="preserve"> </w:t>
      </w:r>
      <w:r w:rsidRPr="00EC6BAA">
        <w:t>fraud</w:t>
      </w:r>
      <w:r>
        <w:t xml:space="preserve"> </w:t>
      </w:r>
      <w:r w:rsidRPr="00EC6BAA">
        <w:t>and</w:t>
      </w:r>
      <w:r>
        <w:t xml:space="preserve"> </w:t>
      </w:r>
      <w:r w:rsidRPr="00EC6BAA">
        <w:t>abuse.</w:t>
      </w:r>
      <w:r>
        <w:t xml:space="preserve"> </w:t>
      </w:r>
      <w:r w:rsidRPr="00EC6BAA">
        <w:t>Projects</w:t>
      </w:r>
      <w:r>
        <w:t xml:space="preserve"> </w:t>
      </w:r>
      <w:r w:rsidRPr="00EC6BAA">
        <w:t>use</w:t>
      </w:r>
      <w:r>
        <w:t xml:space="preserve"> </w:t>
      </w:r>
      <w:r w:rsidRPr="00EC6BAA">
        <w:t>the</w:t>
      </w:r>
      <w:r>
        <w:t xml:space="preserve"> </w:t>
      </w:r>
      <w:r w:rsidRPr="00EC6BAA">
        <w:t>skills</w:t>
      </w:r>
      <w:r>
        <w:t xml:space="preserve"> </w:t>
      </w:r>
      <w:r w:rsidRPr="00EC6BAA">
        <w:t>of</w:t>
      </w:r>
      <w:r>
        <w:t xml:space="preserve"> local team members </w:t>
      </w:r>
      <w:r w:rsidRPr="00EC6BAA">
        <w:t>to</w:t>
      </w:r>
      <w:r>
        <w:t xml:space="preserve"> </w:t>
      </w:r>
      <w:r w:rsidRPr="00EC6BAA">
        <w:t>conduct</w:t>
      </w:r>
      <w:r>
        <w:t xml:space="preserve"> </w:t>
      </w:r>
      <w:r w:rsidRPr="00EC6BAA">
        <w:t>community</w:t>
      </w:r>
      <w:r>
        <w:t xml:space="preserve"> </w:t>
      </w:r>
      <w:r w:rsidRPr="00EC6BAA">
        <w:t>outreach</w:t>
      </w:r>
      <w:r>
        <w:t xml:space="preserve"> </w:t>
      </w:r>
      <w:r w:rsidRPr="00EC6BAA">
        <w:t>and</w:t>
      </w:r>
      <w:r>
        <w:t xml:space="preserve"> </w:t>
      </w:r>
      <w:r w:rsidRPr="00EC6BAA">
        <w:t>education</w:t>
      </w:r>
      <w:r>
        <w:t xml:space="preserve"> </w:t>
      </w:r>
      <w:r w:rsidRPr="00EC6BAA">
        <w:t>and</w:t>
      </w:r>
      <w:r>
        <w:t xml:space="preserve"> to </w:t>
      </w:r>
      <w:r w:rsidRPr="00EC6BAA">
        <w:t>provide</w:t>
      </w:r>
      <w:r>
        <w:t xml:space="preserve"> </w:t>
      </w:r>
      <w:r w:rsidRPr="00EC6BAA">
        <w:t>information</w:t>
      </w:r>
      <w:r>
        <w:t xml:space="preserve"> </w:t>
      </w:r>
      <w:r w:rsidRPr="00EC6BAA">
        <w:t>that</w:t>
      </w:r>
      <w:r>
        <w:t xml:space="preserve"> </w:t>
      </w:r>
      <w:r w:rsidRPr="00EC6BAA">
        <w:t>empowers</w:t>
      </w:r>
      <w:r>
        <w:t xml:space="preserve"> Medicare </w:t>
      </w:r>
      <w:r w:rsidRPr="00EC6BAA">
        <w:t>beneficiaries</w:t>
      </w:r>
      <w:r>
        <w:t xml:space="preserve"> a</w:t>
      </w:r>
      <w:r w:rsidRPr="00EC6BAA">
        <w:t>nd</w:t>
      </w:r>
      <w:r>
        <w:t xml:space="preserve"> </w:t>
      </w:r>
      <w:r w:rsidRPr="00EC6BAA">
        <w:t>their</w:t>
      </w:r>
      <w:r>
        <w:t xml:space="preserve"> </w:t>
      </w:r>
      <w:r w:rsidRPr="00EC6BAA">
        <w:t>families</w:t>
      </w:r>
      <w:r>
        <w:t xml:space="preserve"> </w:t>
      </w:r>
      <w:r w:rsidRPr="00EC6BAA">
        <w:t>to</w:t>
      </w:r>
      <w:r>
        <w:t xml:space="preserve"> </w:t>
      </w:r>
      <w:r w:rsidRPr="00EC6BAA">
        <w:t>prevent,</w:t>
      </w:r>
      <w:r>
        <w:t xml:space="preserve"> </w:t>
      </w:r>
      <w:r w:rsidRPr="00EC6BAA">
        <w:t>identify</w:t>
      </w:r>
      <w:r>
        <w:t xml:space="preserve">, </w:t>
      </w:r>
      <w:r w:rsidRPr="00EC6BAA">
        <w:t>and</w:t>
      </w:r>
      <w:r>
        <w:t xml:space="preserve"> </w:t>
      </w:r>
      <w:r w:rsidRPr="00EC6BAA">
        <w:t>report</w:t>
      </w:r>
      <w:r>
        <w:t xml:space="preserve"> </w:t>
      </w:r>
      <w:r w:rsidRPr="00EC6BAA">
        <w:t>fraud</w:t>
      </w:r>
      <w:r>
        <w:t xml:space="preserve">.  </w:t>
      </w:r>
      <w:r w:rsidRPr="00EC6BAA">
        <w:t>Activities</w:t>
      </w:r>
      <w:r>
        <w:t xml:space="preserve"> </w:t>
      </w:r>
      <w:r w:rsidRPr="00EC6BAA">
        <w:t>are</w:t>
      </w:r>
      <w:r>
        <w:t xml:space="preserve"> </w:t>
      </w:r>
      <w:r w:rsidRPr="00EC6BAA">
        <w:t>carried</w:t>
      </w:r>
      <w:r>
        <w:t xml:space="preserve"> </w:t>
      </w:r>
      <w:r w:rsidRPr="00EC6BAA">
        <w:t>out</w:t>
      </w:r>
      <w:r>
        <w:t xml:space="preserve"> </w:t>
      </w:r>
      <w:r w:rsidRPr="00EC6BAA">
        <w:t>in</w:t>
      </w:r>
      <w:r>
        <w:t xml:space="preserve"> </w:t>
      </w:r>
      <w:r w:rsidRPr="00EC6BAA">
        <w:t>partnership</w:t>
      </w:r>
      <w:r>
        <w:t xml:space="preserve"> </w:t>
      </w:r>
      <w:r w:rsidRPr="00EC6BAA">
        <w:t>with</w:t>
      </w:r>
      <w:r>
        <w:t xml:space="preserve"> </w:t>
      </w:r>
      <w:r w:rsidRPr="00EC6BAA">
        <w:t>the</w:t>
      </w:r>
      <w:r>
        <w:t xml:space="preserve"> </w:t>
      </w:r>
      <w:r w:rsidRPr="00EC6BAA">
        <w:t>Centers</w:t>
      </w:r>
      <w:r>
        <w:t xml:space="preserve"> </w:t>
      </w:r>
      <w:r w:rsidRPr="00EC6BAA">
        <w:t>for</w:t>
      </w:r>
      <w:r>
        <w:t xml:space="preserve"> </w:t>
      </w:r>
      <w:r w:rsidRPr="00EC6BAA">
        <w:t>Medicare</w:t>
      </w:r>
      <w:r>
        <w:t xml:space="preserve"> </w:t>
      </w:r>
      <w:r w:rsidRPr="00EC6BAA">
        <w:t>&amp;</w:t>
      </w:r>
      <w:r>
        <w:t xml:space="preserve"> </w:t>
      </w:r>
      <w:r w:rsidRPr="00EC6BAA">
        <w:t>Medicaid</w:t>
      </w:r>
      <w:r>
        <w:t xml:space="preserve"> </w:t>
      </w:r>
      <w:r w:rsidRPr="00EC6BAA">
        <w:t>Services</w:t>
      </w:r>
      <w:r>
        <w:t xml:space="preserve"> </w:t>
      </w:r>
      <w:r w:rsidRPr="00EC6BAA">
        <w:t>(CMS),</w:t>
      </w:r>
      <w:r>
        <w:t xml:space="preserve"> </w:t>
      </w:r>
      <w:r w:rsidRPr="00EC6BAA">
        <w:t>the</w:t>
      </w:r>
      <w:r>
        <w:t xml:space="preserve"> </w:t>
      </w:r>
      <w:r w:rsidRPr="00EC6BAA">
        <w:t>Office</w:t>
      </w:r>
      <w:r>
        <w:t xml:space="preserve"> </w:t>
      </w:r>
      <w:r w:rsidRPr="00EC6BAA">
        <w:t>of</w:t>
      </w:r>
      <w:r>
        <w:t xml:space="preserve"> </w:t>
      </w:r>
      <w:r w:rsidRPr="00EC6BAA">
        <w:t>Inspector</w:t>
      </w:r>
      <w:r>
        <w:t xml:space="preserve"> </w:t>
      </w:r>
      <w:r w:rsidRPr="00EC6BAA">
        <w:t>General</w:t>
      </w:r>
      <w:r>
        <w:t xml:space="preserve"> </w:t>
      </w:r>
      <w:r w:rsidRPr="00EC6BAA">
        <w:t>(OIG),</w:t>
      </w:r>
      <w:r>
        <w:t xml:space="preserve"> </w:t>
      </w:r>
      <w:r w:rsidRPr="00EC6BAA">
        <w:t>healthcare</w:t>
      </w:r>
      <w:r>
        <w:t xml:space="preserve"> </w:t>
      </w:r>
      <w:r w:rsidRPr="00EC6BAA">
        <w:t>providers,</w:t>
      </w:r>
      <w:r>
        <w:t xml:space="preserve"> </w:t>
      </w:r>
      <w:r w:rsidRPr="00EC6BAA">
        <w:t>and</w:t>
      </w:r>
      <w:r>
        <w:t xml:space="preserve"> </w:t>
      </w:r>
      <w:r w:rsidRPr="00EC6BAA">
        <w:t>other</w:t>
      </w:r>
      <w:r>
        <w:t xml:space="preserve"> </w:t>
      </w:r>
      <w:r w:rsidRPr="00EC6BAA">
        <w:t>aging</w:t>
      </w:r>
      <w:r>
        <w:t xml:space="preserve"> </w:t>
      </w:r>
      <w:r w:rsidRPr="00EC6BAA">
        <w:t>and</w:t>
      </w:r>
      <w:r>
        <w:t xml:space="preserve"> </w:t>
      </w:r>
      <w:r w:rsidRPr="00EC6BAA">
        <w:t>elder</w:t>
      </w:r>
      <w:r>
        <w:t xml:space="preserve"> </w:t>
      </w:r>
      <w:r w:rsidRPr="00EC6BAA">
        <w:t>rights</w:t>
      </w:r>
      <w:r>
        <w:t xml:space="preserve"> </w:t>
      </w:r>
      <w:r w:rsidRPr="00EC6BAA">
        <w:t>professionals</w:t>
      </w:r>
      <w:r>
        <w:t xml:space="preserve"> </w:t>
      </w:r>
      <w:r w:rsidRPr="00EC6BAA">
        <w:t>from</w:t>
      </w:r>
      <w:r>
        <w:t xml:space="preserve"> </w:t>
      </w:r>
      <w:r w:rsidRPr="00EC6BAA">
        <w:t>around</w:t>
      </w:r>
      <w:r>
        <w:t xml:space="preserve"> </w:t>
      </w:r>
      <w:r w:rsidRPr="00EC6BAA">
        <w:t>the</w:t>
      </w:r>
      <w:r>
        <w:t xml:space="preserve"> </w:t>
      </w:r>
      <w:r w:rsidRPr="00EC6BAA">
        <w:t>country.</w:t>
      </w:r>
    </w:p>
    <w:p w14:paraId="18C4E1AF" w14:textId="77777777" w:rsidR="008A0BB6" w:rsidRDefault="008A0BB6" w:rsidP="008A0BB6">
      <w:pPr>
        <w:spacing w:line="271" w:lineRule="auto"/>
        <w:contextualSpacing/>
        <w:jc w:val="both"/>
      </w:pPr>
    </w:p>
    <w:p w14:paraId="5412A687" w14:textId="77777777" w:rsidR="008A0BB6" w:rsidRPr="00992D18" w:rsidRDefault="008A0BB6" w:rsidP="008A0BB6">
      <w:pPr>
        <w:spacing w:line="271" w:lineRule="auto"/>
        <w:contextualSpacing/>
        <w:jc w:val="both"/>
      </w:pPr>
      <w:r w:rsidRPr="00992D18">
        <w:lastRenderedPageBreak/>
        <w:t>Data</w:t>
      </w:r>
      <w:r>
        <w:t xml:space="preserve"> </w:t>
      </w:r>
      <w:r w:rsidRPr="00992D18">
        <w:t>obtained</w:t>
      </w:r>
      <w:r>
        <w:t xml:space="preserve"> </w:t>
      </w:r>
      <w:r w:rsidRPr="00992D18">
        <w:t>from</w:t>
      </w:r>
      <w:r>
        <w:t xml:space="preserve"> </w:t>
      </w:r>
      <w:r w:rsidRPr="00992D18">
        <w:t>the</w:t>
      </w:r>
      <w:r>
        <w:t xml:space="preserve"> </w:t>
      </w:r>
      <w:r w:rsidRPr="00992D18">
        <w:t>SMP</w:t>
      </w:r>
      <w:r>
        <w:t xml:space="preserve"> </w:t>
      </w:r>
      <w:r w:rsidRPr="00992D18">
        <w:t>Information</w:t>
      </w:r>
      <w:r>
        <w:t xml:space="preserve"> </w:t>
      </w:r>
      <w:r w:rsidRPr="00992D18">
        <w:t>and</w:t>
      </w:r>
      <w:r>
        <w:t xml:space="preserve"> </w:t>
      </w:r>
      <w:r w:rsidRPr="00992D18">
        <w:t>Reporting</w:t>
      </w:r>
      <w:r>
        <w:t xml:space="preserve"> </w:t>
      </w:r>
      <w:r w:rsidRPr="00992D18">
        <w:t>System</w:t>
      </w:r>
      <w:r>
        <w:t xml:space="preserve"> </w:t>
      </w:r>
      <w:r w:rsidRPr="00992D18">
        <w:t>(SIRS)</w:t>
      </w:r>
      <w:r>
        <w:t xml:space="preserve"> </w:t>
      </w:r>
      <w:r w:rsidRPr="00992D18">
        <w:t>for</w:t>
      </w:r>
      <w:r>
        <w:t xml:space="preserve"> </w:t>
      </w:r>
      <w:r w:rsidRPr="00992D18">
        <w:t>calendar</w:t>
      </w:r>
      <w:r>
        <w:t xml:space="preserve"> </w:t>
      </w:r>
      <w:r w:rsidRPr="00992D18">
        <w:t>year</w:t>
      </w:r>
      <w:r>
        <w:t xml:space="preserve"> </w:t>
      </w:r>
      <w:r w:rsidRPr="00992D18">
        <w:t>201</w:t>
      </w:r>
      <w:r>
        <w:t xml:space="preserve">9 </w:t>
      </w:r>
      <w:r w:rsidRPr="00992D18">
        <w:t>shows</w:t>
      </w:r>
      <w:r>
        <w:t xml:space="preserve"> </w:t>
      </w:r>
      <w:r w:rsidRPr="00992D18">
        <w:t>that</w:t>
      </w:r>
      <w:r>
        <w:t xml:space="preserve"> </w:t>
      </w:r>
      <w:r w:rsidRPr="00992D18">
        <w:t>Senior</w:t>
      </w:r>
      <w:r>
        <w:t xml:space="preserve"> </w:t>
      </w:r>
      <w:r w:rsidRPr="00992D18">
        <w:t>Medicare</w:t>
      </w:r>
      <w:r>
        <w:t xml:space="preserve"> </w:t>
      </w:r>
      <w:r w:rsidRPr="00992D18">
        <w:t>Patrol</w:t>
      </w:r>
      <w:r>
        <w:t xml:space="preserve"> </w:t>
      </w:r>
      <w:r w:rsidRPr="00992D18">
        <w:t>projects:</w:t>
      </w:r>
    </w:p>
    <w:p w14:paraId="6A8B6C78" w14:textId="77777777" w:rsidR="008A0BB6" w:rsidRPr="00992D18" w:rsidRDefault="008A0BB6" w:rsidP="008A0BB6">
      <w:pPr>
        <w:spacing w:line="271" w:lineRule="auto"/>
        <w:contextualSpacing/>
        <w:jc w:val="both"/>
      </w:pPr>
    </w:p>
    <w:p w14:paraId="01CD3939" w14:textId="77777777" w:rsidR="008A0BB6" w:rsidRPr="00992D18" w:rsidRDefault="008A0BB6" w:rsidP="004475D2">
      <w:pPr>
        <w:pStyle w:val="ListParagraph"/>
        <w:numPr>
          <w:ilvl w:val="0"/>
          <w:numId w:val="26"/>
        </w:numPr>
        <w:spacing w:line="271" w:lineRule="auto"/>
        <w:ind w:left="720"/>
        <w:jc w:val="both"/>
      </w:pPr>
      <w:r w:rsidRPr="00992D18">
        <w:t>Maintained</w:t>
      </w:r>
      <w:r>
        <w:t xml:space="preserve"> </w:t>
      </w:r>
      <w:r w:rsidRPr="00992D18">
        <w:t>6</w:t>
      </w:r>
      <w:r>
        <w:t xml:space="preserve">,875 </w:t>
      </w:r>
      <w:r w:rsidRPr="00992D18">
        <w:t>active</w:t>
      </w:r>
      <w:r>
        <w:t xml:space="preserve"> </w:t>
      </w:r>
      <w:r w:rsidRPr="00992D18">
        <w:t>SMP</w:t>
      </w:r>
      <w:r>
        <w:t xml:space="preserve"> </w:t>
      </w:r>
      <w:r w:rsidRPr="00992D18">
        <w:t>team</w:t>
      </w:r>
      <w:r>
        <w:t xml:space="preserve"> </w:t>
      </w:r>
      <w:r w:rsidRPr="00992D18">
        <w:t>members</w:t>
      </w:r>
      <w:r>
        <w:t xml:space="preserve"> </w:t>
      </w:r>
      <w:r w:rsidRPr="00992D18">
        <w:t>who</w:t>
      </w:r>
      <w:r>
        <w:t xml:space="preserve"> </w:t>
      </w:r>
      <w:r w:rsidRPr="00992D18">
        <w:t>worked</w:t>
      </w:r>
      <w:r>
        <w:t xml:space="preserve"> </w:t>
      </w:r>
      <w:r w:rsidRPr="00992D18">
        <w:t>over</w:t>
      </w:r>
      <w:r>
        <w:t xml:space="preserve"> 549,958 </w:t>
      </w:r>
      <w:r w:rsidRPr="00992D18">
        <w:t>hours</w:t>
      </w:r>
      <w:r>
        <w:t xml:space="preserve"> </w:t>
      </w:r>
      <w:r w:rsidRPr="00992D18">
        <w:t>to</w:t>
      </w:r>
      <w:r>
        <w:t xml:space="preserve"> </w:t>
      </w:r>
      <w:r w:rsidRPr="00992D18">
        <w:t>educate</w:t>
      </w:r>
      <w:r>
        <w:t xml:space="preserve"> </w:t>
      </w:r>
      <w:r w:rsidRPr="00992D18">
        <w:t>beneficiaries</w:t>
      </w:r>
      <w:r>
        <w:t xml:space="preserve"> </w:t>
      </w:r>
      <w:r w:rsidRPr="00992D18">
        <w:t>about</w:t>
      </w:r>
      <w:r>
        <w:t xml:space="preserve"> </w:t>
      </w:r>
      <w:r w:rsidRPr="00992D18">
        <w:t>how</w:t>
      </w:r>
      <w:r>
        <w:t xml:space="preserve"> </w:t>
      </w:r>
      <w:r w:rsidRPr="00992D18">
        <w:t>to</w:t>
      </w:r>
      <w:r>
        <w:t xml:space="preserve"> </w:t>
      </w:r>
      <w:r w:rsidRPr="00992D18">
        <w:t>prevent</w:t>
      </w:r>
      <w:r>
        <w:t xml:space="preserve"> </w:t>
      </w:r>
      <w:r w:rsidRPr="00992D18">
        <w:t>Medicare</w:t>
      </w:r>
      <w:r>
        <w:t xml:space="preserve"> </w:t>
      </w:r>
      <w:r w:rsidRPr="00992D18">
        <w:t>fraud,</w:t>
      </w:r>
      <w:r>
        <w:t xml:space="preserve"> </w:t>
      </w:r>
      <w:r w:rsidRPr="00992D18">
        <w:t>errors</w:t>
      </w:r>
      <w:r>
        <w:t xml:space="preserve">, </w:t>
      </w:r>
      <w:r w:rsidRPr="00992D18">
        <w:t>and</w:t>
      </w:r>
      <w:r>
        <w:t xml:space="preserve"> </w:t>
      </w:r>
      <w:proofErr w:type="gramStart"/>
      <w:r w:rsidRPr="00992D18">
        <w:t>abuse;</w:t>
      </w:r>
      <w:proofErr w:type="gramEnd"/>
    </w:p>
    <w:p w14:paraId="3918FC53" w14:textId="77777777" w:rsidR="008A0BB6" w:rsidRPr="00992D18" w:rsidRDefault="008A0BB6" w:rsidP="008A0BB6">
      <w:pPr>
        <w:pStyle w:val="ListParagraph"/>
        <w:spacing w:line="271" w:lineRule="auto"/>
        <w:ind w:left="0"/>
        <w:jc w:val="both"/>
      </w:pPr>
    </w:p>
    <w:p w14:paraId="0E94D3F9" w14:textId="77777777" w:rsidR="008A0BB6" w:rsidRPr="00992D18" w:rsidRDefault="008A0BB6" w:rsidP="004475D2">
      <w:pPr>
        <w:pStyle w:val="ListParagraph"/>
        <w:numPr>
          <w:ilvl w:val="0"/>
          <w:numId w:val="26"/>
        </w:numPr>
        <w:spacing w:line="271" w:lineRule="auto"/>
        <w:ind w:left="720"/>
        <w:jc w:val="both"/>
      </w:pPr>
      <w:r w:rsidRPr="00992D18">
        <w:t>Educated</w:t>
      </w:r>
      <w:r>
        <w:t xml:space="preserve"> 1,591,429 </w:t>
      </w:r>
      <w:r w:rsidRPr="00992D18">
        <w:t>individuals</w:t>
      </w:r>
      <w:r>
        <w:t xml:space="preserve"> </w:t>
      </w:r>
      <w:r w:rsidRPr="00992D18">
        <w:t>during</w:t>
      </w:r>
      <w:r>
        <w:t xml:space="preserve"> 28,146 </w:t>
      </w:r>
      <w:r w:rsidRPr="00992D18">
        <w:t>group</w:t>
      </w:r>
      <w:r>
        <w:t xml:space="preserve"> </w:t>
      </w:r>
      <w:r w:rsidRPr="00992D18">
        <w:t>outreach</w:t>
      </w:r>
      <w:r>
        <w:t xml:space="preserve"> </w:t>
      </w:r>
      <w:r w:rsidRPr="00992D18">
        <w:t>and</w:t>
      </w:r>
      <w:r>
        <w:t xml:space="preserve"> </w:t>
      </w:r>
      <w:r w:rsidRPr="00992D18">
        <w:t>education</w:t>
      </w:r>
      <w:r>
        <w:t xml:space="preserve"> </w:t>
      </w:r>
      <w:proofErr w:type="gramStart"/>
      <w:r w:rsidRPr="00992D18">
        <w:t>events;</w:t>
      </w:r>
      <w:proofErr w:type="gramEnd"/>
      <w:r>
        <w:t xml:space="preserve"> and</w:t>
      </w:r>
    </w:p>
    <w:p w14:paraId="7E94BD70" w14:textId="77777777" w:rsidR="008A0BB6" w:rsidRDefault="008A0BB6" w:rsidP="008A0BB6">
      <w:pPr>
        <w:spacing w:line="271" w:lineRule="auto"/>
      </w:pPr>
    </w:p>
    <w:p w14:paraId="2B34648E" w14:textId="77777777" w:rsidR="008A0BB6" w:rsidRPr="00992D18" w:rsidRDefault="008A0BB6" w:rsidP="004475D2">
      <w:pPr>
        <w:pStyle w:val="ListParagraph"/>
        <w:numPr>
          <w:ilvl w:val="0"/>
          <w:numId w:val="26"/>
        </w:numPr>
        <w:spacing w:line="271" w:lineRule="auto"/>
        <w:ind w:left="720"/>
        <w:jc w:val="both"/>
      </w:pPr>
      <w:r w:rsidRPr="00992D18">
        <w:t>Responded</w:t>
      </w:r>
      <w:r>
        <w:t xml:space="preserve"> </w:t>
      </w:r>
      <w:r w:rsidRPr="00992D18">
        <w:t>to</w:t>
      </w:r>
      <w:r>
        <w:t xml:space="preserve"> 320,590 </w:t>
      </w:r>
      <w:r w:rsidRPr="00992D18">
        <w:t>individual</w:t>
      </w:r>
      <w:r>
        <w:t xml:space="preserve"> </w:t>
      </w:r>
      <w:r w:rsidRPr="00992D18">
        <w:t>inquiries</w:t>
      </w:r>
      <w:r>
        <w:t xml:space="preserve"> </w:t>
      </w:r>
      <w:r w:rsidRPr="00992D18">
        <w:t>for</w:t>
      </w:r>
      <w:r>
        <w:t xml:space="preserve"> </w:t>
      </w:r>
      <w:r w:rsidRPr="00992D18">
        <w:t>information</w:t>
      </w:r>
      <w:r>
        <w:t xml:space="preserve"> </w:t>
      </w:r>
      <w:r w:rsidRPr="00992D18">
        <w:t>or</w:t>
      </w:r>
      <w:r>
        <w:t xml:space="preserve"> </w:t>
      </w:r>
      <w:r w:rsidRPr="00992D18">
        <w:t>assistance</w:t>
      </w:r>
      <w:r>
        <w:t xml:space="preserve"> </w:t>
      </w:r>
      <w:r w:rsidRPr="00992D18">
        <w:t>from</w:t>
      </w:r>
      <w:r>
        <w:t xml:space="preserve"> </w:t>
      </w:r>
      <w:r w:rsidRPr="00992D18">
        <w:t>Medicare</w:t>
      </w:r>
      <w:r>
        <w:t xml:space="preserve"> </w:t>
      </w:r>
      <w:r w:rsidRPr="00992D18">
        <w:t>beneficiaries,</w:t>
      </w:r>
      <w:r>
        <w:t xml:space="preserve"> </w:t>
      </w:r>
      <w:r w:rsidRPr="00992D18">
        <w:t>family</w:t>
      </w:r>
      <w:r>
        <w:t xml:space="preserve"> </w:t>
      </w:r>
      <w:r w:rsidRPr="00992D18">
        <w:t>members,</w:t>
      </w:r>
      <w:r>
        <w:t xml:space="preserve"> </w:t>
      </w:r>
      <w:r w:rsidRPr="00992D18">
        <w:t>and</w:t>
      </w:r>
      <w:r>
        <w:t xml:space="preserve"> </w:t>
      </w:r>
      <w:r w:rsidRPr="00992D18">
        <w:t>caregivers</w:t>
      </w:r>
      <w:r>
        <w:t xml:space="preserve"> </w:t>
      </w:r>
      <w:r w:rsidRPr="00992D18">
        <w:t>related</w:t>
      </w:r>
      <w:r>
        <w:t xml:space="preserve"> </w:t>
      </w:r>
      <w:r w:rsidRPr="00992D18">
        <w:t>to</w:t>
      </w:r>
      <w:r>
        <w:t xml:space="preserve"> </w:t>
      </w:r>
      <w:r w:rsidRPr="00992D18">
        <w:t>Medicare</w:t>
      </w:r>
      <w:r>
        <w:t xml:space="preserve"> </w:t>
      </w:r>
      <w:r w:rsidRPr="00992D18">
        <w:t>fraud,</w:t>
      </w:r>
      <w:r>
        <w:t xml:space="preserve"> </w:t>
      </w:r>
      <w:r w:rsidRPr="00992D18">
        <w:t>errors</w:t>
      </w:r>
      <w:r>
        <w:t xml:space="preserve">, </w:t>
      </w:r>
      <w:r w:rsidRPr="00992D18">
        <w:t>and</w:t>
      </w:r>
      <w:r>
        <w:t xml:space="preserve"> </w:t>
      </w:r>
      <w:r w:rsidRPr="00992D18">
        <w:t>abuse.</w:t>
      </w:r>
    </w:p>
    <w:p w14:paraId="14026099" w14:textId="77777777" w:rsidR="008A0BB6" w:rsidRDefault="008A0BB6" w:rsidP="008A0BB6">
      <w:pPr>
        <w:spacing w:line="271" w:lineRule="auto"/>
        <w:jc w:val="both"/>
      </w:pPr>
    </w:p>
    <w:p w14:paraId="3A408C39" w14:textId="77777777" w:rsidR="008A0BB6" w:rsidRDefault="008A0BB6" w:rsidP="008A0BB6">
      <w:pPr>
        <w:spacing w:line="271" w:lineRule="auto"/>
        <w:contextualSpacing/>
        <w:jc w:val="both"/>
      </w:pPr>
      <w:r>
        <w:t xml:space="preserve">Since the Senior Medicare Patrol program’s inception, SMP projects have received more than 3.3 million inquiries from Medicare beneficiaries about preventing, detecting, and reporting billing errors, potential fraud, or other discrepancies. </w:t>
      </w:r>
      <w:r w:rsidRPr="005A3E10">
        <w:t>SMPs</w:t>
      </w:r>
      <w:r>
        <w:t xml:space="preserve"> also </w:t>
      </w:r>
      <w:r w:rsidRPr="005A3E10">
        <w:t>have</w:t>
      </w:r>
      <w:r>
        <w:t xml:space="preserve"> </w:t>
      </w:r>
      <w:r w:rsidRPr="005A3E10">
        <w:t>educated</w:t>
      </w:r>
      <w:r>
        <w:t xml:space="preserve"> more than 41.7 million people through group presentations and </w:t>
      </w:r>
      <w:r w:rsidRPr="005A3E10">
        <w:t>community</w:t>
      </w:r>
      <w:r>
        <w:t xml:space="preserve"> </w:t>
      </w:r>
      <w:r w:rsidRPr="005A3E10">
        <w:t>outreach</w:t>
      </w:r>
      <w:r>
        <w:t xml:space="preserve"> </w:t>
      </w:r>
      <w:r w:rsidRPr="005A3E10">
        <w:t>events</w:t>
      </w:r>
      <w:r>
        <w:t xml:space="preserve">.  </w:t>
      </w:r>
      <w:r w:rsidRPr="005A3E10">
        <w:t>The</w:t>
      </w:r>
      <w:r>
        <w:t xml:space="preserve"> </w:t>
      </w:r>
      <w:r w:rsidRPr="005A3E10">
        <w:t>primary</w:t>
      </w:r>
      <w:r>
        <w:t xml:space="preserve"> </w:t>
      </w:r>
      <w:r w:rsidRPr="005A3E10">
        <w:t>focus</w:t>
      </w:r>
      <w:r>
        <w:t xml:space="preserve"> </w:t>
      </w:r>
      <w:r w:rsidRPr="005A3E10">
        <w:t>of</w:t>
      </w:r>
      <w:r>
        <w:t xml:space="preserve"> </w:t>
      </w:r>
      <w:r w:rsidRPr="005A3E10">
        <w:t>these</w:t>
      </w:r>
      <w:r>
        <w:t xml:space="preserve"> </w:t>
      </w:r>
      <w:r w:rsidRPr="005A3E10">
        <w:t>sessions</w:t>
      </w:r>
      <w:r>
        <w:t xml:space="preserve"> </w:t>
      </w:r>
      <w:r w:rsidRPr="005A3E10">
        <w:t>is</w:t>
      </w:r>
      <w:r>
        <w:t xml:space="preserve"> </w:t>
      </w:r>
      <w:r w:rsidRPr="005A3E10">
        <w:t>on</w:t>
      </w:r>
      <w:r>
        <w:t xml:space="preserve"> </w:t>
      </w:r>
      <w:r w:rsidRPr="005A3E10">
        <w:t>education,</w:t>
      </w:r>
      <w:r>
        <w:t xml:space="preserve"> </w:t>
      </w:r>
      <w:r w:rsidRPr="005A3E10">
        <w:t>prevention,</w:t>
      </w:r>
      <w:r>
        <w:t xml:space="preserve"> </w:t>
      </w:r>
      <w:r w:rsidRPr="005A3E10">
        <w:t>and</w:t>
      </w:r>
      <w:r>
        <w:t xml:space="preserve"> </w:t>
      </w:r>
      <w:r w:rsidRPr="005A3E10">
        <w:t>teaching</w:t>
      </w:r>
      <w:r>
        <w:t xml:space="preserve"> </w:t>
      </w:r>
      <w:r w:rsidRPr="005A3E10">
        <w:t>beneficiaries</w:t>
      </w:r>
      <w:r>
        <w:t xml:space="preserve"> </w:t>
      </w:r>
      <w:r w:rsidRPr="005A3E10">
        <w:t>how</w:t>
      </w:r>
      <w:r>
        <w:t xml:space="preserve"> </w:t>
      </w:r>
      <w:r w:rsidRPr="005A3E10">
        <w:t>to</w:t>
      </w:r>
      <w:r>
        <w:t xml:space="preserve"> </w:t>
      </w:r>
      <w:r w:rsidRPr="005A3E10">
        <w:t>protect</w:t>
      </w:r>
      <w:r>
        <w:t xml:space="preserve"> </w:t>
      </w:r>
      <w:r w:rsidRPr="005A3E10">
        <w:t>themselves</w:t>
      </w:r>
      <w:r>
        <w:t xml:space="preserve"> </w:t>
      </w:r>
      <w:r w:rsidRPr="005A3E10">
        <w:t>and</w:t>
      </w:r>
      <w:r>
        <w:t xml:space="preserve"> </w:t>
      </w:r>
      <w:r w:rsidRPr="005A3E10">
        <w:t>avoid</w:t>
      </w:r>
      <w:r>
        <w:t xml:space="preserve"> </w:t>
      </w:r>
      <w:r w:rsidRPr="005A3E10">
        <w:t>fraud</w:t>
      </w:r>
      <w:r>
        <w:t xml:space="preserve"> </w:t>
      </w:r>
      <w:r w:rsidRPr="005A3E10">
        <w:t>in</w:t>
      </w:r>
      <w:r>
        <w:t xml:space="preserve"> </w:t>
      </w:r>
      <w:r w:rsidRPr="005A3E10">
        <w:t>the</w:t>
      </w:r>
      <w:r>
        <w:t xml:space="preserve"> </w:t>
      </w:r>
      <w:r w:rsidRPr="005A3E10">
        <w:t>first</w:t>
      </w:r>
      <w:r>
        <w:t xml:space="preserve"> </w:t>
      </w:r>
      <w:r w:rsidRPr="005A3E10">
        <w:t>place</w:t>
      </w:r>
      <w:r>
        <w:t xml:space="preserve">; this </w:t>
      </w:r>
      <w:r w:rsidRPr="002D7E90">
        <w:t>is</w:t>
      </w:r>
      <w:r>
        <w:t xml:space="preserve"> </w:t>
      </w:r>
      <w:r w:rsidRPr="002D7E90">
        <w:t>the</w:t>
      </w:r>
      <w:r>
        <w:t xml:space="preserve"> </w:t>
      </w:r>
      <w:r w:rsidRPr="002D7E90">
        <w:t>true</w:t>
      </w:r>
      <w:r>
        <w:t xml:space="preserve"> </w:t>
      </w:r>
      <w:r w:rsidRPr="002D7E90">
        <w:t>value</w:t>
      </w:r>
      <w:r>
        <w:t xml:space="preserve"> </w:t>
      </w:r>
      <w:r w:rsidRPr="002D7E90">
        <w:t>of</w:t>
      </w:r>
      <w:r>
        <w:t xml:space="preserve"> </w:t>
      </w:r>
      <w:r w:rsidRPr="002D7E90">
        <w:t>the</w:t>
      </w:r>
      <w:r>
        <w:t xml:space="preserve"> </w:t>
      </w:r>
      <w:r w:rsidRPr="002D7E90">
        <w:t>SMP</w:t>
      </w:r>
      <w:r>
        <w:t xml:space="preserve"> </w:t>
      </w:r>
      <w:r w:rsidRPr="002D7E90">
        <w:t>program</w:t>
      </w:r>
      <w:r w:rsidRPr="005A3E10">
        <w:t>.</w:t>
      </w:r>
    </w:p>
    <w:p w14:paraId="59503ADA" w14:textId="77777777" w:rsidR="008A0BB6" w:rsidRDefault="008A0BB6" w:rsidP="008A0BB6">
      <w:pPr>
        <w:spacing w:line="271" w:lineRule="auto"/>
        <w:jc w:val="both"/>
      </w:pPr>
    </w:p>
    <w:p w14:paraId="75EE965B" w14:textId="77777777" w:rsidR="008A0BB6" w:rsidRPr="005A3E10" w:rsidRDefault="008A0BB6" w:rsidP="008A0BB6">
      <w:pPr>
        <w:spacing w:line="271" w:lineRule="auto"/>
        <w:contextualSpacing/>
        <w:jc w:val="both"/>
      </w:pPr>
      <w:r w:rsidRPr="005A3E10">
        <w:t>As</w:t>
      </w:r>
      <w:r>
        <w:t xml:space="preserve"> HHS-OIG indicated in their June 2020 </w:t>
      </w:r>
      <w:r w:rsidRPr="005A3E10">
        <w:t>report</w:t>
      </w:r>
      <w:r>
        <w:t xml:space="preserve"> </w:t>
      </w:r>
      <w:r w:rsidRPr="005A3E10">
        <w:t>on</w:t>
      </w:r>
      <w:r>
        <w:t xml:space="preserve"> </w:t>
      </w:r>
      <w:r w:rsidRPr="005A3E10">
        <w:t>the</w:t>
      </w:r>
      <w:r>
        <w:t xml:space="preserve"> </w:t>
      </w:r>
      <w:r w:rsidRPr="005A3E10">
        <w:t>SMP</w:t>
      </w:r>
      <w:r>
        <w:t xml:space="preserve"> </w:t>
      </w:r>
      <w:r w:rsidRPr="005A3E10">
        <w:t>program:</w:t>
      </w:r>
    </w:p>
    <w:p w14:paraId="5D0B271B" w14:textId="77777777" w:rsidR="008A0BB6" w:rsidRPr="005A3E10" w:rsidRDefault="008A0BB6" w:rsidP="008A0BB6">
      <w:pPr>
        <w:spacing w:line="271" w:lineRule="auto"/>
        <w:jc w:val="both"/>
      </w:pPr>
    </w:p>
    <w:p w14:paraId="0FE80F01" w14:textId="77777777" w:rsidR="008A0BB6" w:rsidRDefault="008A0BB6" w:rsidP="008A0BB6">
      <w:pPr>
        <w:spacing w:line="271" w:lineRule="auto"/>
        <w:ind w:left="720"/>
        <w:contextualSpacing/>
        <w:jc w:val="both"/>
        <w:rPr>
          <w:i/>
          <w:iCs/>
        </w:rPr>
      </w:pPr>
      <w:r w:rsidRPr="005A3E10">
        <w:rPr>
          <w:i/>
          <w:iCs/>
        </w:rPr>
        <w:t>“We</w:t>
      </w:r>
      <w:r>
        <w:rPr>
          <w:i/>
          <w:iCs/>
        </w:rPr>
        <w:t xml:space="preserve"> note that </w:t>
      </w:r>
      <w:r w:rsidRPr="005A3E10">
        <w:rPr>
          <w:i/>
          <w:iCs/>
        </w:rPr>
        <w:t>the</w:t>
      </w:r>
      <w:r>
        <w:rPr>
          <w:i/>
          <w:iCs/>
        </w:rPr>
        <w:t xml:space="preserve"> </w:t>
      </w:r>
      <w:r w:rsidRPr="005A3E10">
        <w:rPr>
          <w:i/>
          <w:iCs/>
        </w:rPr>
        <w:t>projects</w:t>
      </w:r>
      <w:r>
        <w:rPr>
          <w:i/>
          <w:iCs/>
        </w:rPr>
        <w:t xml:space="preserve"> </w:t>
      </w:r>
      <w:r w:rsidRPr="005A3E10">
        <w:rPr>
          <w:i/>
          <w:iCs/>
        </w:rPr>
        <w:t>may</w:t>
      </w:r>
      <w:r>
        <w:rPr>
          <w:i/>
          <w:iCs/>
        </w:rPr>
        <w:t xml:space="preserve"> </w:t>
      </w:r>
      <w:r w:rsidRPr="005A3E10">
        <w:rPr>
          <w:i/>
          <w:iCs/>
        </w:rPr>
        <w:t>not</w:t>
      </w:r>
      <w:r>
        <w:rPr>
          <w:i/>
          <w:iCs/>
        </w:rPr>
        <w:t xml:space="preserve"> </w:t>
      </w:r>
      <w:r w:rsidRPr="005A3E10">
        <w:rPr>
          <w:i/>
          <w:iCs/>
        </w:rPr>
        <w:t>be</w:t>
      </w:r>
      <w:r>
        <w:rPr>
          <w:i/>
          <w:iCs/>
        </w:rPr>
        <w:t xml:space="preserve"> </w:t>
      </w:r>
      <w:r w:rsidRPr="005A3E10">
        <w:rPr>
          <w:i/>
          <w:iCs/>
        </w:rPr>
        <w:t>receiving</w:t>
      </w:r>
      <w:r>
        <w:rPr>
          <w:i/>
          <w:iCs/>
        </w:rPr>
        <w:t xml:space="preserve"> </w:t>
      </w:r>
      <w:r w:rsidRPr="005A3E10">
        <w:rPr>
          <w:i/>
          <w:iCs/>
        </w:rPr>
        <w:t>full</w:t>
      </w:r>
      <w:r>
        <w:rPr>
          <w:i/>
          <w:iCs/>
        </w:rPr>
        <w:t xml:space="preserve"> </w:t>
      </w:r>
      <w:r w:rsidRPr="005A3E10">
        <w:rPr>
          <w:i/>
          <w:iCs/>
        </w:rPr>
        <w:t>credit</w:t>
      </w:r>
      <w:r>
        <w:rPr>
          <w:i/>
          <w:iCs/>
        </w:rPr>
        <w:t xml:space="preserve"> </w:t>
      </w:r>
      <w:r w:rsidRPr="005A3E10">
        <w:rPr>
          <w:i/>
          <w:iCs/>
        </w:rPr>
        <w:t>for</w:t>
      </w:r>
      <w:r>
        <w:rPr>
          <w:i/>
          <w:iCs/>
        </w:rPr>
        <w:t xml:space="preserve"> </w:t>
      </w:r>
      <w:r w:rsidRPr="005A3E10">
        <w:rPr>
          <w:i/>
          <w:iCs/>
        </w:rPr>
        <w:t>recoveries,</w:t>
      </w:r>
      <w:r>
        <w:rPr>
          <w:i/>
          <w:iCs/>
        </w:rPr>
        <w:t xml:space="preserve"> </w:t>
      </w:r>
      <w:r w:rsidRPr="005A3E10">
        <w:rPr>
          <w:i/>
          <w:iCs/>
        </w:rPr>
        <w:t>savings,</w:t>
      </w:r>
      <w:r>
        <w:rPr>
          <w:i/>
          <w:iCs/>
        </w:rPr>
        <w:t xml:space="preserve"> </w:t>
      </w:r>
      <w:r w:rsidRPr="005A3E10">
        <w:rPr>
          <w:i/>
          <w:iCs/>
        </w:rPr>
        <w:t>and</w:t>
      </w:r>
      <w:r>
        <w:rPr>
          <w:i/>
          <w:iCs/>
        </w:rPr>
        <w:t xml:space="preserve"> </w:t>
      </w:r>
      <w:r w:rsidRPr="005A3E10">
        <w:rPr>
          <w:i/>
          <w:iCs/>
        </w:rPr>
        <w:t>cost</w:t>
      </w:r>
      <w:r>
        <w:rPr>
          <w:i/>
          <w:iCs/>
        </w:rPr>
        <w:t xml:space="preserve"> </w:t>
      </w:r>
      <w:r w:rsidRPr="005A3E10">
        <w:rPr>
          <w:i/>
          <w:iCs/>
        </w:rPr>
        <w:t>avoidance</w:t>
      </w:r>
      <w:r>
        <w:rPr>
          <w:i/>
          <w:iCs/>
        </w:rPr>
        <w:t xml:space="preserve"> </w:t>
      </w:r>
      <w:r w:rsidRPr="005A3E10">
        <w:rPr>
          <w:i/>
          <w:iCs/>
        </w:rPr>
        <w:t>attributable</w:t>
      </w:r>
      <w:r>
        <w:rPr>
          <w:i/>
          <w:iCs/>
        </w:rPr>
        <w:t xml:space="preserve"> </w:t>
      </w:r>
      <w:r w:rsidRPr="005A3E10">
        <w:rPr>
          <w:i/>
          <w:iCs/>
        </w:rPr>
        <w:t>to</w:t>
      </w:r>
      <w:r>
        <w:rPr>
          <w:i/>
          <w:iCs/>
        </w:rPr>
        <w:t xml:space="preserve"> </w:t>
      </w:r>
      <w:r w:rsidRPr="005A3E10">
        <w:rPr>
          <w:i/>
          <w:iCs/>
        </w:rPr>
        <w:t>their</w:t>
      </w:r>
      <w:r>
        <w:rPr>
          <w:i/>
          <w:iCs/>
        </w:rPr>
        <w:t xml:space="preserve"> </w:t>
      </w:r>
      <w:r w:rsidRPr="005A3E10">
        <w:rPr>
          <w:i/>
          <w:iCs/>
        </w:rPr>
        <w:t>work.</w:t>
      </w:r>
      <w:r>
        <w:rPr>
          <w:i/>
          <w:iCs/>
        </w:rPr>
        <w:t xml:space="preserve"> </w:t>
      </w:r>
      <w:r w:rsidRPr="005A3E10">
        <w:rPr>
          <w:i/>
          <w:iCs/>
        </w:rPr>
        <w:t>It</w:t>
      </w:r>
      <w:r>
        <w:rPr>
          <w:i/>
          <w:iCs/>
        </w:rPr>
        <w:t xml:space="preserve"> </w:t>
      </w:r>
      <w:r w:rsidRPr="005A3E10">
        <w:rPr>
          <w:i/>
          <w:iCs/>
        </w:rPr>
        <w:t>is</w:t>
      </w:r>
      <w:r>
        <w:rPr>
          <w:i/>
          <w:iCs/>
        </w:rPr>
        <w:t xml:space="preserve"> </w:t>
      </w:r>
      <w:r w:rsidRPr="005A3E10">
        <w:rPr>
          <w:i/>
          <w:iCs/>
        </w:rPr>
        <w:t>not</w:t>
      </w:r>
      <w:r>
        <w:rPr>
          <w:i/>
          <w:iCs/>
        </w:rPr>
        <w:t xml:space="preserve"> </w:t>
      </w:r>
      <w:r w:rsidRPr="005A3E10">
        <w:rPr>
          <w:i/>
          <w:iCs/>
        </w:rPr>
        <w:t>always</w:t>
      </w:r>
      <w:r>
        <w:rPr>
          <w:i/>
          <w:iCs/>
        </w:rPr>
        <w:t xml:space="preserve"> </w:t>
      </w:r>
      <w:r w:rsidRPr="005A3E10">
        <w:rPr>
          <w:i/>
          <w:iCs/>
        </w:rPr>
        <w:t>possible</w:t>
      </w:r>
      <w:r>
        <w:rPr>
          <w:i/>
          <w:iCs/>
        </w:rPr>
        <w:t xml:space="preserve"> </w:t>
      </w:r>
      <w:r w:rsidRPr="005A3E10">
        <w:rPr>
          <w:i/>
          <w:iCs/>
        </w:rPr>
        <w:t>to</w:t>
      </w:r>
      <w:r>
        <w:rPr>
          <w:i/>
          <w:iCs/>
        </w:rPr>
        <w:t xml:space="preserve"> </w:t>
      </w:r>
      <w:r w:rsidRPr="005A3E10">
        <w:rPr>
          <w:i/>
          <w:iCs/>
        </w:rPr>
        <w:t>track</w:t>
      </w:r>
      <w:r>
        <w:rPr>
          <w:i/>
          <w:iCs/>
        </w:rPr>
        <w:t xml:space="preserve"> </w:t>
      </w:r>
      <w:r w:rsidRPr="005A3E10">
        <w:rPr>
          <w:i/>
          <w:iCs/>
        </w:rPr>
        <w:t>referrals</w:t>
      </w:r>
      <w:r>
        <w:rPr>
          <w:i/>
          <w:iCs/>
        </w:rPr>
        <w:t xml:space="preserve"> </w:t>
      </w:r>
      <w:r w:rsidRPr="005A3E10">
        <w:rPr>
          <w:i/>
          <w:iCs/>
        </w:rPr>
        <w:t>to</w:t>
      </w:r>
      <w:r>
        <w:rPr>
          <w:i/>
          <w:iCs/>
        </w:rPr>
        <w:t xml:space="preserve"> </w:t>
      </w:r>
      <w:r w:rsidRPr="005A3E10">
        <w:rPr>
          <w:i/>
          <w:iCs/>
        </w:rPr>
        <w:t>Medicare</w:t>
      </w:r>
      <w:r>
        <w:rPr>
          <w:i/>
          <w:iCs/>
        </w:rPr>
        <w:t xml:space="preserve"> </w:t>
      </w:r>
      <w:r w:rsidRPr="005A3E10">
        <w:rPr>
          <w:i/>
          <w:iCs/>
        </w:rPr>
        <w:t>contractors</w:t>
      </w:r>
      <w:r>
        <w:rPr>
          <w:i/>
          <w:iCs/>
        </w:rPr>
        <w:t xml:space="preserve"> </w:t>
      </w:r>
      <w:r w:rsidRPr="005A3E10">
        <w:rPr>
          <w:i/>
          <w:iCs/>
        </w:rPr>
        <w:t>or</w:t>
      </w:r>
      <w:r>
        <w:rPr>
          <w:i/>
          <w:iCs/>
        </w:rPr>
        <w:t xml:space="preserve"> </w:t>
      </w:r>
      <w:r w:rsidRPr="005A3E10">
        <w:rPr>
          <w:i/>
          <w:iCs/>
        </w:rPr>
        <w:t>law</w:t>
      </w:r>
      <w:r>
        <w:rPr>
          <w:i/>
          <w:iCs/>
        </w:rPr>
        <w:t xml:space="preserve"> </w:t>
      </w:r>
      <w:r w:rsidRPr="005A3E10">
        <w:rPr>
          <w:i/>
          <w:iCs/>
        </w:rPr>
        <w:t>enforcement</w:t>
      </w:r>
      <w:r>
        <w:rPr>
          <w:i/>
          <w:iCs/>
        </w:rPr>
        <w:t xml:space="preserve"> </w:t>
      </w:r>
      <w:r w:rsidRPr="005A3E10">
        <w:rPr>
          <w:i/>
          <w:iCs/>
        </w:rPr>
        <w:t>from</w:t>
      </w:r>
      <w:r>
        <w:rPr>
          <w:i/>
          <w:iCs/>
        </w:rPr>
        <w:t xml:space="preserve"> </w:t>
      </w:r>
      <w:r w:rsidRPr="005A3E10">
        <w:rPr>
          <w:i/>
          <w:iCs/>
        </w:rPr>
        <w:t>beneficiaries</w:t>
      </w:r>
      <w:r>
        <w:rPr>
          <w:i/>
          <w:iCs/>
        </w:rPr>
        <w:t xml:space="preserve"> </w:t>
      </w:r>
      <w:r w:rsidRPr="005A3E10">
        <w:rPr>
          <w:i/>
          <w:iCs/>
        </w:rPr>
        <w:t>who</w:t>
      </w:r>
      <w:r>
        <w:rPr>
          <w:i/>
          <w:iCs/>
        </w:rPr>
        <w:t xml:space="preserve"> </w:t>
      </w:r>
      <w:r w:rsidRPr="005A3E10">
        <w:rPr>
          <w:i/>
          <w:iCs/>
        </w:rPr>
        <w:t>have</w:t>
      </w:r>
      <w:r>
        <w:rPr>
          <w:i/>
          <w:iCs/>
        </w:rPr>
        <w:t xml:space="preserve"> </w:t>
      </w:r>
      <w:r w:rsidRPr="005A3E10">
        <w:rPr>
          <w:i/>
          <w:iCs/>
        </w:rPr>
        <w:t>learned</w:t>
      </w:r>
      <w:r>
        <w:rPr>
          <w:i/>
          <w:iCs/>
        </w:rPr>
        <w:t xml:space="preserve"> </w:t>
      </w:r>
      <w:r w:rsidRPr="005A3E10">
        <w:rPr>
          <w:i/>
          <w:iCs/>
        </w:rPr>
        <w:t>to</w:t>
      </w:r>
      <w:r>
        <w:rPr>
          <w:i/>
          <w:iCs/>
        </w:rPr>
        <w:t xml:space="preserve"> </w:t>
      </w:r>
      <w:r w:rsidRPr="005A3E10">
        <w:rPr>
          <w:i/>
          <w:iCs/>
        </w:rPr>
        <w:t>detect</w:t>
      </w:r>
      <w:r>
        <w:rPr>
          <w:i/>
          <w:iCs/>
        </w:rPr>
        <w:t xml:space="preserve"> </w:t>
      </w:r>
      <w:r w:rsidRPr="005A3E10">
        <w:rPr>
          <w:i/>
          <w:iCs/>
        </w:rPr>
        <w:t>fraud,</w:t>
      </w:r>
      <w:r>
        <w:rPr>
          <w:i/>
          <w:iCs/>
        </w:rPr>
        <w:t xml:space="preserve"> </w:t>
      </w:r>
      <w:r w:rsidRPr="005A3E10">
        <w:rPr>
          <w:i/>
          <w:iCs/>
        </w:rPr>
        <w:t>waste,</w:t>
      </w:r>
      <w:r>
        <w:rPr>
          <w:i/>
          <w:iCs/>
        </w:rPr>
        <w:t xml:space="preserve"> </w:t>
      </w:r>
      <w:r w:rsidRPr="005A3E10">
        <w:rPr>
          <w:i/>
          <w:iCs/>
        </w:rPr>
        <w:t>and</w:t>
      </w:r>
      <w:r>
        <w:rPr>
          <w:i/>
          <w:iCs/>
        </w:rPr>
        <w:t xml:space="preserve"> </w:t>
      </w:r>
      <w:r w:rsidRPr="005A3E10">
        <w:rPr>
          <w:i/>
          <w:iCs/>
        </w:rPr>
        <w:t>abuse</w:t>
      </w:r>
      <w:r>
        <w:rPr>
          <w:i/>
          <w:iCs/>
        </w:rPr>
        <w:t xml:space="preserve"> </w:t>
      </w:r>
      <w:r w:rsidRPr="005A3E10">
        <w:rPr>
          <w:i/>
          <w:iCs/>
        </w:rPr>
        <w:t>from</w:t>
      </w:r>
      <w:r>
        <w:rPr>
          <w:i/>
          <w:iCs/>
        </w:rPr>
        <w:t xml:space="preserve"> </w:t>
      </w:r>
      <w:r w:rsidRPr="005A3E10">
        <w:rPr>
          <w:i/>
          <w:iCs/>
        </w:rPr>
        <w:t>the</w:t>
      </w:r>
      <w:r>
        <w:rPr>
          <w:i/>
          <w:iCs/>
        </w:rPr>
        <w:t xml:space="preserve"> </w:t>
      </w:r>
      <w:r w:rsidRPr="005A3E10">
        <w:rPr>
          <w:i/>
          <w:iCs/>
        </w:rPr>
        <w:t>projects</w:t>
      </w:r>
      <w:r>
        <w:rPr>
          <w:i/>
          <w:iCs/>
        </w:rPr>
        <w:t xml:space="preserve">.  </w:t>
      </w:r>
      <w:r w:rsidRPr="005A3E10">
        <w:rPr>
          <w:i/>
          <w:iCs/>
        </w:rPr>
        <w:t>In</w:t>
      </w:r>
      <w:r>
        <w:rPr>
          <w:i/>
          <w:iCs/>
        </w:rPr>
        <w:t xml:space="preserve"> </w:t>
      </w:r>
      <w:r w:rsidRPr="005A3E10">
        <w:rPr>
          <w:i/>
          <w:iCs/>
        </w:rPr>
        <w:t>addition,</w:t>
      </w:r>
      <w:r>
        <w:rPr>
          <w:i/>
          <w:iCs/>
        </w:rPr>
        <w:t xml:space="preserve"> </w:t>
      </w:r>
      <w:r w:rsidRPr="005A3E10">
        <w:rPr>
          <w:i/>
          <w:iCs/>
        </w:rPr>
        <w:t>the</w:t>
      </w:r>
      <w:r>
        <w:rPr>
          <w:i/>
          <w:iCs/>
        </w:rPr>
        <w:t xml:space="preserve"> </w:t>
      </w:r>
      <w:r w:rsidRPr="005A3E10">
        <w:rPr>
          <w:i/>
          <w:iCs/>
        </w:rPr>
        <w:t>projects</w:t>
      </w:r>
      <w:r>
        <w:rPr>
          <w:i/>
          <w:iCs/>
        </w:rPr>
        <w:t xml:space="preserve"> </w:t>
      </w:r>
      <w:r w:rsidRPr="005A3E10">
        <w:rPr>
          <w:i/>
          <w:iCs/>
        </w:rPr>
        <w:t>are</w:t>
      </w:r>
      <w:r>
        <w:rPr>
          <w:i/>
          <w:iCs/>
        </w:rPr>
        <w:t xml:space="preserve"> </w:t>
      </w:r>
      <w:r w:rsidRPr="005A3E10">
        <w:rPr>
          <w:i/>
          <w:iCs/>
        </w:rPr>
        <w:t>unable</w:t>
      </w:r>
      <w:r>
        <w:rPr>
          <w:i/>
          <w:iCs/>
        </w:rPr>
        <w:t xml:space="preserve"> </w:t>
      </w:r>
      <w:r w:rsidRPr="005A3E10">
        <w:rPr>
          <w:i/>
          <w:iCs/>
        </w:rPr>
        <w:t>to</w:t>
      </w:r>
      <w:r>
        <w:rPr>
          <w:i/>
          <w:iCs/>
        </w:rPr>
        <w:t xml:space="preserve"> </w:t>
      </w:r>
      <w:r w:rsidRPr="005A3E10">
        <w:rPr>
          <w:i/>
          <w:iCs/>
        </w:rPr>
        <w:t>track</w:t>
      </w:r>
      <w:r>
        <w:rPr>
          <w:i/>
          <w:iCs/>
        </w:rPr>
        <w:t xml:space="preserve"> </w:t>
      </w:r>
      <w:r w:rsidRPr="005A3E10">
        <w:rPr>
          <w:i/>
          <w:iCs/>
        </w:rPr>
        <w:t>the</w:t>
      </w:r>
      <w:r>
        <w:rPr>
          <w:i/>
          <w:iCs/>
        </w:rPr>
        <w:t xml:space="preserve"> potentially </w:t>
      </w:r>
      <w:r w:rsidRPr="005A3E10">
        <w:rPr>
          <w:i/>
          <w:iCs/>
        </w:rPr>
        <w:t>substantial</w:t>
      </w:r>
      <w:r>
        <w:rPr>
          <w:i/>
          <w:iCs/>
        </w:rPr>
        <w:t xml:space="preserve"> </w:t>
      </w:r>
      <w:r w:rsidRPr="005A3E10">
        <w:rPr>
          <w:i/>
          <w:iCs/>
        </w:rPr>
        <w:t>savings</w:t>
      </w:r>
      <w:r>
        <w:rPr>
          <w:i/>
          <w:iCs/>
        </w:rPr>
        <w:t xml:space="preserve"> </w:t>
      </w:r>
      <w:r w:rsidRPr="005A3E10">
        <w:rPr>
          <w:i/>
          <w:iCs/>
        </w:rPr>
        <w:t>derived</w:t>
      </w:r>
      <w:r>
        <w:rPr>
          <w:i/>
          <w:iCs/>
        </w:rPr>
        <w:t xml:space="preserve"> </w:t>
      </w:r>
      <w:r w:rsidRPr="005A3E10">
        <w:rPr>
          <w:i/>
          <w:iCs/>
        </w:rPr>
        <w:t>from</w:t>
      </w:r>
      <w:r>
        <w:rPr>
          <w:i/>
          <w:iCs/>
        </w:rPr>
        <w:t xml:space="preserve"> </w:t>
      </w:r>
      <w:r w:rsidRPr="005A3E10">
        <w:rPr>
          <w:i/>
          <w:iCs/>
        </w:rPr>
        <w:t>a</w:t>
      </w:r>
      <w:r>
        <w:rPr>
          <w:i/>
          <w:iCs/>
        </w:rPr>
        <w:t xml:space="preserve"> </w:t>
      </w:r>
      <w:r w:rsidRPr="005A3E10">
        <w:rPr>
          <w:i/>
          <w:iCs/>
        </w:rPr>
        <w:t>sentinel</w:t>
      </w:r>
      <w:r>
        <w:rPr>
          <w:i/>
          <w:iCs/>
        </w:rPr>
        <w:t xml:space="preserve"> </w:t>
      </w:r>
      <w:r w:rsidRPr="005A3E10">
        <w:rPr>
          <w:i/>
          <w:iCs/>
        </w:rPr>
        <w:t>effect</w:t>
      </w:r>
      <w:r>
        <w:rPr>
          <w:i/>
          <w:iCs/>
        </w:rPr>
        <w:t xml:space="preserve"> </w:t>
      </w:r>
      <w:r w:rsidRPr="005A3E10">
        <w:rPr>
          <w:i/>
          <w:iCs/>
        </w:rPr>
        <w:t>whereby</w:t>
      </w:r>
      <w:r>
        <w:rPr>
          <w:i/>
          <w:iCs/>
        </w:rPr>
        <w:t xml:space="preserve"> </w:t>
      </w:r>
      <w:r w:rsidRPr="005A3E10">
        <w:rPr>
          <w:i/>
          <w:iCs/>
        </w:rPr>
        <w:t>Medicare</w:t>
      </w:r>
      <w:r>
        <w:rPr>
          <w:i/>
          <w:iCs/>
        </w:rPr>
        <w:t xml:space="preserve"> </w:t>
      </w:r>
      <w:r w:rsidRPr="005A3E10">
        <w:rPr>
          <w:i/>
          <w:iCs/>
        </w:rPr>
        <w:t>beneficiaries’</w:t>
      </w:r>
      <w:r>
        <w:rPr>
          <w:i/>
          <w:iCs/>
        </w:rPr>
        <w:t xml:space="preserve"> </w:t>
      </w:r>
      <w:r w:rsidRPr="005A3E10">
        <w:rPr>
          <w:i/>
          <w:iCs/>
        </w:rPr>
        <w:t>scrutiny</w:t>
      </w:r>
      <w:r>
        <w:rPr>
          <w:i/>
          <w:iCs/>
        </w:rPr>
        <w:t xml:space="preserve"> </w:t>
      </w:r>
      <w:r w:rsidRPr="005A3E10">
        <w:rPr>
          <w:i/>
          <w:iCs/>
        </w:rPr>
        <w:t>of</w:t>
      </w:r>
      <w:r>
        <w:rPr>
          <w:i/>
          <w:iCs/>
        </w:rPr>
        <w:t xml:space="preserve"> </w:t>
      </w:r>
      <w:r w:rsidRPr="005A3E10">
        <w:rPr>
          <w:i/>
          <w:iCs/>
        </w:rPr>
        <w:t>their</w:t>
      </w:r>
      <w:r>
        <w:rPr>
          <w:i/>
          <w:iCs/>
        </w:rPr>
        <w:t xml:space="preserve"> </w:t>
      </w:r>
      <w:r w:rsidRPr="005A3E10">
        <w:rPr>
          <w:i/>
          <w:iCs/>
        </w:rPr>
        <w:t>bills</w:t>
      </w:r>
      <w:r>
        <w:rPr>
          <w:i/>
          <w:iCs/>
        </w:rPr>
        <w:t xml:space="preserve"> </w:t>
      </w:r>
      <w:r w:rsidRPr="005A3E10">
        <w:rPr>
          <w:i/>
          <w:iCs/>
        </w:rPr>
        <w:t>reduce</w:t>
      </w:r>
      <w:r>
        <w:rPr>
          <w:i/>
          <w:iCs/>
        </w:rPr>
        <w:t xml:space="preserve"> </w:t>
      </w:r>
      <w:r w:rsidRPr="005A3E10">
        <w:rPr>
          <w:i/>
          <w:iCs/>
        </w:rPr>
        <w:t>fraud</w:t>
      </w:r>
      <w:r>
        <w:rPr>
          <w:i/>
          <w:iCs/>
        </w:rPr>
        <w:t xml:space="preserve"> </w:t>
      </w:r>
      <w:r w:rsidRPr="005A3E10">
        <w:rPr>
          <w:i/>
          <w:iCs/>
        </w:rPr>
        <w:t>and</w:t>
      </w:r>
      <w:r>
        <w:rPr>
          <w:i/>
          <w:iCs/>
        </w:rPr>
        <w:t xml:space="preserve"> </w:t>
      </w:r>
      <w:r w:rsidRPr="005A3E10">
        <w:rPr>
          <w:i/>
          <w:iCs/>
        </w:rPr>
        <w:t>errors.”</w:t>
      </w:r>
    </w:p>
    <w:p w14:paraId="549444D2" w14:textId="77777777" w:rsidR="008A0BB6" w:rsidRDefault="008A0BB6" w:rsidP="008A0BB6">
      <w:pPr>
        <w:spacing w:line="271" w:lineRule="auto"/>
        <w:ind w:left="720"/>
        <w:contextualSpacing/>
        <w:jc w:val="both"/>
        <w:rPr>
          <w:i/>
          <w:iCs/>
        </w:rPr>
      </w:pPr>
    </w:p>
    <w:p w14:paraId="5721139D" w14:textId="77777777" w:rsidR="008A0BB6" w:rsidRDefault="008A0BB6" w:rsidP="008A0BB6">
      <w:pPr>
        <w:spacing w:line="271" w:lineRule="auto"/>
        <w:contextualSpacing/>
        <w:jc w:val="both"/>
      </w:pPr>
      <w:r>
        <w:t xml:space="preserve">While SMPs make numerous referrals of potential fraud to CMS and the OIG, there are challenges to evaluating the investigation, prosecution, and collection that is required to calculate the full savings to the government </w:t>
      </w:r>
      <w:proofErr w:type="gramStart"/>
      <w:r>
        <w:t>as a result of</w:t>
      </w:r>
      <w:proofErr w:type="gramEnd"/>
      <w:r>
        <w:t xml:space="preserve"> SMP referrals. HHS-OIG has documented over $129.2 million in savings attributable to the program </w:t>
      </w:r>
      <w:proofErr w:type="gramStart"/>
      <w:r>
        <w:t>as a result of</w:t>
      </w:r>
      <w:proofErr w:type="gramEnd"/>
      <w:r>
        <w:t xml:space="preserve"> beneficiary complaints since the program’s inception in 1997.</w:t>
      </w:r>
    </w:p>
    <w:p w14:paraId="2AFA5A62" w14:textId="3F4A1F7C" w:rsidR="00B14DA2" w:rsidRDefault="00B14DA2">
      <w:pPr>
        <w:spacing w:before="0" w:after="200" w:line="276" w:lineRule="auto"/>
        <w:rPr>
          <w:b/>
        </w:rPr>
      </w:pPr>
      <w:r>
        <w:rPr>
          <w:b/>
        </w:rPr>
        <w:br w:type="page"/>
      </w:r>
    </w:p>
    <w:p w14:paraId="616A2E1A" w14:textId="77777777" w:rsidR="008A0BB6" w:rsidRDefault="008A0BB6" w:rsidP="007546FF">
      <w:pPr>
        <w:pStyle w:val="Heading3"/>
      </w:pPr>
      <w:r w:rsidRPr="00EC6BAA">
        <w:lastRenderedPageBreak/>
        <w:t>Funding</w:t>
      </w:r>
      <w:r>
        <w:t xml:space="preserve"> </w:t>
      </w:r>
      <w:r w:rsidRPr="00EC6BAA">
        <w:t>History:</w:t>
      </w:r>
    </w:p>
    <w:p w14:paraId="417786BE" w14:textId="77777777" w:rsidR="008A0BB6" w:rsidRPr="00CE3F82" w:rsidRDefault="008A0BB6" w:rsidP="008A0BB6"/>
    <w:p w14:paraId="21790510" w14:textId="77777777" w:rsidR="008A0BB6" w:rsidRDefault="008A0BB6" w:rsidP="008A0BB6">
      <w:pPr>
        <w:spacing w:line="276" w:lineRule="auto"/>
        <w:contextualSpacing/>
        <w:jc w:val="both"/>
      </w:pPr>
      <w:r>
        <w:t>Comparable fu</w:t>
      </w:r>
      <w:r w:rsidRPr="00EC6BAA">
        <w:t>nding</w:t>
      </w:r>
      <w:r>
        <w:t xml:space="preserve"> </w:t>
      </w:r>
      <w:r w:rsidRPr="00EC6BAA">
        <w:t>for</w:t>
      </w:r>
      <w:r>
        <w:t xml:space="preserve"> </w:t>
      </w:r>
      <w:r w:rsidRPr="00EC6BAA">
        <w:t>SMP</w:t>
      </w:r>
      <w:r>
        <w:t xml:space="preserve"> </w:t>
      </w:r>
      <w:r w:rsidRPr="00EC6BAA">
        <w:t>discretionary</w:t>
      </w:r>
      <w:r>
        <w:t xml:space="preserve"> </w:t>
      </w:r>
      <w:r w:rsidRPr="00EC6BAA">
        <w:t>appropriations</w:t>
      </w:r>
      <w:r>
        <w:t xml:space="preserve"> over the past five years </w:t>
      </w:r>
      <w:r w:rsidRPr="00EC6BAA">
        <w:t>is</w:t>
      </w:r>
      <w:r>
        <w:t xml:space="preserve"> </w:t>
      </w:r>
      <w:r w:rsidRPr="00EC6BAA">
        <w:t>as</w:t>
      </w:r>
      <w:r>
        <w:t xml:space="preserve"> </w:t>
      </w:r>
      <w:r w:rsidRPr="00EC6BAA">
        <w:t>follows:</w:t>
      </w:r>
    </w:p>
    <w:tbl>
      <w:tblPr>
        <w:tblStyle w:val="FundingHistory"/>
        <w:tblW w:w="9355" w:type="dxa"/>
        <w:tblLook w:val="04A0" w:firstRow="1" w:lastRow="0" w:firstColumn="1" w:lastColumn="0" w:noHBand="0" w:noVBand="1"/>
      </w:tblPr>
      <w:tblGrid>
        <w:gridCol w:w="3045"/>
        <w:gridCol w:w="1673"/>
        <w:gridCol w:w="3797"/>
        <w:gridCol w:w="840"/>
      </w:tblGrid>
      <w:tr w:rsidR="008A0BB6" w14:paraId="4098B05D" w14:textId="77777777" w:rsidTr="008A384D">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3AC3E8B7" w14:textId="15D3AED4" w:rsidR="008A0BB6" w:rsidRPr="002D493B" w:rsidRDefault="006F3946" w:rsidP="008A0BB6">
            <w:pPr>
              <w:spacing w:line="276" w:lineRule="auto"/>
              <w:contextualSpacing/>
              <w:rPr>
                <w:szCs w:val="20"/>
              </w:rPr>
            </w:pPr>
            <w:r w:rsidRPr="002D493B">
              <w:rPr>
                <w:szCs w:val="20"/>
              </w:rPr>
              <w:t>Fiscal Year</w:t>
            </w:r>
          </w:p>
        </w:tc>
        <w:tc>
          <w:tcPr>
            <w:tcW w:w="1673" w:type="dxa"/>
          </w:tcPr>
          <w:p w14:paraId="08C38D46" w14:textId="62F9ABC5" w:rsidR="008A0BB6" w:rsidRPr="002D493B" w:rsidRDefault="00A10A64"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2D493B">
              <w:rPr>
                <w:szCs w:val="20"/>
              </w:rPr>
              <w:t>Amount</w:t>
            </w:r>
          </w:p>
        </w:tc>
        <w:tc>
          <w:tcPr>
            <w:tcW w:w="3797" w:type="dxa"/>
          </w:tcPr>
          <w:p w14:paraId="510F7345" w14:textId="77777777" w:rsidR="008A0BB6" w:rsidRPr="002D493B" w:rsidRDefault="008A0BB6"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2D493B">
              <w:rPr>
                <w:szCs w:val="20"/>
              </w:rPr>
              <w:t>COVID -19 Supplemental Funding</w:t>
            </w:r>
          </w:p>
        </w:tc>
        <w:tc>
          <w:tcPr>
            <w:tcW w:w="840" w:type="dxa"/>
          </w:tcPr>
          <w:p w14:paraId="58C60AC9" w14:textId="77777777" w:rsidR="008A0BB6" w:rsidRPr="002D493B" w:rsidRDefault="008A0BB6"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2D493B">
              <w:rPr>
                <w:szCs w:val="20"/>
              </w:rPr>
              <w:t xml:space="preserve">FTE </w:t>
            </w:r>
          </w:p>
        </w:tc>
      </w:tr>
      <w:tr w:rsidR="008A0BB6" w14:paraId="0489E4FB" w14:textId="77777777" w:rsidTr="008A384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045" w:type="dxa"/>
          </w:tcPr>
          <w:p w14:paraId="3CB2B67A" w14:textId="7ADC4642"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2019</w:t>
            </w:r>
          </w:p>
        </w:tc>
        <w:tc>
          <w:tcPr>
            <w:tcW w:w="1673" w:type="dxa"/>
          </w:tcPr>
          <w:p w14:paraId="2F0F463B"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$18,000,000</w:t>
            </w:r>
          </w:p>
        </w:tc>
        <w:tc>
          <w:tcPr>
            <w:tcW w:w="3797" w:type="dxa"/>
          </w:tcPr>
          <w:p w14:paraId="78060C16" w14:textId="77777777" w:rsidR="008A0BB6" w:rsidRPr="002D493B"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2D493B">
              <w:rPr>
                <w:b/>
                <w:szCs w:val="20"/>
              </w:rPr>
              <w:t>--</w:t>
            </w:r>
          </w:p>
        </w:tc>
        <w:tc>
          <w:tcPr>
            <w:tcW w:w="840" w:type="dxa"/>
          </w:tcPr>
          <w:p w14:paraId="1B0AB336"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5</w:t>
            </w:r>
          </w:p>
        </w:tc>
      </w:tr>
      <w:tr w:rsidR="008A0BB6" w14:paraId="7036F1A5" w14:textId="77777777" w:rsidTr="008A384D">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392213CD" w14:textId="26F2944F"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2020</w:t>
            </w:r>
          </w:p>
        </w:tc>
        <w:tc>
          <w:tcPr>
            <w:tcW w:w="1673" w:type="dxa"/>
          </w:tcPr>
          <w:p w14:paraId="6B5E762A" w14:textId="7777777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$18,000,000</w:t>
            </w:r>
          </w:p>
        </w:tc>
        <w:tc>
          <w:tcPr>
            <w:tcW w:w="3797" w:type="dxa"/>
          </w:tcPr>
          <w:p w14:paraId="21E8092B" w14:textId="77777777" w:rsidR="008A0BB6" w:rsidRPr="002D493B"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2D493B">
              <w:rPr>
                <w:b/>
                <w:szCs w:val="20"/>
              </w:rPr>
              <w:t>--</w:t>
            </w:r>
          </w:p>
        </w:tc>
        <w:tc>
          <w:tcPr>
            <w:tcW w:w="840" w:type="dxa"/>
          </w:tcPr>
          <w:p w14:paraId="5DB47D47" w14:textId="7777777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3</w:t>
            </w:r>
          </w:p>
        </w:tc>
      </w:tr>
      <w:tr w:rsidR="008A0BB6" w14:paraId="0BAF2C82" w14:textId="77777777" w:rsidTr="008A384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06E13384" w14:textId="237AC3B3"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2021</w:t>
            </w:r>
            <w:r>
              <w:rPr>
                <w:szCs w:val="20"/>
              </w:rPr>
              <w:t xml:space="preserve"> Final/1</w:t>
            </w:r>
          </w:p>
        </w:tc>
        <w:tc>
          <w:tcPr>
            <w:tcW w:w="1673" w:type="dxa"/>
          </w:tcPr>
          <w:p w14:paraId="08820A13"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$20,000,000</w:t>
            </w:r>
          </w:p>
        </w:tc>
        <w:tc>
          <w:tcPr>
            <w:tcW w:w="3797" w:type="dxa"/>
          </w:tcPr>
          <w:p w14:paraId="7FC93A70" w14:textId="77777777" w:rsidR="008A0BB6" w:rsidRPr="002D493B"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2D493B">
              <w:rPr>
                <w:b/>
                <w:szCs w:val="20"/>
              </w:rPr>
              <w:t>--</w:t>
            </w:r>
          </w:p>
        </w:tc>
        <w:tc>
          <w:tcPr>
            <w:tcW w:w="840" w:type="dxa"/>
          </w:tcPr>
          <w:p w14:paraId="65D3DC16"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3</w:t>
            </w:r>
          </w:p>
        </w:tc>
      </w:tr>
      <w:tr w:rsidR="008A0BB6" w14:paraId="2182EDE4" w14:textId="77777777" w:rsidTr="008A384D">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45" w:type="dxa"/>
          </w:tcPr>
          <w:p w14:paraId="5A4B3C02" w14:textId="746A41D5"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2022</w:t>
            </w:r>
            <w:r>
              <w:rPr>
                <w:szCs w:val="20"/>
              </w:rPr>
              <w:t xml:space="preserve"> CR/1</w:t>
            </w:r>
          </w:p>
        </w:tc>
        <w:tc>
          <w:tcPr>
            <w:tcW w:w="1673" w:type="dxa"/>
          </w:tcPr>
          <w:p w14:paraId="134A0F31" w14:textId="7777777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$20,000,000</w:t>
            </w:r>
          </w:p>
        </w:tc>
        <w:tc>
          <w:tcPr>
            <w:tcW w:w="3797" w:type="dxa"/>
          </w:tcPr>
          <w:p w14:paraId="1B3584F3" w14:textId="77777777" w:rsidR="008A0BB6" w:rsidRPr="002D493B"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2D493B">
              <w:rPr>
                <w:b/>
                <w:szCs w:val="20"/>
              </w:rPr>
              <w:t>--</w:t>
            </w:r>
          </w:p>
        </w:tc>
        <w:tc>
          <w:tcPr>
            <w:tcW w:w="840" w:type="dxa"/>
          </w:tcPr>
          <w:p w14:paraId="6F3A0FF4" w14:textId="77777777" w:rsidR="008A0BB6" w:rsidRPr="00C53167" w:rsidRDefault="008A0BB6"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C53167">
              <w:rPr>
                <w:szCs w:val="20"/>
              </w:rPr>
              <w:t>4</w:t>
            </w:r>
          </w:p>
        </w:tc>
      </w:tr>
      <w:tr w:rsidR="008A0BB6" w14:paraId="3F803F20" w14:textId="77777777" w:rsidTr="008A384D">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45" w:type="dxa"/>
          </w:tcPr>
          <w:p w14:paraId="36ED0D2F" w14:textId="7F083F21" w:rsidR="008A0BB6" w:rsidRPr="00C53167" w:rsidRDefault="008A0BB6" w:rsidP="008A0BB6">
            <w:pPr>
              <w:spacing w:line="276" w:lineRule="auto"/>
              <w:contextualSpacing/>
              <w:jc w:val="both"/>
              <w:rPr>
                <w:szCs w:val="20"/>
              </w:rPr>
            </w:pPr>
            <w:r w:rsidRPr="00C53167">
              <w:rPr>
                <w:szCs w:val="20"/>
              </w:rPr>
              <w:t>FY</w:t>
            </w:r>
            <w:r>
              <w:rPr>
                <w:szCs w:val="20"/>
              </w:rPr>
              <w:t xml:space="preserve"> </w:t>
            </w:r>
            <w:r w:rsidRPr="00C53167">
              <w:rPr>
                <w:szCs w:val="20"/>
              </w:rPr>
              <w:t>2023</w:t>
            </w:r>
            <w:r>
              <w:rPr>
                <w:szCs w:val="20"/>
              </w:rPr>
              <w:t xml:space="preserve"> President’s Budget </w:t>
            </w:r>
          </w:p>
        </w:tc>
        <w:tc>
          <w:tcPr>
            <w:tcW w:w="1673" w:type="dxa"/>
          </w:tcPr>
          <w:p w14:paraId="3F1F973F"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w:t>
            </w:r>
            <w:r>
              <w:rPr>
                <w:szCs w:val="20"/>
              </w:rPr>
              <w:t>20,000,000</w:t>
            </w:r>
          </w:p>
        </w:tc>
        <w:tc>
          <w:tcPr>
            <w:tcW w:w="3797" w:type="dxa"/>
          </w:tcPr>
          <w:p w14:paraId="39FA1731" w14:textId="77777777" w:rsidR="008A0BB6" w:rsidRPr="002D493B"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2D493B">
              <w:rPr>
                <w:b/>
                <w:szCs w:val="20"/>
              </w:rPr>
              <w:t>--</w:t>
            </w:r>
          </w:p>
        </w:tc>
        <w:tc>
          <w:tcPr>
            <w:tcW w:w="840" w:type="dxa"/>
          </w:tcPr>
          <w:p w14:paraId="4A587B55" w14:textId="77777777" w:rsidR="008A0BB6" w:rsidRPr="00C53167" w:rsidRDefault="008A0BB6"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C53167">
              <w:rPr>
                <w:szCs w:val="20"/>
              </w:rPr>
              <w:t>4</w:t>
            </w:r>
          </w:p>
        </w:tc>
      </w:tr>
    </w:tbl>
    <w:p w14:paraId="1917BBF8" w14:textId="0440AB6C" w:rsidR="008A0BB6" w:rsidRPr="002D0DD4" w:rsidRDefault="008A0BB6" w:rsidP="000C1D42">
      <w:pPr>
        <w:keepLines/>
        <w:pBdr>
          <w:top w:val="single" w:sz="6" w:space="0" w:color="FFFFFF"/>
          <w:left w:val="single" w:sz="6" w:space="0" w:color="FFFFFF"/>
          <w:bottom w:val="single" w:sz="6" w:space="0" w:color="FFFFFF"/>
          <w:right w:val="single" w:sz="6" w:space="0" w:color="FFFFFF"/>
        </w:pBdr>
        <w:tabs>
          <w:tab w:val="right" w:leader="dot" w:pos="5040"/>
        </w:tabs>
        <w:spacing w:before="120"/>
        <w:jc w:val="both"/>
        <w:rPr>
          <w:sz w:val="18"/>
          <w:szCs w:val="18"/>
        </w:rPr>
      </w:pPr>
      <w:r w:rsidRPr="002D0DD4">
        <w:rPr>
          <w:sz w:val="18"/>
          <w:szCs w:val="18"/>
        </w:rPr>
        <w:t>1/ Does not include an additional $2,000,000 in funding allocated to this program from HCFAC wedge funding in FY 2021 and again in FY 2022.</w:t>
      </w:r>
    </w:p>
    <w:p w14:paraId="3E92C65A" w14:textId="77777777" w:rsidR="008A0BB6"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pPr>
    </w:p>
    <w:p w14:paraId="1FD03972" w14:textId="77777777" w:rsidR="008A0BB6" w:rsidRPr="00AD7116"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pPr>
    </w:p>
    <w:p w14:paraId="1238A096" w14:textId="77777777" w:rsidR="008A0BB6" w:rsidRPr="00EC6BAA" w:rsidRDefault="008A0BB6" w:rsidP="007546FF">
      <w:pPr>
        <w:pStyle w:val="Heading3"/>
      </w:pPr>
      <w:r w:rsidRPr="00EC6BAA">
        <w:t>Budget</w:t>
      </w:r>
      <w:r>
        <w:t xml:space="preserve"> </w:t>
      </w:r>
      <w:r w:rsidRPr="00EC6BAA">
        <w:t>Request:</w:t>
      </w:r>
    </w:p>
    <w:p w14:paraId="217549A0" w14:textId="77777777" w:rsidR="008A0BB6" w:rsidRPr="00EC6BAA" w:rsidRDefault="008A0BB6" w:rsidP="008A0BB6">
      <w:pPr>
        <w:contextualSpacing/>
        <w:jc w:val="both"/>
      </w:pPr>
    </w:p>
    <w:p w14:paraId="2B963C45" w14:textId="5EF95AFE" w:rsidR="008A0BB6" w:rsidRDefault="008A0BB6" w:rsidP="008A0BB6">
      <w:pPr>
        <w:spacing w:line="271" w:lineRule="auto"/>
        <w:contextualSpacing/>
        <w:jc w:val="both"/>
        <w:rPr>
          <w:rFonts w:eastAsiaTheme="minorEastAsia"/>
        </w:rPr>
      </w:pPr>
      <w:r w:rsidRPr="15F1DE80">
        <w:rPr>
          <w:rFonts w:eastAsiaTheme="minorEastAsia"/>
        </w:rPr>
        <w:t>The</w:t>
      </w:r>
      <w:r>
        <w:rPr>
          <w:rFonts w:eastAsiaTheme="minorEastAsia"/>
        </w:rPr>
        <w:t xml:space="preserve"> </w:t>
      </w:r>
      <w:r w:rsidRPr="15F1DE80">
        <w:rPr>
          <w:rFonts w:eastAsiaTheme="minorEastAsia"/>
        </w:rPr>
        <w:t>FY</w:t>
      </w:r>
      <w:r>
        <w:rPr>
          <w:rFonts w:eastAsiaTheme="minorEastAsia"/>
        </w:rPr>
        <w:t xml:space="preserve"> </w:t>
      </w:r>
      <w:r w:rsidRPr="15F1DE80">
        <w:rPr>
          <w:rFonts w:eastAsiaTheme="minorEastAsia"/>
        </w:rPr>
        <w:t>2023</w:t>
      </w:r>
      <w:r>
        <w:rPr>
          <w:rFonts w:eastAsiaTheme="minorEastAsia"/>
        </w:rPr>
        <w:t xml:space="preserve"> </w:t>
      </w:r>
      <w:r w:rsidR="00B62AF4">
        <w:rPr>
          <w:rFonts w:eastAsiaTheme="minorEastAsia"/>
        </w:rPr>
        <w:t xml:space="preserve">continues to </w:t>
      </w:r>
      <w:r>
        <w:rPr>
          <w:rFonts w:eastAsiaTheme="minorEastAsia"/>
        </w:rPr>
        <w:t xml:space="preserve">request </w:t>
      </w:r>
      <w:r w:rsidR="006E6979">
        <w:rPr>
          <w:rFonts w:eastAsiaTheme="minorEastAsia"/>
        </w:rPr>
        <w:t>that not less than</w:t>
      </w:r>
      <w:r>
        <w:rPr>
          <w:rFonts w:eastAsiaTheme="minorEastAsia"/>
        </w:rPr>
        <w:t xml:space="preserve"> $20,000,000 </w:t>
      </w:r>
      <w:r w:rsidR="006E6979">
        <w:rPr>
          <w:rFonts w:eastAsiaTheme="minorEastAsia"/>
        </w:rPr>
        <w:t>is used to support the SMP, which</w:t>
      </w:r>
      <w:r>
        <w:rPr>
          <w:rFonts w:eastAsiaTheme="minorEastAsia"/>
        </w:rPr>
        <w:t xml:space="preserve"> </w:t>
      </w:r>
      <w:r w:rsidRPr="15F1DE80">
        <w:rPr>
          <w:rFonts w:eastAsiaTheme="minorEastAsia"/>
        </w:rPr>
        <w:t>would</w:t>
      </w:r>
      <w:r>
        <w:rPr>
          <w:rFonts w:eastAsiaTheme="minorEastAsia"/>
        </w:rPr>
        <w:t xml:space="preserve"> </w:t>
      </w:r>
      <w:r w:rsidRPr="15F1DE80">
        <w:rPr>
          <w:rFonts w:eastAsiaTheme="minorEastAsia"/>
        </w:rPr>
        <w:t>support</w:t>
      </w:r>
      <w:r>
        <w:rPr>
          <w:rFonts w:eastAsiaTheme="minorEastAsia"/>
        </w:rPr>
        <w:t xml:space="preserve"> </w:t>
      </w:r>
      <w:r w:rsidRPr="15F1DE80">
        <w:rPr>
          <w:rFonts w:eastAsiaTheme="minorEastAsia"/>
        </w:rPr>
        <w:t>an</w:t>
      </w:r>
      <w:r>
        <w:rPr>
          <w:rFonts w:eastAsiaTheme="minorEastAsia"/>
        </w:rPr>
        <w:t xml:space="preserve"> </w:t>
      </w:r>
      <w:r w:rsidRPr="15F1DE80">
        <w:rPr>
          <w:rFonts w:eastAsiaTheme="minorEastAsia"/>
        </w:rPr>
        <w:t>estimated</w:t>
      </w:r>
      <w:r>
        <w:rPr>
          <w:rFonts w:eastAsiaTheme="minorEastAsia"/>
        </w:rPr>
        <w:t xml:space="preserve"> </w:t>
      </w:r>
      <w:r w:rsidRPr="15F1DE80">
        <w:rPr>
          <w:rFonts w:eastAsiaTheme="minorEastAsia"/>
        </w:rPr>
        <w:t>4</w:t>
      </w:r>
      <w:r>
        <w:rPr>
          <w:rFonts w:eastAsiaTheme="minorEastAsia"/>
        </w:rPr>
        <w:t xml:space="preserve"> </w:t>
      </w:r>
      <w:r w:rsidRPr="15F1DE80">
        <w:rPr>
          <w:rFonts w:eastAsiaTheme="minorEastAsia"/>
        </w:rPr>
        <w:t>FTE</w:t>
      </w:r>
      <w:r>
        <w:rPr>
          <w:rFonts w:eastAsiaTheme="minorEastAsia"/>
        </w:rPr>
        <w:t xml:space="preserve">.  </w:t>
      </w:r>
    </w:p>
    <w:p w14:paraId="3D92DEEF" w14:textId="77777777" w:rsidR="008A0BB6" w:rsidRDefault="008A0BB6" w:rsidP="008A0B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rPr>
          <w:sz w:val="23"/>
          <w:szCs w:val="23"/>
        </w:rPr>
      </w:pPr>
    </w:p>
    <w:p w14:paraId="467F55AF" w14:textId="0CFF505E" w:rsidR="008A0BB6" w:rsidRDefault="008A0BB6" w:rsidP="008A0BB6">
      <w:pPr>
        <w:spacing w:line="271" w:lineRule="auto"/>
        <w:contextualSpacing/>
        <w:jc w:val="both"/>
        <w:rPr>
          <w:rFonts w:eastAsiaTheme="minorEastAsia"/>
        </w:rPr>
      </w:pPr>
      <w:r w:rsidRPr="15F1DE80">
        <w:rPr>
          <w:rFonts w:eastAsiaTheme="minorEastAsia"/>
        </w:rPr>
        <w:t>In</w:t>
      </w:r>
      <w:r>
        <w:rPr>
          <w:rFonts w:eastAsiaTheme="minorEastAsia"/>
        </w:rPr>
        <w:t xml:space="preserve"> </w:t>
      </w:r>
      <w:r w:rsidRPr="15F1DE80">
        <w:rPr>
          <w:rFonts w:eastAsiaTheme="minorEastAsia"/>
        </w:rPr>
        <w:t>FY</w:t>
      </w:r>
      <w:r>
        <w:rPr>
          <w:rFonts w:eastAsiaTheme="minorEastAsia"/>
        </w:rPr>
        <w:t xml:space="preserve"> </w:t>
      </w:r>
      <w:r w:rsidRPr="15F1DE80">
        <w:rPr>
          <w:rFonts w:eastAsiaTheme="minorEastAsia"/>
        </w:rPr>
        <w:t>2021</w:t>
      </w:r>
      <w:r>
        <w:rPr>
          <w:rFonts w:eastAsiaTheme="minorEastAsia"/>
        </w:rPr>
        <w:t xml:space="preserve">, </w:t>
      </w:r>
      <w:r w:rsidRPr="15F1DE80">
        <w:rPr>
          <w:rFonts w:eastAsiaTheme="minorEastAsia"/>
        </w:rPr>
        <w:t>the</w:t>
      </w:r>
      <w:r>
        <w:rPr>
          <w:rFonts w:eastAsiaTheme="minorEastAsia"/>
        </w:rPr>
        <w:t xml:space="preserve"> </w:t>
      </w:r>
      <w:r w:rsidRPr="15F1DE80">
        <w:rPr>
          <w:rFonts w:eastAsiaTheme="minorEastAsia"/>
        </w:rPr>
        <w:t>Secretary</w:t>
      </w:r>
      <w:r>
        <w:rPr>
          <w:rFonts w:eastAsiaTheme="minorEastAsia"/>
        </w:rPr>
        <w:t xml:space="preserve"> allocated $20,000,000 from CMS discretionary HCFAC appropriations and provided an additional $2,000,000 from HCFAC wedge funds for a</w:t>
      </w:r>
      <w:r w:rsidR="00475840">
        <w:rPr>
          <w:rFonts w:eastAsiaTheme="minorEastAsia"/>
        </w:rPr>
        <w:t>n</w:t>
      </w:r>
      <w:r>
        <w:rPr>
          <w:rFonts w:eastAsiaTheme="minorEastAsia"/>
        </w:rPr>
        <w:t xml:space="preserve"> effort to </w:t>
      </w:r>
      <w:r w:rsidRPr="006A203F">
        <w:t xml:space="preserve">expand the virtual capacity of the program both nationally and at the local-level and state-level. In FY 2022, the Secretary has provided an additional $2,000,000 in one-time funding to </w:t>
      </w:r>
      <w:r w:rsidRPr="006A203F">
        <w:rPr>
          <w:rFonts w:eastAsiaTheme="minorHAnsi"/>
        </w:rPr>
        <w:t xml:space="preserve">conduct a one-time initial SMP program equity assessment, data analysis, and the development of action plans to address findings from the assessment. The ability to receive HCFAC Wedge funds </w:t>
      </w:r>
      <w:r w:rsidRPr="006A203F">
        <w:t>was possible because a</w:t>
      </w:r>
      <w:r w:rsidRPr="15F1DE80">
        <w:rPr>
          <w:rFonts w:eastAsiaTheme="minorEastAsia"/>
        </w:rPr>
        <w:t>ppropriations</w:t>
      </w:r>
      <w:r>
        <w:rPr>
          <w:rFonts w:eastAsiaTheme="minorEastAsia"/>
        </w:rPr>
        <w:t xml:space="preserve"> </w:t>
      </w:r>
      <w:r w:rsidRPr="15F1DE80">
        <w:rPr>
          <w:rFonts w:eastAsiaTheme="minorEastAsia"/>
        </w:rPr>
        <w:t>language</w:t>
      </w:r>
      <w:r>
        <w:rPr>
          <w:rFonts w:eastAsiaTheme="minorEastAsia"/>
        </w:rPr>
        <w:t xml:space="preserve"> </w:t>
      </w:r>
      <w:r w:rsidRPr="15F1DE80">
        <w:rPr>
          <w:rFonts w:eastAsiaTheme="minorEastAsia"/>
        </w:rPr>
        <w:t>in</w:t>
      </w:r>
      <w:r>
        <w:rPr>
          <w:rFonts w:eastAsiaTheme="minorEastAsia"/>
        </w:rPr>
        <w:t xml:space="preserve"> </w:t>
      </w:r>
      <w:r w:rsidRPr="15F1DE80">
        <w:rPr>
          <w:rFonts w:eastAsiaTheme="minorEastAsia"/>
        </w:rPr>
        <w:t>FY</w:t>
      </w:r>
      <w:r>
        <w:rPr>
          <w:rFonts w:eastAsiaTheme="minorEastAsia"/>
        </w:rPr>
        <w:t xml:space="preserve"> </w:t>
      </w:r>
      <w:r w:rsidRPr="15F1DE80">
        <w:rPr>
          <w:rFonts w:eastAsiaTheme="minorEastAsia"/>
        </w:rPr>
        <w:t>2021</w:t>
      </w:r>
      <w:r>
        <w:rPr>
          <w:rFonts w:eastAsiaTheme="minorEastAsia"/>
        </w:rPr>
        <w:t xml:space="preserve"> </w:t>
      </w:r>
      <w:r w:rsidRPr="15F1DE80">
        <w:rPr>
          <w:rFonts w:eastAsiaTheme="minorEastAsia"/>
        </w:rPr>
        <w:t>contained,</w:t>
      </w:r>
      <w:r>
        <w:rPr>
          <w:rFonts w:eastAsiaTheme="minorEastAsia"/>
        </w:rPr>
        <w:t xml:space="preserve"> </w:t>
      </w:r>
      <w:r w:rsidRPr="15F1DE80">
        <w:rPr>
          <w:rFonts w:eastAsiaTheme="minorEastAsia"/>
        </w:rPr>
        <w:t>for</w:t>
      </w:r>
      <w:r>
        <w:rPr>
          <w:rFonts w:eastAsiaTheme="minorEastAsia"/>
        </w:rPr>
        <w:t xml:space="preserve"> </w:t>
      </w:r>
      <w:r w:rsidRPr="15F1DE80">
        <w:rPr>
          <w:rFonts w:eastAsiaTheme="minorEastAsia"/>
        </w:rPr>
        <w:t>the</w:t>
      </w:r>
      <w:r>
        <w:rPr>
          <w:rFonts w:eastAsiaTheme="minorEastAsia"/>
        </w:rPr>
        <w:t xml:space="preserve"> </w:t>
      </w:r>
      <w:r w:rsidRPr="15F1DE80">
        <w:rPr>
          <w:rFonts w:eastAsiaTheme="minorEastAsia"/>
        </w:rPr>
        <w:t>first</w:t>
      </w:r>
      <w:r>
        <w:rPr>
          <w:rFonts w:eastAsiaTheme="minorEastAsia"/>
        </w:rPr>
        <w:t xml:space="preserve"> </w:t>
      </w:r>
      <w:r w:rsidRPr="15F1DE80">
        <w:rPr>
          <w:rFonts w:eastAsiaTheme="minorEastAsia"/>
        </w:rPr>
        <w:t>time,</w:t>
      </w:r>
      <w:r>
        <w:rPr>
          <w:rFonts w:eastAsiaTheme="minorEastAsia"/>
        </w:rPr>
        <w:t xml:space="preserve"> </w:t>
      </w:r>
      <w:r w:rsidRPr="15F1DE80">
        <w:rPr>
          <w:rFonts w:eastAsiaTheme="minorEastAsia"/>
        </w:rPr>
        <w:t>language</w:t>
      </w:r>
      <w:r>
        <w:rPr>
          <w:rFonts w:eastAsiaTheme="minorEastAsia"/>
        </w:rPr>
        <w:t xml:space="preserve"> </w:t>
      </w:r>
      <w:r w:rsidRPr="15F1DE80">
        <w:rPr>
          <w:rFonts w:eastAsiaTheme="minorEastAsia"/>
        </w:rPr>
        <w:t>allowing</w:t>
      </w:r>
      <w:r>
        <w:rPr>
          <w:rFonts w:eastAsiaTheme="minorEastAsia"/>
        </w:rPr>
        <w:t xml:space="preserve"> </w:t>
      </w:r>
      <w:r w:rsidRPr="15F1DE80">
        <w:rPr>
          <w:rFonts w:eastAsiaTheme="minorEastAsia"/>
        </w:rPr>
        <w:t>SMP/HCFAC</w:t>
      </w:r>
      <w:r>
        <w:rPr>
          <w:rFonts w:eastAsiaTheme="minorEastAsia"/>
        </w:rPr>
        <w:t xml:space="preserve"> </w:t>
      </w:r>
      <w:r w:rsidRPr="15F1DE80">
        <w:rPr>
          <w:rFonts w:eastAsiaTheme="minorEastAsia"/>
        </w:rPr>
        <w:t>to</w:t>
      </w:r>
      <w:r>
        <w:rPr>
          <w:rFonts w:eastAsiaTheme="minorEastAsia"/>
        </w:rPr>
        <w:t xml:space="preserve"> </w:t>
      </w:r>
      <w:r w:rsidRPr="15F1DE80">
        <w:rPr>
          <w:rFonts w:eastAsiaTheme="minorEastAsia"/>
        </w:rPr>
        <w:t>be</w:t>
      </w:r>
      <w:r>
        <w:rPr>
          <w:rFonts w:eastAsiaTheme="minorEastAsia"/>
        </w:rPr>
        <w:t xml:space="preserve"> </w:t>
      </w:r>
      <w:r w:rsidRPr="15F1DE80">
        <w:rPr>
          <w:rFonts w:eastAsiaTheme="minorEastAsia"/>
        </w:rPr>
        <w:t>funded</w:t>
      </w:r>
      <w:r>
        <w:rPr>
          <w:rFonts w:eastAsiaTheme="minorEastAsia"/>
        </w:rPr>
        <w:t xml:space="preserve"> </w:t>
      </w:r>
      <w:r w:rsidRPr="15F1DE80">
        <w:rPr>
          <w:rFonts w:eastAsiaTheme="minorEastAsia"/>
        </w:rPr>
        <w:t>from</w:t>
      </w:r>
      <w:r>
        <w:rPr>
          <w:rFonts w:eastAsiaTheme="minorEastAsia"/>
        </w:rPr>
        <w:t xml:space="preserve"> </w:t>
      </w:r>
      <w:r w:rsidRPr="15F1DE80">
        <w:rPr>
          <w:rFonts w:eastAsiaTheme="minorEastAsia"/>
        </w:rPr>
        <w:t>CMS</w:t>
      </w:r>
      <w:r>
        <w:rPr>
          <w:rFonts w:eastAsiaTheme="minorEastAsia"/>
        </w:rPr>
        <w:t xml:space="preserve"> </w:t>
      </w:r>
      <w:r w:rsidRPr="15F1DE80">
        <w:rPr>
          <w:rFonts w:eastAsiaTheme="minorEastAsia"/>
        </w:rPr>
        <w:t>discretionary</w:t>
      </w:r>
      <w:r>
        <w:rPr>
          <w:rFonts w:eastAsiaTheme="minorEastAsia"/>
        </w:rPr>
        <w:t xml:space="preserve"> </w:t>
      </w:r>
      <w:r w:rsidRPr="15F1DE80">
        <w:rPr>
          <w:rFonts w:eastAsiaTheme="minorEastAsia"/>
        </w:rPr>
        <w:t>appropriations,</w:t>
      </w:r>
      <w:r>
        <w:rPr>
          <w:rFonts w:eastAsiaTheme="minorEastAsia"/>
        </w:rPr>
        <w:t xml:space="preserve"> </w:t>
      </w:r>
      <w:r w:rsidRPr="15F1DE80">
        <w:rPr>
          <w:rFonts w:eastAsiaTheme="minorEastAsia"/>
        </w:rPr>
        <w:t>Wedge</w:t>
      </w:r>
      <w:r>
        <w:rPr>
          <w:rFonts w:eastAsiaTheme="minorEastAsia"/>
        </w:rPr>
        <w:t xml:space="preserve"> </w:t>
      </w:r>
      <w:r w:rsidRPr="15F1DE80">
        <w:rPr>
          <w:rFonts w:eastAsiaTheme="minorEastAsia"/>
        </w:rPr>
        <w:t>appropriation</w:t>
      </w:r>
      <w:r>
        <w:rPr>
          <w:rFonts w:eastAsiaTheme="minorEastAsia"/>
        </w:rPr>
        <w:t xml:space="preserve">s or a combination of the two. </w:t>
      </w:r>
      <w:r w:rsidRPr="15F1DE80">
        <w:rPr>
          <w:rFonts w:eastAsiaTheme="minorEastAsia"/>
        </w:rPr>
        <w:t>All</w:t>
      </w:r>
      <w:r>
        <w:rPr>
          <w:rFonts w:eastAsiaTheme="minorEastAsia"/>
        </w:rPr>
        <w:t xml:space="preserve"> </w:t>
      </w:r>
      <w:r w:rsidRPr="15F1DE80">
        <w:rPr>
          <w:rFonts w:eastAsiaTheme="minorEastAsia"/>
        </w:rPr>
        <w:t>other</w:t>
      </w:r>
      <w:r>
        <w:rPr>
          <w:rFonts w:eastAsiaTheme="minorEastAsia"/>
        </w:rPr>
        <w:t xml:space="preserve"> </w:t>
      </w:r>
      <w:r w:rsidRPr="15F1DE80">
        <w:rPr>
          <w:rFonts w:eastAsiaTheme="minorEastAsia"/>
        </w:rPr>
        <w:t>funding</w:t>
      </w:r>
      <w:r>
        <w:rPr>
          <w:rFonts w:eastAsiaTheme="minorEastAsia"/>
        </w:rPr>
        <w:t xml:space="preserve"> </w:t>
      </w:r>
      <w:r w:rsidRPr="15F1DE80">
        <w:rPr>
          <w:rFonts w:eastAsiaTheme="minorEastAsia"/>
        </w:rPr>
        <w:t>in</w:t>
      </w:r>
      <w:r>
        <w:rPr>
          <w:rFonts w:eastAsiaTheme="minorEastAsia"/>
        </w:rPr>
        <w:t xml:space="preserve"> </w:t>
      </w:r>
      <w:r w:rsidRPr="15F1DE80">
        <w:rPr>
          <w:rFonts w:eastAsiaTheme="minorEastAsia"/>
        </w:rPr>
        <w:t>recent</w:t>
      </w:r>
      <w:r>
        <w:rPr>
          <w:rFonts w:eastAsiaTheme="minorEastAsia"/>
        </w:rPr>
        <w:t xml:space="preserve"> </w:t>
      </w:r>
      <w:r w:rsidRPr="15F1DE80">
        <w:rPr>
          <w:rFonts w:eastAsiaTheme="minorEastAsia"/>
        </w:rPr>
        <w:t>years</w:t>
      </w:r>
      <w:r>
        <w:rPr>
          <w:rFonts w:eastAsiaTheme="minorEastAsia"/>
        </w:rPr>
        <w:t xml:space="preserve"> </w:t>
      </w:r>
      <w:r w:rsidRPr="15F1DE80">
        <w:rPr>
          <w:rFonts w:eastAsiaTheme="minorEastAsia"/>
        </w:rPr>
        <w:t>has</w:t>
      </w:r>
      <w:r>
        <w:rPr>
          <w:rFonts w:eastAsiaTheme="minorEastAsia"/>
        </w:rPr>
        <w:t xml:space="preserve"> </w:t>
      </w:r>
      <w:r w:rsidRPr="15F1DE80">
        <w:rPr>
          <w:rFonts w:eastAsiaTheme="minorEastAsia"/>
        </w:rPr>
        <w:t>come</w:t>
      </w:r>
      <w:r>
        <w:rPr>
          <w:rFonts w:eastAsiaTheme="minorEastAsia"/>
        </w:rPr>
        <w:t xml:space="preserve"> </w:t>
      </w:r>
      <w:r w:rsidRPr="15F1DE80">
        <w:rPr>
          <w:rFonts w:eastAsiaTheme="minorEastAsia"/>
        </w:rPr>
        <w:t>from</w:t>
      </w:r>
      <w:r>
        <w:rPr>
          <w:rFonts w:eastAsiaTheme="minorEastAsia"/>
        </w:rPr>
        <w:t xml:space="preserve"> </w:t>
      </w:r>
      <w:r w:rsidRPr="15F1DE80">
        <w:rPr>
          <w:rFonts w:eastAsiaTheme="minorEastAsia"/>
        </w:rPr>
        <w:t>CMS</w:t>
      </w:r>
      <w:r>
        <w:rPr>
          <w:rFonts w:eastAsiaTheme="minorEastAsia"/>
        </w:rPr>
        <w:t xml:space="preserve"> </w:t>
      </w:r>
      <w:r w:rsidRPr="15F1DE80">
        <w:rPr>
          <w:rFonts w:eastAsiaTheme="minorEastAsia"/>
        </w:rPr>
        <w:t>discretionary</w:t>
      </w:r>
      <w:r>
        <w:rPr>
          <w:rFonts w:eastAsiaTheme="minorEastAsia"/>
        </w:rPr>
        <w:t xml:space="preserve"> </w:t>
      </w:r>
      <w:r w:rsidRPr="15F1DE80">
        <w:rPr>
          <w:rFonts w:eastAsiaTheme="minorEastAsia"/>
        </w:rPr>
        <w:t>HCFAC</w:t>
      </w:r>
      <w:r>
        <w:rPr>
          <w:rFonts w:eastAsiaTheme="minorEastAsia"/>
        </w:rPr>
        <w:t xml:space="preserve"> </w:t>
      </w:r>
      <w:r w:rsidRPr="15F1DE80">
        <w:rPr>
          <w:rFonts w:eastAsiaTheme="minorEastAsia"/>
        </w:rPr>
        <w:t>appropriations</w:t>
      </w:r>
      <w:r>
        <w:rPr>
          <w:rFonts w:eastAsiaTheme="minorEastAsia"/>
        </w:rPr>
        <w:t xml:space="preserve">.  </w:t>
      </w:r>
    </w:p>
    <w:p w14:paraId="1E06F2C4" w14:textId="77777777" w:rsidR="008A0BB6" w:rsidRDefault="008A0BB6" w:rsidP="008A0BB6">
      <w:pPr>
        <w:spacing w:line="271" w:lineRule="auto"/>
        <w:contextualSpacing/>
        <w:jc w:val="both"/>
        <w:rPr>
          <w:rFonts w:eastAsiaTheme="minorEastAsia"/>
        </w:rPr>
      </w:pPr>
    </w:p>
    <w:p w14:paraId="0B9C1B07" w14:textId="7DB26A4B" w:rsidR="008A0BB6" w:rsidRPr="006A203F" w:rsidRDefault="008A0BB6" w:rsidP="008A0B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1" w:lineRule="auto"/>
        <w:contextualSpacing/>
        <w:jc w:val="both"/>
      </w:pPr>
      <w:r>
        <w:rPr>
          <w:rFonts w:eastAsiaTheme="minorHAnsi"/>
        </w:rPr>
        <w:t xml:space="preserve">The $20,000,000 assumed in the requests for each of these years will be used to maintain funding at current levels for </w:t>
      </w:r>
      <w:r w:rsidRPr="006A203F">
        <w:t>SMP projects in each state, the District of Columbia, Guam, Puerto Rico, and the U.S. Virgin Islands. SMP projects will continue to be able to provide education to Medicare beneficiaries and the public through in-person and virtual outreach events, media activities, and one-on-one assistance to those who contact the program with questions or suspected cases of Medicare fraud.  Continued f</w:t>
      </w:r>
      <w:r>
        <w:rPr>
          <w:rFonts w:eastAsiaTheme="minorHAnsi"/>
        </w:rPr>
        <w:t xml:space="preserve">unding at this level will also </w:t>
      </w:r>
      <w:r w:rsidRPr="00EC440A">
        <w:rPr>
          <w:rFonts w:eastAsiaTheme="minorHAnsi"/>
        </w:rPr>
        <w:t>enable</w:t>
      </w:r>
      <w:r>
        <w:rPr>
          <w:rFonts w:eastAsiaTheme="minorHAnsi"/>
        </w:rPr>
        <w:t xml:space="preserve"> </w:t>
      </w:r>
      <w:r w:rsidRPr="00EC440A">
        <w:rPr>
          <w:rFonts w:eastAsiaTheme="minorHAnsi"/>
        </w:rPr>
        <w:t>SMPs</w:t>
      </w:r>
      <w:r>
        <w:rPr>
          <w:rFonts w:eastAsiaTheme="minorHAnsi"/>
        </w:rPr>
        <w:t xml:space="preserve"> </w:t>
      </w:r>
      <w:r w:rsidRPr="00EC440A">
        <w:rPr>
          <w:rFonts w:eastAsiaTheme="minorHAnsi"/>
        </w:rPr>
        <w:t>to</w:t>
      </w:r>
      <w:r>
        <w:rPr>
          <w:rFonts w:eastAsiaTheme="minorHAnsi"/>
        </w:rPr>
        <w:t xml:space="preserve"> </w:t>
      </w:r>
      <w:r w:rsidRPr="00EC440A">
        <w:rPr>
          <w:rFonts w:eastAsiaTheme="minorHAnsi"/>
        </w:rPr>
        <w:t>operate</w:t>
      </w:r>
      <w:r>
        <w:rPr>
          <w:rFonts w:eastAsiaTheme="minorHAnsi"/>
        </w:rPr>
        <w:t xml:space="preserve"> </w:t>
      </w:r>
      <w:r w:rsidRPr="00EC440A">
        <w:rPr>
          <w:rFonts w:eastAsiaTheme="minorHAnsi"/>
        </w:rPr>
        <w:t>more</w:t>
      </w:r>
      <w:r>
        <w:rPr>
          <w:rFonts w:eastAsiaTheme="minorHAnsi"/>
        </w:rPr>
        <w:t xml:space="preserve"> </w:t>
      </w:r>
      <w:r w:rsidRPr="00EC440A">
        <w:rPr>
          <w:rFonts w:eastAsiaTheme="minorHAnsi"/>
        </w:rPr>
        <w:t>effectively</w:t>
      </w:r>
      <w:r>
        <w:rPr>
          <w:rFonts w:eastAsiaTheme="minorHAnsi"/>
        </w:rPr>
        <w:t xml:space="preserve"> </w:t>
      </w:r>
      <w:r w:rsidRPr="00EC440A">
        <w:rPr>
          <w:rFonts w:eastAsiaTheme="minorHAnsi"/>
        </w:rPr>
        <w:t>and</w:t>
      </w:r>
      <w:r>
        <w:rPr>
          <w:rFonts w:eastAsiaTheme="minorHAnsi"/>
        </w:rPr>
        <w:t xml:space="preserve"> </w:t>
      </w:r>
      <w:r w:rsidRPr="00EC440A">
        <w:rPr>
          <w:rFonts w:eastAsiaTheme="minorHAnsi"/>
        </w:rPr>
        <w:t>efficiently,</w:t>
      </w:r>
      <w:r>
        <w:rPr>
          <w:rFonts w:eastAsiaTheme="minorHAnsi"/>
        </w:rPr>
        <w:t xml:space="preserve"> </w:t>
      </w:r>
      <w:r w:rsidRPr="00EC440A">
        <w:rPr>
          <w:rFonts w:eastAsiaTheme="minorHAnsi"/>
        </w:rPr>
        <w:t>while</w:t>
      </w:r>
      <w:r>
        <w:rPr>
          <w:rFonts w:eastAsiaTheme="minorHAnsi"/>
        </w:rPr>
        <w:t xml:space="preserve"> </w:t>
      </w:r>
      <w:r w:rsidRPr="00EC440A">
        <w:rPr>
          <w:rFonts w:eastAsiaTheme="minorHAnsi"/>
        </w:rPr>
        <w:t>better</w:t>
      </w:r>
      <w:r>
        <w:rPr>
          <w:rFonts w:eastAsiaTheme="minorHAnsi"/>
        </w:rPr>
        <w:t xml:space="preserve"> </w:t>
      </w:r>
      <w:r w:rsidRPr="00EC440A">
        <w:rPr>
          <w:rFonts w:eastAsiaTheme="minorHAnsi"/>
        </w:rPr>
        <w:t>meeting</w:t>
      </w:r>
      <w:r>
        <w:rPr>
          <w:rFonts w:eastAsiaTheme="minorHAnsi"/>
        </w:rPr>
        <w:t xml:space="preserve"> </w:t>
      </w:r>
      <w:r w:rsidRPr="00EC440A">
        <w:rPr>
          <w:rFonts w:eastAsiaTheme="minorHAnsi"/>
        </w:rPr>
        <w:t>the</w:t>
      </w:r>
      <w:r>
        <w:rPr>
          <w:rFonts w:eastAsiaTheme="minorHAnsi"/>
        </w:rPr>
        <w:t xml:space="preserve"> </w:t>
      </w:r>
      <w:r w:rsidRPr="00EC440A">
        <w:rPr>
          <w:rFonts w:eastAsiaTheme="minorHAnsi"/>
        </w:rPr>
        <w:t>increasing</w:t>
      </w:r>
      <w:r>
        <w:rPr>
          <w:rFonts w:eastAsiaTheme="minorHAnsi"/>
        </w:rPr>
        <w:t xml:space="preserve"> </w:t>
      </w:r>
      <w:r w:rsidRPr="00EC440A">
        <w:rPr>
          <w:rFonts w:eastAsiaTheme="minorHAnsi"/>
        </w:rPr>
        <w:t>demands</w:t>
      </w:r>
      <w:r>
        <w:rPr>
          <w:rFonts w:eastAsiaTheme="minorHAnsi"/>
        </w:rPr>
        <w:t xml:space="preserve"> </w:t>
      </w:r>
      <w:r w:rsidRPr="00EC440A">
        <w:rPr>
          <w:rFonts w:eastAsiaTheme="minorHAnsi"/>
        </w:rPr>
        <w:t>for</w:t>
      </w:r>
      <w:r>
        <w:rPr>
          <w:rFonts w:eastAsiaTheme="minorHAnsi"/>
        </w:rPr>
        <w:t xml:space="preserve"> </w:t>
      </w:r>
      <w:r w:rsidRPr="00EC440A">
        <w:rPr>
          <w:rFonts w:eastAsiaTheme="minorHAnsi"/>
        </w:rPr>
        <w:t>SMP</w:t>
      </w:r>
      <w:r>
        <w:rPr>
          <w:rFonts w:eastAsiaTheme="minorHAnsi"/>
        </w:rPr>
        <w:t xml:space="preserve"> </w:t>
      </w:r>
      <w:r w:rsidRPr="00EC440A">
        <w:rPr>
          <w:rFonts w:eastAsiaTheme="minorHAnsi"/>
        </w:rPr>
        <w:t>services.</w:t>
      </w:r>
      <w:r>
        <w:rPr>
          <w:rFonts w:eastAsiaTheme="minorHAnsi"/>
        </w:rPr>
        <w:t xml:space="preserve"> </w:t>
      </w:r>
      <w:r w:rsidRPr="00EC440A">
        <w:rPr>
          <w:rFonts w:eastAsiaTheme="minorHAnsi"/>
        </w:rPr>
        <w:t>Even</w:t>
      </w:r>
      <w:r>
        <w:rPr>
          <w:rFonts w:eastAsiaTheme="minorHAnsi"/>
        </w:rPr>
        <w:t xml:space="preserve"> </w:t>
      </w:r>
      <w:r w:rsidRPr="00EC440A">
        <w:rPr>
          <w:rFonts w:eastAsiaTheme="minorHAnsi"/>
        </w:rPr>
        <w:t>during</w:t>
      </w:r>
      <w:r>
        <w:rPr>
          <w:rFonts w:eastAsiaTheme="minorHAnsi"/>
        </w:rPr>
        <w:t xml:space="preserve"> </w:t>
      </w:r>
      <w:r w:rsidRPr="00EC440A">
        <w:rPr>
          <w:rFonts w:eastAsiaTheme="minorHAnsi"/>
        </w:rPr>
        <w:t>the</w:t>
      </w:r>
      <w:r>
        <w:rPr>
          <w:rFonts w:eastAsiaTheme="minorHAnsi"/>
        </w:rPr>
        <w:t xml:space="preserve"> p</w:t>
      </w:r>
      <w:r w:rsidRPr="00EC440A">
        <w:rPr>
          <w:rFonts w:eastAsiaTheme="minorHAnsi"/>
        </w:rPr>
        <w:t>andemic</w:t>
      </w:r>
      <w:r>
        <w:rPr>
          <w:rFonts w:eastAsiaTheme="minorHAnsi"/>
        </w:rPr>
        <w:t xml:space="preserve">, </w:t>
      </w:r>
      <w:r w:rsidRPr="00A373FA">
        <w:rPr>
          <w:rFonts w:eastAsiaTheme="minorHAnsi"/>
        </w:rPr>
        <w:t>Medicare</w:t>
      </w:r>
      <w:r>
        <w:rPr>
          <w:rFonts w:eastAsiaTheme="minorHAnsi"/>
        </w:rPr>
        <w:t xml:space="preserve"> </w:t>
      </w:r>
      <w:r w:rsidRPr="00A373FA">
        <w:rPr>
          <w:rFonts w:eastAsiaTheme="minorHAnsi"/>
        </w:rPr>
        <w:t>fraud</w:t>
      </w:r>
      <w:r>
        <w:rPr>
          <w:rFonts w:eastAsiaTheme="minorHAnsi"/>
        </w:rPr>
        <w:t xml:space="preserve"> </w:t>
      </w:r>
      <w:r w:rsidRPr="00A373FA">
        <w:rPr>
          <w:rFonts w:eastAsiaTheme="minorHAnsi"/>
        </w:rPr>
        <w:t>schemes</w:t>
      </w:r>
      <w:r>
        <w:rPr>
          <w:rFonts w:eastAsiaTheme="minorHAnsi"/>
        </w:rPr>
        <w:t xml:space="preserve"> have been on the rise.  This reflects the </w:t>
      </w:r>
      <w:r w:rsidRPr="00A373FA">
        <w:rPr>
          <w:rFonts w:eastAsiaTheme="minorHAnsi"/>
        </w:rPr>
        <w:t>complexity</w:t>
      </w:r>
      <w:r>
        <w:rPr>
          <w:rFonts w:eastAsiaTheme="minorHAnsi"/>
        </w:rPr>
        <w:t xml:space="preserve"> </w:t>
      </w:r>
      <w:r w:rsidRPr="00A373FA">
        <w:rPr>
          <w:rFonts w:eastAsiaTheme="minorHAnsi"/>
        </w:rPr>
        <w:t>of</w:t>
      </w:r>
      <w:r>
        <w:rPr>
          <w:rFonts w:eastAsiaTheme="minorHAnsi"/>
        </w:rPr>
        <w:t xml:space="preserve"> </w:t>
      </w:r>
      <w:r w:rsidRPr="00A373FA">
        <w:rPr>
          <w:rFonts w:eastAsiaTheme="minorHAnsi"/>
        </w:rPr>
        <w:t>Medicare</w:t>
      </w:r>
      <w:r>
        <w:rPr>
          <w:rFonts w:eastAsiaTheme="minorHAnsi"/>
        </w:rPr>
        <w:t xml:space="preserve"> </w:t>
      </w:r>
      <w:r w:rsidRPr="00A373FA">
        <w:rPr>
          <w:rFonts w:eastAsiaTheme="minorHAnsi"/>
        </w:rPr>
        <w:t>and</w:t>
      </w:r>
      <w:r>
        <w:rPr>
          <w:rFonts w:eastAsiaTheme="minorHAnsi"/>
        </w:rPr>
        <w:t xml:space="preserve"> </w:t>
      </w:r>
      <w:r w:rsidRPr="00A373FA">
        <w:rPr>
          <w:rFonts w:eastAsiaTheme="minorHAnsi"/>
        </w:rPr>
        <w:t>the</w:t>
      </w:r>
      <w:r>
        <w:rPr>
          <w:rFonts w:eastAsiaTheme="minorHAnsi"/>
        </w:rPr>
        <w:t xml:space="preserve"> </w:t>
      </w:r>
      <w:r w:rsidRPr="00A373FA">
        <w:rPr>
          <w:rFonts w:eastAsiaTheme="minorHAnsi"/>
        </w:rPr>
        <w:t>virtual</w:t>
      </w:r>
      <w:r>
        <w:rPr>
          <w:rFonts w:eastAsiaTheme="minorHAnsi"/>
        </w:rPr>
        <w:t xml:space="preserve"> </w:t>
      </w:r>
      <w:r w:rsidRPr="00A373FA">
        <w:rPr>
          <w:rFonts w:eastAsiaTheme="minorHAnsi"/>
        </w:rPr>
        <w:t>environment</w:t>
      </w:r>
      <w:r>
        <w:rPr>
          <w:rFonts w:eastAsiaTheme="minorHAnsi"/>
        </w:rPr>
        <w:t xml:space="preserve"> </w:t>
      </w:r>
      <w:r w:rsidRPr="00A373FA">
        <w:rPr>
          <w:rFonts w:eastAsiaTheme="minorHAnsi"/>
        </w:rPr>
        <w:t>that</w:t>
      </w:r>
      <w:r>
        <w:rPr>
          <w:rFonts w:eastAsiaTheme="minorHAnsi"/>
        </w:rPr>
        <w:t xml:space="preserve"> </w:t>
      </w:r>
      <w:r w:rsidRPr="00A373FA">
        <w:rPr>
          <w:rFonts w:eastAsiaTheme="minorHAnsi"/>
        </w:rPr>
        <w:t>we</w:t>
      </w:r>
      <w:r>
        <w:rPr>
          <w:rFonts w:eastAsiaTheme="minorHAnsi"/>
        </w:rPr>
        <w:t xml:space="preserve"> </w:t>
      </w:r>
      <w:r w:rsidRPr="00A373FA">
        <w:rPr>
          <w:rFonts w:eastAsiaTheme="minorHAnsi"/>
        </w:rPr>
        <w:t>live</w:t>
      </w:r>
      <w:r>
        <w:rPr>
          <w:rFonts w:eastAsiaTheme="minorHAnsi"/>
        </w:rPr>
        <w:t xml:space="preserve"> </w:t>
      </w:r>
      <w:r w:rsidRPr="00A373FA">
        <w:rPr>
          <w:rFonts w:eastAsiaTheme="minorHAnsi"/>
        </w:rPr>
        <w:t>in</w:t>
      </w:r>
      <w:r>
        <w:rPr>
          <w:rFonts w:eastAsiaTheme="minorHAnsi"/>
        </w:rPr>
        <w:t xml:space="preserve"> which in turn has driven </w:t>
      </w:r>
      <w:r w:rsidRPr="00A373FA">
        <w:rPr>
          <w:rFonts w:eastAsiaTheme="minorHAnsi"/>
        </w:rPr>
        <w:t>the</w:t>
      </w:r>
      <w:r>
        <w:rPr>
          <w:rFonts w:eastAsiaTheme="minorHAnsi"/>
        </w:rPr>
        <w:t xml:space="preserve"> </w:t>
      </w:r>
      <w:r w:rsidRPr="00A373FA">
        <w:rPr>
          <w:rFonts w:eastAsiaTheme="minorHAnsi"/>
        </w:rPr>
        <w:t>need</w:t>
      </w:r>
      <w:r>
        <w:rPr>
          <w:rFonts w:eastAsiaTheme="minorHAnsi"/>
        </w:rPr>
        <w:t xml:space="preserve"> </w:t>
      </w:r>
      <w:r w:rsidRPr="00A373FA">
        <w:rPr>
          <w:rFonts w:eastAsiaTheme="minorHAnsi"/>
        </w:rPr>
        <w:t>to</w:t>
      </w:r>
      <w:r>
        <w:rPr>
          <w:rFonts w:eastAsiaTheme="minorHAnsi"/>
        </w:rPr>
        <w:t xml:space="preserve"> </w:t>
      </w:r>
      <w:r w:rsidRPr="00A373FA">
        <w:rPr>
          <w:rFonts w:eastAsiaTheme="minorHAnsi"/>
        </w:rPr>
        <w:t>increase</w:t>
      </w:r>
      <w:r>
        <w:rPr>
          <w:rFonts w:eastAsiaTheme="minorHAnsi"/>
        </w:rPr>
        <w:t xml:space="preserve"> </w:t>
      </w:r>
      <w:r w:rsidRPr="00A373FA">
        <w:rPr>
          <w:rFonts w:eastAsiaTheme="minorHAnsi"/>
        </w:rPr>
        <w:t>SMP</w:t>
      </w:r>
      <w:r>
        <w:rPr>
          <w:rFonts w:eastAsiaTheme="minorHAnsi"/>
        </w:rPr>
        <w:t xml:space="preserve"> </w:t>
      </w:r>
      <w:r w:rsidRPr="00A373FA">
        <w:rPr>
          <w:rFonts w:eastAsiaTheme="minorHAnsi"/>
        </w:rPr>
        <w:t>education</w:t>
      </w:r>
      <w:r>
        <w:rPr>
          <w:rFonts w:eastAsiaTheme="minorHAnsi"/>
        </w:rPr>
        <w:t xml:space="preserve"> </w:t>
      </w:r>
      <w:r w:rsidRPr="00A373FA">
        <w:rPr>
          <w:rFonts w:eastAsiaTheme="minorHAnsi"/>
        </w:rPr>
        <w:t>and</w:t>
      </w:r>
      <w:r>
        <w:rPr>
          <w:rFonts w:eastAsiaTheme="minorHAnsi"/>
        </w:rPr>
        <w:t xml:space="preserve"> </w:t>
      </w:r>
      <w:r w:rsidRPr="00A373FA">
        <w:rPr>
          <w:rFonts w:eastAsiaTheme="minorHAnsi"/>
        </w:rPr>
        <w:t>prevention</w:t>
      </w:r>
      <w:r>
        <w:rPr>
          <w:rFonts w:eastAsiaTheme="minorHAnsi"/>
        </w:rPr>
        <w:t xml:space="preserve"> </w:t>
      </w:r>
      <w:r w:rsidRPr="00A373FA">
        <w:rPr>
          <w:rFonts w:eastAsiaTheme="minorHAnsi"/>
        </w:rPr>
        <w:t>efforts</w:t>
      </w:r>
      <w:r>
        <w:rPr>
          <w:rFonts w:eastAsiaTheme="minorHAnsi"/>
        </w:rPr>
        <w:t>. SMPs remain in the forefront in providing education and prevention to combat these schemes, as they did i</w:t>
      </w:r>
      <w:r w:rsidRPr="00A373FA">
        <w:rPr>
          <w:rFonts w:eastAsiaTheme="minorHAnsi"/>
        </w:rPr>
        <w:t>n</w:t>
      </w:r>
      <w:r>
        <w:rPr>
          <w:rFonts w:eastAsiaTheme="minorHAnsi"/>
        </w:rPr>
        <w:t xml:space="preserve"> </w:t>
      </w:r>
      <w:r w:rsidRPr="00A373FA">
        <w:rPr>
          <w:rFonts w:eastAsiaTheme="minorHAnsi"/>
        </w:rPr>
        <w:t>early</w:t>
      </w:r>
      <w:r>
        <w:rPr>
          <w:rFonts w:eastAsiaTheme="minorHAnsi"/>
        </w:rPr>
        <w:t xml:space="preserve"> </w:t>
      </w:r>
      <w:r w:rsidRPr="00A373FA">
        <w:rPr>
          <w:rFonts w:eastAsiaTheme="minorHAnsi"/>
        </w:rPr>
        <w:t>2019</w:t>
      </w:r>
      <w:r>
        <w:rPr>
          <w:rFonts w:eastAsiaTheme="minorHAnsi"/>
        </w:rPr>
        <w:t xml:space="preserve"> when </w:t>
      </w:r>
      <w:r w:rsidRPr="00A373FA">
        <w:rPr>
          <w:rFonts w:eastAsiaTheme="minorHAnsi"/>
        </w:rPr>
        <w:t>SMP</w:t>
      </w:r>
      <w:r>
        <w:rPr>
          <w:rFonts w:eastAsiaTheme="minorHAnsi"/>
        </w:rPr>
        <w:t xml:space="preserve"> </w:t>
      </w:r>
      <w:r w:rsidRPr="00A373FA">
        <w:rPr>
          <w:rFonts w:eastAsiaTheme="minorHAnsi"/>
        </w:rPr>
        <w:t>grantees</w:t>
      </w:r>
      <w:r>
        <w:rPr>
          <w:rFonts w:eastAsiaTheme="minorHAnsi"/>
        </w:rPr>
        <w:t xml:space="preserve"> </w:t>
      </w:r>
      <w:r w:rsidRPr="00A373FA">
        <w:rPr>
          <w:rFonts w:eastAsiaTheme="minorHAnsi"/>
        </w:rPr>
        <w:t>were</w:t>
      </w:r>
      <w:r>
        <w:rPr>
          <w:rFonts w:eastAsiaTheme="minorHAnsi"/>
        </w:rPr>
        <w:t xml:space="preserve"> </w:t>
      </w:r>
      <w:r w:rsidRPr="00A373FA">
        <w:rPr>
          <w:rFonts w:eastAsiaTheme="minorHAnsi"/>
        </w:rPr>
        <w:t>the</w:t>
      </w:r>
      <w:r>
        <w:rPr>
          <w:rFonts w:eastAsiaTheme="minorHAnsi"/>
        </w:rPr>
        <w:t xml:space="preserve"> </w:t>
      </w:r>
      <w:r w:rsidRPr="00A373FA">
        <w:rPr>
          <w:rFonts w:eastAsiaTheme="minorHAnsi"/>
        </w:rPr>
        <w:t>first</w:t>
      </w:r>
      <w:r>
        <w:rPr>
          <w:rFonts w:eastAsiaTheme="minorHAnsi"/>
        </w:rPr>
        <w:t xml:space="preserve"> </w:t>
      </w:r>
      <w:r w:rsidRPr="00A373FA">
        <w:rPr>
          <w:rFonts w:eastAsiaTheme="minorHAnsi"/>
        </w:rPr>
        <w:t>to</w:t>
      </w:r>
      <w:r>
        <w:rPr>
          <w:rFonts w:eastAsiaTheme="minorHAnsi"/>
        </w:rPr>
        <w:t xml:space="preserve"> </w:t>
      </w:r>
      <w:r w:rsidRPr="00A373FA">
        <w:rPr>
          <w:rFonts w:eastAsiaTheme="minorHAnsi"/>
        </w:rPr>
        <w:t>alert</w:t>
      </w:r>
      <w:r>
        <w:rPr>
          <w:rFonts w:eastAsiaTheme="minorHAnsi"/>
        </w:rPr>
        <w:t xml:space="preserve"> </w:t>
      </w:r>
      <w:r w:rsidRPr="00A373FA">
        <w:rPr>
          <w:rFonts w:eastAsiaTheme="minorHAnsi"/>
        </w:rPr>
        <w:t>ACL,</w:t>
      </w:r>
      <w:r>
        <w:rPr>
          <w:rFonts w:eastAsiaTheme="minorHAnsi"/>
        </w:rPr>
        <w:t xml:space="preserve"> </w:t>
      </w:r>
      <w:r w:rsidRPr="00A373FA">
        <w:rPr>
          <w:rFonts w:eastAsiaTheme="minorHAnsi"/>
        </w:rPr>
        <w:t>the</w:t>
      </w:r>
      <w:r>
        <w:rPr>
          <w:rFonts w:eastAsiaTheme="minorHAnsi"/>
        </w:rPr>
        <w:t xml:space="preserve"> </w:t>
      </w:r>
      <w:r w:rsidRPr="00A373FA">
        <w:rPr>
          <w:rFonts w:eastAsiaTheme="minorHAnsi"/>
        </w:rPr>
        <w:t>HHS</w:t>
      </w:r>
      <w:r>
        <w:rPr>
          <w:rFonts w:eastAsiaTheme="minorHAnsi"/>
        </w:rPr>
        <w:t xml:space="preserve"> </w:t>
      </w:r>
      <w:r w:rsidRPr="00A373FA">
        <w:rPr>
          <w:rFonts w:eastAsiaTheme="minorHAnsi"/>
        </w:rPr>
        <w:t>OIG</w:t>
      </w:r>
      <w:r>
        <w:rPr>
          <w:rFonts w:eastAsiaTheme="minorHAnsi"/>
        </w:rPr>
        <w:t xml:space="preserve">, </w:t>
      </w:r>
      <w:r w:rsidRPr="00A373FA">
        <w:rPr>
          <w:rFonts w:eastAsiaTheme="minorHAnsi"/>
        </w:rPr>
        <w:t>and</w:t>
      </w:r>
      <w:r>
        <w:rPr>
          <w:rFonts w:eastAsiaTheme="minorHAnsi"/>
        </w:rPr>
        <w:t xml:space="preserve"> </w:t>
      </w:r>
      <w:r w:rsidRPr="00A373FA">
        <w:rPr>
          <w:rFonts w:eastAsiaTheme="minorHAnsi"/>
        </w:rPr>
        <w:t>CMS</w:t>
      </w:r>
      <w:r>
        <w:rPr>
          <w:rFonts w:eastAsiaTheme="minorHAnsi"/>
        </w:rPr>
        <w:t xml:space="preserve"> </w:t>
      </w:r>
      <w:r w:rsidRPr="00A373FA">
        <w:rPr>
          <w:rFonts w:eastAsiaTheme="minorHAnsi"/>
        </w:rPr>
        <w:t>of</w:t>
      </w:r>
      <w:r>
        <w:rPr>
          <w:rFonts w:eastAsiaTheme="minorHAnsi"/>
        </w:rPr>
        <w:t xml:space="preserve"> </w:t>
      </w:r>
      <w:r w:rsidRPr="00A373FA">
        <w:rPr>
          <w:rFonts w:eastAsiaTheme="minorHAnsi"/>
        </w:rPr>
        <w:t>genetic</w:t>
      </w:r>
      <w:r>
        <w:rPr>
          <w:rFonts w:eastAsiaTheme="minorHAnsi"/>
        </w:rPr>
        <w:t xml:space="preserve"> </w:t>
      </w:r>
      <w:r w:rsidRPr="00A373FA">
        <w:rPr>
          <w:rFonts w:eastAsiaTheme="minorHAnsi"/>
        </w:rPr>
        <w:t>testing</w:t>
      </w:r>
      <w:r>
        <w:rPr>
          <w:rFonts w:eastAsiaTheme="minorHAnsi"/>
        </w:rPr>
        <w:t xml:space="preserve"> </w:t>
      </w:r>
      <w:r w:rsidRPr="00A373FA">
        <w:rPr>
          <w:rFonts w:eastAsiaTheme="minorHAnsi"/>
        </w:rPr>
        <w:t>schemes</w:t>
      </w:r>
      <w:r>
        <w:rPr>
          <w:rFonts w:eastAsiaTheme="minorHAnsi"/>
        </w:rPr>
        <w:t xml:space="preserve"> </w:t>
      </w:r>
      <w:r w:rsidRPr="00A373FA">
        <w:rPr>
          <w:rFonts w:eastAsiaTheme="minorHAnsi"/>
        </w:rPr>
        <w:t>that</w:t>
      </w:r>
      <w:r>
        <w:rPr>
          <w:rFonts w:eastAsiaTheme="minorHAnsi"/>
        </w:rPr>
        <w:t xml:space="preserve"> </w:t>
      </w:r>
      <w:r w:rsidRPr="00A373FA">
        <w:rPr>
          <w:rFonts w:eastAsiaTheme="minorHAnsi"/>
        </w:rPr>
        <w:t>were</w:t>
      </w:r>
      <w:r>
        <w:rPr>
          <w:rFonts w:eastAsiaTheme="minorHAnsi"/>
        </w:rPr>
        <w:t xml:space="preserve"> </w:t>
      </w:r>
      <w:r w:rsidRPr="00A373FA">
        <w:rPr>
          <w:rFonts w:eastAsiaTheme="minorHAnsi"/>
        </w:rPr>
        <w:t>emerging</w:t>
      </w:r>
      <w:r>
        <w:rPr>
          <w:rFonts w:eastAsiaTheme="minorHAnsi"/>
        </w:rPr>
        <w:t xml:space="preserve"> </w:t>
      </w:r>
      <w:r w:rsidRPr="00A373FA">
        <w:rPr>
          <w:rFonts w:eastAsiaTheme="minorHAnsi"/>
        </w:rPr>
        <w:t>across</w:t>
      </w:r>
      <w:r>
        <w:rPr>
          <w:rFonts w:eastAsiaTheme="minorHAnsi"/>
        </w:rPr>
        <w:t xml:space="preserve"> </w:t>
      </w:r>
      <w:r w:rsidRPr="00A373FA">
        <w:rPr>
          <w:rFonts w:eastAsiaTheme="minorHAnsi"/>
        </w:rPr>
        <w:t>the</w:t>
      </w:r>
      <w:r>
        <w:rPr>
          <w:rFonts w:eastAsiaTheme="minorHAnsi"/>
        </w:rPr>
        <w:t xml:space="preserve"> </w:t>
      </w:r>
      <w:r w:rsidRPr="00A373FA">
        <w:rPr>
          <w:rFonts w:eastAsiaTheme="minorHAnsi"/>
        </w:rPr>
        <w:lastRenderedPageBreak/>
        <w:t>country</w:t>
      </w:r>
      <w:r>
        <w:rPr>
          <w:rFonts w:eastAsiaTheme="minorHAnsi"/>
        </w:rPr>
        <w:t xml:space="preserve">.  </w:t>
      </w:r>
      <w:r w:rsidRPr="00A373FA">
        <w:rPr>
          <w:rFonts w:eastAsiaTheme="minorHAnsi"/>
        </w:rPr>
        <w:t>SMP</w:t>
      </w:r>
      <w:r>
        <w:rPr>
          <w:rFonts w:eastAsiaTheme="minorHAnsi"/>
        </w:rPr>
        <w:t xml:space="preserve"> </w:t>
      </w:r>
      <w:r w:rsidRPr="00A373FA">
        <w:rPr>
          <w:rFonts w:eastAsiaTheme="minorHAnsi"/>
        </w:rPr>
        <w:t>worked</w:t>
      </w:r>
      <w:r>
        <w:rPr>
          <w:rFonts w:eastAsiaTheme="minorHAnsi"/>
        </w:rPr>
        <w:t xml:space="preserve"> </w:t>
      </w:r>
      <w:r w:rsidRPr="00A373FA">
        <w:rPr>
          <w:rFonts w:eastAsiaTheme="minorHAnsi"/>
        </w:rPr>
        <w:t>closely</w:t>
      </w:r>
      <w:r>
        <w:rPr>
          <w:rFonts w:eastAsiaTheme="minorHAnsi"/>
        </w:rPr>
        <w:t xml:space="preserve"> </w:t>
      </w:r>
      <w:r w:rsidRPr="00A373FA">
        <w:rPr>
          <w:rFonts w:eastAsiaTheme="minorHAnsi"/>
        </w:rPr>
        <w:t>with</w:t>
      </w:r>
      <w:r>
        <w:rPr>
          <w:rFonts w:eastAsiaTheme="minorHAnsi"/>
        </w:rPr>
        <w:t xml:space="preserve"> </w:t>
      </w:r>
      <w:r w:rsidRPr="00A373FA">
        <w:rPr>
          <w:rFonts w:eastAsiaTheme="minorHAnsi"/>
        </w:rPr>
        <w:t>ACL,</w:t>
      </w:r>
      <w:r>
        <w:rPr>
          <w:rFonts w:eastAsiaTheme="minorHAnsi"/>
        </w:rPr>
        <w:t xml:space="preserve"> </w:t>
      </w:r>
      <w:r w:rsidRPr="00A373FA">
        <w:rPr>
          <w:rFonts w:eastAsiaTheme="minorHAnsi"/>
        </w:rPr>
        <w:t>CMS</w:t>
      </w:r>
      <w:r>
        <w:rPr>
          <w:rFonts w:eastAsiaTheme="minorHAnsi"/>
        </w:rPr>
        <w:t xml:space="preserve">, </w:t>
      </w:r>
      <w:r w:rsidRPr="00A373FA">
        <w:rPr>
          <w:rFonts w:eastAsiaTheme="minorHAnsi"/>
        </w:rPr>
        <w:t>and</w:t>
      </w:r>
      <w:r>
        <w:rPr>
          <w:rFonts w:eastAsiaTheme="minorHAnsi"/>
        </w:rPr>
        <w:t xml:space="preserve"> </w:t>
      </w:r>
      <w:r w:rsidRPr="00A373FA">
        <w:rPr>
          <w:rFonts w:eastAsiaTheme="minorHAnsi"/>
        </w:rPr>
        <w:t>the</w:t>
      </w:r>
      <w:r>
        <w:rPr>
          <w:rFonts w:eastAsiaTheme="minorHAnsi"/>
        </w:rPr>
        <w:t xml:space="preserve"> </w:t>
      </w:r>
      <w:r w:rsidRPr="00A373FA">
        <w:rPr>
          <w:rFonts w:eastAsiaTheme="minorHAnsi"/>
        </w:rPr>
        <w:t>OIG</w:t>
      </w:r>
      <w:r>
        <w:rPr>
          <w:rFonts w:eastAsiaTheme="minorHAnsi"/>
        </w:rPr>
        <w:t xml:space="preserve"> </w:t>
      </w:r>
      <w:r w:rsidRPr="00A373FA">
        <w:rPr>
          <w:rFonts w:eastAsiaTheme="minorHAnsi"/>
        </w:rPr>
        <w:t>to</w:t>
      </w:r>
      <w:r>
        <w:rPr>
          <w:rFonts w:eastAsiaTheme="minorHAnsi"/>
        </w:rPr>
        <w:t xml:space="preserve"> </w:t>
      </w:r>
      <w:r w:rsidRPr="00A373FA">
        <w:rPr>
          <w:rFonts w:eastAsiaTheme="minorHAnsi"/>
        </w:rPr>
        <w:t>provide</w:t>
      </w:r>
      <w:r>
        <w:rPr>
          <w:rFonts w:eastAsiaTheme="minorHAnsi"/>
        </w:rPr>
        <w:t xml:space="preserve"> </w:t>
      </w:r>
      <w:r w:rsidRPr="00A373FA">
        <w:rPr>
          <w:rFonts w:eastAsiaTheme="minorHAnsi"/>
        </w:rPr>
        <w:t>cases</w:t>
      </w:r>
      <w:r>
        <w:rPr>
          <w:rFonts w:eastAsiaTheme="minorHAnsi"/>
        </w:rPr>
        <w:t xml:space="preserve"> </w:t>
      </w:r>
      <w:r w:rsidRPr="00A373FA">
        <w:rPr>
          <w:rFonts w:eastAsiaTheme="minorHAnsi"/>
        </w:rPr>
        <w:t>and</w:t>
      </w:r>
      <w:r>
        <w:rPr>
          <w:rFonts w:eastAsiaTheme="minorHAnsi"/>
        </w:rPr>
        <w:t xml:space="preserve"> </w:t>
      </w:r>
      <w:r w:rsidRPr="00A373FA">
        <w:rPr>
          <w:rFonts w:eastAsiaTheme="minorHAnsi"/>
        </w:rPr>
        <w:t>complaints</w:t>
      </w:r>
      <w:r>
        <w:rPr>
          <w:rFonts w:eastAsiaTheme="minorHAnsi"/>
        </w:rPr>
        <w:t xml:space="preserve"> </w:t>
      </w:r>
      <w:r w:rsidRPr="00A373FA">
        <w:rPr>
          <w:rFonts w:eastAsiaTheme="minorHAnsi"/>
        </w:rPr>
        <w:t>directly</w:t>
      </w:r>
      <w:r>
        <w:rPr>
          <w:rFonts w:eastAsiaTheme="minorHAnsi"/>
        </w:rPr>
        <w:t xml:space="preserve"> </w:t>
      </w:r>
      <w:r w:rsidRPr="00A373FA">
        <w:rPr>
          <w:rFonts w:eastAsiaTheme="minorHAnsi"/>
        </w:rPr>
        <w:t>to</w:t>
      </w:r>
      <w:r>
        <w:rPr>
          <w:rFonts w:eastAsiaTheme="minorHAnsi"/>
        </w:rPr>
        <w:t xml:space="preserve"> </w:t>
      </w:r>
      <w:r w:rsidRPr="00A373FA">
        <w:rPr>
          <w:rFonts w:eastAsiaTheme="minorHAnsi"/>
        </w:rPr>
        <w:t>investigators</w:t>
      </w:r>
      <w:r>
        <w:rPr>
          <w:rFonts w:eastAsiaTheme="minorHAnsi"/>
        </w:rPr>
        <w:t xml:space="preserve"> </w:t>
      </w:r>
      <w:r w:rsidRPr="00A373FA">
        <w:rPr>
          <w:rFonts w:eastAsiaTheme="minorHAnsi"/>
        </w:rPr>
        <w:t>upon</w:t>
      </w:r>
      <w:r>
        <w:rPr>
          <w:rFonts w:eastAsiaTheme="minorHAnsi"/>
        </w:rPr>
        <w:t xml:space="preserve"> </w:t>
      </w:r>
      <w:r w:rsidRPr="00A373FA">
        <w:rPr>
          <w:rFonts w:eastAsiaTheme="minorHAnsi"/>
        </w:rPr>
        <w:t>receipt</w:t>
      </w:r>
      <w:r>
        <w:rPr>
          <w:rFonts w:eastAsiaTheme="minorHAnsi"/>
        </w:rPr>
        <w:t xml:space="preserve"> </w:t>
      </w:r>
      <w:r w:rsidRPr="00A373FA">
        <w:rPr>
          <w:rFonts w:eastAsiaTheme="minorHAnsi"/>
        </w:rPr>
        <w:t>to</w:t>
      </w:r>
      <w:r>
        <w:rPr>
          <w:rFonts w:eastAsiaTheme="minorHAnsi"/>
        </w:rPr>
        <w:t xml:space="preserve"> </w:t>
      </w:r>
      <w:r w:rsidRPr="00A373FA">
        <w:rPr>
          <w:rFonts w:eastAsiaTheme="minorHAnsi"/>
        </w:rPr>
        <w:t>ensure</w:t>
      </w:r>
      <w:r>
        <w:rPr>
          <w:rFonts w:eastAsiaTheme="minorHAnsi"/>
        </w:rPr>
        <w:t xml:space="preserve"> </w:t>
      </w:r>
      <w:r w:rsidRPr="00A373FA">
        <w:rPr>
          <w:rFonts w:eastAsiaTheme="minorHAnsi"/>
        </w:rPr>
        <w:t>the</w:t>
      </w:r>
      <w:r>
        <w:rPr>
          <w:rFonts w:eastAsiaTheme="minorHAnsi"/>
        </w:rPr>
        <w:t xml:space="preserve"> </w:t>
      </w:r>
      <w:r w:rsidRPr="00A373FA">
        <w:rPr>
          <w:rFonts w:eastAsiaTheme="minorHAnsi"/>
        </w:rPr>
        <w:t>cases</w:t>
      </w:r>
      <w:r>
        <w:rPr>
          <w:rFonts w:eastAsiaTheme="minorHAnsi"/>
        </w:rPr>
        <w:t xml:space="preserve"> </w:t>
      </w:r>
      <w:r w:rsidRPr="00A373FA">
        <w:rPr>
          <w:rFonts w:eastAsiaTheme="minorHAnsi"/>
        </w:rPr>
        <w:t>were</w:t>
      </w:r>
      <w:r>
        <w:rPr>
          <w:rFonts w:eastAsiaTheme="minorHAnsi"/>
        </w:rPr>
        <w:t xml:space="preserve"> </w:t>
      </w:r>
      <w:r w:rsidRPr="00A373FA">
        <w:rPr>
          <w:rFonts w:eastAsiaTheme="minorHAnsi"/>
        </w:rPr>
        <w:t>getting</w:t>
      </w:r>
      <w:r>
        <w:rPr>
          <w:rFonts w:eastAsiaTheme="minorHAnsi"/>
        </w:rPr>
        <w:t xml:space="preserve"> </w:t>
      </w:r>
      <w:r w:rsidRPr="00A373FA">
        <w:rPr>
          <w:rFonts w:eastAsiaTheme="minorHAnsi"/>
        </w:rPr>
        <w:t>in</w:t>
      </w:r>
      <w:r>
        <w:rPr>
          <w:rFonts w:eastAsiaTheme="minorHAnsi"/>
        </w:rPr>
        <w:t xml:space="preserve"> </w:t>
      </w:r>
      <w:r w:rsidRPr="00A373FA">
        <w:rPr>
          <w:rFonts w:eastAsiaTheme="minorHAnsi"/>
        </w:rPr>
        <w:t>the</w:t>
      </w:r>
      <w:r>
        <w:rPr>
          <w:rFonts w:eastAsiaTheme="minorHAnsi"/>
        </w:rPr>
        <w:t xml:space="preserve"> </w:t>
      </w:r>
      <w:r w:rsidRPr="00A373FA">
        <w:rPr>
          <w:rFonts w:eastAsiaTheme="minorHAnsi"/>
        </w:rPr>
        <w:t>right</w:t>
      </w:r>
      <w:r>
        <w:rPr>
          <w:rFonts w:eastAsiaTheme="minorHAnsi"/>
        </w:rPr>
        <w:t xml:space="preserve"> </w:t>
      </w:r>
      <w:r w:rsidRPr="00A373FA">
        <w:rPr>
          <w:rFonts w:eastAsiaTheme="minorHAnsi"/>
        </w:rPr>
        <w:t>hands</w:t>
      </w:r>
      <w:r>
        <w:rPr>
          <w:rFonts w:eastAsiaTheme="minorHAnsi"/>
        </w:rPr>
        <w:t xml:space="preserve"> </w:t>
      </w:r>
      <w:r w:rsidRPr="00A373FA">
        <w:rPr>
          <w:rFonts w:eastAsiaTheme="minorHAnsi"/>
        </w:rPr>
        <w:t>as</w:t>
      </w:r>
      <w:r>
        <w:rPr>
          <w:rFonts w:eastAsiaTheme="minorHAnsi"/>
        </w:rPr>
        <w:t xml:space="preserve"> </w:t>
      </w:r>
      <w:r w:rsidRPr="00A373FA">
        <w:rPr>
          <w:rFonts w:eastAsiaTheme="minorHAnsi"/>
        </w:rPr>
        <w:t>quickly</w:t>
      </w:r>
      <w:r>
        <w:rPr>
          <w:rFonts w:eastAsiaTheme="minorHAnsi"/>
        </w:rPr>
        <w:t xml:space="preserve"> </w:t>
      </w:r>
      <w:r w:rsidRPr="00A373FA">
        <w:rPr>
          <w:rFonts w:eastAsiaTheme="minorHAnsi"/>
        </w:rPr>
        <w:t>as</w:t>
      </w:r>
      <w:r>
        <w:rPr>
          <w:rFonts w:eastAsiaTheme="minorHAnsi"/>
        </w:rPr>
        <w:t xml:space="preserve"> </w:t>
      </w:r>
      <w:r w:rsidRPr="00A373FA">
        <w:rPr>
          <w:rFonts w:eastAsiaTheme="minorHAnsi"/>
        </w:rPr>
        <w:t>possible</w:t>
      </w:r>
      <w:r>
        <w:rPr>
          <w:rFonts w:eastAsiaTheme="minorHAnsi"/>
        </w:rPr>
        <w:t xml:space="preserve">.  </w:t>
      </w:r>
      <w:r w:rsidRPr="00A373FA">
        <w:rPr>
          <w:rFonts w:eastAsiaTheme="minorHAnsi"/>
        </w:rPr>
        <w:t>These</w:t>
      </w:r>
      <w:r>
        <w:rPr>
          <w:rFonts w:eastAsiaTheme="minorHAnsi"/>
        </w:rPr>
        <w:t xml:space="preserve"> </w:t>
      </w:r>
      <w:r w:rsidRPr="00A373FA">
        <w:rPr>
          <w:rFonts w:eastAsiaTheme="minorHAnsi"/>
        </w:rPr>
        <w:t>efforts</w:t>
      </w:r>
      <w:r>
        <w:rPr>
          <w:rFonts w:eastAsiaTheme="minorHAnsi"/>
        </w:rPr>
        <w:t xml:space="preserve"> </w:t>
      </w:r>
      <w:r w:rsidRPr="00A373FA">
        <w:rPr>
          <w:rFonts w:eastAsiaTheme="minorHAnsi"/>
        </w:rPr>
        <w:t>led</w:t>
      </w:r>
      <w:r>
        <w:rPr>
          <w:rFonts w:eastAsiaTheme="minorHAnsi"/>
        </w:rPr>
        <w:t xml:space="preserve"> </w:t>
      </w:r>
      <w:r w:rsidRPr="00A373FA">
        <w:rPr>
          <w:rFonts w:eastAsiaTheme="minorHAnsi"/>
        </w:rPr>
        <w:t>to</w:t>
      </w:r>
      <w:r>
        <w:rPr>
          <w:rFonts w:eastAsiaTheme="minorHAnsi"/>
        </w:rPr>
        <w:t xml:space="preserve"> t</w:t>
      </w:r>
      <w:r w:rsidRPr="00A373FA">
        <w:rPr>
          <w:rFonts w:eastAsiaTheme="minorHAnsi"/>
        </w:rPr>
        <w:t>he</w:t>
      </w:r>
      <w:r>
        <w:rPr>
          <w:rFonts w:eastAsiaTheme="minorHAnsi"/>
        </w:rPr>
        <w:t xml:space="preserve"> </w:t>
      </w:r>
      <w:r w:rsidRPr="00A373FA">
        <w:rPr>
          <w:rFonts w:eastAsiaTheme="minorHAnsi"/>
        </w:rPr>
        <w:t>September</w:t>
      </w:r>
      <w:r>
        <w:rPr>
          <w:rFonts w:eastAsiaTheme="minorHAnsi"/>
        </w:rPr>
        <w:t xml:space="preserve"> </w:t>
      </w:r>
      <w:r w:rsidRPr="00A373FA">
        <w:rPr>
          <w:rFonts w:eastAsiaTheme="minorHAnsi"/>
        </w:rPr>
        <w:t>27,</w:t>
      </w:r>
      <w:r>
        <w:rPr>
          <w:rFonts w:eastAsiaTheme="minorHAnsi"/>
        </w:rPr>
        <w:t xml:space="preserve"> </w:t>
      </w:r>
      <w:r w:rsidRPr="00A373FA">
        <w:rPr>
          <w:rFonts w:eastAsiaTheme="minorHAnsi"/>
        </w:rPr>
        <w:t>2019,</w:t>
      </w:r>
      <w:r>
        <w:rPr>
          <w:rFonts w:eastAsiaTheme="minorHAnsi"/>
        </w:rPr>
        <w:t xml:space="preserve"> </w:t>
      </w:r>
      <w:r w:rsidRPr="00A373FA">
        <w:rPr>
          <w:rFonts w:eastAsiaTheme="minorHAnsi"/>
        </w:rPr>
        <w:t>takedown</w:t>
      </w:r>
      <w:r>
        <w:rPr>
          <w:rFonts w:eastAsiaTheme="minorHAnsi"/>
        </w:rPr>
        <w:t xml:space="preserve"> that </w:t>
      </w:r>
      <w:r w:rsidRPr="00A373FA">
        <w:rPr>
          <w:rFonts w:eastAsiaTheme="minorHAnsi"/>
        </w:rPr>
        <w:t>resulted</w:t>
      </w:r>
      <w:r>
        <w:rPr>
          <w:rFonts w:eastAsiaTheme="minorHAnsi"/>
        </w:rPr>
        <w:t xml:space="preserve"> </w:t>
      </w:r>
      <w:r w:rsidRPr="00A373FA">
        <w:rPr>
          <w:rFonts w:eastAsiaTheme="minorHAnsi"/>
        </w:rPr>
        <w:t>in</w:t>
      </w:r>
      <w:r>
        <w:rPr>
          <w:rFonts w:eastAsiaTheme="minorHAnsi"/>
        </w:rPr>
        <w:t xml:space="preserve"> </w:t>
      </w:r>
      <w:r w:rsidRPr="00A373FA">
        <w:rPr>
          <w:rFonts w:eastAsiaTheme="minorHAnsi"/>
        </w:rPr>
        <w:t>charges</w:t>
      </w:r>
      <w:r>
        <w:rPr>
          <w:rFonts w:eastAsiaTheme="minorHAnsi"/>
        </w:rPr>
        <w:t xml:space="preserve"> </w:t>
      </w:r>
      <w:r w:rsidRPr="00A373FA">
        <w:rPr>
          <w:rFonts w:eastAsiaTheme="minorHAnsi"/>
        </w:rPr>
        <w:t>against</w:t>
      </w:r>
      <w:r>
        <w:rPr>
          <w:rFonts w:eastAsiaTheme="minorHAnsi"/>
        </w:rPr>
        <w:t xml:space="preserve"> </w:t>
      </w:r>
      <w:r w:rsidRPr="00A373FA">
        <w:rPr>
          <w:rFonts w:eastAsiaTheme="minorHAnsi"/>
        </w:rPr>
        <w:t>35</w:t>
      </w:r>
      <w:r>
        <w:rPr>
          <w:rFonts w:eastAsiaTheme="minorHAnsi"/>
        </w:rPr>
        <w:t xml:space="preserve"> </w:t>
      </w:r>
      <w:r w:rsidRPr="00A373FA">
        <w:rPr>
          <w:rFonts w:eastAsiaTheme="minorHAnsi"/>
        </w:rPr>
        <w:t>individuals</w:t>
      </w:r>
      <w:r>
        <w:rPr>
          <w:rFonts w:eastAsiaTheme="minorHAnsi"/>
        </w:rPr>
        <w:t xml:space="preserve"> </w:t>
      </w:r>
      <w:r w:rsidRPr="00A373FA">
        <w:rPr>
          <w:rFonts w:eastAsiaTheme="minorHAnsi"/>
        </w:rPr>
        <w:t>for</w:t>
      </w:r>
      <w:r>
        <w:rPr>
          <w:rFonts w:eastAsiaTheme="minorHAnsi"/>
        </w:rPr>
        <w:t xml:space="preserve"> </w:t>
      </w:r>
      <w:r w:rsidRPr="00A373FA">
        <w:rPr>
          <w:rFonts w:eastAsiaTheme="minorHAnsi"/>
        </w:rPr>
        <w:t>their</w:t>
      </w:r>
      <w:r>
        <w:rPr>
          <w:rFonts w:eastAsiaTheme="minorHAnsi"/>
        </w:rPr>
        <w:t xml:space="preserve"> </w:t>
      </w:r>
      <w:r w:rsidRPr="00A373FA">
        <w:rPr>
          <w:rFonts w:eastAsiaTheme="minorHAnsi"/>
        </w:rPr>
        <w:t>alleged</w:t>
      </w:r>
      <w:r>
        <w:rPr>
          <w:rFonts w:eastAsiaTheme="minorHAnsi"/>
        </w:rPr>
        <w:t xml:space="preserve"> </w:t>
      </w:r>
      <w:r w:rsidRPr="00A373FA">
        <w:rPr>
          <w:rFonts w:eastAsiaTheme="minorHAnsi"/>
        </w:rPr>
        <w:t>participation</w:t>
      </w:r>
      <w:r>
        <w:rPr>
          <w:rFonts w:eastAsiaTheme="minorHAnsi"/>
        </w:rPr>
        <w:t xml:space="preserve"> </w:t>
      </w:r>
      <w:r w:rsidRPr="00A373FA">
        <w:rPr>
          <w:rFonts w:eastAsiaTheme="minorHAnsi"/>
        </w:rPr>
        <w:t>in</w:t>
      </w:r>
      <w:r>
        <w:rPr>
          <w:rFonts w:eastAsiaTheme="minorHAnsi"/>
        </w:rPr>
        <w:t xml:space="preserve"> </w:t>
      </w:r>
      <w:r w:rsidRPr="00A373FA">
        <w:rPr>
          <w:rFonts w:eastAsiaTheme="minorHAnsi"/>
        </w:rPr>
        <w:t>health</w:t>
      </w:r>
      <w:r>
        <w:rPr>
          <w:rFonts w:eastAsiaTheme="minorHAnsi"/>
        </w:rPr>
        <w:t xml:space="preserve"> </w:t>
      </w:r>
      <w:r w:rsidRPr="00A373FA">
        <w:rPr>
          <w:rFonts w:eastAsiaTheme="minorHAnsi"/>
        </w:rPr>
        <w:t>care</w:t>
      </w:r>
      <w:r>
        <w:rPr>
          <w:rFonts w:eastAsiaTheme="minorHAnsi"/>
        </w:rPr>
        <w:t xml:space="preserve"> </w:t>
      </w:r>
      <w:r w:rsidRPr="00A373FA">
        <w:rPr>
          <w:rFonts w:eastAsiaTheme="minorHAnsi"/>
        </w:rPr>
        <w:t>fraud</w:t>
      </w:r>
      <w:r>
        <w:rPr>
          <w:rFonts w:eastAsiaTheme="minorHAnsi"/>
        </w:rPr>
        <w:t xml:space="preserve"> </w:t>
      </w:r>
      <w:r w:rsidRPr="00A373FA">
        <w:rPr>
          <w:rFonts w:eastAsiaTheme="minorHAnsi"/>
        </w:rPr>
        <w:t>schemes</w:t>
      </w:r>
      <w:r>
        <w:rPr>
          <w:rFonts w:eastAsiaTheme="minorHAnsi"/>
        </w:rPr>
        <w:t xml:space="preserve"> </w:t>
      </w:r>
      <w:r w:rsidRPr="00A373FA">
        <w:rPr>
          <w:rFonts w:eastAsiaTheme="minorHAnsi"/>
        </w:rPr>
        <w:t>involving</w:t>
      </w:r>
      <w:r>
        <w:rPr>
          <w:rFonts w:eastAsiaTheme="minorHAnsi"/>
        </w:rPr>
        <w:t xml:space="preserve"> </w:t>
      </w:r>
      <w:r w:rsidRPr="00A373FA">
        <w:rPr>
          <w:rFonts w:eastAsiaTheme="minorHAnsi"/>
        </w:rPr>
        <w:t>$2.1</w:t>
      </w:r>
      <w:r>
        <w:rPr>
          <w:rFonts w:eastAsiaTheme="minorHAnsi"/>
        </w:rPr>
        <w:t xml:space="preserve"> </w:t>
      </w:r>
      <w:r w:rsidRPr="00A373FA">
        <w:rPr>
          <w:rFonts w:eastAsiaTheme="minorHAnsi"/>
        </w:rPr>
        <w:t>billion</w:t>
      </w:r>
      <w:r>
        <w:rPr>
          <w:rFonts w:eastAsiaTheme="minorHAnsi"/>
        </w:rPr>
        <w:t xml:space="preserve"> </w:t>
      </w:r>
      <w:r w:rsidRPr="00A373FA">
        <w:rPr>
          <w:rFonts w:eastAsiaTheme="minorHAnsi"/>
        </w:rPr>
        <w:t>in</w:t>
      </w:r>
      <w:r>
        <w:rPr>
          <w:rFonts w:eastAsiaTheme="minorHAnsi"/>
        </w:rPr>
        <w:t xml:space="preserve"> </w:t>
      </w:r>
      <w:r w:rsidRPr="00A373FA">
        <w:rPr>
          <w:rFonts w:eastAsiaTheme="minorHAnsi"/>
        </w:rPr>
        <w:t>losses</w:t>
      </w:r>
      <w:r>
        <w:rPr>
          <w:rFonts w:eastAsiaTheme="minorHAnsi"/>
        </w:rPr>
        <w:t xml:space="preserve">.  </w:t>
      </w:r>
    </w:p>
    <w:p w14:paraId="7EC59C81" w14:textId="77777777" w:rsidR="008A0BB6" w:rsidRPr="00A373FA" w:rsidRDefault="008A0BB6" w:rsidP="008A0BB6">
      <w:pPr>
        <w:spacing w:after="200" w:line="276" w:lineRule="auto"/>
        <w:jc w:val="both"/>
        <w:rPr>
          <w:rFonts w:eastAsiaTheme="minorHAnsi"/>
        </w:rPr>
      </w:pPr>
    </w:p>
    <w:p w14:paraId="7CF036D9" w14:textId="15C4EE48" w:rsidR="008A0BB6" w:rsidRPr="00C23FAC" w:rsidRDefault="008A0BB6" w:rsidP="00C23FAC">
      <w:pPr>
        <w:pStyle w:val="Heading3"/>
      </w:pPr>
      <w:r w:rsidRPr="00EC6BAA">
        <w:t>Output</w:t>
      </w:r>
      <w:r>
        <w:t xml:space="preserve"> </w:t>
      </w:r>
      <w:r w:rsidRPr="00EC6BAA">
        <w:t>Table:</w:t>
      </w:r>
      <w:r w:rsidR="00C23FAC">
        <w:t xml:space="preserve"> </w:t>
      </w:r>
      <w:r w:rsidRPr="00EC6BAA">
        <w:t>Senior</w:t>
      </w:r>
      <w:r>
        <w:t xml:space="preserve"> </w:t>
      </w:r>
      <w:r w:rsidRPr="00EC6BAA">
        <w:t>Medicare</w:t>
      </w:r>
      <w:r>
        <w:t xml:space="preserve"> </w:t>
      </w:r>
      <w:r w:rsidRPr="00EC6BAA">
        <w:t>Patrol</w:t>
      </w:r>
      <w:r>
        <w:t xml:space="preserve"> </w:t>
      </w:r>
      <w:r w:rsidRPr="00EC6BAA">
        <w:t>Program</w:t>
      </w:r>
      <w:r w:rsidR="00C23FAC">
        <w:br/>
      </w:r>
    </w:p>
    <w:tbl>
      <w:tblPr>
        <w:tblStyle w:val="OutcomesOutputs"/>
        <w:tblW w:w="9360" w:type="dxa"/>
        <w:jc w:val="center"/>
        <w:tblInd w:w="0" w:type="dxa"/>
        <w:tblLayout w:type="fixed"/>
        <w:tblLook w:val="04A0" w:firstRow="1" w:lastRow="0" w:firstColumn="1" w:lastColumn="0" w:noHBand="0" w:noVBand="1"/>
      </w:tblPr>
      <w:tblGrid>
        <w:gridCol w:w="1882"/>
        <w:gridCol w:w="2425"/>
        <w:gridCol w:w="1592"/>
        <w:gridCol w:w="1606"/>
        <w:gridCol w:w="1855"/>
      </w:tblGrid>
      <w:tr w:rsidR="008A0BB6" w:rsidRPr="00A81C46" w14:paraId="067A3C95" w14:textId="77777777" w:rsidTr="008F2EB7">
        <w:trPr>
          <w:cnfStyle w:val="100000000000" w:firstRow="1" w:lastRow="0" w:firstColumn="0" w:lastColumn="0" w:oddVBand="0" w:evenVBand="0" w:oddHBand="0" w:evenHBand="0" w:firstRowFirstColumn="0" w:firstRowLastColumn="0" w:lastRowFirstColumn="0" w:lastRowLastColumn="0"/>
          <w:jc w:val="center"/>
        </w:trPr>
        <w:tc>
          <w:tcPr>
            <w:tcW w:w="1900" w:type="dxa"/>
            <w:hideMark/>
          </w:tcPr>
          <w:p w14:paraId="26751E17" w14:textId="77777777" w:rsidR="008A0BB6" w:rsidRPr="00A81C46" w:rsidRDefault="008A0BB6" w:rsidP="008A0BB6">
            <w:pPr>
              <w:pStyle w:val="NormalWeb"/>
              <w:rPr>
                <w:b w:val="0"/>
                <w:bCs/>
                <w:szCs w:val="20"/>
              </w:rPr>
            </w:pPr>
            <w:r w:rsidRPr="00A81C46">
              <w:rPr>
                <w:bCs/>
                <w:szCs w:val="20"/>
              </w:rPr>
              <w:t>Indicator</w:t>
            </w:r>
          </w:p>
        </w:tc>
        <w:tc>
          <w:tcPr>
            <w:tcW w:w="2448" w:type="dxa"/>
            <w:hideMark/>
          </w:tcPr>
          <w:p w14:paraId="76102A8D" w14:textId="77777777" w:rsidR="008A0BB6" w:rsidRPr="00A81C46" w:rsidRDefault="008A0BB6" w:rsidP="008A0BB6">
            <w:pPr>
              <w:pStyle w:val="NormalWeb"/>
              <w:rPr>
                <w:b w:val="0"/>
                <w:bCs/>
                <w:szCs w:val="20"/>
              </w:rPr>
            </w:pPr>
            <w:r w:rsidRPr="00A81C46">
              <w:rPr>
                <w:bCs/>
                <w:szCs w:val="20"/>
              </w:rPr>
              <w:t>Year</w:t>
            </w:r>
            <w:r>
              <w:rPr>
                <w:bCs/>
                <w:szCs w:val="20"/>
              </w:rPr>
              <w:t xml:space="preserve"> </w:t>
            </w:r>
            <w:r w:rsidRPr="00A81C46">
              <w:rPr>
                <w:bCs/>
                <w:szCs w:val="20"/>
              </w:rPr>
              <w:t>and</w:t>
            </w:r>
            <w:r>
              <w:rPr>
                <w:bCs/>
                <w:szCs w:val="20"/>
              </w:rPr>
              <w:t xml:space="preserve"> </w:t>
            </w:r>
            <w:r w:rsidRPr="00A81C46">
              <w:rPr>
                <w:bCs/>
                <w:szCs w:val="20"/>
              </w:rPr>
              <w:t>Most</w:t>
            </w:r>
            <w:r>
              <w:rPr>
                <w:bCs/>
                <w:szCs w:val="20"/>
              </w:rPr>
              <w:t xml:space="preserve"> </w:t>
            </w:r>
            <w:r w:rsidRPr="00A81C46">
              <w:rPr>
                <w:bCs/>
                <w:szCs w:val="20"/>
              </w:rPr>
              <w:t>Recent</w:t>
            </w:r>
            <w:r>
              <w:rPr>
                <w:bCs/>
                <w:szCs w:val="20"/>
              </w:rPr>
              <w:t xml:space="preserve"> </w:t>
            </w:r>
            <w:r w:rsidRPr="00A81C46">
              <w:rPr>
                <w:bCs/>
                <w:szCs w:val="20"/>
              </w:rPr>
              <w:t>Result</w:t>
            </w:r>
            <w:r>
              <w:rPr>
                <w:bCs/>
                <w:szCs w:val="20"/>
              </w:rPr>
              <w:t xml:space="preserve"> </w:t>
            </w:r>
            <w:r w:rsidRPr="00A81C46">
              <w:rPr>
                <w:bCs/>
                <w:szCs w:val="20"/>
              </w:rPr>
              <w:t>/</w:t>
            </w:r>
            <w:r w:rsidRPr="00A81C46">
              <w:rPr>
                <w:bCs/>
                <w:szCs w:val="20"/>
              </w:rPr>
              <w:br/>
            </w:r>
          </w:p>
        </w:tc>
        <w:tc>
          <w:tcPr>
            <w:tcW w:w="1606" w:type="dxa"/>
            <w:hideMark/>
          </w:tcPr>
          <w:p w14:paraId="653D4706"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2</w:t>
            </w:r>
            <w:r w:rsidRPr="00A81C46">
              <w:rPr>
                <w:bCs/>
                <w:szCs w:val="20"/>
              </w:rPr>
              <w:br/>
              <w:t>Projection</w:t>
            </w:r>
          </w:p>
        </w:tc>
        <w:tc>
          <w:tcPr>
            <w:tcW w:w="1620" w:type="dxa"/>
            <w:hideMark/>
          </w:tcPr>
          <w:p w14:paraId="7ADAAF48"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p>
          <w:p w14:paraId="328351E5" w14:textId="77777777" w:rsidR="008A0BB6" w:rsidRPr="00A81C46" w:rsidRDefault="008A0BB6" w:rsidP="008A0BB6">
            <w:pPr>
              <w:pStyle w:val="NormalWeb"/>
              <w:rPr>
                <w:b w:val="0"/>
                <w:bCs/>
                <w:szCs w:val="20"/>
              </w:rPr>
            </w:pPr>
            <w:r w:rsidRPr="00A81C46">
              <w:rPr>
                <w:bCs/>
                <w:szCs w:val="20"/>
              </w:rPr>
              <w:t>Projection</w:t>
            </w:r>
          </w:p>
        </w:tc>
        <w:tc>
          <w:tcPr>
            <w:tcW w:w="1872" w:type="dxa"/>
            <w:hideMark/>
          </w:tcPr>
          <w:p w14:paraId="72E99807" w14:textId="77777777" w:rsidR="008A0BB6" w:rsidRPr="00A81C46" w:rsidRDefault="008A0BB6" w:rsidP="008A0BB6">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8A0BB6" w:rsidRPr="00A81C46" w14:paraId="39D0A3E0" w14:textId="77777777" w:rsidTr="008F2EB7">
        <w:trPr>
          <w:jc w:val="center"/>
        </w:trPr>
        <w:tc>
          <w:tcPr>
            <w:tcW w:w="1900" w:type="dxa"/>
            <w:hideMark/>
          </w:tcPr>
          <w:p w14:paraId="1A72D34F" w14:textId="77777777" w:rsidR="008A0BB6" w:rsidRPr="00A81C46" w:rsidRDefault="008A0BB6" w:rsidP="008A0BB6">
            <w:pPr>
              <w:autoSpaceDE w:val="0"/>
              <w:autoSpaceDN w:val="0"/>
              <w:adjustRightInd w:val="0"/>
              <w:spacing w:before="100" w:beforeAutospacing="1" w:after="100" w:afterAutospacing="1"/>
              <w:contextualSpacing/>
              <w:rPr>
                <w:szCs w:val="20"/>
              </w:rPr>
            </w:pPr>
            <w:r w:rsidRPr="00A81C46">
              <w:rPr>
                <w:szCs w:val="20"/>
              </w:rPr>
              <w:t>Output</w:t>
            </w:r>
            <w:r>
              <w:rPr>
                <w:szCs w:val="20"/>
              </w:rPr>
              <w:t xml:space="preserve"> </w:t>
            </w:r>
            <w:r w:rsidRPr="00A81C46">
              <w:rPr>
                <w:szCs w:val="20"/>
              </w:rPr>
              <w:t>W:</w:t>
            </w:r>
            <w:r>
              <w:rPr>
                <w:szCs w:val="20"/>
              </w:rPr>
              <w:t xml:space="preserve"> </w:t>
            </w:r>
            <w:r w:rsidRPr="00A81C46">
              <w:rPr>
                <w:szCs w:val="20"/>
              </w:rPr>
              <w:t>Beneficiaries</w:t>
            </w:r>
            <w:r>
              <w:rPr>
                <w:szCs w:val="20"/>
              </w:rPr>
              <w:t xml:space="preserve"> </w:t>
            </w:r>
            <w:r w:rsidRPr="00A81C46">
              <w:rPr>
                <w:szCs w:val="20"/>
              </w:rPr>
              <w:t>Educated</w:t>
            </w:r>
            <w:r>
              <w:rPr>
                <w:szCs w:val="20"/>
              </w:rPr>
              <w:t xml:space="preserve"> </w:t>
            </w:r>
            <w:r w:rsidRPr="00A81C46">
              <w:rPr>
                <w:szCs w:val="20"/>
              </w:rPr>
              <w:t>and</w:t>
            </w:r>
            <w:r>
              <w:rPr>
                <w:szCs w:val="20"/>
              </w:rPr>
              <w:t xml:space="preserve"> </w:t>
            </w:r>
            <w:r w:rsidRPr="00A81C46">
              <w:rPr>
                <w:szCs w:val="20"/>
              </w:rPr>
              <w:t>Served</w:t>
            </w:r>
            <w:r>
              <w:rPr>
                <w:i/>
                <w:szCs w:val="20"/>
              </w:rPr>
              <w:t xml:space="preserve"> </w:t>
            </w:r>
            <w:r w:rsidRPr="00A81C46">
              <w:rPr>
                <w:i/>
                <w:szCs w:val="20"/>
              </w:rPr>
              <w:t>(Output)</w:t>
            </w:r>
          </w:p>
        </w:tc>
        <w:tc>
          <w:tcPr>
            <w:tcW w:w="2448" w:type="dxa"/>
            <w:hideMark/>
          </w:tcPr>
          <w:p w14:paraId="4221337F" w14:textId="77777777" w:rsidR="008A0BB6" w:rsidRPr="00A81C46" w:rsidRDefault="008A0BB6" w:rsidP="008A0BB6">
            <w:pPr>
              <w:spacing w:before="100" w:beforeAutospacing="1" w:after="100" w:afterAutospacing="1"/>
              <w:contextualSpacing/>
              <w:rPr>
                <w:szCs w:val="20"/>
              </w:rPr>
            </w:pPr>
            <w:r w:rsidRPr="00A81C46">
              <w:rPr>
                <w:szCs w:val="20"/>
              </w:rPr>
              <w:t>CY</w:t>
            </w:r>
            <w:r>
              <w:rPr>
                <w:szCs w:val="20"/>
              </w:rPr>
              <w:t xml:space="preserve"> 2020</w:t>
            </w:r>
            <w:r w:rsidRPr="00A81C46">
              <w:rPr>
                <w:szCs w:val="20"/>
              </w:rPr>
              <w:t>:</w:t>
            </w:r>
            <w:r>
              <w:rPr>
                <w:szCs w:val="20"/>
              </w:rPr>
              <w:t xml:space="preserve"> 674,237</w:t>
            </w:r>
          </w:p>
        </w:tc>
        <w:tc>
          <w:tcPr>
            <w:tcW w:w="1606" w:type="dxa"/>
            <w:hideMark/>
          </w:tcPr>
          <w:p w14:paraId="0EC17904" w14:textId="77777777" w:rsidR="008A0BB6" w:rsidRPr="00A81C46" w:rsidRDefault="008A0BB6" w:rsidP="008A0BB6">
            <w:pPr>
              <w:spacing w:before="100" w:beforeAutospacing="1" w:after="100" w:afterAutospacing="1"/>
              <w:contextualSpacing/>
              <w:rPr>
                <w:szCs w:val="20"/>
              </w:rPr>
            </w:pPr>
            <w:r>
              <w:rPr>
                <w:szCs w:val="20"/>
              </w:rPr>
              <w:t>800,00</w:t>
            </w:r>
          </w:p>
        </w:tc>
        <w:tc>
          <w:tcPr>
            <w:tcW w:w="1620" w:type="dxa"/>
            <w:hideMark/>
          </w:tcPr>
          <w:p w14:paraId="2F4C34D1" w14:textId="77777777" w:rsidR="008A0BB6" w:rsidRPr="00A81C46" w:rsidRDefault="008A0BB6" w:rsidP="008A0BB6">
            <w:pPr>
              <w:pStyle w:val="NormalWeb"/>
              <w:rPr>
                <w:szCs w:val="20"/>
              </w:rPr>
            </w:pPr>
            <w:r>
              <w:rPr>
                <w:szCs w:val="20"/>
              </w:rPr>
              <w:t>800,000</w:t>
            </w:r>
          </w:p>
        </w:tc>
        <w:tc>
          <w:tcPr>
            <w:tcW w:w="1872" w:type="dxa"/>
            <w:hideMark/>
          </w:tcPr>
          <w:p w14:paraId="19930FC4" w14:textId="77777777" w:rsidR="008A0BB6" w:rsidRPr="00A81C46" w:rsidRDefault="008A0BB6" w:rsidP="008A0BB6">
            <w:pPr>
              <w:pStyle w:val="NormalWeb"/>
              <w:rPr>
                <w:szCs w:val="20"/>
              </w:rPr>
            </w:pPr>
            <w:r>
              <w:rPr>
                <w:szCs w:val="20"/>
              </w:rPr>
              <w:t>Maintain</w:t>
            </w:r>
          </w:p>
        </w:tc>
      </w:tr>
    </w:tbl>
    <w:p w14:paraId="142BA1C4" w14:textId="77777777" w:rsidR="008A0BB6" w:rsidRDefault="008A0BB6" w:rsidP="008A0BB6">
      <w:pPr>
        <w:tabs>
          <w:tab w:val="left" w:pos="3827"/>
        </w:tabs>
        <w:spacing w:line="276" w:lineRule="auto"/>
        <w:contextualSpacing/>
        <w:jc w:val="center"/>
        <w:rPr>
          <w:b/>
          <w:bCs/>
        </w:rPr>
      </w:pPr>
    </w:p>
    <w:p w14:paraId="2D255BAB" w14:textId="77777777" w:rsidR="002D0DD4" w:rsidRDefault="002D0DD4" w:rsidP="008A0BB6">
      <w:pPr>
        <w:tabs>
          <w:tab w:val="left" w:pos="3827"/>
        </w:tabs>
        <w:spacing w:line="276" w:lineRule="auto"/>
        <w:contextualSpacing/>
        <w:jc w:val="center"/>
        <w:rPr>
          <w:b/>
          <w:bCs/>
        </w:rPr>
      </w:pPr>
    </w:p>
    <w:p w14:paraId="68E9AA6D" w14:textId="77777777" w:rsidR="008A0BB6" w:rsidRPr="002A3AE5" w:rsidRDefault="008A0BB6" w:rsidP="007546FF">
      <w:pPr>
        <w:pStyle w:val="Heading3"/>
      </w:pPr>
      <w:r w:rsidRPr="002A3AE5">
        <w:t>Grant</w:t>
      </w:r>
      <w:r>
        <w:t xml:space="preserve"> </w:t>
      </w:r>
      <w:r w:rsidRPr="002A3AE5">
        <w:t>Awards</w:t>
      </w:r>
      <w:r>
        <w:t xml:space="preserve"> </w:t>
      </w:r>
      <w:r w:rsidRPr="002A3AE5">
        <w:t>Table:</w:t>
      </w:r>
    </w:p>
    <w:p w14:paraId="673C09B6" w14:textId="6711E3CF" w:rsidR="008A0BB6" w:rsidRPr="00EC6BAA" w:rsidRDefault="008A0BB6" w:rsidP="008A0BB6">
      <w:pPr>
        <w:spacing w:line="276" w:lineRule="auto"/>
        <w:contextualSpacing/>
        <w:jc w:val="center"/>
      </w:pPr>
      <w:r w:rsidRPr="00EC6BAA">
        <w:t>Senior</w:t>
      </w:r>
      <w:r>
        <w:t xml:space="preserve"> </w:t>
      </w:r>
      <w:r w:rsidRPr="00EC6BAA">
        <w:t>Medicare</w:t>
      </w:r>
      <w:r>
        <w:t xml:space="preserve"> </w:t>
      </w:r>
      <w:r w:rsidRPr="00EC6BAA">
        <w:t>Patrol</w:t>
      </w:r>
      <w:r>
        <w:t xml:space="preserve"> </w:t>
      </w:r>
      <w:r w:rsidRPr="00EC6BAA">
        <w:t>Grant</w:t>
      </w:r>
      <w:r>
        <w:t xml:space="preserve"> </w:t>
      </w:r>
      <w:r w:rsidRPr="00EC6BAA">
        <w:t>Awards</w:t>
      </w:r>
    </w:p>
    <w:p w14:paraId="054D7D76" w14:textId="77777777" w:rsidR="008A0BB6" w:rsidRDefault="008A0BB6" w:rsidP="008A0BB6">
      <w:pPr>
        <w:spacing w:line="276" w:lineRule="auto"/>
        <w:contextualSpacing/>
        <w:jc w:val="center"/>
      </w:pPr>
      <w:r>
        <w:t xml:space="preserve"> (Dollars in thousands)</w:t>
      </w:r>
    </w:p>
    <w:p w14:paraId="08D2D264" w14:textId="77777777" w:rsidR="008A0BB6" w:rsidRDefault="008A0BB6" w:rsidP="008A0BB6">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0B74D5" w:rsidRPr="000B74D5" w14:paraId="6CAA0CEB" w14:textId="77777777" w:rsidTr="005377CA">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709B185" w14:textId="204347D9" w:rsidR="000B74D5" w:rsidRPr="005377CA" w:rsidRDefault="002D493B" w:rsidP="000B74D5">
            <w:pPr>
              <w:spacing w:before="0"/>
            </w:pPr>
            <w:r w:rsidRPr="005377CA">
              <w:t>--</w:t>
            </w:r>
          </w:p>
        </w:tc>
        <w:tc>
          <w:tcPr>
            <w:tcW w:w="1620" w:type="dxa"/>
            <w:hideMark/>
          </w:tcPr>
          <w:p w14:paraId="19EBE2BB" w14:textId="77777777" w:rsidR="000B74D5" w:rsidRPr="000B74D5" w:rsidRDefault="000B74D5" w:rsidP="000B74D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0B74D5">
              <w:rPr>
                <w:color w:val="000000"/>
                <w:szCs w:val="20"/>
              </w:rPr>
              <w:t>FY 2021 Final</w:t>
            </w:r>
          </w:p>
        </w:tc>
        <w:tc>
          <w:tcPr>
            <w:tcW w:w="1620" w:type="dxa"/>
            <w:hideMark/>
          </w:tcPr>
          <w:p w14:paraId="0965E83E" w14:textId="129D9B88" w:rsidR="000B74D5" w:rsidRPr="000B74D5" w:rsidRDefault="000B74D5" w:rsidP="000B74D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0B74D5">
              <w:rPr>
                <w:color w:val="000000"/>
                <w:szCs w:val="20"/>
              </w:rPr>
              <w:t>FY 2022 Continuing Resolution</w:t>
            </w:r>
          </w:p>
        </w:tc>
        <w:tc>
          <w:tcPr>
            <w:tcW w:w="1240" w:type="dxa"/>
            <w:hideMark/>
          </w:tcPr>
          <w:p w14:paraId="258B50DE" w14:textId="77777777" w:rsidR="000B74D5" w:rsidRPr="000B74D5" w:rsidRDefault="000B74D5" w:rsidP="000B74D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0B74D5">
              <w:rPr>
                <w:color w:val="000000"/>
                <w:szCs w:val="20"/>
              </w:rPr>
              <w:t>FY 2023 President's Budget</w:t>
            </w:r>
          </w:p>
        </w:tc>
      </w:tr>
      <w:tr w:rsidR="000B74D5" w:rsidRPr="000B74D5" w14:paraId="1AAC14CB" w14:textId="77777777" w:rsidTr="005377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2BE7D05" w14:textId="77777777" w:rsidR="000B74D5" w:rsidRPr="000B74D5" w:rsidRDefault="000B74D5" w:rsidP="000B74D5">
            <w:pPr>
              <w:spacing w:before="0"/>
              <w:rPr>
                <w:color w:val="000000"/>
                <w:szCs w:val="20"/>
              </w:rPr>
            </w:pPr>
            <w:r w:rsidRPr="000B74D5">
              <w:rPr>
                <w:color w:val="000000"/>
                <w:szCs w:val="20"/>
              </w:rPr>
              <w:t>Number of Awards</w:t>
            </w:r>
          </w:p>
        </w:tc>
        <w:tc>
          <w:tcPr>
            <w:tcW w:w="1620" w:type="dxa"/>
            <w:noWrap/>
            <w:hideMark/>
          </w:tcPr>
          <w:p w14:paraId="70CF0726" w14:textId="77777777"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55</w:t>
            </w:r>
          </w:p>
        </w:tc>
        <w:tc>
          <w:tcPr>
            <w:tcW w:w="1620" w:type="dxa"/>
            <w:noWrap/>
            <w:hideMark/>
          </w:tcPr>
          <w:p w14:paraId="515230F1" w14:textId="77777777"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55</w:t>
            </w:r>
          </w:p>
        </w:tc>
        <w:tc>
          <w:tcPr>
            <w:tcW w:w="1240" w:type="dxa"/>
            <w:noWrap/>
            <w:hideMark/>
          </w:tcPr>
          <w:p w14:paraId="592C7C5E" w14:textId="77777777"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55</w:t>
            </w:r>
          </w:p>
        </w:tc>
      </w:tr>
      <w:tr w:rsidR="000B74D5" w:rsidRPr="000B74D5" w14:paraId="7AD08C42" w14:textId="77777777" w:rsidTr="005377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6A65FC6" w14:textId="77777777" w:rsidR="000B74D5" w:rsidRPr="000B74D5" w:rsidRDefault="000B74D5" w:rsidP="000B74D5">
            <w:pPr>
              <w:spacing w:before="0"/>
              <w:rPr>
                <w:color w:val="000000"/>
                <w:szCs w:val="20"/>
              </w:rPr>
            </w:pPr>
            <w:r w:rsidRPr="000B74D5">
              <w:rPr>
                <w:color w:val="000000"/>
                <w:szCs w:val="20"/>
              </w:rPr>
              <w:t>Average Award</w:t>
            </w:r>
          </w:p>
        </w:tc>
        <w:tc>
          <w:tcPr>
            <w:tcW w:w="1620" w:type="dxa"/>
            <w:noWrap/>
            <w:hideMark/>
          </w:tcPr>
          <w:p w14:paraId="47B51954" w14:textId="77777777" w:rsidR="000B74D5" w:rsidRPr="000B74D5" w:rsidRDefault="000B74D5" w:rsidP="000B74D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0B74D5">
              <w:rPr>
                <w:color w:val="000000"/>
                <w:szCs w:val="20"/>
              </w:rPr>
              <w:t xml:space="preserve">$334,659 </w:t>
            </w:r>
          </w:p>
        </w:tc>
        <w:tc>
          <w:tcPr>
            <w:tcW w:w="1620" w:type="dxa"/>
            <w:noWrap/>
            <w:hideMark/>
          </w:tcPr>
          <w:p w14:paraId="099982A9" w14:textId="77777777" w:rsidR="000B74D5" w:rsidRPr="000B74D5" w:rsidRDefault="000B74D5" w:rsidP="000B74D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0B74D5">
              <w:rPr>
                <w:color w:val="000000"/>
                <w:szCs w:val="20"/>
              </w:rPr>
              <w:t xml:space="preserve">$329,413 </w:t>
            </w:r>
          </w:p>
        </w:tc>
        <w:tc>
          <w:tcPr>
            <w:tcW w:w="1240" w:type="dxa"/>
            <w:noWrap/>
            <w:hideMark/>
          </w:tcPr>
          <w:p w14:paraId="61364A62" w14:textId="77777777" w:rsidR="000B74D5" w:rsidRPr="000B74D5" w:rsidRDefault="000B74D5" w:rsidP="000B74D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0B74D5">
              <w:rPr>
                <w:color w:val="000000"/>
                <w:szCs w:val="20"/>
              </w:rPr>
              <w:t xml:space="preserve">$329,413 </w:t>
            </w:r>
          </w:p>
        </w:tc>
      </w:tr>
      <w:tr w:rsidR="000B74D5" w:rsidRPr="000B74D5" w14:paraId="35FAE1A4" w14:textId="77777777" w:rsidTr="005377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DA1A714" w14:textId="77777777" w:rsidR="000B74D5" w:rsidRPr="000B74D5" w:rsidRDefault="000B74D5" w:rsidP="000B74D5">
            <w:pPr>
              <w:spacing w:before="0"/>
              <w:rPr>
                <w:color w:val="000000"/>
                <w:szCs w:val="20"/>
              </w:rPr>
            </w:pPr>
            <w:r w:rsidRPr="000B74D5">
              <w:rPr>
                <w:color w:val="000000"/>
                <w:szCs w:val="20"/>
              </w:rPr>
              <w:t>Range of Awards</w:t>
            </w:r>
          </w:p>
        </w:tc>
        <w:tc>
          <w:tcPr>
            <w:tcW w:w="1620" w:type="dxa"/>
            <w:hideMark/>
          </w:tcPr>
          <w:p w14:paraId="2D9381B5" w14:textId="77777777"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$95,000 - $850,000</w:t>
            </w:r>
          </w:p>
        </w:tc>
        <w:tc>
          <w:tcPr>
            <w:tcW w:w="1620" w:type="dxa"/>
            <w:hideMark/>
          </w:tcPr>
          <w:p w14:paraId="0EE3D59F" w14:textId="77777777"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$49,901 - $1,000,000</w:t>
            </w:r>
          </w:p>
        </w:tc>
        <w:tc>
          <w:tcPr>
            <w:tcW w:w="1240" w:type="dxa"/>
            <w:hideMark/>
          </w:tcPr>
          <w:p w14:paraId="5586F892" w14:textId="77777777" w:rsidR="000B74D5" w:rsidRPr="000B74D5" w:rsidRDefault="000B74D5" w:rsidP="000B74D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0B74D5">
              <w:rPr>
                <w:color w:val="000000"/>
                <w:szCs w:val="20"/>
              </w:rPr>
              <w:t>$49,901 - $1,000,000</w:t>
            </w:r>
          </w:p>
        </w:tc>
      </w:tr>
    </w:tbl>
    <w:p w14:paraId="012C8297" w14:textId="77777777" w:rsidR="008A0BB6" w:rsidRDefault="008A0BB6" w:rsidP="008A0BB6">
      <w:pPr>
        <w:spacing w:line="276" w:lineRule="auto"/>
        <w:contextualSpacing/>
        <w:jc w:val="center"/>
      </w:pPr>
    </w:p>
    <w:p w14:paraId="239A9839" w14:textId="77777777" w:rsidR="008A0BB6" w:rsidRDefault="008A0BB6" w:rsidP="007546FF">
      <w:pPr>
        <w:pStyle w:val="Heading3"/>
        <w:sectPr w:rsidR="008A0BB6" w:rsidSect="008A0BB6">
          <w:footerReference w:type="first" r:id="rId55"/>
          <w:pgSz w:w="12240" w:h="15840"/>
          <w:pgMar w:top="1440" w:right="1440" w:bottom="1440" w:left="1440" w:header="720" w:footer="720" w:gutter="0"/>
          <w:cols w:space="720"/>
          <w:titlePg/>
          <w:docGrid w:linePitch="360"/>
        </w:sectPr>
      </w:pPr>
    </w:p>
    <w:p w14:paraId="7CCE937A" w14:textId="2D970A90" w:rsidR="008A0BB6" w:rsidRPr="007B365C" w:rsidRDefault="008A0BB6" w:rsidP="00595365">
      <w:pPr>
        <w:pStyle w:val="Heading2"/>
      </w:pPr>
      <w:bookmarkStart w:id="122" w:name="_Toc97029551"/>
      <w:r w:rsidRPr="007B365C">
        <w:lastRenderedPageBreak/>
        <w:t>Elder</w:t>
      </w:r>
      <w:r>
        <w:t xml:space="preserve"> </w:t>
      </w:r>
      <w:r w:rsidRPr="007B365C">
        <w:t>Rights</w:t>
      </w:r>
      <w:r>
        <w:t xml:space="preserve"> </w:t>
      </w:r>
      <w:r w:rsidRPr="007B365C">
        <w:t>Support</w:t>
      </w:r>
      <w:r>
        <w:t xml:space="preserve"> </w:t>
      </w:r>
      <w:r w:rsidRPr="007B365C">
        <w:t>Activities</w:t>
      </w:r>
      <w:bookmarkEnd w:id="122"/>
    </w:p>
    <w:p w14:paraId="1BFCB3AF" w14:textId="77777777" w:rsidR="008A0BB6" w:rsidRDefault="008A0BB6" w:rsidP="008A0BB6">
      <w:pPr>
        <w:spacing w:line="276" w:lineRule="auto"/>
        <w:contextualSpacing/>
      </w:pPr>
    </w:p>
    <w:tbl>
      <w:tblPr>
        <w:tblStyle w:val="FundingHistory"/>
        <w:tblW w:w="9355" w:type="dxa"/>
        <w:tblLayout w:type="fixed"/>
        <w:tblLook w:val="04A0" w:firstRow="1" w:lastRow="0" w:firstColumn="1" w:lastColumn="0" w:noHBand="0" w:noVBand="1"/>
      </w:tblPr>
      <w:tblGrid>
        <w:gridCol w:w="2440"/>
        <w:gridCol w:w="1728"/>
        <w:gridCol w:w="1729"/>
        <w:gridCol w:w="1729"/>
        <w:gridCol w:w="1729"/>
      </w:tblGrid>
      <w:tr w:rsidR="008A0BB6" w14:paraId="745F8CDC" w14:textId="77777777" w:rsidTr="005377CA">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440" w:type="dxa"/>
            <w:noWrap/>
          </w:tcPr>
          <w:p w14:paraId="5B245B4E" w14:textId="0B065037" w:rsidR="008A0BB6" w:rsidRPr="002D493B" w:rsidRDefault="008A0BB6" w:rsidP="00BE0EBC">
            <w:pPr>
              <w:spacing w:before="0" w:line="276" w:lineRule="auto"/>
              <w:rPr>
                <w:rFonts w:eastAsiaTheme="minorHAnsi"/>
                <w:color w:val="000000"/>
                <w:szCs w:val="20"/>
              </w:rPr>
            </w:pPr>
            <w:r w:rsidRPr="002D493B">
              <w:rPr>
                <w:szCs w:val="20"/>
              </w:rPr>
              <w:t>Services</w:t>
            </w:r>
          </w:p>
        </w:tc>
        <w:tc>
          <w:tcPr>
            <w:tcW w:w="1728" w:type="dxa"/>
          </w:tcPr>
          <w:p w14:paraId="1CCFAE62" w14:textId="77777777" w:rsidR="008A0BB6" w:rsidRPr="002D493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D493B">
              <w:rPr>
                <w:color w:val="000000"/>
                <w:szCs w:val="20"/>
              </w:rPr>
              <w:t>FY 2021 Final</w:t>
            </w:r>
          </w:p>
        </w:tc>
        <w:tc>
          <w:tcPr>
            <w:tcW w:w="1729" w:type="dxa"/>
          </w:tcPr>
          <w:p w14:paraId="6661A06B" w14:textId="77777777" w:rsidR="008A0BB6" w:rsidRPr="002D493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D493B">
              <w:rPr>
                <w:color w:val="000000"/>
                <w:szCs w:val="20"/>
              </w:rPr>
              <w:t>FY 2022 CR</w:t>
            </w:r>
          </w:p>
        </w:tc>
        <w:tc>
          <w:tcPr>
            <w:tcW w:w="1729" w:type="dxa"/>
          </w:tcPr>
          <w:p w14:paraId="4A541943" w14:textId="77777777" w:rsidR="008A0BB6" w:rsidRPr="002D493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D493B">
              <w:rPr>
                <w:color w:val="000000"/>
                <w:szCs w:val="20"/>
              </w:rPr>
              <w:t>FY 2023 President’s Budget</w:t>
            </w:r>
          </w:p>
        </w:tc>
        <w:tc>
          <w:tcPr>
            <w:tcW w:w="1729" w:type="dxa"/>
          </w:tcPr>
          <w:p w14:paraId="175A0ADD" w14:textId="77777777" w:rsidR="008A0BB6" w:rsidRPr="002D493B"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D493B">
              <w:rPr>
                <w:color w:val="000000"/>
                <w:szCs w:val="20"/>
              </w:rPr>
              <w:t>FY 2023 +/- FY 2022</w:t>
            </w:r>
          </w:p>
        </w:tc>
      </w:tr>
      <w:tr w:rsidR="008A0BB6" w14:paraId="364B1167" w14:textId="77777777" w:rsidTr="005377C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40" w:type="dxa"/>
          </w:tcPr>
          <w:p w14:paraId="10ABC631" w14:textId="77777777" w:rsidR="008A0BB6" w:rsidRDefault="008A0BB6" w:rsidP="00334683">
            <w:pPr>
              <w:spacing w:before="0" w:line="276" w:lineRule="auto"/>
              <w:rPr>
                <w:color w:val="000000"/>
                <w:szCs w:val="20"/>
              </w:rPr>
            </w:pPr>
            <w:r>
              <w:rPr>
                <w:color w:val="000000"/>
                <w:szCs w:val="20"/>
              </w:rPr>
              <w:t xml:space="preserve">Elder Rights Support Activities </w:t>
            </w:r>
          </w:p>
        </w:tc>
        <w:tc>
          <w:tcPr>
            <w:tcW w:w="1728" w:type="dxa"/>
          </w:tcPr>
          <w:p w14:paraId="28DEF96E"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3,874</w:t>
            </w:r>
          </w:p>
        </w:tc>
        <w:tc>
          <w:tcPr>
            <w:tcW w:w="1729" w:type="dxa"/>
            <w:noWrap/>
          </w:tcPr>
          <w:p w14:paraId="0D13AA36"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3,874</w:t>
            </w:r>
          </w:p>
        </w:tc>
        <w:tc>
          <w:tcPr>
            <w:tcW w:w="1729" w:type="dxa"/>
          </w:tcPr>
          <w:p w14:paraId="46758467"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w:t>
            </w:r>
            <w:r w:rsidRPr="00686E09">
              <w:rPr>
                <w:rFonts w:eastAsiaTheme="minorHAnsi"/>
                <w:color w:val="000000"/>
                <w:szCs w:val="20"/>
              </w:rPr>
              <w:t>4,400</w:t>
            </w:r>
          </w:p>
        </w:tc>
        <w:tc>
          <w:tcPr>
            <w:tcW w:w="1729" w:type="dxa"/>
          </w:tcPr>
          <w:p w14:paraId="25653265"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+$526</w:t>
            </w:r>
          </w:p>
        </w:tc>
      </w:tr>
    </w:tbl>
    <w:p w14:paraId="602F907D" w14:textId="77777777" w:rsidR="008A0BB6" w:rsidRDefault="008A0BB6" w:rsidP="00A76159">
      <w:pPr>
        <w:spacing w:before="120"/>
        <w:jc w:val="both"/>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w:t>
      </w:r>
      <w:r w:rsidRPr="00947375">
        <w:rPr>
          <w:sz w:val="18"/>
          <w:szCs w:val="20"/>
        </w:rPr>
        <w:t>thousands</w:t>
      </w:r>
      <w:r>
        <w:rPr>
          <w:sz w:val="18"/>
          <w:szCs w:val="20"/>
        </w:rPr>
        <w:t xml:space="preserve"> </w:t>
      </w:r>
      <w:r w:rsidRPr="00947375">
        <w:rPr>
          <w:sz w:val="18"/>
          <w:szCs w:val="20"/>
        </w:rPr>
        <w:t>of</w:t>
      </w:r>
      <w:r>
        <w:rPr>
          <w:sz w:val="18"/>
          <w:szCs w:val="20"/>
        </w:rPr>
        <w:t xml:space="preserve"> </w:t>
      </w:r>
      <w:proofErr w:type="gramStart"/>
      <w:r w:rsidRPr="00947375">
        <w:rPr>
          <w:sz w:val="18"/>
          <w:szCs w:val="20"/>
        </w:rPr>
        <w:t>dollars,</w:t>
      </w:r>
      <w:proofErr w:type="gramEnd"/>
      <w:r>
        <w:rPr>
          <w:sz w:val="18"/>
          <w:szCs w:val="20"/>
        </w:rPr>
        <w:t xml:space="preserve"> </w:t>
      </w:r>
      <w:r w:rsidRPr="00947375">
        <w:rPr>
          <w:sz w:val="18"/>
          <w:szCs w:val="20"/>
        </w:rPr>
        <w:t>FTE</w:t>
      </w:r>
      <w:r>
        <w:rPr>
          <w:sz w:val="18"/>
          <w:szCs w:val="20"/>
        </w:rPr>
        <w:t xml:space="preserve"> </w:t>
      </w:r>
      <w:r w:rsidRPr="00947375">
        <w:rPr>
          <w:sz w:val="18"/>
          <w:szCs w:val="20"/>
        </w:rPr>
        <w:t>is</w:t>
      </w:r>
      <w:r>
        <w:rPr>
          <w:sz w:val="18"/>
          <w:szCs w:val="20"/>
        </w:rPr>
        <w:t xml:space="preserve"> </w:t>
      </w:r>
      <w:r w:rsidRPr="00947375">
        <w:rPr>
          <w:sz w:val="18"/>
          <w:szCs w:val="20"/>
        </w:rPr>
        <w:t>a</w:t>
      </w:r>
      <w:r>
        <w:rPr>
          <w:sz w:val="18"/>
          <w:szCs w:val="20"/>
        </w:rPr>
        <w:t xml:space="preserve"> </w:t>
      </w:r>
      <w:r w:rsidRPr="00947375">
        <w:rPr>
          <w:sz w:val="18"/>
          <w:szCs w:val="20"/>
        </w:rPr>
        <w:t>whole</w:t>
      </w:r>
      <w:r>
        <w:rPr>
          <w:sz w:val="18"/>
          <w:szCs w:val="20"/>
        </w:rPr>
        <w:t xml:space="preserve"> </w:t>
      </w:r>
      <w:r w:rsidRPr="00947375">
        <w:rPr>
          <w:sz w:val="18"/>
          <w:szCs w:val="20"/>
        </w:rPr>
        <w:t>number</w:t>
      </w:r>
      <w:r w:rsidRPr="00CF2E79">
        <w:rPr>
          <w:sz w:val="20"/>
          <w:szCs w:val="20"/>
        </w:rPr>
        <w:t>.</w:t>
      </w:r>
    </w:p>
    <w:p w14:paraId="38051D8B" w14:textId="77777777" w:rsidR="008A0BB6" w:rsidRPr="006570CB" w:rsidRDefault="008A0BB6" w:rsidP="00A76159">
      <w:pPr>
        <w:spacing w:before="120"/>
        <w:jc w:val="both"/>
        <w:rPr>
          <w:sz w:val="18"/>
          <w:szCs w:val="18"/>
        </w:rPr>
      </w:pPr>
      <w:r w:rsidRPr="006570CB">
        <w:rPr>
          <w:sz w:val="18"/>
          <w:szCs w:val="18"/>
        </w:rPr>
        <w:t>1/ Excludes $0 million in permissive transfers or allotments from the Public Health and Social Services Emergency Fund (PHSSEF) to ACL which are shown in PHSSEF. Includes appropriations and required transfers to ACL.</w:t>
      </w:r>
    </w:p>
    <w:p w14:paraId="374B3730" w14:textId="77777777" w:rsidR="008A0BB6" w:rsidRPr="006570CB" w:rsidRDefault="008A0BB6" w:rsidP="008A0BB6">
      <w:pPr>
        <w:contextualSpacing/>
        <w:jc w:val="both"/>
        <w:rPr>
          <w:sz w:val="18"/>
          <w:szCs w:val="18"/>
        </w:rPr>
      </w:pPr>
    </w:p>
    <w:p w14:paraId="5B90F02C" w14:textId="77777777" w:rsidR="008A0BB6" w:rsidRDefault="008A0BB6" w:rsidP="008A0BB6">
      <w:pPr>
        <w:contextualSpacing/>
        <w:jc w:val="both"/>
        <w:rPr>
          <w:bCs/>
          <w:spacing w:val="-4"/>
        </w:rPr>
      </w:pPr>
      <w:r w:rsidRPr="009E5E32">
        <w:t>Authorizing</w:t>
      </w:r>
      <w:r>
        <w:t xml:space="preserve"> </w:t>
      </w:r>
      <w:r w:rsidRPr="009E5E32">
        <w:t>Legislation:</w:t>
      </w:r>
      <w:r>
        <w:t xml:space="preserve"> </w:t>
      </w:r>
      <w:r w:rsidRPr="009E5E32">
        <w:rPr>
          <w:bCs/>
          <w:spacing w:val="-4"/>
        </w:rPr>
        <w:t>Section</w:t>
      </w:r>
      <w:r>
        <w:rPr>
          <w:bCs/>
          <w:spacing w:val="-4"/>
        </w:rPr>
        <w:t xml:space="preserve">s 201, 202, </w:t>
      </w:r>
      <w:r w:rsidRPr="009E5E32">
        <w:rPr>
          <w:bCs/>
          <w:spacing w:val="-4"/>
        </w:rPr>
        <w:t>411</w:t>
      </w:r>
      <w:r>
        <w:rPr>
          <w:bCs/>
          <w:spacing w:val="-4"/>
        </w:rPr>
        <w:t xml:space="preserve">, 751 and 752 </w:t>
      </w:r>
      <w:r w:rsidRPr="009E5E32">
        <w:rPr>
          <w:bCs/>
          <w:spacing w:val="-4"/>
        </w:rPr>
        <w:t>of</w:t>
      </w:r>
      <w:r>
        <w:rPr>
          <w:bCs/>
          <w:spacing w:val="-4"/>
        </w:rPr>
        <w:t xml:space="preserve"> </w:t>
      </w:r>
      <w:r w:rsidRPr="009E5E32">
        <w:rPr>
          <w:bCs/>
          <w:spacing w:val="-4"/>
        </w:rPr>
        <w:t>the</w:t>
      </w:r>
      <w:r>
        <w:rPr>
          <w:bCs/>
          <w:spacing w:val="-4"/>
        </w:rPr>
        <w:t xml:space="preserve"> </w:t>
      </w:r>
      <w:r w:rsidRPr="009E5E32">
        <w:rPr>
          <w:bCs/>
          <w:spacing w:val="-4"/>
        </w:rPr>
        <w:t>Older</w:t>
      </w:r>
      <w:r>
        <w:rPr>
          <w:bCs/>
          <w:spacing w:val="-4"/>
        </w:rPr>
        <w:t xml:space="preserve"> </w:t>
      </w:r>
      <w:r w:rsidRPr="009E5E32">
        <w:rPr>
          <w:bCs/>
          <w:spacing w:val="-4"/>
        </w:rPr>
        <w:t>Americans</w:t>
      </w:r>
      <w:r>
        <w:rPr>
          <w:bCs/>
          <w:spacing w:val="-4"/>
        </w:rPr>
        <w:t xml:space="preserve"> </w:t>
      </w:r>
      <w:r w:rsidRPr="009E5E32">
        <w:rPr>
          <w:bCs/>
          <w:spacing w:val="-4"/>
        </w:rPr>
        <w:t>Act</w:t>
      </w:r>
      <w:r>
        <w:rPr>
          <w:bCs/>
          <w:spacing w:val="-4"/>
        </w:rPr>
        <w:t xml:space="preserve"> </w:t>
      </w:r>
      <w:r w:rsidRPr="009E5E32">
        <w:rPr>
          <w:bCs/>
          <w:spacing w:val="-4"/>
        </w:rPr>
        <w:t>of</w:t>
      </w:r>
      <w:r>
        <w:rPr>
          <w:bCs/>
          <w:spacing w:val="-4"/>
        </w:rPr>
        <w:t xml:space="preserve"> </w:t>
      </w:r>
      <w:r w:rsidRPr="009E5E32">
        <w:rPr>
          <w:bCs/>
          <w:spacing w:val="-4"/>
        </w:rPr>
        <w:t>1965,</w:t>
      </w:r>
      <w:r>
        <w:rPr>
          <w:bCs/>
          <w:spacing w:val="-4"/>
        </w:rPr>
        <w:t xml:space="preserve"> Public Law 89-73, Title XX of the Social Security Act, Subtitle B, as amended by the Affordable Care Act.  </w:t>
      </w:r>
    </w:p>
    <w:p w14:paraId="625AA99D" w14:textId="77777777" w:rsidR="008A0BB6" w:rsidRDefault="008A0BB6" w:rsidP="008A0BB6">
      <w:pPr>
        <w:contextualSpacing/>
        <w:jc w:val="both"/>
        <w:rPr>
          <w:bCs/>
          <w:spacing w:val="-4"/>
        </w:rPr>
      </w:pPr>
    </w:p>
    <w:p w14:paraId="4B29DFE0" w14:textId="77777777" w:rsidR="008A0BB6" w:rsidRDefault="008A0BB6" w:rsidP="008A0BB6">
      <w:pPr>
        <w:tabs>
          <w:tab w:val="right" w:leader="dot" w:pos="9360"/>
        </w:tabs>
        <w:spacing w:line="276" w:lineRule="auto"/>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Americans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-1</w:t>
      </w:r>
      <w:r>
        <w:t>31</w:t>
      </w:r>
    </w:p>
    <w:p w14:paraId="207E672C" w14:textId="77777777" w:rsidR="008A0BB6" w:rsidRDefault="008A0BB6" w:rsidP="008A0BB6">
      <w:pPr>
        <w:tabs>
          <w:tab w:val="right" w:leader="dot" w:pos="9360"/>
        </w:tabs>
        <w:contextualSpacing/>
        <w:jc w:val="both"/>
        <w:rPr>
          <w:highlight w:val="green"/>
        </w:rPr>
      </w:pPr>
    </w:p>
    <w:p w14:paraId="2C48D1CF" w14:textId="77777777" w:rsidR="008A0BB6" w:rsidRPr="009E5E32" w:rsidRDefault="008A0BB6" w:rsidP="008A0BB6">
      <w:pPr>
        <w:tabs>
          <w:tab w:val="right" w:leader="dot" w:pos="9360"/>
        </w:tabs>
        <w:contextualSpacing/>
        <w:jc w:val="both"/>
      </w:pPr>
      <w:r w:rsidRPr="00730C3C">
        <w:t>Current</w:t>
      </w:r>
      <w:r>
        <w:t xml:space="preserve"> </w:t>
      </w:r>
      <w:r w:rsidRPr="00730C3C">
        <w:t>FY</w:t>
      </w:r>
      <w:r>
        <w:t xml:space="preserve"> </w:t>
      </w:r>
      <w:r w:rsidRPr="00730C3C">
        <w:t>Authorization</w:t>
      </w:r>
      <w:r>
        <w:t xml:space="preserve"> (OAA)</w:t>
      </w:r>
      <w:r w:rsidRPr="009E5E32">
        <w:tab/>
      </w:r>
      <w:r>
        <w:t>$19,084,548</w:t>
      </w:r>
    </w:p>
    <w:p w14:paraId="00A5CF57" w14:textId="77777777" w:rsidR="008A0BB6" w:rsidRDefault="008A0BB6" w:rsidP="008A0BB6">
      <w:pPr>
        <w:tabs>
          <w:tab w:val="right" w:leader="dot" w:pos="9360"/>
        </w:tabs>
        <w:contextualSpacing/>
        <w:jc w:val="both"/>
      </w:pPr>
    </w:p>
    <w:p w14:paraId="740FE79D"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213555EB" w14:textId="77777777" w:rsidR="008A0BB6" w:rsidRDefault="008A0BB6" w:rsidP="008A0BB6">
      <w:pPr>
        <w:tabs>
          <w:tab w:val="right" w:leader="dot" w:pos="9360"/>
        </w:tabs>
        <w:contextualSpacing/>
        <w:jc w:val="both"/>
      </w:pPr>
    </w:p>
    <w:p w14:paraId="162DDC55" w14:textId="77777777" w:rsidR="008A0BB6" w:rsidRPr="009E5E32" w:rsidRDefault="008A0BB6" w:rsidP="008A0BB6">
      <w:pPr>
        <w:tabs>
          <w:tab w:val="right" w:leader="dot" w:pos="9360"/>
        </w:tabs>
        <w:contextualSpacing/>
        <w:jc w:val="both"/>
      </w:pPr>
      <w:r w:rsidRPr="009E5E32">
        <w:t>Allocation</w:t>
      </w:r>
      <w:r>
        <w:t xml:space="preserve"> </w:t>
      </w:r>
      <w:r w:rsidRPr="009E5E32">
        <w:t>Method</w:t>
      </w:r>
      <w:r w:rsidRPr="009E5E32">
        <w:tab/>
        <w:t>Competitive</w:t>
      </w:r>
      <w:r>
        <w:t xml:space="preserve"> </w:t>
      </w:r>
      <w:r w:rsidRPr="009E5E32">
        <w:t>Grants/Co-operative</w:t>
      </w:r>
      <w:r>
        <w:t xml:space="preserve"> </w:t>
      </w:r>
      <w:r w:rsidRPr="009E5E32">
        <w:t>Agreements</w:t>
      </w:r>
      <w:r>
        <w:t xml:space="preserve"> </w:t>
      </w:r>
      <w:r w:rsidRPr="009E5E32">
        <w:t>and</w:t>
      </w:r>
      <w:r>
        <w:t xml:space="preserve"> </w:t>
      </w:r>
      <w:r w:rsidRPr="009E5E32">
        <w:t>Contracts</w:t>
      </w:r>
    </w:p>
    <w:p w14:paraId="786A790D" w14:textId="77777777" w:rsidR="008A0BB6" w:rsidRDefault="008A0BB6" w:rsidP="008A0BB6">
      <w:pPr>
        <w:spacing w:line="276" w:lineRule="auto"/>
        <w:contextualSpacing/>
        <w:jc w:val="both"/>
      </w:pPr>
    </w:p>
    <w:p w14:paraId="27B2CF33" w14:textId="77777777" w:rsidR="008A0BB6" w:rsidRPr="002A3AE5" w:rsidRDefault="008A0BB6" w:rsidP="008A0BB6">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11C3AB86" w14:textId="77777777" w:rsidR="008A0BB6" w:rsidRPr="002A3AE5" w:rsidRDefault="008A0BB6" w:rsidP="007546FF">
      <w:pPr>
        <w:pStyle w:val="Heading3"/>
      </w:pPr>
      <w:r w:rsidRPr="002A3AE5">
        <w:t>Program</w:t>
      </w:r>
      <w:r>
        <w:t xml:space="preserve"> </w:t>
      </w:r>
      <w:r w:rsidRPr="002A3AE5">
        <w:t>Description</w:t>
      </w:r>
      <w:r>
        <w:t xml:space="preserve"> </w:t>
      </w:r>
      <w:r w:rsidRPr="002A3AE5">
        <w:t>and</w:t>
      </w:r>
      <w:r>
        <w:t xml:space="preserve"> </w:t>
      </w:r>
      <w:r w:rsidRPr="002A3AE5">
        <w:t>Accomplishments:</w:t>
      </w:r>
    </w:p>
    <w:p w14:paraId="1A97FEE9" w14:textId="77777777" w:rsidR="008A0BB6" w:rsidRPr="002A3AE5" w:rsidRDefault="008A0BB6" w:rsidP="008A0BB6">
      <w:pPr>
        <w:contextualSpacing/>
        <w:jc w:val="both"/>
      </w:pPr>
    </w:p>
    <w:p w14:paraId="541AF235" w14:textId="14C0A186" w:rsidR="008A0BB6" w:rsidRPr="002A3AE5" w:rsidRDefault="008A0BB6" w:rsidP="008A0BB6">
      <w:pPr>
        <w:spacing w:line="271" w:lineRule="auto"/>
        <w:contextualSpacing/>
        <w:jc w:val="both"/>
      </w:pPr>
      <w:r>
        <w:t>Elder Rights Support Activities provide information, training, technical assistance, and resources to states and communities to promote the rights of older Americans to live where they wish, whether in their own homes or in long-term congregate housing.  These activities assist individuals to obtain necessary and appropriate health care, especially including care and services in their own homes; and to live free from abuse, neglect, and exploitation</w:t>
      </w:r>
      <w:r w:rsidR="005C0DBD">
        <w:t xml:space="preserve">. </w:t>
      </w:r>
      <w:r>
        <w:t>The National Center on Elder Abuse, the National Long-Term Care Ombudsman Resource Center, the National Center for Law and Elder Rights, and the Legal Assistance Enhancement Grant Program comprise an interconnected framework for carrying out ACL’s Protection of Vulnerable Adults competitive grant programs.</w:t>
      </w:r>
    </w:p>
    <w:p w14:paraId="28CAB29F" w14:textId="77777777" w:rsidR="008A0BB6" w:rsidRPr="002A3AE5" w:rsidRDefault="008A0BB6" w:rsidP="008A0BB6">
      <w:pPr>
        <w:spacing w:before="0" w:line="271" w:lineRule="auto"/>
        <w:jc w:val="both"/>
        <w:rPr>
          <w:rFonts w:eastAsia="Calibri"/>
        </w:rPr>
      </w:pPr>
    </w:p>
    <w:p w14:paraId="03334FAA" w14:textId="77777777" w:rsidR="008A0BB6" w:rsidRDefault="008A0BB6" w:rsidP="008A0BB6">
      <w:pPr>
        <w:spacing w:before="0" w:line="271" w:lineRule="auto"/>
        <w:jc w:val="both"/>
      </w:pPr>
      <w:r w:rsidRPr="002A3AE5">
        <w:t>To</w:t>
      </w:r>
      <w:r>
        <w:t xml:space="preserve"> promote the rights of older Americans and to </w:t>
      </w:r>
      <w:r w:rsidRPr="002A3AE5">
        <w:rPr>
          <w:rFonts w:eastAsia="Calibri"/>
        </w:rPr>
        <w:t>combat</w:t>
      </w:r>
      <w:r>
        <w:rPr>
          <w:rFonts w:eastAsia="Calibri"/>
        </w:rPr>
        <w:t xml:space="preserve"> </w:t>
      </w:r>
      <w:r w:rsidRPr="002A3AE5">
        <w:rPr>
          <w:rFonts w:eastAsia="Calibri"/>
        </w:rPr>
        <w:t>the</w:t>
      </w:r>
      <w:r>
        <w:rPr>
          <w:rFonts w:eastAsia="Calibri"/>
        </w:rPr>
        <w:t xml:space="preserve"> </w:t>
      </w:r>
      <w:r w:rsidRPr="002A3AE5">
        <w:rPr>
          <w:rFonts w:eastAsia="Calibri"/>
        </w:rPr>
        <w:t>rising</w:t>
      </w:r>
      <w:r>
        <w:rPr>
          <w:rFonts w:eastAsia="Calibri"/>
        </w:rPr>
        <w:t xml:space="preserve"> </w:t>
      </w:r>
      <w:r w:rsidRPr="002A3AE5">
        <w:rPr>
          <w:rFonts w:eastAsia="Calibri"/>
        </w:rPr>
        <w:t>scourge</w:t>
      </w:r>
      <w:r>
        <w:rPr>
          <w:rFonts w:eastAsia="Calibri"/>
        </w:rPr>
        <w:t xml:space="preserve"> </w:t>
      </w:r>
      <w:r w:rsidRPr="002A3AE5">
        <w:rPr>
          <w:rFonts w:eastAsia="Calibri"/>
        </w:rPr>
        <w:t>of</w:t>
      </w:r>
      <w:r>
        <w:rPr>
          <w:rFonts w:eastAsia="Calibri"/>
        </w:rPr>
        <w:t xml:space="preserve"> </w:t>
      </w:r>
      <w:r w:rsidRPr="002A3AE5">
        <w:rPr>
          <w:rFonts w:eastAsia="Calibri"/>
        </w:rPr>
        <w:t>elder</w:t>
      </w:r>
      <w:r>
        <w:rPr>
          <w:rFonts w:eastAsia="Calibri"/>
        </w:rPr>
        <w:t xml:space="preserve"> </w:t>
      </w:r>
      <w:r w:rsidRPr="002A3AE5">
        <w:rPr>
          <w:rFonts w:eastAsia="Calibri"/>
        </w:rPr>
        <w:t>abuse</w:t>
      </w:r>
      <w:r>
        <w:rPr>
          <w:rFonts w:eastAsia="Calibri"/>
        </w:rPr>
        <w:t xml:space="preserve">, </w:t>
      </w:r>
      <w:r w:rsidRPr="002A3AE5">
        <w:rPr>
          <w:rFonts w:eastAsia="Calibri"/>
        </w:rPr>
        <w:t>neglect</w:t>
      </w:r>
      <w:r>
        <w:rPr>
          <w:rFonts w:eastAsia="Calibri"/>
        </w:rPr>
        <w:t xml:space="preserve">, and </w:t>
      </w:r>
      <w:r w:rsidRPr="002A3AE5">
        <w:rPr>
          <w:rFonts w:eastAsia="Calibri"/>
        </w:rPr>
        <w:t>exploitation</w:t>
      </w:r>
      <w:r>
        <w:rPr>
          <w:rFonts w:eastAsia="Calibri"/>
        </w:rPr>
        <w:t xml:space="preserve"> </w:t>
      </w:r>
      <w:r w:rsidRPr="002A3AE5">
        <w:rPr>
          <w:rFonts w:eastAsia="Calibri"/>
        </w:rPr>
        <w:t>in</w:t>
      </w:r>
      <w:r>
        <w:rPr>
          <w:rFonts w:eastAsia="Calibri"/>
        </w:rPr>
        <w:t xml:space="preserve"> </w:t>
      </w:r>
      <w:r w:rsidRPr="002A3AE5">
        <w:rPr>
          <w:rFonts w:eastAsia="Calibri"/>
        </w:rPr>
        <w:t>America,</w:t>
      </w:r>
      <w:r>
        <w:rPr>
          <w:rFonts w:eastAsia="Calibri"/>
        </w:rPr>
        <w:t xml:space="preserve"> </w:t>
      </w:r>
      <w:r w:rsidRPr="002A3AE5">
        <w:rPr>
          <w:rFonts w:eastAsia="Calibri"/>
        </w:rPr>
        <w:t>ACL’s</w:t>
      </w:r>
      <w:r>
        <w:rPr>
          <w:rFonts w:eastAsia="Calibri"/>
        </w:rPr>
        <w:t xml:space="preserve"> </w:t>
      </w:r>
      <w:r w:rsidRPr="002A3AE5">
        <w:rPr>
          <w:rFonts w:eastAsia="Calibri"/>
        </w:rPr>
        <w:t>goal</w:t>
      </w:r>
      <w:r>
        <w:rPr>
          <w:rFonts w:eastAsia="Calibri"/>
        </w:rPr>
        <w:t xml:space="preserve"> </w:t>
      </w:r>
      <w:r w:rsidRPr="002A3AE5">
        <w:rPr>
          <w:rFonts w:eastAsia="Calibri"/>
        </w:rPr>
        <w:t>is</w:t>
      </w:r>
      <w:r>
        <w:rPr>
          <w:rFonts w:eastAsia="Calibri"/>
        </w:rPr>
        <w:t xml:space="preserve"> </w:t>
      </w:r>
      <w:r w:rsidRPr="002A3AE5">
        <w:rPr>
          <w:rFonts w:eastAsia="Calibri"/>
        </w:rPr>
        <w:t>to</w:t>
      </w:r>
      <w:r>
        <w:rPr>
          <w:rFonts w:eastAsia="Calibri"/>
        </w:rPr>
        <w:t xml:space="preserve"> </w:t>
      </w:r>
      <w:r w:rsidRPr="002A3AE5">
        <w:rPr>
          <w:rFonts w:eastAsia="Calibri"/>
        </w:rPr>
        <w:t>put</w:t>
      </w:r>
      <w:r>
        <w:rPr>
          <w:rFonts w:eastAsia="Calibri"/>
        </w:rPr>
        <w:t xml:space="preserve"> </w:t>
      </w:r>
      <w:r w:rsidRPr="002A3AE5">
        <w:rPr>
          <w:rFonts w:eastAsia="Calibri"/>
        </w:rPr>
        <w:t>in</w:t>
      </w:r>
      <w:r>
        <w:rPr>
          <w:rFonts w:eastAsia="Calibri"/>
        </w:rPr>
        <w:t xml:space="preserve"> </w:t>
      </w:r>
      <w:r w:rsidRPr="002A3AE5">
        <w:rPr>
          <w:rFonts w:eastAsia="Calibri"/>
        </w:rPr>
        <w:t>place,</w:t>
      </w:r>
      <w:r>
        <w:rPr>
          <w:rFonts w:eastAsia="Calibri"/>
        </w:rPr>
        <w:t xml:space="preserve"> in </w:t>
      </w:r>
      <w:r w:rsidRPr="002A3AE5">
        <w:rPr>
          <w:rFonts w:eastAsia="Calibri"/>
        </w:rPr>
        <w:t>coordination</w:t>
      </w:r>
      <w:r>
        <w:rPr>
          <w:rFonts w:eastAsia="Calibri"/>
        </w:rPr>
        <w:t xml:space="preserve"> </w:t>
      </w:r>
      <w:r w:rsidRPr="002A3AE5">
        <w:rPr>
          <w:rFonts w:eastAsia="Calibri"/>
        </w:rPr>
        <w:t>with</w:t>
      </w:r>
      <w:r>
        <w:rPr>
          <w:rFonts w:eastAsia="Calibri"/>
        </w:rPr>
        <w:t xml:space="preserve"> its Elder Justice/Adult Protective Services programs and </w:t>
      </w:r>
      <w:r w:rsidRPr="002A3AE5">
        <w:rPr>
          <w:rFonts w:eastAsia="Calibri"/>
        </w:rPr>
        <w:t>the</w:t>
      </w:r>
      <w:r>
        <w:rPr>
          <w:rFonts w:eastAsia="Calibri"/>
        </w:rPr>
        <w:t xml:space="preserve"> </w:t>
      </w:r>
      <w:r w:rsidRPr="002A3AE5">
        <w:rPr>
          <w:rFonts w:eastAsia="Calibri"/>
        </w:rPr>
        <w:t>Elder</w:t>
      </w:r>
      <w:r>
        <w:rPr>
          <w:rFonts w:eastAsia="Calibri"/>
        </w:rPr>
        <w:t xml:space="preserve"> </w:t>
      </w:r>
      <w:r w:rsidRPr="002A3AE5">
        <w:rPr>
          <w:rFonts w:eastAsia="Calibri"/>
        </w:rPr>
        <w:t>Justice</w:t>
      </w:r>
      <w:r>
        <w:rPr>
          <w:rFonts w:eastAsia="Calibri"/>
        </w:rPr>
        <w:t xml:space="preserve"> </w:t>
      </w:r>
      <w:r w:rsidRPr="002A3AE5">
        <w:rPr>
          <w:rFonts w:eastAsia="Calibri"/>
        </w:rPr>
        <w:t>Coordinating</w:t>
      </w:r>
      <w:r>
        <w:rPr>
          <w:rFonts w:eastAsia="Calibri"/>
        </w:rPr>
        <w:t xml:space="preserve"> </w:t>
      </w:r>
      <w:r w:rsidRPr="002A3AE5">
        <w:rPr>
          <w:rFonts w:eastAsia="Calibri"/>
        </w:rPr>
        <w:t>Council,</w:t>
      </w:r>
      <w:r>
        <w:rPr>
          <w:rFonts w:eastAsia="Calibri"/>
        </w:rPr>
        <w:t xml:space="preserve"> </w:t>
      </w:r>
      <w:r w:rsidRPr="002A3AE5">
        <w:rPr>
          <w:rFonts w:eastAsia="Calibri"/>
        </w:rPr>
        <w:t>a</w:t>
      </w:r>
      <w:r>
        <w:rPr>
          <w:rFonts w:eastAsia="Calibri"/>
        </w:rPr>
        <w:t xml:space="preserve"> </w:t>
      </w:r>
      <w:r w:rsidRPr="002A3AE5">
        <w:rPr>
          <w:rFonts w:eastAsia="Calibri"/>
        </w:rPr>
        <w:t>comprehensive</w:t>
      </w:r>
      <w:r>
        <w:rPr>
          <w:rFonts w:eastAsia="Calibri"/>
        </w:rPr>
        <w:t xml:space="preserve"> approach </w:t>
      </w:r>
      <w:r w:rsidRPr="002A3AE5">
        <w:rPr>
          <w:rFonts w:eastAsia="Calibri"/>
        </w:rPr>
        <w:t>t</w:t>
      </w:r>
      <w:r>
        <w:rPr>
          <w:rFonts w:eastAsia="Calibri"/>
        </w:rPr>
        <w:t xml:space="preserve">hat provides a </w:t>
      </w:r>
      <w:r w:rsidRPr="002A3AE5">
        <w:rPr>
          <w:rFonts w:eastAsia="Calibri"/>
        </w:rPr>
        <w:t>coordinated</w:t>
      </w:r>
      <w:r>
        <w:rPr>
          <w:rFonts w:eastAsia="Calibri"/>
        </w:rPr>
        <w:t xml:space="preserve"> </w:t>
      </w:r>
      <w:r w:rsidRPr="002A3AE5">
        <w:rPr>
          <w:rFonts w:eastAsia="Calibri"/>
        </w:rPr>
        <w:t>and</w:t>
      </w:r>
      <w:r>
        <w:rPr>
          <w:rFonts w:eastAsia="Calibri"/>
        </w:rPr>
        <w:t xml:space="preserve"> </w:t>
      </w:r>
      <w:r w:rsidRPr="002A3AE5">
        <w:rPr>
          <w:rFonts w:eastAsia="Calibri"/>
        </w:rPr>
        <w:t>seamless</w:t>
      </w:r>
      <w:r>
        <w:rPr>
          <w:rFonts w:eastAsia="Calibri"/>
        </w:rPr>
        <w:t xml:space="preserve"> </w:t>
      </w:r>
      <w:r w:rsidRPr="002A3AE5">
        <w:rPr>
          <w:rFonts w:eastAsia="Calibri"/>
        </w:rPr>
        <w:t>response</w:t>
      </w:r>
      <w:r>
        <w:rPr>
          <w:rFonts w:eastAsia="Calibri"/>
        </w:rPr>
        <w:t xml:space="preserve"> system that includes the Long-term Care Ombudsman Program, the national network of local legal assistance providers and other community services and alliances.  </w:t>
      </w:r>
      <w:r w:rsidRPr="002A3AE5">
        <w:rPr>
          <w:rFonts w:eastAsia="Calibri"/>
        </w:rPr>
        <w:t>The</w:t>
      </w:r>
      <w:r>
        <w:rPr>
          <w:rFonts w:eastAsia="Calibri"/>
        </w:rPr>
        <w:t xml:space="preserve"> </w:t>
      </w:r>
      <w:r w:rsidRPr="002A3AE5">
        <w:rPr>
          <w:rFonts w:eastAsia="Calibri"/>
        </w:rPr>
        <w:t>Elder</w:t>
      </w:r>
      <w:r>
        <w:rPr>
          <w:rFonts w:eastAsia="Calibri"/>
        </w:rPr>
        <w:t xml:space="preserve"> </w:t>
      </w:r>
      <w:r w:rsidRPr="002A3AE5">
        <w:rPr>
          <w:rFonts w:eastAsia="Calibri"/>
        </w:rPr>
        <w:t>Rights</w:t>
      </w:r>
      <w:r>
        <w:rPr>
          <w:rFonts w:eastAsia="Calibri"/>
        </w:rPr>
        <w:t xml:space="preserve"> </w:t>
      </w:r>
      <w:r w:rsidRPr="002A3AE5">
        <w:rPr>
          <w:rFonts w:eastAsia="Calibri"/>
        </w:rPr>
        <w:t>Support</w:t>
      </w:r>
      <w:r>
        <w:rPr>
          <w:rFonts w:eastAsia="Calibri"/>
        </w:rPr>
        <w:t xml:space="preserve"> </w:t>
      </w:r>
      <w:r w:rsidRPr="002A3AE5">
        <w:rPr>
          <w:rFonts w:eastAsia="Calibri"/>
        </w:rPr>
        <w:t>Activities</w:t>
      </w:r>
      <w:r>
        <w:rPr>
          <w:rFonts w:eastAsia="Calibri"/>
        </w:rPr>
        <w:t xml:space="preserve"> </w:t>
      </w:r>
      <w:r w:rsidRPr="002A3AE5">
        <w:rPr>
          <w:rFonts w:eastAsia="Calibri"/>
        </w:rPr>
        <w:t>described</w:t>
      </w:r>
      <w:r>
        <w:rPr>
          <w:rFonts w:eastAsia="Calibri"/>
        </w:rPr>
        <w:t xml:space="preserve"> </w:t>
      </w:r>
      <w:r w:rsidRPr="002A3AE5">
        <w:rPr>
          <w:rFonts w:eastAsia="Calibri"/>
        </w:rPr>
        <w:t>below</w:t>
      </w:r>
      <w:r>
        <w:rPr>
          <w:rFonts w:eastAsia="Calibri"/>
        </w:rPr>
        <w:t xml:space="preserve"> </w:t>
      </w:r>
      <w:r w:rsidRPr="002A3AE5">
        <w:rPr>
          <w:rFonts w:eastAsia="Calibri"/>
        </w:rPr>
        <w:t>are</w:t>
      </w:r>
      <w:r>
        <w:rPr>
          <w:rFonts w:eastAsia="Calibri"/>
        </w:rPr>
        <w:t xml:space="preserve"> key </w:t>
      </w:r>
      <w:r w:rsidRPr="002A3AE5">
        <w:rPr>
          <w:rFonts w:eastAsia="Calibri"/>
        </w:rPr>
        <w:t>components</w:t>
      </w:r>
      <w:r>
        <w:rPr>
          <w:rFonts w:eastAsia="Calibri"/>
        </w:rPr>
        <w:t xml:space="preserve"> </w:t>
      </w:r>
      <w:r w:rsidRPr="002A3AE5">
        <w:rPr>
          <w:rFonts w:eastAsia="Calibri"/>
        </w:rPr>
        <w:t>of</w:t>
      </w:r>
      <w:r>
        <w:rPr>
          <w:rFonts w:eastAsia="Calibri"/>
        </w:rPr>
        <w:t xml:space="preserve"> </w:t>
      </w:r>
      <w:r w:rsidRPr="002A3AE5">
        <w:rPr>
          <w:rFonts w:eastAsia="Calibri"/>
        </w:rPr>
        <w:t>ACL’s</w:t>
      </w:r>
      <w:r>
        <w:rPr>
          <w:rFonts w:eastAsia="Calibri"/>
        </w:rPr>
        <w:t xml:space="preserve"> </w:t>
      </w:r>
      <w:r w:rsidRPr="002A3AE5">
        <w:rPr>
          <w:rFonts w:eastAsia="Calibri"/>
        </w:rPr>
        <w:t>ongoing</w:t>
      </w:r>
      <w:r>
        <w:rPr>
          <w:rFonts w:eastAsia="Calibri"/>
        </w:rPr>
        <w:t xml:space="preserve"> </w:t>
      </w:r>
      <w:r w:rsidRPr="002A3AE5">
        <w:rPr>
          <w:rFonts w:eastAsia="Calibri"/>
        </w:rPr>
        <w:t>elder</w:t>
      </w:r>
      <w:r>
        <w:rPr>
          <w:rFonts w:eastAsia="Calibri"/>
        </w:rPr>
        <w:t xml:space="preserve"> </w:t>
      </w:r>
      <w:r w:rsidRPr="002A3AE5">
        <w:rPr>
          <w:rFonts w:eastAsia="Calibri"/>
        </w:rPr>
        <w:t>rights</w:t>
      </w:r>
      <w:r>
        <w:rPr>
          <w:rFonts w:eastAsia="Calibri"/>
        </w:rPr>
        <w:t xml:space="preserve"> </w:t>
      </w:r>
      <w:r w:rsidRPr="002A3AE5">
        <w:rPr>
          <w:rFonts w:eastAsia="Calibri"/>
        </w:rPr>
        <w:t>programs</w:t>
      </w:r>
      <w:r>
        <w:rPr>
          <w:rFonts w:eastAsia="Calibri"/>
        </w:rPr>
        <w:t>.</w:t>
      </w:r>
    </w:p>
    <w:p w14:paraId="6283CE53" w14:textId="77777777" w:rsidR="008A0BB6" w:rsidRDefault="008A0BB6" w:rsidP="008A0BB6">
      <w:pPr>
        <w:spacing w:line="271" w:lineRule="auto"/>
        <w:rPr>
          <w:b/>
          <w:i/>
        </w:rPr>
      </w:pPr>
    </w:p>
    <w:p w14:paraId="758F2E61" w14:textId="77777777" w:rsidR="008A0BB6" w:rsidRPr="002F56C7" w:rsidRDefault="008A0BB6" w:rsidP="00FA7F9F">
      <w:pPr>
        <w:pStyle w:val="Heading4"/>
      </w:pPr>
      <w:r w:rsidRPr="00802972">
        <w:t>National</w:t>
      </w:r>
      <w:r w:rsidRPr="002F56C7">
        <w:t xml:space="preserve"> Center on Elder Abuse</w:t>
      </w:r>
    </w:p>
    <w:p w14:paraId="10F3231F" w14:textId="77777777" w:rsidR="008A0BB6" w:rsidRPr="002A3AE5" w:rsidRDefault="008A0BB6" w:rsidP="008A0BB6">
      <w:pPr>
        <w:spacing w:line="271" w:lineRule="auto"/>
        <w:contextualSpacing/>
        <w:jc w:val="both"/>
        <w:rPr>
          <w:spacing w:val="-4"/>
        </w:rPr>
      </w:pPr>
      <w:r w:rsidRPr="002A3AE5">
        <w:rPr>
          <w:spacing w:val="-4"/>
        </w:rPr>
        <w:t>To</w:t>
      </w:r>
      <w:r>
        <w:rPr>
          <w:spacing w:val="-4"/>
        </w:rPr>
        <w:t xml:space="preserve"> </w:t>
      </w:r>
      <w:r w:rsidRPr="002A3AE5">
        <w:rPr>
          <w:spacing w:val="-4"/>
        </w:rPr>
        <w:t>support</w:t>
      </w:r>
      <w:r>
        <w:rPr>
          <w:spacing w:val="-4"/>
        </w:rPr>
        <w:t xml:space="preserve"> </w:t>
      </w:r>
      <w:r w:rsidRPr="002A3AE5">
        <w:rPr>
          <w:spacing w:val="-4"/>
        </w:rPr>
        <w:t>and</w:t>
      </w:r>
      <w:r>
        <w:rPr>
          <w:spacing w:val="-4"/>
        </w:rPr>
        <w:t xml:space="preserve"> </w:t>
      </w:r>
      <w:r w:rsidRPr="002A3AE5">
        <w:rPr>
          <w:spacing w:val="-4"/>
        </w:rPr>
        <w:t>enhance</w:t>
      </w:r>
      <w:r>
        <w:rPr>
          <w:spacing w:val="-4"/>
        </w:rPr>
        <w:t xml:space="preserve"> </w:t>
      </w:r>
      <w:r w:rsidRPr="002A3AE5">
        <w:rPr>
          <w:spacing w:val="-4"/>
        </w:rPr>
        <w:t>the</w:t>
      </w:r>
      <w:r>
        <w:rPr>
          <w:spacing w:val="-4"/>
        </w:rPr>
        <w:t xml:space="preserve"> </w:t>
      </w:r>
      <w:r w:rsidRPr="002A3AE5">
        <w:rPr>
          <w:spacing w:val="-4"/>
        </w:rPr>
        <w:t>activities</w:t>
      </w:r>
      <w:r>
        <w:rPr>
          <w:spacing w:val="-4"/>
        </w:rPr>
        <w:t xml:space="preserve"> </w:t>
      </w:r>
      <w:r w:rsidRPr="002A3AE5">
        <w:rPr>
          <w:spacing w:val="-4"/>
        </w:rPr>
        <w:t>of</w:t>
      </w:r>
      <w:r>
        <w:rPr>
          <w:spacing w:val="-4"/>
        </w:rPr>
        <w:t xml:space="preserve"> s</w:t>
      </w:r>
      <w:r w:rsidRPr="002A3AE5">
        <w:rPr>
          <w:spacing w:val="-4"/>
        </w:rPr>
        <w:t>tate</w:t>
      </w:r>
      <w:r>
        <w:rPr>
          <w:spacing w:val="-4"/>
        </w:rPr>
        <w:t xml:space="preserve"> </w:t>
      </w:r>
      <w:r w:rsidRPr="002A3AE5">
        <w:rPr>
          <w:spacing w:val="-4"/>
        </w:rPr>
        <w:t>and</w:t>
      </w:r>
      <w:r>
        <w:rPr>
          <w:spacing w:val="-4"/>
        </w:rPr>
        <w:t xml:space="preserve"> </w:t>
      </w:r>
      <w:r w:rsidRPr="002A3AE5">
        <w:rPr>
          <w:spacing w:val="-4"/>
        </w:rPr>
        <w:t>local</w:t>
      </w:r>
      <w:r>
        <w:rPr>
          <w:spacing w:val="-4"/>
        </w:rPr>
        <w:t xml:space="preserve"> </w:t>
      </w:r>
      <w:r w:rsidRPr="002A3AE5">
        <w:rPr>
          <w:spacing w:val="-4"/>
        </w:rPr>
        <w:t>programs</w:t>
      </w:r>
      <w:r>
        <w:rPr>
          <w:spacing w:val="-4"/>
        </w:rPr>
        <w:t xml:space="preserve"> </w:t>
      </w:r>
      <w:r w:rsidRPr="002A3AE5">
        <w:rPr>
          <w:spacing w:val="-4"/>
        </w:rPr>
        <w:t>to</w:t>
      </w:r>
      <w:r>
        <w:rPr>
          <w:spacing w:val="-4"/>
        </w:rPr>
        <w:t xml:space="preserve"> </w:t>
      </w:r>
      <w:r w:rsidRPr="002A3AE5">
        <w:rPr>
          <w:spacing w:val="-4"/>
        </w:rPr>
        <w:t>prevent</w:t>
      </w:r>
      <w:r>
        <w:rPr>
          <w:spacing w:val="-4"/>
        </w:rPr>
        <w:t xml:space="preserve"> </w:t>
      </w:r>
      <w:r w:rsidRPr="002A3AE5">
        <w:rPr>
          <w:spacing w:val="-4"/>
        </w:rPr>
        <w:t>elder</w:t>
      </w:r>
      <w:r>
        <w:rPr>
          <w:spacing w:val="-4"/>
        </w:rPr>
        <w:t xml:space="preserve"> </w:t>
      </w:r>
      <w:r w:rsidRPr="002A3AE5">
        <w:rPr>
          <w:spacing w:val="-4"/>
        </w:rPr>
        <w:t>abuse,</w:t>
      </w:r>
      <w:r>
        <w:rPr>
          <w:spacing w:val="-4"/>
        </w:rPr>
        <w:t xml:space="preserve"> </w:t>
      </w:r>
      <w:r w:rsidRPr="002A3AE5">
        <w:rPr>
          <w:spacing w:val="-4"/>
        </w:rPr>
        <w:t>neglect,</w:t>
      </w:r>
      <w:r>
        <w:rPr>
          <w:spacing w:val="-4"/>
        </w:rPr>
        <w:t xml:space="preserve"> </w:t>
      </w:r>
      <w:r w:rsidRPr="002A3AE5">
        <w:rPr>
          <w:spacing w:val="-4"/>
        </w:rPr>
        <w:t>and</w:t>
      </w:r>
      <w:r>
        <w:rPr>
          <w:spacing w:val="-4"/>
        </w:rPr>
        <w:t xml:space="preserve"> </w:t>
      </w:r>
      <w:r w:rsidRPr="002A3AE5">
        <w:rPr>
          <w:spacing w:val="-4"/>
        </w:rPr>
        <w:t>exploitation,</w:t>
      </w:r>
      <w:r>
        <w:rPr>
          <w:spacing w:val="-4"/>
        </w:rPr>
        <w:t xml:space="preserve"> ACL </w:t>
      </w:r>
      <w:r w:rsidRPr="002A3AE5">
        <w:rPr>
          <w:spacing w:val="-4"/>
        </w:rPr>
        <w:t>funds</w:t>
      </w:r>
      <w:r>
        <w:rPr>
          <w:spacing w:val="-4"/>
        </w:rPr>
        <w:t xml:space="preserve"> </w:t>
      </w:r>
      <w:r w:rsidRPr="002A3AE5">
        <w:rPr>
          <w:spacing w:val="-4"/>
        </w:rPr>
        <w:t>the</w:t>
      </w:r>
      <w:r>
        <w:rPr>
          <w:spacing w:val="-4"/>
        </w:rPr>
        <w:t xml:space="preserve"> </w:t>
      </w:r>
      <w:r w:rsidRPr="002A3AE5">
        <w:rPr>
          <w:spacing w:val="-4"/>
        </w:rPr>
        <w:t>National</w:t>
      </w:r>
      <w:r>
        <w:rPr>
          <w:spacing w:val="-4"/>
        </w:rPr>
        <w:t xml:space="preserve"> </w:t>
      </w:r>
      <w:r w:rsidRPr="002A3AE5">
        <w:rPr>
          <w:spacing w:val="-4"/>
        </w:rPr>
        <w:t>Center</w:t>
      </w:r>
      <w:r>
        <w:rPr>
          <w:spacing w:val="-4"/>
        </w:rPr>
        <w:t xml:space="preserve"> </w:t>
      </w:r>
      <w:r w:rsidRPr="002A3AE5">
        <w:rPr>
          <w:spacing w:val="-4"/>
        </w:rPr>
        <w:t>on</w:t>
      </w:r>
      <w:r>
        <w:rPr>
          <w:spacing w:val="-4"/>
        </w:rPr>
        <w:t xml:space="preserve"> </w:t>
      </w:r>
      <w:r w:rsidRPr="002A3AE5">
        <w:rPr>
          <w:spacing w:val="-4"/>
        </w:rPr>
        <w:t>Elder</w:t>
      </w:r>
      <w:r>
        <w:rPr>
          <w:spacing w:val="-4"/>
        </w:rPr>
        <w:t xml:space="preserve"> </w:t>
      </w:r>
      <w:r w:rsidRPr="002A3AE5">
        <w:rPr>
          <w:spacing w:val="-4"/>
        </w:rPr>
        <w:t>Abuse</w:t>
      </w:r>
      <w:r>
        <w:rPr>
          <w:spacing w:val="-4"/>
        </w:rPr>
        <w:t xml:space="preserve"> </w:t>
      </w:r>
      <w:r w:rsidRPr="002A3AE5">
        <w:rPr>
          <w:spacing w:val="-4"/>
        </w:rPr>
        <w:t>(NCEA).</w:t>
      </w:r>
      <w:r>
        <w:rPr>
          <w:spacing w:val="-4"/>
        </w:rPr>
        <w:t xml:space="preserve"> </w:t>
      </w:r>
      <w:r w:rsidRPr="002A3AE5">
        <w:rPr>
          <w:spacing w:val="-4"/>
        </w:rPr>
        <w:t>NCEA</w:t>
      </w:r>
      <w:r>
        <w:rPr>
          <w:spacing w:val="-4"/>
        </w:rPr>
        <w:t xml:space="preserve"> </w:t>
      </w:r>
      <w:r w:rsidRPr="002A3AE5">
        <w:rPr>
          <w:spacing w:val="-4"/>
        </w:rPr>
        <w:t>disseminates</w:t>
      </w:r>
      <w:r>
        <w:rPr>
          <w:spacing w:val="-4"/>
        </w:rPr>
        <w:t xml:space="preserve"> </w:t>
      </w:r>
      <w:r w:rsidRPr="002A3AE5">
        <w:rPr>
          <w:spacing w:val="-4"/>
        </w:rPr>
        <w:t>information</w:t>
      </w:r>
      <w:r>
        <w:rPr>
          <w:spacing w:val="-4"/>
        </w:rPr>
        <w:t xml:space="preserve"> </w:t>
      </w:r>
      <w:r w:rsidRPr="002A3AE5">
        <w:rPr>
          <w:spacing w:val="-4"/>
        </w:rPr>
        <w:t>to</w:t>
      </w:r>
      <w:r>
        <w:rPr>
          <w:spacing w:val="-4"/>
        </w:rPr>
        <w:t xml:space="preserve"> </w:t>
      </w:r>
      <w:r w:rsidRPr="002A3AE5">
        <w:rPr>
          <w:spacing w:val="-4"/>
        </w:rPr>
        <w:t>professionals</w:t>
      </w:r>
      <w:r>
        <w:rPr>
          <w:spacing w:val="-4"/>
        </w:rPr>
        <w:t xml:space="preserve"> </w:t>
      </w:r>
      <w:r w:rsidRPr="002A3AE5">
        <w:rPr>
          <w:spacing w:val="-4"/>
        </w:rPr>
        <w:t>and</w:t>
      </w:r>
      <w:r>
        <w:rPr>
          <w:spacing w:val="-4"/>
        </w:rPr>
        <w:t xml:space="preserve"> </w:t>
      </w:r>
      <w:r w:rsidRPr="002A3AE5">
        <w:rPr>
          <w:spacing w:val="-4"/>
        </w:rPr>
        <w:t>the</w:t>
      </w:r>
      <w:r>
        <w:rPr>
          <w:spacing w:val="-4"/>
        </w:rPr>
        <w:t xml:space="preserve"> </w:t>
      </w:r>
      <w:r w:rsidRPr="002A3AE5">
        <w:rPr>
          <w:spacing w:val="-4"/>
        </w:rPr>
        <w:t>public;</w:t>
      </w:r>
      <w:r>
        <w:rPr>
          <w:spacing w:val="-4"/>
        </w:rPr>
        <w:t xml:space="preserve"> </w:t>
      </w:r>
      <w:r w:rsidRPr="002A3AE5">
        <w:rPr>
          <w:spacing w:val="-4"/>
        </w:rPr>
        <w:t>collaborates</w:t>
      </w:r>
      <w:r>
        <w:rPr>
          <w:spacing w:val="-4"/>
        </w:rPr>
        <w:t xml:space="preserve"> </w:t>
      </w:r>
      <w:r w:rsidRPr="002A3AE5">
        <w:rPr>
          <w:spacing w:val="-4"/>
        </w:rPr>
        <w:t>on</w:t>
      </w:r>
      <w:r>
        <w:rPr>
          <w:spacing w:val="-4"/>
        </w:rPr>
        <w:t xml:space="preserve"> </w:t>
      </w:r>
      <w:r w:rsidRPr="002A3AE5">
        <w:rPr>
          <w:spacing w:val="-4"/>
        </w:rPr>
        <w:t>research;</w:t>
      </w:r>
      <w:r>
        <w:rPr>
          <w:spacing w:val="-4"/>
        </w:rPr>
        <w:t xml:space="preserve"> </w:t>
      </w:r>
      <w:r w:rsidRPr="002A3AE5">
        <w:rPr>
          <w:spacing w:val="-4"/>
        </w:rPr>
        <w:t>provides</w:t>
      </w:r>
      <w:r>
        <w:rPr>
          <w:spacing w:val="-4"/>
        </w:rPr>
        <w:t xml:space="preserve"> </w:t>
      </w:r>
      <w:r w:rsidRPr="002A3AE5">
        <w:rPr>
          <w:spacing w:val="-4"/>
        </w:rPr>
        <w:t>consultation;</w:t>
      </w:r>
      <w:r>
        <w:rPr>
          <w:spacing w:val="-4"/>
        </w:rPr>
        <w:t xml:space="preserve"> </w:t>
      </w:r>
      <w:r w:rsidRPr="002A3AE5">
        <w:rPr>
          <w:spacing w:val="-4"/>
        </w:rPr>
        <w:t>identifies</w:t>
      </w:r>
      <w:r>
        <w:rPr>
          <w:spacing w:val="-4"/>
        </w:rPr>
        <w:t xml:space="preserve"> </w:t>
      </w:r>
      <w:r w:rsidRPr="002A3AE5">
        <w:rPr>
          <w:spacing w:val="-4"/>
        </w:rPr>
        <w:t>and</w:t>
      </w:r>
      <w:r>
        <w:rPr>
          <w:spacing w:val="-4"/>
        </w:rPr>
        <w:t xml:space="preserve"> </w:t>
      </w:r>
      <w:r w:rsidRPr="002A3AE5">
        <w:rPr>
          <w:spacing w:val="-4"/>
        </w:rPr>
        <w:t>provides</w:t>
      </w:r>
      <w:r>
        <w:rPr>
          <w:spacing w:val="-4"/>
        </w:rPr>
        <w:t xml:space="preserve"> </w:t>
      </w:r>
      <w:r w:rsidRPr="002A3AE5">
        <w:rPr>
          <w:spacing w:val="-4"/>
        </w:rPr>
        <w:t>information</w:t>
      </w:r>
      <w:r>
        <w:rPr>
          <w:spacing w:val="-4"/>
        </w:rPr>
        <w:t xml:space="preserve"> </w:t>
      </w:r>
      <w:r w:rsidRPr="002A3AE5">
        <w:rPr>
          <w:spacing w:val="-4"/>
        </w:rPr>
        <w:t>about</w:t>
      </w:r>
      <w:r>
        <w:rPr>
          <w:spacing w:val="-4"/>
        </w:rPr>
        <w:t xml:space="preserve"> </w:t>
      </w:r>
      <w:r w:rsidRPr="002A3AE5">
        <w:rPr>
          <w:spacing w:val="-4"/>
        </w:rPr>
        <w:t>promising</w:t>
      </w:r>
      <w:r>
        <w:rPr>
          <w:spacing w:val="-4"/>
        </w:rPr>
        <w:t xml:space="preserve"> </w:t>
      </w:r>
      <w:r w:rsidRPr="002A3AE5">
        <w:rPr>
          <w:spacing w:val="-4"/>
        </w:rPr>
        <w:t>practices</w:t>
      </w:r>
      <w:r>
        <w:rPr>
          <w:spacing w:val="-4"/>
        </w:rPr>
        <w:t xml:space="preserve"> </w:t>
      </w:r>
      <w:r w:rsidRPr="002A3AE5">
        <w:rPr>
          <w:spacing w:val="-4"/>
        </w:rPr>
        <w:t>and</w:t>
      </w:r>
      <w:r>
        <w:rPr>
          <w:spacing w:val="-4"/>
        </w:rPr>
        <w:t xml:space="preserve"> </w:t>
      </w:r>
      <w:r w:rsidRPr="002A3AE5">
        <w:rPr>
          <w:spacing w:val="-4"/>
        </w:rPr>
        <w:t>interventions;</w:t>
      </w:r>
      <w:r>
        <w:rPr>
          <w:spacing w:val="-4"/>
        </w:rPr>
        <w:t xml:space="preserve"> </w:t>
      </w:r>
      <w:r w:rsidRPr="002A3AE5">
        <w:rPr>
          <w:spacing w:val="-4"/>
        </w:rPr>
        <w:t>answers</w:t>
      </w:r>
      <w:r>
        <w:rPr>
          <w:spacing w:val="-4"/>
        </w:rPr>
        <w:t xml:space="preserve"> </w:t>
      </w:r>
      <w:r w:rsidRPr="002A3AE5">
        <w:rPr>
          <w:spacing w:val="-4"/>
        </w:rPr>
        <w:t>inquiries</w:t>
      </w:r>
      <w:r>
        <w:rPr>
          <w:spacing w:val="-4"/>
        </w:rPr>
        <w:t xml:space="preserve"> </w:t>
      </w:r>
      <w:r w:rsidRPr="002A3AE5">
        <w:rPr>
          <w:spacing w:val="-4"/>
        </w:rPr>
        <w:t>and</w:t>
      </w:r>
      <w:r>
        <w:rPr>
          <w:spacing w:val="-4"/>
        </w:rPr>
        <w:t xml:space="preserve"> </w:t>
      </w:r>
      <w:r w:rsidRPr="002A3AE5">
        <w:rPr>
          <w:spacing w:val="-4"/>
        </w:rPr>
        <w:t>requests</w:t>
      </w:r>
      <w:r>
        <w:rPr>
          <w:spacing w:val="-4"/>
        </w:rPr>
        <w:t xml:space="preserve"> </w:t>
      </w:r>
      <w:r w:rsidRPr="002A3AE5">
        <w:rPr>
          <w:spacing w:val="-4"/>
        </w:rPr>
        <w:t>for</w:t>
      </w:r>
      <w:r>
        <w:rPr>
          <w:spacing w:val="-4"/>
        </w:rPr>
        <w:t xml:space="preserve"> </w:t>
      </w:r>
      <w:r w:rsidRPr="002A3AE5">
        <w:rPr>
          <w:spacing w:val="-4"/>
        </w:rPr>
        <w:t>information;</w:t>
      </w:r>
      <w:r>
        <w:rPr>
          <w:spacing w:val="-4"/>
        </w:rPr>
        <w:t xml:space="preserve"> </w:t>
      </w:r>
      <w:r w:rsidRPr="002A3AE5">
        <w:rPr>
          <w:spacing w:val="-4"/>
        </w:rPr>
        <w:t>operates</w:t>
      </w:r>
      <w:r>
        <w:rPr>
          <w:spacing w:val="-4"/>
        </w:rPr>
        <w:t xml:space="preserve"> </w:t>
      </w:r>
      <w:r w:rsidRPr="002A3AE5">
        <w:rPr>
          <w:spacing w:val="-4"/>
        </w:rPr>
        <w:t>a</w:t>
      </w:r>
      <w:r>
        <w:rPr>
          <w:spacing w:val="-4"/>
        </w:rPr>
        <w:t xml:space="preserve"> </w:t>
      </w:r>
      <w:r w:rsidRPr="002A3AE5">
        <w:rPr>
          <w:spacing w:val="-4"/>
        </w:rPr>
        <w:t>listserv</w:t>
      </w:r>
      <w:r>
        <w:rPr>
          <w:spacing w:val="-4"/>
        </w:rPr>
        <w:t xml:space="preserve"> </w:t>
      </w:r>
      <w:r w:rsidRPr="002A3AE5">
        <w:rPr>
          <w:spacing w:val="-4"/>
        </w:rPr>
        <w:t>forum</w:t>
      </w:r>
      <w:r>
        <w:rPr>
          <w:spacing w:val="-4"/>
        </w:rPr>
        <w:t xml:space="preserve"> </w:t>
      </w:r>
      <w:r w:rsidRPr="002A3AE5">
        <w:rPr>
          <w:spacing w:val="-4"/>
        </w:rPr>
        <w:t>for</w:t>
      </w:r>
      <w:r>
        <w:rPr>
          <w:spacing w:val="-4"/>
        </w:rPr>
        <w:t xml:space="preserve"> </w:t>
      </w:r>
      <w:r w:rsidRPr="002A3AE5">
        <w:rPr>
          <w:spacing w:val="-4"/>
        </w:rPr>
        <w:t>professionals;</w:t>
      </w:r>
      <w:r>
        <w:rPr>
          <w:spacing w:val="-4"/>
        </w:rPr>
        <w:t xml:space="preserve"> </w:t>
      </w:r>
      <w:r w:rsidRPr="002A3AE5">
        <w:rPr>
          <w:spacing w:val="-4"/>
        </w:rPr>
        <w:t>and</w:t>
      </w:r>
      <w:r>
        <w:rPr>
          <w:spacing w:val="-4"/>
        </w:rPr>
        <w:t xml:space="preserve"> </w:t>
      </w:r>
      <w:r w:rsidRPr="002A3AE5">
        <w:rPr>
          <w:spacing w:val="-4"/>
        </w:rPr>
        <w:t>advises</w:t>
      </w:r>
      <w:r>
        <w:rPr>
          <w:spacing w:val="-4"/>
        </w:rPr>
        <w:t xml:space="preserve"> </w:t>
      </w:r>
      <w:r w:rsidRPr="002A3AE5">
        <w:rPr>
          <w:spacing w:val="-4"/>
        </w:rPr>
        <w:t>on</w:t>
      </w:r>
      <w:r>
        <w:rPr>
          <w:spacing w:val="-4"/>
        </w:rPr>
        <w:t xml:space="preserve"> </w:t>
      </w:r>
      <w:r w:rsidRPr="002A3AE5">
        <w:rPr>
          <w:spacing w:val="-4"/>
        </w:rPr>
        <w:t>program</w:t>
      </w:r>
      <w:r>
        <w:rPr>
          <w:spacing w:val="-4"/>
        </w:rPr>
        <w:t xml:space="preserve"> </w:t>
      </w:r>
      <w:r w:rsidRPr="002A3AE5">
        <w:rPr>
          <w:spacing w:val="-4"/>
        </w:rPr>
        <w:t>and</w:t>
      </w:r>
      <w:r>
        <w:rPr>
          <w:spacing w:val="-4"/>
        </w:rPr>
        <w:t xml:space="preserve"> </w:t>
      </w:r>
      <w:r w:rsidRPr="002A3AE5">
        <w:rPr>
          <w:spacing w:val="-4"/>
        </w:rPr>
        <w:t>policy</w:t>
      </w:r>
      <w:r>
        <w:rPr>
          <w:spacing w:val="-4"/>
        </w:rPr>
        <w:t xml:space="preserve"> </w:t>
      </w:r>
      <w:r w:rsidRPr="002A3AE5">
        <w:rPr>
          <w:spacing w:val="-4"/>
        </w:rPr>
        <w:t>development</w:t>
      </w:r>
      <w:r>
        <w:rPr>
          <w:spacing w:val="-4"/>
        </w:rPr>
        <w:t xml:space="preserve">s.  </w:t>
      </w:r>
      <w:r w:rsidRPr="002A3AE5">
        <w:rPr>
          <w:spacing w:val="-4"/>
        </w:rPr>
        <w:t>NCEA</w:t>
      </w:r>
      <w:r>
        <w:rPr>
          <w:spacing w:val="-4"/>
        </w:rPr>
        <w:t xml:space="preserve"> </w:t>
      </w:r>
      <w:r w:rsidRPr="002A3AE5">
        <w:rPr>
          <w:spacing w:val="-4"/>
        </w:rPr>
        <w:t>also</w:t>
      </w:r>
      <w:r>
        <w:rPr>
          <w:spacing w:val="-4"/>
        </w:rPr>
        <w:t xml:space="preserve"> </w:t>
      </w:r>
      <w:r w:rsidRPr="002A3AE5">
        <w:rPr>
          <w:spacing w:val="-4"/>
        </w:rPr>
        <w:t>facilitates</w:t>
      </w:r>
      <w:r>
        <w:rPr>
          <w:spacing w:val="-4"/>
        </w:rPr>
        <w:t xml:space="preserve"> </w:t>
      </w:r>
      <w:r w:rsidRPr="002A3AE5">
        <w:rPr>
          <w:spacing w:val="-4"/>
        </w:rPr>
        <w:t>the</w:t>
      </w:r>
      <w:r>
        <w:rPr>
          <w:spacing w:val="-4"/>
        </w:rPr>
        <w:t xml:space="preserve"> </w:t>
      </w:r>
      <w:r w:rsidRPr="002A3AE5">
        <w:rPr>
          <w:spacing w:val="-4"/>
        </w:rPr>
        <w:t>exchange</w:t>
      </w:r>
      <w:r>
        <w:rPr>
          <w:spacing w:val="-4"/>
        </w:rPr>
        <w:t xml:space="preserve"> </w:t>
      </w:r>
      <w:r w:rsidRPr="002A3AE5">
        <w:rPr>
          <w:spacing w:val="-4"/>
        </w:rPr>
        <w:t>of</w:t>
      </w:r>
      <w:r>
        <w:rPr>
          <w:spacing w:val="-4"/>
        </w:rPr>
        <w:t xml:space="preserve"> </w:t>
      </w:r>
      <w:r w:rsidRPr="002A3AE5">
        <w:rPr>
          <w:spacing w:val="-4"/>
        </w:rPr>
        <w:t>strategies</w:t>
      </w:r>
      <w:r>
        <w:rPr>
          <w:spacing w:val="-4"/>
        </w:rPr>
        <w:t xml:space="preserve"> </w:t>
      </w:r>
      <w:r w:rsidRPr="002A3AE5">
        <w:rPr>
          <w:spacing w:val="-4"/>
        </w:rPr>
        <w:t>for</w:t>
      </w:r>
      <w:r>
        <w:rPr>
          <w:spacing w:val="-4"/>
        </w:rPr>
        <w:t xml:space="preserve"> </w:t>
      </w:r>
      <w:r w:rsidRPr="002A3AE5">
        <w:rPr>
          <w:spacing w:val="-4"/>
        </w:rPr>
        <w:t>uncovering</w:t>
      </w:r>
      <w:r>
        <w:rPr>
          <w:spacing w:val="-4"/>
        </w:rPr>
        <w:t xml:space="preserve"> </w:t>
      </w:r>
      <w:r w:rsidRPr="002A3AE5">
        <w:rPr>
          <w:spacing w:val="-4"/>
        </w:rPr>
        <w:t>and</w:t>
      </w:r>
      <w:r>
        <w:rPr>
          <w:spacing w:val="-4"/>
        </w:rPr>
        <w:t xml:space="preserve"> </w:t>
      </w:r>
      <w:r w:rsidRPr="002A3AE5">
        <w:rPr>
          <w:spacing w:val="-4"/>
        </w:rPr>
        <w:t>prosecuting</w:t>
      </w:r>
      <w:r>
        <w:rPr>
          <w:spacing w:val="-4"/>
        </w:rPr>
        <w:t xml:space="preserve"> </w:t>
      </w:r>
      <w:r w:rsidRPr="002A3AE5">
        <w:rPr>
          <w:spacing w:val="-4"/>
        </w:rPr>
        <w:t>fraud</w:t>
      </w:r>
      <w:r>
        <w:rPr>
          <w:spacing w:val="-4"/>
        </w:rPr>
        <w:t xml:space="preserve"> </w:t>
      </w:r>
      <w:r w:rsidRPr="002A3AE5">
        <w:rPr>
          <w:spacing w:val="-4"/>
        </w:rPr>
        <w:t>in</w:t>
      </w:r>
      <w:r>
        <w:rPr>
          <w:spacing w:val="-4"/>
        </w:rPr>
        <w:t xml:space="preserve"> </w:t>
      </w:r>
      <w:r w:rsidRPr="002A3AE5">
        <w:rPr>
          <w:spacing w:val="-4"/>
        </w:rPr>
        <w:t>areas</w:t>
      </w:r>
      <w:r>
        <w:rPr>
          <w:spacing w:val="-4"/>
        </w:rPr>
        <w:t xml:space="preserve"> </w:t>
      </w:r>
      <w:r w:rsidRPr="002A3AE5">
        <w:rPr>
          <w:spacing w:val="-4"/>
        </w:rPr>
        <w:t>such</w:t>
      </w:r>
      <w:r>
        <w:rPr>
          <w:spacing w:val="-4"/>
        </w:rPr>
        <w:t xml:space="preserve"> </w:t>
      </w:r>
      <w:r w:rsidRPr="002A3AE5">
        <w:rPr>
          <w:spacing w:val="-4"/>
        </w:rPr>
        <w:t>as</w:t>
      </w:r>
      <w:r>
        <w:rPr>
          <w:spacing w:val="-4"/>
        </w:rPr>
        <w:t xml:space="preserve"> </w:t>
      </w:r>
      <w:r w:rsidRPr="002A3AE5">
        <w:rPr>
          <w:spacing w:val="-4"/>
        </w:rPr>
        <w:t>telemarketing</w:t>
      </w:r>
      <w:r>
        <w:rPr>
          <w:spacing w:val="-4"/>
        </w:rPr>
        <w:t xml:space="preserve"> </w:t>
      </w:r>
      <w:r w:rsidRPr="002A3AE5">
        <w:rPr>
          <w:spacing w:val="-4"/>
        </w:rPr>
        <w:t>and</w:t>
      </w:r>
      <w:r>
        <w:rPr>
          <w:spacing w:val="-4"/>
        </w:rPr>
        <w:t xml:space="preserve"> </w:t>
      </w:r>
      <w:r w:rsidRPr="002A3AE5">
        <w:rPr>
          <w:spacing w:val="-4"/>
        </w:rPr>
        <w:t>sweepstakes</w:t>
      </w:r>
      <w:r>
        <w:rPr>
          <w:spacing w:val="-4"/>
        </w:rPr>
        <w:t xml:space="preserve"> </w:t>
      </w:r>
      <w:r w:rsidRPr="002A3AE5">
        <w:rPr>
          <w:spacing w:val="-4"/>
        </w:rPr>
        <w:t>scams</w:t>
      </w:r>
      <w:r>
        <w:rPr>
          <w:spacing w:val="-4"/>
        </w:rPr>
        <w:t>.  Examples of past NCEA activities include:</w:t>
      </w:r>
    </w:p>
    <w:p w14:paraId="5A9714AE" w14:textId="77777777" w:rsidR="008A0BB6" w:rsidRPr="002A3AE5" w:rsidRDefault="008A0BB6" w:rsidP="008A0BB6">
      <w:pPr>
        <w:spacing w:line="271" w:lineRule="auto"/>
        <w:ind w:left="720"/>
        <w:contextualSpacing/>
        <w:jc w:val="both"/>
      </w:pPr>
    </w:p>
    <w:p w14:paraId="71014ECB" w14:textId="77777777" w:rsidR="008A0BB6" w:rsidRPr="002A3AE5" w:rsidRDefault="008A0BB6" w:rsidP="004475D2">
      <w:pPr>
        <w:pStyle w:val="ListParagraph"/>
        <w:numPr>
          <w:ilvl w:val="0"/>
          <w:numId w:val="27"/>
        </w:numPr>
        <w:spacing w:line="271" w:lineRule="auto"/>
        <w:ind w:left="720"/>
        <w:jc w:val="both"/>
      </w:pPr>
      <w:r w:rsidRPr="002A3AE5">
        <w:t>Respond</w:t>
      </w:r>
      <w:r>
        <w:t xml:space="preserve">ing </w:t>
      </w:r>
      <w:r w:rsidRPr="002A3AE5">
        <w:t>to</w:t>
      </w:r>
      <w:r>
        <w:t xml:space="preserve"> </w:t>
      </w:r>
      <w:r w:rsidRPr="002A3AE5">
        <w:t>individual</w:t>
      </w:r>
      <w:r>
        <w:t xml:space="preserve"> </w:t>
      </w:r>
      <w:r w:rsidRPr="002A3AE5">
        <w:t>public</w:t>
      </w:r>
      <w:r>
        <w:t xml:space="preserve"> </w:t>
      </w:r>
      <w:r w:rsidRPr="002A3AE5">
        <w:t>inquiries</w:t>
      </w:r>
      <w:r>
        <w:t xml:space="preserve"> </w:t>
      </w:r>
      <w:r w:rsidRPr="002A3AE5">
        <w:t>and</w:t>
      </w:r>
      <w:r>
        <w:t xml:space="preserve"> </w:t>
      </w:r>
      <w:r w:rsidRPr="002A3AE5">
        <w:t>requests</w:t>
      </w:r>
      <w:r>
        <w:t xml:space="preserve"> </w:t>
      </w:r>
      <w:r w:rsidRPr="002A3AE5">
        <w:t>for</w:t>
      </w:r>
      <w:r>
        <w:t xml:space="preserve"> </w:t>
      </w:r>
      <w:r w:rsidRPr="002A3AE5">
        <w:t>information</w:t>
      </w:r>
      <w:r>
        <w:t xml:space="preserve"> </w:t>
      </w:r>
      <w:r w:rsidRPr="002A3AE5">
        <w:t>regarding</w:t>
      </w:r>
      <w:r>
        <w:t xml:space="preserve"> </w:t>
      </w:r>
      <w:r w:rsidRPr="002A3AE5">
        <w:t>elder</w:t>
      </w:r>
      <w:r>
        <w:t xml:space="preserve"> </w:t>
      </w:r>
      <w:r w:rsidRPr="002A3AE5">
        <w:t>abuse.</w:t>
      </w:r>
    </w:p>
    <w:p w14:paraId="5A38BE0D" w14:textId="77777777" w:rsidR="008A0BB6" w:rsidRPr="002A3AE5" w:rsidRDefault="008A0BB6" w:rsidP="008A0BB6">
      <w:pPr>
        <w:pStyle w:val="ListParagraph"/>
        <w:spacing w:line="271" w:lineRule="auto"/>
        <w:ind w:left="0"/>
        <w:jc w:val="both"/>
      </w:pPr>
    </w:p>
    <w:p w14:paraId="4DDFDFC0" w14:textId="77777777" w:rsidR="008A0BB6" w:rsidRPr="002A3AE5" w:rsidRDefault="008A0BB6" w:rsidP="004475D2">
      <w:pPr>
        <w:pStyle w:val="ListParagraph"/>
        <w:numPr>
          <w:ilvl w:val="0"/>
          <w:numId w:val="27"/>
        </w:numPr>
        <w:spacing w:line="271" w:lineRule="auto"/>
        <w:ind w:left="720"/>
        <w:jc w:val="both"/>
      </w:pPr>
      <w:r w:rsidRPr="002A3AE5">
        <w:t>Provid</w:t>
      </w:r>
      <w:r>
        <w:t xml:space="preserve">ing </w:t>
      </w:r>
      <w:r w:rsidRPr="002A3AE5">
        <w:t>cost-effective</w:t>
      </w:r>
      <w:r>
        <w:t xml:space="preserve"> </w:t>
      </w:r>
      <w:r w:rsidRPr="002A3AE5">
        <w:t>trainings</w:t>
      </w:r>
      <w:r>
        <w:t xml:space="preserve"> </w:t>
      </w:r>
      <w:r w:rsidRPr="002A3AE5">
        <w:t>to</w:t>
      </w:r>
      <w:r>
        <w:t xml:space="preserve"> </w:t>
      </w:r>
      <w:r w:rsidRPr="002A3AE5">
        <w:t>professionals</w:t>
      </w:r>
      <w:r>
        <w:t xml:space="preserve"> </w:t>
      </w:r>
      <w:r w:rsidRPr="002A3AE5">
        <w:t>though</w:t>
      </w:r>
      <w:r>
        <w:t xml:space="preserve"> </w:t>
      </w:r>
      <w:r w:rsidRPr="002A3AE5">
        <w:t>live</w:t>
      </w:r>
      <w:r>
        <w:t xml:space="preserve"> </w:t>
      </w:r>
      <w:r w:rsidRPr="002A3AE5">
        <w:t>Webcast</w:t>
      </w:r>
      <w:r>
        <w:t xml:space="preserve"> </w:t>
      </w:r>
      <w:r w:rsidRPr="002A3AE5">
        <w:t>forums</w:t>
      </w:r>
      <w:r>
        <w:t xml:space="preserve"> </w:t>
      </w:r>
      <w:r w:rsidRPr="002A3AE5">
        <w:t>on</w:t>
      </w:r>
      <w:r>
        <w:t xml:space="preserve"> </w:t>
      </w:r>
      <w:r w:rsidRPr="002A3AE5">
        <w:t>issues</w:t>
      </w:r>
      <w:r>
        <w:t xml:space="preserve"> </w:t>
      </w:r>
      <w:r w:rsidRPr="002A3AE5">
        <w:t>relevant</w:t>
      </w:r>
      <w:r>
        <w:t xml:space="preserve"> </w:t>
      </w:r>
      <w:r w:rsidRPr="002A3AE5">
        <w:t>to</w:t>
      </w:r>
      <w:r>
        <w:t xml:space="preserve"> </w:t>
      </w:r>
      <w:r w:rsidRPr="002A3AE5">
        <w:t>elder</w:t>
      </w:r>
      <w:r>
        <w:t xml:space="preserve"> </w:t>
      </w:r>
      <w:r w:rsidRPr="002A3AE5">
        <w:t>justice,</w:t>
      </w:r>
      <w:r>
        <w:t xml:space="preserve"> </w:t>
      </w:r>
      <w:r w:rsidRPr="002A3AE5">
        <w:t>train</w:t>
      </w:r>
      <w:r>
        <w:t xml:space="preserve">ing </w:t>
      </w:r>
      <w:r w:rsidRPr="002A3AE5">
        <w:t>professionals</w:t>
      </w:r>
      <w:r>
        <w:t xml:space="preserve"> </w:t>
      </w:r>
      <w:r w:rsidRPr="002A3AE5">
        <w:t>through</w:t>
      </w:r>
      <w:r>
        <w:t xml:space="preserve"> </w:t>
      </w:r>
      <w:r w:rsidRPr="002A3AE5">
        <w:t>presentations</w:t>
      </w:r>
      <w:r>
        <w:t xml:space="preserve"> </w:t>
      </w:r>
      <w:r w:rsidRPr="002A3AE5">
        <w:t>at</w:t>
      </w:r>
      <w:r>
        <w:t xml:space="preserve"> </w:t>
      </w:r>
      <w:r w:rsidRPr="002A3AE5">
        <w:t>national</w:t>
      </w:r>
      <w:r>
        <w:t xml:space="preserve"> </w:t>
      </w:r>
      <w:r w:rsidRPr="002A3AE5">
        <w:t>conferences,</w:t>
      </w:r>
      <w:r>
        <w:t xml:space="preserve"> </w:t>
      </w:r>
      <w:r w:rsidRPr="002A3AE5">
        <w:t>and</w:t>
      </w:r>
      <w:r>
        <w:t xml:space="preserve"> </w:t>
      </w:r>
      <w:r w:rsidRPr="002A3AE5">
        <w:t>creat</w:t>
      </w:r>
      <w:r>
        <w:t xml:space="preserve">ing </w:t>
      </w:r>
      <w:r w:rsidRPr="002A3AE5">
        <w:t>and</w:t>
      </w:r>
      <w:r>
        <w:t xml:space="preserve"> </w:t>
      </w:r>
      <w:r w:rsidRPr="002A3AE5">
        <w:t>disseminat</w:t>
      </w:r>
      <w:r>
        <w:t xml:space="preserve">ing </w:t>
      </w:r>
      <w:r w:rsidRPr="002A3AE5">
        <w:t>research-themed</w:t>
      </w:r>
      <w:r>
        <w:t xml:space="preserve"> </w:t>
      </w:r>
      <w:r w:rsidRPr="002A3AE5">
        <w:t>training</w:t>
      </w:r>
      <w:r>
        <w:t xml:space="preserve"> </w:t>
      </w:r>
      <w:r w:rsidRPr="002A3AE5">
        <w:t>podcasts</w:t>
      </w:r>
      <w:r>
        <w:t xml:space="preserve"> </w:t>
      </w:r>
      <w:r w:rsidRPr="002A3AE5">
        <w:t>to</w:t>
      </w:r>
      <w:r>
        <w:t xml:space="preserve"> </w:t>
      </w:r>
      <w:r w:rsidRPr="002A3AE5">
        <w:t>promote</w:t>
      </w:r>
      <w:r>
        <w:t xml:space="preserve"> </w:t>
      </w:r>
      <w:r w:rsidRPr="002A3AE5">
        <w:t>continual</w:t>
      </w:r>
      <w:r>
        <w:t xml:space="preserve"> </w:t>
      </w:r>
      <w:r w:rsidRPr="002A3AE5">
        <w:t>learning.</w:t>
      </w:r>
    </w:p>
    <w:p w14:paraId="2097993A" w14:textId="77777777" w:rsidR="008A0BB6" w:rsidRPr="002A3AE5" w:rsidRDefault="008A0BB6" w:rsidP="008A0BB6">
      <w:pPr>
        <w:pStyle w:val="ListParagraph"/>
        <w:spacing w:line="271" w:lineRule="auto"/>
        <w:ind w:left="0"/>
        <w:jc w:val="both"/>
      </w:pPr>
    </w:p>
    <w:p w14:paraId="72DDFCB1" w14:textId="77777777" w:rsidR="008A0BB6" w:rsidRPr="002A3AE5" w:rsidRDefault="008A0BB6" w:rsidP="004475D2">
      <w:pPr>
        <w:pStyle w:val="ListParagraph"/>
        <w:numPr>
          <w:ilvl w:val="0"/>
          <w:numId w:val="27"/>
        </w:numPr>
        <w:spacing w:line="271" w:lineRule="auto"/>
        <w:ind w:left="720"/>
        <w:jc w:val="both"/>
      </w:pPr>
      <w:r w:rsidRPr="002A3AE5">
        <w:t>Continu</w:t>
      </w:r>
      <w:r>
        <w:t xml:space="preserve">ing </w:t>
      </w:r>
      <w:r w:rsidRPr="002A3AE5">
        <w:t>to</w:t>
      </w:r>
      <w:r>
        <w:t xml:space="preserve"> </w:t>
      </w:r>
      <w:r w:rsidRPr="002A3AE5">
        <w:t>support</w:t>
      </w:r>
      <w:r>
        <w:t xml:space="preserve"> </w:t>
      </w:r>
      <w:r w:rsidRPr="002A3AE5">
        <w:t>systems</w:t>
      </w:r>
      <w:r>
        <w:t xml:space="preserve"> </w:t>
      </w:r>
      <w:r w:rsidRPr="002A3AE5">
        <w:t>change</w:t>
      </w:r>
      <w:r>
        <w:t xml:space="preserve"> </w:t>
      </w:r>
      <w:r w:rsidRPr="002A3AE5">
        <w:t>by</w:t>
      </w:r>
      <w:r>
        <w:t xml:space="preserve"> </w:t>
      </w:r>
      <w:r w:rsidRPr="002A3AE5">
        <w:t>identifying</w:t>
      </w:r>
      <w:r>
        <w:t xml:space="preserve"> </w:t>
      </w:r>
      <w:r w:rsidRPr="002A3AE5">
        <w:t>local</w:t>
      </w:r>
      <w:r>
        <w:t xml:space="preserve"> </w:t>
      </w:r>
      <w:r w:rsidRPr="002A3AE5">
        <w:t>elder</w:t>
      </w:r>
      <w:r>
        <w:t xml:space="preserve"> </w:t>
      </w:r>
      <w:r w:rsidRPr="002A3AE5">
        <w:t>justice</w:t>
      </w:r>
      <w:r>
        <w:t xml:space="preserve"> </w:t>
      </w:r>
      <w:r w:rsidRPr="002A3AE5">
        <w:t>community</w:t>
      </w:r>
      <w:r>
        <w:t xml:space="preserve"> </w:t>
      </w:r>
      <w:r w:rsidRPr="002A3AE5">
        <w:t>coalitions</w:t>
      </w:r>
      <w:r>
        <w:t xml:space="preserve"> </w:t>
      </w:r>
      <w:r w:rsidRPr="002A3AE5">
        <w:t>and</w:t>
      </w:r>
      <w:r>
        <w:t xml:space="preserve"> </w:t>
      </w:r>
      <w:r w:rsidRPr="002A3AE5">
        <w:t>reaching</w:t>
      </w:r>
      <w:r>
        <w:t xml:space="preserve"> </w:t>
      </w:r>
      <w:r w:rsidRPr="002A3AE5">
        <w:t>out</w:t>
      </w:r>
      <w:r>
        <w:t xml:space="preserve"> </w:t>
      </w:r>
      <w:r w:rsidRPr="002A3AE5">
        <w:t>to</w:t>
      </w:r>
      <w:r>
        <w:t xml:space="preserve"> </w:t>
      </w:r>
      <w:r w:rsidRPr="002A3AE5">
        <w:t>th</w:t>
      </w:r>
      <w:r>
        <w:t xml:space="preserve">em </w:t>
      </w:r>
      <w:r w:rsidRPr="002A3AE5">
        <w:t>to</w:t>
      </w:r>
      <w:r>
        <w:t xml:space="preserve"> </w:t>
      </w:r>
      <w:r w:rsidRPr="002A3AE5">
        <w:t>learn</w:t>
      </w:r>
      <w:r>
        <w:t xml:space="preserve"> </w:t>
      </w:r>
      <w:r w:rsidRPr="002A3AE5">
        <w:t>how</w:t>
      </w:r>
      <w:r>
        <w:t xml:space="preserve"> </w:t>
      </w:r>
      <w:r w:rsidRPr="002A3AE5">
        <w:t>they</w:t>
      </w:r>
      <w:r>
        <w:t xml:space="preserve"> </w:t>
      </w:r>
      <w:r w:rsidRPr="002A3AE5">
        <w:t>leverage</w:t>
      </w:r>
      <w:r>
        <w:t xml:space="preserve"> </w:t>
      </w:r>
      <w:r w:rsidRPr="002A3AE5">
        <w:t>local</w:t>
      </w:r>
      <w:r>
        <w:t xml:space="preserve"> </w:t>
      </w:r>
      <w:r w:rsidRPr="002A3AE5">
        <w:t>resources</w:t>
      </w:r>
      <w:r>
        <w:t xml:space="preserve"> </w:t>
      </w:r>
      <w:r w:rsidRPr="002A3AE5">
        <w:t>and</w:t>
      </w:r>
      <w:r>
        <w:t xml:space="preserve"> </w:t>
      </w:r>
      <w:r w:rsidRPr="002A3AE5">
        <w:t>expertise</w:t>
      </w:r>
      <w:r>
        <w:t xml:space="preserve"> </w:t>
      </w:r>
      <w:r w:rsidRPr="002A3AE5">
        <w:t>to</w:t>
      </w:r>
      <w:r>
        <w:t xml:space="preserve"> </w:t>
      </w:r>
      <w:r w:rsidRPr="002A3AE5">
        <w:t>prevent</w:t>
      </w:r>
      <w:r>
        <w:t xml:space="preserve"> </w:t>
      </w:r>
      <w:r w:rsidRPr="002A3AE5">
        <w:t>and</w:t>
      </w:r>
      <w:r>
        <w:t xml:space="preserve"> </w:t>
      </w:r>
      <w:r w:rsidRPr="002A3AE5">
        <w:t>combat</w:t>
      </w:r>
      <w:r>
        <w:t xml:space="preserve"> </w:t>
      </w:r>
      <w:r w:rsidRPr="002A3AE5">
        <w:t>elder</w:t>
      </w:r>
      <w:r>
        <w:t xml:space="preserve"> </w:t>
      </w:r>
      <w:r w:rsidRPr="002A3AE5">
        <w:t>abuse,</w:t>
      </w:r>
      <w:r>
        <w:t xml:space="preserve"> </w:t>
      </w:r>
      <w:r w:rsidRPr="002A3AE5">
        <w:t>neglect,</w:t>
      </w:r>
      <w:r>
        <w:t xml:space="preserve"> </w:t>
      </w:r>
      <w:r w:rsidRPr="002A3AE5">
        <w:t>and</w:t>
      </w:r>
      <w:r>
        <w:t xml:space="preserve"> </w:t>
      </w:r>
      <w:r w:rsidRPr="002A3AE5">
        <w:t>exploitation,</w:t>
      </w:r>
      <w:r>
        <w:t xml:space="preserve"> </w:t>
      </w:r>
      <w:r w:rsidRPr="002A3AE5">
        <w:t>as</w:t>
      </w:r>
      <w:r>
        <w:t xml:space="preserve"> </w:t>
      </w:r>
      <w:r w:rsidRPr="002A3AE5">
        <w:t>well</w:t>
      </w:r>
      <w:r>
        <w:t xml:space="preserve"> </w:t>
      </w:r>
      <w:r w:rsidRPr="002A3AE5">
        <w:t>as</w:t>
      </w:r>
      <w:r>
        <w:t xml:space="preserve"> </w:t>
      </w:r>
      <w:r w:rsidRPr="002A3AE5">
        <w:t>offer</w:t>
      </w:r>
      <w:r>
        <w:t xml:space="preserve">ing </w:t>
      </w:r>
      <w:r w:rsidRPr="002A3AE5">
        <w:t>technical</w:t>
      </w:r>
      <w:r>
        <w:t xml:space="preserve"> </w:t>
      </w:r>
      <w:r w:rsidRPr="002A3AE5">
        <w:t>assistance</w:t>
      </w:r>
      <w:r>
        <w:t xml:space="preserve"> </w:t>
      </w:r>
      <w:r w:rsidRPr="002A3AE5">
        <w:t>on</w:t>
      </w:r>
      <w:r>
        <w:t xml:space="preserve"> </w:t>
      </w:r>
      <w:r w:rsidRPr="002A3AE5">
        <w:t>operating,</w:t>
      </w:r>
      <w:r>
        <w:t xml:space="preserve"> </w:t>
      </w:r>
      <w:r w:rsidRPr="002A3AE5">
        <w:t>invigorating,</w:t>
      </w:r>
      <w:r>
        <w:t xml:space="preserve"> </w:t>
      </w:r>
      <w:r w:rsidRPr="002A3AE5">
        <w:t>and</w:t>
      </w:r>
      <w:r>
        <w:t xml:space="preserve"> </w:t>
      </w:r>
      <w:r w:rsidRPr="002A3AE5">
        <w:t>sustaining</w:t>
      </w:r>
      <w:r>
        <w:t xml:space="preserve"> </w:t>
      </w:r>
      <w:r w:rsidRPr="002A3AE5">
        <w:t>coalitions.</w:t>
      </w:r>
    </w:p>
    <w:p w14:paraId="4933FC19" w14:textId="77777777" w:rsidR="008A0BB6" w:rsidRPr="002A3AE5" w:rsidRDefault="008A0BB6" w:rsidP="008A0BB6">
      <w:pPr>
        <w:spacing w:line="271" w:lineRule="auto"/>
        <w:contextualSpacing/>
        <w:jc w:val="both"/>
        <w:rPr>
          <w:spacing w:val="-4"/>
        </w:rPr>
      </w:pPr>
    </w:p>
    <w:p w14:paraId="6A5B3734" w14:textId="77777777" w:rsidR="008A0BB6" w:rsidRPr="002F56C7" w:rsidRDefault="008A0BB6" w:rsidP="00FA7F9F">
      <w:pPr>
        <w:pStyle w:val="Heading4"/>
      </w:pPr>
      <w:r w:rsidRPr="00802972">
        <w:t>National</w:t>
      </w:r>
      <w:r w:rsidRPr="002F56C7">
        <w:t xml:space="preserve"> Long-Term Care Ombudsman Resource Center</w:t>
      </w:r>
    </w:p>
    <w:p w14:paraId="4861A3DA" w14:textId="77777777" w:rsidR="008A0BB6" w:rsidRPr="002A3AE5" w:rsidRDefault="008A0BB6" w:rsidP="008A0BB6">
      <w:pPr>
        <w:spacing w:line="271" w:lineRule="auto"/>
        <w:contextualSpacing/>
        <w:jc w:val="both"/>
      </w:pPr>
      <w:r>
        <w:t xml:space="preserve">The National Long-Term Care Ombudsman Resource Center (NORC) provides training and technical assistance to support the activities of state and local long-term care ombudsmen. The Center works to enhance the skills, </w:t>
      </w:r>
      <w:proofErr w:type="gramStart"/>
      <w:r>
        <w:t>knowledge</w:t>
      </w:r>
      <w:proofErr w:type="gramEnd"/>
      <w:r>
        <w:t xml:space="preserve"> and management capacity of the statewide ombudsman programs to enable them to address resident complaints and represent resident interests.  The Center also provides information to consumers and links them to ombudsmen who can help consumers navigate the long-term care system and resolve problems in nursing facilities, board and care homes, and assisted living facilities.</w:t>
      </w:r>
    </w:p>
    <w:p w14:paraId="64D7B37E" w14:textId="77777777" w:rsidR="008A0BB6" w:rsidRPr="002A3AE5" w:rsidRDefault="008A0BB6" w:rsidP="008A0BB6">
      <w:pPr>
        <w:spacing w:line="271" w:lineRule="auto"/>
        <w:contextualSpacing/>
        <w:jc w:val="both"/>
        <w:rPr>
          <w:rFonts w:eastAsia="Arial Unicode MS"/>
          <w:b/>
          <w:i/>
        </w:rPr>
      </w:pPr>
    </w:p>
    <w:p w14:paraId="420DC5AF" w14:textId="77777777" w:rsidR="008A0BB6" w:rsidRPr="006C70AF" w:rsidRDefault="008A0BB6" w:rsidP="008A0BB6">
      <w:pPr>
        <w:spacing w:line="271" w:lineRule="auto"/>
        <w:contextualSpacing/>
        <w:jc w:val="both"/>
        <w:rPr>
          <w:b/>
          <w:bCs/>
        </w:rPr>
      </w:pPr>
      <w:r>
        <w:t xml:space="preserve">The NORC engages in numerous projects and activities in support of long-term care ombudsman programs.  Highlights include leading efforts to support ombudsmen and other advocates to address the dramatic morbidity and mortality that are the consequences of isolation resulting from the COVID pandemic.  Additionally, the NORC has supported Ombudsmen through training and technical assistance to fight for the rights of residents to remain connected to family and loved ones through safe visitation, to return to their home in a facility following a hospitalization or a visit home, to contest improper eviction by nursing facilities and to retain a quality of life and quality of care. The NORC has partnered in </w:t>
      </w:r>
      <w:proofErr w:type="gramStart"/>
      <w:r>
        <w:t>all of</w:t>
      </w:r>
      <w:proofErr w:type="gramEnd"/>
      <w:r>
        <w:t xml:space="preserve"> this work with CMS, ACL, and the National </w:t>
      </w:r>
      <w:r>
        <w:lastRenderedPageBreak/>
        <w:t xml:space="preserve">Association of State Long-Term Care Ombudsman Programs (NASOP). The NORC has continued to support residents wishing to move to a community setting, including through working with the Money Follows the Person (MFP) program.  </w:t>
      </w:r>
    </w:p>
    <w:p w14:paraId="2565AD68" w14:textId="77777777" w:rsidR="008A0BB6" w:rsidRPr="006C70AF" w:rsidRDefault="008A0BB6" w:rsidP="008A0BB6">
      <w:pPr>
        <w:spacing w:line="271" w:lineRule="auto"/>
        <w:contextualSpacing/>
        <w:jc w:val="both"/>
        <w:rPr>
          <w:b/>
        </w:rPr>
      </w:pPr>
    </w:p>
    <w:p w14:paraId="48BA38A9" w14:textId="77777777" w:rsidR="008A0BB6" w:rsidRPr="00CF6C07" w:rsidRDefault="008A0BB6" w:rsidP="00FA7F9F">
      <w:pPr>
        <w:pStyle w:val="Heading4"/>
      </w:pPr>
      <w:r w:rsidRPr="00802972">
        <w:t>Legal</w:t>
      </w:r>
      <w:r w:rsidRPr="00CF6C07">
        <w:t xml:space="preserve"> Assistance and Support</w:t>
      </w:r>
    </w:p>
    <w:p w14:paraId="2B1C88FB" w14:textId="1F24A661" w:rsidR="008A0BB6" w:rsidRDefault="008A0BB6" w:rsidP="008A0BB6">
      <w:pPr>
        <w:spacing w:line="271" w:lineRule="auto"/>
        <w:contextualSpacing/>
        <w:jc w:val="both"/>
      </w:pPr>
      <w:r>
        <w:t>Legal Assistance and Support provides funding for two distinct yet related initiatives.  The National Center on Law and Elder Rights (NCLER) provides technical assistance, training and capacity-building supports for the nation’s Older Americans Act-funded and other legal assistance providers and their partners in the aging and disability networks. By the end of 2020, NCLER had reached over 50,000 aging and disability network staff through webinars, conference presentations, technical assistance consultations on complex legal matters and capacity building.  Common topics for trainings and case consultations have included strategies to support decisional capacity and guardianship revocation and reform, rights to combat community and long-term care evictions, and rights to Medicaid and Medicaid home and community-based services.  NCLER’s webinar series on shifting to the remote practice of legal assistance and remote engagement with courts and administrative appeals forums was the earliest (March 2020) provision of technical assistance during COVID-19 received by ACL’s legal assistance providers, and NCLER’s webinars on this and other cutting</w:t>
      </w:r>
      <w:r w:rsidR="009440B6">
        <w:t>-</w:t>
      </w:r>
      <w:r>
        <w:t xml:space="preserve">edge issues of elder rights consistently garner audiences of 3,000 to 4,000 participants. </w:t>
      </w:r>
    </w:p>
    <w:p w14:paraId="00BFDA02" w14:textId="77777777" w:rsidR="008A0BB6" w:rsidRDefault="008A0BB6" w:rsidP="008A0BB6">
      <w:pPr>
        <w:spacing w:line="271" w:lineRule="auto"/>
        <w:contextualSpacing/>
        <w:jc w:val="both"/>
        <w:rPr>
          <w:szCs w:val="28"/>
        </w:rPr>
      </w:pPr>
    </w:p>
    <w:p w14:paraId="3B2E5FEA" w14:textId="0CCA8BA4" w:rsidR="008A0BB6" w:rsidRDefault="008A0BB6" w:rsidP="008A0BB6">
      <w:pPr>
        <w:spacing w:line="271" w:lineRule="auto"/>
        <w:contextualSpacing/>
        <w:jc w:val="both"/>
      </w:pPr>
      <w:r>
        <w:t>Through ACL’s competitive grant program, Legal Assistance Enhancement Program (LAEP), legal assistance programs and community partners are working on replicable and sustainable innovations to expand the resources available to support elder rights.  Current grantees are addressing a coordinated statewide approach to legal assistance in the following areas:   coordination in rural and frontier areas; legal disaster response; legal support for grandparents raising grandchildren; coordinated approaches to supporting the rights of applicants and beneficiaries of Medicaid home and community-based services; Medical-Legal Partnerships through which a Federally Qualified Community Health Center and a legal assistance program focus on legal remedies to problems experienced by older adults that adversely impact the social determinants of health; and an easily accessible legal-social services response to financial exploitation. In future years, it is expected that these innovations will sustain themselves and be replicable throughout the country.</w:t>
      </w:r>
    </w:p>
    <w:p w14:paraId="082B9C2E" w14:textId="07722990" w:rsidR="00503C18" w:rsidRDefault="00503C18">
      <w:pPr>
        <w:spacing w:before="0" w:after="200" w:line="276" w:lineRule="auto"/>
      </w:pPr>
      <w:r>
        <w:br w:type="page"/>
      </w:r>
    </w:p>
    <w:p w14:paraId="0C133461" w14:textId="77777777" w:rsidR="008A0BB6" w:rsidRPr="002A3AE5" w:rsidRDefault="008A0BB6" w:rsidP="007546FF">
      <w:pPr>
        <w:pStyle w:val="Heading3"/>
      </w:pPr>
      <w:r w:rsidRPr="002A3AE5">
        <w:lastRenderedPageBreak/>
        <w:t>Funding</w:t>
      </w:r>
      <w:r>
        <w:t xml:space="preserve"> </w:t>
      </w:r>
      <w:r w:rsidRPr="002A3AE5">
        <w:t>History:</w:t>
      </w:r>
    </w:p>
    <w:p w14:paraId="57CD3265" w14:textId="77777777" w:rsidR="008A0BB6" w:rsidRPr="002A3AE5" w:rsidRDefault="008A0BB6" w:rsidP="008A0BB6">
      <w:pPr>
        <w:spacing w:line="276" w:lineRule="auto"/>
        <w:contextualSpacing/>
        <w:jc w:val="both"/>
      </w:pPr>
    </w:p>
    <w:p w14:paraId="76133FA1" w14:textId="77777777" w:rsidR="008A0BB6" w:rsidRDefault="008A0BB6" w:rsidP="008A0BB6">
      <w:pPr>
        <w:spacing w:line="276" w:lineRule="auto"/>
        <w:contextualSpacing/>
        <w:jc w:val="both"/>
      </w:pPr>
      <w:r w:rsidRPr="002A3AE5">
        <w:t>Comparable</w:t>
      </w:r>
      <w:r>
        <w:t xml:space="preserve"> </w:t>
      </w:r>
      <w:r w:rsidRPr="002A3AE5">
        <w:t>funding</w:t>
      </w:r>
      <w:r>
        <w:t xml:space="preserve"> </w:t>
      </w:r>
      <w:r w:rsidRPr="002A3AE5">
        <w:t>for</w:t>
      </w:r>
      <w:r>
        <w:t xml:space="preserve"> </w:t>
      </w:r>
      <w:r w:rsidRPr="002A3AE5">
        <w:t>Elder</w:t>
      </w:r>
      <w:r>
        <w:t xml:space="preserve"> </w:t>
      </w:r>
      <w:r w:rsidRPr="002A3AE5">
        <w:t>Rights</w:t>
      </w:r>
      <w:r>
        <w:t xml:space="preserve"> </w:t>
      </w:r>
      <w:r w:rsidRPr="002A3AE5">
        <w:t>Support</w:t>
      </w:r>
      <w:r>
        <w:t xml:space="preserve"> </w:t>
      </w:r>
      <w:r w:rsidRPr="002A3AE5">
        <w:t>Activities</w:t>
      </w:r>
      <w:r>
        <w:t xml:space="preserve"> over the past five years </w:t>
      </w:r>
      <w:r w:rsidRPr="002A3AE5">
        <w:t>is</w:t>
      </w:r>
      <w:r>
        <w:t xml:space="preserve"> </w:t>
      </w:r>
      <w:r w:rsidRPr="002A3AE5">
        <w:t>as</w:t>
      </w:r>
      <w:r>
        <w:t xml:space="preserve"> </w:t>
      </w:r>
      <w:r w:rsidRPr="002A3AE5">
        <w:t>follows:</w:t>
      </w:r>
    </w:p>
    <w:tbl>
      <w:tblPr>
        <w:tblStyle w:val="FundingHistory"/>
        <w:tblW w:w="9355" w:type="dxa"/>
        <w:tblLook w:val="04A0" w:firstRow="1" w:lastRow="0" w:firstColumn="1" w:lastColumn="0" w:noHBand="0" w:noVBand="1"/>
      </w:tblPr>
      <w:tblGrid>
        <w:gridCol w:w="3235"/>
        <w:gridCol w:w="1530"/>
        <w:gridCol w:w="4590"/>
      </w:tblGrid>
      <w:tr w:rsidR="007B4CAF" w14:paraId="3E7096A4" w14:textId="77777777" w:rsidTr="008A3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3ECC71A" w14:textId="701DF1D2" w:rsidR="007B4CAF" w:rsidRPr="002D493B" w:rsidRDefault="007B4CAF" w:rsidP="008A0BB6">
            <w:pPr>
              <w:spacing w:line="276" w:lineRule="auto"/>
              <w:contextualSpacing/>
            </w:pPr>
            <w:r w:rsidRPr="002D493B">
              <w:t>Fiscal Year</w:t>
            </w:r>
          </w:p>
        </w:tc>
        <w:tc>
          <w:tcPr>
            <w:tcW w:w="1530" w:type="dxa"/>
          </w:tcPr>
          <w:p w14:paraId="0D9F100F" w14:textId="772245CB" w:rsidR="007B4CAF" w:rsidRPr="002D493B" w:rsidRDefault="00A10A64" w:rsidP="008A0BB6">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2D493B">
              <w:t>Amount</w:t>
            </w:r>
          </w:p>
        </w:tc>
        <w:tc>
          <w:tcPr>
            <w:tcW w:w="4590" w:type="dxa"/>
          </w:tcPr>
          <w:p w14:paraId="2A37BA3C" w14:textId="27A75423" w:rsidR="007B4CAF" w:rsidRPr="002D493B" w:rsidRDefault="007B4CAF" w:rsidP="008A0BB6">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2D493B">
              <w:t xml:space="preserve">COVID-19 Supplemental </w:t>
            </w:r>
          </w:p>
        </w:tc>
      </w:tr>
      <w:tr w:rsidR="007B4CAF" w14:paraId="703721FC"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04FDAB6" w14:textId="6E1411D7" w:rsidR="007B4CAF" w:rsidRPr="001973DC" w:rsidRDefault="007B4CAF" w:rsidP="008A0BB6">
            <w:pPr>
              <w:spacing w:line="276" w:lineRule="auto"/>
              <w:contextualSpacing/>
              <w:jc w:val="both"/>
            </w:pPr>
            <w:r w:rsidRPr="001973DC">
              <w:t>FY</w:t>
            </w:r>
            <w:r>
              <w:t xml:space="preserve"> </w:t>
            </w:r>
            <w:r w:rsidRPr="001973DC">
              <w:t>201</w:t>
            </w:r>
            <w:r>
              <w:t>9</w:t>
            </w:r>
          </w:p>
        </w:tc>
        <w:tc>
          <w:tcPr>
            <w:tcW w:w="1530" w:type="dxa"/>
          </w:tcPr>
          <w:p w14:paraId="12863663" w14:textId="77777777" w:rsidR="007B4CAF" w:rsidRPr="001973DC"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973DC">
              <w:t>$</w:t>
            </w:r>
            <w:r>
              <w:t>3,874</w:t>
            </w:r>
            <w:r w:rsidRPr="001973DC">
              <w:t>,000</w:t>
            </w:r>
          </w:p>
        </w:tc>
        <w:tc>
          <w:tcPr>
            <w:tcW w:w="4590" w:type="dxa"/>
          </w:tcPr>
          <w:p w14:paraId="41E12545" w14:textId="77777777" w:rsidR="007B4CAF" w:rsidRPr="002D493B"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D493B">
              <w:rPr>
                <w:b/>
              </w:rPr>
              <w:t>--</w:t>
            </w:r>
          </w:p>
        </w:tc>
      </w:tr>
      <w:tr w:rsidR="007B4CAF" w14:paraId="1A1F57D3"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E1FBB82" w14:textId="533174F7" w:rsidR="007B4CAF" w:rsidRPr="001973DC" w:rsidRDefault="007B4CAF" w:rsidP="008A0BB6">
            <w:pPr>
              <w:spacing w:line="276" w:lineRule="auto"/>
              <w:contextualSpacing/>
              <w:jc w:val="both"/>
            </w:pPr>
            <w:r w:rsidRPr="001973DC">
              <w:t>FY</w:t>
            </w:r>
            <w:r>
              <w:t xml:space="preserve"> </w:t>
            </w:r>
            <w:r w:rsidRPr="001973DC">
              <w:t>20</w:t>
            </w:r>
            <w:r>
              <w:t>20</w:t>
            </w:r>
          </w:p>
        </w:tc>
        <w:tc>
          <w:tcPr>
            <w:tcW w:w="1530" w:type="dxa"/>
          </w:tcPr>
          <w:p w14:paraId="7269208C" w14:textId="77777777" w:rsidR="007B4CAF" w:rsidRPr="001973DC"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973DC">
              <w:t>$</w:t>
            </w:r>
            <w:r>
              <w:t>3,874</w:t>
            </w:r>
            <w:r w:rsidRPr="001973DC">
              <w:t>,000</w:t>
            </w:r>
          </w:p>
        </w:tc>
        <w:tc>
          <w:tcPr>
            <w:tcW w:w="4590" w:type="dxa"/>
          </w:tcPr>
          <w:p w14:paraId="46128F26" w14:textId="77777777" w:rsidR="007B4CAF" w:rsidRPr="002D493B"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D493B">
              <w:rPr>
                <w:b/>
              </w:rPr>
              <w:t>--</w:t>
            </w:r>
          </w:p>
        </w:tc>
      </w:tr>
      <w:tr w:rsidR="007B4CAF" w14:paraId="50946EF2"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F78F2AC" w14:textId="254CB0B2" w:rsidR="007B4CAF" w:rsidRPr="001973DC" w:rsidRDefault="007B4CAF" w:rsidP="008A0BB6">
            <w:pPr>
              <w:spacing w:line="276" w:lineRule="auto"/>
              <w:contextualSpacing/>
              <w:jc w:val="both"/>
            </w:pPr>
            <w:r w:rsidRPr="001973DC">
              <w:t>FY</w:t>
            </w:r>
            <w:r>
              <w:t xml:space="preserve"> </w:t>
            </w:r>
            <w:r w:rsidRPr="001973DC">
              <w:t>202</w:t>
            </w:r>
            <w:r>
              <w:t>1 Final</w:t>
            </w:r>
          </w:p>
        </w:tc>
        <w:tc>
          <w:tcPr>
            <w:tcW w:w="1530" w:type="dxa"/>
          </w:tcPr>
          <w:p w14:paraId="1E029318" w14:textId="77777777" w:rsidR="007B4CAF" w:rsidRPr="001973DC"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973DC">
              <w:t>$</w:t>
            </w:r>
            <w:r>
              <w:t>3</w:t>
            </w:r>
            <w:r w:rsidRPr="001973DC">
              <w:t>,874,000</w:t>
            </w:r>
          </w:p>
        </w:tc>
        <w:tc>
          <w:tcPr>
            <w:tcW w:w="4590" w:type="dxa"/>
          </w:tcPr>
          <w:p w14:paraId="63D1B4B1" w14:textId="77777777" w:rsidR="007B4CAF" w:rsidRPr="002D493B"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D493B">
              <w:rPr>
                <w:b/>
              </w:rPr>
              <w:t>--</w:t>
            </w:r>
          </w:p>
        </w:tc>
      </w:tr>
      <w:tr w:rsidR="007B4CAF" w14:paraId="3F4AA857"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9710FB4" w14:textId="0ADA70AD" w:rsidR="007B4CAF" w:rsidRPr="001973DC" w:rsidRDefault="007B4CAF" w:rsidP="008A0BB6">
            <w:pPr>
              <w:spacing w:line="276" w:lineRule="auto"/>
              <w:contextualSpacing/>
              <w:jc w:val="both"/>
            </w:pPr>
            <w:r w:rsidRPr="001973DC">
              <w:t>FY</w:t>
            </w:r>
            <w:r>
              <w:t xml:space="preserve"> </w:t>
            </w:r>
            <w:r w:rsidRPr="001973DC">
              <w:t>202</w:t>
            </w:r>
            <w:r>
              <w:t>2 CR</w:t>
            </w:r>
          </w:p>
        </w:tc>
        <w:tc>
          <w:tcPr>
            <w:tcW w:w="1530" w:type="dxa"/>
          </w:tcPr>
          <w:p w14:paraId="31746BC5" w14:textId="77777777" w:rsidR="007B4CAF" w:rsidRPr="001973DC"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973DC">
              <w:t>$</w:t>
            </w:r>
            <w:r>
              <w:t>3,874</w:t>
            </w:r>
            <w:r w:rsidRPr="001973DC">
              <w:t>,000</w:t>
            </w:r>
          </w:p>
        </w:tc>
        <w:tc>
          <w:tcPr>
            <w:tcW w:w="4590" w:type="dxa"/>
          </w:tcPr>
          <w:p w14:paraId="5A573650" w14:textId="77777777" w:rsidR="007B4CAF" w:rsidRPr="002D493B" w:rsidRDefault="007B4CAF"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2D493B">
              <w:rPr>
                <w:b/>
              </w:rPr>
              <w:t>--</w:t>
            </w:r>
          </w:p>
        </w:tc>
      </w:tr>
      <w:tr w:rsidR="007B4CAF" w14:paraId="60C32FFB"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E28DDBC" w14:textId="79215531" w:rsidR="007B4CAF" w:rsidRPr="001973DC" w:rsidRDefault="007B4CAF" w:rsidP="008A0BB6">
            <w:pPr>
              <w:spacing w:line="276" w:lineRule="auto"/>
              <w:contextualSpacing/>
              <w:jc w:val="both"/>
            </w:pPr>
            <w:r w:rsidRPr="001973DC">
              <w:t>FY</w:t>
            </w:r>
            <w:r>
              <w:t xml:space="preserve"> </w:t>
            </w:r>
            <w:r w:rsidRPr="001973DC">
              <w:t>202</w:t>
            </w:r>
            <w:r>
              <w:t>3 President’s Budget</w:t>
            </w:r>
          </w:p>
        </w:tc>
        <w:tc>
          <w:tcPr>
            <w:tcW w:w="1530" w:type="dxa"/>
          </w:tcPr>
          <w:p w14:paraId="70CF3DC0" w14:textId="77777777" w:rsidR="007B4CAF" w:rsidRPr="001973DC"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973DC">
              <w:t>$</w:t>
            </w:r>
            <w:r>
              <w:t>4,400,000</w:t>
            </w:r>
          </w:p>
        </w:tc>
        <w:tc>
          <w:tcPr>
            <w:tcW w:w="4590" w:type="dxa"/>
          </w:tcPr>
          <w:p w14:paraId="5980E164" w14:textId="77777777" w:rsidR="007B4CAF" w:rsidRPr="002D493B" w:rsidRDefault="007B4CAF"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2D493B">
              <w:rPr>
                <w:b/>
              </w:rPr>
              <w:t>--</w:t>
            </w:r>
          </w:p>
        </w:tc>
      </w:tr>
    </w:tbl>
    <w:p w14:paraId="3B14A572" w14:textId="77777777" w:rsidR="008A0BB6"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pPr>
    </w:p>
    <w:p w14:paraId="221BEA85" w14:textId="77777777" w:rsidR="008A0BB6" w:rsidRPr="002A3AE5" w:rsidRDefault="008A0BB6" w:rsidP="008A0BB6">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both"/>
      </w:pPr>
    </w:p>
    <w:p w14:paraId="2400BD92" w14:textId="77777777" w:rsidR="008A0BB6" w:rsidRDefault="008A0BB6" w:rsidP="007546FF">
      <w:pPr>
        <w:pStyle w:val="Heading3"/>
      </w:pPr>
      <w:r w:rsidRPr="002A3AE5">
        <w:t>Budget</w:t>
      </w:r>
      <w:r>
        <w:t xml:space="preserve"> </w:t>
      </w:r>
      <w:r w:rsidRPr="002A3AE5">
        <w:t>Request:</w:t>
      </w:r>
    </w:p>
    <w:p w14:paraId="4B7547EE" w14:textId="77777777" w:rsidR="008A0BB6" w:rsidRPr="00605A8F" w:rsidRDefault="008A0BB6" w:rsidP="008A0BB6"/>
    <w:p w14:paraId="6D5550A5" w14:textId="77777777" w:rsidR="008A0BB6" w:rsidRPr="006C70AF" w:rsidRDefault="008A0BB6" w:rsidP="008A0BB6">
      <w:pPr>
        <w:contextualSpacing/>
        <w:jc w:val="both"/>
        <w:rPr>
          <w:b/>
          <w:bCs/>
        </w:rPr>
      </w:pPr>
      <w:r>
        <w:t>The FY 2023 request for Elder Rights Support Activities is $4,400,000, an increase of $526,000 above the Annualized Continuing Resolution for FY 2022. The request is needed both to maintain the operations of the National Center on Elder Abuse, continue to provide Legal Assistance and Support, and to complement ACL’s request for</w:t>
      </w:r>
      <w:r w:rsidRPr="00541CF3">
        <w:t xml:space="preserve"> </w:t>
      </w:r>
      <w:r>
        <w:t xml:space="preserve">the Long-Term Care Ombudsman Program by doubling the support for the LTC Ombudsman Resource Center.  Caregivers (many of whom are thrust into that position for the first time) often struggle to get the information they need to navigate the long-term care system.  Expanding resources for NORC would improve the depth of information that can be provided, allowing consumers to more easily link to ombudsmen who can help them navigate the long-term care system and resolve problems in nursing facilities, board and care homes, and assisted living facilities.  </w:t>
      </w:r>
    </w:p>
    <w:p w14:paraId="15C21B5E" w14:textId="7B2E81C4" w:rsidR="008A0BB6" w:rsidRDefault="008A0BB6" w:rsidP="008A0BB6">
      <w:pPr>
        <w:spacing w:line="271" w:lineRule="auto"/>
        <w:contextualSpacing/>
        <w:jc w:val="both"/>
      </w:pPr>
    </w:p>
    <w:p w14:paraId="75540C12" w14:textId="77777777" w:rsidR="008A0BB6" w:rsidRDefault="008A0BB6" w:rsidP="008A0BB6">
      <w:pPr>
        <w:spacing w:before="0" w:after="200" w:line="276" w:lineRule="auto"/>
        <w:jc w:val="center"/>
        <w:rPr>
          <w:spacing w:val="-4"/>
        </w:rPr>
      </w:pPr>
    </w:p>
    <w:p w14:paraId="3460097F" w14:textId="6CB9DA91" w:rsidR="008A0BB6" w:rsidRDefault="008A0BB6" w:rsidP="008A0BB6">
      <w:pPr>
        <w:spacing w:before="0" w:after="200" w:line="276" w:lineRule="auto"/>
        <w:jc w:val="center"/>
        <w:rPr>
          <w:spacing w:val="-4"/>
        </w:rPr>
      </w:pPr>
      <w:r>
        <w:rPr>
          <w:spacing w:val="-4"/>
        </w:rPr>
        <w:t xml:space="preserve">Elder Rights Support Activities </w:t>
      </w:r>
    </w:p>
    <w:p w14:paraId="635929D2" w14:textId="38036654" w:rsidR="008A0BB6" w:rsidRDefault="008A0BB6" w:rsidP="008A0BB6">
      <w:pPr>
        <w:spacing w:before="0" w:after="200" w:line="276" w:lineRule="auto"/>
        <w:jc w:val="center"/>
        <w:rPr>
          <w:spacing w:val="-4"/>
        </w:rPr>
      </w:pPr>
      <w:r w:rsidRPr="002A3AE5">
        <w:rPr>
          <w:spacing w:val="-4"/>
        </w:rPr>
        <w:t>(</w:t>
      </w:r>
      <w:r w:rsidR="005B6170">
        <w:rPr>
          <w:spacing w:val="-4"/>
        </w:rPr>
        <w:t>D</w:t>
      </w:r>
      <w:r w:rsidRPr="002A3AE5">
        <w:rPr>
          <w:spacing w:val="-4"/>
        </w:rPr>
        <w:t>ollars</w:t>
      </w:r>
      <w:r>
        <w:rPr>
          <w:spacing w:val="-4"/>
        </w:rPr>
        <w:t xml:space="preserve"> </w:t>
      </w:r>
      <w:r w:rsidRPr="002A3AE5">
        <w:rPr>
          <w:spacing w:val="-4"/>
        </w:rPr>
        <w:t>in</w:t>
      </w:r>
      <w:r>
        <w:rPr>
          <w:spacing w:val="-4"/>
        </w:rPr>
        <w:t xml:space="preserve"> </w:t>
      </w:r>
      <w:r w:rsidRPr="002A3AE5">
        <w:rPr>
          <w:spacing w:val="-4"/>
        </w:rPr>
        <w:t>thousands)</w:t>
      </w:r>
    </w:p>
    <w:tbl>
      <w:tblPr>
        <w:tblStyle w:val="TableGrid23"/>
        <w:tblW w:w="8004" w:type="dxa"/>
        <w:tblInd w:w="0" w:type="dxa"/>
        <w:tblLook w:val="04A0" w:firstRow="1" w:lastRow="0" w:firstColumn="1" w:lastColumn="0" w:noHBand="0" w:noVBand="1"/>
      </w:tblPr>
      <w:tblGrid>
        <w:gridCol w:w="2179"/>
        <w:gridCol w:w="1869"/>
        <w:gridCol w:w="2156"/>
        <w:gridCol w:w="1800"/>
      </w:tblGrid>
      <w:tr w:rsidR="008A0BB6" w:rsidRPr="00DC5E8E" w14:paraId="388858A4" w14:textId="77777777" w:rsidTr="00AE5696">
        <w:trPr>
          <w:cnfStyle w:val="100000000000" w:firstRow="1" w:lastRow="0" w:firstColumn="0" w:lastColumn="0" w:oddVBand="0" w:evenVBand="0" w:oddHBand="0"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2179" w:type="dxa"/>
            <w:hideMark/>
          </w:tcPr>
          <w:p w14:paraId="7D947101" w14:textId="77777777" w:rsidR="008A0BB6" w:rsidRPr="00DC5E8E" w:rsidRDefault="008A0BB6" w:rsidP="008A0BB6">
            <w:pPr>
              <w:spacing w:before="0" w:line="276" w:lineRule="auto"/>
              <w:rPr>
                <w:rFonts w:ascii="Calibri" w:hAnsi="Calibri"/>
                <w:b w:val="0"/>
                <w:color w:val="000000"/>
                <w:szCs w:val="20"/>
              </w:rPr>
            </w:pPr>
            <w:r w:rsidRPr="000F69B1">
              <w:rPr>
                <w:color w:val="000000"/>
                <w:szCs w:val="20"/>
              </w:rPr>
              <w:t>Elder</w:t>
            </w:r>
            <w:r>
              <w:rPr>
                <w:color w:val="000000"/>
                <w:szCs w:val="20"/>
              </w:rPr>
              <w:t xml:space="preserve"> </w:t>
            </w:r>
            <w:r w:rsidRPr="000F69B1">
              <w:rPr>
                <w:color w:val="000000"/>
                <w:szCs w:val="20"/>
              </w:rPr>
              <w:t>Rights</w:t>
            </w:r>
            <w:r>
              <w:rPr>
                <w:color w:val="000000"/>
                <w:szCs w:val="20"/>
              </w:rPr>
              <w:t xml:space="preserve"> Support </w:t>
            </w:r>
            <w:r w:rsidRPr="000F69B1">
              <w:rPr>
                <w:color w:val="000000"/>
                <w:szCs w:val="20"/>
              </w:rPr>
              <w:t>Act</w:t>
            </w:r>
            <w:r>
              <w:rPr>
                <w:color w:val="000000"/>
                <w:szCs w:val="20"/>
              </w:rPr>
              <w:t>ivities</w:t>
            </w:r>
            <w:r>
              <w:rPr>
                <w:rFonts w:ascii="Calibri" w:hAnsi="Calibri"/>
                <w:color w:val="000000"/>
                <w:szCs w:val="20"/>
              </w:rPr>
              <w:t xml:space="preserve"> </w:t>
            </w:r>
          </w:p>
        </w:tc>
        <w:tc>
          <w:tcPr>
            <w:tcW w:w="1869" w:type="dxa"/>
            <w:hideMark/>
          </w:tcPr>
          <w:p w14:paraId="42C03643" w14:textId="77777777" w:rsidR="008A0BB6"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b w:val="0"/>
                <w:bCs/>
                <w:color w:val="000000"/>
                <w:szCs w:val="20"/>
              </w:rPr>
            </w:pPr>
            <w:r w:rsidRPr="00DC5E8E">
              <w:rPr>
                <w:bCs/>
                <w:color w:val="000000"/>
                <w:szCs w:val="20"/>
              </w:rPr>
              <w:t>FY</w:t>
            </w:r>
            <w:r>
              <w:rPr>
                <w:bCs/>
                <w:color w:val="000000"/>
                <w:szCs w:val="20"/>
              </w:rPr>
              <w:t xml:space="preserve"> 2021</w:t>
            </w:r>
          </w:p>
          <w:p w14:paraId="62EE8EC4" w14:textId="77777777" w:rsidR="008A0BB6" w:rsidRPr="00DC5E8E"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b w:val="0"/>
                <w:bCs/>
                <w:color w:val="000000"/>
                <w:szCs w:val="20"/>
              </w:rPr>
            </w:pPr>
            <w:r>
              <w:rPr>
                <w:bCs/>
                <w:color w:val="000000"/>
                <w:szCs w:val="20"/>
              </w:rPr>
              <w:t>Final</w:t>
            </w:r>
          </w:p>
        </w:tc>
        <w:tc>
          <w:tcPr>
            <w:tcW w:w="2156" w:type="dxa"/>
            <w:hideMark/>
          </w:tcPr>
          <w:p w14:paraId="74E7DAA7" w14:textId="77777777" w:rsidR="008A0BB6" w:rsidRPr="00DC5E8E"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b w:val="0"/>
                <w:bCs/>
                <w:color w:val="000000"/>
                <w:szCs w:val="20"/>
              </w:rPr>
            </w:pPr>
            <w:r w:rsidRPr="00DC5E8E">
              <w:rPr>
                <w:bCs/>
                <w:color w:val="000000"/>
                <w:szCs w:val="20"/>
              </w:rPr>
              <w:t>FY</w:t>
            </w:r>
            <w:r>
              <w:rPr>
                <w:bCs/>
                <w:color w:val="000000"/>
                <w:szCs w:val="20"/>
              </w:rPr>
              <w:t xml:space="preserve"> </w:t>
            </w:r>
            <w:r w:rsidRPr="00DC5E8E">
              <w:rPr>
                <w:bCs/>
                <w:color w:val="000000"/>
                <w:szCs w:val="20"/>
              </w:rPr>
              <w:t>20</w:t>
            </w:r>
            <w:r>
              <w:rPr>
                <w:bCs/>
                <w:color w:val="000000"/>
                <w:szCs w:val="20"/>
              </w:rPr>
              <w:t xml:space="preserve">22 CR </w:t>
            </w:r>
          </w:p>
        </w:tc>
        <w:tc>
          <w:tcPr>
            <w:tcW w:w="1800" w:type="dxa"/>
            <w:hideMark/>
          </w:tcPr>
          <w:p w14:paraId="7DBC369E" w14:textId="77777777" w:rsidR="008A0BB6" w:rsidRPr="00DC5E8E"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b w:val="0"/>
                <w:bCs/>
                <w:color w:val="000000"/>
                <w:szCs w:val="20"/>
              </w:rPr>
            </w:pPr>
            <w:r w:rsidRPr="00DC5E8E">
              <w:rPr>
                <w:bCs/>
                <w:color w:val="000000"/>
                <w:szCs w:val="20"/>
              </w:rPr>
              <w:t>F</w:t>
            </w:r>
            <w:r>
              <w:rPr>
                <w:bCs/>
                <w:color w:val="000000"/>
                <w:szCs w:val="20"/>
              </w:rPr>
              <w:t xml:space="preserve">Y 2023 President’s Budget  </w:t>
            </w:r>
          </w:p>
        </w:tc>
      </w:tr>
      <w:tr w:rsidR="008A0BB6" w:rsidRPr="00DC5E8E" w14:paraId="03DD5BAB" w14:textId="77777777" w:rsidTr="00AE569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79" w:type="dxa"/>
            <w:hideMark/>
          </w:tcPr>
          <w:p w14:paraId="61BD4E30" w14:textId="77777777" w:rsidR="008A0BB6" w:rsidRPr="00DC5E8E" w:rsidRDefault="008A0BB6" w:rsidP="008A0BB6">
            <w:pPr>
              <w:spacing w:before="0" w:line="276" w:lineRule="auto"/>
              <w:rPr>
                <w:color w:val="000000"/>
                <w:szCs w:val="20"/>
              </w:rPr>
            </w:pPr>
            <w:r>
              <w:rPr>
                <w:color w:val="000000"/>
                <w:szCs w:val="20"/>
              </w:rPr>
              <w:t>Legal Assistance and Support</w:t>
            </w:r>
          </w:p>
        </w:tc>
        <w:tc>
          <w:tcPr>
            <w:tcW w:w="1869" w:type="dxa"/>
          </w:tcPr>
          <w:p w14:paraId="366D73A3" w14:textId="77777777" w:rsidR="008A0BB6" w:rsidRPr="005458CD" w:rsidRDefault="008A0BB6" w:rsidP="008A0BB6">
            <w:pPr>
              <w:spacing w:before="0"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458CD">
              <w:rPr>
                <w:color w:val="000000"/>
                <w:szCs w:val="20"/>
              </w:rPr>
              <w:t>$2,5</w:t>
            </w:r>
            <w:r>
              <w:rPr>
                <w:color w:val="000000"/>
                <w:szCs w:val="20"/>
              </w:rPr>
              <w:t>92</w:t>
            </w:r>
          </w:p>
        </w:tc>
        <w:tc>
          <w:tcPr>
            <w:tcW w:w="2156" w:type="dxa"/>
          </w:tcPr>
          <w:p w14:paraId="1FF9F2C8" w14:textId="77777777" w:rsidR="008A0BB6" w:rsidRPr="005458CD" w:rsidRDefault="008A0BB6" w:rsidP="008A0BB6">
            <w:pPr>
              <w:spacing w:before="0"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458CD">
              <w:rPr>
                <w:color w:val="000000"/>
                <w:szCs w:val="20"/>
              </w:rPr>
              <w:t>$2,5</w:t>
            </w:r>
            <w:r>
              <w:rPr>
                <w:color w:val="000000"/>
                <w:szCs w:val="20"/>
              </w:rPr>
              <w:t>92</w:t>
            </w:r>
          </w:p>
        </w:tc>
        <w:tc>
          <w:tcPr>
            <w:tcW w:w="1800" w:type="dxa"/>
          </w:tcPr>
          <w:p w14:paraId="52E3AFD5" w14:textId="77777777" w:rsidR="008A0BB6" w:rsidRPr="005458CD" w:rsidRDefault="008A0BB6" w:rsidP="008A0BB6">
            <w:pPr>
              <w:spacing w:before="0"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458CD">
              <w:rPr>
                <w:color w:val="000000"/>
                <w:szCs w:val="20"/>
              </w:rPr>
              <w:t>$2,</w:t>
            </w:r>
            <w:r>
              <w:rPr>
                <w:color w:val="000000"/>
                <w:szCs w:val="20"/>
              </w:rPr>
              <w:t>592</w:t>
            </w:r>
          </w:p>
        </w:tc>
      </w:tr>
      <w:tr w:rsidR="008A0BB6" w:rsidRPr="00DC5E8E" w14:paraId="2E7FDD8D" w14:textId="77777777" w:rsidTr="00AE5696">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79" w:type="dxa"/>
          </w:tcPr>
          <w:p w14:paraId="5E126811" w14:textId="77777777" w:rsidR="008A0BB6" w:rsidRDefault="008A0BB6" w:rsidP="008A0BB6">
            <w:pPr>
              <w:spacing w:before="0" w:line="276" w:lineRule="auto"/>
              <w:rPr>
                <w:color w:val="000000"/>
                <w:szCs w:val="20"/>
              </w:rPr>
            </w:pPr>
            <w:r>
              <w:rPr>
                <w:color w:val="000000"/>
                <w:szCs w:val="20"/>
              </w:rPr>
              <w:t>National Center on Elder Abuse</w:t>
            </w:r>
          </w:p>
        </w:tc>
        <w:tc>
          <w:tcPr>
            <w:tcW w:w="1869" w:type="dxa"/>
          </w:tcPr>
          <w:p w14:paraId="032F2FD1" w14:textId="77777777" w:rsidR="008A0BB6" w:rsidRPr="005458CD" w:rsidRDefault="008A0BB6" w:rsidP="008A0BB6">
            <w:pPr>
              <w:spacing w:before="0" w:line="276"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458CD">
              <w:rPr>
                <w:color w:val="000000"/>
                <w:szCs w:val="20"/>
              </w:rPr>
              <w:t>$</w:t>
            </w:r>
            <w:r>
              <w:rPr>
                <w:color w:val="000000"/>
                <w:szCs w:val="20"/>
              </w:rPr>
              <w:t>765</w:t>
            </w:r>
          </w:p>
        </w:tc>
        <w:tc>
          <w:tcPr>
            <w:tcW w:w="2156" w:type="dxa"/>
          </w:tcPr>
          <w:p w14:paraId="444A1E05" w14:textId="77777777" w:rsidR="008A0BB6" w:rsidRPr="005458CD" w:rsidRDefault="008A0BB6" w:rsidP="008A0BB6">
            <w:pPr>
              <w:spacing w:before="0" w:line="276"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458CD">
              <w:rPr>
                <w:color w:val="000000"/>
                <w:szCs w:val="20"/>
              </w:rPr>
              <w:t>$</w:t>
            </w:r>
            <w:r>
              <w:rPr>
                <w:color w:val="000000"/>
                <w:szCs w:val="20"/>
              </w:rPr>
              <w:t>765</w:t>
            </w:r>
          </w:p>
        </w:tc>
        <w:tc>
          <w:tcPr>
            <w:tcW w:w="1800" w:type="dxa"/>
          </w:tcPr>
          <w:p w14:paraId="6A6E8F64" w14:textId="77777777" w:rsidR="008A0BB6" w:rsidRPr="005458CD" w:rsidRDefault="008A0BB6" w:rsidP="008A0BB6">
            <w:pPr>
              <w:spacing w:before="0" w:line="276"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458CD">
              <w:rPr>
                <w:color w:val="000000"/>
                <w:szCs w:val="20"/>
              </w:rPr>
              <w:t>$</w:t>
            </w:r>
            <w:r>
              <w:rPr>
                <w:color w:val="000000"/>
                <w:szCs w:val="20"/>
              </w:rPr>
              <w:t>765</w:t>
            </w:r>
          </w:p>
        </w:tc>
      </w:tr>
      <w:tr w:rsidR="008A0BB6" w:rsidRPr="00DC5E8E" w14:paraId="428C4642" w14:textId="77777777" w:rsidTr="00AE569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79" w:type="dxa"/>
          </w:tcPr>
          <w:p w14:paraId="7A63251D" w14:textId="77777777" w:rsidR="008A0BB6" w:rsidRDefault="008A0BB6" w:rsidP="008A0BB6">
            <w:pPr>
              <w:spacing w:before="0" w:line="276" w:lineRule="auto"/>
              <w:rPr>
                <w:color w:val="000000"/>
                <w:szCs w:val="20"/>
              </w:rPr>
            </w:pPr>
            <w:r>
              <w:rPr>
                <w:color w:val="000000"/>
                <w:szCs w:val="20"/>
              </w:rPr>
              <w:t>LTC Ombudsman Resource Center</w:t>
            </w:r>
          </w:p>
        </w:tc>
        <w:tc>
          <w:tcPr>
            <w:tcW w:w="1869" w:type="dxa"/>
          </w:tcPr>
          <w:p w14:paraId="4893C0E5" w14:textId="77777777" w:rsidR="008A0BB6" w:rsidRPr="005458CD" w:rsidRDefault="008A0BB6" w:rsidP="008A0BB6">
            <w:pPr>
              <w:spacing w:before="0"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458CD">
              <w:rPr>
                <w:color w:val="000000"/>
                <w:szCs w:val="20"/>
              </w:rPr>
              <w:t>$5</w:t>
            </w:r>
            <w:r>
              <w:rPr>
                <w:color w:val="000000"/>
                <w:szCs w:val="20"/>
              </w:rPr>
              <w:t>16</w:t>
            </w:r>
          </w:p>
        </w:tc>
        <w:tc>
          <w:tcPr>
            <w:tcW w:w="2156" w:type="dxa"/>
          </w:tcPr>
          <w:p w14:paraId="675BF8AA" w14:textId="77777777" w:rsidR="008A0BB6" w:rsidRPr="005458CD" w:rsidRDefault="008A0BB6" w:rsidP="008A0BB6">
            <w:pPr>
              <w:spacing w:before="0"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458CD">
              <w:rPr>
                <w:color w:val="000000"/>
                <w:szCs w:val="20"/>
              </w:rPr>
              <w:t>$5</w:t>
            </w:r>
            <w:r>
              <w:rPr>
                <w:color w:val="000000"/>
                <w:szCs w:val="20"/>
              </w:rPr>
              <w:t>16</w:t>
            </w:r>
          </w:p>
        </w:tc>
        <w:tc>
          <w:tcPr>
            <w:tcW w:w="1800" w:type="dxa"/>
          </w:tcPr>
          <w:p w14:paraId="4E5F8C0A" w14:textId="77777777" w:rsidR="008A0BB6" w:rsidRPr="005458CD" w:rsidRDefault="008A0BB6" w:rsidP="008A0BB6">
            <w:pPr>
              <w:spacing w:before="0"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458CD">
              <w:rPr>
                <w:color w:val="000000"/>
                <w:szCs w:val="20"/>
              </w:rPr>
              <w:t>$</w:t>
            </w:r>
            <w:r>
              <w:rPr>
                <w:color w:val="000000"/>
                <w:szCs w:val="20"/>
              </w:rPr>
              <w:t>1,043</w:t>
            </w:r>
          </w:p>
        </w:tc>
      </w:tr>
      <w:tr w:rsidR="008A0BB6" w:rsidRPr="00DC5E8E" w14:paraId="5B26DD11" w14:textId="77777777" w:rsidTr="00AE5696">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79" w:type="dxa"/>
          </w:tcPr>
          <w:p w14:paraId="1A7017AA" w14:textId="77777777" w:rsidR="008A0BB6" w:rsidRDefault="008A0BB6" w:rsidP="008A0BB6">
            <w:pPr>
              <w:spacing w:before="0" w:line="276" w:lineRule="auto"/>
              <w:rPr>
                <w:color w:val="000000"/>
                <w:szCs w:val="20"/>
              </w:rPr>
            </w:pPr>
            <w:r>
              <w:rPr>
                <w:color w:val="000000"/>
                <w:szCs w:val="20"/>
              </w:rPr>
              <w:t>Total, Elder Rights Support Activities</w:t>
            </w:r>
          </w:p>
        </w:tc>
        <w:tc>
          <w:tcPr>
            <w:tcW w:w="1869" w:type="dxa"/>
          </w:tcPr>
          <w:p w14:paraId="59488563" w14:textId="77777777" w:rsidR="008A0BB6" w:rsidRPr="005458CD" w:rsidRDefault="008A0BB6" w:rsidP="008A0BB6">
            <w:pPr>
              <w:spacing w:before="0" w:line="276"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458CD">
              <w:rPr>
                <w:color w:val="000000"/>
                <w:szCs w:val="20"/>
              </w:rPr>
              <w:t>$</w:t>
            </w:r>
            <w:r>
              <w:rPr>
                <w:color w:val="000000"/>
                <w:szCs w:val="20"/>
              </w:rPr>
              <w:t>3</w:t>
            </w:r>
            <w:r w:rsidRPr="005458CD">
              <w:rPr>
                <w:color w:val="000000"/>
                <w:szCs w:val="20"/>
              </w:rPr>
              <w:t>,8</w:t>
            </w:r>
            <w:r>
              <w:rPr>
                <w:color w:val="000000"/>
                <w:szCs w:val="20"/>
              </w:rPr>
              <w:t>74</w:t>
            </w:r>
          </w:p>
        </w:tc>
        <w:tc>
          <w:tcPr>
            <w:tcW w:w="2156" w:type="dxa"/>
          </w:tcPr>
          <w:p w14:paraId="4E31FC62" w14:textId="77777777" w:rsidR="008A0BB6" w:rsidRPr="005458CD" w:rsidRDefault="008A0BB6" w:rsidP="008A0BB6">
            <w:pPr>
              <w:spacing w:before="0" w:line="276"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458CD">
              <w:rPr>
                <w:color w:val="000000"/>
                <w:szCs w:val="20"/>
              </w:rPr>
              <w:t>$</w:t>
            </w:r>
            <w:r>
              <w:rPr>
                <w:color w:val="000000"/>
                <w:szCs w:val="20"/>
              </w:rPr>
              <w:t>3</w:t>
            </w:r>
            <w:r w:rsidRPr="005458CD">
              <w:rPr>
                <w:color w:val="000000"/>
                <w:szCs w:val="20"/>
              </w:rPr>
              <w:t>,8</w:t>
            </w:r>
            <w:r>
              <w:rPr>
                <w:color w:val="000000"/>
                <w:szCs w:val="20"/>
              </w:rPr>
              <w:t>74</w:t>
            </w:r>
          </w:p>
        </w:tc>
        <w:tc>
          <w:tcPr>
            <w:tcW w:w="1800" w:type="dxa"/>
          </w:tcPr>
          <w:p w14:paraId="6EAC1823" w14:textId="77777777" w:rsidR="008A0BB6" w:rsidRPr="005458CD" w:rsidRDefault="008A0BB6" w:rsidP="008A0BB6">
            <w:pPr>
              <w:spacing w:before="0" w:line="276"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5458CD">
              <w:rPr>
                <w:color w:val="000000"/>
                <w:szCs w:val="20"/>
              </w:rPr>
              <w:t>$</w:t>
            </w:r>
            <w:r>
              <w:rPr>
                <w:color w:val="000000"/>
                <w:szCs w:val="20"/>
              </w:rPr>
              <w:t>4,400</w:t>
            </w:r>
          </w:p>
        </w:tc>
      </w:tr>
    </w:tbl>
    <w:p w14:paraId="7CFBB3CF" w14:textId="34B2B79F" w:rsidR="00804B57" w:rsidRDefault="00804B57" w:rsidP="008A0BB6"/>
    <w:p w14:paraId="473B29E0" w14:textId="77777777" w:rsidR="00804B57" w:rsidRDefault="00804B57">
      <w:pPr>
        <w:spacing w:before="0" w:after="200" w:line="276" w:lineRule="auto"/>
      </w:pPr>
      <w:r>
        <w:br w:type="page"/>
      </w:r>
    </w:p>
    <w:p w14:paraId="5F2DF5D9" w14:textId="77777777" w:rsidR="008A0BB6" w:rsidRPr="002A3AE5" w:rsidRDefault="008A0BB6" w:rsidP="007546FF">
      <w:pPr>
        <w:pStyle w:val="Heading3"/>
      </w:pPr>
      <w:r w:rsidRPr="002A3AE5">
        <w:lastRenderedPageBreak/>
        <w:t>Grant</w:t>
      </w:r>
      <w:r>
        <w:t xml:space="preserve"> </w:t>
      </w:r>
      <w:r w:rsidRPr="002A3AE5">
        <w:t>Awards</w:t>
      </w:r>
      <w:r>
        <w:t xml:space="preserve"> </w:t>
      </w:r>
      <w:r w:rsidRPr="002A3AE5">
        <w:t>Table:</w:t>
      </w:r>
      <w:r>
        <w:tab/>
      </w:r>
    </w:p>
    <w:p w14:paraId="013D642C" w14:textId="77777777" w:rsidR="008A0BB6" w:rsidRDefault="008A0BB6" w:rsidP="008A0BB6">
      <w:pPr>
        <w:spacing w:line="276" w:lineRule="auto"/>
        <w:contextualSpacing/>
        <w:jc w:val="center"/>
      </w:pPr>
    </w:p>
    <w:p w14:paraId="2B389366" w14:textId="77777777" w:rsidR="008A0BB6" w:rsidRDefault="008A0BB6" w:rsidP="008A0BB6">
      <w:pPr>
        <w:spacing w:line="276" w:lineRule="auto"/>
        <w:contextualSpacing/>
        <w:jc w:val="center"/>
      </w:pPr>
      <w:r w:rsidRPr="002A3AE5">
        <w:t>Elder</w:t>
      </w:r>
      <w:r>
        <w:t xml:space="preserve"> </w:t>
      </w:r>
      <w:r w:rsidRPr="002A3AE5">
        <w:t>Rights</w:t>
      </w:r>
      <w:r>
        <w:t xml:space="preserve"> </w:t>
      </w:r>
      <w:r w:rsidRPr="002A3AE5">
        <w:t>Support</w:t>
      </w:r>
      <w:r>
        <w:t xml:space="preserve"> </w:t>
      </w:r>
      <w:r w:rsidRPr="002A3AE5">
        <w:t>Activities</w:t>
      </w:r>
      <w:r>
        <w:t xml:space="preserve"> </w:t>
      </w:r>
      <w:r w:rsidRPr="002A3AE5">
        <w:t>Grant</w:t>
      </w:r>
      <w:r>
        <w:t xml:space="preserve"> </w:t>
      </w:r>
      <w:r w:rsidRPr="002A3AE5">
        <w:t>Awards</w:t>
      </w:r>
    </w:p>
    <w:p w14:paraId="347B785D" w14:textId="77777777" w:rsidR="008A0BB6" w:rsidRDefault="008A0BB6" w:rsidP="008A0BB6">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9B155A" w:rsidRPr="009B155A" w14:paraId="4A15A395" w14:textId="77777777" w:rsidTr="005377CA">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74130E1" w14:textId="0E0C9D84" w:rsidR="009B155A" w:rsidRPr="009B155A" w:rsidRDefault="004E279D" w:rsidP="009B155A">
            <w:pPr>
              <w:spacing w:before="0"/>
              <w:rPr>
                <w:color w:val="000000"/>
              </w:rPr>
            </w:pPr>
            <w:r w:rsidRPr="000E7A85">
              <w:t>--</w:t>
            </w:r>
          </w:p>
        </w:tc>
        <w:tc>
          <w:tcPr>
            <w:tcW w:w="1620" w:type="dxa"/>
            <w:hideMark/>
          </w:tcPr>
          <w:p w14:paraId="4AFD1F2C" w14:textId="77777777" w:rsidR="009B155A" w:rsidRPr="009B155A" w:rsidRDefault="009B155A" w:rsidP="009B155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9B155A">
              <w:rPr>
                <w:color w:val="000000"/>
                <w:szCs w:val="20"/>
              </w:rPr>
              <w:t>FY 2021 Final</w:t>
            </w:r>
          </w:p>
        </w:tc>
        <w:tc>
          <w:tcPr>
            <w:tcW w:w="1620" w:type="dxa"/>
            <w:hideMark/>
          </w:tcPr>
          <w:p w14:paraId="6BA1C95A" w14:textId="2A6C9E1A" w:rsidR="009B155A" w:rsidRPr="009B155A" w:rsidRDefault="009B155A" w:rsidP="009B155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9B155A">
              <w:rPr>
                <w:color w:val="000000"/>
                <w:szCs w:val="20"/>
              </w:rPr>
              <w:t>FY 2022 Contin</w:t>
            </w:r>
            <w:r>
              <w:rPr>
                <w:color w:val="000000"/>
                <w:szCs w:val="20"/>
              </w:rPr>
              <w:t>u</w:t>
            </w:r>
            <w:r w:rsidRPr="009B155A">
              <w:rPr>
                <w:color w:val="000000"/>
                <w:szCs w:val="20"/>
              </w:rPr>
              <w:t>ing Resolution</w:t>
            </w:r>
          </w:p>
        </w:tc>
        <w:tc>
          <w:tcPr>
            <w:tcW w:w="1240" w:type="dxa"/>
            <w:hideMark/>
          </w:tcPr>
          <w:p w14:paraId="38B670E4" w14:textId="77777777" w:rsidR="009B155A" w:rsidRPr="009B155A" w:rsidRDefault="009B155A" w:rsidP="009B155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9B155A">
              <w:rPr>
                <w:color w:val="000000"/>
                <w:szCs w:val="20"/>
              </w:rPr>
              <w:t>FY 2023 President's Budget</w:t>
            </w:r>
          </w:p>
        </w:tc>
      </w:tr>
      <w:tr w:rsidR="009B155A" w:rsidRPr="009B155A" w14:paraId="204834A6" w14:textId="77777777" w:rsidTr="005377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B317348" w14:textId="77777777" w:rsidR="009B155A" w:rsidRPr="009B155A" w:rsidRDefault="009B155A" w:rsidP="009B155A">
            <w:pPr>
              <w:spacing w:before="0"/>
              <w:rPr>
                <w:color w:val="000000"/>
                <w:szCs w:val="20"/>
              </w:rPr>
            </w:pPr>
            <w:r w:rsidRPr="009B155A">
              <w:rPr>
                <w:color w:val="000000"/>
                <w:szCs w:val="20"/>
              </w:rPr>
              <w:t>Number of Awards</w:t>
            </w:r>
          </w:p>
        </w:tc>
        <w:tc>
          <w:tcPr>
            <w:tcW w:w="1620" w:type="dxa"/>
            <w:noWrap/>
            <w:hideMark/>
          </w:tcPr>
          <w:p w14:paraId="73205710" w14:textId="77777777" w:rsidR="009B155A" w:rsidRPr="009B155A" w:rsidRDefault="009B155A"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B155A">
              <w:rPr>
                <w:color w:val="000000"/>
                <w:szCs w:val="20"/>
              </w:rPr>
              <w:t>8</w:t>
            </w:r>
          </w:p>
        </w:tc>
        <w:tc>
          <w:tcPr>
            <w:tcW w:w="1620" w:type="dxa"/>
            <w:noWrap/>
            <w:hideMark/>
          </w:tcPr>
          <w:p w14:paraId="3AB8ECB6" w14:textId="77777777" w:rsidR="009B155A" w:rsidRPr="009B155A" w:rsidRDefault="009B155A"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B155A">
              <w:rPr>
                <w:color w:val="000000"/>
                <w:szCs w:val="20"/>
              </w:rPr>
              <w:t>8</w:t>
            </w:r>
          </w:p>
        </w:tc>
        <w:tc>
          <w:tcPr>
            <w:tcW w:w="1240" w:type="dxa"/>
            <w:noWrap/>
            <w:hideMark/>
          </w:tcPr>
          <w:p w14:paraId="635DCB2C" w14:textId="77777777" w:rsidR="009B155A" w:rsidRPr="009B155A" w:rsidRDefault="009B155A"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B155A">
              <w:rPr>
                <w:color w:val="000000"/>
                <w:szCs w:val="20"/>
              </w:rPr>
              <w:t>8</w:t>
            </w:r>
          </w:p>
        </w:tc>
      </w:tr>
      <w:tr w:rsidR="009B155A" w:rsidRPr="009B155A" w14:paraId="72D85071" w14:textId="77777777" w:rsidTr="005377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D1879BB" w14:textId="77777777" w:rsidR="009B155A" w:rsidRPr="009B155A" w:rsidRDefault="009B155A" w:rsidP="009B155A">
            <w:pPr>
              <w:spacing w:before="0"/>
              <w:rPr>
                <w:color w:val="000000"/>
                <w:szCs w:val="20"/>
              </w:rPr>
            </w:pPr>
            <w:r w:rsidRPr="009B155A">
              <w:rPr>
                <w:color w:val="000000"/>
                <w:szCs w:val="20"/>
              </w:rPr>
              <w:t>Average Award</w:t>
            </w:r>
          </w:p>
        </w:tc>
        <w:tc>
          <w:tcPr>
            <w:tcW w:w="1620" w:type="dxa"/>
            <w:noWrap/>
            <w:hideMark/>
          </w:tcPr>
          <w:p w14:paraId="7F02C1F6" w14:textId="15038F72" w:rsidR="009B155A" w:rsidRPr="009B155A" w:rsidRDefault="009B155A" w:rsidP="009B155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B155A">
              <w:rPr>
                <w:color w:val="000000"/>
                <w:szCs w:val="20"/>
              </w:rPr>
              <w:t>$314,226</w:t>
            </w:r>
          </w:p>
        </w:tc>
        <w:tc>
          <w:tcPr>
            <w:tcW w:w="1620" w:type="dxa"/>
            <w:noWrap/>
            <w:hideMark/>
          </w:tcPr>
          <w:p w14:paraId="27D80210" w14:textId="44A2CE9F" w:rsidR="009B155A" w:rsidRPr="009B155A" w:rsidRDefault="009B155A" w:rsidP="009B155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B155A">
              <w:rPr>
                <w:color w:val="000000"/>
                <w:szCs w:val="20"/>
              </w:rPr>
              <w:t>$314,226</w:t>
            </w:r>
          </w:p>
        </w:tc>
        <w:tc>
          <w:tcPr>
            <w:tcW w:w="1240" w:type="dxa"/>
            <w:noWrap/>
            <w:hideMark/>
          </w:tcPr>
          <w:p w14:paraId="24D3F7DB" w14:textId="34DD8B2B" w:rsidR="009B155A" w:rsidRPr="009B155A" w:rsidRDefault="009B155A" w:rsidP="009B155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B155A">
              <w:rPr>
                <w:color w:val="000000"/>
                <w:szCs w:val="20"/>
              </w:rPr>
              <w:t>$356,891</w:t>
            </w:r>
          </w:p>
        </w:tc>
      </w:tr>
      <w:tr w:rsidR="009B155A" w:rsidRPr="009B155A" w14:paraId="2EC4AFD0" w14:textId="77777777" w:rsidTr="005377C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92EE9E" w14:textId="77777777" w:rsidR="009B155A" w:rsidRPr="009B155A" w:rsidRDefault="009B155A" w:rsidP="009B155A">
            <w:pPr>
              <w:spacing w:before="0"/>
              <w:rPr>
                <w:color w:val="000000"/>
                <w:szCs w:val="20"/>
              </w:rPr>
            </w:pPr>
            <w:r w:rsidRPr="009B155A">
              <w:rPr>
                <w:color w:val="000000"/>
                <w:szCs w:val="20"/>
              </w:rPr>
              <w:t>Range of Awards</w:t>
            </w:r>
          </w:p>
        </w:tc>
        <w:tc>
          <w:tcPr>
            <w:tcW w:w="1620" w:type="dxa"/>
            <w:hideMark/>
          </w:tcPr>
          <w:p w14:paraId="72D90F11" w14:textId="77777777" w:rsidR="009B155A" w:rsidRPr="009B155A" w:rsidRDefault="009B155A"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B155A">
              <w:rPr>
                <w:color w:val="000000"/>
                <w:szCs w:val="20"/>
              </w:rPr>
              <w:t>$139,181 - $738,976</w:t>
            </w:r>
          </w:p>
        </w:tc>
        <w:tc>
          <w:tcPr>
            <w:tcW w:w="1620" w:type="dxa"/>
            <w:hideMark/>
          </w:tcPr>
          <w:p w14:paraId="0C240022" w14:textId="77777777" w:rsidR="009B155A" w:rsidRPr="009B155A" w:rsidRDefault="009B155A"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B155A">
              <w:rPr>
                <w:color w:val="000000"/>
                <w:szCs w:val="20"/>
              </w:rPr>
              <w:t>$139,181 - $738,975</w:t>
            </w:r>
          </w:p>
        </w:tc>
        <w:tc>
          <w:tcPr>
            <w:tcW w:w="1240" w:type="dxa"/>
            <w:hideMark/>
          </w:tcPr>
          <w:p w14:paraId="5C25BCB1" w14:textId="77777777" w:rsidR="009B155A" w:rsidRPr="009B155A" w:rsidRDefault="009B155A" w:rsidP="009B155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B155A">
              <w:rPr>
                <w:color w:val="000000"/>
                <w:szCs w:val="20"/>
              </w:rPr>
              <w:t>$139,181 - $738,976</w:t>
            </w:r>
          </w:p>
        </w:tc>
      </w:tr>
    </w:tbl>
    <w:p w14:paraId="17BC56EB" w14:textId="77777777" w:rsidR="008A0BB6" w:rsidRDefault="008A0BB6" w:rsidP="008A0BB6">
      <w:pPr>
        <w:spacing w:before="0" w:after="200" w:line="276" w:lineRule="auto"/>
      </w:pPr>
    </w:p>
    <w:p w14:paraId="2F5F4432" w14:textId="77777777" w:rsidR="008A0BB6" w:rsidRDefault="008A0BB6" w:rsidP="00595365">
      <w:pPr>
        <w:pStyle w:val="Heading2"/>
      </w:pPr>
      <w:r>
        <w:br w:type="page"/>
      </w:r>
      <w:bookmarkStart w:id="123" w:name="_Toc72178975"/>
      <w:bookmarkStart w:id="124" w:name="_Toc97029552"/>
      <w:r>
        <w:lastRenderedPageBreak/>
        <w:t>Elder Justice/Adult Protective Services</w:t>
      </w:r>
      <w:bookmarkEnd w:id="123"/>
      <w:bookmarkEnd w:id="124"/>
    </w:p>
    <w:p w14:paraId="74C80F4C" w14:textId="77777777" w:rsidR="008A0BB6" w:rsidRDefault="008A0BB6" w:rsidP="008A0BB6"/>
    <w:tbl>
      <w:tblPr>
        <w:tblStyle w:val="FundingHistory"/>
        <w:tblW w:w="9355" w:type="dxa"/>
        <w:tblLayout w:type="fixed"/>
        <w:tblLook w:val="04A0" w:firstRow="1" w:lastRow="0" w:firstColumn="1" w:lastColumn="0" w:noHBand="0" w:noVBand="1"/>
      </w:tblPr>
      <w:tblGrid>
        <w:gridCol w:w="3410"/>
        <w:gridCol w:w="1486"/>
        <w:gridCol w:w="1486"/>
        <w:gridCol w:w="1486"/>
        <w:gridCol w:w="1487"/>
      </w:tblGrid>
      <w:tr w:rsidR="008A0BB6" w14:paraId="1B752878" w14:textId="77777777" w:rsidTr="005377CA">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410" w:type="dxa"/>
            <w:noWrap/>
          </w:tcPr>
          <w:p w14:paraId="39FFCE58" w14:textId="77777777" w:rsidR="008A0BB6" w:rsidRPr="004E279D" w:rsidRDefault="008A0BB6" w:rsidP="008A0BB6">
            <w:pPr>
              <w:spacing w:before="0" w:line="276" w:lineRule="auto"/>
              <w:rPr>
                <w:rFonts w:eastAsiaTheme="minorHAnsi"/>
                <w:color w:val="000000"/>
                <w:szCs w:val="20"/>
              </w:rPr>
            </w:pPr>
          </w:p>
          <w:p w14:paraId="259BEA00" w14:textId="77777777" w:rsidR="008A0BB6" w:rsidRPr="004E279D" w:rsidRDefault="008A0BB6" w:rsidP="008A0BB6">
            <w:pPr>
              <w:spacing w:before="0" w:line="276" w:lineRule="auto"/>
              <w:rPr>
                <w:szCs w:val="20"/>
              </w:rPr>
            </w:pPr>
            <w:r w:rsidRPr="004E279D">
              <w:rPr>
                <w:szCs w:val="20"/>
              </w:rPr>
              <w:t>Services</w:t>
            </w:r>
          </w:p>
          <w:p w14:paraId="696CC848" w14:textId="77777777" w:rsidR="008A0BB6" w:rsidRPr="004E279D" w:rsidRDefault="008A0BB6" w:rsidP="008A0BB6">
            <w:pPr>
              <w:spacing w:before="0" w:line="276" w:lineRule="auto"/>
              <w:rPr>
                <w:rFonts w:eastAsiaTheme="minorHAnsi"/>
                <w:color w:val="000000"/>
                <w:szCs w:val="20"/>
              </w:rPr>
            </w:pPr>
          </w:p>
        </w:tc>
        <w:tc>
          <w:tcPr>
            <w:tcW w:w="1486" w:type="dxa"/>
          </w:tcPr>
          <w:p w14:paraId="0D4C5A89" w14:textId="77777777" w:rsidR="008A0BB6" w:rsidRPr="004E279D"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E279D">
              <w:rPr>
                <w:color w:val="000000"/>
                <w:szCs w:val="20"/>
              </w:rPr>
              <w:t>FY 2021 Final</w:t>
            </w:r>
          </w:p>
        </w:tc>
        <w:tc>
          <w:tcPr>
            <w:tcW w:w="1486" w:type="dxa"/>
          </w:tcPr>
          <w:p w14:paraId="4539EE38" w14:textId="77777777" w:rsidR="008A0BB6" w:rsidRPr="004E279D"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E279D">
              <w:rPr>
                <w:color w:val="000000"/>
                <w:szCs w:val="20"/>
              </w:rPr>
              <w:t>FY 2022 CR</w:t>
            </w:r>
          </w:p>
        </w:tc>
        <w:tc>
          <w:tcPr>
            <w:tcW w:w="1486" w:type="dxa"/>
          </w:tcPr>
          <w:p w14:paraId="5A74B9E0" w14:textId="77777777" w:rsidR="008A0BB6" w:rsidRPr="004E279D"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E279D">
              <w:rPr>
                <w:color w:val="000000"/>
                <w:szCs w:val="20"/>
              </w:rPr>
              <w:t>FY 2023 President’s Budget</w:t>
            </w:r>
          </w:p>
        </w:tc>
        <w:tc>
          <w:tcPr>
            <w:tcW w:w="1487" w:type="dxa"/>
          </w:tcPr>
          <w:p w14:paraId="4B0BB6EB" w14:textId="77777777" w:rsidR="008A0BB6" w:rsidRPr="004E279D" w:rsidRDefault="008A0BB6" w:rsidP="008A0BB6">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E279D">
              <w:rPr>
                <w:color w:val="000000"/>
                <w:szCs w:val="20"/>
              </w:rPr>
              <w:t>FY 2023 +/- FY 2022</w:t>
            </w:r>
          </w:p>
        </w:tc>
      </w:tr>
      <w:tr w:rsidR="008A0BB6" w14:paraId="4BF5B0DC" w14:textId="77777777" w:rsidTr="005377C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0" w:type="dxa"/>
          </w:tcPr>
          <w:p w14:paraId="789E47ED" w14:textId="0E0DFDB2" w:rsidR="008A0BB6" w:rsidRDefault="001859A7" w:rsidP="00334683">
            <w:pPr>
              <w:spacing w:before="0" w:line="276" w:lineRule="auto"/>
              <w:rPr>
                <w:color w:val="000000"/>
                <w:szCs w:val="20"/>
              </w:rPr>
            </w:pPr>
            <w:r>
              <w:rPr>
                <w:color w:val="000000"/>
                <w:szCs w:val="20"/>
              </w:rPr>
              <w:t xml:space="preserve">Total: </w:t>
            </w:r>
            <w:r w:rsidR="008A0BB6">
              <w:rPr>
                <w:color w:val="000000"/>
                <w:szCs w:val="20"/>
              </w:rPr>
              <w:t>Elder Justice/Adult Protective Services</w:t>
            </w:r>
          </w:p>
        </w:tc>
        <w:tc>
          <w:tcPr>
            <w:tcW w:w="1486" w:type="dxa"/>
          </w:tcPr>
          <w:p w14:paraId="6B3A421C" w14:textId="4EBDF949"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sidR="001859A7">
              <w:rPr>
                <w:rFonts w:eastAsiaTheme="minorHAnsi"/>
                <w:color w:val="000000"/>
                <w:szCs w:val="20"/>
              </w:rPr>
              <w:t>202</w:t>
            </w:r>
            <w:r>
              <w:rPr>
                <w:rFonts w:eastAsiaTheme="minorHAnsi"/>
                <w:color w:val="000000"/>
                <w:szCs w:val="20"/>
              </w:rPr>
              <w:t>,000</w:t>
            </w:r>
          </w:p>
        </w:tc>
        <w:tc>
          <w:tcPr>
            <w:tcW w:w="1486" w:type="dxa"/>
            <w:noWrap/>
          </w:tcPr>
          <w:p w14:paraId="3507257B" w14:textId="63830C29"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sidR="001859A7">
              <w:rPr>
                <w:rFonts w:eastAsiaTheme="minorHAnsi"/>
                <w:color w:val="000000"/>
                <w:szCs w:val="20"/>
              </w:rPr>
              <w:t>202</w:t>
            </w:r>
            <w:r>
              <w:rPr>
                <w:rFonts w:eastAsiaTheme="minorHAnsi"/>
                <w:color w:val="000000"/>
                <w:szCs w:val="20"/>
              </w:rPr>
              <w:t>,000</w:t>
            </w:r>
          </w:p>
        </w:tc>
        <w:tc>
          <w:tcPr>
            <w:tcW w:w="1486" w:type="dxa"/>
          </w:tcPr>
          <w:p w14:paraId="6E35BC84"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w:t>
            </w:r>
            <w:r w:rsidRPr="00686E09">
              <w:rPr>
                <w:rFonts w:eastAsiaTheme="minorHAnsi"/>
                <w:color w:val="000000"/>
                <w:szCs w:val="20"/>
              </w:rPr>
              <w:t>73,000</w:t>
            </w:r>
          </w:p>
        </w:tc>
        <w:tc>
          <w:tcPr>
            <w:tcW w:w="1487" w:type="dxa"/>
          </w:tcPr>
          <w:p w14:paraId="1E8E162E" w14:textId="19D75D2A" w:rsidR="008A0BB6" w:rsidRPr="00491B1F" w:rsidRDefault="001859A7"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8A0BB6" w:rsidRPr="00491B1F">
              <w:rPr>
                <w:rFonts w:eastAsiaTheme="minorHAnsi"/>
                <w:color w:val="000000"/>
                <w:szCs w:val="20"/>
              </w:rPr>
              <w:t>$</w:t>
            </w:r>
            <w:r>
              <w:rPr>
                <w:rFonts w:eastAsiaTheme="minorHAnsi"/>
                <w:color w:val="000000"/>
                <w:szCs w:val="20"/>
              </w:rPr>
              <w:t>12</w:t>
            </w:r>
            <w:r w:rsidR="008A0BB6" w:rsidRPr="00491B1F">
              <w:rPr>
                <w:rFonts w:eastAsiaTheme="minorHAnsi"/>
                <w:color w:val="000000"/>
                <w:szCs w:val="20"/>
              </w:rPr>
              <w:t>9,000</w:t>
            </w:r>
          </w:p>
        </w:tc>
      </w:tr>
      <w:tr w:rsidR="008A0BB6" w14:paraId="10A0E9EC" w14:textId="77777777" w:rsidTr="005377CA">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0" w:type="dxa"/>
          </w:tcPr>
          <w:p w14:paraId="2B8ED312" w14:textId="60243184" w:rsidR="008A0BB6" w:rsidRPr="009D67F8" w:rsidRDefault="008A0BB6" w:rsidP="00334683">
            <w:pPr>
              <w:spacing w:before="0" w:line="276" w:lineRule="auto"/>
              <w:rPr>
                <w:i/>
                <w:color w:val="000000"/>
                <w:szCs w:val="20"/>
              </w:rPr>
            </w:pPr>
            <w:r w:rsidRPr="009D67F8">
              <w:rPr>
                <w:i/>
                <w:color w:val="000000"/>
                <w:szCs w:val="20"/>
              </w:rPr>
              <w:t>Opioids (non-add)</w:t>
            </w:r>
          </w:p>
        </w:tc>
        <w:tc>
          <w:tcPr>
            <w:tcW w:w="1486" w:type="dxa"/>
          </w:tcPr>
          <w:p w14:paraId="214429A4" w14:textId="77777777" w:rsidR="008A0BB6" w:rsidRPr="009D67F8"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$2,000</w:t>
            </w:r>
          </w:p>
        </w:tc>
        <w:tc>
          <w:tcPr>
            <w:tcW w:w="1486" w:type="dxa"/>
            <w:noWrap/>
          </w:tcPr>
          <w:p w14:paraId="4EFE32B9" w14:textId="77777777" w:rsidR="008A0BB6" w:rsidRPr="009D67F8"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$2,000</w:t>
            </w:r>
          </w:p>
        </w:tc>
        <w:tc>
          <w:tcPr>
            <w:tcW w:w="1486" w:type="dxa"/>
          </w:tcPr>
          <w:p w14:paraId="08ECBB40" w14:textId="77777777" w:rsidR="008A0BB6" w:rsidRPr="00491B1F"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491B1F">
              <w:rPr>
                <w:rFonts w:eastAsiaTheme="minorHAnsi"/>
                <w:i/>
                <w:color w:val="000000"/>
                <w:szCs w:val="20"/>
              </w:rPr>
              <w:t>$3,000</w:t>
            </w:r>
          </w:p>
        </w:tc>
        <w:tc>
          <w:tcPr>
            <w:tcW w:w="1487" w:type="dxa"/>
          </w:tcPr>
          <w:p w14:paraId="7CD84A22" w14:textId="77777777" w:rsidR="008A0BB6" w:rsidRPr="00491B1F"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491B1F">
              <w:rPr>
                <w:rFonts w:eastAsiaTheme="minorHAnsi"/>
                <w:i/>
                <w:color w:val="000000"/>
                <w:szCs w:val="20"/>
              </w:rPr>
              <w:t>+$1,000</w:t>
            </w:r>
          </w:p>
        </w:tc>
      </w:tr>
      <w:tr w:rsidR="008A0BB6" w14:paraId="774C80BA" w14:textId="77777777" w:rsidTr="005377C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0" w:type="dxa"/>
          </w:tcPr>
          <w:p w14:paraId="083AC80C" w14:textId="1493F01D" w:rsidR="008A0BB6" w:rsidRPr="009D67F8" w:rsidRDefault="008A0BB6" w:rsidP="00334683">
            <w:pPr>
              <w:spacing w:before="0" w:line="276" w:lineRule="auto"/>
              <w:rPr>
                <w:i/>
                <w:color w:val="000000"/>
                <w:szCs w:val="20"/>
              </w:rPr>
            </w:pPr>
            <w:r w:rsidRPr="009D67F8">
              <w:rPr>
                <w:i/>
                <w:color w:val="000000"/>
                <w:szCs w:val="20"/>
              </w:rPr>
              <w:t>Guardianship (non-add)</w:t>
            </w:r>
          </w:p>
        </w:tc>
        <w:tc>
          <w:tcPr>
            <w:tcW w:w="1486" w:type="dxa"/>
          </w:tcPr>
          <w:p w14:paraId="52192882" w14:textId="77777777" w:rsidR="008A0BB6" w:rsidRPr="009D67F8"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$2,000</w:t>
            </w:r>
          </w:p>
        </w:tc>
        <w:tc>
          <w:tcPr>
            <w:tcW w:w="1486" w:type="dxa"/>
            <w:noWrap/>
          </w:tcPr>
          <w:p w14:paraId="2A33ED40" w14:textId="77777777" w:rsidR="008A0BB6" w:rsidRPr="009D67F8"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$2,000</w:t>
            </w:r>
          </w:p>
        </w:tc>
        <w:tc>
          <w:tcPr>
            <w:tcW w:w="1486" w:type="dxa"/>
          </w:tcPr>
          <w:p w14:paraId="25218AEA"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491B1F">
              <w:rPr>
                <w:rFonts w:eastAsiaTheme="minorHAnsi"/>
                <w:i/>
                <w:color w:val="000000"/>
                <w:szCs w:val="20"/>
              </w:rPr>
              <w:t>$2,000</w:t>
            </w:r>
          </w:p>
        </w:tc>
        <w:tc>
          <w:tcPr>
            <w:tcW w:w="1487" w:type="dxa"/>
          </w:tcPr>
          <w:p w14:paraId="12DB049C" w14:textId="56A6A35B"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491B1F">
              <w:rPr>
                <w:rFonts w:eastAsiaTheme="minorHAnsi"/>
                <w:i/>
                <w:color w:val="000000"/>
                <w:szCs w:val="20"/>
              </w:rPr>
              <w:t>-</w:t>
            </w:r>
            <w:r>
              <w:rPr>
                <w:rFonts w:eastAsiaTheme="minorHAnsi"/>
                <w:i/>
                <w:color w:val="000000"/>
                <w:szCs w:val="20"/>
              </w:rPr>
              <w:t>-</w:t>
            </w:r>
          </w:p>
        </w:tc>
      </w:tr>
      <w:tr w:rsidR="008A0BB6" w14:paraId="7243BC08" w14:textId="77777777" w:rsidTr="005377CA">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0" w:type="dxa"/>
          </w:tcPr>
          <w:p w14:paraId="4CF35848" w14:textId="6C2C84EB" w:rsidR="008A0BB6" w:rsidRPr="009D67F8" w:rsidRDefault="008A0BB6" w:rsidP="00334683">
            <w:pPr>
              <w:spacing w:before="0" w:line="276" w:lineRule="auto"/>
              <w:rPr>
                <w:i/>
                <w:color w:val="000000"/>
                <w:szCs w:val="20"/>
              </w:rPr>
            </w:pPr>
            <w:r w:rsidRPr="009D67F8">
              <w:rPr>
                <w:i/>
                <w:color w:val="000000"/>
                <w:szCs w:val="20"/>
              </w:rPr>
              <w:t>Infrastructure (non-add)</w:t>
            </w:r>
          </w:p>
        </w:tc>
        <w:tc>
          <w:tcPr>
            <w:tcW w:w="1486" w:type="dxa"/>
          </w:tcPr>
          <w:p w14:paraId="2E8E8D9C" w14:textId="77777777" w:rsidR="008A0BB6" w:rsidRPr="009D67F8"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$10,000</w:t>
            </w:r>
          </w:p>
        </w:tc>
        <w:tc>
          <w:tcPr>
            <w:tcW w:w="1486" w:type="dxa"/>
            <w:noWrap/>
          </w:tcPr>
          <w:p w14:paraId="2DDB7024" w14:textId="77777777" w:rsidR="008A0BB6" w:rsidRPr="009D67F8"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Pr>
                <w:rFonts w:eastAsiaTheme="minorHAnsi"/>
                <w:i/>
                <w:color w:val="000000"/>
                <w:szCs w:val="20"/>
              </w:rPr>
              <w:t>$10,000</w:t>
            </w:r>
          </w:p>
        </w:tc>
        <w:tc>
          <w:tcPr>
            <w:tcW w:w="1486" w:type="dxa"/>
          </w:tcPr>
          <w:p w14:paraId="5669E015" w14:textId="77777777" w:rsidR="008A0BB6" w:rsidRPr="00491B1F"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491B1F">
              <w:rPr>
                <w:rFonts w:eastAsiaTheme="minorHAnsi"/>
                <w:i/>
                <w:color w:val="000000"/>
                <w:szCs w:val="20"/>
              </w:rPr>
              <w:t>$10,000</w:t>
            </w:r>
          </w:p>
        </w:tc>
        <w:tc>
          <w:tcPr>
            <w:tcW w:w="1487" w:type="dxa"/>
          </w:tcPr>
          <w:p w14:paraId="36C658A6" w14:textId="51D5BF49" w:rsidR="008A0BB6" w:rsidRPr="00491B1F" w:rsidRDefault="008A0BB6"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491B1F">
              <w:rPr>
                <w:rFonts w:eastAsiaTheme="minorHAnsi"/>
                <w:i/>
                <w:color w:val="000000"/>
                <w:szCs w:val="20"/>
              </w:rPr>
              <w:t>-</w:t>
            </w:r>
            <w:r>
              <w:rPr>
                <w:rFonts w:eastAsiaTheme="minorHAnsi"/>
                <w:i/>
                <w:color w:val="000000"/>
                <w:szCs w:val="20"/>
              </w:rPr>
              <w:t>-</w:t>
            </w:r>
          </w:p>
        </w:tc>
      </w:tr>
      <w:tr w:rsidR="008A0BB6" w14:paraId="625B40FC" w14:textId="77777777" w:rsidTr="005377C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0" w:type="dxa"/>
          </w:tcPr>
          <w:p w14:paraId="2B91760B" w14:textId="31E665E1" w:rsidR="008A0BB6" w:rsidRPr="009D67F8" w:rsidRDefault="008A0BB6" w:rsidP="00334683">
            <w:pPr>
              <w:spacing w:before="0" w:line="276" w:lineRule="auto"/>
              <w:rPr>
                <w:i/>
                <w:color w:val="000000"/>
                <w:szCs w:val="20"/>
              </w:rPr>
            </w:pPr>
            <w:r>
              <w:rPr>
                <w:i/>
                <w:color w:val="000000"/>
                <w:szCs w:val="20"/>
              </w:rPr>
              <w:t>Budget Authority:</w:t>
            </w:r>
            <w:r w:rsidRPr="009D67F8">
              <w:rPr>
                <w:i/>
                <w:color w:val="000000"/>
                <w:szCs w:val="20"/>
              </w:rPr>
              <w:t xml:space="preserve">  State APS Grants/APS Funding/Other Activities</w:t>
            </w:r>
            <w:r>
              <w:rPr>
                <w:i/>
                <w:color w:val="000000"/>
                <w:szCs w:val="20"/>
              </w:rPr>
              <w:t xml:space="preserve"> (non-add)</w:t>
            </w:r>
          </w:p>
        </w:tc>
        <w:tc>
          <w:tcPr>
            <w:tcW w:w="1486" w:type="dxa"/>
          </w:tcPr>
          <w:p w14:paraId="066A56A5" w14:textId="77777777" w:rsidR="008A0BB6" w:rsidRPr="009D67F8"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1/</w:t>
            </w:r>
          </w:p>
        </w:tc>
        <w:tc>
          <w:tcPr>
            <w:tcW w:w="1486" w:type="dxa"/>
            <w:noWrap/>
          </w:tcPr>
          <w:p w14:paraId="388AB8D5" w14:textId="77777777" w:rsidR="008A0BB6" w:rsidRPr="009D67F8"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Pr>
                <w:rFonts w:eastAsiaTheme="minorHAnsi"/>
                <w:i/>
                <w:color w:val="000000"/>
                <w:szCs w:val="20"/>
              </w:rPr>
              <w:t>1/</w:t>
            </w:r>
          </w:p>
        </w:tc>
        <w:tc>
          <w:tcPr>
            <w:tcW w:w="1486" w:type="dxa"/>
          </w:tcPr>
          <w:p w14:paraId="3CE18265"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491B1F">
              <w:rPr>
                <w:rFonts w:eastAsiaTheme="minorHAnsi"/>
                <w:i/>
                <w:color w:val="000000"/>
                <w:szCs w:val="20"/>
              </w:rPr>
              <w:t>$</w:t>
            </w:r>
            <w:r w:rsidRPr="00686E09">
              <w:rPr>
                <w:rFonts w:eastAsiaTheme="minorHAnsi"/>
                <w:i/>
                <w:color w:val="000000"/>
                <w:szCs w:val="20"/>
              </w:rPr>
              <w:t>58,000</w:t>
            </w:r>
          </w:p>
        </w:tc>
        <w:tc>
          <w:tcPr>
            <w:tcW w:w="1487" w:type="dxa"/>
          </w:tcPr>
          <w:p w14:paraId="32542D51"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i/>
                <w:color w:val="000000"/>
                <w:szCs w:val="20"/>
              </w:rPr>
            </w:pPr>
            <w:r w:rsidRPr="00491B1F">
              <w:rPr>
                <w:rFonts w:eastAsiaTheme="minorHAnsi"/>
                <w:i/>
                <w:color w:val="000000"/>
                <w:szCs w:val="20"/>
              </w:rPr>
              <w:t>+$58,000-</w:t>
            </w:r>
          </w:p>
        </w:tc>
      </w:tr>
      <w:tr w:rsidR="008A0BB6" w14:paraId="4AA135EE" w14:textId="77777777" w:rsidTr="005377CA">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0" w:type="dxa"/>
          </w:tcPr>
          <w:p w14:paraId="14DBD570" w14:textId="0F01045C" w:rsidR="008A0BB6" w:rsidRPr="001859A7" w:rsidRDefault="008A0BB6" w:rsidP="00334683">
            <w:pPr>
              <w:spacing w:before="0" w:line="276" w:lineRule="auto"/>
              <w:rPr>
                <w:i/>
                <w:color w:val="000000"/>
                <w:szCs w:val="20"/>
              </w:rPr>
            </w:pPr>
            <w:r w:rsidRPr="001859A7">
              <w:rPr>
                <w:i/>
                <w:color w:val="000000"/>
                <w:szCs w:val="20"/>
              </w:rPr>
              <w:t xml:space="preserve">Supplemental: State APS Grants/APS Funding/Other Activities </w:t>
            </w:r>
          </w:p>
        </w:tc>
        <w:tc>
          <w:tcPr>
            <w:tcW w:w="1486" w:type="dxa"/>
          </w:tcPr>
          <w:p w14:paraId="5097D91E" w14:textId="619312A2" w:rsidR="008A0BB6" w:rsidRPr="001859A7" w:rsidRDefault="008335F7"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1859A7">
              <w:rPr>
                <w:rFonts w:eastAsiaTheme="minorHAnsi"/>
                <w:i/>
                <w:color w:val="000000"/>
                <w:szCs w:val="20"/>
              </w:rPr>
              <w:t>$188,000</w:t>
            </w:r>
          </w:p>
        </w:tc>
        <w:tc>
          <w:tcPr>
            <w:tcW w:w="1486" w:type="dxa"/>
            <w:noWrap/>
          </w:tcPr>
          <w:p w14:paraId="6C712CE9" w14:textId="51C3252A" w:rsidR="008A0BB6" w:rsidRPr="001859A7" w:rsidRDefault="008335F7"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1859A7">
              <w:rPr>
                <w:rFonts w:eastAsiaTheme="minorHAnsi"/>
                <w:i/>
                <w:color w:val="000000"/>
                <w:szCs w:val="20"/>
              </w:rPr>
              <w:t>$188,000</w:t>
            </w:r>
          </w:p>
        </w:tc>
        <w:tc>
          <w:tcPr>
            <w:tcW w:w="1486" w:type="dxa"/>
          </w:tcPr>
          <w:p w14:paraId="4CD4DEC1" w14:textId="27A1B38A" w:rsidR="008A0BB6" w:rsidRPr="001859A7" w:rsidRDefault="008335F7"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1859A7">
              <w:rPr>
                <w:rFonts w:eastAsiaTheme="minorHAnsi"/>
                <w:i/>
                <w:color w:val="000000"/>
                <w:szCs w:val="20"/>
              </w:rPr>
              <w:t>--</w:t>
            </w:r>
          </w:p>
        </w:tc>
        <w:tc>
          <w:tcPr>
            <w:tcW w:w="1487" w:type="dxa"/>
          </w:tcPr>
          <w:p w14:paraId="1D72728C" w14:textId="36C29678" w:rsidR="008A0BB6" w:rsidRPr="001859A7" w:rsidRDefault="001859A7" w:rsidP="008A0BB6">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i/>
                <w:color w:val="000000"/>
                <w:szCs w:val="20"/>
              </w:rPr>
            </w:pPr>
            <w:r w:rsidRPr="001859A7">
              <w:rPr>
                <w:rFonts w:eastAsiaTheme="minorHAnsi"/>
                <w:i/>
                <w:color w:val="000000"/>
                <w:szCs w:val="20"/>
              </w:rPr>
              <w:t>-$188,000</w:t>
            </w:r>
          </w:p>
        </w:tc>
      </w:tr>
      <w:tr w:rsidR="008A0BB6" w14:paraId="73248904" w14:textId="77777777" w:rsidTr="005377C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0" w:type="dxa"/>
          </w:tcPr>
          <w:p w14:paraId="61D8E51A" w14:textId="77777777" w:rsidR="008A0BB6" w:rsidRDefault="008A0BB6" w:rsidP="00334683">
            <w:pPr>
              <w:spacing w:before="0" w:line="276" w:lineRule="auto"/>
              <w:rPr>
                <w:color w:val="000000"/>
                <w:szCs w:val="20"/>
              </w:rPr>
            </w:pPr>
            <w:r>
              <w:rPr>
                <w:color w:val="000000"/>
                <w:szCs w:val="20"/>
              </w:rPr>
              <w:t>FTEs</w:t>
            </w:r>
          </w:p>
        </w:tc>
        <w:tc>
          <w:tcPr>
            <w:tcW w:w="1486" w:type="dxa"/>
          </w:tcPr>
          <w:p w14:paraId="58DA0351"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2.6</w:t>
            </w:r>
          </w:p>
        </w:tc>
        <w:tc>
          <w:tcPr>
            <w:tcW w:w="1486" w:type="dxa"/>
            <w:noWrap/>
          </w:tcPr>
          <w:p w14:paraId="3EBE1158" w14:textId="77777777" w:rsidR="008A0BB6" w:rsidRPr="00F26986"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2.6</w:t>
            </w:r>
          </w:p>
        </w:tc>
        <w:tc>
          <w:tcPr>
            <w:tcW w:w="1486" w:type="dxa"/>
          </w:tcPr>
          <w:p w14:paraId="1CAC2B6C" w14:textId="77777777" w:rsidR="008A0BB6" w:rsidRPr="00491B1F"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91B1F">
              <w:rPr>
                <w:rFonts w:eastAsiaTheme="minorHAnsi"/>
                <w:color w:val="000000"/>
                <w:szCs w:val="20"/>
              </w:rPr>
              <w:t>2.6</w:t>
            </w:r>
          </w:p>
        </w:tc>
        <w:tc>
          <w:tcPr>
            <w:tcW w:w="1487" w:type="dxa"/>
          </w:tcPr>
          <w:p w14:paraId="140A8888" w14:textId="10183C92" w:rsidR="008A0BB6" w:rsidRPr="00FE4D10" w:rsidRDefault="008A0BB6" w:rsidP="008A0BB6">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b/>
                <w:color w:val="000000"/>
                <w:szCs w:val="20"/>
              </w:rPr>
            </w:pPr>
            <w:r w:rsidRPr="00FE4D10">
              <w:rPr>
                <w:rFonts w:eastAsiaTheme="minorHAnsi"/>
                <w:b/>
                <w:color w:val="000000"/>
                <w:szCs w:val="20"/>
              </w:rPr>
              <w:t>--</w:t>
            </w:r>
          </w:p>
        </w:tc>
      </w:tr>
    </w:tbl>
    <w:p w14:paraId="0CDA769C" w14:textId="5A68BE0D" w:rsidR="008A0BB6" w:rsidRDefault="008A0BB6" w:rsidP="00A75177">
      <w:pPr>
        <w:spacing w:before="120"/>
        <w:jc w:val="both"/>
        <w:rPr>
          <w:sz w:val="18"/>
          <w:szCs w:val="18"/>
        </w:rPr>
      </w:pPr>
      <w:r w:rsidRPr="00947375">
        <w:rPr>
          <w:sz w:val="18"/>
          <w:szCs w:val="20"/>
        </w:rPr>
        <w:t>*BA</w:t>
      </w:r>
      <w:r>
        <w:rPr>
          <w:sz w:val="18"/>
          <w:szCs w:val="20"/>
        </w:rPr>
        <w:t xml:space="preserve"> </w:t>
      </w:r>
      <w:r w:rsidRPr="00947375">
        <w:rPr>
          <w:sz w:val="18"/>
          <w:szCs w:val="20"/>
        </w:rPr>
        <w:t>is</w:t>
      </w:r>
      <w:r>
        <w:rPr>
          <w:sz w:val="18"/>
          <w:szCs w:val="20"/>
        </w:rPr>
        <w:t xml:space="preserve"> </w:t>
      </w:r>
      <w:r w:rsidRPr="00947375">
        <w:rPr>
          <w:sz w:val="18"/>
          <w:szCs w:val="20"/>
        </w:rPr>
        <w:t>in</w:t>
      </w:r>
      <w:r>
        <w:rPr>
          <w:sz w:val="18"/>
          <w:szCs w:val="20"/>
        </w:rPr>
        <w:t xml:space="preserve"> million</w:t>
      </w:r>
      <w:r w:rsidRPr="00947375">
        <w:rPr>
          <w:sz w:val="18"/>
          <w:szCs w:val="20"/>
        </w:rPr>
        <w:t>s</w:t>
      </w:r>
      <w:r>
        <w:rPr>
          <w:sz w:val="18"/>
          <w:szCs w:val="20"/>
        </w:rPr>
        <w:t xml:space="preserve"> </w:t>
      </w:r>
      <w:r w:rsidRPr="00947375">
        <w:rPr>
          <w:sz w:val="18"/>
          <w:szCs w:val="20"/>
        </w:rPr>
        <w:t>of</w:t>
      </w:r>
      <w:r>
        <w:rPr>
          <w:sz w:val="18"/>
          <w:szCs w:val="20"/>
        </w:rPr>
        <w:t xml:space="preserve"> </w:t>
      </w:r>
      <w:r w:rsidRPr="00947375">
        <w:rPr>
          <w:sz w:val="18"/>
          <w:szCs w:val="20"/>
        </w:rPr>
        <w:t>dollars</w:t>
      </w:r>
      <w:r>
        <w:rPr>
          <w:sz w:val="18"/>
          <w:szCs w:val="20"/>
        </w:rPr>
        <w:t xml:space="preserve">. </w:t>
      </w:r>
      <w:r w:rsidRPr="00D80ECA">
        <w:rPr>
          <w:sz w:val="18"/>
          <w:szCs w:val="18"/>
        </w:rPr>
        <w:t>FTE</w:t>
      </w:r>
      <w:r>
        <w:rPr>
          <w:sz w:val="18"/>
          <w:szCs w:val="18"/>
        </w:rPr>
        <w:t xml:space="preserve"> </w:t>
      </w:r>
      <w:r w:rsidRPr="00D80ECA">
        <w:rPr>
          <w:sz w:val="18"/>
          <w:szCs w:val="18"/>
        </w:rPr>
        <w:t>for</w:t>
      </w:r>
      <w:r>
        <w:rPr>
          <w:sz w:val="18"/>
          <w:szCs w:val="18"/>
        </w:rPr>
        <w:t xml:space="preserve"> </w:t>
      </w:r>
      <w:r w:rsidRPr="00D80ECA">
        <w:rPr>
          <w:sz w:val="18"/>
          <w:szCs w:val="18"/>
        </w:rPr>
        <w:t>this</w:t>
      </w:r>
      <w:r>
        <w:rPr>
          <w:sz w:val="18"/>
          <w:szCs w:val="18"/>
        </w:rPr>
        <w:t xml:space="preserve"> </w:t>
      </w:r>
      <w:r w:rsidRPr="00D80ECA">
        <w:rPr>
          <w:sz w:val="18"/>
          <w:szCs w:val="18"/>
        </w:rPr>
        <w:t>activity</w:t>
      </w:r>
      <w:r>
        <w:rPr>
          <w:sz w:val="18"/>
          <w:szCs w:val="18"/>
        </w:rPr>
        <w:t xml:space="preserve"> </w:t>
      </w:r>
      <w:proofErr w:type="gramStart"/>
      <w:r w:rsidRPr="00D80ECA">
        <w:rPr>
          <w:sz w:val="18"/>
          <w:szCs w:val="18"/>
        </w:rPr>
        <w:t>are</w:t>
      </w:r>
      <w:proofErr w:type="gramEnd"/>
      <w:r>
        <w:rPr>
          <w:sz w:val="18"/>
          <w:szCs w:val="18"/>
        </w:rPr>
        <w:t xml:space="preserve"> </w:t>
      </w:r>
      <w:r w:rsidRPr="00D80ECA">
        <w:rPr>
          <w:sz w:val="18"/>
          <w:szCs w:val="18"/>
        </w:rPr>
        <w:t>supported</w:t>
      </w:r>
      <w:r>
        <w:rPr>
          <w:sz w:val="18"/>
          <w:szCs w:val="18"/>
        </w:rPr>
        <w:t xml:space="preserve"> </w:t>
      </w:r>
      <w:r w:rsidRPr="00D80ECA">
        <w:rPr>
          <w:sz w:val="18"/>
          <w:szCs w:val="18"/>
        </w:rPr>
        <w:t>by</w:t>
      </w:r>
      <w:r>
        <w:rPr>
          <w:sz w:val="18"/>
          <w:szCs w:val="18"/>
        </w:rPr>
        <w:t xml:space="preserve"> </w:t>
      </w:r>
      <w:r w:rsidRPr="00D80ECA">
        <w:rPr>
          <w:sz w:val="18"/>
          <w:szCs w:val="18"/>
        </w:rPr>
        <w:t>program</w:t>
      </w:r>
      <w:r>
        <w:rPr>
          <w:sz w:val="18"/>
          <w:szCs w:val="18"/>
        </w:rPr>
        <w:t xml:space="preserve"> </w:t>
      </w:r>
      <w:r w:rsidRPr="00D80ECA">
        <w:rPr>
          <w:sz w:val="18"/>
          <w:szCs w:val="18"/>
        </w:rPr>
        <w:t>dollars</w:t>
      </w:r>
      <w:r w:rsidR="00D3571E">
        <w:rPr>
          <w:sz w:val="18"/>
          <w:szCs w:val="18"/>
        </w:rPr>
        <w:t>.</w:t>
      </w:r>
    </w:p>
    <w:p w14:paraId="562BE113" w14:textId="235349F1" w:rsidR="008A0BB6" w:rsidRDefault="008A0BB6" w:rsidP="008A0BB6">
      <w:pPr>
        <w:contextualSpacing/>
        <w:jc w:val="both"/>
      </w:pPr>
    </w:p>
    <w:p w14:paraId="6C667356" w14:textId="77777777" w:rsidR="008A0BB6" w:rsidRDefault="008A0BB6" w:rsidP="008A0BB6">
      <w:pPr>
        <w:contextualSpacing/>
        <w:jc w:val="both"/>
      </w:pPr>
    </w:p>
    <w:p w14:paraId="3163977D" w14:textId="77777777" w:rsidR="008A0BB6" w:rsidRDefault="008A0BB6" w:rsidP="008A0BB6">
      <w:pPr>
        <w:contextualSpacing/>
        <w:jc w:val="both"/>
        <w:rPr>
          <w:bCs/>
          <w:spacing w:val="-4"/>
        </w:rPr>
      </w:pPr>
      <w:r w:rsidRPr="009E5E32">
        <w:t>Authorizing</w:t>
      </w:r>
      <w:r>
        <w:t xml:space="preserve"> </w:t>
      </w:r>
      <w:r w:rsidRPr="009E5E32">
        <w:t>Legislation:</w:t>
      </w:r>
      <w:r>
        <w:t xml:space="preserve"> </w:t>
      </w:r>
      <w:r w:rsidRPr="009E5E32">
        <w:rPr>
          <w:bCs/>
          <w:spacing w:val="-4"/>
        </w:rPr>
        <w:t>Section</w:t>
      </w:r>
      <w:r>
        <w:rPr>
          <w:bCs/>
          <w:spacing w:val="-4"/>
        </w:rPr>
        <w:t xml:space="preserve">s </w:t>
      </w:r>
      <w:r w:rsidRPr="009E5E32">
        <w:rPr>
          <w:bCs/>
          <w:spacing w:val="-4"/>
        </w:rPr>
        <w:t>411</w:t>
      </w:r>
      <w:r>
        <w:rPr>
          <w:bCs/>
          <w:spacing w:val="-4"/>
        </w:rPr>
        <w:t xml:space="preserve"> </w:t>
      </w:r>
      <w:r w:rsidRPr="009E5E32">
        <w:rPr>
          <w:bCs/>
          <w:spacing w:val="-4"/>
        </w:rPr>
        <w:t>of</w:t>
      </w:r>
      <w:r>
        <w:rPr>
          <w:bCs/>
          <w:spacing w:val="-4"/>
        </w:rPr>
        <w:t xml:space="preserve"> </w:t>
      </w:r>
      <w:r w:rsidRPr="009E5E32">
        <w:rPr>
          <w:bCs/>
          <w:spacing w:val="-4"/>
        </w:rPr>
        <w:t>the</w:t>
      </w:r>
      <w:r>
        <w:rPr>
          <w:bCs/>
          <w:spacing w:val="-4"/>
        </w:rPr>
        <w:t xml:space="preserve"> </w:t>
      </w:r>
      <w:r w:rsidRPr="009E5E32">
        <w:rPr>
          <w:bCs/>
          <w:spacing w:val="-4"/>
        </w:rPr>
        <w:t>Older</w:t>
      </w:r>
      <w:r>
        <w:rPr>
          <w:bCs/>
          <w:spacing w:val="-4"/>
        </w:rPr>
        <w:t xml:space="preserve"> </w:t>
      </w:r>
      <w:r w:rsidRPr="009E5E32">
        <w:rPr>
          <w:bCs/>
          <w:spacing w:val="-4"/>
        </w:rPr>
        <w:t>Americans</w:t>
      </w:r>
      <w:r>
        <w:rPr>
          <w:bCs/>
          <w:spacing w:val="-4"/>
        </w:rPr>
        <w:t xml:space="preserve"> </w:t>
      </w:r>
      <w:r w:rsidRPr="009E5E32">
        <w:rPr>
          <w:bCs/>
          <w:spacing w:val="-4"/>
        </w:rPr>
        <w:t>Act</w:t>
      </w:r>
      <w:r>
        <w:rPr>
          <w:bCs/>
          <w:spacing w:val="-4"/>
        </w:rPr>
        <w:t xml:space="preserve"> </w:t>
      </w:r>
      <w:r w:rsidRPr="009E5E32">
        <w:rPr>
          <w:bCs/>
          <w:spacing w:val="-4"/>
        </w:rPr>
        <w:t>of</w:t>
      </w:r>
      <w:r>
        <w:rPr>
          <w:bCs/>
          <w:spacing w:val="-4"/>
        </w:rPr>
        <w:t xml:space="preserve"> </w:t>
      </w:r>
      <w:r w:rsidRPr="009E5E32">
        <w:rPr>
          <w:bCs/>
          <w:spacing w:val="-4"/>
        </w:rPr>
        <w:t>1965,</w:t>
      </w:r>
      <w:r>
        <w:rPr>
          <w:bCs/>
          <w:spacing w:val="-4"/>
        </w:rPr>
        <w:t xml:space="preserve"> Public Law 89-73 and Title XX of the Social Security Act, Subtitle B, Section 2042, as amended by the Affordable Care Act.  </w:t>
      </w:r>
    </w:p>
    <w:p w14:paraId="54B769F4" w14:textId="77777777" w:rsidR="008A0BB6" w:rsidRDefault="008A0BB6" w:rsidP="008A0BB6">
      <w:pPr>
        <w:contextualSpacing/>
        <w:jc w:val="both"/>
        <w:rPr>
          <w:bCs/>
          <w:spacing w:val="-4"/>
        </w:rPr>
      </w:pPr>
    </w:p>
    <w:p w14:paraId="1B68A3CA" w14:textId="77777777" w:rsidR="008A0BB6" w:rsidRDefault="008A0BB6" w:rsidP="008A0BB6">
      <w:pPr>
        <w:tabs>
          <w:tab w:val="right" w:leader="dot" w:pos="9360"/>
        </w:tabs>
        <w:spacing w:line="276" w:lineRule="auto"/>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Americans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-1</w:t>
      </w:r>
      <w:r>
        <w:t>31 and Title XX of the Social Security Act, Subtitle B, Section 2042 as amended by the Affordable Care Act.</w:t>
      </w:r>
    </w:p>
    <w:p w14:paraId="18603050" w14:textId="77777777" w:rsidR="008A0BB6" w:rsidRDefault="008A0BB6" w:rsidP="008A0BB6">
      <w:pPr>
        <w:tabs>
          <w:tab w:val="right" w:leader="dot" w:pos="9360"/>
        </w:tabs>
        <w:contextualSpacing/>
        <w:jc w:val="both"/>
        <w:rPr>
          <w:highlight w:val="green"/>
        </w:rPr>
      </w:pPr>
    </w:p>
    <w:p w14:paraId="3D2A1BD1" w14:textId="77777777" w:rsidR="008A0BB6" w:rsidRPr="009E5E32" w:rsidRDefault="008A0BB6" w:rsidP="008A0BB6">
      <w:pPr>
        <w:tabs>
          <w:tab w:val="right" w:leader="dot" w:pos="9360"/>
        </w:tabs>
        <w:contextualSpacing/>
        <w:jc w:val="both"/>
      </w:pPr>
      <w:r w:rsidRPr="00730C3C">
        <w:t>Current</w:t>
      </w:r>
      <w:r>
        <w:t xml:space="preserve"> </w:t>
      </w:r>
      <w:r w:rsidRPr="00730C3C">
        <w:t>FY</w:t>
      </w:r>
      <w:r>
        <w:t xml:space="preserve"> </w:t>
      </w:r>
      <w:r w:rsidRPr="00730C3C">
        <w:t>Authorization</w:t>
      </w:r>
      <w:r>
        <w:t xml:space="preserve"> (OAA)</w:t>
      </w:r>
      <w:r w:rsidRPr="009E5E32">
        <w:tab/>
      </w:r>
      <w:r>
        <w:t>None Specified in the OAA/Title XX-B is Expired</w:t>
      </w:r>
    </w:p>
    <w:p w14:paraId="137A07F5" w14:textId="77777777" w:rsidR="008A0BB6" w:rsidRDefault="008A0BB6" w:rsidP="008A0BB6">
      <w:pPr>
        <w:tabs>
          <w:tab w:val="right" w:leader="dot" w:pos="9360"/>
        </w:tabs>
        <w:contextualSpacing/>
        <w:jc w:val="both"/>
      </w:pPr>
    </w:p>
    <w:p w14:paraId="4B8FEC1D" w14:textId="77777777" w:rsidR="008A0BB6" w:rsidRDefault="008A0BB6" w:rsidP="008A0BB6">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OAA—FY 2024/Title XX-B—FY 2014</w:t>
      </w:r>
    </w:p>
    <w:p w14:paraId="6B61F185" w14:textId="77777777" w:rsidR="008A0BB6" w:rsidRDefault="008A0BB6" w:rsidP="008A0BB6">
      <w:pPr>
        <w:tabs>
          <w:tab w:val="right" w:leader="dot" w:pos="9360"/>
        </w:tabs>
        <w:contextualSpacing/>
        <w:jc w:val="both"/>
      </w:pPr>
    </w:p>
    <w:p w14:paraId="277B651E" w14:textId="77777777" w:rsidR="008A0BB6" w:rsidRPr="009E5E32" w:rsidRDefault="008A0BB6" w:rsidP="008A0BB6">
      <w:pPr>
        <w:tabs>
          <w:tab w:val="right" w:leader="dot" w:pos="9360"/>
        </w:tabs>
        <w:contextualSpacing/>
        <w:jc w:val="both"/>
      </w:pPr>
      <w:r w:rsidRPr="009E5E32">
        <w:t>Allocation</w:t>
      </w:r>
      <w:r>
        <w:t xml:space="preserve"> </w:t>
      </w:r>
      <w:r w:rsidRPr="009E5E32">
        <w:t>Method</w:t>
      </w:r>
      <w:r w:rsidRPr="009E5E32">
        <w:tab/>
        <w:t>Competitive</w:t>
      </w:r>
      <w:r>
        <w:t xml:space="preserve"> </w:t>
      </w:r>
      <w:r w:rsidRPr="009E5E32">
        <w:t>Grants/Co-operative</w:t>
      </w:r>
      <w:r>
        <w:t xml:space="preserve"> </w:t>
      </w:r>
      <w:r w:rsidRPr="009E5E32">
        <w:t>Agreements</w:t>
      </w:r>
      <w:r>
        <w:t xml:space="preserve"> </w:t>
      </w:r>
      <w:r w:rsidRPr="009E5E32">
        <w:t>and</w:t>
      </w:r>
      <w:r>
        <w:t xml:space="preserve"> </w:t>
      </w:r>
      <w:r w:rsidRPr="009E5E32">
        <w:t>Contracts</w:t>
      </w:r>
    </w:p>
    <w:p w14:paraId="43E2F5A8" w14:textId="77777777" w:rsidR="008A0BB6" w:rsidRDefault="008A0BB6" w:rsidP="008A0BB6">
      <w:pPr>
        <w:spacing w:line="276" w:lineRule="auto"/>
        <w:contextualSpacing/>
        <w:jc w:val="both"/>
      </w:pPr>
    </w:p>
    <w:p w14:paraId="74F70BFD" w14:textId="77777777" w:rsidR="008A0BB6" w:rsidRPr="002A3AE5" w:rsidRDefault="008A0BB6" w:rsidP="008A0BB6">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4493E092" w14:textId="77777777" w:rsidR="008A0BB6" w:rsidRDefault="008A0BB6" w:rsidP="007546FF">
      <w:pPr>
        <w:pStyle w:val="Heading3"/>
      </w:pPr>
      <w:r w:rsidRPr="002A3AE5">
        <w:t>Program</w:t>
      </w:r>
      <w:r>
        <w:t xml:space="preserve"> Description and Accomplishments:</w:t>
      </w:r>
    </w:p>
    <w:p w14:paraId="781B1E06" w14:textId="77777777" w:rsidR="008A0BB6" w:rsidRPr="002A3AE5" w:rsidRDefault="008A0BB6" w:rsidP="008A0BB6">
      <w:pPr>
        <w:spacing w:line="271" w:lineRule="auto"/>
        <w:contextualSpacing/>
        <w:jc w:val="both"/>
      </w:pPr>
      <w:r>
        <w:t>Elder Justice and Adult Protective Services provides funding to states and communities to support the development of coordinated systems of Adult Protective Services (APS).  Together with the National Center on Elder Abuse, the APS Technical Assistance Resource Center, the National Long-Term Care Ombudsman Resource Center, the National Center for Law and Elder Rights, and legal assistance providers, these programs create an interconnected framework for carrying out ACL’s Protection of Vulnerable Adults programs.</w:t>
      </w:r>
    </w:p>
    <w:p w14:paraId="435BB5FB" w14:textId="77777777" w:rsidR="008A0BB6" w:rsidRPr="002A3AE5" w:rsidRDefault="008A0BB6" w:rsidP="008A0BB6">
      <w:pPr>
        <w:spacing w:line="271" w:lineRule="auto"/>
        <w:contextualSpacing/>
        <w:jc w:val="both"/>
      </w:pPr>
    </w:p>
    <w:p w14:paraId="306123F1" w14:textId="77777777" w:rsidR="008A0BB6" w:rsidRDefault="008A0BB6" w:rsidP="008A0BB6">
      <w:pPr>
        <w:spacing w:before="0" w:line="271" w:lineRule="auto"/>
        <w:jc w:val="both"/>
        <w:rPr>
          <w:rFonts w:eastAsia="Calibri"/>
        </w:rPr>
      </w:pP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Act</w:t>
      </w:r>
      <w:r>
        <w:rPr>
          <w:rFonts w:eastAsia="Calibri"/>
        </w:rPr>
        <w:t xml:space="preserve"> </w:t>
      </w:r>
      <w:r w:rsidRPr="2F1A2AFA">
        <w:rPr>
          <w:rFonts w:eastAsia="Calibri"/>
        </w:rPr>
        <w:t>of</w:t>
      </w:r>
      <w:r>
        <w:rPr>
          <w:rFonts w:eastAsia="Calibri"/>
        </w:rPr>
        <w:t xml:space="preserve"> </w:t>
      </w:r>
      <w:r w:rsidRPr="2F1A2AFA">
        <w:rPr>
          <w:rFonts w:eastAsia="Calibri"/>
        </w:rPr>
        <w:t>2009</w:t>
      </w:r>
      <w:r>
        <w:rPr>
          <w:rFonts w:eastAsia="Calibri"/>
        </w:rPr>
        <w:t xml:space="preserve"> </w:t>
      </w:r>
      <w:r w:rsidRPr="2F1A2AFA">
        <w:rPr>
          <w:rFonts w:eastAsia="Calibri"/>
        </w:rPr>
        <w:t>established</w:t>
      </w:r>
      <w:r>
        <w:rPr>
          <w:rFonts w:eastAsia="Calibri"/>
        </w:rPr>
        <w:t xml:space="preserve"> </w:t>
      </w: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Coordinating</w:t>
      </w:r>
      <w:r>
        <w:rPr>
          <w:rFonts w:eastAsia="Calibri"/>
        </w:rPr>
        <w:t xml:space="preserve"> </w:t>
      </w:r>
      <w:r w:rsidRPr="2F1A2AFA">
        <w:rPr>
          <w:rFonts w:eastAsia="Calibri"/>
        </w:rPr>
        <w:t>Council</w:t>
      </w:r>
      <w:r>
        <w:rPr>
          <w:rFonts w:eastAsia="Calibri"/>
        </w:rPr>
        <w:t xml:space="preserve"> </w:t>
      </w:r>
      <w:r w:rsidRPr="2F1A2AFA">
        <w:rPr>
          <w:rFonts w:eastAsia="Calibri"/>
        </w:rPr>
        <w:t>(EJCC)</w:t>
      </w:r>
      <w:r>
        <w:rPr>
          <w:rFonts w:eastAsia="Calibri"/>
        </w:rPr>
        <w:t xml:space="preserve"> </w:t>
      </w:r>
      <w:r w:rsidRPr="2F1A2AFA">
        <w:rPr>
          <w:rFonts w:eastAsia="Calibri"/>
        </w:rPr>
        <w:t>to</w:t>
      </w:r>
      <w:r>
        <w:rPr>
          <w:rFonts w:eastAsia="Calibri"/>
        </w:rPr>
        <w:t xml:space="preserve"> </w:t>
      </w:r>
      <w:r w:rsidRPr="2F1A2AFA">
        <w:rPr>
          <w:rFonts w:eastAsia="Calibri"/>
        </w:rPr>
        <w:t>coordinate</w:t>
      </w:r>
      <w:r>
        <w:rPr>
          <w:rFonts w:eastAsia="Calibri"/>
        </w:rPr>
        <w:t xml:space="preserve"> </w:t>
      </w:r>
      <w:r w:rsidRPr="2F1A2AFA">
        <w:rPr>
          <w:rFonts w:eastAsia="Calibri"/>
        </w:rPr>
        <w:t>activities</w:t>
      </w:r>
      <w:r>
        <w:rPr>
          <w:rFonts w:eastAsia="Calibri"/>
        </w:rPr>
        <w:t xml:space="preserve"> </w:t>
      </w:r>
      <w:r w:rsidRPr="2F1A2AFA">
        <w:rPr>
          <w:rFonts w:eastAsia="Calibri"/>
        </w:rPr>
        <w:t>related</w:t>
      </w:r>
      <w:r>
        <w:rPr>
          <w:rFonts w:eastAsia="Calibri"/>
        </w:rPr>
        <w:t xml:space="preserve"> </w:t>
      </w:r>
      <w:r w:rsidRPr="2F1A2AFA">
        <w:rPr>
          <w:rFonts w:eastAsia="Calibri"/>
        </w:rPr>
        <w:t>to</w:t>
      </w:r>
      <w:r>
        <w:rPr>
          <w:rFonts w:eastAsia="Calibri"/>
        </w:rPr>
        <w:t xml:space="preserve"> </w:t>
      </w:r>
      <w:r w:rsidRPr="2F1A2AFA">
        <w:rPr>
          <w:rFonts w:eastAsia="Calibri"/>
        </w:rPr>
        <w:t>elder</w:t>
      </w:r>
      <w:r>
        <w:rPr>
          <w:rFonts w:eastAsia="Calibri"/>
        </w:rPr>
        <w:t xml:space="preserve"> </w:t>
      </w:r>
      <w:r w:rsidRPr="2F1A2AFA">
        <w:rPr>
          <w:rFonts w:eastAsia="Calibri"/>
        </w:rPr>
        <w:t>abuse,</w:t>
      </w:r>
      <w:r>
        <w:rPr>
          <w:rFonts w:eastAsia="Calibri"/>
        </w:rPr>
        <w:t xml:space="preserve"> </w:t>
      </w:r>
      <w:r w:rsidRPr="2F1A2AFA">
        <w:rPr>
          <w:rFonts w:eastAsia="Calibri"/>
        </w:rPr>
        <w:t>neglect,</w:t>
      </w:r>
      <w:r>
        <w:rPr>
          <w:rFonts w:eastAsia="Calibri"/>
        </w:rPr>
        <w:t xml:space="preserve"> </w:t>
      </w:r>
      <w:r w:rsidRPr="2F1A2AFA">
        <w:rPr>
          <w:rFonts w:eastAsia="Calibri"/>
        </w:rPr>
        <w:t>and</w:t>
      </w:r>
      <w:r>
        <w:rPr>
          <w:rFonts w:eastAsia="Calibri"/>
        </w:rPr>
        <w:t xml:space="preserve"> </w:t>
      </w:r>
      <w:r w:rsidRPr="2F1A2AFA">
        <w:rPr>
          <w:rFonts w:eastAsia="Calibri"/>
        </w:rPr>
        <w:t>exploitation</w:t>
      </w:r>
      <w:r>
        <w:rPr>
          <w:rFonts w:eastAsia="Calibri"/>
        </w:rPr>
        <w:t xml:space="preserve"> </w:t>
      </w:r>
      <w:r w:rsidRPr="2F1A2AFA">
        <w:rPr>
          <w:rFonts w:eastAsia="Calibri"/>
        </w:rPr>
        <w:t>across</w:t>
      </w:r>
      <w:r>
        <w:rPr>
          <w:rFonts w:eastAsia="Calibri"/>
        </w:rPr>
        <w:t xml:space="preserve"> </w:t>
      </w:r>
      <w:r w:rsidRPr="2F1A2AFA">
        <w:rPr>
          <w:rFonts w:eastAsia="Calibri"/>
        </w:rPr>
        <w:t>the</w:t>
      </w:r>
      <w:r>
        <w:rPr>
          <w:rFonts w:eastAsia="Calibri"/>
        </w:rPr>
        <w:t xml:space="preserve"> </w:t>
      </w:r>
      <w:r w:rsidRPr="2F1A2AFA">
        <w:rPr>
          <w:rFonts w:eastAsia="Calibri"/>
        </w:rPr>
        <w:t>Federal</w:t>
      </w:r>
      <w:r>
        <w:rPr>
          <w:rFonts w:eastAsia="Calibri"/>
        </w:rPr>
        <w:t xml:space="preserve"> </w:t>
      </w:r>
      <w:r w:rsidRPr="2F1A2AFA">
        <w:rPr>
          <w:rFonts w:eastAsia="Calibri"/>
        </w:rPr>
        <w:lastRenderedPageBreak/>
        <w:t>government</w:t>
      </w:r>
      <w:r>
        <w:rPr>
          <w:rFonts w:eastAsia="Calibri"/>
        </w:rPr>
        <w:t xml:space="preserve">.  </w:t>
      </w:r>
      <w:r w:rsidRPr="2F1A2AFA">
        <w:rPr>
          <w:rFonts w:eastAsia="Calibri"/>
        </w:rPr>
        <w:t>As</w:t>
      </w:r>
      <w:r>
        <w:rPr>
          <w:rFonts w:eastAsia="Calibri"/>
        </w:rPr>
        <w:t xml:space="preserve"> </w:t>
      </w:r>
      <w:r w:rsidRPr="2F1A2AFA">
        <w:rPr>
          <w:rFonts w:eastAsia="Calibri"/>
        </w:rPr>
        <w:t>Chair</w:t>
      </w:r>
      <w:r>
        <w:rPr>
          <w:rFonts w:eastAsia="Calibri"/>
        </w:rPr>
        <w:t xml:space="preserve"> </w:t>
      </w:r>
      <w:r w:rsidRPr="2F1A2AFA">
        <w:rPr>
          <w:rFonts w:eastAsia="Calibri"/>
        </w:rPr>
        <w:t>of</w:t>
      </w:r>
      <w:r>
        <w:rPr>
          <w:rFonts w:eastAsia="Calibri"/>
        </w:rPr>
        <w:t xml:space="preserve"> </w:t>
      </w:r>
      <w:r w:rsidRPr="2F1A2AFA">
        <w:rPr>
          <w:rFonts w:eastAsia="Calibri"/>
        </w:rPr>
        <w:t>the</w:t>
      </w:r>
      <w:r>
        <w:rPr>
          <w:rFonts w:eastAsia="Calibri"/>
        </w:rPr>
        <w:t xml:space="preserve"> </w:t>
      </w:r>
      <w:r w:rsidRPr="2F1A2AFA">
        <w:rPr>
          <w:rFonts w:eastAsia="Calibri"/>
        </w:rPr>
        <w:t>EJCC,</w:t>
      </w:r>
      <w:r>
        <w:rPr>
          <w:rFonts w:eastAsia="Calibri"/>
        </w:rPr>
        <w:t xml:space="preserve"> </w:t>
      </w:r>
      <w:r w:rsidRPr="2F1A2AFA">
        <w:rPr>
          <w:rFonts w:eastAsia="Calibri"/>
        </w:rPr>
        <w:t>the</w:t>
      </w:r>
      <w:r>
        <w:rPr>
          <w:rFonts w:eastAsia="Calibri"/>
        </w:rPr>
        <w:t xml:space="preserve"> </w:t>
      </w:r>
      <w:r w:rsidRPr="2F1A2AFA">
        <w:rPr>
          <w:rFonts w:eastAsia="Calibri"/>
        </w:rPr>
        <w:t>Secretary</w:t>
      </w:r>
      <w:r>
        <w:rPr>
          <w:rFonts w:eastAsia="Calibri"/>
        </w:rPr>
        <w:t xml:space="preserve"> </w:t>
      </w:r>
      <w:r w:rsidRPr="2F1A2AFA">
        <w:rPr>
          <w:rFonts w:eastAsia="Calibri"/>
        </w:rPr>
        <w:t>of</w:t>
      </w:r>
      <w:r>
        <w:rPr>
          <w:rFonts w:eastAsia="Calibri"/>
        </w:rPr>
        <w:t xml:space="preserve"> </w:t>
      </w:r>
      <w:r w:rsidRPr="2F1A2AFA">
        <w:rPr>
          <w:rFonts w:eastAsia="Calibri"/>
        </w:rPr>
        <w:t>HHS</w:t>
      </w:r>
      <w:r>
        <w:rPr>
          <w:rFonts w:eastAsia="Calibri"/>
        </w:rPr>
        <w:t xml:space="preserve"> </w:t>
      </w:r>
      <w:r w:rsidRPr="2F1A2AFA">
        <w:rPr>
          <w:rFonts w:eastAsia="Calibri"/>
        </w:rPr>
        <w:t>has</w:t>
      </w:r>
      <w:r>
        <w:rPr>
          <w:rFonts w:eastAsia="Calibri"/>
        </w:rPr>
        <w:t xml:space="preserve"> </w:t>
      </w:r>
      <w:r w:rsidRPr="2F1A2AFA">
        <w:rPr>
          <w:rFonts w:eastAsia="Calibri"/>
        </w:rPr>
        <w:t>lead</w:t>
      </w:r>
      <w:r>
        <w:rPr>
          <w:rFonts w:eastAsia="Calibri"/>
        </w:rPr>
        <w:t xml:space="preserve"> </w:t>
      </w:r>
      <w:r w:rsidRPr="2F1A2AFA">
        <w:rPr>
          <w:rFonts w:eastAsia="Calibri"/>
        </w:rPr>
        <w:t>responsibility</w:t>
      </w:r>
      <w:r>
        <w:rPr>
          <w:rFonts w:eastAsia="Calibri"/>
        </w:rPr>
        <w:t xml:space="preserve"> </w:t>
      </w:r>
      <w:r w:rsidRPr="2F1A2AFA">
        <w:rPr>
          <w:rFonts w:eastAsia="Calibri"/>
        </w:rPr>
        <w:t>for</w:t>
      </w:r>
      <w:r>
        <w:rPr>
          <w:rFonts w:eastAsia="Calibri"/>
        </w:rPr>
        <w:t xml:space="preserve"> </w:t>
      </w:r>
      <w:r w:rsidRPr="2F1A2AFA">
        <w:rPr>
          <w:rFonts w:eastAsia="Calibri"/>
        </w:rPr>
        <w:t>identifying</w:t>
      </w:r>
      <w:r>
        <w:rPr>
          <w:rFonts w:eastAsia="Calibri"/>
        </w:rPr>
        <w:t xml:space="preserve"> </w:t>
      </w:r>
      <w:r w:rsidRPr="2F1A2AFA">
        <w:rPr>
          <w:rFonts w:eastAsia="Calibri"/>
        </w:rPr>
        <w:t>and</w:t>
      </w:r>
      <w:r>
        <w:rPr>
          <w:rFonts w:eastAsia="Calibri"/>
        </w:rPr>
        <w:t xml:space="preserve"> </w:t>
      </w:r>
      <w:r w:rsidRPr="2F1A2AFA">
        <w:rPr>
          <w:rFonts w:eastAsia="Calibri"/>
        </w:rPr>
        <w:t>proposing</w:t>
      </w:r>
      <w:r>
        <w:rPr>
          <w:rFonts w:eastAsia="Calibri"/>
        </w:rPr>
        <w:t xml:space="preserve"> </w:t>
      </w:r>
      <w:r w:rsidRPr="2F1A2AFA">
        <w:rPr>
          <w:rFonts w:eastAsia="Calibri"/>
        </w:rPr>
        <w:t>solutions</w:t>
      </w:r>
      <w:r>
        <w:rPr>
          <w:rFonts w:eastAsia="Calibri"/>
        </w:rPr>
        <w:t xml:space="preserve"> </w:t>
      </w:r>
      <w:r w:rsidRPr="2F1A2AFA">
        <w:rPr>
          <w:rFonts w:eastAsia="Calibri"/>
        </w:rPr>
        <w:t>to</w:t>
      </w:r>
      <w:r>
        <w:rPr>
          <w:rFonts w:eastAsia="Calibri"/>
        </w:rPr>
        <w:t xml:space="preserve"> </w:t>
      </w:r>
      <w:r w:rsidRPr="2F1A2AFA">
        <w:rPr>
          <w:rFonts w:eastAsia="Calibri"/>
        </w:rPr>
        <w:t>the</w:t>
      </w:r>
      <w:r>
        <w:rPr>
          <w:rFonts w:eastAsia="Calibri"/>
        </w:rPr>
        <w:t xml:space="preserve"> </w:t>
      </w:r>
      <w:r w:rsidRPr="2F1A2AFA">
        <w:rPr>
          <w:rFonts w:eastAsia="Calibri"/>
        </w:rPr>
        <w:t>problems</w:t>
      </w:r>
      <w:r>
        <w:rPr>
          <w:rFonts w:eastAsia="Calibri"/>
        </w:rPr>
        <w:t xml:space="preserve"> </w:t>
      </w:r>
      <w:r w:rsidRPr="2F1A2AFA">
        <w:rPr>
          <w:rFonts w:eastAsia="Calibri"/>
        </w:rPr>
        <w:t>surrounding</w:t>
      </w:r>
      <w:r>
        <w:rPr>
          <w:rFonts w:eastAsia="Calibri"/>
        </w:rPr>
        <w:t xml:space="preserve"> </w:t>
      </w:r>
      <w:r w:rsidRPr="2F1A2AFA">
        <w:rPr>
          <w:rFonts w:eastAsia="Calibri"/>
        </w:rPr>
        <w:t>elder</w:t>
      </w:r>
      <w:r>
        <w:rPr>
          <w:rFonts w:eastAsia="Calibri"/>
        </w:rPr>
        <w:t xml:space="preserve"> </w:t>
      </w:r>
      <w:r w:rsidRPr="2F1A2AFA">
        <w:rPr>
          <w:rFonts w:eastAsia="Calibri"/>
        </w:rPr>
        <w:t>abuse</w:t>
      </w:r>
      <w:r>
        <w:rPr>
          <w:rFonts w:eastAsia="Calibri"/>
        </w:rPr>
        <w:t xml:space="preserve">.  </w:t>
      </w:r>
      <w:r w:rsidRPr="2F1A2AFA">
        <w:rPr>
          <w:rFonts w:eastAsia="Calibri"/>
        </w:rPr>
        <w:t>The</w:t>
      </w:r>
      <w:r>
        <w:rPr>
          <w:rFonts w:eastAsia="Calibri"/>
        </w:rPr>
        <w:t xml:space="preserve"> </w:t>
      </w:r>
      <w:r w:rsidRPr="2F1A2AFA">
        <w:rPr>
          <w:rFonts w:eastAsia="Calibri"/>
        </w:rPr>
        <w:t>Secretary</w:t>
      </w:r>
      <w:r>
        <w:rPr>
          <w:rFonts w:eastAsia="Calibri"/>
        </w:rPr>
        <w:t xml:space="preserve"> </w:t>
      </w:r>
      <w:r w:rsidRPr="2F1A2AFA">
        <w:rPr>
          <w:rFonts w:eastAsia="Calibri"/>
        </w:rPr>
        <w:t>has</w:t>
      </w:r>
      <w:r>
        <w:rPr>
          <w:rFonts w:eastAsia="Calibri"/>
        </w:rPr>
        <w:t xml:space="preserve"> </w:t>
      </w:r>
      <w:r w:rsidRPr="2F1A2AFA">
        <w:rPr>
          <w:rFonts w:eastAsia="Calibri"/>
        </w:rPr>
        <w:t>assigned</w:t>
      </w:r>
      <w:r>
        <w:rPr>
          <w:rFonts w:eastAsia="Calibri"/>
        </w:rPr>
        <w:t xml:space="preserve"> </w:t>
      </w:r>
      <w:r w:rsidRPr="2F1A2AFA">
        <w:rPr>
          <w:rFonts w:eastAsia="Calibri"/>
        </w:rPr>
        <w:t>responsibility</w:t>
      </w:r>
      <w:r>
        <w:rPr>
          <w:rFonts w:eastAsia="Calibri"/>
        </w:rPr>
        <w:t xml:space="preserve"> </w:t>
      </w:r>
      <w:r w:rsidRPr="2F1A2AFA">
        <w:rPr>
          <w:rFonts w:eastAsia="Calibri"/>
        </w:rPr>
        <w:t>for</w:t>
      </w:r>
      <w:r>
        <w:rPr>
          <w:rFonts w:eastAsia="Calibri"/>
        </w:rPr>
        <w:t xml:space="preserve"> </w:t>
      </w:r>
      <w:r w:rsidRPr="2F1A2AFA">
        <w:rPr>
          <w:rFonts w:eastAsia="Calibri"/>
        </w:rPr>
        <w:t>implementing</w:t>
      </w:r>
      <w:r>
        <w:rPr>
          <w:rFonts w:eastAsia="Calibri"/>
        </w:rPr>
        <w:t xml:space="preserve"> </w:t>
      </w:r>
      <w:r w:rsidRPr="2F1A2AFA">
        <w:rPr>
          <w:rFonts w:eastAsia="Calibri"/>
        </w:rPr>
        <w:t>the</w:t>
      </w:r>
      <w:r>
        <w:rPr>
          <w:rFonts w:eastAsia="Calibri"/>
        </w:rPr>
        <w:t xml:space="preserve"> </w:t>
      </w:r>
      <w:r w:rsidRPr="2F1A2AFA">
        <w:rPr>
          <w:rFonts w:eastAsia="Calibri"/>
        </w:rPr>
        <w:t>EJCC</w:t>
      </w:r>
      <w:r>
        <w:rPr>
          <w:rFonts w:eastAsia="Calibri"/>
        </w:rPr>
        <w:t xml:space="preserve"> </w:t>
      </w:r>
      <w:r w:rsidRPr="2F1A2AFA">
        <w:rPr>
          <w:rFonts w:eastAsia="Calibri"/>
        </w:rPr>
        <w:t>to</w:t>
      </w:r>
      <w:r>
        <w:rPr>
          <w:rFonts w:eastAsia="Calibri"/>
        </w:rPr>
        <w:t xml:space="preserve"> </w:t>
      </w:r>
      <w:r w:rsidRPr="2F1A2AFA">
        <w:rPr>
          <w:rFonts w:eastAsia="Calibri"/>
        </w:rPr>
        <w:t>the</w:t>
      </w:r>
      <w:r>
        <w:rPr>
          <w:rFonts w:eastAsia="Calibri"/>
        </w:rPr>
        <w:t xml:space="preserve"> </w:t>
      </w:r>
      <w:r w:rsidRPr="2F1A2AFA">
        <w:rPr>
          <w:rFonts w:eastAsia="Calibri"/>
        </w:rPr>
        <w:t>Administration</w:t>
      </w:r>
      <w:r>
        <w:rPr>
          <w:rFonts w:eastAsia="Calibri"/>
        </w:rPr>
        <w:t xml:space="preserve"> </w:t>
      </w:r>
      <w:r w:rsidRPr="2F1A2AFA">
        <w:rPr>
          <w:rFonts w:eastAsia="Calibri"/>
        </w:rPr>
        <w:t>for</w:t>
      </w:r>
      <w:r>
        <w:rPr>
          <w:rFonts w:eastAsia="Calibri"/>
        </w:rPr>
        <w:t xml:space="preserve"> </w:t>
      </w:r>
      <w:r w:rsidRPr="2F1A2AFA">
        <w:rPr>
          <w:rFonts w:eastAsia="Calibri"/>
        </w:rPr>
        <w:t>Community</w:t>
      </w:r>
      <w:r>
        <w:rPr>
          <w:rFonts w:eastAsia="Calibri"/>
        </w:rPr>
        <w:t xml:space="preserve"> </w:t>
      </w:r>
      <w:r w:rsidRPr="2F1A2AFA">
        <w:rPr>
          <w:rFonts w:eastAsia="Calibri"/>
        </w:rPr>
        <w:t>Living</w:t>
      </w:r>
      <w:r>
        <w:rPr>
          <w:rFonts w:eastAsia="Calibri"/>
        </w:rPr>
        <w:t xml:space="preserve">.  </w:t>
      </w:r>
      <w:r w:rsidRPr="2F1A2AFA">
        <w:rPr>
          <w:rFonts w:eastAsia="Calibri"/>
        </w:rPr>
        <w:t>Based</w:t>
      </w:r>
      <w:r>
        <w:rPr>
          <w:rFonts w:eastAsia="Calibri"/>
        </w:rPr>
        <w:t xml:space="preserve"> </w:t>
      </w:r>
      <w:r w:rsidRPr="2F1A2AFA">
        <w:rPr>
          <w:rFonts w:eastAsia="Calibri"/>
        </w:rPr>
        <w:t>on</w:t>
      </w:r>
      <w:r>
        <w:rPr>
          <w:rFonts w:eastAsia="Calibri"/>
        </w:rPr>
        <w:t xml:space="preserve"> </w:t>
      </w:r>
      <w:r w:rsidRPr="2F1A2AFA">
        <w:rPr>
          <w:rFonts w:eastAsia="Calibri"/>
        </w:rPr>
        <w:t>the</w:t>
      </w:r>
      <w:r>
        <w:rPr>
          <w:rFonts w:eastAsia="Calibri"/>
        </w:rPr>
        <w:t xml:space="preserve"> </w:t>
      </w:r>
      <w:r w:rsidRPr="2F1A2AFA">
        <w:rPr>
          <w:rFonts w:eastAsia="Calibri"/>
        </w:rPr>
        <w:t>increasing</w:t>
      </w:r>
      <w:r>
        <w:rPr>
          <w:rFonts w:eastAsia="Calibri"/>
        </w:rPr>
        <w:t xml:space="preserve"> </w:t>
      </w:r>
      <w:r w:rsidRPr="2F1A2AFA">
        <w:rPr>
          <w:rFonts w:eastAsia="Calibri"/>
        </w:rPr>
        <w:t>number</w:t>
      </w:r>
      <w:r>
        <w:rPr>
          <w:rFonts w:eastAsia="Calibri"/>
        </w:rPr>
        <w:t xml:space="preserve"> </w:t>
      </w:r>
      <w:r w:rsidRPr="2F1A2AFA">
        <w:rPr>
          <w:rFonts w:eastAsia="Calibri"/>
        </w:rPr>
        <w:t>of</w:t>
      </w:r>
      <w:r>
        <w:rPr>
          <w:rFonts w:eastAsia="Calibri"/>
        </w:rPr>
        <w:t xml:space="preserve"> </w:t>
      </w:r>
      <w:r w:rsidRPr="2F1A2AFA">
        <w:rPr>
          <w:rFonts w:eastAsia="Calibri"/>
        </w:rPr>
        <w:t>issues</w:t>
      </w:r>
      <w:r>
        <w:rPr>
          <w:rFonts w:eastAsia="Calibri"/>
        </w:rPr>
        <w:t xml:space="preserve"> </w:t>
      </w:r>
      <w:r w:rsidRPr="2F1A2AFA">
        <w:rPr>
          <w:rFonts w:eastAsia="Calibri"/>
        </w:rPr>
        <w:t>related</w:t>
      </w:r>
      <w:r>
        <w:rPr>
          <w:rFonts w:eastAsia="Calibri"/>
        </w:rPr>
        <w:t xml:space="preserve"> </w:t>
      </w:r>
      <w:r w:rsidRPr="2F1A2AFA">
        <w:rPr>
          <w:rFonts w:eastAsia="Calibri"/>
        </w:rPr>
        <w:t>to</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two</w:t>
      </w:r>
      <w:r>
        <w:rPr>
          <w:rFonts w:eastAsia="Calibri"/>
        </w:rPr>
        <w:t xml:space="preserve"> </w:t>
      </w:r>
      <w:r w:rsidRPr="2F1A2AFA">
        <w:rPr>
          <w:rFonts w:eastAsia="Calibri"/>
        </w:rPr>
        <w:t>additional</w:t>
      </w:r>
      <w:r>
        <w:rPr>
          <w:rFonts w:eastAsia="Calibri"/>
        </w:rPr>
        <w:t xml:space="preserve"> </w:t>
      </w:r>
      <w:r w:rsidRPr="2F1A2AFA">
        <w:rPr>
          <w:rFonts w:eastAsia="Calibri"/>
        </w:rPr>
        <w:t>agencies</w:t>
      </w:r>
      <w:r>
        <w:rPr>
          <w:rFonts w:eastAsia="Calibri"/>
        </w:rPr>
        <w:t xml:space="preserve"> </w:t>
      </w:r>
      <w:r w:rsidRPr="2F1A2AFA">
        <w:rPr>
          <w:rFonts w:eastAsia="Calibri"/>
        </w:rPr>
        <w:t>joined</w:t>
      </w:r>
      <w:r>
        <w:rPr>
          <w:rFonts w:eastAsia="Calibri"/>
        </w:rPr>
        <w:t xml:space="preserve"> </w:t>
      </w:r>
      <w:r w:rsidRPr="2F1A2AFA">
        <w:rPr>
          <w:rFonts w:eastAsia="Calibri"/>
        </w:rPr>
        <w:t>the</w:t>
      </w:r>
      <w:r>
        <w:rPr>
          <w:rFonts w:eastAsia="Calibri"/>
        </w:rPr>
        <w:t xml:space="preserve"> </w:t>
      </w:r>
      <w:r w:rsidRPr="2F1A2AFA">
        <w:rPr>
          <w:rFonts w:eastAsia="Calibri"/>
        </w:rPr>
        <w:t>Council</w:t>
      </w:r>
      <w:r>
        <w:rPr>
          <w:rFonts w:eastAsia="Calibri"/>
        </w:rPr>
        <w:t xml:space="preserve"> </w:t>
      </w:r>
      <w:r w:rsidRPr="2F1A2AFA">
        <w:rPr>
          <w:rFonts w:eastAsia="Calibri"/>
        </w:rPr>
        <w:t>in</w:t>
      </w:r>
      <w:r>
        <w:rPr>
          <w:rFonts w:eastAsia="Calibri"/>
        </w:rPr>
        <w:t xml:space="preserve"> </w:t>
      </w:r>
      <w:r w:rsidRPr="2F1A2AFA">
        <w:rPr>
          <w:rFonts w:eastAsia="Calibri"/>
        </w:rPr>
        <w:t>2021,</w:t>
      </w:r>
      <w:r>
        <w:rPr>
          <w:rFonts w:eastAsia="Calibri"/>
        </w:rPr>
        <w:t xml:space="preserve"> </w:t>
      </w:r>
      <w:r w:rsidRPr="2F1A2AFA">
        <w:rPr>
          <w:rFonts w:eastAsia="Calibri"/>
        </w:rPr>
        <w:t>increasing</w:t>
      </w:r>
      <w:r>
        <w:rPr>
          <w:rFonts w:eastAsia="Calibri"/>
        </w:rPr>
        <w:t xml:space="preserve"> </w:t>
      </w:r>
      <w:r w:rsidRPr="2F1A2AFA">
        <w:rPr>
          <w:rFonts w:eastAsia="Calibri"/>
        </w:rPr>
        <w:t>the</w:t>
      </w:r>
      <w:r>
        <w:rPr>
          <w:rFonts w:eastAsia="Calibri"/>
        </w:rPr>
        <w:t xml:space="preserve"> </w:t>
      </w:r>
      <w:r w:rsidRPr="2F1A2AFA">
        <w:rPr>
          <w:rFonts w:eastAsia="Calibri"/>
        </w:rPr>
        <w:t>number</w:t>
      </w:r>
      <w:r>
        <w:rPr>
          <w:rFonts w:eastAsia="Calibri"/>
        </w:rPr>
        <w:t xml:space="preserve"> </w:t>
      </w:r>
      <w:r w:rsidRPr="2F1A2AFA">
        <w:rPr>
          <w:rFonts w:eastAsia="Calibri"/>
        </w:rPr>
        <w:t>of</w:t>
      </w:r>
      <w:r>
        <w:rPr>
          <w:rFonts w:eastAsia="Calibri"/>
        </w:rPr>
        <w:t xml:space="preserve"> </w:t>
      </w:r>
      <w:r w:rsidRPr="2F1A2AFA">
        <w:rPr>
          <w:rFonts w:eastAsia="Calibri"/>
        </w:rPr>
        <w:t>federal</w:t>
      </w:r>
      <w:r>
        <w:rPr>
          <w:rFonts w:eastAsia="Calibri"/>
        </w:rPr>
        <w:t xml:space="preserve"> </w:t>
      </w:r>
      <w:r w:rsidRPr="2F1A2AFA">
        <w:rPr>
          <w:rFonts w:eastAsia="Calibri"/>
        </w:rPr>
        <w:t>agencies/departments</w:t>
      </w:r>
      <w:r>
        <w:rPr>
          <w:rFonts w:eastAsia="Calibri"/>
        </w:rPr>
        <w:t xml:space="preserve"> </w:t>
      </w:r>
      <w:r w:rsidRPr="2F1A2AFA">
        <w:rPr>
          <w:rFonts w:eastAsia="Calibri"/>
        </w:rPr>
        <w:t>to</w:t>
      </w:r>
      <w:r>
        <w:rPr>
          <w:rFonts w:eastAsia="Calibri"/>
        </w:rPr>
        <w:t xml:space="preserve"> </w:t>
      </w:r>
      <w:r w:rsidRPr="2F1A2AFA">
        <w:rPr>
          <w:rFonts w:eastAsia="Calibri"/>
        </w:rPr>
        <w:t>a</w:t>
      </w:r>
      <w:r>
        <w:rPr>
          <w:rFonts w:eastAsia="Calibri"/>
        </w:rPr>
        <w:t xml:space="preserve"> </w:t>
      </w:r>
      <w:r w:rsidRPr="2F1A2AFA">
        <w:rPr>
          <w:rFonts w:eastAsia="Calibri"/>
        </w:rPr>
        <w:t>total</w:t>
      </w:r>
      <w:r>
        <w:rPr>
          <w:rFonts w:eastAsia="Calibri"/>
        </w:rPr>
        <w:t xml:space="preserve"> </w:t>
      </w:r>
      <w:r w:rsidRPr="2F1A2AFA">
        <w:rPr>
          <w:rFonts w:eastAsia="Calibri"/>
        </w:rPr>
        <w:t>of</w:t>
      </w:r>
      <w:r>
        <w:rPr>
          <w:rFonts w:eastAsia="Calibri"/>
        </w:rPr>
        <w:t xml:space="preserve"> </w:t>
      </w:r>
      <w:r w:rsidRPr="2F1A2AFA">
        <w:rPr>
          <w:rFonts w:eastAsia="Calibri"/>
        </w:rPr>
        <w:t>sixteen</w:t>
      </w:r>
      <w:r>
        <w:rPr>
          <w:rFonts w:eastAsia="Calibri"/>
        </w:rPr>
        <w:t xml:space="preserve"> </w:t>
      </w:r>
      <w:r w:rsidRPr="2F1A2AFA">
        <w:rPr>
          <w:rFonts w:eastAsia="Calibri"/>
        </w:rPr>
        <w:t>members.</w:t>
      </w:r>
      <w:r>
        <w:rPr>
          <w:rFonts w:eastAsia="Calibri"/>
        </w:rPr>
        <w:t xml:space="preserve"> </w:t>
      </w:r>
    </w:p>
    <w:p w14:paraId="19ACB283" w14:textId="77777777" w:rsidR="008A0BB6" w:rsidRPr="002A3AE5" w:rsidRDefault="008A0BB6" w:rsidP="008A0BB6">
      <w:pPr>
        <w:spacing w:before="0" w:line="271" w:lineRule="auto"/>
        <w:jc w:val="both"/>
        <w:rPr>
          <w:rFonts w:eastAsia="Calibri"/>
        </w:rPr>
      </w:pPr>
    </w:p>
    <w:p w14:paraId="3CE60D60" w14:textId="77777777" w:rsidR="008A0BB6" w:rsidRPr="00D12446" w:rsidRDefault="008A0BB6" w:rsidP="00425A84">
      <w:pPr>
        <w:pStyle w:val="Heading4"/>
      </w:pPr>
      <w:r w:rsidRPr="00802972">
        <w:t>Adult</w:t>
      </w:r>
      <w:r w:rsidRPr="00D12446">
        <w:t xml:space="preserve"> Protective Services</w:t>
      </w:r>
    </w:p>
    <w:p w14:paraId="609BFEB4" w14:textId="708A87B7" w:rsidR="00297AD4" w:rsidRDefault="008A0BB6" w:rsidP="00297AD4">
      <w:pPr>
        <w:spacing w:before="0" w:line="271" w:lineRule="auto"/>
        <w:jc w:val="both"/>
        <w:rPr>
          <w:rFonts w:eastAsia="Calibri"/>
        </w:rPr>
      </w:pPr>
      <w:r w:rsidRPr="2C4972A1">
        <w:rPr>
          <w:rFonts w:eastAsia="Calibri"/>
        </w:rPr>
        <w:t>In</w:t>
      </w:r>
      <w:r>
        <w:rPr>
          <w:rFonts w:eastAsia="Calibri"/>
        </w:rPr>
        <w:t xml:space="preserve"> </w:t>
      </w:r>
      <w:r w:rsidRPr="2C4972A1">
        <w:rPr>
          <w:rFonts w:eastAsia="Calibri"/>
        </w:rPr>
        <w:t>all</w:t>
      </w:r>
      <w:r>
        <w:rPr>
          <w:rFonts w:eastAsia="Calibri"/>
        </w:rPr>
        <w:t xml:space="preserve"> </w:t>
      </w:r>
      <w:r w:rsidRPr="2C4972A1">
        <w:rPr>
          <w:rFonts w:eastAsia="Calibri"/>
        </w:rPr>
        <w:t>states,</w:t>
      </w:r>
      <w:r>
        <w:rPr>
          <w:rFonts w:eastAsia="Calibri"/>
        </w:rPr>
        <w:t xml:space="preserve"> </w:t>
      </w:r>
      <w:r w:rsidRPr="2C4972A1">
        <w:rPr>
          <w:rFonts w:eastAsia="Calibri"/>
        </w:rPr>
        <w:t>APS</w:t>
      </w:r>
      <w:r>
        <w:rPr>
          <w:rFonts w:eastAsia="Calibri"/>
        </w:rPr>
        <w:t xml:space="preserve"> </w:t>
      </w:r>
      <w:r w:rsidRPr="2C4972A1">
        <w:rPr>
          <w:rFonts w:eastAsia="Calibri"/>
        </w:rPr>
        <w:t>is</w:t>
      </w:r>
      <w:r>
        <w:rPr>
          <w:rFonts w:eastAsia="Calibri"/>
        </w:rPr>
        <w:t xml:space="preserve"> </w:t>
      </w:r>
      <w:r w:rsidRPr="2C4972A1">
        <w:rPr>
          <w:rFonts w:eastAsia="Calibri"/>
        </w:rPr>
        <w:t>charged</w:t>
      </w:r>
      <w:r>
        <w:rPr>
          <w:rFonts w:eastAsia="Calibri"/>
        </w:rPr>
        <w:t xml:space="preserve"> </w:t>
      </w:r>
      <w:r w:rsidRPr="2C4972A1">
        <w:rPr>
          <w:rFonts w:eastAsia="Calibri"/>
        </w:rPr>
        <w:t>with</w:t>
      </w:r>
      <w:r>
        <w:rPr>
          <w:rFonts w:eastAsia="Calibri"/>
        </w:rPr>
        <w:t xml:space="preserve"> </w:t>
      </w:r>
      <w:r w:rsidRPr="2C4972A1">
        <w:rPr>
          <w:rFonts w:eastAsia="Calibri"/>
        </w:rPr>
        <w:t>receiving</w:t>
      </w:r>
      <w:r>
        <w:rPr>
          <w:rFonts w:eastAsia="Calibri"/>
        </w:rPr>
        <w:t xml:space="preserve"> </w:t>
      </w:r>
      <w:r w:rsidRPr="2C4972A1">
        <w:rPr>
          <w:rFonts w:eastAsia="Calibri"/>
        </w:rPr>
        <w:t>and</w:t>
      </w:r>
      <w:r>
        <w:rPr>
          <w:rFonts w:eastAsia="Calibri"/>
        </w:rPr>
        <w:t xml:space="preserve"> </w:t>
      </w:r>
      <w:r w:rsidRPr="2C4972A1">
        <w:rPr>
          <w:rFonts w:eastAsia="Calibri"/>
        </w:rPr>
        <w:t>responding</w:t>
      </w:r>
      <w:r>
        <w:rPr>
          <w:rFonts w:eastAsia="Calibri"/>
        </w:rPr>
        <w:t xml:space="preserve"> </w:t>
      </w:r>
      <w:r w:rsidRPr="2C4972A1">
        <w:rPr>
          <w:rFonts w:eastAsia="Calibri"/>
        </w:rPr>
        <w:t>to</w:t>
      </w:r>
      <w:r>
        <w:rPr>
          <w:rFonts w:eastAsia="Calibri"/>
        </w:rPr>
        <w:t xml:space="preserve"> </w:t>
      </w:r>
      <w:r w:rsidRPr="2C4972A1">
        <w:rPr>
          <w:rFonts w:eastAsia="Calibri"/>
        </w:rPr>
        <w:t>reports</w:t>
      </w:r>
      <w:r>
        <w:rPr>
          <w:rFonts w:eastAsia="Calibri"/>
        </w:rPr>
        <w:t xml:space="preserve"> </w:t>
      </w:r>
      <w:r w:rsidRPr="2C4972A1">
        <w:rPr>
          <w:rFonts w:eastAsia="Calibri"/>
        </w:rPr>
        <w:t>of</w:t>
      </w:r>
      <w:r>
        <w:rPr>
          <w:rFonts w:eastAsia="Calibri"/>
        </w:rPr>
        <w:t xml:space="preserve"> </w:t>
      </w:r>
      <w:r w:rsidRPr="2C4972A1">
        <w:rPr>
          <w:rFonts w:eastAsia="Calibri"/>
        </w:rPr>
        <w:t>adult</w:t>
      </w:r>
      <w:r>
        <w:rPr>
          <w:rFonts w:eastAsia="Calibri"/>
        </w:rPr>
        <w:t xml:space="preserve"> </w:t>
      </w:r>
      <w:r w:rsidRPr="2C4972A1">
        <w:rPr>
          <w:rFonts w:eastAsia="Calibri"/>
        </w:rPr>
        <w:t>maltreatment</w:t>
      </w:r>
      <w:r>
        <w:rPr>
          <w:rFonts w:eastAsia="Calibri"/>
        </w:rPr>
        <w:t xml:space="preserve"> </w:t>
      </w:r>
      <w:r w:rsidRPr="2C4972A1">
        <w:rPr>
          <w:rFonts w:eastAsia="Calibri"/>
        </w:rPr>
        <w:t>and</w:t>
      </w:r>
      <w:r>
        <w:rPr>
          <w:rFonts w:eastAsia="Calibri"/>
        </w:rPr>
        <w:t xml:space="preserve"> </w:t>
      </w:r>
      <w:r w:rsidRPr="2C4972A1">
        <w:rPr>
          <w:rFonts w:eastAsia="Calibri"/>
        </w:rPr>
        <w:t>working</w:t>
      </w:r>
      <w:r>
        <w:rPr>
          <w:rFonts w:eastAsia="Calibri"/>
        </w:rPr>
        <w:t xml:space="preserve"> </w:t>
      </w:r>
      <w:r w:rsidRPr="2C4972A1">
        <w:rPr>
          <w:rFonts w:eastAsia="Calibri"/>
        </w:rPr>
        <w:t>closely</w:t>
      </w:r>
      <w:r>
        <w:rPr>
          <w:rFonts w:eastAsia="Calibri"/>
        </w:rPr>
        <w:t xml:space="preserve"> </w:t>
      </w:r>
      <w:r w:rsidRPr="2C4972A1">
        <w:rPr>
          <w:rFonts w:eastAsia="Calibri"/>
        </w:rPr>
        <w:t>with</w:t>
      </w:r>
      <w:r>
        <w:rPr>
          <w:rFonts w:eastAsia="Calibri"/>
        </w:rPr>
        <w:t xml:space="preserve"> </w:t>
      </w:r>
      <w:r w:rsidRPr="2C4972A1">
        <w:rPr>
          <w:rFonts w:eastAsia="Calibri"/>
        </w:rPr>
        <w:t>clients</w:t>
      </w:r>
      <w:r>
        <w:rPr>
          <w:rFonts w:eastAsia="Calibri"/>
        </w:rPr>
        <w:t xml:space="preserve"> </w:t>
      </w:r>
      <w:r w:rsidRPr="2C4972A1">
        <w:rPr>
          <w:rFonts w:eastAsia="Calibri"/>
        </w:rPr>
        <w:t>and</w:t>
      </w:r>
      <w:r>
        <w:rPr>
          <w:rFonts w:eastAsia="Calibri"/>
        </w:rPr>
        <w:t xml:space="preserve"> </w:t>
      </w:r>
      <w:r w:rsidRPr="2C4972A1">
        <w:rPr>
          <w:rFonts w:eastAsia="Calibri"/>
        </w:rPr>
        <w:t>a</w:t>
      </w:r>
      <w:r>
        <w:rPr>
          <w:rFonts w:eastAsia="Calibri"/>
        </w:rPr>
        <w:t xml:space="preserve"> </w:t>
      </w:r>
      <w:r w:rsidRPr="2C4972A1">
        <w:rPr>
          <w:rFonts w:eastAsia="Calibri"/>
        </w:rPr>
        <w:t>wide</w:t>
      </w:r>
      <w:r>
        <w:rPr>
          <w:rFonts w:eastAsia="Calibri"/>
        </w:rPr>
        <w:t xml:space="preserve"> </w:t>
      </w:r>
      <w:r w:rsidRPr="2C4972A1">
        <w:rPr>
          <w:rFonts w:eastAsia="Calibri"/>
        </w:rPr>
        <w:t>variety</w:t>
      </w:r>
      <w:r>
        <w:rPr>
          <w:rFonts w:eastAsia="Calibri"/>
        </w:rPr>
        <w:t xml:space="preserve"> </w:t>
      </w:r>
      <w:r w:rsidRPr="2C4972A1">
        <w:rPr>
          <w:rFonts w:eastAsia="Calibri"/>
        </w:rPr>
        <w:t>of</w:t>
      </w:r>
      <w:r>
        <w:rPr>
          <w:rFonts w:eastAsia="Calibri"/>
        </w:rPr>
        <w:t xml:space="preserve"> </w:t>
      </w:r>
      <w:r w:rsidRPr="2C4972A1">
        <w:rPr>
          <w:rFonts w:eastAsia="Calibri"/>
        </w:rPr>
        <w:t>allied</w:t>
      </w:r>
      <w:r>
        <w:rPr>
          <w:rFonts w:eastAsia="Calibri"/>
        </w:rPr>
        <w:t xml:space="preserve"> </w:t>
      </w:r>
      <w:r w:rsidRPr="2C4972A1">
        <w:rPr>
          <w:rFonts w:eastAsia="Calibri"/>
        </w:rPr>
        <w:t>professionals</w:t>
      </w:r>
      <w:r>
        <w:rPr>
          <w:rFonts w:eastAsia="Calibri"/>
        </w:rPr>
        <w:t xml:space="preserve"> </w:t>
      </w:r>
      <w:r w:rsidRPr="2C4972A1">
        <w:rPr>
          <w:rFonts w:eastAsia="Calibri"/>
        </w:rPr>
        <w:t>to</w:t>
      </w:r>
      <w:r>
        <w:rPr>
          <w:rFonts w:eastAsia="Calibri"/>
        </w:rPr>
        <w:t xml:space="preserve"> </w:t>
      </w:r>
      <w:r w:rsidRPr="2C4972A1">
        <w:rPr>
          <w:rFonts w:eastAsia="Calibri"/>
        </w:rPr>
        <w:t>maximize</w:t>
      </w:r>
      <w:r>
        <w:rPr>
          <w:rFonts w:eastAsia="Calibri"/>
        </w:rPr>
        <w:t xml:space="preserve"> </w:t>
      </w:r>
      <w:r w:rsidRPr="2C4972A1">
        <w:rPr>
          <w:rFonts w:eastAsia="Calibri"/>
        </w:rPr>
        <w:t>client</w:t>
      </w:r>
      <w:r>
        <w:rPr>
          <w:rFonts w:eastAsia="Calibri"/>
        </w:rPr>
        <w:t xml:space="preserve"> </w:t>
      </w:r>
      <w:r w:rsidRPr="2C4972A1">
        <w:rPr>
          <w:rFonts w:eastAsia="Calibri"/>
        </w:rPr>
        <w:t>safety</w:t>
      </w:r>
      <w:r>
        <w:rPr>
          <w:rFonts w:eastAsia="Calibri"/>
        </w:rPr>
        <w:t xml:space="preserve"> </w:t>
      </w:r>
      <w:r w:rsidRPr="2C4972A1">
        <w:rPr>
          <w:rFonts w:eastAsia="Calibri"/>
        </w:rPr>
        <w:t>and</w:t>
      </w:r>
      <w:r>
        <w:rPr>
          <w:rFonts w:eastAsia="Calibri"/>
        </w:rPr>
        <w:t xml:space="preserve"> </w:t>
      </w:r>
      <w:r w:rsidRPr="2C4972A1">
        <w:rPr>
          <w:rFonts w:eastAsia="Calibri"/>
        </w:rPr>
        <w:t>independence</w:t>
      </w:r>
      <w:r>
        <w:rPr>
          <w:rFonts w:eastAsia="Calibri"/>
        </w:rPr>
        <w:t xml:space="preserve">.  </w:t>
      </w:r>
      <w:r w:rsidRPr="002A3AE5">
        <w:rPr>
          <w:rFonts w:eastAsia="Calibri"/>
        </w:rPr>
        <w:t>Unlike</w:t>
      </w:r>
      <w:r>
        <w:rPr>
          <w:rFonts w:eastAsia="Calibri"/>
        </w:rPr>
        <w:t xml:space="preserve"> </w:t>
      </w:r>
      <w:r w:rsidRPr="002A3AE5">
        <w:rPr>
          <w:rFonts w:eastAsia="Calibri"/>
        </w:rPr>
        <w:t>Child</w:t>
      </w:r>
      <w:r>
        <w:rPr>
          <w:rFonts w:eastAsia="Calibri"/>
        </w:rPr>
        <w:t xml:space="preserve"> </w:t>
      </w:r>
      <w:r w:rsidRPr="002A3AE5">
        <w:rPr>
          <w:rFonts w:eastAsia="Calibri"/>
        </w:rPr>
        <w:t>Protective</w:t>
      </w:r>
      <w:r>
        <w:rPr>
          <w:rFonts w:eastAsia="Calibri"/>
        </w:rPr>
        <w:t xml:space="preserve"> </w:t>
      </w:r>
      <w:r w:rsidRPr="002A3AE5">
        <w:rPr>
          <w:rFonts w:eastAsia="Calibri"/>
        </w:rPr>
        <w:t>Services,</w:t>
      </w:r>
      <w:r>
        <w:rPr>
          <w:rFonts w:eastAsia="Calibri"/>
        </w:rPr>
        <w:t xml:space="preserve"> which have been in existence for decades, </w:t>
      </w:r>
      <w:r w:rsidRPr="002A3AE5">
        <w:rPr>
          <w:rFonts w:eastAsia="Calibri"/>
        </w:rPr>
        <w:t>a</w:t>
      </w:r>
      <w:r>
        <w:rPr>
          <w:rFonts w:eastAsia="Calibri"/>
        </w:rPr>
        <w:t xml:space="preserve"> </w:t>
      </w:r>
      <w:r w:rsidRPr="002A3AE5">
        <w:rPr>
          <w:rFonts w:eastAsia="Calibri"/>
        </w:rPr>
        <w:t>federal</w:t>
      </w:r>
      <w:r>
        <w:rPr>
          <w:rFonts w:eastAsia="Calibri"/>
        </w:rPr>
        <w:t xml:space="preserve"> </w:t>
      </w:r>
      <w:r w:rsidRPr="002A3AE5">
        <w:rPr>
          <w:rFonts w:eastAsia="Calibri"/>
        </w:rPr>
        <w:t>infrastructure</w:t>
      </w:r>
      <w:r>
        <w:rPr>
          <w:rFonts w:eastAsia="Calibri"/>
        </w:rPr>
        <w:t xml:space="preserve"> </w:t>
      </w:r>
      <w:r w:rsidRPr="002A3AE5">
        <w:rPr>
          <w:rFonts w:eastAsia="Calibri"/>
        </w:rPr>
        <w:t>to</w:t>
      </w:r>
      <w:r>
        <w:rPr>
          <w:rFonts w:eastAsia="Calibri"/>
        </w:rPr>
        <w:t xml:space="preserve"> </w:t>
      </w:r>
      <w:r w:rsidRPr="002A3AE5">
        <w:rPr>
          <w:rFonts w:eastAsia="Calibri"/>
        </w:rPr>
        <w:t>support</w:t>
      </w:r>
      <w:r>
        <w:rPr>
          <w:rFonts w:eastAsia="Calibri"/>
        </w:rPr>
        <w:t xml:space="preserve"> </w:t>
      </w:r>
      <w:r w:rsidRPr="002A3AE5">
        <w:rPr>
          <w:rFonts w:eastAsia="Calibri"/>
        </w:rPr>
        <w:t>basic</w:t>
      </w:r>
      <w:r>
        <w:rPr>
          <w:rFonts w:eastAsia="Calibri"/>
        </w:rPr>
        <w:t xml:space="preserve"> </w:t>
      </w:r>
      <w:r w:rsidRPr="002A3AE5">
        <w:rPr>
          <w:rFonts w:eastAsia="Calibri"/>
        </w:rPr>
        <w:t>programmatic</w:t>
      </w:r>
      <w:r>
        <w:rPr>
          <w:rFonts w:eastAsia="Calibri"/>
        </w:rPr>
        <w:t xml:space="preserve"> </w:t>
      </w:r>
      <w:r w:rsidRPr="002A3AE5">
        <w:rPr>
          <w:rFonts w:eastAsia="Calibri"/>
        </w:rPr>
        <w:t>standards</w:t>
      </w:r>
      <w:r>
        <w:rPr>
          <w:rFonts w:eastAsia="Calibri"/>
        </w:rPr>
        <w:t xml:space="preserve"> </w:t>
      </w:r>
      <w:r w:rsidRPr="002A3AE5">
        <w:rPr>
          <w:rFonts w:eastAsia="Calibri"/>
        </w:rPr>
        <w:t>for</w:t>
      </w:r>
      <w:r>
        <w:rPr>
          <w:rFonts w:eastAsia="Calibri"/>
        </w:rPr>
        <w:t xml:space="preserve"> </w:t>
      </w:r>
      <w:r w:rsidRPr="002A3AE5">
        <w:rPr>
          <w:rFonts w:eastAsia="Calibri"/>
        </w:rPr>
        <w:t>Adult</w:t>
      </w:r>
      <w:r>
        <w:rPr>
          <w:rFonts w:eastAsia="Calibri"/>
        </w:rPr>
        <w:t xml:space="preserve"> </w:t>
      </w:r>
      <w:r w:rsidRPr="002A3AE5">
        <w:rPr>
          <w:rFonts w:eastAsia="Calibri"/>
        </w:rPr>
        <w:t>Protective</w:t>
      </w:r>
      <w:r>
        <w:rPr>
          <w:rFonts w:eastAsia="Calibri"/>
        </w:rPr>
        <w:t xml:space="preserve"> </w:t>
      </w:r>
      <w:r w:rsidRPr="002A3AE5">
        <w:rPr>
          <w:rFonts w:eastAsia="Calibri"/>
        </w:rPr>
        <w:t>Services</w:t>
      </w:r>
      <w:r>
        <w:rPr>
          <w:rFonts w:eastAsia="Calibri"/>
        </w:rPr>
        <w:t xml:space="preserve"> </w:t>
      </w:r>
      <w:r w:rsidRPr="002A3AE5">
        <w:rPr>
          <w:rFonts w:eastAsia="Calibri"/>
        </w:rPr>
        <w:t>(APS)</w:t>
      </w:r>
      <w:r>
        <w:rPr>
          <w:rFonts w:eastAsia="Calibri"/>
        </w:rPr>
        <w:t xml:space="preserve"> remains in its infancy.  </w:t>
      </w:r>
      <w:r w:rsidRPr="2C4972A1">
        <w:rPr>
          <w:rFonts w:eastAsia="Calibri"/>
        </w:rPr>
        <w:t>Only</w:t>
      </w:r>
      <w:r>
        <w:rPr>
          <w:rFonts w:eastAsia="Calibri"/>
        </w:rPr>
        <w:t xml:space="preserve"> </w:t>
      </w:r>
      <w:r w:rsidRPr="2C4972A1">
        <w:rPr>
          <w:rFonts w:eastAsia="Calibri"/>
        </w:rPr>
        <w:t>in</w:t>
      </w:r>
      <w:r>
        <w:rPr>
          <w:rFonts w:eastAsia="Calibri"/>
        </w:rPr>
        <w:t xml:space="preserve"> </w:t>
      </w:r>
      <w:r w:rsidRPr="2C4972A1">
        <w:rPr>
          <w:rFonts w:eastAsia="Calibri"/>
        </w:rPr>
        <w:t>recent</w:t>
      </w:r>
      <w:r>
        <w:rPr>
          <w:rFonts w:eastAsia="Calibri"/>
        </w:rPr>
        <w:t xml:space="preserve"> </w:t>
      </w:r>
      <w:r w:rsidRPr="2C4972A1">
        <w:rPr>
          <w:rFonts w:eastAsia="Calibri"/>
        </w:rPr>
        <w:t>years</w:t>
      </w:r>
      <w:r>
        <w:rPr>
          <w:rFonts w:eastAsia="Calibri"/>
        </w:rPr>
        <w:t xml:space="preserve"> </w:t>
      </w:r>
      <w:r w:rsidRPr="2C4972A1">
        <w:rPr>
          <w:rFonts w:eastAsia="Calibri"/>
        </w:rPr>
        <w:t>has</w:t>
      </w:r>
      <w:r>
        <w:rPr>
          <w:rFonts w:eastAsia="Calibri"/>
        </w:rPr>
        <w:t xml:space="preserve"> </w:t>
      </w:r>
      <w:r w:rsidRPr="2C4972A1">
        <w:rPr>
          <w:rFonts w:eastAsia="Calibri"/>
        </w:rPr>
        <w:t>the</w:t>
      </w:r>
      <w:r>
        <w:rPr>
          <w:rFonts w:eastAsia="Calibri"/>
        </w:rPr>
        <w:t xml:space="preserve"> </w:t>
      </w:r>
      <w:r w:rsidRPr="2C4972A1">
        <w:rPr>
          <w:rFonts w:eastAsia="Calibri"/>
        </w:rPr>
        <w:t>federal</w:t>
      </w:r>
      <w:r>
        <w:rPr>
          <w:rFonts w:eastAsia="Calibri"/>
        </w:rPr>
        <w:t xml:space="preserve"> </w:t>
      </w:r>
      <w:r w:rsidRPr="2C4972A1">
        <w:rPr>
          <w:rFonts w:eastAsia="Calibri"/>
        </w:rPr>
        <w:t>government,</w:t>
      </w:r>
      <w:r>
        <w:rPr>
          <w:rFonts w:eastAsia="Calibri"/>
        </w:rPr>
        <w:t xml:space="preserve"> </w:t>
      </w:r>
      <w:r w:rsidRPr="2C4972A1">
        <w:rPr>
          <w:rFonts w:eastAsia="Calibri"/>
        </w:rPr>
        <w:t>through</w:t>
      </w:r>
      <w:r>
        <w:rPr>
          <w:rFonts w:eastAsia="Calibri"/>
        </w:rPr>
        <w:t xml:space="preserve"> </w:t>
      </w:r>
      <w:r w:rsidRPr="2C4972A1">
        <w:rPr>
          <w:rFonts w:eastAsia="Calibri"/>
        </w:rPr>
        <w:t>ACL,</w:t>
      </w:r>
      <w:r>
        <w:rPr>
          <w:rFonts w:eastAsia="Calibri"/>
        </w:rPr>
        <w:t xml:space="preserve"> </w:t>
      </w:r>
      <w:r w:rsidRPr="2C4972A1">
        <w:rPr>
          <w:rFonts w:eastAsia="Calibri"/>
        </w:rPr>
        <w:t>provided</w:t>
      </w:r>
      <w:r>
        <w:rPr>
          <w:rFonts w:eastAsia="Calibri"/>
        </w:rPr>
        <w:t xml:space="preserve"> </w:t>
      </w:r>
      <w:r w:rsidRPr="2C4972A1">
        <w:rPr>
          <w:rFonts w:eastAsia="Calibri"/>
        </w:rPr>
        <w:t>national</w:t>
      </w:r>
      <w:r>
        <w:rPr>
          <w:rFonts w:eastAsia="Calibri"/>
        </w:rPr>
        <w:t xml:space="preserve"> </w:t>
      </w:r>
      <w:r w:rsidRPr="2C4972A1">
        <w:rPr>
          <w:rFonts w:eastAsia="Calibri"/>
        </w:rPr>
        <w:t>stewardship</w:t>
      </w:r>
      <w:r>
        <w:rPr>
          <w:rFonts w:eastAsia="Calibri"/>
        </w:rPr>
        <w:t xml:space="preserve"> </w:t>
      </w:r>
      <w:r w:rsidRPr="2C4972A1">
        <w:rPr>
          <w:rFonts w:eastAsia="Calibri"/>
        </w:rPr>
        <w:t>and</w:t>
      </w:r>
      <w:r>
        <w:rPr>
          <w:rFonts w:eastAsia="Calibri"/>
        </w:rPr>
        <w:t xml:space="preserve"> </w:t>
      </w:r>
      <w:r w:rsidRPr="2C4972A1">
        <w:rPr>
          <w:rFonts w:eastAsia="Calibri"/>
        </w:rPr>
        <w:t>guidance</w:t>
      </w:r>
      <w:r>
        <w:rPr>
          <w:rFonts w:eastAsia="Calibri"/>
        </w:rPr>
        <w:t xml:space="preserve"> to </w:t>
      </w:r>
      <w:r w:rsidRPr="2C4972A1">
        <w:rPr>
          <w:rFonts w:eastAsia="Calibri"/>
        </w:rPr>
        <w:t>the</w:t>
      </w:r>
      <w:r>
        <w:rPr>
          <w:rFonts w:eastAsia="Calibri"/>
        </w:rPr>
        <w:t xml:space="preserve"> </w:t>
      </w:r>
      <w:r w:rsidRPr="2C4972A1">
        <w:rPr>
          <w:rFonts w:eastAsia="Calibri"/>
        </w:rPr>
        <w:t>APS</w:t>
      </w:r>
      <w:r>
        <w:rPr>
          <w:rFonts w:eastAsia="Calibri"/>
        </w:rPr>
        <w:t xml:space="preserve"> </w:t>
      </w:r>
      <w:r w:rsidRPr="2C4972A1">
        <w:rPr>
          <w:rFonts w:eastAsia="Calibri"/>
        </w:rPr>
        <w:t>system</w:t>
      </w:r>
      <w:r>
        <w:rPr>
          <w:rFonts w:eastAsia="Calibri"/>
        </w:rPr>
        <w:t xml:space="preserve">. </w:t>
      </w:r>
      <w:r w:rsidRPr="2C4972A1">
        <w:rPr>
          <w:rFonts w:eastAsia="Calibri"/>
        </w:rPr>
        <w:t>Historically,</w:t>
      </w:r>
      <w:r>
        <w:rPr>
          <w:rFonts w:eastAsia="Calibri"/>
        </w:rPr>
        <w:t xml:space="preserve"> </w:t>
      </w:r>
      <w:r w:rsidRPr="002A3AE5">
        <w:rPr>
          <w:rFonts w:eastAsia="Calibri"/>
        </w:rPr>
        <w:t>APS</w:t>
      </w:r>
      <w:r>
        <w:rPr>
          <w:rFonts w:eastAsia="Calibri"/>
        </w:rPr>
        <w:t xml:space="preserve"> </w:t>
      </w:r>
      <w:r w:rsidRPr="002A3AE5">
        <w:rPr>
          <w:rFonts w:eastAsia="Calibri"/>
        </w:rPr>
        <w:t>programs</w:t>
      </w:r>
      <w:r>
        <w:rPr>
          <w:rFonts w:eastAsia="Calibri"/>
        </w:rPr>
        <w:t xml:space="preserve"> </w:t>
      </w:r>
      <w:r w:rsidRPr="002A3AE5">
        <w:rPr>
          <w:rFonts w:eastAsia="Calibri"/>
        </w:rPr>
        <w:t>and</w:t>
      </w:r>
      <w:r>
        <w:rPr>
          <w:rFonts w:eastAsia="Calibri"/>
        </w:rPr>
        <w:t xml:space="preserve"> </w:t>
      </w:r>
      <w:r w:rsidRPr="002A3AE5">
        <w:rPr>
          <w:rFonts w:eastAsia="Calibri"/>
        </w:rPr>
        <w:t>administrators</w:t>
      </w:r>
      <w:r>
        <w:rPr>
          <w:rFonts w:eastAsia="Calibri"/>
        </w:rPr>
        <w:t xml:space="preserve"> </w:t>
      </w:r>
      <w:r w:rsidRPr="002A3AE5">
        <w:rPr>
          <w:rFonts w:eastAsia="Calibri"/>
        </w:rPr>
        <w:t>have</w:t>
      </w:r>
      <w:r>
        <w:rPr>
          <w:rFonts w:eastAsia="Calibri"/>
        </w:rPr>
        <w:t xml:space="preserve"> </w:t>
      </w:r>
      <w:r w:rsidRPr="002A3AE5">
        <w:rPr>
          <w:rFonts w:eastAsia="Calibri"/>
        </w:rPr>
        <w:t>lacked</w:t>
      </w:r>
      <w:r>
        <w:rPr>
          <w:rFonts w:eastAsia="Calibri"/>
        </w:rPr>
        <w:t xml:space="preserve"> </w:t>
      </w:r>
      <w:r w:rsidRPr="002A3AE5">
        <w:rPr>
          <w:rFonts w:eastAsia="Calibri"/>
        </w:rPr>
        <w:t>reliable</w:t>
      </w:r>
      <w:r>
        <w:rPr>
          <w:rFonts w:eastAsia="Calibri"/>
        </w:rPr>
        <w:t xml:space="preserve"> </w:t>
      </w:r>
      <w:r w:rsidRPr="002A3AE5">
        <w:rPr>
          <w:rFonts w:eastAsia="Calibri"/>
        </w:rPr>
        <w:t>information</w:t>
      </w:r>
      <w:r>
        <w:rPr>
          <w:rFonts w:eastAsia="Calibri"/>
        </w:rPr>
        <w:t xml:space="preserve"> </w:t>
      </w:r>
      <w:r w:rsidRPr="002A3AE5">
        <w:rPr>
          <w:rFonts w:eastAsia="Calibri"/>
        </w:rPr>
        <w:t>and</w:t>
      </w:r>
      <w:r>
        <w:rPr>
          <w:rFonts w:eastAsia="Calibri"/>
        </w:rPr>
        <w:t xml:space="preserve"> </w:t>
      </w:r>
      <w:r w:rsidRPr="002A3AE5">
        <w:rPr>
          <w:rFonts w:eastAsia="Calibri"/>
        </w:rPr>
        <w:t>guidance</w:t>
      </w:r>
      <w:r>
        <w:rPr>
          <w:rFonts w:eastAsia="Calibri"/>
        </w:rPr>
        <w:t xml:space="preserve"> </w:t>
      </w:r>
      <w:r w:rsidRPr="002A3AE5">
        <w:rPr>
          <w:rFonts w:eastAsia="Calibri"/>
        </w:rPr>
        <w:t>on</w:t>
      </w:r>
      <w:r>
        <w:rPr>
          <w:rFonts w:eastAsia="Calibri"/>
        </w:rPr>
        <w:t xml:space="preserve"> </w:t>
      </w:r>
      <w:r w:rsidRPr="002A3AE5">
        <w:rPr>
          <w:rFonts w:eastAsia="Calibri"/>
        </w:rPr>
        <w:t>best</w:t>
      </w:r>
      <w:r>
        <w:rPr>
          <w:rFonts w:eastAsia="Calibri"/>
        </w:rPr>
        <w:t xml:space="preserve"> </w:t>
      </w:r>
      <w:r w:rsidRPr="002A3AE5">
        <w:rPr>
          <w:rFonts w:eastAsia="Calibri"/>
        </w:rPr>
        <w:t>practice</w:t>
      </w:r>
      <w:r>
        <w:rPr>
          <w:rFonts w:eastAsia="Calibri"/>
        </w:rPr>
        <w:t xml:space="preserve"> as well as </w:t>
      </w:r>
      <w:r w:rsidRPr="002A3AE5">
        <w:rPr>
          <w:rFonts w:eastAsia="Calibri"/>
        </w:rPr>
        <w:t>standards</w:t>
      </w:r>
      <w:r>
        <w:rPr>
          <w:rFonts w:eastAsia="Calibri"/>
        </w:rPr>
        <w:t xml:space="preserve"> </w:t>
      </w:r>
      <w:r w:rsidRPr="002A3AE5">
        <w:rPr>
          <w:rFonts w:eastAsia="Calibri"/>
        </w:rPr>
        <w:t>for</w:t>
      </w:r>
      <w:r>
        <w:rPr>
          <w:rFonts w:eastAsia="Calibri"/>
        </w:rPr>
        <w:t xml:space="preserve"> </w:t>
      </w:r>
      <w:r w:rsidRPr="002A3AE5">
        <w:rPr>
          <w:rFonts w:eastAsia="Calibri"/>
        </w:rPr>
        <w:t>conducting</w:t>
      </w:r>
      <w:r>
        <w:rPr>
          <w:rFonts w:eastAsia="Calibri"/>
        </w:rPr>
        <w:t xml:space="preserve"> </w:t>
      </w:r>
      <w:r w:rsidRPr="002A3AE5">
        <w:rPr>
          <w:rFonts w:eastAsia="Calibri"/>
        </w:rPr>
        <w:t>case</w:t>
      </w:r>
      <w:r>
        <w:rPr>
          <w:rFonts w:eastAsia="Calibri"/>
        </w:rPr>
        <w:t xml:space="preserve"> </w:t>
      </w:r>
      <w:r w:rsidRPr="002A3AE5">
        <w:rPr>
          <w:rFonts w:eastAsia="Calibri"/>
        </w:rPr>
        <w:t>investigations</w:t>
      </w:r>
      <w:r>
        <w:rPr>
          <w:rFonts w:eastAsia="Calibri"/>
        </w:rPr>
        <w:t xml:space="preserve"> </w:t>
      </w:r>
      <w:r w:rsidRPr="002A3AE5">
        <w:rPr>
          <w:rFonts w:eastAsia="Calibri"/>
        </w:rPr>
        <w:t>and</w:t>
      </w:r>
      <w:r>
        <w:rPr>
          <w:rFonts w:eastAsia="Calibri"/>
        </w:rPr>
        <w:t xml:space="preserve"> </w:t>
      </w:r>
      <w:r w:rsidRPr="002A3AE5">
        <w:rPr>
          <w:rFonts w:eastAsia="Calibri"/>
        </w:rPr>
        <w:t>for</w:t>
      </w:r>
      <w:r>
        <w:rPr>
          <w:rFonts w:eastAsia="Calibri"/>
        </w:rPr>
        <w:t xml:space="preserve"> </w:t>
      </w:r>
      <w:r w:rsidRPr="002A3AE5">
        <w:rPr>
          <w:rFonts w:eastAsia="Calibri"/>
        </w:rPr>
        <w:t>staffing</w:t>
      </w:r>
      <w:r>
        <w:rPr>
          <w:rFonts w:eastAsia="Calibri"/>
        </w:rPr>
        <w:t xml:space="preserve"> </w:t>
      </w:r>
      <w:r w:rsidRPr="002A3AE5">
        <w:rPr>
          <w:rFonts w:eastAsia="Calibri"/>
        </w:rPr>
        <w:t>and</w:t>
      </w:r>
      <w:r>
        <w:rPr>
          <w:rFonts w:eastAsia="Calibri"/>
        </w:rPr>
        <w:t xml:space="preserve"> </w:t>
      </w:r>
      <w:r w:rsidRPr="002A3AE5">
        <w:rPr>
          <w:rFonts w:eastAsia="Calibri"/>
        </w:rPr>
        <w:t>managing</w:t>
      </w:r>
      <w:r>
        <w:rPr>
          <w:rFonts w:eastAsia="Calibri"/>
        </w:rPr>
        <w:t xml:space="preserve"> </w:t>
      </w:r>
      <w:r w:rsidRPr="002A3AE5">
        <w:rPr>
          <w:rFonts w:eastAsia="Calibri"/>
        </w:rPr>
        <w:t>APS</w:t>
      </w:r>
      <w:r>
        <w:rPr>
          <w:rFonts w:eastAsia="Calibri"/>
        </w:rPr>
        <w:t xml:space="preserve"> </w:t>
      </w:r>
      <w:r w:rsidRPr="002A3AE5">
        <w:rPr>
          <w:rFonts w:eastAsia="Calibri"/>
        </w:rPr>
        <w:t>programs</w:t>
      </w:r>
      <w:r>
        <w:rPr>
          <w:rFonts w:eastAsia="Calibri"/>
        </w:rPr>
        <w:t xml:space="preserve">. </w:t>
      </w:r>
      <w:r w:rsidRPr="002A3AE5">
        <w:rPr>
          <w:rFonts w:eastAsia="Calibri"/>
        </w:rPr>
        <w:t>Additionally,</w:t>
      </w:r>
      <w:r>
        <w:rPr>
          <w:rFonts w:eastAsia="Calibri"/>
        </w:rPr>
        <w:t xml:space="preserve"> </w:t>
      </w:r>
      <w:proofErr w:type="gramStart"/>
      <w:r w:rsidRPr="2C4972A1">
        <w:rPr>
          <w:rFonts w:eastAsia="Calibri"/>
        </w:rPr>
        <w:t>a</w:t>
      </w:r>
      <w:r>
        <w:rPr>
          <w:rFonts w:eastAsia="Calibri"/>
        </w:rPr>
        <w:t xml:space="preserve"> </w:t>
      </w:r>
      <w:r w:rsidRPr="2C4972A1">
        <w:rPr>
          <w:rFonts w:eastAsia="Calibri"/>
        </w:rPr>
        <w:t>number</w:t>
      </w:r>
      <w:r>
        <w:rPr>
          <w:rFonts w:eastAsia="Calibri"/>
        </w:rPr>
        <w:t xml:space="preserve"> </w:t>
      </w:r>
      <w:r w:rsidRPr="2C4972A1">
        <w:rPr>
          <w:rFonts w:eastAsia="Calibri"/>
        </w:rPr>
        <w:t>of</w:t>
      </w:r>
      <w:proofErr w:type="gramEnd"/>
      <w:r>
        <w:rPr>
          <w:rFonts w:eastAsia="Calibri"/>
        </w:rPr>
        <w:t xml:space="preserve"> </w:t>
      </w:r>
      <w:r w:rsidRPr="002A3AE5">
        <w:rPr>
          <w:rFonts w:eastAsia="Calibri"/>
        </w:rPr>
        <w:t>GAO</w:t>
      </w:r>
      <w:r>
        <w:rPr>
          <w:rFonts w:eastAsia="Calibri"/>
        </w:rPr>
        <w:t xml:space="preserve"> </w:t>
      </w:r>
      <w:r w:rsidRPr="2C4972A1">
        <w:rPr>
          <w:rFonts w:eastAsia="Calibri"/>
        </w:rPr>
        <w:t>reports</w:t>
      </w:r>
      <w:r>
        <w:rPr>
          <w:rFonts w:eastAsia="Calibri"/>
        </w:rPr>
        <w:t xml:space="preserve"> </w:t>
      </w:r>
      <w:r w:rsidRPr="2C4972A1">
        <w:rPr>
          <w:rFonts w:eastAsia="Calibri"/>
        </w:rPr>
        <w:t>from</w:t>
      </w:r>
      <w:r>
        <w:rPr>
          <w:rFonts w:eastAsia="Calibri"/>
        </w:rPr>
        <w:t xml:space="preserve"> </w:t>
      </w:r>
      <w:r w:rsidRPr="2C4972A1">
        <w:rPr>
          <w:rFonts w:eastAsia="Calibri"/>
        </w:rPr>
        <w:t>2011</w:t>
      </w:r>
      <w:r>
        <w:rPr>
          <w:rFonts w:eastAsia="Calibri"/>
        </w:rPr>
        <w:t xml:space="preserve"> </w:t>
      </w:r>
      <w:r w:rsidRPr="2C4972A1">
        <w:rPr>
          <w:rFonts w:eastAsia="Calibri"/>
        </w:rPr>
        <w:t>to</w:t>
      </w:r>
      <w:r>
        <w:rPr>
          <w:rFonts w:eastAsia="Calibri"/>
        </w:rPr>
        <w:t xml:space="preserve"> </w:t>
      </w:r>
      <w:r w:rsidRPr="2C4972A1">
        <w:rPr>
          <w:rFonts w:eastAsia="Calibri"/>
        </w:rPr>
        <w:t>2020</w:t>
      </w:r>
      <w:r>
        <w:rPr>
          <w:rFonts w:eastAsia="Calibri"/>
        </w:rPr>
        <w:t xml:space="preserve"> </w:t>
      </w:r>
      <w:r w:rsidRPr="2C4972A1">
        <w:rPr>
          <w:rFonts w:eastAsia="Calibri"/>
        </w:rPr>
        <w:t>have</w:t>
      </w:r>
      <w:r>
        <w:rPr>
          <w:rFonts w:eastAsia="Calibri"/>
        </w:rPr>
        <w:t xml:space="preserve"> </w:t>
      </w:r>
      <w:r w:rsidRPr="002A3AE5">
        <w:rPr>
          <w:rFonts w:eastAsia="Calibri"/>
        </w:rPr>
        <w:t>identified</w:t>
      </w:r>
      <w:r>
        <w:rPr>
          <w:rFonts w:eastAsia="Calibri"/>
        </w:rPr>
        <w:t xml:space="preserve"> </w:t>
      </w:r>
      <w:r w:rsidRPr="002A3AE5">
        <w:rPr>
          <w:rFonts w:eastAsia="Calibri"/>
        </w:rPr>
        <w:t>challenges</w:t>
      </w:r>
      <w:r>
        <w:rPr>
          <w:rFonts w:eastAsia="Calibri"/>
        </w:rPr>
        <w:t xml:space="preserve"> </w:t>
      </w:r>
      <w:r w:rsidRPr="002A3AE5">
        <w:rPr>
          <w:rFonts w:eastAsia="Calibri"/>
        </w:rPr>
        <w:t>faced</w:t>
      </w:r>
      <w:r>
        <w:rPr>
          <w:rFonts w:eastAsia="Calibri"/>
        </w:rPr>
        <w:t xml:space="preserve"> </w:t>
      </w:r>
      <w:r w:rsidRPr="002A3AE5">
        <w:rPr>
          <w:rFonts w:eastAsia="Calibri"/>
        </w:rPr>
        <w:t>by</w:t>
      </w:r>
      <w:r>
        <w:rPr>
          <w:rFonts w:eastAsia="Calibri"/>
        </w:rPr>
        <w:t xml:space="preserve"> </w:t>
      </w:r>
      <w:r w:rsidRPr="002A3AE5">
        <w:rPr>
          <w:rFonts w:eastAsia="Calibri"/>
        </w:rPr>
        <w:t>APS</w:t>
      </w:r>
      <w:r>
        <w:rPr>
          <w:rFonts w:eastAsia="Calibri"/>
        </w:rPr>
        <w:t xml:space="preserve"> </w:t>
      </w:r>
      <w:r w:rsidRPr="002A3AE5">
        <w:rPr>
          <w:rFonts w:eastAsia="Calibri"/>
        </w:rPr>
        <w:t>programs</w:t>
      </w:r>
      <w:r>
        <w:rPr>
          <w:rFonts w:eastAsia="Calibri"/>
        </w:rPr>
        <w:t xml:space="preserve"> </w:t>
      </w:r>
      <w:r w:rsidRPr="002A3AE5">
        <w:rPr>
          <w:rFonts w:eastAsia="Calibri"/>
        </w:rPr>
        <w:t>across</w:t>
      </w:r>
      <w:r>
        <w:rPr>
          <w:rFonts w:eastAsia="Calibri"/>
        </w:rPr>
        <w:t xml:space="preserve"> </w:t>
      </w:r>
      <w:r w:rsidRPr="002A3AE5">
        <w:rPr>
          <w:rFonts w:eastAsia="Calibri"/>
        </w:rPr>
        <w:t>the</w:t>
      </w:r>
      <w:r>
        <w:rPr>
          <w:rFonts w:eastAsia="Calibri"/>
        </w:rPr>
        <w:t xml:space="preserve"> </w:t>
      </w:r>
      <w:r w:rsidRPr="002A3AE5">
        <w:rPr>
          <w:rFonts w:eastAsia="Calibri"/>
        </w:rPr>
        <w:t>country</w:t>
      </w:r>
      <w:r>
        <w:rPr>
          <w:rFonts w:eastAsia="Calibri"/>
        </w:rPr>
        <w:t xml:space="preserve"> </w:t>
      </w:r>
      <w:r w:rsidRPr="002A3AE5">
        <w:rPr>
          <w:rFonts w:eastAsia="Calibri"/>
        </w:rPr>
        <w:t>in</w:t>
      </w:r>
      <w:r>
        <w:rPr>
          <w:rFonts w:eastAsia="Calibri"/>
        </w:rPr>
        <w:t xml:space="preserve"> </w:t>
      </w:r>
      <w:r w:rsidRPr="2C4972A1">
        <w:rPr>
          <w:rFonts w:eastAsia="Calibri"/>
        </w:rPr>
        <w:t>recruiting</w:t>
      </w:r>
      <w:r>
        <w:rPr>
          <w:rFonts w:eastAsia="Calibri"/>
        </w:rPr>
        <w:t xml:space="preserve"> </w:t>
      </w:r>
      <w:r w:rsidRPr="2C4972A1">
        <w:rPr>
          <w:rFonts w:eastAsia="Calibri"/>
        </w:rPr>
        <w:t>and</w:t>
      </w:r>
      <w:r>
        <w:rPr>
          <w:rFonts w:eastAsia="Calibri"/>
        </w:rPr>
        <w:t xml:space="preserve"> </w:t>
      </w:r>
      <w:r w:rsidRPr="2C4972A1">
        <w:rPr>
          <w:rFonts w:eastAsia="Calibri"/>
        </w:rPr>
        <w:t>training</w:t>
      </w:r>
      <w:r>
        <w:rPr>
          <w:rFonts w:eastAsia="Calibri"/>
        </w:rPr>
        <w:t xml:space="preserve"> </w:t>
      </w:r>
      <w:r w:rsidRPr="2C4972A1">
        <w:rPr>
          <w:rFonts w:eastAsia="Calibri"/>
        </w:rPr>
        <w:t>staff</w:t>
      </w:r>
      <w:r>
        <w:rPr>
          <w:rFonts w:eastAsia="Calibri"/>
        </w:rPr>
        <w:t xml:space="preserve"> </w:t>
      </w:r>
      <w:r w:rsidRPr="2C4972A1">
        <w:rPr>
          <w:rFonts w:eastAsia="Calibri"/>
        </w:rPr>
        <w:t>to</w:t>
      </w:r>
      <w:r>
        <w:rPr>
          <w:rFonts w:eastAsia="Calibri"/>
        </w:rPr>
        <w:t xml:space="preserve"> </w:t>
      </w:r>
      <w:r w:rsidRPr="002A3AE5">
        <w:rPr>
          <w:rFonts w:eastAsia="Calibri"/>
        </w:rPr>
        <w:t>collect,</w:t>
      </w:r>
      <w:r>
        <w:rPr>
          <w:rFonts w:eastAsia="Calibri"/>
        </w:rPr>
        <w:t xml:space="preserve"> </w:t>
      </w:r>
      <w:r w:rsidRPr="002A3AE5">
        <w:rPr>
          <w:rFonts w:eastAsia="Calibri"/>
        </w:rPr>
        <w:t>maintain,</w:t>
      </w:r>
      <w:r>
        <w:rPr>
          <w:rFonts w:eastAsia="Calibri"/>
        </w:rPr>
        <w:t xml:space="preserve"> </w:t>
      </w:r>
      <w:r w:rsidRPr="002A3AE5">
        <w:rPr>
          <w:rFonts w:eastAsia="Calibri"/>
        </w:rPr>
        <w:t>and</w:t>
      </w:r>
      <w:r>
        <w:rPr>
          <w:rFonts w:eastAsia="Calibri"/>
        </w:rPr>
        <w:t xml:space="preserve"> </w:t>
      </w:r>
      <w:r w:rsidRPr="002A3AE5">
        <w:rPr>
          <w:rFonts w:eastAsia="Calibri"/>
        </w:rPr>
        <w:t>repor</w:t>
      </w:r>
      <w:r w:rsidRPr="2C4972A1">
        <w:rPr>
          <w:rFonts w:eastAsia="Calibri"/>
        </w:rPr>
        <w:t>t</w:t>
      </w:r>
      <w:r>
        <w:rPr>
          <w:rFonts w:eastAsia="Calibri"/>
        </w:rPr>
        <w:t xml:space="preserve"> </w:t>
      </w:r>
      <w:r w:rsidRPr="002A3AE5">
        <w:rPr>
          <w:rFonts w:eastAsia="Calibri"/>
        </w:rPr>
        <w:t>statewide</w:t>
      </w:r>
      <w:r>
        <w:rPr>
          <w:rFonts w:eastAsia="Calibri"/>
        </w:rPr>
        <w:t xml:space="preserve"> </w:t>
      </w:r>
      <w:r w:rsidRPr="002A3AE5">
        <w:rPr>
          <w:rFonts w:eastAsia="Calibri"/>
        </w:rPr>
        <w:t>case-level</w:t>
      </w:r>
      <w:r>
        <w:rPr>
          <w:rFonts w:eastAsia="Calibri"/>
        </w:rPr>
        <w:t xml:space="preserve"> </w:t>
      </w:r>
      <w:r w:rsidRPr="002A3AE5">
        <w:rPr>
          <w:rFonts w:eastAsia="Calibri"/>
        </w:rPr>
        <w:t>data</w:t>
      </w:r>
      <w:r>
        <w:rPr>
          <w:rFonts w:eastAsia="Calibri"/>
        </w:rPr>
        <w:t xml:space="preserve">.  </w:t>
      </w:r>
      <w:r w:rsidRPr="002A3AE5">
        <w:rPr>
          <w:rFonts w:eastAsia="Calibri"/>
        </w:rPr>
        <w:t>These</w:t>
      </w:r>
      <w:r>
        <w:rPr>
          <w:rFonts w:eastAsia="Calibri"/>
        </w:rPr>
        <w:t xml:space="preserve"> </w:t>
      </w:r>
      <w:r w:rsidRPr="002A3AE5">
        <w:rPr>
          <w:rFonts w:eastAsia="Calibri"/>
        </w:rPr>
        <w:t>challenges</w:t>
      </w:r>
      <w:r>
        <w:rPr>
          <w:rFonts w:eastAsia="Calibri"/>
        </w:rPr>
        <w:t xml:space="preserve"> </w:t>
      </w:r>
      <w:r w:rsidRPr="002A3AE5">
        <w:rPr>
          <w:rFonts w:eastAsia="Calibri"/>
        </w:rPr>
        <w:t>include</w:t>
      </w:r>
      <w:r>
        <w:rPr>
          <w:rFonts w:eastAsia="Calibri"/>
        </w:rPr>
        <w:t xml:space="preserve"> </w:t>
      </w:r>
      <w:r w:rsidRPr="002A3AE5">
        <w:rPr>
          <w:rFonts w:eastAsia="Calibri"/>
        </w:rPr>
        <w:t>funding</w:t>
      </w:r>
      <w:r>
        <w:rPr>
          <w:rFonts w:eastAsia="Calibri"/>
        </w:rPr>
        <w:t xml:space="preserve"> levels</w:t>
      </w:r>
      <w:r w:rsidRPr="002A3AE5">
        <w:rPr>
          <w:rFonts w:eastAsia="Calibri"/>
        </w:rPr>
        <w:t>,</w:t>
      </w:r>
      <w:r>
        <w:rPr>
          <w:rFonts w:eastAsia="Calibri"/>
        </w:rPr>
        <w:t xml:space="preserve"> </w:t>
      </w:r>
      <w:r w:rsidRPr="002A3AE5">
        <w:rPr>
          <w:rFonts w:eastAsia="Calibri"/>
        </w:rPr>
        <w:t>budget</w:t>
      </w:r>
      <w:r>
        <w:rPr>
          <w:rFonts w:eastAsia="Calibri"/>
        </w:rPr>
        <w:t xml:space="preserve"> </w:t>
      </w:r>
      <w:r w:rsidRPr="002A3AE5">
        <w:rPr>
          <w:rFonts w:eastAsia="Calibri"/>
        </w:rPr>
        <w:t>reductions,</w:t>
      </w:r>
      <w:r>
        <w:rPr>
          <w:rFonts w:eastAsia="Calibri"/>
        </w:rPr>
        <w:t xml:space="preserve"> </w:t>
      </w:r>
      <w:r w:rsidRPr="002A3AE5">
        <w:rPr>
          <w:rFonts w:eastAsia="Calibri"/>
        </w:rPr>
        <w:t>and</w:t>
      </w:r>
      <w:r>
        <w:rPr>
          <w:rFonts w:eastAsia="Calibri"/>
        </w:rPr>
        <w:t xml:space="preserve"> </w:t>
      </w:r>
      <w:r w:rsidRPr="002A3AE5">
        <w:rPr>
          <w:rFonts w:eastAsia="Calibri"/>
        </w:rPr>
        <w:t>increasing</w:t>
      </w:r>
      <w:r>
        <w:rPr>
          <w:rFonts w:eastAsia="Calibri"/>
        </w:rPr>
        <w:t xml:space="preserve"> </w:t>
      </w:r>
      <w:r w:rsidRPr="002A3AE5">
        <w:rPr>
          <w:rFonts w:eastAsia="Calibri"/>
        </w:rPr>
        <w:t>caseloads</w:t>
      </w:r>
      <w:r>
        <w:rPr>
          <w:rFonts w:eastAsia="Calibri"/>
        </w:rPr>
        <w:t xml:space="preserve">, as well as the growing complexity of cases due to factors such as growing opioid misuse. These challenges </w:t>
      </w:r>
      <w:r w:rsidRPr="002A3AE5">
        <w:rPr>
          <w:rFonts w:eastAsia="Calibri"/>
        </w:rPr>
        <w:t>have</w:t>
      </w:r>
      <w:r>
        <w:rPr>
          <w:rFonts w:eastAsia="Calibri"/>
        </w:rPr>
        <w:t xml:space="preserve"> </w:t>
      </w:r>
      <w:r w:rsidRPr="002A3AE5">
        <w:rPr>
          <w:rFonts w:eastAsia="Calibri"/>
        </w:rPr>
        <w:t>impaired</w:t>
      </w:r>
      <w:r>
        <w:rPr>
          <w:rFonts w:eastAsia="Calibri"/>
        </w:rPr>
        <w:t xml:space="preserve"> s</w:t>
      </w:r>
      <w:r w:rsidRPr="002A3AE5">
        <w:rPr>
          <w:rFonts w:eastAsia="Calibri"/>
        </w:rPr>
        <w:t>tates’</w:t>
      </w:r>
      <w:r>
        <w:rPr>
          <w:rFonts w:eastAsia="Calibri"/>
        </w:rPr>
        <w:t xml:space="preserve"> </w:t>
      </w:r>
      <w:r w:rsidRPr="002A3AE5">
        <w:rPr>
          <w:rFonts w:eastAsia="Calibri"/>
        </w:rPr>
        <w:t>ability</w:t>
      </w:r>
      <w:r>
        <w:rPr>
          <w:rFonts w:eastAsia="Calibri"/>
        </w:rPr>
        <w:t xml:space="preserve"> </w:t>
      </w:r>
      <w:r w:rsidRPr="002A3AE5">
        <w:rPr>
          <w:rFonts w:eastAsia="Calibri"/>
        </w:rPr>
        <w:t>to</w:t>
      </w:r>
      <w:r>
        <w:rPr>
          <w:rFonts w:eastAsia="Calibri"/>
        </w:rPr>
        <w:t xml:space="preserve"> </w:t>
      </w:r>
      <w:r w:rsidRPr="002A3AE5">
        <w:rPr>
          <w:rFonts w:eastAsia="Calibri"/>
        </w:rPr>
        <w:t>assess</w:t>
      </w:r>
      <w:r>
        <w:rPr>
          <w:rFonts w:eastAsia="Calibri"/>
        </w:rPr>
        <w:t xml:space="preserve"> </w:t>
      </w:r>
      <w:r w:rsidRPr="002A3AE5">
        <w:rPr>
          <w:rFonts w:eastAsia="Calibri"/>
        </w:rPr>
        <w:t>client</w:t>
      </w:r>
      <w:r>
        <w:rPr>
          <w:rFonts w:eastAsia="Calibri"/>
        </w:rPr>
        <w:t xml:space="preserve"> </w:t>
      </w:r>
      <w:r w:rsidRPr="002A3AE5">
        <w:rPr>
          <w:rFonts w:eastAsia="Calibri"/>
        </w:rPr>
        <w:t>outcomes</w:t>
      </w:r>
      <w:r>
        <w:rPr>
          <w:rFonts w:eastAsia="Calibri"/>
        </w:rPr>
        <w:t xml:space="preserve"> </w:t>
      </w:r>
      <w:r w:rsidRPr="002A3AE5">
        <w:rPr>
          <w:rFonts w:eastAsia="Calibri"/>
        </w:rPr>
        <w:t>and</w:t>
      </w:r>
      <w:r>
        <w:rPr>
          <w:rFonts w:eastAsia="Calibri"/>
        </w:rPr>
        <w:t xml:space="preserve"> </w:t>
      </w:r>
      <w:r w:rsidRPr="002A3AE5">
        <w:rPr>
          <w:rFonts w:eastAsia="Calibri"/>
        </w:rPr>
        <w:t>the</w:t>
      </w:r>
      <w:r>
        <w:rPr>
          <w:rFonts w:eastAsia="Calibri"/>
        </w:rPr>
        <w:t xml:space="preserve"> </w:t>
      </w:r>
      <w:r w:rsidRPr="002A3AE5">
        <w:rPr>
          <w:rFonts w:eastAsia="Calibri"/>
        </w:rPr>
        <w:t>effectiveness</w:t>
      </w:r>
      <w:r>
        <w:rPr>
          <w:rFonts w:eastAsia="Calibri"/>
        </w:rPr>
        <w:t xml:space="preserve"> </w:t>
      </w:r>
      <w:r w:rsidRPr="002A3AE5">
        <w:rPr>
          <w:rFonts w:eastAsia="Calibri"/>
        </w:rPr>
        <w:t>of</w:t>
      </w:r>
      <w:r>
        <w:rPr>
          <w:rFonts w:eastAsia="Calibri"/>
        </w:rPr>
        <w:t xml:space="preserve"> </w:t>
      </w:r>
      <w:r w:rsidRPr="002A3AE5">
        <w:rPr>
          <w:rFonts w:eastAsia="Calibri"/>
        </w:rPr>
        <w:t>the</w:t>
      </w:r>
      <w:r>
        <w:rPr>
          <w:rFonts w:eastAsia="Calibri"/>
        </w:rPr>
        <w:t xml:space="preserve"> </w:t>
      </w:r>
      <w:r w:rsidRPr="002A3AE5">
        <w:rPr>
          <w:rFonts w:eastAsia="Calibri"/>
        </w:rPr>
        <w:t>services</w:t>
      </w:r>
      <w:r>
        <w:rPr>
          <w:rFonts w:eastAsia="Calibri"/>
        </w:rPr>
        <w:t xml:space="preserve"> </w:t>
      </w:r>
      <w:r w:rsidRPr="002A3AE5">
        <w:rPr>
          <w:rFonts w:eastAsia="Calibri"/>
        </w:rPr>
        <w:t>they</w:t>
      </w:r>
      <w:r>
        <w:rPr>
          <w:rFonts w:eastAsia="Calibri"/>
        </w:rPr>
        <w:t xml:space="preserve"> </w:t>
      </w:r>
      <w:r w:rsidRPr="002A3AE5">
        <w:rPr>
          <w:rFonts w:eastAsia="Calibri"/>
        </w:rPr>
        <w:t>are</w:t>
      </w:r>
      <w:r>
        <w:rPr>
          <w:rFonts w:eastAsia="Calibri"/>
        </w:rPr>
        <w:t xml:space="preserve"> </w:t>
      </w:r>
      <w:r w:rsidRPr="002A3AE5">
        <w:rPr>
          <w:rFonts w:eastAsia="Calibri"/>
        </w:rPr>
        <w:t>providing.</w:t>
      </w:r>
      <w:r w:rsidRPr="00BD1CFC">
        <w:rPr>
          <w:rFonts w:eastAsia="Calibri"/>
          <w:vertAlign w:val="superscript"/>
        </w:rPr>
        <w:footnoteReference w:id="128"/>
      </w:r>
      <w:r>
        <w:rPr>
          <w:rFonts w:eastAsia="Calibri"/>
          <w:vertAlign w:val="superscript"/>
        </w:rPr>
        <w:t xml:space="preserve"> </w:t>
      </w:r>
      <w:r>
        <w:rPr>
          <w:rFonts w:eastAsia="Calibri"/>
        </w:rPr>
        <w:t xml:space="preserve"> </w:t>
      </w:r>
      <w:r w:rsidRPr="002A3AE5">
        <w:rPr>
          <w:rFonts w:eastAsia="Calibri"/>
        </w:rPr>
        <w:t>They</w:t>
      </w:r>
      <w:r>
        <w:rPr>
          <w:rFonts w:eastAsia="Calibri"/>
        </w:rPr>
        <w:t xml:space="preserve"> </w:t>
      </w:r>
      <w:r w:rsidRPr="002A3AE5">
        <w:rPr>
          <w:rFonts w:eastAsia="Calibri"/>
        </w:rPr>
        <w:t>have</w:t>
      </w:r>
      <w:r>
        <w:rPr>
          <w:rFonts w:eastAsia="Calibri"/>
        </w:rPr>
        <w:t xml:space="preserve"> </w:t>
      </w:r>
      <w:r w:rsidRPr="002A3AE5">
        <w:rPr>
          <w:rFonts w:eastAsia="Calibri"/>
        </w:rPr>
        <w:t>also</w:t>
      </w:r>
      <w:r>
        <w:rPr>
          <w:rFonts w:eastAsia="Calibri"/>
        </w:rPr>
        <w:t xml:space="preserve"> </w:t>
      </w:r>
      <w:r w:rsidRPr="002A3AE5">
        <w:rPr>
          <w:rFonts w:eastAsia="Calibri"/>
        </w:rPr>
        <w:t>given</w:t>
      </w:r>
      <w:r>
        <w:rPr>
          <w:rFonts w:eastAsia="Calibri"/>
        </w:rPr>
        <w:t xml:space="preserve"> </w:t>
      </w:r>
      <w:r w:rsidRPr="002A3AE5">
        <w:rPr>
          <w:rFonts w:eastAsia="Calibri"/>
        </w:rPr>
        <w:t>rise</w:t>
      </w:r>
      <w:r>
        <w:rPr>
          <w:rFonts w:eastAsia="Calibri"/>
        </w:rPr>
        <w:t xml:space="preserve"> </w:t>
      </w:r>
      <w:r w:rsidRPr="002A3AE5">
        <w:rPr>
          <w:rFonts w:eastAsia="Calibri"/>
        </w:rPr>
        <w:t>to</w:t>
      </w:r>
      <w:r>
        <w:rPr>
          <w:rFonts w:eastAsia="Calibri"/>
        </w:rPr>
        <w:t xml:space="preserve"> </w:t>
      </w:r>
      <w:r w:rsidRPr="002A3AE5">
        <w:rPr>
          <w:rFonts w:eastAsia="Calibri"/>
        </w:rPr>
        <w:t>systems</w:t>
      </w:r>
      <w:r>
        <w:rPr>
          <w:rFonts w:eastAsia="Calibri"/>
        </w:rPr>
        <w:t xml:space="preserve"> </w:t>
      </w:r>
      <w:r w:rsidRPr="002A3AE5">
        <w:rPr>
          <w:rFonts w:eastAsia="Calibri"/>
        </w:rPr>
        <w:t>that</w:t>
      </w:r>
      <w:r>
        <w:rPr>
          <w:rFonts w:eastAsia="Calibri"/>
        </w:rPr>
        <w:t xml:space="preserve"> </w:t>
      </w:r>
      <w:r w:rsidRPr="002A3AE5">
        <w:rPr>
          <w:rFonts w:eastAsia="Calibri"/>
        </w:rPr>
        <w:t>are</w:t>
      </w:r>
      <w:r>
        <w:rPr>
          <w:rFonts w:eastAsia="Calibri"/>
        </w:rPr>
        <w:t xml:space="preserve"> </w:t>
      </w:r>
      <w:r w:rsidRPr="002A3AE5">
        <w:rPr>
          <w:rFonts w:eastAsia="Calibri"/>
        </w:rPr>
        <w:t>less</w:t>
      </w:r>
      <w:r>
        <w:rPr>
          <w:rFonts w:eastAsia="Calibri"/>
        </w:rPr>
        <w:t xml:space="preserve"> </w:t>
      </w:r>
      <w:r w:rsidRPr="002A3AE5">
        <w:rPr>
          <w:rFonts w:eastAsia="Calibri"/>
        </w:rPr>
        <w:t>equipped</w:t>
      </w:r>
      <w:r>
        <w:rPr>
          <w:rFonts w:eastAsia="Calibri"/>
        </w:rPr>
        <w:t xml:space="preserve"> </w:t>
      </w:r>
      <w:r w:rsidRPr="002A3AE5">
        <w:rPr>
          <w:rFonts w:eastAsia="Calibri"/>
        </w:rPr>
        <w:t>to</w:t>
      </w:r>
      <w:r>
        <w:rPr>
          <w:rFonts w:eastAsia="Calibri"/>
        </w:rPr>
        <w:t xml:space="preserve"> </w:t>
      </w:r>
      <w:r w:rsidRPr="002A3AE5">
        <w:rPr>
          <w:rFonts w:eastAsia="Calibri"/>
        </w:rPr>
        <w:t>respond</w:t>
      </w:r>
      <w:r>
        <w:rPr>
          <w:rFonts w:eastAsia="Calibri"/>
        </w:rPr>
        <w:t xml:space="preserve"> </w:t>
      </w:r>
      <w:r w:rsidRPr="002A3AE5">
        <w:rPr>
          <w:rFonts w:eastAsia="Calibri"/>
        </w:rPr>
        <w:t>in</w:t>
      </w:r>
      <w:r>
        <w:rPr>
          <w:rFonts w:eastAsia="Calibri"/>
        </w:rPr>
        <w:t xml:space="preserve"> </w:t>
      </w:r>
      <w:r w:rsidRPr="002A3AE5">
        <w:rPr>
          <w:rFonts w:eastAsia="Calibri"/>
        </w:rPr>
        <w:t>an</w:t>
      </w:r>
      <w:r>
        <w:rPr>
          <w:rFonts w:eastAsia="Calibri"/>
        </w:rPr>
        <w:t xml:space="preserve"> </w:t>
      </w:r>
      <w:r w:rsidRPr="002A3AE5">
        <w:rPr>
          <w:rFonts w:eastAsia="Calibri"/>
        </w:rPr>
        <w:t>effective</w:t>
      </w:r>
      <w:r>
        <w:rPr>
          <w:rFonts w:eastAsia="Calibri"/>
        </w:rPr>
        <w:t xml:space="preserve"> </w:t>
      </w:r>
      <w:r w:rsidRPr="002A3AE5">
        <w:rPr>
          <w:rFonts w:eastAsia="Calibri"/>
        </w:rPr>
        <w:t>and</w:t>
      </w:r>
      <w:r>
        <w:rPr>
          <w:rFonts w:eastAsia="Calibri"/>
        </w:rPr>
        <w:t xml:space="preserve"> </w:t>
      </w:r>
      <w:r w:rsidRPr="002A3AE5">
        <w:rPr>
          <w:rFonts w:eastAsia="Calibri"/>
        </w:rPr>
        <w:t>timely</w:t>
      </w:r>
      <w:r>
        <w:rPr>
          <w:rFonts w:eastAsia="Calibri"/>
        </w:rPr>
        <w:t xml:space="preserve"> </w:t>
      </w:r>
      <w:r w:rsidRPr="002A3AE5">
        <w:rPr>
          <w:rFonts w:eastAsia="Calibri"/>
        </w:rPr>
        <w:t>way</w:t>
      </w:r>
      <w:r>
        <w:rPr>
          <w:rFonts w:eastAsia="Calibri"/>
        </w:rPr>
        <w:t xml:space="preserve"> </w:t>
      </w:r>
      <w:r w:rsidRPr="002A3AE5">
        <w:rPr>
          <w:rFonts w:eastAsia="Calibri"/>
        </w:rPr>
        <w:t>to</w:t>
      </w:r>
      <w:r>
        <w:rPr>
          <w:rFonts w:eastAsia="Calibri"/>
        </w:rPr>
        <w:t xml:space="preserve"> </w:t>
      </w:r>
      <w:r w:rsidRPr="002A3AE5">
        <w:rPr>
          <w:rFonts w:eastAsia="Calibri"/>
        </w:rPr>
        <w:t>reports</w:t>
      </w:r>
      <w:r>
        <w:rPr>
          <w:rFonts w:eastAsia="Calibri"/>
        </w:rPr>
        <w:t xml:space="preserve"> </w:t>
      </w:r>
      <w:r w:rsidRPr="002A3AE5">
        <w:rPr>
          <w:rFonts w:eastAsia="Calibri"/>
        </w:rPr>
        <w:t>of</w:t>
      </w:r>
      <w:r>
        <w:rPr>
          <w:rFonts w:eastAsia="Calibri"/>
        </w:rPr>
        <w:t xml:space="preserve"> </w:t>
      </w:r>
      <w:r w:rsidRPr="002A3AE5">
        <w:rPr>
          <w:rFonts w:eastAsia="Calibri"/>
        </w:rPr>
        <w:t>elder</w:t>
      </w:r>
      <w:r>
        <w:rPr>
          <w:rFonts w:eastAsia="Calibri"/>
        </w:rPr>
        <w:t xml:space="preserve"> </w:t>
      </w:r>
      <w:r w:rsidRPr="002A3AE5">
        <w:rPr>
          <w:rFonts w:eastAsia="Calibri"/>
        </w:rPr>
        <w:t>abuse,</w:t>
      </w:r>
      <w:r>
        <w:rPr>
          <w:rFonts w:eastAsia="Calibri"/>
        </w:rPr>
        <w:t xml:space="preserve"> </w:t>
      </w:r>
      <w:r w:rsidRPr="002A3AE5">
        <w:rPr>
          <w:rFonts w:eastAsia="Calibri"/>
        </w:rPr>
        <w:t>neglect</w:t>
      </w:r>
      <w:r>
        <w:rPr>
          <w:rFonts w:eastAsia="Calibri"/>
        </w:rPr>
        <w:t xml:space="preserve">, </w:t>
      </w:r>
      <w:r w:rsidRPr="002A3AE5">
        <w:rPr>
          <w:rFonts w:eastAsia="Calibri"/>
        </w:rPr>
        <w:t>and</w:t>
      </w:r>
      <w:r>
        <w:rPr>
          <w:rFonts w:eastAsia="Calibri"/>
        </w:rPr>
        <w:t xml:space="preserve"> </w:t>
      </w:r>
      <w:r w:rsidRPr="002A3AE5">
        <w:rPr>
          <w:rFonts w:eastAsia="Calibri"/>
        </w:rPr>
        <w:t>exploitation.</w:t>
      </w:r>
    </w:p>
    <w:p w14:paraId="5B872FA2" w14:textId="77777777" w:rsidR="00297AD4" w:rsidRDefault="00297AD4" w:rsidP="00297AD4">
      <w:pPr>
        <w:spacing w:before="0" w:line="271" w:lineRule="auto"/>
        <w:jc w:val="both"/>
        <w:rPr>
          <w:rFonts w:eastAsia="Calibri"/>
        </w:rPr>
      </w:pPr>
    </w:p>
    <w:p w14:paraId="6C3B376F" w14:textId="77777777" w:rsidR="008A0BB6" w:rsidRDefault="008A0BB6" w:rsidP="00297AD4">
      <w:pPr>
        <w:spacing w:before="0" w:line="271" w:lineRule="auto"/>
        <w:jc w:val="both"/>
      </w:pPr>
      <w:r w:rsidRPr="002A3AE5">
        <w:rPr>
          <w:rFonts w:eastAsia="Calibri"/>
        </w:rPr>
        <w:t>In</w:t>
      </w:r>
      <w:r>
        <w:rPr>
          <w:rFonts w:eastAsia="Calibri"/>
        </w:rPr>
        <w:t xml:space="preserve"> </w:t>
      </w:r>
      <w:r w:rsidRPr="002A3AE5">
        <w:rPr>
          <w:rFonts w:eastAsia="Calibri"/>
        </w:rPr>
        <w:t>FY</w:t>
      </w:r>
      <w:r>
        <w:rPr>
          <w:rFonts w:eastAsia="Calibri"/>
        </w:rPr>
        <w:t xml:space="preserve"> </w:t>
      </w:r>
      <w:r w:rsidRPr="002A3AE5">
        <w:rPr>
          <w:rFonts w:eastAsia="Calibri"/>
        </w:rPr>
        <w:t>2015,</w:t>
      </w:r>
      <w:r>
        <w:rPr>
          <w:rFonts w:eastAsia="Calibri"/>
        </w:rPr>
        <w:t xml:space="preserve"> </w:t>
      </w:r>
      <w:r w:rsidRPr="002A3AE5">
        <w:rPr>
          <w:rFonts w:eastAsia="Calibri"/>
        </w:rPr>
        <w:t>ACL</w:t>
      </w:r>
      <w:r>
        <w:rPr>
          <w:rFonts w:eastAsia="Calibri"/>
        </w:rPr>
        <w:t xml:space="preserve"> </w:t>
      </w:r>
      <w:r w:rsidRPr="002A3AE5">
        <w:rPr>
          <w:rFonts w:eastAsia="Calibri"/>
        </w:rPr>
        <w:t>received</w:t>
      </w:r>
      <w:r>
        <w:rPr>
          <w:rFonts w:eastAsia="Calibri"/>
        </w:rPr>
        <w:t xml:space="preserve"> </w:t>
      </w:r>
      <w:r w:rsidRPr="002A3AE5">
        <w:rPr>
          <w:rFonts w:eastAsia="Calibri"/>
        </w:rPr>
        <w:t>its</w:t>
      </w:r>
      <w:r>
        <w:rPr>
          <w:rFonts w:eastAsia="Calibri"/>
        </w:rPr>
        <w:t xml:space="preserve"> </w:t>
      </w:r>
      <w:r w:rsidRPr="002A3AE5">
        <w:rPr>
          <w:rFonts w:eastAsia="Calibri"/>
        </w:rPr>
        <w:t>first</w:t>
      </w:r>
      <w:r>
        <w:rPr>
          <w:rFonts w:eastAsia="Calibri"/>
        </w:rPr>
        <w:t xml:space="preserve"> </w:t>
      </w:r>
      <w:r w:rsidRPr="002A3AE5">
        <w:rPr>
          <w:rFonts w:eastAsia="Calibri"/>
        </w:rPr>
        <w:t>dedicated</w:t>
      </w:r>
      <w:r>
        <w:rPr>
          <w:rFonts w:eastAsia="Calibri"/>
        </w:rPr>
        <w:t xml:space="preserve"> </w:t>
      </w:r>
      <w:r w:rsidRPr="002A3AE5">
        <w:rPr>
          <w:rFonts w:eastAsia="Calibri"/>
        </w:rPr>
        <w:t>appropriation,</w:t>
      </w:r>
      <w:r>
        <w:rPr>
          <w:rFonts w:eastAsia="Calibri"/>
        </w:rPr>
        <w:t xml:space="preserve"> totaling $4 million, </w:t>
      </w:r>
      <w:r w:rsidRPr="002A3AE5">
        <w:rPr>
          <w:rFonts w:eastAsia="Calibri"/>
        </w:rPr>
        <w:t>to</w:t>
      </w:r>
      <w:r>
        <w:rPr>
          <w:rFonts w:eastAsia="Calibri"/>
        </w:rPr>
        <w:t xml:space="preserve"> </w:t>
      </w:r>
      <w:r w:rsidRPr="002A3AE5">
        <w:rPr>
          <w:rFonts w:eastAsia="Calibri"/>
        </w:rPr>
        <w:t>support</w:t>
      </w:r>
      <w:r>
        <w:rPr>
          <w:rFonts w:eastAsia="Calibri"/>
        </w:rPr>
        <w:t xml:space="preserve"> </w:t>
      </w:r>
      <w:r w:rsidRPr="002A3AE5">
        <w:rPr>
          <w:rFonts w:eastAsia="Calibri"/>
        </w:rPr>
        <w:t>states</w:t>
      </w:r>
      <w:r>
        <w:rPr>
          <w:rFonts w:eastAsia="Calibri"/>
        </w:rPr>
        <w:t xml:space="preserve"> </w:t>
      </w:r>
      <w:r w:rsidRPr="002A3AE5">
        <w:rPr>
          <w:rFonts w:eastAsia="Calibri"/>
        </w:rPr>
        <w:t>in</w:t>
      </w:r>
      <w:r>
        <w:rPr>
          <w:spacing w:val="-2"/>
        </w:rPr>
        <w:t xml:space="preserve"> </w:t>
      </w:r>
      <w:r w:rsidRPr="002A3AE5">
        <w:t>enhancing</w:t>
      </w:r>
      <w:r>
        <w:rPr>
          <w:spacing w:val="-8"/>
        </w:rPr>
        <w:t xml:space="preserve"> </w:t>
      </w:r>
      <w:r w:rsidRPr="002A3AE5">
        <w:rPr>
          <w:spacing w:val="-8"/>
        </w:rPr>
        <w:t>their</w:t>
      </w:r>
      <w:r>
        <w:rPr>
          <w:spacing w:val="-8"/>
        </w:rPr>
        <w:t xml:space="preserve"> </w:t>
      </w:r>
      <w:r w:rsidRPr="002A3AE5">
        <w:t>APS</w:t>
      </w:r>
      <w:r>
        <w:t xml:space="preserve"> </w:t>
      </w:r>
      <w:r w:rsidRPr="002A3AE5">
        <w:t>systems</w:t>
      </w:r>
      <w:r>
        <w:t xml:space="preserve"> infrastructure </w:t>
      </w:r>
      <w:r w:rsidRPr="002A3AE5">
        <w:t>statewide.</w:t>
      </w:r>
      <w:r>
        <w:t xml:space="preserve"> Since that time, funding has grown to between $12 million and $14 million annually.  This funding has allowed states </w:t>
      </w:r>
      <w:r w:rsidRPr="002A3AE5">
        <w:t>to</w:t>
      </w:r>
      <w:r>
        <w:t xml:space="preserve"> </w:t>
      </w:r>
      <w:r w:rsidRPr="002A3AE5">
        <w:t>test</w:t>
      </w:r>
      <w:r>
        <w:t xml:space="preserve"> </w:t>
      </w:r>
      <w:r w:rsidRPr="002A3AE5">
        <w:t>innovations</w:t>
      </w:r>
      <w:r>
        <w:rPr>
          <w:spacing w:val="-11"/>
        </w:rPr>
        <w:t xml:space="preserve"> </w:t>
      </w:r>
      <w:r w:rsidRPr="002A3AE5">
        <w:t>and</w:t>
      </w:r>
      <w:r>
        <w:rPr>
          <w:spacing w:val="-3"/>
        </w:rPr>
        <w:t xml:space="preserve"> </w:t>
      </w:r>
      <w:r w:rsidRPr="002A3AE5">
        <w:t>improvements</w:t>
      </w:r>
      <w:r>
        <w:rPr>
          <w:spacing w:val="-14"/>
        </w:rPr>
        <w:t xml:space="preserve"> </w:t>
      </w:r>
      <w:r w:rsidRPr="002A3AE5">
        <w:t>in</w:t>
      </w:r>
      <w:r>
        <w:rPr>
          <w:spacing w:val="-2"/>
        </w:rPr>
        <w:t xml:space="preserve"> </w:t>
      </w:r>
      <w:r w:rsidRPr="002A3AE5">
        <w:rPr>
          <w:spacing w:val="-2"/>
        </w:rPr>
        <w:t>APS</w:t>
      </w:r>
      <w:r>
        <w:rPr>
          <w:spacing w:val="-2"/>
        </w:rPr>
        <w:t xml:space="preserve"> </w:t>
      </w:r>
      <w:r w:rsidRPr="002A3AE5">
        <w:t>practice,</w:t>
      </w:r>
      <w:r>
        <w:rPr>
          <w:spacing w:val="-8"/>
        </w:rPr>
        <w:t xml:space="preserve"> </w:t>
      </w:r>
      <w:r w:rsidRPr="002A3AE5">
        <w:t>services,</w:t>
      </w:r>
      <w:r>
        <w:rPr>
          <w:spacing w:val="-8"/>
        </w:rPr>
        <w:t xml:space="preserve"> </w:t>
      </w:r>
      <w:r w:rsidRPr="002A3AE5">
        <w:t>data</w:t>
      </w:r>
      <w:r>
        <w:rPr>
          <w:spacing w:val="-4"/>
        </w:rPr>
        <w:t xml:space="preserve"> </w:t>
      </w:r>
      <w:r w:rsidRPr="002A3AE5">
        <w:t>collection,</w:t>
      </w:r>
      <w:r>
        <w:rPr>
          <w:spacing w:val="-9"/>
        </w:rPr>
        <w:t xml:space="preserve"> </w:t>
      </w:r>
      <w:r w:rsidRPr="002A3AE5">
        <w:t>and</w:t>
      </w:r>
      <w:r>
        <w:rPr>
          <w:spacing w:val="-3"/>
        </w:rPr>
        <w:t xml:space="preserve"> </w:t>
      </w:r>
      <w:r w:rsidRPr="002A3AE5">
        <w:t>reporting</w:t>
      </w:r>
      <w:r>
        <w:t xml:space="preserve">, </w:t>
      </w:r>
      <w:r w:rsidRPr="002A3AE5">
        <w:t>and</w:t>
      </w:r>
      <w:r>
        <w:t xml:space="preserve"> </w:t>
      </w:r>
      <w:r w:rsidRPr="002A3AE5">
        <w:t>to</w:t>
      </w:r>
      <w:r>
        <w:t xml:space="preserve"> </w:t>
      </w:r>
      <w:r w:rsidRPr="002A3AE5">
        <w:t>support</w:t>
      </w:r>
      <w:r>
        <w:t xml:space="preserve"> </w:t>
      </w:r>
      <w:r w:rsidRPr="002A3AE5">
        <w:t>the</w:t>
      </w:r>
      <w:r>
        <w:t xml:space="preserve"> </w:t>
      </w:r>
      <w:r w:rsidRPr="002A3AE5">
        <w:t>development</w:t>
      </w:r>
      <w:r>
        <w:t xml:space="preserve"> </w:t>
      </w:r>
      <w:r w:rsidRPr="002A3AE5">
        <w:t>and</w:t>
      </w:r>
      <w:r>
        <w:t xml:space="preserve"> </w:t>
      </w:r>
      <w:r w:rsidRPr="002A3AE5">
        <w:t>implementation</w:t>
      </w:r>
      <w:r>
        <w:t xml:space="preserve"> </w:t>
      </w:r>
      <w:r w:rsidRPr="002A3AE5">
        <w:t>of</w:t>
      </w:r>
      <w:r>
        <w:t xml:space="preserve"> </w:t>
      </w:r>
      <w:r w:rsidRPr="002A3AE5">
        <w:t>ACL’s</w:t>
      </w:r>
      <w:r>
        <w:t xml:space="preserve"> </w:t>
      </w:r>
      <w:r w:rsidRPr="002A3AE5">
        <w:t>National</w:t>
      </w:r>
      <w:r>
        <w:t xml:space="preserve"> </w:t>
      </w:r>
      <w:r w:rsidRPr="002A3AE5">
        <w:t>Adult</w:t>
      </w:r>
      <w:r>
        <w:t xml:space="preserve"> </w:t>
      </w:r>
      <w:r w:rsidRPr="002A3AE5">
        <w:t>Maltreatment</w:t>
      </w:r>
      <w:r>
        <w:t xml:space="preserve"> </w:t>
      </w:r>
      <w:r w:rsidRPr="002A3AE5">
        <w:t>Reporting</w:t>
      </w:r>
      <w:r>
        <w:t xml:space="preserve"> </w:t>
      </w:r>
      <w:r w:rsidRPr="002A3AE5">
        <w:t>System</w:t>
      </w:r>
      <w:r>
        <w:t xml:space="preserve"> </w:t>
      </w:r>
      <w:r w:rsidRPr="002A3AE5">
        <w:t>(NAMRS)</w:t>
      </w:r>
      <w:r>
        <w:t xml:space="preserve"> </w:t>
      </w:r>
      <w:r w:rsidRPr="002A3AE5">
        <w:t>effort</w:t>
      </w:r>
      <w:r>
        <w:t xml:space="preserve">.  States have been willing to voluntarily report because they have recognized the value of having consistent data to build a national profile of perpetrators and victims that leads to effective interventions.  </w:t>
      </w:r>
    </w:p>
    <w:p w14:paraId="36CA9882" w14:textId="77777777" w:rsidR="008A0BB6" w:rsidRDefault="008A0BB6" w:rsidP="008A0BB6">
      <w:pPr>
        <w:keepNext/>
        <w:keepLines/>
        <w:spacing w:beforeLines="375" w:before="900" w:line="271" w:lineRule="auto"/>
        <w:contextualSpacing/>
        <w:jc w:val="both"/>
      </w:pPr>
    </w:p>
    <w:p w14:paraId="15497E62" w14:textId="77777777" w:rsidR="008A0BB6" w:rsidRDefault="008A0BB6" w:rsidP="008A0BB6">
      <w:pPr>
        <w:keepNext/>
        <w:keepLines/>
        <w:spacing w:beforeLines="375" w:before="900" w:line="271" w:lineRule="auto"/>
        <w:contextualSpacing/>
        <w:jc w:val="both"/>
      </w:pPr>
      <w:r>
        <w:t xml:space="preserve">ACL’s </w:t>
      </w:r>
      <w:r w:rsidRPr="002A3AE5">
        <w:t>APS</w:t>
      </w:r>
      <w:r>
        <w:t xml:space="preserve"> </w:t>
      </w:r>
      <w:r w:rsidRPr="002A3AE5">
        <w:t>program</w:t>
      </w:r>
      <w:r>
        <w:t xml:space="preserve"> </w:t>
      </w:r>
      <w:r w:rsidRPr="002A3AE5">
        <w:t>supports</w:t>
      </w:r>
      <w:r>
        <w:t xml:space="preserve"> </w:t>
      </w:r>
      <w:r w:rsidRPr="002A3AE5">
        <w:t>states</w:t>
      </w:r>
      <w:r>
        <w:t xml:space="preserve"> </w:t>
      </w:r>
      <w:r w:rsidRPr="002A3AE5">
        <w:t>by</w:t>
      </w:r>
      <w:r>
        <w:t xml:space="preserve"> </w:t>
      </w:r>
      <w:r w:rsidRPr="002A3AE5">
        <w:rPr>
          <w:rFonts w:eastAsia="Calibri"/>
        </w:rPr>
        <w:t>providing</w:t>
      </w:r>
      <w:r>
        <w:rPr>
          <w:rFonts w:eastAsia="Calibri"/>
        </w:rPr>
        <w:t xml:space="preserve"> </w:t>
      </w:r>
      <w:r w:rsidRPr="002A3AE5">
        <w:t>significant,</w:t>
      </w:r>
      <w:r>
        <w:t xml:space="preserve"> </w:t>
      </w:r>
      <w:r w:rsidRPr="002A3AE5">
        <w:t>on-going</w:t>
      </w:r>
      <w:r>
        <w:t xml:space="preserve"> </w:t>
      </w:r>
      <w:r w:rsidRPr="002A3AE5">
        <w:t>technical</w:t>
      </w:r>
      <w:r>
        <w:t xml:space="preserve"> </w:t>
      </w:r>
      <w:r w:rsidRPr="002A3AE5">
        <w:t>assistance</w:t>
      </w:r>
      <w:r>
        <w:t xml:space="preserve"> to </w:t>
      </w:r>
      <w:r w:rsidRPr="002A3AE5">
        <w:t>identify</w:t>
      </w:r>
      <w:r>
        <w:t xml:space="preserve"> </w:t>
      </w:r>
      <w:r w:rsidRPr="002A3AE5">
        <w:t>promising</w:t>
      </w:r>
      <w:r>
        <w:t xml:space="preserve"> </w:t>
      </w:r>
      <w:r w:rsidRPr="002A3AE5">
        <w:t>best</w:t>
      </w:r>
      <w:r>
        <w:t xml:space="preserve"> </w:t>
      </w:r>
      <w:r w:rsidRPr="002A3AE5">
        <w:t>practices</w:t>
      </w:r>
      <w:r>
        <w:t xml:space="preserve">; </w:t>
      </w:r>
      <w:r w:rsidRPr="002A3AE5">
        <w:t>participat</w:t>
      </w:r>
      <w:r>
        <w:t xml:space="preserve">ing </w:t>
      </w:r>
      <w:r w:rsidRPr="002A3AE5">
        <w:t>in</w:t>
      </w:r>
      <w:r>
        <w:t xml:space="preserve"> </w:t>
      </w:r>
      <w:r w:rsidRPr="002A3AE5">
        <w:t>national</w:t>
      </w:r>
      <w:r>
        <w:t xml:space="preserve"> </w:t>
      </w:r>
      <w:r w:rsidRPr="002A3AE5">
        <w:t>APS</w:t>
      </w:r>
      <w:r>
        <w:t xml:space="preserve"> </w:t>
      </w:r>
      <w:r w:rsidRPr="002A3AE5">
        <w:t>data</w:t>
      </w:r>
      <w:r>
        <w:t xml:space="preserve"> </w:t>
      </w:r>
      <w:r w:rsidRPr="002A3AE5">
        <w:t>collection</w:t>
      </w:r>
      <w:r>
        <w:t xml:space="preserve"> </w:t>
      </w:r>
      <w:r w:rsidRPr="002A3AE5">
        <w:t>efforts;</w:t>
      </w:r>
      <w:r>
        <w:t xml:space="preserve"> </w:t>
      </w:r>
      <w:r w:rsidRPr="002A3AE5">
        <w:t>and</w:t>
      </w:r>
      <w:r>
        <w:t xml:space="preserve"> </w:t>
      </w:r>
      <w:r w:rsidRPr="002A3AE5">
        <w:t>conduct</w:t>
      </w:r>
      <w:r>
        <w:t xml:space="preserve">ing </w:t>
      </w:r>
      <w:r w:rsidRPr="002A3AE5">
        <w:t>research</w:t>
      </w:r>
      <w:r>
        <w:t xml:space="preserve"> </w:t>
      </w:r>
      <w:r w:rsidRPr="002A3AE5">
        <w:t>and</w:t>
      </w:r>
      <w:r>
        <w:t xml:space="preserve"> </w:t>
      </w:r>
      <w:r w:rsidRPr="002A3AE5">
        <w:t>evaluations</w:t>
      </w:r>
      <w:r>
        <w:t xml:space="preserve"> </w:t>
      </w:r>
      <w:r w:rsidRPr="002A3AE5">
        <w:t>to</w:t>
      </w:r>
      <w:r>
        <w:t xml:space="preserve"> </w:t>
      </w:r>
      <w:r w:rsidRPr="002A3AE5">
        <w:t>increase</w:t>
      </w:r>
      <w:r>
        <w:t xml:space="preserve"> </w:t>
      </w:r>
      <w:r w:rsidRPr="002A3AE5">
        <w:t>the</w:t>
      </w:r>
      <w:r>
        <w:t xml:space="preserve"> </w:t>
      </w:r>
      <w:r w:rsidRPr="002A3AE5">
        <w:t>knowledge</w:t>
      </w:r>
      <w:r>
        <w:t xml:space="preserve"> </w:t>
      </w:r>
      <w:r w:rsidRPr="002A3AE5">
        <w:t>base</w:t>
      </w:r>
      <w:r>
        <w:t xml:space="preserve"> </w:t>
      </w:r>
      <w:r w:rsidRPr="002A3AE5">
        <w:t>about</w:t>
      </w:r>
      <w:r>
        <w:t xml:space="preserve"> </w:t>
      </w:r>
      <w:r w:rsidRPr="002A3AE5">
        <w:t>effective</w:t>
      </w:r>
      <w:r>
        <w:t xml:space="preserve"> </w:t>
      </w:r>
      <w:r w:rsidRPr="002A3AE5">
        <w:t>APS</w:t>
      </w:r>
      <w:r>
        <w:t xml:space="preserve"> </w:t>
      </w:r>
      <w:r w:rsidRPr="002A3AE5">
        <w:t>practices</w:t>
      </w:r>
      <w:r>
        <w:t xml:space="preserve">.  Through its APS </w:t>
      </w:r>
      <w:r w:rsidRPr="002A3AE5">
        <w:t>program</w:t>
      </w:r>
      <w:r>
        <w:t>ming</w:t>
      </w:r>
      <w:r w:rsidRPr="002A3AE5">
        <w:t>,</w:t>
      </w:r>
      <w:r>
        <w:t xml:space="preserve"> </w:t>
      </w:r>
      <w:r w:rsidRPr="002A3AE5">
        <w:t>ACL</w:t>
      </w:r>
      <w:r>
        <w:t xml:space="preserve"> </w:t>
      </w:r>
      <w:r w:rsidRPr="002A3AE5">
        <w:t>encourages</w:t>
      </w:r>
      <w:r>
        <w:t xml:space="preserve"> </w:t>
      </w:r>
      <w:r w:rsidRPr="002A3AE5">
        <w:t>states</w:t>
      </w:r>
      <w:r>
        <w:t xml:space="preserve"> </w:t>
      </w:r>
      <w:r w:rsidRPr="002A3AE5">
        <w:t>to</w:t>
      </w:r>
      <w:r>
        <w:t xml:space="preserve"> </w:t>
      </w:r>
      <w:r w:rsidRPr="002A3AE5">
        <w:t>seek</w:t>
      </w:r>
      <w:r>
        <w:t xml:space="preserve"> </w:t>
      </w:r>
      <w:r w:rsidRPr="002A3AE5">
        <w:t>system</w:t>
      </w:r>
      <w:r>
        <w:t xml:space="preserve"> </w:t>
      </w:r>
      <w:r w:rsidRPr="002A3AE5">
        <w:t>transformations</w:t>
      </w:r>
      <w:r>
        <w:t xml:space="preserve"> </w:t>
      </w:r>
      <w:r w:rsidRPr="002A3AE5">
        <w:t>that</w:t>
      </w:r>
      <w:r>
        <w:t xml:space="preserve"> </w:t>
      </w:r>
      <w:r w:rsidRPr="002A3AE5">
        <w:t>reflect</w:t>
      </w:r>
      <w:r>
        <w:t xml:space="preserve"> a </w:t>
      </w:r>
      <w:r w:rsidRPr="002A3AE5">
        <w:t>“person-centered</w:t>
      </w:r>
      <w:r>
        <w:t xml:space="preserve"> </w:t>
      </w:r>
      <w:r w:rsidRPr="002A3AE5">
        <w:t>approach”</w:t>
      </w:r>
      <w:r>
        <w:t xml:space="preserve"> </w:t>
      </w:r>
      <w:r w:rsidRPr="002A3AE5">
        <w:t>(i.e.,</w:t>
      </w:r>
      <w:r>
        <w:t xml:space="preserve"> </w:t>
      </w:r>
      <w:r w:rsidRPr="002A3AE5">
        <w:t>practices</w:t>
      </w:r>
      <w:r>
        <w:t xml:space="preserve"> </w:t>
      </w:r>
      <w:r w:rsidRPr="002A3AE5">
        <w:t>and</w:t>
      </w:r>
      <w:r>
        <w:t xml:space="preserve"> </w:t>
      </w:r>
      <w:r w:rsidRPr="002A3AE5">
        <w:t>services</w:t>
      </w:r>
      <w:r>
        <w:t xml:space="preserve"> </w:t>
      </w:r>
      <w:r w:rsidRPr="002A3AE5">
        <w:t>that</w:t>
      </w:r>
      <w:r>
        <w:t xml:space="preserve"> </w:t>
      </w:r>
      <w:r w:rsidRPr="002A3AE5">
        <w:t>are</w:t>
      </w:r>
      <w:r>
        <w:t xml:space="preserve"> </w:t>
      </w:r>
      <w:r w:rsidRPr="002A3AE5">
        <w:t>based</w:t>
      </w:r>
      <w:r>
        <w:t xml:space="preserve"> </w:t>
      </w:r>
      <w:r w:rsidRPr="002A3AE5">
        <w:t>on</w:t>
      </w:r>
      <w:r>
        <w:t xml:space="preserve"> </w:t>
      </w:r>
      <w:r w:rsidRPr="002A3AE5">
        <w:t>people’s</w:t>
      </w:r>
      <w:r>
        <w:t xml:space="preserve"> </w:t>
      </w:r>
      <w:r w:rsidRPr="002A3AE5">
        <w:t>strengths,</w:t>
      </w:r>
      <w:r>
        <w:t xml:space="preserve"> </w:t>
      </w:r>
      <w:r w:rsidRPr="002A3AE5">
        <w:t>assets,</w:t>
      </w:r>
      <w:r>
        <w:t xml:space="preserve"> </w:t>
      </w:r>
      <w:r w:rsidRPr="002A3AE5">
        <w:t>goals,</w:t>
      </w:r>
      <w:r>
        <w:t xml:space="preserve"> </w:t>
      </w:r>
      <w:r w:rsidRPr="002A3AE5">
        <w:t>culture,</w:t>
      </w:r>
      <w:r>
        <w:t xml:space="preserve"> </w:t>
      </w:r>
      <w:r w:rsidRPr="002A3AE5">
        <w:t>and</w:t>
      </w:r>
      <w:r>
        <w:t xml:space="preserve"> </w:t>
      </w:r>
      <w:r w:rsidRPr="002A3AE5">
        <w:t>expectations,</w:t>
      </w:r>
      <w:r>
        <w:t xml:space="preserve"> </w:t>
      </w:r>
      <w:r w:rsidRPr="002A3AE5">
        <w:t>along</w:t>
      </w:r>
      <w:r>
        <w:t xml:space="preserve"> </w:t>
      </w:r>
      <w:r w:rsidRPr="002A3AE5">
        <w:t>with</w:t>
      </w:r>
      <w:r>
        <w:t xml:space="preserve"> </w:t>
      </w:r>
      <w:r w:rsidRPr="002A3AE5">
        <w:t>their</w:t>
      </w:r>
      <w:r>
        <w:t xml:space="preserve"> </w:t>
      </w:r>
      <w:r w:rsidRPr="002A3AE5">
        <w:t>needs)</w:t>
      </w:r>
      <w:r>
        <w:t xml:space="preserve"> </w:t>
      </w:r>
      <w:r w:rsidRPr="002A3AE5">
        <w:t>and</w:t>
      </w:r>
      <w:r>
        <w:t xml:space="preserve"> </w:t>
      </w:r>
      <w:r w:rsidRPr="002A3AE5">
        <w:t>that</w:t>
      </w:r>
      <w:r>
        <w:t xml:space="preserve"> </w:t>
      </w:r>
      <w:r w:rsidRPr="002A3AE5">
        <w:t>aim</w:t>
      </w:r>
      <w:r>
        <w:t xml:space="preserve"> </w:t>
      </w:r>
      <w:r w:rsidRPr="002A3AE5">
        <w:t>to</w:t>
      </w:r>
      <w:r>
        <w:t xml:space="preserve"> </w:t>
      </w:r>
      <w:r w:rsidRPr="002A3AE5">
        <w:t>improve</w:t>
      </w:r>
      <w:r>
        <w:t xml:space="preserve"> </w:t>
      </w:r>
      <w:r w:rsidRPr="002A3AE5">
        <w:t>the</w:t>
      </w:r>
      <w:r>
        <w:t xml:space="preserve"> </w:t>
      </w:r>
      <w:r w:rsidRPr="002A3AE5">
        <w:t>experiences,</w:t>
      </w:r>
      <w:r>
        <w:t xml:space="preserve"> </w:t>
      </w:r>
      <w:r w:rsidRPr="002A3AE5">
        <w:t>health,</w:t>
      </w:r>
      <w:r>
        <w:t xml:space="preserve"> </w:t>
      </w:r>
      <w:r w:rsidRPr="002A3AE5">
        <w:t>well-being,</w:t>
      </w:r>
      <w:r>
        <w:t xml:space="preserve"> </w:t>
      </w:r>
      <w:r w:rsidRPr="002A3AE5">
        <w:t>and</w:t>
      </w:r>
      <w:r>
        <w:t xml:space="preserve"> </w:t>
      </w:r>
      <w:r w:rsidRPr="002A3AE5">
        <w:t>outcomes</w:t>
      </w:r>
      <w:r>
        <w:t xml:space="preserve"> </w:t>
      </w:r>
      <w:r w:rsidRPr="002A3AE5">
        <w:t>of</w:t>
      </w:r>
      <w:r>
        <w:t xml:space="preserve"> </w:t>
      </w:r>
      <w:r w:rsidRPr="002A3AE5">
        <w:t>the</w:t>
      </w:r>
      <w:r>
        <w:t xml:space="preserve"> </w:t>
      </w:r>
      <w:r w:rsidRPr="002A3AE5">
        <w:t>individuals</w:t>
      </w:r>
      <w:r>
        <w:t xml:space="preserve"> </w:t>
      </w:r>
      <w:r w:rsidRPr="002A3AE5">
        <w:t>served</w:t>
      </w:r>
      <w:r>
        <w:t xml:space="preserve"> </w:t>
      </w:r>
      <w:r w:rsidRPr="002A3AE5">
        <w:t>by</w:t>
      </w:r>
      <w:r>
        <w:t xml:space="preserve"> </w:t>
      </w:r>
      <w:r w:rsidRPr="002A3AE5">
        <w:t>APS.</w:t>
      </w:r>
    </w:p>
    <w:p w14:paraId="3F823032" w14:textId="77777777" w:rsidR="008A0BB6" w:rsidRDefault="008A0BB6" w:rsidP="008A0BB6">
      <w:pPr>
        <w:spacing w:line="271" w:lineRule="auto"/>
        <w:jc w:val="both"/>
      </w:pPr>
    </w:p>
    <w:p w14:paraId="007FC9A8" w14:textId="77777777" w:rsidR="008A0BB6" w:rsidRDefault="008A0BB6" w:rsidP="008A0BB6">
      <w:pPr>
        <w:spacing w:line="271" w:lineRule="auto"/>
        <w:jc w:val="both"/>
        <w:rPr>
          <w:color w:val="000000"/>
        </w:rPr>
      </w:pPr>
      <w:r w:rsidRPr="1B4A942B">
        <w:rPr>
          <w:color w:val="000000" w:themeColor="text1"/>
        </w:rPr>
        <w:t>ACL</w:t>
      </w:r>
      <w:r>
        <w:rPr>
          <w:color w:val="000000" w:themeColor="text1"/>
        </w:rPr>
        <w:t xml:space="preserve"> </w:t>
      </w:r>
      <w:r w:rsidRPr="1B4A942B">
        <w:rPr>
          <w:color w:val="000000" w:themeColor="text1"/>
        </w:rPr>
        <w:t>is</w:t>
      </w:r>
      <w:r>
        <w:rPr>
          <w:color w:val="000000" w:themeColor="text1"/>
        </w:rPr>
        <w:t xml:space="preserve"> </w:t>
      </w:r>
      <w:r w:rsidRPr="1B4A942B">
        <w:rPr>
          <w:color w:val="000000" w:themeColor="text1"/>
        </w:rPr>
        <w:t>conducting</w:t>
      </w:r>
      <w:r>
        <w:rPr>
          <w:color w:val="000000" w:themeColor="text1"/>
        </w:rPr>
        <w:t xml:space="preserve"> </w:t>
      </w:r>
      <w:r w:rsidRPr="1B4A942B">
        <w:rPr>
          <w:color w:val="000000" w:themeColor="text1"/>
        </w:rPr>
        <w:t>research</w:t>
      </w:r>
      <w:r>
        <w:rPr>
          <w:color w:val="000000" w:themeColor="text1"/>
        </w:rPr>
        <w:t xml:space="preserve"> </w:t>
      </w:r>
      <w:r w:rsidRPr="1B4A942B">
        <w:rPr>
          <w:color w:val="000000" w:themeColor="text1"/>
        </w:rPr>
        <w:t>and</w:t>
      </w:r>
      <w:r>
        <w:rPr>
          <w:color w:val="000000" w:themeColor="text1"/>
        </w:rPr>
        <w:t xml:space="preserve"> </w:t>
      </w:r>
      <w:r w:rsidRPr="1B4A942B">
        <w:rPr>
          <w:color w:val="000000" w:themeColor="text1"/>
        </w:rPr>
        <w:t>evaluation</w:t>
      </w:r>
      <w:r>
        <w:rPr>
          <w:color w:val="000000" w:themeColor="text1"/>
        </w:rPr>
        <w:t xml:space="preserve"> </w:t>
      </w:r>
      <w:r w:rsidRPr="1B4A942B">
        <w:rPr>
          <w:color w:val="000000" w:themeColor="text1"/>
        </w:rPr>
        <w:t>activities</w:t>
      </w:r>
      <w:r>
        <w:rPr>
          <w:color w:val="000000" w:themeColor="text1"/>
        </w:rPr>
        <w:t xml:space="preserve"> </w:t>
      </w:r>
      <w:r w:rsidRPr="1B4A942B">
        <w:rPr>
          <w:color w:val="000000" w:themeColor="text1"/>
        </w:rPr>
        <w:t>to</w:t>
      </w:r>
      <w:r>
        <w:rPr>
          <w:color w:val="000000" w:themeColor="text1"/>
        </w:rPr>
        <w:t xml:space="preserve"> </w:t>
      </w:r>
      <w:r w:rsidRPr="1B4A942B">
        <w:rPr>
          <w:color w:val="000000" w:themeColor="text1"/>
        </w:rPr>
        <w:t>build</w:t>
      </w:r>
      <w:r>
        <w:rPr>
          <w:color w:val="000000" w:themeColor="text1"/>
        </w:rPr>
        <w:t xml:space="preserve"> </w:t>
      </w:r>
      <w:r w:rsidRPr="1B4A942B">
        <w:rPr>
          <w:color w:val="000000" w:themeColor="text1"/>
        </w:rPr>
        <w:t>the</w:t>
      </w:r>
      <w:r>
        <w:rPr>
          <w:color w:val="000000" w:themeColor="text1"/>
        </w:rPr>
        <w:t xml:space="preserve"> </w:t>
      </w:r>
      <w:r w:rsidRPr="1B4A942B">
        <w:rPr>
          <w:color w:val="000000" w:themeColor="text1"/>
        </w:rPr>
        <w:t>evidence-base</w:t>
      </w:r>
      <w:r>
        <w:rPr>
          <w:color w:val="000000" w:themeColor="text1"/>
        </w:rPr>
        <w:t xml:space="preserve"> </w:t>
      </w:r>
      <w:r w:rsidRPr="1B4A942B">
        <w:rPr>
          <w:color w:val="000000" w:themeColor="text1"/>
        </w:rPr>
        <w:t>for</w:t>
      </w:r>
      <w:r>
        <w:rPr>
          <w:color w:val="000000" w:themeColor="text1"/>
        </w:rPr>
        <w:t xml:space="preserve"> </w:t>
      </w:r>
      <w:r w:rsidRPr="1B4A942B">
        <w:rPr>
          <w:color w:val="000000" w:themeColor="text1"/>
        </w:rPr>
        <w:t>Adult</w:t>
      </w:r>
      <w:r>
        <w:rPr>
          <w:color w:val="000000" w:themeColor="text1"/>
        </w:rPr>
        <w:t xml:space="preserve"> </w:t>
      </w:r>
      <w:r w:rsidRPr="1B4A942B">
        <w:rPr>
          <w:color w:val="000000" w:themeColor="text1"/>
        </w:rPr>
        <w:t>Protective</w:t>
      </w:r>
      <w:r>
        <w:rPr>
          <w:color w:val="000000" w:themeColor="text1"/>
        </w:rPr>
        <w:t xml:space="preserve"> </w:t>
      </w:r>
      <w:r w:rsidRPr="1B4A942B">
        <w:rPr>
          <w:color w:val="000000" w:themeColor="text1"/>
        </w:rPr>
        <w:t>Services.</w:t>
      </w:r>
      <w:r>
        <w:rPr>
          <w:color w:val="000000" w:themeColor="text1"/>
        </w:rPr>
        <w:t xml:space="preserve"> </w:t>
      </w:r>
      <w:r w:rsidRPr="1B4A942B">
        <w:rPr>
          <w:color w:val="000000" w:themeColor="text1"/>
        </w:rPr>
        <w:t>Part</w:t>
      </w:r>
      <w:r>
        <w:rPr>
          <w:color w:val="000000" w:themeColor="text1"/>
        </w:rPr>
        <w:t xml:space="preserve"> </w:t>
      </w:r>
      <w:r w:rsidRPr="1B4A942B">
        <w:rPr>
          <w:color w:val="000000" w:themeColor="text1"/>
        </w:rPr>
        <w:t>of</w:t>
      </w:r>
      <w:r>
        <w:rPr>
          <w:color w:val="000000" w:themeColor="text1"/>
        </w:rPr>
        <w:t xml:space="preserve"> </w:t>
      </w:r>
      <w:r w:rsidRPr="1B4A942B">
        <w:rPr>
          <w:color w:val="000000" w:themeColor="text1"/>
        </w:rPr>
        <w:t>this</w:t>
      </w:r>
      <w:r>
        <w:rPr>
          <w:color w:val="000000" w:themeColor="text1"/>
        </w:rPr>
        <w:t xml:space="preserve"> </w:t>
      </w:r>
      <w:r w:rsidRPr="1B4A942B">
        <w:rPr>
          <w:color w:val="000000" w:themeColor="text1"/>
        </w:rPr>
        <w:t>effort</w:t>
      </w:r>
      <w:r>
        <w:rPr>
          <w:color w:val="000000" w:themeColor="text1"/>
        </w:rPr>
        <w:t xml:space="preserve"> </w:t>
      </w:r>
      <w:r w:rsidRPr="1B4A942B">
        <w:rPr>
          <w:color w:val="000000" w:themeColor="text1"/>
        </w:rPr>
        <w:t>involves</w:t>
      </w:r>
      <w:r>
        <w:rPr>
          <w:color w:val="000000" w:themeColor="text1"/>
        </w:rPr>
        <w:t xml:space="preserve"> </w:t>
      </w:r>
      <w:r w:rsidRPr="1B4A942B">
        <w:rPr>
          <w:color w:val="000000" w:themeColor="text1"/>
        </w:rPr>
        <w:t>updating</w:t>
      </w:r>
      <w:r>
        <w:rPr>
          <w:color w:val="000000" w:themeColor="text1"/>
        </w:rPr>
        <w:t xml:space="preserve"> </w:t>
      </w:r>
      <w:r w:rsidRPr="1B4A942B">
        <w:rPr>
          <w:color w:val="000000" w:themeColor="text1"/>
        </w:rPr>
        <w:t>the</w:t>
      </w:r>
      <w:r>
        <w:rPr>
          <w:color w:val="000000" w:themeColor="text1"/>
        </w:rPr>
        <w:t xml:space="preserve"> </w:t>
      </w:r>
      <w:r w:rsidRPr="1B4A942B">
        <w:rPr>
          <w:color w:val="000000" w:themeColor="text1"/>
        </w:rPr>
        <w:t>National</w:t>
      </w:r>
      <w:r>
        <w:rPr>
          <w:color w:val="000000" w:themeColor="text1"/>
        </w:rPr>
        <w:t xml:space="preserve"> </w:t>
      </w:r>
      <w:r w:rsidRPr="1B4A942B">
        <w:rPr>
          <w:color w:val="000000" w:themeColor="text1"/>
        </w:rPr>
        <w:t>Voluntary</w:t>
      </w:r>
      <w:r>
        <w:rPr>
          <w:color w:val="000000" w:themeColor="text1"/>
        </w:rPr>
        <w:t xml:space="preserve"> </w:t>
      </w:r>
      <w:r w:rsidRPr="1B4A942B">
        <w:rPr>
          <w:color w:val="000000" w:themeColor="text1"/>
        </w:rPr>
        <w:t>Consensus</w:t>
      </w:r>
      <w:r>
        <w:rPr>
          <w:color w:val="000000" w:themeColor="text1"/>
        </w:rPr>
        <w:t xml:space="preserve"> </w:t>
      </w:r>
      <w:r w:rsidRPr="1B4A942B">
        <w:rPr>
          <w:color w:val="000000" w:themeColor="text1"/>
        </w:rPr>
        <w:t>Guidelines</w:t>
      </w:r>
      <w:r>
        <w:rPr>
          <w:color w:val="000000" w:themeColor="text1"/>
        </w:rPr>
        <w:t xml:space="preserve"> </w:t>
      </w:r>
      <w:r w:rsidRPr="1B4A942B">
        <w:rPr>
          <w:color w:val="000000" w:themeColor="text1"/>
        </w:rPr>
        <w:t>on</w:t>
      </w:r>
      <w:r>
        <w:rPr>
          <w:color w:val="000000" w:themeColor="text1"/>
        </w:rPr>
        <w:t xml:space="preserve"> </w:t>
      </w:r>
      <w:r w:rsidRPr="1B4A942B">
        <w:rPr>
          <w:color w:val="000000" w:themeColor="text1"/>
        </w:rPr>
        <w:t>the</w:t>
      </w:r>
      <w:r>
        <w:rPr>
          <w:color w:val="000000" w:themeColor="text1"/>
        </w:rPr>
        <w:t xml:space="preserve"> two-</w:t>
      </w:r>
      <w:r w:rsidRPr="1B4A942B">
        <w:rPr>
          <w:color w:val="000000" w:themeColor="text1"/>
        </w:rPr>
        <w:t>year</w:t>
      </w:r>
      <w:r>
        <w:rPr>
          <w:color w:val="000000" w:themeColor="text1"/>
        </w:rPr>
        <w:t xml:space="preserve"> </w:t>
      </w:r>
      <w:r w:rsidRPr="1B4A942B">
        <w:rPr>
          <w:color w:val="000000" w:themeColor="text1"/>
        </w:rPr>
        <w:t>schedule</w:t>
      </w:r>
      <w:r>
        <w:rPr>
          <w:color w:val="000000" w:themeColor="text1"/>
        </w:rPr>
        <w:t xml:space="preserve"> </w:t>
      </w:r>
      <w:r w:rsidRPr="1B4A942B">
        <w:rPr>
          <w:color w:val="000000" w:themeColor="text1"/>
        </w:rPr>
        <w:t>established</w:t>
      </w:r>
      <w:r>
        <w:rPr>
          <w:color w:val="000000" w:themeColor="text1"/>
        </w:rPr>
        <w:t xml:space="preserve"> </w:t>
      </w:r>
      <w:r w:rsidRPr="1B4A942B">
        <w:rPr>
          <w:color w:val="000000" w:themeColor="text1"/>
        </w:rPr>
        <w:t>at</w:t>
      </w:r>
      <w:r>
        <w:rPr>
          <w:color w:val="000000" w:themeColor="text1"/>
        </w:rPr>
        <w:t xml:space="preserve"> </w:t>
      </w:r>
      <w:r w:rsidRPr="1B4A942B">
        <w:rPr>
          <w:color w:val="000000" w:themeColor="text1"/>
        </w:rPr>
        <w:t>launch,</w:t>
      </w:r>
      <w:r>
        <w:rPr>
          <w:color w:val="000000" w:themeColor="text1"/>
        </w:rPr>
        <w:t xml:space="preserve"> </w:t>
      </w:r>
      <w:r w:rsidRPr="1B4A942B">
        <w:rPr>
          <w:color w:val="000000" w:themeColor="text1"/>
        </w:rPr>
        <w:t>including</w:t>
      </w:r>
      <w:r>
        <w:rPr>
          <w:color w:val="000000" w:themeColor="text1"/>
        </w:rPr>
        <w:t xml:space="preserve"> </w:t>
      </w:r>
      <w:r w:rsidRPr="1B4A942B">
        <w:rPr>
          <w:color w:val="000000" w:themeColor="text1"/>
        </w:rPr>
        <w:t>identifying</w:t>
      </w:r>
      <w:r>
        <w:rPr>
          <w:color w:val="000000" w:themeColor="text1"/>
        </w:rPr>
        <w:t xml:space="preserve"> </w:t>
      </w:r>
      <w:r w:rsidRPr="1B4A942B">
        <w:rPr>
          <w:color w:val="000000" w:themeColor="text1"/>
        </w:rPr>
        <w:t>areas</w:t>
      </w:r>
      <w:r>
        <w:rPr>
          <w:color w:val="000000" w:themeColor="text1"/>
        </w:rPr>
        <w:t xml:space="preserve"> </w:t>
      </w:r>
      <w:r w:rsidRPr="1B4A942B">
        <w:rPr>
          <w:color w:val="000000" w:themeColor="text1"/>
        </w:rPr>
        <w:t>where</w:t>
      </w:r>
      <w:r>
        <w:rPr>
          <w:color w:val="000000" w:themeColor="text1"/>
        </w:rPr>
        <w:t xml:space="preserve"> </w:t>
      </w:r>
      <w:r w:rsidRPr="1B4A942B">
        <w:rPr>
          <w:color w:val="000000" w:themeColor="text1"/>
        </w:rPr>
        <w:t>additional</w:t>
      </w:r>
      <w:r>
        <w:rPr>
          <w:color w:val="000000" w:themeColor="text1"/>
        </w:rPr>
        <w:t xml:space="preserve"> </w:t>
      </w:r>
      <w:r w:rsidRPr="1B4A942B">
        <w:rPr>
          <w:color w:val="000000" w:themeColor="text1"/>
        </w:rPr>
        <w:t>research</w:t>
      </w:r>
      <w:r>
        <w:rPr>
          <w:color w:val="000000" w:themeColor="text1"/>
        </w:rPr>
        <w:t xml:space="preserve"> </w:t>
      </w:r>
      <w:r w:rsidRPr="1B4A942B">
        <w:rPr>
          <w:color w:val="000000" w:themeColor="text1"/>
        </w:rPr>
        <w:t>on</w:t>
      </w:r>
      <w:r>
        <w:rPr>
          <w:color w:val="000000" w:themeColor="text1"/>
        </w:rPr>
        <w:t xml:space="preserve"> </w:t>
      </w:r>
      <w:r w:rsidRPr="1B4A942B">
        <w:rPr>
          <w:color w:val="000000" w:themeColor="text1"/>
        </w:rPr>
        <w:t>APS</w:t>
      </w:r>
      <w:r>
        <w:rPr>
          <w:color w:val="000000" w:themeColor="text1"/>
        </w:rPr>
        <w:t xml:space="preserve"> </w:t>
      </w:r>
      <w:r w:rsidRPr="1B4A942B">
        <w:rPr>
          <w:color w:val="000000" w:themeColor="text1"/>
        </w:rPr>
        <w:t>practice</w:t>
      </w:r>
      <w:r>
        <w:rPr>
          <w:color w:val="000000" w:themeColor="text1"/>
        </w:rPr>
        <w:t xml:space="preserve"> </w:t>
      </w:r>
      <w:r w:rsidRPr="1B4A942B">
        <w:rPr>
          <w:color w:val="000000" w:themeColor="text1"/>
        </w:rPr>
        <w:t>is</w:t>
      </w:r>
      <w:r>
        <w:rPr>
          <w:color w:val="000000" w:themeColor="text1"/>
        </w:rPr>
        <w:t xml:space="preserve"> </w:t>
      </w:r>
      <w:r w:rsidRPr="1B4A942B">
        <w:rPr>
          <w:color w:val="000000" w:themeColor="text1"/>
        </w:rPr>
        <w:t>needed.</w:t>
      </w:r>
      <w:r>
        <w:rPr>
          <w:color w:val="000000" w:themeColor="text1"/>
        </w:rPr>
        <w:t xml:space="preserve"> </w:t>
      </w:r>
      <w:r w:rsidRPr="1B4A942B">
        <w:rPr>
          <w:color w:val="000000" w:themeColor="text1"/>
        </w:rPr>
        <w:t>ACL</w:t>
      </w:r>
      <w:r>
        <w:rPr>
          <w:color w:val="000000" w:themeColor="text1"/>
        </w:rPr>
        <w:t xml:space="preserve"> </w:t>
      </w:r>
      <w:r w:rsidRPr="1B4A942B">
        <w:rPr>
          <w:color w:val="000000" w:themeColor="text1"/>
        </w:rPr>
        <w:t>plans</w:t>
      </w:r>
      <w:r>
        <w:rPr>
          <w:color w:val="000000" w:themeColor="text1"/>
        </w:rPr>
        <w:t xml:space="preserve"> </w:t>
      </w:r>
      <w:r w:rsidRPr="1B4A942B">
        <w:rPr>
          <w:color w:val="000000" w:themeColor="text1"/>
        </w:rPr>
        <w:t>to</w:t>
      </w:r>
      <w:r>
        <w:rPr>
          <w:color w:val="000000" w:themeColor="text1"/>
        </w:rPr>
        <w:t xml:space="preserve"> </w:t>
      </w:r>
      <w:r w:rsidRPr="1B4A942B">
        <w:rPr>
          <w:color w:val="000000" w:themeColor="text1"/>
        </w:rPr>
        <w:t>implement</w:t>
      </w:r>
      <w:r>
        <w:rPr>
          <w:color w:val="000000" w:themeColor="text1"/>
        </w:rPr>
        <w:t xml:space="preserve"> </w:t>
      </w:r>
      <w:r w:rsidRPr="1B4A942B">
        <w:rPr>
          <w:color w:val="000000" w:themeColor="text1"/>
        </w:rPr>
        <w:t>an</w:t>
      </w:r>
      <w:r>
        <w:rPr>
          <w:color w:val="000000" w:themeColor="text1"/>
        </w:rPr>
        <w:t xml:space="preserve"> </w:t>
      </w:r>
      <w:r w:rsidRPr="1B4A942B">
        <w:rPr>
          <w:color w:val="000000" w:themeColor="text1"/>
        </w:rPr>
        <w:t>outcome</w:t>
      </w:r>
      <w:r>
        <w:rPr>
          <w:color w:val="000000" w:themeColor="text1"/>
        </w:rPr>
        <w:t xml:space="preserve"> </w:t>
      </w:r>
      <w:r w:rsidRPr="1B4A942B">
        <w:rPr>
          <w:color w:val="000000" w:themeColor="text1"/>
        </w:rPr>
        <w:t>evaluation</w:t>
      </w:r>
      <w:r>
        <w:rPr>
          <w:color w:val="000000" w:themeColor="text1"/>
        </w:rPr>
        <w:t xml:space="preserve"> </w:t>
      </w:r>
      <w:r w:rsidRPr="1B4A942B">
        <w:rPr>
          <w:color w:val="000000" w:themeColor="text1"/>
        </w:rPr>
        <w:t>study</w:t>
      </w:r>
      <w:r>
        <w:rPr>
          <w:color w:val="000000" w:themeColor="text1"/>
        </w:rPr>
        <w:t xml:space="preserve"> </w:t>
      </w:r>
      <w:r w:rsidRPr="1B4A942B">
        <w:rPr>
          <w:color w:val="000000" w:themeColor="text1"/>
        </w:rPr>
        <w:t>to</w:t>
      </w:r>
      <w:r>
        <w:rPr>
          <w:color w:val="000000" w:themeColor="text1"/>
        </w:rPr>
        <w:t xml:space="preserve"> </w:t>
      </w:r>
      <w:r w:rsidRPr="1B4A942B">
        <w:rPr>
          <w:color w:val="000000" w:themeColor="text1"/>
        </w:rPr>
        <w:t>document</w:t>
      </w:r>
      <w:r>
        <w:rPr>
          <w:color w:val="000000" w:themeColor="text1"/>
        </w:rPr>
        <w:t xml:space="preserve"> </w:t>
      </w:r>
      <w:r w:rsidRPr="1B4A942B">
        <w:rPr>
          <w:color w:val="000000" w:themeColor="text1"/>
        </w:rPr>
        <w:t>the</w:t>
      </w:r>
      <w:r>
        <w:rPr>
          <w:color w:val="000000" w:themeColor="text1"/>
        </w:rPr>
        <w:t xml:space="preserve"> </w:t>
      </w:r>
      <w:r w:rsidRPr="1B4A942B">
        <w:rPr>
          <w:color w:val="000000" w:themeColor="text1"/>
        </w:rPr>
        <w:t>difference</w:t>
      </w:r>
      <w:r>
        <w:rPr>
          <w:color w:val="000000" w:themeColor="text1"/>
        </w:rPr>
        <w:t xml:space="preserve"> </w:t>
      </w:r>
      <w:r w:rsidRPr="1B4A942B">
        <w:rPr>
          <w:color w:val="000000" w:themeColor="text1"/>
        </w:rPr>
        <w:t>that</w:t>
      </w:r>
      <w:r>
        <w:rPr>
          <w:color w:val="000000" w:themeColor="text1"/>
        </w:rPr>
        <w:t xml:space="preserve"> </w:t>
      </w:r>
      <w:r w:rsidRPr="1B4A942B">
        <w:rPr>
          <w:color w:val="000000" w:themeColor="text1"/>
        </w:rPr>
        <w:t>APS</w:t>
      </w:r>
      <w:r>
        <w:rPr>
          <w:color w:val="000000" w:themeColor="text1"/>
        </w:rPr>
        <w:t xml:space="preserve"> </w:t>
      </w:r>
      <w:r w:rsidRPr="1B4A942B">
        <w:rPr>
          <w:color w:val="000000" w:themeColor="text1"/>
        </w:rPr>
        <w:t>makes</w:t>
      </w:r>
      <w:r>
        <w:rPr>
          <w:color w:val="000000" w:themeColor="text1"/>
        </w:rPr>
        <w:t xml:space="preserve"> </w:t>
      </w:r>
      <w:r w:rsidRPr="1B4A942B">
        <w:rPr>
          <w:color w:val="000000" w:themeColor="text1"/>
        </w:rPr>
        <w:t>in</w:t>
      </w:r>
      <w:r>
        <w:rPr>
          <w:color w:val="000000" w:themeColor="text1"/>
        </w:rPr>
        <w:t xml:space="preserve"> </w:t>
      </w:r>
      <w:r w:rsidRPr="1B4A942B">
        <w:rPr>
          <w:color w:val="000000" w:themeColor="text1"/>
        </w:rPr>
        <w:t>the</w:t>
      </w:r>
      <w:r>
        <w:rPr>
          <w:color w:val="000000" w:themeColor="text1"/>
        </w:rPr>
        <w:t xml:space="preserve"> </w:t>
      </w:r>
      <w:r w:rsidRPr="1B4A942B">
        <w:rPr>
          <w:color w:val="000000" w:themeColor="text1"/>
        </w:rPr>
        <w:t>lives</w:t>
      </w:r>
      <w:r>
        <w:rPr>
          <w:color w:val="000000" w:themeColor="text1"/>
        </w:rPr>
        <w:t xml:space="preserve"> </w:t>
      </w:r>
      <w:r w:rsidRPr="1B4A942B">
        <w:rPr>
          <w:color w:val="000000" w:themeColor="text1"/>
        </w:rPr>
        <w:t>of</w:t>
      </w:r>
      <w:r>
        <w:rPr>
          <w:color w:val="000000" w:themeColor="text1"/>
        </w:rPr>
        <w:t xml:space="preserve"> </w:t>
      </w:r>
      <w:r w:rsidRPr="1B4A942B">
        <w:rPr>
          <w:color w:val="000000" w:themeColor="text1"/>
        </w:rPr>
        <w:t>older</w:t>
      </w:r>
      <w:r>
        <w:rPr>
          <w:color w:val="000000" w:themeColor="text1"/>
        </w:rPr>
        <w:t xml:space="preserve"> </w:t>
      </w:r>
      <w:r w:rsidRPr="1B4A942B">
        <w:rPr>
          <w:color w:val="000000" w:themeColor="text1"/>
        </w:rPr>
        <w:t>adults</w:t>
      </w:r>
      <w:r>
        <w:rPr>
          <w:color w:val="000000" w:themeColor="text1"/>
        </w:rPr>
        <w:t xml:space="preserve"> </w:t>
      </w:r>
      <w:r w:rsidRPr="1B4A942B">
        <w:rPr>
          <w:color w:val="000000" w:themeColor="text1"/>
        </w:rPr>
        <w:t>and</w:t>
      </w:r>
      <w:r>
        <w:rPr>
          <w:color w:val="000000" w:themeColor="text1"/>
        </w:rPr>
        <w:t xml:space="preserve"> </w:t>
      </w:r>
      <w:r w:rsidRPr="1B4A942B">
        <w:rPr>
          <w:color w:val="000000" w:themeColor="text1"/>
        </w:rPr>
        <w:t>adults</w:t>
      </w:r>
      <w:r>
        <w:rPr>
          <w:color w:val="000000" w:themeColor="text1"/>
        </w:rPr>
        <w:t xml:space="preserve"> </w:t>
      </w:r>
      <w:r w:rsidRPr="1B4A942B">
        <w:rPr>
          <w:color w:val="000000" w:themeColor="text1"/>
        </w:rPr>
        <w:t>with</w:t>
      </w:r>
      <w:r>
        <w:rPr>
          <w:color w:val="000000" w:themeColor="text1"/>
        </w:rPr>
        <w:t xml:space="preserve"> </w:t>
      </w:r>
      <w:r w:rsidRPr="1B4A942B">
        <w:rPr>
          <w:color w:val="000000" w:themeColor="text1"/>
        </w:rPr>
        <w:t>disabilities.</w:t>
      </w:r>
    </w:p>
    <w:p w14:paraId="4167DD31" w14:textId="77777777" w:rsidR="008A0BB6" w:rsidRDefault="008A0BB6" w:rsidP="008A0BB6">
      <w:pPr>
        <w:spacing w:line="271" w:lineRule="auto"/>
        <w:jc w:val="both"/>
        <w:rPr>
          <w:color w:val="000000"/>
        </w:rPr>
      </w:pPr>
    </w:p>
    <w:p w14:paraId="489D6C41" w14:textId="77777777" w:rsidR="008A0BB6" w:rsidRDefault="008A0BB6" w:rsidP="008A0BB6">
      <w:pPr>
        <w:spacing w:line="271" w:lineRule="auto"/>
        <w:jc w:val="both"/>
        <w:rPr>
          <w:color w:val="000000"/>
        </w:rPr>
      </w:pPr>
      <w:r w:rsidRPr="00091F26">
        <w:rPr>
          <w:color w:val="000000" w:themeColor="text1"/>
        </w:rPr>
        <w:t>In FY</w:t>
      </w:r>
      <w:r w:rsidRPr="00DC7F3F">
        <w:rPr>
          <w:color w:val="000000" w:themeColor="text1"/>
        </w:rPr>
        <w:t xml:space="preserve"> 2021, </w:t>
      </w:r>
      <w:r w:rsidRPr="00491B1F">
        <w:rPr>
          <w:color w:val="000000" w:themeColor="text1"/>
        </w:rPr>
        <w:t xml:space="preserve">in addition to continuing to fund the investments described above, ACL also used a portion of its </w:t>
      </w:r>
      <w:r w:rsidRPr="00DC7F3F">
        <w:rPr>
          <w:color w:val="000000" w:themeColor="text1"/>
        </w:rPr>
        <w:t>$14</w:t>
      </w:r>
      <w:r w:rsidRPr="00491B1F">
        <w:rPr>
          <w:color w:val="000000" w:themeColor="text1"/>
        </w:rPr>
        <w:t>,000,000</w:t>
      </w:r>
      <w:r w:rsidRPr="00DC7F3F">
        <w:rPr>
          <w:color w:val="000000" w:themeColor="text1"/>
        </w:rPr>
        <w:t xml:space="preserve"> annual appropriation</w:t>
      </w:r>
      <w:r w:rsidRPr="00491B1F">
        <w:rPr>
          <w:color w:val="000000" w:themeColor="text1"/>
        </w:rPr>
        <w:t xml:space="preserve"> </w:t>
      </w:r>
      <w:r w:rsidRPr="00DC7F3F">
        <w:rPr>
          <w:color w:val="000000" w:themeColor="text1"/>
        </w:rPr>
        <w:t>to address the impact of opioid misuse on elder abuse and issues around guardianship</w:t>
      </w:r>
      <w:r>
        <w:rPr>
          <w:color w:val="000000" w:themeColor="text1"/>
        </w:rPr>
        <w:t xml:space="preserve"> as described below</w:t>
      </w:r>
      <w:r w:rsidRPr="00091F26">
        <w:rPr>
          <w:color w:val="000000" w:themeColor="text1"/>
        </w:rPr>
        <w:t>.</w:t>
      </w:r>
    </w:p>
    <w:p w14:paraId="5A4EDB8B" w14:textId="77777777" w:rsidR="008A0BB6" w:rsidRPr="000819B8" w:rsidRDefault="008A0BB6" w:rsidP="008A0BB6">
      <w:pPr>
        <w:spacing w:line="271" w:lineRule="auto"/>
        <w:jc w:val="both"/>
        <w:rPr>
          <w:color w:val="000000"/>
        </w:rPr>
      </w:pPr>
    </w:p>
    <w:p w14:paraId="1E494CD9" w14:textId="77777777" w:rsidR="008A0BB6" w:rsidRPr="003E2794" w:rsidRDefault="008A0BB6" w:rsidP="00425A84">
      <w:pPr>
        <w:pStyle w:val="Heading4"/>
        <w:rPr>
          <w:b w:val="0"/>
          <w:i w:val="0"/>
        </w:rPr>
      </w:pPr>
      <w:r>
        <w:t xml:space="preserve">Opioids </w:t>
      </w:r>
    </w:p>
    <w:p w14:paraId="7D15E324" w14:textId="2E5396D9" w:rsidR="008A0BB6" w:rsidRPr="00C36369" w:rsidRDefault="008A0BB6" w:rsidP="008A0BB6">
      <w:pPr>
        <w:spacing w:before="0" w:after="200" w:line="271" w:lineRule="auto"/>
        <w:jc w:val="both"/>
      </w:pPr>
      <w:r w:rsidRPr="2F1A2AFA">
        <w:rPr>
          <w:rFonts w:eastAsia="Calibri"/>
        </w:rPr>
        <w:t>Opioid</w:t>
      </w:r>
      <w:r>
        <w:rPr>
          <w:rFonts w:eastAsia="Calibri"/>
        </w:rPr>
        <w:t xml:space="preserve"> </w:t>
      </w:r>
      <w:r w:rsidRPr="2F1A2AFA">
        <w:rPr>
          <w:rFonts w:eastAsia="Calibri"/>
        </w:rPr>
        <w:t>misuse</w:t>
      </w:r>
      <w:r>
        <w:rPr>
          <w:rFonts w:eastAsia="Calibri"/>
        </w:rPr>
        <w:t xml:space="preserve"> </w:t>
      </w:r>
      <w:r w:rsidRPr="2F1A2AFA">
        <w:rPr>
          <w:rFonts w:eastAsia="Calibri"/>
        </w:rPr>
        <w:t>and</w:t>
      </w:r>
      <w:r>
        <w:rPr>
          <w:rFonts w:eastAsia="Calibri"/>
        </w:rPr>
        <w:t xml:space="preserve"> substance </w:t>
      </w:r>
      <w:r w:rsidRPr="2F1A2AFA">
        <w:rPr>
          <w:rFonts w:eastAsia="Calibri"/>
        </w:rPr>
        <w:t>use</w:t>
      </w:r>
      <w:r>
        <w:rPr>
          <w:rFonts w:eastAsia="Calibri"/>
        </w:rPr>
        <w:t xml:space="preserve"> </w:t>
      </w:r>
      <w:r w:rsidRPr="2F1A2AFA">
        <w:rPr>
          <w:rFonts w:eastAsia="Calibri"/>
        </w:rPr>
        <w:t>disorder</w:t>
      </w:r>
      <w:r>
        <w:rPr>
          <w:rFonts w:eastAsia="Calibri"/>
        </w:rPr>
        <w:t xml:space="preserve">s </w:t>
      </w:r>
      <w:r w:rsidRPr="2F1A2AFA">
        <w:rPr>
          <w:rFonts w:eastAsia="Calibri"/>
        </w:rPr>
        <w:t>(SUD)</w:t>
      </w:r>
      <w:r>
        <w:rPr>
          <w:rFonts w:eastAsia="Calibri"/>
        </w:rPr>
        <w:t xml:space="preserve"> </w:t>
      </w:r>
      <w:r w:rsidRPr="2F1A2AFA">
        <w:rPr>
          <w:rFonts w:eastAsia="Calibri"/>
        </w:rPr>
        <w:t>has</w:t>
      </w:r>
      <w:r>
        <w:rPr>
          <w:rFonts w:eastAsia="Calibri"/>
        </w:rPr>
        <w:t xml:space="preserve"> </w:t>
      </w:r>
      <w:r w:rsidRPr="2F1A2AFA">
        <w:rPr>
          <w:rFonts w:eastAsia="Calibri"/>
        </w:rPr>
        <w:t>led</w:t>
      </w:r>
      <w:r>
        <w:rPr>
          <w:rFonts w:eastAsia="Calibri"/>
        </w:rPr>
        <w:t xml:space="preserve"> </w:t>
      </w:r>
      <w:r w:rsidRPr="2F1A2AFA">
        <w:rPr>
          <w:rFonts w:eastAsia="Calibri"/>
        </w:rPr>
        <w:t>to</w:t>
      </w:r>
      <w:r>
        <w:rPr>
          <w:rFonts w:eastAsia="Calibri"/>
        </w:rPr>
        <w:t xml:space="preserve"> </w:t>
      </w:r>
      <w:r w:rsidRPr="2F1A2AFA">
        <w:rPr>
          <w:rFonts w:eastAsia="Calibri"/>
        </w:rPr>
        <w:t>elder</w:t>
      </w:r>
      <w:r>
        <w:rPr>
          <w:rFonts w:eastAsia="Calibri"/>
        </w:rPr>
        <w:t xml:space="preserve"> </w:t>
      </w:r>
      <w:r w:rsidRPr="2F1A2AFA">
        <w:rPr>
          <w:rFonts w:eastAsia="Calibri"/>
        </w:rPr>
        <w:t>abuse</w:t>
      </w:r>
      <w:r>
        <w:rPr>
          <w:rFonts w:eastAsia="Calibri"/>
        </w:rPr>
        <w:t xml:space="preserve"> </w:t>
      </w:r>
      <w:r w:rsidRPr="2F1A2AFA">
        <w:rPr>
          <w:rFonts w:eastAsia="Calibri"/>
        </w:rPr>
        <w:t>in</w:t>
      </w:r>
      <w:r>
        <w:rPr>
          <w:rFonts w:eastAsia="Calibri"/>
        </w:rPr>
        <w:t xml:space="preserve"> </w:t>
      </w:r>
      <w:r w:rsidRPr="2F1A2AFA">
        <w:rPr>
          <w:rFonts w:eastAsia="Calibri"/>
        </w:rPr>
        <w:t>three</w:t>
      </w:r>
      <w:r>
        <w:rPr>
          <w:rFonts w:eastAsia="Calibri"/>
        </w:rPr>
        <w:t xml:space="preserve"> </w:t>
      </w:r>
      <w:r w:rsidRPr="2F1A2AFA">
        <w:rPr>
          <w:rFonts w:eastAsia="Calibri"/>
        </w:rPr>
        <w:t>distinct</w:t>
      </w:r>
      <w:r>
        <w:rPr>
          <w:rFonts w:eastAsia="Calibri"/>
        </w:rPr>
        <w:t xml:space="preserve"> </w:t>
      </w:r>
      <w:r w:rsidRPr="2F1A2AFA">
        <w:rPr>
          <w:rFonts w:eastAsia="Calibri"/>
        </w:rPr>
        <w:t>dimensions.</w:t>
      </w:r>
      <w:r>
        <w:rPr>
          <w:rFonts w:eastAsia="Calibri"/>
        </w:rPr>
        <w:t xml:space="preserve"> </w:t>
      </w:r>
      <w:r w:rsidRPr="2F1A2AFA">
        <w:rPr>
          <w:rFonts w:eastAsia="Calibri"/>
        </w:rPr>
        <w:t>First,</w:t>
      </w:r>
      <w:r>
        <w:rPr>
          <w:rFonts w:eastAsia="Calibri"/>
        </w:rPr>
        <w:t xml:space="preserve"> o</w:t>
      </w:r>
      <w:r w:rsidRPr="2F1A2AFA">
        <w:rPr>
          <w:rFonts w:eastAsia="Calibri"/>
        </w:rPr>
        <w:t>lder</w:t>
      </w:r>
      <w:r>
        <w:rPr>
          <w:rFonts w:eastAsia="Calibri"/>
        </w:rPr>
        <w:t xml:space="preserve"> a</w:t>
      </w:r>
      <w:r w:rsidRPr="2F1A2AFA">
        <w:rPr>
          <w:rFonts w:eastAsia="Calibri"/>
        </w:rPr>
        <w:t>dults</w:t>
      </w:r>
      <w:r>
        <w:rPr>
          <w:rFonts w:eastAsia="Calibri"/>
        </w:rPr>
        <w:t xml:space="preserve"> </w:t>
      </w:r>
      <w:r w:rsidRPr="2F1A2AFA">
        <w:rPr>
          <w:rFonts w:eastAsia="Calibri"/>
        </w:rPr>
        <w:t>have</w:t>
      </w:r>
      <w:r>
        <w:rPr>
          <w:rFonts w:eastAsia="Calibri"/>
        </w:rPr>
        <w:t xml:space="preserve"> </w:t>
      </w:r>
      <w:r w:rsidRPr="2F1A2AFA">
        <w:rPr>
          <w:rFonts w:eastAsia="Calibri"/>
        </w:rPr>
        <w:t>access</w:t>
      </w:r>
      <w:r>
        <w:rPr>
          <w:rFonts w:eastAsia="Calibri"/>
        </w:rPr>
        <w:t xml:space="preserve"> </w:t>
      </w:r>
      <w:r w:rsidRPr="2F1A2AFA">
        <w:rPr>
          <w:rFonts w:eastAsia="Calibri"/>
        </w:rPr>
        <w:t>to</w:t>
      </w:r>
      <w:r>
        <w:rPr>
          <w:rFonts w:eastAsia="Calibri"/>
        </w:rPr>
        <w:t xml:space="preserve"> </w:t>
      </w:r>
      <w:r w:rsidRPr="2F1A2AFA">
        <w:rPr>
          <w:rFonts w:eastAsia="Calibri"/>
        </w:rPr>
        <w:t>opioids</w:t>
      </w:r>
      <w:r>
        <w:rPr>
          <w:rFonts w:eastAsia="Calibri"/>
        </w:rPr>
        <w:t xml:space="preserve"> </w:t>
      </w:r>
      <w:r w:rsidRPr="2F1A2AFA">
        <w:rPr>
          <w:rFonts w:eastAsia="Calibri"/>
        </w:rPr>
        <w:t>prescribed</w:t>
      </w:r>
      <w:r>
        <w:rPr>
          <w:rFonts w:eastAsia="Calibri"/>
        </w:rPr>
        <w:t xml:space="preserve"> </w:t>
      </w:r>
      <w:r w:rsidRPr="2F1A2AFA">
        <w:rPr>
          <w:rFonts w:eastAsia="Calibri"/>
        </w:rPr>
        <w:t>for</w:t>
      </w:r>
      <w:r>
        <w:rPr>
          <w:rFonts w:eastAsia="Calibri"/>
        </w:rPr>
        <w:t xml:space="preserve"> </w:t>
      </w:r>
      <w:r w:rsidRPr="2F1A2AFA">
        <w:rPr>
          <w:rFonts w:eastAsia="Calibri"/>
        </w:rPr>
        <w:t>pain</w:t>
      </w:r>
      <w:r>
        <w:rPr>
          <w:rFonts w:eastAsia="Calibri"/>
        </w:rPr>
        <w:t xml:space="preserve"> </w:t>
      </w:r>
      <w:r w:rsidRPr="2F1A2AFA">
        <w:rPr>
          <w:rFonts w:eastAsia="Calibri"/>
        </w:rPr>
        <w:t>relief</w:t>
      </w:r>
      <w:r>
        <w:rPr>
          <w:rFonts w:eastAsia="Calibri"/>
        </w:rPr>
        <w:t xml:space="preserve"> </w:t>
      </w:r>
      <w:r w:rsidRPr="2F1A2AFA">
        <w:rPr>
          <w:rFonts w:eastAsia="Calibri"/>
        </w:rPr>
        <w:t>and</w:t>
      </w:r>
      <w:r>
        <w:rPr>
          <w:rFonts w:eastAsia="Calibri"/>
        </w:rPr>
        <w:t xml:space="preserve"> </w:t>
      </w:r>
      <w:r w:rsidRPr="2F1A2AFA">
        <w:rPr>
          <w:rFonts w:eastAsia="Calibri"/>
        </w:rPr>
        <w:t>in</w:t>
      </w:r>
      <w:r>
        <w:rPr>
          <w:rFonts w:eastAsia="Calibri"/>
        </w:rPr>
        <w:t xml:space="preserve"> </w:t>
      </w:r>
      <w:r w:rsidRPr="2F1A2AFA">
        <w:rPr>
          <w:rFonts w:eastAsia="Calibri"/>
        </w:rPr>
        <w:t>some</w:t>
      </w:r>
      <w:r>
        <w:rPr>
          <w:rFonts w:eastAsia="Calibri"/>
        </w:rPr>
        <w:t xml:space="preserve"> </w:t>
      </w:r>
      <w:r w:rsidRPr="2F1A2AFA">
        <w:rPr>
          <w:rFonts w:eastAsia="Calibri"/>
        </w:rPr>
        <w:t>instances</w:t>
      </w:r>
      <w:r>
        <w:rPr>
          <w:rFonts w:eastAsia="Calibri"/>
        </w:rPr>
        <w:t xml:space="preserve"> </w:t>
      </w:r>
      <w:r w:rsidRPr="2F1A2AFA">
        <w:rPr>
          <w:rFonts w:eastAsia="Calibri"/>
        </w:rPr>
        <w:t>may</w:t>
      </w:r>
      <w:r>
        <w:rPr>
          <w:rFonts w:eastAsia="Calibri"/>
        </w:rPr>
        <w:t xml:space="preserve"> </w:t>
      </w:r>
      <w:r w:rsidRPr="2F1A2AFA">
        <w:rPr>
          <w:rFonts w:eastAsia="Calibri"/>
        </w:rPr>
        <w:t>be</w:t>
      </w:r>
      <w:r>
        <w:rPr>
          <w:rFonts w:eastAsia="Calibri"/>
        </w:rPr>
        <w:t xml:space="preserve"> </w:t>
      </w:r>
      <w:r w:rsidRPr="2F1A2AFA">
        <w:rPr>
          <w:rFonts w:eastAsia="Calibri"/>
        </w:rPr>
        <w:t>at</w:t>
      </w:r>
      <w:r>
        <w:rPr>
          <w:rFonts w:eastAsia="Calibri"/>
        </w:rPr>
        <w:t xml:space="preserve"> </w:t>
      </w:r>
      <w:r w:rsidRPr="2F1A2AFA">
        <w:rPr>
          <w:rFonts w:eastAsia="Calibri"/>
        </w:rPr>
        <w:t>risk</w:t>
      </w:r>
      <w:r>
        <w:rPr>
          <w:rFonts w:eastAsia="Calibri"/>
        </w:rPr>
        <w:t xml:space="preserve"> </w:t>
      </w:r>
      <w:r w:rsidRPr="2F1A2AFA">
        <w:rPr>
          <w:rFonts w:eastAsia="Calibri"/>
        </w:rPr>
        <w:t>for</w:t>
      </w:r>
      <w:r>
        <w:rPr>
          <w:rFonts w:eastAsia="Calibri"/>
        </w:rPr>
        <w:t xml:space="preserve"> </w:t>
      </w:r>
      <w:r w:rsidRPr="2F1A2AFA">
        <w:rPr>
          <w:rFonts w:eastAsia="Calibri"/>
        </w:rPr>
        <w:t>misuse</w:t>
      </w:r>
      <w:r>
        <w:rPr>
          <w:rFonts w:eastAsia="Calibri"/>
        </w:rPr>
        <w:t xml:space="preserve"> </w:t>
      </w:r>
      <w:r w:rsidRPr="2F1A2AFA">
        <w:rPr>
          <w:rFonts w:eastAsia="Calibri"/>
        </w:rPr>
        <w:t>or</w:t>
      </w:r>
      <w:r>
        <w:rPr>
          <w:rFonts w:eastAsia="Calibri"/>
        </w:rPr>
        <w:t xml:space="preserve"> </w:t>
      </w:r>
      <w:r w:rsidRPr="2F1A2AFA">
        <w:rPr>
          <w:rFonts w:eastAsia="Calibri"/>
        </w:rPr>
        <w:t>addiction.</w:t>
      </w:r>
      <w:r>
        <w:rPr>
          <w:rFonts w:eastAsia="Calibri"/>
        </w:rPr>
        <w:t xml:space="preserve"> </w:t>
      </w:r>
      <w:r w:rsidRPr="2F1A2AFA">
        <w:rPr>
          <w:rFonts w:eastAsia="Calibri"/>
        </w:rPr>
        <w:t>Second,</w:t>
      </w:r>
      <w:r>
        <w:rPr>
          <w:rFonts w:eastAsia="Calibri"/>
        </w:rPr>
        <w:t xml:space="preserve"> </w:t>
      </w:r>
      <w:r w:rsidRPr="2F1A2AFA">
        <w:rPr>
          <w:rFonts w:eastAsia="Calibri"/>
        </w:rPr>
        <w:t>family</w:t>
      </w:r>
      <w:r>
        <w:rPr>
          <w:rFonts w:eastAsia="Calibri"/>
        </w:rPr>
        <w:t xml:space="preserve"> </w:t>
      </w:r>
      <w:r w:rsidRPr="2F1A2AFA">
        <w:rPr>
          <w:rFonts w:eastAsia="Calibri"/>
        </w:rPr>
        <w:t>members</w:t>
      </w:r>
      <w:r>
        <w:rPr>
          <w:rFonts w:eastAsia="Calibri"/>
        </w:rPr>
        <w:t xml:space="preserve"> </w:t>
      </w:r>
      <w:r w:rsidRPr="2F1A2AFA">
        <w:rPr>
          <w:rFonts w:eastAsia="Calibri"/>
        </w:rPr>
        <w:t>or</w:t>
      </w:r>
      <w:r>
        <w:rPr>
          <w:rFonts w:eastAsia="Calibri"/>
        </w:rPr>
        <w:t xml:space="preserve"> </w:t>
      </w:r>
      <w:r w:rsidRPr="2F1A2AFA">
        <w:rPr>
          <w:rFonts w:eastAsia="Calibri"/>
        </w:rPr>
        <w:t>others</w:t>
      </w:r>
      <w:r>
        <w:rPr>
          <w:rFonts w:eastAsia="Calibri"/>
        </w:rPr>
        <w:t xml:space="preserve"> </w:t>
      </w:r>
      <w:r w:rsidRPr="2F1A2AFA">
        <w:rPr>
          <w:rFonts w:eastAsia="Calibri"/>
        </w:rPr>
        <w:t>with</w:t>
      </w:r>
      <w:r>
        <w:rPr>
          <w:rFonts w:eastAsia="Calibri"/>
        </w:rPr>
        <w:t xml:space="preserve"> </w:t>
      </w:r>
      <w:r w:rsidRPr="2F1A2AFA">
        <w:rPr>
          <w:rFonts w:eastAsia="Calibri"/>
        </w:rPr>
        <w:t>substance</w:t>
      </w:r>
      <w:r>
        <w:rPr>
          <w:rFonts w:eastAsia="Calibri"/>
        </w:rPr>
        <w:t xml:space="preserve"> </w:t>
      </w:r>
      <w:r w:rsidRPr="2F1A2AFA">
        <w:rPr>
          <w:rFonts w:eastAsia="Calibri"/>
        </w:rPr>
        <w:t>use</w:t>
      </w:r>
      <w:r>
        <w:rPr>
          <w:rFonts w:eastAsia="Calibri"/>
        </w:rPr>
        <w:t xml:space="preserve"> </w:t>
      </w:r>
      <w:r w:rsidRPr="2F1A2AFA">
        <w:rPr>
          <w:rFonts w:eastAsia="Calibri"/>
        </w:rPr>
        <w:t>disorder</w:t>
      </w:r>
      <w:r>
        <w:rPr>
          <w:rFonts w:eastAsia="Calibri"/>
        </w:rPr>
        <w:t xml:space="preserve"> </w:t>
      </w:r>
      <w:r w:rsidRPr="2F1A2AFA">
        <w:rPr>
          <w:rFonts w:eastAsia="Calibri"/>
        </w:rPr>
        <w:t>may</w:t>
      </w:r>
      <w:r>
        <w:rPr>
          <w:rFonts w:eastAsia="Calibri"/>
        </w:rPr>
        <w:t xml:space="preserve"> </w:t>
      </w:r>
      <w:r w:rsidRPr="2F1A2AFA">
        <w:rPr>
          <w:rFonts w:eastAsia="Calibri"/>
        </w:rPr>
        <w:t>abuse,</w:t>
      </w:r>
      <w:r>
        <w:rPr>
          <w:rFonts w:eastAsia="Calibri"/>
        </w:rPr>
        <w:t xml:space="preserve"> </w:t>
      </w:r>
      <w:r w:rsidRPr="2F1A2AFA">
        <w:rPr>
          <w:rFonts w:eastAsia="Calibri"/>
        </w:rPr>
        <w:t>neglect,</w:t>
      </w:r>
      <w:r>
        <w:rPr>
          <w:rFonts w:eastAsia="Calibri"/>
        </w:rPr>
        <w:t xml:space="preserve"> </w:t>
      </w:r>
      <w:r w:rsidRPr="2F1A2AFA">
        <w:rPr>
          <w:rFonts w:eastAsia="Calibri"/>
        </w:rPr>
        <w:t>or</w:t>
      </w:r>
      <w:r>
        <w:rPr>
          <w:rFonts w:eastAsia="Calibri"/>
        </w:rPr>
        <w:t xml:space="preserve"> </w:t>
      </w:r>
      <w:r w:rsidRPr="2F1A2AFA">
        <w:rPr>
          <w:rFonts w:eastAsia="Calibri"/>
        </w:rPr>
        <w:t>exploit</w:t>
      </w:r>
      <w:r>
        <w:rPr>
          <w:rFonts w:eastAsia="Calibri"/>
        </w:rPr>
        <w:t xml:space="preserve"> </w:t>
      </w:r>
      <w:r w:rsidRPr="2F1A2AFA">
        <w:rPr>
          <w:rFonts w:eastAsia="Calibri"/>
        </w:rPr>
        <w:t>older</w:t>
      </w:r>
      <w:r>
        <w:rPr>
          <w:rFonts w:eastAsia="Calibri"/>
        </w:rPr>
        <w:t xml:space="preserve"> </w:t>
      </w:r>
      <w:r w:rsidRPr="2F1A2AFA">
        <w:rPr>
          <w:rFonts w:eastAsia="Calibri"/>
        </w:rPr>
        <w:t>persons</w:t>
      </w:r>
      <w:r>
        <w:rPr>
          <w:rFonts w:eastAsia="Calibri"/>
        </w:rPr>
        <w:t xml:space="preserve"> </w:t>
      </w:r>
      <w:r w:rsidRPr="2F1A2AFA">
        <w:rPr>
          <w:rFonts w:eastAsia="Calibri"/>
        </w:rPr>
        <w:t>to</w:t>
      </w:r>
      <w:r>
        <w:rPr>
          <w:rFonts w:eastAsia="Calibri"/>
        </w:rPr>
        <w:t xml:space="preserve"> </w:t>
      </w:r>
      <w:r w:rsidRPr="2F1A2AFA">
        <w:rPr>
          <w:rFonts w:eastAsia="Calibri"/>
        </w:rPr>
        <w:t>gain</w:t>
      </w:r>
      <w:r>
        <w:rPr>
          <w:rFonts w:eastAsia="Calibri"/>
        </w:rPr>
        <w:t xml:space="preserve"> </w:t>
      </w:r>
      <w:r w:rsidRPr="2F1A2AFA">
        <w:rPr>
          <w:rFonts w:eastAsia="Calibri"/>
        </w:rPr>
        <w:t>access</w:t>
      </w:r>
      <w:r>
        <w:rPr>
          <w:rFonts w:eastAsia="Calibri"/>
        </w:rPr>
        <w:t xml:space="preserve"> </w:t>
      </w:r>
      <w:r w:rsidRPr="2F1A2AFA">
        <w:rPr>
          <w:rFonts w:eastAsia="Calibri"/>
        </w:rPr>
        <w:t>to</w:t>
      </w:r>
      <w:r>
        <w:rPr>
          <w:rFonts w:eastAsia="Calibri"/>
        </w:rPr>
        <w:t xml:space="preserve"> </w:t>
      </w:r>
      <w:r w:rsidRPr="2F1A2AFA">
        <w:rPr>
          <w:rFonts w:eastAsia="Calibri"/>
        </w:rPr>
        <w:t>opioids</w:t>
      </w:r>
      <w:r>
        <w:rPr>
          <w:rFonts w:eastAsia="Calibri"/>
        </w:rPr>
        <w:t xml:space="preserve"> </w:t>
      </w:r>
      <w:r w:rsidRPr="2F1A2AFA">
        <w:rPr>
          <w:rFonts w:eastAsia="Calibri"/>
        </w:rPr>
        <w:t>that</w:t>
      </w:r>
      <w:r>
        <w:rPr>
          <w:rFonts w:eastAsia="Calibri"/>
        </w:rPr>
        <w:t xml:space="preserve"> </w:t>
      </w:r>
      <w:r w:rsidRPr="2F1A2AFA">
        <w:rPr>
          <w:rFonts w:eastAsia="Calibri"/>
        </w:rPr>
        <w:t>were</w:t>
      </w:r>
      <w:r>
        <w:rPr>
          <w:rFonts w:eastAsia="Calibri"/>
        </w:rPr>
        <w:t xml:space="preserve"> </w:t>
      </w:r>
      <w:r w:rsidRPr="2F1A2AFA">
        <w:rPr>
          <w:rFonts w:eastAsia="Calibri"/>
        </w:rPr>
        <w:t>legal</w:t>
      </w:r>
      <w:r>
        <w:rPr>
          <w:rFonts w:eastAsia="Calibri"/>
        </w:rPr>
        <w:t xml:space="preserve">ly </w:t>
      </w:r>
      <w:r w:rsidRPr="2F1A2AFA">
        <w:rPr>
          <w:rFonts w:eastAsia="Calibri"/>
        </w:rPr>
        <w:t>prescribed</w:t>
      </w:r>
      <w:r>
        <w:rPr>
          <w:rFonts w:eastAsia="Calibri"/>
        </w:rPr>
        <w:t xml:space="preserve"> </w:t>
      </w:r>
      <w:r w:rsidRPr="2F1A2AFA">
        <w:rPr>
          <w:rFonts w:eastAsia="Calibri"/>
        </w:rPr>
        <w:t>for</w:t>
      </w:r>
      <w:r>
        <w:rPr>
          <w:rFonts w:eastAsia="Calibri"/>
        </w:rPr>
        <w:t xml:space="preserve"> the </w:t>
      </w:r>
      <w:r w:rsidRPr="2F1A2AFA">
        <w:rPr>
          <w:rFonts w:eastAsia="Calibri"/>
        </w:rPr>
        <w:t>older</w:t>
      </w:r>
      <w:r>
        <w:rPr>
          <w:rFonts w:eastAsia="Calibri"/>
        </w:rPr>
        <w:t xml:space="preserve"> </w:t>
      </w:r>
      <w:r w:rsidRPr="2F1A2AFA">
        <w:rPr>
          <w:rFonts w:eastAsia="Calibri"/>
        </w:rPr>
        <w:t>adults</w:t>
      </w:r>
      <w:r>
        <w:rPr>
          <w:rFonts w:eastAsia="Calibri"/>
        </w:rPr>
        <w:t xml:space="preserve"> </w:t>
      </w:r>
      <w:r w:rsidRPr="2F1A2AFA">
        <w:rPr>
          <w:rFonts w:eastAsia="Calibri"/>
        </w:rPr>
        <w:t>they</w:t>
      </w:r>
      <w:r>
        <w:rPr>
          <w:rFonts w:eastAsia="Calibri"/>
        </w:rPr>
        <w:t xml:space="preserve"> </w:t>
      </w:r>
      <w:r w:rsidRPr="2F1A2AFA">
        <w:rPr>
          <w:rFonts w:eastAsia="Calibri"/>
        </w:rPr>
        <w:t>care</w:t>
      </w:r>
      <w:r>
        <w:rPr>
          <w:rFonts w:eastAsia="Calibri"/>
        </w:rPr>
        <w:t xml:space="preserve"> </w:t>
      </w:r>
      <w:r w:rsidRPr="2F1A2AFA">
        <w:rPr>
          <w:rFonts w:eastAsia="Calibri"/>
        </w:rPr>
        <w:t>for.</w:t>
      </w:r>
      <w:r>
        <w:rPr>
          <w:rFonts w:eastAsia="Calibri"/>
        </w:rPr>
        <w:t xml:space="preserve"> </w:t>
      </w:r>
      <w:r w:rsidRPr="2F1A2AFA">
        <w:rPr>
          <w:rFonts w:eastAsia="Calibri"/>
        </w:rPr>
        <w:t>Lastly</w:t>
      </w:r>
      <w:r>
        <w:rPr>
          <w:rFonts w:eastAsia="Calibri"/>
        </w:rPr>
        <w:t>, g</w:t>
      </w:r>
      <w:r w:rsidRPr="2F1A2AFA">
        <w:rPr>
          <w:rFonts w:eastAsia="Calibri"/>
        </w:rPr>
        <w:t>randparents</w:t>
      </w:r>
      <w:r>
        <w:rPr>
          <w:rFonts w:eastAsia="Calibri"/>
        </w:rPr>
        <w:t xml:space="preserve"> </w:t>
      </w:r>
      <w:r w:rsidRPr="2F1A2AFA">
        <w:rPr>
          <w:rFonts w:eastAsia="Calibri"/>
        </w:rPr>
        <w:t>have</w:t>
      </w:r>
      <w:r>
        <w:rPr>
          <w:rFonts w:eastAsia="Calibri"/>
        </w:rPr>
        <w:t xml:space="preserve"> </w:t>
      </w:r>
      <w:r w:rsidRPr="2F1A2AFA">
        <w:rPr>
          <w:rFonts w:eastAsia="Calibri"/>
        </w:rPr>
        <w:t>increasingly</w:t>
      </w:r>
      <w:r>
        <w:rPr>
          <w:rFonts w:eastAsia="Calibri"/>
        </w:rPr>
        <w:t xml:space="preserve"> </w:t>
      </w:r>
      <w:r w:rsidRPr="2F1A2AFA">
        <w:rPr>
          <w:rFonts w:eastAsia="Calibri"/>
        </w:rPr>
        <w:t>found</w:t>
      </w:r>
      <w:r>
        <w:rPr>
          <w:rFonts w:eastAsia="Calibri"/>
        </w:rPr>
        <w:t xml:space="preserve"> </w:t>
      </w:r>
      <w:r w:rsidRPr="2F1A2AFA">
        <w:rPr>
          <w:rFonts w:eastAsia="Calibri"/>
        </w:rPr>
        <w:t>themselves</w:t>
      </w:r>
      <w:r>
        <w:rPr>
          <w:rFonts w:eastAsia="Calibri"/>
        </w:rPr>
        <w:t xml:space="preserve"> </w:t>
      </w:r>
      <w:r w:rsidRPr="2F1A2AFA">
        <w:rPr>
          <w:rFonts w:eastAsia="Calibri"/>
        </w:rPr>
        <w:t>raising</w:t>
      </w:r>
      <w:r>
        <w:rPr>
          <w:rFonts w:eastAsia="Calibri"/>
        </w:rPr>
        <w:t xml:space="preserve"> </w:t>
      </w:r>
      <w:r w:rsidRPr="2F1A2AFA">
        <w:rPr>
          <w:rFonts w:eastAsia="Calibri"/>
        </w:rPr>
        <w:t>their</w:t>
      </w:r>
      <w:r>
        <w:rPr>
          <w:rFonts w:eastAsia="Calibri"/>
        </w:rPr>
        <w:t xml:space="preserve"> </w:t>
      </w:r>
      <w:r w:rsidRPr="2F1A2AFA">
        <w:rPr>
          <w:rFonts w:eastAsia="Calibri"/>
        </w:rPr>
        <w:t>grandchildren</w:t>
      </w:r>
      <w:r>
        <w:rPr>
          <w:rFonts w:eastAsia="Calibri"/>
        </w:rPr>
        <w:t xml:space="preserve"> </w:t>
      </w:r>
      <w:r w:rsidRPr="2F1A2AFA">
        <w:rPr>
          <w:rFonts w:eastAsia="Calibri"/>
        </w:rPr>
        <w:t>when</w:t>
      </w:r>
      <w:r>
        <w:rPr>
          <w:rFonts w:eastAsia="Calibri"/>
        </w:rPr>
        <w:t xml:space="preserve"> </w:t>
      </w:r>
      <w:r w:rsidRPr="2F1A2AFA">
        <w:rPr>
          <w:rFonts w:eastAsia="Calibri"/>
        </w:rPr>
        <w:t>parents</w:t>
      </w:r>
      <w:r>
        <w:rPr>
          <w:rFonts w:eastAsia="Calibri"/>
        </w:rPr>
        <w:t xml:space="preserve"> </w:t>
      </w:r>
      <w:r w:rsidRPr="2F1A2AFA">
        <w:rPr>
          <w:rFonts w:eastAsia="Calibri"/>
        </w:rPr>
        <w:t>are</w:t>
      </w:r>
      <w:r>
        <w:rPr>
          <w:rFonts w:eastAsia="Calibri"/>
        </w:rPr>
        <w:t xml:space="preserve"> </w:t>
      </w:r>
      <w:r w:rsidRPr="2F1A2AFA">
        <w:rPr>
          <w:rFonts w:eastAsia="Calibri"/>
        </w:rPr>
        <w:t>unable</w:t>
      </w:r>
      <w:r>
        <w:rPr>
          <w:rFonts w:eastAsia="Calibri"/>
        </w:rPr>
        <w:t xml:space="preserve"> </w:t>
      </w:r>
      <w:r w:rsidRPr="2F1A2AFA">
        <w:rPr>
          <w:rFonts w:eastAsia="Calibri"/>
        </w:rPr>
        <w:t>to</w:t>
      </w:r>
      <w:r>
        <w:rPr>
          <w:rFonts w:eastAsia="Calibri"/>
        </w:rPr>
        <w:t xml:space="preserve"> </w:t>
      </w:r>
      <w:r w:rsidRPr="2F1A2AFA">
        <w:rPr>
          <w:rFonts w:eastAsia="Calibri"/>
        </w:rPr>
        <w:t>fulfill</w:t>
      </w:r>
      <w:r>
        <w:rPr>
          <w:rFonts w:eastAsia="Calibri"/>
        </w:rPr>
        <w:t xml:space="preserve"> </w:t>
      </w:r>
      <w:r w:rsidRPr="2F1A2AFA">
        <w:rPr>
          <w:rFonts w:eastAsia="Calibri"/>
        </w:rPr>
        <w:t>the</w:t>
      </w:r>
      <w:r>
        <w:rPr>
          <w:rFonts w:eastAsia="Calibri"/>
        </w:rPr>
        <w:t xml:space="preserve"> </w:t>
      </w:r>
      <w:r w:rsidRPr="2F1A2AFA">
        <w:rPr>
          <w:rFonts w:eastAsia="Calibri"/>
        </w:rPr>
        <w:t>parent</w:t>
      </w:r>
      <w:r>
        <w:rPr>
          <w:rFonts w:eastAsia="Calibri"/>
        </w:rPr>
        <w:t xml:space="preserve"> </w:t>
      </w:r>
      <w:r w:rsidRPr="2F1A2AFA">
        <w:rPr>
          <w:rFonts w:eastAsia="Calibri"/>
        </w:rPr>
        <w:t>role</w:t>
      </w:r>
      <w:r>
        <w:rPr>
          <w:rFonts w:eastAsia="Calibri"/>
        </w:rPr>
        <w:t xml:space="preserve"> </w:t>
      </w:r>
      <w:r w:rsidRPr="2F1A2AFA">
        <w:rPr>
          <w:rFonts w:eastAsia="Calibri"/>
        </w:rPr>
        <w:t>due</w:t>
      </w:r>
      <w:r>
        <w:rPr>
          <w:rFonts w:eastAsia="Calibri"/>
        </w:rPr>
        <w:t xml:space="preserve"> </w:t>
      </w:r>
      <w:r w:rsidRPr="2F1A2AFA">
        <w:rPr>
          <w:rFonts w:eastAsia="Calibri"/>
        </w:rPr>
        <w:t>to</w:t>
      </w:r>
      <w:r>
        <w:rPr>
          <w:rFonts w:eastAsia="Calibri"/>
        </w:rPr>
        <w:t xml:space="preserve"> </w:t>
      </w:r>
      <w:r w:rsidRPr="2F1A2AFA">
        <w:rPr>
          <w:rFonts w:eastAsia="Calibri"/>
        </w:rPr>
        <w:t>opioid</w:t>
      </w:r>
      <w:r>
        <w:rPr>
          <w:rFonts w:eastAsia="Calibri"/>
        </w:rPr>
        <w:t xml:space="preserve"> </w:t>
      </w:r>
      <w:r w:rsidRPr="2F1A2AFA">
        <w:rPr>
          <w:rFonts w:eastAsia="Calibri"/>
        </w:rPr>
        <w:t>abuse</w:t>
      </w:r>
      <w:r>
        <w:rPr>
          <w:rFonts w:eastAsia="Calibri"/>
        </w:rPr>
        <w:t xml:space="preserve"> </w:t>
      </w:r>
      <w:r w:rsidRPr="2F1A2AFA">
        <w:rPr>
          <w:rFonts w:eastAsia="Calibri"/>
        </w:rPr>
        <w:t>or</w:t>
      </w:r>
      <w:r>
        <w:rPr>
          <w:rFonts w:eastAsia="Calibri"/>
        </w:rPr>
        <w:t xml:space="preserve"> </w:t>
      </w:r>
      <w:r w:rsidRPr="2F1A2AFA">
        <w:rPr>
          <w:rFonts w:eastAsia="Calibri"/>
        </w:rPr>
        <w:t>other</w:t>
      </w:r>
      <w:r>
        <w:rPr>
          <w:rFonts w:eastAsia="Calibri"/>
        </w:rPr>
        <w:t xml:space="preserve"> </w:t>
      </w:r>
      <w:r w:rsidRPr="2F1A2AFA">
        <w:rPr>
          <w:rFonts w:eastAsia="Calibri"/>
        </w:rPr>
        <w:t>substance</w:t>
      </w:r>
      <w:r>
        <w:rPr>
          <w:rFonts w:eastAsia="Calibri"/>
        </w:rPr>
        <w:t xml:space="preserve"> use </w:t>
      </w:r>
      <w:r w:rsidRPr="2F1A2AFA">
        <w:rPr>
          <w:rFonts w:eastAsia="Calibri"/>
        </w:rPr>
        <w:t>disorders</w:t>
      </w:r>
      <w:r>
        <w:rPr>
          <w:rFonts w:eastAsia="Calibri"/>
        </w:rPr>
        <w:t xml:space="preserve">.  In FY 2022 at the annualized CR level, ACL would use $2,000,000 (and $3,000,000 under the FY 2023 request) to make grants to address the opioid crisis and </w:t>
      </w:r>
      <w:r w:rsidRPr="2F1A2AFA">
        <w:rPr>
          <w:rFonts w:eastAsia="Calibri"/>
        </w:rPr>
        <w:t>how</w:t>
      </w:r>
      <w:r>
        <w:rPr>
          <w:rFonts w:eastAsia="Calibri"/>
        </w:rPr>
        <w:t xml:space="preserve"> </w:t>
      </w:r>
      <w:r w:rsidRPr="2F1A2AFA">
        <w:rPr>
          <w:rFonts w:eastAsia="Calibri"/>
        </w:rPr>
        <w:t>APS</w:t>
      </w:r>
      <w:r>
        <w:rPr>
          <w:rFonts w:eastAsia="Calibri"/>
        </w:rPr>
        <w:t xml:space="preserve"> </w:t>
      </w:r>
      <w:r w:rsidRPr="2F1A2AFA">
        <w:rPr>
          <w:rFonts w:eastAsia="Calibri"/>
        </w:rPr>
        <w:t>can</w:t>
      </w:r>
      <w:r>
        <w:rPr>
          <w:rFonts w:eastAsia="Calibri"/>
        </w:rPr>
        <w:t xml:space="preserve"> </w:t>
      </w:r>
      <w:r w:rsidRPr="2F1A2AFA">
        <w:rPr>
          <w:rFonts w:eastAsia="Calibri"/>
        </w:rPr>
        <w:t>most</w:t>
      </w:r>
      <w:r>
        <w:rPr>
          <w:rFonts w:eastAsia="Calibri"/>
        </w:rPr>
        <w:t xml:space="preserve"> </w:t>
      </w:r>
      <w:r w:rsidRPr="2F1A2AFA">
        <w:rPr>
          <w:rFonts w:eastAsia="Calibri"/>
        </w:rPr>
        <w:t>effectively</w:t>
      </w:r>
      <w:r>
        <w:rPr>
          <w:rFonts w:eastAsia="Calibri"/>
        </w:rPr>
        <w:t xml:space="preserve"> </w:t>
      </w:r>
      <w:r w:rsidRPr="2F1A2AFA">
        <w:rPr>
          <w:rFonts w:eastAsia="Calibri"/>
        </w:rPr>
        <w:t>respond</w:t>
      </w:r>
      <w:r>
        <w:rPr>
          <w:rFonts w:eastAsia="Calibri"/>
        </w:rPr>
        <w:t xml:space="preserve"> </w:t>
      </w:r>
      <w:r w:rsidRPr="2F1A2AFA">
        <w:rPr>
          <w:rFonts w:eastAsia="Calibri"/>
        </w:rPr>
        <w:t>to</w:t>
      </w:r>
      <w:r>
        <w:rPr>
          <w:rFonts w:eastAsia="Calibri"/>
        </w:rPr>
        <w:t xml:space="preserve"> </w:t>
      </w:r>
      <w:r w:rsidRPr="2F1A2AFA">
        <w:rPr>
          <w:rFonts w:eastAsia="Calibri"/>
        </w:rPr>
        <w:t>abuse,</w:t>
      </w:r>
      <w:r>
        <w:rPr>
          <w:rFonts w:eastAsia="Calibri"/>
        </w:rPr>
        <w:t xml:space="preserve"> </w:t>
      </w:r>
      <w:r w:rsidRPr="2F1A2AFA">
        <w:rPr>
          <w:rFonts w:eastAsia="Calibri"/>
        </w:rPr>
        <w:t>neglect</w:t>
      </w:r>
      <w:r>
        <w:rPr>
          <w:rFonts w:eastAsia="Calibri"/>
        </w:rPr>
        <w:t xml:space="preserve"> </w:t>
      </w:r>
      <w:r w:rsidRPr="2F1A2AFA">
        <w:rPr>
          <w:rFonts w:eastAsia="Calibri"/>
        </w:rPr>
        <w:t>and</w:t>
      </w:r>
      <w:r>
        <w:rPr>
          <w:rFonts w:eastAsia="Calibri"/>
        </w:rPr>
        <w:t xml:space="preserve"> </w:t>
      </w:r>
      <w:r w:rsidRPr="2F1A2AFA">
        <w:rPr>
          <w:rFonts w:eastAsia="Calibri"/>
        </w:rPr>
        <w:t>exploitation</w:t>
      </w:r>
      <w:r>
        <w:rPr>
          <w:rFonts w:eastAsia="Calibri"/>
        </w:rPr>
        <w:t xml:space="preserve"> </w:t>
      </w:r>
      <w:r w:rsidRPr="2F1A2AFA">
        <w:rPr>
          <w:rFonts w:eastAsia="Calibri"/>
        </w:rPr>
        <w:t>originating</w:t>
      </w:r>
      <w:r>
        <w:rPr>
          <w:rFonts w:eastAsia="Calibri"/>
        </w:rPr>
        <w:t xml:space="preserve"> </w:t>
      </w:r>
      <w:r w:rsidRPr="2F1A2AFA">
        <w:rPr>
          <w:rFonts w:eastAsia="Calibri"/>
        </w:rPr>
        <w:t>in</w:t>
      </w:r>
      <w:r>
        <w:rPr>
          <w:rFonts w:eastAsia="Calibri"/>
        </w:rPr>
        <w:t xml:space="preserve"> </w:t>
      </w:r>
      <w:r w:rsidRPr="2F1A2AFA">
        <w:rPr>
          <w:rFonts w:eastAsia="Calibri"/>
        </w:rPr>
        <w:t>opioid</w:t>
      </w:r>
      <w:r>
        <w:rPr>
          <w:rFonts w:eastAsia="Calibri"/>
        </w:rPr>
        <w:t xml:space="preserve"> </w:t>
      </w:r>
      <w:r w:rsidRPr="2F1A2AFA">
        <w:rPr>
          <w:rFonts w:eastAsia="Calibri"/>
        </w:rPr>
        <w:t>misuse</w:t>
      </w:r>
      <w:r>
        <w:rPr>
          <w:rFonts w:eastAsia="Calibri"/>
        </w:rPr>
        <w:t xml:space="preserve"> </w:t>
      </w:r>
      <w:r w:rsidRPr="2F1A2AFA">
        <w:rPr>
          <w:rFonts w:eastAsia="Calibri"/>
        </w:rPr>
        <w:t>or</w:t>
      </w:r>
      <w:r>
        <w:rPr>
          <w:rFonts w:eastAsia="Calibri"/>
        </w:rPr>
        <w:t xml:space="preserve"> </w:t>
      </w:r>
      <w:r w:rsidRPr="2F1A2AFA">
        <w:rPr>
          <w:rFonts w:eastAsia="Calibri"/>
        </w:rPr>
        <w:t>disorder.</w:t>
      </w:r>
      <w:r>
        <w:rPr>
          <w:rFonts w:eastAsia="Calibri"/>
        </w:rPr>
        <w:t xml:space="preserve"> Results </w:t>
      </w:r>
      <w:r w:rsidRPr="2F1A2AFA">
        <w:rPr>
          <w:rFonts w:eastAsia="Calibri"/>
        </w:rPr>
        <w:t>from</w:t>
      </w:r>
      <w:r>
        <w:rPr>
          <w:rFonts w:eastAsia="Calibri"/>
        </w:rPr>
        <w:t xml:space="preserve"> </w:t>
      </w:r>
      <w:r w:rsidRPr="2F1A2AFA">
        <w:rPr>
          <w:rFonts w:eastAsia="Calibri"/>
        </w:rPr>
        <w:t>these</w:t>
      </w:r>
      <w:r>
        <w:rPr>
          <w:rFonts w:eastAsia="Calibri"/>
        </w:rPr>
        <w:t xml:space="preserve"> </w:t>
      </w:r>
      <w:r w:rsidRPr="2F1A2AFA">
        <w:rPr>
          <w:rFonts w:eastAsia="Calibri"/>
        </w:rPr>
        <w:t>grants</w:t>
      </w:r>
      <w:r>
        <w:rPr>
          <w:rFonts w:eastAsia="Calibri"/>
        </w:rPr>
        <w:t xml:space="preserve"> </w:t>
      </w:r>
      <w:r w:rsidRPr="2F1A2AFA">
        <w:rPr>
          <w:rFonts w:eastAsia="Calibri"/>
        </w:rPr>
        <w:t>will</w:t>
      </w:r>
      <w:r>
        <w:rPr>
          <w:rFonts w:eastAsia="Calibri"/>
        </w:rPr>
        <w:t xml:space="preserve"> </w:t>
      </w:r>
      <w:r w:rsidRPr="2F1A2AFA">
        <w:rPr>
          <w:rFonts w:eastAsia="Calibri"/>
        </w:rPr>
        <w:t>be</w:t>
      </w:r>
      <w:r>
        <w:rPr>
          <w:rFonts w:eastAsia="Calibri"/>
        </w:rPr>
        <w:t xml:space="preserve"> </w:t>
      </w:r>
      <w:r w:rsidRPr="2F1A2AFA">
        <w:rPr>
          <w:rFonts w:eastAsia="Calibri"/>
        </w:rPr>
        <w:t>shared</w:t>
      </w:r>
      <w:r>
        <w:rPr>
          <w:rFonts w:eastAsia="Calibri"/>
        </w:rPr>
        <w:t xml:space="preserve"> </w:t>
      </w:r>
      <w:r w:rsidRPr="2F1A2AFA">
        <w:rPr>
          <w:rFonts w:eastAsia="Calibri"/>
        </w:rPr>
        <w:t>widely</w:t>
      </w:r>
      <w:r>
        <w:rPr>
          <w:rFonts w:eastAsia="Calibri"/>
        </w:rPr>
        <w:t xml:space="preserve"> </w:t>
      </w:r>
      <w:r w:rsidRPr="2F1A2AFA">
        <w:rPr>
          <w:rFonts w:eastAsia="Calibri"/>
        </w:rPr>
        <w:t>for</w:t>
      </w:r>
      <w:r>
        <w:rPr>
          <w:rFonts w:eastAsia="Calibri"/>
        </w:rPr>
        <w:t xml:space="preserve"> </w:t>
      </w:r>
      <w:r w:rsidRPr="2F1A2AFA">
        <w:rPr>
          <w:rFonts w:eastAsia="Calibri"/>
        </w:rPr>
        <w:t>replication.</w:t>
      </w:r>
      <w:r>
        <w:rPr>
          <w:rFonts w:eastAsia="Calibri"/>
        </w:rPr>
        <w:t xml:space="preserve"> </w:t>
      </w:r>
      <w:r>
        <w:t xml:space="preserve">These grants are intended to continue ACL investments in opioid-related activities to maximize the impact on direct services. They will be specifically targeted to the most affected communities and identify gaps that hinder APS from securing adequate services for clients affected by opioid and other substance abuse. Further, these grants will identify home-and community-based social, health, and mental/behavioral health services needed for those APS clients impacted by the opioid epidemic and propose solutions that can quickly fill those needs and identified gaps. </w:t>
      </w:r>
      <w:r w:rsidR="00ED209F">
        <w:br/>
      </w:r>
    </w:p>
    <w:p w14:paraId="35A007DC" w14:textId="77777777" w:rsidR="00297AD4" w:rsidRDefault="00297AD4" w:rsidP="00425A84">
      <w:pPr>
        <w:pStyle w:val="Heading4"/>
      </w:pPr>
    </w:p>
    <w:p w14:paraId="3D91D9F3" w14:textId="77777777" w:rsidR="00297AD4" w:rsidRDefault="00297AD4" w:rsidP="00425A84">
      <w:pPr>
        <w:pStyle w:val="Heading4"/>
      </w:pPr>
    </w:p>
    <w:p w14:paraId="661D7840" w14:textId="77777777" w:rsidR="008A0BB6" w:rsidRDefault="008A0BB6" w:rsidP="00425A84">
      <w:pPr>
        <w:pStyle w:val="Heading4"/>
        <w:rPr>
          <w:b w:val="0"/>
          <w:i w:val="0"/>
        </w:rPr>
      </w:pPr>
      <w:r w:rsidRPr="003E2794">
        <w:lastRenderedPageBreak/>
        <w:t>Guardianship</w:t>
      </w:r>
    </w:p>
    <w:p w14:paraId="139B214B" w14:textId="77777777" w:rsidR="008A0BB6" w:rsidRDefault="008A0BB6" w:rsidP="008A0BB6">
      <w:pPr>
        <w:spacing w:line="271" w:lineRule="auto"/>
        <w:jc w:val="both"/>
        <w:rPr>
          <w:rFonts w:eastAsia="Calibri"/>
        </w:rPr>
      </w:pPr>
      <w:r w:rsidRPr="2F1A2AFA">
        <w:rPr>
          <w:rFonts w:eastAsia="Calibri"/>
        </w:rPr>
        <w:t>Self-determination</w:t>
      </w:r>
      <w:r>
        <w:rPr>
          <w:rFonts w:eastAsia="Calibri"/>
        </w:rPr>
        <w:t xml:space="preserve"> </w:t>
      </w:r>
      <w:r w:rsidRPr="2F1A2AFA">
        <w:rPr>
          <w:rFonts w:eastAsia="Calibri"/>
        </w:rPr>
        <w:t>and</w:t>
      </w:r>
      <w:r>
        <w:rPr>
          <w:rFonts w:eastAsia="Calibri"/>
        </w:rPr>
        <w:t xml:space="preserve"> </w:t>
      </w:r>
      <w:r w:rsidRPr="2F1A2AFA">
        <w:rPr>
          <w:rFonts w:eastAsia="Calibri"/>
        </w:rPr>
        <w:t>preservation</w:t>
      </w:r>
      <w:r>
        <w:rPr>
          <w:rFonts w:eastAsia="Calibri"/>
        </w:rPr>
        <w:t xml:space="preserve"> </w:t>
      </w:r>
      <w:r w:rsidRPr="2F1A2AFA">
        <w:rPr>
          <w:rFonts w:eastAsia="Calibri"/>
        </w:rPr>
        <w:t>of</w:t>
      </w:r>
      <w:r>
        <w:rPr>
          <w:rFonts w:eastAsia="Calibri"/>
        </w:rPr>
        <w:t xml:space="preserve"> </w:t>
      </w:r>
      <w:r w:rsidRPr="2F1A2AFA">
        <w:rPr>
          <w:rFonts w:eastAsia="Calibri"/>
        </w:rPr>
        <w:t>decisional</w:t>
      </w:r>
      <w:r>
        <w:rPr>
          <w:rFonts w:eastAsia="Calibri"/>
        </w:rPr>
        <w:t xml:space="preserve"> </w:t>
      </w:r>
      <w:r w:rsidRPr="2F1A2AFA">
        <w:rPr>
          <w:rFonts w:eastAsia="Calibri"/>
        </w:rPr>
        <w:t>rights</w:t>
      </w:r>
      <w:r>
        <w:rPr>
          <w:rFonts w:eastAsia="Calibri"/>
        </w:rPr>
        <w:t xml:space="preserve"> </w:t>
      </w:r>
      <w:r w:rsidRPr="2F1A2AFA">
        <w:rPr>
          <w:rFonts w:eastAsia="Calibri"/>
        </w:rPr>
        <w:t>of</w:t>
      </w:r>
      <w:r>
        <w:rPr>
          <w:rFonts w:eastAsia="Calibri"/>
        </w:rPr>
        <w:t xml:space="preserve"> </w:t>
      </w:r>
      <w:r w:rsidRPr="2F1A2AFA">
        <w:rPr>
          <w:rFonts w:eastAsia="Calibri"/>
        </w:rPr>
        <w:t>all</w:t>
      </w:r>
      <w:r>
        <w:rPr>
          <w:rFonts w:eastAsia="Calibri"/>
        </w:rPr>
        <w:t xml:space="preserve"> </w:t>
      </w:r>
      <w:r w:rsidRPr="2F1A2AFA">
        <w:rPr>
          <w:rFonts w:eastAsia="Calibri"/>
        </w:rPr>
        <w:t>adults</w:t>
      </w:r>
      <w:r>
        <w:rPr>
          <w:rFonts w:eastAsia="Calibri"/>
        </w:rPr>
        <w:t xml:space="preserve"> </w:t>
      </w:r>
      <w:r w:rsidRPr="2F1A2AFA">
        <w:rPr>
          <w:rFonts w:eastAsia="Calibri"/>
        </w:rPr>
        <w:t>is</w:t>
      </w:r>
      <w:r>
        <w:rPr>
          <w:rFonts w:eastAsia="Calibri"/>
        </w:rPr>
        <w:t xml:space="preserve"> </w:t>
      </w:r>
      <w:r w:rsidRPr="2F1A2AFA">
        <w:rPr>
          <w:rFonts w:eastAsia="Calibri"/>
        </w:rPr>
        <w:t>a</w:t>
      </w:r>
      <w:r>
        <w:rPr>
          <w:rFonts w:eastAsia="Calibri"/>
        </w:rPr>
        <w:t xml:space="preserve"> </w:t>
      </w:r>
      <w:r w:rsidRPr="2F1A2AFA">
        <w:rPr>
          <w:rFonts w:eastAsia="Calibri"/>
        </w:rPr>
        <w:t>top</w:t>
      </w:r>
      <w:r>
        <w:rPr>
          <w:rFonts w:eastAsia="Calibri"/>
        </w:rPr>
        <w:t xml:space="preserve"> </w:t>
      </w:r>
      <w:r w:rsidRPr="2F1A2AFA">
        <w:rPr>
          <w:rFonts w:eastAsia="Calibri"/>
        </w:rPr>
        <w:t>priority</w:t>
      </w:r>
      <w:r>
        <w:rPr>
          <w:rFonts w:eastAsia="Calibri"/>
        </w:rPr>
        <w:t xml:space="preserve"> </w:t>
      </w:r>
      <w:r w:rsidRPr="2F1A2AFA">
        <w:rPr>
          <w:rFonts w:eastAsia="Calibri"/>
        </w:rPr>
        <w:t>of</w:t>
      </w:r>
      <w:r>
        <w:rPr>
          <w:rFonts w:eastAsia="Calibri"/>
        </w:rPr>
        <w:t xml:space="preserve"> ACL.  </w:t>
      </w:r>
      <w:r w:rsidRPr="2F1A2AFA">
        <w:rPr>
          <w:rFonts w:eastAsia="Calibri"/>
        </w:rPr>
        <w:t>Concomitantly,</w:t>
      </w:r>
      <w:r>
        <w:rPr>
          <w:rFonts w:eastAsia="Calibri"/>
        </w:rPr>
        <w:t xml:space="preserve"> </w:t>
      </w:r>
      <w:r w:rsidRPr="2F1A2AFA">
        <w:rPr>
          <w:rFonts w:eastAsia="Calibri"/>
        </w:rPr>
        <w:t>exploitation</w:t>
      </w:r>
      <w:r>
        <w:rPr>
          <w:rFonts w:eastAsia="Calibri"/>
        </w:rPr>
        <w:t xml:space="preserve"> </w:t>
      </w:r>
      <w:r w:rsidRPr="2F1A2AFA">
        <w:rPr>
          <w:rFonts w:eastAsia="Calibri"/>
        </w:rPr>
        <w:t>by</w:t>
      </w:r>
      <w:r>
        <w:rPr>
          <w:rFonts w:eastAsia="Calibri"/>
        </w:rPr>
        <w:t xml:space="preserve"> </w:t>
      </w:r>
      <w:r w:rsidRPr="2F1A2AFA">
        <w:rPr>
          <w:rFonts w:eastAsia="Calibri"/>
        </w:rPr>
        <w:t>guardians</w:t>
      </w:r>
      <w:r>
        <w:rPr>
          <w:rFonts w:eastAsia="Calibri"/>
        </w:rPr>
        <w:t xml:space="preserve"> </w:t>
      </w:r>
      <w:r w:rsidRPr="2F1A2AFA">
        <w:rPr>
          <w:rFonts w:eastAsia="Calibri"/>
        </w:rPr>
        <w:t>and</w:t>
      </w:r>
      <w:r>
        <w:rPr>
          <w:rFonts w:eastAsia="Calibri"/>
        </w:rPr>
        <w:t xml:space="preserve"> </w:t>
      </w:r>
      <w:r w:rsidRPr="2F1A2AFA">
        <w:rPr>
          <w:rFonts w:eastAsia="Calibri"/>
        </w:rPr>
        <w:t>conservators</w:t>
      </w:r>
      <w:r>
        <w:rPr>
          <w:rFonts w:eastAsia="Calibri"/>
        </w:rPr>
        <w:t xml:space="preserve"> </w:t>
      </w:r>
      <w:r w:rsidRPr="2F1A2AFA">
        <w:rPr>
          <w:rFonts w:eastAsia="Calibri"/>
        </w:rPr>
        <w:t>is</w:t>
      </w:r>
      <w:r>
        <w:rPr>
          <w:rFonts w:eastAsia="Calibri"/>
        </w:rPr>
        <w:t xml:space="preserve"> </w:t>
      </w:r>
      <w:r w:rsidRPr="2F1A2AFA">
        <w:rPr>
          <w:rFonts w:eastAsia="Calibri"/>
        </w:rPr>
        <w:t>another</w:t>
      </w:r>
      <w:r>
        <w:rPr>
          <w:rFonts w:eastAsia="Calibri"/>
        </w:rPr>
        <w:t xml:space="preserve"> </w:t>
      </w:r>
      <w:r w:rsidRPr="2F1A2AFA">
        <w:rPr>
          <w:rFonts w:eastAsia="Calibri"/>
        </w:rPr>
        <w:t>area</w:t>
      </w:r>
      <w:r>
        <w:rPr>
          <w:rFonts w:eastAsia="Calibri"/>
        </w:rPr>
        <w:t xml:space="preserve"> </w:t>
      </w:r>
      <w:r w:rsidRPr="2F1A2AFA">
        <w:rPr>
          <w:rFonts w:eastAsia="Calibri"/>
        </w:rPr>
        <w:t>that</w:t>
      </w:r>
      <w:r>
        <w:rPr>
          <w:rFonts w:eastAsia="Calibri"/>
        </w:rPr>
        <w:t xml:space="preserve"> </w:t>
      </w:r>
      <w:r w:rsidRPr="2F1A2AFA">
        <w:rPr>
          <w:rFonts w:eastAsia="Calibri"/>
        </w:rPr>
        <w:t>continues</w:t>
      </w:r>
      <w:r>
        <w:rPr>
          <w:rFonts w:eastAsia="Calibri"/>
        </w:rPr>
        <w:t xml:space="preserve"> </w:t>
      </w:r>
      <w:r w:rsidRPr="2F1A2AFA">
        <w:rPr>
          <w:rFonts w:eastAsia="Calibri"/>
        </w:rPr>
        <w:t>to</w:t>
      </w:r>
      <w:r>
        <w:rPr>
          <w:rFonts w:eastAsia="Calibri"/>
        </w:rPr>
        <w:t xml:space="preserve"> </w:t>
      </w:r>
      <w:r w:rsidRPr="2F1A2AFA">
        <w:rPr>
          <w:rFonts w:eastAsia="Calibri"/>
        </w:rPr>
        <w:t>receive</w:t>
      </w:r>
      <w:r>
        <w:rPr>
          <w:rFonts w:eastAsia="Calibri"/>
        </w:rPr>
        <w:t xml:space="preserve"> </w:t>
      </w:r>
      <w:r w:rsidRPr="2F1A2AFA">
        <w:rPr>
          <w:rFonts w:eastAsia="Calibri"/>
        </w:rPr>
        <w:t>significant</w:t>
      </w:r>
      <w:r>
        <w:rPr>
          <w:rFonts w:eastAsia="Calibri"/>
        </w:rPr>
        <w:t xml:space="preserve"> </w:t>
      </w:r>
      <w:r w:rsidRPr="2F1A2AFA">
        <w:rPr>
          <w:rFonts w:eastAsia="Calibri"/>
        </w:rPr>
        <w:t>state</w:t>
      </w:r>
      <w:r>
        <w:rPr>
          <w:rFonts w:eastAsia="Calibri"/>
        </w:rPr>
        <w:t xml:space="preserve"> </w:t>
      </w:r>
      <w:r w:rsidRPr="2F1A2AFA">
        <w:rPr>
          <w:rFonts w:eastAsia="Calibri"/>
        </w:rPr>
        <w:t>and</w:t>
      </w:r>
      <w:r>
        <w:rPr>
          <w:rFonts w:eastAsia="Calibri"/>
        </w:rPr>
        <w:t xml:space="preserve"> </w:t>
      </w:r>
      <w:r w:rsidRPr="2F1A2AFA">
        <w:rPr>
          <w:rFonts w:eastAsia="Calibri"/>
        </w:rPr>
        <w:t>national</w:t>
      </w:r>
      <w:r>
        <w:rPr>
          <w:rFonts w:eastAsia="Calibri"/>
        </w:rPr>
        <w:t xml:space="preserve"> </w:t>
      </w:r>
      <w:r w:rsidRPr="2F1A2AFA">
        <w:rPr>
          <w:rFonts w:eastAsia="Calibri"/>
        </w:rPr>
        <w:t>attention.</w:t>
      </w:r>
      <w:r>
        <w:rPr>
          <w:rFonts w:eastAsia="Calibri"/>
        </w:rPr>
        <w:t xml:space="preserve"> </w:t>
      </w:r>
      <w:r w:rsidRPr="2F1A2AFA">
        <w:rPr>
          <w:rFonts w:eastAsia="Calibri"/>
        </w:rPr>
        <w:t>In</w:t>
      </w:r>
      <w:r>
        <w:rPr>
          <w:rFonts w:eastAsia="Calibri"/>
        </w:rPr>
        <w:t xml:space="preserve"> </w:t>
      </w:r>
      <w:r w:rsidRPr="2F1A2AFA">
        <w:rPr>
          <w:rFonts w:eastAsia="Calibri"/>
        </w:rPr>
        <w:t>November</w:t>
      </w:r>
      <w:r>
        <w:rPr>
          <w:rFonts w:eastAsia="Calibri"/>
        </w:rPr>
        <w:t xml:space="preserve"> </w:t>
      </w:r>
      <w:r w:rsidRPr="2F1A2AFA">
        <w:rPr>
          <w:rFonts w:eastAsia="Calibri"/>
        </w:rPr>
        <w:t>2016,</w:t>
      </w:r>
      <w:r>
        <w:rPr>
          <w:rFonts w:eastAsia="Calibri"/>
        </w:rPr>
        <w:t xml:space="preserve"> </w:t>
      </w:r>
      <w:r w:rsidRPr="2F1A2AFA">
        <w:rPr>
          <w:rFonts w:eastAsia="Calibri"/>
        </w:rPr>
        <w:t>the</w:t>
      </w:r>
      <w:r>
        <w:rPr>
          <w:rFonts w:eastAsia="Calibri"/>
        </w:rPr>
        <w:t xml:space="preserve"> </w:t>
      </w:r>
      <w:r w:rsidRPr="2F1A2AFA">
        <w:rPr>
          <w:rFonts w:eastAsia="Calibri"/>
        </w:rPr>
        <w:t>U.S.</w:t>
      </w:r>
      <w:r>
        <w:rPr>
          <w:rFonts w:eastAsia="Calibri"/>
        </w:rPr>
        <w:t xml:space="preserve"> </w:t>
      </w:r>
      <w:r w:rsidRPr="2F1A2AFA">
        <w:rPr>
          <w:rFonts w:eastAsia="Calibri"/>
        </w:rPr>
        <w:t>Government</w:t>
      </w:r>
      <w:r>
        <w:rPr>
          <w:rFonts w:eastAsia="Calibri"/>
        </w:rPr>
        <w:t xml:space="preserve"> </w:t>
      </w:r>
      <w:r w:rsidRPr="2F1A2AFA">
        <w:rPr>
          <w:rFonts w:eastAsia="Calibri"/>
        </w:rPr>
        <w:t>Accountability</w:t>
      </w:r>
      <w:r>
        <w:rPr>
          <w:rFonts w:eastAsia="Calibri"/>
        </w:rPr>
        <w:t xml:space="preserve"> </w:t>
      </w:r>
      <w:r w:rsidRPr="2F1A2AFA">
        <w:rPr>
          <w:rFonts w:eastAsia="Calibri"/>
        </w:rPr>
        <w:t>Office</w:t>
      </w:r>
      <w:r>
        <w:rPr>
          <w:rFonts w:eastAsia="Calibri"/>
        </w:rPr>
        <w:t xml:space="preserve"> </w:t>
      </w:r>
      <w:r w:rsidRPr="2F1A2AFA">
        <w:rPr>
          <w:rFonts w:eastAsia="Calibri"/>
        </w:rPr>
        <w:t>released</w:t>
      </w:r>
      <w:r>
        <w:rPr>
          <w:rFonts w:eastAsia="Calibri"/>
        </w:rPr>
        <w:t xml:space="preserve"> </w:t>
      </w:r>
      <w:r w:rsidRPr="2F1A2AFA">
        <w:rPr>
          <w:rFonts w:eastAsia="Calibri"/>
        </w:rPr>
        <w:t>a</w:t>
      </w:r>
      <w:r>
        <w:rPr>
          <w:rFonts w:eastAsia="Calibri"/>
        </w:rPr>
        <w:t xml:space="preserve"> </w:t>
      </w:r>
      <w:r w:rsidRPr="2F1A2AFA">
        <w:rPr>
          <w:rFonts w:eastAsia="Calibri"/>
        </w:rPr>
        <w:t>report</w:t>
      </w:r>
      <w:r>
        <w:rPr>
          <w:rFonts w:eastAsia="Calibri"/>
        </w:rPr>
        <w:t xml:space="preserve"> </w:t>
      </w:r>
      <w:r w:rsidRPr="2F1A2AFA">
        <w:rPr>
          <w:rFonts w:eastAsia="Calibri"/>
        </w:rPr>
        <w:t>titled</w:t>
      </w:r>
      <w:r>
        <w:rPr>
          <w:rFonts w:eastAsia="Calibri"/>
        </w:rPr>
        <w:t xml:space="preserve"> </w:t>
      </w:r>
      <w:r w:rsidRPr="2F1A2AFA">
        <w:rPr>
          <w:rFonts w:eastAsia="Calibri"/>
        </w:rPr>
        <w:t>“</w:t>
      </w:r>
      <w:hyperlink r:id="rId56">
        <w:r w:rsidRPr="2F1A2AFA">
          <w:rPr>
            <w:rStyle w:val="Hyperlink"/>
          </w:rPr>
          <w:t>Elder</w:t>
        </w:r>
        <w:r>
          <w:rPr>
            <w:rStyle w:val="Hyperlink"/>
          </w:rPr>
          <w:t xml:space="preserve"> </w:t>
        </w:r>
        <w:r w:rsidRPr="2F1A2AFA">
          <w:rPr>
            <w:rStyle w:val="Hyperlink"/>
          </w:rPr>
          <w:t>Abuse:</w:t>
        </w:r>
        <w:r>
          <w:rPr>
            <w:rStyle w:val="Hyperlink"/>
          </w:rPr>
          <w:t xml:space="preserve"> </w:t>
        </w:r>
        <w:r w:rsidRPr="2F1A2AFA">
          <w:rPr>
            <w:rStyle w:val="Hyperlink"/>
          </w:rPr>
          <w:t>The</w:t>
        </w:r>
        <w:r>
          <w:rPr>
            <w:rStyle w:val="Hyperlink"/>
          </w:rPr>
          <w:t xml:space="preserve"> </w:t>
        </w:r>
        <w:r w:rsidRPr="2F1A2AFA">
          <w:rPr>
            <w:rStyle w:val="Hyperlink"/>
          </w:rPr>
          <w:t>Extent</w:t>
        </w:r>
        <w:r>
          <w:rPr>
            <w:rStyle w:val="Hyperlink"/>
          </w:rPr>
          <w:t xml:space="preserve"> </w:t>
        </w:r>
        <w:r w:rsidRPr="2F1A2AFA">
          <w:rPr>
            <w:rStyle w:val="Hyperlink"/>
          </w:rPr>
          <w:t>of</w:t>
        </w:r>
        <w:r>
          <w:rPr>
            <w:rStyle w:val="Hyperlink"/>
          </w:rPr>
          <w:t xml:space="preserve"> </w:t>
        </w:r>
        <w:r w:rsidRPr="2F1A2AFA">
          <w:rPr>
            <w:rStyle w:val="Hyperlink"/>
          </w:rPr>
          <w:t>Abuse</w:t>
        </w:r>
        <w:r>
          <w:rPr>
            <w:rStyle w:val="Hyperlink"/>
          </w:rPr>
          <w:t xml:space="preserve"> </w:t>
        </w:r>
        <w:r w:rsidRPr="2F1A2AFA">
          <w:rPr>
            <w:rStyle w:val="Hyperlink"/>
          </w:rPr>
          <w:t>by</w:t>
        </w:r>
        <w:r>
          <w:rPr>
            <w:rStyle w:val="Hyperlink"/>
          </w:rPr>
          <w:t xml:space="preserve"> </w:t>
        </w:r>
        <w:r w:rsidRPr="2F1A2AFA">
          <w:rPr>
            <w:rStyle w:val="Hyperlink"/>
          </w:rPr>
          <w:t>Guardians</w:t>
        </w:r>
        <w:r>
          <w:rPr>
            <w:rStyle w:val="Hyperlink"/>
          </w:rPr>
          <w:t xml:space="preserve"> </w:t>
        </w:r>
        <w:r w:rsidRPr="2F1A2AFA">
          <w:rPr>
            <w:rStyle w:val="Hyperlink"/>
          </w:rPr>
          <w:t>is</w:t>
        </w:r>
        <w:r>
          <w:rPr>
            <w:rStyle w:val="Hyperlink"/>
          </w:rPr>
          <w:t xml:space="preserve"> </w:t>
        </w:r>
        <w:r w:rsidRPr="2F1A2AFA">
          <w:rPr>
            <w:rStyle w:val="Hyperlink"/>
          </w:rPr>
          <w:t>Unknown,</w:t>
        </w:r>
        <w:r>
          <w:rPr>
            <w:rStyle w:val="Hyperlink"/>
          </w:rPr>
          <w:t xml:space="preserve"> </w:t>
        </w:r>
        <w:r w:rsidRPr="2F1A2AFA">
          <w:rPr>
            <w:rStyle w:val="Hyperlink"/>
          </w:rPr>
          <w:t>but</w:t>
        </w:r>
        <w:r>
          <w:rPr>
            <w:rStyle w:val="Hyperlink"/>
          </w:rPr>
          <w:t xml:space="preserve"> </w:t>
        </w:r>
        <w:r w:rsidRPr="2F1A2AFA">
          <w:rPr>
            <w:rStyle w:val="Hyperlink"/>
          </w:rPr>
          <w:t>Some</w:t>
        </w:r>
        <w:r>
          <w:rPr>
            <w:rStyle w:val="Hyperlink"/>
          </w:rPr>
          <w:t xml:space="preserve"> </w:t>
        </w:r>
        <w:r w:rsidRPr="2F1A2AFA">
          <w:rPr>
            <w:rStyle w:val="Hyperlink"/>
          </w:rPr>
          <w:t>Measures</w:t>
        </w:r>
        <w:r>
          <w:rPr>
            <w:rStyle w:val="Hyperlink"/>
          </w:rPr>
          <w:t xml:space="preserve"> </w:t>
        </w:r>
        <w:r w:rsidRPr="2F1A2AFA">
          <w:rPr>
            <w:rStyle w:val="Hyperlink"/>
          </w:rPr>
          <w:t>Exist</w:t>
        </w:r>
        <w:r>
          <w:rPr>
            <w:rStyle w:val="Hyperlink"/>
          </w:rPr>
          <w:t xml:space="preserve"> </w:t>
        </w:r>
        <w:r w:rsidRPr="2F1A2AFA">
          <w:rPr>
            <w:rStyle w:val="Hyperlink"/>
          </w:rPr>
          <w:t>to</w:t>
        </w:r>
        <w:r>
          <w:rPr>
            <w:rStyle w:val="Hyperlink"/>
          </w:rPr>
          <w:t xml:space="preserve"> </w:t>
        </w:r>
        <w:r w:rsidRPr="2F1A2AFA">
          <w:rPr>
            <w:rStyle w:val="Hyperlink"/>
          </w:rPr>
          <w:t>Help</w:t>
        </w:r>
        <w:r>
          <w:rPr>
            <w:rStyle w:val="Hyperlink"/>
          </w:rPr>
          <w:t xml:space="preserve"> </w:t>
        </w:r>
        <w:r w:rsidRPr="2F1A2AFA">
          <w:rPr>
            <w:rStyle w:val="Hyperlink"/>
          </w:rPr>
          <w:t>Protect</w:t>
        </w:r>
        <w:r>
          <w:rPr>
            <w:rStyle w:val="Hyperlink"/>
          </w:rPr>
          <w:t xml:space="preserve"> </w:t>
        </w:r>
        <w:r w:rsidRPr="2F1A2AFA">
          <w:rPr>
            <w:rStyle w:val="Hyperlink"/>
          </w:rPr>
          <w:t>Older</w:t>
        </w:r>
        <w:r>
          <w:rPr>
            <w:rStyle w:val="Hyperlink"/>
          </w:rPr>
          <w:t xml:space="preserve"> </w:t>
        </w:r>
        <w:r w:rsidRPr="2F1A2AFA">
          <w:rPr>
            <w:rStyle w:val="Hyperlink"/>
          </w:rPr>
          <w:t>Adults</w:t>
        </w:r>
      </w:hyperlink>
      <w:r>
        <w:t xml:space="preserve">,” </w:t>
      </w:r>
      <w:r w:rsidRPr="2F1A2AFA">
        <w:rPr>
          <w:rFonts w:eastAsia="Calibri"/>
        </w:rPr>
        <w:t>and</w:t>
      </w:r>
      <w:r>
        <w:rPr>
          <w:rFonts w:eastAsia="Calibri"/>
        </w:rPr>
        <w:t xml:space="preserve"> </w:t>
      </w:r>
      <w:r w:rsidRPr="2F1A2AFA">
        <w:rPr>
          <w:rFonts w:eastAsia="Calibri"/>
        </w:rPr>
        <w:t>the</w:t>
      </w:r>
      <w:r>
        <w:rPr>
          <w:rFonts w:eastAsia="Calibri"/>
        </w:rPr>
        <w:t xml:space="preserve"> </w:t>
      </w:r>
      <w:r w:rsidRPr="2F1A2AFA">
        <w:rPr>
          <w:rFonts w:eastAsia="Calibri"/>
        </w:rPr>
        <w:t>U.S.</w:t>
      </w:r>
      <w:r>
        <w:rPr>
          <w:rFonts w:eastAsia="Calibri"/>
        </w:rPr>
        <w:t xml:space="preserve"> </w:t>
      </w:r>
      <w:r w:rsidRPr="2F1A2AFA">
        <w:rPr>
          <w:rFonts w:eastAsia="Calibri"/>
        </w:rPr>
        <w:t>Senate</w:t>
      </w:r>
      <w:r>
        <w:rPr>
          <w:rFonts w:eastAsia="Calibri"/>
        </w:rPr>
        <w:t xml:space="preserve"> </w:t>
      </w:r>
      <w:r w:rsidRPr="2F1A2AFA">
        <w:rPr>
          <w:rFonts w:eastAsia="Calibri"/>
        </w:rPr>
        <w:t>Special</w:t>
      </w:r>
      <w:r>
        <w:rPr>
          <w:rFonts w:eastAsia="Calibri"/>
        </w:rPr>
        <w:t xml:space="preserve"> </w:t>
      </w:r>
      <w:r w:rsidRPr="2F1A2AFA">
        <w:rPr>
          <w:rFonts w:eastAsia="Calibri"/>
        </w:rPr>
        <w:t>Committee</w:t>
      </w:r>
      <w:r>
        <w:rPr>
          <w:rFonts w:eastAsia="Calibri"/>
        </w:rPr>
        <w:t xml:space="preserve"> </w:t>
      </w:r>
      <w:r w:rsidRPr="2F1A2AFA">
        <w:rPr>
          <w:rFonts w:eastAsia="Calibri"/>
        </w:rPr>
        <w:t>on</w:t>
      </w:r>
      <w:r>
        <w:rPr>
          <w:rFonts w:eastAsia="Calibri"/>
        </w:rPr>
        <w:t xml:space="preserve"> </w:t>
      </w:r>
      <w:r w:rsidRPr="2F1A2AFA">
        <w:rPr>
          <w:rFonts w:eastAsia="Calibri"/>
        </w:rPr>
        <w:t>Aging</w:t>
      </w:r>
      <w:r>
        <w:rPr>
          <w:rFonts w:eastAsia="Calibri"/>
        </w:rPr>
        <w:t xml:space="preserve"> </w:t>
      </w:r>
      <w:r w:rsidRPr="2F1A2AFA">
        <w:rPr>
          <w:rFonts w:eastAsia="Calibri"/>
        </w:rPr>
        <w:t>held</w:t>
      </w:r>
      <w:r>
        <w:rPr>
          <w:rFonts w:eastAsia="Calibri"/>
        </w:rPr>
        <w:t xml:space="preserve"> </w:t>
      </w:r>
      <w:r w:rsidRPr="2F1A2AFA">
        <w:rPr>
          <w:rFonts w:eastAsia="Calibri"/>
        </w:rPr>
        <w:t>hearings</w:t>
      </w:r>
      <w:r>
        <w:rPr>
          <w:rFonts w:eastAsia="Calibri"/>
        </w:rPr>
        <w:t xml:space="preserve"> </w:t>
      </w:r>
      <w:r w:rsidRPr="2F1A2AFA">
        <w:rPr>
          <w:rFonts w:eastAsia="Calibri"/>
        </w:rPr>
        <w:t>called</w:t>
      </w:r>
      <w:r>
        <w:rPr>
          <w:rFonts w:eastAsia="Calibri"/>
        </w:rPr>
        <w:t xml:space="preserve"> </w:t>
      </w:r>
      <w:r w:rsidRPr="2F1A2AFA">
        <w:rPr>
          <w:rFonts w:eastAsia="Calibri"/>
        </w:rPr>
        <w:t>“Trust</w:t>
      </w:r>
      <w:r>
        <w:rPr>
          <w:rFonts w:eastAsia="Calibri"/>
        </w:rPr>
        <w:t xml:space="preserve"> </w:t>
      </w:r>
      <w:r w:rsidRPr="2F1A2AFA">
        <w:rPr>
          <w:rFonts w:eastAsia="Calibri"/>
        </w:rPr>
        <w:t>Betrayed:</w:t>
      </w:r>
      <w:r>
        <w:rPr>
          <w:rFonts w:eastAsia="Calibri"/>
        </w:rPr>
        <w:t xml:space="preserve"> </w:t>
      </w:r>
      <w:r w:rsidRPr="2F1A2AFA">
        <w:rPr>
          <w:rFonts w:eastAsia="Calibri"/>
        </w:rPr>
        <w:t>Financial</w:t>
      </w:r>
      <w:r>
        <w:rPr>
          <w:rFonts w:eastAsia="Calibri"/>
        </w:rPr>
        <w:t xml:space="preserve"> </w:t>
      </w:r>
      <w:r w:rsidRPr="2F1A2AFA">
        <w:rPr>
          <w:rFonts w:eastAsia="Calibri"/>
        </w:rPr>
        <w:t>Abuse</w:t>
      </w:r>
      <w:r>
        <w:rPr>
          <w:rFonts w:eastAsia="Calibri"/>
        </w:rPr>
        <w:t xml:space="preserve"> </w:t>
      </w:r>
      <w:r w:rsidRPr="2F1A2AFA">
        <w:rPr>
          <w:rFonts w:eastAsia="Calibri"/>
        </w:rPr>
        <w:t>of</w:t>
      </w:r>
      <w:r>
        <w:rPr>
          <w:rFonts w:eastAsia="Calibri"/>
        </w:rPr>
        <w:t xml:space="preserve"> </w:t>
      </w:r>
      <w:r w:rsidRPr="2F1A2AFA">
        <w:rPr>
          <w:rFonts w:eastAsia="Calibri"/>
        </w:rPr>
        <w:t>Older</w:t>
      </w:r>
      <w:r>
        <w:rPr>
          <w:rFonts w:eastAsia="Calibri"/>
        </w:rPr>
        <w:t xml:space="preserve"> </w:t>
      </w:r>
      <w:r w:rsidRPr="2F1A2AFA">
        <w:rPr>
          <w:rFonts w:eastAsia="Calibri"/>
        </w:rPr>
        <w:t>Americans</w:t>
      </w:r>
      <w:r>
        <w:rPr>
          <w:rFonts w:eastAsia="Calibri"/>
        </w:rPr>
        <w:t xml:space="preserve"> </w:t>
      </w:r>
      <w:r w:rsidRPr="2F1A2AFA">
        <w:rPr>
          <w:rFonts w:eastAsia="Calibri"/>
        </w:rPr>
        <w:t>by</w:t>
      </w:r>
      <w:r>
        <w:rPr>
          <w:rFonts w:eastAsia="Calibri"/>
        </w:rPr>
        <w:t xml:space="preserve"> </w:t>
      </w:r>
      <w:r w:rsidRPr="2F1A2AFA">
        <w:rPr>
          <w:rFonts w:eastAsia="Calibri"/>
        </w:rPr>
        <w:t>Guardians</w:t>
      </w:r>
      <w:r>
        <w:rPr>
          <w:rFonts w:eastAsia="Calibri"/>
        </w:rPr>
        <w:t xml:space="preserve"> </w:t>
      </w:r>
      <w:r w:rsidRPr="2F1A2AFA">
        <w:rPr>
          <w:rFonts w:eastAsia="Calibri"/>
        </w:rPr>
        <w:t>and</w:t>
      </w:r>
      <w:r>
        <w:rPr>
          <w:rFonts w:eastAsia="Calibri"/>
        </w:rPr>
        <w:t xml:space="preserve"> </w:t>
      </w:r>
      <w:r w:rsidRPr="2F1A2AFA">
        <w:rPr>
          <w:rFonts w:eastAsia="Calibri"/>
        </w:rPr>
        <w:t>Others</w:t>
      </w:r>
      <w:r>
        <w:rPr>
          <w:rFonts w:eastAsia="Calibri"/>
        </w:rPr>
        <w:t xml:space="preserve"> </w:t>
      </w:r>
      <w:r w:rsidRPr="2F1A2AFA">
        <w:rPr>
          <w:rFonts w:eastAsia="Calibri"/>
        </w:rPr>
        <w:t>in</w:t>
      </w:r>
      <w:r>
        <w:rPr>
          <w:rFonts w:eastAsia="Calibri"/>
        </w:rPr>
        <w:t xml:space="preserve"> </w:t>
      </w:r>
      <w:r w:rsidRPr="2F1A2AFA">
        <w:rPr>
          <w:rFonts w:eastAsia="Calibri"/>
        </w:rPr>
        <w:t>Power</w:t>
      </w:r>
      <w:r>
        <w:rPr>
          <w:rFonts w:eastAsia="Calibri"/>
        </w:rPr>
        <w:t xml:space="preserve">.” </w:t>
      </w:r>
      <w:r w:rsidRPr="2F1A2AFA">
        <w:rPr>
          <w:rFonts w:eastAsia="Calibri"/>
        </w:rPr>
        <w:t>Yet</w:t>
      </w:r>
      <w:r>
        <w:rPr>
          <w:rFonts w:eastAsia="Calibri"/>
        </w:rPr>
        <w:t xml:space="preserve"> </w:t>
      </w:r>
      <w:r w:rsidRPr="2F1A2AFA">
        <w:rPr>
          <w:rFonts w:eastAsia="Calibri"/>
        </w:rPr>
        <w:t>although</w:t>
      </w:r>
      <w:r>
        <w:rPr>
          <w:rFonts w:eastAsia="Calibri"/>
        </w:rPr>
        <w:t xml:space="preserve"> </w:t>
      </w:r>
      <w:r w:rsidRPr="2F1A2AFA">
        <w:rPr>
          <w:rFonts w:eastAsia="Calibri"/>
        </w:rPr>
        <w:t>recognized</w:t>
      </w:r>
      <w:r>
        <w:rPr>
          <w:rFonts w:eastAsia="Calibri"/>
        </w:rPr>
        <w:t xml:space="preserve"> </w:t>
      </w:r>
      <w:r w:rsidRPr="2F1A2AFA">
        <w:rPr>
          <w:rFonts w:eastAsia="Calibri"/>
        </w:rPr>
        <w:t>as</w:t>
      </w:r>
      <w:r>
        <w:rPr>
          <w:rFonts w:eastAsia="Calibri"/>
        </w:rPr>
        <w:t xml:space="preserve"> </w:t>
      </w:r>
      <w:r w:rsidRPr="2F1A2AFA">
        <w:rPr>
          <w:rFonts w:eastAsia="Calibri"/>
        </w:rPr>
        <w:t>a</w:t>
      </w:r>
      <w:r>
        <w:rPr>
          <w:rFonts w:eastAsia="Calibri"/>
        </w:rPr>
        <w:t xml:space="preserve"> </w:t>
      </w:r>
      <w:r w:rsidRPr="2F1A2AFA">
        <w:rPr>
          <w:rFonts w:eastAsia="Calibri"/>
        </w:rPr>
        <w:t>serious</w:t>
      </w:r>
      <w:r>
        <w:rPr>
          <w:rFonts w:eastAsia="Calibri"/>
        </w:rPr>
        <w:t xml:space="preserve"> </w:t>
      </w:r>
      <w:r w:rsidRPr="2F1A2AFA">
        <w:rPr>
          <w:rFonts w:eastAsia="Calibri"/>
        </w:rPr>
        <w:t>and</w:t>
      </w:r>
      <w:r>
        <w:rPr>
          <w:rFonts w:eastAsia="Calibri"/>
        </w:rPr>
        <w:t xml:space="preserve"> </w:t>
      </w:r>
      <w:r w:rsidRPr="2F1A2AFA">
        <w:rPr>
          <w:rFonts w:eastAsia="Calibri"/>
        </w:rPr>
        <w:t>pervasive</w:t>
      </w:r>
      <w:r>
        <w:rPr>
          <w:rFonts w:eastAsia="Calibri"/>
        </w:rPr>
        <w:t xml:space="preserve"> </w:t>
      </w:r>
      <w:r w:rsidRPr="2F1A2AFA">
        <w:rPr>
          <w:rFonts w:eastAsia="Calibri"/>
        </w:rPr>
        <w:t>problem,</w:t>
      </w:r>
      <w:r>
        <w:rPr>
          <w:rFonts w:eastAsia="Calibri"/>
        </w:rPr>
        <w:t xml:space="preserve"> </w:t>
      </w:r>
      <w:r w:rsidRPr="2F1A2AFA">
        <w:rPr>
          <w:rFonts w:eastAsia="Calibri"/>
        </w:rPr>
        <w:t>much</w:t>
      </w:r>
      <w:r>
        <w:rPr>
          <w:rFonts w:eastAsia="Calibri"/>
        </w:rPr>
        <w:t xml:space="preserve"> </w:t>
      </w:r>
      <w:r w:rsidRPr="2F1A2AFA">
        <w:rPr>
          <w:rFonts w:eastAsia="Calibri"/>
        </w:rPr>
        <w:t>remains</w:t>
      </w:r>
      <w:r>
        <w:rPr>
          <w:rFonts w:eastAsia="Calibri"/>
        </w:rPr>
        <w:t xml:space="preserve"> </w:t>
      </w:r>
      <w:r w:rsidRPr="2F1A2AFA">
        <w:rPr>
          <w:rFonts w:eastAsia="Calibri"/>
        </w:rPr>
        <w:t>unknown</w:t>
      </w:r>
      <w:r>
        <w:rPr>
          <w:rFonts w:eastAsia="Calibri"/>
        </w:rPr>
        <w:t xml:space="preserve"> </w:t>
      </w:r>
      <w:r w:rsidRPr="2F1A2AFA">
        <w:rPr>
          <w:rFonts w:eastAsia="Calibri"/>
        </w:rPr>
        <w:t>about</w:t>
      </w:r>
      <w:r>
        <w:rPr>
          <w:rFonts w:eastAsia="Calibri"/>
        </w:rPr>
        <w:t xml:space="preserve"> </w:t>
      </w:r>
      <w:r w:rsidRPr="2F1A2AFA">
        <w:rPr>
          <w:rFonts w:eastAsia="Calibri"/>
        </w:rPr>
        <w:t>the</w:t>
      </w:r>
      <w:r>
        <w:rPr>
          <w:rFonts w:eastAsia="Calibri"/>
        </w:rPr>
        <w:t xml:space="preserve"> </w:t>
      </w:r>
      <w:r w:rsidRPr="2F1A2AFA">
        <w:rPr>
          <w:rFonts w:eastAsia="Calibri"/>
        </w:rPr>
        <w:t>extent</w:t>
      </w:r>
      <w:r>
        <w:rPr>
          <w:rFonts w:eastAsia="Calibri"/>
        </w:rPr>
        <w:t xml:space="preserve"> </w:t>
      </w:r>
      <w:r w:rsidRPr="2F1A2AFA">
        <w:rPr>
          <w:rFonts w:eastAsia="Calibri"/>
        </w:rPr>
        <w:t>of</w:t>
      </w:r>
      <w:r>
        <w:rPr>
          <w:rFonts w:eastAsia="Calibri"/>
        </w:rPr>
        <w:t xml:space="preserve"> </w:t>
      </w:r>
      <w:r w:rsidRPr="2F1A2AFA">
        <w:rPr>
          <w:rFonts w:eastAsia="Calibri"/>
        </w:rPr>
        <w:t>the</w:t>
      </w:r>
      <w:r>
        <w:rPr>
          <w:rFonts w:eastAsia="Calibri"/>
        </w:rPr>
        <w:t xml:space="preserve"> </w:t>
      </w:r>
      <w:r w:rsidRPr="2F1A2AFA">
        <w:rPr>
          <w:rFonts w:eastAsia="Calibri"/>
        </w:rPr>
        <w:t>problem</w:t>
      </w:r>
      <w:r>
        <w:rPr>
          <w:rFonts w:eastAsia="Calibri"/>
        </w:rPr>
        <w:t xml:space="preserve"> </w:t>
      </w:r>
      <w:r w:rsidRPr="2F1A2AFA">
        <w:rPr>
          <w:rFonts w:eastAsia="Calibri"/>
        </w:rPr>
        <w:t>and</w:t>
      </w:r>
      <w:r>
        <w:rPr>
          <w:rFonts w:eastAsia="Calibri"/>
        </w:rPr>
        <w:t xml:space="preserve"> </w:t>
      </w:r>
      <w:r w:rsidRPr="2F1A2AFA">
        <w:rPr>
          <w:rFonts w:eastAsia="Calibri"/>
        </w:rPr>
        <w:t>effective</w:t>
      </w:r>
      <w:r>
        <w:rPr>
          <w:rFonts w:eastAsia="Calibri"/>
        </w:rPr>
        <w:t xml:space="preserve"> </w:t>
      </w:r>
      <w:r w:rsidRPr="2F1A2AFA">
        <w:rPr>
          <w:rFonts w:eastAsia="Calibri"/>
        </w:rPr>
        <w:t>methods</w:t>
      </w:r>
      <w:r>
        <w:rPr>
          <w:rFonts w:eastAsia="Calibri"/>
        </w:rPr>
        <w:t xml:space="preserve"> </w:t>
      </w:r>
      <w:r w:rsidRPr="2F1A2AFA">
        <w:rPr>
          <w:rFonts w:eastAsia="Calibri"/>
        </w:rPr>
        <w:t>to</w:t>
      </w:r>
      <w:r>
        <w:rPr>
          <w:rFonts w:eastAsia="Calibri"/>
        </w:rPr>
        <w:t xml:space="preserve"> </w:t>
      </w:r>
      <w:r w:rsidRPr="2F1A2AFA">
        <w:rPr>
          <w:rFonts w:eastAsia="Calibri"/>
        </w:rPr>
        <w:t>monitor</w:t>
      </w:r>
      <w:r>
        <w:rPr>
          <w:rFonts w:eastAsia="Calibri"/>
        </w:rPr>
        <w:t xml:space="preserve"> </w:t>
      </w:r>
      <w:r w:rsidRPr="2F1A2AFA">
        <w:rPr>
          <w:rFonts w:eastAsia="Calibri"/>
        </w:rPr>
        <w:t>guardianships</w:t>
      </w:r>
      <w:r>
        <w:rPr>
          <w:rFonts w:eastAsia="Calibri"/>
        </w:rPr>
        <w:t xml:space="preserve"> </w:t>
      </w:r>
      <w:r w:rsidRPr="2F1A2AFA">
        <w:rPr>
          <w:rFonts w:eastAsia="Calibri"/>
        </w:rPr>
        <w:t>and</w:t>
      </w:r>
      <w:r>
        <w:rPr>
          <w:rFonts w:eastAsia="Calibri"/>
        </w:rPr>
        <w:t xml:space="preserve"> </w:t>
      </w:r>
      <w:r w:rsidRPr="2F1A2AFA">
        <w:rPr>
          <w:rFonts w:eastAsia="Calibri"/>
        </w:rPr>
        <w:t>prevent</w:t>
      </w:r>
      <w:r>
        <w:rPr>
          <w:rFonts w:eastAsia="Calibri"/>
        </w:rPr>
        <w:t xml:space="preserve"> </w:t>
      </w:r>
      <w:r w:rsidRPr="2F1A2AFA">
        <w:rPr>
          <w:rFonts w:eastAsia="Calibri"/>
        </w:rPr>
        <w:t>guardianship</w:t>
      </w:r>
      <w:r>
        <w:rPr>
          <w:rFonts w:eastAsia="Calibri"/>
        </w:rPr>
        <w:t xml:space="preserve"> </w:t>
      </w:r>
      <w:r w:rsidRPr="2F1A2AFA">
        <w:rPr>
          <w:rFonts w:eastAsia="Calibri"/>
        </w:rPr>
        <w:t>abuse</w:t>
      </w:r>
      <w:r>
        <w:rPr>
          <w:rFonts w:eastAsia="Calibri"/>
        </w:rPr>
        <w:t xml:space="preserve">.  </w:t>
      </w:r>
      <w:r w:rsidRPr="2F1A2AFA">
        <w:rPr>
          <w:rFonts w:eastAsia="Calibri"/>
        </w:rPr>
        <w:t>In</w:t>
      </w:r>
      <w:r>
        <w:rPr>
          <w:rFonts w:eastAsia="Calibri"/>
        </w:rPr>
        <w:t xml:space="preserve"> </w:t>
      </w:r>
      <w:r w:rsidRPr="2F1A2AFA">
        <w:rPr>
          <w:rFonts w:eastAsia="Calibri"/>
        </w:rPr>
        <w:t>2017,</w:t>
      </w:r>
      <w:r>
        <w:rPr>
          <w:rFonts w:eastAsia="Calibri"/>
        </w:rPr>
        <w:t xml:space="preserve"> </w:t>
      </w: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Prevention</w:t>
      </w:r>
      <w:r>
        <w:rPr>
          <w:rFonts w:eastAsia="Calibri"/>
        </w:rPr>
        <w:t xml:space="preserve"> </w:t>
      </w:r>
      <w:r w:rsidRPr="2F1A2AFA">
        <w:rPr>
          <w:rFonts w:eastAsia="Calibri"/>
        </w:rPr>
        <w:t>and</w:t>
      </w:r>
      <w:r>
        <w:rPr>
          <w:rFonts w:eastAsia="Calibri"/>
        </w:rPr>
        <w:t xml:space="preserve"> </w:t>
      </w:r>
      <w:r w:rsidRPr="2F1A2AFA">
        <w:rPr>
          <w:rFonts w:eastAsia="Calibri"/>
        </w:rPr>
        <w:t>Prosecution</w:t>
      </w:r>
      <w:r>
        <w:rPr>
          <w:rFonts w:eastAsia="Calibri"/>
        </w:rPr>
        <w:t xml:space="preserve"> </w:t>
      </w:r>
      <w:r w:rsidRPr="2F1A2AFA">
        <w:rPr>
          <w:rFonts w:eastAsia="Calibri"/>
        </w:rPr>
        <w:t>Act</w:t>
      </w:r>
      <w:r>
        <w:rPr>
          <w:rFonts w:eastAsia="Calibri"/>
        </w:rPr>
        <w:t xml:space="preserve"> </w:t>
      </w:r>
      <w:r w:rsidRPr="2F1A2AFA">
        <w:rPr>
          <w:rFonts w:eastAsia="Calibri"/>
        </w:rPr>
        <w:t>amended</w:t>
      </w:r>
      <w:r>
        <w:rPr>
          <w:rFonts w:eastAsia="Calibri"/>
        </w:rPr>
        <w:t xml:space="preserve"> </w:t>
      </w:r>
      <w:r w:rsidRPr="2F1A2AFA">
        <w:rPr>
          <w:rFonts w:eastAsia="Calibri"/>
        </w:rPr>
        <w:t>the</w:t>
      </w:r>
      <w:r>
        <w:rPr>
          <w:rFonts w:eastAsia="Calibri"/>
        </w:rPr>
        <w:t xml:space="preserve"> </w:t>
      </w:r>
      <w:r w:rsidRPr="2F1A2AFA">
        <w:rPr>
          <w:rFonts w:eastAsia="Calibri"/>
        </w:rPr>
        <w:t>Elder</w:t>
      </w:r>
      <w:r>
        <w:rPr>
          <w:rFonts w:eastAsia="Calibri"/>
        </w:rPr>
        <w:t xml:space="preserve"> </w:t>
      </w:r>
      <w:r w:rsidRPr="2F1A2AFA">
        <w:rPr>
          <w:rFonts w:eastAsia="Calibri"/>
        </w:rPr>
        <w:t>Justice</w:t>
      </w:r>
      <w:r>
        <w:rPr>
          <w:rFonts w:eastAsia="Calibri"/>
        </w:rPr>
        <w:t xml:space="preserve"> </w:t>
      </w:r>
      <w:r w:rsidRPr="2F1A2AFA">
        <w:rPr>
          <w:rFonts w:eastAsia="Calibri"/>
        </w:rPr>
        <w:t>Act</w:t>
      </w:r>
      <w:r>
        <w:rPr>
          <w:rFonts w:eastAsia="Calibri"/>
        </w:rPr>
        <w:t xml:space="preserve"> </w:t>
      </w:r>
      <w:r w:rsidRPr="2F1A2AFA">
        <w:rPr>
          <w:rFonts w:eastAsia="Calibri"/>
        </w:rPr>
        <w:t>to</w:t>
      </w:r>
      <w:r>
        <w:rPr>
          <w:rFonts w:eastAsia="Calibri"/>
        </w:rPr>
        <w:t xml:space="preserve"> </w:t>
      </w:r>
      <w:r w:rsidRPr="2F1A2AFA">
        <w:rPr>
          <w:rFonts w:eastAsia="Calibri"/>
        </w:rPr>
        <w:t>add</w:t>
      </w:r>
      <w:r>
        <w:rPr>
          <w:rFonts w:eastAsia="Calibri"/>
        </w:rPr>
        <w:t xml:space="preserve"> </w:t>
      </w:r>
      <w:r w:rsidRPr="2F1A2AFA">
        <w:rPr>
          <w:rFonts w:eastAsia="Calibri"/>
        </w:rPr>
        <w:t>Section</w:t>
      </w:r>
      <w:r>
        <w:rPr>
          <w:rFonts w:eastAsia="Calibri"/>
        </w:rPr>
        <w:t xml:space="preserve"> </w:t>
      </w:r>
      <w:r w:rsidRPr="2F1A2AFA">
        <w:rPr>
          <w:rFonts w:eastAsia="Calibri"/>
        </w:rPr>
        <w:t>2042(c)(2)(E),</w:t>
      </w:r>
      <w:r>
        <w:rPr>
          <w:rFonts w:eastAsia="Calibri"/>
        </w:rPr>
        <w:t xml:space="preserve"> </w:t>
      </w:r>
      <w:r w:rsidRPr="2F1A2AFA">
        <w:rPr>
          <w:rFonts w:eastAsia="Calibri"/>
        </w:rPr>
        <w:t>which</w:t>
      </w:r>
      <w:r>
        <w:rPr>
          <w:rFonts w:eastAsia="Calibri"/>
        </w:rPr>
        <w:t xml:space="preserve"> </w:t>
      </w:r>
      <w:r w:rsidRPr="2F1A2AFA">
        <w:rPr>
          <w:rFonts w:eastAsia="Calibri"/>
        </w:rPr>
        <w:t>authorizes</w:t>
      </w:r>
      <w:r>
        <w:rPr>
          <w:rFonts w:eastAsia="Calibri"/>
        </w:rPr>
        <w:t xml:space="preserve"> </w:t>
      </w:r>
      <w:r w:rsidRPr="2F1A2AFA">
        <w:rPr>
          <w:rFonts w:eastAsia="Calibri"/>
        </w:rPr>
        <w:t>grants</w:t>
      </w:r>
      <w:r>
        <w:rPr>
          <w:rFonts w:eastAsia="Calibri"/>
        </w:rPr>
        <w:t xml:space="preserve"> </w:t>
      </w:r>
      <w:r w:rsidRPr="2F1A2AFA">
        <w:rPr>
          <w:rFonts w:eastAsia="Calibri"/>
        </w:rPr>
        <w:t>to</w:t>
      </w:r>
      <w:r>
        <w:rPr>
          <w:rFonts w:eastAsia="Calibri"/>
        </w:rPr>
        <w:t xml:space="preserve"> </w:t>
      </w:r>
      <w:r w:rsidRPr="2F1A2AFA">
        <w:rPr>
          <w:rFonts w:eastAsia="Calibri"/>
        </w:rPr>
        <w:t>the</w:t>
      </w:r>
      <w:r>
        <w:rPr>
          <w:rFonts w:eastAsia="Calibri"/>
        </w:rPr>
        <w:t xml:space="preserve"> </w:t>
      </w:r>
      <w:r w:rsidRPr="2F1A2AFA">
        <w:rPr>
          <w:rFonts w:eastAsia="Calibri"/>
        </w:rPr>
        <w:t>highest</w:t>
      </w:r>
      <w:r>
        <w:rPr>
          <w:rFonts w:eastAsia="Calibri"/>
        </w:rPr>
        <w:t xml:space="preserve"> </w:t>
      </w:r>
      <w:r w:rsidRPr="2F1A2AFA">
        <w:rPr>
          <w:rFonts w:eastAsia="Calibri"/>
        </w:rPr>
        <w:t>state</w:t>
      </w:r>
      <w:r>
        <w:rPr>
          <w:rFonts w:eastAsia="Calibri"/>
        </w:rPr>
        <w:t xml:space="preserve"> </w:t>
      </w:r>
      <w:r w:rsidRPr="2F1A2AFA">
        <w:rPr>
          <w:rFonts w:eastAsia="Calibri"/>
        </w:rPr>
        <w:t>courts</w:t>
      </w:r>
      <w:r>
        <w:rPr>
          <w:rFonts w:eastAsia="Calibri"/>
        </w:rPr>
        <w:t xml:space="preserve"> </w:t>
      </w:r>
      <w:r w:rsidRPr="2F1A2AFA">
        <w:rPr>
          <w:rFonts w:eastAsia="Calibri"/>
        </w:rPr>
        <w:t>to</w:t>
      </w:r>
      <w:r>
        <w:rPr>
          <w:rFonts w:eastAsia="Calibri"/>
        </w:rPr>
        <w:t xml:space="preserve"> </w:t>
      </w:r>
      <w:r w:rsidRPr="2F1A2AFA">
        <w:rPr>
          <w:rFonts w:eastAsia="Calibri"/>
        </w:rPr>
        <w:t>better</w:t>
      </w:r>
      <w:r>
        <w:rPr>
          <w:rFonts w:eastAsia="Calibri"/>
        </w:rPr>
        <w:t xml:space="preserve"> </w:t>
      </w:r>
      <w:r w:rsidRPr="2F1A2AFA">
        <w:rPr>
          <w:rFonts w:eastAsia="Calibri"/>
        </w:rPr>
        <w:t>understand</w:t>
      </w:r>
      <w:r>
        <w:rPr>
          <w:rFonts w:eastAsia="Calibri"/>
        </w:rPr>
        <w:t xml:space="preserve"> </w:t>
      </w:r>
      <w:r w:rsidRPr="2F1A2AFA">
        <w:rPr>
          <w:rFonts w:eastAsia="Calibri"/>
        </w:rPr>
        <w:t>and</w:t>
      </w:r>
      <w:r>
        <w:rPr>
          <w:rFonts w:eastAsia="Calibri"/>
        </w:rPr>
        <w:t xml:space="preserve"> </w:t>
      </w:r>
      <w:r w:rsidRPr="2F1A2AFA">
        <w:rPr>
          <w:rFonts w:eastAsia="Calibri"/>
        </w:rPr>
        <w:t>remedy</w:t>
      </w:r>
      <w:r>
        <w:rPr>
          <w:rFonts w:eastAsia="Calibri"/>
        </w:rPr>
        <w:t xml:space="preserve"> </w:t>
      </w:r>
      <w:r w:rsidRPr="2F1A2AFA">
        <w:rPr>
          <w:rFonts w:eastAsia="Calibri"/>
        </w:rPr>
        <w:t>these</w:t>
      </w:r>
      <w:r>
        <w:rPr>
          <w:rFonts w:eastAsia="Calibri"/>
        </w:rPr>
        <w:t xml:space="preserve"> </w:t>
      </w:r>
      <w:r w:rsidRPr="2F1A2AFA">
        <w:rPr>
          <w:rFonts w:eastAsia="Calibri"/>
        </w:rPr>
        <w:t>issues</w:t>
      </w:r>
      <w:r>
        <w:rPr>
          <w:rFonts w:eastAsia="Calibri"/>
        </w:rPr>
        <w:t xml:space="preserve">.  </w:t>
      </w:r>
    </w:p>
    <w:p w14:paraId="4158FF41" w14:textId="77777777" w:rsidR="008A0BB6" w:rsidRDefault="008A0BB6" w:rsidP="008A0BB6">
      <w:pPr>
        <w:spacing w:line="271" w:lineRule="auto"/>
        <w:jc w:val="both"/>
        <w:rPr>
          <w:rFonts w:eastAsia="Calibri"/>
        </w:rPr>
      </w:pPr>
    </w:p>
    <w:p w14:paraId="0E45459F" w14:textId="77777777" w:rsidR="008A0BB6" w:rsidRDefault="008A0BB6" w:rsidP="008A0BB6">
      <w:pPr>
        <w:spacing w:line="271" w:lineRule="auto"/>
        <w:jc w:val="both"/>
        <w:rPr>
          <w:rFonts w:eastAsia="Calibri"/>
        </w:rPr>
      </w:pPr>
      <w:r>
        <w:rPr>
          <w:rFonts w:eastAsia="Calibri"/>
        </w:rPr>
        <w:t>Historically, ACL has provided leadership on matters related to guardianship reform and alternatives through supporting the development and implementation of Working Interdisciplinary Networks of Guardianship Stakeholders (WINGS), the prevailing national model for guardianship reform and the identification of appropriate alternatives to guardianship throughout our country. In addition, ACL has promoted, and provided technical assistance and trainings to partners and stakeholders on empowering self-determined decision-making by adults.</w:t>
      </w:r>
    </w:p>
    <w:p w14:paraId="128C928C" w14:textId="77777777" w:rsidR="008A0BB6" w:rsidRDefault="008A0BB6" w:rsidP="008A0BB6">
      <w:pPr>
        <w:spacing w:line="271" w:lineRule="auto"/>
        <w:jc w:val="both"/>
        <w:rPr>
          <w:rFonts w:eastAsia="Calibri"/>
        </w:rPr>
      </w:pPr>
    </w:p>
    <w:p w14:paraId="35DEB7A9" w14:textId="77777777" w:rsidR="008A0BB6" w:rsidRPr="00B74738" w:rsidRDefault="008A0BB6" w:rsidP="008A0BB6">
      <w:pPr>
        <w:spacing w:line="271" w:lineRule="auto"/>
        <w:jc w:val="both"/>
      </w:pPr>
      <w:r>
        <w:rPr>
          <w:rFonts w:eastAsia="Calibri"/>
        </w:rPr>
        <w:t xml:space="preserve">Beginning in </w:t>
      </w:r>
      <w:r w:rsidRPr="00B74738">
        <w:rPr>
          <w:rFonts w:eastAsia="Calibri"/>
        </w:rPr>
        <w:t xml:space="preserve">FY 2021, funding was </w:t>
      </w:r>
      <w:r>
        <w:rPr>
          <w:rFonts w:eastAsia="Calibri"/>
        </w:rPr>
        <w:t xml:space="preserve">allocated for the </w:t>
      </w:r>
      <w:r w:rsidRPr="00B74738">
        <w:rPr>
          <w:rFonts w:eastAsia="Calibri"/>
        </w:rPr>
        <w:t xml:space="preserve">award </w:t>
      </w:r>
      <w:r>
        <w:rPr>
          <w:rFonts w:eastAsia="Calibri"/>
        </w:rPr>
        <w:t xml:space="preserve">of </w:t>
      </w:r>
      <w:r w:rsidRPr="00B74738">
        <w:rPr>
          <w:rFonts w:eastAsia="Calibri"/>
        </w:rPr>
        <w:t xml:space="preserve">grants to the highest state courts to undertake activities to better understand, monitor and reform guardianship proceedings.  Grantees are undertaking activities, such as: </w:t>
      </w:r>
    </w:p>
    <w:p w14:paraId="3C38AE14" w14:textId="77777777" w:rsidR="008A0BB6" w:rsidRPr="00B74738" w:rsidRDefault="008A0BB6" w:rsidP="008A0BB6">
      <w:pPr>
        <w:spacing w:line="271" w:lineRule="auto"/>
        <w:jc w:val="both"/>
      </w:pPr>
    </w:p>
    <w:p w14:paraId="657B0D61" w14:textId="77777777" w:rsidR="008A0BB6" w:rsidRPr="00B74738" w:rsidRDefault="008A0BB6" w:rsidP="004475D2">
      <w:pPr>
        <w:pStyle w:val="NoSpacing"/>
        <w:numPr>
          <w:ilvl w:val="0"/>
          <w:numId w:val="50"/>
        </w:numPr>
        <w:spacing w:before="0" w:line="271" w:lineRule="auto"/>
        <w:jc w:val="both"/>
        <w:rPr>
          <w:sz w:val="24"/>
          <w:szCs w:val="24"/>
        </w:rPr>
      </w:pPr>
      <w:r w:rsidRPr="00B74738">
        <w:rPr>
          <w:sz w:val="24"/>
          <w:szCs w:val="24"/>
        </w:rPr>
        <w:t xml:space="preserve">Developing systems to audit conservator and guardian accountings to verify accuracy, </w:t>
      </w:r>
      <w:proofErr w:type="gramStart"/>
      <w:r w:rsidRPr="00B74738">
        <w:rPr>
          <w:sz w:val="24"/>
          <w:szCs w:val="24"/>
        </w:rPr>
        <w:t>completeness</w:t>
      </w:r>
      <w:proofErr w:type="gramEnd"/>
      <w:r w:rsidRPr="00B74738">
        <w:rPr>
          <w:sz w:val="24"/>
          <w:szCs w:val="24"/>
        </w:rPr>
        <w:t xml:space="preserve"> and the appropriateness of expenditures</w:t>
      </w:r>
    </w:p>
    <w:p w14:paraId="3CBD3375" w14:textId="77777777" w:rsidR="008A0BB6" w:rsidRPr="00B74738" w:rsidRDefault="008A0BB6" w:rsidP="004475D2">
      <w:pPr>
        <w:pStyle w:val="NoSpacing"/>
        <w:numPr>
          <w:ilvl w:val="0"/>
          <w:numId w:val="50"/>
        </w:numPr>
        <w:spacing w:before="0" w:line="271" w:lineRule="auto"/>
        <w:jc w:val="both"/>
        <w:rPr>
          <w:sz w:val="24"/>
          <w:szCs w:val="24"/>
        </w:rPr>
      </w:pPr>
      <w:r w:rsidRPr="00B74738">
        <w:rPr>
          <w:sz w:val="24"/>
          <w:szCs w:val="24"/>
        </w:rPr>
        <w:t>Creating and maintaining case management systems to track cases for timely adjudication and monitoring of the well-being of wards</w:t>
      </w:r>
    </w:p>
    <w:p w14:paraId="416BD497" w14:textId="77777777" w:rsidR="008A0BB6" w:rsidRPr="00B74738" w:rsidRDefault="008A0BB6" w:rsidP="004475D2">
      <w:pPr>
        <w:pStyle w:val="NoSpacing"/>
        <w:numPr>
          <w:ilvl w:val="0"/>
          <w:numId w:val="50"/>
        </w:numPr>
        <w:spacing w:before="0" w:line="271" w:lineRule="auto"/>
        <w:jc w:val="both"/>
        <w:rPr>
          <w:sz w:val="24"/>
          <w:szCs w:val="24"/>
        </w:rPr>
      </w:pPr>
      <w:r w:rsidRPr="00B74738">
        <w:rPr>
          <w:sz w:val="24"/>
          <w:szCs w:val="24"/>
        </w:rPr>
        <w:t>Establishing and producing judicial training programs and curricula</w:t>
      </w:r>
    </w:p>
    <w:p w14:paraId="60C76A76" w14:textId="77777777" w:rsidR="008A0BB6" w:rsidRPr="00B74738" w:rsidRDefault="008A0BB6" w:rsidP="004475D2">
      <w:pPr>
        <w:pStyle w:val="NoSpacing"/>
        <w:numPr>
          <w:ilvl w:val="0"/>
          <w:numId w:val="50"/>
        </w:numPr>
        <w:spacing w:before="0" w:line="271" w:lineRule="auto"/>
        <w:jc w:val="both"/>
        <w:rPr>
          <w:sz w:val="24"/>
          <w:szCs w:val="24"/>
        </w:rPr>
      </w:pPr>
      <w:r w:rsidRPr="00B74738">
        <w:rPr>
          <w:sz w:val="24"/>
          <w:szCs w:val="24"/>
        </w:rPr>
        <w:t>Undertaking efforts to identify and implement initiatives to avoid and/or mitigate abuse by conservators and guardians</w:t>
      </w:r>
    </w:p>
    <w:p w14:paraId="5D4C2741" w14:textId="77777777" w:rsidR="008A0BB6" w:rsidRPr="00B74738" w:rsidRDefault="008A0BB6" w:rsidP="004475D2">
      <w:pPr>
        <w:pStyle w:val="NoSpacing"/>
        <w:numPr>
          <w:ilvl w:val="0"/>
          <w:numId w:val="50"/>
        </w:numPr>
        <w:spacing w:before="0" w:line="271" w:lineRule="auto"/>
        <w:jc w:val="both"/>
        <w:rPr>
          <w:sz w:val="24"/>
          <w:szCs w:val="24"/>
        </w:rPr>
      </w:pPr>
      <w:r w:rsidRPr="00B74738">
        <w:rPr>
          <w:sz w:val="24"/>
          <w:szCs w:val="24"/>
        </w:rPr>
        <w:t>Exploring how judicial systems may coordinate with the Social Security Administration and the Veterans Administration to identify and remove abusive fiduciaries</w:t>
      </w:r>
    </w:p>
    <w:p w14:paraId="4D8AC227" w14:textId="77777777" w:rsidR="008A0BB6" w:rsidRPr="00B74738" w:rsidRDefault="008A0BB6" w:rsidP="004475D2">
      <w:pPr>
        <w:pStyle w:val="NoSpacing"/>
        <w:numPr>
          <w:ilvl w:val="0"/>
          <w:numId w:val="50"/>
        </w:numPr>
        <w:spacing w:before="0" w:line="271" w:lineRule="auto"/>
        <w:jc w:val="both"/>
        <w:rPr>
          <w:sz w:val="24"/>
          <w:szCs w:val="24"/>
        </w:rPr>
      </w:pPr>
      <w:r w:rsidRPr="00B74738">
        <w:rPr>
          <w:sz w:val="24"/>
          <w:szCs w:val="24"/>
        </w:rPr>
        <w:t>Creating independent ombudsman programs for wards to voice concerns and seek redress from abuse</w:t>
      </w:r>
    </w:p>
    <w:p w14:paraId="5F472E54" w14:textId="77777777" w:rsidR="008A0BB6" w:rsidRPr="00B74738" w:rsidRDefault="008A0BB6" w:rsidP="004475D2">
      <w:pPr>
        <w:pStyle w:val="NoSpacing"/>
        <w:numPr>
          <w:ilvl w:val="0"/>
          <w:numId w:val="50"/>
        </w:numPr>
        <w:spacing w:before="0" w:line="271" w:lineRule="auto"/>
        <w:jc w:val="both"/>
        <w:rPr>
          <w:sz w:val="24"/>
          <w:szCs w:val="24"/>
        </w:rPr>
      </w:pPr>
      <w:r w:rsidRPr="00B74738">
        <w:rPr>
          <w:sz w:val="24"/>
          <w:szCs w:val="24"/>
        </w:rPr>
        <w:t xml:space="preserve">Reviewing and considering guardianship reforms based on the research and models developed by WINGS and other training, technical assistance, and capacity building tools, </w:t>
      </w:r>
      <w:proofErr w:type="gramStart"/>
      <w:r w:rsidRPr="00B74738">
        <w:rPr>
          <w:sz w:val="24"/>
          <w:szCs w:val="24"/>
        </w:rPr>
        <w:t>methods</w:t>
      </w:r>
      <w:proofErr w:type="gramEnd"/>
      <w:r w:rsidRPr="00B74738">
        <w:rPr>
          <w:sz w:val="24"/>
          <w:szCs w:val="24"/>
        </w:rPr>
        <w:t xml:space="preserve"> and approaches, including those developed by ACL’s NCLER.</w:t>
      </w:r>
    </w:p>
    <w:p w14:paraId="48C93664" w14:textId="77777777" w:rsidR="008A0BB6" w:rsidRPr="00467A27" w:rsidRDefault="008A0BB6" w:rsidP="008A0BB6">
      <w:pPr>
        <w:pStyle w:val="NoSpacing"/>
        <w:spacing w:line="271" w:lineRule="auto"/>
        <w:jc w:val="both"/>
        <w:rPr>
          <w:color w:val="000000"/>
        </w:rPr>
      </w:pPr>
    </w:p>
    <w:p w14:paraId="10D65DEE" w14:textId="77777777" w:rsidR="008A0BB6" w:rsidRPr="00802972" w:rsidRDefault="008A0BB6" w:rsidP="00351FBA">
      <w:pPr>
        <w:pStyle w:val="Heading4"/>
        <w:rPr>
          <w:b w:val="0"/>
          <w:i w:val="0"/>
        </w:rPr>
      </w:pPr>
      <w:r>
        <w:lastRenderedPageBreak/>
        <w:t xml:space="preserve">Formula Grants </w:t>
      </w:r>
    </w:p>
    <w:p w14:paraId="0ADE1EC6" w14:textId="6D39B147" w:rsidR="008A0BB6" w:rsidRDefault="008A0BB6" w:rsidP="008A0BB6">
      <w:pPr>
        <w:spacing w:line="271" w:lineRule="auto"/>
        <w:jc w:val="both"/>
        <w:rPr>
          <w:rFonts w:eastAsia="Calibri"/>
        </w:rPr>
      </w:pPr>
      <w:r>
        <w:rPr>
          <w:rFonts w:eastAsia="Calibri"/>
        </w:rPr>
        <w:t xml:space="preserve">In FY 2021, funding for Adult Protective Services took a major step forward with the appropriation of $188 million in FY 2021 and an equal amount for FY 2022 from two supplemental funding bills; for FY 2021, no less than $100 million of which was directed to fund APS formula grants to states authorized by section 2042(b) of the Social Security Act. This funding was in addition to the $14 million in Elder Justice funding that ACL received under its annual appropriation. Of the $188 million, ACL chose to put approximately $180 million into grants using the formula in the Elder Justice Act, which is based on </w:t>
      </w:r>
      <w:r w:rsidRPr="00E75657">
        <w:rPr>
          <w:rFonts w:eastAsia="Calibri"/>
        </w:rPr>
        <w:t>the</w:t>
      </w:r>
      <w:r>
        <w:rPr>
          <w:rFonts w:eastAsia="Calibri"/>
        </w:rPr>
        <w:t xml:space="preserve"> </w:t>
      </w:r>
      <w:r w:rsidRPr="00E75657">
        <w:rPr>
          <w:rFonts w:eastAsia="Calibri"/>
        </w:rPr>
        <w:t>percentage</w:t>
      </w:r>
      <w:r>
        <w:rPr>
          <w:rFonts w:eastAsia="Calibri"/>
        </w:rPr>
        <w:t xml:space="preserve"> </w:t>
      </w:r>
      <w:r w:rsidRPr="00E75657">
        <w:rPr>
          <w:rFonts w:eastAsia="Calibri"/>
        </w:rPr>
        <w:t>of</w:t>
      </w:r>
      <w:r>
        <w:rPr>
          <w:rFonts w:eastAsia="Calibri"/>
        </w:rPr>
        <w:t xml:space="preserve"> </w:t>
      </w:r>
      <w:r w:rsidRPr="00E75657">
        <w:rPr>
          <w:rFonts w:eastAsia="Calibri"/>
        </w:rPr>
        <w:t>the</w:t>
      </w:r>
      <w:r>
        <w:rPr>
          <w:rFonts w:eastAsia="Calibri"/>
        </w:rPr>
        <w:t xml:space="preserve"> </w:t>
      </w:r>
      <w:r w:rsidRPr="00E75657">
        <w:rPr>
          <w:rFonts w:eastAsia="Calibri"/>
        </w:rPr>
        <w:t>total</w:t>
      </w:r>
      <w:r>
        <w:rPr>
          <w:rFonts w:eastAsia="Calibri"/>
        </w:rPr>
        <w:t xml:space="preserve"> </w:t>
      </w:r>
      <w:r w:rsidRPr="00E75657">
        <w:rPr>
          <w:rFonts w:eastAsia="Calibri"/>
        </w:rPr>
        <w:t>number</w:t>
      </w:r>
      <w:r>
        <w:rPr>
          <w:rFonts w:eastAsia="Calibri"/>
        </w:rPr>
        <w:t xml:space="preserve"> </w:t>
      </w:r>
      <w:r w:rsidRPr="00E75657">
        <w:rPr>
          <w:rFonts w:eastAsia="Calibri"/>
        </w:rPr>
        <w:t>of</w:t>
      </w:r>
      <w:r>
        <w:rPr>
          <w:rFonts w:eastAsia="Calibri"/>
        </w:rPr>
        <w:t xml:space="preserve"> </w:t>
      </w:r>
      <w:r w:rsidRPr="00E75657">
        <w:rPr>
          <w:rFonts w:eastAsia="Calibri"/>
        </w:rPr>
        <w:t>elders</w:t>
      </w:r>
      <w:r>
        <w:rPr>
          <w:rFonts w:eastAsia="Calibri"/>
        </w:rPr>
        <w:t xml:space="preserve"> </w:t>
      </w:r>
      <w:r w:rsidRPr="00E75657">
        <w:rPr>
          <w:rFonts w:eastAsia="Calibri"/>
        </w:rPr>
        <w:t>in</w:t>
      </w:r>
      <w:r>
        <w:rPr>
          <w:rFonts w:eastAsia="Calibri"/>
        </w:rPr>
        <w:t xml:space="preserve"> each s</w:t>
      </w:r>
      <w:r w:rsidRPr="00E75657">
        <w:rPr>
          <w:rFonts w:eastAsia="Calibri"/>
        </w:rPr>
        <w:t>tate.</w:t>
      </w:r>
      <w:r>
        <w:rPr>
          <w:rFonts w:eastAsia="Calibri"/>
        </w:rPr>
        <w:t xml:space="preserve"> The grants were awarded to the agency or unit of state government that had the legal responsibility to provide adult protective services within the state.  Approximately $4 million was directed to additional formula grants intended to enhance the Elder Justice capacity of the Long-Term Care Ombudsman Programs.   </w:t>
      </w:r>
    </w:p>
    <w:p w14:paraId="064F44F6" w14:textId="77777777" w:rsidR="008A0BB6" w:rsidRDefault="008A0BB6" w:rsidP="008A0BB6">
      <w:pPr>
        <w:spacing w:line="271" w:lineRule="auto"/>
        <w:jc w:val="both"/>
        <w:rPr>
          <w:rFonts w:eastAsia="Calibri"/>
        </w:rPr>
      </w:pPr>
    </w:p>
    <w:p w14:paraId="2A15393B" w14:textId="77777777" w:rsidR="008A0BB6" w:rsidRDefault="008A0BB6" w:rsidP="008A0BB6">
      <w:pPr>
        <w:spacing w:line="271" w:lineRule="auto"/>
        <w:jc w:val="both"/>
        <w:rPr>
          <w:rFonts w:eastAsia="Calibri"/>
        </w:rPr>
      </w:pPr>
      <w:r>
        <w:rPr>
          <w:rFonts w:eastAsia="Calibri"/>
        </w:rPr>
        <w:t>The FY 2021 funds were use</w:t>
      </w:r>
      <w:r w:rsidRPr="002C4259">
        <w:rPr>
          <w:rFonts w:eastAsia="Calibri"/>
        </w:rPr>
        <w:t>d</w:t>
      </w:r>
      <w:r>
        <w:rPr>
          <w:rFonts w:eastAsia="Calibri"/>
        </w:rPr>
        <w:t xml:space="preserve"> </w:t>
      </w:r>
      <w:r w:rsidRPr="002C4259">
        <w:rPr>
          <w:rFonts w:eastAsia="Calibri"/>
        </w:rPr>
        <w:t>to:</w:t>
      </w:r>
      <w:r>
        <w:rPr>
          <w:rFonts w:eastAsia="Calibri"/>
        </w:rPr>
        <w:t xml:space="preserve"> </w:t>
      </w:r>
      <w:r w:rsidRPr="002C4259">
        <w:rPr>
          <w:rFonts w:eastAsia="Calibri"/>
        </w:rPr>
        <w:t>expand</w:t>
      </w:r>
      <w:r>
        <w:rPr>
          <w:rFonts w:eastAsia="Calibri"/>
        </w:rPr>
        <w:t xml:space="preserve"> </w:t>
      </w:r>
      <w:r w:rsidRPr="002C4259">
        <w:rPr>
          <w:rFonts w:eastAsia="Calibri"/>
        </w:rPr>
        <w:t>remote</w:t>
      </w:r>
      <w:r>
        <w:rPr>
          <w:rFonts w:eastAsia="Calibri"/>
        </w:rPr>
        <w:t xml:space="preserve"> </w:t>
      </w:r>
      <w:r w:rsidRPr="002C4259">
        <w:rPr>
          <w:rFonts w:eastAsia="Calibri"/>
        </w:rPr>
        <w:t>work</w:t>
      </w:r>
      <w:r>
        <w:rPr>
          <w:rFonts w:eastAsia="Calibri"/>
        </w:rPr>
        <w:t xml:space="preserve"> </w:t>
      </w:r>
      <w:r w:rsidRPr="002C4259">
        <w:rPr>
          <w:rFonts w:eastAsia="Calibri"/>
        </w:rPr>
        <w:t>capabilities,</w:t>
      </w:r>
      <w:r>
        <w:rPr>
          <w:rFonts w:eastAsia="Calibri"/>
        </w:rPr>
        <w:t xml:space="preserve"> </w:t>
      </w:r>
      <w:r w:rsidRPr="002C4259">
        <w:rPr>
          <w:rFonts w:eastAsia="Calibri"/>
        </w:rPr>
        <w:t>improve</w:t>
      </w:r>
      <w:r>
        <w:rPr>
          <w:rFonts w:eastAsia="Calibri"/>
        </w:rPr>
        <w:t xml:space="preserve"> </w:t>
      </w:r>
      <w:r w:rsidRPr="002C4259">
        <w:rPr>
          <w:rFonts w:eastAsia="Calibri"/>
        </w:rPr>
        <w:t>reporting</w:t>
      </w:r>
      <w:r>
        <w:rPr>
          <w:rFonts w:eastAsia="Calibri"/>
        </w:rPr>
        <w:t xml:space="preserve"> </w:t>
      </w:r>
      <w:r w:rsidRPr="002C4259">
        <w:rPr>
          <w:rFonts w:eastAsia="Calibri"/>
        </w:rPr>
        <w:t>systems</w:t>
      </w:r>
      <w:r>
        <w:rPr>
          <w:rFonts w:eastAsia="Calibri"/>
        </w:rPr>
        <w:t xml:space="preserve"> </w:t>
      </w:r>
      <w:r w:rsidRPr="002C4259">
        <w:rPr>
          <w:rFonts w:eastAsia="Calibri"/>
        </w:rPr>
        <w:t>(including</w:t>
      </w:r>
      <w:r>
        <w:rPr>
          <w:rFonts w:eastAsia="Calibri"/>
        </w:rPr>
        <w:t xml:space="preserve"> </w:t>
      </w:r>
      <w:r w:rsidRPr="002C4259">
        <w:rPr>
          <w:rFonts w:eastAsia="Calibri"/>
        </w:rPr>
        <w:t>improved</w:t>
      </w:r>
      <w:r>
        <w:rPr>
          <w:rFonts w:eastAsia="Calibri"/>
        </w:rPr>
        <w:t xml:space="preserve"> </w:t>
      </w:r>
      <w:r w:rsidRPr="002C4259">
        <w:rPr>
          <w:rFonts w:eastAsia="Calibri"/>
        </w:rPr>
        <w:t>linking</w:t>
      </w:r>
      <w:r>
        <w:rPr>
          <w:rFonts w:eastAsia="Calibri"/>
        </w:rPr>
        <w:t xml:space="preserve"> </w:t>
      </w:r>
      <w:r w:rsidRPr="002C4259">
        <w:rPr>
          <w:rFonts w:eastAsia="Calibri"/>
        </w:rPr>
        <w:t>to</w:t>
      </w:r>
      <w:r>
        <w:rPr>
          <w:rFonts w:eastAsia="Calibri"/>
        </w:rPr>
        <w:t xml:space="preserve"> </w:t>
      </w:r>
      <w:r w:rsidRPr="002C4259">
        <w:rPr>
          <w:rFonts w:eastAsia="Calibri"/>
        </w:rPr>
        <w:t>the</w:t>
      </w:r>
      <w:r>
        <w:rPr>
          <w:rFonts w:eastAsia="Calibri"/>
        </w:rPr>
        <w:t xml:space="preserve"> </w:t>
      </w:r>
      <w:r w:rsidRPr="002C4259">
        <w:rPr>
          <w:rFonts w:eastAsia="Calibri"/>
        </w:rPr>
        <w:t>National</w:t>
      </w:r>
      <w:r>
        <w:rPr>
          <w:rFonts w:eastAsia="Calibri"/>
        </w:rPr>
        <w:t xml:space="preserve"> </w:t>
      </w:r>
      <w:r w:rsidRPr="002C4259">
        <w:rPr>
          <w:rFonts w:eastAsia="Calibri"/>
        </w:rPr>
        <w:t>Adult</w:t>
      </w:r>
      <w:r>
        <w:rPr>
          <w:rFonts w:eastAsia="Calibri"/>
        </w:rPr>
        <w:t xml:space="preserve"> </w:t>
      </w:r>
      <w:r w:rsidRPr="002C4259">
        <w:rPr>
          <w:rFonts w:eastAsia="Calibri"/>
        </w:rPr>
        <w:t>Maltreatment</w:t>
      </w:r>
      <w:r>
        <w:rPr>
          <w:rFonts w:eastAsia="Calibri"/>
        </w:rPr>
        <w:t xml:space="preserve"> </w:t>
      </w:r>
      <w:r w:rsidRPr="002C4259">
        <w:rPr>
          <w:rFonts w:eastAsia="Calibri"/>
        </w:rPr>
        <w:t>Reporting</w:t>
      </w:r>
      <w:r>
        <w:rPr>
          <w:rFonts w:eastAsia="Calibri"/>
        </w:rPr>
        <w:t xml:space="preserve"> </w:t>
      </w:r>
      <w:r w:rsidRPr="002C4259">
        <w:rPr>
          <w:rFonts w:eastAsia="Calibri"/>
        </w:rPr>
        <w:t>System),</w:t>
      </w:r>
      <w:r>
        <w:rPr>
          <w:rFonts w:eastAsia="Calibri"/>
        </w:rPr>
        <w:t xml:space="preserve"> </w:t>
      </w:r>
      <w:r w:rsidRPr="002C4259">
        <w:rPr>
          <w:rFonts w:eastAsia="Calibri"/>
        </w:rPr>
        <w:t>improve</w:t>
      </w:r>
      <w:r>
        <w:rPr>
          <w:rFonts w:eastAsia="Calibri"/>
        </w:rPr>
        <w:t xml:space="preserve"> </w:t>
      </w:r>
      <w:r w:rsidRPr="002C4259">
        <w:rPr>
          <w:rFonts w:eastAsia="Calibri"/>
        </w:rPr>
        <w:t>responses</w:t>
      </w:r>
      <w:r>
        <w:rPr>
          <w:rFonts w:eastAsia="Calibri"/>
        </w:rPr>
        <w:t xml:space="preserve"> </w:t>
      </w:r>
      <w:r w:rsidRPr="002C4259">
        <w:rPr>
          <w:rFonts w:eastAsia="Calibri"/>
        </w:rPr>
        <w:t>to</w:t>
      </w:r>
      <w:r>
        <w:rPr>
          <w:rFonts w:eastAsia="Calibri"/>
        </w:rPr>
        <w:t xml:space="preserve"> </w:t>
      </w:r>
      <w:r w:rsidRPr="002C4259">
        <w:rPr>
          <w:rFonts w:eastAsia="Calibri"/>
        </w:rPr>
        <w:t>scams</w:t>
      </w:r>
      <w:r>
        <w:rPr>
          <w:rFonts w:eastAsia="Calibri"/>
        </w:rPr>
        <w:t xml:space="preserve"> </w:t>
      </w:r>
      <w:r w:rsidRPr="002C4259">
        <w:rPr>
          <w:rFonts w:eastAsia="Calibri"/>
        </w:rPr>
        <w:t>and</w:t>
      </w:r>
      <w:r>
        <w:rPr>
          <w:rFonts w:eastAsia="Calibri"/>
        </w:rPr>
        <w:t xml:space="preserve"> </w:t>
      </w:r>
      <w:r w:rsidRPr="002C4259">
        <w:rPr>
          <w:rFonts w:eastAsia="Calibri"/>
        </w:rPr>
        <w:t>fraud</w:t>
      </w:r>
      <w:r>
        <w:rPr>
          <w:rFonts w:eastAsia="Calibri"/>
        </w:rPr>
        <w:t xml:space="preserve"> </w:t>
      </w:r>
      <w:r w:rsidRPr="002C4259">
        <w:rPr>
          <w:rFonts w:eastAsia="Calibri"/>
        </w:rPr>
        <w:t>especially</w:t>
      </w:r>
      <w:r>
        <w:rPr>
          <w:rFonts w:eastAsia="Calibri"/>
        </w:rPr>
        <w:t xml:space="preserve"> </w:t>
      </w:r>
      <w:r w:rsidRPr="002C4259">
        <w:rPr>
          <w:rFonts w:eastAsia="Calibri"/>
        </w:rPr>
        <w:t>related</w:t>
      </w:r>
      <w:r>
        <w:rPr>
          <w:rFonts w:eastAsia="Calibri"/>
        </w:rPr>
        <w:t xml:space="preserve"> </w:t>
      </w:r>
      <w:r w:rsidRPr="002C4259">
        <w:rPr>
          <w:rFonts w:eastAsia="Calibri"/>
        </w:rPr>
        <w:t>to</w:t>
      </w:r>
      <w:r>
        <w:rPr>
          <w:rFonts w:eastAsia="Calibri"/>
        </w:rPr>
        <w:t xml:space="preserve"> </w:t>
      </w:r>
      <w:r w:rsidRPr="002C4259">
        <w:rPr>
          <w:rFonts w:eastAsia="Calibri"/>
        </w:rPr>
        <w:t>COVID-19,</w:t>
      </w:r>
      <w:r>
        <w:rPr>
          <w:rFonts w:eastAsia="Calibri"/>
        </w:rPr>
        <w:t xml:space="preserve"> </w:t>
      </w:r>
      <w:r w:rsidRPr="002C4259">
        <w:rPr>
          <w:rFonts w:eastAsia="Calibri"/>
        </w:rPr>
        <w:t>expand</w:t>
      </w:r>
      <w:r>
        <w:rPr>
          <w:rFonts w:eastAsia="Calibri"/>
        </w:rPr>
        <w:t xml:space="preserve"> </w:t>
      </w:r>
      <w:r w:rsidRPr="002C4259">
        <w:rPr>
          <w:rFonts w:eastAsia="Calibri"/>
        </w:rPr>
        <w:t>personnel</w:t>
      </w:r>
      <w:r>
        <w:rPr>
          <w:rFonts w:eastAsia="Calibri"/>
        </w:rPr>
        <w:t xml:space="preserve"> </w:t>
      </w:r>
      <w:r w:rsidRPr="002C4259">
        <w:rPr>
          <w:rFonts w:eastAsia="Calibri"/>
        </w:rPr>
        <w:t>resources,</w:t>
      </w:r>
      <w:r>
        <w:rPr>
          <w:rFonts w:eastAsia="Calibri"/>
        </w:rPr>
        <w:t xml:space="preserve"> </w:t>
      </w:r>
      <w:r w:rsidRPr="002C4259">
        <w:rPr>
          <w:rFonts w:eastAsia="Calibri"/>
        </w:rPr>
        <w:t>training/outreach</w:t>
      </w:r>
      <w:r>
        <w:rPr>
          <w:rFonts w:eastAsia="Calibri"/>
        </w:rPr>
        <w:t xml:space="preserve"> </w:t>
      </w:r>
      <w:r w:rsidRPr="002C4259">
        <w:rPr>
          <w:rFonts w:eastAsia="Calibri"/>
        </w:rPr>
        <w:t>costs</w:t>
      </w:r>
      <w:r>
        <w:rPr>
          <w:rFonts w:eastAsia="Calibri"/>
        </w:rPr>
        <w:t xml:space="preserve"> </w:t>
      </w:r>
      <w:r w:rsidRPr="002C4259">
        <w:rPr>
          <w:rFonts w:eastAsia="Calibri"/>
        </w:rPr>
        <w:t>related</w:t>
      </w:r>
      <w:r>
        <w:rPr>
          <w:rFonts w:eastAsia="Calibri"/>
        </w:rPr>
        <w:t xml:space="preserve"> </w:t>
      </w:r>
      <w:r w:rsidRPr="002C4259">
        <w:rPr>
          <w:rFonts w:eastAsia="Calibri"/>
        </w:rPr>
        <w:t>to</w:t>
      </w:r>
      <w:r>
        <w:rPr>
          <w:rFonts w:eastAsia="Calibri"/>
        </w:rPr>
        <w:t xml:space="preserve"> </w:t>
      </w:r>
      <w:r w:rsidRPr="002C4259">
        <w:rPr>
          <w:rFonts w:eastAsia="Calibri"/>
        </w:rPr>
        <w:t>COVID-19,</w:t>
      </w:r>
      <w:r>
        <w:rPr>
          <w:rFonts w:eastAsia="Calibri"/>
        </w:rPr>
        <w:t xml:space="preserve"> </w:t>
      </w:r>
      <w:r w:rsidRPr="002C4259">
        <w:rPr>
          <w:rFonts w:eastAsia="Calibri"/>
        </w:rPr>
        <w:t>increased</w:t>
      </w:r>
      <w:r>
        <w:rPr>
          <w:rFonts w:eastAsia="Calibri"/>
        </w:rPr>
        <w:t xml:space="preserve"> </w:t>
      </w:r>
      <w:r w:rsidRPr="002C4259">
        <w:rPr>
          <w:rFonts w:eastAsia="Calibri"/>
        </w:rPr>
        <w:t>travel/investigation</w:t>
      </w:r>
      <w:r>
        <w:rPr>
          <w:rFonts w:eastAsia="Calibri"/>
        </w:rPr>
        <w:t xml:space="preserve"> </w:t>
      </w:r>
      <w:r w:rsidRPr="002C4259">
        <w:rPr>
          <w:rFonts w:eastAsia="Calibri"/>
        </w:rPr>
        <w:t>costs,</w:t>
      </w:r>
      <w:r>
        <w:rPr>
          <w:rFonts w:eastAsia="Calibri"/>
        </w:rPr>
        <w:t xml:space="preserve"> </w:t>
      </w:r>
      <w:r w:rsidRPr="002C4259">
        <w:rPr>
          <w:rFonts w:eastAsia="Calibri"/>
        </w:rPr>
        <w:t>costs</w:t>
      </w:r>
      <w:r>
        <w:rPr>
          <w:rFonts w:eastAsia="Calibri"/>
        </w:rPr>
        <w:t xml:space="preserve"> </w:t>
      </w:r>
      <w:r w:rsidRPr="002C4259">
        <w:rPr>
          <w:rFonts w:eastAsia="Calibri"/>
        </w:rPr>
        <w:t>associated</w:t>
      </w:r>
      <w:r>
        <w:rPr>
          <w:rFonts w:eastAsia="Calibri"/>
        </w:rPr>
        <w:t xml:space="preserve"> </w:t>
      </w:r>
      <w:r w:rsidRPr="002C4259">
        <w:rPr>
          <w:rFonts w:eastAsia="Calibri"/>
        </w:rPr>
        <w:t>with</w:t>
      </w:r>
      <w:r>
        <w:rPr>
          <w:rFonts w:eastAsia="Calibri"/>
        </w:rPr>
        <w:t xml:space="preserve"> </w:t>
      </w:r>
      <w:r w:rsidRPr="002C4259">
        <w:rPr>
          <w:rFonts w:eastAsia="Calibri"/>
        </w:rPr>
        <w:t>assisting</w:t>
      </w:r>
      <w:r>
        <w:rPr>
          <w:rFonts w:eastAsia="Calibri"/>
        </w:rPr>
        <w:t xml:space="preserve"> </w:t>
      </w:r>
      <w:r w:rsidRPr="002C4259">
        <w:rPr>
          <w:rFonts w:eastAsia="Calibri"/>
        </w:rPr>
        <w:t>APS</w:t>
      </w:r>
      <w:r>
        <w:rPr>
          <w:rFonts w:eastAsia="Calibri"/>
        </w:rPr>
        <w:t xml:space="preserve"> </w:t>
      </w:r>
      <w:r w:rsidRPr="002C4259">
        <w:rPr>
          <w:rFonts w:eastAsia="Calibri"/>
        </w:rPr>
        <w:t>clients</w:t>
      </w:r>
      <w:r>
        <w:rPr>
          <w:rFonts w:eastAsia="Calibri"/>
        </w:rPr>
        <w:t xml:space="preserve"> </w:t>
      </w:r>
      <w:r w:rsidRPr="002C4259">
        <w:rPr>
          <w:rFonts w:eastAsia="Calibri"/>
        </w:rPr>
        <w:t>secure</w:t>
      </w:r>
      <w:r>
        <w:rPr>
          <w:rFonts w:eastAsia="Calibri"/>
        </w:rPr>
        <w:t xml:space="preserve"> </w:t>
      </w:r>
      <w:r w:rsidRPr="002C4259">
        <w:rPr>
          <w:rFonts w:eastAsia="Calibri"/>
        </w:rPr>
        <w:t>the</w:t>
      </w:r>
      <w:r>
        <w:rPr>
          <w:rFonts w:eastAsia="Calibri"/>
        </w:rPr>
        <w:t xml:space="preserve"> </w:t>
      </w:r>
      <w:r w:rsidRPr="002C4259">
        <w:rPr>
          <w:rFonts w:eastAsia="Calibri"/>
        </w:rPr>
        <w:t>least</w:t>
      </w:r>
      <w:r>
        <w:rPr>
          <w:rFonts w:eastAsia="Calibri"/>
        </w:rPr>
        <w:t xml:space="preserve"> </w:t>
      </w:r>
      <w:r w:rsidRPr="002C4259">
        <w:rPr>
          <w:rFonts w:eastAsia="Calibri"/>
        </w:rPr>
        <w:t>restrictive</w:t>
      </w:r>
      <w:r>
        <w:rPr>
          <w:rFonts w:eastAsia="Calibri"/>
        </w:rPr>
        <w:t xml:space="preserve"> </w:t>
      </w:r>
      <w:r w:rsidRPr="002C4259">
        <w:rPr>
          <w:rFonts w:eastAsia="Calibri"/>
        </w:rPr>
        <w:t>option</w:t>
      </w:r>
      <w:r>
        <w:rPr>
          <w:rFonts w:eastAsia="Calibri"/>
        </w:rPr>
        <w:t xml:space="preserve"> </w:t>
      </w:r>
      <w:r w:rsidRPr="002C4259">
        <w:rPr>
          <w:rFonts w:eastAsia="Calibri"/>
        </w:rPr>
        <w:t>for</w:t>
      </w:r>
      <w:r>
        <w:rPr>
          <w:rFonts w:eastAsia="Calibri"/>
        </w:rPr>
        <w:t xml:space="preserve"> </w:t>
      </w:r>
      <w:r w:rsidRPr="002C4259">
        <w:rPr>
          <w:rFonts w:eastAsia="Calibri"/>
        </w:rPr>
        <w:t>emergency</w:t>
      </w:r>
      <w:r>
        <w:rPr>
          <w:rFonts w:eastAsia="Calibri"/>
        </w:rPr>
        <w:t xml:space="preserve"> </w:t>
      </w:r>
      <w:r w:rsidRPr="002C4259">
        <w:rPr>
          <w:rFonts w:eastAsia="Calibri"/>
        </w:rPr>
        <w:t>or</w:t>
      </w:r>
      <w:r>
        <w:rPr>
          <w:rFonts w:eastAsia="Calibri"/>
        </w:rPr>
        <w:t xml:space="preserve"> </w:t>
      </w:r>
      <w:r w:rsidRPr="002C4259">
        <w:rPr>
          <w:rFonts w:eastAsia="Calibri"/>
        </w:rPr>
        <w:t>alternative</w:t>
      </w:r>
      <w:r>
        <w:rPr>
          <w:rFonts w:eastAsia="Calibri"/>
        </w:rPr>
        <w:t xml:space="preserve"> </w:t>
      </w:r>
      <w:r w:rsidRPr="002C4259">
        <w:rPr>
          <w:rFonts w:eastAsia="Calibri"/>
        </w:rPr>
        <w:t>housing,</w:t>
      </w:r>
      <w:r>
        <w:rPr>
          <w:rFonts w:eastAsia="Calibri"/>
        </w:rPr>
        <w:t xml:space="preserve"> </w:t>
      </w:r>
      <w:r w:rsidRPr="002C4259">
        <w:rPr>
          <w:rFonts w:eastAsia="Calibri"/>
        </w:rPr>
        <w:t>and</w:t>
      </w:r>
      <w:r>
        <w:rPr>
          <w:rFonts w:eastAsia="Calibri"/>
        </w:rPr>
        <w:t xml:space="preserve"> </w:t>
      </w:r>
      <w:r w:rsidRPr="002C4259">
        <w:rPr>
          <w:rFonts w:eastAsia="Calibri"/>
        </w:rPr>
        <w:t>acquisition</w:t>
      </w:r>
      <w:r>
        <w:rPr>
          <w:rFonts w:eastAsia="Calibri"/>
        </w:rPr>
        <w:t xml:space="preserve"> </w:t>
      </w:r>
      <w:r w:rsidRPr="002C4259">
        <w:rPr>
          <w:rFonts w:eastAsia="Calibri"/>
        </w:rPr>
        <w:t>of</w:t>
      </w:r>
      <w:r>
        <w:rPr>
          <w:rFonts w:eastAsia="Calibri"/>
        </w:rPr>
        <w:t xml:space="preserve"> </w:t>
      </w:r>
      <w:r w:rsidRPr="002C4259">
        <w:rPr>
          <w:rFonts w:eastAsia="Calibri"/>
        </w:rPr>
        <w:t>person</w:t>
      </w:r>
      <w:r>
        <w:rPr>
          <w:rFonts w:eastAsia="Calibri"/>
        </w:rPr>
        <w:t xml:space="preserve">al </w:t>
      </w:r>
      <w:r w:rsidRPr="002C4259">
        <w:rPr>
          <w:rFonts w:eastAsia="Calibri"/>
        </w:rPr>
        <w:t>protecti</w:t>
      </w:r>
      <w:r>
        <w:rPr>
          <w:rFonts w:eastAsia="Calibri"/>
        </w:rPr>
        <w:t>ve equipment for in-person investi</w:t>
      </w:r>
      <w:r w:rsidRPr="002C4259">
        <w:rPr>
          <w:rFonts w:eastAsia="Calibri"/>
        </w:rPr>
        <w:t>gations</w:t>
      </w:r>
      <w:r>
        <w:rPr>
          <w:rFonts w:eastAsia="Calibri"/>
        </w:rPr>
        <w:t xml:space="preserve">, and paying for/acquiring direct home and/or community-based services for APS clients.  </w:t>
      </w:r>
    </w:p>
    <w:p w14:paraId="79F80C7C" w14:textId="340859E6" w:rsidR="000231F3" w:rsidRDefault="000231F3">
      <w:pPr>
        <w:spacing w:before="0" w:after="200" w:line="276" w:lineRule="auto"/>
        <w:rPr>
          <w:rFonts w:eastAsia="Calibri"/>
        </w:rPr>
      </w:pPr>
    </w:p>
    <w:p w14:paraId="3C03DD65" w14:textId="383CD87F" w:rsidR="008A0BB6" w:rsidRPr="002A3AE5" w:rsidRDefault="008A0BB6" w:rsidP="007546FF">
      <w:pPr>
        <w:pStyle w:val="Heading3"/>
      </w:pPr>
      <w:r w:rsidRPr="002A3AE5">
        <w:t>Funding</w:t>
      </w:r>
      <w:r>
        <w:t xml:space="preserve"> </w:t>
      </w:r>
      <w:r w:rsidRPr="002A3AE5">
        <w:t>History:</w:t>
      </w:r>
    </w:p>
    <w:p w14:paraId="5AD307FC" w14:textId="77777777" w:rsidR="008A384D" w:rsidRPr="008A384D" w:rsidRDefault="008A384D" w:rsidP="008A384D"/>
    <w:p w14:paraId="7B513857" w14:textId="77777777" w:rsidR="008A0BB6" w:rsidRPr="00A75177" w:rsidRDefault="008A0BB6" w:rsidP="008A0BB6">
      <w:pPr>
        <w:spacing w:line="276" w:lineRule="auto"/>
        <w:contextualSpacing/>
        <w:jc w:val="both"/>
      </w:pPr>
      <w:r w:rsidRPr="00A75177">
        <w:t>Comparable funding for Elder Justice and Adult Protective Services over the past five years as follows:</w:t>
      </w:r>
    </w:p>
    <w:tbl>
      <w:tblPr>
        <w:tblStyle w:val="FundingHistory"/>
        <w:tblW w:w="9265" w:type="dxa"/>
        <w:tblLook w:val="04A0" w:firstRow="1" w:lastRow="0" w:firstColumn="1" w:lastColumn="0" w:noHBand="0" w:noVBand="1"/>
      </w:tblPr>
      <w:tblGrid>
        <w:gridCol w:w="2785"/>
        <w:gridCol w:w="1980"/>
        <w:gridCol w:w="2700"/>
        <w:gridCol w:w="1800"/>
      </w:tblGrid>
      <w:tr w:rsidR="00DB386D" w14:paraId="14B65448" w14:textId="77777777" w:rsidTr="008A3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108C00C" w14:textId="7F4BDB70" w:rsidR="00DB386D" w:rsidRPr="00FE4D10" w:rsidRDefault="00DB386D" w:rsidP="00C149E3">
            <w:pPr>
              <w:spacing w:line="276" w:lineRule="auto"/>
              <w:contextualSpacing/>
              <w:rPr>
                <w:szCs w:val="20"/>
              </w:rPr>
            </w:pPr>
            <w:r w:rsidRPr="00FE4D10">
              <w:rPr>
                <w:szCs w:val="20"/>
              </w:rPr>
              <w:t>Fiscal Year</w:t>
            </w:r>
          </w:p>
        </w:tc>
        <w:tc>
          <w:tcPr>
            <w:tcW w:w="1980" w:type="dxa"/>
          </w:tcPr>
          <w:p w14:paraId="27BC7363" w14:textId="49B97003" w:rsidR="00DB386D" w:rsidRPr="00FE4D10" w:rsidRDefault="004A562B"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E4D10">
              <w:t>Amount</w:t>
            </w:r>
          </w:p>
        </w:tc>
        <w:tc>
          <w:tcPr>
            <w:tcW w:w="2700" w:type="dxa"/>
          </w:tcPr>
          <w:p w14:paraId="03A36D71" w14:textId="77777777" w:rsidR="00DB386D" w:rsidRPr="00FE4D10" w:rsidRDefault="00DB386D"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E4D10">
              <w:t xml:space="preserve">COVID-19 Supplemental </w:t>
            </w:r>
          </w:p>
        </w:tc>
        <w:tc>
          <w:tcPr>
            <w:tcW w:w="1800" w:type="dxa"/>
          </w:tcPr>
          <w:p w14:paraId="2FAA3EAD" w14:textId="44095018" w:rsidR="00DB386D" w:rsidRPr="00FE4D10" w:rsidRDefault="00DB386D" w:rsidP="008A0BB6">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E4D10">
              <w:rPr>
                <w:szCs w:val="20"/>
              </w:rPr>
              <w:t xml:space="preserve">FTE </w:t>
            </w:r>
          </w:p>
        </w:tc>
      </w:tr>
      <w:tr w:rsidR="00DB386D" w14:paraId="1480CFD7"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1CC05C1" w14:textId="5C3612CA" w:rsidR="00DB386D" w:rsidRPr="007512F9" w:rsidRDefault="00DB386D" w:rsidP="008A0BB6">
            <w:pPr>
              <w:spacing w:line="276" w:lineRule="auto"/>
              <w:contextualSpacing/>
              <w:jc w:val="both"/>
              <w:rPr>
                <w:szCs w:val="20"/>
              </w:rPr>
            </w:pPr>
            <w:r w:rsidRPr="007512F9">
              <w:rPr>
                <w:szCs w:val="20"/>
              </w:rPr>
              <w:t>FY</w:t>
            </w:r>
            <w:r>
              <w:rPr>
                <w:szCs w:val="20"/>
              </w:rPr>
              <w:t xml:space="preserve"> </w:t>
            </w:r>
            <w:r w:rsidRPr="007512F9">
              <w:rPr>
                <w:szCs w:val="20"/>
              </w:rPr>
              <w:t>201</w:t>
            </w:r>
            <w:r>
              <w:rPr>
                <w:szCs w:val="20"/>
              </w:rPr>
              <w:t>9</w:t>
            </w:r>
          </w:p>
        </w:tc>
        <w:tc>
          <w:tcPr>
            <w:tcW w:w="1980" w:type="dxa"/>
          </w:tcPr>
          <w:p w14:paraId="7B058E68" w14:textId="77777777" w:rsidR="00DB386D" w:rsidRPr="007512F9"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7512F9">
              <w:rPr>
                <w:szCs w:val="20"/>
              </w:rPr>
              <w:t>$12,000,000</w:t>
            </w:r>
          </w:p>
        </w:tc>
        <w:tc>
          <w:tcPr>
            <w:tcW w:w="2700" w:type="dxa"/>
          </w:tcPr>
          <w:p w14:paraId="1F352F0F" w14:textId="77777777" w:rsidR="00DB386D" w:rsidRPr="00FE4D10"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FE4D10">
              <w:rPr>
                <w:b/>
              </w:rPr>
              <w:t>--</w:t>
            </w:r>
          </w:p>
        </w:tc>
        <w:tc>
          <w:tcPr>
            <w:tcW w:w="1800" w:type="dxa"/>
          </w:tcPr>
          <w:p w14:paraId="565B0EEA" w14:textId="77777777" w:rsidR="00DB386D" w:rsidRPr="007512F9"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7512F9">
              <w:rPr>
                <w:szCs w:val="20"/>
              </w:rPr>
              <w:t>2.</w:t>
            </w:r>
            <w:r>
              <w:rPr>
                <w:szCs w:val="20"/>
              </w:rPr>
              <w:t xml:space="preserve">4 </w:t>
            </w:r>
          </w:p>
        </w:tc>
      </w:tr>
      <w:tr w:rsidR="00DB386D" w14:paraId="00A07120"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CB219A3" w14:textId="5387247B" w:rsidR="00DB386D" w:rsidRPr="007512F9" w:rsidRDefault="00DB386D" w:rsidP="008A0BB6">
            <w:pPr>
              <w:spacing w:line="276" w:lineRule="auto"/>
              <w:contextualSpacing/>
              <w:jc w:val="both"/>
              <w:rPr>
                <w:szCs w:val="20"/>
              </w:rPr>
            </w:pPr>
            <w:r w:rsidRPr="007512F9">
              <w:rPr>
                <w:szCs w:val="20"/>
              </w:rPr>
              <w:t>FY</w:t>
            </w:r>
            <w:r>
              <w:rPr>
                <w:szCs w:val="20"/>
              </w:rPr>
              <w:t xml:space="preserve"> </w:t>
            </w:r>
            <w:r w:rsidRPr="007512F9">
              <w:rPr>
                <w:szCs w:val="20"/>
              </w:rPr>
              <w:t>20</w:t>
            </w:r>
            <w:r>
              <w:rPr>
                <w:szCs w:val="20"/>
              </w:rPr>
              <w:t>20</w:t>
            </w:r>
          </w:p>
        </w:tc>
        <w:tc>
          <w:tcPr>
            <w:tcW w:w="1980" w:type="dxa"/>
          </w:tcPr>
          <w:p w14:paraId="478E5456" w14:textId="77777777" w:rsidR="00DB386D" w:rsidRPr="007512F9" w:rsidRDefault="00DB386D"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7512F9">
              <w:rPr>
                <w:szCs w:val="20"/>
              </w:rPr>
              <w:t>$12,000,000</w:t>
            </w:r>
          </w:p>
        </w:tc>
        <w:tc>
          <w:tcPr>
            <w:tcW w:w="2700" w:type="dxa"/>
          </w:tcPr>
          <w:p w14:paraId="3A464414" w14:textId="77777777" w:rsidR="00DB386D" w:rsidRPr="00FE4D10" w:rsidRDefault="00DB386D"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FE4D10">
              <w:rPr>
                <w:b/>
              </w:rPr>
              <w:t>--</w:t>
            </w:r>
          </w:p>
        </w:tc>
        <w:tc>
          <w:tcPr>
            <w:tcW w:w="1800" w:type="dxa"/>
          </w:tcPr>
          <w:p w14:paraId="34AE8F21" w14:textId="77777777" w:rsidR="00DB386D" w:rsidRPr="007512F9" w:rsidRDefault="00DB386D"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1</w:t>
            </w:r>
            <w:r w:rsidRPr="007512F9">
              <w:rPr>
                <w:szCs w:val="20"/>
              </w:rPr>
              <w:t>.</w:t>
            </w:r>
            <w:r>
              <w:rPr>
                <w:szCs w:val="20"/>
              </w:rPr>
              <w:t>7</w:t>
            </w:r>
          </w:p>
        </w:tc>
      </w:tr>
      <w:tr w:rsidR="00DB386D" w14:paraId="2D74D318"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6208A9B" w14:textId="3B477D8B" w:rsidR="00DB386D" w:rsidRPr="007512F9" w:rsidRDefault="00DB386D" w:rsidP="008A0BB6">
            <w:pPr>
              <w:spacing w:line="276" w:lineRule="auto"/>
              <w:contextualSpacing/>
              <w:jc w:val="both"/>
              <w:rPr>
                <w:szCs w:val="20"/>
              </w:rPr>
            </w:pPr>
            <w:r w:rsidRPr="007512F9">
              <w:rPr>
                <w:szCs w:val="20"/>
              </w:rPr>
              <w:t>FY</w:t>
            </w:r>
            <w:r>
              <w:rPr>
                <w:szCs w:val="20"/>
              </w:rPr>
              <w:t xml:space="preserve"> </w:t>
            </w:r>
            <w:r w:rsidRPr="007512F9">
              <w:rPr>
                <w:szCs w:val="20"/>
              </w:rPr>
              <w:t>202</w:t>
            </w:r>
            <w:r>
              <w:rPr>
                <w:szCs w:val="20"/>
              </w:rPr>
              <w:t>1 Final</w:t>
            </w:r>
          </w:p>
        </w:tc>
        <w:tc>
          <w:tcPr>
            <w:tcW w:w="1980" w:type="dxa"/>
          </w:tcPr>
          <w:p w14:paraId="497215B4" w14:textId="77777777" w:rsidR="00DB386D" w:rsidRPr="007512F9"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7512F9">
              <w:rPr>
                <w:szCs w:val="20"/>
              </w:rPr>
              <w:t>$1</w:t>
            </w:r>
            <w:r>
              <w:rPr>
                <w:szCs w:val="20"/>
              </w:rPr>
              <w:t>4</w:t>
            </w:r>
            <w:r w:rsidRPr="007512F9">
              <w:rPr>
                <w:szCs w:val="20"/>
              </w:rPr>
              <w:t>,000,000</w:t>
            </w:r>
          </w:p>
        </w:tc>
        <w:tc>
          <w:tcPr>
            <w:tcW w:w="2700" w:type="dxa"/>
          </w:tcPr>
          <w:p w14:paraId="38B784FA" w14:textId="77777777" w:rsidR="00DB386D" w:rsidRPr="00673DF4"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t>$376</w:t>
            </w:r>
            <w:r w:rsidRPr="00673DF4">
              <w:t>,000,000</w:t>
            </w:r>
            <w:r>
              <w:t xml:space="preserve"> 1/</w:t>
            </w:r>
          </w:p>
        </w:tc>
        <w:tc>
          <w:tcPr>
            <w:tcW w:w="1800" w:type="dxa"/>
          </w:tcPr>
          <w:p w14:paraId="7375403C" w14:textId="77777777" w:rsidR="00DB386D" w:rsidRPr="007512F9"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2</w:t>
            </w:r>
            <w:r w:rsidRPr="007512F9">
              <w:rPr>
                <w:szCs w:val="20"/>
              </w:rPr>
              <w:t>.</w:t>
            </w:r>
            <w:r>
              <w:rPr>
                <w:szCs w:val="20"/>
              </w:rPr>
              <w:t xml:space="preserve">6 </w:t>
            </w:r>
          </w:p>
        </w:tc>
      </w:tr>
      <w:tr w:rsidR="00DB386D" w14:paraId="7F25381A"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5D2FEE1" w14:textId="48617822" w:rsidR="00DB386D" w:rsidRPr="007512F9" w:rsidRDefault="00DB386D" w:rsidP="008A0BB6">
            <w:pPr>
              <w:spacing w:line="276" w:lineRule="auto"/>
              <w:contextualSpacing/>
              <w:jc w:val="both"/>
              <w:rPr>
                <w:szCs w:val="20"/>
              </w:rPr>
            </w:pPr>
            <w:r w:rsidRPr="007512F9">
              <w:rPr>
                <w:szCs w:val="20"/>
              </w:rPr>
              <w:t>FY</w:t>
            </w:r>
            <w:r>
              <w:rPr>
                <w:szCs w:val="20"/>
              </w:rPr>
              <w:t xml:space="preserve"> </w:t>
            </w:r>
            <w:r w:rsidRPr="007512F9">
              <w:rPr>
                <w:szCs w:val="20"/>
              </w:rPr>
              <w:t>202</w:t>
            </w:r>
            <w:r>
              <w:rPr>
                <w:szCs w:val="20"/>
              </w:rPr>
              <w:t>2 CR</w:t>
            </w:r>
          </w:p>
        </w:tc>
        <w:tc>
          <w:tcPr>
            <w:tcW w:w="1980" w:type="dxa"/>
          </w:tcPr>
          <w:p w14:paraId="3A8902A9" w14:textId="77777777" w:rsidR="00DB386D" w:rsidRPr="007512F9" w:rsidRDefault="00DB386D"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szCs w:val="20"/>
              </w:rPr>
              <w:t xml:space="preserve"> </w:t>
            </w:r>
            <w:r w:rsidRPr="007512F9">
              <w:rPr>
                <w:szCs w:val="20"/>
              </w:rPr>
              <w:t>$1</w:t>
            </w:r>
            <w:r>
              <w:rPr>
                <w:szCs w:val="20"/>
              </w:rPr>
              <w:t>4</w:t>
            </w:r>
            <w:r w:rsidRPr="007512F9">
              <w:rPr>
                <w:szCs w:val="20"/>
              </w:rPr>
              <w:t>,00</w:t>
            </w:r>
            <w:r>
              <w:rPr>
                <w:szCs w:val="20"/>
              </w:rPr>
              <w:t xml:space="preserve">0, </w:t>
            </w:r>
            <w:r w:rsidRPr="007512F9">
              <w:rPr>
                <w:szCs w:val="20"/>
              </w:rPr>
              <w:t>000</w:t>
            </w:r>
          </w:p>
        </w:tc>
        <w:tc>
          <w:tcPr>
            <w:tcW w:w="2700" w:type="dxa"/>
          </w:tcPr>
          <w:p w14:paraId="3537F03A" w14:textId="77777777" w:rsidR="00DB386D" w:rsidRPr="00FE4D10" w:rsidRDefault="00DB386D"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FE4D10">
              <w:rPr>
                <w:b/>
              </w:rPr>
              <w:t>--</w:t>
            </w:r>
          </w:p>
        </w:tc>
        <w:tc>
          <w:tcPr>
            <w:tcW w:w="1800" w:type="dxa"/>
          </w:tcPr>
          <w:p w14:paraId="3E07AAF3" w14:textId="77777777" w:rsidR="00DB386D" w:rsidRPr="007512F9" w:rsidRDefault="00DB386D" w:rsidP="008A0BB6">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7512F9">
              <w:rPr>
                <w:szCs w:val="20"/>
              </w:rPr>
              <w:t>2.6</w:t>
            </w:r>
          </w:p>
        </w:tc>
      </w:tr>
      <w:tr w:rsidR="00DB386D" w14:paraId="0E3A2175" w14:textId="77777777" w:rsidTr="008A384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85" w:type="dxa"/>
          </w:tcPr>
          <w:p w14:paraId="06A47467" w14:textId="6BB89613" w:rsidR="00DB386D" w:rsidRPr="007512F9" w:rsidRDefault="00DB386D" w:rsidP="008A0BB6">
            <w:pPr>
              <w:spacing w:line="276" w:lineRule="auto"/>
              <w:contextualSpacing/>
              <w:jc w:val="both"/>
              <w:rPr>
                <w:szCs w:val="20"/>
              </w:rPr>
            </w:pPr>
            <w:r w:rsidRPr="007512F9">
              <w:rPr>
                <w:szCs w:val="20"/>
              </w:rPr>
              <w:t>FY</w:t>
            </w:r>
            <w:r>
              <w:rPr>
                <w:szCs w:val="20"/>
              </w:rPr>
              <w:t xml:space="preserve"> </w:t>
            </w:r>
            <w:r w:rsidRPr="007512F9">
              <w:rPr>
                <w:szCs w:val="20"/>
              </w:rPr>
              <w:t>202</w:t>
            </w:r>
            <w:r>
              <w:rPr>
                <w:szCs w:val="20"/>
              </w:rPr>
              <w:t>3 President’s Budget</w:t>
            </w:r>
          </w:p>
        </w:tc>
        <w:tc>
          <w:tcPr>
            <w:tcW w:w="1980" w:type="dxa"/>
          </w:tcPr>
          <w:p w14:paraId="4F8121FD" w14:textId="35FD8650" w:rsidR="00DB386D" w:rsidRPr="007512F9"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7512F9">
              <w:rPr>
                <w:szCs w:val="20"/>
              </w:rPr>
              <w:t>$</w:t>
            </w:r>
            <w:r>
              <w:rPr>
                <w:szCs w:val="20"/>
              </w:rPr>
              <w:t>73,000,000</w:t>
            </w:r>
          </w:p>
        </w:tc>
        <w:tc>
          <w:tcPr>
            <w:tcW w:w="2700" w:type="dxa"/>
          </w:tcPr>
          <w:p w14:paraId="2801D92D" w14:textId="77777777" w:rsidR="00DB386D" w:rsidRPr="00FE4D10"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FE4D10">
              <w:rPr>
                <w:b/>
                <w:szCs w:val="20"/>
              </w:rPr>
              <w:t>--</w:t>
            </w:r>
          </w:p>
        </w:tc>
        <w:tc>
          <w:tcPr>
            <w:tcW w:w="1800" w:type="dxa"/>
          </w:tcPr>
          <w:p w14:paraId="69F56D42" w14:textId="77777777" w:rsidR="00DB386D" w:rsidRPr="007512F9" w:rsidRDefault="00DB386D" w:rsidP="008A0BB6">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2.6</w:t>
            </w:r>
          </w:p>
        </w:tc>
      </w:tr>
    </w:tbl>
    <w:p w14:paraId="67222DBD" w14:textId="77777777" w:rsidR="008A0BB6" w:rsidRPr="0048554F" w:rsidRDefault="008A0BB6" w:rsidP="001E4951">
      <w:pPr>
        <w:spacing w:before="120"/>
        <w:rPr>
          <w:sz w:val="18"/>
          <w:szCs w:val="18"/>
        </w:rPr>
      </w:pPr>
      <w:r w:rsidRPr="0048554F">
        <w:rPr>
          <w:sz w:val="18"/>
          <w:szCs w:val="18"/>
        </w:rPr>
        <w:t>1/ Funding was available until expended, but $188 million of this amount was available for activities in FY 2021 and the remaining $188 million is available for activities in FY 2022.</w:t>
      </w:r>
    </w:p>
    <w:p w14:paraId="3F82F7BB" w14:textId="323C0AC4" w:rsidR="00A75177" w:rsidRDefault="003547F2">
      <w:pPr>
        <w:spacing w:before="0" w:after="200" w:line="276" w:lineRule="auto"/>
        <w:rPr>
          <w:b/>
          <w:i/>
        </w:rPr>
      </w:pPr>
      <w:r>
        <w:br w:type="page"/>
      </w:r>
    </w:p>
    <w:p w14:paraId="60C78D59" w14:textId="5E821596" w:rsidR="008A0BB6" w:rsidRDefault="008A0BB6" w:rsidP="007546FF">
      <w:pPr>
        <w:pStyle w:val="Heading3"/>
      </w:pPr>
      <w:r w:rsidRPr="002A3AE5">
        <w:lastRenderedPageBreak/>
        <w:t>Budget</w:t>
      </w:r>
      <w:r>
        <w:t xml:space="preserve"> </w:t>
      </w:r>
      <w:r w:rsidRPr="002A3AE5">
        <w:t>Request:</w:t>
      </w:r>
    </w:p>
    <w:p w14:paraId="62867216" w14:textId="77777777" w:rsidR="008A0BB6" w:rsidRPr="00605A8F" w:rsidRDefault="008A0BB6" w:rsidP="008A0BB6"/>
    <w:p w14:paraId="5AD39F44" w14:textId="5D0D1F48" w:rsidR="008A0BB6" w:rsidRDefault="008A0BB6" w:rsidP="008A0BB6">
      <w:pPr>
        <w:spacing w:before="120" w:after="100" w:afterAutospacing="1" w:line="276" w:lineRule="auto"/>
        <w:jc w:val="both"/>
      </w:pPr>
      <w:r>
        <w:t>In FY 2023, the request for Elder Justice/Adult Protective Services (EJ/APS) is $73,000,000, an increase of $59,000,000 over the FY 2022 annualized Continuing Resolution level.</w:t>
      </w:r>
      <w:bookmarkStart w:id="125" w:name="_Hlk98844305"/>
      <w:r w:rsidR="001C1A2C">
        <w:t xml:space="preserve"> </w:t>
      </w:r>
      <w:r>
        <w:t>Of this increase, $58,000,000 will provide funding to continue the APS state formula grants</w:t>
      </w:r>
      <w:r w:rsidR="004803C5">
        <w:t>. The request also includes</w:t>
      </w:r>
      <w:r w:rsidR="00CB7D6C">
        <w:t xml:space="preserve"> new appropriations language</w:t>
      </w:r>
      <w:r w:rsidR="004803C5">
        <w:t xml:space="preserve"> that, together </w:t>
      </w:r>
      <w:r w:rsidR="00B26E53">
        <w:t>with a</w:t>
      </w:r>
      <w:r w:rsidR="004803C5">
        <w:t xml:space="preserve"> </w:t>
      </w:r>
      <w:r w:rsidR="00CB7D6C">
        <w:t>legislative proposal</w:t>
      </w:r>
      <w:r w:rsidR="004803C5">
        <w:t>, would allow</w:t>
      </w:r>
      <w:r>
        <w:t xml:space="preserve"> up to five percent of state grants </w:t>
      </w:r>
      <w:r w:rsidR="004803C5">
        <w:t xml:space="preserve">to </w:t>
      </w:r>
      <w:r w:rsidR="00CB7D6C">
        <w:t>be allocated</w:t>
      </w:r>
      <w:r>
        <w:t xml:space="preserve"> for tribes and tribal organizations</w:t>
      </w:r>
      <w:r w:rsidR="00CB7D6C">
        <w:t xml:space="preserve">. </w:t>
      </w:r>
      <w:bookmarkEnd w:id="125"/>
      <w:r w:rsidR="00CB7D6C">
        <w:t>The funding also will be used</w:t>
      </w:r>
      <w:r>
        <w:t xml:space="preserve"> to maintain training and technical assistance to state grantees that was begun in the prior two years.  The remaining $1,000,000 increase will provide a 50 percent increase for grants to address the </w:t>
      </w:r>
      <w:r w:rsidR="004803C5">
        <w:t xml:space="preserve">opioid </w:t>
      </w:r>
      <w:r>
        <w:t xml:space="preserve">crisis.  </w:t>
      </w:r>
      <w:proofErr w:type="gramStart"/>
      <w:r>
        <w:t>Both of these</w:t>
      </w:r>
      <w:proofErr w:type="gramEnd"/>
      <w:r>
        <w:t xml:space="preserve"> investments are described in more detail below.</w:t>
      </w:r>
    </w:p>
    <w:p w14:paraId="0391D56A" w14:textId="77777777" w:rsidR="008A0BB6" w:rsidRPr="00491B1F" w:rsidRDefault="008A0BB6" w:rsidP="00351FBA">
      <w:pPr>
        <w:pStyle w:val="Heading4"/>
        <w:rPr>
          <w:b w:val="0"/>
          <w:bCs/>
          <w:i w:val="0"/>
          <w:iCs/>
        </w:rPr>
      </w:pPr>
      <w:r w:rsidRPr="00491B1F">
        <w:t>APS Formula Grants</w:t>
      </w:r>
    </w:p>
    <w:p w14:paraId="0A349024" w14:textId="77777777" w:rsidR="00E13930" w:rsidRPr="00E13930" w:rsidRDefault="00E13930" w:rsidP="00E13930"/>
    <w:p w14:paraId="0CB4F198" w14:textId="6F93A631" w:rsidR="008A0BB6" w:rsidRPr="00732D3C" w:rsidRDefault="008A0BB6" w:rsidP="003326A0">
      <w:pPr>
        <w:pStyle w:val="paragraph"/>
        <w:jc w:val="both"/>
        <w:textAlignment w:val="baseline"/>
        <w:rPr>
          <w:rStyle w:val="normaltextrun"/>
          <w:rFonts w:ascii="Times New Roman" w:hAnsi="Times New Roman" w:cs="Times New Roman"/>
          <w:sz w:val="24"/>
          <w:szCs w:val="24"/>
        </w:rPr>
      </w:pPr>
      <w:r w:rsidRPr="00491B1F">
        <w:rPr>
          <w:rFonts w:ascii="Times New Roman" w:hAnsi="Times New Roman" w:cs="Times New Roman"/>
          <w:sz w:val="24"/>
          <w:szCs w:val="24"/>
        </w:rPr>
        <w:t xml:space="preserve">The fifth COVID-19 supplemental and the American Rescue Plan together provided first and second year funding for FY 2021 and FY 2022 totaling $188 million in each year to provide direct support for Adult Protective Services in states.  </w:t>
      </w:r>
      <w:r w:rsidRPr="00491B1F">
        <w:rPr>
          <w:rStyle w:val="normaltextrun"/>
          <w:rFonts w:ascii="Times New Roman" w:hAnsi="Times New Roman" w:cs="Times New Roman"/>
          <w:sz w:val="24"/>
          <w:szCs w:val="24"/>
        </w:rPr>
        <w:t xml:space="preserve">This allowed ACL to fund, for the first time, the nationwide formula grant program authorized by the Elder Justice Act in 2012.  The funding </w:t>
      </w:r>
      <w:r w:rsidR="0047697A">
        <w:rPr>
          <w:rStyle w:val="normaltextrun"/>
          <w:rFonts w:ascii="Times New Roman" w:hAnsi="Times New Roman" w:cs="Times New Roman"/>
          <w:sz w:val="24"/>
          <w:szCs w:val="24"/>
        </w:rPr>
        <w:t>i</w:t>
      </w:r>
      <w:r w:rsidR="0047697A" w:rsidRPr="00491B1F">
        <w:rPr>
          <w:rStyle w:val="normaltextrun"/>
          <w:rFonts w:ascii="Times New Roman" w:hAnsi="Times New Roman" w:cs="Times New Roman"/>
          <w:sz w:val="24"/>
          <w:szCs w:val="24"/>
        </w:rPr>
        <w:t>s</w:t>
      </w:r>
      <w:r w:rsidR="0047697A">
        <w:rPr>
          <w:rStyle w:val="normaltextrun"/>
          <w:rFonts w:ascii="Times New Roman" w:hAnsi="Times New Roman" w:cs="Times New Roman"/>
          <w:sz w:val="24"/>
          <w:szCs w:val="24"/>
        </w:rPr>
        <w:t xml:space="preserve"> being</w:t>
      </w:r>
      <w:r w:rsidRPr="00491B1F">
        <w:rPr>
          <w:rStyle w:val="normaltextrun"/>
          <w:rFonts w:ascii="Times New Roman" w:hAnsi="Times New Roman" w:cs="Times New Roman"/>
          <w:sz w:val="24"/>
          <w:szCs w:val="24"/>
        </w:rPr>
        <w:t xml:space="preserve"> used by states to expand or develop a variety of capabilities that were initially necessary to meet pandemic-related needs, but which, if maintained, will significantly improve the reach and effectiveness of APS systems beyond the pandemic.</w:t>
      </w:r>
    </w:p>
    <w:p w14:paraId="14A4FC88" w14:textId="77777777" w:rsidR="008A0BB6" w:rsidRPr="00491B1F" w:rsidRDefault="008A0BB6" w:rsidP="003326A0">
      <w:pPr>
        <w:pStyle w:val="paragraph"/>
        <w:jc w:val="both"/>
        <w:textAlignment w:val="baseline"/>
        <w:rPr>
          <w:rStyle w:val="normaltextrun"/>
          <w:rFonts w:ascii="Times New Roman" w:hAnsi="Times New Roman" w:cs="Times New Roman"/>
          <w:sz w:val="24"/>
          <w:szCs w:val="24"/>
        </w:rPr>
      </w:pPr>
    </w:p>
    <w:p w14:paraId="1878BC9C" w14:textId="77777777" w:rsidR="008A0BB6" w:rsidRDefault="008A0BB6" w:rsidP="003326A0">
      <w:pPr>
        <w:pStyle w:val="paragraph"/>
        <w:jc w:val="both"/>
        <w:rPr>
          <w:rFonts w:ascii="Times New Roman" w:eastAsia="Calibri" w:hAnsi="Times New Roman" w:cs="Times New Roman"/>
          <w:sz w:val="24"/>
          <w:szCs w:val="24"/>
        </w:rPr>
      </w:pPr>
      <w:r w:rsidRPr="00491B1F">
        <w:rPr>
          <w:rStyle w:val="normaltextrun"/>
          <w:rFonts w:ascii="Times New Roman" w:hAnsi="Times New Roman" w:cs="Times New Roman"/>
          <w:sz w:val="24"/>
          <w:szCs w:val="24"/>
        </w:rPr>
        <w:t xml:space="preserve">For example, the funding supported </w:t>
      </w:r>
      <w:r w:rsidRPr="00491B1F">
        <w:rPr>
          <w:rFonts w:ascii="Times New Roman" w:eastAsia="Calibri" w:hAnsi="Times New Roman" w:cs="Times New Roman"/>
          <w:sz w:val="24"/>
          <w:szCs w:val="24"/>
        </w:rPr>
        <w:t xml:space="preserve">increased staff; expanded training and outreach; and expanded investigation capacity.  In addition, states were able to provide food, </w:t>
      </w:r>
      <w:proofErr w:type="gramStart"/>
      <w:r w:rsidRPr="00491B1F">
        <w:rPr>
          <w:rFonts w:ascii="Times New Roman" w:eastAsia="Calibri" w:hAnsi="Times New Roman" w:cs="Times New Roman"/>
          <w:sz w:val="24"/>
          <w:szCs w:val="24"/>
        </w:rPr>
        <w:t>clothing</w:t>
      </w:r>
      <w:proofErr w:type="gramEnd"/>
      <w:r w:rsidRPr="00491B1F">
        <w:rPr>
          <w:rFonts w:ascii="Times New Roman" w:eastAsia="Calibri" w:hAnsi="Times New Roman" w:cs="Times New Roman"/>
          <w:sz w:val="24"/>
          <w:szCs w:val="24"/>
        </w:rPr>
        <w:t xml:space="preserve"> and other supplies to support people in their homes on a short-term, emergency basis, until they could be connected to programs that provide longer term assistance.  States also </w:t>
      </w:r>
      <w:r w:rsidRPr="00491B1F">
        <w:rPr>
          <w:rStyle w:val="normaltextrun"/>
          <w:rFonts w:ascii="Times New Roman" w:hAnsi="Times New Roman" w:cs="Times New Roman"/>
          <w:sz w:val="24"/>
          <w:szCs w:val="24"/>
        </w:rPr>
        <w:t>expanded</w:t>
      </w:r>
      <w:r w:rsidRPr="00491B1F">
        <w:rPr>
          <w:rFonts w:ascii="Times New Roman" w:eastAsia="Calibri" w:hAnsi="Times New Roman" w:cs="Times New Roman"/>
          <w:sz w:val="24"/>
          <w:szCs w:val="24"/>
        </w:rPr>
        <w:t xml:space="preserve"> remote work capabilities; improved responses to scams and fraud; increased capacity to assist APS clients in securing emergency/alternative housing in the community; and acquired personnel protective equipment for clients and for staff conducting in-person investigations.</w:t>
      </w:r>
    </w:p>
    <w:p w14:paraId="6AE85FEC" w14:textId="77777777" w:rsidR="008A0BB6" w:rsidRDefault="008A0BB6" w:rsidP="003326A0">
      <w:pPr>
        <w:pStyle w:val="paragraph"/>
        <w:jc w:val="both"/>
        <w:rPr>
          <w:rFonts w:ascii="Times New Roman" w:eastAsia="Calibri" w:hAnsi="Times New Roman" w:cs="Times New Roman"/>
          <w:sz w:val="24"/>
          <w:szCs w:val="24"/>
        </w:rPr>
      </w:pPr>
    </w:p>
    <w:p w14:paraId="6FB4C3DD" w14:textId="77C37ECD" w:rsidR="008A0BB6" w:rsidRPr="00433F8B" w:rsidRDefault="008A0BB6" w:rsidP="003326A0">
      <w:pPr>
        <w:pStyle w:val="paragraph"/>
        <w:jc w:val="both"/>
        <w:rPr>
          <w:rFonts w:ascii="Times New Roman" w:eastAsia="Calibri" w:hAnsi="Times New Roman" w:cs="Times New Roman"/>
          <w:sz w:val="24"/>
          <w:szCs w:val="24"/>
        </w:rPr>
      </w:pPr>
      <w:r w:rsidRPr="00433F8B">
        <w:rPr>
          <w:rFonts w:ascii="Times New Roman" w:hAnsi="Times New Roman" w:cs="Times New Roman"/>
          <w:sz w:val="24"/>
          <w:szCs w:val="24"/>
        </w:rPr>
        <w:t xml:space="preserve">In FY 2023, the supplemental </w:t>
      </w:r>
      <w:r w:rsidR="00C65CFC">
        <w:rPr>
          <w:rFonts w:ascii="Times New Roman" w:hAnsi="Times New Roman" w:cs="Times New Roman"/>
          <w:sz w:val="24"/>
          <w:szCs w:val="24"/>
        </w:rPr>
        <w:t>appropriations</w:t>
      </w:r>
      <w:r w:rsidR="00C65CFC" w:rsidRPr="00433F8B">
        <w:rPr>
          <w:rFonts w:ascii="Times New Roman" w:hAnsi="Times New Roman" w:cs="Times New Roman"/>
          <w:sz w:val="24"/>
          <w:szCs w:val="24"/>
        </w:rPr>
        <w:t xml:space="preserve"> </w:t>
      </w:r>
      <w:r w:rsidRPr="00433F8B">
        <w:rPr>
          <w:rFonts w:ascii="Times New Roman" w:hAnsi="Times New Roman" w:cs="Times New Roman"/>
          <w:sz w:val="24"/>
          <w:szCs w:val="24"/>
        </w:rPr>
        <w:t xml:space="preserve">will end.  </w:t>
      </w:r>
      <w:r w:rsidRPr="00433F8B">
        <w:rPr>
          <w:rStyle w:val="normaltextrun"/>
          <w:rFonts w:ascii="Times New Roman" w:hAnsi="Times New Roman" w:cs="Times New Roman"/>
          <w:sz w:val="24"/>
          <w:szCs w:val="24"/>
        </w:rPr>
        <w:t>Continuing funding, even at a lower level, will be far more effective than letting it end and restarting again at some future point since a gap in funding would necessitate having to repeat the start-up costs that have already been incurred</w:t>
      </w:r>
      <w:r w:rsidR="005C0DBD">
        <w:rPr>
          <w:rStyle w:val="normaltextrun"/>
          <w:rFonts w:ascii="Times New Roman" w:hAnsi="Times New Roman" w:cs="Times New Roman"/>
          <w:sz w:val="24"/>
          <w:szCs w:val="24"/>
        </w:rPr>
        <w:t xml:space="preserve">. </w:t>
      </w:r>
      <w:r w:rsidRPr="00433F8B">
        <w:rPr>
          <w:rStyle w:val="normaltextrun"/>
          <w:rFonts w:ascii="Times New Roman" w:hAnsi="Times New Roman" w:cs="Times New Roman"/>
          <w:sz w:val="24"/>
          <w:szCs w:val="24"/>
        </w:rPr>
        <w:t xml:space="preserve">Of more importance, </w:t>
      </w:r>
      <w:r w:rsidRPr="00433F8B">
        <w:rPr>
          <w:rFonts w:ascii="Times New Roman" w:hAnsi="Times New Roman" w:cs="Times New Roman"/>
          <w:sz w:val="24"/>
          <w:szCs w:val="24"/>
        </w:rPr>
        <w:t xml:space="preserve">it is critical to continue the activities that were begun with the supplemental funding:  </w:t>
      </w:r>
      <w:r w:rsidRPr="00433F8B">
        <w:rPr>
          <w:rFonts w:ascii="Times New Roman" w:eastAsia="Calibri" w:hAnsi="Times New Roman" w:cs="Times New Roman"/>
          <w:sz w:val="24"/>
          <w:szCs w:val="24"/>
        </w:rPr>
        <w:t>In FY 2020, before APS state formula grants became available, state APS systems logged 1.3 million calls that merited additional review but were only able to investigate the 767,000 most egregious cases.  Continuing to fund the state formula grants will help to close this gap and ensure that a greater percentage of all cases of abuse can be addressed.</w:t>
      </w:r>
    </w:p>
    <w:p w14:paraId="04CADB1E" w14:textId="77777777" w:rsidR="008A0BB6" w:rsidRDefault="008A0BB6" w:rsidP="003326A0">
      <w:pPr>
        <w:pStyle w:val="paragraph"/>
        <w:jc w:val="both"/>
        <w:rPr>
          <w:rFonts w:ascii="Times New Roman" w:eastAsia="Calibri" w:hAnsi="Times New Roman" w:cs="Times New Roman"/>
          <w:sz w:val="24"/>
          <w:szCs w:val="24"/>
        </w:rPr>
      </w:pPr>
    </w:p>
    <w:p w14:paraId="7544BBAD" w14:textId="77777777" w:rsidR="008A0BB6" w:rsidRDefault="008A0BB6" w:rsidP="003326A0">
      <w:pPr>
        <w:pStyle w:val="paragraph"/>
        <w:jc w:val="both"/>
        <w:rPr>
          <w:rStyle w:val="normaltextrun"/>
          <w:rFonts w:ascii="Times New Roman" w:hAnsi="Times New Roman" w:cs="Times New Roman"/>
          <w:sz w:val="24"/>
          <w:szCs w:val="24"/>
        </w:rPr>
      </w:pPr>
      <w:r>
        <w:rPr>
          <w:rFonts w:ascii="Times New Roman" w:eastAsia="Calibri" w:hAnsi="Times New Roman" w:cs="Times New Roman"/>
          <w:sz w:val="24"/>
          <w:szCs w:val="24"/>
        </w:rPr>
        <w:t>Further, w</w:t>
      </w:r>
      <w:r w:rsidRPr="00491B1F">
        <w:rPr>
          <w:rStyle w:val="normaltextrun"/>
          <w:rFonts w:ascii="Times New Roman" w:hAnsi="Times New Roman" w:cs="Times New Roman"/>
          <w:sz w:val="24"/>
          <w:szCs w:val="24"/>
        </w:rPr>
        <w:t>ith the Administration’s efforts expanding home and community services, A</w:t>
      </w:r>
      <w:r>
        <w:rPr>
          <w:rStyle w:val="normaltextrun"/>
          <w:rFonts w:ascii="Times New Roman" w:hAnsi="Times New Roman" w:cs="Times New Roman"/>
          <w:sz w:val="24"/>
          <w:szCs w:val="24"/>
        </w:rPr>
        <w:t>CL</w:t>
      </w:r>
      <w:r w:rsidRPr="00491B1F">
        <w:rPr>
          <w:rStyle w:val="normaltextrun"/>
          <w:rFonts w:ascii="Times New Roman" w:hAnsi="Times New Roman" w:cs="Times New Roman"/>
          <w:sz w:val="24"/>
          <w:szCs w:val="24"/>
        </w:rPr>
        <w:t>’</w:t>
      </w:r>
      <w:r>
        <w:rPr>
          <w:rStyle w:val="normaltextrun"/>
          <w:rFonts w:ascii="Times New Roman" w:hAnsi="Times New Roman" w:cs="Times New Roman"/>
          <w:sz w:val="24"/>
          <w:szCs w:val="24"/>
        </w:rPr>
        <w:t>s</w:t>
      </w:r>
      <w:r w:rsidRPr="00491B1F">
        <w:rPr>
          <w:rStyle w:val="normaltextrun"/>
          <w:rFonts w:ascii="Times New Roman" w:hAnsi="Times New Roman" w:cs="Times New Roman"/>
          <w:sz w:val="24"/>
          <w:szCs w:val="24"/>
        </w:rPr>
        <w:t xml:space="preserve"> role </w:t>
      </w:r>
      <w:r>
        <w:rPr>
          <w:rStyle w:val="normaltextrun"/>
          <w:rFonts w:ascii="Times New Roman" w:hAnsi="Times New Roman" w:cs="Times New Roman"/>
          <w:sz w:val="24"/>
          <w:szCs w:val="24"/>
        </w:rPr>
        <w:t xml:space="preserve">in </w:t>
      </w:r>
      <w:r w:rsidRPr="00491B1F">
        <w:rPr>
          <w:rStyle w:val="normaltextrun"/>
          <w:rFonts w:ascii="Times New Roman" w:hAnsi="Times New Roman" w:cs="Times New Roman"/>
          <w:sz w:val="24"/>
          <w:szCs w:val="24"/>
        </w:rPr>
        <w:t xml:space="preserve">protecting people with disabilities and older adults from abuse and neglect in community settings is growing </w:t>
      </w:r>
      <w:r>
        <w:rPr>
          <w:rStyle w:val="normaltextrun"/>
          <w:rFonts w:ascii="Times New Roman" w:hAnsi="Times New Roman" w:cs="Times New Roman"/>
          <w:sz w:val="24"/>
          <w:szCs w:val="24"/>
        </w:rPr>
        <w:t>and continuing to f</w:t>
      </w:r>
      <w:r w:rsidRPr="00491B1F">
        <w:rPr>
          <w:rStyle w:val="normaltextrun"/>
          <w:rFonts w:ascii="Times New Roman" w:hAnsi="Times New Roman" w:cs="Times New Roman"/>
          <w:sz w:val="24"/>
          <w:szCs w:val="24"/>
        </w:rPr>
        <w:t xml:space="preserve">und this program </w:t>
      </w:r>
      <w:r>
        <w:rPr>
          <w:rStyle w:val="normaltextrun"/>
          <w:rFonts w:ascii="Times New Roman" w:hAnsi="Times New Roman" w:cs="Times New Roman"/>
          <w:sz w:val="24"/>
          <w:szCs w:val="24"/>
        </w:rPr>
        <w:t>is key to advancing A</w:t>
      </w:r>
      <w:r w:rsidRPr="00491B1F">
        <w:rPr>
          <w:rStyle w:val="normaltextrun"/>
          <w:rFonts w:ascii="Times New Roman" w:hAnsi="Times New Roman" w:cs="Times New Roman"/>
          <w:sz w:val="24"/>
          <w:szCs w:val="24"/>
        </w:rPr>
        <w:t xml:space="preserve">CL, </w:t>
      </w:r>
      <w:r>
        <w:rPr>
          <w:rStyle w:val="normaltextrun"/>
          <w:rFonts w:ascii="Times New Roman" w:hAnsi="Times New Roman" w:cs="Times New Roman"/>
          <w:sz w:val="24"/>
          <w:szCs w:val="24"/>
        </w:rPr>
        <w:t xml:space="preserve">HHS and </w:t>
      </w:r>
      <w:r w:rsidRPr="00491B1F">
        <w:rPr>
          <w:rStyle w:val="normaltextrun"/>
          <w:rFonts w:ascii="Times New Roman" w:hAnsi="Times New Roman" w:cs="Times New Roman"/>
          <w:sz w:val="24"/>
          <w:szCs w:val="24"/>
        </w:rPr>
        <w:t>Administration priorities around elder justice, disability rights, and protecting vulnerable populations.</w:t>
      </w:r>
    </w:p>
    <w:p w14:paraId="68E0DB60" w14:textId="77777777" w:rsidR="008A0BB6" w:rsidRDefault="008A0BB6" w:rsidP="003326A0">
      <w:pPr>
        <w:pStyle w:val="paragraph"/>
        <w:jc w:val="both"/>
        <w:rPr>
          <w:rStyle w:val="normaltextrun"/>
          <w:rFonts w:ascii="Times New Roman" w:hAnsi="Times New Roman" w:cs="Times New Roman"/>
          <w:sz w:val="24"/>
          <w:szCs w:val="24"/>
        </w:rPr>
      </w:pPr>
    </w:p>
    <w:p w14:paraId="154CD1B6" w14:textId="1982F837" w:rsidR="008A0BB6" w:rsidRPr="00491B1F" w:rsidRDefault="008A0BB6" w:rsidP="00D849BE">
      <w:pPr>
        <w:pStyle w:val="Heading4"/>
        <w:rPr>
          <w:b w:val="0"/>
          <w:bCs/>
          <w:i w:val="0"/>
          <w:iCs/>
        </w:rPr>
      </w:pPr>
      <w:r w:rsidRPr="00491B1F">
        <w:lastRenderedPageBreak/>
        <w:t>Infrastructure, Guardianship</w:t>
      </w:r>
      <w:r w:rsidR="0050207D">
        <w:t>,</w:t>
      </w:r>
      <w:r w:rsidRPr="00491B1F">
        <w:t xml:space="preserve"> and Opioids</w:t>
      </w:r>
    </w:p>
    <w:p w14:paraId="3F15F2CE" w14:textId="77777777" w:rsidR="008A0BB6" w:rsidRDefault="008A0BB6" w:rsidP="008A0BB6">
      <w:pPr>
        <w:spacing w:line="271" w:lineRule="auto"/>
        <w:contextualSpacing/>
        <w:jc w:val="both"/>
      </w:pPr>
    </w:p>
    <w:p w14:paraId="76A08D9E" w14:textId="527E2B64" w:rsidR="004175A7" w:rsidRDefault="008A0BB6" w:rsidP="004175A7">
      <w:pPr>
        <w:spacing w:line="271" w:lineRule="auto"/>
        <w:contextualSpacing/>
        <w:jc w:val="both"/>
      </w:pPr>
      <w:r>
        <w:t xml:space="preserve">The request would also continue to support the ongoing investments that ACL has made over the last seven years including, in FY 2023, approximately $10 million for ongoing investments in APS infrastructure, $2 million in support for guardianship grants and $3,000,000 (an increase of $1,000,000 or 50 percent) in ACL’s investment in grants to address the opioid crisis. The $15,000,000 would be used to continue the </w:t>
      </w:r>
      <w:r w:rsidRPr="002C4259">
        <w:rPr>
          <w:rFonts w:eastAsia="Calibri"/>
        </w:rPr>
        <w:t>expan</w:t>
      </w:r>
      <w:r>
        <w:rPr>
          <w:rFonts w:eastAsia="Calibri"/>
        </w:rPr>
        <w:t xml:space="preserve">sion of </w:t>
      </w:r>
      <w:r w:rsidRPr="002C4259">
        <w:rPr>
          <w:rFonts w:eastAsia="Calibri"/>
        </w:rPr>
        <w:t>remote</w:t>
      </w:r>
      <w:r>
        <w:rPr>
          <w:rFonts w:eastAsia="Calibri"/>
        </w:rPr>
        <w:t xml:space="preserve"> </w:t>
      </w:r>
      <w:r w:rsidRPr="002C4259">
        <w:rPr>
          <w:rFonts w:eastAsia="Calibri"/>
        </w:rPr>
        <w:t>work</w:t>
      </w:r>
      <w:r>
        <w:rPr>
          <w:rFonts w:eastAsia="Calibri"/>
        </w:rPr>
        <w:t xml:space="preserve"> </w:t>
      </w:r>
      <w:r w:rsidRPr="002C4259">
        <w:rPr>
          <w:rFonts w:eastAsia="Calibri"/>
        </w:rPr>
        <w:t>capabilities,</w:t>
      </w:r>
      <w:r>
        <w:rPr>
          <w:rFonts w:eastAsia="Calibri"/>
        </w:rPr>
        <w:t xml:space="preserve"> </w:t>
      </w:r>
      <w:r w:rsidRPr="002C4259">
        <w:rPr>
          <w:rFonts w:eastAsia="Calibri"/>
        </w:rPr>
        <w:t>improve</w:t>
      </w:r>
      <w:r>
        <w:rPr>
          <w:rFonts w:eastAsia="Calibri"/>
        </w:rPr>
        <w:t xml:space="preserve"> </w:t>
      </w:r>
      <w:r w:rsidRPr="002C4259">
        <w:rPr>
          <w:rFonts w:eastAsia="Calibri"/>
        </w:rPr>
        <w:t>reporting</w:t>
      </w:r>
      <w:r>
        <w:rPr>
          <w:rFonts w:eastAsia="Calibri"/>
        </w:rPr>
        <w:t xml:space="preserve"> </w:t>
      </w:r>
      <w:r w:rsidRPr="002C4259">
        <w:rPr>
          <w:rFonts w:eastAsia="Calibri"/>
        </w:rPr>
        <w:t>systems</w:t>
      </w:r>
      <w:r>
        <w:rPr>
          <w:rFonts w:eastAsia="Calibri"/>
        </w:rPr>
        <w:t xml:space="preserve"> </w:t>
      </w:r>
      <w:r w:rsidRPr="002C4259">
        <w:rPr>
          <w:rFonts w:eastAsia="Calibri"/>
        </w:rPr>
        <w:t>(including</w:t>
      </w:r>
      <w:r>
        <w:rPr>
          <w:rFonts w:eastAsia="Calibri"/>
        </w:rPr>
        <w:t xml:space="preserve"> </w:t>
      </w:r>
      <w:r w:rsidRPr="002C4259">
        <w:rPr>
          <w:rFonts w:eastAsia="Calibri"/>
        </w:rPr>
        <w:t>improved</w:t>
      </w:r>
      <w:r>
        <w:rPr>
          <w:rFonts w:eastAsia="Calibri"/>
        </w:rPr>
        <w:t xml:space="preserve"> </w:t>
      </w:r>
      <w:r w:rsidRPr="002C4259">
        <w:rPr>
          <w:rFonts w:eastAsia="Calibri"/>
        </w:rPr>
        <w:t>linking</w:t>
      </w:r>
      <w:r>
        <w:rPr>
          <w:rFonts w:eastAsia="Calibri"/>
        </w:rPr>
        <w:t xml:space="preserve"> </w:t>
      </w:r>
      <w:r w:rsidRPr="002C4259">
        <w:rPr>
          <w:rFonts w:eastAsia="Calibri"/>
        </w:rPr>
        <w:t>to</w:t>
      </w:r>
      <w:r>
        <w:rPr>
          <w:rFonts w:eastAsia="Calibri"/>
        </w:rPr>
        <w:t xml:space="preserve"> </w:t>
      </w:r>
      <w:r w:rsidRPr="002C4259">
        <w:rPr>
          <w:rFonts w:eastAsia="Calibri"/>
        </w:rPr>
        <w:t>the</w:t>
      </w:r>
      <w:r>
        <w:rPr>
          <w:rFonts w:eastAsia="Calibri"/>
        </w:rPr>
        <w:t xml:space="preserve"> </w:t>
      </w:r>
      <w:r w:rsidRPr="002C4259">
        <w:rPr>
          <w:rFonts w:eastAsia="Calibri"/>
        </w:rPr>
        <w:t>National</w:t>
      </w:r>
      <w:r>
        <w:rPr>
          <w:rFonts w:eastAsia="Calibri"/>
        </w:rPr>
        <w:t xml:space="preserve"> </w:t>
      </w:r>
      <w:r w:rsidRPr="002C4259">
        <w:rPr>
          <w:rFonts w:eastAsia="Calibri"/>
        </w:rPr>
        <w:t>Adult</w:t>
      </w:r>
      <w:r>
        <w:rPr>
          <w:rFonts w:eastAsia="Calibri"/>
        </w:rPr>
        <w:t xml:space="preserve"> </w:t>
      </w:r>
      <w:r w:rsidRPr="002C4259">
        <w:rPr>
          <w:rFonts w:eastAsia="Calibri"/>
        </w:rPr>
        <w:t>Maltreatment</w:t>
      </w:r>
      <w:r>
        <w:rPr>
          <w:rFonts w:eastAsia="Calibri"/>
        </w:rPr>
        <w:t xml:space="preserve"> </w:t>
      </w:r>
      <w:r w:rsidRPr="002C4259">
        <w:rPr>
          <w:rFonts w:eastAsia="Calibri"/>
        </w:rPr>
        <w:t>Reporting</w:t>
      </w:r>
      <w:r>
        <w:rPr>
          <w:rFonts w:eastAsia="Calibri"/>
        </w:rPr>
        <w:t xml:space="preserve"> </w:t>
      </w:r>
      <w:r w:rsidRPr="002C4259">
        <w:rPr>
          <w:rFonts w:eastAsia="Calibri"/>
        </w:rPr>
        <w:t>System),</w:t>
      </w:r>
      <w:r>
        <w:rPr>
          <w:rFonts w:eastAsia="Calibri"/>
        </w:rPr>
        <w:t xml:space="preserve"> </w:t>
      </w:r>
      <w:r w:rsidRPr="002C4259">
        <w:rPr>
          <w:rFonts w:eastAsia="Calibri"/>
        </w:rPr>
        <w:t>improve</w:t>
      </w:r>
      <w:r>
        <w:rPr>
          <w:rFonts w:eastAsia="Calibri"/>
        </w:rPr>
        <w:t xml:space="preserve"> </w:t>
      </w:r>
      <w:r w:rsidRPr="002C4259">
        <w:rPr>
          <w:rFonts w:eastAsia="Calibri"/>
        </w:rPr>
        <w:t>responses</w:t>
      </w:r>
      <w:r>
        <w:rPr>
          <w:rFonts w:eastAsia="Calibri"/>
        </w:rPr>
        <w:t xml:space="preserve"> </w:t>
      </w:r>
      <w:r w:rsidRPr="002C4259">
        <w:rPr>
          <w:rFonts w:eastAsia="Calibri"/>
        </w:rPr>
        <w:t>to</w:t>
      </w:r>
      <w:r>
        <w:rPr>
          <w:rFonts w:eastAsia="Calibri"/>
        </w:rPr>
        <w:t xml:space="preserve"> </w:t>
      </w:r>
      <w:r w:rsidRPr="002C4259">
        <w:rPr>
          <w:rFonts w:eastAsia="Calibri"/>
        </w:rPr>
        <w:t>scams</w:t>
      </w:r>
      <w:r>
        <w:rPr>
          <w:rFonts w:eastAsia="Calibri"/>
        </w:rPr>
        <w:t xml:space="preserve"> </w:t>
      </w:r>
      <w:r w:rsidRPr="002C4259">
        <w:rPr>
          <w:rFonts w:eastAsia="Calibri"/>
        </w:rPr>
        <w:t>and</w:t>
      </w:r>
      <w:r>
        <w:rPr>
          <w:rFonts w:eastAsia="Calibri"/>
        </w:rPr>
        <w:t xml:space="preserve"> </w:t>
      </w:r>
      <w:r w:rsidRPr="002C4259">
        <w:rPr>
          <w:rFonts w:eastAsia="Calibri"/>
        </w:rPr>
        <w:t>fraud</w:t>
      </w:r>
      <w:r>
        <w:rPr>
          <w:rFonts w:eastAsia="Calibri"/>
        </w:rPr>
        <w:t xml:space="preserve"> </w:t>
      </w:r>
      <w:r w:rsidRPr="002C4259">
        <w:rPr>
          <w:rFonts w:eastAsia="Calibri"/>
        </w:rPr>
        <w:t>especially</w:t>
      </w:r>
      <w:r>
        <w:rPr>
          <w:rFonts w:eastAsia="Calibri"/>
        </w:rPr>
        <w:t xml:space="preserve"> </w:t>
      </w:r>
      <w:r w:rsidRPr="002C4259">
        <w:rPr>
          <w:rFonts w:eastAsia="Calibri"/>
        </w:rPr>
        <w:t>related</w:t>
      </w:r>
      <w:r>
        <w:rPr>
          <w:rFonts w:eastAsia="Calibri"/>
        </w:rPr>
        <w:t xml:space="preserve"> </w:t>
      </w:r>
      <w:r w:rsidRPr="002C4259">
        <w:rPr>
          <w:rFonts w:eastAsia="Calibri"/>
        </w:rPr>
        <w:t>to</w:t>
      </w:r>
      <w:r>
        <w:rPr>
          <w:rFonts w:eastAsia="Calibri"/>
        </w:rPr>
        <w:t xml:space="preserve"> </w:t>
      </w:r>
      <w:r w:rsidRPr="002C4259">
        <w:rPr>
          <w:rFonts w:eastAsia="Calibri"/>
        </w:rPr>
        <w:t>COVID-19,</w:t>
      </w:r>
      <w:r>
        <w:rPr>
          <w:rFonts w:eastAsia="Calibri"/>
        </w:rPr>
        <w:t xml:space="preserve"> </w:t>
      </w:r>
      <w:r w:rsidRPr="002C4259">
        <w:rPr>
          <w:rFonts w:eastAsia="Calibri"/>
        </w:rPr>
        <w:t>expand</w:t>
      </w:r>
      <w:r>
        <w:rPr>
          <w:rFonts w:eastAsia="Calibri"/>
        </w:rPr>
        <w:t xml:space="preserve"> </w:t>
      </w:r>
      <w:r w:rsidRPr="002C4259">
        <w:rPr>
          <w:rFonts w:eastAsia="Calibri"/>
        </w:rPr>
        <w:t>personnel</w:t>
      </w:r>
      <w:r>
        <w:rPr>
          <w:rFonts w:eastAsia="Calibri"/>
        </w:rPr>
        <w:t xml:space="preserve"> </w:t>
      </w:r>
      <w:r w:rsidRPr="002C4259">
        <w:rPr>
          <w:rFonts w:eastAsia="Calibri"/>
        </w:rPr>
        <w:t>resources,</w:t>
      </w:r>
      <w:r>
        <w:rPr>
          <w:rFonts w:eastAsia="Calibri"/>
        </w:rPr>
        <w:t xml:space="preserve"> pay for </w:t>
      </w:r>
      <w:r w:rsidRPr="002C4259">
        <w:rPr>
          <w:rFonts w:eastAsia="Calibri"/>
        </w:rPr>
        <w:t>increased</w:t>
      </w:r>
      <w:r>
        <w:rPr>
          <w:rFonts w:eastAsia="Calibri"/>
        </w:rPr>
        <w:t xml:space="preserve"> </w:t>
      </w:r>
      <w:r w:rsidRPr="002C4259">
        <w:rPr>
          <w:rFonts w:eastAsia="Calibri"/>
        </w:rPr>
        <w:t>travel/investigation</w:t>
      </w:r>
      <w:r>
        <w:rPr>
          <w:rFonts w:eastAsia="Calibri"/>
        </w:rPr>
        <w:t xml:space="preserve"> </w:t>
      </w:r>
      <w:r w:rsidRPr="002C4259">
        <w:rPr>
          <w:rFonts w:eastAsia="Calibri"/>
        </w:rPr>
        <w:t>costs</w:t>
      </w:r>
      <w:r>
        <w:rPr>
          <w:rFonts w:eastAsia="Calibri"/>
        </w:rPr>
        <w:t xml:space="preserve"> and </w:t>
      </w:r>
      <w:r w:rsidRPr="002C4259">
        <w:rPr>
          <w:rFonts w:eastAsia="Calibri"/>
        </w:rPr>
        <w:t>costs</w:t>
      </w:r>
      <w:r>
        <w:rPr>
          <w:rFonts w:eastAsia="Calibri"/>
        </w:rPr>
        <w:t xml:space="preserve"> </w:t>
      </w:r>
      <w:r w:rsidRPr="002C4259">
        <w:rPr>
          <w:rFonts w:eastAsia="Calibri"/>
        </w:rPr>
        <w:t>associated</w:t>
      </w:r>
      <w:r>
        <w:rPr>
          <w:rFonts w:eastAsia="Calibri"/>
        </w:rPr>
        <w:t xml:space="preserve"> </w:t>
      </w:r>
      <w:r w:rsidRPr="002C4259">
        <w:rPr>
          <w:rFonts w:eastAsia="Calibri"/>
        </w:rPr>
        <w:t>with</w:t>
      </w:r>
      <w:r>
        <w:rPr>
          <w:rFonts w:eastAsia="Calibri"/>
        </w:rPr>
        <w:t xml:space="preserve"> </w:t>
      </w:r>
      <w:r w:rsidRPr="002C4259">
        <w:rPr>
          <w:rFonts w:eastAsia="Calibri"/>
        </w:rPr>
        <w:t>assisting</w:t>
      </w:r>
      <w:r>
        <w:rPr>
          <w:rFonts w:eastAsia="Calibri"/>
        </w:rPr>
        <w:t xml:space="preserve"> </w:t>
      </w:r>
      <w:r w:rsidRPr="002C4259">
        <w:rPr>
          <w:rFonts w:eastAsia="Calibri"/>
        </w:rPr>
        <w:t>APS</w:t>
      </w:r>
      <w:r>
        <w:rPr>
          <w:rFonts w:eastAsia="Calibri"/>
        </w:rPr>
        <w:t xml:space="preserve"> </w:t>
      </w:r>
      <w:r w:rsidRPr="002C4259">
        <w:rPr>
          <w:rFonts w:eastAsia="Calibri"/>
        </w:rPr>
        <w:t>clients</w:t>
      </w:r>
      <w:r>
        <w:rPr>
          <w:rFonts w:eastAsia="Calibri"/>
        </w:rPr>
        <w:t xml:space="preserve"> </w:t>
      </w:r>
      <w:r w:rsidRPr="002C4259">
        <w:rPr>
          <w:rFonts w:eastAsia="Calibri"/>
        </w:rPr>
        <w:t>secure</w:t>
      </w:r>
      <w:r>
        <w:rPr>
          <w:rFonts w:eastAsia="Calibri"/>
        </w:rPr>
        <w:t xml:space="preserve"> </w:t>
      </w:r>
      <w:r w:rsidRPr="002C4259">
        <w:rPr>
          <w:rFonts w:eastAsia="Calibri"/>
        </w:rPr>
        <w:t>the</w:t>
      </w:r>
      <w:r>
        <w:rPr>
          <w:rFonts w:eastAsia="Calibri"/>
        </w:rPr>
        <w:t xml:space="preserve"> </w:t>
      </w:r>
      <w:r w:rsidRPr="002C4259">
        <w:rPr>
          <w:rFonts w:eastAsia="Calibri"/>
        </w:rPr>
        <w:t>least</w:t>
      </w:r>
      <w:r>
        <w:rPr>
          <w:rFonts w:eastAsia="Calibri"/>
        </w:rPr>
        <w:t xml:space="preserve"> </w:t>
      </w:r>
      <w:r w:rsidRPr="002C4259">
        <w:rPr>
          <w:rFonts w:eastAsia="Calibri"/>
        </w:rPr>
        <w:t>restrictive</w:t>
      </w:r>
      <w:r>
        <w:rPr>
          <w:rFonts w:eastAsia="Calibri"/>
        </w:rPr>
        <w:t xml:space="preserve"> </w:t>
      </w:r>
      <w:r w:rsidRPr="002C4259">
        <w:rPr>
          <w:rFonts w:eastAsia="Calibri"/>
        </w:rPr>
        <w:t>option</w:t>
      </w:r>
      <w:r>
        <w:rPr>
          <w:rFonts w:eastAsia="Calibri"/>
        </w:rPr>
        <w:t xml:space="preserve"> </w:t>
      </w:r>
      <w:r w:rsidRPr="002C4259">
        <w:rPr>
          <w:rFonts w:eastAsia="Calibri"/>
        </w:rPr>
        <w:t>for</w:t>
      </w:r>
      <w:r>
        <w:rPr>
          <w:rFonts w:eastAsia="Calibri"/>
        </w:rPr>
        <w:t xml:space="preserve"> </w:t>
      </w:r>
      <w:r w:rsidRPr="002C4259">
        <w:rPr>
          <w:rFonts w:eastAsia="Calibri"/>
        </w:rPr>
        <w:t>emergency</w:t>
      </w:r>
      <w:r>
        <w:rPr>
          <w:rFonts w:eastAsia="Calibri"/>
        </w:rPr>
        <w:t xml:space="preserve"> </w:t>
      </w:r>
      <w:r w:rsidRPr="002C4259">
        <w:rPr>
          <w:rFonts w:eastAsia="Calibri"/>
        </w:rPr>
        <w:t>or</w:t>
      </w:r>
      <w:r>
        <w:rPr>
          <w:rFonts w:eastAsia="Calibri"/>
        </w:rPr>
        <w:t xml:space="preserve"> </w:t>
      </w:r>
      <w:r w:rsidRPr="002C4259">
        <w:rPr>
          <w:rFonts w:eastAsia="Calibri"/>
        </w:rPr>
        <w:t>alternative</w:t>
      </w:r>
      <w:r>
        <w:rPr>
          <w:rFonts w:eastAsia="Calibri"/>
        </w:rPr>
        <w:t xml:space="preserve"> </w:t>
      </w:r>
      <w:r w:rsidRPr="002C4259">
        <w:rPr>
          <w:rFonts w:eastAsia="Calibri"/>
        </w:rPr>
        <w:t>housing</w:t>
      </w:r>
      <w:r w:rsidR="005C0DBD">
        <w:rPr>
          <w:rFonts w:eastAsia="Calibri"/>
        </w:rPr>
        <w:t xml:space="preserve">. </w:t>
      </w:r>
      <w:r>
        <w:rPr>
          <w:rFonts w:eastAsia="Calibri"/>
        </w:rPr>
        <w:t xml:space="preserve">More specifically, the $1,000,000 increase for Opioids </w:t>
      </w:r>
      <w:r>
        <w:t xml:space="preserve">will allow ACL to target communities most affected by opioids and other substance abuse and enable the APS grantees to identify and procure home-and community-based social, health, and mental/behavioral health services needed for those APS clients impacted by the opioid epidemic, as well as propose solutions that quickly fill those needs and identified gaps. </w:t>
      </w:r>
    </w:p>
    <w:p w14:paraId="34761EFC" w14:textId="49AA8C56" w:rsidR="004175A7" w:rsidRDefault="004175A7">
      <w:pPr>
        <w:spacing w:before="0" w:after="200" w:line="276" w:lineRule="auto"/>
      </w:pPr>
    </w:p>
    <w:p w14:paraId="0865D9F1" w14:textId="0F7E90A4" w:rsidR="008A0BB6" w:rsidRDefault="008A0BB6" w:rsidP="007546FF">
      <w:pPr>
        <w:pStyle w:val="Heading3"/>
      </w:pPr>
      <w:r w:rsidRPr="002A3AE5">
        <w:t>Grant</w:t>
      </w:r>
      <w:r>
        <w:t xml:space="preserve"> </w:t>
      </w:r>
      <w:r w:rsidRPr="002A3AE5">
        <w:t>Awards</w:t>
      </w:r>
      <w:r>
        <w:t xml:space="preserve"> </w:t>
      </w:r>
      <w:r w:rsidRPr="002A3AE5">
        <w:t>Table:</w:t>
      </w:r>
    </w:p>
    <w:p w14:paraId="4666A99F" w14:textId="77777777" w:rsidR="008A0BB6" w:rsidRPr="00712AAE" w:rsidRDefault="008A0BB6" w:rsidP="008A0BB6"/>
    <w:p w14:paraId="6B862601" w14:textId="6787BD04" w:rsidR="008A0BB6" w:rsidRDefault="008A0BB6" w:rsidP="008A0BB6">
      <w:pPr>
        <w:spacing w:line="276" w:lineRule="auto"/>
        <w:contextualSpacing/>
        <w:jc w:val="center"/>
      </w:pPr>
      <w:r w:rsidRPr="002A3AE5">
        <w:t>Elder</w:t>
      </w:r>
      <w:r>
        <w:t xml:space="preserve"> Justice/Adult Protective Services </w:t>
      </w:r>
      <w:r w:rsidRPr="002A3AE5">
        <w:t>Grant</w:t>
      </w:r>
      <w:r>
        <w:t xml:space="preserve"> </w:t>
      </w:r>
      <w:r w:rsidRPr="002A3AE5">
        <w:t>Awards</w:t>
      </w:r>
    </w:p>
    <w:p w14:paraId="02299628" w14:textId="77777777" w:rsidR="008A0BB6" w:rsidRDefault="008A0BB6" w:rsidP="008A0BB6">
      <w:pPr>
        <w:spacing w:line="276" w:lineRule="auto"/>
        <w:contextualSpacing/>
        <w:jc w:val="center"/>
        <w:rPr>
          <w:b/>
          <w:sz w:val="20"/>
        </w:rPr>
      </w:pPr>
    </w:p>
    <w:tbl>
      <w:tblPr>
        <w:tblStyle w:val="FundingHistory"/>
        <w:tblW w:w="6280" w:type="dxa"/>
        <w:tblLook w:val="04A0" w:firstRow="1" w:lastRow="0" w:firstColumn="1" w:lastColumn="0" w:noHBand="0" w:noVBand="1"/>
      </w:tblPr>
      <w:tblGrid>
        <w:gridCol w:w="1800"/>
        <w:gridCol w:w="1620"/>
        <w:gridCol w:w="1620"/>
        <w:gridCol w:w="1240"/>
      </w:tblGrid>
      <w:tr w:rsidR="0026404D" w:rsidRPr="0026404D" w14:paraId="7BDA8225" w14:textId="77777777" w:rsidTr="007019C2">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C495DD" w14:textId="1B26F4E2" w:rsidR="0026404D" w:rsidRPr="0026404D" w:rsidRDefault="00FE4D10" w:rsidP="0026404D">
            <w:pPr>
              <w:spacing w:before="0"/>
              <w:rPr>
                <w:color w:val="000000"/>
              </w:rPr>
            </w:pPr>
            <w:r w:rsidRPr="007019C2">
              <w:t>--</w:t>
            </w:r>
          </w:p>
        </w:tc>
        <w:tc>
          <w:tcPr>
            <w:tcW w:w="1620" w:type="dxa"/>
            <w:hideMark/>
          </w:tcPr>
          <w:p w14:paraId="38B61C6C" w14:textId="77777777" w:rsidR="0026404D" w:rsidRPr="0026404D" w:rsidRDefault="0026404D" w:rsidP="0026404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26404D">
              <w:rPr>
                <w:color w:val="000000"/>
                <w:szCs w:val="20"/>
              </w:rPr>
              <w:t>FY 2021 Final</w:t>
            </w:r>
          </w:p>
        </w:tc>
        <w:tc>
          <w:tcPr>
            <w:tcW w:w="1620" w:type="dxa"/>
            <w:hideMark/>
          </w:tcPr>
          <w:p w14:paraId="3D6D2C9B" w14:textId="35CC352E" w:rsidR="0026404D" w:rsidRPr="0026404D" w:rsidRDefault="0026404D" w:rsidP="0026404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26404D">
              <w:rPr>
                <w:color w:val="000000"/>
                <w:szCs w:val="20"/>
              </w:rPr>
              <w:t xml:space="preserve">FY 2022 </w:t>
            </w:r>
            <w:r w:rsidR="00680568" w:rsidRPr="0026404D">
              <w:rPr>
                <w:color w:val="000000"/>
                <w:szCs w:val="20"/>
              </w:rPr>
              <w:t>Continuing</w:t>
            </w:r>
            <w:r w:rsidRPr="0026404D">
              <w:rPr>
                <w:color w:val="000000"/>
                <w:szCs w:val="20"/>
              </w:rPr>
              <w:t xml:space="preserve"> Resolution</w:t>
            </w:r>
          </w:p>
        </w:tc>
        <w:tc>
          <w:tcPr>
            <w:tcW w:w="1240" w:type="dxa"/>
            <w:hideMark/>
          </w:tcPr>
          <w:p w14:paraId="20551A31" w14:textId="77777777" w:rsidR="0026404D" w:rsidRPr="0026404D" w:rsidRDefault="0026404D" w:rsidP="0026404D">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26404D">
              <w:rPr>
                <w:color w:val="000000"/>
                <w:szCs w:val="20"/>
              </w:rPr>
              <w:t>FY 2023 President's Budget</w:t>
            </w:r>
          </w:p>
        </w:tc>
      </w:tr>
      <w:tr w:rsidR="0026404D" w:rsidRPr="0026404D" w14:paraId="0D2760DC" w14:textId="77777777" w:rsidTr="007019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8BFB610" w14:textId="77777777" w:rsidR="0026404D" w:rsidRPr="0026404D" w:rsidRDefault="0026404D" w:rsidP="0026404D">
            <w:pPr>
              <w:spacing w:before="0"/>
              <w:rPr>
                <w:color w:val="000000"/>
                <w:szCs w:val="20"/>
              </w:rPr>
            </w:pPr>
            <w:r w:rsidRPr="0026404D">
              <w:rPr>
                <w:color w:val="000000"/>
                <w:szCs w:val="20"/>
              </w:rPr>
              <w:t>Number of Awards</w:t>
            </w:r>
          </w:p>
        </w:tc>
        <w:tc>
          <w:tcPr>
            <w:tcW w:w="1620" w:type="dxa"/>
            <w:noWrap/>
            <w:hideMark/>
          </w:tcPr>
          <w:p w14:paraId="3DB83797" w14:textId="77777777" w:rsidR="0026404D" w:rsidRPr="0026404D" w:rsidRDefault="0026404D"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6404D">
              <w:rPr>
                <w:color w:val="000000"/>
                <w:szCs w:val="20"/>
              </w:rPr>
              <w:t>25</w:t>
            </w:r>
          </w:p>
        </w:tc>
        <w:tc>
          <w:tcPr>
            <w:tcW w:w="1620" w:type="dxa"/>
            <w:noWrap/>
            <w:hideMark/>
          </w:tcPr>
          <w:p w14:paraId="5F396309" w14:textId="77777777" w:rsidR="0026404D" w:rsidRPr="0026404D" w:rsidRDefault="0026404D"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6404D">
              <w:rPr>
                <w:color w:val="000000"/>
                <w:szCs w:val="20"/>
              </w:rPr>
              <w:t>44</w:t>
            </w:r>
          </w:p>
        </w:tc>
        <w:tc>
          <w:tcPr>
            <w:tcW w:w="1240" w:type="dxa"/>
            <w:noWrap/>
            <w:hideMark/>
          </w:tcPr>
          <w:p w14:paraId="37993F8A" w14:textId="77777777" w:rsidR="0026404D" w:rsidRPr="0026404D" w:rsidRDefault="0026404D"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6404D">
              <w:rPr>
                <w:color w:val="000000"/>
                <w:szCs w:val="20"/>
              </w:rPr>
              <w:t>49</w:t>
            </w:r>
          </w:p>
        </w:tc>
      </w:tr>
      <w:tr w:rsidR="0026404D" w:rsidRPr="0026404D" w14:paraId="3DB99128" w14:textId="77777777" w:rsidTr="007019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BB9597" w14:textId="77777777" w:rsidR="0026404D" w:rsidRPr="0026404D" w:rsidRDefault="0026404D" w:rsidP="0026404D">
            <w:pPr>
              <w:spacing w:before="0"/>
              <w:rPr>
                <w:color w:val="000000"/>
                <w:szCs w:val="20"/>
              </w:rPr>
            </w:pPr>
            <w:r w:rsidRPr="0026404D">
              <w:rPr>
                <w:color w:val="000000"/>
                <w:szCs w:val="20"/>
              </w:rPr>
              <w:t>Average Award</w:t>
            </w:r>
          </w:p>
        </w:tc>
        <w:tc>
          <w:tcPr>
            <w:tcW w:w="1620" w:type="dxa"/>
            <w:noWrap/>
            <w:hideMark/>
          </w:tcPr>
          <w:p w14:paraId="49668823" w14:textId="77777777" w:rsidR="0026404D" w:rsidRPr="0026404D" w:rsidRDefault="0026404D" w:rsidP="0026404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6404D">
              <w:rPr>
                <w:color w:val="000000"/>
                <w:szCs w:val="20"/>
              </w:rPr>
              <w:t xml:space="preserve">$279,670 </w:t>
            </w:r>
          </w:p>
        </w:tc>
        <w:tc>
          <w:tcPr>
            <w:tcW w:w="1620" w:type="dxa"/>
            <w:noWrap/>
            <w:hideMark/>
          </w:tcPr>
          <w:p w14:paraId="7D818F16" w14:textId="77777777" w:rsidR="0026404D" w:rsidRPr="0026404D" w:rsidRDefault="0026404D" w:rsidP="0026404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6404D">
              <w:rPr>
                <w:color w:val="000000"/>
                <w:szCs w:val="20"/>
              </w:rPr>
              <w:t xml:space="preserve">$242,341 </w:t>
            </w:r>
          </w:p>
        </w:tc>
        <w:tc>
          <w:tcPr>
            <w:tcW w:w="1240" w:type="dxa"/>
            <w:noWrap/>
            <w:hideMark/>
          </w:tcPr>
          <w:p w14:paraId="6E5B402B" w14:textId="77777777" w:rsidR="0026404D" w:rsidRPr="0026404D" w:rsidRDefault="0026404D" w:rsidP="0026404D">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6404D">
              <w:rPr>
                <w:color w:val="000000"/>
                <w:szCs w:val="20"/>
              </w:rPr>
              <w:t xml:space="preserve">$238,020 </w:t>
            </w:r>
          </w:p>
        </w:tc>
      </w:tr>
      <w:tr w:rsidR="0026404D" w:rsidRPr="0026404D" w14:paraId="09BD6D82" w14:textId="77777777" w:rsidTr="007019C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30275CA" w14:textId="77777777" w:rsidR="0026404D" w:rsidRPr="0026404D" w:rsidRDefault="0026404D" w:rsidP="0026404D">
            <w:pPr>
              <w:spacing w:before="0"/>
              <w:rPr>
                <w:color w:val="000000"/>
                <w:szCs w:val="20"/>
              </w:rPr>
            </w:pPr>
            <w:r w:rsidRPr="0026404D">
              <w:rPr>
                <w:color w:val="000000"/>
                <w:szCs w:val="20"/>
              </w:rPr>
              <w:t>Range of Awards</w:t>
            </w:r>
          </w:p>
        </w:tc>
        <w:tc>
          <w:tcPr>
            <w:tcW w:w="1620" w:type="dxa"/>
            <w:hideMark/>
          </w:tcPr>
          <w:p w14:paraId="606D7A15" w14:textId="77777777" w:rsidR="0026404D" w:rsidRPr="0026404D" w:rsidRDefault="0026404D"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6404D">
              <w:rPr>
                <w:color w:val="000000"/>
                <w:szCs w:val="20"/>
              </w:rPr>
              <w:t>$127,860 - $494,048</w:t>
            </w:r>
          </w:p>
        </w:tc>
        <w:tc>
          <w:tcPr>
            <w:tcW w:w="1620" w:type="dxa"/>
            <w:hideMark/>
          </w:tcPr>
          <w:p w14:paraId="62F15E34" w14:textId="77777777" w:rsidR="0026404D" w:rsidRPr="0026404D" w:rsidRDefault="0026404D"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6404D">
              <w:rPr>
                <w:color w:val="000000"/>
                <w:szCs w:val="20"/>
              </w:rPr>
              <w:t>$236,275 - $510,383</w:t>
            </w:r>
          </w:p>
        </w:tc>
        <w:tc>
          <w:tcPr>
            <w:tcW w:w="1240" w:type="dxa"/>
            <w:hideMark/>
          </w:tcPr>
          <w:p w14:paraId="60B7E447" w14:textId="77777777" w:rsidR="0026404D" w:rsidRPr="0026404D" w:rsidRDefault="0026404D" w:rsidP="0026404D">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6404D">
              <w:rPr>
                <w:color w:val="000000"/>
                <w:szCs w:val="20"/>
              </w:rPr>
              <w:t>$236,275 - $510,383</w:t>
            </w:r>
          </w:p>
        </w:tc>
      </w:tr>
    </w:tbl>
    <w:p w14:paraId="16B5173A" w14:textId="77777777" w:rsidR="0026404D" w:rsidRDefault="0026404D" w:rsidP="008A0BB6">
      <w:pPr>
        <w:spacing w:line="276" w:lineRule="auto"/>
        <w:contextualSpacing/>
        <w:jc w:val="center"/>
        <w:rPr>
          <w:b/>
          <w:sz w:val="20"/>
        </w:rPr>
      </w:pPr>
    </w:p>
    <w:p w14:paraId="4CF4DA86" w14:textId="77777777" w:rsidR="0026404D" w:rsidRDefault="0026404D" w:rsidP="0026404D">
      <w:pPr>
        <w:rPr>
          <w:b/>
          <w:sz w:val="20"/>
        </w:rPr>
      </w:pPr>
    </w:p>
    <w:p w14:paraId="314BB81A" w14:textId="34AE7E8E" w:rsidR="0026404D" w:rsidRPr="00277390" w:rsidRDefault="00277390" w:rsidP="00277390">
      <w:pPr>
        <w:spacing w:line="276" w:lineRule="auto"/>
        <w:contextualSpacing/>
        <w:jc w:val="center"/>
      </w:pPr>
      <w:r w:rsidRPr="00277390">
        <w:t>Elder Justice/Adult Protective Services State Grant Awards</w:t>
      </w:r>
    </w:p>
    <w:p w14:paraId="6DCA7287" w14:textId="77777777" w:rsidR="00680568" w:rsidRDefault="00680568" w:rsidP="0026404D">
      <w:pPr>
        <w:ind w:firstLine="720"/>
        <w:rPr>
          <w:b/>
          <w:sz w:val="20"/>
        </w:rPr>
      </w:pPr>
    </w:p>
    <w:tbl>
      <w:tblPr>
        <w:tblStyle w:val="FundingHistory"/>
        <w:tblW w:w="6280" w:type="dxa"/>
        <w:tblLook w:val="04A0" w:firstRow="1" w:lastRow="0" w:firstColumn="1" w:lastColumn="0" w:noHBand="0" w:noVBand="1"/>
      </w:tblPr>
      <w:tblGrid>
        <w:gridCol w:w="1800"/>
        <w:gridCol w:w="1620"/>
        <w:gridCol w:w="1620"/>
        <w:gridCol w:w="1240"/>
      </w:tblGrid>
      <w:tr w:rsidR="00680568" w:rsidRPr="00680568" w14:paraId="4C6BA7B7" w14:textId="77777777" w:rsidTr="00B305A2">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AE6AAEF" w14:textId="12A459A9" w:rsidR="00680568" w:rsidRPr="00680568" w:rsidRDefault="007019C2" w:rsidP="00680568">
            <w:pPr>
              <w:spacing w:before="0"/>
              <w:rPr>
                <w:color w:val="000000"/>
              </w:rPr>
            </w:pPr>
            <w:r>
              <w:rPr>
                <w:color w:val="000000"/>
              </w:rPr>
              <w:t>--</w:t>
            </w:r>
          </w:p>
        </w:tc>
        <w:tc>
          <w:tcPr>
            <w:tcW w:w="1620" w:type="dxa"/>
            <w:hideMark/>
          </w:tcPr>
          <w:p w14:paraId="1E385FA1" w14:textId="77777777" w:rsidR="00680568" w:rsidRPr="00680568" w:rsidRDefault="00680568" w:rsidP="0068056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680568">
              <w:rPr>
                <w:color w:val="000000"/>
                <w:szCs w:val="20"/>
              </w:rPr>
              <w:t>FY 2021 Final/1</w:t>
            </w:r>
          </w:p>
        </w:tc>
        <w:tc>
          <w:tcPr>
            <w:tcW w:w="1620" w:type="dxa"/>
            <w:hideMark/>
          </w:tcPr>
          <w:p w14:paraId="73B95DEE" w14:textId="74A91607" w:rsidR="00680568" w:rsidRPr="00680568" w:rsidRDefault="00680568" w:rsidP="0068056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680568">
              <w:rPr>
                <w:color w:val="000000"/>
                <w:szCs w:val="20"/>
              </w:rPr>
              <w:t>FY 2022 Continuing Resolution/1</w:t>
            </w:r>
          </w:p>
        </w:tc>
        <w:tc>
          <w:tcPr>
            <w:tcW w:w="1240" w:type="dxa"/>
            <w:hideMark/>
          </w:tcPr>
          <w:p w14:paraId="29556760" w14:textId="77777777" w:rsidR="00680568" w:rsidRPr="00680568" w:rsidRDefault="00680568" w:rsidP="0068056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680568">
              <w:rPr>
                <w:color w:val="000000"/>
                <w:szCs w:val="20"/>
              </w:rPr>
              <w:t>FY 2023 President's Budget</w:t>
            </w:r>
          </w:p>
        </w:tc>
      </w:tr>
      <w:tr w:rsidR="00680568" w:rsidRPr="00680568" w14:paraId="21929D6D" w14:textId="77777777" w:rsidTr="00B305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90DE927" w14:textId="77777777" w:rsidR="00680568" w:rsidRPr="00680568" w:rsidRDefault="00680568" w:rsidP="00680568">
            <w:pPr>
              <w:spacing w:before="0"/>
              <w:rPr>
                <w:color w:val="000000"/>
                <w:szCs w:val="20"/>
              </w:rPr>
            </w:pPr>
            <w:r w:rsidRPr="00680568">
              <w:rPr>
                <w:color w:val="000000"/>
                <w:szCs w:val="20"/>
              </w:rPr>
              <w:t>Number of Awards</w:t>
            </w:r>
          </w:p>
        </w:tc>
        <w:tc>
          <w:tcPr>
            <w:tcW w:w="1620" w:type="dxa"/>
            <w:noWrap/>
            <w:hideMark/>
          </w:tcPr>
          <w:p w14:paraId="05B65690"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56</w:t>
            </w:r>
          </w:p>
        </w:tc>
        <w:tc>
          <w:tcPr>
            <w:tcW w:w="1620" w:type="dxa"/>
            <w:noWrap/>
            <w:hideMark/>
          </w:tcPr>
          <w:p w14:paraId="3F237A2D"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56</w:t>
            </w:r>
          </w:p>
        </w:tc>
        <w:tc>
          <w:tcPr>
            <w:tcW w:w="1240" w:type="dxa"/>
            <w:noWrap/>
            <w:hideMark/>
          </w:tcPr>
          <w:p w14:paraId="4F12DC19"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56</w:t>
            </w:r>
          </w:p>
        </w:tc>
      </w:tr>
      <w:tr w:rsidR="00680568" w:rsidRPr="00680568" w14:paraId="4AA5E0E6" w14:textId="77777777" w:rsidTr="00B305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0AE191F" w14:textId="77777777" w:rsidR="00680568" w:rsidRPr="00680568" w:rsidRDefault="00680568" w:rsidP="00680568">
            <w:pPr>
              <w:spacing w:before="0"/>
              <w:rPr>
                <w:color w:val="000000"/>
                <w:szCs w:val="20"/>
              </w:rPr>
            </w:pPr>
            <w:r w:rsidRPr="00680568">
              <w:rPr>
                <w:color w:val="000000"/>
                <w:szCs w:val="20"/>
              </w:rPr>
              <w:t>Average Award</w:t>
            </w:r>
          </w:p>
        </w:tc>
        <w:tc>
          <w:tcPr>
            <w:tcW w:w="1620" w:type="dxa"/>
            <w:noWrap/>
            <w:hideMark/>
          </w:tcPr>
          <w:p w14:paraId="0206686C" w14:textId="77777777" w:rsidR="00680568" w:rsidRPr="00680568" w:rsidRDefault="00680568" w:rsidP="0068056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80568">
              <w:rPr>
                <w:color w:val="000000"/>
                <w:szCs w:val="20"/>
              </w:rPr>
              <w:t xml:space="preserve">$3,201,688 </w:t>
            </w:r>
          </w:p>
        </w:tc>
        <w:tc>
          <w:tcPr>
            <w:tcW w:w="1620" w:type="dxa"/>
            <w:noWrap/>
            <w:hideMark/>
          </w:tcPr>
          <w:p w14:paraId="4AE0A684" w14:textId="77777777" w:rsidR="00680568" w:rsidRPr="00680568" w:rsidRDefault="00680568" w:rsidP="0068056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80568">
              <w:rPr>
                <w:color w:val="000000"/>
                <w:szCs w:val="20"/>
              </w:rPr>
              <w:t xml:space="preserve">$2,907,639 </w:t>
            </w:r>
          </w:p>
        </w:tc>
        <w:tc>
          <w:tcPr>
            <w:tcW w:w="1240" w:type="dxa"/>
            <w:noWrap/>
            <w:hideMark/>
          </w:tcPr>
          <w:p w14:paraId="2760E109" w14:textId="77777777" w:rsidR="00680568" w:rsidRPr="00680568" w:rsidRDefault="00680568" w:rsidP="0068056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80568">
              <w:rPr>
                <w:color w:val="000000"/>
                <w:szCs w:val="20"/>
              </w:rPr>
              <w:t xml:space="preserve">$829,857 </w:t>
            </w:r>
          </w:p>
        </w:tc>
      </w:tr>
      <w:tr w:rsidR="00680568" w:rsidRPr="00680568" w14:paraId="3B40C0EB" w14:textId="77777777" w:rsidTr="00B305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8B1AE18" w14:textId="77777777" w:rsidR="00680568" w:rsidRPr="00680568" w:rsidRDefault="00680568" w:rsidP="00680568">
            <w:pPr>
              <w:spacing w:before="0"/>
              <w:rPr>
                <w:color w:val="000000"/>
                <w:szCs w:val="20"/>
              </w:rPr>
            </w:pPr>
            <w:r w:rsidRPr="00680568">
              <w:rPr>
                <w:color w:val="000000"/>
                <w:szCs w:val="20"/>
              </w:rPr>
              <w:t>Range of Awards</w:t>
            </w:r>
          </w:p>
        </w:tc>
        <w:tc>
          <w:tcPr>
            <w:tcW w:w="1620" w:type="dxa"/>
            <w:hideMark/>
          </w:tcPr>
          <w:p w14:paraId="3370C70E"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$179,940 - $18,164,015</w:t>
            </w:r>
          </w:p>
        </w:tc>
        <w:tc>
          <w:tcPr>
            <w:tcW w:w="1620" w:type="dxa"/>
            <w:hideMark/>
          </w:tcPr>
          <w:p w14:paraId="089132FD"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 xml:space="preserve">$162,828 - $16,355,032 </w:t>
            </w:r>
          </w:p>
        </w:tc>
        <w:tc>
          <w:tcPr>
            <w:tcW w:w="1240" w:type="dxa"/>
            <w:hideMark/>
          </w:tcPr>
          <w:p w14:paraId="455DD1A7" w14:textId="77777777" w:rsidR="00680568" w:rsidRPr="00680568" w:rsidRDefault="00680568" w:rsidP="0068056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80568">
              <w:rPr>
                <w:color w:val="000000"/>
                <w:szCs w:val="20"/>
              </w:rPr>
              <w:t>$47,500 - $4,771,079</w:t>
            </w:r>
          </w:p>
        </w:tc>
      </w:tr>
    </w:tbl>
    <w:p w14:paraId="04CFAD6E" w14:textId="5A9E0DD7" w:rsidR="0026404D" w:rsidRPr="00680568" w:rsidRDefault="00680568" w:rsidP="00680568">
      <w:pPr>
        <w:ind w:left="1530"/>
        <w:rPr>
          <w:bCs/>
          <w:sz w:val="20"/>
        </w:rPr>
      </w:pPr>
      <w:r w:rsidRPr="00680568">
        <w:rPr>
          <w:bCs/>
          <w:sz w:val="20"/>
        </w:rPr>
        <w:t>1/ Funding was provided in the Coronavirus Response and Relief Supplement and the American Rescue Plan.</w:t>
      </w:r>
    </w:p>
    <w:p w14:paraId="4C93E291" w14:textId="77777777" w:rsidR="0026404D" w:rsidRDefault="0026404D" w:rsidP="0026404D">
      <w:pPr>
        <w:rPr>
          <w:b/>
          <w:sz w:val="20"/>
        </w:rPr>
      </w:pPr>
    </w:p>
    <w:p w14:paraId="26F1D6F5" w14:textId="40E281A1" w:rsidR="008A0BB6" w:rsidRPr="0026404D" w:rsidRDefault="008A0BB6" w:rsidP="0026404D">
      <w:pPr>
        <w:rPr>
          <w:sz w:val="20"/>
        </w:rPr>
        <w:sectPr w:rsidR="008A0BB6" w:rsidRPr="0026404D" w:rsidSect="008A0BB6">
          <w:pgSz w:w="12240" w:h="15840" w:code="1"/>
          <w:pgMar w:top="1440" w:right="1440" w:bottom="1440" w:left="1440" w:header="720" w:footer="720" w:gutter="0"/>
          <w:cols w:space="720"/>
          <w:docGrid w:linePitch="360"/>
        </w:sectPr>
      </w:pPr>
    </w:p>
    <w:p w14:paraId="26D04D0C" w14:textId="77777777" w:rsidR="008A0BB6" w:rsidRPr="00A91CF4" w:rsidRDefault="008A0BB6" w:rsidP="008A0BB6">
      <w:pPr>
        <w:spacing w:line="276" w:lineRule="auto"/>
        <w:contextualSpacing/>
        <w:jc w:val="center"/>
        <w:rPr>
          <w:b/>
          <w:sz w:val="20"/>
        </w:rPr>
      </w:pPr>
      <w:r w:rsidRPr="00A91CF4">
        <w:rPr>
          <w:b/>
          <w:sz w:val="20"/>
        </w:rPr>
        <w:lastRenderedPageBreak/>
        <w:t>DEPARTMENT</w:t>
      </w:r>
      <w:r>
        <w:rPr>
          <w:b/>
          <w:sz w:val="20"/>
        </w:rPr>
        <w:t xml:space="preserve"> </w:t>
      </w:r>
      <w:r w:rsidRPr="00A91CF4">
        <w:rPr>
          <w:b/>
          <w:sz w:val="20"/>
        </w:rPr>
        <w:t>OF</w:t>
      </w:r>
      <w:r>
        <w:rPr>
          <w:b/>
          <w:sz w:val="20"/>
        </w:rPr>
        <w:t xml:space="preserve"> </w:t>
      </w:r>
      <w:r w:rsidRPr="00A91CF4">
        <w:rPr>
          <w:b/>
          <w:sz w:val="20"/>
        </w:rPr>
        <w:t>HEALTH</w:t>
      </w:r>
      <w:r>
        <w:rPr>
          <w:b/>
          <w:sz w:val="20"/>
        </w:rPr>
        <w:t xml:space="preserve"> </w:t>
      </w:r>
      <w:r w:rsidRPr="00A91CF4">
        <w:rPr>
          <w:b/>
          <w:sz w:val="20"/>
        </w:rPr>
        <w:t>AND</w:t>
      </w:r>
      <w:r>
        <w:rPr>
          <w:b/>
          <w:sz w:val="20"/>
        </w:rPr>
        <w:t xml:space="preserve"> </w:t>
      </w:r>
      <w:r w:rsidRPr="00A91CF4">
        <w:rPr>
          <w:b/>
          <w:sz w:val="20"/>
        </w:rPr>
        <w:t>HUMAN</w:t>
      </w:r>
      <w:r>
        <w:rPr>
          <w:b/>
          <w:sz w:val="20"/>
        </w:rPr>
        <w:t xml:space="preserve"> </w:t>
      </w:r>
      <w:r w:rsidRPr="00A91CF4">
        <w:rPr>
          <w:b/>
          <w:sz w:val="20"/>
        </w:rPr>
        <w:t>SERVICES</w:t>
      </w:r>
    </w:p>
    <w:p w14:paraId="2028893F" w14:textId="77777777" w:rsidR="008A0BB6" w:rsidRPr="00A91CF4" w:rsidRDefault="008A0BB6" w:rsidP="008A0BB6">
      <w:pPr>
        <w:spacing w:line="276" w:lineRule="auto"/>
        <w:contextualSpacing/>
        <w:jc w:val="center"/>
        <w:rPr>
          <w:b/>
          <w:sz w:val="20"/>
        </w:rPr>
      </w:pPr>
      <w:r w:rsidRPr="00A91CF4">
        <w:rPr>
          <w:b/>
          <w:sz w:val="20"/>
        </w:rPr>
        <w:t>ADMINISTRATION</w:t>
      </w:r>
      <w:r>
        <w:rPr>
          <w:b/>
          <w:sz w:val="20"/>
        </w:rPr>
        <w:t xml:space="preserve"> </w:t>
      </w:r>
      <w:r w:rsidRPr="00A91CF4">
        <w:rPr>
          <w:b/>
          <w:sz w:val="20"/>
        </w:rPr>
        <w:t>FOR</w:t>
      </w:r>
      <w:r>
        <w:rPr>
          <w:b/>
          <w:sz w:val="20"/>
        </w:rPr>
        <w:t xml:space="preserve"> </w:t>
      </w:r>
      <w:r w:rsidRPr="00A91CF4">
        <w:rPr>
          <w:b/>
          <w:sz w:val="20"/>
        </w:rPr>
        <w:t>COMMUNITY</w:t>
      </w:r>
      <w:r>
        <w:rPr>
          <w:b/>
          <w:sz w:val="20"/>
        </w:rPr>
        <w:t xml:space="preserve"> </w:t>
      </w:r>
      <w:r w:rsidRPr="00A91CF4">
        <w:rPr>
          <w:b/>
          <w:sz w:val="20"/>
        </w:rPr>
        <w:t>LIVING</w:t>
      </w:r>
    </w:p>
    <w:p w14:paraId="4E25FF17" w14:textId="77777777" w:rsidR="008A0BB6" w:rsidRDefault="008A0BB6" w:rsidP="008A0BB6">
      <w:pPr>
        <w:spacing w:line="276" w:lineRule="auto"/>
        <w:contextualSpacing/>
        <w:jc w:val="center"/>
        <w:rPr>
          <w:b/>
          <w:sz w:val="20"/>
        </w:rPr>
      </w:pPr>
      <w:r w:rsidRPr="00A91CF4">
        <w:rPr>
          <w:b/>
          <w:sz w:val="20"/>
        </w:rPr>
        <w:t>ADMINISTRATION</w:t>
      </w:r>
      <w:r>
        <w:rPr>
          <w:b/>
          <w:sz w:val="20"/>
        </w:rPr>
        <w:t xml:space="preserve"> </w:t>
      </w:r>
      <w:r w:rsidRPr="00A91CF4">
        <w:rPr>
          <w:b/>
          <w:sz w:val="20"/>
        </w:rPr>
        <w:t>ON</w:t>
      </w:r>
      <w:r>
        <w:rPr>
          <w:b/>
          <w:sz w:val="20"/>
        </w:rPr>
        <w:t xml:space="preserve"> </w:t>
      </w:r>
      <w:r w:rsidRPr="00A91CF4">
        <w:rPr>
          <w:b/>
          <w:sz w:val="20"/>
        </w:rPr>
        <w:t>INTELLECTUAL</w:t>
      </w:r>
      <w:r>
        <w:rPr>
          <w:b/>
          <w:sz w:val="20"/>
        </w:rPr>
        <w:t xml:space="preserve"> </w:t>
      </w:r>
      <w:r w:rsidRPr="00A91CF4">
        <w:rPr>
          <w:b/>
          <w:sz w:val="20"/>
        </w:rPr>
        <w:t>AND</w:t>
      </w:r>
      <w:r>
        <w:rPr>
          <w:b/>
          <w:sz w:val="20"/>
        </w:rPr>
        <w:t xml:space="preserve"> </w:t>
      </w:r>
      <w:r w:rsidRPr="00A91CF4">
        <w:rPr>
          <w:b/>
          <w:sz w:val="20"/>
        </w:rPr>
        <w:t>DEVELOPMENTAL</w:t>
      </w:r>
      <w:r>
        <w:rPr>
          <w:b/>
          <w:sz w:val="20"/>
        </w:rPr>
        <w:t xml:space="preserve"> </w:t>
      </w:r>
      <w:r w:rsidRPr="00A91CF4">
        <w:rPr>
          <w:b/>
          <w:sz w:val="20"/>
        </w:rPr>
        <w:t>DISABILITIES</w:t>
      </w:r>
    </w:p>
    <w:p w14:paraId="22B800F4" w14:textId="77777777" w:rsidR="008A0BB6" w:rsidRDefault="008A0BB6" w:rsidP="008A0BB6">
      <w:pPr>
        <w:spacing w:line="276" w:lineRule="auto"/>
        <w:contextualSpacing/>
        <w:jc w:val="center"/>
        <w:rPr>
          <w:b/>
          <w:sz w:val="20"/>
        </w:rPr>
      </w:pPr>
    </w:p>
    <w:p w14:paraId="08096430" w14:textId="77777777" w:rsidR="008A0BB6" w:rsidRPr="002A3AE5" w:rsidRDefault="008A0BB6" w:rsidP="008A0BB6">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 xml:space="preserve">23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6B554D37" w14:textId="1675F00A" w:rsidR="008A0BB6" w:rsidRDefault="008A0BB6" w:rsidP="008A0BB6">
      <w:pPr>
        <w:tabs>
          <w:tab w:val="left" w:pos="180"/>
        </w:tabs>
        <w:spacing w:line="276" w:lineRule="auto"/>
        <w:contextualSpacing/>
        <w:jc w:val="center"/>
        <w:rPr>
          <w:sz w:val="20"/>
        </w:rPr>
      </w:pPr>
      <w:r w:rsidRPr="002F476D">
        <w:rPr>
          <w:sz w:val="20"/>
        </w:rPr>
        <w:t>PROGRAM/CFDA</w:t>
      </w:r>
      <w:r>
        <w:rPr>
          <w:sz w:val="20"/>
        </w:rPr>
        <w:t xml:space="preserve"> </w:t>
      </w:r>
      <w:r w:rsidRPr="002F476D">
        <w:rPr>
          <w:sz w:val="20"/>
        </w:rPr>
        <w:t>NUMBER:</w:t>
      </w:r>
      <w:r>
        <w:rPr>
          <w:sz w:val="20"/>
        </w:rPr>
        <w:t xml:space="preserve"> Elder Justice/ Adult Protective Services </w:t>
      </w:r>
      <w:r w:rsidRPr="002F476D">
        <w:rPr>
          <w:sz w:val="20"/>
        </w:rPr>
        <w:t>(CFDA</w:t>
      </w:r>
      <w:r>
        <w:rPr>
          <w:sz w:val="20"/>
        </w:rPr>
        <w:t xml:space="preserve"> </w:t>
      </w:r>
      <w:r w:rsidRPr="002F476D">
        <w:rPr>
          <w:sz w:val="20"/>
        </w:rPr>
        <w:t>93.630)</w:t>
      </w:r>
    </w:p>
    <w:p w14:paraId="2377F944" w14:textId="77777777" w:rsidR="00A042C2" w:rsidRDefault="00A042C2" w:rsidP="008A0BB6">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A67AD1" w:rsidRPr="00DC0C34" w14:paraId="2B3C4D6E" w14:textId="77777777" w:rsidTr="002153F3">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551B144" w14:textId="77777777" w:rsidR="00A67AD1" w:rsidRPr="002153F3" w:rsidRDefault="00A67AD1" w:rsidP="004B2C4D">
            <w:pPr>
              <w:spacing w:before="0"/>
              <w:rPr>
                <w:szCs w:val="20"/>
              </w:rPr>
            </w:pPr>
            <w:r w:rsidRPr="002153F3">
              <w:rPr>
                <w:szCs w:val="20"/>
              </w:rPr>
              <w:t>STATE/TERRITORY</w:t>
            </w:r>
          </w:p>
        </w:tc>
        <w:tc>
          <w:tcPr>
            <w:tcW w:w="1400" w:type="dxa"/>
            <w:noWrap/>
            <w:hideMark/>
          </w:tcPr>
          <w:p w14:paraId="7A0A30E0" w14:textId="77777777" w:rsidR="00A67AD1" w:rsidRPr="002153F3" w:rsidRDefault="00A67AD1"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2153F3">
              <w:rPr>
                <w:szCs w:val="20"/>
              </w:rPr>
              <w:t>FY 2021 Final/1</w:t>
            </w:r>
          </w:p>
        </w:tc>
        <w:tc>
          <w:tcPr>
            <w:tcW w:w="1400" w:type="dxa"/>
            <w:hideMark/>
          </w:tcPr>
          <w:p w14:paraId="740203E6" w14:textId="77777777" w:rsidR="00A67AD1" w:rsidRPr="002153F3" w:rsidRDefault="00A67AD1"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2153F3">
              <w:rPr>
                <w:szCs w:val="20"/>
              </w:rPr>
              <w:t>FY 2022 CR/1</w:t>
            </w:r>
          </w:p>
        </w:tc>
        <w:tc>
          <w:tcPr>
            <w:tcW w:w="1400" w:type="dxa"/>
            <w:hideMark/>
          </w:tcPr>
          <w:p w14:paraId="0C5C7895" w14:textId="77777777" w:rsidR="00A67AD1" w:rsidRPr="002153F3" w:rsidRDefault="00A67AD1"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2153F3">
              <w:rPr>
                <w:szCs w:val="20"/>
              </w:rPr>
              <w:t>FY 2023 President's Budget</w:t>
            </w:r>
          </w:p>
        </w:tc>
        <w:tc>
          <w:tcPr>
            <w:tcW w:w="1400" w:type="dxa"/>
            <w:hideMark/>
          </w:tcPr>
          <w:p w14:paraId="528AA081" w14:textId="77777777" w:rsidR="00A67AD1" w:rsidRPr="002153F3" w:rsidRDefault="00A67AD1" w:rsidP="004B2C4D">
            <w:pPr>
              <w:spacing w:before="0"/>
              <w:cnfStyle w:val="100000000000" w:firstRow="1" w:lastRow="0" w:firstColumn="0" w:lastColumn="0" w:oddVBand="0" w:evenVBand="0" w:oddHBand="0" w:evenHBand="0" w:firstRowFirstColumn="0" w:firstRowLastColumn="0" w:lastRowFirstColumn="0" w:lastRowLastColumn="0"/>
              <w:rPr>
                <w:szCs w:val="20"/>
              </w:rPr>
            </w:pPr>
            <w:r w:rsidRPr="002153F3">
              <w:rPr>
                <w:szCs w:val="20"/>
              </w:rPr>
              <w:t>FY 2023 +/- FY 2022</w:t>
            </w:r>
          </w:p>
        </w:tc>
      </w:tr>
      <w:tr w:rsidR="00A67AD1" w:rsidRPr="00DC0C34" w14:paraId="0BCC3534" w14:textId="77777777" w:rsidTr="002153F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3734343" w14:textId="77777777" w:rsidR="00A67AD1" w:rsidRPr="00DC0C34" w:rsidRDefault="00A67AD1" w:rsidP="004B2C4D">
            <w:pPr>
              <w:spacing w:before="0"/>
              <w:rPr>
                <w:szCs w:val="20"/>
              </w:rPr>
            </w:pPr>
            <w:r w:rsidRPr="00DC0C34">
              <w:rPr>
                <w:szCs w:val="20"/>
              </w:rPr>
              <w:t>Alabama</w:t>
            </w:r>
          </w:p>
        </w:tc>
        <w:tc>
          <w:tcPr>
            <w:tcW w:w="1400" w:type="dxa"/>
            <w:noWrap/>
            <w:hideMark/>
          </w:tcPr>
          <w:p w14:paraId="37E8341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2,621,177 </w:t>
            </w:r>
          </w:p>
        </w:tc>
        <w:tc>
          <w:tcPr>
            <w:tcW w:w="1400" w:type="dxa"/>
            <w:noWrap/>
            <w:hideMark/>
          </w:tcPr>
          <w:p w14:paraId="622211A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2,370,282 </w:t>
            </w:r>
          </w:p>
        </w:tc>
        <w:tc>
          <w:tcPr>
            <w:tcW w:w="1400" w:type="dxa"/>
            <w:noWrap/>
            <w:hideMark/>
          </w:tcPr>
          <w:p w14:paraId="500CAE6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691,457 </w:t>
            </w:r>
          </w:p>
        </w:tc>
        <w:tc>
          <w:tcPr>
            <w:tcW w:w="1400" w:type="dxa"/>
            <w:noWrap/>
            <w:hideMark/>
          </w:tcPr>
          <w:p w14:paraId="118A903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(1,678,825)</w:t>
            </w:r>
          </w:p>
        </w:tc>
      </w:tr>
      <w:tr w:rsidR="00A67AD1" w:rsidRPr="00DC0C34" w14:paraId="3452331F"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421B27B" w14:textId="77777777" w:rsidR="00A67AD1" w:rsidRPr="00DC0C34" w:rsidRDefault="00A67AD1" w:rsidP="004B2C4D">
            <w:pPr>
              <w:spacing w:before="0"/>
              <w:rPr>
                <w:szCs w:val="20"/>
              </w:rPr>
            </w:pPr>
            <w:r w:rsidRPr="00DC0C34">
              <w:rPr>
                <w:szCs w:val="20"/>
              </w:rPr>
              <w:t>Alaska</w:t>
            </w:r>
          </w:p>
        </w:tc>
        <w:tc>
          <w:tcPr>
            <w:tcW w:w="1400" w:type="dxa"/>
            <w:noWrap/>
            <w:hideMark/>
          </w:tcPr>
          <w:p w14:paraId="0BC8E11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346F0E7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238B8590"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3A8FA8F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0C17F35F"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7FFDDC" w14:textId="77777777" w:rsidR="00A67AD1" w:rsidRPr="00DC0C34" w:rsidRDefault="00A67AD1" w:rsidP="004B2C4D">
            <w:pPr>
              <w:spacing w:before="0"/>
              <w:rPr>
                <w:szCs w:val="20"/>
              </w:rPr>
            </w:pPr>
            <w:r w:rsidRPr="00DC0C34">
              <w:rPr>
                <w:szCs w:val="20"/>
              </w:rPr>
              <w:t>Arizona</w:t>
            </w:r>
          </w:p>
        </w:tc>
        <w:tc>
          <w:tcPr>
            <w:tcW w:w="1400" w:type="dxa"/>
            <w:noWrap/>
            <w:hideMark/>
          </w:tcPr>
          <w:p w14:paraId="593AB357"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3,900,253 </w:t>
            </w:r>
          </w:p>
        </w:tc>
        <w:tc>
          <w:tcPr>
            <w:tcW w:w="1400" w:type="dxa"/>
            <w:noWrap/>
            <w:hideMark/>
          </w:tcPr>
          <w:p w14:paraId="3BFF095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3,598,291 </w:t>
            </w:r>
          </w:p>
        </w:tc>
        <w:tc>
          <w:tcPr>
            <w:tcW w:w="1400" w:type="dxa"/>
            <w:noWrap/>
            <w:hideMark/>
          </w:tcPr>
          <w:p w14:paraId="421533C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1,049,691 </w:t>
            </w:r>
          </w:p>
        </w:tc>
        <w:tc>
          <w:tcPr>
            <w:tcW w:w="1400" w:type="dxa"/>
            <w:noWrap/>
            <w:hideMark/>
          </w:tcPr>
          <w:p w14:paraId="42713556"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(2,548,600)</w:t>
            </w:r>
          </w:p>
        </w:tc>
      </w:tr>
      <w:tr w:rsidR="00A67AD1" w:rsidRPr="00DC0C34" w14:paraId="4333FC1A"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E02FCC" w14:textId="77777777" w:rsidR="00A67AD1" w:rsidRPr="00DC0C34" w:rsidRDefault="00A67AD1" w:rsidP="004B2C4D">
            <w:pPr>
              <w:spacing w:before="0"/>
              <w:rPr>
                <w:szCs w:val="20"/>
              </w:rPr>
            </w:pPr>
            <w:r w:rsidRPr="00DC0C34">
              <w:rPr>
                <w:szCs w:val="20"/>
              </w:rPr>
              <w:t>Arkansas</w:t>
            </w:r>
          </w:p>
        </w:tc>
        <w:tc>
          <w:tcPr>
            <w:tcW w:w="1400" w:type="dxa"/>
            <w:noWrap/>
            <w:hideMark/>
          </w:tcPr>
          <w:p w14:paraId="6C9665F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1,593,172 </w:t>
            </w:r>
          </w:p>
        </w:tc>
        <w:tc>
          <w:tcPr>
            <w:tcW w:w="1400" w:type="dxa"/>
            <w:noWrap/>
            <w:hideMark/>
          </w:tcPr>
          <w:p w14:paraId="60D3CD0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1,435,820 </w:t>
            </w:r>
          </w:p>
        </w:tc>
        <w:tc>
          <w:tcPr>
            <w:tcW w:w="1400" w:type="dxa"/>
            <w:noWrap/>
            <w:hideMark/>
          </w:tcPr>
          <w:p w14:paraId="386CE32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418,856 </w:t>
            </w:r>
          </w:p>
        </w:tc>
        <w:tc>
          <w:tcPr>
            <w:tcW w:w="1400" w:type="dxa"/>
            <w:noWrap/>
            <w:hideMark/>
          </w:tcPr>
          <w:p w14:paraId="44531AB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(1,016,964)</w:t>
            </w:r>
          </w:p>
        </w:tc>
      </w:tr>
      <w:tr w:rsidR="00A67AD1" w:rsidRPr="00DC0C34" w14:paraId="70B82441"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C5B3854" w14:textId="77777777" w:rsidR="00A67AD1" w:rsidRPr="00DC0C34" w:rsidRDefault="00A67AD1" w:rsidP="004B2C4D">
            <w:pPr>
              <w:spacing w:before="0"/>
              <w:rPr>
                <w:szCs w:val="20"/>
              </w:rPr>
            </w:pPr>
            <w:r w:rsidRPr="00DC0C34">
              <w:rPr>
                <w:szCs w:val="20"/>
              </w:rPr>
              <w:t>California</w:t>
            </w:r>
          </w:p>
        </w:tc>
        <w:tc>
          <w:tcPr>
            <w:tcW w:w="1400" w:type="dxa"/>
            <w:noWrap/>
            <w:hideMark/>
          </w:tcPr>
          <w:p w14:paraId="128CC1E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18,164,015 </w:t>
            </w:r>
          </w:p>
        </w:tc>
        <w:tc>
          <w:tcPr>
            <w:tcW w:w="1400" w:type="dxa"/>
            <w:noWrap/>
            <w:hideMark/>
          </w:tcPr>
          <w:p w14:paraId="3CF7E7D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16,355,032 </w:t>
            </w:r>
          </w:p>
        </w:tc>
        <w:tc>
          <w:tcPr>
            <w:tcW w:w="1400" w:type="dxa"/>
            <w:noWrap/>
            <w:hideMark/>
          </w:tcPr>
          <w:p w14:paraId="0D8678B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4,771,079 </w:t>
            </w:r>
          </w:p>
        </w:tc>
        <w:tc>
          <w:tcPr>
            <w:tcW w:w="1400" w:type="dxa"/>
            <w:noWrap/>
            <w:hideMark/>
          </w:tcPr>
          <w:p w14:paraId="7AD24BF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(11,583,953)</w:t>
            </w:r>
          </w:p>
        </w:tc>
      </w:tr>
      <w:tr w:rsidR="00A67AD1" w:rsidRPr="00DC0C34" w14:paraId="415F0CE9" w14:textId="77777777" w:rsidTr="002153F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53CB5F" w14:textId="77777777" w:rsidR="00A67AD1" w:rsidRPr="00DC0C34" w:rsidRDefault="00A67AD1" w:rsidP="004B2C4D">
            <w:pPr>
              <w:spacing w:before="0"/>
              <w:rPr>
                <w:szCs w:val="20"/>
              </w:rPr>
            </w:pPr>
            <w:r w:rsidRPr="00DC0C34">
              <w:rPr>
                <w:szCs w:val="20"/>
              </w:rPr>
              <w:t>Colorado</w:t>
            </w:r>
          </w:p>
        </w:tc>
        <w:tc>
          <w:tcPr>
            <w:tcW w:w="1400" w:type="dxa"/>
            <w:noWrap/>
            <w:hideMark/>
          </w:tcPr>
          <w:p w14:paraId="20ADDBC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2,664,291 </w:t>
            </w:r>
          </w:p>
        </w:tc>
        <w:tc>
          <w:tcPr>
            <w:tcW w:w="1400" w:type="dxa"/>
            <w:noWrap/>
            <w:hideMark/>
          </w:tcPr>
          <w:p w14:paraId="48D5E43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2,427,794 </w:t>
            </w:r>
          </w:p>
        </w:tc>
        <w:tc>
          <w:tcPr>
            <w:tcW w:w="1400" w:type="dxa"/>
            <w:noWrap/>
            <w:hideMark/>
          </w:tcPr>
          <w:p w14:paraId="50A2152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708,234 </w:t>
            </w:r>
          </w:p>
        </w:tc>
        <w:tc>
          <w:tcPr>
            <w:tcW w:w="1400" w:type="dxa"/>
            <w:noWrap/>
            <w:hideMark/>
          </w:tcPr>
          <w:p w14:paraId="7511A7C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(1,719,560)</w:t>
            </w:r>
          </w:p>
        </w:tc>
      </w:tr>
      <w:tr w:rsidR="00A67AD1" w:rsidRPr="00DC0C34" w14:paraId="3FFCDC7C"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67F0B5A" w14:textId="77777777" w:rsidR="00A67AD1" w:rsidRPr="00DC0C34" w:rsidRDefault="00A67AD1" w:rsidP="004B2C4D">
            <w:pPr>
              <w:spacing w:before="0"/>
              <w:rPr>
                <w:szCs w:val="20"/>
              </w:rPr>
            </w:pPr>
            <w:r w:rsidRPr="00DC0C34">
              <w:rPr>
                <w:szCs w:val="20"/>
              </w:rPr>
              <w:t>Connecticut</w:t>
            </w:r>
          </w:p>
        </w:tc>
        <w:tc>
          <w:tcPr>
            <w:tcW w:w="1400" w:type="dxa"/>
            <w:noWrap/>
            <w:hideMark/>
          </w:tcPr>
          <w:p w14:paraId="02E36B3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1,959,939 </w:t>
            </w:r>
          </w:p>
        </w:tc>
        <w:tc>
          <w:tcPr>
            <w:tcW w:w="1400" w:type="dxa"/>
            <w:noWrap/>
            <w:hideMark/>
          </w:tcPr>
          <w:p w14:paraId="6993F51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1,767,970 </w:t>
            </w:r>
          </w:p>
        </w:tc>
        <w:tc>
          <w:tcPr>
            <w:tcW w:w="1400" w:type="dxa"/>
            <w:noWrap/>
            <w:hideMark/>
          </w:tcPr>
          <w:p w14:paraId="6C2D64D8"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515,751 </w:t>
            </w:r>
          </w:p>
        </w:tc>
        <w:tc>
          <w:tcPr>
            <w:tcW w:w="1400" w:type="dxa"/>
            <w:noWrap/>
            <w:hideMark/>
          </w:tcPr>
          <w:p w14:paraId="248290E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(1,252,219)</w:t>
            </w:r>
          </w:p>
        </w:tc>
      </w:tr>
      <w:tr w:rsidR="00A67AD1" w:rsidRPr="00DC0C34" w14:paraId="532E4532"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2A3453B" w14:textId="77777777" w:rsidR="00A67AD1" w:rsidRPr="00DC0C34" w:rsidRDefault="00A67AD1" w:rsidP="004B2C4D">
            <w:pPr>
              <w:spacing w:before="0"/>
              <w:rPr>
                <w:szCs w:val="20"/>
              </w:rPr>
            </w:pPr>
            <w:r w:rsidRPr="00DC0C34">
              <w:rPr>
                <w:szCs w:val="20"/>
              </w:rPr>
              <w:t>Delaware</w:t>
            </w:r>
          </w:p>
        </w:tc>
        <w:tc>
          <w:tcPr>
            <w:tcW w:w="1400" w:type="dxa"/>
            <w:noWrap/>
            <w:hideMark/>
          </w:tcPr>
          <w:p w14:paraId="2CA3CD8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230FF5B4"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3651CF6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7B8FB56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4142D573"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1216BDA" w14:textId="77777777" w:rsidR="00A67AD1" w:rsidRPr="00DC0C34" w:rsidRDefault="00A67AD1" w:rsidP="004B2C4D">
            <w:pPr>
              <w:spacing w:before="0"/>
              <w:rPr>
                <w:szCs w:val="20"/>
              </w:rPr>
            </w:pPr>
            <w:r w:rsidRPr="00DC0C34">
              <w:rPr>
                <w:szCs w:val="20"/>
              </w:rPr>
              <w:t>District of Columbia</w:t>
            </w:r>
          </w:p>
        </w:tc>
        <w:tc>
          <w:tcPr>
            <w:tcW w:w="1400" w:type="dxa"/>
            <w:noWrap/>
            <w:hideMark/>
          </w:tcPr>
          <w:p w14:paraId="6A33581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269,889 </w:t>
            </w:r>
          </w:p>
        </w:tc>
        <w:tc>
          <w:tcPr>
            <w:tcW w:w="1400" w:type="dxa"/>
            <w:noWrap/>
            <w:hideMark/>
          </w:tcPr>
          <w:p w14:paraId="4EC8738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243,497 </w:t>
            </w:r>
          </w:p>
        </w:tc>
        <w:tc>
          <w:tcPr>
            <w:tcW w:w="1400" w:type="dxa"/>
            <w:noWrap/>
            <w:hideMark/>
          </w:tcPr>
          <w:p w14:paraId="7B03F852"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71,033 </w:t>
            </w:r>
          </w:p>
        </w:tc>
        <w:tc>
          <w:tcPr>
            <w:tcW w:w="1400" w:type="dxa"/>
            <w:noWrap/>
            <w:hideMark/>
          </w:tcPr>
          <w:p w14:paraId="625A6789"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(172,464)</w:t>
            </w:r>
          </w:p>
        </w:tc>
      </w:tr>
      <w:tr w:rsidR="00A67AD1" w:rsidRPr="00DC0C34" w14:paraId="06C1297E"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C037F15" w14:textId="77777777" w:rsidR="00A67AD1" w:rsidRPr="00DC0C34" w:rsidRDefault="00A67AD1" w:rsidP="004B2C4D">
            <w:pPr>
              <w:spacing w:before="0"/>
              <w:rPr>
                <w:szCs w:val="20"/>
              </w:rPr>
            </w:pPr>
            <w:r w:rsidRPr="00DC0C34">
              <w:rPr>
                <w:szCs w:val="20"/>
              </w:rPr>
              <w:t>Florida</w:t>
            </w:r>
          </w:p>
        </w:tc>
        <w:tc>
          <w:tcPr>
            <w:tcW w:w="1400" w:type="dxa"/>
            <w:noWrap/>
            <w:hideMark/>
          </w:tcPr>
          <w:p w14:paraId="6D2F2E74"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13,218,374 </w:t>
            </w:r>
          </w:p>
        </w:tc>
        <w:tc>
          <w:tcPr>
            <w:tcW w:w="1400" w:type="dxa"/>
            <w:noWrap/>
            <w:hideMark/>
          </w:tcPr>
          <w:p w14:paraId="4616129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12,026,918 </w:t>
            </w:r>
          </w:p>
        </w:tc>
        <w:tc>
          <w:tcPr>
            <w:tcW w:w="1400" w:type="dxa"/>
            <w:noWrap/>
            <w:hideMark/>
          </w:tcPr>
          <w:p w14:paraId="57D363B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3,508,484 </w:t>
            </w:r>
          </w:p>
        </w:tc>
        <w:tc>
          <w:tcPr>
            <w:tcW w:w="1400" w:type="dxa"/>
            <w:noWrap/>
            <w:hideMark/>
          </w:tcPr>
          <w:p w14:paraId="63A68820"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(8,518,434)</w:t>
            </w:r>
          </w:p>
        </w:tc>
      </w:tr>
      <w:tr w:rsidR="00A67AD1" w:rsidRPr="00DC0C34" w14:paraId="52C1C2A2" w14:textId="77777777" w:rsidTr="002153F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B616F89" w14:textId="77777777" w:rsidR="00A67AD1" w:rsidRPr="00DC0C34" w:rsidRDefault="00A67AD1" w:rsidP="004B2C4D">
            <w:pPr>
              <w:spacing w:before="0"/>
              <w:rPr>
                <w:szCs w:val="20"/>
              </w:rPr>
            </w:pPr>
            <w:r w:rsidRPr="00DC0C34">
              <w:rPr>
                <w:szCs w:val="20"/>
              </w:rPr>
              <w:t>Georgia</w:t>
            </w:r>
          </w:p>
        </w:tc>
        <w:tc>
          <w:tcPr>
            <w:tcW w:w="1400" w:type="dxa"/>
            <w:noWrap/>
            <w:hideMark/>
          </w:tcPr>
          <w:p w14:paraId="2400AD6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4,773,955 </w:t>
            </w:r>
          </w:p>
        </w:tc>
        <w:tc>
          <w:tcPr>
            <w:tcW w:w="1400" w:type="dxa"/>
            <w:noWrap/>
            <w:hideMark/>
          </w:tcPr>
          <w:p w14:paraId="4909A2C2"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4,355,950 </w:t>
            </w:r>
          </w:p>
        </w:tc>
        <w:tc>
          <w:tcPr>
            <w:tcW w:w="1400" w:type="dxa"/>
            <w:noWrap/>
            <w:hideMark/>
          </w:tcPr>
          <w:p w14:paraId="11B5D1DC"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1,270,714 </w:t>
            </w:r>
          </w:p>
        </w:tc>
        <w:tc>
          <w:tcPr>
            <w:tcW w:w="1400" w:type="dxa"/>
            <w:noWrap/>
            <w:hideMark/>
          </w:tcPr>
          <w:p w14:paraId="07408F2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(3,085,236)</w:t>
            </w:r>
          </w:p>
        </w:tc>
      </w:tr>
      <w:tr w:rsidR="00A67AD1" w:rsidRPr="00DC0C34" w14:paraId="5D08626F"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E54A268" w14:textId="77777777" w:rsidR="00A67AD1" w:rsidRPr="00DC0C34" w:rsidRDefault="00A67AD1" w:rsidP="004B2C4D">
            <w:pPr>
              <w:spacing w:before="0"/>
              <w:rPr>
                <w:szCs w:val="20"/>
              </w:rPr>
            </w:pPr>
            <w:r w:rsidRPr="00DC0C34">
              <w:rPr>
                <w:szCs w:val="20"/>
              </w:rPr>
              <w:t>Hawaii</w:t>
            </w:r>
          </w:p>
        </w:tc>
        <w:tc>
          <w:tcPr>
            <w:tcW w:w="1400" w:type="dxa"/>
            <w:noWrap/>
            <w:hideMark/>
          </w:tcPr>
          <w:p w14:paraId="3FE75CA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29DA49A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3648ADD0"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1D40E11A"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05988617"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B51AD0" w14:textId="77777777" w:rsidR="00A67AD1" w:rsidRPr="00DC0C34" w:rsidRDefault="00A67AD1" w:rsidP="004B2C4D">
            <w:pPr>
              <w:spacing w:before="0"/>
              <w:rPr>
                <w:szCs w:val="20"/>
              </w:rPr>
            </w:pPr>
            <w:r w:rsidRPr="00DC0C34">
              <w:rPr>
                <w:szCs w:val="20"/>
              </w:rPr>
              <w:t>Idaho</w:t>
            </w:r>
          </w:p>
        </w:tc>
        <w:tc>
          <w:tcPr>
            <w:tcW w:w="1400" w:type="dxa"/>
            <w:noWrap/>
            <w:hideMark/>
          </w:tcPr>
          <w:p w14:paraId="2FD252E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1,349,550 </w:t>
            </w:r>
          </w:p>
        </w:tc>
        <w:tc>
          <w:tcPr>
            <w:tcW w:w="1400" w:type="dxa"/>
            <w:noWrap/>
            <w:hideMark/>
          </w:tcPr>
          <w:p w14:paraId="32C39B13"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1,221,208 </w:t>
            </w:r>
          </w:p>
        </w:tc>
        <w:tc>
          <w:tcPr>
            <w:tcW w:w="1400" w:type="dxa"/>
            <w:noWrap/>
            <w:hideMark/>
          </w:tcPr>
          <w:p w14:paraId="1520E6F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356,250 </w:t>
            </w:r>
          </w:p>
        </w:tc>
        <w:tc>
          <w:tcPr>
            <w:tcW w:w="1400" w:type="dxa"/>
            <w:noWrap/>
            <w:hideMark/>
          </w:tcPr>
          <w:p w14:paraId="2A4A75D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(864,958)</w:t>
            </w:r>
          </w:p>
        </w:tc>
      </w:tr>
      <w:tr w:rsidR="00A67AD1" w:rsidRPr="00DC0C34" w14:paraId="34C6B718"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75CDBEC" w14:textId="77777777" w:rsidR="00A67AD1" w:rsidRPr="00DC0C34" w:rsidRDefault="00A67AD1" w:rsidP="004B2C4D">
            <w:pPr>
              <w:spacing w:before="0"/>
              <w:rPr>
                <w:szCs w:val="20"/>
              </w:rPr>
            </w:pPr>
            <w:r w:rsidRPr="00DC0C34">
              <w:rPr>
                <w:szCs w:val="20"/>
              </w:rPr>
              <w:t>Illinois</w:t>
            </w:r>
          </w:p>
        </w:tc>
        <w:tc>
          <w:tcPr>
            <w:tcW w:w="1400" w:type="dxa"/>
            <w:noWrap/>
            <w:hideMark/>
          </w:tcPr>
          <w:p w14:paraId="506DD615"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6,371,557 </w:t>
            </w:r>
          </w:p>
        </w:tc>
        <w:tc>
          <w:tcPr>
            <w:tcW w:w="1400" w:type="dxa"/>
            <w:noWrap/>
            <w:hideMark/>
          </w:tcPr>
          <w:p w14:paraId="20BACC4E"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5,722,237 </w:t>
            </w:r>
          </w:p>
        </w:tc>
        <w:tc>
          <w:tcPr>
            <w:tcW w:w="1400" w:type="dxa"/>
            <w:noWrap/>
            <w:hideMark/>
          </w:tcPr>
          <w:p w14:paraId="393C9CA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1,669,287 </w:t>
            </w:r>
          </w:p>
        </w:tc>
        <w:tc>
          <w:tcPr>
            <w:tcW w:w="1400" w:type="dxa"/>
            <w:noWrap/>
            <w:hideMark/>
          </w:tcPr>
          <w:p w14:paraId="6552CE7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(4,052,950)</w:t>
            </w:r>
          </w:p>
        </w:tc>
      </w:tr>
      <w:tr w:rsidR="00A67AD1" w:rsidRPr="00DC0C34" w14:paraId="3BF43E67"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66AD8BA" w14:textId="77777777" w:rsidR="00A67AD1" w:rsidRPr="00DC0C34" w:rsidRDefault="00A67AD1" w:rsidP="004B2C4D">
            <w:pPr>
              <w:spacing w:before="0"/>
              <w:rPr>
                <w:szCs w:val="20"/>
              </w:rPr>
            </w:pPr>
            <w:r w:rsidRPr="00DC0C34">
              <w:rPr>
                <w:szCs w:val="20"/>
              </w:rPr>
              <w:t>Indiana</w:t>
            </w:r>
          </w:p>
        </w:tc>
        <w:tc>
          <w:tcPr>
            <w:tcW w:w="1400" w:type="dxa"/>
            <w:noWrap/>
            <w:hideMark/>
          </w:tcPr>
          <w:p w14:paraId="0C093C9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3,384,298 </w:t>
            </w:r>
          </w:p>
        </w:tc>
        <w:tc>
          <w:tcPr>
            <w:tcW w:w="1400" w:type="dxa"/>
            <w:noWrap/>
            <w:hideMark/>
          </w:tcPr>
          <w:p w14:paraId="5965A78C"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3,054,788 </w:t>
            </w:r>
          </w:p>
        </w:tc>
        <w:tc>
          <w:tcPr>
            <w:tcW w:w="1400" w:type="dxa"/>
            <w:noWrap/>
            <w:hideMark/>
          </w:tcPr>
          <w:p w14:paraId="2BD97F07"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891,141 </w:t>
            </w:r>
          </w:p>
        </w:tc>
        <w:tc>
          <w:tcPr>
            <w:tcW w:w="1400" w:type="dxa"/>
            <w:noWrap/>
            <w:hideMark/>
          </w:tcPr>
          <w:p w14:paraId="51EAE8D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(2,163,647)</w:t>
            </w:r>
          </w:p>
        </w:tc>
      </w:tr>
      <w:tr w:rsidR="00A67AD1" w:rsidRPr="00DC0C34" w14:paraId="3C8A07D2" w14:textId="77777777" w:rsidTr="002153F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40AC046" w14:textId="77777777" w:rsidR="00A67AD1" w:rsidRPr="00DC0C34" w:rsidRDefault="00A67AD1" w:rsidP="004B2C4D">
            <w:pPr>
              <w:spacing w:before="0"/>
              <w:rPr>
                <w:szCs w:val="20"/>
              </w:rPr>
            </w:pPr>
            <w:r w:rsidRPr="00DC0C34">
              <w:rPr>
                <w:szCs w:val="20"/>
              </w:rPr>
              <w:t>Iowa</w:t>
            </w:r>
          </w:p>
        </w:tc>
        <w:tc>
          <w:tcPr>
            <w:tcW w:w="1400" w:type="dxa"/>
            <w:noWrap/>
            <w:hideMark/>
          </w:tcPr>
          <w:p w14:paraId="4B7F028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1,696,036 </w:t>
            </w:r>
          </w:p>
        </w:tc>
        <w:tc>
          <w:tcPr>
            <w:tcW w:w="1400" w:type="dxa"/>
            <w:noWrap/>
            <w:hideMark/>
          </w:tcPr>
          <w:p w14:paraId="6290478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1,527,351 </w:t>
            </w:r>
          </w:p>
        </w:tc>
        <w:tc>
          <w:tcPr>
            <w:tcW w:w="1400" w:type="dxa"/>
            <w:noWrap/>
            <w:hideMark/>
          </w:tcPr>
          <w:p w14:paraId="54162F56"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445,558 </w:t>
            </w:r>
          </w:p>
        </w:tc>
        <w:tc>
          <w:tcPr>
            <w:tcW w:w="1400" w:type="dxa"/>
            <w:noWrap/>
            <w:hideMark/>
          </w:tcPr>
          <w:p w14:paraId="7222CFC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(1,081,793)</w:t>
            </w:r>
          </w:p>
        </w:tc>
      </w:tr>
      <w:tr w:rsidR="00A67AD1" w:rsidRPr="00DC0C34" w14:paraId="410F8C40"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5AC6F4" w14:textId="77777777" w:rsidR="00A67AD1" w:rsidRPr="00DC0C34" w:rsidRDefault="00A67AD1" w:rsidP="004B2C4D">
            <w:pPr>
              <w:spacing w:before="0"/>
              <w:rPr>
                <w:szCs w:val="20"/>
              </w:rPr>
            </w:pPr>
            <w:r w:rsidRPr="00DC0C34">
              <w:rPr>
                <w:szCs w:val="20"/>
              </w:rPr>
              <w:t>Kansas</w:t>
            </w:r>
          </w:p>
        </w:tc>
        <w:tc>
          <w:tcPr>
            <w:tcW w:w="1400" w:type="dxa"/>
            <w:noWrap/>
            <w:hideMark/>
          </w:tcPr>
          <w:p w14:paraId="338F32F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1,473,448 </w:t>
            </w:r>
          </w:p>
        </w:tc>
        <w:tc>
          <w:tcPr>
            <w:tcW w:w="1400" w:type="dxa"/>
            <w:noWrap/>
            <w:hideMark/>
          </w:tcPr>
          <w:p w14:paraId="17A21927"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1,328,066 </w:t>
            </w:r>
          </w:p>
        </w:tc>
        <w:tc>
          <w:tcPr>
            <w:tcW w:w="1400" w:type="dxa"/>
            <w:noWrap/>
            <w:hideMark/>
          </w:tcPr>
          <w:p w14:paraId="40AB993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387,422 </w:t>
            </w:r>
          </w:p>
        </w:tc>
        <w:tc>
          <w:tcPr>
            <w:tcW w:w="1400" w:type="dxa"/>
            <w:noWrap/>
            <w:hideMark/>
          </w:tcPr>
          <w:p w14:paraId="1222186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(940,644)</w:t>
            </w:r>
          </w:p>
        </w:tc>
      </w:tr>
      <w:tr w:rsidR="00A67AD1" w:rsidRPr="00DC0C34" w14:paraId="51F62635"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C8442C1" w14:textId="77777777" w:rsidR="00A67AD1" w:rsidRPr="00DC0C34" w:rsidRDefault="00A67AD1" w:rsidP="004B2C4D">
            <w:pPr>
              <w:spacing w:before="0"/>
              <w:rPr>
                <w:szCs w:val="20"/>
              </w:rPr>
            </w:pPr>
            <w:r w:rsidRPr="00DC0C34">
              <w:rPr>
                <w:szCs w:val="20"/>
              </w:rPr>
              <w:t>Kentucky</w:t>
            </w:r>
          </w:p>
        </w:tc>
        <w:tc>
          <w:tcPr>
            <w:tcW w:w="1400" w:type="dxa"/>
            <w:noWrap/>
            <w:hideMark/>
          </w:tcPr>
          <w:p w14:paraId="49018EE0"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2,331,720 </w:t>
            </w:r>
          </w:p>
        </w:tc>
        <w:tc>
          <w:tcPr>
            <w:tcW w:w="1400" w:type="dxa"/>
            <w:noWrap/>
            <w:hideMark/>
          </w:tcPr>
          <w:p w14:paraId="5BD2FA05"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2,102,364 </w:t>
            </w:r>
          </w:p>
        </w:tc>
        <w:tc>
          <w:tcPr>
            <w:tcW w:w="1400" w:type="dxa"/>
            <w:noWrap/>
            <w:hideMark/>
          </w:tcPr>
          <w:p w14:paraId="47CE791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613,300 </w:t>
            </w:r>
          </w:p>
        </w:tc>
        <w:tc>
          <w:tcPr>
            <w:tcW w:w="1400" w:type="dxa"/>
            <w:noWrap/>
            <w:hideMark/>
          </w:tcPr>
          <w:p w14:paraId="5707668D"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(1,489,064)</w:t>
            </w:r>
          </w:p>
        </w:tc>
      </w:tr>
      <w:tr w:rsidR="00A67AD1" w:rsidRPr="00DC0C34" w14:paraId="04EDF131"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B24AA2D" w14:textId="77777777" w:rsidR="00A67AD1" w:rsidRPr="00DC0C34" w:rsidRDefault="00A67AD1" w:rsidP="004B2C4D">
            <w:pPr>
              <w:spacing w:before="0"/>
              <w:rPr>
                <w:szCs w:val="20"/>
              </w:rPr>
            </w:pPr>
            <w:r w:rsidRPr="00DC0C34">
              <w:rPr>
                <w:szCs w:val="20"/>
              </w:rPr>
              <w:t>Louisiana</w:t>
            </w:r>
          </w:p>
        </w:tc>
        <w:tc>
          <w:tcPr>
            <w:tcW w:w="1400" w:type="dxa"/>
            <w:noWrap/>
            <w:hideMark/>
          </w:tcPr>
          <w:p w14:paraId="78A161E7"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2,321,640 </w:t>
            </w:r>
          </w:p>
        </w:tc>
        <w:tc>
          <w:tcPr>
            <w:tcW w:w="1400" w:type="dxa"/>
            <w:noWrap/>
            <w:hideMark/>
          </w:tcPr>
          <w:p w14:paraId="6235C7F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2,098,926 </w:t>
            </w:r>
          </w:p>
        </w:tc>
        <w:tc>
          <w:tcPr>
            <w:tcW w:w="1400" w:type="dxa"/>
            <w:noWrap/>
            <w:hideMark/>
          </w:tcPr>
          <w:p w14:paraId="4444271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612,297 </w:t>
            </w:r>
          </w:p>
        </w:tc>
        <w:tc>
          <w:tcPr>
            <w:tcW w:w="1400" w:type="dxa"/>
            <w:noWrap/>
            <w:hideMark/>
          </w:tcPr>
          <w:p w14:paraId="059D771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(1,486,629)</w:t>
            </w:r>
          </w:p>
        </w:tc>
      </w:tr>
      <w:tr w:rsidR="00A67AD1" w:rsidRPr="00DC0C34" w14:paraId="01AA26E9"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4A9DBF" w14:textId="77777777" w:rsidR="00A67AD1" w:rsidRPr="00DC0C34" w:rsidRDefault="00A67AD1" w:rsidP="004B2C4D">
            <w:pPr>
              <w:spacing w:before="0"/>
              <w:rPr>
                <w:szCs w:val="20"/>
              </w:rPr>
            </w:pPr>
            <w:r w:rsidRPr="00DC0C34">
              <w:rPr>
                <w:szCs w:val="20"/>
              </w:rPr>
              <w:t xml:space="preserve">Maine </w:t>
            </w:r>
          </w:p>
        </w:tc>
        <w:tc>
          <w:tcPr>
            <w:tcW w:w="1400" w:type="dxa"/>
            <w:noWrap/>
            <w:hideMark/>
          </w:tcPr>
          <w:p w14:paraId="44928406"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43DFB9A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78E18BC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7FBC9B9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47E69CE8" w14:textId="77777777" w:rsidTr="002153F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7A36287" w14:textId="77777777" w:rsidR="00A67AD1" w:rsidRPr="00DC0C34" w:rsidRDefault="00A67AD1" w:rsidP="004B2C4D">
            <w:pPr>
              <w:spacing w:before="0"/>
              <w:rPr>
                <w:szCs w:val="20"/>
              </w:rPr>
            </w:pPr>
            <w:r w:rsidRPr="00DC0C34">
              <w:rPr>
                <w:szCs w:val="20"/>
              </w:rPr>
              <w:t>Maryland</w:t>
            </w:r>
          </w:p>
        </w:tc>
        <w:tc>
          <w:tcPr>
            <w:tcW w:w="1400" w:type="dxa"/>
            <w:noWrap/>
            <w:hideMark/>
          </w:tcPr>
          <w:p w14:paraId="5207C37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3,012,933 </w:t>
            </w:r>
          </w:p>
        </w:tc>
        <w:tc>
          <w:tcPr>
            <w:tcW w:w="1400" w:type="dxa"/>
            <w:noWrap/>
            <w:hideMark/>
          </w:tcPr>
          <w:p w14:paraId="0EE36DC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2,726,464 </w:t>
            </w:r>
          </w:p>
        </w:tc>
        <w:tc>
          <w:tcPr>
            <w:tcW w:w="1400" w:type="dxa"/>
            <w:noWrap/>
            <w:hideMark/>
          </w:tcPr>
          <w:p w14:paraId="45F62256"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795,362 </w:t>
            </w:r>
          </w:p>
        </w:tc>
        <w:tc>
          <w:tcPr>
            <w:tcW w:w="1400" w:type="dxa"/>
            <w:noWrap/>
            <w:hideMark/>
          </w:tcPr>
          <w:p w14:paraId="0E9010F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(1,931,102)</w:t>
            </w:r>
          </w:p>
        </w:tc>
      </w:tr>
      <w:tr w:rsidR="00A67AD1" w:rsidRPr="00DC0C34" w14:paraId="65F4C9EA"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51E4253" w14:textId="77777777" w:rsidR="00A67AD1" w:rsidRPr="00DC0C34" w:rsidRDefault="00A67AD1" w:rsidP="004B2C4D">
            <w:pPr>
              <w:spacing w:before="0"/>
              <w:rPr>
                <w:szCs w:val="20"/>
              </w:rPr>
            </w:pPr>
            <w:r w:rsidRPr="00DC0C34">
              <w:rPr>
                <w:szCs w:val="20"/>
              </w:rPr>
              <w:t>Massachusetts</w:t>
            </w:r>
          </w:p>
        </w:tc>
        <w:tc>
          <w:tcPr>
            <w:tcW w:w="1400" w:type="dxa"/>
            <w:noWrap/>
            <w:hideMark/>
          </w:tcPr>
          <w:p w14:paraId="24E3666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3,629,147 </w:t>
            </w:r>
          </w:p>
        </w:tc>
        <w:tc>
          <w:tcPr>
            <w:tcW w:w="1400" w:type="dxa"/>
            <w:noWrap/>
            <w:hideMark/>
          </w:tcPr>
          <w:p w14:paraId="42DB9DB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3,272,788 </w:t>
            </w:r>
          </w:p>
        </w:tc>
        <w:tc>
          <w:tcPr>
            <w:tcW w:w="1400" w:type="dxa"/>
            <w:noWrap/>
            <w:hideMark/>
          </w:tcPr>
          <w:p w14:paraId="7E3F10D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954,735 </w:t>
            </w:r>
          </w:p>
        </w:tc>
        <w:tc>
          <w:tcPr>
            <w:tcW w:w="1400" w:type="dxa"/>
            <w:noWrap/>
            <w:hideMark/>
          </w:tcPr>
          <w:p w14:paraId="5476A06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(2,318,053)</w:t>
            </w:r>
          </w:p>
        </w:tc>
      </w:tr>
      <w:tr w:rsidR="00A67AD1" w:rsidRPr="00DC0C34" w14:paraId="375D8725"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AF2F3D1" w14:textId="77777777" w:rsidR="00A67AD1" w:rsidRPr="00DC0C34" w:rsidRDefault="00A67AD1" w:rsidP="004B2C4D">
            <w:pPr>
              <w:spacing w:before="0"/>
              <w:rPr>
                <w:szCs w:val="20"/>
              </w:rPr>
            </w:pPr>
            <w:r w:rsidRPr="00DC0C34">
              <w:rPr>
                <w:szCs w:val="20"/>
              </w:rPr>
              <w:t>Michigan</w:t>
            </w:r>
          </w:p>
        </w:tc>
        <w:tc>
          <w:tcPr>
            <w:tcW w:w="1400" w:type="dxa"/>
            <w:noWrap/>
            <w:hideMark/>
          </w:tcPr>
          <w:p w14:paraId="558082A6"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5,498,426 </w:t>
            </w:r>
          </w:p>
        </w:tc>
        <w:tc>
          <w:tcPr>
            <w:tcW w:w="1400" w:type="dxa"/>
            <w:noWrap/>
            <w:hideMark/>
          </w:tcPr>
          <w:p w14:paraId="3E20FF89"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4,952,779 </w:t>
            </w:r>
          </w:p>
        </w:tc>
        <w:tc>
          <w:tcPr>
            <w:tcW w:w="1400" w:type="dxa"/>
            <w:noWrap/>
            <w:hideMark/>
          </w:tcPr>
          <w:p w14:paraId="12F7ED75"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1,444,821 </w:t>
            </w:r>
          </w:p>
        </w:tc>
        <w:tc>
          <w:tcPr>
            <w:tcW w:w="1400" w:type="dxa"/>
            <w:noWrap/>
            <w:hideMark/>
          </w:tcPr>
          <w:p w14:paraId="4C5D6E4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(3,507,958)</w:t>
            </w:r>
          </w:p>
        </w:tc>
      </w:tr>
      <w:tr w:rsidR="00A67AD1" w:rsidRPr="00DC0C34" w14:paraId="3603EB01"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1663FF" w14:textId="77777777" w:rsidR="00A67AD1" w:rsidRPr="00DC0C34" w:rsidRDefault="00A67AD1" w:rsidP="004B2C4D">
            <w:pPr>
              <w:spacing w:before="0"/>
              <w:rPr>
                <w:szCs w:val="20"/>
              </w:rPr>
            </w:pPr>
            <w:r w:rsidRPr="00DC0C34">
              <w:rPr>
                <w:szCs w:val="20"/>
              </w:rPr>
              <w:t>Minnesota</w:t>
            </w:r>
          </w:p>
        </w:tc>
        <w:tc>
          <w:tcPr>
            <w:tcW w:w="1400" w:type="dxa"/>
            <w:noWrap/>
            <w:hideMark/>
          </w:tcPr>
          <w:p w14:paraId="6806E10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2,877,779 </w:t>
            </w:r>
          </w:p>
        </w:tc>
        <w:tc>
          <w:tcPr>
            <w:tcW w:w="1400" w:type="dxa"/>
            <w:noWrap/>
            <w:hideMark/>
          </w:tcPr>
          <w:p w14:paraId="6AF40756"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2,609,860 </w:t>
            </w:r>
          </w:p>
        </w:tc>
        <w:tc>
          <w:tcPr>
            <w:tcW w:w="1400" w:type="dxa"/>
            <w:noWrap/>
            <w:hideMark/>
          </w:tcPr>
          <w:p w14:paraId="2ECA4BC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761,346 </w:t>
            </w:r>
          </w:p>
        </w:tc>
        <w:tc>
          <w:tcPr>
            <w:tcW w:w="1400" w:type="dxa"/>
            <w:noWrap/>
            <w:hideMark/>
          </w:tcPr>
          <w:p w14:paraId="21C8F8F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(1,848,514)</w:t>
            </w:r>
          </w:p>
        </w:tc>
      </w:tr>
      <w:tr w:rsidR="00A67AD1" w:rsidRPr="00DC0C34" w14:paraId="4E50B4E5"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5B65F2" w14:textId="77777777" w:rsidR="00A67AD1" w:rsidRPr="00DC0C34" w:rsidRDefault="00A67AD1" w:rsidP="004B2C4D">
            <w:pPr>
              <w:spacing w:before="0"/>
              <w:rPr>
                <w:szCs w:val="20"/>
              </w:rPr>
            </w:pPr>
            <w:r w:rsidRPr="00DC0C34">
              <w:rPr>
                <w:szCs w:val="20"/>
              </w:rPr>
              <w:t>Mississippi</w:t>
            </w:r>
          </w:p>
        </w:tc>
        <w:tc>
          <w:tcPr>
            <w:tcW w:w="1400" w:type="dxa"/>
            <w:noWrap/>
            <w:hideMark/>
          </w:tcPr>
          <w:p w14:paraId="0062D3E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1,511,337 </w:t>
            </w:r>
          </w:p>
        </w:tc>
        <w:tc>
          <w:tcPr>
            <w:tcW w:w="1400" w:type="dxa"/>
            <w:noWrap/>
            <w:hideMark/>
          </w:tcPr>
          <w:p w14:paraId="6A68EADC"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1,362,531 </w:t>
            </w:r>
          </w:p>
        </w:tc>
        <w:tc>
          <w:tcPr>
            <w:tcW w:w="1400" w:type="dxa"/>
            <w:noWrap/>
            <w:hideMark/>
          </w:tcPr>
          <w:p w14:paraId="5606E9D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397,477 </w:t>
            </w:r>
          </w:p>
        </w:tc>
        <w:tc>
          <w:tcPr>
            <w:tcW w:w="1400" w:type="dxa"/>
            <w:noWrap/>
            <w:hideMark/>
          </w:tcPr>
          <w:p w14:paraId="6246B9B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(965,054)</w:t>
            </w:r>
          </w:p>
        </w:tc>
      </w:tr>
      <w:tr w:rsidR="00A67AD1" w:rsidRPr="00DC0C34" w14:paraId="659BF9A8" w14:textId="77777777" w:rsidTr="002153F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388D3C" w14:textId="77777777" w:rsidR="00A67AD1" w:rsidRPr="00DC0C34" w:rsidRDefault="00A67AD1" w:rsidP="004B2C4D">
            <w:pPr>
              <w:spacing w:before="0"/>
              <w:rPr>
                <w:szCs w:val="20"/>
              </w:rPr>
            </w:pPr>
            <w:r w:rsidRPr="00DC0C34">
              <w:rPr>
                <w:szCs w:val="20"/>
              </w:rPr>
              <w:t>Missouri</w:t>
            </w:r>
          </w:p>
        </w:tc>
        <w:tc>
          <w:tcPr>
            <w:tcW w:w="1400" w:type="dxa"/>
            <w:noWrap/>
            <w:hideMark/>
          </w:tcPr>
          <w:p w14:paraId="598EFAAE"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3,281,718 </w:t>
            </w:r>
          </w:p>
        </w:tc>
        <w:tc>
          <w:tcPr>
            <w:tcW w:w="1400" w:type="dxa"/>
            <w:noWrap/>
            <w:hideMark/>
          </w:tcPr>
          <w:p w14:paraId="5D33D4C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2,964,873 </w:t>
            </w:r>
          </w:p>
        </w:tc>
        <w:tc>
          <w:tcPr>
            <w:tcW w:w="1400" w:type="dxa"/>
            <w:noWrap/>
            <w:hideMark/>
          </w:tcPr>
          <w:p w14:paraId="2876C1E4"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864,911 </w:t>
            </w:r>
          </w:p>
        </w:tc>
        <w:tc>
          <w:tcPr>
            <w:tcW w:w="1400" w:type="dxa"/>
            <w:noWrap/>
            <w:hideMark/>
          </w:tcPr>
          <w:p w14:paraId="6EF91B5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(2,099,962)</w:t>
            </w:r>
          </w:p>
        </w:tc>
      </w:tr>
      <w:tr w:rsidR="00A67AD1" w:rsidRPr="00DC0C34" w14:paraId="7DEB7DB4"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C57C79" w14:textId="77777777" w:rsidR="00A67AD1" w:rsidRPr="00DC0C34" w:rsidRDefault="00A67AD1" w:rsidP="004B2C4D">
            <w:pPr>
              <w:spacing w:before="0"/>
              <w:rPr>
                <w:szCs w:val="20"/>
              </w:rPr>
            </w:pPr>
            <w:r w:rsidRPr="00DC0C34">
              <w:rPr>
                <w:szCs w:val="20"/>
              </w:rPr>
              <w:t>Montana</w:t>
            </w:r>
          </w:p>
        </w:tc>
        <w:tc>
          <w:tcPr>
            <w:tcW w:w="1400" w:type="dxa"/>
            <w:noWrap/>
            <w:hideMark/>
          </w:tcPr>
          <w:p w14:paraId="5244EAA6"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1,349,550 </w:t>
            </w:r>
          </w:p>
        </w:tc>
        <w:tc>
          <w:tcPr>
            <w:tcW w:w="1400" w:type="dxa"/>
            <w:noWrap/>
            <w:hideMark/>
          </w:tcPr>
          <w:p w14:paraId="38EAC117"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1,221,208 </w:t>
            </w:r>
          </w:p>
        </w:tc>
        <w:tc>
          <w:tcPr>
            <w:tcW w:w="1400" w:type="dxa"/>
            <w:noWrap/>
            <w:hideMark/>
          </w:tcPr>
          <w:p w14:paraId="20FE609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356,250 </w:t>
            </w:r>
          </w:p>
        </w:tc>
        <w:tc>
          <w:tcPr>
            <w:tcW w:w="1400" w:type="dxa"/>
            <w:noWrap/>
            <w:hideMark/>
          </w:tcPr>
          <w:p w14:paraId="59CBE3B5"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(864,958)</w:t>
            </w:r>
          </w:p>
        </w:tc>
      </w:tr>
      <w:tr w:rsidR="00A67AD1" w:rsidRPr="00DC0C34" w14:paraId="0C14B97E"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E425242" w14:textId="77777777" w:rsidR="00A67AD1" w:rsidRPr="00DC0C34" w:rsidRDefault="00A67AD1" w:rsidP="004B2C4D">
            <w:pPr>
              <w:spacing w:before="0"/>
              <w:rPr>
                <w:szCs w:val="20"/>
              </w:rPr>
            </w:pPr>
            <w:r w:rsidRPr="00DC0C34">
              <w:rPr>
                <w:szCs w:val="20"/>
              </w:rPr>
              <w:t>Nebraska</w:t>
            </w:r>
          </w:p>
        </w:tc>
        <w:tc>
          <w:tcPr>
            <w:tcW w:w="1400" w:type="dxa"/>
            <w:noWrap/>
            <w:hideMark/>
          </w:tcPr>
          <w:p w14:paraId="615A8F28"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6A32E1E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3D12064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7786DE8D"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7D1D21F4"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21CCA67" w14:textId="77777777" w:rsidR="00A67AD1" w:rsidRPr="00DC0C34" w:rsidRDefault="00A67AD1" w:rsidP="004B2C4D">
            <w:pPr>
              <w:spacing w:before="0"/>
              <w:rPr>
                <w:szCs w:val="20"/>
              </w:rPr>
            </w:pPr>
            <w:r w:rsidRPr="00DC0C34">
              <w:rPr>
                <w:szCs w:val="20"/>
              </w:rPr>
              <w:t>Nevada</w:t>
            </w:r>
          </w:p>
        </w:tc>
        <w:tc>
          <w:tcPr>
            <w:tcW w:w="1400" w:type="dxa"/>
            <w:noWrap/>
            <w:hideMark/>
          </w:tcPr>
          <w:p w14:paraId="758D8AA9"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1,525,258 </w:t>
            </w:r>
          </w:p>
        </w:tc>
        <w:tc>
          <w:tcPr>
            <w:tcW w:w="1400" w:type="dxa"/>
            <w:noWrap/>
            <w:hideMark/>
          </w:tcPr>
          <w:p w14:paraId="520D6CE8"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1,401,972 </w:t>
            </w:r>
          </w:p>
        </w:tc>
        <w:tc>
          <w:tcPr>
            <w:tcW w:w="1400" w:type="dxa"/>
            <w:noWrap/>
            <w:hideMark/>
          </w:tcPr>
          <w:p w14:paraId="6817CF5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408,982 </w:t>
            </w:r>
          </w:p>
        </w:tc>
        <w:tc>
          <w:tcPr>
            <w:tcW w:w="1400" w:type="dxa"/>
            <w:noWrap/>
            <w:hideMark/>
          </w:tcPr>
          <w:p w14:paraId="7479BB8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(992,990)</w:t>
            </w:r>
          </w:p>
        </w:tc>
      </w:tr>
      <w:tr w:rsidR="00A67AD1" w:rsidRPr="00DC0C34" w14:paraId="35A1F176"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1AC9915" w14:textId="77777777" w:rsidR="00A67AD1" w:rsidRPr="00DC0C34" w:rsidRDefault="00A67AD1" w:rsidP="004B2C4D">
            <w:pPr>
              <w:spacing w:before="0"/>
              <w:rPr>
                <w:szCs w:val="20"/>
              </w:rPr>
            </w:pPr>
            <w:r w:rsidRPr="00DC0C34">
              <w:rPr>
                <w:szCs w:val="20"/>
              </w:rPr>
              <w:t>New Hampshire</w:t>
            </w:r>
          </w:p>
        </w:tc>
        <w:tc>
          <w:tcPr>
            <w:tcW w:w="1400" w:type="dxa"/>
            <w:noWrap/>
            <w:hideMark/>
          </w:tcPr>
          <w:p w14:paraId="357995D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14754EF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7362291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17D0859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5A74DA79" w14:textId="77777777" w:rsidTr="002153F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B8FC28" w14:textId="77777777" w:rsidR="00A67AD1" w:rsidRPr="00DC0C34" w:rsidRDefault="00A67AD1" w:rsidP="004B2C4D">
            <w:pPr>
              <w:spacing w:before="0"/>
              <w:rPr>
                <w:szCs w:val="20"/>
              </w:rPr>
            </w:pPr>
            <w:r w:rsidRPr="00DC0C34">
              <w:rPr>
                <w:szCs w:val="20"/>
              </w:rPr>
              <w:t>New Jersey</w:t>
            </w:r>
          </w:p>
        </w:tc>
        <w:tc>
          <w:tcPr>
            <w:tcW w:w="1400" w:type="dxa"/>
            <w:noWrap/>
            <w:hideMark/>
          </w:tcPr>
          <w:p w14:paraId="73AE5E86"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4,602,749 </w:t>
            </w:r>
          </w:p>
        </w:tc>
        <w:tc>
          <w:tcPr>
            <w:tcW w:w="1400" w:type="dxa"/>
            <w:noWrap/>
            <w:hideMark/>
          </w:tcPr>
          <w:p w14:paraId="036D2C46"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4,148,027 </w:t>
            </w:r>
          </w:p>
        </w:tc>
        <w:tc>
          <w:tcPr>
            <w:tcW w:w="1400" w:type="dxa"/>
            <w:noWrap/>
            <w:hideMark/>
          </w:tcPr>
          <w:p w14:paraId="0E483AF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1,210,059 </w:t>
            </w:r>
          </w:p>
        </w:tc>
        <w:tc>
          <w:tcPr>
            <w:tcW w:w="1400" w:type="dxa"/>
            <w:noWrap/>
            <w:hideMark/>
          </w:tcPr>
          <w:p w14:paraId="040BF9A5"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(2,937,968)</w:t>
            </w:r>
          </w:p>
        </w:tc>
      </w:tr>
      <w:tr w:rsidR="00A67AD1" w:rsidRPr="00DC0C34" w14:paraId="6BA5FC9E"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EE4240" w14:textId="77777777" w:rsidR="00A67AD1" w:rsidRPr="00DC0C34" w:rsidRDefault="00A67AD1" w:rsidP="004B2C4D">
            <w:pPr>
              <w:spacing w:before="0"/>
              <w:rPr>
                <w:szCs w:val="20"/>
              </w:rPr>
            </w:pPr>
            <w:r w:rsidRPr="00DC0C34">
              <w:rPr>
                <w:szCs w:val="20"/>
              </w:rPr>
              <w:t>New Mexico</w:t>
            </w:r>
          </w:p>
        </w:tc>
        <w:tc>
          <w:tcPr>
            <w:tcW w:w="1400" w:type="dxa"/>
            <w:noWrap/>
            <w:hideMark/>
          </w:tcPr>
          <w:p w14:paraId="0270797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2FF10A3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4D2107F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073A88FD"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09FE0437"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D927C4" w14:textId="77777777" w:rsidR="00A67AD1" w:rsidRPr="00DC0C34" w:rsidRDefault="00A67AD1" w:rsidP="004B2C4D">
            <w:pPr>
              <w:spacing w:before="0"/>
              <w:rPr>
                <w:szCs w:val="20"/>
              </w:rPr>
            </w:pPr>
            <w:r w:rsidRPr="00DC0C34">
              <w:rPr>
                <w:szCs w:val="20"/>
              </w:rPr>
              <w:t>New York</w:t>
            </w:r>
          </w:p>
        </w:tc>
        <w:tc>
          <w:tcPr>
            <w:tcW w:w="1400" w:type="dxa"/>
            <w:noWrap/>
            <w:hideMark/>
          </w:tcPr>
          <w:p w14:paraId="7AD77978"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10,170,754 </w:t>
            </w:r>
          </w:p>
        </w:tc>
        <w:tc>
          <w:tcPr>
            <w:tcW w:w="1400" w:type="dxa"/>
            <w:noWrap/>
            <w:hideMark/>
          </w:tcPr>
          <w:p w14:paraId="375BE6A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9,149,370 </w:t>
            </w:r>
          </w:p>
        </w:tc>
        <w:tc>
          <w:tcPr>
            <w:tcW w:w="1400" w:type="dxa"/>
            <w:noWrap/>
            <w:hideMark/>
          </w:tcPr>
          <w:p w14:paraId="5BAD853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2,669,047 </w:t>
            </w:r>
          </w:p>
        </w:tc>
        <w:tc>
          <w:tcPr>
            <w:tcW w:w="1400" w:type="dxa"/>
            <w:noWrap/>
            <w:hideMark/>
          </w:tcPr>
          <w:p w14:paraId="2ADD61C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(6,480,323)</w:t>
            </w:r>
          </w:p>
        </w:tc>
      </w:tr>
      <w:tr w:rsidR="00A67AD1" w:rsidRPr="00DC0C34" w14:paraId="3369EE33"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F4666D" w14:textId="77777777" w:rsidR="00A67AD1" w:rsidRPr="00DC0C34" w:rsidRDefault="00A67AD1" w:rsidP="004B2C4D">
            <w:pPr>
              <w:spacing w:before="0"/>
              <w:rPr>
                <w:szCs w:val="20"/>
              </w:rPr>
            </w:pPr>
            <w:r w:rsidRPr="00DC0C34">
              <w:rPr>
                <w:szCs w:val="20"/>
              </w:rPr>
              <w:t>North Carolina</w:t>
            </w:r>
          </w:p>
        </w:tc>
        <w:tc>
          <w:tcPr>
            <w:tcW w:w="1400" w:type="dxa"/>
            <w:noWrap/>
            <w:hideMark/>
          </w:tcPr>
          <w:p w14:paraId="6B0A697E"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5,393,550 </w:t>
            </w:r>
          </w:p>
        </w:tc>
        <w:tc>
          <w:tcPr>
            <w:tcW w:w="1400" w:type="dxa"/>
            <w:noWrap/>
            <w:hideMark/>
          </w:tcPr>
          <w:p w14:paraId="097DF765"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4,913,203 </w:t>
            </w:r>
          </w:p>
        </w:tc>
        <w:tc>
          <w:tcPr>
            <w:tcW w:w="1400" w:type="dxa"/>
            <w:noWrap/>
            <w:hideMark/>
          </w:tcPr>
          <w:p w14:paraId="40889178"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1,433,276 </w:t>
            </w:r>
          </w:p>
        </w:tc>
        <w:tc>
          <w:tcPr>
            <w:tcW w:w="1400" w:type="dxa"/>
            <w:noWrap/>
            <w:hideMark/>
          </w:tcPr>
          <w:p w14:paraId="52416FC6"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(3,479,927)</w:t>
            </w:r>
          </w:p>
        </w:tc>
      </w:tr>
      <w:tr w:rsidR="00A67AD1" w:rsidRPr="00DC0C34" w14:paraId="0B41EC19"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1E3EA41" w14:textId="77777777" w:rsidR="00A67AD1" w:rsidRPr="00DC0C34" w:rsidRDefault="00A67AD1" w:rsidP="004B2C4D">
            <w:pPr>
              <w:spacing w:before="0"/>
              <w:rPr>
                <w:szCs w:val="20"/>
              </w:rPr>
            </w:pPr>
            <w:r w:rsidRPr="00DC0C34">
              <w:rPr>
                <w:szCs w:val="20"/>
              </w:rPr>
              <w:lastRenderedPageBreak/>
              <w:t>North Dakota</w:t>
            </w:r>
          </w:p>
        </w:tc>
        <w:tc>
          <w:tcPr>
            <w:tcW w:w="1400" w:type="dxa"/>
            <w:noWrap/>
            <w:hideMark/>
          </w:tcPr>
          <w:p w14:paraId="1F9E7D48"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1,349,550 </w:t>
            </w:r>
          </w:p>
        </w:tc>
        <w:tc>
          <w:tcPr>
            <w:tcW w:w="1400" w:type="dxa"/>
            <w:noWrap/>
            <w:hideMark/>
          </w:tcPr>
          <w:p w14:paraId="1E38F972"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1,221,208 </w:t>
            </w:r>
          </w:p>
        </w:tc>
        <w:tc>
          <w:tcPr>
            <w:tcW w:w="1400" w:type="dxa"/>
            <w:noWrap/>
            <w:hideMark/>
          </w:tcPr>
          <w:p w14:paraId="0AC63D12"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356,250 </w:t>
            </w:r>
          </w:p>
        </w:tc>
        <w:tc>
          <w:tcPr>
            <w:tcW w:w="1400" w:type="dxa"/>
            <w:noWrap/>
            <w:hideMark/>
          </w:tcPr>
          <w:p w14:paraId="722186E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(864,958)</w:t>
            </w:r>
          </w:p>
        </w:tc>
      </w:tr>
      <w:tr w:rsidR="00A67AD1" w:rsidRPr="00DC0C34" w14:paraId="12E1C127" w14:textId="77777777" w:rsidTr="002153F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0B1EF8" w14:textId="77777777" w:rsidR="00A67AD1" w:rsidRPr="00DC0C34" w:rsidRDefault="00A67AD1" w:rsidP="004B2C4D">
            <w:pPr>
              <w:spacing w:before="0"/>
              <w:rPr>
                <w:szCs w:val="20"/>
              </w:rPr>
            </w:pPr>
            <w:r w:rsidRPr="00DC0C34">
              <w:rPr>
                <w:szCs w:val="20"/>
              </w:rPr>
              <w:t>Ohio</w:t>
            </w:r>
          </w:p>
        </w:tc>
        <w:tc>
          <w:tcPr>
            <w:tcW w:w="1400" w:type="dxa"/>
            <w:noWrap/>
            <w:hideMark/>
          </w:tcPr>
          <w:p w14:paraId="74B01085"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6,362,291 </w:t>
            </w:r>
          </w:p>
        </w:tc>
        <w:tc>
          <w:tcPr>
            <w:tcW w:w="1400" w:type="dxa"/>
            <w:noWrap/>
            <w:hideMark/>
          </w:tcPr>
          <w:p w14:paraId="2176A50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5,722,156 </w:t>
            </w:r>
          </w:p>
        </w:tc>
        <w:tc>
          <w:tcPr>
            <w:tcW w:w="1400" w:type="dxa"/>
            <w:noWrap/>
            <w:hideMark/>
          </w:tcPr>
          <w:p w14:paraId="5FA67208"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1,669,263 </w:t>
            </w:r>
          </w:p>
        </w:tc>
        <w:tc>
          <w:tcPr>
            <w:tcW w:w="1400" w:type="dxa"/>
            <w:noWrap/>
            <w:hideMark/>
          </w:tcPr>
          <w:p w14:paraId="0F71915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(4,052,893)</w:t>
            </w:r>
          </w:p>
        </w:tc>
      </w:tr>
      <w:tr w:rsidR="00A67AD1" w:rsidRPr="00DC0C34" w14:paraId="326CF7FB"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BBA305" w14:textId="77777777" w:rsidR="00A67AD1" w:rsidRPr="00DC0C34" w:rsidRDefault="00A67AD1" w:rsidP="004B2C4D">
            <w:pPr>
              <w:spacing w:before="0"/>
              <w:rPr>
                <w:szCs w:val="20"/>
              </w:rPr>
            </w:pPr>
            <w:r w:rsidRPr="00DC0C34">
              <w:rPr>
                <w:szCs w:val="20"/>
              </w:rPr>
              <w:t>Oklahoma</w:t>
            </w:r>
          </w:p>
        </w:tc>
        <w:tc>
          <w:tcPr>
            <w:tcW w:w="1400" w:type="dxa"/>
            <w:noWrap/>
            <w:hideMark/>
          </w:tcPr>
          <w:p w14:paraId="2E69FD5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1,960,263 </w:t>
            </w:r>
          </w:p>
        </w:tc>
        <w:tc>
          <w:tcPr>
            <w:tcW w:w="1400" w:type="dxa"/>
            <w:noWrap/>
            <w:hideMark/>
          </w:tcPr>
          <w:p w14:paraId="3327C1B3"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1,772,031 </w:t>
            </w:r>
          </w:p>
        </w:tc>
        <w:tc>
          <w:tcPr>
            <w:tcW w:w="1400" w:type="dxa"/>
            <w:noWrap/>
            <w:hideMark/>
          </w:tcPr>
          <w:p w14:paraId="173ECF7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516,936 </w:t>
            </w:r>
          </w:p>
        </w:tc>
        <w:tc>
          <w:tcPr>
            <w:tcW w:w="1400" w:type="dxa"/>
            <w:noWrap/>
            <w:hideMark/>
          </w:tcPr>
          <w:p w14:paraId="5FAAB19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(1,255,095)</w:t>
            </w:r>
          </w:p>
        </w:tc>
      </w:tr>
      <w:tr w:rsidR="00A67AD1" w:rsidRPr="00DC0C34" w14:paraId="3A405BE1"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721C25" w14:textId="77777777" w:rsidR="00A67AD1" w:rsidRPr="00DC0C34" w:rsidRDefault="00A67AD1" w:rsidP="004B2C4D">
            <w:pPr>
              <w:spacing w:before="0"/>
              <w:rPr>
                <w:szCs w:val="20"/>
              </w:rPr>
            </w:pPr>
            <w:r w:rsidRPr="00DC0C34">
              <w:rPr>
                <w:szCs w:val="20"/>
              </w:rPr>
              <w:t>Oregon</w:t>
            </w:r>
          </w:p>
        </w:tc>
        <w:tc>
          <w:tcPr>
            <w:tcW w:w="1400" w:type="dxa"/>
            <w:noWrap/>
            <w:hideMark/>
          </w:tcPr>
          <w:p w14:paraId="49AE879D"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2,323,813 </w:t>
            </w:r>
          </w:p>
        </w:tc>
        <w:tc>
          <w:tcPr>
            <w:tcW w:w="1400" w:type="dxa"/>
            <w:noWrap/>
            <w:hideMark/>
          </w:tcPr>
          <w:p w14:paraId="4795798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2,097,163 </w:t>
            </w:r>
          </w:p>
        </w:tc>
        <w:tc>
          <w:tcPr>
            <w:tcW w:w="1400" w:type="dxa"/>
            <w:noWrap/>
            <w:hideMark/>
          </w:tcPr>
          <w:p w14:paraId="4C636A8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611,783 </w:t>
            </w:r>
          </w:p>
        </w:tc>
        <w:tc>
          <w:tcPr>
            <w:tcW w:w="1400" w:type="dxa"/>
            <w:noWrap/>
            <w:hideMark/>
          </w:tcPr>
          <w:p w14:paraId="1CF9E7DA"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(1,485,380)</w:t>
            </w:r>
          </w:p>
        </w:tc>
      </w:tr>
      <w:tr w:rsidR="00A67AD1" w:rsidRPr="00DC0C34" w14:paraId="43045F94"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119DBB" w14:textId="77777777" w:rsidR="00A67AD1" w:rsidRPr="00DC0C34" w:rsidRDefault="00A67AD1" w:rsidP="004B2C4D">
            <w:pPr>
              <w:spacing w:before="0"/>
              <w:rPr>
                <w:szCs w:val="20"/>
              </w:rPr>
            </w:pPr>
            <w:r w:rsidRPr="00DC0C34">
              <w:rPr>
                <w:szCs w:val="20"/>
              </w:rPr>
              <w:t>Pennsylvania</w:t>
            </w:r>
          </w:p>
        </w:tc>
        <w:tc>
          <w:tcPr>
            <w:tcW w:w="1400" w:type="dxa"/>
            <w:noWrap/>
            <w:hideMark/>
          </w:tcPr>
          <w:p w14:paraId="08DCE45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7,359,960 </w:t>
            </w:r>
          </w:p>
        </w:tc>
        <w:tc>
          <w:tcPr>
            <w:tcW w:w="1400" w:type="dxa"/>
            <w:noWrap/>
            <w:hideMark/>
          </w:tcPr>
          <w:p w14:paraId="1D312D3C"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6,613,459 </w:t>
            </w:r>
          </w:p>
        </w:tc>
        <w:tc>
          <w:tcPr>
            <w:tcW w:w="1400" w:type="dxa"/>
            <w:noWrap/>
            <w:hideMark/>
          </w:tcPr>
          <w:p w14:paraId="02A116C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1,929,274 </w:t>
            </w:r>
          </w:p>
        </w:tc>
        <w:tc>
          <w:tcPr>
            <w:tcW w:w="1400" w:type="dxa"/>
            <w:noWrap/>
            <w:hideMark/>
          </w:tcPr>
          <w:p w14:paraId="78F3FB8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(4,684,185)</w:t>
            </w:r>
          </w:p>
        </w:tc>
      </w:tr>
      <w:tr w:rsidR="00A67AD1" w:rsidRPr="00DC0C34" w14:paraId="01F5B1DF"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D387E9" w14:textId="77777777" w:rsidR="00A67AD1" w:rsidRPr="00DC0C34" w:rsidRDefault="00A67AD1" w:rsidP="004B2C4D">
            <w:pPr>
              <w:spacing w:before="0"/>
              <w:rPr>
                <w:szCs w:val="20"/>
              </w:rPr>
            </w:pPr>
            <w:r w:rsidRPr="00DC0C34">
              <w:rPr>
                <w:szCs w:val="20"/>
              </w:rPr>
              <w:t>Rhode Island</w:t>
            </w:r>
          </w:p>
        </w:tc>
        <w:tc>
          <w:tcPr>
            <w:tcW w:w="1400" w:type="dxa"/>
            <w:noWrap/>
            <w:hideMark/>
          </w:tcPr>
          <w:p w14:paraId="6311B2A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38FEEB8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269DC154"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0D0E8AF6"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3CCF6B95" w14:textId="77777777" w:rsidTr="002153F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B57BD2" w14:textId="77777777" w:rsidR="00A67AD1" w:rsidRPr="00DC0C34" w:rsidRDefault="00A67AD1" w:rsidP="004B2C4D">
            <w:pPr>
              <w:spacing w:before="0"/>
              <w:rPr>
                <w:szCs w:val="20"/>
              </w:rPr>
            </w:pPr>
            <w:r w:rsidRPr="00DC0C34">
              <w:rPr>
                <w:szCs w:val="20"/>
              </w:rPr>
              <w:t>South Carolina</w:t>
            </w:r>
          </w:p>
        </w:tc>
        <w:tc>
          <w:tcPr>
            <w:tcW w:w="1400" w:type="dxa"/>
            <w:noWrap/>
            <w:hideMark/>
          </w:tcPr>
          <w:p w14:paraId="525C0FE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2,856,189 </w:t>
            </w:r>
          </w:p>
        </w:tc>
        <w:tc>
          <w:tcPr>
            <w:tcW w:w="1400" w:type="dxa"/>
            <w:noWrap/>
            <w:hideMark/>
          </w:tcPr>
          <w:p w14:paraId="30DA7E3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2,614,028 </w:t>
            </w:r>
          </w:p>
        </w:tc>
        <w:tc>
          <w:tcPr>
            <w:tcW w:w="1400" w:type="dxa"/>
            <w:noWrap/>
            <w:hideMark/>
          </w:tcPr>
          <w:p w14:paraId="4927C18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762,562 </w:t>
            </w:r>
          </w:p>
        </w:tc>
        <w:tc>
          <w:tcPr>
            <w:tcW w:w="1400" w:type="dxa"/>
            <w:noWrap/>
            <w:hideMark/>
          </w:tcPr>
          <w:p w14:paraId="1538BDA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(1,851,466)</w:t>
            </w:r>
          </w:p>
        </w:tc>
      </w:tr>
      <w:tr w:rsidR="00A67AD1" w:rsidRPr="00DC0C34" w14:paraId="6A7018BC"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C5EFF67" w14:textId="77777777" w:rsidR="00A67AD1" w:rsidRPr="00DC0C34" w:rsidRDefault="00A67AD1" w:rsidP="004B2C4D">
            <w:pPr>
              <w:spacing w:before="0"/>
              <w:rPr>
                <w:szCs w:val="20"/>
              </w:rPr>
            </w:pPr>
            <w:r w:rsidRPr="00DC0C34">
              <w:rPr>
                <w:szCs w:val="20"/>
              </w:rPr>
              <w:t>South Dakota</w:t>
            </w:r>
          </w:p>
        </w:tc>
        <w:tc>
          <w:tcPr>
            <w:tcW w:w="1400" w:type="dxa"/>
            <w:noWrap/>
            <w:hideMark/>
          </w:tcPr>
          <w:p w14:paraId="63790F2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3647F575"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01A0679E"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01B3D146"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5FC1ECEF"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71D360" w14:textId="77777777" w:rsidR="00A67AD1" w:rsidRPr="00DC0C34" w:rsidRDefault="00A67AD1" w:rsidP="004B2C4D">
            <w:pPr>
              <w:spacing w:before="0"/>
              <w:rPr>
                <w:szCs w:val="20"/>
              </w:rPr>
            </w:pPr>
            <w:r w:rsidRPr="00DC0C34">
              <w:rPr>
                <w:szCs w:val="20"/>
              </w:rPr>
              <w:t>Tennessee</w:t>
            </w:r>
          </w:p>
        </w:tc>
        <w:tc>
          <w:tcPr>
            <w:tcW w:w="1400" w:type="dxa"/>
            <w:noWrap/>
            <w:hideMark/>
          </w:tcPr>
          <w:p w14:paraId="4EC6EAC2"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3,531,198 </w:t>
            </w:r>
          </w:p>
        </w:tc>
        <w:tc>
          <w:tcPr>
            <w:tcW w:w="1400" w:type="dxa"/>
            <w:noWrap/>
            <w:hideMark/>
          </w:tcPr>
          <w:p w14:paraId="4028E8F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3,205,774 </w:t>
            </w:r>
          </w:p>
        </w:tc>
        <w:tc>
          <w:tcPr>
            <w:tcW w:w="1400" w:type="dxa"/>
            <w:noWrap/>
            <w:hideMark/>
          </w:tcPr>
          <w:p w14:paraId="7C7F5447"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935,186 </w:t>
            </w:r>
          </w:p>
        </w:tc>
        <w:tc>
          <w:tcPr>
            <w:tcW w:w="1400" w:type="dxa"/>
            <w:noWrap/>
            <w:hideMark/>
          </w:tcPr>
          <w:p w14:paraId="3BD1193C"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(2,270,588)</w:t>
            </w:r>
          </w:p>
        </w:tc>
      </w:tr>
      <w:tr w:rsidR="00A67AD1" w:rsidRPr="00DC0C34" w14:paraId="570C74A7"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DAB7A5F" w14:textId="77777777" w:rsidR="00A67AD1" w:rsidRPr="00DC0C34" w:rsidRDefault="00A67AD1" w:rsidP="004B2C4D">
            <w:pPr>
              <w:spacing w:before="0"/>
              <w:rPr>
                <w:szCs w:val="20"/>
              </w:rPr>
            </w:pPr>
            <w:r w:rsidRPr="00DC0C34">
              <w:rPr>
                <w:szCs w:val="20"/>
              </w:rPr>
              <w:t>Texas</w:t>
            </w:r>
          </w:p>
        </w:tc>
        <w:tc>
          <w:tcPr>
            <w:tcW w:w="1400" w:type="dxa"/>
            <w:noWrap/>
            <w:hideMark/>
          </w:tcPr>
          <w:p w14:paraId="2682576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11,834,010 </w:t>
            </w:r>
          </w:p>
        </w:tc>
        <w:tc>
          <w:tcPr>
            <w:tcW w:w="1400" w:type="dxa"/>
            <w:noWrap/>
            <w:hideMark/>
          </w:tcPr>
          <w:p w14:paraId="71607398"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10,792,588 </w:t>
            </w:r>
          </w:p>
        </w:tc>
        <w:tc>
          <w:tcPr>
            <w:tcW w:w="1400" w:type="dxa"/>
            <w:noWrap/>
            <w:hideMark/>
          </w:tcPr>
          <w:p w14:paraId="1C3F7240"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3,148,406 </w:t>
            </w:r>
          </w:p>
        </w:tc>
        <w:tc>
          <w:tcPr>
            <w:tcW w:w="1400" w:type="dxa"/>
            <w:noWrap/>
            <w:hideMark/>
          </w:tcPr>
          <w:p w14:paraId="490EC79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(7,644,182)</w:t>
            </w:r>
          </w:p>
        </w:tc>
      </w:tr>
      <w:tr w:rsidR="00A67AD1" w:rsidRPr="00DC0C34" w14:paraId="6C589F49"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3E4015D" w14:textId="77777777" w:rsidR="00A67AD1" w:rsidRPr="00DC0C34" w:rsidRDefault="00A67AD1" w:rsidP="004B2C4D">
            <w:pPr>
              <w:spacing w:before="0"/>
              <w:rPr>
                <w:szCs w:val="20"/>
              </w:rPr>
            </w:pPr>
            <w:r w:rsidRPr="00DC0C34">
              <w:rPr>
                <w:szCs w:val="20"/>
              </w:rPr>
              <w:t>Utah</w:t>
            </w:r>
          </w:p>
        </w:tc>
        <w:tc>
          <w:tcPr>
            <w:tcW w:w="1400" w:type="dxa"/>
            <w:noWrap/>
            <w:hideMark/>
          </w:tcPr>
          <w:p w14:paraId="2D150655"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704,100 </w:t>
            </w:r>
          </w:p>
        </w:tc>
        <w:tc>
          <w:tcPr>
            <w:tcW w:w="1400" w:type="dxa"/>
            <w:noWrap/>
            <w:hideMark/>
          </w:tcPr>
          <w:p w14:paraId="1AA0B18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1,221,208 </w:t>
            </w:r>
          </w:p>
        </w:tc>
        <w:tc>
          <w:tcPr>
            <w:tcW w:w="1400" w:type="dxa"/>
            <w:noWrap/>
            <w:hideMark/>
          </w:tcPr>
          <w:p w14:paraId="21C7B9A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356,250 </w:t>
            </w:r>
          </w:p>
        </w:tc>
        <w:tc>
          <w:tcPr>
            <w:tcW w:w="1400" w:type="dxa"/>
            <w:noWrap/>
            <w:hideMark/>
          </w:tcPr>
          <w:p w14:paraId="0628F556"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(864,958)</w:t>
            </w:r>
          </w:p>
        </w:tc>
      </w:tr>
      <w:tr w:rsidR="00A67AD1" w:rsidRPr="00DC0C34" w14:paraId="4428002F" w14:textId="77777777" w:rsidTr="002153F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EE39275" w14:textId="77777777" w:rsidR="00A67AD1" w:rsidRPr="00DC0C34" w:rsidRDefault="00A67AD1" w:rsidP="004B2C4D">
            <w:pPr>
              <w:spacing w:before="0"/>
              <w:rPr>
                <w:szCs w:val="20"/>
              </w:rPr>
            </w:pPr>
            <w:r w:rsidRPr="00DC0C34">
              <w:rPr>
                <w:szCs w:val="20"/>
              </w:rPr>
              <w:t>Vermont</w:t>
            </w:r>
          </w:p>
        </w:tc>
        <w:tc>
          <w:tcPr>
            <w:tcW w:w="1400" w:type="dxa"/>
            <w:noWrap/>
            <w:hideMark/>
          </w:tcPr>
          <w:p w14:paraId="1B764B6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1,349,550 </w:t>
            </w:r>
          </w:p>
        </w:tc>
        <w:tc>
          <w:tcPr>
            <w:tcW w:w="1400" w:type="dxa"/>
            <w:noWrap/>
            <w:hideMark/>
          </w:tcPr>
          <w:p w14:paraId="2436768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1,221,208 </w:t>
            </w:r>
          </w:p>
        </w:tc>
        <w:tc>
          <w:tcPr>
            <w:tcW w:w="1400" w:type="dxa"/>
            <w:noWrap/>
            <w:hideMark/>
          </w:tcPr>
          <w:p w14:paraId="586E9613"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356,250 </w:t>
            </w:r>
          </w:p>
        </w:tc>
        <w:tc>
          <w:tcPr>
            <w:tcW w:w="1400" w:type="dxa"/>
            <w:noWrap/>
            <w:hideMark/>
          </w:tcPr>
          <w:p w14:paraId="2580401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(864,958)</w:t>
            </w:r>
          </w:p>
        </w:tc>
      </w:tr>
      <w:tr w:rsidR="00A67AD1" w:rsidRPr="00DC0C34" w14:paraId="650C483A"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9BE3A4" w14:textId="77777777" w:rsidR="00A67AD1" w:rsidRPr="00DC0C34" w:rsidRDefault="00A67AD1" w:rsidP="004B2C4D">
            <w:pPr>
              <w:spacing w:before="0"/>
              <w:rPr>
                <w:szCs w:val="20"/>
              </w:rPr>
            </w:pPr>
            <w:r w:rsidRPr="00DC0C34">
              <w:rPr>
                <w:szCs w:val="20"/>
              </w:rPr>
              <w:t>Virginia</w:t>
            </w:r>
          </w:p>
        </w:tc>
        <w:tc>
          <w:tcPr>
            <w:tcW w:w="1400" w:type="dxa"/>
            <w:noWrap/>
            <w:hideMark/>
          </w:tcPr>
          <w:p w14:paraId="7078D8E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4,227,578 </w:t>
            </w:r>
          </w:p>
        </w:tc>
        <w:tc>
          <w:tcPr>
            <w:tcW w:w="1400" w:type="dxa"/>
            <w:noWrap/>
            <w:hideMark/>
          </w:tcPr>
          <w:p w14:paraId="67250275"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3,831,447 </w:t>
            </w:r>
          </w:p>
        </w:tc>
        <w:tc>
          <w:tcPr>
            <w:tcW w:w="1400" w:type="dxa"/>
            <w:noWrap/>
            <w:hideMark/>
          </w:tcPr>
          <w:p w14:paraId="11DC30B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1,117,707 </w:t>
            </w:r>
          </w:p>
        </w:tc>
        <w:tc>
          <w:tcPr>
            <w:tcW w:w="1400" w:type="dxa"/>
            <w:noWrap/>
            <w:hideMark/>
          </w:tcPr>
          <w:p w14:paraId="47460A77"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(2,713,740)</w:t>
            </w:r>
          </w:p>
        </w:tc>
      </w:tr>
      <w:tr w:rsidR="00A67AD1" w:rsidRPr="00DC0C34" w14:paraId="46AF00C7"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3BC079" w14:textId="77777777" w:rsidR="00A67AD1" w:rsidRPr="00DC0C34" w:rsidRDefault="00A67AD1" w:rsidP="004B2C4D">
            <w:pPr>
              <w:spacing w:before="0"/>
              <w:rPr>
                <w:szCs w:val="20"/>
              </w:rPr>
            </w:pPr>
            <w:r w:rsidRPr="00DC0C34">
              <w:rPr>
                <w:szCs w:val="20"/>
              </w:rPr>
              <w:t>Washington</w:t>
            </w:r>
          </w:p>
        </w:tc>
        <w:tc>
          <w:tcPr>
            <w:tcW w:w="1400" w:type="dxa"/>
            <w:noWrap/>
            <w:hideMark/>
          </w:tcPr>
          <w:p w14:paraId="4653AEE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3,761,957 </w:t>
            </w:r>
          </w:p>
        </w:tc>
        <w:tc>
          <w:tcPr>
            <w:tcW w:w="1400" w:type="dxa"/>
            <w:noWrap/>
            <w:hideMark/>
          </w:tcPr>
          <w:p w14:paraId="1369E90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3,403,979 </w:t>
            </w:r>
          </w:p>
        </w:tc>
        <w:tc>
          <w:tcPr>
            <w:tcW w:w="1400" w:type="dxa"/>
            <w:noWrap/>
            <w:hideMark/>
          </w:tcPr>
          <w:p w14:paraId="611D76DA"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993,006 </w:t>
            </w:r>
          </w:p>
        </w:tc>
        <w:tc>
          <w:tcPr>
            <w:tcW w:w="1400" w:type="dxa"/>
            <w:noWrap/>
            <w:hideMark/>
          </w:tcPr>
          <w:p w14:paraId="426563B5"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(2,410,973)</w:t>
            </w:r>
          </w:p>
        </w:tc>
      </w:tr>
      <w:tr w:rsidR="00A67AD1" w:rsidRPr="00DC0C34" w14:paraId="309764A4"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2BDACF5" w14:textId="77777777" w:rsidR="00A67AD1" w:rsidRPr="00DC0C34" w:rsidRDefault="00A67AD1" w:rsidP="004B2C4D">
            <w:pPr>
              <w:spacing w:before="0"/>
              <w:rPr>
                <w:szCs w:val="20"/>
              </w:rPr>
            </w:pPr>
            <w:r w:rsidRPr="00DC0C34">
              <w:rPr>
                <w:szCs w:val="20"/>
              </w:rPr>
              <w:t>West Virginia</w:t>
            </w:r>
          </w:p>
        </w:tc>
        <w:tc>
          <w:tcPr>
            <w:tcW w:w="1400" w:type="dxa"/>
            <w:noWrap/>
            <w:hideMark/>
          </w:tcPr>
          <w:p w14:paraId="01A1049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1,349,550 </w:t>
            </w:r>
          </w:p>
        </w:tc>
        <w:tc>
          <w:tcPr>
            <w:tcW w:w="1400" w:type="dxa"/>
            <w:noWrap/>
            <w:hideMark/>
          </w:tcPr>
          <w:p w14:paraId="193A5A5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1,221,208 </w:t>
            </w:r>
          </w:p>
        </w:tc>
        <w:tc>
          <w:tcPr>
            <w:tcW w:w="1400" w:type="dxa"/>
            <w:noWrap/>
            <w:hideMark/>
          </w:tcPr>
          <w:p w14:paraId="6EA99A7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356,250 </w:t>
            </w:r>
          </w:p>
        </w:tc>
        <w:tc>
          <w:tcPr>
            <w:tcW w:w="1400" w:type="dxa"/>
            <w:noWrap/>
            <w:hideMark/>
          </w:tcPr>
          <w:p w14:paraId="7B98D103"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(864,958)</w:t>
            </w:r>
          </w:p>
        </w:tc>
      </w:tr>
      <w:tr w:rsidR="00A67AD1" w:rsidRPr="00DC0C34" w14:paraId="5EE92B82"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AFCA77E" w14:textId="77777777" w:rsidR="00A67AD1" w:rsidRPr="00DC0C34" w:rsidRDefault="00A67AD1" w:rsidP="004B2C4D">
            <w:pPr>
              <w:spacing w:before="0"/>
              <w:rPr>
                <w:szCs w:val="20"/>
              </w:rPr>
            </w:pPr>
            <w:r w:rsidRPr="00DC0C34">
              <w:rPr>
                <w:szCs w:val="20"/>
              </w:rPr>
              <w:t>Wisconsin</w:t>
            </w:r>
          </w:p>
        </w:tc>
        <w:tc>
          <w:tcPr>
            <w:tcW w:w="1400" w:type="dxa"/>
            <w:noWrap/>
            <w:hideMark/>
          </w:tcPr>
          <w:p w14:paraId="09B2644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3,173,612 </w:t>
            </w:r>
          </w:p>
        </w:tc>
        <w:tc>
          <w:tcPr>
            <w:tcW w:w="1400" w:type="dxa"/>
            <w:noWrap/>
            <w:hideMark/>
          </w:tcPr>
          <w:p w14:paraId="1BBE4AB8"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2,874,201 </w:t>
            </w:r>
          </w:p>
        </w:tc>
        <w:tc>
          <w:tcPr>
            <w:tcW w:w="1400" w:type="dxa"/>
            <w:noWrap/>
            <w:hideMark/>
          </w:tcPr>
          <w:p w14:paraId="6E453488"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838,460 </w:t>
            </w:r>
          </w:p>
        </w:tc>
        <w:tc>
          <w:tcPr>
            <w:tcW w:w="1400" w:type="dxa"/>
            <w:noWrap/>
            <w:hideMark/>
          </w:tcPr>
          <w:p w14:paraId="6FFD2E6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(2,035,741)</w:t>
            </w:r>
          </w:p>
        </w:tc>
      </w:tr>
      <w:tr w:rsidR="00A67AD1" w:rsidRPr="00DC0C34" w14:paraId="5AB1AF90"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2370633" w14:textId="77777777" w:rsidR="00A67AD1" w:rsidRPr="00DC0C34" w:rsidRDefault="00A67AD1" w:rsidP="004B2C4D">
            <w:pPr>
              <w:spacing w:before="0"/>
              <w:rPr>
                <w:szCs w:val="20"/>
              </w:rPr>
            </w:pPr>
            <w:r w:rsidRPr="00DC0C34">
              <w:rPr>
                <w:szCs w:val="20"/>
              </w:rPr>
              <w:t>Wyoming</w:t>
            </w:r>
          </w:p>
        </w:tc>
        <w:tc>
          <w:tcPr>
            <w:tcW w:w="1400" w:type="dxa"/>
            <w:noWrap/>
            <w:hideMark/>
          </w:tcPr>
          <w:p w14:paraId="03F5A28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1,349,550 </w:t>
            </w:r>
          </w:p>
        </w:tc>
        <w:tc>
          <w:tcPr>
            <w:tcW w:w="1400" w:type="dxa"/>
            <w:noWrap/>
            <w:hideMark/>
          </w:tcPr>
          <w:p w14:paraId="0169D4C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1,221,208 </w:t>
            </w:r>
          </w:p>
        </w:tc>
        <w:tc>
          <w:tcPr>
            <w:tcW w:w="1400" w:type="dxa"/>
            <w:noWrap/>
            <w:hideMark/>
          </w:tcPr>
          <w:p w14:paraId="5414190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356,250 </w:t>
            </w:r>
          </w:p>
        </w:tc>
        <w:tc>
          <w:tcPr>
            <w:tcW w:w="1400" w:type="dxa"/>
            <w:noWrap/>
            <w:hideMark/>
          </w:tcPr>
          <w:p w14:paraId="220FFEE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(864,958)</w:t>
            </w:r>
          </w:p>
        </w:tc>
      </w:tr>
      <w:tr w:rsidR="00A67AD1" w:rsidRPr="00DC0C34" w14:paraId="3C40D36D" w14:textId="77777777" w:rsidTr="002153F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A91F7F" w14:textId="77777777" w:rsidR="00A67AD1" w:rsidRPr="00DC0C34" w:rsidRDefault="00A67AD1" w:rsidP="004B2C4D">
            <w:pPr>
              <w:spacing w:before="0"/>
              <w:rPr>
                <w:szCs w:val="20"/>
              </w:rPr>
            </w:pPr>
            <w:r w:rsidRPr="00DC0C34">
              <w:rPr>
                <w:szCs w:val="20"/>
              </w:rPr>
              <w:t xml:space="preserve">     </w:t>
            </w:r>
            <w:r w:rsidRPr="00DC0C34">
              <w:rPr>
                <w:b/>
                <w:szCs w:val="20"/>
              </w:rPr>
              <w:t xml:space="preserve">Subtotal </w:t>
            </w:r>
          </w:p>
        </w:tc>
        <w:tc>
          <w:tcPr>
            <w:tcW w:w="1400" w:type="dxa"/>
            <w:noWrap/>
            <w:hideMark/>
          </w:tcPr>
          <w:p w14:paraId="0C2A327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176,585,636 </w:t>
            </w:r>
          </w:p>
        </w:tc>
        <w:tc>
          <w:tcPr>
            <w:tcW w:w="1400" w:type="dxa"/>
            <w:noWrap/>
            <w:hideMark/>
          </w:tcPr>
          <w:p w14:paraId="49DEC54A"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160,383,307 </w:t>
            </w:r>
          </w:p>
        </w:tc>
        <w:tc>
          <w:tcPr>
            <w:tcW w:w="1400" w:type="dxa"/>
            <w:noWrap/>
            <w:hideMark/>
          </w:tcPr>
          <w:p w14:paraId="02437B5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46,786,903 </w:t>
            </w:r>
          </w:p>
        </w:tc>
        <w:tc>
          <w:tcPr>
            <w:tcW w:w="1400" w:type="dxa"/>
            <w:noWrap/>
            <w:hideMark/>
          </w:tcPr>
          <w:p w14:paraId="71E012DE"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(113,596,404)</w:t>
            </w:r>
          </w:p>
        </w:tc>
      </w:tr>
      <w:tr w:rsidR="00A67AD1" w:rsidRPr="00DC0C34" w14:paraId="5474A424" w14:textId="77777777" w:rsidTr="002153F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DFBC20F" w14:textId="77777777" w:rsidR="00A67AD1" w:rsidRPr="00DC0C34" w:rsidRDefault="00A67AD1" w:rsidP="004B2C4D">
            <w:pPr>
              <w:spacing w:before="0"/>
              <w:rPr>
                <w:szCs w:val="20"/>
              </w:rPr>
            </w:pPr>
            <w:r w:rsidRPr="00DC0C34">
              <w:rPr>
                <w:szCs w:val="20"/>
              </w:rPr>
              <w:t>American Samoa</w:t>
            </w:r>
          </w:p>
        </w:tc>
        <w:tc>
          <w:tcPr>
            <w:tcW w:w="1400" w:type="dxa"/>
            <w:noWrap/>
            <w:hideMark/>
          </w:tcPr>
          <w:p w14:paraId="5E507B89"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179,940 </w:t>
            </w:r>
          </w:p>
        </w:tc>
        <w:tc>
          <w:tcPr>
            <w:tcW w:w="1400" w:type="dxa"/>
            <w:noWrap/>
            <w:hideMark/>
          </w:tcPr>
          <w:p w14:paraId="50A0188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162,828 </w:t>
            </w:r>
          </w:p>
        </w:tc>
        <w:tc>
          <w:tcPr>
            <w:tcW w:w="1400" w:type="dxa"/>
            <w:noWrap/>
            <w:hideMark/>
          </w:tcPr>
          <w:p w14:paraId="28DAB4A3"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47,500 </w:t>
            </w:r>
          </w:p>
        </w:tc>
        <w:tc>
          <w:tcPr>
            <w:tcW w:w="1400" w:type="dxa"/>
            <w:noWrap/>
            <w:hideMark/>
          </w:tcPr>
          <w:p w14:paraId="69509BC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(115,328)</w:t>
            </w:r>
          </w:p>
        </w:tc>
      </w:tr>
      <w:tr w:rsidR="00A67AD1" w:rsidRPr="00DC0C34" w14:paraId="45203099"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C9CF2C" w14:textId="77777777" w:rsidR="00A67AD1" w:rsidRPr="00DC0C34" w:rsidRDefault="00A67AD1" w:rsidP="004B2C4D">
            <w:pPr>
              <w:spacing w:before="0"/>
              <w:rPr>
                <w:szCs w:val="20"/>
              </w:rPr>
            </w:pPr>
            <w:r>
              <w:rPr>
                <w:szCs w:val="20"/>
              </w:rPr>
              <w:t>Guam</w:t>
            </w:r>
          </w:p>
        </w:tc>
        <w:tc>
          <w:tcPr>
            <w:tcW w:w="1400" w:type="dxa"/>
            <w:noWrap/>
            <w:hideMark/>
          </w:tcPr>
          <w:p w14:paraId="6E1D998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179,940 </w:t>
            </w:r>
          </w:p>
        </w:tc>
        <w:tc>
          <w:tcPr>
            <w:tcW w:w="1400" w:type="dxa"/>
            <w:noWrap/>
            <w:hideMark/>
          </w:tcPr>
          <w:p w14:paraId="0096F7DB"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162,828 </w:t>
            </w:r>
          </w:p>
        </w:tc>
        <w:tc>
          <w:tcPr>
            <w:tcW w:w="1400" w:type="dxa"/>
            <w:noWrap/>
            <w:hideMark/>
          </w:tcPr>
          <w:p w14:paraId="3AAF482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47,500 </w:t>
            </w:r>
          </w:p>
        </w:tc>
        <w:tc>
          <w:tcPr>
            <w:tcW w:w="1400" w:type="dxa"/>
            <w:noWrap/>
            <w:hideMark/>
          </w:tcPr>
          <w:p w14:paraId="716EDCF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(115,328)</w:t>
            </w:r>
          </w:p>
        </w:tc>
      </w:tr>
      <w:tr w:rsidR="00A67AD1" w:rsidRPr="00DC0C34" w14:paraId="7C679219"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EF52609" w14:textId="77777777" w:rsidR="00A67AD1" w:rsidRPr="00DC0C34" w:rsidRDefault="00A67AD1" w:rsidP="004B2C4D">
            <w:pPr>
              <w:spacing w:before="0"/>
              <w:rPr>
                <w:szCs w:val="20"/>
              </w:rPr>
            </w:pPr>
            <w:r w:rsidRPr="00DC0C34">
              <w:rPr>
                <w:szCs w:val="20"/>
              </w:rPr>
              <w:t xml:space="preserve">Northern Marinas </w:t>
            </w:r>
          </w:p>
        </w:tc>
        <w:tc>
          <w:tcPr>
            <w:tcW w:w="1400" w:type="dxa"/>
            <w:noWrap/>
            <w:hideMark/>
          </w:tcPr>
          <w:p w14:paraId="1DC119E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179,940 </w:t>
            </w:r>
          </w:p>
        </w:tc>
        <w:tc>
          <w:tcPr>
            <w:tcW w:w="1400" w:type="dxa"/>
            <w:noWrap/>
            <w:hideMark/>
          </w:tcPr>
          <w:p w14:paraId="140BD631"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162,828 </w:t>
            </w:r>
          </w:p>
        </w:tc>
        <w:tc>
          <w:tcPr>
            <w:tcW w:w="1400" w:type="dxa"/>
            <w:noWrap/>
            <w:hideMark/>
          </w:tcPr>
          <w:p w14:paraId="2524C169"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47,500 </w:t>
            </w:r>
          </w:p>
        </w:tc>
        <w:tc>
          <w:tcPr>
            <w:tcW w:w="1400" w:type="dxa"/>
            <w:noWrap/>
            <w:hideMark/>
          </w:tcPr>
          <w:p w14:paraId="0E1CA80C"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(115,328)</w:t>
            </w:r>
          </w:p>
        </w:tc>
      </w:tr>
      <w:tr w:rsidR="00A67AD1" w:rsidRPr="00DC0C34" w14:paraId="4BC3AC74"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C5CBCB3" w14:textId="77777777" w:rsidR="00A67AD1" w:rsidRPr="00DC0C34" w:rsidRDefault="00A67AD1" w:rsidP="004B2C4D">
            <w:pPr>
              <w:spacing w:before="0"/>
              <w:rPr>
                <w:szCs w:val="20"/>
              </w:rPr>
            </w:pPr>
            <w:r w:rsidRPr="00DC0C34">
              <w:rPr>
                <w:szCs w:val="20"/>
              </w:rPr>
              <w:t>Puerto Rico</w:t>
            </w:r>
          </w:p>
        </w:tc>
        <w:tc>
          <w:tcPr>
            <w:tcW w:w="1400" w:type="dxa"/>
            <w:noWrap/>
            <w:hideMark/>
          </w:tcPr>
          <w:p w14:paraId="7CBFDCFD"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1,989,154 </w:t>
            </w:r>
          </w:p>
        </w:tc>
        <w:tc>
          <w:tcPr>
            <w:tcW w:w="1400" w:type="dxa"/>
            <w:noWrap/>
            <w:hideMark/>
          </w:tcPr>
          <w:p w14:paraId="678DDE6D"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1,793,151 </w:t>
            </w:r>
          </w:p>
        </w:tc>
        <w:tc>
          <w:tcPr>
            <w:tcW w:w="1400" w:type="dxa"/>
            <w:noWrap/>
            <w:hideMark/>
          </w:tcPr>
          <w:p w14:paraId="489AFA00"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523,097 </w:t>
            </w:r>
          </w:p>
        </w:tc>
        <w:tc>
          <w:tcPr>
            <w:tcW w:w="1400" w:type="dxa"/>
            <w:noWrap/>
            <w:hideMark/>
          </w:tcPr>
          <w:p w14:paraId="7C75BC3F"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(1,270,054)</w:t>
            </w:r>
          </w:p>
        </w:tc>
      </w:tr>
      <w:tr w:rsidR="00A67AD1" w:rsidRPr="00DC0C34" w14:paraId="38EDD01C" w14:textId="77777777" w:rsidTr="002153F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CBBC9D0" w14:textId="77777777" w:rsidR="00A67AD1" w:rsidRPr="00DC0C34" w:rsidRDefault="00A67AD1" w:rsidP="004B2C4D">
            <w:pPr>
              <w:spacing w:before="0"/>
              <w:rPr>
                <w:szCs w:val="20"/>
              </w:rPr>
            </w:pPr>
            <w:r w:rsidRPr="00DC0C34">
              <w:rPr>
                <w:szCs w:val="20"/>
              </w:rPr>
              <w:t>Virgin Islands</w:t>
            </w:r>
          </w:p>
        </w:tc>
        <w:tc>
          <w:tcPr>
            <w:tcW w:w="1400" w:type="dxa"/>
            <w:noWrap/>
            <w:hideMark/>
          </w:tcPr>
          <w:p w14:paraId="3B3A0B14"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179,940 </w:t>
            </w:r>
          </w:p>
        </w:tc>
        <w:tc>
          <w:tcPr>
            <w:tcW w:w="1400" w:type="dxa"/>
            <w:noWrap/>
            <w:hideMark/>
          </w:tcPr>
          <w:p w14:paraId="3CC7C1E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162,828 </w:t>
            </w:r>
          </w:p>
        </w:tc>
        <w:tc>
          <w:tcPr>
            <w:tcW w:w="1400" w:type="dxa"/>
            <w:noWrap/>
            <w:hideMark/>
          </w:tcPr>
          <w:p w14:paraId="56677BC3"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47,500 </w:t>
            </w:r>
          </w:p>
        </w:tc>
        <w:tc>
          <w:tcPr>
            <w:tcW w:w="1400" w:type="dxa"/>
            <w:noWrap/>
            <w:hideMark/>
          </w:tcPr>
          <w:p w14:paraId="5B03B96F"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(115,328)</w:t>
            </w:r>
          </w:p>
        </w:tc>
      </w:tr>
      <w:tr w:rsidR="00A67AD1" w:rsidRPr="00DC0C34" w14:paraId="5C90BEE6" w14:textId="77777777" w:rsidTr="002153F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559485" w14:textId="77777777" w:rsidR="00A67AD1" w:rsidRPr="00DC0C34" w:rsidRDefault="00A67AD1" w:rsidP="004B2C4D">
            <w:pPr>
              <w:spacing w:before="0"/>
              <w:rPr>
                <w:szCs w:val="20"/>
              </w:rPr>
            </w:pPr>
            <w:r w:rsidRPr="00DC0C34">
              <w:rPr>
                <w:szCs w:val="20"/>
              </w:rPr>
              <w:t>Total Tribal Grants</w:t>
            </w:r>
          </w:p>
        </w:tc>
        <w:tc>
          <w:tcPr>
            <w:tcW w:w="1400" w:type="dxa"/>
            <w:noWrap/>
            <w:hideMark/>
          </w:tcPr>
          <w:p w14:paraId="6C2F7DB1"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   </w:t>
            </w:r>
          </w:p>
        </w:tc>
        <w:tc>
          <w:tcPr>
            <w:tcW w:w="1400" w:type="dxa"/>
            <w:noWrap/>
            <w:hideMark/>
          </w:tcPr>
          <w:p w14:paraId="74F5E52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   </w:t>
            </w:r>
          </w:p>
        </w:tc>
        <w:tc>
          <w:tcPr>
            <w:tcW w:w="1400" w:type="dxa"/>
            <w:noWrap/>
            <w:hideMark/>
          </w:tcPr>
          <w:p w14:paraId="18654B76"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2,500,000 </w:t>
            </w:r>
          </w:p>
        </w:tc>
        <w:tc>
          <w:tcPr>
            <w:tcW w:w="1400" w:type="dxa"/>
            <w:noWrap/>
            <w:hideMark/>
          </w:tcPr>
          <w:p w14:paraId="010CA13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szCs w:val="20"/>
              </w:rPr>
            </w:pPr>
            <w:r w:rsidRPr="00DC0C34">
              <w:rPr>
                <w:szCs w:val="20"/>
              </w:rPr>
              <w:t xml:space="preserve">      2,500,000 </w:t>
            </w:r>
          </w:p>
        </w:tc>
      </w:tr>
      <w:tr w:rsidR="00A67AD1" w:rsidRPr="00DC0C34" w14:paraId="79C4EF3B" w14:textId="77777777" w:rsidTr="002153F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F85F30" w14:textId="77777777" w:rsidR="00A67AD1" w:rsidRPr="00DC0C34" w:rsidRDefault="00A67AD1" w:rsidP="004B2C4D">
            <w:pPr>
              <w:spacing w:before="0"/>
              <w:rPr>
                <w:szCs w:val="20"/>
              </w:rPr>
            </w:pPr>
            <w:r w:rsidRPr="00DC0C34">
              <w:rPr>
                <w:szCs w:val="20"/>
              </w:rPr>
              <w:t xml:space="preserve">    </w:t>
            </w:r>
            <w:r w:rsidRPr="00DC0C34">
              <w:rPr>
                <w:b/>
                <w:szCs w:val="20"/>
              </w:rPr>
              <w:t xml:space="preserve"> Subtotal</w:t>
            </w:r>
          </w:p>
        </w:tc>
        <w:tc>
          <w:tcPr>
            <w:tcW w:w="1400" w:type="dxa"/>
            <w:noWrap/>
            <w:hideMark/>
          </w:tcPr>
          <w:p w14:paraId="4E688D6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C0C34">
              <w:rPr>
                <w:b/>
                <w:szCs w:val="20"/>
              </w:rPr>
              <w:t xml:space="preserve">      2,708,914 </w:t>
            </w:r>
          </w:p>
        </w:tc>
        <w:tc>
          <w:tcPr>
            <w:tcW w:w="1400" w:type="dxa"/>
            <w:noWrap/>
            <w:hideMark/>
          </w:tcPr>
          <w:p w14:paraId="1C048D05"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C0C34">
              <w:rPr>
                <w:b/>
                <w:szCs w:val="20"/>
              </w:rPr>
              <w:t xml:space="preserve">      2,444,463 </w:t>
            </w:r>
          </w:p>
        </w:tc>
        <w:tc>
          <w:tcPr>
            <w:tcW w:w="1400" w:type="dxa"/>
            <w:noWrap/>
            <w:hideMark/>
          </w:tcPr>
          <w:p w14:paraId="75A2B6EE"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C0C34">
              <w:rPr>
                <w:b/>
                <w:szCs w:val="20"/>
              </w:rPr>
              <w:t xml:space="preserve">      3,213,097 </w:t>
            </w:r>
          </w:p>
        </w:tc>
        <w:tc>
          <w:tcPr>
            <w:tcW w:w="1400" w:type="dxa"/>
            <w:noWrap/>
            <w:hideMark/>
          </w:tcPr>
          <w:p w14:paraId="7E50B88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b/>
                <w:szCs w:val="20"/>
              </w:rPr>
            </w:pPr>
            <w:r w:rsidRPr="00DC0C34">
              <w:rPr>
                <w:b/>
                <w:szCs w:val="20"/>
              </w:rPr>
              <w:t xml:space="preserve">         768,634 </w:t>
            </w:r>
          </w:p>
        </w:tc>
      </w:tr>
      <w:tr w:rsidR="00A67AD1" w:rsidRPr="00DC0C34" w14:paraId="7A17851C" w14:textId="77777777" w:rsidTr="002153F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31AADF0" w14:textId="77777777" w:rsidR="00A67AD1" w:rsidRPr="00DC0C34" w:rsidRDefault="00A67AD1" w:rsidP="004B2C4D">
            <w:pPr>
              <w:spacing w:before="0"/>
              <w:rPr>
                <w:b/>
                <w:szCs w:val="20"/>
              </w:rPr>
            </w:pPr>
            <w:r w:rsidRPr="00DC0C34">
              <w:rPr>
                <w:b/>
                <w:szCs w:val="20"/>
              </w:rPr>
              <w:t>Total States/Territories</w:t>
            </w:r>
          </w:p>
        </w:tc>
        <w:tc>
          <w:tcPr>
            <w:tcW w:w="1400" w:type="dxa"/>
            <w:noWrap/>
            <w:hideMark/>
          </w:tcPr>
          <w:p w14:paraId="018F7B47"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179,294,550 </w:t>
            </w:r>
          </w:p>
        </w:tc>
        <w:tc>
          <w:tcPr>
            <w:tcW w:w="1400" w:type="dxa"/>
            <w:noWrap/>
            <w:hideMark/>
          </w:tcPr>
          <w:p w14:paraId="7878F0E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162,827,770 </w:t>
            </w:r>
          </w:p>
        </w:tc>
        <w:tc>
          <w:tcPr>
            <w:tcW w:w="1400" w:type="dxa"/>
            <w:noWrap/>
            <w:hideMark/>
          </w:tcPr>
          <w:p w14:paraId="52BF1B99"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50,000,000 </w:t>
            </w:r>
          </w:p>
        </w:tc>
        <w:tc>
          <w:tcPr>
            <w:tcW w:w="1400" w:type="dxa"/>
            <w:noWrap/>
            <w:hideMark/>
          </w:tcPr>
          <w:p w14:paraId="089292D4"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(112,827,770)</w:t>
            </w:r>
          </w:p>
        </w:tc>
      </w:tr>
      <w:tr w:rsidR="00A67AD1" w:rsidRPr="00DC0C34" w14:paraId="31A7DD5E" w14:textId="77777777" w:rsidTr="002153F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35A88EB" w14:textId="77777777" w:rsidR="00A67AD1" w:rsidRPr="00DC0C34" w:rsidRDefault="00A67AD1" w:rsidP="004B2C4D">
            <w:pPr>
              <w:spacing w:before="0"/>
              <w:rPr>
                <w:szCs w:val="20"/>
              </w:rPr>
            </w:pPr>
            <w:r w:rsidRPr="00DC0C34">
              <w:rPr>
                <w:szCs w:val="20"/>
              </w:rPr>
              <w:t>Undistributed/2</w:t>
            </w:r>
          </w:p>
        </w:tc>
        <w:tc>
          <w:tcPr>
            <w:tcW w:w="1400" w:type="dxa"/>
            <w:noWrap/>
            <w:hideMark/>
          </w:tcPr>
          <w:p w14:paraId="7343820D"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8,705,450 </w:t>
            </w:r>
          </w:p>
        </w:tc>
        <w:tc>
          <w:tcPr>
            <w:tcW w:w="1400" w:type="dxa"/>
            <w:noWrap/>
            <w:hideMark/>
          </w:tcPr>
          <w:p w14:paraId="7FE10F1A"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25,172,230 </w:t>
            </w:r>
          </w:p>
        </w:tc>
        <w:tc>
          <w:tcPr>
            <w:tcW w:w="1400" w:type="dxa"/>
            <w:noWrap/>
            <w:hideMark/>
          </w:tcPr>
          <w:p w14:paraId="780D4550"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8,000,000 </w:t>
            </w:r>
          </w:p>
        </w:tc>
        <w:tc>
          <w:tcPr>
            <w:tcW w:w="1400" w:type="dxa"/>
            <w:noWrap/>
            <w:hideMark/>
          </w:tcPr>
          <w:p w14:paraId="30290B6B" w14:textId="77777777" w:rsidR="00A67AD1" w:rsidRPr="00DC0C34" w:rsidRDefault="00A67AD1" w:rsidP="004B2C4D">
            <w:pPr>
              <w:spacing w:before="0"/>
              <w:cnfStyle w:val="000000100000" w:firstRow="0" w:lastRow="0" w:firstColumn="0" w:lastColumn="0" w:oddVBand="0" w:evenVBand="0" w:oddHBand="1" w:evenHBand="0" w:firstRowFirstColumn="0" w:firstRowLastColumn="0" w:lastRowFirstColumn="0" w:lastRowLastColumn="0"/>
              <w:rPr>
                <w:szCs w:val="20"/>
              </w:rPr>
            </w:pPr>
            <w:r w:rsidRPr="00DC0C34">
              <w:rPr>
                <w:szCs w:val="20"/>
              </w:rPr>
              <w:t xml:space="preserve">   (17,172,230)</w:t>
            </w:r>
          </w:p>
        </w:tc>
      </w:tr>
      <w:tr w:rsidR="00A67AD1" w:rsidRPr="00DC0C34" w14:paraId="55766A0F" w14:textId="77777777" w:rsidTr="002153F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E41C4B" w14:textId="77777777" w:rsidR="00A67AD1" w:rsidRPr="00DC0C34" w:rsidRDefault="00A67AD1" w:rsidP="004B2C4D">
            <w:pPr>
              <w:spacing w:before="0"/>
              <w:rPr>
                <w:b/>
                <w:szCs w:val="20"/>
              </w:rPr>
            </w:pPr>
            <w:r w:rsidRPr="00DC0C34">
              <w:rPr>
                <w:b/>
                <w:szCs w:val="20"/>
              </w:rPr>
              <w:t>TOTAL RESOURCES</w:t>
            </w:r>
          </w:p>
        </w:tc>
        <w:tc>
          <w:tcPr>
            <w:tcW w:w="1400" w:type="dxa"/>
            <w:noWrap/>
            <w:hideMark/>
          </w:tcPr>
          <w:p w14:paraId="3D1E251D"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188,000,000 </w:t>
            </w:r>
          </w:p>
        </w:tc>
        <w:tc>
          <w:tcPr>
            <w:tcW w:w="1400" w:type="dxa"/>
            <w:noWrap/>
            <w:hideMark/>
          </w:tcPr>
          <w:p w14:paraId="4882A865"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188,000,000 </w:t>
            </w:r>
          </w:p>
        </w:tc>
        <w:tc>
          <w:tcPr>
            <w:tcW w:w="1400" w:type="dxa"/>
            <w:noWrap/>
            <w:hideMark/>
          </w:tcPr>
          <w:p w14:paraId="578302E2"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58,000,000 </w:t>
            </w:r>
          </w:p>
        </w:tc>
        <w:tc>
          <w:tcPr>
            <w:tcW w:w="1400" w:type="dxa"/>
            <w:noWrap/>
            <w:hideMark/>
          </w:tcPr>
          <w:p w14:paraId="581269EC" w14:textId="77777777" w:rsidR="00A67AD1" w:rsidRPr="00DC0C34" w:rsidRDefault="00A67AD1" w:rsidP="004B2C4D">
            <w:pPr>
              <w:spacing w:before="0"/>
              <w:cnfStyle w:val="000000010000" w:firstRow="0" w:lastRow="0" w:firstColumn="0" w:lastColumn="0" w:oddVBand="0" w:evenVBand="0" w:oddHBand="0" w:evenHBand="1" w:firstRowFirstColumn="0" w:firstRowLastColumn="0" w:lastRowFirstColumn="0" w:lastRowLastColumn="0"/>
              <w:rPr>
                <w:b/>
                <w:szCs w:val="20"/>
              </w:rPr>
            </w:pPr>
            <w:r w:rsidRPr="00DC0C34">
              <w:rPr>
                <w:b/>
                <w:szCs w:val="20"/>
              </w:rPr>
              <w:t xml:space="preserve"> (130,000,000)</w:t>
            </w:r>
          </w:p>
        </w:tc>
      </w:tr>
    </w:tbl>
    <w:p w14:paraId="30B27A5F" w14:textId="77777777" w:rsidR="000E2FCD" w:rsidRPr="000E2FCD" w:rsidRDefault="000E2FCD" w:rsidP="003913D9">
      <w:pPr>
        <w:spacing w:before="120"/>
        <w:ind w:left="720"/>
        <w:rPr>
          <w:bCs/>
          <w:sz w:val="20"/>
        </w:rPr>
      </w:pPr>
      <w:r w:rsidRPr="000E2FCD">
        <w:rPr>
          <w:bCs/>
          <w:sz w:val="20"/>
        </w:rPr>
        <w:t>1/ Funding was provided in the Coronavirus Response and Relief Supplement and the American Rescue Plan.</w:t>
      </w:r>
    </w:p>
    <w:p w14:paraId="3330AC7D" w14:textId="4A0D6009" w:rsidR="000E2FCD" w:rsidRPr="000E2FCD" w:rsidRDefault="000E2FCD" w:rsidP="003913D9">
      <w:pPr>
        <w:spacing w:before="120"/>
        <w:ind w:left="720"/>
        <w:rPr>
          <w:bCs/>
          <w:sz w:val="20"/>
        </w:rPr>
      </w:pPr>
      <w:r w:rsidRPr="000E2FCD">
        <w:rPr>
          <w:bCs/>
          <w:sz w:val="20"/>
        </w:rPr>
        <w:t>2/ Undistributed funding includes technical assistance, support programs, and grants, and contracts, which support the Elder Justice efforts but were not provided by formula to states or tribes.</w:t>
      </w:r>
    </w:p>
    <w:p w14:paraId="7AEF4E44" w14:textId="77777777" w:rsidR="000E2FCD" w:rsidRDefault="000E2FCD" w:rsidP="003913D9">
      <w:pPr>
        <w:spacing w:before="120"/>
        <w:rPr>
          <w:b/>
          <w:sz w:val="20"/>
        </w:rPr>
      </w:pPr>
    </w:p>
    <w:p w14:paraId="4BE3170B" w14:textId="076CFB3F" w:rsidR="008A0BB6" w:rsidRPr="000E2FCD" w:rsidRDefault="008A0BB6" w:rsidP="000E2FCD">
      <w:pPr>
        <w:rPr>
          <w:sz w:val="20"/>
        </w:rPr>
        <w:sectPr w:rsidR="008A0BB6" w:rsidRPr="000E2FCD" w:rsidSect="008A0BB6">
          <w:pgSz w:w="12240" w:h="15840" w:code="1"/>
          <w:pgMar w:top="1440" w:right="1440" w:bottom="1440" w:left="1440" w:header="720" w:footer="720" w:gutter="0"/>
          <w:cols w:space="720"/>
          <w:docGrid w:linePitch="360"/>
        </w:sectPr>
      </w:pPr>
    </w:p>
    <w:p w14:paraId="0E5382A2" w14:textId="18A1818E" w:rsidR="004475D2" w:rsidRPr="002A3AE5" w:rsidRDefault="004475D2" w:rsidP="00595365">
      <w:pPr>
        <w:pStyle w:val="Heading1"/>
        <w:rPr>
          <w:sz w:val="24"/>
          <w:szCs w:val="24"/>
        </w:rPr>
      </w:pPr>
      <w:bookmarkStart w:id="126" w:name="_Toc82033460"/>
      <w:bookmarkStart w:id="127" w:name="_Toc97029553"/>
      <w:bookmarkEnd w:id="116"/>
      <w:r w:rsidRPr="002A3AE5">
        <w:lastRenderedPageBreak/>
        <w:t>Disability</w:t>
      </w:r>
      <w:r>
        <w:t xml:space="preserve"> </w:t>
      </w:r>
      <w:r w:rsidRPr="002A3AE5">
        <w:t>Programs</w:t>
      </w:r>
      <w:r>
        <w:t>, Research</w:t>
      </w:r>
      <w:r w:rsidR="005B7895">
        <w:t>,</w:t>
      </w:r>
      <w:r>
        <w:t xml:space="preserve"> </w:t>
      </w:r>
      <w:r w:rsidRPr="002A3AE5">
        <w:t>and</w:t>
      </w:r>
      <w:r>
        <w:t xml:space="preserve"> </w:t>
      </w:r>
      <w:r w:rsidRPr="002A3AE5">
        <w:t>Services</w:t>
      </w:r>
      <w:bookmarkEnd w:id="126"/>
      <w:bookmarkEnd w:id="127"/>
    </w:p>
    <w:p w14:paraId="34C745F0" w14:textId="77777777" w:rsidR="004475D2" w:rsidRPr="002903A0" w:rsidRDefault="004475D2" w:rsidP="00595365">
      <w:pPr>
        <w:pStyle w:val="Heading2"/>
      </w:pPr>
      <w:r w:rsidRPr="002903A0">
        <w:t>Summary</w:t>
      </w:r>
      <w:r>
        <w:t xml:space="preserve"> </w:t>
      </w:r>
      <w:r w:rsidRPr="002903A0">
        <w:t>of</w:t>
      </w:r>
      <w:r>
        <w:t xml:space="preserve"> </w:t>
      </w:r>
      <w:r w:rsidRPr="002903A0">
        <w:t>Request</w:t>
      </w:r>
    </w:p>
    <w:p w14:paraId="5BD2CDCB" w14:textId="77777777" w:rsidR="004475D2" w:rsidRPr="00DE3A7F" w:rsidRDefault="004475D2" w:rsidP="004475D2"/>
    <w:p w14:paraId="412DDB22" w14:textId="77777777" w:rsidR="004475D2" w:rsidRPr="00E51468" w:rsidRDefault="004475D2" w:rsidP="004475D2">
      <w:pPr>
        <w:spacing w:line="271" w:lineRule="auto"/>
        <w:contextualSpacing/>
        <w:jc w:val="both"/>
      </w:pPr>
      <w:r>
        <w:t>ACL’s Disability Research and Services programs fund direct services, capacity-building, research, and systems change efforts to ensure that people with disabilities and their families have access to the services and supports they need to lead self-determined lives and fully participate in all facets of community life. A hallmark of these programs is that people with disabilities themselves play a central role in program planning, design, and implementation.</w:t>
      </w:r>
    </w:p>
    <w:p w14:paraId="173C80E5" w14:textId="77777777" w:rsidR="004475D2" w:rsidRPr="00E51468" w:rsidRDefault="004475D2" w:rsidP="004475D2">
      <w:pPr>
        <w:spacing w:line="271" w:lineRule="auto"/>
        <w:contextualSpacing/>
        <w:jc w:val="both"/>
      </w:pPr>
    </w:p>
    <w:p w14:paraId="072986FE" w14:textId="7D04914A" w:rsidR="004475D2" w:rsidRPr="00E51468" w:rsidRDefault="004475D2" w:rsidP="004475D2">
      <w:pPr>
        <w:spacing w:line="271" w:lineRule="auto"/>
        <w:contextualSpacing/>
        <w:jc w:val="both"/>
      </w:pPr>
      <w:r w:rsidRPr="00E51468">
        <w:t>ACL’s</w:t>
      </w:r>
      <w:r>
        <w:t xml:space="preserve"> </w:t>
      </w:r>
      <w:r w:rsidRPr="00E51468">
        <w:t>FY</w:t>
      </w:r>
      <w:r>
        <w:t xml:space="preserve"> </w:t>
      </w:r>
      <w:r w:rsidRPr="00E51468">
        <w:t>2023</w:t>
      </w:r>
      <w:r>
        <w:t xml:space="preserve"> </w:t>
      </w:r>
      <w:r w:rsidRPr="00E51468">
        <w:t>budget</w:t>
      </w:r>
      <w:r>
        <w:t xml:space="preserve"> request </w:t>
      </w:r>
      <w:r w:rsidRPr="00E51468">
        <w:t>for</w:t>
      </w:r>
      <w:r>
        <w:t xml:space="preserve"> </w:t>
      </w:r>
      <w:r w:rsidRPr="00E51468">
        <w:t>Disability</w:t>
      </w:r>
      <w:r>
        <w:t xml:space="preserve"> </w:t>
      </w:r>
      <w:r w:rsidRPr="00E51468">
        <w:t>Programs,</w:t>
      </w:r>
      <w:r>
        <w:t xml:space="preserve"> </w:t>
      </w:r>
      <w:r w:rsidRPr="00E51468">
        <w:t>Research</w:t>
      </w:r>
      <w:r>
        <w:t xml:space="preserve"> </w:t>
      </w:r>
      <w:r w:rsidRPr="00E51468">
        <w:t>and</w:t>
      </w:r>
      <w:r>
        <w:t xml:space="preserve"> </w:t>
      </w:r>
      <w:r w:rsidRPr="00E51468">
        <w:t>Services</w:t>
      </w:r>
      <w:r>
        <w:t xml:space="preserve"> </w:t>
      </w:r>
      <w:r w:rsidRPr="00E51468">
        <w:t>is</w:t>
      </w:r>
      <w:r>
        <w:t xml:space="preserve"> </w:t>
      </w:r>
      <w:r w:rsidRPr="00E51468">
        <w:t>$5</w:t>
      </w:r>
      <w:r>
        <w:t>26</w:t>
      </w:r>
      <w:r w:rsidRPr="00E51468">
        <w:t>,</w:t>
      </w:r>
      <w:r>
        <w:t>242</w:t>
      </w:r>
      <w:r w:rsidRPr="00E51468">
        <w:t>,000</w:t>
      </w:r>
      <w:r>
        <w:t xml:space="preserve">, </w:t>
      </w:r>
      <w:r w:rsidRPr="00E51468">
        <w:t>a</w:t>
      </w:r>
      <w:r>
        <w:t xml:space="preserve">n increase of $96,915,000 above the </w:t>
      </w:r>
      <w:r w:rsidR="00EF2D45">
        <w:t>a</w:t>
      </w:r>
      <w:r>
        <w:t>nnualized Continuing Resolution</w:t>
      </w:r>
      <w:r w:rsidR="00EF2D45">
        <w:t xml:space="preserve"> level</w:t>
      </w:r>
      <w:r>
        <w:t>. The additional funding is necessary to meet the significantly increased needs of the “new normal,” which reflects both a growing population and the long-term impact of the COVID-19 pandemic, which left many people more in need of</w:t>
      </w:r>
      <w:r w:rsidDel="003050AF">
        <w:t xml:space="preserve"> </w:t>
      </w:r>
      <w:r>
        <w:t>services than they had been before. Increases are concentrated on ACL’s primary programs that provide direct-services programs for people with all types of disabilities – the Protection and Advocacy</w:t>
      </w:r>
      <w:r w:rsidDel="002E513C">
        <w:t xml:space="preserve"> </w:t>
      </w:r>
      <w:r>
        <w:t xml:space="preserve">and Independent Living Programs – with smaller increases requested for programs that focus on improving state systems for supporting people with intellectual and developmental disabilities and programs that provide a range of services to meet the unique needs of people with specific disabilities. Funding also is requested for expanded investments in research, innovation, and improving collaboration and coordination across community living networks. These include creation of a new initiative, equally funded by Projects of National Significance and Aging Network Support Activities, to strengthen emergency and disaster planning and response capacity within the disability and aging networks, as well as a substantial increase to foster innovation through expansions in research and demonstrations in the PNS and </w:t>
      </w:r>
      <w:r w:rsidRPr="00E51468">
        <w:t>National</w:t>
      </w:r>
      <w:r>
        <w:t xml:space="preserve"> </w:t>
      </w:r>
      <w:r w:rsidRPr="00E51468">
        <w:t>Institute</w:t>
      </w:r>
      <w:r>
        <w:t xml:space="preserve"> </w:t>
      </w:r>
      <w:r w:rsidRPr="00E51468">
        <w:t>on</w:t>
      </w:r>
      <w:r>
        <w:t xml:space="preserve"> </w:t>
      </w:r>
      <w:r w:rsidRPr="00E51468">
        <w:t>Disability,</w:t>
      </w:r>
      <w:r>
        <w:t xml:space="preserve"> </w:t>
      </w:r>
      <w:r w:rsidRPr="00E51468">
        <w:t>Independent</w:t>
      </w:r>
      <w:r>
        <w:t xml:space="preserve"> </w:t>
      </w:r>
      <w:r w:rsidRPr="00E51468">
        <w:t>Living</w:t>
      </w:r>
      <w:r>
        <w:t xml:space="preserve"> </w:t>
      </w:r>
      <w:r w:rsidRPr="00E51468">
        <w:t>and</w:t>
      </w:r>
      <w:r>
        <w:t xml:space="preserve"> </w:t>
      </w:r>
      <w:r w:rsidRPr="00E51468">
        <w:t>Rehabilitation</w:t>
      </w:r>
      <w:r>
        <w:t xml:space="preserve"> </w:t>
      </w:r>
      <w:r w:rsidRPr="00E51468">
        <w:t>Research</w:t>
      </w:r>
      <w:r>
        <w:t xml:space="preserve"> </w:t>
      </w:r>
      <w:r w:rsidRPr="00E51468">
        <w:t>(NIDILRR)</w:t>
      </w:r>
      <w:r>
        <w:t xml:space="preserve">.  </w:t>
      </w:r>
    </w:p>
    <w:p w14:paraId="5F2C81C8" w14:textId="77777777" w:rsidR="004475D2" w:rsidRPr="00E51468" w:rsidRDefault="004475D2" w:rsidP="004475D2">
      <w:pPr>
        <w:spacing w:before="8" w:line="271" w:lineRule="auto"/>
        <w:contextualSpacing/>
        <w:jc w:val="both"/>
      </w:pPr>
    </w:p>
    <w:p w14:paraId="497BC8BF" w14:textId="77777777" w:rsidR="004475D2" w:rsidRPr="00E51468" w:rsidRDefault="004475D2" w:rsidP="004475D2">
      <w:pPr>
        <w:spacing w:line="271" w:lineRule="auto"/>
        <w:contextualSpacing/>
        <w:jc w:val="both"/>
      </w:pPr>
      <w:r w:rsidRPr="00E51468">
        <w:t>Specific</w:t>
      </w:r>
      <w:r>
        <w:t xml:space="preserve"> </w:t>
      </w:r>
      <w:r w:rsidRPr="00E51468">
        <w:t>requests</w:t>
      </w:r>
      <w:r>
        <w:t xml:space="preserve"> </w:t>
      </w:r>
      <w:r w:rsidRPr="00E51468">
        <w:t>include:</w:t>
      </w:r>
    </w:p>
    <w:p w14:paraId="2CD1213A" w14:textId="77777777" w:rsidR="004475D2" w:rsidRPr="00E51468" w:rsidRDefault="004475D2" w:rsidP="004475D2">
      <w:pPr>
        <w:spacing w:line="271" w:lineRule="auto"/>
        <w:jc w:val="both"/>
      </w:pPr>
    </w:p>
    <w:p w14:paraId="6DF47FBD" w14:textId="165FC34A" w:rsidR="004475D2" w:rsidRPr="00F4094A" w:rsidRDefault="004475D2" w:rsidP="004475D2">
      <w:pPr>
        <w:numPr>
          <w:ilvl w:val="0"/>
          <w:numId w:val="14"/>
        </w:numPr>
        <w:spacing w:line="271" w:lineRule="auto"/>
        <w:contextualSpacing/>
        <w:jc w:val="both"/>
        <w:rPr>
          <w:u w:val="single"/>
        </w:rPr>
      </w:pPr>
      <w:r>
        <w:t xml:space="preserve">$59,659,000 for Developmental Disability Protection and Advocacy (P&amp;As) systems, an increase of $17,875,000 above the </w:t>
      </w:r>
      <w:bookmarkStart w:id="128" w:name="_Hlk96584403"/>
      <w:r>
        <w:t xml:space="preserve">FY 2022 </w:t>
      </w:r>
      <w:bookmarkStart w:id="129" w:name="_Hlk96584396"/>
      <w:bookmarkEnd w:id="128"/>
      <w:r>
        <w:t>annualized Continuing Resolution level</w:t>
      </w:r>
      <w:bookmarkEnd w:id="129"/>
      <w:r>
        <w:t>. This is part of a combined increase of $26,434,000 requested for ACL’s four P&amp;A programs overall. ACL’s four P&amp;A programs play a critical role in protecting the rights, safety, and welfare of people with disabilities, and the services they provide are instrumental in ensuring that people with disabilities have equal access and opportunity to fully participate in society. P&amp;As provide a range of services, including both individual and systems advocacy; monitoring for health and safety and investigating allegations of abuse and neglect; legal assistance to address a range of issues, such as equal access to employment and education;</w:t>
      </w:r>
      <w:r w:rsidRPr="7420AEE6">
        <w:rPr>
          <w:rFonts w:eastAsia="Calibri"/>
        </w:rPr>
        <w:t xml:space="preserve"> ensuring accessibility of public places and programs; </w:t>
      </w:r>
      <w:r>
        <w:t xml:space="preserve">helping people avoid – or leave – institutions to live in the community; </w:t>
      </w:r>
      <w:r w:rsidRPr="7420AEE6">
        <w:rPr>
          <w:rFonts w:eastAsia="Calibri"/>
        </w:rPr>
        <w:t>and information and referral assistance to connect people with disabilities to other services and resources.</w:t>
      </w:r>
      <w:r w:rsidRPr="7420AEE6">
        <w:rPr>
          <w:rFonts w:eastAsiaTheme="minorEastAsia"/>
        </w:rPr>
        <w:t xml:space="preserve"> At current resource </w:t>
      </w:r>
      <w:r w:rsidRPr="7420AEE6">
        <w:rPr>
          <w:rFonts w:eastAsiaTheme="minorEastAsia"/>
        </w:rPr>
        <w:lastRenderedPageBreak/>
        <w:t xml:space="preserve">levels, P&amp;As can serve only those in most dire need, and many are being forced to focus their efforts </w:t>
      </w:r>
      <w:r w:rsidR="00832572">
        <w:rPr>
          <w:rFonts w:eastAsiaTheme="minorEastAsia"/>
        </w:rPr>
        <w:t xml:space="preserve">only </w:t>
      </w:r>
      <w:r w:rsidRPr="7420AEE6">
        <w:rPr>
          <w:rFonts w:eastAsiaTheme="minorEastAsia"/>
        </w:rPr>
        <w:t xml:space="preserve">on crisis issues, such as addressing abuse. Most can provide only very limited assistance with issues like ensuring equal access to employment, </w:t>
      </w:r>
      <w:proofErr w:type="gramStart"/>
      <w:r w:rsidRPr="7420AEE6">
        <w:rPr>
          <w:rFonts w:eastAsiaTheme="minorEastAsia"/>
        </w:rPr>
        <w:t>transportation</w:t>
      </w:r>
      <w:proofErr w:type="gramEnd"/>
      <w:r w:rsidRPr="7420AEE6">
        <w:rPr>
          <w:rFonts w:eastAsiaTheme="minorEastAsia"/>
        </w:rPr>
        <w:t xml:space="preserve"> and public places. Additional funding is needed to make it possible for P&amp;As to robustly address the barriers to inclusion and equal access faced by people with disabilities.</w:t>
      </w:r>
      <w:r w:rsidR="0039371E">
        <w:rPr>
          <w:rFonts w:eastAsiaTheme="minorEastAsia"/>
        </w:rPr>
        <w:t xml:space="preserve"> </w:t>
      </w:r>
      <w:r w:rsidR="0039371E" w:rsidRPr="00B42C4C">
        <w:t>ACL</w:t>
      </w:r>
      <w:r w:rsidR="0039371E">
        <w:t xml:space="preserve"> </w:t>
      </w:r>
      <w:r w:rsidR="0039371E" w:rsidRPr="00B42C4C">
        <w:t>estimates</w:t>
      </w:r>
      <w:r w:rsidR="0039371E">
        <w:t xml:space="preserve"> </w:t>
      </w:r>
      <w:r w:rsidR="0039371E" w:rsidRPr="00B42C4C">
        <w:t>that</w:t>
      </w:r>
      <w:r w:rsidR="0039371E">
        <w:t xml:space="preserve"> </w:t>
      </w:r>
      <w:r w:rsidR="0039371E" w:rsidRPr="00B42C4C">
        <w:t>with</w:t>
      </w:r>
      <w:r w:rsidR="0039371E">
        <w:t xml:space="preserve"> </w:t>
      </w:r>
      <w:r w:rsidR="0039371E" w:rsidRPr="00B42C4C">
        <w:t>this</w:t>
      </w:r>
      <w:r w:rsidR="0039371E">
        <w:t xml:space="preserve"> </w:t>
      </w:r>
      <w:r w:rsidR="0039371E" w:rsidRPr="00B42C4C">
        <w:t>increase,</w:t>
      </w:r>
      <w:r w:rsidR="0039371E">
        <w:t xml:space="preserve"> </w:t>
      </w:r>
      <w:r w:rsidR="0039371E" w:rsidRPr="00B42C4C">
        <w:t>the</w:t>
      </w:r>
      <w:r w:rsidR="0039371E">
        <w:t xml:space="preserve"> </w:t>
      </w:r>
      <w:r w:rsidR="0039371E" w:rsidRPr="00B42C4C">
        <w:t>four</w:t>
      </w:r>
      <w:r w:rsidR="0039371E">
        <w:t xml:space="preserve"> </w:t>
      </w:r>
      <w:r w:rsidR="0039371E" w:rsidRPr="00B42C4C">
        <w:t>P&amp;As</w:t>
      </w:r>
      <w:r w:rsidR="0039371E">
        <w:t xml:space="preserve"> </w:t>
      </w:r>
      <w:r w:rsidR="0039371E" w:rsidRPr="00B42C4C">
        <w:t>would</w:t>
      </w:r>
      <w:r w:rsidR="0039371E">
        <w:t xml:space="preserve"> </w:t>
      </w:r>
      <w:r w:rsidR="0039371E" w:rsidRPr="00B42C4C">
        <w:t>be</w:t>
      </w:r>
      <w:r w:rsidR="0039371E">
        <w:t xml:space="preserve"> </w:t>
      </w:r>
      <w:r w:rsidR="0039371E" w:rsidRPr="00B42C4C">
        <w:t>able</w:t>
      </w:r>
      <w:r w:rsidR="0039371E">
        <w:t xml:space="preserve"> </w:t>
      </w:r>
      <w:r w:rsidR="0039371E" w:rsidRPr="00B42C4C">
        <w:t>to</w:t>
      </w:r>
      <w:r w:rsidR="0039371E">
        <w:t xml:space="preserve"> provide direct services to </w:t>
      </w:r>
      <w:r w:rsidR="0039371E" w:rsidRPr="00B42C4C">
        <w:t>an</w:t>
      </w:r>
      <w:r w:rsidR="0039371E">
        <w:t xml:space="preserve"> </w:t>
      </w:r>
      <w:r w:rsidR="0039371E" w:rsidRPr="00B42C4C">
        <w:t>additional</w:t>
      </w:r>
      <w:r w:rsidR="0039371E">
        <w:t xml:space="preserve"> 12,000 </w:t>
      </w:r>
      <w:r w:rsidR="0039371E" w:rsidRPr="00B42C4C">
        <w:t>people</w:t>
      </w:r>
      <w:r w:rsidR="0039371E">
        <w:t xml:space="preserve"> </w:t>
      </w:r>
      <w:r w:rsidR="0039371E" w:rsidRPr="00B42C4C">
        <w:t>with</w:t>
      </w:r>
      <w:r w:rsidR="0039371E">
        <w:t xml:space="preserve"> </w:t>
      </w:r>
      <w:r w:rsidR="0039371E" w:rsidRPr="00B42C4C">
        <w:t>disabilities</w:t>
      </w:r>
      <w:r w:rsidR="0039371E">
        <w:t xml:space="preserve">, </w:t>
      </w:r>
      <w:r w:rsidR="0039371E">
        <w:rPr>
          <w:rStyle w:val="normaltextrun"/>
          <w:shd w:val="clear" w:color="auto" w:fill="FFFFFF"/>
        </w:rPr>
        <w:t>many of whom will otherwise have limited or no access to legal assistance or advocacy support. The increases also will i</w:t>
      </w:r>
      <w:r w:rsidR="0039371E">
        <w:t xml:space="preserve">ncrease the capacity of P&amp;As to monitor and address abuse, provide technical assistance to government entities, businesses and other organizations, and advocate for system change to improve access and inclusion of people with disabilities in all facets of American life. </w:t>
      </w:r>
    </w:p>
    <w:p w14:paraId="57D57569" w14:textId="77777777" w:rsidR="004475D2" w:rsidRPr="00F4094A" w:rsidRDefault="004475D2" w:rsidP="004475D2">
      <w:pPr>
        <w:spacing w:before="0" w:after="200" w:line="271" w:lineRule="auto"/>
        <w:ind w:left="720"/>
        <w:contextualSpacing/>
        <w:jc w:val="both"/>
        <w:rPr>
          <w:u w:val="single"/>
        </w:rPr>
      </w:pPr>
    </w:p>
    <w:p w14:paraId="330631CF" w14:textId="77777777" w:rsidR="004475D2" w:rsidRPr="00E51468" w:rsidRDefault="004475D2" w:rsidP="004475D2">
      <w:pPr>
        <w:numPr>
          <w:ilvl w:val="0"/>
          <w:numId w:val="14"/>
        </w:numPr>
        <w:spacing w:beforeLines="75" w:before="180" w:line="271" w:lineRule="auto"/>
        <w:contextualSpacing/>
        <w:jc w:val="both"/>
      </w:pPr>
      <w:r>
        <w:t>$160,208,000 f</w:t>
      </w:r>
      <w:r w:rsidRPr="00E51468">
        <w:t>or</w:t>
      </w:r>
      <w:r>
        <w:t xml:space="preserve"> </w:t>
      </w:r>
      <w:r w:rsidRPr="00E51468">
        <w:t>Independent</w:t>
      </w:r>
      <w:r>
        <w:t xml:space="preserve"> </w:t>
      </w:r>
      <w:r w:rsidRPr="00E51468">
        <w:t>Living</w:t>
      </w:r>
      <w:r>
        <w:t xml:space="preserve"> </w:t>
      </w:r>
      <w:r w:rsidRPr="00E51468">
        <w:t>programs</w:t>
      </w:r>
      <w:r>
        <w:t>, an increase of $44,025,000 above the FY 2022 annualized Continuing Resolution level.</w:t>
      </w:r>
      <w:r w:rsidDel="007D64B8">
        <w:t xml:space="preserve"> </w:t>
      </w:r>
      <w:r w:rsidRPr="00E51468">
        <w:t>Independent</w:t>
      </w:r>
      <w:r>
        <w:t xml:space="preserve"> </w:t>
      </w:r>
      <w:r w:rsidRPr="00E51468">
        <w:t>Living</w:t>
      </w:r>
      <w:r>
        <w:t xml:space="preserve"> </w:t>
      </w:r>
      <w:r w:rsidRPr="00E51468">
        <w:t>funds</w:t>
      </w:r>
      <w:r>
        <w:t xml:space="preserve"> </w:t>
      </w:r>
      <w:r w:rsidRPr="00E51468">
        <w:t>both</w:t>
      </w:r>
      <w:r>
        <w:t xml:space="preserve"> the </w:t>
      </w:r>
      <w:r w:rsidRPr="00E51468">
        <w:t>Independent</w:t>
      </w:r>
      <w:r>
        <w:t xml:space="preserve"> </w:t>
      </w:r>
      <w:r w:rsidRPr="00E51468">
        <w:t>Living</w:t>
      </w:r>
      <w:r>
        <w:t xml:space="preserve"> </w:t>
      </w:r>
      <w:r w:rsidRPr="00E51468">
        <w:t>Services</w:t>
      </w:r>
      <w:r>
        <w:t xml:space="preserve"> program </w:t>
      </w:r>
      <w:r w:rsidRPr="00E51468">
        <w:t>(ILS)</w:t>
      </w:r>
      <w:r>
        <w:t xml:space="preserve"> </w:t>
      </w:r>
      <w:r w:rsidRPr="00E51468">
        <w:t>and</w:t>
      </w:r>
      <w:r>
        <w:t xml:space="preserve"> </w:t>
      </w:r>
      <w:r w:rsidRPr="00E51468">
        <w:t>Centers</w:t>
      </w:r>
      <w:r>
        <w:t xml:space="preserve"> </w:t>
      </w:r>
      <w:r w:rsidRPr="00E51468">
        <w:t>for</w:t>
      </w:r>
      <w:r>
        <w:t xml:space="preserve"> </w:t>
      </w:r>
      <w:r w:rsidRPr="00E51468">
        <w:t>Independent</w:t>
      </w:r>
      <w:r>
        <w:t xml:space="preserve"> </w:t>
      </w:r>
      <w:r w:rsidRPr="00E51468">
        <w:t>Living</w:t>
      </w:r>
      <w:r>
        <w:t xml:space="preserve"> </w:t>
      </w:r>
      <w:r w:rsidRPr="00E51468">
        <w:t>(CILs)</w:t>
      </w:r>
      <w:r>
        <w:t>, which together provid</w:t>
      </w:r>
      <w:r w:rsidRPr="00652DA0">
        <w:rPr>
          <w:bCs/>
        </w:rPr>
        <w:t>e a comprehensive range of services that support people with disabilities in living and fully participating in the community</w:t>
      </w:r>
      <w:r>
        <w:rPr>
          <w:bCs/>
        </w:rPr>
        <w:t>, such as</w:t>
      </w:r>
      <w:r w:rsidRPr="00652DA0">
        <w:rPr>
          <w:bCs/>
        </w:rPr>
        <w:t xml:space="preserve"> training and peer support to help people with disabilities develop independent living skills; assistance with accessing </w:t>
      </w:r>
      <w:r>
        <w:t xml:space="preserve">transportation, personal care assistance, housing and other community living services; connection to assistive technology; </w:t>
      </w:r>
      <w:r w:rsidRPr="00652DA0">
        <w:rPr>
          <w:bCs/>
        </w:rPr>
        <w:t>assistance with navigating state systems of services and supports, including determining eligibility and applying for programs;</w:t>
      </w:r>
      <w:r>
        <w:t xml:space="preserve"> and support with moving from nursing homes and other long-term care facilities to homes in the community.</w:t>
      </w:r>
      <w:r w:rsidDel="007D64B8">
        <w:t xml:space="preserve"> </w:t>
      </w:r>
      <w:r>
        <w:t xml:space="preserve">Needs for services rose sharply during COVID-19, and </w:t>
      </w:r>
      <w:r w:rsidDel="00C172B4">
        <w:t xml:space="preserve">additional </w:t>
      </w:r>
      <w:r>
        <w:t xml:space="preserve">funding is needed to meet the increased level of need that will continue post-pandemic. </w:t>
      </w:r>
    </w:p>
    <w:p w14:paraId="0FB1A4EC" w14:textId="77777777" w:rsidR="004475D2" w:rsidRPr="00E51468" w:rsidRDefault="004475D2" w:rsidP="004475D2">
      <w:pPr>
        <w:pStyle w:val="ListParagraph"/>
        <w:numPr>
          <w:ilvl w:val="0"/>
          <w:numId w:val="14"/>
        </w:numPr>
        <w:spacing w:beforeLines="75" w:before="180" w:line="271" w:lineRule="auto"/>
        <w:jc w:val="both"/>
        <w:rPr>
          <w:rFonts w:asciiTheme="minorHAnsi" w:eastAsiaTheme="minorEastAsia" w:hAnsiTheme="minorHAnsi" w:cstheme="minorBidi"/>
        </w:rPr>
      </w:pPr>
      <w:r>
        <w:t xml:space="preserve">$88,480,000 for State Councils on </w:t>
      </w:r>
      <w:r w:rsidRPr="00E51468">
        <w:t>Developmental</w:t>
      </w:r>
      <w:r>
        <w:t xml:space="preserve"> </w:t>
      </w:r>
      <w:r w:rsidRPr="00E51468">
        <w:t>Disabilities</w:t>
      </w:r>
      <w:r w:rsidDel="00877167">
        <w:t xml:space="preserve"> </w:t>
      </w:r>
      <w:r w:rsidRPr="00E51468">
        <w:t>(DD</w:t>
      </w:r>
      <w:r w:rsidDel="00877167">
        <w:t xml:space="preserve"> </w:t>
      </w:r>
      <w:r w:rsidRPr="00E51468" w:rsidDel="00877167">
        <w:t>Councils</w:t>
      </w:r>
      <w:r>
        <w:t>),</w:t>
      </w:r>
      <w:r w:rsidDel="00877167">
        <w:t xml:space="preserve"> </w:t>
      </w:r>
      <w:r w:rsidRPr="00E51468">
        <w:t>a</w:t>
      </w:r>
      <w:r>
        <w:t xml:space="preserve">n increase of $9,480,000 above the </w:t>
      </w:r>
      <w:r w:rsidRPr="00BB0809">
        <w:t>FY 2022 annualized Continuing Resolution level</w:t>
      </w:r>
      <w:r>
        <w:t xml:space="preserve">. Guided by people with developmental disabilities, families, and other key stakeholders, DD </w:t>
      </w:r>
      <w:r w:rsidRPr="00E51468">
        <w:t>Councils</w:t>
      </w:r>
      <w:r>
        <w:t xml:space="preserve"> </w:t>
      </w:r>
      <w:r w:rsidRPr="00E51468">
        <w:t>advoca</w:t>
      </w:r>
      <w:r>
        <w:t>te</w:t>
      </w:r>
      <w:r w:rsidRPr="00E51468">
        <w:t>,</w:t>
      </w:r>
      <w:r>
        <w:t xml:space="preserve"> build </w:t>
      </w:r>
      <w:r w:rsidRPr="00E51468">
        <w:t>capacity,</w:t>
      </w:r>
      <w:r>
        <w:t xml:space="preserve"> </w:t>
      </w:r>
      <w:r w:rsidRPr="00E51468">
        <w:t>and</w:t>
      </w:r>
      <w:r>
        <w:t xml:space="preserve"> change </w:t>
      </w:r>
      <w:r w:rsidRPr="00E51468">
        <w:t>system</w:t>
      </w:r>
      <w:r>
        <w:t xml:space="preserve">s, which </w:t>
      </w:r>
      <w:r w:rsidRPr="00E51468">
        <w:t>contribute</w:t>
      </w:r>
      <w:r>
        <w:t xml:space="preserve"> </w:t>
      </w:r>
      <w:r w:rsidRPr="00E51468">
        <w:t>to</w:t>
      </w:r>
      <w:r>
        <w:t xml:space="preserve"> </w:t>
      </w:r>
      <w:r w:rsidRPr="00E51468">
        <w:t>a</w:t>
      </w:r>
      <w:r>
        <w:t xml:space="preserve"> </w:t>
      </w:r>
      <w:r w:rsidRPr="00E51468">
        <w:t>coordinated</w:t>
      </w:r>
      <w:r>
        <w:t xml:space="preserve"> </w:t>
      </w:r>
      <w:r w:rsidRPr="00E51468">
        <w:t>and</w:t>
      </w:r>
      <w:r>
        <w:t xml:space="preserve"> </w:t>
      </w:r>
      <w:r w:rsidRPr="00E51468">
        <w:t>comprehensive</w:t>
      </w:r>
      <w:r>
        <w:t xml:space="preserve"> </w:t>
      </w:r>
      <w:r w:rsidRPr="00E51468">
        <w:t>system</w:t>
      </w:r>
      <w:r>
        <w:t xml:space="preserve"> </w:t>
      </w:r>
      <w:r w:rsidRPr="00E51468">
        <w:t>of</w:t>
      </w:r>
      <w:r>
        <w:t xml:space="preserve"> </w:t>
      </w:r>
      <w:r w:rsidRPr="00E51468">
        <w:t>community</w:t>
      </w:r>
      <w:r>
        <w:t xml:space="preserve"> </w:t>
      </w:r>
      <w:r w:rsidRPr="00E51468">
        <w:t>services</w:t>
      </w:r>
      <w:r>
        <w:t xml:space="preserve"> </w:t>
      </w:r>
      <w:r w:rsidRPr="00E51468">
        <w:t>that</w:t>
      </w:r>
      <w:r>
        <w:t xml:space="preserve"> </w:t>
      </w:r>
      <w:r w:rsidRPr="00E51468">
        <w:t>promote</w:t>
      </w:r>
      <w:r>
        <w:t xml:space="preserve"> </w:t>
      </w:r>
      <w:r w:rsidRPr="00E51468">
        <w:t>self-determination</w:t>
      </w:r>
      <w:r>
        <w:t xml:space="preserve"> </w:t>
      </w:r>
      <w:r w:rsidRPr="00E51468">
        <w:t>and</w:t>
      </w:r>
      <w:r>
        <w:t xml:space="preserve"> </w:t>
      </w:r>
      <w:r w:rsidRPr="00E51468">
        <w:t>integration</w:t>
      </w:r>
      <w:r>
        <w:t xml:space="preserve"> </w:t>
      </w:r>
      <w:r w:rsidRPr="00E51468">
        <w:t>of</w:t>
      </w:r>
      <w:r>
        <w:t xml:space="preserve"> </w:t>
      </w:r>
      <w:r w:rsidRPr="00E51468">
        <w:t>people</w:t>
      </w:r>
      <w:r>
        <w:t xml:space="preserve"> </w:t>
      </w:r>
      <w:r w:rsidRPr="00E51468">
        <w:t>with</w:t>
      </w:r>
      <w:r>
        <w:t xml:space="preserve"> </w:t>
      </w:r>
      <w:r w:rsidRPr="00E51468">
        <w:t>developmental</w:t>
      </w:r>
      <w:r>
        <w:t xml:space="preserve"> </w:t>
      </w:r>
      <w:r w:rsidRPr="00E51468">
        <w:t>disabilities.</w:t>
      </w:r>
      <w:r>
        <w:t xml:space="preserve"> Councils promote the potential of every person with developmental disabilities and </w:t>
      </w:r>
      <w:r w:rsidRPr="7DBE7C2F">
        <w:t>are the only entity mandated to provide support and funding for the leadership development of people with developmental disabi</w:t>
      </w:r>
      <w:r>
        <w:t xml:space="preserve">lities.   </w:t>
      </w:r>
    </w:p>
    <w:p w14:paraId="2D10B998" w14:textId="652C17E4" w:rsidR="004475D2" w:rsidRPr="00E51468" w:rsidRDefault="004475D2" w:rsidP="004475D2">
      <w:pPr>
        <w:numPr>
          <w:ilvl w:val="0"/>
          <w:numId w:val="9"/>
        </w:numPr>
        <w:spacing w:beforeLines="75" w:before="180" w:line="271" w:lineRule="auto"/>
        <w:contextualSpacing/>
        <w:jc w:val="both"/>
        <w:rPr>
          <w:rFonts w:asciiTheme="minorHAnsi" w:eastAsiaTheme="minorEastAsia" w:hAnsiTheme="minorHAnsi" w:cstheme="minorBidi"/>
        </w:rPr>
      </w:pPr>
      <w:r>
        <w:t>$47,173,000 f</w:t>
      </w:r>
      <w:r w:rsidRPr="00E51468">
        <w:t>or</w:t>
      </w:r>
      <w:r>
        <w:t xml:space="preserve"> </w:t>
      </w:r>
      <w:r w:rsidRPr="00E51468">
        <w:t>University</w:t>
      </w:r>
      <w:r>
        <w:t xml:space="preserve"> </w:t>
      </w:r>
      <w:r w:rsidRPr="00E51468">
        <w:t>Centers</w:t>
      </w:r>
      <w:r>
        <w:t xml:space="preserve"> </w:t>
      </w:r>
      <w:r w:rsidRPr="00E51468">
        <w:t>of</w:t>
      </w:r>
      <w:r>
        <w:t xml:space="preserve"> </w:t>
      </w:r>
      <w:r w:rsidRPr="00E51468">
        <w:t>Excellence</w:t>
      </w:r>
      <w:r>
        <w:t xml:space="preserve"> </w:t>
      </w:r>
      <w:r w:rsidRPr="00E51468">
        <w:t>in</w:t>
      </w:r>
      <w:r>
        <w:t xml:space="preserve"> </w:t>
      </w:r>
      <w:r w:rsidRPr="00E51468">
        <w:t>Developmental</w:t>
      </w:r>
      <w:r>
        <w:t xml:space="preserve"> </w:t>
      </w:r>
      <w:r w:rsidRPr="00E51468">
        <w:t>Disabilities</w:t>
      </w:r>
      <w:r>
        <w:t xml:space="preserve">, an increase of $5,054,000 above the FY 2022 annualized Continuing Resolution level. The increase will </w:t>
      </w:r>
      <w:r w:rsidRPr="2816E8BA">
        <w:t>fund a new round of competitive grants focus</w:t>
      </w:r>
      <w:r>
        <w:t>ed</w:t>
      </w:r>
      <w:r w:rsidRPr="2816E8BA">
        <w:t xml:space="preserve"> on </w:t>
      </w:r>
      <w:r>
        <w:t xml:space="preserve">increasing </w:t>
      </w:r>
      <w:r w:rsidRPr="2816E8BA">
        <w:t xml:space="preserve">diversity and </w:t>
      </w:r>
      <w:r>
        <w:t xml:space="preserve">advancing </w:t>
      </w:r>
      <w:r w:rsidRPr="2816E8BA">
        <w:t xml:space="preserve">intersectional equity </w:t>
      </w:r>
      <w:r>
        <w:t>through partnerships between UCEDD</w:t>
      </w:r>
      <w:r w:rsidR="00461913">
        <w:t>s</w:t>
      </w:r>
      <w:r>
        <w:t xml:space="preserve"> and minority- serving institutions, as well as support other UCEDD </w:t>
      </w:r>
      <w:r w:rsidRPr="00E51468">
        <w:t>activities</w:t>
      </w:r>
      <w:r>
        <w:t xml:space="preserve"> to </w:t>
      </w:r>
      <w:r w:rsidRPr="00E51468">
        <w:t>promote</w:t>
      </w:r>
      <w:r>
        <w:t xml:space="preserve"> </w:t>
      </w:r>
      <w:r w:rsidRPr="00E51468">
        <w:t>opportunities</w:t>
      </w:r>
      <w:r>
        <w:t xml:space="preserve"> </w:t>
      </w:r>
      <w:r w:rsidRPr="00E51468">
        <w:t>for</w:t>
      </w:r>
      <w:r>
        <w:t xml:space="preserve"> </w:t>
      </w:r>
      <w:r w:rsidRPr="00E51468">
        <w:t>people</w:t>
      </w:r>
      <w:r>
        <w:t xml:space="preserve"> </w:t>
      </w:r>
      <w:r w:rsidRPr="00E51468">
        <w:t>with</w:t>
      </w:r>
      <w:r>
        <w:t xml:space="preserve"> </w:t>
      </w:r>
      <w:r w:rsidRPr="00E51468">
        <w:t>developmental</w:t>
      </w:r>
      <w:r>
        <w:t xml:space="preserve"> </w:t>
      </w:r>
      <w:r w:rsidRPr="00E51468">
        <w:t>disabilities</w:t>
      </w:r>
      <w:r>
        <w:t xml:space="preserve"> </w:t>
      </w:r>
      <w:r w:rsidRPr="00E51468">
        <w:t>to</w:t>
      </w:r>
      <w:r>
        <w:t xml:space="preserve"> </w:t>
      </w:r>
      <w:r w:rsidRPr="00E51468">
        <w:t>exercise</w:t>
      </w:r>
      <w:r>
        <w:t xml:space="preserve"> </w:t>
      </w:r>
      <w:r w:rsidRPr="00E51468">
        <w:t>self-determination</w:t>
      </w:r>
      <w:r>
        <w:t xml:space="preserve">, </w:t>
      </w:r>
      <w:r w:rsidRPr="00E51468">
        <w:t>be</w:t>
      </w:r>
      <w:r>
        <w:t xml:space="preserve"> </w:t>
      </w:r>
      <w:r w:rsidRPr="00E51468">
        <w:t>independent</w:t>
      </w:r>
      <w:r>
        <w:t xml:space="preserve">, and be </w:t>
      </w:r>
      <w:r w:rsidRPr="00E51468">
        <w:t>included</w:t>
      </w:r>
      <w:r>
        <w:t xml:space="preserve"> </w:t>
      </w:r>
      <w:r w:rsidRPr="00E51468">
        <w:t>in</w:t>
      </w:r>
      <w:r>
        <w:t xml:space="preserve"> all aspects of </w:t>
      </w:r>
      <w:r w:rsidRPr="00E51468">
        <w:t>community</w:t>
      </w:r>
      <w:r>
        <w:t xml:space="preserve"> life</w:t>
      </w:r>
      <w:r w:rsidRPr="00E51468">
        <w:t>.</w:t>
      </w:r>
    </w:p>
    <w:p w14:paraId="75ACB71C" w14:textId="77777777" w:rsidR="004475D2" w:rsidRPr="00E51468" w:rsidRDefault="004475D2" w:rsidP="004475D2">
      <w:pPr>
        <w:spacing w:beforeLines="75" w:before="180" w:line="271" w:lineRule="auto"/>
        <w:ind w:left="720"/>
        <w:contextualSpacing/>
        <w:jc w:val="both"/>
        <w:rPr>
          <w:rFonts w:asciiTheme="minorHAnsi" w:eastAsiaTheme="minorEastAsia" w:hAnsiTheme="minorHAnsi" w:cstheme="minorBidi"/>
        </w:rPr>
      </w:pPr>
    </w:p>
    <w:p w14:paraId="7DF9A487" w14:textId="4459646B" w:rsidR="004475D2" w:rsidRPr="007200B5" w:rsidRDefault="004475D2" w:rsidP="004475D2">
      <w:pPr>
        <w:pStyle w:val="ListParagraph"/>
        <w:numPr>
          <w:ilvl w:val="0"/>
          <w:numId w:val="10"/>
        </w:numPr>
        <w:spacing w:line="271" w:lineRule="auto"/>
        <w:jc w:val="both"/>
        <w:rPr>
          <w:rFonts w:asciiTheme="minorHAnsi" w:eastAsiaTheme="minorEastAsia" w:hAnsiTheme="minorHAnsi" w:cstheme="minorBidi"/>
          <w:u w:val="single"/>
        </w:rPr>
      </w:pPr>
      <w:bookmarkStart w:id="130" w:name="_Hlk80391989"/>
      <w:r>
        <w:t xml:space="preserve">$24,600,000 for Developmental Disabilities Projects of National Significance, an increase of $12,350,000 above the annualized Continuing Resolution level. ACL would use </w:t>
      </w:r>
      <w:r w:rsidRPr="00E6122D">
        <w:t>$10,100,000</w:t>
      </w:r>
      <w:r>
        <w:t xml:space="preserve"> to fund innovative projects to strengthen collaborations across networks; pilot responses to emerging issues; support transitions from institutions back to the community; prevent and address abuse and neglect; address the direct care workforce crisis; support data collection; and develop solutions to local needs. $1.5 million would be used for a joint effort with the Aging Network Support Activities program to increase emergency preparedness and disaster recovery capacity within the aging and disability networks. Last</w:t>
      </w:r>
      <w:r w:rsidR="002D4167">
        <w:t>ly</w:t>
      </w:r>
      <w:r>
        <w:t xml:space="preserve">, $0.9 million would fund an evaluation of the cultural competence and outreach to unserved and underserved populations of ACL’s three largest DD Act programs. </w:t>
      </w:r>
    </w:p>
    <w:bookmarkEnd w:id="130"/>
    <w:p w14:paraId="6D29DCE1" w14:textId="77777777" w:rsidR="004475D2" w:rsidRPr="007200B5" w:rsidRDefault="004475D2" w:rsidP="004475D2">
      <w:pPr>
        <w:spacing w:line="271" w:lineRule="auto"/>
        <w:ind w:left="360"/>
        <w:jc w:val="both"/>
        <w:rPr>
          <w:rFonts w:asciiTheme="minorHAnsi" w:eastAsiaTheme="minorEastAsia" w:hAnsiTheme="minorHAnsi" w:cstheme="minorBidi"/>
          <w:u w:val="single"/>
        </w:rPr>
      </w:pPr>
    </w:p>
    <w:p w14:paraId="7A0B9E18" w14:textId="3ECFEC0E" w:rsidR="004475D2" w:rsidRPr="00135AC8" w:rsidRDefault="004475D2" w:rsidP="004475D2">
      <w:pPr>
        <w:pStyle w:val="ListParagraph"/>
        <w:numPr>
          <w:ilvl w:val="0"/>
          <w:numId w:val="10"/>
        </w:numPr>
        <w:spacing w:line="271" w:lineRule="auto"/>
        <w:jc w:val="both"/>
        <w:rPr>
          <w:rFonts w:eastAsia="Calibri"/>
        </w:rPr>
      </w:pPr>
      <w:r>
        <w:t>$27,503,000 f</w:t>
      </w:r>
      <w:r w:rsidRPr="00E51468">
        <w:t>or</w:t>
      </w:r>
      <w:r>
        <w:t xml:space="preserve"> </w:t>
      </w:r>
      <w:r w:rsidRPr="00E51468">
        <w:t>the</w:t>
      </w:r>
      <w:r>
        <w:t xml:space="preserve"> National </w:t>
      </w:r>
      <w:r w:rsidRPr="00E51468">
        <w:t>Limb</w:t>
      </w:r>
      <w:r>
        <w:t xml:space="preserve"> </w:t>
      </w:r>
      <w:r w:rsidRPr="00E51468">
        <w:t>Loss</w:t>
      </w:r>
      <w:r>
        <w:t xml:space="preserve"> </w:t>
      </w:r>
      <w:r w:rsidRPr="00E51468">
        <w:t>Resource</w:t>
      </w:r>
      <w:r>
        <w:t xml:space="preserve"> </w:t>
      </w:r>
      <w:r w:rsidRPr="00E51468">
        <w:t>Center</w:t>
      </w:r>
      <w:r>
        <w:t xml:space="preserve"> (NLLRC), </w:t>
      </w:r>
      <w:r w:rsidRPr="00E51468">
        <w:t>Paralysis</w:t>
      </w:r>
      <w:r>
        <w:t xml:space="preserve"> </w:t>
      </w:r>
      <w:r w:rsidRPr="00E51468">
        <w:t>Resource</w:t>
      </w:r>
      <w:r>
        <w:t xml:space="preserve"> </w:t>
      </w:r>
      <w:r w:rsidRPr="00E51468">
        <w:t>Center</w:t>
      </w:r>
      <w:r>
        <w:t xml:space="preserve"> (PRC) </w:t>
      </w:r>
      <w:r w:rsidRPr="00E51468">
        <w:t>and</w:t>
      </w:r>
      <w:r>
        <w:t xml:space="preserve"> </w:t>
      </w:r>
      <w:r w:rsidRPr="00E51468">
        <w:t>Traumatic</w:t>
      </w:r>
      <w:r>
        <w:t xml:space="preserve"> </w:t>
      </w:r>
      <w:r w:rsidRPr="00E51468">
        <w:t>Brain</w:t>
      </w:r>
      <w:r>
        <w:t xml:space="preserve"> </w:t>
      </w:r>
      <w:r w:rsidRPr="00E51468">
        <w:t>Injury</w:t>
      </w:r>
      <w:r>
        <w:t xml:space="preserve"> (TBI) </w:t>
      </w:r>
      <w:r w:rsidRPr="00E51468">
        <w:t>programs</w:t>
      </w:r>
      <w:r>
        <w:t xml:space="preserve">, an increase of $2,482,000 above the FY 2022 annualized Continuing Resolution level. </w:t>
      </w:r>
      <w:proofErr w:type="gramStart"/>
      <w:r>
        <w:t>The majority of</w:t>
      </w:r>
      <w:proofErr w:type="gramEnd"/>
      <w:r>
        <w:t xml:space="preserve"> the increase </w:t>
      </w:r>
      <w:r w:rsidR="007971E1">
        <w:t>(</w:t>
      </w:r>
      <w:r w:rsidR="00D80C52">
        <w:t>$</w:t>
      </w:r>
      <w:r>
        <w:t xml:space="preserve">1.4 million for TBI P&amp;A) is part of ACL’s focus on meeting expanding demands for ACL’s four </w:t>
      </w:r>
      <w:r w:rsidRPr="00B42C4C">
        <w:t>P&amp;A</w:t>
      </w:r>
      <w:r>
        <w:t xml:space="preserve"> programs</w:t>
      </w:r>
      <w:r w:rsidRPr="00C63238">
        <w:rPr>
          <w:rFonts w:eastAsia="Calibri"/>
        </w:rPr>
        <w:t>.</w:t>
      </w:r>
      <w:r>
        <w:t xml:space="preserve"> This remainder of the increase will support increased service capacity of the PRC; development of a national quality-of-life action plan for people with paralysis and other physical disabilities; and </w:t>
      </w:r>
      <w:r w:rsidRPr="00135AC8">
        <w:rPr>
          <w:rFonts w:eastAsia="Calibri"/>
        </w:rPr>
        <w:t>allow the NLLRC to provide direct services to more people with limb loss, bolster the NLLRC’s ability to support the unique pandemic-related needs of people with limb loss, offset the increased costs of providing services and support the continuation of program innovations and novel service delivery approaches that were developed during the pandemic but can benefit people with limb loss beyond its end.</w:t>
      </w:r>
    </w:p>
    <w:p w14:paraId="2ABCF063" w14:textId="77777777" w:rsidR="004475D2" w:rsidRDefault="004475D2" w:rsidP="004475D2">
      <w:pPr>
        <w:pStyle w:val="ListParagraph"/>
        <w:spacing w:after="200"/>
        <w:jc w:val="both"/>
      </w:pPr>
    </w:p>
    <w:p w14:paraId="001A7BFE" w14:textId="0ACDBC64" w:rsidR="004475D2" w:rsidRPr="004175A7" w:rsidRDefault="004475D2" w:rsidP="0011341F">
      <w:pPr>
        <w:pStyle w:val="ListParagraph"/>
        <w:numPr>
          <w:ilvl w:val="0"/>
          <w:numId w:val="10"/>
        </w:numPr>
        <w:spacing w:before="0" w:after="200" w:line="276" w:lineRule="auto"/>
        <w:jc w:val="both"/>
        <w:rPr>
          <w:b/>
          <w:sz w:val="28"/>
          <w:szCs w:val="28"/>
        </w:rPr>
      </w:pPr>
      <w:r>
        <w:t>$118,619,000 f</w:t>
      </w:r>
      <w:r w:rsidRPr="00E51468">
        <w:t>or</w:t>
      </w:r>
      <w:r>
        <w:t xml:space="preserve"> </w:t>
      </w:r>
      <w:r w:rsidRPr="00E51468">
        <w:t>the</w:t>
      </w:r>
      <w:r>
        <w:t xml:space="preserve"> </w:t>
      </w:r>
      <w:r w:rsidRPr="00E51468">
        <w:t>National</w:t>
      </w:r>
      <w:r>
        <w:t xml:space="preserve"> </w:t>
      </w:r>
      <w:r w:rsidRPr="00E51468">
        <w:t>Institute</w:t>
      </w:r>
      <w:r>
        <w:t xml:space="preserve"> </w:t>
      </w:r>
      <w:r w:rsidRPr="00E51468">
        <w:t>on</w:t>
      </w:r>
      <w:r>
        <w:t xml:space="preserve"> </w:t>
      </w:r>
      <w:r w:rsidRPr="00E51468">
        <w:t>Disability,</w:t>
      </w:r>
      <w:r>
        <w:t xml:space="preserve"> </w:t>
      </w:r>
      <w:r w:rsidRPr="00E51468">
        <w:t>Independent</w:t>
      </w:r>
      <w:r>
        <w:t xml:space="preserve"> </w:t>
      </w:r>
      <w:r w:rsidRPr="00E51468">
        <w:t>Living</w:t>
      </w:r>
      <w:r>
        <w:t xml:space="preserve"> </w:t>
      </w:r>
      <w:r w:rsidRPr="00E51468">
        <w:t>and</w:t>
      </w:r>
      <w:r>
        <w:t xml:space="preserve"> </w:t>
      </w:r>
      <w:r w:rsidRPr="00E51468">
        <w:t>Rehabilitation</w:t>
      </w:r>
      <w:r>
        <w:t xml:space="preserve"> </w:t>
      </w:r>
      <w:r w:rsidRPr="00E51468">
        <w:t>Research</w:t>
      </w:r>
      <w:r>
        <w:t xml:space="preserve"> </w:t>
      </w:r>
      <w:r w:rsidRPr="00E51468">
        <w:t>(NIDILRR)</w:t>
      </w:r>
      <w:r>
        <w:t xml:space="preserve">, </w:t>
      </w:r>
      <w:r w:rsidRPr="00E51468">
        <w:t>a</w:t>
      </w:r>
      <w:r>
        <w:t>n increase of $5,649,000 above the FY 2022 annualized Continuing Resolution level. With the additional funding</w:t>
      </w:r>
      <w:r w:rsidR="00501E7A">
        <w:t>,</w:t>
      </w:r>
      <w:r>
        <w:t xml:space="preserve"> NIDILRR will fund three new Disability and Rehabilitation Research Projects focused on: 1) self-management of services</w:t>
      </w:r>
      <w:r w:rsidRPr="47F5C268">
        <w:t xml:space="preserve"> provided to people in their homes</w:t>
      </w:r>
      <w:r>
        <w:t>; 2) telehealth accessibility for people with disabilities; and 3) community living among youth with serious mental health disabilities from underserved communities. In addition, the funding will allow NIDILRR to conduct additional field-initiated research projects to address emerging research gaps.</w:t>
      </w:r>
      <w:r w:rsidRPr="004175A7">
        <w:rPr>
          <w:b/>
          <w:sz w:val="28"/>
          <w:szCs w:val="28"/>
        </w:rPr>
        <w:br w:type="page"/>
      </w:r>
    </w:p>
    <w:p w14:paraId="13136929" w14:textId="77777777" w:rsidR="004475D2" w:rsidRDefault="004475D2" w:rsidP="00595365">
      <w:pPr>
        <w:pStyle w:val="Heading2"/>
      </w:pPr>
      <w:bookmarkStart w:id="131" w:name="_Toc82033461"/>
      <w:bookmarkStart w:id="132" w:name="_Toc97029554"/>
      <w:r w:rsidRPr="00784275">
        <w:lastRenderedPageBreak/>
        <w:t>State</w:t>
      </w:r>
      <w:r>
        <w:t xml:space="preserve"> </w:t>
      </w:r>
      <w:r w:rsidRPr="00784275">
        <w:t>Councils</w:t>
      </w:r>
      <w:r>
        <w:t xml:space="preserve"> </w:t>
      </w:r>
      <w:r w:rsidRPr="00784275">
        <w:t>on</w:t>
      </w:r>
      <w:r>
        <w:t xml:space="preserve"> </w:t>
      </w:r>
      <w:r w:rsidRPr="00784275">
        <w:t>Developmental</w:t>
      </w:r>
      <w:r>
        <w:t xml:space="preserve"> </w:t>
      </w:r>
      <w:r w:rsidRPr="00784275">
        <w:t>Disabilities</w:t>
      </w:r>
      <w:bookmarkEnd w:id="131"/>
      <w:bookmarkEnd w:id="132"/>
    </w:p>
    <w:p w14:paraId="6AB611FA" w14:textId="3C979E7A" w:rsidR="004475D2" w:rsidRPr="00B061C4" w:rsidRDefault="00B061C4" w:rsidP="004475D2">
      <w:pPr>
        <w:jc w:val="center"/>
      </w:pPr>
      <w:r w:rsidRPr="00526131">
        <w:t>(</w:t>
      </w:r>
      <w:r w:rsidR="004475D2" w:rsidRPr="00526131">
        <w:t>Dollars in thousands</w:t>
      </w:r>
      <w:r w:rsidRPr="00526131">
        <w:t>)</w:t>
      </w:r>
    </w:p>
    <w:tbl>
      <w:tblPr>
        <w:tblStyle w:val="FundingHistory"/>
        <w:tblW w:w="9445" w:type="dxa"/>
        <w:tblLayout w:type="fixed"/>
        <w:tblLook w:val="04A0" w:firstRow="1" w:lastRow="0" w:firstColumn="1" w:lastColumn="0" w:noHBand="0" w:noVBand="1"/>
      </w:tblPr>
      <w:tblGrid>
        <w:gridCol w:w="2515"/>
        <w:gridCol w:w="1732"/>
        <w:gridCol w:w="1733"/>
        <w:gridCol w:w="1732"/>
        <w:gridCol w:w="1733"/>
      </w:tblGrid>
      <w:tr w:rsidR="005434E6" w14:paraId="4F498765" w14:textId="77777777" w:rsidTr="00D763A2">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515" w:type="dxa"/>
            <w:noWrap/>
          </w:tcPr>
          <w:p w14:paraId="57738E9E" w14:textId="0E3B0818" w:rsidR="004475D2" w:rsidRPr="00D34EF0" w:rsidRDefault="004475D2" w:rsidP="004755BE">
            <w:pPr>
              <w:spacing w:before="0" w:line="276" w:lineRule="auto"/>
              <w:rPr>
                <w:rFonts w:eastAsiaTheme="minorHAnsi"/>
                <w:color w:val="000000"/>
                <w:szCs w:val="20"/>
              </w:rPr>
            </w:pPr>
            <w:r w:rsidRPr="00D34EF0">
              <w:rPr>
                <w:szCs w:val="20"/>
              </w:rPr>
              <w:t>Services</w:t>
            </w:r>
          </w:p>
        </w:tc>
        <w:tc>
          <w:tcPr>
            <w:tcW w:w="1732" w:type="dxa"/>
          </w:tcPr>
          <w:p w14:paraId="073316B9"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2021 Final</w:t>
            </w:r>
          </w:p>
        </w:tc>
        <w:tc>
          <w:tcPr>
            <w:tcW w:w="1733" w:type="dxa"/>
          </w:tcPr>
          <w:p w14:paraId="4DFB6A15"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2022 CR</w:t>
            </w:r>
          </w:p>
        </w:tc>
        <w:tc>
          <w:tcPr>
            <w:tcW w:w="1732" w:type="dxa"/>
          </w:tcPr>
          <w:p w14:paraId="41218E48"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President’s Budget</w:t>
            </w:r>
          </w:p>
        </w:tc>
        <w:tc>
          <w:tcPr>
            <w:tcW w:w="1733" w:type="dxa"/>
          </w:tcPr>
          <w:p w14:paraId="3F5C3427"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 FY 2022</w:t>
            </w:r>
          </w:p>
        </w:tc>
      </w:tr>
      <w:tr w:rsidR="005434E6" w14:paraId="7A1FF052" w14:textId="77777777" w:rsidTr="00D763A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52DC159E" w14:textId="77777777" w:rsidR="004475D2" w:rsidRDefault="004475D2" w:rsidP="00C26169">
            <w:pPr>
              <w:spacing w:before="0" w:line="276" w:lineRule="auto"/>
              <w:rPr>
                <w:color w:val="000000"/>
                <w:szCs w:val="20"/>
              </w:rPr>
            </w:pPr>
            <w:r>
              <w:rPr>
                <w:color w:val="000000"/>
                <w:szCs w:val="20"/>
              </w:rPr>
              <w:t>State Councils on Developmental Disabilities</w:t>
            </w:r>
          </w:p>
        </w:tc>
        <w:tc>
          <w:tcPr>
            <w:tcW w:w="1732" w:type="dxa"/>
          </w:tcPr>
          <w:p w14:paraId="603625C3" w14:textId="77777777" w:rsidR="004475D2" w:rsidRPr="00C51D36"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C51D36">
              <w:rPr>
                <w:rFonts w:eastAsiaTheme="minorHAnsi"/>
                <w:color w:val="000000"/>
                <w:szCs w:val="20"/>
              </w:rPr>
              <w:t>$79,000</w:t>
            </w:r>
          </w:p>
        </w:tc>
        <w:tc>
          <w:tcPr>
            <w:tcW w:w="1733" w:type="dxa"/>
            <w:noWrap/>
          </w:tcPr>
          <w:p w14:paraId="1853A21A" w14:textId="77777777" w:rsidR="004475D2" w:rsidRPr="00C51D36"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C51D36">
              <w:rPr>
                <w:rFonts w:eastAsiaTheme="minorHAnsi"/>
                <w:color w:val="000000"/>
                <w:szCs w:val="20"/>
              </w:rPr>
              <w:t>$79,000</w:t>
            </w:r>
          </w:p>
        </w:tc>
        <w:tc>
          <w:tcPr>
            <w:tcW w:w="1732" w:type="dxa"/>
          </w:tcPr>
          <w:p w14:paraId="5B7E8760" w14:textId="77777777" w:rsidR="004475D2" w:rsidRPr="00C51D36"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C51D36">
              <w:rPr>
                <w:rFonts w:eastAsiaTheme="minorHAnsi"/>
                <w:color w:val="000000"/>
                <w:szCs w:val="20"/>
              </w:rPr>
              <w:t>$88,480</w:t>
            </w:r>
          </w:p>
        </w:tc>
        <w:tc>
          <w:tcPr>
            <w:tcW w:w="1733" w:type="dxa"/>
          </w:tcPr>
          <w:p w14:paraId="201C561A" w14:textId="77777777" w:rsidR="004475D2" w:rsidRPr="00C51D36"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C51D36">
              <w:rPr>
                <w:rFonts w:eastAsiaTheme="minorHAnsi"/>
                <w:color w:val="000000"/>
                <w:szCs w:val="20"/>
              </w:rPr>
              <w:t>+$9,480</w:t>
            </w:r>
          </w:p>
        </w:tc>
      </w:tr>
    </w:tbl>
    <w:p w14:paraId="36536191" w14:textId="77777777" w:rsidR="004475D2" w:rsidRDefault="004475D2" w:rsidP="004475D2">
      <w:pPr>
        <w:spacing w:before="240"/>
        <w:contextualSpacing/>
        <w:rPr>
          <w:sz w:val="20"/>
          <w:szCs w:val="20"/>
        </w:rPr>
      </w:pPr>
    </w:p>
    <w:p w14:paraId="37D2C12E" w14:textId="77777777" w:rsidR="004475D2" w:rsidRDefault="004475D2" w:rsidP="004475D2">
      <w:pPr>
        <w:spacing w:before="240"/>
        <w:contextualSpacing/>
        <w:rPr>
          <w:sz w:val="20"/>
        </w:rPr>
      </w:pPr>
    </w:p>
    <w:p w14:paraId="4C8F5559" w14:textId="77777777" w:rsidR="004475D2" w:rsidRPr="0013290B" w:rsidRDefault="004475D2" w:rsidP="004475D2">
      <w:pPr>
        <w:contextualSpacing/>
        <w:jc w:val="both"/>
      </w:pPr>
      <w:r>
        <w:t xml:space="preserve">Original </w:t>
      </w:r>
      <w:r w:rsidRPr="0013290B">
        <w:t>Authorizing</w:t>
      </w:r>
      <w:r>
        <w:t xml:space="preserve"> </w:t>
      </w:r>
      <w:r w:rsidRPr="0013290B">
        <w:t>Legislation:</w:t>
      </w:r>
      <w:r>
        <w:t xml:space="preserve"> </w:t>
      </w:r>
      <w:r w:rsidRPr="0013290B">
        <w:t>Section</w:t>
      </w:r>
      <w:r>
        <w:t xml:space="preserve"> </w:t>
      </w:r>
      <w:r w:rsidRPr="0013290B">
        <w:t>129(a)</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(DD Act)</w:t>
      </w:r>
      <w:r w:rsidRPr="0013290B">
        <w:t>,</w:t>
      </w:r>
      <w:r>
        <w:t xml:space="preserve"> </w:t>
      </w:r>
      <w:r w:rsidRPr="0013290B">
        <w:t>Public</w:t>
      </w:r>
      <w:r>
        <w:t xml:space="preserve"> </w:t>
      </w:r>
      <w:r w:rsidRPr="0013290B">
        <w:t>Law</w:t>
      </w:r>
      <w:r>
        <w:t xml:space="preserve"> </w:t>
      </w:r>
      <w:r w:rsidRPr="0013290B">
        <w:t>106-402</w:t>
      </w:r>
    </w:p>
    <w:p w14:paraId="31CA26FA" w14:textId="77777777" w:rsidR="004475D2" w:rsidRPr="0013290B" w:rsidRDefault="004475D2" w:rsidP="004475D2">
      <w:pPr>
        <w:contextualSpacing/>
        <w:jc w:val="both"/>
      </w:pPr>
    </w:p>
    <w:p w14:paraId="33461106" w14:textId="77777777" w:rsidR="004475D2" w:rsidRPr="0013290B" w:rsidRDefault="004475D2" w:rsidP="004475D2">
      <w:pPr>
        <w:contextualSpacing/>
        <w:jc w:val="both"/>
      </w:pPr>
      <w:r w:rsidRPr="0013290B">
        <w:t>Most</w:t>
      </w:r>
      <w:r>
        <w:t xml:space="preserve"> </w:t>
      </w:r>
      <w:r w:rsidRPr="0013290B">
        <w:t>Recent</w:t>
      </w:r>
      <w:r>
        <w:t xml:space="preserve"> </w:t>
      </w:r>
      <w:r w:rsidRPr="0013290B">
        <w:t>Authorizing</w:t>
      </w:r>
      <w:r>
        <w:t xml:space="preserve"> </w:t>
      </w:r>
      <w:r w:rsidRPr="0013290B">
        <w:t>Legislation:</w:t>
      </w:r>
      <w:r>
        <w:t xml:space="preserve"> </w:t>
      </w:r>
      <w:r w:rsidRPr="0013290B">
        <w:t>Section</w:t>
      </w:r>
      <w:r>
        <w:t xml:space="preserve"> </w:t>
      </w:r>
      <w:r w:rsidRPr="0013290B">
        <w:t>129(a)</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p>
    <w:p w14:paraId="2207E29B" w14:textId="77777777" w:rsidR="004475D2" w:rsidRPr="0013290B" w:rsidRDefault="004475D2" w:rsidP="004475D2">
      <w:pPr>
        <w:pBdr>
          <w:top w:val="single" w:sz="6" w:space="0" w:color="FFFFFF"/>
          <w:left w:val="single" w:sz="6" w:space="0" w:color="FFFFFF"/>
          <w:bottom w:val="single" w:sz="6" w:space="0" w:color="FFFFFF"/>
          <w:right w:val="single" w:sz="6" w:space="0" w:color="FFFFFF"/>
        </w:pBdr>
        <w:contextualSpacing/>
        <w:jc w:val="both"/>
        <w:rPr>
          <w:bCs/>
        </w:rPr>
      </w:pPr>
    </w:p>
    <w:p w14:paraId="238D1C77" w14:textId="77777777" w:rsidR="004475D2" w:rsidRPr="0013290B" w:rsidRDefault="004475D2" w:rsidP="004475D2">
      <w:pPr>
        <w:tabs>
          <w:tab w:val="right" w:leader="dot" w:pos="9360"/>
        </w:tabs>
        <w:spacing w:line="276" w:lineRule="auto"/>
        <w:contextualSpacing/>
        <w:jc w:val="both"/>
      </w:pPr>
      <w:r w:rsidRPr="0013290B">
        <w:t>Current</w:t>
      </w:r>
      <w:r>
        <w:t xml:space="preserve"> </w:t>
      </w:r>
      <w:r w:rsidRPr="0013290B">
        <w:t>FY</w:t>
      </w:r>
      <w:r>
        <w:t xml:space="preserve"> </w:t>
      </w:r>
      <w:r w:rsidRPr="0013290B">
        <w:t>Authorization</w:t>
      </w:r>
      <w:r w:rsidRPr="0013290B">
        <w:tab/>
        <w:t>Expired</w:t>
      </w:r>
    </w:p>
    <w:p w14:paraId="7789D7FF" w14:textId="77777777" w:rsidR="004475D2" w:rsidRPr="0013290B" w:rsidRDefault="004475D2" w:rsidP="004475D2">
      <w:pPr>
        <w:tabs>
          <w:tab w:val="right" w:leader="dot" w:pos="9360"/>
        </w:tabs>
        <w:spacing w:line="276" w:lineRule="auto"/>
        <w:contextualSpacing/>
        <w:jc w:val="both"/>
      </w:pPr>
    </w:p>
    <w:p w14:paraId="7E303883" w14:textId="77777777" w:rsidR="004475D2" w:rsidRPr="0013290B" w:rsidRDefault="004475D2" w:rsidP="004475D2">
      <w:pPr>
        <w:tabs>
          <w:tab w:val="right" w:leader="dot" w:pos="9360"/>
        </w:tabs>
        <w:spacing w:line="276" w:lineRule="auto"/>
        <w:contextualSpacing/>
        <w:jc w:val="both"/>
      </w:pPr>
      <w:r w:rsidRPr="0013290B">
        <w:t>Authorization</w:t>
      </w:r>
      <w:r>
        <w:t xml:space="preserve"> </w:t>
      </w:r>
      <w:r w:rsidRPr="0013290B">
        <w:t>Expiration</w:t>
      </w:r>
      <w:r>
        <w:t xml:space="preserve"> </w:t>
      </w:r>
      <w:r w:rsidRPr="0013290B">
        <w:t>Date</w:t>
      </w:r>
      <w:r w:rsidRPr="0013290B">
        <w:tab/>
        <w:t>2007</w:t>
      </w:r>
    </w:p>
    <w:p w14:paraId="1AF4E291" w14:textId="77777777" w:rsidR="004475D2" w:rsidRPr="0013290B" w:rsidRDefault="004475D2" w:rsidP="004475D2">
      <w:pPr>
        <w:pBdr>
          <w:top w:val="single" w:sz="6" w:space="0" w:color="FFFFFF"/>
          <w:left w:val="single" w:sz="6" w:space="0" w:color="FFFFFF"/>
          <w:bottom w:val="single" w:sz="6" w:space="0" w:color="FFFFFF"/>
          <w:right w:val="single" w:sz="6" w:space="0" w:color="FFFFFF"/>
        </w:pBdr>
        <w:contextualSpacing/>
        <w:jc w:val="both"/>
        <w:rPr>
          <w:bCs/>
        </w:rPr>
      </w:pPr>
    </w:p>
    <w:p w14:paraId="3FA49A96" w14:textId="77777777" w:rsidR="004475D2" w:rsidRPr="00A91CF4" w:rsidRDefault="004475D2" w:rsidP="004475D2">
      <w:pPr>
        <w:tabs>
          <w:tab w:val="right" w:leader="dot" w:pos="9360"/>
        </w:tabs>
        <w:contextualSpacing/>
        <w:jc w:val="both"/>
      </w:pPr>
      <w:r w:rsidRPr="0013290B">
        <w:t>Allocation</w:t>
      </w:r>
      <w:r>
        <w:t xml:space="preserve"> </w:t>
      </w:r>
      <w:r w:rsidRPr="0013290B">
        <w:t>Method</w:t>
      </w:r>
      <w:r w:rsidRPr="0013290B">
        <w:tab/>
        <w:t>Formula</w:t>
      </w:r>
      <w:r>
        <w:t xml:space="preserve"> </w:t>
      </w:r>
      <w:r w:rsidRPr="00A91CF4">
        <w:t>Grant</w:t>
      </w:r>
    </w:p>
    <w:p w14:paraId="28CB3207" w14:textId="77777777" w:rsidR="004475D2" w:rsidRDefault="004475D2" w:rsidP="004475D2">
      <w:pPr>
        <w:pBdr>
          <w:top w:val="single" w:sz="6" w:space="0" w:color="FFFFFF"/>
          <w:left w:val="single" w:sz="6" w:space="0" w:color="FFFFFF"/>
          <w:bottom w:val="single" w:sz="6" w:space="0" w:color="FFFFFF"/>
          <w:right w:val="single" w:sz="6" w:space="0" w:color="FFFFFF"/>
        </w:pBdr>
        <w:contextualSpacing/>
        <w:jc w:val="both"/>
        <w:rPr>
          <w:bCs/>
        </w:rPr>
      </w:pPr>
    </w:p>
    <w:p w14:paraId="3723359E" w14:textId="77777777" w:rsidR="0048554F" w:rsidRPr="00A91CF4" w:rsidRDefault="0048554F" w:rsidP="004475D2">
      <w:pPr>
        <w:pBdr>
          <w:top w:val="single" w:sz="6" w:space="0" w:color="FFFFFF"/>
          <w:left w:val="single" w:sz="6" w:space="0" w:color="FFFFFF"/>
          <w:bottom w:val="single" w:sz="6" w:space="0" w:color="FFFFFF"/>
          <w:right w:val="single" w:sz="6" w:space="0" w:color="FFFFFF"/>
        </w:pBdr>
        <w:contextualSpacing/>
        <w:jc w:val="both"/>
        <w:rPr>
          <w:bCs/>
        </w:rPr>
      </w:pPr>
    </w:p>
    <w:p w14:paraId="164AFF9A" w14:textId="77777777" w:rsidR="004475D2" w:rsidRPr="00A91CF4" w:rsidRDefault="004475D2" w:rsidP="007546FF">
      <w:pPr>
        <w:pStyle w:val="Heading3"/>
      </w:pPr>
      <w:r>
        <w:t>Program Description and Accomplishments:</w:t>
      </w:r>
    </w:p>
    <w:p w14:paraId="563C6E3E" w14:textId="77777777" w:rsidR="004475D2" w:rsidRDefault="004475D2" w:rsidP="004475D2">
      <w:pPr>
        <w:jc w:val="both"/>
      </w:pPr>
    </w:p>
    <w:p w14:paraId="675E1C4F" w14:textId="77777777" w:rsidR="004475D2" w:rsidRDefault="004475D2" w:rsidP="004475D2">
      <w:pPr>
        <w:spacing w:before="0"/>
        <w:jc w:val="both"/>
        <w:rPr>
          <w:bCs/>
        </w:rPr>
      </w:pPr>
      <w:r w:rsidRPr="005D1369">
        <w:rPr>
          <w:bCs/>
        </w:rPr>
        <w:t xml:space="preserve">People with intellectual and developmental disabilities (I/DD) often experience increased barriers to community living. Upholding </w:t>
      </w:r>
      <w:r w:rsidRPr="004A24B3">
        <w:rPr>
          <w:bCs/>
        </w:rPr>
        <w:t>their right to</w:t>
      </w:r>
      <w:r>
        <w:rPr>
          <w:bCs/>
        </w:rPr>
        <w:t xml:space="preserve"> </w:t>
      </w:r>
      <w:r w:rsidRPr="005D1369">
        <w:rPr>
          <w:bCs/>
        </w:rPr>
        <w:t>fully participate in the community requires each state to develop and maintain a comprehensive and coordinated system that includes services and supports to meet specific needs; training, education and resources to help people with I/DD advocate for themselves and to help families provide support across the lifespan; training, education and advocacy to ensure accessibility of health care, education, transportation, recreation and other infrastructure systems; innovation to improve effectiveness and sustainability of programs and services; research to improve knowledge about and diagnosis of I/DD and to expand and improve interventions and support; and sharing of information across programs, networks and states to advance best practices across the country.</w:t>
      </w:r>
    </w:p>
    <w:p w14:paraId="2070F019" w14:textId="77777777" w:rsidR="004475D2" w:rsidRDefault="004475D2" w:rsidP="004475D2">
      <w:pPr>
        <w:spacing w:line="271" w:lineRule="auto"/>
        <w:jc w:val="both"/>
      </w:pPr>
    </w:p>
    <w:p w14:paraId="27B7AA0D" w14:textId="77777777" w:rsidR="004475D2" w:rsidRPr="00E51468" w:rsidRDefault="004475D2" w:rsidP="004475D2">
      <w:pPr>
        <w:contextualSpacing/>
        <w:jc w:val="both"/>
      </w:pPr>
      <w:r w:rsidRPr="00E51468">
        <w:t>State</w:t>
      </w:r>
      <w:r>
        <w:t xml:space="preserve"> </w:t>
      </w:r>
      <w:r w:rsidRPr="00E51468">
        <w:t>Councils</w:t>
      </w:r>
      <w:r>
        <w:t xml:space="preserve"> </w:t>
      </w:r>
      <w:r w:rsidRPr="00E51468">
        <w:t>on</w:t>
      </w:r>
      <w:r>
        <w:t xml:space="preserve"> </w:t>
      </w:r>
      <w:r w:rsidRPr="00E51468">
        <w:t>Developmental</w:t>
      </w:r>
      <w:r>
        <w:t xml:space="preserve"> </w:t>
      </w:r>
      <w:r w:rsidRPr="00E51468">
        <w:t>Disabilities</w:t>
      </w:r>
      <w:r>
        <w:t xml:space="preserve"> </w:t>
      </w:r>
      <w:r w:rsidRPr="00E51468">
        <w:t>(SCDDs)</w:t>
      </w:r>
      <w:r>
        <w:t xml:space="preserve"> </w:t>
      </w:r>
      <w:r w:rsidRPr="00E51468">
        <w:t>are</w:t>
      </w:r>
      <w:r>
        <w:t xml:space="preserve"> </w:t>
      </w:r>
      <w:r w:rsidRPr="00E51468">
        <w:t>responsibl</w:t>
      </w:r>
      <w:r>
        <w:t xml:space="preserve">e </w:t>
      </w:r>
      <w:r w:rsidRPr="00E51468">
        <w:t>for</w:t>
      </w:r>
      <w:r>
        <w:t xml:space="preserve"> </w:t>
      </w:r>
      <w:r w:rsidRPr="00E51468">
        <w:t>identifying</w:t>
      </w:r>
      <w:r>
        <w:t xml:space="preserve"> </w:t>
      </w:r>
      <w:r w:rsidRPr="00E51468">
        <w:t>and</w:t>
      </w:r>
      <w:r>
        <w:t xml:space="preserve"> </w:t>
      </w:r>
      <w:r w:rsidRPr="00E51468">
        <w:t>addressing</w:t>
      </w:r>
      <w:r>
        <w:t xml:space="preserve"> </w:t>
      </w:r>
      <w:r w:rsidRPr="00E51468">
        <w:t>the</w:t>
      </w:r>
      <w:r>
        <w:t xml:space="preserve"> </w:t>
      </w:r>
      <w:r w:rsidRPr="00E51468">
        <w:t>greatest</w:t>
      </w:r>
      <w:r>
        <w:t xml:space="preserve"> </w:t>
      </w:r>
      <w:r w:rsidRPr="00E51468">
        <w:t>barriers</w:t>
      </w:r>
      <w:r>
        <w:t xml:space="preserve"> </w:t>
      </w:r>
      <w:r w:rsidRPr="00E51468">
        <w:t>to</w:t>
      </w:r>
      <w:r>
        <w:t xml:space="preserve"> </w:t>
      </w:r>
      <w:r w:rsidRPr="00E51468">
        <w:t>community</w:t>
      </w:r>
      <w:r>
        <w:t xml:space="preserve"> </w:t>
      </w:r>
      <w:r w:rsidRPr="00E51468">
        <w:t>living</w:t>
      </w:r>
      <w:r>
        <w:t xml:space="preserve"> </w:t>
      </w:r>
      <w:r w:rsidRPr="00E51468">
        <w:t>for</w:t>
      </w:r>
      <w:r>
        <w:t xml:space="preserve"> </w:t>
      </w:r>
      <w:r w:rsidRPr="00E51468">
        <w:t>people</w:t>
      </w:r>
      <w:r>
        <w:t xml:space="preserve"> I/DD within each </w:t>
      </w:r>
      <w:r w:rsidRPr="00E51468">
        <w:t>state</w:t>
      </w:r>
      <w:r>
        <w:t xml:space="preserve"> </w:t>
      </w:r>
      <w:r w:rsidRPr="00E51468">
        <w:t>and</w:t>
      </w:r>
      <w:r>
        <w:t xml:space="preserve"> </w:t>
      </w:r>
      <w:r w:rsidRPr="00E51468">
        <w:t>territory.</w:t>
      </w:r>
      <w:r>
        <w:t xml:space="preserve"> </w:t>
      </w:r>
      <w:r w:rsidRPr="00E51468">
        <w:t>Driven</w:t>
      </w:r>
      <w:r>
        <w:t xml:space="preserve"> </w:t>
      </w:r>
      <w:r w:rsidRPr="00E51468">
        <w:t>by</w:t>
      </w:r>
      <w:r>
        <w:t xml:space="preserve"> </w:t>
      </w:r>
      <w:r w:rsidRPr="00E51468">
        <w:t>people</w:t>
      </w:r>
      <w:r>
        <w:t xml:space="preserve"> </w:t>
      </w:r>
      <w:r w:rsidRPr="00E51468">
        <w:t>with</w:t>
      </w:r>
      <w:r>
        <w:t xml:space="preserve"> I/DD</w:t>
      </w:r>
      <w:r w:rsidRPr="00E51468">
        <w:t>,</w:t>
      </w:r>
      <w:r>
        <w:t xml:space="preserve"> </w:t>
      </w:r>
      <w:proofErr w:type="gramStart"/>
      <w:r w:rsidRPr="00E51468">
        <w:t>families</w:t>
      </w:r>
      <w:proofErr w:type="gramEnd"/>
      <w:r>
        <w:t xml:space="preserve"> </w:t>
      </w:r>
      <w:r w:rsidRPr="00E51468">
        <w:t>and</w:t>
      </w:r>
      <w:r>
        <w:t xml:space="preserve"> </w:t>
      </w:r>
      <w:r w:rsidRPr="00E51468">
        <w:t>other</w:t>
      </w:r>
      <w:r>
        <w:t xml:space="preserve"> </w:t>
      </w:r>
      <w:r w:rsidRPr="00E51468">
        <w:t>key</w:t>
      </w:r>
      <w:r>
        <w:t xml:space="preserve"> </w:t>
      </w:r>
      <w:r w:rsidRPr="00E51468">
        <w:t>stakeholders,</w:t>
      </w:r>
      <w:r>
        <w:t xml:space="preserve"> and with a particular focus on</w:t>
      </w:r>
      <w:r w:rsidRPr="008569EF">
        <w:t xml:space="preserve"> </w:t>
      </w:r>
      <w:r>
        <w:t xml:space="preserve">developmental disabilities that are lifelong, significant and require ongoing support, </w:t>
      </w:r>
      <w:r w:rsidRPr="00E51468">
        <w:t>SCDDs</w:t>
      </w:r>
      <w:r>
        <w:t xml:space="preserve"> </w:t>
      </w:r>
      <w:r w:rsidRPr="00E51468">
        <w:t>create</w:t>
      </w:r>
      <w:r>
        <w:t xml:space="preserve"> </w:t>
      </w:r>
      <w:r w:rsidRPr="00E51468">
        <w:t>partnerships,</w:t>
      </w:r>
      <w:r>
        <w:t xml:space="preserve"> coalitions</w:t>
      </w:r>
      <w:r w:rsidRPr="00E51468">
        <w:t>,</w:t>
      </w:r>
      <w:r>
        <w:t xml:space="preserve"> </w:t>
      </w:r>
      <w:r w:rsidRPr="00E51468">
        <w:t>leaders,</w:t>
      </w:r>
      <w:r>
        <w:t xml:space="preserve"> </w:t>
      </w:r>
      <w:r w:rsidRPr="00E51468">
        <w:t>innovative</w:t>
      </w:r>
      <w:r>
        <w:t xml:space="preserve"> </w:t>
      </w:r>
      <w:r w:rsidRPr="00E51468">
        <w:t>programs</w:t>
      </w:r>
      <w:r>
        <w:t xml:space="preserve"> </w:t>
      </w:r>
      <w:r w:rsidRPr="00E51468">
        <w:t>and</w:t>
      </w:r>
      <w:r>
        <w:t xml:space="preserve"> </w:t>
      </w:r>
      <w:r w:rsidRPr="00E51468">
        <w:t>initiatives,</w:t>
      </w:r>
      <w:r>
        <w:t xml:space="preserve"> </w:t>
      </w:r>
      <w:r w:rsidRPr="00E51468">
        <w:t>change,</w:t>
      </w:r>
      <w:r>
        <w:t xml:space="preserve"> and </w:t>
      </w:r>
      <w:r w:rsidRPr="00E51468">
        <w:t>equal</w:t>
      </w:r>
      <w:r>
        <w:t xml:space="preserve"> </w:t>
      </w:r>
      <w:r w:rsidRPr="00E51468">
        <w:t>opportunities</w:t>
      </w:r>
      <w:r>
        <w:t xml:space="preserve"> to </w:t>
      </w:r>
      <w:r w:rsidRPr="00E51468">
        <w:t>improve</w:t>
      </w:r>
      <w:r>
        <w:t xml:space="preserve"> </w:t>
      </w:r>
      <w:r w:rsidRPr="00E51468">
        <w:t>the</w:t>
      </w:r>
      <w:r>
        <w:t xml:space="preserve"> </w:t>
      </w:r>
      <w:r w:rsidRPr="00E51468">
        <w:t>daily</w:t>
      </w:r>
      <w:r>
        <w:t xml:space="preserve"> </w:t>
      </w:r>
      <w:r w:rsidRPr="00E51468">
        <w:t>lives</w:t>
      </w:r>
      <w:r>
        <w:t xml:space="preserve"> </w:t>
      </w:r>
      <w:r w:rsidRPr="00E51468">
        <w:t>of</w:t>
      </w:r>
      <w:r>
        <w:t xml:space="preserve"> people </w:t>
      </w:r>
      <w:r w:rsidRPr="00E51468">
        <w:t>with</w:t>
      </w:r>
      <w:r>
        <w:t xml:space="preserve"> </w:t>
      </w:r>
      <w:r w:rsidRPr="00E51468">
        <w:t>developmental</w:t>
      </w:r>
      <w:r>
        <w:t xml:space="preserve"> </w:t>
      </w:r>
      <w:r w:rsidRPr="00E51468">
        <w:t>disabilities</w:t>
      </w:r>
      <w:r>
        <w:t xml:space="preserve"> </w:t>
      </w:r>
      <w:r w:rsidRPr="00E51468">
        <w:t>and</w:t>
      </w:r>
      <w:r>
        <w:t xml:space="preserve"> </w:t>
      </w:r>
      <w:r w:rsidRPr="00E51468">
        <w:t>their</w:t>
      </w:r>
      <w:r>
        <w:t xml:space="preserve"> </w:t>
      </w:r>
      <w:r w:rsidRPr="00E51468">
        <w:t>families.</w:t>
      </w:r>
      <w:r w:rsidRPr="009B46C0">
        <w:t xml:space="preserve"> </w:t>
      </w:r>
    </w:p>
    <w:p w14:paraId="4C038CB0" w14:textId="50732639" w:rsidR="004475D2" w:rsidRPr="00E51468" w:rsidRDefault="004475D2" w:rsidP="004475D2">
      <w:pPr>
        <w:spacing w:line="271" w:lineRule="auto"/>
        <w:jc w:val="both"/>
      </w:pPr>
      <w:r w:rsidRPr="00E51468">
        <w:t>SCDDs</w:t>
      </w:r>
      <w:r>
        <w:t xml:space="preserve"> </w:t>
      </w:r>
      <w:r w:rsidRPr="00E51468">
        <w:t>conduct</w:t>
      </w:r>
      <w:r>
        <w:t xml:space="preserve"> </w:t>
      </w:r>
      <w:r w:rsidRPr="00E51468">
        <w:t>in-depth</w:t>
      </w:r>
      <w:r>
        <w:t xml:space="preserve"> </w:t>
      </w:r>
      <w:r w:rsidRPr="00E51468">
        <w:t>analysis</w:t>
      </w:r>
      <w:r>
        <w:t xml:space="preserve"> </w:t>
      </w:r>
      <w:r w:rsidRPr="00E51468">
        <w:t>of</w:t>
      </w:r>
      <w:r>
        <w:t xml:space="preserve"> </w:t>
      </w:r>
      <w:r w:rsidRPr="00E51468">
        <w:t>the</w:t>
      </w:r>
      <w:r>
        <w:t xml:space="preserve"> </w:t>
      </w:r>
      <w:r w:rsidRPr="00E51468">
        <w:t>quantity</w:t>
      </w:r>
      <w:r>
        <w:t xml:space="preserve"> </w:t>
      </w:r>
      <w:r w:rsidRPr="00E51468">
        <w:t>and</w:t>
      </w:r>
      <w:r>
        <w:t xml:space="preserve"> </w:t>
      </w:r>
      <w:r w:rsidRPr="00E51468">
        <w:t>quality</w:t>
      </w:r>
      <w:r>
        <w:t xml:space="preserve"> </w:t>
      </w:r>
      <w:r w:rsidRPr="00E51468">
        <w:t>of</w:t>
      </w:r>
      <w:r>
        <w:t xml:space="preserve"> </w:t>
      </w:r>
      <w:r w:rsidRPr="00E51468">
        <w:t>services</w:t>
      </w:r>
      <w:r>
        <w:t xml:space="preserve"> </w:t>
      </w:r>
      <w:r w:rsidRPr="00E51468">
        <w:t>and</w:t>
      </w:r>
      <w:r>
        <w:t xml:space="preserve"> </w:t>
      </w:r>
      <w:r w:rsidRPr="00E51468">
        <w:t>supports</w:t>
      </w:r>
      <w:r>
        <w:t xml:space="preserve"> </w:t>
      </w:r>
      <w:r w:rsidRPr="00E51468">
        <w:t>that</w:t>
      </w:r>
      <w:r>
        <w:t xml:space="preserve"> </w:t>
      </w:r>
      <w:r w:rsidRPr="00E51468">
        <w:t>are</w:t>
      </w:r>
      <w:r>
        <w:t xml:space="preserve"> </w:t>
      </w:r>
      <w:r w:rsidRPr="00E51468">
        <w:t>provided</w:t>
      </w:r>
      <w:r>
        <w:t xml:space="preserve"> </w:t>
      </w:r>
      <w:r w:rsidRPr="00E51468">
        <w:t>at</w:t>
      </w:r>
      <w:r>
        <w:t xml:space="preserve"> </w:t>
      </w:r>
      <w:r w:rsidRPr="00E51468">
        <w:t>the</w:t>
      </w:r>
      <w:r>
        <w:t xml:space="preserve"> </w:t>
      </w:r>
      <w:r w:rsidRPr="00E51468">
        <w:t>state</w:t>
      </w:r>
      <w:r>
        <w:t xml:space="preserve"> </w:t>
      </w:r>
      <w:r w:rsidRPr="00E51468">
        <w:t>and</w:t>
      </w:r>
      <w:r>
        <w:t xml:space="preserve"> </w:t>
      </w:r>
      <w:r w:rsidRPr="00E51468">
        <w:t>local</w:t>
      </w:r>
      <w:r>
        <w:t xml:space="preserve"> </w:t>
      </w:r>
      <w:r w:rsidRPr="00E51468">
        <w:t>level.</w:t>
      </w:r>
      <w:r>
        <w:t xml:space="preserve"> </w:t>
      </w:r>
      <w:r w:rsidRPr="00E51468">
        <w:t>Based</w:t>
      </w:r>
      <w:r>
        <w:t xml:space="preserve"> </w:t>
      </w:r>
      <w:r w:rsidRPr="00E51468">
        <w:t>on</w:t>
      </w:r>
      <w:r>
        <w:t xml:space="preserve"> that </w:t>
      </w:r>
      <w:r w:rsidRPr="00E51468">
        <w:t>analysis,</w:t>
      </w:r>
      <w:r>
        <w:t xml:space="preserve"> </w:t>
      </w:r>
      <w:r w:rsidRPr="00E51468">
        <w:t>each</w:t>
      </w:r>
      <w:r>
        <w:t xml:space="preserve"> </w:t>
      </w:r>
      <w:r w:rsidRPr="00E51468">
        <w:t>SCDD</w:t>
      </w:r>
      <w:r>
        <w:t xml:space="preserve"> </w:t>
      </w:r>
      <w:r w:rsidRPr="00E51468">
        <w:t>develops</w:t>
      </w:r>
      <w:r>
        <w:t xml:space="preserve"> </w:t>
      </w:r>
      <w:r w:rsidRPr="00E51468">
        <w:t>a</w:t>
      </w:r>
      <w:r>
        <w:t xml:space="preserve"> </w:t>
      </w:r>
      <w:r w:rsidRPr="00E51468">
        <w:t>strategic</w:t>
      </w:r>
      <w:r>
        <w:t xml:space="preserve"> </w:t>
      </w:r>
      <w:r w:rsidRPr="00E51468">
        <w:t>State</w:t>
      </w:r>
      <w:r>
        <w:t xml:space="preserve"> </w:t>
      </w:r>
      <w:r w:rsidRPr="00E51468">
        <w:lastRenderedPageBreak/>
        <w:t>Plan,</w:t>
      </w:r>
      <w:r>
        <w:t xml:space="preserve"> </w:t>
      </w:r>
      <w:r w:rsidRPr="00E51468">
        <w:t>with</w:t>
      </w:r>
      <w:r>
        <w:t xml:space="preserve"> </w:t>
      </w:r>
      <w:r w:rsidRPr="00E51468">
        <w:t>goals</w:t>
      </w:r>
      <w:r>
        <w:t xml:space="preserve"> </w:t>
      </w:r>
      <w:r w:rsidRPr="00E51468">
        <w:t>and</w:t>
      </w:r>
      <w:r>
        <w:t xml:space="preserve"> </w:t>
      </w:r>
      <w:r w:rsidRPr="00E51468">
        <w:t>objectives</w:t>
      </w:r>
      <w:r>
        <w:t xml:space="preserve"> </w:t>
      </w:r>
      <w:r w:rsidR="00A42C94">
        <w:t>for</w:t>
      </w:r>
      <w:r w:rsidR="006E76F8">
        <w:t xml:space="preserve"> replacing</w:t>
      </w:r>
      <w:r>
        <w:t xml:space="preserve"> fragmented state approaches to supporting people with I/DD with </w:t>
      </w:r>
      <w:r w:rsidRPr="00E51468">
        <w:t>comprehensive</w:t>
      </w:r>
      <w:r>
        <w:t xml:space="preserve"> </w:t>
      </w:r>
      <w:r w:rsidRPr="00E51468">
        <w:t>and</w:t>
      </w:r>
      <w:r>
        <w:t xml:space="preserve"> </w:t>
      </w:r>
      <w:r w:rsidRPr="00E51468">
        <w:t>effective</w:t>
      </w:r>
      <w:r>
        <w:t xml:space="preserve"> </w:t>
      </w:r>
      <w:r w:rsidRPr="00E51468">
        <w:t>statewide,</w:t>
      </w:r>
      <w:r>
        <w:t xml:space="preserve"> </w:t>
      </w:r>
      <w:proofErr w:type="gramStart"/>
      <w:r w:rsidRPr="00E51468">
        <w:t>person-centered</w:t>
      </w:r>
      <w:proofErr w:type="gramEnd"/>
      <w:r>
        <w:t xml:space="preserve"> </w:t>
      </w:r>
      <w:r w:rsidRPr="00E51468">
        <w:t>and</w:t>
      </w:r>
      <w:r>
        <w:t xml:space="preserve"> </w:t>
      </w:r>
      <w:r w:rsidRPr="00E51468">
        <w:t>family-centered</w:t>
      </w:r>
      <w:r>
        <w:t xml:space="preserve"> </w:t>
      </w:r>
      <w:r w:rsidRPr="00E51468">
        <w:t>system</w:t>
      </w:r>
      <w:r>
        <w:t>s</w:t>
      </w:r>
      <w:r w:rsidRPr="00E51468">
        <w:t>.</w:t>
      </w:r>
      <w:r>
        <w:t xml:space="preserve"> </w:t>
      </w:r>
      <w:r w:rsidRPr="00E51468">
        <w:t>SCDDs</w:t>
      </w:r>
      <w:r>
        <w:t xml:space="preserve"> </w:t>
      </w:r>
      <w:r w:rsidRPr="00E51468">
        <w:t>are</w:t>
      </w:r>
      <w:r>
        <w:t xml:space="preserve"> </w:t>
      </w:r>
      <w:r w:rsidRPr="00E51468">
        <w:t>the</w:t>
      </w:r>
      <w:r>
        <w:t xml:space="preserve"> </w:t>
      </w:r>
      <w:r w:rsidRPr="00E51468">
        <w:t>only</w:t>
      </w:r>
      <w:r>
        <w:t xml:space="preserve"> </w:t>
      </w:r>
      <w:r w:rsidRPr="00E51468">
        <w:t>entity</w:t>
      </w:r>
      <w:r>
        <w:t xml:space="preserve"> </w:t>
      </w:r>
      <w:r w:rsidRPr="00E51468">
        <w:t>mandated</w:t>
      </w:r>
      <w:r>
        <w:t xml:space="preserve"> </w:t>
      </w:r>
      <w:r w:rsidRPr="00E51468">
        <w:t>to</w:t>
      </w:r>
      <w:r>
        <w:t xml:space="preserve"> </w:t>
      </w:r>
      <w:r w:rsidRPr="00E51468">
        <w:t>provide</w:t>
      </w:r>
      <w:r>
        <w:t xml:space="preserve"> </w:t>
      </w:r>
      <w:r w:rsidRPr="00E51468">
        <w:t>support</w:t>
      </w:r>
      <w:r>
        <w:t xml:space="preserve"> </w:t>
      </w:r>
      <w:r w:rsidRPr="00E51468">
        <w:t>and</w:t>
      </w:r>
      <w:r>
        <w:t xml:space="preserve"> </w:t>
      </w:r>
      <w:r w:rsidRPr="00E51468">
        <w:t>funding</w:t>
      </w:r>
      <w:r>
        <w:t xml:space="preserve"> </w:t>
      </w:r>
      <w:r w:rsidRPr="00E51468">
        <w:t>for</w:t>
      </w:r>
      <w:r>
        <w:t xml:space="preserve"> </w:t>
      </w:r>
      <w:r w:rsidRPr="00E51468">
        <w:t>the</w:t>
      </w:r>
      <w:r>
        <w:t xml:space="preserve"> </w:t>
      </w:r>
      <w:r w:rsidRPr="00E51468">
        <w:t>leadership</w:t>
      </w:r>
      <w:r>
        <w:t xml:space="preserve"> </w:t>
      </w:r>
      <w:r w:rsidRPr="00E51468">
        <w:t>development</w:t>
      </w:r>
      <w:r>
        <w:t xml:space="preserve"> </w:t>
      </w:r>
      <w:r w:rsidRPr="00E51468">
        <w:t>of</w:t>
      </w:r>
      <w:r>
        <w:t xml:space="preserve"> </w:t>
      </w:r>
      <w:r w:rsidRPr="00E51468">
        <w:t>people</w:t>
      </w:r>
      <w:r>
        <w:t xml:space="preserve"> </w:t>
      </w:r>
      <w:r w:rsidRPr="00E51468">
        <w:t>with</w:t>
      </w:r>
      <w:r>
        <w:t xml:space="preserve"> I/DD. In addition, w</w:t>
      </w:r>
      <w:r w:rsidRPr="00E51468">
        <w:t>hile</w:t>
      </w:r>
      <w:r>
        <w:t xml:space="preserve"> </w:t>
      </w:r>
      <w:r w:rsidRPr="00E51468">
        <w:t>SCDDs</w:t>
      </w:r>
      <w:r>
        <w:t xml:space="preserve"> </w:t>
      </w:r>
      <w:r w:rsidRPr="00E51468">
        <w:t>do</w:t>
      </w:r>
      <w:r>
        <w:t xml:space="preserve"> </w:t>
      </w:r>
      <w:r w:rsidRPr="00E51468">
        <w:t>not</w:t>
      </w:r>
      <w:r>
        <w:t xml:space="preserve"> </w:t>
      </w:r>
      <w:r w:rsidRPr="00E51468">
        <w:t>provide</w:t>
      </w:r>
      <w:r>
        <w:t xml:space="preserve"> </w:t>
      </w:r>
      <w:r w:rsidRPr="00E51468">
        <w:t>services</w:t>
      </w:r>
      <w:r>
        <w:t xml:space="preserve"> </w:t>
      </w:r>
      <w:r w:rsidRPr="00E51468">
        <w:t>directly,</w:t>
      </w:r>
      <w:r>
        <w:t xml:space="preserve"> </w:t>
      </w:r>
      <w:r w:rsidRPr="00E51468">
        <w:t>a</w:t>
      </w:r>
      <w:r>
        <w:t xml:space="preserve"> </w:t>
      </w:r>
      <w:r w:rsidRPr="00E51468">
        <w:t>portion</w:t>
      </w:r>
      <w:r>
        <w:t xml:space="preserve"> </w:t>
      </w:r>
      <w:r w:rsidRPr="00E51468">
        <w:t>of</w:t>
      </w:r>
      <w:r>
        <w:t xml:space="preserve"> </w:t>
      </w:r>
      <w:r w:rsidRPr="00E51468">
        <w:t>their</w:t>
      </w:r>
      <w:r>
        <w:t xml:space="preserve"> </w:t>
      </w:r>
      <w:r w:rsidRPr="00E51468">
        <w:t>funding</w:t>
      </w:r>
      <w:r>
        <w:t xml:space="preserve"> </w:t>
      </w:r>
      <w:r w:rsidRPr="00E51468">
        <w:t>support</w:t>
      </w:r>
      <w:r>
        <w:t xml:space="preserve">s </w:t>
      </w:r>
      <w:r w:rsidRPr="00E51468">
        <w:t>investments</w:t>
      </w:r>
      <w:r>
        <w:t xml:space="preserve"> </w:t>
      </w:r>
      <w:r w:rsidRPr="00E51468">
        <w:t>in</w:t>
      </w:r>
      <w:r>
        <w:t xml:space="preserve"> </w:t>
      </w:r>
      <w:r w:rsidRPr="00E51468">
        <w:t>innovation</w:t>
      </w:r>
      <w:r>
        <w:t xml:space="preserve"> to meet local </w:t>
      </w:r>
      <w:r w:rsidRPr="00E51468">
        <w:t>needs</w:t>
      </w:r>
      <w:r>
        <w:t xml:space="preserve">. </w:t>
      </w:r>
    </w:p>
    <w:p w14:paraId="3F391F38" w14:textId="4E82569D" w:rsidR="004475D2" w:rsidRPr="00E51468" w:rsidRDefault="004475D2" w:rsidP="004475D2">
      <w:pPr>
        <w:spacing w:line="271" w:lineRule="auto"/>
        <w:jc w:val="both"/>
      </w:pPr>
      <w:r w:rsidRPr="00E51468">
        <w:t>The</w:t>
      </w:r>
      <w:r>
        <w:t xml:space="preserve"> </w:t>
      </w:r>
      <w:r w:rsidRPr="00E51468">
        <w:t>authorizing</w:t>
      </w:r>
      <w:r>
        <w:t xml:space="preserve"> </w:t>
      </w:r>
      <w:r w:rsidRPr="00E51468">
        <w:t>statute</w:t>
      </w:r>
      <w:r>
        <w:t xml:space="preserve"> </w:t>
      </w:r>
      <w:r w:rsidRPr="00E51468">
        <w:t>requires</w:t>
      </w:r>
      <w:r>
        <w:t xml:space="preserve"> SCDDs to </w:t>
      </w:r>
      <w:r w:rsidRPr="00E51468">
        <w:t>use</w:t>
      </w:r>
      <w:r>
        <w:t xml:space="preserve"> </w:t>
      </w:r>
      <w:r w:rsidRPr="00E51468">
        <w:t>70</w:t>
      </w:r>
      <w:r>
        <w:t xml:space="preserve"> </w:t>
      </w:r>
      <w:r w:rsidRPr="00E51468">
        <w:t>percent</w:t>
      </w:r>
      <w:r>
        <w:t xml:space="preserve"> </w:t>
      </w:r>
      <w:r w:rsidRPr="00E51468">
        <w:t>of</w:t>
      </w:r>
      <w:r>
        <w:t xml:space="preserve"> </w:t>
      </w:r>
      <w:r w:rsidRPr="00E51468">
        <w:t>their</w:t>
      </w:r>
      <w:r>
        <w:t xml:space="preserve"> </w:t>
      </w:r>
      <w:r w:rsidRPr="00E51468">
        <w:t>federal</w:t>
      </w:r>
      <w:r>
        <w:t xml:space="preserve"> </w:t>
      </w:r>
      <w:r w:rsidRPr="00E51468">
        <w:t>funding</w:t>
      </w:r>
      <w:r>
        <w:t xml:space="preserve"> </w:t>
      </w:r>
      <w:r w:rsidRPr="00E51468">
        <w:t>to</w:t>
      </w:r>
      <w:r>
        <w:t xml:space="preserve"> </w:t>
      </w:r>
      <w:r w:rsidRPr="00E51468">
        <w:t>implement</w:t>
      </w:r>
      <w:r>
        <w:t xml:space="preserve"> </w:t>
      </w:r>
      <w:r w:rsidRPr="00E51468">
        <w:t>the</w:t>
      </w:r>
      <w:r>
        <w:t xml:space="preserve"> </w:t>
      </w:r>
      <w:r w:rsidRPr="00E51468">
        <w:t>State</w:t>
      </w:r>
      <w:r>
        <w:t xml:space="preserve"> </w:t>
      </w:r>
      <w:r w:rsidRPr="00E51468">
        <w:t>Plan,</w:t>
      </w:r>
      <w:r>
        <w:t xml:space="preserve"> </w:t>
      </w:r>
      <w:r w:rsidRPr="00E51468">
        <w:t>which</w:t>
      </w:r>
      <w:r>
        <w:t xml:space="preserve"> </w:t>
      </w:r>
      <w:r w:rsidRPr="00E51468">
        <w:t>includes</w:t>
      </w:r>
      <w:r>
        <w:t xml:space="preserve"> </w:t>
      </w:r>
      <w:r w:rsidRPr="00E51468">
        <w:t>support</w:t>
      </w:r>
      <w:r>
        <w:t xml:space="preserve"> </w:t>
      </w:r>
      <w:r w:rsidRPr="00E51468">
        <w:t>for</w:t>
      </w:r>
      <w:r>
        <w:t xml:space="preserve"> </w:t>
      </w:r>
      <w:r w:rsidRPr="00E51468">
        <w:t>innovation.</w:t>
      </w:r>
      <w:r>
        <w:t xml:space="preserve"> </w:t>
      </w:r>
      <w:r w:rsidRPr="00E51468">
        <w:t>While</w:t>
      </w:r>
      <w:r>
        <w:t xml:space="preserve"> </w:t>
      </w:r>
      <w:r w:rsidRPr="00E51468">
        <w:t>the</w:t>
      </w:r>
      <w:r>
        <w:t xml:space="preserve"> </w:t>
      </w:r>
      <w:r w:rsidRPr="00E51468">
        <w:t>State</w:t>
      </w:r>
      <w:r>
        <w:t xml:space="preserve"> </w:t>
      </w:r>
      <w:r w:rsidRPr="00E51468">
        <w:t>Plan</w:t>
      </w:r>
      <w:r>
        <w:t xml:space="preserve"> </w:t>
      </w:r>
      <w:r w:rsidRPr="00E51468">
        <w:t>can</w:t>
      </w:r>
      <w:r>
        <w:t xml:space="preserve"> </w:t>
      </w:r>
      <w:r w:rsidRPr="00E51468">
        <w:t>be</w:t>
      </w:r>
      <w:r>
        <w:t xml:space="preserve"> </w:t>
      </w:r>
      <w:r w:rsidRPr="00E51468">
        <w:t>implemented</w:t>
      </w:r>
      <w:r>
        <w:t xml:space="preserve"> </w:t>
      </w:r>
      <w:r w:rsidRPr="00E51468">
        <w:t>by</w:t>
      </w:r>
      <w:r>
        <w:t xml:space="preserve"> the SCDD itself</w:t>
      </w:r>
      <w:r w:rsidRPr="00E51468">
        <w:t>,</w:t>
      </w:r>
      <w:r>
        <w:t xml:space="preserve"> </w:t>
      </w:r>
      <w:r w:rsidRPr="00E51468">
        <w:t>Councils</w:t>
      </w:r>
      <w:r>
        <w:t xml:space="preserve"> </w:t>
      </w:r>
      <w:r w:rsidRPr="00E51468">
        <w:t>have</w:t>
      </w:r>
      <w:r>
        <w:t xml:space="preserve"> </w:t>
      </w:r>
      <w:r w:rsidRPr="00E51468">
        <w:t>the</w:t>
      </w:r>
      <w:r>
        <w:t xml:space="preserve"> </w:t>
      </w:r>
      <w:r w:rsidRPr="00E51468">
        <w:t>authority</w:t>
      </w:r>
      <w:r>
        <w:t xml:space="preserve"> </w:t>
      </w:r>
      <w:r w:rsidRPr="00E51468">
        <w:t>to</w:t>
      </w:r>
      <w:r>
        <w:t xml:space="preserve"> </w:t>
      </w:r>
      <w:r w:rsidRPr="00E51468">
        <w:t>award</w:t>
      </w:r>
      <w:r>
        <w:t xml:space="preserve"> </w:t>
      </w:r>
      <w:r w:rsidRPr="00E51468">
        <w:t>grants</w:t>
      </w:r>
      <w:r>
        <w:t xml:space="preserve"> </w:t>
      </w:r>
      <w:r w:rsidRPr="00E51468">
        <w:t>and/or</w:t>
      </w:r>
      <w:r>
        <w:t xml:space="preserve"> </w:t>
      </w:r>
      <w:r w:rsidRPr="00E51468">
        <w:t>contracts,</w:t>
      </w:r>
      <w:r>
        <w:t xml:space="preserve"> </w:t>
      </w:r>
      <w:r w:rsidRPr="00E51468">
        <w:t>or</w:t>
      </w:r>
      <w:r>
        <w:t xml:space="preserve"> </w:t>
      </w:r>
      <w:r w:rsidRPr="00E51468">
        <w:t>otherwise</w:t>
      </w:r>
      <w:r>
        <w:t xml:space="preserve"> </w:t>
      </w:r>
      <w:r w:rsidRPr="00E51468">
        <w:t>award</w:t>
      </w:r>
      <w:r>
        <w:t xml:space="preserve"> </w:t>
      </w:r>
      <w:r w:rsidRPr="00E51468">
        <w:t>funds</w:t>
      </w:r>
      <w:r>
        <w:t xml:space="preserve">, </w:t>
      </w:r>
      <w:r w:rsidRPr="00E51468">
        <w:t>to</w:t>
      </w:r>
      <w:r>
        <w:t xml:space="preserve"> </w:t>
      </w:r>
      <w:r w:rsidRPr="00E51468">
        <w:t>organizations</w:t>
      </w:r>
      <w:r>
        <w:t xml:space="preserve"> </w:t>
      </w:r>
      <w:r w:rsidRPr="00E51468">
        <w:t>in</w:t>
      </w:r>
      <w:r>
        <w:t xml:space="preserve"> </w:t>
      </w:r>
      <w:r w:rsidRPr="00E51468">
        <w:t>the</w:t>
      </w:r>
      <w:r>
        <w:t xml:space="preserve"> </w:t>
      </w:r>
      <w:r w:rsidRPr="00E51468">
        <w:t>state</w:t>
      </w:r>
      <w:r>
        <w:t xml:space="preserve"> </w:t>
      </w:r>
      <w:r w:rsidRPr="00E51468">
        <w:t>that</w:t>
      </w:r>
      <w:r>
        <w:t xml:space="preserve"> </w:t>
      </w:r>
      <w:r w:rsidRPr="00E51468">
        <w:t>serve</w:t>
      </w:r>
      <w:r>
        <w:t xml:space="preserve"> people with I/DD</w:t>
      </w:r>
      <w:r w:rsidRPr="00E51468">
        <w:t>.</w:t>
      </w:r>
      <w:r>
        <w:t xml:space="preserve"> </w:t>
      </w:r>
      <w:r w:rsidRPr="00E51468">
        <w:t>These</w:t>
      </w:r>
      <w:r>
        <w:t xml:space="preserve"> often </w:t>
      </w:r>
      <w:r w:rsidRPr="00E51468">
        <w:t>include</w:t>
      </w:r>
      <w:r>
        <w:t xml:space="preserve"> </w:t>
      </w:r>
      <w:r w:rsidRPr="00E51468">
        <w:t>the</w:t>
      </w:r>
      <w:r>
        <w:t xml:space="preserve"> state’s </w:t>
      </w:r>
      <w:r w:rsidRPr="00E51468">
        <w:t>University</w:t>
      </w:r>
      <w:r>
        <w:t xml:space="preserve"> </w:t>
      </w:r>
      <w:r w:rsidRPr="00E51468">
        <w:t>Center</w:t>
      </w:r>
      <w:r>
        <w:t xml:space="preserve"> </w:t>
      </w:r>
      <w:r w:rsidRPr="00E51468">
        <w:t>of</w:t>
      </w:r>
      <w:r>
        <w:t xml:space="preserve"> </w:t>
      </w:r>
      <w:r w:rsidRPr="00E51468">
        <w:t>Excellence</w:t>
      </w:r>
      <w:r>
        <w:t xml:space="preserve"> </w:t>
      </w:r>
      <w:r w:rsidRPr="00E51468">
        <w:t>in</w:t>
      </w:r>
      <w:r>
        <w:t xml:space="preserve"> </w:t>
      </w:r>
      <w:r w:rsidRPr="00E51468">
        <w:t>Developmental</w:t>
      </w:r>
      <w:r>
        <w:t xml:space="preserve"> </w:t>
      </w:r>
      <w:r w:rsidRPr="00E51468">
        <w:t>Disabilities</w:t>
      </w:r>
      <w:r>
        <w:t xml:space="preserve"> </w:t>
      </w:r>
      <w:r w:rsidRPr="00E51468">
        <w:t>(UCEDD)</w:t>
      </w:r>
      <w:r>
        <w:t xml:space="preserve"> </w:t>
      </w:r>
      <w:r w:rsidRPr="00E51468">
        <w:t>or</w:t>
      </w:r>
      <w:r w:rsidDel="00730332">
        <w:t xml:space="preserve"> </w:t>
      </w:r>
      <w:r w:rsidRPr="00E51468">
        <w:t>Protection</w:t>
      </w:r>
      <w:r>
        <w:t xml:space="preserve"> </w:t>
      </w:r>
      <w:r w:rsidRPr="00E51468">
        <w:t>and</w:t>
      </w:r>
      <w:r>
        <w:t xml:space="preserve"> </w:t>
      </w:r>
      <w:r w:rsidRPr="00E51468">
        <w:t>Advocacy</w:t>
      </w:r>
      <w:r>
        <w:t xml:space="preserve"> </w:t>
      </w:r>
      <w:r w:rsidRPr="00E51468">
        <w:t>(P&amp;A)</w:t>
      </w:r>
      <w:r>
        <w:t xml:space="preserve"> </w:t>
      </w:r>
      <w:r w:rsidRPr="00E51468">
        <w:t>agenc</w:t>
      </w:r>
      <w:r>
        <w:t xml:space="preserve">ies, </w:t>
      </w:r>
      <w:r w:rsidRPr="00E51468">
        <w:t>but</w:t>
      </w:r>
      <w:r w:rsidDel="00730332">
        <w:t xml:space="preserve"> </w:t>
      </w:r>
      <w:r w:rsidRPr="00E51468">
        <w:t>also</w:t>
      </w:r>
      <w:r>
        <w:t xml:space="preserve"> can </w:t>
      </w:r>
      <w:r w:rsidRPr="00E51468">
        <w:t>include</w:t>
      </w:r>
      <w:r>
        <w:t xml:space="preserve"> </w:t>
      </w:r>
      <w:r w:rsidRPr="00E51468">
        <w:t>other</w:t>
      </w:r>
      <w:r>
        <w:t xml:space="preserve"> </w:t>
      </w:r>
      <w:r w:rsidRPr="00E51468">
        <w:t>community-based</w:t>
      </w:r>
      <w:r>
        <w:t xml:space="preserve"> </w:t>
      </w:r>
      <w:r w:rsidRPr="00E51468">
        <w:t>organizations.</w:t>
      </w:r>
      <w:r>
        <w:t xml:space="preserve"> In the most recent reporting year, </w:t>
      </w:r>
      <w:r w:rsidRPr="00E51468">
        <w:t>50</w:t>
      </w:r>
      <w:r>
        <w:t xml:space="preserve"> </w:t>
      </w:r>
      <w:r w:rsidRPr="00E51468">
        <w:t>of</w:t>
      </w:r>
      <w:r>
        <w:t xml:space="preserve"> </w:t>
      </w:r>
      <w:r w:rsidRPr="00E51468">
        <w:t>56</w:t>
      </w:r>
      <w:r>
        <w:t xml:space="preserve"> SCDDs </w:t>
      </w:r>
      <w:r w:rsidRPr="00E51468">
        <w:t>report</w:t>
      </w:r>
      <w:r>
        <w:t xml:space="preserve">ed </w:t>
      </w:r>
      <w:r w:rsidRPr="00E51468">
        <w:t>award</w:t>
      </w:r>
      <w:r w:rsidR="0057149C">
        <w:t>ing</w:t>
      </w:r>
      <w:r>
        <w:t xml:space="preserve"> </w:t>
      </w:r>
      <w:r w:rsidRPr="00E51468">
        <w:t>grants</w:t>
      </w:r>
      <w:r>
        <w:t xml:space="preserve"> </w:t>
      </w:r>
      <w:r w:rsidRPr="00E51468">
        <w:t>or</w:t>
      </w:r>
      <w:r>
        <w:t xml:space="preserve"> </w:t>
      </w:r>
      <w:r w:rsidRPr="00E51468">
        <w:t>contracts</w:t>
      </w:r>
      <w:r>
        <w:t xml:space="preserve">, </w:t>
      </w:r>
      <w:r w:rsidRPr="00E51468">
        <w:t>with</w:t>
      </w:r>
      <w:r>
        <w:t xml:space="preserve"> </w:t>
      </w:r>
      <w:r w:rsidRPr="00E51468">
        <w:t>the</w:t>
      </w:r>
      <w:r>
        <w:t xml:space="preserve"> </w:t>
      </w:r>
      <w:r w:rsidRPr="00E51468">
        <w:t>rest</w:t>
      </w:r>
      <w:r>
        <w:t xml:space="preserve"> </w:t>
      </w:r>
      <w:r w:rsidRPr="00E51468">
        <w:t>doing</w:t>
      </w:r>
      <w:r>
        <w:t xml:space="preserve"> </w:t>
      </w:r>
      <w:r w:rsidRPr="00E51468">
        <w:t>work</w:t>
      </w:r>
      <w:r>
        <w:t xml:space="preserve"> </w:t>
      </w:r>
      <w:r w:rsidRPr="00E51468">
        <w:t>“in-house.”</w:t>
      </w:r>
    </w:p>
    <w:p w14:paraId="0D6F74AC" w14:textId="77777777" w:rsidR="004475D2" w:rsidRPr="00E51468" w:rsidRDefault="004475D2" w:rsidP="004475D2">
      <w:pPr>
        <w:spacing w:line="271" w:lineRule="auto"/>
        <w:jc w:val="both"/>
      </w:pPr>
      <w:r>
        <w:t xml:space="preserve"> </w:t>
      </w:r>
    </w:p>
    <w:p w14:paraId="07DBAF59" w14:textId="1D2BF3FC" w:rsidR="004475D2" w:rsidRDefault="004475D2" w:rsidP="004475D2">
      <w:pPr>
        <w:spacing w:line="271" w:lineRule="auto"/>
        <w:contextualSpacing/>
        <w:jc w:val="both"/>
      </w:pPr>
      <w:r>
        <w:t xml:space="preserve">Examples of how </w:t>
      </w:r>
      <w:r w:rsidR="0057149C">
        <w:t>SCDDs</w:t>
      </w:r>
      <w:r>
        <w:t xml:space="preserve"> use funding to advance community living for people with I/DD</w:t>
      </w:r>
      <w:r w:rsidDel="00730332">
        <w:t xml:space="preserve"> </w:t>
      </w:r>
      <w:r>
        <w:t>include:</w:t>
      </w:r>
    </w:p>
    <w:p w14:paraId="11E29A0A" w14:textId="77777777" w:rsidR="004475D2" w:rsidRDefault="004475D2" w:rsidP="004475D2">
      <w:pPr>
        <w:spacing w:line="271" w:lineRule="auto"/>
        <w:contextualSpacing/>
        <w:jc w:val="both"/>
      </w:pPr>
    </w:p>
    <w:p w14:paraId="3D3C27A8" w14:textId="413D3352" w:rsidR="004475D2" w:rsidRDefault="004475D2" w:rsidP="004475D2">
      <w:pPr>
        <w:pStyle w:val="ListParagraph"/>
        <w:numPr>
          <w:ilvl w:val="0"/>
          <w:numId w:val="78"/>
        </w:numPr>
        <w:spacing w:line="271" w:lineRule="auto"/>
        <w:jc w:val="both"/>
      </w:pPr>
      <w:r>
        <w:rPr>
          <w:i/>
          <w:iCs/>
        </w:rPr>
        <w:t xml:space="preserve">Supporting Community Living for People </w:t>
      </w:r>
      <w:r w:rsidRPr="009C6902">
        <w:rPr>
          <w:i/>
          <w:iCs/>
        </w:rPr>
        <w:t>with I/DD</w:t>
      </w:r>
      <w:r>
        <w:rPr>
          <w:i/>
          <w:iCs/>
        </w:rPr>
        <w:t xml:space="preserve"> </w:t>
      </w:r>
      <w:r w:rsidRPr="41CFCCF6">
        <w:rPr>
          <w:i/>
          <w:iCs/>
        </w:rPr>
        <w:t>During</w:t>
      </w:r>
      <w:r w:rsidRPr="009C6902" w:rsidDel="008D15F1">
        <w:rPr>
          <w:i/>
          <w:iCs/>
        </w:rPr>
        <w:t xml:space="preserve"> </w:t>
      </w:r>
      <w:r w:rsidRPr="009C6902">
        <w:rPr>
          <w:i/>
          <w:iCs/>
        </w:rPr>
        <w:t>the COVID-19 Pandemic:</w:t>
      </w:r>
      <w:r>
        <w:t xml:space="preserve"> Often working in collaboration with other organizations in the disability networks, SCDDs have provided life-saving access to information, resources and supports to people with I/DD and their families throughout the pandemic</w:t>
      </w:r>
      <w:r w:rsidR="00F54416">
        <w:t>. This has included support for improving:</w:t>
      </w:r>
    </w:p>
    <w:p w14:paraId="47CA3072" w14:textId="21B7D7D2" w:rsidR="004475D2" w:rsidRDefault="004475D2" w:rsidP="004475D2">
      <w:pPr>
        <w:pStyle w:val="ListParagraph"/>
        <w:numPr>
          <w:ilvl w:val="1"/>
          <w:numId w:val="78"/>
        </w:numPr>
        <w:spacing w:line="271" w:lineRule="auto"/>
        <w:jc w:val="both"/>
        <w:rPr>
          <w:rFonts w:asciiTheme="minorHAnsi" w:eastAsiaTheme="minorEastAsia" w:hAnsiTheme="minorHAnsi" w:cstheme="minorBidi"/>
        </w:rPr>
      </w:pPr>
      <w:r w:rsidRPr="00A10E68">
        <w:rPr>
          <w:i/>
          <w:iCs/>
        </w:rPr>
        <w:t>Information access:</w:t>
      </w:r>
      <w:r>
        <w:t xml:space="preserve"> Many SCDDs have translated COVID-19 information into accessible formats to ensure that people with I/DD had the resources they needed to stay safe and healthy and to make informed decisions. </w:t>
      </w:r>
      <w:r w:rsidR="00B42F08">
        <w:t>For example, t</w:t>
      </w:r>
      <w:r w:rsidR="001B6D2C">
        <w:t xml:space="preserve">he </w:t>
      </w:r>
      <w:r w:rsidRPr="00825875">
        <w:t xml:space="preserve">Delaware Council </w:t>
      </w:r>
      <w:r>
        <w:t xml:space="preserve">on Developmental Disabilities partnered with the Delaware University Center for Excellence in Developmental Disabilities </w:t>
      </w:r>
      <w:r w:rsidRPr="00825875">
        <w:t xml:space="preserve">on </w:t>
      </w:r>
      <w:r>
        <w:t xml:space="preserve">a </w:t>
      </w:r>
      <w:r w:rsidRPr="00825875">
        <w:t xml:space="preserve">COVID-19 tip sheet </w:t>
      </w:r>
      <w:r>
        <w:t xml:space="preserve">for individuals with I/DD and family members, which led to </w:t>
      </w:r>
      <w:r w:rsidRPr="00825875">
        <w:t xml:space="preserve">an invitation from the Medical Society of Delaware to speak about the impacts of COVID-19 on the disability community. </w:t>
      </w:r>
    </w:p>
    <w:p w14:paraId="32B16C24" w14:textId="19F94125" w:rsidR="004475D2" w:rsidRDefault="004475D2" w:rsidP="004475D2">
      <w:pPr>
        <w:pStyle w:val="ListParagraph"/>
        <w:numPr>
          <w:ilvl w:val="1"/>
          <w:numId w:val="78"/>
        </w:numPr>
        <w:spacing w:line="271" w:lineRule="auto"/>
        <w:jc w:val="both"/>
      </w:pPr>
      <w:r w:rsidRPr="00A10E68">
        <w:rPr>
          <w:i/>
          <w:iCs/>
        </w:rPr>
        <w:t>Vaccine access:</w:t>
      </w:r>
      <w:r>
        <w:t xml:space="preserve"> Many SCDDs,</w:t>
      </w:r>
      <w:r w:rsidRPr="004B2E1D">
        <w:t xml:space="preserve"> including the Georgia Council on Developmental Disabilities and the North Carolina Council on Developmental Disabilities</w:t>
      </w:r>
      <w:r>
        <w:t>,</w:t>
      </w:r>
      <w:r w:rsidRPr="004B2E1D">
        <w:t xml:space="preserve"> </w:t>
      </w:r>
      <w:r w:rsidR="00B42F08">
        <w:t xml:space="preserve">have </w:t>
      </w:r>
      <w:r>
        <w:t>collaborated with other disability agencies to hold vaccine and booster clinics for people with I/DD, their families, and their caregivers</w:t>
      </w:r>
      <w:r w:rsidR="00AF0995">
        <w:t xml:space="preserve"> and to conduct targeted outreach</w:t>
      </w:r>
      <w:r w:rsidRPr="004B2E1D">
        <w:t>.</w:t>
      </w:r>
      <w:r w:rsidR="00B42F08">
        <w:t xml:space="preserve"> For example, t</w:t>
      </w:r>
      <w:r>
        <w:t xml:space="preserve">he Wisconsin </w:t>
      </w:r>
      <w:r w:rsidRPr="000A60D1">
        <w:t>Council on Developmental Disabilities</w:t>
      </w:r>
      <w:r>
        <w:t xml:space="preserve"> funded several projects to connect multiply marginalized people with I/DD to vaccinations, including pop-up vaccine clinics in Black communities; in-home vaccination services by a Hmong pharmacist to reach for Hmong families; vaccination programs for two tribes; and a program that provided vaccination support to Spanish-speaking families. </w:t>
      </w:r>
    </w:p>
    <w:p w14:paraId="5B8E7C0A" w14:textId="77777777" w:rsidR="004475D2" w:rsidRDefault="004475D2" w:rsidP="004475D2">
      <w:pPr>
        <w:pStyle w:val="ListParagraph"/>
        <w:spacing w:line="271" w:lineRule="auto"/>
        <w:jc w:val="both"/>
      </w:pPr>
    </w:p>
    <w:p w14:paraId="0439791B" w14:textId="284AF907" w:rsidR="004475D2" w:rsidRDefault="004475D2" w:rsidP="004475D2">
      <w:pPr>
        <w:pStyle w:val="ListParagraph"/>
        <w:numPr>
          <w:ilvl w:val="0"/>
          <w:numId w:val="78"/>
        </w:numPr>
        <w:spacing w:line="271" w:lineRule="auto"/>
        <w:jc w:val="both"/>
      </w:pPr>
      <w:r w:rsidRPr="55944927">
        <w:rPr>
          <w:i/>
          <w:iCs/>
        </w:rPr>
        <w:lastRenderedPageBreak/>
        <w:t>Expanding Home and Community-Based Services</w:t>
      </w:r>
      <w:r>
        <w:t xml:space="preserve">: The Tennessee Council on Developmental Disabilities collaborated with other state organizations to help people with I/DD create individual </w:t>
      </w:r>
      <w:proofErr w:type="spellStart"/>
      <w:r>
        <w:t>microboards</w:t>
      </w:r>
      <w:proofErr w:type="spellEnd"/>
      <w:r>
        <w:t xml:space="preserve"> (i.e. a small group of committed family and friends who join together with one individual with a disability to create a non-profit organization to provide a formalized circle of support) and cooperatives (i.e. a non-profit organization that brings together individuals who use services and their families, empowering them to direct and control the services they need) to assist people with disabilities in planning and managing their services and supports. The Washington State DD Council conducted independent quality-of-life surveys of people with disabilities transitioning from institutions to the community through the state’s Money Follows the Person program, gathering important data to on how well needs are being met by the program.</w:t>
      </w:r>
    </w:p>
    <w:p w14:paraId="2BE7C2BF" w14:textId="77777777" w:rsidR="004475D2" w:rsidRDefault="004475D2" w:rsidP="004475D2">
      <w:pPr>
        <w:pStyle w:val="ListParagraph"/>
        <w:spacing w:line="271" w:lineRule="auto"/>
        <w:jc w:val="both"/>
      </w:pPr>
    </w:p>
    <w:p w14:paraId="7526ED3B" w14:textId="1019DD2B" w:rsidR="004475D2" w:rsidRDefault="004475D2" w:rsidP="0067012C">
      <w:pPr>
        <w:pStyle w:val="ListParagraph"/>
        <w:numPr>
          <w:ilvl w:val="0"/>
          <w:numId w:val="78"/>
        </w:numPr>
        <w:spacing w:before="0"/>
        <w:jc w:val="both"/>
      </w:pPr>
      <w:r w:rsidRPr="00017C09">
        <w:rPr>
          <w:i/>
        </w:rPr>
        <w:t>Educating and Training</w:t>
      </w:r>
      <w:r w:rsidRPr="00017C09" w:rsidDel="00DC3A80">
        <w:rPr>
          <w:i/>
        </w:rPr>
        <w:t xml:space="preserve"> </w:t>
      </w:r>
      <w:r w:rsidRPr="00017C09">
        <w:rPr>
          <w:i/>
        </w:rPr>
        <w:t>Health Care Professionals to improve quality and accessibility of health care for people with I/DD</w:t>
      </w:r>
      <w:r>
        <w:t>: The Alabama Council for Developmental Disabilities, in collaboration with the</w:t>
      </w:r>
      <w:r w:rsidR="0067012C">
        <w:t xml:space="preserve"> state’s </w:t>
      </w:r>
      <w:r>
        <w:t xml:space="preserve">Department of Public Health, developed courses and online modules to educate health care providers on serving people with I/DD. The Oklahoma Developmental Disabilities Council trained nursing students on family-centered care principles and best practices for supporting children with developmental disabilities. </w:t>
      </w:r>
    </w:p>
    <w:p w14:paraId="7167D416" w14:textId="77777777" w:rsidR="004475D2" w:rsidRDefault="004475D2" w:rsidP="004475D2">
      <w:pPr>
        <w:pStyle w:val="ListParagraph"/>
      </w:pPr>
    </w:p>
    <w:p w14:paraId="37404050" w14:textId="77777777" w:rsidR="004475D2" w:rsidRDefault="004475D2" w:rsidP="004475D2">
      <w:pPr>
        <w:pStyle w:val="ListParagraph"/>
        <w:numPr>
          <w:ilvl w:val="0"/>
          <w:numId w:val="78"/>
        </w:numPr>
        <w:spacing w:line="271" w:lineRule="auto"/>
        <w:jc w:val="both"/>
      </w:pPr>
      <w:r w:rsidRPr="00D92E79">
        <w:rPr>
          <w:i/>
          <w:iCs/>
        </w:rPr>
        <w:t>Improving Employment Outcomes</w:t>
      </w:r>
      <w:r>
        <w:t xml:space="preserve">: The Maryland Developmental Disabilities Council partnered on an initiative to provide technical assistance from subject matter experts and ongoing peer-to-peer mentoring for providers of supportive services to improve employment and community living outcomes for people with I/DD. Training and certification initiatives in customized employment were supported by SCDDs from Connecticut, Idaho, New Jersey, and Utah. The Mississippi Council on Developmental Disabilities funded the Farm Entrepreneurship and Independence Initiative in the Mississippi Delta to train and employ young farmers. Students with disabilities and their peers without disabilities learned farming skills, food safety standards, and how cooperatives work. The Delaware Developmental Disabilities Council funded a program called </w:t>
      </w:r>
      <w:proofErr w:type="spellStart"/>
      <w:r w:rsidRPr="00D92E79">
        <w:rPr>
          <w:i/>
          <w:iCs/>
        </w:rPr>
        <w:t>LaunchSpace</w:t>
      </w:r>
      <w:proofErr w:type="spellEnd"/>
      <w:r w:rsidRPr="00D92E79">
        <w:rPr>
          <w:i/>
          <w:iCs/>
        </w:rPr>
        <w:t xml:space="preserve"> </w:t>
      </w:r>
      <w:r>
        <w:t>to provide entrepreneurship training, one-on-one coaching, and information sessions with area business professionals.</w:t>
      </w:r>
    </w:p>
    <w:p w14:paraId="36EFFB54" w14:textId="77777777" w:rsidR="004475D2" w:rsidRPr="00E51468" w:rsidRDefault="004475D2" w:rsidP="004475D2">
      <w:pPr>
        <w:spacing w:line="271" w:lineRule="auto"/>
        <w:contextualSpacing/>
        <w:jc w:val="both"/>
        <w:rPr>
          <w:i/>
          <w:iCs/>
        </w:rPr>
      </w:pPr>
    </w:p>
    <w:p w14:paraId="2F899D2F" w14:textId="77777777" w:rsidR="004475D2" w:rsidRPr="00E51468" w:rsidRDefault="004475D2" w:rsidP="004475D2">
      <w:pPr>
        <w:spacing w:line="271" w:lineRule="auto"/>
        <w:jc w:val="both"/>
      </w:pPr>
      <w:r w:rsidRPr="00E51468">
        <w:t>To</w:t>
      </w:r>
      <w:r>
        <w:t xml:space="preserve"> </w:t>
      </w:r>
      <w:r w:rsidRPr="00E51468">
        <w:t>receive</w:t>
      </w:r>
      <w:r>
        <w:t xml:space="preserve"> </w:t>
      </w:r>
      <w:r w:rsidRPr="00E51468">
        <w:t>funds,</w:t>
      </w:r>
      <w:r>
        <w:t xml:space="preserve"> </w:t>
      </w:r>
      <w:r w:rsidRPr="00E51468">
        <w:t>each</w:t>
      </w:r>
      <w:r>
        <w:t xml:space="preserve"> </w:t>
      </w:r>
      <w:r w:rsidRPr="00E51468">
        <w:t>state</w:t>
      </w:r>
      <w:r>
        <w:t xml:space="preserve"> </w:t>
      </w:r>
      <w:r w:rsidRPr="00E51468">
        <w:t>and</w:t>
      </w:r>
      <w:r>
        <w:t xml:space="preserve"> </w:t>
      </w:r>
      <w:r w:rsidRPr="00E51468">
        <w:t>territory</w:t>
      </w:r>
      <w:r>
        <w:t xml:space="preserve"> </w:t>
      </w:r>
      <w:r w:rsidRPr="00E51468">
        <w:t>must</w:t>
      </w:r>
      <w:r>
        <w:t xml:space="preserve"> </w:t>
      </w:r>
      <w:r w:rsidRPr="00E51468">
        <w:t>have</w:t>
      </w:r>
      <w:r>
        <w:t xml:space="preserve"> </w:t>
      </w:r>
      <w:r w:rsidRPr="00E51468">
        <w:t>an</w:t>
      </w:r>
      <w:r>
        <w:t xml:space="preserve"> </w:t>
      </w:r>
      <w:r w:rsidRPr="00E51468">
        <w:t>established</w:t>
      </w:r>
      <w:r>
        <w:t xml:space="preserve"> </w:t>
      </w:r>
      <w:r w:rsidRPr="00E51468">
        <w:t>State</w:t>
      </w:r>
      <w:r>
        <w:t xml:space="preserve"> </w:t>
      </w:r>
      <w:r w:rsidRPr="00E51468">
        <w:t>Council</w:t>
      </w:r>
      <w:r>
        <w:t xml:space="preserve"> </w:t>
      </w:r>
      <w:r w:rsidRPr="00E51468">
        <w:t>on</w:t>
      </w:r>
      <w:r>
        <w:t xml:space="preserve"> </w:t>
      </w:r>
      <w:r w:rsidRPr="00E51468">
        <w:t>Developmental</w:t>
      </w:r>
      <w:r>
        <w:t xml:space="preserve"> </w:t>
      </w:r>
      <w:r w:rsidRPr="00E51468">
        <w:t>Disabilities</w:t>
      </w:r>
      <w:r>
        <w:t xml:space="preserve"> </w:t>
      </w:r>
      <w:r w:rsidRPr="00E51468">
        <w:t>as</w:t>
      </w:r>
      <w:r>
        <w:t xml:space="preserve"> </w:t>
      </w:r>
      <w:r w:rsidRPr="00E51468">
        <w:t>prescribed</w:t>
      </w:r>
      <w:r>
        <w:t xml:space="preserve"> </w:t>
      </w:r>
      <w:r w:rsidRPr="00E51468">
        <w:t>under</w:t>
      </w:r>
      <w:r>
        <w:t xml:space="preserve"> </w:t>
      </w:r>
      <w:r w:rsidRPr="00E51468">
        <w:t>the</w:t>
      </w:r>
      <w:r>
        <w:t xml:space="preserve"> </w:t>
      </w:r>
      <w:r w:rsidRPr="00E51468">
        <w:t>DD</w:t>
      </w:r>
      <w:r>
        <w:t xml:space="preserve"> </w:t>
      </w:r>
      <w:r w:rsidRPr="00E51468">
        <w:t>Act.</w:t>
      </w:r>
      <w:r>
        <w:t xml:space="preserve"> </w:t>
      </w:r>
      <w:r w:rsidRPr="00E51468">
        <w:t>There</w:t>
      </w:r>
      <w:r>
        <w:t xml:space="preserve"> </w:t>
      </w:r>
      <w:r w:rsidRPr="00E51468">
        <w:t>are</w:t>
      </w:r>
      <w:r>
        <w:t xml:space="preserve"> </w:t>
      </w:r>
      <w:r w:rsidRPr="00E51468">
        <w:t>56</w:t>
      </w:r>
      <w:r w:rsidDel="00A675A9">
        <w:t xml:space="preserve"> </w:t>
      </w:r>
      <w:r>
        <w:t xml:space="preserve">SCDDs, </w:t>
      </w:r>
      <w:r w:rsidRPr="00E51468">
        <w:t>whose</w:t>
      </w:r>
      <w:r>
        <w:t xml:space="preserve"> </w:t>
      </w:r>
      <w:r w:rsidRPr="00E51468">
        <w:t>members</w:t>
      </w:r>
      <w:r>
        <w:t xml:space="preserve"> </w:t>
      </w:r>
      <w:r w:rsidRPr="00E51468">
        <w:t>are</w:t>
      </w:r>
      <w:r>
        <w:t xml:space="preserve"> governor-</w:t>
      </w:r>
      <w:r w:rsidRPr="00E51468">
        <w:t>appointed</w:t>
      </w:r>
      <w:r>
        <w:t xml:space="preserve"> </w:t>
      </w:r>
      <w:r w:rsidRPr="00E51468">
        <w:t>and</w:t>
      </w:r>
      <w:r>
        <w:t xml:space="preserve"> </w:t>
      </w:r>
      <w:r w:rsidRPr="00E51468">
        <w:t>serve</w:t>
      </w:r>
      <w:r>
        <w:t xml:space="preserve"> </w:t>
      </w:r>
      <w:r w:rsidRPr="00E51468">
        <w:t>in</w:t>
      </w:r>
      <w:r>
        <w:t xml:space="preserve"> </w:t>
      </w:r>
      <w:r w:rsidRPr="00E51468">
        <w:t>a</w:t>
      </w:r>
      <w:r>
        <w:t xml:space="preserve"> </w:t>
      </w:r>
      <w:r w:rsidRPr="00E51468">
        <w:t>volunteer</w:t>
      </w:r>
      <w:r>
        <w:t xml:space="preserve"> </w:t>
      </w:r>
      <w:r w:rsidRPr="00E51468">
        <w:t>capacity.</w:t>
      </w:r>
      <w:r>
        <w:t xml:space="preserve"> At least </w:t>
      </w:r>
      <w:r w:rsidRPr="00E51468">
        <w:t>60</w:t>
      </w:r>
      <w:r>
        <w:t xml:space="preserve"> </w:t>
      </w:r>
      <w:r w:rsidRPr="00E51468">
        <w:t>percent</w:t>
      </w:r>
      <w:r>
        <w:t xml:space="preserve"> </w:t>
      </w:r>
      <w:r w:rsidRPr="00E51468">
        <w:t>of</w:t>
      </w:r>
      <w:r>
        <w:t xml:space="preserve"> </w:t>
      </w:r>
      <w:r w:rsidRPr="00E51468">
        <w:t>the</w:t>
      </w:r>
      <w:r>
        <w:t xml:space="preserve"> </w:t>
      </w:r>
      <w:r w:rsidRPr="00E51468">
        <w:t>SCDD</w:t>
      </w:r>
      <w:r>
        <w:t xml:space="preserve"> </w:t>
      </w:r>
      <w:r w:rsidRPr="00E51468">
        <w:t>membership</w:t>
      </w:r>
      <w:r>
        <w:t xml:space="preserve"> </w:t>
      </w:r>
      <w:r w:rsidRPr="00E51468">
        <w:t>must</w:t>
      </w:r>
      <w:r>
        <w:t xml:space="preserve"> </w:t>
      </w:r>
      <w:r w:rsidRPr="00E51468">
        <w:t>be</w:t>
      </w:r>
      <w:r>
        <w:t xml:space="preserve"> people </w:t>
      </w:r>
      <w:r w:rsidRPr="00E51468">
        <w:t>with</w:t>
      </w:r>
      <w:r>
        <w:t xml:space="preserve"> </w:t>
      </w:r>
      <w:r w:rsidRPr="00E51468">
        <w:t>developmental</w:t>
      </w:r>
      <w:r>
        <w:t xml:space="preserve"> </w:t>
      </w:r>
      <w:r w:rsidRPr="00E51468">
        <w:t>disabilities</w:t>
      </w:r>
      <w:r>
        <w:t xml:space="preserve"> </w:t>
      </w:r>
      <w:r w:rsidRPr="00E51468">
        <w:t>and</w:t>
      </w:r>
      <w:r>
        <w:t xml:space="preserve"> </w:t>
      </w:r>
      <w:r w:rsidRPr="00E51468">
        <w:t>their</w:t>
      </w:r>
      <w:r>
        <w:t xml:space="preserve"> </w:t>
      </w:r>
      <w:r w:rsidRPr="00E51468">
        <w:t>family</w:t>
      </w:r>
      <w:r>
        <w:t xml:space="preserve"> </w:t>
      </w:r>
      <w:r w:rsidRPr="00E51468">
        <w:t>members.</w:t>
      </w:r>
    </w:p>
    <w:p w14:paraId="4D5FDB7B" w14:textId="77777777" w:rsidR="004475D2" w:rsidRDefault="004475D2" w:rsidP="004475D2">
      <w:pPr>
        <w:spacing w:beforeLines="75" w:before="180" w:line="271" w:lineRule="auto"/>
        <w:jc w:val="both"/>
      </w:pPr>
      <w:r>
        <w:t xml:space="preserve">ACL funds SCDDs </w:t>
      </w:r>
      <w:r w:rsidRPr="00E51468">
        <w:t>through</w:t>
      </w:r>
      <w:r>
        <w:t xml:space="preserve"> </w:t>
      </w:r>
      <w:r w:rsidRPr="00E51468">
        <w:t>formula</w:t>
      </w:r>
      <w:r>
        <w:t xml:space="preserve"> </w:t>
      </w:r>
      <w:r w:rsidRPr="00E51468">
        <w:t>grants</w:t>
      </w:r>
      <w:r>
        <w:t xml:space="preserve">. </w:t>
      </w:r>
      <w:r w:rsidRPr="00E51468">
        <w:t>ACL</w:t>
      </w:r>
      <w:r>
        <w:t xml:space="preserve"> </w:t>
      </w:r>
      <w:r w:rsidRPr="00E51468">
        <w:t>annually</w:t>
      </w:r>
      <w:r>
        <w:t xml:space="preserve"> </w:t>
      </w:r>
      <w:r w:rsidRPr="00E51468">
        <w:t>reserves</w:t>
      </w:r>
      <w:r>
        <w:t xml:space="preserve"> </w:t>
      </w:r>
      <w:r w:rsidRPr="00E51468">
        <w:t>up</w:t>
      </w:r>
      <w:r>
        <w:t xml:space="preserve"> </w:t>
      </w:r>
      <w:r w:rsidRPr="00E51468">
        <w:t>to</w:t>
      </w:r>
      <w:r>
        <w:t xml:space="preserve"> </w:t>
      </w:r>
      <w:r w:rsidRPr="00E51468">
        <w:t>one</w:t>
      </w:r>
      <w:r>
        <w:t xml:space="preserve"> </w:t>
      </w:r>
      <w:r w:rsidRPr="00E51468">
        <w:t>percent</w:t>
      </w:r>
      <w:r>
        <w:t xml:space="preserve"> </w:t>
      </w:r>
      <w:r w:rsidRPr="00E51468">
        <w:t>of</w:t>
      </w:r>
      <w:r>
        <w:t xml:space="preserve"> </w:t>
      </w:r>
      <w:r w:rsidRPr="00E51468">
        <w:t>the</w:t>
      </w:r>
      <w:r>
        <w:t xml:space="preserve"> </w:t>
      </w:r>
      <w:r w:rsidRPr="00E51468">
        <w:t>funds</w:t>
      </w:r>
      <w:r>
        <w:t xml:space="preserve"> </w:t>
      </w:r>
      <w:r w:rsidRPr="00E51468">
        <w:t>appropriated</w:t>
      </w:r>
      <w:r>
        <w:t xml:space="preserve"> </w:t>
      </w:r>
      <w:r w:rsidRPr="00E51468">
        <w:t>for</w:t>
      </w:r>
      <w:r>
        <w:t xml:space="preserve"> </w:t>
      </w:r>
      <w:r w:rsidRPr="00E51468">
        <w:t>the</w:t>
      </w:r>
      <w:r>
        <w:t xml:space="preserve"> </w:t>
      </w:r>
      <w:r w:rsidRPr="00E51468">
        <w:t>State</w:t>
      </w:r>
      <w:r>
        <w:t xml:space="preserve"> </w:t>
      </w:r>
      <w:r w:rsidRPr="00E51468">
        <w:t>Councils</w:t>
      </w:r>
      <w:r>
        <w:t xml:space="preserve"> </w:t>
      </w:r>
      <w:r w:rsidRPr="00E51468">
        <w:t>on</w:t>
      </w:r>
      <w:r>
        <w:t xml:space="preserve"> </w:t>
      </w:r>
      <w:r w:rsidRPr="00E51468">
        <w:t>Developmental</w:t>
      </w:r>
      <w:r>
        <w:t xml:space="preserve"> </w:t>
      </w:r>
      <w:r w:rsidRPr="00E51468">
        <w:t>Disabilities</w:t>
      </w:r>
      <w:r>
        <w:t xml:space="preserve"> </w:t>
      </w:r>
      <w:r w:rsidRPr="00E51468">
        <w:t>to</w:t>
      </w:r>
      <w:r>
        <w:t xml:space="preserve"> </w:t>
      </w:r>
      <w:r w:rsidRPr="00E51468">
        <w:t>provide</w:t>
      </w:r>
      <w:r>
        <w:t xml:space="preserve"> </w:t>
      </w:r>
      <w:r w:rsidRPr="00E51468">
        <w:t>training</w:t>
      </w:r>
      <w:r>
        <w:t xml:space="preserve"> </w:t>
      </w:r>
      <w:r w:rsidRPr="00E51468">
        <w:t>and</w:t>
      </w:r>
      <w:r>
        <w:t xml:space="preserve"> </w:t>
      </w:r>
      <w:r w:rsidRPr="00E51468">
        <w:t>technical</w:t>
      </w:r>
      <w:r>
        <w:t xml:space="preserve"> </w:t>
      </w:r>
      <w:r w:rsidRPr="00E51468">
        <w:t>assistance,</w:t>
      </w:r>
      <w:r>
        <w:t xml:space="preserve"> </w:t>
      </w:r>
      <w:r w:rsidRPr="00E51468">
        <w:t>as</w:t>
      </w:r>
      <w:r>
        <w:t xml:space="preserve"> </w:t>
      </w:r>
      <w:r w:rsidRPr="00E51468">
        <w:t>required</w:t>
      </w:r>
      <w:r>
        <w:t xml:space="preserve"> </w:t>
      </w:r>
      <w:r w:rsidRPr="00E51468">
        <w:t>by</w:t>
      </w:r>
      <w:r>
        <w:t xml:space="preserve"> the </w:t>
      </w:r>
      <w:r w:rsidRPr="00E51468">
        <w:t>authorizing</w:t>
      </w:r>
      <w:r>
        <w:t xml:space="preserve"> </w:t>
      </w:r>
      <w:r w:rsidRPr="00E51468">
        <w:t>statute.</w:t>
      </w:r>
    </w:p>
    <w:p w14:paraId="7173DB7E" w14:textId="5B5AAE85" w:rsidR="002A72EA" w:rsidRDefault="002A72EA">
      <w:pPr>
        <w:spacing w:before="0" w:after="200" w:line="276" w:lineRule="auto"/>
        <w:rPr>
          <w:b/>
        </w:rPr>
      </w:pPr>
      <w:r>
        <w:rPr>
          <w:b/>
        </w:rPr>
        <w:br w:type="page"/>
      </w:r>
    </w:p>
    <w:p w14:paraId="04B85A80" w14:textId="77777777" w:rsidR="004475D2" w:rsidRPr="00A91CF4" w:rsidRDefault="004475D2" w:rsidP="007546FF">
      <w:pPr>
        <w:pStyle w:val="Heading3"/>
      </w:pPr>
      <w:r w:rsidRPr="00A91CF4">
        <w:lastRenderedPageBreak/>
        <w:t>Funding</w:t>
      </w:r>
      <w:r>
        <w:t xml:space="preserve"> </w:t>
      </w:r>
      <w:r w:rsidRPr="00A91CF4">
        <w:t>History:</w:t>
      </w:r>
    </w:p>
    <w:p w14:paraId="2F749F5E" w14:textId="77777777" w:rsidR="004475D2" w:rsidRPr="00A91CF4" w:rsidRDefault="004475D2" w:rsidP="004475D2">
      <w:pPr>
        <w:ind w:left="720"/>
        <w:contextualSpacing/>
        <w:jc w:val="both"/>
      </w:pPr>
    </w:p>
    <w:p w14:paraId="28129BD6" w14:textId="77777777" w:rsidR="004475D2" w:rsidRDefault="004475D2" w:rsidP="004475D2">
      <w:pPr>
        <w:spacing w:beforeLines="75" w:before="180"/>
        <w:contextualSpacing/>
        <w:jc w:val="both"/>
      </w:pPr>
      <w:r w:rsidRPr="00A91CF4">
        <w:t>Funding</w:t>
      </w:r>
      <w:r>
        <w:t xml:space="preserve"> </w:t>
      </w:r>
      <w:r w:rsidRPr="00A91CF4">
        <w:t>for</w:t>
      </w:r>
      <w:r>
        <w:t xml:space="preserve"> </w:t>
      </w:r>
      <w:r w:rsidRPr="00A91CF4">
        <w:t>the</w:t>
      </w:r>
      <w:r>
        <w:t xml:space="preserve"> </w:t>
      </w:r>
      <w:r w:rsidRPr="00A91CF4">
        <w:t>program</w:t>
      </w:r>
      <w:r>
        <w:t xml:space="preserve"> over the past </w:t>
      </w:r>
      <w:r w:rsidRPr="00A91CF4">
        <w:t>five</w:t>
      </w:r>
      <w:r>
        <w:t xml:space="preserve"> </w:t>
      </w:r>
      <w:r w:rsidRPr="00A91CF4">
        <w:t>years</w:t>
      </w:r>
      <w:r>
        <w:t xml:space="preserve"> is </w:t>
      </w:r>
      <w:r w:rsidRPr="00A91CF4">
        <w:t>as</w:t>
      </w:r>
      <w:r>
        <w:t xml:space="preserve"> </w:t>
      </w:r>
      <w:r w:rsidRPr="00A91CF4">
        <w:t>follows:</w:t>
      </w:r>
    </w:p>
    <w:tbl>
      <w:tblPr>
        <w:tblStyle w:val="FundingHistory"/>
        <w:tblW w:w="0" w:type="auto"/>
        <w:tblLook w:val="04A0" w:firstRow="1" w:lastRow="0" w:firstColumn="1" w:lastColumn="0" w:noHBand="0" w:noVBand="1"/>
      </w:tblPr>
      <w:tblGrid>
        <w:gridCol w:w="3325"/>
        <w:gridCol w:w="1980"/>
        <w:gridCol w:w="4045"/>
      </w:tblGrid>
      <w:tr w:rsidR="004475D2" w14:paraId="33A79302" w14:textId="77777777" w:rsidTr="008A3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7B6D0E4D" w14:textId="7163CCDD" w:rsidR="004475D2" w:rsidRPr="00D34EF0" w:rsidRDefault="00163F5C" w:rsidP="004755BE">
            <w:pPr>
              <w:spacing w:beforeLines="75" w:before="180"/>
              <w:contextualSpacing/>
            </w:pPr>
            <w:r w:rsidRPr="00D34EF0">
              <w:t>Fiscal Year</w:t>
            </w:r>
          </w:p>
        </w:tc>
        <w:tc>
          <w:tcPr>
            <w:tcW w:w="1980" w:type="dxa"/>
          </w:tcPr>
          <w:p w14:paraId="21CA93E4" w14:textId="5F5DC565" w:rsidR="004475D2" w:rsidRPr="00D34EF0" w:rsidRDefault="004A562B" w:rsidP="004755BE">
            <w:pPr>
              <w:spacing w:beforeLines="75" w:before="180"/>
              <w:contextualSpacing/>
              <w:cnfStyle w:val="100000000000" w:firstRow="1" w:lastRow="0" w:firstColumn="0" w:lastColumn="0" w:oddVBand="0" w:evenVBand="0" w:oddHBand="0" w:evenHBand="0" w:firstRowFirstColumn="0" w:firstRowLastColumn="0" w:lastRowFirstColumn="0" w:lastRowLastColumn="0"/>
            </w:pPr>
            <w:r w:rsidRPr="00D34EF0">
              <w:t>Amount</w:t>
            </w:r>
          </w:p>
        </w:tc>
        <w:tc>
          <w:tcPr>
            <w:tcW w:w="4045" w:type="dxa"/>
          </w:tcPr>
          <w:p w14:paraId="7398454D" w14:textId="77777777" w:rsidR="004475D2" w:rsidRPr="00D34EF0" w:rsidRDefault="004475D2" w:rsidP="004755BE">
            <w:pPr>
              <w:spacing w:beforeLines="75" w:before="180"/>
              <w:contextualSpacing/>
              <w:cnfStyle w:val="100000000000" w:firstRow="1" w:lastRow="0" w:firstColumn="0" w:lastColumn="0" w:oddVBand="0" w:evenVBand="0" w:oddHBand="0" w:evenHBand="0" w:firstRowFirstColumn="0" w:firstRowLastColumn="0" w:lastRowFirstColumn="0" w:lastRowLastColumn="0"/>
            </w:pPr>
            <w:r w:rsidRPr="00D34EF0">
              <w:t xml:space="preserve">COVID-19 Supplemental Funding </w:t>
            </w:r>
          </w:p>
        </w:tc>
      </w:tr>
      <w:tr w:rsidR="004475D2" w14:paraId="23D606A0"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EBF8D44" w14:textId="015B31F7" w:rsidR="004475D2" w:rsidRPr="00D6630F" w:rsidRDefault="004475D2" w:rsidP="004755BE">
            <w:pPr>
              <w:spacing w:beforeLines="75" w:before="180"/>
              <w:contextualSpacing/>
              <w:jc w:val="both"/>
            </w:pPr>
            <w:r>
              <w:t>FY 2019</w:t>
            </w:r>
          </w:p>
        </w:tc>
        <w:tc>
          <w:tcPr>
            <w:tcW w:w="1980" w:type="dxa"/>
          </w:tcPr>
          <w:p w14:paraId="559B45DD" w14:textId="77777777" w:rsidR="004475D2" w:rsidRPr="00D6630F" w:rsidRDefault="004475D2" w:rsidP="004755BE">
            <w:pPr>
              <w:spacing w:beforeLines="75" w:before="180"/>
              <w:contextualSpacing/>
              <w:cnfStyle w:val="000000100000" w:firstRow="0" w:lastRow="0" w:firstColumn="0" w:lastColumn="0" w:oddVBand="0" w:evenVBand="0" w:oddHBand="1" w:evenHBand="0" w:firstRowFirstColumn="0" w:firstRowLastColumn="0" w:lastRowFirstColumn="0" w:lastRowLastColumn="0"/>
            </w:pPr>
            <w:r>
              <w:t>$75,921,000</w:t>
            </w:r>
          </w:p>
        </w:tc>
        <w:tc>
          <w:tcPr>
            <w:tcW w:w="4045" w:type="dxa"/>
          </w:tcPr>
          <w:p w14:paraId="40D41929" w14:textId="77777777" w:rsidR="004475D2" w:rsidRPr="00D34EF0" w:rsidRDefault="004475D2" w:rsidP="004755BE">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4475D2" w14:paraId="7197D59B"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4C8DB99" w14:textId="10BAC350" w:rsidR="004475D2" w:rsidRPr="00D6630F" w:rsidRDefault="004475D2" w:rsidP="004755BE">
            <w:pPr>
              <w:spacing w:beforeLines="75" w:before="180"/>
              <w:contextualSpacing/>
              <w:jc w:val="both"/>
            </w:pPr>
            <w:r>
              <w:t>FY 2020</w:t>
            </w:r>
          </w:p>
        </w:tc>
        <w:tc>
          <w:tcPr>
            <w:tcW w:w="1980" w:type="dxa"/>
          </w:tcPr>
          <w:p w14:paraId="089D749F" w14:textId="77777777" w:rsidR="004475D2" w:rsidRPr="00D6630F" w:rsidRDefault="004475D2" w:rsidP="004755BE">
            <w:pPr>
              <w:spacing w:beforeLines="75" w:before="180"/>
              <w:contextualSpacing/>
              <w:cnfStyle w:val="000000010000" w:firstRow="0" w:lastRow="0" w:firstColumn="0" w:lastColumn="0" w:oddVBand="0" w:evenVBand="0" w:oddHBand="0" w:evenHBand="1" w:firstRowFirstColumn="0" w:firstRowLastColumn="0" w:lastRowFirstColumn="0" w:lastRowLastColumn="0"/>
            </w:pPr>
            <w:r>
              <w:t>$78,000,000</w:t>
            </w:r>
          </w:p>
        </w:tc>
        <w:tc>
          <w:tcPr>
            <w:tcW w:w="4045" w:type="dxa"/>
          </w:tcPr>
          <w:p w14:paraId="1B8FAACA" w14:textId="77777777" w:rsidR="004475D2" w:rsidRPr="00D34EF0" w:rsidRDefault="004475D2" w:rsidP="004755BE">
            <w:pPr>
              <w:spacing w:beforeLines="75" w:before="180"/>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4475D2" w14:paraId="7F7520ED"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8EA8D6C" w14:textId="7C7F5230" w:rsidR="004475D2" w:rsidRPr="00D6630F" w:rsidRDefault="004475D2" w:rsidP="004755BE">
            <w:pPr>
              <w:spacing w:beforeLines="75" w:before="180"/>
              <w:contextualSpacing/>
              <w:jc w:val="both"/>
            </w:pPr>
            <w:r>
              <w:t>FY 2021 Final</w:t>
            </w:r>
          </w:p>
        </w:tc>
        <w:tc>
          <w:tcPr>
            <w:tcW w:w="1980" w:type="dxa"/>
          </w:tcPr>
          <w:p w14:paraId="09405AA7" w14:textId="77777777" w:rsidR="004475D2" w:rsidRPr="00D6630F" w:rsidRDefault="004475D2" w:rsidP="004755BE">
            <w:pPr>
              <w:spacing w:beforeLines="75" w:before="180"/>
              <w:contextualSpacing/>
              <w:cnfStyle w:val="000000100000" w:firstRow="0" w:lastRow="0" w:firstColumn="0" w:lastColumn="0" w:oddVBand="0" w:evenVBand="0" w:oddHBand="1" w:evenHBand="0" w:firstRowFirstColumn="0" w:firstRowLastColumn="0" w:lastRowFirstColumn="0" w:lastRowLastColumn="0"/>
            </w:pPr>
            <w:r>
              <w:t>$79,000,000</w:t>
            </w:r>
          </w:p>
        </w:tc>
        <w:tc>
          <w:tcPr>
            <w:tcW w:w="4045" w:type="dxa"/>
          </w:tcPr>
          <w:p w14:paraId="04E27A29" w14:textId="77777777" w:rsidR="004475D2" w:rsidRPr="00D34EF0" w:rsidRDefault="004475D2" w:rsidP="004755BE">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4475D2" w14:paraId="733E1EC3"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B7D207A" w14:textId="77BC5C0F" w:rsidR="004475D2" w:rsidRPr="00D6630F" w:rsidRDefault="004475D2" w:rsidP="004755BE">
            <w:pPr>
              <w:spacing w:beforeLines="75" w:before="180"/>
              <w:contextualSpacing/>
              <w:jc w:val="both"/>
            </w:pPr>
            <w:r>
              <w:t>FY 2022 CR</w:t>
            </w:r>
          </w:p>
        </w:tc>
        <w:tc>
          <w:tcPr>
            <w:tcW w:w="1980" w:type="dxa"/>
          </w:tcPr>
          <w:p w14:paraId="1A53D63E" w14:textId="77777777" w:rsidR="004475D2" w:rsidRPr="00D6630F" w:rsidRDefault="004475D2" w:rsidP="004755BE">
            <w:pPr>
              <w:spacing w:beforeLines="75" w:before="180"/>
              <w:contextualSpacing/>
              <w:cnfStyle w:val="000000010000" w:firstRow="0" w:lastRow="0" w:firstColumn="0" w:lastColumn="0" w:oddVBand="0" w:evenVBand="0" w:oddHBand="0" w:evenHBand="1" w:firstRowFirstColumn="0" w:firstRowLastColumn="0" w:lastRowFirstColumn="0" w:lastRowLastColumn="0"/>
            </w:pPr>
            <w:r>
              <w:t>$79,000,000</w:t>
            </w:r>
          </w:p>
        </w:tc>
        <w:tc>
          <w:tcPr>
            <w:tcW w:w="4045" w:type="dxa"/>
          </w:tcPr>
          <w:p w14:paraId="1D4ECDE9" w14:textId="77777777" w:rsidR="004475D2" w:rsidRPr="00D34EF0" w:rsidRDefault="004475D2" w:rsidP="004755BE">
            <w:pPr>
              <w:spacing w:beforeLines="75" w:before="180"/>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4475D2" w14:paraId="30C877CC"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12F04BE" w14:textId="20EA0727" w:rsidR="004475D2" w:rsidRPr="00D6630F" w:rsidRDefault="004475D2" w:rsidP="004755BE">
            <w:pPr>
              <w:spacing w:beforeLines="75" w:before="180"/>
              <w:contextualSpacing/>
              <w:jc w:val="both"/>
            </w:pPr>
            <w:r>
              <w:t>FY 2023 President’s Budget</w:t>
            </w:r>
          </w:p>
        </w:tc>
        <w:tc>
          <w:tcPr>
            <w:tcW w:w="1980" w:type="dxa"/>
          </w:tcPr>
          <w:p w14:paraId="73D5C80F" w14:textId="77777777" w:rsidR="004475D2" w:rsidRPr="00D6630F" w:rsidRDefault="004475D2" w:rsidP="004755BE">
            <w:pPr>
              <w:spacing w:beforeLines="75" w:before="180"/>
              <w:contextualSpacing/>
              <w:cnfStyle w:val="000000100000" w:firstRow="0" w:lastRow="0" w:firstColumn="0" w:lastColumn="0" w:oddVBand="0" w:evenVBand="0" w:oddHBand="1" w:evenHBand="0" w:firstRowFirstColumn="0" w:firstRowLastColumn="0" w:lastRowFirstColumn="0" w:lastRowLastColumn="0"/>
            </w:pPr>
            <w:r>
              <w:t>$88,480,000</w:t>
            </w:r>
          </w:p>
        </w:tc>
        <w:tc>
          <w:tcPr>
            <w:tcW w:w="4045" w:type="dxa"/>
          </w:tcPr>
          <w:p w14:paraId="6B68DBE3" w14:textId="77777777" w:rsidR="004475D2" w:rsidRPr="00D34EF0" w:rsidRDefault="004475D2" w:rsidP="004755BE">
            <w:pPr>
              <w:spacing w:beforeLines="75" w:before="180"/>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bl>
    <w:p w14:paraId="15A888FB" w14:textId="77777777" w:rsidR="004475D2" w:rsidRDefault="004475D2" w:rsidP="004475D2">
      <w:pPr>
        <w:spacing w:beforeLines="75" w:before="180"/>
        <w:contextualSpacing/>
        <w:jc w:val="both"/>
        <w:rPr>
          <w:b/>
          <w:bCs/>
        </w:rPr>
      </w:pPr>
    </w:p>
    <w:p w14:paraId="6DD6D035" w14:textId="77777777" w:rsidR="00E80D9E" w:rsidRDefault="00E80D9E" w:rsidP="004475D2">
      <w:pPr>
        <w:spacing w:beforeLines="75" w:before="180"/>
        <w:contextualSpacing/>
        <w:jc w:val="both"/>
        <w:rPr>
          <w:b/>
          <w:bCs/>
        </w:rPr>
      </w:pPr>
    </w:p>
    <w:p w14:paraId="5AC89466" w14:textId="77777777" w:rsidR="004475D2" w:rsidRPr="00A91CF4" w:rsidRDefault="004475D2" w:rsidP="007546FF">
      <w:pPr>
        <w:pStyle w:val="Heading3"/>
      </w:pPr>
      <w:r>
        <w:t xml:space="preserve">Budget Request: </w:t>
      </w:r>
    </w:p>
    <w:p w14:paraId="5BF20550" w14:textId="77777777" w:rsidR="004475D2" w:rsidRDefault="004475D2" w:rsidP="004475D2">
      <w:pPr>
        <w:ind w:left="720"/>
        <w:contextualSpacing/>
        <w:jc w:val="both"/>
      </w:pPr>
    </w:p>
    <w:p w14:paraId="6EC2BC5B" w14:textId="77777777" w:rsidR="004475D2" w:rsidRDefault="004475D2" w:rsidP="004475D2">
      <w:pPr>
        <w:spacing w:before="120" w:after="100" w:afterAutospacing="1" w:line="271" w:lineRule="auto"/>
        <w:jc w:val="both"/>
      </w:pPr>
      <w:r w:rsidRPr="00E51468">
        <w:t>The</w:t>
      </w:r>
      <w:r>
        <w:t xml:space="preserve"> </w:t>
      </w:r>
      <w:r w:rsidRPr="00E51468">
        <w:t>FY</w:t>
      </w:r>
      <w:r>
        <w:t xml:space="preserve"> </w:t>
      </w:r>
      <w:r w:rsidRPr="00E51468">
        <w:t>2023</w:t>
      </w:r>
      <w:r>
        <w:t xml:space="preserve"> </w:t>
      </w:r>
      <w:r w:rsidRPr="00E51468">
        <w:t>request</w:t>
      </w:r>
      <w:r>
        <w:t xml:space="preserve"> </w:t>
      </w:r>
      <w:r w:rsidRPr="00E51468">
        <w:t>for</w:t>
      </w:r>
      <w:r>
        <w:t xml:space="preserve"> </w:t>
      </w:r>
      <w:r w:rsidRPr="00E51468">
        <w:t>Developmental</w:t>
      </w:r>
      <w:r>
        <w:t xml:space="preserve"> </w:t>
      </w:r>
      <w:r w:rsidRPr="00E51468">
        <w:t>Disabilities</w:t>
      </w:r>
      <w:r>
        <w:t xml:space="preserve"> </w:t>
      </w:r>
      <w:r w:rsidRPr="00E51468">
        <w:t>State</w:t>
      </w:r>
      <w:r>
        <w:t xml:space="preserve"> </w:t>
      </w:r>
      <w:r w:rsidRPr="00E51468">
        <w:t>Councils</w:t>
      </w:r>
      <w:r>
        <w:t xml:space="preserve"> </w:t>
      </w:r>
      <w:r w:rsidRPr="00E51468">
        <w:t>(DDSC)</w:t>
      </w:r>
      <w:r>
        <w:t xml:space="preserve"> </w:t>
      </w:r>
      <w:r w:rsidRPr="00E51468">
        <w:t>is</w:t>
      </w:r>
      <w:r>
        <w:t xml:space="preserve"> </w:t>
      </w:r>
      <w:r w:rsidRPr="00E51468">
        <w:t>$88,840,000,</w:t>
      </w:r>
      <w:r>
        <w:t xml:space="preserve"> an increase of $9,480,000</w:t>
      </w:r>
      <w:r w:rsidDel="004B2152">
        <w:t xml:space="preserve"> </w:t>
      </w:r>
      <w:r>
        <w:t>above the FY 2022 annualized Continuing Resolution level. The requested funding will expand</w:t>
      </w:r>
      <w:r w:rsidDel="00A675A9">
        <w:t xml:space="preserve"> </w:t>
      </w:r>
      <w:r>
        <w:t>SCDDs efforts to improve and streamline s</w:t>
      </w:r>
      <w:r w:rsidRPr="00E51468">
        <w:t>tate</w:t>
      </w:r>
      <w:r>
        <w:t xml:space="preserve"> systems for supporting people with I/DD and to increase community living opportunities by expanding access to essential community services, individualized supports, and other forms of assistance that promote self-determination, independence, productivity, integration, and inclusion in all facets of community life.</w:t>
      </w:r>
    </w:p>
    <w:p w14:paraId="3FC0D749" w14:textId="77777777" w:rsidR="004475D2" w:rsidRDefault="004475D2" w:rsidP="004475D2">
      <w:pPr>
        <w:spacing w:before="120" w:after="100" w:afterAutospacing="1" w:line="271" w:lineRule="auto"/>
        <w:jc w:val="both"/>
      </w:pPr>
      <w:r>
        <w:t xml:space="preserve">SCDDs are helping meet an increasing need. The number of people with I/DD has been growing for many years, and people with I/DD are increasingly living longer, both of which are increasing the need for systems that can effectively, </w:t>
      </w:r>
      <w:proofErr w:type="gramStart"/>
      <w:r>
        <w:t>efficiently</w:t>
      </w:r>
      <w:proofErr w:type="gramEnd"/>
      <w:r>
        <w:t xml:space="preserve"> and sustainably provide the support people with I/DD need to live in the community. The COVID-19 pandemic further increased demand on these systems; </w:t>
      </w:r>
      <w:r>
        <w:rPr>
          <w:bCs/>
        </w:rPr>
        <w:t xml:space="preserve">many people with </w:t>
      </w:r>
      <w:r>
        <w:rPr>
          <w:rStyle w:val="normaltextrun1"/>
        </w:rPr>
        <w:t xml:space="preserve">disabilities were cut off from the support provided by families and </w:t>
      </w:r>
      <w:r>
        <w:t xml:space="preserve">disproportionately experienced loss of employment, and prolonged isolation left many people in more need of services than they had been before. </w:t>
      </w:r>
    </w:p>
    <w:p w14:paraId="640FD878" w14:textId="77777777" w:rsidR="004475D2" w:rsidRDefault="004475D2" w:rsidP="004475D2">
      <w:pPr>
        <w:jc w:val="both"/>
        <w:rPr>
          <w:b/>
        </w:rPr>
      </w:pPr>
      <w:r>
        <w:br w:type="page"/>
      </w:r>
    </w:p>
    <w:p w14:paraId="76F968E9" w14:textId="32EE7FF2" w:rsidR="004475D2" w:rsidRPr="00657DAA" w:rsidRDefault="004475D2" w:rsidP="00F2210D">
      <w:pPr>
        <w:pStyle w:val="Heading3"/>
      </w:pPr>
      <w:r w:rsidRPr="00A91CF4">
        <w:lastRenderedPageBreak/>
        <w:t>Outputs</w:t>
      </w:r>
      <w:r>
        <w:t xml:space="preserve"> </w:t>
      </w:r>
      <w:r w:rsidRPr="00A91CF4">
        <w:t>and</w:t>
      </w:r>
      <w:r>
        <w:t xml:space="preserve"> </w:t>
      </w:r>
      <w:r w:rsidRPr="00A91CF4">
        <w:t>Outcomes</w:t>
      </w:r>
      <w:r>
        <w:t xml:space="preserve"> </w:t>
      </w:r>
      <w:r w:rsidRPr="00A91CF4">
        <w:t>Table:</w:t>
      </w:r>
      <w:r w:rsidR="009D0108">
        <w:t xml:space="preserve"> State Councils on Developmental Disabilities</w:t>
      </w:r>
      <w:r w:rsidR="00F2210D">
        <w:br/>
      </w:r>
    </w:p>
    <w:tbl>
      <w:tblPr>
        <w:tblStyle w:val="OutcomesOutputs"/>
        <w:tblW w:w="9360" w:type="dxa"/>
        <w:tblInd w:w="5" w:type="dxa"/>
        <w:tblLayout w:type="fixed"/>
        <w:tblLook w:val="04A0" w:firstRow="1" w:lastRow="0" w:firstColumn="1" w:lastColumn="0" w:noHBand="0" w:noVBand="1"/>
      </w:tblPr>
      <w:tblGrid>
        <w:gridCol w:w="1879"/>
        <w:gridCol w:w="2490"/>
        <w:gridCol w:w="1526"/>
        <w:gridCol w:w="1526"/>
        <w:gridCol w:w="1939"/>
      </w:tblGrid>
      <w:tr w:rsidR="004475D2" w14:paraId="48213E0F" w14:textId="77777777" w:rsidTr="00B20611">
        <w:trPr>
          <w:cnfStyle w:val="100000000000" w:firstRow="1" w:lastRow="0" w:firstColumn="0" w:lastColumn="0" w:oddVBand="0" w:evenVBand="0" w:oddHBand="0" w:evenHBand="0" w:firstRowFirstColumn="0" w:firstRowLastColumn="0" w:lastRowFirstColumn="0" w:lastRowLastColumn="0"/>
        </w:trPr>
        <w:tc>
          <w:tcPr>
            <w:tcW w:w="1954" w:type="dxa"/>
            <w:hideMark/>
          </w:tcPr>
          <w:p w14:paraId="593AB385" w14:textId="77777777" w:rsidR="004475D2" w:rsidRPr="00B20611" w:rsidRDefault="004475D2" w:rsidP="004755BE">
            <w:pPr>
              <w:pStyle w:val="NormalWeb"/>
              <w:rPr>
                <w:szCs w:val="20"/>
              </w:rPr>
            </w:pPr>
            <w:bookmarkStart w:id="133" w:name="_Hlk80253884"/>
            <w:r w:rsidRPr="00B20611">
              <w:rPr>
                <w:szCs w:val="20"/>
              </w:rPr>
              <w:t>Measure</w:t>
            </w:r>
          </w:p>
        </w:tc>
        <w:tc>
          <w:tcPr>
            <w:tcW w:w="2592" w:type="dxa"/>
            <w:hideMark/>
          </w:tcPr>
          <w:p w14:paraId="3C05DF57" w14:textId="77777777" w:rsidR="004475D2" w:rsidRPr="00B20611" w:rsidRDefault="004475D2" w:rsidP="004755BE">
            <w:pPr>
              <w:pStyle w:val="NormalWeb"/>
              <w:rPr>
                <w:szCs w:val="20"/>
              </w:rPr>
            </w:pPr>
            <w:r w:rsidRPr="00B20611">
              <w:rPr>
                <w:szCs w:val="20"/>
              </w:rPr>
              <w:t>Year and Most Recent Result /</w:t>
            </w:r>
            <w:r w:rsidRPr="00B20611">
              <w:rPr>
                <w:szCs w:val="20"/>
              </w:rPr>
              <w:br/>
            </w:r>
            <w:r w:rsidRPr="00B20611">
              <w:rPr>
                <w:szCs w:val="20"/>
              </w:rPr>
              <w:br/>
              <w:t>Target for Recent Result /</w:t>
            </w:r>
            <w:r w:rsidRPr="00B20611">
              <w:rPr>
                <w:szCs w:val="20"/>
              </w:rPr>
              <w:br/>
            </w:r>
            <w:r w:rsidRPr="00B20611">
              <w:rPr>
                <w:szCs w:val="20"/>
              </w:rPr>
              <w:br/>
              <w:t>(Summary of Result)</w:t>
            </w:r>
          </w:p>
        </w:tc>
        <w:tc>
          <w:tcPr>
            <w:tcW w:w="1584" w:type="dxa"/>
            <w:hideMark/>
          </w:tcPr>
          <w:p w14:paraId="4855E745" w14:textId="77777777" w:rsidR="004475D2" w:rsidRPr="00B20611" w:rsidRDefault="004475D2" w:rsidP="004755BE">
            <w:pPr>
              <w:pStyle w:val="NormalWeb"/>
              <w:rPr>
                <w:szCs w:val="20"/>
              </w:rPr>
            </w:pPr>
            <w:r w:rsidRPr="00B20611">
              <w:rPr>
                <w:szCs w:val="20"/>
              </w:rPr>
              <w:t>FY 2022</w:t>
            </w:r>
            <w:r w:rsidRPr="00B20611">
              <w:rPr>
                <w:szCs w:val="20"/>
              </w:rPr>
              <w:br/>
              <w:t>Target</w:t>
            </w:r>
          </w:p>
        </w:tc>
        <w:tc>
          <w:tcPr>
            <w:tcW w:w="1584" w:type="dxa"/>
            <w:hideMark/>
          </w:tcPr>
          <w:p w14:paraId="229613AA" w14:textId="77777777" w:rsidR="004475D2" w:rsidRPr="00B20611" w:rsidRDefault="004475D2" w:rsidP="004755BE">
            <w:pPr>
              <w:pStyle w:val="NormalWeb"/>
              <w:rPr>
                <w:szCs w:val="20"/>
              </w:rPr>
            </w:pPr>
            <w:r w:rsidRPr="00B20611">
              <w:rPr>
                <w:szCs w:val="20"/>
              </w:rPr>
              <w:t>FY 2023</w:t>
            </w:r>
            <w:r w:rsidRPr="00B20611">
              <w:rPr>
                <w:szCs w:val="20"/>
              </w:rPr>
              <w:br/>
              <w:t>Target</w:t>
            </w:r>
          </w:p>
        </w:tc>
        <w:tc>
          <w:tcPr>
            <w:tcW w:w="2016" w:type="dxa"/>
            <w:hideMark/>
          </w:tcPr>
          <w:p w14:paraId="727D332D" w14:textId="77777777" w:rsidR="004475D2" w:rsidRPr="00B20611" w:rsidRDefault="004475D2" w:rsidP="004755BE">
            <w:pPr>
              <w:pStyle w:val="NormalWeb"/>
              <w:rPr>
                <w:szCs w:val="20"/>
              </w:rPr>
            </w:pPr>
            <w:r w:rsidRPr="00B20611">
              <w:rPr>
                <w:szCs w:val="20"/>
              </w:rPr>
              <w:t>FY 2023</w:t>
            </w:r>
            <w:r w:rsidRPr="00B20611">
              <w:rPr>
                <w:szCs w:val="20"/>
              </w:rPr>
              <w:br/>
              <w:t>Target</w:t>
            </w:r>
            <w:r w:rsidRPr="00B20611">
              <w:rPr>
                <w:szCs w:val="20"/>
              </w:rPr>
              <w:br/>
            </w:r>
            <w:r w:rsidRPr="00B20611">
              <w:rPr>
                <w:szCs w:val="20"/>
              </w:rPr>
              <w:br/>
              <w:t>+/-FY 2022</w:t>
            </w:r>
            <w:r w:rsidRPr="00B20611">
              <w:rPr>
                <w:szCs w:val="20"/>
              </w:rPr>
              <w:br/>
              <w:t>Target</w:t>
            </w:r>
          </w:p>
        </w:tc>
      </w:tr>
      <w:tr w:rsidR="004475D2" w14:paraId="7221967A" w14:textId="77777777" w:rsidTr="00B20611">
        <w:tc>
          <w:tcPr>
            <w:tcW w:w="1954" w:type="dxa"/>
            <w:hideMark/>
          </w:tcPr>
          <w:p w14:paraId="3E5690E7" w14:textId="77777777" w:rsidR="004475D2" w:rsidRPr="00367F5D" w:rsidRDefault="004475D2" w:rsidP="004755BE">
            <w:pPr>
              <w:pStyle w:val="NormalWeb"/>
              <w:rPr>
                <w:szCs w:val="20"/>
              </w:rPr>
            </w:pPr>
            <w:r w:rsidRPr="00367F5D">
              <w:rPr>
                <w:szCs w:val="20"/>
              </w:rPr>
              <w:t>8G Increase the percentage of people with developmental disabilities and their family members increasing their advocacy knowledge.</w:t>
            </w:r>
            <w:r>
              <w:rPr>
                <w:szCs w:val="20"/>
              </w:rPr>
              <w:t>*</w:t>
            </w:r>
            <w:r w:rsidRPr="00367F5D">
              <w:rPr>
                <w:szCs w:val="20"/>
              </w:rPr>
              <w:t xml:space="preserve"> (Outcome)</w:t>
            </w:r>
          </w:p>
        </w:tc>
        <w:tc>
          <w:tcPr>
            <w:tcW w:w="2592" w:type="dxa"/>
            <w:hideMark/>
          </w:tcPr>
          <w:p w14:paraId="1A01C463" w14:textId="6CA5DA36" w:rsidR="004475D2" w:rsidRPr="00367F5D" w:rsidRDefault="004475D2" w:rsidP="004755BE">
            <w:pPr>
              <w:pStyle w:val="NormalWeb"/>
              <w:rPr>
                <w:szCs w:val="20"/>
              </w:rPr>
            </w:pPr>
            <w:r w:rsidRPr="00367F5D">
              <w:rPr>
                <w:szCs w:val="20"/>
              </w:rPr>
              <w:t>FY 20</w:t>
            </w:r>
            <w:r>
              <w:rPr>
                <w:szCs w:val="20"/>
              </w:rPr>
              <w:t>20</w:t>
            </w:r>
            <w:r w:rsidRPr="00367F5D">
              <w:rPr>
                <w:szCs w:val="20"/>
              </w:rPr>
              <w:t xml:space="preserve">: </w:t>
            </w:r>
            <w:r>
              <w:rPr>
                <w:szCs w:val="20"/>
              </w:rPr>
              <w:t>78</w:t>
            </w:r>
            <w:r w:rsidRPr="00367F5D">
              <w:rPr>
                <w:szCs w:val="20"/>
              </w:rPr>
              <w:t>.</w:t>
            </w:r>
            <w:r>
              <w:rPr>
                <w:szCs w:val="20"/>
              </w:rPr>
              <w:t>95</w:t>
            </w:r>
            <w:r w:rsidRPr="00367F5D">
              <w:rPr>
                <w:szCs w:val="20"/>
              </w:rPr>
              <w:t>%</w:t>
            </w:r>
            <w:r w:rsidRPr="00367F5D">
              <w:rPr>
                <w:szCs w:val="20"/>
              </w:rPr>
              <w:br/>
            </w:r>
            <w:r w:rsidRPr="00367F5D">
              <w:rPr>
                <w:szCs w:val="20"/>
              </w:rPr>
              <w:br/>
              <w:t>Target:</w:t>
            </w:r>
            <w:r w:rsidRPr="00367F5D">
              <w:rPr>
                <w:szCs w:val="20"/>
              </w:rPr>
              <w:br/>
              <w:t>Not Defined</w:t>
            </w:r>
            <w:r w:rsidRPr="00367F5D">
              <w:rPr>
                <w:szCs w:val="20"/>
              </w:rPr>
              <w:br/>
            </w:r>
            <w:r w:rsidRPr="00367F5D">
              <w:rPr>
                <w:szCs w:val="20"/>
              </w:rPr>
              <w:br/>
              <w:t>(Historical Actual)</w:t>
            </w:r>
          </w:p>
        </w:tc>
        <w:tc>
          <w:tcPr>
            <w:tcW w:w="1584" w:type="dxa"/>
            <w:hideMark/>
          </w:tcPr>
          <w:p w14:paraId="50D7D4F8" w14:textId="77777777" w:rsidR="004475D2" w:rsidRPr="00367F5D" w:rsidRDefault="004475D2" w:rsidP="004755BE">
            <w:pPr>
              <w:pStyle w:val="NormalWeb"/>
              <w:rPr>
                <w:szCs w:val="20"/>
              </w:rPr>
            </w:pPr>
            <w:r w:rsidRPr="00367F5D">
              <w:rPr>
                <w:szCs w:val="20"/>
              </w:rPr>
              <w:t>Set Baseline</w:t>
            </w:r>
          </w:p>
        </w:tc>
        <w:tc>
          <w:tcPr>
            <w:tcW w:w="1584" w:type="dxa"/>
            <w:hideMark/>
          </w:tcPr>
          <w:p w14:paraId="0312011E" w14:textId="77777777" w:rsidR="004475D2" w:rsidRPr="00367F5D" w:rsidRDefault="004475D2" w:rsidP="004755BE">
            <w:pPr>
              <w:pStyle w:val="NormalWeb"/>
              <w:rPr>
                <w:szCs w:val="20"/>
              </w:rPr>
            </w:pPr>
            <w:r w:rsidRPr="00367F5D">
              <w:rPr>
                <w:szCs w:val="20"/>
              </w:rPr>
              <w:t>Set Baseline</w:t>
            </w:r>
          </w:p>
        </w:tc>
        <w:tc>
          <w:tcPr>
            <w:tcW w:w="2016" w:type="dxa"/>
            <w:hideMark/>
          </w:tcPr>
          <w:p w14:paraId="64C19943" w14:textId="77777777" w:rsidR="004475D2" w:rsidRPr="00367F5D" w:rsidRDefault="004475D2" w:rsidP="004755BE">
            <w:pPr>
              <w:pStyle w:val="NormalWeb"/>
              <w:rPr>
                <w:szCs w:val="20"/>
              </w:rPr>
            </w:pPr>
            <w:r w:rsidRPr="00367F5D">
              <w:rPr>
                <w:szCs w:val="20"/>
              </w:rPr>
              <w:t>Maintain</w:t>
            </w:r>
          </w:p>
        </w:tc>
      </w:tr>
    </w:tbl>
    <w:bookmarkEnd w:id="133"/>
    <w:p w14:paraId="0D96AFD3" w14:textId="3DF0743F" w:rsidR="004475D2" w:rsidRPr="00D01DCC" w:rsidRDefault="004475D2" w:rsidP="009D0108">
      <w:pPr>
        <w:spacing w:before="120"/>
        <w:rPr>
          <w:bCs/>
          <w:sz w:val="18"/>
          <w:szCs w:val="18"/>
        </w:rPr>
      </w:pPr>
      <w:r>
        <w:rPr>
          <w:sz w:val="18"/>
          <w:szCs w:val="18"/>
        </w:rPr>
        <w:t>*</w:t>
      </w:r>
      <w:r w:rsidRPr="00D01DCC">
        <w:rPr>
          <w:sz w:val="18"/>
          <w:szCs w:val="18"/>
        </w:rPr>
        <w:t>This</w:t>
      </w:r>
      <w:r>
        <w:rPr>
          <w:sz w:val="18"/>
          <w:szCs w:val="18"/>
        </w:rPr>
        <w:t xml:space="preserve"> </w:t>
      </w:r>
      <w:r w:rsidRPr="00D01DCC">
        <w:rPr>
          <w:sz w:val="18"/>
          <w:szCs w:val="18"/>
        </w:rPr>
        <w:t>is</w:t>
      </w:r>
      <w:r>
        <w:rPr>
          <w:sz w:val="18"/>
          <w:szCs w:val="18"/>
        </w:rPr>
        <w:t xml:space="preserve"> </w:t>
      </w:r>
      <w:r w:rsidRPr="00D01DCC">
        <w:rPr>
          <w:sz w:val="18"/>
          <w:szCs w:val="18"/>
        </w:rPr>
        <w:t>a</w:t>
      </w:r>
      <w:r>
        <w:rPr>
          <w:sz w:val="18"/>
          <w:szCs w:val="18"/>
        </w:rPr>
        <w:t xml:space="preserve"> </w:t>
      </w:r>
      <w:r w:rsidRPr="00D01DCC">
        <w:rPr>
          <w:sz w:val="18"/>
          <w:szCs w:val="18"/>
        </w:rPr>
        <w:t>developmental</w:t>
      </w:r>
      <w:r>
        <w:rPr>
          <w:sz w:val="18"/>
          <w:szCs w:val="18"/>
        </w:rPr>
        <w:t xml:space="preserve"> </w:t>
      </w:r>
      <w:r w:rsidRPr="00D01DCC">
        <w:rPr>
          <w:sz w:val="18"/>
          <w:szCs w:val="18"/>
        </w:rPr>
        <w:t>performance</w:t>
      </w:r>
      <w:r>
        <w:rPr>
          <w:sz w:val="18"/>
          <w:szCs w:val="18"/>
        </w:rPr>
        <w:t xml:space="preserve"> </w:t>
      </w:r>
      <w:r w:rsidRPr="00D01DCC">
        <w:rPr>
          <w:sz w:val="18"/>
          <w:szCs w:val="18"/>
        </w:rPr>
        <w:t>measure</w:t>
      </w:r>
      <w:r>
        <w:rPr>
          <w:sz w:val="18"/>
          <w:szCs w:val="18"/>
        </w:rPr>
        <w:t xml:space="preserve">. </w:t>
      </w:r>
      <w:r w:rsidRPr="00D01DCC">
        <w:rPr>
          <w:sz w:val="18"/>
          <w:szCs w:val="18"/>
        </w:rPr>
        <w:t>ACL</w:t>
      </w:r>
      <w:r>
        <w:rPr>
          <w:sz w:val="18"/>
          <w:szCs w:val="18"/>
        </w:rPr>
        <w:t xml:space="preserve"> </w:t>
      </w:r>
      <w:r w:rsidRPr="00D01DCC">
        <w:rPr>
          <w:sz w:val="18"/>
          <w:szCs w:val="18"/>
        </w:rPr>
        <w:t>is</w:t>
      </w:r>
      <w:r>
        <w:rPr>
          <w:sz w:val="18"/>
          <w:szCs w:val="18"/>
        </w:rPr>
        <w:t xml:space="preserve"> </w:t>
      </w:r>
      <w:r w:rsidRPr="00D01DCC">
        <w:rPr>
          <w:sz w:val="18"/>
          <w:szCs w:val="18"/>
        </w:rPr>
        <w:t>currently</w:t>
      </w:r>
      <w:r>
        <w:rPr>
          <w:sz w:val="18"/>
          <w:szCs w:val="18"/>
        </w:rPr>
        <w:t xml:space="preserve"> </w:t>
      </w:r>
      <w:r w:rsidRPr="00D01DCC">
        <w:rPr>
          <w:sz w:val="18"/>
          <w:szCs w:val="18"/>
        </w:rPr>
        <w:t>collecting</w:t>
      </w:r>
      <w:r>
        <w:rPr>
          <w:sz w:val="18"/>
          <w:szCs w:val="18"/>
        </w:rPr>
        <w:t xml:space="preserve"> </w:t>
      </w:r>
      <w:r w:rsidRPr="00D01DCC">
        <w:rPr>
          <w:sz w:val="18"/>
          <w:szCs w:val="18"/>
        </w:rPr>
        <w:t>sufficient</w:t>
      </w:r>
      <w:r>
        <w:rPr>
          <w:sz w:val="18"/>
          <w:szCs w:val="18"/>
        </w:rPr>
        <w:t xml:space="preserve"> </w:t>
      </w:r>
      <w:r w:rsidRPr="00D01DCC">
        <w:rPr>
          <w:sz w:val="18"/>
          <w:szCs w:val="18"/>
        </w:rPr>
        <w:t>data</w:t>
      </w:r>
      <w:r>
        <w:rPr>
          <w:sz w:val="18"/>
          <w:szCs w:val="18"/>
        </w:rPr>
        <w:t xml:space="preserve"> </w:t>
      </w:r>
      <w:r w:rsidRPr="00D01DCC">
        <w:rPr>
          <w:sz w:val="18"/>
          <w:szCs w:val="18"/>
        </w:rPr>
        <w:t>to</w:t>
      </w:r>
      <w:r>
        <w:rPr>
          <w:sz w:val="18"/>
          <w:szCs w:val="18"/>
        </w:rPr>
        <w:t xml:space="preserve"> </w:t>
      </w:r>
      <w:r w:rsidRPr="00D01DCC">
        <w:rPr>
          <w:sz w:val="18"/>
          <w:szCs w:val="18"/>
        </w:rPr>
        <w:t>establish</w:t>
      </w:r>
      <w:r>
        <w:rPr>
          <w:sz w:val="18"/>
          <w:szCs w:val="18"/>
        </w:rPr>
        <w:t xml:space="preserve"> </w:t>
      </w:r>
      <w:r w:rsidRPr="00D01DCC">
        <w:rPr>
          <w:sz w:val="18"/>
          <w:szCs w:val="18"/>
        </w:rPr>
        <w:t>a</w:t>
      </w:r>
      <w:r>
        <w:rPr>
          <w:sz w:val="18"/>
          <w:szCs w:val="18"/>
        </w:rPr>
        <w:t xml:space="preserve"> </w:t>
      </w:r>
      <w:r w:rsidRPr="00D01DCC">
        <w:rPr>
          <w:sz w:val="18"/>
          <w:szCs w:val="18"/>
        </w:rPr>
        <w:t>baseline</w:t>
      </w:r>
      <w:r>
        <w:rPr>
          <w:sz w:val="18"/>
          <w:szCs w:val="18"/>
        </w:rPr>
        <w:t xml:space="preserve">.  </w:t>
      </w:r>
      <w:r w:rsidRPr="00D01DCC">
        <w:rPr>
          <w:sz w:val="18"/>
          <w:szCs w:val="18"/>
        </w:rPr>
        <w:t>To</w:t>
      </w:r>
      <w:r>
        <w:rPr>
          <w:sz w:val="18"/>
          <w:szCs w:val="18"/>
        </w:rPr>
        <w:t xml:space="preserve"> </w:t>
      </w:r>
      <w:r w:rsidRPr="00D01DCC">
        <w:rPr>
          <w:sz w:val="18"/>
          <w:szCs w:val="18"/>
        </w:rPr>
        <w:t>set</w:t>
      </w:r>
      <w:r>
        <w:rPr>
          <w:sz w:val="18"/>
          <w:szCs w:val="18"/>
        </w:rPr>
        <w:t xml:space="preserve"> </w:t>
      </w:r>
      <w:r w:rsidRPr="00D01DCC">
        <w:rPr>
          <w:sz w:val="18"/>
          <w:szCs w:val="18"/>
        </w:rPr>
        <w:t>a</w:t>
      </w:r>
      <w:r>
        <w:rPr>
          <w:sz w:val="18"/>
          <w:szCs w:val="18"/>
        </w:rPr>
        <w:t xml:space="preserve"> </w:t>
      </w:r>
      <w:r w:rsidRPr="00D01DCC">
        <w:rPr>
          <w:sz w:val="18"/>
          <w:szCs w:val="18"/>
        </w:rPr>
        <w:t>baseline,</w:t>
      </w:r>
      <w:r>
        <w:rPr>
          <w:sz w:val="18"/>
          <w:szCs w:val="18"/>
        </w:rPr>
        <w:t xml:space="preserve"> </w:t>
      </w:r>
      <w:r w:rsidRPr="00D01DCC">
        <w:rPr>
          <w:sz w:val="18"/>
          <w:szCs w:val="18"/>
        </w:rPr>
        <w:t>the</w:t>
      </w:r>
      <w:r>
        <w:rPr>
          <w:sz w:val="18"/>
          <w:szCs w:val="18"/>
        </w:rPr>
        <w:t xml:space="preserve"> </w:t>
      </w:r>
      <w:r w:rsidRPr="00D01DCC">
        <w:rPr>
          <w:sz w:val="18"/>
          <w:szCs w:val="18"/>
        </w:rPr>
        <w:t>agency</w:t>
      </w:r>
      <w:r>
        <w:rPr>
          <w:sz w:val="18"/>
          <w:szCs w:val="18"/>
        </w:rPr>
        <w:t xml:space="preserve"> </w:t>
      </w:r>
      <w:r w:rsidRPr="00D01DCC">
        <w:rPr>
          <w:sz w:val="18"/>
          <w:szCs w:val="18"/>
        </w:rPr>
        <w:t>relies</w:t>
      </w:r>
      <w:r>
        <w:rPr>
          <w:sz w:val="18"/>
          <w:szCs w:val="18"/>
        </w:rPr>
        <w:t xml:space="preserve"> </w:t>
      </w:r>
      <w:r w:rsidRPr="00D01DCC">
        <w:rPr>
          <w:sz w:val="18"/>
          <w:szCs w:val="18"/>
        </w:rPr>
        <w:t>on</w:t>
      </w:r>
      <w:r>
        <w:rPr>
          <w:sz w:val="18"/>
          <w:szCs w:val="18"/>
        </w:rPr>
        <w:t xml:space="preserve"> </w:t>
      </w:r>
      <w:r w:rsidRPr="00D01DCC">
        <w:rPr>
          <w:sz w:val="18"/>
          <w:szCs w:val="18"/>
        </w:rPr>
        <w:t>3</w:t>
      </w:r>
      <w:r>
        <w:rPr>
          <w:sz w:val="18"/>
          <w:szCs w:val="18"/>
        </w:rPr>
        <w:t xml:space="preserve"> </w:t>
      </w:r>
      <w:r w:rsidRPr="00D01DCC">
        <w:rPr>
          <w:sz w:val="18"/>
          <w:szCs w:val="18"/>
        </w:rPr>
        <w:t>years</w:t>
      </w:r>
      <w:r>
        <w:rPr>
          <w:sz w:val="18"/>
          <w:szCs w:val="18"/>
        </w:rPr>
        <w:t xml:space="preserve"> </w:t>
      </w:r>
      <w:r w:rsidRPr="00D01DCC">
        <w:rPr>
          <w:sz w:val="18"/>
          <w:szCs w:val="18"/>
        </w:rPr>
        <w:t>of</w:t>
      </w:r>
      <w:r>
        <w:rPr>
          <w:sz w:val="18"/>
          <w:szCs w:val="18"/>
        </w:rPr>
        <w:t xml:space="preserve"> </w:t>
      </w:r>
      <w:r w:rsidRPr="00D01DCC">
        <w:rPr>
          <w:sz w:val="18"/>
          <w:szCs w:val="18"/>
        </w:rPr>
        <w:t>data</w:t>
      </w:r>
      <w:r>
        <w:rPr>
          <w:sz w:val="18"/>
          <w:szCs w:val="18"/>
        </w:rPr>
        <w:t xml:space="preserve">.  </w:t>
      </w:r>
      <w:r w:rsidRPr="00D01DCC">
        <w:rPr>
          <w:sz w:val="18"/>
          <w:szCs w:val="18"/>
        </w:rPr>
        <w:t>This</w:t>
      </w:r>
      <w:r>
        <w:rPr>
          <w:sz w:val="18"/>
          <w:szCs w:val="18"/>
        </w:rPr>
        <w:t xml:space="preserve"> </w:t>
      </w:r>
      <w:r w:rsidRPr="00D01DCC">
        <w:rPr>
          <w:sz w:val="18"/>
          <w:szCs w:val="18"/>
        </w:rPr>
        <w:t>process</w:t>
      </w:r>
      <w:r>
        <w:rPr>
          <w:sz w:val="18"/>
          <w:szCs w:val="18"/>
        </w:rPr>
        <w:t xml:space="preserve"> </w:t>
      </w:r>
      <w:r w:rsidRPr="00D01DCC">
        <w:rPr>
          <w:sz w:val="18"/>
          <w:szCs w:val="18"/>
        </w:rPr>
        <w:t>ensures</w:t>
      </w:r>
      <w:r>
        <w:rPr>
          <w:sz w:val="18"/>
          <w:szCs w:val="18"/>
        </w:rPr>
        <w:t xml:space="preserve"> </w:t>
      </w:r>
      <w:r w:rsidRPr="00D01DCC">
        <w:rPr>
          <w:sz w:val="18"/>
          <w:szCs w:val="18"/>
        </w:rPr>
        <w:t>that</w:t>
      </w:r>
      <w:r>
        <w:rPr>
          <w:sz w:val="18"/>
          <w:szCs w:val="18"/>
        </w:rPr>
        <w:t xml:space="preserve"> </w:t>
      </w:r>
      <w:r w:rsidRPr="00D01DCC">
        <w:rPr>
          <w:sz w:val="18"/>
          <w:szCs w:val="18"/>
        </w:rPr>
        <w:t>the</w:t>
      </w:r>
      <w:r>
        <w:rPr>
          <w:sz w:val="18"/>
          <w:szCs w:val="18"/>
        </w:rPr>
        <w:t xml:space="preserve"> </w:t>
      </w:r>
      <w:r w:rsidRPr="00D01DCC">
        <w:rPr>
          <w:sz w:val="18"/>
          <w:szCs w:val="18"/>
        </w:rPr>
        <w:t>data</w:t>
      </w:r>
      <w:r>
        <w:rPr>
          <w:sz w:val="18"/>
          <w:szCs w:val="18"/>
        </w:rPr>
        <w:t xml:space="preserve"> </w:t>
      </w:r>
      <w:r w:rsidRPr="00D01DCC">
        <w:rPr>
          <w:sz w:val="18"/>
          <w:szCs w:val="18"/>
        </w:rPr>
        <w:t>are</w:t>
      </w:r>
      <w:r>
        <w:rPr>
          <w:sz w:val="18"/>
          <w:szCs w:val="18"/>
        </w:rPr>
        <w:t xml:space="preserve"> </w:t>
      </w:r>
      <w:r w:rsidRPr="00D01DCC">
        <w:rPr>
          <w:sz w:val="18"/>
          <w:szCs w:val="18"/>
        </w:rPr>
        <w:t>stable</w:t>
      </w:r>
      <w:r>
        <w:rPr>
          <w:sz w:val="18"/>
          <w:szCs w:val="18"/>
        </w:rPr>
        <w:t xml:space="preserve"> </w:t>
      </w:r>
      <w:r w:rsidRPr="00D01DCC">
        <w:rPr>
          <w:sz w:val="18"/>
          <w:szCs w:val="18"/>
        </w:rPr>
        <w:t>and</w:t>
      </w:r>
      <w:r>
        <w:rPr>
          <w:sz w:val="18"/>
          <w:szCs w:val="18"/>
        </w:rPr>
        <w:t xml:space="preserve"> </w:t>
      </w:r>
      <w:r w:rsidRPr="00D01DCC">
        <w:rPr>
          <w:sz w:val="18"/>
          <w:szCs w:val="18"/>
        </w:rPr>
        <w:t>show</w:t>
      </w:r>
      <w:r>
        <w:rPr>
          <w:sz w:val="18"/>
          <w:szCs w:val="18"/>
        </w:rPr>
        <w:t xml:space="preserve"> </w:t>
      </w:r>
      <w:r w:rsidRPr="00D01DCC">
        <w:rPr>
          <w:sz w:val="18"/>
          <w:szCs w:val="18"/>
        </w:rPr>
        <w:t>a</w:t>
      </w:r>
      <w:r>
        <w:rPr>
          <w:sz w:val="18"/>
          <w:szCs w:val="18"/>
        </w:rPr>
        <w:t xml:space="preserve"> </w:t>
      </w:r>
      <w:r w:rsidRPr="00D01DCC">
        <w:rPr>
          <w:sz w:val="18"/>
          <w:szCs w:val="18"/>
        </w:rPr>
        <w:t>clear</w:t>
      </w:r>
      <w:r>
        <w:rPr>
          <w:sz w:val="18"/>
          <w:szCs w:val="18"/>
        </w:rPr>
        <w:t xml:space="preserve"> </w:t>
      </w:r>
      <w:r w:rsidRPr="00D01DCC">
        <w:rPr>
          <w:sz w:val="18"/>
          <w:szCs w:val="18"/>
        </w:rPr>
        <w:t>trend</w:t>
      </w:r>
      <w:r>
        <w:rPr>
          <w:sz w:val="18"/>
          <w:szCs w:val="18"/>
        </w:rPr>
        <w:t xml:space="preserve">.  </w:t>
      </w:r>
      <w:r w:rsidRPr="00D01DCC">
        <w:rPr>
          <w:sz w:val="18"/>
          <w:szCs w:val="18"/>
        </w:rPr>
        <w:t>The</w:t>
      </w:r>
      <w:r>
        <w:rPr>
          <w:sz w:val="18"/>
          <w:szCs w:val="18"/>
        </w:rPr>
        <w:t xml:space="preserve"> </w:t>
      </w:r>
      <w:r w:rsidRPr="00D01DCC">
        <w:rPr>
          <w:sz w:val="18"/>
          <w:szCs w:val="18"/>
        </w:rPr>
        <w:t>agency</w:t>
      </w:r>
      <w:r>
        <w:rPr>
          <w:sz w:val="18"/>
          <w:szCs w:val="18"/>
        </w:rPr>
        <w:t xml:space="preserve"> </w:t>
      </w:r>
      <w:r w:rsidRPr="00D01DCC">
        <w:rPr>
          <w:sz w:val="18"/>
          <w:szCs w:val="18"/>
        </w:rPr>
        <w:t>will</w:t>
      </w:r>
      <w:r>
        <w:rPr>
          <w:sz w:val="18"/>
          <w:szCs w:val="18"/>
        </w:rPr>
        <w:t xml:space="preserve"> </w:t>
      </w:r>
      <w:r w:rsidRPr="00D01DCC">
        <w:rPr>
          <w:sz w:val="18"/>
          <w:szCs w:val="18"/>
        </w:rPr>
        <w:t>set</w:t>
      </w:r>
      <w:r>
        <w:rPr>
          <w:sz w:val="18"/>
          <w:szCs w:val="18"/>
        </w:rPr>
        <w:t xml:space="preserve"> </w:t>
      </w:r>
      <w:r w:rsidRPr="00D01DCC">
        <w:rPr>
          <w:sz w:val="18"/>
          <w:szCs w:val="18"/>
        </w:rPr>
        <w:t>targets</w:t>
      </w:r>
      <w:r>
        <w:rPr>
          <w:sz w:val="18"/>
          <w:szCs w:val="18"/>
        </w:rPr>
        <w:t xml:space="preserve"> </w:t>
      </w:r>
      <w:r w:rsidRPr="00D01DCC">
        <w:rPr>
          <w:sz w:val="18"/>
          <w:szCs w:val="18"/>
        </w:rPr>
        <w:t>for</w:t>
      </w:r>
      <w:r>
        <w:rPr>
          <w:sz w:val="18"/>
          <w:szCs w:val="18"/>
        </w:rPr>
        <w:t xml:space="preserve"> </w:t>
      </w:r>
      <w:r w:rsidRPr="00D01DCC">
        <w:rPr>
          <w:sz w:val="18"/>
          <w:szCs w:val="18"/>
        </w:rPr>
        <w:t>this</w:t>
      </w:r>
      <w:r>
        <w:rPr>
          <w:sz w:val="18"/>
          <w:szCs w:val="18"/>
        </w:rPr>
        <w:t xml:space="preserve"> </w:t>
      </w:r>
      <w:r w:rsidRPr="00D01DCC">
        <w:rPr>
          <w:sz w:val="18"/>
          <w:szCs w:val="18"/>
        </w:rPr>
        <w:t>measure</w:t>
      </w:r>
      <w:r>
        <w:rPr>
          <w:sz w:val="18"/>
          <w:szCs w:val="18"/>
        </w:rPr>
        <w:t xml:space="preserve"> </w:t>
      </w:r>
      <w:r w:rsidRPr="00D01DCC">
        <w:rPr>
          <w:sz w:val="18"/>
          <w:szCs w:val="18"/>
        </w:rPr>
        <w:t>once</w:t>
      </w:r>
      <w:r>
        <w:rPr>
          <w:sz w:val="18"/>
          <w:szCs w:val="18"/>
        </w:rPr>
        <w:t xml:space="preserve"> </w:t>
      </w:r>
      <w:r w:rsidRPr="00D01DCC">
        <w:rPr>
          <w:sz w:val="18"/>
          <w:szCs w:val="18"/>
        </w:rPr>
        <w:t>a</w:t>
      </w:r>
      <w:r>
        <w:rPr>
          <w:sz w:val="18"/>
          <w:szCs w:val="18"/>
        </w:rPr>
        <w:t xml:space="preserve"> </w:t>
      </w:r>
      <w:r w:rsidRPr="00D01DCC">
        <w:rPr>
          <w:sz w:val="18"/>
          <w:szCs w:val="18"/>
        </w:rPr>
        <w:t>baseline</w:t>
      </w:r>
      <w:r>
        <w:rPr>
          <w:sz w:val="18"/>
          <w:szCs w:val="18"/>
        </w:rPr>
        <w:t xml:space="preserve"> </w:t>
      </w:r>
      <w:r w:rsidRPr="00D01DCC">
        <w:rPr>
          <w:sz w:val="18"/>
          <w:szCs w:val="18"/>
        </w:rPr>
        <w:t>is</w:t>
      </w:r>
      <w:r>
        <w:rPr>
          <w:sz w:val="18"/>
          <w:szCs w:val="18"/>
        </w:rPr>
        <w:t xml:space="preserve"> </w:t>
      </w:r>
      <w:r w:rsidRPr="00D01DCC">
        <w:rPr>
          <w:sz w:val="18"/>
          <w:szCs w:val="18"/>
        </w:rPr>
        <w:t>established.</w:t>
      </w:r>
    </w:p>
    <w:p w14:paraId="68E3DB89" w14:textId="77777777" w:rsidR="004475D2" w:rsidRDefault="004475D2" w:rsidP="004475D2">
      <w:pPr>
        <w:jc w:val="center"/>
      </w:pPr>
    </w:p>
    <w:p w14:paraId="086A0538" w14:textId="77777777" w:rsidR="004475D2" w:rsidRDefault="004475D2" w:rsidP="004475D2">
      <w:pPr>
        <w:spacing w:before="0" w:after="200" w:line="276" w:lineRule="auto"/>
        <w:rPr>
          <w:b/>
        </w:rPr>
      </w:pPr>
    </w:p>
    <w:p w14:paraId="6656DEC7" w14:textId="77777777" w:rsidR="004475D2" w:rsidRPr="00E065C3" w:rsidRDefault="004475D2" w:rsidP="007546FF">
      <w:pPr>
        <w:pStyle w:val="Heading3"/>
      </w:pPr>
      <w:r w:rsidRPr="00E065C3">
        <w:t>Grant</w:t>
      </w:r>
      <w:r>
        <w:t xml:space="preserve"> </w:t>
      </w:r>
      <w:r w:rsidRPr="00E065C3">
        <w:t>Awards</w:t>
      </w:r>
      <w:r>
        <w:t xml:space="preserve"> </w:t>
      </w:r>
      <w:r w:rsidRPr="00E065C3">
        <w:t>Tables:</w:t>
      </w:r>
    </w:p>
    <w:p w14:paraId="2DAD634B" w14:textId="77777777" w:rsidR="004475D2" w:rsidRPr="00A91CF4" w:rsidRDefault="004475D2" w:rsidP="004475D2">
      <w:pPr>
        <w:autoSpaceDE w:val="0"/>
        <w:autoSpaceDN w:val="0"/>
        <w:adjustRightInd w:val="0"/>
        <w:spacing w:line="276" w:lineRule="auto"/>
        <w:contextualSpacing/>
        <w:jc w:val="both"/>
        <w:rPr>
          <w:b/>
          <w:bCs/>
        </w:rPr>
      </w:pPr>
    </w:p>
    <w:p w14:paraId="6FC6F668" w14:textId="77777777" w:rsidR="004475D2" w:rsidRDefault="004475D2" w:rsidP="004475D2">
      <w:pPr>
        <w:spacing w:line="276" w:lineRule="auto"/>
        <w:contextualSpacing/>
        <w:jc w:val="center"/>
      </w:pPr>
      <w:r w:rsidRPr="0013290B">
        <w:t>State</w:t>
      </w:r>
      <w:r>
        <w:t xml:space="preserve"> </w:t>
      </w:r>
      <w:r w:rsidRPr="0013290B">
        <w:t>Councils</w:t>
      </w:r>
      <w:r>
        <w:t xml:space="preserve"> </w:t>
      </w:r>
      <w:r w:rsidRPr="0013290B">
        <w:t>on</w:t>
      </w:r>
      <w:r>
        <w:t xml:space="preserve"> </w:t>
      </w:r>
      <w:r w:rsidRPr="0013290B">
        <w:t>Developmental</w:t>
      </w:r>
      <w:r>
        <w:t xml:space="preserve"> </w:t>
      </w:r>
      <w:r w:rsidRPr="0013290B">
        <w:t>Disabilities</w:t>
      </w:r>
      <w:r>
        <w:t xml:space="preserve"> </w:t>
      </w:r>
      <w:r w:rsidRPr="0013290B">
        <w:t>Grant</w:t>
      </w:r>
      <w:r>
        <w:t xml:space="preserve"> </w:t>
      </w:r>
      <w:r w:rsidRPr="0013290B">
        <w:t>Awards</w:t>
      </w:r>
    </w:p>
    <w:p w14:paraId="3EE7DC88" w14:textId="77777777" w:rsidR="004475D2" w:rsidRDefault="004475D2" w:rsidP="004475D2">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CD309E" w:rsidRPr="00CD309E" w14:paraId="144019B0" w14:textId="77777777" w:rsidTr="00D763A2">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0C9244A" w14:textId="667A0395" w:rsidR="00CD309E" w:rsidRPr="00CD309E" w:rsidRDefault="00D34EF0" w:rsidP="00CD309E">
            <w:pPr>
              <w:spacing w:before="0"/>
              <w:rPr>
                <w:color w:val="000000"/>
              </w:rPr>
            </w:pPr>
            <w:r w:rsidRPr="0014748F">
              <w:t>--</w:t>
            </w:r>
          </w:p>
        </w:tc>
        <w:tc>
          <w:tcPr>
            <w:tcW w:w="1620" w:type="dxa"/>
            <w:hideMark/>
          </w:tcPr>
          <w:p w14:paraId="1F8221B9" w14:textId="77777777" w:rsidR="00CD309E" w:rsidRPr="00CD309E" w:rsidRDefault="00CD309E" w:rsidP="00CD309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D309E">
              <w:rPr>
                <w:color w:val="000000"/>
                <w:szCs w:val="20"/>
              </w:rPr>
              <w:t>FY 2021 Final</w:t>
            </w:r>
          </w:p>
        </w:tc>
        <w:tc>
          <w:tcPr>
            <w:tcW w:w="1620" w:type="dxa"/>
            <w:hideMark/>
          </w:tcPr>
          <w:p w14:paraId="5E546CD4" w14:textId="44570B27" w:rsidR="00CD309E" w:rsidRPr="00CD309E" w:rsidRDefault="00CD309E" w:rsidP="00CD309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D309E">
              <w:rPr>
                <w:color w:val="000000"/>
                <w:szCs w:val="20"/>
              </w:rPr>
              <w:t>FY 2022 Continuing Resolution</w:t>
            </w:r>
          </w:p>
        </w:tc>
        <w:tc>
          <w:tcPr>
            <w:tcW w:w="1240" w:type="dxa"/>
            <w:hideMark/>
          </w:tcPr>
          <w:p w14:paraId="67DFEAD0" w14:textId="77777777" w:rsidR="00CD309E" w:rsidRPr="00CD309E" w:rsidRDefault="00CD309E" w:rsidP="00CD309E">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D309E">
              <w:rPr>
                <w:color w:val="000000"/>
                <w:szCs w:val="20"/>
              </w:rPr>
              <w:t>FY 2023 President's Budget</w:t>
            </w:r>
          </w:p>
        </w:tc>
      </w:tr>
      <w:tr w:rsidR="00CD309E" w:rsidRPr="00CD309E" w14:paraId="40D2A26C" w14:textId="77777777" w:rsidTr="00D763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A262C88" w14:textId="77777777" w:rsidR="00CD309E" w:rsidRPr="00CD309E" w:rsidRDefault="00CD309E" w:rsidP="00CD309E">
            <w:pPr>
              <w:spacing w:before="0"/>
              <w:rPr>
                <w:color w:val="000000"/>
                <w:szCs w:val="20"/>
              </w:rPr>
            </w:pPr>
            <w:r w:rsidRPr="00CD309E">
              <w:rPr>
                <w:color w:val="000000"/>
                <w:szCs w:val="20"/>
              </w:rPr>
              <w:t>Number of Awards</w:t>
            </w:r>
          </w:p>
        </w:tc>
        <w:tc>
          <w:tcPr>
            <w:tcW w:w="1620" w:type="dxa"/>
            <w:noWrap/>
            <w:hideMark/>
          </w:tcPr>
          <w:p w14:paraId="25875512"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56</w:t>
            </w:r>
          </w:p>
        </w:tc>
        <w:tc>
          <w:tcPr>
            <w:tcW w:w="1620" w:type="dxa"/>
            <w:noWrap/>
            <w:hideMark/>
          </w:tcPr>
          <w:p w14:paraId="53D74A29"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56</w:t>
            </w:r>
          </w:p>
        </w:tc>
        <w:tc>
          <w:tcPr>
            <w:tcW w:w="1240" w:type="dxa"/>
            <w:noWrap/>
            <w:hideMark/>
          </w:tcPr>
          <w:p w14:paraId="0544F0B2"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56</w:t>
            </w:r>
          </w:p>
        </w:tc>
      </w:tr>
      <w:tr w:rsidR="00CD309E" w:rsidRPr="00CD309E" w14:paraId="0E5C0566" w14:textId="77777777" w:rsidTr="00D763A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BADE731" w14:textId="77777777" w:rsidR="00CD309E" w:rsidRPr="00CD309E" w:rsidRDefault="00CD309E" w:rsidP="00CD309E">
            <w:pPr>
              <w:spacing w:before="0"/>
              <w:rPr>
                <w:color w:val="000000"/>
                <w:szCs w:val="20"/>
              </w:rPr>
            </w:pPr>
            <w:r w:rsidRPr="00CD309E">
              <w:rPr>
                <w:color w:val="000000"/>
                <w:szCs w:val="20"/>
              </w:rPr>
              <w:t>Average Award</w:t>
            </w:r>
          </w:p>
        </w:tc>
        <w:tc>
          <w:tcPr>
            <w:tcW w:w="1620" w:type="dxa"/>
            <w:noWrap/>
            <w:hideMark/>
          </w:tcPr>
          <w:p w14:paraId="098B3A77" w14:textId="77777777" w:rsidR="00CD309E" w:rsidRPr="00CD309E" w:rsidRDefault="00CD309E" w:rsidP="00CD309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D309E">
              <w:rPr>
                <w:color w:val="000000"/>
                <w:szCs w:val="20"/>
              </w:rPr>
              <w:t xml:space="preserve">$1,391,214 </w:t>
            </w:r>
          </w:p>
        </w:tc>
        <w:tc>
          <w:tcPr>
            <w:tcW w:w="1620" w:type="dxa"/>
            <w:noWrap/>
            <w:hideMark/>
          </w:tcPr>
          <w:p w14:paraId="3D4E9DDB" w14:textId="77777777" w:rsidR="00CD309E" w:rsidRPr="00CD309E" w:rsidRDefault="00CD309E" w:rsidP="00CD309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D309E">
              <w:rPr>
                <w:color w:val="000000"/>
                <w:szCs w:val="20"/>
              </w:rPr>
              <w:t xml:space="preserve">$1,382,500 </w:t>
            </w:r>
          </w:p>
        </w:tc>
        <w:tc>
          <w:tcPr>
            <w:tcW w:w="1240" w:type="dxa"/>
            <w:noWrap/>
            <w:hideMark/>
          </w:tcPr>
          <w:p w14:paraId="0C0A9DFF" w14:textId="77777777" w:rsidR="00CD309E" w:rsidRPr="00CD309E" w:rsidRDefault="00CD309E" w:rsidP="00CD309E">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D309E">
              <w:rPr>
                <w:color w:val="000000"/>
                <w:szCs w:val="20"/>
              </w:rPr>
              <w:t xml:space="preserve">$1,548,400 </w:t>
            </w:r>
          </w:p>
        </w:tc>
      </w:tr>
      <w:tr w:rsidR="00CD309E" w:rsidRPr="00CD309E" w14:paraId="397981EA" w14:textId="77777777" w:rsidTr="00D763A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B47D1A6" w14:textId="77777777" w:rsidR="00CD309E" w:rsidRPr="00CD309E" w:rsidRDefault="00CD309E" w:rsidP="00CD309E">
            <w:pPr>
              <w:spacing w:before="0"/>
              <w:rPr>
                <w:color w:val="000000"/>
                <w:szCs w:val="20"/>
              </w:rPr>
            </w:pPr>
            <w:r w:rsidRPr="00CD309E">
              <w:rPr>
                <w:color w:val="000000"/>
                <w:szCs w:val="20"/>
              </w:rPr>
              <w:t>Range of Awards</w:t>
            </w:r>
          </w:p>
        </w:tc>
        <w:tc>
          <w:tcPr>
            <w:tcW w:w="1620" w:type="dxa"/>
            <w:hideMark/>
          </w:tcPr>
          <w:p w14:paraId="0D42C4F8"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$280,998 - $7,944,317</w:t>
            </w:r>
          </w:p>
        </w:tc>
        <w:tc>
          <w:tcPr>
            <w:tcW w:w="1620" w:type="dxa"/>
            <w:hideMark/>
          </w:tcPr>
          <w:p w14:paraId="558B14B7"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$273,024 - $7,710,052</w:t>
            </w:r>
          </w:p>
        </w:tc>
        <w:tc>
          <w:tcPr>
            <w:tcW w:w="1240" w:type="dxa"/>
            <w:hideMark/>
          </w:tcPr>
          <w:p w14:paraId="53A69A47" w14:textId="77777777" w:rsidR="00CD309E" w:rsidRPr="00CD309E" w:rsidRDefault="00CD309E" w:rsidP="00CD309E">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D309E">
              <w:rPr>
                <w:color w:val="000000"/>
                <w:szCs w:val="20"/>
              </w:rPr>
              <w:t>$307,713 - $9,329,686</w:t>
            </w:r>
          </w:p>
        </w:tc>
      </w:tr>
    </w:tbl>
    <w:p w14:paraId="33D87E28" w14:textId="77777777" w:rsidR="004475D2" w:rsidRDefault="004475D2" w:rsidP="004475D2">
      <w:pPr>
        <w:spacing w:before="0" w:after="200" w:line="276" w:lineRule="auto"/>
        <w:rPr>
          <w:b/>
          <w:sz w:val="20"/>
        </w:rPr>
      </w:pPr>
      <w:r>
        <w:rPr>
          <w:b/>
          <w:sz w:val="20"/>
        </w:rPr>
        <w:br w:type="page"/>
      </w:r>
    </w:p>
    <w:p w14:paraId="136C8DBD" w14:textId="77777777" w:rsidR="004475D2" w:rsidRPr="00A91CF4" w:rsidRDefault="004475D2" w:rsidP="004475D2">
      <w:pPr>
        <w:spacing w:line="276" w:lineRule="auto"/>
        <w:contextualSpacing/>
        <w:jc w:val="center"/>
        <w:rPr>
          <w:b/>
          <w:sz w:val="20"/>
        </w:rPr>
      </w:pPr>
      <w:r w:rsidRPr="00A91CF4">
        <w:rPr>
          <w:b/>
          <w:sz w:val="20"/>
        </w:rPr>
        <w:lastRenderedPageBreak/>
        <w:t>DEPARTMENT</w:t>
      </w:r>
      <w:r>
        <w:rPr>
          <w:b/>
          <w:sz w:val="20"/>
        </w:rPr>
        <w:t xml:space="preserve"> </w:t>
      </w:r>
      <w:r w:rsidRPr="00A91CF4">
        <w:rPr>
          <w:b/>
          <w:sz w:val="20"/>
        </w:rPr>
        <w:t>OF</w:t>
      </w:r>
      <w:r>
        <w:rPr>
          <w:b/>
          <w:sz w:val="20"/>
        </w:rPr>
        <w:t xml:space="preserve"> </w:t>
      </w:r>
      <w:r w:rsidRPr="00A91CF4">
        <w:rPr>
          <w:b/>
          <w:sz w:val="20"/>
        </w:rPr>
        <w:t>HEALTH</w:t>
      </w:r>
      <w:r>
        <w:rPr>
          <w:b/>
          <w:sz w:val="20"/>
        </w:rPr>
        <w:t xml:space="preserve"> </w:t>
      </w:r>
      <w:r w:rsidRPr="00A91CF4">
        <w:rPr>
          <w:b/>
          <w:sz w:val="20"/>
        </w:rPr>
        <w:t>AND</w:t>
      </w:r>
      <w:r>
        <w:rPr>
          <w:b/>
          <w:sz w:val="20"/>
        </w:rPr>
        <w:t xml:space="preserve"> </w:t>
      </w:r>
      <w:r w:rsidRPr="00A91CF4">
        <w:rPr>
          <w:b/>
          <w:sz w:val="20"/>
        </w:rPr>
        <w:t>HUMAN</w:t>
      </w:r>
      <w:r>
        <w:rPr>
          <w:b/>
          <w:sz w:val="20"/>
        </w:rPr>
        <w:t xml:space="preserve"> </w:t>
      </w:r>
      <w:r w:rsidRPr="00A91CF4">
        <w:rPr>
          <w:b/>
          <w:sz w:val="20"/>
        </w:rPr>
        <w:t>SERVICES</w:t>
      </w:r>
    </w:p>
    <w:p w14:paraId="468650E5" w14:textId="77777777" w:rsidR="004475D2" w:rsidRPr="00A91CF4" w:rsidRDefault="004475D2" w:rsidP="004475D2">
      <w:pPr>
        <w:spacing w:line="276" w:lineRule="auto"/>
        <w:contextualSpacing/>
        <w:jc w:val="center"/>
        <w:rPr>
          <w:b/>
          <w:sz w:val="20"/>
        </w:rPr>
      </w:pPr>
      <w:r w:rsidRPr="00A91CF4">
        <w:rPr>
          <w:b/>
          <w:sz w:val="20"/>
        </w:rPr>
        <w:t>ADMINISTRATION</w:t>
      </w:r>
      <w:r>
        <w:rPr>
          <w:b/>
          <w:sz w:val="20"/>
        </w:rPr>
        <w:t xml:space="preserve"> </w:t>
      </w:r>
      <w:r w:rsidRPr="00A91CF4">
        <w:rPr>
          <w:b/>
          <w:sz w:val="20"/>
        </w:rPr>
        <w:t>FOR</w:t>
      </w:r>
      <w:r>
        <w:rPr>
          <w:b/>
          <w:sz w:val="20"/>
        </w:rPr>
        <w:t xml:space="preserve"> </w:t>
      </w:r>
      <w:r w:rsidRPr="00A91CF4">
        <w:rPr>
          <w:b/>
          <w:sz w:val="20"/>
        </w:rPr>
        <w:t>COMMUNITY</w:t>
      </w:r>
      <w:r>
        <w:rPr>
          <w:b/>
          <w:sz w:val="20"/>
        </w:rPr>
        <w:t xml:space="preserve"> </w:t>
      </w:r>
      <w:r w:rsidRPr="00A91CF4">
        <w:rPr>
          <w:b/>
          <w:sz w:val="20"/>
        </w:rPr>
        <w:t>LIVING</w:t>
      </w:r>
    </w:p>
    <w:p w14:paraId="29DA34BD" w14:textId="77777777" w:rsidR="004475D2" w:rsidRDefault="004475D2" w:rsidP="004475D2">
      <w:pPr>
        <w:spacing w:line="276" w:lineRule="auto"/>
        <w:contextualSpacing/>
        <w:jc w:val="center"/>
        <w:rPr>
          <w:b/>
          <w:sz w:val="20"/>
        </w:rPr>
      </w:pPr>
      <w:r w:rsidRPr="00A91CF4">
        <w:rPr>
          <w:b/>
          <w:sz w:val="20"/>
        </w:rPr>
        <w:t>ADMINISTRATION</w:t>
      </w:r>
      <w:r>
        <w:rPr>
          <w:b/>
          <w:sz w:val="20"/>
        </w:rPr>
        <w:t xml:space="preserve"> </w:t>
      </w:r>
      <w:r w:rsidRPr="00A91CF4">
        <w:rPr>
          <w:b/>
          <w:sz w:val="20"/>
        </w:rPr>
        <w:t>ON</w:t>
      </w:r>
      <w:r>
        <w:rPr>
          <w:b/>
          <w:sz w:val="20"/>
        </w:rPr>
        <w:t xml:space="preserve"> </w:t>
      </w:r>
      <w:r w:rsidRPr="00A91CF4">
        <w:rPr>
          <w:b/>
          <w:sz w:val="20"/>
        </w:rPr>
        <w:t>DISABILITIES</w:t>
      </w:r>
    </w:p>
    <w:p w14:paraId="670918F6" w14:textId="77777777" w:rsidR="0065778D" w:rsidRDefault="0065778D" w:rsidP="004475D2">
      <w:pPr>
        <w:spacing w:line="276" w:lineRule="auto"/>
        <w:contextualSpacing/>
        <w:jc w:val="center"/>
        <w:rPr>
          <w:b/>
          <w:sz w:val="20"/>
        </w:rPr>
      </w:pPr>
    </w:p>
    <w:p w14:paraId="539F0F57" w14:textId="0FE1DDDD" w:rsidR="004475D2" w:rsidRPr="002A3AE5" w:rsidRDefault="004475D2" w:rsidP="004475D2">
      <w:pPr>
        <w:spacing w:line="276" w:lineRule="auto"/>
        <w:contextualSpacing/>
        <w:jc w:val="center"/>
        <w:rPr>
          <w:b/>
          <w:sz w:val="20"/>
        </w:rPr>
      </w:pPr>
      <w:r w:rsidRPr="002A3AE5">
        <w:rPr>
          <w:b/>
          <w:sz w:val="20"/>
        </w:rPr>
        <w:t>FY</w:t>
      </w:r>
      <w:r>
        <w:rPr>
          <w:b/>
          <w:sz w:val="20"/>
        </w:rPr>
        <w:t xml:space="preserve"> </w:t>
      </w:r>
      <w:r w:rsidRPr="002A3AE5">
        <w:rPr>
          <w:b/>
          <w:sz w:val="20"/>
        </w:rPr>
        <w:t>20</w:t>
      </w:r>
      <w:r>
        <w:rPr>
          <w:b/>
          <w:sz w:val="20"/>
        </w:rPr>
        <w:t xml:space="preserve">23 </w:t>
      </w:r>
      <w:r w:rsidRPr="002A3AE5">
        <w:rPr>
          <w:b/>
          <w:sz w:val="20"/>
        </w:rPr>
        <w:t>DISCRETIONARY</w:t>
      </w:r>
      <w:r>
        <w:rPr>
          <w:b/>
          <w:sz w:val="20"/>
        </w:rPr>
        <w:t xml:space="preserve"> </w:t>
      </w:r>
      <w:r w:rsidRPr="002A3AE5">
        <w:rPr>
          <w:b/>
          <w:sz w:val="20"/>
        </w:rPr>
        <w:t>STATE</w:t>
      </w:r>
      <w:r>
        <w:rPr>
          <w:b/>
          <w:sz w:val="20"/>
        </w:rPr>
        <w:t xml:space="preserve"> </w:t>
      </w:r>
      <w:r w:rsidRPr="002A3AE5">
        <w:rPr>
          <w:b/>
          <w:sz w:val="20"/>
        </w:rPr>
        <w:t>FORMULA</w:t>
      </w:r>
      <w:r>
        <w:rPr>
          <w:b/>
          <w:sz w:val="20"/>
        </w:rPr>
        <w:t xml:space="preserve"> </w:t>
      </w:r>
      <w:r w:rsidRPr="002A3AE5">
        <w:rPr>
          <w:b/>
          <w:sz w:val="20"/>
        </w:rPr>
        <w:t>GRANTS</w:t>
      </w:r>
    </w:p>
    <w:p w14:paraId="4B7285B7" w14:textId="55BF38FC" w:rsidR="0095606A" w:rsidRDefault="004475D2" w:rsidP="004475D2">
      <w:pPr>
        <w:tabs>
          <w:tab w:val="left" w:pos="180"/>
        </w:tabs>
        <w:spacing w:line="276" w:lineRule="auto"/>
        <w:contextualSpacing/>
        <w:jc w:val="center"/>
        <w:rPr>
          <w:rFonts w:eastAsiaTheme="minorHAnsi"/>
          <w:sz w:val="20"/>
        </w:rPr>
      </w:pPr>
      <w:r w:rsidRPr="002F476D">
        <w:rPr>
          <w:sz w:val="20"/>
        </w:rPr>
        <w:t>PROGRAM/CFDA</w:t>
      </w:r>
      <w:r>
        <w:rPr>
          <w:sz w:val="20"/>
        </w:rPr>
        <w:t xml:space="preserve"> </w:t>
      </w:r>
      <w:r w:rsidRPr="002F476D">
        <w:rPr>
          <w:sz w:val="20"/>
        </w:rPr>
        <w:t>NUMBER:</w:t>
      </w:r>
      <w:r>
        <w:rPr>
          <w:sz w:val="20"/>
        </w:rPr>
        <w:t xml:space="preserve">  </w:t>
      </w:r>
      <w:r w:rsidRPr="002F476D">
        <w:rPr>
          <w:sz w:val="20"/>
        </w:rPr>
        <w:t>State</w:t>
      </w:r>
      <w:r>
        <w:rPr>
          <w:sz w:val="20"/>
        </w:rPr>
        <w:t xml:space="preserve"> </w:t>
      </w:r>
      <w:r w:rsidRPr="002F476D">
        <w:rPr>
          <w:sz w:val="20"/>
        </w:rPr>
        <w:t>Councils</w:t>
      </w:r>
      <w:r>
        <w:rPr>
          <w:sz w:val="20"/>
        </w:rPr>
        <w:t xml:space="preserve"> </w:t>
      </w:r>
      <w:r w:rsidRPr="002F476D">
        <w:rPr>
          <w:sz w:val="20"/>
        </w:rPr>
        <w:t>on</w:t>
      </w:r>
      <w:r>
        <w:rPr>
          <w:sz w:val="20"/>
        </w:rPr>
        <w:t xml:space="preserve"> </w:t>
      </w:r>
      <w:r w:rsidRPr="002F476D">
        <w:rPr>
          <w:sz w:val="20"/>
        </w:rPr>
        <w:t>Developmental</w:t>
      </w:r>
      <w:r>
        <w:rPr>
          <w:sz w:val="20"/>
        </w:rPr>
        <w:t xml:space="preserve"> </w:t>
      </w:r>
      <w:r w:rsidRPr="002F476D">
        <w:rPr>
          <w:sz w:val="20"/>
        </w:rPr>
        <w:t>Disabilities</w:t>
      </w:r>
      <w:r>
        <w:rPr>
          <w:sz w:val="20"/>
        </w:rPr>
        <w:t xml:space="preserve"> </w:t>
      </w:r>
      <w:r w:rsidRPr="002F476D">
        <w:rPr>
          <w:sz w:val="20"/>
        </w:rPr>
        <w:t>(CFDA</w:t>
      </w:r>
      <w:r>
        <w:rPr>
          <w:sz w:val="20"/>
        </w:rPr>
        <w:t xml:space="preserve"> </w:t>
      </w:r>
      <w:r w:rsidRPr="002F476D">
        <w:rPr>
          <w:sz w:val="20"/>
        </w:rPr>
        <w:t>93.630)</w:t>
      </w:r>
    </w:p>
    <w:p w14:paraId="4AB4018B" w14:textId="77777777" w:rsidR="005538FD" w:rsidRDefault="005538FD" w:rsidP="004475D2">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06"/>
        <w:gridCol w:w="1500"/>
        <w:gridCol w:w="1484"/>
        <w:gridCol w:w="1485"/>
        <w:gridCol w:w="1485"/>
      </w:tblGrid>
      <w:tr w:rsidR="00B43013" w:rsidRPr="004417D3" w14:paraId="62DBC3D9" w14:textId="77777777" w:rsidTr="00FC7E91">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A7471E6" w14:textId="77777777" w:rsidR="00B43013" w:rsidRPr="004417D3" w:rsidRDefault="00B43013" w:rsidP="00A91212">
            <w:pPr>
              <w:spacing w:before="0"/>
              <w:rPr>
                <w:bCs/>
                <w:szCs w:val="20"/>
              </w:rPr>
            </w:pPr>
            <w:r w:rsidRPr="004417D3">
              <w:rPr>
                <w:bCs/>
                <w:szCs w:val="20"/>
              </w:rPr>
              <w:t>STATE/TERRITORY</w:t>
            </w:r>
          </w:p>
        </w:tc>
        <w:tc>
          <w:tcPr>
            <w:tcW w:w="1500" w:type="dxa"/>
            <w:noWrap/>
            <w:hideMark/>
          </w:tcPr>
          <w:p w14:paraId="5042448B" w14:textId="77777777" w:rsidR="00B43013" w:rsidRPr="004417D3" w:rsidRDefault="00B43013"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4417D3">
              <w:rPr>
                <w:bCs/>
                <w:szCs w:val="20"/>
              </w:rPr>
              <w:t>FY 2021 Final</w:t>
            </w:r>
          </w:p>
        </w:tc>
        <w:tc>
          <w:tcPr>
            <w:tcW w:w="1484" w:type="dxa"/>
            <w:hideMark/>
          </w:tcPr>
          <w:p w14:paraId="194C66FC" w14:textId="77777777" w:rsidR="00B43013" w:rsidRPr="004417D3" w:rsidRDefault="00B43013"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4417D3">
              <w:rPr>
                <w:bCs/>
                <w:szCs w:val="20"/>
              </w:rPr>
              <w:t>FY 2022 CR</w:t>
            </w:r>
          </w:p>
        </w:tc>
        <w:tc>
          <w:tcPr>
            <w:tcW w:w="1485" w:type="dxa"/>
            <w:hideMark/>
          </w:tcPr>
          <w:p w14:paraId="231786E6" w14:textId="77777777" w:rsidR="00B43013" w:rsidRPr="004417D3" w:rsidRDefault="00B43013"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4417D3">
              <w:rPr>
                <w:bCs/>
                <w:szCs w:val="20"/>
              </w:rPr>
              <w:t>FY 2023 President's Budget</w:t>
            </w:r>
          </w:p>
        </w:tc>
        <w:tc>
          <w:tcPr>
            <w:tcW w:w="1485" w:type="dxa"/>
            <w:hideMark/>
          </w:tcPr>
          <w:p w14:paraId="589EE59E" w14:textId="77777777" w:rsidR="00B43013" w:rsidRPr="004417D3" w:rsidRDefault="00B43013"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4417D3">
              <w:rPr>
                <w:bCs/>
                <w:szCs w:val="20"/>
              </w:rPr>
              <w:t>FY 2023 +/- FY 2022</w:t>
            </w:r>
          </w:p>
        </w:tc>
      </w:tr>
      <w:tr w:rsidR="00B43013" w:rsidRPr="004417D3" w14:paraId="323AEE25" w14:textId="77777777" w:rsidTr="00A912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3F559CA" w14:textId="77777777" w:rsidR="00B43013" w:rsidRPr="004417D3" w:rsidRDefault="00B43013" w:rsidP="00A91212">
            <w:pPr>
              <w:spacing w:before="0"/>
              <w:rPr>
                <w:szCs w:val="20"/>
              </w:rPr>
            </w:pPr>
            <w:r w:rsidRPr="004417D3">
              <w:rPr>
                <w:szCs w:val="20"/>
              </w:rPr>
              <w:t>Alabama</w:t>
            </w:r>
          </w:p>
        </w:tc>
        <w:tc>
          <w:tcPr>
            <w:tcW w:w="1500" w:type="dxa"/>
            <w:noWrap/>
            <w:hideMark/>
          </w:tcPr>
          <w:p w14:paraId="16825AD3"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1,317,180 </w:t>
            </w:r>
          </w:p>
        </w:tc>
        <w:tc>
          <w:tcPr>
            <w:tcW w:w="1484" w:type="dxa"/>
            <w:noWrap/>
            <w:hideMark/>
          </w:tcPr>
          <w:p w14:paraId="21E30C3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1,279,798 </w:t>
            </w:r>
          </w:p>
        </w:tc>
        <w:tc>
          <w:tcPr>
            <w:tcW w:w="1485" w:type="dxa"/>
            <w:noWrap/>
            <w:hideMark/>
          </w:tcPr>
          <w:p w14:paraId="1E58A9B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1,312,386 </w:t>
            </w:r>
          </w:p>
        </w:tc>
        <w:tc>
          <w:tcPr>
            <w:tcW w:w="1485" w:type="dxa"/>
            <w:noWrap/>
            <w:hideMark/>
          </w:tcPr>
          <w:p w14:paraId="4A72D3FA"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32,588 </w:t>
            </w:r>
          </w:p>
        </w:tc>
      </w:tr>
      <w:tr w:rsidR="00B43013" w:rsidRPr="004417D3" w14:paraId="4450342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9CED07E" w14:textId="77777777" w:rsidR="00B43013" w:rsidRPr="004417D3" w:rsidRDefault="00B43013" w:rsidP="00A91212">
            <w:pPr>
              <w:spacing w:before="0"/>
              <w:rPr>
                <w:szCs w:val="20"/>
              </w:rPr>
            </w:pPr>
            <w:r w:rsidRPr="004417D3">
              <w:rPr>
                <w:szCs w:val="20"/>
              </w:rPr>
              <w:t>Alaska</w:t>
            </w:r>
          </w:p>
        </w:tc>
        <w:tc>
          <w:tcPr>
            <w:tcW w:w="1500" w:type="dxa"/>
            <w:noWrap/>
            <w:hideMark/>
          </w:tcPr>
          <w:p w14:paraId="2E213D74"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4C3F5026"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33F2A6C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7EF62757"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232D24E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3ECDC2F" w14:textId="77777777" w:rsidR="00B43013" w:rsidRPr="004417D3" w:rsidRDefault="00B43013" w:rsidP="00A91212">
            <w:pPr>
              <w:spacing w:before="0"/>
              <w:rPr>
                <w:szCs w:val="20"/>
              </w:rPr>
            </w:pPr>
            <w:r w:rsidRPr="004417D3">
              <w:rPr>
                <w:szCs w:val="20"/>
              </w:rPr>
              <w:t>Arizona</w:t>
            </w:r>
          </w:p>
        </w:tc>
        <w:tc>
          <w:tcPr>
            <w:tcW w:w="1500" w:type="dxa"/>
            <w:noWrap/>
            <w:hideMark/>
          </w:tcPr>
          <w:p w14:paraId="40C7DD2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1,535,342 </w:t>
            </w:r>
          </w:p>
        </w:tc>
        <w:tc>
          <w:tcPr>
            <w:tcW w:w="1484" w:type="dxa"/>
            <w:noWrap/>
            <w:hideMark/>
          </w:tcPr>
          <w:p w14:paraId="4E7AFD9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1,491,530 </w:t>
            </w:r>
          </w:p>
        </w:tc>
        <w:tc>
          <w:tcPr>
            <w:tcW w:w="1485" w:type="dxa"/>
            <w:noWrap/>
            <w:hideMark/>
          </w:tcPr>
          <w:p w14:paraId="5F5FC2C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1,708,008 </w:t>
            </w:r>
          </w:p>
        </w:tc>
        <w:tc>
          <w:tcPr>
            <w:tcW w:w="1485" w:type="dxa"/>
            <w:noWrap/>
            <w:hideMark/>
          </w:tcPr>
          <w:p w14:paraId="77C0313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216,478 </w:t>
            </w:r>
          </w:p>
        </w:tc>
      </w:tr>
      <w:tr w:rsidR="00B43013" w:rsidRPr="004417D3" w14:paraId="71544AA0"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5ECCF8A" w14:textId="77777777" w:rsidR="00B43013" w:rsidRPr="004417D3" w:rsidRDefault="00B43013" w:rsidP="00A91212">
            <w:pPr>
              <w:spacing w:before="0"/>
              <w:rPr>
                <w:szCs w:val="20"/>
              </w:rPr>
            </w:pPr>
            <w:r w:rsidRPr="004417D3">
              <w:rPr>
                <w:szCs w:val="20"/>
              </w:rPr>
              <w:t>Arkansas</w:t>
            </w:r>
          </w:p>
        </w:tc>
        <w:tc>
          <w:tcPr>
            <w:tcW w:w="1500" w:type="dxa"/>
            <w:noWrap/>
            <w:hideMark/>
          </w:tcPr>
          <w:p w14:paraId="38E2A804"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786,508 </w:t>
            </w:r>
          </w:p>
        </w:tc>
        <w:tc>
          <w:tcPr>
            <w:tcW w:w="1484" w:type="dxa"/>
            <w:noWrap/>
            <w:hideMark/>
          </w:tcPr>
          <w:p w14:paraId="6A5474D9"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764,186 </w:t>
            </w:r>
          </w:p>
        </w:tc>
        <w:tc>
          <w:tcPr>
            <w:tcW w:w="1485" w:type="dxa"/>
            <w:noWrap/>
            <w:hideMark/>
          </w:tcPr>
          <w:p w14:paraId="4513890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777,046 </w:t>
            </w:r>
          </w:p>
        </w:tc>
        <w:tc>
          <w:tcPr>
            <w:tcW w:w="1485" w:type="dxa"/>
            <w:noWrap/>
            <w:hideMark/>
          </w:tcPr>
          <w:p w14:paraId="197D272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12,860 </w:t>
            </w:r>
          </w:p>
        </w:tc>
      </w:tr>
      <w:tr w:rsidR="00B43013" w:rsidRPr="004417D3" w14:paraId="34D636C8"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9BFCA32" w14:textId="77777777" w:rsidR="00B43013" w:rsidRPr="004417D3" w:rsidRDefault="00B43013" w:rsidP="00A91212">
            <w:pPr>
              <w:spacing w:before="0"/>
              <w:rPr>
                <w:szCs w:val="20"/>
              </w:rPr>
            </w:pPr>
            <w:r w:rsidRPr="004417D3">
              <w:rPr>
                <w:szCs w:val="20"/>
              </w:rPr>
              <w:t>California</w:t>
            </w:r>
          </w:p>
        </w:tc>
        <w:tc>
          <w:tcPr>
            <w:tcW w:w="1500" w:type="dxa"/>
            <w:noWrap/>
            <w:hideMark/>
          </w:tcPr>
          <w:p w14:paraId="5DBCB38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7,944,317 </w:t>
            </w:r>
          </w:p>
        </w:tc>
        <w:tc>
          <w:tcPr>
            <w:tcW w:w="1484" w:type="dxa"/>
            <w:noWrap/>
            <w:hideMark/>
          </w:tcPr>
          <w:p w14:paraId="2B41552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7,710,052 </w:t>
            </w:r>
          </w:p>
        </w:tc>
        <w:tc>
          <w:tcPr>
            <w:tcW w:w="1485" w:type="dxa"/>
            <w:noWrap/>
            <w:hideMark/>
          </w:tcPr>
          <w:p w14:paraId="046CC21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9,329,686 </w:t>
            </w:r>
          </w:p>
        </w:tc>
        <w:tc>
          <w:tcPr>
            <w:tcW w:w="1485" w:type="dxa"/>
            <w:noWrap/>
            <w:hideMark/>
          </w:tcPr>
          <w:p w14:paraId="5B5DB42E"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1,619,634 </w:t>
            </w:r>
          </w:p>
        </w:tc>
      </w:tr>
      <w:tr w:rsidR="00B43013" w:rsidRPr="004417D3" w14:paraId="6FF2A1B7" w14:textId="77777777" w:rsidTr="00FC7E9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90069FB" w14:textId="77777777" w:rsidR="00B43013" w:rsidRPr="004417D3" w:rsidRDefault="00B43013" w:rsidP="00A91212">
            <w:pPr>
              <w:spacing w:before="0"/>
              <w:rPr>
                <w:szCs w:val="20"/>
              </w:rPr>
            </w:pPr>
            <w:r w:rsidRPr="004417D3">
              <w:rPr>
                <w:szCs w:val="20"/>
              </w:rPr>
              <w:t>Colorado</w:t>
            </w:r>
          </w:p>
        </w:tc>
        <w:tc>
          <w:tcPr>
            <w:tcW w:w="1500" w:type="dxa"/>
            <w:noWrap/>
            <w:hideMark/>
          </w:tcPr>
          <w:p w14:paraId="3FEE750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1,128,384 </w:t>
            </w:r>
          </w:p>
        </w:tc>
        <w:tc>
          <w:tcPr>
            <w:tcW w:w="1484" w:type="dxa"/>
            <w:noWrap/>
            <w:hideMark/>
          </w:tcPr>
          <w:p w14:paraId="3A0DA71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1,095,482 </w:t>
            </w:r>
          </w:p>
        </w:tc>
        <w:tc>
          <w:tcPr>
            <w:tcW w:w="1485" w:type="dxa"/>
            <w:noWrap/>
            <w:hideMark/>
          </w:tcPr>
          <w:p w14:paraId="38D0647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1,322,037 </w:t>
            </w:r>
          </w:p>
        </w:tc>
        <w:tc>
          <w:tcPr>
            <w:tcW w:w="1485" w:type="dxa"/>
            <w:noWrap/>
            <w:hideMark/>
          </w:tcPr>
          <w:p w14:paraId="2DAA0E4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226,555 </w:t>
            </w:r>
          </w:p>
        </w:tc>
      </w:tr>
      <w:tr w:rsidR="00B43013" w:rsidRPr="004417D3" w14:paraId="6E1FDED7"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A32E736" w14:textId="77777777" w:rsidR="00B43013" w:rsidRPr="004417D3" w:rsidRDefault="00B43013" w:rsidP="00A91212">
            <w:pPr>
              <w:spacing w:before="0"/>
              <w:rPr>
                <w:szCs w:val="20"/>
              </w:rPr>
            </w:pPr>
            <w:r w:rsidRPr="004417D3">
              <w:rPr>
                <w:szCs w:val="20"/>
              </w:rPr>
              <w:t>Connecticut</w:t>
            </w:r>
          </w:p>
        </w:tc>
        <w:tc>
          <w:tcPr>
            <w:tcW w:w="1500" w:type="dxa"/>
            <w:noWrap/>
            <w:hideMark/>
          </w:tcPr>
          <w:p w14:paraId="1DDCD4AB"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728,694 </w:t>
            </w:r>
          </w:p>
        </w:tc>
        <w:tc>
          <w:tcPr>
            <w:tcW w:w="1484" w:type="dxa"/>
            <w:noWrap/>
            <w:hideMark/>
          </w:tcPr>
          <w:p w14:paraId="3BD753A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707,588 </w:t>
            </w:r>
          </w:p>
        </w:tc>
        <w:tc>
          <w:tcPr>
            <w:tcW w:w="1485" w:type="dxa"/>
            <w:noWrap/>
            <w:hideMark/>
          </w:tcPr>
          <w:p w14:paraId="4EB0011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846,381 </w:t>
            </w:r>
          </w:p>
        </w:tc>
        <w:tc>
          <w:tcPr>
            <w:tcW w:w="1485" w:type="dxa"/>
            <w:noWrap/>
            <w:hideMark/>
          </w:tcPr>
          <w:p w14:paraId="51275CC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138,793 </w:t>
            </w:r>
          </w:p>
        </w:tc>
      </w:tr>
      <w:tr w:rsidR="00B43013" w:rsidRPr="004417D3" w14:paraId="6A5D2BC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7B4CB0D" w14:textId="77777777" w:rsidR="00B43013" w:rsidRPr="004417D3" w:rsidRDefault="00B43013" w:rsidP="00A91212">
            <w:pPr>
              <w:spacing w:before="0"/>
              <w:rPr>
                <w:szCs w:val="20"/>
              </w:rPr>
            </w:pPr>
            <w:r w:rsidRPr="004417D3">
              <w:rPr>
                <w:szCs w:val="20"/>
              </w:rPr>
              <w:t>Delaware</w:t>
            </w:r>
          </w:p>
        </w:tc>
        <w:tc>
          <w:tcPr>
            <w:tcW w:w="1500" w:type="dxa"/>
            <w:noWrap/>
            <w:hideMark/>
          </w:tcPr>
          <w:p w14:paraId="4DDE8FC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6E3DDDBD"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56709AD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38F000D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372F5E2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365F5F9" w14:textId="77777777" w:rsidR="00B43013" w:rsidRPr="004417D3" w:rsidRDefault="00B43013" w:rsidP="00A91212">
            <w:pPr>
              <w:spacing w:before="0"/>
              <w:rPr>
                <w:szCs w:val="20"/>
              </w:rPr>
            </w:pPr>
            <w:r w:rsidRPr="004417D3">
              <w:rPr>
                <w:szCs w:val="20"/>
              </w:rPr>
              <w:t>District of Columbia</w:t>
            </w:r>
          </w:p>
        </w:tc>
        <w:tc>
          <w:tcPr>
            <w:tcW w:w="1500" w:type="dxa"/>
            <w:noWrap/>
            <w:hideMark/>
          </w:tcPr>
          <w:p w14:paraId="499A022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539,580 </w:t>
            </w:r>
          </w:p>
        </w:tc>
        <w:tc>
          <w:tcPr>
            <w:tcW w:w="1484" w:type="dxa"/>
            <w:noWrap/>
            <w:hideMark/>
          </w:tcPr>
          <w:p w14:paraId="3451BB4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524,266 </w:t>
            </w:r>
          </w:p>
        </w:tc>
        <w:tc>
          <w:tcPr>
            <w:tcW w:w="1485" w:type="dxa"/>
            <w:noWrap/>
            <w:hideMark/>
          </w:tcPr>
          <w:p w14:paraId="3E8A919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590,878 </w:t>
            </w:r>
          </w:p>
        </w:tc>
        <w:tc>
          <w:tcPr>
            <w:tcW w:w="1485" w:type="dxa"/>
            <w:noWrap/>
            <w:hideMark/>
          </w:tcPr>
          <w:p w14:paraId="64FF74C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66,612 </w:t>
            </w:r>
          </w:p>
        </w:tc>
      </w:tr>
      <w:tr w:rsidR="00B43013" w:rsidRPr="004417D3" w14:paraId="5BFA50A3"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F3C5EBB" w14:textId="77777777" w:rsidR="00B43013" w:rsidRPr="004417D3" w:rsidRDefault="00B43013" w:rsidP="00A91212">
            <w:pPr>
              <w:spacing w:before="0"/>
              <w:rPr>
                <w:szCs w:val="20"/>
              </w:rPr>
            </w:pPr>
            <w:r w:rsidRPr="004417D3">
              <w:rPr>
                <w:szCs w:val="20"/>
              </w:rPr>
              <w:t>Florida</w:t>
            </w:r>
          </w:p>
        </w:tc>
        <w:tc>
          <w:tcPr>
            <w:tcW w:w="1500" w:type="dxa"/>
            <w:noWrap/>
            <w:hideMark/>
          </w:tcPr>
          <w:p w14:paraId="3A0AEDD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4,308,278 </w:t>
            </w:r>
          </w:p>
        </w:tc>
        <w:tc>
          <w:tcPr>
            <w:tcW w:w="1484" w:type="dxa"/>
            <w:noWrap/>
            <w:hideMark/>
          </w:tcPr>
          <w:p w14:paraId="505457D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4,181,122 </w:t>
            </w:r>
          </w:p>
        </w:tc>
        <w:tc>
          <w:tcPr>
            <w:tcW w:w="1485" w:type="dxa"/>
            <w:noWrap/>
            <w:hideMark/>
          </w:tcPr>
          <w:p w14:paraId="4EBB5036"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4,988,432 </w:t>
            </w:r>
          </w:p>
        </w:tc>
        <w:tc>
          <w:tcPr>
            <w:tcW w:w="1485" w:type="dxa"/>
            <w:noWrap/>
            <w:hideMark/>
          </w:tcPr>
          <w:p w14:paraId="030117C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807,310 </w:t>
            </w:r>
          </w:p>
        </w:tc>
      </w:tr>
      <w:tr w:rsidR="00B43013" w:rsidRPr="004417D3" w14:paraId="3319F85F" w14:textId="77777777" w:rsidTr="00FC7E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CF45629" w14:textId="77777777" w:rsidR="00B43013" w:rsidRPr="004417D3" w:rsidRDefault="00B43013" w:rsidP="00A91212">
            <w:pPr>
              <w:spacing w:before="0"/>
              <w:rPr>
                <w:szCs w:val="20"/>
              </w:rPr>
            </w:pPr>
            <w:r w:rsidRPr="004417D3">
              <w:rPr>
                <w:szCs w:val="20"/>
              </w:rPr>
              <w:t>Georgia</w:t>
            </w:r>
          </w:p>
        </w:tc>
        <w:tc>
          <w:tcPr>
            <w:tcW w:w="1500" w:type="dxa"/>
            <w:noWrap/>
            <w:hideMark/>
          </w:tcPr>
          <w:p w14:paraId="349A1E5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2,194,250 </w:t>
            </w:r>
          </w:p>
        </w:tc>
        <w:tc>
          <w:tcPr>
            <w:tcW w:w="1484" w:type="dxa"/>
            <w:noWrap/>
            <w:hideMark/>
          </w:tcPr>
          <w:p w14:paraId="1789BE7A"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2,130,196 </w:t>
            </w:r>
          </w:p>
        </w:tc>
        <w:tc>
          <w:tcPr>
            <w:tcW w:w="1485" w:type="dxa"/>
            <w:noWrap/>
            <w:hideMark/>
          </w:tcPr>
          <w:p w14:paraId="1A5D18E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2,466,767 </w:t>
            </w:r>
          </w:p>
        </w:tc>
        <w:tc>
          <w:tcPr>
            <w:tcW w:w="1485" w:type="dxa"/>
            <w:noWrap/>
            <w:hideMark/>
          </w:tcPr>
          <w:p w14:paraId="009018F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336,571 </w:t>
            </w:r>
          </w:p>
        </w:tc>
      </w:tr>
      <w:tr w:rsidR="00B43013" w:rsidRPr="004417D3" w14:paraId="620B6DA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65A230B" w14:textId="77777777" w:rsidR="00B43013" w:rsidRPr="004417D3" w:rsidRDefault="00B43013" w:rsidP="00A91212">
            <w:pPr>
              <w:spacing w:before="0"/>
              <w:rPr>
                <w:szCs w:val="20"/>
              </w:rPr>
            </w:pPr>
            <w:r w:rsidRPr="004417D3">
              <w:rPr>
                <w:szCs w:val="20"/>
              </w:rPr>
              <w:t>Hawaii</w:t>
            </w:r>
          </w:p>
        </w:tc>
        <w:tc>
          <w:tcPr>
            <w:tcW w:w="1500" w:type="dxa"/>
            <w:noWrap/>
            <w:hideMark/>
          </w:tcPr>
          <w:p w14:paraId="4AFF0366"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34322A3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0389A2EC"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523BFAA5"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44A5E96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B7A4DBF" w14:textId="77777777" w:rsidR="00B43013" w:rsidRPr="004417D3" w:rsidRDefault="00B43013" w:rsidP="00A91212">
            <w:pPr>
              <w:spacing w:before="0"/>
              <w:rPr>
                <w:szCs w:val="20"/>
              </w:rPr>
            </w:pPr>
            <w:r w:rsidRPr="004417D3">
              <w:rPr>
                <w:szCs w:val="20"/>
              </w:rPr>
              <w:t>Idaho</w:t>
            </w:r>
          </w:p>
        </w:tc>
        <w:tc>
          <w:tcPr>
            <w:tcW w:w="1500" w:type="dxa"/>
            <w:noWrap/>
            <w:hideMark/>
          </w:tcPr>
          <w:p w14:paraId="4E058D6D"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539,580 </w:t>
            </w:r>
          </w:p>
        </w:tc>
        <w:tc>
          <w:tcPr>
            <w:tcW w:w="1484" w:type="dxa"/>
            <w:noWrap/>
            <w:hideMark/>
          </w:tcPr>
          <w:p w14:paraId="460F5DF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524,266 </w:t>
            </w:r>
          </w:p>
        </w:tc>
        <w:tc>
          <w:tcPr>
            <w:tcW w:w="1485" w:type="dxa"/>
            <w:noWrap/>
            <w:hideMark/>
          </w:tcPr>
          <w:p w14:paraId="5693F47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590,878 </w:t>
            </w:r>
          </w:p>
        </w:tc>
        <w:tc>
          <w:tcPr>
            <w:tcW w:w="1485" w:type="dxa"/>
            <w:noWrap/>
            <w:hideMark/>
          </w:tcPr>
          <w:p w14:paraId="0516541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66,612 </w:t>
            </w:r>
          </w:p>
        </w:tc>
      </w:tr>
      <w:tr w:rsidR="00B43013" w:rsidRPr="004417D3" w14:paraId="2E4300E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BF7DA7A" w14:textId="77777777" w:rsidR="00B43013" w:rsidRPr="004417D3" w:rsidRDefault="00B43013" w:rsidP="00A91212">
            <w:pPr>
              <w:spacing w:before="0"/>
              <w:rPr>
                <w:szCs w:val="20"/>
              </w:rPr>
            </w:pPr>
            <w:r w:rsidRPr="004417D3">
              <w:rPr>
                <w:szCs w:val="20"/>
              </w:rPr>
              <w:t>Illinois</w:t>
            </w:r>
          </w:p>
        </w:tc>
        <w:tc>
          <w:tcPr>
            <w:tcW w:w="1500" w:type="dxa"/>
            <w:noWrap/>
            <w:hideMark/>
          </w:tcPr>
          <w:p w14:paraId="5E854DC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2,702,330 </w:t>
            </w:r>
          </w:p>
        </w:tc>
        <w:tc>
          <w:tcPr>
            <w:tcW w:w="1484" w:type="dxa"/>
            <w:noWrap/>
            <w:hideMark/>
          </w:tcPr>
          <w:p w14:paraId="3B06258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2,625,604 </w:t>
            </w:r>
          </w:p>
        </w:tc>
        <w:tc>
          <w:tcPr>
            <w:tcW w:w="1485" w:type="dxa"/>
            <w:noWrap/>
            <w:hideMark/>
          </w:tcPr>
          <w:p w14:paraId="75DBBD5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2,935,213 </w:t>
            </w:r>
          </w:p>
        </w:tc>
        <w:tc>
          <w:tcPr>
            <w:tcW w:w="1485" w:type="dxa"/>
            <w:noWrap/>
            <w:hideMark/>
          </w:tcPr>
          <w:p w14:paraId="09FC472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309,609 </w:t>
            </w:r>
          </w:p>
        </w:tc>
      </w:tr>
      <w:tr w:rsidR="00B43013" w:rsidRPr="004417D3" w14:paraId="6E98CD27"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B85A3C9" w14:textId="77777777" w:rsidR="00B43013" w:rsidRPr="004417D3" w:rsidRDefault="00B43013" w:rsidP="00A91212">
            <w:pPr>
              <w:spacing w:before="0"/>
              <w:rPr>
                <w:szCs w:val="20"/>
              </w:rPr>
            </w:pPr>
            <w:r w:rsidRPr="004417D3">
              <w:rPr>
                <w:szCs w:val="20"/>
              </w:rPr>
              <w:t>Indiana</w:t>
            </w:r>
          </w:p>
        </w:tc>
        <w:tc>
          <w:tcPr>
            <w:tcW w:w="1500" w:type="dxa"/>
            <w:noWrap/>
            <w:hideMark/>
          </w:tcPr>
          <w:p w14:paraId="30E92D03"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1,522,432 </w:t>
            </w:r>
          </w:p>
        </w:tc>
        <w:tc>
          <w:tcPr>
            <w:tcW w:w="1484" w:type="dxa"/>
            <w:noWrap/>
            <w:hideMark/>
          </w:tcPr>
          <w:p w14:paraId="7C70A18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1,479,222 </w:t>
            </w:r>
          </w:p>
        </w:tc>
        <w:tc>
          <w:tcPr>
            <w:tcW w:w="1485" w:type="dxa"/>
            <w:noWrap/>
            <w:hideMark/>
          </w:tcPr>
          <w:p w14:paraId="07F0D4C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1,554,011 </w:t>
            </w:r>
          </w:p>
        </w:tc>
        <w:tc>
          <w:tcPr>
            <w:tcW w:w="1485" w:type="dxa"/>
            <w:noWrap/>
            <w:hideMark/>
          </w:tcPr>
          <w:p w14:paraId="3D1F234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74,789 </w:t>
            </w:r>
          </w:p>
        </w:tc>
      </w:tr>
      <w:tr w:rsidR="00B43013" w:rsidRPr="004417D3" w14:paraId="76B35E54" w14:textId="77777777" w:rsidTr="00FC7E9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7034F1F" w14:textId="77777777" w:rsidR="00B43013" w:rsidRPr="004417D3" w:rsidRDefault="00B43013" w:rsidP="00A91212">
            <w:pPr>
              <w:spacing w:before="0"/>
              <w:rPr>
                <w:szCs w:val="20"/>
              </w:rPr>
            </w:pPr>
            <w:r w:rsidRPr="004417D3">
              <w:rPr>
                <w:szCs w:val="20"/>
              </w:rPr>
              <w:t>Iowa</w:t>
            </w:r>
          </w:p>
        </w:tc>
        <w:tc>
          <w:tcPr>
            <w:tcW w:w="1500" w:type="dxa"/>
            <w:noWrap/>
            <w:hideMark/>
          </w:tcPr>
          <w:p w14:paraId="54FF3F2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791,800 </w:t>
            </w:r>
          </w:p>
        </w:tc>
        <w:tc>
          <w:tcPr>
            <w:tcW w:w="1484" w:type="dxa"/>
            <w:noWrap/>
            <w:hideMark/>
          </w:tcPr>
          <w:p w14:paraId="5F260AB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769,326 </w:t>
            </w:r>
          </w:p>
        </w:tc>
        <w:tc>
          <w:tcPr>
            <w:tcW w:w="1485" w:type="dxa"/>
            <w:noWrap/>
            <w:hideMark/>
          </w:tcPr>
          <w:p w14:paraId="5174EE2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774,176 </w:t>
            </w:r>
          </w:p>
        </w:tc>
        <w:tc>
          <w:tcPr>
            <w:tcW w:w="1485" w:type="dxa"/>
            <w:noWrap/>
            <w:hideMark/>
          </w:tcPr>
          <w:p w14:paraId="0DE07349"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4,850 </w:t>
            </w:r>
          </w:p>
        </w:tc>
      </w:tr>
      <w:tr w:rsidR="00B43013" w:rsidRPr="004417D3" w14:paraId="1C6874A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A36C02A" w14:textId="77777777" w:rsidR="00B43013" w:rsidRPr="004417D3" w:rsidRDefault="00B43013" w:rsidP="00A91212">
            <w:pPr>
              <w:spacing w:before="0"/>
              <w:rPr>
                <w:szCs w:val="20"/>
              </w:rPr>
            </w:pPr>
            <w:r w:rsidRPr="004417D3">
              <w:rPr>
                <w:szCs w:val="20"/>
              </w:rPr>
              <w:t>Kansas</w:t>
            </w:r>
          </w:p>
        </w:tc>
        <w:tc>
          <w:tcPr>
            <w:tcW w:w="1500" w:type="dxa"/>
            <w:noWrap/>
            <w:hideMark/>
          </w:tcPr>
          <w:p w14:paraId="0176EAA5"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628,580 </w:t>
            </w:r>
          </w:p>
        </w:tc>
        <w:tc>
          <w:tcPr>
            <w:tcW w:w="1484" w:type="dxa"/>
            <w:noWrap/>
            <w:hideMark/>
          </w:tcPr>
          <w:p w14:paraId="4A14782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610,740 </w:t>
            </w:r>
          </w:p>
        </w:tc>
        <w:tc>
          <w:tcPr>
            <w:tcW w:w="1485" w:type="dxa"/>
            <w:noWrap/>
            <w:hideMark/>
          </w:tcPr>
          <w:p w14:paraId="0E537E6B"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651,916 </w:t>
            </w:r>
          </w:p>
        </w:tc>
        <w:tc>
          <w:tcPr>
            <w:tcW w:w="1485" w:type="dxa"/>
            <w:noWrap/>
            <w:hideMark/>
          </w:tcPr>
          <w:p w14:paraId="3425778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41,176 </w:t>
            </w:r>
          </w:p>
        </w:tc>
      </w:tr>
      <w:tr w:rsidR="00B43013" w:rsidRPr="004417D3" w14:paraId="68EC10C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E4F097F" w14:textId="77777777" w:rsidR="00B43013" w:rsidRPr="004417D3" w:rsidRDefault="00B43013" w:rsidP="00A91212">
            <w:pPr>
              <w:spacing w:before="0"/>
              <w:rPr>
                <w:szCs w:val="20"/>
              </w:rPr>
            </w:pPr>
            <w:r w:rsidRPr="004417D3">
              <w:rPr>
                <w:szCs w:val="20"/>
              </w:rPr>
              <w:t>Kentucky</w:t>
            </w:r>
          </w:p>
        </w:tc>
        <w:tc>
          <w:tcPr>
            <w:tcW w:w="1500" w:type="dxa"/>
            <w:noWrap/>
            <w:hideMark/>
          </w:tcPr>
          <w:p w14:paraId="692C322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1,222,480 </w:t>
            </w:r>
          </w:p>
        </w:tc>
        <w:tc>
          <w:tcPr>
            <w:tcW w:w="1484" w:type="dxa"/>
            <w:noWrap/>
            <w:hideMark/>
          </w:tcPr>
          <w:p w14:paraId="5F8C6339"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1,187,784 </w:t>
            </w:r>
          </w:p>
        </w:tc>
        <w:tc>
          <w:tcPr>
            <w:tcW w:w="1485" w:type="dxa"/>
            <w:noWrap/>
            <w:hideMark/>
          </w:tcPr>
          <w:p w14:paraId="27C75AE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1,191,705 </w:t>
            </w:r>
          </w:p>
        </w:tc>
        <w:tc>
          <w:tcPr>
            <w:tcW w:w="1485" w:type="dxa"/>
            <w:noWrap/>
            <w:hideMark/>
          </w:tcPr>
          <w:p w14:paraId="25F5FCB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3,921 </w:t>
            </w:r>
          </w:p>
        </w:tc>
      </w:tr>
      <w:tr w:rsidR="00B43013" w:rsidRPr="004417D3" w14:paraId="0257CD2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34C9382" w14:textId="77777777" w:rsidR="00B43013" w:rsidRPr="004417D3" w:rsidRDefault="00B43013" w:rsidP="00A91212">
            <w:pPr>
              <w:spacing w:before="0"/>
              <w:rPr>
                <w:szCs w:val="20"/>
              </w:rPr>
            </w:pPr>
            <w:r w:rsidRPr="004417D3">
              <w:rPr>
                <w:szCs w:val="20"/>
              </w:rPr>
              <w:t>Louisiana</w:t>
            </w:r>
          </w:p>
        </w:tc>
        <w:tc>
          <w:tcPr>
            <w:tcW w:w="1500" w:type="dxa"/>
            <w:noWrap/>
            <w:hideMark/>
          </w:tcPr>
          <w:p w14:paraId="6BC3CDA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1,412,761 </w:t>
            </w:r>
          </w:p>
        </w:tc>
        <w:tc>
          <w:tcPr>
            <w:tcW w:w="1484" w:type="dxa"/>
            <w:noWrap/>
            <w:hideMark/>
          </w:tcPr>
          <w:p w14:paraId="51B62B75"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1,372,128 </w:t>
            </w:r>
          </w:p>
        </w:tc>
        <w:tc>
          <w:tcPr>
            <w:tcW w:w="1485" w:type="dxa"/>
            <w:noWrap/>
            <w:hideMark/>
          </w:tcPr>
          <w:p w14:paraId="54ADF79A"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1,375,825 </w:t>
            </w:r>
          </w:p>
        </w:tc>
        <w:tc>
          <w:tcPr>
            <w:tcW w:w="1485" w:type="dxa"/>
            <w:noWrap/>
            <w:hideMark/>
          </w:tcPr>
          <w:p w14:paraId="3100AF7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3,697 </w:t>
            </w:r>
          </w:p>
        </w:tc>
      </w:tr>
      <w:tr w:rsidR="00B43013" w:rsidRPr="004417D3" w14:paraId="23D1C33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D6747F5" w14:textId="77777777" w:rsidR="00B43013" w:rsidRPr="004417D3" w:rsidRDefault="00B43013" w:rsidP="00A91212">
            <w:pPr>
              <w:spacing w:before="0"/>
              <w:rPr>
                <w:szCs w:val="20"/>
              </w:rPr>
            </w:pPr>
            <w:r w:rsidRPr="004417D3">
              <w:rPr>
                <w:szCs w:val="20"/>
              </w:rPr>
              <w:t xml:space="preserve">Maine </w:t>
            </w:r>
          </w:p>
        </w:tc>
        <w:tc>
          <w:tcPr>
            <w:tcW w:w="1500" w:type="dxa"/>
            <w:noWrap/>
            <w:hideMark/>
          </w:tcPr>
          <w:p w14:paraId="7E40719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0951F0A5"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27898E2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631E7DEC"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2D97CDD5" w14:textId="77777777" w:rsidTr="00FC7E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139FD53" w14:textId="77777777" w:rsidR="00B43013" w:rsidRPr="004417D3" w:rsidRDefault="00B43013" w:rsidP="00A91212">
            <w:pPr>
              <w:spacing w:before="0"/>
              <w:rPr>
                <w:szCs w:val="20"/>
              </w:rPr>
            </w:pPr>
            <w:r w:rsidRPr="004417D3">
              <w:rPr>
                <w:szCs w:val="20"/>
              </w:rPr>
              <w:t>Maryland</w:t>
            </w:r>
          </w:p>
        </w:tc>
        <w:tc>
          <w:tcPr>
            <w:tcW w:w="1500" w:type="dxa"/>
            <w:noWrap/>
            <w:hideMark/>
          </w:tcPr>
          <w:p w14:paraId="68B840C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1,209,630 </w:t>
            </w:r>
          </w:p>
        </w:tc>
        <w:tc>
          <w:tcPr>
            <w:tcW w:w="1484" w:type="dxa"/>
            <w:noWrap/>
            <w:hideMark/>
          </w:tcPr>
          <w:p w14:paraId="7F99F425"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1,174,378 </w:t>
            </w:r>
          </w:p>
        </w:tc>
        <w:tc>
          <w:tcPr>
            <w:tcW w:w="1485" w:type="dxa"/>
            <w:noWrap/>
            <w:hideMark/>
          </w:tcPr>
          <w:p w14:paraId="5038382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1,359,836 </w:t>
            </w:r>
          </w:p>
        </w:tc>
        <w:tc>
          <w:tcPr>
            <w:tcW w:w="1485" w:type="dxa"/>
            <w:noWrap/>
            <w:hideMark/>
          </w:tcPr>
          <w:p w14:paraId="17D04FF3"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185,458 </w:t>
            </w:r>
          </w:p>
        </w:tc>
      </w:tr>
      <w:tr w:rsidR="00B43013" w:rsidRPr="004417D3" w14:paraId="67A83EE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3C032D4" w14:textId="77777777" w:rsidR="00B43013" w:rsidRPr="004417D3" w:rsidRDefault="00B43013" w:rsidP="00A91212">
            <w:pPr>
              <w:spacing w:before="0"/>
              <w:rPr>
                <w:szCs w:val="20"/>
              </w:rPr>
            </w:pPr>
            <w:r w:rsidRPr="004417D3">
              <w:rPr>
                <w:szCs w:val="20"/>
              </w:rPr>
              <w:t>Massachusetts</w:t>
            </w:r>
          </w:p>
        </w:tc>
        <w:tc>
          <w:tcPr>
            <w:tcW w:w="1500" w:type="dxa"/>
            <w:noWrap/>
            <w:hideMark/>
          </w:tcPr>
          <w:p w14:paraId="6F6ACFAC"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1,458,772 </w:t>
            </w:r>
          </w:p>
        </w:tc>
        <w:tc>
          <w:tcPr>
            <w:tcW w:w="1484" w:type="dxa"/>
            <w:noWrap/>
            <w:hideMark/>
          </w:tcPr>
          <w:p w14:paraId="6FADDF76"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1,415,150 </w:t>
            </w:r>
          </w:p>
        </w:tc>
        <w:tc>
          <w:tcPr>
            <w:tcW w:w="1485" w:type="dxa"/>
            <w:noWrap/>
            <w:hideMark/>
          </w:tcPr>
          <w:p w14:paraId="7C6293F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1,526,776 </w:t>
            </w:r>
          </w:p>
        </w:tc>
        <w:tc>
          <w:tcPr>
            <w:tcW w:w="1485" w:type="dxa"/>
            <w:noWrap/>
            <w:hideMark/>
          </w:tcPr>
          <w:p w14:paraId="6CD2A246"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111,626 </w:t>
            </w:r>
          </w:p>
        </w:tc>
      </w:tr>
      <w:tr w:rsidR="00B43013" w:rsidRPr="004417D3" w14:paraId="5147C70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C821E47" w14:textId="77777777" w:rsidR="00B43013" w:rsidRPr="004417D3" w:rsidRDefault="00B43013" w:rsidP="00A91212">
            <w:pPr>
              <w:spacing w:before="0"/>
              <w:rPr>
                <w:szCs w:val="20"/>
              </w:rPr>
            </w:pPr>
            <w:r w:rsidRPr="004417D3">
              <w:rPr>
                <w:szCs w:val="20"/>
              </w:rPr>
              <w:t>Michigan</w:t>
            </w:r>
          </w:p>
        </w:tc>
        <w:tc>
          <w:tcPr>
            <w:tcW w:w="1500" w:type="dxa"/>
            <w:noWrap/>
            <w:hideMark/>
          </w:tcPr>
          <w:p w14:paraId="66D05505"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2,588,862 </w:t>
            </w:r>
          </w:p>
        </w:tc>
        <w:tc>
          <w:tcPr>
            <w:tcW w:w="1484" w:type="dxa"/>
            <w:noWrap/>
            <w:hideMark/>
          </w:tcPr>
          <w:p w14:paraId="615A88BE"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2,515,386 </w:t>
            </w:r>
          </w:p>
        </w:tc>
        <w:tc>
          <w:tcPr>
            <w:tcW w:w="1485" w:type="dxa"/>
            <w:noWrap/>
            <w:hideMark/>
          </w:tcPr>
          <w:p w14:paraId="693CB863"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2,515,386 </w:t>
            </w:r>
          </w:p>
        </w:tc>
        <w:tc>
          <w:tcPr>
            <w:tcW w:w="1485" w:type="dxa"/>
            <w:noWrap/>
            <w:hideMark/>
          </w:tcPr>
          <w:p w14:paraId="597AA639" w14:textId="6B519A24" w:rsidR="00B43013" w:rsidRPr="001F3D1C" w:rsidRDefault="00B4301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4417D3">
              <w:rPr>
                <w:szCs w:val="20"/>
              </w:rPr>
              <w:t xml:space="preserve">                </w:t>
            </w:r>
            <w:r w:rsidR="001F3D1C" w:rsidRPr="001F3D1C">
              <w:rPr>
                <w:b/>
                <w:bCs/>
                <w:szCs w:val="20"/>
              </w:rPr>
              <w:t>--</w:t>
            </w:r>
            <w:r w:rsidRPr="001F3D1C">
              <w:rPr>
                <w:b/>
                <w:szCs w:val="20"/>
              </w:rPr>
              <w:t xml:space="preserve">  </w:t>
            </w:r>
          </w:p>
        </w:tc>
      </w:tr>
      <w:tr w:rsidR="00B43013" w:rsidRPr="004417D3" w14:paraId="70C2221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9AA333A" w14:textId="77777777" w:rsidR="00B43013" w:rsidRPr="004417D3" w:rsidRDefault="00B43013" w:rsidP="00A91212">
            <w:pPr>
              <w:spacing w:before="0"/>
              <w:rPr>
                <w:szCs w:val="20"/>
              </w:rPr>
            </w:pPr>
            <w:r w:rsidRPr="004417D3">
              <w:rPr>
                <w:szCs w:val="20"/>
              </w:rPr>
              <w:t>Minnesota</w:t>
            </w:r>
          </w:p>
        </w:tc>
        <w:tc>
          <w:tcPr>
            <w:tcW w:w="1500" w:type="dxa"/>
            <w:noWrap/>
            <w:hideMark/>
          </w:tcPr>
          <w:p w14:paraId="217C04F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1,120,136 </w:t>
            </w:r>
          </w:p>
        </w:tc>
        <w:tc>
          <w:tcPr>
            <w:tcW w:w="1484" w:type="dxa"/>
            <w:noWrap/>
            <w:hideMark/>
          </w:tcPr>
          <w:p w14:paraId="2DD69FB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1,087,488 </w:t>
            </w:r>
          </w:p>
        </w:tc>
        <w:tc>
          <w:tcPr>
            <w:tcW w:w="1485" w:type="dxa"/>
            <w:noWrap/>
            <w:hideMark/>
          </w:tcPr>
          <w:p w14:paraId="1DB912BC"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1,223,426 </w:t>
            </w:r>
          </w:p>
        </w:tc>
        <w:tc>
          <w:tcPr>
            <w:tcW w:w="1485" w:type="dxa"/>
            <w:noWrap/>
            <w:hideMark/>
          </w:tcPr>
          <w:p w14:paraId="60106A1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135,938 </w:t>
            </w:r>
          </w:p>
        </w:tc>
      </w:tr>
      <w:tr w:rsidR="00B43013" w:rsidRPr="004417D3" w14:paraId="17CF5F9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2A26EE5" w14:textId="77777777" w:rsidR="00B43013" w:rsidRPr="004417D3" w:rsidRDefault="00B43013" w:rsidP="00A91212">
            <w:pPr>
              <w:spacing w:before="0"/>
              <w:rPr>
                <w:szCs w:val="20"/>
              </w:rPr>
            </w:pPr>
            <w:r w:rsidRPr="004417D3">
              <w:rPr>
                <w:szCs w:val="20"/>
              </w:rPr>
              <w:t>Mississippi</w:t>
            </w:r>
          </w:p>
        </w:tc>
        <w:tc>
          <w:tcPr>
            <w:tcW w:w="1500" w:type="dxa"/>
            <w:noWrap/>
            <w:hideMark/>
          </w:tcPr>
          <w:p w14:paraId="0C853D5B"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945,089 </w:t>
            </w:r>
          </w:p>
        </w:tc>
        <w:tc>
          <w:tcPr>
            <w:tcW w:w="1484" w:type="dxa"/>
            <w:noWrap/>
            <w:hideMark/>
          </w:tcPr>
          <w:p w14:paraId="6E8F90B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917,898 </w:t>
            </w:r>
          </w:p>
        </w:tc>
        <w:tc>
          <w:tcPr>
            <w:tcW w:w="1485" w:type="dxa"/>
            <w:noWrap/>
            <w:hideMark/>
          </w:tcPr>
          <w:p w14:paraId="14AEBED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936,139 </w:t>
            </w:r>
          </w:p>
        </w:tc>
        <w:tc>
          <w:tcPr>
            <w:tcW w:w="1485" w:type="dxa"/>
            <w:noWrap/>
            <w:hideMark/>
          </w:tcPr>
          <w:p w14:paraId="0EDB8D7B"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18,241 </w:t>
            </w:r>
          </w:p>
        </w:tc>
      </w:tr>
      <w:tr w:rsidR="00B43013" w:rsidRPr="004417D3" w14:paraId="5F39885C" w14:textId="77777777" w:rsidTr="00FC7E9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9929DF1" w14:textId="77777777" w:rsidR="00B43013" w:rsidRPr="004417D3" w:rsidRDefault="00B43013" w:rsidP="00A91212">
            <w:pPr>
              <w:spacing w:before="0"/>
              <w:rPr>
                <w:szCs w:val="20"/>
              </w:rPr>
            </w:pPr>
            <w:r w:rsidRPr="004417D3">
              <w:rPr>
                <w:szCs w:val="20"/>
              </w:rPr>
              <w:t>Missouri</w:t>
            </w:r>
          </w:p>
        </w:tc>
        <w:tc>
          <w:tcPr>
            <w:tcW w:w="1500" w:type="dxa"/>
            <w:noWrap/>
            <w:hideMark/>
          </w:tcPr>
          <w:p w14:paraId="58C1CC9D"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1,392,232 </w:t>
            </w:r>
          </w:p>
        </w:tc>
        <w:tc>
          <w:tcPr>
            <w:tcW w:w="1484" w:type="dxa"/>
            <w:noWrap/>
            <w:hideMark/>
          </w:tcPr>
          <w:p w14:paraId="1DD3875E"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1,352,720 </w:t>
            </w:r>
          </w:p>
        </w:tc>
        <w:tc>
          <w:tcPr>
            <w:tcW w:w="1485" w:type="dxa"/>
            <w:noWrap/>
            <w:hideMark/>
          </w:tcPr>
          <w:p w14:paraId="56FCDCF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1,398,888 </w:t>
            </w:r>
          </w:p>
        </w:tc>
        <w:tc>
          <w:tcPr>
            <w:tcW w:w="1485" w:type="dxa"/>
            <w:noWrap/>
            <w:hideMark/>
          </w:tcPr>
          <w:p w14:paraId="3DB4E17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46,168 </w:t>
            </w:r>
          </w:p>
        </w:tc>
      </w:tr>
      <w:tr w:rsidR="00B43013" w:rsidRPr="004417D3" w14:paraId="525B20AF" w14:textId="77777777" w:rsidTr="00FC7E9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D31293C" w14:textId="77777777" w:rsidR="00B43013" w:rsidRPr="004417D3" w:rsidRDefault="00B43013" w:rsidP="00A91212">
            <w:pPr>
              <w:spacing w:before="0"/>
              <w:rPr>
                <w:szCs w:val="20"/>
              </w:rPr>
            </w:pPr>
            <w:r w:rsidRPr="004417D3">
              <w:rPr>
                <w:szCs w:val="20"/>
              </w:rPr>
              <w:t>Montana</w:t>
            </w:r>
          </w:p>
        </w:tc>
        <w:tc>
          <w:tcPr>
            <w:tcW w:w="1500" w:type="dxa"/>
            <w:noWrap/>
            <w:hideMark/>
          </w:tcPr>
          <w:p w14:paraId="2207A74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539,580 </w:t>
            </w:r>
          </w:p>
        </w:tc>
        <w:tc>
          <w:tcPr>
            <w:tcW w:w="1484" w:type="dxa"/>
            <w:noWrap/>
            <w:hideMark/>
          </w:tcPr>
          <w:p w14:paraId="1AA94FB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524,266 </w:t>
            </w:r>
          </w:p>
        </w:tc>
        <w:tc>
          <w:tcPr>
            <w:tcW w:w="1485" w:type="dxa"/>
            <w:noWrap/>
            <w:hideMark/>
          </w:tcPr>
          <w:p w14:paraId="6C651D03"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590,878 </w:t>
            </w:r>
          </w:p>
        </w:tc>
        <w:tc>
          <w:tcPr>
            <w:tcW w:w="1485" w:type="dxa"/>
            <w:noWrap/>
            <w:hideMark/>
          </w:tcPr>
          <w:p w14:paraId="7E16F8FE"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66,612 </w:t>
            </w:r>
          </w:p>
        </w:tc>
      </w:tr>
      <w:tr w:rsidR="00B43013" w:rsidRPr="004417D3" w14:paraId="4EF74F00" w14:textId="77777777" w:rsidTr="00FC7E9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D01AF85" w14:textId="77777777" w:rsidR="00B43013" w:rsidRPr="004417D3" w:rsidRDefault="00B43013" w:rsidP="00A91212">
            <w:pPr>
              <w:spacing w:before="0"/>
              <w:rPr>
                <w:szCs w:val="20"/>
              </w:rPr>
            </w:pPr>
            <w:r w:rsidRPr="004417D3">
              <w:rPr>
                <w:szCs w:val="20"/>
              </w:rPr>
              <w:t>Nebraska</w:t>
            </w:r>
          </w:p>
        </w:tc>
        <w:tc>
          <w:tcPr>
            <w:tcW w:w="1500" w:type="dxa"/>
            <w:noWrap/>
            <w:hideMark/>
          </w:tcPr>
          <w:p w14:paraId="14B741E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55682AC9"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183E422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277BAF0D"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6C9BC471" w14:textId="77777777" w:rsidTr="00FC7E9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09EA592" w14:textId="77777777" w:rsidR="00B43013" w:rsidRPr="004417D3" w:rsidRDefault="00B43013" w:rsidP="00A91212">
            <w:pPr>
              <w:spacing w:before="0"/>
              <w:rPr>
                <w:szCs w:val="20"/>
              </w:rPr>
            </w:pPr>
            <w:r w:rsidRPr="004417D3">
              <w:rPr>
                <w:szCs w:val="20"/>
              </w:rPr>
              <w:t>Nevada</w:t>
            </w:r>
          </w:p>
        </w:tc>
        <w:tc>
          <w:tcPr>
            <w:tcW w:w="1500" w:type="dxa"/>
            <w:noWrap/>
            <w:hideMark/>
          </w:tcPr>
          <w:p w14:paraId="61427B1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617,569 </w:t>
            </w:r>
          </w:p>
        </w:tc>
        <w:tc>
          <w:tcPr>
            <w:tcW w:w="1484" w:type="dxa"/>
            <w:noWrap/>
            <w:hideMark/>
          </w:tcPr>
          <w:p w14:paraId="4E795C9A"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599,126 </w:t>
            </w:r>
          </w:p>
        </w:tc>
        <w:tc>
          <w:tcPr>
            <w:tcW w:w="1485" w:type="dxa"/>
            <w:noWrap/>
            <w:hideMark/>
          </w:tcPr>
          <w:p w14:paraId="20E2622E"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779,301 </w:t>
            </w:r>
          </w:p>
        </w:tc>
        <w:tc>
          <w:tcPr>
            <w:tcW w:w="1485" w:type="dxa"/>
            <w:noWrap/>
            <w:hideMark/>
          </w:tcPr>
          <w:p w14:paraId="27DD3735"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180,175 </w:t>
            </w:r>
          </w:p>
        </w:tc>
      </w:tr>
      <w:tr w:rsidR="00B43013" w:rsidRPr="004417D3" w14:paraId="4EAC5D3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ECC1B3D" w14:textId="77777777" w:rsidR="00B43013" w:rsidRPr="004417D3" w:rsidRDefault="00B43013" w:rsidP="00A91212">
            <w:pPr>
              <w:spacing w:before="0"/>
              <w:rPr>
                <w:szCs w:val="20"/>
              </w:rPr>
            </w:pPr>
            <w:r w:rsidRPr="004417D3">
              <w:rPr>
                <w:szCs w:val="20"/>
              </w:rPr>
              <w:t>New Hampshire</w:t>
            </w:r>
          </w:p>
        </w:tc>
        <w:tc>
          <w:tcPr>
            <w:tcW w:w="1500" w:type="dxa"/>
            <w:noWrap/>
            <w:hideMark/>
          </w:tcPr>
          <w:p w14:paraId="673DB41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4533F59C"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75622E2C"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5292394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3FFBF1CC" w14:textId="77777777" w:rsidTr="00FC7E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57FF911" w14:textId="77777777" w:rsidR="00B43013" w:rsidRPr="004417D3" w:rsidRDefault="00B43013" w:rsidP="00A91212">
            <w:pPr>
              <w:spacing w:before="0"/>
              <w:rPr>
                <w:szCs w:val="20"/>
              </w:rPr>
            </w:pPr>
            <w:r w:rsidRPr="004417D3">
              <w:rPr>
                <w:szCs w:val="20"/>
              </w:rPr>
              <w:t>New Jersey</w:t>
            </w:r>
          </w:p>
        </w:tc>
        <w:tc>
          <w:tcPr>
            <w:tcW w:w="1500" w:type="dxa"/>
            <w:noWrap/>
            <w:hideMark/>
          </w:tcPr>
          <w:p w14:paraId="5982D9F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1,800,439 </w:t>
            </w:r>
          </w:p>
        </w:tc>
        <w:tc>
          <w:tcPr>
            <w:tcW w:w="1484" w:type="dxa"/>
            <w:noWrap/>
            <w:hideMark/>
          </w:tcPr>
          <w:p w14:paraId="0BF0BBF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1,746,696 </w:t>
            </w:r>
          </w:p>
        </w:tc>
        <w:tc>
          <w:tcPr>
            <w:tcW w:w="1485" w:type="dxa"/>
            <w:noWrap/>
            <w:hideMark/>
          </w:tcPr>
          <w:p w14:paraId="2D66AC8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2,068,142 </w:t>
            </w:r>
          </w:p>
        </w:tc>
        <w:tc>
          <w:tcPr>
            <w:tcW w:w="1485" w:type="dxa"/>
            <w:noWrap/>
            <w:hideMark/>
          </w:tcPr>
          <w:p w14:paraId="56F63FD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321,446 </w:t>
            </w:r>
          </w:p>
        </w:tc>
      </w:tr>
      <w:tr w:rsidR="00B43013" w:rsidRPr="004417D3" w14:paraId="6751E15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F77FF05" w14:textId="77777777" w:rsidR="00B43013" w:rsidRPr="004417D3" w:rsidRDefault="00B43013" w:rsidP="00A91212">
            <w:pPr>
              <w:spacing w:before="0"/>
              <w:rPr>
                <w:szCs w:val="20"/>
              </w:rPr>
            </w:pPr>
            <w:r w:rsidRPr="004417D3">
              <w:rPr>
                <w:szCs w:val="20"/>
              </w:rPr>
              <w:t>New Mexico</w:t>
            </w:r>
          </w:p>
        </w:tc>
        <w:tc>
          <w:tcPr>
            <w:tcW w:w="1500" w:type="dxa"/>
            <w:noWrap/>
            <w:hideMark/>
          </w:tcPr>
          <w:p w14:paraId="797F297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542,504 </w:t>
            </w:r>
          </w:p>
        </w:tc>
        <w:tc>
          <w:tcPr>
            <w:tcW w:w="1484" w:type="dxa"/>
            <w:noWrap/>
            <w:hideMark/>
          </w:tcPr>
          <w:p w14:paraId="1E66EBD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526,900 </w:t>
            </w:r>
          </w:p>
        </w:tc>
        <w:tc>
          <w:tcPr>
            <w:tcW w:w="1485" w:type="dxa"/>
            <w:noWrap/>
            <w:hideMark/>
          </w:tcPr>
          <w:p w14:paraId="6D7150E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606,202 </w:t>
            </w:r>
          </w:p>
        </w:tc>
        <w:tc>
          <w:tcPr>
            <w:tcW w:w="1485" w:type="dxa"/>
            <w:noWrap/>
            <w:hideMark/>
          </w:tcPr>
          <w:p w14:paraId="2F3A36B7"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79,302 </w:t>
            </w:r>
          </w:p>
        </w:tc>
      </w:tr>
      <w:tr w:rsidR="00B43013" w:rsidRPr="004417D3" w14:paraId="07B0EE1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B3DF4A2" w14:textId="77777777" w:rsidR="00B43013" w:rsidRPr="004417D3" w:rsidRDefault="00B43013" w:rsidP="00A91212">
            <w:pPr>
              <w:spacing w:before="0"/>
              <w:rPr>
                <w:szCs w:val="20"/>
              </w:rPr>
            </w:pPr>
            <w:r w:rsidRPr="004417D3">
              <w:rPr>
                <w:szCs w:val="20"/>
              </w:rPr>
              <w:t>New York</w:t>
            </w:r>
          </w:p>
        </w:tc>
        <w:tc>
          <w:tcPr>
            <w:tcW w:w="1500" w:type="dxa"/>
            <w:noWrap/>
            <w:hideMark/>
          </w:tcPr>
          <w:p w14:paraId="22DECFA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4,228,227 </w:t>
            </w:r>
          </w:p>
        </w:tc>
        <w:tc>
          <w:tcPr>
            <w:tcW w:w="1484" w:type="dxa"/>
            <w:noWrap/>
            <w:hideMark/>
          </w:tcPr>
          <w:p w14:paraId="58D0391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4,103,630 </w:t>
            </w:r>
          </w:p>
        </w:tc>
        <w:tc>
          <w:tcPr>
            <w:tcW w:w="1485" w:type="dxa"/>
            <w:noWrap/>
            <w:hideMark/>
          </w:tcPr>
          <w:p w14:paraId="472B0CE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4,627,375 </w:t>
            </w:r>
          </w:p>
        </w:tc>
        <w:tc>
          <w:tcPr>
            <w:tcW w:w="1485" w:type="dxa"/>
            <w:noWrap/>
            <w:hideMark/>
          </w:tcPr>
          <w:p w14:paraId="599A18A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523,745 </w:t>
            </w:r>
          </w:p>
        </w:tc>
      </w:tr>
      <w:tr w:rsidR="00B43013" w:rsidRPr="004417D3" w14:paraId="4BD44949"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9AA3136" w14:textId="77777777" w:rsidR="00B43013" w:rsidRPr="004417D3" w:rsidRDefault="00B43013" w:rsidP="00A91212">
            <w:pPr>
              <w:spacing w:before="0"/>
              <w:rPr>
                <w:szCs w:val="20"/>
              </w:rPr>
            </w:pPr>
            <w:r w:rsidRPr="004417D3">
              <w:rPr>
                <w:szCs w:val="20"/>
              </w:rPr>
              <w:lastRenderedPageBreak/>
              <w:t>North Carolina</w:t>
            </w:r>
          </w:p>
        </w:tc>
        <w:tc>
          <w:tcPr>
            <w:tcW w:w="1500" w:type="dxa"/>
            <w:noWrap/>
            <w:hideMark/>
          </w:tcPr>
          <w:p w14:paraId="012EA416"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2,155,004 </w:t>
            </w:r>
          </w:p>
        </w:tc>
        <w:tc>
          <w:tcPr>
            <w:tcW w:w="1484" w:type="dxa"/>
            <w:noWrap/>
            <w:hideMark/>
          </w:tcPr>
          <w:p w14:paraId="75598DB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2,091,374 </w:t>
            </w:r>
          </w:p>
        </w:tc>
        <w:tc>
          <w:tcPr>
            <w:tcW w:w="1485" w:type="dxa"/>
            <w:noWrap/>
            <w:hideMark/>
          </w:tcPr>
          <w:p w14:paraId="079DDE3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2,464,596 </w:t>
            </w:r>
          </w:p>
        </w:tc>
        <w:tc>
          <w:tcPr>
            <w:tcW w:w="1485" w:type="dxa"/>
            <w:noWrap/>
            <w:hideMark/>
          </w:tcPr>
          <w:p w14:paraId="4E63202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373,222 </w:t>
            </w:r>
          </w:p>
        </w:tc>
      </w:tr>
      <w:tr w:rsidR="00B43013" w:rsidRPr="004417D3" w14:paraId="7BF3C8B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A0C514F" w14:textId="77777777" w:rsidR="00B43013" w:rsidRPr="004417D3" w:rsidRDefault="00B43013" w:rsidP="00A91212">
            <w:pPr>
              <w:spacing w:before="0"/>
              <w:rPr>
                <w:szCs w:val="20"/>
              </w:rPr>
            </w:pPr>
            <w:r w:rsidRPr="004417D3">
              <w:rPr>
                <w:szCs w:val="20"/>
              </w:rPr>
              <w:t>North Dakota</w:t>
            </w:r>
          </w:p>
        </w:tc>
        <w:tc>
          <w:tcPr>
            <w:tcW w:w="1500" w:type="dxa"/>
            <w:noWrap/>
            <w:hideMark/>
          </w:tcPr>
          <w:p w14:paraId="35980ABB"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539,580 </w:t>
            </w:r>
          </w:p>
        </w:tc>
        <w:tc>
          <w:tcPr>
            <w:tcW w:w="1484" w:type="dxa"/>
            <w:noWrap/>
            <w:hideMark/>
          </w:tcPr>
          <w:p w14:paraId="24E0894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524,266 </w:t>
            </w:r>
          </w:p>
        </w:tc>
        <w:tc>
          <w:tcPr>
            <w:tcW w:w="1485" w:type="dxa"/>
            <w:noWrap/>
            <w:hideMark/>
          </w:tcPr>
          <w:p w14:paraId="54FECDAB"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590,878 </w:t>
            </w:r>
          </w:p>
        </w:tc>
        <w:tc>
          <w:tcPr>
            <w:tcW w:w="1485" w:type="dxa"/>
            <w:noWrap/>
            <w:hideMark/>
          </w:tcPr>
          <w:p w14:paraId="4E24FC6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66,612 </w:t>
            </w:r>
          </w:p>
        </w:tc>
      </w:tr>
      <w:tr w:rsidR="00B43013" w:rsidRPr="004417D3" w14:paraId="034CD925" w14:textId="77777777" w:rsidTr="00FC7E9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2690C3F" w14:textId="77777777" w:rsidR="00B43013" w:rsidRPr="004417D3" w:rsidRDefault="00B43013" w:rsidP="00A91212">
            <w:pPr>
              <w:spacing w:before="0"/>
              <w:rPr>
                <w:szCs w:val="20"/>
              </w:rPr>
            </w:pPr>
            <w:r w:rsidRPr="004417D3">
              <w:rPr>
                <w:szCs w:val="20"/>
              </w:rPr>
              <w:t>Ohio</w:t>
            </w:r>
          </w:p>
        </w:tc>
        <w:tc>
          <w:tcPr>
            <w:tcW w:w="1500" w:type="dxa"/>
            <w:noWrap/>
            <w:hideMark/>
          </w:tcPr>
          <w:p w14:paraId="2307A40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2,911,524 </w:t>
            </w:r>
          </w:p>
        </w:tc>
        <w:tc>
          <w:tcPr>
            <w:tcW w:w="1484" w:type="dxa"/>
            <w:noWrap/>
            <w:hideMark/>
          </w:tcPr>
          <w:p w14:paraId="772C83E5"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2,828,890 </w:t>
            </w:r>
          </w:p>
        </w:tc>
        <w:tc>
          <w:tcPr>
            <w:tcW w:w="1485" w:type="dxa"/>
            <w:noWrap/>
            <w:hideMark/>
          </w:tcPr>
          <w:p w14:paraId="01CCE2D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2,855,746 </w:t>
            </w:r>
          </w:p>
        </w:tc>
        <w:tc>
          <w:tcPr>
            <w:tcW w:w="1485" w:type="dxa"/>
            <w:noWrap/>
            <w:hideMark/>
          </w:tcPr>
          <w:p w14:paraId="2C27860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26,856 </w:t>
            </w:r>
          </w:p>
        </w:tc>
      </w:tr>
      <w:tr w:rsidR="00B43013" w:rsidRPr="004417D3" w14:paraId="017C8E1A"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632FF76" w14:textId="77777777" w:rsidR="00B43013" w:rsidRPr="004417D3" w:rsidRDefault="00B43013" w:rsidP="00A91212">
            <w:pPr>
              <w:spacing w:before="0"/>
              <w:rPr>
                <w:szCs w:val="20"/>
              </w:rPr>
            </w:pPr>
            <w:r w:rsidRPr="004417D3">
              <w:rPr>
                <w:szCs w:val="20"/>
              </w:rPr>
              <w:t>Oklahoma</w:t>
            </w:r>
          </w:p>
        </w:tc>
        <w:tc>
          <w:tcPr>
            <w:tcW w:w="1500" w:type="dxa"/>
            <w:noWrap/>
            <w:hideMark/>
          </w:tcPr>
          <w:p w14:paraId="5D7F335A"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917,676 </w:t>
            </w:r>
          </w:p>
        </w:tc>
        <w:tc>
          <w:tcPr>
            <w:tcW w:w="1484" w:type="dxa"/>
            <w:noWrap/>
            <w:hideMark/>
          </w:tcPr>
          <w:p w14:paraId="73E1DA3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891,630 </w:t>
            </w:r>
          </w:p>
        </w:tc>
        <w:tc>
          <w:tcPr>
            <w:tcW w:w="1485" w:type="dxa"/>
            <w:noWrap/>
            <w:hideMark/>
          </w:tcPr>
          <w:p w14:paraId="3A7E282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971,387 </w:t>
            </w:r>
          </w:p>
        </w:tc>
        <w:tc>
          <w:tcPr>
            <w:tcW w:w="1485" w:type="dxa"/>
            <w:noWrap/>
            <w:hideMark/>
          </w:tcPr>
          <w:p w14:paraId="14D66F6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79,757 </w:t>
            </w:r>
          </w:p>
        </w:tc>
      </w:tr>
      <w:tr w:rsidR="00B43013" w:rsidRPr="004417D3" w14:paraId="5797C39C"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2641A18" w14:textId="77777777" w:rsidR="00B43013" w:rsidRPr="004417D3" w:rsidRDefault="00B43013" w:rsidP="00A91212">
            <w:pPr>
              <w:spacing w:before="0"/>
              <w:rPr>
                <w:szCs w:val="20"/>
              </w:rPr>
            </w:pPr>
            <w:r w:rsidRPr="004417D3">
              <w:rPr>
                <w:szCs w:val="20"/>
              </w:rPr>
              <w:t>Oregon</w:t>
            </w:r>
          </w:p>
        </w:tc>
        <w:tc>
          <w:tcPr>
            <w:tcW w:w="1500" w:type="dxa"/>
            <w:noWrap/>
            <w:hideMark/>
          </w:tcPr>
          <w:p w14:paraId="7549C95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843,272 </w:t>
            </w:r>
          </w:p>
        </w:tc>
        <w:tc>
          <w:tcPr>
            <w:tcW w:w="1484" w:type="dxa"/>
            <w:noWrap/>
            <w:hideMark/>
          </w:tcPr>
          <w:p w14:paraId="2ABEAE1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818,696 </w:t>
            </w:r>
          </w:p>
        </w:tc>
        <w:tc>
          <w:tcPr>
            <w:tcW w:w="1485" w:type="dxa"/>
            <w:noWrap/>
            <w:hideMark/>
          </w:tcPr>
          <w:p w14:paraId="7028AA19"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925,518 </w:t>
            </w:r>
          </w:p>
        </w:tc>
        <w:tc>
          <w:tcPr>
            <w:tcW w:w="1485" w:type="dxa"/>
            <w:noWrap/>
            <w:hideMark/>
          </w:tcPr>
          <w:p w14:paraId="63127EC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106,822 </w:t>
            </w:r>
          </w:p>
        </w:tc>
      </w:tr>
      <w:tr w:rsidR="00B43013" w:rsidRPr="004417D3" w14:paraId="524AD57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4380D89" w14:textId="77777777" w:rsidR="00B43013" w:rsidRPr="004417D3" w:rsidRDefault="00B43013" w:rsidP="00A91212">
            <w:pPr>
              <w:spacing w:before="0"/>
              <w:rPr>
                <w:szCs w:val="20"/>
              </w:rPr>
            </w:pPr>
            <w:r w:rsidRPr="004417D3">
              <w:rPr>
                <w:szCs w:val="20"/>
              </w:rPr>
              <w:t>Pennsylvania</w:t>
            </w:r>
          </w:p>
        </w:tc>
        <w:tc>
          <w:tcPr>
            <w:tcW w:w="1500" w:type="dxa"/>
            <w:noWrap/>
            <w:hideMark/>
          </w:tcPr>
          <w:p w14:paraId="256C471E"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3,095,416 </w:t>
            </w:r>
          </w:p>
        </w:tc>
        <w:tc>
          <w:tcPr>
            <w:tcW w:w="1484" w:type="dxa"/>
            <w:noWrap/>
            <w:hideMark/>
          </w:tcPr>
          <w:p w14:paraId="45F1179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3,007,562 </w:t>
            </w:r>
          </w:p>
        </w:tc>
        <w:tc>
          <w:tcPr>
            <w:tcW w:w="1485" w:type="dxa"/>
            <w:noWrap/>
            <w:hideMark/>
          </w:tcPr>
          <w:p w14:paraId="4D23304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3,037,969 </w:t>
            </w:r>
          </w:p>
        </w:tc>
        <w:tc>
          <w:tcPr>
            <w:tcW w:w="1485" w:type="dxa"/>
            <w:noWrap/>
            <w:hideMark/>
          </w:tcPr>
          <w:p w14:paraId="5A0022FB"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30,407 </w:t>
            </w:r>
          </w:p>
        </w:tc>
      </w:tr>
      <w:tr w:rsidR="00B43013" w:rsidRPr="004417D3" w14:paraId="3CDC9AF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BEB3D39" w14:textId="77777777" w:rsidR="00B43013" w:rsidRPr="004417D3" w:rsidRDefault="00B43013" w:rsidP="00A91212">
            <w:pPr>
              <w:spacing w:before="0"/>
              <w:rPr>
                <w:szCs w:val="20"/>
              </w:rPr>
            </w:pPr>
            <w:r w:rsidRPr="004417D3">
              <w:rPr>
                <w:szCs w:val="20"/>
              </w:rPr>
              <w:t>Rhode Island</w:t>
            </w:r>
          </w:p>
        </w:tc>
        <w:tc>
          <w:tcPr>
            <w:tcW w:w="1500" w:type="dxa"/>
            <w:noWrap/>
            <w:hideMark/>
          </w:tcPr>
          <w:p w14:paraId="2A98802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37787CAE"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2454015E"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45C54B0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6062A190" w14:textId="77777777" w:rsidTr="00FC7E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631075C" w14:textId="77777777" w:rsidR="00B43013" w:rsidRPr="004417D3" w:rsidRDefault="00B43013" w:rsidP="00A91212">
            <w:pPr>
              <w:spacing w:before="0"/>
              <w:rPr>
                <w:szCs w:val="20"/>
              </w:rPr>
            </w:pPr>
            <w:r w:rsidRPr="004417D3">
              <w:rPr>
                <w:szCs w:val="20"/>
              </w:rPr>
              <w:t>South Carolina</w:t>
            </w:r>
          </w:p>
        </w:tc>
        <w:tc>
          <w:tcPr>
            <w:tcW w:w="1500" w:type="dxa"/>
            <w:noWrap/>
            <w:hideMark/>
          </w:tcPr>
          <w:p w14:paraId="51F43F45"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1,170,280 </w:t>
            </w:r>
          </w:p>
        </w:tc>
        <w:tc>
          <w:tcPr>
            <w:tcW w:w="1484" w:type="dxa"/>
            <w:noWrap/>
            <w:hideMark/>
          </w:tcPr>
          <w:p w14:paraId="222C14C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1,136,556 </w:t>
            </w:r>
          </w:p>
        </w:tc>
        <w:tc>
          <w:tcPr>
            <w:tcW w:w="1485" w:type="dxa"/>
            <w:noWrap/>
            <w:hideMark/>
          </w:tcPr>
          <w:p w14:paraId="1026FB6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1,223,875 </w:t>
            </w:r>
          </w:p>
        </w:tc>
        <w:tc>
          <w:tcPr>
            <w:tcW w:w="1485" w:type="dxa"/>
            <w:noWrap/>
            <w:hideMark/>
          </w:tcPr>
          <w:p w14:paraId="42876CB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87,319 </w:t>
            </w:r>
          </w:p>
        </w:tc>
      </w:tr>
      <w:tr w:rsidR="00B43013" w:rsidRPr="004417D3" w14:paraId="28BB62A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DCFF88" w14:textId="77777777" w:rsidR="00B43013" w:rsidRPr="004417D3" w:rsidRDefault="00B43013" w:rsidP="00A91212">
            <w:pPr>
              <w:spacing w:before="0"/>
              <w:rPr>
                <w:szCs w:val="20"/>
              </w:rPr>
            </w:pPr>
            <w:r w:rsidRPr="004417D3">
              <w:rPr>
                <w:szCs w:val="20"/>
              </w:rPr>
              <w:t>South Dakota</w:t>
            </w:r>
          </w:p>
        </w:tc>
        <w:tc>
          <w:tcPr>
            <w:tcW w:w="1500" w:type="dxa"/>
            <w:noWrap/>
            <w:hideMark/>
          </w:tcPr>
          <w:p w14:paraId="3343E5A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4ECE7BC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626E828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4491CEE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76B2AB48"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7C4D911" w14:textId="77777777" w:rsidR="00B43013" w:rsidRPr="004417D3" w:rsidRDefault="00B43013" w:rsidP="00A91212">
            <w:pPr>
              <w:spacing w:before="0"/>
              <w:rPr>
                <w:szCs w:val="20"/>
              </w:rPr>
            </w:pPr>
            <w:r w:rsidRPr="004417D3">
              <w:rPr>
                <w:szCs w:val="20"/>
              </w:rPr>
              <w:t>Tennessee</w:t>
            </w:r>
          </w:p>
        </w:tc>
        <w:tc>
          <w:tcPr>
            <w:tcW w:w="1500" w:type="dxa"/>
            <w:noWrap/>
            <w:hideMark/>
          </w:tcPr>
          <w:p w14:paraId="15C83BB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1,505,027 </w:t>
            </w:r>
          </w:p>
        </w:tc>
        <w:tc>
          <w:tcPr>
            <w:tcW w:w="1484" w:type="dxa"/>
            <w:noWrap/>
            <w:hideMark/>
          </w:tcPr>
          <w:p w14:paraId="3DA6B8F6"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1,461,736 </w:t>
            </w:r>
          </w:p>
        </w:tc>
        <w:tc>
          <w:tcPr>
            <w:tcW w:w="1485" w:type="dxa"/>
            <w:noWrap/>
            <w:hideMark/>
          </w:tcPr>
          <w:p w14:paraId="4012900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1,608,257 </w:t>
            </w:r>
          </w:p>
        </w:tc>
        <w:tc>
          <w:tcPr>
            <w:tcW w:w="1485" w:type="dxa"/>
            <w:noWrap/>
            <w:hideMark/>
          </w:tcPr>
          <w:p w14:paraId="232C548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146,521 </w:t>
            </w:r>
          </w:p>
        </w:tc>
      </w:tr>
      <w:tr w:rsidR="00B43013" w:rsidRPr="004417D3" w14:paraId="299743E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F61E1DE" w14:textId="77777777" w:rsidR="00B43013" w:rsidRPr="004417D3" w:rsidRDefault="00B43013" w:rsidP="00A91212">
            <w:pPr>
              <w:spacing w:before="0"/>
              <w:rPr>
                <w:szCs w:val="20"/>
              </w:rPr>
            </w:pPr>
            <w:r w:rsidRPr="004417D3">
              <w:rPr>
                <w:szCs w:val="20"/>
              </w:rPr>
              <w:t>Texas</w:t>
            </w:r>
          </w:p>
        </w:tc>
        <w:tc>
          <w:tcPr>
            <w:tcW w:w="1500" w:type="dxa"/>
            <w:noWrap/>
            <w:hideMark/>
          </w:tcPr>
          <w:p w14:paraId="2922CD1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5,790,522 </w:t>
            </w:r>
          </w:p>
        </w:tc>
        <w:tc>
          <w:tcPr>
            <w:tcW w:w="1484" w:type="dxa"/>
            <w:noWrap/>
            <w:hideMark/>
          </w:tcPr>
          <w:p w14:paraId="372334E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5,620,174 </w:t>
            </w:r>
          </w:p>
        </w:tc>
        <w:tc>
          <w:tcPr>
            <w:tcW w:w="1485" w:type="dxa"/>
            <w:noWrap/>
            <w:hideMark/>
          </w:tcPr>
          <w:p w14:paraId="5CB1C00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6,999,555 </w:t>
            </w:r>
          </w:p>
        </w:tc>
        <w:tc>
          <w:tcPr>
            <w:tcW w:w="1485" w:type="dxa"/>
            <w:noWrap/>
            <w:hideMark/>
          </w:tcPr>
          <w:p w14:paraId="2A20061D"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1,379,381 </w:t>
            </w:r>
          </w:p>
        </w:tc>
      </w:tr>
      <w:tr w:rsidR="00B43013" w:rsidRPr="004417D3" w14:paraId="18FF16C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B14C5B1" w14:textId="77777777" w:rsidR="00B43013" w:rsidRPr="004417D3" w:rsidRDefault="00B43013" w:rsidP="00A91212">
            <w:pPr>
              <w:spacing w:before="0"/>
              <w:rPr>
                <w:szCs w:val="20"/>
              </w:rPr>
            </w:pPr>
            <w:r w:rsidRPr="004417D3">
              <w:rPr>
                <w:szCs w:val="20"/>
              </w:rPr>
              <w:t>Utah</w:t>
            </w:r>
          </w:p>
        </w:tc>
        <w:tc>
          <w:tcPr>
            <w:tcW w:w="1500" w:type="dxa"/>
            <w:noWrap/>
            <w:hideMark/>
          </w:tcPr>
          <w:p w14:paraId="56F0E9C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647,108 </w:t>
            </w:r>
          </w:p>
        </w:tc>
        <w:tc>
          <w:tcPr>
            <w:tcW w:w="1484" w:type="dxa"/>
            <w:noWrap/>
            <w:hideMark/>
          </w:tcPr>
          <w:p w14:paraId="7346106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628,254 </w:t>
            </w:r>
          </w:p>
        </w:tc>
        <w:tc>
          <w:tcPr>
            <w:tcW w:w="1485" w:type="dxa"/>
            <w:noWrap/>
            <w:hideMark/>
          </w:tcPr>
          <w:p w14:paraId="61F0ECDA"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704,218 </w:t>
            </w:r>
          </w:p>
        </w:tc>
        <w:tc>
          <w:tcPr>
            <w:tcW w:w="1485" w:type="dxa"/>
            <w:noWrap/>
            <w:hideMark/>
          </w:tcPr>
          <w:p w14:paraId="72BB5D8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75,964 </w:t>
            </w:r>
          </w:p>
        </w:tc>
      </w:tr>
      <w:tr w:rsidR="00B43013" w:rsidRPr="004417D3" w14:paraId="7DEF7EBC" w14:textId="77777777" w:rsidTr="00FC7E9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D1A708C" w14:textId="77777777" w:rsidR="00B43013" w:rsidRPr="004417D3" w:rsidRDefault="00B43013" w:rsidP="00A91212">
            <w:pPr>
              <w:spacing w:before="0"/>
              <w:rPr>
                <w:szCs w:val="20"/>
              </w:rPr>
            </w:pPr>
            <w:r w:rsidRPr="004417D3">
              <w:rPr>
                <w:szCs w:val="20"/>
              </w:rPr>
              <w:t>Vermont</w:t>
            </w:r>
          </w:p>
        </w:tc>
        <w:tc>
          <w:tcPr>
            <w:tcW w:w="1500" w:type="dxa"/>
            <w:noWrap/>
            <w:hideMark/>
          </w:tcPr>
          <w:p w14:paraId="4A5C559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539,580 </w:t>
            </w:r>
          </w:p>
        </w:tc>
        <w:tc>
          <w:tcPr>
            <w:tcW w:w="1484" w:type="dxa"/>
            <w:noWrap/>
            <w:hideMark/>
          </w:tcPr>
          <w:p w14:paraId="534B8A0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524,266 </w:t>
            </w:r>
          </w:p>
        </w:tc>
        <w:tc>
          <w:tcPr>
            <w:tcW w:w="1485" w:type="dxa"/>
            <w:noWrap/>
            <w:hideMark/>
          </w:tcPr>
          <w:p w14:paraId="13FBB73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590,878 </w:t>
            </w:r>
          </w:p>
        </w:tc>
        <w:tc>
          <w:tcPr>
            <w:tcW w:w="1485" w:type="dxa"/>
            <w:noWrap/>
            <w:hideMark/>
          </w:tcPr>
          <w:p w14:paraId="3AAF9B8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66,612 </w:t>
            </w:r>
          </w:p>
        </w:tc>
      </w:tr>
      <w:tr w:rsidR="00B43013" w:rsidRPr="004417D3" w14:paraId="234AC7C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7DDDE91" w14:textId="77777777" w:rsidR="00B43013" w:rsidRPr="004417D3" w:rsidRDefault="00B43013" w:rsidP="00A91212">
            <w:pPr>
              <w:spacing w:before="0"/>
              <w:rPr>
                <w:szCs w:val="20"/>
              </w:rPr>
            </w:pPr>
            <w:r w:rsidRPr="004417D3">
              <w:rPr>
                <w:szCs w:val="20"/>
              </w:rPr>
              <w:t>Virginia</w:t>
            </w:r>
          </w:p>
        </w:tc>
        <w:tc>
          <w:tcPr>
            <w:tcW w:w="1500" w:type="dxa"/>
            <w:noWrap/>
            <w:hideMark/>
          </w:tcPr>
          <w:p w14:paraId="45B04CA6"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1,692,566 </w:t>
            </w:r>
          </w:p>
        </w:tc>
        <w:tc>
          <w:tcPr>
            <w:tcW w:w="1484" w:type="dxa"/>
            <w:noWrap/>
            <w:hideMark/>
          </w:tcPr>
          <w:p w14:paraId="17794C55"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1,643,230 </w:t>
            </w:r>
          </w:p>
        </w:tc>
        <w:tc>
          <w:tcPr>
            <w:tcW w:w="1485" w:type="dxa"/>
            <w:noWrap/>
            <w:hideMark/>
          </w:tcPr>
          <w:p w14:paraId="23720C0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1,854,508 </w:t>
            </w:r>
          </w:p>
        </w:tc>
        <w:tc>
          <w:tcPr>
            <w:tcW w:w="1485" w:type="dxa"/>
            <w:noWrap/>
            <w:hideMark/>
          </w:tcPr>
          <w:p w14:paraId="6945513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211,278 </w:t>
            </w:r>
          </w:p>
        </w:tc>
      </w:tr>
      <w:tr w:rsidR="00B43013" w:rsidRPr="004417D3" w14:paraId="6260BA76"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6DE5092" w14:textId="77777777" w:rsidR="00B43013" w:rsidRPr="004417D3" w:rsidRDefault="00B43013" w:rsidP="00A91212">
            <w:pPr>
              <w:spacing w:before="0"/>
              <w:rPr>
                <w:szCs w:val="20"/>
              </w:rPr>
            </w:pPr>
            <w:r w:rsidRPr="004417D3">
              <w:rPr>
                <w:szCs w:val="20"/>
              </w:rPr>
              <w:t>Washington</w:t>
            </w:r>
          </w:p>
        </w:tc>
        <w:tc>
          <w:tcPr>
            <w:tcW w:w="1500" w:type="dxa"/>
            <w:noWrap/>
            <w:hideMark/>
          </w:tcPr>
          <w:p w14:paraId="19C5A484"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1,537,486 </w:t>
            </w:r>
          </w:p>
        </w:tc>
        <w:tc>
          <w:tcPr>
            <w:tcW w:w="1484" w:type="dxa"/>
            <w:noWrap/>
            <w:hideMark/>
          </w:tcPr>
          <w:p w14:paraId="4E452DA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1,492,694 </w:t>
            </w:r>
          </w:p>
        </w:tc>
        <w:tc>
          <w:tcPr>
            <w:tcW w:w="1485" w:type="dxa"/>
            <w:noWrap/>
            <w:hideMark/>
          </w:tcPr>
          <w:p w14:paraId="4EF42C84"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1,669,292 </w:t>
            </w:r>
          </w:p>
        </w:tc>
        <w:tc>
          <w:tcPr>
            <w:tcW w:w="1485" w:type="dxa"/>
            <w:noWrap/>
            <w:hideMark/>
          </w:tcPr>
          <w:p w14:paraId="085C922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176,598 </w:t>
            </w:r>
          </w:p>
        </w:tc>
      </w:tr>
      <w:tr w:rsidR="00B43013" w:rsidRPr="004417D3" w14:paraId="143D10F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3DE3335" w14:textId="77777777" w:rsidR="00B43013" w:rsidRPr="004417D3" w:rsidRDefault="00B43013" w:rsidP="00A91212">
            <w:pPr>
              <w:spacing w:before="0"/>
              <w:rPr>
                <w:szCs w:val="20"/>
              </w:rPr>
            </w:pPr>
            <w:r w:rsidRPr="004417D3">
              <w:rPr>
                <w:szCs w:val="20"/>
              </w:rPr>
              <w:t>West Virginia</w:t>
            </w:r>
          </w:p>
        </w:tc>
        <w:tc>
          <w:tcPr>
            <w:tcW w:w="1500" w:type="dxa"/>
            <w:noWrap/>
            <w:hideMark/>
          </w:tcPr>
          <w:p w14:paraId="6E5F592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756,172 </w:t>
            </w:r>
          </w:p>
        </w:tc>
        <w:tc>
          <w:tcPr>
            <w:tcW w:w="1484" w:type="dxa"/>
            <w:noWrap/>
            <w:hideMark/>
          </w:tcPr>
          <w:p w14:paraId="5AEB683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734,712 </w:t>
            </w:r>
          </w:p>
        </w:tc>
        <w:tc>
          <w:tcPr>
            <w:tcW w:w="1485" w:type="dxa"/>
            <w:noWrap/>
            <w:hideMark/>
          </w:tcPr>
          <w:p w14:paraId="140A9B7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739,342 </w:t>
            </w:r>
          </w:p>
        </w:tc>
        <w:tc>
          <w:tcPr>
            <w:tcW w:w="1485" w:type="dxa"/>
            <w:noWrap/>
            <w:hideMark/>
          </w:tcPr>
          <w:p w14:paraId="75FA092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4,630 </w:t>
            </w:r>
          </w:p>
        </w:tc>
      </w:tr>
      <w:tr w:rsidR="00B43013" w:rsidRPr="004417D3" w14:paraId="3029B02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5C12682" w14:textId="77777777" w:rsidR="00B43013" w:rsidRPr="004417D3" w:rsidRDefault="00B43013" w:rsidP="00A91212">
            <w:pPr>
              <w:spacing w:before="0"/>
              <w:rPr>
                <w:szCs w:val="20"/>
              </w:rPr>
            </w:pPr>
            <w:r w:rsidRPr="004417D3">
              <w:rPr>
                <w:szCs w:val="20"/>
              </w:rPr>
              <w:t>Wisconsin</w:t>
            </w:r>
          </w:p>
        </w:tc>
        <w:tc>
          <w:tcPr>
            <w:tcW w:w="1500" w:type="dxa"/>
            <w:noWrap/>
            <w:hideMark/>
          </w:tcPr>
          <w:p w14:paraId="5DEEFAF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1,335,210 </w:t>
            </w:r>
          </w:p>
        </w:tc>
        <w:tc>
          <w:tcPr>
            <w:tcW w:w="1484" w:type="dxa"/>
            <w:noWrap/>
            <w:hideMark/>
          </w:tcPr>
          <w:p w14:paraId="341F3A0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1,297,316 </w:t>
            </w:r>
          </w:p>
        </w:tc>
        <w:tc>
          <w:tcPr>
            <w:tcW w:w="1485" w:type="dxa"/>
            <w:noWrap/>
            <w:hideMark/>
          </w:tcPr>
          <w:p w14:paraId="2D0256B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1,331,788 </w:t>
            </w:r>
          </w:p>
        </w:tc>
        <w:tc>
          <w:tcPr>
            <w:tcW w:w="1485" w:type="dxa"/>
            <w:noWrap/>
            <w:hideMark/>
          </w:tcPr>
          <w:p w14:paraId="4DC59674"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34,472 </w:t>
            </w:r>
          </w:p>
        </w:tc>
      </w:tr>
      <w:tr w:rsidR="00B43013" w:rsidRPr="004417D3" w14:paraId="6ECACD8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A5814CC" w14:textId="77777777" w:rsidR="00B43013" w:rsidRPr="004417D3" w:rsidRDefault="00B43013" w:rsidP="00A91212">
            <w:pPr>
              <w:spacing w:before="0"/>
              <w:rPr>
                <w:szCs w:val="20"/>
              </w:rPr>
            </w:pPr>
            <w:r w:rsidRPr="004417D3">
              <w:rPr>
                <w:szCs w:val="20"/>
              </w:rPr>
              <w:t>Wyoming</w:t>
            </w:r>
          </w:p>
        </w:tc>
        <w:tc>
          <w:tcPr>
            <w:tcW w:w="1500" w:type="dxa"/>
            <w:noWrap/>
            <w:hideMark/>
          </w:tcPr>
          <w:p w14:paraId="3022B246"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539,580 </w:t>
            </w:r>
          </w:p>
        </w:tc>
        <w:tc>
          <w:tcPr>
            <w:tcW w:w="1484" w:type="dxa"/>
            <w:noWrap/>
            <w:hideMark/>
          </w:tcPr>
          <w:p w14:paraId="3E1DEAF1"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524,266 </w:t>
            </w:r>
          </w:p>
        </w:tc>
        <w:tc>
          <w:tcPr>
            <w:tcW w:w="1485" w:type="dxa"/>
            <w:noWrap/>
            <w:hideMark/>
          </w:tcPr>
          <w:p w14:paraId="1CCAEC4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590,878 </w:t>
            </w:r>
          </w:p>
        </w:tc>
        <w:tc>
          <w:tcPr>
            <w:tcW w:w="1485" w:type="dxa"/>
            <w:noWrap/>
            <w:hideMark/>
          </w:tcPr>
          <w:p w14:paraId="2FD739A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66,612 </w:t>
            </w:r>
          </w:p>
        </w:tc>
      </w:tr>
      <w:tr w:rsidR="00B43013" w:rsidRPr="004417D3" w14:paraId="01C36583" w14:textId="77777777" w:rsidTr="00FC7E9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53B6711" w14:textId="77777777" w:rsidR="00B43013" w:rsidRPr="004417D3" w:rsidRDefault="00B43013" w:rsidP="00A91212">
            <w:pPr>
              <w:spacing w:before="0"/>
              <w:rPr>
                <w:szCs w:val="20"/>
              </w:rPr>
            </w:pPr>
            <w:r w:rsidRPr="004417D3">
              <w:rPr>
                <w:szCs w:val="20"/>
              </w:rPr>
              <w:t xml:space="preserve">     </w:t>
            </w:r>
            <w:r w:rsidRPr="004417D3">
              <w:rPr>
                <w:b/>
                <w:bCs/>
                <w:szCs w:val="20"/>
              </w:rPr>
              <w:t xml:space="preserve">Subtotal </w:t>
            </w:r>
          </w:p>
        </w:tc>
        <w:tc>
          <w:tcPr>
            <w:tcW w:w="1500" w:type="dxa"/>
            <w:noWrap/>
            <w:hideMark/>
          </w:tcPr>
          <w:p w14:paraId="02EDEBD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76,038,179 </w:t>
            </w:r>
          </w:p>
        </w:tc>
        <w:tc>
          <w:tcPr>
            <w:tcW w:w="1484" w:type="dxa"/>
            <w:noWrap/>
            <w:hideMark/>
          </w:tcPr>
          <w:p w14:paraId="7C7D69E6"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73,836,678 </w:t>
            </w:r>
          </w:p>
        </w:tc>
        <w:tc>
          <w:tcPr>
            <w:tcW w:w="1485" w:type="dxa"/>
            <w:noWrap/>
            <w:hideMark/>
          </w:tcPr>
          <w:p w14:paraId="725491BE"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82,933,403 </w:t>
            </w:r>
          </w:p>
        </w:tc>
        <w:tc>
          <w:tcPr>
            <w:tcW w:w="1485" w:type="dxa"/>
            <w:noWrap/>
            <w:hideMark/>
          </w:tcPr>
          <w:p w14:paraId="31681A3D"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9,096,725 </w:t>
            </w:r>
          </w:p>
        </w:tc>
      </w:tr>
      <w:tr w:rsidR="00B43013" w:rsidRPr="004417D3" w14:paraId="781410DE" w14:textId="77777777" w:rsidTr="00FC7E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01A13C7" w14:textId="77777777" w:rsidR="00B43013" w:rsidRPr="004417D3" w:rsidRDefault="00B43013" w:rsidP="00A91212">
            <w:pPr>
              <w:spacing w:before="0"/>
              <w:rPr>
                <w:szCs w:val="20"/>
              </w:rPr>
            </w:pPr>
            <w:r w:rsidRPr="004417D3">
              <w:rPr>
                <w:szCs w:val="20"/>
              </w:rPr>
              <w:t>American Samoa</w:t>
            </w:r>
          </w:p>
        </w:tc>
        <w:tc>
          <w:tcPr>
            <w:tcW w:w="1500" w:type="dxa"/>
            <w:noWrap/>
            <w:hideMark/>
          </w:tcPr>
          <w:p w14:paraId="4375942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280,998 </w:t>
            </w:r>
          </w:p>
        </w:tc>
        <w:tc>
          <w:tcPr>
            <w:tcW w:w="1484" w:type="dxa"/>
            <w:noWrap/>
            <w:hideMark/>
          </w:tcPr>
          <w:p w14:paraId="10C2A63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273,024 </w:t>
            </w:r>
          </w:p>
        </w:tc>
        <w:tc>
          <w:tcPr>
            <w:tcW w:w="1485" w:type="dxa"/>
            <w:noWrap/>
            <w:hideMark/>
          </w:tcPr>
          <w:p w14:paraId="166F6F5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307,713 </w:t>
            </w:r>
          </w:p>
        </w:tc>
        <w:tc>
          <w:tcPr>
            <w:tcW w:w="1485" w:type="dxa"/>
            <w:noWrap/>
            <w:hideMark/>
          </w:tcPr>
          <w:p w14:paraId="4C0F0A8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34,689 </w:t>
            </w:r>
          </w:p>
        </w:tc>
      </w:tr>
      <w:tr w:rsidR="00B43013" w:rsidRPr="004417D3" w14:paraId="78BBD52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4D81274" w14:textId="77777777" w:rsidR="00B43013" w:rsidRPr="004417D3" w:rsidRDefault="00B43013" w:rsidP="00A91212">
            <w:pPr>
              <w:spacing w:before="0"/>
              <w:rPr>
                <w:szCs w:val="20"/>
              </w:rPr>
            </w:pPr>
            <w:r>
              <w:rPr>
                <w:szCs w:val="20"/>
              </w:rPr>
              <w:t>Guam</w:t>
            </w:r>
          </w:p>
        </w:tc>
        <w:tc>
          <w:tcPr>
            <w:tcW w:w="1500" w:type="dxa"/>
            <w:noWrap/>
            <w:hideMark/>
          </w:tcPr>
          <w:p w14:paraId="6048C514"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280,998 </w:t>
            </w:r>
          </w:p>
        </w:tc>
        <w:tc>
          <w:tcPr>
            <w:tcW w:w="1484" w:type="dxa"/>
            <w:noWrap/>
            <w:hideMark/>
          </w:tcPr>
          <w:p w14:paraId="62BD816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273,024 </w:t>
            </w:r>
          </w:p>
        </w:tc>
        <w:tc>
          <w:tcPr>
            <w:tcW w:w="1485" w:type="dxa"/>
            <w:noWrap/>
            <w:hideMark/>
          </w:tcPr>
          <w:p w14:paraId="1B1A574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307,713 </w:t>
            </w:r>
          </w:p>
        </w:tc>
        <w:tc>
          <w:tcPr>
            <w:tcW w:w="1485" w:type="dxa"/>
            <w:noWrap/>
            <w:hideMark/>
          </w:tcPr>
          <w:p w14:paraId="5C926F1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34,689 </w:t>
            </w:r>
          </w:p>
        </w:tc>
      </w:tr>
      <w:tr w:rsidR="00B43013" w:rsidRPr="004417D3" w14:paraId="1F4B427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8EE6F7F" w14:textId="77777777" w:rsidR="00B43013" w:rsidRPr="004417D3" w:rsidRDefault="00B43013" w:rsidP="00A91212">
            <w:pPr>
              <w:spacing w:before="0"/>
              <w:rPr>
                <w:szCs w:val="20"/>
              </w:rPr>
            </w:pPr>
            <w:r w:rsidRPr="004417D3">
              <w:rPr>
                <w:szCs w:val="20"/>
              </w:rPr>
              <w:t xml:space="preserve">Northern Marinas </w:t>
            </w:r>
          </w:p>
        </w:tc>
        <w:tc>
          <w:tcPr>
            <w:tcW w:w="1500" w:type="dxa"/>
            <w:noWrap/>
            <w:hideMark/>
          </w:tcPr>
          <w:p w14:paraId="4E384C0E"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280,998 </w:t>
            </w:r>
          </w:p>
        </w:tc>
        <w:tc>
          <w:tcPr>
            <w:tcW w:w="1484" w:type="dxa"/>
            <w:noWrap/>
            <w:hideMark/>
          </w:tcPr>
          <w:p w14:paraId="60CA84A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273,024 </w:t>
            </w:r>
          </w:p>
        </w:tc>
        <w:tc>
          <w:tcPr>
            <w:tcW w:w="1485" w:type="dxa"/>
            <w:noWrap/>
            <w:hideMark/>
          </w:tcPr>
          <w:p w14:paraId="54501D7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307,713 </w:t>
            </w:r>
          </w:p>
        </w:tc>
        <w:tc>
          <w:tcPr>
            <w:tcW w:w="1485" w:type="dxa"/>
            <w:noWrap/>
            <w:hideMark/>
          </w:tcPr>
          <w:p w14:paraId="208812F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34,689 </w:t>
            </w:r>
          </w:p>
        </w:tc>
      </w:tr>
      <w:tr w:rsidR="00B43013" w:rsidRPr="004417D3" w14:paraId="2034492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54117A3" w14:textId="77777777" w:rsidR="00B43013" w:rsidRPr="004417D3" w:rsidRDefault="00B43013" w:rsidP="00A91212">
            <w:pPr>
              <w:spacing w:before="0"/>
              <w:rPr>
                <w:szCs w:val="20"/>
              </w:rPr>
            </w:pPr>
            <w:r w:rsidRPr="004417D3">
              <w:rPr>
                <w:szCs w:val="20"/>
              </w:rPr>
              <w:t>Puerto Rico</w:t>
            </w:r>
          </w:p>
        </w:tc>
        <w:tc>
          <w:tcPr>
            <w:tcW w:w="1500" w:type="dxa"/>
            <w:noWrap/>
            <w:hideMark/>
          </w:tcPr>
          <w:p w14:paraId="4D34843B"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752,079 </w:t>
            </w:r>
          </w:p>
        </w:tc>
        <w:tc>
          <w:tcPr>
            <w:tcW w:w="1484" w:type="dxa"/>
            <w:noWrap/>
            <w:hideMark/>
          </w:tcPr>
          <w:p w14:paraId="72C1B83A"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2,491,226 </w:t>
            </w:r>
          </w:p>
        </w:tc>
        <w:tc>
          <w:tcPr>
            <w:tcW w:w="1485" w:type="dxa"/>
            <w:noWrap/>
            <w:hideMark/>
          </w:tcPr>
          <w:p w14:paraId="0CC57F63"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2,546,145 </w:t>
            </w:r>
          </w:p>
        </w:tc>
        <w:tc>
          <w:tcPr>
            <w:tcW w:w="1485" w:type="dxa"/>
            <w:noWrap/>
            <w:hideMark/>
          </w:tcPr>
          <w:p w14:paraId="0FB4A54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54,919 </w:t>
            </w:r>
          </w:p>
        </w:tc>
      </w:tr>
      <w:tr w:rsidR="00B43013" w:rsidRPr="004417D3" w14:paraId="7EDEC2F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0E6A919" w14:textId="77777777" w:rsidR="00B43013" w:rsidRPr="004417D3" w:rsidRDefault="00B43013" w:rsidP="00A91212">
            <w:pPr>
              <w:spacing w:before="0"/>
              <w:rPr>
                <w:szCs w:val="20"/>
              </w:rPr>
            </w:pPr>
            <w:r w:rsidRPr="004417D3">
              <w:rPr>
                <w:szCs w:val="20"/>
              </w:rPr>
              <w:t>Virgin Islands</w:t>
            </w:r>
          </w:p>
        </w:tc>
        <w:tc>
          <w:tcPr>
            <w:tcW w:w="1500" w:type="dxa"/>
            <w:noWrap/>
            <w:hideMark/>
          </w:tcPr>
          <w:p w14:paraId="7BF1CE57"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274,744 </w:t>
            </w:r>
          </w:p>
        </w:tc>
        <w:tc>
          <w:tcPr>
            <w:tcW w:w="1484" w:type="dxa"/>
            <w:noWrap/>
            <w:hideMark/>
          </w:tcPr>
          <w:p w14:paraId="0685CA88"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273,024 </w:t>
            </w:r>
          </w:p>
        </w:tc>
        <w:tc>
          <w:tcPr>
            <w:tcW w:w="1485" w:type="dxa"/>
            <w:noWrap/>
            <w:hideMark/>
          </w:tcPr>
          <w:p w14:paraId="55B77EA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307,713 </w:t>
            </w:r>
          </w:p>
        </w:tc>
        <w:tc>
          <w:tcPr>
            <w:tcW w:w="1485" w:type="dxa"/>
            <w:noWrap/>
            <w:hideMark/>
          </w:tcPr>
          <w:p w14:paraId="7B838052"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417D3">
              <w:rPr>
                <w:szCs w:val="20"/>
              </w:rPr>
              <w:t xml:space="preserve">            34,689 </w:t>
            </w:r>
          </w:p>
        </w:tc>
      </w:tr>
      <w:tr w:rsidR="00B43013" w:rsidRPr="004417D3" w14:paraId="0A148DAE" w14:textId="77777777" w:rsidTr="00FC7E9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E9B32D" w14:textId="77777777" w:rsidR="00B43013" w:rsidRPr="004417D3" w:rsidRDefault="00B43013" w:rsidP="00A91212">
            <w:pPr>
              <w:spacing w:before="0"/>
              <w:rPr>
                <w:szCs w:val="20"/>
              </w:rPr>
            </w:pPr>
            <w:r w:rsidRPr="004417D3">
              <w:rPr>
                <w:szCs w:val="20"/>
              </w:rPr>
              <w:t xml:space="preserve">    </w:t>
            </w:r>
            <w:r w:rsidRPr="004417D3">
              <w:rPr>
                <w:b/>
                <w:bCs/>
                <w:szCs w:val="20"/>
              </w:rPr>
              <w:t xml:space="preserve"> Subtotal</w:t>
            </w:r>
          </w:p>
        </w:tc>
        <w:tc>
          <w:tcPr>
            <w:tcW w:w="1500" w:type="dxa"/>
            <w:noWrap/>
            <w:hideMark/>
          </w:tcPr>
          <w:p w14:paraId="1A8BA98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1,869,817 </w:t>
            </w:r>
          </w:p>
        </w:tc>
        <w:tc>
          <w:tcPr>
            <w:tcW w:w="1484" w:type="dxa"/>
            <w:noWrap/>
            <w:hideMark/>
          </w:tcPr>
          <w:p w14:paraId="7AF37442"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3,583,322 </w:t>
            </w:r>
          </w:p>
        </w:tc>
        <w:tc>
          <w:tcPr>
            <w:tcW w:w="1485" w:type="dxa"/>
            <w:noWrap/>
            <w:hideMark/>
          </w:tcPr>
          <w:p w14:paraId="68C00E78"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3,776,997 </w:t>
            </w:r>
          </w:p>
        </w:tc>
        <w:tc>
          <w:tcPr>
            <w:tcW w:w="1485" w:type="dxa"/>
            <w:noWrap/>
            <w:hideMark/>
          </w:tcPr>
          <w:p w14:paraId="2AF81399"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4417D3">
              <w:rPr>
                <w:b/>
                <w:bCs/>
                <w:szCs w:val="20"/>
              </w:rPr>
              <w:t xml:space="preserve">          193,675 </w:t>
            </w:r>
          </w:p>
        </w:tc>
      </w:tr>
      <w:tr w:rsidR="00B43013" w:rsidRPr="004417D3" w14:paraId="093FCD4D" w14:textId="77777777" w:rsidTr="00FC7E9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18C0F6C" w14:textId="77777777" w:rsidR="00B43013" w:rsidRPr="004417D3" w:rsidRDefault="00B43013" w:rsidP="00A91212">
            <w:pPr>
              <w:spacing w:before="0"/>
              <w:rPr>
                <w:b/>
                <w:bCs/>
                <w:szCs w:val="20"/>
              </w:rPr>
            </w:pPr>
            <w:r w:rsidRPr="004417D3">
              <w:rPr>
                <w:b/>
                <w:bCs/>
                <w:szCs w:val="20"/>
              </w:rPr>
              <w:t>Total States/Territories</w:t>
            </w:r>
          </w:p>
        </w:tc>
        <w:tc>
          <w:tcPr>
            <w:tcW w:w="1500" w:type="dxa"/>
            <w:noWrap/>
            <w:hideMark/>
          </w:tcPr>
          <w:p w14:paraId="05387974"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77,907,996 </w:t>
            </w:r>
          </w:p>
        </w:tc>
        <w:tc>
          <w:tcPr>
            <w:tcW w:w="1484" w:type="dxa"/>
            <w:noWrap/>
            <w:hideMark/>
          </w:tcPr>
          <w:p w14:paraId="62981B1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77,420,000 </w:t>
            </w:r>
          </w:p>
        </w:tc>
        <w:tc>
          <w:tcPr>
            <w:tcW w:w="1485" w:type="dxa"/>
            <w:noWrap/>
            <w:hideMark/>
          </w:tcPr>
          <w:p w14:paraId="0054849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86,710,400 </w:t>
            </w:r>
          </w:p>
        </w:tc>
        <w:tc>
          <w:tcPr>
            <w:tcW w:w="1485" w:type="dxa"/>
            <w:noWrap/>
            <w:hideMark/>
          </w:tcPr>
          <w:p w14:paraId="457088E0"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9,290,400 </w:t>
            </w:r>
          </w:p>
        </w:tc>
      </w:tr>
      <w:tr w:rsidR="00B43013" w:rsidRPr="004417D3" w14:paraId="5621DAEE" w14:textId="77777777" w:rsidTr="00FC7E9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FB3AF41" w14:textId="77777777" w:rsidR="00B43013" w:rsidRPr="004417D3" w:rsidRDefault="00B43013" w:rsidP="00A91212">
            <w:pPr>
              <w:spacing w:before="0"/>
              <w:rPr>
                <w:szCs w:val="20"/>
              </w:rPr>
            </w:pPr>
            <w:r w:rsidRPr="004417D3">
              <w:rPr>
                <w:szCs w:val="20"/>
              </w:rPr>
              <w:t>Undistributed/1</w:t>
            </w:r>
          </w:p>
        </w:tc>
        <w:tc>
          <w:tcPr>
            <w:tcW w:w="1500" w:type="dxa"/>
            <w:noWrap/>
            <w:hideMark/>
          </w:tcPr>
          <w:p w14:paraId="5B5737DD"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1,092,004 </w:t>
            </w:r>
          </w:p>
        </w:tc>
        <w:tc>
          <w:tcPr>
            <w:tcW w:w="1484" w:type="dxa"/>
            <w:noWrap/>
            <w:hideMark/>
          </w:tcPr>
          <w:p w14:paraId="3C06FED0"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1,580,000 </w:t>
            </w:r>
          </w:p>
        </w:tc>
        <w:tc>
          <w:tcPr>
            <w:tcW w:w="1485" w:type="dxa"/>
            <w:noWrap/>
            <w:hideMark/>
          </w:tcPr>
          <w:p w14:paraId="736A501F"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1,769,600 </w:t>
            </w:r>
          </w:p>
        </w:tc>
        <w:tc>
          <w:tcPr>
            <w:tcW w:w="1485" w:type="dxa"/>
            <w:noWrap/>
            <w:hideMark/>
          </w:tcPr>
          <w:p w14:paraId="509097F1" w14:textId="77777777" w:rsidR="00B43013" w:rsidRPr="004417D3" w:rsidRDefault="00B4301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4417D3">
              <w:rPr>
                <w:szCs w:val="20"/>
              </w:rPr>
              <w:t xml:space="preserve">           189,600 </w:t>
            </w:r>
          </w:p>
        </w:tc>
      </w:tr>
      <w:tr w:rsidR="00B43013" w:rsidRPr="004417D3" w14:paraId="4ED62B2D" w14:textId="77777777" w:rsidTr="00FC7E9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BD8C941" w14:textId="77777777" w:rsidR="00B43013" w:rsidRPr="004417D3" w:rsidRDefault="00B43013" w:rsidP="00A91212">
            <w:pPr>
              <w:spacing w:before="0"/>
              <w:rPr>
                <w:b/>
                <w:bCs/>
                <w:szCs w:val="20"/>
              </w:rPr>
            </w:pPr>
            <w:r w:rsidRPr="004417D3">
              <w:rPr>
                <w:b/>
                <w:bCs/>
                <w:szCs w:val="20"/>
              </w:rPr>
              <w:t>TOTAL RESOURCES</w:t>
            </w:r>
          </w:p>
        </w:tc>
        <w:tc>
          <w:tcPr>
            <w:tcW w:w="1500" w:type="dxa"/>
            <w:noWrap/>
            <w:hideMark/>
          </w:tcPr>
          <w:p w14:paraId="76ADB8EC"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79,000,000 </w:t>
            </w:r>
          </w:p>
        </w:tc>
        <w:tc>
          <w:tcPr>
            <w:tcW w:w="1484" w:type="dxa"/>
            <w:noWrap/>
            <w:hideMark/>
          </w:tcPr>
          <w:p w14:paraId="019C2EB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79,000,000 </w:t>
            </w:r>
          </w:p>
        </w:tc>
        <w:tc>
          <w:tcPr>
            <w:tcW w:w="1485" w:type="dxa"/>
            <w:noWrap/>
            <w:hideMark/>
          </w:tcPr>
          <w:p w14:paraId="5FBA1659"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88,480,000 </w:t>
            </w:r>
          </w:p>
        </w:tc>
        <w:tc>
          <w:tcPr>
            <w:tcW w:w="1485" w:type="dxa"/>
            <w:noWrap/>
            <w:hideMark/>
          </w:tcPr>
          <w:p w14:paraId="00F840AF" w14:textId="77777777" w:rsidR="00B43013" w:rsidRPr="004417D3" w:rsidRDefault="00B43013"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4417D3">
              <w:rPr>
                <w:b/>
                <w:bCs/>
                <w:szCs w:val="20"/>
              </w:rPr>
              <w:t xml:space="preserve">        9,480,000 </w:t>
            </w:r>
          </w:p>
        </w:tc>
      </w:tr>
    </w:tbl>
    <w:p w14:paraId="6296E863" w14:textId="65BD6190" w:rsidR="004475D2" w:rsidRDefault="004475D2" w:rsidP="00DA5BA3">
      <w:pPr>
        <w:spacing w:before="120"/>
        <w:ind w:left="576"/>
        <w:rPr>
          <w:sz w:val="20"/>
        </w:rPr>
      </w:pPr>
      <w:r w:rsidRPr="002F476D">
        <w:rPr>
          <w:sz w:val="18"/>
          <w:szCs w:val="18"/>
        </w:rPr>
        <w:t>1/</w:t>
      </w:r>
      <w:r>
        <w:rPr>
          <w:sz w:val="18"/>
          <w:szCs w:val="18"/>
        </w:rPr>
        <w:t xml:space="preserve"> </w:t>
      </w:r>
      <w:r w:rsidR="006460F2">
        <w:rPr>
          <w:sz w:val="18"/>
          <w:szCs w:val="18"/>
        </w:rPr>
        <w:t>Undistributed</w:t>
      </w:r>
      <w:r w:rsidRPr="002F476D">
        <w:rPr>
          <w:sz w:val="18"/>
          <w:szCs w:val="18"/>
        </w:rPr>
        <w:t>-</w:t>
      </w:r>
      <w:r>
        <w:rPr>
          <w:sz w:val="18"/>
          <w:szCs w:val="18"/>
        </w:rPr>
        <w:t xml:space="preserve"> </w:t>
      </w:r>
      <w:r w:rsidRPr="002F476D">
        <w:rPr>
          <w:sz w:val="18"/>
          <w:szCs w:val="18"/>
        </w:rPr>
        <w:t>includes</w:t>
      </w:r>
      <w:r>
        <w:rPr>
          <w:sz w:val="18"/>
          <w:szCs w:val="18"/>
        </w:rPr>
        <w:t xml:space="preserve"> </w:t>
      </w:r>
      <w:r w:rsidRPr="002F476D">
        <w:rPr>
          <w:sz w:val="18"/>
          <w:szCs w:val="18"/>
        </w:rPr>
        <w:t>funds</w:t>
      </w:r>
      <w:r>
        <w:rPr>
          <w:sz w:val="18"/>
          <w:szCs w:val="18"/>
        </w:rPr>
        <w:t xml:space="preserve"> </w:t>
      </w:r>
      <w:r w:rsidRPr="002F476D">
        <w:rPr>
          <w:sz w:val="18"/>
          <w:szCs w:val="18"/>
        </w:rPr>
        <w:t>for</w:t>
      </w:r>
      <w:r>
        <w:rPr>
          <w:sz w:val="18"/>
          <w:szCs w:val="18"/>
        </w:rPr>
        <w:t xml:space="preserve"> </w:t>
      </w:r>
      <w:r w:rsidRPr="002F476D">
        <w:rPr>
          <w:sz w:val="18"/>
          <w:szCs w:val="18"/>
        </w:rPr>
        <w:t>technical</w:t>
      </w:r>
      <w:r>
        <w:rPr>
          <w:sz w:val="18"/>
          <w:szCs w:val="18"/>
        </w:rPr>
        <w:t xml:space="preserve"> </w:t>
      </w:r>
      <w:r w:rsidRPr="002F476D">
        <w:rPr>
          <w:sz w:val="18"/>
          <w:szCs w:val="18"/>
        </w:rPr>
        <w:t>assistance</w:t>
      </w:r>
      <w:r>
        <w:rPr>
          <w:sz w:val="18"/>
          <w:szCs w:val="18"/>
        </w:rPr>
        <w:t xml:space="preserve"> </w:t>
      </w:r>
      <w:r w:rsidRPr="002F476D">
        <w:rPr>
          <w:sz w:val="18"/>
          <w:szCs w:val="18"/>
        </w:rPr>
        <w:t>and/or</w:t>
      </w:r>
      <w:r>
        <w:rPr>
          <w:sz w:val="18"/>
          <w:szCs w:val="18"/>
        </w:rPr>
        <w:t xml:space="preserve"> </w:t>
      </w:r>
      <w:r w:rsidRPr="002F476D">
        <w:rPr>
          <w:sz w:val="18"/>
          <w:szCs w:val="18"/>
        </w:rPr>
        <w:t>minority</w:t>
      </w:r>
      <w:r>
        <w:rPr>
          <w:sz w:val="18"/>
          <w:szCs w:val="18"/>
        </w:rPr>
        <w:t xml:space="preserve"> </w:t>
      </w:r>
      <w:r w:rsidRPr="002F476D">
        <w:rPr>
          <w:sz w:val="18"/>
          <w:szCs w:val="18"/>
        </w:rPr>
        <w:t>set-</w:t>
      </w:r>
      <w:proofErr w:type="gramStart"/>
      <w:r w:rsidRPr="002F476D">
        <w:rPr>
          <w:sz w:val="18"/>
          <w:szCs w:val="18"/>
        </w:rPr>
        <w:t>asides;</w:t>
      </w:r>
      <w:proofErr w:type="gramEnd"/>
      <w:r>
        <w:rPr>
          <w:sz w:val="18"/>
          <w:szCs w:val="18"/>
        </w:rPr>
        <w:t xml:space="preserve"> </w:t>
      </w:r>
      <w:r w:rsidRPr="002F476D">
        <w:rPr>
          <w:sz w:val="18"/>
          <w:szCs w:val="18"/>
        </w:rPr>
        <w:t>grant</w:t>
      </w:r>
      <w:r>
        <w:rPr>
          <w:sz w:val="18"/>
          <w:szCs w:val="18"/>
        </w:rPr>
        <w:t xml:space="preserve"> </w:t>
      </w:r>
      <w:r w:rsidRPr="002F476D">
        <w:rPr>
          <w:sz w:val="18"/>
          <w:szCs w:val="18"/>
        </w:rPr>
        <w:t>systems</w:t>
      </w:r>
      <w:r>
        <w:rPr>
          <w:sz w:val="18"/>
          <w:szCs w:val="18"/>
        </w:rPr>
        <w:t xml:space="preserve"> </w:t>
      </w:r>
      <w:r w:rsidRPr="002F476D">
        <w:rPr>
          <w:sz w:val="18"/>
          <w:szCs w:val="18"/>
        </w:rPr>
        <w:t>and</w:t>
      </w:r>
      <w:r>
        <w:rPr>
          <w:sz w:val="18"/>
          <w:szCs w:val="18"/>
        </w:rPr>
        <w:t xml:space="preserve"> </w:t>
      </w:r>
      <w:r w:rsidRPr="002F476D">
        <w:rPr>
          <w:sz w:val="18"/>
          <w:szCs w:val="18"/>
        </w:rPr>
        <w:t>review,</w:t>
      </w:r>
      <w:r>
        <w:rPr>
          <w:sz w:val="18"/>
          <w:szCs w:val="18"/>
        </w:rPr>
        <w:t xml:space="preserve"> </w:t>
      </w:r>
      <w:r w:rsidRPr="002F476D">
        <w:rPr>
          <w:sz w:val="18"/>
          <w:szCs w:val="18"/>
        </w:rPr>
        <w:t>and</w:t>
      </w:r>
      <w:r>
        <w:rPr>
          <w:sz w:val="18"/>
          <w:szCs w:val="18"/>
        </w:rPr>
        <w:t xml:space="preserve"> </w:t>
      </w:r>
      <w:r w:rsidRPr="002F476D">
        <w:rPr>
          <w:sz w:val="18"/>
          <w:szCs w:val="18"/>
        </w:rPr>
        <w:t>program</w:t>
      </w:r>
      <w:r>
        <w:rPr>
          <w:sz w:val="18"/>
          <w:szCs w:val="18"/>
        </w:rPr>
        <w:t xml:space="preserve"> </w:t>
      </w:r>
      <w:r w:rsidRPr="002F476D">
        <w:rPr>
          <w:sz w:val="18"/>
          <w:szCs w:val="18"/>
        </w:rPr>
        <w:t>reporting</w:t>
      </w:r>
      <w:r>
        <w:rPr>
          <w:sz w:val="18"/>
          <w:szCs w:val="18"/>
        </w:rPr>
        <w:t xml:space="preserve"> </w:t>
      </w:r>
      <w:r w:rsidRPr="002F476D">
        <w:rPr>
          <w:sz w:val="18"/>
          <w:szCs w:val="18"/>
        </w:rPr>
        <w:t>systems</w:t>
      </w:r>
      <w:r>
        <w:rPr>
          <w:sz w:val="18"/>
          <w:szCs w:val="18"/>
        </w:rPr>
        <w:t xml:space="preserve"> </w:t>
      </w:r>
      <w:r w:rsidRPr="002F476D">
        <w:rPr>
          <w:sz w:val="18"/>
          <w:szCs w:val="18"/>
        </w:rPr>
        <w:t>costs.</w:t>
      </w:r>
    </w:p>
    <w:p w14:paraId="779B9D97" w14:textId="77777777" w:rsidR="0065778D" w:rsidRDefault="0065778D">
      <w:pPr>
        <w:spacing w:before="0" w:after="200" w:line="276" w:lineRule="auto"/>
        <w:rPr>
          <w:rFonts w:eastAsiaTheme="minorEastAsia"/>
          <w:b/>
          <w:bCs/>
          <w:sz w:val="28"/>
          <w:szCs w:val="28"/>
        </w:rPr>
      </w:pPr>
      <w:bookmarkStart w:id="134" w:name="_Toc82033462"/>
      <w:bookmarkStart w:id="135" w:name="_Toc97029555"/>
      <w:r>
        <w:br w:type="page"/>
      </w:r>
    </w:p>
    <w:p w14:paraId="167EE0ED" w14:textId="0DD320BD" w:rsidR="004475D2" w:rsidRDefault="004475D2" w:rsidP="00595365">
      <w:pPr>
        <w:pStyle w:val="Heading2"/>
      </w:pPr>
      <w:r w:rsidRPr="00A91CF4">
        <w:lastRenderedPageBreak/>
        <w:t>Developmental</w:t>
      </w:r>
      <w:r>
        <w:t xml:space="preserve"> </w:t>
      </w:r>
      <w:r w:rsidRPr="00A91CF4">
        <w:t>Disabilities</w:t>
      </w:r>
      <w:r>
        <w:t xml:space="preserve"> </w:t>
      </w:r>
      <w:r w:rsidRPr="00A91CF4">
        <w:t>–</w:t>
      </w:r>
      <w:r>
        <w:t xml:space="preserve"> </w:t>
      </w:r>
      <w:r w:rsidRPr="00A91CF4">
        <w:t>Protection</w:t>
      </w:r>
      <w:r>
        <w:t xml:space="preserve"> </w:t>
      </w:r>
      <w:r w:rsidRPr="00A91CF4">
        <w:t>and</w:t>
      </w:r>
      <w:r>
        <w:t xml:space="preserve"> </w:t>
      </w:r>
      <w:r w:rsidRPr="00A91CF4">
        <w:t>Advocacy</w:t>
      </w:r>
      <w:bookmarkEnd w:id="134"/>
      <w:bookmarkEnd w:id="135"/>
    </w:p>
    <w:p w14:paraId="1C87AF41" w14:textId="77777777" w:rsidR="004475D2" w:rsidRDefault="004475D2" w:rsidP="004475D2"/>
    <w:tbl>
      <w:tblPr>
        <w:tblStyle w:val="FundingHistory"/>
        <w:tblW w:w="9355" w:type="dxa"/>
        <w:tblLayout w:type="fixed"/>
        <w:tblLook w:val="04A0" w:firstRow="1" w:lastRow="0" w:firstColumn="1" w:lastColumn="0" w:noHBand="0" w:noVBand="1"/>
      </w:tblPr>
      <w:tblGrid>
        <w:gridCol w:w="2875"/>
        <w:gridCol w:w="1620"/>
        <w:gridCol w:w="1620"/>
        <w:gridCol w:w="1620"/>
        <w:gridCol w:w="1620"/>
      </w:tblGrid>
      <w:tr w:rsidR="004475D2" w14:paraId="58FBC7FC" w14:textId="77777777" w:rsidTr="00163D18">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875" w:type="dxa"/>
            <w:noWrap/>
          </w:tcPr>
          <w:p w14:paraId="379A098C" w14:textId="5FF2CE58" w:rsidR="004475D2" w:rsidRPr="00D34EF0" w:rsidRDefault="004475D2" w:rsidP="00722C80">
            <w:pPr>
              <w:spacing w:before="0" w:line="276" w:lineRule="auto"/>
              <w:rPr>
                <w:rFonts w:eastAsiaTheme="minorHAnsi"/>
                <w:color w:val="000000"/>
                <w:szCs w:val="20"/>
              </w:rPr>
            </w:pPr>
            <w:r w:rsidRPr="00D34EF0">
              <w:rPr>
                <w:szCs w:val="20"/>
              </w:rPr>
              <w:t>Services</w:t>
            </w:r>
          </w:p>
        </w:tc>
        <w:tc>
          <w:tcPr>
            <w:tcW w:w="1620" w:type="dxa"/>
          </w:tcPr>
          <w:p w14:paraId="2B6D0B50"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2021 Final</w:t>
            </w:r>
          </w:p>
        </w:tc>
        <w:tc>
          <w:tcPr>
            <w:tcW w:w="1620" w:type="dxa"/>
          </w:tcPr>
          <w:p w14:paraId="1157D288"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2022 CR</w:t>
            </w:r>
          </w:p>
        </w:tc>
        <w:tc>
          <w:tcPr>
            <w:tcW w:w="1620" w:type="dxa"/>
          </w:tcPr>
          <w:p w14:paraId="71347668"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President’s Budget</w:t>
            </w:r>
          </w:p>
        </w:tc>
        <w:tc>
          <w:tcPr>
            <w:tcW w:w="1620" w:type="dxa"/>
          </w:tcPr>
          <w:p w14:paraId="04AF6D2B" w14:textId="77777777" w:rsidR="004475D2" w:rsidRPr="00D34EF0" w:rsidRDefault="004475D2"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 FY 2022</w:t>
            </w:r>
          </w:p>
        </w:tc>
      </w:tr>
      <w:tr w:rsidR="004475D2" w14:paraId="0C8CFD14" w14:textId="77777777" w:rsidTr="00163D1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4E3405AF" w14:textId="77777777" w:rsidR="004475D2" w:rsidRPr="0036406D" w:rsidRDefault="004475D2" w:rsidP="00153007">
            <w:pPr>
              <w:spacing w:before="0" w:line="276" w:lineRule="auto"/>
              <w:rPr>
                <w:color w:val="000000"/>
                <w:szCs w:val="20"/>
              </w:rPr>
            </w:pPr>
            <w:r w:rsidRPr="0036406D">
              <w:rPr>
                <w:color w:val="000000"/>
                <w:szCs w:val="20"/>
              </w:rPr>
              <w:t>Developmental Disabilities: Protection and Advocacy</w:t>
            </w:r>
          </w:p>
        </w:tc>
        <w:tc>
          <w:tcPr>
            <w:tcW w:w="1620" w:type="dxa"/>
          </w:tcPr>
          <w:p w14:paraId="3CCADD12" w14:textId="77777777" w:rsidR="004475D2" w:rsidRPr="0036406D"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36406D">
              <w:rPr>
                <w:rFonts w:eastAsiaTheme="minorHAnsi"/>
                <w:color w:val="000000"/>
                <w:szCs w:val="20"/>
              </w:rPr>
              <w:t>$41,784</w:t>
            </w:r>
          </w:p>
        </w:tc>
        <w:tc>
          <w:tcPr>
            <w:tcW w:w="1620" w:type="dxa"/>
            <w:noWrap/>
          </w:tcPr>
          <w:p w14:paraId="4D8FD4DA" w14:textId="77777777" w:rsidR="004475D2" w:rsidRPr="0036406D"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36406D">
              <w:rPr>
                <w:rFonts w:eastAsiaTheme="minorHAnsi"/>
                <w:color w:val="000000"/>
                <w:szCs w:val="20"/>
              </w:rPr>
              <w:t>$41,784</w:t>
            </w:r>
          </w:p>
        </w:tc>
        <w:tc>
          <w:tcPr>
            <w:tcW w:w="1620" w:type="dxa"/>
          </w:tcPr>
          <w:p w14:paraId="21E59CD1" w14:textId="77777777" w:rsidR="004475D2" w:rsidRPr="0036406D"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36406D">
              <w:rPr>
                <w:rFonts w:eastAsiaTheme="minorHAnsi"/>
                <w:color w:val="000000"/>
                <w:szCs w:val="20"/>
              </w:rPr>
              <w:t>$59,659</w:t>
            </w:r>
          </w:p>
        </w:tc>
        <w:tc>
          <w:tcPr>
            <w:tcW w:w="1620" w:type="dxa"/>
          </w:tcPr>
          <w:p w14:paraId="00BDCDCE" w14:textId="77777777" w:rsidR="004475D2" w:rsidRPr="0036406D" w:rsidRDefault="004475D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36406D">
              <w:rPr>
                <w:rFonts w:eastAsiaTheme="minorHAnsi"/>
                <w:color w:val="000000"/>
                <w:szCs w:val="20"/>
              </w:rPr>
              <w:t>+$17,875</w:t>
            </w:r>
          </w:p>
        </w:tc>
      </w:tr>
    </w:tbl>
    <w:p w14:paraId="64E06127" w14:textId="77777777" w:rsidR="004475D2" w:rsidRPr="00D02B56" w:rsidRDefault="004475D2" w:rsidP="00DD2D84">
      <w:pPr>
        <w:spacing w:before="120"/>
        <w:rPr>
          <w:sz w:val="18"/>
          <w:szCs w:val="18"/>
        </w:rPr>
      </w:pPr>
      <w:r w:rsidRPr="00D02B56">
        <w:rPr>
          <w:sz w:val="18"/>
          <w:szCs w:val="18"/>
        </w:rPr>
        <w:t>*BA is in thousands of dollars.</w:t>
      </w:r>
    </w:p>
    <w:p w14:paraId="0EFC0CE8" w14:textId="77777777" w:rsidR="004475D2" w:rsidRDefault="004475D2" w:rsidP="004475D2">
      <w:pPr>
        <w:spacing w:before="240" w:line="276" w:lineRule="auto"/>
        <w:contextualSpacing/>
      </w:pPr>
    </w:p>
    <w:p w14:paraId="7687DDCB" w14:textId="77777777" w:rsidR="004475D2" w:rsidRPr="00A91CF4" w:rsidRDefault="004475D2" w:rsidP="004475D2">
      <w:pPr>
        <w:spacing w:line="276" w:lineRule="auto"/>
        <w:contextualSpacing/>
        <w:jc w:val="both"/>
      </w:pPr>
      <w:r>
        <w:t xml:space="preserve">Original </w:t>
      </w:r>
      <w:r w:rsidRPr="00A91CF4">
        <w:t>Authorizing</w:t>
      </w:r>
      <w:r>
        <w:t xml:space="preserve"> </w:t>
      </w:r>
      <w:r w:rsidRPr="00A91CF4">
        <w:t>Legislation:</w:t>
      </w:r>
      <w:r>
        <w:t xml:space="preserve"> </w:t>
      </w:r>
      <w:r w:rsidRPr="00A91CF4">
        <w:t>Section</w:t>
      </w:r>
      <w:r>
        <w:t xml:space="preserve"> </w:t>
      </w:r>
      <w:r w:rsidRPr="00A91CF4">
        <w:t>145</w:t>
      </w:r>
      <w:r>
        <w:t xml:space="preserve"> </w:t>
      </w:r>
      <w:r w:rsidRPr="00A91CF4">
        <w:t>of</w:t>
      </w:r>
      <w:r>
        <w:t xml:space="preserve"> </w:t>
      </w:r>
      <w:r w:rsidRPr="00A91CF4">
        <w:t>the</w:t>
      </w:r>
      <w:r>
        <w:t xml:space="preserve"> </w:t>
      </w:r>
      <w:r w:rsidRPr="00A91CF4">
        <w:t>Developmental</w:t>
      </w:r>
      <w:r>
        <w:t xml:space="preserve"> </w:t>
      </w:r>
      <w:r w:rsidRPr="00A91CF4">
        <w:t>Disabilities</w:t>
      </w:r>
      <w:r>
        <w:t xml:space="preserve"> </w:t>
      </w:r>
      <w:r w:rsidRPr="00A91CF4">
        <w:t>Assistance</w:t>
      </w:r>
      <w:r>
        <w:t xml:space="preserve"> </w:t>
      </w:r>
      <w:r w:rsidRPr="00A91CF4">
        <w:t>and</w:t>
      </w:r>
      <w:r>
        <w:t xml:space="preserve"> </w:t>
      </w:r>
      <w:r w:rsidRPr="00A91CF4">
        <w:t>Bill</w:t>
      </w:r>
      <w:r>
        <w:t xml:space="preserve"> </w:t>
      </w:r>
      <w:r w:rsidRPr="00A91CF4">
        <w:t>of</w:t>
      </w:r>
      <w:r>
        <w:t xml:space="preserve"> </w:t>
      </w:r>
      <w:r w:rsidRPr="00A91CF4">
        <w:t>Rights</w:t>
      </w:r>
      <w:r>
        <w:t xml:space="preserve"> </w:t>
      </w:r>
      <w:r w:rsidRPr="00A91CF4">
        <w:t>Act</w:t>
      </w:r>
      <w:r>
        <w:t xml:space="preserve">, Public Law 106-402  </w:t>
      </w:r>
    </w:p>
    <w:p w14:paraId="5554B9D1" w14:textId="77777777" w:rsidR="004475D2" w:rsidRDefault="004475D2" w:rsidP="004475D2">
      <w:pPr>
        <w:tabs>
          <w:tab w:val="right" w:leader="dot" w:pos="9360"/>
        </w:tabs>
        <w:spacing w:line="276" w:lineRule="auto"/>
        <w:contextualSpacing/>
        <w:jc w:val="both"/>
      </w:pPr>
    </w:p>
    <w:p w14:paraId="2E69778B" w14:textId="77777777" w:rsidR="004475D2" w:rsidRDefault="004475D2" w:rsidP="004475D2">
      <w:pPr>
        <w:tabs>
          <w:tab w:val="right" w:leader="dot" w:pos="9360"/>
        </w:tabs>
        <w:spacing w:line="276" w:lineRule="auto"/>
        <w:contextualSpacing/>
        <w:jc w:val="both"/>
      </w:pPr>
      <w:r w:rsidRPr="005D5A22">
        <w:t>Most</w:t>
      </w:r>
      <w:r>
        <w:t xml:space="preserve"> </w:t>
      </w:r>
      <w:r w:rsidRPr="005D5A22">
        <w:t>Recent</w:t>
      </w:r>
      <w:r>
        <w:t xml:space="preserve"> </w:t>
      </w:r>
      <w:r w:rsidRPr="005D5A22">
        <w:t>Authorizing</w:t>
      </w:r>
      <w:r>
        <w:t xml:space="preserve"> </w:t>
      </w:r>
      <w:r w:rsidRPr="005D5A22">
        <w:t>Legislation:</w:t>
      </w:r>
      <w:r>
        <w:t xml:space="preserve"> </w:t>
      </w:r>
      <w:r w:rsidRPr="005D5A22">
        <w:t>Section</w:t>
      </w:r>
      <w:r>
        <w:t xml:space="preserve"> </w:t>
      </w:r>
      <w:r w:rsidRPr="005D5A22">
        <w:t>145</w:t>
      </w:r>
      <w:r>
        <w:t xml:space="preserve"> </w:t>
      </w:r>
      <w:r w:rsidRPr="005D5A22">
        <w:t>of</w:t>
      </w:r>
      <w:r>
        <w:t xml:space="preserve"> </w:t>
      </w:r>
      <w:r w:rsidRPr="005D5A22">
        <w:t>the</w:t>
      </w:r>
      <w:r>
        <w:t xml:space="preserve"> </w:t>
      </w:r>
      <w:r w:rsidRPr="005D5A22">
        <w:t>Developmental</w:t>
      </w:r>
      <w:r>
        <w:t xml:space="preserve"> </w:t>
      </w:r>
      <w:r w:rsidRPr="005D5A22">
        <w:t>Disabilities</w:t>
      </w:r>
      <w:r>
        <w:t xml:space="preserve"> </w:t>
      </w:r>
      <w:r w:rsidRPr="005D5A22">
        <w:t>Assistance</w:t>
      </w:r>
      <w:r>
        <w:t xml:space="preserve"> </w:t>
      </w:r>
      <w:r w:rsidRPr="005D5A22">
        <w:t>and</w:t>
      </w:r>
      <w:r>
        <w:t xml:space="preserve"> </w:t>
      </w:r>
      <w:r w:rsidRPr="005D5A22">
        <w:t>Bill</w:t>
      </w:r>
      <w:r>
        <w:t xml:space="preserve"> </w:t>
      </w:r>
      <w:r w:rsidRPr="005D5A22">
        <w:t>of</w:t>
      </w:r>
      <w:r>
        <w:t xml:space="preserve"> </w:t>
      </w:r>
      <w:r w:rsidRPr="005D5A22">
        <w:t>Rights</w:t>
      </w:r>
      <w:r>
        <w:t xml:space="preserve"> </w:t>
      </w:r>
      <w:r w:rsidRPr="005D5A22">
        <w:t>Act</w:t>
      </w:r>
      <w:r>
        <w:t xml:space="preserve"> </w:t>
      </w:r>
      <w:r w:rsidRPr="0013290B">
        <w:t>of</w:t>
      </w:r>
      <w:r>
        <w:t xml:space="preserve"> </w:t>
      </w:r>
      <w:r w:rsidRPr="0013290B">
        <w:t>2000</w:t>
      </w:r>
      <w:r w:rsidRPr="005D5A22">
        <w:t>,</w:t>
      </w:r>
      <w:r>
        <w:t xml:space="preserve"> </w:t>
      </w:r>
      <w:r w:rsidRPr="005D5A22">
        <w:t>Public</w:t>
      </w:r>
      <w:r>
        <w:t xml:space="preserve"> </w:t>
      </w:r>
      <w:r w:rsidRPr="005D5A22">
        <w:t>Law</w:t>
      </w:r>
      <w:r>
        <w:t xml:space="preserve"> </w:t>
      </w:r>
      <w:r w:rsidRPr="005D5A22">
        <w:t>106-402</w:t>
      </w:r>
    </w:p>
    <w:p w14:paraId="1F1BE990" w14:textId="77777777" w:rsidR="004475D2" w:rsidRPr="00A91CF4" w:rsidRDefault="004475D2" w:rsidP="004475D2">
      <w:pPr>
        <w:tabs>
          <w:tab w:val="right" w:leader="dot" w:pos="9360"/>
        </w:tabs>
        <w:spacing w:line="276" w:lineRule="auto"/>
        <w:contextualSpacing/>
        <w:jc w:val="both"/>
      </w:pPr>
      <w:r>
        <w:t xml:space="preserve">  </w:t>
      </w:r>
    </w:p>
    <w:p w14:paraId="0CDBF988" w14:textId="77777777" w:rsidR="004475D2" w:rsidRPr="00787CEB" w:rsidRDefault="004475D2" w:rsidP="004475D2">
      <w:pPr>
        <w:tabs>
          <w:tab w:val="right" w:leader="dot" w:pos="9360"/>
        </w:tabs>
        <w:spacing w:line="276" w:lineRule="auto"/>
        <w:contextualSpacing/>
        <w:jc w:val="both"/>
      </w:pPr>
      <w:r>
        <w:t>Current FY Authorization</w:t>
      </w:r>
      <w:r w:rsidRPr="00787CEB">
        <w:tab/>
      </w:r>
      <w:r>
        <w:t>Expired</w:t>
      </w:r>
    </w:p>
    <w:p w14:paraId="6E007D11" w14:textId="77777777" w:rsidR="004475D2" w:rsidRDefault="004475D2" w:rsidP="004475D2">
      <w:pPr>
        <w:tabs>
          <w:tab w:val="right" w:leader="dot" w:pos="9360"/>
        </w:tabs>
        <w:spacing w:line="276" w:lineRule="auto"/>
        <w:contextualSpacing/>
        <w:jc w:val="both"/>
      </w:pPr>
    </w:p>
    <w:p w14:paraId="23CAEAE4" w14:textId="77777777" w:rsidR="004475D2" w:rsidRPr="00787CEB" w:rsidRDefault="004475D2" w:rsidP="004475D2">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2007</w:t>
      </w:r>
    </w:p>
    <w:p w14:paraId="3AA1EE17" w14:textId="77777777" w:rsidR="004475D2" w:rsidRPr="00A91CF4" w:rsidRDefault="004475D2" w:rsidP="004475D2">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137CA36" w14:textId="77777777" w:rsidR="004475D2" w:rsidRPr="00A91CF4" w:rsidRDefault="004475D2" w:rsidP="004475D2">
      <w:pPr>
        <w:tabs>
          <w:tab w:val="right" w:leader="dot" w:pos="9360"/>
        </w:tabs>
        <w:spacing w:line="276" w:lineRule="auto"/>
        <w:contextualSpacing/>
        <w:jc w:val="both"/>
      </w:pPr>
      <w:r w:rsidRPr="00A91CF4">
        <w:t>Allocation</w:t>
      </w:r>
      <w:r>
        <w:t xml:space="preserve"> </w:t>
      </w:r>
      <w:r w:rsidRPr="00A91CF4">
        <w:t>Method</w:t>
      </w:r>
      <w:r w:rsidRPr="00A91CF4">
        <w:tab/>
        <w:t>Formula</w:t>
      </w:r>
      <w:r>
        <w:t xml:space="preserve"> </w:t>
      </w:r>
      <w:r w:rsidRPr="00A91CF4">
        <w:t>Grant</w:t>
      </w:r>
    </w:p>
    <w:p w14:paraId="04555C01" w14:textId="77777777" w:rsidR="004475D2" w:rsidRDefault="004475D2" w:rsidP="004475D2">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630545A6" w14:textId="77777777" w:rsidR="00D02B56" w:rsidRPr="00A91CF4" w:rsidRDefault="00D02B56" w:rsidP="004475D2">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9B73282" w14:textId="77777777" w:rsidR="004475D2" w:rsidRPr="00A91CF4" w:rsidRDefault="004475D2" w:rsidP="007546FF">
      <w:pPr>
        <w:pStyle w:val="Heading3"/>
      </w:pPr>
      <w:r w:rsidRPr="00A91CF4">
        <w:t>Program</w:t>
      </w:r>
      <w:r>
        <w:t xml:space="preserve"> </w:t>
      </w:r>
      <w:r w:rsidRPr="00A91CF4">
        <w:t>Description</w:t>
      </w:r>
      <w:r>
        <w:t xml:space="preserve"> </w:t>
      </w:r>
      <w:r w:rsidRPr="00A91CF4">
        <w:t>and</w:t>
      </w:r>
      <w:r>
        <w:t xml:space="preserve"> </w:t>
      </w:r>
      <w:r w:rsidRPr="00A91CF4">
        <w:t>Accomplishments:</w:t>
      </w:r>
    </w:p>
    <w:p w14:paraId="64197C24" w14:textId="77777777" w:rsidR="004475D2" w:rsidRPr="00A91CF4" w:rsidRDefault="004475D2" w:rsidP="004475D2">
      <w:pPr>
        <w:contextualSpacing/>
      </w:pPr>
    </w:p>
    <w:p w14:paraId="40BC65E4" w14:textId="77777777" w:rsidR="004475D2" w:rsidRPr="00822EDF" w:rsidRDefault="004475D2" w:rsidP="004475D2">
      <w:pPr>
        <w:spacing w:before="0" w:line="271" w:lineRule="auto"/>
        <w:contextualSpacing/>
        <w:jc w:val="both"/>
      </w:pPr>
      <w:r w:rsidRPr="00E51468">
        <w:t>Developmental</w:t>
      </w:r>
      <w:r>
        <w:t xml:space="preserve"> </w:t>
      </w:r>
      <w:r w:rsidRPr="00E51468">
        <w:t>Disabilities</w:t>
      </w:r>
      <w:r>
        <w:t xml:space="preserve"> </w:t>
      </w:r>
      <w:r w:rsidRPr="00E51468">
        <w:t>Protection</w:t>
      </w:r>
      <w:r>
        <w:t xml:space="preserve"> </w:t>
      </w:r>
      <w:r w:rsidRPr="00E51468">
        <w:t>and</w:t>
      </w:r>
      <w:r>
        <w:t xml:space="preserve"> </w:t>
      </w:r>
      <w:r w:rsidRPr="00E51468">
        <w:t>Advocacy</w:t>
      </w:r>
      <w:r>
        <w:t xml:space="preserve"> </w:t>
      </w:r>
      <w:r w:rsidRPr="00E51468">
        <w:t>(</w:t>
      </w:r>
      <w:r w:rsidRPr="00E51468">
        <w:rPr>
          <w:lang w:bidi="en-US"/>
        </w:rPr>
        <w:t>P&amp;As)</w:t>
      </w:r>
      <w:r>
        <w:rPr>
          <w:lang w:bidi="en-US"/>
        </w:rPr>
        <w:t xml:space="preserve"> Systems </w:t>
      </w:r>
      <w:r w:rsidRPr="00BA571D">
        <w:rPr>
          <w:bCs/>
        </w:rPr>
        <w:t xml:space="preserve">play a critical role in </w:t>
      </w:r>
      <w:r>
        <w:rPr>
          <w:bCs/>
        </w:rPr>
        <w:t>protecting the</w:t>
      </w:r>
      <w:r w:rsidRPr="00BA571D">
        <w:rPr>
          <w:bCs/>
        </w:rPr>
        <w:t xml:space="preserve"> safety and welfare of </w:t>
      </w:r>
      <w:r>
        <w:rPr>
          <w:lang w:bidi="en-US"/>
        </w:rPr>
        <w:t xml:space="preserve">people with I/DD and ensuring they can </w:t>
      </w:r>
      <w:r w:rsidRPr="00E51468">
        <w:rPr>
          <w:lang w:bidi="en-US"/>
        </w:rPr>
        <w:t>exercise</w:t>
      </w:r>
      <w:r>
        <w:rPr>
          <w:lang w:bidi="en-US"/>
        </w:rPr>
        <w:t xml:space="preserve"> </w:t>
      </w:r>
      <w:r w:rsidRPr="00E51468">
        <w:rPr>
          <w:lang w:bidi="en-US"/>
        </w:rPr>
        <w:t>their</w:t>
      </w:r>
      <w:r>
        <w:rPr>
          <w:lang w:bidi="en-US"/>
        </w:rPr>
        <w:t xml:space="preserve"> </w:t>
      </w:r>
      <w:r w:rsidRPr="00E51468">
        <w:rPr>
          <w:lang w:bidi="en-US"/>
        </w:rPr>
        <w:t>rights</w:t>
      </w:r>
      <w:r>
        <w:rPr>
          <w:lang w:bidi="en-US"/>
        </w:rPr>
        <w:t xml:space="preserve"> </w:t>
      </w:r>
      <w:r w:rsidRPr="00E51468">
        <w:rPr>
          <w:lang w:bidi="en-US"/>
        </w:rPr>
        <w:t>to</w:t>
      </w:r>
      <w:r>
        <w:rPr>
          <w:lang w:bidi="en-US"/>
        </w:rPr>
        <w:t xml:space="preserve"> </w:t>
      </w:r>
      <w:r w:rsidRPr="00E51468">
        <w:rPr>
          <w:lang w:bidi="en-US"/>
        </w:rPr>
        <w:t>make</w:t>
      </w:r>
      <w:r>
        <w:rPr>
          <w:lang w:bidi="en-US"/>
        </w:rPr>
        <w:t xml:space="preserve"> </w:t>
      </w:r>
      <w:r w:rsidRPr="00E51468">
        <w:rPr>
          <w:lang w:bidi="en-US"/>
        </w:rPr>
        <w:t>choices,</w:t>
      </w:r>
      <w:r>
        <w:rPr>
          <w:lang w:bidi="en-US"/>
        </w:rPr>
        <w:t xml:space="preserve"> fully participate in </w:t>
      </w:r>
      <w:r w:rsidRPr="00E51468">
        <w:rPr>
          <w:lang w:bidi="en-US"/>
        </w:rPr>
        <w:t>society,</w:t>
      </w:r>
      <w:r>
        <w:rPr>
          <w:lang w:bidi="en-US"/>
        </w:rPr>
        <w:t xml:space="preserve"> </w:t>
      </w:r>
      <w:r w:rsidRPr="00E51468">
        <w:rPr>
          <w:lang w:bidi="en-US"/>
        </w:rPr>
        <w:t>and</w:t>
      </w:r>
      <w:r>
        <w:rPr>
          <w:lang w:bidi="en-US"/>
        </w:rPr>
        <w:t xml:space="preserve"> </w:t>
      </w:r>
      <w:r w:rsidRPr="00E51468">
        <w:rPr>
          <w:lang w:bidi="en-US"/>
        </w:rPr>
        <w:t>live</w:t>
      </w:r>
      <w:r>
        <w:rPr>
          <w:lang w:bidi="en-US"/>
        </w:rPr>
        <w:t xml:space="preserve"> </w:t>
      </w:r>
      <w:r w:rsidRPr="00E51468">
        <w:rPr>
          <w:lang w:bidi="en-US"/>
        </w:rPr>
        <w:t>independently</w:t>
      </w:r>
      <w:r>
        <w:rPr>
          <w:lang w:bidi="en-US"/>
        </w:rPr>
        <w:t>.</w:t>
      </w:r>
      <w:r w:rsidDel="00184346">
        <w:rPr>
          <w:lang w:bidi="en-US"/>
        </w:rPr>
        <w:t xml:space="preserve"> </w:t>
      </w:r>
      <w:r>
        <w:t xml:space="preserve">They </w:t>
      </w:r>
      <w:r w:rsidRPr="00E51468">
        <w:t>have</w:t>
      </w:r>
      <w:r>
        <w:t xml:space="preserve"> </w:t>
      </w:r>
      <w:r w:rsidRPr="00E51468">
        <w:t>the</w:t>
      </w:r>
      <w:r>
        <w:t xml:space="preserve"> </w:t>
      </w:r>
      <w:r w:rsidRPr="00E51468">
        <w:t>authority</w:t>
      </w:r>
      <w:r>
        <w:t xml:space="preserve"> </w:t>
      </w:r>
      <w:r w:rsidRPr="00E51468">
        <w:t>to</w:t>
      </w:r>
      <w:r>
        <w:t xml:space="preserve"> </w:t>
      </w:r>
      <w:r w:rsidRPr="00E51468">
        <w:t>pursue</w:t>
      </w:r>
      <w:r>
        <w:t xml:space="preserve"> </w:t>
      </w:r>
      <w:r w:rsidRPr="00E51468">
        <w:t>a</w:t>
      </w:r>
      <w:r>
        <w:t xml:space="preserve"> </w:t>
      </w:r>
      <w:r w:rsidRPr="00E51468">
        <w:t>range</w:t>
      </w:r>
      <w:r>
        <w:t xml:space="preserve"> </w:t>
      </w:r>
      <w:r w:rsidRPr="00E51468">
        <w:t>of</w:t>
      </w:r>
      <w:r>
        <w:t xml:space="preserve"> </w:t>
      </w:r>
      <w:r w:rsidRPr="00E51468">
        <w:t>appropriate</w:t>
      </w:r>
      <w:r>
        <w:t xml:space="preserve"> </w:t>
      </w:r>
      <w:r w:rsidRPr="00E51468">
        <w:t>remedies</w:t>
      </w:r>
      <w:r>
        <w:t xml:space="preserve"> </w:t>
      </w:r>
      <w:r w:rsidRPr="00E51468">
        <w:t>or</w:t>
      </w:r>
      <w:r>
        <w:t xml:space="preserve"> </w:t>
      </w:r>
      <w:r w:rsidRPr="00E51468">
        <w:t>approaches,</w:t>
      </w:r>
      <w:r>
        <w:t xml:space="preserve"> </w:t>
      </w:r>
      <w:r w:rsidRPr="00E51468">
        <w:t>including</w:t>
      </w:r>
      <w:r>
        <w:t xml:space="preserve"> </w:t>
      </w:r>
      <w:r w:rsidRPr="00E51468">
        <w:t>the</w:t>
      </w:r>
      <w:r>
        <w:t xml:space="preserve"> </w:t>
      </w:r>
      <w:r w:rsidRPr="00E51468">
        <w:t>authority</w:t>
      </w:r>
      <w:r>
        <w:t xml:space="preserve"> </w:t>
      </w:r>
      <w:r w:rsidRPr="00E51468">
        <w:t>to</w:t>
      </w:r>
      <w:r>
        <w:t xml:space="preserve"> </w:t>
      </w:r>
      <w:r w:rsidRPr="00E51468">
        <w:t>investigate</w:t>
      </w:r>
      <w:r>
        <w:t xml:space="preserve"> </w:t>
      </w:r>
      <w:r w:rsidRPr="00E51468">
        <w:t>incidents</w:t>
      </w:r>
      <w:r>
        <w:t xml:space="preserve"> </w:t>
      </w:r>
      <w:r w:rsidRPr="00E51468">
        <w:t>of</w:t>
      </w:r>
      <w:r>
        <w:t xml:space="preserve"> </w:t>
      </w:r>
      <w:r w:rsidRPr="00A51308">
        <w:t>abuse and</w:t>
      </w:r>
      <w:r w:rsidRPr="00C121EA">
        <w:t xml:space="preserve"> neglect.</w:t>
      </w:r>
      <w:r w:rsidRPr="00822EDF">
        <w:t xml:space="preserve"> </w:t>
      </w:r>
    </w:p>
    <w:p w14:paraId="169DBC7D" w14:textId="77777777" w:rsidR="004475D2" w:rsidRPr="00822EDF" w:rsidRDefault="004475D2" w:rsidP="004475D2">
      <w:pPr>
        <w:spacing w:before="0" w:line="271" w:lineRule="auto"/>
        <w:contextualSpacing/>
        <w:jc w:val="both"/>
      </w:pPr>
    </w:p>
    <w:p w14:paraId="3C54C706" w14:textId="525E5407" w:rsidR="004475D2" w:rsidRPr="00822EDF" w:rsidRDefault="004475D2" w:rsidP="004475D2">
      <w:pPr>
        <w:spacing w:before="0" w:line="271" w:lineRule="auto"/>
        <w:contextualSpacing/>
        <w:jc w:val="both"/>
      </w:pPr>
      <w:r>
        <w:t xml:space="preserve">P&amp;As play an important role in providing representation and assistance to individuals with disabilities who live in the community, as well as </w:t>
      </w:r>
      <w:r w:rsidR="001E5539">
        <w:t xml:space="preserve">to </w:t>
      </w:r>
      <w:r>
        <w:t>people who live in institution</w:t>
      </w:r>
      <w:r w:rsidR="001E5539">
        <w:t>s</w:t>
      </w:r>
      <w:r>
        <w:t xml:space="preserve"> or other congregate settings. P</w:t>
      </w:r>
      <w:r w:rsidRPr="00822EDF">
        <w:t xml:space="preserve">rotecting the rights of people with disabilities who live in nursing homes and other congregate settings is a core function, and supporting transitions from institutions to community settings is a primary focus for P&amp;As. </w:t>
      </w:r>
      <w:r>
        <w:t>For people living in the community, P&amp;As help ensure equal opportunities and access in workplaces, schools, healthcare facilities and public places.</w:t>
      </w:r>
    </w:p>
    <w:p w14:paraId="1B641330" w14:textId="77777777" w:rsidR="004475D2" w:rsidRPr="00822EDF" w:rsidRDefault="004475D2" w:rsidP="004475D2">
      <w:pPr>
        <w:spacing w:before="0" w:line="271" w:lineRule="auto"/>
        <w:contextualSpacing/>
        <w:jc w:val="both"/>
      </w:pPr>
    </w:p>
    <w:p w14:paraId="6940E264" w14:textId="4679B896" w:rsidR="004475D2" w:rsidRPr="00C121EA" w:rsidRDefault="004475D2" w:rsidP="004475D2">
      <w:pPr>
        <w:spacing w:before="0" w:line="271" w:lineRule="auto"/>
        <w:contextualSpacing/>
        <w:jc w:val="both"/>
        <w:rPr>
          <w:lang w:bidi="en-US"/>
        </w:rPr>
      </w:pPr>
      <w:r w:rsidRPr="00822EDF">
        <w:t xml:space="preserve">P&amp;As also play a key role as advocates and advisors, providing technical assistance to support implementation of federal, </w:t>
      </w:r>
      <w:proofErr w:type="gramStart"/>
      <w:r w:rsidRPr="00822EDF">
        <w:t>state</w:t>
      </w:r>
      <w:proofErr w:type="gramEnd"/>
      <w:r w:rsidRPr="00822EDF">
        <w:t xml:space="preserve"> and local initiatives to expand community living options. For example, they have been an important partner as states have implemented the Medicaid </w:t>
      </w:r>
      <w:r>
        <w:t xml:space="preserve">Home and </w:t>
      </w:r>
      <w:r>
        <w:lastRenderedPageBreak/>
        <w:t>Community-Based Services (</w:t>
      </w:r>
      <w:r w:rsidRPr="00822EDF">
        <w:t>HCBS</w:t>
      </w:r>
      <w:r>
        <w:t>)</w:t>
      </w:r>
      <w:r w:rsidRPr="00822EDF">
        <w:t xml:space="preserve"> Settings Rule</w:t>
      </w:r>
      <w:r>
        <w:t>, which provides basic rights to people receiving HCBS services, such as the right to visitors and access to food, to choose with whom they live, to participate in community activities of their choosing</w:t>
      </w:r>
      <w:r w:rsidRPr="00822EDF">
        <w:t xml:space="preserve">. Similarly, P&amp;As often </w:t>
      </w:r>
      <w:r w:rsidRPr="00C121EA">
        <w:rPr>
          <w:lang w:bidi="en-US"/>
        </w:rPr>
        <w:t>provide training and technical assistance to service providers, state legislators and other policymakers; conduct self-advocacy trainings; and raise public awareness of legal and social issues affecting people with I/DD and their families.</w:t>
      </w:r>
    </w:p>
    <w:p w14:paraId="7939FAE1" w14:textId="77777777" w:rsidR="004475D2" w:rsidRPr="00C121EA" w:rsidRDefault="004475D2" w:rsidP="004475D2">
      <w:pPr>
        <w:spacing w:before="0" w:line="271" w:lineRule="auto"/>
        <w:contextualSpacing/>
        <w:jc w:val="both"/>
        <w:rPr>
          <w:lang w:bidi="en-US"/>
        </w:rPr>
      </w:pPr>
    </w:p>
    <w:p w14:paraId="405A80CD" w14:textId="5880042A" w:rsidR="004475D2" w:rsidRPr="00FB33A2" w:rsidRDefault="004475D2" w:rsidP="004475D2">
      <w:pPr>
        <w:spacing w:before="0" w:line="271" w:lineRule="auto"/>
        <w:contextualSpacing/>
        <w:jc w:val="both"/>
      </w:pPr>
      <w:r w:rsidRPr="00E02615">
        <w:t xml:space="preserve">As with ACL’s other direct-services programs, demand for P&amp;A services is higher than ever and continuing to grow. The number of people with I/DD living in the community </w:t>
      </w:r>
      <w:r>
        <w:t>(</w:t>
      </w:r>
      <w:r w:rsidRPr="00E02615">
        <w:t>instead of in institutions</w:t>
      </w:r>
      <w:r>
        <w:t>)</w:t>
      </w:r>
      <w:r w:rsidRPr="00E02615">
        <w:t xml:space="preserve"> and being supported through Medicaid HCBS programs has steadily increased. </w:t>
      </w:r>
      <w:r>
        <w:t xml:space="preserve">This </w:t>
      </w:r>
      <w:r w:rsidDel="00D96CD7">
        <w:t xml:space="preserve">has </w:t>
      </w:r>
      <w:r>
        <w:t>increased the</w:t>
      </w:r>
      <w:r w:rsidRPr="00E02615">
        <w:t xml:space="preserve"> need for P&amp;A monitoring of the quality of</w:t>
      </w:r>
      <w:r w:rsidRPr="00045B71">
        <w:t xml:space="preserve"> </w:t>
      </w:r>
      <w:r w:rsidRPr="00E02615">
        <w:t>settings</w:t>
      </w:r>
      <w:r>
        <w:t xml:space="preserve"> operated by community providers </w:t>
      </w:r>
      <w:r w:rsidRPr="00E02615">
        <w:t>and the health and safety of people living in</w:t>
      </w:r>
      <w:r>
        <w:t xml:space="preserve"> them.</w:t>
      </w:r>
      <w:r w:rsidRPr="00E02615">
        <w:t xml:space="preserve"> P&amp;As </w:t>
      </w:r>
      <w:r>
        <w:t xml:space="preserve">also are </w:t>
      </w:r>
      <w:r w:rsidRPr="00E02615">
        <w:t>increasing</w:t>
      </w:r>
      <w:r>
        <w:t>ly</w:t>
      </w:r>
      <w:r w:rsidRPr="00E02615">
        <w:t xml:space="preserve"> working with states and communities to develop and implement policies and strategies to effectively provide quality HCBS that meets the range of needs of people with I/DD. The increase in people with I/DD living in the community also has created more demand for P&amp;A legal advocacy and assistance to ensure equal access to employment opportunities, inclusive education, and quality healthcare.    </w:t>
      </w:r>
    </w:p>
    <w:p w14:paraId="6B0C0413" w14:textId="77777777" w:rsidR="004475D2" w:rsidRPr="00855013" w:rsidDel="00C121EA" w:rsidRDefault="004475D2" w:rsidP="004475D2">
      <w:pPr>
        <w:spacing w:before="0" w:line="271" w:lineRule="auto"/>
        <w:contextualSpacing/>
        <w:jc w:val="both"/>
        <w:rPr>
          <w:color w:val="000000" w:themeColor="text1"/>
          <w:lang w:bidi="en-US"/>
        </w:rPr>
      </w:pPr>
    </w:p>
    <w:p w14:paraId="4705314E" w14:textId="217015C5" w:rsidR="004475D2" w:rsidRDefault="004475D2" w:rsidP="004475D2">
      <w:pPr>
        <w:spacing w:before="0"/>
        <w:contextualSpacing/>
        <w:jc w:val="both"/>
        <w:rPr>
          <w:lang w:bidi="en-US"/>
        </w:rPr>
      </w:pPr>
      <w:r w:rsidRPr="00855013" w:rsidDel="004F0AA2">
        <w:rPr>
          <w:color w:val="000000" w:themeColor="text1"/>
        </w:rPr>
        <w:t xml:space="preserve">P&amp;As also engage in a range of other efforts </w:t>
      </w:r>
      <w:r w:rsidRPr="00E51468" w:rsidDel="004F0AA2">
        <w:t>to</w:t>
      </w:r>
      <w:r w:rsidDel="004F0AA2">
        <w:t xml:space="preserve"> </w:t>
      </w:r>
      <w:r w:rsidRPr="00E51468" w:rsidDel="004F0AA2">
        <w:t>promote</w:t>
      </w:r>
      <w:r w:rsidDel="004F0AA2">
        <w:t xml:space="preserve"> </w:t>
      </w:r>
      <w:r w:rsidRPr="00E51468" w:rsidDel="004F0AA2">
        <w:t>the</w:t>
      </w:r>
      <w:r w:rsidDel="004F0AA2">
        <w:t xml:space="preserve"> </w:t>
      </w:r>
      <w:r w:rsidRPr="00E51468" w:rsidDel="004F0AA2">
        <w:t>rights</w:t>
      </w:r>
      <w:r w:rsidDel="004F0AA2">
        <w:t xml:space="preserve"> </w:t>
      </w:r>
      <w:r w:rsidRPr="00E51468" w:rsidDel="004F0AA2">
        <w:t>of</w:t>
      </w:r>
      <w:r w:rsidDel="004F0AA2">
        <w:t xml:space="preserve"> </w:t>
      </w:r>
      <w:r w:rsidRPr="00E51468" w:rsidDel="004F0AA2">
        <w:t>individuals</w:t>
      </w:r>
      <w:r w:rsidDel="004F0AA2">
        <w:t xml:space="preserve"> </w:t>
      </w:r>
      <w:r w:rsidRPr="00E51468" w:rsidDel="004F0AA2">
        <w:t>with</w:t>
      </w:r>
      <w:r w:rsidDel="004F0AA2">
        <w:t xml:space="preserve"> </w:t>
      </w:r>
      <w:r w:rsidRPr="00E51468" w:rsidDel="004F0AA2">
        <w:t>developmental</w:t>
      </w:r>
      <w:r w:rsidDel="004F0AA2">
        <w:rPr>
          <w:lang w:bidi="en-US"/>
        </w:rPr>
        <w:t xml:space="preserve"> </w:t>
      </w:r>
      <w:r w:rsidRPr="00E51468" w:rsidDel="004F0AA2">
        <w:rPr>
          <w:lang w:bidi="en-US"/>
        </w:rPr>
        <w:t>disabilities</w:t>
      </w:r>
      <w:r w:rsidR="000F097B">
        <w:rPr>
          <w:lang w:bidi="en-US"/>
        </w:rPr>
        <w:t>. They</w:t>
      </w:r>
      <w:r w:rsidDel="004F0AA2">
        <w:rPr>
          <w:lang w:bidi="en-US"/>
        </w:rPr>
        <w:t xml:space="preserve"> </w:t>
      </w:r>
      <w:r w:rsidRPr="00E51468" w:rsidDel="004F0AA2">
        <w:rPr>
          <w:lang w:bidi="en-US"/>
        </w:rPr>
        <w:t>often</w:t>
      </w:r>
      <w:r w:rsidDel="004F0AA2">
        <w:rPr>
          <w:lang w:bidi="en-US"/>
        </w:rPr>
        <w:t xml:space="preserve"> </w:t>
      </w:r>
      <w:r w:rsidRPr="00E51468" w:rsidDel="004F0AA2">
        <w:rPr>
          <w:lang w:bidi="en-US"/>
        </w:rPr>
        <w:t>provide</w:t>
      </w:r>
      <w:r w:rsidDel="004F0AA2">
        <w:rPr>
          <w:lang w:bidi="en-US"/>
        </w:rPr>
        <w:t xml:space="preserve"> </w:t>
      </w:r>
      <w:r w:rsidRPr="00E51468" w:rsidDel="00466722">
        <w:rPr>
          <w:lang w:bidi="en-US"/>
        </w:rPr>
        <w:t>information</w:t>
      </w:r>
      <w:r w:rsidDel="00466722">
        <w:rPr>
          <w:lang w:bidi="en-US"/>
        </w:rPr>
        <w:t xml:space="preserve"> </w:t>
      </w:r>
      <w:r w:rsidRPr="00E51468" w:rsidDel="00466722">
        <w:rPr>
          <w:lang w:bidi="en-US"/>
        </w:rPr>
        <w:t>and</w:t>
      </w:r>
      <w:r w:rsidDel="00466722">
        <w:rPr>
          <w:lang w:bidi="en-US"/>
        </w:rPr>
        <w:t xml:space="preserve"> </w:t>
      </w:r>
      <w:r w:rsidRPr="00E51468" w:rsidDel="00466722">
        <w:rPr>
          <w:lang w:bidi="en-US"/>
        </w:rPr>
        <w:t>referrals,</w:t>
      </w:r>
      <w:r w:rsidDel="00466722">
        <w:rPr>
          <w:lang w:bidi="en-US"/>
        </w:rPr>
        <w:t xml:space="preserve"> </w:t>
      </w:r>
      <w:r w:rsidRPr="00E51468" w:rsidDel="00466722">
        <w:rPr>
          <w:lang w:bidi="en-US"/>
        </w:rPr>
        <w:t>as</w:t>
      </w:r>
      <w:r w:rsidDel="00466722">
        <w:rPr>
          <w:lang w:bidi="en-US"/>
        </w:rPr>
        <w:t xml:space="preserve"> </w:t>
      </w:r>
      <w:r w:rsidRPr="00E51468" w:rsidDel="00466722">
        <w:rPr>
          <w:lang w:bidi="en-US"/>
        </w:rPr>
        <w:t>well</w:t>
      </w:r>
      <w:r w:rsidDel="00466722">
        <w:rPr>
          <w:lang w:bidi="en-US"/>
        </w:rPr>
        <w:t xml:space="preserve"> </w:t>
      </w:r>
      <w:r w:rsidRPr="00E51468" w:rsidDel="00466722">
        <w:rPr>
          <w:lang w:bidi="en-US"/>
        </w:rPr>
        <w:t>as</w:t>
      </w:r>
      <w:r w:rsidDel="00466722">
        <w:rPr>
          <w:lang w:bidi="en-US"/>
        </w:rPr>
        <w:t xml:space="preserve"> </w:t>
      </w:r>
      <w:r w:rsidRPr="00E51468" w:rsidDel="004F0AA2">
        <w:rPr>
          <w:lang w:bidi="en-US"/>
        </w:rPr>
        <w:t>training</w:t>
      </w:r>
      <w:r w:rsidDel="004F0AA2">
        <w:rPr>
          <w:lang w:bidi="en-US"/>
        </w:rPr>
        <w:t xml:space="preserve"> </w:t>
      </w:r>
      <w:r w:rsidRPr="00E51468" w:rsidDel="004F0AA2">
        <w:rPr>
          <w:lang w:bidi="en-US"/>
        </w:rPr>
        <w:t>and</w:t>
      </w:r>
      <w:r w:rsidDel="004F0AA2">
        <w:rPr>
          <w:lang w:bidi="en-US"/>
        </w:rPr>
        <w:t xml:space="preserve"> </w:t>
      </w:r>
      <w:r w:rsidRPr="00E51468" w:rsidDel="004F0AA2">
        <w:rPr>
          <w:lang w:bidi="en-US"/>
        </w:rPr>
        <w:t>technical</w:t>
      </w:r>
      <w:r w:rsidDel="004F0AA2">
        <w:rPr>
          <w:lang w:bidi="en-US"/>
        </w:rPr>
        <w:t xml:space="preserve"> </w:t>
      </w:r>
      <w:r w:rsidRPr="00E51468" w:rsidDel="004F0AA2">
        <w:rPr>
          <w:lang w:bidi="en-US"/>
        </w:rPr>
        <w:t>assistance</w:t>
      </w:r>
      <w:r w:rsidDel="004F0AA2">
        <w:rPr>
          <w:lang w:bidi="en-US"/>
        </w:rPr>
        <w:t xml:space="preserve"> </w:t>
      </w:r>
      <w:r w:rsidRPr="00E51468" w:rsidDel="004F0AA2">
        <w:rPr>
          <w:lang w:bidi="en-US"/>
        </w:rPr>
        <w:t>to</w:t>
      </w:r>
      <w:r w:rsidDel="004F0AA2">
        <w:rPr>
          <w:lang w:bidi="en-US"/>
        </w:rPr>
        <w:t xml:space="preserve"> </w:t>
      </w:r>
      <w:r w:rsidRPr="00E51468" w:rsidDel="004F0AA2">
        <w:rPr>
          <w:lang w:bidi="en-US"/>
        </w:rPr>
        <w:t>service</w:t>
      </w:r>
      <w:r w:rsidDel="004F0AA2">
        <w:rPr>
          <w:lang w:bidi="en-US"/>
        </w:rPr>
        <w:t xml:space="preserve"> </w:t>
      </w:r>
      <w:r w:rsidRPr="00E51468" w:rsidDel="004F0AA2">
        <w:rPr>
          <w:lang w:bidi="en-US"/>
        </w:rPr>
        <w:t>providers,</w:t>
      </w:r>
      <w:r w:rsidDel="004F0AA2">
        <w:rPr>
          <w:lang w:bidi="en-US"/>
        </w:rPr>
        <w:t xml:space="preserve"> </w:t>
      </w:r>
      <w:r w:rsidRPr="00E51468" w:rsidDel="004F0AA2">
        <w:rPr>
          <w:lang w:bidi="en-US"/>
        </w:rPr>
        <w:t>state</w:t>
      </w:r>
      <w:r w:rsidDel="004F0AA2">
        <w:rPr>
          <w:lang w:bidi="en-US"/>
        </w:rPr>
        <w:t xml:space="preserve"> </w:t>
      </w:r>
      <w:r w:rsidRPr="00E51468" w:rsidDel="004F0AA2">
        <w:rPr>
          <w:lang w:bidi="en-US"/>
        </w:rPr>
        <w:t>legislators</w:t>
      </w:r>
      <w:r w:rsidDel="004F0AA2">
        <w:rPr>
          <w:lang w:bidi="en-US"/>
        </w:rPr>
        <w:t xml:space="preserve"> </w:t>
      </w:r>
      <w:r w:rsidRPr="00E51468" w:rsidDel="004F0AA2">
        <w:rPr>
          <w:lang w:bidi="en-US"/>
        </w:rPr>
        <w:t>and</w:t>
      </w:r>
      <w:r w:rsidDel="004F0AA2">
        <w:rPr>
          <w:lang w:bidi="en-US"/>
        </w:rPr>
        <w:t xml:space="preserve"> </w:t>
      </w:r>
      <w:r w:rsidRPr="00E51468" w:rsidDel="004F0AA2">
        <w:rPr>
          <w:lang w:bidi="en-US"/>
        </w:rPr>
        <w:t>other</w:t>
      </w:r>
      <w:r w:rsidDel="004F0AA2">
        <w:rPr>
          <w:lang w:bidi="en-US"/>
        </w:rPr>
        <w:t xml:space="preserve"> </w:t>
      </w:r>
      <w:r w:rsidRPr="00E51468" w:rsidDel="004F0AA2">
        <w:rPr>
          <w:lang w:bidi="en-US"/>
        </w:rPr>
        <w:t>policymakers</w:t>
      </w:r>
      <w:r w:rsidDel="00466722">
        <w:rPr>
          <w:lang w:bidi="en-US"/>
        </w:rPr>
        <w:t xml:space="preserve">. </w:t>
      </w:r>
      <w:r w:rsidRPr="00E51468" w:rsidDel="00466722">
        <w:rPr>
          <w:lang w:bidi="en-US"/>
        </w:rPr>
        <w:t>They</w:t>
      </w:r>
      <w:r w:rsidDel="00466722">
        <w:rPr>
          <w:lang w:bidi="en-US"/>
        </w:rPr>
        <w:t xml:space="preserve"> </w:t>
      </w:r>
      <w:r w:rsidRPr="00E51468" w:rsidDel="00466722">
        <w:rPr>
          <w:lang w:bidi="en-US"/>
        </w:rPr>
        <w:t>also</w:t>
      </w:r>
      <w:r w:rsidDel="004F0AA2">
        <w:rPr>
          <w:lang w:bidi="en-US"/>
        </w:rPr>
        <w:t xml:space="preserve"> </w:t>
      </w:r>
      <w:r w:rsidRPr="00E51468" w:rsidDel="004F0AA2">
        <w:rPr>
          <w:lang w:bidi="en-US"/>
        </w:rPr>
        <w:t>conduct</w:t>
      </w:r>
      <w:r w:rsidDel="004F0AA2">
        <w:rPr>
          <w:lang w:bidi="en-US"/>
        </w:rPr>
        <w:t xml:space="preserve"> </w:t>
      </w:r>
      <w:r w:rsidRPr="00E51468" w:rsidDel="004F0AA2">
        <w:rPr>
          <w:lang w:bidi="en-US"/>
        </w:rPr>
        <w:t>self-advocacy</w:t>
      </w:r>
      <w:r w:rsidDel="004F0AA2">
        <w:rPr>
          <w:lang w:bidi="en-US"/>
        </w:rPr>
        <w:t xml:space="preserve"> </w:t>
      </w:r>
      <w:r w:rsidRPr="00E51468" w:rsidDel="004F0AA2">
        <w:rPr>
          <w:lang w:bidi="en-US"/>
        </w:rPr>
        <w:t>trainings</w:t>
      </w:r>
      <w:r w:rsidDel="004F0AA2">
        <w:rPr>
          <w:lang w:bidi="en-US"/>
        </w:rPr>
        <w:t xml:space="preserve"> </w:t>
      </w:r>
      <w:r w:rsidRPr="00E51468" w:rsidDel="004F0AA2">
        <w:rPr>
          <w:lang w:bidi="en-US"/>
        </w:rPr>
        <w:t>and</w:t>
      </w:r>
      <w:r w:rsidDel="004F0AA2">
        <w:rPr>
          <w:lang w:bidi="en-US"/>
        </w:rPr>
        <w:t xml:space="preserve"> </w:t>
      </w:r>
      <w:r w:rsidRPr="00E51468" w:rsidDel="004F0AA2">
        <w:rPr>
          <w:lang w:bidi="en-US"/>
        </w:rPr>
        <w:t>raise</w:t>
      </w:r>
      <w:r w:rsidDel="004F0AA2">
        <w:rPr>
          <w:lang w:bidi="en-US"/>
        </w:rPr>
        <w:t xml:space="preserve"> </w:t>
      </w:r>
      <w:r w:rsidRPr="00E51468" w:rsidDel="004F0AA2">
        <w:rPr>
          <w:lang w:bidi="en-US"/>
        </w:rPr>
        <w:t>public</w:t>
      </w:r>
      <w:r w:rsidDel="004F0AA2">
        <w:rPr>
          <w:lang w:bidi="en-US"/>
        </w:rPr>
        <w:t xml:space="preserve"> </w:t>
      </w:r>
      <w:r w:rsidRPr="00E51468" w:rsidDel="004F0AA2">
        <w:rPr>
          <w:lang w:bidi="en-US"/>
        </w:rPr>
        <w:t>awareness</w:t>
      </w:r>
      <w:r w:rsidDel="004F0AA2">
        <w:rPr>
          <w:lang w:bidi="en-US"/>
        </w:rPr>
        <w:t xml:space="preserve"> </w:t>
      </w:r>
      <w:r w:rsidRPr="00E51468" w:rsidDel="004F0AA2">
        <w:rPr>
          <w:lang w:bidi="en-US"/>
        </w:rPr>
        <w:t>of</w:t>
      </w:r>
      <w:r w:rsidDel="004F0AA2">
        <w:rPr>
          <w:lang w:bidi="en-US"/>
        </w:rPr>
        <w:t xml:space="preserve"> </w:t>
      </w:r>
      <w:r w:rsidRPr="00E51468" w:rsidDel="004F0AA2">
        <w:rPr>
          <w:lang w:bidi="en-US"/>
        </w:rPr>
        <w:t>legal</w:t>
      </w:r>
      <w:r w:rsidDel="004F0AA2">
        <w:rPr>
          <w:lang w:bidi="en-US"/>
        </w:rPr>
        <w:t xml:space="preserve"> </w:t>
      </w:r>
      <w:r w:rsidRPr="00E51468" w:rsidDel="004F0AA2">
        <w:rPr>
          <w:lang w:bidi="en-US"/>
        </w:rPr>
        <w:t>and</w:t>
      </w:r>
      <w:r w:rsidDel="004F0AA2">
        <w:rPr>
          <w:lang w:bidi="en-US"/>
        </w:rPr>
        <w:t xml:space="preserve"> </w:t>
      </w:r>
      <w:r w:rsidRPr="00E51468" w:rsidDel="004F0AA2">
        <w:rPr>
          <w:lang w:bidi="en-US"/>
        </w:rPr>
        <w:t>social</w:t>
      </w:r>
      <w:r w:rsidDel="004F0AA2">
        <w:rPr>
          <w:lang w:bidi="en-US"/>
        </w:rPr>
        <w:t xml:space="preserve"> </w:t>
      </w:r>
      <w:r w:rsidRPr="00E51468" w:rsidDel="004F0AA2">
        <w:rPr>
          <w:lang w:bidi="en-US"/>
        </w:rPr>
        <w:t>issues</w:t>
      </w:r>
      <w:r w:rsidDel="004F0AA2">
        <w:rPr>
          <w:lang w:bidi="en-US"/>
        </w:rPr>
        <w:t xml:space="preserve"> </w:t>
      </w:r>
      <w:r w:rsidRPr="00E51468" w:rsidDel="004F0AA2">
        <w:rPr>
          <w:lang w:bidi="en-US"/>
        </w:rPr>
        <w:t>affecting</w:t>
      </w:r>
      <w:r w:rsidDel="004F0AA2">
        <w:rPr>
          <w:lang w:bidi="en-US"/>
        </w:rPr>
        <w:t xml:space="preserve"> </w:t>
      </w:r>
      <w:r w:rsidRPr="00E51468" w:rsidDel="00466722">
        <w:rPr>
          <w:lang w:bidi="en-US"/>
        </w:rPr>
        <w:t>individuals</w:t>
      </w:r>
      <w:r w:rsidDel="00466722">
        <w:rPr>
          <w:lang w:bidi="en-US"/>
        </w:rPr>
        <w:t xml:space="preserve"> </w:t>
      </w:r>
      <w:r w:rsidRPr="00E51468" w:rsidDel="00466722">
        <w:rPr>
          <w:lang w:bidi="en-US"/>
        </w:rPr>
        <w:t>with</w:t>
      </w:r>
      <w:r w:rsidDel="00466722">
        <w:rPr>
          <w:lang w:bidi="en-US"/>
        </w:rPr>
        <w:t xml:space="preserve"> </w:t>
      </w:r>
      <w:r w:rsidRPr="00E51468" w:rsidDel="00466722">
        <w:rPr>
          <w:lang w:bidi="en-US"/>
        </w:rPr>
        <w:t>developmental</w:t>
      </w:r>
      <w:r w:rsidDel="00466722">
        <w:rPr>
          <w:lang w:bidi="en-US"/>
        </w:rPr>
        <w:t xml:space="preserve"> </w:t>
      </w:r>
      <w:r w:rsidRPr="00E51468" w:rsidDel="00466722">
        <w:rPr>
          <w:lang w:bidi="en-US"/>
        </w:rPr>
        <w:t>disabilities</w:t>
      </w:r>
      <w:r w:rsidDel="004F0AA2">
        <w:rPr>
          <w:lang w:bidi="en-US"/>
        </w:rPr>
        <w:t xml:space="preserve"> </w:t>
      </w:r>
      <w:r w:rsidRPr="00E51468" w:rsidDel="004F0AA2">
        <w:rPr>
          <w:lang w:bidi="en-US"/>
        </w:rPr>
        <w:t>and</w:t>
      </w:r>
      <w:r w:rsidDel="004F0AA2">
        <w:rPr>
          <w:lang w:bidi="en-US"/>
        </w:rPr>
        <w:t xml:space="preserve"> </w:t>
      </w:r>
      <w:r w:rsidRPr="00E51468" w:rsidDel="004F0AA2">
        <w:rPr>
          <w:lang w:bidi="en-US"/>
        </w:rPr>
        <w:t>their</w:t>
      </w:r>
      <w:r w:rsidDel="004F0AA2">
        <w:rPr>
          <w:lang w:bidi="en-US"/>
        </w:rPr>
        <w:t xml:space="preserve"> </w:t>
      </w:r>
      <w:r w:rsidRPr="00E51468" w:rsidDel="004F0AA2">
        <w:rPr>
          <w:lang w:bidi="en-US"/>
        </w:rPr>
        <w:t>families</w:t>
      </w:r>
      <w:r>
        <w:rPr>
          <w:lang w:bidi="en-US"/>
        </w:rPr>
        <w:t>.</w:t>
      </w:r>
    </w:p>
    <w:p w14:paraId="2D416676" w14:textId="77777777" w:rsidR="004475D2" w:rsidRPr="0079674D" w:rsidRDefault="004475D2" w:rsidP="004475D2">
      <w:pPr>
        <w:spacing w:before="0"/>
        <w:contextualSpacing/>
        <w:jc w:val="both"/>
      </w:pPr>
    </w:p>
    <w:p w14:paraId="410490A3" w14:textId="0BC673A2" w:rsidR="004475D2" w:rsidRPr="0079674D" w:rsidRDefault="004475D2" w:rsidP="004475D2">
      <w:pPr>
        <w:spacing w:before="0"/>
        <w:contextualSpacing/>
        <w:jc w:val="both"/>
      </w:pPr>
      <w:r w:rsidRPr="0079674D">
        <w:t>There are 57 P&amp;A systems</w:t>
      </w:r>
      <w:r w:rsidR="00452F92">
        <w:t>:</w:t>
      </w:r>
      <w:r w:rsidRPr="0079674D">
        <w:t xml:space="preserve"> one in each state, territory, and the District of Columbia, as well as a Native American Consortium.</w:t>
      </w:r>
    </w:p>
    <w:p w14:paraId="672D99E6" w14:textId="77777777" w:rsidR="004475D2" w:rsidRDefault="004475D2" w:rsidP="004475D2">
      <w:pPr>
        <w:spacing w:before="0"/>
        <w:contextualSpacing/>
        <w:jc w:val="both"/>
      </w:pPr>
    </w:p>
    <w:p w14:paraId="1BB21C2B" w14:textId="77777777" w:rsidR="003C3629" w:rsidRPr="00C65D9B" w:rsidRDefault="003C3629" w:rsidP="004475D2">
      <w:pPr>
        <w:spacing w:before="0"/>
        <w:contextualSpacing/>
        <w:jc w:val="both"/>
      </w:pPr>
    </w:p>
    <w:p w14:paraId="5B7600D8" w14:textId="77777777" w:rsidR="004475D2" w:rsidRPr="00C65D9B" w:rsidRDefault="004475D2" w:rsidP="007546FF">
      <w:pPr>
        <w:pStyle w:val="Heading3"/>
      </w:pPr>
      <w:r w:rsidRPr="00C65D9B">
        <w:t>Funding</w:t>
      </w:r>
      <w:r>
        <w:t xml:space="preserve"> </w:t>
      </w:r>
      <w:r w:rsidRPr="00C65D9B">
        <w:t>History:</w:t>
      </w:r>
    </w:p>
    <w:p w14:paraId="590B34B6" w14:textId="77777777" w:rsidR="004475D2" w:rsidRPr="00C65D9B" w:rsidRDefault="004475D2" w:rsidP="004475D2">
      <w:pPr>
        <w:spacing w:line="276" w:lineRule="auto"/>
        <w:contextualSpacing/>
        <w:jc w:val="both"/>
        <w:rPr>
          <w:b/>
        </w:rPr>
      </w:pPr>
    </w:p>
    <w:p w14:paraId="1DF20695" w14:textId="77777777" w:rsidR="004475D2" w:rsidRDefault="004475D2" w:rsidP="004475D2">
      <w:pPr>
        <w:spacing w:line="276" w:lineRule="auto"/>
        <w:contextualSpacing/>
        <w:jc w:val="both"/>
      </w:pPr>
      <w:r w:rsidRPr="00C65D9B">
        <w:t>Funding</w:t>
      </w:r>
      <w:r>
        <w:t xml:space="preserve"> </w:t>
      </w:r>
      <w:r w:rsidRPr="00C65D9B">
        <w:t>for</w:t>
      </w:r>
      <w:r>
        <w:t xml:space="preserve"> </w:t>
      </w:r>
      <w:r w:rsidRPr="00C65D9B">
        <w:t>the</w:t>
      </w:r>
      <w:r>
        <w:t xml:space="preserve"> </w:t>
      </w:r>
      <w:r w:rsidRPr="00C65D9B">
        <w:t>program</w:t>
      </w:r>
      <w:r>
        <w:t xml:space="preserve"> over the past </w:t>
      </w:r>
      <w:r w:rsidRPr="00C65D9B">
        <w:t>five</w:t>
      </w:r>
      <w:r>
        <w:t xml:space="preserve"> </w:t>
      </w:r>
      <w:r w:rsidRPr="00C65D9B">
        <w:t>years</w:t>
      </w:r>
      <w:r>
        <w:t xml:space="preserve"> is </w:t>
      </w:r>
      <w:r w:rsidRPr="00C65D9B">
        <w:t>as</w:t>
      </w:r>
      <w:r>
        <w:t xml:space="preserve"> </w:t>
      </w:r>
      <w:r w:rsidRPr="00C65D9B">
        <w:t>follows:</w:t>
      </w:r>
    </w:p>
    <w:tbl>
      <w:tblPr>
        <w:tblStyle w:val="FundingHistory"/>
        <w:tblW w:w="0" w:type="auto"/>
        <w:tblLook w:val="04A0" w:firstRow="1" w:lastRow="0" w:firstColumn="1" w:lastColumn="0" w:noHBand="0" w:noVBand="1"/>
      </w:tblPr>
      <w:tblGrid>
        <w:gridCol w:w="3775"/>
        <w:gridCol w:w="1530"/>
        <w:gridCol w:w="4045"/>
      </w:tblGrid>
      <w:tr w:rsidR="004475D2" w14:paraId="1CD2B08D" w14:textId="77777777" w:rsidTr="008A3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6310369" w14:textId="7D50BC60" w:rsidR="004475D2" w:rsidRPr="00D34EF0" w:rsidRDefault="00163F5C" w:rsidP="004755BE">
            <w:pPr>
              <w:spacing w:line="276" w:lineRule="auto"/>
              <w:contextualSpacing/>
            </w:pPr>
            <w:r w:rsidRPr="00D34EF0">
              <w:t>Fiscal Year</w:t>
            </w:r>
          </w:p>
        </w:tc>
        <w:tc>
          <w:tcPr>
            <w:tcW w:w="1530" w:type="dxa"/>
          </w:tcPr>
          <w:p w14:paraId="315CAE7C" w14:textId="71CBC5F8" w:rsidR="004475D2" w:rsidRPr="00D34EF0" w:rsidRDefault="004A562B" w:rsidP="004755BE">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D34EF0">
              <w:t>Amount</w:t>
            </w:r>
          </w:p>
        </w:tc>
        <w:tc>
          <w:tcPr>
            <w:tcW w:w="4045" w:type="dxa"/>
          </w:tcPr>
          <w:p w14:paraId="4B9E8EA2" w14:textId="77777777" w:rsidR="004475D2" w:rsidRPr="00D34EF0" w:rsidRDefault="004475D2" w:rsidP="004755BE">
            <w:pPr>
              <w:spacing w:line="276" w:lineRule="auto"/>
              <w:contextualSpacing/>
              <w:cnfStyle w:val="100000000000" w:firstRow="1" w:lastRow="0" w:firstColumn="0" w:lastColumn="0" w:oddVBand="0" w:evenVBand="0" w:oddHBand="0" w:evenHBand="0" w:firstRowFirstColumn="0" w:firstRowLastColumn="0" w:lastRowFirstColumn="0" w:lastRowLastColumn="0"/>
            </w:pPr>
            <w:r w:rsidRPr="00D34EF0">
              <w:t>COVID-19 Supplemental Funding</w:t>
            </w:r>
          </w:p>
        </w:tc>
      </w:tr>
      <w:tr w:rsidR="004475D2" w14:paraId="16F7B019"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9CBC093" w14:textId="6A83B3E1" w:rsidR="004475D2" w:rsidRPr="001E0356" w:rsidRDefault="004475D2" w:rsidP="004755BE">
            <w:pPr>
              <w:spacing w:line="276" w:lineRule="auto"/>
              <w:contextualSpacing/>
              <w:jc w:val="both"/>
            </w:pPr>
            <w:r w:rsidRPr="001E0356">
              <w:t>FY</w:t>
            </w:r>
            <w:r>
              <w:t xml:space="preserve"> </w:t>
            </w:r>
            <w:r w:rsidRPr="001E0356">
              <w:t>20</w:t>
            </w:r>
            <w:r>
              <w:t>19</w:t>
            </w:r>
          </w:p>
        </w:tc>
        <w:tc>
          <w:tcPr>
            <w:tcW w:w="1530" w:type="dxa"/>
          </w:tcPr>
          <w:p w14:paraId="78A7BFCF" w14:textId="77777777" w:rsidR="004475D2" w:rsidRPr="001E0356" w:rsidRDefault="004475D2" w:rsidP="004755BE">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E0356">
              <w:t>$40,692,000</w:t>
            </w:r>
          </w:p>
        </w:tc>
        <w:tc>
          <w:tcPr>
            <w:tcW w:w="4045" w:type="dxa"/>
          </w:tcPr>
          <w:p w14:paraId="5676646E" w14:textId="77777777" w:rsidR="004475D2" w:rsidRPr="00D34EF0" w:rsidRDefault="004475D2" w:rsidP="004755BE">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4475D2" w14:paraId="0ABE150F"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72B6448" w14:textId="472100E9" w:rsidR="004475D2" w:rsidRPr="001E0356" w:rsidRDefault="004475D2" w:rsidP="004755BE">
            <w:pPr>
              <w:spacing w:line="276" w:lineRule="auto"/>
              <w:contextualSpacing/>
              <w:jc w:val="both"/>
            </w:pPr>
            <w:r w:rsidRPr="001E0356">
              <w:t>FY</w:t>
            </w:r>
            <w:r>
              <w:t xml:space="preserve"> </w:t>
            </w:r>
            <w:r w:rsidRPr="001E0356">
              <w:t>20</w:t>
            </w:r>
            <w:r>
              <w:t>20</w:t>
            </w:r>
          </w:p>
        </w:tc>
        <w:tc>
          <w:tcPr>
            <w:tcW w:w="1530" w:type="dxa"/>
          </w:tcPr>
          <w:p w14:paraId="16B2F6A6" w14:textId="77777777" w:rsidR="004475D2" w:rsidRPr="001E0356" w:rsidRDefault="004475D2" w:rsidP="004755BE">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E0356">
              <w:t>$40,784,000</w:t>
            </w:r>
          </w:p>
        </w:tc>
        <w:tc>
          <w:tcPr>
            <w:tcW w:w="4045" w:type="dxa"/>
          </w:tcPr>
          <w:p w14:paraId="6AAD05A2" w14:textId="77777777" w:rsidR="004475D2" w:rsidRPr="00D34EF0" w:rsidRDefault="004475D2" w:rsidP="004755BE">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4475D2" w14:paraId="30D1ED5E"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93AA7EE" w14:textId="5F46D674" w:rsidR="004475D2" w:rsidRPr="001E0356" w:rsidRDefault="004475D2" w:rsidP="004755BE">
            <w:pPr>
              <w:spacing w:line="276" w:lineRule="auto"/>
              <w:contextualSpacing/>
              <w:jc w:val="both"/>
            </w:pPr>
            <w:r w:rsidRPr="001E0356">
              <w:t>FY</w:t>
            </w:r>
            <w:r>
              <w:t xml:space="preserve"> </w:t>
            </w:r>
            <w:r w:rsidRPr="001E0356">
              <w:t>202</w:t>
            </w:r>
            <w:r>
              <w:t>1 Final</w:t>
            </w:r>
          </w:p>
        </w:tc>
        <w:tc>
          <w:tcPr>
            <w:tcW w:w="1530" w:type="dxa"/>
          </w:tcPr>
          <w:p w14:paraId="1A493A3E" w14:textId="77777777" w:rsidR="004475D2" w:rsidRPr="001E0356" w:rsidRDefault="004475D2" w:rsidP="004755BE">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E0356">
              <w:t>$4</w:t>
            </w:r>
            <w:r>
              <w:t>1</w:t>
            </w:r>
            <w:r w:rsidRPr="001E0356">
              <w:t>,784,000</w:t>
            </w:r>
          </w:p>
        </w:tc>
        <w:tc>
          <w:tcPr>
            <w:tcW w:w="4045" w:type="dxa"/>
          </w:tcPr>
          <w:p w14:paraId="064C1BC4" w14:textId="77777777" w:rsidR="004475D2" w:rsidRPr="00D34EF0" w:rsidRDefault="004475D2" w:rsidP="004755BE">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4475D2" w14:paraId="543DD8D1"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08C0DB6" w14:textId="493134A5" w:rsidR="004475D2" w:rsidRPr="001E0356" w:rsidRDefault="004475D2" w:rsidP="004755BE">
            <w:pPr>
              <w:spacing w:line="276" w:lineRule="auto"/>
              <w:contextualSpacing/>
              <w:jc w:val="both"/>
            </w:pPr>
            <w:r w:rsidRPr="001E0356">
              <w:t>FY</w:t>
            </w:r>
            <w:r>
              <w:t xml:space="preserve"> </w:t>
            </w:r>
            <w:r w:rsidRPr="001E0356">
              <w:t>202</w:t>
            </w:r>
            <w:r>
              <w:t>2 CR</w:t>
            </w:r>
          </w:p>
        </w:tc>
        <w:tc>
          <w:tcPr>
            <w:tcW w:w="1530" w:type="dxa"/>
          </w:tcPr>
          <w:p w14:paraId="17F6BB70" w14:textId="77777777" w:rsidR="004475D2" w:rsidRPr="001E0356" w:rsidRDefault="004475D2" w:rsidP="004755BE">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1E0356">
              <w:t>$4</w:t>
            </w:r>
            <w:r>
              <w:t>1</w:t>
            </w:r>
            <w:r w:rsidRPr="001E0356">
              <w:t>,7</w:t>
            </w:r>
            <w:r>
              <w:t>94</w:t>
            </w:r>
            <w:r w:rsidRPr="001E0356">
              <w:t>,000</w:t>
            </w:r>
          </w:p>
        </w:tc>
        <w:tc>
          <w:tcPr>
            <w:tcW w:w="4045" w:type="dxa"/>
          </w:tcPr>
          <w:p w14:paraId="6F8173A1" w14:textId="77777777" w:rsidR="004475D2" w:rsidRPr="00D34EF0" w:rsidRDefault="004475D2" w:rsidP="004755BE">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4475D2" w14:paraId="56F226D6"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3B3ACC1" w14:textId="496F9FBE" w:rsidR="004475D2" w:rsidRPr="001E0356" w:rsidRDefault="004475D2" w:rsidP="004755BE">
            <w:pPr>
              <w:spacing w:line="276" w:lineRule="auto"/>
              <w:contextualSpacing/>
              <w:jc w:val="both"/>
            </w:pPr>
            <w:r w:rsidRPr="001E0356">
              <w:t>FY</w:t>
            </w:r>
            <w:r>
              <w:t xml:space="preserve"> </w:t>
            </w:r>
            <w:r w:rsidRPr="001E0356">
              <w:t>202</w:t>
            </w:r>
            <w:r>
              <w:t>3 President’s Budget</w:t>
            </w:r>
          </w:p>
        </w:tc>
        <w:tc>
          <w:tcPr>
            <w:tcW w:w="1530" w:type="dxa"/>
          </w:tcPr>
          <w:p w14:paraId="7EF7585A" w14:textId="77777777" w:rsidR="004475D2" w:rsidRPr="001E0356" w:rsidRDefault="004475D2" w:rsidP="004755BE">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1E0356">
              <w:t>$</w:t>
            </w:r>
            <w:r>
              <w:t>59,659,000</w:t>
            </w:r>
          </w:p>
        </w:tc>
        <w:tc>
          <w:tcPr>
            <w:tcW w:w="4045" w:type="dxa"/>
          </w:tcPr>
          <w:p w14:paraId="720578A4" w14:textId="77777777" w:rsidR="004475D2" w:rsidRPr="00D34EF0" w:rsidRDefault="004475D2" w:rsidP="004755BE">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bl>
    <w:p w14:paraId="456EACB4" w14:textId="77777777" w:rsidR="003C3629" w:rsidRDefault="003C3629">
      <w:pPr>
        <w:spacing w:before="0" w:after="200" w:line="276" w:lineRule="auto"/>
      </w:pPr>
      <w:r>
        <w:br w:type="page"/>
      </w:r>
    </w:p>
    <w:p w14:paraId="085F27FF" w14:textId="77777777" w:rsidR="004475D2" w:rsidRPr="00C65D9B" w:rsidRDefault="004475D2" w:rsidP="007546FF">
      <w:pPr>
        <w:pStyle w:val="Heading3"/>
      </w:pPr>
      <w:r w:rsidRPr="00C65D9B">
        <w:lastRenderedPageBreak/>
        <w:t>Budget</w:t>
      </w:r>
      <w:r>
        <w:t xml:space="preserve"> </w:t>
      </w:r>
      <w:r w:rsidRPr="00C65D9B">
        <w:t>Request:</w:t>
      </w:r>
      <w:r>
        <w:t xml:space="preserve"> </w:t>
      </w:r>
    </w:p>
    <w:p w14:paraId="458E1304" w14:textId="77777777" w:rsidR="004475D2" w:rsidRPr="00C65D9B" w:rsidRDefault="004475D2" w:rsidP="004475D2">
      <w:pPr>
        <w:contextualSpacing/>
        <w:jc w:val="both"/>
      </w:pPr>
    </w:p>
    <w:p w14:paraId="767C4ED3" w14:textId="77777777" w:rsidR="004475D2" w:rsidRDefault="004475D2" w:rsidP="004475D2">
      <w:pPr>
        <w:contextualSpacing/>
        <w:jc w:val="both"/>
      </w:pPr>
      <w:r w:rsidRPr="008E7327">
        <w:t>The</w:t>
      </w:r>
      <w:r>
        <w:t xml:space="preserve"> </w:t>
      </w:r>
      <w:r w:rsidRPr="008E7327">
        <w:t>FY</w:t>
      </w:r>
      <w:r>
        <w:t xml:space="preserve"> </w:t>
      </w:r>
      <w:r w:rsidRPr="008E7327">
        <w:t>2023</w:t>
      </w:r>
      <w:r>
        <w:t xml:space="preserve"> </w:t>
      </w:r>
      <w:r w:rsidRPr="008E7327">
        <w:t>request</w:t>
      </w:r>
      <w:r>
        <w:t xml:space="preserve"> </w:t>
      </w:r>
      <w:r w:rsidRPr="008E7327">
        <w:t>for</w:t>
      </w:r>
      <w:r>
        <w:t xml:space="preserve"> </w:t>
      </w:r>
      <w:r w:rsidRPr="008E7327">
        <w:t>the</w:t>
      </w:r>
      <w:r>
        <w:t xml:space="preserve"> </w:t>
      </w:r>
      <w:r w:rsidRPr="008E7327">
        <w:t>Developmental</w:t>
      </w:r>
      <w:r>
        <w:t xml:space="preserve"> </w:t>
      </w:r>
      <w:r w:rsidRPr="008E7327">
        <w:t>Disabilities</w:t>
      </w:r>
      <w:r>
        <w:t xml:space="preserve"> </w:t>
      </w:r>
      <w:r w:rsidRPr="008E7327">
        <w:t>Protection</w:t>
      </w:r>
      <w:r>
        <w:t xml:space="preserve"> </w:t>
      </w:r>
      <w:r w:rsidRPr="008E7327">
        <w:t>and</w:t>
      </w:r>
      <w:r>
        <w:t xml:space="preserve"> </w:t>
      </w:r>
      <w:r w:rsidRPr="008E7327">
        <w:t>Advocacy</w:t>
      </w:r>
      <w:r>
        <w:t xml:space="preserve"> </w:t>
      </w:r>
      <w:r w:rsidRPr="008E7327">
        <w:t>(</w:t>
      </w:r>
      <w:r>
        <w:t xml:space="preserve">DD </w:t>
      </w:r>
      <w:r w:rsidRPr="008E7327">
        <w:t>P&amp;A)</w:t>
      </w:r>
      <w:r>
        <w:t xml:space="preserve"> </w:t>
      </w:r>
      <w:r w:rsidRPr="008E7327">
        <w:t>program</w:t>
      </w:r>
      <w:r>
        <w:t xml:space="preserve"> </w:t>
      </w:r>
      <w:r w:rsidRPr="008E7327">
        <w:t>is</w:t>
      </w:r>
      <w:r>
        <w:t xml:space="preserve"> </w:t>
      </w:r>
      <w:r w:rsidRPr="008E7327">
        <w:t>$</w:t>
      </w:r>
      <w:r>
        <w:t>59</w:t>
      </w:r>
      <w:r w:rsidRPr="008E7327">
        <w:t>,</w:t>
      </w:r>
      <w:r>
        <w:t>659</w:t>
      </w:r>
      <w:r w:rsidRPr="008E7327">
        <w:t>,000</w:t>
      </w:r>
      <w:r>
        <w:t>, an increase of $17,875,000 above the FY 2022 annualized Continuing Resolution level. Additional funding will allow P&amp;As to begin to close gaps in services that have grown steadily for many years and which have become critical since the start of the COVID-19 pandemic.</w:t>
      </w:r>
    </w:p>
    <w:p w14:paraId="19E8F4B5" w14:textId="77777777" w:rsidR="004475D2" w:rsidRPr="008E7327" w:rsidRDefault="004475D2" w:rsidP="004475D2">
      <w:pPr>
        <w:spacing w:line="271" w:lineRule="auto"/>
        <w:contextualSpacing/>
        <w:jc w:val="both"/>
      </w:pPr>
    </w:p>
    <w:p w14:paraId="19008791" w14:textId="77777777" w:rsidR="004475D2" w:rsidRDefault="004475D2" w:rsidP="004475D2">
      <w:pPr>
        <w:spacing w:line="271" w:lineRule="auto"/>
        <w:contextualSpacing/>
        <w:jc w:val="both"/>
        <w:rPr>
          <w:rFonts w:eastAsiaTheme="minorHAnsi"/>
        </w:rPr>
      </w:pPr>
      <w:r w:rsidRPr="008E7327">
        <w:t>P&amp;As</w:t>
      </w:r>
      <w:r>
        <w:t xml:space="preserve"> </w:t>
      </w:r>
      <w:r w:rsidRPr="008E7327">
        <w:rPr>
          <w:bCs/>
        </w:rPr>
        <w:t>play</w:t>
      </w:r>
      <w:r>
        <w:rPr>
          <w:bCs/>
        </w:rPr>
        <w:t xml:space="preserve"> </w:t>
      </w:r>
      <w:r w:rsidRPr="008E7327">
        <w:rPr>
          <w:bCs/>
        </w:rPr>
        <w:t>a</w:t>
      </w:r>
      <w:r>
        <w:rPr>
          <w:bCs/>
        </w:rPr>
        <w:t xml:space="preserve"> crucial </w:t>
      </w:r>
      <w:r w:rsidRPr="008E7327">
        <w:rPr>
          <w:bCs/>
        </w:rPr>
        <w:t>role</w:t>
      </w:r>
      <w:r>
        <w:rPr>
          <w:bCs/>
        </w:rPr>
        <w:t xml:space="preserve"> </w:t>
      </w:r>
      <w:r w:rsidRPr="008E7327">
        <w:rPr>
          <w:bCs/>
        </w:rPr>
        <w:t>in</w:t>
      </w:r>
      <w:r>
        <w:rPr>
          <w:bCs/>
        </w:rPr>
        <w:t xml:space="preserve"> </w:t>
      </w:r>
      <w:r w:rsidRPr="008E7327">
        <w:rPr>
          <w:bCs/>
        </w:rPr>
        <w:t>protecting</w:t>
      </w:r>
      <w:r>
        <w:rPr>
          <w:bCs/>
        </w:rPr>
        <w:t xml:space="preserve"> </w:t>
      </w:r>
      <w:r w:rsidRPr="008E7327">
        <w:rPr>
          <w:bCs/>
        </w:rPr>
        <w:t>the</w:t>
      </w:r>
      <w:r>
        <w:rPr>
          <w:bCs/>
        </w:rPr>
        <w:t xml:space="preserve"> </w:t>
      </w:r>
      <w:r w:rsidRPr="008E7327">
        <w:rPr>
          <w:bCs/>
        </w:rPr>
        <w:t>rights,</w:t>
      </w:r>
      <w:r>
        <w:rPr>
          <w:bCs/>
        </w:rPr>
        <w:t xml:space="preserve"> </w:t>
      </w:r>
      <w:proofErr w:type="gramStart"/>
      <w:r w:rsidRPr="008E7327">
        <w:rPr>
          <w:bCs/>
        </w:rPr>
        <w:t>safety</w:t>
      </w:r>
      <w:proofErr w:type="gramEnd"/>
      <w:r>
        <w:rPr>
          <w:bCs/>
        </w:rPr>
        <w:t xml:space="preserve"> </w:t>
      </w:r>
      <w:r w:rsidRPr="008E7327">
        <w:rPr>
          <w:bCs/>
        </w:rPr>
        <w:t>and</w:t>
      </w:r>
      <w:r>
        <w:rPr>
          <w:bCs/>
        </w:rPr>
        <w:t xml:space="preserve"> </w:t>
      </w:r>
      <w:r w:rsidRPr="008E7327">
        <w:rPr>
          <w:bCs/>
        </w:rPr>
        <w:t>welfare</w:t>
      </w:r>
      <w:r>
        <w:rPr>
          <w:bCs/>
        </w:rPr>
        <w:t xml:space="preserve"> </w:t>
      </w:r>
      <w:r w:rsidRPr="008E7327">
        <w:rPr>
          <w:bCs/>
        </w:rPr>
        <w:t>of</w:t>
      </w:r>
      <w:r>
        <w:rPr>
          <w:bCs/>
        </w:rPr>
        <w:t xml:space="preserve"> people </w:t>
      </w:r>
      <w:r w:rsidRPr="008E7327">
        <w:rPr>
          <w:bCs/>
        </w:rPr>
        <w:t>with</w:t>
      </w:r>
      <w:r>
        <w:rPr>
          <w:bCs/>
        </w:rPr>
        <w:t xml:space="preserve"> </w:t>
      </w:r>
      <w:r w:rsidRPr="008E7327">
        <w:rPr>
          <w:bCs/>
        </w:rPr>
        <w:t>disabilities,</w:t>
      </w:r>
      <w:r>
        <w:rPr>
          <w:bCs/>
        </w:rPr>
        <w:t xml:space="preserve"> </w:t>
      </w:r>
      <w:r w:rsidRPr="008E7327">
        <w:rPr>
          <w:bCs/>
        </w:rPr>
        <w:t>and</w:t>
      </w:r>
      <w:r>
        <w:rPr>
          <w:bCs/>
        </w:rPr>
        <w:t xml:space="preserve"> </w:t>
      </w:r>
      <w:r w:rsidRPr="008E7327">
        <w:rPr>
          <w:bCs/>
        </w:rPr>
        <w:t>the</w:t>
      </w:r>
      <w:r>
        <w:rPr>
          <w:bCs/>
        </w:rPr>
        <w:t xml:space="preserve"> </w:t>
      </w:r>
      <w:r w:rsidRPr="008E7327">
        <w:rPr>
          <w:bCs/>
        </w:rPr>
        <w:t>services</w:t>
      </w:r>
      <w:r>
        <w:rPr>
          <w:bCs/>
        </w:rPr>
        <w:t xml:space="preserve"> </w:t>
      </w:r>
      <w:r w:rsidRPr="008E7327">
        <w:rPr>
          <w:bCs/>
        </w:rPr>
        <w:t>they</w:t>
      </w:r>
      <w:r>
        <w:rPr>
          <w:bCs/>
        </w:rPr>
        <w:t xml:space="preserve"> </w:t>
      </w:r>
      <w:r w:rsidRPr="008E7327">
        <w:rPr>
          <w:bCs/>
        </w:rPr>
        <w:t>provide</w:t>
      </w:r>
      <w:r>
        <w:rPr>
          <w:bCs/>
        </w:rPr>
        <w:t xml:space="preserve"> </w:t>
      </w:r>
      <w:r w:rsidRPr="008E7327">
        <w:rPr>
          <w:bCs/>
        </w:rPr>
        <w:t>are</w:t>
      </w:r>
      <w:r>
        <w:rPr>
          <w:bCs/>
        </w:rPr>
        <w:t xml:space="preserve"> </w:t>
      </w:r>
      <w:r w:rsidRPr="008E7327">
        <w:rPr>
          <w:bCs/>
        </w:rPr>
        <w:t>instrumental</w:t>
      </w:r>
      <w:r>
        <w:rPr>
          <w:bCs/>
        </w:rPr>
        <w:t xml:space="preserve"> </w:t>
      </w:r>
      <w:r w:rsidRPr="008E7327">
        <w:rPr>
          <w:bCs/>
        </w:rPr>
        <w:t>in</w:t>
      </w:r>
      <w:r>
        <w:rPr>
          <w:bCs/>
        </w:rPr>
        <w:t xml:space="preserve"> </w:t>
      </w:r>
      <w:r w:rsidRPr="008E7327">
        <w:rPr>
          <w:bCs/>
        </w:rPr>
        <w:t>ensuring</w:t>
      </w:r>
      <w:r>
        <w:rPr>
          <w:bCs/>
        </w:rPr>
        <w:t xml:space="preserve"> </w:t>
      </w:r>
      <w:r w:rsidRPr="008E7327">
        <w:rPr>
          <w:bCs/>
        </w:rPr>
        <w:t>that</w:t>
      </w:r>
      <w:r>
        <w:rPr>
          <w:bCs/>
        </w:rPr>
        <w:t xml:space="preserve"> </w:t>
      </w:r>
      <w:r w:rsidRPr="008E7327">
        <w:rPr>
          <w:bCs/>
        </w:rPr>
        <w:t>people</w:t>
      </w:r>
      <w:r>
        <w:rPr>
          <w:bCs/>
        </w:rPr>
        <w:t xml:space="preserve"> </w:t>
      </w:r>
      <w:r w:rsidRPr="008E7327">
        <w:rPr>
          <w:bCs/>
        </w:rPr>
        <w:t>with</w:t>
      </w:r>
      <w:r>
        <w:rPr>
          <w:bCs/>
        </w:rPr>
        <w:t xml:space="preserve"> </w:t>
      </w:r>
      <w:r w:rsidRPr="008E7327">
        <w:rPr>
          <w:bCs/>
        </w:rPr>
        <w:t>disabilities</w:t>
      </w:r>
      <w:r>
        <w:rPr>
          <w:bCs/>
        </w:rPr>
        <w:t xml:space="preserve"> </w:t>
      </w:r>
      <w:r w:rsidRPr="008E7327">
        <w:rPr>
          <w:bCs/>
        </w:rPr>
        <w:t>have</w:t>
      </w:r>
      <w:r>
        <w:rPr>
          <w:bCs/>
        </w:rPr>
        <w:t xml:space="preserve"> </w:t>
      </w:r>
      <w:r w:rsidRPr="008E7327">
        <w:rPr>
          <w:bCs/>
        </w:rPr>
        <w:t>equal</w:t>
      </w:r>
      <w:r>
        <w:rPr>
          <w:bCs/>
        </w:rPr>
        <w:t xml:space="preserve"> </w:t>
      </w:r>
      <w:r w:rsidRPr="008E7327">
        <w:rPr>
          <w:bCs/>
        </w:rPr>
        <w:t>access</w:t>
      </w:r>
      <w:r>
        <w:rPr>
          <w:bCs/>
        </w:rPr>
        <w:t xml:space="preserve"> </w:t>
      </w:r>
      <w:r w:rsidRPr="008E7327">
        <w:rPr>
          <w:bCs/>
        </w:rPr>
        <w:t>and</w:t>
      </w:r>
      <w:r>
        <w:rPr>
          <w:bCs/>
        </w:rPr>
        <w:t xml:space="preserve"> </w:t>
      </w:r>
      <w:r w:rsidRPr="008E7327">
        <w:rPr>
          <w:bCs/>
        </w:rPr>
        <w:t>opportunity</w:t>
      </w:r>
      <w:r>
        <w:rPr>
          <w:bCs/>
        </w:rPr>
        <w:t xml:space="preserve"> </w:t>
      </w:r>
      <w:r w:rsidRPr="008E7327">
        <w:rPr>
          <w:bCs/>
        </w:rPr>
        <w:t>to</w:t>
      </w:r>
      <w:r>
        <w:rPr>
          <w:bCs/>
        </w:rPr>
        <w:t xml:space="preserve"> </w:t>
      </w:r>
      <w:r w:rsidRPr="008E7327">
        <w:rPr>
          <w:bCs/>
        </w:rPr>
        <w:t>fully</w:t>
      </w:r>
      <w:r>
        <w:rPr>
          <w:bCs/>
        </w:rPr>
        <w:t xml:space="preserve"> </w:t>
      </w:r>
      <w:r w:rsidRPr="008E7327">
        <w:rPr>
          <w:bCs/>
        </w:rPr>
        <w:t>participate</w:t>
      </w:r>
      <w:r>
        <w:rPr>
          <w:bCs/>
        </w:rPr>
        <w:t xml:space="preserve"> </w:t>
      </w:r>
      <w:r w:rsidRPr="008E7327">
        <w:rPr>
          <w:bCs/>
        </w:rPr>
        <w:t>in</w:t>
      </w:r>
      <w:r>
        <w:rPr>
          <w:bCs/>
        </w:rPr>
        <w:t xml:space="preserve"> </w:t>
      </w:r>
      <w:r w:rsidRPr="008E7327">
        <w:rPr>
          <w:bCs/>
        </w:rPr>
        <w:t>society</w:t>
      </w:r>
      <w:r>
        <w:rPr>
          <w:bCs/>
        </w:rPr>
        <w:t xml:space="preserve">. They </w:t>
      </w:r>
      <w:r w:rsidRPr="008E7327">
        <w:rPr>
          <w:bCs/>
        </w:rPr>
        <w:t>provide</w:t>
      </w:r>
      <w:r>
        <w:rPr>
          <w:bCs/>
        </w:rPr>
        <w:t xml:space="preserve"> </w:t>
      </w:r>
      <w:r w:rsidRPr="008E7327">
        <w:rPr>
          <w:bCs/>
        </w:rPr>
        <w:t>a</w:t>
      </w:r>
      <w:r>
        <w:rPr>
          <w:bCs/>
        </w:rPr>
        <w:t xml:space="preserve"> </w:t>
      </w:r>
      <w:r w:rsidRPr="008E7327">
        <w:rPr>
          <w:bCs/>
        </w:rPr>
        <w:t>range</w:t>
      </w:r>
      <w:r>
        <w:rPr>
          <w:bCs/>
        </w:rPr>
        <w:t xml:space="preserve"> </w:t>
      </w:r>
      <w:r w:rsidRPr="008E7327">
        <w:rPr>
          <w:bCs/>
        </w:rPr>
        <w:t>of</w:t>
      </w:r>
      <w:r>
        <w:rPr>
          <w:bCs/>
        </w:rPr>
        <w:t xml:space="preserve"> </w:t>
      </w:r>
      <w:r w:rsidRPr="008E7327">
        <w:rPr>
          <w:bCs/>
        </w:rPr>
        <w:t>services,</w:t>
      </w:r>
      <w:r>
        <w:rPr>
          <w:bCs/>
        </w:rPr>
        <w:t xml:space="preserve"> </w:t>
      </w:r>
      <w:r w:rsidRPr="008E7327">
        <w:rPr>
          <w:bCs/>
        </w:rPr>
        <w:t>including</w:t>
      </w:r>
      <w:r>
        <w:rPr>
          <w:bCs/>
        </w:rPr>
        <w:t xml:space="preserve"> </w:t>
      </w:r>
      <w:r w:rsidRPr="008E7327">
        <w:rPr>
          <w:bCs/>
        </w:rPr>
        <w:t>both</w:t>
      </w:r>
      <w:r>
        <w:rPr>
          <w:bCs/>
        </w:rPr>
        <w:t xml:space="preserve"> </w:t>
      </w:r>
      <w:r w:rsidRPr="008E7327">
        <w:rPr>
          <w:bCs/>
        </w:rPr>
        <w:t>individual</w:t>
      </w:r>
      <w:r>
        <w:rPr>
          <w:bCs/>
        </w:rPr>
        <w:t xml:space="preserve"> </w:t>
      </w:r>
      <w:r w:rsidRPr="008E7327">
        <w:rPr>
          <w:bCs/>
        </w:rPr>
        <w:t>and</w:t>
      </w:r>
      <w:r>
        <w:rPr>
          <w:bCs/>
        </w:rPr>
        <w:t xml:space="preserve"> </w:t>
      </w:r>
      <w:r w:rsidRPr="008E7327">
        <w:rPr>
          <w:bCs/>
        </w:rPr>
        <w:t>systems</w:t>
      </w:r>
      <w:r>
        <w:rPr>
          <w:bCs/>
        </w:rPr>
        <w:t xml:space="preserve"> </w:t>
      </w:r>
      <w:r w:rsidRPr="008E7327">
        <w:rPr>
          <w:bCs/>
        </w:rPr>
        <w:t>advocacy;</w:t>
      </w:r>
      <w:r>
        <w:rPr>
          <w:bCs/>
        </w:rPr>
        <w:t xml:space="preserve"> monitoring for health and safety and investigating allegations of abuse and neglect; legal assistance to address a range of issues, such as equal access to employment and education, </w:t>
      </w:r>
      <w:r w:rsidRPr="008E7327">
        <w:rPr>
          <w:rFonts w:eastAsiaTheme="minorHAnsi"/>
        </w:rPr>
        <w:t>ensuring</w:t>
      </w:r>
      <w:r>
        <w:rPr>
          <w:rFonts w:eastAsiaTheme="minorHAnsi"/>
        </w:rPr>
        <w:t xml:space="preserve"> </w:t>
      </w:r>
      <w:r w:rsidRPr="008E7327">
        <w:rPr>
          <w:rFonts w:eastAsiaTheme="minorHAnsi"/>
        </w:rPr>
        <w:t>public</w:t>
      </w:r>
      <w:r>
        <w:rPr>
          <w:rFonts w:eastAsiaTheme="minorHAnsi"/>
        </w:rPr>
        <w:t xml:space="preserve"> </w:t>
      </w:r>
      <w:r w:rsidRPr="008E7327">
        <w:rPr>
          <w:rFonts w:eastAsiaTheme="minorHAnsi"/>
        </w:rPr>
        <w:t>places</w:t>
      </w:r>
      <w:r>
        <w:rPr>
          <w:rFonts w:eastAsiaTheme="minorHAnsi"/>
        </w:rPr>
        <w:t xml:space="preserve"> </w:t>
      </w:r>
      <w:r w:rsidRPr="008E7327">
        <w:rPr>
          <w:rFonts w:eastAsiaTheme="minorHAnsi"/>
        </w:rPr>
        <w:t>and</w:t>
      </w:r>
      <w:r>
        <w:rPr>
          <w:rFonts w:eastAsiaTheme="minorHAnsi"/>
        </w:rPr>
        <w:t xml:space="preserve"> </w:t>
      </w:r>
      <w:r w:rsidRPr="008E7327">
        <w:rPr>
          <w:rFonts w:eastAsiaTheme="minorHAnsi"/>
        </w:rPr>
        <w:t>programs</w:t>
      </w:r>
      <w:r>
        <w:rPr>
          <w:rFonts w:eastAsiaTheme="minorHAnsi"/>
        </w:rPr>
        <w:t xml:space="preserve"> </w:t>
      </w:r>
      <w:r w:rsidRPr="008E7327">
        <w:rPr>
          <w:rFonts w:eastAsiaTheme="minorHAnsi"/>
        </w:rPr>
        <w:t>are</w:t>
      </w:r>
      <w:r>
        <w:rPr>
          <w:rFonts w:eastAsiaTheme="minorHAnsi"/>
        </w:rPr>
        <w:t xml:space="preserve"> </w:t>
      </w:r>
      <w:r w:rsidRPr="008E7327">
        <w:rPr>
          <w:rFonts w:eastAsiaTheme="minorHAnsi"/>
        </w:rPr>
        <w:t>accessible;</w:t>
      </w:r>
      <w:r>
        <w:rPr>
          <w:rFonts w:eastAsiaTheme="minorHAnsi"/>
        </w:rPr>
        <w:t xml:space="preserve"> </w:t>
      </w:r>
      <w:r w:rsidRPr="008E7327">
        <w:rPr>
          <w:rFonts w:eastAsiaTheme="minorHAnsi"/>
        </w:rPr>
        <w:t>investigating</w:t>
      </w:r>
      <w:r>
        <w:rPr>
          <w:rFonts w:eastAsiaTheme="minorHAnsi"/>
        </w:rPr>
        <w:t xml:space="preserve"> </w:t>
      </w:r>
      <w:r w:rsidRPr="008E7327">
        <w:rPr>
          <w:rFonts w:eastAsiaTheme="minorHAnsi"/>
        </w:rPr>
        <w:t>and</w:t>
      </w:r>
      <w:r>
        <w:rPr>
          <w:rFonts w:eastAsiaTheme="minorHAnsi"/>
        </w:rPr>
        <w:t xml:space="preserve"> </w:t>
      </w:r>
      <w:r w:rsidRPr="008E7327">
        <w:rPr>
          <w:rFonts w:eastAsiaTheme="minorHAnsi"/>
        </w:rPr>
        <w:t>addressing</w:t>
      </w:r>
      <w:r>
        <w:rPr>
          <w:rFonts w:eastAsiaTheme="minorHAnsi"/>
        </w:rPr>
        <w:t xml:space="preserve"> </w:t>
      </w:r>
      <w:r w:rsidRPr="008E7327">
        <w:rPr>
          <w:rFonts w:eastAsiaTheme="minorHAnsi"/>
        </w:rPr>
        <w:t>abuse</w:t>
      </w:r>
      <w:r>
        <w:rPr>
          <w:rFonts w:eastAsiaTheme="minorHAnsi"/>
        </w:rPr>
        <w:t xml:space="preserve"> </w:t>
      </w:r>
      <w:r w:rsidRPr="008E7327">
        <w:rPr>
          <w:rFonts w:eastAsiaTheme="minorHAnsi"/>
        </w:rPr>
        <w:t>and</w:t>
      </w:r>
      <w:r>
        <w:rPr>
          <w:rFonts w:eastAsiaTheme="minorHAnsi"/>
        </w:rPr>
        <w:t xml:space="preserve"> </w:t>
      </w:r>
      <w:r w:rsidRPr="008E7327">
        <w:rPr>
          <w:rFonts w:eastAsiaTheme="minorHAnsi"/>
        </w:rPr>
        <w:t>neglect;</w:t>
      </w:r>
      <w:r>
        <w:rPr>
          <w:rFonts w:eastAsiaTheme="minorHAnsi"/>
        </w:rPr>
        <w:t xml:space="preserve"> </w:t>
      </w:r>
      <w:r w:rsidRPr="008E7327">
        <w:rPr>
          <w:rFonts w:eastAsiaTheme="minorHAnsi"/>
        </w:rPr>
        <w:t>ensuring</w:t>
      </w:r>
      <w:r>
        <w:rPr>
          <w:rFonts w:eastAsiaTheme="minorHAnsi"/>
        </w:rPr>
        <w:t xml:space="preserve"> </w:t>
      </w:r>
      <w:r w:rsidRPr="008E7327">
        <w:rPr>
          <w:rFonts w:eastAsiaTheme="minorHAnsi"/>
        </w:rPr>
        <w:t>equal</w:t>
      </w:r>
      <w:r>
        <w:rPr>
          <w:rFonts w:eastAsiaTheme="minorHAnsi"/>
        </w:rPr>
        <w:t xml:space="preserve"> </w:t>
      </w:r>
      <w:r w:rsidRPr="008E7327">
        <w:rPr>
          <w:rFonts w:eastAsiaTheme="minorHAnsi"/>
        </w:rPr>
        <w:t>access</w:t>
      </w:r>
      <w:r>
        <w:rPr>
          <w:rFonts w:eastAsiaTheme="minorHAnsi"/>
        </w:rPr>
        <w:t xml:space="preserve"> </w:t>
      </w:r>
      <w:r w:rsidRPr="008E7327">
        <w:rPr>
          <w:rFonts w:eastAsiaTheme="minorHAnsi"/>
        </w:rPr>
        <w:t>to</w:t>
      </w:r>
      <w:r>
        <w:rPr>
          <w:rFonts w:eastAsiaTheme="minorHAnsi"/>
        </w:rPr>
        <w:t xml:space="preserve"> </w:t>
      </w:r>
      <w:r w:rsidRPr="008E7327">
        <w:rPr>
          <w:rFonts w:eastAsiaTheme="minorHAnsi"/>
        </w:rPr>
        <w:t>health</w:t>
      </w:r>
      <w:r>
        <w:rPr>
          <w:rFonts w:eastAsiaTheme="minorHAnsi"/>
        </w:rPr>
        <w:t xml:space="preserve"> </w:t>
      </w:r>
      <w:r w:rsidRPr="008E7327">
        <w:rPr>
          <w:rFonts w:eastAsiaTheme="minorHAnsi"/>
        </w:rPr>
        <w:t>care,</w:t>
      </w:r>
      <w:r>
        <w:rPr>
          <w:rFonts w:eastAsiaTheme="minorHAnsi"/>
        </w:rPr>
        <w:t xml:space="preserve"> </w:t>
      </w:r>
      <w:r w:rsidRPr="008E7327">
        <w:rPr>
          <w:rFonts w:eastAsiaTheme="minorHAnsi"/>
        </w:rPr>
        <w:t>including</w:t>
      </w:r>
      <w:r>
        <w:rPr>
          <w:rFonts w:eastAsiaTheme="minorHAnsi"/>
        </w:rPr>
        <w:t xml:space="preserve"> </w:t>
      </w:r>
      <w:r w:rsidRPr="008E7327">
        <w:rPr>
          <w:rFonts w:eastAsiaTheme="minorHAnsi"/>
        </w:rPr>
        <w:t>life-saving</w:t>
      </w:r>
      <w:r>
        <w:rPr>
          <w:rFonts w:eastAsiaTheme="minorHAnsi"/>
        </w:rPr>
        <w:t xml:space="preserve"> </w:t>
      </w:r>
      <w:r w:rsidRPr="008E7327">
        <w:rPr>
          <w:rFonts w:eastAsiaTheme="minorHAnsi"/>
        </w:rPr>
        <w:t>treatments;</w:t>
      </w:r>
      <w:r>
        <w:rPr>
          <w:rFonts w:eastAsiaTheme="minorHAnsi"/>
        </w:rPr>
        <w:t xml:space="preserve"> </w:t>
      </w:r>
      <w:r w:rsidRPr="008E7327">
        <w:rPr>
          <w:bCs/>
        </w:rPr>
        <w:t>helping</w:t>
      </w:r>
      <w:r>
        <w:rPr>
          <w:bCs/>
        </w:rPr>
        <w:t xml:space="preserve"> </w:t>
      </w:r>
      <w:r w:rsidRPr="008E7327">
        <w:rPr>
          <w:bCs/>
        </w:rPr>
        <w:t>people</w:t>
      </w:r>
      <w:r>
        <w:rPr>
          <w:bCs/>
        </w:rPr>
        <w:t xml:space="preserve"> </w:t>
      </w:r>
      <w:r w:rsidRPr="008E7327">
        <w:rPr>
          <w:bCs/>
        </w:rPr>
        <w:t>avoid</w:t>
      </w:r>
      <w:r>
        <w:rPr>
          <w:bCs/>
        </w:rPr>
        <w:t xml:space="preserve"> </w:t>
      </w:r>
      <w:r w:rsidRPr="008E7327">
        <w:rPr>
          <w:bCs/>
        </w:rPr>
        <w:t>–</w:t>
      </w:r>
      <w:r>
        <w:rPr>
          <w:bCs/>
        </w:rPr>
        <w:t xml:space="preserve"> </w:t>
      </w:r>
      <w:r w:rsidRPr="008E7327">
        <w:rPr>
          <w:bCs/>
        </w:rPr>
        <w:t>or</w:t>
      </w:r>
      <w:r>
        <w:rPr>
          <w:bCs/>
        </w:rPr>
        <w:t xml:space="preserve"> </w:t>
      </w:r>
      <w:r w:rsidRPr="008E7327">
        <w:rPr>
          <w:bCs/>
        </w:rPr>
        <w:t>leave</w:t>
      </w:r>
      <w:r>
        <w:rPr>
          <w:bCs/>
        </w:rPr>
        <w:t xml:space="preserve"> </w:t>
      </w:r>
      <w:r w:rsidRPr="008E7327">
        <w:rPr>
          <w:bCs/>
        </w:rPr>
        <w:t>–</w:t>
      </w:r>
      <w:r>
        <w:rPr>
          <w:bCs/>
        </w:rPr>
        <w:t xml:space="preserve"> </w:t>
      </w:r>
      <w:r w:rsidRPr="008E7327">
        <w:rPr>
          <w:bCs/>
        </w:rPr>
        <w:t>institutions</w:t>
      </w:r>
      <w:r>
        <w:rPr>
          <w:bCs/>
        </w:rPr>
        <w:t xml:space="preserve"> </w:t>
      </w:r>
      <w:r w:rsidRPr="008E7327">
        <w:rPr>
          <w:bCs/>
        </w:rPr>
        <w:t>to</w:t>
      </w:r>
      <w:r>
        <w:rPr>
          <w:bCs/>
        </w:rPr>
        <w:t xml:space="preserve"> </w:t>
      </w:r>
      <w:r w:rsidRPr="008E7327">
        <w:rPr>
          <w:bCs/>
        </w:rPr>
        <w:t>live</w:t>
      </w:r>
      <w:r>
        <w:rPr>
          <w:bCs/>
        </w:rPr>
        <w:t xml:space="preserve"> </w:t>
      </w:r>
      <w:r w:rsidRPr="008E7327">
        <w:rPr>
          <w:bCs/>
        </w:rPr>
        <w:t>in</w:t>
      </w:r>
      <w:r>
        <w:rPr>
          <w:bCs/>
        </w:rPr>
        <w:t xml:space="preserve"> </w:t>
      </w:r>
      <w:r w:rsidRPr="008E7327">
        <w:rPr>
          <w:bCs/>
        </w:rPr>
        <w:t>the</w:t>
      </w:r>
      <w:r>
        <w:rPr>
          <w:bCs/>
        </w:rPr>
        <w:t xml:space="preserve"> </w:t>
      </w:r>
      <w:r w:rsidRPr="008E7327">
        <w:rPr>
          <w:bCs/>
        </w:rPr>
        <w:t>community;</w:t>
      </w:r>
      <w:r>
        <w:rPr>
          <w:bCs/>
        </w:rPr>
        <w:t xml:space="preserve"> </w:t>
      </w:r>
      <w:r w:rsidRPr="008E7327">
        <w:rPr>
          <w:rFonts w:eastAsiaTheme="minorHAnsi"/>
        </w:rPr>
        <w:t>assistance</w:t>
      </w:r>
      <w:r>
        <w:rPr>
          <w:rFonts w:eastAsiaTheme="minorHAnsi"/>
        </w:rPr>
        <w:t xml:space="preserve"> </w:t>
      </w:r>
      <w:r w:rsidRPr="008E7327">
        <w:rPr>
          <w:rFonts w:eastAsiaTheme="minorHAnsi"/>
        </w:rPr>
        <w:t>with</w:t>
      </w:r>
      <w:r>
        <w:rPr>
          <w:rFonts w:eastAsiaTheme="minorHAnsi"/>
        </w:rPr>
        <w:t xml:space="preserve"> </w:t>
      </w:r>
      <w:r w:rsidRPr="008E7327">
        <w:rPr>
          <w:rFonts w:eastAsiaTheme="minorHAnsi"/>
        </w:rPr>
        <w:t>accessing</w:t>
      </w:r>
      <w:r>
        <w:rPr>
          <w:rFonts w:eastAsiaTheme="minorHAnsi"/>
        </w:rPr>
        <w:t xml:space="preserve"> </w:t>
      </w:r>
      <w:r w:rsidRPr="008E7327">
        <w:rPr>
          <w:rFonts w:eastAsiaTheme="minorHAnsi"/>
        </w:rPr>
        <w:t>assistive</w:t>
      </w:r>
      <w:r>
        <w:rPr>
          <w:rFonts w:eastAsiaTheme="minorHAnsi"/>
        </w:rPr>
        <w:t xml:space="preserve"> </w:t>
      </w:r>
      <w:r w:rsidRPr="008E7327">
        <w:rPr>
          <w:rFonts w:eastAsiaTheme="minorHAnsi"/>
        </w:rPr>
        <w:t>technology</w:t>
      </w:r>
      <w:r>
        <w:rPr>
          <w:rFonts w:eastAsiaTheme="minorHAnsi"/>
        </w:rPr>
        <w:t xml:space="preserve"> </w:t>
      </w:r>
      <w:r w:rsidRPr="008E7327">
        <w:rPr>
          <w:rFonts w:eastAsiaTheme="minorHAnsi"/>
        </w:rPr>
        <w:t>services</w:t>
      </w:r>
      <w:r>
        <w:rPr>
          <w:rFonts w:eastAsiaTheme="minorHAnsi"/>
        </w:rPr>
        <w:t xml:space="preserve"> </w:t>
      </w:r>
      <w:r w:rsidRPr="008E7327">
        <w:rPr>
          <w:rFonts w:eastAsiaTheme="minorHAnsi"/>
        </w:rPr>
        <w:t>and</w:t>
      </w:r>
      <w:r>
        <w:rPr>
          <w:rFonts w:eastAsiaTheme="minorHAnsi"/>
        </w:rPr>
        <w:t xml:space="preserve"> </w:t>
      </w:r>
      <w:r w:rsidRPr="008E7327">
        <w:rPr>
          <w:rFonts w:eastAsiaTheme="minorHAnsi"/>
        </w:rPr>
        <w:t>devices;</w:t>
      </w:r>
      <w:r>
        <w:rPr>
          <w:rFonts w:eastAsiaTheme="minorHAnsi"/>
        </w:rPr>
        <w:t xml:space="preserve"> </w:t>
      </w:r>
      <w:r w:rsidRPr="008E7327">
        <w:rPr>
          <w:rFonts w:eastAsiaTheme="minorHAnsi"/>
        </w:rPr>
        <w:t>and</w:t>
      </w:r>
      <w:r>
        <w:rPr>
          <w:rFonts w:eastAsiaTheme="minorHAnsi"/>
        </w:rPr>
        <w:t xml:space="preserve"> </w:t>
      </w:r>
      <w:r w:rsidRPr="008E7327">
        <w:rPr>
          <w:rFonts w:eastAsiaTheme="minorHAnsi"/>
        </w:rPr>
        <w:t>information</w:t>
      </w:r>
      <w:r>
        <w:rPr>
          <w:rFonts w:eastAsiaTheme="minorHAnsi"/>
        </w:rPr>
        <w:t xml:space="preserve"> </w:t>
      </w:r>
      <w:r w:rsidRPr="008E7327">
        <w:rPr>
          <w:rFonts w:eastAsiaTheme="minorHAnsi"/>
        </w:rPr>
        <w:t>and</w:t>
      </w:r>
      <w:r>
        <w:rPr>
          <w:rFonts w:eastAsiaTheme="minorHAnsi"/>
        </w:rPr>
        <w:t xml:space="preserve"> </w:t>
      </w:r>
      <w:r w:rsidRPr="008E7327">
        <w:rPr>
          <w:rFonts w:eastAsiaTheme="minorHAnsi"/>
        </w:rPr>
        <w:t>referral</w:t>
      </w:r>
      <w:r>
        <w:rPr>
          <w:rFonts w:eastAsiaTheme="minorHAnsi"/>
        </w:rPr>
        <w:t xml:space="preserve"> </w:t>
      </w:r>
      <w:r w:rsidRPr="008E7327">
        <w:rPr>
          <w:rFonts w:eastAsiaTheme="minorHAnsi"/>
        </w:rPr>
        <w:t>assistance</w:t>
      </w:r>
      <w:r>
        <w:rPr>
          <w:rFonts w:eastAsiaTheme="minorHAnsi"/>
        </w:rPr>
        <w:t xml:space="preserve"> </w:t>
      </w:r>
      <w:r w:rsidRPr="008E7327">
        <w:rPr>
          <w:rFonts w:eastAsiaTheme="minorHAnsi"/>
        </w:rPr>
        <w:t>to</w:t>
      </w:r>
      <w:r>
        <w:rPr>
          <w:rFonts w:eastAsiaTheme="minorHAnsi"/>
        </w:rPr>
        <w:t xml:space="preserve"> </w:t>
      </w:r>
      <w:r w:rsidRPr="008E7327">
        <w:rPr>
          <w:rFonts w:eastAsiaTheme="minorHAnsi"/>
        </w:rPr>
        <w:t>connect</w:t>
      </w:r>
      <w:r>
        <w:rPr>
          <w:rFonts w:eastAsiaTheme="minorHAnsi"/>
        </w:rPr>
        <w:t xml:space="preserve"> </w:t>
      </w:r>
      <w:r w:rsidRPr="008E7327">
        <w:rPr>
          <w:rFonts w:eastAsiaTheme="minorHAnsi"/>
        </w:rPr>
        <w:t>people</w:t>
      </w:r>
      <w:r>
        <w:rPr>
          <w:rFonts w:eastAsiaTheme="minorHAnsi"/>
        </w:rPr>
        <w:t xml:space="preserve"> </w:t>
      </w:r>
      <w:r w:rsidRPr="008E7327">
        <w:rPr>
          <w:rFonts w:eastAsiaTheme="minorHAnsi"/>
        </w:rPr>
        <w:t>with</w:t>
      </w:r>
      <w:r>
        <w:rPr>
          <w:rFonts w:eastAsiaTheme="minorHAnsi"/>
        </w:rPr>
        <w:t xml:space="preserve"> </w:t>
      </w:r>
      <w:r w:rsidRPr="008E7327">
        <w:rPr>
          <w:rFonts w:eastAsiaTheme="minorHAnsi"/>
        </w:rPr>
        <w:t>disabilities</w:t>
      </w:r>
      <w:r>
        <w:rPr>
          <w:rFonts w:eastAsiaTheme="minorHAnsi"/>
        </w:rPr>
        <w:t xml:space="preserve"> </w:t>
      </w:r>
      <w:r w:rsidRPr="008E7327">
        <w:rPr>
          <w:rFonts w:eastAsiaTheme="minorHAnsi"/>
        </w:rPr>
        <w:t>to</w:t>
      </w:r>
      <w:r>
        <w:rPr>
          <w:rFonts w:eastAsiaTheme="minorHAnsi"/>
        </w:rPr>
        <w:t xml:space="preserve"> </w:t>
      </w:r>
      <w:r w:rsidRPr="008E7327">
        <w:rPr>
          <w:rFonts w:eastAsiaTheme="minorHAnsi"/>
        </w:rPr>
        <w:t>other</w:t>
      </w:r>
      <w:r>
        <w:rPr>
          <w:rFonts w:eastAsiaTheme="minorHAnsi"/>
        </w:rPr>
        <w:t xml:space="preserve"> </w:t>
      </w:r>
      <w:r w:rsidRPr="008E7327">
        <w:rPr>
          <w:rFonts w:eastAsiaTheme="minorHAnsi"/>
        </w:rPr>
        <w:t>services</w:t>
      </w:r>
      <w:r>
        <w:rPr>
          <w:rFonts w:eastAsiaTheme="minorHAnsi"/>
        </w:rPr>
        <w:t xml:space="preserve"> </w:t>
      </w:r>
      <w:r w:rsidRPr="008E7327">
        <w:rPr>
          <w:rFonts w:eastAsiaTheme="minorHAnsi"/>
        </w:rPr>
        <w:t>and</w:t>
      </w:r>
      <w:r>
        <w:rPr>
          <w:rFonts w:eastAsiaTheme="minorHAnsi"/>
        </w:rPr>
        <w:t xml:space="preserve"> </w:t>
      </w:r>
      <w:r w:rsidRPr="008E7327">
        <w:rPr>
          <w:rFonts w:eastAsiaTheme="minorHAnsi"/>
        </w:rPr>
        <w:t>resources</w:t>
      </w:r>
      <w:r>
        <w:rPr>
          <w:rFonts w:eastAsiaTheme="minorHAnsi"/>
        </w:rPr>
        <w:t>.</w:t>
      </w:r>
    </w:p>
    <w:p w14:paraId="445D87EA" w14:textId="77777777" w:rsidR="004475D2" w:rsidRDefault="004475D2" w:rsidP="004475D2">
      <w:pPr>
        <w:spacing w:line="271" w:lineRule="auto"/>
        <w:contextualSpacing/>
        <w:jc w:val="both"/>
        <w:rPr>
          <w:rFonts w:eastAsiaTheme="minorHAnsi"/>
        </w:rPr>
      </w:pPr>
    </w:p>
    <w:p w14:paraId="5333E55D" w14:textId="03CADC83" w:rsidR="004475D2" w:rsidRDefault="004475D2" w:rsidP="004475D2">
      <w:pPr>
        <w:spacing w:line="271" w:lineRule="auto"/>
        <w:contextualSpacing/>
        <w:jc w:val="both"/>
        <w:rPr>
          <w:rFonts w:eastAsiaTheme="minorHAnsi"/>
        </w:rPr>
      </w:pPr>
      <w:r>
        <w:rPr>
          <w:rFonts w:eastAsiaTheme="minorHAnsi"/>
        </w:rPr>
        <w:t>As with most of ACL’s direct services programs, demand for P&amp;A services has been steadily increasing for years due to growth in the population served by the program</w:t>
      </w:r>
      <w:r w:rsidR="005671E1">
        <w:rPr>
          <w:rFonts w:eastAsiaTheme="minorHAnsi"/>
        </w:rPr>
        <w:t>s</w:t>
      </w:r>
      <w:r>
        <w:rPr>
          <w:rFonts w:eastAsiaTheme="minorHAnsi"/>
        </w:rPr>
        <w:t xml:space="preserve">, while funding has largely remained level. </w:t>
      </w:r>
      <w:r w:rsidRPr="00B42C4C">
        <w:rPr>
          <w:rFonts w:eastAsia="Calibri"/>
        </w:rPr>
        <w:t>In</w:t>
      </w:r>
      <w:r>
        <w:rPr>
          <w:rFonts w:eastAsia="Calibri"/>
        </w:rPr>
        <w:t xml:space="preserve"> addition, </w:t>
      </w:r>
      <w:r w:rsidRPr="00B42C4C">
        <w:rPr>
          <w:rFonts w:eastAsia="Calibri"/>
        </w:rPr>
        <w:t>staffing</w:t>
      </w:r>
      <w:r>
        <w:rPr>
          <w:rFonts w:eastAsia="Calibri"/>
        </w:rPr>
        <w:t xml:space="preserve"> </w:t>
      </w:r>
      <w:r w:rsidRPr="00B42C4C">
        <w:rPr>
          <w:rFonts w:eastAsia="Calibri"/>
        </w:rPr>
        <w:t>costs,</w:t>
      </w:r>
      <w:r>
        <w:rPr>
          <w:rFonts w:eastAsia="Calibri"/>
        </w:rPr>
        <w:t xml:space="preserve"> </w:t>
      </w:r>
      <w:r w:rsidRPr="00B42C4C">
        <w:rPr>
          <w:rFonts w:eastAsia="Calibri"/>
        </w:rPr>
        <w:t>which</w:t>
      </w:r>
      <w:r>
        <w:rPr>
          <w:rFonts w:eastAsia="Calibri"/>
        </w:rPr>
        <w:t xml:space="preserve"> </w:t>
      </w:r>
      <w:r w:rsidRPr="00B42C4C">
        <w:rPr>
          <w:rFonts w:eastAsia="Calibri"/>
        </w:rPr>
        <w:t>account</w:t>
      </w:r>
      <w:r>
        <w:rPr>
          <w:rFonts w:eastAsia="Calibri"/>
        </w:rPr>
        <w:t xml:space="preserve"> </w:t>
      </w:r>
      <w:r w:rsidRPr="00B42C4C">
        <w:rPr>
          <w:rFonts w:eastAsia="Calibri"/>
        </w:rPr>
        <w:t>for</w:t>
      </w:r>
      <w:r>
        <w:rPr>
          <w:rFonts w:eastAsia="Calibri"/>
        </w:rPr>
        <w:t xml:space="preserve"> </w:t>
      </w:r>
      <w:proofErr w:type="gramStart"/>
      <w:r w:rsidRPr="00B42C4C">
        <w:rPr>
          <w:rFonts w:eastAsia="Calibri"/>
        </w:rPr>
        <w:t>the</w:t>
      </w:r>
      <w:r>
        <w:rPr>
          <w:rFonts w:eastAsia="Calibri"/>
        </w:rPr>
        <w:t xml:space="preserve"> </w:t>
      </w:r>
      <w:r w:rsidRPr="00B42C4C">
        <w:rPr>
          <w:rFonts w:eastAsia="Calibri"/>
        </w:rPr>
        <w:t>majority</w:t>
      </w:r>
      <w:r>
        <w:rPr>
          <w:rFonts w:eastAsia="Calibri"/>
        </w:rPr>
        <w:t xml:space="preserve"> </w:t>
      </w:r>
      <w:r w:rsidRPr="00B42C4C">
        <w:rPr>
          <w:rFonts w:eastAsia="Calibri"/>
        </w:rPr>
        <w:t>of</w:t>
      </w:r>
      <w:proofErr w:type="gramEnd"/>
      <w:r>
        <w:rPr>
          <w:rFonts w:eastAsia="Calibri"/>
        </w:rPr>
        <w:t xml:space="preserve"> </w:t>
      </w:r>
      <w:r w:rsidRPr="00B42C4C">
        <w:rPr>
          <w:rFonts w:eastAsia="Calibri"/>
        </w:rPr>
        <w:t>legal</w:t>
      </w:r>
      <w:r>
        <w:rPr>
          <w:rFonts w:eastAsia="Calibri"/>
        </w:rPr>
        <w:t xml:space="preserve"> </w:t>
      </w:r>
      <w:r w:rsidRPr="00B42C4C">
        <w:rPr>
          <w:rFonts w:eastAsia="Calibri"/>
        </w:rPr>
        <w:t>expenses,</w:t>
      </w:r>
      <w:r>
        <w:rPr>
          <w:rFonts w:eastAsia="Calibri"/>
        </w:rPr>
        <w:t xml:space="preserve"> have risen steadily; level funding has equated to decreased service capacity from year to year. </w:t>
      </w:r>
      <w:r>
        <w:rPr>
          <w:rFonts w:eastAsiaTheme="minorHAnsi"/>
        </w:rPr>
        <w:t xml:space="preserve">Even before the pandemic, </w:t>
      </w:r>
      <w:r w:rsidRPr="00BA571D">
        <w:rPr>
          <w:rFonts w:eastAsiaTheme="minorHAnsi"/>
        </w:rPr>
        <w:t xml:space="preserve">P&amp;As </w:t>
      </w:r>
      <w:r>
        <w:rPr>
          <w:rFonts w:eastAsiaTheme="minorHAnsi"/>
        </w:rPr>
        <w:t>often were</w:t>
      </w:r>
      <w:r w:rsidRPr="00BA571D">
        <w:rPr>
          <w:rFonts w:eastAsiaTheme="minorHAnsi"/>
        </w:rPr>
        <w:t xml:space="preserve"> able to serve only those in most dire need, and many </w:t>
      </w:r>
      <w:r>
        <w:rPr>
          <w:rFonts w:eastAsiaTheme="minorHAnsi"/>
        </w:rPr>
        <w:t xml:space="preserve">were </w:t>
      </w:r>
      <w:r w:rsidRPr="00BA571D">
        <w:rPr>
          <w:rFonts w:eastAsiaTheme="minorHAnsi"/>
        </w:rPr>
        <w:t xml:space="preserve">forced to focus their efforts on crisis issues, such as addressing abuse. Most </w:t>
      </w:r>
      <w:r>
        <w:rPr>
          <w:rFonts w:eastAsiaTheme="minorHAnsi"/>
        </w:rPr>
        <w:t xml:space="preserve">had been able to </w:t>
      </w:r>
      <w:r w:rsidRPr="00BA571D">
        <w:rPr>
          <w:rFonts w:eastAsiaTheme="minorHAnsi"/>
        </w:rPr>
        <w:t xml:space="preserve">provide only very limited assistance with </w:t>
      </w:r>
      <w:r>
        <w:rPr>
          <w:rFonts w:eastAsiaTheme="minorHAnsi"/>
        </w:rPr>
        <w:t xml:space="preserve">other important activities </w:t>
      </w:r>
      <w:r w:rsidRPr="00BA571D">
        <w:rPr>
          <w:rFonts w:eastAsiaTheme="minorHAnsi"/>
        </w:rPr>
        <w:t>like ensuring equal access to employment</w:t>
      </w:r>
      <w:r>
        <w:rPr>
          <w:rFonts w:eastAsiaTheme="minorHAnsi"/>
        </w:rPr>
        <w:t xml:space="preserve">, </w:t>
      </w:r>
      <w:proofErr w:type="gramStart"/>
      <w:r>
        <w:rPr>
          <w:rFonts w:eastAsiaTheme="minorHAnsi"/>
        </w:rPr>
        <w:t>transportation</w:t>
      </w:r>
      <w:proofErr w:type="gramEnd"/>
      <w:r>
        <w:rPr>
          <w:rFonts w:eastAsiaTheme="minorHAnsi"/>
        </w:rPr>
        <w:t xml:space="preserve"> and public places</w:t>
      </w:r>
      <w:r w:rsidRPr="00BA571D">
        <w:rPr>
          <w:rFonts w:eastAsiaTheme="minorHAnsi"/>
        </w:rPr>
        <w:t xml:space="preserve">. </w:t>
      </w:r>
    </w:p>
    <w:p w14:paraId="08F2F3F6" w14:textId="77777777" w:rsidR="004475D2" w:rsidRDefault="004475D2" w:rsidP="004475D2">
      <w:pPr>
        <w:spacing w:line="271" w:lineRule="auto"/>
        <w:contextualSpacing/>
        <w:jc w:val="both"/>
        <w:rPr>
          <w:rFonts w:eastAsiaTheme="minorHAnsi"/>
        </w:rPr>
      </w:pPr>
    </w:p>
    <w:p w14:paraId="6B85C94E" w14:textId="77777777" w:rsidR="004475D2" w:rsidRDefault="004475D2" w:rsidP="004475D2">
      <w:pPr>
        <w:spacing w:line="271" w:lineRule="auto"/>
        <w:contextualSpacing/>
        <w:jc w:val="both"/>
      </w:pPr>
      <w:r>
        <w:rPr>
          <w:rFonts w:eastAsiaTheme="minorHAnsi"/>
        </w:rPr>
        <w:t xml:space="preserve">The pandemic amplified these issues to crisis proportions. The P&amp;As have been at the forefront of fighting discrimination against people with disabilities and ensuring their needs have been considered at every stage of response and recovery efforts. They have ensured people with disabilities were not denied COVID-19 treatment, including live-saving treatment such as ventilator support, based on their disabilities; worked with states and communities to ensure accessibility of testing and vaccination sites; </w:t>
      </w:r>
      <w:r>
        <w:t xml:space="preserve">successfully advocated for visitation policies in health care settings that protect the right of people with disability to have access to the people who support them; and provided a range of support to help people move from nursing homes and other high-risk congregate settings into safer settings in the community. </w:t>
      </w:r>
    </w:p>
    <w:p w14:paraId="0688A43C" w14:textId="77777777" w:rsidR="004475D2" w:rsidRDefault="004475D2" w:rsidP="004475D2">
      <w:pPr>
        <w:spacing w:before="0" w:line="271" w:lineRule="auto"/>
        <w:jc w:val="both"/>
        <w:rPr>
          <w:rFonts w:eastAsiaTheme="minorHAnsi"/>
        </w:rPr>
      </w:pPr>
    </w:p>
    <w:p w14:paraId="43113EAE" w14:textId="77777777" w:rsidR="004475D2" w:rsidRDefault="004475D2" w:rsidP="004475D2">
      <w:pPr>
        <w:spacing w:line="271" w:lineRule="auto"/>
        <w:contextualSpacing/>
        <w:jc w:val="both"/>
        <w:rPr>
          <w:rFonts w:eastAsiaTheme="minorHAnsi"/>
        </w:rPr>
      </w:pPr>
      <w:r>
        <w:rPr>
          <w:rFonts w:eastAsiaTheme="minorHAnsi"/>
        </w:rPr>
        <w:t>L</w:t>
      </w:r>
      <w:r w:rsidRPr="008E7327">
        <w:rPr>
          <w:rFonts w:eastAsiaTheme="minorHAnsi"/>
        </w:rPr>
        <w:t>ike</w:t>
      </w:r>
      <w:r>
        <w:rPr>
          <w:rFonts w:eastAsiaTheme="minorHAnsi"/>
        </w:rPr>
        <w:t xml:space="preserve"> </w:t>
      </w:r>
      <w:r w:rsidRPr="008E7327">
        <w:rPr>
          <w:rFonts w:eastAsiaTheme="minorHAnsi"/>
        </w:rPr>
        <w:t>most</w:t>
      </w:r>
      <w:r>
        <w:rPr>
          <w:rFonts w:eastAsiaTheme="minorHAnsi"/>
        </w:rPr>
        <w:t xml:space="preserve"> </w:t>
      </w:r>
      <w:r w:rsidRPr="008E7327">
        <w:rPr>
          <w:rFonts w:eastAsiaTheme="minorHAnsi"/>
        </w:rPr>
        <w:t>of</w:t>
      </w:r>
      <w:r>
        <w:rPr>
          <w:rFonts w:eastAsiaTheme="minorHAnsi"/>
        </w:rPr>
        <w:t xml:space="preserve"> </w:t>
      </w:r>
      <w:r w:rsidRPr="008E7327">
        <w:rPr>
          <w:rFonts w:eastAsiaTheme="minorHAnsi"/>
        </w:rPr>
        <w:t>ACL’s</w:t>
      </w:r>
      <w:r>
        <w:rPr>
          <w:rFonts w:eastAsiaTheme="minorHAnsi"/>
        </w:rPr>
        <w:t xml:space="preserve"> </w:t>
      </w:r>
      <w:r w:rsidRPr="008E7327">
        <w:rPr>
          <w:rFonts w:eastAsiaTheme="minorHAnsi"/>
        </w:rPr>
        <w:t>programs</w:t>
      </w:r>
      <w:r>
        <w:rPr>
          <w:rFonts w:eastAsiaTheme="minorHAnsi"/>
        </w:rPr>
        <w:t xml:space="preserve"> </w:t>
      </w:r>
      <w:r w:rsidRPr="008E7327">
        <w:rPr>
          <w:rFonts w:eastAsiaTheme="minorHAnsi"/>
        </w:rPr>
        <w:t>for</w:t>
      </w:r>
      <w:r>
        <w:rPr>
          <w:rFonts w:eastAsiaTheme="minorHAnsi"/>
        </w:rPr>
        <w:t xml:space="preserve"> </w:t>
      </w:r>
      <w:r w:rsidRPr="008E7327">
        <w:rPr>
          <w:rFonts w:eastAsiaTheme="minorHAnsi"/>
        </w:rPr>
        <w:t>people</w:t>
      </w:r>
      <w:r>
        <w:rPr>
          <w:rFonts w:eastAsiaTheme="minorHAnsi"/>
        </w:rPr>
        <w:t xml:space="preserve"> </w:t>
      </w:r>
      <w:r w:rsidRPr="008E7327">
        <w:rPr>
          <w:rFonts w:eastAsiaTheme="minorHAnsi"/>
        </w:rPr>
        <w:t>with</w:t>
      </w:r>
      <w:r>
        <w:rPr>
          <w:rFonts w:eastAsiaTheme="minorHAnsi"/>
        </w:rPr>
        <w:t xml:space="preserve"> </w:t>
      </w:r>
      <w:r w:rsidRPr="008E7327">
        <w:rPr>
          <w:rFonts w:eastAsiaTheme="minorHAnsi"/>
        </w:rPr>
        <w:t>disabilities,</w:t>
      </w:r>
      <w:r>
        <w:rPr>
          <w:rFonts w:eastAsiaTheme="minorHAnsi"/>
        </w:rPr>
        <w:t xml:space="preserve"> </w:t>
      </w:r>
      <w:r w:rsidRPr="008E7327">
        <w:rPr>
          <w:rFonts w:eastAsiaTheme="minorHAnsi"/>
        </w:rPr>
        <w:t>the</w:t>
      </w:r>
      <w:r>
        <w:rPr>
          <w:rFonts w:eastAsiaTheme="minorHAnsi"/>
        </w:rPr>
        <w:t xml:space="preserve"> </w:t>
      </w:r>
      <w:r w:rsidRPr="008E7327">
        <w:rPr>
          <w:rFonts w:eastAsiaTheme="minorHAnsi"/>
        </w:rPr>
        <w:t>P&amp;A</w:t>
      </w:r>
      <w:r>
        <w:rPr>
          <w:rFonts w:eastAsiaTheme="minorHAnsi"/>
        </w:rPr>
        <w:t xml:space="preserve"> </w:t>
      </w:r>
      <w:r w:rsidRPr="008E7327">
        <w:rPr>
          <w:rFonts w:eastAsiaTheme="minorHAnsi"/>
        </w:rPr>
        <w:t>programs</w:t>
      </w:r>
      <w:r>
        <w:rPr>
          <w:rFonts w:eastAsiaTheme="minorHAnsi"/>
        </w:rPr>
        <w:t xml:space="preserve"> </w:t>
      </w:r>
      <w:r w:rsidRPr="008E7327">
        <w:rPr>
          <w:rFonts w:eastAsiaTheme="minorHAnsi"/>
        </w:rPr>
        <w:t>did</w:t>
      </w:r>
      <w:r>
        <w:rPr>
          <w:rFonts w:eastAsiaTheme="minorHAnsi"/>
        </w:rPr>
        <w:t xml:space="preserve"> </w:t>
      </w:r>
      <w:r w:rsidRPr="008E7327">
        <w:rPr>
          <w:rFonts w:eastAsiaTheme="minorHAnsi"/>
        </w:rPr>
        <w:t>not</w:t>
      </w:r>
      <w:r>
        <w:rPr>
          <w:rFonts w:eastAsiaTheme="minorHAnsi"/>
        </w:rPr>
        <w:t xml:space="preserve"> </w:t>
      </w:r>
      <w:r w:rsidRPr="008E7327">
        <w:rPr>
          <w:rFonts w:eastAsiaTheme="minorHAnsi"/>
        </w:rPr>
        <w:t>receive</w:t>
      </w:r>
      <w:r>
        <w:rPr>
          <w:rFonts w:eastAsiaTheme="minorHAnsi"/>
        </w:rPr>
        <w:t xml:space="preserve"> </w:t>
      </w:r>
      <w:r w:rsidRPr="008E7327">
        <w:rPr>
          <w:rFonts w:eastAsiaTheme="minorHAnsi"/>
        </w:rPr>
        <w:t>supplemental</w:t>
      </w:r>
      <w:r>
        <w:rPr>
          <w:rFonts w:eastAsiaTheme="minorHAnsi"/>
        </w:rPr>
        <w:t xml:space="preserve"> </w:t>
      </w:r>
      <w:r w:rsidRPr="008E7327">
        <w:rPr>
          <w:rFonts w:eastAsiaTheme="minorHAnsi"/>
        </w:rPr>
        <w:t>appropriations</w:t>
      </w:r>
      <w:r>
        <w:rPr>
          <w:rFonts w:eastAsiaTheme="minorHAnsi"/>
        </w:rPr>
        <w:t xml:space="preserve"> to meet the higher demand for services. Further, although the spike in demand has leveled off, needs have stabilized at a “new normal” level that is significantly higher than before the pandemic. The already overtaxed system has been stretched to the breaking point. </w:t>
      </w:r>
    </w:p>
    <w:p w14:paraId="079E6B7C" w14:textId="77777777" w:rsidR="004475D2" w:rsidRDefault="004475D2" w:rsidP="004475D2">
      <w:pPr>
        <w:spacing w:line="271" w:lineRule="auto"/>
        <w:contextualSpacing/>
        <w:jc w:val="both"/>
        <w:rPr>
          <w:rFonts w:eastAsiaTheme="minorHAnsi"/>
        </w:rPr>
      </w:pPr>
    </w:p>
    <w:p w14:paraId="638E3874" w14:textId="77777777" w:rsidR="004475D2" w:rsidRDefault="004475D2" w:rsidP="004475D2">
      <w:pPr>
        <w:spacing w:line="271" w:lineRule="auto"/>
        <w:contextualSpacing/>
        <w:jc w:val="both"/>
      </w:pPr>
      <w:bookmarkStart w:id="136" w:name="_Hlk95383760"/>
      <w:r w:rsidRPr="00B42C4C">
        <w:rPr>
          <w:rFonts w:eastAsia="Calibri"/>
        </w:rPr>
        <w:t>As</w:t>
      </w:r>
      <w:r>
        <w:rPr>
          <w:rFonts w:eastAsia="Calibri"/>
        </w:rPr>
        <w:t xml:space="preserve"> </w:t>
      </w:r>
      <w:r w:rsidRPr="00B42C4C">
        <w:rPr>
          <w:rFonts w:eastAsia="Calibri"/>
        </w:rPr>
        <w:t>a</w:t>
      </w:r>
      <w:r>
        <w:rPr>
          <w:rFonts w:eastAsia="Calibri"/>
        </w:rPr>
        <w:t xml:space="preserve"> </w:t>
      </w:r>
      <w:r w:rsidRPr="00B42C4C">
        <w:rPr>
          <w:rFonts w:eastAsia="Calibri"/>
        </w:rPr>
        <w:t>result,</w:t>
      </w:r>
      <w:r>
        <w:rPr>
          <w:rFonts w:eastAsia="Calibri"/>
        </w:rPr>
        <w:t xml:space="preserve"> </w:t>
      </w:r>
      <w:r w:rsidRPr="00B42C4C">
        <w:rPr>
          <w:rFonts w:eastAsia="Calibri"/>
        </w:rPr>
        <w:t>ACL</w:t>
      </w:r>
      <w:r>
        <w:rPr>
          <w:rFonts w:eastAsia="Calibri"/>
        </w:rPr>
        <w:t xml:space="preserve"> </w:t>
      </w:r>
      <w:r w:rsidRPr="00B42C4C">
        <w:rPr>
          <w:rFonts w:eastAsia="Calibri"/>
        </w:rPr>
        <w:t>is</w:t>
      </w:r>
      <w:r>
        <w:rPr>
          <w:rFonts w:eastAsia="Calibri"/>
        </w:rPr>
        <w:t xml:space="preserve"> </w:t>
      </w:r>
      <w:r w:rsidRPr="00B42C4C">
        <w:rPr>
          <w:rFonts w:eastAsia="Calibri"/>
        </w:rPr>
        <w:t>requesting</w:t>
      </w:r>
      <w:r>
        <w:rPr>
          <w:rFonts w:eastAsia="Calibri"/>
        </w:rPr>
        <w:t xml:space="preserve"> </w:t>
      </w:r>
      <w:r w:rsidRPr="00B42C4C">
        <w:rPr>
          <w:rFonts w:eastAsia="Calibri"/>
        </w:rPr>
        <w:t>an</w:t>
      </w:r>
      <w:r>
        <w:rPr>
          <w:rFonts w:eastAsia="Calibri"/>
        </w:rPr>
        <w:t xml:space="preserve"> </w:t>
      </w:r>
      <w:r w:rsidRPr="00B42C4C">
        <w:rPr>
          <w:rFonts w:eastAsia="Calibri"/>
        </w:rPr>
        <w:t>increase</w:t>
      </w:r>
      <w:r>
        <w:rPr>
          <w:rFonts w:eastAsia="Calibri"/>
        </w:rPr>
        <w:t xml:space="preserve"> $26.4 million over the annualized Continuing Resolution level across ACL’s four P&amp;A programs, </w:t>
      </w:r>
      <w:r w:rsidRPr="00B42C4C">
        <w:rPr>
          <w:rFonts w:eastAsia="Calibri"/>
        </w:rPr>
        <w:t>to</w:t>
      </w:r>
      <w:r>
        <w:rPr>
          <w:rFonts w:eastAsia="Calibri"/>
        </w:rPr>
        <w:t xml:space="preserve"> </w:t>
      </w:r>
      <w:r w:rsidRPr="00B42C4C">
        <w:rPr>
          <w:rFonts w:eastAsia="Calibri"/>
        </w:rPr>
        <w:t>make</w:t>
      </w:r>
      <w:r>
        <w:rPr>
          <w:rFonts w:eastAsia="Calibri"/>
        </w:rPr>
        <w:t xml:space="preserve"> </w:t>
      </w:r>
      <w:r w:rsidRPr="00B42C4C">
        <w:rPr>
          <w:rFonts w:eastAsia="Calibri"/>
        </w:rPr>
        <w:t>it</w:t>
      </w:r>
      <w:r>
        <w:rPr>
          <w:rFonts w:eastAsia="Calibri"/>
        </w:rPr>
        <w:t xml:space="preserve"> </w:t>
      </w:r>
      <w:r w:rsidRPr="00B42C4C">
        <w:rPr>
          <w:rFonts w:eastAsia="Calibri"/>
        </w:rPr>
        <w:t>possible</w:t>
      </w:r>
      <w:r>
        <w:rPr>
          <w:rFonts w:eastAsia="Calibri"/>
        </w:rPr>
        <w:t xml:space="preserve"> </w:t>
      </w:r>
      <w:r w:rsidRPr="00B42C4C">
        <w:rPr>
          <w:rFonts w:eastAsia="Calibri"/>
        </w:rPr>
        <w:t>for</w:t>
      </w:r>
      <w:r>
        <w:rPr>
          <w:rFonts w:eastAsia="Calibri"/>
        </w:rPr>
        <w:t xml:space="preserve"> </w:t>
      </w:r>
      <w:r w:rsidRPr="00B42C4C">
        <w:rPr>
          <w:rFonts w:eastAsia="Calibri"/>
        </w:rPr>
        <w:t>each</w:t>
      </w:r>
      <w:r>
        <w:rPr>
          <w:rFonts w:eastAsia="Calibri"/>
        </w:rPr>
        <w:t xml:space="preserve"> </w:t>
      </w:r>
      <w:r w:rsidRPr="00B42C4C">
        <w:rPr>
          <w:rFonts w:eastAsia="Calibri"/>
        </w:rPr>
        <w:t>of</w:t>
      </w:r>
      <w:r>
        <w:rPr>
          <w:rFonts w:eastAsia="Calibri"/>
        </w:rPr>
        <w:t xml:space="preserve"> </w:t>
      </w:r>
      <w:r w:rsidRPr="00B42C4C">
        <w:rPr>
          <w:rFonts w:eastAsia="Calibri"/>
        </w:rPr>
        <w:t>them</w:t>
      </w:r>
      <w:r>
        <w:rPr>
          <w:rFonts w:eastAsia="Calibri"/>
        </w:rPr>
        <w:t xml:space="preserve"> </w:t>
      </w:r>
      <w:r w:rsidRPr="00B42C4C">
        <w:rPr>
          <w:rFonts w:eastAsia="Calibri"/>
        </w:rPr>
        <w:t>to</w:t>
      </w:r>
      <w:r>
        <w:rPr>
          <w:rFonts w:eastAsia="Calibri"/>
        </w:rPr>
        <w:t xml:space="preserve"> </w:t>
      </w:r>
      <w:proofErr w:type="gramStart"/>
      <w:r w:rsidRPr="00B42C4C">
        <w:rPr>
          <w:rFonts w:eastAsia="Calibri"/>
        </w:rPr>
        <w:t>more</w:t>
      </w:r>
      <w:r>
        <w:rPr>
          <w:rFonts w:eastAsia="Calibri"/>
        </w:rPr>
        <w:t xml:space="preserve"> </w:t>
      </w:r>
      <w:r w:rsidRPr="00B42C4C">
        <w:rPr>
          <w:rFonts w:eastAsia="Calibri"/>
        </w:rPr>
        <w:t>robustly</w:t>
      </w:r>
      <w:r>
        <w:rPr>
          <w:rFonts w:eastAsia="Calibri"/>
        </w:rPr>
        <w:t xml:space="preserve"> </w:t>
      </w:r>
      <w:r w:rsidRPr="00B42C4C">
        <w:rPr>
          <w:rFonts w:eastAsia="Calibri"/>
        </w:rPr>
        <w:t>address</w:t>
      </w:r>
      <w:r>
        <w:rPr>
          <w:rFonts w:eastAsia="Calibri"/>
        </w:rPr>
        <w:t xml:space="preserve"> </w:t>
      </w:r>
      <w:r w:rsidRPr="00B42C4C">
        <w:rPr>
          <w:rFonts w:eastAsia="Calibri"/>
        </w:rPr>
        <w:t>the</w:t>
      </w:r>
      <w:r>
        <w:rPr>
          <w:rFonts w:eastAsia="Calibri"/>
        </w:rPr>
        <w:t xml:space="preserve"> </w:t>
      </w:r>
      <w:r w:rsidRPr="00B42C4C">
        <w:rPr>
          <w:rFonts w:eastAsia="Calibri"/>
        </w:rPr>
        <w:t>barriers</w:t>
      </w:r>
      <w:proofErr w:type="gramEnd"/>
      <w:r>
        <w:rPr>
          <w:rFonts w:eastAsia="Calibri"/>
        </w:rPr>
        <w:t xml:space="preserve"> </w:t>
      </w:r>
      <w:r w:rsidRPr="00B42C4C">
        <w:rPr>
          <w:rFonts w:eastAsia="Calibri"/>
        </w:rPr>
        <w:t>to</w:t>
      </w:r>
      <w:r>
        <w:rPr>
          <w:rFonts w:eastAsia="Calibri"/>
        </w:rPr>
        <w:t xml:space="preserve"> </w:t>
      </w:r>
      <w:r w:rsidRPr="00B42C4C">
        <w:rPr>
          <w:rFonts w:eastAsia="Calibri"/>
        </w:rPr>
        <w:t>inclusion</w:t>
      </w:r>
      <w:r>
        <w:rPr>
          <w:rFonts w:eastAsia="Calibri"/>
        </w:rPr>
        <w:t xml:space="preserve"> </w:t>
      </w:r>
      <w:r w:rsidRPr="00B42C4C">
        <w:rPr>
          <w:rFonts w:eastAsia="Calibri"/>
        </w:rPr>
        <w:t>and</w:t>
      </w:r>
      <w:r>
        <w:rPr>
          <w:rFonts w:eastAsia="Calibri"/>
        </w:rPr>
        <w:t xml:space="preserve"> </w:t>
      </w:r>
      <w:r w:rsidRPr="00B42C4C">
        <w:rPr>
          <w:rFonts w:eastAsia="Calibri"/>
        </w:rPr>
        <w:t>equal</w:t>
      </w:r>
      <w:r>
        <w:rPr>
          <w:rFonts w:eastAsia="Calibri"/>
        </w:rPr>
        <w:t xml:space="preserve"> </w:t>
      </w:r>
      <w:r w:rsidRPr="00B42C4C">
        <w:rPr>
          <w:rFonts w:eastAsia="Calibri"/>
        </w:rPr>
        <w:t>access</w:t>
      </w:r>
      <w:r>
        <w:rPr>
          <w:rFonts w:eastAsia="Calibri"/>
        </w:rPr>
        <w:t xml:space="preserve"> </w:t>
      </w:r>
      <w:r w:rsidRPr="00B42C4C">
        <w:rPr>
          <w:rFonts w:eastAsia="Calibri"/>
        </w:rPr>
        <w:t>faced</w:t>
      </w:r>
      <w:r>
        <w:rPr>
          <w:rFonts w:eastAsia="Calibri"/>
        </w:rPr>
        <w:t xml:space="preserve"> </w:t>
      </w:r>
      <w:r w:rsidRPr="00B42C4C">
        <w:rPr>
          <w:rFonts w:eastAsia="Calibri"/>
        </w:rPr>
        <w:t>by</w:t>
      </w:r>
      <w:r>
        <w:rPr>
          <w:rFonts w:eastAsia="Calibri"/>
        </w:rPr>
        <w:t xml:space="preserve"> </w:t>
      </w:r>
      <w:r w:rsidRPr="00B42C4C">
        <w:rPr>
          <w:rFonts w:eastAsia="Calibri"/>
        </w:rPr>
        <w:t>people</w:t>
      </w:r>
      <w:r>
        <w:rPr>
          <w:rFonts w:eastAsia="Calibri"/>
        </w:rPr>
        <w:t xml:space="preserve"> </w:t>
      </w:r>
      <w:r w:rsidRPr="00B42C4C">
        <w:rPr>
          <w:rFonts w:eastAsia="Calibri"/>
        </w:rPr>
        <w:t>with</w:t>
      </w:r>
      <w:r>
        <w:rPr>
          <w:rFonts w:eastAsia="Calibri"/>
        </w:rPr>
        <w:t xml:space="preserve"> </w:t>
      </w:r>
      <w:r w:rsidRPr="00B42C4C">
        <w:rPr>
          <w:rFonts w:eastAsia="Calibri"/>
        </w:rPr>
        <w:t>disabilities</w:t>
      </w:r>
      <w:r>
        <w:rPr>
          <w:rFonts w:eastAsia="Calibri"/>
        </w:rPr>
        <w:t>. The increase requested for the DD P&amp;A program is $17.9 million</w:t>
      </w:r>
      <w:r>
        <w:t xml:space="preserve">. </w:t>
      </w:r>
    </w:p>
    <w:p w14:paraId="6218B41F" w14:textId="77777777" w:rsidR="004475D2" w:rsidRDefault="004475D2" w:rsidP="004475D2">
      <w:pPr>
        <w:spacing w:line="271" w:lineRule="auto"/>
        <w:contextualSpacing/>
        <w:jc w:val="both"/>
      </w:pPr>
    </w:p>
    <w:p w14:paraId="68C2FE5F" w14:textId="6DA3DA8D" w:rsidR="004475D2" w:rsidRDefault="004475D2" w:rsidP="004475D2">
      <w:pPr>
        <w:spacing w:line="271" w:lineRule="auto"/>
        <w:contextualSpacing/>
        <w:jc w:val="both"/>
      </w:pPr>
      <w:r w:rsidRPr="00B42C4C">
        <w:t>ACL</w:t>
      </w:r>
      <w:r>
        <w:t xml:space="preserve"> </w:t>
      </w:r>
      <w:r w:rsidRPr="00B42C4C">
        <w:t>estimates</w:t>
      </w:r>
      <w:r>
        <w:t xml:space="preserve"> </w:t>
      </w:r>
      <w:r w:rsidRPr="00B42C4C">
        <w:t>that</w:t>
      </w:r>
      <w:r>
        <w:t xml:space="preserve"> </w:t>
      </w:r>
      <w:r w:rsidRPr="00B42C4C">
        <w:t>with</w:t>
      </w:r>
      <w:r>
        <w:t xml:space="preserve"> </w:t>
      </w:r>
      <w:r w:rsidRPr="00B42C4C">
        <w:t>this</w:t>
      </w:r>
      <w:r>
        <w:t xml:space="preserve"> </w:t>
      </w:r>
      <w:r w:rsidRPr="00B42C4C">
        <w:t>increase,</w:t>
      </w:r>
      <w:r>
        <w:t xml:space="preserve"> </w:t>
      </w:r>
      <w:r w:rsidRPr="00B42C4C">
        <w:t>the</w:t>
      </w:r>
      <w:r>
        <w:t xml:space="preserve"> </w:t>
      </w:r>
      <w:r w:rsidRPr="00B42C4C">
        <w:t>four</w:t>
      </w:r>
      <w:r>
        <w:t xml:space="preserve"> </w:t>
      </w:r>
      <w:r w:rsidRPr="00B42C4C">
        <w:t>P&amp;As</w:t>
      </w:r>
      <w:r>
        <w:t xml:space="preserve"> </w:t>
      </w:r>
      <w:r w:rsidRPr="00B42C4C">
        <w:t>would</w:t>
      </w:r>
      <w:r>
        <w:t xml:space="preserve"> </w:t>
      </w:r>
      <w:r w:rsidRPr="00B42C4C">
        <w:t>be</w:t>
      </w:r>
      <w:r>
        <w:t xml:space="preserve"> </w:t>
      </w:r>
      <w:r w:rsidRPr="00B42C4C">
        <w:t>able</w:t>
      </w:r>
      <w:r>
        <w:t xml:space="preserve"> </w:t>
      </w:r>
      <w:r w:rsidRPr="00B42C4C">
        <w:t>to</w:t>
      </w:r>
      <w:r>
        <w:t xml:space="preserve"> </w:t>
      </w:r>
      <w:r w:rsidRPr="00B42C4C">
        <w:t>serve</w:t>
      </w:r>
      <w:r>
        <w:t xml:space="preserve"> </w:t>
      </w:r>
      <w:r w:rsidRPr="00B42C4C">
        <w:t>an</w:t>
      </w:r>
      <w:r>
        <w:t xml:space="preserve"> </w:t>
      </w:r>
      <w:r w:rsidRPr="00B42C4C">
        <w:t>additional</w:t>
      </w:r>
      <w:r>
        <w:t xml:space="preserve"> 12,000 </w:t>
      </w:r>
      <w:r w:rsidRPr="00B42C4C">
        <w:t>people</w:t>
      </w:r>
      <w:r>
        <w:t xml:space="preserve"> </w:t>
      </w:r>
      <w:r w:rsidRPr="00B42C4C">
        <w:t>with</w:t>
      </w:r>
      <w:r>
        <w:t xml:space="preserve"> </w:t>
      </w:r>
      <w:r w:rsidRPr="00B42C4C">
        <w:t>disabilities</w:t>
      </w:r>
      <w:r>
        <w:t xml:space="preserve">, many of whom will otherwise have </w:t>
      </w:r>
      <w:bookmarkEnd w:id="136"/>
      <w:r w:rsidRPr="00C65D9B">
        <w:t>limited</w:t>
      </w:r>
      <w:r>
        <w:t xml:space="preserve"> or </w:t>
      </w:r>
      <w:r w:rsidRPr="00C65D9B">
        <w:t>no</w:t>
      </w:r>
      <w:r>
        <w:t xml:space="preserve"> </w:t>
      </w:r>
      <w:r w:rsidRPr="00C65D9B">
        <w:t>access</w:t>
      </w:r>
      <w:r>
        <w:t xml:space="preserve"> </w:t>
      </w:r>
      <w:r w:rsidRPr="00C65D9B">
        <w:t>to</w:t>
      </w:r>
      <w:r>
        <w:t xml:space="preserve"> </w:t>
      </w:r>
      <w:r w:rsidRPr="00C65D9B">
        <w:t>legal</w:t>
      </w:r>
      <w:r>
        <w:t xml:space="preserve"> assistance or advocacy support. </w:t>
      </w:r>
      <w:r w:rsidR="00312D85">
        <w:rPr>
          <w:rStyle w:val="normaltextrun"/>
          <w:shd w:val="clear" w:color="auto" w:fill="FFFFFF"/>
        </w:rPr>
        <w:t>The increases also will i</w:t>
      </w:r>
      <w:r w:rsidR="00312D85">
        <w:t xml:space="preserve">ncrease the capacity of P&amp;As to monitor and address abuse, provide technical assistance to government entities, businesses and other organizations, and advocate for system change to improve access and inclusion of people with disabilities in all facets of American life. </w:t>
      </w:r>
      <w:r>
        <w:t xml:space="preserve">Without these increases, more people with disabilities </w:t>
      </w:r>
      <w:r w:rsidDel="00C20308">
        <w:t xml:space="preserve">will </w:t>
      </w:r>
      <w:r>
        <w:t xml:space="preserve">experience multiple forms of discrimination and </w:t>
      </w:r>
      <w:r w:rsidDel="006071C6">
        <w:t>will not</w:t>
      </w:r>
      <w:r>
        <w:t xml:space="preserve"> have equal employment opportunities, access to schools, and access to health care services, including life-saving treatments, and fewer people will be able to successfully leave nursing homes and other congregate settings to live in the community. </w:t>
      </w:r>
    </w:p>
    <w:p w14:paraId="1BA57F0C" w14:textId="77777777" w:rsidR="004475D2" w:rsidRPr="00944611" w:rsidRDefault="004475D2" w:rsidP="004475D2">
      <w:pPr>
        <w:spacing w:line="271" w:lineRule="auto"/>
        <w:rPr>
          <w:b/>
        </w:rPr>
      </w:pPr>
    </w:p>
    <w:p w14:paraId="37079E7D" w14:textId="17F38759" w:rsidR="004475D2" w:rsidRDefault="004475D2" w:rsidP="004475D2">
      <w:pPr>
        <w:spacing w:line="271" w:lineRule="auto"/>
        <w:contextualSpacing/>
        <w:jc w:val="both"/>
      </w:pPr>
      <w:r>
        <w:t xml:space="preserve">Examples of ways the DD P&amp;As have supported the rights of people with disabilities </w:t>
      </w:r>
      <w:r w:rsidRPr="00136960" w:rsidDel="00136960">
        <w:t>include</w:t>
      </w:r>
      <w:r w:rsidRPr="00136960">
        <w:t>:</w:t>
      </w:r>
    </w:p>
    <w:p w14:paraId="3A5804EA" w14:textId="77777777" w:rsidR="004475D2" w:rsidRDefault="004475D2" w:rsidP="004475D2">
      <w:pPr>
        <w:spacing w:line="271" w:lineRule="auto"/>
        <w:rPr>
          <w:b/>
        </w:rPr>
      </w:pPr>
    </w:p>
    <w:p w14:paraId="5DC1673D" w14:textId="66EA496C" w:rsidR="004475D2" w:rsidRDefault="004475D2" w:rsidP="00232761">
      <w:pPr>
        <w:pStyle w:val="ListParagraph"/>
        <w:numPr>
          <w:ilvl w:val="0"/>
          <w:numId w:val="78"/>
        </w:numPr>
        <w:spacing w:line="271" w:lineRule="auto"/>
        <w:jc w:val="both"/>
        <w:rPr>
          <w:bCs/>
        </w:rPr>
      </w:pPr>
      <w:r w:rsidRPr="009163E0">
        <w:rPr>
          <w:i/>
        </w:rPr>
        <w:t xml:space="preserve">COVID-19:  </w:t>
      </w:r>
      <w:r>
        <w:rPr>
          <w:bCs/>
        </w:rPr>
        <w:t>A</w:t>
      </w:r>
      <w:r w:rsidRPr="00F60A06">
        <w:rPr>
          <w:bCs/>
        </w:rPr>
        <w:t>cross the country</w:t>
      </w:r>
      <w:r>
        <w:rPr>
          <w:bCs/>
        </w:rPr>
        <w:t xml:space="preserve">, </w:t>
      </w:r>
      <w:r w:rsidRPr="00787370">
        <w:rPr>
          <w:bCs/>
        </w:rPr>
        <w:t xml:space="preserve">P&amp;As </w:t>
      </w:r>
      <w:r>
        <w:rPr>
          <w:bCs/>
        </w:rPr>
        <w:t xml:space="preserve">were at the forefront ensuring people with disabilities had equal access to COVID testing, </w:t>
      </w:r>
      <w:proofErr w:type="gramStart"/>
      <w:r>
        <w:rPr>
          <w:bCs/>
        </w:rPr>
        <w:t>care</w:t>
      </w:r>
      <w:proofErr w:type="gramEnd"/>
      <w:r>
        <w:rPr>
          <w:bCs/>
        </w:rPr>
        <w:t xml:space="preserve"> and treatment. For example:</w:t>
      </w:r>
    </w:p>
    <w:p w14:paraId="5FA26E05" w14:textId="749C158E" w:rsidR="004475D2" w:rsidRPr="008977B4" w:rsidRDefault="004475D2" w:rsidP="004475D2">
      <w:pPr>
        <w:pStyle w:val="ListParagraph"/>
        <w:numPr>
          <w:ilvl w:val="0"/>
          <w:numId w:val="78"/>
        </w:numPr>
        <w:spacing w:line="271" w:lineRule="auto"/>
        <w:jc w:val="both"/>
        <w:rPr>
          <w:bCs/>
        </w:rPr>
      </w:pPr>
      <w:r w:rsidRPr="00AE7842">
        <w:rPr>
          <w:bCs/>
          <w:i/>
          <w:iCs/>
        </w:rPr>
        <w:t>Individual advocacy:</w:t>
      </w:r>
      <w:r w:rsidRPr="00AE7842">
        <w:rPr>
          <w:bCs/>
        </w:rPr>
        <w:t xml:space="preserve"> P&amp;As provided direct assistance to people</w:t>
      </w:r>
      <w:r w:rsidRPr="00A679BC">
        <w:rPr>
          <w:bCs/>
        </w:rPr>
        <w:t xml:space="preserve"> with disabilities who were </w:t>
      </w:r>
      <w:r w:rsidRPr="00C84891">
        <w:rPr>
          <w:bCs/>
        </w:rPr>
        <w:t xml:space="preserve">told by hospital staff to sign a “Do Not </w:t>
      </w:r>
      <w:r w:rsidRPr="001E2CBF">
        <w:t xml:space="preserve">Resuscitate” order in case they developed life-threatening COVID symptoms. </w:t>
      </w:r>
    </w:p>
    <w:p w14:paraId="75638E01" w14:textId="77777777" w:rsidR="004475D2" w:rsidRPr="009D32B5" w:rsidRDefault="004475D2" w:rsidP="004475D2">
      <w:pPr>
        <w:pStyle w:val="ListParagraph"/>
        <w:numPr>
          <w:ilvl w:val="0"/>
          <w:numId w:val="78"/>
        </w:numPr>
        <w:spacing w:line="271" w:lineRule="auto"/>
        <w:jc w:val="both"/>
        <w:rPr>
          <w:bCs/>
        </w:rPr>
      </w:pPr>
      <w:r w:rsidRPr="008977B4">
        <w:rPr>
          <w:bCs/>
          <w:i/>
          <w:iCs/>
        </w:rPr>
        <w:t>Crisis standards of care:</w:t>
      </w:r>
      <w:r w:rsidRPr="008977B4">
        <w:rPr>
          <w:bCs/>
        </w:rPr>
        <w:t xml:space="preserve"> Numerous states had crisis standards of care that </w:t>
      </w:r>
      <w:r w:rsidRPr="00AE7842">
        <w:t>discriminated against people with disabilities. Dozens of P&amp;As were quick to act</w:t>
      </w:r>
      <w:r w:rsidRPr="009D32B5">
        <w:rPr>
          <w:bCs/>
        </w:rPr>
        <w:t xml:space="preserve">, and </w:t>
      </w:r>
      <w:r w:rsidRPr="00AE7842">
        <w:t xml:space="preserve">many </w:t>
      </w:r>
      <w:r w:rsidRPr="009D32B5">
        <w:rPr>
          <w:bCs/>
        </w:rPr>
        <w:t>filed</w:t>
      </w:r>
      <w:r w:rsidRPr="00CC135E">
        <w:rPr>
          <w:bCs/>
        </w:rPr>
        <w:t xml:space="preserve"> </w:t>
      </w:r>
      <w:r w:rsidRPr="00AE7842">
        <w:t>complaints with the HHS Office of Civil Rights (OCR</w:t>
      </w:r>
      <w:r w:rsidRPr="009D32B5">
        <w:rPr>
          <w:bCs/>
        </w:rPr>
        <w:t>)</w:t>
      </w:r>
      <w:r w:rsidRPr="00CC135E">
        <w:rPr>
          <w:bCs/>
        </w:rPr>
        <w:t>.</w:t>
      </w:r>
      <w:r w:rsidRPr="00AE7842">
        <w:t xml:space="preserve"> This led to </w:t>
      </w:r>
      <w:r w:rsidRPr="009D32B5">
        <w:rPr>
          <w:bCs/>
        </w:rPr>
        <w:t>many</w:t>
      </w:r>
      <w:r w:rsidRPr="00AE7842" w:rsidDel="00C90CF1">
        <w:t xml:space="preserve"> </w:t>
      </w:r>
      <w:r w:rsidRPr="00AE7842">
        <w:t>states updating their crisis standards of care</w:t>
      </w:r>
      <w:r w:rsidRPr="00AE7842" w:rsidDel="004B1A02">
        <w:t>,</w:t>
      </w:r>
      <w:r w:rsidRPr="00AE7842">
        <w:t xml:space="preserve"> removing language that discriminated against people with disabilities and ensuring equal access to lifesaving treatment for people with disabilities. </w:t>
      </w:r>
    </w:p>
    <w:p w14:paraId="074BB48D" w14:textId="2A500403" w:rsidR="004475D2" w:rsidRPr="009D32B5" w:rsidRDefault="004475D2" w:rsidP="004475D2">
      <w:pPr>
        <w:pStyle w:val="ListParagraph"/>
        <w:numPr>
          <w:ilvl w:val="0"/>
          <w:numId w:val="78"/>
        </w:numPr>
        <w:spacing w:line="271" w:lineRule="auto"/>
        <w:jc w:val="both"/>
        <w:rPr>
          <w:bCs/>
        </w:rPr>
      </w:pPr>
      <w:r w:rsidRPr="00CC135E">
        <w:rPr>
          <w:bCs/>
          <w:i/>
          <w:iCs/>
        </w:rPr>
        <w:t xml:space="preserve">Discriminatory visitation policies: </w:t>
      </w:r>
      <w:r w:rsidRPr="00AE7842">
        <w:t xml:space="preserve">P&amp;As across the country also worked to ensure people with disabilities had access to needed supports when hospitalized. </w:t>
      </w:r>
      <w:r>
        <w:rPr>
          <w:bCs/>
        </w:rPr>
        <w:t>For example, t</w:t>
      </w:r>
      <w:r w:rsidRPr="00AE7842">
        <w:rPr>
          <w:bCs/>
        </w:rPr>
        <w:t xml:space="preserve">he Connecticut P&amp;A </w:t>
      </w:r>
      <w:r w:rsidRPr="00A679BC">
        <w:rPr>
          <w:bCs/>
        </w:rPr>
        <w:t xml:space="preserve">filed </w:t>
      </w:r>
      <w:r w:rsidRPr="006D416D">
        <w:rPr>
          <w:bCs/>
        </w:rPr>
        <w:t>a complain</w:t>
      </w:r>
      <w:r w:rsidRPr="00C84891">
        <w:rPr>
          <w:bCs/>
        </w:rPr>
        <w:t xml:space="preserve">t </w:t>
      </w:r>
      <w:r>
        <w:rPr>
          <w:bCs/>
        </w:rPr>
        <w:t xml:space="preserve">with HHS OCR </w:t>
      </w:r>
      <w:r w:rsidRPr="00AE7842">
        <w:rPr>
          <w:bCs/>
        </w:rPr>
        <w:t>about the state’s hospit</w:t>
      </w:r>
      <w:r w:rsidRPr="00A679BC">
        <w:rPr>
          <w:bCs/>
        </w:rPr>
        <w:t>al visitation policies</w:t>
      </w:r>
      <w:r w:rsidRPr="00C84891">
        <w:rPr>
          <w:bCs/>
        </w:rPr>
        <w:t>, which led to a resolution</w:t>
      </w:r>
      <w:r w:rsidRPr="001E2CBF">
        <w:t xml:space="preserve"> </w:t>
      </w:r>
      <w:r w:rsidRPr="00AE7842">
        <w:t xml:space="preserve">ensuring access to support persons. </w:t>
      </w:r>
      <w:r w:rsidRPr="009D32B5">
        <w:rPr>
          <w:bCs/>
        </w:rPr>
        <w:t xml:space="preserve">In </w:t>
      </w:r>
      <w:r w:rsidRPr="00CC135E">
        <w:rPr>
          <w:bCs/>
        </w:rPr>
        <w:t>many</w:t>
      </w:r>
      <w:r w:rsidRPr="00AE7842">
        <w:t xml:space="preserve"> other states, P&amp;As </w:t>
      </w:r>
      <w:r w:rsidRPr="009D32B5">
        <w:rPr>
          <w:bCs/>
        </w:rPr>
        <w:t>worked</w:t>
      </w:r>
      <w:r w:rsidRPr="00AE7842">
        <w:t xml:space="preserve"> directly with hospitals to change their visitation policies.  </w:t>
      </w:r>
    </w:p>
    <w:p w14:paraId="7E5A462F" w14:textId="77777777" w:rsidR="004475D2" w:rsidRPr="009D32B5" w:rsidRDefault="004475D2" w:rsidP="004475D2">
      <w:pPr>
        <w:pStyle w:val="ListParagraph"/>
        <w:numPr>
          <w:ilvl w:val="0"/>
          <w:numId w:val="78"/>
        </w:numPr>
        <w:spacing w:line="271" w:lineRule="auto"/>
        <w:jc w:val="both"/>
        <w:rPr>
          <w:bCs/>
        </w:rPr>
      </w:pPr>
      <w:r w:rsidRPr="00CC135E">
        <w:rPr>
          <w:bCs/>
          <w:i/>
          <w:iCs/>
        </w:rPr>
        <w:t xml:space="preserve">Education rights: </w:t>
      </w:r>
      <w:r w:rsidRPr="00CC135E">
        <w:rPr>
          <w:bCs/>
        </w:rPr>
        <w:t xml:space="preserve">P&amp;As </w:t>
      </w:r>
      <w:r w:rsidRPr="00AE7842">
        <w:t xml:space="preserve">assisted students and families </w:t>
      </w:r>
      <w:r w:rsidRPr="009D32B5">
        <w:rPr>
          <w:bCs/>
        </w:rPr>
        <w:t>with</w:t>
      </w:r>
      <w:r w:rsidRPr="00AE7842">
        <w:t xml:space="preserve"> accessing special education services and supports and ensuring safe and healthy education environments for children at high risk from COVID due to underlying health conditions. </w:t>
      </w:r>
    </w:p>
    <w:p w14:paraId="6843656B" w14:textId="542DCC2B" w:rsidR="004475D2" w:rsidRPr="00A44360" w:rsidRDefault="004475D2" w:rsidP="004475D2">
      <w:pPr>
        <w:pStyle w:val="ListParagraph"/>
        <w:numPr>
          <w:ilvl w:val="0"/>
          <w:numId w:val="78"/>
        </w:numPr>
        <w:spacing w:line="271" w:lineRule="auto"/>
        <w:jc w:val="both"/>
      </w:pPr>
      <w:r>
        <w:rPr>
          <w:i/>
          <w:iCs/>
        </w:rPr>
        <w:t>Protecting people</w:t>
      </w:r>
      <w:r w:rsidRPr="00A679BC">
        <w:rPr>
          <w:i/>
          <w:iCs/>
        </w:rPr>
        <w:t xml:space="preserve"> in </w:t>
      </w:r>
      <w:r w:rsidRPr="00AE7842">
        <w:rPr>
          <w:i/>
        </w:rPr>
        <w:t>community</w:t>
      </w:r>
      <w:r>
        <w:rPr>
          <w:i/>
          <w:iCs/>
        </w:rPr>
        <w:t xml:space="preserve"> settings</w:t>
      </w:r>
      <w:r w:rsidRPr="00A679BC">
        <w:rPr>
          <w:i/>
          <w:iCs/>
        </w:rPr>
        <w:t>:</w:t>
      </w:r>
      <w:r>
        <w:t xml:space="preserve"> P&amp;As used a variety of strategies to monitor the safety of people with disabilities living in the community during the pandemic</w:t>
      </w:r>
      <w:r w:rsidR="00442630">
        <w:t xml:space="preserve"> and address issues that arose</w:t>
      </w:r>
      <w:r>
        <w:t xml:space="preserve">. For example, </w:t>
      </w:r>
      <w:r w:rsidRPr="00A44360">
        <w:t>Disability Rights Maine (DRM)</w:t>
      </w:r>
      <w:r>
        <w:t xml:space="preserve"> reached out to 200 adults </w:t>
      </w:r>
      <w:r>
        <w:lastRenderedPageBreak/>
        <w:t xml:space="preserve">with I/DD who live in </w:t>
      </w:r>
      <w:r w:rsidRPr="00A44360">
        <w:t>community group homes</w:t>
      </w:r>
      <w:r>
        <w:t xml:space="preserve"> </w:t>
      </w:r>
      <w:r w:rsidRPr="00A44360">
        <w:t xml:space="preserve">to ensure that </w:t>
      </w:r>
      <w:r>
        <w:t>they were receiving</w:t>
      </w:r>
      <w:r w:rsidRPr="00A44360">
        <w:t xml:space="preserve"> food, shelter, hygiene products, medical care, and </w:t>
      </w:r>
      <w:r>
        <w:t>i</w:t>
      </w:r>
      <w:r w:rsidRPr="00A44360">
        <w:t xml:space="preserve">nformation about </w:t>
      </w:r>
      <w:r>
        <w:t xml:space="preserve">COVID-19 response. </w:t>
      </w:r>
    </w:p>
    <w:p w14:paraId="549932CB" w14:textId="77777777" w:rsidR="00442630" w:rsidRDefault="00442630" w:rsidP="004475D2">
      <w:pPr>
        <w:spacing w:line="271" w:lineRule="auto"/>
        <w:contextualSpacing/>
        <w:jc w:val="both"/>
        <w:rPr>
          <w:i/>
          <w:iCs/>
        </w:rPr>
      </w:pPr>
    </w:p>
    <w:p w14:paraId="5250E02F" w14:textId="22954C34" w:rsidR="004475D2" w:rsidRDefault="004475D2" w:rsidP="004475D2">
      <w:pPr>
        <w:spacing w:line="271" w:lineRule="auto"/>
        <w:contextualSpacing/>
        <w:jc w:val="both"/>
        <w:rPr>
          <w:rFonts w:eastAsiaTheme="minorHAnsi"/>
        </w:rPr>
      </w:pPr>
      <w:r w:rsidRPr="00A44360">
        <w:rPr>
          <w:i/>
          <w:iCs/>
        </w:rPr>
        <w:t>Abuse and Neglect</w:t>
      </w:r>
      <w:r w:rsidRPr="00A44360">
        <w:t xml:space="preserve">: </w:t>
      </w:r>
      <w:r>
        <w:t>P&amp;As across the country play a crucial role in addressing abuse and neglect of people with I/DD</w:t>
      </w:r>
      <w:r>
        <w:rPr>
          <w:rFonts w:eastAsiaTheme="minorHAnsi"/>
        </w:rPr>
        <w:t>.  For example:</w:t>
      </w:r>
    </w:p>
    <w:p w14:paraId="03B55208" w14:textId="77777777" w:rsidR="004475D2" w:rsidRPr="00F4469D" w:rsidRDefault="004475D2" w:rsidP="004475D2">
      <w:pPr>
        <w:pStyle w:val="ListParagraph"/>
        <w:numPr>
          <w:ilvl w:val="0"/>
          <w:numId w:val="97"/>
        </w:numPr>
        <w:spacing w:line="271" w:lineRule="auto"/>
        <w:jc w:val="both"/>
        <w:rPr>
          <w:rFonts w:eastAsiaTheme="minorHAnsi"/>
        </w:rPr>
      </w:pPr>
      <w:r w:rsidRPr="00A86DEF">
        <w:rPr>
          <w:rFonts w:eastAsiaTheme="minorHAnsi"/>
        </w:rPr>
        <w:t xml:space="preserve">Following their investigation of a complaint from a parent, Disability </w:t>
      </w:r>
      <w:r w:rsidRPr="00A44360">
        <w:rPr>
          <w:rFonts w:eastAsiaTheme="minorHAnsi"/>
        </w:rPr>
        <w:t>Rights New York (</w:t>
      </w:r>
      <w:r w:rsidRPr="00F4469D">
        <w:rPr>
          <w:rFonts w:eastAsiaTheme="minorHAnsi"/>
        </w:rPr>
        <w:t>DRNY</w:t>
      </w:r>
      <w:r w:rsidRPr="00A44360">
        <w:rPr>
          <w:rFonts w:eastAsiaTheme="minorHAnsi"/>
        </w:rPr>
        <w:t xml:space="preserve">) </w:t>
      </w:r>
      <w:r w:rsidRPr="00A86DEF">
        <w:rPr>
          <w:rFonts w:eastAsiaTheme="minorHAnsi"/>
        </w:rPr>
        <w:t xml:space="preserve">worked with a </w:t>
      </w:r>
      <w:r w:rsidRPr="00F4469D">
        <w:rPr>
          <w:rFonts w:eastAsiaTheme="minorHAnsi"/>
        </w:rPr>
        <w:t xml:space="preserve">school district </w:t>
      </w:r>
      <w:r w:rsidRPr="00A86DEF">
        <w:rPr>
          <w:rFonts w:eastAsiaTheme="minorHAnsi"/>
        </w:rPr>
        <w:t xml:space="preserve">to implement several corrective actions to the district’s </w:t>
      </w:r>
      <w:r w:rsidRPr="00F4469D">
        <w:rPr>
          <w:rFonts w:eastAsiaTheme="minorHAnsi"/>
        </w:rPr>
        <w:t xml:space="preserve">policies </w:t>
      </w:r>
      <w:r w:rsidRPr="00A86DEF">
        <w:rPr>
          <w:rFonts w:eastAsiaTheme="minorHAnsi"/>
        </w:rPr>
        <w:t>for addressing</w:t>
      </w:r>
      <w:r w:rsidRPr="00F4469D">
        <w:rPr>
          <w:rFonts w:eastAsiaTheme="minorHAnsi"/>
        </w:rPr>
        <w:t xml:space="preserve"> allegations of abuse and neglect of students with disabilities on vehicles operated by the school district’s </w:t>
      </w:r>
      <w:r w:rsidRPr="00A86DEF">
        <w:rPr>
          <w:rFonts w:eastAsiaTheme="minorHAnsi"/>
        </w:rPr>
        <w:t>contractor. These included: establishing</w:t>
      </w:r>
      <w:r w:rsidRPr="00F4469D">
        <w:rPr>
          <w:rFonts w:eastAsiaTheme="minorHAnsi"/>
        </w:rPr>
        <w:t xml:space="preserve"> a guide for parents on </w:t>
      </w:r>
      <w:r w:rsidRPr="00A86DEF">
        <w:rPr>
          <w:rFonts w:eastAsiaTheme="minorHAnsi"/>
        </w:rPr>
        <w:t>filing a complaint; extending the</w:t>
      </w:r>
      <w:r w:rsidRPr="00F4469D">
        <w:rPr>
          <w:rFonts w:eastAsiaTheme="minorHAnsi"/>
        </w:rPr>
        <w:t xml:space="preserve"> district’s transportation policy on abuse and neglect for its own vehicles to those of its contractors; and defining investigative roles and procedures to ensure accountability.  </w:t>
      </w:r>
    </w:p>
    <w:p w14:paraId="5E18A00C" w14:textId="77777777" w:rsidR="004475D2" w:rsidRPr="00967EF0" w:rsidRDefault="004475D2" w:rsidP="004475D2">
      <w:pPr>
        <w:pStyle w:val="ListParagraph"/>
        <w:numPr>
          <w:ilvl w:val="0"/>
          <w:numId w:val="97"/>
        </w:numPr>
        <w:jc w:val="both"/>
        <w:rPr>
          <w:rFonts w:eastAsiaTheme="minorHAnsi"/>
        </w:rPr>
      </w:pPr>
      <w:r w:rsidRPr="00A44360">
        <w:t xml:space="preserve">The Wyoming P&amp;A </w:t>
      </w:r>
      <w:r>
        <w:t xml:space="preserve">investigated allegations of an inappropriate relationship between a direct service provider </w:t>
      </w:r>
      <w:r w:rsidRPr="00A86DEF">
        <w:rPr>
          <w:rFonts w:eastAsiaTheme="minorHAnsi"/>
        </w:rPr>
        <w:t xml:space="preserve">and </w:t>
      </w:r>
      <w:r>
        <w:rPr>
          <w:rFonts w:eastAsiaTheme="minorHAnsi"/>
        </w:rPr>
        <w:t xml:space="preserve">a </w:t>
      </w:r>
      <w:r w:rsidRPr="00A86DEF">
        <w:rPr>
          <w:rFonts w:eastAsiaTheme="minorHAnsi"/>
        </w:rPr>
        <w:t xml:space="preserve">person </w:t>
      </w:r>
      <w:r>
        <w:rPr>
          <w:rFonts w:eastAsiaTheme="minorHAnsi"/>
        </w:rPr>
        <w:t xml:space="preserve">with a disability </w:t>
      </w:r>
      <w:r w:rsidRPr="00A86DEF">
        <w:rPr>
          <w:rFonts w:eastAsiaTheme="minorHAnsi"/>
        </w:rPr>
        <w:t xml:space="preserve">receiving services. </w:t>
      </w:r>
      <w:r w:rsidRPr="00A44360">
        <w:rPr>
          <w:rFonts w:eastAsiaTheme="minorHAnsi"/>
        </w:rPr>
        <w:t xml:space="preserve">The P&amp;A </w:t>
      </w:r>
      <w:r w:rsidRPr="00967EF0">
        <w:rPr>
          <w:rFonts w:eastAsiaTheme="minorHAnsi"/>
        </w:rPr>
        <w:t xml:space="preserve">investigation resulted in a finding of abuse and neglect </w:t>
      </w:r>
      <w:r w:rsidRPr="00A86DEF">
        <w:rPr>
          <w:rFonts w:eastAsiaTheme="minorHAnsi"/>
        </w:rPr>
        <w:t xml:space="preserve">and </w:t>
      </w:r>
      <w:r w:rsidRPr="00967EF0">
        <w:rPr>
          <w:rFonts w:eastAsiaTheme="minorHAnsi"/>
        </w:rPr>
        <w:t xml:space="preserve">recommendations </w:t>
      </w:r>
      <w:r w:rsidRPr="00A86DEF">
        <w:rPr>
          <w:rFonts w:eastAsiaTheme="minorHAnsi"/>
        </w:rPr>
        <w:t xml:space="preserve">for changes in staffing policy and training of staff </w:t>
      </w:r>
      <w:r w:rsidRPr="00967EF0">
        <w:rPr>
          <w:rFonts w:eastAsiaTheme="minorHAnsi"/>
        </w:rPr>
        <w:t>in plans of care, abuse and neglect</w:t>
      </w:r>
      <w:r>
        <w:rPr>
          <w:rFonts w:eastAsiaTheme="minorHAnsi"/>
        </w:rPr>
        <w:t>,</w:t>
      </w:r>
      <w:r w:rsidRPr="00967EF0">
        <w:rPr>
          <w:rFonts w:eastAsiaTheme="minorHAnsi"/>
        </w:rPr>
        <w:t xml:space="preserve"> and ethical conduct.</w:t>
      </w:r>
    </w:p>
    <w:p w14:paraId="71C0CD77" w14:textId="77777777" w:rsidR="004475D2" w:rsidRDefault="004475D2" w:rsidP="004475D2">
      <w:pPr>
        <w:spacing w:line="271" w:lineRule="auto"/>
        <w:jc w:val="both"/>
        <w:rPr>
          <w:bCs/>
          <w:i/>
          <w:iCs/>
        </w:rPr>
      </w:pPr>
    </w:p>
    <w:p w14:paraId="0C9737A8" w14:textId="77777777" w:rsidR="004475D2" w:rsidRDefault="004475D2" w:rsidP="004475D2">
      <w:pPr>
        <w:spacing w:line="271" w:lineRule="auto"/>
        <w:jc w:val="both"/>
        <w:rPr>
          <w:bCs/>
        </w:rPr>
      </w:pPr>
      <w:r w:rsidRPr="00275528">
        <w:rPr>
          <w:bCs/>
          <w:i/>
          <w:iCs/>
        </w:rPr>
        <w:t>Education</w:t>
      </w:r>
      <w:r>
        <w:rPr>
          <w:bCs/>
        </w:rPr>
        <w:t>: P&amp;As advocate to resolve issues on a variety of education-related issues, including seclusion and restraint of students with disabilities, and ensuring students’ access to services, tools, and other resources they need to attend school.  For example:</w:t>
      </w:r>
    </w:p>
    <w:p w14:paraId="203EF163" w14:textId="77777777" w:rsidR="004475D2" w:rsidRDefault="004475D2" w:rsidP="004475D2">
      <w:pPr>
        <w:jc w:val="both"/>
        <w:rPr>
          <w:bCs/>
        </w:rPr>
      </w:pPr>
    </w:p>
    <w:p w14:paraId="29BF3623" w14:textId="77777777" w:rsidR="004475D2" w:rsidRPr="00CA0C18" w:rsidRDefault="004475D2" w:rsidP="004475D2">
      <w:pPr>
        <w:pStyle w:val="ListParagraph"/>
        <w:numPr>
          <w:ilvl w:val="0"/>
          <w:numId w:val="99"/>
        </w:numPr>
        <w:jc w:val="both"/>
        <w:rPr>
          <w:bCs/>
        </w:rPr>
      </w:pPr>
      <w:r>
        <w:rPr>
          <w:bCs/>
        </w:rPr>
        <w:t>Analyzing d</w:t>
      </w:r>
      <w:r w:rsidRPr="00194F49">
        <w:rPr>
          <w:bCs/>
        </w:rPr>
        <w:t>ata</w:t>
      </w:r>
      <w:r w:rsidRPr="00194F49">
        <w:t xml:space="preserve"> from 423 school districts</w:t>
      </w:r>
      <w:r>
        <w:rPr>
          <w:bCs/>
        </w:rPr>
        <w:t>, t</w:t>
      </w:r>
      <w:r w:rsidRPr="00A97ACA">
        <w:rPr>
          <w:bCs/>
        </w:rPr>
        <w:t>he Wisconsin P&amp;A</w:t>
      </w:r>
      <w:r w:rsidRPr="00194F49">
        <w:t xml:space="preserve"> </w:t>
      </w:r>
      <w:r>
        <w:rPr>
          <w:bCs/>
        </w:rPr>
        <w:t>found that</w:t>
      </w:r>
      <w:r w:rsidRPr="00194F49">
        <w:t xml:space="preserve"> b</w:t>
      </w:r>
      <w:r w:rsidRPr="002B4C15">
        <w:t xml:space="preserve">etween 2019 </w:t>
      </w:r>
      <w:r>
        <w:t xml:space="preserve">and </w:t>
      </w:r>
      <w:r w:rsidRPr="002B4C15">
        <w:t xml:space="preserve">2021 </w:t>
      </w:r>
      <w:r w:rsidRPr="00FA0D10">
        <w:t xml:space="preserve">there had been 23,101 incidents of seclusion or restraint used on 4,639 students, 74 percent of whom were </w:t>
      </w:r>
      <w:r w:rsidRPr="00D97CF6">
        <w:t xml:space="preserve">students with disabilities. </w:t>
      </w:r>
      <w:r w:rsidRPr="001E59FC">
        <w:t>The data was used to educate policy makers, school administrators</w:t>
      </w:r>
      <w:r w:rsidRPr="00423CF3">
        <w:rPr>
          <w:bCs/>
        </w:rPr>
        <w:t>/</w:t>
      </w:r>
      <w:r w:rsidRPr="00423CF3">
        <w:t xml:space="preserve">boards, and </w:t>
      </w:r>
      <w:r>
        <w:t>policymakers</w:t>
      </w:r>
      <w:r w:rsidRPr="00423CF3">
        <w:t xml:space="preserve"> on the n</w:t>
      </w:r>
      <w:r w:rsidRPr="00A06B83">
        <w:t>eed for legislation to address the high incidence of use of restraint and seclusion on students with disabilities.</w:t>
      </w:r>
    </w:p>
    <w:p w14:paraId="278CA805" w14:textId="3CCEA888" w:rsidR="004475D2" w:rsidRPr="00CA0C18" w:rsidRDefault="004475D2" w:rsidP="004475D2">
      <w:pPr>
        <w:pStyle w:val="ListParagraph"/>
        <w:numPr>
          <w:ilvl w:val="0"/>
          <w:numId w:val="99"/>
        </w:numPr>
        <w:jc w:val="both"/>
        <w:rPr>
          <w:bCs/>
        </w:rPr>
      </w:pPr>
      <w:r>
        <w:t>Disability Rights Pennsylvania (DRP) successfully represented the mother of a 13-year-old Pittsburgh School District student regarding the school district’s denial of school-based nursing services for a student who required them to attend school. DRP filed</w:t>
      </w:r>
      <w:r w:rsidR="00964307">
        <w:t>,</w:t>
      </w:r>
      <w:r>
        <w:t xml:space="preserve"> and was able to resolve</w:t>
      </w:r>
      <w:r w:rsidR="00964307">
        <w:t>, a</w:t>
      </w:r>
      <w:r>
        <w:t xml:space="preserve"> due process complaint with both relief for the individual student, including access to needed nursing services and compensation for out-of-pocket costs, and districtwide changes, including the convening of a workgroup with DRP, parents, and other stakeholders to address the district’s issues with providing nursing services.</w:t>
      </w:r>
    </w:p>
    <w:p w14:paraId="5A169059" w14:textId="4A56B9F7" w:rsidR="004475D2" w:rsidRPr="00C84891" w:rsidRDefault="004475D2" w:rsidP="004475D2">
      <w:pPr>
        <w:pStyle w:val="ListParagraph"/>
        <w:numPr>
          <w:ilvl w:val="0"/>
          <w:numId w:val="98"/>
        </w:numPr>
        <w:spacing w:line="271" w:lineRule="auto"/>
        <w:jc w:val="both"/>
        <w:rPr>
          <w:b/>
        </w:rPr>
      </w:pPr>
      <w:r w:rsidRPr="00C84891">
        <w:rPr>
          <w:bCs/>
        </w:rPr>
        <w:t>The Education Team of the Disability Law Center in Utah has developed self-advocacy materials for parents and students, such as a concise overview of the Individuals with Disabilities Education Act and related special education laws, information on dispute resolution, sample documents (e.g.</w:t>
      </w:r>
      <w:r w:rsidR="00F509C9">
        <w:rPr>
          <w:bCs/>
        </w:rPr>
        <w:t>,</w:t>
      </w:r>
      <w:r w:rsidRPr="00C84891">
        <w:rPr>
          <w:bCs/>
        </w:rPr>
        <w:t xml:space="preserve"> Request for Evaluation), and step-by-step instructions that explain how to request mediation or file a complaint. The team also created a fact sheet to assist parents with pandemic-specific issues, such as negotiating “continuity of learning” or “distance learning” plans, requesting compensatory education to address regression due </w:t>
      </w:r>
      <w:r w:rsidRPr="00C84891">
        <w:rPr>
          <w:bCs/>
        </w:rPr>
        <w:lastRenderedPageBreak/>
        <w:t>to the COVID-19 school closures, and submitting written accommodation requests for students who are unable to wear a mask because of their disabilities.</w:t>
      </w:r>
    </w:p>
    <w:p w14:paraId="2EAC7994" w14:textId="77777777" w:rsidR="004475D2" w:rsidRDefault="004475D2" w:rsidP="004475D2">
      <w:pPr>
        <w:spacing w:line="271" w:lineRule="auto"/>
        <w:jc w:val="both"/>
        <w:rPr>
          <w:b/>
        </w:rPr>
      </w:pPr>
    </w:p>
    <w:p w14:paraId="29C0F50A" w14:textId="77777777" w:rsidR="004475D2" w:rsidRDefault="004475D2" w:rsidP="004475D2">
      <w:pPr>
        <w:spacing w:line="271" w:lineRule="auto"/>
        <w:jc w:val="both"/>
        <w:rPr>
          <w:bCs/>
        </w:rPr>
      </w:pPr>
      <w:r w:rsidRPr="00275528">
        <w:rPr>
          <w:bCs/>
          <w:i/>
          <w:iCs/>
        </w:rPr>
        <w:t>Housing</w:t>
      </w:r>
      <w:r>
        <w:rPr>
          <w:bCs/>
        </w:rPr>
        <w:t>: P&amp;As support people with disabilities in finding and maintaining stable affordable, accessible housing in the community and addressing housing discrimination. For example:</w:t>
      </w:r>
    </w:p>
    <w:p w14:paraId="6A85450A" w14:textId="77777777" w:rsidR="004475D2" w:rsidRPr="00A44360" w:rsidRDefault="004475D2" w:rsidP="004475D2">
      <w:pPr>
        <w:pStyle w:val="ListParagraph"/>
        <w:numPr>
          <w:ilvl w:val="0"/>
          <w:numId w:val="96"/>
        </w:numPr>
        <w:jc w:val="both"/>
      </w:pPr>
      <w:r w:rsidRPr="00A44360">
        <w:t xml:space="preserve">Disability Rights California (DRC) has staff who </w:t>
      </w:r>
      <w:r>
        <w:t>focus</w:t>
      </w:r>
      <w:r w:rsidRPr="00A44360">
        <w:t xml:space="preserve"> on housing issues</w:t>
      </w:r>
      <w:r>
        <w:t>,</w:t>
      </w:r>
      <w:r w:rsidRPr="00A44360">
        <w:t xml:space="preserve"> and it is expanding its eviction prevention work, </w:t>
      </w:r>
      <w:r>
        <w:t xml:space="preserve">which </w:t>
      </w:r>
      <w:r w:rsidRPr="00A44360">
        <w:t xml:space="preserve">focuses on </w:t>
      </w:r>
      <w:r>
        <w:t>providing</w:t>
      </w:r>
      <w:r w:rsidRPr="00A44360">
        <w:t xml:space="preserve"> advice, negotiating with landlords to withdraw eviction</w:t>
      </w:r>
      <w:r>
        <w:t>s</w:t>
      </w:r>
      <w:r w:rsidRPr="00A44360">
        <w:t xml:space="preserve"> or give the client more time to move, and referring the client to a local legal aid organization, should the landlord move the case to trial. DRC </w:t>
      </w:r>
      <w:r>
        <w:t>also has developed</w:t>
      </w:r>
      <w:r w:rsidRPr="00A44360">
        <w:t xml:space="preserve"> self-help information for tenants facing evictions and resources on reasonable accommodations in housing. </w:t>
      </w:r>
      <w:r>
        <w:t xml:space="preserve">Eviction prevention is a significant area of focus across P&amp;As, and one that became particularly crucial during the pandemic. </w:t>
      </w:r>
    </w:p>
    <w:p w14:paraId="15B68A9E" w14:textId="77777777" w:rsidR="004475D2" w:rsidRDefault="004475D2" w:rsidP="004475D2">
      <w:pPr>
        <w:pStyle w:val="ListParagraph"/>
        <w:numPr>
          <w:ilvl w:val="0"/>
          <w:numId w:val="96"/>
        </w:numPr>
        <w:jc w:val="both"/>
        <w:rPr>
          <w:bCs/>
        </w:rPr>
      </w:pPr>
      <w:r w:rsidRPr="00A44360">
        <w:t>Disability Rights Texas has</w:t>
      </w:r>
      <w:r>
        <w:t xml:space="preserve"> created a variety of resources to help people with disabilities maintain housing. These include a video and written materials to address housing issues and rights during disasters and emergencies, such as hurricanes or the COVID-19 pandemic. </w:t>
      </w:r>
    </w:p>
    <w:p w14:paraId="16F09E27" w14:textId="77777777" w:rsidR="004475D2" w:rsidRDefault="004475D2" w:rsidP="004475D2">
      <w:pPr>
        <w:spacing w:line="271" w:lineRule="auto"/>
        <w:jc w:val="both"/>
        <w:rPr>
          <w:b/>
        </w:rPr>
      </w:pPr>
    </w:p>
    <w:p w14:paraId="3E40D3C8" w14:textId="21D1D509" w:rsidR="004475D2" w:rsidRDefault="004475D2" w:rsidP="003C02D5">
      <w:pPr>
        <w:pStyle w:val="Heading3"/>
      </w:pPr>
      <w:r w:rsidRPr="00C65D9B">
        <w:t>Outputs</w:t>
      </w:r>
      <w:r>
        <w:t xml:space="preserve"> </w:t>
      </w:r>
      <w:r w:rsidRPr="00C65D9B">
        <w:t>and</w:t>
      </w:r>
      <w:r>
        <w:t xml:space="preserve"> </w:t>
      </w:r>
      <w:r w:rsidRPr="00C65D9B">
        <w:t>Outcomes</w:t>
      </w:r>
      <w:r>
        <w:t xml:space="preserve"> </w:t>
      </w:r>
      <w:r w:rsidRPr="00C65D9B">
        <w:t>Table:</w:t>
      </w:r>
      <w:r w:rsidR="003C02D5">
        <w:t xml:space="preserve"> </w:t>
      </w:r>
      <w:r>
        <w:t>Developmental Disabilities Protection and Advocacy</w:t>
      </w:r>
      <w:r w:rsidR="003C02D5">
        <w:br/>
      </w:r>
    </w:p>
    <w:tbl>
      <w:tblPr>
        <w:tblStyle w:val="OutcomesOutputs"/>
        <w:tblW w:w="9360" w:type="dxa"/>
        <w:tblInd w:w="5" w:type="dxa"/>
        <w:tblLayout w:type="fixed"/>
        <w:tblLook w:val="04A0" w:firstRow="1" w:lastRow="0" w:firstColumn="1" w:lastColumn="0" w:noHBand="0" w:noVBand="1"/>
      </w:tblPr>
      <w:tblGrid>
        <w:gridCol w:w="1675"/>
        <w:gridCol w:w="2561"/>
        <w:gridCol w:w="1566"/>
        <w:gridCol w:w="1566"/>
        <w:gridCol w:w="1992"/>
      </w:tblGrid>
      <w:tr w:rsidR="004475D2" w:rsidRPr="00657DAA" w14:paraId="41B062FE" w14:textId="77777777" w:rsidTr="007943B2">
        <w:trPr>
          <w:cnfStyle w:val="100000000000" w:firstRow="1" w:lastRow="0" w:firstColumn="0" w:lastColumn="0" w:oddVBand="0" w:evenVBand="0" w:oddHBand="0" w:evenHBand="0" w:firstRowFirstColumn="0" w:firstRowLastColumn="0" w:lastRowFirstColumn="0" w:lastRowLastColumn="0"/>
          <w:tblHeader/>
        </w:trPr>
        <w:tc>
          <w:tcPr>
            <w:tcW w:w="1694" w:type="dxa"/>
            <w:hideMark/>
          </w:tcPr>
          <w:p w14:paraId="580981E3" w14:textId="77777777" w:rsidR="004475D2" w:rsidRPr="00B20611" w:rsidRDefault="004475D2" w:rsidP="004755BE">
            <w:pPr>
              <w:spacing w:before="0"/>
              <w:rPr>
                <w:szCs w:val="20"/>
              </w:rPr>
            </w:pPr>
            <w:bookmarkStart w:id="137" w:name="_Hlk80254059"/>
            <w:r w:rsidRPr="00B20611">
              <w:rPr>
                <w:szCs w:val="20"/>
              </w:rPr>
              <w:t>Measure</w:t>
            </w:r>
          </w:p>
        </w:tc>
        <w:tc>
          <w:tcPr>
            <w:tcW w:w="2592" w:type="dxa"/>
            <w:hideMark/>
          </w:tcPr>
          <w:p w14:paraId="7FC8C052" w14:textId="77777777" w:rsidR="004475D2" w:rsidRPr="00B20611" w:rsidRDefault="004475D2" w:rsidP="004755BE">
            <w:pPr>
              <w:spacing w:before="0"/>
              <w:rPr>
                <w:szCs w:val="20"/>
              </w:rPr>
            </w:pPr>
            <w:r w:rsidRPr="00B20611">
              <w:rPr>
                <w:szCs w:val="20"/>
              </w:rPr>
              <w:t>Year and Most Recent Result /</w:t>
            </w:r>
            <w:r w:rsidRPr="00B20611">
              <w:rPr>
                <w:szCs w:val="20"/>
              </w:rPr>
              <w:br/>
            </w:r>
            <w:r w:rsidRPr="00B20611">
              <w:rPr>
                <w:szCs w:val="20"/>
              </w:rPr>
              <w:br/>
              <w:t>Target for Recent Result /</w:t>
            </w:r>
            <w:r w:rsidRPr="00B20611">
              <w:rPr>
                <w:szCs w:val="20"/>
              </w:rPr>
              <w:br/>
            </w:r>
            <w:r w:rsidRPr="00B20611">
              <w:rPr>
                <w:szCs w:val="20"/>
              </w:rPr>
              <w:br/>
              <w:t>(Summary of Result)</w:t>
            </w:r>
          </w:p>
        </w:tc>
        <w:tc>
          <w:tcPr>
            <w:tcW w:w="1584" w:type="dxa"/>
            <w:hideMark/>
          </w:tcPr>
          <w:p w14:paraId="53870858" w14:textId="77777777" w:rsidR="004475D2" w:rsidRPr="00B20611" w:rsidRDefault="004475D2" w:rsidP="004755BE">
            <w:pPr>
              <w:spacing w:before="0"/>
              <w:rPr>
                <w:szCs w:val="20"/>
              </w:rPr>
            </w:pPr>
            <w:r w:rsidRPr="00B20611">
              <w:rPr>
                <w:szCs w:val="20"/>
              </w:rPr>
              <w:t>FY 2022</w:t>
            </w:r>
            <w:r w:rsidRPr="00B20611">
              <w:rPr>
                <w:szCs w:val="20"/>
              </w:rPr>
              <w:br/>
              <w:t>Target</w:t>
            </w:r>
          </w:p>
        </w:tc>
        <w:tc>
          <w:tcPr>
            <w:tcW w:w="1584" w:type="dxa"/>
            <w:hideMark/>
          </w:tcPr>
          <w:p w14:paraId="7E57E9DD" w14:textId="77777777" w:rsidR="004475D2" w:rsidRPr="00B20611" w:rsidRDefault="004475D2" w:rsidP="004755BE">
            <w:pPr>
              <w:spacing w:before="0"/>
              <w:rPr>
                <w:szCs w:val="20"/>
              </w:rPr>
            </w:pPr>
            <w:r w:rsidRPr="00B20611">
              <w:rPr>
                <w:szCs w:val="20"/>
              </w:rPr>
              <w:t>FY 2023</w:t>
            </w:r>
            <w:r w:rsidRPr="00B20611">
              <w:rPr>
                <w:szCs w:val="20"/>
              </w:rPr>
              <w:br/>
              <w:t>Target</w:t>
            </w:r>
          </w:p>
        </w:tc>
        <w:tc>
          <w:tcPr>
            <w:tcW w:w="2016" w:type="dxa"/>
            <w:hideMark/>
          </w:tcPr>
          <w:p w14:paraId="0DB3B195" w14:textId="77777777" w:rsidR="004475D2" w:rsidRPr="00B20611" w:rsidRDefault="004475D2" w:rsidP="004755BE">
            <w:pPr>
              <w:spacing w:before="0"/>
              <w:rPr>
                <w:szCs w:val="20"/>
              </w:rPr>
            </w:pPr>
            <w:r w:rsidRPr="00B20611">
              <w:rPr>
                <w:szCs w:val="20"/>
              </w:rPr>
              <w:t>FY 2023</w:t>
            </w:r>
            <w:r w:rsidRPr="00B20611">
              <w:rPr>
                <w:szCs w:val="20"/>
              </w:rPr>
              <w:br/>
              <w:t>Target</w:t>
            </w:r>
            <w:r w:rsidRPr="00B20611">
              <w:rPr>
                <w:szCs w:val="20"/>
              </w:rPr>
              <w:br/>
            </w:r>
            <w:r w:rsidRPr="00B20611">
              <w:rPr>
                <w:szCs w:val="20"/>
              </w:rPr>
              <w:br/>
              <w:t>+/-FY 2022</w:t>
            </w:r>
            <w:r w:rsidRPr="00B20611">
              <w:rPr>
                <w:szCs w:val="20"/>
              </w:rPr>
              <w:br/>
              <w:t>Target</w:t>
            </w:r>
          </w:p>
        </w:tc>
      </w:tr>
      <w:tr w:rsidR="004475D2" w:rsidRPr="00657DAA" w14:paraId="22E0590A" w14:textId="77777777" w:rsidTr="00B20611">
        <w:tc>
          <w:tcPr>
            <w:tcW w:w="1694" w:type="dxa"/>
            <w:hideMark/>
          </w:tcPr>
          <w:p w14:paraId="26D27727" w14:textId="77777777" w:rsidR="004475D2" w:rsidRPr="00657DAA" w:rsidRDefault="004475D2" w:rsidP="004755BE">
            <w:pPr>
              <w:spacing w:before="0"/>
              <w:rPr>
                <w:szCs w:val="20"/>
              </w:rPr>
            </w:pPr>
            <w:r w:rsidRPr="00657DAA">
              <w:rPr>
                <w:szCs w:val="20"/>
              </w:rPr>
              <w:t>8F</w:t>
            </w:r>
            <w:r>
              <w:rPr>
                <w:szCs w:val="20"/>
              </w:rPr>
              <w:t xml:space="preserve"> </w:t>
            </w:r>
            <w:r w:rsidRPr="00657DAA">
              <w:rPr>
                <w:szCs w:val="20"/>
              </w:rPr>
              <w:t>Increase</w:t>
            </w:r>
            <w:r>
              <w:rPr>
                <w:szCs w:val="20"/>
              </w:rPr>
              <w:t xml:space="preserve"> </w:t>
            </w:r>
            <w:r w:rsidRPr="00657DAA">
              <w:rPr>
                <w:szCs w:val="20"/>
              </w:rPr>
              <w:t>the</w:t>
            </w:r>
            <w:r>
              <w:rPr>
                <w:szCs w:val="20"/>
              </w:rPr>
              <w:t xml:space="preserve"> </w:t>
            </w:r>
            <w:r w:rsidRPr="00657DAA">
              <w:rPr>
                <w:szCs w:val="20"/>
              </w:rPr>
              <w:t>percentage</w:t>
            </w:r>
            <w:r>
              <w:rPr>
                <w:szCs w:val="20"/>
              </w:rPr>
              <w:t xml:space="preserve"> </w:t>
            </w:r>
            <w:r w:rsidRPr="00657DAA">
              <w:rPr>
                <w:szCs w:val="20"/>
              </w:rPr>
              <w:t>of</w:t>
            </w:r>
            <w:r>
              <w:rPr>
                <w:szCs w:val="20"/>
              </w:rPr>
              <w:t xml:space="preserve"> </w:t>
            </w:r>
            <w:r w:rsidRPr="00657DAA">
              <w:rPr>
                <w:szCs w:val="20"/>
              </w:rPr>
              <w:t>individuals</w:t>
            </w:r>
            <w:r>
              <w:rPr>
                <w:szCs w:val="20"/>
              </w:rPr>
              <w:t xml:space="preserve"> </w:t>
            </w:r>
            <w:r w:rsidRPr="00657DAA">
              <w:rPr>
                <w:szCs w:val="20"/>
              </w:rPr>
              <w:t>with</w:t>
            </w:r>
            <w:r>
              <w:rPr>
                <w:szCs w:val="20"/>
              </w:rPr>
              <w:t xml:space="preserve"> </w:t>
            </w:r>
            <w:r w:rsidRPr="00657DAA">
              <w:rPr>
                <w:szCs w:val="20"/>
              </w:rPr>
              <w:t>developmental</w:t>
            </w:r>
            <w:r>
              <w:rPr>
                <w:szCs w:val="20"/>
              </w:rPr>
              <w:t xml:space="preserve"> </w:t>
            </w:r>
            <w:r w:rsidRPr="00657DAA">
              <w:rPr>
                <w:szCs w:val="20"/>
              </w:rPr>
              <w:t>disabilities</w:t>
            </w:r>
            <w:r>
              <w:rPr>
                <w:szCs w:val="20"/>
              </w:rPr>
              <w:t xml:space="preserve"> </w:t>
            </w:r>
            <w:r w:rsidRPr="00657DAA">
              <w:rPr>
                <w:szCs w:val="20"/>
              </w:rPr>
              <w:t>whose</w:t>
            </w:r>
            <w:r>
              <w:rPr>
                <w:szCs w:val="20"/>
              </w:rPr>
              <w:t xml:space="preserve"> </w:t>
            </w:r>
            <w:r w:rsidRPr="00657DAA">
              <w:rPr>
                <w:szCs w:val="20"/>
              </w:rPr>
              <w:t>rights</w:t>
            </w:r>
            <w:r>
              <w:rPr>
                <w:szCs w:val="20"/>
              </w:rPr>
              <w:t xml:space="preserve"> </w:t>
            </w:r>
            <w:r w:rsidRPr="00657DAA">
              <w:rPr>
                <w:szCs w:val="20"/>
              </w:rPr>
              <w:t>were</w:t>
            </w:r>
            <w:r>
              <w:rPr>
                <w:szCs w:val="20"/>
              </w:rPr>
              <w:t xml:space="preserve"> </w:t>
            </w:r>
            <w:r w:rsidRPr="00657DAA">
              <w:rPr>
                <w:szCs w:val="20"/>
              </w:rPr>
              <w:t>enforced,</w:t>
            </w:r>
            <w:r>
              <w:rPr>
                <w:szCs w:val="20"/>
              </w:rPr>
              <w:t xml:space="preserve"> </w:t>
            </w:r>
            <w:r w:rsidRPr="00657DAA">
              <w:rPr>
                <w:szCs w:val="20"/>
              </w:rPr>
              <w:t>retained,</w:t>
            </w:r>
            <w:r>
              <w:rPr>
                <w:szCs w:val="20"/>
              </w:rPr>
              <w:t xml:space="preserve"> </w:t>
            </w:r>
            <w:proofErr w:type="gramStart"/>
            <w:r w:rsidRPr="00657DAA">
              <w:rPr>
                <w:szCs w:val="20"/>
              </w:rPr>
              <w:t>restored</w:t>
            </w:r>
            <w:proofErr w:type="gramEnd"/>
            <w:r>
              <w:rPr>
                <w:szCs w:val="20"/>
              </w:rPr>
              <w:t xml:space="preserve"> </w:t>
            </w:r>
            <w:r w:rsidRPr="00657DAA">
              <w:rPr>
                <w:szCs w:val="20"/>
              </w:rPr>
              <w:t>or</w:t>
            </w:r>
            <w:r>
              <w:rPr>
                <w:szCs w:val="20"/>
              </w:rPr>
              <w:t xml:space="preserve"> </w:t>
            </w:r>
            <w:r w:rsidRPr="00657DAA">
              <w:rPr>
                <w:szCs w:val="20"/>
              </w:rPr>
              <w:t>expanded.</w:t>
            </w:r>
            <w:r>
              <w:rPr>
                <w:szCs w:val="20"/>
              </w:rPr>
              <w:t xml:space="preserve">* </w:t>
            </w:r>
            <w:r w:rsidRPr="00657DAA">
              <w:rPr>
                <w:szCs w:val="20"/>
              </w:rPr>
              <w:t>(Outcome)</w:t>
            </w:r>
          </w:p>
        </w:tc>
        <w:tc>
          <w:tcPr>
            <w:tcW w:w="2592" w:type="dxa"/>
            <w:hideMark/>
          </w:tcPr>
          <w:p w14:paraId="7331D494" w14:textId="191143E6" w:rsidR="004475D2" w:rsidRPr="00657DAA" w:rsidRDefault="004475D2" w:rsidP="004755BE">
            <w:pPr>
              <w:spacing w:before="0"/>
              <w:rPr>
                <w:szCs w:val="20"/>
              </w:rPr>
            </w:pPr>
            <w:r w:rsidRPr="00657DAA">
              <w:rPr>
                <w:szCs w:val="20"/>
              </w:rPr>
              <w:t>FY</w:t>
            </w:r>
            <w:r>
              <w:rPr>
                <w:szCs w:val="20"/>
              </w:rPr>
              <w:t xml:space="preserve"> </w:t>
            </w:r>
            <w:r w:rsidRPr="00657DAA">
              <w:rPr>
                <w:szCs w:val="20"/>
              </w:rPr>
              <w:t>20</w:t>
            </w:r>
            <w:r>
              <w:rPr>
                <w:szCs w:val="20"/>
              </w:rPr>
              <w:t>20</w:t>
            </w:r>
            <w:r w:rsidRPr="00657DAA">
              <w:rPr>
                <w:szCs w:val="20"/>
              </w:rPr>
              <w:t>:</w:t>
            </w:r>
            <w:r>
              <w:rPr>
                <w:szCs w:val="20"/>
              </w:rPr>
              <w:t xml:space="preserve"> 77</w:t>
            </w:r>
            <w:r w:rsidRPr="00657DAA">
              <w:rPr>
                <w:szCs w:val="20"/>
              </w:rPr>
              <w:t>.</w:t>
            </w:r>
            <w:r>
              <w:rPr>
                <w:szCs w:val="20"/>
              </w:rPr>
              <w:t>95</w:t>
            </w:r>
            <w:r w:rsidRPr="00657DAA">
              <w:rPr>
                <w:szCs w:val="20"/>
              </w:rPr>
              <w:t>%</w:t>
            </w:r>
            <w:r w:rsidRPr="00657DAA">
              <w:rPr>
                <w:szCs w:val="20"/>
              </w:rPr>
              <w:br/>
            </w:r>
            <w:r w:rsidRPr="00657DAA">
              <w:rPr>
                <w:szCs w:val="20"/>
              </w:rPr>
              <w:br/>
              <w:t>Target:</w:t>
            </w:r>
            <w:r w:rsidRPr="00657DAA">
              <w:rPr>
                <w:szCs w:val="20"/>
              </w:rPr>
              <w:br/>
            </w:r>
            <w:r>
              <w:rPr>
                <w:szCs w:val="20"/>
              </w:rPr>
              <w:t>79.55%</w:t>
            </w:r>
            <w:r w:rsidRPr="00657DAA">
              <w:rPr>
                <w:szCs w:val="20"/>
              </w:rPr>
              <w:br/>
            </w:r>
            <w:r w:rsidRPr="00657DAA">
              <w:rPr>
                <w:szCs w:val="20"/>
              </w:rPr>
              <w:br/>
              <w:t>(</w:t>
            </w:r>
            <w:r>
              <w:rPr>
                <w:szCs w:val="20"/>
              </w:rPr>
              <w:t>Target Not Met</w:t>
            </w:r>
            <w:r w:rsidRPr="00657DAA">
              <w:rPr>
                <w:szCs w:val="20"/>
              </w:rPr>
              <w:t>)</w:t>
            </w:r>
          </w:p>
        </w:tc>
        <w:tc>
          <w:tcPr>
            <w:tcW w:w="1584" w:type="dxa"/>
            <w:hideMark/>
          </w:tcPr>
          <w:p w14:paraId="59B5218F" w14:textId="77777777" w:rsidR="004475D2" w:rsidRPr="00657DAA" w:rsidRDefault="004475D2" w:rsidP="004755BE">
            <w:pPr>
              <w:spacing w:before="0"/>
              <w:rPr>
                <w:szCs w:val="20"/>
              </w:rPr>
            </w:pPr>
            <w:r w:rsidRPr="00657DAA">
              <w:rPr>
                <w:szCs w:val="20"/>
              </w:rPr>
              <w:t>Prior</w:t>
            </w:r>
            <w:r>
              <w:rPr>
                <w:szCs w:val="20"/>
              </w:rPr>
              <w:t xml:space="preserve"> </w:t>
            </w:r>
            <w:r w:rsidRPr="00657DAA">
              <w:rPr>
                <w:szCs w:val="20"/>
              </w:rPr>
              <w:t>Result</w:t>
            </w:r>
            <w:r>
              <w:rPr>
                <w:szCs w:val="20"/>
              </w:rPr>
              <w:t xml:space="preserve"> </w:t>
            </w:r>
            <w:r w:rsidRPr="00657DAA">
              <w:rPr>
                <w:szCs w:val="20"/>
              </w:rPr>
              <w:t>+</w:t>
            </w:r>
            <w:r>
              <w:rPr>
                <w:szCs w:val="20"/>
              </w:rPr>
              <w:t xml:space="preserve"> </w:t>
            </w:r>
            <w:r w:rsidRPr="00657DAA">
              <w:rPr>
                <w:szCs w:val="20"/>
              </w:rPr>
              <w:t>1%</w:t>
            </w:r>
          </w:p>
        </w:tc>
        <w:tc>
          <w:tcPr>
            <w:tcW w:w="1584" w:type="dxa"/>
            <w:hideMark/>
          </w:tcPr>
          <w:p w14:paraId="14D54517" w14:textId="77777777" w:rsidR="004475D2" w:rsidRPr="00657DAA" w:rsidRDefault="004475D2" w:rsidP="004755BE">
            <w:pPr>
              <w:spacing w:before="0"/>
              <w:rPr>
                <w:szCs w:val="20"/>
              </w:rPr>
            </w:pPr>
            <w:r w:rsidRPr="00657DAA">
              <w:rPr>
                <w:szCs w:val="20"/>
              </w:rPr>
              <w:t>Prior</w:t>
            </w:r>
            <w:r>
              <w:rPr>
                <w:szCs w:val="20"/>
              </w:rPr>
              <w:t xml:space="preserve"> </w:t>
            </w:r>
            <w:r w:rsidRPr="00657DAA">
              <w:rPr>
                <w:szCs w:val="20"/>
              </w:rPr>
              <w:t>Result</w:t>
            </w:r>
            <w:r>
              <w:rPr>
                <w:szCs w:val="20"/>
              </w:rPr>
              <w:t xml:space="preserve"> </w:t>
            </w:r>
            <w:r w:rsidRPr="00657DAA">
              <w:rPr>
                <w:szCs w:val="20"/>
              </w:rPr>
              <w:t>+</w:t>
            </w:r>
            <w:r>
              <w:rPr>
                <w:szCs w:val="20"/>
              </w:rPr>
              <w:t xml:space="preserve"> </w:t>
            </w:r>
            <w:r w:rsidRPr="00657DAA">
              <w:rPr>
                <w:szCs w:val="20"/>
              </w:rPr>
              <w:t>1%</w:t>
            </w:r>
          </w:p>
        </w:tc>
        <w:tc>
          <w:tcPr>
            <w:tcW w:w="2016" w:type="dxa"/>
            <w:hideMark/>
          </w:tcPr>
          <w:p w14:paraId="54C84A89" w14:textId="77777777" w:rsidR="004475D2" w:rsidRPr="00657DAA" w:rsidRDefault="004475D2" w:rsidP="004755BE">
            <w:pPr>
              <w:spacing w:before="0"/>
              <w:rPr>
                <w:szCs w:val="20"/>
              </w:rPr>
            </w:pPr>
            <w:r w:rsidRPr="00657DAA">
              <w:rPr>
                <w:szCs w:val="20"/>
              </w:rPr>
              <w:t>N/A</w:t>
            </w:r>
          </w:p>
        </w:tc>
      </w:tr>
    </w:tbl>
    <w:bookmarkEnd w:id="137"/>
    <w:p w14:paraId="13C4A45C" w14:textId="3D44A498" w:rsidR="004475D2" w:rsidRDefault="004475D2" w:rsidP="00BF3BB0">
      <w:pPr>
        <w:spacing w:before="120"/>
        <w:rPr>
          <w:sz w:val="18"/>
          <w:szCs w:val="18"/>
        </w:rPr>
      </w:pPr>
      <w:r>
        <w:rPr>
          <w:sz w:val="18"/>
          <w:szCs w:val="18"/>
        </w:rPr>
        <w:t>*</w:t>
      </w:r>
      <w:r w:rsidRPr="004901C8">
        <w:rPr>
          <w:sz w:val="18"/>
          <w:szCs w:val="18"/>
        </w:rPr>
        <w:t>This</w:t>
      </w:r>
      <w:r>
        <w:rPr>
          <w:sz w:val="18"/>
          <w:szCs w:val="18"/>
        </w:rPr>
        <w:t xml:space="preserve"> </w:t>
      </w:r>
      <w:r w:rsidRPr="004901C8">
        <w:rPr>
          <w:sz w:val="18"/>
          <w:szCs w:val="18"/>
        </w:rPr>
        <w:t>is</w:t>
      </w:r>
      <w:r>
        <w:rPr>
          <w:sz w:val="18"/>
          <w:szCs w:val="18"/>
        </w:rPr>
        <w:t xml:space="preserve"> </w:t>
      </w:r>
      <w:r w:rsidRPr="004901C8">
        <w:rPr>
          <w:sz w:val="18"/>
          <w:szCs w:val="18"/>
        </w:rPr>
        <w:t>a</w:t>
      </w:r>
      <w:r>
        <w:rPr>
          <w:sz w:val="18"/>
          <w:szCs w:val="18"/>
        </w:rPr>
        <w:t xml:space="preserve"> </w:t>
      </w:r>
      <w:r w:rsidRPr="004901C8">
        <w:rPr>
          <w:sz w:val="18"/>
          <w:szCs w:val="18"/>
        </w:rPr>
        <w:t>developmental</w:t>
      </w:r>
      <w:r>
        <w:rPr>
          <w:sz w:val="18"/>
          <w:szCs w:val="18"/>
        </w:rPr>
        <w:t xml:space="preserve"> </w:t>
      </w:r>
      <w:r w:rsidRPr="004901C8">
        <w:rPr>
          <w:sz w:val="18"/>
          <w:szCs w:val="18"/>
        </w:rPr>
        <w:t>performance</w:t>
      </w:r>
      <w:r>
        <w:rPr>
          <w:sz w:val="18"/>
          <w:szCs w:val="18"/>
        </w:rPr>
        <w:t xml:space="preserve"> </w:t>
      </w:r>
      <w:r w:rsidRPr="004901C8">
        <w:rPr>
          <w:sz w:val="18"/>
          <w:szCs w:val="18"/>
        </w:rPr>
        <w:t>measure</w:t>
      </w:r>
      <w:r>
        <w:rPr>
          <w:sz w:val="18"/>
          <w:szCs w:val="18"/>
        </w:rPr>
        <w:t xml:space="preserve">. </w:t>
      </w:r>
      <w:r w:rsidRPr="004901C8">
        <w:rPr>
          <w:sz w:val="18"/>
          <w:szCs w:val="18"/>
        </w:rPr>
        <w:t>ACL</w:t>
      </w:r>
      <w:r>
        <w:rPr>
          <w:sz w:val="18"/>
          <w:szCs w:val="18"/>
        </w:rPr>
        <w:t xml:space="preserve"> </w:t>
      </w:r>
      <w:r w:rsidRPr="004901C8">
        <w:rPr>
          <w:sz w:val="18"/>
          <w:szCs w:val="18"/>
        </w:rPr>
        <w:t>is</w:t>
      </w:r>
      <w:r>
        <w:rPr>
          <w:sz w:val="18"/>
          <w:szCs w:val="18"/>
        </w:rPr>
        <w:t xml:space="preserve"> </w:t>
      </w:r>
      <w:r w:rsidRPr="004901C8">
        <w:rPr>
          <w:sz w:val="18"/>
          <w:szCs w:val="18"/>
        </w:rPr>
        <w:t>currently</w:t>
      </w:r>
      <w:r>
        <w:rPr>
          <w:sz w:val="18"/>
          <w:szCs w:val="18"/>
        </w:rPr>
        <w:t xml:space="preserve"> </w:t>
      </w:r>
      <w:r w:rsidRPr="004901C8">
        <w:rPr>
          <w:sz w:val="18"/>
          <w:szCs w:val="18"/>
        </w:rPr>
        <w:t>collecting</w:t>
      </w:r>
      <w:r>
        <w:rPr>
          <w:sz w:val="18"/>
          <w:szCs w:val="18"/>
        </w:rPr>
        <w:t xml:space="preserve"> </w:t>
      </w:r>
      <w:r w:rsidRPr="004901C8">
        <w:rPr>
          <w:sz w:val="18"/>
          <w:szCs w:val="18"/>
        </w:rPr>
        <w:t>sufficient</w:t>
      </w:r>
      <w:r>
        <w:rPr>
          <w:sz w:val="18"/>
          <w:szCs w:val="18"/>
        </w:rPr>
        <w:t xml:space="preserve"> </w:t>
      </w:r>
      <w:r w:rsidRPr="004901C8">
        <w:rPr>
          <w:sz w:val="18"/>
          <w:szCs w:val="18"/>
        </w:rPr>
        <w:t>data</w:t>
      </w:r>
      <w:r>
        <w:rPr>
          <w:sz w:val="18"/>
          <w:szCs w:val="18"/>
        </w:rPr>
        <w:t xml:space="preserve"> </w:t>
      </w:r>
      <w:r w:rsidRPr="004901C8">
        <w:rPr>
          <w:sz w:val="18"/>
          <w:szCs w:val="18"/>
        </w:rPr>
        <w:t>to</w:t>
      </w:r>
      <w:r>
        <w:rPr>
          <w:sz w:val="18"/>
          <w:szCs w:val="18"/>
        </w:rPr>
        <w:t xml:space="preserve"> </w:t>
      </w:r>
      <w:r w:rsidRPr="004901C8">
        <w:rPr>
          <w:sz w:val="18"/>
          <w:szCs w:val="18"/>
        </w:rPr>
        <w:t>establish</w:t>
      </w:r>
      <w:r>
        <w:rPr>
          <w:sz w:val="18"/>
          <w:szCs w:val="18"/>
        </w:rPr>
        <w:t xml:space="preserve"> </w:t>
      </w:r>
      <w:r w:rsidRPr="004901C8">
        <w:rPr>
          <w:sz w:val="18"/>
          <w:szCs w:val="18"/>
        </w:rPr>
        <w:t>a</w:t>
      </w:r>
      <w:r>
        <w:rPr>
          <w:sz w:val="18"/>
          <w:szCs w:val="18"/>
        </w:rPr>
        <w:t xml:space="preserve"> </w:t>
      </w:r>
      <w:r w:rsidRPr="004901C8">
        <w:rPr>
          <w:sz w:val="18"/>
          <w:szCs w:val="18"/>
        </w:rPr>
        <w:t>baseline</w:t>
      </w:r>
      <w:r>
        <w:rPr>
          <w:sz w:val="18"/>
          <w:szCs w:val="18"/>
        </w:rPr>
        <w:t xml:space="preserve">. </w:t>
      </w:r>
      <w:r w:rsidRPr="004901C8">
        <w:rPr>
          <w:sz w:val="18"/>
          <w:szCs w:val="18"/>
        </w:rPr>
        <w:t>To</w:t>
      </w:r>
      <w:r>
        <w:rPr>
          <w:sz w:val="18"/>
          <w:szCs w:val="18"/>
        </w:rPr>
        <w:t xml:space="preserve"> </w:t>
      </w:r>
      <w:r w:rsidRPr="004901C8">
        <w:rPr>
          <w:sz w:val="18"/>
          <w:szCs w:val="18"/>
        </w:rPr>
        <w:t>set</w:t>
      </w:r>
      <w:r>
        <w:rPr>
          <w:sz w:val="18"/>
          <w:szCs w:val="18"/>
        </w:rPr>
        <w:t xml:space="preserve"> </w:t>
      </w:r>
      <w:r w:rsidRPr="004901C8">
        <w:rPr>
          <w:sz w:val="18"/>
          <w:szCs w:val="18"/>
        </w:rPr>
        <w:t>a</w:t>
      </w:r>
      <w:r>
        <w:rPr>
          <w:sz w:val="18"/>
          <w:szCs w:val="18"/>
        </w:rPr>
        <w:t xml:space="preserve"> </w:t>
      </w:r>
      <w:r w:rsidRPr="004901C8">
        <w:rPr>
          <w:sz w:val="18"/>
          <w:szCs w:val="18"/>
        </w:rPr>
        <w:t>baseline,</w:t>
      </w:r>
      <w:r>
        <w:rPr>
          <w:sz w:val="18"/>
          <w:szCs w:val="18"/>
        </w:rPr>
        <w:t xml:space="preserve"> </w:t>
      </w:r>
      <w:r w:rsidRPr="004901C8">
        <w:rPr>
          <w:sz w:val="18"/>
          <w:szCs w:val="18"/>
        </w:rPr>
        <w:t>the</w:t>
      </w:r>
      <w:r>
        <w:rPr>
          <w:sz w:val="18"/>
          <w:szCs w:val="18"/>
        </w:rPr>
        <w:t xml:space="preserve"> </w:t>
      </w:r>
      <w:r w:rsidRPr="004901C8">
        <w:rPr>
          <w:sz w:val="18"/>
          <w:szCs w:val="18"/>
        </w:rPr>
        <w:t>agency</w:t>
      </w:r>
      <w:r>
        <w:rPr>
          <w:sz w:val="18"/>
          <w:szCs w:val="18"/>
        </w:rPr>
        <w:t xml:space="preserve"> </w:t>
      </w:r>
      <w:r w:rsidRPr="004901C8">
        <w:rPr>
          <w:sz w:val="18"/>
          <w:szCs w:val="18"/>
        </w:rPr>
        <w:t>relies</w:t>
      </w:r>
      <w:r>
        <w:rPr>
          <w:sz w:val="18"/>
          <w:szCs w:val="18"/>
        </w:rPr>
        <w:t xml:space="preserve"> </w:t>
      </w:r>
      <w:r w:rsidRPr="004901C8">
        <w:rPr>
          <w:sz w:val="18"/>
          <w:szCs w:val="18"/>
        </w:rPr>
        <w:t>on</w:t>
      </w:r>
      <w:r>
        <w:rPr>
          <w:sz w:val="18"/>
          <w:szCs w:val="18"/>
        </w:rPr>
        <w:t xml:space="preserve"> </w:t>
      </w:r>
      <w:r w:rsidRPr="004901C8">
        <w:rPr>
          <w:sz w:val="18"/>
          <w:szCs w:val="18"/>
        </w:rPr>
        <w:t>3</w:t>
      </w:r>
      <w:r>
        <w:rPr>
          <w:sz w:val="18"/>
          <w:szCs w:val="18"/>
        </w:rPr>
        <w:t xml:space="preserve"> </w:t>
      </w:r>
      <w:r w:rsidRPr="004901C8">
        <w:rPr>
          <w:sz w:val="18"/>
          <w:szCs w:val="18"/>
        </w:rPr>
        <w:t>years</w:t>
      </w:r>
      <w:r>
        <w:rPr>
          <w:sz w:val="18"/>
          <w:szCs w:val="18"/>
        </w:rPr>
        <w:t xml:space="preserve"> </w:t>
      </w:r>
      <w:r w:rsidRPr="004901C8">
        <w:rPr>
          <w:sz w:val="18"/>
          <w:szCs w:val="18"/>
        </w:rPr>
        <w:t>of</w:t>
      </w:r>
      <w:r>
        <w:rPr>
          <w:sz w:val="18"/>
          <w:szCs w:val="18"/>
        </w:rPr>
        <w:t xml:space="preserve"> </w:t>
      </w:r>
      <w:r w:rsidRPr="004901C8">
        <w:rPr>
          <w:sz w:val="18"/>
          <w:szCs w:val="18"/>
        </w:rPr>
        <w:t>data</w:t>
      </w:r>
      <w:r>
        <w:rPr>
          <w:sz w:val="18"/>
          <w:szCs w:val="18"/>
        </w:rPr>
        <w:t xml:space="preserve">. </w:t>
      </w:r>
      <w:r w:rsidRPr="004901C8">
        <w:rPr>
          <w:sz w:val="18"/>
          <w:szCs w:val="18"/>
        </w:rPr>
        <w:t>This</w:t>
      </w:r>
      <w:r>
        <w:rPr>
          <w:sz w:val="18"/>
          <w:szCs w:val="18"/>
        </w:rPr>
        <w:t xml:space="preserve"> </w:t>
      </w:r>
      <w:r w:rsidRPr="004901C8">
        <w:rPr>
          <w:sz w:val="18"/>
          <w:szCs w:val="18"/>
        </w:rPr>
        <w:t>process</w:t>
      </w:r>
      <w:r>
        <w:rPr>
          <w:sz w:val="18"/>
          <w:szCs w:val="18"/>
        </w:rPr>
        <w:t xml:space="preserve"> </w:t>
      </w:r>
      <w:r w:rsidRPr="004901C8">
        <w:rPr>
          <w:sz w:val="18"/>
          <w:szCs w:val="18"/>
        </w:rPr>
        <w:t>ensures</w:t>
      </w:r>
      <w:r>
        <w:rPr>
          <w:sz w:val="18"/>
          <w:szCs w:val="18"/>
        </w:rPr>
        <w:t xml:space="preserve"> </w:t>
      </w:r>
      <w:r w:rsidRPr="004901C8">
        <w:rPr>
          <w:sz w:val="18"/>
          <w:szCs w:val="18"/>
        </w:rPr>
        <w:t>that</w:t>
      </w:r>
      <w:r>
        <w:rPr>
          <w:sz w:val="18"/>
          <w:szCs w:val="18"/>
        </w:rPr>
        <w:t xml:space="preserve"> </w:t>
      </w:r>
      <w:r w:rsidRPr="004901C8">
        <w:rPr>
          <w:sz w:val="18"/>
          <w:szCs w:val="18"/>
        </w:rPr>
        <w:t>the</w:t>
      </w:r>
      <w:r>
        <w:rPr>
          <w:sz w:val="18"/>
          <w:szCs w:val="18"/>
        </w:rPr>
        <w:t xml:space="preserve"> </w:t>
      </w:r>
      <w:r w:rsidRPr="004901C8">
        <w:rPr>
          <w:sz w:val="18"/>
          <w:szCs w:val="18"/>
        </w:rPr>
        <w:t>data</w:t>
      </w:r>
      <w:r>
        <w:rPr>
          <w:sz w:val="18"/>
          <w:szCs w:val="18"/>
        </w:rPr>
        <w:t xml:space="preserve"> </w:t>
      </w:r>
      <w:r w:rsidRPr="004901C8">
        <w:rPr>
          <w:sz w:val="18"/>
          <w:szCs w:val="18"/>
        </w:rPr>
        <w:t>are</w:t>
      </w:r>
      <w:r>
        <w:rPr>
          <w:sz w:val="18"/>
          <w:szCs w:val="18"/>
        </w:rPr>
        <w:t xml:space="preserve"> </w:t>
      </w:r>
      <w:r w:rsidRPr="004901C8">
        <w:rPr>
          <w:sz w:val="18"/>
          <w:szCs w:val="18"/>
        </w:rPr>
        <w:t>stable</w:t>
      </w:r>
      <w:r>
        <w:rPr>
          <w:sz w:val="18"/>
          <w:szCs w:val="18"/>
        </w:rPr>
        <w:t xml:space="preserve"> </w:t>
      </w:r>
      <w:r w:rsidRPr="004901C8">
        <w:rPr>
          <w:sz w:val="18"/>
          <w:szCs w:val="18"/>
        </w:rPr>
        <w:t>and</w:t>
      </w:r>
      <w:r>
        <w:rPr>
          <w:sz w:val="18"/>
          <w:szCs w:val="18"/>
        </w:rPr>
        <w:t xml:space="preserve"> </w:t>
      </w:r>
      <w:r w:rsidRPr="004901C8">
        <w:rPr>
          <w:sz w:val="18"/>
          <w:szCs w:val="18"/>
        </w:rPr>
        <w:t>show</w:t>
      </w:r>
      <w:r>
        <w:rPr>
          <w:sz w:val="18"/>
          <w:szCs w:val="18"/>
        </w:rPr>
        <w:t xml:space="preserve"> </w:t>
      </w:r>
      <w:r w:rsidRPr="004901C8">
        <w:rPr>
          <w:sz w:val="18"/>
          <w:szCs w:val="18"/>
        </w:rPr>
        <w:t>a</w:t>
      </w:r>
      <w:r>
        <w:rPr>
          <w:sz w:val="18"/>
          <w:szCs w:val="18"/>
        </w:rPr>
        <w:t xml:space="preserve"> </w:t>
      </w:r>
      <w:r w:rsidRPr="004901C8">
        <w:rPr>
          <w:sz w:val="18"/>
          <w:szCs w:val="18"/>
        </w:rPr>
        <w:t>clear</w:t>
      </w:r>
      <w:r>
        <w:rPr>
          <w:sz w:val="18"/>
          <w:szCs w:val="18"/>
        </w:rPr>
        <w:t xml:space="preserve"> </w:t>
      </w:r>
      <w:r w:rsidRPr="004901C8">
        <w:rPr>
          <w:sz w:val="18"/>
          <w:szCs w:val="18"/>
        </w:rPr>
        <w:t>trend</w:t>
      </w:r>
      <w:r>
        <w:rPr>
          <w:sz w:val="18"/>
          <w:szCs w:val="18"/>
        </w:rPr>
        <w:t xml:space="preserve">. </w:t>
      </w:r>
      <w:r w:rsidRPr="004901C8">
        <w:rPr>
          <w:sz w:val="18"/>
          <w:szCs w:val="18"/>
        </w:rPr>
        <w:t>The</w:t>
      </w:r>
      <w:r>
        <w:rPr>
          <w:sz w:val="18"/>
          <w:szCs w:val="18"/>
        </w:rPr>
        <w:t xml:space="preserve"> </w:t>
      </w:r>
      <w:r w:rsidRPr="004901C8">
        <w:rPr>
          <w:sz w:val="18"/>
          <w:szCs w:val="18"/>
        </w:rPr>
        <w:t>agency</w:t>
      </w:r>
      <w:r>
        <w:rPr>
          <w:sz w:val="18"/>
          <w:szCs w:val="18"/>
        </w:rPr>
        <w:t xml:space="preserve"> </w:t>
      </w:r>
      <w:r w:rsidRPr="004901C8">
        <w:rPr>
          <w:sz w:val="18"/>
          <w:szCs w:val="18"/>
        </w:rPr>
        <w:t>will</w:t>
      </w:r>
      <w:r>
        <w:rPr>
          <w:sz w:val="18"/>
          <w:szCs w:val="18"/>
        </w:rPr>
        <w:t xml:space="preserve"> </w:t>
      </w:r>
      <w:r w:rsidRPr="004901C8">
        <w:rPr>
          <w:sz w:val="18"/>
          <w:szCs w:val="18"/>
        </w:rPr>
        <w:t>set</w:t>
      </w:r>
      <w:r>
        <w:rPr>
          <w:sz w:val="18"/>
          <w:szCs w:val="18"/>
        </w:rPr>
        <w:t xml:space="preserve"> </w:t>
      </w:r>
      <w:r w:rsidRPr="004901C8">
        <w:rPr>
          <w:sz w:val="18"/>
          <w:szCs w:val="18"/>
        </w:rPr>
        <w:t>targets</w:t>
      </w:r>
      <w:r>
        <w:rPr>
          <w:sz w:val="18"/>
          <w:szCs w:val="18"/>
        </w:rPr>
        <w:t xml:space="preserve"> </w:t>
      </w:r>
      <w:r w:rsidRPr="004901C8">
        <w:rPr>
          <w:sz w:val="18"/>
          <w:szCs w:val="18"/>
        </w:rPr>
        <w:t>for</w:t>
      </w:r>
      <w:r>
        <w:rPr>
          <w:sz w:val="18"/>
          <w:szCs w:val="18"/>
        </w:rPr>
        <w:t xml:space="preserve"> </w:t>
      </w:r>
      <w:r w:rsidRPr="004901C8">
        <w:rPr>
          <w:sz w:val="18"/>
          <w:szCs w:val="18"/>
        </w:rPr>
        <w:t>this</w:t>
      </w:r>
      <w:r>
        <w:rPr>
          <w:sz w:val="18"/>
          <w:szCs w:val="18"/>
        </w:rPr>
        <w:t xml:space="preserve"> </w:t>
      </w:r>
      <w:r w:rsidRPr="004901C8">
        <w:rPr>
          <w:sz w:val="18"/>
          <w:szCs w:val="18"/>
        </w:rPr>
        <w:t>measure</w:t>
      </w:r>
      <w:r>
        <w:rPr>
          <w:sz w:val="18"/>
          <w:szCs w:val="18"/>
        </w:rPr>
        <w:t xml:space="preserve"> </w:t>
      </w:r>
      <w:r w:rsidRPr="004901C8">
        <w:rPr>
          <w:sz w:val="18"/>
          <w:szCs w:val="18"/>
        </w:rPr>
        <w:t>once</w:t>
      </w:r>
      <w:r>
        <w:rPr>
          <w:sz w:val="18"/>
          <w:szCs w:val="18"/>
        </w:rPr>
        <w:t xml:space="preserve"> </w:t>
      </w:r>
      <w:r w:rsidRPr="004901C8">
        <w:rPr>
          <w:sz w:val="18"/>
          <w:szCs w:val="18"/>
        </w:rPr>
        <w:t>a</w:t>
      </w:r>
      <w:r>
        <w:rPr>
          <w:sz w:val="18"/>
          <w:szCs w:val="18"/>
        </w:rPr>
        <w:t xml:space="preserve"> </w:t>
      </w:r>
      <w:r w:rsidRPr="004901C8">
        <w:rPr>
          <w:sz w:val="18"/>
          <w:szCs w:val="18"/>
        </w:rPr>
        <w:t>baseline</w:t>
      </w:r>
      <w:r>
        <w:rPr>
          <w:sz w:val="18"/>
          <w:szCs w:val="18"/>
        </w:rPr>
        <w:t xml:space="preserve"> </w:t>
      </w:r>
      <w:r w:rsidRPr="004901C8">
        <w:rPr>
          <w:sz w:val="18"/>
          <w:szCs w:val="18"/>
        </w:rPr>
        <w:t>is</w:t>
      </w:r>
      <w:r>
        <w:rPr>
          <w:sz w:val="18"/>
          <w:szCs w:val="18"/>
        </w:rPr>
        <w:t xml:space="preserve"> </w:t>
      </w:r>
      <w:r w:rsidRPr="004901C8">
        <w:rPr>
          <w:sz w:val="18"/>
          <w:szCs w:val="18"/>
        </w:rPr>
        <w:t>established</w:t>
      </w:r>
      <w:r>
        <w:rPr>
          <w:sz w:val="18"/>
          <w:szCs w:val="18"/>
        </w:rPr>
        <w:t>.</w:t>
      </w:r>
    </w:p>
    <w:p w14:paraId="79E21B16" w14:textId="0D6B37C2" w:rsidR="005276BD" w:rsidRDefault="005276BD">
      <w:pPr>
        <w:spacing w:before="0" w:after="200" w:line="276" w:lineRule="auto"/>
      </w:pPr>
      <w:r>
        <w:br w:type="page"/>
      </w:r>
    </w:p>
    <w:tbl>
      <w:tblPr>
        <w:tblStyle w:val="OutcomesOutputs"/>
        <w:tblW w:w="9376" w:type="dxa"/>
        <w:jc w:val="center"/>
        <w:tblInd w:w="0" w:type="dxa"/>
        <w:tblLayout w:type="fixed"/>
        <w:tblLook w:val="04A0" w:firstRow="1" w:lastRow="0" w:firstColumn="1" w:lastColumn="0" w:noHBand="0" w:noVBand="1"/>
      </w:tblPr>
      <w:tblGrid>
        <w:gridCol w:w="1830"/>
        <w:gridCol w:w="2448"/>
        <w:gridCol w:w="1606"/>
        <w:gridCol w:w="1620"/>
        <w:gridCol w:w="1872"/>
      </w:tblGrid>
      <w:tr w:rsidR="004475D2" w:rsidRPr="00A81C46" w14:paraId="5D73C4FF" w14:textId="77777777" w:rsidTr="00912176">
        <w:trPr>
          <w:cnfStyle w:val="100000000000" w:firstRow="1" w:lastRow="0" w:firstColumn="0" w:lastColumn="0" w:oddVBand="0" w:evenVBand="0" w:oddHBand="0" w:evenHBand="0" w:firstRowFirstColumn="0" w:firstRowLastColumn="0" w:lastRowFirstColumn="0" w:lastRowLastColumn="0"/>
          <w:jc w:val="center"/>
        </w:trPr>
        <w:tc>
          <w:tcPr>
            <w:tcW w:w="1830" w:type="dxa"/>
            <w:hideMark/>
          </w:tcPr>
          <w:p w14:paraId="723607A3" w14:textId="77777777" w:rsidR="004475D2" w:rsidRPr="00A81C46" w:rsidRDefault="004475D2" w:rsidP="004755BE">
            <w:pPr>
              <w:pStyle w:val="NormalWeb"/>
              <w:rPr>
                <w:b w:val="0"/>
                <w:bCs/>
                <w:szCs w:val="20"/>
              </w:rPr>
            </w:pPr>
            <w:bookmarkStart w:id="138" w:name="_Hlk80254076"/>
            <w:r w:rsidRPr="00A81C46">
              <w:rPr>
                <w:bCs/>
                <w:szCs w:val="20"/>
              </w:rPr>
              <w:lastRenderedPageBreak/>
              <w:t>Indicator</w:t>
            </w:r>
          </w:p>
        </w:tc>
        <w:tc>
          <w:tcPr>
            <w:tcW w:w="2448" w:type="dxa"/>
            <w:hideMark/>
          </w:tcPr>
          <w:p w14:paraId="1DCFE0BE" w14:textId="77777777" w:rsidR="004475D2" w:rsidRPr="00A81C46" w:rsidRDefault="004475D2" w:rsidP="004755BE">
            <w:pPr>
              <w:pStyle w:val="NormalWeb"/>
              <w:rPr>
                <w:b w:val="0"/>
                <w:bCs/>
                <w:szCs w:val="20"/>
              </w:rPr>
            </w:pPr>
            <w:r w:rsidRPr="00A81C46">
              <w:rPr>
                <w:bCs/>
                <w:szCs w:val="20"/>
              </w:rPr>
              <w:t>Year</w:t>
            </w:r>
            <w:r>
              <w:rPr>
                <w:bCs/>
                <w:szCs w:val="20"/>
              </w:rPr>
              <w:t xml:space="preserve"> </w:t>
            </w:r>
            <w:r w:rsidRPr="00A81C46">
              <w:rPr>
                <w:bCs/>
                <w:szCs w:val="20"/>
              </w:rPr>
              <w:t>and</w:t>
            </w:r>
            <w:r>
              <w:rPr>
                <w:bCs/>
                <w:szCs w:val="20"/>
              </w:rPr>
              <w:t xml:space="preserve"> </w:t>
            </w:r>
            <w:r w:rsidRPr="00A81C46">
              <w:rPr>
                <w:bCs/>
                <w:szCs w:val="20"/>
              </w:rPr>
              <w:t>Most</w:t>
            </w:r>
            <w:r>
              <w:rPr>
                <w:bCs/>
                <w:szCs w:val="20"/>
              </w:rPr>
              <w:t xml:space="preserve"> </w:t>
            </w:r>
            <w:r w:rsidRPr="00A81C46">
              <w:rPr>
                <w:bCs/>
                <w:szCs w:val="20"/>
              </w:rPr>
              <w:t>Recent</w:t>
            </w:r>
            <w:r>
              <w:rPr>
                <w:bCs/>
                <w:szCs w:val="20"/>
              </w:rPr>
              <w:t xml:space="preserve"> </w:t>
            </w:r>
            <w:r w:rsidRPr="00A81C46">
              <w:rPr>
                <w:bCs/>
                <w:szCs w:val="20"/>
              </w:rPr>
              <w:t>Result</w:t>
            </w:r>
            <w:r>
              <w:rPr>
                <w:bCs/>
                <w:szCs w:val="20"/>
              </w:rPr>
              <w:t xml:space="preserve"> </w:t>
            </w:r>
            <w:r w:rsidRPr="00A81C46">
              <w:rPr>
                <w:bCs/>
                <w:szCs w:val="20"/>
              </w:rPr>
              <w:t>/</w:t>
            </w:r>
            <w:r w:rsidRPr="00A81C46">
              <w:rPr>
                <w:bCs/>
                <w:szCs w:val="20"/>
              </w:rPr>
              <w:br/>
            </w:r>
          </w:p>
        </w:tc>
        <w:tc>
          <w:tcPr>
            <w:tcW w:w="1606" w:type="dxa"/>
            <w:hideMark/>
          </w:tcPr>
          <w:p w14:paraId="4AED9B7C" w14:textId="77777777" w:rsidR="004475D2" w:rsidRPr="00A81C46" w:rsidRDefault="004475D2" w:rsidP="004755BE">
            <w:pPr>
              <w:pStyle w:val="NormalWeb"/>
              <w:rPr>
                <w:b w:val="0"/>
                <w:bCs/>
                <w:szCs w:val="20"/>
              </w:rPr>
            </w:pPr>
            <w:r w:rsidRPr="00A81C46">
              <w:rPr>
                <w:bCs/>
                <w:szCs w:val="20"/>
              </w:rPr>
              <w:t>FY</w:t>
            </w:r>
            <w:r>
              <w:rPr>
                <w:bCs/>
                <w:szCs w:val="20"/>
              </w:rPr>
              <w:t xml:space="preserve"> </w:t>
            </w:r>
            <w:r w:rsidRPr="00A81C46">
              <w:rPr>
                <w:bCs/>
                <w:szCs w:val="20"/>
              </w:rPr>
              <w:t>202</w:t>
            </w:r>
            <w:r>
              <w:rPr>
                <w:bCs/>
                <w:szCs w:val="20"/>
              </w:rPr>
              <w:t>2</w:t>
            </w:r>
            <w:r w:rsidRPr="00A81C46">
              <w:rPr>
                <w:bCs/>
                <w:szCs w:val="20"/>
              </w:rPr>
              <w:br/>
              <w:t>Projection</w:t>
            </w:r>
          </w:p>
        </w:tc>
        <w:tc>
          <w:tcPr>
            <w:tcW w:w="1620" w:type="dxa"/>
            <w:hideMark/>
          </w:tcPr>
          <w:p w14:paraId="1872C24F" w14:textId="77777777" w:rsidR="004475D2" w:rsidRPr="00A81C46" w:rsidRDefault="004475D2" w:rsidP="004755BE">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p>
          <w:p w14:paraId="05951783" w14:textId="77777777" w:rsidR="004475D2" w:rsidRPr="00A81C46" w:rsidRDefault="004475D2" w:rsidP="004755BE">
            <w:pPr>
              <w:pStyle w:val="NormalWeb"/>
              <w:rPr>
                <w:b w:val="0"/>
                <w:bCs/>
                <w:szCs w:val="20"/>
              </w:rPr>
            </w:pPr>
            <w:r w:rsidRPr="00A81C46">
              <w:rPr>
                <w:bCs/>
                <w:szCs w:val="20"/>
              </w:rPr>
              <w:t>Projection</w:t>
            </w:r>
          </w:p>
        </w:tc>
        <w:tc>
          <w:tcPr>
            <w:tcW w:w="1872" w:type="dxa"/>
            <w:hideMark/>
          </w:tcPr>
          <w:p w14:paraId="43B3A2A7" w14:textId="77777777" w:rsidR="004475D2" w:rsidRPr="00A81C46" w:rsidRDefault="004475D2" w:rsidP="004755BE">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4475D2" w:rsidRPr="00A81C46" w14:paraId="208CF491" w14:textId="77777777" w:rsidTr="00912176">
        <w:trPr>
          <w:jc w:val="center"/>
        </w:trPr>
        <w:tc>
          <w:tcPr>
            <w:tcW w:w="1830" w:type="dxa"/>
            <w:hideMark/>
          </w:tcPr>
          <w:p w14:paraId="3D594CCB" w14:textId="77777777" w:rsidR="004475D2" w:rsidRPr="00A81C46" w:rsidRDefault="004475D2" w:rsidP="004755BE">
            <w:pPr>
              <w:spacing w:before="100" w:beforeAutospacing="1" w:after="100" w:afterAutospacing="1"/>
              <w:contextualSpacing/>
              <w:rPr>
                <w:szCs w:val="20"/>
              </w:rPr>
            </w:pPr>
            <w:r w:rsidRPr="00A81C46">
              <w:rPr>
                <w:szCs w:val="20"/>
                <w:u w:val="single"/>
              </w:rPr>
              <w:t>8iii</w:t>
            </w:r>
            <w:r w:rsidRPr="00A81C46">
              <w:rPr>
                <w:szCs w:val="20"/>
              </w:rPr>
              <w:t>:</w:t>
            </w:r>
            <w:r>
              <w:rPr>
                <w:szCs w:val="20"/>
              </w:rPr>
              <w:t xml:space="preserve"> </w:t>
            </w:r>
            <w:r w:rsidRPr="00A81C46">
              <w:rPr>
                <w:szCs w:val="20"/>
              </w:rPr>
              <w:t>Number</w:t>
            </w:r>
            <w:r>
              <w:rPr>
                <w:szCs w:val="20"/>
              </w:rPr>
              <w:t xml:space="preserve"> </w:t>
            </w:r>
            <w:r w:rsidRPr="00A81C46">
              <w:rPr>
                <w:szCs w:val="20"/>
              </w:rPr>
              <w:t>of</w:t>
            </w:r>
            <w:r>
              <w:rPr>
                <w:szCs w:val="20"/>
              </w:rPr>
              <w:t xml:space="preserve"> </w:t>
            </w:r>
            <w:r w:rsidRPr="00A81C46">
              <w:rPr>
                <w:szCs w:val="20"/>
              </w:rPr>
              <w:t>clients</w:t>
            </w:r>
            <w:r>
              <w:rPr>
                <w:szCs w:val="20"/>
              </w:rPr>
              <w:t xml:space="preserve"> </w:t>
            </w:r>
            <w:r w:rsidRPr="00A81C46">
              <w:rPr>
                <w:szCs w:val="20"/>
              </w:rPr>
              <w:t>receiving</w:t>
            </w:r>
            <w:r>
              <w:rPr>
                <w:szCs w:val="20"/>
              </w:rPr>
              <w:t xml:space="preserve"> </w:t>
            </w:r>
            <w:r w:rsidRPr="00A81C46">
              <w:rPr>
                <w:szCs w:val="20"/>
              </w:rPr>
              <w:t>professional</w:t>
            </w:r>
            <w:r>
              <w:rPr>
                <w:szCs w:val="20"/>
              </w:rPr>
              <w:t xml:space="preserve"> </w:t>
            </w:r>
            <w:r w:rsidRPr="00A81C46">
              <w:rPr>
                <w:szCs w:val="20"/>
              </w:rPr>
              <w:t>individual</w:t>
            </w:r>
            <w:r>
              <w:rPr>
                <w:szCs w:val="20"/>
              </w:rPr>
              <w:t xml:space="preserve"> </w:t>
            </w:r>
            <w:r w:rsidRPr="00A81C46">
              <w:rPr>
                <w:szCs w:val="20"/>
              </w:rPr>
              <w:t>legal</w:t>
            </w:r>
            <w:r>
              <w:rPr>
                <w:szCs w:val="20"/>
              </w:rPr>
              <w:t xml:space="preserve"> </w:t>
            </w:r>
            <w:r w:rsidRPr="00A81C46">
              <w:rPr>
                <w:szCs w:val="20"/>
              </w:rPr>
              <w:t>advocacy</w:t>
            </w:r>
            <w:r>
              <w:rPr>
                <w:szCs w:val="20"/>
              </w:rPr>
              <w:t xml:space="preserve"> </w:t>
            </w:r>
            <w:r w:rsidRPr="00A81C46">
              <w:rPr>
                <w:szCs w:val="20"/>
              </w:rPr>
              <w:t>for</w:t>
            </w:r>
            <w:r>
              <w:rPr>
                <w:szCs w:val="20"/>
              </w:rPr>
              <w:t xml:space="preserve"> </w:t>
            </w:r>
            <w:r w:rsidRPr="00A81C46">
              <w:rPr>
                <w:szCs w:val="20"/>
              </w:rPr>
              <w:t>the</w:t>
            </w:r>
            <w:r>
              <w:rPr>
                <w:szCs w:val="20"/>
              </w:rPr>
              <w:t xml:space="preserve"> </w:t>
            </w:r>
            <w:r w:rsidRPr="00A81C46">
              <w:rPr>
                <w:szCs w:val="20"/>
              </w:rPr>
              <w:t>Protection</w:t>
            </w:r>
            <w:r>
              <w:rPr>
                <w:szCs w:val="20"/>
              </w:rPr>
              <w:t xml:space="preserve"> </w:t>
            </w:r>
            <w:r w:rsidRPr="00A81C46">
              <w:rPr>
                <w:szCs w:val="20"/>
              </w:rPr>
              <w:t>and</w:t>
            </w:r>
            <w:r>
              <w:rPr>
                <w:szCs w:val="20"/>
              </w:rPr>
              <w:t xml:space="preserve"> </w:t>
            </w:r>
            <w:r w:rsidRPr="00A81C46">
              <w:rPr>
                <w:szCs w:val="20"/>
              </w:rPr>
              <w:t>Advocacy</w:t>
            </w:r>
            <w:r>
              <w:rPr>
                <w:szCs w:val="20"/>
              </w:rPr>
              <w:t xml:space="preserve"> </w:t>
            </w:r>
            <w:r w:rsidRPr="00A81C46">
              <w:rPr>
                <w:szCs w:val="20"/>
              </w:rPr>
              <w:t>program.</w:t>
            </w:r>
            <w:r>
              <w:rPr>
                <w:szCs w:val="20"/>
              </w:rPr>
              <w:t xml:space="preserve"> </w:t>
            </w:r>
            <w:r w:rsidRPr="00A81C46">
              <w:rPr>
                <w:i/>
                <w:szCs w:val="20"/>
              </w:rPr>
              <w:t>(Output)</w:t>
            </w:r>
          </w:p>
        </w:tc>
        <w:tc>
          <w:tcPr>
            <w:tcW w:w="2448" w:type="dxa"/>
            <w:hideMark/>
          </w:tcPr>
          <w:p w14:paraId="25E3DFA4" w14:textId="207A8E83" w:rsidR="004475D2" w:rsidRPr="00A81C46" w:rsidRDefault="004475D2" w:rsidP="004755BE">
            <w:pPr>
              <w:spacing w:before="100" w:beforeAutospacing="1" w:after="100" w:afterAutospacing="1"/>
              <w:contextualSpacing/>
              <w:rPr>
                <w:szCs w:val="20"/>
              </w:rPr>
            </w:pPr>
            <w:r w:rsidRPr="00A81C46">
              <w:rPr>
                <w:szCs w:val="20"/>
              </w:rPr>
              <w:t>FY</w:t>
            </w:r>
            <w:r>
              <w:rPr>
                <w:szCs w:val="20"/>
              </w:rPr>
              <w:t xml:space="preserve"> </w:t>
            </w:r>
            <w:r w:rsidRPr="00A81C46">
              <w:rPr>
                <w:szCs w:val="20"/>
              </w:rPr>
              <w:t>20</w:t>
            </w:r>
            <w:r>
              <w:rPr>
                <w:szCs w:val="20"/>
              </w:rPr>
              <w:t>20</w:t>
            </w:r>
            <w:r w:rsidRPr="00A81C46">
              <w:rPr>
                <w:szCs w:val="20"/>
              </w:rPr>
              <w:t>:</w:t>
            </w:r>
            <w:r>
              <w:rPr>
                <w:szCs w:val="20"/>
              </w:rPr>
              <w:t xml:space="preserve">  12</w:t>
            </w:r>
            <w:r w:rsidRPr="00A81C46">
              <w:rPr>
                <w:szCs w:val="20"/>
              </w:rPr>
              <w:t>,</w:t>
            </w:r>
            <w:r>
              <w:rPr>
                <w:szCs w:val="20"/>
              </w:rPr>
              <w:t>593</w:t>
            </w:r>
          </w:p>
        </w:tc>
        <w:tc>
          <w:tcPr>
            <w:tcW w:w="1606" w:type="dxa"/>
            <w:hideMark/>
          </w:tcPr>
          <w:p w14:paraId="32074C87" w14:textId="18BA0225" w:rsidR="004475D2" w:rsidRPr="00FC285F" w:rsidRDefault="004475D2" w:rsidP="004755BE">
            <w:pPr>
              <w:spacing w:before="100" w:beforeAutospacing="1" w:after="100" w:afterAutospacing="1"/>
              <w:contextualSpacing/>
              <w:rPr>
                <w:szCs w:val="20"/>
              </w:rPr>
            </w:pPr>
            <w:r w:rsidRPr="00FC285F">
              <w:rPr>
                <w:szCs w:val="20"/>
              </w:rPr>
              <w:t>Prior Result + 1%</w:t>
            </w:r>
          </w:p>
        </w:tc>
        <w:tc>
          <w:tcPr>
            <w:tcW w:w="1620" w:type="dxa"/>
            <w:hideMark/>
          </w:tcPr>
          <w:p w14:paraId="5D0FA87D" w14:textId="32F11504" w:rsidR="004475D2" w:rsidRPr="00FC285F" w:rsidRDefault="004475D2" w:rsidP="004755BE">
            <w:pPr>
              <w:pStyle w:val="NormalWeb"/>
              <w:rPr>
                <w:szCs w:val="20"/>
              </w:rPr>
            </w:pPr>
            <w:r w:rsidRPr="00FC285F">
              <w:rPr>
                <w:szCs w:val="20"/>
              </w:rPr>
              <w:t>Prior Result + 1%</w:t>
            </w:r>
          </w:p>
        </w:tc>
        <w:tc>
          <w:tcPr>
            <w:tcW w:w="1872" w:type="dxa"/>
            <w:hideMark/>
          </w:tcPr>
          <w:p w14:paraId="3CBFAE42" w14:textId="65C0108B" w:rsidR="004475D2" w:rsidRPr="00FC285F" w:rsidRDefault="004475D2" w:rsidP="004755BE">
            <w:pPr>
              <w:pStyle w:val="NormalWeb"/>
              <w:rPr>
                <w:szCs w:val="20"/>
              </w:rPr>
            </w:pPr>
            <w:r w:rsidRPr="00FC285F">
              <w:rPr>
                <w:szCs w:val="20"/>
              </w:rPr>
              <w:t>N/A</w:t>
            </w:r>
          </w:p>
        </w:tc>
      </w:tr>
      <w:tr w:rsidR="004475D2" w:rsidRPr="00A81C46" w14:paraId="66180912" w14:textId="77777777" w:rsidTr="00912176">
        <w:trPr>
          <w:jc w:val="center"/>
        </w:trPr>
        <w:tc>
          <w:tcPr>
            <w:tcW w:w="1830" w:type="dxa"/>
            <w:hideMark/>
          </w:tcPr>
          <w:p w14:paraId="5A8F294E" w14:textId="77777777" w:rsidR="004475D2" w:rsidRPr="00A81C46" w:rsidRDefault="004475D2" w:rsidP="004755BE">
            <w:pPr>
              <w:spacing w:before="100" w:beforeAutospacing="1" w:after="100" w:afterAutospacing="1"/>
              <w:contextualSpacing/>
              <w:rPr>
                <w:szCs w:val="20"/>
              </w:rPr>
            </w:pPr>
            <w:r w:rsidRPr="00A81C46">
              <w:rPr>
                <w:szCs w:val="20"/>
                <w:u w:val="single"/>
              </w:rPr>
              <w:t>8iv</w:t>
            </w:r>
            <w:r w:rsidRPr="00A81C46">
              <w:rPr>
                <w:szCs w:val="20"/>
              </w:rPr>
              <w:t>:</w:t>
            </w:r>
            <w:r>
              <w:rPr>
                <w:szCs w:val="20"/>
              </w:rPr>
              <w:t xml:space="preserve"> </w:t>
            </w:r>
            <w:r w:rsidRPr="00A81C46">
              <w:rPr>
                <w:szCs w:val="20"/>
              </w:rPr>
              <w:t>Number</w:t>
            </w:r>
            <w:r>
              <w:rPr>
                <w:szCs w:val="20"/>
              </w:rPr>
              <w:t xml:space="preserve"> </w:t>
            </w:r>
            <w:r w:rsidRPr="00A81C46">
              <w:rPr>
                <w:szCs w:val="20"/>
              </w:rPr>
              <w:t>of</w:t>
            </w:r>
            <w:r>
              <w:rPr>
                <w:szCs w:val="20"/>
              </w:rPr>
              <w:t xml:space="preserve"> </w:t>
            </w:r>
            <w:r w:rsidRPr="00A81C46">
              <w:rPr>
                <w:szCs w:val="20"/>
              </w:rPr>
              <w:t>people</w:t>
            </w:r>
            <w:r>
              <w:rPr>
                <w:szCs w:val="20"/>
              </w:rPr>
              <w:t xml:space="preserve"> </w:t>
            </w:r>
            <w:r w:rsidRPr="00A81C46">
              <w:rPr>
                <w:szCs w:val="20"/>
              </w:rPr>
              <w:t>receiving</w:t>
            </w:r>
            <w:r>
              <w:rPr>
                <w:szCs w:val="20"/>
              </w:rPr>
              <w:t xml:space="preserve"> </w:t>
            </w:r>
            <w:r w:rsidRPr="00A81C46">
              <w:rPr>
                <w:szCs w:val="20"/>
              </w:rPr>
              <w:t>information</w:t>
            </w:r>
            <w:r>
              <w:rPr>
                <w:szCs w:val="20"/>
              </w:rPr>
              <w:t xml:space="preserve"> </w:t>
            </w:r>
            <w:r w:rsidRPr="00A81C46">
              <w:rPr>
                <w:szCs w:val="20"/>
              </w:rPr>
              <w:t>and</w:t>
            </w:r>
            <w:r>
              <w:rPr>
                <w:szCs w:val="20"/>
              </w:rPr>
              <w:t xml:space="preserve"> </w:t>
            </w:r>
            <w:r w:rsidRPr="00A81C46">
              <w:rPr>
                <w:szCs w:val="20"/>
              </w:rPr>
              <w:t>referral</w:t>
            </w:r>
            <w:r>
              <w:rPr>
                <w:szCs w:val="20"/>
              </w:rPr>
              <w:t xml:space="preserve"> </w:t>
            </w:r>
            <w:r w:rsidRPr="00A81C46">
              <w:rPr>
                <w:szCs w:val="20"/>
              </w:rPr>
              <w:t>from</w:t>
            </w:r>
            <w:r>
              <w:rPr>
                <w:szCs w:val="20"/>
              </w:rPr>
              <w:t xml:space="preserve"> </w:t>
            </w:r>
            <w:r w:rsidRPr="00A81C46">
              <w:rPr>
                <w:szCs w:val="20"/>
              </w:rPr>
              <w:t>the</w:t>
            </w:r>
            <w:r>
              <w:rPr>
                <w:szCs w:val="20"/>
              </w:rPr>
              <w:t xml:space="preserve"> </w:t>
            </w:r>
            <w:r w:rsidRPr="00A81C46">
              <w:rPr>
                <w:szCs w:val="20"/>
              </w:rPr>
              <w:t>Protection</w:t>
            </w:r>
            <w:r>
              <w:rPr>
                <w:szCs w:val="20"/>
              </w:rPr>
              <w:t xml:space="preserve"> </w:t>
            </w:r>
            <w:r w:rsidRPr="00A81C46">
              <w:rPr>
                <w:szCs w:val="20"/>
              </w:rPr>
              <w:t>and</w:t>
            </w:r>
            <w:r>
              <w:rPr>
                <w:szCs w:val="20"/>
              </w:rPr>
              <w:t xml:space="preserve"> </w:t>
            </w:r>
            <w:r w:rsidRPr="00A81C46">
              <w:rPr>
                <w:szCs w:val="20"/>
              </w:rPr>
              <w:t>Advocacy</w:t>
            </w:r>
            <w:r>
              <w:rPr>
                <w:szCs w:val="20"/>
              </w:rPr>
              <w:t xml:space="preserve"> </w:t>
            </w:r>
            <w:r w:rsidRPr="00A81C46">
              <w:rPr>
                <w:szCs w:val="20"/>
              </w:rPr>
              <w:t>program.</w:t>
            </w:r>
            <w:r>
              <w:rPr>
                <w:szCs w:val="20"/>
              </w:rPr>
              <w:t xml:space="preserve"> </w:t>
            </w:r>
            <w:r w:rsidRPr="00A81C46">
              <w:rPr>
                <w:i/>
                <w:szCs w:val="20"/>
              </w:rPr>
              <w:t>(Output)</w:t>
            </w:r>
          </w:p>
        </w:tc>
        <w:tc>
          <w:tcPr>
            <w:tcW w:w="2448" w:type="dxa"/>
            <w:hideMark/>
          </w:tcPr>
          <w:p w14:paraId="41306BE1" w14:textId="7BB18EEC" w:rsidR="004475D2" w:rsidRPr="00A81C46" w:rsidRDefault="004475D2" w:rsidP="004755BE">
            <w:pPr>
              <w:spacing w:before="100" w:beforeAutospacing="1" w:after="100" w:afterAutospacing="1"/>
              <w:contextualSpacing/>
              <w:rPr>
                <w:szCs w:val="20"/>
              </w:rPr>
            </w:pPr>
            <w:r w:rsidRPr="00A81C46">
              <w:rPr>
                <w:szCs w:val="20"/>
              </w:rPr>
              <w:t>FY</w:t>
            </w:r>
            <w:r>
              <w:rPr>
                <w:szCs w:val="20"/>
              </w:rPr>
              <w:t xml:space="preserve"> </w:t>
            </w:r>
            <w:r w:rsidRPr="00A81C46">
              <w:rPr>
                <w:szCs w:val="20"/>
              </w:rPr>
              <w:t>20</w:t>
            </w:r>
            <w:r>
              <w:rPr>
                <w:szCs w:val="20"/>
              </w:rPr>
              <w:t>20</w:t>
            </w:r>
            <w:r w:rsidRPr="00A81C46">
              <w:rPr>
                <w:szCs w:val="20"/>
              </w:rPr>
              <w:t>:</w:t>
            </w:r>
            <w:r>
              <w:rPr>
                <w:szCs w:val="20"/>
              </w:rPr>
              <w:t xml:space="preserve">  14</w:t>
            </w:r>
            <w:r w:rsidRPr="00A81C46">
              <w:rPr>
                <w:szCs w:val="20"/>
              </w:rPr>
              <w:t>,</w:t>
            </w:r>
            <w:r>
              <w:rPr>
                <w:szCs w:val="20"/>
              </w:rPr>
              <w:t>403</w:t>
            </w:r>
          </w:p>
        </w:tc>
        <w:tc>
          <w:tcPr>
            <w:tcW w:w="1606" w:type="dxa"/>
            <w:hideMark/>
          </w:tcPr>
          <w:p w14:paraId="79A768B5" w14:textId="65C4FC7A" w:rsidR="004475D2" w:rsidRPr="00FC285F" w:rsidRDefault="004475D2" w:rsidP="004755BE">
            <w:pPr>
              <w:spacing w:before="100" w:beforeAutospacing="1" w:after="100" w:afterAutospacing="1"/>
              <w:contextualSpacing/>
              <w:rPr>
                <w:szCs w:val="20"/>
              </w:rPr>
            </w:pPr>
            <w:r w:rsidRPr="00FC285F">
              <w:rPr>
                <w:szCs w:val="20"/>
              </w:rPr>
              <w:t>Prior Result + 1%</w:t>
            </w:r>
          </w:p>
        </w:tc>
        <w:tc>
          <w:tcPr>
            <w:tcW w:w="1620" w:type="dxa"/>
            <w:hideMark/>
          </w:tcPr>
          <w:p w14:paraId="2668DD05" w14:textId="5116C131" w:rsidR="004475D2" w:rsidRPr="00FC285F" w:rsidRDefault="004475D2" w:rsidP="004755BE">
            <w:pPr>
              <w:pStyle w:val="NormalWeb"/>
              <w:rPr>
                <w:szCs w:val="20"/>
              </w:rPr>
            </w:pPr>
            <w:r w:rsidRPr="00FC285F">
              <w:rPr>
                <w:szCs w:val="20"/>
              </w:rPr>
              <w:t>Prior Result + 1%</w:t>
            </w:r>
          </w:p>
        </w:tc>
        <w:tc>
          <w:tcPr>
            <w:tcW w:w="1872" w:type="dxa"/>
            <w:hideMark/>
          </w:tcPr>
          <w:p w14:paraId="1FF3C6A2" w14:textId="70FE4BB7" w:rsidR="004475D2" w:rsidRPr="00FC285F" w:rsidRDefault="004475D2" w:rsidP="004755BE">
            <w:pPr>
              <w:pStyle w:val="NormalWeb"/>
              <w:rPr>
                <w:szCs w:val="20"/>
              </w:rPr>
            </w:pPr>
            <w:r w:rsidRPr="00FC285F">
              <w:rPr>
                <w:szCs w:val="20"/>
              </w:rPr>
              <w:t>N/A</w:t>
            </w:r>
          </w:p>
        </w:tc>
      </w:tr>
      <w:bookmarkEnd w:id="138"/>
    </w:tbl>
    <w:p w14:paraId="4320D7AC" w14:textId="77777777" w:rsidR="004475D2" w:rsidRDefault="004475D2" w:rsidP="004475D2">
      <w:pPr>
        <w:spacing w:before="0" w:after="200" w:line="276" w:lineRule="auto"/>
      </w:pPr>
    </w:p>
    <w:p w14:paraId="5DFEBD0C" w14:textId="77777777" w:rsidR="004475D2" w:rsidRDefault="004475D2" w:rsidP="004475D2">
      <w:pPr>
        <w:spacing w:before="0" w:after="200" w:line="276" w:lineRule="auto"/>
        <w:rPr>
          <w:b/>
        </w:rPr>
      </w:pPr>
    </w:p>
    <w:p w14:paraId="10A74DDA" w14:textId="77777777" w:rsidR="004475D2" w:rsidRDefault="004475D2" w:rsidP="00650342">
      <w:pPr>
        <w:pStyle w:val="Heading3"/>
      </w:pPr>
      <w:r w:rsidRPr="00027F11">
        <w:t>Grant</w:t>
      </w:r>
      <w:r w:rsidRPr="00B37E87">
        <w:t xml:space="preserve"> Awards Tables:</w:t>
      </w:r>
    </w:p>
    <w:p w14:paraId="7A6272B3" w14:textId="77777777" w:rsidR="001072A2" w:rsidRPr="001072A2" w:rsidRDefault="001072A2" w:rsidP="001072A2"/>
    <w:p w14:paraId="7D626B86" w14:textId="77777777" w:rsidR="004475D2" w:rsidRDefault="004475D2" w:rsidP="004475D2">
      <w:pPr>
        <w:spacing w:line="276" w:lineRule="auto"/>
        <w:contextualSpacing/>
        <w:jc w:val="center"/>
      </w:pPr>
      <w:r w:rsidRPr="00C65D9B">
        <w:t>Developmental</w:t>
      </w:r>
      <w:r>
        <w:t xml:space="preserve"> </w:t>
      </w:r>
      <w:r w:rsidRPr="00C65D9B">
        <w:t>Disabilities</w:t>
      </w:r>
      <w:r>
        <w:t xml:space="preserve"> </w:t>
      </w:r>
      <w:r w:rsidRPr="00C65D9B">
        <w:t>–</w:t>
      </w:r>
      <w:r>
        <w:t xml:space="preserve"> </w:t>
      </w:r>
      <w:r w:rsidRPr="00C65D9B">
        <w:t>Protection</w:t>
      </w:r>
      <w:r>
        <w:t xml:space="preserve"> </w:t>
      </w:r>
      <w:r w:rsidRPr="00C65D9B">
        <w:t>and</w:t>
      </w:r>
      <w:r>
        <w:t xml:space="preserve"> </w:t>
      </w:r>
      <w:r w:rsidRPr="00C65D9B">
        <w:t>Advocacy</w:t>
      </w:r>
      <w:r>
        <w:t xml:space="preserve"> </w:t>
      </w:r>
      <w:r w:rsidRPr="00C65D9B">
        <w:t>Formula</w:t>
      </w:r>
      <w:r>
        <w:t xml:space="preserve"> </w:t>
      </w:r>
      <w:r w:rsidRPr="00C65D9B">
        <w:t>Grant</w:t>
      </w:r>
      <w:r>
        <w:t xml:space="preserve"> </w:t>
      </w:r>
      <w:r w:rsidRPr="00C65D9B">
        <w:t>Awards</w:t>
      </w:r>
      <w:r>
        <w:rPr>
          <w:rStyle w:val="FootnoteReference"/>
        </w:rPr>
        <w:footnoteReference w:id="129"/>
      </w:r>
    </w:p>
    <w:p w14:paraId="43C3F0E3" w14:textId="77777777" w:rsidR="004475D2" w:rsidRDefault="004475D2" w:rsidP="004475D2">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8F29C5" w:rsidRPr="008F29C5" w14:paraId="6AF79EC1" w14:textId="77777777" w:rsidTr="00163D18">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4E41F6D" w14:textId="634344B0" w:rsidR="008F29C5" w:rsidRPr="00035E7D" w:rsidRDefault="00D34EF0" w:rsidP="008F29C5">
            <w:pPr>
              <w:spacing w:before="0"/>
            </w:pPr>
            <w:r w:rsidRPr="00035E7D">
              <w:t>--</w:t>
            </w:r>
          </w:p>
        </w:tc>
        <w:tc>
          <w:tcPr>
            <w:tcW w:w="1620" w:type="dxa"/>
            <w:hideMark/>
          </w:tcPr>
          <w:p w14:paraId="4E9674FC" w14:textId="77777777" w:rsidR="008F29C5" w:rsidRPr="008F29C5" w:rsidRDefault="008F29C5" w:rsidP="008F29C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F29C5">
              <w:rPr>
                <w:color w:val="000000"/>
                <w:szCs w:val="20"/>
              </w:rPr>
              <w:t>FY 2021 Final</w:t>
            </w:r>
          </w:p>
        </w:tc>
        <w:tc>
          <w:tcPr>
            <w:tcW w:w="1620" w:type="dxa"/>
            <w:hideMark/>
          </w:tcPr>
          <w:p w14:paraId="7D12BFF5" w14:textId="729FF954" w:rsidR="008F29C5" w:rsidRPr="008F29C5" w:rsidRDefault="008F29C5" w:rsidP="008F29C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F29C5">
              <w:rPr>
                <w:color w:val="000000"/>
                <w:szCs w:val="20"/>
              </w:rPr>
              <w:t>FY 2022 Continuing Resolution</w:t>
            </w:r>
          </w:p>
        </w:tc>
        <w:tc>
          <w:tcPr>
            <w:tcW w:w="1240" w:type="dxa"/>
            <w:hideMark/>
          </w:tcPr>
          <w:p w14:paraId="535B2718" w14:textId="77777777" w:rsidR="008F29C5" w:rsidRPr="008F29C5" w:rsidRDefault="008F29C5" w:rsidP="008F29C5">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F29C5">
              <w:rPr>
                <w:color w:val="000000"/>
                <w:szCs w:val="20"/>
              </w:rPr>
              <w:t>FY 2023 President's Budget</w:t>
            </w:r>
          </w:p>
        </w:tc>
      </w:tr>
      <w:tr w:rsidR="008F29C5" w:rsidRPr="008F29C5" w14:paraId="2F7CA54D" w14:textId="77777777" w:rsidTr="00163D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892468D" w14:textId="77777777" w:rsidR="008F29C5" w:rsidRPr="008F29C5" w:rsidRDefault="008F29C5" w:rsidP="008F29C5">
            <w:pPr>
              <w:spacing w:before="0"/>
              <w:rPr>
                <w:color w:val="000000"/>
                <w:szCs w:val="20"/>
              </w:rPr>
            </w:pPr>
            <w:r w:rsidRPr="008F29C5">
              <w:rPr>
                <w:color w:val="000000"/>
                <w:szCs w:val="20"/>
              </w:rPr>
              <w:t>Number of Awards</w:t>
            </w:r>
          </w:p>
        </w:tc>
        <w:tc>
          <w:tcPr>
            <w:tcW w:w="1620" w:type="dxa"/>
            <w:noWrap/>
            <w:hideMark/>
          </w:tcPr>
          <w:p w14:paraId="5EA9738D" w14:textId="77777777" w:rsidR="008F29C5" w:rsidRPr="008F29C5" w:rsidRDefault="008F29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F29C5">
              <w:rPr>
                <w:color w:val="000000"/>
                <w:szCs w:val="20"/>
              </w:rPr>
              <w:t>57</w:t>
            </w:r>
          </w:p>
        </w:tc>
        <w:tc>
          <w:tcPr>
            <w:tcW w:w="1620" w:type="dxa"/>
            <w:noWrap/>
            <w:hideMark/>
          </w:tcPr>
          <w:p w14:paraId="25C2CA61" w14:textId="77777777" w:rsidR="008F29C5" w:rsidRPr="008F29C5" w:rsidRDefault="008F29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F29C5">
              <w:rPr>
                <w:color w:val="000000"/>
                <w:szCs w:val="20"/>
              </w:rPr>
              <w:t>57</w:t>
            </w:r>
          </w:p>
        </w:tc>
        <w:tc>
          <w:tcPr>
            <w:tcW w:w="1240" w:type="dxa"/>
            <w:noWrap/>
            <w:hideMark/>
          </w:tcPr>
          <w:p w14:paraId="3CDAC321" w14:textId="77777777" w:rsidR="008F29C5" w:rsidRPr="008F29C5" w:rsidRDefault="008F29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F29C5">
              <w:rPr>
                <w:color w:val="000000"/>
                <w:szCs w:val="20"/>
              </w:rPr>
              <w:t>57</w:t>
            </w:r>
          </w:p>
        </w:tc>
      </w:tr>
      <w:tr w:rsidR="008F29C5" w:rsidRPr="008F29C5" w14:paraId="309BE30E" w14:textId="77777777" w:rsidTr="00163D1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BDE4C6B" w14:textId="77777777" w:rsidR="008F29C5" w:rsidRPr="008F29C5" w:rsidRDefault="008F29C5" w:rsidP="008F29C5">
            <w:pPr>
              <w:spacing w:before="0"/>
              <w:rPr>
                <w:color w:val="000000"/>
                <w:szCs w:val="20"/>
              </w:rPr>
            </w:pPr>
            <w:r w:rsidRPr="008F29C5">
              <w:rPr>
                <w:color w:val="000000"/>
                <w:szCs w:val="20"/>
              </w:rPr>
              <w:t>Average Award</w:t>
            </w:r>
          </w:p>
        </w:tc>
        <w:tc>
          <w:tcPr>
            <w:tcW w:w="1620" w:type="dxa"/>
            <w:noWrap/>
            <w:hideMark/>
          </w:tcPr>
          <w:p w14:paraId="7A268FB7" w14:textId="77777777" w:rsidR="008F29C5" w:rsidRPr="008F29C5" w:rsidRDefault="008F29C5" w:rsidP="008F29C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F29C5">
              <w:rPr>
                <w:color w:val="000000"/>
                <w:szCs w:val="20"/>
              </w:rPr>
              <w:t xml:space="preserve">$716,433 </w:t>
            </w:r>
          </w:p>
        </w:tc>
        <w:tc>
          <w:tcPr>
            <w:tcW w:w="1620" w:type="dxa"/>
            <w:noWrap/>
            <w:hideMark/>
          </w:tcPr>
          <w:p w14:paraId="3464606F" w14:textId="77777777" w:rsidR="008F29C5" w:rsidRPr="008F29C5" w:rsidRDefault="008F29C5" w:rsidP="008F29C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F29C5">
              <w:rPr>
                <w:color w:val="000000"/>
                <w:szCs w:val="20"/>
              </w:rPr>
              <w:t xml:space="preserve">$711,061 </w:t>
            </w:r>
          </w:p>
        </w:tc>
        <w:tc>
          <w:tcPr>
            <w:tcW w:w="1240" w:type="dxa"/>
            <w:noWrap/>
            <w:hideMark/>
          </w:tcPr>
          <w:p w14:paraId="09D44D08" w14:textId="77777777" w:rsidR="008F29C5" w:rsidRPr="008F29C5" w:rsidRDefault="008F29C5" w:rsidP="008F29C5">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F29C5">
              <w:rPr>
                <w:color w:val="000000"/>
                <w:szCs w:val="20"/>
              </w:rPr>
              <w:t xml:space="preserve">$1,015,250 </w:t>
            </w:r>
          </w:p>
        </w:tc>
      </w:tr>
      <w:tr w:rsidR="008F29C5" w:rsidRPr="008F29C5" w14:paraId="67E48925" w14:textId="77777777" w:rsidTr="00163D1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7625DEF" w14:textId="77777777" w:rsidR="008F29C5" w:rsidRPr="008F29C5" w:rsidRDefault="008F29C5" w:rsidP="008F29C5">
            <w:pPr>
              <w:spacing w:before="0"/>
              <w:rPr>
                <w:color w:val="000000"/>
                <w:szCs w:val="20"/>
              </w:rPr>
            </w:pPr>
            <w:r w:rsidRPr="008F29C5">
              <w:rPr>
                <w:color w:val="000000"/>
                <w:szCs w:val="20"/>
              </w:rPr>
              <w:t>Range of Awards</w:t>
            </w:r>
          </w:p>
        </w:tc>
        <w:tc>
          <w:tcPr>
            <w:tcW w:w="1620" w:type="dxa"/>
            <w:hideMark/>
          </w:tcPr>
          <w:p w14:paraId="43BA8F76" w14:textId="77777777" w:rsidR="008F29C5" w:rsidRPr="008F29C5" w:rsidRDefault="008F29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F29C5">
              <w:rPr>
                <w:color w:val="000000"/>
                <w:szCs w:val="20"/>
              </w:rPr>
              <w:t>$222,010 - $4,196,970</w:t>
            </w:r>
          </w:p>
        </w:tc>
        <w:tc>
          <w:tcPr>
            <w:tcW w:w="1620" w:type="dxa"/>
            <w:hideMark/>
          </w:tcPr>
          <w:p w14:paraId="671E8273" w14:textId="77777777" w:rsidR="008F29C5" w:rsidRPr="008F29C5" w:rsidRDefault="008F29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F29C5">
              <w:rPr>
                <w:color w:val="000000"/>
                <w:szCs w:val="20"/>
              </w:rPr>
              <w:t>$222,010 - $4,155,549</w:t>
            </w:r>
          </w:p>
        </w:tc>
        <w:tc>
          <w:tcPr>
            <w:tcW w:w="1240" w:type="dxa"/>
            <w:hideMark/>
          </w:tcPr>
          <w:p w14:paraId="187F54CA" w14:textId="77777777" w:rsidR="008F29C5" w:rsidRPr="008F29C5" w:rsidRDefault="008F29C5" w:rsidP="008F29C5">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F29C5">
              <w:rPr>
                <w:color w:val="000000"/>
                <w:szCs w:val="20"/>
              </w:rPr>
              <w:t>$316,985 - $5,970,545</w:t>
            </w:r>
          </w:p>
        </w:tc>
      </w:tr>
    </w:tbl>
    <w:p w14:paraId="402C8D9B" w14:textId="77777777" w:rsidR="004475D2" w:rsidRDefault="004475D2" w:rsidP="004475D2">
      <w:pPr>
        <w:spacing w:line="276" w:lineRule="auto"/>
        <w:contextualSpacing/>
        <w:jc w:val="center"/>
      </w:pPr>
    </w:p>
    <w:p w14:paraId="084157DE" w14:textId="77777777" w:rsidR="004475D2" w:rsidRPr="00C65D9B" w:rsidRDefault="004475D2" w:rsidP="004475D2">
      <w:pPr>
        <w:spacing w:line="276" w:lineRule="auto"/>
        <w:contextualSpacing/>
        <w:jc w:val="center"/>
      </w:pPr>
    </w:p>
    <w:p w14:paraId="4DD489FB" w14:textId="77777777" w:rsidR="004475D2" w:rsidRPr="0082609B" w:rsidDel="00317DCE" w:rsidRDefault="004475D2" w:rsidP="004475D2">
      <w:pPr>
        <w:tabs>
          <w:tab w:val="left" w:pos="180"/>
        </w:tabs>
        <w:spacing w:line="276" w:lineRule="auto"/>
        <w:contextualSpacing/>
        <w:jc w:val="center"/>
        <w:rPr>
          <w:b/>
          <w:sz w:val="20"/>
          <w:szCs w:val="20"/>
        </w:rPr>
      </w:pPr>
      <w:r w:rsidRPr="00DC765F">
        <w:rPr>
          <w:b/>
          <w:sz w:val="20"/>
          <w:szCs w:val="20"/>
          <w:highlight w:val="yellow"/>
        </w:rPr>
        <w:br w:type="page"/>
      </w:r>
    </w:p>
    <w:p w14:paraId="6DBE5412" w14:textId="77777777" w:rsidR="004475D2" w:rsidRPr="00C65D9B" w:rsidRDefault="004475D2" w:rsidP="004475D2">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C65D9B">
        <w:rPr>
          <w:b/>
          <w:sz w:val="20"/>
        </w:rPr>
        <w:lastRenderedPageBreak/>
        <w:t>DEPARTMENT</w:t>
      </w:r>
      <w:r>
        <w:rPr>
          <w:b/>
          <w:sz w:val="20"/>
        </w:rPr>
        <w:t xml:space="preserve"> </w:t>
      </w:r>
      <w:r w:rsidRPr="00C65D9B">
        <w:rPr>
          <w:b/>
          <w:sz w:val="20"/>
        </w:rPr>
        <w:t>OF</w:t>
      </w:r>
      <w:r>
        <w:rPr>
          <w:b/>
          <w:sz w:val="20"/>
        </w:rPr>
        <w:t xml:space="preserve"> </w:t>
      </w:r>
      <w:r w:rsidRPr="00C65D9B">
        <w:rPr>
          <w:b/>
          <w:sz w:val="20"/>
        </w:rPr>
        <w:t>HEALTH</w:t>
      </w:r>
      <w:r>
        <w:rPr>
          <w:b/>
          <w:sz w:val="20"/>
        </w:rPr>
        <w:t xml:space="preserve"> </w:t>
      </w:r>
      <w:r w:rsidRPr="00C65D9B">
        <w:rPr>
          <w:b/>
          <w:sz w:val="20"/>
        </w:rPr>
        <w:t>AND</w:t>
      </w:r>
      <w:r>
        <w:rPr>
          <w:b/>
          <w:sz w:val="20"/>
        </w:rPr>
        <w:t xml:space="preserve"> </w:t>
      </w:r>
      <w:r w:rsidRPr="00C65D9B">
        <w:rPr>
          <w:b/>
          <w:sz w:val="20"/>
        </w:rPr>
        <w:t>HUMAN</w:t>
      </w:r>
      <w:r>
        <w:rPr>
          <w:b/>
          <w:sz w:val="20"/>
        </w:rPr>
        <w:t xml:space="preserve"> </w:t>
      </w:r>
      <w:r w:rsidRPr="00C65D9B">
        <w:rPr>
          <w:b/>
          <w:sz w:val="20"/>
        </w:rPr>
        <w:t>SERVICES</w:t>
      </w:r>
    </w:p>
    <w:p w14:paraId="39AC3A57" w14:textId="77777777" w:rsidR="004475D2" w:rsidRPr="00C65D9B" w:rsidRDefault="004475D2" w:rsidP="004475D2">
      <w:pPr>
        <w:spacing w:line="276" w:lineRule="auto"/>
        <w:contextualSpacing/>
        <w:jc w:val="center"/>
        <w:rPr>
          <w:b/>
          <w:sz w:val="20"/>
        </w:rPr>
      </w:pPr>
      <w:r w:rsidRPr="00C65D9B">
        <w:rPr>
          <w:b/>
          <w:sz w:val="20"/>
        </w:rPr>
        <w:t>ADMINISTRATION</w:t>
      </w:r>
      <w:r>
        <w:rPr>
          <w:b/>
          <w:sz w:val="20"/>
        </w:rPr>
        <w:t xml:space="preserve"> </w:t>
      </w:r>
      <w:r w:rsidRPr="00C65D9B">
        <w:rPr>
          <w:b/>
          <w:sz w:val="20"/>
        </w:rPr>
        <w:t>FOR</w:t>
      </w:r>
      <w:r>
        <w:rPr>
          <w:b/>
          <w:sz w:val="20"/>
        </w:rPr>
        <w:t xml:space="preserve"> </w:t>
      </w:r>
      <w:r w:rsidRPr="00C65D9B">
        <w:rPr>
          <w:b/>
          <w:sz w:val="20"/>
        </w:rPr>
        <w:t>COMMUNITY</w:t>
      </w:r>
      <w:r>
        <w:rPr>
          <w:b/>
          <w:sz w:val="20"/>
        </w:rPr>
        <w:t xml:space="preserve"> </w:t>
      </w:r>
      <w:r w:rsidRPr="00C65D9B">
        <w:rPr>
          <w:b/>
          <w:sz w:val="20"/>
        </w:rPr>
        <w:t>LIVING</w:t>
      </w:r>
    </w:p>
    <w:p w14:paraId="1F46E291" w14:textId="77777777" w:rsidR="004475D2" w:rsidRPr="00C65D9B" w:rsidRDefault="004475D2" w:rsidP="004475D2">
      <w:pPr>
        <w:spacing w:line="276" w:lineRule="auto"/>
        <w:contextualSpacing/>
        <w:jc w:val="center"/>
        <w:rPr>
          <w:b/>
          <w:sz w:val="20"/>
        </w:rPr>
      </w:pPr>
      <w:r w:rsidRPr="00C65D9B">
        <w:rPr>
          <w:b/>
          <w:sz w:val="20"/>
        </w:rPr>
        <w:t>ADMINISTRATION</w:t>
      </w:r>
      <w:r>
        <w:rPr>
          <w:b/>
          <w:sz w:val="20"/>
        </w:rPr>
        <w:t xml:space="preserve"> </w:t>
      </w:r>
      <w:r w:rsidRPr="00C65D9B">
        <w:rPr>
          <w:b/>
          <w:sz w:val="20"/>
        </w:rPr>
        <w:t>ON</w:t>
      </w:r>
      <w:r>
        <w:rPr>
          <w:b/>
          <w:sz w:val="20"/>
        </w:rPr>
        <w:t xml:space="preserve"> </w:t>
      </w:r>
      <w:r w:rsidRPr="00C65D9B">
        <w:rPr>
          <w:b/>
          <w:sz w:val="20"/>
        </w:rPr>
        <w:t>DISABILITIES</w:t>
      </w:r>
    </w:p>
    <w:p w14:paraId="7D6E88AC" w14:textId="77777777" w:rsidR="004475D2" w:rsidRPr="00C65D9B" w:rsidRDefault="004475D2" w:rsidP="004475D2">
      <w:pPr>
        <w:spacing w:line="276" w:lineRule="auto"/>
        <w:contextualSpacing/>
        <w:jc w:val="center"/>
        <w:rPr>
          <w:b/>
          <w:sz w:val="20"/>
        </w:rPr>
      </w:pPr>
    </w:p>
    <w:p w14:paraId="147E30F0" w14:textId="77777777" w:rsidR="004475D2" w:rsidRPr="00C65D9B" w:rsidRDefault="004475D2" w:rsidP="004475D2">
      <w:pPr>
        <w:spacing w:line="276" w:lineRule="auto"/>
        <w:contextualSpacing/>
        <w:jc w:val="center"/>
        <w:rPr>
          <w:b/>
          <w:sz w:val="20"/>
        </w:rPr>
      </w:pPr>
      <w:r w:rsidRPr="00C65D9B">
        <w:rPr>
          <w:b/>
          <w:sz w:val="20"/>
        </w:rPr>
        <w:t>FY</w:t>
      </w:r>
      <w:r>
        <w:rPr>
          <w:b/>
          <w:sz w:val="20"/>
        </w:rPr>
        <w:t xml:space="preserve"> </w:t>
      </w:r>
      <w:r w:rsidRPr="00C65D9B">
        <w:rPr>
          <w:b/>
          <w:sz w:val="20"/>
        </w:rPr>
        <w:t>20</w:t>
      </w:r>
      <w:r>
        <w:rPr>
          <w:b/>
          <w:sz w:val="20"/>
        </w:rPr>
        <w:t xml:space="preserve">23 </w:t>
      </w:r>
      <w:r w:rsidRPr="00C65D9B">
        <w:rPr>
          <w:b/>
          <w:sz w:val="20"/>
        </w:rPr>
        <w:t>DISCRETIONARY</w:t>
      </w:r>
      <w:r>
        <w:rPr>
          <w:b/>
          <w:sz w:val="20"/>
        </w:rPr>
        <w:t xml:space="preserve"> </w:t>
      </w:r>
      <w:r w:rsidRPr="00C65D9B">
        <w:rPr>
          <w:b/>
          <w:sz w:val="20"/>
        </w:rPr>
        <w:t>STATE</w:t>
      </w:r>
      <w:r>
        <w:rPr>
          <w:b/>
          <w:sz w:val="20"/>
        </w:rPr>
        <w:t xml:space="preserve"> </w:t>
      </w:r>
      <w:r w:rsidRPr="00C65D9B">
        <w:rPr>
          <w:b/>
          <w:sz w:val="20"/>
        </w:rPr>
        <w:t>FORMULA</w:t>
      </w:r>
      <w:r>
        <w:rPr>
          <w:b/>
          <w:sz w:val="20"/>
        </w:rPr>
        <w:t xml:space="preserve"> </w:t>
      </w:r>
      <w:r w:rsidRPr="00C65D9B">
        <w:rPr>
          <w:b/>
          <w:sz w:val="20"/>
        </w:rPr>
        <w:t>GRANTS</w:t>
      </w:r>
      <w:r>
        <w:rPr>
          <w:b/>
          <w:sz w:val="20"/>
        </w:rPr>
        <w:t xml:space="preserve"> 2/</w:t>
      </w:r>
    </w:p>
    <w:p w14:paraId="482823CE" w14:textId="77777777" w:rsidR="004475D2" w:rsidRPr="00C65D9B" w:rsidRDefault="004475D2" w:rsidP="004475D2">
      <w:pPr>
        <w:spacing w:line="276" w:lineRule="auto"/>
        <w:contextualSpacing/>
        <w:rPr>
          <w:sz w:val="20"/>
        </w:rPr>
      </w:pPr>
    </w:p>
    <w:p w14:paraId="46F26DA7" w14:textId="77777777" w:rsidR="004475D2" w:rsidRDefault="004475D2" w:rsidP="004475D2">
      <w:pPr>
        <w:tabs>
          <w:tab w:val="left" w:pos="180"/>
        </w:tabs>
        <w:spacing w:line="276" w:lineRule="auto"/>
        <w:contextualSpacing/>
        <w:jc w:val="center"/>
        <w:rPr>
          <w:sz w:val="20"/>
        </w:rPr>
      </w:pPr>
      <w:r w:rsidRPr="00EC6BAA">
        <w:rPr>
          <w:sz w:val="20"/>
        </w:rPr>
        <w:t>PROGRAM/CFDA</w:t>
      </w:r>
      <w:r>
        <w:rPr>
          <w:sz w:val="20"/>
        </w:rPr>
        <w:t xml:space="preserve"> </w:t>
      </w:r>
      <w:r w:rsidRPr="00EC6BAA">
        <w:rPr>
          <w:sz w:val="20"/>
        </w:rPr>
        <w:t>NUMBER:</w:t>
      </w:r>
      <w:r>
        <w:rPr>
          <w:sz w:val="20"/>
        </w:rPr>
        <w:t xml:space="preserve">  </w:t>
      </w:r>
      <w:r w:rsidRPr="00EC6BAA">
        <w:rPr>
          <w:sz w:val="20"/>
        </w:rPr>
        <w:t>Developmental</w:t>
      </w:r>
      <w:r>
        <w:rPr>
          <w:sz w:val="20"/>
        </w:rPr>
        <w:t xml:space="preserve"> </w:t>
      </w:r>
      <w:r w:rsidRPr="00EC6BAA">
        <w:rPr>
          <w:sz w:val="20"/>
        </w:rPr>
        <w:t>Disabilities</w:t>
      </w:r>
      <w:r>
        <w:rPr>
          <w:sz w:val="20"/>
        </w:rPr>
        <w:t xml:space="preserve"> </w:t>
      </w:r>
      <w:r w:rsidRPr="00EC6BAA">
        <w:rPr>
          <w:sz w:val="20"/>
        </w:rPr>
        <w:t>–</w:t>
      </w:r>
      <w:r>
        <w:rPr>
          <w:sz w:val="20"/>
        </w:rPr>
        <w:t xml:space="preserve"> </w:t>
      </w:r>
      <w:r w:rsidRPr="00EC6BAA">
        <w:rPr>
          <w:sz w:val="20"/>
        </w:rPr>
        <w:t>Protection</w:t>
      </w:r>
      <w:r>
        <w:rPr>
          <w:sz w:val="20"/>
        </w:rPr>
        <w:t xml:space="preserve"> </w:t>
      </w:r>
      <w:r w:rsidRPr="00EC6BAA">
        <w:rPr>
          <w:sz w:val="20"/>
        </w:rPr>
        <w:t>and</w:t>
      </w:r>
      <w:r>
        <w:rPr>
          <w:sz w:val="20"/>
        </w:rPr>
        <w:t xml:space="preserve"> </w:t>
      </w:r>
      <w:r w:rsidRPr="00EC6BAA">
        <w:rPr>
          <w:sz w:val="20"/>
        </w:rPr>
        <w:t>Advocacy</w:t>
      </w:r>
      <w:r>
        <w:rPr>
          <w:sz w:val="20"/>
        </w:rPr>
        <w:t xml:space="preserve"> </w:t>
      </w:r>
      <w:r w:rsidRPr="00EC6BAA">
        <w:rPr>
          <w:sz w:val="20"/>
        </w:rPr>
        <w:t>(CFDA</w:t>
      </w:r>
      <w:r>
        <w:rPr>
          <w:sz w:val="20"/>
        </w:rPr>
        <w:t xml:space="preserve"> </w:t>
      </w:r>
      <w:r w:rsidRPr="00EC6BAA">
        <w:rPr>
          <w:sz w:val="20"/>
        </w:rPr>
        <w:t>93.630)</w:t>
      </w:r>
    </w:p>
    <w:p w14:paraId="7469CC06" w14:textId="77777777" w:rsidR="00F043D9" w:rsidRDefault="00F043D9" w:rsidP="004475D2">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06"/>
        <w:gridCol w:w="1400"/>
        <w:gridCol w:w="1384"/>
        <w:gridCol w:w="1385"/>
        <w:gridCol w:w="1385"/>
      </w:tblGrid>
      <w:tr w:rsidR="005F14EB" w:rsidRPr="00887BB0" w14:paraId="00D072D5" w14:textId="77777777" w:rsidTr="00536FF9">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5C5002F" w14:textId="77777777" w:rsidR="005F14EB" w:rsidRPr="00887BB0" w:rsidRDefault="005F14EB" w:rsidP="00A91212">
            <w:pPr>
              <w:spacing w:before="0"/>
              <w:rPr>
                <w:bCs/>
                <w:szCs w:val="20"/>
              </w:rPr>
            </w:pPr>
            <w:r w:rsidRPr="00887BB0">
              <w:rPr>
                <w:bCs/>
                <w:szCs w:val="20"/>
              </w:rPr>
              <w:t>STATE/TERRITORY</w:t>
            </w:r>
          </w:p>
        </w:tc>
        <w:tc>
          <w:tcPr>
            <w:tcW w:w="1400" w:type="dxa"/>
            <w:noWrap/>
            <w:hideMark/>
          </w:tcPr>
          <w:p w14:paraId="71A4C1D8" w14:textId="77777777" w:rsidR="005F14EB" w:rsidRPr="00887BB0" w:rsidRDefault="005F14EB"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887BB0">
              <w:rPr>
                <w:bCs/>
                <w:szCs w:val="20"/>
              </w:rPr>
              <w:t>FY 2021 Final</w:t>
            </w:r>
          </w:p>
        </w:tc>
        <w:tc>
          <w:tcPr>
            <w:tcW w:w="1384" w:type="dxa"/>
            <w:hideMark/>
          </w:tcPr>
          <w:p w14:paraId="58AD7334" w14:textId="77777777" w:rsidR="005F14EB" w:rsidRPr="00887BB0" w:rsidRDefault="005F14EB"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887BB0">
              <w:rPr>
                <w:bCs/>
                <w:szCs w:val="20"/>
              </w:rPr>
              <w:t>FY 2022 CR</w:t>
            </w:r>
          </w:p>
        </w:tc>
        <w:tc>
          <w:tcPr>
            <w:tcW w:w="1385" w:type="dxa"/>
            <w:hideMark/>
          </w:tcPr>
          <w:p w14:paraId="112975EC" w14:textId="77777777" w:rsidR="005F14EB" w:rsidRPr="00887BB0" w:rsidRDefault="005F14EB"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887BB0">
              <w:rPr>
                <w:bCs/>
                <w:szCs w:val="20"/>
              </w:rPr>
              <w:t>FY 2023 President's Budget</w:t>
            </w:r>
          </w:p>
        </w:tc>
        <w:tc>
          <w:tcPr>
            <w:tcW w:w="1385" w:type="dxa"/>
            <w:hideMark/>
          </w:tcPr>
          <w:p w14:paraId="7E9DA503" w14:textId="77777777" w:rsidR="005F14EB" w:rsidRPr="00887BB0" w:rsidRDefault="005F14EB"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887BB0">
              <w:rPr>
                <w:bCs/>
                <w:szCs w:val="20"/>
              </w:rPr>
              <w:t>FY 2023 +/- FY 2022</w:t>
            </w:r>
          </w:p>
        </w:tc>
      </w:tr>
      <w:tr w:rsidR="005F14EB" w:rsidRPr="00887BB0" w14:paraId="775C9376" w14:textId="77777777" w:rsidTr="00A912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7D209E7" w14:textId="77777777" w:rsidR="005F14EB" w:rsidRPr="00887BB0" w:rsidRDefault="005F14EB" w:rsidP="00A91212">
            <w:pPr>
              <w:spacing w:before="0"/>
              <w:rPr>
                <w:szCs w:val="20"/>
              </w:rPr>
            </w:pPr>
            <w:r w:rsidRPr="00887BB0">
              <w:rPr>
                <w:szCs w:val="20"/>
              </w:rPr>
              <w:t>Alabama</w:t>
            </w:r>
          </w:p>
        </w:tc>
        <w:tc>
          <w:tcPr>
            <w:tcW w:w="1400" w:type="dxa"/>
            <w:noWrap/>
            <w:hideMark/>
          </w:tcPr>
          <w:p w14:paraId="2FD2C96C"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504,738 </w:t>
            </w:r>
          </w:p>
        </w:tc>
        <w:tc>
          <w:tcPr>
            <w:tcW w:w="1384" w:type="dxa"/>
            <w:noWrap/>
            <w:hideMark/>
          </w:tcPr>
          <w:p w14:paraId="448605C2"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508,509 </w:t>
            </w:r>
          </w:p>
        </w:tc>
        <w:tc>
          <w:tcPr>
            <w:tcW w:w="1385" w:type="dxa"/>
            <w:noWrap/>
            <w:hideMark/>
          </w:tcPr>
          <w:p w14:paraId="6497AEED"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729,286 </w:t>
            </w:r>
          </w:p>
        </w:tc>
        <w:tc>
          <w:tcPr>
            <w:tcW w:w="1385" w:type="dxa"/>
            <w:noWrap/>
            <w:hideMark/>
          </w:tcPr>
          <w:p w14:paraId="2A1EB6EE"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220,777 </w:t>
            </w:r>
          </w:p>
        </w:tc>
      </w:tr>
      <w:tr w:rsidR="005F14EB" w:rsidRPr="00887BB0" w14:paraId="13B1D330"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5920F41" w14:textId="77777777" w:rsidR="005F14EB" w:rsidRPr="00887BB0" w:rsidRDefault="005F14EB" w:rsidP="00A91212">
            <w:pPr>
              <w:spacing w:before="0"/>
              <w:rPr>
                <w:szCs w:val="20"/>
              </w:rPr>
            </w:pPr>
            <w:r w:rsidRPr="00887BB0">
              <w:rPr>
                <w:szCs w:val="20"/>
              </w:rPr>
              <w:t>Alaska</w:t>
            </w:r>
          </w:p>
        </w:tc>
        <w:tc>
          <w:tcPr>
            <w:tcW w:w="1400" w:type="dxa"/>
            <w:noWrap/>
            <w:hideMark/>
          </w:tcPr>
          <w:p w14:paraId="3F5FEDF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5E3986F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5FFB378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438D02D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759B921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7FF81F3" w14:textId="77777777" w:rsidR="005F14EB" w:rsidRPr="00887BB0" w:rsidRDefault="005F14EB" w:rsidP="00A91212">
            <w:pPr>
              <w:spacing w:before="0"/>
              <w:rPr>
                <w:szCs w:val="20"/>
              </w:rPr>
            </w:pPr>
            <w:r w:rsidRPr="00887BB0">
              <w:rPr>
                <w:szCs w:val="20"/>
              </w:rPr>
              <w:t>Arizona</w:t>
            </w:r>
          </w:p>
        </w:tc>
        <w:tc>
          <w:tcPr>
            <w:tcW w:w="1400" w:type="dxa"/>
            <w:noWrap/>
            <w:hideMark/>
          </w:tcPr>
          <w:p w14:paraId="102912E2"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736,730 </w:t>
            </w:r>
          </w:p>
        </w:tc>
        <w:tc>
          <w:tcPr>
            <w:tcW w:w="1384" w:type="dxa"/>
            <w:noWrap/>
            <w:hideMark/>
          </w:tcPr>
          <w:p w14:paraId="12C6262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759,496 </w:t>
            </w:r>
          </w:p>
        </w:tc>
        <w:tc>
          <w:tcPr>
            <w:tcW w:w="1385" w:type="dxa"/>
            <w:noWrap/>
            <w:hideMark/>
          </w:tcPr>
          <w:p w14:paraId="56B21C3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1,091,177 </w:t>
            </w:r>
          </w:p>
        </w:tc>
        <w:tc>
          <w:tcPr>
            <w:tcW w:w="1385" w:type="dxa"/>
            <w:noWrap/>
            <w:hideMark/>
          </w:tcPr>
          <w:p w14:paraId="09F0CAA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331,681 </w:t>
            </w:r>
          </w:p>
        </w:tc>
      </w:tr>
      <w:tr w:rsidR="005F14EB" w:rsidRPr="00887BB0" w14:paraId="7D380510"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C3FFD8D" w14:textId="77777777" w:rsidR="005F14EB" w:rsidRPr="00887BB0" w:rsidRDefault="005F14EB" w:rsidP="00A91212">
            <w:pPr>
              <w:spacing w:before="0"/>
              <w:rPr>
                <w:szCs w:val="20"/>
              </w:rPr>
            </w:pPr>
            <w:r w:rsidRPr="00887BB0">
              <w:rPr>
                <w:szCs w:val="20"/>
              </w:rPr>
              <w:t>Arkansas</w:t>
            </w:r>
          </w:p>
        </w:tc>
        <w:tc>
          <w:tcPr>
            <w:tcW w:w="1400" w:type="dxa"/>
            <w:noWrap/>
            <w:hideMark/>
          </w:tcPr>
          <w:p w14:paraId="6DEF06D3"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05E5CF8E"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5C583AA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3FCED7C2"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58E6EA6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92743FA" w14:textId="77777777" w:rsidR="005F14EB" w:rsidRPr="00887BB0" w:rsidRDefault="005F14EB" w:rsidP="00A91212">
            <w:pPr>
              <w:spacing w:before="0"/>
              <w:rPr>
                <w:szCs w:val="20"/>
              </w:rPr>
            </w:pPr>
            <w:r w:rsidRPr="00887BB0">
              <w:rPr>
                <w:szCs w:val="20"/>
              </w:rPr>
              <w:t>California</w:t>
            </w:r>
          </w:p>
        </w:tc>
        <w:tc>
          <w:tcPr>
            <w:tcW w:w="1400" w:type="dxa"/>
            <w:noWrap/>
            <w:hideMark/>
          </w:tcPr>
          <w:p w14:paraId="2267AFC1"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4,196,970 </w:t>
            </w:r>
          </w:p>
        </w:tc>
        <w:tc>
          <w:tcPr>
            <w:tcW w:w="1384" w:type="dxa"/>
            <w:noWrap/>
            <w:hideMark/>
          </w:tcPr>
          <w:p w14:paraId="7ECE421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4,155,549 </w:t>
            </w:r>
          </w:p>
        </w:tc>
        <w:tc>
          <w:tcPr>
            <w:tcW w:w="1385" w:type="dxa"/>
            <w:noWrap/>
            <w:hideMark/>
          </w:tcPr>
          <w:p w14:paraId="49CAA1C2"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5,970,545 </w:t>
            </w:r>
          </w:p>
        </w:tc>
        <w:tc>
          <w:tcPr>
            <w:tcW w:w="1385" w:type="dxa"/>
            <w:noWrap/>
            <w:hideMark/>
          </w:tcPr>
          <w:p w14:paraId="7DAC5FDF"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1,814,996 </w:t>
            </w:r>
          </w:p>
        </w:tc>
      </w:tr>
      <w:tr w:rsidR="005F14EB" w:rsidRPr="00887BB0" w14:paraId="7BA41DA0" w14:textId="77777777" w:rsidTr="00536FF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DBAEC40" w14:textId="77777777" w:rsidR="005F14EB" w:rsidRPr="00887BB0" w:rsidRDefault="005F14EB" w:rsidP="00A91212">
            <w:pPr>
              <w:spacing w:before="0"/>
              <w:rPr>
                <w:szCs w:val="20"/>
              </w:rPr>
            </w:pPr>
            <w:r w:rsidRPr="00887BB0">
              <w:rPr>
                <w:szCs w:val="20"/>
              </w:rPr>
              <w:t>Colorado</w:t>
            </w:r>
          </w:p>
        </w:tc>
        <w:tc>
          <w:tcPr>
            <w:tcW w:w="1400" w:type="dxa"/>
            <w:noWrap/>
            <w:hideMark/>
          </w:tcPr>
          <w:p w14:paraId="770618A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547,358 </w:t>
            </w:r>
          </w:p>
        </w:tc>
        <w:tc>
          <w:tcPr>
            <w:tcW w:w="1384" w:type="dxa"/>
            <w:noWrap/>
            <w:hideMark/>
          </w:tcPr>
          <w:p w14:paraId="3FEBE05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586,497 </w:t>
            </w:r>
          </w:p>
        </w:tc>
        <w:tc>
          <w:tcPr>
            <w:tcW w:w="1385" w:type="dxa"/>
            <w:noWrap/>
            <w:hideMark/>
          </w:tcPr>
          <w:p w14:paraId="570A02D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842,770 </w:t>
            </w:r>
          </w:p>
        </w:tc>
        <w:tc>
          <w:tcPr>
            <w:tcW w:w="1385" w:type="dxa"/>
            <w:noWrap/>
            <w:hideMark/>
          </w:tcPr>
          <w:p w14:paraId="361C6D9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256,273 </w:t>
            </w:r>
          </w:p>
        </w:tc>
      </w:tr>
      <w:tr w:rsidR="005F14EB" w:rsidRPr="00887BB0" w14:paraId="1980280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2118E0A" w14:textId="77777777" w:rsidR="005F14EB" w:rsidRPr="00887BB0" w:rsidRDefault="005F14EB" w:rsidP="00A91212">
            <w:pPr>
              <w:spacing w:before="0"/>
              <w:rPr>
                <w:szCs w:val="20"/>
              </w:rPr>
            </w:pPr>
            <w:r w:rsidRPr="00887BB0">
              <w:rPr>
                <w:szCs w:val="20"/>
              </w:rPr>
              <w:t>Connecticut</w:t>
            </w:r>
          </w:p>
        </w:tc>
        <w:tc>
          <w:tcPr>
            <w:tcW w:w="1400" w:type="dxa"/>
            <w:noWrap/>
            <w:hideMark/>
          </w:tcPr>
          <w:p w14:paraId="56830CD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7C9093EE"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425,380 </w:t>
            </w:r>
          </w:p>
        </w:tc>
        <w:tc>
          <w:tcPr>
            <w:tcW w:w="1385" w:type="dxa"/>
            <w:noWrap/>
            <w:hideMark/>
          </w:tcPr>
          <w:p w14:paraId="51880D0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608,401 </w:t>
            </w:r>
          </w:p>
        </w:tc>
        <w:tc>
          <w:tcPr>
            <w:tcW w:w="1385" w:type="dxa"/>
            <w:noWrap/>
            <w:hideMark/>
          </w:tcPr>
          <w:p w14:paraId="6B68408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183,021 </w:t>
            </w:r>
          </w:p>
        </w:tc>
      </w:tr>
      <w:tr w:rsidR="005F14EB" w:rsidRPr="00887BB0" w14:paraId="222F55CC"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48B613D" w14:textId="77777777" w:rsidR="005F14EB" w:rsidRPr="00887BB0" w:rsidRDefault="005F14EB" w:rsidP="00A91212">
            <w:pPr>
              <w:spacing w:before="0"/>
              <w:rPr>
                <w:szCs w:val="20"/>
              </w:rPr>
            </w:pPr>
            <w:r w:rsidRPr="00887BB0">
              <w:rPr>
                <w:szCs w:val="20"/>
              </w:rPr>
              <w:t>Delaware</w:t>
            </w:r>
          </w:p>
        </w:tc>
        <w:tc>
          <w:tcPr>
            <w:tcW w:w="1400" w:type="dxa"/>
            <w:noWrap/>
            <w:hideMark/>
          </w:tcPr>
          <w:p w14:paraId="521E47D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6EB5CA8E"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4F289B2D"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63D5F54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7456F1E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CFB4502" w14:textId="77777777" w:rsidR="005F14EB" w:rsidRPr="00887BB0" w:rsidRDefault="005F14EB" w:rsidP="00A91212">
            <w:pPr>
              <w:spacing w:before="0"/>
              <w:rPr>
                <w:szCs w:val="20"/>
              </w:rPr>
            </w:pPr>
            <w:r w:rsidRPr="00887BB0">
              <w:rPr>
                <w:szCs w:val="20"/>
              </w:rPr>
              <w:t>District of Columbia</w:t>
            </w:r>
          </w:p>
        </w:tc>
        <w:tc>
          <w:tcPr>
            <w:tcW w:w="1400" w:type="dxa"/>
            <w:noWrap/>
            <w:hideMark/>
          </w:tcPr>
          <w:p w14:paraId="1E9325A9"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0E18864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5DE35ED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76BAB8F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378C7736"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68A6B9A" w14:textId="77777777" w:rsidR="005F14EB" w:rsidRPr="00887BB0" w:rsidRDefault="005F14EB" w:rsidP="00A91212">
            <w:pPr>
              <w:spacing w:before="0"/>
              <w:rPr>
                <w:szCs w:val="20"/>
              </w:rPr>
            </w:pPr>
            <w:r w:rsidRPr="00887BB0">
              <w:rPr>
                <w:szCs w:val="20"/>
              </w:rPr>
              <w:t>Florida</w:t>
            </w:r>
          </w:p>
        </w:tc>
        <w:tc>
          <w:tcPr>
            <w:tcW w:w="1400" w:type="dxa"/>
            <w:noWrap/>
            <w:hideMark/>
          </w:tcPr>
          <w:p w14:paraId="474EE09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2,240,292 </w:t>
            </w:r>
          </w:p>
        </w:tc>
        <w:tc>
          <w:tcPr>
            <w:tcW w:w="1384" w:type="dxa"/>
            <w:noWrap/>
            <w:hideMark/>
          </w:tcPr>
          <w:p w14:paraId="3809EA8D"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2,192,581 </w:t>
            </w:r>
          </w:p>
        </w:tc>
        <w:tc>
          <w:tcPr>
            <w:tcW w:w="1385" w:type="dxa"/>
            <w:noWrap/>
            <w:hideMark/>
          </w:tcPr>
          <w:p w14:paraId="6F77EED3"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3,149,057 </w:t>
            </w:r>
          </w:p>
        </w:tc>
        <w:tc>
          <w:tcPr>
            <w:tcW w:w="1385" w:type="dxa"/>
            <w:noWrap/>
            <w:hideMark/>
          </w:tcPr>
          <w:p w14:paraId="6711F90E"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956,476 </w:t>
            </w:r>
          </w:p>
        </w:tc>
      </w:tr>
      <w:tr w:rsidR="005F14EB" w:rsidRPr="00887BB0" w14:paraId="1BA3F4FB" w14:textId="77777777" w:rsidTr="00536FF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2C62664" w14:textId="77777777" w:rsidR="005F14EB" w:rsidRPr="00887BB0" w:rsidRDefault="005F14EB" w:rsidP="00A91212">
            <w:pPr>
              <w:spacing w:before="0"/>
              <w:rPr>
                <w:szCs w:val="20"/>
              </w:rPr>
            </w:pPr>
            <w:r w:rsidRPr="00887BB0">
              <w:rPr>
                <w:szCs w:val="20"/>
              </w:rPr>
              <w:t>Georgia</w:t>
            </w:r>
          </w:p>
        </w:tc>
        <w:tc>
          <w:tcPr>
            <w:tcW w:w="1400" w:type="dxa"/>
            <w:noWrap/>
            <w:hideMark/>
          </w:tcPr>
          <w:p w14:paraId="26BB80A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1,042,493 </w:t>
            </w:r>
          </w:p>
        </w:tc>
        <w:tc>
          <w:tcPr>
            <w:tcW w:w="1384" w:type="dxa"/>
            <w:noWrap/>
            <w:hideMark/>
          </w:tcPr>
          <w:p w14:paraId="02435499"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1,030,212 </w:t>
            </w:r>
          </w:p>
        </w:tc>
        <w:tc>
          <w:tcPr>
            <w:tcW w:w="1385" w:type="dxa"/>
            <w:noWrap/>
            <w:hideMark/>
          </w:tcPr>
          <w:p w14:paraId="6C11217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1,479,511 </w:t>
            </w:r>
          </w:p>
        </w:tc>
        <w:tc>
          <w:tcPr>
            <w:tcW w:w="1385" w:type="dxa"/>
            <w:noWrap/>
            <w:hideMark/>
          </w:tcPr>
          <w:p w14:paraId="683D885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449,299 </w:t>
            </w:r>
          </w:p>
        </w:tc>
      </w:tr>
      <w:tr w:rsidR="005F14EB" w:rsidRPr="00887BB0" w14:paraId="1627245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BF9FB53" w14:textId="77777777" w:rsidR="005F14EB" w:rsidRPr="00887BB0" w:rsidRDefault="005F14EB" w:rsidP="00A91212">
            <w:pPr>
              <w:spacing w:before="0"/>
              <w:rPr>
                <w:szCs w:val="20"/>
              </w:rPr>
            </w:pPr>
            <w:r w:rsidRPr="00887BB0">
              <w:rPr>
                <w:szCs w:val="20"/>
              </w:rPr>
              <w:t>Hawaii</w:t>
            </w:r>
          </w:p>
        </w:tc>
        <w:tc>
          <w:tcPr>
            <w:tcW w:w="1400" w:type="dxa"/>
            <w:noWrap/>
            <w:hideMark/>
          </w:tcPr>
          <w:p w14:paraId="402B9D8F"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64483AE8"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4208CCD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66A6556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2DBD86C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6A9E1DD" w14:textId="77777777" w:rsidR="005F14EB" w:rsidRPr="00887BB0" w:rsidRDefault="005F14EB" w:rsidP="00A91212">
            <w:pPr>
              <w:spacing w:before="0"/>
              <w:rPr>
                <w:szCs w:val="20"/>
              </w:rPr>
            </w:pPr>
            <w:r w:rsidRPr="00887BB0">
              <w:rPr>
                <w:szCs w:val="20"/>
              </w:rPr>
              <w:t>Idaho</w:t>
            </w:r>
          </w:p>
        </w:tc>
        <w:tc>
          <w:tcPr>
            <w:tcW w:w="1400" w:type="dxa"/>
            <w:noWrap/>
            <w:hideMark/>
          </w:tcPr>
          <w:p w14:paraId="6E4AC75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45CDDF0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05F1A640"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22839A2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0406F03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AE8A4D6" w14:textId="77777777" w:rsidR="005F14EB" w:rsidRPr="00887BB0" w:rsidRDefault="005F14EB" w:rsidP="00A91212">
            <w:pPr>
              <w:spacing w:before="0"/>
              <w:rPr>
                <w:szCs w:val="20"/>
              </w:rPr>
            </w:pPr>
            <w:r w:rsidRPr="00887BB0">
              <w:rPr>
                <w:szCs w:val="20"/>
              </w:rPr>
              <w:t>Illinois</w:t>
            </w:r>
          </w:p>
        </w:tc>
        <w:tc>
          <w:tcPr>
            <w:tcW w:w="1400" w:type="dxa"/>
            <w:noWrap/>
            <w:hideMark/>
          </w:tcPr>
          <w:p w14:paraId="2A087B1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1,284,282 </w:t>
            </w:r>
          </w:p>
        </w:tc>
        <w:tc>
          <w:tcPr>
            <w:tcW w:w="1384" w:type="dxa"/>
            <w:noWrap/>
            <w:hideMark/>
          </w:tcPr>
          <w:p w14:paraId="2266D09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1,247,077 </w:t>
            </w:r>
          </w:p>
        </w:tc>
        <w:tc>
          <w:tcPr>
            <w:tcW w:w="1385" w:type="dxa"/>
            <w:noWrap/>
            <w:hideMark/>
          </w:tcPr>
          <w:p w14:paraId="5D5BE86C"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1,792,322 </w:t>
            </w:r>
          </w:p>
        </w:tc>
        <w:tc>
          <w:tcPr>
            <w:tcW w:w="1385" w:type="dxa"/>
            <w:noWrap/>
            <w:hideMark/>
          </w:tcPr>
          <w:p w14:paraId="29F05559"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545,245 </w:t>
            </w:r>
          </w:p>
        </w:tc>
      </w:tr>
      <w:tr w:rsidR="005F14EB" w:rsidRPr="00887BB0" w14:paraId="3EAC117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939CF90" w14:textId="77777777" w:rsidR="005F14EB" w:rsidRPr="00887BB0" w:rsidRDefault="005F14EB" w:rsidP="00A91212">
            <w:pPr>
              <w:spacing w:before="0"/>
              <w:rPr>
                <w:szCs w:val="20"/>
              </w:rPr>
            </w:pPr>
            <w:r w:rsidRPr="00887BB0">
              <w:rPr>
                <w:szCs w:val="20"/>
              </w:rPr>
              <w:t>Indiana</w:t>
            </w:r>
          </w:p>
        </w:tc>
        <w:tc>
          <w:tcPr>
            <w:tcW w:w="1400" w:type="dxa"/>
            <w:noWrap/>
            <w:hideMark/>
          </w:tcPr>
          <w:p w14:paraId="59DC848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646,894 </w:t>
            </w:r>
          </w:p>
        </w:tc>
        <w:tc>
          <w:tcPr>
            <w:tcW w:w="1384" w:type="dxa"/>
            <w:noWrap/>
            <w:hideMark/>
          </w:tcPr>
          <w:p w14:paraId="7BD5183D"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647,402 </w:t>
            </w:r>
          </w:p>
        </w:tc>
        <w:tc>
          <w:tcPr>
            <w:tcW w:w="1385" w:type="dxa"/>
            <w:noWrap/>
            <w:hideMark/>
          </w:tcPr>
          <w:p w14:paraId="390FDD4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929,897 </w:t>
            </w:r>
          </w:p>
        </w:tc>
        <w:tc>
          <w:tcPr>
            <w:tcW w:w="1385" w:type="dxa"/>
            <w:noWrap/>
            <w:hideMark/>
          </w:tcPr>
          <w:p w14:paraId="30A82BFB"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282,495 </w:t>
            </w:r>
          </w:p>
        </w:tc>
      </w:tr>
      <w:tr w:rsidR="005F14EB" w:rsidRPr="00887BB0" w14:paraId="01B2456A" w14:textId="77777777" w:rsidTr="00536FF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A265DBD" w14:textId="77777777" w:rsidR="005F14EB" w:rsidRPr="00887BB0" w:rsidRDefault="005F14EB" w:rsidP="00A91212">
            <w:pPr>
              <w:spacing w:before="0"/>
              <w:rPr>
                <w:szCs w:val="20"/>
              </w:rPr>
            </w:pPr>
            <w:r w:rsidRPr="00887BB0">
              <w:rPr>
                <w:szCs w:val="20"/>
              </w:rPr>
              <w:t>Iowa</w:t>
            </w:r>
          </w:p>
        </w:tc>
        <w:tc>
          <w:tcPr>
            <w:tcW w:w="1400" w:type="dxa"/>
            <w:noWrap/>
            <w:hideMark/>
          </w:tcPr>
          <w:p w14:paraId="5CE70A4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26813D5A"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471B621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008ECF4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65E42FD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F1DA197" w14:textId="77777777" w:rsidR="005F14EB" w:rsidRPr="00887BB0" w:rsidRDefault="005F14EB" w:rsidP="00A91212">
            <w:pPr>
              <w:spacing w:before="0"/>
              <w:rPr>
                <w:szCs w:val="20"/>
              </w:rPr>
            </w:pPr>
            <w:r w:rsidRPr="00887BB0">
              <w:rPr>
                <w:szCs w:val="20"/>
              </w:rPr>
              <w:t>Kansas</w:t>
            </w:r>
          </w:p>
        </w:tc>
        <w:tc>
          <w:tcPr>
            <w:tcW w:w="1400" w:type="dxa"/>
            <w:noWrap/>
            <w:hideMark/>
          </w:tcPr>
          <w:p w14:paraId="1ECCF80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385411C0"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0C39D5D9"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21CD8E9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7627DA2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E0D1888" w14:textId="77777777" w:rsidR="005F14EB" w:rsidRPr="00887BB0" w:rsidRDefault="005F14EB" w:rsidP="00A91212">
            <w:pPr>
              <w:spacing w:before="0"/>
              <w:rPr>
                <w:szCs w:val="20"/>
              </w:rPr>
            </w:pPr>
            <w:r w:rsidRPr="00887BB0">
              <w:rPr>
                <w:szCs w:val="20"/>
              </w:rPr>
              <w:t>Kentucky</w:t>
            </w:r>
          </w:p>
        </w:tc>
        <w:tc>
          <w:tcPr>
            <w:tcW w:w="1400" w:type="dxa"/>
            <w:noWrap/>
            <w:hideMark/>
          </w:tcPr>
          <w:p w14:paraId="5773252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472,582 </w:t>
            </w:r>
          </w:p>
        </w:tc>
        <w:tc>
          <w:tcPr>
            <w:tcW w:w="1384" w:type="dxa"/>
            <w:noWrap/>
            <w:hideMark/>
          </w:tcPr>
          <w:p w14:paraId="7764F38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461,993 </w:t>
            </w:r>
          </w:p>
        </w:tc>
        <w:tc>
          <w:tcPr>
            <w:tcW w:w="1385" w:type="dxa"/>
            <w:noWrap/>
            <w:hideMark/>
          </w:tcPr>
          <w:p w14:paraId="76DE6763"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662,578 </w:t>
            </w:r>
          </w:p>
        </w:tc>
        <w:tc>
          <w:tcPr>
            <w:tcW w:w="1385" w:type="dxa"/>
            <w:noWrap/>
            <w:hideMark/>
          </w:tcPr>
          <w:p w14:paraId="4D3144C3"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200,585 </w:t>
            </w:r>
          </w:p>
        </w:tc>
      </w:tr>
      <w:tr w:rsidR="005F14EB" w:rsidRPr="00887BB0" w14:paraId="792FB61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1E93141" w14:textId="77777777" w:rsidR="005F14EB" w:rsidRPr="00887BB0" w:rsidRDefault="005F14EB" w:rsidP="00A91212">
            <w:pPr>
              <w:spacing w:before="0"/>
              <w:rPr>
                <w:szCs w:val="20"/>
              </w:rPr>
            </w:pPr>
            <w:r w:rsidRPr="00887BB0">
              <w:rPr>
                <w:szCs w:val="20"/>
              </w:rPr>
              <w:t>Louisiana</w:t>
            </w:r>
          </w:p>
        </w:tc>
        <w:tc>
          <w:tcPr>
            <w:tcW w:w="1400" w:type="dxa"/>
            <w:noWrap/>
            <w:hideMark/>
          </w:tcPr>
          <w:p w14:paraId="1A138D3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530,985 </w:t>
            </w:r>
          </w:p>
        </w:tc>
        <w:tc>
          <w:tcPr>
            <w:tcW w:w="1384" w:type="dxa"/>
            <w:noWrap/>
            <w:hideMark/>
          </w:tcPr>
          <w:p w14:paraId="7B1D418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500,507 </w:t>
            </w:r>
          </w:p>
        </w:tc>
        <w:tc>
          <w:tcPr>
            <w:tcW w:w="1385" w:type="dxa"/>
            <w:noWrap/>
            <w:hideMark/>
          </w:tcPr>
          <w:p w14:paraId="2C67F45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718,756 </w:t>
            </w:r>
          </w:p>
        </w:tc>
        <w:tc>
          <w:tcPr>
            <w:tcW w:w="1385" w:type="dxa"/>
            <w:noWrap/>
            <w:hideMark/>
          </w:tcPr>
          <w:p w14:paraId="2B15AA3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218,249 </w:t>
            </w:r>
          </w:p>
        </w:tc>
      </w:tr>
      <w:tr w:rsidR="005F14EB" w:rsidRPr="00887BB0" w14:paraId="158ABB73"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668FCA6" w14:textId="77777777" w:rsidR="005F14EB" w:rsidRPr="00887BB0" w:rsidRDefault="005F14EB" w:rsidP="00A91212">
            <w:pPr>
              <w:spacing w:before="0"/>
              <w:rPr>
                <w:szCs w:val="20"/>
              </w:rPr>
            </w:pPr>
            <w:r w:rsidRPr="00887BB0">
              <w:rPr>
                <w:szCs w:val="20"/>
              </w:rPr>
              <w:t xml:space="preserve">Maine </w:t>
            </w:r>
          </w:p>
        </w:tc>
        <w:tc>
          <w:tcPr>
            <w:tcW w:w="1400" w:type="dxa"/>
            <w:noWrap/>
            <w:hideMark/>
          </w:tcPr>
          <w:p w14:paraId="74B14EF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512FFBDA"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38DDC00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2E1C7A4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299135BD" w14:textId="77777777" w:rsidTr="00536FF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645E839" w14:textId="77777777" w:rsidR="005F14EB" w:rsidRPr="00887BB0" w:rsidRDefault="005F14EB" w:rsidP="00A91212">
            <w:pPr>
              <w:spacing w:before="0"/>
              <w:rPr>
                <w:szCs w:val="20"/>
              </w:rPr>
            </w:pPr>
            <w:r w:rsidRPr="00887BB0">
              <w:rPr>
                <w:szCs w:val="20"/>
              </w:rPr>
              <w:t>Maryland</w:t>
            </w:r>
          </w:p>
        </w:tc>
        <w:tc>
          <w:tcPr>
            <w:tcW w:w="1400" w:type="dxa"/>
            <w:noWrap/>
            <w:hideMark/>
          </w:tcPr>
          <w:p w14:paraId="42EA841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554,421 </w:t>
            </w:r>
          </w:p>
        </w:tc>
        <w:tc>
          <w:tcPr>
            <w:tcW w:w="1384" w:type="dxa"/>
            <w:noWrap/>
            <w:hideMark/>
          </w:tcPr>
          <w:p w14:paraId="39DA0E5E"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595,967 </w:t>
            </w:r>
          </w:p>
        </w:tc>
        <w:tc>
          <w:tcPr>
            <w:tcW w:w="1385" w:type="dxa"/>
            <w:noWrap/>
            <w:hideMark/>
          </w:tcPr>
          <w:p w14:paraId="7D6605D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856,388 </w:t>
            </w:r>
          </w:p>
        </w:tc>
        <w:tc>
          <w:tcPr>
            <w:tcW w:w="1385" w:type="dxa"/>
            <w:noWrap/>
            <w:hideMark/>
          </w:tcPr>
          <w:p w14:paraId="4DFACCD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260,421 </w:t>
            </w:r>
          </w:p>
        </w:tc>
      </w:tr>
      <w:tr w:rsidR="005F14EB" w:rsidRPr="00887BB0" w14:paraId="677D34F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C76123" w14:textId="77777777" w:rsidR="005F14EB" w:rsidRPr="00887BB0" w:rsidRDefault="005F14EB" w:rsidP="00A91212">
            <w:pPr>
              <w:spacing w:before="0"/>
              <w:rPr>
                <w:szCs w:val="20"/>
              </w:rPr>
            </w:pPr>
            <w:r w:rsidRPr="00887BB0">
              <w:rPr>
                <w:szCs w:val="20"/>
              </w:rPr>
              <w:t>Massachusetts</w:t>
            </w:r>
          </w:p>
        </w:tc>
        <w:tc>
          <w:tcPr>
            <w:tcW w:w="1400" w:type="dxa"/>
            <w:noWrap/>
            <w:hideMark/>
          </w:tcPr>
          <w:p w14:paraId="75E64E82"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758,368 </w:t>
            </w:r>
          </w:p>
        </w:tc>
        <w:tc>
          <w:tcPr>
            <w:tcW w:w="1384" w:type="dxa"/>
            <w:noWrap/>
            <w:hideMark/>
          </w:tcPr>
          <w:p w14:paraId="1F5EC66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645,368 </w:t>
            </w:r>
          </w:p>
        </w:tc>
        <w:tc>
          <w:tcPr>
            <w:tcW w:w="1385" w:type="dxa"/>
            <w:noWrap/>
            <w:hideMark/>
          </w:tcPr>
          <w:p w14:paraId="11EEADA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927,419 </w:t>
            </w:r>
          </w:p>
        </w:tc>
        <w:tc>
          <w:tcPr>
            <w:tcW w:w="1385" w:type="dxa"/>
            <w:noWrap/>
            <w:hideMark/>
          </w:tcPr>
          <w:p w14:paraId="0C88645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282,051 </w:t>
            </w:r>
          </w:p>
        </w:tc>
      </w:tr>
      <w:tr w:rsidR="005F14EB" w:rsidRPr="00887BB0" w14:paraId="44C77D8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964E043" w14:textId="77777777" w:rsidR="005F14EB" w:rsidRPr="00887BB0" w:rsidRDefault="005F14EB" w:rsidP="00A91212">
            <w:pPr>
              <w:spacing w:before="0"/>
              <w:rPr>
                <w:szCs w:val="20"/>
              </w:rPr>
            </w:pPr>
            <w:r w:rsidRPr="00887BB0">
              <w:rPr>
                <w:szCs w:val="20"/>
              </w:rPr>
              <w:t>Michigan</w:t>
            </w:r>
          </w:p>
        </w:tc>
        <w:tc>
          <w:tcPr>
            <w:tcW w:w="1400" w:type="dxa"/>
            <w:noWrap/>
            <w:hideMark/>
          </w:tcPr>
          <w:p w14:paraId="3DFC349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973,592 </w:t>
            </w:r>
          </w:p>
        </w:tc>
        <w:tc>
          <w:tcPr>
            <w:tcW w:w="1384" w:type="dxa"/>
            <w:noWrap/>
            <w:hideMark/>
          </w:tcPr>
          <w:p w14:paraId="0F7A8549"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955,287 </w:t>
            </w:r>
          </w:p>
        </w:tc>
        <w:tc>
          <w:tcPr>
            <w:tcW w:w="1385" w:type="dxa"/>
            <w:noWrap/>
            <w:hideMark/>
          </w:tcPr>
          <w:p w14:paraId="6A5801BB"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1,372,313 </w:t>
            </w:r>
          </w:p>
        </w:tc>
        <w:tc>
          <w:tcPr>
            <w:tcW w:w="1385" w:type="dxa"/>
            <w:noWrap/>
            <w:hideMark/>
          </w:tcPr>
          <w:p w14:paraId="4D47565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417,026 </w:t>
            </w:r>
          </w:p>
        </w:tc>
      </w:tr>
      <w:tr w:rsidR="005F14EB" w:rsidRPr="00887BB0" w14:paraId="416A9A6D"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4267F0D" w14:textId="77777777" w:rsidR="005F14EB" w:rsidRPr="00887BB0" w:rsidRDefault="005F14EB" w:rsidP="00A91212">
            <w:pPr>
              <w:spacing w:before="0"/>
              <w:rPr>
                <w:szCs w:val="20"/>
              </w:rPr>
            </w:pPr>
            <w:r w:rsidRPr="00887BB0">
              <w:rPr>
                <w:szCs w:val="20"/>
              </w:rPr>
              <w:t>Minnesota</w:t>
            </w:r>
          </w:p>
        </w:tc>
        <w:tc>
          <w:tcPr>
            <w:tcW w:w="1400" w:type="dxa"/>
            <w:noWrap/>
            <w:hideMark/>
          </w:tcPr>
          <w:p w14:paraId="43E4F09C"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523,264 </w:t>
            </w:r>
          </w:p>
        </w:tc>
        <w:tc>
          <w:tcPr>
            <w:tcW w:w="1384" w:type="dxa"/>
            <w:noWrap/>
            <w:hideMark/>
          </w:tcPr>
          <w:p w14:paraId="40EF772D"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509,259 </w:t>
            </w:r>
          </w:p>
        </w:tc>
        <w:tc>
          <w:tcPr>
            <w:tcW w:w="1385" w:type="dxa"/>
            <w:noWrap/>
            <w:hideMark/>
          </w:tcPr>
          <w:p w14:paraId="3DBBBF68"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731,773 </w:t>
            </w:r>
          </w:p>
        </w:tc>
        <w:tc>
          <w:tcPr>
            <w:tcW w:w="1385" w:type="dxa"/>
            <w:noWrap/>
            <w:hideMark/>
          </w:tcPr>
          <w:p w14:paraId="66AACC4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222,514 </w:t>
            </w:r>
          </w:p>
        </w:tc>
      </w:tr>
      <w:tr w:rsidR="005F14EB" w:rsidRPr="00887BB0" w14:paraId="573E1AFC"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1B32602" w14:textId="77777777" w:rsidR="005F14EB" w:rsidRPr="00887BB0" w:rsidRDefault="005F14EB" w:rsidP="00A91212">
            <w:pPr>
              <w:spacing w:before="0"/>
              <w:rPr>
                <w:szCs w:val="20"/>
              </w:rPr>
            </w:pPr>
            <w:r w:rsidRPr="00887BB0">
              <w:rPr>
                <w:szCs w:val="20"/>
              </w:rPr>
              <w:t>Mississippi</w:t>
            </w:r>
          </w:p>
        </w:tc>
        <w:tc>
          <w:tcPr>
            <w:tcW w:w="1400" w:type="dxa"/>
            <w:noWrap/>
            <w:hideMark/>
          </w:tcPr>
          <w:p w14:paraId="40C5EF79"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439,289 </w:t>
            </w:r>
          </w:p>
        </w:tc>
        <w:tc>
          <w:tcPr>
            <w:tcW w:w="1384" w:type="dxa"/>
            <w:noWrap/>
            <w:hideMark/>
          </w:tcPr>
          <w:p w14:paraId="0480B92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421,815 </w:t>
            </w:r>
          </w:p>
        </w:tc>
        <w:tc>
          <w:tcPr>
            <w:tcW w:w="1385" w:type="dxa"/>
            <w:noWrap/>
            <w:hideMark/>
          </w:tcPr>
          <w:p w14:paraId="594B7F2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602,265 </w:t>
            </w:r>
          </w:p>
        </w:tc>
        <w:tc>
          <w:tcPr>
            <w:tcW w:w="1385" w:type="dxa"/>
            <w:noWrap/>
            <w:hideMark/>
          </w:tcPr>
          <w:p w14:paraId="4059FCA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180,450 </w:t>
            </w:r>
          </w:p>
        </w:tc>
      </w:tr>
      <w:tr w:rsidR="005F14EB" w:rsidRPr="00887BB0" w14:paraId="486E98E4" w14:textId="77777777" w:rsidTr="00536FF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49E159C" w14:textId="77777777" w:rsidR="005F14EB" w:rsidRPr="00887BB0" w:rsidRDefault="005F14EB" w:rsidP="00A91212">
            <w:pPr>
              <w:spacing w:before="0"/>
              <w:rPr>
                <w:szCs w:val="20"/>
              </w:rPr>
            </w:pPr>
            <w:r w:rsidRPr="00887BB0">
              <w:rPr>
                <w:szCs w:val="20"/>
              </w:rPr>
              <w:t>Missouri</w:t>
            </w:r>
          </w:p>
        </w:tc>
        <w:tc>
          <w:tcPr>
            <w:tcW w:w="1400" w:type="dxa"/>
            <w:noWrap/>
            <w:hideMark/>
          </w:tcPr>
          <w:p w14:paraId="3FAFAFE7"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569,811 </w:t>
            </w:r>
          </w:p>
        </w:tc>
        <w:tc>
          <w:tcPr>
            <w:tcW w:w="1384" w:type="dxa"/>
            <w:noWrap/>
            <w:hideMark/>
          </w:tcPr>
          <w:p w14:paraId="51FC0D87"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575,981 </w:t>
            </w:r>
          </w:p>
        </w:tc>
        <w:tc>
          <w:tcPr>
            <w:tcW w:w="1385" w:type="dxa"/>
            <w:noWrap/>
            <w:hideMark/>
          </w:tcPr>
          <w:p w14:paraId="4D9FE15D"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827,450 </w:t>
            </w:r>
          </w:p>
        </w:tc>
        <w:tc>
          <w:tcPr>
            <w:tcW w:w="1385" w:type="dxa"/>
            <w:noWrap/>
            <w:hideMark/>
          </w:tcPr>
          <w:p w14:paraId="09958727"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251,469 </w:t>
            </w:r>
          </w:p>
        </w:tc>
      </w:tr>
      <w:tr w:rsidR="005F14EB" w:rsidRPr="00887BB0" w14:paraId="453032D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5EC45BC" w14:textId="77777777" w:rsidR="005F14EB" w:rsidRPr="00887BB0" w:rsidRDefault="005F14EB" w:rsidP="00A91212">
            <w:pPr>
              <w:spacing w:before="0"/>
              <w:rPr>
                <w:szCs w:val="20"/>
              </w:rPr>
            </w:pPr>
            <w:r w:rsidRPr="00887BB0">
              <w:rPr>
                <w:szCs w:val="20"/>
              </w:rPr>
              <w:t>Montana</w:t>
            </w:r>
          </w:p>
        </w:tc>
        <w:tc>
          <w:tcPr>
            <w:tcW w:w="1400" w:type="dxa"/>
            <w:noWrap/>
            <w:hideMark/>
          </w:tcPr>
          <w:p w14:paraId="643C0E2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6EF77AE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2732EB7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67806F0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33776DAD"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51C2186" w14:textId="77777777" w:rsidR="005F14EB" w:rsidRPr="00887BB0" w:rsidRDefault="005F14EB" w:rsidP="00A91212">
            <w:pPr>
              <w:spacing w:before="0"/>
              <w:rPr>
                <w:szCs w:val="20"/>
              </w:rPr>
            </w:pPr>
            <w:r w:rsidRPr="00887BB0">
              <w:rPr>
                <w:szCs w:val="20"/>
              </w:rPr>
              <w:t>Nebraska</w:t>
            </w:r>
          </w:p>
        </w:tc>
        <w:tc>
          <w:tcPr>
            <w:tcW w:w="1400" w:type="dxa"/>
            <w:noWrap/>
            <w:hideMark/>
          </w:tcPr>
          <w:p w14:paraId="033EF85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21C9A8E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5060649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1D0066E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0811F6D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7B75892" w14:textId="77777777" w:rsidR="005F14EB" w:rsidRPr="00887BB0" w:rsidRDefault="005F14EB" w:rsidP="00A91212">
            <w:pPr>
              <w:spacing w:before="0"/>
              <w:rPr>
                <w:szCs w:val="20"/>
              </w:rPr>
            </w:pPr>
            <w:r w:rsidRPr="00887BB0">
              <w:rPr>
                <w:szCs w:val="20"/>
              </w:rPr>
              <w:t>Nevada</w:t>
            </w:r>
          </w:p>
        </w:tc>
        <w:tc>
          <w:tcPr>
            <w:tcW w:w="1400" w:type="dxa"/>
            <w:noWrap/>
            <w:hideMark/>
          </w:tcPr>
          <w:p w14:paraId="1FCDA0E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415,169 </w:t>
            </w:r>
          </w:p>
        </w:tc>
        <w:tc>
          <w:tcPr>
            <w:tcW w:w="1384" w:type="dxa"/>
            <w:noWrap/>
            <w:hideMark/>
          </w:tcPr>
          <w:p w14:paraId="2EA2527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417,929 </w:t>
            </w:r>
          </w:p>
        </w:tc>
        <w:tc>
          <w:tcPr>
            <w:tcW w:w="1385" w:type="dxa"/>
            <w:noWrap/>
            <w:hideMark/>
          </w:tcPr>
          <w:p w14:paraId="2441D6C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597,680 </w:t>
            </w:r>
          </w:p>
        </w:tc>
        <w:tc>
          <w:tcPr>
            <w:tcW w:w="1385" w:type="dxa"/>
            <w:noWrap/>
            <w:hideMark/>
          </w:tcPr>
          <w:p w14:paraId="0CD9515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179,751 </w:t>
            </w:r>
          </w:p>
        </w:tc>
      </w:tr>
      <w:tr w:rsidR="005F14EB" w:rsidRPr="00887BB0" w14:paraId="7541CAA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43711C3" w14:textId="77777777" w:rsidR="005F14EB" w:rsidRPr="00887BB0" w:rsidRDefault="005F14EB" w:rsidP="00A91212">
            <w:pPr>
              <w:spacing w:before="0"/>
              <w:rPr>
                <w:szCs w:val="20"/>
              </w:rPr>
            </w:pPr>
            <w:r w:rsidRPr="00887BB0">
              <w:rPr>
                <w:szCs w:val="20"/>
              </w:rPr>
              <w:t>New Hampshire</w:t>
            </w:r>
          </w:p>
        </w:tc>
        <w:tc>
          <w:tcPr>
            <w:tcW w:w="1400" w:type="dxa"/>
            <w:noWrap/>
            <w:hideMark/>
          </w:tcPr>
          <w:p w14:paraId="3FB12B2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0AD12B52"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1577AC7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2B1F927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7B6F9FB8" w14:textId="77777777" w:rsidTr="00536FF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80814B9" w14:textId="77777777" w:rsidR="005F14EB" w:rsidRPr="00887BB0" w:rsidRDefault="005F14EB" w:rsidP="00A91212">
            <w:pPr>
              <w:spacing w:before="0"/>
              <w:rPr>
                <w:szCs w:val="20"/>
              </w:rPr>
            </w:pPr>
            <w:r w:rsidRPr="00887BB0">
              <w:rPr>
                <w:szCs w:val="20"/>
              </w:rPr>
              <w:t>New Jersey</w:t>
            </w:r>
          </w:p>
        </w:tc>
        <w:tc>
          <w:tcPr>
            <w:tcW w:w="1400" w:type="dxa"/>
            <w:noWrap/>
            <w:hideMark/>
          </w:tcPr>
          <w:p w14:paraId="690FF5E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909,621 </w:t>
            </w:r>
          </w:p>
        </w:tc>
        <w:tc>
          <w:tcPr>
            <w:tcW w:w="1384" w:type="dxa"/>
            <w:noWrap/>
            <w:hideMark/>
          </w:tcPr>
          <w:p w14:paraId="245A03D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890,031 </w:t>
            </w:r>
          </w:p>
        </w:tc>
        <w:tc>
          <w:tcPr>
            <w:tcW w:w="1385" w:type="dxa"/>
            <w:noWrap/>
            <w:hideMark/>
          </w:tcPr>
          <w:p w14:paraId="2C518C1F"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1,279,169 </w:t>
            </w:r>
          </w:p>
        </w:tc>
        <w:tc>
          <w:tcPr>
            <w:tcW w:w="1385" w:type="dxa"/>
            <w:noWrap/>
            <w:hideMark/>
          </w:tcPr>
          <w:p w14:paraId="4F794C4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389,138 </w:t>
            </w:r>
          </w:p>
        </w:tc>
      </w:tr>
      <w:tr w:rsidR="005F14EB" w:rsidRPr="00887BB0" w14:paraId="5E0F98E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44F5FF1" w14:textId="77777777" w:rsidR="005F14EB" w:rsidRPr="00887BB0" w:rsidRDefault="005F14EB" w:rsidP="00A91212">
            <w:pPr>
              <w:spacing w:before="0"/>
              <w:rPr>
                <w:szCs w:val="20"/>
              </w:rPr>
            </w:pPr>
            <w:r w:rsidRPr="00887BB0">
              <w:rPr>
                <w:szCs w:val="20"/>
              </w:rPr>
              <w:t>New Mexico</w:t>
            </w:r>
          </w:p>
        </w:tc>
        <w:tc>
          <w:tcPr>
            <w:tcW w:w="1400" w:type="dxa"/>
            <w:noWrap/>
            <w:hideMark/>
          </w:tcPr>
          <w:p w14:paraId="74204B08"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15EB71BD"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04770EA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66797F2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6378799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76A271F" w14:textId="77777777" w:rsidR="005F14EB" w:rsidRPr="00887BB0" w:rsidRDefault="005F14EB" w:rsidP="00A91212">
            <w:pPr>
              <w:spacing w:before="0"/>
              <w:rPr>
                <w:szCs w:val="20"/>
              </w:rPr>
            </w:pPr>
            <w:r w:rsidRPr="00887BB0">
              <w:rPr>
                <w:szCs w:val="20"/>
              </w:rPr>
              <w:t>New York</w:t>
            </w:r>
          </w:p>
        </w:tc>
        <w:tc>
          <w:tcPr>
            <w:tcW w:w="1400" w:type="dxa"/>
            <w:noWrap/>
            <w:hideMark/>
          </w:tcPr>
          <w:p w14:paraId="5E6B8921"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2,255,358 </w:t>
            </w:r>
          </w:p>
        </w:tc>
        <w:tc>
          <w:tcPr>
            <w:tcW w:w="1384" w:type="dxa"/>
            <w:noWrap/>
            <w:hideMark/>
          </w:tcPr>
          <w:p w14:paraId="5E78B20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2,061,222 </w:t>
            </w:r>
          </w:p>
        </w:tc>
        <w:tc>
          <w:tcPr>
            <w:tcW w:w="1385" w:type="dxa"/>
            <w:noWrap/>
            <w:hideMark/>
          </w:tcPr>
          <w:p w14:paraId="57524D6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2,961,335 </w:t>
            </w:r>
          </w:p>
        </w:tc>
        <w:tc>
          <w:tcPr>
            <w:tcW w:w="1385" w:type="dxa"/>
            <w:noWrap/>
            <w:hideMark/>
          </w:tcPr>
          <w:p w14:paraId="0B7004E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900,113 </w:t>
            </w:r>
          </w:p>
        </w:tc>
      </w:tr>
      <w:tr w:rsidR="005F14EB" w:rsidRPr="00887BB0" w14:paraId="7E71C2C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FDC883E" w14:textId="77777777" w:rsidR="005F14EB" w:rsidRPr="00887BB0" w:rsidRDefault="005F14EB" w:rsidP="00A91212">
            <w:pPr>
              <w:spacing w:before="0"/>
              <w:rPr>
                <w:szCs w:val="20"/>
              </w:rPr>
            </w:pPr>
            <w:r w:rsidRPr="00887BB0">
              <w:rPr>
                <w:szCs w:val="20"/>
              </w:rPr>
              <w:lastRenderedPageBreak/>
              <w:t>North Carolina</w:t>
            </w:r>
          </w:p>
        </w:tc>
        <w:tc>
          <w:tcPr>
            <w:tcW w:w="1400" w:type="dxa"/>
            <w:noWrap/>
            <w:hideMark/>
          </w:tcPr>
          <w:p w14:paraId="6A6380D2"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1,062,821 </w:t>
            </w:r>
          </w:p>
        </w:tc>
        <w:tc>
          <w:tcPr>
            <w:tcW w:w="1384" w:type="dxa"/>
            <w:noWrap/>
            <w:hideMark/>
          </w:tcPr>
          <w:p w14:paraId="0651F16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1,053,350 </w:t>
            </w:r>
          </w:p>
        </w:tc>
        <w:tc>
          <w:tcPr>
            <w:tcW w:w="1385" w:type="dxa"/>
            <w:noWrap/>
            <w:hideMark/>
          </w:tcPr>
          <w:p w14:paraId="10A5B7BC"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1,512,706 </w:t>
            </w:r>
          </w:p>
        </w:tc>
        <w:tc>
          <w:tcPr>
            <w:tcW w:w="1385" w:type="dxa"/>
            <w:noWrap/>
            <w:hideMark/>
          </w:tcPr>
          <w:p w14:paraId="4086623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459,356 </w:t>
            </w:r>
          </w:p>
        </w:tc>
      </w:tr>
      <w:tr w:rsidR="005F14EB" w:rsidRPr="00887BB0" w14:paraId="2C9B532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D4AF382" w14:textId="77777777" w:rsidR="005F14EB" w:rsidRPr="00887BB0" w:rsidRDefault="005F14EB" w:rsidP="00A91212">
            <w:pPr>
              <w:spacing w:before="0"/>
              <w:rPr>
                <w:szCs w:val="20"/>
              </w:rPr>
            </w:pPr>
            <w:r w:rsidRPr="00887BB0">
              <w:rPr>
                <w:szCs w:val="20"/>
              </w:rPr>
              <w:t>North Dakota</w:t>
            </w:r>
          </w:p>
        </w:tc>
        <w:tc>
          <w:tcPr>
            <w:tcW w:w="1400" w:type="dxa"/>
            <w:noWrap/>
            <w:hideMark/>
          </w:tcPr>
          <w:p w14:paraId="6F6CB58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387D5DF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3C8A25FE"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1AE05EA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45D6592C" w14:textId="77777777" w:rsidTr="00536FF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DD0F081" w14:textId="77777777" w:rsidR="005F14EB" w:rsidRPr="00887BB0" w:rsidRDefault="005F14EB" w:rsidP="00A91212">
            <w:pPr>
              <w:spacing w:before="0"/>
              <w:rPr>
                <w:szCs w:val="20"/>
              </w:rPr>
            </w:pPr>
            <w:r w:rsidRPr="00887BB0">
              <w:rPr>
                <w:szCs w:val="20"/>
              </w:rPr>
              <w:t>Ohio</w:t>
            </w:r>
          </w:p>
        </w:tc>
        <w:tc>
          <w:tcPr>
            <w:tcW w:w="1400" w:type="dxa"/>
            <w:noWrap/>
            <w:hideMark/>
          </w:tcPr>
          <w:p w14:paraId="33A764B3"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1,193,285 </w:t>
            </w:r>
          </w:p>
        </w:tc>
        <w:tc>
          <w:tcPr>
            <w:tcW w:w="1384" w:type="dxa"/>
            <w:noWrap/>
            <w:hideMark/>
          </w:tcPr>
          <w:p w14:paraId="37CEE6B8"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1,178,880 </w:t>
            </w:r>
          </w:p>
        </w:tc>
        <w:tc>
          <w:tcPr>
            <w:tcW w:w="1385" w:type="dxa"/>
            <w:noWrap/>
            <w:hideMark/>
          </w:tcPr>
          <w:p w14:paraId="1775E37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1,693,275 </w:t>
            </w:r>
          </w:p>
        </w:tc>
        <w:tc>
          <w:tcPr>
            <w:tcW w:w="1385" w:type="dxa"/>
            <w:noWrap/>
            <w:hideMark/>
          </w:tcPr>
          <w:p w14:paraId="20A3C557"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514,395 </w:t>
            </w:r>
          </w:p>
        </w:tc>
      </w:tr>
      <w:tr w:rsidR="005F14EB" w:rsidRPr="00887BB0" w14:paraId="1219CF4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B27BA29" w14:textId="77777777" w:rsidR="005F14EB" w:rsidRPr="00887BB0" w:rsidRDefault="005F14EB" w:rsidP="00A91212">
            <w:pPr>
              <w:spacing w:before="0"/>
              <w:rPr>
                <w:szCs w:val="20"/>
              </w:rPr>
            </w:pPr>
            <w:r w:rsidRPr="00887BB0">
              <w:rPr>
                <w:szCs w:val="20"/>
              </w:rPr>
              <w:t>Oklahoma</w:t>
            </w:r>
          </w:p>
        </w:tc>
        <w:tc>
          <w:tcPr>
            <w:tcW w:w="1400" w:type="dxa"/>
            <w:noWrap/>
            <w:hideMark/>
          </w:tcPr>
          <w:p w14:paraId="4E1D942E"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5FCA880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437,544 </w:t>
            </w:r>
          </w:p>
        </w:tc>
        <w:tc>
          <w:tcPr>
            <w:tcW w:w="1385" w:type="dxa"/>
            <w:noWrap/>
            <w:hideMark/>
          </w:tcPr>
          <w:p w14:paraId="77D1037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624,723 </w:t>
            </w:r>
          </w:p>
        </w:tc>
        <w:tc>
          <w:tcPr>
            <w:tcW w:w="1385" w:type="dxa"/>
            <w:noWrap/>
            <w:hideMark/>
          </w:tcPr>
          <w:p w14:paraId="287E589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187,179 </w:t>
            </w:r>
          </w:p>
        </w:tc>
      </w:tr>
      <w:tr w:rsidR="005F14EB" w:rsidRPr="00887BB0" w14:paraId="0A9A96F9"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332C87E" w14:textId="77777777" w:rsidR="005F14EB" w:rsidRPr="00887BB0" w:rsidRDefault="005F14EB" w:rsidP="00A91212">
            <w:pPr>
              <w:spacing w:before="0"/>
              <w:rPr>
                <w:szCs w:val="20"/>
              </w:rPr>
            </w:pPr>
            <w:r w:rsidRPr="00887BB0">
              <w:rPr>
                <w:szCs w:val="20"/>
              </w:rPr>
              <w:t>Oregon</w:t>
            </w:r>
          </w:p>
        </w:tc>
        <w:tc>
          <w:tcPr>
            <w:tcW w:w="1400" w:type="dxa"/>
            <w:noWrap/>
            <w:hideMark/>
          </w:tcPr>
          <w:p w14:paraId="4E42457E"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427,373 </w:t>
            </w:r>
          </w:p>
        </w:tc>
        <w:tc>
          <w:tcPr>
            <w:tcW w:w="1384" w:type="dxa"/>
            <w:noWrap/>
            <w:hideMark/>
          </w:tcPr>
          <w:p w14:paraId="5F70C3B2"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423,207 </w:t>
            </w:r>
          </w:p>
        </w:tc>
        <w:tc>
          <w:tcPr>
            <w:tcW w:w="1385" w:type="dxa"/>
            <w:noWrap/>
            <w:hideMark/>
          </w:tcPr>
          <w:p w14:paraId="04107B1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607,044 </w:t>
            </w:r>
          </w:p>
        </w:tc>
        <w:tc>
          <w:tcPr>
            <w:tcW w:w="1385" w:type="dxa"/>
            <w:noWrap/>
            <w:hideMark/>
          </w:tcPr>
          <w:p w14:paraId="074F5C7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183,837 </w:t>
            </w:r>
          </w:p>
        </w:tc>
      </w:tr>
      <w:tr w:rsidR="005F14EB" w:rsidRPr="00887BB0" w14:paraId="0369FCB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79E9736" w14:textId="77777777" w:rsidR="005F14EB" w:rsidRPr="00887BB0" w:rsidRDefault="005F14EB" w:rsidP="00A91212">
            <w:pPr>
              <w:spacing w:before="0"/>
              <w:rPr>
                <w:szCs w:val="20"/>
              </w:rPr>
            </w:pPr>
            <w:r w:rsidRPr="00887BB0">
              <w:rPr>
                <w:szCs w:val="20"/>
              </w:rPr>
              <w:t>Pennsylvania</w:t>
            </w:r>
          </w:p>
        </w:tc>
        <w:tc>
          <w:tcPr>
            <w:tcW w:w="1400" w:type="dxa"/>
            <w:noWrap/>
            <w:hideMark/>
          </w:tcPr>
          <w:p w14:paraId="4A1BDAC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1,310,002 </w:t>
            </w:r>
          </w:p>
        </w:tc>
        <w:tc>
          <w:tcPr>
            <w:tcW w:w="1384" w:type="dxa"/>
            <w:noWrap/>
            <w:hideMark/>
          </w:tcPr>
          <w:p w14:paraId="29A47D7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1,298,175 </w:t>
            </w:r>
          </w:p>
        </w:tc>
        <w:tc>
          <w:tcPr>
            <w:tcW w:w="1385" w:type="dxa"/>
            <w:noWrap/>
            <w:hideMark/>
          </w:tcPr>
          <w:p w14:paraId="266E76DB"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1,865,202 </w:t>
            </w:r>
          </w:p>
        </w:tc>
        <w:tc>
          <w:tcPr>
            <w:tcW w:w="1385" w:type="dxa"/>
            <w:noWrap/>
            <w:hideMark/>
          </w:tcPr>
          <w:p w14:paraId="76D2789C"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567,027 </w:t>
            </w:r>
          </w:p>
        </w:tc>
      </w:tr>
      <w:tr w:rsidR="005F14EB" w:rsidRPr="00887BB0" w14:paraId="7DB123E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410149B" w14:textId="77777777" w:rsidR="005F14EB" w:rsidRPr="00887BB0" w:rsidRDefault="005F14EB" w:rsidP="00A91212">
            <w:pPr>
              <w:spacing w:before="0"/>
              <w:rPr>
                <w:szCs w:val="20"/>
              </w:rPr>
            </w:pPr>
            <w:r w:rsidRPr="00887BB0">
              <w:rPr>
                <w:szCs w:val="20"/>
              </w:rPr>
              <w:t>Rhode Island</w:t>
            </w:r>
          </w:p>
        </w:tc>
        <w:tc>
          <w:tcPr>
            <w:tcW w:w="1400" w:type="dxa"/>
            <w:noWrap/>
            <w:hideMark/>
          </w:tcPr>
          <w:p w14:paraId="47F32CEA"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570EE619"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719E25C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5B1CDF58"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0DBBCF12" w14:textId="77777777" w:rsidTr="00536FF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FBA8B0B" w14:textId="77777777" w:rsidR="005F14EB" w:rsidRPr="00887BB0" w:rsidRDefault="005F14EB" w:rsidP="00A91212">
            <w:pPr>
              <w:spacing w:before="0"/>
              <w:rPr>
                <w:szCs w:val="20"/>
              </w:rPr>
            </w:pPr>
            <w:r w:rsidRPr="00887BB0">
              <w:rPr>
                <w:szCs w:val="20"/>
              </w:rPr>
              <w:t>South Carolina</w:t>
            </w:r>
          </w:p>
        </w:tc>
        <w:tc>
          <w:tcPr>
            <w:tcW w:w="1400" w:type="dxa"/>
            <w:noWrap/>
            <w:hideMark/>
          </w:tcPr>
          <w:p w14:paraId="0274D4E1"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549,244 </w:t>
            </w:r>
          </w:p>
        </w:tc>
        <w:tc>
          <w:tcPr>
            <w:tcW w:w="1384" w:type="dxa"/>
            <w:noWrap/>
            <w:hideMark/>
          </w:tcPr>
          <w:p w14:paraId="571771D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519,326 </w:t>
            </w:r>
          </w:p>
        </w:tc>
        <w:tc>
          <w:tcPr>
            <w:tcW w:w="1385" w:type="dxa"/>
            <w:noWrap/>
            <w:hideMark/>
          </w:tcPr>
          <w:p w14:paraId="3976FE21"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744,923 </w:t>
            </w:r>
          </w:p>
        </w:tc>
        <w:tc>
          <w:tcPr>
            <w:tcW w:w="1385" w:type="dxa"/>
            <w:noWrap/>
            <w:hideMark/>
          </w:tcPr>
          <w:p w14:paraId="25000B3C"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225,597 </w:t>
            </w:r>
          </w:p>
        </w:tc>
      </w:tr>
      <w:tr w:rsidR="005F14EB" w:rsidRPr="00887BB0" w14:paraId="790E9E8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903A9F2" w14:textId="77777777" w:rsidR="005F14EB" w:rsidRPr="00887BB0" w:rsidRDefault="005F14EB" w:rsidP="00A91212">
            <w:pPr>
              <w:spacing w:before="0"/>
              <w:rPr>
                <w:szCs w:val="20"/>
              </w:rPr>
            </w:pPr>
            <w:r w:rsidRPr="00887BB0">
              <w:rPr>
                <w:szCs w:val="20"/>
              </w:rPr>
              <w:t>South Dakota</w:t>
            </w:r>
          </w:p>
        </w:tc>
        <w:tc>
          <w:tcPr>
            <w:tcW w:w="1400" w:type="dxa"/>
            <w:noWrap/>
            <w:hideMark/>
          </w:tcPr>
          <w:p w14:paraId="1C9BA2E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19C5204F"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3A75268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3B52F85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06CE1E0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0E5DC8B" w14:textId="77777777" w:rsidR="005F14EB" w:rsidRPr="00887BB0" w:rsidRDefault="005F14EB" w:rsidP="00A91212">
            <w:pPr>
              <w:spacing w:before="0"/>
              <w:rPr>
                <w:szCs w:val="20"/>
              </w:rPr>
            </w:pPr>
            <w:r w:rsidRPr="00887BB0">
              <w:rPr>
                <w:szCs w:val="20"/>
              </w:rPr>
              <w:t>Tennessee</w:t>
            </w:r>
          </w:p>
        </w:tc>
        <w:tc>
          <w:tcPr>
            <w:tcW w:w="1400" w:type="dxa"/>
            <w:noWrap/>
            <w:hideMark/>
          </w:tcPr>
          <w:p w14:paraId="4D4A9F6E"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708,641 </w:t>
            </w:r>
          </w:p>
        </w:tc>
        <w:tc>
          <w:tcPr>
            <w:tcW w:w="1384" w:type="dxa"/>
            <w:noWrap/>
            <w:hideMark/>
          </w:tcPr>
          <w:p w14:paraId="42D31E1F"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688,075 </w:t>
            </w:r>
          </w:p>
        </w:tc>
        <w:tc>
          <w:tcPr>
            <w:tcW w:w="1385" w:type="dxa"/>
            <w:noWrap/>
            <w:hideMark/>
          </w:tcPr>
          <w:p w14:paraId="383758F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988,216 </w:t>
            </w:r>
          </w:p>
        </w:tc>
        <w:tc>
          <w:tcPr>
            <w:tcW w:w="1385" w:type="dxa"/>
            <w:noWrap/>
            <w:hideMark/>
          </w:tcPr>
          <w:p w14:paraId="3E5CBD12"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300,141 </w:t>
            </w:r>
          </w:p>
        </w:tc>
      </w:tr>
      <w:tr w:rsidR="005F14EB" w:rsidRPr="00887BB0" w14:paraId="676FDE8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C61C443" w14:textId="77777777" w:rsidR="005F14EB" w:rsidRPr="00887BB0" w:rsidRDefault="005F14EB" w:rsidP="00A91212">
            <w:pPr>
              <w:spacing w:before="0"/>
              <w:rPr>
                <w:szCs w:val="20"/>
              </w:rPr>
            </w:pPr>
            <w:r w:rsidRPr="00887BB0">
              <w:rPr>
                <w:szCs w:val="20"/>
              </w:rPr>
              <w:t>Texas</w:t>
            </w:r>
          </w:p>
        </w:tc>
        <w:tc>
          <w:tcPr>
            <w:tcW w:w="1400" w:type="dxa"/>
            <w:noWrap/>
            <w:hideMark/>
          </w:tcPr>
          <w:p w14:paraId="3DB3052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2,831,323 </w:t>
            </w:r>
          </w:p>
        </w:tc>
        <w:tc>
          <w:tcPr>
            <w:tcW w:w="1384" w:type="dxa"/>
            <w:noWrap/>
            <w:hideMark/>
          </w:tcPr>
          <w:p w14:paraId="17D94F3C"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3,109,944 </w:t>
            </w:r>
          </w:p>
        </w:tc>
        <w:tc>
          <w:tcPr>
            <w:tcW w:w="1385" w:type="dxa"/>
            <w:noWrap/>
            <w:hideMark/>
          </w:tcPr>
          <w:p w14:paraId="06C16EC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4,466,628 </w:t>
            </w:r>
          </w:p>
        </w:tc>
        <w:tc>
          <w:tcPr>
            <w:tcW w:w="1385" w:type="dxa"/>
            <w:noWrap/>
            <w:hideMark/>
          </w:tcPr>
          <w:p w14:paraId="45C310FF"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1,356,684 </w:t>
            </w:r>
          </w:p>
        </w:tc>
      </w:tr>
      <w:tr w:rsidR="005F14EB" w:rsidRPr="00887BB0" w14:paraId="0369902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9B8BD5B" w14:textId="77777777" w:rsidR="005F14EB" w:rsidRPr="00887BB0" w:rsidRDefault="005F14EB" w:rsidP="00A91212">
            <w:pPr>
              <w:spacing w:before="0"/>
              <w:rPr>
                <w:szCs w:val="20"/>
              </w:rPr>
            </w:pPr>
            <w:r w:rsidRPr="00887BB0">
              <w:rPr>
                <w:szCs w:val="20"/>
              </w:rPr>
              <w:t>Utah</w:t>
            </w:r>
          </w:p>
        </w:tc>
        <w:tc>
          <w:tcPr>
            <w:tcW w:w="1400" w:type="dxa"/>
            <w:noWrap/>
            <w:hideMark/>
          </w:tcPr>
          <w:p w14:paraId="4F451D81"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2989C8B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25E5C8B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7B519261"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0F787A66" w14:textId="77777777" w:rsidTr="00536FF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3CBAD7E" w14:textId="77777777" w:rsidR="005F14EB" w:rsidRPr="00887BB0" w:rsidRDefault="005F14EB" w:rsidP="00A91212">
            <w:pPr>
              <w:spacing w:before="0"/>
              <w:rPr>
                <w:szCs w:val="20"/>
              </w:rPr>
            </w:pPr>
            <w:r w:rsidRPr="00887BB0">
              <w:rPr>
                <w:szCs w:val="20"/>
              </w:rPr>
              <w:t>Vermont</w:t>
            </w:r>
          </w:p>
        </w:tc>
        <w:tc>
          <w:tcPr>
            <w:tcW w:w="1400" w:type="dxa"/>
            <w:noWrap/>
            <w:hideMark/>
          </w:tcPr>
          <w:p w14:paraId="37CB6A47"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4" w:type="dxa"/>
            <w:noWrap/>
            <w:hideMark/>
          </w:tcPr>
          <w:p w14:paraId="11B905C7"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414,977 </w:t>
            </w:r>
          </w:p>
        </w:tc>
        <w:tc>
          <w:tcPr>
            <w:tcW w:w="1385" w:type="dxa"/>
            <w:noWrap/>
            <w:hideMark/>
          </w:tcPr>
          <w:p w14:paraId="021F70EC"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592,502 </w:t>
            </w:r>
          </w:p>
        </w:tc>
        <w:tc>
          <w:tcPr>
            <w:tcW w:w="1385" w:type="dxa"/>
            <w:noWrap/>
            <w:hideMark/>
          </w:tcPr>
          <w:p w14:paraId="0B3BC81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177,525 </w:t>
            </w:r>
          </w:p>
        </w:tc>
      </w:tr>
      <w:tr w:rsidR="005F14EB" w:rsidRPr="00887BB0" w14:paraId="32A5998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BFC4336" w14:textId="77777777" w:rsidR="005F14EB" w:rsidRPr="00887BB0" w:rsidRDefault="005F14EB" w:rsidP="00A91212">
            <w:pPr>
              <w:spacing w:before="0"/>
              <w:rPr>
                <w:szCs w:val="20"/>
              </w:rPr>
            </w:pPr>
            <w:r w:rsidRPr="00887BB0">
              <w:rPr>
                <w:szCs w:val="20"/>
              </w:rPr>
              <w:t>Virginia</w:t>
            </w:r>
          </w:p>
        </w:tc>
        <w:tc>
          <w:tcPr>
            <w:tcW w:w="1400" w:type="dxa"/>
            <w:noWrap/>
            <w:hideMark/>
          </w:tcPr>
          <w:p w14:paraId="37AB20A2"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801,104 </w:t>
            </w:r>
          </w:p>
        </w:tc>
        <w:tc>
          <w:tcPr>
            <w:tcW w:w="1384" w:type="dxa"/>
            <w:noWrap/>
            <w:hideMark/>
          </w:tcPr>
          <w:p w14:paraId="3B0FB6EA"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760,497 </w:t>
            </w:r>
          </w:p>
        </w:tc>
        <w:tc>
          <w:tcPr>
            <w:tcW w:w="1385" w:type="dxa"/>
            <w:noWrap/>
            <w:hideMark/>
          </w:tcPr>
          <w:p w14:paraId="64E8F8E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1,092,883 </w:t>
            </w:r>
          </w:p>
        </w:tc>
        <w:tc>
          <w:tcPr>
            <w:tcW w:w="1385" w:type="dxa"/>
            <w:noWrap/>
            <w:hideMark/>
          </w:tcPr>
          <w:p w14:paraId="58A0FA0D"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332,386 </w:t>
            </w:r>
          </w:p>
        </w:tc>
      </w:tr>
      <w:tr w:rsidR="005F14EB" w:rsidRPr="00887BB0" w14:paraId="19363A09"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60034A7" w14:textId="77777777" w:rsidR="005F14EB" w:rsidRPr="00887BB0" w:rsidRDefault="005F14EB" w:rsidP="00A91212">
            <w:pPr>
              <w:spacing w:before="0"/>
              <w:rPr>
                <w:szCs w:val="20"/>
              </w:rPr>
            </w:pPr>
            <w:r w:rsidRPr="00887BB0">
              <w:rPr>
                <w:szCs w:val="20"/>
              </w:rPr>
              <w:t>Washington</w:t>
            </w:r>
          </w:p>
        </w:tc>
        <w:tc>
          <w:tcPr>
            <w:tcW w:w="1400" w:type="dxa"/>
            <w:noWrap/>
            <w:hideMark/>
          </w:tcPr>
          <w:p w14:paraId="20F0A54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728,736 </w:t>
            </w:r>
          </w:p>
        </w:tc>
        <w:tc>
          <w:tcPr>
            <w:tcW w:w="1384" w:type="dxa"/>
            <w:noWrap/>
            <w:hideMark/>
          </w:tcPr>
          <w:p w14:paraId="4B00D6D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717,127 </w:t>
            </w:r>
          </w:p>
        </w:tc>
        <w:tc>
          <w:tcPr>
            <w:tcW w:w="1385" w:type="dxa"/>
            <w:noWrap/>
            <w:hideMark/>
          </w:tcPr>
          <w:p w14:paraId="7A3E5489"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1,030,552 </w:t>
            </w:r>
          </w:p>
        </w:tc>
        <w:tc>
          <w:tcPr>
            <w:tcW w:w="1385" w:type="dxa"/>
            <w:noWrap/>
            <w:hideMark/>
          </w:tcPr>
          <w:p w14:paraId="443DFD9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313,425 </w:t>
            </w:r>
          </w:p>
        </w:tc>
      </w:tr>
      <w:tr w:rsidR="005F14EB" w:rsidRPr="00887BB0" w14:paraId="258C0EC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05D3D3E" w14:textId="77777777" w:rsidR="005F14EB" w:rsidRPr="00887BB0" w:rsidRDefault="005F14EB" w:rsidP="00A91212">
            <w:pPr>
              <w:spacing w:before="0"/>
              <w:rPr>
                <w:szCs w:val="20"/>
              </w:rPr>
            </w:pPr>
            <w:r w:rsidRPr="00887BB0">
              <w:rPr>
                <w:szCs w:val="20"/>
              </w:rPr>
              <w:t>West Virginia</w:t>
            </w:r>
          </w:p>
        </w:tc>
        <w:tc>
          <w:tcPr>
            <w:tcW w:w="1400" w:type="dxa"/>
            <w:noWrap/>
            <w:hideMark/>
          </w:tcPr>
          <w:p w14:paraId="2403426D"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2C180D5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31C48FDC"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5CCFA8D0"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2FE95DD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91EB7C4" w14:textId="77777777" w:rsidR="005F14EB" w:rsidRPr="00887BB0" w:rsidRDefault="005F14EB" w:rsidP="00A91212">
            <w:pPr>
              <w:spacing w:before="0"/>
              <w:rPr>
                <w:szCs w:val="20"/>
              </w:rPr>
            </w:pPr>
            <w:r w:rsidRPr="00887BB0">
              <w:rPr>
                <w:szCs w:val="20"/>
              </w:rPr>
              <w:t>Wisconsin</w:t>
            </w:r>
          </w:p>
        </w:tc>
        <w:tc>
          <w:tcPr>
            <w:tcW w:w="1400" w:type="dxa"/>
            <w:noWrap/>
            <w:hideMark/>
          </w:tcPr>
          <w:p w14:paraId="7A7C8FC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535,108 </w:t>
            </w:r>
          </w:p>
        </w:tc>
        <w:tc>
          <w:tcPr>
            <w:tcW w:w="1384" w:type="dxa"/>
            <w:noWrap/>
            <w:hideMark/>
          </w:tcPr>
          <w:p w14:paraId="17A49A4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522,630 </w:t>
            </w:r>
          </w:p>
        </w:tc>
        <w:tc>
          <w:tcPr>
            <w:tcW w:w="1385" w:type="dxa"/>
            <w:noWrap/>
            <w:hideMark/>
          </w:tcPr>
          <w:p w14:paraId="20BED59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751,009 </w:t>
            </w:r>
          </w:p>
        </w:tc>
        <w:tc>
          <w:tcPr>
            <w:tcW w:w="1385" w:type="dxa"/>
            <w:noWrap/>
            <w:hideMark/>
          </w:tcPr>
          <w:p w14:paraId="5414756B"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228,379 </w:t>
            </w:r>
          </w:p>
        </w:tc>
      </w:tr>
      <w:tr w:rsidR="005F14EB" w:rsidRPr="00887BB0" w14:paraId="4FDD18F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6C2D8E1" w14:textId="77777777" w:rsidR="005F14EB" w:rsidRPr="00887BB0" w:rsidRDefault="005F14EB" w:rsidP="00A91212">
            <w:pPr>
              <w:spacing w:before="0"/>
              <w:rPr>
                <w:szCs w:val="20"/>
              </w:rPr>
            </w:pPr>
            <w:r w:rsidRPr="00887BB0">
              <w:rPr>
                <w:szCs w:val="20"/>
              </w:rPr>
              <w:t>Wyoming</w:t>
            </w:r>
          </w:p>
        </w:tc>
        <w:tc>
          <w:tcPr>
            <w:tcW w:w="1400" w:type="dxa"/>
            <w:noWrap/>
            <w:hideMark/>
          </w:tcPr>
          <w:p w14:paraId="1C06F14E"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4" w:type="dxa"/>
            <w:noWrap/>
            <w:hideMark/>
          </w:tcPr>
          <w:p w14:paraId="5163EE5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414,977 </w:t>
            </w:r>
          </w:p>
        </w:tc>
        <w:tc>
          <w:tcPr>
            <w:tcW w:w="1385" w:type="dxa"/>
            <w:noWrap/>
            <w:hideMark/>
          </w:tcPr>
          <w:p w14:paraId="01BB5182"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592,502 </w:t>
            </w:r>
          </w:p>
        </w:tc>
        <w:tc>
          <w:tcPr>
            <w:tcW w:w="1385" w:type="dxa"/>
            <w:noWrap/>
            <w:hideMark/>
          </w:tcPr>
          <w:p w14:paraId="0A3289CC"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177,525 </w:t>
            </w:r>
          </w:p>
        </w:tc>
      </w:tr>
      <w:tr w:rsidR="005F14EB" w:rsidRPr="00887BB0" w14:paraId="6F9A3D29" w14:textId="77777777" w:rsidTr="00536FF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013EC53" w14:textId="77777777" w:rsidR="005F14EB" w:rsidRPr="00887BB0" w:rsidRDefault="005F14EB" w:rsidP="00A91212">
            <w:pPr>
              <w:spacing w:before="0"/>
              <w:rPr>
                <w:szCs w:val="20"/>
              </w:rPr>
            </w:pPr>
            <w:r w:rsidRPr="00887BB0">
              <w:rPr>
                <w:szCs w:val="20"/>
              </w:rPr>
              <w:t xml:space="preserve">     </w:t>
            </w:r>
            <w:r w:rsidRPr="00887BB0">
              <w:rPr>
                <w:b/>
                <w:bCs/>
                <w:szCs w:val="20"/>
              </w:rPr>
              <w:t xml:space="preserve">Subtotal </w:t>
            </w:r>
          </w:p>
        </w:tc>
        <w:tc>
          <w:tcPr>
            <w:tcW w:w="1400" w:type="dxa"/>
            <w:noWrap/>
            <w:hideMark/>
          </w:tcPr>
          <w:p w14:paraId="475E21F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38,879,348 </w:t>
            </w:r>
          </w:p>
        </w:tc>
        <w:tc>
          <w:tcPr>
            <w:tcW w:w="1384" w:type="dxa"/>
            <w:noWrap/>
            <w:hideMark/>
          </w:tcPr>
          <w:p w14:paraId="0148E2B6"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38,596,357 </w:t>
            </w:r>
          </w:p>
        </w:tc>
        <w:tc>
          <w:tcPr>
            <w:tcW w:w="1385" w:type="dxa"/>
            <w:noWrap/>
            <w:hideMark/>
          </w:tcPr>
          <w:p w14:paraId="642E108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55,357,293 </w:t>
            </w:r>
          </w:p>
        </w:tc>
        <w:tc>
          <w:tcPr>
            <w:tcW w:w="1385" w:type="dxa"/>
            <w:noWrap/>
            <w:hideMark/>
          </w:tcPr>
          <w:p w14:paraId="563CA531"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16,760,936 </w:t>
            </w:r>
          </w:p>
        </w:tc>
      </w:tr>
      <w:tr w:rsidR="005F14EB" w:rsidRPr="00887BB0" w14:paraId="2FEB60F1" w14:textId="77777777" w:rsidTr="00536FF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B295179" w14:textId="77777777" w:rsidR="005F14EB" w:rsidRPr="00887BB0" w:rsidRDefault="005F14EB" w:rsidP="00A91212">
            <w:pPr>
              <w:spacing w:before="0"/>
              <w:rPr>
                <w:szCs w:val="20"/>
              </w:rPr>
            </w:pPr>
            <w:r w:rsidRPr="00887BB0">
              <w:rPr>
                <w:szCs w:val="20"/>
              </w:rPr>
              <w:t>American Samoa</w:t>
            </w:r>
          </w:p>
        </w:tc>
        <w:tc>
          <w:tcPr>
            <w:tcW w:w="1400" w:type="dxa"/>
            <w:noWrap/>
            <w:hideMark/>
          </w:tcPr>
          <w:p w14:paraId="4B2740EF"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222,010 </w:t>
            </w:r>
          </w:p>
        </w:tc>
        <w:tc>
          <w:tcPr>
            <w:tcW w:w="1384" w:type="dxa"/>
            <w:noWrap/>
            <w:hideMark/>
          </w:tcPr>
          <w:p w14:paraId="3BF2F09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222,010 </w:t>
            </w:r>
          </w:p>
        </w:tc>
        <w:tc>
          <w:tcPr>
            <w:tcW w:w="1385" w:type="dxa"/>
            <w:noWrap/>
            <w:hideMark/>
          </w:tcPr>
          <w:p w14:paraId="7204633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316,985 </w:t>
            </w:r>
          </w:p>
        </w:tc>
        <w:tc>
          <w:tcPr>
            <w:tcW w:w="1385" w:type="dxa"/>
            <w:noWrap/>
            <w:hideMark/>
          </w:tcPr>
          <w:p w14:paraId="2D5EFBB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94,975 </w:t>
            </w:r>
          </w:p>
        </w:tc>
      </w:tr>
      <w:tr w:rsidR="005F14EB" w:rsidRPr="00887BB0" w14:paraId="31FE438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3F2BFA2" w14:textId="77777777" w:rsidR="005F14EB" w:rsidRPr="00887BB0" w:rsidRDefault="005F14EB" w:rsidP="00A91212">
            <w:pPr>
              <w:spacing w:before="0"/>
              <w:rPr>
                <w:szCs w:val="20"/>
              </w:rPr>
            </w:pPr>
            <w:r>
              <w:rPr>
                <w:szCs w:val="20"/>
              </w:rPr>
              <w:t>Guam</w:t>
            </w:r>
          </w:p>
        </w:tc>
        <w:tc>
          <w:tcPr>
            <w:tcW w:w="1400" w:type="dxa"/>
            <w:noWrap/>
            <w:hideMark/>
          </w:tcPr>
          <w:p w14:paraId="42AEB1FF"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222,010 </w:t>
            </w:r>
          </w:p>
        </w:tc>
        <w:tc>
          <w:tcPr>
            <w:tcW w:w="1384" w:type="dxa"/>
            <w:noWrap/>
            <w:hideMark/>
          </w:tcPr>
          <w:p w14:paraId="42EF5F2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222,010 </w:t>
            </w:r>
          </w:p>
        </w:tc>
        <w:tc>
          <w:tcPr>
            <w:tcW w:w="1385" w:type="dxa"/>
            <w:noWrap/>
            <w:hideMark/>
          </w:tcPr>
          <w:p w14:paraId="74212025"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316,985 </w:t>
            </w:r>
          </w:p>
        </w:tc>
        <w:tc>
          <w:tcPr>
            <w:tcW w:w="1385" w:type="dxa"/>
            <w:noWrap/>
            <w:hideMark/>
          </w:tcPr>
          <w:p w14:paraId="35DB1D42"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94,975 </w:t>
            </w:r>
          </w:p>
        </w:tc>
      </w:tr>
      <w:tr w:rsidR="005F14EB" w:rsidRPr="00887BB0" w14:paraId="14A6B85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271174B" w14:textId="77777777" w:rsidR="005F14EB" w:rsidRPr="00887BB0" w:rsidRDefault="005F14EB" w:rsidP="00A91212">
            <w:pPr>
              <w:spacing w:before="0"/>
              <w:rPr>
                <w:szCs w:val="20"/>
              </w:rPr>
            </w:pPr>
            <w:r w:rsidRPr="00887BB0">
              <w:rPr>
                <w:szCs w:val="20"/>
              </w:rPr>
              <w:t xml:space="preserve">Northern Marinas </w:t>
            </w:r>
          </w:p>
        </w:tc>
        <w:tc>
          <w:tcPr>
            <w:tcW w:w="1400" w:type="dxa"/>
            <w:noWrap/>
            <w:hideMark/>
          </w:tcPr>
          <w:p w14:paraId="479740C8"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222,010 </w:t>
            </w:r>
          </w:p>
        </w:tc>
        <w:tc>
          <w:tcPr>
            <w:tcW w:w="1384" w:type="dxa"/>
            <w:noWrap/>
            <w:hideMark/>
          </w:tcPr>
          <w:p w14:paraId="109D1CC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222,010 </w:t>
            </w:r>
          </w:p>
        </w:tc>
        <w:tc>
          <w:tcPr>
            <w:tcW w:w="1385" w:type="dxa"/>
            <w:noWrap/>
            <w:hideMark/>
          </w:tcPr>
          <w:p w14:paraId="76654917"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316,985 </w:t>
            </w:r>
          </w:p>
        </w:tc>
        <w:tc>
          <w:tcPr>
            <w:tcW w:w="1385" w:type="dxa"/>
            <w:noWrap/>
            <w:hideMark/>
          </w:tcPr>
          <w:p w14:paraId="26B1F8E9"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94,975 </w:t>
            </w:r>
          </w:p>
        </w:tc>
      </w:tr>
      <w:tr w:rsidR="005F14EB" w:rsidRPr="00887BB0" w14:paraId="62A065C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AFBD10D" w14:textId="77777777" w:rsidR="005F14EB" w:rsidRPr="00887BB0" w:rsidRDefault="005F14EB" w:rsidP="00A91212">
            <w:pPr>
              <w:spacing w:before="0"/>
              <w:rPr>
                <w:szCs w:val="20"/>
              </w:rPr>
            </w:pPr>
            <w:r w:rsidRPr="00887BB0">
              <w:rPr>
                <w:szCs w:val="20"/>
              </w:rPr>
              <w:t>Puerto Rico</w:t>
            </w:r>
          </w:p>
        </w:tc>
        <w:tc>
          <w:tcPr>
            <w:tcW w:w="1400" w:type="dxa"/>
            <w:noWrap/>
            <w:hideMark/>
          </w:tcPr>
          <w:p w14:paraId="098FD6F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847,269 </w:t>
            </w:r>
          </w:p>
        </w:tc>
        <w:tc>
          <w:tcPr>
            <w:tcW w:w="1384" w:type="dxa"/>
            <w:noWrap/>
            <w:hideMark/>
          </w:tcPr>
          <w:p w14:paraId="6E356849"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824,073 </w:t>
            </w:r>
          </w:p>
        </w:tc>
        <w:tc>
          <w:tcPr>
            <w:tcW w:w="1385" w:type="dxa"/>
            <w:noWrap/>
            <w:hideMark/>
          </w:tcPr>
          <w:p w14:paraId="11EEB41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927,012 </w:t>
            </w:r>
          </w:p>
        </w:tc>
        <w:tc>
          <w:tcPr>
            <w:tcW w:w="1385" w:type="dxa"/>
            <w:noWrap/>
            <w:hideMark/>
          </w:tcPr>
          <w:p w14:paraId="0D7F2AFA"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102,939 </w:t>
            </w:r>
          </w:p>
        </w:tc>
      </w:tr>
      <w:tr w:rsidR="005F14EB" w:rsidRPr="00887BB0" w14:paraId="24EA0E3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E6D5C88" w14:textId="77777777" w:rsidR="005F14EB" w:rsidRPr="00887BB0" w:rsidRDefault="005F14EB" w:rsidP="00A91212">
            <w:pPr>
              <w:spacing w:before="0"/>
              <w:rPr>
                <w:szCs w:val="20"/>
              </w:rPr>
            </w:pPr>
            <w:r w:rsidRPr="00887BB0">
              <w:rPr>
                <w:szCs w:val="20"/>
              </w:rPr>
              <w:t>Virgin Islands</w:t>
            </w:r>
          </w:p>
        </w:tc>
        <w:tc>
          <w:tcPr>
            <w:tcW w:w="1400" w:type="dxa"/>
            <w:noWrap/>
            <w:hideMark/>
          </w:tcPr>
          <w:p w14:paraId="0483B410"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222,010 </w:t>
            </w:r>
          </w:p>
        </w:tc>
        <w:tc>
          <w:tcPr>
            <w:tcW w:w="1384" w:type="dxa"/>
            <w:noWrap/>
            <w:hideMark/>
          </w:tcPr>
          <w:p w14:paraId="4B9F7772"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222,010 </w:t>
            </w:r>
          </w:p>
        </w:tc>
        <w:tc>
          <w:tcPr>
            <w:tcW w:w="1385" w:type="dxa"/>
            <w:noWrap/>
            <w:hideMark/>
          </w:tcPr>
          <w:p w14:paraId="3FB61BA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316,985 </w:t>
            </w:r>
          </w:p>
        </w:tc>
        <w:tc>
          <w:tcPr>
            <w:tcW w:w="1385" w:type="dxa"/>
            <w:noWrap/>
            <w:hideMark/>
          </w:tcPr>
          <w:p w14:paraId="484F4A81"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94,975 </w:t>
            </w:r>
          </w:p>
        </w:tc>
      </w:tr>
      <w:tr w:rsidR="005F14EB" w:rsidRPr="00887BB0" w14:paraId="341824B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30BF55" w14:textId="77777777" w:rsidR="005F14EB" w:rsidRPr="00887BB0" w:rsidRDefault="005F14EB" w:rsidP="00A91212">
            <w:pPr>
              <w:spacing w:before="0"/>
              <w:rPr>
                <w:szCs w:val="20"/>
              </w:rPr>
            </w:pPr>
            <w:r w:rsidRPr="00887BB0">
              <w:rPr>
                <w:szCs w:val="20"/>
              </w:rPr>
              <w:t>Native American Org.</w:t>
            </w:r>
          </w:p>
        </w:tc>
        <w:tc>
          <w:tcPr>
            <w:tcW w:w="1400" w:type="dxa"/>
            <w:noWrap/>
            <w:hideMark/>
          </w:tcPr>
          <w:p w14:paraId="6328E7CF"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222,010 </w:t>
            </w:r>
          </w:p>
        </w:tc>
        <w:tc>
          <w:tcPr>
            <w:tcW w:w="1384" w:type="dxa"/>
            <w:noWrap/>
            <w:hideMark/>
          </w:tcPr>
          <w:p w14:paraId="3351D86D"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222,010 </w:t>
            </w:r>
          </w:p>
        </w:tc>
        <w:tc>
          <w:tcPr>
            <w:tcW w:w="1385" w:type="dxa"/>
            <w:noWrap/>
            <w:hideMark/>
          </w:tcPr>
          <w:p w14:paraId="65E89A79"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316,985 </w:t>
            </w:r>
          </w:p>
        </w:tc>
        <w:tc>
          <w:tcPr>
            <w:tcW w:w="1385" w:type="dxa"/>
            <w:noWrap/>
            <w:hideMark/>
          </w:tcPr>
          <w:p w14:paraId="277AFBBC"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887BB0">
              <w:rPr>
                <w:szCs w:val="20"/>
              </w:rPr>
              <w:t xml:space="preserve">           94,975 </w:t>
            </w:r>
          </w:p>
        </w:tc>
      </w:tr>
      <w:tr w:rsidR="005F14EB" w:rsidRPr="00887BB0" w14:paraId="21CB46D7" w14:textId="77777777" w:rsidTr="00536FF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D45CDB6" w14:textId="77777777" w:rsidR="005F14EB" w:rsidRPr="00887BB0" w:rsidRDefault="005F14EB" w:rsidP="00A91212">
            <w:pPr>
              <w:spacing w:before="0"/>
              <w:rPr>
                <w:szCs w:val="20"/>
              </w:rPr>
            </w:pPr>
            <w:r w:rsidRPr="00887BB0">
              <w:rPr>
                <w:szCs w:val="20"/>
              </w:rPr>
              <w:t xml:space="preserve">    </w:t>
            </w:r>
            <w:r w:rsidRPr="00887BB0">
              <w:rPr>
                <w:b/>
                <w:bCs/>
                <w:szCs w:val="20"/>
              </w:rPr>
              <w:t xml:space="preserve"> Subtotal</w:t>
            </w:r>
          </w:p>
        </w:tc>
        <w:tc>
          <w:tcPr>
            <w:tcW w:w="1400" w:type="dxa"/>
            <w:noWrap/>
            <w:hideMark/>
          </w:tcPr>
          <w:p w14:paraId="19F1864D"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887BB0">
              <w:rPr>
                <w:b/>
                <w:bCs/>
                <w:szCs w:val="20"/>
              </w:rPr>
              <w:t xml:space="preserve">      1,957,319 </w:t>
            </w:r>
          </w:p>
        </w:tc>
        <w:tc>
          <w:tcPr>
            <w:tcW w:w="1384" w:type="dxa"/>
            <w:noWrap/>
            <w:hideMark/>
          </w:tcPr>
          <w:p w14:paraId="61BA00E0"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887BB0">
              <w:rPr>
                <w:b/>
                <w:bCs/>
                <w:szCs w:val="20"/>
              </w:rPr>
              <w:t xml:space="preserve">      1,934,123 </w:t>
            </w:r>
          </w:p>
        </w:tc>
        <w:tc>
          <w:tcPr>
            <w:tcW w:w="1385" w:type="dxa"/>
            <w:noWrap/>
            <w:hideMark/>
          </w:tcPr>
          <w:p w14:paraId="37C08776"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887BB0">
              <w:rPr>
                <w:b/>
                <w:bCs/>
                <w:szCs w:val="20"/>
              </w:rPr>
              <w:t xml:space="preserve">      2,511,937 </w:t>
            </w:r>
          </w:p>
        </w:tc>
        <w:tc>
          <w:tcPr>
            <w:tcW w:w="1385" w:type="dxa"/>
            <w:noWrap/>
            <w:hideMark/>
          </w:tcPr>
          <w:p w14:paraId="70199DE5"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887BB0">
              <w:rPr>
                <w:b/>
                <w:bCs/>
                <w:szCs w:val="20"/>
              </w:rPr>
              <w:t xml:space="preserve">         577,814 </w:t>
            </w:r>
          </w:p>
        </w:tc>
      </w:tr>
      <w:tr w:rsidR="005F14EB" w:rsidRPr="00887BB0" w14:paraId="2784F380" w14:textId="77777777" w:rsidTr="00536FF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E696845" w14:textId="77777777" w:rsidR="005F14EB" w:rsidRPr="00887BB0" w:rsidRDefault="005F14EB" w:rsidP="00A91212">
            <w:pPr>
              <w:spacing w:before="0"/>
              <w:rPr>
                <w:b/>
                <w:bCs/>
                <w:szCs w:val="20"/>
              </w:rPr>
            </w:pPr>
            <w:r w:rsidRPr="00887BB0">
              <w:rPr>
                <w:b/>
                <w:bCs/>
                <w:szCs w:val="20"/>
              </w:rPr>
              <w:t>Total States/Territories</w:t>
            </w:r>
          </w:p>
        </w:tc>
        <w:tc>
          <w:tcPr>
            <w:tcW w:w="1400" w:type="dxa"/>
            <w:noWrap/>
            <w:hideMark/>
          </w:tcPr>
          <w:p w14:paraId="7CD1E173"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40,836,667 </w:t>
            </w:r>
          </w:p>
        </w:tc>
        <w:tc>
          <w:tcPr>
            <w:tcW w:w="1384" w:type="dxa"/>
            <w:noWrap/>
            <w:hideMark/>
          </w:tcPr>
          <w:p w14:paraId="1AC2F66F"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40,530,480 </w:t>
            </w:r>
          </w:p>
        </w:tc>
        <w:tc>
          <w:tcPr>
            <w:tcW w:w="1385" w:type="dxa"/>
            <w:noWrap/>
            <w:hideMark/>
          </w:tcPr>
          <w:p w14:paraId="4474CB54"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57,869,230 </w:t>
            </w:r>
          </w:p>
        </w:tc>
        <w:tc>
          <w:tcPr>
            <w:tcW w:w="1385" w:type="dxa"/>
            <w:noWrap/>
            <w:hideMark/>
          </w:tcPr>
          <w:p w14:paraId="4FA92889"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17,338,750 </w:t>
            </w:r>
          </w:p>
        </w:tc>
      </w:tr>
      <w:tr w:rsidR="005F14EB" w:rsidRPr="00887BB0" w14:paraId="2A5BB855" w14:textId="77777777" w:rsidTr="00536FF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27E4646" w14:textId="77777777" w:rsidR="005F14EB" w:rsidRPr="00887BB0" w:rsidRDefault="005F14EB" w:rsidP="00A91212">
            <w:pPr>
              <w:spacing w:before="0"/>
              <w:rPr>
                <w:szCs w:val="20"/>
              </w:rPr>
            </w:pPr>
            <w:r w:rsidRPr="00887BB0">
              <w:rPr>
                <w:szCs w:val="20"/>
              </w:rPr>
              <w:t>Undistributed/1</w:t>
            </w:r>
          </w:p>
        </w:tc>
        <w:tc>
          <w:tcPr>
            <w:tcW w:w="1400" w:type="dxa"/>
            <w:noWrap/>
            <w:hideMark/>
          </w:tcPr>
          <w:p w14:paraId="315ABDED"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947,333 </w:t>
            </w:r>
          </w:p>
        </w:tc>
        <w:tc>
          <w:tcPr>
            <w:tcW w:w="1384" w:type="dxa"/>
            <w:noWrap/>
            <w:hideMark/>
          </w:tcPr>
          <w:p w14:paraId="0135066B"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1,253,520 </w:t>
            </w:r>
          </w:p>
        </w:tc>
        <w:tc>
          <w:tcPr>
            <w:tcW w:w="1385" w:type="dxa"/>
            <w:noWrap/>
            <w:hideMark/>
          </w:tcPr>
          <w:p w14:paraId="6A43D7C3"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1,789,770 </w:t>
            </w:r>
          </w:p>
        </w:tc>
        <w:tc>
          <w:tcPr>
            <w:tcW w:w="1385" w:type="dxa"/>
            <w:noWrap/>
            <w:hideMark/>
          </w:tcPr>
          <w:p w14:paraId="47B94A14" w14:textId="77777777" w:rsidR="005F14EB" w:rsidRPr="00887BB0" w:rsidRDefault="005F14EB"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887BB0">
              <w:rPr>
                <w:szCs w:val="20"/>
              </w:rPr>
              <w:t xml:space="preserve">         536,250 </w:t>
            </w:r>
          </w:p>
        </w:tc>
      </w:tr>
      <w:tr w:rsidR="005F14EB" w:rsidRPr="00887BB0" w14:paraId="478D4461" w14:textId="77777777" w:rsidTr="00536FF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BBB7145" w14:textId="77777777" w:rsidR="005F14EB" w:rsidRPr="00887BB0" w:rsidRDefault="005F14EB" w:rsidP="00A91212">
            <w:pPr>
              <w:spacing w:before="0"/>
              <w:rPr>
                <w:b/>
                <w:bCs/>
                <w:szCs w:val="20"/>
              </w:rPr>
            </w:pPr>
            <w:r w:rsidRPr="00887BB0">
              <w:rPr>
                <w:b/>
                <w:bCs/>
                <w:szCs w:val="20"/>
              </w:rPr>
              <w:t>TOTAL RESOURCES</w:t>
            </w:r>
          </w:p>
        </w:tc>
        <w:tc>
          <w:tcPr>
            <w:tcW w:w="1400" w:type="dxa"/>
            <w:noWrap/>
            <w:hideMark/>
          </w:tcPr>
          <w:p w14:paraId="00F5161F"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41,784,000 </w:t>
            </w:r>
          </w:p>
        </w:tc>
        <w:tc>
          <w:tcPr>
            <w:tcW w:w="1384" w:type="dxa"/>
            <w:noWrap/>
            <w:hideMark/>
          </w:tcPr>
          <w:p w14:paraId="555E63A0"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41,784,000 </w:t>
            </w:r>
          </w:p>
        </w:tc>
        <w:tc>
          <w:tcPr>
            <w:tcW w:w="1385" w:type="dxa"/>
            <w:noWrap/>
            <w:hideMark/>
          </w:tcPr>
          <w:p w14:paraId="2120CC17"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59,659,000 </w:t>
            </w:r>
          </w:p>
        </w:tc>
        <w:tc>
          <w:tcPr>
            <w:tcW w:w="1385" w:type="dxa"/>
            <w:noWrap/>
            <w:hideMark/>
          </w:tcPr>
          <w:p w14:paraId="024260EE" w14:textId="77777777" w:rsidR="005F14EB" w:rsidRPr="00887BB0" w:rsidRDefault="005F14EB"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887BB0">
              <w:rPr>
                <w:b/>
                <w:bCs/>
                <w:szCs w:val="20"/>
              </w:rPr>
              <w:t xml:space="preserve">    17,875,000 </w:t>
            </w:r>
          </w:p>
        </w:tc>
      </w:tr>
    </w:tbl>
    <w:p w14:paraId="79ED3BF7" w14:textId="3ADE03CC" w:rsidR="004475D2" w:rsidRDefault="004475D2" w:rsidP="00B47A70">
      <w:pPr>
        <w:spacing w:before="120"/>
        <w:ind w:left="720" w:right="720"/>
        <w:rPr>
          <w:color w:val="000000"/>
          <w:sz w:val="18"/>
          <w:szCs w:val="18"/>
        </w:rPr>
      </w:pPr>
      <w:r w:rsidRPr="00F32017">
        <w:rPr>
          <w:color w:val="000000"/>
          <w:sz w:val="18"/>
          <w:szCs w:val="18"/>
        </w:rPr>
        <w:t>1/</w:t>
      </w:r>
      <w:r>
        <w:rPr>
          <w:color w:val="000000"/>
          <w:sz w:val="18"/>
          <w:szCs w:val="18"/>
        </w:rPr>
        <w:t xml:space="preserve"> </w:t>
      </w:r>
      <w:r w:rsidR="00975335">
        <w:rPr>
          <w:color w:val="000000"/>
          <w:sz w:val="18"/>
          <w:szCs w:val="18"/>
        </w:rPr>
        <w:t>Undistributed</w:t>
      </w:r>
      <w:r w:rsidRPr="00F32017">
        <w:rPr>
          <w:color w:val="000000"/>
          <w:sz w:val="18"/>
          <w:szCs w:val="18"/>
        </w:rPr>
        <w:t>-</w:t>
      </w:r>
      <w:r>
        <w:rPr>
          <w:color w:val="000000"/>
          <w:sz w:val="18"/>
          <w:szCs w:val="18"/>
        </w:rPr>
        <w:t xml:space="preserve"> </w:t>
      </w:r>
      <w:r w:rsidRPr="00F32017">
        <w:rPr>
          <w:color w:val="000000"/>
          <w:sz w:val="18"/>
          <w:szCs w:val="18"/>
        </w:rPr>
        <w:t>includes</w:t>
      </w:r>
      <w:r>
        <w:rPr>
          <w:color w:val="000000"/>
          <w:sz w:val="18"/>
          <w:szCs w:val="18"/>
        </w:rPr>
        <w:t xml:space="preserve"> </w:t>
      </w:r>
      <w:r w:rsidRPr="00F32017">
        <w:rPr>
          <w:color w:val="000000"/>
          <w:sz w:val="18"/>
          <w:szCs w:val="18"/>
        </w:rPr>
        <w:t>funds</w:t>
      </w:r>
      <w:r>
        <w:rPr>
          <w:color w:val="000000"/>
          <w:sz w:val="18"/>
          <w:szCs w:val="18"/>
        </w:rPr>
        <w:t xml:space="preserve"> </w:t>
      </w:r>
      <w:r w:rsidRPr="00F32017">
        <w:rPr>
          <w:color w:val="000000"/>
          <w:sz w:val="18"/>
          <w:szCs w:val="18"/>
        </w:rPr>
        <w:t>for</w:t>
      </w:r>
      <w:r>
        <w:rPr>
          <w:color w:val="000000"/>
          <w:sz w:val="18"/>
          <w:szCs w:val="18"/>
        </w:rPr>
        <w:t xml:space="preserve"> </w:t>
      </w:r>
      <w:r w:rsidRPr="00F32017">
        <w:rPr>
          <w:color w:val="000000"/>
          <w:sz w:val="18"/>
          <w:szCs w:val="18"/>
        </w:rPr>
        <w:t>technical</w:t>
      </w:r>
      <w:r>
        <w:rPr>
          <w:color w:val="000000"/>
          <w:sz w:val="18"/>
          <w:szCs w:val="18"/>
        </w:rPr>
        <w:t xml:space="preserve"> </w:t>
      </w:r>
      <w:r w:rsidRPr="00F32017">
        <w:rPr>
          <w:color w:val="000000"/>
          <w:sz w:val="18"/>
          <w:szCs w:val="18"/>
        </w:rPr>
        <w:t>assistance</w:t>
      </w:r>
      <w:r>
        <w:rPr>
          <w:color w:val="000000"/>
          <w:sz w:val="18"/>
          <w:szCs w:val="18"/>
        </w:rPr>
        <w:t xml:space="preserve"> </w:t>
      </w:r>
      <w:r w:rsidRPr="00F32017">
        <w:rPr>
          <w:color w:val="000000"/>
          <w:sz w:val="18"/>
          <w:szCs w:val="18"/>
        </w:rPr>
        <w:t>and/or</w:t>
      </w:r>
      <w:r>
        <w:rPr>
          <w:color w:val="000000"/>
          <w:sz w:val="18"/>
          <w:szCs w:val="18"/>
        </w:rPr>
        <w:t xml:space="preserve"> </w:t>
      </w:r>
      <w:r w:rsidRPr="00F32017">
        <w:rPr>
          <w:color w:val="000000"/>
          <w:sz w:val="18"/>
          <w:szCs w:val="18"/>
        </w:rPr>
        <w:t>minority</w:t>
      </w:r>
      <w:r>
        <w:rPr>
          <w:color w:val="000000"/>
          <w:sz w:val="18"/>
          <w:szCs w:val="18"/>
        </w:rPr>
        <w:t xml:space="preserve"> </w:t>
      </w:r>
      <w:r w:rsidRPr="00F32017">
        <w:rPr>
          <w:color w:val="000000"/>
          <w:sz w:val="18"/>
          <w:szCs w:val="18"/>
        </w:rPr>
        <w:t>set-</w:t>
      </w:r>
      <w:proofErr w:type="gramStart"/>
      <w:r w:rsidRPr="00F32017">
        <w:rPr>
          <w:color w:val="000000"/>
          <w:sz w:val="18"/>
          <w:szCs w:val="18"/>
        </w:rPr>
        <w:t>asides;</w:t>
      </w:r>
      <w:proofErr w:type="gramEnd"/>
      <w:r>
        <w:rPr>
          <w:color w:val="000000"/>
          <w:sz w:val="18"/>
          <w:szCs w:val="18"/>
        </w:rPr>
        <w:t xml:space="preserve"> </w:t>
      </w:r>
      <w:r w:rsidRPr="00F32017">
        <w:rPr>
          <w:color w:val="000000"/>
          <w:sz w:val="18"/>
          <w:szCs w:val="18"/>
        </w:rPr>
        <w:t>grant</w:t>
      </w:r>
      <w:r>
        <w:rPr>
          <w:color w:val="000000"/>
          <w:sz w:val="18"/>
          <w:szCs w:val="18"/>
        </w:rPr>
        <w:t xml:space="preserve"> </w:t>
      </w:r>
      <w:r w:rsidRPr="00F32017">
        <w:rPr>
          <w:color w:val="000000"/>
          <w:sz w:val="18"/>
          <w:szCs w:val="18"/>
        </w:rPr>
        <w:t>systems</w:t>
      </w:r>
      <w:r>
        <w:rPr>
          <w:color w:val="000000"/>
          <w:sz w:val="18"/>
          <w:szCs w:val="18"/>
        </w:rPr>
        <w:t xml:space="preserve"> </w:t>
      </w:r>
      <w:r w:rsidRPr="00F32017">
        <w:rPr>
          <w:color w:val="000000"/>
          <w:sz w:val="18"/>
          <w:szCs w:val="18"/>
        </w:rPr>
        <w:t>and</w:t>
      </w:r>
      <w:r>
        <w:rPr>
          <w:color w:val="000000"/>
          <w:sz w:val="18"/>
          <w:szCs w:val="18"/>
        </w:rPr>
        <w:t xml:space="preserve"> </w:t>
      </w:r>
      <w:r w:rsidRPr="00F32017">
        <w:rPr>
          <w:color w:val="000000"/>
          <w:sz w:val="18"/>
          <w:szCs w:val="18"/>
        </w:rPr>
        <w:t>review,</w:t>
      </w:r>
      <w:r>
        <w:rPr>
          <w:color w:val="000000"/>
          <w:sz w:val="18"/>
          <w:szCs w:val="18"/>
        </w:rPr>
        <w:t xml:space="preserve"> </w:t>
      </w:r>
      <w:r w:rsidRPr="00F32017">
        <w:rPr>
          <w:color w:val="000000"/>
          <w:sz w:val="18"/>
          <w:szCs w:val="18"/>
        </w:rPr>
        <w:t>and</w:t>
      </w:r>
      <w:r>
        <w:rPr>
          <w:color w:val="000000"/>
          <w:sz w:val="18"/>
          <w:szCs w:val="18"/>
        </w:rPr>
        <w:t xml:space="preserve"> </w:t>
      </w:r>
      <w:r w:rsidRPr="00F32017">
        <w:rPr>
          <w:color w:val="000000"/>
          <w:sz w:val="18"/>
          <w:szCs w:val="18"/>
        </w:rPr>
        <w:t>program</w:t>
      </w:r>
      <w:r>
        <w:rPr>
          <w:color w:val="000000"/>
          <w:sz w:val="18"/>
          <w:szCs w:val="18"/>
        </w:rPr>
        <w:t xml:space="preserve"> </w:t>
      </w:r>
      <w:r w:rsidRPr="00F32017">
        <w:rPr>
          <w:color w:val="000000"/>
          <w:sz w:val="18"/>
          <w:szCs w:val="18"/>
        </w:rPr>
        <w:t>reporting</w:t>
      </w:r>
      <w:r>
        <w:rPr>
          <w:color w:val="000000"/>
          <w:sz w:val="18"/>
          <w:szCs w:val="18"/>
        </w:rPr>
        <w:t xml:space="preserve"> </w:t>
      </w:r>
      <w:r w:rsidRPr="00F32017">
        <w:rPr>
          <w:color w:val="000000"/>
          <w:sz w:val="18"/>
          <w:szCs w:val="18"/>
        </w:rPr>
        <w:t>systems</w:t>
      </w:r>
      <w:r>
        <w:rPr>
          <w:color w:val="000000"/>
          <w:sz w:val="18"/>
          <w:szCs w:val="18"/>
        </w:rPr>
        <w:t xml:space="preserve"> </w:t>
      </w:r>
      <w:r w:rsidRPr="00F32017">
        <w:rPr>
          <w:color w:val="000000"/>
          <w:sz w:val="18"/>
          <w:szCs w:val="18"/>
        </w:rPr>
        <w:t>costs.</w:t>
      </w:r>
    </w:p>
    <w:p w14:paraId="62EA4015" w14:textId="77777777" w:rsidR="003B22A3" w:rsidRDefault="003B22A3" w:rsidP="000F33A4">
      <w:pPr>
        <w:spacing w:before="120"/>
      </w:pPr>
    </w:p>
    <w:p w14:paraId="4F15BBC2" w14:textId="1767259C" w:rsidR="004475D2" w:rsidRPr="000326F9" w:rsidRDefault="004475D2" w:rsidP="004475D2">
      <w:pPr>
        <w:spacing w:before="0" w:after="200" w:line="276" w:lineRule="auto"/>
        <w:jc w:val="center"/>
        <w:rPr>
          <w:b/>
          <w:bCs/>
          <w:kern w:val="32"/>
          <w:sz w:val="28"/>
          <w:szCs w:val="32"/>
        </w:rPr>
        <w:sectPr w:rsidR="004475D2" w:rsidRPr="000326F9" w:rsidSect="004755BE">
          <w:headerReference w:type="default" r:id="rId57"/>
          <w:headerReference w:type="first" r:id="rId58"/>
          <w:pgSz w:w="12240" w:h="15840" w:code="1"/>
          <w:pgMar w:top="1440" w:right="1440" w:bottom="1440" w:left="1440" w:header="720" w:footer="720" w:gutter="0"/>
          <w:cols w:space="720"/>
          <w:docGrid w:linePitch="360"/>
        </w:sectPr>
      </w:pPr>
    </w:p>
    <w:p w14:paraId="551217F4" w14:textId="295324E9" w:rsidR="006C202E" w:rsidRDefault="006C202E" w:rsidP="00595365">
      <w:pPr>
        <w:pStyle w:val="Heading2"/>
      </w:pPr>
      <w:bookmarkStart w:id="139" w:name="_Toc97029556"/>
      <w:r w:rsidRPr="00C65D9B">
        <w:lastRenderedPageBreak/>
        <w:t>University</w:t>
      </w:r>
      <w:r w:rsidR="004E5ADE">
        <w:t xml:space="preserve"> </w:t>
      </w:r>
      <w:r w:rsidRPr="00C65D9B">
        <w:t>Centers</w:t>
      </w:r>
      <w:r w:rsidR="004E5ADE">
        <w:t xml:space="preserve"> </w:t>
      </w:r>
      <w:r w:rsidRPr="00C65D9B">
        <w:t>for</w:t>
      </w:r>
      <w:r w:rsidR="004E5ADE">
        <w:t xml:space="preserve"> </w:t>
      </w:r>
      <w:r w:rsidRPr="00C65D9B">
        <w:t>Excellence</w:t>
      </w:r>
      <w:r w:rsidR="004E5ADE">
        <w:t xml:space="preserve"> </w:t>
      </w:r>
      <w:r w:rsidRPr="00C65D9B">
        <w:t>in</w:t>
      </w:r>
      <w:r w:rsidR="004E5ADE">
        <w:t xml:space="preserve"> </w:t>
      </w:r>
      <w:r w:rsidRPr="00C65D9B">
        <w:t>Developmental</w:t>
      </w:r>
      <w:r w:rsidR="004E5ADE">
        <w:t xml:space="preserve"> </w:t>
      </w:r>
      <w:r w:rsidRPr="00C65D9B">
        <w:t>Disabilities</w:t>
      </w:r>
      <w:bookmarkEnd w:id="139"/>
    </w:p>
    <w:p w14:paraId="322DD6B7" w14:textId="6D3238D3" w:rsidR="006C202E" w:rsidRDefault="006C202E" w:rsidP="006C202E"/>
    <w:tbl>
      <w:tblPr>
        <w:tblStyle w:val="FundingHistory"/>
        <w:tblW w:w="9355" w:type="dxa"/>
        <w:tblLayout w:type="fixed"/>
        <w:tblLook w:val="04A0" w:firstRow="1" w:lastRow="0" w:firstColumn="1" w:lastColumn="0" w:noHBand="0" w:noVBand="1"/>
      </w:tblPr>
      <w:tblGrid>
        <w:gridCol w:w="3145"/>
        <w:gridCol w:w="1552"/>
        <w:gridCol w:w="1553"/>
        <w:gridCol w:w="1552"/>
        <w:gridCol w:w="1553"/>
      </w:tblGrid>
      <w:tr w:rsidR="002537B6" w14:paraId="2CD19627"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45" w:type="dxa"/>
            <w:noWrap/>
          </w:tcPr>
          <w:p w14:paraId="1C336340" w14:textId="074D5EDA" w:rsidR="002537B6" w:rsidRPr="00D34EF0" w:rsidRDefault="002537B6" w:rsidP="00470E6A">
            <w:pPr>
              <w:spacing w:before="0" w:line="276" w:lineRule="auto"/>
              <w:rPr>
                <w:rFonts w:eastAsiaTheme="minorHAnsi"/>
                <w:color w:val="000000"/>
                <w:szCs w:val="20"/>
              </w:rPr>
            </w:pPr>
            <w:r w:rsidRPr="00D34EF0">
              <w:rPr>
                <w:szCs w:val="20"/>
              </w:rPr>
              <w:t>Services</w:t>
            </w:r>
          </w:p>
        </w:tc>
        <w:tc>
          <w:tcPr>
            <w:tcW w:w="1552" w:type="dxa"/>
          </w:tcPr>
          <w:p w14:paraId="7A7359A0" w14:textId="77777777" w:rsidR="002537B6" w:rsidRPr="00D34EF0" w:rsidRDefault="002537B6"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2021 Final</w:t>
            </w:r>
          </w:p>
        </w:tc>
        <w:tc>
          <w:tcPr>
            <w:tcW w:w="1553" w:type="dxa"/>
          </w:tcPr>
          <w:p w14:paraId="364244FD" w14:textId="77777777" w:rsidR="002537B6" w:rsidRPr="00D34EF0" w:rsidRDefault="002537B6"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2022 CR</w:t>
            </w:r>
          </w:p>
        </w:tc>
        <w:tc>
          <w:tcPr>
            <w:tcW w:w="1552" w:type="dxa"/>
          </w:tcPr>
          <w:p w14:paraId="275D6D1C" w14:textId="77777777" w:rsidR="002537B6" w:rsidRPr="00D34EF0" w:rsidRDefault="002537B6"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President’s Budget</w:t>
            </w:r>
          </w:p>
        </w:tc>
        <w:tc>
          <w:tcPr>
            <w:tcW w:w="1553" w:type="dxa"/>
          </w:tcPr>
          <w:p w14:paraId="462FA4C9" w14:textId="3E380011" w:rsidR="002537B6" w:rsidRPr="00D34EF0" w:rsidRDefault="002537B6" w:rsidP="009B33CC">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 FY 202</w:t>
            </w:r>
            <w:r w:rsidR="0023272C" w:rsidRPr="00D34EF0">
              <w:rPr>
                <w:color w:val="000000"/>
                <w:szCs w:val="20"/>
              </w:rPr>
              <w:t>2</w:t>
            </w:r>
          </w:p>
        </w:tc>
      </w:tr>
      <w:tr w:rsidR="002537B6" w14:paraId="6E61ED15"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45" w:type="dxa"/>
          </w:tcPr>
          <w:p w14:paraId="7F7A158E" w14:textId="5160C07B" w:rsidR="002537B6" w:rsidRDefault="002537B6" w:rsidP="00293ACE">
            <w:pPr>
              <w:spacing w:before="0" w:line="276" w:lineRule="auto"/>
              <w:rPr>
                <w:color w:val="000000"/>
                <w:szCs w:val="20"/>
              </w:rPr>
            </w:pPr>
            <w:r>
              <w:rPr>
                <w:color w:val="000000"/>
                <w:szCs w:val="20"/>
              </w:rPr>
              <w:t>University Centers for Excellence in Developmental Disabilities</w:t>
            </w:r>
          </w:p>
        </w:tc>
        <w:tc>
          <w:tcPr>
            <w:tcW w:w="1552" w:type="dxa"/>
          </w:tcPr>
          <w:p w14:paraId="0999DC0E" w14:textId="04A8C9D0" w:rsidR="002537B6" w:rsidRPr="004F06E5" w:rsidRDefault="002537B6" w:rsidP="009B33C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F06E5">
              <w:rPr>
                <w:rFonts w:eastAsiaTheme="minorHAnsi"/>
                <w:color w:val="000000"/>
                <w:szCs w:val="20"/>
              </w:rPr>
              <w:t>$42,119</w:t>
            </w:r>
          </w:p>
        </w:tc>
        <w:tc>
          <w:tcPr>
            <w:tcW w:w="1553" w:type="dxa"/>
            <w:noWrap/>
          </w:tcPr>
          <w:p w14:paraId="6E9BB51D" w14:textId="2E0D8F78" w:rsidR="002537B6" w:rsidRPr="004F06E5" w:rsidRDefault="002537B6" w:rsidP="009B33C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F06E5">
              <w:rPr>
                <w:rFonts w:eastAsiaTheme="minorHAnsi"/>
                <w:color w:val="000000"/>
                <w:szCs w:val="20"/>
              </w:rPr>
              <w:t>$42,119</w:t>
            </w:r>
          </w:p>
        </w:tc>
        <w:tc>
          <w:tcPr>
            <w:tcW w:w="1552" w:type="dxa"/>
          </w:tcPr>
          <w:p w14:paraId="668003EE" w14:textId="3D9E93BC" w:rsidR="002537B6" w:rsidRPr="004F06E5" w:rsidRDefault="002537B6" w:rsidP="009B33C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F06E5">
              <w:rPr>
                <w:rFonts w:eastAsiaTheme="minorHAnsi"/>
                <w:color w:val="000000"/>
                <w:szCs w:val="20"/>
              </w:rPr>
              <w:t>$</w:t>
            </w:r>
            <w:r w:rsidR="004F06E5" w:rsidRPr="004F06E5">
              <w:rPr>
                <w:rFonts w:eastAsiaTheme="minorHAnsi"/>
                <w:color w:val="000000"/>
                <w:szCs w:val="20"/>
              </w:rPr>
              <w:t>47,173</w:t>
            </w:r>
          </w:p>
        </w:tc>
        <w:tc>
          <w:tcPr>
            <w:tcW w:w="1553" w:type="dxa"/>
          </w:tcPr>
          <w:p w14:paraId="5823BEF7" w14:textId="471745AB" w:rsidR="002537B6" w:rsidRPr="004F06E5" w:rsidRDefault="004F06E5" w:rsidP="009B33CC">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F06E5">
              <w:rPr>
                <w:rFonts w:eastAsiaTheme="minorHAnsi"/>
                <w:color w:val="000000"/>
                <w:szCs w:val="20"/>
              </w:rPr>
              <w:t>+$5,054</w:t>
            </w:r>
          </w:p>
        </w:tc>
      </w:tr>
    </w:tbl>
    <w:p w14:paraId="21342356" w14:textId="77777777" w:rsidR="00652525" w:rsidRPr="00657884" w:rsidRDefault="00652525" w:rsidP="00780FC8">
      <w:pPr>
        <w:spacing w:before="120"/>
        <w:rPr>
          <w:sz w:val="18"/>
          <w:szCs w:val="18"/>
        </w:rPr>
      </w:pPr>
      <w:r w:rsidRPr="00657884">
        <w:rPr>
          <w:sz w:val="18"/>
          <w:szCs w:val="18"/>
        </w:rPr>
        <w:t>*BA is in thousands of dollars.</w:t>
      </w:r>
    </w:p>
    <w:p w14:paraId="683C6D56" w14:textId="77777777" w:rsidR="00652525" w:rsidRDefault="00652525" w:rsidP="00652525">
      <w:pPr>
        <w:contextualSpacing/>
      </w:pPr>
    </w:p>
    <w:p w14:paraId="713B66F0" w14:textId="77777777" w:rsidR="00652525" w:rsidRPr="0013290B" w:rsidRDefault="00652525" w:rsidP="00652525">
      <w:pPr>
        <w:contextualSpacing/>
        <w:jc w:val="both"/>
      </w:pPr>
      <w:r>
        <w:t xml:space="preserve">Original </w:t>
      </w:r>
      <w:r w:rsidRPr="00C65D9B">
        <w:t>Authorizing</w:t>
      </w:r>
      <w:r>
        <w:t xml:space="preserve"> </w:t>
      </w:r>
      <w:r w:rsidRPr="00C65D9B">
        <w:t>Legislation:</w:t>
      </w:r>
      <w:r>
        <w:t xml:space="preserve"> </w:t>
      </w:r>
      <w:r w:rsidRPr="00C65D9B">
        <w:t>Section</w:t>
      </w:r>
      <w:r>
        <w:t xml:space="preserve"> </w:t>
      </w:r>
      <w:r w:rsidRPr="00C65D9B">
        <w:t>156</w:t>
      </w:r>
      <w:r>
        <w:t xml:space="preserve"> </w:t>
      </w:r>
      <w:r w:rsidRPr="00C65D9B">
        <w:t>of</w:t>
      </w:r>
      <w:r>
        <w:t xml:space="preserve"> </w:t>
      </w:r>
      <w:r w:rsidRPr="00C65D9B">
        <w:t>the</w:t>
      </w:r>
      <w:r>
        <w:t xml:space="preserve"> </w:t>
      </w:r>
      <w:r w:rsidRPr="00C65D9B">
        <w:t>Developmental</w:t>
      </w:r>
      <w:r>
        <w:t xml:space="preserve"> </w:t>
      </w:r>
      <w:r w:rsidRPr="00C65D9B">
        <w:t>Disabilities</w:t>
      </w:r>
      <w:r>
        <w:t xml:space="preserve"> </w:t>
      </w:r>
      <w:r w:rsidRPr="00C65D9B">
        <w:t>Assistance</w:t>
      </w:r>
      <w:r>
        <w:t xml:space="preserve"> </w:t>
      </w:r>
      <w:r w:rsidRPr="00C65D9B">
        <w:t>and</w:t>
      </w:r>
      <w:r>
        <w:t xml:space="preserve"> </w:t>
      </w:r>
      <w:r w:rsidRPr="00C65D9B">
        <w:t>Bill</w:t>
      </w:r>
      <w:r>
        <w:t xml:space="preserve"> </w:t>
      </w:r>
      <w:r w:rsidRPr="00C65D9B">
        <w:t>of</w:t>
      </w:r>
      <w:r>
        <w:t xml:space="preserve"> </w:t>
      </w:r>
      <w:r w:rsidRPr="0013290B">
        <w:t>Rights</w:t>
      </w:r>
      <w:r>
        <w:t xml:space="preserve"> </w:t>
      </w:r>
      <w:r w:rsidRPr="0013290B">
        <w:t>Act,</w:t>
      </w:r>
      <w:r>
        <w:t xml:space="preserve"> </w:t>
      </w:r>
      <w:r w:rsidRPr="0013290B">
        <w:t>Public</w:t>
      </w:r>
      <w:r>
        <w:t xml:space="preserve"> </w:t>
      </w:r>
      <w:r w:rsidRPr="0013290B">
        <w:t>Law</w:t>
      </w:r>
      <w:r>
        <w:t xml:space="preserve"> </w:t>
      </w:r>
      <w:r w:rsidRPr="0013290B">
        <w:t>106-402</w:t>
      </w:r>
    </w:p>
    <w:p w14:paraId="0EE8F835" w14:textId="77777777" w:rsidR="00652525" w:rsidRPr="0013290B" w:rsidRDefault="00652525" w:rsidP="00652525">
      <w:pPr>
        <w:tabs>
          <w:tab w:val="right" w:leader="dot" w:pos="9360"/>
        </w:tabs>
        <w:contextualSpacing/>
        <w:jc w:val="both"/>
      </w:pPr>
    </w:p>
    <w:p w14:paraId="1A86B5D7" w14:textId="77777777" w:rsidR="00652525" w:rsidRPr="0013290B" w:rsidRDefault="00652525" w:rsidP="00652525">
      <w:pPr>
        <w:contextualSpacing/>
        <w:jc w:val="both"/>
      </w:pPr>
      <w:r w:rsidRPr="0013290B">
        <w:t>Most</w:t>
      </w:r>
      <w:r>
        <w:t xml:space="preserve"> </w:t>
      </w:r>
      <w:r w:rsidRPr="0013290B">
        <w:t>Recent</w:t>
      </w:r>
      <w:r>
        <w:t xml:space="preserve"> </w:t>
      </w:r>
      <w:r w:rsidRPr="0013290B">
        <w:t>Authorizing</w:t>
      </w:r>
      <w:r>
        <w:t xml:space="preserve"> </w:t>
      </w:r>
      <w:r w:rsidRPr="0013290B">
        <w:t>Legislation:</w:t>
      </w:r>
      <w:r>
        <w:t xml:space="preserve"> </w:t>
      </w:r>
      <w:r w:rsidRPr="0013290B">
        <w:t>Section</w:t>
      </w:r>
      <w:r>
        <w:t xml:space="preserve"> </w:t>
      </w:r>
      <w:r w:rsidRPr="0013290B">
        <w:t>156</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p>
    <w:p w14:paraId="3CFAAF81" w14:textId="77777777" w:rsidR="00652525" w:rsidRPr="0013290B" w:rsidRDefault="00652525" w:rsidP="00652525">
      <w:pPr>
        <w:tabs>
          <w:tab w:val="right" w:leader="dot" w:pos="9360"/>
        </w:tabs>
        <w:contextualSpacing/>
        <w:jc w:val="both"/>
      </w:pPr>
    </w:p>
    <w:p w14:paraId="782BBCC1" w14:textId="77777777" w:rsidR="00652525" w:rsidRPr="0013290B" w:rsidRDefault="00652525" w:rsidP="00652525">
      <w:pPr>
        <w:tabs>
          <w:tab w:val="right" w:leader="dot" w:pos="9360"/>
        </w:tabs>
        <w:spacing w:line="276" w:lineRule="auto"/>
        <w:contextualSpacing/>
        <w:jc w:val="both"/>
      </w:pPr>
      <w:r w:rsidRPr="0013290B">
        <w:t>Current</w:t>
      </w:r>
      <w:r>
        <w:t xml:space="preserve"> </w:t>
      </w:r>
      <w:r w:rsidRPr="0013290B">
        <w:t>FY</w:t>
      </w:r>
      <w:r>
        <w:t xml:space="preserve"> </w:t>
      </w:r>
      <w:r w:rsidRPr="0013290B">
        <w:t>Authorization</w:t>
      </w:r>
      <w:r w:rsidRPr="0013290B">
        <w:tab/>
        <w:t>Expired</w:t>
      </w:r>
    </w:p>
    <w:p w14:paraId="40F53099" w14:textId="77777777" w:rsidR="00652525" w:rsidRPr="0013290B" w:rsidRDefault="00652525" w:rsidP="00652525">
      <w:pPr>
        <w:tabs>
          <w:tab w:val="right" w:leader="dot" w:pos="9360"/>
        </w:tabs>
        <w:spacing w:line="276" w:lineRule="auto"/>
        <w:contextualSpacing/>
        <w:jc w:val="both"/>
      </w:pPr>
    </w:p>
    <w:p w14:paraId="19563A6C" w14:textId="77777777" w:rsidR="00652525" w:rsidRPr="00787CEB" w:rsidRDefault="00652525" w:rsidP="00652525">
      <w:pPr>
        <w:tabs>
          <w:tab w:val="right" w:leader="dot" w:pos="9360"/>
        </w:tabs>
        <w:spacing w:line="276" w:lineRule="auto"/>
        <w:contextualSpacing/>
        <w:jc w:val="both"/>
      </w:pPr>
      <w:r w:rsidRPr="0013290B">
        <w:t>Authorization</w:t>
      </w:r>
      <w:r>
        <w:t xml:space="preserve"> </w:t>
      </w:r>
      <w:r w:rsidRPr="0013290B">
        <w:t>Expiration</w:t>
      </w:r>
      <w:r>
        <w:t xml:space="preserve"> </w:t>
      </w:r>
      <w:r w:rsidRPr="0013290B">
        <w:t>Date</w:t>
      </w:r>
      <w:r w:rsidRPr="0013290B">
        <w:tab/>
        <w:t>2007</w:t>
      </w:r>
    </w:p>
    <w:p w14:paraId="1C0BF6BC" w14:textId="77777777" w:rsidR="00652525" w:rsidRDefault="00652525" w:rsidP="00652525">
      <w:pPr>
        <w:tabs>
          <w:tab w:val="right" w:leader="dot" w:pos="9360"/>
        </w:tabs>
        <w:contextualSpacing/>
        <w:jc w:val="both"/>
      </w:pPr>
    </w:p>
    <w:p w14:paraId="1205584D" w14:textId="77777777" w:rsidR="00652525" w:rsidRPr="00C65D9B" w:rsidRDefault="00652525" w:rsidP="00652525">
      <w:pPr>
        <w:tabs>
          <w:tab w:val="right" w:leader="dot" w:pos="9360"/>
        </w:tabs>
        <w:contextualSpacing/>
        <w:jc w:val="both"/>
      </w:pPr>
      <w:r w:rsidRPr="00C65D9B">
        <w:t>Allocation</w:t>
      </w:r>
      <w:r>
        <w:t xml:space="preserve"> </w:t>
      </w:r>
      <w:r w:rsidRPr="00C65D9B">
        <w:t>Method</w:t>
      </w:r>
      <w:r w:rsidRPr="00C65D9B">
        <w:tab/>
        <w:t>Competitive</w:t>
      </w:r>
      <w:r>
        <w:t xml:space="preserve"> </w:t>
      </w:r>
      <w:r w:rsidRPr="00C65D9B">
        <w:t>Grant</w:t>
      </w:r>
    </w:p>
    <w:p w14:paraId="721938D1" w14:textId="77777777" w:rsidR="00652525" w:rsidRDefault="00652525" w:rsidP="00652525">
      <w:pPr>
        <w:pBdr>
          <w:top w:val="single" w:sz="6" w:space="0" w:color="FFFFFF"/>
          <w:left w:val="single" w:sz="6" w:space="0" w:color="FFFFFF"/>
          <w:bottom w:val="single" w:sz="6" w:space="0" w:color="FFFFFF"/>
          <w:right w:val="single" w:sz="6" w:space="0" w:color="FFFFFF"/>
        </w:pBdr>
        <w:contextualSpacing/>
        <w:jc w:val="both"/>
        <w:rPr>
          <w:bCs/>
        </w:rPr>
      </w:pPr>
    </w:p>
    <w:p w14:paraId="4CA5A8A1" w14:textId="77777777" w:rsidR="00652525" w:rsidRPr="00C65D9B" w:rsidRDefault="00652525" w:rsidP="00652525">
      <w:pPr>
        <w:pBdr>
          <w:top w:val="single" w:sz="6" w:space="0" w:color="FFFFFF"/>
          <w:left w:val="single" w:sz="6" w:space="0" w:color="FFFFFF"/>
          <w:bottom w:val="single" w:sz="6" w:space="0" w:color="FFFFFF"/>
          <w:right w:val="single" w:sz="6" w:space="0" w:color="FFFFFF"/>
        </w:pBdr>
        <w:contextualSpacing/>
        <w:jc w:val="both"/>
        <w:rPr>
          <w:bCs/>
        </w:rPr>
      </w:pPr>
    </w:p>
    <w:p w14:paraId="0A430853" w14:textId="77777777" w:rsidR="00652525" w:rsidRPr="00C65D9B" w:rsidRDefault="00652525" w:rsidP="007546FF">
      <w:pPr>
        <w:pStyle w:val="Heading3"/>
      </w:pPr>
      <w:r w:rsidRPr="00C65D9B">
        <w:t>Program</w:t>
      </w:r>
      <w:r>
        <w:t xml:space="preserve"> </w:t>
      </w:r>
      <w:r w:rsidRPr="00C65D9B">
        <w:t>Description</w:t>
      </w:r>
      <w:r>
        <w:t xml:space="preserve"> </w:t>
      </w:r>
      <w:r w:rsidRPr="00C65D9B">
        <w:t>and</w:t>
      </w:r>
      <w:r>
        <w:t xml:space="preserve"> </w:t>
      </w:r>
      <w:r w:rsidRPr="00C65D9B">
        <w:t>Accomplishments:</w:t>
      </w:r>
    </w:p>
    <w:p w14:paraId="48A317D7" w14:textId="77777777" w:rsidR="00652525" w:rsidRDefault="00652525" w:rsidP="00652525">
      <w:pPr>
        <w:contextualSpacing/>
      </w:pPr>
    </w:p>
    <w:p w14:paraId="33D67C15" w14:textId="77777777" w:rsidR="00652525" w:rsidRDefault="00652525" w:rsidP="00652525">
      <w:pPr>
        <w:spacing w:line="271" w:lineRule="auto"/>
        <w:contextualSpacing/>
        <w:jc w:val="both"/>
      </w:pPr>
      <w:r w:rsidRPr="004A0E1B">
        <w:t>University</w:t>
      </w:r>
      <w:r>
        <w:t xml:space="preserve"> </w:t>
      </w:r>
      <w:r w:rsidRPr="004A0E1B">
        <w:t>Centers</w:t>
      </w:r>
      <w:r>
        <w:t xml:space="preserve"> </w:t>
      </w:r>
      <w:r w:rsidRPr="004A0E1B">
        <w:t>for</w:t>
      </w:r>
      <w:r>
        <w:t xml:space="preserve"> </w:t>
      </w:r>
      <w:r w:rsidRPr="004A0E1B">
        <w:t>Excellence</w:t>
      </w:r>
      <w:r>
        <w:t xml:space="preserve"> </w:t>
      </w:r>
      <w:r w:rsidRPr="004A0E1B">
        <w:t>in</w:t>
      </w:r>
      <w:r>
        <w:t xml:space="preserve"> </w:t>
      </w:r>
      <w:r w:rsidRPr="004A0E1B">
        <w:t>Developmental</w:t>
      </w:r>
      <w:r>
        <w:t xml:space="preserve"> </w:t>
      </w:r>
      <w:r w:rsidRPr="004A0E1B">
        <w:t>Disabilities</w:t>
      </w:r>
      <w:r>
        <w:t xml:space="preserve"> </w:t>
      </w:r>
      <w:r w:rsidRPr="004A0E1B">
        <w:t>(UCEDDs)</w:t>
      </w:r>
      <w:r>
        <w:t xml:space="preserve"> </w:t>
      </w:r>
      <w:r w:rsidRPr="004A0E1B">
        <w:t>are</w:t>
      </w:r>
      <w:r>
        <w:t xml:space="preserve"> </w:t>
      </w:r>
      <w:r w:rsidRPr="004A0E1B">
        <w:t>an</w:t>
      </w:r>
      <w:r>
        <w:t xml:space="preserve"> </w:t>
      </w:r>
      <w:r w:rsidRPr="004A0E1B">
        <w:t>expansive</w:t>
      </w:r>
      <w:r>
        <w:t xml:space="preserve"> </w:t>
      </w:r>
      <w:r w:rsidRPr="004A0E1B">
        <w:t>national</w:t>
      </w:r>
      <w:r>
        <w:t xml:space="preserve"> </w:t>
      </w:r>
      <w:r w:rsidRPr="004A0E1B">
        <w:t>resource</w:t>
      </w:r>
      <w:r>
        <w:t xml:space="preserve"> </w:t>
      </w:r>
      <w:r w:rsidRPr="004A0E1B">
        <w:t>for</w:t>
      </w:r>
      <w:r>
        <w:t xml:space="preserve"> increasing knowledge about the </w:t>
      </w:r>
      <w:r w:rsidRPr="004A0E1B">
        <w:t>needs</w:t>
      </w:r>
      <w:r>
        <w:t xml:space="preserve"> </w:t>
      </w:r>
      <w:r w:rsidRPr="004A0E1B">
        <w:t>of</w:t>
      </w:r>
      <w:r>
        <w:t xml:space="preserve"> people with I/DD </w:t>
      </w:r>
      <w:r w:rsidRPr="004A0E1B">
        <w:t>and</w:t>
      </w:r>
      <w:r>
        <w:t xml:space="preserve"> </w:t>
      </w:r>
      <w:r w:rsidRPr="004A0E1B">
        <w:t>their</w:t>
      </w:r>
      <w:r>
        <w:t xml:space="preserve"> </w:t>
      </w:r>
      <w:r w:rsidRPr="004A0E1B">
        <w:t>families</w:t>
      </w:r>
      <w:r>
        <w:t xml:space="preserve">; identifying barriers to community living and solutions for addressing them; and increasing our nation’s capacity and capability to support people with I/DD. </w:t>
      </w:r>
      <w:r w:rsidRPr="004A0E1B">
        <w:t>The</w:t>
      </w:r>
      <w:r>
        <w:t xml:space="preserve"> 68 UCEDDs across the country </w:t>
      </w:r>
      <w:r w:rsidRPr="004A0E1B">
        <w:t>form</w:t>
      </w:r>
      <w:r>
        <w:t xml:space="preserve"> </w:t>
      </w:r>
      <w:r w:rsidRPr="004A0E1B">
        <w:t>a</w:t>
      </w:r>
      <w:r>
        <w:t xml:space="preserve"> </w:t>
      </w:r>
      <w:r w:rsidRPr="004A0E1B">
        <w:t>network</w:t>
      </w:r>
      <w:r>
        <w:t xml:space="preserve"> </w:t>
      </w:r>
      <w:r w:rsidRPr="004A0E1B">
        <w:t>of</w:t>
      </w:r>
      <w:r>
        <w:t xml:space="preserve"> </w:t>
      </w:r>
      <w:r w:rsidRPr="004A0E1B">
        <w:t>independent</w:t>
      </w:r>
      <w:r>
        <w:t xml:space="preserve">, </w:t>
      </w:r>
      <w:r w:rsidRPr="004A0E1B">
        <w:t>but</w:t>
      </w:r>
      <w:r>
        <w:t xml:space="preserve"> </w:t>
      </w:r>
      <w:r w:rsidRPr="004A0E1B">
        <w:t>interlinked</w:t>
      </w:r>
      <w:r>
        <w:t xml:space="preserve">, </w:t>
      </w:r>
      <w:r w:rsidRPr="004A0E1B">
        <w:t>centers</w:t>
      </w:r>
      <w:r>
        <w:t xml:space="preserve"> </w:t>
      </w:r>
      <w:r w:rsidRPr="004A0E1B">
        <w:t>with</w:t>
      </w:r>
      <w:r>
        <w:t xml:space="preserve"> a wide range of </w:t>
      </w:r>
      <w:r w:rsidRPr="004A0E1B">
        <w:t>projects</w:t>
      </w:r>
      <w:r>
        <w:t>, such as</w:t>
      </w:r>
      <w:r w:rsidDel="00460228">
        <w:t xml:space="preserve"> </w:t>
      </w:r>
      <w:r>
        <w:t xml:space="preserve">providing training on meeting the needs of people with I/DD as part of the undergraduate, graduate and continuing education of a wide variety of professionals, such as health care professionals, teachers, and others; providing community-based services for people with I/DD and their families; conducting research; disseminating information; and providing </w:t>
      </w:r>
      <w:r w:rsidRPr="004A0E1B">
        <w:t>technical</w:t>
      </w:r>
      <w:r>
        <w:t xml:space="preserve"> </w:t>
      </w:r>
      <w:r w:rsidRPr="004A0E1B">
        <w:t>assistance</w:t>
      </w:r>
      <w:r>
        <w:t xml:space="preserve"> to improve the systems that support people with I/DD</w:t>
      </w:r>
      <w:r w:rsidRPr="004A0E1B" w:rsidDel="001E482F">
        <w:t>.</w:t>
      </w:r>
    </w:p>
    <w:p w14:paraId="4662F776" w14:textId="77777777" w:rsidR="00652525" w:rsidRPr="004A0E1B" w:rsidRDefault="00652525" w:rsidP="00652525">
      <w:pPr>
        <w:spacing w:line="271" w:lineRule="auto"/>
        <w:contextualSpacing/>
        <w:jc w:val="both"/>
      </w:pPr>
    </w:p>
    <w:p w14:paraId="5DBC4ECB" w14:textId="77777777" w:rsidR="00652525" w:rsidRPr="009C33AD" w:rsidRDefault="00652525" w:rsidP="00652525">
      <w:pPr>
        <w:spacing w:line="271" w:lineRule="auto"/>
        <w:contextualSpacing/>
        <w:jc w:val="both"/>
      </w:pPr>
      <w:r w:rsidRPr="004A0E1B">
        <w:t>ACL</w:t>
      </w:r>
      <w:r>
        <w:t xml:space="preserve">’s grants support the basic infrastructure costs of operation for each UCEDD. Each center then leverages that foundational investment to secure funding to underwrite their individual project portfolios; project funding comes from a </w:t>
      </w:r>
      <w:r w:rsidRPr="004A0E1B">
        <w:t>variety</w:t>
      </w:r>
      <w:r>
        <w:t xml:space="preserve"> </w:t>
      </w:r>
      <w:r w:rsidRPr="004A0E1B">
        <w:t>of</w:t>
      </w:r>
      <w:r>
        <w:t xml:space="preserve"> </w:t>
      </w:r>
      <w:r w:rsidRPr="004A0E1B">
        <w:t>sources,</w:t>
      </w:r>
      <w:r>
        <w:t xml:space="preserve"> </w:t>
      </w:r>
      <w:r w:rsidRPr="004A0E1B">
        <w:t>including</w:t>
      </w:r>
      <w:r>
        <w:t xml:space="preserve"> </w:t>
      </w:r>
      <w:r w:rsidRPr="004A0E1B">
        <w:t>federal,</w:t>
      </w:r>
      <w:r>
        <w:t xml:space="preserve"> </w:t>
      </w:r>
      <w:r w:rsidRPr="004A0E1B">
        <w:t>state,</w:t>
      </w:r>
      <w:r>
        <w:t xml:space="preserve"> </w:t>
      </w:r>
      <w:r w:rsidRPr="004A0E1B">
        <w:t>and</w:t>
      </w:r>
      <w:r>
        <w:t xml:space="preserve"> </w:t>
      </w:r>
      <w:r w:rsidRPr="004A0E1B">
        <w:t>local</w:t>
      </w:r>
      <w:r>
        <w:t xml:space="preserve"> </w:t>
      </w:r>
      <w:r w:rsidRPr="004A0E1B">
        <w:t>agencies;</w:t>
      </w:r>
      <w:r>
        <w:t xml:space="preserve"> </w:t>
      </w:r>
      <w:r w:rsidRPr="004A0E1B">
        <w:t>private</w:t>
      </w:r>
      <w:r>
        <w:t xml:space="preserve"> </w:t>
      </w:r>
      <w:r w:rsidRPr="004A0E1B">
        <w:t>foundations;</w:t>
      </w:r>
      <w:r>
        <w:t xml:space="preserve"> </w:t>
      </w:r>
      <w:r w:rsidRPr="004A0E1B">
        <w:t>donations;</w:t>
      </w:r>
      <w:r>
        <w:t xml:space="preserve"> </w:t>
      </w:r>
      <w:r w:rsidRPr="004A0E1B">
        <w:t>and</w:t>
      </w:r>
      <w:r>
        <w:t xml:space="preserve"> </w:t>
      </w:r>
      <w:r w:rsidRPr="004A0E1B">
        <w:t>fee-for-service</w:t>
      </w:r>
      <w:r>
        <w:t xml:space="preserve"> </w:t>
      </w:r>
      <w:r w:rsidRPr="004A0E1B">
        <w:t>earnings.</w:t>
      </w:r>
      <w:r>
        <w:t xml:space="preserve"> </w:t>
      </w:r>
      <w:r w:rsidRPr="004A0E1B">
        <w:t>In</w:t>
      </w:r>
      <w:r>
        <w:t xml:space="preserve"> </w:t>
      </w:r>
      <w:r w:rsidRPr="004A0E1B">
        <w:t>FY</w:t>
      </w:r>
      <w:r>
        <w:t xml:space="preserve"> </w:t>
      </w:r>
      <w:r w:rsidRPr="004A0E1B">
        <w:t>2019</w:t>
      </w:r>
      <w:r>
        <w:t xml:space="preserve">, </w:t>
      </w:r>
      <w:r w:rsidRPr="004A0E1B">
        <w:t>UCEDDs</w:t>
      </w:r>
      <w:r>
        <w:t xml:space="preserve"> </w:t>
      </w:r>
      <w:r w:rsidRPr="009C33AD">
        <w:t>received $18 in funding from other sources for every ACL dollar invested.</w:t>
      </w:r>
    </w:p>
    <w:p w14:paraId="1C27B54A" w14:textId="77777777" w:rsidR="00652525" w:rsidRPr="009C33AD" w:rsidRDefault="00652525" w:rsidP="00652525">
      <w:pPr>
        <w:spacing w:line="271" w:lineRule="auto"/>
        <w:contextualSpacing/>
        <w:jc w:val="both"/>
      </w:pPr>
      <w:r w:rsidRPr="009C33AD">
        <w:t xml:space="preserve"> </w:t>
      </w:r>
    </w:p>
    <w:p w14:paraId="3A628ECE" w14:textId="77777777" w:rsidR="00652525" w:rsidRPr="009C33AD" w:rsidRDefault="00652525" w:rsidP="00652525">
      <w:pPr>
        <w:jc w:val="both"/>
      </w:pPr>
      <w:r w:rsidRPr="009C33AD">
        <w:t xml:space="preserve">UCEDDs have been active in responding to the pandemic, partnering with other DD network programs to help increase vaccination of people with disabilities by educating them and their </w:t>
      </w:r>
      <w:r w:rsidRPr="009C33AD">
        <w:lastRenderedPageBreak/>
        <w:t>families or caregivers about the importance of vaccination, making information available in accessible and innovative formats, and providing technical assistance on vaccine accessibility to health departments and other state and local entities.</w:t>
      </w:r>
    </w:p>
    <w:p w14:paraId="720D5424" w14:textId="77777777" w:rsidR="00652525" w:rsidRPr="009C33AD" w:rsidRDefault="00652525" w:rsidP="00652525">
      <w:pPr>
        <w:spacing w:line="271" w:lineRule="auto"/>
        <w:contextualSpacing/>
        <w:jc w:val="both"/>
      </w:pPr>
    </w:p>
    <w:p w14:paraId="0461EB15" w14:textId="77777777" w:rsidR="00652525" w:rsidRPr="004A0E1B" w:rsidRDefault="00652525" w:rsidP="00652525">
      <w:pPr>
        <w:spacing w:line="271" w:lineRule="auto"/>
        <w:contextualSpacing/>
        <w:jc w:val="both"/>
      </w:pPr>
      <w:r w:rsidRPr="009C33AD">
        <w:t xml:space="preserve">UCEDDs have played a key role in </w:t>
      </w:r>
      <w:proofErr w:type="gramStart"/>
      <w:r w:rsidRPr="009C33AD">
        <w:t>a number of</w:t>
      </w:r>
      <w:proofErr w:type="gramEnd"/>
      <w:r w:rsidRPr="009C33AD">
        <w:t xml:space="preserve"> advances in the disability field over the past five decades. Many services, such as early intervention, health care, community-based services, inclusive education, transition from school to work, employment, housing, assistive technology, and transportation have been directly improved by the services</w:t>
      </w:r>
      <w:r w:rsidRPr="004A0E1B">
        <w:t>,</w:t>
      </w:r>
      <w:r>
        <w:t xml:space="preserve"> </w:t>
      </w:r>
      <w:r w:rsidRPr="004A0E1B">
        <w:t>research,</w:t>
      </w:r>
      <w:r>
        <w:t xml:space="preserve"> </w:t>
      </w:r>
      <w:r w:rsidRPr="004A0E1B">
        <w:t>and</w:t>
      </w:r>
      <w:r>
        <w:t xml:space="preserve"> </w:t>
      </w:r>
      <w:r w:rsidRPr="004A0E1B">
        <w:t>training</w:t>
      </w:r>
      <w:r>
        <w:t xml:space="preserve"> </w:t>
      </w:r>
      <w:r w:rsidRPr="004A0E1B">
        <w:t>provided</w:t>
      </w:r>
      <w:r>
        <w:t xml:space="preserve"> </w:t>
      </w:r>
      <w:r w:rsidRPr="004A0E1B">
        <w:t>by</w:t>
      </w:r>
      <w:r>
        <w:t xml:space="preserve"> </w:t>
      </w:r>
      <w:r w:rsidRPr="004A0E1B">
        <w:t>UCEDDs.</w:t>
      </w:r>
    </w:p>
    <w:p w14:paraId="3B843DCD" w14:textId="77777777" w:rsidR="00652525" w:rsidRPr="004A0E1B" w:rsidRDefault="00652525" w:rsidP="00652525">
      <w:pPr>
        <w:spacing w:line="271" w:lineRule="auto"/>
        <w:contextualSpacing/>
        <w:jc w:val="both"/>
      </w:pPr>
    </w:p>
    <w:p w14:paraId="5B43ABA6" w14:textId="0B319CE0" w:rsidR="00652525" w:rsidRPr="004A0E1B" w:rsidRDefault="00652525" w:rsidP="00652525">
      <w:pPr>
        <w:spacing w:line="271" w:lineRule="auto"/>
        <w:contextualSpacing/>
        <w:jc w:val="both"/>
      </w:pPr>
      <w:r w:rsidRPr="004A0E1B">
        <w:t>As</w:t>
      </w:r>
      <w:r>
        <w:t xml:space="preserve"> </w:t>
      </w:r>
      <w:r w:rsidRPr="004A0E1B">
        <w:t>liaisons</w:t>
      </w:r>
      <w:r>
        <w:rPr>
          <w:spacing w:val="-7"/>
        </w:rPr>
        <w:t xml:space="preserve"> </w:t>
      </w:r>
      <w:r w:rsidRPr="004A0E1B">
        <w:t>to</w:t>
      </w:r>
      <w:r>
        <w:rPr>
          <w:spacing w:val="-2"/>
        </w:rPr>
        <w:t xml:space="preserve"> </w:t>
      </w:r>
      <w:r w:rsidRPr="004A0E1B">
        <w:rPr>
          <w:spacing w:val="-2"/>
        </w:rPr>
        <w:t>the</w:t>
      </w:r>
      <w:r>
        <w:rPr>
          <w:spacing w:val="-2"/>
        </w:rPr>
        <w:t xml:space="preserve"> </w:t>
      </w:r>
      <w:r w:rsidRPr="004A0E1B">
        <w:rPr>
          <w:spacing w:val="-2"/>
        </w:rPr>
        <w:t>community,</w:t>
      </w:r>
      <w:r>
        <w:rPr>
          <w:spacing w:val="-2"/>
        </w:rPr>
        <w:t xml:space="preserve"> </w:t>
      </w:r>
      <w:r w:rsidRPr="004A0E1B">
        <w:rPr>
          <w:spacing w:val="-2"/>
        </w:rPr>
        <w:t>including</w:t>
      </w:r>
      <w:r>
        <w:rPr>
          <w:spacing w:val="-2"/>
        </w:rPr>
        <w:t xml:space="preserve"> </w:t>
      </w:r>
      <w:r w:rsidRPr="004A0E1B">
        <w:t>service</w:t>
      </w:r>
      <w:r>
        <w:rPr>
          <w:spacing w:val="-7"/>
        </w:rPr>
        <w:t xml:space="preserve"> </w:t>
      </w:r>
      <w:r w:rsidRPr="004A0E1B">
        <w:t>delivery</w:t>
      </w:r>
      <w:r>
        <w:rPr>
          <w:spacing w:val="-8"/>
        </w:rPr>
        <w:t xml:space="preserve"> </w:t>
      </w:r>
      <w:r w:rsidRPr="004A0E1B">
        <w:t>systems,</w:t>
      </w:r>
      <w:r>
        <w:rPr>
          <w:spacing w:val="-8"/>
        </w:rPr>
        <w:t xml:space="preserve"> </w:t>
      </w:r>
      <w:r w:rsidRPr="004A0E1B">
        <w:t>UCEDDs</w:t>
      </w:r>
      <w:r>
        <w:rPr>
          <w:spacing w:val="-9"/>
        </w:rPr>
        <w:t xml:space="preserve"> </w:t>
      </w:r>
      <w:r w:rsidRPr="004A0E1B">
        <w:t>positively</w:t>
      </w:r>
      <w:r>
        <w:rPr>
          <w:spacing w:val="-9"/>
        </w:rPr>
        <w:t xml:space="preserve"> </w:t>
      </w:r>
      <w:r w:rsidRPr="004A0E1B">
        <w:t>affect</w:t>
      </w:r>
      <w:r>
        <w:rPr>
          <w:spacing w:val="-5"/>
        </w:rPr>
        <w:t xml:space="preserve"> </w:t>
      </w:r>
      <w:r w:rsidRPr="004A0E1B">
        <w:t>the</w:t>
      </w:r>
      <w:r>
        <w:rPr>
          <w:spacing w:val="-3"/>
        </w:rPr>
        <w:t xml:space="preserve"> </w:t>
      </w:r>
      <w:r w:rsidRPr="004A0E1B">
        <w:t>lives</w:t>
      </w:r>
      <w:r>
        <w:rPr>
          <w:spacing w:val="-5"/>
        </w:rPr>
        <w:t xml:space="preserve"> </w:t>
      </w:r>
      <w:r w:rsidRPr="004A0E1B">
        <w:t>of</w:t>
      </w:r>
      <w:r>
        <w:t xml:space="preserve"> </w:t>
      </w:r>
      <w:r w:rsidRPr="004A0E1B">
        <w:t>individuals</w:t>
      </w:r>
      <w:r>
        <w:rPr>
          <w:spacing w:val="-11"/>
        </w:rPr>
        <w:t xml:space="preserve"> </w:t>
      </w:r>
      <w:r w:rsidRPr="004A0E1B">
        <w:t>with</w:t>
      </w:r>
      <w:r>
        <w:t xml:space="preserve"> </w:t>
      </w:r>
      <w:r w:rsidRPr="004A0E1B">
        <w:t>developmental</w:t>
      </w:r>
      <w:r>
        <w:rPr>
          <w:spacing w:val="-14"/>
        </w:rPr>
        <w:t xml:space="preserve"> </w:t>
      </w:r>
      <w:r w:rsidRPr="004A0E1B">
        <w:t>disabilities</w:t>
      </w:r>
      <w:r>
        <w:rPr>
          <w:spacing w:val="-10"/>
        </w:rPr>
        <w:t xml:space="preserve"> </w:t>
      </w:r>
      <w:r w:rsidRPr="004A0E1B">
        <w:t>and</w:t>
      </w:r>
      <w:r>
        <w:rPr>
          <w:spacing w:val="-3"/>
        </w:rPr>
        <w:t xml:space="preserve"> </w:t>
      </w:r>
      <w:r w:rsidRPr="004A0E1B">
        <w:t>their</w:t>
      </w:r>
      <w:r>
        <w:rPr>
          <w:spacing w:val="-4"/>
        </w:rPr>
        <w:t xml:space="preserve"> </w:t>
      </w:r>
      <w:r w:rsidRPr="004A0E1B">
        <w:t>families</w:t>
      </w:r>
      <w:r>
        <w:t xml:space="preserve"> </w:t>
      </w:r>
      <w:r w:rsidRPr="004A0E1B">
        <w:t>in</w:t>
      </w:r>
      <w:r>
        <w:t xml:space="preserve"> </w:t>
      </w:r>
      <w:r w:rsidRPr="004A0E1B">
        <w:t>a</w:t>
      </w:r>
      <w:r>
        <w:t xml:space="preserve"> </w:t>
      </w:r>
      <w:r w:rsidRPr="004A0E1B">
        <w:t>variety</w:t>
      </w:r>
      <w:r>
        <w:t xml:space="preserve"> </w:t>
      </w:r>
      <w:r w:rsidRPr="004A0E1B">
        <w:t>of</w:t>
      </w:r>
      <w:r>
        <w:t xml:space="preserve"> </w:t>
      </w:r>
      <w:r w:rsidRPr="004A0E1B">
        <w:t>ways.</w:t>
      </w:r>
      <w:r>
        <w:t xml:space="preserve"> Examples of</w:t>
      </w:r>
      <w:r w:rsidDel="000E53B6">
        <w:t xml:space="preserve"> </w:t>
      </w:r>
      <w:r>
        <w:t xml:space="preserve">the impact </w:t>
      </w:r>
      <w:r w:rsidR="00AC4D5D">
        <w:t>the work that is made possible by ACL’s grants include</w:t>
      </w:r>
      <w:r w:rsidRPr="004A0E1B">
        <w:t>:</w:t>
      </w:r>
    </w:p>
    <w:p w14:paraId="4E1CF8C3" w14:textId="77777777" w:rsidR="00652525" w:rsidRPr="004A0E1B" w:rsidRDefault="00652525" w:rsidP="00652525">
      <w:pPr>
        <w:pStyle w:val="ListParagraph"/>
        <w:spacing w:line="271" w:lineRule="auto"/>
        <w:ind w:left="0"/>
        <w:jc w:val="both"/>
      </w:pPr>
    </w:p>
    <w:p w14:paraId="48803B8A" w14:textId="77777777" w:rsidR="00652525" w:rsidRPr="004A0E1B" w:rsidRDefault="00652525" w:rsidP="004475D2">
      <w:pPr>
        <w:pStyle w:val="ListParagraph"/>
        <w:numPr>
          <w:ilvl w:val="0"/>
          <w:numId w:val="28"/>
        </w:numPr>
        <w:spacing w:line="271" w:lineRule="auto"/>
        <w:ind w:left="720"/>
        <w:jc w:val="both"/>
        <w:rPr>
          <w:rFonts w:eastAsiaTheme="minorEastAsia"/>
        </w:rPr>
      </w:pPr>
      <w:r w:rsidRPr="6FF8F59D">
        <w:rPr>
          <w:rFonts w:eastAsia="Calibri"/>
          <w:i/>
        </w:rPr>
        <w:t>Online Training for Deaf-Blind Individuals:</w:t>
      </w:r>
      <w:r w:rsidRPr="6FF8F59D">
        <w:rPr>
          <w:rFonts w:eastAsia="Calibri"/>
        </w:rPr>
        <w:t xml:space="preserve"> The South Dakota UCEDD collaborated </w:t>
      </w:r>
      <w:r w:rsidRPr="6FF8F59D">
        <w:rPr>
          <w:color w:val="000000" w:themeColor="text1"/>
        </w:rPr>
        <w:t>with the National Center on Deaf-Blindness (NCDB) and the Center for Disabilities Deaf-Blind Program on the development of an online, four-course training series to provide foundational knowledge about deaf-blindness and training for professionals working with deaf-blind students and/or students who have other high intensity support needs. The training series provides education professionals, including special education teachers, teachers blind and/or deaf/hard of hearing students, occupational therapists, orientation and mobility specialists, administrators, physical therapists, and interpreters with communication strategies and instructional planning and assessment to support students. The courses also provide parents of deaf-blind children with enhanced understanding of the impact of deaf-blindness and their role as advocates.</w:t>
      </w:r>
    </w:p>
    <w:p w14:paraId="7A78E9C8" w14:textId="77777777" w:rsidR="00652525" w:rsidRPr="004A0E1B" w:rsidRDefault="00652525" w:rsidP="004475D2">
      <w:pPr>
        <w:pStyle w:val="ListParagraph"/>
        <w:numPr>
          <w:ilvl w:val="0"/>
          <w:numId w:val="28"/>
        </w:numPr>
        <w:spacing w:line="271" w:lineRule="auto"/>
        <w:ind w:left="720"/>
        <w:jc w:val="both"/>
        <w:rPr>
          <w:rFonts w:asciiTheme="minorHAnsi" w:eastAsiaTheme="minorEastAsia" w:hAnsiTheme="minorHAnsi" w:cstheme="minorBidi"/>
          <w:color w:val="000000" w:themeColor="text1"/>
        </w:rPr>
      </w:pPr>
      <w:r w:rsidRPr="6FF8F59D">
        <w:rPr>
          <w:i/>
          <w:iCs/>
          <w:color w:val="000000" w:themeColor="text1"/>
        </w:rPr>
        <w:t>Increasing Capacity to Serve Rural Schools and Communities:</w:t>
      </w:r>
      <w:r w:rsidRPr="6FF8F59D">
        <w:rPr>
          <w:color w:val="000000" w:themeColor="text1"/>
        </w:rPr>
        <w:t xml:space="preserve"> Indiana University's </w:t>
      </w:r>
      <w:r>
        <w:t>Center on Education and Lifelong Learning</w:t>
      </w:r>
      <w:r w:rsidRPr="6FF8F59D">
        <w:rPr>
          <w:color w:val="000000" w:themeColor="text1"/>
        </w:rPr>
        <w:t xml:space="preserve"> is leveraging funding to continue the work of the </w:t>
      </w:r>
      <w:r>
        <w:t xml:space="preserve">Indiana Center on Teacher Quality </w:t>
      </w:r>
      <w:r w:rsidRPr="6FF8F59D">
        <w:rPr>
          <w:color w:val="000000" w:themeColor="text1"/>
        </w:rPr>
        <w:t>in rural Indiana schools and communities. Through this effort, they are increasing support for families of students with disabilities through effective partnerships that support teacher development and student and school improvement, increasing the number of teachers delivering high-quality instruction to students with disabilities in the general education classroom, increasing the capacity of school and district leaders to implement inclusive practices, and increasing the number of licensed special education teachers with improved recruitment, support and retention.</w:t>
      </w:r>
    </w:p>
    <w:p w14:paraId="0BAD96E5" w14:textId="77777777" w:rsidR="00652525" w:rsidRPr="004A0E1B" w:rsidRDefault="00652525" w:rsidP="004475D2">
      <w:pPr>
        <w:pStyle w:val="ListParagraph"/>
        <w:numPr>
          <w:ilvl w:val="0"/>
          <w:numId w:val="28"/>
        </w:numPr>
        <w:spacing w:line="271" w:lineRule="auto"/>
        <w:ind w:left="720"/>
        <w:jc w:val="both"/>
      </w:pPr>
      <w:r w:rsidRPr="6FF8F59D">
        <w:rPr>
          <w:rFonts w:eastAsia="Calibri"/>
          <w:i/>
          <w:color w:val="000000" w:themeColor="text1"/>
        </w:rPr>
        <w:t>Integrating Technology Tools for Remote Instruction:</w:t>
      </w:r>
      <w:r w:rsidRPr="6FF8F59D">
        <w:rPr>
          <w:rFonts w:eastAsia="Calibri"/>
          <w:color w:val="000000" w:themeColor="text1"/>
        </w:rPr>
        <w:t xml:space="preserve"> University of Delaware’s Center for Disabilities Studies (CDS) trained 30 educators, and speech-language pathologists on integrating technology tools for remote instruction that address the significant obstacles for children with complex communication needs, including difficulty accessing Zoom, Google Classroom, and other speech- and text-based communication apps. CDS became a beta tester for Co-</w:t>
      </w:r>
      <w:proofErr w:type="spellStart"/>
      <w:r w:rsidRPr="6FF8F59D">
        <w:rPr>
          <w:rFonts w:eastAsia="Calibri"/>
          <w:color w:val="000000" w:themeColor="text1"/>
        </w:rPr>
        <w:t>VidSpeak</w:t>
      </w:r>
      <w:proofErr w:type="spellEnd"/>
      <w:r w:rsidRPr="6FF8F59D">
        <w:rPr>
          <w:rFonts w:eastAsia="Calibri"/>
          <w:color w:val="000000" w:themeColor="text1"/>
        </w:rPr>
        <w:t xml:space="preserve">, a video conferencing app originally designed for intubated hospital patients that combines video with preset icons, words and phrases displayed around both </w:t>
      </w:r>
      <w:r w:rsidRPr="6FF8F59D">
        <w:rPr>
          <w:rFonts w:eastAsia="Calibri"/>
          <w:color w:val="000000" w:themeColor="text1"/>
        </w:rPr>
        <w:lastRenderedPageBreak/>
        <w:t xml:space="preserve">conversation partners' screens so users can communicate by indicating the icons, </w:t>
      </w:r>
      <w:proofErr w:type="gramStart"/>
      <w:r w:rsidRPr="6FF8F59D">
        <w:rPr>
          <w:rFonts w:eastAsia="Calibri"/>
          <w:color w:val="000000" w:themeColor="text1"/>
        </w:rPr>
        <w:t>words</w:t>
      </w:r>
      <w:proofErr w:type="gramEnd"/>
      <w:r w:rsidRPr="6FF8F59D">
        <w:rPr>
          <w:rFonts w:eastAsia="Calibri"/>
          <w:color w:val="000000" w:themeColor="text1"/>
        </w:rPr>
        <w:t xml:space="preserve"> or phrases with their eye gaze. CDS worked with the Co-</w:t>
      </w:r>
      <w:proofErr w:type="spellStart"/>
      <w:r w:rsidRPr="6FF8F59D">
        <w:rPr>
          <w:rFonts w:eastAsia="Calibri"/>
          <w:color w:val="000000" w:themeColor="text1"/>
        </w:rPr>
        <w:t>VidSpeak</w:t>
      </w:r>
      <w:proofErr w:type="spellEnd"/>
      <w:r w:rsidRPr="6FF8F59D">
        <w:rPr>
          <w:rFonts w:eastAsia="Calibri"/>
          <w:color w:val="000000" w:themeColor="text1"/>
        </w:rPr>
        <w:t xml:space="preserve"> to adapt the application for educational use.</w:t>
      </w:r>
    </w:p>
    <w:p w14:paraId="1D827EC6" w14:textId="7B7E8563" w:rsidR="00652525" w:rsidRPr="00DF243E" w:rsidRDefault="00652525" w:rsidP="004475D2">
      <w:pPr>
        <w:pStyle w:val="ListParagraph"/>
        <w:numPr>
          <w:ilvl w:val="0"/>
          <w:numId w:val="28"/>
        </w:numPr>
        <w:spacing w:line="271" w:lineRule="auto"/>
        <w:ind w:left="720"/>
        <w:jc w:val="both"/>
      </w:pPr>
      <w:r w:rsidRPr="000166D3">
        <w:rPr>
          <w:rFonts w:eastAsia="Calibri"/>
          <w:i/>
        </w:rPr>
        <w:t>Access to COVID-19 Vaccines</w:t>
      </w:r>
      <w:r w:rsidRPr="000166D3">
        <w:rPr>
          <w:rFonts w:eastAsia="Calibri"/>
        </w:rPr>
        <w:t>: The Georgetown University Center for Child &amp; Human Development launched an initiative to address disparities in accessing COVID-19 vaccines</w:t>
      </w:r>
      <w:r w:rsidR="00AE3D8F">
        <w:rPr>
          <w:rFonts w:eastAsia="Calibri"/>
        </w:rPr>
        <w:t xml:space="preserve"> </w:t>
      </w:r>
      <w:r w:rsidRPr="000166D3">
        <w:rPr>
          <w:rFonts w:eastAsia="Calibri"/>
        </w:rPr>
        <w:t>by p</w:t>
      </w:r>
      <w:r w:rsidR="00AE3D8F">
        <w:rPr>
          <w:rFonts w:eastAsia="Calibri"/>
        </w:rPr>
        <w:t>eople</w:t>
      </w:r>
      <w:r w:rsidRPr="000166D3">
        <w:rPr>
          <w:rFonts w:eastAsia="Calibri"/>
        </w:rPr>
        <w:t xml:space="preserve"> with I/DD from underserved and diverse communities. The university collaborated with I/DD stakeholders to identify vaccine hesitancy and other barriers among persons with I/DD, their families, </w:t>
      </w:r>
      <w:r w:rsidR="001C404D">
        <w:rPr>
          <w:rFonts w:eastAsia="Calibri"/>
        </w:rPr>
        <w:t xml:space="preserve">and </w:t>
      </w:r>
      <w:r w:rsidRPr="000166D3">
        <w:rPr>
          <w:rFonts w:eastAsia="Calibri"/>
        </w:rPr>
        <w:t>direct support professionals and developed and disseminated culturally and linguistically appropriate public messaging and public service announcements to address these barriers and support vaccine access.</w:t>
      </w:r>
    </w:p>
    <w:p w14:paraId="32463285" w14:textId="77777777" w:rsidR="00652525" w:rsidRPr="004A0E1B" w:rsidRDefault="00652525" w:rsidP="00652525">
      <w:pPr>
        <w:spacing w:line="271" w:lineRule="auto"/>
        <w:contextualSpacing/>
        <w:jc w:val="both"/>
      </w:pPr>
    </w:p>
    <w:p w14:paraId="4A0CE1D2" w14:textId="3FD02033" w:rsidR="00652525" w:rsidRPr="004A0E1B" w:rsidRDefault="00652525" w:rsidP="00652525">
      <w:pPr>
        <w:spacing w:line="271" w:lineRule="auto"/>
        <w:contextualSpacing/>
        <w:jc w:val="both"/>
      </w:pPr>
      <w:r>
        <w:t xml:space="preserve">ACL also funds competitive grants to </w:t>
      </w:r>
      <w:r w:rsidRPr="004A0E1B">
        <w:t>UCEDDs</w:t>
      </w:r>
      <w:r>
        <w:t xml:space="preserve"> to develop </w:t>
      </w:r>
      <w:r w:rsidRPr="004A0E1B">
        <w:t>national</w:t>
      </w:r>
      <w:r>
        <w:t xml:space="preserve"> </w:t>
      </w:r>
      <w:r w:rsidRPr="004A0E1B">
        <w:t>training</w:t>
      </w:r>
      <w:r>
        <w:t xml:space="preserve"> </w:t>
      </w:r>
      <w:r w:rsidRPr="004A0E1B">
        <w:t>initiatives</w:t>
      </w:r>
      <w:r>
        <w:t xml:space="preserve"> </w:t>
      </w:r>
      <w:r w:rsidRPr="004A0E1B">
        <w:t>to</w:t>
      </w:r>
      <w:r>
        <w:t xml:space="preserve"> </w:t>
      </w:r>
      <w:r w:rsidRPr="004A0E1B">
        <w:t>address</w:t>
      </w:r>
      <w:r>
        <w:t xml:space="preserve"> specific </w:t>
      </w:r>
      <w:r w:rsidRPr="004A0E1B">
        <w:t>unmet</w:t>
      </w:r>
      <w:r>
        <w:t xml:space="preserve"> </w:t>
      </w:r>
      <w:r w:rsidRPr="004A0E1B">
        <w:t>needs</w:t>
      </w:r>
      <w:r>
        <w:t xml:space="preserve"> </w:t>
      </w:r>
      <w:r w:rsidRPr="004A0E1B">
        <w:t>of</w:t>
      </w:r>
      <w:r>
        <w:t xml:space="preserve"> </w:t>
      </w:r>
      <w:r w:rsidRPr="004A0E1B">
        <w:t>people</w:t>
      </w:r>
      <w:r>
        <w:t xml:space="preserve"> </w:t>
      </w:r>
      <w:r w:rsidRPr="004A0E1B">
        <w:t>with</w:t>
      </w:r>
      <w:r>
        <w:t xml:space="preserve"> I/DD. Projected funded through these grants have focused on improving national capability to address the c</w:t>
      </w:r>
      <w:r w:rsidRPr="004A0E1B">
        <w:t>ritical</w:t>
      </w:r>
      <w:r>
        <w:t xml:space="preserve"> </w:t>
      </w:r>
      <w:r w:rsidRPr="004A0E1B">
        <w:t>needs</w:t>
      </w:r>
      <w:r>
        <w:t xml:space="preserve"> of</w:t>
      </w:r>
      <w:r w:rsidR="001C404D">
        <w:t>:</w:t>
      </w:r>
      <w:r w:rsidDel="006D1F64">
        <w:t xml:space="preserve"> </w:t>
      </w:r>
      <w:r w:rsidRPr="004A0E1B">
        <w:t>babies</w:t>
      </w:r>
      <w:r>
        <w:t xml:space="preserve"> </w:t>
      </w:r>
      <w:r w:rsidRPr="004A0E1B">
        <w:t>born</w:t>
      </w:r>
      <w:r>
        <w:t xml:space="preserve"> </w:t>
      </w:r>
      <w:r w:rsidRPr="004A0E1B">
        <w:t>with</w:t>
      </w:r>
      <w:r>
        <w:t xml:space="preserve"> </w:t>
      </w:r>
      <w:r w:rsidRPr="004A0E1B">
        <w:t>Neonatal</w:t>
      </w:r>
      <w:r>
        <w:t xml:space="preserve"> </w:t>
      </w:r>
      <w:r w:rsidRPr="004A0E1B">
        <w:t>Abstinence</w:t>
      </w:r>
      <w:r>
        <w:t xml:space="preserve"> </w:t>
      </w:r>
      <w:r w:rsidRPr="004A0E1B">
        <w:t>Syndrome</w:t>
      </w:r>
      <w:r>
        <w:t xml:space="preserve">; </w:t>
      </w:r>
      <w:r w:rsidRPr="004A0E1B">
        <w:t>individuals</w:t>
      </w:r>
      <w:r>
        <w:t xml:space="preserve"> </w:t>
      </w:r>
      <w:r w:rsidRPr="004A0E1B">
        <w:t>with</w:t>
      </w:r>
      <w:r>
        <w:t xml:space="preserve"> </w:t>
      </w:r>
      <w:r w:rsidRPr="004A0E1B">
        <w:t>I/DD</w:t>
      </w:r>
      <w:r>
        <w:t xml:space="preserve"> </w:t>
      </w:r>
      <w:r w:rsidRPr="004A0E1B">
        <w:t>with</w:t>
      </w:r>
      <w:r>
        <w:t xml:space="preserve"> </w:t>
      </w:r>
      <w:r w:rsidRPr="004A0E1B">
        <w:t>co-occurring</w:t>
      </w:r>
      <w:r>
        <w:t xml:space="preserve"> </w:t>
      </w:r>
      <w:r w:rsidRPr="004A0E1B">
        <w:t>mental</w:t>
      </w:r>
      <w:r>
        <w:t xml:space="preserve"> </w:t>
      </w:r>
      <w:r w:rsidRPr="004A0E1B">
        <w:t>illness</w:t>
      </w:r>
      <w:r>
        <w:t xml:space="preserve">; and people with I/DD who also come from marginalized communities. Other projects have provided </w:t>
      </w:r>
      <w:r w:rsidRPr="004A0E1B">
        <w:t>post-secondary</w:t>
      </w:r>
      <w:r>
        <w:t xml:space="preserve"> </w:t>
      </w:r>
      <w:r w:rsidRPr="004A0E1B">
        <w:t>education</w:t>
      </w:r>
      <w:r>
        <w:t xml:space="preserve"> </w:t>
      </w:r>
      <w:r w:rsidRPr="004A0E1B">
        <w:t>opportunities</w:t>
      </w:r>
      <w:r>
        <w:t xml:space="preserve"> </w:t>
      </w:r>
      <w:r w:rsidRPr="004A0E1B">
        <w:t>for</w:t>
      </w:r>
      <w:r>
        <w:t xml:space="preserve"> </w:t>
      </w:r>
      <w:r w:rsidRPr="004A0E1B">
        <w:t>people</w:t>
      </w:r>
      <w:r>
        <w:t xml:space="preserve"> </w:t>
      </w:r>
      <w:r w:rsidRPr="004A0E1B">
        <w:t>with</w:t>
      </w:r>
      <w:r>
        <w:t xml:space="preserve"> I/DD</w:t>
      </w:r>
      <w:r w:rsidRPr="004A0E1B">
        <w:t>,</w:t>
      </w:r>
      <w:r>
        <w:t xml:space="preserve"> training for people with I/DD to </w:t>
      </w:r>
      <w:r w:rsidRPr="004A0E1B">
        <w:t>enhanc</w:t>
      </w:r>
      <w:r>
        <w:t xml:space="preserve">e </w:t>
      </w:r>
      <w:r w:rsidRPr="004A0E1B">
        <w:t>self-determination</w:t>
      </w:r>
      <w:r>
        <w:t xml:space="preserve"> </w:t>
      </w:r>
      <w:r w:rsidRPr="004A0E1B">
        <w:t>skills,</w:t>
      </w:r>
      <w:r>
        <w:t xml:space="preserve"> </w:t>
      </w:r>
      <w:r w:rsidRPr="004A0E1B">
        <w:t>and</w:t>
      </w:r>
      <w:r>
        <w:t xml:space="preserve"> training on </w:t>
      </w:r>
      <w:r w:rsidRPr="004A0E1B">
        <w:t>building</w:t>
      </w:r>
      <w:r>
        <w:t xml:space="preserve"> </w:t>
      </w:r>
      <w:r w:rsidRPr="004A0E1B">
        <w:t>partnerships</w:t>
      </w:r>
      <w:r>
        <w:t xml:space="preserve"> </w:t>
      </w:r>
      <w:r w:rsidRPr="004A0E1B">
        <w:t>with</w:t>
      </w:r>
      <w:r>
        <w:t xml:space="preserve"> </w:t>
      </w:r>
      <w:r w:rsidRPr="004A0E1B">
        <w:t>minority</w:t>
      </w:r>
      <w:r>
        <w:t xml:space="preserve"> </w:t>
      </w:r>
      <w:r w:rsidRPr="004A0E1B">
        <w:t>serving</w:t>
      </w:r>
      <w:r>
        <w:t xml:space="preserve"> </w:t>
      </w:r>
      <w:r w:rsidRPr="004A0E1B">
        <w:t>institutions.</w:t>
      </w:r>
    </w:p>
    <w:p w14:paraId="6B401665" w14:textId="77777777" w:rsidR="00652525" w:rsidRDefault="00652525" w:rsidP="00652525">
      <w:pPr>
        <w:spacing w:line="271" w:lineRule="auto"/>
        <w:jc w:val="both"/>
      </w:pPr>
    </w:p>
    <w:p w14:paraId="4B048DEE" w14:textId="77777777" w:rsidR="00152294" w:rsidRDefault="00152294" w:rsidP="00652525">
      <w:pPr>
        <w:spacing w:line="271" w:lineRule="auto"/>
        <w:jc w:val="both"/>
      </w:pPr>
    </w:p>
    <w:p w14:paraId="14A80A1E" w14:textId="77777777" w:rsidR="00652525" w:rsidRPr="00C65D9B" w:rsidRDefault="00652525" w:rsidP="007546FF">
      <w:pPr>
        <w:pStyle w:val="Heading3"/>
      </w:pPr>
      <w:r w:rsidRPr="00C65D9B">
        <w:t>Funding</w:t>
      </w:r>
      <w:r>
        <w:t xml:space="preserve"> </w:t>
      </w:r>
      <w:r w:rsidRPr="00C65D9B">
        <w:t>History:</w:t>
      </w:r>
    </w:p>
    <w:p w14:paraId="0D98EA42" w14:textId="77777777" w:rsidR="00652525" w:rsidRPr="00C65D9B" w:rsidRDefault="00652525" w:rsidP="00652525">
      <w:pPr>
        <w:contextualSpacing/>
        <w:jc w:val="both"/>
      </w:pPr>
    </w:p>
    <w:p w14:paraId="3E5F92C9" w14:textId="77777777" w:rsidR="00652525" w:rsidRDefault="00652525" w:rsidP="00652525">
      <w:pPr>
        <w:contextualSpacing/>
        <w:jc w:val="both"/>
      </w:pPr>
      <w:r w:rsidRPr="00C65D9B">
        <w:t>Funding</w:t>
      </w:r>
      <w:r>
        <w:t xml:space="preserve"> </w:t>
      </w:r>
      <w:r w:rsidRPr="00C65D9B">
        <w:t>for</w:t>
      </w:r>
      <w:r>
        <w:t xml:space="preserve"> </w:t>
      </w:r>
      <w:r w:rsidRPr="00C65D9B">
        <w:t>the</w:t>
      </w:r>
      <w:r>
        <w:t xml:space="preserve"> </w:t>
      </w:r>
      <w:r w:rsidRPr="00C65D9B">
        <w:t>program</w:t>
      </w:r>
      <w:r>
        <w:t xml:space="preserve"> over the past </w:t>
      </w:r>
      <w:r w:rsidRPr="00C65D9B">
        <w:t>five</w:t>
      </w:r>
      <w:r>
        <w:t xml:space="preserve"> </w:t>
      </w:r>
      <w:r w:rsidRPr="00C65D9B">
        <w:t>years</w:t>
      </w:r>
      <w:r>
        <w:t xml:space="preserve"> is </w:t>
      </w:r>
      <w:r w:rsidRPr="00C65D9B">
        <w:t>as</w:t>
      </w:r>
      <w:r>
        <w:t xml:space="preserve"> </w:t>
      </w:r>
      <w:r w:rsidRPr="00C65D9B">
        <w:t>follows:</w:t>
      </w:r>
    </w:p>
    <w:tbl>
      <w:tblPr>
        <w:tblStyle w:val="FundingHistory"/>
        <w:tblW w:w="0" w:type="auto"/>
        <w:tblLook w:val="04A0" w:firstRow="1" w:lastRow="0" w:firstColumn="1" w:lastColumn="0" w:noHBand="0" w:noVBand="1"/>
      </w:tblPr>
      <w:tblGrid>
        <w:gridCol w:w="3865"/>
        <w:gridCol w:w="1440"/>
        <w:gridCol w:w="4045"/>
      </w:tblGrid>
      <w:tr w:rsidR="00652525" w14:paraId="65D8F2B9" w14:textId="77777777" w:rsidTr="008A3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E3FDCAF" w14:textId="6B705E98" w:rsidR="00652525" w:rsidRPr="00D34EF0" w:rsidRDefault="006E57A5" w:rsidP="00652525">
            <w:pPr>
              <w:contextualSpacing/>
            </w:pPr>
            <w:r w:rsidRPr="00D34EF0">
              <w:t>Fiscal Year</w:t>
            </w:r>
          </w:p>
        </w:tc>
        <w:tc>
          <w:tcPr>
            <w:tcW w:w="1440" w:type="dxa"/>
          </w:tcPr>
          <w:p w14:paraId="0301F8D3" w14:textId="44793436" w:rsidR="00652525" w:rsidRPr="00D34EF0" w:rsidRDefault="004A562B" w:rsidP="00652525">
            <w:pPr>
              <w:contextualSpacing/>
              <w:cnfStyle w:val="100000000000" w:firstRow="1" w:lastRow="0" w:firstColumn="0" w:lastColumn="0" w:oddVBand="0" w:evenVBand="0" w:oddHBand="0" w:evenHBand="0" w:firstRowFirstColumn="0" w:firstRowLastColumn="0" w:lastRowFirstColumn="0" w:lastRowLastColumn="0"/>
            </w:pPr>
            <w:r w:rsidRPr="00D34EF0">
              <w:t>Amount</w:t>
            </w:r>
          </w:p>
        </w:tc>
        <w:tc>
          <w:tcPr>
            <w:tcW w:w="4045" w:type="dxa"/>
          </w:tcPr>
          <w:p w14:paraId="7DB3628F" w14:textId="77777777" w:rsidR="00652525" w:rsidRPr="00D34EF0" w:rsidRDefault="00652525" w:rsidP="00652525">
            <w:pPr>
              <w:contextualSpacing/>
              <w:cnfStyle w:val="100000000000" w:firstRow="1" w:lastRow="0" w:firstColumn="0" w:lastColumn="0" w:oddVBand="0" w:evenVBand="0" w:oddHBand="0" w:evenHBand="0" w:firstRowFirstColumn="0" w:firstRowLastColumn="0" w:lastRowFirstColumn="0" w:lastRowLastColumn="0"/>
            </w:pPr>
            <w:r w:rsidRPr="00D34EF0">
              <w:t>COVID-19 Supplemental Funding</w:t>
            </w:r>
          </w:p>
        </w:tc>
      </w:tr>
      <w:tr w:rsidR="00652525" w14:paraId="65FF3A41"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EE48DD4" w14:textId="4722E481" w:rsidR="00652525" w:rsidRPr="00491178" w:rsidRDefault="00652525" w:rsidP="00652525">
            <w:pPr>
              <w:contextualSpacing/>
              <w:jc w:val="both"/>
            </w:pPr>
            <w:r>
              <w:t>FY 2019</w:t>
            </w:r>
          </w:p>
        </w:tc>
        <w:tc>
          <w:tcPr>
            <w:tcW w:w="1440" w:type="dxa"/>
          </w:tcPr>
          <w:p w14:paraId="3121EA10" w14:textId="77777777" w:rsidR="00652525" w:rsidRPr="00491178" w:rsidRDefault="00652525" w:rsidP="00652525">
            <w:pPr>
              <w:contextualSpacing/>
              <w:cnfStyle w:val="000000100000" w:firstRow="0" w:lastRow="0" w:firstColumn="0" w:lastColumn="0" w:oddVBand="0" w:evenVBand="0" w:oddHBand="1" w:evenHBand="0" w:firstRowFirstColumn="0" w:firstRowLastColumn="0" w:lastRowFirstColumn="0" w:lastRowLastColumn="0"/>
            </w:pPr>
            <w:r>
              <w:t>$40,619,000</w:t>
            </w:r>
          </w:p>
        </w:tc>
        <w:tc>
          <w:tcPr>
            <w:tcW w:w="4045" w:type="dxa"/>
          </w:tcPr>
          <w:p w14:paraId="7D1D3ECD" w14:textId="77777777" w:rsidR="00652525" w:rsidRPr="00D34EF0" w:rsidRDefault="00652525" w:rsidP="00652525">
            <w:pPr>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652525" w14:paraId="74FC722A"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B6AAC27" w14:textId="25D78137" w:rsidR="00652525" w:rsidRPr="00491178" w:rsidRDefault="00652525" w:rsidP="00652525">
            <w:pPr>
              <w:contextualSpacing/>
              <w:jc w:val="both"/>
            </w:pPr>
            <w:r>
              <w:t>FY 2020</w:t>
            </w:r>
          </w:p>
        </w:tc>
        <w:tc>
          <w:tcPr>
            <w:tcW w:w="1440" w:type="dxa"/>
          </w:tcPr>
          <w:p w14:paraId="165B1429" w14:textId="77777777" w:rsidR="00652525" w:rsidRPr="00491178" w:rsidRDefault="00652525" w:rsidP="00652525">
            <w:pPr>
              <w:contextualSpacing/>
              <w:cnfStyle w:val="000000010000" w:firstRow="0" w:lastRow="0" w:firstColumn="0" w:lastColumn="0" w:oddVBand="0" w:evenVBand="0" w:oddHBand="0" w:evenHBand="1" w:firstRowFirstColumn="0" w:firstRowLastColumn="0" w:lastRowFirstColumn="0" w:lastRowLastColumn="0"/>
            </w:pPr>
            <w:r>
              <w:t>$41,619,000</w:t>
            </w:r>
          </w:p>
        </w:tc>
        <w:tc>
          <w:tcPr>
            <w:tcW w:w="4045" w:type="dxa"/>
          </w:tcPr>
          <w:p w14:paraId="3F212104" w14:textId="77777777" w:rsidR="00652525" w:rsidRPr="00D34EF0" w:rsidRDefault="00652525" w:rsidP="00652525">
            <w:pPr>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652525" w14:paraId="7E759B0A"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3B49BB0" w14:textId="7533F781" w:rsidR="00652525" w:rsidRPr="00491178" w:rsidRDefault="00652525" w:rsidP="00652525">
            <w:pPr>
              <w:contextualSpacing/>
              <w:jc w:val="both"/>
            </w:pPr>
            <w:r>
              <w:t>FY 2021 Final</w:t>
            </w:r>
          </w:p>
        </w:tc>
        <w:tc>
          <w:tcPr>
            <w:tcW w:w="1440" w:type="dxa"/>
          </w:tcPr>
          <w:p w14:paraId="12C56E1B" w14:textId="77777777" w:rsidR="00652525" w:rsidRPr="00491178" w:rsidRDefault="00652525" w:rsidP="00652525">
            <w:pPr>
              <w:contextualSpacing/>
              <w:cnfStyle w:val="000000100000" w:firstRow="0" w:lastRow="0" w:firstColumn="0" w:lastColumn="0" w:oddVBand="0" w:evenVBand="0" w:oddHBand="1" w:evenHBand="0" w:firstRowFirstColumn="0" w:firstRowLastColumn="0" w:lastRowFirstColumn="0" w:lastRowLastColumn="0"/>
            </w:pPr>
            <w:r>
              <w:t>$42,119,000</w:t>
            </w:r>
          </w:p>
        </w:tc>
        <w:tc>
          <w:tcPr>
            <w:tcW w:w="4045" w:type="dxa"/>
          </w:tcPr>
          <w:p w14:paraId="3B1DBA01" w14:textId="77777777" w:rsidR="00652525" w:rsidRPr="00D34EF0" w:rsidRDefault="00652525" w:rsidP="00652525">
            <w:pPr>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r w:rsidR="00652525" w14:paraId="7AC6E827"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0C9D74E" w14:textId="14E58A38" w:rsidR="00652525" w:rsidRPr="00491178" w:rsidRDefault="00652525" w:rsidP="00652525">
            <w:pPr>
              <w:contextualSpacing/>
              <w:jc w:val="both"/>
            </w:pPr>
            <w:r>
              <w:t>FY 2022 CR</w:t>
            </w:r>
          </w:p>
        </w:tc>
        <w:tc>
          <w:tcPr>
            <w:tcW w:w="1440" w:type="dxa"/>
          </w:tcPr>
          <w:p w14:paraId="5A558ACD" w14:textId="77777777" w:rsidR="00652525" w:rsidRPr="00491178" w:rsidRDefault="00652525" w:rsidP="00652525">
            <w:pPr>
              <w:contextualSpacing/>
              <w:cnfStyle w:val="000000010000" w:firstRow="0" w:lastRow="0" w:firstColumn="0" w:lastColumn="0" w:oddVBand="0" w:evenVBand="0" w:oddHBand="0" w:evenHBand="1" w:firstRowFirstColumn="0" w:firstRowLastColumn="0" w:lastRowFirstColumn="0" w:lastRowLastColumn="0"/>
            </w:pPr>
            <w:r>
              <w:t>$42,119,000</w:t>
            </w:r>
          </w:p>
        </w:tc>
        <w:tc>
          <w:tcPr>
            <w:tcW w:w="4045" w:type="dxa"/>
          </w:tcPr>
          <w:p w14:paraId="1EBAAE8C" w14:textId="77777777" w:rsidR="00652525" w:rsidRPr="00D34EF0" w:rsidRDefault="00652525" w:rsidP="00652525">
            <w:pPr>
              <w:contextualSpacing/>
              <w:cnfStyle w:val="000000010000" w:firstRow="0" w:lastRow="0" w:firstColumn="0" w:lastColumn="0" w:oddVBand="0" w:evenVBand="0" w:oddHBand="0" w:evenHBand="1" w:firstRowFirstColumn="0" w:firstRowLastColumn="0" w:lastRowFirstColumn="0" w:lastRowLastColumn="0"/>
              <w:rPr>
                <w:b/>
              </w:rPr>
            </w:pPr>
            <w:r w:rsidRPr="00D34EF0">
              <w:rPr>
                <w:b/>
              </w:rPr>
              <w:t>--</w:t>
            </w:r>
          </w:p>
        </w:tc>
      </w:tr>
      <w:tr w:rsidR="00652525" w14:paraId="68A4A49E"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BC52252" w14:textId="5865F0F0" w:rsidR="00652525" w:rsidRPr="00491178" w:rsidRDefault="00652525" w:rsidP="00652525">
            <w:pPr>
              <w:contextualSpacing/>
              <w:jc w:val="both"/>
            </w:pPr>
            <w:r>
              <w:t>FY 2023 President’s Budget</w:t>
            </w:r>
          </w:p>
        </w:tc>
        <w:tc>
          <w:tcPr>
            <w:tcW w:w="1440" w:type="dxa"/>
          </w:tcPr>
          <w:p w14:paraId="14C26AE6" w14:textId="77777777" w:rsidR="00652525" w:rsidRPr="00491178" w:rsidRDefault="00652525" w:rsidP="00652525">
            <w:pPr>
              <w:contextualSpacing/>
              <w:cnfStyle w:val="000000100000" w:firstRow="0" w:lastRow="0" w:firstColumn="0" w:lastColumn="0" w:oddVBand="0" w:evenVBand="0" w:oddHBand="1" w:evenHBand="0" w:firstRowFirstColumn="0" w:firstRowLastColumn="0" w:lastRowFirstColumn="0" w:lastRowLastColumn="0"/>
            </w:pPr>
            <w:r>
              <w:t>$47,173,000</w:t>
            </w:r>
          </w:p>
        </w:tc>
        <w:tc>
          <w:tcPr>
            <w:tcW w:w="4045" w:type="dxa"/>
          </w:tcPr>
          <w:p w14:paraId="018BBB7F" w14:textId="77777777" w:rsidR="00652525" w:rsidRPr="00D34EF0" w:rsidRDefault="00652525" w:rsidP="00652525">
            <w:pPr>
              <w:contextualSpacing/>
              <w:cnfStyle w:val="000000100000" w:firstRow="0" w:lastRow="0" w:firstColumn="0" w:lastColumn="0" w:oddVBand="0" w:evenVBand="0" w:oddHBand="1" w:evenHBand="0" w:firstRowFirstColumn="0" w:firstRowLastColumn="0" w:lastRowFirstColumn="0" w:lastRowLastColumn="0"/>
              <w:rPr>
                <w:b/>
              </w:rPr>
            </w:pPr>
            <w:r w:rsidRPr="00D34EF0">
              <w:rPr>
                <w:b/>
              </w:rPr>
              <w:t>--</w:t>
            </w:r>
          </w:p>
        </w:tc>
      </w:tr>
    </w:tbl>
    <w:p w14:paraId="57791ACE" w14:textId="77777777" w:rsidR="00652525" w:rsidRDefault="00652525" w:rsidP="00652525"/>
    <w:p w14:paraId="23F3908B" w14:textId="77777777" w:rsidR="00152294" w:rsidRDefault="00152294" w:rsidP="00652525"/>
    <w:p w14:paraId="5C063683" w14:textId="77777777" w:rsidR="00652525" w:rsidRPr="002050FD" w:rsidRDefault="00652525" w:rsidP="007546FF">
      <w:pPr>
        <w:pStyle w:val="Heading3"/>
      </w:pPr>
      <w:r w:rsidRPr="00C65D9B">
        <w:t>Budget</w:t>
      </w:r>
      <w:r>
        <w:t xml:space="preserve"> </w:t>
      </w:r>
      <w:r w:rsidRPr="00C65D9B">
        <w:t>Request:</w:t>
      </w:r>
      <w:r>
        <w:t xml:space="preserve"> </w:t>
      </w:r>
    </w:p>
    <w:p w14:paraId="5492456C" w14:textId="71ED65D4" w:rsidR="0050134B" w:rsidRDefault="00652525" w:rsidP="00652525">
      <w:pPr>
        <w:spacing w:beforeLines="75" w:before="180"/>
        <w:jc w:val="both"/>
      </w:pPr>
      <w:r w:rsidRPr="00087780">
        <w:t>The</w:t>
      </w:r>
      <w:r>
        <w:t xml:space="preserve"> </w:t>
      </w:r>
      <w:r w:rsidRPr="00087780">
        <w:t>FY</w:t>
      </w:r>
      <w:r>
        <w:t xml:space="preserve"> </w:t>
      </w:r>
      <w:r w:rsidRPr="00087780">
        <w:t>2023</w:t>
      </w:r>
      <w:r>
        <w:t xml:space="preserve"> </w:t>
      </w:r>
      <w:r w:rsidRPr="00087780">
        <w:t>request</w:t>
      </w:r>
      <w:r>
        <w:t xml:space="preserve"> </w:t>
      </w:r>
      <w:r w:rsidRPr="00087780">
        <w:t>for</w:t>
      </w:r>
      <w:r>
        <w:t xml:space="preserve"> </w:t>
      </w:r>
      <w:r w:rsidRPr="00087780">
        <w:t>University</w:t>
      </w:r>
      <w:r>
        <w:t xml:space="preserve"> </w:t>
      </w:r>
      <w:r w:rsidRPr="00087780">
        <w:t>Centers</w:t>
      </w:r>
      <w:r>
        <w:t xml:space="preserve"> for </w:t>
      </w:r>
      <w:r w:rsidRPr="00087780">
        <w:t>Excellence</w:t>
      </w:r>
      <w:r>
        <w:t xml:space="preserve"> </w:t>
      </w:r>
      <w:r w:rsidRPr="00087780">
        <w:t>in</w:t>
      </w:r>
      <w:r>
        <w:t xml:space="preserve"> </w:t>
      </w:r>
      <w:r w:rsidRPr="00087780">
        <w:t>Developmental</w:t>
      </w:r>
      <w:r>
        <w:t xml:space="preserve"> </w:t>
      </w:r>
      <w:r w:rsidRPr="00087780">
        <w:t>Disabilities</w:t>
      </w:r>
      <w:r>
        <w:t xml:space="preserve"> Education, Research and Services </w:t>
      </w:r>
      <w:r w:rsidRPr="00087780">
        <w:t>(UCEDDs)</w:t>
      </w:r>
      <w:r>
        <w:t xml:space="preserve"> </w:t>
      </w:r>
      <w:r w:rsidRPr="00087780">
        <w:t>is</w:t>
      </w:r>
      <w:r>
        <w:t xml:space="preserve"> </w:t>
      </w:r>
      <w:r w:rsidRPr="00087780">
        <w:t>$47,173,000,</w:t>
      </w:r>
      <w:r>
        <w:t xml:space="preserve"> an increase of $5,054,000 above the FY 2022 annualized Continuing Resolution level. Th</w:t>
      </w:r>
      <w:r w:rsidR="00475A08">
        <w:t>is</w:t>
      </w:r>
      <w:r>
        <w:t xml:space="preserve"> will help to offset increases in costs in recent years, as well as allow ACL to </w:t>
      </w:r>
      <w:r w:rsidRPr="2816E8BA">
        <w:t>fund a new round of competitive grants focus</w:t>
      </w:r>
      <w:r>
        <w:t>ed</w:t>
      </w:r>
      <w:r w:rsidRPr="2816E8BA">
        <w:t xml:space="preserve"> on </w:t>
      </w:r>
      <w:r>
        <w:t xml:space="preserve">improving </w:t>
      </w:r>
      <w:r w:rsidRPr="2816E8BA">
        <w:t xml:space="preserve">diversity and </w:t>
      </w:r>
      <w:r>
        <w:t xml:space="preserve">advancing </w:t>
      </w:r>
      <w:r w:rsidRPr="2816E8BA">
        <w:t xml:space="preserve">intersectional equity </w:t>
      </w:r>
      <w:r>
        <w:t xml:space="preserve">through partnerships between UCEDDS and </w:t>
      </w:r>
      <w:r w:rsidRPr="2816E8BA">
        <w:t>minority</w:t>
      </w:r>
      <w:r>
        <w:t>-</w:t>
      </w:r>
      <w:r w:rsidRPr="2816E8BA">
        <w:t xml:space="preserve">serving institutions. These grants will build on previous efforts to ensure that </w:t>
      </w:r>
      <w:r>
        <w:t>people with I/DD</w:t>
      </w:r>
      <w:r w:rsidRPr="2816E8BA">
        <w:t xml:space="preserve"> across the lifespan from racial and ethnic minority backgrounds and their families </w:t>
      </w:r>
      <w:r>
        <w:t xml:space="preserve">have </w:t>
      </w:r>
      <w:r w:rsidRPr="2816E8BA">
        <w:t>equitable opportunities to access and use community services and individualized supports.</w:t>
      </w:r>
      <w:r w:rsidRPr="00CD659C">
        <w:t xml:space="preserve"> </w:t>
      </w:r>
    </w:p>
    <w:p w14:paraId="248CC7A0" w14:textId="77777777" w:rsidR="0050134B" w:rsidRDefault="0050134B" w:rsidP="00652525">
      <w:pPr>
        <w:spacing w:beforeLines="75" w:before="180"/>
        <w:jc w:val="both"/>
      </w:pPr>
    </w:p>
    <w:p w14:paraId="75662C15" w14:textId="0A7E2637" w:rsidR="00652525" w:rsidRPr="00087780" w:rsidRDefault="00652525" w:rsidP="00652525">
      <w:pPr>
        <w:spacing w:beforeLines="75" w:before="180"/>
        <w:jc w:val="both"/>
        <w:rPr>
          <w:szCs w:val="22"/>
        </w:rPr>
      </w:pPr>
      <w:r w:rsidRPr="00087780">
        <w:lastRenderedPageBreak/>
        <w:t>At</w:t>
      </w:r>
      <w:r>
        <w:t xml:space="preserve"> </w:t>
      </w:r>
      <w:r w:rsidRPr="00087780">
        <w:t>the</w:t>
      </w:r>
      <w:r>
        <w:t xml:space="preserve"> </w:t>
      </w:r>
      <w:r w:rsidRPr="00087780">
        <w:t>local</w:t>
      </w:r>
      <w:r>
        <w:t xml:space="preserve"> </w:t>
      </w:r>
      <w:r w:rsidRPr="00087780">
        <w:t>level,</w:t>
      </w:r>
      <w:r>
        <w:t xml:space="preserve"> </w:t>
      </w:r>
      <w:r w:rsidRPr="00087780">
        <w:t>UCEDDs</w:t>
      </w:r>
      <w:r>
        <w:t xml:space="preserve"> </w:t>
      </w:r>
      <w:r w:rsidRPr="00087780">
        <w:t>equip</w:t>
      </w:r>
      <w:r>
        <w:t xml:space="preserve"> </w:t>
      </w:r>
      <w:r w:rsidRPr="00087780">
        <w:t>future</w:t>
      </w:r>
      <w:r>
        <w:t xml:space="preserve"> </w:t>
      </w:r>
      <w:r w:rsidRPr="00087780">
        <w:t>professionals</w:t>
      </w:r>
      <w:r>
        <w:t xml:space="preserve"> </w:t>
      </w:r>
      <w:r w:rsidRPr="00087780">
        <w:t>with</w:t>
      </w:r>
      <w:r>
        <w:t xml:space="preserve"> </w:t>
      </w:r>
      <w:r w:rsidRPr="00087780">
        <w:t>specialized</w:t>
      </w:r>
      <w:r>
        <w:t xml:space="preserve"> </w:t>
      </w:r>
      <w:r w:rsidRPr="00087780">
        <w:t>expertise</w:t>
      </w:r>
      <w:r>
        <w:t xml:space="preserve"> </w:t>
      </w:r>
      <w:r w:rsidRPr="00087780">
        <w:t>in</w:t>
      </w:r>
      <w:r>
        <w:t xml:space="preserve"> </w:t>
      </w:r>
      <w:r w:rsidRPr="00087780">
        <w:t>developmental</w:t>
      </w:r>
      <w:r>
        <w:t xml:space="preserve"> </w:t>
      </w:r>
      <w:r w:rsidRPr="00087780">
        <w:t>disabilities</w:t>
      </w:r>
      <w:r>
        <w:t xml:space="preserve">. </w:t>
      </w:r>
      <w:r w:rsidRPr="00087780">
        <w:t>Of</w:t>
      </w:r>
      <w:r>
        <w:t xml:space="preserve"> </w:t>
      </w:r>
      <w:r w:rsidRPr="00087780">
        <w:t>the</w:t>
      </w:r>
      <w:r>
        <w:t xml:space="preserve"> </w:t>
      </w:r>
      <w:r w:rsidRPr="00087780">
        <w:t>UCEDD</w:t>
      </w:r>
      <w:r>
        <w:t xml:space="preserve"> </w:t>
      </w:r>
      <w:r w:rsidRPr="00087780">
        <w:t>trainees</w:t>
      </w:r>
      <w:r>
        <w:t xml:space="preserve"> </w:t>
      </w:r>
      <w:r w:rsidRPr="00087780">
        <w:t>who</w:t>
      </w:r>
      <w:r>
        <w:t xml:space="preserve"> </w:t>
      </w:r>
      <w:r w:rsidRPr="00087780">
        <w:t>graduated</w:t>
      </w:r>
      <w:r>
        <w:t xml:space="preserve"> </w:t>
      </w:r>
      <w:r w:rsidRPr="00087780">
        <w:t>5</w:t>
      </w:r>
      <w:r>
        <w:t xml:space="preserve"> </w:t>
      </w:r>
      <w:r w:rsidRPr="00087780">
        <w:t>to</w:t>
      </w:r>
      <w:r>
        <w:t xml:space="preserve"> </w:t>
      </w:r>
      <w:r w:rsidRPr="00087780">
        <w:t>10</w:t>
      </w:r>
      <w:r>
        <w:t xml:space="preserve"> </w:t>
      </w:r>
      <w:r w:rsidRPr="00087780">
        <w:t>years</w:t>
      </w:r>
      <w:r>
        <w:t xml:space="preserve"> </w:t>
      </w:r>
      <w:r w:rsidRPr="00087780">
        <w:t>ago,</w:t>
      </w:r>
      <w:r>
        <w:t xml:space="preserve"> </w:t>
      </w:r>
      <w:r w:rsidRPr="00087780">
        <w:t>30</w:t>
      </w:r>
      <w:r>
        <w:t xml:space="preserve"> </w:t>
      </w:r>
      <w:r w:rsidRPr="00087780">
        <w:t>percent</w:t>
      </w:r>
      <w:r>
        <w:t xml:space="preserve"> </w:t>
      </w:r>
      <w:r w:rsidRPr="00087780">
        <w:t>are</w:t>
      </w:r>
      <w:r>
        <w:t xml:space="preserve"> </w:t>
      </w:r>
      <w:r w:rsidRPr="00087780">
        <w:t>in</w:t>
      </w:r>
      <w:r>
        <w:t xml:space="preserve"> a range of </w:t>
      </w:r>
      <w:r w:rsidRPr="00087780">
        <w:t>leadership</w:t>
      </w:r>
      <w:r>
        <w:t xml:space="preserve"> </w:t>
      </w:r>
      <w:r w:rsidRPr="00087780">
        <w:t>positions,</w:t>
      </w:r>
      <w:r>
        <w:t xml:space="preserve"> </w:t>
      </w:r>
      <w:r w:rsidRPr="00087780">
        <w:t>including:</w:t>
      </w:r>
    </w:p>
    <w:p w14:paraId="6BB6226E" w14:textId="77777777" w:rsidR="00652525" w:rsidRPr="00087780" w:rsidRDefault="00652525" w:rsidP="00652525">
      <w:pPr>
        <w:spacing w:line="271" w:lineRule="auto"/>
        <w:ind w:left="720"/>
        <w:contextualSpacing/>
        <w:rPr>
          <w:rFonts w:eastAsia="Calibri"/>
        </w:rPr>
      </w:pPr>
    </w:p>
    <w:p w14:paraId="4553B917" w14:textId="77777777" w:rsidR="00652525" w:rsidRPr="00087780" w:rsidRDefault="00652525" w:rsidP="004475D2">
      <w:pPr>
        <w:numPr>
          <w:ilvl w:val="0"/>
          <w:numId w:val="33"/>
        </w:numPr>
        <w:spacing w:before="0" w:line="271" w:lineRule="auto"/>
      </w:pPr>
      <w:r w:rsidRPr="00087780">
        <w:t>18</w:t>
      </w:r>
      <w:r>
        <w:t xml:space="preserve"> </w:t>
      </w:r>
      <w:r w:rsidRPr="00087780">
        <w:t>percent</w:t>
      </w:r>
      <w:r>
        <w:t xml:space="preserve"> </w:t>
      </w:r>
      <w:r w:rsidRPr="00087780">
        <w:t>in</w:t>
      </w:r>
      <w:r>
        <w:t xml:space="preserve"> </w:t>
      </w:r>
      <w:r w:rsidRPr="00087780">
        <w:t>academic</w:t>
      </w:r>
      <w:r>
        <w:t xml:space="preserve"> </w:t>
      </w:r>
      <w:proofErr w:type="gramStart"/>
      <w:r w:rsidRPr="00087780">
        <w:t>leadership</w:t>
      </w:r>
      <w:r>
        <w:t>;</w:t>
      </w:r>
      <w:proofErr w:type="gramEnd"/>
    </w:p>
    <w:p w14:paraId="37F08D2F" w14:textId="77777777" w:rsidR="00652525" w:rsidRPr="00087780" w:rsidRDefault="00652525" w:rsidP="00652525">
      <w:pPr>
        <w:spacing w:before="0" w:line="271" w:lineRule="auto"/>
        <w:ind w:left="720"/>
      </w:pPr>
    </w:p>
    <w:p w14:paraId="22651825" w14:textId="77777777" w:rsidR="00652525" w:rsidRPr="00087780" w:rsidRDefault="00652525" w:rsidP="004475D2">
      <w:pPr>
        <w:numPr>
          <w:ilvl w:val="0"/>
          <w:numId w:val="33"/>
        </w:numPr>
        <w:spacing w:before="0" w:line="271" w:lineRule="auto"/>
      </w:pPr>
      <w:r w:rsidRPr="00087780">
        <w:t>15</w:t>
      </w:r>
      <w:r>
        <w:t xml:space="preserve"> </w:t>
      </w:r>
      <w:r w:rsidRPr="00087780">
        <w:t>percent</w:t>
      </w:r>
      <w:r>
        <w:t xml:space="preserve"> </w:t>
      </w:r>
      <w:r w:rsidRPr="00087780">
        <w:t>in</w:t>
      </w:r>
      <w:r>
        <w:t xml:space="preserve"> </w:t>
      </w:r>
      <w:r w:rsidRPr="00087780">
        <w:t>clinical</w:t>
      </w:r>
      <w:r>
        <w:t xml:space="preserve"> </w:t>
      </w:r>
      <w:proofErr w:type="gramStart"/>
      <w:r w:rsidRPr="00087780">
        <w:t>leadership</w:t>
      </w:r>
      <w:r>
        <w:t>;</w:t>
      </w:r>
      <w:proofErr w:type="gramEnd"/>
    </w:p>
    <w:p w14:paraId="1B5C15A4" w14:textId="77777777" w:rsidR="00652525" w:rsidRPr="00087780" w:rsidRDefault="00652525" w:rsidP="00652525">
      <w:pPr>
        <w:spacing w:before="0" w:line="271" w:lineRule="auto"/>
        <w:ind w:left="720"/>
      </w:pPr>
    </w:p>
    <w:p w14:paraId="36B6F205" w14:textId="77777777" w:rsidR="00652525" w:rsidRPr="00087780" w:rsidRDefault="00652525" w:rsidP="004475D2">
      <w:pPr>
        <w:numPr>
          <w:ilvl w:val="0"/>
          <w:numId w:val="33"/>
        </w:numPr>
        <w:spacing w:before="0" w:line="271" w:lineRule="auto"/>
      </w:pPr>
      <w:r w:rsidRPr="00087780">
        <w:t>4</w:t>
      </w:r>
      <w:r>
        <w:t xml:space="preserve"> </w:t>
      </w:r>
      <w:r w:rsidRPr="00087780">
        <w:t>percent</w:t>
      </w:r>
      <w:r>
        <w:t xml:space="preserve"> </w:t>
      </w:r>
      <w:r w:rsidRPr="00087780">
        <w:t>in</w:t>
      </w:r>
      <w:r>
        <w:t xml:space="preserve"> </w:t>
      </w:r>
      <w:r w:rsidRPr="00087780">
        <w:t>public</w:t>
      </w:r>
      <w:r>
        <w:t xml:space="preserve"> </w:t>
      </w:r>
      <w:r w:rsidRPr="00087780">
        <w:t>health</w:t>
      </w:r>
      <w:r>
        <w:t xml:space="preserve"> </w:t>
      </w:r>
      <w:r w:rsidRPr="00087780">
        <w:t>leadership</w:t>
      </w:r>
      <w:r>
        <w:t xml:space="preserve">; </w:t>
      </w:r>
      <w:r w:rsidRPr="00087780">
        <w:t>and</w:t>
      </w:r>
    </w:p>
    <w:p w14:paraId="236F818F" w14:textId="77777777" w:rsidR="00652525" w:rsidRPr="00087780" w:rsidRDefault="00652525" w:rsidP="00652525">
      <w:pPr>
        <w:spacing w:before="0" w:line="271" w:lineRule="auto"/>
        <w:ind w:left="720"/>
      </w:pPr>
    </w:p>
    <w:p w14:paraId="07CA1954" w14:textId="77777777" w:rsidR="00652525" w:rsidRPr="00087780" w:rsidRDefault="00652525" w:rsidP="004475D2">
      <w:pPr>
        <w:numPr>
          <w:ilvl w:val="0"/>
          <w:numId w:val="33"/>
        </w:numPr>
        <w:spacing w:before="0" w:line="271" w:lineRule="auto"/>
      </w:pPr>
      <w:r w:rsidRPr="00087780">
        <w:t>32</w:t>
      </w:r>
      <w:r>
        <w:t xml:space="preserve"> </w:t>
      </w:r>
      <w:r w:rsidRPr="00087780">
        <w:t>percent</w:t>
      </w:r>
      <w:r>
        <w:t xml:space="preserve"> </w:t>
      </w:r>
      <w:r w:rsidRPr="00087780">
        <w:t>in</w:t>
      </w:r>
      <w:r>
        <w:t xml:space="preserve"> </w:t>
      </w:r>
      <w:r w:rsidRPr="00087780">
        <w:t>public</w:t>
      </w:r>
      <w:r>
        <w:t xml:space="preserve"> </w:t>
      </w:r>
      <w:r w:rsidRPr="00087780">
        <w:t>policy</w:t>
      </w:r>
      <w:r>
        <w:t xml:space="preserve"> </w:t>
      </w:r>
      <w:r w:rsidRPr="00087780">
        <w:t>and</w:t>
      </w:r>
      <w:r>
        <w:t xml:space="preserve"> </w:t>
      </w:r>
      <w:r w:rsidRPr="00087780">
        <w:t>advocacy</w:t>
      </w:r>
      <w:r>
        <w:t xml:space="preserve"> </w:t>
      </w:r>
      <w:r w:rsidRPr="00087780">
        <w:t>leadership.</w:t>
      </w:r>
    </w:p>
    <w:p w14:paraId="6F3A5ED7" w14:textId="77777777" w:rsidR="00652525" w:rsidRPr="00087780" w:rsidRDefault="00652525" w:rsidP="00652525">
      <w:pPr>
        <w:spacing w:line="271" w:lineRule="auto"/>
        <w:contextualSpacing/>
        <w:jc w:val="both"/>
      </w:pPr>
    </w:p>
    <w:p w14:paraId="2D554835" w14:textId="06F656D3" w:rsidR="00652525" w:rsidRPr="00087780" w:rsidRDefault="00652525" w:rsidP="00652525">
      <w:pPr>
        <w:spacing w:line="271" w:lineRule="auto"/>
        <w:contextualSpacing/>
        <w:jc w:val="both"/>
        <w:rPr>
          <w:lang w:bidi="en-US"/>
        </w:rPr>
      </w:pPr>
      <w:r w:rsidRPr="00087780">
        <w:rPr>
          <w:lang w:bidi="en-US"/>
        </w:rPr>
        <w:t>Funding</w:t>
      </w:r>
      <w:r>
        <w:rPr>
          <w:lang w:bidi="en-US"/>
        </w:rPr>
        <w:t xml:space="preserve"> </w:t>
      </w:r>
      <w:r w:rsidRPr="00087780">
        <w:rPr>
          <w:lang w:bidi="en-US"/>
        </w:rPr>
        <w:t>for</w:t>
      </w:r>
      <w:r>
        <w:rPr>
          <w:lang w:bidi="en-US"/>
        </w:rPr>
        <w:t xml:space="preserve"> </w:t>
      </w:r>
      <w:r w:rsidRPr="00087780">
        <w:rPr>
          <w:lang w:bidi="en-US"/>
        </w:rPr>
        <w:t>UCEDDs</w:t>
      </w:r>
      <w:r>
        <w:rPr>
          <w:lang w:bidi="en-US"/>
        </w:rPr>
        <w:t xml:space="preserve"> </w:t>
      </w:r>
      <w:r w:rsidRPr="00087780">
        <w:rPr>
          <w:lang w:bidi="en-US"/>
        </w:rPr>
        <w:t>supports</w:t>
      </w:r>
      <w:r>
        <w:rPr>
          <w:lang w:bidi="en-US"/>
        </w:rPr>
        <w:t xml:space="preserve"> </w:t>
      </w:r>
      <w:r w:rsidRPr="00087780">
        <w:rPr>
          <w:lang w:bidi="en-US"/>
        </w:rPr>
        <w:t>specialized</w:t>
      </w:r>
      <w:r>
        <w:rPr>
          <w:lang w:bidi="en-US"/>
        </w:rPr>
        <w:t xml:space="preserve"> </w:t>
      </w:r>
      <w:r w:rsidRPr="00087780">
        <w:rPr>
          <w:lang w:bidi="en-US"/>
        </w:rPr>
        <w:t>services</w:t>
      </w:r>
      <w:r>
        <w:rPr>
          <w:lang w:bidi="en-US"/>
        </w:rPr>
        <w:t xml:space="preserve"> </w:t>
      </w:r>
      <w:r w:rsidRPr="00087780">
        <w:rPr>
          <w:lang w:bidi="en-US"/>
        </w:rPr>
        <w:t>at</w:t>
      </w:r>
      <w:r>
        <w:rPr>
          <w:lang w:bidi="en-US"/>
        </w:rPr>
        <w:t xml:space="preserve"> </w:t>
      </w:r>
      <w:r w:rsidRPr="00087780">
        <w:rPr>
          <w:lang w:bidi="en-US"/>
        </w:rPr>
        <w:t>the</w:t>
      </w:r>
      <w:r>
        <w:rPr>
          <w:lang w:bidi="en-US"/>
        </w:rPr>
        <w:t xml:space="preserve"> </w:t>
      </w:r>
      <w:r w:rsidRPr="00087780">
        <w:rPr>
          <w:lang w:bidi="en-US"/>
        </w:rPr>
        <w:t>local</w:t>
      </w:r>
      <w:r>
        <w:rPr>
          <w:lang w:bidi="en-US"/>
        </w:rPr>
        <w:t xml:space="preserve"> </w:t>
      </w:r>
      <w:r w:rsidRPr="00087780">
        <w:rPr>
          <w:lang w:bidi="en-US"/>
        </w:rPr>
        <w:t>level</w:t>
      </w:r>
      <w:r>
        <w:rPr>
          <w:lang w:bidi="en-US"/>
        </w:rPr>
        <w:t xml:space="preserve"> </w:t>
      </w:r>
      <w:r w:rsidRPr="00087780">
        <w:rPr>
          <w:lang w:bidi="en-US"/>
        </w:rPr>
        <w:t>and</w:t>
      </w:r>
      <w:r>
        <w:rPr>
          <w:lang w:bidi="en-US"/>
        </w:rPr>
        <w:t xml:space="preserve"> </w:t>
      </w:r>
      <w:r w:rsidRPr="00087780">
        <w:rPr>
          <w:lang w:bidi="en-US"/>
        </w:rPr>
        <w:t>provides</w:t>
      </w:r>
      <w:r>
        <w:rPr>
          <w:lang w:bidi="en-US"/>
        </w:rPr>
        <w:t xml:space="preserve"> </w:t>
      </w:r>
      <w:r w:rsidRPr="00087780">
        <w:rPr>
          <w:lang w:bidi="en-US"/>
        </w:rPr>
        <w:t>local</w:t>
      </w:r>
      <w:r>
        <w:rPr>
          <w:lang w:bidi="en-US"/>
        </w:rPr>
        <w:t xml:space="preserve"> </w:t>
      </w:r>
      <w:r w:rsidRPr="00087780">
        <w:rPr>
          <w:lang w:bidi="en-US"/>
        </w:rPr>
        <w:t>organizations</w:t>
      </w:r>
      <w:r>
        <w:rPr>
          <w:lang w:bidi="en-US"/>
        </w:rPr>
        <w:t xml:space="preserve"> and </w:t>
      </w:r>
      <w:r w:rsidRPr="00087780">
        <w:rPr>
          <w:lang w:bidi="en-US"/>
        </w:rPr>
        <w:t>state</w:t>
      </w:r>
      <w:r>
        <w:rPr>
          <w:lang w:bidi="en-US"/>
        </w:rPr>
        <w:t xml:space="preserve"> </w:t>
      </w:r>
      <w:r w:rsidRPr="00087780">
        <w:rPr>
          <w:lang w:bidi="en-US"/>
        </w:rPr>
        <w:t>agencies</w:t>
      </w:r>
      <w:r>
        <w:rPr>
          <w:lang w:bidi="en-US"/>
        </w:rPr>
        <w:t xml:space="preserve"> </w:t>
      </w:r>
      <w:r w:rsidRPr="00087780">
        <w:rPr>
          <w:lang w:bidi="en-US"/>
        </w:rPr>
        <w:t>with</w:t>
      </w:r>
      <w:r>
        <w:rPr>
          <w:lang w:bidi="en-US"/>
        </w:rPr>
        <w:t xml:space="preserve"> </w:t>
      </w:r>
      <w:r w:rsidRPr="00087780">
        <w:rPr>
          <w:lang w:bidi="en-US"/>
        </w:rPr>
        <w:t>technical</w:t>
      </w:r>
      <w:r>
        <w:rPr>
          <w:lang w:bidi="en-US"/>
        </w:rPr>
        <w:t xml:space="preserve"> </w:t>
      </w:r>
      <w:r w:rsidRPr="00087780">
        <w:rPr>
          <w:lang w:bidi="en-US"/>
        </w:rPr>
        <w:t>assistance</w:t>
      </w:r>
      <w:r>
        <w:rPr>
          <w:lang w:bidi="en-US"/>
        </w:rPr>
        <w:t xml:space="preserve"> </w:t>
      </w:r>
      <w:r w:rsidRPr="00087780">
        <w:rPr>
          <w:lang w:bidi="en-US"/>
        </w:rPr>
        <w:t>to</w:t>
      </w:r>
      <w:r>
        <w:rPr>
          <w:lang w:bidi="en-US"/>
        </w:rPr>
        <w:t xml:space="preserve"> </w:t>
      </w:r>
      <w:r w:rsidRPr="00087780">
        <w:rPr>
          <w:lang w:bidi="en-US"/>
        </w:rPr>
        <w:t>improve</w:t>
      </w:r>
      <w:r>
        <w:rPr>
          <w:lang w:bidi="en-US"/>
        </w:rPr>
        <w:t xml:space="preserve"> </w:t>
      </w:r>
      <w:r w:rsidRPr="00087780">
        <w:rPr>
          <w:lang w:bidi="en-US"/>
        </w:rPr>
        <w:t>services</w:t>
      </w:r>
      <w:r>
        <w:rPr>
          <w:lang w:bidi="en-US"/>
        </w:rPr>
        <w:t xml:space="preserve"> </w:t>
      </w:r>
      <w:r w:rsidRPr="00087780">
        <w:rPr>
          <w:lang w:bidi="en-US"/>
        </w:rPr>
        <w:t>and</w:t>
      </w:r>
      <w:r>
        <w:rPr>
          <w:lang w:bidi="en-US"/>
        </w:rPr>
        <w:t xml:space="preserve"> </w:t>
      </w:r>
      <w:r w:rsidRPr="00087780">
        <w:rPr>
          <w:lang w:bidi="en-US"/>
        </w:rPr>
        <w:t>supports</w:t>
      </w:r>
      <w:r>
        <w:rPr>
          <w:lang w:bidi="en-US"/>
        </w:rPr>
        <w:t xml:space="preserve"> </w:t>
      </w:r>
      <w:r w:rsidRPr="00087780">
        <w:rPr>
          <w:lang w:bidi="en-US"/>
        </w:rPr>
        <w:t>for</w:t>
      </w:r>
      <w:r>
        <w:rPr>
          <w:lang w:bidi="en-US"/>
        </w:rPr>
        <w:t xml:space="preserve"> </w:t>
      </w:r>
      <w:r w:rsidRPr="00087780">
        <w:rPr>
          <w:lang w:bidi="en-US"/>
        </w:rPr>
        <w:t>people</w:t>
      </w:r>
      <w:r>
        <w:rPr>
          <w:lang w:bidi="en-US"/>
        </w:rPr>
        <w:t xml:space="preserve"> </w:t>
      </w:r>
      <w:r w:rsidRPr="00087780">
        <w:rPr>
          <w:lang w:bidi="en-US"/>
        </w:rPr>
        <w:t>with</w:t>
      </w:r>
      <w:r>
        <w:rPr>
          <w:lang w:bidi="en-US"/>
        </w:rPr>
        <w:t xml:space="preserve"> </w:t>
      </w:r>
      <w:r w:rsidRPr="00087780">
        <w:rPr>
          <w:lang w:bidi="en-US"/>
        </w:rPr>
        <w:t>developmental</w:t>
      </w:r>
      <w:r>
        <w:rPr>
          <w:lang w:bidi="en-US"/>
        </w:rPr>
        <w:t xml:space="preserve"> </w:t>
      </w:r>
      <w:r w:rsidRPr="00087780">
        <w:rPr>
          <w:lang w:bidi="en-US"/>
        </w:rPr>
        <w:t>disabilities</w:t>
      </w:r>
      <w:r>
        <w:rPr>
          <w:lang w:bidi="en-US"/>
        </w:rPr>
        <w:t xml:space="preserve"> </w:t>
      </w:r>
      <w:r w:rsidRPr="00087780">
        <w:rPr>
          <w:lang w:bidi="en-US"/>
        </w:rPr>
        <w:t>across</w:t>
      </w:r>
      <w:r>
        <w:rPr>
          <w:lang w:bidi="en-US"/>
        </w:rPr>
        <w:t xml:space="preserve"> </w:t>
      </w:r>
      <w:r w:rsidRPr="00087780">
        <w:rPr>
          <w:lang w:bidi="en-US"/>
        </w:rPr>
        <w:t>the</w:t>
      </w:r>
      <w:r>
        <w:rPr>
          <w:lang w:bidi="en-US"/>
        </w:rPr>
        <w:t xml:space="preserve"> </w:t>
      </w:r>
      <w:r w:rsidRPr="00087780">
        <w:rPr>
          <w:lang w:bidi="en-US"/>
        </w:rPr>
        <w:t>life</w:t>
      </w:r>
      <w:r>
        <w:rPr>
          <w:lang w:bidi="en-US"/>
        </w:rPr>
        <w:t xml:space="preserve"> </w:t>
      </w:r>
      <w:r w:rsidRPr="00087780">
        <w:rPr>
          <w:lang w:bidi="en-US"/>
        </w:rPr>
        <w:t>span</w:t>
      </w:r>
      <w:r>
        <w:rPr>
          <w:lang w:bidi="en-US"/>
        </w:rPr>
        <w:t xml:space="preserve">. </w:t>
      </w:r>
      <w:r w:rsidRPr="00087780">
        <w:rPr>
          <w:lang w:bidi="en-US"/>
        </w:rPr>
        <w:t>UCEDDs</w:t>
      </w:r>
      <w:r>
        <w:rPr>
          <w:lang w:bidi="en-US"/>
        </w:rPr>
        <w:t xml:space="preserve"> </w:t>
      </w:r>
      <w:r w:rsidRPr="00087780">
        <w:rPr>
          <w:lang w:bidi="en-US"/>
        </w:rPr>
        <w:t>currently</w:t>
      </w:r>
      <w:r>
        <w:rPr>
          <w:lang w:bidi="en-US"/>
        </w:rPr>
        <w:t xml:space="preserve"> </w:t>
      </w:r>
      <w:r w:rsidRPr="00087780">
        <w:rPr>
          <w:lang w:bidi="en-US"/>
        </w:rPr>
        <w:t>operate</w:t>
      </w:r>
      <w:r>
        <w:rPr>
          <w:lang w:bidi="en-US"/>
        </w:rPr>
        <w:t xml:space="preserve"> </w:t>
      </w:r>
      <w:r w:rsidRPr="00087780">
        <w:rPr>
          <w:lang w:bidi="en-US"/>
        </w:rPr>
        <w:t>very</w:t>
      </w:r>
      <w:r>
        <w:rPr>
          <w:lang w:bidi="en-US"/>
        </w:rPr>
        <w:t xml:space="preserve"> </w:t>
      </w:r>
      <w:r w:rsidRPr="00087780">
        <w:rPr>
          <w:lang w:bidi="en-US"/>
        </w:rPr>
        <w:t>efficiently</w:t>
      </w:r>
      <w:r>
        <w:rPr>
          <w:lang w:bidi="en-US"/>
        </w:rPr>
        <w:t xml:space="preserve"> </w:t>
      </w:r>
      <w:r w:rsidRPr="00087780">
        <w:rPr>
          <w:lang w:bidi="en-US"/>
        </w:rPr>
        <w:t>and</w:t>
      </w:r>
      <w:r>
        <w:rPr>
          <w:lang w:bidi="en-US"/>
        </w:rPr>
        <w:t xml:space="preserve"> </w:t>
      </w:r>
      <w:r w:rsidRPr="00087780">
        <w:rPr>
          <w:lang w:bidi="en-US"/>
        </w:rPr>
        <w:t>leverage</w:t>
      </w:r>
      <w:r>
        <w:rPr>
          <w:lang w:bidi="en-US"/>
        </w:rPr>
        <w:t xml:space="preserve"> </w:t>
      </w:r>
      <w:r w:rsidRPr="4D913EDB">
        <w:rPr>
          <w:lang w:bidi="en-US"/>
        </w:rPr>
        <w:t xml:space="preserve">ACL funding to secure </w:t>
      </w:r>
      <w:r w:rsidRPr="00087780">
        <w:rPr>
          <w:lang w:bidi="en-US"/>
        </w:rPr>
        <w:t>significant</w:t>
      </w:r>
      <w:r>
        <w:rPr>
          <w:lang w:bidi="en-US"/>
        </w:rPr>
        <w:t xml:space="preserve"> </w:t>
      </w:r>
      <w:r w:rsidRPr="00087780">
        <w:rPr>
          <w:lang w:bidi="en-US"/>
        </w:rPr>
        <w:t>resources</w:t>
      </w:r>
      <w:r w:rsidRPr="4D913EDB">
        <w:rPr>
          <w:lang w:bidi="en-US"/>
        </w:rPr>
        <w:t xml:space="preserve"> from other sources.</w:t>
      </w:r>
      <w:r>
        <w:rPr>
          <w:lang w:bidi="en-US"/>
        </w:rPr>
        <w:t xml:space="preserve"> </w:t>
      </w:r>
      <w:r w:rsidRPr="00087780">
        <w:rPr>
          <w:lang w:bidi="en-US"/>
        </w:rPr>
        <w:t>ACL</w:t>
      </w:r>
      <w:r>
        <w:rPr>
          <w:lang w:bidi="en-US"/>
        </w:rPr>
        <w:t xml:space="preserve"> </w:t>
      </w:r>
      <w:r w:rsidRPr="00087780">
        <w:rPr>
          <w:lang w:bidi="en-US"/>
        </w:rPr>
        <w:t>will</w:t>
      </w:r>
      <w:r>
        <w:rPr>
          <w:lang w:bidi="en-US"/>
        </w:rPr>
        <w:t xml:space="preserve"> </w:t>
      </w:r>
      <w:r w:rsidRPr="00087780">
        <w:rPr>
          <w:lang w:bidi="en-US"/>
        </w:rPr>
        <w:t>continue</w:t>
      </w:r>
      <w:r>
        <w:rPr>
          <w:lang w:bidi="en-US"/>
        </w:rPr>
        <w:t xml:space="preserve"> </w:t>
      </w:r>
      <w:r w:rsidRPr="00087780">
        <w:rPr>
          <w:lang w:bidi="en-US"/>
        </w:rPr>
        <w:t>to</w:t>
      </w:r>
      <w:r>
        <w:rPr>
          <w:lang w:bidi="en-US"/>
        </w:rPr>
        <w:t xml:space="preserve"> </w:t>
      </w:r>
      <w:r w:rsidRPr="00087780">
        <w:rPr>
          <w:lang w:bidi="en-US"/>
        </w:rPr>
        <w:t>provide</w:t>
      </w:r>
      <w:r>
        <w:rPr>
          <w:lang w:bidi="en-US"/>
        </w:rPr>
        <w:t xml:space="preserve"> </w:t>
      </w:r>
      <w:r w:rsidRPr="00087780">
        <w:rPr>
          <w:lang w:bidi="en-US"/>
        </w:rPr>
        <w:t>technical</w:t>
      </w:r>
      <w:r>
        <w:rPr>
          <w:lang w:bidi="en-US"/>
        </w:rPr>
        <w:t xml:space="preserve"> </w:t>
      </w:r>
      <w:r w:rsidRPr="00087780">
        <w:rPr>
          <w:lang w:bidi="en-US"/>
        </w:rPr>
        <w:t>and</w:t>
      </w:r>
      <w:r>
        <w:rPr>
          <w:lang w:bidi="en-US"/>
        </w:rPr>
        <w:t xml:space="preserve"> </w:t>
      </w:r>
      <w:r w:rsidRPr="00087780">
        <w:rPr>
          <w:lang w:bidi="en-US"/>
        </w:rPr>
        <w:t>other</w:t>
      </w:r>
      <w:r>
        <w:rPr>
          <w:lang w:bidi="en-US"/>
        </w:rPr>
        <w:t xml:space="preserve"> </w:t>
      </w:r>
      <w:r w:rsidRPr="00087780">
        <w:rPr>
          <w:lang w:bidi="en-US"/>
        </w:rPr>
        <w:t>assistance,</w:t>
      </w:r>
      <w:r>
        <w:rPr>
          <w:lang w:bidi="en-US"/>
        </w:rPr>
        <w:t xml:space="preserve"> </w:t>
      </w:r>
      <w:r w:rsidRPr="00087780">
        <w:rPr>
          <w:lang w:bidi="en-US"/>
        </w:rPr>
        <w:t>including</w:t>
      </w:r>
      <w:r>
        <w:rPr>
          <w:lang w:bidi="en-US"/>
        </w:rPr>
        <w:t xml:space="preserve"> </w:t>
      </w:r>
      <w:r w:rsidRPr="00087780">
        <w:rPr>
          <w:lang w:bidi="en-US"/>
        </w:rPr>
        <w:t>sharing</w:t>
      </w:r>
      <w:r>
        <w:rPr>
          <w:lang w:bidi="en-US"/>
        </w:rPr>
        <w:t xml:space="preserve"> </w:t>
      </w:r>
      <w:r w:rsidRPr="00087780">
        <w:rPr>
          <w:lang w:bidi="en-US"/>
        </w:rPr>
        <w:t>best</w:t>
      </w:r>
      <w:r>
        <w:rPr>
          <w:lang w:bidi="en-US"/>
        </w:rPr>
        <w:t xml:space="preserve"> </w:t>
      </w:r>
      <w:r w:rsidRPr="00087780">
        <w:rPr>
          <w:lang w:bidi="en-US"/>
        </w:rPr>
        <w:t>practices,</w:t>
      </w:r>
      <w:r>
        <w:rPr>
          <w:lang w:bidi="en-US"/>
        </w:rPr>
        <w:t xml:space="preserve"> </w:t>
      </w:r>
      <w:r w:rsidRPr="00087780">
        <w:rPr>
          <w:lang w:bidi="en-US"/>
        </w:rPr>
        <w:t>to</w:t>
      </w:r>
      <w:r>
        <w:rPr>
          <w:lang w:bidi="en-US"/>
        </w:rPr>
        <w:t xml:space="preserve"> </w:t>
      </w:r>
      <w:r w:rsidRPr="00087780">
        <w:rPr>
          <w:lang w:bidi="en-US"/>
        </w:rPr>
        <w:t>allow</w:t>
      </w:r>
      <w:r>
        <w:rPr>
          <w:lang w:bidi="en-US"/>
        </w:rPr>
        <w:t xml:space="preserve"> </w:t>
      </w:r>
      <w:r w:rsidRPr="00087780">
        <w:rPr>
          <w:lang w:bidi="en-US"/>
        </w:rPr>
        <w:t>the</w:t>
      </w:r>
      <w:r>
        <w:rPr>
          <w:lang w:bidi="en-US"/>
        </w:rPr>
        <w:t xml:space="preserve"> </w:t>
      </w:r>
      <w:r w:rsidRPr="00087780">
        <w:rPr>
          <w:lang w:bidi="en-US"/>
        </w:rPr>
        <w:t>UCEDDs</w:t>
      </w:r>
      <w:r>
        <w:rPr>
          <w:lang w:bidi="en-US"/>
        </w:rPr>
        <w:t xml:space="preserve"> </w:t>
      </w:r>
      <w:r w:rsidRPr="00087780">
        <w:rPr>
          <w:lang w:bidi="en-US"/>
        </w:rPr>
        <w:t>to</w:t>
      </w:r>
      <w:r>
        <w:rPr>
          <w:lang w:bidi="en-US"/>
        </w:rPr>
        <w:t xml:space="preserve"> </w:t>
      </w:r>
      <w:r w:rsidRPr="00087780">
        <w:rPr>
          <w:lang w:bidi="en-US"/>
        </w:rPr>
        <w:t>leverage</w:t>
      </w:r>
      <w:r>
        <w:rPr>
          <w:lang w:bidi="en-US"/>
        </w:rPr>
        <w:t xml:space="preserve"> </w:t>
      </w:r>
      <w:r w:rsidRPr="00087780">
        <w:rPr>
          <w:lang w:bidi="en-US"/>
        </w:rPr>
        <w:t>additional</w:t>
      </w:r>
      <w:r>
        <w:rPr>
          <w:lang w:bidi="en-US"/>
        </w:rPr>
        <w:t xml:space="preserve"> </w:t>
      </w:r>
      <w:r w:rsidRPr="00087780">
        <w:rPr>
          <w:lang w:bidi="en-US"/>
        </w:rPr>
        <w:t>resources</w:t>
      </w:r>
      <w:r>
        <w:rPr>
          <w:lang w:bidi="en-US"/>
        </w:rPr>
        <w:t xml:space="preserve"> </w:t>
      </w:r>
      <w:r w:rsidRPr="00087780">
        <w:rPr>
          <w:lang w:bidi="en-US"/>
        </w:rPr>
        <w:t>for</w:t>
      </w:r>
      <w:r>
        <w:rPr>
          <w:lang w:bidi="en-US"/>
        </w:rPr>
        <w:t xml:space="preserve"> </w:t>
      </w:r>
      <w:r w:rsidRPr="00087780">
        <w:rPr>
          <w:lang w:bidi="en-US"/>
        </w:rPr>
        <w:t>these</w:t>
      </w:r>
      <w:r>
        <w:rPr>
          <w:lang w:bidi="en-US"/>
        </w:rPr>
        <w:t xml:space="preserve"> </w:t>
      </w:r>
      <w:r w:rsidRPr="00087780">
        <w:rPr>
          <w:lang w:bidi="en-US"/>
        </w:rPr>
        <w:t>services</w:t>
      </w:r>
      <w:r>
        <w:rPr>
          <w:lang w:bidi="en-US"/>
        </w:rPr>
        <w:t>.</w:t>
      </w:r>
    </w:p>
    <w:p w14:paraId="3BBFD486" w14:textId="77777777" w:rsidR="00652525" w:rsidRDefault="00652525" w:rsidP="00652525">
      <w:pPr>
        <w:contextualSpacing/>
        <w:jc w:val="both"/>
        <w:rPr>
          <w:u w:val="single"/>
        </w:rPr>
      </w:pPr>
    </w:p>
    <w:p w14:paraId="7F406F9C" w14:textId="77777777" w:rsidR="00152294" w:rsidRDefault="00152294" w:rsidP="00652525">
      <w:pPr>
        <w:contextualSpacing/>
        <w:jc w:val="both"/>
        <w:rPr>
          <w:u w:val="single"/>
        </w:rPr>
      </w:pPr>
    </w:p>
    <w:p w14:paraId="41812EBE" w14:textId="501984F3" w:rsidR="00652525" w:rsidRPr="00B37E87" w:rsidRDefault="00652525" w:rsidP="00B37E87">
      <w:pPr>
        <w:pStyle w:val="Heading3"/>
        <w:rPr>
          <w:u w:val="single"/>
        </w:rPr>
      </w:pPr>
      <w:r w:rsidRPr="00C65D9B">
        <w:t>Outcomes</w:t>
      </w:r>
      <w:r>
        <w:t xml:space="preserve"> </w:t>
      </w:r>
      <w:r w:rsidRPr="00C65D9B">
        <w:t>and</w:t>
      </w:r>
      <w:r>
        <w:t xml:space="preserve"> </w:t>
      </w:r>
      <w:r w:rsidRPr="00C65D9B">
        <w:t>Outputs</w:t>
      </w:r>
      <w:r>
        <w:t xml:space="preserve"> </w:t>
      </w:r>
      <w:r w:rsidRPr="00C65D9B">
        <w:t>Table:</w:t>
      </w:r>
      <w:r w:rsidR="00B37E87">
        <w:t xml:space="preserve"> </w:t>
      </w:r>
      <w:r w:rsidRPr="0082609B">
        <w:t>University</w:t>
      </w:r>
      <w:r>
        <w:t xml:space="preserve"> </w:t>
      </w:r>
      <w:r w:rsidRPr="0082609B">
        <w:t>Centers</w:t>
      </w:r>
      <w:r>
        <w:t xml:space="preserve"> </w:t>
      </w:r>
      <w:r w:rsidRPr="0082609B">
        <w:t>for</w:t>
      </w:r>
      <w:r>
        <w:t xml:space="preserve"> </w:t>
      </w:r>
      <w:r w:rsidRPr="0082609B">
        <w:t>Excellence</w:t>
      </w:r>
      <w:r>
        <w:t xml:space="preserve"> </w:t>
      </w:r>
      <w:r w:rsidRPr="0082609B">
        <w:t>in</w:t>
      </w:r>
      <w:r>
        <w:t xml:space="preserve"> </w:t>
      </w:r>
      <w:r w:rsidRPr="0082609B">
        <w:t>Developmental</w:t>
      </w:r>
      <w:r>
        <w:t xml:space="preserve"> </w:t>
      </w:r>
      <w:r w:rsidRPr="0082609B">
        <w:t>Disabilities</w:t>
      </w:r>
      <w:r w:rsidR="00B37E87">
        <w:br/>
      </w:r>
    </w:p>
    <w:tbl>
      <w:tblPr>
        <w:tblStyle w:val="OutcomesOutputs"/>
        <w:tblW w:w="9352" w:type="dxa"/>
        <w:jc w:val="center"/>
        <w:tblInd w:w="0" w:type="dxa"/>
        <w:tblLayout w:type="fixed"/>
        <w:tblLook w:val="04A0" w:firstRow="1" w:lastRow="0" w:firstColumn="1" w:lastColumn="0" w:noHBand="0" w:noVBand="1"/>
      </w:tblPr>
      <w:tblGrid>
        <w:gridCol w:w="1864"/>
        <w:gridCol w:w="2592"/>
        <w:gridCol w:w="1584"/>
        <w:gridCol w:w="1584"/>
        <w:gridCol w:w="1728"/>
      </w:tblGrid>
      <w:tr w:rsidR="00652525" w:rsidRPr="000A1B28" w14:paraId="1687ED2D" w14:textId="77777777" w:rsidTr="0087685C">
        <w:trPr>
          <w:cnfStyle w:val="100000000000" w:firstRow="1" w:lastRow="0" w:firstColumn="0" w:lastColumn="0" w:oddVBand="0" w:evenVBand="0" w:oddHBand="0" w:evenHBand="0" w:firstRowFirstColumn="0" w:firstRowLastColumn="0" w:lastRowFirstColumn="0" w:lastRowLastColumn="0"/>
          <w:tblHeader/>
          <w:jc w:val="center"/>
        </w:trPr>
        <w:tc>
          <w:tcPr>
            <w:tcW w:w="1864" w:type="dxa"/>
            <w:hideMark/>
          </w:tcPr>
          <w:p w14:paraId="13EB0066" w14:textId="77777777" w:rsidR="00652525" w:rsidRPr="000A1B28" w:rsidRDefault="00652525" w:rsidP="00652525">
            <w:pPr>
              <w:pStyle w:val="NormalWeb"/>
              <w:rPr>
                <w:b w:val="0"/>
                <w:bCs/>
                <w:szCs w:val="20"/>
              </w:rPr>
            </w:pPr>
            <w:bookmarkStart w:id="140" w:name="_Hlk80254214"/>
            <w:r w:rsidRPr="000A1B28">
              <w:rPr>
                <w:bCs/>
                <w:szCs w:val="20"/>
              </w:rPr>
              <w:t>Measure</w:t>
            </w:r>
          </w:p>
        </w:tc>
        <w:tc>
          <w:tcPr>
            <w:tcW w:w="2592" w:type="dxa"/>
            <w:hideMark/>
          </w:tcPr>
          <w:p w14:paraId="397B0692" w14:textId="77777777" w:rsidR="00652525" w:rsidRPr="000A1B28" w:rsidRDefault="00652525" w:rsidP="00652525">
            <w:pPr>
              <w:pStyle w:val="NormalWeb"/>
              <w:rPr>
                <w:b w:val="0"/>
                <w:bCs/>
                <w:szCs w:val="20"/>
              </w:rPr>
            </w:pPr>
            <w:r w:rsidRPr="000A1B28">
              <w:rPr>
                <w:bCs/>
                <w:szCs w:val="20"/>
              </w:rPr>
              <w:t>Year and Most Recent Result /</w:t>
            </w:r>
            <w:r w:rsidRPr="000A1B28">
              <w:rPr>
                <w:bCs/>
                <w:szCs w:val="20"/>
              </w:rPr>
              <w:br/>
            </w:r>
            <w:r w:rsidRPr="000A1B28">
              <w:rPr>
                <w:bCs/>
                <w:szCs w:val="20"/>
              </w:rPr>
              <w:br/>
              <w:t>Target for Recent Result /</w:t>
            </w:r>
            <w:r w:rsidRPr="000A1B28">
              <w:rPr>
                <w:bCs/>
                <w:szCs w:val="20"/>
              </w:rPr>
              <w:br/>
            </w:r>
            <w:r w:rsidRPr="000A1B28">
              <w:rPr>
                <w:bCs/>
                <w:szCs w:val="20"/>
              </w:rPr>
              <w:br/>
              <w:t>(Summary of Result)</w:t>
            </w:r>
          </w:p>
        </w:tc>
        <w:tc>
          <w:tcPr>
            <w:tcW w:w="1584" w:type="dxa"/>
            <w:hideMark/>
          </w:tcPr>
          <w:p w14:paraId="3FB7EDC0" w14:textId="77777777" w:rsidR="00652525" w:rsidRPr="000A1B28" w:rsidRDefault="00652525" w:rsidP="00652525">
            <w:pPr>
              <w:pStyle w:val="NormalWeb"/>
              <w:rPr>
                <w:b w:val="0"/>
                <w:bCs/>
                <w:szCs w:val="20"/>
              </w:rPr>
            </w:pPr>
            <w:r w:rsidRPr="000A1B28">
              <w:rPr>
                <w:bCs/>
                <w:szCs w:val="20"/>
              </w:rPr>
              <w:t>FY 2022</w:t>
            </w:r>
            <w:r w:rsidRPr="000A1B28">
              <w:rPr>
                <w:bCs/>
                <w:szCs w:val="20"/>
              </w:rPr>
              <w:br/>
              <w:t>Target</w:t>
            </w:r>
          </w:p>
        </w:tc>
        <w:tc>
          <w:tcPr>
            <w:tcW w:w="1584" w:type="dxa"/>
            <w:hideMark/>
          </w:tcPr>
          <w:p w14:paraId="0E28A902" w14:textId="77777777" w:rsidR="00652525" w:rsidRPr="000A1B28" w:rsidRDefault="00652525" w:rsidP="00652525">
            <w:pPr>
              <w:pStyle w:val="NormalWeb"/>
              <w:rPr>
                <w:b w:val="0"/>
                <w:bCs/>
                <w:szCs w:val="20"/>
              </w:rPr>
            </w:pPr>
            <w:r w:rsidRPr="000A1B28">
              <w:rPr>
                <w:bCs/>
                <w:szCs w:val="20"/>
              </w:rPr>
              <w:t>FY 2023</w:t>
            </w:r>
            <w:r w:rsidRPr="000A1B28">
              <w:rPr>
                <w:bCs/>
                <w:szCs w:val="20"/>
              </w:rPr>
              <w:br/>
              <w:t>Target</w:t>
            </w:r>
          </w:p>
        </w:tc>
        <w:tc>
          <w:tcPr>
            <w:tcW w:w="1728" w:type="dxa"/>
            <w:hideMark/>
          </w:tcPr>
          <w:p w14:paraId="48E8656D" w14:textId="77777777" w:rsidR="00652525" w:rsidRPr="000A1B28" w:rsidRDefault="00652525" w:rsidP="00652525">
            <w:pPr>
              <w:pStyle w:val="NormalWeb"/>
              <w:rPr>
                <w:b w:val="0"/>
                <w:bCs/>
                <w:szCs w:val="20"/>
              </w:rPr>
            </w:pPr>
            <w:r w:rsidRPr="000A1B28">
              <w:rPr>
                <w:bCs/>
                <w:szCs w:val="20"/>
              </w:rPr>
              <w:t>FY 2023</w:t>
            </w:r>
            <w:r w:rsidRPr="000A1B28">
              <w:rPr>
                <w:bCs/>
                <w:szCs w:val="20"/>
              </w:rPr>
              <w:br/>
              <w:t>Target</w:t>
            </w:r>
            <w:r w:rsidRPr="000A1B28">
              <w:rPr>
                <w:bCs/>
                <w:szCs w:val="20"/>
              </w:rPr>
              <w:br/>
            </w:r>
            <w:r w:rsidRPr="000A1B28">
              <w:rPr>
                <w:bCs/>
                <w:szCs w:val="20"/>
              </w:rPr>
              <w:br/>
              <w:t>+/-FY 2022</w:t>
            </w:r>
            <w:r w:rsidRPr="000A1B28">
              <w:rPr>
                <w:bCs/>
                <w:szCs w:val="20"/>
              </w:rPr>
              <w:br/>
              <w:t>Target</w:t>
            </w:r>
          </w:p>
        </w:tc>
      </w:tr>
      <w:tr w:rsidR="00652525" w:rsidRPr="000A1B28" w14:paraId="5EB6DDA4" w14:textId="77777777" w:rsidTr="004E0F9F">
        <w:trPr>
          <w:jc w:val="center"/>
        </w:trPr>
        <w:tc>
          <w:tcPr>
            <w:tcW w:w="1864" w:type="dxa"/>
            <w:hideMark/>
          </w:tcPr>
          <w:p w14:paraId="77A2A45F" w14:textId="77777777" w:rsidR="00652525" w:rsidRPr="000A1B28" w:rsidRDefault="00652525" w:rsidP="00652525">
            <w:pPr>
              <w:pStyle w:val="NormalWeb"/>
              <w:rPr>
                <w:szCs w:val="20"/>
              </w:rPr>
            </w:pPr>
            <w:r w:rsidRPr="000A1B28">
              <w:rPr>
                <w:szCs w:val="20"/>
              </w:rPr>
              <w:t>8D Increase the percentage of individuals with developmental disabilities who are receiving services through activities in which UCEDD trained professional were involved. (Outcome)</w:t>
            </w:r>
          </w:p>
        </w:tc>
        <w:tc>
          <w:tcPr>
            <w:tcW w:w="2592" w:type="dxa"/>
            <w:hideMark/>
          </w:tcPr>
          <w:p w14:paraId="3588C63A" w14:textId="77777777" w:rsidR="00652525" w:rsidRPr="000A1B28" w:rsidRDefault="00652525" w:rsidP="00652525">
            <w:pPr>
              <w:pStyle w:val="NormalWeb"/>
              <w:rPr>
                <w:szCs w:val="20"/>
              </w:rPr>
            </w:pPr>
            <w:r w:rsidRPr="000A1B28">
              <w:rPr>
                <w:szCs w:val="20"/>
              </w:rPr>
              <w:t xml:space="preserve">FY </w:t>
            </w:r>
            <w:r w:rsidRPr="7A1EC5A3">
              <w:rPr>
                <w:szCs w:val="20"/>
              </w:rPr>
              <w:t>2020: 46.87</w:t>
            </w:r>
            <w:r w:rsidRPr="000A1B28">
              <w:rPr>
                <w:szCs w:val="20"/>
              </w:rPr>
              <w:t>%</w:t>
            </w:r>
            <w:r>
              <w:br/>
            </w:r>
            <w:r>
              <w:br/>
            </w:r>
            <w:r w:rsidRPr="000A1B28">
              <w:rPr>
                <w:szCs w:val="20"/>
              </w:rPr>
              <w:t>Target:</w:t>
            </w:r>
            <w:r>
              <w:br/>
            </w:r>
            <w:r w:rsidRPr="000A1B28">
              <w:rPr>
                <w:szCs w:val="20"/>
              </w:rPr>
              <w:t>46.</w:t>
            </w:r>
            <w:r w:rsidRPr="7A1EC5A3">
              <w:rPr>
                <w:szCs w:val="20"/>
              </w:rPr>
              <w:t>01</w:t>
            </w:r>
            <w:r w:rsidRPr="000A1B28">
              <w:rPr>
                <w:szCs w:val="20"/>
              </w:rPr>
              <w:t>%</w:t>
            </w:r>
            <w:r>
              <w:br/>
            </w:r>
            <w:r>
              <w:br/>
            </w:r>
            <w:r w:rsidRPr="000A1B28">
              <w:rPr>
                <w:szCs w:val="20"/>
              </w:rPr>
              <w:t xml:space="preserve">(Target </w:t>
            </w:r>
            <w:r w:rsidRPr="7A1EC5A3">
              <w:rPr>
                <w:szCs w:val="20"/>
              </w:rPr>
              <w:t>Exceeded</w:t>
            </w:r>
            <w:r w:rsidRPr="000A1B28">
              <w:rPr>
                <w:szCs w:val="20"/>
              </w:rPr>
              <w:t>)</w:t>
            </w:r>
          </w:p>
        </w:tc>
        <w:tc>
          <w:tcPr>
            <w:tcW w:w="1584" w:type="dxa"/>
            <w:hideMark/>
          </w:tcPr>
          <w:p w14:paraId="5B296055" w14:textId="77777777" w:rsidR="00652525" w:rsidRPr="000A1B28" w:rsidRDefault="00652525" w:rsidP="00652525">
            <w:pPr>
              <w:pStyle w:val="NormalWeb"/>
              <w:rPr>
                <w:szCs w:val="20"/>
              </w:rPr>
            </w:pPr>
            <w:r w:rsidRPr="000A1B28">
              <w:rPr>
                <w:szCs w:val="20"/>
              </w:rPr>
              <w:t>Prior Result + 1%</w:t>
            </w:r>
          </w:p>
        </w:tc>
        <w:tc>
          <w:tcPr>
            <w:tcW w:w="1584" w:type="dxa"/>
            <w:hideMark/>
          </w:tcPr>
          <w:p w14:paraId="5D617EBC" w14:textId="77777777" w:rsidR="00652525" w:rsidRPr="000A1B28" w:rsidRDefault="00652525" w:rsidP="00652525">
            <w:pPr>
              <w:pStyle w:val="NormalWeb"/>
              <w:rPr>
                <w:szCs w:val="20"/>
              </w:rPr>
            </w:pPr>
            <w:r w:rsidRPr="000A1B28">
              <w:rPr>
                <w:szCs w:val="20"/>
              </w:rPr>
              <w:t>Prior Result + 1%</w:t>
            </w:r>
          </w:p>
        </w:tc>
        <w:tc>
          <w:tcPr>
            <w:tcW w:w="1728" w:type="dxa"/>
            <w:hideMark/>
          </w:tcPr>
          <w:p w14:paraId="0047D4AF" w14:textId="77777777" w:rsidR="00652525" w:rsidRPr="000A1B28" w:rsidRDefault="00652525" w:rsidP="00652525">
            <w:pPr>
              <w:pStyle w:val="NormalWeb"/>
              <w:rPr>
                <w:szCs w:val="20"/>
              </w:rPr>
            </w:pPr>
            <w:r w:rsidRPr="000A1B28">
              <w:rPr>
                <w:szCs w:val="20"/>
              </w:rPr>
              <w:t>N/A</w:t>
            </w:r>
          </w:p>
        </w:tc>
      </w:tr>
      <w:bookmarkEnd w:id="140"/>
    </w:tbl>
    <w:p w14:paraId="3D0486DA" w14:textId="77777777" w:rsidR="00145C49" w:rsidRDefault="00145C49">
      <w:pPr>
        <w:spacing w:before="0" w:after="200" w:line="276" w:lineRule="auto"/>
      </w:pPr>
      <w:r>
        <w:br w:type="page"/>
      </w:r>
    </w:p>
    <w:tbl>
      <w:tblPr>
        <w:tblStyle w:val="OutcomesOutputs"/>
        <w:tblW w:w="9360" w:type="dxa"/>
        <w:jc w:val="center"/>
        <w:tblInd w:w="0" w:type="dxa"/>
        <w:tblLayout w:type="fixed"/>
        <w:tblLook w:val="04A0" w:firstRow="1" w:lastRow="0" w:firstColumn="1" w:lastColumn="0" w:noHBand="0" w:noVBand="1"/>
      </w:tblPr>
      <w:tblGrid>
        <w:gridCol w:w="1872"/>
        <w:gridCol w:w="2448"/>
        <w:gridCol w:w="1584"/>
        <w:gridCol w:w="1584"/>
        <w:gridCol w:w="1872"/>
      </w:tblGrid>
      <w:tr w:rsidR="00652525" w:rsidRPr="000A1B28" w14:paraId="6A8DA421" w14:textId="77777777" w:rsidTr="0087685C">
        <w:trPr>
          <w:cnfStyle w:val="100000000000" w:firstRow="1" w:lastRow="0" w:firstColumn="0" w:lastColumn="0" w:oddVBand="0" w:evenVBand="0" w:oddHBand="0" w:evenHBand="0" w:firstRowFirstColumn="0" w:firstRowLastColumn="0" w:lastRowFirstColumn="0" w:lastRowLastColumn="0"/>
          <w:tblHeader/>
          <w:jc w:val="center"/>
        </w:trPr>
        <w:tc>
          <w:tcPr>
            <w:tcW w:w="1872" w:type="dxa"/>
            <w:hideMark/>
          </w:tcPr>
          <w:p w14:paraId="11BBDB83" w14:textId="77777777" w:rsidR="00652525" w:rsidRPr="000A1B28" w:rsidRDefault="00652525" w:rsidP="00652525">
            <w:pPr>
              <w:pStyle w:val="NormalWeb"/>
              <w:rPr>
                <w:b w:val="0"/>
                <w:bCs/>
                <w:szCs w:val="20"/>
              </w:rPr>
            </w:pPr>
            <w:bookmarkStart w:id="141" w:name="_Hlk80254243"/>
            <w:r w:rsidRPr="000A1B28">
              <w:lastRenderedPageBreak/>
              <w:br w:type="page"/>
            </w:r>
            <w:r w:rsidRPr="000A1B28">
              <w:rPr>
                <w:bCs/>
                <w:szCs w:val="20"/>
              </w:rPr>
              <w:t>Indicator</w:t>
            </w:r>
          </w:p>
        </w:tc>
        <w:tc>
          <w:tcPr>
            <w:tcW w:w="2448" w:type="dxa"/>
            <w:hideMark/>
          </w:tcPr>
          <w:p w14:paraId="6EE0DBBF" w14:textId="77777777" w:rsidR="00652525" w:rsidRPr="000A1B28" w:rsidRDefault="00652525" w:rsidP="00652525">
            <w:pPr>
              <w:pStyle w:val="NormalWeb"/>
              <w:rPr>
                <w:b w:val="0"/>
                <w:bCs/>
                <w:szCs w:val="20"/>
              </w:rPr>
            </w:pPr>
            <w:r w:rsidRPr="000A1B28">
              <w:rPr>
                <w:bCs/>
                <w:szCs w:val="20"/>
              </w:rPr>
              <w:t>Year and Most Recent Result /</w:t>
            </w:r>
            <w:r w:rsidRPr="000A1B28">
              <w:rPr>
                <w:bCs/>
                <w:szCs w:val="20"/>
              </w:rPr>
              <w:br/>
            </w:r>
          </w:p>
        </w:tc>
        <w:tc>
          <w:tcPr>
            <w:tcW w:w="1584" w:type="dxa"/>
            <w:hideMark/>
          </w:tcPr>
          <w:p w14:paraId="435B2034" w14:textId="77777777" w:rsidR="00652525" w:rsidRPr="000A1B28" w:rsidRDefault="00652525" w:rsidP="00652525">
            <w:pPr>
              <w:pStyle w:val="NormalWeb"/>
              <w:rPr>
                <w:b w:val="0"/>
                <w:bCs/>
                <w:szCs w:val="20"/>
              </w:rPr>
            </w:pPr>
            <w:r w:rsidRPr="000A1B28">
              <w:rPr>
                <w:bCs/>
                <w:szCs w:val="20"/>
              </w:rPr>
              <w:t>FY 2022 Projection</w:t>
            </w:r>
          </w:p>
        </w:tc>
        <w:tc>
          <w:tcPr>
            <w:tcW w:w="1584" w:type="dxa"/>
            <w:hideMark/>
          </w:tcPr>
          <w:p w14:paraId="19EF416F" w14:textId="77777777" w:rsidR="00652525" w:rsidRPr="000A1B28" w:rsidRDefault="00652525" w:rsidP="00652525">
            <w:pPr>
              <w:pStyle w:val="NormalWeb"/>
              <w:rPr>
                <w:b w:val="0"/>
                <w:bCs/>
                <w:szCs w:val="20"/>
              </w:rPr>
            </w:pPr>
            <w:r w:rsidRPr="000A1B28">
              <w:rPr>
                <w:bCs/>
                <w:szCs w:val="20"/>
              </w:rPr>
              <w:t>FY 2023</w:t>
            </w:r>
            <w:r w:rsidRPr="000A1B28">
              <w:rPr>
                <w:bCs/>
                <w:szCs w:val="20"/>
              </w:rPr>
              <w:br/>
              <w:t>Projection</w:t>
            </w:r>
          </w:p>
        </w:tc>
        <w:tc>
          <w:tcPr>
            <w:tcW w:w="1872" w:type="dxa"/>
            <w:hideMark/>
          </w:tcPr>
          <w:p w14:paraId="1E8EE255" w14:textId="6F659E42" w:rsidR="00652525" w:rsidRPr="000A1B28" w:rsidRDefault="00FD1EF5" w:rsidP="00652525">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652525" w:rsidRPr="000A1B28" w14:paraId="5D38B06A" w14:textId="77777777" w:rsidTr="00145C49">
        <w:trPr>
          <w:jc w:val="center"/>
        </w:trPr>
        <w:tc>
          <w:tcPr>
            <w:tcW w:w="1872" w:type="dxa"/>
            <w:hideMark/>
          </w:tcPr>
          <w:p w14:paraId="56DE6A3E" w14:textId="77777777" w:rsidR="00652525" w:rsidRPr="000A1B28" w:rsidRDefault="00652525" w:rsidP="00652525">
            <w:pPr>
              <w:spacing w:before="100" w:beforeAutospacing="1" w:after="100" w:afterAutospacing="1"/>
              <w:contextualSpacing/>
              <w:rPr>
                <w:szCs w:val="20"/>
              </w:rPr>
            </w:pPr>
            <w:r w:rsidRPr="000A1B28">
              <w:rPr>
                <w:szCs w:val="20"/>
              </w:rPr>
              <w:t>8viii: Number of professionals trained by UCEDDs. (Output)</w:t>
            </w:r>
          </w:p>
        </w:tc>
        <w:tc>
          <w:tcPr>
            <w:tcW w:w="2448" w:type="dxa"/>
            <w:hideMark/>
          </w:tcPr>
          <w:p w14:paraId="2D9EA7B6" w14:textId="77777777" w:rsidR="00652525" w:rsidRPr="000A1B28" w:rsidRDefault="00652525" w:rsidP="00652525">
            <w:pPr>
              <w:spacing w:before="100" w:beforeAutospacing="1" w:after="100" w:afterAutospacing="1"/>
              <w:contextualSpacing/>
              <w:rPr>
                <w:szCs w:val="20"/>
              </w:rPr>
            </w:pPr>
            <w:r w:rsidRPr="000A1B28">
              <w:rPr>
                <w:szCs w:val="20"/>
              </w:rPr>
              <w:t>FY 20</w:t>
            </w:r>
            <w:r>
              <w:rPr>
                <w:szCs w:val="20"/>
              </w:rPr>
              <w:t>20</w:t>
            </w:r>
            <w:r w:rsidRPr="000A1B28">
              <w:rPr>
                <w:szCs w:val="20"/>
              </w:rPr>
              <w:t>:  6,2</w:t>
            </w:r>
            <w:r>
              <w:rPr>
                <w:szCs w:val="20"/>
              </w:rPr>
              <w:t>42</w:t>
            </w:r>
          </w:p>
        </w:tc>
        <w:tc>
          <w:tcPr>
            <w:tcW w:w="1584" w:type="dxa"/>
            <w:hideMark/>
          </w:tcPr>
          <w:p w14:paraId="3A94CD21" w14:textId="77777777" w:rsidR="00652525" w:rsidRPr="000A1B28" w:rsidRDefault="00652525" w:rsidP="00652525">
            <w:pPr>
              <w:rPr>
                <w:szCs w:val="20"/>
              </w:rPr>
            </w:pPr>
            <w:r w:rsidRPr="000A1B28">
              <w:rPr>
                <w:szCs w:val="20"/>
              </w:rPr>
              <w:t>Prior Result + 1%</w:t>
            </w:r>
          </w:p>
        </w:tc>
        <w:tc>
          <w:tcPr>
            <w:tcW w:w="1584" w:type="dxa"/>
            <w:hideMark/>
          </w:tcPr>
          <w:p w14:paraId="798E46EC" w14:textId="77777777" w:rsidR="00652525" w:rsidRPr="000A1B28" w:rsidRDefault="00652525" w:rsidP="00652525">
            <w:pPr>
              <w:rPr>
                <w:szCs w:val="20"/>
              </w:rPr>
            </w:pPr>
            <w:r w:rsidRPr="000A1B28">
              <w:rPr>
                <w:szCs w:val="20"/>
              </w:rPr>
              <w:t>Prior Result + 1%</w:t>
            </w:r>
          </w:p>
        </w:tc>
        <w:tc>
          <w:tcPr>
            <w:tcW w:w="1872" w:type="dxa"/>
            <w:hideMark/>
          </w:tcPr>
          <w:p w14:paraId="6243C711" w14:textId="77777777" w:rsidR="00652525" w:rsidRPr="000A1B28" w:rsidRDefault="00652525" w:rsidP="00652525">
            <w:pPr>
              <w:spacing w:before="100" w:beforeAutospacing="1" w:after="100" w:afterAutospacing="1"/>
              <w:contextualSpacing/>
              <w:rPr>
                <w:szCs w:val="20"/>
              </w:rPr>
            </w:pPr>
            <w:r w:rsidRPr="000A1B28">
              <w:rPr>
                <w:szCs w:val="20"/>
              </w:rPr>
              <w:t>N/A</w:t>
            </w:r>
          </w:p>
        </w:tc>
      </w:tr>
      <w:tr w:rsidR="00652525" w:rsidRPr="000A1B28" w14:paraId="24A07046" w14:textId="77777777" w:rsidTr="00145C49">
        <w:trPr>
          <w:jc w:val="center"/>
        </w:trPr>
        <w:tc>
          <w:tcPr>
            <w:tcW w:w="1872" w:type="dxa"/>
            <w:hideMark/>
          </w:tcPr>
          <w:p w14:paraId="62D4B928" w14:textId="77777777" w:rsidR="00652525" w:rsidRPr="000A1B28" w:rsidRDefault="00652525" w:rsidP="00652525">
            <w:pPr>
              <w:spacing w:before="100" w:beforeAutospacing="1" w:after="100" w:afterAutospacing="1"/>
              <w:contextualSpacing/>
              <w:rPr>
                <w:szCs w:val="20"/>
              </w:rPr>
            </w:pPr>
            <w:r w:rsidRPr="000A1B28">
              <w:rPr>
                <w:szCs w:val="20"/>
              </w:rPr>
              <w:t>8ix: Number of people reached through UCEDD community training and technical assistance activities. (Output)</w:t>
            </w:r>
          </w:p>
        </w:tc>
        <w:tc>
          <w:tcPr>
            <w:tcW w:w="2448" w:type="dxa"/>
            <w:hideMark/>
          </w:tcPr>
          <w:p w14:paraId="15D02DE4" w14:textId="77777777" w:rsidR="00652525" w:rsidRPr="000A1B28" w:rsidRDefault="00652525" w:rsidP="00652525">
            <w:pPr>
              <w:spacing w:before="100" w:beforeAutospacing="1" w:after="100" w:afterAutospacing="1"/>
              <w:contextualSpacing/>
              <w:rPr>
                <w:szCs w:val="20"/>
              </w:rPr>
            </w:pPr>
            <w:r w:rsidRPr="000A1B28">
              <w:rPr>
                <w:szCs w:val="20"/>
              </w:rPr>
              <w:t>FY 20</w:t>
            </w:r>
            <w:r>
              <w:rPr>
                <w:szCs w:val="20"/>
              </w:rPr>
              <w:t>20</w:t>
            </w:r>
            <w:r w:rsidRPr="000A1B28">
              <w:rPr>
                <w:szCs w:val="20"/>
              </w:rPr>
              <w:t>: 1,</w:t>
            </w:r>
            <w:r>
              <w:rPr>
                <w:szCs w:val="20"/>
              </w:rPr>
              <w:t>296</w:t>
            </w:r>
            <w:r w:rsidRPr="000A1B28">
              <w:rPr>
                <w:szCs w:val="20"/>
              </w:rPr>
              <w:t>,</w:t>
            </w:r>
            <w:r>
              <w:rPr>
                <w:szCs w:val="20"/>
              </w:rPr>
              <w:t>847</w:t>
            </w:r>
          </w:p>
        </w:tc>
        <w:tc>
          <w:tcPr>
            <w:tcW w:w="1584" w:type="dxa"/>
            <w:hideMark/>
          </w:tcPr>
          <w:p w14:paraId="6E7D4F0E" w14:textId="77777777" w:rsidR="00652525" w:rsidRPr="000A1B28" w:rsidRDefault="00652525" w:rsidP="00652525">
            <w:pPr>
              <w:rPr>
                <w:szCs w:val="20"/>
              </w:rPr>
            </w:pPr>
            <w:r w:rsidRPr="000A1B28">
              <w:rPr>
                <w:szCs w:val="20"/>
              </w:rPr>
              <w:t>Prior Result + 1%</w:t>
            </w:r>
          </w:p>
        </w:tc>
        <w:tc>
          <w:tcPr>
            <w:tcW w:w="1584" w:type="dxa"/>
            <w:hideMark/>
          </w:tcPr>
          <w:p w14:paraId="584EB403" w14:textId="77777777" w:rsidR="00652525" w:rsidRPr="000A1B28" w:rsidRDefault="00652525" w:rsidP="00652525">
            <w:pPr>
              <w:rPr>
                <w:szCs w:val="20"/>
              </w:rPr>
            </w:pPr>
            <w:r w:rsidRPr="000A1B28">
              <w:rPr>
                <w:szCs w:val="20"/>
              </w:rPr>
              <w:t>Prior Result + 1%</w:t>
            </w:r>
          </w:p>
        </w:tc>
        <w:tc>
          <w:tcPr>
            <w:tcW w:w="1872" w:type="dxa"/>
            <w:hideMark/>
          </w:tcPr>
          <w:p w14:paraId="5E5CAE88" w14:textId="77777777" w:rsidR="00652525" w:rsidRPr="000A1B28" w:rsidRDefault="00652525" w:rsidP="00652525">
            <w:pPr>
              <w:spacing w:before="100" w:beforeAutospacing="1" w:after="100" w:afterAutospacing="1"/>
              <w:contextualSpacing/>
              <w:rPr>
                <w:szCs w:val="20"/>
              </w:rPr>
            </w:pPr>
            <w:r w:rsidRPr="000A1B28">
              <w:rPr>
                <w:szCs w:val="20"/>
              </w:rPr>
              <w:t>N/A</w:t>
            </w:r>
          </w:p>
        </w:tc>
      </w:tr>
      <w:tr w:rsidR="00652525" w:rsidRPr="00A81C46" w14:paraId="652E8577" w14:textId="77777777" w:rsidTr="00145C49">
        <w:trPr>
          <w:jc w:val="center"/>
        </w:trPr>
        <w:tc>
          <w:tcPr>
            <w:tcW w:w="1872" w:type="dxa"/>
            <w:hideMark/>
          </w:tcPr>
          <w:p w14:paraId="39FFF13E" w14:textId="77777777" w:rsidR="00652525" w:rsidRPr="00A81C46" w:rsidRDefault="00652525" w:rsidP="00652525">
            <w:pPr>
              <w:spacing w:before="100" w:beforeAutospacing="1" w:after="100" w:afterAutospacing="1"/>
              <w:contextualSpacing/>
              <w:rPr>
                <w:szCs w:val="20"/>
              </w:rPr>
            </w:pPr>
            <w:r w:rsidRPr="00A81C46">
              <w:rPr>
                <w:szCs w:val="20"/>
              </w:rPr>
              <w:t>8x:</w:t>
            </w:r>
            <w:r>
              <w:rPr>
                <w:szCs w:val="20"/>
              </w:rPr>
              <w:t xml:space="preserve"> </w:t>
            </w:r>
            <w:r w:rsidRPr="00A81C46">
              <w:rPr>
                <w:szCs w:val="20"/>
              </w:rPr>
              <w:t>Number</w:t>
            </w:r>
            <w:r>
              <w:rPr>
                <w:szCs w:val="20"/>
              </w:rPr>
              <w:t xml:space="preserve"> </w:t>
            </w:r>
            <w:r w:rsidRPr="00A81C46">
              <w:rPr>
                <w:szCs w:val="20"/>
              </w:rPr>
              <w:t>of</w:t>
            </w:r>
            <w:r>
              <w:rPr>
                <w:szCs w:val="20"/>
              </w:rPr>
              <w:t xml:space="preserve"> </w:t>
            </w:r>
            <w:r w:rsidRPr="00A81C46">
              <w:rPr>
                <w:szCs w:val="20"/>
              </w:rPr>
              <w:t>people</w:t>
            </w:r>
            <w:r>
              <w:rPr>
                <w:szCs w:val="20"/>
              </w:rPr>
              <w:t xml:space="preserve"> </w:t>
            </w:r>
            <w:r w:rsidRPr="00A81C46">
              <w:rPr>
                <w:szCs w:val="20"/>
              </w:rPr>
              <w:t>receiving</w:t>
            </w:r>
            <w:r>
              <w:rPr>
                <w:szCs w:val="20"/>
              </w:rPr>
              <w:t xml:space="preserve"> </w:t>
            </w:r>
            <w:r w:rsidRPr="00A81C46">
              <w:rPr>
                <w:szCs w:val="20"/>
              </w:rPr>
              <w:t>direct</w:t>
            </w:r>
            <w:r>
              <w:rPr>
                <w:szCs w:val="20"/>
              </w:rPr>
              <w:t xml:space="preserve"> </w:t>
            </w:r>
            <w:r w:rsidRPr="00A81C46">
              <w:rPr>
                <w:szCs w:val="20"/>
              </w:rPr>
              <w:t>or</w:t>
            </w:r>
            <w:r>
              <w:rPr>
                <w:szCs w:val="20"/>
              </w:rPr>
              <w:t xml:space="preserve"> </w:t>
            </w:r>
            <w:r w:rsidRPr="00A81C46">
              <w:rPr>
                <w:szCs w:val="20"/>
              </w:rPr>
              <w:t>model</w:t>
            </w:r>
            <w:r>
              <w:rPr>
                <w:szCs w:val="20"/>
              </w:rPr>
              <w:t xml:space="preserve"> </w:t>
            </w:r>
            <w:r w:rsidRPr="00A81C46">
              <w:rPr>
                <w:szCs w:val="20"/>
              </w:rPr>
              <w:t>demonstration</w:t>
            </w:r>
            <w:r>
              <w:rPr>
                <w:szCs w:val="20"/>
              </w:rPr>
              <w:t xml:space="preserve"> </w:t>
            </w:r>
            <w:r w:rsidRPr="00A81C46">
              <w:rPr>
                <w:szCs w:val="20"/>
              </w:rPr>
              <w:t>services</w:t>
            </w:r>
            <w:r>
              <w:rPr>
                <w:szCs w:val="20"/>
              </w:rPr>
              <w:t xml:space="preserve"> </w:t>
            </w:r>
            <w:r w:rsidRPr="00A81C46">
              <w:rPr>
                <w:szCs w:val="20"/>
              </w:rPr>
              <w:t>from</w:t>
            </w:r>
            <w:r>
              <w:rPr>
                <w:szCs w:val="20"/>
              </w:rPr>
              <w:t xml:space="preserve"> </w:t>
            </w:r>
            <w:r w:rsidRPr="00A81C46">
              <w:rPr>
                <w:szCs w:val="20"/>
              </w:rPr>
              <w:t>UCEDDs.</w:t>
            </w:r>
            <w:r>
              <w:rPr>
                <w:szCs w:val="20"/>
              </w:rPr>
              <w:t xml:space="preserve"> </w:t>
            </w:r>
            <w:r w:rsidRPr="00A81C46">
              <w:rPr>
                <w:szCs w:val="20"/>
              </w:rPr>
              <w:t>(Output)</w:t>
            </w:r>
          </w:p>
        </w:tc>
        <w:tc>
          <w:tcPr>
            <w:tcW w:w="2448" w:type="dxa"/>
            <w:hideMark/>
          </w:tcPr>
          <w:p w14:paraId="2AD699C3" w14:textId="77777777" w:rsidR="00652525" w:rsidRPr="00A81C46" w:rsidRDefault="00652525" w:rsidP="00652525">
            <w:pPr>
              <w:spacing w:before="100" w:beforeAutospacing="1" w:after="100" w:afterAutospacing="1"/>
              <w:contextualSpacing/>
              <w:rPr>
                <w:szCs w:val="20"/>
              </w:rPr>
            </w:pPr>
            <w:r w:rsidRPr="00A81C46">
              <w:rPr>
                <w:szCs w:val="20"/>
              </w:rPr>
              <w:t>FY</w:t>
            </w:r>
            <w:r>
              <w:rPr>
                <w:szCs w:val="20"/>
              </w:rPr>
              <w:t xml:space="preserve"> </w:t>
            </w:r>
            <w:r w:rsidRPr="00A81C46">
              <w:rPr>
                <w:szCs w:val="20"/>
              </w:rPr>
              <w:t>20</w:t>
            </w:r>
            <w:r>
              <w:rPr>
                <w:szCs w:val="20"/>
              </w:rPr>
              <w:t>20</w:t>
            </w:r>
            <w:r w:rsidRPr="00A81C46">
              <w:rPr>
                <w:szCs w:val="20"/>
              </w:rPr>
              <w:t>:</w:t>
            </w:r>
            <w:r>
              <w:rPr>
                <w:szCs w:val="20"/>
              </w:rPr>
              <w:t xml:space="preserve"> </w:t>
            </w:r>
            <w:r w:rsidRPr="00A81C46">
              <w:rPr>
                <w:szCs w:val="20"/>
              </w:rPr>
              <w:t>1</w:t>
            </w:r>
            <w:r>
              <w:rPr>
                <w:szCs w:val="20"/>
              </w:rPr>
              <w:t>5</w:t>
            </w:r>
            <w:r w:rsidRPr="00A81C46">
              <w:rPr>
                <w:szCs w:val="20"/>
              </w:rPr>
              <w:t>,</w:t>
            </w:r>
            <w:r>
              <w:rPr>
                <w:szCs w:val="20"/>
              </w:rPr>
              <w:t>862</w:t>
            </w:r>
          </w:p>
        </w:tc>
        <w:tc>
          <w:tcPr>
            <w:tcW w:w="1584" w:type="dxa"/>
            <w:hideMark/>
          </w:tcPr>
          <w:p w14:paraId="05D59733" w14:textId="77777777" w:rsidR="00652525" w:rsidRPr="00A81C46" w:rsidRDefault="00652525" w:rsidP="00652525">
            <w:pPr>
              <w:rPr>
                <w:szCs w:val="20"/>
              </w:rPr>
            </w:pPr>
            <w:r w:rsidRPr="000A1B28">
              <w:rPr>
                <w:szCs w:val="20"/>
              </w:rPr>
              <w:t>Prior Result + 1%</w:t>
            </w:r>
          </w:p>
        </w:tc>
        <w:tc>
          <w:tcPr>
            <w:tcW w:w="1584" w:type="dxa"/>
            <w:hideMark/>
          </w:tcPr>
          <w:p w14:paraId="6E162C55" w14:textId="77777777" w:rsidR="00652525" w:rsidRPr="00A81C46" w:rsidRDefault="00652525" w:rsidP="00652525">
            <w:pPr>
              <w:rPr>
                <w:szCs w:val="20"/>
              </w:rPr>
            </w:pPr>
            <w:r w:rsidRPr="000A1B28">
              <w:rPr>
                <w:szCs w:val="20"/>
              </w:rPr>
              <w:t>Prior Result + 1%</w:t>
            </w:r>
          </w:p>
        </w:tc>
        <w:tc>
          <w:tcPr>
            <w:tcW w:w="1872" w:type="dxa"/>
            <w:hideMark/>
          </w:tcPr>
          <w:p w14:paraId="63AFAA8B" w14:textId="77777777" w:rsidR="00652525" w:rsidRPr="00A81C46" w:rsidRDefault="00652525" w:rsidP="00652525">
            <w:pPr>
              <w:spacing w:before="100" w:beforeAutospacing="1" w:after="100" w:afterAutospacing="1"/>
              <w:contextualSpacing/>
              <w:rPr>
                <w:szCs w:val="20"/>
              </w:rPr>
            </w:pPr>
            <w:r w:rsidRPr="00A81C46">
              <w:rPr>
                <w:szCs w:val="20"/>
              </w:rPr>
              <w:t>N/A</w:t>
            </w:r>
          </w:p>
        </w:tc>
      </w:tr>
      <w:bookmarkEnd w:id="141"/>
    </w:tbl>
    <w:p w14:paraId="44C30072" w14:textId="77777777" w:rsidR="00652525" w:rsidRDefault="00652525" w:rsidP="00652525"/>
    <w:p w14:paraId="07F4E391" w14:textId="77777777" w:rsidR="00652525" w:rsidRDefault="00652525" w:rsidP="00652525">
      <w:pPr>
        <w:spacing w:before="0" w:after="200" w:line="276" w:lineRule="auto"/>
      </w:pPr>
    </w:p>
    <w:p w14:paraId="58CAF675" w14:textId="168911D7" w:rsidR="00652525" w:rsidRPr="00C65D9B" w:rsidRDefault="00652525" w:rsidP="007546FF">
      <w:pPr>
        <w:pStyle w:val="Heading3"/>
      </w:pPr>
      <w:r w:rsidRPr="00C65D9B">
        <w:t>Grant</w:t>
      </w:r>
      <w:r>
        <w:t xml:space="preserve"> </w:t>
      </w:r>
      <w:r w:rsidRPr="00C65D9B">
        <w:t>Awards</w:t>
      </w:r>
      <w:r>
        <w:t xml:space="preserve"> </w:t>
      </w:r>
      <w:r w:rsidRPr="00C65D9B">
        <w:t>Table:</w:t>
      </w:r>
    </w:p>
    <w:p w14:paraId="7D5DDCF6" w14:textId="77777777" w:rsidR="00652525" w:rsidRPr="00C65D9B" w:rsidRDefault="00652525" w:rsidP="00652525">
      <w:pPr>
        <w:spacing w:line="276" w:lineRule="auto"/>
        <w:contextualSpacing/>
        <w:jc w:val="both"/>
      </w:pPr>
    </w:p>
    <w:p w14:paraId="14F2D03E" w14:textId="3B6878D7" w:rsidR="00652525" w:rsidRDefault="00652525" w:rsidP="00652525">
      <w:pPr>
        <w:spacing w:line="276" w:lineRule="auto"/>
        <w:contextualSpacing/>
        <w:jc w:val="center"/>
      </w:pPr>
      <w:r w:rsidRPr="00C65D9B">
        <w:t>University</w:t>
      </w:r>
      <w:r>
        <w:t xml:space="preserve"> </w:t>
      </w:r>
      <w:r w:rsidRPr="00C65D9B">
        <w:t>Centers</w:t>
      </w:r>
      <w:r>
        <w:t xml:space="preserve"> </w:t>
      </w:r>
      <w:r w:rsidR="0098113E">
        <w:t>for</w:t>
      </w:r>
      <w:r>
        <w:t xml:space="preserve"> </w:t>
      </w:r>
      <w:r w:rsidRPr="00C65D9B">
        <w:t>Excellence</w:t>
      </w:r>
      <w:r>
        <w:t xml:space="preserve"> </w:t>
      </w:r>
      <w:r w:rsidRPr="00C65D9B">
        <w:t>in</w:t>
      </w:r>
      <w:r>
        <w:t xml:space="preserve"> </w:t>
      </w:r>
      <w:r w:rsidRPr="00C65D9B">
        <w:t>Developmental</w:t>
      </w:r>
      <w:r>
        <w:t xml:space="preserve"> </w:t>
      </w:r>
      <w:r w:rsidRPr="00C65D9B">
        <w:t>Disabilities</w:t>
      </w:r>
      <w:r>
        <w:t xml:space="preserve"> </w:t>
      </w:r>
      <w:r w:rsidRPr="00C65D9B">
        <w:t>Grant</w:t>
      </w:r>
      <w:r>
        <w:t xml:space="preserve"> </w:t>
      </w:r>
      <w:r w:rsidRPr="00C65D9B">
        <w:t>Awards</w:t>
      </w:r>
    </w:p>
    <w:p w14:paraId="422B8C33" w14:textId="77777777" w:rsidR="00652525" w:rsidRDefault="00652525" w:rsidP="00652525">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913888" w:rsidRPr="00913888" w14:paraId="16FA8473"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B8DA154" w14:textId="02EB3254" w:rsidR="00913888" w:rsidRPr="00913888" w:rsidRDefault="00D34EF0" w:rsidP="00913888">
            <w:pPr>
              <w:spacing w:before="0"/>
              <w:rPr>
                <w:color w:val="000000"/>
              </w:rPr>
            </w:pPr>
            <w:r w:rsidRPr="00145C49">
              <w:t>--</w:t>
            </w:r>
          </w:p>
        </w:tc>
        <w:tc>
          <w:tcPr>
            <w:tcW w:w="1620" w:type="dxa"/>
            <w:hideMark/>
          </w:tcPr>
          <w:p w14:paraId="03731BE4" w14:textId="77777777" w:rsidR="00913888" w:rsidRPr="00913888" w:rsidRDefault="00913888" w:rsidP="0091388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913888">
              <w:rPr>
                <w:color w:val="000000"/>
                <w:szCs w:val="20"/>
              </w:rPr>
              <w:t>FY 2021 Final</w:t>
            </w:r>
          </w:p>
        </w:tc>
        <w:tc>
          <w:tcPr>
            <w:tcW w:w="1620" w:type="dxa"/>
            <w:hideMark/>
          </w:tcPr>
          <w:p w14:paraId="72019D6B" w14:textId="48B4A872" w:rsidR="00913888" w:rsidRPr="00913888" w:rsidRDefault="00913888" w:rsidP="0091388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913888">
              <w:rPr>
                <w:color w:val="000000"/>
                <w:szCs w:val="20"/>
              </w:rPr>
              <w:t>FY 2022 Continuing Resolution</w:t>
            </w:r>
          </w:p>
        </w:tc>
        <w:tc>
          <w:tcPr>
            <w:tcW w:w="1240" w:type="dxa"/>
            <w:hideMark/>
          </w:tcPr>
          <w:p w14:paraId="4300F66D" w14:textId="77777777" w:rsidR="00913888" w:rsidRPr="00913888" w:rsidRDefault="00913888" w:rsidP="00913888">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913888">
              <w:rPr>
                <w:color w:val="000000"/>
                <w:szCs w:val="20"/>
              </w:rPr>
              <w:t>FY 2023 President's Budget</w:t>
            </w:r>
          </w:p>
        </w:tc>
      </w:tr>
      <w:tr w:rsidR="00913888" w:rsidRPr="00913888" w14:paraId="455FC8EB"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3B7E2E1" w14:textId="77777777" w:rsidR="00913888" w:rsidRPr="00913888" w:rsidRDefault="00913888" w:rsidP="00913888">
            <w:pPr>
              <w:spacing w:before="0"/>
              <w:rPr>
                <w:color w:val="000000"/>
                <w:szCs w:val="20"/>
              </w:rPr>
            </w:pPr>
            <w:r w:rsidRPr="00913888">
              <w:rPr>
                <w:color w:val="000000"/>
                <w:szCs w:val="20"/>
              </w:rPr>
              <w:t>Number of Awards</w:t>
            </w:r>
          </w:p>
        </w:tc>
        <w:tc>
          <w:tcPr>
            <w:tcW w:w="1620" w:type="dxa"/>
            <w:noWrap/>
            <w:hideMark/>
          </w:tcPr>
          <w:p w14:paraId="6087A6EE" w14:textId="77777777" w:rsidR="00913888" w:rsidRPr="00913888" w:rsidRDefault="00913888"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13888">
              <w:rPr>
                <w:color w:val="000000"/>
                <w:szCs w:val="20"/>
              </w:rPr>
              <w:t>83</w:t>
            </w:r>
          </w:p>
        </w:tc>
        <w:tc>
          <w:tcPr>
            <w:tcW w:w="1620" w:type="dxa"/>
            <w:noWrap/>
            <w:hideMark/>
          </w:tcPr>
          <w:p w14:paraId="4F1BE674" w14:textId="77777777" w:rsidR="00913888" w:rsidRPr="00913888" w:rsidRDefault="00913888"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13888">
              <w:rPr>
                <w:color w:val="000000"/>
                <w:szCs w:val="20"/>
              </w:rPr>
              <w:t>83</w:t>
            </w:r>
          </w:p>
        </w:tc>
        <w:tc>
          <w:tcPr>
            <w:tcW w:w="1240" w:type="dxa"/>
            <w:noWrap/>
            <w:hideMark/>
          </w:tcPr>
          <w:p w14:paraId="7C64E2DA" w14:textId="77777777" w:rsidR="00913888" w:rsidRPr="00913888" w:rsidRDefault="00913888"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13888">
              <w:rPr>
                <w:color w:val="000000"/>
                <w:szCs w:val="20"/>
              </w:rPr>
              <w:t>109</w:t>
            </w:r>
          </w:p>
        </w:tc>
      </w:tr>
      <w:tr w:rsidR="00913888" w:rsidRPr="00913888" w14:paraId="555893C6"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6ABC5CD" w14:textId="77777777" w:rsidR="00913888" w:rsidRPr="00913888" w:rsidRDefault="00913888" w:rsidP="00913888">
            <w:pPr>
              <w:spacing w:before="0"/>
              <w:rPr>
                <w:color w:val="000000"/>
                <w:szCs w:val="20"/>
              </w:rPr>
            </w:pPr>
            <w:r w:rsidRPr="00913888">
              <w:rPr>
                <w:color w:val="000000"/>
                <w:szCs w:val="20"/>
              </w:rPr>
              <w:t>Average Award</w:t>
            </w:r>
          </w:p>
        </w:tc>
        <w:tc>
          <w:tcPr>
            <w:tcW w:w="1620" w:type="dxa"/>
            <w:noWrap/>
            <w:hideMark/>
          </w:tcPr>
          <w:p w14:paraId="06D00891" w14:textId="77777777" w:rsidR="00913888" w:rsidRPr="00913888" w:rsidRDefault="00913888" w:rsidP="0091388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13888">
              <w:rPr>
                <w:color w:val="000000"/>
                <w:szCs w:val="20"/>
              </w:rPr>
              <w:t xml:space="preserve">$496,059 </w:t>
            </w:r>
          </w:p>
        </w:tc>
        <w:tc>
          <w:tcPr>
            <w:tcW w:w="1620" w:type="dxa"/>
            <w:noWrap/>
            <w:hideMark/>
          </w:tcPr>
          <w:p w14:paraId="75E553E7" w14:textId="77777777" w:rsidR="00913888" w:rsidRPr="00913888" w:rsidRDefault="00913888" w:rsidP="0091388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13888">
              <w:rPr>
                <w:color w:val="000000"/>
                <w:szCs w:val="20"/>
              </w:rPr>
              <w:t xml:space="preserve">$496,300 </w:t>
            </w:r>
          </w:p>
        </w:tc>
        <w:tc>
          <w:tcPr>
            <w:tcW w:w="1240" w:type="dxa"/>
            <w:noWrap/>
            <w:hideMark/>
          </w:tcPr>
          <w:p w14:paraId="79D0ABB7" w14:textId="77777777" w:rsidR="00913888" w:rsidRPr="00913888" w:rsidRDefault="00913888" w:rsidP="00913888">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913888">
              <w:rPr>
                <w:color w:val="000000"/>
                <w:szCs w:val="20"/>
              </w:rPr>
              <w:t xml:space="preserve">$423,364 </w:t>
            </w:r>
          </w:p>
        </w:tc>
      </w:tr>
      <w:tr w:rsidR="00913888" w:rsidRPr="00913888" w14:paraId="58A0DB48"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229FC5B" w14:textId="77777777" w:rsidR="00913888" w:rsidRPr="00913888" w:rsidRDefault="00913888" w:rsidP="00913888">
            <w:pPr>
              <w:spacing w:before="0"/>
              <w:rPr>
                <w:color w:val="000000"/>
                <w:szCs w:val="20"/>
              </w:rPr>
            </w:pPr>
            <w:r w:rsidRPr="00913888">
              <w:rPr>
                <w:color w:val="000000"/>
                <w:szCs w:val="20"/>
              </w:rPr>
              <w:t>Range of Awards</w:t>
            </w:r>
          </w:p>
        </w:tc>
        <w:tc>
          <w:tcPr>
            <w:tcW w:w="1620" w:type="dxa"/>
            <w:hideMark/>
          </w:tcPr>
          <w:p w14:paraId="5FC2F856" w14:textId="77777777" w:rsidR="00913888" w:rsidRPr="00913888" w:rsidRDefault="00913888"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13888">
              <w:rPr>
                <w:color w:val="000000"/>
                <w:szCs w:val="20"/>
              </w:rPr>
              <w:t>$99,696 - $577,449</w:t>
            </w:r>
          </w:p>
        </w:tc>
        <w:tc>
          <w:tcPr>
            <w:tcW w:w="1620" w:type="dxa"/>
            <w:hideMark/>
          </w:tcPr>
          <w:p w14:paraId="55BDEDCE" w14:textId="77777777" w:rsidR="00913888" w:rsidRPr="00913888" w:rsidRDefault="00913888"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13888">
              <w:rPr>
                <w:color w:val="000000"/>
                <w:szCs w:val="20"/>
              </w:rPr>
              <w:t>$108,992 - $608,632</w:t>
            </w:r>
          </w:p>
        </w:tc>
        <w:tc>
          <w:tcPr>
            <w:tcW w:w="1240" w:type="dxa"/>
            <w:hideMark/>
          </w:tcPr>
          <w:p w14:paraId="7258ED9F" w14:textId="77777777" w:rsidR="00913888" w:rsidRPr="00913888" w:rsidRDefault="00913888" w:rsidP="00913888">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913888">
              <w:rPr>
                <w:color w:val="000000"/>
                <w:szCs w:val="20"/>
              </w:rPr>
              <w:t>$66,666 - $608,632</w:t>
            </w:r>
          </w:p>
        </w:tc>
      </w:tr>
    </w:tbl>
    <w:p w14:paraId="2176FC89" w14:textId="75568099" w:rsidR="00652525" w:rsidRDefault="00652525" w:rsidP="007F4843">
      <w:pPr>
        <w:spacing w:before="0" w:after="200" w:line="276" w:lineRule="auto"/>
        <w:rPr>
          <w:sz w:val="28"/>
          <w:szCs w:val="28"/>
        </w:rPr>
      </w:pPr>
    </w:p>
    <w:p w14:paraId="6CC2E6A3" w14:textId="77777777" w:rsidR="00652525" w:rsidRPr="00090EDA" w:rsidRDefault="00652525" w:rsidP="00652525">
      <w:pPr>
        <w:spacing w:before="0" w:after="200" w:line="276" w:lineRule="auto"/>
        <w:rPr>
          <w:b/>
          <w:sz w:val="28"/>
          <w:szCs w:val="28"/>
        </w:rPr>
        <w:sectPr w:rsidR="00652525" w:rsidRPr="00090EDA" w:rsidSect="00652525">
          <w:headerReference w:type="default" r:id="rId59"/>
          <w:headerReference w:type="first" r:id="rId60"/>
          <w:pgSz w:w="12240" w:h="15840" w:code="1"/>
          <w:pgMar w:top="1440" w:right="1440" w:bottom="1440" w:left="1440" w:header="720" w:footer="720" w:gutter="0"/>
          <w:cols w:space="720"/>
          <w:docGrid w:linePitch="360"/>
        </w:sectPr>
      </w:pPr>
    </w:p>
    <w:p w14:paraId="0C16F760" w14:textId="77777777" w:rsidR="00652525" w:rsidRDefault="00652525" w:rsidP="00595365">
      <w:pPr>
        <w:pStyle w:val="Heading2"/>
      </w:pPr>
      <w:bookmarkStart w:id="142" w:name="_Toc97029557"/>
      <w:r w:rsidRPr="00C65D9B">
        <w:lastRenderedPageBreak/>
        <w:t>Developmental</w:t>
      </w:r>
      <w:r>
        <w:t xml:space="preserve"> </w:t>
      </w:r>
      <w:r w:rsidRPr="00C65D9B">
        <w:t>Disabilities</w:t>
      </w:r>
      <w:r>
        <w:t xml:space="preserve"> </w:t>
      </w:r>
      <w:r w:rsidRPr="00C65D9B">
        <w:t>–</w:t>
      </w:r>
      <w:r>
        <w:t xml:space="preserve"> </w:t>
      </w:r>
      <w:r w:rsidRPr="00C65D9B">
        <w:t>Projects</w:t>
      </w:r>
      <w:r>
        <w:t xml:space="preserve"> </w:t>
      </w:r>
      <w:r w:rsidRPr="00C65D9B">
        <w:t>of</w:t>
      </w:r>
      <w:r>
        <w:t xml:space="preserve"> </w:t>
      </w:r>
      <w:r w:rsidRPr="00C65D9B">
        <w:t>National</w:t>
      </w:r>
      <w:r>
        <w:t xml:space="preserve"> </w:t>
      </w:r>
      <w:r w:rsidRPr="00C65D9B">
        <w:t>Significance</w:t>
      </w:r>
      <w:bookmarkEnd w:id="142"/>
    </w:p>
    <w:p w14:paraId="347B7CA9" w14:textId="77777777" w:rsidR="00652525" w:rsidRDefault="00652525" w:rsidP="00652525">
      <w:pPr>
        <w:jc w:val="center"/>
      </w:pPr>
    </w:p>
    <w:tbl>
      <w:tblPr>
        <w:tblStyle w:val="FundingHistory"/>
        <w:tblW w:w="9355" w:type="dxa"/>
        <w:tblLayout w:type="fixed"/>
        <w:tblLook w:val="04A0" w:firstRow="1" w:lastRow="0" w:firstColumn="1" w:lastColumn="0" w:noHBand="0" w:noVBand="1"/>
      </w:tblPr>
      <w:tblGrid>
        <w:gridCol w:w="2610"/>
        <w:gridCol w:w="1686"/>
        <w:gridCol w:w="1686"/>
        <w:gridCol w:w="1686"/>
        <w:gridCol w:w="1687"/>
      </w:tblGrid>
      <w:tr w:rsidR="00652525" w14:paraId="1854EF9D"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10" w:type="dxa"/>
            <w:noWrap/>
          </w:tcPr>
          <w:p w14:paraId="3E0E057C" w14:textId="05874163" w:rsidR="00652525" w:rsidRPr="00D34EF0" w:rsidRDefault="00652525" w:rsidP="009215A0">
            <w:pPr>
              <w:spacing w:before="0" w:line="276" w:lineRule="auto"/>
              <w:rPr>
                <w:rFonts w:eastAsiaTheme="minorHAnsi"/>
                <w:color w:val="000000"/>
                <w:szCs w:val="20"/>
              </w:rPr>
            </w:pPr>
            <w:r w:rsidRPr="00D34EF0">
              <w:rPr>
                <w:szCs w:val="20"/>
              </w:rPr>
              <w:t>Services</w:t>
            </w:r>
          </w:p>
        </w:tc>
        <w:tc>
          <w:tcPr>
            <w:tcW w:w="1686" w:type="dxa"/>
          </w:tcPr>
          <w:p w14:paraId="3AF54BC2" w14:textId="77777777" w:rsidR="00652525" w:rsidRPr="00D34EF0" w:rsidRDefault="00652525"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2021 Final</w:t>
            </w:r>
          </w:p>
        </w:tc>
        <w:tc>
          <w:tcPr>
            <w:tcW w:w="1686" w:type="dxa"/>
          </w:tcPr>
          <w:p w14:paraId="6F6826AB" w14:textId="77777777" w:rsidR="00652525" w:rsidRPr="00D34EF0" w:rsidRDefault="00652525"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2022 CR</w:t>
            </w:r>
          </w:p>
        </w:tc>
        <w:tc>
          <w:tcPr>
            <w:tcW w:w="1686" w:type="dxa"/>
          </w:tcPr>
          <w:p w14:paraId="09A05C1F" w14:textId="77777777" w:rsidR="00652525" w:rsidRPr="00D34EF0" w:rsidRDefault="00652525"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President’s Budget</w:t>
            </w:r>
          </w:p>
        </w:tc>
        <w:tc>
          <w:tcPr>
            <w:tcW w:w="1687" w:type="dxa"/>
          </w:tcPr>
          <w:p w14:paraId="67FAB740" w14:textId="77777777" w:rsidR="00652525" w:rsidRPr="00D34EF0" w:rsidRDefault="00652525" w:rsidP="00652525">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34EF0">
              <w:rPr>
                <w:color w:val="000000"/>
                <w:szCs w:val="20"/>
              </w:rPr>
              <w:t>FY 2023 +/- FY 2022</w:t>
            </w:r>
          </w:p>
        </w:tc>
      </w:tr>
      <w:tr w:rsidR="00652525" w14:paraId="0EFC5784"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10" w:type="dxa"/>
          </w:tcPr>
          <w:p w14:paraId="0D7919F4" w14:textId="77777777" w:rsidR="00652525" w:rsidRPr="00093EE6" w:rsidRDefault="00652525" w:rsidP="00293ACE">
            <w:pPr>
              <w:spacing w:before="0" w:line="276" w:lineRule="auto"/>
              <w:rPr>
                <w:color w:val="000000"/>
                <w:szCs w:val="20"/>
              </w:rPr>
            </w:pPr>
            <w:r w:rsidRPr="00093EE6">
              <w:rPr>
                <w:color w:val="000000"/>
                <w:szCs w:val="20"/>
              </w:rPr>
              <w:t>Projects of National Significance</w:t>
            </w:r>
          </w:p>
        </w:tc>
        <w:tc>
          <w:tcPr>
            <w:tcW w:w="1686" w:type="dxa"/>
          </w:tcPr>
          <w:p w14:paraId="79E556CA" w14:textId="77777777" w:rsidR="00652525" w:rsidRPr="00093EE6" w:rsidRDefault="00652525" w:rsidP="0065252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093EE6">
              <w:rPr>
                <w:rFonts w:eastAsiaTheme="minorHAnsi"/>
                <w:color w:val="000000"/>
                <w:szCs w:val="20"/>
              </w:rPr>
              <w:t>$12,250</w:t>
            </w:r>
          </w:p>
        </w:tc>
        <w:tc>
          <w:tcPr>
            <w:tcW w:w="1686" w:type="dxa"/>
            <w:noWrap/>
          </w:tcPr>
          <w:p w14:paraId="6E3F8994" w14:textId="77777777" w:rsidR="00652525" w:rsidRPr="00093EE6" w:rsidRDefault="00652525" w:rsidP="0065252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093EE6">
              <w:rPr>
                <w:rFonts w:eastAsiaTheme="minorHAnsi"/>
                <w:color w:val="000000"/>
                <w:szCs w:val="20"/>
              </w:rPr>
              <w:t>$12,250</w:t>
            </w:r>
          </w:p>
        </w:tc>
        <w:tc>
          <w:tcPr>
            <w:tcW w:w="1686" w:type="dxa"/>
          </w:tcPr>
          <w:p w14:paraId="168DD8E5" w14:textId="77777777" w:rsidR="00652525" w:rsidRPr="00093EE6" w:rsidRDefault="00652525" w:rsidP="0065252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093EE6">
              <w:rPr>
                <w:rFonts w:eastAsiaTheme="minorHAnsi"/>
                <w:color w:val="000000"/>
                <w:szCs w:val="20"/>
              </w:rPr>
              <w:t>$24,600</w:t>
            </w:r>
          </w:p>
        </w:tc>
        <w:tc>
          <w:tcPr>
            <w:tcW w:w="1687" w:type="dxa"/>
          </w:tcPr>
          <w:p w14:paraId="5AC692D8" w14:textId="77777777" w:rsidR="00652525" w:rsidRPr="00093EE6" w:rsidRDefault="00652525" w:rsidP="00652525">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093EE6">
              <w:rPr>
                <w:rFonts w:eastAsiaTheme="minorHAnsi"/>
                <w:color w:val="000000"/>
                <w:szCs w:val="20"/>
              </w:rPr>
              <w:t>+$12,350</w:t>
            </w:r>
          </w:p>
        </w:tc>
      </w:tr>
    </w:tbl>
    <w:p w14:paraId="082266A0" w14:textId="77777777" w:rsidR="00652525" w:rsidRPr="00657884" w:rsidRDefault="00652525" w:rsidP="00C421C5">
      <w:pPr>
        <w:spacing w:before="120" w:line="276" w:lineRule="auto"/>
        <w:rPr>
          <w:sz w:val="18"/>
          <w:szCs w:val="18"/>
        </w:rPr>
      </w:pPr>
      <w:r w:rsidRPr="00657884">
        <w:rPr>
          <w:sz w:val="18"/>
          <w:szCs w:val="18"/>
        </w:rPr>
        <w:t>*BA is in thousands of dollars.</w:t>
      </w:r>
    </w:p>
    <w:p w14:paraId="2AC7CAF6" w14:textId="77777777" w:rsidR="00652525" w:rsidRPr="004033D8" w:rsidRDefault="00652525" w:rsidP="00652525">
      <w:pPr>
        <w:spacing w:line="276" w:lineRule="auto"/>
        <w:contextualSpacing/>
        <w:rPr>
          <w:sz w:val="20"/>
          <w:szCs w:val="20"/>
        </w:rPr>
      </w:pPr>
    </w:p>
    <w:p w14:paraId="4DC21A1B" w14:textId="77777777" w:rsidR="00652525" w:rsidRPr="0013290B" w:rsidRDefault="00652525" w:rsidP="00652525">
      <w:pPr>
        <w:spacing w:line="276" w:lineRule="auto"/>
        <w:contextualSpacing/>
        <w:jc w:val="both"/>
      </w:pPr>
      <w:r>
        <w:t xml:space="preserve">Original </w:t>
      </w:r>
      <w:r w:rsidRPr="0013290B">
        <w:t>Authorizing</w:t>
      </w:r>
      <w:r>
        <w:t xml:space="preserve"> </w:t>
      </w:r>
      <w:r w:rsidRPr="0013290B">
        <w:t>Legislation:</w:t>
      </w:r>
      <w:r>
        <w:t xml:space="preserve"> </w:t>
      </w:r>
      <w:r w:rsidRPr="0013290B">
        <w:t>Section</w:t>
      </w:r>
      <w:r>
        <w:t xml:space="preserve"> </w:t>
      </w:r>
      <w:r w:rsidRPr="0013290B">
        <w:t>163</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Public</w:t>
      </w:r>
      <w:r>
        <w:t xml:space="preserve"> </w:t>
      </w:r>
      <w:r w:rsidRPr="0013290B">
        <w:t>Law</w:t>
      </w:r>
      <w:r>
        <w:t xml:space="preserve"> </w:t>
      </w:r>
      <w:r w:rsidRPr="0013290B">
        <w:t>106-402</w:t>
      </w:r>
    </w:p>
    <w:p w14:paraId="2A705660" w14:textId="77777777" w:rsidR="00652525" w:rsidRPr="0013290B" w:rsidRDefault="00652525" w:rsidP="00652525">
      <w:pPr>
        <w:tabs>
          <w:tab w:val="right" w:leader="dot" w:pos="9360"/>
        </w:tabs>
        <w:spacing w:line="276" w:lineRule="auto"/>
        <w:contextualSpacing/>
        <w:jc w:val="both"/>
      </w:pPr>
    </w:p>
    <w:p w14:paraId="32AE6F2D" w14:textId="77777777" w:rsidR="00652525" w:rsidRPr="0013290B" w:rsidRDefault="00652525" w:rsidP="00652525">
      <w:pPr>
        <w:spacing w:line="276" w:lineRule="auto"/>
        <w:contextualSpacing/>
        <w:jc w:val="both"/>
      </w:pPr>
      <w:r w:rsidRPr="0013290B">
        <w:t>Most</w:t>
      </w:r>
      <w:r>
        <w:t xml:space="preserve"> </w:t>
      </w:r>
      <w:r w:rsidRPr="0013290B">
        <w:t>Recent</w:t>
      </w:r>
      <w:r>
        <w:t xml:space="preserve"> </w:t>
      </w:r>
      <w:r w:rsidRPr="0013290B">
        <w:t>Authorizing</w:t>
      </w:r>
      <w:r>
        <w:t xml:space="preserve"> </w:t>
      </w:r>
      <w:r w:rsidRPr="0013290B">
        <w:t>Legislation:</w:t>
      </w:r>
      <w:r>
        <w:t xml:space="preserve"> </w:t>
      </w:r>
      <w:r w:rsidRPr="0013290B">
        <w:t>Section</w:t>
      </w:r>
      <w:r>
        <w:t xml:space="preserve"> </w:t>
      </w:r>
      <w:r w:rsidRPr="0013290B">
        <w:t>163</w:t>
      </w:r>
      <w:r>
        <w:t xml:space="preserve"> </w:t>
      </w:r>
      <w:r w:rsidRPr="0013290B">
        <w:t>of</w:t>
      </w:r>
      <w:r>
        <w:t xml:space="preserve">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p>
    <w:p w14:paraId="68EBE411" w14:textId="77777777" w:rsidR="00652525" w:rsidRPr="0013290B" w:rsidRDefault="00652525" w:rsidP="00652525">
      <w:pPr>
        <w:tabs>
          <w:tab w:val="right" w:leader="dot" w:pos="9360"/>
        </w:tabs>
        <w:spacing w:line="276" w:lineRule="auto"/>
        <w:contextualSpacing/>
        <w:jc w:val="both"/>
      </w:pPr>
    </w:p>
    <w:p w14:paraId="3C994E65" w14:textId="77777777" w:rsidR="00652525" w:rsidRPr="00787CEB" w:rsidRDefault="00652525" w:rsidP="00652525">
      <w:pPr>
        <w:tabs>
          <w:tab w:val="right" w:leader="dot" w:pos="9360"/>
        </w:tabs>
        <w:spacing w:line="276" w:lineRule="auto"/>
        <w:contextualSpacing/>
        <w:jc w:val="both"/>
      </w:pPr>
      <w:r w:rsidRPr="0013290B">
        <w:t>Current</w:t>
      </w:r>
      <w:r>
        <w:t xml:space="preserve"> </w:t>
      </w:r>
      <w:r w:rsidRPr="0013290B">
        <w:t>FY</w:t>
      </w:r>
      <w:r>
        <w:t xml:space="preserve"> </w:t>
      </w:r>
      <w:r w:rsidRPr="0013290B">
        <w:t>Authorization</w:t>
      </w:r>
      <w:r w:rsidRPr="00787CEB">
        <w:tab/>
      </w:r>
      <w:r>
        <w:t>Expired</w:t>
      </w:r>
    </w:p>
    <w:p w14:paraId="606159F2" w14:textId="77777777" w:rsidR="00652525" w:rsidRDefault="00652525" w:rsidP="00652525">
      <w:pPr>
        <w:tabs>
          <w:tab w:val="right" w:leader="dot" w:pos="9360"/>
        </w:tabs>
        <w:spacing w:line="276" w:lineRule="auto"/>
        <w:contextualSpacing/>
        <w:jc w:val="both"/>
      </w:pPr>
    </w:p>
    <w:p w14:paraId="11C49047" w14:textId="77777777" w:rsidR="00652525" w:rsidRPr="00787CEB" w:rsidRDefault="00652525" w:rsidP="00652525">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2007</w:t>
      </w:r>
    </w:p>
    <w:p w14:paraId="3CDFB4D5" w14:textId="77777777" w:rsidR="00652525" w:rsidRPr="00C65D9B" w:rsidRDefault="00652525" w:rsidP="00652525">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6D291C54" w14:textId="77777777" w:rsidR="00652525" w:rsidRPr="00C65D9B" w:rsidRDefault="00652525" w:rsidP="00652525">
      <w:pPr>
        <w:tabs>
          <w:tab w:val="right" w:leader="dot" w:pos="9360"/>
        </w:tabs>
        <w:spacing w:line="276" w:lineRule="auto"/>
        <w:contextualSpacing/>
        <w:jc w:val="both"/>
      </w:pPr>
      <w:r w:rsidRPr="00C65D9B">
        <w:t>Allocation</w:t>
      </w:r>
      <w:r>
        <w:t xml:space="preserve"> </w:t>
      </w:r>
      <w:r w:rsidRPr="00C65D9B">
        <w:t>Method</w:t>
      </w:r>
      <w:r w:rsidRPr="00C65D9B">
        <w:tab/>
        <w:t>Competitive</w:t>
      </w:r>
      <w:r>
        <w:t xml:space="preserve"> </w:t>
      </w:r>
      <w:r w:rsidRPr="00C65D9B">
        <w:t>Grants</w:t>
      </w:r>
      <w:r>
        <w:t xml:space="preserve"> </w:t>
      </w:r>
      <w:r w:rsidRPr="00C65D9B">
        <w:t>and</w:t>
      </w:r>
      <w:r>
        <w:t xml:space="preserve"> </w:t>
      </w:r>
      <w:r w:rsidRPr="00C65D9B">
        <w:t>Cooperative</w:t>
      </w:r>
      <w:r>
        <w:t xml:space="preserve"> </w:t>
      </w:r>
      <w:r w:rsidRPr="00C65D9B">
        <w:t>Agreements/Contracts</w:t>
      </w:r>
    </w:p>
    <w:p w14:paraId="5D30B142" w14:textId="77777777" w:rsidR="00652525" w:rsidRDefault="00652525" w:rsidP="00652525">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8118E25" w14:textId="77777777" w:rsidR="009215A0" w:rsidRPr="00C65D9B" w:rsidRDefault="009215A0" w:rsidP="00652525">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300D1CCD" w14:textId="77777777" w:rsidR="00652525" w:rsidRPr="00C65D9B" w:rsidRDefault="00652525" w:rsidP="007546FF">
      <w:pPr>
        <w:pStyle w:val="Heading3"/>
      </w:pPr>
      <w:r w:rsidRPr="00C65D9B">
        <w:t>Program</w:t>
      </w:r>
      <w:r>
        <w:t xml:space="preserve"> </w:t>
      </w:r>
      <w:r w:rsidRPr="00C65D9B">
        <w:t>Description</w:t>
      </w:r>
      <w:r>
        <w:t xml:space="preserve"> </w:t>
      </w:r>
      <w:r w:rsidRPr="00C65D9B">
        <w:t>and</w:t>
      </w:r>
      <w:r>
        <w:t xml:space="preserve"> </w:t>
      </w:r>
      <w:r w:rsidRPr="00C65D9B">
        <w:t>Accomplishments:</w:t>
      </w:r>
    </w:p>
    <w:p w14:paraId="0216A690" w14:textId="77777777" w:rsidR="00652525" w:rsidRPr="00C65D9B" w:rsidRDefault="00652525" w:rsidP="00652525">
      <w:pPr>
        <w:contextualSpacing/>
      </w:pPr>
    </w:p>
    <w:p w14:paraId="3A009DBB" w14:textId="741E7112" w:rsidR="00652525" w:rsidRPr="00D008BC" w:rsidRDefault="00652525" w:rsidP="00652525">
      <w:pPr>
        <w:spacing w:before="0" w:line="271" w:lineRule="auto"/>
        <w:jc w:val="both"/>
      </w:pPr>
      <w:r w:rsidRPr="00D008BC">
        <w:t>The</w:t>
      </w:r>
      <w:r>
        <w:t xml:space="preserve"> </w:t>
      </w:r>
      <w:r w:rsidRPr="00D008BC">
        <w:t>Projects</w:t>
      </w:r>
      <w:r>
        <w:t xml:space="preserve"> </w:t>
      </w:r>
      <w:r w:rsidRPr="00D008BC">
        <w:t>of</w:t>
      </w:r>
      <w:r>
        <w:t xml:space="preserve"> </w:t>
      </w:r>
      <w:r w:rsidRPr="00D008BC">
        <w:t>National</w:t>
      </w:r>
      <w:r>
        <w:t xml:space="preserve"> </w:t>
      </w:r>
      <w:r w:rsidRPr="00D008BC">
        <w:t>Significance</w:t>
      </w:r>
      <w:r>
        <w:t xml:space="preserve"> </w:t>
      </w:r>
      <w:r w:rsidRPr="00D008BC">
        <w:t>(PNS)</w:t>
      </w:r>
      <w:r>
        <w:t xml:space="preserve"> progr</w:t>
      </w:r>
      <w:r w:rsidRPr="00D008BC">
        <w:t>am</w:t>
      </w:r>
      <w:r>
        <w:t xml:space="preserve"> </w:t>
      </w:r>
      <w:r w:rsidRPr="00D008BC">
        <w:t>focuses</w:t>
      </w:r>
      <w:r>
        <w:t xml:space="preserve"> </w:t>
      </w:r>
      <w:r w:rsidRPr="00D008BC">
        <w:t>on</w:t>
      </w:r>
      <w:r>
        <w:t xml:space="preserve"> </w:t>
      </w:r>
      <w:r w:rsidRPr="00D008BC">
        <w:t>the</w:t>
      </w:r>
      <w:r>
        <w:t xml:space="preserve"> </w:t>
      </w:r>
      <w:r w:rsidRPr="00D008BC">
        <w:t>most</w:t>
      </w:r>
      <w:r>
        <w:t xml:space="preserve"> </w:t>
      </w:r>
      <w:r w:rsidRPr="00D008BC">
        <w:t>pressing</w:t>
      </w:r>
      <w:r>
        <w:t xml:space="preserve"> </w:t>
      </w:r>
      <w:r w:rsidRPr="00D008BC">
        <w:t>issues</w:t>
      </w:r>
      <w:r>
        <w:t xml:space="preserve"> </w:t>
      </w:r>
      <w:r w:rsidRPr="00D008BC">
        <w:t>affecting</w:t>
      </w:r>
      <w:r>
        <w:t xml:space="preserve"> </w:t>
      </w:r>
      <w:r w:rsidRPr="00D008BC">
        <w:t>people</w:t>
      </w:r>
      <w:r>
        <w:t xml:space="preserve"> </w:t>
      </w:r>
      <w:r w:rsidRPr="00D008BC">
        <w:t>with</w:t>
      </w:r>
      <w:r>
        <w:t xml:space="preserve"> </w:t>
      </w:r>
      <w:r w:rsidR="00E45A30">
        <w:t>I/DD</w:t>
      </w:r>
      <w:r>
        <w:t xml:space="preserve"> </w:t>
      </w:r>
      <w:r w:rsidRPr="00D008BC">
        <w:t>and</w:t>
      </w:r>
      <w:r>
        <w:t xml:space="preserve"> </w:t>
      </w:r>
      <w:r w:rsidRPr="00D008BC">
        <w:t>their</w:t>
      </w:r>
      <w:r>
        <w:t xml:space="preserve"> </w:t>
      </w:r>
      <w:r w:rsidRPr="00D008BC">
        <w:t>families.</w:t>
      </w:r>
      <w:r>
        <w:t xml:space="preserve"> </w:t>
      </w:r>
      <w:r w:rsidRPr="00D008BC">
        <w:t>Projects</w:t>
      </w:r>
      <w:r>
        <w:t xml:space="preserve"> </w:t>
      </w:r>
      <w:r w:rsidRPr="00D008BC">
        <w:t>create</w:t>
      </w:r>
      <w:r>
        <w:t xml:space="preserve"> </w:t>
      </w:r>
      <w:r w:rsidRPr="00D008BC">
        <w:t>and</w:t>
      </w:r>
      <w:r>
        <w:t xml:space="preserve"> </w:t>
      </w:r>
      <w:r w:rsidRPr="00D008BC">
        <w:t>enhance</w:t>
      </w:r>
      <w:r>
        <w:t xml:space="preserve"> </w:t>
      </w:r>
      <w:r w:rsidRPr="00D008BC">
        <w:t>opportunities</w:t>
      </w:r>
      <w:r>
        <w:t xml:space="preserve"> </w:t>
      </w:r>
      <w:r w:rsidRPr="00D008BC">
        <w:t>for</w:t>
      </w:r>
      <w:r>
        <w:t xml:space="preserve"> </w:t>
      </w:r>
      <w:r w:rsidR="00E45A30">
        <w:t xml:space="preserve">people with I/DD </w:t>
      </w:r>
      <w:r w:rsidRPr="00D008BC">
        <w:t>to</w:t>
      </w:r>
      <w:r>
        <w:t xml:space="preserve"> </w:t>
      </w:r>
      <w:r w:rsidRPr="00D008BC">
        <w:t>contribute</w:t>
      </w:r>
      <w:r>
        <w:t xml:space="preserve"> </w:t>
      </w:r>
      <w:r w:rsidRPr="00D008BC">
        <w:t>to</w:t>
      </w:r>
      <w:r>
        <w:t xml:space="preserve"> </w:t>
      </w:r>
      <w:r w:rsidRPr="00D008BC">
        <w:t>and</w:t>
      </w:r>
      <w:r>
        <w:t xml:space="preserve"> </w:t>
      </w:r>
      <w:r w:rsidRPr="00D008BC">
        <w:t>participate</w:t>
      </w:r>
      <w:r>
        <w:t xml:space="preserve"> </w:t>
      </w:r>
      <w:r w:rsidRPr="00D008BC">
        <w:t>in</w:t>
      </w:r>
      <w:r>
        <w:t xml:space="preserve"> </w:t>
      </w:r>
      <w:r w:rsidRPr="00D008BC">
        <w:t>all</w:t>
      </w:r>
      <w:r>
        <w:t xml:space="preserve"> </w:t>
      </w:r>
      <w:r w:rsidRPr="00D008BC">
        <w:t>facets</w:t>
      </w:r>
      <w:r>
        <w:t xml:space="preserve"> </w:t>
      </w:r>
      <w:r w:rsidRPr="00D008BC">
        <w:t>of</w:t>
      </w:r>
      <w:r>
        <w:t xml:space="preserve"> </w:t>
      </w:r>
      <w:r w:rsidRPr="00D008BC">
        <w:t>community</w:t>
      </w:r>
      <w:r>
        <w:t xml:space="preserve"> </w:t>
      </w:r>
      <w:r w:rsidRPr="00D008BC">
        <w:t>life.</w:t>
      </w:r>
      <w:r>
        <w:t xml:space="preserve"> </w:t>
      </w:r>
      <w:r w:rsidRPr="00D008BC">
        <w:t>ACL</w:t>
      </w:r>
      <w:r>
        <w:t xml:space="preserve"> </w:t>
      </w:r>
      <w:r w:rsidRPr="00D008BC">
        <w:t>has</w:t>
      </w:r>
      <w:r>
        <w:t xml:space="preserve"> </w:t>
      </w:r>
      <w:r w:rsidRPr="00D008BC">
        <w:t>used</w:t>
      </w:r>
      <w:r>
        <w:t xml:space="preserve"> </w:t>
      </w:r>
      <w:r w:rsidRPr="00D008BC">
        <w:t>PNS</w:t>
      </w:r>
      <w:r>
        <w:t xml:space="preserve"> </w:t>
      </w:r>
      <w:r w:rsidRPr="00D008BC">
        <w:t>funds</w:t>
      </w:r>
      <w:r>
        <w:t xml:space="preserve"> </w:t>
      </w:r>
      <w:r w:rsidRPr="00D008BC">
        <w:t>to</w:t>
      </w:r>
      <w:r>
        <w:t xml:space="preserve"> </w:t>
      </w:r>
      <w:r w:rsidRPr="00D008BC">
        <w:t>support</w:t>
      </w:r>
      <w:r>
        <w:t xml:space="preserve"> </w:t>
      </w:r>
      <w:r w:rsidRPr="00D008BC">
        <w:t>projects</w:t>
      </w:r>
      <w:r>
        <w:t xml:space="preserve"> </w:t>
      </w:r>
      <w:r w:rsidRPr="00D008BC">
        <w:t>addressing</w:t>
      </w:r>
      <w:r>
        <w:t xml:space="preserve"> </w:t>
      </w:r>
      <w:r w:rsidRPr="00D008BC">
        <w:t>national</w:t>
      </w:r>
      <w:r>
        <w:t xml:space="preserve"> </w:t>
      </w:r>
      <w:r w:rsidRPr="00D008BC">
        <w:t>priorities</w:t>
      </w:r>
      <w:r w:rsidR="00E45A30">
        <w:t xml:space="preserve"> such as </w:t>
      </w:r>
      <w:r w:rsidRPr="00D008BC">
        <w:t>supporting</w:t>
      </w:r>
      <w:r>
        <w:t xml:space="preserve"> </w:t>
      </w:r>
      <w:r w:rsidRPr="00D008BC">
        <w:t>families,</w:t>
      </w:r>
      <w:r>
        <w:t xml:space="preserve"> </w:t>
      </w:r>
      <w:r w:rsidRPr="00D008BC">
        <w:t>promoting</w:t>
      </w:r>
      <w:r>
        <w:t xml:space="preserve"> </w:t>
      </w:r>
      <w:r w:rsidRPr="00D008BC">
        <w:t>competitive</w:t>
      </w:r>
      <w:r>
        <w:t xml:space="preserve"> </w:t>
      </w:r>
      <w:r w:rsidRPr="00D008BC">
        <w:t>integrated</w:t>
      </w:r>
      <w:r>
        <w:t xml:space="preserve"> </w:t>
      </w:r>
      <w:r w:rsidRPr="00D008BC">
        <w:t>employment,</w:t>
      </w:r>
      <w:r>
        <w:t xml:space="preserve"> </w:t>
      </w:r>
      <w:r w:rsidRPr="00D008BC">
        <w:t>addressing</w:t>
      </w:r>
      <w:r>
        <w:t xml:space="preserve"> </w:t>
      </w:r>
      <w:r w:rsidRPr="00D008BC">
        <w:t>health</w:t>
      </w:r>
      <w:r>
        <w:t xml:space="preserve"> </w:t>
      </w:r>
      <w:r w:rsidRPr="00D008BC">
        <w:t>disparities,</w:t>
      </w:r>
      <w:r>
        <w:t xml:space="preserve"> </w:t>
      </w:r>
      <w:r w:rsidRPr="00D008BC">
        <w:t>enhancing</w:t>
      </w:r>
      <w:r>
        <w:t xml:space="preserve"> </w:t>
      </w:r>
      <w:r w:rsidRPr="00D008BC">
        <w:t>cultural</w:t>
      </w:r>
      <w:r>
        <w:t xml:space="preserve"> </w:t>
      </w:r>
      <w:r w:rsidRPr="00D008BC">
        <w:t>competency,</w:t>
      </w:r>
      <w:r>
        <w:t xml:space="preserve"> </w:t>
      </w:r>
      <w:r w:rsidRPr="00D008BC">
        <w:t>and</w:t>
      </w:r>
      <w:r>
        <w:t xml:space="preserve"> </w:t>
      </w:r>
      <w:r w:rsidRPr="00D008BC">
        <w:t>strengthening</w:t>
      </w:r>
      <w:r>
        <w:t xml:space="preserve"> </w:t>
      </w:r>
      <w:r w:rsidRPr="00D008BC">
        <w:t>leadership</w:t>
      </w:r>
      <w:r>
        <w:t xml:space="preserve"> </w:t>
      </w:r>
      <w:r w:rsidRPr="00D008BC">
        <w:t>development</w:t>
      </w:r>
      <w:r>
        <w:t xml:space="preserve"> </w:t>
      </w:r>
      <w:r w:rsidRPr="00D008BC">
        <w:t>of</w:t>
      </w:r>
      <w:r>
        <w:t xml:space="preserve"> </w:t>
      </w:r>
      <w:r w:rsidR="00E45A30">
        <w:t>people with I/DD</w:t>
      </w:r>
      <w:r w:rsidRPr="00D008BC">
        <w:t>.</w:t>
      </w:r>
    </w:p>
    <w:p w14:paraId="44AFEA59" w14:textId="77777777" w:rsidR="00652525" w:rsidRDefault="00652525" w:rsidP="00652525">
      <w:pPr>
        <w:spacing w:line="271" w:lineRule="auto"/>
        <w:contextualSpacing/>
        <w:jc w:val="both"/>
      </w:pPr>
    </w:p>
    <w:p w14:paraId="2BBE39E4" w14:textId="77777777" w:rsidR="00652525" w:rsidRPr="00C65D9B" w:rsidRDefault="00652525" w:rsidP="00652525">
      <w:pPr>
        <w:spacing w:line="271" w:lineRule="auto"/>
        <w:contextualSpacing/>
        <w:jc w:val="both"/>
      </w:pPr>
      <w:r>
        <w:t>PNS provides grants, cooperative agreements, prize competition awards, and contracts to non-profit entities to develop and test innovative and promising practice demonstrations that expand opportunities for individuals with developmental disabilities to contribute to, and participate in, all facets of community life. Examples of PNS activities include:</w:t>
      </w:r>
    </w:p>
    <w:p w14:paraId="3BBFA656" w14:textId="77777777" w:rsidR="00652525" w:rsidRPr="00C65D9B" w:rsidRDefault="00652525" w:rsidP="00652525">
      <w:pPr>
        <w:pStyle w:val="ListParagraph"/>
        <w:spacing w:line="271" w:lineRule="auto"/>
        <w:jc w:val="both"/>
      </w:pPr>
    </w:p>
    <w:p w14:paraId="425D0829" w14:textId="77777777" w:rsidR="00652525" w:rsidRPr="00C65D9B" w:rsidRDefault="00652525" w:rsidP="004475D2">
      <w:pPr>
        <w:pStyle w:val="ListParagraph"/>
        <w:numPr>
          <w:ilvl w:val="0"/>
          <w:numId w:val="11"/>
        </w:numPr>
        <w:spacing w:line="271" w:lineRule="auto"/>
        <w:jc w:val="both"/>
      </w:pPr>
      <w:r>
        <w:t>G</w:t>
      </w:r>
      <w:r w:rsidRPr="00C65D9B">
        <w:t>rants</w:t>
      </w:r>
      <w:r>
        <w:t xml:space="preserve"> </w:t>
      </w:r>
      <w:r w:rsidRPr="00C65D9B">
        <w:t>to</w:t>
      </w:r>
      <w:r>
        <w:t xml:space="preserve"> </w:t>
      </w:r>
      <w:r w:rsidRPr="00C65D9B">
        <w:t>improve</w:t>
      </w:r>
      <w:r>
        <w:t xml:space="preserve"> </w:t>
      </w:r>
      <w:r w:rsidRPr="00C65D9B">
        <w:t>access</w:t>
      </w:r>
      <w:r>
        <w:t xml:space="preserve"> </w:t>
      </w:r>
      <w:r w:rsidRPr="00C65D9B">
        <w:t>to</w:t>
      </w:r>
      <w:r>
        <w:t xml:space="preserve"> </w:t>
      </w:r>
      <w:r w:rsidRPr="00C65D9B">
        <w:t>competitive,</w:t>
      </w:r>
      <w:r>
        <w:t xml:space="preserve"> </w:t>
      </w:r>
      <w:r w:rsidRPr="00C65D9B">
        <w:t>integrated</w:t>
      </w:r>
      <w:r>
        <w:t xml:space="preserve"> </w:t>
      </w:r>
      <w:r w:rsidRPr="00C65D9B">
        <w:t>supported</w:t>
      </w:r>
      <w:r>
        <w:t xml:space="preserve"> </w:t>
      </w:r>
      <w:r w:rsidRPr="00C65D9B">
        <w:t>employment</w:t>
      </w:r>
      <w:r>
        <w:t xml:space="preserve"> </w:t>
      </w:r>
      <w:r w:rsidRPr="00C65D9B">
        <w:t>for</w:t>
      </w:r>
      <w:r>
        <w:t xml:space="preserve"> </w:t>
      </w:r>
      <w:r w:rsidRPr="00C65D9B">
        <w:t>people</w:t>
      </w:r>
      <w:r>
        <w:t xml:space="preserve"> </w:t>
      </w:r>
      <w:r w:rsidRPr="00C65D9B">
        <w:t>with</w:t>
      </w:r>
      <w:r>
        <w:t xml:space="preserve"> </w:t>
      </w:r>
      <w:r w:rsidRPr="00C65D9B">
        <w:t>intellectual</w:t>
      </w:r>
      <w:r>
        <w:t xml:space="preserve"> </w:t>
      </w:r>
      <w:r w:rsidRPr="00C65D9B">
        <w:t>and</w:t>
      </w:r>
      <w:r>
        <w:t xml:space="preserve"> </w:t>
      </w:r>
      <w:r w:rsidRPr="00C65D9B">
        <w:t>developmental</w:t>
      </w:r>
      <w:r>
        <w:t xml:space="preserve"> </w:t>
      </w:r>
      <w:r w:rsidRPr="00C65D9B">
        <w:t>disabilities</w:t>
      </w:r>
      <w:r>
        <w:t xml:space="preserve">. These grants include </w:t>
      </w:r>
      <w:r w:rsidRPr="00C65D9B">
        <w:t>particular</w:t>
      </w:r>
      <w:r>
        <w:t xml:space="preserve"> </w:t>
      </w:r>
      <w:r w:rsidRPr="00C65D9B">
        <w:t>focus</w:t>
      </w:r>
      <w:r>
        <w:t xml:space="preserve"> </w:t>
      </w:r>
      <w:r w:rsidRPr="00C65D9B">
        <w:t>on</w:t>
      </w:r>
      <w:r>
        <w:t xml:space="preserve"> </w:t>
      </w:r>
      <w:r w:rsidRPr="00C65D9B">
        <w:t>youth</w:t>
      </w:r>
      <w:r>
        <w:t xml:space="preserve"> </w:t>
      </w:r>
      <w:r w:rsidRPr="00C65D9B">
        <w:t>and</w:t>
      </w:r>
      <w:r>
        <w:t xml:space="preserve"> </w:t>
      </w:r>
      <w:r w:rsidRPr="00C65D9B">
        <w:t>young</w:t>
      </w:r>
      <w:r>
        <w:t xml:space="preserve"> </w:t>
      </w:r>
      <w:r w:rsidRPr="00C65D9B">
        <w:t>adults,</w:t>
      </w:r>
      <w:r>
        <w:t xml:space="preserve"> </w:t>
      </w:r>
      <w:r w:rsidRPr="00C65D9B">
        <w:t>as</w:t>
      </w:r>
      <w:r>
        <w:t xml:space="preserve"> </w:t>
      </w:r>
      <w:r w:rsidRPr="00C65D9B">
        <w:t>well</w:t>
      </w:r>
      <w:r>
        <w:t xml:space="preserve"> </w:t>
      </w:r>
      <w:r w:rsidRPr="00C65D9B">
        <w:t>as</w:t>
      </w:r>
      <w:r>
        <w:t xml:space="preserve"> </w:t>
      </w:r>
      <w:r w:rsidRPr="00C65D9B">
        <w:t>the</w:t>
      </w:r>
      <w:r>
        <w:t xml:space="preserve"> </w:t>
      </w:r>
      <w:r w:rsidRPr="00C65D9B">
        <w:t>evaluation</w:t>
      </w:r>
      <w:r>
        <w:t xml:space="preserve"> </w:t>
      </w:r>
      <w:r w:rsidRPr="00C65D9B">
        <w:t>of</w:t>
      </w:r>
      <w:r>
        <w:t xml:space="preserve"> </w:t>
      </w:r>
      <w:r w:rsidRPr="00C65D9B">
        <w:t>such</w:t>
      </w:r>
      <w:r>
        <w:t xml:space="preserve"> </w:t>
      </w:r>
      <w:r w:rsidRPr="00C65D9B">
        <w:t>efforts</w:t>
      </w:r>
      <w:r>
        <w:t xml:space="preserve"> </w:t>
      </w:r>
      <w:r w:rsidRPr="00C65D9B">
        <w:t>and</w:t>
      </w:r>
      <w:r>
        <w:t xml:space="preserve"> </w:t>
      </w:r>
      <w:r w:rsidRPr="00C65D9B">
        <w:t>technical</w:t>
      </w:r>
      <w:r>
        <w:t xml:space="preserve"> </w:t>
      </w:r>
      <w:r w:rsidRPr="00C65D9B">
        <w:t>assistance</w:t>
      </w:r>
      <w:r>
        <w:t xml:space="preserve"> </w:t>
      </w:r>
      <w:r w:rsidRPr="00C65D9B">
        <w:t>to</w:t>
      </w:r>
      <w:r>
        <w:t xml:space="preserve"> </w:t>
      </w:r>
      <w:r w:rsidRPr="00C65D9B">
        <w:t>the</w:t>
      </w:r>
      <w:r>
        <w:t xml:space="preserve"> </w:t>
      </w:r>
      <w:r w:rsidRPr="00C65D9B">
        <w:t>states</w:t>
      </w:r>
      <w:r>
        <w:t xml:space="preserve"> that are </w:t>
      </w:r>
      <w:r w:rsidRPr="00C65D9B">
        <w:t>funded.</w:t>
      </w:r>
    </w:p>
    <w:p w14:paraId="060EDB59" w14:textId="77777777" w:rsidR="00652525" w:rsidRPr="00C65D9B" w:rsidRDefault="00652525" w:rsidP="00652525">
      <w:pPr>
        <w:pStyle w:val="ListParagraph"/>
        <w:spacing w:line="271" w:lineRule="auto"/>
        <w:jc w:val="both"/>
      </w:pPr>
    </w:p>
    <w:p w14:paraId="03019FA1" w14:textId="77777777" w:rsidR="00652525" w:rsidRDefault="00652525" w:rsidP="004475D2">
      <w:pPr>
        <w:pStyle w:val="ListParagraph"/>
        <w:numPr>
          <w:ilvl w:val="0"/>
          <w:numId w:val="11"/>
        </w:numPr>
        <w:spacing w:line="271" w:lineRule="auto"/>
        <w:jc w:val="both"/>
      </w:pPr>
      <w:r>
        <w:lastRenderedPageBreak/>
        <w:t>L</w:t>
      </w:r>
      <w:r w:rsidRPr="00C65D9B">
        <w:t>ongitudinal</w:t>
      </w:r>
      <w:r>
        <w:t xml:space="preserve"> </w:t>
      </w:r>
      <w:r w:rsidRPr="00C65D9B">
        <w:t>research</w:t>
      </w:r>
      <w:r>
        <w:t xml:space="preserve"> </w:t>
      </w:r>
      <w:r w:rsidRPr="00C65D9B">
        <w:t>studies</w:t>
      </w:r>
      <w:r>
        <w:t xml:space="preserve"> </w:t>
      </w:r>
      <w:r w:rsidRPr="00C65D9B">
        <w:t>of</w:t>
      </w:r>
      <w:r>
        <w:t xml:space="preserve"> </w:t>
      </w:r>
      <w:r w:rsidRPr="00C65D9B">
        <w:t>trends</w:t>
      </w:r>
      <w:r>
        <w:t xml:space="preserve"> </w:t>
      </w:r>
      <w:r w:rsidRPr="00C65D9B">
        <w:t>in</w:t>
      </w:r>
      <w:r>
        <w:t xml:space="preserve"> </w:t>
      </w:r>
      <w:r w:rsidRPr="00C65D9B">
        <w:t>residential</w:t>
      </w:r>
      <w:r>
        <w:t xml:space="preserve"> </w:t>
      </w:r>
      <w:r w:rsidRPr="00C65D9B">
        <w:t>services</w:t>
      </w:r>
      <w:r>
        <w:t xml:space="preserve"> </w:t>
      </w:r>
      <w:r w:rsidRPr="00C65D9B">
        <w:t>and</w:t>
      </w:r>
      <w:r>
        <w:t xml:space="preserve"> </w:t>
      </w:r>
      <w:r w:rsidRPr="00C65D9B">
        <w:t>supports,</w:t>
      </w:r>
      <w:r>
        <w:t xml:space="preserve"> </w:t>
      </w:r>
      <w:r w:rsidRPr="00C65D9B">
        <w:t>employment,</w:t>
      </w:r>
      <w:r>
        <w:t xml:space="preserve"> Medicaid expenditures</w:t>
      </w:r>
      <w:r w:rsidRPr="00C65D9B">
        <w:t>,</w:t>
      </w:r>
      <w:r>
        <w:t xml:space="preserve"> and </w:t>
      </w:r>
      <w:r w:rsidRPr="00C65D9B">
        <w:t>family</w:t>
      </w:r>
      <w:r>
        <w:t xml:space="preserve"> </w:t>
      </w:r>
      <w:r w:rsidRPr="00C65D9B">
        <w:t>supports</w:t>
      </w:r>
      <w:r>
        <w:t xml:space="preserve"> </w:t>
      </w:r>
      <w:r w:rsidRPr="00C65D9B">
        <w:t>related</w:t>
      </w:r>
      <w:r>
        <w:t xml:space="preserve"> </w:t>
      </w:r>
      <w:r w:rsidRPr="00C65D9B">
        <w:t>to</w:t>
      </w:r>
      <w:r>
        <w:t xml:space="preserve"> </w:t>
      </w:r>
      <w:r w:rsidRPr="00C65D9B">
        <w:t>publicly</w:t>
      </w:r>
      <w:r>
        <w:t xml:space="preserve"> </w:t>
      </w:r>
      <w:r w:rsidRPr="00C65D9B">
        <w:t>funded</w:t>
      </w:r>
      <w:r>
        <w:t xml:space="preserve"> </w:t>
      </w:r>
      <w:r w:rsidRPr="00C65D9B">
        <w:t>DD</w:t>
      </w:r>
      <w:r>
        <w:t xml:space="preserve"> </w:t>
      </w:r>
      <w:r w:rsidRPr="00C65D9B">
        <w:t>services.</w:t>
      </w:r>
    </w:p>
    <w:p w14:paraId="7055A31A" w14:textId="77777777" w:rsidR="00652525" w:rsidRDefault="00652525" w:rsidP="00652525">
      <w:pPr>
        <w:pStyle w:val="ListParagraph"/>
        <w:spacing w:line="271" w:lineRule="auto"/>
        <w:jc w:val="both"/>
      </w:pPr>
    </w:p>
    <w:p w14:paraId="205EFE75" w14:textId="77777777" w:rsidR="00652525" w:rsidRPr="00C65D9B" w:rsidRDefault="00652525" w:rsidP="004475D2">
      <w:pPr>
        <w:pStyle w:val="ListParagraph"/>
        <w:numPr>
          <w:ilvl w:val="0"/>
          <w:numId w:val="11"/>
        </w:numPr>
        <w:spacing w:line="271" w:lineRule="auto"/>
        <w:jc w:val="both"/>
      </w:pPr>
      <w:r>
        <w:t xml:space="preserve">Grants to state aging and disability consortia to advance a full continuum of decision-support strategies, including </w:t>
      </w:r>
      <w:r w:rsidRPr="00C65D9B">
        <w:t>supported</w:t>
      </w:r>
      <w:r>
        <w:t xml:space="preserve"> </w:t>
      </w:r>
      <w:r w:rsidRPr="00C65D9B">
        <w:t>decision</w:t>
      </w:r>
      <w:r>
        <w:t xml:space="preserve"> </w:t>
      </w:r>
      <w:r w:rsidRPr="00C65D9B">
        <w:t>making</w:t>
      </w:r>
      <w:r>
        <w:t xml:space="preserve">, </w:t>
      </w:r>
      <w:r w:rsidRPr="00C65D9B">
        <w:t>as</w:t>
      </w:r>
      <w:r>
        <w:t xml:space="preserve"> </w:t>
      </w:r>
      <w:r w:rsidRPr="00C65D9B">
        <w:t>alternative</w:t>
      </w:r>
      <w:r>
        <w:t xml:space="preserve">s </w:t>
      </w:r>
      <w:r w:rsidRPr="00C65D9B">
        <w:t>to</w:t>
      </w:r>
      <w:r>
        <w:t xml:space="preserve"> </w:t>
      </w:r>
      <w:r w:rsidRPr="00C65D9B">
        <w:t>guardianship.</w:t>
      </w:r>
    </w:p>
    <w:p w14:paraId="7754892B" w14:textId="77777777" w:rsidR="00652525" w:rsidRDefault="00652525" w:rsidP="00652525">
      <w:pPr>
        <w:pStyle w:val="ListParagraph"/>
        <w:spacing w:line="271" w:lineRule="auto"/>
      </w:pPr>
    </w:p>
    <w:p w14:paraId="011F3F72" w14:textId="77777777" w:rsidR="00652525" w:rsidRDefault="00652525" w:rsidP="004475D2">
      <w:pPr>
        <w:pStyle w:val="ListParagraph"/>
        <w:numPr>
          <w:ilvl w:val="0"/>
          <w:numId w:val="11"/>
        </w:numPr>
        <w:spacing w:line="271" w:lineRule="auto"/>
        <w:jc w:val="both"/>
      </w:pPr>
      <w:r>
        <w:t>Model system grants to strengthen state capacity for community monitoring to ensure quality community living, including protections from abuse and neglect and rights protections.</w:t>
      </w:r>
    </w:p>
    <w:p w14:paraId="26D19F9A" w14:textId="77777777" w:rsidR="00652525" w:rsidRDefault="00652525" w:rsidP="00652525">
      <w:pPr>
        <w:pStyle w:val="ListParagraph"/>
        <w:spacing w:line="271" w:lineRule="auto"/>
      </w:pPr>
    </w:p>
    <w:p w14:paraId="52E4B0B6" w14:textId="77777777" w:rsidR="00652525" w:rsidRDefault="00652525" w:rsidP="004475D2">
      <w:pPr>
        <w:pStyle w:val="ListParagraph"/>
        <w:numPr>
          <w:ilvl w:val="0"/>
          <w:numId w:val="11"/>
        </w:numPr>
        <w:spacing w:line="271" w:lineRule="auto"/>
        <w:jc w:val="both"/>
      </w:pPr>
      <w:r>
        <w:t>A human dignity project that addresses health disparities for people with intellectual and developmental disabilities by developing protocols for medical providers to ensure equal access to health care.</w:t>
      </w:r>
    </w:p>
    <w:p w14:paraId="15228F92" w14:textId="77777777" w:rsidR="00876F6A" w:rsidRDefault="00876F6A" w:rsidP="00876F6A">
      <w:pPr>
        <w:pStyle w:val="ListParagraph"/>
      </w:pPr>
    </w:p>
    <w:p w14:paraId="285191FD" w14:textId="75B21B3C" w:rsidR="00652525" w:rsidRDefault="00652525" w:rsidP="004475D2">
      <w:pPr>
        <w:pStyle w:val="ListParagraph"/>
        <w:numPr>
          <w:ilvl w:val="0"/>
          <w:numId w:val="11"/>
        </w:numPr>
        <w:spacing w:line="271" w:lineRule="auto"/>
        <w:jc w:val="both"/>
      </w:pPr>
      <w:r>
        <w:t>Several projects to increase independence, social capital, self-determination, community integration, productivity, and participation of people with I/DD</w:t>
      </w:r>
      <w:r w:rsidR="00AD511C">
        <w:t>, including</w:t>
      </w:r>
      <w:r>
        <w:t>:</w:t>
      </w:r>
    </w:p>
    <w:p w14:paraId="5C5A5579" w14:textId="77777777" w:rsidR="00652525" w:rsidRDefault="00652525" w:rsidP="00652525">
      <w:pPr>
        <w:pStyle w:val="ListParagraph"/>
      </w:pPr>
    </w:p>
    <w:p w14:paraId="108DF680" w14:textId="2DD34821" w:rsidR="00652525" w:rsidRDefault="00652525" w:rsidP="004475D2">
      <w:pPr>
        <w:pStyle w:val="ListParagraph"/>
        <w:numPr>
          <w:ilvl w:val="0"/>
          <w:numId w:val="92"/>
        </w:numPr>
        <w:spacing w:line="271" w:lineRule="auto"/>
        <w:ind w:left="1170"/>
        <w:jc w:val="both"/>
      </w:pPr>
      <w:r>
        <w:t>Eight Living Well grants</w:t>
      </w:r>
      <w:r w:rsidR="00AD511C">
        <w:t>, which</w:t>
      </w:r>
      <w:r>
        <w:t xml:space="preserve"> are developing and testing model approaches for enhancing the quality, effectiveness, and monitoring of home and community-based services for people with disabilities. They are focusing on building the capacity of HCBS systems and enhancing community monitoring to prevent abuse, neglect, and exploitation. </w:t>
      </w:r>
    </w:p>
    <w:p w14:paraId="3136436C" w14:textId="77777777" w:rsidR="00652525" w:rsidRDefault="00652525" w:rsidP="00652525">
      <w:pPr>
        <w:pStyle w:val="ListParagraph"/>
        <w:ind w:left="1170"/>
      </w:pPr>
    </w:p>
    <w:p w14:paraId="09C5658C" w14:textId="5B06E1E5" w:rsidR="00652525" w:rsidRDefault="00652525" w:rsidP="004475D2">
      <w:pPr>
        <w:pStyle w:val="ListParagraph"/>
        <w:numPr>
          <w:ilvl w:val="0"/>
          <w:numId w:val="92"/>
        </w:numPr>
        <w:spacing w:line="271" w:lineRule="auto"/>
        <w:ind w:left="1170"/>
        <w:jc w:val="both"/>
      </w:pPr>
      <w:r>
        <w:t xml:space="preserve">The </w:t>
      </w:r>
      <w:r w:rsidRPr="00985FEE">
        <w:t>Center for Youth Voice, Youth Choice</w:t>
      </w:r>
      <w:r>
        <w:t xml:space="preserve"> </w:t>
      </w:r>
      <w:r w:rsidRPr="009F77D5">
        <w:t>is a national youth resource center on alternatives to guardianship. It promotes the use of alternatives to guardianship nationally through research, self-advocacy, outreach, coalition building and education.</w:t>
      </w:r>
      <w:r w:rsidRPr="00BD1DED">
        <w:t xml:space="preserve"> </w:t>
      </w:r>
      <w:r>
        <w:t xml:space="preserve">The Center supports a Youth Ambassador Program to teach youth to be leaders in their states </w:t>
      </w:r>
      <w:r w:rsidR="0022091C">
        <w:t xml:space="preserve">and to </w:t>
      </w:r>
      <w:r>
        <w:t xml:space="preserve">talk to </w:t>
      </w:r>
      <w:r w:rsidR="0022091C">
        <w:t>their peers</w:t>
      </w:r>
      <w:r>
        <w:t xml:space="preserve"> about their rights and how to make decisions for themselves. The Center has trained 15 Youth Ambassadors from Vermont, Wisconsin, and Georgia.</w:t>
      </w:r>
    </w:p>
    <w:p w14:paraId="74D56121" w14:textId="77777777" w:rsidR="00652525" w:rsidRPr="0056649B" w:rsidRDefault="00652525" w:rsidP="00652525">
      <w:pPr>
        <w:pStyle w:val="ListParagraph"/>
      </w:pPr>
    </w:p>
    <w:p w14:paraId="38FC34D0" w14:textId="77777777" w:rsidR="00652525" w:rsidRDefault="00652525" w:rsidP="00AC6FDC">
      <w:pPr>
        <w:pStyle w:val="ListParagraph"/>
        <w:numPr>
          <w:ilvl w:val="0"/>
          <w:numId w:val="69"/>
        </w:numPr>
        <w:spacing w:line="271" w:lineRule="auto"/>
        <w:jc w:val="both"/>
      </w:pPr>
      <w:r w:rsidRPr="00657182">
        <w:rPr>
          <w:i/>
          <w:iCs/>
        </w:rPr>
        <w:t>“30 Years of Community Living for Individuals with Intellectual and/or Developmental Disabilities (1987-2017) publication</w:t>
      </w:r>
      <w:r w:rsidRPr="4D913EDB">
        <w:rPr>
          <w:i/>
          <w:iCs/>
        </w:rPr>
        <w:t>:”</w:t>
      </w:r>
      <w:r>
        <w:t xml:space="preserve"> </w:t>
      </w:r>
      <w:r w:rsidRPr="0056649B">
        <w:t>Three</w:t>
      </w:r>
      <w:r>
        <w:t xml:space="preserve"> </w:t>
      </w:r>
      <w:r w:rsidRPr="0056649B">
        <w:t>ACL</w:t>
      </w:r>
      <w:r>
        <w:t xml:space="preserve"> </w:t>
      </w:r>
      <w:r w:rsidRPr="0056649B">
        <w:t>longitudinal</w:t>
      </w:r>
      <w:r>
        <w:t xml:space="preserve"> </w:t>
      </w:r>
      <w:r w:rsidRPr="0056649B">
        <w:t>study</w:t>
      </w:r>
      <w:r>
        <w:t xml:space="preserve"> </w:t>
      </w:r>
      <w:r w:rsidRPr="0056649B">
        <w:t>grantees</w:t>
      </w:r>
      <w:r>
        <w:t xml:space="preserve"> </w:t>
      </w:r>
      <w:r w:rsidRPr="0056649B">
        <w:t>collaborated</w:t>
      </w:r>
      <w:r>
        <w:t xml:space="preserve"> to produce a publication released in July 2021 in conjunction with the 31</w:t>
      </w:r>
      <w:r w:rsidRPr="003B1573">
        <w:rPr>
          <w:vertAlign w:val="superscript"/>
        </w:rPr>
        <w:t>st</w:t>
      </w:r>
      <w:r>
        <w:t xml:space="preserve"> anniversary of the Americans with Disabilities Act (ADA) that </w:t>
      </w:r>
      <w:r w:rsidRPr="0056649B">
        <w:t>explores</w:t>
      </w:r>
      <w:r>
        <w:t xml:space="preserve"> </w:t>
      </w:r>
      <w:r w:rsidRPr="0056649B">
        <w:t>the</w:t>
      </w:r>
      <w:r>
        <w:t xml:space="preserve"> </w:t>
      </w:r>
      <w:r w:rsidRPr="0056649B">
        <w:t>evolution</w:t>
      </w:r>
      <w:r>
        <w:t xml:space="preserve"> </w:t>
      </w:r>
      <w:r w:rsidRPr="0056649B">
        <w:t>of</w:t>
      </w:r>
      <w:r>
        <w:t xml:space="preserve"> </w:t>
      </w:r>
      <w:r w:rsidRPr="0056649B">
        <w:t>integration</w:t>
      </w:r>
      <w:r>
        <w:t xml:space="preserve"> </w:t>
      </w:r>
      <w:r w:rsidRPr="0056649B">
        <w:t>and</w:t>
      </w:r>
      <w:r>
        <w:t xml:space="preserve"> </w:t>
      </w:r>
      <w:r w:rsidRPr="0056649B">
        <w:t>inclusion</w:t>
      </w:r>
      <w:r>
        <w:t xml:space="preserve"> </w:t>
      </w:r>
      <w:r w:rsidRPr="0056649B">
        <w:t>of</w:t>
      </w:r>
      <w:r>
        <w:t xml:space="preserve"> </w:t>
      </w:r>
      <w:r w:rsidRPr="0056649B">
        <w:t>people</w:t>
      </w:r>
      <w:r>
        <w:t xml:space="preserve"> </w:t>
      </w:r>
      <w:r w:rsidRPr="0056649B">
        <w:t>with</w:t>
      </w:r>
      <w:r>
        <w:t xml:space="preserve"> I/DD </w:t>
      </w:r>
      <w:r w:rsidRPr="0056649B">
        <w:t>in</w:t>
      </w:r>
      <w:r>
        <w:t xml:space="preserve"> </w:t>
      </w:r>
      <w:r w:rsidRPr="0056649B">
        <w:t>American</w:t>
      </w:r>
      <w:r>
        <w:t xml:space="preserve"> </w:t>
      </w:r>
      <w:r w:rsidRPr="0056649B">
        <w:t>society.</w:t>
      </w:r>
      <w:r>
        <w:t xml:space="preserve"> </w:t>
      </w:r>
      <w:r w:rsidRPr="0056649B">
        <w:t>The</w:t>
      </w:r>
      <w:r>
        <w:t xml:space="preserve"> publication </w:t>
      </w:r>
      <w:r w:rsidRPr="0056649B">
        <w:t>features</w:t>
      </w:r>
      <w:r>
        <w:t xml:space="preserve"> </w:t>
      </w:r>
      <w:r w:rsidRPr="0056649B">
        <w:t>infographics,</w:t>
      </w:r>
      <w:r>
        <w:t xml:space="preserve"> </w:t>
      </w:r>
      <w:r w:rsidRPr="0056649B">
        <w:t>photos,</w:t>
      </w:r>
      <w:r>
        <w:t xml:space="preserve"> </w:t>
      </w:r>
      <w:r w:rsidRPr="0056649B">
        <w:t>and</w:t>
      </w:r>
      <w:r>
        <w:t xml:space="preserve"> </w:t>
      </w:r>
      <w:r w:rsidRPr="0056649B">
        <w:t>accessible</w:t>
      </w:r>
      <w:r>
        <w:t xml:space="preserve"> </w:t>
      </w:r>
      <w:r w:rsidRPr="0056649B">
        <w:t>language,</w:t>
      </w:r>
      <w:r>
        <w:t xml:space="preserve"> </w:t>
      </w:r>
      <w:r w:rsidRPr="0056649B">
        <w:t>as</w:t>
      </w:r>
      <w:r>
        <w:t xml:space="preserve"> </w:t>
      </w:r>
      <w:r w:rsidRPr="0056649B">
        <w:t>well</w:t>
      </w:r>
      <w:r>
        <w:t xml:space="preserve"> </w:t>
      </w:r>
      <w:r w:rsidRPr="0056649B">
        <w:t>as</w:t>
      </w:r>
      <w:r>
        <w:t xml:space="preserve"> </w:t>
      </w:r>
      <w:r w:rsidRPr="0056649B">
        <w:t>personal</w:t>
      </w:r>
      <w:r>
        <w:t xml:space="preserve"> </w:t>
      </w:r>
      <w:r w:rsidRPr="0056649B">
        <w:t>perspectives</w:t>
      </w:r>
      <w:r>
        <w:t xml:space="preserve"> </w:t>
      </w:r>
      <w:r w:rsidRPr="0056649B">
        <w:t>on</w:t>
      </w:r>
      <w:r>
        <w:t xml:space="preserve"> </w:t>
      </w:r>
      <w:r w:rsidRPr="0056649B">
        <w:t>community</w:t>
      </w:r>
      <w:r>
        <w:t xml:space="preserve"> </w:t>
      </w:r>
      <w:r w:rsidRPr="0056649B">
        <w:t>living</w:t>
      </w:r>
      <w:r>
        <w:t xml:space="preserve"> </w:t>
      </w:r>
      <w:r w:rsidRPr="0056649B">
        <w:t>and</w:t>
      </w:r>
      <w:r>
        <w:t xml:space="preserve"> </w:t>
      </w:r>
      <w:r w:rsidRPr="0056649B">
        <w:t>inclusion</w:t>
      </w:r>
      <w:r>
        <w:t xml:space="preserve"> </w:t>
      </w:r>
      <w:r w:rsidRPr="0056649B">
        <w:t>shared</w:t>
      </w:r>
      <w:r>
        <w:t xml:space="preserve"> </w:t>
      </w:r>
      <w:r w:rsidRPr="0056649B">
        <w:t>by</w:t>
      </w:r>
      <w:r>
        <w:t xml:space="preserve"> </w:t>
      </w:r>
      <w:r w:rsidRPr="0056649B">
        <w:t>people</w:t>
      </w:r>
      <w:r>
        <w:t xml:space="preserve"> </w:t>
      </w:r>
      <w:r w:rsidRPr="0056649B">
        <w:t>with</w:t>
      </w:r>
      <w:r>
        <w:t xml:space="preserve"> I/DD </w:t>
      </w:r>
      <w:r w:rsidRPr="0056649B">
        <w:t>who</w:t>
      </w:r>
      <w:r>
        <w:t xml:space="preserve"> </w:t>
      </w:r>
      <w:r w:rsidRPr="0056649B">
        <w:t>served</w:t>
      </w:r>
      <w:r>
        <w:t xml:space="preserve"> </w:t>
      </w:r>
      <w:r w:rsidRPr="0056649B">
        <w:t>as</w:t>
      </w:r>
      <w:r>
        <w:t xml:space="preserve"> </w:t>
      </w:r>
      <w:r w:rsidRPr="0056649B">
        <w:t>advisors</w:t>
      </w:r>
      <w:r>
        <w:t xml:space="preserve"> </w:t>
      </w:r>
      <w:r w:rsidRPr="0056649B">
        <w:t>to</w:t>
      </w:r>
      <w:r>
        <w:t xml:space="preserve"> </w:t>
      </w:r>
      <w:r w:rsidRPr="0056649B">
        <w:t>the</w:t>
      </w:r>
      <w:r>
        <w:t xml:space="preserve"> </w:t>
      </w:r>
      <w:r w:rsidRPr="0056649B">
        <w:t>project.</w:t>
      </w:r>
      <w:r>
        <w:t xml:space="preserve"> </w:t>
      </w:r>
      <w:r w:rsidRPr="0056649B">
        <w:t>A</w:t>
      </w:r>
      <w:r>
        <w:t xml:space="preserve"> </w:t>
      </w:r>
      <w:r w:rsidRPr="0056649B">
        <w:t>summary</w:t>
      </w:r>
      <w:r>
        <w:t xml:space="preserve"> </w:t>
      </w:r>
      <w:r w:rsidRPr="0056649B">
        <w:t>of</w:t>
      </w:r>
      <w:r>
        <w:t xml:space="preserve"> </w:t>
      </w:r>
      <w:r w:rsidRPr="0056649B">
        <w:t>data</w:t>
      </w:r>
      <w:r>
        <w:t xml:space="preserve"> </w:t>
      </w:r>
      <w:r w:rsidRPr="0056649B">
        <w:t>collected</w:t>
      </w:r>
      <w:r>
        <w:t xml:space="preserve"> </w:t>
      </w:r>
      <w:r w:rsidRPr="0056649B">
        <w:t>between</w:t>
      </w:r>
      <w:r>
        <w:t xml:space="preserve"> </w:t>
      </w:r>
      <w:r w:rsidRPr="0056649B">
        <w:t>1987</w:t>
      </w:r>
      <w:r>
        <w:t xml:space="preserve"> </w:t>
      </w:r>
      <w:r w:rsidRPr="0056649B">
        <w:t>and</w:t>
      </w:r>
      <w:r>
        <w:t xml:space="preserve"> </w:t>
      </w:r>
      <w:r w:rsidRPr="0056649B">
        <w:t>2017,</w:t>
      </w:r>
      <w:r>
        <w:t xml:space="preserve"> </w:t>
      </w:r>
      <w:r w:rsidRPr="0056649B">
        <w:t>the</w:t>
      </w:r>
      <w:r>
        <w:t xml:space="preserve"> </w:t>
      </w:r>
      <w:r w:rsidRPr="0056649B">
        <w:t>publication</w:t>
      </w:r>
      <w:r>
        <w:t xml:space="preserve"> </w:t>
      </w:r>
      <w:r w:rsidRPr="0056649B">
        <w:t>illustrates</w:t>
      </w:r>
      <w:r>
        <w:t xml:space="preserve"> </w:t>
      </w:r>
      <w:r w:rsidRPr="0056649B">
        <w:t>the</w:t>
      </w:r>
      <w:r>
        <w:t xml:space="preserve"> </w:t>
      </w:r>
      <w:r w:rsidRPr="0056649B">
        <w:t>progress</w:t>
      </w:r>
      <w:r>
        <w:t xml:space="preserve"> </w:t>
      </w:r>
      <w:r w:rsidRPr="0056649B">
        <w:t>made</w:t>
      </w:r>
      <w:r>
        <w:t xml:space="preserve"> </w:t>
      </w:r>
      <w:r w:rsidRPr="0056649B">
        <w:t>since</w:t>
      </w:r>
      <w:r>
        <w:t xml:space="preserve"> </w:t>
      </w:r>
      <w:r w:rsidRPr="0056649B">
        <w:t>the</w:t>
      </w:r>
      <w:r>
        <w:t xml:space="preserve"> ADA </w:t>
      </w:r>
      <w:r w:rsidRPr="0056649B">
        <w:t>was</w:t>
      </w:r>
      <w:r>
        <w:t xml:space="preserve"> </w:t>
      </w:r>
      <w:r w:rsidRPr="0056649B">
        <w:t>passed</w:t>
      </w:r>
      <w:r>
        <w:t xml:space="preserve"> </w:t>
      </w:r>
      <w:r w:rsidRPr="0056649B">
        <w:t>and</w:t>
      </w:r>
      <w:r>
        <w:t xml:space="preserve"> </w:t>
      </w:r>
      <w:r w:rsidRPr="0056649B">
        <w:t>the</w:t>
      </w:r>
      <w:r>
        <w:t xml:space="preserve"> </w:t>
      </w:r>
      <w:r w:rsidRPr="0056649B">
        <w:t>work</w:t>
      </w:r>
      <w:r>
        <w:t xml:space="preserve"> </w:t>
      </w:r>
      <w:r w:rsidRPr="0056649B">
        <w:t>yet</w:t>
      </w:r>
      <w:r>
        <w:t xml:space="preserve"> </w:t>
      </w:r>
      <w:r w:rsidRPr="0056649B">
        <w:t>to</w:t>
      </w:r>
      <w:r>
        <w:t xml:space="preserve"> </w:t>
      </w:r>
      <w:r w:rsidRPr="0056649B">
        <w:t>be</w:t>
      </w:r>
      <w:r>
        <w:t xml:space="preserve"> </w:t>
      </w:r>
      <w:r w:rsidRPr="0056649B">
        <w:t>done</w:t>
      </w:r>
      <w:r>
        <w:t xml:space="preserve"> </w:t>
      </w:r>
      <w:r w:rsidRPr="0056649B">
        <w:t>to</w:t>
      </w:r>
      <w:r>
        <w:t xml:space="preserve"> </w:t>
      </w:r>
      <w:r w:rsidRPr="0056649B">
        <w:t>achieve</w:t>
      </w:r>
      <w:r>
        <w:t xml:space="preserve"> </w:t>
      </w:r>
      <w:r w:rsidRPr="0056649B">
        <w:t>its</w:t>
      </w:r>
      <w:r>
        <w:t xml:space="preserve"> </w:t>
      </w:r>
      <w:r w:rsidRPr="0056649B">
        <w:t>promise.</w:t>
      </w:r>
      <w:r>
        <w:t xml:space="preserve"> </w:t>
      </w:r>
      <w:r w:rsidRPr="0056649B">
        <w:t>It</w:t>
      </w:r>
      <w:r>
        <w:t xml:space="preserve"> </w:t>
      </w:r>
      <w:r w:rsidRPr="0056649B">
        <w:t>starkly</w:t>
      </w:r>
      <w:r>
        <w:t xml:space="preserve"> </w:t>
      </w:r>
      <w:r w:rsidRPr="0056649B">
        <w:t>illustrates</w:t>
      </w:r>
      <w:r>
        <w:t xml:space="preserve"> </w:t>
      </w:r>
      <w:r w:rsidRPr="0056649B">
        <w:t>that</w:t>
      </w:r>
      <w:r>
        <w:t xml:space="preserve"> </w:t>
      </w:r>
      <w:r w:rsidRPr="0056649B">
        <w:t>although</w:t>
      </w:r>
      <w:r>
        <w:t xml:space="preserve"> </w:t>
      </w:r>
      <w:r w:rsidRPr="0056649B">
        <w:t>opportunities</w:t>
      </w:r>
      <w:r>
        <w:t xml:space="preserve"> </w:t>
      </w:r>
      <w:r w:rsidRPr="0056649B">
        <w:t>for</w:t>
      </w:r>
      <w:r>
        <w:t xml:space="preserve"> </w:t>
      </w:r>
      <w:r w:rsidRPr="0056649B">
        <w:t>community</w:t>
      </w:r>
      <w:r>
        <w:t xml:space="preserve"> </w:t>
      </w:r>
      <w:r w:rsidRPr="0056649B">
        <w:t>living</w:t>
      </w:r>
      <w:r>
        <w:t xml:space="preserve"> </w:t>
      </w:r>
      <w:r w:rsidRPr="0056649B">
        <w:t>have</w:t>
      </w:r>
      <w:r>
        <w:t xml:space="preserve"> </w:t>
      </w:r>
      <w:r w:rsidRPr="0056649B">
        <w:lastRenderedPageBreak/>
        <w:t>significantly</w:t>
      </w:r>
      <w:r>
        <w:t xml:space="preserve"> </w:t>
      </w:r>
      <w:r w:rsidRPr="0056649B">
        <w:t>expanded,</w:t>
      </w:r>
      <w:r>
        <w:t xml:space="preserve"> </w:t>
      </w:r>
      <w:r w:rsidRPr="0056649B">
        <w:t>far</w:t>
      </w:r>
      <w:r>
        <w:t xml:space="preserve"> </w:t>
      </w:r>
      <w:r w:rsidRPr="0056649B">
        <w:t>too</w:t>
      </w:r>
      <w:r>
        <w:t xml:space="preserve"> </w:t>
      </w:r>
      <w:r w:rsidRPr="0056649B">
        <w:t>many</w:t>
      </w:r>
      <w:r>
        <w:t xml:space="preserve"> </w:t>
      </w:r>
      <w:r w:rsidRPr="0056649B">
        <w:t>people</w:t>
      </w:r>
      <w:r>
        <w:t xml:space="preserve"> </w:t>
      </w:r>
      <w:r w:rsidRPr="0056649B">
        <w:t>with</w:t>
      </w:r>
      <w:r>
        <w:t xml:space="preserve"> I/DD </w:t>
      </w:r>
      <w:r w:rsidRPr="0056649B">
        <w:t>are</w:t>
      </w:r>
      <w:r>
        <w:t xml:space="preserve"> </w:t>
      </w:r>
      <w:r w:rsidRPr="0056649B">
        <w:t>still</w:t>
      </w:r>
      <w:r>
        <w:t xml:space="preserve"> </w:t>
      </w:r>
      <w:r w:rsidRPr="0056649B">
        <w:t>unable</w:t>
      </w:r>
      <w:r>
        <w:t xml:space="preserve"> </w:t>
      </w:r>
      <w:r w:rsidRPr="0056649B">
        <w:t>to</w:t>
      </w:r>
      <w:r>
        <w:t xml:space="preserve"> </w:t>
      </w:r>
      <w:r w:rsidRPr="0056649B">
        <w:t>access</w:t>
      </w:r>
      <w:r>
        <w:t xml:space="preserve"> </w:t>
      </w:r>
      <w:r w:rsidRPr="0056649B">
        <w:t>the</w:t>
      </w:r>
      <w:r>
        <w:t xml:space="preserve"> </w:t>
      </w:r>
      <w:r w:rsidRPr="0056649B">
        <w:t>supports</w:t>
      </w:r>
      <w:r>
        <w:t xml:space="preserve"> </w:t>
      </w:r>
      <w:r w:rsidRPr="0056649B">
        <w:t>they</w:t>
      </w:r>
      <w:r>
        <w:t xml:space="preserve"> </w:t>
      </w:r>
      <w:r w:rsidRPr="0056649B">
        <w:t>need</w:t>
      </w:r>
      <w:r>
        <w:t xml:space="preserve"> </w:t>
      </w:r>
      <w:r w:rsidRPr="0056649B">
        <w:t>to</w:t>
      </w:r>
      <w:r>
        <w:t xml:space="preserve"> </w:t>
      </w:r>
      <w:r w:rsidRPr="0056649B">
        <w:t>live</w:t>
      </w:r>
      <w:r>
        <w:t xml:space="preserve"> </w:t>
      </w:r>
      <w:bookmarkStart w:id="143" w:name="_Hlk96932095"/>
      <w:r w:rsidRPr="0056649B">
        <w:t>–</w:t>
      </w:r>
      <w:bookmarkEnd w:id="143"/>
      <w:r>
        <w:t xml:space="preserve"> </w:t>
      </w:r>
      <w:r w:rsidRPr="0056649B">
        <w:t>and</w:t>
      </w:r>
      <w:r>
        <w:t xml:space="preserve"> </w:t>
      </w:r>
      <w:r w:rsidRPr="0056649B">
        <w:t>fully</w:t>
      </w:r>
      <w:r>
        <w:t xml:space="preserve"> </w:t>
      </w:r>
      <w:r w:rsidRPr="0056649B">
        <w:t>participate</w:t>
      </w:r>
      <w:r>
        <w:t xml:space="preserve"> </w:t>
      </w:r>
      <w:r w:rsidRPr="00C249F9">
        <w:t>–</w:t>
      </w:r>
      <w:r>
        <w:t xml:space="preserve"> </w:t>
      </w:r>
      <w:r w:rsidRPr="0056649B">
        <w:t>in</w:t>
      </w:r>
      <w:r>
        <w:t xml:space="preserve"> </w:t>
      </w:r>
      <w:r w:rsidRPr="0056649B">
        <w:t>their</w:t>
      </w:r>
      <w:r>
        <w:t xml:space="preserve"> </w:t>
      </w:r>
      <w:r w:rsidRPr="0056649B">
        <w:t>community.</w:t>
      </w:r>
    </w:p>
    <w:p w14:paraId="3E82D2EC" w14:textId="77777777" w:rsidR="00652525" w:rsidRPr="0056649B" w:rsidRDefault="00652525" w:rsidP="00AC6FDC">
      <w:pPr>
        <w:pStyle w:val="ListParagraph"/>
        <w:spacing w:line="271" w:lineRule="auto"/>
        <w:jc w:val="both"/>
      </w:pPr>
    </w:p>
    <w:p w14:paraId="3BE28CE3" w14:textId="77777777" w:rsidR="00652525" w:rsidRPr="0056649B" w:rsidRDefault="00652525" w:rsidP="00AC6FDC">
      <w:pPr>
        <w:pStyle w:val="ListParagraph"/>
        <w:numPr>
          <w:ilvl w:val="0"/>
          <w:numId w:val="69"/>
        </w:numPr>
        <w:spacing w:line="271" w:lineRule="auto"/>
        <w:jc w:val="both"/>
      </w:pPr>
      <w:r w:rsidRPr="00657182">
        <w:rPr>
          <w:i/>
          <w:iCs/>
        </w:rPr>
        <w:t>Partnerships in Employment Systems Change</w:t>
      </w:r>
      <w:r w:rsidRPr="00657182">
        <w:rPr>
          <w:b/>
          <w:bCs/>
          <w:i/>
          <w:iCs/>
        </w:rPr>
        <w:t>:</w:t>
      </w:r>
      <w:r w:rsidRPr="00993E92">
        <w:rPr>
          <w:b/>
          <w:bCs/>
        </w:rPr>
        <w:t xml:space="preserve"> </w:t>
      </w:r>
      <w:r w:rsidRPr="0056649B">
        <w:t>ACL’s</w:t>
      </w:r>
      <w:r>
        <w:t xml:space="preserve"> </w:t>
      </w:r>
      <w:r w:rsidRPr="0056649B">
        <w:t>six</w:t>
      </w:r>
      <w:r>
        <w:t xml:space="preserve"> </w:t>
      </w:r>
      <w:r w:rsidRPr="0056649B">
        <w:t>Partnerships</w:t>
      </w:r>
      <w:r>
        <w:t xml:space="preserve"> </w:t>
      </w:r>
      <w:r w:rsidRPr="0056649B">
        <w:t>in</w:t>
      </w:r>
      <w:r>
        <w:t xml:space="preserve"> </w:t>
      </w:r>
      <w:r w:rsidRPr="0056649B">
        <w:t>Employment</w:t>
      </w:r>
      <w:r>
        <w:t xml:space="preserve"> </w:t>
      </w:r>
      <w:r w:rsidRPr="0056649B">
        <w:t>Systems</w:t>
      </w:r>
      <w:r>
        <w:t xml:space="preserve"> </w:t>
      </w:r>
      <w:r w:rsidRPr="0056649B">
        <w:t>Change</w:t>
      </w:r>
      <w:r>
        <w:t xml:space="preserve"> </w:t>
      </w:r>
      <w:r w:rsidRPr="0056649B">
        <w:t>projects</w:t>
      </w:r>
      <w:r>
        <w:t xml:space="preserve"> </w:t>
      </w:r>
      <w:r w:rsidRPr="0056649B">
        <w:t>are</w:t>
      </w:r>
      <w:r>
        <w:t xml:space="preserve"> sunsetting during FY 2022</w:t>
      </w:r>
      <w:r w:rsidRPr="0056649B">
        <w:t>.</w:t>
      </w:r>
      <w:r>
        <w:t xml:space="preserve"> </w:t>
      </w:r>
      <w:r w:rsidRPr="0056649B">
        <w:t>Over</w:t>
      </w:r>
      <w:r>
        <w:t xml:space="preserve"> </w:t>
      </w:r>
      <w:r w:rsidRPr="0056649B">
        <w:t>the</w:t>
      </w:r>
      <w:r>
        <w:t xml:space="preserve"> </w:t>
      </w:r>
      <w:r w:rsidRPr="0056649B">
        <w:t>last</w:t>
      </w:r>
      <w:r>
        <w:t xml:space="preserve"> </w:t>
      </w:r>
      <w:r w:rsidRPr="0056649B">
        <w:t>five</w:t>
      </w:r>
      <w:r>
        <w:t xml:space="preserve"> </w:t>
      </w:r>
      <w:r w:rsidRPr="0056649B">
        <w:t>years,</w:t>
      </w:r>
      <w:r>
        <w:t xml:space="preserve"> </w:t>
      </w:r>
      <w:r w:rsidRPr="0056649B">
        <w:t>these</w:t>
      </w:r>
      <w:r>
        <w:t xml:space="preserve"> </w:t>
      </w:r>
      <w:r w:rsidRPr="0056649B">
        <w:t>grantees</w:t>
      </w:r>
      <w:r>
        <w:t xml:space="preserve"> </w:t>
      </w:r>
      <w:r w:rsidRPr="0056649B">
        <w:t>have</w:t>
      </w:r>
      <w:r>
        <w:t xml:space="preserve"> </w:t>
      </w:r>
      <w:r w:rsidRPr="0056649B">
        <w:t>partnered</w:t>
      </w:r>
      <w:r>
        <w:t xml:space="preserve"> </w:t>
      </w:r>
      <w:r w:rsidRPr="0056649B">
        <w:t>with</w:t>
      </w:r>
      <w:r>
        <w:t xml:space="preserve"> </w:t>
      </w:r>
      <w:r w:rsidRPr="0056649B">
        <w:t>various</w:t>
      </w:r>
      <w:r>
        <w:t xml:space="preserve"> </w:t>
      </w:r>
      <w:r w:rsidRPr="0056649B">
        <w:t>state</w:t>
      </w:r>
      <w:r>
        <w:t xml:space="preserve"> </w:t>
      </w:r>
      <w:r w:rsidRPr="0056649B">
        <w:t>agencies</w:t>
      </w:r>
      <w:r>
        <w:t xml:space="preserve"> </w:t>
      </w:r>
      <w:r w:rsidRPr="0056649B">
        <w:t>to</w:t>
      </w:r>
      <w:r>
        <w:t xml:space="preserve"> </w:t>
      </w:r>
      <w:r w:rsidRPr="0056649B">
        <w:t>form</w:t>
      </w:r>
      <w:r>
        <w:t xml:space="preserve"> </w:t>
      </w:r>
      <w:r w:rsidRPr="0056649B">
        <w:t>a</w:t>
      </w:r>
      <w:r>
        <w:t xml:space="preserve"> </w:t>
      </w:r>
      <w:r w:rsidRPr="0056649B">
        <w:t>consortium</w:t>
      </w:r>
      <w:r>
        <w:t xml:space="preserve"> </w:t>
      </w:r>
      <w:r w:rsidRPr="0056649B">
        <w:t>that</w:t>
      </w:r>
      <w:r>
        <w:t xml:space="preserve"> </w:t>
      </w:r>
      <w:r w:rsidRPr="0056649B">
        <w:t>developed</w:t>
      </w:r>
      <w:r>
        <w:t xml:space="preserve"> </w:t>
      </w:r>
      <w:r w:rsidRPr="0056649B">
        <w:t>and</w:t>
      </w:r>
      <w:r>
        <w:t xml:space="preserve"> </w:t>
      </w:r>
      <w:r w:rsidRPr="0056649B">
        <w:t>conducted</w:t>
      </w:r>
      <w:r>
        <w:t xml:space="preserve"> </w:t>
      </w:r>
      <w:r w:rsidRPr="0056649B">
        <w:t>initiatives</w:t>
      </w:r>
      <w:r>
        <w:t xml:space="preserve"> </w:t>
      </w:r>
      <w:r w:rsidRPr="0056649B">
        <w:t>designed</w:t>
      </w:r>
      <w:r>
        <w:t xml:space="preserve"> </w:t>
      </w:r>
      <w:r w:rsidRPr="0056649B">
        <w:t>to</w:t>
      </w:r>
      <w:r>
        <w:t xml:space="preserve"> </w:t>
      </w:r>
      <w:r w:rsidRPr="0056649B">
        <w:t>improve</w:t>
      </w:r>
      <w:r>
        <w:t xml:space="preserve"> </w:t>
      </w:r>
      <w:r w:rsidRPr="0056649B">
        <w:t>employment</w:t>
      </w:r>
      <w:r>
        <w:t xml:space="preserve"> </w:t>
      </w:r>
      <w:r w:rsidRPr="0056649B">
        <w:t>outcomes,</w:t>
      </w:r>
      <w:r>
        <w:t xml:space="preserve"> </w:t>
      </w:r>
      <w:r w:rsidRPr="0056649B">
        <w:t>expand</w:t>
      </w:r>
      <w:r>
        <w:t xml:space="preserve"> </w:t>
      </w:r>
      <w:r w:rsidRPr="0056649B">
        <w:t>competitive</w:t>
      </w:r>
      <w:r>
        <w:t xml:space="preserve"> </w:t>
      </w:r>
      <w:r w:rsidRPr="0056649B">
        <w:t>employment</w:t>
      </w:r>
      <w:r>
        <w:t xml:space="preserve"> </w:t>
      </w:r>
      <w:r w:rsidRPr="0056649B">
        <w:t>in</w:t>
      </w:r>
      <w:r>
        <w:t xml:space="preserve"> </w:t>
      </w:r>
      <w:r w:rsidRPr="0056649B">
        <w:t>integrated</w:t>
      </w:r>
      <w:r>
        <w:t xml:space="preserve"> </w:t>
      </w:r>
      <w:r w:rsidRPr="0056649B">
        <w:t>settings,</w:t>
      </w:r>
      <w:r>
        <w:t xml:space="preserve"> </w:t>
      </w:r>
      <w:r w:rsidRPr="0056649B">
        <w:t>and</w:t>
      </w:r>
      <w:r>
        <w:t xml:space="preserve"> </w:t>
      </w:r>
      <w:r w:rsidRPr="0056649B">
        <w:t>improve</w:t>
      </w:r>
      <w:r>
        <w:t xml:space="preserve"> </w:t>
      </w:r>
      <w:r w:rsidRPr="0056649B">
        <w:t>statewide</w:t>
      </w:r>
      <w:r>
        <w:t xml:space="preserve"> </w:t>
      </w:r>
      <w:r w:rsidRPr="0056649B">
        <w:t>system</w:t>
      </w:r>
      <w:r>
        <w:t xml:space="preserve"> </w:t>
      </w:r>
      <w:r w:rsidRPr="0056649B">
        <w:t>policies</w:t>
      </w:r>
      <w:r>
        <w:t xml:space="preserve"> </w:t>
      </w:r>
      <w:r w:rsidRPr="0056649B">
        <w:t>and</w:t>
      </w:r>
      <w:r>
        <w:t xml:space="preserve"> </w:t>
      </w:r>
      <w:r w:rsidRPr="0056649B">
        <w:t>practices</w:t>
      </w:r>
      <w:r>
        <w:t xml:space="preserve"> </w:t>
      </w:r>
      <w:r w:rsidRPr="0056649B">
        <w:t>for</w:t>
      </w:r>
      <w:r>
        <w:t xml:space="preserve"> </w:t>
      </w:r>
      <w:r w:rsidRPr="0056649B">
        <w:t>youth</w:t>
      </w:r>
      <w:r>
        <w:t xml:space="preserve"> </w:t>
      </w:r>
      <w:r w:rsidRPr="0056649B">
        <w:t>and</w:t>
      </w:r>
      <w:r>
        <w:t xml:space="preserve"> </w:t>
      </w:r>
      <w:r w:rsidRPr="0056649B">
        <w:t>young</w:t>
      </w:r>
      <w:r>
        <w:t xml:space="preserve"> </w:t>
      </w:r>
      <w:r w:rsidRPr="0056649B">
        <w:t>adults</w:t>
      </w:r>
      <w:r>
        <w:t xml:space="preserve"> </w:t>
      </w:r>
      <w:r w:rsidRPr="0056649B">
        <w:t>with</w:t>
      </w:r>
      <w:r>
        <w:t xml:space="preserve"> </w:t>
      </w:r>
      <w:r w:rsidRPr="0056649B">
        <w:t>intellectual</w:t>
      </w:r>
      <w:r>
        <w:t xml:space="preserve"> </w:t>
      </w:r>
      <w:r w:rsidRPr="0056649B">
        <w:t>and</w:t>
      </w:r>
      <w:r>
        <w:t xml:space="preserve"> </w:t>
      </w:r>
      <w:r w:rsidRPr="0056649B">
        <w:t>developmental</w:t>
      </w:r>
      <w:r>
        <w:t xml:space="preserve"> </w:t>
      </w:r>
      <w:r w:rsidRPr="0056649B">
        <w:t>disabilities.</w:t>
      </w:r>
      <w:r>
        <w:t xml:space="preserve"> </w:t>
      </w:r>
      <w:r w:rsidRPr="0056649B">
        <w:t>The</w:t>
      </w:r>
      <w:r>
        <w:t xml:space="preserve"> </w:t>
      </w:r>
      <w:r w:rsidRPr="0056649B">
        <w:t>purpose</w:t>
      </w:r>
      <w:r>
        <w:t xml:space="preserve"> </w:t>
      </w:r>
      <w:r w:rsidRPr="0056649B">
        <w:t>of</w:t>
      </w:r>
      <w:r>
        <w:t xml:space="preserve"> </w:t>
      </w:r>
      <w:r w:rsidRPr="0056649B">
        <w:t>these</w:t>
      </w:r>
      <w:r>
        <w:t xml:space="preserve"> </w:t>
      </w:r>
      <w:r w:rsidRPr="0056649B">
        <w:t>grants</w:t>
      </w:r>
      <w:r>
        <w:t xml:space="preserve"> </w:t>
      </w:r>
      <w:r w:rsidRPr="0056649B">
        <w:t>is</w:t>
      </w:r>
      <w:r>
        <w:t xml:space="preserve"> </w:t>
      </w:r>
      <w:r w:rsidRPr="0056649B">
        <w:t>to</w:t>
      </w:r>
      <w:r>
        <w:t xml:space="preserve"> </w:t>
      </w:r>
      <w:r w:rsidRPr="0056649B">
        <w:t>prioritize</w:t>
      </w:r>
      <w:r>
        <w:t xml:space="preserve"> </w:t>
      </w:r>
      <w:r w:rsidRPr="0056649B">
        <w:t>employment</w:t>
      </w:r>
      <w:r>
        <w:t xml:space="preserve"> </w:t>
      </w:r>
      <w:r w:rsidRPr="0056649B">
        <w:t>as</w:t>
      </w:r>
      <w:r>
        <w:t xml:space="preserve"> </w:t>
      </w:r>
      <w:r w:rsidRPr="0056649B">
        <w:t>the</w:t>
      </w:r>
      <w:r>
        <w:t xml:space="preserve"> </w:t>
      </w:r>
      <w:r w:rsidRPr="0056649B">
        <w:t>first</w:t>
      </w:r>
      <w:r>
        <w:t xml:space="preserve"> </w:t>
      </w:r>
      <w:r w:rsidRPr="0056649B">
        <w:t>and</w:t>
      </w:r>
      <w:r>
        <w:t xml:space="preserve"> </w:t>
      </w:r>
      <w:r w:rsidRPr="0056649B">
        <w:t>preferred</w:t>
      </w:r>
      <w:r>
        <w:t xml:space="preserve"> </w:t>
      </w:r>
      <w:r w:rsidRPr="0056649B">
        <w:t>option</w:t>
      </w:r>
      <w:r>
        <w:t xml:space="preserve"> </w:t>
      </w:r>
      <w:r w:rsidRPr="0056649B">
        <w:t>for</w:t>
      </w:r>
      <w:r>
        <w:t xml:space="preserve"> </w:t>
      </w:r>
      <w:r w:rsidRPr="0056649B">
        <w:t>youth</w:t>
      </w:r>
      <w:r>
        <w:t xml:space="preserve"> </w:t>
      </w:r>
      <w:r w:rsidRPr="0056649B">
        <w:t>and</w:t>
      </w:r>
      <w:r>
        <w:t xml:space="preserve"> </w:t>
      </w:r>
      <w:r w:rsidRPr="0056649B">
        <w:t>young</w:t>
      </w:r>
      <w:r>
        <w:t xml:space="preserve"> </w:t>
      </w:r>
      <w:r w:rsidRPr="0056649B">
        <w:t>adults</w:t>
      </w:r>
      <w:r>
        <w:t xml:space="preserve"> </w:t>
      </w:r>
      <w:r w:rsidRPr="0056649B">
        <w:t>with</w:t>
      </w:r>
      <w:r>
        <w:t xml:space="preserve"> </w:t>
      </w:r>
      <w:r w:rsidRPr="0056649B">
        <w:t>intellectual</w:t>
      </w:r>
      <w:r>
        <w:t xml:space="preserve"> </w:t>
      </w:r>
      <w:r w:rsidRPr="0056649B">
        <w:t>and</w:t>
      </w:r>
      <w:r>
        <w:t xml:space="preserve"> </w:t>
      </w:r>
      <w:r w:rsidRPr="0056649B">
        <w:t>developmental</w:t>
      </w:r>
      <w:r>
        <w:t xml:space="preserve"> </w:t>
      </w:r>
      <w:r w:rsidRPr="0056649B">
        <w:t>disabilities.</w:t>
      </w:r>
      <w:r>
        <w:t xml:space="preserve"> </w:t>
      </w:r>
      <w:r w:rsidRPr="0056649B">
        <w:t>Grantees’</w:t>
      </w:r>
      <w:r>
        <w:t xml:space="preserve"> </w:t>
      </w:r>
      <w:r w:rsidRPr="0056649B">
        <w:t>efforts</w:t>
      </w:r>
      <w:r>
        <w:t xml:space="preserve"> </w:t>
      </w:r>
      <w:r w:rsidRPr="0056649B">
        <w:t>enhanced</w:t>
      </w:r>
      <w:r>
        <w:t xml:space="preserve"> </w:t>
      </w:r>
      <w:r w:rsidRPr="0056649B">
        <w:t>collaboration</w:t>
      </w:r>
      <w:r>
        <w:t xml:space="preserve"> </w:t>
      </w:r>
      <w:r w:rsidRPr="0056649B">
        <w:t>across</w:t>
      </w:r>
      <w:r>
        <w:t xml:space="preserve"> </w:t>
      </w:r>
      <w:r w:rsidRPr="0056649B">
        <w:t>existing</w:t>
      </w:r>
      <w:r>
        <w:t xml:space="preserve"> </w:t>
      </w:r>
      <w:r w:rsidRPr="0056649B">
        <w:t>state</w:t>
      </w:r>
      <w:r>
        <w:t xml:space="preserve"> </w:t>
      </w:r>
      <w:r w:rsidRPr="0056649B">
        <w:t>systems,</w:t>
      </w:r>
      <w:r>
        <w:t xml:space="preserve"> </w:t>
      </w:r>
      <w:r w:rsidRPr="0056649B">
        <w:t>including</w:t>
      </w:r>
      <w:r>
        <w:t xml:space="preserve"> </w:t>
      </w:r>
      <w:r w:rsidRPr="0056649B">
        <w:t>programs</w:t>
      </w:r>
      <w:r>
        <w:t xml:space="preserve"> </w:t>
      </w:r>
      <w:r w:rsidRPr="0056649B">
        <w:t>administered</w:t>
      </w:r>
      <w:r>
        <w:t xml:space="preserve"> </w:t>
      </w:r>
      <w:r w:rsidRPr="0056649B">
        <w:t>by</w:t>
      </w:r>
      <w:r>
        <w:t xml:space="preserve"> </w:t>
      </w:r>
      <w:r w:rsidRPr="0056649B">
        <w:t>state</w:t>
      </w:r>
      <w:r>
        <w:t xml:space="preserve"> </w:t>
      </w:r>
      <w:r w:rsidRPr="0056649B">
        <w:t>developmental</w:t>
      </w:r>
      <w:r>
        <w:t xml:space="preserve"> </w:t>
      </w:r>
      <w:r w:rsidRPr="0056649B">
        <w:t>disabilities</w:t>
      </w:r>
      <w:r>
        <w:t xml:space="preserve"> </w:t>
      </w:r>
      <w:r w:rsidRPr="0056649B">
        <w:t>agencies,</w:t>
      </w:r>
      <w:r>
        <w:t xml:space="preserve"> </w:t>
      </w:r>
      <w:r w:rsidRPr="0056649B">
        <w:t>state</w:t>
      </w:r>
      <w:r>
        <w:t xml:space="preserve"> </w:t>
      </w:r>
      <w:r w:rsidRPr="0056649B">
        <w:t>vocational</w:t>
      </w:r>
      <w:r>
        <w:t xml:space="preserve"> </w:t>
      </w:r>
      <w:r w:rsidRPr="0056649B">
        <w:t>rehabilitation</w:t>
      </w:r>
      <w:r>
        <w:t xml:space="preserve"> </w:t>
      </w:r>
      <w:r w:rsidRPr="0056649B">
        <w:t>agencies,</w:t>
      </w:r>
      <w:r>
        <w:t xml:space="preserve"> </w:t>
      </w:r>
      <w:r w:rsidRPr="0056649B">
        <w:t>state</w:t>
      </w:r>
      <w:r>
        <w:t xml:space="preserve"> </w:t>
      </w:r>
      <w:r w:rsidRPr="0056649B">
        <w:t>educational</w:t>
      </w:r>
      <w:r>
        <w:t xml:space="preserve"> </w:t>
      </w:r>
      <w:r w:rsidRPr="0056649B">
        <w:t>agencies,</w:t>
      </w:r>
      <w:r>
        <w:t xml:space="preserve"> </w:t>
      </w:r>
      <w:r w:rsidRPr="0056649B">
        <w:t>and</w:t>
      </w:r>
      <w:r>
        <w:t xml:space="preserve"> </w:t>
      </w:r>
      <w:r w:rsidRPr="0056649B">
        <w:t>other</w:t>
      </w:r>
      <w:r>
        <w:t xml:space="preserve"> </w:t>
      </w:r>
      <w:r w:rsidRPr="0056649B">
        <w:t>entities</w:t>
      </w:r>
      <w:r>
        <w:t xml:space="preserve"> </w:t>
      </w:r>
      <w:r w:rsidRPr="0056649B">
        <w:t>to</w:t>
      </w:r>
      <w:r>
        <w:t xml:space="preserve"> </w:t>
      </w:r>
      <w:r w:rsidRPr="0056649B">
        <w:t>increase</w:t>
      </w:r>
      <w:r>
        <w:t xml:space="preserve"> </w:t>
      </w:r>
      <w:r w:rsidRPr="0056649B">
        <w:t>competitive</w:t>
      </w:r>
      <w:r>
        <w:t xml:space="preserve"> </w:t>
      </w:r>
      <w:r w:rsidRPr="0056649B">
        <w:t>employment</w:t>
      </w:r>
      <w:r>
        <w:t xml:space="preserve"> </w:t>
      </w:r>
      <w:r w:rsidRPr="0056649B">
        <w:t>outcomes</w:t>
      </w:r>
      <w:r>
        <w:t xml:space="preserve"> </w:t>
      </w:r>
      <w:r w:rsidRPr="0056649B">
        <w:t>for</w:t>
      </w:r>
      <w:r>
        <w:t xml:space="preserve"> </w:t>
      </w:r>
      <w:r w:rsidRPr="0056649B">
        <w:t>youth</w:t>
      </w:r>
      <w:r>
        <w:t xml:space="preserve"> </w:t>
      </w:r>
      <w:r w:rsidRPr="0056649B">
        <w:t>and</w:t>
      </w:r>
      <w:r>
        <w:t xml:space="preserve"> </w:t>
      </w:r>
      <w:r w:rsidRPr="0056649B">
        <w:t>young</w:t>
      </w:r>
      <w:r>
        <w:t xml:space="preserve"> </w:t>
      </w:r>
      <w:r w:rsidRPr="0056649B">
        <w:t>adults</w:t>
      </w:r>
      <w:r>
        <w:t xml:space="preserve"> </w:t>
      </w:r>
      <w:r w:rsidRPr="0056649B">
        <w:t>with</w:t>
      </w:r>
      <w:r>
        <w:t xml:space="preserve"> </w:t>
      </w:r>
      <w:r w:rsidRPr="0056649B">
        <w:t>intellectual</w:t>
      </w:r>
      <w:r>
        <w:t xml:space="preserve"> </w:t>
      </w:r>
      <w:r w:rsidRPr="0056649B">
        <w:t>and</w:t>
      </w:r>
      <w:r>
        <w:t xml:space="preserve"> </w:t>
      </w:r>
      <w:r w:rsidRPr="0056649B">
        <w:t>developmental</w:t>
      </w:r>
      <w:r>
        <w:t xml:space="preserve"> </w:t>
      </w:r>
      <w:r w:rsidRPr="0056649B">
        <w:t>disabilities.</w:t>
      </w:r>
    </w:p>
    <w:p w14:paraId="7D43C28B" w14:textId="77777777" w:rsidR="00652525" w:rsidRPr="0056649B" w:rsidRDefault="00652525" w:rsidP="00AC6FDC">
      <w:pPr>
        <w:spacing w:line="271" w:lineRule="auto"/>
      </w:pPr>
    </w:p>
    <w:p w14:paraId="2B8B45C9" w14:textId="77777777" w:rsidR="00652525" w:rsidRDefault="00652525" w:rsidP="00AC6FDC">
      <w:pPr>
        <w:pStyle w:val="ListParagraph"/>
        <w:numPr>
          <w:ilvl w:val="0"/>
          <w:numId w:val="70"/>
        </w:numPr>
        <w:spacing w:line="271" w:lineRule="auto"/>
        <w:jc w:val="both"/>
      </w:pPr>
      <w:r w:rsidRPr="00096225">
        <w:rPr>
          <w:i/>
          <w:iCs/>
        </w:rPr>
        <w:t>Blazing New Trails</w:t>
      </w:r>
      <w:r w:rsidRPr="00657182">
        <w:rPr>
          <w:i/>
          <w:iCs/>
        </w:rPr>
        <w:t xml:space="preserve"> for </w:t>
      </w:r>
      <w:r w:rsidRPr="00096225">
        <w:rPr>
          <w:i/>
          <w:iCs/>
        </w:rPr>
        <w:t>Community-Based Direct Support Professionals</w:t>
      </w:r>
      <w:r w:rsidRPr="00657182">
        <w:rPr>
          <w:i/>
          <w:iCs/>
        </w:rPr>
        <w:t xml:space="preserve"> Prize </w:t>
      </w:r>
      <w:r w:rsidRPr="00096225">
        <w:rPr>
          <w:i/>
          <w:iCs/>
        </w:rPr>
        <w:t>Compe</w:t>
      </w:r>
      <w:r>
        <w:rPr>
          <w:i/>
          <w:iCs/>
        </w:rPr>
        <w:t>ti</w:t>
      </w:r>
      <w:r w:rsidRPr="00096225">
        <w:rPr>
          <w:i/>
          <w:iCs/>
        </w:rPr>
        <w:t>tion</w:t>
      </w:r>
      <w:r w:rsidRPr="00096225">
        <w:rPr>
          <w:i/>
        </w:rPr>
        <w:t xml:space="preserve">: </w:t>
      </w:r>
      <w:r w:rsidRPr="00CE1333">
        <w:t>In the fall of 2020</w:t>
      </w:r>
      <w:r>
        <w:t>,</w:t>
      </w:r>
      <w:r w:rsidRPr="00CE1333">
        <w:t xml:space="preserve"> ACL launched a competition to </w:t>
      </w:r>
      <w:r>
        <w:t xml:space="preserve">identify innovative strategies to address the crisis in the direct support professional (DSP) workforce that provides services that help people with I/DD live and participate in their communities. The grand prize winner, announced in October 2021, developed an interactive map to connect people who are searching for DSPs with DSPs in their local area. DSP agencies can submit lists of their available staff to the map, and people seeking DSPs can submit information about their staffing preferences. The project demonstrated that through proper formalized partnerships, effective marketing, and professional training, it is possible to increase the size and improve the stability and capabilities of the DSP workforce.  </w:t>
      </w:r>
    </w:p>
    <w:p w14:paraId="1900EA17" w14:textId="77777777" w:rsidR="00652525" w:rsidRDefault="00652525" w:rsidP="00652525">
      <w:pPr>
        <w:pStyle w:val="ListParagraph"/>
        <w:jc w:val="both"/>
      </w:pPr>
    </w:p>
    <w:p w14:paraId="3E7154F8" w14:textId="77777777" w:rsidR="00652525" w:rsidRPr="0056649B" w:rsidRDefault="00652525" w:rsidP="00652525">
      <w:pPr>
        <w:spacing w:line="271" w:lineRule="auto"/>
        <w:jc w:val="both"/>
      </w:pPr>
    </w:p>
    <w:p w14:paraId="1CD576ED" w14:textId="77777777" w:rsidR="00652525" w:rsidRPr="00C65D9B" w:rsidRDefault="00652525" w:rsidP="007546FF">
      <w:pPr>
        <w:pStyle w:val="Heading3"/>
      </w:pPr>
      <w:r>
        <w:t>Funding History:</w:t>
      </w:r>
    </w:p>
    <w:p w14:paraId="44402ADA" w14:textId="77777777" w:rsidR="00652525" w:rsidRPr="00C65D9B" w:rsidRDefault="00652525" w:rsidP="00652525">
      <w:pPr>
        <w:spacing w:line="276" w:lineRule="auto"/>
        <w:contextualSpacing/>
        <w:jc w:val="both"/>
      </w:pPr>
    </w:p>
    <w:p w14:paraId="6CB8D558" w14:textId="77777777" w:rsidR="00652525" w:rsidRDefault="00652525" w:rsidP="00652525">
      <w:pPr>
        <w:spacing w:line="276" w:lineRule="auto"/>
        <w:contextualSpacing/>
        <w:jc w:val="both"/>
      </w:pPr>
      <w:r w:rsidRPr="00C65D9B">
        <w:t>Funding</w:t>
      </w:r>
      <w:r>
        <w:t xml:space="preserve"> </w:t>
      </w:r>
      <w:r w:rsidRPr="00C65D9B">
        <w:t>for</w:t>
      </w:r>
      <w:r>
        <w:t xml:space="preserve"> </w:t>
      </w:r>
      <w:r w:rsidRPr="00C65D9B">
        <w:t>the</w:t>
      </w:r>
      <w:r>
        <w:t xml:space="preserve"> </w:t>
      </w:r>
      <w:r w:rsidRPr="00C65D9B">
        <w:t>program</w:t>
      </w:r>
      <w:r>
        <w:t xml:space="preserve"> over the past </w:t>
      </w:r>
      <w:r w:rsidRPr="00C65D9B">
        <w:t>five</w:t>
      </w:r>
      <w:r>
        <w:t xml:space="preserve"> </w:t>
      </w:r>
      <w:r w:rsidRPr="00C65D9B">
        <w:t>years</w:t>
      </w:r>
      <w:r>
        <w:t xml:space="preserve"> is as follows:</w:t>
      </w:r>
    </w:p>
    <w:tbl>
      <w:tblPr>
        <w:tblStyle w:val="FundingHistory"/>
        <w:tblW w:w="0" w:type="auto"/>
        <w:tblLook w:val="04A0" w:firstRow="1" w:lastRow="0" w:firstColumn="1" w:lastColumn="0" w:noHBand="0" w:noVBand="1"/>
      </w:tblPr>
      <w:tblGrid>
        <w:gridCol w:w="4045"/>
        <w:gridCol w:w="1350"/>
        <w:gridCol w:w="3955"/>
      </w:tblGrid>
      <w:tr w:rsidR="00652525" w14:paraId="4F4D0FAB" w14:textId="77777777" w:rsidTr="008A384D">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045" w:type="dxa"/>
          </w:tcPr>
          <w:p w14:paraId="111A7923" w14:textId="50361541" w:rsidR="00652525" w:rsidRPr="00976B70" w:rsidRDefault="006E57A5" w:rsidP="00652525">
            <w:pPr>
              <w:spacing w:line="276" w:lineRule="auto"/>
              <w:contextualSpacing/>
              <w:rPr>
                <w:szCs w:val="20"/>
              </w:rPr>
            </w:pPr>
            <w:r w:rsidRPr="00976B70">
              <w:rPr>
                <w:szCs w:val="20"/>
              </w:rPr>
              <w:t>Fiscal Year</w:t>
            </w:r>
          </w:p>
        </w:tc>
        <w:tc>
          <w:tcPr>
            <w:tcW w:w="1350" w:type="dxa"/>
          </w:tcPr>
          <w:p w14:paraId="3FA5DD60" w14:textId="377A8522" w:rsidR="00652525" w:rsidRPr="00976B70" w:rsidRDefault="004A562B" w:rsidP="00652525">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76B70">
              <w:rPr>
                <w:szCs w:val="20"/>
              </w:rPr>
              <w:t>Amount</w:t>
            </w:r>
          </w:p>
        </w:tc>
        <w:tc>
          <w:tcPr>
            <w:tcW w:w="3955" w:type="dxa"/>
          </w:tcPr>
          <w:p w14:paraId="592A856A" w14:textId="77777777" w:rsidR="00652525" w:rsidRPr="00976B70" w:rsidRDefault="00652525" w:rsidP="00652525">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976B70">
              <w:rPr>
                <w:szCs w:val="20"/>
              </w:rPr>
              <w:t xml:space="preserve">COVID-19 Supplemental Funding </w:t>
            </w:r>
          </w:p>
        </w:tc>
      </w:tr>
      <w:tr w:rsidR="00652525" w14:paraId="5BB517CC"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5A5EFCFE" w14:textId="0B31333E" w:rsidR="00652525" w:rsidRPr="00F25395" w:rsidRDefault="00652525" w:rsidP="00652525">
            <w:pPr>
              <w:spacing w:line="276" w:lineRule="auto"/>
              <w:contextualSpacing/>
              <w:jc w:val="both"/>
              <w:rPr>
                <w:szCs w:val="20"/>
              </w:rPr>
            </w:pPr>
            <w:r w:rsidRPr="00F25395">
              <w:rPr>
                <w:szCs w:val="20"/>
              </w:rPr>
              <w:t>FY</w:t>
            </w:r>
            <w:r>
              <w:rPr>
                <w:szCs w:val="20"/>
              </w:rPr>
              <w:t xml:space="preserve"> </w:t>
            </w:r>
            <w:r w:rsidRPr="00F25395">
              <w:rPr>
                <w:szCs w:val="20"/>
              </w:rPr>
              <w:t>2019</w:t>
            </w:r>
          </w:p>
        </w:tc>
        <w:tc>
          <w:tcPr>
            <w:tcW w:w="1350" w:type="dxa"/>
          </w:tcPr>
          <w:p w14:paraId="091C8F5E" w14:textId="77777777" w:rsidR="00652525" w:rsidRPr="00F25395" w:rsidRDefault="00652525" w:rsidP="00652525">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$12,250,000</w:t>
            </w:r>
          </w:p>
        </w:tc>
        <w:tc>
          <w:tcPr>
            <w:tcW w:w="3955" w:type="dxa"/>
          </w:tcPr>
          <w:p w14:paraId="27B4BCA0" w14:textId="77777777" w:rsidR="00652525" w:rsidRPr="00976B70" w:rsidRDefault="00652525" w:rsidP="00652525">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652525" w14:paraId="2EF41522"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4D5EC680" w14:textId="4E8A00F0" w:rsidR="00652525" w:rsidRPr="00F25395" w:rsidRDefault="00652525" w:rsidP="00652525">
            <w:pPr>
              <w:spacing w:line="276" w:lineRule="auto"/>
              <w:contextualSpacing/>
              <w:jc w:val="both"/>
              <w:rPr>
                <w:szCs w:val="20"/>
              </w:rPr>
            </w:pPr>
            <w:r w:rsidRPr="00F25395">
              <w:rPr>
                <w:szCs w:val="20"/>
              </w:rPr>
              <w:t>FY</w:t>
            </w:r>
            <w:r>
              <w:rPr>
                <w:szCs w:val="20"/>
              </w:rPr>
              <w:t xml:space="preserve"> </w:t>
            </w:r>
            <w:r w:rsidRPr="00F25395">
              <w:rPr>
                <w:szCs w:val="20"/>
              </w:rPr>
              <w:t>2020</w:t>
            </w:r>
          </w:p>
        </w:tc>
        <w:tc>
          <w:tcPr>
            <w:tcW w:w="1350" w:type="dxa"/>
          </w:tcPr>
          <w:p w14:paraId="47F1EABA" w14:textId="77777777" w:rsidR="00652525" w:rsidRPr="00F25395" w:rsidRDefault="00652525" w:rsidP="00652525">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$12,250,000</w:t>
            </w:r>
          </w:p>
        </w:tc>
        <w:tc>
          <w:tcPr>
            <w:tcW w:w="3955" w:type="dxa"/>
          </w:tcPr>
          <w:p w14:paraId="26C6AD53" w14:textId="77777777" w:rsidR="00652525" w:rsidRPr="00976B70" w:rsidRDefault="00652525" w:rsidP="00652525">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652525" w14:paraId="143D6ECE"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4DB73DE" w14:textId="02636E65" w:rsidR="00652525" w:rsidRPr="00F25395" w:rsidRDefault="00652525" w:rsidP="00652525">
            <w:pPr>
              <w:spacing w:line="276" w:lineRule="auto"/>
              <w:contextualSpacing/>
              <w:jc w:val="both"/>
              <w:rPr>
                <w:szCs w:val="20"/>
              </w:rPr>
            </w:pPr>
            <w:r w:rsidRPr="00F25395">
              <w:rPr>
                <w:szCs w:val="20"/>
              </w:rPr>
              <w:t>FY</w:t>
            </w:r>
            <w:r>
              <w:rPr>
                <w:szCs w:val="20"/>
              </w:rPr>
              <w:t xml:space="preserve"> </w:t>
            </w:r>
            <w:r w:rsidRPr="00F25395">
              <w:rPr>
                <w:szCs w:val="20"/>
              </w:rPr>
              <w:t>2021</w:t>
            </w:r>
          </w:p>
        </w:tc>
        <w:tc>
          <w:tcPr>
            <w:tcW w:w="1350" w:type="dxa"/>
          </w:tcPr>
          <w:p w14:paraId="51F90688" w14:textId="77777777" w:rsidR="00652525" w:rsidRPr="00F25395" w:rsidRDefault="00652525" w:rsidP="00652525">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$12,250,000</w:t>
            </w:r>
          </w:p>
        </w:tc>
        <w:tc>
          <w:tcPr>
            <w:tcW w:w="3955" w:type="dxa"/>
          </w:tcPr>
          <w:p w14:paraId="597C650C" w14:textId="77777777" w:rsidR="00652525" w:rsidRPr="00976B70" w:rsidRDefault="00652525" w:rsidP="00652525">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652525" w14:paraId="44470591"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13D08877" w14:textId="35F0ED4D" w:rsidR="00652525" w:rsidRPr="00F25395" w:rsidRDefault="00652525" w:rsidP="00652525">
            <w:pPr>
              <w:spacing w:line="276" w:lineRule="auto"/>
              <w:contextualSpacing/>
              <w:jc w:val="both"/>
              <w:rPr>
                <w:szCs w:val="20"/>
              </w:rPr>
            </w:pPr>
            <w:r w:rsidRPr="00F25395">
              <w:rPr>
                <w:szCs w:val="20"/>
              </w:rPr>
              <w:t>FY</w:t>
            </w:r>
            <w:r>
              <w:rPr>
                <w:szCs w:val="20"/>
              </w:rPr>
              <w:t xml:space="preserve"> </w:t>
            </w:r>
            <w:r w:rsidRPr="00F25395">
              <w:rPr>
                <w:szCs w:val="20"/>
              </w:rPr>
              <w:t>2022</w:t>
            </w:r>
            <w:r>
              <w:rPr>
                <w:szCs w:val="20"/>
              </w:rPr>
              <w:t xml:space="preserve"> CR</w:t>
            </w:r>
          </w:p>
        </w:tc>
        <w:tc>
          <w:tcPr>
            <w:tcW w:w="1350" w:type="dxa"/>
          </w:tcPr>
          <w:p w14:paraId="420FF67A" w14:textId="77777777" w:rsidR="00652525" w:rsidRPr="00F25395" w:rsidRDefault="00652525" w:rsidP="00652525">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w:t>
            </w:r>
            <w:r>
              <w:rPr>
                <w:szCs w:val="20"/>
              </w:rPr>
              <w:t>2</w:t>
            </w:r>
            <w:r w:rsidRPr="00F25395">
              <w:rPr>
                <w:szCs w:val="20"/>
              </w:rPr>
              <w:t>,</w:t>
            </w:r>
            <w:r>
              <w:rPr>
                <w:szCs w:val="20"/>
              </w:rPr>
              <w:t>250</w:t>
            </w:r>
            <w:r w:rsidRPr="00F25395">
              <w:rPr>
                <w:szCs w:val="20"/>
              </w:rPr>
              <w:t>,000</w:t>
            </w:r>
          </w:p>
        </w:tc>
        <w:tc>
          <w:tcPr>
            <w:tcW w:w="3955" w:type="dxa"/>
          </w:tcPr>
          <w:p w14:paraId="796F7777" w14:textId="77777777" w:rsidR="00652525" w:rsidRPr="00976B70" w:rsidRDefault="00652525" w:rsidP="00652525">
            <w:pPr>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652525" w14:paraId="68D9C5F6"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73AD76E5" w14:textId="662C20F7" w:rsidR="00652525" w:rsidRPr="00F25395" w:rsidRDefault="00652525" w:rsidP="00652525">
            <w:pPr>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350" w:type="dxa"/>
          </w:tcPr>
          <w:p w14:paraId="60B72C9F" w14:textId="77777777" w:rsidR="00652525" w:rsidRPr="00F25395" w:rsidRDefault="00652525" w:rsidP="00652525">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$24,600,000</w:t>
            </w:r>
          </w:p>
        </w:tc>
        <w:tc>
          <w:tcPr>
            <w:tcW w:w="3955" w:type="dxa"/>
          </w:tcPr>
          <w:p w14:paraId="6E37AC4C" w14:textId="77777777" w:rsidR="00652525" w:rsidRPr="00976B70" w:rsidRDefault="00652525" w:rsidP="00652525">
            <w:pPr>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bl>
    <w:p w14:paraId="5A414C74" w14:textId="77777777" w:rsidR="00652525" w:rsidRDefault="00652525" w:rsidP="00652525">
      <w:pPr>
        <w:spacing w:before="0" w:after="200" w:line="276" w:lineRule="auto"/>
        <w:rPr>
          <w:b/>
        </w:rPr>
      </w:pPr>
      <w:r>
        <w:br w:type="page"/>
      </w:r>
    </w:p>
    <w:p w14:paraId="161EDDFA" w14:textId="77777777" w:rsidR="00652525" w:rsidRPr="00C65D9B" w:rsidRDefault="00652525" w:rsidP="007546FF">
      <w:pPr>
        <w:pStyle w:val="Heading3"/>
      </w:pPr>
      <w:r w:rsidRPr="00C65D9B">
        <w:lastRenderedPageBreak/>
        <w:t>Budget</w:t>
      </w:r>
      <w:r>
        <w:t xml:space="preserve"> </w:t>
      </w:r>
      <w:r w:rsidRPr="00C65D9B">
        <w:t>Request:</w:t>
      </w:r>
    </w:p>
    <w:p w14:paraId="39367F83" w14:textId="77777777" w:rsidR="00652525" w:rsidRPr="00C65D9B" w:rsidRDefault="00652525" w:rsidP="00652525">
      <w:pPr>
        <w:spacing w:line="276" w:lineRule="auto"/>
        <w:contextualSpacing/>
        <w:jc w:val="both"/>
      </w:pPr>
    </w:p>
    <w:p w14:paraId="7AC68733" w14:textId="77777777" w:rsidR="00652525" w:rsidRDefault="00652525" w:rsidP="00652525">
      <w:pPr>
        <w:spacing w:before="120" w:after="100" w:afterAutospacing="1" w:line="271" w:lineRule="auto"/>
        <w:jc w:val="both"/>
      </w:pPr>
      <w:r>
        <w:t>The FY 2023 request for Developmental Disabilities Projects of National Significance (PNS) is $24,600,000, an increase of $12,350,000 above the FY 2022 annualized Continuing Resolution level.</w:t>
      </w:r>
    </w:p>
    <w:p w14:paraId="2D3D9BBA" w14:textId="0E5EBFBB" w:rsidR="00652525" w:rsidRDefault="00652525" w:rsidP="00652525">
      <w:pPr>
        <w:spacing w:before="120" w:after="100" w:afterAutospacing="1" w:line="271" w:lineRule="auto"/>
        <w:jc w:val="both"/>
      </w:pPr>
      <w:r>
        <w:t>Funding for Projects of National Significance has been essentially flat throughout ACL’s history, limiting ACL’s ability to fund more than a handful of small demonstration projects, as well as</w:t>
      </w:r>
      <w:r w:rsidDel="00A22BE6">
        <w:t xml:space="preserve"> </w:t>
      </w:r>
      <w:r>
        <w:t xml:space="preserve">its ability to fund bigger projects or initiatives. Recently, the challenges of providing services during the pandemic have provided a wake-up call for the need to invest more in innovation and developing and testing approaches to improving the quality and effectiveness of services. </w:t>
      </w:r>
    </w:p>
    <w:p w14:paraId="2F8BED23" w14:textId="77777777" w:rsidR="00652525" w:rsidRDefault="00652525" w:rsidP="00652525">
      <w:pPr>
        <w:spacing w:before="120" w:after="100" w:afterAutospacing="1" w:line="271" w:lineRule="auto"/>
        <w:jc w:val="both"/>
      </w:pPr>
      <w:r>
        <w:t>Upholding the civil right to community living requires increasing the capacity of our systems for providing HCBS, improving the quality of those services and improving access to them for all people with disabilities. This has never been more important, given that people with developmental disabilities are living longer, primarily in the community, and experiencing changing needs and new challenges as they age. Therefore, ACL requests the following increases to significantly expand research, development, and innovation initiatives to make community living possible for more people with disabilities.</w:t>
      </w:r>
    </w:p>
    <w:p w14:paraId="261524E5" w14:textId="79BAB73A" w:rsidR="00652525" w:rsidRPr="0046701B" w:rsidRDefault="00652525" w:rsidP="004475D2">
      <w:pPr>
        <w:pStyle w:val="ListParagraph"/>
        <w:numPr>
          <w:ilvl w:val="0"/>
          <w:numId w:val="67"/>
        </w:numPr>
        <w:spacing w:line="271" w:lineRule="auto"/>
        <w:jc w:val="both"/>
        <w:rPr>
          <w:b/>
          <w:bCs/>
        </w:rPr>
      </w:pPr>
      <w:r>
        <w:t xml:space="preserve">+$10,100,000 to fund a national center that will strengthen disability and aging collaborations and better integrate services that help people with disabilities live in the community and age in place; support an additional national long-term data collection project to address significant gaps in data on the health status and prevalence of individuals with I/DD to help policymakers, service providers, and people with I/DD and their families make informed policy and individual care decisions; fund grants to state organizations to advance rights protections for people with disabilities (which includes implementation of the HCBS Settings Rule, supporting transitions from institutions back to the community, and preventing and addressing abuse and neglect); fund a national center that will support and strengthen the direct support professional workforce that assists people with I/DD to live and participate in the community; and support a national center for advancing equity, with an emphasis on individuals who are multiply marginalized due to race, ethnicity, sexual orientation or gender identity, language spoken, or other factors. In total, this </w:t>
      </w:r>
      <w:r w:rsidRPr="7E36C871">
        <w:rPr>
          <w:color w:val="000000" w:themeColor="text1"/>
        </w:rPr>
        <w:t>additional funding will allow ACL to establish 4 national technical assistance centers and fund up to 20 new grants ranging from $300,000 to $400,000 each</w:t>
      </w:r>
      <w:r>
        <w:t xml:space="preserve"> for project supporting solutions</w:t>
      </w:r>
      <w:r w:rsidR="00E912E7">
        <w:t xml:space="preserve"> to state-specific issues</w:t>
      </w:r>
      <w:r>
        <w:t xml:space="preserve">. </w:t>
      </w:r>
    </w:p>
    <w:p w14:paraId="14351C1E" w14:textId="77777777" w:rsidR="00652525" w:rsidRPr="006A1A25" w:rsidRDefault="00652525" w:rsidP="00652525">
      <w:pPr>
        <w:pStyle w:val="ListParagraph"/>
        <w:spacing w:line="271" w:lineRule="auto"/>
        <w:jc w:val="both"/>
        <w:rPr>
          <w:b/>
        </w:rPr>
      </w:pPr>
    </w:p>
    <w:p w14:paraId="548463D8" w14:textId="5F0DE996" w:rsidR="00652525" w:rsidRDefault="00652525" w:rsidP="004475D2">
      <w:pPr>
        <w:pStyle w:val="ListParagraph"/>
        <w:numPr>
          <w:ilvl w:val="0"/>
          <w:numId w:val="66"/>
        </w:numPr>
        <w:spacing w:before="0" w:line="271" w:lineRule="auto"/>
        <w:jc w:val="both"/>
      </w:pPr>
      <w:r>
        <w:t xml:space="preserve"> </w:t>
      </w:r>
      <w:bookmarkStart w:id="144" w:name="_Hlk98344839"/>
      <w:r>
        <w:t>+</w:t>
      </w:r>
      <w:r w:rsidRPr="00FE5C9C">
        <w:t>$1,500,000</w:t>
      </w:r>
      <w:r>
        <w:t xml:space="preserve"> </w:t>
      </w:r>
      <w:r w:rsidRPr="00FE5C9C">
        <w:t>to</w:t>
      </w:r>
      <w:r>
        <w:t xml:space="preserve"> fund half of an initiative to </w:t>
      </w:r>
      <w:r w:rsidRPr="00FE5C9C">
        <w:t>increase</w:t>
      </w:r>
      <w:r>
        <w:t xml:space="preserve"> </w:t>
      </w:r>
      <w:r w:rsidRPr="00FE5C9C">
        <w:t>emergency</w:t>
      </w:r>
      <w:r>
        <w:t xml:space="preserve"> </w:t>
      </w:r>
      <w:r w:rsidRPr="00FE5C9C">
        <w:t>preparedness</w:t>
      </w:r>
      <w:r>
        <w:t xml:space="preserve"> </w:t>
      </w:r>
      <w:r w:rsidRPr="00FE5C9C">
        <w:t>and</w:t>
      </w:r>
      <w:r>
        <w:t xml:space="preserve"> </w:t>
      </w:r>
      <w:r w:rsidRPr="00FE5C9C">
        <w:t>disaster</w:t>
      </w:r>
      <w:r>
        <w:t xml:space="preserve"> </w:t>
      </w:r>
      <w:r w:rsidRPr="00FE5C9C">
        <w:t>re</w:t>
      </w:r>
      <w:r>
        <w:t xml:space="preserve">sponse </w:t>
      </w:r>
      <w:r w:rsidRPr="00FE5C9C">
        <w:t>capacity</w:t>
      </w:r>
      <w:r>
        <w:t xml:space="preserve"> </w:t>
      </w:r>
      <w:r w:rsidRPr="00FE5C9C">
        <w:t>within</w:t>
      </w:r>
      <w:r>
        <w:t xml:space="preserve"> </w:t>
      </w:r>
      <w:r w:rsidRPr="00FE5C9C">
        <w:t>the</w:t>
      </w:r>
      <w:r>
        <w:t xml:space="preserve"> </w:t>
      </w:r>
      <w:r w:rsidRPr="00FE5C9C">
        <w:t>aging</w:t>
      </w:r>
      <w:r>
        <w:t xml:space="preserve"> </w:t>
      </w:r>
      <w:r w:rsidRPr="00FE5C9C">
        <w:t>and</w:t>
      </w:r>
      <w:r>
        <w:t xml:space="preserve"> </w:t>
      </w:r>
      <w:r w:rsidRPr="00FE5C9C">
        <w:t>disability</w:t>
      </w:r>
      <w:r>
        <w:t xml:space="preserve"> </w:t>
      </w:r>
      <w:r w:rsidRPr="00FE5C9C">
        <w:t>networks.</w:t>
      </w:r>
      <w:r>
        <w:t xml:space="preserve"> (The other half would be funded through an Older Americans Act program, described previously</w:t>
      </w:r>
      <w:r w:rsidR="00DC3FEF">
        <w:t>; appropriations language is requested to allow ACL to merge funds for this purpose</w:t>
      </w:r>
      <w:r>
        <w:t xml:space="preserve">.) </w:t>
      </w:r>
      <w:r w:rsidRPr="00FE5C9C">
        <w:t>The</w:t>
      </w:r>
      <w:r>
        <w:t xml:space="preserve"> </w:t>
      </w:r>
      <w:r w:rsidRPr="00FE5C9C">
        <w:t>pandemic</w:t>
      </w:r>
      <w:r>
        <w:t xml:space="preserve"> </w:t>
      </w:r>
      <w:r w:rsidRPr="00FE5C9C">
        <w:lastRenderedPageBreak/>
        <w:t>brought</w:t>
      </w:r>
      <w:r>
        <w:t xml:space="preserve"> </w:t>
      </w:r>
      <w:r w:rsidRPr="00FE5C9C">
        <w:t>to</w:t>
      </w:r>
      <w:r>
        <w:t xml:space="preserve"> </w:t>
      </w:r>
      <w:r w:rsidRPr="00FE5C9C">
        <w:t>the</w:t>
      </w:r>
      <w:r>
        <w:t xml:space="preserve"> </w:t>
      </w:r>
      <w:r w:rsidRPr="00FE5C9C">
        <w:t>forefront</w:t>
      </w:r>
      <w:r>
        <w:t xml:space="preserve"> </w:t>
      </w:r>
      <w:r w:rsidRPr="00FE5C9C">
        <w:t>the</w:t>
      </w:r>
      <w:r>
        <w:t xml:space="preserve"> </w:t>
      </w:r>
      <w:r w:rsidRPr="00FE5C9C">
        <w:t>dire</w:t>
      </w:r>
      <w:r>
        <w:t xml:space="preserve"> </w:t>
      </w:r>
      <w:r w:rsidRPr="00FE5C9C">
        <w:t>need</w:t>
      </w:r>
      <w:r>
        <w:t xml:space="preserve"> </w:t>
      </w:r>
      <w:r w:rsidRPr="00FE5C9C">
        <w:t>to</w:t>
      </w:r>
      <w:r>
        <w:t xml:space="preserve"> </w:t>
      </w:r>
      <w:r w:rsidRPr="00FE5C9C">
        <w:t>expand</w:t>
      </w:r>
      <w:r>
        <w:t xml:space="preserve"> </w:t>
      </w:r>
      <w:r w:rsidRPr="00FE5C9C">
        <w:t>the</w:t>
      </w:r>
      <w:r>
        <w:t xml:space="preserve"> </w:t>
      </w:r>
      <w:r w:rsidRPr="00FE5C9C">
        <w:t>capacity</w:t>
      </w:r>
      <w:r>
        <w:t xml:space="preserve"> </w:t>
      </w:r>
      <w:r w:rsidRPr="00FE5C9C">
        <w:t>of</w:t>
      </w:r>
      <w:r>
        <w:t xml:space="preserve"> </w:t>
      </w:r>
      <w:r w:rsidRPr="00FE5C9C">
        <w:t>the</w:t>
      </w:r>
      <w:r>
        <w:t xml:space="preserve"> </w:t>
      </w:r>
      <w:r w:rsidRPr="00FE5C9C">
        <w:t>aging</w:t>
      </w:r>
      <w:r>
        <w:t xml:space="preserve"> </w:t>
      </w:r>
      <w:r w:rsidRPr="00FE5C9C">
        <w:t>and</w:t>
      </w:r>
      <w:r>
        <w:t xml:space="preserve"> </w:t>
      </w:r>
      <w:r w:rsidRPr="00FE5C9C">
        <w:t>disability</w:t>
      </w:r>
      <w:r>
        <w:t xml:space="preserve"> </w:t>
      </w:r>
      <w:r w:rsidRPr="00FE5C9C">
        <w:t>networks</w:t>
      </w:r>
      <w:r>
        <w:t xml:space="preserve"> </w:t>
      </w:r>
      <w:r w:rsidRPr="00FE5C9C">
        <w:t>to</w:t>
      </w:r>
      <w:r>
        <w:t xml:space="preserve"> </w:t>
      </w:r>
      <w:r w:rsidRPr="00FE5C9C">
        <w:t>address</w:t>
      </w:r>
      <w:r>
        <w:t xml:space="preserve"> </w:t>
      </w:r>
      <w:r w:rsidRPr="00FE5C9C">
        <w:t>the</w:t>
      </w:r>
      <w:r>
        <w:t xml:space="preserve"> </w:t>
      </w:r>
      <w:r w:rsidRPr="00FE5C9C">
        <w:t>needs</w:t>
      </w:r>
      <w:r>
        <w:t xml:space="preserve"> </w:t>
      </w:r>
      <w:r w:rsidRPr="00FE5C9C">
        <w:t>of</w:t>
      </w:r>
      <w:r>
        <w:t xml:space="preserve"> </w:t>
      </w:r>
      <w:r w:rsidRPr="00FE5C9C">
        <w:t>older</w:t>
      </w:r>
      <w:r>
        <w:t xml:space="preserve"> </w:t>
      </w:r>
      <w:r w:rsidRPr="00FE5C9C">
        <w:t>Americans</w:t>
      </w:r>
      <w:r>
        <w:t xml:space="preserve"> </w:t>
      </w:r>
      <w:r w:rsidRPr="00FE5C9C">
        <w:t>and</w:t>
      </w:r>
      <w:r>
        <w:t xml:space="preserve"> </w:t>
      </w:r>
      <w:r w:rsidRPr="00FE5C9C">
        <w:t>people</w:t>
      </w:r>
      <w:r>
        <w:t xml:space="preserve"> </w:t>
      </w:r>
      <w:r w:rsidRPr="00FE5C9C">
        <w:t>with</w:t>
      </w:r>
      <w:r>
        <w:t xml:space="preserve"> </w:t>
      </w:r>
      <w:r w:rsidRPr="00FE5C9C">
        <w:t>disabilities</w:t>
      </w:r>
      <w:r>
        <w:t xml:space="preserve"> </w:t>
      </w:r>
      <w:r w:rsidRPr="00FE5C9C">
        <w:t>when</w:t>
      </w:r>
      <w:r>
        <w:t xml:space="preserve"> </w:t>
      </w:r>
      <w:r w:rsidRPr="00FE5C9C">
        <w:t>a</w:t>
      </w:r>
      <w:r>
        <w:t xml:space="preserve"> </w:t>
      </w:r>
      <w:r w:rsidRPr="00FE5C9C">
        <w:t>major</w:t>
      </w:r>
      <w:r>
        <w:t xml:space="preserve"> </w:t>
      </w:r>
      <w:r w:rsidRPr="00FE5C9C">
        <w:t>disaster</w:t>
      </w:r>
      <w:r>
        <w:t xml:space="preserve"> </w:t>
      </w:r>
      <w:r w:rsidRPr="00FE5C9C">
        <w:t>or</w:t>
      </w:r>
      <w:r>
        <w:t xml:space="preserve"> </w:t>
      </w:r>
      <w:r w:rsidRPr="00FE5C9C">
        <w:t>public</w:t>
      </w:r>
      <w:r>
        <w:t xml:space="preserve"> </w:t>
      </w:r>
      <w:r w:rsidRPr="00FE5C9C">
        <w:t>health</w:t>
      </w:r>
      <w:r>
        <w:t xml:space="preserve"> </w:t>
      </w:r>
      <w:r w:rsidRPr="00FE5C9C">
        <w:t>emergency</w:t>
      </w:r>
      <w:r>
        <w:t xml:space="preserve"> </w:t>
      </w:r>
      <w:r w:rsidRPr="00FE5C9C">
        <w:t>occurs</w:t>
      </w:r>
      <w:r>
        <w:t xml:space="preserve">. </w:t>
      </w:r>
      <w:r w:rsidRPr="00FE5C9C">
        <w:t>Funds</w:t>
      </w:r>
      <w:r>
        <w:t xml:space="preserve"> </w:t>
      </w:r>
      <w:r w:rsidRPr="00FE5C9C">
        <w:t>would</w:t>
      </w:r>
      <w:r>
        <w:t xml:space="preserve"> </w:t>
      </w:r>
      <w:r w:rsidRPr="00FE5C9C">
        <w:t>be</w:t>
      </w:r>
      <w:r>
        <w:t xml:space="preserve"> </w:t>
      </w:r>
      <w:r w:rsidRPr="00FE5C9C">
        <w:t>used</w:t>
      </w:r>
      <w:r>
        <w:t xml:space="preserve"> </w:t>
      </w:r>
      <w:r w:rsidRPr="00FE5C9C">
        <w:t>to</w:t>
      </w:r>
      <w:r>
        <w:t xml:space="preserve"> </w:t>
      </w:r>
      <w:r w:rsidRPr="00FE5C9C">
        <w:t>support</w:t>
      </w:r>
      <w:r>
        <w:t xml:space="preserve"> </w:t>
      </w:r>
      <w:r w:rsidRPr="00FE5C9C">
        <w:t>an</w:t>
      </w:r>
      <w:r>
        <w:t xml:space="preserve"> </w:t>
      </w:r>
      <w:r w:rsidRPr="00FE5C9C">
        <w:t>Emergency</w:t>
      </w:r>
      <w:r>
        <w:t xml:space="preserve"> </w:t>
      </w:r>
      <w:r w:rsidRPr="00FE5C9C">
        <w:t>Preparedness</w:t>
      </w:r>
      <w:r>
        <w:t xml:space="preserve"> </w:t>
      </w:r>
      <w:r w:rsidRPr="00FE5C9C">
        <w:t>and</w:t>
      </w:r>
      <w:r>
        <w:t xml:space="preserve"> </w:t>
      </w:r>
      <w:r w:rsidRPr="00FE5C9C">
        <w:t>Recovery</w:t>
      </w:r>
      <w:r>
        <w:t xml:space="preserve"> </w:t>
      </w:r>
      <w:r w:rsidRPr="00FE5C9C">
        <w:t>Technical</w:t>
      </w:r>
      <w:r>
        <w:t xml:space="preserve"> </w:t>
      </w:r>
      <w:r w:rsidRPr="00FE5C9C">
        <w:t>Assistance</w:t>
      </w:r>
      <w:r>
        <w:t xml:space="preserve"> </w:t>
      </w:r>
      <w:r w:rsidRPr="00FE5C9C">
        <w:t>Center</w:t>
      </w:r>
      <w:r>
        <w:t xml:space="preserve"> </w:t>
      </w:r>
      <w:r w:rsidRPr="00FE5C9C">
        <w:t>that</w:t>
      </w:r>
      <w:r>
        <w:t xml:space="preserve"> </w:t>
      </w:r>
      <w:r w:rsidRPr="00FE5C9C">
        <w:t>will</w:t>
      </w:r>
      <w:r>
        <w:t xml:space="preserve"> </w:t>
      </w:r>
      <w:r w:rsidRPr="00FE5C9C">
        <w:t>build</w:t>
      </w:r>
      <w:r>
        <w:t xml:space="preserve"> </w:t>
      </w:r>
      <w:r w:rsidRPr="00FE5C9C">
        <w:t>the</w:t>
      </w:r>
      <w:r>
        <w:t xml:space="preserve"> </w:t>
      </w:r>
      <w:r w:rsidRPr="00FE5C9C">
        <w:t>competenc</w:t>
      </w:r>
      <w:r>
        <w:t xml:space="preserve">y </w:t>
      </w:r>
      <w:r w:rsidRPr="00FE5C9C">
        <w:t>and</w:t>
      </w:r>
      <w:r>
        <w:t xml:space="preserve"> </w:t>
      </w:r>
      <w:r w:rsidRPr="00FE5C9C">
        <w:t>capacity</w:t>
      </w:r>
      <w:r>
        <w:t xml:space="preserve"> of the aging and disability networks to plan for and respond to emergencies. The center will </w:t>
      </w:r>
      <w:r w:rsidRPr="00FE5C9C">
        <w:t>focus</w:t>
      </w:r>
      <w:r>
        <w:t xml:space="preserve"> </w:t>
      </w:r>
      <w:r w:rsidRPr="00FE5C9C">
        <w:t>on</w:t>
      </w:r>
      <w:r>
        <w:t xml:space="preserve"> </w:t>
      </w:r>
      <w:r w:rsidRPr="00FE5C9C">
        <w:t>building</w:t>
      </w:r>
      <w:r>
        <w:t xml:space="preserve"> partnerships </w:t>
      </w:r>
      <w:r w:rsidRPr="00FE5C9C">
        <w:t>with</w:t>
      </w:r>
      <w:r>
        <w:t xml:space="preserve"> </w:t>
      </w:r>
      <w:r w:rsidRPr="00FE5C9C">
        <w:t>state</w:t>
      </w:r>
      <w:r>
        <w:t xml:space="preserve"> </w:t>
      </w:r>
      <w:r w:rsidRPr="00FE5C9C">
        <w:t>and</w:t>
      </w:r>
      <w:r>
        <w:t xml:space="preserve"> </w:t>
      </w:r>
      <w:r w:rsidRPr="00FE5C9C">
        <w:t>local</w:t>
      </w:r>
      <w:r>
        <w:t xml:space="preserve"> </w:t>
      </w:r>
      <w:r w:rsidRPr="00FE5C9C">
        <w:t>public</w:t>
      </w:r>
      <w:r>
        <w:t xml:space="preserve"> </w:t>
      </w:r>
      <w:r w:rsidRPr="00FE5C9C">
        <w:t>health</w:t>
      </w:r>
      <w:r>
        <w:t xml:space="preserve"> </w:t>
      </w:r>
      <w:r w:rsidRPr="00FE5C9C">
        <w:t>and</w:t>
      </w:r>
      <w:r>
        <w:t xml:space="preserve"> </w:t>
      </w:r>
      <w:r w:rsidRPr="00FE5C9C">
        <w:t>emergency</w:t>
      </w:r>
      <w:r>
        <w:t xml:space="preserve"> </w:t>
      </w:r>
      <w:r w:rsidRPr="00FE5C9C">
        <w:t>management</w:t>
      </w:r>
      <w:r>
        <w:t xml:space="preserve"> </w:t>
      </w:r>
      <w:r w:rsidRPr="00FE5C9C">
        <w:t>agencies;</w:t>
      </w:r>
      <w:r>
        <w:t xml:space="preserve"> c</w:t>
      </w:r>
      <w:r w:rsidRPr="00FE5C9C">
        <w:t>ontinuity</w:t>
      </w:r>
      <w:r>
        <w:t>-</w:t>
      </w:r>
      <w:r w:rsidRPr="00FE5C9C">
        <w:t>of</w:t>
      </w:r>
      <w:r>
        <w:t>-o</w:t>
      </w:r>
      <w:r w:rsidRPr="00FE5C9C">
        <w:t>perations</w:t>
      </w:r>
      <w:r>
        <w:t xml:space="preserve"> </w:t>
      </w:r>
      <w:r w:rsidRPr="00FE5C9C">
        <w:t>(COOP)</w:t>
      </w:r>
      <w:r>
        <w:t xml:space="preserve"> planning</w:t>
      </w:r>
      <w:r w:rsidRPr="00FE5C9C">
        <w:t>;</w:t>
      </w:r>
      <w:r>
        <w:t xml:space="preserve"> </w:t>
      </w:r>
      <w:r w:rsidRPr="00FE5C9C">
        <w:t>ensuring</w:t>
      </w:r>
      <w:r>
        <w:t xml:space="preserve"> </w:t>
      </w:r>
      <w:r w:rsidRPr="00FE5C9C">
        <w:t>the</w:t>
      </w:r>
      <w:r>
        <w:t xml:space="preserve"> </w:t>
      </w:r>
      <w:r w:rsidRPr="00FE5C9C">
        <w:t>needs</w:t>
      </w:r>
      <w:r>
        <w:t xml:space="preserve"> </w:t>
      </w:r>
      <w:r w:rsidRPr="00FE5C9C">
        <w:t>of</w:t>
      </w:r>
      <w:r>
        <w:t xml:space="preserve"> </w:t>
      </w:r>
      <w:r w:rsidRPr="00FE5C9C">
        <w:t>people</w:t>
      </w:r>
      <w:r>
        <w:t xml:space="preserve"> </w:t>
      </w:r>
      <w:r w:rsidRPr="00FE5C9C">
        <w:t>with</w:t>
      </w:r>
      <w:r>
        <w:t xml:space="preserve"> </w:t>
      </w:r>
      <w:r w:rsidRPr="00FE5C9C">
        <w:t>disabilities</w:t>
      </w:r>
      <w:r>
        <w:t xml:space="preserve"> </w:t>
      </w:r>
      <w:r w:rsidRPr="00FE5C9C">
        <w:t>and</w:t>
      </w:r>
      <w:r>
        <w:t xml:space="preserve"> </w:t>
      </w:r>
      <w:r w:rsidRPr="00FE5C9C">
        <w:t>older</w:t>
      </w:r>
      <w:r>
        <w:t xml:space="preserve"> </w:t>
      </w:r>
      <w:r w:rsidRPr="00FE5C9C">
        <w:t>adults</w:t>
      </w:r>
      <w:r>
        <w:t xml:space="preserve"> </w:t>
      </w:r>
      <w:r w:rsidRPr="00FE5C9C">
        <w:t>are</w:t>
      </w:r>
      <w:r>
        <w:t xml:space="preserve"> </w:t>
      </w:r>
      <w:r w:rsidRPr="00FE5C9C">
        <w:t>included</w:t>
      </w:r>
      <w:r>
        <w:t xml:space="preserve"> </w:t>
      </w:r>
      <w:r w:rsidRPr="00FE5C9C">
        <w:t>in</w:t>
      </w:r>
      <w:r>
        <w:t xml:space="preserve"> </w:t>
      </w:r>
      <w:r w:rsidRPr="00FE5C9C">
        <w:t>disaster</w:t>
      </w:r>
      <w:r>
        <w:t xml:space="preserve"> </w:t>
      </w:r>
      <w:r w:rsidRPr="00FE5C9C">
        <w:t>planning</w:t>
      </w:r>
      <w:r>
        <w:t xml:space="preserve"> </w:t>
      </w:r>
      <w:r w:rsidRPr="00FE5C9C">
        <w:t>and</w:t>
      </w:r>
      <w:r>
        <w:t xml:space="preserve"> </w:t>
      </w:r>
      <w:r w:rsidRPr="00FE5C9C">
        <w:t>response;</w:t>
      </w:r>
      <w:r>
        <w:t xml:space="preserve"> </w:t>
      </w:r>
      <w:r w:rsidRPr="00FE5C9C">
        <w:t>identifying</w:t>
      </w:r>
      <w:r>
        <w:t xml:space="preserve"> sources of </w:t>
      </w:r>
      <w:r w:rsidRPr="00FE5C9C">
        <w:t>funding</w:t>
      </w:r>
      <w:r>
        <w:t xml:space="preserve"> for crisis response</w:t>
      </w:r>
      <w:r w:rsidRPr="00FE5C9C">
        <w:t>;</w:t>
      </w:r>
      <w:r>
        <w:t xml:space="preserve"> </w:t>
      </w:r>
      <w:r w:rsidRPr="00FE5C9C">
        <w:t>ensuring</w:t>
      </w:r>
      <w:r>
        <w:t xml:space="preserve"> </w:t>
      </w:r>
      <w:r w:rsidRPr="00FE5C9C">
        <w:t>equitable</w:t>
      </w:r>
      <w:r>
        <w:t xml:space="preserve"> </w:t>
      </w:r>
      <w:r w:rsidRPr="00FE5C9C">
        <w:t>response;</w:t>
      </w:r>
      <w:r>
        <w:t xml:space="preserve"> </w:t>
      </w:r>
      <w:r w:rsidRPr="00FE5C9C">
        <w:t>and</w:t>
      </w:r>
      <w:r>
        <w:t xml:space="preserve"> </w:t>
      </w:r>
      <w:r w:rsidRPr="00FE5C9C">
        <w:t>other</w:t>
      </w:r>
      <w:r>
        <w:t xml:space="preserve"> </w:t>
      </w:r>
      <w:r w:rsidRPr="00FE5C9C">
        <w:t>important</w:t>
      </w:r>
      <w:r>
        <w:t xml:space="preserve"> </w:t>
      </w:r>
      <w:r w:rsidRPr="00FE5C9C">
        <w:t>topics</w:t>
      </w:r>
      <w:r>
        <w:t>.</w:t>
      </w:r>
    </w:p>
    <w:bookmarkEnd w:id="144"/>
    <w:p w14:paraId="75F7311A" w14:textId="77777777" w:rsidR="00652525" w:rsidRPr="00F44287" w:rsidRDefault="00652525" w:rsidP="003326A0">
      <w:pPr>
        <w:pStyle w:val="ListParagraph"/>
        <w:spacing w:before="0" w:after="200" w:line="276" w:lineRule="auto"/>
        <w:jc w:val="both"/>
        <w:rPr>
          <w:b/>
          <w:bCs/>
        </w:rPr>
      </w:pPr>
    </w:p>
    <w:p w14:paraId="2723B845" w14:textId="77777777" w:rsidR="00652525" w:rsidRDefault="00652525" w:rsidP="003326A0">
      <w:pPr>
        <w:pStyle w:val="ListParagraph"/>
        <w:numPr>
          <w:ilvl w:val="0"/>
          <w:numId w:val="66"/>
        </w:numPr>
        <w:spacing w:before="5" w:line="271" w:lineRule="auto"/>
        <w:jc w:val="both"/>
      </w:pPr>
      <w:r>
        <w:t xml:space="preserve">+$850,000 to fund two initiatives to advance equity within ACL’s programs for people with I/DD. The first initiative is an evaluation of the cultural competence of ACL’s three primary programs for people with intellectual and developmental disabilities: State Councils on Developmental Disabilities, Developmental Disabilities Protection and Advocacy, and University Centers for Excellence in Developmental Disabilities. The evaluation will determine the quality, nature, and extent of their outreach to unserved and underserved populations, including people with disabilities who are multiply marginalized based on their race, </w:t>
      </w:r>
      <w:proofErr w:type="gramStart"/>
      <w:r>
        <w:t>ethnicity</w:t>
      </w:r>
      <w:proofErr w:type="gramEnd"/>
      <w:r>
        <w:t xml:space="preserve"> or other factors.</w:t>
      </w:r>
      <w:r w:rsidDel="00474C0E">
        <w:t xml:space="preserve"> </w:t>
      </w:r>
      <w:r>
        <w:t xml:space="preserve">The second is a new program that would fund up to five new grants to advance diversity, </w:t>
      </w:r>
      <w:proofErr w:type="gramStart"/>
      <w:r>
        <w:t>equity</w:t>
      </w:r>
      <w:proofErr w:type="gramEnd"/>
      <w:r>
        <w:t xml:space="preserve"> and inclusion of multiply marginalized people with disabilities within organizations (particularly ACL grantees) that provide services to people with disabilities.</w:t>
      </w:r>
    </w:p>
    <w:p w14:paraId="2060F26E" w14:textId="77777777" w:rsidR="00652525" w:rsidRDefault="00652525" w:rsidP="00652525">
      <w:pPr>
        <w:pStyle w:val="ListParagraph"/>
        <w:spacing w:before="0" w:line="271" w:lineRule="auto"/>
        <w:jc w:val="both"/>
      </w:pPr>
    </w:p>
    <w:p w14:paraId="32356641" w14:textId="77777777" w:rsidR="00876F6A" w:rsidRDefault="00876F6A" w:rsidP="00652525">
      <w:pPr>
        <w:pStyle w:val="ListParagraph"/>
        <w:spacing w:before="0" w:line="271" w:lineRule="auto"/>
        <w:jc w:val="both"/>
      </w:pPr>
    </w:p>
    <w:p w14:paraId="424124C0" w14:textId="7BB71592" w:rsidR="00652525" w:rsidRPr="00C65D9B" w:rsidRDefault="00652525" w:rsidP="007546FF">
      <w:pPr>
        <w:pStyle w:val="Heading3"/>
      </w:pPr>
      <w:r w:rsidRPr="00C65D9B">
        <w:t>Grant</w:t>
      </w:r>
      <w:r>
        <w:t xml:space="preserve"> </w:t>
      </w:r>
      <w:r w:rsidRPr="00C65D9B">
        <w:t>Awards</w:t>
      </w:r>
      <w:r>
        <w:t xml:space="preserve"> </w:t>
      </w:r>
      <w:r w:rsidRPr="00C65D9B">
        <w:t>Table:</w:t>
      </w:r>
    </w:p>
    <w:p w14:paraId="582BBBD4" w14:textId="77777777" w:rsidR="00652525" w:rsidRPr="00C65D9B" w:rsidRDefault="00652525" w:rsidP="00652525">
      <w:pPr>
        <w:autoSpaceDE w:val="0"/>
        <w:autoSpaceDN w:val="0"/>
        <w:adjustRightInd w:val="0"/>
        <w:spacing w:line="276" w:lineRule="auto"/>
        <w:contextualSpacing/>
        <w:jc w:val="both"/>
        <w:rPr>
          <w:b/>
          <w:bCs/>
        </w:rPr>
      </w:pPr>
    </w:p>
    <w:p w14:paraId="20D1AB4E" w14:textId="77777777" w:rsidR="00652525" w:rsidRDefault="00652525" w:rsidP="00652525">
      <w:pPr>
        <w:spacing w:line="276" w:lineRule="auto"/>
        <w:contextualSpacing/>
        <w:jc w:val="center"/>
      </w:pPr>
      <w:r w:rsidRPr="00C65D9B">
        <w:t>Developmental</w:t>
      </w:r>
      <w:r>
        <w:t xml:space="preserve"> </w:t>
      </w:r>
      <w:r w:rsidRPr="00C65D9B">
        <w:t>Disabilities</w:t>
      </w:r>
      <w:r>
        <w:t xml:space="preserve"> </w:t>
      </w:r>
      <w:r w:rsidRPr="00C65D9B">
        <w:t>–</w:t>
      </w:r>
      <w:r>
        <w:t xml:space="preserve"> </w:t>
      </w:r>
      <w:r w:rsidRPr="00C65D9B">
        <w:t>Projects</w:t>
      </w:r>
      <w:r>
        <w:t xml:space="preserve"> </w:t>
      </w:r>
      <w:r w:rsidRPr="00C65D9B">
        <w:t>of</w:t>
      </w:r>
      <w:r>
        <w:t xml:space="preserve"> </w:t>
      </w:r>
      <w:r w:rsidRPr="00C65D9B">
        <w:t>National</w:t>
      </w:r>
      <w:r>
        <w:t xml:space="preserve"> </w:t>
      </w:r>
      <w:r w:rsidRPr="00C65D9B">
        <w:t>Significance</w:t>
      </w:r>
      <w:r>
        <w:t xml:space="preserve"> </w:t>
      </w:r>
      <w:r w:rsidRPr="00C65D9B">
        <w:t>Grant</w:t>
      </w:r>
      <w:r>
        <w:t xml:space="preserve"> </w:t>
      </w:r>
      <w:r w:rsidRPr="00C65D9B">
        <w:t>Awards</w:t>
      </w:r>
    </w:p>
    <w:p w14:paraId="26A58968" w14:textId="77777777" w:rsidR="00652525" w:rsidRDefault="00652525" w:rsidP="00652525">
      <w:pPr>
        <w:spacing w:line="276" w:lineRule="auto"/>
        <w:contextualSpacing/>
        <w:jc w:val="center"/>
      </w:pPr>
      <w:r>
        <w:t>(Dollars in thousands)</w:t>
      </w:r>
    </w:p>
    <w:p w14:paraId="37952BDB" w14:textId="77777777" w:rsidR="00652525" w:rsidRDefault="00652525" w:rsidP="00652525">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242A40" w:rsidRPr="00242A40" w14:paraId="02FABC40"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CC0CFC1" w14:textId="53432F34" w:rsidR="00242A40" w:rsidRPr="00242A40" w:rsidRDefault="00976B70" w:rsidP="00242A40">
            <w:pPr>
              <w:spacing w:before="0"/>
              <w:rPr>
                <w:color w:val="000000"/>
              </w:rPr>
            </w:pPr>
            <w:r w:rsidRPr="000308A1">
              <w:t>--</w:t>
            </w:r>
          </w:p>
        </w:tc>
        <w:tc>
          <w:tcPr>
            <w:tcW w:w="1620" w:type="dxa"/>
            <w:hideMark/>
          </w:tcPr>
          <w:p w14:paraId="0BEF0E63" w14:textId="77777777" w:rsidR="00242A40" w:rsidRPr="00242A40" w:rsidRDefault="00242A40" w:rsidP="00242A40">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242A40">
              <w:rPr>
                <w:color w:val="000000"/>
                <w:szCs w:val="20"/>
              </w:rPr>
              <w:t>FY 2021 Final</w:t>
            </w:r>
          </w:p>
        </w:tc>
        <w:tc>
          <w:tcPr>
            <w:tcW w:w="1620" w:type="dxa"/>
            <w:hideMark/>
          </w:tcPr>
          <w:p w14:paraId="6D079566" w14:textId="0A5E0866" w:rsidR="00242A40" w:rsidRPr="00242A40" w:rsidRDefault="00242A40" w:rsidP="00242A40">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242A40">
              <w:rPr>
                <w:color w:val="000000"/>
                <w:szCs w:val="20"/>
              </w:rPr>
              <w:t>FY 2022 Continuing Resolution</w:t>
            </w:r>
          </w:p>
        </w:tc>
        <w:tc>
          <w:tcPr>
            <w:tcW w:w="1240" w:type="dxa"/>
            <w:hideMark/>
          </w:tcPr>
          <w:p w14:paraId="56FB550D" w14:textId="77777777" w:rsidR="00242A40" w:rsidRPr="00242A40" w:rsidRDefault="00242A40" w:rsidP="00242A40">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242A40">
              <w:rPr>
                <w:color w:val="000000"/>
                <w:szCs w:val="20"/>
              </w:rPr>
              <w:t>FY 2023 President's Budget</w:t>
            </w:r>
          </w:p>
        </w:tc>
      </w:tr>
      <w:tr w:rsidR="00242A40" w:rsidRPr="00242A40" w14:paraId="6B837948"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14A5A2" w14:textId="77777777" w:rsidR="00242A40" w:rsidRPr="00242A40" w:rsidRDefault="00242A40" w:rsidP="00242A40">
            <w:pPr>
              <w:spacing w:before="0"/>
              <w:rPr>
                <w:color w:val="000000"/>
                <w:szCs w:val="20"/>
              </w:rPr>
            </w:pPr>
            <w:r w:rsidRPr="00242A40">
              <w:rPr>
                <w:color w:val="000000"/>
                <w:szCs w:val="20"/>
              </w:rPr>
              <w:t>Number of Awards</w:t>
            </w:r>
          </w:p>
        </w:tc>
        <w:tc>
          <w:tcPr>
            <w:tcW w:w="1620" w:type="dxa"/>
            <w:noWrap/>
            <w:hideMark/>
          </w:tcPr>
          <w:p w14:paraId="7B233581" w14:textId="77777777" w:rsidR="00242A40" w:rsidRPr="00242A40" w:rsidRDefault="00242A40"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25</w:t>
            </w:r>
          </w:p>
        </w:tc>
        <w:tc>
          <w:tcPr>
            <w:tcW w:w="1620" w:type="dxa"/>
            <w:noWrap/>
            <w:hideMark/>
          </w:tcPr>
          <w:p w14:paraId="10C89E29" w14:textId="77777777" w:rsidR="00242A40" w:rsidRPr="00242A40" w:rsidRDefault="00242A40"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24</w:t>
            </w:r>
          </w:p>
        </w:tc>
        <w:tc>
          <w:tcPr>
            <w:tcW w:w="1240" w:type="dxa"/>
            <w:noWrap/>
            <w:hideMark/>
          </w:tcPr>
          <w:p w14:paraId="7B684DF4" w14:textId="77777777" w:rsidR="00242A40" w:rsidRPr="00242A40" w:rsidRDefault="00242A40"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50</w:t>
            </w:r>
          </w:p>
        </w:tc>
      </w:tr>
      <w:tr w:rsidR="00242A40" w:rsidRPr="00242A40" w14:paraId="18736EAB"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DD0B1DF" w14:textId="77777777" w:rsidR="00242A40" w:rsidRPr="00242A40" w:rsidRDefault="00242A40" w:rsidP="00242A40">
            <w:pPr>
              <w:spacing w:before="0"/>
              <w:rPr>
                <w:color w:val="000000"/>
                <w:szCs w:val="20"/>
              </w:rPr>
            </w:pPr>
            <w:r w:rsidRPr="00242A40">
              <w:rPr>
                <w:color w:val="000000"/>
                <w:szCs w:val="20"/>
              </w:rPr>
              <w:t>Average Award</w:t>
            </w:r>
          </w:p>
        </w:tc>
        <w:tc>
          <w:tcPr>
            <w:tcW w:w="1620" w:type="dxa"/>
            <w:noWrap/>
            <w:hideMark/>
          </w:tcPr>
          <w:p w14:paraId="3A449573" w14:textId="77777777" w:rsidR="00242A40" w:rsidRPr="00242A40" w:rsidRDefault="00242A40" w:rsidP="00242A40">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42A40">
              <w:rPr>
                <w:color w:val="000000"/>
                <w:szCs w:val="20"/>
              </w:rPr>
              <w:t xml:space="preserve">$391,170 </w:t>
            </w:r>
          </w:p>
        </w:tc>
        <w:tc>
          <w:tcPr>
            <w:tcW w:w="1620" w:type="dxa"/>
            <w:noWrap/>
            <w:hideMark/>
          </w:tcPr>
          <w:p w14:paraId="742623A8" w14:textId="77777777" w:rsidR="00242A40" w:rsidRPr="00242A40" w:rsidRDefault="00242A40" w:rsidP="00242A40">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42A40">
              <w:rPr>
                <w:color w:val="000000"/>
                <w:szCs w:val="20"/>
              </w:rPr>
              <w:t xml:space="preserve">$376,660 </w:t>
            </w:r>
          </w:p>
        </w:tc>
        <w:tc>
          <w:tcPr>
            <w:tcW w:w="1240" w:type="dxa"/>
            <w:noWrap/>
            <w:hideMark/>
          </w:tcPr>
          <w:p w14:paraId="7632DDC9" w14:textId="77777777" w:rsidR="00242A40" w:rsidRPr="00242A40" w:rsidRDefault="00242A40" w:rsidP="00242A40">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242A40">
              <w:rPr>
                <w:color w:val="000000"/>
                <w:szCs w:val="20"/>
              </w:rPr>
              <w:t xml:space="preserve">$399,797 </w:t>
            </w:r>
          </w:p>
        </w:tc>
      </w:tr>
      <w:tr w:rsidR="00242A40" w:rsidRPr="00242A40" w14:paraId="69769F18"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F695956" w14:textId="77777777" w:rsidR="00242A40" w:rsidRPr="00242A40" w:rsidRDefault="00242A40" w:rsidP="00242A40">
            <w:pPr>
              <w:spacing w:before="0"/>
              <w:rPr>
                <w:color w:val="000000"/>
                <w:szCs w:val="20"/>
              </w:rPr>
            </w:pPr>
            <w:r w:rsidRPr="00242A40">
              <w:rPr>
                <w:color w:val="000000"/>
                <w:szCs w:val="20"/>
              </w:rPr>
              <w:t>Range of Awards</w:t>
            </w:r>
          </w:p>
        </w:tc>
        <w:tc>
          <w:tcPr>
            <w:tcW w:w="1620" w:type="dxa"/>
            <w:hideMark/>
          </w:tcPr>
          <w:p w14:paraId="2794E919" w14:textId="77777777" w:rsidR="00242A40" w:rsidRPr="00242A40" w:rsidRDefault="00242A40"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$224,867 - $997,480</w:t>
            </w:r>
          </w:p>
        </w:tc>
        <w:tc>
          <w:tcPr>
            <w:tcW w:w="1620" w:type="dxa"/>
            <w:hideMark/>
          </w:tcPr>
          <w:p w14:paraId="16BF280B" w14:textId="77777777" w:rsidR="00242A40" w:rsidRPr="00242A40" w:rsidRDefault="00242A40"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$224,299 - $700,000</w:t>
            </w:r>
          </w:p>
        </w:tc>
        <w:tc>
          <w:tcPr>
            <w:tcW w:w="1240" w:type="dxa"/>
            <w:hideMark/>
          </w:tcPr>
          <w:p w14:paraId="3E6FFE2B" w14:textId="77777777" w:rsidR="00242A40" w:rsidRPr="00242A40" w:rsidRDefault="00242A40" w:rsidP="00242A40">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242A40">
              <w:rPr>
                <w:color w:val="000000"/>
                <w:szCs w:val="20"/>
              </w:rPr>
              <w:t>$224,299 - $700,000</w:t>
            </w:r>
          </w:p>
        </w:tc>
      </w:tr>
    </w:tbl>
    <w:p w14:paraId="5C310C66" w14:textId="635095B7" w:rsidR="007D6241" w:rsidRDefault="007D6241" w:rsidP="006C202E">
      <w:pPr>
        <w:spacing w:line="276" w:lineRule="auto"/>
        <w:contextualSpacing/>
        <w:jc w:val="center"/>
      </w:pPr>
    </w:p>
    <w:p w14:paraId="258C6932" w14:textId="77777777" w:rsidR="007D6241" w:rsidRDefault="007D6241">
      <w:pPr>
        <w:spacing w:before="0" w:after="200" w:line="276" w:lineRule="auto"/>
      </w:pPr>
      <w:r>
        <w:br w:type="page"/>
      </w:r>
    </w:p>
    <w:p w14:paraId="3EF37ECF" w14:textId="77777777" w:rsidR="00486773" w:rsidRDefault="00486773" w:rsidP="00595365">
      <w:pPr>
        <w:pStyle w:val="Heading2"/>
      </w:pPr>
      <w:bookmarkStart w:id="145" w:name="_Toc82033465"/>
      <w:bookmarkStart w:id="146" w:name="_Toc97029558"/>
      <w:r w:rsidRPr="00866CFB">
        <w:lastRenderedPageBreak/>
        <w:t>Independent</w:t>
      </w:r>
      <w:r>
        <w:t xml:space="preserve"> </w:t>
      </w:r>
      <w:r w:rsidRPr="00866CFB">
        <w:t>Living</w:t>
      </w:r>
      <w:bookmarkEnd w:id="145"/>
      <w:bookmarkEnd w:id="146"/>
    </w:p>
    <w:p w14:paraId="1E549395" w14:textId="77777777" w:rsidR="00486773" w:rsidRDefault="00486773" w:rsidP="00486773"/>
    <w:tbl>
      <w:tblPr>
        <w:tblStyle w:val="FundingHistory"/>
        <w:tblW w:w="9355" w:type="dxa"/>
        <w:tblLayout w:type="fixed"/>
        <w:tblLook w:val="04A0" w:firstRow="1" w:lastRow="0" w:firstColumn="1" w:lastColumn="0" w:noHBand="0" w:noVBand="1"/>
      </w:tblPr>
      <w:tblGrid>
        <w:gridCol w:w="3055"/>
        <w:gridCol w:w="1575"/>
        <w:gridCol w:w="1575"/>
        <w:gridCol w:w="1575"/>
        <w:gridCol w:w="1575"/>
      </w:tblGrid>
      <w:tr w:rsidR="00486773" w:rsidRPr="00976B70" w14:paraId="44BD2295"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55" w:type="dxa"/>
            <w:noWrap/>
          </w:tcPr>
          <w:p w14:paraId="0D8D458E" w14:textId="147F0D28" w:rsidR="00486773" w:rsidRPr="00976B70" w:rsidRDefault="00486773" w:rsidP="00163EB6">
            <w:pPr>
              <w:spacing w:before="0" w:line="276" w:lineRule="auto"/>
              <w:rPr>
                <w:rFonts w:eastAsiaTheme="minorHAnsi"/>
                <w:color w:val="000000"/>
                <w:szCs w:val="20"/>
              </w:rPr>
            </w:pPr>
            <w:r w:rsidRPr="00976B70">
              <w:rPr>
                <w:szCs w:val="20"/>
              </w:rPr>
              <w:t>Services</w:t>
            </w:r>
          </w:p>
        </w:tc>
        <w:tc>
          <w:tcPr>
            <w:tcW w:w="1575" w:type="dxa"/>
          </w:tcPr>
          <w:p w14:paraId="7FB20CE2" w14:textId="77777777" w:rsidR="00486773" w:rsidRPr="00976B70"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76B70">
              <w:rPr>
                <w:color w:val="000000"/>
                <w:szCs w:val="20"/>
              </w:rPr>
              <w:t>FY 2021 Final</w:t>
            </w:r>
          </w:p>
        </w:tc>
        <w:tc>
          <w:tcPr>
            <w:tcW w:w="1575" w:type="dxa"/>
          </w:tcPr>
          <w:p w14:paraId="6CA5320F" w14:textId="77777777" w:rsidR="00486773" w:rsidRPr="00976B70"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76B70">
              <w:rPr>
                <w:color w:val="000000"/>
                <w:szCs w:val="20"/>
              </w:rPr>
              <w:t>FY 2022 CR</w:t>
            </w:r>
          </w:p>
        </w:tc>
        <w:tc>
          <w:tcPr>
            <w:tcW w:w="1575" w:type="dxa"/>
          </w:tcPr>
          <w:p w14:paraId="187E6250" w14:textId="77777777" w:rsidR="00486773" w:rsidRPr="00976B70"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76B70">
              <w:rPr>
                <w:color w:val="000000"/>
                <w:szCs w:val="20"/>
              </w:rPr>
              <w:t>FY 2023 President’s Budget</w:t>
            </w:r>
          </w:p>
        </w:tc>
        <w:tc>
          <w:tcPr>
            <w:tcW w:w="1575" w:type="dxa"/>
          </w:tcPr>
          <w:p w14:paraId="438E4A17" w14:textId="77777777" w:rsidR="00486773" w:rsidRPr="00976B70"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76B70">
              <w:rPr>
                <w:color w:val="000000"/>
                <w:szCs w:val="20"/>
              </w:rPr>
              <w:t>FY 2023 +/- FY 2022</w:t>
            </w:r>
          </w:p>
        </w:tc>
      </w:tr>
      <w:tr w:rsidR="00486773" w14:paraId="6A3ED32F"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26E479E2" w14:textId="77777777" w:rsidR="00486773" w:rsidRDefault="00486773" w:rsidP="00512073">
            <w:pPr>
              <w:spacing w:before="0" w:line="276" w:lineRule="auto"/>
              <w:rPr>
                <w:color w:val="000000"/>
                <w:szCs w:val="20"/>
              </w:rPr>
            </w:pPr>
            <w:r>
              <w:rPr>
                <w:color w:val="000000"/>
                <w:szCs w:val="20"/>
              </w:rPr>
              <w:t>Independent Living – State Grants</w:t>
            </w:r>
          </w:p>
        </w:tc>
        <w:tc>
          <w:tcPr>
            <w:tcW w:w="1575" w:type="dxa"/>
          </w:tcPr>
          <w:p w14:paraId="26249F15"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25,378</w:t>
            </w:r>
          </w:p>
        </w:tc>
        <w:tc>
          <w:tcPr>
            <w:tcW w:w="1575" w:type="dxa"/>
            <w:noWrap/>
          </w:tcPr>
          <w:p w14:paraId="65F7A325"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25,378</w:t>
            </w:r>
          </w:p>
        </w:tc>
        <w:tc>
          <w:tcPr>
            <w:tcW w:w="1575" w:type="dxa"/>
          </w:tcPr>
          <w:p w14:paraId="683ABD52" w14:textId="77777777" w:rsidR="00486773" w:rsidRPr="00BF08B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F08B7">
              <w:rPr>
                <w:rFonts w:eastAsiaTheme="minorHAnsi"/>
                <w:color w:val="000000"/>
                <w:szCs w:val="20"/>
              </w:rPr>
              <w:t>$28,423</w:t>
            </w:r>
          </w:p>
        </w:tc>
        <w:tc>
          <w:tcPr>
            <w:tcW w:w="1575" w:type="dxa"/>
          </w:tcPr>
          <w:p w14:paraId="307DEECC" w14:textId="77777777" w:rsidR="00486773" w:rsidRPr="00BF08B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F08B7">
              <w:rPr>
                <w:rFonts w:eastAsiaTheme="minorHAnsi"/>
                <w:color w:val="000000"/>
                <w:szCs w:val="20"/>
              </w:rPr>
              <w:t>+3,045</w:t>
            </w:r>
          </w:p>
        </w:tc>
      </w:tr>
      <w:tr w:rsidR="00486773" w14:paraId="73D3AA8C" w14:textId="77777777" w:rsidTr="00E242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0738B26E" w14:textId="77777777" w:rsidR="00486773" w:rsidRDefault="00486773" w:rsidP="00512073">
            <w:pPr>
              <w:spacing w:before="0" w:line="276" w:lineRule="auto"/>
              <w:rPr>
                <w:color w:val="000000"/>
                <w:szCs w:val="20"/>
              </w:rPr>
            </w:pPr>
            <w:r>
              <w:rPr>
                <w:color w:val="000000"/>
                <w:szCs w:val="20"/>
              </w:rPr>
              <w:t>Centers for Independent Living</w:t>
            </w:r>
          </w:p>
        </w:tc>
        <w:tc>
          <w:tcPr>
            <w:tcW w:w="1575" w:type="dxa"/>
          </w:tcPr>
          <w:p w14:paraId="2521DF35" w14:textId="77777777" w:rsidR="00486773" w:rsidRPr="00F26986"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$90,805</w:t>
            </w:r>
          </w:p>
        </w:tc>
        <w:tc>
          <w:tcPr>
            <w:tcW w:w="1575" w:type="dxa"/>
            <w:noWrap/>
          </w:tcPr>
          <w:p w14:paraId="1F7CC567" w14:textId="77777777" w:rsidR="00486773" w:rsidRPr="00F26986"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$90,805</w:t>
            </w:r>
          </w:p>
        </w:tc>
        <w:tc>
          <w:tcPr>
            <w:tcW w:w="1575" w:type="dxa"/>
          </w:tcPr>
          <w:p w14:paraId="10ADCF65" w14:textId="77777777" w:rsidR="00486773" w:rsidRPr="00BF08B7"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BF08B7">
              <w:rPr>
                <w:rFonts w:eastAsiaTheme="minorHAnsi"/>
                <w:color w:val="000000"/>
                <w:szCs w:val="20"/>
              </w:rPr>
              <w:t>$131,785</w:t>
            </w:r>
          </w:p>
        </w:tc>
        <w:tc>
          <w:tcPr>
            <w:tcW w:w="1575" w:type="dxa"/>
          </w:tcPr>
          <w:p w14:paraId="76FA1A66" w14:textId="77777777" w:rsidR="00486773" w:rsidRPr="00BF08B7"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BF08B7">
              <w:rPr>
                <w:rFonts w:eastAsiaTheme="minorHAnsi"/>
                <w:color w:val="000000"/>
                <w:szCs w:val="20"/>
              </w:rPr>
              <w:t>+$40,980</w:t>
            </w:r>
          </w:p>
        </w:tc>
      </w:tr>
      <w:tr w:rsidR="00486773" w14:paraId="347D669E"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1A42A17E" w14:textId="77777777" w:rsidR="00486773" w:rsidRDefault="00486773" w:rsidP="00512073">
            <w:pPr>
              <w:spacing w:before="0" w:line="276" w:lineRule="auto"/>
              <w:rPr>
                <w:color w:val="000000"/>
                <w:szCs w:val="20"/>
              </w:rPr>
            </w:pPr>
            <w:r>
              <w:rPr>
                <w:color w:val="000000"/>
                <w:szCs w:val="20"/>
              </w:rPr>
              <w:t>Total:</w:t>
            </w:r>
          </w:p>
        </w:tc>
        <w:tc>
          <w:tcPr>
            <w:tcW w:w="1575" w:type="dxa"/>
          </w:tcPr>
          <w:p w14:paraId="093A1028"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$116,183</w:t>
            </w:r>
          </w:p>
        </w:tc>
        <w:tc>
          <w:tcPr>
            <w:tcW w:w="1575" w:type="dxa"/>
            <w:noWrap/>
          </w:tcPr>
          <w:p w14:paraId="138A768C"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$116,183</w:t>
            </w:r>
          </w:p>
        </w:tc>
        <w:tc>
          <w:tcPr>
            <w:tcW w:w="1575" w:type="dxa"/>
          </w:tcPr>
          <w:p w14:paraId="41F28C2F" w14:textId="77777777" w:rsidR="00486773" w:rsidRPr="00BF08B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F08B7">
              <w:rPr>
                <w:rFonts w:eastAsiaTheme="minorHAnsi"/>
                <w:color w:val="000000"/>
                <w:szCs w:val="20"/>
              </w:rPr>
              <w:t>$160,208</w:t>
            </w:r>
          </w:p>
        </w:tc>
        <w:tc>
          <w:tcPr>
            <w:tcW w:w="1575" w:type="dxa"/>
          </w:tcPr>
          <w:p w14:paraId="10F8D12D" w14:textId="77777777" w:rsidR="00486773" w:rsidRPr="00BF08B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F08B7">
              <w:rPr>
                <w:rFonts w:eastAsiaTheme="minorHAnsi"/>
                <w:color w:val="000000"/>
                <w:szCs w:val="20"/>
              </w:rPr>
              <w:t>+$44,025</w:t>
            </w:r>
          </w:p>
        </w:tc>
      </w:tr>
      <w:tr w:rsidR="00486773" w14:paraId="1129CAEB" w14:textId="77777777" w:rsidTr="00E242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49D688E0" w14:textId="77777777" w:rsidR="00486773" w:rsidRDefault="00486773" w:rsidP="00512073">
            <w:pPr>
              <w:spacing w:before="0" w:line="276" w:lineRule="auto"/>
              <w:rPr>
                <w:color w:val="000000"/>
                <w:szCs w:val="20"/>
              </w:rPr>
            </w:pPr>
            <w:r>
              <w:rPr>
                <w:color w:val="000000"/>
                <w:szCs w:val="20"/>
              </w:rPr>
              <w:t>FTE</w:t>
            </w:r>
          </w:p>
        </w:tc>
        <w:tc>
          <w:tcPr>
            <w:tcW w:w="1575" w:type="dxa"/>
          </w:tcPr>
          <w:p w14:paraId="464DCC2C" w14:textId="77777777" w:rsidR="00486773" w:rsidRPr="00F26986"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1.0</w:t>
            </w:r>
          </w:p>
        </w:tc>
        <w:tc>
          <w:tcPr>
            <w:tcW w:w="1575" w:type="dxa"/>
            <w:noWrap/>
          </w:tcPr>
          <w:p w14:paraId="319E82CF" w14:textId="77777777" w:rsidR="00486773" w:rsidRPr="00A1008F"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A1008F">
              <w:rPr>
                <w:rFonts w:eastAsiaTheme="minorHAnsi"/>
                <w:color w:val="000000"/>
                <w:szCs w:val="20"/>
              </w:rPr>
              <w:t>1.0</w:t>
            </w:r>
          </w:p>
        </w:tc>
        <w:tc>
          <w:tcPr>
            <w:tcW w:w="1575" w:type="dxa"/>
          </w:tcPr>
          <w:p w14:paraId="290D1C56" w14:textId="77777777" w:rsidR="00486773" w:rsidRPr="00A1008F"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A1008F">
              <w:rPr>
                <w:rFonts w:eastAsiaTheme="minorHAnsi"/>
                <w:color w:val="000000"/>
                <w:szCs w:val="20"/>
              </w:rPr>
              <w:t>1.0</w:t>
            </w:r>
          </w:p>
        </w:tc>
        <w:tc>
          <w:tcPr>
            <w:tcW w:w="1575" w:type="dxa"/>
          </w:tcPr>
          <w:p w14:paraId="7704E09C" w14:textId="0785A5C7" w:rsidR="00486773" w:rsidRPr="00976B70" w:rsidRDefault="00976B70"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sidRPr="00976B70">
              <w:rPr>
                <w:rFonts w:eastAsiaTheme="minorHAnsi"/>
                <w:b/>
                <w:bCs/>
                <w:color w:val="000000"/>
                <w:szCs w:val="20"/>
              </w:rPr>
              <w:t>--</w:t>
            </w:r>
          </w:p>
        </w:tc>
      </w:tr>
    </w:tbl>
    <w:p w14:paraId="7781F138" w14:textId="4927993C" w:rsidR="00486773" w:rsidRPr="00A24752" w:rsidRDefault="00486773" w:rsidP="00094790">
      <w:pPr>
        <w:spacing w:before="120"/>
        <w:rPr>
          <w:sz w:val="18"/>
          <w:szCs w:val="18"/>
        </w:rPr>
      </w:pPr>
      <w:r w:rsidRPr="00A24752">
        <w:rPr>
          <w:sz w:val="18"/>
          <w:szCs w:val="18"/>
        </w:rPr>
        <w:t>*BA is in thousands of dollars, FTE are actuals.</w:t>
      </w:r>
    </w:p>
    <w:p w14:paraId="4F0FE15C" w14:textId="77777777" w:rsidR="00486773" w:rsidRDefault="00486773" w:rsidP="00FC5C4B">
      <w:pPr>
        <w:spacing w:before="120"/>
      </w:pPr>
    </w:p>
    <w:p w14:paraId="2F45758B" w14:textId="77777777" w:rsidR="00486773" w:rsidRDefault="00486773" w:rsidP="00FC5C4B">
      <w:pPr>
        <w:spacing w:before="120"/>
        <w:jc w:val="both"/>
      </w:pPr>
      <w:r>
        <w:t xml:space="preserve">Original </w:t>
      </w:r>
      <w:r w:rsidRPr="00C65D9B">
        <w:t>Authorizing</w:t>
      </w:r>
      <w:r>
        <w:t xml:space="preserve"> </w:t>
      </w:r>
      <w:r w:rsidRPr="00C65D9B">
        <w:t>Legislation:</w:t>
      </w:r>
      <w:r>
        <w:t xml:space="preserve"> </w:t>
      </w:r>
      <w:r w:rsidRPr="00C65D9B">
        <w:t>Rehabilitation</w:t>
      </w:r>
      <w:r>
        <w:t xml:space="preserve"> </w:t>
      </w:r>
      <w:r w:rsidRPr="00C65D9B">
        <w:t>Act</w:t>
      </w:r>
      <w:r>
        <w:t xml:space="preserve"> </w:t>
      </w:r>
      <w:r w:rsidRPr="00C65D9B">
        <w:t>of</w:t>
      </w:r>
      <w:r>
        <w:t xml:space="preserve"> </w:t>
      </w:r>
      <w:r w:rsidRPr="00C65D9B">
        <w:t>197</w:t>
      </w:r>
      <w:r>
        <w:t xml:space="preserve">3, </w:t>
      </w:r>
      <w:r w:rsidRPr="00C65D9B">
        <w:t>Parts</w:t>
      </w:r>
      <w:r>
        <w:t xml:space="preserve"> </w:t>
      </w:r>
      <w:r w:rsidRPr="00C65D9B">
        <w:t>B</w:t>
      </w:r>
      <w:r>
        <w:t xml:space="preserve"> </w:t>
      </w:r>
      <w:r w:rsidRPr="00C65D9B">
        <w:t>and</w:t>
      </w:r>
      <w:r>
        <w:t xml:space="preserve"> </w:t>
      </w:r>
      <w:r w:rsidRPr="00C65D9B">
        <w:t>C,</w:t>
      </w:r>
      <w:r>
        <w:t xml:space="preserve"> </w:t>
      </w:r>
      <w:r w:rsidRPr="00C65D9B">
        <w:t>and</w:t>
      </w:r>
      <w:r>
        <w:t xml:space="preserve"> </w:t>
      </w:r>
      <w:r w:rsidRPr="00C65D9B">
        <w:t>Chapter</w:t>
      </w:r>
      <w:r>
        <w:t xml:space="preserve"> 2, Public Law 93-12</w:t>
      </w:r>
    </w:p>
    <w:p w14:paraId="16BB1749" w14:textId="77777777" w:rsidR="00486773" w:rsidRDefault="00486773" w:rsidP="00486773">
      <w:pPr>
        <w:contextualSpacing/>
        <w:jc w:val="both"/>
      </w:pPr>
    </w:p>
    <w:p w14:paraId="2279116E" w14:textId="77777777" w:rsidR="00486773" w:rsidRPr="00C65D9B" w:rsidRDefault="00486773" w:rsidP="00486773">
      <w:pPr>
        <w:contextualSpacing/>
        <w:jc w:val="both"/>
      </w:pPr>
      <w:r w:rsidRPr="00EC215B">
        <w:t>Most</w:t>
      </w:r>
      <w:r>
        <w:t xml:space="preserve"> </w:t>
      </w:r>
      <w:r w:rsidRPr="00EC215B">
        <w:t>Recent</w:t>
      </w:r>
      <w:r>
        <w:t xml:space="preserve"> </w:t>
      </w:r>
      <w:r w:rsidRPr="00EC215B">
        <w:t>Authorizing</w:t>
      </w:r>
      <w:r>
        <w:t xml:space="preserve"> </w:t>
      </w:r>
      <w:r w:rsidRPr="00EC215B">
        <w:t>Legislation</w:t>
      </w:r>
      <w:r>
        <w:t xml:space="preserve">: </w:t>
      </w:r>
      <w:r w:rsidRPr="00C65D9B">
        <w:t>Workforce</w:t>
      </w:r>
      <w:r>
        <w:t xml:space="preserve"> </w:t>
      </w:r>
      <w:r w:rsidRPr="00C65D9B">
        <w:t>Innovation</w:t>
      </w:r>
      <w:r>
        <w:t xml:space="preserve"> </w:t>
      </w:r>
      <w:r w:rsidRPr="00C65D9B">
        <w:t>and</w:t>
      </w:r>
      <w:r>
        <w:t xml:space="preserve"> </w:t>
      </w:r>
      <w:r w:rsidRPr="00C65D9B">
        <w:t>Opportunities</w:t>
      </w:r>
      <w:r>
        <w:t xml:space="preserve"> </w:t>
      </w:r>
      <w:r w:rsidRPr="00C65D9B">
        <w:t>Act</w:t>
      </w:r>
      <w:r>
        <w:t xml:space="preserve"> of 2014 (WIOA), Public Law 113-128</w:t>
      </w:r>
    </w:p>
    <w:p w14:paraId="199E6E7F" w14:textId="77777777" w:rsidR="00486773" w:rsidRPr="00C65D9B" w:rsidRDefault="00486773" w:rsidP="00486773">
      <w:pPr>
        <w:tabs>
          <w:tab w:val="right" w:leader="dot" w:pos="9360"/>
        </w:tabs>
        <w:contextualSpacing/>
        <w:jc w:val="both"/>
      </w:pPr>
    </w:p>
    <w:p w14:paraId="6E01C730" w14:textId="77777777" w:rsidR="00486773" w:rsidRPr="00AA09DB" w:rsidRDefault="00486773" w:rsidP="00486773">
      <w:pPr>
        <w:tabs>
          <w:tab w:val="right" w:leader="dot" w:pos="9360"/>
        </w:tabs>
        <w:contextualSpacing/>
        <w:jc w:val="both"/>
      </w:pPr>
      <w:r>
        <w:t xml:space="preserve">Current FY </w:t>
      </w:r>
      <w:r w:rsidRPr="00D04C44">
        <w:t>Authorization</w:t>
      </w:r>
      <w:r w:rsidRPr="00AA09DB">
        <w:t>:</w:t>
      </w:r>
    </w:p>
    <w:p w14:paraId="55438076" w14:textId="77777777" w:rsidR="00486773" w:rsidRPr="00AA09DB" w:rsidRDefault="00486773" w:rsidP="00486773">
      <w:pPr>
        <w:tabs>
          <w:tab w:val="right" w:leader="dot" w:pos="9360"/>
        </w:tabs>
        <w:ind w:firstLine="270"/>
        <w:contextualSpacing/>
        <w:jc w:val="both"/>
      </w:pPr>
      <w:r w:rsidRPr="00AA09DB">
        <w:t>Independent</w:t>
      </w:r>
      <w:r>
        <w:t xml:space="preserve"> </w:t>
      </w:r>
      <w:r w:rsidRPr="00AA09DB">
        <w:t>Living</w:t>
      </w:r>
      <w:r>
        <w:t xml:space="preserve"> </w:t>
      </w:r>
      <w:r w:rsidRPr="00AA09DB">
        <w:t>State</w:t>
      </w:r>
      <w:r>
        <w:t xml:space="preserve"> </w:t>
      </w:r>
      <w:r w:rsidRPr="00AA09DB">
        <w:t>Grants</w:t>
      </w:r>
      <w:r w:rsidRPr="00AA09DB">
        <w:tab/>
      </w:r>
      <w:r>
        <w:t xml:space="preserve">Expired </w:t>
      </w:r>
    </w:p>
    <w:p w14:paraId="19A40ACF" w14:textId="77777777" w:rsidR="00486773" w:rsidRPr="00C65D9B" w:rsidRDefault="00486773" w:rsidP="00486773">
      <w:pPr>
        <w:tabs>
          <w:tab w:val="right" w:leader="dot" w:pos="9360"/>
        </w:tabs>
        <w:ind w:firstLine="270"/>
        <w:contextualSpacing/>
        <w:jc w:val="both"/>
      </w:pPr>
      <w:r w:rsidRPr="00AA09DB">
        <w:t>Centers</w:t>
      </w:r>
      <w:r>
        <w:t xml:space="preserve"> </w:t>
      </w:r>
      <w:r w:rsidRPr="00AA09DB">
        <w:t>for</w:t>
      </w:r>
      <w:r>
        <w:t xml:space="preserve"> </w:t>
      </w:r>
      <w:r w:rsidRPr="00AA09DB">
        <w:t>Independent</w:t>
      </w:r>
      <w:r>
        <w:t xml:space="preserve"> </w:t>
      </w:r>
      <w:r w:rsidRPr="00AA09DB">
        <w:t>Living</w:t>
      </w:r>
      <w:r w:rsidRPr="00AA09DB">
        <w:tab/>
      </w:r>
      <w:r>
        <w:t>Expired</w:t>
      </w:r>
    </w:p>
    <w:p w14:paraId="453F55CE" w14:textId="77777777"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29CB98ED" w14:textId="77777777" w:rsidR="00486773" w:rsidRPr="00BA5927" w:rsidRDefault="00486773" w:rsidP="00486773">
      <w:pPr>
        <w:tabs>
          <w:tab w:val="right" w:leader="dot" w:pos="9360"/>
        </w:tabs>
        <w:spacing w:line="276" w:lineRule="auto"/>
        <w:contextualSpacing/>
        <w:jc w:val="both"/>
      </w:pPr>
      <w:r>
        <w:t xml:space="preserve">Expiration Date: </w:t>
      </w:r>
      <w:r w:rsidRPr="00F6747C">
        <w:tab/>
      </w:r>
      <w:r>
        <w:t>2020</w:t>
      </w:r>
    </w:p>
    <w:p w14:paraId="02B694D1" w14:textId="77777777" w:rsidR="00486773" w:rsidRPr="00C65D9B"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3177CBCD" w14:textId="77777777" w:rsidR="00486773" w:rsidRPr="00C65D9B" w:rsidRDefault="00486773" w:rsidP="00486773">
      <w:pPr>
        <w:tabs>
          <w:tab w:val="right" w:leader="dot" w:pos="9360"/>
        </w:tabs>
        <w:contextualSpacing/>
        <w:jc w:val="both"/>
      </w:pPr>
      <w:r w:rsidRPr="00C65D9B">
        <w:t>Allocation</w:t>
      </w:r>
      <w:r>
        <w:t xml:space="preserve"> </w:t>
      </w:r>
      <w:r w:rsidRPr="00C65D9B">
        <w:t>Method</w:t>
      </w:r>
      <w:r w:rsidRPr="00C65D9B">
        <w:tab/>
        <w:t>Formula</w:t>
      </w:r>
      <w:r>
        <w:t xml:space="preserve"> </w:t>
      </w:r>
      <w:r w:rsidRPr="00C65D9B">
        <w:t>and</w:t>
      </w:r>
      <w:r>
        <w:t xml:space="preserve"> </w:t>
      </w:r>
      <w:r w:rsidRPr="00C65D9B">
        <w:t>Discretionary</w:t>
      </w:r>
      <w:r>
        <w:t xml:space="preserve"> </w:t>
      </w:r>
      <w:r w:rsidRPr="00C65D9B">
        <w:t>Grants</w:t>
      </w:r>
    </w:p>
    <w:p w14:paraId="5BD241F4" w14:textId="77777777"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5203DF86" w14:textId="77777777" w:rsidR="00163EB6" w:rsidRPr="00C65D9B" w:rsidRDefault="00163EB6" w:rsidP="00486773">
      <w:pPr>
        <w:pBdr>
          <w:top w:val="single" w:sz="6" w:space="0" w:color="FFFFFF"/>
          <w:left w:val="single" w:sz="6" w:space="0" w:color="FFFFFF"/>
          <w:bottom w:val="single" w:sz="6" w:space="0" w:color="FFFFFF"/>
          <w:right w:val="single" w:sz="6" w:space="0" w:color="FFFFFF"/>
        </w:pBdr>
        <w:contextualSpacing/>
        <w:jc w:val="both"/>
        <w:rPr>
          <w:bCs/>
        </w:rPr>
      </w:pPr>
    </w:p>
    <w:p w14:paraId="2C390D40" w14:textId="77777777" w:rsidR="00486773" w:rsidRPr="00C65D9B" w:rsidRDefault="00486773" w:rsidP="007546FF">
      <w:pPr>
        <w:pStyle w:val="Heading3"/>
      </w:pPr>
      <w:r w:rsidRPr="00C65D9B">
        <w:t>Program</w:t>
      </w:r>
      <w:r>
        <w:t xml:space="preserve"> </w:t>
      </w:r>
      <w:r w:rsidRPr="00C65D9B">
        <w:t>Description</w:t>
      </w:r>
      <w:r>
        <w:t xml:space="preserve"> </w:t>
      </w:r>
      <w:r w:rsidRPr="00C65D9B">
        <w:t>and</w:t>
      </w:r>
      <w:r>
        <w:t xml:space="preserve"> </w:t>
      </w:r>
      <w:r w:rsidRPr="00C65D9B">
        <w:t>Accomplishments:</w:t>
      </w:r>
    </w:p>
    <w:p w14:paraId="23BE2166" w14:textId="77777777" w:rsidR="00486773" w:rsidRPr="00C65D9B" w:rsidRDefault="00486773" w:rsidP="00486773">
      <w:pPr>
        <w:contextualSpacing/>
        <w:jc w:val="both"/>
      </w:pPr>
    </w:p>
    <w:p w14:paraId="50141507" w14:textId="77777777" w:rsidR="00486773" w:rsidRDefault="00486773" w:rsidP="00486773">
      <w:pPr>
        <w:spacing w:line="271" w:lineRule="auto"/>
        <w:contextualSpacing/>
        <w:jc w:val="both"/>
      </w:pPr>
      <w:r>
        <w:t xml:space="preserve">ACL’s Independent Living programs </w:t>
      </w:r>
      <w:r w:rsidRPr="00491C67">
        <w:t>support community living and independence for people with disabilities across the nation</w:t>
      </w:r>
      <w:r>
        <w:t>,</w:t>
      </w:r>
      <w:r w:rsidRPr="00491C67">
        <w:t xml:space="preserve"> based on the belief that all people can live with dignity, make their own choices, and participate fully in society. These programs provide tools, resources, and supports for integrating people with disabilities fully into their communities </w:t>
      </w:r>
      <w:r>
        <w:t xml:space="preserve">and </w:t>
      </w:r>
      <w:r w:rsidRPr="00491C67">
        <w:t>to promote equal opportunities, self-determination, and respect</w:t>
      </w:r>
      <w:r>
        <w:rPr>
          <w:rFonts w:ascii="Open Sans" w:hAnsi="Open Sans" w:cs="Open Sans"/>
          <w:color w:val="000000"/>
          <w:sz w:val="22"/>
          <w:szCs w:val="22"/>
          <w:shd w:val="clear" w:color="auto" w:fill="FFFFFF"/>
        </w:rPr>
        <w:t>.</w:t>
      </w:r>
      <w:r w:rsidDel="007A7BE6">
        <w:t xml:space="preserve"> </w:t>
      </w:r>
      <w:r>
        <w:t>The programs help support statewide networks of centers for independent living (CILs) and Statewide Independent Living Councils (SILCs) and foster partnerships between programs and organizations that support independent living.</w:t>
      </w:r>
    </w:p>
    <w:p w14:paraId="2D77989E" w14:textId="77777777" w:rsidR="00486773" w:rsidRDefault="00486773" w:rsidP="00486773">
      <w:pPr>
        <w:spacing w:line="271" w:lineRule="auto"/>
        <w:contextualSpacing/>
        <w:jc w:val="both"/>
      </w:pPr>
    </w:p>
    <w:p w14:paraId="2673534B" w14:textId="77777777" w:rsidR="00A24752" w:rsidRDefault="00A24752" w:rsidP="00486773">
      <w:pPr>
        <w:spacing w:line="271" w:lineRule="auto"/>
        <w:contextualSpacing/>
        <w:jc w:val="both"/>
      </w:pPr>
    </w:p>
    <w:p w14:paraId="42FA5E1F" w14:textId="77777777" w:rsidR="00A24752" w:rsidRPr="00C65D9B" w:rsidRDefault="00A24752" w:rsidP="00486773">
      <w:pPr>
        <w:spacing w:line="271" w:lineRule="auto"/>
        <w:contextualSpacing/>
        <w:jc w:val="both"/>
      </w:pPr>
    </w:p>
    <w:p w14:paraId="6026AE87" w14:textId="77777777" w:rsidR="00486773" w:rsidRPr="00B37E87" w:rsidRDefault="00486773" w:rsidP="00E4332A">
      <w:pPr>
        <w:pStyle w:val="Heading4"/>
      </w:pPr>
      <w:r w:rsidRPr="0082609B">
        <w:t>Independent</w:t>
      </w:r>
      <w:r w:rsidRPr="00B37E87">
        <w:t xml:space="preserve"> Living Services State Grants</w:t>
      </w:r>
    </w:p>
    <w:p w14:paraId="470255AC" w14:textId="77777777" w:rsidR="00486773" w:rsidRDefault="00486773" w:rsidP="00486773">
      <w:pPr>
        <w:spacing w:line="271" w:lineRule="auto"/>
        <w:contextualSpacing/>
        <w:jc w:val="both"/>
      </w:pPr>
      <w:r w:rsidRPr="00C65D9B">
        <w:t>The</w:t>
      </w:r>
      <w:r>
        <w:t xml:space="preserve"> </w:t>
      </w:r>
      <w:r w:rsidRPr="004D73F0">
        <w:t>Independent</w:t>
      </w:r>
      <w:r>
        <w:t xml:space="preserve"> </w:t>
      </w:r>
      <w:r w:rsidRPr="004D73F0">
        <w:t>Living</w:t>
      </w:r>
      <w:r>
        <w:t xml:space="preserve"> </w:t>
      </w:r>
      <w:r w:rsidRPr="004D73F0">
        <w:t>Services</w:t>
      </w:r>
      <w:r>
        <w:t xml:space="preserve"> (ILS) </w:t>
      </w:r>
      <w:r w:rsidRPr="004D73F0">
        <w:t>State</w:t>
      </w:r>
      <w:r>
        <w:t xml:space="preserve"> </w:t>
      </w:r>
      <w:r w:rsidRPr="004D73F0">
        <w:t>Grants</w:t>
      </w:r>
      <w:r>
        <w:t xml:space="preserve"> </w:t>
      </w:r>
      <w:r w:rsidRPr="00C65D9B">
        <w:t>program</w:t>
      </w:r>
      <w:r>
        <w:t xml:space="preserve"> funds </w:t>
      </w:r>
      <w:r w:rsidRPr="00C65D9B">
        <w:t>formula</w:t>
      </w:r>
      <w:r>
        <w:t xml:space="preserve"> </w:t>
      </w:r>
      <w:r w:rsidRPr="00C65D9B">
        <w:t>grants</w:t>
      </w:r>
      <w:r>
        <w:t xml:space="preserve"> </w:t>
      </w:r>
      <w:r w:rsidRPr="00C65D9B">
        <w:t>to</w:t>
      </w:r>
      <w:r>
        <w:t xml:space="preserve"> states </w:t>
      </w:r>
      <w:r w:rsidRPr="002604F6">
        <w:t>and</w:t>
      </w:r>
      <w:r>
        <w:t xml:space="preserve"> </w:t>
      </w:r>
      <w:r w:rsidRPr="002604F6">
        <w:t>territories</w:t>
      </w:r>
      <w:r>
        <w:t xml:space="preserve"> to support provision, expansion, and improvement of </w:t>
      </w:r>
      <w:r w:rsidRPr="002604F6">
        <w:t>independent</w:t>
      </w:r>
      <w:r>
        <w:t xml:space="preserve"> </w:t>
      </w:r>
      <w:r w:rsidRPr="002604F6">
        <w:t>living</w:t>
      </w:r>
      <w:r>
        <w:t xml:space="preserve"> </w:t>
      </w:r>
      <w:r w:rsidRPr="002604F6">
        <w:t>services.</w:t>
      </w:r>
      <w:r>
        <w:t xml:space="preserve"> Specifically, the program supports the operation of </w:t>
      </w:r>
      <w:r w:rsidRPr="002604F6">
        <w:t>SILC</w:t>
      </w:r>
      <w:r>
        <w:t xml:space="preserve">s, as well as </w:t>
      </w:r>
      <w:r w:rsidRPr="002604F6">
        <w:t>training</w:t>
      </w:r>
      <w:r>
        <w:t xml:space="preserve"> </w:t>
      </w:r>
      <w:r w:rsidRPr="002604F6">
        <w:t>and</w:t>
      </w:r>
      <w:r>
        <w:t xml:space="preserve"> </w:t>
      </w:r>
      <w:r w:rsidRPr="002604F6">
        <w:t>technical</w:t>
      </w:r>
      <w:r>
        <w:t xml:space="preserve"> </w:t>
      </w:r>
      <w:r w:rsidRPr="002604F6">
        <w:lastRenderedPageBreak/>
        <w:t>assistance</w:t>
      </w:r>
      <w:r>
        <w:t xml:space="preserve"> </w:t>
      </w:r>
      <w:r w:rsidRPr="002604F6">
        <w:t>to</w:t>
      </w:r>
      <w:r>
        <w:t xml:space="preserve"> </w:t>
      </w:r>
      <w:r w:rsidRPr="002604F6">
        <w:t>SILCs</w:t>
      </w:r>
      <w:r>
        <w:t xml:space="preserve">. SILCs work with the state’s centers for independent living to develop a </w:t>
      </w:r>
      <w:r w:rsidRPr="002604F6">
        <w:t>State</w:t>
      </w:r>
      <w:r>
        <w:t xml:space="preserve"> </w:t>
      </w:r>
      <w:r w:rsidRPr="002604F6">
        <w:t>Plan</w:t>
      </w:r>
      <w:r>
        <w:t xml:space="preserve"> </w:t>
      </w:r>
      <w:r w:rsidRPr="002604F6">
        <w:t>for</w:t>
      </w:r>
      <w:r>
        <w:t xml:space="preserve"> </w:t>
      </w:r>
      <w:r w:rsidRPr="002604F6">
        <w:t>Independent</w:t>
      </w:r>
      <w:r>
        <w:t xml:space="preserve"> </w:t>
      </w:r>
      <w:r w:rsidRPr="002604F6">
        <w:t>Living</w:t>
      </w:r>
      <w:r>
        <w:t xml:space="preserve"> (SPIL), the state’s three-year roadmap for </w:t>
      </w:r>
      <w:r w:rsidRPr="002604F6">
        <w:t>execut</w:t>
      </w:r>
      <w:r>
        <w:t xml:space="preserve">ing and improving independent living services. Other SILC functions vary between states but may include coordination of </w:t>
      </w:r>
      <w:r w:rsidRPr="00C65D9B">
        <w:t>services</w:t>
      </w:r>
      <w:r>
        <w:t xml:space="preserve"> </w:t>
      </w:r>
      <w:r w:rsidRPr="00C65D9B">
        <w:t>provided</w:t>
      </w:r>
      <w:r>
        <w:t xml:space="preserve"> </w:t>
      </w:r>
      <w:r w:rsidRPr="00C65D9B">
        <w:t>to</w:t>
      </w:r>
      <w:r>
        <w:t xml:space="preserve"> </w:t>
      </w:r>
      <w:r w:rsidRPr="00C65D9B">
        <w:t>individuals</w:t>
      </w:r>
      <w:r>
        <w:t xml:space="preserve"> </w:t>
      </w:r>
      <w:r w:rsidRPr="00C65D9B">
        <w:t>with</w:t>
      </w:r>
      <w:r>
        <w:t xml:space="preserve"> </w:t>
      </w:r>
      <w:r w:rsidRPr="00C65D9B">
        <w:t>disabilities</w:t>
      </w:r>
      <w:r>
        <w:t xml:space="preserve"> and resource </w:t>
      </w:r>
      <w:r w:rsidRPr="00C65D9B">
        <w:t>development</w:t>
      </w:r>
      <w:r>
        <w:t xml:space="preserve"> </w:t>
      </w:r>
      <w:r w:rsidRPr="00C65D9B">
        <w:t>activitie</w:t>
      </w:r>
      <w:r>
        <w:t xml:space="preserve">s. State grant </w:t>
      </w:r>
      <w:r w:rsidRPr="00C65D9B">
        <w:t>funds</w:t>
      </w:r>
      <w:r>
        <w:t xml:space="preserve"> are </w:t>
      </w:r>
      <w:r w:rsidRPr="00C65D9B">
        <w:t>allo</w:t>
      </w:r>
      <w:r>
        <w:t>ca</w:t>
      </w:r>
      <w:r w:rsidRPr="00C65D9B">
        <w:t>ted</w:t>
      </w:r>
      <w:r>
        <w:t xml:space="preserve"> </w:t>
      </w:r>
      <w:r w:rsidRPr="00C65D9B">
        <w:t>based</w:t>
      </w:r>
      <w:r>
        <w:t xml:space="preserve"> </w:t>
      </w:r>
      <w:r w:rsidRPr="00C65D9B">
        <w:t>on</w:t>
      </w:r>
      <w:r>
        <w:t xml:space="preserve"> </w:t>
      </w:r>
      <w:r w:rsidRPr="00C65D9B">
        <w:t>total</w:t>
      </w:r>
      <w:r>
        <w:t xml:space="preserve"> </w:t>
      </w:r>
      <w:r w:rsidRPr="00C65D9B">
        <w:t>population</w:t>
      </w:r>
      <w:r>
        <w:t xml:space="preserve">, and states </w:t>
      </w:r>
      <w:r w:rsidRPr="00C65D9B">
        <w:t>must</w:t>
      </w:r>
      <w:r>
        <w:t xml:space="preserve"> </w:t>
      </w:r>
      <w:r w:rsidRPr="00C65D9B">
        <w:t>match</w:t>
      </w:r>
      <w:r>
        <w:t xml:space="preserve"> </w:t>
      </w:r>
      <w:r w:rsidRPr="00C65D9B">
        <w:t>10</w:t>
      </w:r>
      <w:r>
        <w:t xml:space="preserve"> </w:t>
      </w:r>
      <w:r w:rsidRPr="00C65D9B">
        <w:t>percent</w:t>
      </w:r>
      <w:r>
        <w:t xml:space="preserve"> </w:t>
      </w:r>
      <w:r w:rsidRPr="00C65D9B">
        <w:t>of</w:t>
      </w:r>
      <w:r>
        <w:t xml:space="preserve"> </w:t>
      </w:r>
      <w:r w:rsidRPr="00C65D9B">
        <w:t>their</w:t>
      </w:r>
      <w:r>
        <w:t xml:space="preserve"> </w:t>
      </w:r>
      <w:r w:rsidRPr="00C65D9B">
        <w:t>grant</w:t>
      </w:r>
      <w:r>
        <w:t xml:space="preserve">s </w:t>
      </w:r>
      <w:r w:rsidRPr="00C65D9B">
        <w:t>with</w:t>
      </w:r>
      <w:r>
        <w:t xml:space="preserve"> </w:t>
      </w:r>
      <w:r w:rsidRPr="00C65D9B">
        <w:t>non-</w:t>
      </w:r>
      <w:r>
        <w:t>f</w:t>
      </w:r>
      <w:r w:rsidRPr="00C65D9B">
        <w:t>ederal</w:t>
      </w:r>
      <w:r>
        <w:t xml:space="preserve"> </w:t>
      </w:r>
      <w:r w:rsidRPr="00C65D9B">
        <w:t>cash</w:t>
      </w:r>
      <w:r>
        <w:t xml:space="preserve"> </w:t>
      </w:r>
      <w:r w:rsidRPr="00C65D9B">
        <w:t>or</w:t>
      </w:r>
      <w:r>
        <w:t xml:space="preserve"> </w:t>
      </w:r>
      <w:r w:rsidRPr="00C65D9B">
        <w:t>in-kind</w:t>
      </w:r>
      <w:r>
        <w:t xml:space="preserve"> </w:t>
      </w:r>
      <w:r w:rsidRPr="00C65D9B">
        <w:t>resources</w:t>
      </w:r>
      <w:r>
        <w:t>.</w:t>
      </w:r>
    </w:p>
    <w:p w14:paraId="3F9D7F27" w14:textId="77777777" w:rsidR="00486773" w:rsidRPr="009B299B" w:rsidRDefault="00486773" w:rsidP="00486773">
      <w:pPr>
        <w:spacing w:line="266" w:lineRule="auto"/>
        <w:jc w:val="both"/>
      </w:pPr>
      <w:r>
        <w:t>Up to 30 percent of the funding received through this grant may be used for SILC operations. The remainder must be used to fund activities included in the state’s SPIL. The following are a few examples of how states have used their ILS grants to improve community living options across the country:</w:t>
      </w:r>
    </w:p>
    <w:p w14:paraId="1823C294" w14:textId="77777777" w:rsidR="00486773" w:rsidRPr="007C7B2E" w:rsidRDefault="00486773" w:rsidP="00486773">
      <w:pPr>
        <w:jc w:val="both"/>
      </w:pPr>
    </w:p>
    <w:p w14:paraId="2EEC5F37" w14:textId="77777777" w:rsidR="00486773" w:rsidRDefault="00486773" w:rsidP="00486773">
      <w:pPr>
        <w:pStyle w:val="ListParagraph"/>
        <w:numPr>
          <w:ilvl w:val="0"/>
          <w:numId w:val="71"/>
        </w:numPr>
        <w:spacing w:before="0" w:after="160" w:line="259" w:lineRule="auto"/>
        <w:jc w:val="both"/>
        <w:rPr>
          <w:rFonts w:eastAsiaTheme="minorEastAsia"/>
        </w:rPr>
      </w:pPr>
      <w:r w:rsidRPr="00D07BDF">
        <w:rPr>
          <w:rFonts w:eastAsiaTheme="minorEastAsia"/>
          <w:i/>
          <w:iCs/>
        </w:rPr>
        <w:t xml:space="preserve">Supporting people with disabilities during the COVID-19 pandemic: </w:t>
      </w:r>
      <w:r w:rsidRPr="0035724C">
        <w:rPr>
          <w:rFonts w:eastAsiaTheme="minorEastAsia"/>
        </w:rPr>
        <w:t xml:space="preserve">ILS grant funding </w:t>
      </w:r>
      <w:r>
        <w:rPr>
          <w:rFonts w:eastAsiaTheme="minorEastAsia"/>
        </w:rPr>
        <w:t xml:space="preserve">was used by many states to support </w:t>
      </w:r>
      <w:proofErr w:type="gramStart"/>
      <w:r>
        <w:rPr>
          <w:rFonts w:eastAsiaTheme="minorEastAsia"/>
        </w:rPr>
        <w:t>a number of</w:t>
      </w:r>
      <w:proofErr w:type="gramEnd"/>
      <w:r>
        <w:rPr>
          <w:rFonts w:eastAsiaTheme="minorEastAsia"/>
        </w:rPr>
        <w:t xml:space="preserve"> activities to provide information in accessible formats; ensure access to testing, care, and vaccinations; and provide emergency services and supports to offset the loss of support typically provided by families and other informal sources that were because unavailable during the pandemic. For example, ILS state grant funding </w:t>
      </w:r>
      <w:r w:rsidRPr="0035724C">
        <w:rPr>
          <w:rFonts w:eastAsiaTheme="minorEastAsia"/>
        </w:rPr>
        <w:t>supported the work of Colorado CILs to ensure equal access</w:t>
      </w:r>
      <w:r>
        <w:rPr>
          <w:rFonts w:eastAsiaTheme="minorEastAsia"/>
        </w:rPr>
        <w:t xml:space="preserve"> to COVID-19 information for</w:t>
      </w:r>
      <w:r w:rsidRPr="0035724C">
        <w:rPr>
          <w:rFonts w:eastAsiaTheme="minorEastAsia"/>
        </w:rPr>
        <w:t xml:space="preserve"> the deaf community. The funding supported </w:t>
      </w:r>
      <w:r>
        <w:rPr>
          <w:rFonts w:eastAsiaTheme="minorEastAsia"/>
        </w:rPr>
        <w:t>Internet</w:t>
      </w:r>
      <w:r w:rsidRPr="0035724C">
        <w:rPr>
          <w:rFonts w:eastAsiaTheme="minorEastAsia"/>
        </w:rPr>
        <w:t xml:space="preserve"> videos with ASL interpreters on COVID-19</w:t>
      </w:r>
      <w:r>
        <w:rPr>
          <w:rFonts w:eastAsiaTheme="minorEastAsia"/>
        </w:rPr>
        <w:t>, and c</w:t>
      </w:r>
      <w:r w:rsidRPr="0035724C">
        <w:rPr>
          <w:rFonts w:eastAsiaTheme="minorEastAsia"/>
        </w:rPr>
        <w:t xml:space="preserve">lear masks were provided to </w:t>
      </w:r>
      <w:r>
        <w:rPr>
          <w:rFonts w:eastAsiaTheme="minorEastAsia"/>
        </w:rPr>
        <w:t>healthcare providers</w:t>
      </w:r>
      <w:r w:rsidRPr="0035724C">
        <w:rPr>
          <w:rFonts w:eastAsiaTheme="minorEastAsia"/>
        </w:rPr>
        <w:t>. to assist individuals who are deaf to be able to better communicate with medical professionals.</w:t>
      </w:r>
    </w:p>
    <w:p w14:paraId="3D0D8457" w14:textId="77777777" w:rsidR="00486773" w:rsidRPr="0035724C" w:rsidRDefault="00486773" w:rsidP="00486773">
      <w:pPr>
        <w:pStyle w:val="ListParagraph"/>
        <w:spacing w:before="0" w:after="160" w:line="259" w:lineRule="auto"/>
        <w:jc w:val="both"/>
        <w:rPr>
          <w:rFonts w:eastAsiaTheme="minorEastAsia"/>
        </w:rPr>
      </w:pPr>
    </w:p>
    <w:p w14:paraId="4A9AE2C2" w14:textId="77777777" w:rsidR="00486773" w:rsidRPr="007C7B2E" w:rsidRDefault="00486773" w:rsidP="00486773">
      <w:pPr>
        <w:pStyle w:val="ListParagraph"/>
        <w:numPr>
          <w:ilvl w:val="0"/>
          <w:numId w:val="71"/>
        </w:numPr>
        <w:spacing w:before="0" w:after="160" w:line="259" w:lineRule="auto"/>
        <w:jc w:val="both"/>
        <w:rPr>
          <w:rFonts w:eastAsiaTheme="minorEastAsia"/>
        </w:rPr>
      </w:pPr>
      <w:r w:rsidRPr="444675F8">
        <w:rPr>
          <w:rFonts w:eastAsiaTheme="minorEastAsia"/>
          <w:i/>
          <w:iCs/>
        </w:rPr>
        <w:t xml:space="preserve">Expanding and improving </w:t>
      </w:r>
      <w:r w:rsidRPr="6F1E775B">
        <w:rPr>
          <w:rFonts w:eastAsiaTheme="minorEastAsia"/>
          <w:i/>
          <w:iCs/>
        </w:rPr>
        <w:t xml:space="preserve">support for </w:t>
      </w:r>
      <w:r w:rsidRPr="444675F8">
        <w:rPr>
          <w:rFonts w:eastAsiaTheme="minorEastAsia"/>
          <w:i/>
          <w:iCs/>
        </w:rPr>
        <w:t xml:space="preserve">transitions </w:t>
      </w:r>
      <w:r w:rsidRPr="6F1E775B">
        <w:rPr>
          <w:rFonts w:eastAsiaTheme="minorEastAsia"/>
          <w:i/>
          <w:iCs/>
        </w:rPr>
        <w:t>from institutions</w:t>
      </w:r>
      <w:r w:rsidRPr="444675F8">
        <w:rPr>
          <w:rFonts w:eastAsiaTheme="minorEastAsia"/>
          <w:i/>
          <w:iCs/>
        </w:rPr>
        <w:t>, particularly for those in unserved</w:t>
      </w:r>
      <w:r w:rsidRPr="42D886AF">
        <w:rPr>
          <w:rFonts w:eastAsiaTheme="minorEastAsia"/>
          <w:i/>
          <w:iCs/>
        </w:rPr>
        <w:t xml:space="preserve"> and underserved</w:t>
      </w:r>
      <w:r w:rsidRPr="444675F8">
        <w:rPr>
          <w:rFonts w:eastAsiaTheme="minorEastAsia"/>
          <w:i/>
          <w:iCs/>
        </w:rPr>
        <w:t xml:space="preserve"> areas:</w:t>
      </w:r>
      <w:r w:rsidRPr="444675F8">
        <w:rPr>
          <w:rFonts w:eastAsiaTheme="minorEastAsia"/>
        </w:rPr>
        <w:t xml:space="preserve"> </w:t>
      </w:r>
      <w:r w:rsidRPr="6F1E775B">
        <w:rPr>
          <w:rFonts w:eastAsiaTheme="minorEastAsia"/>
        </w:rPr>
        <w:t>Many states use their ILS state grants to support transitions</w:t>
      </w:r>
      <w:r w:rsidRPr="00E26C35" w:rsidDel="00715542">
        <w:rPr>
          <w:rFonts w:eastAsiaTheme="minorEastAsia"/>
        </w:rPr>
        <w:t xml:space="preserve"> of people from </w:t>
      </w:r>
      <w:r w:rsidRPr="6F1E775B">
        <w:rPr>
          <w:rFonts w:eastAsiaTheme="minorEastAsia"/>
        </w:rPr>
        <w:t xml:space="preserve">nursing homes </w:t>
      </w:r>
      <w:r w:rsidRPr="00E26C35" w:rsidDel="00715542">
        <w:rPr>
          <w:rFonts w:eastAsiaTheme="minorEastAsia"/>
        </w:rPr>
        <w:t xml:space="preserve">back to </w:t>
      </w:r>
      <w:r w:rsidRPr="6F1E775B">
        <w:rPr>
          <w:rFonts w:eastAsiaTheme="minorEastAsia"/>
        </w:rPr>
        <w:t>their c</w:t>
      </w:r>
      <w:r w:rsidRPr="00AB3B0C">
        <w:rPr>
          <w:rFonts w:eastAsiaTheme="minorEastAsia"/>
        </w:rPr>
        <w:t>ommunit</w:t>
      </w:r>
      <w:r w:rsidRPr="6F1E775B">
        <w:rPr>
          <w:rFonts w:eastAsiaTheme="minorEastAsia"/>
        </w:rPr>
        <w:t>ies.</w:t>
      </w:r>
      <w:r w:rsidRPr="00E26C35" w:rsidDel="00715542">
        <w:rPr>
          <w:rFonts w:eastAsiaTheme="minorEastAsia"/>
        </w:rPr>
        <w:t xml:space="preserve"> </w:t>
      </w:r>
      <w:r w:rsidRPr="00E26C35" w:rsidDel="00B80E06">
        <w:rPr>
          <w:rFonts w:eastAsiaTheme="minorEastAsia"/>
        </w:rPr>
        <w:t>For example</w:t>
      </w:r>
      <w:r w:rsidRPr="00E26C35">
        <w:rPr>
          <w:rFonts w:eastAsiaTheme="minorEastAsia"/>
        </w:rPr>
        <w:t>,</w:t>
      </w:r>
      <w:r w:rsidRPr="444675F8">
        <w:rPr>
          <w:rFonts w:eastAsiaTheme="minorEastAsia"/>
        </w:rPr>
        <w:t xml:space="preserve"> California funded</w:t>
      </w:r>
      <w:r w:rsidRPr="444675F8">
        <w:rPr>
          <w:rFonts w:eastAsia="Calibri"/>
        </w:rPr>
        <w:t xml:space="preserve"> grants to 28 CILs to pay for a range of immediate and short-term services and supports to help people with disabilities move from nursing homes and other institutions to the community. These investments had an immediate impact – one CIL alone in an underserved area helped 72 people move from high-risk congregate settings to safer settings in the community. They also represent how the state provided successful models that CILs across the state can adopt. </w:t>
      </w:r>
    </w:p>
    <w:p w14:paraId="32FA0E8F" w14:textId="77777777" w:rsidR="00486773" w:rsidRPr="00D13928" w:rsidRDefault="00486773" w:rsidP="00486773">
      <w:pPr>
        <w:pStyle w:val="ListParagraph"/>
        <w:spacing w:before="0" w:after="160" w:line="259" w:lineRule="auto"/>
        <w:jc w:val="both"/>
        <w:rPr>
          <w:rFonts w:eastAsiaTheme="minorEastAsia"/>
        </w:rPr>
      </w:pPr>
    </w:p>
    <w:p w14:paraId="3E0D54DF" w14:textId="77777777" w:rsidR="00486773" w:rsidRPr="00D13928" w:rsidRDefault="00486773" w:rsidP="00486773">
      <w:pPr>
        <w:pStyle w:val="ListParagraph"/>
        <w:numPr>
          <w:ilvl w:val="0"/>
          <w:numId w:val="71"/>
        </w:numPr>
        <w:rPr>
          <w:rFonts w:eastAsiaTheme="minorEastAsia"/>
        </w:rPr>
      </w:pPr>
      <w:r w:rsidRPr="00D13928">
        <w:rPr>
          <w:rFonts w:eastAsiaTheme="minorEastAsia"/>
          <w:i/>
          <w:iCs/>
        </w:rPr>
        <w:t>Ensuring the needs of people with disabilities are addressed in disaster planning</w:t>
      </w:r>
      <w:r w:rsidRPr="00D13928">
        <w:rPr>
          <w:rFonts w:eastAsiaTheme="minorEastAsia"/>
        </w:rPr>
        <w:t xml:space="preserve">: </w:t>
      </w:r>
      <w:r>
        <w:rPr>
          <w:rFonts w:eastAsiaTheme="minorEastAsia"/>
        </w:rPr>
        <w:t xml:space="preserve"> ILS funding can help facilitate the inclusion of people with disabilities in disaster planning.  For example, </w:t>
      </w:r>
      <w:r w:rsidRPr="6F1E775B">
        <w:rPr>
          <w:rFonts w:eastAsiaTheme="minorEastAsia"/>
        </w:rPr>
        <w:t>the</w:t>
      </w:r>
      <w:r w:rsidRPr="00D13928">
        <w:rPr>
          <w:rFonts w:eastAsiaTheme="minorEastAsia"/>
        </w:rPr>
        <w:t xml:space="preserve"> ILS grant supports CILs in Arizona to serve on the state’s emergency-preparedness committee to inform and advise the state health department and emergency office on the unique issues faced by people with disabilities during public health crises, natural </w:t>
      </w:r>
      <w:proofErr w:type="gramStart"/>
      <w:r w:rsidRPr="00D13928">
        <w:rPr>
          <w:rFonts w:eastAsiaTheme="minorEastAsia"/>
        </w:rPr>
        <w:t>disasters</w:t>
      </w:r>
      <w:proofErr w:type="gramEnd"/>
      <w:r w:rsidRPr="00D13928">
        <w:rPr>
          <w:rFonts w:eastAsiaTheme="minorEastAsia"/>
        </w:rPr>
        <w:t xml:space="preserve"> and other emergencies.</w:t>
      </w:r>
    </w:p>
    <w:p w14:paraId="207DCF72" w14:textId="77777777" w:rsidR="00486773" w:rsidRPr="007C7B2E" w:rsidRDefault="00486773" w:rsidP="00486773">
      <w:pPr>
        <w:pStyle w:val="ListParagraph"/>
        <w:spacing w:before="0" w:after="160" w:line="259" w:lineRule="auto"/>
        <w:jc w:val="both"/>
        <w:rPr>
          <w:rFonts w:eastAsiaTheme="minorEastAsia"/>
        </w:rPr>
      </w:pPr>
    </w:p>
    <w:p w14:paraId="158C197D" w14:textId="77777777" w:rsidR="00486773" w:rsidRPr="007C7B2E" w:rsidRDefault="00486773" w:rsidP="00486773">
      <w:pPr>
        <w:pStyle w:val="ListParagraph"/>
        <w:numPr>
          <w:ilvl w:val="0"/>
          <w:numId w:val="71"/>
        </w:numPr>
        <w:spacing w:before="0" w:after="160" w:line="259" w:lineRule="auto"/>
        <w:jc w:val="both"/>
        <w:rPr>
          <w:rFonts w:eastAsiaTheme="minorEastAsia"/>
        </w:rPr>
      </w:pPr>
      <w:r w:rsidRPr="0E7BB1E8">
        <w:rPr>
          <w:rFonts w:eastAsiaTheme="minorEastAsia"/>
          <w:i/>
          <w:iCs/>
        </w:rPr>
        <w:t>Supporting the operation of centers for independent living</w:t>
      </w:r>
      <w:r>
        <w:rPr>
          <w:rFonts w:eastAsiaTheme="minorEastAsia"/>
          <w:i/>
          <w:iCs/>
        </w:rPr>
        <w:t xml:space="preserve"> and coordinated approaches for independent living services</w:t>
      </w:r>
      <w:r w:rsidRPr="0E7BB1E8">
        <w:rPr>
          <w:rFonts w:eastAsiaTheme="minorEastAsia"/>
          <w:i/>
          <w:iCs/>
        </w:rPr>
        <w:t xml:space="preserve">: </w:t>
      </w:r>
      <w:r w:rsidRPr="0E7BB1E8">
        <w:rPr>
          <w:rFonts w:eastAsia="Calibri"/>
        </w:rPr>
        <w:t>Some states provide funding to statewide associations of centers for independent living, which in turn provide a range of support to CILs</w:t>
      </w:r>
      <w:r>
        <w:rPr>
          <w:rFonts w:eastAsia="Calibri"/>
        </w:rPr>
        <w:t>.</w:t>
      </w:r>
      <w:r w:rsidRPr="0E7BB1E8">
        <w:rPr>
          <w:rFonts w:eastAsia="Calibri"/>
        </w:rPr>
        <w:t xml:space="preserve"> For </w:t>
      </w:r>
      <w:r w:rsidRPr="006D69E7">
        <w:rPr>
          <w:rFonts w:eastAsia="Calibri"/>
        </w:rPr>
        <w:t xml:space="preserve">example, with funding from the ILS state grant, the California association provided </w:t>
      </w:r>
      <w:r w:rsidRPr="006D69E7">
        <w:rPr>
          <w:rFonts w:eastAsia="Calibri"/>
        </w:rPr>
        <w:lastRenderedPageBreak/>
        <w:t>communication infrastructure, as well as training and technical assistance focused on improving technology access, protecting privacy, civil rights protections for people with disabilities, and other key issues affecting people with disabilities.</w:t>
      </w:r>
      <w:r w:rsidRPr="005F2B30">
        <w:rPr>
          <w:rFonts w:eastAsia="Calibri"/>
        </w:rPr>
        <w:t xml:space="preserve"> </w:t>
      </w:r>
      <w:r>
        <w:rPr>
          <w:rFonts w:eastAsia="Calibri"/>
        </w:rPr>
        <w:t xml:space="preserve">Other states, like </w:t>
      </w:r>
      <w:r w:rsidRPr="444675F8">
        <w:rPr>
          <w:rFonts w:eastAsiaTheme="minorEastAsia"/>
        </w:rPr>
        <w:t>Alaska</w:t>
      </w:r>
      <w:r>
        <w:rPr>
          <w:rFonts w:eastAsiaTheme="minorEastAsia"/>
        </w:rPr>
        <w:t>,</w:t>
      </w:r>
      <w:r w:rsidRPr="444675F8">
        <w:rPr>
          <w:rFonts w:eastAsiaTheme="minorEastAsia"/>
        </w:rPr>
        <w:t xml:space="preserve"> ha</w:t>
      </w:r>
      <w:r>
        <w:rPr>
          <w:rFonts w:eastAsiaTheme="minorEastAsia"/>
        </w:rPr>
        <w:t>ve</w:t>
      </w:r>
      <w:r w:rsidRPr="444675F8">
        <w:rPr>
          <w:rFonts w:eastAsiaTheme="minorEastAsia"/>
        </w:rPr>
        <w:t xml:space="preserve"> used ILS grants to foster collaboration between the CILs and providers of IL services to support access to transportation, housing, health care, and community involvement.</w:t>
      </w:r>
      <w:r>
        <w:rPr>
          <w:rFonts w:eastAsiaTheme="minorEastAsia"/>
        </w:rPr>
        <w:t xml:space="preserve">   </w:t>
      </w:r>
    </w:p>
    <w:p w14:paraId="3ABA986B" w14:textId="77777777" w:rsidR="00486773" w:rsidRPr="007C7B2E" w:rsidRDefault="00486773" w:rsidP="00486773">
      <w:pPr>
        <w:pStyle w:val="ListParagraph"/>
        <w:jc w:val="both"/>
        <w:rPr>
          <w:rFonts w:eastAsiaTheme="minorEastAsia"/>
        </w:rPr>
      </w:pPr>
    </w:p>
    <w:p w14:paraId="237609B4" w14:textId="77777777" w:rsidR="00486773" w:rsidRPr="00B37E87" w:rsidRDefault="00486773" w:rsidP="000A65DE">
      <w:pPr>
        <w:pStyle w:val="Heading4"/>
      </w:pPr>
      <w:r w:rsidRPr="0082609B">
        <w:t>Centers</w:t>
      </w:r>
      <w:r w:rsidRPr="00B37E87">
        <w:t xml:space="preserve"> for Independent Living</w:t>
      </w:r>
    </w:p>
    <w:p w14:paraId="025F0726" w14:textId="77777777" w:rsidR="00486773" w:rsidRDefault="00486773" w:rsidP="00486773">
      <w:pPr>
        <w:spacing w:line="271" w:lineRule="auto"/>
        <w:contextualSpacing/>
        <w:jc w:val="both"/>
      </w:pPr>
      <w:r>
        <w:t xml:space="preserve">The Centers for Independent Living (CIL) program provides grants to 368 community-based, cross-disability, private nonprofit agencies that are designed and operated by individuals with disabilities. CILS provide a comprehensive range of services that support people with disabilities in living and fully participating in the community.  CILs provide training and peer support to help people with disabilities develop the skills they need to live independently, to secure and sustain employment, and to advocate for themselves.  They assist with navigating state systems of services and supports, including determining eligibility and applying for programs. CILs also help with access to transportation, personal care assistants and other community living supports, and even access to food. In addition, CILs support young people with disabilities who are transitioning to adult life following secondary education, as well as support to people with disabilities who live in (or are at risk of entering) institutions who want to move to (or remain in) the community. </w:t>
      </w:r>
    </w:p>
    <w:p w14:paraId="12A1FE98" w14:textId="77777777" w:rsidR="00486773" w:rsidRDefault="00486773" w:rsidP="00486773">
      <w:pPr>
        <w:spacing w:line="271" w:lineRule="auto"/>
        <w:contextualSpacing/>
        <w:jc w:val="both"/>
      </w:pPr>
    </w:p>
    <w:p w14:paraId="6BB0D320" w14:textId="77777777" w:rsidR="00486773" w:rsidRPr="00C65D9B" w:rsidRDefault="00486773" w:rsidP="00486773">
      <w:pPr>
        <w:spacing w:line="271" w:lineRule="auto"/>
        <w:contextualSpacing/>
        <w:jc w:val="both"/>
      </w:pPr>
      <w:r>
        <w:t xml:space="preserve">CILs also play a critical role in emergency preparedness and disaster response, advocating and providing technical assistance to federal, </w:t>
      </w:r>
      <w:proofErr w:type="gramStart"/>
      <w:r>
        <w:t>state</w:t>
      </w:r>
      <w:proofErr w:type="gramEnd"/>
      <w:r>
        <w:t xml:space="preserve"> and local officials to ensure that the needs of people with disabilities are considered at every stage of emergency planning, response and recovery. They also provide emergency services to support people with disabilities to safely shelter in place; when evacuation is required, they help people find and move to accessible emergency shelter – and to return to their homes or communities promptly when it is safe to do so.</w:t>
      </w:r>
    </w:p>
    <w:p w14:paraId="79A07586" w14:textId="77777777" w:rsidR="00486773" w:rsidRPr="00C65D9B" w:rsidRDefault="00486773" w:rsidP="00486773">
      <w:pPr>
        <w:spacing w:line="271" w:lineRule="auto"/>
        <w:contextualSpacing/>
        <w:jc w:val="both"/>
      </w:pPr>
    </w:p>
    <w:p w14:paraId="1BC97C1C" w14:textId="77777777" w:rsidR="00486773" w:rsidRPr="00861175" w:rsidRDefault="00486773" w:rsidP="00486773">
      <w:pPr>
        <w:spacing w:line="271" w:lineRule="auto"/>
        <w:contextualSpacing/>
        <w:jc w:val="both"/>
      </w:pPr>
      <w:r>
        <w:t xml:space="preserve">Examples of how CILs support people with disabilities in achieving their independent living goals include: </w:t>
      </w:r>
    </w:p>
    <w:p w14:paraId="1BAAFD57" w14:textId="77777777" w:rsidR="00486773" w:rsidRDefault="00486773" w:rsidP="00486773">
      <w:pPr>
        <w:spacing w:line="271" w:lineRule="auto"/>
        <w:contextualSpacing/>
        <w:jc w:val="both"/>
      </w:pPr>
    </w:p>
    <w:p w14:paraId="09C5AACE" w14:textId="77777777" w:rsidR="00486773" w:rsidRPr="00AB6E87" w:rsidRDefault="00486773" w:rsidP="00486773">
      <w:pPr>
        <w:numPr>
          <w:ilvl w:val="0"/>
          <w:numId w:val="101"/>
        </w:numPr>
        <w:spacing w:before="0" w:line="271" w:lineRule="auto"/>
        <w:jc w:val="both"/>
        <w:rPr>
          <w:rFonts w:asciiTheme="minorHAnsi" w:eastAsiaTheme="minorEastAsia" w:hAnsiTheme="minorHAnsi" w:cstheme="minorBidi"/>
          <w:i/>
          <w:iCs/>
        </w:rPr>
      </w:pPr>
      <w:r w:rsidRPr="4512614D">
        <w:rPr>
          <w:i/>
          <w:iCs/>
        </w:rPr>
        <w:t>Facilitating transitions and diversion from nursing homes and other institutions:</w:t>
      </w:r>
      <w:r>
        <w:t xml:space="preserve"> CILs provide comprehensive support to help people move from nursing homes and other institutions to homes in the community. In addition to providing peer mentorship, they also facilitate assessment of the individual’s needs, concerns and preferences and development of a plan to meet them; assist the individual with connecting to the services and supports they will need, which may include helping with applications for services; assist with the actual move; and provide critical follow up support after the transition.  The transition work of CILS has been particularly important throughout COVID-19, where nursing homes have had the highest rates of infections and deaths. </w:t>
      </w:r>
    </w:p>
    <w:p w14:paraId="7F365D26" w14:textId="77777777" w:rsidR="00486773" w:rsidRPr="00E41315" w:rsidRDefault="00486773" w:rsidP="00486773">
      <w:pPr>
        <w:spacing w:before="0" w:line="271" w:lineRule="auto"/>
        <w:ind w:left="720"/>
        <w:jc w:val="both"/>
        <w:rPr>
          <w:rFonts w:asciiTheme="minorHAnsi" w:eastAsiaTheme="minorEastAsia" w:hAnsiTheme="minorHAnsi" w:cstheme="minorBidi"/>
          <w:i/>
          <w:iCs/>
        </w:rPr>
      </w:pPr>
      <w:r>
        <w:br/>
      </w:r>
      <w:r w:rsidRPr="62C01B91">
        <w:t xml:space="preserve">Similarly, </w:t>
      </w:r>
      <w:r>
        <w:t xml:space="preserve">CILs provide a wide range of services and assistance to help people with </w:t>
      </w:r>
      <w:r>
        <w:lastRenderedPageBreak/>
        <w:t>disabilities who are at risk of institutionalization continue to live the community. For example, CILs reach out to hospitalized people who have acquired a disability through injury or illness to provide peer mentorship and access to resources to help them navigate a return to their home following their hospital stay. They also work with other agencies, such as Adult Protective Services to address acute needs that otherwise could lead to a move to a congregate setting. The following represent the kind of individualized support provided by CILs to support transition and diversion from institutions:</w:t>
      </w:r>
      <w:r>
        <w:br/>
      </w:r>
    </w:p>
    <w:p w14:paraId="63A08379" w14:textId="77777777" w:rsidR="00486773" w:rsidRPr="00E41315" w:rsidRDefault="00486773" w:rsidP="00486773">
      <w:pPr>
        <w:numPr>
          <w:ilvl w:val="1"/>
          <w:numId w:val="101"/>
        </w:numPr>
        <w:spacing w:before="0" w:line="271" w:lineRule="auto"/>
        <w:jc w:val="both"/>
        <w:rPr>
          <w:i/>
          <w:iCs/>
        </w:rPr>
      </w:pPr>
      <w:r w:rsidRPr="62C01B91">
        <w:t>Following a referral from APS,</w:t>
      </w:r>
      <w:r w:rsidRPr="009B299B">
        <w:t xml:space="preserve"> Progressive Independence, a CIL in Oklahoma, </w:t>
      </w:r>
      <w:r>
        <w:t xml:space="preserve">helped establish stable housing and needed services for a disabled person who </w:t>
      </w:r>
      <w:r w:rsidRPr="009B299B">
        <w:t xml:space="preserve"> had left a nursing home and was living in a hotel. The CIL provided assistive technology, assistance with locating accessible housing, and personal assistance services. </w:t>
      </w:r>
      <w:r>
        <w:t>The individual</w:t>
      </w:r>
      <w:r w:rsidRPr="009B299B">
        <w:t xml:space="preserve"> now liv</w:t>
      </w:r>
      <w:r>
        <w:t>es</w:t>
      </w:r>
      <w:r w:rsidRPr="009B299B">
        <w:t xml:space="preserve"> in their own apartment in the community.</w:t>
      </w:r>
    </w:p>
    <w:p w14:paraId="1FE09EC9" w14:textId="77777777" w:rsidR="00486773" w:rsidRPr="00BB761E" w:rsidRDefault="00486773" w:rsidP="00486773">
      <w:pPr>
        <w:numPr>
          <w:ilvl w:val="1"/>
          <w:numId w:val="101"/>
        </w:numPr>
        <w:spacing w:before="0" w:line="271" w:lineRule="auto"/>
        <w:jc w:val="both"/>
        <w:rPr>
          <w:rFonts w:asciiTheme="minorHAnsi" w:eastAsiaTheme="minorEastAsia" w:hAnsiTheme="minorHAnsi" w:cstheme="minorBidi"/>
          <w:i/>
        </w:rPr>
      </w:pPr>
      <w:r>
        <w:t>Roads to Freedom, a CIL in Pennsylvania, started the Disaster Relocation and Relief Program during the pandemic.  By partnering with their local emergency agenc</w:t>
      </w:r>
      <w:r w:rsidRPr="00AB6E87">
        <w:t>ies</w:t>
      </w:r>
      <w:r>
        <w:t xml:space="preserve">, who </w:t>
      </w:r>
      <w:r w:rsidRPr="00AB6E87">
        <w:t xml:space="preserve">are </w:t>
      </w:r>
      <w:r>
        <w:t>leverag</w:t>
      </w:r>
      <w:r w:rsidRPr="00AB6E87">
        <w:t>ing</w:t>
      </w:r>
      <w:r>
        <w:t xml:space="preserve"> emergency resources through FEMA, Road to Freedom </w:t>
      </w:r>
      <w:r w:rsidRPr="00AB6E87">
        <w:t xml:space="preserve">has been </w:t>
      </w:r>
      <w:r>
        <w:t xml:space="preserve">able to offer </w:t>
      </w:r>
      <w:r w:rsidRPr="00AB6E87">
        <w:t xml:space="preserve">temporary non-congregate </w:t>
      </w:r>
      <w:r>
        <w:t xml:space="preserve">housing, meals, </w:t>
      </w:r>
      <w:r w:rsidRPr="00AB6E87">
        <w:t>transportation</w:t>
      </w:r>
      <w:r w:rsidRPr="00453874">
        <w:t xml:space="preserve">, </w:t>
      </w:r>
      <w:r>
        <w:t>durable medical equipment, and personal care supports to individuals transitioning from</w:t>
      </w:r>
      <w:r w:rsidRPr="00AB6E87">
        <w:t>, or at risk of entering,</w:t>
      </w:r>
      <w:r>
        <w:t xml:space="preserve"> nursing homes </w:t>
      </w:r>
      <w:r w:rsidRPr="00AB6E87">
        <w:t>where residents face higher risk of COVID infections and deaths</w:t>
      </w:r>
      <w:r>
        <w:t xml:space="preserve">.   </w:t>
      </w:r>
    </w:p>
    <w:p w14:paraId="07385918" w14:textId="77777777" w:rsidR="00486773" w:rsidRPr="00AB6E87" w:rsidRDefault="00486773" w:rsidP="00486773">
      <w:pPr>
        <w:numPr>
          <w:ilvl w:val="1"/>
          <w:numId w:val="101"/>
        </w:numPr>
        <w:spacing w:before="0" w:line="271" w:lineRule="auto"/>
        <w:jc w:val="both"/>
        <w:rPr>
          <w:i/>
          <w:iCs/>
        </w:rPr>
      </w:pPr>
      <w:r>
        <w:t>The CIL, a center in California, provided residential home modifications for low-income households, including both large modifications, such as lifts and ramps, and small modifications, such as grab bars and door widenings, enabling Berkeley consumers to age in place.</w:t>
      </w:r>
    </w:p>
    <w:p w14:paraId="06159A08" w14:textId="060A7C2E" w:rsidR="00486773" w:rsidRDefault="00486773" w:rsidP="00210C42">
      <w:pPr>
        <w:pStyle w:val="NormalWeb"/>
        <w:numPr>
          <w:ilvl w:val="1"/>
          <w:numId w:val="101"/>
        </w:numPr>
        <w:jc w:val="both"/>
      </w:pPr>
      <w:r>
        <w:t xml:space="preserve"> New Horizons Independent Living Center in Louisiana collaborated with Louisiana Healthcare Connections to distribute 200 fully activated smart phones so that individuals with disabilities could stay connected to their doctors and others throughout COVID-19, reducing the risk of hospitalization. </w:t>
      </w:r>
      <w:r w:rsidR="00EA66F1">
        <w:br/>
      </w:r>
    </w:p>
    <w:p w14:paraId="05C2D64A" w14:textId="77777777" w:rsidR="00486773" w:rsidRDefault="00486773" w:rsidP="00210C42">
      <w:pPr>
        <w:pStyle w:val="NormalWeb"/>
        <w:numPr>
          <w:ilvl w:val="0"/>
          <w:numId w:val="101"/>
        </w:numPr>
        <w:jc w:val="both"/>
      </w:pPr>
      <w:r w:rsidRPr="4512614D">
        <w:rPr>
          <w:i/>
          <w:iCs/>
        </w:rPr>
        <w:t>Independent Living Skills Training Services</w:t>
      </w:r>
      <w:r>
        <w:t xml:space="preserve">: CILs support people with disabilities in developing a wide array of skills to help them achieve the life goals they set for themselves. CILs can help people learn to manage their personal assistants, improve their communication skills, </w:t>
      </w:r>
      <w:proofErr w:type="gramStart"/>
      <w:r>
        <w:t>develop</w:t>
      </w:r>
      <w:proofErr w:type="gramEnd"/>
      <w:r>
        <w:t xml:space="preserve"> and manage their budgets, write resumes and apply for jobs, use adaptive equipment, develop basic computer skills and more. Independent living skills training can be provided one-on-one in the home, in the community, and virtually. CILs also work to ensure that services meet the specific needs of the people they serve. For example: </w:t>
      </w:r>
    </w:p>
    <w:p w14:paraId="1EA37CE6" w14:textId="77777777" w:rsidR="00486773" w:rsidRDefault="00486773" w:rsidP="00210C42">
      <w:pPr>
        <w:pStyle w:val="NormalWeb"/>
        <w:numPr>
          <w:ilvl w:val="1"/>
          <w:numId w:val="101"/>
        </w:numPr>
        <w:jc w:val="both"/>
      </w:pPr>
      <w:r>
        <w:t>The Utah Independent Living Center (UILC) partnered with the Sanderson Community Center of the Deaf and Hard of Hearing to provide independent living skills training. The Deaf Independent Living Expansion Project assists participants in achieving greater independence by providing individual support and classes to gain daily living skills and access needed resources.  Services were provided in-</w:t>
      </w:r>
      <w:r>
        <w:lastRenderedPageBreak/>
        <w:t xml:space="preserve">person until the center closed during the pandemic, where they were able to continue to provide services virtually and by appointment. </w:t>
      </w:r>
    </w:p>
    <w:p w14:paraId="00FB36E2" w14:textId="77777777" w:rsidR="00486773" w:rsidRDefault="00486773" w:rsidP="00210C42">
      <w:pPr>
        <w:pStyle w:val="NormalWeb"/>
        <w:numPr>
          <w:ilvl w:val="1"/>
          <w:numId w:val="101"/>
        </w:numPr>
        <w:jc w:val="both"/>
      </w:pPr>
      <w:r>
        <w:t>Throughout the COVID-19 pandemic, many  CILs have focused on helping people with disabilities learn to access and use virtual technology to stay connected. For example, the Tri-County Independent Living Center in Ohio has been collaborating with several organizations to provide computers, tablets, internet, and related assistive technology and training to consumers so they can access virtual medical appointments and learning.</w:t>
      </w:r>
    </w:p>
    <w:p w14:paraId="6D1ED65F" w14:textId="4CE949A6" w:rsidR="00486773" w:rsidRDefault="00486773" w:rsidP="00486773">
      <w:pPr>
        <w:pStyle w:val="NormalWeb"/>
        <w:numPr>
          <w:ilvl w:val="0"/>
          <w:numId w:val="105"/>
        </w:numPr>
        <w:jc w:val="both"/>
      </w:pPr>
      <w:r w:rsidRPr="4512614D">
        <w:rPr>
          <w:i/>
          <w:iCs/>
        </w:rPr>
        <w:t xml:space="preserve">Peer Counseling Services: </w:t>
      </w:r>
      <w:r>
        <w:t xml:space="preserve">In recognition of the value of shared lived experiences, peer support is a hallmark of the independent living movement. CILs provide both individual and group peer support, through a variety of models. Many CILs offer programs that match trained volunteers - generally people with disabilities who have successfully achieved independent living in their own life and want to assist others – with people who need support to learn specific independent living skills and/or setting and achieving their own independent living goals. By sharing how they have overcome challenges related to their disabilities, mentors help participants learn, grow, and become more independent. Many CILs also offer peer mentoring programs to help participants develop leadership and self-advocacy skills. For example, </w:t>
      </w:r>
      <w:proofErr w:type="spellStart"/>
      <w:r>
        <w:t>AccessAbility</w:t>
      </w:r>
      <w:proofErr w:type="spellEnd"/>
      <w:r>
        <w:t>, a CIL in South Carolina, provided peer mentoring services through its Leadership Initiative Team, which provides participants with opportunities to develop and enhance their leadership skills by regularly meeting to focus on goal setting, communication, team building, and problem solving, helping them build the lives they want to lead.</w:t>
      </w:r>
      <w:r w:rsidRPr="4512614D">
        <w:rPr>
          <w:color w:val="747474"/>
        </w:rPr>
        <w:t xml:space="preserve"> </w:t>
      </w:r>
      <w:r>
        <w:t xml:space="preserve">The support of this youth-driven team helped to motivate and strengthen the confidence of a youth with autism, which helped them graduate from college with honors and secure a job they enjoy. </w:t>
      </w:r>
    </w:p>
    <w:p w14:paraId="5312F9D0" w14:textId="77777777" w:rsidR="00486773" w:rsidRPr="002E15F3" w:rsidRDefault="00486773" w:rsidP="00486773">
      <w:pPr>
        <w:numPr>
          <w:ilvl w:val="0"/>
          <w:numId w:val="78"/>
        </w:numPr>
        <w:spacing w:before="0" w:line="271" w:lineRule="auto"/>
        <w:ind w:left="630"/>
        <w:jc w:val="both"/>
        <w:rPr>
          <w:i/>
          <w:iCs/>
        </w:rPr>
      </w:pPr>
      <w:r w:rsidRPr="4512614D">
        <w:rPr>
          <w:i/>
          <w:iCs/>
        </w:rPr>
        <w:t xml:space="preserve">Advocacy and Systems Change Services: </w:t>
      </w:r>
      <w:r>
        <w:t xml:space="preserve">CILs work with individuals to build their advocacy skills promote individual empowerment. They also work in partnership with people with disabilities, </w:t>
      </w:r>
      <w:proofErr w:type="gramStart"/>
      <w:r>
        <w:t>advocates</w:t>
      </w:r>
      <w:proofErr w:type="gramEnd"/>
      <w:r>
        <w:t xml:space="preserve"> and others to improve access to health care, education and employment, public places, recreation and all other facets of community life. This advocacy work has been particularly important during COVID-19, where CILs have been instrumental in ensuring equal access to COVID-19 testing and vaccination. For example, Independence Northwest CIL in Connecticut worked with local officials to ensure individuals’ communication and functional access needs were met at both testing and vaccination sites. </w:t>
      </w:r>
    </w:p>
    <w:p w14:paraId="1A0691C8" w14:textId="77777777" w:rsidR="00486773" w:rsidRPr="00E43F79" w:rsidRDefault="00486773" w:rsidP="00486773">
      <w:pPr>
        <w:spacing w:line="271" w:lineRule="auto"/>
        <w:contextualSpacing/>
        <w:jc w:val="both"/>
        <w:rPr>
          <w:i/>
          <w:iCs/>
        </w:rPr>
      </w:pPr>
      <w:r>
        <w:t xml:space="preserve"> </w:t>
      </w:r>
    </w:p>
    <w:p w14:paraId="09136ABE" w14:textId="77777777" w:rsidR="00486773" w:rsidRPr="002E15E1" w:rsidRDefault="00486773" w:rsidP="00486773">
      <w:pPr>
        <w:numPr>
          <w:ilvl w:val="0"/>
          <w:numId w:val="78"/>
        </w:numPr>
        <w:spacing w:line="271" w:lineRule="auto"/>
        <w:ind w:left="630"/>
        <w:contextualSpacing/>
        <w:jc w:val="both"/>
        <w:rPr>
          <w:rFonts w:ascii="Calibri" w:eastAsia="Calibri" w:hAnsi="Calibri" w:cs="Calibri"/>
        </w:rPr>
      </w:pPr>
      <w:r w:rsidRPr="4512614D">
        <w:rPr>
          <w:i/>
          <w:iCs/>
        </w:rPr>
        <w:t xml:space="preserve">Information and Referral Services: </w:t>
      </w:r>
      <w:r>
        <w:t xml:space="preserve">CILs help to connect people with disabilities to current information on programs, equipment and community resources and services to help them pursue their goals. In FY 2018, 644,307 consumers received these services. This has been critical during COVID. For example, Disabilities Resource Center of Siouxland in Iowa provided information, </w:t>
      </w:r>
      <w:proofErr w:type="gramStart"/>
      <w:r>
        <w:t>resources</w:t>
      </w:r>
      <w:proofErr w:type="gramEnd"/>
      <w:r>
        <w:t xml:space="preserve"> and referrals to people with disabilities on how to access COVID vaccinations and PPE. CILs also provide referrals for other critical supports, like housing. The </w:t>
      </w:r>
      <w:r w:rsidRPr="4512614D">
        <w:rPr>
          <w:rFonts w:eastAsia="Calibri"/>
        </w:rPr>
        <w:t>Topeka Independent Living Resource Center</w:t>
      </w:r>
      <w:r>
        <w:t xml:space="preserve"> (TILRC)</w:t>
      </w:r>
      <w:r w:rsidRPr="4512614D">
        <w:rPr>
          <w:rFonts w:eastAsia="Calibri"/>
        </w:rPr>
        <w:t xml:space="preserve"> in Kansas helps consumers locate affordable, accessible housing and provides technical assistance tenants, </w:t>
      </w:r>
      <w:r w:rsidRPr="4512614D">
        <w:rPr>
          <w:rFonts w:eastAsia="Calibri"/>
        </w:rPr>
        <w:lastRenderedPageBreak/>
        <w:t>landlords and businesses on federal and state fair housing laws. Throughout COVID-19, TILRC helped consumers prevent being evicted by educating them on eviction protection policies and resources available to them and assisting them in accessing and completing the necessary forms.</w:t>
      </w:r>
    </w:p>
    <w:p w14:paraId="48F2C0A2" w14:textId="77777777" w:rsidR="00486773" w:rsidRPr="00E41315" w:rsidRDefault="00486773" w:rsidP="00486773">
      <w:pPr>
        <w:spacing w:line="271" w:lineRule="auto"/>
        <w:ind w:left="720"/>
        <w:contextualSpacing/>
        <w:jc w:val="both"/>
        <w:rPr>
          <w:i/>
          <w:iCs/>
        </w:rPr>
      </w:pPr>
    </w:p>
    <w:p w14:paraId="23D4D6E1" w14:textId="2662513A" w:rsidR="00486773" w:rsidRDefault="00486773" w:rsidP="00486773">
      <w:pPr>
        <w:numPr>
          <w:ilvl w:val="0"/>
          <w:numId w:val="78"/>
        </w:numPr>
        <w:spacing w:line="271" w:lineRule="auto"/>
        <w:ind w:left="630"/>
        <w:contextualSpacing/>
        <w:jc w:val="both"/>
        <w:rPr>
          <w:i/>
          <w:iCs/>
        </w:rPr>
      </w:pPr>
      <w:r w:rsidRPr="00E41315">
        <w:rPr>
          <w:i/>
          <w:iCs/>
        </w:rPr>
        <w:t>Facilitat</w:t>
      </w:r>
      <w:r>
        <w:rPr>
          <w:i/>
          <w:iCs/>
        </w:rPr>
        <w:t>ing</w:t>
      </w:r>
      <w:r w:rsidRPr="00E41315">
        <w:rPr>
          <w:i/>
          <w:iCs/>
        </w:rPr>
        <w:t xml:space="preserve"> the transition </w:t>
      </w:r>
      <w:r>
        <w:rPr>
          <w:i/>
          <w:iCs/>
        </w:rPr>
        <w:t>to adult life following secondary education for</w:t>
      </w:r>
      <w:r w:rsidRPr="00E41315">
        <w:rPr>
          <w:i/>
          <w:iCs/>
        </w:rPr>
        <w:t xml:space="preserve"> </w:t>
      </w:r>
      <w:r>
        <w:rPr>
          <w:i/>
          <w:iCs/>
        </w:rPr>
        <w:t>young people with</w:t>
      </w:r>
      <w:r w:rsidRPr="00E41315">
        <w:rPr>
          <w:i/>
          <w:iCs/>
        </w:rPr>
        <w:t xml:space="preserve"> significant disabilities:</w:t>
      </w:r>
      <w:r>
        <w:rPr>
          <w:i/>
          <w:iCs/>
        </w:rPr>
        <w:t xml:space="preserve"> </w:t>
      </w:r>
      <w:r>
        <w:t>CILs play an important role in helping youth prepare for the transition from school to adult life. For example:</w:t>
      </w:r>
      <w:r w:rsidRPr="00E41315">
        <w:rPr>
          <w:i/>
          <w:iCs/>
        </w:rPr>
        <w:t xml:space="preserve"> </w:t>
      </w:r>
    </w:p>
    <w:p w14:paraId="374428EA" w14:textId="77777777" w:rsidR="00486773" w:rsidRPr="002E15F3" w:rsidRDefault="00486773" w:rsidP="00486773">
      <w:pPr>
        <w:numPr>
          <w:ilvl w:val="1"/>
          <w:numId w:val="78"/>
        </w:numPr>
        <w:spacing w:line="271" w:lineRule="auto"/>
        <w:contextualSpacing/>
        <w:jc w:val="both"/>
        <w:rPr>
          <w:i/>
          <w:iCs/>
        </w:rPr>
      </w:pPr>
      <w:r w:rsidRPr="009B299B">
        <w:t>ARCIL, a Texas</w:t>
      </w:r>
      <w:r>
        <w:t xml:space="preserve"> CIL</w:t>
      </w:r>
      <w:r w:rsidRPr="009B299B">
        <w:t xml:space="preserve">, provides an independent living skills training program for consumers with disabilities transitioning from school to work </w:t>
      </w:r>
      <w:r>
        <w:t>in</w:t>
      </w:r>
      <w:r w:rsidRPr="009B299B">
        <w:t xml:space="preserve"> the community. The peer</w:t>
      </w:r>
      <w:r>
        <w:t>-</w:t>
      </w:r>
      <w:r w:rsidRPr="009B299B">
        <w:t xml:space="preserve">provided skills training covers the spectrum of skills they need to transition </w:t>
      </w:r>
      <w:r>
        <w:t xml:space="preserve">to </w:t>
      </w:r>
      <w:r w:rsidRPr="009B299B">
        <w:t>community and employmen</w:t>
      </w:r>
      <w:r>
        <w:t xml:space="preserve">t, </w:t>
      </w:r>
      <w:r w:rsidRPr="009B299B">
        <w:t>such as speak</w:t>
      </w:r>
      <w:r>
        <w:t>ing</w:t>
      </w:r>
      <w:r w:rsidRPr="009B299B">
        <w:t xml:space="preserve"> up for oneself, self-care, </w:t>
      </w:r>
      <w:r>
        <w:t xml:space="preserve">and </w:t>
      </w:r>
      <w:r w:rsidRPr="009B299B">
        <w:t>soft skills such as communication, teamwork, and work habits.</w:t>
      </w:r>
      <w:r>
        <w:t xml:space="preserve"> </w:t>
      </w:r>
    </w:p>
    <w:p w14:paraId="4CE2752B" w14:textId="64583125" w:rsidR="00486773" w:rsidRDefault="00486773" w:rsidP="00486773">
      <w:pPr>
        <w:numPr>
          <w:ilvl w:val="1"/>
          <w:numId w:val="78"/>
        </w:numPr>
        <w:spacing w:line="271" w:lineRule="auto"/>
        <w:contextualSpacing/>
        <w:jc w:val="both"/>
        <w:rPr>
          <w:i/>
          <w:iCs/>
        </w:rPr>
      </w:pPr>
      <w:r>
        <w:t>The Center for the Independence of the Disabled in New York coordinated with the state’s Department of Education to ensure the remote learning plans of students with disabilities included skill-building curriculum that will help them be successful in obtaining employment.</w:t>
      </w:r>
    </w:p>
    <w:p w14:paraId="26B5DC7F" w14:textId="77777777" w:rsidR="00486773" w:rsidRDefault="00486773" w:rsidP="00486773">
      <w:pPr>
        <w:spacing w:line="271" w:lineRule="auto"/>
        <w:ind w:firstLine="720"/>
        <w:contextualSpacing/>
        <w:jc w:val="both"/>
      </w:pPr>
    </w:p>
    <w:p w14:paraId="29D8C0DD" w14:textId="77777777" w:rsidR="00486773" w:rsidRDefault="00486773" w:rsidP="00486773">
      <w:pPr>
        <w:pStyle w:val="ListParagraph"/>
        <w:numPr>
          <w:ilvl w:val="0"/>
          <w:numId w:val="106"/>
        </w:numPr>
        <w:spacing w:line="271" w:lineRule="auto"/>
        <w:jc w:val="both"/>
      </w:pPr>
      <w:r w:rsidRPr="009A570C">
        <w:rPr>
          <w:i/>
          <w:iCs/>
        </w:rPr>
        <w:t xml:space="preserve">Meeting local needs: </w:t>
      </w:r>
      <w:r>
        <w:t>In addition, CILs are empowered to provide other services and resources, beyond the core services illustrated above, to meet the respond to the most pressing needs of people with disabilities in their individual communities. Since the start of the pandemic, CILs across the country have provided a wide range of services to help people with disabilities remain healthy and safe, and to mitigate the disastrous consequences of COVID-19, which have been particularly devastating for the disability community. These include:</w:t>
      </w:r>
    </w:p>
    <w:p w14:paraId="7B6BB81F" w14:textId="77777777" w:rsidR="00486773" w:rsidRDefault="00486773" w:rsidP="00486773">
      <w:pPr>
        <w:pStyle w:val="ListParagraph"/>
        <w:numPr>
          <w:ilvl w:val="1"/>
          <w:numId w:val="106"/>
        </w:numPr>
        <w:spacing w:line="271" w:lineRule="auto"/>
        <w:jc w:val="both"/>
        <w:rPr>
          <w:rFonts w:asciiTheme="minorHAnsi" w:eastAsiaTheme="minorEastAsia" w:hAnsiTheme="minorHAnsi" w:cstheme="minorBidi"/>
        </w:rPr>
      </w:pPr>
      <w:r w:rsidRPr="4512614D">
        <w:rPr>
          <w:i/>
          <w:iCs/>
        </w:rPr>
        <w:t>COVID-19 Testing:</w:t>
      </w:r>
      <w:r>
        <w:t xml:space="preserve"> The Center for Independence of the Disabled New York (CIDNY) participated in the Community Advisory Board and the Emergency Partner Engagement Counsel to plan COVID testing and tracing and outreach to ensure there was testing at accessible buildings and that the state was tracking and addressing any disparities in outreach to peoples with disabilities.</w:t>
      </w:r>
    </w:p>
    <w:p w14:paraId="6E83754B" w14:textId="77777777" w:rsidR="00486773" w:rsidRPr="00822681" w:rsidRDefault="00486773" w:rsidP="00486773">
      <w:pPr>
        <w:pStyle w:val="ListParagraph"/>
        <w:numPr>
          <w:ilvl w:val="0"/>
          <w:numId w:val="107"/>
        </w:numPr>
        <w:spacing w:line="271" w:lineRule="auto"/>
        <w:jc w:val="both"/>
        <w:rPr>
          <w:rFonts w:asciiTheme="minorHAnsi" w:eastAsiaTheme="minorEastAsia" w:hAnsiTheme="minorHAnsi" w:cstheme="minorBidi"/>
          <w:color w:val="000000" w:themeColor="text1"/>
        </w:rPr>
      </w:pPr>
      <w:r w:rsidRPr="4512614D">
        <w:rPr>
          <w:i/>
          <w:iCs/>
        </w:rPr>
        <w:t xml:space="preserve">Vaccine access: </w:t>
      </w:r>
      <w:r>
        <w:t xml:space="preserve">Many CILs opened their doors to offer fully accessible vaccination sites. For example, Ability360, a CIL in Arizona, helped 1,687 people with disabilities and their family members get vaccinated at their vaccine clinic. The </w:t>
      </w:r>
      <w:proofErr w:type="spellStart"/>
      <w:r>
        <w:t>ENDependence</w:t>
      </w:r>
      <w:proofErr w:type="spellEnd"/>
      <w:r>
        <w:t xml:space="preserve"> Center of Northern Virginia partnered with several county health departments to hold more than 25 vaccine and booster clinics for people with disabilities and their caregivers, with a focus on clinics in communities of color. The Blue Ridge Independent Living Center in Virginia created public service announcements that were aired on television and displayed on posters in public places with vaccine information and addressing hesitancy.</w:t>
      </w:r>
    </w:p>
    <w:p w14:paraId="4437BE26" w14:textId="1078DC8E" w:rsidR="00486773" w:rsidRPr="00EC11DA" w:rsidRDefault="00486773" w:rsidP="00486773">
      <w:pPr>
        <w:pStyle w:val="ListParagraph"/>
        <w:numPr>
          <w:ilvl w:val="0"/>
          <w:numId w:val="107"/>
        </w:numPr>
        <w:spacing w:line="271" w:lineRule="auto"/>
        <w:jc w:val="both"/>
        <w:rPr>
          <w:rFonts w:asciiTheme="minorHAnsi" w:eastAsiaTheme="minorEastAsia" w:hAnsiTheme="minorHAnsi" w:cstheme="minorBidi"/>
          <w:color w:val="000000" w:themeColor="text1"/>
        </w:rPr>
      </w:pPr>
      <w:r w:rsidRPr="4512614D">
        <w:rPr>
          <w:i/>
          <w:iCs/>
        </w:rPr>
        <w:t xml:space="preserve">Meeting basic needs: </w:t>
      </w:r>
      <w:r>
        <w:t xml:space="preserve">As many community-based resources closed in the early days of the pandemic, and infection control practices like physical distancing made it </w:t>
      </w:r>
      <w:r>
        <w:lastRenderedPageBreak/>
        <w:t xml:space="preserve">difficult for families and other informal supports to </w:t>
      </w:r>
      <w:proofErr w:type="gramStart"/>
      <w:r>
        <w:t>provide assistance</w:t>
      </w:r>
      <w:proofErr w:type="gramEnd"/>
      <w:r>
        <w:t xml:space="preserve">, many people with disabilities had difficulty meeting their basic survival needs. Many CILs adapted to these emergency needs, partnering with other service providers to connect to people with disabilities to food, toiletries, personal protective </w:t>
      </w:r>
      <w:proofErr w:type="gramStart"/>
      <w:r>
        <w:t>equipment</w:t>
      </w:r>
      <w:proofErr w:type="gramEnd"/>
      <w:r>
        <w:t xml:space="preserve"> and other necessities. For example, Disabilities Resource Center of Siouxland in Iowa provided kits for consumers that included a face mask, shield, sanitizer, and a $40 food card. </w:t>
      </w:r>
      <w:r w:rsidRPr="4512614D">
        <w:rPr>
          <w:color w:val="000000" w:themeColor="text1"/>
        </w:rPr>
        <w:t>Access to Independence and Mobility (AIM) Independent Living Center</w:t>
      </w:r>
      <w:r w:rsidRPr="4512614D">
        <w:rPr>
          <w:color w:val="FF0000"/>
        </w:rPr>
        <w:t xml:space="preserve"> </w:t>
      </w:r>
      <w:r w:rsidRPr="4512614D">
        <w:rPr>
          <w:color w:val="000000" w:themeColor="text1"/>
        </w:rPr>
        <w:t xml:space="preserve">in New York has been leveraging funding from multiple sources for a </w:t>
      </w:r>
      <w:r w:rsidRPr="4512614D">
        <w:rPr>
          <w:i/>
          <w:iCs/>
          <w:color w:val="000000" w:themeColor="text1"/>
        </w:rPr>
        <w:t>Free Community Supermarket</w:t>
      </w:r>
      <w:r w:rsidRPr="4512614D">
        <w:rPr>
          <w:color w:val="000000" w:themeColor="text1"/>
        </w:rPr>
        <w:t xml:space="preserve"> that has been functioning since April 2021. This supermarket has served more than 1,300 people and has been a place where people with disabilities can purchase groceries, hygiene products and personal protective equipment. They are providing contact-free delivery and employing people with disabilities.</w:t>
      </w:r>
      <w:r w:rsidR="00242A40">
        <w:rPr>
          <w:color w:val="000000" w:themeColor="text1"/>
        </w:rPr>
        <w:t xml:space="preserve"> </w:t>
      </w:r>
      <w:r w:rsidRPr="00822681">
        <w:rPr>
          <w:i/>
          <w:iCs/>
          <w:color w:val="000000" w:themeColor="text1"/>
        </w:rPr>
        <w:t>Free Community Supermarket</w:t>
      </w:r>
      <w:r w:rsidRPr="00822681">
        <w:rPr>
          <w:color w:val="000000" w:themeColor="text1"/>
        </w:rPr>
        <w:t xml:space="preserve"> that has been functioning since April 2021. This supermarket has served more than 1,300 people and has been a place where people with disabilities can purchase groceries, hygiene products and personal protective equipment. They are providing contact-free delivery and employing people with disabilities.</w:t>
      </w:r>
    </w:p>
    <w:p w14:paraId="2986940B" w14:textId="77777777" w:rsidR="00486773" w:rsidRPr="00E41315" w:rsidRDefault="00486773" w:rsidP="00486773">
      <w:pPr>
        <w:spacing w:line="271" w:lineRule="auto"/>
        <w:ind w:left="720"/>
        <w:contextualSpacing/>
        <w:jc w:val="both"/>
        <w:rPr>
          <w:i/>
          <w:iCs/>
        </w:rPr>
      </w:pPr>
    </w:p>
    <w:p w14:paraId="2AEA347A" w14:textId="77777777" w:rsidR="00486773" w:rsidRPr="00C65D9B" w:rsidRDefault="00486773" w:rsidP="00486773">
      <w:pPr>
        <w:spacing w:line="271" w:lineRule="auto"/>
        <w:contextualSpacing/>
        <w:jc w:val="both"/>
      </w:pPr>
      <w:r w:rsidRPr="00C65D9B">
        <w:t>A</w:t>
      </w:r>
      <w:r>
        <w:t xml:space="preserve"> </w:t>
      </w:r>
      <w:r w:rsidRPr="00C65D9B">
        <w:t>population-based</w:t>
      </w:r>
      <w:r>
        <w:t xml:space="preserve"> </w:t>
      </w:r>
      <w:r w:rsidRPr="00C65D9B">
        <w:t>formula</w:t>
      </w:r>
      <w:r>
        <w:t xml:space="preserve"> </w:t>
      </w:r>
      <w:r w:rsidRPr="00C65D9B">
        <w:t>determines</w:t>
      </w:r>
      <w:r>
        <w:t xml:space="preserve"> </w:t>
      </w:r>
      <w:r w:rsidRPr="00C65D9B">
        <w:t>the</w:t>
      </w:r>
      <w:r>
        <w:t xml:space="preserve"> </w:t>
      </w:r>
      <w:r w:rsidRPr="00C65D9B">
        <w:t>total</w:t>
      </w:r>
      <w:r>
        <w:t xml:space="preserve"> </w:t>
      </w:r>
      <w:r w:rsidRPr="00C65D9B">
        <w:t>amount</w:t>
      </w:r>
      <w:r>
        <w:t xml:space="preserve"> </w:t>
      </w:r>
      <w:r w:rsidRPr="00C65D9B">
        <w:t>that</w:t>
      </w:r>
      <w:r>
        <w:t xml:space="preserve"> </w:t>
      </w:r>
      <w:r w:rsidRPr="00C65D9B">
        <w:t>is</w:t>
      </w:r>
      <w:r>
        <w:t xml:space="preserve"> </w:t>
      </w:r>
      <w:r w:rsidRPr="00C65D9B">
        <w:t>available</w:t>
      </w:r>
      <w:r>
        <w:t xml:space="preserve"> for grants to centers in each s</w:t>
      </w:r>
      <w:r w:rsidRPr="00C65D9B">
        <w:t>tate</w:t>
      </w:r>
      <w:r w:rsidRPr="0013290B">
        <w:t>.</w:t>
      </w:r>
      <w:r>
        <w:t xml:space="preserve"> </w:t>
      </w:r>
      <w:r w:rsidRPr="0013290B">
        <w:t>WIOA</w:t>
      </w:r>
      <w:r>
        <w:t xml:space="preserve"> </w:t>
      </w:r>
      <w:r w:rsidRPr="0013290B">
        <w:t>requires</w:t>
      </w:r>
      <w:r>
        <w:t xml:space="preserve"> </w:t>
      </w:r>
      <w:r w:rsidRPr="0013290B">
        <w:t>that</w:t>
      </w:r>
      <w:r>
        <w:t xml:space="preserve"> </w:t>
      </w:r>
      <w:r w:rsidRPr="0013290B">
        <w:t>grants</w:t>
      </w:r>
      <w:r>
        <w:t xml:space="preserve"> be </w:t>
      </w:r>
      <w:r w:rsidRPr="0013290B">
        <w:t>awarded</w:t>
      </w:r>
      <w:r>
        <w:t xml:space="preserve"> </w:t>
      </w:r>
      <w:r w:rsidRPr="0013290B">
        <w:t>to</w:t>
      </w:r>
      <w:r>
        <w:t xml:space="preserve"> </w:t>
      </w:r>
      <w:r w:rsidRPr="0013290B">
        <w:t>any</w:t>
      </w:r>
      <w:r>
        <w:t xml:space="preserve"> </w:t>
      </w:r>
      <w:r w:rsidRPr="0013290B">
        <w:t>eligible</w:t>
      </w:r>
      <w:r>
        <w:t xml:space="preserve"> </w:t>
      </w:r>
      <w:r w:rsidRPr="0013290B">
        <w:t>agency</w:t>
      </w:r>
      <w:r>
        <w:t xml:space="preserve"> </w:t>
      </w:r>
      <w:r w:rsidRPr="0013290B">
        <w:t>that</w:t>
      </w:r>
      <w:r>
        <w:t xml:space="preserve"> received </w:t>
      </w:r>
      <w:r w:rsidRPr="0013290B">
        <w:t>a</w:t>
      </w:r>
      <w:r>
        <w:t xml:space="preserve"> </w:t>
      </w:r>
      <w:r w:rsidRPr="0013290B">
        <w:t>grant</w:t>
      </w:r>
      <w:r>
        <w:t xml:space="preserve"> </w:t>
      </w:r>
      <w:r w:rsidRPr="0013290B">
        <w:t>the</w:t>
      </w:r>
      <w:r>
        <w:t xml:space="preserve"> </w:t>
      </w:r>
      <w:r w:rsidRPr="0013290B">
        <w:t>preceding</w:t>
      </w:r>
      <w:r>
        <w:t xml:space="preserve"> </w:t>
      </w:r>
      <w:r w:rsidRPr="0013290B">
        <w:t>fiscal</w:t>
      </w:r>
      <w:r>
        <w:t xml:space="preserve"> </w:t>
      </w:r>
      <w:r w:rsidRPr="0013290B">
        <w:t>year.</w:t>
      </w:r>
      <w:r>
        <w:t xml:space="preserve"> </w:t>
      </w:r>
      <w:r w:rsidRPr="0013290B">
        <w:t>In</w:t>
      </w:r>
      <w:r>
        <w:t xml:space="preserve"> </w:t>
      </w:r>
      <w:r w:rsidRPr="0013290B">
        <w:t>most</w:t>
      </w:r>
      <w:r>
        <w:t xml:space="preserve"> </w:t>
      </w:r>
      <w:r w:rsidRPr="0013290B">
        <w:t>cases,</w:t>
      </w:r>
      <w:r>
        <w:t xml:space="preserve"> </w:t>
      </w:r>
      <w:r w:rsidRPr="0013290B">
        <w:t>award</w:t>
      </w:r>
      <w:r>
        <w:t xml:space="preserve">s are made </w:t>
      </w:r>
      <w:r w:rsidRPr="0013290B">
        <w:t>directly</w:t>
      </w:r>
      <w:r>
        <w:t xml:space="preserve"> </w:t>
      </w:r>
      <w:r w:rsidRPr="0013290B">
        <w:t>to</w:t>
      </w:r>
      <w:r>
        <w:t xml:space="preserve"> </w:t>
      </w:r>
      <w:r w:rsidRPr="0013290B">
        <w:t>centers</w:t>
      </w:r>
      <w:r>
        <w:t xml:space="preserve"> </w:t>
      </w:r>
      <w:r w:rsidRPr="0013290B">
        <w:t>for</w:t>
      </w:r>
      <w:r>
        <w:t xml:space="preserve"> </w:t>
      </w:r>
      <w:r w:rsidRPr="0013290B">
        <w:t>independent</w:t>
      </w:r>
      <w:r>
        <w:t xml:space="preserve"> </w:t>
      </w:r>
      <w:r w:rsidRPr="0013290B">
        <w:t>living</w:t>
      </w:r>
      <w:r>
        <w:t>.</w:t>
      </w:r>
    </w:p>
    <w:p w14:paraId="75EBF4EC" w14:textId="77777777" w:rsidR="00486773" w:rsidRPr="0013290B" w:rsidRDefault="00486773" w:rsidP="00486773">
      <w:pPr>
        <w:spacing w:line="271" w:lineRule="auto"/>
        <w:contextualSpacing/>
        <w:jc w:val="both"/>
      </w:pPr>
    </w:p>
    <w:p w14:paraId="7820024F" w14:textId="53872887" w:rsidR="00486773" w:rsidRPr="00787CEB" w:rsidRDefault="00486773" w:rsidP="00486773">
      <w:pPr>
        <w:spacing w:line="271" w:lineRule="auto"/>
        <w:contextualSpacing/>
        <w:jc w:val="both"/>
        <w:rPr>
          <w:highlight w:val="yellow"/>
        </w:rPr>
      </w:pPr>
      <w:r w:rsidRPr="7DBE7C2F">
        <w:t>In</w:t>
      </w:r>
      <w:r>
        <w:t xml:space="preserve"> </w:t>
      </w:r>
      <w:r w:rsidRPr="7DBE7C2F">
        <w:t>FY</w:t>
      </w:r>
      <w:r>
        <w:t xml:space="preserve"> 2018 (the latest year for which data is available), </w:t>
      </w:r>
      <w:r w:rsidRPr="7DBE7C2F">
        <w:t>CILs</w:t>
      </w:r>
      <w:r>
        <w:t xml:space="preserve"> funded by ACL served 238,701 people with disabilities</w:t>
      </w:r>
      <w:r w:rsidR="003E5015">
        <w:t>.</w:t>
      </w:r>
      <w:r>
        <w:rPr>
          <w:rStyle w:val="FootnoteReference"/>
        </w:rPr>
        <w:footnoteReference w:id="130"/>
      </w:r>
      <w:r>
        <w:t xml:space="preserve"> They </w:t>
      </w:r>
      <w:r w:rsidRPr="7DBE7C2F">
        <w:t>provided</w:t>
      </w:r>
      <w:r>
        <w:t xml:space="preserve"> </w:t>
      </w:r>
      <w:r w:rsidRPr="7DBE7C2F">
        <w:t>1,216,970</w:t>
      </w:r>
      <w:r>
        <w:t xml:space="preserve"> </w:t>
      </w:r>
      <w:r w:rsidRPr="7DBE7C2F">
        <w:t>independent</w:t>
      </w:r>
      <w:r>
        <w:t xml:space="preserve"> </w:t>
      </w:r>
      <w:r w:rsidRPr="7DBE7C2F">
        <w:t>living</w:t>
      </w:r>
      <w:r>
        <w:t xml:space="preserve"> </w:t>
      </w:r>
      <w:r w:rsidRPr="7DBE7C2F">
        <w:t>services</w:t>
      </w:r>
      <w:r>
        <w:t xml:space="preserve"> to help people with disabilities achieve </w:t>
      </w:r>
      <w:r w:rsidRPr="7DBE7C2F">
        <w:t>62,924</w:t>
      </w:r>
      <w:r>
        <w:t xml:space="preserve"> </w:t>
      </w:r>
      <w:r w:rsidRPr="7DBE7C2F">
        <w:t>independent</w:t>
      </w:r>
      <w:r>
        <w:t xml:space="preserve"> </w:t>
      </w:r>
      <w:r w:rsidRPr="7DBE7C2F">
        <w:t>living</w:t>
      </w:r>
      <w:r>
        <w:t xml:space="preserve"> </w:t>
      </w:r>
      <w:r w:rsidRPr="7DBE7C2F">
        <w:t>goals</w:t>
      </w:r>
      <w:r>
        <w:t xml:space="preserve"> they had established for themselves, increasing their </w:t>
      </w:r>
      <w:r w:rsidRPr="7DBE7C2F">
        <w:t>independence,</w:t>
      </w:r>
      <w:r>
        <w:t xml:space="preserve"> </w:t>
      </w:r>
      <w:r w:rsidRPr="7DBE7C2F">
        <w:t>integration,</w:t>
      </w:r>
      <w:r>
        <w:t xml:space="preserve"> </w:t>
      </w:r>
      <w:r w:rsidRPr="7DBE7C2F">
        <w:t>and</w:t>
      </w:r>
      <w:r>
        <w:t xml:space="preserve"> </w:t>
      </w:r>
      <w:r w:rsidRPr="7DBE7C2F">
        <w:t>full</w:t>
      </w:r>
      <w:r>
        <w:t xml:space="preserve"> </w:t>
      </w:r>
      <w:r w:rsidRPr="7DBE7C2F">
        <w:t>inclusion</w:t>
      </w:r>
      <w:r>
        <w:t xml:space="preserve"> in society with each achievement</w:t>
      </w:r>
      <w:r w:rsidR="00BC2D89">
        <w:t>.</w:t>
      </w:r>
      <w:r>
        <w:rPr>
          <w:rStyle w:val="FootnoteReference"/>
        </w:rPr>
        <w:footnoteReference w:id="131"/>
      </w:r>
    </w:p>
    <w:p w14:paraId="7F058536" w14:textId="759D4406" w:rsidR="00901211" w:rsidRDefault="00901211">
      <w:pPr>
        <w:spacing w:before="0" w:after="200" w:line="276" w:lineRule="auto"/>
      </w:pPr>
      <w:r>
        <w:br w:type="page"/>
      </w:r>
    </w:p>
    <w:p w14:paraId="19A13640" w14:textId="77777777" w:rsidR="00486773" w:rsidRPr="0013290B" w:rsidRDefault="00486773" w:rsidP="007546FF">
      <w:pPr>
        <w:pStyle w:val="Heading3"/>
      </w:pPr>
      <w:r w:rsidRPr="0013290B">
        <w:lastRenderedPageBreak/>
        <w:t>Funding</w:t>
      </w:r>
      <w:r>
        <w:t xml:space="preserve"> </w:t>
      </w:r>
      <w:r w:rsidRPr="0013290B">
        <w:t>History:</w:t>
      </w:r>
    </w:p>
    <w:p w14:paraId="58AAF23E" w14:textId="77777777" w:rsidR="00486773" w:rsidRPr="0013290B" w:rsidRDefault="00486773" w:rsidP="00486773">
      <w:pPr>
        <w:contextualSpacing/>
        <w:jc w:val="both"/>
      </w:pPr>
    </w:p>
    <w:p w14:paraId="311C08D2" w14:textId="77777777" w:rsidR="00486773" w:rsidRPr="00EA1458" w:rsidRDefault="00486773" w:rsidP="00486773">
      <w:pPr>
        <w:contextualSpacing/>
        <w:jc w:val="both"/>
      </w:pPr>
      <w:r w:rsidRPr="0013290B">
        <w:t>Funding</w:t>
      </w:r>
      <w:r>
        <w:t xml:space="preserve"> </w:t>
      </w:r>
      <w:r w:rsidRPr="0013290B">
        <w:t>for</w:t>
      </w:r>
      <w:r>
        <w:t xml:space="preserve"> </w:t>
      </w:r>
      <w:r w:rsidRPr="0013290B">
        <w:t>Independent</w:t>
      </w:r>
      <w:r>
        <w:t xml:space="preserve"> </w:t>
      </w:r>
      <w:r w:rsidRPr="0013290B">
        <w:t>Living</w:t>
      </w:r>
      <w:r>
        <w:t xml:space="preserve"> </w:t>
      </w:r>
      <w:r w:rsidRPr="0013290B">
        <w:t>activities</w:t>
      </w:r>
      <w:r>
        <w:t xml:space="preserve"> </w:t>
      </w:r>
      <w:r w:rsidRPr="0013290B">
        <w:t>over</w:t>
      </w:r>
      <w:r>
        <w:t xml:space="preserve"> </w:t>
      </w:r>
      <w:r w:rsidRPr="0013290B">
        <w:t>the</w:t>
      </w:r>
      <w:r>
        <w:t xml:space="preserve"> </w:t>
      </w:r>
      <w:r w:rsidRPr="0013290B">
        <w:t>past</w:t>
      </w:r>
      <w:r>
        <w:t xml:space="preserve"> </w:t>
      </w:r>
      <w:r w:rsidRPr="0013290B">
        <w:t>five</w:t>
      </w:r>
      <w:r>
        <w:t xml:space="preserve"> </w:t>
      </w:r>
      <w:r w:rsidRPr="0013290B">
        <w:t>years</w:t>
      </w:r>
      <w:r>
        <w:t xml:space="preserve"> </w:t>
      </w:r>
      <w:r w:rsidRPr="0013290B">
        <w:t>is</w:t>
      </w:r>
      <w:r>
        <w:t xml:space="preserve"> </w:t>
      </w:r>
      <w:r w:rsidRPr="0013290B">
        <w:t>as</w:t>
      </w:r>
      <w:r>
        <w:t xml:space="preserve"> </w:t>
      </w:r>
      <w:r w:rsidRPr="0013290B">
        <w:t>follows:</w:t>
      </w:r>
    </w:p>
    <w:p w14:paraId="1B8B2108" w14:textId="77777777" w:rsidR="00486773" w:rsidRPr="00EA1458" w:rsidRDefault="00486773" w:rsidP="00486773">
      <w:pPr>
        <w:contextualSpacing/>
        <w:jc w:val="both"/>
      </w:pPr>
    </w:p>
    <w:p w14:paraId="7589FC69" w14:textId="01B3161A" w:rsidR="00486773" w:rsidRPr="0082609B" w:rsidRDefault="00486773" w:rsidP="00DE620F">
      <w:pPr>
        <w:pStyle w:val="Heading4"/>
      </w:pPr>
      <w:r w:rsidRPr="0082609B">
        <w:t>Centers</w:t>
      </w:r>
      <w:r>
        <w:t xml:space="preserve"> </w:t>
      </w:r>
      <w:r w:rsidRPr="0082609B">
        <w:t>for</w:t>
      </w:r>
      <w:r>
        <w:t xml:space="preserve"> </w:t>
      </w:r>
      <w:r w:rsidRPr="0082609B">
        <w:t>Independent</w:t>
      </w:r>
      <w:r>
        <w:t xml:space="preserve"> </w:t>
      </w:r>
      <w:r w:rsidRPr="0082609B">
        <w:t>Living</w:t>
      </w:r>
    </w:p>
    <w:p w14:paraId="49A53251" w14:textId="77777777" w:rsidR="00486773" w:rsidRDefault="00486773" w:rsidP="00486773">
      <w:pPr>
        <w:contextualSpacing/>
        <w:jc w:val="both"/>
      </w:pPr>
    </w:p>
    <w:tbl>
      <w:tblPr>
        <w:tblStyle w:val="FundingHistory"/>
        <w:tblW w:w="0" w:type="auto"/>
        <w:tblLook w:val="04A0" w:firstRow="1" w:lastRow="0" w:firstColumn="1" w:lastColumn="0" w:noHBand="0" w:noVBand="1"/>
      </w:tblPr>
      <w:tblGrid>
        <w:gridCol w:w="3325"/>
        <w:gridCol w:w="1980"/>
        <w:gridCol w:w="4045"/>
      </w:tblGrid>
      <w:tr w:rsidR="00486773" w14:paraId="36952814" w14:textId="77777777" w:rsidTr="008A3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1883619" w14:textId="2C9EB194" w:rsidR="00486773" w:rsidRPr="00976B70" w:rsidRDefault="00B36582" w:rsidP="004755BE">
            <w:pPr>
              <w:contextualSpacing/>
              <w:rPr>
                <w:szCs w:val="20"/>
              </w:rPr>
            </w:pPr>
            <w:r w:rsidRPr="00976B70">
              <w:rPr>
                <w:szCs w:val="20"/>
              </w:rPr>
              <w:t>Fiscal Year</w:t>
            </w:r>
          </w:p>
        </w:tc>
        <w:tc>
          <w:tcPr>
            <w:tcW w:w="1980" w:type="dxa"/>
          </w:tcPr>
          <w:p w14:paraId="419053C5" w14:textId="1CBF5C22" w:rsidR="00486773" w:rsidRPr="00976B70" w:rsidRDefault="004A562B" w:rsidP="004755BE">
            <w:pPr>
              <w:contextualSpacing/>
              <w:cnfStyle w:val="100000000000" w:firstRow="1" w:lastRow="0" w:firstColumn="0" w:lastColumn="0" w:oddVBand="0" w:evenVBand="0" w:oddHBand="0" w:evenHBand="0" w:firstRowFirstColumn="0" w:firstRowLastColumn="0" w:lastRowFirstColumn="0" w:lastRowLastColumn="0"/>
              <w:rPr>
                <w:szCs w:val="20"/>
              </w:rPr>
            </w:pPr>
            <w:r w:rsidRPr="00976B70">
              <w:t>Amount</w:t>
            </w:r>
          </w:p>
        </w:tc>
        <w:tc>
          <w:tcPr>
            <w:tcW w:w="4045" w:type="dxa"/>
          </w:tcPr>
          <w:p w14:paraId="58EA7B9D" w14:textId="77777777" w:rsidR="00486773" w:rsidRPr="00976B70" w:rsidRDefault="00486773" w:rsidP="004755BE">
            <w:pPr>
              <w:contextualSpacing/>
              <w:cnfStyle w:val="100000000000" w:firstRow="1" w:lastRow="0" w:firstColumn="0" w:lastColumn="0" w:oddVBand="0" w:evenVBand="0" w:oddHBand="0" w:evenHBand="0" w:firstRowFirstColumn="0" w:firstRowLastColumn="0" w:lastRowFirstColumn="0" w:lastRowLastColumn="0"/>
              <w:rPr>
                <w:szCs w:val="20"/>
              </w:rPr>
            </w:pPr>
            <w:r w:rsidRPr="00976B70">
              <w:rPr>
                <w:szCs w:val="20"/>
              </w:rPr>
              <w:t xml:space="preserve">COVID-19 Supplemental Funding </w:t>
            </w:r>
          </w:p>
        </w:tc>
      </w:tr>
      <w:tr w:rsidR="00486773" w14:paraId="725920C1"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32F4C47" w14:textId="32B14115" w:rsidR="00486773" w:rsidRPr="00F25395" w:rsidRDefault="00486773" w:rsidP="00992BF0">
            <w:pPr>
              <w:contextualSpacing/>
              <w:rPr>
                <w:szCs w:val="20"/>
              </w:rPr>
            </w:pPr>
            <w:r w:rsidRPr="00F25395">
              <w:rPr>
                <w:szCs w:val="20"/>
              </w:rPr>
              <w:t>FY</w:t>
            </w:r>
            <w:r>
              <w:rPr>
                <w:szCs w:val="20"/>
              </w:rPr>
              <w:t xml:space="preserve"> </w:t>
            </w:r>
            <w:r w:rsidRPr="00F25395">
              <w:rPr>
                <w:szCs w:val="20"/>
              </w:rPr>
              <w:t>2019</w:t>
            </w:r>
          </w:p>
        </w:tc>
        <w:tc>
          <w:tcPr>
            <w:tcW w:w="1980" w:type="dxa"/>
          </w:tcPr>
          <w:p w14:paraId="188DFE70" w14:textId="77777777" w:rsidR="00486773" w:rsidRPr="00F25395" w:rsidRDefault="00486773" w:rsidP="004755BE">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$90,805,000</w:t>
            </w:r>
          </w:p>
        </w:tc>
        <w:tc>
          <w:tcPr>
            <w:tcW w:w="4045" w:type="dxa"/>
          </w:tcPr>
          <w:p w14:paraId="1A66BC79" w14:textId="77777777" w:rsidR="00486773" w:rsidRPr="00976B70" w:rsidRDefault="00486773" w:rsidP="004755BE">
            <w:pPr>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486773" w14:paraId="578B1AE3"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04A9229" w14:textId="01ACE846" w:rsidR="00486773" w:rsidRPr="00F25395" w:rsidRDefault="00486773" w:rsidP="00992BF0">
            <w:pPr>
              <w:contextualSpacing/>
              <w:rPr>
                <w:szCs w:val="20"/>
              </w:rPr>
            </w:pPr>
            <w:r w:rsidRPr="00F25395">
              <w:rPr>
                <w:szCs w:val="20"/>
              </w:rPr>
              <w:t>FY</w:t>
            </w:r>
            <w:r>
              <w:rPr>
                <w:szCs w:val="20"/>
              </w:rPr>
              <w:t xml:space="preserve"> </w:t>
            </w:r>
            <w:r w:rsidRPr="00F25395">
              <w:rPr>
                <w:szCs w:val="20"/>
              </w:rPr>
              <w:t>2020</w:t>
            </w:r>
          </w:p>
        </w:tc>
        <w:tc>
          <w:tcPr>
            <w:tcW w:w="1980" w:type="dxa"/>
          </w:tcPr>
          <w:p w14:paraId="27D60716" w14:textId="77777777" w:rsidR="00486773" w:rsidRPr="00F25395" w:rsidRDefault="00486773" w:rsidP="004755BE">
            <w:pPr>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$90,805,000</w:t>
            </w:r>
          </w:p>
        </w:tc>
        <w:tc>
          <w:tcPr>
            <w:tcW w:w="4045" w:type="dxa"/>
          </w:tcPr>
          <w:p w14:paraId="58DAA8D0" w14:textId="77777777" w:rsidR="00486773" w:rsidRPr="00F25395" w:rsidRDefault="00486773" w:rsidP="004755BE">
            <w:pPr>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$85,000,000</w:t>
            </w:r>
          </w:p>
        </w:tc>
      </w:tr>
      <w:tr w:rsidR="00486773" w14:paraId="3CB61F35"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E9362D1" w14:textId="03CDE450" w:rsidR="00486773" w:rsidRPr="00F25395" w:rsidRDefault="00486773" w:rsidP="00992BF0">
            <w:pPr>
              <w:contextualSpacing/>
              <w:rPr>
                <w:szCs w:val="20"/>
              </w:rPr>
            </w:pPr>
            <w:r w:rsidRPr="00F25395">
              <w:rPr>
                <w:szCs w:val="20"/>
              </w:rPr>
              <w:t>FY</w:t>
            </w:r>
            <w:r>
              <w:rPr>
                <w:szCs w:val="20"/>
              </w:rPr>
              <w:t xml:space="preserve"> </w:t>
            </w:r>
            <w:r w:rsidRPr="00F25395">
              <w:rPr>
                <w:szCs w:val="20"/>
              </w:rPr>
              <w:t>2021</w:t>
            </w:r>
            <w:r>
              <w:rPr>
                <w:szCs w:val="20"/>
              </w:rPr>
              <w:t xml:space="preserve"> Final</w:t>
            </w:r>
          </w:p>
        </w:tc>
        <w:tc>
          <w:tcPr>
            <w:tcW w:w="1980" w:type="dxa"/>
          </w:tcPr>
          <w:p w14:paraId="47429210" w14:textId="77777777" w:rsidR="00486773" w:rsidRPr="00F25395" w:rsidRDefault="00486773" w:rsidP="004755BE">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$90,805,000</w:t>
            </w:r>
          </w:p>
        </w:tc>
        <w:tc>
          <w:tcPr>
            <w:tcW w:w="4045" w:type="dxa"/>
          </w:tcPr>
          <w:p w14:paraId="5FEA5B1C" w14:textId="77777777" w:rsidR="00486773" w:rsidRPr="00976B70" w:rsidRDefault="00486773" w:rsidP="004755BE">
            <w:pPr>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r w:rsidR="00486773" w14:paraId="12EDADD0"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1D80C85" w14:textId="2EE59FD0" w:rsidR="00486773" w:rsidRPr="00F25395" w:rsidRDefault="00486773" w:rsidP="00992BF0">
            <w:pPr>
              <w:contextualSpacing/>
              <w:rPr>
                <w:szCs w:val="20"/>
              </w:rPr>
            </w:pPr>
            <w:r w:rsidRPr="00F25395">
              <w:rPr>
                <w:szCs w:val="20"/>
              </w:rPr>
              <w:t>FY</w:t>
            </w:r>
            <w:r>
              <w:rPr>
                <w:szCs w:val="20"/>
              </w:rPr>
              <w:t xml:space="preserve"> </w:t>
            </w:r>
            <w:r w:rsidRPr="00F25395">
              <w:rPr>
                <w:szCs w:val="20"/>
              </w:rPr>
              <w:t>2022</w:t>
            </w:r>
            <w:r>
              <w:rPr>
                <w:szCs w:val="20"/>
              </w:rPr>
              <w:t xml:space="preserve"> CR</w:t>
            </w:r>
          </w:p>
        </w:tc>
        <w:tc>
          <w:tcPr>
            <w:tcW w:w="1980" w:type="dxa"/>
          </w:tcPr>
          <w:p w14:paraId="4865231B" w14:textId="77777777" w:rsidR="00486773" w:rsidRPr="00F25395" w:rsidRDefault="00486773" w:rsidP="004755BE">
            <w:pPr>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90</w:t>
            </w:r>
            <w:r w:rsidRPr="00F25395">
              <w:rPr>
                <w:szCs w:val="20"/>
              </w:rPr>
              <w:t>,805,000</w:t>
            </w:r>
          </w:p>
        </w:tc>
        <w:tc>
          <w:tcPr>
            <w:tcW w:w="4045" w:type="dxa"/>
          </w:tcPr>
          <w:p w14:paraId="6B00A603" w14:textId="77777777" w:rsidR="00486773" w:rsidRPr="00976B70" w:rsidRDefault="00486773" w:rsidP="004755BE">
            <w:pPr>
              <w:contextualSpacing/>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r>
      <w:tr w:rsidR="00486773" w14:paraId="5C05DE31"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331CD9E" w14:textId="13F2101B" w:rsidR="00486773" w:rsidRPr="00F25395" w:rsidRDefault="00486773" w:rsidP="00992BF0">
            <w:pPr>
              <w:contextualSpacing/>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980" w:type="dxa"/>
          </w:tcPr>
          <w:p w14:paraId="68AA040F" w14:textId="77777777" w:rsidR="00486773" w:rsidRPr="00F25395" w:rsidRDefault="00486773" w:rsidP="004755BE">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131,875,000</w:t>
            </w:r>
          </w:p>
        </w:tc>
        <w:tc>
          <w:tcPr>
            <w:tcW w:w="4045" w:type="dxa"/>
          </w:tcPr>
          <w:p w14:paraId="5D6A8F3C" w14:textId="77777777" w:rsidR="00486773" w:rsidRPr="00976B70" w:rsidRDefault="00486773" w:rsidP="004755BE">
            <w:pPr>
              <w:contextualSpacing/>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r>
    </w:tbl>
    <w:p w14:paraId="6829DF21" w14:textId="77777777" w:rsidR="00486773" w:rsidRPr="0013290B" w:rsidRDefault="00486773" w:rsidP="00486773">
      <w:pPr>
        <w:contextualSpacing/>
        <w:jc w:val="both"/>
      </w:pPr>
    </w:p>
    <w:p w14:paraId="2961F352" w14:textId="77777777" w:rsidR="00486773" w:rsidRPr="00B37E87" w:rsidRDefault="00486773" w:rsidP="00DE620F">
      <w:pPr>
        <w:pStyle w:val="Heading4"/>
      </w:pPr>
      <w:r w:rsidRPr="00CA10B6">
        <w:t>Independent</w:t>
      </w:r>
      <w:r w:rsidRPr="00B37E87">
        <w:t xml:space="preserve"> Living State Grants</w:t>
      </w:r>
    </w:p>
    <w:p w14:paraId="2DC04DB5" w14:textId="77777777" w:rsidR="00486773" w:rsidRDefault="00486773" w:rsidP="00486773">
      <w:pPr>
        <w:rPr>
          <w:b/>
          <w:i/>
        </w:rPr>
      </w:pPr>
    </w:p>
    <w:tbl>
      <w:tblPr>
        <w:tblStyle w:val="FundingHistory"/>
        <w:tblW w:w="9355" w:type="dxa"/>
        <w:tblLook w:val="04A0" w:firstRow="1" w:lastRow="0" w:firstColumn="1" w:lastColumn="0" w:noHBand="0" w:noVBand="1"/>
      </w:tblPr>
      <w:tblGrid>
        <w:gridCol w:w="3316"/>
        <w:gridCol w:w="1416"/>
        <w:gridCol w:w="3723"/>
        <w:gridCol w:w="900"/>
      </w:tblGrid>
      <w:tr w:rsidR="00486773" w14:paraId="370A062C" w14:textId="77777777" w:rsidTr="008A384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16" w:type="dxa"/>
          </w:tcPr>
          <w:p w14:paraId="4571E614" w14:textId="67704CF0" w:rsidR="00486773" w:rsidRPr="00976B70" w:rsidRDefault="00FD2762" w:rsidP="006E5873">
            <w:pPr>
              <w:spacing w:before="0"/>
              <w:rPr>
                <w:szCs w:val="20"/>
              </w:rPr>
            </w:pPr>
            <w:r w:rsidRPr="00976B70">
              <w:rPr>
                <w:szCs w:val="20"/>
              </w:rPr>
              <w:t>Fiscal Year</w:t>
            </w:r>
          </w:p>
        </w:tc>
        <w:tc>
          <w:tcPr>
            <w:tcW w:w="1416" w:type="dxa"/>
          </w:tcPr>
          <w:p w14:paraId="3D94787D" w14:textId="52F13C7A" w:rsidR="00486773" w:rsidRPr="00976B70" w:rsidRDefault="004A562B" w:rsidP="006E5873">
            <w:pPr>
              <w:spacing w:before="0"/>
              <w:cnfStyle w:val="100000000000" w:firstRow="1" w:lastRow="0" w:firstColumn="0" w:lastColumn="0" w:oddVBand="0" w:evenVBand="0" w:oddHBand="0" w:evenHBand="0" w:firstRowFirstColumn="0" w:firstRowLastColumn="0" w:lastRowFirstColumn="0" w:lastRowLastColumn="0"/>
              <w:rPr>
                <w:szCs w:val="20"/>
              </w:rPr>
            </w:pPr>
            <w:r w:rsidRPr="00976B70">
              <w:t>Amount</w:t>
            </w:r>
          </w:p>
        </w:tc>
        <w:tc>
          <w:tcPr>
            <w:tcW w:w="3723" w:type="dxa"/>
          </w:tcPr>
          <w:p w14:paraId="03DF2A7B" w14:textId="77777777" w:rsidR="00486773" w:rsidRPr="00976B70" w:rsidRDefault="00486773" w:rsidP="006E5873">
            <w:pPr>
              <w:spacing w:before="0"/>
              <w:cnfStyle w:val="100000000000" w:firstRow="1" w:lastRow="0" w:firstColumn="0" w:lastColumn="0" w:oddVBand="0" w:evenVBand="0" w:oddHBand="0" w:evenHBand="0" w:firstRowFirstColumn="0" w:firstRowLastColumn="0" w:lastRowFirstColumn="0" w:lastRowLastColumn="0"/>
              <w:rPr>
                <w:szCs w:val="20"/>
              </w:rPr>
            </w:pPr>
            <w:r w:rsidRPr="00976B70">
              <w:rPr>
                <w:szCs w:val="20"/>
              </w:rPr>
              <w:t>COVID-19 Supplemental Funding</w:t>
            </w:r>
          </w:p>
        </w:tc>
        <w:tc>
          <w:tcPr>
            <w:tcW w:w="900" w:type="dxa"/>
          </w:tcPr>
          <w:p w14:paraId="236D66B5" w14:textId="77777777" w:rsidR="00486773" w:rsidRPr="00976B70" w:rsidRDefault="00486773" w:rsidP="006E5873">
            <w:pPr>
              <w:spacing w:before="0"/>
              <w:cnfStyle w:val="100000000000" w:firstRow="1" w:lastRow="0" w:firstColumn="0" w:lastColumn="0" w:oddVBand="0" w:evenVBand="0" w:oddHBand="0" w:evenHBand="0" w:firstRowFirstColumn="0" w:firstRowLastColumn="0" w:lastRowFirstColumn="0" w:lastRowLastColumn="0"/>
              <w:rPr>
                <w:szCs w:val="20"/>
              </w:rPr>
            </w:pPr>
            <w:r w:rsidRPr="00976B70">
              <w:rPr>
                <w:szCs w:val="20"/>
              </w:rPr>
              <w:t xml:space="preserve">FTE </w:t>
            </w:r>
          </w:p>
        </w:tc>
      </w:tr>
      <w:tr w:rsidR="00486773" w14:paraId="10F1A581" w14:textId="77777777" w:rsidTr="008A384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16" w:type="dxa"/>
          </w:tcPr>
          <w:p w14:paraId="169B865A" w14:textId="3CBAADCF" w:rsidR="00486773" w:rsidRPr="00F25395" w:rsidRDefault="00486773" w:rsidP="006E5873">
            <w:pPr>
              <w:spacing w:before="0"/>
              <w:rPr>
                <w:szCs w:val="20"/>
              </w:rPr>
            </w:pPr>
            <w:r w:rsidRPr="00F25395">
              <w:rPr>
                <w:szCs w:val="20"/>
              </w:rPr>
              <w:t>FY</w:t>
            </w:r>
            <w:r>
              <w:rPr>
                <w:szCs w:val="20"/>
              </w:rPr>
              <w:t xml:space="preserve"> </w:t>
            </w:r>
            <w:r w:rsidRPr="00F25395">
              <w:rPr>
                <w:szCs w:val="20"/>
              </w:rPr>
              <w:t>2019</w:t>
            </w:r>
          </w:p>
        </w:tc>
        <w:tc>
          <w:tcPr>
            <w:tcW w:w="1416" w:type="dxa"/>
          </w:tcPr>
          <w:p w14:paraId="677DDF4B" w14:textId="77777777" w:rsidR="00486773" w:rsidRPr="00F25395" w:rsidRDefault="00486773" w:rsidP="006E5873">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$25,378,000</w:t>
            </w:r>
          </w:p>
        </w:tc>
        <w:tc>
          <w:tcPr>
            <w:tcW w:w="3723" w:type="dxa"/>
          </w:tcPr>
          <w:p w14:paraId="62EC2DB7" w14:textId="77777777" w:rsidR="00486773" w:rsidRPr="00976B70" w:rsidRDefault="00486773" w:rsidP="006E5873">
            <w:pPr>
              <w:spacing w:before="0"/>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c>
          <w:tcPr>
            <w:tcW w:w="900" w:type="dxa"/>
          </w:tcPr>
          <w:p w14:paraId="19A2ADC9" w14:textId="77777777" w:rsidR="00486773" w:rsidRPr="00F25395" w:rsidRDefault="00486773" w:rsidP="006E5873">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.8</w:t>
            </w:r>
          </w:p>
        </w:tc>
      </w:tr>
      <w:tr w:rsidR="00486773" w14:paraId="36661511" w14:textId="77777777" w:rsidTr="008A384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16" w:type="dxa"/>
          </w:tcPr>
          <w:p w14:paraId="21670328" w14:textId="539BDAFC" w:rsidR="00486773" w:rsidRPr="00F25395" w:rsidRDefault="00486773" w:rsidP="006E5873">
            <w:pPr>
              <w:spacing w:before="0"/>
              <w:rPr>
                <w:szCs w:val="20"/>
              </w:rPr>
            </w:pPr>
            <w:r w:rsidRPr="00F25395">
              <w:rPr>
                <w:szCs w:val="20"/>
              </w:rPr>
              <w:t>FY</w:t>
            </w:r>
            <w:r>
              <w:rPr>
                <w:szCs w:val="20"/>
              </w:rPr>
              <w:t xml:space="preserve"> </w:t>
            </w:r>
            <w:r w:rsidRPr="00F25395">
              <w:rPr>
                <w:szCs w:val="20"/>
              </w:rPr>
              <w:t>2020</w:t>
            </w:r>
          </w:p>
        </w:tc>
        <w:tc>
          <w:tcPr>
            <w:tcW w:w="1416" w:type="dxa"/>
          </w:tcPr>
          <w:p w14:paraId="07F0DF57" w14:textId="77777777" w:rsidR="00486773" w:rsidRPr="00F25395" w:rsidRDefault="00486773" w:rsidP="006E5873">
            <w:pPr>
              <w:spacing w:before="0"/>
              <w:cnfStyle w:val="000000010000" w:firstRow="0" w:lastRow="0" w:firstColumn="0" w:lastColumn="0" w:oddVBand="0" w:evenVBand="0" w:oddHBand="0" w:evenHBand="1" w:firstRowFirstColumn="0" w:firstRowLastColumn="0" w:lastRowFirstColumn="0" w:lastRowLastColumn="0"/>
              <w:rPr>
                <w:szCs w:val="20"/>
              </w:rPr>
            </w:pPr>
            <w:r w:rsidRPr="00F25395">
              <w:rPr>
                <w:szCs w:val="20"/>
              </w:rPr>
              <w:t>$25,378,000</w:t>
            </w:r>
          </w:p>
        </w:tc>
        <w:tc>
          <w:tcPr>
            <w:tcW w:w="3723" w:type="dxa"/>
          </w:tcPr>
          <w:p w14:paraId="3EB4BCDC" w14:textId="77777777" w:rsidR="00486773" w:rsidRPr="00976B70" w:rsidRDefault="00486773" w:rsidP="006E5873">
            <w:pPr>
              <w:spacing w:before="0"/>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c>
          <w:tcPr>
            <w:tcW w:w="900" w:type="dxa"/>
          </w:tcPr>
          <w:p w14:paraId="36BE1CDD" w14:textId="77777777" w:rsidR="00486773" w:rsidRPr="00F25395" w:rsidRDefault="00486773" w:rsidP="006E5873">
            <w:pPr>
              <w:spacing w:before="0"/>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1.0</w:t>
            </w:r>
          </w:p>
        </w:tc>
      </w:tr>
      <w:tr w:rsidR="00486773" w14:paraId="11EB3E4F" w14:textId="77777777" w:rsidTr="008A384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16" w:type="dxa"/>
          </w:tcPr>
          <w:p w14:paraId="0542EB4C" w14:textId="2BDD6D32" w:rsidR="00486773" w:rsidRPr="00F25395" w:rsidRDefault="00486773" w:rsidP="006E5873">
            <w:pPr>
              <w:spacing w:before="0"/>
              <w:rPr>
                <w:szCs w:val="20"/>
              </w:rPr>
            </w:pPr>
            <w:r w:rsidRPr="00F25395">
              <w:rPr>
                <w:szCs w:val="20"/>
              </w:rPr>
              <w:t>FY</w:t>
            </w:r>
            <w:r>
              <w:rPr>
                <w:szCs w:val="20"/>
              </w:rPr>
              <w:t xml:space="preserve"> </w:t>
            </w:r>
            <w:r w:rsidRPr="00F25395">
              <w:rPr>
                <w:szCs w:val="20"/>
              </w:rPr>
              <w:t>2021</w:t>
            </w:r>
            <w:r>
              <w:rPr>
                <w:szCs w:val="20"/>
              </w:rPr>
              <w:t xml:space="preserve"> Final</w:t>
            </w:r>
          </w:p>
        </w:tc>
        <w:tc>
          <w:tcPr>
            <w:tcW w:w="1416" w:type="dxa"/>
          </w:tcPr>
          <w:p w14:paraId="734965F9" w14:textId="77777777" w:rsidR="00486773" w:rsidRPr="00F25395" w:rsidRDefault="00486773" w:rsidP="006E5873">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$25,378,000</w:t>
            </w:r>
          </w:p>
        </w:tc>
        <w:tc>
          <w:tcPr>
            <w:tcW w:w="3723" w:type="dxa"/>
          </w:tcPr>
          <w:p w14:paraId="61D9F778" w14:textId="77777777" w:rsidR="00486773" w:rsidRPr="00976B70" w:rsidRDefault="00486773" w:rsidP="006E5873">
            <w:pPr>
              <w:spacing w:before="0"/>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c>
          <w:tcPr>
            <w:tcW w:w="900" w:type="dxa"/>
          </w:tcPr>
          <w:p w14:paraId="01F793BC" w14:textId="77777777" w:rsidR="00486773" w:rsidRPr="00F25395" w:rsidRDefault="00486773" w:rsidP="006E5873">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1.0</w:t>
            </w:r>
          </w:p>
        </w:tc>
      </w:tr>
      <w:tr w:rsidR="00486773" w14:paraId="1C1A8822" w14:textId="77777777" w:rsidTr="008A384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16" w:type="dxa"/>
          </w:tcPr>
          <w:p w14:paraId="08C21A39" w14:textId="6252EF65" w:rsidR="00486773" w:rsidRPr="00F25395" w:rsidRDefault="00486773" w:rsidP="006E5873">
            <w:pPr>
              <w:spacing w:before="0"/>
              <w:rPr>
                <w:szCs w:val="20"/>
              </w:rPr>
            </w:pPr>
            <w:r w:rsidRPr="00F25395">
              <w:rPr>
                <w:szCs w:val="20"/>
              </w:rPr>
              <w:t>FY</w:t>
            </w:r>
            <w:r>
              <w:rPr>
                <w:szCs w:val="20"/>
              </w:rPr>
              <w:t xml:space="preserve"> </w:t>
            </w:r>
            <w:r w:rsidRPr="00F25395">
              <w:rPr>
                <w:szCs w:val="20"/>
              </w:rPr>
              <w:t>2022</w:t>
            </w:r>
            <w:r>
              <w:rPr>
                <w:szCs w:val="20"/>
              </w:rPr>
              <w:t xml:space="preserve"> CR</w:t>
            </w:r>
          </w:p>
        </w:tc>
        <w:tc>
          <w:tcPr>
            <w:tcW w:w="1416" w:type="dxa"/>
          </w:tcPr>
          <w:p w14:paraId="1974A5B2" w14:textId="77777777" w:rsidR="00486773" w:rsidRPr="00F25395" w:rsidRDefault="00486773" w:rsidP="006E5873">
            <w:pPr>
              <w:spacing w:before="0"/>
              <w:cnfStyle w:val="000000010000" w:firstRow="0" w:lastRow="0" w:firstColumn="0" w:lastColumn="0" w:oddVBand="0" w:evenVBand="0" w:oddHBand="0" w:evenHBand="1" w:firstRowFirstColumn="0" w:firstRowLastColumn="0" w:lastRowFirstColumn="0" w:lastRowLastColumn="0"/>
              <w:rPr>
                <w:szCs w:val="20"/>
              </w:rPr>
            </w:pPr>
            <w:r w:rsidRPr="00F25395">
              <w:rPr>
                <w:szCs w:val="20"/>
              </w:rPr>
              <w:t>$2</w:t>
            </w:r>
            <w:r>
              <w:rPr>
                <w:szCs w:val="20"/>
              </w:rPr>
              <w:t>5</w:t>
            </w:r>
            <w:r w:rsidRPr="00F25395">
              <w:rPr>
                <w:szCs w:val="20"/>
              </w:rPr>
              <w:t>,</w:t>
            </w:r>
            <w:r>
              <w:rPr>
                <w:szCs w:val="20"/>
              </w:rPr>
              <w:t>378</w:t>
            </w:r>
            <w:r w:rsidRPr="00F25395">
              <w:rPr>
                <w:szCs w:val="20"/>
              </w:rPr>
              <w:t>,000</w:t>
            </w:r>
          </w:p>
        </w:tc>
        <w:tc>
          <w:tcPr>
            <w:tcW w:w="3723" w:type="dxa"/>
          </w:tcPr>
          <w:p w14:paraId="2B055EDA" w14:textId="77777777" w:rsidR="00486773" w:rsidRPr="00976B70" w:rsidRDefault="00486773" w:rsidP="006E5873">
            <w:pPr>
              <w:spacing w:before="0"/>
              <w:cnfStyle w:val="000000010000" w:firstRow="0" w:lastRow="0" w:firstColumn="0" w:lastColumn="0" w:oddVBand="0" w:evenVBand="0" w:oddHBand="0" w:evenHBand="1" w:firstRowFirstColumn="0" w:firstRowLastColumn="0" w:lastRowFirstColumn="0" w:lastRowLastColumn="0"/>
              <w:rPr>
                <w:b/>
                <w:szCs w:val="20"/>
              </w:rPr>
            </w:pPr>
            <w:r w:rsidRPr="00976B70">
              <w:rPr>
                <w:b/>
                <w:szCs w:val="20"/>
              </w:rPr>
              <w:t>--</w:t>
            </w:r>
          </w:p>
        </w:tc>
        <w:tc>
          <w:tcPr>
            <w:tcW w:w="900" w:type="dxa"/>
          </w:tcPr>
          <w:p w14:paraId="0814AC16" w14:textId="77777777" w:rsidR="00486773" w:rsidRPr="00F25395" w:rsidRDefault="00486773" w:rsidP="006E5873">
            <w:pPr>
              <w:spacing w:before="0"/>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1.0</w:t>
            </w:r>
          </w:p>
        </w:tc>
      </w:tr>
      <w:tr w:rsidR="00486773" w14:paraId="039E8E4A" w14:textId="77777777" w:rsidTr="008A384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316" w:type="dxa"/>
          </w:tcPr>
          <w:p w14:paraId="40E54669" w14:textId="5D2A04B6" w:rsidR="00486773" w:rsidRPr="00F25395" w:rsidRDefault="00486773" w:rsidP="006E5873">
            <w:pPr>
              <w:spacing w:before="0"/>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416" w:type="dxa"/>
          </w:tcPr>
          <w:p w14:paraId="36CAFD9E" w14:textId="77777777" w:rsidR="00486773" w:rsidRPr="00F25395" w:rsidRDefault="00486773" w:rsidP="006E5873">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28,423,000</w:t>
            </w:r>
          </w:p>
        </w:tc>
        <w:tc>
          <w:tcPr>
            <w:tcW w:w="3723" w:type="dxa"/>
          </w:tcPr>
          <w:p w14:paraId="24705737" w14:textId="77777777" w:rsidR="00486773" w:rsidRPr="00976B70" w:rsidRDefault="00486773" w:rsidP="006E5873">
            <w:pPr>
              <w:spacing w:before="0"/>
              <w:cnfStyle w:val="000000100000" w:firstRow="0" w:lastRow="0" w:firstColumn="0" w:lastColumn="0" w:oddVBand="0" w:evenVBand="0" w:oddHBand="1" w:evenHBand="0" w:firstRowFirstColumn="0" w:firstRowLastColumn="0" w:lastRowFirstColumn="0" w:lastRowLastColumn="0"/>
              <w:rPr>
                <w:b/>
                <w:szCs w:val="20"/>
              </w:rPr>
            </w:pPr>
            <w:r w:rsidRPr="00976B70">
              <w:rPr>
                <w:b/>
                <w:szCs w:val="20"/>
              </w:rPr>
              <w:t>--</w:t>
            </w:r>
          </w:p>
        </w:tc>
        <w:tc>
          <w:tcPr>
            <w:tcW w:w="900" w:type="dxa"/>
          </w:tcPr>
          <w:p w14:paraId="04CE9108" w14:textId="77777777" w:rsidR="00486773" w:rsidRPr="00F25395" w:rsidRDefault="00486773" w:rsidP="006E5873">
            <w:pPr>
              <w:spacing w:before="0"/>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1.0</w:t>
            </w:r>
          </w:p>
        </w:tc>
      </w:tr>
    </w:tbl>
    <w:p w14:paraId="541844E7" w14:textId="77777777" w:rsidR="006E5873" w:rsidRDefault="006E5873" w:rsidP="007546FF">
      <w:pPr>
        <w:pStyle w:val="Heading3"/>
      </w:pPr>
    </w:p>
    <w:p w14:paraId="5CB0E36B" w14:textId="77777777" w:rsidR="00163EB6" w:rsidRPr="00163EB6" w:rsidRDefault="00163EB6" w:rsidP="00163EB6"/>
    <w:p w14:paraId="74C57111" w14:textId="7006E8A7" w:rsidR="00486773" w:rsidRPr="00C65D9B" w:rsidRDefault="00486773" w:rsidP="007546FF">
      <w:pPr>
        <w:pStyle w:val="Heading3"/>
      </w:pPr>
      <w:r w:rsidRPr="00C65D9B">
        <w:t>Budget</w:t>
      </w:r>
      <w:r>
        <w:t xml:space="preserve"> </w:t>
      </w:r>
      <w:r w:rsidRPr="00C65D9B">
        <w:t>Request:</w:t>
      </w:r>
    </w:p>
    <w:p w14:paraId="558F7E41" w14:textId="77777777" w:rsidR="00486773" w:rsidRDefault="00486773" w:rsidP="00486773">
      <w:pPr>
        <w:contextualSpacing/>
        <w:jc w:val="both"/>
      </w:pPr>
    </w:p>
    <w:p w14:paraId="7CEB5ECC" w14:textId="032AB709" w:rsidR="00486773" w:rsidRDefault="00486773" w:rsidP="00486773">
      <w:pPr>
        <w:contextualSpacing/>
        <w:jc w:val="both"/>
      </w:pPr>
      <w:r>
        <w:t>The FY 2023 request for Independent Living is $160,208,000, an increase of $44,025,000 above the FY 2022 annualized Continuing Resolution level. D</w:t>
      </w:r>
      <w:r>
        <w:rPr>
          <w:bCs/>
        </w:rPr>
        <w:t xml:space="preserve">uring the pandemic, many people with </w:t>
      </w:r>
      <w:r>
        <w:rPr>
          <w:rStyle w:val="normaltextrun1"/>
        </w:rPr>
        <w:t>disabilities were cut off from the support provided by families and other informal supports</w:t>
      </w:r>
      <w:r w:rsidR="007F68E2">
        <w:rPr>
          <w:rStyle w:val="normaltextrun1"/>
        </w:rPr>
        <w:t>. P</w:t>
      </w:r>
      <w:r>
        <w:rPr>
          <w:rStyle w:val="normaltextrun1"/>
        </w:rPr>
        <w:t>eople with disabilities</w:t>
      </w:r>
      <w:r>
        <w:t xml:space="preserve"> disproportionately experienced loss of employment, which caused a spike in </w:t>
      </w:r>
      <w:r w:rsidRPr="0071538D">
        <w:t xml:space="preserve">demand </w:t>
      </w:r>
      <w:r>
        <w:t xml:space="preserve">for </w:t>
      </w:r>
      <w:r w:rsidRPr="0071538D">
        <w:t>services</w:t>
      </w:r>
      <w:r>
        <w:t xml:space="preserve">, exacerbating that strain. Demand has decreased from the peak, but it has stabilized at a level significantly higher than before the pandemic, as effects of prolonged isolation have left many people more dependent on services than they had been before. </w:t>
      </w:r>
      <w:r w:rsidRPr="00081173">
        <w:t>Additional resources are needed to avoid reductions in services and</w:t>
      </w:r>
      <w:r>
        <w:t>/or</w:t>
      </w:r>
      <w:r w:rsidRPr="00081173">
        <w:t xml:space="preserve"> numbers of people supported. </w:t>
      </w:r>
    </w:p>
    <w:p w14:paraId="6CA0BA7B" w14:textId="77777777" w:rsidR="00486773" w:rsidRPr="00C65D9B" w:rsidRDefault="00486773" w:rsidP="00486773">
      <w:pPr>
        <w:contextualSpacing/>
        <w:jc w:val="both"/>
      </w:pPr>
    </w:p>
    <w:p w14:paraId="6D1F02FB" w14:textId="77777777" w:rsidR="00486773" w:rsidRPr="00B37E87" w:rsidRDefault="00486773" w:rsidP="00A95A43">
      <w:pPr>
        <w:pStyle w:val="Heading4"/>
      </w:pPr>
      <w:r w:rsidRPr="0008119C">
        <w:t>Independent</w:t>
      </w:r>
      <w:r w:rsidRPr="00B37E87">
        <w:t xml:space="preserve"> Living Services State Grants (ILS)</w:t>
      </w:r>
    </w:p>
    <w:p w14:paraId="59C25297" w14:textId="77777777" w:rsidR="00486773" w:rsidRDefault="00486773" w:rsidP="00486773">
      <w:pPr>
        <w:contextualSpacing/>
        <w:jc w:val="both"/>
      </w:pPr>
      <w:r>
        <w:t xml:space="preserve">The FY 2023 request for Independent Living Services State Grants is $28,423,000, an increase of $3,045,000 above the FY 2022 annualized Continuing Resolution level. The requested funding level would provide increased </w:t>
      </w:r>
      <w:r w:rsidRPr="005A01AE">
        <w:t>funding</w:t>
      </w:r>
      <w:r>
        <w:t xml:space="preserve"> for grants to states for the important work they do to </w:t>
      </w:r>
      <w:r w:rsidRPr="00745B31">
        <w:t xml:space="preserve">support </w:t>
      </w:r>
      <w:r>
        <w:t xml:space="preserve">the </w:t>
      </w:r>
      <w:r w:rsidRPr="00745B31">
        <w:t>provision, expansion, and improvement of independent living services</w:t>
      </w:r>
      <w:r>
        <w:t>, including training, technical assistance, coordination, and evaluation activities. ACL</w:t>
      </w:r>
      <w:r w:rsidDel="00903727">
        <w:t xml:space="preserve"> </w:t>
      </w:r>
      <w:r>
        <w:t xml:space="preserve">will continue to reserve, in accordance with statute, at least 1.8 percent of funding to cover technical assistance to CILs and state IL programs. </w:t>
      </w:r>
    </w:p>
    <w:p w14:paraId="0EE74AFE" w14:textId="0D2B7239" w:rsidR="00676503" w:rsidRDefault="00676503">
      <w:pPr>
        <w:spacing w:before="0" w:after="200" w:line="276" w:lineRule="auto"/>
        <w:rPr>
          <w:u w:val="single"/>
        </w:rPr>
      </w:pPr>
      <w:r>
        <w:rPr>
          <w:u w:val="single"/>
        </w:rPr>
        <w:br w:type="page"/>
      </w:r>
    </w:p>
    <w:p w14:paraId="5A34A779" w14:textId="77777777" w:rsidR="00486773" w:rsidRPr="00B37E87" w:rsidRDefault="00486773" w:rsidP="00A95A43">
      <w:pPr>
        <w:pStyle w:val="Heading4"/>
      </w:pPr>
      <w:r w:rsidRPr="0008119C">
        <w:lastRenderedPageBreak/>
        <w:t>Centers</w:t>
      </w:r>
      <w:r w:rsidRPr="00B37E87">
        <w:t xml:space="preserve"> for Independent Living (CILs)</w:t>
      </w:r>
    </w:p>
    <w:p w14:paraId="3109A573" w14:textId="5909B21D" w:rsidR="00486773" w:rsidRDefault="00486773" w:rsidP="00486773">
      <w:pPr>
        <w:spacing w:afterAutospacing="1"/>
        <w:jc w:val="both"/>
        <w:rPr>
          <w:rStyle w:val="normaltextrun1"/>
        </w:rPr>
      </w:pPr>
      <w:r>
        <w:t xml:space="preserve">The FY 2023 request for Centers for Independent Living (CILs) is $131,785,000, an increase of $40,980,000 above the FY 2022 annualized Continuing Resolution level, to </w:t>
      </w:r>
      <w:r w:rsidRPr="43B15DF0">
        <w:rPr>
          <w:rStyle w:val="normaltextrun1"/>
          <w:rFonts w:eastAsiaTheme="minorEastAsia"/>
        </w:rPr>
        <w:t xml:space="preserve">increase grants to each of the 368 CILs funded </w:t>
      </w:r>
      <w:r w:rsidRPr="00AD7851">
        <w:rPr>
          <w:rStyle w:val="normaltextrun1"/>
          <w:rFonts w:eastAsiaTheme="minorEastAsia"/>
        </w:rPr>
        <w:t xml:space="preserve">through this program. </w:t>
      </w:r>
      <w:r w:rsidRPr="00AD7851">
        <w:t xml:space="preserve">The requested increase will help to maintain current service levels when supplemental funding provided during the pandemic is no longer available. Without these increases, the number of services and/or the number people served would be significantly reduced at the end of 2022, despite a demand for these services that is higher than ever before and continuing to grow. ACL estimates the additional funding will allow CILs to serve almost </w:t>
      </w:r>
      <w:r w:rsidRPr="00AD7851">
        <w:rPr>
          <w:rStyle w:val="normaltextrun1"/>
          <w:rFonts w:eastAsiaTheme="minorEastAsia"/>
        </w:rPr>
        <w:t>35,000 more individuals with disabilities</w:t>
      </w:r>
      <w:r w:rsidRPr="43B15DF0">
        <w:rPr>
          <w:rStyle w:val="normaltextrun1"/>
          <w:rFonts w:eastAsiaTheme="minorEastAsia"/>
        </w:rPr>
        <w:t xml:space="preserve"> than they would be able to serve without the increase.</w:t>
      </w:r>
    </w:p>
    <w:p w14:paraId="5A1CF41C" w14:textId="14B8F02A" w:rsidR="00486773" w:rsidRDefault="00486773" w:rsidP="00486773">
      <w:pPr>
        <w:spacing w:line="271" w:lineRule="auto"/>
        <w:jc w:val="both"/>
      </w:pPr>
      <w:r>
        <w:rPr>
          <w:i/>
        </w:rPr>
        <w:t xml:space="preserve">Legislative Proposals: </w:t>
      </w:r>
      <w:r>
        <w:t xml:space="preserve">ACL’s request includes two legislative proposals </w:t>
      </w:r>
      <w:r w:rsidRPr="00141744">
        <w:t>to</w:t>
      </w:r>
      <w:r>
        <w:t xml:space="preserve"> </w:t>
      </w:r>
      <w:r w:rsidRPr="00141744">
        <w:t>strengthen</w:t>
      </w:r>
      <w:r>
        <w:t xml:space="preserve"> oversight and accountability of </w:t>
      </w:r>
      <w:r w:rsidRPr="00141744">
        <w:t>the</w:t>
      </w:r>
      <w:r>
        <w:t xml:space="preserve"> Independent Living programs. Specifically, it proposes:</w:t>
      </w:r>
    </w:p>
    <w:p w14:paraId="23CDAD04" w14:textId="77777777" w:rsidR="00486773" w:rsidRPr="00764367" w:rsidRDefault="00486773" w:rsidP="00486773">
      <w:pPr>
        <w:pStyle w:val="ListParagraph"/>
        <w:spacing w:line="271" w:lineRule="auto"/>
        <w:rPr>
          <w:rFonts w:cstheme="minorHAnsi"/>
        </w:rPr>
      </w:pPr>
      <w:bookmarkStart w:id="147" w:name="_Hlk31033831"/>
    </w:p>
    <w:p w14:paraId="247339F0" w14:textId="77777777" w:rsidR="00486773" w:rsidRPr="005A7D71" w:rsidRDefault="00486773" w:rsidP="00486773">
      <w:pPr>
        <w:pStyle w:val="paragraph"/>
        <w:numPr>
          <w:ilvl w:val="0"/>
          <w:numId w:val="78"/>
        </w:numPr>
        <w:jc w:val="both"/>
        <w:textAlignment w:val="baseline"/>
        <w:rPr>
          <w:rFonts w:ascii="Times New Roman" w:eastAsia="Times New Roman" w:hAnsi="Times New Roman" w:cs="Times New Roman"/>
          <w:b/>
          <w:sz w:val="24"/>
          <w:szCs w:val="24"/>
          <w:u w:val="single"/>
        </w:rPr>
      </w:pPr>
      <w:r w:rsidRPr="005A7D71">
        <w:rPr>
          <w:rFonts w:ascii="Times New Roman" w:eastAsia="Times New Roman" w:hAnsi="Times New Roman" w:cs="Times New Roman"/>
          <w:b/>
          <w:sz w:val="24"/>
          <w:szCs w:val="24"/>
          <w:u w:val="single"/>
        </w:rPr>
        <w:t>Removal of the Requirement that Compliance Reviews of CILs Must Occur Onsite</w:t>
      </w:r>
    </w:p>
    <w:p w14:paraId="73826A9A" w14:textId="77777777" w:rsidR="00486773" w:rsidRPr="005A7D71" w:rsidRDefault="00486773" w:rsidP="00486773">
      <w:pPr>
        <w:pStyle w:val="paragraph"/>
        <w:ind w:left="720"/>
        <w:jc w:val="both"/>
        <w:textAlignment w:val="baseline"/>
        <w:rPr>
          <w:rFonts w:ascii="Times New Roman" w:eastAsia="Times New Roman" w:hAnsi="Times New Roman" w:cs="Times New Roman"/>
          <w:color w:val="000000"/>
          <w:sz w:val="24"/>
          <w:szCs w:val="24"/>
          <w:lang w:val="ro-RO"/>
        </w:rPr>
      </w:pPr>
      <w:r w:rsidRPr="005A7D71">
        <w:rPr>
          <w:rFonts w:ascii="Times New Roman" w:eastAsia="Times New Roman" w:hAnsi="Times New Roman" w:cs="Times New Roman"/>
          <w:sz w:val="24"/>
          <w:szCs w:val="24"/>
        </w:rPr>
        <w:t xml:space="preserve">ACL proposes to remove the requirement that a prescribed number of grantee compliance reviews must be conducted onsite each year. </w:t>
      </w:r>
      <w:r w:rsidRPr="005A7D71">
        <w:rPr>
          <w:rFonts w:ascii="Times New Roman" w:eastAsia="Times New Roman" w:hAnsi="Times New Roman" w:cs="Times New Roman"/>
          <w:color w:val="000000"/>
          <w:sz w:val="24"/>
          <w:szCs w:val="24"/>
          <w:lang w:val="ro-RO"/>
        </w:rPr>
        <w:t>As demonstrated by pilot remote reviews conducted in FY 2019 and reviews conducted during the pandemic, today’s technology enables ACL to thoroughly review most program components remotely; onsite reviews can be reserved for more complex situations or concerns that require physical inspection.  This cost-effective approach to monitoring allows ACL to focus resources on services that directly support people with disabilities in their communities. </w:t>
      </w:r>
      <w:r w:rsidRPr="002D3610">
        <w:rPr>
          <w:rFonts w:ascii="Times New Roman" w:eastAsia="Times New Roman" w:hAnsi="Times New Roman" w:cs="Times New Roman"/>
          <w:color w:val="000000"/>
          <w:sz w:val="24"/>
          <w:szCs w:val="24"/>
          <w:lang w:val="ro-RO"/>
        </w:rPr>
        <w:t>  </w:t>
      </w:r>
      <w:r w:rsidRPr="005A7D71">
        <w:rPr>
          <w:rFonts w:ascii="Times New Roman" w:eastAsia="Times New Roman" w:hAnsi="Times New Roman" w:cs="Times New Roman"/>
          <w:color w:val="000000"/>
          <w:sz w:val="24"/>
          <w:szCs w:val="24"/>
          <w:lang w:val="ro-RO"/>
        </w:rPr>
        <w:t>This proposal gives the Administrator the authority to determine the most effective method for conducting annual compliance reviews, including allowing for remote reviews, while continuing to ensure that CILs are monitored and complying with the Rehabilitation Act.  </w:t>
      </w:r>
    </w:p>
    <w:p w14:paraId="2519A79A" w14:textId="77777777" w:rsidR="00486773" w:rsidRDefault="00486773" w:rsidP="00486773">
      <w:pPr>
        <w:spacing w:line="271" w:lineRule="auto"/>
        <w:jc w:val="both"/>
      </w:pPr>
    </w:p>
    <w:p w14:paraId="643F823B" w14:textId="77777777" w:rsidR="00486773" w:rsidRPr="002D3610" w:rsidRDefault="00486773" w:rsidP="00486773">
      <w:pPr>
        <w:pStyle w:val="ListParagraph"/>
        <w:numPr>
          <w:ilvl w:val="0"/>
          <w:numId w:val="68"/>
        </w:numPr>
        <w:spacing w:before="0" w:after="160" w:line="271" w:lineRule="auto"/>
        <w:jc w:val="both"/>
      </w:pPr>
      <w:r w:rsidRPr="002D3610">
        <w:rPr>
          <w:b/>
          <w:u w:val="single"/>
        </w:rPr>
        <w:t>Allow Funding of Program Evaluation and Performance Measurement Activities with Reserved Training and Technical Assistance Funds:</w:t>
      </w:r>
      <w:r w:rsidRPr="002D3610">
        <w:t xml:space="preserve"> </w:t>
      </w:r>
    </w:p>
    <w:p w14:paraId="41BC669A" w14:textId="18527EEC" w:rsidR="00486773" w:rsidRDefault="00486773" w:rsidP="00210C42">
      <w:pPr>
        <w:spacing w:before="0" w:after="160" w:line="271" w:lineRule="auto"/>
        <w:ind w:left="720"/>
        <w:jc w:val="both"/>
        <w:rPr>
          <w:i/>
          <w:iCs/>
        </w:rPr>
      </w:pPr>
      <w:r w:rsidRPr="002D3610">
        <w:rPr>
          <w:lang w:val="ro-RO"/>
        </w:rPr>
        <w:t>ACL proposes adding a new Part to Title VII, Chapter 1 – Individuals with Significant Disabilities, under the Rehabilitation Act of 1973, to authorize grants, contracts, or cooperative agreements for projects of national significance that advance independent living and promote the philosophy of independent living. Innovation, evaluation, and knowledge translation are essential to meeting the evolving independent living needs of people with disabilities.  Currently, the statute does not provide for discretionary, competitive grants, contracts, or cooperative agreements. Such authority would allow ACL to explore new and more effective ways to support the independent living goals of people with disabilities, across all types of disabilities.</w:t>
      </w:r>
      <w:r w:rsidRPr="002D3610">
        <w:rPr>
          <w:rStyle w:val="eop"/>
          <w:rFonts w:ascii="Calibri" w:hAnsi="Calibri" w:cs="Calibri"/>
          <w:color w:val="000000"/>
          <w:sz w:val="22"/>
          <w:szCs w:val="22"/>
          <w:shd w:val="clear" w:color="auto" w:fill="FFFFFF"/>
        </w:rPr>
        <w:t> </w:t>
      </w:r>
      <w:r w:rsidR="00210C42">
        <w:rPr>
          <w:i/>
          <w:iCs/>
        </w:rPr>
        <w:t xml:space="preserve"> </w:t>
      </w:r>
    </w:p>
    <w:p w14:paraId="73B8F27E" w14:textId="2C6B450F" w:rsidR="00676503" w:rsidRDefault="00676503">
      <w:pPr>
        <w:spacing w:before="0" w:after="200" w:line="276" w:lineRule="auto"/>
        <w:rPr>
          <w:i/>
          <w:iCs/>
        </w:rPr>
      </w:pPr>
      <w:r>
        <w:rPr>
          <w:i/>
          <w:iCs/>
        </w:rPr>
        <w:br w:type="page"/>
      </w:r>
    </w:p>
    <w:bookmarkEnd w:id="147"/>
    <w:p w14:paraId="193BAFBB" w14:textId="0F58A266" w:rsidR="00486773" w:rsidRPr="00584621" w:rsidRDefault="00486773" w:rsidP="007546FF">
      <w:pPr>
        <w:pStyle w:val="Heading3"/>
      </w:pPr>
      <w:r w:rsidRPr="00C50BD7">
        <w:lastRenderedPageBreak/>
        <w:t>Outcome</w:t>
      </w:r>
      <w:r>
        <w:t xml:space="preserve"> </w:t>
      </w:r>
      <w:r w:rsidRPr="00C50BD7">
        <w:t>and</w:t>
      </w:r>
      <w:r>
        <w:t xml:space="preserve"> </w:t>
      </w:r>
      <w:r w:rsidRPr="00C50BD7">
        <w:t>Output</w:t>
      </w:r>
      <w:r>
        <w:t xml:space="preserve"> </w:t>
      </w:r>
      <w:r w:rsidRPr="00C50BD7">
        <w:t>Table:</w:t>
      </w:r>
      <w:r w:rsidR="003C45F2">
        <w:t xml:space="preserve"> Independent Living</w:t>
      </w:r>
    </w:p>
    <w:p w14:paraId="21D15866" w14:textId="77777777" w:rsidR="00486773" w:rsidRDefault="00486773" w:rsidP="00486773">
      <w:pPr>
        <w:spacing w:line="271" w:lineRule="auto"/>
        <w:jc w:val="both"/>
      </w:pPr>
      <w:r w:rsidRPr="00D4493B">
        <w:t>ACL</w:t>
      </w:r>
      <w:r>
        <w:t xml:space="preserve"> has revised </w:t>
      </w:r>
      <w:r w:rsidRPr="00D4493B">
        <w:t>the</w:t>
      </w:r>
      <w:r>
        <w:t xml:space="preserve"> </w:t>
      </w:r>
      <w:r w:rsidRPr="00D4493B">
        <w:t>grantee</w:t>
      </w:r>
      <w:r>
        <w:t xml:space="preserve"> </w:t>
      </w:r>
      <w:r w:rsidRPr="00D4493B">
        <w:t>program</w:t>
      </w:r>
      <w:r>
        <w:t xml:space="preserve"> </w:t>
      </w:r>
      <w:r w:rsidRPr="00D4493B">
        <w:t>performance</w:t>
      </w:r>
      <w:r>
        <w:t xml:space="preserve"> </w:t>
      </w:r>
      <w:r w:rsidRPr="00D4493B">
        <w:t>reports</w:t>
      </w:r>
      <w:r>
        <w:t xml:space="preserve"> </w:t>
      </w:r>
      <w:r w:rsidRPr="00D4493B">
        <w:t>(PPRs)</w:t>
      </w:r>
      <w:r>
        <w:t xml:space="preserve"> to improve overall data quality, reduce grantee reporting burden, and increase reporting of program outcomes.  </w:t>
      </w:r>
      <w:r w:rsidRPr="00D4493B">
        <w:t>These</w:t>
      </w:r>
      <w:r>
        <w:t xml:space="preserve"> </w:t>
      </w:r>
      <w:r w:rsidRPr="00D4493B">
        <w:t>reports</w:t>
      </w:r>
      <w:r>
        <w:t xml:space="preserve"> </w:t>
      </w:r>
      <w:r w:rsidRPr="00D4493B">
        <w:t>form</w:t>
      </w:r>
      <w:r>
        <w:t xml:space="preserve"> </w:t>
      </w:r>
      <w:r w:rsidRPr="00D4493B">
        <w:t>the</w:t>
      </w:r>
      <w:r>
        <w:t xml:space="preserve"> </w:t>
      </w:r>
      <w:r w:rsidRPr="00D4493B">
        <w:t>basis</w:t>
      </w:r>
      <w:r>
        <w:t xml:space="preserve"> </w:t>
      </w:r>
      <w:r w:rsidRPr="00D4493B">
        <w:t>of</w:t>
      </w:r>
      <w:r>
        <w:t xml:space="preserve"> </w:t>
      </w:r>
      <w:r w:rsidRPr="00D4493B">
        <w:t>performance</w:t>
      </w:r>
      <w:r>
        <w:t xml:space="preserve"> </w:t>
      </w:r>
      <w:r w:rsidRPr="00D4493B">
        <w:t>measures</w:t>
      </w:r>
      <w:r>
        <w:t>. ACL is in the process of analyzing baseline data and developing performance measures.</w:t>
      </w:r>
    </w:p>
    <w:p w14:paraId="51DC621A" w14:textId="77777777" w:rsidR="00676503" w:rsidRDefault="00676503" w:rsidP="007546FF">
      <w:pPr>
        <w:pStyle w:val="Heading3"/>
      </w:pPr>
    </w:p>
    <w:p w14:paraId="7562F50C" w14:textId="77777777" w:rsidR="00676503" w:rsidRDefault="00676503" w:rsidP="007546FF">
      <w:pPr>
        <w:pStyle w:val="Heading3"/>
      </w:pPr>
    </w:p>
    <w:p w14:paraId="7932E22A" w14:textId="11EE1331" w:rsidR="00486773" w:rsidRPr="00C65D9B" w:rsidRDefault="00486773" w:rsidP="007546FF">
      <w:pPr>
        <w:pStyle w:val="Heading3"/>
      </w:pPr>
      <w:r w:rsidRPr="00C65D9B">
        <w:t>Grant</w:t>
      </w:r>
      <w:r>
        <w:t xml:space="preserve"> </w:t>
      </w:r>
      <w:r w:rsidRPr="00C65D9B">
        <w:t>Awards</w:t>
      </w:r>
      <w:r>
        <w:t xml:space="preserve"> </w:t>
      </w:r>
      <w:r w:rsidRPr="00C65D9B">
        <w:t>Tables:</w:t>
      </w:r>
    </w:p>
    <w:p w14:paraId="301B6A55" w14:textId="77777777" w:rsidR="00486773" w:rsidRPr="00C65D9B" w:rsidRDefault="00486773" w:rsidP="00486773">
      <w:pPr>
        <w:contextualSpacing/>
        <w:jc w:val="both"/>
      </w:pPr>
    </w:p>
    <w:p w14:paraId="26CB0922" w14:textId="77777777" w:rsidR="00486773" w:rsidRDefault="00486773" w:rsidP="00486773">
      <w:pPr>
        <w:contextualSpacing/>
        <w:jc w:val="center"/>
      </w:pPr>
      <w:r w:rsidRPr="00C65D9B">
        <w:t>Independent</w:t>
      </w:r>
      <w:r>
        <w:t xml:space="preserve"> </w:t>
      </w:r>
      <w:r w:rsidRPr="00C65D9B">
        <w:t>Living</w:t>
      </w:r>
      <w:r>
        <w:t xml:space="preserve"> Services State </w:t>
      </w:r>
      <w:r w:rsidRPr="00C65D9B">
        <w:t>Grant</w:t>
      </w:r>
      <w:r>
        <w:t xml:space="preserve"> </w:t>
      </w:r>
      <w:r w:rsidRPr="00C65D9B">
        <w:t>Awards</w:t>
      </w:r>
      <w:r>
        <w:rPr>
          <w:rStyle w:val="FootnoteReference"/>
        </w:rPr>
        <w:footnoteReference w:id="132"/>
      </w:r>
    </w:p>
    <w:p w14:paraId="562A376A" w14:textId="77777777" w:rsidR="00486773" w:rsidRDefault="00486773" w:rsidP="00486773">
      <w:pPr>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6D16A6" w:rsidRPr="006D16A6" w14:paraId="7ADAE8D8"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065E392" w14:textId="0DEA6C93" w:rsidR="006D16A6" w:rsidRPr="006D16A6" w:rsidRDefault="00976B70" w:rsidP="006D16A6">
            <w:pPr>
              <w:spacing w:before="0"/>
              <w:rPr>
                <w:color w:val="000000"/>
              </w:rPr>
            </w:pPr>
            <w:r w:rsidRPr="00B21E1C">
              <w:t>--</w:t>
            </w:r>
          </w:p>
        </w:tc>
        <w:tc>
          <w:tcPr>
            <w:tcW w:w="1620" w:type="dxa"/>
            <w:hideMark/>
          </w:tcPr>
          <w:p w14:paraId="3FD853D2" w14:textId="77777777" w:rsidR="006D16A6" w:rsidRPr="006D16A6" w:rsidRDefault="006D16A6" w:rsidP="006D16A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6D16A6">
              <w:rPr>
                <w:color w:val="000000"/>
                <w:szCs w:val="20"/>
              </w:rPr>
              <w:t>FY 2021 Final</w:t>
            </w:r>
          </w:p>
        </w:tc>
        <w:tc>
          <w:tcPr>
            <w:tcW w:w="1620" w:type="dxa"/>
            <w:hideMark/>
          </w:tcPr>
          <w:p w14:paraId="69147BD3" w14:textId="05ABBF67" w:rsidR="006D16A6" w:rsidRPr="006D16A6" w:rsidRDefault="006D16A6" w:rsidP="006D16A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6D16A6">
              <w:rPr>
                <w:color w:val="000000"/>
                <w:szCs w:val="20"/>
              </w:rPr>
              <w:t xml:space="preserve">FY 2022 </w:t>
            </w:r>
            <w:r w:rsidR="00A60A52" w:rsidRPr="006D16A6">
              <w:rPr>
                <w:color w:val="000000"/>
                <w:szCs w:val="20"/>
              </w:rPr>
              <w:t>Continuing</w:t>
            </w:r>
            <w:r w:rsidRPr="006D16A6">
              <w:rPr>
                <w:color w:val="000000"/>
                <w:szCs w:val="20"/>
              </w:rPr>
              <w:t xml:space="preserve"> Resolution</w:t>
            </w:r>
          </w:p>
        </w:tc>
        <w:tc>
          <w:tcPr>
            <w:tcW w:w="1240" w:type="dxa"/>
            <w:hideMark/>
          </w:tcPr>
          <w:p w14:paraId="51DF3401" w14:textId="77777777" w:rsidR="006D16A6" w:rsidRPr="006D16A6" w:rsidRDefault="006D16A6" w:rsidP="006D16A6">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6D16A6">
              <w:rPr>
                <w:color w:val="000000"/>
                <w:szCs w:val="20"/>
              </w:rPr>
              <w:t>FY 2023 President's Budget</w:t>
            </w:r>
          </w:p>
        </w:tc>
      </w:tr>
      <w:tr w:rsidR="006D16A6" w:rsidRPr="006D16A6" w14:paraId="31B39D59"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B23A88B" w14:textId="77777777" w:rsidR="006D16A6" w:rsidRPr="006D16A6" w:rsidRDefault="006D16A6" w:rsidP="006D16A6">
            <w:pPr>
              <w:spacing w:before="0"/>
              <w:rPr>
                <w:color w:val="000000"/>
                <w:szCs w:val="20"/>
              </w:rPr>
            </w:pPr>
            <w:r w:rsidRPr="006D16A6">
              <w:rPr>
                <w:color w:val="000000"/>
                <w:szCs w:val="20"/>
              </w:rPr>
              <w:t>Number of Awards</w:t>
            </w:r>
          </w:p>
        </w:tc>
        <w:tc>
          <w:tcPr>
            <w:tcW w:w="1620" w:type="dxa"/>
            <w:noWrap/>
            <w:hideMark/>
          </w:tcPr>
          <w:p w14:paraId="6205C2EC"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56</w:t>
            </w:r>
          </w:p>
        </w:tc>
        <w:tc>
          <w:tcPr>
            <w:tcW w:w="1620" w:type="dxa"/>
            <w:noWrap/>
            <w:hideMark/>
          </w:tcPr>
          <w:p w14:paraId="1213BD31"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56</w:t>
            </w:r>
          </w:p>
        </w:tc>
        <w:tc>
          <w:tcPr>
            <w:tcW w:w="1240" w:type="dxa"/>
            <w:noWrap/>
            <w:hideMark/>
          </w:tcPr>
          <w:p w14:paraId="1A4DB208"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56</w:t>
            </w:r>
          </w:p>
        </w:tc>
      </w:tr>
      <w:tr w:rsidR="006D16A6" w:rsidRPr="006D16A6" w14:paraId="3057CE8C"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2A81AE6" w14:textId="77777777" w:rsidR="006D16A6" w:rsidRPr="006D16A6" w:rsidRDefault="006D16A6" w:rsidP="006D16A6">
            <w:pPr>
              <w:spacing w:before="0"/>
              <w:rPr>
                <w:color w:val="000000"/>
                <w:szCs w:val="20"/>
              </w:rPr>
            </w:pPr>
            <w:r w:rsidRPr="006D16A6">
              <w:rPr>
                <w:color w:val="000000"/>
                <w:szCs w:val="20"/>
              </w:rPr>
              <w:t>Average Award</w:t>
            </w:r>
          </w:p>
        </w:tc>
        <w:tc>
          <w:tcPr>
            <w:tcW w:w="1620" w:type="dxa"/>
            <w:noWrap/>
            <w:hideMark/>
          </w:tcPr>
          <w:p w14:paraId="161CD2E8" w14:textId="77777777" w:rsidR="006D16A6" w:rsidRPr="006D16A6" w:rsidRDefault="006D16A6" w:rsidP="006D16A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D16A6">
              <w:rPr>
                <w:color w:val="000000"/>
                <w:szCs w:val="20"/>
              </w:rPr>
              <w:t xml:space="preserve">$438,514 </w:t>
            </w:r>
          </w:p>
        </w:tc>
        <w:tc>
          <w:tcPr>
            <w:tcW w:w="1620" w:type="dxa"/>
            <w:noWrap/>
            <w:hideMark/>
          </w:tcPr>
          <w:p w14:paraId="6AD3D097" w14:textId="77777777" w:rsidR="006D16A6" w:rsidRPr="006D16A6" w:rsidRDefault="006D16A6" w:rsidP="006D16A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D16A6">
              <w:rPr>
                <w:color w:val="000000"/>
                <w:szCs w:val="20"/>
              </w:rPr>
              <w:t xml:space="preserve">$435,958 </w:t>
            </w:r>
          </w:p>
        </w:tc>
        <w:tc>
          <w:tcPr>
            <w:tcW w:w="1240" w:type="dxa"/>
            <w:noWrap/>
            <w:hideMark/>
          </w:tcPr>
          <w:p w14:paraId="5AF6278A" w14:textId="77777777" w:rsidR="006D16A6" w:rsidRPr="006D16A6" w:rsidRDefault="006D16A6" w:rsidP="006D16A6">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6D16A6">
              <w:rPr>
                <w:color w:val="000000"/>
                <w:szCs w:val="20"/>
              </w:rPr>
              <w:t xml:space="preserve">$488,267 </w:t>
            </w:r>
          </w:p>
        </w:tc>
      </w:tr>
      <w:tr w:rsidR="006D16A6" w:rsidRPr="006D16A6" w14:paraId="7739AF17"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39B9C8A" w14:textId="77777777" w:rsidR="006D16A6" w:rsidRPr="006D16A6" w:rsidRDefault="006D16A6" w:rsidP="006D16A6">
            <w:pPr>
              <w:spacing w:before="0"/>
              <w:rPr>
                <w:color w:val="000000"/>
                <w:szCs w:val="20"/>
              </w:rPr>
            </w:pPr>
            <w:r w:rsidRPr="006D16A6">
              <w:rPr>
                <w:color w:val="000000"/>
                <w:szCs w:val="20"/>
              </w:rPr>
              <w:t>Range of Awards</w:t>
            </w:r>
          </w:p>
        </w:tc>
        <w:tc>
          <w:tcPr>
            <w:tcW w:w="1620" w:type="dxa"/>
            <w:hideMark/>
          </w:tcPr>
          <w:p w14:paraId="73D11F24"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$30,696 - $2,156,650</w:t>
            </w:r>
          </w:p>
        </w:tc>
        <w:tc>
          <w:tcPr>
            <w:tcW w:w="1620" w:type="dxa"/>
            <w:hideMark/>
          </w:tcPr>
          <w:p w14:paraId="38A48D15"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$30,517 - $2,117,064</w:t>
            </w:r>
          </w:p>
        </w:tc>
        <w:tc>
          <w:tcPr>
            <w:tcW w:w="1240" w:type="dxa"/>
            <w:hideMark/>
          </w:tcPr>
          <w:p w14:paraId="1BC532C7" w14:textId="77777777" w:rsidR="006D16A6" w:rsidRPr="006D16A6" w:rsidRDefault="006D16A6" w:rsidP="006D16A6">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6D16A6">
              <w:rPr>
                <w:color w:val="000000"/>
                <w:szCs w:val="20"/>
              </w:rPr>
              <w:t>$34,179 - $2,371,084</w:t>
            </w:r>
          </w:p>
        </w:tc>
      </w:tr>
    </w:tbl>
    <w:p w14:paraId="0C46F283" w14:textId="77777777" w:rsidR="00486773" w:rsidRDefault="00486773" w:rsidP="00486773">
      <w:pPr>
        <w:contextualSpacing/>
        <w:jc w:val="center"/>
      </w:pPr>
    </w:p>
    <w:p w14:paraId="18D23674" w14:textId="77777777" w:rsidR="00486773" w:rsidRDefault="00486773" w:rsidP="00486773">
      <w:pPr>
        <w:contextualSpacing/>
        <w:jc w:val="center"/>
      </w:pPr>
    </w:p>
    <w:p w14:paraId="64850CCB" w14:textId="77777777" w:rsidR="00486773" w:rsidRDefault="00486773" w:rsidP="00486773">
      <w:pPr>
        <w:contextualSpacing/>
        <w:jc w:val="center"/>
      </w:pPr>
      <w:r>
        <w:t xml:space="preserve">Centers for Independent Living </w:t>
      </w:r>
      <w:r w:rsidRPr="00C65D9B">
        <w:t>Grant Awards</w:t>
      </w:r>
    </w:p>
    <w:p w14:paraId="5F48B79D" w14:textId="77777777" w:rsidR="00486773" w:rsidRPr="00C65D9B" w:rsidRDefault="00486773" w:rsidP="00486773">
      <w:pPr>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A60A52" w:rsidRPr="00A60A52" w14:paraId="12BD4BE5"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C1CE1F" w14:textId="1EA11651" w:rsidR="00A60A52" w:rsidRPr="00A60A52" w:rsidRDefault="00DD0EDA" w:rsidP="00A60A52">
            <w:pPr>
              <w:spacing w:before="0"/>
              <w:rPr>
                <w:color w:val="000000"/>
              </w:rPr>
            </w:pPr>
            <w:r w:rsidRPr="00B21E1C">
              <w:t>--</w:t>
            </w:r>
          </w:p>
        </w:tc>
        <w:tc>
          <w:tcPr>
            <w:tcW w:w="1620" w:type="dxa"/>
            <w:hideMark/>
          </w:tcPr>
          <w:p w14:paraId="340D5D7E" w14:textId="77777777" w:rsidR="00A60A52" w:rsidRPr="00A60A52" w:rsidRDefault="00A60A52" w:rsidP="00A60A5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60A52">
              <w:rPr>
                <w:color w:val="000000"/>
                <w:szCs w:val="20"/>
              </w:rPr>
              <w:t>FY 2021 Final</w:t>
            </w:r>
          </w:p>
        </w:tc>
        <w:tc>
          <w:tcPr>
            <w:tcW w:w="1620" w:type="dxa"/>
            <w:hideMark/>
          </w:tcPr>
          <w:p w14:paraId="7FC889A1" w14:textId="0C8C5479" w:rsidR="00A60A52" w:rsidRPr="00A60A52" w:rsidRDefault="00A60A52" w:rsidP="00A60A5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60A52">
              <w:rPr>
                <w:color w:val="000000"/>
                <w:szCs w:val="20"/>
              </w:rPr>
              <w:t>FY 2022 Continuing Resolution</w:t>
            </w:r>
          </w:p>
        </w:tc>
        <w:tc>
          <w:tcPr>
            <w:tcW w:w="1240" w:type="dxa"/>
            <w:hideMark/>
          </w:tcPr>
          <w:p w14:paraId="4B54E40B" w14:textId="77777777" w:rsidR="00A60A52" w:rsidRPr="00A60A52" w:rsidRDefault="00A60A52" w:rsidP="00A60A5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A60A52">
              <w:rPr>
                <w:color w:val="000000"/>
                <w:szCs w:val="20"/>
              </w:rPr>
              <w:t>FY 2023 President's Budget</w:t>
            </w:r>
          </w:p>
        </w:tc>
      </w:tr>
      <w:tr w:rsidR="00A60A52" w:rsidRPr="00A60A52" w14:paraId="1AC27E57"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3155820" w14:textId="77777777" w:rsidR="00A60A52" w:rsidRPr="00A60A52" w:rsidRDefault="00A60A52" w:rsidP="00A60A52">
            <w:pPr>
              <w:spacing w:before="0"/>
              <w:rPr>
                <w:color w:val="000000"/>
                <w:szCs w:val="20"/>
              </w:rPr>
            </w:pPr>
            <w:r w:rsidRPr="00A60A52">
              <w:rPr>
                <w:color w:val="000000"/>
                <w:szCs w:val="20"/>
              </w:rPr>
              <w:t>Number of Awards</w:t>
            </w:r>
          </w:p>
        </w:tc>
        <w:tc>
          <w:tcPr>
            <w:tcW w:w="1620" w:type="dxa"/>
            <w:noWrap/>
            <w:hideMark/>
          </w:tcPr>
          <w:p w14:paraId="64E2857C" w14:textId="77777777"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353</w:t>
            </w:r>
          </w:p>
        </w:tc>
        <w:tc>
          <w:tcPr>
            <w:tcW w:w="1620" w:type="dxa"/>
            <w:noWrap/>
            <w:hideMark/>
          </w:tcPr>
          <w:p w14:paraId="6127D94A" w14:textId="77777777"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353</w:t>
            </w:r>
          </w:p>
        </w:tc>
        <w:tc>
          <w:tcPr>
            <w:tcW w:w="1240" w:type="dxa"/>
            <w:noWrap/>
            <w:hideMark/>
          </w:tcPr>
          <w:p w14:paraId="50C7C44C" w14:textId="77777777"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353</w:t>
            </w:r>
          </w:p>
        </w:tc>
      </w:tr>
      <w:tr w:rsidR="00A60A52" w:rsidRPr="00A60A52" w14:paraId="628E6460"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2758435" w14:textId="77777777" w:rsidR="00A60A52" w:rsidRPr="00A60A52" w:rsidRDefault="00A60A52" w:rsidP="00A60A52">
            <w:pPr>
              <w:spacing w:before="0"/>
              <w:rPr>
                <w:color w:val="000000"/>
                <w:szCs w:val="20"/>
              </w:rPr>
            </w:pPr>
            <w:r w:rsidRPr="00A60A52">
              <w:rPr>
                <w:color w:val="000000"/>
                <w:szCs w:val="20"/>
              </w:rPr>
              <w:t>Average Award</w:t>
            </w:r>
          </w:p>
        </w:tc>
        <w:tc>
          <w:tcPr>
            <w:tcW w:w="1620" w:type="dxa"/>
            <w:noWrap/>
            <w:hideMark/>
          </w:tcPr>
          <w:p w14:paraId="615DAC5C" w14:textId="77777777" w:rsidR="00A60A52" w:rsidRPr="00A60A52" w:rsidRDefault="00A60A52" w:rsidP="00A60A5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60A52">
              <w:rPr>
                <w:color w:val="000000"/>
                <w:szCs w:val="20"/>
              </w:rPr>
              <w:t xml:space="preserve">$249,397 </w:t>
            </w:r>
          </w:p>
        </w:tc>
        <w:tc>
          <w:tcPr>
            <w:tcW w:w="1620" w:type="dxa"/>
            <w:noWrap/>
            <w:hideMark/>
          </w:tcPr>
          <w:p w14:paraId="61AA2DB8" w14:textId="77777777" w:rsidR="00A60A52" w:rsidRPr="00A60A52" w:rsidRDefault="00A60A52" w:rsidP="00A60A5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60A52">
              <w:rPr>
                <w:color w:val="000000"/>
                <w:szCs w:val="20"/>
              </w:rPr>
              <w:t xml:space="preserve">$249,521 </w:t>
            </w:r>
          </w:p>
        </w:tc>
        <w:tc>
          <w:tcPr>
            <w:tcW w:w="1240" w:type="dxa"/>
            <w:noWrap/>
            <w:hideMark/>
          </w:tcPr>
          <w:p w14:paraId="58A8E60D" w14:textId="77777777" w:rsidR="00A60A52" w:rsidRPr="00A60A52" w:rsidRDefault="00A60A52" w:rsidP="00A60A5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A60A52">
              <w:rPr>
                <w:color w:val="000000"/>
                <w:szCs w:val="20"/>
              </w:rPr>
              <w:t xml:space="preserve">$362,129 </w:t>
            </w:r>
          </w:p>
        </w:tc>
      </w:tr>
      <w:tr w:rsidR="00A60A52" w:rsidRPr="00A60A52" w14:paraId="4FDBC90F"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BADA70C" w14:textId="77777777" w:rsidR="00A60A52" w:rsidRPr="00A60A52" w:rsidRDefault="00A60A52" w:rsidP="00A60A52">
            <w:pPr>
              <w:spacing w:before="0"/>
              <w:rPr>
                <w:color w:val="000000"/>
                <w:szCs w:val="20"/>
              </w:rPr>
            </w:pPr>
            <w:r w:rsidRPr="00A60A52">
              <w:rPr>
                <w:color w:val="000000"/>
                <w:szCs w:val="20"/>
              </w:rPr>
              <w:t>Range of Awards</w:t>
            </w:r>
          </w:p>
        </w:tc>
        <w:tc>
          <w:tcPr>
            <w:tcW w:w="1620" w:type="dxa"/>
            <w:hideMark/>
          </w:tcPr>
          <w:p w14:paraId="1FEE279E" w14:textId="77777777"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$20,333 - $1,535,327</w:t>
            </w:r>
          </w:p>
        </w:tc>
        <w:tc>
          <w:tcPr>
            <w:tcW w:w="1620" w:type="dxa"/>
            <w:hideMark/>
          </w:tcPr>
          <w:p w14:paraId="0E728AFA" w14:textId="77777777"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$20,333 - $1,535,327</w:t>
            </w:r>
          </w:p>
        </w:tc>
        <w:tc>
          <w:tcPr>
            <w:tcW w:w="1240" w:type="dxa"/>
            <w:hideMark/>
          </w:tcPr>
          <w:p w14:paraId="5B4A6399" w14:textId="77777777" w:rsidR="00A60A52" w:rsidRPr="00A60A52" w:rsidRDefault="00A60A52" w:rsidP="00A60A5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A60A52">
              <w:rPr>
                <w:color w:val="000000"/>
                <w:szCs w:val="20"/>
              </w:rPr>
              <w:t>$29,509 - $2,235,715</w:t>
            </w:r>
          </w:p>
        </w:tc>
      </w:tr>
    </w:tbl>
    <w:p w14:paraId="762A8E25" w14:textId="77777777" w:rsidR="00486773" w:rsidRDefault="00486773" w:rsidP="00486773">
      <w:pPr>
        <w:spacing w:before="0" w:after="200" w:line="276" w:lineRule="auto"/>
        <w:rPr>
          <w:b/>
          <w:sz w:val="20"/>
        </w:rPr>
      </w:pPr>
      <w:r>
        <w:rPr>
          <w:b/>
          <w:sz w:val="20"/>
        </w:rPr>
        <w:br w:type="page"/>
      </w:r>
    </w:p>
    <w:p w14:paraId="599C2251" w14:textId="77777777" w:rsidR="00486773" w:rsidRPr="00C65D9B" w:rsidRDefault="00486773" w:rsidP="00486773">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C65D9B">
        <w:rPr>
          <w:b/>
          <w:sz w:val="20"/>
        </w:rPr>
        <w:lastRenderedPageBreak/>
        <w:t>DEPARTMENT</w:t>
      </w:r>
      <w:r>
        <w:rPr>
          <w:b/>
          <w:sz w:val="20"/>
        </w:rPr>
        <w:t xml:space="preserve"> </w:t>
      </w:r>
      <w:r w:rsidRPr="00C65D9B">
        <w:rPr>
          <w:b/>
          <w:sz w:val="20"/>
        </w:rPr>
        <w:t>OF</w:t>
      </w:r>
      <w:r>
        <w:rPr>
          <w:b/>
          <w:sz w:val="20"/>
        </w:rPr>
        <w:t xml:space="preserve"> </w:t>
      </w:r>
      <w:r w:rsidRPr="00C65D9B">
        <w:rPr>
          <w:b/>
          <w:sz w:val="20"/>
        </w:rPr>
        <w:t>HEALTH</w:t>
      </w:r>
      <w:r>
        <w:rPr>
          <w:b/>
          <w:sz w:val="20"/>
        </w:rPr>
        <w:t xml:space="preserve"> </w:t>
      </w:r>
      <w:r w:rsidRPr="00C65D9B">
        <w:rPr>
          <w:b/>
          <w:sz w:val="20"/>
        </w:rPr>
        <w:t>AND</w:t>
      </w:r>
      <w:r>
        <w:rPr>
          <w:b/>
          <w:sz w:val="20"/>
        </w:rPr>
        <w:t xml:space="preserve"> </w:t>
      </w:r>
      <w:r w:rsidRPr="00C65D9B">
        <w:rPr>
          <w:b/>
          <w:sz w:val="20"/>
        </w:rPr>
        <w:t>HUMAN</w:t>
      </w:r>
      <w:r>
        <w:rPr>
          <w:b/>
          <w:sz w:val="20"/>
        </w:rPr>
        <w:t xml:space="preserve"> </w:t>
      </w:r>
      <w:r w:rsidRPr="00C65D9B">
        <w:rPr>
          <w:b/>
          <w:sz w:val="20"/>
        </w:rPr>
        <w:t>SERVICES</w:t>
      </w:r>
    </w:p>
    <w:p w14:paraId="55DD6773" w14:textId="77777777" w:rsidR="00486773" w:rsidRPr="00C65D9B" w:rsidRDefault="00486773" w:rsidP="00486773">
      <w:pPr>
        <w:spacing w:line="276" w:lineRule="auto"/>
        <w:contextualSpacing/>
        <w:jc w:val="center"/>
        <w:rPr>
          <w:b/>
          <w:sz w:val="20"/>
        </w:rPr>
      </w:pPr>
      <w:r w:rsidRPr="00C65D9B">
        <w:rPr>
          <w:b/>
          <w:sz w:val="20"/>
        </w:rPr>
        <w:t>ADMINISTRATION</w:t>
      </w:r>
      <w:r>
        <w:rPr>
          <w:b/>
          <w:sz w:val="20"/>
        </w:rPr>
        <w:t xml:space="preserve"> </w:t>
      </w:r>
      <w:r w:rsidRPr="00C65D9B">
        <w:rPr>
          <w:b/>
          <w:sz w:val="20"/>
        </w:rPr>
        <w:t>FOR</w:t>
      </w:r>
      <w:r>
        <w:rPr>
          <w:b/>
          <w:sz w:val="20"/>
        </w:rPr>
        <w:t xml:space="preserve"> </w:t>
      </w:r>
      <w:r w:rsidRPr="00C65D9B">
        <w:rPr>
          <w:b/>
          <w:sz w:val="20"/>
        </w:rPr>
        <w:t>COMMUNITY</w:t>
      </w:r>
      <w:r>
        <w:rPr>
          <w:b/>
          <w:sz w:val="20"/>
        </w:rPr>
        <w:t xml:space="preserve"> </w:t>
      </w:r>
      <w:r w:rsidRPr="00C65D9B">
        <w:rPr>
          <w:b/>
          <w:sz w:val="20"/>
        </w:rPr>
        <w:t>LIVING</w:t>
      </w:r>
    </w:p>
    <w:p w14:paraId="29D68171" w14:textId="77777777" w:rsidR="00486773" w:rsidRPr="00C65D9B" w:rsidRDefault="00486773" w:rsidP="00486773">
      <w:pPr>
        <w:spacing w:line="276" w:lineRule="auto"/>
        <w:contextualSpacing/>
        <w:jc w:val="center"/>
        <w:rPr>
          <w:b/>
          <w:sz w:val="20"/>
        </w:rPr>
      </w:pPr>
    </w:p>
    <w:p w14:paraId="25309DA6" w14:textId="77777777" w:rsidR="00486773" w:rsidRPr="00C65D9B" w:rsidRDefault="00486773" w:rsidP="00486773">
      <w:pPr>
        <w:spacing w:line="276" w:lineRule="auto"/>
        <w:contextualSpacing/>
        <w:jc w:val="center"/>
        <w:rPr>
          <w:b/>
          <w:sz w:val="20"/>
        </w:rPr>
      </w:pPr>
      <w:r w:rsidRPr="00C65D9B">
        <w:rPr>
          <w:b/>
          <w:sz w:val="20"/>
        </w:rPr>
        <w:t>FY</w:t>
      </w:r>
      <w:r>
        <w:rPr>
          <w:b/>
          <w:sz w:val="20"/>
        </w:rPr>
        <w:t xml:space="preserve"> </w:t>
      </w:r>
      <w:r w:rsidRPr="00C65D9B">
        <w:rPr>
          <w:b/>
          <w:sz w:val="20"/>
        </w:rPr>
        <w:t>20</w:t>
      </w:r>
      <w:r>
        <w:rPr>
          <w:b/>
          <w:sz w:val="20"/>
        </w:rPr>
        <w:t xml:space="preserve">23 </w:t>
      </w:r>
      <w:r w:rsidRPr="00C65D9B">
        <w:rPr>
          <w:b/>
          <w:sz w:val="20"/>
        </w:rPr>
        <w:t>DISCRETIONARY</w:t>
      </w:r>
      <w:r>
        <w:rPr>
          <w:b/>
          <w:sz w:val="20"/>
        </w:rPr>
        <w:t xml:space="preserve"> </w:t>
      </w:r>
      <w:r w:rsidRPr="00C65D9B">
        <w:rPr>
          <w:b/>
          <w:sz w:val="20"/>
        </w:rPr>
        <w:t>STATE</w:t>
      </w:r>
      <w:r>
        <w:rPr>
          <w:b/>
          <w:sz w:val="20"/>
        </w:rPr>
        <w:t xml:space="preserve"> </w:t>
      </w:r>
      <w:r w:rsidRPr="00C65D9B">
        <w:rPr>
          <w:b/>
          <w:sz w:val="20"/>
        </w:rPr>
        <w:t>FORMULA</w:t>
      </w:r>
      <w:r>
        <w:rPr>
          <w:b/>
          <w:sz w:val="20"/>
        </w:rPr>
        <w:t xml:space="preserve"> </w:t>
      </w:r>
      <w:r w:rsidRPr="00C65D9B">
        <w:rPr>
          <w:b/>
          <w:sz w:val="20"/>
        </w:rPr>
        <w:t>GRANTS</w:t>
      </w:r>
    </w:p>
    <w:p w14:paraId="551CBBBA" w14:textId="77777777" w:rsidR="00486773" w:rsidRPr="00C65D9B" w:rsidRDefault="00486773" w:rsidP="00486773">
      <w:pPr>
        <w:spacing w:line="276" w:lineRule="auto"/>
        <w:contextualSpacing/>
        <w:rPr>
          <w:sz w:val="20"/>
        </w:rPr>
      </w:pPr>
    </w:p>
    <w:p w14:paraId="4A5AA0EB" w14:textId="77777777" w:rsidR="00486773" w:rsidRDefault="00486773" w:rsidP="00486773">
      <w:pPr>
        <w:tabs>
          <w:tab w:val="left" w:pos="180"/>
        </w:tabs>
        <w:spacing w:line="276" w:lineRule="auto"/>
        <w:contextualSpacing/>
        <w:jc w:val="center"/>
        <w:rPr>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Independent</w:t>
      </w:r>
      <w:r>
        <w:rPr>
          <w:sz w:val="20"/>
        </w:rPr>
        <w:t xml:space="preserve"> </w:t>
      </w:r>
      <w:r w:rsidRPr="00407313">
        <w:rPr>
          <w:sz w:val="20"/>
        </w:rPr>
        <w:t>Living</w:t>
      </w:r>
      <w:r>
        <w:rPr>
          <w:sz w:val="20"/>
        </w:rPr>
        <w:t xml:space="preserve"> </w:t>
      </w:r>
      <w:r w:rsidRPr="00407313">
        <w:rPr>
          <w:sz w:val="20"/>
        </w:rPr>
        <w:t>State</w:t>
      </w:r>
      <w:r>
        <w:rPr>
          <w:sz w:val="20"/>
        </w:rPr>
        <w:t xml:space="preserve"> </w:t>
      </w:r>
      <w:r w:rsidRPr="00407313">
        <w:rPr>
          <w:sz w:val="20"/>
        </w:rPr>
        <w:t>Grants</w:t>
      </w:r>
      <w:r>
        <w:rPr>
          <w:sz w:val="20"/>
        </w:rPr>
        <w:t xml:space="preserve"> </w:t>
      </w:r>
      <w:r w:rsidRPr="00407313">
        <w:rPr>
          <w:sz w:val="20"/>
        </w:rPr>
        <w:t>(CFDA</w:t>
      </w:r>
      <w:r>
        <w:rPr>
          <w:sz w:val="20"/>
        </w:rPr>
        <w:t xml:space="preserve"> </w:t>
      </w:r>
      <w:r w:rsidRPr="00407313">
        <w:rPr>
          <w:sz w:val="20"/>
        </w:rPr>
        <w:t>84.169A)</w:t>
      </w:r>
    </w:p>
    <w:p w14:paraId="6DF194B1" w14:textId="77777777" w:rsidR="00147283" w:rsidRDefault="00147283" w:rsidP="00486773">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06"/>
        <w:gridCol w:w="1400"/>
        <w:gridCol w:w="1384"/>
        <w:gridCol w:w="1385"/>
        <w:gridCol w:w="1385"/>
      </w:tblGrid>
      <w:tr w:rsidR="00B964BA" w:rsidRPr="00C97882" w14:paraId="6C904657" w14:textId="77777777" w:rsidTr="00EF7A73">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C3392A7" w14:textId="77777777" w:rsidR="00B964BA" w:rsidRPr="00C97882" w:rsidRDefault="00B964BA" w:rsidP="00A91212">
            <w:pPr>
              <w:spacing w:before="0"/>
              <w:rPr>
                <w:bCs/>
                <w:szCs w:val="20"/>
              </w:rPr>
            </w:pPr>
            <w:r w:rsidRPr="00C97882">
              <w:rPr>
                <w:bCs/>
                <w:szCs w:val="20"/>
              </w:rPr>
              <w:t>STATE/TERRITORY</w:t>
            </w:r>
          </w:p>
        </w:tc>
        <w:tc>
          <w:tcPr>
            <w:tcW w:w="1400" w:type="dxa"/>
            <w:noWrap/>
            <w:hideMark/>
          </w:tcPr>
          <w:p w14:paraId="118E0C14" w14:textId="77777777" w:rsidR="00B964BA" w:rsidRPr="00C97882" w:rsidRDefault="00B964BA"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C97882">
              <w:rPr>
                <w:bCs/>
                <w:szCs w:val="20"/>
              </w:rPr>
              <w:t>FY 2021 Final</w:t>
            </w:r>
          </w:p>
        </w:tc>
        <w:tc>
          <w:tcPr>
            <w:tcW w:w="1384" w:type="dxa"/>
            <w:hideMark/>
          </w:tcPr>
          <w:p w14:paraId="1172150A" w14:textId="77777777" w:rsidR="00B964BA" w:rsidRPr="00C97882" w:rsidRDefault="00B964BA"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C97882">
              <w:rPr>
                <w:bCs/>
                <w:szCs w:val="20"/>
              </w:rPr>
              <w:t>FY 2022 CR</w:t>
            </w:r>
          </w:p>
        </w:tc>
        <w:tc>
          <w:tcPr>
            <w:tcW w:w="1385" w:type="dxa"/>
            <w:hideMark/>
          </w:tcPr>
          <w:p w14:paraId="609DD5D5" w14:textId="77777777" w:rsidR="00B964BA" w:rsidRPr="00C97882" w:rsidRDefault="00B964BA"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C97882">
              <w:rPr>
                <w:bCs/>
                <w:szCs w:val="20"/>
              </w:rPr>
              <w:t>FY 2023 President's Budget</w:t>
            </w:r>
          </w:p>
        </w:tc>
        <w:tc>
          <w:tcPr>
            <w:tcW w:w="1385" w:type="dxa"/>
            <w:hideMark/>
          </w:tcPr>
          <w:p w14:paraId="222124DF" w14:textId="77777777" w:rsidR="00B964BA" w:rsidRPr="00C97882" w:rsidRDefault="00B964BA"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C97882">
              <w:rPr>
                <w:bCs/>
                <w:szCs w:val="20"/>
              </w:rPr>
              <w:t>FY 2023 +/- FY 2022</w:t>
            </w:r>
          </w:p>
        </w:tc>
      </w:tr>
      <w:tr w:rsidR="00B964BA" w:rsidRPr="00C97882" w14:paraId="384C56B3" w14:textId="77777777" w:rsidTr="00A912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5E774CF" w14:textId="77777777" w:rsidR="00B964BA" w:rsidRPr="00C97882" w:rsidRDefault="00B964BA" w:rsidP="00A91212">
            <w:pPr>
              <w:spacing w:before="0"/>
              <w:rPr>
                <w:szCs w:val="20"/>
              </w:rPr>
            </w:pPr>
            <w:r w:rsidRPr="00C97882">
              <w:rPr>
                <w:szCs w:val="20"/>
              </w:rPr>
              <w:t>Alabama</w:t>
            </w:r>
          </w:p>
        </w:tc>
        <w:tc>
          <w:tcPr>
            <w:tcW w:w="1400" w:type="dxa"/>
            <w:noWrap/>
            <w:hideMark/>
          </w:tcPr>
          <w:p w14:paraId="4B79171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7F78C5B7"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57460C4B"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35527B2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66D45BE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3A6D356" w14:textId="77777777" w:rsidR="00B964BA" w:rsidRPr="00C97882" w:rsidRDefault="00B964BA" w:rsidP="00A91212">
            <w:pPr>
              <w:spacing w:before="0"/>
              <w:rPr>
                <w:szCs w:val="20"/>
              </w:rPr>
            </w:pPr>
            <w:r w:rsidRPr="00C97882">
              <w:rPr>
                <w:szCs w:val="20"/>
              </w:rPr>
              <w:t>Alaska</w:t>
            </w:r>
          </w:p>
        </w:tc>
        <w:tc>
          <w:tcPr>
            <w:tcW w:w="1400" w:type="dxa"/>
            <w:noWrap/>
            <w:hideMark/>
          </w:tcPr>
          <w:p w14:paraId="120680E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1E8CF983"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214CE24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1D91361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2AD22C1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BD6A76C" w14:textId="77777777" w:rsidR="00B964BA" w:rsidRPr="00C97882" w:rsidRDefault="00B964BA" w:rsidP="00A91212">
            <w:pPr>
              <w:spacing w:before="0"/>
              <w:rPr>
                <w:szCs w:val="20"/>
              </w:rPr>
            </w:pPr>
            <w:r w:rsidRPr="00C97882">
              <w:rPr>
                <w:szCs w:val="20"/>
              </w:rPr>
              <w:t>Arizona</w:t>
            </w:r>
          </w:p>
        </w:tc>
        <w:tc>
          <w:tcPr>
            <w:tcW w:w="1400" w:type="dxa"/>
            <w:noWrap/>
            <w:hideMark/>
          </w:tcPr>
          <w:p w14:paraId="74E1D9C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397,286 </w:t>
            </w:r>
          </w:p>
        </w:tc>
        <w:tc>
          <w:tcPr>
            <w:tcW w:w="1384" w:type="dxa"/>
            <w:noWrap/>
            <w:hideMark/>
          </w:tcPr>
          <w:p w14:paraId="176BEDA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399,095 </w:t>
            </w:r>
          </w:p>
        </w:tc>
        <w:tc>
          <w:tcPr>
            <w:tcW w:w="1385" w:type="dxa"/>
            <w:noWrap/>
            <w:hideMark/>
          </w:tcPr>
          <w:p w14:paraId="2289C59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446,980 </w:t>
            </w:r>
          </w:p>
        </w:tc>
        <w:tc>
          <w:tcPr>
            <w:tcW w:w="1385" w:type="dxa"/>
            <w:noWrap/>
            <w:hideMark/>
          </w:tcPr>
          <w:p w14:paraId="1A6EE19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47,885 </w:t>
            </w:r>
          </w:p>
        </w:tc>
      </w:tr>
      <w:tr w:rsidR="00B964BA" w:rsidRPr="00C97882" w14:paraId="7164907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BF31379" w14:textId="77777777" w:rsidR="00B964BA" w:rsidRPr="00C97882" w:rsidRDefault="00B964BA" w:rsidP="00A91212">
            <w:pPr>
              <w:spacing w:before="0"/>
              <w:rPr>
                <w:szCs w:val="20"/>
              </w:rPr>
            </w:pPr>
            <w:r w:rsidRPr="00C97882">
              <w:rPr>
                <w:szCs w:val="20"/>
              </w:rPr>
              <w:t>Arkansas</w:t>
            </w:r>
          </w:p>
        </w:tc>
        <w:tc>
          <w:tcPr>
            <w:tcW w:w="1400" w:type="dxa"/>
            <w:noWrap/>
            <w:hideMark/>
          </w:tcPr>
          <w:p w14:paraId="173EF8F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65E25780"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3743AAA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39F7C59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74768D1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A07182C" w14:textId="77777777" w:rsidR="00B964BA" w:rsidRPr="00C97882" w:rsidRDefault="00B964BA" w:rsidP="00A91212">
            <w:pPr>
              <w:spacing w:before="0"/>
              <w:rPr>
                <w:szCs w:val="20"/>
              </w:rPr>
            </w:pPr>
            <w:r w:rsidRPr="00C97882">
              <w:rPr>
                <w:szCs w:val="20"/>
              </w:rPr>
              <w:t>California</w:t>
            </w:r>
          </w:p>
        </w:tc>
        <w:tc>
          <w:tcPr>
            <w:tcW w:w="1400" w:type="dxa"/>
            <w:noWrap/>
            <w:hideMark/>
          </w:tcPr>
          <w:p w14:paraId="3D371C09"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2,156,650 </w:t>
            </w:r>
          </w:p>
        </w:tc>
        <w:tc>
          <w:tcPr>
            <w:tcW w:w="1384" w:type="dxa"/>
            <w:noWrap/>
            <w:hideMark/>
          </w:tcPr>
          <w:p w14:paraId="063B6D20"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2,117,064 </w:t>
            </w:r>
          </w:p>
        </w:tc>
        <w:tc>
          <w:tcPr>
            <w:tcW w:w="1385" w:type="dxa"/>
            <w:noWrap/>
            <w:hideMark/>
          </w:tcPr>
          <w:p w14:paraId="30D60EA9"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2,371,084 </w:t>
            </w:r>
          </w:p>
        </w:tc>
        <w:tc>
          <w:tcPr>
            <w:tcW w:w="1385" w:type="dxa"/>
            <w:noWrap/>
            <w:hideMark/>
          </w:tcPr>
          <w:p w14:paraId="1EFD3F6A"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254,020 </w:t>
            </w:r>
          </w:p>
        </w:tc>
      </w:tr>
      <w:tr w:rsidR="00B964BA" w:rsidRPr="00C97882" w14:paraId="1E096D6C" w14:textId="77777777" w:rsidTr="00EF7A7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30E8A90" w14:textId="77777777" w:rsidR="00B964BA" w:rsidRPr="00C97882" w:rsidRDefault="00B964BA" w:rsidP="00A91212">
            <w:pPr>
              <w:spacing w:before="0"/>
              <w:rPr>
                <w:szCs w:val="20"/>
              </w:rPr>
            </w:pPr>
            <w:r w:rsidRPr="00C97882">
              <w:rPr>
                <w:szCs w:val="20"/>
              </w:rPr>
              <w:t>Colorado</w:t>
            </w:r>
          </w:p>
        </w:tc>
        <w:tc>
          <w:tcPr>
            <w:tcW w:w="1400" w:type="dxa"/>
            <w:noWrap/>
            <w:hideMark/>
          </w:tcPr>
          <w:p w14:paraId="5FE6719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26A02E9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6A28DA1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3C4429EE"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42C3294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AB79987" w14:textId="77777777" w:rsidR="00B964BA" w:rsidRPr="00C97882" w:rsidRDefault="00B964BA" w:rsidP="00A91212">
            <w:pPr>
              <w:spacing w:before="0"/>
              <w:rPr>
                <w:szCs w:val="20"/>
              </w:rPr>
            </w:pPr>
            <w:r w:rsidRPr="00C97882">
              <w:rPr>
                <w:szCs w:val="20"/>
              </w:rPr>
              <w:t>Connecticut</w:t>
            </w:r>
          </w:p>
        </w:tc>
        <w:tc>
          <w:tcPr>
            <w:tcW w:w="1400" w:type="dxa"/>
            <w:noWrap/>
            <w:hideMark/>
          </w:tcPr>
          <w:p w14:paraId="2089D35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627CAD4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640F86DB"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42B55D2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69BD2CD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412BA7E" w14:textId="77777777" w:rsidR="00B964BA" w:rsidRPr="00C97882" w:rsidRDefault="00B964BA" w:rsidP="00A91212">
            <w:pPr>
              <w:spacing w:before="0"/>
              <w:rPr>
                <w:szCs w:val="20"/>
              </w:rPr>
            </w:pPr>
            <w:r w:rsidRPr="00C97882">
              <w:rPr>
                <w:szCs w:val="20"/>
              </w:rPr>
              <w:t>Delaware</w:t>
            </w:r>
          </w:p>
        </w:tc>
        <w:tc>
          <w:tcPr>
            <w:tcW w:w="1400" w:type="dxa"/>
            <w:noWrap/>
            <w:hideMark/>
          </w:tcPr>
          <w:p w14:paraId="6D8954B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4884656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1A33B1D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4C3A0ACD"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1343149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96D3FAB" w14:textId="77777777" w:rsidR="00B964BA" w:rsidRPr="00C97882" w:rsidRDefault="00B964BA" w:rsidP="00A91212">
            <w:pPr>
              <w:spacing w:before="0"/>
              <w:rPr>
                <w:szCs w:val="20"/>
              </w:rPr>
            </w:pPr>
            <w:r w:rsidRPr="00C97882">
              <w:rPr>
                <w:szCs w:val="20"/>
              </w:rPr>
              <w:t>District of Columbia</w:t>
            </w:r>
          </w:p>
        </w:tc>
        <w:tc>
          <w:tcPr>
            <w:tcW w:w="1400" w:type="dxa"/>
            <w:noWrap/>
            <w:hideMark/>
          </w:tcPr>
          <w:p w14:paraId="0F3052A0"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4BDE6CE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2F04131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4A5E006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46A8A68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F7A9BA9" w14:textId="77777777" w:rsidR="00B964BA" w:rsidRPr="00C97882" w:rsidRDefault="00B964BA" w:rsidP="00A91212">
            <w:pPr>
              <w:spacing w:before="0"/>
              <w:rPr>
                <w:szCs w:val="20"/>
              </w:rPr>
            </w:pPr>
            <w:r w:rsidRPr="00C97882">
              <w:rPr>
                <w:szCs w:val="20"/>
              </w:rPr>
              <w:t>Florida</w:t>
            </w:r>
          </w:p>
        </w:tc>
        <w:tc>
          <w:tcPr>
            <w:tcW w:w="1400" w:type="dxa"/>
            <w:noWrap/>
            <w:hideMark/>
          </w:tcPr>
          <w:p w14:paraId="6DB266F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1,172,295 </w:t>
            </w:r>
          </w:p>
        </w:tc>
        <w:tc>
          <w:tcPr>
            <w:tcW w:w="1384" w:type="dxa"/>
            <w:noWrap/>
            <w:hideMark/>
          </w:tcPr>
          <w:p w14:paraId="70248032"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1,168,734 </w:t>
            </w:r>
          </w:p>
        </w:tc>
        <w:tc>
          <w:tcPr>
            <w:tcW w:w="1385" w:type="dxa"/>
            <w:noWrap/>
            <w:hideMark/>
          </w:tcPr>
          <w:p w14:paraId="4356EB2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1,308,967 </w:t>
            </w:r>
          </w:p>
        </w:tc>
        <w:tc>
          <w:tcPr>
            <w:tcW w:w="1385" w:type="dxa"/>
            <w:noWrap/>
            <w:hideMark/>
          </w:tcPr>
          <w:p w14:paraId="78894F00"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140,233 </w:t>
            </w:r>
          </w:p>
        </w:tc>
      </w:tr>
      <w:tr w:rsidR="00B964BA" w:rsidRPr="00C97882" w14:paraId="7E047408" w14:textId="77777777" w:rsidTr="00EF7A7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F09D991" w14:textId="77777777" w:rsidR="00B964BA" w:rsidRPr="00C97882" w:rsidRDefault="00B964BA" w:rsidP="00A91212">
            <w:pPr>
              <w:spacing w:before="0"/>
              <w:rPr>
                <w:szCs w:val="20"/>
              </w:rPr>
            </w:pPr>
            <w:r w:rsidRPr="00C97882">
              <w:rPr>
                <w:szCs w:val="20"/>
              </w:rPr>
              <w:t>Georgia</w:t>
            </w:r>
          </w:p>
        </w:tc>
        <w:tc>
          <w:tcPr>
            <w:tcW w:w="1400" w:type="dxa"/>
            <w:noWrap/>
            <w:hideMark/>
          </w:tcPr>
          <w:p w14:paraId="47EC7CE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579,519 </w:t>
            </w:r>
          </w:p>
        </w:tc>
        <w:tc>
          <w:tcPr>
            <w:tcW w:w="1384" w:type="dxa"/>
            <w:noWrap/>
            <w:hideMark/>
          </w:tcPr>
          <w:p w14:paraId="56813D2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575,944 </w:t>
            </w:r>
          </w:p>
        </w:tc>
        <w:tc>
          <w:tcPr>
            <w:tcW w:w="1385" w:type="dxa"/>
            <w:noWrap/>
            <w:hideMark/>
          </w:tcPr>
          <w:p w14:paraId="3712FB3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645,049 </w:t>
            </w:r>
          </w:p>
        </w:tc>
        <w:tc>
          <w:tcPr>
            <w:tcW w:w="1385" w:type="dxa"/>
            <w:noWrap/>
            <w:hideMark/>
          </w:tcPr>
          <w:p w14:paraId="6E3B8FB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69,105 </w:t>
            </w:r>
          </w:p>
        </w:tc>
      </w:tr>
      <w:tr w:rsidR="00B964BA" w:rsidRPr="00C97882" w14:paraId="078347C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BE44521" w14:textId="77777777" w:rsidR="00B964BA" w:rsidRPr="00C97882" w:rsidRDefault="00B964BA" w:rsidP="00A91212">
            <w:pPr>
              <w:spacing w:before="0"/>
              <w:rPr>
                <w:szCs w:val="20"/>
              </w:rPr>
            </w:pPr>
            <w:r w:rsidRPr="00C97882">
              <w:rPr>
                <w:szCs w:val="20"/>
              </w:rPr>
              <w:t>Hawaii</w:t>
            </w:r>
          </w:p>
        </w:tc>
        <w:tc>
          <w:tcPr>
            <w:tcW w:w="1400" w:type="dxa"/>
            <w:noWrap/>
            <w:hideMark/>
          </w:tcPr>
          <w:p w14:paraId="4F3CBDF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685037F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6880085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12CE183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3573DB4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26467D1" w14:textId="77777777" w:rsidR="00B964BA" w:rsidRPr="00C97882" w:rsidRDefault="00B964BA" w:rsidP="00A91212">
            <w:pPr>
              <w:spacing w:before="0"/>
              <w:rPr>
                <w:szCs w:val="20"/>
              </w:rPr>
            </w:pPr>
            <w:r w:rsidRPr="00C97882">
              <w:rPr>
                <w:szCs w:val="20"/>
              </w:rPr>
              <w:t>Idaho</w:t>
            </w:r>
          </w:p>
        </w:tc>
        <w:tc>
          <w:tcPr>
            <w:tcW w:w="1400" w:type="dxa"/>
            <w:noWrap/>
            <w:hideMark/>
          </w:tcPr>
          <w:p w14:paraId="70EF994F"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32D96A7B"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59D6B10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1C52F45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7035FF6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8AF5B47" w14:textId="77777777" w:rsidR="00B964BA" w:rsidRPr="00C97882" w:rsidRDefault="00B964BA" w:rsidP="00A91212">
            <w:pPr>
              <w:spacing w:before="0"/>
              <w:rPr>
                <w:szCs w:val="20"/>
              </w:rPr>
            </w:pPr>
            <w:r w:rsidRPr="00C97882">
              <w:rPr>
                <w:szCs w:val="20"/>
              </w:rPr>
              <w:t>Illinois</w:t>
            </w:r>
          </w:p>
        </w:tc>
        <w:tc>
          <w:tcPr>
            <w:tcW w:w="1400" w:type="dxa"/>
            <w:noWrap/>
            <w:hideMark/>
          </w:tcPr>
          <w:p w14:paraId="3A4D86A3"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691,652 </w:t>
            </w:r>
          </w:p>
        </w:tc>
        <w:tc>
          <w:tcPr>
            <w:tcW w:w="1384" w:type="dxa"/>
            <w:noWrap/>
            <w:hideMark/>
          </w:tcPr>
          <w:p w14:paraId="4B32FEDE"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676,909 </w:t>
            </w:r>
          </w:p>
        </w:tc>
        <w:tc>
          <w:tcPr>
            <w:tcW w:w="1385" w:type="dxa"/>
            <w:noWrap/>
            <w:hideMark/>
          </w:tcPr>
          <w:p w14:paraId="7E687AD0"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758,129 </w:t>
            </w:r>
          </w:p>
        </w:tc>
        <w:tc>
          <w:tcPr>
            <w:tcW w:w="1385" w:type="dxa"/>
            <w:noWrap/>
            <w:hideMark/>
          </w:tcPr>
          <w:p w14:paraId="093C7A8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81,220 </w:t>
            </w:r>
          </w:p>
        </w:tc>
      </w:tr>
      <w:tr w:rsidR="00B964BA" w:rsidRPr="00C97882" w14:paraId="7E559D8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2953677" w14:textId="77777777" w:rsidR="00B964BA" w:rsidRPr="00C97882" w:rsidRDefault="00B964BA" w:rsidP="00A91212">
            <w:pPr>
              <w:spacing w:before="0"/>
              <w:rPr>
                <w:szCs w:val="20"/>
              </w:rPr>
            </w:pPr>
            <w:r w:rsidRPr="00C97882">
              <w:rPr>
                <w:szCs w:val="20"/>
              </w:rPr>
              <w:t>Indiana</w:t>
            </w:r>
          </w:p>
        </w:tc>
        <w:tc>
          <w:tcPr>
            <w:tcW w:w="1400" w:type="dxa"/>
            <w:noWrap/>
            <w:hideMark/>
          </w:tcPr>
          <w:p w14:paraId="115757D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367,457 </w:t>
            </w:r>
          </w:p>
        </w:tc>
        <w:tc>
          <w:tcPr>
            <w:tcW w:w="1384" w:type="dxa"/>
            <w:noWrap/>
            <w:hideMark/>
          </w:tcPr>
          <w:p w14:paraId="5ED26A96"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363,256 </w:t>
            </w:r>
          </w:p>
        </w:tc>
        <w:tc>
          <w:tcPr>
            <w:tcW w:w="1385" w:type="dxa"/>
            <w:noWrap/>
            <w:hideMark/>
          </w:tcPr>
          <w:p w14:paraId="494FEA4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406,841 </w:t>
            </w:r>
          </w:p>
        </w:tc>
        <w:tc>
          <w:tcPr>
            <w:tcW w:w="1385" w:type="dxa"/>
            <w:noWrap/>
            <w:hideMark/>
          </w:tcPr>
          <w:p w14:paraId="19DAEA27"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43,585 </w:t>
            </w:r>
          </w:p>
        </w:tc>
      </w:tr>
      <w:tr w:rsidR="00B964BA" w:rsidRPr="00C97882" w14:paraId="126DBCD8" w14:textId="77777777" w:rsidTr="00EF7A7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5892932" w14:textId="77777777" w:rsidR="00B964BA" w:rsidRPr="00C97882" w:rsidRDefault="00B964BA" w:rsidP="00A91212">
            <w:pPr>
              <w:spacing w:before="0"/>
              <w:rPr>
                <w:szCs w:val="20"/>
              </w:rPr>
            </w:pPr>
            <w:r w:rsidRPr="00C97882">
              <w:rPr>
                <w:szCs w:val="20"/>
              </w:rPr>
              <w:t>Iowa</w:t>
            </w:r>
          </w:p>
        </w:tc>
        <w:tc>
          <w:tcPr>
            <w:tcW w:w="1400" w:type="dxa"/>
            <w:noWrap/>
            <w:hideMark/>
          </w:tcPr>
          <w:p w14:paraId="69FE456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5AB9128D"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0909836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4D034B5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3FE13F7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6F27074" w14:textId="77777777" w:rsidR="00B964BA" w:rsidRPr="00C97882" w:rsidRDefault="00B964BA" w:rsidP="00A91212">
            <w:pPr>
              <w:spacing w:before="0"/>
              <w:rPr>
                <w:szCs w:val="20"/>
              </w:rPr>
            </w:pPr>
            <w:r w:rsidRPr="00C97882">
              <w:rPr>
                <w:szCs w:val="20"/>
              </w:rPr>
              <w:t>Kansas</w:t>
            </w:r>
          </w:p>
        </w:tc>
        <w:tc>
          <w:tcPr>
            <w:tcW w:w="1400" w:type="dxa"/>
            <w:noWrap/>
            <w:hideMark/>
          </w:tcPr>
          <w:p w14:paraId="6DD0DEA4"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00FA24E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1765836A"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2C6F2B6A"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49483EB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F4B772E" w14:textId="77777777" w:rsidR="00B964BA" w:rsidRPr="00C97882" w:rsidRDefault="00B964BA" w:rsidP="00A91212">
            <w:pPr>
              <w:spacing w:before="0"/>
              <w:rPr>
                <w:szCs w:val="20"/>
              </w:rPr>
            </w:pPr>
            <w:r w:rsidRPr="00C97882">
              <w:rPr>
                <w:szCs w:val="20"/>
              </w:rPr>
              <w:t>Kentucky</w:t>
            </w:r>
          </w:p>
        </w:tc>
        <w:tc>
          <w:tcPr>
            <w:tcW w:w="1400" w:type="dxa"/>
            <w:noWrap/>
            <w:hideMark/>
          </w:tcPr>
          <w:p w14:paraId="4D27E671"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0EC068E0"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06841B7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151E5FA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6514748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39AE365" w14:textId="77777777" w:rsidR="00B964BA" w:rsidRPr="00C97882" w:rsidRDefault="00B964BA" w:rsidP="00A91212">
            <w:pPr>
              <w:spacing w:before="0"/>
              <w:rPr>
                <w:szCs w:val="20"/>
              </w:rPr>
            </w:pPr>
            <w:r w:rsidRPr="00C97882">
              <w:rPr>
                <w:szCs w:val="20"/>
              </w:rPr>
              <w:t>Louisiana</w:t>
            </w:r>
          </w:p>
        </w:tc>
        <w:tc>
          <w:tcPr>
            <w:tcW w:w="1400" w:type="dxa"/>
            <w:noWrap/>
            <w:hideMark/>
          </w:tcPr>
          <w:p w14:paraId="18128FA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1B1CE9B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3F3F876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033A0D14"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3772E606"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CC67A91" w14:textId="77777777" w:rsidR="00B964BA" w:rsidRPr="00C97882" w:rsidRDefault="00B964BA" w:rsidP="00A91212">
            <w:pPr>
              <w:spacing w:before="0"/>
              <w:rPr>
                <w:szCs w:val="20"/>
              </w:rPr>
            </w:pPr>
            <w:r w:rsidRPr="00C97882">
              <w:rPr>
                <w:szCs w:val="20"/>
              </w:rPr>
              <w:t xml:space="preserve">Maine </w:t>
            </w:r>
          </w:p>
        </w:tc>
        <w:tc>
          <w:tcPr>
            <w:tcW w:w="1400" w:type="dxa"/>
            <w:noWrap/>
            <w:hideMark/>
          </w:tcPr>
          <w:p w14:paraId="4558E74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7EACE65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4A0D216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74C7FE4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3D6D39AA" w14:textId="77777777" w:rsidTr="00EF7A7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DEF5450" w14:textId="77777777" w:rsidR="00B964BA" w:rsidRPr="00C97882" w:rsidRDefault="00B964BA" w:rsidP="00A91212">
            <w:pPr>
              <w:spacing w:before="0"/>
              <w:rPr>
                <w:szCs w:val="20"/>
              </w:rPr>
            </w:pPr>
            <w:r w:rsidRPr="00C97882">
              <w:rPr>
                <w:szCs w:val="20"/>
              </w:rPr>
              <w:t>Maryland</w:t>
            </w:r>
          </w:p>
        </w:tc>
        <w:tc>
          <w:tcPr>
            <w:tcW w:w="1400" w:type="dxa"/>
            <w:noWrap/>
            <w:hideMark/>
          </w:tcPr>
          <w:p w14:paraId="71825C9F"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31283E9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6FF6FAC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71008EA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27EC006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24A13FD" w14:textId="77777777" w:rsidR="00B964BA" w:rsidRPr="00C97882" w:rsidRDefault="00B964BA" w:rsidP="00A91212">
            <w:pPr>
              <w:spacing w:before="0"/>
              <w:rPr>
                <w:szCs w:val="20"/>
              </w:rPr>
            </w:pPr>
            <w:r w:rsidRPr="00C97882">
              <w:rPr>
                <w:szCs w:val="20"/>
              </w:rPr>
              <w:t>Massachusetts</w:t>
            </w:r>
          </w:p>
        </w:tc>
        <w:tc>
          <w:tcPr>
            <w:tcW w:w="1400" w:type="dxa"/>
            <w:noWrap/>
            <w:hideMark/>
          </w:tcPr>
          <w:p w14:paraId="0EED939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376,206 </w:t>
            </w:r>
          </w:p>
        </w:tc>
        <w:tc>
          <w:tcPr>
            <w:tcW w:w="1384" w:type="dxa"/>
            <w:noWrap/>
            <w:hideMark/>
          </w:tcPr>
          <w:p w14:paraId="4B442162"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370,710 </w:t>
            </w:r>
          </w:p>
        </w:tc>
        <w:tc>
          <w:tcPr>
            <w:tcW w:w="1385" w:type="dxa"/>
            <w:noWrap/>
            <w:hideMark/>
          </w:tcPr>
          <w:p w14:paraId="0FC18D6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415,190 </w:t>
            </w:r>
          </w:p>
        </w:tc>
        <w:tc>
          <w:tcPr>
            <w:tcW w:w="1385" w:type="dxa"/>
            <w:noWrap/>
            <w:hideMark/>
          </w:tcPr>
          <w:p w14:paraId="0F5AC2B3"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44,480 </w:t>
            </w:r>
          </w:p>
        </w:tc>
      </w:tr>
      <w:tr w:rsidR="00B964BA" w:rsidRPr="00C97882" w14:paraId="663DE46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3D946AB" w14:textId="77777777" w:rsidR="00B964BA" w:rsidRPr="00C97882" w:rsidRDefault="00B964BA" w:rsidP="00A91212">
            <w:pPr>
              <w:spacing w:before="0"/>
              <w:rPr>
                <w:szCs w:val="20"/>
              </w:rPr>
            </w:pPr>
            <w:r w:rsidRPr="00C97882">
              <w:rPr>
                <w:szCs w:val="20"/>
              </w:rPr>
              <w:t>Michigan</w:t>
            </w:r>
          </w:p>
        </w:tc>
        <w:tc>
          <w:tcPr>
            <w:tcW w:w="1400" w:type="dxa"/>
            <w:noWrap/>
            <w:hideMark/>
          </w:tcPr>
          <w:p w14:paraId="6178C544"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545,101 </w:t>
            </w:r>
          </w:p>
        </w:tc>
        <w:tc>
          <w:tcPr>
            <w:tcW w:w="1384" w:type="dxa"/>
            <w:noWrap/>
            <w:hideMark/>
          </w:tcPr>
          <w:p w14:paraId="7134B5EA"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535,963 </w:t>
            </w:r>
          </w:p>
        </w:tc>
        <w:tc>
          <w:tcPr>
            <w:tcW w:w="1385" w:type="dxa"/>
            <w:noWrap/>
            <w:hideMark/>
          </w:tcPr>
          <w:p w14:paraId="0E33C7A6"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600,271 </w:t>
            </w:r>
          </w:p>
        </w:tc>
        <w:tc>
          <w:tcPr>
            <w:tcW w:w="1385" w:type="dxa"/>
            <w:noWrap/>
            <w:hideMark/>
          </w:tcPr>
          <w:p w14:paraId="737EE5A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64,308 </w:t>
            </w:r>
          </w:p>
        </w:tc>
      </w:tr>
      <w:tr w:rsidR="00B964BA" w:rsidRPr="00C97882" w14:paraId="771F76F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F712DFE" w14:textId="77777777" w:rsidR="00B964BA" w:rsidRPr="00C97882" w:rsidRDefault="00B964BA" w:rsidP="00A91212">
            <w:pPr>
              <w:spacing w:before="0"/>
              <w:rPr>
                <w:szCs w:val="20"/>
              </w:rPr>
            </w:pPr>
            <w:r w:rsidRPr="00C97882">
              <w:rPr>
                <w:szCs w:val="20"/>
              </w:rPr>
              <w:t>Minnesota</w:t>
            </w:r>
          </w:p>
        </w:tc>
        <w:tc>
          <w:tcPr>
            <w:tcW w:w="1400" w:type="dxa"/>
            <w:noWrap/>
            <w:hideMark/>
          </w:tcPr>
          <w:p w14:paraId="63FE67E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31E4E1D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34B97FB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4B64DA81"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4BAD7F1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D2364A8" w14:textId="77777777" w:rsidR="00B964BA" w:rsidRPr="00C97882" w:rsidRDefault="00B964BA" w:rsidP="00A91212">
            <w:pPr>
              <w:spacing w:before="0"/>
              <w:rPr>
                <w:szCs w:val="20"/>
              </w:rPr>
            </w:pPr>
            <w:r w:rsidRPr="00C97882">
              <w:rPr>
                <w:szCs w:val="20"/>
              </w:rPr>
              <w:t>Mississippi</w:t>
            </w:r>
          </w:p>
        </w:tc>
        <w:tc>
          <w:tcPr>
            <w:tcW w:w="1400" w:type="dxa"/>
            <w:noWrap/>
            <w:hideMark/>
          </w:tcPr>
          <w:p w14:paraId="21D937C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253EAB36"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703AF42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20B49B10"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4394866D" w14:textId="77777777" w:rsidTr="00EF7A7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9F0893D" w14:textId="77777777" w:rsidR="00B964BA" w:rsidRPr="00C97882" w:rsidRDefault="00B964BA" w:rsidP="00A91212">
            <w:pPr>
              <w:spacing w:before="0"/>
              <w:rPr>
                <w:szCs w:val="20"/>
              </w:rPr>
            </w:pPr>
            <w:r w:rsidRPr="00C97882">
              <w:rPr>
                <w:szCs w:val="20"/>
              </w:rPr>
              <w:t>Missouri</w:t>
            </w:r>
          </w:p>
        </w:tc>
        <w:tc>
          <w:tcPr>
            <w:tcW w:w="1400" w:type="dxa"/>
            <w:noWrap/>
            <w:hideMark/>
          </w:tcPr>
          <w:p w14:paraId="7BCDCFB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21A752B0"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2B1BF94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6B374D11"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7AE70DA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3F5EA2D" w14:textId="77777777" w:rsidR="00B964BA" w:rsidRPr="00C97882" w:rsidRDefault="00B964BA" w:rsidP="00A91212">
            <w:pPr>
              <w:spacing w:before="0"/>
              <w:rPr>
                <w:szCs w:val="20"/>
              </w:rPr>
            </w:pPr>
            <w:r w:rsidRPr="00C97882">
              <w:rPr>
                <w:szCs w:val="20"/>
              </w:rPr>
              <w:t>Montana</w:t>
            </w:r>
          </w:p>
        </w:tc>
        <w:tc>
          <w:tcPr>
            <w:tcW w:w="1400" w:type="dxa"/>
            <w:noWrap/>
            <w:hideMark/>
          </w:tcPr>
          <w:p w14:paraId="7C258D5F"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47AD6B39"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62F7515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44F80BB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3EFB8A46"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D0492A6" w14:textId="77777777" w:rsidR="00B964BA" w:rsidRPr="00C97882" w:rsidRDefault="00B964BA" w:rsidP="00A91212">
            <w:pPr>
              <w:spacing w:before="0"/>
              <w:rPr>
                <w:szCs w:val="20"/>
              </w:rPr>
            </w:pPr>
            <w:r w:rsidRPr="00C97882">
              <w:rPr>
                <w:szCs w:val="20"/>
              </w:rPr>
              <w:t>Nebraska</w:t>
            </w:r>
          </w:p>
        </w:tc>
        <w:tc>
          <w:tcPr>
            <w:tcW w:w="1400" w:type="dxa"/>
            <w:noWrap/>
            <w:hideMark/>
          </w:tcPr>
          <w:p w14:paraId="037A93E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1088646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5B807D56"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6B5535BD"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665F37F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2F46796" w14:textId="77777777" w:rsidR="00B964BA" w:rsidRPr="00C97882" w:rsidRDefault="00B964BA" w:rsidP="00A91212">
            <w:pPr>
              <w:spacing w:before="0"/>
              <w:rPr>
                <w:szCs w:val="20"/>
              </w:rPr>
            </w:pPr>
            <w:r w:rsidRPr="00C97882">
              <w:rPr>
                <w:szCs w:val="20"/>
              </w:rPr>
              <w:t>Nevada</w:t>
            </w:r>
          </w:p>
        </w:tc>
        <w:tc>
          <w:tcPr>
            <w:tcW w:w="1400" w:type="dxa"/>
            <w:noWrap/>
            <w:hideMark/>
          </w:tcPr>
          <w:p w14:paraId="0536BC4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1FE116DB"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19369219"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5D8F87F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0DF9F23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DF2CB88" w14:textId="77777777" w:rsidR="00B964BA" w:rsidRPr="00C97882" w:rsidRDefault="00B964BA" w:rsidP="00A91212">
            <w:pPr>
              <w:spacing w:before="0"/>
              <w:rPr>
                <w:szCs w:val="20"/>
              </w:rPr>
            </w:pPr>
            <w:r w:rsidRPr="00C97882">
              <w:rPr>
                <w:szCs w:val="20"/>
              </w:rPr>
              <w:t>New Hampshire</w:t>
            </w:r>
          </w:p>
        </w:tc>
        <w:tc>
          <w:tcPr>
            <w:tcW w:w="1400" w:type="dxa"/>
            <w:noWrap/>
            <w:hideMark/>
          </w:tcPr>
          <w:p w14:paraId="1677013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6E76688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4F95032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22A779D7"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6371B4EE" w14:textId="77777777" w:rsidTr="00EF7A7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8CD0769" w14:textId="77777777" w:rsidR="00B964BA" w:rsidRPr="00C97882" w:rsidRDefault="00B964BA" w:rsidP="00A91212">
            <w:pPr>
              <w:spacing w:before="0"/>
              <w:rPr>
                <w:szCs w:val="20"/>
              </w:rPr>
            </w:pPr>
            <w:r w:rsidRPr="00C97882">
              <w:rPr>
                <w:szCs w:val="20"/>
              </w:rPr>
              <w:t>New Jersey</w:t>
            </w:r>
          </w:p>
        </w:tc>
        <w:tc>
          <w:tcPr>
            <w:tcW w:w="1400" w:type="dxa"/>
            <w:noWrap/>
            <w:hideMark/>
          </w:tcPr>
          <w:p w14:paraId="7CA2172A"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484,807 </w:t>
            </w:r>
          </w:p>
        </w:tc>
        <w:tc>
          <w:tcPr>
            <w:tcW w:w="1384" w:type="dxa"/>
            <w:noWrap/>
            <w:hideMark/>
          </w:tcPr>
          <w:p w14:paraId="715FA62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477,660 </w:t>
            </w:r>
          </w:p>
        </w:tc>
        <w:tc>
          <w:tcPr>
            <w:tcW w:w="1385" w:type="dxa"/>
            <w:noWrap/>
            <w:hideMark/>
          </w:tcPr>
          <w:p w14:paraId="7D764F2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534,973 </w:t>
            </w:r>
          </w:p>
        </w:tc>
        <w:tc>
          <w:tcPr>
            <w:tcW w:w="1385" w:type="dxa"/>
            <w:noWrap/>
            <w:hideMark/>
          </w:tcPr>
          <w:p w14:paraId="3EC695E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57,313 </w:t>
            </w:r>
          </w:p>
        </w:tc>
      </w:tr>
      <w:tr w:rsidR="00B964BA" w:rsidRPr="00C97882" w14:paraId="6CBF4590"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C36EB86" w14:textId="77777777" w:rsidR="00B964BA" w:rsidRPr="00C97882" w:rsidRDefault="00B964BA" w:rsidP="00A91212">
            <w:pPr>
              <w:spacing w:before="0"/>
              <w:rPr>
                <w:szCs w:val="20"/>
              </w:rPr>
            </w:pPr>
            <w:r w:rsidRPr="00C97882">
              <w:rPr>
                <w:szCs w:val="20"/>
              </w:rPr>
              <w:t>New Mexico</w:t>
            </w:r>
          </w:p>
        </w:tc>
        <w:tc>
          <w:tcPr>
            <w:tcW w:w="1400" w:type="dxa"/>
            <w:noWrap/>
            <w:hideMark/>
          </w:tcPr>
          <w:p w14:paraId="01F63E16"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5EB893A1"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6A0465D3"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45C3346E"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2E8A6B1A"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0DC8AD8" w14:textId="77777777" w:rsidR="00B964BA" w:rsidRPr="00C97882" w:rsidRDefault="00B964BA" w:rsidP="00A91212">
            <w:pPr>
              <w:spacing w:before="0"/>
              <w:rPr>
                <w:szCs w:val="20"/>
              </w:rPr>
            </w:pPr>
            <w:r w:rsidRPr="00C97882">
              <w:rPr>
                <w:szCs w:val="20"/>
              </w:rPr>
              <w:t>New York</w:t>
            </w:r>
          </w:p>
        </w:tc>
        <w:tc>
          <w:tcPr>
            <w:tcW w:w="1400" w:type="dxa"/>
            <w:noWrap/>
            <w:hideMark/>
          </w:tcPr>
          <w:p w14:paraId="27C738B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1,061,812 </w:t>
            </w:r>
          </w:p>
        </w:tc>
        <w:tc>
          <w:tcPr>
            <w:tcW w:w="1384" w:type="dxa"/>
            <w:noWrap/>
            <w:hideMark/>
          </w:tcPr>
          <w:p w14:paraId="20D89450"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1,039,858 </w:t>
            </w:r>
          </w:p>
        </w:tc>
        <w:tc>
          <w:tcPr>
            <w:tcW w:w="1385" w:type="dxa"/>
            <w:noWrap/>
            <w:hideMark/>
          </w:tcPr>
          <w:p w14:paraId="2FBE846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1,164,627 </w:t>
            </w:r>
          </w:p>
        </w:tc>
        <w:tc>
          <w:tcPr>
            <w:tcW w:w="1385" w:type="dxa"/>
            <w:noWrap/>
            <w:hideMark/>
          </w:tcPr>
          <w:p w14:paraId="3AE99874"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124,769 </w:t>
            </w:r>
          </w:p>
        </w:tc>
      </w:tr>
      <w:tr w:rsidR="00B964BA" w:rsidRPr="00C97882" w14:paraId="26137AE9"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F3B9539" w14:textId="77777777" w:rsidR="00B964BA" w:rsidRPr="00C97882" w:rsidRDefault="00B964BA" w:rsidP="00A91212">
            <w:pPr>
              <w:spacing w:before="0"/>
              <w:rPr>
                <w:szCs w:val="20"/>
              </w:rPr>
            </w:pPr>
            <w:r w:rsidRPr="00C97882">
              <w:rPr>
                <w:szCs w:val="20"/>
              </w:rPr>
              <w:t>North Carolina</w:t>
            </w:r>
          </w:p>
        </w:tc>
        <w:tc>
          <w:tcPr>
            <w:tcW w:w="1400" w:type="dxa"/>
            <w:noWrap/>
            <w:hideMark/>
          </w:tcPr>
          <w:p w14:paraId="7BD857D6"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572,459 </w:t>
            </w:r>
          </w:p>
        </w:tc>
        <w:tc>
          <w:tcPr>
            <w:tcW w:w="1384" w:type="dxa"/>
            <w:noWrap/>
            <w:hideMark/>
          </w:tcPr>
          <w:p w14:paraId="35AEAC6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570,072 </w:t>
            </w:r>
          </w:p>
        </w:tc>
        <w:tc>
          <w:tcPr>
            <w:tcW w:w="1385" w:type="dxa"/>
            <w:noWrap/>
            <w:hideMark/>
          </w:tcPr>
          <w:p w14:paraId="0919727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638,473 </w:t>
            </w:r>
          </w:p>
        </w:tc>
        <w:tc>
          <w:tcPr>
            <w:tcW w:w="1385" w:type="dxa"/>
            <w:noWrap/>
            <w:hideMark/>
          </w:tcPr>
          <w:p w14:paraId="304A1BA6"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68,401 </w:t>
            </w:r>
          </w:p>
        </w:tc>
      </w:tr>
      <w:tr w:rsidR="00B964BA" w:rsidRPr="00C97882" w14:paraId="25FBDF8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45EFAAF" w14:textId="77777777" w:rsidR="00B964BA" w:rsidRPr="00C97882" w:rsidRDefault="00B964BA" w:rsidP="00A91212">
            <w:pPr>
              <w:spacing w:before="0"/>
              <w:rPr>
                <w:szCs w:val="20"/>
              </w:rPr>
            </w:pPr>
            <w:r w:rsidRPr="00C97882">
              <w:rPr>
                <w:szCs w:val="20"/>
              </w:rPr>
              <w:lastRenderedPageBreak/>
              <w:t>North Dakota</w:t>
            </w:r>
          </w:p>
        </w:tc>
        <w:tc>
          <w:tcPr>
            <w:tcW w:w="1400" w:type="dxa"/>
            <w:noWrap/>
            <w:hideMark/>
          </w:tcPr>
          <w:p w14:paraId="5AC3F4B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2A8F4AC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563550CB"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56697009"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439AEE91" w14:textId="77777777" w:rsidTr="00EF7A7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ABA810D" w14:textId="77777777" w:rsidR="00B964BA" w:rsidRPr="00C97882" w:rsidRDefault="00B964BA" w:rsidP="00A91212">
            <w:pPr>
              <w:spacing w:before="0"/>
              <w:rPr>
                <w:szCs w:val="20"/>
              </w:rPr>
            </w:pPr>
            <w:r w:rsidRPr="00C97882">
              <w:rPr>
                <w:szCs w:val="20"/>
              </w:rPr>
              <w:t>Ohio</w:t>
            </w:r>
          </w:p>
        </w:tc>
        <w:tc>
          <w:tcPr>
            <w:tcW w:w="1400" w:type="dxa"/>
            <w:noWrap/>
            <w:hideMark/>
          </w:tcPr>
          <w:p w14:paraId="6FF5AF1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638,013 </w:t>
            </w:r>
          </w:p>
        </w:tc>
        <w:tc>
          <w:tcPr>
            <w:tcW w:w="1384" w:type="dxa"/>
            <w:noWrap/>
            <w:hideMark/>
          </w:tcPr>
          <w:p w14:paraId="3F4B816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628,816 </w:t>
            </w:r>
          </w:p>
        </w:tc>
        <w:tc>
          <w:tcPr>
            <w:tcW w:w="1385" w:type="dxa"/>
            <w:noWrap/>
            <w:hideMark/>
          </w:tcPr>
          <w:p w14:paraId="4EB09AD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704,266 </w:t>
            </w:r>
          </w:p>
        </w:tc>
        <w:tc>
          <w:tcPr>
            <w:tcW w:w="1385" w:type="dxa"/>
            <w:noWrap/>
            <w:hideMark/>
          </w:tcPr>
          <w:p w14:paraId="68313A6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75,450 </w:t>
            </w:r>
          </w:p>
        </w:tc>
      </w:tr>
      <w:tr w:rsidR="00B964BA" w:rsidRPr="00C97882" w14:paraId="6AB1415A"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9BF0665" w14:textId="77777777" w:rsidR="00B964BA" w:rsidRPr="00C97882" w:rsidRDefault="00B964BA" w:rsidP="00A91212">
            <w:pPr>
              <w:spacing w:before="0"/>
              <w:rPr>
                <w:szCs w:val="20"/>
              </w:rPr>
            </w:pPr>
            <w:r w:rsidRPr="00C97882">
              <w:rPr>
                <w:szCs w:val="20"/>
              </w:rPr>
              <w:t>Oklahoma</w:t>
            </w:r>
          </w:p>
        </w:tc>
        <w:tc>
          <w:tcPr>
            <w:tcW w:w="1400" w:type="dxa"/>
            <w:noWrap/>
            <w:hideMark/>
          </w:tcPr>
          <w:p w14:paraId="206522B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62F28287"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0C86550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1878BB2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3B1C783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D2506A4" w14:textId="77777777" w:rsidR="00B964BA" w:rsidRPr="00C97882" w:rsidRDefault="00B964BA" w:rsidP="00A91212">
            <w:pPr>
              <w:spacing w:before="0"/>
              <w:rPr>
                <w:szCs w:val="20"/>
              </w:rPr>
            </w:pPr>
            <w:r w:rsidRPr="00C97882">
              <w:rPr>
                <w:szCs w:val="20"/>
              </w:rPr>
              <w:t>Oregon</w:t>
            </w:r>
          </w:p>
        </w:tc>
        <w:tc>
          <w:tcPr>
            <w:tcW w:w="1400" w:type="dxa"/>
            <w:noWrap/>
            <w:hideMark/>
          </w:tcPr>
          <w:p w14:paraId="007C9F7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47FE628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0517E8FD"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0151D31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3324519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E3BD148" w14:textId="77777777" w:rsidR="00B964BA" w:rsidRPr="00C97882" w:rsidRDefault="00B964BA" w:rsidP="00A91212">
            <w:pPr>
              <w:spacing w:before="0"/>
              <w:rPr>
                <w:szCs w:val="20"/>
              </w:rPr>
            </w:pPr>
            <w:r w:rsidRPr="00C97882">
              <w:rPr>
                <w:szCs w:val="20"/>
              </w:rPr>
              <w:t>Pennsylvania</w:t>
            </w:r>
          </w:p>
        </w:tc>
        <w:tc>
          <w:tcPr>
            <w:tcW w:w="1400" w:type="dxa"/>
            <w:noWrap/>
            <w:hideMark/>
          </w:tcPr>
          <w:p w14:paraId="67D8A88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698,756 </w:t>
            </w:r>
          </w:p>
        </w:tc>
        <w:tc>
          <w:tcPr>
            <w:tcW w:w="1384" w:type="dxa"/>
            <w:noWrap/>
            <w:hideMark/>
          </w:tcPr>
          <w:p w14:paraId="7DC5EFB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687,434 </w:t>
            </w:r>
          </w:p>
        </w:tc>
        <w:tc>
          <w:tcPr>
            <w:tcW w:w="1385" w:type="dxa"/>
            <w:noWrap/>
            <w:hideMark/>
          </w:tcPr>
          <w:p w14:paraId="2D8989C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769,917 </w:t>
            </w:r>
          </w:p>
        </w:tc>
        <w:tc>
          <w:tcPr>
            <w:tcW w:w="1385" w:type="dxa"/>
            <w:noWrap/>
            <w:hideMark/>
          </w:tcPr>
          <w:p w14:paraId="1076A854"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82,483 </w:t>
            </w:r>
          </w:p>
        </w:tc>
      </w:tr>
      <w:tr w:rsidR="00B964BA" w:rsidRPr="00C97882" w14:paraId="468BA95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35BEF98" w14:textId="77777777" w:rsidR="00B964BA" w:rsidRPr="00C97882" w:rsidRDefault="00B964BA" w:rsidP="00A91212">
            <w:pPr>
              <w:spacing w:before="0"/>
              <w:rPr>
                <w:szCs w:val="20"/>
              </w:rPr>
            </w:pPr>
            <w:r w:rsidRPr="00C97882">
              <w:rPr>
                <w:szCs w:val="20"/>
              </w:rPr>
              <w:t>Rhode Island</w:t>
            </w:r>
          </w:p>
        </w:tc>
        <w:tc>
          <w:tcPr>
            <w:tcW w:w="1400" w:type="dxa"/>
            <w:noWrap/>
            <w:hideMark/>
          </w:tcPr>
          <w:p w14:paraId="490361D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21CDB48D"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6B943C3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30D7169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6F0A1FBE" w14:textId="77777777" w:rsidTr="00EF7A7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6ECC87E" w14:textId="77777777" w:rsidR="00B964BA" w:rsidRPr="00C97882" w:rsidRDefault="00B964BA" w:rsidP="00A91212">
            <w:pPr>
              <w:spacing w:before="0"/>
              <w:rPr>
                <w:szCs w:val="20"/>
              </w:rPr>
            </w:pPr>
            <w:r w:rsidRPr="00C97882">
              <w:rPr>
                <w:szCs w:val="20"/>
              </w:rPr>
              <w:t>South Carolina</w:t>
            </w:r>
          </w:p>
        </w:tc>
        <w:tc>
          <w:tcPr>
            <w:tcW w:w="1400" w:type="dxa"/>
            <w:noWrap/>
            <w:hideMark/>
          </w:tcPr>
          <w:p w14:paraId="74D4921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19F47F9A"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53D0004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6DA85D24"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416DD9D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270AAFD" w14:textId="77777777" w:rsidR="00B964BA" w:rsidRPr="00C97882" w:rsidRDefault="00B964BA" w:rsidP="00A91212">
            <w:pPr>
              <w:spacing w:before="0"/>
              <w:rPr>
                <w:szCs w:val="20"/>
              </w:rPr>
            </w:pPr>
            <w:r w:rsidRPr="00C97882">
              <w:rPr>
                <w:szCs w:val="20"/>
              </w:rPr>
              <w:t>South Dakota</w:t>
            </w:r>
          </w:p>
        </w:tc>
        <w:tc>
          <w:tcPr>
            <w:tcW w:w="1400" w:type="dxa"/>
            <w:noWrap/>
            <w:hideMark/>
          </w:tcPr>
          <w:p w14:paraId="675CAC8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6954E581"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78F573D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7B6A8B4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77C84F4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E4BE09B" w14:textId="77777777" w:rsidR="00B964BA" w:rsidRPr="00C97882" w:rsidRDefault="00B964BA" w:rsidP="00A91212">
            <w:pPr>
              <w:spacing w:before="0"/>
              <w:rPr>
                <w:szCs w:val="20"/>
              </w:rPr>
            </w:pPr>
            <w:r w:rsidRPr="00C97882">
              <w:rPr>
                <w:szCs w:val="20"/>
              </w:rPr>
              <w:t>Tennessee</w:t>
            </w:r>
          </w:p>
        </w:tc>
        <w:tc>
          <w:tcPr>
            <w:tcW w:w="1400" w:type="dxa"/>
            <w:noWrap/>
            <w:hideMark/>
          </w:tcPr>
          <w:p w14:paraId="2FF474A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372,749 </w:t>
            </w:r>
          </w:p>
        </w:tc>
        <w:tc>
          <w:tcPr>
            <w:tcW w:w="1384" w:type="dxa"/>
            <w:noWrap/>
            <w:hideMark/>
          </w:tcPr>
          <w:p w14:paraId="502CC69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370,348 </w:t>
            </w:r>
          </w:p>
        </w:tc>
        <w:tc>
          <w:tcPr>
            <w:tcW w:w="1385" w:type="dxa"/>
            <w:noWrap/>
            <w:hideMark/>
          </w:tcPr>
          <w:p w14:paraId="60CAB1F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414,784 </w:t>
            </w:r>
          </w:p>
        </w:tc>
        <w:tc>
          <w:tcPr>
            <w:tcW w:w="1385" w:type="dxa"/>
            <w:noWrap/>
            <w:hideMark/>
          </w:tcPr>
          <w:p w14:paraId="5B1961C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44,436 </w:t>
            </w:r>
          </w:p>
        </w:tc>
      </w:tr>
      <w:tr w:rsidR="00B964BA" w:rsidRPr="00C97882" w14:paraId="4BC226C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A973887" w14:textId="77777777" w:rsidR="00B964BA" w:rsidRPr="00C97882" w:rsidRDefault="00B964BA" w:rsidP="00A91212">
            <w:pPr>
              <w:spacing w:before="0"/>
              <w:rPr>
                <w:szCs w:val="20"/>
              </w:rPr>
            </w:pPr>
            <w:r w:rsidRPr="00C97882">
              <w:rPr>
                <w:szCs w:val="20"/>
              </w:rPr>
              <w:t>Texas</w:t>
            </w:r>
          </w:p>
        </w:tc>
        <w:tc>
          <w:tcPr>
            <w:tcW w:w="1400" w:type="dxa"/>
            <w:noWrap/>
            <w:hideMark/>
          </w:tcPr>
          <w:p w14:paraId="7660811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1,582,649 </w:t>
            </w:r>
          </w:p>
        </w:tc>
        <w:tc>
          <w:tcPr>
            <w:tcW w:w="1384" w:type="dxa"/>
            <w:noWrap/>
            <w:hideMark/>
          </w:tcPr>
          <w:p w14:paraId="6F4608D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1,578,909 </w:t>
            </w:r>
          </w:p>
        </w:tc>
        <w:tc>
          <w:tcPr>
            <w:tcW w:w="1385" w:type="dxa"/>
            <w:noWrap/>
            <w:hideMark/>
          </w:tcPr>
          <w:p w14:paraId="6CCE92C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1,768,357 </w:t>
            </w:r>
          </w:p>
        </w:tc>
        <w:tc>
          <w:tcPr>
            <w:tcW w:w="1385" w:type="dxa"/>
            <w:noWrap/>
            <w:hideMark/>
          </w:tcPr>
          <w:p w14:paraId="4BE282D6"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189,448 </w:t>
            </w:r>
          </w:p>
        </w:tc>
      </w:tr>
      <w:tr w:rsidR="00B964BA" w:rsidRPr="00C97882" w14:paraId="3599805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25694BB" w14:textId="77777777" w:rsidR="00B964BA" w:rsidRPr="00C97882" w:rsidRDefault="00B964BA" w:rsidP="00A91212">
            <w:pPr>
              <w:spacing w:before="0"/>
              <w:rPr>
                <w:szCs w:val="20"/>
              </w:rPr>
            </w:pPr>
            <w:r w:rsidRPr="00C97882">
              <w:rPr>
                <w:szCs w:val="20"/>
              </w:rPr>
              <w:t>Utah</w:t>
            </w:r>
          </w:p>
        </w:tc>
        <w:tc>
          <w:tcPr>
            <w:tcW w:w="1400" w:type="dxa"/>
            <w:noWrap/>
            <w:hideMark/>
          </w:tcPr>
          <w:p w14:paraId="7E94AE1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28E862D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76244630"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68A5A43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0488F60B" w14:textId="77777777" w:rsidTr="00EF7A7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CDE33F8" w14:textId="77777777" w:rsidR="00B964BA" w:rsidRPr="00C97882" w:rsidRDefault="00B964BA" w:rsidP="00A91212">
            <w:pPr>
              <w:spacing w:before="0"/>
              <w:rPr>
                <w:szCs w:val="20"/>
              </w:rPr>
            </w:pPr>
            <w:r w:rsidRPr="00C97882">
              <w:rPr>
                <w:szCs w:val="20"/>
              </w:rPr>
              <w:t>Vermont</w:t>
            </w:r>
          </w:p>
        </w:tc>
        <w:tc>
          <w:tcPr>
            <w:tcW w:w="1400" w:type="dxa"/>
            <w:noWrap/>
            <w:hideMark/>
          </w:tcPr>
          <w:p w14:paraId="537C962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6D99F11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45C32120"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69DAA8C1"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6CA6F7B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553B620" w14:textId="77777777" w:rsidR="00B964BA" w:rsidRPr="00C97882" w:rsidRDefault="00B964BA" w:rsidP="00A91212">
            <w:pPr>
              <w:spacing w:before="0"/>
              <w:rPr>
                <w:szCs w:val="20"/>
              </w:rPr>
            </w:pPr>
            <w:r w:rsidRPr="00C97882">
              <w:rPr>
                <w:szCs w:val="20"/>
              </w:rPr>
              <w:t>Virginia</w:t>
            </w:r>
          </w:p>
        </w:tc>
        <w:tc>
          <w:tcPr>
            <w:tcW w:w="1400" w:type="dxa"/>
            <w:noWrap/>
            <w:hideMark/>
          </w:tcPr>
          <w:p w14:paraId="477EB0F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465,885 </w:t>
            </w:r>
          </w:p>
        </w:tc>
        <w:tc>
          <w:tcPr>
            <w:tcW w:w="1384" w:type="dxa"/>
            <w:noWrap/>
            <w:hideMark/>
          </w:tcPr>
          <w:p w14:paraId="62577DD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461,968 </w:t>
            </w:r>
          </w:p>
        </w:tc>
        <w:tc>
          <w:tcPr>
            <w:tcW w:w="1385" w:type="dxa"/>
            <w:noWrap/>
            <w:hideMark/>
          </w:tcPr>
          <w:p w14:paraId="5183B550"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517,397 </w:t>
            </w:r>
          </w:p>
        </w:tc>
        <w:tc>
          <w:tcPr>
            <w:tcW w:w="1385" w:type="dxa"/>
            <w:noWrap/>
            <w:hideMark/>
          </w:tcPr>
          <w:p w14:paraId="44CFA2D7"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55,429 </w:t>
            </w:r>
          </w:p>
        </w:tc>
      </w:tr>
      <w:tr w:rsidR="00B964BA" w:rsidRPr="00C97882" w14:paraId="56E9627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C79C048" w14:textId="77777777" w:rsidR="00B964BA" w:rsidRPr="00C97882" w:rsidRDefault="00B964BA" w:rsidP="00A91212">
            <w:pPr>
              <w:spacing w:before="0"/>
              <w:rPr>
                <w:szCs w:val="20"/>
              </w:rPr>
            </w:pPr>
            <w:r w:rsidRPr="00C97882">
              <w:rPr>
                <w:szCs w:val="20"/>
              </w:rPr>
              <w:t>Washington</w:t>
            </w:r>
          </w:p>
        </w:tc>
        <w:tc>
          <w:tcPr>
            <w:tcW w:w="1400" w:type="dxa"/>
            <w:noWrap/>
            <w:hideMark/>
          </w:tcPr>
          <w:p w14:paraId="45D268C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415,635 </w:t>
            </w:r>
          </w:p>
        </w:tc>
        <w:tc>
          <w:tcPr>
            <w:tcW w:w="1384" w:type="dxa"/>
            <w:noWrap/>
            <w:hideMark/>
          </w:tcPr>
          <w:p w14:paraId="340AF70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413,733 </w:t>
            </w:r>
          </w:p>
        </w:tc>
        <w:tc>
          <w:tcPr>
            <w:tcW w:w="1385" w:type="dxa"/>
            <w:noWrap/>
            <w:hideMark/>
          </w:tcPr>
          <w:p w14:paraId="23B3CC1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463,375 </w:t>
            </w:r>
          </w:p>
        </w:tc>
        <w:tc>
          <w:tcPr>
            <w:tcW w:w="1385" w:type="dxa"/>
            <w:noWrap/>
            <w:hideMark/>
          </w:tcPr>
          <w:p w14:paraId="43A9748F"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49,642 </w:t>
            </w:r>
          </w:p>
        </w:tc>
      </w:tr>
      <w:tr w:rsidR="00B964BA" w:rsidRPr="00C97882" w14:paraId="2A179BD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2748617" w14:textId="77777777" w:rsidR="00B964BA" w:rsidRPr="00C97882" w:rsidRDefault="00B964BA" w:rsidP="00A91212">
            <w:pPr>
              <w:spacing w:before="0"/>
              <w:rPr>
                <w:szCs w:val="20"/>
              </w:rPr>
            </w:pPr>
            <w:r w:rsidRPr="00C97882">
              <w:rPr>
                <w:szCs w:val="20"/>
              </w:rPr>
              <w:t>West Virginia</w:t>
            </w:r>
          </w:p>
        </w:tc>
        <w:tc>
          <w:tcPr>
            <w:tcW w:w="1400" w:type="dxa"/>
            <w:noWrap/>
            <w:hideMark/>
          </w:tcPr>
          <w:p w14:paraId="5B49060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1B794D6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179B42D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3A60AE9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10704E5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6C19882" w14:textId="77777777" w:rsidR="00B964BA" w:rsidRPr="00C97882" w:rsidRDefault="00B964BA" w:rsidP="00A91212">
            <w:pPr>
              <w:spacing w:before="0"/>
              <w:rPr>
                <w:szCs w:val="20"/>
              </w:rPr>
            </w:pPr>
            <w:r w:rsidRPr="00C97882">
              <w:rPr>
                <w:szCs w:val="20"/>
              </w:rPr>
              <w:t>Wisconsin</w:t>
            </w:r>
          </w:p>
        </w:tc>
        <w:tc>
          <w:tcPr>
            <w:tcW w:w="1400" w:type="dxa"/>
            <w:noWrap/>
            <w:hideMark/>
          </w:tcPr>
          <w:p w14:paraId="2C04AF89"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4ACEDB5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7CC221E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3E9C623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15C7188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F7942B5" w14:textId="77777777" w:rsidR="00B964BA" w:rsidRPr="00C97882" w:rsidRDefault="00B964BA" w:rsidP="00A91212">
            <w:pPr>
              <w:spacing w:before="0"/>
              <w:rPr>
                <w:szCs w:val="20"/>
              </w:rPr>
            </w:pPr>
            <w:r w:rsidRPr="00C97882">
              <w:rPr>
                <w:szCs w:val="20"/>
              </w:rPr>
              <w:t>Wyoming</w:t>
            </w:r>
          </w:p>
        </w:tc>
        <w:tc>
          <w:tcPr>
            <w:tcW w:w="1400" w:type="dxa"/>
            <w:noWrap/>
            <w:hideMark/>
          </w:tcPr>
          <w:p w14:paraId="2A00E5F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4" w:type="dxa"/>
            <w:noWrap/>
            <w:hideMark/>
          </w:tcPr>
          <w:p w14:paraId="7F82B76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338,717 </w:t>
            </w:r>
          </w:p>
        </w:tc>
        <w:tc>
          <w:tcPr>
            <w:tcW w:w="1385" w:type="dxa"/>
            <w:noWrap/>
            <w:hideMark/>
          </w:tcPr>
          <w:p w14:paraId="54C3BF1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379,358 </w:t>
            </w:r>
          </w:p>
        </w:tc>
        <w:tc>
          <w:tcPr>
            <w:tcW w:w="1385" w:type="dxa"/>
            <w:noWrap/>
            <w:hideMark/>
          </w:tcPr>
          <w:p w14:paraId="7487B8B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40,641 </w:t>
            </w:r>
          </w:p>
        </w:tc>
      </w:tr>
      <w:tr w:rsidR="00B964BA" w:rsidRPr="00C97882" w14:paraId="45DB67CC" w14:textId="77777777" w:rsidTr="00EF7A7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203F1CB" w14:textId="77777777" w:rsidR="00B964BA" w:rsidRPr="00C97882" w:rsidRDefault="00B964BA" w:rsidP="00A91212">
            <w:pPr>
              <w:spacing w:before="0"/>
              <w:rPr>
                <w:szCs w:val="20"/>
              </w:rPr>
            </w:pPr>
            <w:r w:rsidRPr="00C97882">
              <w:rPr>
                <w:szCs w:val="20"/>
              </w:rPr>
              <w:t xml:space="preserve">     </w:t>
            </w:r>
            <w:r w:rsidRPr="00C97882">
              <w:rPr>
                <w:b/>
                <w:bCs/>
                <w:szCs w:val="20"/>
              </w:rPr>
              <w:t xml:space="preserve">Subtotal </w:t>
            </w:r>
          </w:p>
        </w:tc>
        <w:tc>
          <w:tcPr>
            <w:tcW w:w="1400" w:type="dxa"/>
            <w:noWrap/>
            <w:hideMark/>
          </w:tcPr>
          <w:p w14:paraId="3C5FC5E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24,095,309 </w:t>
            </w:r>
          </w:p>
        </w:tc>
        <w:tc>
          <w:tcPr>
            <w:tcW w:w="1384" w:type="dxa"/>
            <w:noWrap/>
            <w:hideMark/>
          </w:tcPr>
          <w:p w14:paraId="4138CC0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23,952,851 </w:t>
            </w:r>
          </w:p>
        </w:tc>
        <w:tc>
          <w:tcPr>
            <w:tcW w:w="1385" w:type="dxa"/>
            <w:noWrap/>
            <w:hideMark/>
          </w:tcPr>
          <w:p w14:paraId="3AF7BB20"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26,826,852 </w:t>
            </w:r>
          </w:p>
        </w:tc>
        <w:tc>
          <w:tcPr>
            <w:tcW w:w="1385" w:type="dxa"/>
            <w:noWrap/>
            <w:hideMark/>
          </w:tcPr>
          <w:p w14:paraId="4CD29643"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2,874,001 </w:t>
            </w:r>
          </w:p>
        </w:tc>
      </w:tr>
      <w:tr w:rsidR="00B964BA" w:rsidRPr="00C97882" w14:paraId="76FF4A52" w14:textId="77777777" w:rsidTr="00EF7A7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D29E6B0" w14:textId="77777777" w:rsidR="00B964BA" w:rsidRPr="00C97882" w:rsidRDefault="00B964BA" w:rsidP="00A91212">
            <w:pPr>
              <w:spacing w:before="0"/>
              <w:rPr>
                <w:szCs w:val="20"/>
              </w:rPr>
            </w:pPr>
            <w:r w:rsidRPr="00C97882">
              <w:rPr>
                <w:szCs w:val="20"/>
              </w:rPr>
              <w:t>American Samoa</w:t>
            </w:r>
          </w:p>
        </w:tc>
        <w:tc>
          <w:tcPr>
            <w:tcW w:w="1400" w:type="dxa"/>
            <w:noWrap/>
            <w:hideMark/>
          </w:tcPr>
          <w:p w14:paraId="1B839ECB"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30,696 </w:t>
            </w:r>
          </w:p>
        </w:tc>
        <w:tc>
          <w:tcPr>
            <w:tcW w:w="1384" w:type="dxa"/>
            <w:noWrap/>
            <w:hideMark/>
          </w:tcPr>
          <w:p w14:paraId="236F95B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30,517 </w:t>
            </w:r>
          </w:p>
        </w:tc>
        <w:tc>
          <w:tcPr>
            <w:tcW w:w="1385" w:type="dxa"/>
            <w:noWrap/>
            <w:hideMark/>
          </w:tcPr>
          <w:p w14:paraId="0ACF10EE"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34,179 </w:t>
            </w:r>
          </w:p>
        </w:tc>
        <w:tc>
          <w:tcPr>
            <w:tcW w:w="1385" w:type="dxa"/>
            <w:noWrap/>
            <w:hideMark/>
          </w:tcPr>
          <w:p w14:paraId="44C93B9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3,662 </w:t>
            </w:r>
          </w:p>
        </w:tc>
      </w:tr>
      <w:tr w:rsidR="00B964BA" w:rsidRPr="00C97882" w14:paraId="5F63C97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AD3166A" w14:textId="77777777" w:rsidR="00B964BA" w:rsidRPr="00C97882" w:rsidRDefault="00B964BA" w:rsidP="00A91212">
            <w:pPr>
              <w:spacing w:before="0"/>
              <w:rPr>
                <w:szCs w:val="20"/>
              </w:rPr>
            </w:pPr>
            <w:r w:rsidRPr="00C97882">
              <w:rPr>
                <w:szCs w:val="20"/>
              </w:rPr>
              <w:t>Guam</w:t>
            </w:r>
          </w:p>
        </w:tc>
        <w:tc>
          <w:tcPr>
            <w:tcW w:w="1400" w:type="dxa"/>
            <w:noWrap/>
            <w:hideMark/>
          </w:tcPr>
          <w:p w14:paraId="4F0FA64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30,696 </w:t>
            </w:r>
          </w:p>
        </w:tc>
        <w:tc>
          <w:tcPr>
            <w:tcW w:w="1384" w:type="dxa"/>
            <w:noWrap/>
            <w:hideMark/>
          </w:tcPr>
          <w:p w14:paraId="266A5CA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30,517 </w:t>
            </w:r>
          </w:p>
        </w:tc>
        <w:tc>
          <w:tcPr>
            <w:tcW w:w="1385" w:type="dxa"/>
            <w:noWrap/>
            <w:hideMark/>
          </w:tcPr>
          <w:p w14:paraId="5971B70E"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34,179 </w:t>
            </w:r>
          </w:p>
        </w:tc>
        <w:tc>
          <w:tcPr>
            <w:tcW w:w="1385" w:type="dxa"/>
            <w:noWrap/>
            <w:hideMark/>
          </w:tcPr>
          <w:p w14:paraId="7A8870FE"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3,662 </w:t>
            </w:r>
          </w:p>
        </w:tc>
      </w:tr>
      <w:tr w:rsidR="00B964BA" w:rsidRPr="00C97882" w14:paraId="3A7649A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234CA8D" w14:textId="77777777" w:rsidR="00B964BA" w:rsidRPr="00C97882" w:rsidRDefault="00B964BA" w:rsidP="00A91212">
            <w:pPr>
              <w:spacing w:before="0"/>
              <w:rPr>
                <w:szCs w:val="20"/>
              </w:rPr>
            </w:pPr>
            <w:r w:rsidRPr="00C97882">
              <w:rPr>
                <w:szCs w:val="20"/>
              </w:rPr>
              <w:t xml:space="preserve">Northern Marinas </w:t>
            </w:r>
          </w:p>
        </w:tc>
        <w:tc>
          <w:tcPr>
            <w:tcW w:w="1400" w:type="dxa"/>
            <w:noWrap/>
            <w:hideMark/>
          </w:tcPr>
          <w:p w14:paraId="0E4B416B"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30,696 </w:t>
            </w:r>
          </w:p>
        </w:tc>
        <w:tc>
          <w:tcPr>
            <w:tcW w:w="1384" w:type="dxa"/>
            <w:noWrap/>
            <w:hideMark/>
          </w:tcPr>
          <w:p w14:paraId="78195034"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30,517 </w:t>
            </w:r>
          </w:p>
        </w:tc>
        <w:tc>
          <w:tcPr>
            <w:tcW w:w="1385" w:type="dxa"/>
            <w:noWrap/>
            <w:hideMark/>
          </w:tcPr>
          <w:p w14:paraId="7E26CCC7"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34,179 </w:t>
            </w:r>
          </w:p>
        </w:tc>
        <w:tc>
          <w:tcPr>
            <w:tcW w:w="1385" w:type="dxa"/>
            <w:noWrap/>
            <w:hideMark/>
          </w:tcPr>
          <w:p w14:paraId="318AF21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3,662 </w:t>
            </w:r>
          </w:p>
        </w:tc>
      </w:tr>
      <w:tr w:rsidR="00B964BA" w:rsidRPr="00C97882" w14:paraId="6E741B49"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6F54C36" w14:textId="77777777" w:rsidR="00B964BA" w:rsidRPr="00C97882" w:rsidRDefault="00B964BA" w:rsidP="00A91212">
            <w:pPr>
              <w:spacing w:before="0"/>
              <w:rPr>
                <w:szCs w:val="20"/>
              </w:rPr>
            </w:pPr>
            <w:r w:rsidRPr="00C97882">
              <w:rPr>
                <w:szCs w:val="20"/>
              </w:rPr>
              <w:t>Puerto Rico</w:t>
            </w:r>
          </w:p>
        </w:tc>
        <w:tc>
          <w:tcPr>
            <w:tcW w:w="1400" w:type="dxa"/>
            <w:noWrap/>
            <w:hideMark/>
          </w:tcPr>
          <w:p w14:paraId="6B798FB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4" w:type="dxa"/>
            <w:noWrap/>
            <w:hideMark/>
          </w:tcPr>
          <w:p w14:paraId="318ACF4C"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338,717 </w:t>
            </w:r>
          </w:p>
        </w:tc>
        <w:tc>
          <w:tcPr>
            <w:tcW w:w="1385" w:type="dxa"/>
            <w:noWrap/>
            <w:hideMark/>
          </w:tcPr>
          <w:p w14:paraId="353F6775"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379,358 </w:t>
            </w:r>
          </w:p>
        </w:tc>
        <w:tc>
          <w:tcPr>
            <w:tcW w:w="1385" w:type="dxa"/>
            <w:noWrap/>
            <w:hideMark/>
          </w:tcPr>
          <w:p w14:paraId="5C70CCF8"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40,641 </w:t>
            </w:r>
          </w:p>
        </w:tc>
      </w:tr>
      <w:tr w:rsidR="00B964BA" w:rsidRPr="00C97882" w14:paraId="0E92DCF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747AD83" w14:textId="77777777" w:rsidR="00B964BA" w:rsidRPr="00C97882" w:rsidRDefault="00B964BA" w:rsidP="00A91212">
            <w:pPr>
              <w:spacing w:before="0"/>
              <w:rPr>
                <w:szCs w:val="20"/>
              </w:rPr>
            </w:pPr>
            <w:r w:rsidRPr="00C97882">
              <w:rPr>
                <w:szCs w:val="20"/>
              </w:rPr>
              <w:t>Virgin Islands</w:t>
            </w:r>
          </w:p>
        </w:tc>
        <w:tc>
          <w:tcPr>
            <w:tcW w:w="1400" w:type="dxa"/>
            <w:noWrap/>
            <w:hideMark/>
          </w:tcPr>
          <w:p w14:paraId="13D86D4F"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30,696 </w:t>
            </w:r>
          </w:p>
        </w:tc>
        <w:tc>
          <w:tcPr>
            <w:tcW w:w="1384" w:type="dxa"/>
            <w:noWrap/>
            <w:hideMark/>
          </w:tcPr>
          <w:p w14:paraId="70E626C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30,517 </w:t>
            </w:r>
          </w:p>
        </w:tc>
        <w:tc>
          <w:tcPr>
            <w:tcW w:w="1385" w:type="dxa"/>
            <w:noWrap/>
            <w:hideMark/>
          </w:tcPr>
          <w:p w14:paraId="486A40D0"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34,179 </w:t>
            </w:r>
          </w:p>
        </w:tc>
        <w:tc>
          <w:tcPr>
            <w:tcW w:w="1385" w:type="dxa"/>
            <w:noWrap/>
            <w:hideMark/>
          </w:tcPr>
          <w:p w14:paraId="2F453F1C"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C97882">
              <w:rPr>
                <w:szCs w:val="20"/>
              </w:rPr>
              <w:t xml:space="preserve">            3,662 </w:t>
            </w:r>
          </w:p>
        </w:tc>
      </w:tr>
      <w:tr w:rsidR="00B964BA" w:rsidRPr="00C97882" w14:paraId="2C6AAA0F" w14:textId="77777777" w:rsidTr="00EF7A7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33356EE" w14:textId="77777777" w:rsidR="00B964BA" w:rsidRPr="00C97882" w:rsidRDefault="00B964BA" w:rsidP="00A91212">
            <w:pPr>
              <w:spacing w:before="0"/>
              <w:rPr>
                <w:szCs w:val="20"/>
              </w:rPr>
            </w:pPr>
            <w:r w:rsidRPr="00C97882">
              <w:rPr>
                <w:szCs w:val="20"/>
              </w:rPr>
              <w:t xml:space="preserve">    </w:t>
            </w:r>
            <w:r w:rsidRPr="00C97882">
              <w:rPr>
                <w:b/>
                <w:bCs/>
                <w:szCs w:val="20"/>
              </w:rPr>
              <w:t xml:space="preserve"> Subtotal</w:t>
            </w:r>
          </w:p>
        </w:tc>
        <w:tc>
          <w:tcPr>
            <w:tcW w:w="1400" w:type="dxa"/>
            <w:noWrap/>
            <w:hideMark/>
          </w:tcPr>
          <w:p w14:paraId="539ABD94"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461,501 </w:t>
            </w:r>
          </w:p>
        </w:tc>
        <w:tc>
          <w:tcPr>
            <w:tcW w:w="1384" w:type="dxa"/>
            <w:noWrap/>
            <w:hideMark/>
          </w:tcPr>
          <w:p w14:paraId="7267BDC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460,785 </w:t>
            </w:r>
          </w:p>
        </w:tc>
        <w:tc>
          <w:tcPr>
            <w:tcW w:w="1385" w:type="dxa"/>
            <w:noWrap/>
            <w:hideMark/>
          </w:tcPr>
          <w:p w14:paraId="10E8E539"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516,074 </w:t>
            </w:r>
          </w:p>
        </w:tc>
        <w:tc>
          <w:tcPr>
            <w:tcW w:w="1385" w:type="dxa"/>
            <w:noWrap/>
            <w:hideMark/>
          </w:tcPr>
          <w:p w14:paraId="51AE727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C97882">
              <w:rPr>
                <w:b/>
                <w:bCs/>
                <w:szCs w:val="20"/>
              </w:rPr>
              <w:t xml:space="preserve">          55,289 </w:t>
            </w:r>
          </w:p>
        </w:tc>
      </w:tr>
      <w:tr w:rsidR="00B964BA" w:rsidRPr="00C97882" w14:paraId="66C085E0" w14:textId="77777777" w:rsidTr="00EF7A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30ABEF8" w14:textId="77777777" w:rsidR="00B964BA" w:rsidRPr="00C97882" w:rsidRDefault="00B964BA" w:rsidP="00A91212">
            <w:pPr>
              <w:spacing w:before="0"/>
              <w:rPr>
                <w:b/>
                <w:bCs/>
                <w:szCs w:val="20"/>
              </w:rPr>
            </w:pPr>
            <w:r w:rsidRPr="00C97882">
              <w:rPr>
                <w:b/>
                <w:bCs/>
                <w:szCs w:val="20"/>
              </w:rPr>
              <w:t>Total States/Territories</w:t>
            </w:r>
          </w:p>
        </w:tc>
        <w:tc>
          <w:tcPr>
            <w:tcW w:w="1400" w:type="dxa"/>
            <w:noWrap/>
            <w:hideMark/>
          </w:tcPr>
          <w:p w14:paraId="1E4CE871"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24,556,810 </w:t>
            </w:r>
          </w:p>
        </w:tc>
        <w:tc>
          <w:tcPr>
            <w:tcW w:w="1384" w:type="dxa"/>
            <w:noWrap/>
            <w:hideMark/>
          </w:tcPr>
          <w:p w14:paraId="077E014F"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24,413,636 </w:t>
            </w:r>
          </w:p>
        </w:tc>
        <w:tc>
          <w:tcPr>
            <w:tcW w:w="1385" w:type="dxa"/>
            <w:noWrap/>
            <w:hideMark/>
          </w:tcPr>
          <w:p w14:paraId="0804E767"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27,342,926 </w:t>
            </w:r>
          </w:p>
        </w:tc>
        <w:tc>
          <w:tcPr>
            <w:tcW w:w="1385" w:type="dxa"/>
            <w:noWrap/>
            <w:hideMark/>
          </w:tcPr>
          <w:p w14:paraId="3F2E1AA2"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2,929,290 </w:t>
            </w:r>
          </w:p>
        </w:tc>
      </w:tr>
      <w:tr w:rsidR="00B964BA" w:rsidRPr="00C97882" w14:paraId="755ACD8D" w14:textId="77777777" w:rsidTr="00EF7A73">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2DCD817" w14:textId="77777777" w:rsidR="00B964BA" w:rsidRPr="00C97882" w:rsidRDefault="00B964BA" w:rsidP="00A91212">
            <w:pPr>
              <w:spacing w:before="0"/>
              <w:rPr>
                <w:szCs w:val="20"/>
              </w:rPr>
            </w:pPr>
            <w:r w:rsidRPr="00C97882">
              <w:rPr>
                <w:szCs w:val="20"/>
              </w:rPr>
              <w:t>Undistributed/1</w:t>
            </w:r>
          </w:p>
        </w:tc>
        <w:tc>
          <w:tcPr>
            <w:tcW w:w="1400" w:type="dxa"/>
            <w:noWrap/>
            <w:hideMark/>
          </w:tcPr>
          <w:p w14:paraId="6D5AAB8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821,190 </w:t>
            </w:r>
          </w:p>
        </w:tc>
        <w:tc>
          <w:tcPr>
            <w:tcW w:w="1384" w:type="dxa"/>
            <w:noWrap/>
            <w:hideMark/>
          </w:tcPr>
          <w:p w14:paraId="4A73CE63"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964,364 </w:t>
            </w:r>
          </w:p>
        </w:tc>
        <w:tc>
          <w:tcPr>
            <w:tcW w:w="1385" w:type="dxa"/>
            <w:noWrap/>
            <w:hideMark/>
          </w:tcPr>
          <w:p w14:paraId="57C1831B"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1,080,074 </w:t>
            </w:r>
          </w:p>
        </w:tc>
        <w:tc>
          <w:tcPr>
            <w:tcW w:w="1385" w:type="dxa"/>
            <w:noWrap/>
            <w:hideMark/>
          </w:tcPr>
          <w:p w14:paraId="35CF862A" w14:textId="77777777" w:rsidR="00B964BA" w:rsidRPr="00C97882" w:rsidRDefault="00B964B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C97882">
              <w:rPr>
                <w:szCs w:val="20"/>
              </w:rPr>
              <w:t xml:space="preserve">         115,710 </w:t>
            </w:r>
          </w:p>
        </w:tc>
      </w:tr>
      <w:tr w:rsidR="00B964BA" w:rsidRPr="00C97882" w14:paraId="71336A41" w14:textId="77777777" w:rsidTr="00EF7A73">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78C8153" w14:textId="77777777" w:rsidR="00B964BA" w:rsidRPr="00C97882" w:rsidRDefault="00B964BA" w:rsidP="00A91212">
            <w:pPr>
              <w:spacing w:before="0"/>
              <w:rPr>
                <w:b/>
                <w:bCs/>
                <w:szCs w:val="20"/>
              </w:rPr>
            </w:pPr>
            <w:r w:rsidRPr="00C97882">
              <w:rPr>
                <w:b/>
                <w:bCs/>
                <w:szCs w:val="20"/>
              </w:rPr>
              <w:t>TOTAL RESOURCES</w:t>
            </w:r>
          </w:p>
        </w:tc>
        <w:tc>
          <w:tcPr>
            <w:tcW w:w="1400" w:type="dxa"/>
            <w:noWrap/>
            <w:hideMark/>
          </w:tcPr>
          <w:p w14:paraId="244A2498"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25,378,000 </w:t>
            </w:r>
          </w:p>
        </w:tc>
        <w:tc>
          <w:tcPr>
            <w:tcW w:w="1384" w:type="dxa"/>
            <w:noWrap/>
            <w:hideMark/>
          </w:tcPr>
          <w:p w14:paraId="4B6AB415"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25,378,000 </w:t>
            </w:r>
          </w:p>
        </w:tc>
        <w:tc>
          <w:tcPr>
            <w:tcW w:w="1385" w:type="dxa"/>
            <w:noWrap/>
            <w:hideMark/>
          </w:tcPr>
          <w:p w14:paraId="578B73CD"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28,423,000 </w:t>
            </w:r>
          </w:p>
        </w:tc>
        <w:tc>
          <w:tcPr>
            <w:tcW w:w="1385" w:type="dxa"/>
            <w:noWrap/>
            <w:hideMark/>
          </w:tcPr>
          <w:p w14:paraId="1BE66813" w14:textId="77777777" w:rsidR="00B964BA" w:rsidRPr="00C97882" w:rsidRDefault="00B964BA"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C97882">
              <w:rPr>
                <w:b/>
                <w:bCs/>
                <w:szCs w:val="20"/>
              </w:rPr>
              <w:t xml:space="preserve">      3,045,000 </w:t>
            </w:r>
          </w:p>
        </w:tc>
      </w:tr>
    </w:tbl>
    <w:p w14:paraId="2DF4BB0E" w14:textId="15E249C9" w:rsidR="00486773" w:rsidRPr="00B30126" w:rsidRDefault="00486773" w:rsidP="00B47A70">
      <w:pPr>
        <w:spacing w:before="120"/>
        <w:ind w:left="720" w:right="720"/>
        <w:rPr>
          <w:sz w:val="18"/>
          <w:szCs w:val="18"/>
        </w:rPr>
      </w:pPr>
      <w:r w:rsidRPr="00B30126">
        <w:rPr>
          <w:sz w:val="18"/>
          <w:szCs w:val="18"/>
        </w:rPr>
        <w:t xml:space="preserve">1/ </w:t>
      </w:r>
      <w:r w:rsidR="000C54D9">
        <w:rPr>
          <w:sz w:val="18"/>
          <w:szCs w:val="18"/>
        </w:rPr>
        <w:t>Undistributed</w:t>
      </w:r>
      <w:r w:rsidRPr="00B30126">
        <w:rPr>
          <w:sz w:val="18"/>
          <w:szCs w:val="18"/>
        </w:rPr>
        <w:t xml:space="preserve"> -- includes funds for statutory technical assistance and/or minority set-</w:t>
      </w:r>
      <w:proofErr w:type="gramStart"/>
      <w:r w:rsidRPr="00B30126">
        <w:rPr>
          <w:sz w:val="18"/>
          <w:szCs w:val="18"/>
        </w:rPr>
        <w:t>asides;</w:t>
      </w:r>
      <w:proofErr w:type="gramEnd"/>
      <w:r w:rsidRPr="00B30126">
        <w:rPr>
          <w:sz w:val="18"/>
          <w:szCs w:val="18"/>
        </w:rPr>
        <w:t xml:space="preserve"> grant systems and review, and program reporting systems costs.</w:t>
      </w:r>
    </w:p>
    <w:p w14:paraId="20B8D8B6" w14:textId="25356549" w:rsidR="004072B9" w:rsidRPr="00B30126" w:rsidRDefault="00486773" w:rsidP="00B47A70">
      <w:pPr>
        <w:spacing w:before="120"/>
        <w:ind w:left="720" w:right="720"/>
        <w:rPr>
          <w:sz w:val="18"/>
          <w:szCs w:val="18"/>
        </w:rPr>
      </w:pPr>
      <w:r w:rsidRPr="00B30126">
        <w:rPr>
          <w:sz w:val="18"/>
          <w:szCs w:val="18"/>
        </w:rPr>
        <w:t>2/ In FY 202</w:t>
      </w:r>
      <w:r w:rsidR="000C54D9">
        <w:rPr>
          <w:sz w:val="18"/>
          <w:szCs w:val="18"/>
        </w:rPr>
        <w:t>3</w:t>
      </w:r>
      <w:r w:rsidRPr="00B30126">
        <w:rPr>
          <w:sz w:val="18"/>
          <w:szCs w:val="18"/>
        </w:rPr>
        <w:t xml:space="preserve"> the President's Budget proposes to use funds for an evaluation of the program.</w:t>
      </w:r>
    </w:p>
    <w:p w14:paraId="65BB33D2" w14:textId="77777777" w:rsidR="004072B9" w:rsidRDefault="004072B9">
      <w:pPr>
        <w:spacing w:before="0" w:after="200" w:line="276" w:lineRule="auto"/>
        <w:rPr>
          <w:sz w:val="18"/>
          <w:szCs w:val="18"/>
        </w:rPr>
      </w:pPr>
      <w:r>
        <w:rPr>
          <w:sz w:val="18"/>
          <w:szCs w:val="18"/>
        </w:rPr>
        <w:br w:type="page"/>
      </w:r>
    </w:p>
    <w:p w14:paraId="3AC80868" w14:textId="77777777" w:rsidR="00486773" w:rsidRDefault="00486773" w:rsidP="00595365">
      <w:pPr>
        <w:pStyle w:val="Heading2"/>
      </w:pPr>
      <w:bookmarkStart w:id="148" w:name="_Toc82033466"/>
      <w:bookmarkStart w:id="149" w:name="_Toc97029559"/>
      <w:r w:rsidRPr="00BF157E">
        <w:lastRenderedPageBreak/>
        <w:t>Limb</w:t>
      </w:r>
      <w:r>
        <w:t xml:space="preserve"> </w:t>
      </w:r>
      <w:r w:rsidRPr="00BF157E">
        <w:t>Loss</w:t>
      </w:r>
      <w:r>
        <w:t xml:space="preserve"> </w:t>
      </w:r>
      <w:r w:rsidRPr="00BF157E">
        <w:t>Resource</w:t>
      </w:r>
      <w:r>
        <w:t xml:space="preserve"> </w:t>
      </w:r>
      <w:r w:rsidRPr="00BF157E">
        <w:t>Cente</w:t>
      </w:r>
      <w:r>
        <w:t>r</w:t>
      </w:r>
      <w:bookmarkEnd w:id="148"/>
      <w:bookmarkEnd w:id="149"/>
    </w:p>
    <w:p w14:paraId="26F74471" w14:textId="77777777" w:rsidR="00486773" w:rsidRDefault="00486773" w:rsidP="00486773"/>
    <w:tbl>
      <w:tblPr>
        <w:tblStyle w:val="FundingHistory"/>
        <w:tblW w:w="9355" w:type="dxa"/>
        <w:tblLayout w:type="fixed"/>
        <w:tblLook w:val="04A0" w:firstRow="1" w:lastRow="0" w:firstColumn="1" w:lastColumn="0" w:noHBand="0" w:noVBand="1"/>
      </w:tblPr>
      <w:tblGrid>
        <w:gridCol w:w="3055"/>
        <w:gridCol w:w="1575"/>
        <w:gridCol w:w="1575"/>
        <w:gridCol w:w="1575"/>
        <w:gridCol w:w="1575"/>
      </w:tblGrid>
      <w:tr w:rsidR="00486773" w14:paraId="3294E7F9"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55" w:type="dxa"/>
            <w:noWrap/>
          </w:tcPr>
          <w:p w14:paraId="3532F5E0" w14:textId="5BD2E20A" w:rsidR="00486773" w:rsidRPr="00DD0EDA" w:rsidRDefault="00486773" w:rsidP="004755BE">
            <w:pPr>
              <w:spacing w:before="0" w:line="276" w:lineRule="auto"/>
              <w:rPr>
                <w:rFonts w:eastAsiaTheme="minorHAnsi"/>
                <w:color w:val="000000"/>
                <w:szCs w:val="20"/>
              </w:rPr>
            </w:pPr>
            <w:r w:rsidRPr="00DD0EDA">
              <w:rPr>
                <w:szCs w:val="20"/>
              </w:rPr>
              <w:t>Services</w:t>
            </w:r>
          </w:p>
        </w:tc>
        <w:tc>
          <w:tcPr>
            <w:tcW w:w="1575" w:type="dxa"/>
          </w:tcPr>
          <w:p w14:paraId="7F0F51E9" w14:textId="77777777" w:rsidR="00486773" w:rsidRPr="00DD0EDA"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D0EDA">
              <w:rPr>
                <w:color w:val="000000"/>
                <w:szCs w:val="20"/>
              </w:rPr>
              <w:t>FY 2021 Final</w:t>
            </w:r>
          </w:p>
        </w:tc>
        <w:tc>
          <w:tcPr>
            <w:tcW w:w="1575" w:type="dxa"/>
          </w:tcPr>
          <w:p w14:paraId="09C6590D" w14:textId="77777777" w:rsidR="00486773" w:rsidRPr="00DD0EDA"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D0EDA">
              <w:rPr>
                <w:color w:val="000000"/>
                <w:szCs w:val="20"/>
              </w:rPr>
              <w:t>FY 2022 CR</w:t>
            </w:r>
          </w:p>
        </w:tc>
        <w:tc>
          <w:tcPr>
            <w:tcW w:w="1575" w:type="dxa"/>
          </w:tcPr>
          <w:p w14:paraId="1952EF83" w14:textId="77777777" w:rsidR="00486773" w:rsidRPr="00DD0EDA"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D0EDA">
              <w:rPr>
                <w:color w:val="000000"/>
                <w:szCs w:val="20"/>
              </w:rPr>
              <w:t>FY 2023 President’s Budget</w:t>
            </w:r>
          </w:p>
        </w:tc>
        <w:tc>
          <w:tcPr>
            <w:tcW w:w="1575" w:type="dxa"/>
          </w:tcPr>
          <w:p w14:paraId="1DBB3960" w14:textId="77777777" w:rsidR="00486773" w:rsidRPr="00DD0EDA"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DD0EDA">
              <w:rPr>
                <w:color w:val="000000"/>
                <w:szCs w:val="20"/>
              </w:rPr>
              <w:t>FY 2023 +/- FY 2022</w:t>
            </w:r>
          </w:p>
        </w:tc>
      </w:tr>
      <w:tr w:rsidR="00486773" w14:paraId="64D992D1"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15941BF8" w14:textId="77777777" w:rsidR="00486773" w:rsidRDefault="00486773" w:rsidP="00333508">
            <w:pPr>
              <w:spacing w:before="0" w:line="276" w:lineRule="auto"/>
              <w:rPr>
                <w:color w:val="000000"/>
                <w:szCs w:val="20"/>
              </w:rPr>
            </w:pPr>
            <w:r>
              <w:rPr>
                <w:color w:val="000000"/>
                <w:szCs w:val="20"/>
              </w:rPr>
              <w:t>Direct Appropriation</w:t>
            </w:r>
          </w:p>
        </w:tc>
        <w:tc>
          <w:tcPr>
            <w:tcW w:w="1575" w:type="dxa"/>
          </w:tcPr>
          <w:p w14:paraId="6E01AAC5"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4,000</w:t>
            </w:r>
          </w:p>
        </w:tc>
        <w:tc>
          <w:tcPr>
            <w:tcW w:w="1575" w:type="dxa"/>
            <w:noWrap/>
          </w:tcPr>
          <w:p w14:paraId="510131D0"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4,000</w:t>
            </w:r>
          </w:p>
        </w:tc>
        <w:tc>
          <w:tcPr>
            <w:tcW w:w="1575" w:type="dxa"/>
          </w:tcPr>
          <w:p w14:paraId="35E0E848" w14:textId="530A7134" w:rsidR="00486773" w:rsidRPr="000A6E85" w:rsidRDefault="00DD0EDA"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b/>
                <w:bCs/>
                <w:color w:val="000000"/>
                <w:szCs w:val="20"/>
              </w:rPr>
              <w:t>--</w:t>
            </w:r>
          </w:p>
        </w:tc>
        <w:tc>
          <w:tcPr>
            <w:tcW w:w="1575" w:type="dxa"/>
          </w:tcPr>
          <w:p w14:paraId="103BE554" w14:textId="77777777" w:rsidR="00486773" w:rsidRPr="000A6E85"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0A6E85">
              <w:rPr>
                <w:rFonts w:eastAsiaTheme="minorHAnsi"/>
                <w:color w:val="000000"/>
                <w:szCs w:val="20"/>
              </w:rPr>
              <w:t>-$4,000</w:t>
            </w:r>
          </w:p>
        </w:tc>
      </w:tr>
      <w:tr w:rsidR="00486773" w14:paraId="6ABB1C2A" w14:textId="77777777" w:rsidTr="00E242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09E24AD3" w14:textId="77777777" w:rsidR="00486773" w:rsidRDefault="00486773" w:rsidP="00333508">
            <w:pPr>
              <w:spacing w:before="0" w:line="276" w:lineRule="auto"/>
              <w:rPr>
                <w:color w:val="000000"/>
                <w:szCs w:val="20"/>
              </w:rPr>
            </w:pPr>
            <w:r>
              <w:rPr>
                <w:color w:val="000000"/>
                <w:szCs w:val="20"/>
              </w:rPr>
              <w:t>Public Health Service Evaluation</w:t>
            </w:r>
          </w:p>
        </w:tc>
        <w:tc>
          <w:tcPr>
            <w:tcW w:w="1575" w:type="dxa"/>
          </w:tcPr>
          <w:p w14:paraId="495D2D89" w14:textId="7571C6BA" w:rsidR="00486773" w:rsidRPr="00DD0EDA" w:rsidRDefault="00DD0EDA"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Pr>
                <w:rFonts w:eastAsiaTheme="minorHAnsi"/>
                <w:b/>
                <w:bCs/>
                <w:color w:val="000000"/>
                <w:szCs w:val="20"/>
              </w:rPr>
              <w:t>--</w:t>
            </w:r>
          </w:p>
        </w:tc>
        <w:tc>
          <w:tcPr>
            <w:tcW w:w="1575" w:type="dxa"/>
            <w:noWrap/>
          </w:tcPr>
          <w:p w14:paraId="16A8B30B" w14:textId="3E360CD5" w:rsidR="00486773" w:rsidRPr="00F26986" w:rsidRDefault="00DD0EDA"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b/>
                <w:bCs/>
                <w:color w:val="000000"/>
                <w:szCs w:val="20"/>
              </w:rPr>
              <w:t>--</w:t>
            </w:r>
          </w:p>
        </w:tc>
        <w:tc>
          <w:tcPr>
            <w:tcW w:w="1575" w:type="dxa"/>
          </w:tcPr>
          <w:p w14:paraId="60E97167" w14:textId="77777777" w:rsidR="00486773" w:rsidRPr="000A6E85"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0A6E85">
              <w:rPr>
                <w:rFonts w:eastAsiaTheme="minorHAnsi"/>
                <w:color w:val="000000"/>
                <w:szCs w:val="20"/>
              </w:rPr>
              <w:t>$4,200</w:t>
            </w:r>
          </w:p>
        </w:tc>
        <w:tc>
          <w:tcPr>
            <w:tcW w:w="1575" w:type="dxa"/>
          </w:tcPr>
          <w:p w14:paraId="76B07666" w14:textId="77777777" w:rsidR="00486773" w:rsidRPr="000A6E85"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0A6E85">
              <w:rPr>
                <w:rFonts w:eastAsiaTheme="minorHAnsi"/>
                <w:color w:val="000000"/>
                <w:szCs w:val="20"/>
              </w:rPr>
              <w:t>+$4,200</w:t>
            </w:r>
          </w:p>
        </w:tc>
      </w:tr>
      <w:tr w:rsidR="00486773" w14:paraId="45B0A9D0"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273473DE" w14:textId="77777777" w:rsidR="00486773" w:rsidRDefault="00486773" w:rsidP="00333508">
            <w:pPr>
              <w:spacing w:before="0" w:line="276" w:lineRule="auto"/>
              <w:rPr>
                <w:color w:val="000000"/>
                <w:szCs w:val="20"/>
              </w:rPr>
            </w:pPr>
            <w:r>
              <w:rPr>
                <w:color w:val="000000"/>
                <w:szCs w:val="20"/>
              </w:rPr>
              <w:t>Total, Limb Loss Resource Center:</w:t>
            </w:r>
          </w:p>
        </w:tc>
        <w:tc>
          <w:tcPr>
            <w:tcW w:w="1575" w:type="dxa"/>
          </w:tcPr>
          <w:p w14:paraId="224DC1C0"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$4,000</w:t>
            </w:r>
          </w:p>
        </w:tc>
        <w:tc>
          <w:tcPr>
            <w:tcW w:w="1575" w:type="dxa"/>
            <w:noWrap/>
          </w:tcPr>
          <w:p w14:paraId="1C0E9BC6"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$4,000</w:t>
            </w:r>
          </w:p>
        </w:tc>
        <w:tc>
          <w:tcPr>
            <w:tcW w:w="1575" w:type="dxa"/>
          </w:tcPr>
          <w:p w14:paraId="777AB72B" w14:textId="77777777" w:rsidR="00486773" w:rsidRPr="000A6E85"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0A6E85">
              <w:rPr>
                <w:rFonts w:eastAsiaTheme="minorHAnsi"/>
                <w:color w:val="000000"/>
                <w:szCs w:val="20"/>
              </w:rPr>
              <w:t>$</w:t>
            </w:r>
            <w:r>
              <w:rPr>
                <w:rFonts w:eastAsiaTheme="minorHAnsi"/>
                <w:color w:val="000000"/>
                <w:szCs w:val="20"/>
              </w:rPr>
              <w:t>4,200</w:t>
            </w:r>
          </w:p>
        </w:tc>
        <w:tc>
          <w:tcPr>
            <w:tcW w:w="1575" w:type="dxa"/>
          </w:tcPr>
          <w:p w14:paraId="39D1EE53" w14:textId="77777777" w:rsidR="00486773" w:rsidRPr="000A6E85"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+$200</w:t>
            </w:r>
          </w:p>
        </w:tc>
      </w:tr>
    </w:tbl>
    <w:p w14:paraId="47A739D8" w14:textId="77777777" w:rsidR="00486773" w:rsidRPr="0048287E" w:rsidRDefault="00486773" w:rsidP="005B6138">
      <w:pPr>
        <w:spacing w:before="120"/>
        <w:rPr>
          <w:sz w:val="18"/>
          <w:szCs w:val="18"/>
        </w:rPr>
      </w:pPr>
      <w:r w:rsidRPr="0048287E">
        <w:rPr>
          <w:sz w:val="18"/>
          <w:szCs w:val="18"/>
        </w:rPr>
        <w:t>*BA is in thousands of dollars.</w:t>
      </w:r>
    </w:p>
    <w:p w14:paraId="7562DED8" w14:textId="77777777" w:rsidR="00486773" w:rsidRPr="00532931" w:rsidRDefault="00486773" w:rsidP="00486773">
      <w:pPr>
        <w:spacing w:line="276" w:lineRule="auto"/>
        <w:contextualSpacing/>
        <w:rPr>
          <w:sz w:val="20"/>
          <w:szCs w:val="20"/>
        </w:rPr>
      </w:pPr>
    </w:p>
    <w:p w14:paraId="6D0BFA54"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Original</w:t>
      </w:r>
      <w:r>
        <w:rPr>
          <w:rFonts w:eastAsia="Calibri"/>
          <w:sz w:val="22"/>
          <w:szCs w:val="22"/>
        </w:rPr>
        <w:t xml:space="preserve"> </w:t>
      </w:r>
      <w:r w:rsidRPr="00532931">
        <w:rPr>
          <w:rFonts w:eastAsia="Calibri"/>
          <w:sz w:val="22"/>
          <w:szCs w:val="22"/>
        </w:rPr>
        <w:t>Authorizing</w:t>
      </w:r>
      <w:r>
        <w:rPr>
          <w:rFonts w:eastAsia="Calibri"/>
          <w:sz w:val="22"/>
          <w:szCs w:val="22"/>
        </w:rPr>
        <w:t xml:space="preserve"> </w:t>
      </w:r>
      <w:r w:rsidRPr="00532931">
        <w:rPr>
          <w:rFonts w:eastAsia="Calibri"/>
          <w:sz w:val="22"/>
          <w:szCs w:val="22"/>
        </w:rPr>
        <w:t>Legislation:</w:t>
      </w:r>
      <w:r>
        <w:rPr>
          <w:rFonts w:eastAsia="Calibri"/>
          <w:sz w:val="22"/>
          <w:szCs w:val="22"/>
        </w:rPr>
        <w:t xml:space="preserve"> </w:t>
      </w:r>
      <w:r w:rsidRPr="00532931">
        <w:rPr>
          <w:rFonts w:eastAsia="Calibri"/>
          <w:sz w:val="22"/>
          <w:szCs w:val="22"/>
        </w:rPr>
        <w:t>Public</w:t>
      </w:r>
      <w:r>
        <w:rPr>
          <w:rFonts w:eastAsia="Calibri"/>
          <w:sz w:val="22"/>
          <w:szCs w:val="22"/>
        </w:rPr>
        <w:t xml:space="preserve"> </w:t>
      </w:r>
      <w:r w:rsidRPr="00532931">
        <w:rPr>
          <w:rFonts w:eastAsia="Calibri"/>
          <w:sz w:val="22"/>
          <w:szCs w:val="22"/>
        </w:rPr>
        <w:t>Health</w:t>
      </w:r>
      <w:r>
        <w:rPr>
          <w:rFonts w:eastAsia="Calibri"/>
          <w:sz w:val="22"/>
          <w:szCs w:val="22"/>
        </w:rPr>
        <w:t xml:space="preserve"> </w:t>
      </w:r>
      <w:r w:rsidRPr="00532931">
        <w:rPr>
          <w:rFonts w:eastAsia="Calibri"/>
          <w:sz w:val="22"/>
          <w:szCs w:val="22"/>
        </w:rPr>
        <w:t>Service</w:t>
      </w:r>
      <w:r>
        <w:rPr>
          <w:rFonts w:eastAsia="Calibri"/>
          <w:sz w:val="22"/>
          <w:szCs w:val="22"/>
        </w:rPr>
        <w:t xml:space="preserve"> </w:t>
      </w:r>
      <w:r w:rsidRPr="00532931">
        <w:rPr>
          <w:rFonts w:eastAsia="Calibri"/>
          <w:sz w:val="22"/>
          <w:szCs w:val="22"/>
        </w:rPr>
        <w:t>Act</w:t>
      </w:r>
      <w:r>
        <w:rPr>
          <w:rFonts w:eastAsia="Calibri"/>
          <w:sz w:val="22"/>
          <w:szCs w:val="22"/>
        </w:rPr>
        <w:t xml:space="preserve"> </w:t>
      </w:r>
      <w:r w:rsidRPr="00532931">
        <w:rPr>
          <w:rFonts w:eastAsia="Calibri"/>
          <w:sz w:val="22"/>
          <w:szCs w:val="22"/>
        </w:rPr>
        <w:t>Section</w:t>
      </w:r>
      <w:r>
        <w:rPr>
          <w:rFonts w:eastAsia="Calibri"/>
          <w:sz w:val="22"/>
          <w:szCs w:val="22"/>
        </w:rPr>
        <w:t xml:space="preserve"> </w:t>
      </w:r>
      <w:r w:rsidRPr="00532931">
        <w:rPr>
          <w:rFonts w:eastAsia="Calibri"/>
          <w:sz w:val="22"/>
          <w:szCs w:val="22"/>
        </w:rPr>
        <w:t>301</w:t>
      </w:r>
      <w:r>
        <w:rPr>
          <w:rFonts w:eastAsia="Calibri"/>
          <w:sz w:val="22"/>
          <w:szCs w:val="22"/>
        </w:rPr>
        <w:t xml:space="preserve"> </w:t>
      </w:r>
      <w:r w:rsidRPr="00532931">
        <w:rPr>
          <w:rFonts w:eastAsia="Calibri"/>
          <w:sz w:val="22"/>
          <w:szCs w:val="22"/>
        </w:rPr>
        <w:t>(a)</w:t>
      </w:r>
      <w:r>
        <w:rPr>
          <w:rFonts w:eastAsia="Calibri"/>
          <w:sz w:val="22"/>
          <w:szCs w:val="22"/>
        </w:rPr>
        <w:t xml:space="preserve"> </w:t>
      </w:r>
      <w:r w:rsidRPr="00532931">
        <w:rPr>
          <w:rFonts w:eastAsia="Calibri"/>
          <w:sz w:val="22"/>
          <w:szCs w:val="22"/>
        </w:rPr>
        <w:t>and</w:t>
      </w:r>
      <w:r>
        <w:rPr>
          <w:rFonts w:eastAsia="Calibri"/>
          <w:sz w:val="22"/>
          <w:szCs w:val="22"/>
        </w:rPr>
        <w:t xml:space="preserve"> </w:t>
      </w:r>
      <w:r w:rsidRPr="00532931">
        <w:rPr>
          <w:rFonts w:eastAsia="Calibri"/>
          <w:sz w:val="22"/>
          <w:szCs w:val="22"/>
        </w:rPr>
        <w:t>Section</w:t>
      </w:r>
      <w:r>
        <w:rPr>
          <w:rFonts w:eastAsia="Calibri"/>
          <w:sz w:val="22"/>
          <w:szCs w:val="22"/>
        </w:rPr>
        <w:t xml:space="preserve"> </w:t>
      </w:r>
      <w:r w:rsidRPr="00532931">
        <w:rPr>
          <w:rFonts w:eastAsia="Calibri"/>
          <w:sz w:val="22"/>
          <w:szCs w:val="22"/>
        </w:rPr>
        <w:t>317,</w:t>
      </w:r>
      <w:r>
        <w:rPr>
          <w:rFonts w:eastAsia="Calibri"/>
          <w:sz w:val="22"/>
          <w:szCs w:val="22"/>
        </w:rPr>
        <w:t xml:space="preserve"> </w:t>
      </w:r>
      <w:r w:rsidRPr="00532931">
        <w:rPr>
          <w:rFonts w:eastAsia="Calibri"/>
          <w:sz w:val="22"/>
          <w:szCs w:val="22"/>
        </w:rPr>
        <w:t>as</w:t>
      </w:r>
      <w:r>
        <w:rPr>
          <w:rFonts w:eastAsia="Calibri"/>
          <w:sz w:val="22"/>
          <w:szCs w:val="22"/>
        </w:rPr>
        <w:t xml:space="preserve"> </w:t>
      </w:r>
      <w:r w:rsidRPr="00532931">
        <w:rPr>
          <w:rFonts w:eastAsia="Calibri"/>
          <w:sz w:val="22"/>
          <w:szCs w:val="22"/>
        </w:rPr>
        <w:t>amended,</w:t>
      </w:r>
      <w:r>
        <w:rPr>
          <w:rFonts w:eastAsia="Calibri"/>
          <w:sz w:val="22"/>
          <w:szCs w:val="22"/>
        </w:rPr>
        <w:t xml:space="preserve"> </w:t>
      </w:r>
      <w:r w:rsidRPr="00532931">
        <w:rPr>
          <w:rFonts w:eastAsia="Calibri"/>
          <w:sz w:val="22"/>
          <w:szCs w:val="22"/>
        </w:rPr>
        <w:t>42U.S.C.</w:t>
      </w:r>
      <w:r>
        <w:rPr>
          <w:rFonts w:eastAsia="Calibri"/>
          <w:sz w:val="22"/>
          <w:szCs w:val="22"/>
        </w:rPr>
        <w:t xml:space="preserve"> </w:t>
      </w:r>
      <w:r w:rsidRPr="00532931">
        <w:rPr>
          <w:rFonts w:eastAsia="Calibri"/>
          <w:sz w:val="22"/>
          <w:szCs w:val="22"/>
        </w:rPr>
        <w:t>241</w:t>
      </w:r>
      <w:r>
        <w:rPr>
          <w:rFonts w:eastAsia="Calibri"/>
          <w:sz w:val="22"/>
          <w:szCs w:val="22"/>
        </w:rPr>
        <w:t xml:space="preserve"> </w:t>
      </w:r>
      <w:r w:rsidRPr="00532931">
        <w:rPr>
          <w:rFonts w:eastAsia="Calibri"/>
          <w:sz w:val="22"/>
          <w:szCs w:val="22"/>
        </w:rPr>
        <w:t>(a);</w:t>
      </w:r>
      <w:r>
        <w:rPr>
          <w:rFonts w:eastAsia="Calibri"/>
          <w:sz w:val="22"/>
          <w:szCs w:val="22"/>
        </w:rPr>
        <w:t xml:space="preserve"> </w:t>
      </w:r>
      <w:r w:rsidRPr="00532931">
        <w:rPr>
          <w:rFonts w:eastAsia="Calibri"/>
          <w:sz w:val="22"/>
          <w:szCs w:val="22"/>
        </w:rPr>
        <w:t>42</w:t>
      </w:r>
      <w:r>
        <w:rPr>
          <w:rFonts w:eastAsia="Calibri"/>
          <w:sz w:val="22"/>
          <w:szCs w:val="22"/>
        </w:rPr>
        <w:t xml:space="preserve"> </w:t>
      </w:r>
      <w:r w:rsidRPr="00532931">
        <w:rPr>
          <w:rFonts w:eastAsia="Calibri"/>
          <w:sz w:val="22"/>
          <w:szCs w:val="22"/>
        </w:rPr>
        <w:t>U.S.C.</w:t>
      </w:r>
      <w:r>
        <w:rPr>
          <w:rFonts w:eastAsia="Calibri"/>
          <w:sz w:val="22"/>
          <w:szCs w:val="22"/>
        </w:rPr>
        <w:t xml:space="preserve"> </w:t>
      </w:r>
      <w:r w:rsidRPr="00532931">
        <w:rPr>
          <w:rFonts w:eastAsia="Calibri"/>
          <w:sz w:val="22"/>
          <w:szCs w:val="22"/>
        </w:rPr>
        <w:t>247</w:t>
      </w:r>
      <w:r>
        <w:rPr>
          <w:rFonts w:eastAsia="Calibri"/>
          <w:sz w:val="22"/>
          <w:szCs w:val="22"/>
        </w:rPr>
        <w:t xml:space="preserve"> </w:t>
      </w:r>
      <w:r w:rsidRPr="00532931">
        <w:rPr>
          <w:rFonts w:eastAsia="Calibri"/>
          <w:sz w:val="22"/>
          <w:szCs w:val="22"/>
        </w:rPr>
        <w:t>(b)</w:t>
      </w:r>
    </w:p>
    <w:p w14:paraId="7F8F5E13"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3A18FEF5"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Most</w:t>
      </w:r>
      <w:r>
        <w:rPr>
          <w:rFonts w:eastAsia="Calibri"/>
          <w:sz w:val="22"/>
          <w:szCs w:val="22"/>
        </w:rPr>
        <w:t xml:space="preserve"> </w:t>
      </w:r>
      <w:r w:rsidRPr="00532931">
        <w:rPr>
          <w:rFonts w:eastAsia="Calibri"/>
          <w:sz w:val="22"/>
          <w:szCs w:val="22"/>
        </w:rPr>
        <w:t>Recent</w:t>
      </w:r>
      <w:r>
        <w:rPr>
          <w:rFonts w:eastAsia="Calibri"/>
          <w:sz w:val="22"/>
          <w:szCs w:val="22"/>
        </w:rPr>
        <w:t xml:space="preserve"> </w:t>
      </w:r>
      <w:r w:rsidRPr="00532931">
        <w:rPr>
          <w:rFonts w:eastAsia="Calibri"/>
          <w:sz w:val="22"/>
          <w:szCs w:val="22"/>
        </w:rPr>
        <w:t>Authorizing</w:t>
      </w:r>
      <w:r>
        <w:rPr>
          <w:rFonts w:eastAsia="Calibri"/>
          <w:sz w:val="22"/>
          <w:szCs w:val="22"/>
        </w:rPr>
        <w:t xml:space="preserve"> </w:t>
      </w:r>
      <w:r w:rsidRPr="00532931">
        <w:rPr>
          <w:rFonts w:eastAsia="Calibri"/>
          <w:sz w:val="22"/>
          <w:szCs w:val="22"/>
        </w:rPr>
        <w:t>Legislation:</w:t>
      </w:r>
      <w:r>
        <w:rPr>
          <w:rFonts w:eastAsia="Calibri"/>
          <w:sz w:val="22"/>
          <w:szCs w:val="22"/>
        </w:rPr>
        <w:t xml:space="preserve"> </w:t>
      </w:r>
      <w:r w:rsidRPr="00532931">
        <w:rPr>
          <w:rFonts w:eastAsia="Calibri"/>
          <w:sz w:val="22"/>
          <w:szCs w:val="22"/>
        </w:rPr>
        <w:t>N/A</w:t>
      </w:r>
    </w:p>
    <w:p w14:paraId="6BF9C0D0"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6766D429"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Current</w:t>
      </w:r>
      <w:r>
        <w:rPr>
          <w:rFonts w:eastAsia="Calibri"/>
          <w:sz w:val="22"/>
          <w:szCs w:val="22"/>
        </w:rPr>
        <w:t xml:space="preserve"> </w:t>
      </w:r>
      <w:r w:rsidRPr="00532931">
        <w:rPr>
          <w:rFonts w:eastAsia="Calibri"/>
          <w:sz w:val="22"/>
          <w:szCs w:val="22"/>
        </w:rPr>
        <w:t>FY</w:t>
      </w:r>
      <w:r>
        <w:rPr>
          <w:rFonts w:eastAsia="Calibri"/>
          <w:sz w:val="22"/>
          <w:szCs w:val="22"/>
        </w:rPr>
        <w:t xml:space="preserve"> </w:t>
      </w:r>
      <w:r w:rsidRPr="00532931">
        <w:rPr>
          <w:rFonts w:eastAsia="Calibri"/>
          <w:sz w:val="22"/>
          <w:szCs w:val="22"/>
        </w:rPr>
        <w:t>Authorization</w:t>
      </w:r>
      <w:r w:rsidRPr="00532931">
        <w:rPr>
          <w:rFonts w:eastAsia="Calibri"/>
          <w:sz w:val="22"/>
          <w:szCs w:val="22"/>
        </w:rPr>
        <w:tab/>
        <w:t>NA</w:t>
      </w:r>
      <w:r>
        <w:rPr>
          <w:rFonts w:eastAsia="Calibri"/>
          <w:sz w:val="22"/>
          <w:szCs w:val="22"/>
        </w:rPr>
        <w:t xml:space="preserve"> </w:t>
      </w:r>
    </w:p>
    <w:p w14:paraId="6EE6189C"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0C4B1236"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r w:rsidRPr="00532931">
        <w:rPr>
          <w:rFonts w:eastAsia="Calibri"/>
          <w:sz w:val="22"/>
          <w:szCs w:val="22"/>
        </w:rPr>
        <w:t>Expiration</w:t>
      </w:r>
      <w:r>
        <w:rPr>
          <w:rFonts w:eastAsia="Calibri"/>
          <w:sz w:val="22"/>
          <w:szCs w:val="22"/>
        </w:rPr>
        <w:t xml:space="preserve"> </w:t>
      </w:r>
      <w:r w:rsidRPr="00532931">
        <w:rPr>
          <w:rFonts w:eastAsia="Calibri"/>
          <w:sz w:val="22"/>
          <w:szCs w:val="22"/>
        </w:rPr>
        <w:t>Date:</w:t>
      </w:r>
      <w:r>
        <w:rPr>
          <w:rFonts w:eastAsia="Calibri"/>
          <w:sz w:val="22"/>
          <w:szCs w:val="22"/>
        </w:rPr>
        <w:t xml:space="preserve"> </w:t>
      </w:r>
      <w:r w:rsidRPr="00532931">
        <w:rPr>
          <w:rFonts w:eastAsia="Calibri"/>
          <w:sz w:val="22"/>
          <w:szCs w:val="22"/>
        </w:rPr>
        <w:tab/>
        <w:t>Expired</w:t>
      </w:r>
      <w:r>
        <w:rPr>
          <w:rFonts w:eastAsia="Calibri"/>
          <w:sz w:val="22"/>
          <w:szCs w:val="22"/>
        </w:rPr>
        <w:t xml:space="preserve"> </w:t>
      </w:r>
    </w:p>
    <w:p w14:paraId="370646B5" w14:textId="77777777" w:rsidR="00486773" w:rsidRPr="00532931" w:rsidRDefault="00486773" w:rsidP="00486773">
      <w:pPr>
        <w:tabs>
          <w:tab w:val="right" w:leader="dot" w:pos="9360"/>
        </w:tabs>
        <w:spacing w:before="0" w:after="200" w:line="276" w:lineRule="auto"/>
        <w:contextualSpacing/>
        <w:jc w:val="both"/>
        <w:rPr>
          <w:rFonts w:eastAsia="Calibri"/>
          <w:sz w:val="22"/>
          <w:szCs w:val="22"/>
        </w:rPr>
      </w:pPr>
    </w:p>
    <w:p w14:paraId="06D3643A" w14:textId="77777777" w:rsidR="00486773" w:rsidRPr="00532931" w:rsidRDefault="00486773" w:rsidP="00486773">
      <w:pPr>
        <w:tabs>
          <w:tab w:val="right" w:leader="dot" w:pos="9360"/>
        </w:tabs>
        <w:spacing w:before="0" w:after="200" w:line="276" w:lineRule="auto"/>
        <w:contextualSpacing/>
        <w:jc w:val="both"/>
        <w:rPr>
          <w:rFonts w:ascii="Calibri" w:eastAsia="Calibri" w:hAnsi="Calibri"/>
          <w:sz w:val="22"/>
          <w:szCs w:val="22"/>
        </w:rPr>
      </w:pPr>
      <w:r w:rsidRPr="00532931">
        <w:rPr>
          <w:rFonts w:eastAsia="Calibri"/>
          <w:sz w:val="22"/>
          <w:szCs w:val="22"/>
        </w:rPr>
        <w:t>Allocation</w:t>
      </w:r>
      <w:r>
        <w:rPr>
          <w:rFonts w:eastAsia="Calibri"/>
          <w:sz w:val="22"/>
          <w:szCs w:val="22"/>
        </w:rPr>
        <w:t xml:space="preserve"> </w:t>
      </w:r>
      <w:r w:rsidRPr="00532931">
        <w:rPr>
          <w:rFonts w:eastAsia="Calibri"/>
          <w:sz w:val="22"/>
          <w:szCs w:val="22"/>
        </w:rPr>
        <w:t>Method</w:t>
      </w:r>
      <w:r w:rsidRPr="00532931">
        <w:rPr>
          <w:rFonts w:eastAsia="Calibri"/>
          <w:sz w:val="22"/>
          <w:szCs w:val="22"/>
        </w:rPr>
        <w:tab/>
        <w:t>Competitive</w:t>
      </w:r>
      <w:r>
        <w:rPr>
          <w:rFonts w:eastAsia="Calibri"/>
          <w:sz w:val="22"/>
          <w:szCs w:val="22"/>
        </w:rPr>
        <w:t xml:space="preserve"> </w:t>
      </w:r>
      <w:r w:rsidRPr="00532931">
        <w:rPr>
          <w:rFonts w:eastAsia="Calibri"/>
          <w:sz w:val="22"/>
          <w:szCs w:val="22"/>
        </w:rPr>
        <w:t>Grant</w:t>
      </w:r>
      <w:r>
        <w:rPr>
          <w:rFonts w:ascii="Calibri" w:eastAsia="Calibri" w:hAnsi="Calibri"/>
          <w:sz w:val="22"/>
          <w:szCs w:val="22"/>
        </w:rPr>
        <w:t xml:space="preserve"> </w:t>
      </w:r>
    </w:p>
    <w:p w14:paraId="76B8A9B5" w14:textId="77777777" w:rsidR="00486773" w:rsidRPr="00532931" w:rsidRDefault="00486773" w:rsidP="00486773">
      <w:pPr>
        <w:spacing w:before="0" w:after="200" w:line="276" w:lineRule="auto"/>
        <w:rPr>
          <w:rFonts w:ascii="Calibri" w:eastAsia="Calibri" w:hAnsi="Calibri"/>
          <w:sz w:val="22"/>
          <w:szCs w:val="22"/>
        </w:rPr>
      </w:pPr>
    </w:p>
    <w:p w14:paraId="25537E24" w14:textId="77777777" w:rsidR="00486773" w:rsidRPr="00DA489D" w:rsidRDefault="00486773" w:rsidP="00DC31AC">
      <w:pPr>
        <w:pStyle w:val="Heading3"/>
      </w:pPr>
      <w:r w:rsidRPr="00532931">
        <w:t>Program</w:t>
      </w:r>
      <w:r w:rsidRPr="00DA489D">
        <w:t xml:space="preserve"> Description and Accomplishments:</w:t>
      </w:r>
    </w:p>
    <w:p w14:paraId="16542E31" w14:textId="520FA247" w:rsidR="00486773" w:rsidRDefault="00486773" w:rsidP="00486773">
      <w:pPr>
        <w:spacing w:beforeLines="75" w:before="180" w:line="271" w:lineRule="auto"/>
        <w:contextualSpacing/>
        <w:jc w:val="both"/>
      </w:pPr>
      <w:r w:rsidRPr="00532931">
        <w:t>The</w:t>
      </w:r>
      <w:r>
        <w:t xml:space="preserve"> </w:t>
      </w:r>
      <w:r w:rsidRPr="00532931">
        <w:t>National</w:t>
      </w:r>
      <w:r>
        <w:t xml:space="preserve"> </w:t>
      </w:r>
      <w:r w:rsidRPr="00532931">
        <w:t>Limb</w:t>
      </w:r>
      <w:r>
        <w:t xml:space="preserve"> </w:t>
      </w:r>
      <w:r w:rsidRPr="00532931">
        <w:t>Loss</w:t>
      </w:r>
      <w:r>
        <w:t xml:space="preserve"> </w:t>
      </w:r>
      <w:r w:rsidRPr="00532931">
        <w:t>Resource</w:t>
      </w:r>
      <w:r>
        <w:t xml:space="preserve"> </w:t>
      </w:r>
      <w:r w:rsidRPr="00532931">
        <w:t>Center</w:t>
      </w:r>
      <w:r>
        <w:t xml:space="preserve"> </w:t>
      </w:r>
      <w:r w:rsidRPr="00532931">
        <w:t>(NLLRC)</w:t>
      </w:r>
      <w:r>
        <w:t xml:space="preserve"> works </w:t>
      </w:r>
      <w:r w:rsidRPr="00532931">
        <w:t>to</w:t>
      </w:r>
      <w:r>
        <w:t xml:space="preserve"> </w:t>
      </w:r>
      <w:r w:rsidRPr="00532931">
        <w:t>improve</w:t>
      </w:r>
      <w:r>
        <w:t xml:space="preserve"> </w:t>
      </w:r>
      <w:r w:rsidRPr="00532931">
        <w:t>the</w:t>
      </w:r>
      <w:r>
        <w:t xml:space="preserve"> </w:t>
      </w:r>
      <w:r w:rsidRPr="00532931">
        <w:t>health</w:t>
      </w:r>
      <w:r>
        <w:t xml:space="preserve">, </w:t>
      </w:r>
      <w:proofErr w:type="gramStart"/>
      <w:r>
        <w:t>well-being</w:t>
      </w:r>
      <w:proofErr w:type="gramEnd"/>
      <w:r>
        <w:t xml:space="preserve"> and quality of life </w:t>
      </w:r>
      <w:r w:rsidRPr="00532931">
        <w:t>of</w:t>
      </w:r>
      <w:r>
        <w:t xml:space="preserve"> </w:t>
      </w:r>
      <w:r w:rsidRPr="00532931">
        <w:t>people</w:t>
      </w:r>
      <w:r>
        <w:t xml:space="preserve"> </w:t>
      </w:r>
      <w:r w:rsidRPr="00532931">
        <w:t>with</w:t>
      </w:r>
      <w:r>
        <w:t xml:space="preserve"> </w:t>
      </w:r>
      <w:r w:rsidRPr="00532931">
        <w:t>limb</w:t>
      </w:r>
      <w:r>
        <w:t xml:space="preserve"> </w:t>
      </w:r>
      <w:r w:rsidRPr="00532931">
        <w:t>loss</w:t>
      </w:r>
      <w:r>
        <w:t xml:space="preserve"> and/or limb difference</w:t>
      </w:r>
      <w:r w:rsidRPr="00532931">
        <w:t>,</w:t>
      </w:r>
      <w:r>
        <w:t xml:space="preserve"> </w:t>
      </w:r>
      <w:r w:rsidRPr="00532931">
        <w:t>improve</w:t>
      </w:r>
      <w:r>
        <w:t xml:space="preserve"> </w:t>
      </w:r>
      <w:r w:rsidRPr="00532931">
        <w:t>their</w:t>
      </w:r>
      <w:r>
        <w:t xml:space="preserve"> </w:t>
      </w:r>
      <w:r w:rsidRPr="00532931">
        <w:t>quality</w:t>
      </w:r>
      <w:r>
        <w:t xml:space="preserve"> </w:t>
      </w:r>
      <w:r w:rsidRPr="00532931">
        <w:t>of</w:t>
      </w:r>
      <w:r>
        <w:t xml:space="preserve"> </w:t>
      </w:r>
      <w:r w:rsidRPr="00532931">
        <w:t>life,</w:t>
      </w:r>
      <w:r>
        <w:t xml:space="preserve"> </w:t>
      </w:r>
      <w:r w:rsidRPr="00532931">
        <w:t>reduce</w:t>
      </w:r>
      <w:r>
        <w:t xml:space="preserve"> </w:t>
      </w:r>
      <w:r w:rsidRPr="00532931">
        <w:t>unnecessary</w:t>
      </w:r>
      <w:r>
        <w:t xml:space="preserve"> </w:t>
      </w:r>
      <w:r w:rsidRPr="00532931">
        <w:t>medical</w:t>
      </w:r>
      <w:r>
        <w:t xml:space="preserve"> </w:t>
      </w:r>
      <w:r w:rsidRPr="00532931">
        <w:t>expenditures,</w:t>
      </w:r>
      <w:r>
        <w:t xml:space="preserve"> </w:t>
      </w:r>
      <w:r w:rsidRPr="00532931">
        <w:t>and</w:t>
      </w:r>
      <w:r>
        <w:t xml:space="preserve"> </w:t>
      </w:r>
      <w:r w:rsidRPr="00532931">
        <w:t>provide</w:t>
      </w:r>
      <w:r>
        <w:t xml:space="preserve"> </w:t>
      </w:r>
      <w:r w:rsidRPr="00532931">
        <w:t>support</w:t>
      </w:r>
      <w:r>
        <w:t xml:space="preserve"> </w:t>
      </w:r>
      <w:r w:rsidRPr="00532931">
        <w:t>to</w:t>
      </w:r>
      <w:r>
        <w:t xml:space="preserve"> </w:t>
      </w:r>
      <w:r w:rsidRPr="00532931">
        <w:t>families</w:t>
      </w:r>
      <w:r>
        <w:t xml:space="preserve"> </w:t>
      </w:r>
      <w:r w:rsidRPr="00532931">
        <w:t>and</w:t>
      </w:r>
      <w:r>
        <w:t xml:space="preserve"> </w:t>
      </w:r>
      <w:r w:rsidRPr="00532931">
        <w:t>caregivers</w:t>
      </w:r>
      <w:r>
        <w:t xml:space="preserve">. The NLLRC </w:t>
      </w:r>
      <w:r w:rsidRPr="00B42EE0">
        <w:t>ensur</w:t>
      </w:r>
      <w:r>
        <w:t xml:space="preserve">es </w:t>
      </w:r>
      <w:r w:rsidRPr="00B42EE0">
        <w:t>the</w:t>
      </w:r>
      <w:r>
        <w:t xml:space="preserve"> </w:t>
      </w:r>
      <w:r w:rsidRPr="00B42EE0">
        <w:t>availability</w:t>
      </w:r>
      <w:r>
        <w:t xml:space="preserve"> </w:t>
      </w:r>
      <w:r w:rsidRPr="00B42EE0">
        <w:t>and</w:t>
      </w:r>
      <w:r>
        <w:t xml:space="preserve"> </w:t>
      </w:r>
      <w:r w:rsidRPr="00B42EE0">
        <w:t>accessibility</w:t>
      </w:r>
      <w:r>
        <w:t xml:space="preserve"> </w:t>
      </w:r>
      <w:r w:rsidRPr="00B42EE0">
        <w:t>of</w:t>
      </w:r>
      <w:r>
        <w:t xml:space="preserve"> </w:t>
      </w:r>
      <w:r w:rsidRPr="00B42EE0">
        <w:t>the</w:t>
      </w:r>
      <w:r>
        <w:t xml:space="preserve"> </w:t>
      </w:r>
      <w:r w:rsidRPr="00B42EE0">
        <w:t>most</w:t>
      </w:r>
      <w:r>
        <w:t xml:space="preserve"> </w:t>
      </w:r>
      <w:r w:rsidRPr="00B42EE0">
        <w:t>comprehensive,</w:t>
      </w:r>
      <w:r>
        <w:t xml:space="preserve"> </w:t>
      </w:r>
      <w:r w:rsidRPr="00B42EE0">
        <w:t>high-quality,</w:t>
      </w:r>
      <w:r>
        <w:t xml:space="preserve"> </w:t>
      </w:r>
      <w:r w:rsidRPr="00B42EE0">
        <w:t>evidence-based</w:t>
      </w:r>
      <w:r>
        <w:t xml:space="preserve"> </w:t>
      </w:r>
      <w:r w:rsidRPr="00B42EE0">
        <w:t>information,</w:t>
      </w:r>
      <w:r>
        <w:t xml:space="preserve"> </w:t>
      </w:r>
      <w:r w:rsidRPr="00B42EE0">
        <w:t>resources,</w:t>
      </w:r>
      <w:r>
        <w:t xml:space="preserve"> </w:t>
      </w:r>
      <w:r w:rsidRPr="00B42EE0">
        <w:t>and</w:t>
      </w:r>
      <w:r>
        <w:t xml:space="preserve"> services to support </w:t>
      </w:r>
      <w:r w:rsidRPr="00B42EE0">
        <w:t>people</w:t>
      </w:r>
      <w:r>
        <w:t xml:space="preserve"> </w:t>
      </w:r>
      <w:r w:rsidRPr="00B42EE0">
        <w:t>with</w:t>
      </w:r>
      <w:r>
        <w:t xml:space="preserve"> limb loss and limb difference </w:t>
      </w:r>
      <w:r w:rsidRPr="00B42EE0">
        <w:t>can</w:t>
      </w:r>
      <w:r>
        <w:t xml:space="preserve"> </w:t>
      </w:r>
      <w:r w:rsidRPr="00B42EE0">
        <w:t>live,</w:t>
      </w:r>
      <w:r>
        <w:t xml:space="preserve"> </w:t>
      </w:r>
      <w:r w:rsidRPr="00B42EE0">
        <w:t>learn,</w:t>
      </w:r>
      <w:r>
        <w:t xml:space="preserve"> </w:t>
      </w:r>
      <w:r w:rsidRPr="00B42EE0">
        <w:t>work,</w:t>
      </w:r>
      <w:r>
        <w:t xml:space="preserve"> </w:t>
      </w:r>
      <w:r w:rsidRPr="00B42EE0">
        <w:t>play,</w:t>
      </w:r>
      <w:r>
        <w:t xml:space="preserve"> </w:t>
      </w:r>
      <w:r w:rsidRPr="00B42EE0">
        <w:t>and</w:t>
      </w:r>
      <w:r>
        <w:t xml:space="preserve"> </w:t>
      </w:r>
      <w:r w:rsidRPr="00B42EE0">
        <w:t>prospe</w:t>
      </w:r>
      <w:r>
        <w:t>r in their communities</w:t>
      </w:r>
      <w:r w:rsidRPr="00B42EE0">
        <w:t>.</w:t>
      </w:r>
      <w:r>
        <w:t xml:space="preserve"> </w:t>
      </w:r>
    </w:p>
    <w:p w14:paraId="367CB9EF" w14:textId="77777777" w:rsidR="00486773" w:rsidRDefault="00486773" w:rsidP="00486773">
      <w:pPr>
        <w:spacing w:beforeLines="75" w:before="180" w:line="271" w:lineRule="auto"/>
        <w:contextualSpacing/>
        <w:jc w:val="both"/>
      </w:pPr>
    </w:p>
    <w:p w14:paraId="69F5DF23" w14:textId="77777777" w:rsidR="00486773" w:rsidRDefault="00486773" w:rsidP="00486773">
      <w:pPr>
        <w:spacing w:beforeLines="75" w:before="180" w:line="271" w:lineRule="auto"/>
        <w:contextualSpacing/>
        <w:jc w:val="both"/>
      </w:pPr>
      <w:r>
        <w:t xml:space="preserve">A key component of the NLLRC is their peer support programs. The national peer support program trains over 1,500 Certified Peer Visitors annually to support people about to undergo an amputation or who currently have limb loss/difference. There are over 400 amputee support groups across the nation registered with the Amputee Coalition Support Group Network. The NLLRC offers peer support in a variety of forms that include community support groups, hospital partnership programs, a national youth camp and annual conference. Though their peer support program, more than 2,000 people each year receive information on how to recover from limb loss, how to reduce and prevent chronic health conditions, and promote health and wellness of individuals living with limb loss and limb difference. </w:t>
      </w:r>
    </w:p>
    <w:p w14:paraId="187E2F56" w14:textId="77777777" w:rsidR="00486773" w:rsidRDefault="00486773" w:rsidP="00486773">
      <w:pPr>
        <w:spacing w:beforeLines="75" w:before="180" w:line="271" w:lineRule="auto"/>
        <w:contextualSpacing/>
        <w:jc w:val="both"/>
      </w:pPr>
    </w:p>
    <w:p w14:paraId="3BEAC61E" w14:textId="77777777" w:rsidR="00486773" w:rsidRDefault="00486773" w:rsidP="00486773">
      <w:pPr>
        <w:spacing w:beforeLines="75" w:before="180" w:line="271" w:lineRule="auto"/>
        <w:contextualSpacing/>
        <w:jc w:val="both"/>
      </w:pPr>
      <w:r>
        <w:t xml:space="preserve">The NLLRC has a </w:t>
      </w:r>
      <w:r w:rsidRPr="003C4CBA">
        <w:t>comprehensive website</w:t>
      </w:r>
      <w:r>
        <w:t xml:space="preserve"> that provides people with limb loss, limb differences and their families with answers to common questions; information on pain management, mental </w:t>
      </w:r>
      <w:r>
        <w:lastRenderedPageBreak/>
        <w:t xml:space="preserve">health, and other key issues associated with amputation or limb differences. The website also connections individuals to peer mentors; support groups, local </w:t>
      </w:r>
      <w:proofErr w:type="gramStart"/>
      <w:r>
        <w:t>services</w:t>
      </w:r>
      <w:proofErr w:type="gramEnd"/>
      <w:r>
        <w:t xml:space="preserve"> and other resources; and more. </w:t>
      </w:r>
    </w:p>
    <w:p w14:paraId="38BF3880" w14:textId="77777777" w:rsidR="00486773" w:rsidRDefault="00486773" w:rsidP="00486773">
      <w:pPr>
        <w:spacing w:beforeLines="75" w:before="180" w:line="271" w:lineRule="auto"/>
        <w:contextualSpacing/>
        <w:jc w:val="both"/>
      </w:pPr>
    </w:p>
    <w:p w14:paraId="1AE76AE8" w14:textId="3CD1505D" w:rsidR="00486773" w:rsidRPr="00A527D5" w:rsidRDefault="00486773" w:rsidP="00486773">
      <w:pPr>
        <w:spacing w:beforeLines="75" w:before="180" w:line="271" w:lineRule="auto"/>
        <w:jc w:val="both"/>
      </w:pPr>
      <w:r>
        <w:t>Training and resources for healthcare professionals and community stakeholders occur around the country during the Limb Loss Education Days. The NLLRC conducts trainings at local agencies and organization. Trained Information Specialist are available and can provide referral services in local community as well as disseminating Consumer Education Materials that reach more than 100,000 individuals annually. These publications include the popular First Step magazine and the Your New Journey information kit, which provide information and support to help people adjust to life following amputation.</w:t>
      </w:r>
      <w:r w:rsidDel="006B0BCE">
        <w:t xml:space="preserve"> </w:t>
      </w:r>
      <w:r>
        <w:t xml:space="preserve">The NLLRC also hosts an annual conference attended by approximately 1,200, 75% of whom are people living with limb loss and limb difference. The conference offers more than 85 workshops, as well as opportunities to interact with vendors and explore prosthesis options to help inform their health care decisions. </w:t>
      </w:r>
    </w:p>
    <w:p w14:paraId="3AFD090B" w14:textId="4504E011" w:rsidR="00486773" w:rsidRDefault="00486773" w:rsidP="00486773">
      <w:pPr>
        <w:spacing w:line="271" w:lineRule="auto"/>
        <w:jc w:val="both"/>
      </w:pPr>
      <w:r w:rsidRPr="00532931">
        <w:t>Limb</w:t>
      </w:r>
      <w:r>
        <w:t xml:space="preserve"> </w:t>
      </w:r>
      <w:r w:rsidRPr="00532931">
        <w:t>loss</w:t>
      </w:r>
      <w:r>
        <w:t xml:space="preserve"> </w:t>
      </w:r>
      <w:r w:rsidRPr="00532931">
        <w:t>is</w:t>
      </w:r>
      <w:r>
        <w:t xml:space="preserve"> </w:t>
      </w:r>
      <w:r w:rsidRPr="00532931">
        <w:t>the</w:t>
      </w:r>
      <w:r>
        <w:t xml:space="preserve"> amputation </w:t>
      </w:r>
      <w:r w:rsidRPr="00532931">
        <w:t>of</w:t>
      </w:r>
      <w:r>
        <w:t xml:space="preserve"> </w:t>
      </w:r>
      <w:r w:rsidRPr="00532931">
        <w:t>all</w:t>
      </w:r>
      <w:r>
        <w:t xml:space="preserve"> </w:t>
      </w:r>
      <w:r w:rsidRPr="00532931">
        <w:t>or</w:t>
      </w:r>
      <w:r>
        <w:t xml:space="preserve"> </w:t>
      </w:r>
      <w:r w:rsidRPr="00532931">
        <w:t>part</w:t>
      </w:r>
      <w:r>
        <w:t xml:space="preserve"> </w:t>
      </w:r>
      <w:r w:rsidRPr="00532931">
        <w:t>of</w:t>
      </w:r>
      <w:r>
        <w:t xml:space="preserve"> </w:t>
      </w:r>
      <w:r w:rsidRPr="00532931">
        <w:t>an</w:t>
      </w:r>
      <w:r>
        <w:t xml:space="preserve"> </w:t>
      </w:r>
      <w:r w:rsidRPr="00532931">
        <w:t>arm</w:t>
      </w:r>
      <w:r>
        <w:t xml:space="preserve"> </w:t>
      </w:r>
      <w:r w:rsidRPr="00532931">
        <w:t>or</w:t>
      </w:r>
      <w:r>
        <w:t xml:space="preserve"> </w:t>
      </w:r>
      <w:r w:rsidRPr="00532931">
        <w:t>leg</w:t>
      </w:r>
      <w:r>
        <w:t xml:space="preserve"> </w:t>
      </w:r>
      <w:r w:rsidRPr="00532931">
        <w:t>due</w:t>
      </w:r>
      <w:r>
        <w:t xml:space="preserve"> </w:t>
      </w:r>
      <w:r w:rsidRPr="00532931">
        <w:t>to</w:t>
      </w:r>
      <w:r>
        <w:t xml:space="preserve"> </w:t>
      </w:r>
      <w:r w:rsidRPr="00532931">
        <w:t>trauma,</w:t>
      </w:r>
      <w:r>
        <w:t xml:space="preserve"> </w:t>
      </w:r>
      <w:r w:rsidRPr="00532931">
        <w:t>infection,</w:t>
      </w:r>
      <w:r>
        <w:t xml:space="preserve"> </w:t>
      </w:r>
      <w:r w:rsidRPr="00532931">
        <w:t>diabetes,</w:t>
      </w:r>
      <w:r>
        <w:t xml:space="preserve"> </w:t>
      </w:r>
      <w:r w:rsidRPr="00532931">
        <w:t>heart</w:t>
      </w:r>
      <w:r>
        <w:t xml:space="preserve"> </w:t>
      </w:r>
      <w:r w:rsidRPr="00532931">
        <w:t>diseases,</w:t>
      </w:r>
      <w:r>
        <w:t xml:space="preserve"> </w:t>
      </w:r>
      <w:r w:rsidRPr="00532931">
        <w:t>cancers,</w:t>
      </w:r>
      <w:r>
        <w:t xml:space="preserve"> </w:t>
      </w:r>
      <w:r w:rsidRPr="00532931">
        <w:t>or</w:t>
      </w:r>
      <w:r>
        <w:t xml:space="preserve"> </w:t>
      </w:r>
      <w:r w:rsidRPr="00532931">
        <w:t>other</w:t>
      </w:r>
      <w:r>
        <w:t xml:space="preserve"> </w:t>
      </w:r>
      <w:r w:rsidRPr="00532931">
        <w:t>diseases</w:t>
      </w:r>
      <w:r>
        <w:t xml:space="preserve">.  </w:t>
      </w:r>
      <w:r w:rsidRPr="00A014D4">
        <w:t>A</w:t>
      </w:r>
      <w:r>
        <w:t xml:space="preserve"> </w:t>
      </w:r>
      <w:r w:rsidRPr="00A014D4">
        <w:t>limb</w:t>
      </w:r>
      <w:r>
        <w:t xml:space="preserve"> </w:t>
      </w:r>
      <w:r w:rsidRPr="00A014D4">
        <w:t>difference</w:t>
      </w:r>
      <w:r>
        <w:t xml:space="preserve"> </w:t>
      </w:r>
      <w:r w:rsidRPr="00A014D4">
        <w:t>is</w:t>
      </w:r>
      <w:r>
        <w:t xml:space="preserve"> </w:t>
      </w:r>
      <w:r w:rsidRPr="00A014D4">
        <w:t>a</w:t>
      </w:r>
      <w:r>
        <w:t xml:space="preserve"> </w:t>
      </w:r>
      <w:r w:rsidRPr="00A014D4">
        <w:t>congenital</w:t>
      </w:r>
      <w:r>
        <w:t xml:space="preserve"> </w:t>
      </w:r>
      <w:r w:rsidRPr="00A014D4">
        <w:t>issue</w:t>
      </w:r>
      <w:r>
        <w:t xml:space="preserve"> </w:t>
      </w:r>
      <w:r w:rsidRPr="00A014D4">
        <w:t>affecting</w:t>
      </w:r>
      <w:r>
        <w:t xml:space="preserve"> </w:t>
      </w:r>
      <w:r w:rsidRPr="00A014D4">
        <w:t>one</w:t>
      </w:r>
      <w:r>
        <w:t xml:space="preserve"> </w:t>
      </w:r>
      <w:r w:rsidRPr="00A014D4">
        <w:t>or</w:t>
      </w:r>
      <w:r>
        <w:t xml:space="preserve"> </w:t>
      </w:r>
      <w:r w:rsidRPr="00A014D4">
        <w:t>more</w:t>
      </w:r>
      <w:r>
        <w:t xml:space="preserve"> </w:t>
      </w:r>
      <w:r w:rsidRPr="00A014D4">
        <w:t>limbs</w:t>
      </w:r>
      <w:r>
        <w:t xml:space="preserve"> of an individual.  </w:t>
      </w:r>
      <w:r w:rsidRPr="00532931">
        <w:t>An</w:t>
      </w:r>
      <w:r>
        <w:t xml:space="preserve"> </w:t>
      </w:r>
      <w:r w:rsidRPr="00532931">
        <w:t>estimated</w:t>
      </w:r>
      <w:r>
        <w:t xml:space="preserve"> </w:t>
      </w:r>
      <w:r w:rsidRPr="00532931">
        <w:t>two</w:t>
      </w:r>
      <w:r>
        <w:t xml:space="preserve"> </w:t>
      </w:r>
      <w:r w:rsidRPr="00532931">
        <w:t>million</w:t>
      </w:r>
      <w:r>
        <w:t xml:space="preserve"> </w:t>
      </w:r>
      <w:r w:rsidRPr="00532931">
        <w:t>people</w:t>
      </w:r>
      <w:r>
        <w:t xml:space="preserve"> </w:t>
      </w:r>
      <w:r w:rsidRPr="00532931">
        <w:t>live</w:t>
      </w:r>
      <w:r>
        <w:t xml:space="preserve"> </w:t>
      </w:r>
      <w:r w:rsidRPr="00532931">
        <w:t>with</w:t>
      </w:r>
      <w:r>
        <w:t xml:space="preserve"> </w:t>
      </w:r>
      <w:r w:rsidRPr="00532931">
        <w:t>limb</w:t>
      </w:r>
      <w:r>
        <w:t xml:space="preserve"> </w:t>
      </w:r>
      <w:r w:rsidRPr="00532931">
        <w:t>loss</w:t>
      </w:r>
      <w:r>
        <w:t xml:space="preserve"> and/or </w:t>
      </w:r>
      <w:r w:rsidRPr="00532931">
        <w:t>limb</w:t>
      </w:r>
      <w:r>
        <w:t xml:space="preserve"> </w:t>
      </w:r>
      <w:r w:rsidRPr="00532931">
        <w:t>difference</w:t>
      </w:r>
      <w:r>
        <w:t xml:space="preserve"> </w:t>
      </w:r>
      <w:r w:rsidRPr="00532931">
        <w:t>in</w:t>
      </w:r>
      <w:r>
        <w:t xml:space="preserve"> </w:t>
      </w:r>
      <w:r w:rsidRPr="00532931">
        <w:t>the</w:t>
      </w:r>
      <w:r>
        <w:t xml:space="preserve"> </w:t>
      </w:r>
      <w:r w:rsidRPr="00532931">
        <w:t>United</w:t>
      </w:r>
      <w:r>
        <w:t xml:space="preserve"> </w:t>
      </w:r>
      <w:r w:rsidRPr="00532931">
        <w:t>States</w:t>
      </w:r>
      <w:r>
        <w:t>,</w:t>
      </w:r>
      <w:r w:rsidRPr="00532931">
        <w:rPr>
          <w:rFonts w:ascii="Calibri" w:hAnsi="Calibri"/>
          <w:vertAlign w:val="superscript"/>
        </w:rPr>
        <w:footnoteReference w:id="133"/>
      </w:r>
      <w:r>
        <w:t xml:space="preserve"> and an estimated 185,000 amputations are performed in the country every year.</w:t>
      </w:r>
      <w:r>
        <w:rPr>
          <w:rStyle w:val="FootnoteReference"/>
        </w:rPr>
        <w:footnoteReference w:id="134"/>
      </w:r>
      <w:r>
        <w:rPr>
          <w:rFonts w:ascii="Calibri" w:hAnsi="Calibri"/>
        </w:rPr>
        <w:t xml:space="preserve"> </w:t>
      </w:r>
      <w:r w:rsidRPr="00532931">
        <w:t>People</w:t>
      </w:r>
      <w:r>
        <w:t xml:space="preserve"> </w:t>
      </w:r>
      <w:r w:rsidRPr="00532931">
        <w:t>with</w:t>
      </w:r>
      <w:r>
        <w:t xml:space="preserve"> </w:t>
      </w:r>
      <w:r w:rsidRPr="00532931">
        <w:t>limb</w:t>
      </w:r>
      <w:r>
        <w:t xml:space="preserve"> </w:t>
      </w:r>
      <w:r w:rsidRPr="00532931">
        <w:t>loss</w:t>
      </w:r>
      <w:r>
        <w:t xml:space="preserve"> and limb difference </w:t>
      </w:r>
      <w:r w:rsidRPr="00532931">
        <w:t>experience</w:t>
      </w:r>
      <w:r>
        <w:t xml:space="preserve"> </w:t>
      </w:r>
      <w:r w:rsidRPr="00532931">
        <w:t>many</w:t>
      </w:r>
      <w:r>
        <w:t xml:space="preserve"> </w:t>
      </w:r>
      <w:r w:rsidRPr="00532931">
        <w:t>barriers</w:t>
      </w:r>
      <w:r>
        <w:t xml:space="preserve"> </w:t>
      </w:r>
      <w:r w:rsidRPr="00532931">
        <w:t>to</w:t>
      </w:r>
      <w:r>
        <w:t xml:space="preserve"> </w:t>
      </w:r>
      <w:r w:rsidRPr="00532931">
        <w:t>successful</w:t>
      </w:r>
      <w:r>
        <w:t xml:space="preserve"> </w:t>
      </w:r>
      <w:r w:rsidRPr="00532931">
        <w:t>community</w:t>
      </w:r>
      <w:r>
        <w:t xml:space="preserve"> </w:t>
      </w:r>
      <w:r w:rsidRPr="00532931">
        <w:t>integration</w:t>
      </w:r>
      <w:r>
        <w:t xml:space="preserve"> </w:t>
      </w:r>
      <w:r w:rsidRPr="00532931">
        <w:t>and</w:t>
      </w:r>
      <w:r>
        <w:t xml:space="preserve"> </w:t>
      </w:r>
      <w:r w:rsidRPr="00532931">
        <w:t>full</w:t>
      </w:r>
      <w:r>
        <w:t xml:space="preserve"> </w:t>
      </w:r>
      <w:r w:rsidRPr="00532931">
        <w:t>participation</w:t>
      </w:r>
      <w:r>
        <w:t xml:space="preserve">, Following limb loss, many people report reduced </w:t>
      </w:r>
      <w:r w:rsidRPr="008D25DD">
        <w:t>participation</w:t>
      </w:r>
      <w:r>
        <w:t xml:space="preserve"> </w:t>
      </w:r>
      <w:r w:rsidRPr="008D25DD">
        <w:t>in</w:t>
      </w:r>
      <w:r>
        <w:t xml:space="preserve"> </w:t>
      </w:r>
      <w:r w:rsidRPr="008D25DD">
        <w:t>recreational</w:t>
      </w:r>
      <w:r>
        <w:t xml:space="preserve"> </w:t>
      </w:r>
      <w:r w:rsidRPr="008D25DD">
        <w:t>activities</w:t>
      </w:r>
      <w:r>
        <w:t xml:space="preserve">, lower </w:t>
      </w:r>
      <w:r w:rsidRPr="008D25DD">
        <w:t>satisfaction</w:t>
      </w:r>
      <w:r>
        <w:t xml:space="preserve"> </w:t>
      </w:r>
      <w:r w:rsidRPr="008D25DD">
        <w:t>at</w:t>
      </w:r>
      <w:r>
        <w:t xml:space="preserve"> </w:t>
      </w:r>
      <w:r w:rsidRPr="008D25DD">
        <w:t>work</w:t>
      </w:r>
      <w:r>
        <w:t xml:space="preserve">, and difficulty </w:t>
      </w:r>
      <w:r w:rsidRPr="008D25DD">
        <w:t>navigat</w:t>
      </w:r>
      <w:r>
        <w:t xml:space="preserve">ing </w:t>
      </w:r>
      <w:r w:rsidRPr="008D25DD">
        <w:t>their</w:t>
      </w:r>
      <w:r>
        <w:t xml:space="preserve"> </w:t>
      </w:r>
      <w:r w:rsidRPr="008D25DD">
        <w:t>community.</w:t>
      </w:r>
      <w:r w:rsidRPr="008D25DD">
        <w:rPr>
          <w:vertAlign w:val="superscript"/>
        </w:rPr>
        <w:footnoteReference w:id="135"/>
      </w:r>
      <w:r>
        <w:t xml:space="preserve">  P</w:t>
      </w:r>
      <w:r w:rsidRPr="008D25DD">
        <w:t>eople</w:t>
      </w:r>
      <w:r>
        <w:t xml:space="preserve"> </w:t>
      </w:r>
      <w:r w:rsidRPr="008D25DD">
        <w:t>with</w:t>
      </w:r>
      <w:r>
        <w:t xml:space="preserve"> </w:t>
      </w:r>
      <w:r w:rsidRPr="008D25DD">
        <w:t>limb</w:t>
      </w:r>
      <w:r>
        <w:t xml:space="preserve"> </w:t>
      </w:r>
      <w:r w:rsidRPr="008D25DD">
        <w:t>loss</w:t>
      </w:r>
      <w:r>
        <w:t xml:space="preserve"> and </w:t>
      </w:r>
      <w:r w:rsidRPr="008D25DD">
        <w:t>limb</w:t>
      </w:r>
      <w:r>
        <w:t xml:space="preserve"> </w:t>
      </w:r>
      <w:r w:rsidRPr="008D25DD">
        <w:t>difference</w:t>
      </w:r>
      <w:r>
        <w:t xml:space="preserve"> </w:t>
      </w:r>
      <w:r w:rsidRPr="008D25DD">
        <w:t>often</w:t>
      </w:r>
      <w:r>
        <w:t xml:space="preserve"> </w:t>
      </w:r>
      <w:r w:rsidRPr="008D25DD">
        <w:t>experience</w:t>
      </w:r>
      <w:r>
        <w:t xml:space="preserve"> </w:t>
      </w:r>
      <w:r w:rsidRPr="008D25DD">
        <w:t>anxiety</w:t>
      </w:r>
      <w:r>
        <w:t xml:space="preserve"> </w:t>
      </w:r>
      <w:r w:rsidRPr="008D25DD">
        <w:t>and</w:t>
      </w:r>
      <w:r>
        <w:t xml:space="preserve"> </w:t>
      </w:r>
      <w:r w:rsidRPr="008D25DD">
        <w:t>psychological</w:t>
      </w:r>
      <w:r>
        <w:t xml:space="preserve"> </w:t>
      </w:r>
      <w:r w:rsidRPr="008D25DD">
        <w:t>distress,</w:t>
      </w:r>
      <w:r>
        <w:t xml:space="preserve"> </w:t>
      </w:r>
      <w:r w:rsidRPr="008D25DD">
        <w:t>low</w:t>
      </w:r>
      <w:r>
        <w:t xml:space="preserve"> </w:t>
      </w:r>
      <w:r w:rsidRPr="008D25DD">
        <w:t>rates</w:t>
      </w:r>
      <w:r>
        <w:t xml:space="preserve"> </w:t>
      </w:r>
      <w:r w:rsidRPr="008D25DD">
        <w:t>of</w:t>
      </w:r>
      <w:r>
        <w:t xml:space="preserve"> </w:t>
      </w:r>
      <w:r w:rsidRPr="008D25DD">
        <w:t>workforce</w:t>
      </w:r>
      <w:r>
        <w:t xml:space="preserve"> </w:t>
      </w:r>
      <w:r w:rsidRPr="008D25DD">
        <w:t>participation,</w:t>
      </w:r>
      <w:r>
        <w:t xml:space="preserve"> </w:t>
      </w:r>
      <w:r w:rsidRPr="008D25DD">
        <w:t>co-morbidities</w:t>
      </w:r>
      <w:r>
        <w:t xml:space="preserve"> </w:t>
      </w:r>
      <w:r w:rsidRPr="008D25DD">
        <w:t>associated</w:t>
      </w:r>
      <w:r>
        <w:t xml:space="preserve"> </w:t>
      </w:r>
      <w:r w:rsidRPr="008D25DD">
        <w:t>with</w:t>
      </w:r>
      <w:r>
        <w:t xml:space="preserve"> </w:t>
      </w:r>
      <w:r w:rsidRPr="008D25DD">
        <w:t>the</w:t>
      </w:r>
      <w:r>
        <w:t xml:space="preserve"> </w:t>
      </w:r>
      <w:r w:rsidRPr="008D25DD">
        <w:t>amputation</w:t>
      </w:r>
      <w:r>
        <w:t xml:space="preserve"> </w:t>
      </w:r>
      <w:r w:rsidRPr="008D25DD">
        <w:t>of</w:t>
      </w:r>
      <w:r>
        <w:t xml:space="preserve"> </w:t>
      </w:r>
      <w:r w:rsidRPr="008D25DD">
        <w:t>a</w:t>
      </w:r>
      <w:r>
        <w:t xml:space="preserve"> </w:t>
      </w:r>
      <w:r w:rsidRPr="008D25DD">
        <w:t>limb</w:t>
      </w:r>
      <w:r>
        <w:t xml:space="preserve"> </w:t>
      </w:r>
      <w:r w:rsidRPr="008D25DD">
        <w:t>(e.g.,</w:t>
      </w:r>
      <w:r>
        <w:t xml:space="preserve"> </w:t>
      </w:r>
      <w:r w:rsidRPr="008D25DD">
        <w:t>back</w:t>
      </w:r>
      <w:r>
        <w:t xml:space="preserve"> </w:t>
      </w:r>
      <w:r w:rsidRPr="008D25DD">
        <w:t>pain,</w:t>
      </w:r>
      <w:r>
        <w:t xml:space="preserve"> </w:t>
      </w:r>
      <w:r w:rsidRPr="008D25DD">
        <w:t>arthritis)</w:t>
      </w:r>
      <w:r>
        <w:t xml:space="preserve">.  </w:t>
      </w:r>
    </w:p>
    <w:p w14:paraId="1850BEC5" w14:textId="77777777" w:rsidR="00486773" w:rsidRDefault="00486773" w:rsidP="00486773">
      <w:pPr>
        <w:spacing w:line="271" w:lineRule="auto"/>
        <w:jc w:val="both"/>
        <w:rPr>
          <w:rFonts w:ascii="Calibri" w:hAnsi="Calibri"/>
        </w:rPr>
      </w:pPr>
      <w:r>
        <w:t xml:space="preserve">Peer support, access to assistive technology and supportive services, having enough information to make informed choices, resources to support healthy living, and effective rehabilitation support can create better outcomes. However, many people receive </w:t>
      </w:r>
      <w:r w:rsidRPr="00453343">
        <w:t>little</w:t>
      </w:r>
      <w:r>
        <w:t xml:space="preserve"> </w:t>
      </w:r>
      <w:r w:rsidRPr="00453343">
        <w:t>information</w:t>
      </w:r>
      <w:r>
        <w:t xml:space="preserve"> </w:t>
      </w:r>
      <w:r w:rsidRPr="00453343">
        <w:t>about</w:t>
      </w:r>
      <w:r>
        <w:t xml:space="preserve"> </w:t>
      </w:r>
      <w:r w:rsidRPr="00453343">
        <w:t>their</w:t>
      </w:r>
      <w:r>
        <w:t xml:space="preserve"> </w:t>
      </w:r>
      <w:r w:rsidRPr="00453343">
        <w:t>rehabilitation</w:t>
      </w:r>
      <w:r>
        <w:t xml:space="preserve"> </w:t>
      </w:r>
      <w:r w:rsidRPr="00453343">
        <w:t>from</w:t>
      </w:r>
      <w:r>
        <w:t xml:space="preserve"> </w:t>
      </w:r>
      <w:r w:rsidRPr="00453343">
        <w:t>their</w:t>
      </w:r>
      <w:r>
        <w:t xml:space="preserve"> </w:t>
      </w:r>
      <w:r w:rsidRPr="00453343">
        <w:t>healthcare</w:t>
      </w:r>
      <w:r>
        <w:t xml:space="preserve"> </w:t>
      </w:r>
      <w:r w:rsidRPr="00453343">
        <w:t>provider</w:t>
      </w:r>
      <w:r>
        <w:t xml:space="preserve"> </w:t>
      </w:r>
      <w:r w:rsidRPr="00453343">
        <w:t>either</w:t>
      </w:r>
      <w:r>
        <w:t xml:space="preserve"> </w:t>
      </w:r>
      <w:r w:rsidRPr="00453343">
        <w:t>before</w:t>
      </w:r>
      <w:r>
        <w:t xml:space="preserve"> </w:t>
      </w:r>
      <w:r w:rsidRPr="00453343">
        <w:t>or</w:t>
      </w:r>
      <w:r>
        <w:t xml:space="preserve"> </w:t>
      </w:r>
      <w:r w:rsidRPr="00453343">
        <w:t>after</w:t>
      </w:r>
      <w:r>
        <w:t xml:space="preserve"> </w:t>
      </w:r>
      <w:r w:rsidRPr="00453343">
        <w:t>their</w:t>
      </w:r>
      <w:r>
        <w:t xml:space="preserve"> </w:t>
      </w:r>
      <w:r w:rsidRPr="00453343">
        <w:t>amputation.</w:t>
      </w:r>
      <w:r w:rsidRPr="00453343">
        <w:rPr>
          <w:rFonts w:ascii="Calibri" w:hAnsi="Calibri"/>
          <w:vertAlign w:val="superscript"/>
        </w:rPr>
        <w:footnoteReference w:id="136"/>
      </w:r>
    </w:p>
    <w:p w14:paraId="33F395C1" w14:textId="77777777" w:rsidR="00486773" w:rsidRPr="00DA489D" w:rsidRDefault="00486773" w:rsidP="00DC31AC">
      <w:pPr>
        <w:pStyle w:val="Heading3"/>
      </w:pPr>
      <w:r w:rsidRPr="00532931">
        <w:lastRenderedPageBreak/>
        <w:t>Funding</w:t>
      </w:r>
      <w:r w:rsidRPr="00DA489D">
        <w:t xml:space="preserve"> History:</w:t>
      </w:r>
    </w:p>
    <w:p w14:paraId="22C4E35C" w14:textId="77777777" w:rsidR="00486773" w:rsidRPr="00532931" w:rsidRDefault="00486773" w:rsidP="00486773"/>
    <w:p w14:paraId="7652F684" w14:textId="77777777" w:rsidR="00486773" w:rsidRPr="00532931" w:rsidRDefault="00486773" w:rsidP="00486773">
      <w:pPr>
        <w:spacing w:before="0"/>
        <w:contextualSpacing/>
        <w:jc w:val="both"/>
      </w:pPr>
      <w:r w:rsidRPr="00532931">
        <w:t>Funding</w:t>
      </w:r>
      <w:r>
        <w:t xml:space="preserve"> </w:t>
      </w:r>
      <w:r w:rsidRPr="00532931">
        <w:t>for</w:t>
      </w:r>
      <w:r>
        <w:t xml:space="preserve"> </w:t>
      </w:r>
      <w:r w:rsidRPr="00532931">
        <w:t>the</w:t>
      </w:r>
      <w:r>
        <w:t xml:space="preserve"> </w:t>
      </w:r>
      <w:r w:rsidRPr="00532931">
        <w:t>program</w:t>
      </w:r>
      <w:r>
        <w:t xml:space="preserve"> </w:t>
      </w:r>
      <w:r w:rsidRPr="00532931">
        <w:t>over</w:t>
      </w:r>
      <w:r>
        <w:t xml:space="preserve"> </w:t>
      </w:r>
      <w:r w:rsidRPr="00532931">
        <w:t>the</w:t>
      </w:r>
      <w:r>
        <w:t xml:space="preserve"> </w:t>
      </w:r>
      <w:r w:rsidRPr="00532931">
        <w:t>past</w:t>
      </w:r>
      <w:r>
        <w:t xml:space="preserve"> </w:t>
      </w:r>
      <w:r w:rsidRPr="00532931">
        <w:t>five</w:t>
      </w:r>
      <w:r>
        <w:t xml:space="preserve"> </w:t>
      </w:r>
      <w:r w:rsidRPr="00532931">
        <w:t>years</w:t>
      </w:r>
      <w:r>
        <w:t xml:space="preserve"> </w:t>
      </w:r>
      <w:r w:rsidRPr="00532931">
        <w:t>is</w:t>
      </w:r>
      <w:r>
        <w:t xml:space="preserve"> </w:t>
      </w:r>
      <w:r w:rsidRPr="00532931">
        <w:t>as</w:t>
      </w:r>
      <w:r>
        <w:t xml:space="preserve"> </w:t>
      </w:r>
      <w:r w:rsidRPr="00532931">
        <w:t>follows:</w:t>
      </w:r>
    </w:p>
    <w:tbl>
      <w:tblPr>
        <w:tblStyle w:val="FundingHistory"/>
        <w:tblW w:w="0" w:type="auto"/>
        <w:tblLook w:val="04A0" w:firstRow="1" w:lastRow="0" w:firstColumn="1" w:lastColumn="0" w:noHBand="0" w:noVBand="1"/>
      </w:tblPr>
      <w:tblGrid>
        <w:gridCol w:w="3775"/>
        <w:gridCol w:w="1530"/>
        <w:gridCol w:w="4045"/>
      </w:tblGrid>
      <w:tr w:rsidR="00486773" w14:paraId="7032D346" w14:textId="77777777" w:rsidTr="0010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7C82BB3" w14:textId="65BC076D" w:rsidR="00486773" w:rsidRPr="00DD0EDA" w:rsidRDefault="006972D3" w:rsidP="004755BE">
            <w:pPr>
              <w:keepLines/>
              <w:tabs>
                <w:tab w:val="right" w:leader="dot" w:pos="5040"/>
              </w:tabs>
              <w:spacing w:beforeLines="375" w:before="900" w:line="276" w:lineRule="auto"/>
              <w:contextualSpacing/>
              <w:rPr>
                <w:szCs w:val="20"/>
              </w:rPr>
            </w:pPr>
            <w:r w:rsidRPr="00DD0EDA">
              <w:rPr>
                <w:szCs w:val="20"/>
              </w:rPr>
              <w:t>Fiscal Year</w:t>
            </w:r>
          </w:p>
        </w:tc>
        <w:tc>
          <w:tcPr>
            <w:tcW w:w="1530" w:type="dxa"/>
          </w:tcPr>
          <w:p w14:paraId="054154B6" w14:textId="51085E8C" w:rsidR="00486773" w:rsidRPr="00DD0EDA" w:rsidRDefault="004A562B" w:rsidP="004755BE">
            <w:pPr>
              <w:keepLines/>
              <w:tabs>
                <w:tab w:val="right" w:leader="dot" w:pos="5040"/>
              </w:tabs>
              <w:spacing w:beforeLines="375" w:before="90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DD0EDA">
              <w:t>Amount</w:t>
            </w:r>
          </w:p>
        </w:tc>
        <w:tc>
          <w:tcPr>
            <w:tcW w:w="4045" w:type="dxa"/>
          </w:tcPr>
          <w:p w14:paraId="365B8610" w14:textId="77777777" w:rsidR="00486773" w:rsidRPr="00DD0EDA" w:rsidRDefault="00486773" w:rsidP="004755BE">
            <w:pPr>
              <w:keepLines/>
              <w:tabs>
                <w:tab w:val="right" w:leader="dot" w:pos="5040"/>
              </w:tabs>
              <w:spacing w:beforeLines="375" w:before="90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DD0EDA">
              <w:rPr>
                <w:szCs w:val="20"/>
              </w:rPr>
              <w:t xml:space="preserve">COVID-19 Supplemental Funding </w:t>
            </w:r>
          </w:p>
        </w:tc>
      </w:tr>
      <w:tr w:rsidR="00486773" w14:paraId="274B3716"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8E01EDC" w14:textId="2510604E" w:rsidR="00486773" w:rsidRPr="00F25395" w:rsidRDefault="00486773" w:rsidP="004755BE">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2019</w:t>
            </w:r>
          </w:p>
        </w:tc>
        <w:tc>
          <w:tcPr>
            <w:tcW w:w="1530" w:type="dxa"/>
          </w:tcPr>
          <w:p w14:paraId="790CD6A1" w14:textId="77777777" w:rsidR="00486773" w:rsidRPr="00F25395" w:rsidRDefault="00486773" w:rsidP="004755BE">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$3,500,000</w:t>
            </w:r>
          </w:p>
        </w:tc>
        <w:tc>
          <w:tcPr>
            <w:tcW w:w="4045" w:type="dxa"/>
          </w:tcPr>
          <w:p w14:paraId="7C92D03A" w14:textId="4C21FED4" w:rsidR="00486773" w:rsidRPr="00F25395" w:rsidRDefault="00486773" w:rsidP="004755BE">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rFonts w:eastAsiaTheme="minorHAnsi"/>
                <w:b/>
                <w:color w:val="000000"/>
                <w:szCs w:val="20"/>
              </w:rPr>
              <w:t>--</w:t>
            </w:r>
          </w:p>
        </w:tc>
      </w:tr>
      <w:tr w:rsidR="00486773" w14:paraId="55A1A8DD"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B8CFDC5" w14:textId="246C3B07" w:rsidR="00486773" w:rsidRPr="00F25395" w:rsidRDefault="00486773" w:rsidP="004755BE">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2020</w:t>
            </w:r>
          </w:p>
        </w:tc>
        <w:tc>
          <w:tcPr>
            <w:tcW w:w="1530" w:type="dxa"/>
          </w:tcPr>
          <w:p w14:paraId="3AF01993" w14:textId="77777777" w:rsidR="00486773" w:rsidRPr="00F25395" w:rsidRDefault="00486773" w:rsidP="004755BE">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$4,000,000</w:t>
            </w:r>
          </w:p>
        </w:tc>
        <w:tc>
          <w:tcPr>
            <w:tcW w:w="4045" w:type="dxa"/>
          </w:tcPr>
          <w:p w14:paraId="28120049" w14:textId="4F39EC92" w:rsidR="00486773" w:rsidRPr="00F25395" w:rsidRDefault="00486773" w:rsidP="004755BE">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rFonts w:eastAsiaTheme="minorHAnsi"/>
                <w:b/>
                <w:color w:val="000000"/>
                <w:szCs w:val="20"/>
              </w:rPr>
              <w:t>--</w:t>
            </w:r>
          </w:p>
        </w:tc>
      </w:tr>
      <w:tr w:rsidR="00486773" w14:paraId="287D79DE"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5D816E7" w14:textId="4557E09C" w:rsidR="00486773" w:rsidRPr="00F25395" w:rsidRDefault="00486773" w:rsidP="004755BE">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2021</w:t>
            </w:r>
            <w:r>
              <w:rPr>
                <w:szCs w:val="20"/>
              </w:rPr>
              <w:t xml:space="preserve"> Final</w:t>
            </w:r>
          </w:p>
        </w:tc>
        <w:tc>
          <w:tcPr>
            <w:tcW w:w="1530" w:type="dxa"/>
          </w:tcPr>
          <w:p w14:paraId="3DF375FB" w14:textId="77777777" w:rsidR="00486773" w:rsidRPr="00F25395" w:rsidRDefault="00486773" w:rsidP="004755BE">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$4,</w:t>
            </w:r>
            <w:r>
              <w:rPr>
                <w:szCs w:val="20"/>
              </w:rPr>
              <w:t>0</w:t>
            </w:r>
            <w:r w:rsidRPr="00F25395">
              <w:rPr>
                <w:szCs w:val="20"/>
              </w:rPr>
              <w:t>00,000</w:t>
            </w:r>
          </w:p>
        </w:tc>
        <w:tc>
          <w:tcPr>
            <w:tcW w:w="4045" w:type="dxa"/>
          </w:tcPr>
          <w:p w14:paraId="400204C3" w14:textId="7C3589E8" w:rsidR="00486773" w:rsidRPr="00F25395" w:rsidRDefault="00486773" w:rsidP="004755BE">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rFonts w:eastAsiaTheme="minorHAnsi"/>
                <w:b/>
                <w:color w:val="000000"/>
                <w:szCs w:val="20"/>
              </w:rPr>
              <w:t>--</w:t>
            </w:r>
          </w:p>
        </w:tc>
      </w:tr>
      <w:tr w:rsidR="00486773" w14:paraId="3F552865"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70B908FF" w14:textId="5BFCE420" w:rsidR="00486773" w:rsidRPr="00F25395" w:rsidRDefault="00486773" w:rsidP="004755BE">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2022</w:t>
            </w:r>
            <w:r>
              <w:rPr>
                <w:szCs w:val="20"/>
              </w:rPr>
              <w:t xml:space="preserve"> CR</w:t>
            </w:r>
          </w:p>
        </w:tc>
        <w:tc>
          <w:tcPr>
            <w:tcW w:w="1530" w:type="dxa"/>
          </w:tcPr>
          <w:p w14:paraId="059B0631" w14:textId="77777777" w:rsidR="00486773" w:rsidRPr="00F25395" w:rsidRDefault="00486773" w:rsidP="004755BE">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$4,</w:t>
            </w:r>
            <w:r>
              <w:rPr>
                <w:szCs w:val="20"/>
              </w:rPr>
              <w:t>0</w:t>
            </w:r>
            <w:r w:rsidRPr="00F25395">
              <w:rPr>
                <w:szCs w:val="20"/>
              </w:rPr>
              <w:t>00,000</w:t>
            </w:r>
          </w:p>
        </w:tc>
        <w:tc>
          <w:tcPr>
            <w:tcW w:w="4045" w:type="dxa"/>
          </w:tcPr>
          <w:p w14:paraId="27493A7A" w14:textId="2CF88690" w:rsidR="00486773" w:rsidRPr="00F25395" w:rsidRDefault="00486773" w:rsidP="004755BE">
            <w:pPr>
              <w:keepLines/>
              <w:tabs>
                <w:tab w:val="right" w:leader="dot" w:pos="5040"/>
              </w:tabs>
              <w:spacing w:beforeLines="375" w:before="90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Pr>
                <w:rFonts w:eastAsiaTheme="minorHAnsi"/>
                <w:b/>
                <w:color w:val="000000"/>
                <w:szCs w:val="20"/>
              </w:rPr>
              <w:t>--</w:t>
            </w:r>
          </w:p>
        </w:tc>
      </w:tr>
      <w:tr w:rsidR="00486773" w14:paraId="7DDC4E3C"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0FB8EDF" w14:textId="643B8453" w:rsidR="00486773" w:rsidRPr="00F25395" w:rsidRDefault="00486773" w:rsidP="004755BE">
            <w:pPr>
              <w:keepLines/>
              <w:tabs>
                <w:tab w:val="right" w:leader="dot" w:pos="5040"/>
              </w:tabs>
              <w:spacing w:beforeLines="375" w:before="900"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President’s Budget/1</w:t>
            </w:r>
          </w:p>
        </w:tc>
        <w:tc>
          <w:tcPr>
            <w:tcW w:w="1530" w:type="dxa"/>
          </w:tcPr>
          <w:p w14:paraId="0DA4D53C" w14:textId="77777777" w:rsidR="00486773" w:rsidRPr="00F25395" w:rsidRDefault="00486773" w:rsidP="004755BE">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$4,200,000</w:t>
            </w:r>
          </w:p>
        </w:tc>
        <w:tc>
          <w:tcPr>
            <w:tcW w:w="4045" w:type="dxa"/>
          </w:tcPr>
          <w:p w14:paraId="07951892" w14:textId="554F10C3" w:rsidR="00486773" w:rsidRPr="00F25395" w:rsidRDefault="00996242" w:rsidP="004755BE">
            <w:pPr>
              <w:keepLines/>
              <w:tabs>
                <w:tab w:val="right" w:leader="dot" w:pos="5040"/>
              </w:tabs>
              <w:spacing w:beforeLines="375" w:before="90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bl>
    <w:p w14:paraId="5F199813" w14:textId="4F08405F" w:rsidR="00486773" w:rsidRPr="0088471E" w:rsidRDefault="00486773" w:rsidP="000A7BBC">
      <w:pPr>
        <w:spacing w:before="120"/>
        <w:jc w:val="both"/>
        <w:rPr>
          <w:rFonts w:eastAsia="Calibri"/>
          <w:sz w:val="18"/>
          <w:szCs w:val="18"/>
        </w:rPr>
      </w:pPr>
      <w:r w:rsidRPr="0088471E">
        <w:rPr>
          <w:rFonts w:eastAsia="Calibri"/>
          <w:sz w:val="18"/>
          <w:szCs w:val="18"/>
        </w:rPr>
        <w:t>1/ In FY 2023 the Limb Loss Resource Center would be funded out of PHS Evaluation dollars.</w:t>
      </w:r>
    </w:p>
    <w:p w14:paraId="73EBEEB6" w14:textId="77777777" w:rsidR="00486773" w:rsidRDefault="00486773" w:rsidP="00486773">
      <w:pPr>
        <w:rPr>
          <w:rFonts w:eastAsia="Calibri"/>
          <w:b/>
        </w:rPr>
      </w:pPr>
    </w:p>
    <w:p w14:paraId="5A24AE6D" w14:textId="77777777" w:rsidR="005B6138" w:rsidRDefault="005B6138" w:rsidP="00486773">
      <w:pPr>
        <w:rPr>
          <w:rFonts w:eastAsia="Calibri"/>
          <w:b/>
        </w:rPr>
      </w:pPr>
    </w:p>
    <w:p w14:paraId="3D31A5D7" w14:textId="77777777" w:rsidR="00486773" w:rsidRPr="00DA489D" w:rsidRDefault="00486773" w:rsidP="00DC31AC">
      <w:pPr>
        <w:pStyle w:val="Heading3"/>
        <w:rPr>
          <w:rFonts w:eastAsia="Calibri"/>
        </w:rPr>
      </w:pPr>
      <w:r w:rsidRPr="00532931">
        <w:rPr>
          <w:rFonts w:eastAsia="Calibri"/>
        </w:rPr>
        <w:t>Budget</w:t>
      </w:r>
      <w:r w:rsidRPr="00DA489D">
        <w:rPr>
          <w:rFonts w:eastAsia="Calibri"/>
        </w:rPr>
        <w:t xml:space="preserve"> Request:</w:t>
      </w:r>
    </w:p>
    <w:p w14:paraId="34B40E56" w14:textId="77777777" w:rsidR="00486773" w:rsidRPr="00532931" w:rsidRDefault="00486773" w:rsidP="00486773">
      <w:pPr>
        <w:spacing w:beforeLines="75" w:before="180"/>
        <w:contextualSpacing/>
        <w:jc w:val="both"/>
        <w:rPr>
          <w:bCs/>
        </w:rPr>
      </w:pPr>
    </w:p>
    <w:p w14:paraId="7A96BBED" w14:textId="6714D5AC" w:rsidR="00486773" w:rsidRDefault="00486773" w:rsidP="00486773">
      <w:pPr>
        <w:spacing w:beforeLines="75" w:before="180" w:line="271" w:lineRule="auto"/>
        <w:contextualSpacing/>
        <w:jc w:val="both"/>
      </w:pPr>
      <w:r>
        <w:t xml:space="preserve">The FY 2023 request for the National Limb Loss Resource Center (NLLRC) is $4,200,000, an increase of $200,000 above the FY 2022 annualized Continuing Resolution level of $4,000,000.  </w:t>
      </w:r>
      <w:r w:rsidRPr="773AB635">
        <w:t>For</w:t>
      </w:r>
      <w:r>
        <w:t xml:space="preserve"> </w:t>
      </w:r>
      <w:r w:rsidRPr="773AB635">
        <w:t>FY</w:t>
      </w:r>
      <w:r>
        <w:t xml:space="preserve"> </w:t>
      </w:r>
      <w:r w:rsidRPr="773AB635">
        <w:t>2023,</w:t>
      </w:r>
      <w:r>
        <w:t xml:space="preserve"> </w:t>
      </w:r>
      <w:r w:rsidRPr="773AB635">
        <w:t>ACL</w:t>
      </w:r>
      <w:r>
        <w:t xml:space="preserve"> </w:t>
      </w:r>
      <w:r w:rsidRPr="773AB635">
        <w:t>is</w:t>
      </w:r>
      <w:r>
        <w:t xml:space="preserve"> </w:t>
      </w:r>
      <w:r w:rsidRPr="773AB635">
        <w:t>request</w:t>
      </w:r>
      <w:r>
        <w:t xml:space="preserve">ing </w:t>
      </w:r>
      <w:r w:rsidRPr="773AB635">
        <w:t>to</w:t>
      </w:r>
      <w:r>
        <w:t xml:space="preserve"> full</w:t>
      </w:r>
      <w:r w:rsidRPr="773AB635">
        <w:t>y</w:t>
      </w:r>
      <w:r>
        <w:t xml:space="preserve"> </w:t>
      </w:r>
      <w:r w:rsidRPr="773AB635">
        <w:t>fund</w:t>
      </w:r>
      <w:r>
        <w:t xml:space="preserve"> </w:t>
      </w:r>
      <w:r w:rsidRPr="773AB635">
        <w:t>this</w:t>
      </w:r>
      <w:r>
        <w:t xml:space="preserve"> </w:t>
      </w:r>
      <w:r w:rsidRPr="773AB635">
        <w:t>program</w:t>
      </w:r>
      <w:r>
        <w:t xml:space="preserve"> </w:t>
      </w:r>
      <w:r w:rsidRPr="773AB635">
        <w:t>with</w:t>
      </w:r>
      <w:r>
        <w:t xml:space="preserve"> </w:t>
      </w:r>
      <w:r w:rsidRPr="773AB635">
        <w:t>P</w:t>
      </w:r>
      <w:r>
        <w:t xml:space="preserve">ublic </w:t>
      </w:r>
      <w:r w:rsidRPr="773AB635">
        <w:t>H</w:t>
      </w:r>
      <w:r>
        <w:t xml:space="preserve">ealth </w:t>
      </w:r>
      <w:r w:rsidRPr="773AB635">
        <w:t>S</w:t>
      </w:r>
      <w:r>
        <w:t xml:space="preserve">ervice (PHS) </w:t>
      </w:r>
      <w:r w:rsidRPr="773AB635">
        <w:t>Evaluation</w:t>
      </w:r>
      <w:r>
        <w:t xml:space="preserve"> </w:t>
      </w:r>
      <w:r w:rsidRPr="773AB635">
        <w:t>Fund</w:t>
      </w:r>
      <w:r>
        <w:t xml:space="preserve"> </w:t>
      </w:r>
      <w:r w:rsidRPr="773AB635">
        <w:t>dollars</w:t>
      </w:r>
      <w:r>
        <w:t xml:space="preserve"> (</w:t>
      </w:r>
      <w:r w:rsidRPr="773AB635">
        <w:t>Section</w:t>
      </w:r>
      <w:r>
        <w:t xml:space="preserve"> </w:t>
      </w:r>
      <w:r w:rsidRPr="773AB635">
        <w:t>241</w:t>
      </w:r>
      <w:r>
        <w:t xml:space="preserve"> </w:t>
      </w:r>
      <w:r w:rsidRPr="773AB635">
        <w:t>of</w:t>
      </w:r>
      <w:r>
        <w:t xml:space="preserve"> </w:t>
      </w:r>
      <w:r w:rsidRPr="773AB635">
        <w:t>the</w:t>
      </w:r>
      <w:r>
        <w:t xml:space="preserve"> </w:t>
      </w:r>
      <w:r w:rsidRPr="773AB635">
        <w:t>PHS</w:t>
      </w:r>
      <w:r>
        <w:t xml:space="preserve"> </w:t>
      </w:r>
      <w:r w:rsidRPr="773AB635">
        <w:t>Act</w:t>
      </w:r>
      <w:r>
        <w:t xml:space="preserve"> </w:t>
      </w:r>
      <w:r w:rsidRPr="773AB635">
        <w:t>authorizes</w:t>
      </w:r>
      <w:r>
        <w:t xml:space="preserve"> </w:t>
      </w:r>
      <w:r w:rsidRPr="773AB635">
        <w:t>HHS</w:t>
      </w:r>
      <w:r>
        <w:t xml:space="preserve"> </w:t>
      </w:r>
      <w:r w:rsidRPr="773AB635">
        <w:t>to</w:t>
      </w:r>
      <w:r>
        <w:t xml:space="preserve"> </w:t>
      </w:r>
      <w:r w:rsidRPr="773AB635">
        <w:t>assess</w:t>
      </w:r>
      <w:r>
        <w:t xml:space="preserve"> </w:t>
      </w:r>
      <w:r w:rsidRPr="773AB635">
        <w:t>or</w:t>
      </w:r>
      <w:r>
        <w:t xml:space="preserve"> </w:t>
      </w:r>
      <w:r w:rsidRPr="773AB635">
        <w:t>“tap”</w:t>
      </w:r>
      <w:r>
        <w:t xml:space="preserve"> </w:t>
      </w:r>
      <w:r w:rsidRPr="773AB635">
        <w:t>PHS</w:t>
      </w:r>
      <w:r>
        <w:t xml:space="preserve"> </w:t>
      </w:r>
      <w:r w:rsidRPr="773AB635">
        <w:t>Act-authorized</w:t>
      </w:r>
      <w:r>
        <w:t xml:space="preserve"> </w:t>
      </w:r>
      <w:r w:rsidRPr="773AB635">
        <w:t>programs</w:t>
      </w:r>
      <w:r>
        <w:t xml:space="preserve"> </w:t>
      </w:r>
      <w:r w:rsidRPr="773AB635">
        <w:t>to</w:t>
      </w:r>
      <w:r>
        <w:t xml:space="preserve"> </w:t>
      </w:r>
      <w:r w:rsidRPr="773AB635">
        <w:t>pay</w:t>
      </w:r>
      <w:r>
        <w:t xml:space="preserve"> </w:t>
      </w:r>
      <w:r w:rsidRPr="773AB635">
        <w:t>for</w:t>
      </w:r>
      <w:r>
        <w:t xml:space="preserve"> </w:t>
      </w:r>
      <w:r w:rsidRPr="773AB635">
        <w:t>certain</w:t>
      </w:r>
      <w:r>
        <w:t xml:space="preserve"> </w:t>
      </w:r>
      <w:r w:rsidRPr="773AB635">
        <w:t>activities</w:t>
      </w:r>
      <w:r>
        <w:t xml:space="preserve"> </w:t>
      </w:r>
      <w:r w:rsidRPr="773AB635">
        <w:t>across</w:t>
      </w:r>
      <w:r>
        <w:t xml:space="preserve"> </w:t>
      </w:r>
      <w:r w:rsidRPr="773AB635">
        <w:t>the</w:t>
      </w:r>
      <w:r>
        <w:t xml:space="preserve"> </w:t>
      </w:r>
      <w:r w:rsidRPr="773AB635">
        <w:t>Department.</w:t>
      </w:r>
      <w:r>
        <w:t xml:space="preserve"> </w:t>
      </w:r>
      <w:r w:rsidRPr="773AB635">
        <w:t>The</w:t>
      </w:r>
      <w:r>
        <w:t xml:space="preserve">se </w:t>
      </w:r>
      <w:r w:rsidRPr="773AB635">
        <w:t>PHS</w:t>
      </w:r>
      <w:r>
        <w:t xml:space="preserve"> </w:t>
      </w:r>
      <w:r w:rsidRPr="773AB635">
        <w:t>Evaluation</w:t>
      </w:r>
      <w:r>
        <w:t xml:space="preserve"> </w:t>
      </w:r>
      <w:r w:rsidRPr="773AB635">
        <w:t>Funds</w:t>
      </w:r>
      <w:r>
        <w:t xml:space="preserve"> are </w:t>
      </w:r>
      <w:r w:rsidRPr="773AB635">
        <w:t>authorized</w:t>
      </w:r>
      <w:r>
        <w:t xml:space="preserve"> </w:t>
      </w:r>
      <w:r w:rsidRPr="773AB635">
        <w:t>for</w:t>
      </w:r>
      <w:r>
        <w:t xml:space="preserve"> </w:t>
      </w:r>
      <w:r w:rsidRPr="773AB635">
        <w:t>a</w:t>
      </w:r>
      <w:r>
        <w:t xml:space="preserve"> </w:t>
      </w:r>
      <w:r w:rsidRPr="773AB635">
        <w:t>broad</w:t>
      </w:r>
      <w:r>
        <w:t xml:space="preserve"> </w:t>
      </w:r>
      <w:r w:rsidRPr="773AB635">
        <w:t>range</w:t>
      </w:r>
      <w:r>
        <w:t xml:space="preserve"> </w:t>
      </w:r>
      <w:r w:rsidRPr="773AB635">
        <w:t>of</w:t>
      </w:r>
      <w:r>
        <w:t xml:space="preserve"> </w:t>
      </w:r>
      <w:r w:rsidRPr="773AB635">
        <w:t>uses,</w:t>
      </w:r>
      <w:r>
        <w:t xml:space="preserve"> </w:t>
      </w:r>
      <w:r w:rsidRPr="773AB635">
        <w:t>including</w:t>
      </w:r>
      <w:r>
        <w:t xml:space="preserve"> </w:t>
      </w:r>
      <w:r w:rsidRPr="773AB635">
        <w:t>activities</w:t>
      </w:r>
      <w:r>
        <w:t xml:space="preserve"> </w:t>
      </w:r>
      <w:r w:rsidRPr="773AB635">
        <w:t>to</w:t>
      </w:r>
      <w:r>
        <w:t xml:space="preserve"> </w:t>
      </w:r>
      <w:r w:rsidRPr="773AB635">
        <w:t>support</w:t>
      </w:r>
      <w:r>
        <w:t xml:space="preserve"> </w:t>
      </w:r>
      <w:r w:rsidRPr="773AB635">
        <w:t>the</w:t>
      </w:r>
      <w:r>
        <w:t xml:space="preserve"> </w:t>
      </w:r>
      <w:r w:rsidRPr="773AB635">
        <w:t>evaluation</w:t>
      </w:r>
      <w:r>
        <w:t xml:space="preserve"> </w:t>
      </w:r>
      <w:r w:rsidRPr="773AB635">
        <w:t>and</w:t>
      </w:r>
      <w:r>
        <w:t xml:space="preserve"> </w:t>
      </w:r>
      <w:r w:rsidRPr="773AB635">
        <w:t>implementation</w:t>
      </w:r>
      <w:r>
        <w:t xml:space="preserve"> </w:t>
      </w:r>
      <w:r w:rsidRPr="773AB635">
        <w:t>of</w:t>
      </w:r>
      <w:r>
        <w:t xml:space="preserve"> </w:t>
      </w:r>
      <w:r w:rsidRPr="773AB635">
        <w:t>PHS</w:t>
      </w:r>
      <w:r>
        <w:t xml:space="preserve"> </w:t>
      </w:r>
      <w:r w:rsidRPr="773AB635">
        <w:t>Act</w:t>
      </w:r>
      <w:r>
        <w:t xml:space="preserve"> programs, such as </w:t>
      </w:r>
      <w:r w:rsidRPr="773AB635">
        <w:t>the</w:t>
      </w:r>
      <w:r>
        <w:t xml:space="preserve"> NLLRC</w:t>
      </w:r>
      <w:r w:rsidRPr="773AB635">
        <w:t>.</w:t>
      </w:r>
      <w:r>
        <w:t>)</w:t>
      </w:r>
    </w:p>
    <w:p w14:paraId="03B46644" w14:textId="77777777" w:rsidR="00486773" w:rsidRDefault="00486773" w:rsidP="00486773">
      <w:pPr>
        <w:spacing w:beforeLines="75" w:before="180" w:line="271" w:lineRule="auto"/>
        <w:contextualSpacing/>
        <w:jc w:val="both"/>
      </w:pPr>
    </w:p>
    <w:p w14:paraId="3B5EBA5F" w14:textId="5A80CAA0" w:rsidR="000A7BBC" w:rsidRDefault="00486773" w:rsidP="00297AD4">
      <w:pPr>
        <w:jc w:val="both"/>
      </w:pPr>
      <w:r>
        <w:t>The requested increase will allow the NLLRC to provide direct services to more people with limb loss, bolster the NLLRC’s ability to support the unique pandemic-related needs of people with limb loss, offset the increased costs of providing services and support the continuation of program innovations and novel service delivery approaches that were developed during the pandemic but will benefit people with limb loss beyond its end.</w:t>
      </w:r>
    </w:p>
    <w:p w14:paraId="4992517D" w14:textId="77777777" w:rsidR="00297AD4" w:rsidRPr="00297AD4" w:rsidRDefault="00297AD4" w:rsidP="00297AD4">
      <w:pPr>
        <w:jc w:val="both"/>
      </w:pPr>
    </w:p>
    <w:p w14:paraId="0B245990" w14:textId="73CD6D29" w:rsidR="00486773" w:rsidRDefault="00486773" w:rsidP="007546FF">
      <w:pPr>
        <w:pStyle w:val="Heading3"/>
      </w:pPr>
      <w:r w:rsidRPr="000A1B28">
        <w:t>Grants Awards Table</w:t>
      </w:r>
      <w:r>
        <w:t>:</w:t>
      </w:r>
    </w:p>
    <w:p w14:paraId="0C8C9CF1" w14:textId="77777777" w:rsidR="00486773" w:rsidRDefault="00486773" w:rsidP="00486773"/>
    <w:p w14:paraId="096D82CD" w14:textId="1C2A66C3" w:rsidR="00486773" w:rsidRDefault="00486773" w:rsidP="00486773">
      <w:pPr>
        <w:jc w:val="center"/>
      </w:pPr>
      <w:r>
        <w:t>Limb Loss Resource Center</w:t>
      </w:r>
      <w:r w:rsidR="00F41DFD">
        <w:t xml:space="preserve"> Grant Awards</w:t>
      </w:r>
    </w:p>
    <w:p w14:paraId="493F9D42" w14:textId="77777777" w:rsidR="00486773" w:rsidRPr="00944B3E" w:rsidRDefault="00486773" w:rsidP="00486773"/>
    <w:tbl>
      <w:tblPr>
        <w:tblStyle w:val="FundingHistory"/>
        <w:tblW w:w="6280" w:type="dxa"/>
        <w:tblLook w:val="04A0" w:firstRow="1" w:lastRow="0" w:firstColumn="1" w:lastColumn="0" w:noHBand="0" w:noVBand="1"/>
      </w:tblPr>
      <w:tblGrid>
        <w:gridCol w:w="1800"/>
        <w:gridCol w:w="1620"/>
        <w:gridCol w:w="1620"/>
        <w:gridCol w:w="1240"/>
      </w:tblGrid>
      <w:tr w:rsidR="008810E2" w:rsidRPr="008810E2" w14:paraId="312FF5CA"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3C4D410" w14:textId="618CA18A" w:rsidR="008810E2" w:rsidRPr="008810E2" w:rsidRDefault="00996242" w:rsidP="008810E2">
            <w:pPr>
              <w:spacing w:before="0"/>
              <w:rPr>
                <w:color w:val="000000"/>
              </w:rPr>
            </w:pPr>
            <w:r w:rsidRPr="00E242CC">
              <w:t>--</w:t>
            </w:r>
          </w:p>
        </w:tc>
        <w:tc>
          <w:tcPr>
            <w:tcW w:w="1620" w:type="dxa"/>
            <w:hideMark/>
          </w:tcPr>
          <w:p w14:paraId="41085556" w14:textId="77777777" w:rsidR="008810E2" w:rsidRPr="008810E2" w:rsidRDefault="008810E2" w:rsidP="008810E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810E2">
              <w:rPr>
                <w:color w:val="000000"/>
                <w:szCs w:val="20"/>
              </w:rPr>
              <w:t>FY 2021 Final</w:t>
            </w:r>
          </w:p>
        </w:tc>
        <w:tc>
          <w:tcPr>
            <w:tcW w:w="1620" w:type="dxa"/>
            <w:hideMark/>
          </w:tcPr>
          <w:p w14:paraId="77BE90D1" w14:textId="2A112435" w:rsidR="008810E2" w:rsidRPr="008810E2" w:rsidRDefault="008810E2" w:rsidP="008810E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810E2">
              <w:rPr>
                <w:color w:val="000000"/>
                <w:szCs w:val="20"/>
              </w:rPr>
              <w:t>FY 2022 Continuing Resolution</w:t>
            </w:r>
          </w:p>
        </w:tc>
        <w:tc>
          <w:tcPr>
            <w:tcW w:w="1240" w:type="dxa"/>
            <w:hideMark/>
          </w:tcPr>
          <w:p w14:paraId="64C69431" w14:textId="77777777" w:rsidR="008810E2" w:rsidRPr="008810E2" w:rsidRDefault="008810E2" w:rsidP="008810E2">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810E2">
              <w:rPr>
                <w:color w:val="000000"/>
                <w:szCs w:val="20"/>
              </w:rPr>
              <w:t>FY 2023 President's Budget</w:t>
            </w:r>
          </w:p>
        </w:tc>
      </w:tr>
      <w:tr w:rsidR="008810E2" w:rsidRPr="008810E2" w14:paraId="496B53B8"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7F525FE" w14:textId="77777777" w:rsidR="008810E2" w:rsidRPr="008810E2" w:rsidRDefault="008810E2" w:rsidP="008810E2">
            <w:pPr>
              <w:spacing w:before="0"/>
              <w:rPr>
                <w:color w:val="000000"/>
                <w:szCs w:val="20"/>
              </w:rPr>
            </w:pPr>
            <w:r w:rsidRPr="008810E2">
              <w:rPr>
                <w:color w:val="000000"/>
                <w:szCs w:val="20"/>
              </w:rPr>
              <w:t>Number of Awards</w:t>
            </w:r>
          </w:p>
        </w:tc>
        <w:tc>
          <w:tcPr>
            <w:tcW w:w="1620" w:type="dxa"/>
            <w:noWrap/>
            <w:hideMark/>
          </w:tcPr>
          <w:p w14:paraId="32BF526C"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1</w:t>
            </w:r>
          </w:p>
        </w:tc>
        <w:tc>
          <w:tcPr>
            <w:tcW w:w="1620" w:type="dxa"/>
            <w:noWrap/>
            <w:hideMark/>
          </w:tcPr>
          <w:p w14:paraId="70C9C835"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1</w:t>
            </w:r>
          </w:p>
        </w:tc>
        <w:tc>
          <w:tcPr>
            <w:tcW w:w="1240" w:type="dxa"/>
            <w:noWrap/>
            <w:hideMark/>
          </w:tcPr>
          <w:p w14:paraId="08128455"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1</w:t>
            </w:r>
          </w:p>
        </w:tc>
      </w:tr>
      <w:tr w:rsidR="008810E2" w:rsidRPr="008810E2" w14:paraId="3BA6AC05"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577A571" w14:textId="77777777" w:rsidR="008810E2" w:rsidRPr="008810E2" w:rsidRDefault="008810E2" w:rsidP="008810E2">
            <w:pPr>
              <w:spacing w:before="0"/>
              <w:rPr>
                <w:color w:val="000000"/>
                <w:szCs w:val="20"/>
              </w:rPr>
            </w:pPr>
            <w:r w:rsidRPr="008810E2">
              <w:rPr>
                <w:color w:val="000000"/>
                <w:szCs w:val="20"/>
              </w:rPr>
              <w:t>Average Award*</w:t>
            </w:r>
          </w:p>
        </w:tc>
        <w:tc>
          <w:tcPr>
            <w:tcW w:w="1620" w:type="dxa"/>
            <w:noWrap/>
            <w:hideMark/>
          </w:tcPr>
          <w:p w14:paraId="4A12B398" w14:textId="77777777" w:rsidR="008810E2" w:rsidRPr="008810E2" w:rsidRDefault="008810E2" w:rsidP="008810E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810E2">
              <w:rPr>
                <w:color w:val="000000"/>
                <w:szCs w:val="20"/>
              </w:rPr>
              <w:t>N/A</w:t>
            </w:r>
          </w:p>
        </w:tc>
        <w:tc>
          <w:tcPr>
            <w:tcW w:w="1620" w:type="dxa"/>
            <w:noWrap/>
            <w:hideMark/>
          </w:tcPr>
          <w:p w14:paraId="4A80BC5D" w14:textId="77777777" w:rsidR="008810E2" w:rsidRPr="008810E2" w:rsidRDefault="008810E2" w:rsidP="008810E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810E2">
              <w:rPr>
                <w:color w:val="000000"/>
                <w:szCs w:val="20"/>
              </w:rPr>
              <w:t>N/A</w:t>
            </w:r>
          </w:p>
        </w:tc>
        <w:tc>
          <w:tcPr>
            <w:tcW w:w="1240" w:type="dxa"/>
            <w:noWrap/>
            <w:hideMark/>
          </w:tcPr>
          <w:p w14:paraId="47C71613" w14:textId="77777777" w:rsidR="008810E2" w:rsidRPr="008810E2" w:rsidRDefault="008810E2" w:rsidP="008810E2">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810E2">
              <w:rPr>
                <w:color w:val="000000"/>
                <w:szCs w:val="20"/>
              </w:rPr>
              <w:t>N/A</w:t>
            </w:r>
          </w:p>
        </w:tc>
      </w:tr>
      <w:tr w:rsidR="008810E2" w:rsidRPr="008810E2" w14:paraId="0E72A5CD"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42222D9" w14:textId="77777777" w:rsidR="008810E2" w:rsidRPr="008810E2" w:rsidRDefault="008810E2" w:rsidP="008810E2">
            <w:pPr>
              <w:spacing w:before="0"/>
              <w:rPr>
                <w:color w:val="000000"/>
                <w:szCs w:val="20"/>
              </w:rPr>
            </w:pPr>
            <w:r w:rsidRPr="008810E2">
              <w:rPr>
                <w:color w:val="000000"/>
                <w:szCs w:val="20"/>
              </w:rPr>
              <w:t>Range of Awards</w:t>
            </w:r>
          </w:p>
        </w:tc>
        <w:tc>
          <w:tcPr>
            <w:tcW w:w="1620" w:type="dxa"/>
            <w:noWrap/>
            <w:hideMark/>
          </w:tcPr>
          <w:p w14:paraId="2C9F88F1"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 xml:space="preserve">$3,883,387 </w:t>
            </w:r>
          </w:p>
        </w:tc>
        <w:tc>
          <w:tcPr>
            <w:tcW w:w="1620" w:type="dxa"/>
            <w:noWrap/>
            <w:hideMark/>
          </w:tcPr>
          <w:p w14:paraId="7F556289"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 xml:space="preserve">$3,883,375 </w:t>
            </w:r>
          </w:p>
        </w:tc>
        <w:tc>
          <w:tcPr>
            <w:tcW w:w="1240" w:type="dxa"/>
            <w:noWrap/>
            <w:hideMark/>
          </w:tcPr>
          <w:p w14:paraId="09B20B92" w14:textId="77777777" w:rsidR="008810E2" w:rsidRPr="008810E2" w:rsidRDefault="008810E2" w:rsidP="008810E2">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810E2">
              <w:rPr>
                <w:color w:val="000000"/>
                <w:szCs w:val="20"/>
              </w:rPr>
              <w:t xml:space="preserve">$4,078,375 </w:t>
            </w:r>
          </w:p>
        </w:tc>
      </w:tr>
    </w:tbl>
    <w:p w14:paraId="5BFBBEC3" w14:textId="5740D2CA" w:rsidR="00A36A67" w:rsidRPr="00A36A67" w:rsidRDefault="00A36A67" w:rsidP="00A36A67">
      <w:pPr>
        <w:spacing w:before="120"/>
        <w:ind w:firstLine="1526"/>
        <w:rPr>
          <w:color w:val="000000"/>
          <w:sz w:val="20"/>
          <w:szCs w:val="20"/>
        </w:rPr>
      </w:pPr>
      <w:r w:rsidRPr="00A36A67">
        <w:rPr>
          <w:color w:val="000000"/>
          <w:sz w:val="20"/>
          <w:szCs w:val="20"/>
        </w:rPr>
        <w:t>*The higher average award is because there was a supplement of $487,857</w:t>
      </w:r>
    </w:p>
    <w:p w14:paraId="37320DEE" w14:textId="54F5FA5B" w:rsidR="003326A0" w:rsidRDefault="003326A0">
      <w:pPr>
        <w:spacing w:before="0" w:after="200" w:line="276" w:lineRule="auto"/>
      </w:pPr>
    </w:p>
    <w:p w14:paraId="1B5424F8" w14:textId="77777777" w:rsidR="00A36A67" w:rsidRDefault="00A36A67">
      <w:pPr>
        <w:spacing w:before="0" w:after="200" w:line="276" w:lineRule="auto"/>
        <w:rPr>
          <w:rFonts w:eastAsiaTheme="minorEastAsia"/>
          <w:b/>
          <w:bCs/>
          <w:sz w:val="28"/>
          <w:szCs w:val="28"/>
        </w:rPr>
      </w:pPr>
      <w:bookmarkStart w:id="150" w:name="_Toc82033467"/>
      <w:bookmarkStart w:id="151" w:name="_Toc97029560"/>
      <w:r>
        <w:br w:type="page"/>
      </w:r>
    </w:p>
    <w:p w14:paraId="10304AC0" w14:textId="7664FD3E" w:rsidR="00486773" w:rsidRDefault="00486773" w:rsidP="00595365">
      <w:pPr>
        <w:pStyle w:val="Heading2"/>
      </w:pPr>
      <w:r w:rsidRPr="008F03EA">
        <w:lastRenderedPageBreak/>
        <w:t>Paralysis</w:t>
      </w:r>
      <w:r>
        <w:t xml:space="preserve"> </w:t>
      </w:r>
      <w:r w:rsidRPr="008F03EA">
        <w:t>Resource</w:t>
      </w:r>
      <w:r>
        <w:t xml:space="preserve"> </w:t>
      </w:r>
      <w:r w:rsidRPr="008F03EA">
        <w:t>Center</w:t>
      </w:r>
      <w:bookmarkEnd w:id="150"/>
      <w:bookmarkEnd w:id="151"/>
    </w:p>
    <w:p w14:paraId="27B052D6" w14:textId="77777777" w:rsidR="00486773" w:rsidRDefault="00486773" w:rsidP="00486773"/>
    <w:tbl>
      <w:tblPr>
        <w:tblStyle w:val="FundingHistory"/>
        <w:tblW w:w="9265" w:type="dxa"/>
        <w:tblLayout w:type="fixed"/>
        <w:tblLook w:val="04A0" w:firstRow="1" w:lastRow="0" w:firstColumn="1" w:lastColumn="0" w:noHBand="0" w:noVBand="1"/>
      </w:tblPr>
      <w:tblGrid>
        <w:gridCol w:w="2880"/>
        <w:gridCol w:w="1596"/>
        <w:gridCol w:w="1596"/>
        <w:gridCol w:w="1596"/>
        <w:gridCol w:w="1597"/>
      </w:tblGrid>
      <w:tr w:rsidR="00486773" w14:paraId="45728A8B"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880" w:type="dxa"/>
            <w:noWrap/>
          </w:tcPr>
          <w:p w14:paraId="5B4F3D06" w14:textId="0EEC7601" w:rsidR="00486773" w:rsidRPr="00996242" w:rsidRDefault="00486773" w:rsidP="00C0732F">
            <w:pPr>
              <w:spacing w:before="0" w:line="276" w:lineRule="auto"/>
              <w:rPr>
                <w:rFonts w:eastAsiaTheme="minorHAnsi"/>
                <w:szCs w:val="20"/>
              </w:rPr>
            </w:pPr>
            <w:r w:rsidRPr="00996242">
              <w:rPr>
                <w:szCs w:val="20"/>
              </w:rPr>
              <w:t>Services</w:t>
            </w:r>
          </w:p>
        </w:tc>
        <w:tc>
          <w:tcPr>
            <w:tcW w:w="1596" w:type="dxa"/>
          </w:tcPr>
          <w:p w14:paraId="09E4E5BA"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2021 Final</w:t>
            </w:r>
          </w:p>
        </w:tc>
        <w:tc>
          <w:tcPr>
            <w:tcW w:w="1596" w:type="dxa"/>
          </w:tcPr>
          <w:p w14:paraId="2D4DBC2E"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2022 CR</w:t>
            </w:r>
          </w:p>
        </w:tc>
        <w:tc>
          <w:tcPr>
            <w:tcW w:w="1596" w:type="dxa"/>
          </w:tcPr>
          <w:p w14:paraId="1A38FF9D"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2023 President’s Budget</w:t>
            </w:r>
          </w:p>
        </w:tc>
        <w:tc>
          <w:tcPr>
            <w:tcW w:w="1597" w:type="dxa"/>
          </w:tcPr>
          <w:p w14:paraId="17B2E7C7"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2023 +/- FY 2022</w:t>
            </w:r>
          </w:p>
        </w:tc>
      </w:tr>
      <w:tr w:rsidR="00486773" w14:paraId="65DB509D"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80" w:type="dxa"/>
          </w:tcPr>
          <w:p w14:paraId="5639DAC0" w14:textId="77777777" w:rsidR="00486773" w:rsidRDefault="00486773" w:rsidP="00204084">
            <w:pPr>
              <w:spacing w:before="0" w:line="276" w:lineRule="auto"/>
              <w:rPr>
                <w:color w:val="000000"/>
                <w:szCs w:val="20"/>
              </w:rPr>
            </w:pPr>
            <w:r>
              <w:rPr>
                <w:color w:val="000000"/>
                <w:szCs w:val="20"/>
              </w:rPr>
              <w:t>Direct Appropriation</w:t>
            </w:r>
          </w:p>
        </w:tc>
        <w:tc>
          <w:tcPr>
            <w:tcW w:w="1596" w:type="dxa"/>
          </w:tcPr>
          <w:p w14:paraId="0489D2F1"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9,700</w:t>
            </w:r>
          </w:p>
        </w:tc>
        <w:tc>
          <w:tcPr>
            <w:tcW w:w="1596" w:type="dxa"/>
            <w:noWrap/>
          </w:tcPr>
          <w:p w14:paraId="366E1D33" w14:textId="77777777" w:rsidR="00486773" w:rsidRPr="00B8340D"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8340D">
              <w:rPr>
                <w:rFonts w:eastAsiaTheme="minorHAnsi"/>
                <w:color w:val="000000"/>
                <w:szCs w:val="20"/>
              </w:rPr>
              <w:t>$9,700</w:t>
            </w:r>
          </w:p>
        </w:tc>
        <w:tc>
          <w:tcPr>
            <w:tcW w:w="1596" w:type="dxa"/>
          </w:tcPr>
          <w:p w14:paraId="39630977" w14:textId="7D100655" w:rsidR="00486773" w:rsidRPr="00B8340D" w:rsidRDefault="0099624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b/>
                <w:bCs/>
                <w:color w:val="000000"/>
                <w:szCs w:val="20"/>
              </w:rPr>
              <w:t>--</w:t>
            </w:r>
          </w:p>
        </w:tc>
        <w:tc>
          <w:tcPr>
            <w:tcW w:w="1597" w:type="dxa"/>
          </w:tcPr>
          <w:p w14:paraId="276EEF33" w14:textId="77777777" w:rsidR="00486773" w:rsidRPr="00B8340D"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8340D">
              <w:rPr>
                <w:rFonts w:eastAsiaTheme="minorHAnsi"/>
                <w:color w:val="000000"/>
                <w:szCs w:val="20"/>
              </w:rPr>
              <w:t>-$9,700</w:t>
            </w:r>
          </w:p>
        </w:tc>
      </w:tr>
      <w:tr w:rsidR="00486773" w14:paraId="0BEDC3BE" w14:textId="77777777" w:rsidTr="00E242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80" w:type="dxa"/>
          </w:tcPr>
          <w:p w14:paraId="29B0961D" w14:textId="77777777" w:rsidR="00486773" w:rsidRDefault="00486773" w:rsidP="00204084">
            <w:pPr>
              <w:spacing w:before="0" w:line="276" w:lineRule="auto"/>
              <w:rPr>
                <w:color w:val="000000"/>
                <w:szCs w:val="20"/>
              </w:rPr>
            </w:pPr>
            <w:r>
              <w:rPr>
                <w:color w:val="000000"/>
                <w:szCs w:val="20"/>
              </w:rPr>
              <w:t>Public Health Service Evaluation</w:t>
            </w:r>
          </w:p>
        </w:tc>
        <w:tc>
          <w:tcPr>
            <w:tcW w:w="1596" w:type="dxa"/>
          </w:tcPr>
          <w:p w14:paraId="767BB2C5" w14:textId="42C2B5AC" w:rsidR="00486773" w:rsidRPr="00F26986" w:rsidRDefault="00996242"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b/>
                <w:bCs/>
                <w:color w:val="000000"/>
                <w:szCs w:val="20"/>
              </w:rPr>
              <w:t>--</w:t>
            </w:r>
          </w:p>
        </w:tc>
        <w:tc>
          <w:tcPr>
            <w:tcW w:w="1596" w:type="dxa"/>
            <w:noWrap/>
          </w:tcPr>
          <w:p w14:paraId="0286206A" w14:textId="6A59B3B3" w:rsidR="00486773" w:rsidRPr="00B8340D" w:rsidRDefault="00996242"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b/>
                <w:bCs/>
                <w:color w:val="000000"/>
                <w:szCs w:val="20"/>
              </w:rPr>
              <w:t>--</w:t>
            </w:r>
          </w:p>
        </w:tc>
        <w:tc>
          <w:tcPr>
            <w:tcW w:w="1596" w:type="dxa"/>
          </w:tcPr>
          <w:p w14:paraId="6E9624E6" w14:textId="77777777" w:rsidR="00486773" w:rsidRPr="00B8340D"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B8340D">
              <w:rPr>
                <w:rFonts w:eastAsiaTheme="minorHAnsi"/>
                <w:color w:val="000000"/>
                <w:szCs w:val="20"/>
              </w:rPr>
              <w:t>+$10,185</w:t>
            </w:r>
          </w:p>
        </w:tc>
        <w:tc>
          <w:tcPr>
            <w:tcW w:w="1597" w:type="dxa"/>
          </w:tcPr>
          <w:p w14:paraId="111273B6" w14:textId="77777777" w:rsidR="00486773" w:rsidRPr="00B8340D"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B8340D">
              <w:rPr>
                <w:rFonts w:eastAsiaTheme="minorHAnsi"/>
                <w:color w:val="000000"/>
                <w:szCs w:val="20"/>
              </w:rPr>
              <w:t>+$10,185</w:t>
            </w:r>
          </w:p>
        </w:tc>
      </w:tr>
      <w:tr w:rsidR="00486773" w14:paraId="3F72B15C"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80" w:type="dxa"/>
          </w:tcPr>
          <w:p w14:paraId="3B7B1376" w14:textId="77777777" w:rsidR="00486773" w:rsidRDefault="00486773" w:rsidP="00204084">
            <w:pPr>
              <w:spacing w:before="0" w:line="276" w:lineRule="auto"/>
              <w:rPr>
                <w:color w:val="000000"/>
                <w:szCs w:val="20"/>
              </w:rPr>
            </w:pPr>
            <w:r>
              <w:rPr>
                <w:color w:val="000000"/>
                <w:szCs w:val="20"/>
              </w:rPr>
              <w:t>Total, Paralysis Resource Center:</w:t>
            </w:r>
          </w:p>
        </w:tc>
        <w:tc>
          <w:tcPr>
            <w:tcW w:w="1596" w:type="dxa"/>
          </w:tcPr>
          <w:p w14:paraId="7BA65B9F"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$9,700</w:t>
            </w:r>
          </w:p>
        </w:tc>
        <w:tc>
          <w:tcPr>
            <w:tcW w:w="1596" w:type="dxa"/>
            <w:noWrap/>
          </w:tcPr>
          <w:p w14:paraId="3815E716" w14:textId="77777777" w:rsidR="00486773" w:rsidRPr="00B8340D"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8340D">
              <w:rPr>
                <w:rFonts w:eastAsiaTheme="minorHAnsi"/>
                <w:color w:val="000000"/>
                <w:szCs w:val="20"/>
              </w:rPr>
              <w:t>$9,700</w:t>
            </w:r>
          </w:p>
        </w:tc>
        <w:tc>
          <w:tcPr>
            <w:tcW w:w="1596" w:type="dxa"/>
          </w:tcPr>
          <w:p w14:paraId="3B4F0871" w14:textId="77777777" w:rsidR="00486773" w:rsidRPr="00B8340D"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8340D">
              <w:rPr>
                <w:rFonts w:eastAsiaTheme="minorHAnsi"/>
                <w:color w:val="000000"/>
                <w:szCs w:val="20"/>
              </w:rPr>
              <w:t>$10,185</w:t>
            </w:r>
          </w:p>
        </w:tc>
        <w:tc>
          <w:tcPr>
            <w:tcW w:w="1597" w:type="dxa"/>
          </w:tcPr>
          <w:p w14:paraId="62039B89" w14:textId="77777777" w:rsidR="00486773" w:rsidRPr="00B8340D"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B8340D">
              <w:rPr>
                <w:rFonts w:eastAsiaTheme="minorHAnsi"/>
                <w:color w:val="000000"/>
                <w:szCs w:val="20"/>
              </w:rPr>
              <w:t>+$485</w:t>
            </w:r>
          </w:p>
        </w:tc>
      </w:tr>
    </w:tbl>
    <w:p w14:paraId="55CDABE5" w14:textId="77777777" w:rsidR="00486773" w:rsidRPr="00180ACE" w:rsidRDefault="00486773" w:rsidP="00E80883">
      <w:pPr>
        <w:spacing w:before="120"/>
        <w:rPr>
          <w:sz w:val="18"/>
          <w:szCs w:val="18"/>
        </w:rPr>
      </w:pPr>
      <w:r w:rsidRPr="00180ACE">
        <w:rPr>
          <w:sz w:val="18"/>
          <w:szCs w:val="18"/>
        </w:rPr>
        <w:t>*BA is in thousands of dollars.</w:t>
      </w:r>
    </w:p>
    <w:p w14:paraId="4E48623B" w14:textId="77777777" w:rsidR="00486773" w:rsidRDefault="00486773" w:rsidP="00486773">
      <w:pPr>
        <w:spacing w:line="276" w:lineRule="auto"/>
        <w:contextualSpacing/>
      </w:pPr>
    </w:p>
    <w:p w14:paraId="49ED5CCE" w14:textId="77777777" w:rsidR="00486773" w:rsidRPr="00BF157E" w:rsidRDefault="00486773" w:rsidP="00486773">
      <w:pPr>
        <w:spacing w:line="276" w:lineRule="auto"/>
        <w:contextualSpacing/>
        <w:jc w:val="both"/>
      </w:pPr>
      <w:r>
        <w:t xml:space="preserve">Original </w:t>
      </w:r>
      <w:r w:rsidRPr="00BF157E">
        <w:t>Authorizing</w:t>
      </w:r>
      <w:r>
        <w:t xml:space="preserve"> </w:t>
      </w:r>
      <w:r w:rsidRPr="00BF157E">
        <w:t>Legislation:</w:t>
      </w:r>
      <w:r>
        <w:t xml:space="preserve"> Christopher and Dana Reeve Paralysis Act, title XIV of the Omnibus Public Land Management Act of 2009, P.L. 111-11; </w:t>
      </w:r>
      <w:r w:rsidRPr="00BF157E">
        <w:t>Sections</w:t>
      </w:r>
      <w:r>
        <w:t xml:space="preserve"> </w:t>
      </w:r>
      <w:r w:rsidRPr="00BF157E">
        <w:t>311</w:t>
      </w:r>
      <w:r>
        <w:t xml:space="preserve"> </w:t>
      </w:r>
      <w:r w:rsidRPr="00BF157E">
        <w:t>and</w:t>
      </w:r>
      <w:r>
        <w:t xml:space="preserve"> </w:t>
      </w:r>
      <w:r w:rsidRPr="00BF157E">
        <w:t>317(k)(2)</w:t>
      </w:r>
      <w:r>
        <w:t xml:space="preserve"> </w:t>
      </w:r>
      <w:r w:rsidRPr="00BF157E">
        <w:t>of</w:t>
      </w:r>
      <w:r>
        <w:t xml:space="preserve"> </w:t>
      </w:r>
      <w:r w:rsidRPr="00BF157E">
        <w:t>the</w:t>
      </w:r>
      <w:r>
        <w:t xml:space="preserve"> </w:t>
      </w:r>
      <w:r w:rsidRPr="00BF157E">
        <w:t>Public</w:t>
      </w:r>
      <w:r>
        <w:t xml:space="preserve"> </w:t>
      </w:r>
      <w:r w:rsidRPr="00BF157E">
        <w:t>Health</w:t>
      </w:r>
      <w:r>
        <w:t xml:space="preserve"> </w:t>
      </w:r>
      <w:r w:rsidRPr="00BF157E">
        <w:t>Service</w:t>
      </w:r>
      <w:r>
        <w:t xml:space="preserve"> </w:t>
      </w:r>
      <w:r w:rsidRPr="00BF157E">
        <w:t>Act</w:t>
      </w:r>
      <w:r>
        <w:t xml:space="preserve"> </w:t>
      </w:r>
      <w:r w:rsidRPr="00BF157E">
        <w:t>[42</w:t>
      </w:r>
      <w:r>
        <w:t xml:space="preserve"> </w:t>
      </w:r>
      <w:r w:rsidRPr="00BF157E">
        <w:t>U.S.C.</w:t>
      </w:r>
      <w:r>
        <w:t xml:space="preserve"> </w:t>
      </w:r>
      <w:r w:rsidRPr="00BF157E">
        <w:t>243</w:t>
      </w:r>
      <w:r>
        <w:t xml:space="preserve"> </w:t>
      </w:r>
      <w:r w:rsidRPr="00BF157E">
        <w:t>&amp;</w:t>
      </w:r>
      <w:r>
        <w:t xml:space="preserve"> </w:t>
      </w:r>
      <w:r w:rsidRPr="00BF157E">
        <w:t>247b(k)(2)],</w:t>
      </w:r>
      <w:r>
        <w:t xml:space="preserve"> </w:t>
      </w:r>
      <w:r w:rsidRPr="00BF157E">
        <w:t>as</w:t>
      </w:r>
      <w:r>
        <w:t xml:space="preserve"> </w:t>
      </w:r>
      <w:r w:rsidRPr="00BF157E">
        <w:t>amended.</w:t>
      </w:r>
    </w:p>
    <w:p w14:paraId="320E2FD7" w14:textId="77777777" w:rsidR="00486773" w:rsidRDefault="00486773" w:rsidP="00486773">
      <w:pPr>
        <w:tabs>
          <w:tab w:val="right" w:leader="dot" w:pos="9360"/>
        </w:tabs>
        <w:spacing w:line="276" w:lineRule="auto"/>
        <w:contextualSpacing/>
        <w:jc w:val="both"/>
      </w:pPr>
    </w:p>
    <w:p w14:paraId="654E1F3F" w14:textId="77777777" w:rsidR="00486773" w:rsidRDefault="00486773" w:rsidP="00486773">
      <w:pPr>
        <w:spacing w:line="276" w:lineRule="auto"/>
        <w:contextualSpacing/>
        <w:jc w:val="both"/>
      </w:pPr>
      <w:r>
        <w:t xml:space="preserve">Most Recent Authorizing Legislation: Christopher and Dana Reeve Paralysis Act, title XIV of the Omnibus Public Land Management Act of 2009, P.L. 111-11; </w:t>
      </w:r>
      <w:r w:rsidRPr="00BF157E">
        <w:t>Sections</w:t>
      </w:r>
      <w:r>
        <w:t xml:space="preserve"> </w:t>
      </w:r>
      <w:r w:rsidRPr="00BF157E">
        <w:t>311</w:t>
      </w:r>
      <w:r>
        <w:t xml:space="preserve"> </w:t>
      </w:r>
      <w:r w:rsidRPr="00BF157E">
        <w:t>and</w:t>
      </w:r>
      <w:r>
        <w:t xml:space="preserve"> </w:t>
      </w:r>
      <w:r w:rsidRPr="00BF157E">
        <w:t>317(k)(2)</w:t>
      </w:r>
      <w:r>
        <w:t xml:space="preserve"> </w:t>
      </w:r>
      <w:r w:rsidRPr="00BF157E">
        <w:t>of</w:t>
      </w:r>
      <w:r>
        <w:t xml:space="preserve"> </w:t>
      </w:r>
      <w:r w:rsidRPr="00BF157E">
        <w:t>the</w:t>
      </w:r>
      <w:r>
        <w:t xml:space="preserve"> </w:t>
      </w:r>
      <w:r w:rsidRPr="00BF157E">
        <w:t>Public</w:t>
      </w:r>
      <w:r>
        <w:t xml:space="preserve"> </w:t>
      </w:r>
      <w:r w:rsidRPr="00BF157E">
        <w:t>Health</w:t>
      </w:r>
      <w:r>
        <w:t xml:space="preserve"> </w:t>
      </w:r>
      <w:r w:rsidRPr="00BF157E">
        <w:t>Service</w:t>
      </w:r>
      <w:r>
        <w:t xml:space="preserve"> </w:t>
      </w:r>
      <w:r w:rsidRPr="00BF157E">
        <w:t>Act</w:t>
      </w:r>
      <w:r>
        <w:t xml:space="preserve"> </w:t>
      </w:r>
      <w:r w:rsidRPr="00BF157E">
        <w:t>[42</w:t>
      </w:r>
      <w:r>
        <w:t xml:space="preserve"> </w:t>
      </w:r>
      <w:r w:rsidRPr="00BF157E">
        <w:t>U.S.C.</w:t>
      </w:r>
      <w:r>
        <w:t xml:space="preserve"> 243 &amp; 247b(k)(2)], as amended.</w:t>
      </w:r>
    </w:p>
    <w:p w14:paraId="0111B36B" w14:textId="77777777" w:rsidR="00486773" w:rsidRDefault="00486773" w:rsidP="00486773">
      <w:pPr>
        <w:tabs>
          <w:tab w:val="right" w:leader="dot" w:pos="9360"/>
        </w:tabs>
        <w:spacing w:line="276" w:lineRule="auto"/>
        <w:contextualSpacing/>
        <w:jc w:val="both"/>
      </w:pPr>
    </w:p>
    <w:p w14:paraId="1F1CC932" w14:textId="77777777" w:rsidR="00486773" w:rsidRDefault="00486773" w:rsidP="00486773">
      <w:pPr>
        <w:tabs>
          <w:tab w:val="right" w:leader="dot" w:pos="9360"/>
        </w:tabs>
        <w:spacing w:line="276" w:lineRule="auto"/>
        <w:contextualSpacing/>
        <w:jc w:val="both"/>
      </w:pPr>
      <w:r>
        <w:t>Current FY Authorization....................................................................................................Expired</w:t>
      </w:r>
    </w:p>
    <w:p w14:paraId="2E5F34EB" w14:textId="77777777" w:rsidR="00486773" w:rsidRDefault="00486773" w:rsidP="00486773">
      <w:pPr>
        <w:tabs>
          <w:tab w:val="right" w:leader="dot" w:pos="9360"/>
        </w:tabs>
        <w:spacing w:line="276" w:lineRule="auto"/>
        <w:jc w:val="both"/>
      </w:pPr>
    </w:p>
    <w:p w14:paraId="157DF1BB" w14:textId="77777777" w:rsidR="00486773" w:rsidRDefault="00486773" w:rsidP="00486773">
      <w:pPr>
        <w:tabs>
          <w:tab w:val="right" w:leader="dot" w:pos="9360"/>
        </w:tabs>
        <w:spacing w:line="276" w:lineRule="auto"/>
        <w:contextualSpacing/>
        <w:jc w:val="both"/>
      </w:pPr>
      <w:r>
        <w:t>Expiration Date.........................................................................................................................2011</w:t>
      </w:r>
    </w:p>
    <w:p w14:paraId="1BAF404E" w14:textId="77777777" w:rsidR="00486773" w:rsidRDefault="00486773" w:rsidP="00486773">
      <w:pPr>
        <w:tabs>
          <w:tab w:val="right" w:leader="dot" w:pos="9360"/>
        </w:tabs>
        <w:spacing w:line="276" w:lineRule="auto"/>
        <w:contextualSpacing/>
        <w:jc w:val="both"/>
      </w:pPr>
    </w:p>
    <w:p w14:paraId="2D42B65C" w14:textId="77777777" w:rsidR="00486773" w:rsidRPr="00BF157E" w:rsidRDefault="00486773" w:rsidP="00486773">
      <w:pPr>
        <w:tabs>
          <w:tab w:val="right" w:leader="dot" w:pos="9360"/>
        </w:tabs>
        <w:spacing w:line="276" w:lineRule="auto"/>
        <w:contextualSpacing/>
        <w:jc w:val="both"/>
      </w:pPr>
      <w:r w:rsidRPr="00BF157E">
        <w:t>Allocation</w:t>
      </w:r>
      <w:r>
        <w:t xml:space="preserve"> </w:t>
      </w:r>
      <w:r w:rsidRPr="00BF157E">
        <w:t>Method</w:t>
      </w:r>
      <w:r w:rsidRPr="00BF157E">
        <w:tab/>
        <w:t>Competitive</w:t>
      </w:r>
      <w:r>
        <w:t xml:space="preserve"> </w:t>
      </w:r>
      <w:r w:rsidRPr="00BF157E">
        <w:t>Grant</w:t>
      </w:r>
    </w:p>
    <w:p w14:paraId="735AA439" w14:textId="77777777" w:rsidR="00486773" w:rsidRDefault="00486773" w:rsidP="00486773">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330E6445" w14:textId="77777777" w:rsidR="00A230E6" w:rsidRPr="00BF157E" w:rsidRDefault="00A230E6" w:rsidP="00486773">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775B1B1F" w14:textId="77777777" w:rsidR="00486773" w:rsidRPr="00BF157E" w:rsidRDefault="00486773" w:rsidP="007546FF">
      <w:pPr>
        <w:pStyle w:val="Heading3"/>
      </w:pPr>
      <w:r w:rsidRPr="00BF157E">
        <w:t>Program</w:t>
      </w:r>
      <w:r>
        <w:t xml:space="preserve"> </w:t>
      </w:r>
      <w:r w:rsidRPr="00BF157E">
        <w:t>Description</w:t>
      </w:r>
      <w:r>
        <w:t xml:space="preserve"> </w:t>
      </w:r>
      <w:r w:rsidRPr="00BF157E">
        <w:t>and</w:t>
      </w:r>
      <w:r>
        <w:t xml:space="preserve"> </w:t>
      </w:r>
      <w:r w:rsidRPr="00BF157E">
        <w:t>Accomplishments:</w:t>
      </w:r>
    </w:p>
    <w:p w14:paraId="7D2C78F5" w14:textId="77777777" w:rsidR="00486773" w:rsidRDefault="00486773" w:rsidP="00486773">
      <w:pPr>
        <w:spacing w:beforeLines="75" w:before="180"/>
        <w:contextualSpacing/>
        <w:jc w:val="both"/>
        <w:rPr>
          <w:bCs/>
        </w:rPr>
      </w:pPr>
    </w:p>
    <w:p w14:paraId="2E294338" w14:textId="77777777" w:rsidR="00486773" w:rsidRPr="00B42C4C" w:rsidRDefault="00486773" w:rsidP="00486773">
      <w:pPr>
        <w:spacing w:line="271" w:lineRule="auto"/>
        <w:contextualSpacing/>
        <w:jc w:val="both"/>
      </w:pPr>
      <w:r w:rsidRPr="00B42C4C">
        <w:t>The</w:t>
      </w:r>
      <w:r>
        <w:t xml:space="preserve"> </w:t>
      </w:r>
      <w:r w:rsidRPr="00B42C4C">
        <w:t>Paralysis</w:t>
      </w:r>
      <w:r>
        <w:t xml:space="preserve"> </w:t>
      </w:r>
      <w:r w:rsidRPr="00B42C4C">
        <w:t>Resource</w:t>
      </w:r>
      <w:r>
        <w:t xml:space="preserve"> </w:t>
      </w:r>
      <w:r w:rsidRPr="00B42C4C">
        <w:t>Center</w:t>
      </w:r>
      <w:r>
        <w:t xml:space="preserve"> </w:t>
      </w:r>
      <w:r w:rsidRPr="00B42C4C">
        <w:t>(PRC)</w:t>
      </w:r>
      <w:r>
        <w:t xml:space="preserve"> </w:t>
      </w:r>
      <w:r w:rsidRPr="00B42C4C">
        <w:t>offers</w:t>
      </w:r>
      <w:r>
        <w:t xml:space="preserve"> </w:t>
      </w:r>
      <w:r w:rsidRPr="00B42C4C">
        <w:t>a</w:t>
      </w:r>
      <w:r>
        <w:t xml:space="preserve"> </w:t>
      </w:r>
      <w:r w:rsidRPr="00B42C4C">
        <w:t>free,</w:t>
      </w:r>
      <w:r>
        <w:t xml:space="preserve"> </w:t>
      </w:r>
      <w:r w:rsidRPr="00B42C4C">
        <w:t>comprehensive,</w:t>
      </w:r>
      <w:r>
        <w:t xml:space="preserve"> </w:t>
      </w:r>
      <w:r w:rsidRPr="00B42C4C">
        <w:t>national</w:t>
      </w:r>
      <w:r>
        <w:t xml:space="preserve"> </w:t>
      </w:r>
      <w:r w:rsidRPr="00B42C4C">
        <w:t>source</w:t>
      </w:r>
      <w:r>
        <w:t xml:space="preserve"> </w:t>
      </w:r>
      <w:r w:rsidRPr="00B42C4C">
        <w:t>of</w:t>
      </w:r>
      <w:r>
        <w:t xml:space="preserve"> </w:t>
      </w:r>
      <w:r w:rsidRPr="00B42C4C">
        <w:t>informational</w:t>
      </w:r>
      <w:r>
        <w:t xml:space="preserve"> </w:t>
      </w:r>
      <w:r w:rsidRPr="00B42C4C">
        <w:t>support</w:t>
      </w:r>
      <w:r>
        <w:t xml:space="preserve"> </w:t>
      </w:r>
      <w:r w:rsidRPr="00B42C4C">
        <w:t>for</w:t>
      </w:r>
      <w:r>
        <w:t xml:space="preserve"> </w:t>
      </w:r>
      <w:r w:rsidRPr="00B42C4C">
        <w:t>people</w:t>
      </w:r>
      <w:r>
        <w:t xml:space="preserve"> </w:t>
      </w:r>
      <w:r w:rsidRPr="00B42C4C">
        <w:t>living</w:t>
      </w:r>
      <w:r>
        <w:t xml:space="preserve"> </w:t>
      </w:r>
      <w:r w:rsidRPr="00B42C4C">
        <w:t>with</w:t>
      </w:r>
      <w:r>
        <w:t xml:space="preserve"> </w:t>
      </w:r>
      <w:r w:rsidRPr="00B42C4C">
        <w:t>paralysis,</w:t>
      </w:r>
      <w:r>
        <w:t xml:space="preserve"> </w:t>
      </w:r>
      <w:r w:rsidRPr="00B42C4C">
        <w:t>their</w:t>
      </w:r>
      <w:r>
        <w:t xml:space="preserve"> </w:t>
      </w:r>
      <w:r w:rsidRPr="00B42C4C">
        <w:t>families,</w:t>
      </w:r>
      <w:r>
        <w:t xml:space="preserve"> </w:t>
      </w:r>
      <w:r w:rsidRPr="00B42C4C">
        <w:t>and</w:t>
      </w:r>
      <w:r>
        <w:t xml:space="preserve"> </w:t>
      </w:r>
      <w:r w:rsidRPr="00B42C4C">
        <w:t>caregivers</w:t>
      </w:r>
      <w:r>
        <w:t xml:space="preserve">.  </w:t>
      </w:r>
      <w:r w:rsidRPr="00B42C4C">
        <w:t>The</w:t>
      </w:r>
      <w:r>
        <w:t xml:space="preserve"> </w:t>
      </w:r>
      <w:r w:rsidRPr="00B42C4C">
        <w:t>primary</w:t>
      </w:r>
      <w:r>
        <w:t xml:space="preserve"> </w:t>
      </w:r>
      <w:r w:rsidRPr="00B42C4C">
        <w:t>goals</w:t>
      </w:r>
      <w:r>
        <w:t xml:space="preserve"> </w:t>
      </w:r>
      <w:r w:rsidRPr="00B42C4C">
        <w:t>are</w:t>
      </w:r>
      <w:r>
        <w:t xml:space="preserve"> </w:t>
      </w:r>
      <w:r w:rsidRPr="00B42C4C">
        <w:t>to</w:t>
      </w:r>
      <w:r>
        <w:t xml:space="preserve"> </w:t>
      </w:r>
      <w:r w:rsidRPr="00B42C4C">
        <w:t>foster</w:t>
      </w:r>
      <w:r>
        <w:t xml:space="preserve"> </w:t>
      </w:r>
      <w:r w:rsidRPr="00B42C4C">
        <w:t>the</w:t>
      </w:r>
      <w:r>
        <w:t xml:space="preserve"> </w:t>
      </w:r>
      <w:r w:rsidRPr="00B42C4C">
        <w:t>involvement</w:t>
      </w:r>
      <w:r>
        <w:t xml:space="preserve"> </w:t>
      </w:r>
      <w:r w:rsidRPr="00B42C4C">
        <w:t>of</w:t>
      </w:r>
      <w:r>
        <w:t xml:space="preserve"> </w:t>
      </w:r>
      <w:r w:rsidRPr="00B42C4C">
        <w:t>people</w:t>
      </w:r>
      <w:r>
        <w:t xml:space="preserve"> </w:t>
      </w:r>
      <w:r w:rsidRPr="00B42C4C">
        <w:t>with</w:t>
      </w:r>
      <w:r>
        <w:t xml:space="preserve"> </w:t>
      </w:r>
      <w:r w:rsidRPr="00B42C4C">
        <w:t>paralysis</w:t>
      </w:r>
      <w:r>
        <w:t xml:space="preserve"> </w:t>
      </w:r>
      <w:r w:rsidRPr="00B42C4C">
        <w:t>in</w:t>
      </w:r>
      <w:r>
        <w:t xml:space="preserve"> </w:t>
      </w:r>
      <w:r w:rsidRPr="00B42C4C">
        <w:t>the</w:t>
      </w:r>
      <w:r>
        <w:t xml:space="preserve"> </w:t>
      </w:r>
      <w:r w:rsidRPr="00B42C4C">
        <w:t>community,</w:t>
      </w:r>
      <w:r>
        <w:t xml:space="preserve"> </w:t>
      </w:r>
      <w:r w:rsidRPr="00B42C4C">
        <w:t>promote</w:t>
      </w:r>
      <w:r>
        <w:t xml:space="preserve"> </w:t>
      </w:r>
      <w:r w:rsidRPr="00B42C4C">
        <w:t>their</w:t>
      </w:r>
      <w:r>
        <w:t xml:space="preserve"> </w:t>
      </w:r>
      <w:r w:rsidRPr="00B42C4C">
        <w:t>health,</w:t>
      </w:r>
      <w:r>
        <w:t xml:space="preserve"> </w:t>
      </w:r>
      <w:r w:rsidRPr="00B42C4C">
        <w:t>and</w:t>
      </w:r>
      <w:r>
        <w:t xml:space="preserve"> </w:t>
      </w:r>
      <w:r w:rsidRPr="00B42C4C">
        <w:t>improve</w:t>
      </w:r>
      <w:r>
        <w:t xml:space="preserve"> </w:t>
      </w:r>
      <w:r w:rsidRPr="00B42C4C">
        <w:t>their</w:t>
      </w:r>
      <w:r>
        <w:t xml:space="preserve"> </w:t>
      </w:r>
      <w:r w:rsidRPr="00B42C4C">
        <w:t>quality</w:t>
      </w:r>
      <w:r>
        <w:t xml:space="preserve"> </w:t>
      </w:r>
      <w:r w:rsidRPr="00B42C4C">
        <w:t>of</w:t>
      </w:r>
      <w:r>
        <w:t xml:space="preserve"> </w:t>
      </w:r>
      <w:r w:rsidRPr="00B42C4C">
        <w:t>life.</w:t>
      </w:r>
      <w:r>
        <w:t xml:space="preserve"> </w:t>
      </w:r>
      <w:r w:rsidRPr="00B42C4C">
        <w:t>The</w:t>
      </w:r>
      <w:r>
        <w:t xml:space="preserve"> </w:t>
      </w:r>
      <w:r w:rsidRPr="00B42C4C">
        <w:t>PRC</w:t>
      </w:r>
      <w:r>
        <w:t xml:space="preserve"> </w:t>
      </w:r>
      <w:r w:rsidRPr="00B42C4C">
        <w:t>consists</w:t>
      </w:r>
      <w:r>
        <w:t xml:space="preserve"> </w:t>
      </w:r>
      <w:r w:rsidRPr="00B42C4C">
        <w:t>of</w:t>
      </w:r>
      <w:r>
        <w:t xml:space="preserve"> </w:t>
      </w:r>
      <w:r w:rsidRPr="00B42C4C">
        <w:t>a</w:t>
      </w:r>
      <w:r>
        <w:t xml:space="preserve"> </w:t>
      </w:r>
      <w:r w:rsidRPr="00B42C4C">
        <w:t>variety</w:t>
      </w:r>
      <w:r>
        <w:t xml:space="preserve"> </w:t>
      </w:r>
      <w:r w:rsidRPr="00B42C4C">
        <w:t>of</w:t>
      </w:r>
      <w:r>
        <w:t xml:space="preserve"> </w:t>
      </w:r>
      <w:r w:rsidRPr="00B42C4C">
        <w:t>services,</w:t>
      </w:r>
      <w:r>
        <w:t xml:space="preserve"> </w:t>
      </w:r>
      <w:r w:rsidRPr="00B42C4C">
        <w:t>communities,</w:t>
      </w:r>
      <w:r>
        <w:t xml:space="preserve"> </w:t>
      </w:r>
      <w:r w:rsidRPr="00B42C4C">
        <w:t>and</w:t>
      </w:r>
      <w:r>
        <w:t xml:space="preserve"> </w:t>
      </w:r>
      <w:r w:rsidRPr="00B42C4C">
        <w:t>programs,</w:t>
      </w:r>
      <w:r>
        <w:t xml:space="preserve"> </w:t>
      </w:r>
      <w:r w:rsidRPr="00B42C4C">
        <w:t>including:</w:t>
      </w:r>
    </w:p>
    <w:p w14:paraId="00048AB2" w14:textId="77777777" w:rsidR="00486773" w:rsidRPr="00B42C4C" w:rsidRDefault="00486773" w:rsidP="00486773">
      <w:pPr>
        <w:spacing w:line="271" w:lineRule="auto"/>
        <w:contextualSpacing/>
        <w:jc w:val="both"/>
      </w:pPr>
    </w:p>
    <w:p w14:paraId="49498FDA" w14:textId="77777777" w:rsidR="00486773" w:rsidRPr="00B42C4C" w:rsidRDefault="00486773" w:rsidP="00486773">
      <w:pPr>
        <w:numPr>
          <w:ilvl w:val="0"/>
          <w:numId w:val="36"/>
        </w:numPr>
        <w:spacing w:before="0" w:after="200" w:line="271" w:lineRule="auto"/>
        <w:contextualSpacing/>
        <w:jc w:val="both"/>
        <w:rPr>
          <w:rFonts w:asciiTheme="minorHAnsi" w:eastAsiaTheme="minorEastAsia" w:hAnsiTheme="minorHAnsi" w:cstheme="minorBidi"/>
        </w:rPr>
      </w:pPr>
      <w:r w:rsidRPr="3472EFB3">
        <w:t>Trained i</w:t>
      </w:r>
      <w:hyperlink r:id="rId61" w:history="1">
        <w:r w:rsidRPr="3472EFB3">
          <w:rPr>
            <w:rStyle w:val="Hyperlink"/>
          </w:rPr>
          <w:t>nformation specialists</w:t>
        </w:r>
      </w:hyperlink>
      <w:r w:rsidRPr="3472EFB3">
        <w:t xml:space="preserve"> are available to help anyone living with paralysis – from newly paralyzed individuals to people who have lived with disabilities for longer periods of time – and their families. This individualized support is available in over 170 languages. </w:t>
      </w:r>
      <w:r w:rsidRPr="00B42C4C">
        <w:t>PRC</w:t>
      </w:r>
      <w:r>
        <w:t xml:space="preserve"> </w:t>
      </w:r>
      <w:r w:rsidRPr="00B42C4C">
        <w:t>specialists</w:t>
      </w:r>
      <w:r>
        <w:t xml:space="preserve"> </w:t>
      </w:r>
      <w:r w:rsidRPr="00B42C4C">
        <w:t>have</w:t>
      </w:r>
      <w:r>
        <w:t xml:space="preserve"> </w:t>
      </w:r>
      <w:r w:rsidRPr="00B42C4C">
        <w:t>served</w:t>
      </w:r>
      <w:r>
        <w:t xml:space="preserve"> </w:t>
      </w:r>
      <w:r w:rsidRPr="00B42C4C">
        <w:t>over</w:t>
      </w:r>
      <w:r>
        <w:t xml:space="preserve"> </w:t>
      </w:r>
      <w:r w:rsidRPr="00B42C4C">
        <w:t>10</w:t>
      </w:r>
      <w:r>
        <w:t>6</w:t>
      </w:r>
      <w:r w:rsidRPr="00B42C4C">
        <w:t>,000</w:t>
      </w:r>
      <w:r>
        <w:t xml:space="preserve"> </w:t>
      </w:r>
      <w:r w:rsidRPr="00B42C4C">
        <w:t>individuals</w:t>
      </w:r>
      <w:r>
        <w:t xml:space="preserve"> </w:t>
      </w:r>
      <w:r w:rsidRPr="00B42C4C">
        <w:t>and</w:t>
      </w:r>
      <w:r>
        <w:t xml:space="preserve"> </w:t>
      </w:r>
      <w:r w:rsidRPr="00B42C4C">
        <w:t>families</w:t>
      </w:r>
      <w:r>
        <w:t xml:space="preserve"> </w:t>
      </w:r>
      <w:r w:rsidRPr="00B42C4C">
        <w:t>since</w:t>
      </w:r>
      <w:r>
        <w:t xml:space="preserve"> </w:t>
      </w:r>
      <w:r w:rsidRPr="00B42C4C">
        <w:t>its</w:t>
      </w:r>
      <w:r>
        <w:t xml:space="preserve"> </w:t>
      </w:r>
      <w:r w:rsidRPr="00B42C4C">
        <w:t>launch</w:t>
      </w:r>
      <w:r>
        <w:t xml:space="preserve"> </w:t>
      </w:r>
      <w:r w:rsidRPr="00B42C4C">
        <w:t>in</w:t>
      </w:r>
      <w:r>
        <w:t xml:space="preserve"> </w:t>
      </w:r>
      <w:r w:rsidRPr="00B42C4C">
        <w:t>2002</w:t>
      </w:r>
      <w:r>
        <w:t>.</w:t>
      </w:r>
    </w:p>
    <w:p w14:paraId="26207916" w14:textId="77777777" w:rsidR="00486773" w:rsidRPr="00B42C4C" w:rsidRDefault="00486773" w:rsidP="00486773">
      <w:pPr>
        <w:numPr>
          <w:ilvl w:val="0"/>
          <w:numId w:val="36"/>
        </w:numPr>
        <w:spacing w:before="0" w:after="200" w:line="271" w:lineRule="auto"/>
        <w:contextualSpacing/>
        <w:jc w:val="both"/>
      </w:pPr>
      <w:r>
        <w:t xml:space="preserve">The </w:t>
      </w:r>
      <w:hyperlink r:id="rId62">
        <w:r w:rsidRPr="00B42C4C">
          <w:t>Peer</w:t>
        </w:r>
        <w:r>
          <w:t xml:space="preserve"> </w:t>
        </w:r>
        <w:r w:rsidRPr="00B42C4C">
          <w:t>&amp;</w:t>
        </w:r>
        <w:r>
          <w:t xml:space="preserve"> </w:t>
        </w:r>
        <w:r w:rsidRPr="00B42C4C">
          <w:t>Family</w:t>
        </w:r>
        <w:r>
          <w:t xml:space="preserve"> </w:t>
        </w:r>
        <w:r w:rsidRPr="00B42C4C">
          <w:t>Support</w:t>
        </w:r>
        <w:r>
          <w:t xml:space="preserve"> </w:t>
        </w:r>
        <w:r w:rsidRPr="00B42C4C">
          <w:t>Program</w:t>
        </w:r>
      </w:hyperlink>
      <w:r>
        <w:t xml:space="preserve"> provides support from </w:t>
      </w:r>
      <w:r w:rsidRPr="00B42C4C">
        <w:t>trained</w:t>
      </w:r>
      <w:r>
        <w:t xml:space="preserve"> </w:t>
      </w:r>
      <w:r w:rsidRPr="00B42C4C">
        <w:t>and</w:t>
      </w:r>
      <w:r>
        <w:t xml:space="preserve"> </w:t>
      </w:r>
      <w:r w:rsidRPr="00B42C4C">
        <w:t>certified</w:t>
      </w:r>
      <w:r>
        <w:t xml:space="preserve"> </w:t>
      </w:r>
      <w:r w:rsidRPr="00B42C4C">
        <w:t>mentors</w:t>
      </w:r>
      <w:r>
        <w:t xml:space="preserve"> who also live with paralysis and understand the </w:t>
      </w:r>
      <w:r w:rsidRPr="00B42C4C">
        <w:t>day-to-day</w:t>
      </w:r>
      <w:r>
        <w:t xml:space="preserve"> </w:t>
      </w:r>
      <w:r w:rsidRPr="00B42C4C">
        <w:t>realities</w:t>
      </w:r>
      <w:r>
        <w:t xml:space="preserve"> </w:t>
      </w:r>
      <w:r w:rsidRPr="00B42C4C">
        <w:t>and</w:t>
      </w:r>
      <w:r>
        <w:t xml:space="preserve"> </w:t>
      </w:r>
      <w:r w:rsidRPr="00B42C4C">
        <w:t>long-term</w:t>
      </w:r>
      <w:r>
        <w:t xml:space="preserve"> </w:t>
      </w:r>
      <w:r w:rsidRPr="00B42C4C">
        <w:lastRenderedPageBreak/>
        <w:t>challenges</w:t>
      </w:r>
      <w:r>
        <w:t xml:space="preserve"> </w:t>
      </w:r>
      <w:r w:rsidRPr="00B42C4C">
        <w:t>that</w:t>
      </w:r>
      <w:r>
        <w:t xml:space="preserve"> people </w:t>
      </w:r>
      <w:r w:rsidRPr="00B42C4C">
        <w:t>living</w:t>
      </w:r>
      <w:r>
        <w:t xml:space="preserve"> </w:t>
      </w:r>
      <w:r w:rsidRPr="00B42C4C">
        <w:t>with</w:t>
      </w:r>
      <w:r>
        <w:t xml:space="preserve"> </w:t>
      </w:r>
      <w:r w:rsidRPr="00B42C4C">
        <w:t>paralysis</w:t>
      </w:r>
      <w:r>
        <w:t xml:space="preserve"> </w:t>
      </w:r>
      <w:r w:rsidRPr="00B42C4C">
        <w:t>face.</w:t>
      </w:r>
      <w:r w:rsidRPr="002262FD">
        <w:t xml:space="preserve"> </w:t>
      </w:r>
      <w:r>
        <w:t xml:space="preserve">More than </w:t>
      </w:r>
      <w:r w:rsidRPr="002262FD">
        <w:t xml:space="preserve">17,000 people have received support from </w:t>
      </w:r>
      <w:r>
        <w:t xml:space="preserve">over </w:t>
      </w:r>
      <w:r w:rsidRPr="002262FD">
        <w:t>450 certified peer mentors</w:t>
      </w:r>
      <w:r>
        <w:t>.</w:t>
      </w:r>
    </w:p>
    <w:p w14:paraId="46D20EFE" w14:textId="77777777" w:rsidR="00486773" w:rsidRPr="00B42C4C" w:rsidRDefault="00486773" w:rsidP="00486773">
      <w:pPr>
        <w:numPr>
          <w:ilvl w:val="0"/>
          <w:numId w:val="36"/>
        </w:numPr>
        <w:spacing w:before="0" w:after="200" w:line="271" w:lineRule="auto"/>
        <w:contextualSpacing/>
        <w:jc w:val="both"/>
      </w:pPr>
      <w:r w:rsidRPr="00B42C4C">
        <w:t>The</w:t>
      </w:r>
      <w:r>
        <w:t xml:space="preserve"> </w:t>
      </w:r>
      <w:hyperlink r:id="rId63">
        <w:r w:rsidRPr="00B42C4C">
          <w:t>Quality</w:t>
        </w:r>
        <w:r>
          <w:t xml:space="preserve"> </w:t>
        </w:r>
        <w:r w:rsidRPr="00B42C4C">
          <w:t>of</w:t>
        </w:r>
        <w:r>
          <w:t xml:space="preserve"> </w:t>
        </w:r>
        <w:r w:rsidRPr="00B42C4C">
          <w:t>Life</w:t>
        </w:r>
        <w:r>
          <w:t xml:space="preserve"> </w:t>
        </w:r>
        <w:r w:rsidRPr="00B42C4C">
          <w:t>Grants</w:t>
        </w:r>
        <w:r>
          <w:t xml:space="preserve"> </w:t>
        </w:r>
        <w:r w:rsidRPr="00B42C4C">
          <w:t>Program</w:t>
        </w:r>
      </w:hyperlink>
      <w:r>
        <w:t xml:space="preserve"> </w:t>
      </w:r>
      <w:r w:rsidRPr="00B42C4C">
        <w:t>has</w:t>
      </w:r>
      <w:r>
        <w:t xml:space="preserve"> </w:t>
      </w:r>
      <w:r w:rsidRPr="00B42C4C">
        <w:t>awarded</w:t>
      </w:r>
      <w:r>
        <w:t xml:space="preserve"> </w:t>
      </w:r>
      <w:r w:rsidRPr="00B42C4C">
        <w:t>over</w:t>
      </w:r>
      <w:r>
        <w:t xml:space="preserve"> </w:t>
      </w:r>
      <w:r w:rsidRPr="00B42C4C">
        <w:t>3,</w:t>
      </w:r>
      <w:r>
        <w:t>4</w:t>
      </w:r>
      <w:r w:rsidRPr="00B42C4C">
        <w:t>1</w:t>
      </w:r>
      <w:r>
        <w:t xml:space="preserve">0 </w:t>
      </w:r>
      <w:r w:rsidRPr="00B42C4C">
        <w:t>grants</w:t>
      </w:r>
      <w:r>
        <w:t xml:space="preserve"> in all 50 states</w:t>
      </w:r>
      <w:r w:rsidRPr="00B42C4C">
        <w:t>,</w:t>
      </w:r>
      <w:r>
        <w:t xml:space="preserve"> </w:t>
      </w:r>
      <w:r w:rsidRPr="00B42C4C">
        <w:t>totaling</w:t>
      </w:r>
      <w:r>
        <w:t xml:space="preserve"> </w:t>
      </w:r>
      <w:r w:rsidRPr="00B42C4C">
        <w:t>more</w:t>
      </w:r>
      <w:r>
        <w:t xml:space="preserve"> </w:t>
      </w:r>
      <w:r w:rsidRPr="00B42C4C">
        <w:t>than</w:t>
      </w:r>
      <w:r>
        <w:t xml:space="preserve"> </w:t>
      </w:r>
      <w:r w:rsidRPr="00B42C4C">
        <w:t>$</w:t>
      </w:r>
      <w:r>
        <w:t xml:space="preserve">34 </w:t>
      </w:r>
      <w:r w:rsidRPr="00B42C4C">
        <w:t>million</w:t>
      </w:r>
      <w:r>
        <w:t xml:space="preserve"> </w:t>
      </w:r>
      <w:r w:rsidRPr="00B42C4C">
        <w:t>in</w:t>
      </w:r>
      <w:r>
        <w:t xml:space="preserve"> </w:t>
      </w:r>
      <w:r w:rsidRPr="00B42C4C">
        <w:t>financial</w:t>
      </w:r>
      <w:r>
        <w:t xml:space="preserve"> </w:t>
      </w:r>
      <w:r w:rsidRPr="00B42C4C">
        <w:t>support</w:t>
      </w:r>
      <w:r>
        <w:t xml:space="preserve"> </w:t>
      </w:r>
      <w:r w:rsidRPr="00B42C4C">
        <w:t>for</w:t>
      </w:r>
      <w:r>
        <w:t xml:space="preserve"> </w:t>
      </w:r>
      <w:r w:rsidRPr="00B42C4C">
        <w:t>nonprofit</w:t>
      </w:r>
      <w:r>
        <w:t xml:space="preserve"> </w:t>
      </w:r>
      <w:r w:rsidRPr="00B42C4C">
        <w:t>organizations</w:t>
      </w:r>
      <w:r>
        <w:t xml:space="preserve"> </w:t>
      </w:r>
      <w:r w:rsidRPr="00B42C4C">
        <w:t>serving</w:t>
      </w:r>
      <w:r>
        <w:t xml:space="preserve"> </w:t>
      </w:r>
      <w:r w:rsidRPr="00B42C4C">
        <w:t>individuals</w:t>
      </w:r>
      <w:r>
        <w:t xml:space="preserve"> </w:t>
      </w:r>
      <w:r w:rsidRPr="00B42C4C">
        <w:t>living</w:t>
      </w:r>
      <w:r>
        <w:t xml:space="preserve"> </w:t>
      </w:r>
      <w:r w:rsidRPr="00B42C4C">
        <w:t>with</w:t>
      </w:r>
      <w:r>
        <w:t xml:space="preserve"> </w:t>
      </w:r>
      <w:r w:rsidRPr="00B42C4C">
        <w:t>paralysis.</w:t>
      </w:r>
      <w:r>
        <w:t xml:space="preserve"> </w:t>
      </w:r>
      <w:r w:rsidRPr="00B42C4C">
        <w:t>The</w:t>
      </w:r>
      <w:r>
        <w:t xml:space="preserve"> </w:t>
      </w:r>
      <w:r w:rsidRPr="00B42C4C">
        <w:t>grants</w:t>
      </w:r>
      <w:r>
        <w:t xml:space="preserve"> support </w:t>
      </w:r>
      <w:r w:rsidRPr="00B42C4C">
        <w:t>programs</w:t>
      </w:r>
      <w:r>
        <w:t xml:space="preserve"> and </w:t>
      </w:r>
      <w:r w:rsidRPr="00B42C4C">
        <w:t>projects</w:t>
      </w:r>
      <w:r>
        <w:t xml:space="preserve"> </w:t>
      </w:r>
      <w:r w:rsidRPr="00B42C4C">
        <w:t>that</w:t>
      </w:r>
      <w:r>
        <w:t xml:space="preserve"> </w:t>
      </w:r>
      <w:r w:rsidRPr="00B42C4C">
        <w:t>foster</w:t>
      </w:r>
      <w:r>
        <w:t xml:space="preserve"> </w:t>
      </w:r>
      <w:r w:rsidRPr="00B42C4C">
        <w:t>community</w:t>
      </w:r>
      <w:r>
        <w:t xml:space="preserve"> </w:t>
      </w:r>
      <w:r w:rsidRPr="00B42C4C">
        <w:t>engagement</w:t>
      </w:r>
      <w:r>
        <w:t xml:space="preserve"> </w:t>
      </w:r>
      <w:r w:rsidRPr="00B42C4C">
        <w:t>and</w:t>
      </w:r>
      <w:r>
        <w:t xml:space="preserve"> </w:t>
      </w:r>
      <w:r w:rsidRPr="00B42C4C">
        <w:t>involvement,</w:t>
      </w:r>
      <w:r>
        <w:t xml:space="preserve"> </w:t>
      </w:r>
      <w:r w:rsidRPr="00B42C4C">
        <w:t>while</w:t>
      </w:r>
      <w:r>
        <w:t xml:space="preserve"> </w:t>
      </w:r>
      <w:r w:rsidRPr="00B42C4C">
        <w:t>promoting</w:t>
      </w:r>
      <w:r>
        <w:t xml:space="preserve"> </w:t>
      </w:r>
      <w:r w:rsidRPr="00B42C4C">
        <w:t>health</w:t>
      </w:r>
      <w:r>
        <w:t xml:space="preserve"> </w:t>
      </w:r>
      <w:r w:rsidRPr="00B42C4C">
        <w:t>and</w:t>
      </w:r>
      <w:r>
        <w:t xml:space="preserve"> </w:t>
      </w:r>
      <w:r w:rsidRPr="00B42C4C">
        <w:t>wellness</w:t>
      </w:r>
      <w:r>
        <w:t xml:space="preserve"> </w:t>
      </w:r>
      <w:r w:rsidRPr="00B42C4C">
        <w:t>for</w:t>
      </w:r>
      <w:r>
        <w:t xml:space="preserve"> people </w:t>
      </w:r>
      <w:r w:rsidRPr="00B42C4C">
        <w:t>living</w:t>
      </w:r>
      <w:r>
        <w:t xml:space="preserve"> </w:t>
      </w:r>
      <w:r w:rsidRPr="00B42C4C">
        <w:t>with</w:t>
      </w:r>
      <w:r>
        <w:t xml:space="preserve"> </w:t>
      </w:r>
      <w:r w:rsidRPr="00B42C4C">
        <w:t>paralysis.</w:t>
      </w:r>
    </w:p>
    <w:p w14:paraId="0396037D" w14:textId="77777777" w:rsidR="00486773" w:rsidRPr="00B42C4C" w:rsidRDefault="00486773" w:rsidP="00486773">
      <w:pPr>
        <w:numPr>
          <w:ilvl w:val="0"/>
          <w:numId w:val="36"/>
        </w:numPr>
        <w:spacing w:before="0" w:after="200" w:line="271" w:lineRule="auto"/>
        <w:contextualSpacing/>
        <w:jc w:val="both"/>
      </w:pPr>
      <w:r w:rsidRPr="00B42C4C">
        <w:t>The</w:t>
      </w:r>
      <w:r>
        <w:t xml:space="preserve"> </w:t>
      </w:r>
      <w:hyperlink r:id="rId64">
        <w:r w:rsidRPr="00B42C4C">
          <w:t>Military</w:t>
        </w:r>
        <w:r>
          <w:t xml:space="preserve"> </w:t>
        </w:r>
        <w:r w:rsidRPr="00B42C4C">
          <w:t>&amp;</w:t>
        </w:r>
        <w:r>
          <w:t xml:space="preserve"> </w:t>
        </w:r>
        <w:r w:rsidRPr="00B42C4C">
          <w:t>Veterans</w:t>
        </w:r>
        <w:r>
          <w:t xml:space="preserve"> </w:t>
        </w:r>
        <w:r w:rsidRPr="00B42C4C">
          <w:t>Program</w:t>
        </w:r>
      </w:hyperlink>
      <w:r>
        <w:t xml:space="preserve"> </w:t>
      </w:r>
      <w:r w:rsidRPr="00B42C4C">
        <w:t>(MVP)</w:t>
      </w:r>
      <w:r>
        <w:t xml:space="preserve"> </w:t>
      </w:r>
      <w:r w:rsidRPr="00B42C4C">
        <w:t>supports</w:t>
      </w:r>
      <w:r>
        <w:t xml:space="preserve"> </w:t>
      </w:r>
      <w:r w:rsidRPr="00B42C4C">
        <w:t>the</w:t>
      </w:r>
      <w:r>
        <w:t xml:space="preserve"> </w:t>
      </w:r>
      <w:r w:rsidRPr="00B42C4C">
        <w:t>unique</w:t>
      </w:r>
      <w:r>
        <w:t xml:space="preserve"> </w:t>
      </w:r>
      <w:r w:rsidRPr="00B42C4C">
        <w:t>needs</w:t>
      </w:r>
      <w:r>
        <w:t xml:space="preserve"> </w:t>
      </w:r>
      <w:r w:rsidRPr="00B42C4C">
        <w:t>of</w:t>
      </w:r>
      <w:r>
        <w:t xml:space="preserve"> </w:t>
      </w:r>
      <w:r w:rsidRPr="00B42C4C">
        <w:t>service</w:t>
      </w:r>
      <w:r>
        <w:t xml:space="preserve"> </w:t>
      </w:r>
      <w:r w:rsidRPr="00B42C4C">
        <w:t>members</w:t>
      </w:r>
      <w:r>
        <w:t xml:space="preserve"> </w:t>
      </w:r>
      <w:r w:rsidRPr="00B42C4C">
        <w:t>and</w:t>
      </w:r>
      <w:r>
        <w:t xml:space="preserve"> </w:t>
      </w:r>
      <w:r w:rsidRPr="00B42C4C">
        <w:t>veterans,</w:t>
      </w:r>
      <w:r>
        <w:t xml:space="preserve"> </w:t>
      </w:r>
      <w:r w:rsidRPr="00B42C4C">
        <w:t>regardless</w:t>
      </w:r>
      <w:r>
        <w:t xml:space="preserve"> </w:t>
      </w:r>
      <w:r w:rsidRPr="00B42C4C">
        <w:t>of</w:t>
      </w:r>
      <w:r>
        <w:t xml:space="preserve"> </w:t>
      </w:r>
      <w:r w:rsidRPr="00B42C4C">
        <w:t>when</w:t>
      </w:r>
      <w:r>
        <w:t xml:space="preserve"> </w:t>
      </w:r>
      <w:r w:rsidRPr="00B42C4C">
        <w:t>they</w:t>
      </w:r>
      <w:r>
        <w:t xml:space="preserve"> </w:t>
      </w:r>
      <w:r w:rsidRPr="00B42C4C">
        <w:t>served</w:t>
      </w:r>
      <w:r>
        <w:t xml:space="preserve"> </w:t>
      </w:r>
      <w:r w:rsidRPr="00B42C4C">
        <w:t>or</w:t>
      </w:r>
      <w:r>
        <w:t xml:space="preserve"> </w:t>
      </w:r>
      <w:r w:rsidRPr="00B42C4C">
        <w:t>how</w:t>
      </w:r>
      <w:r>
        <w:t xml:space="preserve"> </w:t>
      </w:r>
      <w:r w:rsidRPr="00B42C4C">
        <w:t>their</w:t>
      </w:r>
      <w:r>
        <w:t xml:space="preserve"> </w:t>
      </w:r>
      <w:r w:rsidRPr="00B42C4C">
        <w:t>injury</w:t>
      </w:r>
      <w:r>
        <w:t xml:space="preserve"> </w:t>
      </w:r>
      <w:r w:rsidRPr="00B42C4C">
        <w:t>was</w:t>
      </w:r>
      <w:r>
        <w:t xml:space="preserve"> </w:t>
      </w:r>
      <w:r w:rsidRPr="00B42C4C">
        <w:t>sustained.</w:t>
      </w:r>
      <w:r>
        <w:t xml:space="preserve"> </w:t>
      </w:r>
    </w:p>
    <w:p w14:paraId="2D108464" w14:textId="77777777" w:rsidR="00486773" w:rsidRPr="00B42C4C" w:rsidRDefault="007D1647" w:rsidP="00486773">
      <w:pPr>
        <w:numPr>
          <w:ilvl w:val="0"/>
          <w:numId w:val="36"/>
        </w:numPr>
        <w:spacing w:before="0" w:after="200" w:line="271" w:lineRule="auto"/>
        <w:contextualSpacing/>
        <w:jc w:val="both"/>
      </w:pPr>
      <w:hyperlink w:history="1">
        <w:r w:rsidR="00486773">
          <w:t>The PRC’s a</w:t>
        </w:r>
      </w:hyperlink>
      <w:r w:rsidR="00486773">
        <w:t xml:space="preserve">dvocacy and policy programs both help </w:t>
      </w:r>
      <w:r w:rsidR="00486773" w:rsidRPr="00B42C4C">
        <w:t>individuals</w:t>
      </w:r>
      <w:r w:rsidR="00486773">
        <w:t xml:space="preserve"> </w:t>
      </w:r>
      <w:r w:rsidR="00486773" w:rsidRPr="00B42C4C">
        <w:t>advocate</w:t>
      </w:r>
      <w:r w:rsidR="00486773">
        <w:t xml:space="preserve"> </w:t>
      </w:r>
      <w:r w:rsidR="00486773" w:rsidRPr="00B42C4C">
        <w:t>for</w:t>
      </w:r>
      <w:r w:rsidR="00486773">
        <w:t xml:space="preserve"> </w:t>
      </w:r>
      <w:r w:rsidR="00486773" w:rsidRPr="00B42C4C">
        <w:t>themselves</w:t>
      </w:r>
      <w:r w:rsidR="00486773">
        <w:t xml:space="preserve"> and </w:t>
      </w:r>
      <w:r w:rsidR="00486773" w:rsidRPr="00B42C4C">
        <w:t>advance</w:t>
      </w:r>
      <w:r w:rsidR="00486773">
        <w:t xml:space="preserve"> </w:t>
      </w:r>
      <w:r w:rsidR="00486773" w:rsidRPr="00B42C4C">
        <w:t>important</w:t>
      </w:r>
      <w:r w:rsidR="00486773">
        <w:t xml:space="preserve"> </w:t>
      </w:r>
      <w:r w:rsidR="00486773" w:rsidRPr="00B42C4C">
        <w:t>issues</w:t>
      </w:r>
      <w:r w:rsidR="00486773">
        <w:t xml:space="preserve"> </w:t>
      </w:r>
      <w:r w:rsidR="00486773" w:rsidRPr="00B42C4C">
        <w:t>for</w:t>
      </w:r>
      <w:r w:rsidR="00486773">
        <w:t xml:space="preserve"> </w:t>
      </w:r>
      <w:r w:rsidR="00486773" w:rsidRPr="00B42C4C">
        <w:t>the</w:t>
      </w:r>
      <w:r w:rsidR="00486773">
        <w:t xml:space="preserve"> </w:t>
      </w:r>
      <w:r w:rsidR="00486773" w:rsidRPr="00B42C4C">
        <w:t>greater</w:t>
      </w:r>
      <w:r w:rsidR="00486773">
        <w:t xml:space="preserve"> </w:t>
      </w:r>
      <w:r w:rsidR="00486773" w:rsidRPr="00B42C4C">
        <w:t>community</w:t>
      </w:r>
      <w:r w:rsidR="00486773">
        <w:t xml:space="preserve"> </w:t>
      </w:r>
      <w:r w:rsidR="00486773" w:rsidRPr="00B42C4C">
        <w:t>of</w:t>
      </w:r>
      <w:r w:rsidR="00486773">
        <w:t xml:space="preserve"> people </w:t>
      </w:r>
      <w:r w:rsidR="00486773" w:rsidRPr="00B42C4C">
        <w:t>with</w:t>
      </w:r>
      <w:r w:rsidR="00486773">
        <w:t xml:space="preserve"> </w:t>
      </w:r>
      <w:r w:rsidR="00486773" w:rsidRPr="00B42C4C">
        <w:t>paralysis.</w:t>
      </w:r>
      <w:r w:rsidR="00486773" w:rsidRPr="00B73CEF">
        <w:t xml:space="preserve"> </w:t>
      </w:r>
    </w:p>
    <w:p w14:paraId="6DB3A9B9" w14:textId="77777777" w:rsidR="00486773" w:rsidRPr="00B42C4C" w:rsidRDefault="00486773" w:rsidP="00486773">
      <w:pPr>
        <w:spacing w:line="271" w:lineRule="auto"/>
        <w:ind w:left="720"/>
        <w:contextualSpacing/>
        <w:jc w:val="both"/>
      </w:pPr>
    </w:p>
    <w:p w14:paraId="2082FD4B" w14:textId="77777777" w:rsidR="00486773" w:rsidRPr="00B42C4C" w:rsidRDefault="00486773" w:rsidP="00486773">
      <w:pPr>
        <w:spacing w:line="271" w:lineRule="auto"/>
        <w:jc w:val="both"/>
      </w:pPr>
      <w:r w:rsidRPr="00B42C4C">
        <w:t>Nearly</w:t>
      </w:r>
      <w:r>
        <w:t xml:space="preserve"> </w:t>
      </w:r>
      <w:r w:rsidRPr="00B42C4C">
        <w:t>5.4</w:t>
      </w:r>
      <w:r>
        <w:t xml:space="preserve"> </w:t>
      </w:r>
      <w:r w:rsidRPr="00B42C4C">
        <w:t>million</w:t>
      </w:r>
      <w:r>
        <w:t xml:space="preserve"> </w:t>
      </w:r>
      <w:r w:rsidRPr="00B42C4C">
        <w:t>Americans,</w:t>
      </w:r>
      <w:r>
        <w:t xml:space="preserve"> </w:t>
      </w:r>
      <w:r w:rsidRPr="00B42C4C">
        <w:t>or</w:t>
      </w:r>
      <w:r>
        <w:t xml:space="preserve"> </w:t>
      </w:r>
      <w:r w:rsidRPr="00B42C4C">
        <w:t>one</w:t>
      </w:r>
      <w:r>
        <w:t xml:space="preserve"> </w:t>
      </w:r>
      <w:r w:rsidRPr="00B42C4C">
        <w:t>in</w:t>
      </w:r>
      <w:r>
        <w:t xml:space="preserve"> </w:t>
      </w:r>
      <w:r w:rsidRPr="00B42C4C">
        <w:t>50,</w:t>
      </w:r>
      <w:r>
        <w:t xml:space="preserve"> </w:t>
      </w:r>
      <w:r w:rsidRPr="00B42C4C">
        <w:t>report</w:t>
      </w:r>
      <w:r>
        <w:t xml:space="preserve"> </w:t>
      </w:r>
      <w:r w:rsidRPr="00B42C4C">
        <w:t>having</w:t>
      </w:r>
      <w:r>
        <w:t xml:space="preserve"> </w:t>
      </w:r>
      <w:r w:rsidRPr="00B42C4C">
        <w:t>some</w:t>
      </w:r>
      <w:r>
        <w:t xml:space="preserve"> </w:t>
      </w:r>
      <w:r w:rsidRPr="00B42C4C">
        <w:t>form</w:t>
      </w:r>
      <w:r>
        <w:t xml:space="preserve"> </w:t>
      </w:r>
      <w:r w:rsidRPr="00B42C4C">
        <w:t>of</w:t>
      </w:r>
      <w:r>
        <w:t xml:space="preserve"> </w:t>
      </w:r>
      <w:r w:rsidRPr="00B42C4C">
        <w:t>paralysis</w:t>
      </w:r>
      <w:r>
        <w:t xml:space="preserve">, and there are an estimated 17,500 new spinal cord injuries every year in the United States. Paralysis is </w:t>
      </w:r>
      <w:r w:rsidRPr="00B42C4C">
        <w:t>defined</w:t>
      </w:r>
      <w:r>
        <w:t xml:space="preserve"> </w:t>
      </w:r>
      <w:r w:rsidRPr="00B42C4C">
        <w:t>as</w:t>
      </w:r>
      <w:r>
        <w:t xml:space="preserve"> </w:t>
      </w:r>
      <w:r w:rsidRPr="00B42C4C">
        <w:t>a</w:t>
      </w:r>
      <w:r>
        <w:t xml:space="preserve"> </w:t>
      </w:r>
      <w:r w:rsidRPr="00B42C4C">
        <w:t>central</w:t>
      </w:r>
      <w:r>
        <w:t xml:space="preserve"> </w:t>
      </w:r>
      <w:r w:rsidRPr="00B42C4C">
        <w:t>nervous</w:t>
      </w:r>
      <w:r>
        <w:t xml:space="preserve"> </w:t>
      </w:r>
      <w:r w:rsidRPr="00B42C4C">
        <w:t>system</w:t>
      </w:r>
      <w:r>
        <w:t xml:space="preserve"> </w:t>
      </w:r>
      <w:r w:rsidRPr="00B42C4C">
        <w:t>disorder</w:t>
      </w:r>
      <w:r>
        <w:t xml:space="preserve"> </w:t>
      </w:r>
      <w:r w:rsidRPr="00B42C4C">
        <w:t>resulting</w:t>
      </w:r>
      <w:r>
        <w:t xml:space="preserve"> </w:t>
      </w:r>
      <w:r w:rsidRPr="00B42C4C">
        <w:t>in</w:t>
      </w:r>
      <w:r>
        <w:t xml:space="preserve"> </w:t>
      </w:r>
      <w:r w:rsidRPr="00B42C4C">
        <w:t>difficulty</w:t>
      </w:r>
      <w:r>
        <w:t xml:space="preserve"> </w:t>
      </w:r>
      <w:r w:rsidRPr="00B42C4C">
        <w:t>or</w:t>
      </w:r>
      <w:r>
        <w:t xml:space="preserve"> </w:t>
      </w:r>
      <w:r w:rsidRPr="00B42C4C">
        <w:t>inability</w:t>
      </w:r>
      <w:r>
        <w:t xml:space="preserve"> </w:t>
      </w:r>
      <w:r w:rsidRPr="00B42C4C">
        <w:t>to</w:t>
      </w:r>
      <w:r>
        <w:t xml:space="preserve"> </w:t>
      </w:r>
      <w:r w:rsidRPr="00B42C4C">
        <w:t>move</w:t>
      </w:r>
      <w:r>
        <w:t xml:space="preserve"> </w:t>
      </w:r>
      <w:r w:rsidRPr="00B42C4C">
        <w:t>the</w:t>
      </w:r>
      <w:r>
        <w:t xml:space="preserve"> </w:t>
      </w:r>
      <w:r w:rsidRPr="00B42C4C">
        <w:t>upper</w:t>
      </w:r>
      <w:r>
        <w:t xml:space="preserve"> </w:t>
      </w:r>
      <w:r w:rsidRPr="00B42C4C">
        <w:t>or</w:t>
      </w:r>
      <w:r>
        <w:t xml:space="preserve"> </w:t>
      </w:r>
      <w:r w:rsidRPr="00B42C4C">
        <w:t>lower</w:t>
      </w:r>
      <w:r>
        <w:t xml:space="preserve"> </w:t>
      </w:r>
      <w:r w:rsidRPr="00B42C4C">
        <w:t>extremities</w:t>
      </w:r>
      <w:r>
        <w:t>.</w:t>
      </w:r>
      <w:r w:rsidRPr="00B42C4C">
        <w:rPr>
          <w:vertAlign w:val="superscript"/>
        </w:rPr>
        <w:footnoteReference w:id="137"/>
      </w:r>
      <w:r>
        <w:t xml:space="preserve"> Typical causes include motor vehicle crashes, strokes, falls, acts of violence (primarily gunshot wounds), and sports/recreational activities. People living with paralysis often  </w:t>
      </w:r>
      <w:r w:rsidRPr="00B42C4C">
        <w:t>face</w:t>
      </w:r>
      <w:r>
        <w:t xml:space="preserve"> </w:t>
      </w:r>
      <w:r w:rsidRPr="00B42C4C">
        <w:t>health</w:t>
      </w:r>
      <w:r>
        <w:t xml:space="preserve"> </w:t>
      </w:r>
      <w:r w:rsidRPr="00B42C4C">
        <w:t>and</w:t>
      </w:r>
      <w:r>
        <w:t xml:space="preserve"> </w:t>
      </w:r>
      <w:r w:rsidRPr="00B42C4C">
        <w:t>other</w:t>
      </w:r>
      <w:r>
        <w:t xml:space="preserve"> </w:t>
      </w:r>
      <w:r w:rsidRPr="00B42C4C">
        <w:t>disparities,</w:t>
      </w:r>
      <w:r>
        <w:t xml:space="preserve"> </w:t>
      </w:r>
      <w:r w:rsidRPr="00B42C4C">
        <w:t>which</w:t>
      </w:r>
      <w:r>
        <w:t xml:space="preserve"> </w:t>
      </w:r>
      <w:r w:rsidRPr="00B42C4C">
        <w:t>often</w:t>
      </w:r>
      <w:r>
        <w:t xml:space="preserve"> </w:t>
      </w:r>
      <w:r w:rsidRPr="00B42C4C">
        <w:t>translate</w:t>
      </w:r>
      <w:r>
        <w:t xml:space="preserve"> </w:t>
      </w:r>
      <w:r w:rsidRPr="00B42C4C">
        <w:t>into</w:t>
      </w:r>
      <w:r>
        <w:t xml:space="preserve"> </w:t>
      </w:r>
      <w:r w:rsidRPr="00B42C4C">
        <w:t>exclusion</w:t>
      </w:r>
      <w:r>
        <w:t xml:space="preserve"> </w:t>
      </w:r>
      <w:r w:rsidRPr="00B42C4C">
        <w:t>from</w:t>
      </w:r>
      <w:r>
        <w:t xml:space="preserve"> </w:t>
      </w:r>
      <w:r w:rsidRPr="00B42C4C">
        <w:t>full</w:t>
      </w:r>
      <w:r>
        <w:t xml:space="preserve"> </w:t>
      </w:r>
      <w:r w:rsidRPr="00B42C4C">
        <w:t>participation</w:t>
      </w:r>
      <w:r>
        <w:t xml:space="preserve"> </w:t>
      </w:r>
      <w:r w:rsidRPr="00B42C4C">
        <w:t>in</w:t>
      </w:r>
      <w:r>
        <w:t xml:space="preserve"> </w:t>
      </w:r>
      <w:r w:rsidRPr="00B42C4C">
        <w:t>their</w:t>
      </w:r>
      <w:r>
        <w:t xml:space="preserve"> </w:t>
      </w:r>
      <w:r w:rsidRPr="00B42C4C">
        <w:t>communities.</w:t>
      </w:r>
    </w:p>
    <w:p w14:paraId="5C3BED0D" w14:textId="77777777" w:rsidR="00486773" w:rsidRPr="00B42C4C" w:rsidRDefault="00486773" w:rsidP="00486773">
      <w:pPr>
        <w:spacing w:line="271" w:lineRule="auto"/>
        <w:contextualSpacing/>
        <w:jc w:val="both"/>
      </w:pPr>
    </w:p>
    <w:p w14:paraId="0201FE84" w14:textId="279433B3" w:rsidR="00486773" w:rsidRDefault="00486773" w:rsidP="00486773">
      <w:pPr>
        <w:spacing w:before="0" w:after="200" w:line="276" w:lineRule="auto"/>
      </w:pPr>
      <w:r w:rsidRPr="3472EFB3">
        <w:t xml:space="preserve">In FY21, ACL awarded a new 5-year cooperative agreement with the Reeve Foundation to continue support for this national resource. The Reeve Foundation, in partnership with over 40 partners and stakeholders, will enhance and maintain the PRC to improve quality of life and independence for Americans living with paralysis and their families/caregivers through grants, information, and advocacy. The project specifically seeks to improve the delivery and quality of services to improve quality of life across all contexts: home, community, work, and recreation for people with paralysis, </w:t>
      </w:r>
      <w:proofErr w:type="gramStart"/>
      <w:r w:rsidRPr="3472EFB3">
        <w:t>families</w:t>
      </w:r>
      <w:proofErr w:type="gramEnd"/>
      <w:r w:rsidRPr="3472EFB3">
        <w:t xml:space="preserve"> and caregivers, and with a particular emphasis on racial minorities, children and adolescents, and those from rural communities.</w:t>
      </w:r>
    </w:p>
    <w:p w14:paraId="7B9031FD" w14:textId="77777777" w:rsidR="00261CCC" w:rsidRDefault="00261CCC">
      <w:pPr>
        <w:spacing w:before="0" w:after="200" w:line="276" w:lineRule="auto"/>
      </w:pPr>
      <w:r>
        <w:br w:type="page"/>
      </w:r>
    </w:p>
    <w:p w14:paraId="57D4D887" w14:textId="77777777" w:rsidR="00486773" w:rsidRDefault="00486773" w:rsidP="007546FF">
      <w:pPr>
        <w:pStyle w:val="Heading3"/>
      </w:pPr>
      <w:r w:rsidRPr="000C0191">
        <w:lastRenderedPageBreak/>
        <w:t>Funding</w:t>
      </w:r>
      <w:r>
        <w:t xml:space="preserve"> </w:t>
      </w:r>
      <w:r w:rsidRPr="000C0191">
        <w:t>History:</w:t>
      </w:r>
    </w:p>
    <w:p w14:paraId="7BBEF3A4" w14:textId="77777777" w:rsidR="00E80883" w:rsidRPr="00E80883" w:rsidRDefault="00E80883" w:rsidP="00E80883"/>
    <w:p w14:paraId="1B83A1F0" w14:textId="77777777" w:rsidR="00486773" w:rsidRDefault="00486773" w:rsidP="00486773">
      <w:pPr>
        <w:spacing w:before="0"/>
        <w:contextualSpacing/>
        <w:jc w:val="both"/>
      </w:pPr>
      <w:r w:rsidRPr="00BF157E">
        <w:t>Funding</w:t>
      </w:r>
      <w:r>
        <w:t xml:space="preserve"> </w:t>
      </w:r>
      <w:r w:rsidRPr="00BF157E">
        <w:t>for</w:t>
      </w:r>
      <w:r>
        <w:t xml:space="preserve"> </w:t>
      </w:r>
      <w:r w:rsidRPr="00BF157E">
        <w:t>the</w:t>
      </w:r>
      <w:r>
        <w:t xml:space="preserve"> </w:t>
      </w:r>
      <w:r w:rsidRPr="00BF157E">
        <w:t>program</w:t>
      </w:r>
      <w:r>
        <w:t xml:space="preserve"> over the past </w:t>
      </w:r>
      <w:r w:rsidRPr="00BF157E">
        <w:t>five</w:t>
      </w:r>
      <w:r>
        <w:t xml:space="preserve"> </w:t>
      </w:r>
      <w:r w:rsidRPr="00BF157E">
        <w:t>years</w:t>
      </w:r>
      <w:r>
        <w:t xml:space="preserve"> is </w:t>
      </w:r>
      <w:r w:rsidRPr="00BF157E">
        <w:t>as</w:t>
      </w:r>
      <w:r>
        <w:t xml:space="preserve"> </w:t>
      </w:r>
      <w:r w:rsidRPr="00BF157E">
        <w:t>follows:</w:t>
      </w:r>
    </w:p>
    <w:tbl>
      <w:tblPr>
        <w:tblStyle w:val="FundingHistory"/>
        <w:tblW w:w="0" w:type="auto"/>
        <w:tblLook w:val="04A0" w:firstRow="1" w:lastRow="0" w:firstColumn="1" w:lastColumn="0" w:noHBand="0" w:noVBand="1"/>
      </w:tblPr>
      <w:tblGrid>
        <w:gridCol w:w="3865"/>
        <w:gridCol w:w="1440"/>
        <w:gridCol w:w="4045"/>
      </w:tblGrid>
      <w:tr w:rsidR="00486773" w14:paraId="0D76CAF2" w14:textId="77777777" w:rsidTr="00106F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65" w:type="dxa"/>
          </w:tcPr>
          <w:p w14:paraId="21093F99" w14:textId="3EFA5CD9" w:rsidR="00486773" w:rsidRPr="00996242" w:rsidRDefault="00F008EF" w:rsidP="004755BE">
            <w:pPr>
              <w:spacing w:before="0"/>
              <w:contextualSpacing/>
              <w:rPr>
                <w:szCs w:val="20"/>
              </w:rPr>
            </w:pPr>
            <w:r w:rsidRPr="00996242">
              <w:rPr>
                <w:szCs w:val="20"/>
              </w:rPr>
              <w:t>Fiscal Year</w:t>
            </w:r>
          </w:p>
        </w:tc>
        <w:tc>
          <w:tcPr>
            <w:tcW w:w="1440" w:type="dxa"/>
          </w:tcPr>
          <w:p w14:paraId="7AD994FD" w14:textId="7743BC1F" w:rsidR="00486773" w:rsidRPr="00996242" w:rsidRDefault="004A562B" w:rsidP="004755BE">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Amount</w:t>
            </w:r>
          </w:p>
        </w:tc>
        <w:tc>
          <w:tcPr>
            <w:tcW w:w="4045" w:type="dxa"/>
          </w:tcPr>
          <w:p w14:paraId="0835A7E6" w14:textId="6D805223" w:rsidR="00486773" w:rsidRPr="00996242" w:rsidRDefault="00486773" w:rsidP="004755BE">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COVID-19 Supplemental Funding</w:t>
            </w:r>
          </w:p>
        </w:tc>
      </w:tr>
      <w:tr w:rsidR="00486773" w14:paraId="1E79C09F"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15455B8" w14:textId="33231749" w:rsidR="00486773" w:rsidRPr="00F25395" w:rsidRDefault="00486773" w:rsidP="004755BE">
            <w:pPr>
              <w:spacing w:before="0"/>
              <w:contextualSpacing/>
              <w:jc w:val="both"/>
              <w:rPr>
                <w:szCs w:val="20"/>
              </w:rPr>
            </w:pPr>
            <w:r w:rsidRPr="00F25395">
              <w:rPr>
                <w:szCs w:val="20"/>
              </w:rPr>
              <w:t>FY</w:t>
            </w:r>
            <w:r>
              <w:rPr>
                <w:szCs w:val="20"/>
              </w:rPr>
              <w:t xml:space="preserve"> </w:t>
            </w:r>
            <w:r w:rsidRPr="00F25395">
              <w:rPr>
                <w:szCs w:val="20"/>
              </w:rPr>
              <w:t>2019</w:t>
            </w:r>
          </w:p>
        </w:tc>
        <w:tc>
          <w:tcPr>
            <w:tcW w:w="1440" w:type="dxa"/>
          </w:tcPr>
          <w:p w14:paraId="3B694956" w14:textId="77777777" w:rsidR="00486773" w:rsidRPr="00F25395" w:rsidRDefault="00486773" w:rsidP="004755BE">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$8,700,000</w:t>
            </w:r>
          </w:p>
        </w:tc>
        <w:tc>
          <w:tcPr>
            <w:tcW w:w="4045" w:type="dxa"/>
          </w:tcPr>
          <w:p w14:paraId="512F4BBF" w14:textId="2BCFEDDE" w:rsidR="00486773" w:rsidRPr="00F25395" w:rsidRDefault="00486773" w:rsidP="004755BE">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Pr>
                <w:rFonts w:eastAsiaTheme="minorHAnsi"/>
                <w:b/>
                <w:color w:val="000000"/>
                <w:szCs w:val="20"/>
              </w:rPr>
              <w:t>--</w:t>
            </w:r>
          </w:p>
        </w:tc>
      </w:tr>
      <w:tr w:rsidR="00486773" w14:paraId="75714560"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FDF4C42" w14:textId="3EAE9273" w:rsidR="00486773" w:rsidRPr="00F25395" w:rsidRDefault="00486773" w:rsidP="004755BE">
            <w:pPr>
              <w:spacing w:before="0"/>
              <w:contextualSpacing/>
              <w:jc w:val="both"/>
              <w:rPr>
                <w:szCs w:val="20"/>
              </w:rPr>
            </w:pPr>
            <w:r w:rsidRPr="00F25395">
              <w:rPr>
                <w:szCs w:val="20"/>
              </w:rPr>
              <w:t>FY</w:t>
            </w:r>
            <w:r>
              <w:rPr>
                <w:szCs w:val="20"/>
              </w:rPr>
              <w:t xml:space="preserve"> </w:t>
            </w:r>
            <w:r w:rsidRPr="00F25395">
              <w:rPr>
                <w:szCs w:val="20"/>
              </w:rPr>
              <w:t>2020</w:t>
            </w:r>
          </w:p>
        </w:tc>
        <w:tc>
          <w:tcPr>
            <w:tcW w:w="1440" w:type="dxa"/>
          </w:tcPr>
          <w:p w14:paraId="747D582A" w14:textId="77777777" w:rsidR="00486773" w:rsidRPr="00F25395" w:rsidRDefault="00486773" w:rsidP="004755BE">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$9,700,000</w:t>
            </w:r>
          </w:p>
        </w:tc>
        <w:tc>
          <w:tcPr>
            <w:tcW w:w="4045" w:type="dxa"/>
          </w:tcPr>
          <w:p w14:paraId="07AC3B72" w14:textId="7448AC5C" w:rsidR="00486773" w:rsidRPr="00F25395" w:rsidRDefault="00486773" w:rsidP="004755BE">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D03E19">
              <w:rPr>
                <w:rFonts w:eastAsiaTheme="minorHAnsi"/>
                <w:b/>
                <w:color w:val="000000"/>
                <w:szCs w:val="20"/>
              </w:rPr>
              <w:t>--</w:t>
            </w:r>
          </w:p>
        </w:tc>
      </w:tr>
      <w:tr w:rsidR="00486773" w14:paraId="6363EE0A"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57F6039" w14:textId="2B3B1E88" w:rsidR="00486773" w:rsidRPr="00F25395" w:rsidRDefault="00486773" w:rsidP="004755BE">
            <w:pPr>
              <w:spacing w:before="0"/>
              <w:contextualSpacing/>
              <w:jc w:val="both"/>
              <w:rPr>
                <w:szCs w:val="20"/>
              </w:rPr>
            </w:pPr>
            <w:r w:rsidRPr="00F25395">
              <w:rPr>
                <w:szCs w:val="20"/>
              </w:rPr>
              <w:t>FY</w:t>
            </w:r>
            <w:r>
              <w:rPr>
                <w:szCs w:val="20"/>
              </w:rPr>
              <w:t xml:space="preserve"> </w:t>
            </w:r>
            <w:r w:rsidRPr="00F25395">
              <w:rPr>
                <w:szCs w:val="20"/>
              </w:rPr>
              <w:t>2021</w:t>
            </w:r>
            <w:r>
              <w:rPr>
                <w:szCs w:val="20"/>
              </w:rPr>
              <w:t xml:space="preserve"> Final</w:t>
            </w:r>
          </w:p>
        </w:tc>
        <w:tc>
          <w:tcPr>
            <w:tcW w:w="1440" w:type="dxa"/>
          </w:tcPr>
          <w:p w14:paraId="529B375C" w14:textId="77777777" w:rsidR="00486773" w:rsidRPr="00F25395" w:rsidRDefault="00486773" w:rsidP="004755BE">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$9,700,000</w:t>
            </w:r>
          </w:p>
        </w:tc>
        <w:tc>
          <w:tcPr>
            <w:tcW w:w="4045" w:type="dxa"/>
          </w:tcPr>
          <w:p w14:paraId="27A7974B" w14:textId="230929E7" w:rsidR="00486773" w:rsidRPr="00F25395" w:rsidRDefault="00486773" w:rsidP="004755BE">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D03E19">
              <w:rPr>
                <w:rFonts w:eastAsiaTheme="minorHAnsi"/>
                <w:b/>
                <w:color w:val="000000"/>
                <w:szCs w:val="20"/>
              </w:rPr>
              <w:t>--</w:t>
            </w:r>
          </w:p>
        </w:tc>
      </w:tr>
      <w:tr w:rsidR="00486773" w14:paraId="73265EE1"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BAFCEA7" w14:textId="49E84D75" w:rsidR="00486773" w:rsidRPr="00F25395" w:rsidRDefault="00486773" w:rsidP="004755BE">
            <w:pPr>
              <w:spacing w:before="0"/>
              <w:contextualSpacing/>
              <w:jc w:val="both"/>
              <w:rPr>
                <w:szCs w:val="20"/>
              </w:rPr>
            </w:pPr>
            <w:r w:rsidRPr="00F25395">
              <w:rPr>
                <w:szCs w:val="20"/>
              </w:rPr>
              <w:t>FY</w:t>
            </w:r>
            <w:r>
              <w:rPr>
                <w:szCs w:val="20"/>
              </w:rPr>
              <w:t xml:space="preserve"> </w:t>
            </w:r>
            <w:r w:rsidRPr="00F25395">
              <w:rPr>
                <w:szCs w:val="20"/>
              </w:rPr>
              <w:t>2022</w:t>
            </w:r>
            <w:r>
              <w:rPr>
                <w:szCs w:val="20"/>
              </w:rPr>
              <w:t xml:space="preserve"> CR</w:t>
            </w:r>
          </w:p>
        </w:tc>
        <w:tc>
          <w:tcPr>
            <w:tcW w:w="1440" w:type="dxa"/>
          </w:tcPr>
          <w:p w14:paraId="7297880C" w14:textId="77777777" w:rsidR="00486773" w:rsidRPr="00F25395" w:rsidRDefault="00486773" w:rsidP="004755BE">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9</w:t>
            </w:r>
            <w:r w:rsidRPr="00F25395">
              <w:rPr>
                <w:szCs w:val="20"/>
              </w:rPr>
              <w:t>,</w:t>
            </w:r>
            <w:r>
              <w:rPr>
                <w:szCs w:val="20"/>
              </w:rPr>
              <w:t>700</w:t>
            </w:r>
            <w:r w:rsidRPr="00F25395">
              <w:rPr>
                <w:szCs w:val="20"/>
              </w:rPr>
              <w:t>,000</w:t>
            </w:r>
          </w:p>
        </w:tc>
        <w:tc>
          <w:tcPr>
            <w:tcW w:w="4045" w:type="dxa"/>
          </w:tcPr>
          <w:p w14:paraId="3A4B3B15" w14:textId="31994CB9" w:rsidR="00486773" w:rsidRPr="00F25395" w:rsidRDefault="00486773" w:rsidP="004755BE">
            <w:pPr>
              <w:spacing w:before="0"/>
              <w:contextualSpacing/>
              <w:cnfStyle w:val="000000010000" w:firstRow="0" w:lastRow="0" w:firstColumn="0" w:lastColumn="0" w:oddVBand="0" w:evenVBand="0" w:oddHBand="0" w:evenHBand="1" w:firstRowFirstColumn="0" w:firstRowLastColumn="0" w:lastRowFirstColumn="0" w:lastRowLastColumn="0"/>
              <w:rPr>
                <w:szCs w:val="20"/>
              </w:rPr>
            </w:pPr>
            <w:r w:rsidRPr="00D03E19">
              <w:rPr>
                <w:rFonts w:eastAsiaTheme="minorHAnsi"/>
                <w:b/>
                <w:color w:val="000000"/>
                <w:szCs w:val="20"/>
              </w:rPr>
              <w:t>--</w:t>
            </w:r>
          </w:p>
        </w:tc>
      </w:tr>
      <w:tr w:rsidR="00486773" w14:paraId="72229DF6"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212DE2B" w14:textId="0157EADD" w:rsidR="00486773" w:rsidRPr="00F25395" w:rsidRDefault="00486773" w:rsidP="004755BE">
            <w:pPr>
              <w:spacing w:before="0"/>
              <w:contextualSpacing/>
              <w:jc w:val="both"/>
              <w:rPr>
                <w:szCs w:val="20"/>
              </w:rPr>
            </w:pPr>
            <w:r w:rsidRPr="00F25395">
              <w:rPr>
                <w:szCs w:val="20"/>
              </w:rPr>
              <w:t>FY</w:t>
            </w:r>
            <w:r>
              <w:rPr>
                <w:szCs w:val="20"/>
              </w:rPr>
              <w:t xml:space="preserve"> </w:t>
            </w:r>
            <w:r w:rsidRPr="00F25395">
              <w:rPr>
                <w:szCs w:val="20"/>
              </w:rPr>
              <w:t>2023</w:t>
            </w:r>
            <w:r>
              <w:rPr>
                <w:szCs w:val="20"/>
              </w:rPr>
              <w:t xml:space="preserve"> President’s Budget/1</w:t>
            </w:r>
          </w:p>
        </w:tc>
        <w:tc>
          <w:tcPr>
            <w:tcW w:w="1440" w:type="dxa"/>
          </w:tcPr>
          <w:p w14:paraId="48E1D7FC" w14:textId="77777777" w:rsidR="00486773" w:rsidRPr="00F25395" w:rsidRDefault="00486773" w:rsidP="004755BE">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10,185,000</w:t>
            </w:r>
          </w:p>
        </w:tc>
        <w:tc>
          <w:tcPr>
            <w:tcW w:w="4045" w:type="dxa"/>
          </w:tcPr>
          <w:p w14:paraId="5E049DB2" w14:textId="61212BD3" w:rsidR="00486773" w:rsidRPr="00F25395" w:rsidRDefault="00486773" w:rsidP="004755BE">
            <w:pPr>
              <w:spacing w:before="0"/>
              <w:contextualSpacing/>
              <w:cnfStyle w:val="000000100000" w:firstRow="0" w:lastRow="0" w:firstColumn="0" w:lastColumn="0" w:oddVBand="0" w:evenVBand="0" w:oddHBand="1" w:evenHBand="0" w:firstRowFirstColumn="0" w:firstRowLastColumn="0" w:lastRowFirstColumn="0" w:lastRowLastColumn="0"/>
              <w:rPr>
                <w:szCs w:val="20"/>
              </w:rPr>
            </w:pPr>
            <w:r w:rsidRPr="00D03E19">
              <w:rPr>
                <w:rFonts w:eastAsiaTheme="minorHAnsi"/>
                <w:b/>
                <w:color w:val="000000"/>
                <w:szCs w:val="20"/>
              </w:rPr>
              <w:t>--</w:t>
            </w:r>
          </w:p>
        </w:tc>
      </w:tr>
    </w:tbl>
    <w:p w14:paraId="3512E094" w14:textId="77777777" w:rsidR="00486773" w:rsidRPr="00180ACE" w:rsidRDefault="00486773" w:rsidP="00CF2CB0">
      <w:pPr>
        <w:spacing w:before="120"/>
        <w:jc w:val="both"/>
        <w:rPr>
          <w:rFonts w:eastAsia="Calibri"/>
          <w:sz w:val="18"/>
          <w:szCs w:val="18"/>
        </w:rPr>
      </w:pPr>
      <w:r w:rsidRPr="00180ACE">
        <w:rPr>
          <w:rFonts w:eastAsia="Calibri"/>
          <w:sz w:val="18"/>
          <w:szCs w:val="18"/>
        </w:rPr>
        <w:t>1/ In FY 2023 the Paralysis Resource Center program would be funded out of PHS Evaluation dollars.</w:t>
      </w:r>
    </w:p>
    <w:p w14:paraId="303E4B22" w14:textId="77777777" w:rsidR="00486773" w:rsidRDefault="00486773" w:rsidP="004A562B">
      <w:pPr>
        <w:spacing w:before="120" w:line="276" w:lineRule="auto"/>
        <w:contextualSpacing/>
        <w:jc w:val="both"/>
        <w:rPr>
          <w:sz w:val="20"/>
          <w:szCs w:val="20"/>
        </w:rPr>
      </w:pPr>
    </w:p>
    <w:p w14:paraId="72EED782" w14:textId="77777777" w:rsidR="00180ACE" w:rsidRPr="00BF157E" w:rsidRDefault="00180ACE" w:rsidP="004A562B">
      <w:pPr>
        <w:spacing w:before="120" w:line="276" w:lineRule="auto"/>
        <w:contextualSpacing/>
        <w:jc w:val="both"/>
        <w:rPr>
          <w:sz w:val="20"/>
          <w:szCs w:val="20"/>
        </w:rPr>
      </w:pPr>
    </w:p>
    <w:p w14:paraId="60D5281F" w14:textId="77777777" w:rsidR="00486773" w:rsidRPr="00BF157E" w:rsidRDefault="00486773" w:rsidP="007546FF">
      <w:pPr>
        <w:pStyle w:val="Heading3"/>
        <w:rPr>
          <w:rFonts w:eastAsia="Calibri"/>
        </w:rPr>
      </w:pPr>
      <w:r w:rsidRPr="00BF157E">
        <w:rPr>
          <w:rFonts w:eastAsia="Calibri"/>
        </w:rPr>
        <w:t>Budget</w:t>
      </w:r>
      <w:r>
        <w:rPr>
          <w:rFonts w:eastAsia="Calibri"/>
        </w:rPr>
        <w:t xml:space="preserve"> </w:t>
      </w:r>
      <w:r w:rsidRPr="00BF157E">
        <w:rPr>
          <w:rFonts w:eastAsia="Calibri"/>
        </w:rPr>
        <w:t>Request:</w:t>
      </w:r>
    </w:p>
    <w:p w14:paraId="6C71261E" w14:textId="77777777" w:rsidR="00486773" w:rsidRPr="003D7B3A" w:rsidRDefault="00486773" w:rsidP="00486773">
      <w:pPr>
        <w:contextualSpacing/>
        <w:jc w:val="both"/>
      </w:pPr>
    </w:p>
    <w:p w14:paraId="4BD04C93" w14:textId="4339B606" w:rsidR="00486773" w:rsidRDefault="00486773" w:rsidP="00486773">
      <w:pPr>
        <w:jc w:val="both"/>
      </w:pPr>
      <w:r w:rsidRPr="00B42C4C">
        <w:t>The</w:t>
      </w:r>
      <w:r>
        <w:t xml:space="preserve"> </w:t>
      </w:r>
      <w:r w:rsidRPr="00B42C4C">
        <w:t>FY</w:t>
      </w:r>
      <w:r>
        <w:t xml:space="preserve"> </w:t>
      </w:r>
      <w:r w:rsidRPr="00B42C4C">
        <w:t>2023</w:t>
      </w:r>
      <w:r>
        <w:t xml:space="preserve"> </w:t>
      </w:r>
      <w:r w:rsidRPr="00B42C4C">
        <w:t>request</w:t>
      </w:r>
      <w:r>
        <w:t xml:space="preserve"> </w:t>
      </w:r>
      <w:r w:rsidRPr="00B42C4C">
        <w:t>for</w:t>
      </w:r>
      <w:r>
        <w:t xml:space="preserve"> </w:t>
      </w:r>
      <w:r w:rsidRPr="00B42C4C">
        <w:t>the</w:t>
      </w:r>
      <w:r>
        <w:t xml:space="preserve"> </w:t>
      </w:r>
      <w:r w:rsidRPr="00B42C4C">
        <w:t>Paralysis</w:t>
      </w:r>
      <w:r>
        <w:t xml:space="preserve"> </w:t>
      </w:r>
      <w:r w:rsidRPr="00B42C4C">
        <w:t>Resource</w:t>
      </w:r>
      <w:r>
        <w:t xml:space="preserve"> </w:t>
      </w:r>
      <w:r w:rsidRPr="00B42C4C">
        <w:t>Center</w:t>
      </w:r>
      <w:r>
        <w:t xml:space="preserve"> program </w:t>
      </w:r>
      <w:r w:rsidRPr="00B42C4C">
        <w:t>is</w:t>
      </w:r>
      <w:r>
        <w:t xml:space="preserve"> </w:t>
      </w:r>
      <w:r w:rsidRPr="00B42C4C">
        <w:t>$10,185,000,</w:t>
      </w:r>
      <w:r>
        <w:t xml:space="preserve"> an increase of $485,000 above the annualized Continuing Resolution level of $9,700,000.  </w:t>
      </w:r>
      <w:r w:rsidRPr="773AB635">
        <w:t>For</w:t>
      </w:r>
      <w:r>
        <w:t xml:space="preserve"> </w:t>
      </w:r>
      <w:r w:rsidRPr="773AB635">
        <w:t>FY</w:t>
      </w:r>
      <w:r>
        <w:t xml:space="preserve"> </w:t>
      </w:r>
      <w:r w:rsidRPr="773AB635">
        <w:t>2023,</w:t>
      </w:r>
      <w:r>
        <w:t xml:space="preserve"> </w:t>
      </w:r>
      <w:r w:rsidRPr="773AB635">
        <w:t>ACL</w:t>
      </w:r>
      <w:r>
        <w:t xml:space="preserve"> </w:t>
      </w:r>
      <w:r w:rsidRPr="773AB635">
        <w:t>is</w:t>
      </w:r>
      <w:r>
        <w:t xml:space="preserve"> </w:t>
      </w:r>
      <w:r w:rsidRPr="773AB635">
        <w:t>request</w:t>
      </w:r>
      <w:r>
        <w:t xml:space="preserve">ing </w:t>
      </w:r>
      <w:r w:rsidRPr="773AB635">
        <w:t>to</w:t>
      </w:r>
      <w:r>
        <w:t xml:space="preserve"> full</w:t>
      </w:r>
      <w:r w:rsidRPr="773AB635">
        <w:t>y</w:t>
      </w:r>
      <w:r>
        <w:t xml:space="preserve"> </w:t>
      </w:r>
      <w:r w:rsidRPr="773AB635">
        <w:t>fund</w:t>
      </w:r>
      <w:r>
        <w:t xml:space="preserve"> </w:t>
      </w:r>
      <w:r w:rsidRPr="773AB635">
        <w:t>this</w:t>
      </w:r>
      <w:r>
        <w:t xml:space="preserve"> </w:t>
      </w:r>
      <w:r w:rsidRPr="773AB635">
        <w:t>program</w:t>
      </w:r>
      <w:r>
        <w:t xml:space="preserve"> </w:t>
      </w:r>
      <w:r w:rsidRPr="773AB635">
        <w:t>with</w:t>
      </w:r>
      <w:r>
        <w:t xml:space="preserve"> </w:t>
      </w:r>
      <w:r w:rsidRPr="773AB635">
        <w:t>P</w:t>
      </w:r>
      <w:r>
        <w:t xml:space="preserve">ublic </w:t>
      </w:r>
      <w:r w:rsidRPr="773AB635">
        <w:t>H</w:t>
      </w:r>
      <w:r>
        <w:t xml:space="preserve">ealth </w:t>
      </w:r>
      <w:r w:rsidRPr="773AB635">
        <w:t>S</w:t>
      </w:r>
      <w:r>
        <w:t xml:space="preserve">ervice (PHS) </w:t>
      </w:r>
      <w:r w:rsidRPr="773AB635">
        <w:t>Evaluation</w:t>
      </w:r>
      <w:r>
        <w:t xml:space="preserve"> </w:t>
      </w:r>
      <w:r w:rsidRPr="773AB635">
        <w:t>Fund</w:t>
      </w:r>
      <w:r>
        <w:t xml:space="preserve"> </w:t>
      </w:r>
      <w:r w:rsidRPr="773AB635">
        <w:t>dollars</w:t>
      </w:r>
      <w:r>
        <w:t>.  (</w:t>
      </w:r>
      <w:r w:rsidRPr="773AB635">
        <w:t>Section</w:t>
      </w:r>
      <w:r>
        <w:t xml:space="preserve"> </w:t>
      </w:r>
      <w:r w:rsidRPr="773AB635">
        <w:t>241</w:t>
      </w:r>
      <w:r>
        <w:t xml:space="preserve"> </w:t>
      </w:r>
      <w:r w:rsidRPr="773AB635">
        <w:t>of</w:t>
      </w:r>
      <w:r>
        <w:t xml:space="preserve"> </w:t>
      </w:r>
      <w:r w:rsidRPr="773AB635">
        <w:t>the</w:t>
      </w:r>
      <w:r>
        <w:t xml:space="preserve"> </w:t>
      </w:r>
      <w:r w:rsidRPr="773AB635">
        <w:t>PHS</w:t>
      </w:r>
      <w:r>
        <w:t xml:space="preserve"> </w:t>
      </w:r>
      <w:r w:rsidRPr="773AB635">
        <w:t>Act</w:t>
      </w:r>
      <w:r>
        <w:t xml:space="preserve"> </w:t>
      </w:r>
      <w:r w:rsidRPr="773AB635">
        <w:t>authorizes</w:t>
      </w:r>
      <w:r>
        <w:t xml:space="preserve"> </w:t>
      </w:r>
      <w:r w:rsidRPr="773AB635">
        <w:t>HHS</w:t>
      </w:r>
      <w:r>
        <w:t xml:space="preserve"> </w:t>
      </w:r>
      <w:r w:rsidRPr="773AB635">
        <w:t>to</w:t>
      </w:r>
      <w:r>
        <w:t xml:space="preserve"> </w:t>
      </w:r>
      <w:r w:rsidRPr="773AB635">
        <w:t>assess</w:t>
      </w:r>
      <w:r>
        <w:t xml:space="preserve"> </w:t>
      </w:r>
      <w:r w:rsidRPr="773AB635">
        <w:t>or</w:t>
      </w:r>
      <w:r>
        <w:t xml:space="preserve"> </w:t>
      </w:r>
      <w:r w:rsidRPr="773AB635">
        <w:t>“tap”</w:t>
      </w:r>
      <w:r>
        <w:t xml:space="preserve"> </w:t>
      </w:r>
      <w:r w:rsidRPr="773AB635">
        <w:t>PHS</w:t>
      </w:r>
      <w:r>
        <w:t xml:space="preserve"> </w:t>
      </w:r>
      <w:r w:rsidRPr="773AB635">
        <w:t>Act-authorized</w:t>
      </w:r>
      <w:r>
        <w:t xml:space="preserve"> </w:t>
      </w:r>
      <w:r w:rsidRPr="773AB635">
        <w:t>programs</w:t>
      </w:r>
      <w:r>
        <w:t xml:space="preserve"> </w:t>
      </w:r>
      <w:r w:rsidRPr="773AB635">
        <w:t>to</w:t>
      </w:r>
      <w:r>
        <w:t xml:space="preserve"> </w:t>
      </w:r>
      <w:r w:rsidRPr="773AB635">
        <w:t>pay</w:t>
      </w:r>
      <w:r>
        <w:t xml:space="preserve"> </w:t>
      </w:r>
      <w:r w:rsidRPr="773AB635">
        <w:t>for</w:t>
      </w:r>
      <w:r>
        <w:t xml:space="preserve"> </w:t>
      </w:r>
      <w:r w:rsidRPr="773AB635">
        <w:t>certain</w:t>
      </w:r>
      <w:r>
        <w:t xml:space="preserve"> </w:t>
      </w:r>
      <w:r w:rsidRPr="773AB635">
        <w:t>activities</w:t>
      </w:r>
      <w:r>
        <w:t xml:space="preserve"> </w:t>
      </w:r>
      <w:r w:rsidRPr="773AB635">
        <w:t>across</w:t>
      </w:r>
      <w:r>
        <w:t xml:space="preserve"> </w:t>
      </w:r>
      <w:r w:rsidRPr="773AB635">
        <w:t>the</w:t>
      </w:r>
      <w:r>
        <w:t xml:space="preserve"> </w:t>
      </w:r>
      <w:r w:rsidRPr="773AB635">
        <w:t>Department.</w:t>
      </w:r>
      <w:r>
        <w:t xml:space="preserve"> </w:t>
      </w:r>
      <w:r w:rsidRPr="773AB635">
        <w:t>The</w:t>
      </w:r>
      <w:r>
        <w:t xml:space="preserve">se </w:t>
      </w:r>
      <w:r w:rsidRPr="773AB635">
        <w:t>PHS</w:t>
      </w:r>
      <w:r>
        <w:t xml:space="preserve"> </w:t>
      </w:r>
      <w:r w:rsidRPr="773AB635">
        <w:t>Evaluation</w:t>
      </w:r>
      <w:r>
        <w:t xml:space="preserve"> </w:t>
      </w:r>
      <w:r w:rsidRPr="773AB635">
        <w:t>Funds</w:t>
      </w:r>
      <w:r>
        <w:t xml:space="preserve"> Public Health Service Evaluation Funds are </w:t>
      </w:r>
      <w:r w:rsidRPr="773AB635">
        <w:t>authorized</w:t>
      </w:r>
      <w:r>
        <w:t xml:space="preserve"> </w:t>
      </w:r>
      <w:r w:rsidRPr="773AB635">
        <w:t>for</w:t>
      </w:r>
      <w:r>
        <w:t xml:space="preserve"> </w:t>
      </w:r>
      <w:r w:rsidRPr="773AB635">
        <w:t>a</w:t>
      </w:r>
      <w:r>
        <w:t xml:space="preserve"> </w:t>
      </w:r>
      <w:r w:rsidRPr="773AB635">
        <w:t>broad</w:t>
      </w:r>
      <w:r>
        <w:t xml:space="preserve"> </w:t>
      </w:r>
      <w:r w:rsidRPr="773AB635">
        <w:t>range</w:t>
      </w:r>
      <w:r>
        <w:t xml:space="preserve"> </w:t>
      </w:r>
      <w:r w:rsidRPr="773AB635">
        <w:t>of</w:t>
      </w:r>
      <w:r>
        <w:t xml:space="preserve"> </w:t>
      </w:r>
      <w:r w:rsidRPr="773AB635">
        <w:t>uses,</w:t>
      </w:r>
      <w:r>
        <w:t xml:space="preserve"> </w:t>
      </w:r>
      <w:r w:rsidRPr="773AB635">
        <w:t>including</w:t>
      </w:r>
      <w:r>
        <w:t xml:space="preserve"> </w:t>
      </w:r>
      <w:r w:rsidRPr="773AB635">
        <w:t>activities</w:t>
      </w:r>
      <w:r>
        <w:t xml:space="preserve"> </w:t>
      </w:r>
      <w:r w:rsidRPr="773AB635">
        <w:t>to</w:t>
      </w:r>
      <w:r>
        <w:t xml:space="preserve"> </w:t>
      </w:r>
      <w:r w:rsidRPr="773AB635">
        <w:t>support</w:t>
      </w:r>
      <w:r>
        <w:t xml:space="preserve"> </w:t>
      </w:r>
      <w:r w:rsidRPr="773AB635">
        <w:t>the</w:t>
      </w:r>
      <w:r>
        <w:t xml:space="preserve"> </w:t>
      </w:r>
      <w:r w:rsidRPr="773AB635">
        <w:t>evaluation</w:t>
      </w:r>
      <w:r>
        <w:t xml:space="preserve"> </w:t>
      </w:r>
      <w:r w:rsidRPr="773AB635">
        <w:t>and</w:t>
      </w:r>
      <w:r>
        <w:t xml:space="preserve"> </w:t>
      </w:r>
      <w:r w:rsidRPr="773AB635">
        <w:t>implementation</w:t>
      </w:r>
      <w:r>
        <w:t xml:space="preserve"> </w:t>
      </w:r>
      <w:r w:rsidRPr="773AB635">
        <w:t>of</w:t>
      </w:r>
      <w:r>
        <w:t xml:space="preserve"> </w:t>
      </w:r>
      <w:r w:rsidRPr="773AB635">
        <w:t>PHS</w:t>
      </w:r>
      <w:r>
        <w:t xml:space="preserve"> </w:t>
      </w:r>
      <w:r w:rsidRPr="773AB635">
        <w:t>Act</w:t>
      </w:r>
      <w:r>
        <w:t xml:space="preserve"> programs, such as</w:t>
      </w:r>
      <w:r w:rsidDel="002D6E25">
        <w:t xml:space="preserve"> </w:t>
      </w:r>
      <w:r>
        <w:t>the PRC</w:t>
      </w:r>
      <w:r w:rsidRPr="773AB635">
        <w:t>.</w:t>
      </w:r>
      <w:r>
        <w:t>)</w:t>
      </w:r>
    </w:p>
    <w:p w14:paraId="11169107" w14:textId="77777777" w:rsidR="00486773" w:rsidRDefault="00486773" w:rsidP="00486773">
      <w:pPr>
        <w:jc w:val="both"/>
      </w:pPr>
    </w:p>
    <w:p w14:paraId="29C6630E" w14:textId="1808E8D0" w:rsidR="00486773" w:rsidRDefault="00486773" w:rsidP="00486773">
      <w:pPr>
        <w:jc w:val="both"/>
      </w:pPr>
      <w:r>
        <w:t>Of the requested increase, $300,000 would provide additional support to the PRC operations. The remaining $185,000 is requested to support a project to develop a national</w:t>
      </w:r>
      <w:r w:rsidRPr="00A97227">
        <w:t xml:space="preserve"> </w:t>
      </w:r>
      <w:r>
        <w:t>quality-of-life action plan --to for people with paralysis and other physical disabilities.</w:t>
      </w:r>
      <w:r w:rsidRPr="3472EFB3">
        <w:t xml:space="preserve">to promote health and wellness that enhances full participation, independent living, and self-sufficiency for people with paralysis and other physical disabilities. </w:t>
      </w:r>
      <w:r>
        <w:t>The action plan would be used as a guide to fund partnerships with state-based disability and health programs to promote healthy living with paralysis.</w:t>
      </w:r>
    </w:p>
    <w:p w14:paraId="3AD2DBB0" w14:textId="77777777" w:rsidR="00486773" w:rsidRDefault="00486773" w:rsidP="00486773"/>
    <w:p w14:paraId="406E4E2A" w14:textId="77777777" w:rsidR="00180ACE" w:rsidRDefault="00180ACE" w:rsidP="00486773"/>
    <w:p w14:paraId="4642D357" w14:textId="77777777" w:rsidR="00486773" w:rsidRDefault="00486773" w:rsidP="007546FF">
      <w:pPr>
        <w:pStyle w:val="Heading3"/>
      </w:pPr>
      <w:r w:rsidRPr="000F15B8">
        <w:t>Grant</w:t>
      </w:r>
      <w:r>
        <w:t xml:space="preserve"> </w:t>
      </w:r>
      <w:r w:rsidRPr="000F15B8">
        <w:t>Awards</w:t>
      </w:r>
      <w:r>
        <w:t xml:space="preserve"> </w:t>
      </w:r>
      <w:r w:rsidRPr="000F15B8">
        <w:t>Table:</w:t>
      </w:r>
    </w:p>
    <w:p w14:paraId="0CB299BC" w14:textId="77777777" w:rsidR="00486773" w:rsidRPr="00807421" w:rsidRDefault="00486773" w:rsidP="00486773"/>
    <w:p w14:paraId="3AC06EB4" w14:textId="58048EC5" w:rsidR="00486773" w:rsidRPr="00C65D9B" w:rsidRDefault="00486773" w:rsidP="00486773">
      <w:pPr>
        <w:spacing w:line="276" w:lineRule="auto"/>
        <w:contextualSpacing/>
        <w:jc w:val="center"/>
      </w:pPr>
      <w:r>
        <w:t>Paralysis Resource Center</w:t>
      </w:r>
      <w:r w:rsidR="00F41DFD">
        <w:t xml:space="preserve"> Grant Awards</w:t>
      </w:r>
    </w:p>
    <w:p w14:paraId="051F18C0" w14:textId="77777777" w:rsidR="00486773" w:rsidRPr="00C65D9B" w:rsidRDefault="00486773" w:rsidP="00486773">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FB427F" w:rsidRPr="00FB427F" w14:paraId="51F8B8A4"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39016A" w14:textId="6CC1C663" w:rsidR="00FB427F" w:rsidRPr="00FB427F" w:rsidRDefault="00996242" w:rsidP="00FB427F">
            <w:pPr>
              <w:spacing w:before="0"/>
              <w:rPr>
                <w:color w:val="000000"/>
              </w:rPr>
            </w:pPr>
            <w:r w:rsidRPr="00261CCC">
              <w:t>--</w:t>
            </w:r>
          </w:p>
        </w:tc>
        <w:tc>
          <w:tcPr>
            <w:tcW w:w="1620" w:type="dxa"/>
            <w:hideMark/>
          </w:tcPr>
          <w:p w14:paraId="08F82198" w14:textId="77777777" w:rsidR="00FB427F" w:rsidRPr="00FB427F" w:rsidRDefault="00FB427F" w:rsidP="00FB427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FB427F">
              <w:rPr>
                <w:color w:val="000000"/>
                <w:szCs w:val="20"/>
              </w:rPr>
              <w:t>FY 2021 Final</w:t>
            </w:r>
          </w:p>
        </w:tc>
        <w:tc>
          <w:tcPr>
            <w:tcW w:w="1620" w:type="dxa"/>
            <w:hideMark/>
          </w:tcPr>
          <w:p w14:paraId="322D6EC7" w14:textId="532743BB" w:rsidR="00FB427F" w:rsidRPr="00FB427F" w:rsidRDefault="00FB427F" w:rsidP="00FB427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FB427F">
              <w:rPr>
                <w:color w:val="000000"/>
                <w:szCs w:val="20"/>
              </w:rPr>
              <w:t xml:space="preserve">FY 2022 </w:t>
            </w:r>
            <w:r w:rsidR="00025AC0" w:rsidRPr="00FB427F">
              <w:rPr>
                <w:color w:val="000000"/>
                <w:szCs w:val="20"/>
              </w:rPr>
              <w:t>Continuing</w:t>
            </w:r>
            <w:r w:rsidRPr="00FB427F">
              <w:rPr>
                <w:color w:val="000000"/>
                <w:szCs w:val="20"/>
              </w:rPr>
              <w:t xml:space="preserve"> Resolution</w:t>
            </w:r>
          </w:p>
        </w:tc>
        <w:tc>
          <w:tcPr>
            <w:tcW w:w="1240" w:type="dxa"/>
            <w:hideMark/>
          </w:tcPr>
          <w:p w14:paraId="13FFA8BB" w14:textId="77777777" w:rsidR="00FB427F" w:rsidRPr="00FB427F" w:rsidRDefault="00FB427F" w:rsidP="00FB427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FB427F">
              <w:rPr>
                <w:color w:val="000000"/>
                <w:szCs w:val="20"/>
              </w:rPr>
              <w:t>FY 2023 President's Budget</w:t>
            </w:r>
          </w:p>
        </w:tc>
      </w:tr>
      <w:tr w:rsidR="00FB427F" w:rsidRPr="00FB427F" w14:paraId="76518B28"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DD059F2" w14:textId="77777777" w:rsidR="00FB427F" w:rsidRPr="00FB427F" w:rsidRDefault="00FB427F" w:rsidP="00FB427F">
            <w:pPr>
              <w:spacing w:before="0"/>
              <w:rPr>
                <w:color w:val="000000"/>
                <w:szCs w:val="20"/>
              </w:rPr>
            </w:pPr>
            <w:r w:rsidRPr="00FB427F">
              <w:rPr>
                <w:color w:val="000000"/>
                <w:szCs w:val="20"/>
              </w:rPr>
              <w:t>Number of Awards</w:t>
            </w:r>
          </w:p>
        </w:tc>
        <w:tc>
          <w:tcPr>
            <w:tcW w:w="1620" w:type="dxa"/>
            <w:noWrap/>
            <w:hideMark/>
          </w:tcPr>
          <w:p w14:paraId="4D17881B"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1</w:t>
            </w:r>
          </w:p>
        </w:tc>
        <w:tc>
          <w:tcPr>
            <w:tcW w:w="1620" w:type="dxa"/>
            <w:noWrap/>
            <w:hideMark/>
          </w:tcPr>
          <w:p w14:paraId="1ACD62EE"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1</w:t>
            </w:r>
          </w:p>
        </w:tc>
        <w:tc>
          <w:tcPr>
            <w:tcW w:w="1240" w:type="dxa"/>
            <w:noWrap/>
            <w:hideMark/>
          </w:tcPr>
          <w:p w14:paraId="5459063F"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1</w:t>
            </w:r>
          </w:p>
        </w:tc>
      </w:tr>
      <w:tr w:rsidR="00FB427F" w:rsidRPr="00FB427F" w14:paraId="16219C30"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154696E" w14:textId="77777777" w:rsidR="00FB427F" w:rsidRPr="00FB427F" w:rsidRDefault="00FB427F" w:rsidP="00FB427F">
            <w:pPr>
              <w:spacing w:before="0"/>
              <w:rPr>
                <w:color w:val="000000"/>
                <w:szCs w:val="20"/>
              </w:rPr>
            </w:pPr>
            <w:r w:rsidRPr="00FB427F">
              <w:rPr>
                <w:color w:val="000000"/>
                <w:szCs w:val="20"/>
              </w:rPr>
              <w:t>Average Award</w:t>
            </w:r>
          </w:p>
        </w:tc>
        <w:tc>
          <w:tcPr>
            <w:tcW w:w="1620" w:type="dxa"/>
            <w:noWrap/>
            <w:hideMark/>
          </w:tcPr>
          <w:p w14:paraId="0E5D6A05" w14:textId="77777777" w:rsidR="00FB427F" w:rsidRPr="00FB427F" w:rsidRDefault="00FB427F" w:rsidP="00FB427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427F">
              <w:rPr>
                <w:color w:val="000000"/>
                <w:szCs w:val="20"/>
              </w:rPr>
              <w:t>N/A</w:t>
            </w:r>
          </w:p>
        </w:tc>
        <w:tc>
          <w:tcPr>
            <w:tcW w:w="1620" w:type="dxa"/>
            <w:noWrap/>
            <w:hideMark/>
          </w:tcPr>
          <w:p w14:paraId="30B8F91D" w14:textId="77777777" w:rsidR="00FB427F" w:rsidRPr="00FB427F" w:rsidRDefault="00FB427F" w:rsidP="00FB427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427F">
              <w:rPr>
                <w:color w:val="000000"/>
                <w:szCs w:val="20"/>
              </w:rPr>
              <w:t>N/A</w:t>
            </w:r>
          </w:p>
        </w:tc>
        <w:tc>
          <w:tcPr>
            <w:tcW w:w="1240" w:type="dxa"/>
            <w:noWrap/>
            <w:hideMark/>
          </w:tcPr>
          <w:p w14:paraId="4339A953" w14:textId="77777777" w:rsidR="00FB427F" w:rsidRPr="00FB427F" w:rsidRDefault="00FB427F" w:rsidP="00FB427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FB427F">
              <w:rPr>
                <w:color w:val="000000"/>
                <w:szCs w:val="20"/>
              </w:rPr>
              <w:t>N/A</w:t>
            </w:r>
          </w:p>
        </w:tc>
      </w:tr>
      <w:tr w:rsidR="00FB427F" w:rsidRPr="00FB427F" w14:paraId="0970C496" w14:textId="77777777" w:rsidTr="00E242C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2719868" w14:textId="77777777" w:rsidR="00FB427F" w:rsidRPr="00FB427F" w:rsidRDefault="00FB427F" w:rsidP="00FB427F">
            <w:pPr>
              <w:spacing w:before="0"/>
              <w:rPr>
                <w:color w:val="000000"/>
                <w:szCs w:val="20"/>
              </w:rPr>
            </w:pPr>
            <w:r w:rsidRPr="00FB427F">
              <w:rPr>
                <w:color w:val="000000"/>
                <w:szCs w:val="20"/>
              </w:rPr>
              <w:t>Range of Awards</w:t>
            </w:r>
          </w:p>
        </w:tc>
        <w:tc>
          <w:tcPr>
            <w:tcW w:w="1620" w:type="dxa"/>
            <w:hideMark/>
          </w:tcPr>
          <w:p w14:paraId="7AF0A5BE"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 xml:space="preserve">$8,700,000 </w:t>
            </w:r>
          </w:p>
        </w:tc>
        <w:tc>
          <w:tcPr>
            <w:tcW w:w="1620" w:type="dxa"/>
            <w:hideMark/>
          </w:tcPr>
          <w:p w14:paraId="7D1373AA"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 xml:space="preserve">$8,700,000 </w:t>
            </w:r>
          </w:p>
        </w:tc>
        <w:tc>
          <w:tcPr>
            <w:tcW w:w="1240" w:type="dxa"/>
            <w:hideMark/>
          </w:tcPr>
          <w:p w14:paraId="6E493485" w14:textId="77777777" w:rsidR="00FB427F" w:rsidRPr="00FB427F" w:rsidRDefault="00FB427F" w:rsidP="00FB427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FB427F">
              <w:rPr>
                <w:color w:val="000000"/>
                <w:szCs w:val="20"/>
              </w:rPr>
              <w:t xml:space="preserve">$9,000,000 </w:t>
            </w:r>
          </w:p>
        </w:tc>
      </w:tr>
    </w:tbl>
    <w:p w14:paraId="720FF1CF" w14:textId="77777777" w:rsidR="00486773" w:rsidRPr="006D1FF3" w:rsidRDefault="00486773" w:rsidP="00486773">
      <w:pPr>
        <w:spacing w:before="0" w:after="200" w:line="276" w:lineRule="auto"/>
        <w:sectPr w:rsidR="00486773" w:rsidRPr="006D1FF3" w:rsidSect="004755BE">
          <w:headerReference w:type="first" r:id="rId65"/>
          <w:footerReference w:type="first" r:id="rId66"/>
          <w:pgSz w:w="12240" w:h="15840"/>
          <w:pgMar w:top="1440" w:right="1440" w:bottom="1440" w:left="1440" w:header="720" w:footer="720" w:gutter="0"/>
          <w:cols w:space="720"/>
          <w:docGrid w:linePitch="360"/>
        </w:sectPr>
      </w:pPr>
    </w:p>
    <w:p w14:paraId="68BC7CD2" w14:textId="77777777" w:rsidR="00486773" w:rsidRDefault="00486773" w:rsidP="00595365">
      <w:pPr>
        <w:pStyle w:val="Heading2"/>
      </w:pPr>
      <w:bookmarkStart w:id="152" w:name="_Toc82033468"/>
      <w:bookmarkStart w:id="153" w:name="_Toc97029561"/>
      <w:r w:rsidRPr="00D04C44">
        <w:lastRenderedPageBreak/>
        <w:t>Traumatic</w:t>
      </w:r>
      <w:r>
        <w:t xml:space="preserve"> </w:t>
      </w:r>
      <w:r w:rsidRPr="00D04C44">
        <w:t>Brain</w:t>
      </w:r>
      <w:r>
        <w:t xml:space="preserve"> </w:t>
      </w:r>
      <w:r w:rsidRPr="00D04C44">
        <w:t>Injury</w:t>
      </w:r>
      <w:bookmarkEnd w:id="152"/>
      <w:bookmarkEnd w:id="153"/>
    </w:p>
    <w:p w14:paraId="220D706A" w14:textId="77777777" w:rsidR="00486773" w:rsidRDefault="00486773" w:rsidP="00486773"/>
    <w:tbl>
      <w:tblPr>
        <w:tblStyle w:val="FundingHistory"/>
        <w:tblW w:w="9355" w:type="dxa"/>
        <w:tblLayout w:type="fixed"/>
        <w:tblLook w:val="04A0" w:firstRow="1" w:lastRow="0" w:firstColumn="1" w:lastColumn="0" w:noHBand="0" w:noVBand="1"/>
      </w:tblPr>
      <w:tblGrid>
        <w:gridCol w:w="2875"/>
        <w:gridCol w:w="1620"/>
        <w:gridCol w:w="1620"/>
        <w:gridCol w:w="1620"/>
        <w:gridCol w:w="1620"/>
      </w:tblGrid>
      <w:tr w:rsidR="00486773" w14:paraId="5FE9FDC2"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875" w:type="dxa"/>
            <w:noWrap/>
          </w:tcPr>
          <w:p w14:paraId="37E94BCC" w14:textId="22B41187" w:rsidR="00486773" w:rsidRPr="00996242" w:rsidRDefault="00486773" w:rsidP="004755BE">
            <w:pPr>
              <w:spacing w:before="0" w:line="276" w:lineRule="auto"/>
              <w:rPr>
                <w:rFonts w:eastAsiaTheme="minorHAnsi"/>
                <w:color w:val="000000"/>
                <w:szCs w:val="20"/>
              </w:rPr>
            </w:pPr>
            <w:r w:rsidRPr="00996242">
              <w:rPr>
                <w:szCs w:val="20"/>
              </w:rPr>
              <w:t>Services</w:t>
            </w:r>
          </w:p>
        </w:tc>
        <w:tc>
          <w:tcPr>
            <w:tcW w:w="1620" w:type="dxa"/>
          </w:tcPr>
          <w:p w14:paraId="0C0D94A0"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2021 Final</w:t>
            </w:r>
          </w:p>
        </w:tc>
        <w:tc>
          <w:tcPr>
            <w:tcW w:w="1620" w:type="dxa"/>
          </w:tcPr>
          <w:p w14:paraId="000B647E"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2022 CR</w:t>
            </w:r>
          </w:p>
        </w:tc>
        <w:tc>
          <w:tcPr>
            <w:tcW w:w="1620" w:type="dxa"/>
          </w:tcPr>
          <w:p w14:paraId="501AE940"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2023 President’s Budget</w:t>
            </w:r>
          </w:p>
        </w:tc>
        <w:tc>
          <w:tcPr>
            <w:tcW w:w="1620" w:type="dxa"/>
          </w:tcPr>
          <w:p w14:paraId="33730DED" w14:textId="77777777" w:rsidR="00486773" w:rsidRPr="00996242"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6242">
              <w:rPr>
                <w:color w:val="000000"/>
                <w:szCs w:val="20"/>
              </w:rPr>
              <w:t>FY 2023 +/- FY 2022</w:t>
            </w:r>
          </w:p>
        </w:tc>
      </w:tr>
      <w:tr w:rsidR="00486773" w14:paraId="5BC8F1A8"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2EB8F250" w14:textId="77777777" w:rsidR="00486773" w:rsidRDefault="00486773" w:rsidP="008B23C2">
            <w:pPr>
              <w:spacing w:before="0" w:line="276" w:lineRule="auto"/>
              <w:rPr>
                <w:color w:val="000000"/>
                <w:szCs w:val="20"/>
              </w:rPr>
            </w:pPr>
            <w:r>
              <w:rPr>
                <w:color w:val="000000"/>
                <w:szCs w:val="20"/>
              </w:rPr>
              <w:t>Direct Appropriation</w:t>
            </w:r>
          </w:p>
        </w:tc>
        <w:tc>
          <w:tcPr>
            <w:tcW w:w="1620" w:type="dxa"/>
          </w:tcPr>
          <w:p w14:paraId="0834C40D"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11,321</w:t>
            </w:r>
          </w:p>
        </w:tc>
        <w:tc>
          <w:tcPr>
            <w:tcW w:w="1620" w:type="dxa"/>
            <w:noWrap/>
          </w:tcPr>
          <w:p w14:paraId="6B51EA28" w14:textId="77777777" w:rsidR="00486773" w:rsidRPr="0020086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200867">
              <w:rPr>
                <w:rFonts w:eastAsiaTheme="minorHAnsi"/>
                <w:color w:val="000000"/>
                <w:szCs w:val="20"/>
              </w:rPr>
              <w:t>$11,321</w:t>
            </w:r>
          </w:p>
        </w:tc>
        <w:tc>
          <w:tcPr>
            <w:tcW w:w="1620" w:type="dxa"/>
          </w:tcPr>
          <w:p w14:paraId="4090ECA7" w14:textId="3BA6A8F8" w:rsidR="00486773" w:rsidRPr="00200867" w:rsidRDefault="00996242"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b/>
                <w:bCs/>
                <w:color w:val="000000"/>
                <w:szCs w:val="20"/>
              </w:rPr>
              <w:t>--</w:t>
            </w:r>
          </w:p>
        </w:tc>
        <w:tc>
          <w:tcPr>
            <w:tcW w:w="1620" w:type="dxa"/>
          </w:tcPr>
          <w:p w14:paraId="12D3A0B5" w14:textId="77777777" w:rsidR="00486773" w:rsidRPr="0020086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200867">
              <w:rPr>
                <w:rFonts w:eastAsiaTheme="minorHAnsi"/>
                <w:color w:val="000000"/>
                <w:szCs w:val="20"/>
              </w:rPr>
              <w:t>-$11,321</w:t>
            </w:r>
          </w:p>
        </w:tc>
      </w:tr>
      <w:tr w:rsidR="00486773" w14:paraId="3105F5D7" w14:textId="77777777" w:rsidTr="00E242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46EB92D2" w14:textId="77777777" w:rsidR="00486773" w:rsidRDefault="00486773" w:rsidP="008B23C2">
            <w:pPr>
              <w:spacing w:before="0" w:line="276" w:lineRule="auto"/>
              <w:rPr>
                <w:color w:val="000000"/>
                <w:szCs w:val="20"/>
              </w:rPr>
            </w:pPr>
            <w:r>
              <w:rPr>
                <w:color w:val="000000"/>
                <w:szCs w:val="20"/>
              </w:rPr>
              <w:t>Public Health Service Evaluation</w:t>
            </w:r>
          </w:p>
        </w:tc>
        <w:tc>
          <w:tcPr>
            <w:tcW w:w="1620" w:type="dxa"/>
          </w:tcPr>
          <w:p w14:paraId="566C657E" w14:textId="782ED8CC" w:rsidR="00486773" w:rsidRPr="00F26986" w:rsidRDefault="00996242"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C72B55">
              <w:rPr>
                <w:rFonts w:eastAsiaTheme="minorHAnsi"/>
                <w:b/>
                <w:bCs/>
                <w:color w:val="000000"/>
                <w:szCs w:val="20"/>
              </w:rPr>
              <w:t>--</w:t>
            </w:r>
          </w:p>
        </w:tc>
        <w:tc>
          <w:tcPr>
            <w:tcW w:w="1620" w:type="dxa"/>
            <w:noWrap/>
          </w:tcPr>
          <w:p w14:paraId="177E7F7F" w14:textId="383FEF30" w:rsidR="00486773" w:rsidRPr="00200867" w:rsidRDefault="00996242"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C72B55">
              <w:rPr>
                <w:rFonts w:eastAsiaTheme="minorHAnsi"/>
                <w:b/>
                <w:bCs/>
                <w:color w:val="000000"/>
                <w:szCs w:val="20"/>
              </w:rPr>
              <w:t>--</w:t>
            </w:r>
          </w:p>
        </w:tc>
        <w:tc>
          <w:tcPr>
            <w:tcW w:w="1620" w:type="dxa"/>
          </w:tcPr>
          <w:p w14:paraId="6AEDF41D" w14:textId="77777777" w:rsidR="00486773" w:rsidRPr="00200867"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200867">
              <w:rPr>
                <w:rFonts w:eastAsiaTheme="minorHAnsi"/>
                <w:color w:val="000000"/>
                <w:szCs w:val="20"/>
              </w:rPr>
              <w:t>$13,118</w:t>
            </w:r>
          </w:p>
        </w:tc>
        <w:tc>
          <w:tcPr>
            <w:tcW w:w="1620" w:type="dxa"/>
          </w:tcPr>
          <w:p w14:paraId="45BAF997" w14:textId="77777777" w:rsidR="00486773" w:rsidRPr="00200867"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200867">
              <w:rPr>
                <w:rFonts w:eastAsiaTheme="minorHAnsi"/>
                <w:color w:val="000000"/>
                <w:szCs w:val="20"/>
              </w:rPr>
              <w:t>+$13,118</w:t>
            </w:r>
          </w:p>
        </w:tc>
      </w:tr>
      <w:tr w:rsidR="00486773" w14:paraId="14479D4C"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4CB506BB" w14:textId="77777777" w:rsidR="00486773" w:rsidRDefault="00486773" w:rsidP="008B23C2">
            <w:pPr>
              <w:spacing w:before="0" w:line="276" w:lineRule="auto"/>
              <w:rPr>
                <w:color w:val="000000"/>
                <w:szCs w:val="20"/>
              </w:rPr>
            </w:pPr>
            <w:r>
              <w:rPr>
                <w:color w:val="000000"/>
                <w:szCs w:val="20"/>
              </w:rPr>
              <w:t>Total, Traumatic Brain Injury:</w:t>
            </w:r>
          </w:p>
        </w:tc>
        <w:tc>
          <w:tcPr>
            <w:tcW w:w="1620" w:type="dxa"/>
          </w:tcPr>
          <w:p w14:paraId="57D014AA"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$11,321</w:t>
            </w:r>
          </w:p>
        </w:tc>
        <w:tc>
          <w:tcPr>
            <w:tcW w:w="1620" w:type="dxa"/>
            <w:noWrap/>
          </w:tcPr>
          <w:p w14:paraId="64B5AAB4" w14:textId="77777777" w:rsidR="00486773" w:rsidRPr="0020086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200867">
              <w:rPr>
                <w:rFonts w:eastAsiaTheme="minorHAnsi"/>
                <w:color w:val="000000"/>
                <w:szCs w:val="20"/>
              </w:rPr>
              <w:t>$11,321</w:t>
            </w:r>
          </w:p>
        </w:tc>
        <w:tc>
          <w:tcPr>
            <w:tcW w:w="1620" w:type="dxa"/>
          </w:tcPr>
          <w:p w14:paraId="28629947" w14:textId="77777777" w:rsidR="00486773" w:rsidRPr="0020086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200867">
              <w:rPr>
                <w:rFonts w:eastAsiaTheme="minorHAnsi"/>
                <w:color w:val="000000"/>
                <w:szCs w:val="20"/>
              </w:rPr>
              <w:t>$13,118</w:t>
            </w:r>
          </w:p>
        </w:tc>
        <w:tc>
          <w:tcPr>
            <w:tcW w:w="1620" w:type="dxa"/>
          </w:tcPr>
          <w:p w14:paraId="699F031F" w14:textId="77777777" w:rsidR="00486773" w:rsidRPr="00200867"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200867">
              <w:rPr>
                <w:rFonts w:eastAsiaTheme="minorHAnsi"/>
                <w:color w:val="000000"/>
                <w:szCs w:val="20"/>
              </w:rPr>
              <w:t>+$</w:t>
            </w:r>
            <w:r>
              <w:rPr>
                <w:rFonts w:eastAsiaTheme="minorHAnsi"/>
                <w:color w:val="000000"/>
                <w:szCs w:val="20"/>
              </w:rPr>
              <w:t>1,797</w:t>
            </w:r>
          </w:p>
        </w:tc>
      </w:tr>
      <w:tr w:rsidR="00486773" w14:paraId="2C0FDF9D" w14:textId="77777777" w:rsidTr="00E242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875" w:type="dxa"/>
          </w:tcPr>
          <w:p w14:paraId="1A6A28B4" w14:textId="77777777" w:rsidR="00486773" w:rsidRDefault="00486773" w:rsidP="008B23C2">
            <w:pPr>
              <w:spacing w:before="0" w:line="276" w:lineRule="auto"/>
              <w:rPr>
                <w:color w:val="000000"/>
                <w:szCs w:val="20"/>
              </w:rPr>
            </w:pPr>
            <w:r>
              <w:rPr>
                <w:color w:val="000000"/>
                <w:szCs w:val="20"/>
              </w:rPr>
              <w:t>FTE</w:t>
            </w:r>
          </w:p>
        </w:tc>
        <w:tc>
          <w:tcPr>
            <w:tcW w:w="1620" w:type="dxa"/>
          </w:tcPr>
          <w:p w14:paraId="75A84ECA" w14:textId="77777777" w:rsidR="00486773"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1,2</w:t>
            </w:r>
          </w:p>
        </w:tc>
        <w:tc>
          <w:tcPr>
            <w:tcW w:w="1620" w:type="dxa"/>
            <w:noWrap/>
          </w:tcPr>
          <w:p w14:paraId="54E38D93" w14:textId="77777777" w:rsidR="00486773" w:rsidRPr="00200867"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200867">
              <w:rPr>
                <w:rFonts w:eastAsiaTheme="minorHAnsi"/>
                <w:color w:val="000000"/>
                <w:szCs w:val="20"/>
              </w:rPr>
              <w:t>1.2</w:t>
            </w:r>
          </w:p>
        </w:tc>
        <w:tc>
          <w:tcPr>
            <w:tcW w:w="1620" w:type="dxa"/>
          </w:tcPr>
          <w:p w14:paraId="38BB1359" w14:textId="77777777" w:rsidR="00486773" w:rsidRPr="00200867" w:rsidRDefault="00486773"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1.2</w:t>
            </w:r>
          </w:p>
        </w:tc>
        <w:tc>
          <w:tcPr>
            <w:tcW w:w="1620" w:type="dxa"/>
          </w:tcPr>
          <w:p w14:paraId="7BE21A17" w14:textId="0F09D234" w:rsidR="00486773" w:rsidRPr="00200867" w:rsidRDefault="00996242" w:rsidP="004755BE">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b/>
                <w:bCs/>
                <w:color w:val="000000"/>
                <w:szCs w:val="20"/>
              </w:rPr>
              <w:t>--</w:t>
            </w:r>
          </w:p>
        </w:tc>
      </w:tr>
    </w:tbl>
    <w:p w14:paraId="0D783A4C" w14:textId="77777777" w:rsidR="00486773" w:rsidRPr="004E7B17" w:rsidRDefault="00486773" w:rsidP="008B6B1F">
      <w:pPr>
        <w:spacing w:before="120"/>
        <w:rPr>
          <w:sz w:val="18"/>
          <w:szCs w:val="18"/>
        </w:rPr>
      </w:pPr>
      <w:r w:rsidRPr="004E7B17">
        <w:rPr>
          <w:sz w:val="18"/>
          <w:szCs w:val="18"/>
        </w:rPr>
        <w:t>*BA is in thousands of dollars.</w:t>
      </w:r>
    </w:p>
    <w:p w14:paraId="586128EF" w14:textId="77777777" w:rsidR="00486773" w:rsidRDefault="00486773" w:rsidP="00486773">
      <w:pPr>
        <w:contextualSpacing/>
      </w:pPr>
    </w:p>
    <w:p w14:paraId="226C42ED" w14:textId="77777777" w:rsidR="00486773" w:rsidRDefault="00486773" w:rsidP="00486773">
      <w:pPr>
        <w:contextualSpacing/>
        <w:jc w:val="both"/>
      </w:pPr>
      <w:r>
        <w:t>Original Authorizing Legislation: Traumatic Brain Injury Act of 1996, P. L. 104-166</w:t>
      </w:r>
    </w:p>
    <w:p w14:paraId="2E50395E" w14:textId="77777777" w:rsidR="00486773" w:rsidRDefault="00486773" w:rsidP="00486773">
      <w:pPr>
        <w:contextualSpacing/>
        <w:jc w:val="both"/>
      </w:pPr>
    </w:p>
    <w:p w14:paraId="56B598A0" w14:textId="77777777" w:rsidR="00486773" w:rsidRPr="00D04C44" w:rsidRDefault="00486773" w:rsidP="00486773">
      <w:pPr>
        <w:contextualSpacing/>
        <w:jc w:val="both"/>
      </w:pPr>
      <w:r>
        <w:t xml:space="preserve">Most Recent </w:t>
      </w:r>
      <w:r w:rsidRPr="00D04C44">
        <w:t>Authorizing</w:t>
      </w:r>
      <w:r>
        <w:t xml:space="preserve"> </w:t>
      </w:r>
      <w:r w:rsidRPr="00D04C44">
        <w:t>Legislation:</w:t>
      </w:r>
      <w:r>
        <w:t xml:space="preserve"> </w:t>
      </w:r>
      <w:r w:rsidRPr="00D04C44">
        <w:t>The</w:t>
      </w:r>
      <w:r>
        <w:t xml:space="preserve"> </w:t>
      </w:r>
      <w:r w:rsidRPr="00D04C44">
        <w:t>Traumatic</w:t>
      </w:r>
      <w:r>
        <w:t xml:space="preserve"> </w:t>
      </w:r>
      <w:r w:rsidRPr="00D04C44">
        <w:t>Brain</w:t>
      </w:r>
      <w:r>
        <w:t xml:space="preserve"> </w:t>
      </w:r>
      <w:r w:rsidRPr="00D04C44">
        <w:t>Injury</w:t>
      </w:r>
      <w:r>
        <w:t xml:space="preserve"> </w:t>
      </w:r>
      <w:r w:rsidRPr="00D04C44">
        <w:t>Reauthorization</w:t>
      </w:r>
      <w:r>
        <w:t xml:space="preserve"> </w:t>
      </w:r>
      <w:r w:rsidRPr="00D04C44">
        <w:t>Act</w:t>
      </w:r>
      <w:r>
        <w:t xml:space="preserve"> </w:t>
      </w:r>
      <w:r w:rsidRPr="00D04C44">
        <w:t>of</w:t>
      </w:r>
      <w:r>
        <w:t xml:space="preserve"> </w:t>
      </w:r>
      <w:r w:rsidRPr="00D04C44">
        <w:t>2014</w:t>
      </w:r>
      <w:r>
        <w:t>, P.L. 113-196</w:t>
      </w:r>
    </w:p>
    <w:p w14:paraId="0FAD04ED" w14:textId="77777777" w:rsidR="00486773" w:rsidRPr="00D04C44" w:rsidRDefault="00486773" w:rsidP="00486773">
      <w:pPr>
        <w:tabs>
          <w:tab w:val="right" w:leader="dot" w:pos="9360"/>
        </w:tabs>
        <w:contextualSpacing/>
        <w:jc w:val="both"/>
      </w:pPr>
    </w:p>
    <w:p w14:paraId="7BA2A08E" w14:textId="77777777" w:rsidR="00486773" w:rsidRDefault="00486773" w:rsidP="00486773">
      <w:pPr>
        <w:tabs>
          <w:tab w:val="right" w:leader="dot" w:pos="9360"/>
        </w:tabs>
        <w:contextualSpacing/>
        <w:jc w:val="both"/>
      </w:pPr>
      <w:r>
        <w:t xml:space="preserve">Current FY </w:t>
      </w:r>
      <w:r w:rsidRPr="00D04C44">
        <w:t>Authorization</w:t>
      </w:r>
      <w:r w:rsidRPr="00D04C44">
        <w:tab/>
      </w:r>
      <w:r>
        <w:t>Expired</w:t>
      </w:r>
    </w:p>
    <w:p w14:paraId="28F66B16" w14:textId="77777777" w:rsidR="00486773" w:rsidRDefault="00486773" w:rsidP="00486773">
      <w:pPr>
        <w:tabs>
          <w:tab w:val="right" w:leader="dot" w:pos="9360"/>
        </w:tabs>
        <w:contextualSpacing/>
        <w:jc w:val="both"/>
      </w:pPr>
    </w:p>
    <w:p w14:paraId="1076FC71" w14:textId="77777777" w:rsidR="00486773" w:rsidRPr="00D04C44" w:rsidRDefault="00486773" w:rsidP="00486773">
      <w:pPr>
        <w:tabs>
          <w:tab w:val="right" w:leader="dot" w:pos="9360"/>
        </w:tabs>
        <w:contextualSpacing/>
        <w:jc w:val="both"/>
      </w:pPr>
      <w:r>
        <w:t>Expiration Date</w:t>
      </w:r>
      <w:r>
        <w:tab/>
        <w:t>2019</w:t>
      </w:r>
    </w:p>
    <w:p w14:paraId="3FBF3F89" w14:textId="77777777" w:rsidR="00486773" w:rsidRPr="00D04C44" w:rsidRDefault="00486773" w:rsidP="00486773">
      <w:pPr>
        <w:tabs>
          <w:tab w:val="right" w:leader="dot" w:pos="9360"/>
        </w:tabs>
        <w:contextualSpacing/>
        <w:jc w:val="both"/>
      </w:pPr>
    </w:p>
    <w:p w14:paraId="26F5455C" w14:textId="77777777" w:rsidR="00486773" w:rsidRPr="00D04C44" w:rsidRDefault="00486773" w:rsidP="00486773">
      <w:pPr>
        <w:tabs>
          <w:tab w:val="right" w:leader="dot" w:pos="9360"/>
        </w:tabs>
        <w:contextualSpacing/>
        <w:jc w:val="both"/>
      </w:pPr>
      <w:r w:rsidRPr="00D04C44">
        <w:t>Allocation</w:t>
      </w:r>
      <w:r>
        <w:t xml:space="preserve"> </w:t>
      </w:r>
      <w:r w:rsidRPr="00D04C44">
        <w:t>Method</w:t>
      </w:r>
      <w:r w:rsidRPr="00D04C44">
        <w:tab/>
        <w:t>Formula</w:t>
      </w:r>
      <w:r>
        <w:t xml:space="preserve"> </w:t>
      </w:r>
      <w:r w:rsidRPr="00D04C44">
        <w:t>Grant</w:t>
      </w:r>
      <w:r>
        <w:t xml:space="preserve"> </w:t>
      </w:r>
      <w:r w:rsidRPr="00D04C44">
        <w:t>/</w:t>
      </w:r>
      <w:r>
        <w:t xml:space="preserve"> </w:t>
      </w:r>
      <w:r w:rsidRPr="00D04C44">
        <w:t>Competitive</w:t>
      </w:r>
      <w:r>
        <w:t xml:space="preserve"> </w:t>
      </w:r>
      <w:r w:rsidRPr="00D04C44">
        <w:t>Grant</w:t>
      </w:r>
      <w:r>
        <w:t xml:space="preserve"> </w:t>
      </w:r>
      <w:r w:rsidRPr="00D04C44">
        <w:t>/</w:t>
      </w:r>
      <w:r>
        <w:t xml:space="preserve"> </w:t>
      </w:r>
      <w:r w:rsidRPr="00D04C44">
        <w:t>Contract</w:t>
      </w:r>
    </w:p>
    <w:p w14:paraId="2A72A50D" w14:textId="77777777"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0EB7602B" w14:textId="77777777" w:rsidR="00A230E6" w:rsidRPr="00D04C44" w:rsidRDefault="00A230E6" w:rsidP="00486773">
      <w:pPr>
        <w:pBdr>
          <w:top w:val="single" w:sz="6" w:space="0" w:color="FFFFFF"/>
          <w:left w:val="single" w:sz="6" w:space="0" w:color="FFFFFF"/>
          <w:bottom w:val="single" w:sz="6" w:space="0" w:color="FFFFFF"/>
          <w:right w:val="single" w:sz="6" w:space="0" w:color="FFFFFF"/>
        </w:pBdr>
        <w:contextualSpacing/>
        <w:jc w:val="both"/>
        <w:rPr>
          <w:bCs/>
        </w:rPr>
      </w:pPr>
    </w:p>
    <w:p w14:paraId="0B32BA45" w14:textId="77777777" w:rsidR="00486773" w:rsidRDefault="00486773" w:rsidP="007546FF">
      <w:pPr>
        <w:pStyle w:val="Heading3"/>
      </w:pPr>
      <w:r w:rsidRPr="00D04C44">
        <w:t>Program</w:t>
      </w:r>
      <w:r>
        <w:t xml:space="preserve"> </w:t>
      </w:r>
      <w:r w:rsidRPr="00D04C44">
        <w:t>Description</w:t>
      </w:r>
      <w:r>
        <w:t xml:space="preserve"> </w:t>
      </w:r>
      <w:r w:rsidRPr="00D04C44">
        <w:t>and</w:t>
      </w:r>
      <w:r>
        <w:t xml:space="preserve"> </w:t>
      </w:r>
      <w:r w:rsidRPr="00D04C44">
        <w:t>Accomplishments:</w:t>
      </w:r>
    </w:p>
    <w:p w14:paraId="342094AD" w14:textId="77777777" w:rsidR="00486773" w:rsidRPr="00D04C44" w:rsidRDefault="00486773" w:rsidP="00486773">
      <w:pPr>
        <w:contextualSpacing/>
        <w:jc w:val="both"/>
      </w:pPr>
    </w:p>
    <w:p w14:paraId="60F47FBF" w14:textId="77777777" w:rsidR="00486773" w:rsidRDefault="00486773" w:rsidP="00486773">
      <w:pPr>
        <w:spacing w:line="271" w:lineRule="auto"/>
        <w:contextualSpacing/>
        <w:jc w:val="both"/>
        <w:rPr>
          <w:rFonts w:eastAsia="Calibri"/>
        </w:rPr>
      </w:pPr>
      <w:r w:rsidRPr="00B42C4C">
        <w:rPr>
          <w:rFonts w:eastAsia="Calibri"/>
        </w:rPr>
        <w:t>The</w:t>
      </w:r>
      <w:r>
        <w:rPr>
          <w:rFonts w:eastAsia="Calibri"/>
        </w:rPr>
        <w:t xml:space="preserve"> </w:t>
      </w:r>
      <w:r w:rsidRPr="00B42C4C">
        <w:rPr>
          <w:rFonts w:eastAsia="Calibri"/>
        </w:rPr>
        <w:t>Traumatic</w:t>
      </w:r>
      <w:r>
        <w:rPr>
          <w:rFonts w:eastAsia="Calibri"/>
        </w:rPr>
        <w:t xml:space="preserve"> </w:t>
      </w:r>
      <w:r w:rsidRPr="00B42C4C">
        <w:rPr>
          <w:rFonts w:eastAsia="Calibri"/>
        </w:rPr>
        <w:t>Brain</w:t>
      </w:r>
      <w:r>
        <w:rPr>
          <w:rFonts w:eastAsia="Calibri"/>
        </w:rPr>
        <w:t xml:space="preserve"> </w:t>
      </w:r>
      <w:r w:rsidRPr="00B42C4C">
        <w:rPr>
          <w:rFonts w:eastAsia="Calibri"/>
        </w:rPr>
        <w:t>Injury</w:t>
      </w:r>
      <w:r>
        <w:rPr>
          <w:rFonts w:eastAsia="Calibri"/>
        </w:rPr>
        <w:t xml:space="preserve"> </w:t>
      </w:r>
      <w:r w:rsidRPr="00B42C4C">
        <w:rPr>
          <w:rFonts w:eastAsia="Calibri"/>
        </w:rPr>
        <w:t>(TBI)</w:t>
      </w:r>
      <w:r>
        <w:rPr>
          <w:rFonts w:eastAsia="Calibri"/>
        </w:rPr>
        <w:t xml:space="preserve"> </w:t>
      </w:r>
      <w:r w:rsidRPr="00B42C4C">
        <w:rPr>
          <w:rFonts w:eastAsia="Calibri"/>
        </w:rPr>
        <w:t>Program</w:t>
      </w:r>
      <w:r>
        <w:rPr>
          <w:rFonts w:eastAsia="Calibri"/>
        </w:rPr>
        <w:t xml:space="preserve"> </w:t>
      </w:r>
      <w:r w:rsidRPr="00B42C4C">
        <w:rPr>
          <w:rFonts w:eastAsia="Calibri"/>
        </w:rPr>
        <w:t>develops</w:t>
      </w:r>
      <w:r>
        <w:rPr>
          <w:rFonts w:eastAsia="Calibri"/>
        </w:rPr>
        <w:t xml:space="preserve"> </w:t>
      </w:r>
      <w:r w:rsidRPr="00B42C4C">
        <w:rPr>
          <w:rFonts w:eastAsia="Calibri"/>
        </w:rPr>
        <w:t>comprehensive,</w:t>
      </w:r>
      <w:r>
        <w:rPr>
          <w:rFonts w:eastAsia="Calibri"/>
        </w:rPr>
        <w:t xml:space="preserve"> </w:t>
      </w:r>
      <w:r w:rsidRPr="00B42C4C">
        <w:rPr>
          <w:rFonts w:eastAsia="Calibri"/>
        </w:rPr>
        <w:t>coordinated</w:t>
      </w:r>
      <w:r>
        <w:rPr>
          <w:rFonts w:eastAsia="Calibri"/>
        </w:rPr>
        <w:t xml:space="preserve"> </w:t>
      </w:r>
      <w:r w:rsidRPr="00B42C4C">
        <w:rPr>
          <w:rFonts w:eastAsia="Calibri"/>
        </w:rPr>
        <w:t>family</w:t>
      </w:r>
      <w:r>
        <w:rPr>
          <w:rFonts w:eastAsia="Calibri"/>
        </w:rPr>
        <w:t xml:space="preserve">- </w:t>
      </w:r>
      <w:r w:rsidRPr="00B42C4C">
        <w:rPr>
          <w:rFonts w:eastAsia="Calibri"/>
        </w:rPr>
        <w:t>and</w:t>
      </w:r>
      <w:r>
        <w:rPr>
          <w:rFonts w:eastAsia="Calibri"/>
        </w:rPr>
        <w:t xml:space="preserve"> </w:t>
      </w:r>
      <w:r w:rsidRPr="00B42C4C">
        <w:rPr>
          <w:rFonts w:eastAsia="Calibri"/>
        </w:rPr>
        <w:t>person-centered</w:t>
      </w:r>
      <w:r>
        <w:rPr>
          <w:rFonts w:eastAsia="Calibri"/>
        </w:rPr>
        <w:t xml:space="preserve"> </w:t>
      </w:r>
      <w:r w:rsidRPr="00B42C4C">
        <w:rPr>
          <w:rFonts w:eastAsia="Calibri"/>
        </w:rPr>
        <w:t>service</w:t>
      </w:r>
      <w:r>
        <w:rPr>
          <w:rFonts w:eastAsia="Calibri"/>
        </w:rPr>
        <w:t xml:space="preserve"> </w:t>
      </w:r>
      <w:r w:rsidRPr="00B42C4C">
        <w:rPr>
          <w:rFonts w:eastAsia="Calibri"/>
        </w:rPr>
        <w:t>systems</w:t>
      </w:r>
      <w:r>
        <w:rPr>
          <w:rFonts w:eastAsia="Calibri"/>
        </w:rPr>
        <w:t xml:space="preserve"> </w:t>
      </w:r>
      <w:r w:rsidRPr="00B42C4C">
        <w:rPr>
          <w:rFonts w:eastAsia="Calibri"/>
        </w:rPr>
        <w:t>at</w:t>
      </w:r>
      <w:r>
        <w:rPr>
          <w:rFonts w:eastAsia="Calibri"/>
        </w:rPr>
        <w:t xml:space="preserve"> </w:t>
      </w:r>
      <w:r w:rsidRPr="00B42C4C">
        <w:rPr>
          <w:rFonts w:eastAsia="Calibri"/>
        </w:rPr>
        <w:t>the</w:t>
      </w:r>
      <w:r>
        <w:rPr>
          <w:rFonts w:eastAsia="Calibri"/>
        </w:rPr>
        <w:t xml:space="preserve"> </w:t>
      </w:r>
      <w:r w:rsidRPr="00B42C4C">
        <w:rPr>
          <w:rFonts w:eastAsia="Calibri"/>
        </w:rPr>
        <w:t>state</w:t>
      </w:r>
      <w:r>
        <w:rPr>
          <w:rFonts w:eastAsia="Calibri"/>
        </w:rPr>
        <w:t xml:space="preserve"> </w:t>
      </w:r>
      <w:r w:rsidRPr="00B42C4C">
        <w:rPr>
          <w:rFonts w:eastAsia="Calibri"/>
        </w:rPr>
        <w:t>and</w:t>
      </w:r>
      <w:r>
        <w:rPr>
          <w:rFonts w:eastAsia="Calibri"/>
        </w:rPr>
        <w:t xml:space="preserve"> </w:t>
      </w:r>
      <w:r w:rsidRPr="00B42C4C">
        <w:rPr>
          <w:rFonts w:eastAsia="Calibri"/>
        </w:rPr>
        <w:t>community</w:t>
      </w:r>
      <w:r>
        <w:rPr>
          <w:rFonts w:eastAsia="Calibri"/>
        </w:rPr>
        <w:t xml:space="preserve"> </w:t>
      </w:r>
      <w:r w:rsidRPr="00B42C4C">
        <w:rPr>
          <w:rFonts w:eastAsia="Calibri"/>
        </w:rPr>
        <w:t>level</w:t>
      </w:r>
      <w:r>
        <w:rPr>
          <w:rFonts w:eastAsia="Calibri"/>
        </w:rPr>
        <w:t xml:space="preserve"> </w:t>
      </w:r>
      <w:r w:rsidRPr="00B42C4C">
        <w:rPr>
          <w:rFonts w:eastAsia="Calibri"/>
        </w:rPr>
        <w:t>for</w:t>
      </w:r>
      <w:r>
        <w:rPr>
          <w:rFonts w:eastAsia="Calibri"/>
        </w:rPr>
        <w:t xml:space="preserve"> people with </w:t>
      </w:r>
      <w:r w:rsidRPr="00B42C4C">
        <w:rPr>
          <w:rFonts w:eastAsia="Calibri"/>
        </w:rPr>
        <w:t>TBI.</w:t>
      </w:r>
      <w:r>
        <w:rPr>
          <w:rFonts w:eastAsia="Calibri"/>
        </w:rPr>
        <w:t xml:space="preserve"> </w:t>
      </w:r>
    </w:p>
    <w:p w14:paraId="1ED5A67E" w14:textId="77777777" w:rsidR="00486773" w:rsidRDefault="00486773" w:rsidP="00486773">
      <w:pPr>
        <w:spacing w:line="271" w:lineRule="auto"/>
        <w:contextualSpacing/>
        <w:jc w:val="both"/>
        <w:rPr>
          <w:rFonts w:eastAsia="Calibri"/>
        </w:rPr>
      </w:pPr>
    </w:p>
    <w:p w14:paraId="0560FD07" w14:textId="3B180606" w:rsidR="00486773" w:rsidRDefault="00486773" w:rsidP="00486773">
      <w:pPr>
        <w:spacing w:line="269" w:lineRule="auto"/>
        <w:contextualSpacing/>
        <w:jc w:val="both"/>
      </w:pPr>
      <w:r w:rsidRPr="00B42C4C">
        <w:rPr>
          <w:rFonts w:eastAsia="Calibri"/>
        </w:rPr>
        <w:t>According</w:t>
      </w:r>
      <w:r>
        <w:rPr>
          <w:rFonts w:eastAsia="Calibri"/>
        </w:rPr>
        <w:t xml:space="preserve"> </w:t>
      </w:r>
      <w:r w:rsidRPr="00B42C4C">
        <w:rPr>
          <w:rFonts w:eastAsia="Calibri"/>
        </w:rPr>
        <w:t>to</w:t>
      </w:r>
      <w:r>
        <w:rPr>
          <w:rFonts w:eastAsia="Calibri"/>
        </w:rPr>
        <w:t xml:space="preserve"> </w:t>
      </w:r>
      <w:r w:rsidRPr="00B42C4C">
        <w:rPr>
          <w:rFonts w:eastAsia="Calibri"/>
        </w:rPr>
        <w:t>the</w:t>
      </w:r>
      <w:r>
        <w:rPr>
          <w:rFonts w:eastAsia="Calibri"/>
        </w:rPr>
        <w:t xml:space="preserve"> </w:t>
      </w:r>
      <w:r w:rsidRPr="00B42C4C">
        <w:rPr>
          <w:rFonts w:eastAsia="Calibri"/>
        </w:rPr>
        <w:t>CDC,</w:t>
      </w:r>
      <w:r>
        <w:rPr>
          <w:rFonts w:eastAsia="Calibri"/>
        </w:rPr>
        <w:t xml:space="preserve"> </w:t>
      </w:r>
      <w:r w:rsidRPr="00B42C4C">
        <w:rPr>
          <w:rFonts w:eastAsia="Calibri"/>
        </w:rPr>
        <w:t>in</w:t>
      </w:r>
      <w:r>
        <w:rPr>
          <w:rFonts w:eastAsia="Calibri"/>
        </w:rPr>
        <w:t xml:space="preserve"> </w:t>
      </w:r>
      <w:r w:rsidRPr="00B42C4C">
        <w:rPr>
          <w:rFonts w:eastAsia="Calibri"/>
        </w:rPr>
        <w:t>2014,</w:t>
      </w:r>
      <w:r>
        <w:rPr>
          <w:rFonts w:eastAsia="Calibri"/>
        </w:rPr>
        <w:t xml:space="preserve"> </w:t>
      </w:r>
      <w:r w:rsidR="00D30C49">
        <w:rPr>
          <w:rFonts w:eastAsia="Calibri"/>
        </w:rPr>
        <w:t>nearly 2.9 million</w:t>
      </w:r>
      <w:r>
        <w:rPr>
          <w:rFonts w:eastAsia="Calibri"/>
        </w:rPr>
        <w:t xml:space="preserve"> </w:t>
      </w:r>
      <w:r w:rsidRPr="00B42C4C">
        <w:rPr>
          <w:rFonts w:eastAsia="Calibri"/>
        </w:rPr>
        <w:t>TBI-related</w:t>
      </w:r>
      <w:r>
        <w:rPr>
          <w:rFonts w:eastAsia="Calibri"/>
        </w:rPr>
        <w:t xml:space="preserve"> </w:t>
      </w:r>
      <w:r w:rsidRPr="00B42C4C">
        <w:rPr>
          <w:rFonts w:eastAsia="Calibri"/>
        </w:rPr>
        <w:t>emergency</w:t>
      </w:r>
      <w:r>
        <w:rPr>
          <w:rFonts w:eastAsia="Calibri"/>
        </w:rPr>
        <w:t xml:space="preserve"> </w:t>
      </w:r>
      <w:r w:rsidRPr="00B42C4C">
        <w:rPr>
          <w:rFonts w:eastAsia="Calibri"/>
        </w:rPr>
        <w:t>department</w:t>
      </w:r>
      <w:r>
        <w:rPr>
          <w:rFonts w:eastAsia="Calibri"/>
        </w:rPr>
        <w:t xml:space="preserve"> </w:t>
      </w:r>
      <w:r w:rsidRPr="00B42C4C">
        <w:rPr>
          <w:rFonts w:eastAsia="Calibri"/>
        </w:rPr>
        <w:t>visits,</w:t>
      </w:r>
      <w:r>
        <w:rPr>
          <w:rFonts w:eastAsia="Calibri"/>
        </w:rPr>
        <w:t xml:space="preserve"> </w:t>
      </w:r>
      <w:r w:rsidRPr="00B42C4C">
        <w:rPr>
          <w:rFonts w:eastAsia="Calibri"/>
        </w:rPr>
        <w:t>hospitalizations,</w:t>
      </w:r>
      <w:r>
        <w:rPr>
          <w:rFonts w:eastAsia="Calibri"/>
        </w:rPr>
        <w:t xml:space="preserve"> </w:t>
      </w:r>
      <w:r w:rsidRPr="00B42C4C">
        <w:rPr>
          <w:rFonts w:eastAsia="Calibri"/>
        </w:rPr>
        <w:t>and</w:t>
      </w:r>
      <w:r>
        <w:rPr>
          <w:rFonts w:eastAsia="Calibri"/>
        </w:rPr>
        <w:t xml:space="preserve"> </w:t>
      </w:r>
      <w:r w:rsidRPr="00B42C4C">
        <w:rPr>
          <w:rFonts w:eastAsia="Calibri"/>
        </w:rPr>
        <w:t>deaths</w:t>
      </w:r>
      <w:r>
        <w:rPr>
          <w:rFonts w:eastAsia="Calibri"/>
        </w:rPr>
        <w:t xml:space="preserve"> </w:t>
      </w:r>
      <w:r w:rsidRPr="00B42C4C">
        <w:rPr>
          <w:rFonts w:eastAsia="Calibri"/>
        </w:rPr>
        <w:t>occurred</w:t>
      </w:r>
      <w:r>
        <w:rPr>
          <w:rFonts w:eastAsia="Calibri"/>
        </w:rPr>
        <w:t xml:space="preserve"> </w:t>
      </w:r>
      <w:r w:rsidRPr="00B42C4C">
        <w:rPr>
          <w:rFonts w:eastAsia="Calibri"/>
        </w:rPr>
        <w:t>in</w:t>
      </w:r>
      <w:r>
        <w:rPr>
          <w:rFonts w:eastAsia="Calibri"/>
        </w:rPr>
        <w:t xml:space="preserve"> </w:t>
      </w:r>
      <w:r w:rsidRPr="00B42C4C">
        <w:rPr>
          <w:rFonts w:eastAsia="Calibri"/>
        </w:rPr>
        <w:t>the</w:t>
      </w:r>
      <w:r>
        <w:rPr>
          <w:rFonts w:eastAsia="Calibri"/>
        </w:rPr>
        <w:t xml:space="preserve"> </w:t>
      </w:r>
      <w:r w:rsidRPr="00B42C4C">
        <w:rPr>
          <w:rFonts w:eastAsia="Calibri"/>
        </w:rPr>
        <w:t>United</w:t>
      </w:r>
      <w:r>
        <w:rPr>
          <w:rFonts w:eastAsia="Calibri"/>
        </w:rPr>
        <w:t xml:space="preserve"> </w:t>
      </w:r>
      <w:r w:rsidRPr="00B42C4C">
        <w:rPr>
          <w:rFonts w:eastAsia="Calibri"/>
        </w:rPr>
        <w:t>States,</w:t>
      </w:r>
      <w:r>
        <w:rPr>
          <w:rFonts w:eastAsia="Calibri"/>
        </w:rPr>
        <w:t xml:space="preserve"> </w:t>
      </w:r>
      <w:r w:rsidRPr="00B42C4C">
        <w:rPr>
          <w:rFonts w:eastAsia="Calibri"/>
        </w:rPr>
        <w:t>including</w:t>
      </w:r>
      <w:r>
        <w:rPr>
          <w:rFonts w:eastAsia="Calibri"/>
        </w:rPr>
        <w:t xml:space="preserve"> </w:t>
      </w:r>
      <w:r w:rsidRPr="00B42C4C">
        <w:rPr>
          <w:rFonts w:eastAsia="Calibri"/>
        </w:rPr>
        <w:t>over</w:t>
      </w:r>
      <w:r>
        <w:rPr>
          <w:rFonts w:eastAsia="Calibri"/>
        </w:rPr>
        <w:t xml:space="preserve"> </w:t>
      </w:r>
      <w:r w:rsidRPr="00B42C4C">
        <w:rPr>
          <w:rFonts w:eastAsia="Calibri"/>
        </w:rPr>
        <w:t>837,000</w:t>
      </w:r>
      <w:r>
        <w:rPr>
          <w:rFonts w:eastAsia="Calibri"/>
        </w:rPr>
        <w:t xml:space="preserve"> </w:t>
      </w:r>
      <w:r w:rsidRPr="00B42C4C">
        <w:rPr>
          <w:rFonts w:eastAsia="Calibri"/>
        </w:rPr>
        <w:t>involving</w:t>
      </w:r>
      <w:r>
        <w:rPr>
          <w:rFonts w:eastAsia="Calibri"/>
        </w:rPr>
        <w:t xml:space="preserve"> </w:t>
      </w:r>
      <w:r w:rsidRPr="00B42C4C">
        <w:rPr>
          <w:rFonts w:eastAsia="Calibri"/>
        </w:rPr>
        <w:t>children</w:t>
      </w:r>
      <w:r w:rsidR="00E30BEC">
        <w:rPr>
          <w:rFonts w:eastAsia="Calibri"/>
        </w:rPr>
        <w:t xml:space="preserve"> (not including people treated in military hospitals)</w:t>
      </w:r>
      <w:r w:rsidRPr="00B42C4C">
        <w:rPr>
          <w:rFonts w:eastAsia="Calibri"/>
        </w:rPr>
        <w:t>.</w:t>
      </w:r>
      <w:r w:rsidRPr="00B42C4C">
        <w:rPr>
          <w:rFonts w:eastAsia="Calibri"/>
          <w:vertAlign w:val="superscript"/>
        </w:rPr>
        <w:footnoteReference w:id="138"/>
      </w:r>
      <w:r>
        <w:rPr>
          <w:rFonts w:eastAsia="Calibri"/>
        </w:rPr>
        <w:t xml:space="preserve"> </w:t>
      </w:r>
      <w:r>
        <w:br/>
        <w:t>Incidence is generally higher among males, Native Americans, African Americans, children younger than five and adults over 75, and as many as 23 percent of returning veterans from the Wars in Iraq and Afghanistan sustained a TBI.</w:t>
      </w:r>
      <w:r w:rsidRPr="3472EFB3">
        <w:t xml:space="preserve"> </w:t>
      </w:r>
    </w:p>
    <w:p w14:paraId="74D7B36E" w14:textId="77777777" w:rsidR="00486773" w:rsidRDefault="00486773" w:rsidP="00486773">
      <w:pPr>
        <w:spacing w:line="269" w:lineRule="auto"/>
        <w:jc w:val="both"/>
        <w:rPr>
          <w:rFonts w:eastAsia="Calibri"/>
        </w:rPr>
      </w:pPr>
      <w:r w:rsidRPr="3472EFB3">
        <w:rPr>
          <w:rFonts w:eastAsia="Calibri"/>
        </w:rPr>
        <w:t xml:space="preserve">Many </w:t>
      </w:r>
      <w:r w:rsidRPr="3472EFB3">
        <w:t xml:space="preserve">people with TBI </w:t>
      </w:r>
      <w:r w:rsidRPr="3472EFB3">
        <w:rPr>
          <w:rFonts w:eastAsia="Calibri"/>
        </w:rPr>
        <w:t>live the rest of their lives with the resulting disability</w:t>
      </w:r>
      <w:r w:rsidRPr="3472EFB3">
        <w:t>, and often</w:t>
      </w:r>
      <w:r w:rsidRPr="3472EFB3">
        <w:rPr>
          <w:rFonts w:eastAsia="Calibri"/>
        </w:rPr>
        <w:t xml:space="preserve"> need a variety of services and supports, including rehabilitation, counseling, academic and vocational accommodations, independent living assistance, transportation assistance, and vocational training. </w:t>
      </w:r>
      <w:r w:rsidRPr="3472EFB3">
        <w:t xml:space="preserve">These services and supports often are fragmented across different state systems of care, making </w:t>
      </w:r>
      <w:r w:rsidRPr="3472EFB3">
        <w:lastRenderedPageBreak/>
        <w:t xml:space="preserve">access to them difficult; the purpose of ACL’s TBI program is to strengthen and streamline these state systems to improve access for people with TBI and their families </w:t>
      </w:r>
      <w:proofErr w:type="gramStart"/>
      <w:r w:rsidRPr="3472EFB3">
        <w:t>in order to</w:t>
      </w:r>
      <w:proofErr w:type="gramEnd"/>
      <w:r w:rsidRPr="3472EFB3">
        <w:t xml:space="preserve"> improve outcomes.  The TBI Program includes two grant programs: State Protection and Advocacy (P&amp;A) Systems Grants (formula grant)</w:t>
      </w:r>
      <w:r w:rsidRPr="3472EFB3">
        <w:rPr>
          <w:rFonts w:eastAsia="Calibri"/>
        </w:rPr>
        <w:t xml:space="preserve"> and the TBI State Partnership Program (competitive grant).</w:t>
      </w:r>
    </w:p>
    <w:p w14:paraId="120B8484" w14:textId="77777777" w:rsidR="00486773" w:rsidRPr="00B42C4C" w:rsidRDefault="00486773" w:rsidP="00486773">
      <w:pPr>
        <w:spacing w:line="271" w:lineRule="auto"/>
        <w:contextualSpacing/>
        <w:jc w:val="both"/>
        <w:rPr>
          <w:rFonts w:eastAsia="Calibri"/>
          <w:b/>
          <w:i/>
          <w:color w:val="000000"/>
        </w:rPr>
      </w:pPr>
    </w:p>
    <w:p w14:paraId="5EE771AD" w14:textId="77777777" w:rsidR="00486773" w:rsidRPr="004F22DF" w:rsidRDefault="00486773" w:rsidP="00155410">
      <w:pPr>
        <w:pStyle w:val="Heading4"/>
        <w:rPr>
          <w:rFonts w:eastAsia="Calibri"/>
        </w:rPr>
      </w:pPr>
      <w:r w:rsidRPr="00B42C4C">
        <w:rPr>
          <w:rFonts w:eastAsia="Calibri"/>
        </w:rPr>
        <w:t>Protection</w:t>
      </w:r>
      <w:r w:rsidRPr="004F22DF">
        <w:rPr>
          <w:rFonts w:eastAsia="Calibri"/>
        </w:rPr>
        <w:t xml:space="preserve"> and Advocacy Systems Grants</w:t>
      </w:r>
    </w:p>
    <w:p w14:paraId="7000DCC0" w14:textId="25669290" w:rsidR="00486773" w:rsidRDefault="00486773" w:rsidP="00486773">
      <w:pPr>
        <w:jc w:val="both"/>
        <w:rPr>
          <w:color w:val="000000" w:themeColor="text1"/>
        </w:rPr>
      </w:pP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grants</w:t>
      </w:r>
      <w:r w:rsidRPr="3472EFB3">
        <w:rPr>
          <w:rFonts w:ascii="Calibri" w:eastAsia="Calibri" w:hAnsi="Calibri" w:cs="Calibri"/>
          <w:color w:val="000000" w:themeColor="text1"/>
        </w:rPr>
        <w:t xml:space="preserve"> </w:t>
      </w:r>
      <w:r w:rsidRPr="3472EFB3">
        <w:rPr>
          <w:color w:val="000000" w:themeColor="text1"/>
        </w:rPr>
        <w:t>are</w:t>
      </w:r>
      <w:r w:rsidRPr="3472EFB3">
        <w:rPr>
          <w:rFonts w:ascii="Calibri" w:eastAsia="Calibri" w:hAnsi="Calibri" w:cs="Calibri"/>
          <w:color w:val="000000" w:themeColor="text1"/>
        </w:rPr>
        <w:t xml:space="preserve"> </w:t>
      </w:r>
      <w:r w:rsidRPr="3472EFB3">
        <w:rPr>
          <w:color w:val="000000" w:themeColor="text1"/>
        </w:rPr>
        <w:t>awarded</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organizations</w:t>
      </w:r>
      <w:r w:rsidRPr="3472EFB3">
        <w:rPr>
          <w:rFonts w:ascii="Calibri" w:eastAsia="Calibri" w:hAnsi="Calibri" w:cs="Calibri"/>
          <w:color w:val="000000" w:themeColor="text1"/>
        </w:rPr>
        <w:t xml:space="preserve"> </w:t>
      </w:r>
      <w:r w:rsidRPr="3472EFB3">
        <w:rPr>
          <w:color w:val="000000" w:themeColor="text1"/>
        </w:rPr>
        <w:t>in every</w:t>
      </w:r>
      <w:r w:rsidRPr="3472EFB3">
        <w:rPr>
          <w:rFonts w:ascii="Calibri" w:eastAsia="Calibri" w:hAnsi="Calibri" w:cs="Calibri"/>
          <w:color w:val="000000" w:themeColor="text1"/>
        </w:rPr>
        <w:t xml:space="preserve"> </w:t>
      </w:r>
      <w:r w:rsidRPr="3472EFB3">
        <w:rPr>
          <w:color w:val="000000" w:themeColor="text1"/>
        </w:rPr>
        <w:t>state,</w:t>
      </w:r>
      <w:r w:rsidRPr="3472EFB3">
        <w:rPr>
          <w:rFonts w:ascii="Calibri" w:eastAsia="Calibri" w:hAnsi="Calibri" w:cs="Calibri"/>
          <w:color w:val="000000" w:themeColor="text1"/>
        </w:rPr>
        <w:t xml:space="preserve"> </w:t>
      </w:r>
      <w:r w:rsidRPr="3472EFB3">
        <w:rPr>
          <w:color w:val="000000" w:themeColor="text1"/>
        </w:rPr>
        <w:t>territory,</w:t>
      </w:r>
      <w:r w:rsidRPr="3472EFB3">
        <w:rPr>
          <w:rFonts w:ascii="Calibri" w:eastAsia="Calibri" w:hAnsi="Calibri" w:cs="Calibri"/>
          <w:color w:val="000000" w:themeColor="text1"/>
        </w:rPr>
        <w:t xml:space="preserve"> </w:t>
      </w:r>
      <w:r w:rsidRPr="3472EFB3">
        <w:rPr>
          <w:color w:val="000000" w:themeColor="text1"/>
        </w:rPr>
        <w:t>the</w:t>
      </w:r>
      <w:r w:rsidRPr="3472EFB3">
        <w:rPr>
          <w:rFonts w:ascii="Calibri" w:eastAsia="Calibri" w:hAnsi="Calibri" w:cs="Calibri"/>
          <w:color w:val="000000" w:themeColor="text1"/>
        </w:rPr>
        <w:t xml:space="preserve"> </w:t>
      </w:r>
      <w:r w:rsidRPr="3472EFB3">
        <w:rPr>
          <w:color w:val="000000" w:themeColor="text1"/>
        </w:rPr>
        <w:t>District</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Columbia,</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one</w:t>
      </w:r>
      <w:r w:rsidRPr="3472EFB3">
        <w:rPr>
          <w:rFonts w:ascii="Calibri" w:eastAsia="Calibri" w:hAnsi="Calibri" w:cs="Calibri"/>
          <w:color w:val="000000" w:themeColor="text1"/>
        </w:rPr>
        <w:t xml:space="preserve"> </w:t>
      </w:r>
      <w:r w:rsidRPr="3472EFB3">
        <w:rPr>
          <w:color w:val="000000" w:themeColor="text1"/>
        </w:rPr>
        <w:t>Native</w:t>
      </w:r>
      <w:r w:rsidRPr="3472EFB3">
        <w:rPr>
          <w:rFonts w:ascii="Calibri" w:eastAsia="Calibri" w:hAnsi="Calibri" w:cs="Calibri"/>
          <w:color w:val="000000" w:themeColor="text1"/>
        </w:rPr>
        <w:t xml:space="preserve"> </w:t>
      </w:r>
      <w:r w:rsidRPr="3472EFB3">
        <w:rPr>
          <w:color w:val="000000" w:themeColor="text1"/>
        </w:rPr>
        <w:t>American</w:t>
      </w:r>
      <w:r w:rsidRPr="3472EFB3">
        <w:rPr>
          <w:rFonts w:ascii="Calibri" w:eastAsia="Calibri" w:hAnsi="Calibri" w:cs="Calibri"/>
          <w:color w:val="000000" w:themeColor="text1"/>
        </w:rPr>
        <w:t xml:space="preserve"> </w:t>
      </w:r>
      <w:r w:rsidRPr="3472EFB3">
        <w:rPr>
          <w:color w:val="000000" w:themeColor="text1"/>
        </w:rPr>
        <w:t>Consortium</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advocacy</w:t>
      </w:r>
      <w:r w:rsidRPr="3472EFB3">
        <w:rPr>
          <w:rFonts w:ascii="Calibri" w:eastAsia="Calibri" w:hAnsi="Calibri" w:cs="Calibri"/>
          <w:color w:val="000000" w:themeColor="text1"/>
        </w:rPr>
        <w:t xml:space="preserve"> </w:t>
      </w:r>
      <w:r w:rsidRPr="3472EFB3">
        <w:rPr>
          <w:color w:val="000000" w:themeColor="text1"/>
        </w:rPr>
        <w:t>support</w:t>
      </w:r>
      <w:r w:rsidRPr="3472EFB3">
        <w:rPr>
          <w:rFonts w:ascii="Calibri" w:eastAsia="Calibri" w:hAnsi="Calibri" w:cs="Calibri"/>
          <w:color w:val="000000" w:themeColor="text1"/>
        </w:rPr>
        <w:t xml:space="preserve"> </w:t>
      </w:r>
      <w:r w:rsidRPr="3472EFB3">
        <w:rPr>
          <w:color w:val="000000" w:themeColor="text1"/>
        </w:rPr>
        <w:t>for</w:t>
      </w:r>
      <w:r w:rsidRPr="3472EFB3">
        <w:rPr>
          <w:rFonts w:ascii="Calibri" w:eastAsia="Calibri" w:hAnsi="Calibri" w:cs="Calibri"/>
          <w:color w:val="000000" w:themeColor="text1"/>
        </w:rPr>
        <w:t xml:space="preserve"> </w:t>
      </w:r>
      <w:r w:rsidRPr="3472EFB3">
        <w:rPr>
          <w:color w:val="000000" w:themeColor="text1"/>
        </w:rPr>
        <w:t>people</w:t>
      </w:r>
      <w:r w:rsidRPr="3472EFB3">
        <w:rPr>
          <w:rFonts w:ascii="Calibri" w:eastAsia="Calibri" w:hAnsi="Calibri" w:cs="Calibri"/>
          <w:color w:val="000000" w:themeColor="text1"/>
        </w:rPr>
        <w:t xml:space="preserve"> </w:t>
      </w:r>
      <w:r w:rsidRPr="3472EFB3">
        <w:rPr>
          <w:color w:val="000000" w:themeColor="text1"/>
        </w:rPr>
        <w:t>with</w:t>
      </w:r>
      <w:r w:rsidRPr="3472EFB3">
        <w:rPr>
          <w:rFonts w:ascii="Calibri" w:eastAsia="Calibri" w:hAnsi="Calibri" w:cs="Calibri"/>
          <w:color w:val="000000" w:themeColor="text1"/>
        </w:rPr>
        <w:t xml:space="preserve"> </w:t>
      </w: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their</w:t>
      </w:r>
      <w:r w:rsidRPr="3472EFB3">
        <w:rPr>
          <w:rFonts w:ascii="Calibri" w:eastAsia="Calibri" w:hAnsi="Calibri" w:cs="Calibri"/>
          <w:color w:val="000000" w:themeColor="text1"/>
        </w:rPr>
        <w:t xml:space="preserve"> </w:t>
      </w:r>
      <w:r w:rsidRPr="3472EFB3">
        <w:rPr>
          <w:color w:val="000000" w:themeColor="text1"/>
        </w:rPr>
        <w:t>families</w:t>
      </w:r>
      <w:r w:rsidRPr="3472EFB3">
        <w:rPr>
          <w:rFonts w:ascii="Calibri" w:eastAsia="Calibri" w:hAnsi="Calibri" w:cs="Calibri"/>
          <w:color w:val="000000" w:themeColor="text1"/>
        </w:rPr>
        <w:t xml:space="preserve">. </w:t>
      </w:r>
      <w:r w:rsidRPr="3472EFB3">
        <w:rPr>
          <w:color w:val="000000" w:themeColor="text1"/>
        </w:rPr>
        <w:t>Grantees</w:t>
      </w:r>
      <w:r w:rsidRPr="3472EFB3">
        <w:rPr>
          <w:rFonts w:ascii="Calibri" w:eastAsia="Calibri" w:hAnsi="Calibri" w:cs="Calibri"/>
          <w:color w:val="000000" w:themeColor="text1"/>
        </w:rPr>
        <w:t xml:space="preserve"> </w:t>
      </w:r>
      <w:r w:rsidRPr="3472EFB3">
        <w:rPr>
          <w:color w:val="000000" w:themeColor="text1"/>
        </w:rPr>
        <w:t>use</w:t>
      </w:r>
      <w:r w:rsidRPr="3472EFB3">
        <w:rPr>
          <w:rFonts w:ascii="Calibri" w:eastAsia="Calibri" w:hAnsi="Calibri" w:cs="Calibri"/>
          <w:color w:val="000000" w:themeColor="text1"/>
        </w:rPr>
        <w:t xml:space="preserve"> </w:t>
      </w:r>
      <w:r w:rsidRPr="3472EFB3">
        <w:rPr>
          <w:color w:val="000000" w:themeColor="text1"/>
        </w:rPr>
        <w:t>these</w:t>
      </w:r>
      <w:r w:rsidRPr="3472EFB3">
        <w:rPr>
          <w:rFonts w:ascii="Calibri" w:eastAsia="Calibri" w:hAnsi="Calibri" w:cs="Calibri"/>
          <w:color w:val="000000" w:themeColor="text1"/>
        </w:rPr>
        <w:t xml:space="preserve"> </w:t>
      </w:r>
      <w:r w:rsidRPr="3472EFB3">
        <w:rPr>
          <w:color w:val="000000" w:themeColor="text1"/>
        </w:rPr>
        <w:t>funds</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develop</w:t>
      </w:r>
      <w:r w:rsidRPr="3472EFB3">
        <w:rPr>
          <w:rFonts w:ascii="Calibri" w:eastAsia="Calibri" w:hAnsi="Calibri" w:cs="Calibri"/>
          <w:color w:val="000000" w:themeColor="text1"/>
        </w:rPr>
        <w:t xml:space="preserve"> </w:t>
      </w:r>
      <w:r w:rsidRPr="3472EFB3">
        <w:rPr>
          <w:color w:val="000000" w:themeColor="text1"/>
        </w:rPr>
        <w:t>plans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services</w:t>
      </w:r>
      <w:r w:rsidRPr="3472EFB3">
        <w:rPr>
          <w:rFonts w:ascii="Calibri" w:eastAsia="Calibri" w:hAnsi="Calibri" w:cs="Calibri"/>
          <w:color w:val="000000" w:themeColor="text1"/>
        </w:rPr>
        <w:t xml:space="preserve"> – </w:t>
      </w:r>
      <w:r w:rsidRPr="3472EFB3">
        <w:rPr>
          <w:color w:val="000000" w:themeColor="text1"/>
        </w:rPr>
        <w:t>including</w:t>
      </w:r>
      <w:r w:rsidRPr="3472EFB3">
        <w:rPr>
          <w:rFonts w:ascii="Calibri" w:eastAsia="Calibri" w:hAnsi="Calibri" w:cs="Calibri"/>
          <w:color w:val="000000" w:themeColor="text1"/>
        </w:rPr>
        <w:t xml:space="preserve"> </w:t>
      </w:r>
      <w:r w:rsidRPr="3472EFB3">
        <w:rPr>
          <w:color w:val="000000" w:themeColor="text1"/>
        </w:rPr>
        <w:t>individual</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family</w:t>
      </w:r>
      <w:r w:rsidRPr="3472EFB3">
        <w:rPr>
          <w:rFonts w:ascii="Calibri" w:eastAsia="Calibri" w:hAnsi="Calibri" w:cs="Calibri"/>
          <w:color w:val="000000" w:themeColor="text1"/>
        </w:rPr>
        <w:t xml:space="preserve"> </w:t>
      </w:r>
      <w:r w:rsidRPr="3472EFB3">
        <w:rPr>
          <w:color w:val="000000" w:themeColor="text1"/>
        </w:rPr>
        <w:t>advocacy,</w:t>
      </w:r>
      <w:r w:rsidRPr="3472EFB3">
        <w:rPr>
          <w:rFonts w:ascii="Calibri" w:eastAsia="Calibri" w:hAnsi="Calibri" w:cs="Calibri"/>
          <w:color w:val="000000" w:themeColor="text1"/>
        </w:rPr>
        <w:t xml:space="preserve"> </w:t>
      </w:r>
      <w:r w:rsidRPr="3472EFB3">
        <w:rPr>
          <w:color w:val="000000" w:themeColor="text1"/>
        </w:rPr>
        <w:t>self-advocacy</w:t>
      </w:r>
      <w:r w:rsidRPr="3472EFB3">
        <w:rPr>
          <w:rFonts w:ascii="Calibri" w:eastAsia="Calibri" w:hAnsi="Calibri" w:cs="Calibri"/>
          <w:color w:val="000000" w:themeColor="text1"/>
        </w:rPr>
        <w:t xml:space="preserve"> </w:t>
      </w:r>
      <w:r w:rsidRPr="3472EFB3">
        <w:rPr>
          <w:color w:val="000000" w:themeColor="text1"/>
        </w:rPr>
        <w:t>training and</w:t>
      </w:r>
      <w:r w:rsidRPr="3472EFB3">
        <w:rPr>
          <w:rFonts w:ascii="Calibri" w:eastAsia="Calibri" w:hAnsi="Calibri" w:cs="Calibri"/>
          <w:color w:val="000000" w:themeColor="text1"/>
        </w:rPr>
        <w:t xml:space="preserve"> </w:t>
      </w:r>
      <w:r w:rsidRPr="3472EFB3">
        <w:rPr>
          <w:color w:val="000000" w:themeColor="text1"/>
        </w:rPr>
        <w:t>assistance,</w:t>
      </w:r>
      <w:r w:rsidRPr="3472EFB3">
        <w:rPr>
          <w:rFonts w:ascii="Calibri" w:eastAsia="Calibri" w:hAnsi="Calibri" w:cs="Calibri"/>
          <w:color w:val="000000" w:themeColor="text1"/>
        </w:rPr>
        <w:t xml:space="preserve"> </w:t>
      </w:r>
      <w:r w:rsidRPr="3472EFB3">
        <w:rPr>
          <w:color w:val="000000" w:themeColor="text1"/>
        </w:rPr>
        <w:t>information</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referral</w:t>
      </w:r>
      <w:r w:rsidRPr="3472EFB3">
        <w:rPr>
          <w:rFonts w:ascii="Calibri" w:eastAsia="Calibri" w:hAnsi="Calibri" w:cs="Calibri"/>
          <w:color w:val="000000" w:themeColor="text1"/>
        </w:rPr>
        <w:t xml:space="preserve"> </w:t>
      </w:r>
      <w:r w:rsidRPr="3472EFB3">
        <w:rPr>
          <w:color w:val="000000" w:themeColor="text1"/>
        </w:rPr>
        <w:t>services,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legal</w:t>
      </w:r>
      <w:r w:rsidRPr="3472EFB3">
        <w:rPr>
          <w:rFonts w:ascii="Calibri" w:eastAsia="Calibri" w:hAnsi="Calibri" w:cs="Calibri"/>
          <w:color w:val="000000" w:themeColor="text1"/>
        </w:rPr>
        <w:t xml:space="preserve"> </w:t>
      </w:r>
      <w:r w:rsidRPr="3472EFB3">
        <w:rPr>
          <w:color w:val="000000" w:themeColor="text1"/>
        </w:rPr>
        <w:t>representation</w:t>
      </w:r>
      <w:r w:rsidRPr="3472EFB3">
        <w:rPr>
          <w:rFonts w:ascii="Calibri" w:eastAsia="Calibri" w:hAnsi="Calibri" w:cs="Calibri"/>
          <w:color w:val="000000" w:themeColor="text1"/>
        </w:rPr>
        <w:t xml:space="preserve"> –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people</w:t>
      </w:r>
      <w:r w:rsidRPr="3472EFB3">
        <w:rPr>
          <w:rFonts w:ascii="Calibri" w:eastAsia="Calibri" w:hAnsi="Calibri" w:cs="Calibri"/>
          <w:color w:val="000000" w:themeColor="text1"/>
        </w:rPr>
        <w:t xml:space="preserve"> </w:t>
      </w:r>
      <w:r w:rsidRPr="3472EFB3">
        <w:rPr>
          <w:color w:val="000000" w:themeColor="text1"/>
        </w:rPr>
        <w:t>who</w:t>
      </w:r>
      <w:r w:rsidRPr="3472EFB3">
        <w:rPr>
          <w:rFonts w:ascii="Calibri" w:eastAsia="Calibri" w:hAnsi="Calibri" w:cs="Calibri"/>
          <w:color w:val="000000" w:themeColor="text1"/>
        </w:rPr>
        <w:t xml:space="preserve"> </w:t>
      </w:r>
      <w:r w:rsidRPr="3472EFB3">
        <w:rPr>
          <w:color w:val="000000" w:themeColor="text1"/>
        </w:rPr>
        <w:t>have</w:t>
      </w:r>
      <w:r w:rsidRPr="3472EFB3">
        <w:rPr>
          <w:rFonts w:ascii="Calibri" w:eastAsia="Calibri" w:hAnsi="Calibri" w:cs="Calibri"/>
          <w:color w:val="000000" w:themeColor="text1"/>
        </w:rPr>
        <w:t xml:space="preserve"> </w:t>
      </w:r>
      <w:r w:rsidRPr="3472EFB3">
        <w:rPr>
          <w:color w:val="000000" w:themeColor="text1"/>
        </w:rPr>
        <w:t>experienced</w:t>
      </w:r>
      <w:r w:rsidRPr="3472EFB3">
        <w:rPr>
          <w:rFonts w:ascii="Calibri" w:eastAsia="Calibri" w:hAnsi="Calibri" w:cs="Calibri"/>
          <w:color w:val="000000" w:themeColor="text1"/>
        </w:rPr>
        <w:t xml:space="preserve"> </w:t>
      </w:r>
      <w:r w:rsidRPr="3472EFB3">
        <w:rPr>
          <w:color w:val="000000" w:themeColor="text1"/>
        </w:rPr>
        <w:t>a</w:t>
      </w:r>
      <w:r w:rsidRPr="3472EFB3">
        <w:rPr>
          <w:rFonts w:ascii="Calibri" w:eastAsia="Calibri" w:hAnsi="Calibri" w:cs="Calibri"/>
          <w:color w:val="000000" w:themeColor="text1"/>
        </w:rPr>
        <w:t xml:space="preserve"> </w:t>
      </w: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The average award of these formula grants is $50,000</w:t>
      </w:r>
      <w:r w:rsidRPr="3472EFB3">
        <w:rPr>
          <w:rFonts w:ascii="Calibri" w:eastAsia="Calibri" w:hAnsi="Calibri" w:cs="Calibri"/>
          <w:color w:val="000000" w:themeColor="text1"/>
        </w:rPr>
        <w:t xml:space="preserve"> </w:t>
      </w:r>
      <w:r w:rsidRPr="3472EFB3">
        <w:rPr>
          <w:color w:val="000000" w:themeColor="text1"/>
        </w:rPr>
        <w:t>for</w:t>
      </w:r>
      <w:r w:rsidRPr="3472EFB3">
        <w:rPr>
          <w:rFonts w:ascii="Calibri" w:eastAsia="Calibri" w:hAnsi="Calibri" w:cs="Calibri"/>
          <w:color w:val="000000" w:themeColor="text1"/>
        </w:rPr>
        <w:t xml:space="preserve"> </w:t>
      </w:r>
      <w:r w:rsidRPr="3472EFB3">
        <w:rPr>
          <w:color w:val="000000" w:themeColor="text1"/>
        </w:rPr>
        <w:t>state</w:t>
      </w:r>
      <w:r w:rsidRPr="3472EFB3">
        <w:rPr>
          <w:rFonts w:ascii="Calibri" w:eastAsia="Calibri" w:hAnsi="Calibri" w:cs="Calibri"/>
          <w:color w:val="000000" w:themeColor="text1"/>
        </w:rPr>
        <w:t xml:space="preserve"> </w:t>
      </w:r>
      <w:r w:rsidRPr="3472EFB3">
        <w:rPr>
          <w:color w:val="000000" w:themeColor="text1"/>
        </w:rPr>
        <w:t>grantees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$20,000</w:t>
      </w:r>
      <w:r w:rsidRPr="3472EFB3">
        <w:rPr>
          <w:rFonts w:ascii="Calibri" w:eastAsia="Calibri" w:hAnsi="Calibri" w:cs="Calibri"/>
          <w:color w:val="000000" w:themeColor="text1"/>
        </w:rPr>
        <w:t xml:space="preserve"> </w:t>
      </w:r>
      <w:r w:rsidRPr="3472EFB3">
        <w:rPr>
          <w:color w:val="000000" w:themeColor="text1"/>
        </w:rPr>
        <w:t>for</w:t>
      </w:r>
      <w:r w:rsidRPr="3472EFB3">
        <w:rPr>
          <w:rFonts w:ascii="Calibri" w:eastAsia="Calibri" w:hAnsi="Calibri" w:cs="Calibri"/>
          <w:color w:val="000000" w:themeColor="text1"/>
        </w:rPr>
        <w:t xml:space="preserve"> </w:t>
      </w:r>
      <w:r w:rsidRPr="3472EFB3">
        <w:rPr>
          <w:color w:val="000000" w:themeColor="text1"/>
        </w:rPr>
        <w:t>territory</w:t>
      </w:r>
      <w:r w:rsidRPr="3472EFB3">
        <w:rPr>
          <w:rFonts w:ascii="Calibri" w:eastAsia="Calibri" w:hAnsi="Calibri" w:cs="Calibri"/>
          <w:color w:val="000000" w:themeColor="text1"/>
        </w:rPr>
        <w:t xml:space="preserve"> </w:t>
      </w:r>
      <w:r w:rsidRPr="3472EFB3">
        <w:rPr>
          <w:color w:val="000000" w:themeColor="text1"/>
        </w:rPr>
        <w:t xml:space="preserve">grantees. </w:t>
      </w:r>
    </w:p>
    <w:p w14:paraId="6C21A8F5" w14:textId="77777777" w:rsidR="00486773" w:rsidRDefault="00486773" w:rsidP="00486773">
      <w:pPr>
        <w:jc w:val="both"/>
        <w:rPr>
          <w:rFonts w:ascii="Calibri" w:eastAsia="Calibri" w:hAnsi="Calibri" w:cs="Calibri"/>
          <w:color w:val="000000" w:themeColor="text1"/>
        </w:rPr>
      </w:pPr>
      <w:r w:rsidRPr="3472EFB3">
        <w:rPr>
          <w:rFonts w:ascii="Calibri" w:eastAsia="Calibri" w:hAnsi="Calibri" w:cs="Calibri"/>
          <w:color w:val="000000" w:themeColor="text1"/>
        </w:rPr>
        <w:t xml:space="preserve"> </w:t>
      </w:r>
    </w:p>
    <w:p w14:paraId="625BBEE8" w14:textId="5091487F" w:rsidR="00486773" w:rsidRDefault="00486773" w:rsidP="00486773">
      <w:pPr>
        <w:spacing w:line="269" w:lineRule="auto"/>
        <w:jc w:val="both"/>
      </w:pPr>
      <w:r w:rsidRPr="3472EFB3">
        <w:t xml:space="preserve">People with TBI often have an array of advocacy needs including assistance finding, </w:t>
      </w:r>
      <w:proofErr w:type="gramStart"/>
      <w:r w:rsidRPr="3472EFB3">
        <w:t>maintaining</w:t>
      </w:r>
      <w:proofErr w:type="gramEnd"/>
      <w:r w:rsidRPr="3472EFB3">
        <w:t xml:space="preserve"> or advancing in employment, finding a home, accessing needed supports and services such as personal attendant services, assistive technology, and obtaining appropriate mental health, substance abuse, and rehabilitation services. They often need assistance to move back into homes in the community; many, including veterans with </w:t>
      </w:r>
      <w:proofErr w:type="gramStart"/>
      <w:r w:rsidRPr="3472EFB3">
        <w:t>service-connected</w:t>
      </w:r>
      <w:proofErr w:type="gramEnd"/>
      <w:r w:rsidRPr="3472EFB3">
        <w:t xml:space="preserve"> TBI</w:t>
      </w:r>
      <w:r w:rsidR="0032541B">
        <w:t>,</w:t>
      </w:r>
      <w:r w:rsidRPr="3472EFB3">
        <w:t xml:space="preserve"> are forced to remain in expensive institutional settings until they receive advocacy assistance from their P&amp;A agency.</w:t>
      </w:r>
    </w:p>
    <w:p w14:paraId="74B7A684" w14:textId="77777777" w:rsidR="00486773" w:rsidRDefault="00486773" w:rsidP="00486773">
      <w:pPr>
        <w:spacing w:line="271" w:lineRule="auto"/>
        <w:contextualSpacing/>
        <w:jc w:val="both"/>
      </w:pPr>
      <w:r w:rsidRPr="3472EFB3">
        <w:t xml:space="preserve"> </w:t>
      </w:r>
    </w:p>
    <w:p w14:paraId="447C06CC" w14:textId="77777777" w:rsidR="00486773" w:rsidRPr="00836E5D" w:rsidRDefault="00486773" w:rsidP="0032541B">
      <w:pPr>
        <w:spacing w:before="113" w:after="113"/>
        <w:jc w:val="both"/>
      </w:pPr>
      <w:r w:rsidRPr="00836E5D">
        <w:t xml:space="preserve">P&amp;As </w:t>
      </w:r>
      <w:r>
        <w:t>e</w:t>
      </w:r>
      <w:r w:rsidRPr="00861A76">
        <w:t xml:space="preserve">ducate people with TBI, community members, and service providers about alternatives to institutionalization, including available community-based services and supports and how to access them; </w:t>
      </w:r>
      <w:r>
        <w:t>i</w:t>
      </w:r>
      <w:r w:rsidRPr="00836E5D">
        <w:t>nvestigat</w:t>
      </w:r>
      <w:r>
        <w:t xml:space="preserve">e allegations of abuse and neglect </w:t>
      </w:r>
      <w:r w:rsidRPr="00861A76">
        <w:t>and advocate for appropriate corrective action; provide a range of legal support to promote and protect the right to self-determination and community integration and to enable people with traumatic brain injury to receive the accommodations and supportive services to make it possible for them to live in the community; advocate for the successful inclusion of people with TBI in community life</w:t>
      </w:r>
      <w:r>
        <w:t>; and more</w:t>
      </w:r>
      <w:r w:rsidRPr="00861A76">
        <w:t>.</w:t>
      </w:r>
    </w:p>
    <w:p w14:paraId="651D88DD" w14:textId="77777777" w:rsidR="00486773" w:rsidRDefault="00486773" w:rsidP="00486773">
      <w:pPr>
        <w:spacing w:line="269" w:lineRule="auto"/>
        <w:jc w:val="both"/>
      </w:pPr>
      <w:r w:rsidRPr="3472EFB3">
        <w:t xml:space="preserve"> </w:t>
      </w:r>
    </w:p>
    <w:p w14:paraId="39186E70" w14:textId="77777777" w:rsidR="00486773" w:rsidRDefault="00486773" w:rsidP="00486773">
      <w:pPr>
        <w:jc w:val="both"/>
        <w:rPr>
          <w:rFonts w:ascii="Calibri" w:eastAsia="Calibri" w:hAnsi="Calibri" w:cs="Calibri"/>
          <w:color w:val="000000" w:themeColor="text1"/>
        </w:rPr>
      </w:pPr>
      <w:r w:rsidRPr="3472EFB3">
        <w:rPr>
          <w:color w:val="000000" w:themeColor="text1"/>
        </w:rPr>
        <w:t>A</w:t>
      </w:r>
      <w:r w:rsidRPr="3472EFB3">
        <w:rPr>
          <w:rFonts w:ascii="Calibri" w:eastAsia="Calibri" w:hAnsi="Calibri" w:cs="Calibri"/>
          <w:color w:val="000000" w:themeColor="text1"/>
        </w:rPr>
        <w:t xml:space="preserve"> </w:t>
      </w:r>
      <w:r w:rsidRPr="3472EFB3">
        <w:rPr>
          <w:color w:val="000000" w:themeColor="text1"/>
        </w:rPr>
        <w:t>vital</w:t>
      </w:r>
      <w:r w:rsidRPr="3472EFB3">
        <w:rPr>
          <w:rFonts w:ascii="Calibri" w:eastAsia="Calibri" w:hAnsi="Calibri" w:cs="Calibri"/>
          <w:color w:val="000000" w:themeColor="text1"/>
        </w:rPr>
        <w:t xml:space="preserve"> </w:t>
      </w:r>
      <w:r w:rsidRPr="3472EFB3">
        <w:rPr>
          <w:color w:val="000000" w:themeColor="text1"/>
        </w:rPr>
        <w:t>part</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activities</w:t>
      </w:r>
      <w:r w:rsidRPr="3472EFB3">
        <w:rPr>
          <w:rFonts w:ascii="Calibri" w:eastAsia="Calibri" w:hAnsi="Calibri" w:cs="Calibri"/>
          <w:color w:val="000000" w:themeColor="text1"/>
        </w:rPr>
        <w:t xml:space="preserve"> </w:t>
      </w:r>
      <w:r w:rsidRPr="3472EFB3">
        <w:rPr>
          <w:color w:val="000000" w:themeColor="text1"/>
        </w:rPr>
        <w:t>is</w:t>
      </w:r>
      <w:r w:rsidRPr="3472EFB3">
        <w:rPr>
          <w:rFonts w:ascii="Calibri" w:eastAsia="Calibri" w:hAnsi="Calibri" w:cs="Calibri"/>
          <w:color w:val="000000" w:themeColor="text1"/>
        </w:rPr>
        <w:t xml:space="preserve"> </w:t>
      </w:r>
      <w:r w:rsidRPr="3472EFB3">
        <w:rPr>
          <w:color w:val="000000" w:themeColor="text1"/>
        </w:rPr>
        <w:t>providing</w:t>
      </w:r>
      <w:r w:rsidRPr="3472EFB3">
        <w:rPr>
          <w:rFonts w:ascii="Calibri" w:eastAsia="Calibri" w:hAnsi="Calibri" w:cs="Calibri"/>
          <w:color w:val="000000" w:themeColor="text1"/>
        </w:rPr>
        <w:t xml:space="preserve"> </w:t>
      </w:r>
      <w:r w:rsidRPr="3472EFB3">
        <w:rPr>
          <w:color w:val="000000" w:themeColor="text1"/>
        </w:rPr>
        <w:t>training</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education</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consumers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providers.</w:t>
      </w:r>
      <w:r w:rsidRPr="3472EFB3">
        <w:rPr>
          <w:rFonts w:ascii="Calibri" w:eastAsia="Calibri" w:hAnsi="Calibri" w:cs="Calibri"/>
          <w:color w:val="000000" w:themeColor="text1"/>
        </w:rPr>
        <w:t xml:space="preserve"> </w:t>
      </w:r>
      <w:r w:rsidRPr="3472EFB3">
        <w:rPr>
          <w:color w:val="000000" w:themeColor="text1"/>
        </w:rPr>
        <w:t>Training</w:t>
      </w:r>
      <w:r w:rsidRPr="3472EFB3">
        <w:rPr>
          <w:rFonts w:ascii="Calibri" w:eastAsia="Calibri" w:hAnsi="Calibri" w:cs="Calibri"/>
          <w:color w:val="000000" w:themeColor="text1"/>
        </w:rPr>
        <w:t xml:space="preserve"> </w:t>
      </w:r>
      <w:r w:rsidRPr="3472EFB3">
        <w:rPr>
          <w:color w:val="000000" w:themeColor="text1"/>
        </w:rPr>
        <w:t>is</w:t>
      </w:r>
      <w:r w:rsidRPr="3472EFB3">
        <w:rPr>
          <w:rFonts w:ascii="Calibri" w:eastAsia="Calibri" w:hAnsi="Calibri" w:cs="Calibri"/>
          <w:color w:val="000000" w:themeColor="text1"/>
        </w:rPr>
        <w:t xml:space="preserve"> </w:t>
      </w:r>
      <w:r w:rsidRPr="3472EFB3">
        <w:rPr>
          <w:color w:val="000000" w:themeColor="text1"/>
        </w:rPr>
        <w:t>tailored</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meet</w:t>
      </w:r>
      <w:r w:rsidRPr="3472EFB3">
        <w:rPr>
          <w:rFonts w:ascii="Calibri" w:eastAsia="Calibri" w:hAnsi="Calibri" w:cs="Calibri"/>
          <w:color w:val="000000" w:themeColor="text1"/>
        </w:rPr>
        <w:t xml:space="preserve"> </w:t>
      </w:r>
      <w:r w:rsidRPr="3472EFB3">
        <w:rPr>
          <w:color w:val="000000" w:themeColor="text1"/>
        </w:rPr>
        <w:t>the</w:t>
      </w:r>
      <w:r w:rsidRPr="3472EFB3">
        <w:rPr>
          <w:rFonts w:ascii="Calibri" w:eastAsia="Calibri" w:hAnsi="Calibri" w:cs="Calibri"/>
          <w:color w:val="000000" w:themeColor="text1"/>
        </w:rPr>
        <w:t xml:space="preserve"> </w:t>
      </w:r>
      <w:r w:rsidRPr="3472EFB3">
        <w:rPr>
          <w:color w:val="000000" w:themeColor="text1"/>
        </w:rPr>
        <w:t>needs</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specific</w:t>
      </w:r>
      <w:r w:rsidRPr="3472EFB3">
        <w:rPr>
          <w:rFonts w:ascii="Calibri" w:eastAsia="Calibri" w:hAnsi="Calibri" w:cs="Calibri"/>
          <w:color w:val="000000" w:themeColor="text1"/>
        </w:rPr>
        <w:t xml:space="preserve"> </w:t>
      </w:r>
      <w:r w:rsidRPr="3472EFB3">
        <w:rPr>
          <w:color w:val="000000" w:themeColor="text1"/>
        </w:rPr>
        <w:t>audiences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is</w:t>
      </w:r>
      <w:r w:rsidRPr="3472EFB3">
        <w:rPr>
          <w:rFonts w:ascii="Calibri" w:eastAsia="Calibri" w:hAnsi="Calibri" w:cs="Calibri"/>
          <w:color w:val="000000" w:themeColor="text1"/>
        </w:rPr>
        <w:t xml:space="preserve"> </w:t>
      </w:r>
      <w:r w:rsidRPr="3472EFB3">
        <w:rPr>
          <w:color w:val="000000" w:themeColor="text1"/>
        </w:rPr>
        <w:t>intended</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increase</w:t>
      </w:r>
      <w:r w:rsidRPr="3472EFB3">
        <w:rPr>
          <w:rFonts w:ascii="Calibri" w:eastAsia="Calibri" w:hAnsi="Calibri" w:cs="Calibri"/>
          <w:color w:val="000000" w:themeColor="text1"/>
        </w:rPr>
        <w:t xml:space="preserve"> </w:t>
      </w:r>
      <w:r w:rsidRPr="3472EFB3">
        <w:rPr>
          <w:color w:val="000000" w:themeColor="text1"/>
        </w:rPr>
        <w:t>awareness</w:t>
      </w:r>
      <w:r w:rsidRPr="3472EFB3">
        <w:rPr>
          <w:rFonts w:ascii="Calibri" w:eastAsia="Calibri" w:hAnsi="Calibri" w:cs="Calibri"/>
          <w:color w:val="000000" w:themeColor="text1"/>
        </w:rPr>
        <w:t xml:space="preserve"> </w:t>
      </w:r>
      <w:r w:rsidRPr="3472EFB3">
        <w:rPr>
          <w:color w:val="000000" w:themeColor="text1"/>
        </w:rPr>
        <w:t>about</w:t>
      </w:r>
      <w:r w:rsidRPr="3472EFB3">
        <w:rPr>
          <w:rFonts w:ascii="Calibri" w:eastAsia="Calibri" w:hAnsi="Calibri" w:cs="Calibri"/>
          <w:color w:val="000000" w:themeColor="text1"/>
        </w:rPr>
        <w:t xml:space="preserve"> </w:t>
      </w:r>
      <w:r w:rsidRPr="3472EFB3">
        <w:rPr>
          <w:color w:val="000000" w:themeColor="text1"/>
        </w:rPr>
        <w:t>legal</w:t>
      </w:r>
      <w:r w:rsidRPr="3472EFB3">
        <w:rPr>
          <w:rFonts w:ascii="Calibri" w:eastAsia="Calibri" w:hAnsi="Calibri" w:cs="Calibri"/>
          <w:color w:val="000000" w:themeColor="text1"/>
        </w:rPr>
        <w:t xml:space="preserve"> </w:t>
      </w:r>
      <w:r w:rsidRPr="3472EFB3">
        <w:rPr>
          <w:color w:val="000000" w:themeColor="text1"/>
        </w:rPr>
        <w:t>concerns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individual</w:t>
      </w:r>
      <w:r w:rsidRPr="3472EFB3">
        <w:rPr>
          <w:rFonts w:ascii="Calibri" w:eastAsia="Calibri" w:hAnsi="Calibri" w:cs="Calibri"/>
          <w:color w:val="000000" w:themeColor="text1"/>
        </w:rPr>
        <w:t xml:space="preserve"> </w:t>
      </w:r>
      <w:r w:rsidRPr="3472EFB3">
        <w:rPr>
          <w:color w:val="000000" w:themeColor="text1"/>
        </w:rPr>
        <w:t>rights</w:t>
      </w:r>
      <w:r w:rsidRPr="3472EFB3">
        <w:rPr>
          <w:rFonts w:ascii="Calibri" w:eastAsia="Calibri" w:hAnsi="Calibri" w:cs="Calibri"/>
          <w:color w:val="000000" w:themeColor="text1"/>
        </w:rPr>
        <w:t xml:space="preserve"> </w:t>
      </w:r>
      <w:r w:rsidRPr="3472EFB3">
        <w:rPr>
          <w:color w:val="000000" w:themeColor="text1"/>
        </w:rPr>
        <w:t>around</w:t>
      </w:r>
      <w:r w:rsidRPr="3472EFB3">
        <w:rPr>
          <w:rFonts w:ascii="Calibri" w:eastAsia="Calibri" w:hAnsi="Calibri" w:cs="Calibri"/>
          <w:color w:val="000000" w:themeColor="text1"/>
        </w:rPr>
        <w:t xml:space="preserve"> </w:t>
      </w:r>
      <w:r w:rsidRPr="3472EFB3">
        <w:rPr>
          <w:color w:val="000000" w:themeColor="text1"/>
        </w:rPr>
        <w:t>TBI,</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information</w:t>
      </w:r>
      <w:r w:rsidRPr="3472EFB3">
        <w:rPr>
          <w:rFonts w:ascii="Calibri" w:eastAsia="Calibri" w:hAnsi="Calibri" w:cs="Calibri"/>
          <w:color w:val="000000" w:themeColor="text1"/>
        </w:rPr>
        <w:t xml:space="preserve"> </w:t>
      </w:r>
      <w:r w:rsidRPr="3472EFB3">
        <w:rPr>
          <w:color w:val="000000" w:themeColor="text1"/>
        </w:rPr>
        <w:t>on</w:t>
      </w:r>
      <w:r w:rsidRPr="3472EFB3">
        <w:rPr>
          <w:rFonts w:ascii="Calibri" w:eastAsia="Calibri" w:hAnsi="Calibri" w:cs="Calibri"/>
          <w:color w:val="000000" w:themeColor="text1"/>
        </w:rPr>
        <w:t xml:space="preserve"> </w:t>
      </w:r>
      <w:r w:rsidRPr="3472EFB3">
        <w:rPr>
          <w:color w:val="000000" w:themeColor="text1"/>
        </w:rPr>
        <w:t>identification</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funding</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services,</w:t>
      </w:r>
      <w:r w:rsidRPr="3472EFB3">
        <w:rPr>
          <w:rFonts w:ascii="Calibri" w:eastAsia="Calibri" w:hAnsi="Calibri" w:cs="Calibri"/>
          <w:color w:val="000000" w:themeColor="text1"/>
        </w:rPr>
        <w:t xml:space="preserve"> </w:t>
      </w:r>
      <w:r w:rsidRPr="3472EFB3">
        <w:rPr>
          <w:color w:val="000000" w:themeColor="text1"/>
        </w:rPr>
        <w:t>and</w:t>
      </w:r>
      <w:r w:rsidRPr="3472EFB3">
        <w:rPr>
          <w:rFonts w:ascii="Calibri" w:eastAsia="Calibri" w:hAnsi="Calibri" w:cs="Calibri"/>
          <w:color w:val="000000" w:themeColor="text1"/>
        </w:rPr>
        <w:t xml:space="preserve"> </w:t>
      </w:r>
      <w:r w:rsidRPr="3472EFB3">
        <w:rPr>
          <w:color w:val="000000" w:themeColor="text1"/>
        </w:rPr>
        <w:t>provide</w:t>
      </w:r>
      <w:r w:rsidRPr="3472EFB3">
        <w:rPr>
          <w:rFonts w:ascii="Calibri" w:eastAsia="Calibri" w:hAnsi="Calibri" w:cs="Calibri"/>
          <w:color w:val="000000" w:themeColor="text1"/>
        </w:rPr>
        <w:t xml:space="preserve"> </w:t>
      </w:r>
      <w:r w:rsidRPr="3472EFB3">
        <w:rPr>
          <w:color w:val="000000" w:themeColor="text1"/>
        </w:rPr>
        <w:t>support</w:t>
      </w:r>
      <w:r w:rsidRPr="3472EFB3">
        <w:rPr>
          <w:rFonts w:ascii="Calibri" w:eastAsia="Calibri" w:hAnsi="Calibri" w:cs="Calibri"/>
          <w:color w:val="000000" w:themeColor="text1"/>
        </w:rPr>
        <w:t xml:space="preserve"> </w:t>
      </w:r>
      <w:r w:rsidRPr="3472EFB3">
        <w:rPr>
          <w:color w:val="000000" w:themeColor="text1"/>
        </w:rPr>
        <w:t>to</w:t>
      </w:r>
      <w:r w:rsidRPr="3472EFB3">
        <w:rPr>
          <w:rFonts w:ascii="Calibri" w:eastAsia="Calibri" w:hAnsi="Calibri" w:cs="Calibri"/>
          <w:color w:val="000000" w:themeColor="text1"/>
        </w:rPr>
        <w:t xml:space="preserve"> </w:t>
      </w:r>
      <w:r w:rsidRPr="3472EFB3">
        <w:rPr>
          <w:color w:val="000000" w:themeColor="text1"/>
        </w:rPr>
        <w:t>facilitate</w:t>
      </w:r>
      <w:r w:rsidRPr="3472EFB3">
        <w:rPr>
          <w:rFonts w:ascii="Calibri" w:eastAsia="Calibri" w:hAnsi="Calibri" w:cs="Calibri"/>
          <w:color w:val="000000" w:themeColor="text1"/>
        </w:rPr>
        <w:t xml:space="preserve"> </w:t>
      </w:r>
      <w:r w:rsidRPr="3472EFB3">
        <w:rPr>
          <w:color w:val="000000" w:themeColor="text1"/>
        </w:rPr>
        <w:t>full</w:t>
      </w:r>
      <w:r w:rsidRPr="3472EFB3">
        <w:rPr>
          <w:rFonts w:ascii="Calibri" w:eastAsia="Calibri" w:hAnsi="Calibri" w:cs="Calibri"/>
          <w:color w:val="000000" w:themeColor="text1"/>
        </w:rPr>
        <w:t xml:space="preserve"> </w:t>
      </w:r>
      <w:r w:rsidRPr="3472EFB3">
        <w:rPr>
          <w:color w:val="000000" w:themeColor="text1"/>
        </w:rPr>
        <w:t>participation</w:t>
      </w:r>
      <w:r w:rsidRPr="3472EFB3">
        <w:rPr>
          <w:rFonts w:ascii="Calibri" w:eastAsia="Calibri" w:hAnsi="Calibri" w:cs="Calibri"/>
          <w:color w:val="000000" w:themeColor="text1"/>
        </w:rPr>
        <w:t xml:space="preserve"> </w:t>
      </w:r>
      <w:r w:rsidRPr="3472EFB3">
        <w:rPr>
          <w:color w:val="000000" w:themeColor="text1"/>
        </w:rPr>
        <w:t>in</w:t>
      </w:r>
      <w:r w:rsidRPr="3472EFB3">
        <w:rPr>
          <w:rFonts w:ascii="Calibri" w:eastAsia="Calibri" w:hAnsi="Calibri" w:cs="Calibri"/>
          <w:color w:val="000000" w:themeColor="text1"/>
        </w:rPr>
        <w:t xml:space="preserve"> </w:t>
      </w:r>
      <w:r w:rsidRPr="3472EFB3">
        <w:rPr>
          <w:color w:val="000000" w:themeColor="text1"/>
        </w:rPr>
        <w:t>all</w:t>
      </w:r>
      <w:r w:rsidRPr="3472EFB3">
        <w:rPr>
          <w:rFonts w:ascii="Calibri" w:eastAsia="Calibri" w:hAnsi="Calibri" w:cs="Calibri"/>
          <w:color w:val="000000" w:themeColor="text1"/>
        </w:rPr>
        <w:t xml:space="preserve"> </w:t>
      </w:r>
      <w:r w:rsidRPr="3472EFB3">
        <w:rPr>
          <w:color w:val="000000" w:themeColor="text1"/>
        </w:rPr>
        <w:t>aspects</w:t>
      </w:r>
      <w:r w:rsidRPr="3472EFB3">
        <w:rPr>
          <w:rFonts w:ascii="Calibri" w:eastAsia="Calibri" w:hAnsi="Calibri" w:cs="Calibri"/>
          <w:color w:val="000000" w:themeColor="text1"/>
        </w:rPr>
        <w:t xml:space="preserve"> </w:t>
      </w:r>
      <w:r w:rsidRPr="3472EFB3">
        <w:rPr>
          <w:color w:val="000000" w:themeColor="text1"/>
        </w:rPr>
        <w:t>of</w:t>
      </w:r>
      <w:r w:rsidRPr="3472EFB3">
        <w:rPr>
          <w:rFonts w:ascii="Calibri" w:eastAsia="Calibri" w:hAnsi="Calibri" w:cs="Calibri"/>
          <w:color w:val="000000" w:themeColor="text1"/>
        </w:rPr>
        <w:t xml:space="preserve"> </w:t>
      </w:r>
      <w:r w:rsidRPr="3472EFB3">
        <w:rPr>
          <w:color w:val="000000" w:themeColor="text1"/>
        </w:rPr>
        <w:t>life.</w:t>
      </w:r>
      <w:r w:rsidRPr="3472EFB3">
        <w:rPr>
          <w:rFonts w:ascii="Calibri" w:eastAsia="Calibri" w:hAnsi="Calibri" w:cs="Calibri"/>
          <w:color w:val="000000" w:themeColor="text1"/>
        </w:rPr>
        <w:t xml:space="preserve"> </w:t>
      </w:r>
      <w:r w:rsidRPr="3472EFB3">
        <w:rPr>
          <w:color w:val="000000" w:themeColor="text1"/>
        </w:rPr>
        <w:t>In</w:t>
      </w:r>
      <w:r w:rsidRPr="3472EFB3">
        <w:rPr>
          <w:rFonts w:ascii="Calibri" w:eastAsia="Calibri" w:hAnsi="Calibri" w:cs="Calibri"/>
          <w:color w:val="000000" w:themeColor="text1"/>
        </w:rPr>
        <w:t xml:space="preserve"> </w:t>
      </w:r>
      <w:r w:rsidRPr="3472EFB3">
        <w:rPr>
          <w:color w:val="000000" w:themeColor="text1"/>
        </w:rPr>
        <w:t>FY</w:t>
      </w:r>
      <w:r w:rsidRPr="3472EFB3">
        <w:rPr>
          <w:rFonts w:ascii="Calibri" w:eastAsia="Calibri" w:hAnsi="Calibri" w:cs="Calibri"/>
          <w:color w:val="000000" w:themeColor="text1"/>
        </w:rPr>
        <w:t xml:space="preserve"> </w:t>
      </w:r>
      <w:r w:rsidRPr="3472EFB3">
        <w:rPr>
          <w:color w:val="000000" w:themeColor="text1"/>
        </w:rPr>
        <w:t>2020</w:t>
      </w:r>
      <w:r w:rsidRPr="3472EFB3">
        <w:rPr>
          <w:rFonts w:ascii="Calibri" w:eastAsia="Calibri" w:hAnsi="Calibri" w:cs="Calibri"/>
          <w:color w:val="000000" w:themeColor="text1"/>
        </w:rPr>
        <w:t xml:space="preserve">, </w:t>
      </w:r>
      <w:r w:rsidRPr="3472EFB3">
        <w:rPr>
          <w:color w:val="000000" w:themeColor="text1"/>
        </w:rPr>
        <w:t>P&amp;A</w:t>
      </w:r>
      <w:r w:rsidRPr="3472EFB3">
        <w:rPr>
          <w:rFonts w:ascii="Calibri" w:eastAsia="Calibri" w:hAnsi="Calibri" w:cs="Calibri"/>
          <w:color w:val="000000" w:themeColor="text1"/>
        </w:rPr>
        <w:t xml:space="preserve"> </w:t>
      </w:r>
      <w:r w:rsidRPr="3472EFB3">
        <w:rPr>
          <w:color w:val="000000" w:themeColor="text1"/>
        </w:rPr>
        <w:t>grantees</w:t>
      </w:r>
      <w:r w:rsidRPr="3472EFB3">
        <w:rPr>
          <w:rFonts w:ascii="Calibri" w:eastAsia="Calibri" w:hAnsi="Calibri" w:cs="Calibri"/>
          <w:color w:val="000000" w:themeColor="text1"/>
        </w:rPr>
        <w:t xml:space="preserve"> </w:t>
      </w:r>
      <w:r w:rsidRPr="3472EFB3">
        <w:rPr>
          <w:color w:val="000000" w:themeColor="text1"/>
        </w:rPr>
        <w:t>provided</w:t>
      </w:r>
      <w:r w:rsidRPr="3472EFB3">
        <w:rPr>
          <w:rFonts w:ascii="Calibri" w:eastAsia="Calibri" w:hAnsi="Calibri" w:cs="Calibri"/>
          <w:color w:val="000000" w:themeColor="text1"/>
        </w:rPr>
        <w:t xml:space="preserve"> </w:t>
      </w:r>
      <w:r w:rsidRPr="3472EFB3">
        <w:rPr>
          <w:color w:val="000000" w:themeColor="text1"/>
        </w:rPr>
        <w:t>training</w:t>
      </w:r>
      <w:r w:rsidRPr="3472EFB3">
        <w:rPr>
          <w:rFonts w:ascii="Calibri" w:eastAsia="Calibri" w:hAnsi="Calibri" w:cs="Calibri"/>
          <w:color w:val="000000" w:themeColor="text1"/>
        </w:rPr>
        <w:t xml:space="preserve"> </w:t>
      </w:r>
      <w:r w:rsidRPr="3472EFB3">
        <w:rPr>
          <w:color w:val="000000" w:themeColor="text1"/>
        </w:rPr>
        <w:t>to 38,357 individuals and</w:t>
      </w:r>
      <w:r w:rsidRPr="3472EFB3">
        <w:t xml:space="preserve"> 2,811 individuals with disabilities received information, technical assistance, and referral services.</w:t>
      </w:r>
      <w:r w:rsidRPr="3472EFB3">
        <w:rPr>
          <w:rFonts w:ascii="Calibri" w:eastAsia="Calibri" w:hAnsi="Calibri" w:cs="Calibri"/>
          <w:color w:val="000000" w:themeColor="text1"/>
        </w:rPr>
        <w:t xml:space="preserve">  </w:t>
      </w:r>
    </w:p>
    <w:p w14:paraId="79518498" w14:textId="77777777" w:rsidR="00486773" w:rsidRDefault="00486773" w:rsidP="00486773">
      <w:pPr>
        <w:jc w:val="both"/>
      </w:pPr>
      <w:r>
        <w:br/>
      </w:r>
    </w:p>
    <w:p w14:paraId="19905DC3" w14:textId="77777777" w:rsidR="00486773" w:rsidRPr="004F22DF" w:rsidRDefault="00486773" w:rsidP="00155410">
      <w:pPr>
        <w:pStyle w:val="Heading4"/>
        <w:rPr>
          <w:rFonts w:eastAsia="Calibri"/>
        </w:rPr>
      </w:pPr>
      <w:r w:rsidRPr="00B42C4C">
        <w:rPr>
          <w:rFonts w:eastAsia="Calibri"/>
        </w:rPr>
        <w:t>State</w:t>
      </w:r>
      <w:r w:rsidRPr="004F22DF">
        <w:rPr>
          <w:rFonts w:eastAsia="Calibri"/>
        </w:rPr>
        <w:t xml:space="preserve"> Partnership Program Grants</w:t>
      </w:r>
    </w:p>
    <w:p w14:paraId="5269C8DF" w14:textId="77777777" w:rsidR="00486773" w:rsidRDefault="00486773" w:rsidP="00486773">
      <w:pPr>
        <w:spacing w:line="271" w:lineRule="auto"/>
        <w:jc w:val="both"/>
        <w:rPr>
          <w:rFonts w:eastAsia="Calibri"/>
          <w:color w:val="000000"/>
        </w:rPr>
      </w:pPr>
      <w:r w:rsidRPr="07F4E216">
        <w:rPr>
          <w:rFonts w:eastAsia="Calibri"/>
          <w:color w:val="000000" w:themeColor="text1"/>
        </w:rPr>
        <w:t xml:space="preserve">The TBI State Partnership Program helps states expand and improve state and local capability to provide comprehensive and coordinated services for people with TBI and their families. </w:t>
      </w:r>
    </w:p>
    <w:p w14:paraId="3F4BF458" w14:textId="6ACB09A4" w:rsidR="00486773" w:rsidRDefault="00486773" w:rsidP="00486773">
      <w:pPr>
        <w:spacing w:line="271" w:lineRule="auto"/>
        <w:jc w:val="both"/>
        <w:rPr>
          <w:rFonts w:eastAsia="Calibri"/>
          <w:color w:val="000000"/>
        </w:rPr>
      </w:pPr>
      <w:r w:rsidRPr="07F4E216">
        <w:rPr>
          <w:rFonts w:eastAsia="Calibri"/>
          <w:color w:val="000000" w:themeColor="text1"/>
        </w:rPr>
        <w:t xml:space="preserve">Each state must establish </w:t>
      </w:r>
      <w:r w:rsidRPr="07F4E216" w:rsidDel="0072015B">
        <w:rPr>
          <w:rFonts w:eastAsia="Calibri"/>
          <w:color w:val="000000" w:themeColor="text1"/>
        </w:rPr>
        <w:t xml:space="preserve">and </w:t>
      </w:r>
      <w:r w:rsidRPr="07F4E216">
        <w:rPr>
          <w:rFonts w:eastAsia="Calibri"/>
          <w:color w:val="000000" w:themeColor="text1"/>
        </w:rPr>
        <w:t>maintain a State Advisory Board on TBI to</w:t>
      </w:r>
      <w:r>
        <w:t xml:space="preserve"> identify and report on gaps in resources and services for people affected by TBI and recommend solutions. </w:t>
      </w:r>
      <w:r w:rsidRPr="07F4E216">
        <w:rPr>
          <w:rFonts w:eastAsia="Calibri"/>
          <w:color w:val="000000" w:themeColor="text1"/>
        </w:rPr>
        <w:t xml:space="preserve">Each grantee </w:t>
      </w:r>
      <w:r w:rsidRPr="07F4E216">
        <w:rPr>
          <w:rFonts w:eastAsia="Calibri"/>
          <w:color w:val="000000" w:themeColor="text1"/>
        </w:rPr>
        <w:lastRenderedPageBreak/>
        <w:t>also must create</w:t>
      </w:r>
      <w:r w:rsidRPr="07F4E216" w:rsidDel="00E13A05">
        <w:rPr>
          <w:rFonts w:eastAsia="Calibri"/>
          <w:color w:val="000000" w:themeColor="text1"/>
        </w:rPr>
        <w:t xml:space="preserve"> </w:t>
      </w:r>
      <w:r w:rsidRPr="07F4E216">
        <w:rPr>
          <w:rFonts w:eastAsia="Calibri"/>
          <w:color w:val="000000" w:themeColor="text1"/>
        </w:rPr>
        <w:t>a</w:t>
      </w:r>
      <w:r w:rsidRPr="07F4E216" w:rsidDel="00E13A05">
        <w:rPr>
          <w:rFonts w:eastAsia="Calibri"/>
          <w:color w:val="000000" w:themeColor="text1"/>
        </w:rPr>
        <w:t xml:space="preserve"> </w:t>
      </w:r>
      <w:r w:rsidRPr="07F4E216">
        <w:rPr>
          <w:rFonts w:eastAsia="Calibri"/>
          <w:color w:val="000000" w:themeColor="text1"/>
        </w:rPr>
        <w:t>state plan to clearly define goals and actions for the state to increase its capacity to provide comprehensive and coordinated services that are culturally competent, person-centered for people with TBI, across their lifespan.  Grantees also collaborative across states to address a variety of critical issues, such as the disproportionate number of people with TBI in the criminal justice system, healthy living with a TBI, expanding the principles of person-centered design to systems that support people with TBI, and employment challenges and solutions.</w:t>
      </w:r>
    </w:p>
    <w:p w14:paraId="5FE9ABEF" w14:textId="77777777" w:rsidR="00486773" w:rsidRPr="00B42C4C" w:rsidRDefault="00486773" w:rsidP="00486773">
      <w:pPr>
        <w:spacing w:line="271" w:lineRule="auto"/>
        <w:ind w:left="720"/>
        <w:jc w:val="both"/>
        <w:rPr>
          <w:rFonts w:eastAsia="Calibri"/>
          <w:color w:val="000000"/>
        </w:rPr>
      </w:pPr>
    </w:p>
    <w:p w14:paraId="2275D31B" w14:textId="21477AD1" w:rsidR="00486773" w:rsidRDefault="00486773" w:rsidP="00486773">
      <w:pPr>
        <w:spacing w:line="271" w:lineRule="auto"/>
        <w:contextualSpacing/>
        <w:jc w:val="both"/>
        <w:rPr>
          <w:rFonts w:eastAsia="Calibri"/>
          <w:color w:val="000000"/>
        </w:rPr>
      </w:pPr>
      <w:r w:rsidRPr="07F4E216">
        <w:rPr>
          <w:rFonts w:eastAsia="Calibri"/>
          <w:color w:val="000000" w:themeColor="text1"/>
        </w:rPr>
        <w:t>In FY 2021, ACL awarded new TBI State Partnership Program grants to 28 states</w:t>
      </w:r>
      <w:r w:rsidR="00E518FF">
        <w:rPr>
          <w:rFonts w:eastAsia="Calibri"/>
          <w:color w:val="000000" w:themeColor="text1"/>
        </w:rPr>
        <w:t>.</w:t>
      </w:r>
      <w:r w:rsidRPr="07F4E216">
        <w:rPr>
          <w:rFonts w:eastAsia="Calibri"/>
          <w:color w:val="000000" w:themeColor="text1"/>
        </w:rPr>
        <w:t xml:space="preserve"> </w:t>
      </w:r>
    </w:p>
    <w:p w14:paraId="1D308023" w14:textId="77777777" w:rsidR="00486773" w:rsidRDefault="00486773" w:rsidP="00486773">
      <w:pPr>
        <w:spacing w:line="271" w:lineRule="auto"/>
        <w:contextualSpacing/>
        <w:jc w:val="both"/>
        <w:rPr>
          <w:rFonts w:eastAsia="Calibri"/>
          <w:color w:val="000000"/>
        </w:rPr>
      </w:pPr>
    </w:p>
    <w:p w14:paraId="403F0A82" w14:textId="77777777" w:rsidR="00A230E6" w:rsidRPr="00B42C4C" w:rsidRDefault="00A230E6" w:rsidP="00486773">
      <w:pPr>
        <w:spacing w:line="271" w:lineRule="auto"/>
        <w:contextualSpacing/>
        <w:jc w:val="both"/>
        <w:rPr>
          <w:rFonts w:eastAsia="Calibri"/>
          <w:color w:val="000000"/>
        </w:rPr>
      </w:pPr>
    </w:p>
    <w:p w14:paraId="68B08392" w14:textId="77777777" w:rsidR="00486773" w:rsidRPr="0042155F" w:rsidRDefault="00486773" w:rsidP="007546FF">
      <w:pPr>
        <w:pStyle w:val="Heading3"/>
      </w:pPr>
      <w:r w:rsidRPr="0042155F">
        <w:t>Funding</w:t>
      </w:r>
      <w:r>
        <w:t xml:space="preserve"> </w:t>
      </w:r>
      <w:r w:rsidRPr="0042155F">
        <w:t>History:</w:t>
      </w:r>
    </w:p>
    <w:p w14:paraId="56B47578" w14:textId="77777777" w:rsidR="00486773" w:rsidRPr="0042155F" w:rsidRDefault="00486773" w:rsidP="00486773">
      <w:pPr>
        <w:spacing w:before="0"/>
        <w:contextualSpacing/>
        <w:jc w:val="both"/>
        <w:rPr>
          <w:bCs/>
        </w:rPr>
      </w:pPr>
    </w:p>
    <w:p w14:paraId="640B58FA" w14:textId="77777777" w:rsidR="00486773" w:rsidRDefault="00486773" w:rsidP="00486773">
      <w:pPr>
        <w:spacing w:beforeLines="375" w:before="900"/>
        <w:contextualSpacing/>
        <w:jc w:val="both"/>
      </w:pPr>
      <w:r w:rsidRPr="0042155F">
        <w:t>Funding</w:t>
      </w:r>
      <w:r>
        <w:t xml:space="preserve"> </w:t>
      </w:r>
      <w:r w:rsidRPr="0042155F">
        <w:t>for</w:t>
      </w:r>
      <w:r>
        <w:t xml:space="preserve"> </w:t>
      </w:r>
      <w:r w:rsidRPr="0042155F">
        <w:t>the</w:t>
      </w:r>
      <w:r>
        <w:t xml:space="preserve"> </w:t>
      </w:r>
      <w:r w:rsidRPr="0042155F">
        <w:t>program</w:t>
      </w:r>
      <w:r>
        <w:t xml:space="preserve"> </w:t>
      </w:r>
      <w:r w:rsidRPr="0042155F">
        <w:t>over</w:t>
      </w:r>
      <w:r>
        <w:t xml:space="preserve"> </w:t>
      </w:r>
      <w:r w:rsidRPr="0042155F">
        <w:t>the</w:t>
      </w:r>
      <w:r>
        <w:t xml:space="preserve"> l</w:t>
      </w:r>
      <w:r w:rsidRPr="0042155F">
        <w:t>ast</w:t>
      </w:r>
      <w:r>
        <w:t xml:space="preserve"> </w:t>
      </w:r>
      <w:r w:rsidRPr="0042155F">
        <w:t>five</w:t>
      </w:r>
      <w:r>
        <w:t xml:space="preserve"> </w:t>
      </w:r>
      <w:r w:rsidRPr="0042155F">
        <w:t>years</w:t>
      </w:r>
      <w:r>
        <w:t xml:space="preserve"> </w:t>
      </w:r>
      <w:r w:rsidRPr="0042155F">
        <w:t>is</w:t>
      </w:r>
      <w:r>
        <w:t xml:space="preserve"> </w:t>
      </w:r>
      <w:r w:rsidRPr="0042155F">
        <w:t>as</w:t>
      </w:r>
      <w:r>
        <w:t xml:space="preserve"> </w:t>
      </w:r>
      <w:r w:rsidRPr="0042155F">
        <w:t>follows:</w:t>
      </w:r>
    </w:p>
    <w:tbl>
      <w:tblPr>
        <w:tblStyle w:val="FundingHistory"/>
        <w:tblW w:w="0" w:type="auto"/>
        <w:tblLook w:val="04A0" w:firstRow="1" w:lastRow="0" w:firstColumn="1" w:lastColumn="0" w:noHBand="0" w:noVBand="1"/>
      </w:tblPr>
      <w:tblGrid>
        <w:gridCol w:w="3145"/>
        <w:gridCol w:w="1440"/>
        <w:gridCol w:w="4050"/>
        <w:gridCol w:w="715"/>
      </w:tblGrid>
      <w:tr w:rsidR="00486773" w14:paraId="5B5B6096" w14:textId="77777777" w:rsidTr="0010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2616D9A" w14:textId="5806853C" w:rsidR="00486773" w:rsidRPr="00996242" w:rsidRDefault="00515C85" w:rsidP="004755BE">
            <w:pPr>
              <w:spacing w:beforeLines="375" w:before="900"/>
              <w:contextualSpacing/>
              <w:rPr>
                <w:szCs w:val="20"/>
              </w:rPr>
            </w:pPr>
            <w:r w:rsidRPr="00996242">
              <w:rPr>
                <w:szCs w:val="20"/>
              </w:rPr>
              <w:t>Fiscal Year</w:t>
            </w:r>
          </w:p>
        </w:tc>
        <w:tc>
          <w:tcPr>
            <w:tcW w:w="1440" w:type="dxa"/>
          </w:tcPr>
          <w:p w14:paraId="0EB66D50" w14:textId="57903CCD" w:rsidR="00486773" w:rsidRPr="00996242" w:rsidRDefault="00CF2CB0" w:rsidP="004755BE">
            <w:pPr>
              <w:spacing w:beforeLines="375" w:before="900"/>
              <w:contextualSpacing/>
              <w:cnfStyle w:val="100000000000" w:firstRow="1" w:lastRow="0" w:firstColumn="0" w:lastColumn="0" w:oddVBand="0" w:evenVBand="0" w:oddHBand="0" w:evenHBand="0" w:firstRowFirstColumn="0" w:firstRowLastColumn="0" w:lastRowFirstColumn="0" w:lastRowLastColumn="0"/>
              <w:rPr>
                <w:szCs w:val="20"/>
              </w:rPr>
            </w:pPr>
            <w:r w:rsidRPr="00996242">
              <w:t>Amount</w:t>
            </w:r>
          </w:p>
        </w:tc>
        <w:tc>
          <w:tcPr>
            <w:tcW w:w="4050" w:type="dxa"/>
          </w:tcPr>
          <w:p w14:paraId="078C4AAA" w14:textId="77777777" w:rsidR="00486773" w:rsidRPr="00996242" w:rsidRDefault="00486773" w:rsidP="004755BE">
            <w:pPr>
              <w:spacing w:beforeLines="375" w:before="90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 xml:space="preserve">COVID-19 Supplemental Funding </w:t>
            </w:r>
          </w:p>
        </w:tc>
        <w:tc>
          <w:tcPr>
            <w:tcW w:w="715" w:type="dxa"/>
          </w:tcPr>
          <w:p w14:paraId="2C1922DE" w14:textId="77777777" w:rsidR="00486773" w:rsidRPr="00996242" w:rsidRDefault="00486773" w:rsidP="004755BE">
            <w:pPr>
              <w:spacing w:beforeLines="375" w:before="900"/>
              <w:contextualSpacing/>
              <w:cnfStyle w:val="100000000000" w:firstRow="1" w:lastRow="0" w:firstColumn="0" w:lastColumn="0" w:oddVBand="0" w:evenVBand="0" w:oddHBand="0" w:evenHBand="0" w:firstRowFirstColumn="0" w:firstRowLastColumn="0" w:lastRowFirstColumn="0" w:lastRowLastColumn="0"/>
              <w:rPr>
                <w:szCs w:val="20"/>
              </w:rPr>
            </w:pPr>
            <w:r w:rsidRPr="00996242">
              <w:rPr>
                <w:szCs w:val="20"/>
              </w:rPr>
              <w:t xml:space="preserve">FTE </w:t>
            </w:r>
          </w:p>
        </w:tc>
      </w:tr>
      <w:tr w:rsidR="00486773" w14:paraId="080EED94"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B952E56" w14:textId="5B32EE9E" w:rsidR="00486773" w:rsidRPr="00F25395" w:rsidRDefault="00486773" w:rsidP="004755BE">
            <w:pPr>
              <w:spacing w:beforeLines="375" w:before="900"/>
              <w:contextualSpacing/>
              <w:jc w:val="both"/>
              <w:rPr>
                <w:szCs w:val="20"/>
              </w:rPr>
            </w:pPr>
            <w:r w:rsidRPr="00F25395">
              <w:rPr>
                <w:szCs w:val="20"/>
              </w:rPr>
              <w:t>FY</w:t>
            </w:r>
            <w:r>
              <w:rPr>
                <w:szCs w:val="20"/>
              </w:rPr>
              <w:t xml:space="preserve"> </w:t>
            </w:r>
            <w:r w:rsidRPr="00F25395">
              <w:rPr>
                <w:szCs w:val="20"/>
              </w:rPr>
              <w:t>2019</w:t>
            </w:r>
          </w:p>
        </w:tc>
        <w:tc>
          <w:tcPr>
            <w:tcW w:w="1440" w:type="dxa"/>
          </w:tcPr>
          <w:p w14:paraId="051F7CE7" w14:textId="77777777"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$11,321,000</w:t>
            </w:r>
          </w:p>
        </w:tc>
        <w:tc>
          <w:tcPr>
            <w:tcW w:w="4050" w:type="dxa"/>
          </w:tcPr>
          <w:p w14:paraId="24074D5C" w14:textId="417F2613"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820F66">
              <w:rPr>
                <w:rFonts w:eastAsiaTheme="minorHAnsi"/>
                <w:b/>
                <w:color w:val="000000"/>
                <w:szCs w:val="20"/>
              </w:rPr>
              <w:t>--</w:t>
            </w:r>
          </w:p>
        </w:tc>
        <w:tc>
          <w:tcPr>
            <w:tcW w:w="715" w:type="dxa"/>
          </w:tcPr>
          <w:p w14:paraId="472F990A" w14:textId="77777777"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1.6</w:t>
            </w:r>
          </w:p>
        </w:tc>
      </w:tr>
      <w:tr w:rsidR="00486773" w14:paraId="34C27426"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FBCEB2E" w14:textId="6D1FD6F3" w:rsidR="00486773" w:rsidRPr="00F25395" w:rsidRDefault="00486773" w:rsidP="004755BE">
            <w:pPr>
              <w:spacing w:beforeLines="375" w:before="900"/>
              <w:contextualSpacing/>
              <w:jc w:val="both"/>
              <w:rPr>
                <w:szCs w:val="20"/>
              </w:rPr>
            </w:pPr>
            <w:r w:rsidRPr="00F25395">
              <w:rPr>
                <w:szCs w:val="20"/>
              </w:rPr>
              <w:t>FY</w:t>
            </w:r>
            <w:r>
              <w:rPr>
                <w:szCs w:val="20"/>
              </w:rPr>
              <w:t xml:space="preserve"> </w:t>
            </w:r>
            <w:r w:rsidRPr="00F25395">
              <w:rPr>
                <w:szCs w:val="20"/>
              </w:rPr>
              <w:t>2020</w:t>
            </w:r>
          </w:p>
        </w:tc>
        <w:tc>
          <w:tcPr>
            <w:tcW w:w="1440" w:type="dxa"/>
          </w:tcPr>
          <w:p w14:paraId="4D972830" w14:textId="77777777" w:rsidR="00486773" w:rsidRPr="00F25395" w:rsidRDefault="00486773" w:rsidP="004755BE">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$11,321,000</w:t>
            </w:r>
          </w:p>
        </w:tc>
        <w:tc>
          <w:tcPr>
            <w:tcW w:w="4050" w:type="dxa"/>
          </w:tcPr>
          <w:p w14:paraId="3AEDA988" w14:textId="45E4811E" w:rsidR="00486773" w:rsidRPr="00F25395" w:rsidRDefault="00486773" w:rsidP="004755BE">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820F66">
              <w:rPr>
                <w:rFonts w:eastAsiaTheme="minorHAnsi"/>
                <w:b/>
                <w:color w:val="000000"/>
                <w:szCs w:val="20"/>
              </w:rPr>
              <w:t>--</w:t>
            </w:r>
          </w:p>
        </w:tc>
        <w:tc>
          <w:tcPr>
            <w:tcW w:w="715" w:type="dxa"/>
          </w:tcPr>
          <w:p w14:paraId="4A8D960E" w14:textId="77777777" w:rsidR="00486773" w:rsidRPr="00F25395" w:rsidRDefault="00486773" w:rsidP="004755BE">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1.6</w:t>
            </w:r>
          </w:p>
        </w:tc>
      </w:tr>
      <w:tr w:rsidR="00486773" w14:paraId="178FC965"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2EEA036" w14:textId="12F754A3" w:rsidR="00486773" w:rsidRPr="00F25395" w:rsidRDefault="00486773" w:rsidP="004755BE">
            <w:pPr>
              <w:spacing w:beforeLines="375" w:before="900"/>
              <w:contextualSpacing/>
              <w:jc w:val="both"/>
              <w:rPr>
                <w:szCs w:val="20"/>
              </w:rPr>
            </w:pPr>
            <w:r w:rsidRPr="00F25395">
              <w:rPr>
                <w:szCs w:val="20"/>
              </w:rPr>
              <w:t>FY</w:t>
            </w:r>
            <w:r>
              <w:rPr>
                <w:szCs w:val="20"/>
              </w:rPr>
              <w:t xml:space="preserve"> </w:t>
            </w:r>
            <w:r w:rsidRPr="00F25395">
              <w:rPr>
                <w:szCs w:val="20"/>
              </w:rPr>
              <w:t>2021</w:t>
            </w:r>
            <w:r>
              <w:rPr>
                <w:szCs w:val="20"/>
              </w:rPr>
              <w:t xml:space="preserve"> Final</w:t>
            </w:r>
          </w:p>
        </w:tc>
        <w:tc>
          <w:tcPr>
            <w:tcW w:w="1440" w:type="dxa"/>
          </w:tcPr>
          <w:p w14:paraId="3784F941" w14:textId="77777777"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$11,321,000</w:t>
            </w:r>
          </w:p>
        </w:tc>
        <w:tc>
          <w:tcPr>
            <w:tcW w:w="4050" w:type="dxa"/>
          </w:tcPr>
          <w:p w14:paraId="035B10F4" w14:textId="6A3A2A0C"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820F66">
              <w:rPr>
                <w:rFonts w:eastAsiaTheme="minorHAnsi"/>
                <w:b/>
                <w:color w:val="000000"/>
                <w:szCs w:val="20"/>
              </w:rPr>
              <w:t>--</w:t>
            </w:r>
          </w:p>
        </w:tc>
        <w:tc>
          <w:tcPr>
            <w:tcW w:w="715" w:type="dxa"/>
          </w:tcPr>
          <w:p w14:paraId="57A6080D" w14:textId="77777777"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w:t>
            </w:r>
            <w:r>
              <w:rPr>
                <w:szCs w:val="20"/>
              </w:rPr>
              <w:t>2</w:t>
            </w:r>
          </w:p>
        </w:tc>
      </w:tr>
      <w:tr w:rsidR="00486773" w14:paraId="225EFE9B"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022DE609" w14:textId="26E84B2A" w:rsidR="00486773" w:rsidRPr="00F25395" w:rsidRDefault="00486773" w:rsidP="004755BE">
            <w:pPr>
              <w:spacing w:beforeLines="375" w:before="900"/>
              <w:contextualSpacing/>
              <w:jc w:val="both"/>
              <w:rPr>
                <w:szCs w:val="20"/>
              </w:rPr>
            </w:pPr>
            <w:r w:rsidRPr="00F25395">
              <w:rPr>
                <w:szCs w:val="20"/>
              </w:rPr>
              <w:t>FY</w:t>
            </w:r>
            <w:r>
              <w:rPr>
                <w:szCs w:val="20"/>
              </w:rPr>
              <w:t xml:space="preserve"> </w:t>
            </w:r>
            <w:r w:rsidRPr="00F25395">
              <w:rPr>
                <w:szCs w:val="20"/>
              </w:rPr>
              <w:t>2022</w:t>
            </w:r>
            <w:r>
              <w:rPr>
                <w:szCs w:val="20"/>
              </w:rPr>
              <w:t xml:space="preserve"> CR</w:t>
            </w:r>
          </w:p>
        </w:tc>
        <w:tc>
          <w:tcPr>
            <w:tcW w:w="1440" w:type="dxa"/>
          </w:tcPr>
          <w:p w14:paraId="35DE9F8B" w14:textId="77777777" w:rsidR="00486773" w:rsidRPr="00F25395" w:rsidRDefault="00486773" w:rsidP="004755BE">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$11,</w:t>
            </w:r>
            <w:r>
              <w:rPr>
                <w:szCs w:val="20"/>
              </w:rPr>
              <w:t>321</w:t>
            </w:r>
            <w:r w:rsidRPr="00F25395">
              <w:rPr>
                <w:szCs w:val="20"/>
              </w:rPr>
              <w:t>,000</w:t>
            </w:r>
          </w:p>
        </w:tc>
        <w:tc>
          <w:tcPr>
            <w:tcW w:w="4050" w:type="dxa"/>
          </w:tcPr>
          <w:p w14:paraId="389B5AC9" w14:textId="546BF982" w:rsidR="00486773" w:rsidRPr="00F25395" w:rsidRDefault="00486773" w:rsidP="004755BE">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820F66">
              <w:rPr>
                <w:rFonts w:eastAsiaTheme="minorHAnsi"/>
                <w:b/>
                <w:color w:val="000000"/>
                <w:szCs w:val="20"/>
              </w:rPr>
              <w:t>--</w:t>
            </w:r>
          </w:p>
        </w:tc>
        <w:tc>
          <w:tcPr>
            <w:tcW w:w="715" w:type="dxa"/>
          </w:tcPr>
          <w:p w14:paraId="3AF69FD8" w14:textId="77777777" w:rsidR="00486773" w:rsidRPr="00F25395" w:rsidRDefault="00486773" w:rsidP="004755BE">
            <w:pPr>
              <w:spacing w:beforeLines="375" w:before="900"/>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1.2</w:t>
            </w:r>
          </w:p>
        </w:tc>
      </w:tr>
      <w:tr w:rsidR="00486773" w14:paraId="401E2106"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15A51AF" w14:textId="472B5CF0" w:rsidR="00486773" w:rsidRPr="00F25395" w:rsidRDefault="00486773" w:rsidP="004755BE">
            <w:pPr>
              <w:spacing w:beforeLines="375" w:before="900"/>
              <w:contextualSpacing/>
              <w:jc w:val="both"/>
              <w:rPr>
                <w:szCs w:val="20"/>
              </w:rPr>
            </w:pPr>
            <w:r w:rsidRPr="00F25395">
              <w:rPr>
                <w:szCs w:val="20"/>
              </w:rPr>
              <w:t>FY</w:t>
            </w:r>
            <w:r>
              <w:rPr>
                <w:szCs w:val="20"/>
              </w:rPr>
              <w:t xml:space="preserve"> </w:t>
            </w:r>
            <w:r w:rsidRPr="00F25395">
              <w:rPr>
                <w:szCs w:val="20"/>
              </w:rPr>
              <w:t>2023</w:t>
            </w:r>
            <w:r>
              <w:rPr>
                <w:szCs w:val="20"/>
              </w:rPr>
              <w:t xml:space="preserve"> President’s Budget/1</w:t>
            </w:r>
          </w:p>
        </w:tc>
        <w:tc>
          <w:tcPr>
            <w:tcW w:w="1440" w:type="dxa"/>
          </w:tcPr>
          <w:p w14:paraId="70FC6416" w14:textId="77777777"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13,118,000</w:t>
            </w:r>
          </w:p>
        </w:tc>
        <w:tc>
          <w:tcPr>
            <w:tcW w:w="4050" w:type="dxa"/>
          </w:tcPr>
          <w:p w14:paraId="1D98A511" w14:textId="4D4FC053"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sidRPr="00820F66">
              <w:rPr>
                <w:rFonts w:eastAsiaTheme="minorHAnsi"/>
                <w:b/>
                <w:color w:val="000000"/>
                <w:szCs w:val="20"/>
              </w:rPr>
              <w:t>--</w:t>
            </w:r>
          </w:p>
        </w:tc>
        <w:tc>
          <w:tcPr>
            <w:tcW w:w="715" w:type="dxa"/>
          </w:tcPr>
          <w:p w14:paraId="0401476F" w14:textId="77777777" w:rsidR="00486773" w:rsidRPr="00F25395" w:rsidRDefault="00486773" w:rsidP="004755BE">
            <w:pPr>
              <w:spacing w:beforeLines="375" w:before="900"/>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1.2</w:t>
            </w:r>
          </w:p>
        </w:tc>
      </w:tr>
    </w:tbl>
    <w:p w14:paraId="3079E481" w14:textId="77777777" w:rsidR="00486773" w:rsidRPr="00C200B9" w:rsidRDefault="00486773" w:rsidP="00CF2CB0">
      <w:pPr>
        <w:spacing w:before="120"/>
        <w:jc w:val="both"/>
        <w:rPr>
          <w:rFonts w:eastAsia="Calibri"/>
          <w:sz w:val="18"/>
          <w:szCs w:val="18"/>
        </w:rPr>
      </w:pPr>
      <w:r w:rsidRPr="00C200B9">
        <w:rPr>
          <w:rFonts w:eastAsia="Calibri"/>
          <w:sz w:val="18"/>
          <w:szCs w:val="18"/>
        </w:rPr>
        <w:t>1/ In FY 2023 the Traumatic Brain Injury program would be funded out of PHS Evaluation dollars.</w:t>
      </w:r>
    </w:p>
    <w:p w14:paraId="4F3FF836" w14:textId="77777777" w:rsidR="00486773" w:rsidRDefault="00486773" w:rsidP="00486773">
      <w:pPr>
        <w:rPr>
          <w:rFonts w:eastAsia="Calibri"/>
        </w:rPr>
      </w:pPr>
    </w:p>
    <w:p w14:paraId="14DF1A21" w14:textId="77777777" w:rsidR="00C200B9" w:rsidRDefault="00C200B9" w:rsidP="00486773">
      <w:pPr>
        <w:rPr>
          <w:rFonts w:eastAsia="Calibri"/>
        </w:rPr>
      </w:pPr>
    </w:p>
    <w:p w14:paraId="6422172B" w14:textId="77777777" w:rsidR="00486773" w:rsidRPr="00D04C44" w:rsidRDefault="00486773" w:rsidP="007546FF">
      <w:pPr>
        <w:pStyle w:val="Heading3"/>
        <w:rPr>
          <w:rFonts w:eastAsia="Calibri"/>
        </w:rPr>
      </w:pPr>
      <w:r w:rsidRPr="00D04C44">
        <w:rPr>
          <w:rFonts w:eastAsia="Calibri"/>
        </w:rPr>
        <w:t>Budget</w:t>
      </w:r>
      <w:r>
        <w:rPr>
          <w:rFonts w:eastAsia="Calibri"/>
        </w:rPr>
        <w:t xml:space="preserve"> </w:t>
      </w:r>
      <w:r w:rsidRPr="00D04C44">
        <w:rPr>
          <w:rFonts w:eastAsia="Calibri"/>
        </w:rPr>
        <w:t>Request:</w:t>
      </w:r>
    </w:p>
    <w:p w14:paraId="0ADFA783" w14:textId="23ABDB37" w:rsidR="00486773" w:rsidRDefault="00486773" w:rsidP="00486773">
      <w:pPr>
        <w:spacing w:before="0" w:line="271" w:lineRule="auto"/>
        <w:jc w:val="both"/>
      </w:pPr>
      <w:r>
        <w:t xml:space="preserve">The FY 2023 request for the Traumatic Brain Injury (TBI) program is $13,118,000 an increase of $2,000,000 above the FY 2021 annualized Continuing Resolution level of $11,321,000. Of that increase, $1.4 million would be applied to TBI Protection and Advocacy activities, and $0.4 million would be used to increase existing TBI State Partnership Program grants. For FY 2023, ACL is requesting to fully fund this program with Public Health Service (PHS) Evaluation Fund dollars.  Section 241 of the Public Health Service (PHS) Act authorizes HHS to assess or “tap” PHS Act-authorized programs to pay for certain activities across the Department. These PHS Evaluation Funds are authorized for a broad range of uses, including activities to support the evaluation and implementation of PHS Act programs, such as ACL’s TBI program. </w:t>
      </w:r>
    </w:p>
    <w:p w14:paraId="412A0CBB" w14:textId="77777777" w:rsidR="00486773" w:rsidRDefault="00486773" w:rsidP="00486773">
      <w:pPr>
        <w:spacing w:before="0" w:line="271" w:lineRule="auto"/>
        <w:jc w:val="both"/>
        <w:rPr>
          <w:bCs/>
        </w:rPr>
      </w:pPr>
    </w:p>
    <w:p w14:paraId="053727FF" w14:textId="77777777" w:rsidR="00486773" w:rsidRPr="002C4C29" w:rsidRDefault="00486773" w:rsidP="00486773">
      <w:pPr>
        <w:spacing w:before="0"/>
        <w:jc w:val="both"/>
        <w:textAlignment w:val="baseline"/>
        <w:rPr>
          <w:rFonts w:ascii="Segoe UI" w:hAnsi="Segoe UI" w:cs="Segoe UI"/>
          <w:sz w:val="18"/>
          <w:szCs w:val="18"/>
        </w:rPr>
      </w:pPr>
      <w:r w:rsidRPr="002C4C29">
        <w:t xml:space="preserve">P&amp;As play a critical role in protecting the rights, </w:t>
      </w:r>
      <w:proofErr w:type="gramStart"/>
      <w:r w:rsidRPr="002C4C29">
        <w:t>safety</w:t>
      </w:r>
      <w:proofErr w:type="gramEnd"/>
      <w:r w:rsidRPr="002C4C29">
        <w:t xml:space="preserve"> and welfare of people with disabilities, and the services they provide are instrumental in ensuring that people with disabilities have equal access and opportunity to fully participate in society. They provide a range of services, including both individual and systems advocacy; monitoring for health and safety and investigating allegations of abuse and neglect; legal assistance to address a range of issues, such as equal access to employment and education, ensuring</w:t>
      </w:r>
      <w:r w:rsidRPr="002C4C29">
        <w:rPr>
          <w:rFonts w:ascii="Calibri" w:hAnsi="Calibri" w:cs="Calibri"/>
        </w:rPr>
        <w:t xml:space="preserve"> </w:t>
      </w:r>
      <w:r w:rsidRPr="002C4C29">
        <w:t>public</w:t>
      </w:r>
      <w:r w:rsidRPr="002C4C29">
        <w:rPr>
          <w:rFonts w:ascii="Calibri" w:hAnsi="Calibri" w:cs="Calibri"/>
        </w:rPr>
        <w:t xml:space="preserve"> </w:t>
      </w:r>
      <w:r w:rsidRPr="002C4C29">
        <w:t>places</w:t>
      </w:r>
      <w:r w:rsidRPr="002C4C29">
        <w:rPr>
          <w:rFonts w:ascii="Calibri" w:hAnsi="Calibri" w:cs="Calibri"/>
        </w:rPr>
        <w:t xml:space="preserve"> </w:t>
      </w:r>
      <w:r w:rsidRPr="002C4C29">
        <w:t>and</w:t>
      </w:r>
      <w:r w:rsidRPr="002C4C29">
        <w:rPr>
          <w:rFonts w:ascii="Calibri" w:hAnsi="Calibri" w:cs="Calibri"/>
        </w:rPr>
        <w:t xml:space="preserve"> </w:t>
      </w:r>
      <w:r w:rsidRPr="002C4C29">
        <w:t>programs</w:t>
      </w:r>
      <w:r w:rsidRPr="002C4C29">
        <w:rPr>
          <w:rFonts w:ascii="Calibri" w:hAnsi="Calibri" w:cs="Calibri"/>
        </w:rPr>
        <w:t xml:space="preserve"> </w:t>
      </w:r>
      <w:r w:rsidRPr="002C4C29">
        <w:t>are</w:t>
      </w:r>
      <w:r w:rsidRPr="002C4C29">
        <w:rPr>
          <w:rFonts w:ascii="Calibri" w:hAnsi="Calibri" w:cs="Calibri"/>
        </w:rPr>
        <w:t xml:space="preserve"> </w:t>
      </w:r>
      <w:r w:rsidRPr="002C4C29">
        <w:t>accessible;</w:t>
      </w:r>
      <w:r w:rsidRPr="002C4C29">
        <w:rPr>
          <w:rFonts w:ascii="Calibri" w:hAnsi="Calibri" w:cs="Calibri"/>
        </w:rPr>
        <w:t xml:space="preserve"> </w:t>
      </w:r>
      <w:r w:rsidRPr="002C4C29">
        <w:t>investigating</w:t>
      </w:r>
      <w:r w:rsidRPr="002C4C29">
        <w:rPr>
          <w:rFonts w:ascii="Calibri" w:hAnsi="Calibri" w:cs="Calibri"/>
        </w:rPr>
        <w:t xml:space="preserve"> </w:t>
      </w:r>
      <w:r w:rsidRPr="002C4C29">
        <w:t>and</w:t>
      </w:r>
      <w:r w:rsidRPr="002C4C29">
        <w:rPr>
          <w:rFonts w:ascii="Calibri" w:hAnsi="Calibri" w:cs="Calibri"/>
        </w:rPr>
        <w:t xml:space="preserve"> </w:t>
      </w:r>
      <w:r w:rsidRPr="002C4C29">
        <w:t>addressing</w:t>
      </w:r>
      <w:r w:rsidRPr="002C4C29">
        <w:rPr>
          <w:rFonts w:ascii="Calibri" w:hAnsi="Calibri" w:cs="Calibri"/>
        </w:rPr>
        <w:t xml:space="preserve"> </w:t>
      </w:r>
      <w:r w:rsidRPr="002C4C29">
        <w:t>abuse</w:t>
      </w:r>
      <w:r w:rsidRPr="002C4C29">
        <w:rPr>
          <w:rFonts w:ascii="Calibri" w:hAnsi="Calibri" w:cs="Calibri"/>
        </w:rPr>
        <w:t xml:space="preserve"> </w:t>
      </w:r>
      <w:r w:rsidRPr="002C4C29">
        <w:t>and</w:t>
      </w:r>
      <w:r w:rsidRPr="002C4C29">
        <w:rPr>
          <w:rFonts w:ascii="Calibri" w:hAnsi="Calibri" w:cs="Calibri"/>
        </w:rPr>
        <w:t xml:space="preserve"> </w:t>
      </w:r>
      <w:r w:rsidRPr="002C4C29">
        <w:t>neglect;</w:t>
      </w:r>
      <w:r w:rsidRPr="002C4C29">
        <w:rPr>
          <w:rFonts w:ascii="Calibri" w:hAnsi="Calibri" w:cs="Calibri"/>
        </w:rPr>
        <w:t xml:space="preserve"> </w:t>
      </w:r>
      <w:r w:rsidRPr="002C4C29">
        <w:t>ensuring</w:t>
      </w:r>
      <w:r w:rsidRPr="002C4C29">
        <w:rPr>
          <w:rFonts w:ascii="Calibri" w:hAnsi="Calibri" w:cs="Calibri"/>
        </w:rPr>
        <w:t xml:space="preserve"> </w:t>
      </w:r>
      <w:r w:rsidRPr="002C4C29">
        <w:t>equal</w:t>
      </w:r>
      <w:r w:rsidRPr="002C4C29">
        <w:rPr>
          <w:rFonts w:ascii="Calibri" w:hAnsi="Calibri" w:cs="Calibri"/>
        </w:rPr>
        <w:t xml:space="preserve"> </w:t>
      </w:r>
      <w:r w:rsidRPr="002C4C29">
        <w:t>access</w:t>
      </w:r>
      <w:r w:rsidRPr="002C4C29">
        <w:rPr>
          <w:rFonts w:ascii="Calibri" w:hAnsi="Calibri" w:cs="Calibri"/>
        </w:rPr>
        <w:t xml:space="preserve"> </w:t>
      </w:r>
      <w:r w:rsidRPr="002C4C29">
        <w:t>to</w:t>
      </w:r>
      <w:r w:rsidRPr="002C4C29">
        <w:rPr>
          <w:rFonts w:ascii="Calibri" w:hAnsi="Calibri" w:cs="Calibri"/>
        </w:rPr>
        <w:t xml:space="preserve"> </w:t>
      </w:r>
      <w:r w:rsidRPr="002C4C29">
        <w:t>health</w:t>
      </w:r>
      <w:r w:rsidRPr="002C4C29">
        <w:rPr>
          <w:rFonts w:ascii="Calibri" w:hAnsi="Calibri" w:cs="Calibri"/>
        </w:rPr>
        <w:t xml:space="preserve"> </w:t>
      </w:r>
      <w:r w:rsidRPr="002C4C29">
        <w:t>care,</w:t>
      </w:r>
      <w:r w:rsidRPr="002C4C29">
        <w:rPr>
          <w:rFonts w:ascii="Calibri" w:hAnsi="Calibri" w:cs="Calibri"/>
        </w:rPr>
        <w:t xml:space="preserve"> </w:t>
      </w:r>
      <w:r w:rsidRPr="002C4C29">
        <w:t>including</w:t>
      </w:r>
      <w:r w:rsidRPr="002C4C29">
        <w:rPr>
          <w:rFonts w:ascii="Calibri" w:hAnsi="Calibri" w:cs="Calibri"/>
        </w:rPr>
        <w:t xml:space="preserve"> </w:t>
      </w:r>
      <w:r w:rsidRPr="002C4C29">
        <w:t>life-saving</w:t>
      </w:r>
      <w:r w:rsidRPr="002C4C29">
        <w:rPr>
          <w:rFonts w:ascii="Calibri" w:hAnsi="Calibri" w:cs="Calibri"/>
        </w:rPr>
        <w:t xml:space="preserve"> </w:t>
      </w:r>
      <w:r w:rsidRPr="002C4C29">
        <w:t>treatments;</w:t>
      </w:r>
      <w:r w:rsidRPr="002C4C29">
        <w:rPr>
          <w:rFonts w:ascii="Calibri" w:hAnsi="Calibri" w:cs="Calibri"/>
        </w:rPr>
        <w:t xml:space="preserve"> </w:t>
      </w:r>
      <w:r w:rsidRPr="002C4C29">
        <w:t>helping people avoid – or leave – institutions to live in the community; assistance</w:t>
      </w:r>
      <w:r w:rsidRPr="002C4C29">
        <w:rPr>
          <w:rFonts w:ascii="Calibri" w:hAnsi="Calibri" w:cs="Calibri"/>
        </w:rPr>
        <w:t xml:space="preserve"> </w:t>
      </w:r>
      <w:r w:rsidRPr="002C4C29">
        <w:t>with</w:t>
      </w:r>
      <w:r w:rsidRPr="002C4C29">
        <w:rPr>
          <w:rFonts w:ascii="Calibri" w:hAnsi="Calibri" w:cs="Calibri"/>
        </w:rPr>
        <w:t xml:space="preserve"> </w:t>
      </w:r>
      <w:r w:rsidRPr="002C4C29">
        <w:t>accessing</w:t>
      </w:r>
      <w:r w:rsidRPr="002C4C29">
        <w:rPr>
          <w:rFonts w:ascii="Calibri" w:hAnsi="Calibri" w:cs="Calibri"/>
        </w:rPr>
        <w:t xml:space="preserve"> </w:t>
      </w:r>
      <w:r w:rsidRPr="002C4C29">
        <w:t>assistive</w:t>
      </w:r>
      <w:r w:rsidRPr="002C4C29">
        <w:rPr>
          <w:rFonts w:ascii="Calibri" w:hAnsi="Calibri" w:cs="Calibri"/>
        </w:rPr>
        <w:t xml:space="preserve"> </w:t>
      </w:r>
      <w:r w:rsidRPr="002C4C29">
        <w:t>technology</w:t>
      </w:r>
      <w:r w:rsidRPr="002C4C29">
        <w:rPr>
          <w:rFonts w:ascii="Calibri" w:hAnsi="Calibri" w:cs="Calibri"/>
        </w:rPr>
        <w:t xml:space="preserve"> </w:t>
      </w:r>
      <w:r w:rsidRPr="002C4C29">
        <w:t>services</w:t>
      </w:r>
      <w:r w:rsidRPr="002C4C29">
        <w:rPr>
          <w:rFonts w:ascii="Calibri" w:hAnsi="Calibri" w:cs="Calibri"/>
        </w:rPr>
        <w:t xml:space="preserve"> </w:t>
      </w:r>
      <w:r w:rsidRPr="002C4C29">
        <w:t>and</w:t>
      </w:r>
      <w:r w:rsidRPr="002C4C29">
        <w:rPr>
          <w:rFonts w:ascii="Calibri" w:hAnsi="Calibri" w:cs="Calibri"/>
        </w:rPr>
        <w:t xml:space="preserve"> </w:t>
      </w:r>
      <w:r w:rsidRPr="002C4C29">
        <w:t>devices;</w:t>
      </w:r>
      <w:r w:rsidRPr="002C4C29">
        <w:rPr>
          <w:rFonts w:ascii="Calibri" w:hAnsi="Calibri" w:cs="Calibri"/>
        </w:rPr>
        <w:t xml:space="preserve"> </w:t>
      </w:r>
      <w:r w:rsidRPr="002C4C29">
        <w:t>and</w:t>
      </w:r>
      <w:r w:rsidRPr="002C4C29">
        <w:rPr>
          <w:rFonts w:ascii="Calibri" w:hAnsi="Calibri" w:cs="Calibri"/>
        </w:rPr>
        <w:t xml:space="preserve"> </w:t>
      </w:r>
      <w:r w:rsidRPr="002C4C29">
        <w:t>information</w:t>
      </w:r>
      <w:r w:rsidRPr="002C4C29">
        <w:rPr>
          <w:rFonts w:ascii="Calibri" w:hAnsi="Calibri" w:cs="Calibri"/>
        </w:rPr>
        <w:t xml:space="preserve"> </w:t>
      </w:r>
      <w:r w:rsidRPr="002C4C29">
        <w:t>and</w:t>
      </w:r>
      <w:r w:rsidRPr="002C4C29">
        <w:rPr>
          <w:rFonts w:ascii="Calibri" w:hAnsi="Calibri" w:cs="Calibri"/>
        </w:rPr>
        <w:t xml:space="preserve"> </w:t>
      </w:r>
      <w:r w:rsidRPr="002C4C29">
        <w:t>referral</w:t>
      </w:r>
      <w:r w:rsidRPr="002C4C29">
        <w:rPr>
          <w:rFonts w:ascii="Calibri" w:hAnsi="Calibri" w:cs="Calibri"/>
        </w:rPr>
        <w:t xml:space="preserve"> </w:t>
      </w:r>
      <w:r w:rsidRPr="002C4C29">
        <w:t>assistance</w:t>
      </w:r>
      <w:r w:rsidRPr="002C4C29">
        <w:rPr>
          <w:rFonts w:ascii="Calibri" w:hAnsi="Calibri" w:cs="Calibri"/>
        </w:rPr>
        <w:t xml:space="preserve"> </w:t>
      </w:r>
      <w:r w:rsidRPr="002C4C29">
        <w:t>to</w:t>
      </w:r>
      <w:r w:rsidRPr="002C4C29">
        <w:rPr>
          <w:rFonts w:ascii="Calibri" w:hAnsi="Calibri" w:cs="Calibri"/>
        </w:rPr>
        <w:t xml:space="preserve"> </w:t>
      </w:r>
      <w:r w:rsidRPr="002C4C29">
        <w:t>connect</w:t>
      </w:r>
      <w:r w:rsidRPr="002C4C29">
        <w:rPr>
          <w:rFonts w:ascii="Calibri" w:hAnsi="Calibri" w:cs="Calibri"/>
        </w:rPr>
        <w:t xml:space="preserve"> </w:t>
      </w:r>
      <w:r w:rsidRPr="002C4C29">
        <w:t>people</w:t>
      </w:r>
      <w:r w:rsidRPr="002C4C29">
        <w:rPr>
          <w:rFonts w:ascii="Calibri" w:hAnsi="Calibri" w:cs="Calibri"/>
        </w:rPr>
        <w:t xml:space="preserve"> </w:t>
      </w:r>
      <w:r w:rsidRPr="002C4C29">
        <w:t>with</w:t>
      </w:r>
      <w:r w:rsidRPr="002C4C29">
        <w:rPr>
          <w:rFonts w:ascii="Calibri" w:hAnsi="Calibri" w:cs="Calibri"/>
        </w:rPr>
        <w:t xml:space="preserve"> </w:t>
      </w:r>
      <w:r w:rsidRPr="002C4C29">
        <w:t>disabilities</w:t>
      </w:r>
      <w:r w:rsidRPr="002C4C29">
        <w:rPr>
          <w:rFonts w:ascii="Calibri" w:hAnsi="Calibri" w:cs="Calibri"/>
        </w:rPr>
        <w:t xml:space="preserve"> </w:t>
      </w:r>
      <w:r w:rsidRPr="002C4C29">
        <w:t>to</w:t>
      </w:r>
      <w:r w:rsidRPr="002C4C29">
        <w:rPr>
          <w:rFonts w:ascii="Calibri" w:hAnsi="Calibri" w:cs="Calibri"/>
        </w:rPr>
        <w:t xml:space="preserve"> </w:t>
      </w:r>
      <w:r w:rsidRPr="002C4C29">
        <w:t>other</w:t>
      </w:r>
      <w:r w:rsidRPr="002C4C29">
        <w:rPr>
          <w:rFonts w:ascii="Calibri" w:hAnsi="Calibri" w:cs="Calibri"/>
        </w:rPr>
        <w:t xml:space="preserve"> </w:t>
      </w:r>
      <w:r w:rsidRPr="002C4C29">
        <w:t>services</w:t>
      </w:r>
      <w:r w:rsidRPr="002C4C29">
        <w:rPr>
          <w:rFonts w:ascii="Calibri" w:hAnsi="Calibri" w:cs="Calibri"/>
        </w:rPr>
        <w:t xml:space="preserve"> </w:t>
      </w:r>
      <w:r w:rsidRPr="002C4C29">
        <w:t>and</w:t>
      </w:r>
      <w:r w:rsidRPr="002C4C29">
        <w:rPr>
          <w:rFonts w:ascii="Calibri" w:hAnsi="Calibri" w:cs="Calibri"/>
        </w:rPr>
        <w:t xml:space="preserve"> </w:t>
      </w:r>
      <w:r w:rsidRPr="002C4C29">
        <w:t>resources</w:t>
      </w:r>
      <w:r w:rsidRPr="002C4C29">
        <w:rPr>
          <w:rFonts w:ascii="Calibri" w:hAnsi="Calibri" w:cs="Calibri"/>
        </w:rPr>
        <w:t>. </w:t>
      </w:r>
    </w:p>
    <w:p w14:paraId="30060EBF" w14:textId="77777777" w:rsidR="00486773" w:rsidRPr="002C4C29" w:rsidRDefault="00486773" w:rsidP="00486773">
      <w:pPr>
        <w:spacing w:before="0"/>
        <w:jc w:val="both"/>
        <w:textAlignment w:val="baseline"/>
        <w:rPr>
          <w:rFonts w:ascii="Segoe UI" w:hAnsi="Segoe UI" w:cs="Segoe UI"/>
          <w:sz w:val="18"/>
          <w:szCs w:val="18"/>
        </w:rPr>
      </w:pPr>
      <w:r w:rsidRPr="002C4C29">
        <w:rPr>
          <w:rFonts w:ascii="Calibri" w:hAnsi="Calibri" w:cs="Calibri"/>
        </w:rPr>
        <w:lastRenderedPageBreak/>
        <w:t> </w:t>
      </w:r>
    </w:p>
    <w:p w14:paraId="73707632" w14:textId="77777777" w:rsidR="00486773" w:rsidRPr="0035034D" w:rsidRDefault="00486773" w:rsidP="00486773">
      <w:pPr>
        <w:spacing w:before="0"/>
        <w:jc w:val="both"/>
        <w:textAlignment w:val="baseline"/>
      </w:pPr>
      <w:r w:rsidRPr="002C4C29">
        <w:t>As with most of ACL’s direct services programs, demand for P&amp;A services has been steadily increasing for years</w:t>
      </w:r>
      <w:r>
        <w:t xml:space="preserve"> </w:t>
      </w:r>
      <w:r w:rsidRPr="002C4C29">
        <w:t>, while funding has largely remained level. In addition, staffing</w:t>
      </w:r>
      <w:r w:rsidRPr="002C4C29">
        <w:rPr>
          <w:rFonts w:ascii="Calibri" w:hAnsi="Calibri" w:cs="Calibri"/>
        </w:rPr>
        <w:t xml:space="preserve"> </w:t>
      </w:r>
      <w:r w:rsidRPr="002C4C29">
        <w:t>costs,</w:t>
      </w:r>
      <w:r w:rsidRPr="002C4C29">
        <w:rPr>
          <w:rFonts w:ascii="Calibri" w:hAnsi="Calibri" w:cs="Calibri"/>
        </w:rPr>
        <w:t xml:space="preserve"> </w:t>
      </w:r>
      <w:r w:rsidRPr="002C4C29">
        <w:t>which</w:t>
      </w:r>
      <w:r w:rsidRPr="002C4C29">
        <w:rPr>
          <w:rFonts w:ascii="Calibri" w:hAnsi="Calibri" w:cs="Calibri"/>
        </w:rPr>
        <w:t xml:space="preserve"> </w:t>
      </w:r>
      <w:r w:rsidRPr="002C4C29">
        <w:t>account</w:t>
      </w:r>
      <w:r w:rsidRPr="002C4C29">
        <w:rPr>
          <w:rFonts w:ascii="Calibri" w:hAnsi="Calibri" w:cs="Calibri"/>
        </w:rPr>
        <w:t xml:space="preserve"> </w:t>
      </w:r>
      <w:r w:rsidRPr="002C4C29">
        <w:t>for</w:t>
      </w:r>
      <w:r w:rsidRPr="002C4C29">
        <w:rPr>
          <w:rFonts w:ascii="Calibri" w:hAnsi="Calibri" w:cs="Calibri"/>
        </w:rPr>
        <w:t xml:space="preserve"> </w:t>
      </w:r>
      <w:proofErr w:type="gramStart"/>
      <w:r w:rsidRPr="002C4C29">
        <w:t>the</w:t>
      </w:r>
      <w:r w:rsidRPr="002C4C29">
        <w:rPr>
          <w:rFonts w:ascii="Calibri" w:hAnsi="Calibri" w:cs="Calibri"/>
        </w:rPr>
        <w:t xml:space="preserve"> </w:t>
      </w:r>
      <w:r w:rsidRPr="002C4C29">
        <w:t>majority</w:t>
      </w:r>
      <w:r w:rsidRPr="002C4C29">
        <w:rPr>
          <w:rFonts w:ascii="Calibri" w:hAnsi="Calibri" w:cs="Calibri"/>
        </w:rPr>
        <w:t xml:space="preserve"> </w:t>
      </w:r>
      <w:r w:rsidRPr="002C4C29">
        <w:t>of</w:t>
      </w:r>
      <w:proofErr w:type="gramEnd"/>
      <w:r w:rsidRPr="002C4C29">
        <w:rPr>
          <w:rFonts w:ascii="Calibri" w:hAnsi="Calibri" w:cs="Calibri"/>
        </w:rPr>
        <w:t xml:space="preserve"> </w:t>
      </w:r>
      <w:r w:rsidRPr="002C4C29">
        <w:t>legal</w:t>
      </w:r>
      <w:r w:rsidRPr="002C4C29">
        <w:rPr>
          <w:rFonts w:ascii="Calibri" w:hAnsi="Calibri" w:cs="Calibri"/>
        </w:rPr>
        <w:t xml:space="preserve"> </w:t>
      </w:r>
      <w:r w:rsidRPr="002C4C29">
        <w:t>expenses, have risen steadily; level funding has equated to decreased service capacity from year to year. Even before the pandemic</w:t>
      </w:r>
      <w:r w:rsidRPr="002C4C29">
        <w:rPr>
          <w:rFonts w:ascii="Calibri" w:hAnsi="Calibri" w:cs="Calibri"/>
        </w:rPr>
        <w:t xml:space="preserve">, </w:t>
      </w:r>
      <w:r w:rsidRPr="002C4C29">
        <w:t>P&amp;As often were able to serve only those in most dire need, and many were</w:t>
      </w:r>
      <w:r w:rsidRPr="002C4C29">
        <w:rPr>
          <w:rFonts w:ascii="Calibri" w:hAnsi="Calibri" w:cs="Calibri"/>
        </w:rPr>
        <w:t xml:space="preserve"> </w:t>
      </w:r>
      <w:r w:rsidRPr="002C4C29">
        <w:t xml:space="preserve">forced to focus their efforts on crisis issues, such as addressing abuse. Most had been able to provide only very limited assistance with </w:t>
      </w:r>
      <w:r w:rsidRPr="0035034D">
        <w:t xml:space="preserve">crucial activities things </w:t>
      </w:r>
      <w:r w:rsidRPr="002C4C29">
        <w:t>like ensuring equal access to employment</w:t>
      </w:r>
      <w:r>
        <w:t xml:space="preserve">, </w:t>
      </w:r>
      <w:proofErr w:type="gramStart"/>
      <w:r>
        <w:t>transportation</w:t>
      </w:r>
      <w:proofErr w:type="gramEnd"/>
      <w:r>
        <w:t xml:space="preserve"> and public places.</w:t>
      </w:r>
    </w:p>
    <w:p w14:paraId="3C7360F0" w14:textId="77777777" w:rsidR="00486773" w:rsidRPr="00B42C4C" w:rsidRDefault="00486773" w:rsidP="00486773">
      <w:pPr>
        <w:spacing w:before="0" w:line="271" w:lineRule="auto"/>
        <w:jc w:val="both"/>
        <w:rPr>
          <w:rFonts w:eastAsia="Calibri"/>
        </w:rPr>
      </w:pPr>
    </w:p>
    <w:p w14:paraId="315AABEF" w14:textId="77777777" w:rsidR="00486773" w:rsidRPr="005A2F2B" w:rsidRDefault="00486773" w:rsidP="00486773">
      <w:pPr>
        <w:spacing w:before="0"/>
        <w:jc w:val="both"/>
        <w:textAlignment w:val="baseline"/>
        <w:rPr>
          <w:rFonts w:ascii="Segoe UI" w:hAnsi="Segoe UI" w:cs="Segoe UI"/>
          <w:sz w:val="18"/>
          <w:szCs w:val="18"/>
        </w:rPr>
      </w:pPr>
      <w:r w:rsidRPr="005A2F2B">
        <w:t>The pandemic amplified these issues to crisis proportions. The P&amp;As have been at the forefront of fighting discrimination against people with disabilities and ensuring their needs have been considered at every stage of response and recovery efforts. They have ensured people with disabilities were not denied COVID-19 treatment, including live-saving treatment such as ventilator support, based on their disabilities; worked with states and communities to ensure accessibility of testing and vaccination sites; successfully advocated for visitation policies in health care settings that protect the right of people with disability to have access to the people who support them; and provided a range of support to help people move from nursing homes and other high-risk congregate settings into safer settings in the community.</w:t>
      </w:r>
    </w:p>
    <w:p w14:paraId="7E82B401" w14:textId="77777777" w:rsidR="00486773" w:rsidRPr="005A2F2B" w:rsidRDefault="00486773" w:rsidP="00486773">
      <w:pPr>
        <w:spacing w:before="0"/>
        <w:jc w:val="both"/>
        <w:textAlignment w:val="baseline"/>
        <w:rPr>
          <w:rFonts w:ascii="Segoe UI" w:hAnsi="Segoe UI" w:cs="Segoe UI"/>
          <w:sz w:val="18"/>
          <w:szCs w:val="18"/>
        </w:rPr>
      </w:pPr>
      <w:r w:rsidRPr="005A2F2B">
        <w:rPr>
          <w:rFonts w:ascii="Calibri" w:hAnsi="Calibri" w:cs="Calibri"/>
        </w:rPr>
        <w:t> </w:t>
      </w:r>
    </w:p>
    <w:p w14:paraId="774095CD" w14:textId="77777777" w:rsidR="00486773" w:rsidRPr="005A2F2B" w:rsidRDefault="00486773" w:rsidP="00486773">
      <w:pPr>
        <w:spacing w:before="0"/>
        <w:jc w:val="both"/>
        <w:textAlignment w:val="baseline"/>
        <w:rPr>
          <w:rFonts w:ascii="Segoe UI" w:hAnsi="Segoe UI" w:cs="Segoe UI"/>
          <w:sz w:val="18"/>
          <w:szCs w:val="18"/>
        </w:rPr>
      </w:pPr>
      <w:r w:rsidRPr="005A2F2B">
        <w:t>Like</w:t>
      </w:r>
      <w:r w:rsidRPr="005A2F2B">
        <w:rPr>
          <w:rFonts w:ascii="Calibri" w:hAnsi="Calibri" w:cs="Calibri"/>
        </w:rPr>
        <w:t xml:space="preserve"> </w:t>
      </w:r>
      <w:r w:rsidRPr="005A2F2B">
        <w:t>most</w:t>
      </w:r>
      <w:r w:rsidRPr="005A2F2B">
        <w:rPr>
          <w:rFonts w:ascii="Calibri" w:hAnsi="Calibri" w:cs="Calibri"/>
        </w:rPr>
        <w:t xml:space="preserve"> </w:t>
      </w:r>
      <w:r w:rsidRPr="005A2F2B">
        <w:t>of</w:t>
      </w:r>
      <w:r w:rsidRPr="005A2F2B">
        <w:rPr>
          <w:rFonts w:ascii="Calibri" w:hAnsi="Calibri" w:cs="Calibri"/>
        </w:rPr>
        <w:t xml:space="preserve"> </w:t>
      </w:r>
      <w:r w:rsidRPr="005A2F2B">
        <w:t>ACL’s</w:t>
      </w:r>
      <w:r w:rsidRPr="005A2F2B">
        <w:rPr>
          <w:rFonts w:ascii="Calibri" w:hAnsi="Calibri" w:cs="Calibri"/>
        </w:rPr>
        <w:t xml:space="preserve"> </w:t>
      </w:r>
      <w:r w:rsidRPr="005A2F2B">
        <w:t>programs</w:t>
      </w:r>
      <w:r w:rsidRPr="005A2F2B">
        <w:rPr>
          <w:rFonts w:ascii="Calibri" w:hAnsi="Calibri" w:cs="Calibri"/>
        </w:rPr>
        <w:t xml:space="preserve"> </w:t>
      </w:r>
      <w:r w:rsidRPr="005A2F2B">
        <w:t>for</w:t>
      </w:r>
      <w:r w:rsidRPr="005A2F2B">
        <w:rPr>
          <w:rFonts w:ascii="Calibri" w:hAnsi="Calibri" w:cs="Calibri"/>
        </w:rPr>
        <w:t xml:space="preserve"> </w:t>
      </w:r>
      <w:r w:rsidRPr="005A2F2B">
        <w:t>people</w:t>
      </w:r>
      <w:r w:rsidRPr="005A2F2B">
        <w:rPr>
          <w:rFonts w:ascii="Calibri" w:hAnsi="Calibri" w:cs="Calibri"/>
        </w:rPr>
        <w:t xml:space="preserve"> </w:t>
      </w:r>
      <w:r w:rsidRPr="005A2F2B">
        <w:t>with</w:t>
      </w:r>
      <w:r w:rsidRPr="005A2F2B">
        <w:rPr>
          <w:rFonts w:ascii="Calibri" w:hAnsi="Calibri" w:cs="Calibri"/>
        </w:rPr>
        <w:t xml:space="preserve"> </w:t>
      </w:r>
      <w:r w:rsidRPr="005A2F2B">
        <w:t>disabilities,</w:t>
      </w:r>
      <w:r w:rsidRPr="005A2F2B">
        <w:rPr>
          <w:rFonts w:ascii="Calibri" w:hAnsi="Calibri" w:cs="Calibri"/>
        </w:rPr>
        <w:t xml:space="preserve"> </w:t>
      </w:r>
      <w:r w:rsidRPr="005A2F2B">
        <w:t>the</w:t>
      </w:r>
      <w:r w:rsidRPr="005A2F2B">
        <w:rPr>
          <w:rFonts w:ascii="Calibri" w:hAnsi="Calibri" w:cs="Calibri"/>
        </w:rPr>
        <w:t xml:space="preserve"> </w:t>
      </w:r>
      <w:r w:rsidRPr="005A2F2B">
        <w:t>P&amp;A</w:t>
      </w:r>
      <w:r w:rsidRPr="005A2F2B">
        <w:rPr>
          <w:rFonts w:ascii="Calibri" w:hAnsi="Calibri" w:cs="Calibri"/>
        </w:rPr>
        <w:t xml:space="preserve"> </w:t>
      </w:r>
      <w:r w:rsidRPr="005A2F2B">
        <w:t>programs</w:t>
      </w:r>
      <w:r w:rsidRPr="005A2F2B">
        <w:rPr>
          <w:rFonts w:ascii="Calibri" w:hAnsi="Calibri" w:cs="Calibri"/>
        </w:rPr>
        <w:t xml:space="preserve"> </w:t>
      </w:r>
      <w:r w:rsidRPr="005A2F2B">
        <w:t>did</w:t>
      </w:r>
      <w:r w:rsidRPr="005A2F2B">
        <w:rPr>
          <w:rFonts w:ascii="Calibri" w:hAnsi="Calibri" w:cs="Calibri"/>
        </w:rPr>
        <w:t xml:space="preserve"> </w:t>
      </w:r>
      <w:r w:rsidRPr="005A2F2B">
        <w:t>not</w:t>
      </w:r>
      <w:r w:rsidRPr="005A2F2B">
        <w:rPr>
          <w:rFonts w:ascii="Calibri" w:hAnsi="Calibri" w:cs="Calibri"/>
        </w:rPr>
        <w:t xml:space="preserve"> </w:t>
      </w:r>
      <w:r w:rsidRPr="005A2F2B">
        <w:t>receive</w:t>
      </w:r>
      <w:r w:rsidRPr="005A2F2B">
        <w:rPr>
          <w:rFonts w:ascii="Calibri" w:hAnsi="Calibri" w:cs="Calibri"/>
        </w:rPr>
        <w:t xml:space="preserve"> </w:t>
      </w:r>
      <w:r w:rsidRPr="005A2F2B">
        <w:t>supplemental</w:t>
      </w:r>
      <w:r w:rsidRPr="005A2F2B">
        <w:rPr>
          <w:rFonts w:ascii="Calibri" w:hAnsi="Calibri" w:cs="Calibri"/>
        </w:rPr>
        <w:t xml:space="preserve"> </w:t>
      </w:r>
      <w:r w:rsidRPr="005A2F2B">
        <w:t>appropriations to meet the higher demand for services. Further, although the spike in demand has leveled off, needs have stabilized at a “new normal” level that is significantly higher than before the pandemic. The already overtaxed system has been stretched to the breaking point.  </w:t>
      </w:r>
    </w:p>
    <w:p w14:paraId="03BFDB07" w14:textId="77777777" w:rsidR="00486773" w:rsidRPr="005A2F2B" w:rsidRDefault="00486773" w:rsidP="00486773">
      <w:pPr>
        <w:spacing w:before="0"/>
        <w:jc w:val="both"/>
        <w:textAlignment w:val="baseline"/>
        <w:rPr>
          <w:rFonts w:ascii="Segoe UI" w:hAnsi="Segoe UI" w:cs="Segoe UI"/>
          <w:sz w:val="18"/>
          <w:szCs w:val="18"/>
        </w:rPr>
      </w:pPr>
      <w:r w:rsidRPr="1705BE13">
        <w:rPr>
          <w:rFonts w:ascii="Calibri" w:hAnsi="Calibri" w:cs="Calibri"/>
        </w:rPr>
        <w:t> </w:t>
      </w:r>
    </w:p>
    <w:p w14:paraId="72425144" w14:textId="77777777" w:rsidR="00486773" w:rsidRDefault="00486773" w:rsidP="00486773">
      <w:pPr>
        <w:spacing w:line="271" w:lineRule="auto"/>
        <w:contextualSpacing/>
        <w:jc w:val="both"/>
      </w:pPr>
      <w:r w:rsidRPr="005A2F2B">
        <w:rPr>
          <w:rFonts w:eastAsia="Calibri"/>
        </w:rPr>
        <w:t>As</w:t>
      </w:r>
      <w:r w:rsidRPr="005A2F2B">
        <w:rPr>
          <w:rFonts w:ascii="Calibri" w:eastAsia="Calibri" w:hAnsi="Calibri" w:cs="Calibri"/>
        </w:rPr>
        <w:t xml:space="preserve"> </w:t>
      </w:r>
      <w:r w:rsidRPr="005A2F2B">
        <w:rPr>
          <w:rFonts w:eastAsia="Calibri"/>
        </w:rPr>
        <w:t>a</w:t>
      </w:r>
      <w:r w:rsidRPr="005A2F2B">
        <w:rPr>
          <w:rFonts w:ascii="Calibri" w:eastAsia="Calibri" w:hAnsi="Calibri" w:cs="Calibri"/>
        </w:rPr>
        <w:t xml:space="preserve"> </w:t>
      </w:r>
      <w:r w:rsidRPr="005A2F2B">
        <w:rPr>
          <w:rFonts w:eastAsia="Calibri"/>
        </w:rPr>
        <w:t>result,</w:t>
      </w:r>
      <w:r w:rsidRPr="005A2F2B">
        <w:rPr>
          <w:rFonts w:ascii="Calibri" w:eastAsia="Calibri" w:hAnsi="Calibri" w:cs="Calibri"/>
        </w:rPr>
        <w:t xml:space="preserve"> </w:t>
      </w:r>
      <w:r w:rsidRPr="005A2F2B">
        <w:rPr>
          <w:rFonts w:eastAsia="Calibri"/>
        </w:rPr>
        <w:t>ACL</w:t>
      </w:r>
      <w:r w:rsidRPr="005A2F2B">
        <w:rPr>
          <w:rFonts w:ascii="Calibri" w:eastAsia="Calibri" w:hAnsi="Calibri" w:cs="Calibri"/>
        </w:rPr>
        <w:t xml:space="preserve"> </w:t>
      </w:r>
      <w:r w:rsidRPr="005A2F2B">
        <w:rPr>
          <w:rFonts w:eastAsia="Calibri"/>
        </w:rPr>
        <w:t>is</w:t>
      </w:r>
      <w:r w:rsidRPr="005A2F2B">
        <w:rPr>
          <w:rFonts w:ascii="Calibri" w:eastAsia="Calibri" w:hAnsi="Calibri" w:cs="Calibri"/>
        </w:rPr>
        <w:t xml:space="preserve"> </w:t>
      </w:r>
      <w:r w:rsidRPr="005A2F2B">
        <w:rPr>
          <w:rFonts w:eastAsia="Calibri"/>
        </w:rPr>
        <w:t>requesting</w:t>
      </w:r>
      <w:r w:rsidRPr="005A2F2B">
        <w:rPr>
          <w:rFonts w:ascii="Calibri" w:eastAsia="Calibri" w:hAnsi="Calibri" w:cs="Calibri"/>
        </w:rPr>
        <w:t xml:space="preserve"> </w:t>
      </w:r>
      <w:r w:rsidRPr="005A2F2B">
        <w:rPr>
          <w:rFonts w:eastAsia="Calibri"/>
        </w:rPr>
        <w:t>an</w:t>
      </w:r>
      <w:r w:rsidRPr="005A2F2B">
        <w:rPr>
          <w:rFonts w:ascii="Calibri" w:eastAsia="Calibri" w:hAnsi="Calibri" w:cs="Calibri"/>
        </w:rPr>
        <w:t xml:space="preserve"> </w:t>
      </w:r>
      <w:r w:rsidRPr="005A2F2B">
        <w:rPr>
          <w:rFonts w:eastAsia="Calibri"/>
        </w:rPr>
        <w:t xml:space="preserve">increase $26.4 million over the </w:t>
      </w:r>
      <w:r w:rsidRPr="005A2F2B">
        <w:t>annualized</w:t>
      </w:r>
      <w:r w:rsidRPr="005A2F2B">
        <w:rPr>
          <w:rFonts w:eastAsia="Calibri"/>
        </w:rPr>
        <w:t xml:space="preserve"> Continuing Resolution level </w:t>
      </w:r>
      <w:r w:rsidRPr="005A2F2B">
        <w:t>across ACL’s four P&amp;A programs,</w:t>
      </w:r>
      <w:r w:rsidRPr="005A2F2B">
        <w:rPr>
          <w:rFonts w:eastAsia="Calibri"/>
        </w:rPr>
        <w:t xml:space="preserve"> to</w:t>
      </w:r>
      <w:r w:rsidRPr="005A2F2B">
        <w:rPr>
          <w:rFonts w:ascii="Calibri" w:eastAsia="Calibri" w:hAnsi="Calibri" w:cs="Calibri"/>
        </w:rPr>
        <w:t xml:space="preserve"> </w:t>
      </w:r>
      <w:r w:rsidRPr="005A2F2B">
        <w:rPr>
          <w:rFonts w:eastAsia="Calibri"/>
        </w:rPr>
        <w:t>make</w:t>
      </w:r>
      <w:r w:rsidRPr="005A2F2B">
        <w:rPr>
          <w:rFonts w:ascii="Calibri" w:eastAsia="Calibri" w:hAnsi="Calibri" w:cs="Calibri"/>
        </w:rPr>
        <w:t xml:space="preserve"> </w:t>
      </w:r>
      <w:r w:rsidRPr="005A2F2B">
        <w:rPr>
          <w:rFonts w:eastAsia="Calibri"/>
        </w:rPr>
        <w:t>it</w:t>
      </w:r>
      <w:r w:rsidRPr="005A2F2B">
        <w:rPr>
          <w:rFonts w:ascii="Calibri" w:eastAsia="Calibri" w:hAnsi="Calibri" w:cs="Calibri"/>
        </w:rPr>
        <w:t xml:space="preserve"> </w:t>
      </w:r>
      <w:r w:rsidRPr="005A2F2B">
        <w:rPr>
          <w:rFonts w:eastAsia="Calibri"/>
        </w:rPr>
        <w:t>possible</w:t>
      </w:r>
      <w:r w:rsidRPr="005A2F2B">
        <w:rPr>
          <w:rFonts w:ascii="Calibri" w:eastAsia="Calibri" w:hAnsi="Calibri" w:cs="Calibri"/>
        </w:rPr>
        <w:t xml:space="preserve"> </w:t>
      </w:r>
      <w:r w:rsidRPr="005A2F2B">
        <w:rPr>
          <w:rFonts w:eastAsia="Calibri"/>
        </w:rPr>
        <w:t>for</w:t>
      </w:r>
      <w:r w:rsidRPr="005A2F2B">
        <w:rPr>
          <w:rFonts w:ascii="Calibri" w:eastAsia="Calibri" w:hAnsi="Calibri" w:cs="Calibri"/>
        </w:rPr>
        <w:t xml:space="preserve"> </w:t>
      </w:r>
      <w:r w:rsidRPr="005A2F2B">
        <w:rPr>
          <w:rFonts w:eastAsia="Calibri"/>
        </w:rPr>
        <w:t>each</w:t>
      </w:r>
      <w:r w:rsidRPr="005A2F2B">
        <w:rPr>
          <w:rFonts w:ascii="Calibri" w:eastAsia="Calibri" w:hAnsi="Calibri" w:cs="Calibri"/>
        </w:rPr>
        <w:t xml:space="preserve"> </w:t>
      </w:r>
      <w:r w:rsidRPr="005A2F2B">
        <w:rPr>
          <w:rFonts w:eastAsia="Calibri"/>
        </w:rPr>
        <w:t>of</w:t>
      </w:r>
      <w:r w:rsidRPr="005A2F2B">
        <w:rPr>
          <w:rFonts w:ascii="Calibri" w:eastAsia="Calibri" w:hAnsi="Calibri" w:cs="Calibri"/>
        </w:rPr>
        <w:t xml:space="preserve"> </w:t>
      </w:r>
      <w:r w:rsidRPr="005A2F2B">
        <w:rPr>
          <w:rFonts w:eastAsia="Calibri"/>
        </w:rPr>
        <w:t>them</w:t>
      </w:r>
      <w:r w:rsidRPr="005A2F2B">
        <w:rPr>
          <w:rFonts w:ascii="Calibri" w:eastAsia="Calibri" w:hAnsi="Calibri" w:cs="Calibri"/>
        </w:rPr>
        <w:t xml:space="preserve"> </w:t>
      </w:r>
      <w:r w:rsidRPr="005A2F2B">
        <w:rPr>
          <w:rFonts w:eastAsia="Calibri"/>
        </w:rPr>
        <w:t>to</w:t>
      </w:r>
      <w:r w:rsidRPr="005A2F2B">
        <w:rPr>
          <w:rFonts w:ascii="Calibri" w:eastAsia="Calibri" w:hAnsi="Calibri" w:cs="Calibri"/>
        </w:rPr>
        <w:t xml:space="preserve"> </w:t>
      </w:r>
      <w:proofErr w:type="gramStart"/>
      <w:r w:rsidRPr="005A2F2B">
        <w:rPr>
          <w:rFonts w:eastAsia="Calibri"/>
        </w:rPr>
        <w:t>more</w:t>
      </w:r>
      <w:r w:rsidRPr="005A2F2B">
        <w:rPr>
          <w:rFonts w:ascii="Calibri" w:eastAsia="Calibri" w:hAnsi="Calibri" w:cs="Calibri"/>
        </w:rPr>
        <w:t xml:space="preserve"> </w:t>
      </w:r>
      <w:r w:rsidRPr="005A2F2B">
        <w:rPr>
          <w:rFonts w:eastAsia="Calibri"/>
        </w:rPr>
        <w:t>robustly</w:t>
      </w:r>
      <w:r w:rsidRPr="005A2F2B">
        <w:rPr>
          <w:rFonts w:ascii="Calibri" w:eastAsia="Calibri" w:hAnsi="Calibri" w:cs="Calibri"/>
        </w:rPr>
        <w:t xml:space="preserve"> </w:t>
      </w:r>
      <w:r w:rsidRPr="005A2F2B">
        <w:rPr>
          <w:rFonts w:eastAsia="Calibri"/>
        </w:rPr>
        <w:t>address</w:t>
      </w:r>
      <w:r w:rsidRPr="005A2F2B">
        <w:rPr>
          <w:rFonts w:ascii="Calibri" w:eastAsia="Calibri" w:hAnsi="Calibri" w:cs="Calibri"/>
        </w:rPr>
        <w:t xml:space="preserve"> </w:t>
      </w:r>
      <w:r w:rsidRPr="005A2F2B">
        <w:rPr>
          <w:rFonts w:eastAsia="Calibri"/>
        </w:rPr>
        <w:t>the</w:t>
      </w:r>
      <w:r w:rsidRPr="005A2F2B">
        <w:rPr>
          <w:rFonts w:ascii="Calibri" w:eastAsia="Calibri" w:hAnsi="Calibri" w:cs="Calibri"/>
        </w:rPr>
        <w:t xml:space="preserve"> </w:t>
      </w:r>
      <w:r w:rsidRPr="005A2F2B">
        <w:rPr>
          <w:rFonts w:eastAsia="Calibri"/>
        </w:rPr>
        <w:t>barriers</w:t>
      </w:r>
      <w:proofErr w:type="gramEnd"/>
      <w:r w:rsidRPr="005A2F2B">
        <w:rPr>
          <w:rFonts w:ascii="Calibri" w:eastAsia="Calibri" w:hAnsi="Calibri" w:cs="Calibri"/>
        </w:rPr>
        <w:t xml:space="preserve"> </w:t>
      </w:r>
      <w:r w:rsidRPr="005A2F2B">
        <w:rPr>
          <w:rFonts w:eastAsia="Calibri"/>
        </w:rPr>
        <w:t>to</w:t>
      </w:r>
      <w:r w:rsidRPr="005A2F2B">
        <w:rPr>
          <w:rFonts w:ascii="Calibri" w:eastAsia="Calibri" w:hAnsi="Calibri" w:cs="Calibri"/>
        </w:rPr>
        <w:t xml:space="preserve"> </w:t>
      </w:r>
      <w:r w:rsidRPr="005A2F2B">
        <w:rPr>
          <w:rFonts w:eastAsia="Calibri"/>
        </w:rPr>
        <w:t>inclusion</w:t>
      </w:r>
      <w:r w:rsidRPr="005A2F2B">
        <w:rPr>
          <w:rFonts w:ascii="Calibri" w:eastAsia="Calibri" w:hAnsi="Calibri" w:cs="Calibri"/>
        </w:rPr>
        <w:t xml:space="preserve"> </w:t>
      </w:r>
      <w:r w:rsidRPr="005A2F2B">
        <w:rPr>
          <w:rFonts w:eastAsia="Calibri"/>
        </w:rPr>
        <w:t>and</w:t>
      </w:r>
      <w:r w:rsidRPr="005A2F2B">
        <w:rPr>
          <w:rFonts w:ascii="Calibri" w:eastAsia="Calibri" w:hAnsi="Calibri" w:cs="Calibri"/>
        </w:rPr>
        <w:t xml:space="preserve"> </w:t>
      </w:r>
      <w:r w:rsidRPr="005A2F2B">
        <w:rPr>
          <w:rFonts w:eastAsia="Calibri"/>
        </w:rPr>
        <w:t>equal</w:t>
      </w:r>
      <w:r w:rsidRPr="005A2F2B">
        <w:rPr>
          <w:rFonts w:ascii="Calibri" w:eastAsia="Calibri" w:hAnsi="Calibri" w:cs="Calibri"/>
        </w:rPr>
        <w:t xml:space="preserve"> </w:t>
      </w:r>
      <w:r w:rsidRPr="005A2F2B">
        <w:rPr>
          <w:rFonts w:eastAsia="Calibri"/>
        </w:rPr>
        <w:t>access</w:t>
      </w:r>
      <w:r w:rsidRPr="005A2F2B">
        <w:rPr>
          <w:rFonts w:ascii="Calibri" w:eastAsia="Calibri" w:hAnsi="Calibri" w:cs="Calibri"/>
        </w:rPr>
        <w:t xml:space="preserve"> </w:t>
      </w:r>
      <w:r w:rsidRPr="005A2F2B">
        <w:rPr>
          <w:rFonts w:eastAsia="Calibri"/>
        </w:rPr>
        <w:t>faced</w:t>
      </w:r>
      <w:r w:rsidRPr="005A2F2B">
        <w:rPr>
          <w:rFonts w:ascii="Calibri" w:eastAsia="Calibri" w:hAnsi="Calibri" w:cs="Calibri"/>
        </w:rPr>
        <w:t xml:space="preserve"> </w:t>
      </w:r>
      <w:r w:rsidRPr="005A2F2B">
        <w:rPr>
          <w:rFonts w:eastAsia="Calibri"/>
        </w:rPr>
        <w:t>by</w:t>
      </w:r>
      <w:r w:rsidRPr="005A2F2B">
        <w:rPr>
          <w:rFonts w:ascii="Calibri" w:eastAsia="Calibri" w:hAnsi="Calibri" w:cs="Calibri"/>
        </w:rPr>
        <w:t xml:space="preserve"> </w:t>
      </w:r>
      <w:r w:rsidRPr="005A2F2B">
        <w:rPr>
          <w:rFonts w:eastAsia="Calibri"/>
        </w:rPr>
        <w:t>people</w:t>
      </w:r>
      <w:r w:rsidRPr="005A2F2B">
        <w:rPr>
          <w:rFonts w:ascii="Calibri" w:eastAsia="Calibri" w:hAnsi="Calibri" w:cs="Calibri"/>
        </w:rPr>
        <w:t xml:space="preserve"> </w:t>
      </w:r>
      <w:r w:rsidRPr="005A2F2B">
        <w:rPr>
          <w:rFonts w:eastAsia="Calibri"/>
        </w:rPr>
        <w:t>with</w:t>
      </w:r>
      <w:r w:rsidRPr="005A2F2B">
        <w:rPr>
          <w:rFonts w:ascii="Calibri" w:eastAsia="Calibri" w:hAnsi="Calibri" w:cs="Calibri"/>
        </w:rPr>
        <w:t xml:space="preserve"> </w:t>
      </w:r>
      <w:r w:rsidRPr="005A2F2B">
        <w:rPr>
          <w:rFonts w:eastAsia="Calibri"/>
        </w:rPr>
        <w:t>disabilities</w:t>
      </w:r>
      <w:r w:rsidRPr="005A2F2B">
        <w:rPr>
          <w:rFonts w:ascii="Calibri" w:eastAsia="Calibri" w:hAnsi="Calibri" w:cs="Calibri"/>
        </w:rPr>
        <w:t xml:space="preserve">. </w:t>
      </w:r>
      <w:r w:rsidRPr="005A2F2B">
        <w:t xml:space="preserve">The increase requested for the </w:t>
      </w:r>
      <w:r>
        <w:t>TBI</w:t>
      </w:r>
      <w:r w:rsidRPr="005A2F2B">
        <w:t xml:space="preserve"> P&amp;A program is $1</w:t>
      </w:r>
      <w:r>
        <w:t>.4</w:t>
      </w:r>
      <w:r w:rsidRPr="005A2F2B">
        <w:t xml:space="preserve"> million. </w:t>
      </w:r>
    </w:p>
    <w:p w14:paraId="7534809B" w14:textId="77777777" w:rsidR="00486773" w:rsidRPr="00B42C4C" w:rsidRDefault="00486773" w:rsidP="00486773">
      <w:pPr>
        <w:spacing w:line="271" w:lineRule="auto"/>
        <w:contextualSpacing/>
        <w:jc w:val="both"/>
      </w:pPr>
    </w:p>
    <w:p w14:paraId="31B98C74" w14:textId="77777777" w:rsidR="00700CB6" w:rsidRPr="00B42C4C" w:rsidRDefault="00700CB6" w:rsidP="00700CB6">
      <w:pPr>
        <w:spacing w:line="271" w:lineRule="auto"/>
        <w:contextualSpacing/>
        <w:jc w:val="both"/>
      </w:pPr>
      <w:bookmarkStart w:id="154" w:name="_Hlk97037653"/>
      <w:r w:rsidRPr="00B42C4C">
        <w:t>ACL</w:t>
      </w:r>
      <w:r>
        <w:t xml:space="preserve"> </w:t>
      </w:r>
      <w:r w:rsidRPr="00B42C4C">
        <w:t>estimates</w:t>
      </w:r>
      <w:r>
        <w:t xml:space="preserve"> </w:t>
      </w:r>
      <w:r w:rsidRPr="00B42C4C">
        <w:t>that</w:t>
      </w:r>
      <w:r>
        <w:t xml:space="preserve"> </w:t>
      </w:r>
      <w:r w:rsidRPr="00B42C4C">
        <w:t>with</w:t>
      </w:r>
      <w:r>
        <w:t xml:space="preserve"> </w:t>
      </w:r>
      <w:r w:rsidRPr="00B42C4C">
        <w:t>this</w:t>
      </w:r>
      <w:r>
        <w:t xml:space="preserve"> </w:t>
      </w:r>
      <w:r w:rsidRPr="00B42C4C">
        <w:t>increase,</w:t>
      </w:r>
      <w:r>
        <w:t xml:space="preserve"> </w:t>
      </w:r>
      <w:r w:rsidRPr="00B42C4C">
        <w:t>the</w:t>
      </w:r>
      <w:r>
        <w:t xml:space="preserve"> </w:t>
      </w:r>
      <w:r w:rsidRPr="00B42C4C">
        <w:t>four</w:t>
      </w:r>
      <w:r>
        <w:t xml:space="preserve"> </w:t>
      </w:r>
      <w:r w:rsidRPr="00B42C4C">
        <w:t>P&amp;As</w:t>
      </w:r>
      <w:r>
        <w:t xml:space="preserve"> </w:t>
      </w:r>
      <w:r w:rsidRPr="00B42C4C">
        <w:t>would</w:t>
      </w:r>
      <w:r>
        <w:t xml:space="preserve"> </w:t>
      </w:r>
      <w:r w:rsidRPr="00B42C4C">
        <w:t>be</w:t>
      </w:r>
      <w:r>
        <w:t xml:space="preserve"> </w:t>
      </w:r>
      <w:r w:rsidRPr="00B42C4C">
        <w:t>able</w:t>
      </w:r>
      <w:r>
        <w:t xml:space="preserve"> </w:t>
      </w:r>
      <w:r w:rsidRPr="00B42C4C">
        <w:t>to</w:t>
      </w:r>
      <w:r>
        <w:t xml:space="preserve"> provide direct services to </w:t>
      </w:r>
      <w:r w:rsidRPr="00B42C4C">
        <w:t>an</w:t>
      </w:r>
      <w:r>
        <w:t xml:space="preserve"> </w:t>
      </w:r>
      <w:r w:rsidRPr="00B42C4C">
        <w:t>additional</w:t>
      </w:r>
      <w:r>
        <w:t xml:space="preserve"> 12,000 </w:t>
      </w:r>
      <w:r w:rsidRPr="00B42C4C">
        <w:t>people</w:t>
      </w:r>
      <w:r>
        <w:t xml:space="preserve"> </w:t>
      </w:r>
      <w:r w:rsidRPr="00B42C4C">
        <w:t>with</w:t>
      </w:r>
      <w:r>
        <w:t xml:space="preserve"> </w:t>
      </w:r>
      <w:r w:rsidRPr="00B42C4C">
        <w:t>disabilities</w:t>
      </w:r>
      <w:r>
        <w:t xml:space="preserve">, </w:t>
      </w:r>
      <w:r>
        <w:rPr>
          <w:rStyle w:val="normaltextrun"/>
          <w:shd w:val="clear" w:color="auto" w:fill="FFFFFF"/>
        </w:rPr>
        <w:t xml:space="preserve">many of whom will otherwise have limited or no access to legal assistance or advocacy support. </w:t>
      </w:r>
      <w:bookmarkStart w:id="155" w:name="_Hlk97038586"/>
      <w:r>
        <w:rPr>
          <w:rStyle w:val="normaltextrun"/>
          <w:shd w:val="clear" w:color="auto" w:fill="FFFFFF"/>
        </w:rPr>
        <w:t>The increases also will i</w:t>
      </w:r>
      <w:r>
        <w:t xml:space="preserve">ncrease the capacity of P&amp;As to monitor and address abuse, provide technical assistance to government entities, businesses and other organizations, and advocate for system change to improve access and inclusion of people with disabilities in all facets of American life. </w:t>
      </w:r>
      <w:bookmarkEnd w:id="154"/>
      <w:bookmarkEnd w:id="155"/>
      <w:r>
        <w:rPr>
          <w:rStyle w:val="normaltextrun"/>
          <w:color w:val="000000"/>
          <w:shd w:val="clear" w:color="auto" w:fill="FFFFFF"/>
        </w:rPr>
        <w:t xml:space="preserve">Without these increases, more people with disabilities will experience multiple forms of discrimination and will be deprived of the equal opportunity to exercise their civil rights. </w:t>
      </w:r>
    </w:p>
    <w:p w14:paraId="1F4514DC" w14:textId="77777777" w:rsidR="00486773" w:rsidRDefault="00486773" w:rsidP="00486773">
      <w:pPr>
        <w:spacing w:beforeLines="75" w:before="180" w:line="271" w:lineRule="auto"/>
        <w:contextualSpacing/>
        <w:jc w:val="both"/>
      </w:pPr>
    </w:p>
    <w:p w14:paraId="383DF1CC" w14:textId="05B18DDE" w:rsidR="00486773" w:rsidRDefault="00486773" w:rsidP="00486773">
      <w:pPr>
        <w:spacing w:line="271" w:lineRule="auto"/>
        <w:jc w:val="both"/>
      </w:pPr>
      <w:r>
        <w:t xml:space="preserve">ACL’s budget request also would continue to support the technical assistance center for ACL’s TBI State Partnership Program grantees. The resource center </w:t>
      </w:r>
      <w:r w:rsidRPr="005A2F2B">
        <w:t>review</w:t>
      </w:r>
      <w:r>
        <w:t>s</w:t>
      </w:r>
      <w:r w:rsidRPr="005A2F2B">
        <w:t xml:space="preserve"> and shar</w:t>
      </w:r>
      <w:r>
        <w:t>es</w:t>
      </w:r>
      <w:r w:rsidRPr="005A2F2B">
        <w:t xml:space="preserve"> literature and promising practices</w:t>
      </w:r>
      <w:r>
        <w:t xml:space="preserve"> to support state programs; </w:t>
      </w:r>
      <w:r w:rsidRPr="005A2F2B">
        <w:t>facilitates state-to-state discussions about common program priorities to promote collaboration and positive outcomes</w:t>
      </w:r>
      <w:r>
        <w:t xml:space="preserve">; maintains resources such as , a national listserv with approximately 1,500 subscribers and an online collaboration space for </w:t>
      </w:r>
      <w:r>
        <w:lastRenderedPageBreak/>
        <w:t>grantees to share promising practices for building and maintaining service-delivery infrastructure; and develops educational materials for the public about TBI.</w:t>
      </w:r>
    </w:p>
    <w:p w14:paraId="3B71E997" w14:textId="77777777" w:rsidR="00486773" w:rsidRDefault="00486773" w:rsidP="00486773">
      <w:pPr>
        <w:spacing w:line="271" w:lineRule="auto"/>
      </w:pPr>
    </w:p>
    <w:p w14:paraId="1C1B0E77" w14:textId="77777777" w:rsidR="00486773" w:rsidRDefault="00486773" w:rsidP="00486773">
      <w:pPr>
        <w:spacing w:line="271" w:lineRule="auto"/>
      </w:pPr>
    </w:p>
    <w:p w14:paraId="55069F14" w14:textId="77777777" w:rsidR="00486773" w:rsidRPr="00D04C44" w:rsidRDefault="00486773" w:rsidP="007546FF">
      <w:pPr>
        <w:pStyle w:val="Heading3"/>
      </w:pPr>
      <w:r w:rsidRPr="00D04C44">
        <w:t>Grant</w:t>
      </w:r>
      <w:r>
        <w:t xml:space="preserve"> </w:t>
      </w:r>
      <w:r w:rsidRPr="00D04C44">
        <w:t>Awards</w:t>
      </w:r>
      <w:r>
        <w:t xml:space="preserve"> </w:t>
      </w:r>
      <w:r w:rsidRPr="00D04C44">
        <w:t>Tables:</w:t>
      </w:r>
    </w:p>
    <w:p w14:paraId="7A11B6C7" w14:textId="77777777" w:rsidR="00486773" w:rsidRPr="00D04C44" w:rsidRDefault="00486773" w:rsidP="00486773">
      <w:pPr>
        <w:autoSpaceDE w:val="0"/>
        <w:autoSpaceDN w:val="0"/>
        <w:adjustRightInd w:val="0"/>
        <w:contextualSpacing/>
        <w:jc w:val="both"/>
        <w:rPr>
          <w:b/>
          <w:bCs/>
        </w:rPr>
      </w:pPr>
    </w:p>
    <w:p w14:paraId="149DDB72" w14:textId="01D852E8" w:rsidR="00486773" w:rsidRDefault="00486773" w:rsidP="00486773">
      <w:pPr>
        <w:contextualSpacing/>
        <w:jc w:val="center"/>
      </w:pPr>
      <w:r w:rsidRPr="00D04C44">
        <w:t>Traumatic</w:t>
      </w:r>
      <w:r>
        <w:t xml:space="preserve"> </w:t>
      </w:r>
      <w:r w:rsidRPr="00D04C44">
        <w:t>Brain</w:t>
      </w:r>
      <w:r>
        <w:t xml:space="preserve"> </w:t>
      </w:r>
      <w:r w:rsidRPr="00D04C44">
        <w:t>Injury:</w:t>
      </w:r>
      <w:r>
        <w:t xml:space="preserve"> </w:t>
      </w:r>
      <w:r w:rsidRPr="00D04C44">
        <w:t>Protection</w:t>
      </w:r>
      <w:r>
        <w:t xml:space="preserve"> </w:t>
      </w:r>
      <w:r w:rsidRPr="00D04C44">
        <w:t>and</w:t>
      </w:r>
      <w:r>
        <w:t xml:space="preserve"> </w:t>
      </w:r>
      <w:r w:rsidRPr="00D04C44">
        <w:t>Advocacy</w:t>
      </w:r>
      <w:r w:rsidR="00F41DFD">
        <w:t xml:space="preserve"> Grant Awards</w:t>
      </w:r>
    </w:p>
    <w:p w14:paraId="06F84E4E" w14:textId="77777777" w:rsidR="00486773" w:rsidRDefault="00486773" w:rsidP="00486773">
      <w:pPr>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5B5C34" w:rsidRPr="005B5C34" w14:paraId="28661C42"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1A86C8" w14:textId="45339087" w:rsidR="005B5C34" w:rsidRPr="005B5C34" w:rsidRDefault="002E4E79" w:rsidP="00E242CC">
            <w:pPr>
              <w:spacing w:before="0"/>
              <w:rPr>
                <w:color w:val="000000"/>
              </w:rPr>
            </w:pPr>
            <w:r w:rsidRPr="003E23AF">
              <w:rPr>
                <w:rFonts w:eastAsiaTheme="minorHAnsi"/>
                <w:szCs w:val="20"/>
              </w:rPr>
              <w:t>--</w:t>
            </w:r>
          </w:p>
        </w:tc>
        <w:tc>
          <w:tcPr>
            <w:tcW w:w="1620" w:type="dxa"/>
            <w:hideMark/>
          </w:tcPr>
          <w:p w14:paraId="5CB1A057" w14:textId="77777777"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2021 Final</w:t>
            </w:r>
          </w:p>
        </w:tc>
        <w:tc>
          <w:tcPr>
            <w:tcW w:w="1620" w:type="dxa"/>
            <w:hideMark/>
          </w:tcPr>
          <w:p w14:paraId="256102D9" w14:textId="1BD63AD8"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2022 Continuing Resolution</w:t>
            </w:r>
          </w:p>
        </w:tc>
        <w:tc>
          <w:tcPr>
            <w:tcW w:w="1240" w:type="dxa"/>
            <w:hideMark/>
          </w:tcPr>
          <w:p w14:paraId="15B6FF20" w14:textId="77777777"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2023 President's Budget</w:t>
            </w:r>
          </w:p>
        </w:tc>
      </w:tr>
      <w:tr w:rsidR="005B5C34" w:rsidRPr="005B5C34" w14:paraId="6BBEA643"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056DB34" w14:textId="77777777" w:rsidR="005B5C34" w:rsidRPr="005B5C34" w:rsidRDefault="005B5C34" w:rsidP="005B5C34">
            <w:pPr>
              <w:spacing w:before="0"/>
              <w:rPr>
                <w:color w:val="000000"/>
                <w:szCs w:val="20"/>
              </w:rPr>
            </w:pPr>
            <w:r w:rsidRPr="005B5C34">
              <w:rPr>
                <w:color w:val="000000"/>
                <w:szCs w:val="20"/>
              </w:rPr>
              <w:t>Number of Awards</w:t>
            </w:r>
          </w:p>
        </w:tc>
        <w:tc>
          <w:tcPr>
            <w:tcW w:w="1620" w:type="dxa"/>
            <w:noWrap/>
            <w:hideMark/>
          </w:tcPr>
          <w:p w14:paraId="4F2441D1"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57</w:t>
            </w:r>
          </w:p>
        </w:tc>
        <w:tc>
          <w:tcPr>
            <w:tcW w:w="1620" w:type="dxa"/>
            <w:noWrap/>
            <w:hideMark/>
          </w:tcPr>
          <w:p w14:paraId="3CFDC65E"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57</w:t>
            </w:r>
          </w:p>
        </w:tc>
        <w:tc>
          <w:tcPr>
            <w:tcW w:w="1240" w:type="dxa"/>
            <w:noWrap/>
            <w:hideMark/>
          </w:tcPr>
          <w:p w14:paraId="6EAFDD03"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57</w:t>
            </w:r>
          </w:p>
        </w:tc>
      </w:tr>
      <w:tr w:rsidR="005B5C34" w:rsidRPr="005B5C34" w14:paraId="19ADAB85"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BFD4105" w14:textId="77777777" w:rsidR="005B5C34" w:rsidRPr="005B5C34" w:rsidRDefault="005B5C34" w:rsidP="005B5C34">
            <w:pPr>
              <w:spacing w:before="0"/>
              <w:rPr>
                <w:color w:val="000000"/>
                <w:szCs w:val="20"/>
              </w:rPr>
            </w:pPr>
            <w:r w:rsidRPr="005B5C34">
              <w:rPr>
                <w:color w:val="000000"/>
                <w:szCs w:val="20"/>
              </w:rPr>
              <w:t>Average Award</w:t>
            </w:r>
          </w:p>
        </w:tc>
        <w:tc>
          <w:tcPr>
            <w:tcW w:w="1620" w:type="dxa"/>
            <w:noWrap/>
            <w:hideMark/>
          </w:tcPr>
          <w:p w14:paraId="0DB406DB"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$70,158 </w:t>
            </w:r>
          </w:p>
        </w:tc>
        <w:tc>
          <w:tcPr>
            <w:tcW w:w="1620" w:type="dxa"/>
            <w:noWrap/>
            <w:hideMark/>
          </w:tcPr>
          <w:p w14:paraId="4E77AF36"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$70,175 </w:t>
            </w:r>
          </w:p>
        </w:tc>
        <w:tc>
          <w:tcPr>
            <w:tcW w:w="1240" w:type="dxa"/>
            <w:noWrap/>
            <w:hideMark/>
          </w:tcPr>
          <w:p w14:paraId="60899889"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$95,281 </w:t>
            </w:r>
          </w:p>
        </w:tc>
      </w:tr>
      <w:tr w:rsidR="005B5C34" w:rsidRPr="005B5C34" w14:paraId="3B623137"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699C870" w14:textId="77777777" w:rsidR="005B5C34" w:rsidRPr="005B5C34" w:rsidRDefault="005B5C34" w:rsidP="005B5C34">
            <w:pPr>
              <w:spacing w:before="0"/>
              <w:rPr>
                <w:color w:val="000000"/>
                <w:szCs w:val="20"/>
              </w:rPr>
            </w:pPr>
            <w:r w:rsidRPr="005B5C34">
              <w:rPr>
                <w:color w:val="000000"/>
                <w:szCs w:val="20"/>
              </w:rPr>
              <w:t>Range of Awards</w:t>
            </w:r>
          </w:p>
        </w:tc>
        <w:tc>
          <w:tcPr>
            <w:tcW w:w="1620" w:type="dxa"/>
            <w:hideMark/>
          </w:tcPr>
          <w:p w14:paraId="44AB303A"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$20,000 - $318,267</w:t>
            </w:r>
          </w:p>
        </w:tc>
        <w:tc>
          <w:tcPr>
            <w:tcW w:w="1620" w:type="dxa"/>
            <w:hideMark/>
          </w:tcPr>
          <w:p w14:paraId="7665FC1B"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$20,000 - $316,270</w:t>
            </w:r>
          </w:p>
        </w:tc>
        <w:tc>
          <w:tcPr>
            <w:tcW w:w="1240" w:type="dxa"/>
            <w:hideMark/>
          </w:tcPr>
          <w:p w14:paraId="41858C3F"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$20,000 - $537,544</w:t>
            </w:r>
          </w:p>
        </w:tc>
      </w:tr>
    </w:tbl>
    <w:p w14:paraId="68B8AB11" w14:textId="77777777" w:rsidR="00486773" w:rsidRDefault="00486773" w:rsidP="00486773">
      <w:pPr>
        <w:contextualSpacing/>
        <w:jc w:val="center"/>
      </w:pPr>
    </w:p>
    <w:p w14:paraId="0F8795A7" w14:textId="77777777" w:rsidR="00486773" w:rsidRDefault="00486773" w:rsidP="00486773">
      <w:pPr>
        <w:contextualSpacing/>
        <w:jc w:val="center"/>
      </w:pPr>
    </w:p>
    <w:p w14:paraId="5F84DF6A" w14:textId="77777777" w:rsidR="00486773" w:rsidRPr="0042155F" w:rsidRDefault="00486773" w:rsidP="00486773">
      <w:pPr>
        <w:contextualSpacing/>
      </w:pPr>
    </w:p>
    <w:p w14:paraId="077BC4BF" w14:textId="3FFC2EF7" w:rsidR="00486773" w:rsidRPr="0042155F" w:rsidRDefault="00486773" w:rsidP="00486773">
      <w:pPr>
        <w:contextualSpacing/>
        <w:jc w:val="center"/>
        <w:rPr>
          <w:sz w:val="20"/>
          <w:szCs w:val="20"/>
        </w:rPr>
      </w:pPr>
      <w:r w:rsidRPr="0042155F">
        <w:t>Traumatic</w:t>
      </w:r>
      <w:r>
        <w:t xml:space="preserve"> </w:t>
      </w:r>
      <w:r w:rsidRPr="0042155F">
        <w:t>Brain</w:t>
      </w:r>
      <w:r>
        <w:t xml:space="preserve"> </w:t>
      </w:r>
      <w:r w:rsidRPr="0042155F">
        <w:t>Injury:</w:t>
      </w:r>
      <w:r>
        <w:t xml:space="preserve"> </w:t>
      </w:r>
      <w:r w:rsidRPr="0042155F">
        <w:t>State</w:t>
      </w:r>
      <w:r>
        <w:t xml:space="preserve"> </w:t>
      </w:r>
      <w:r w:rsidRPr="0042155F">
        <w:t>Implementation/Mentor</w:t>
      </w:r>
      <w:r>
        <w:t xml:space="preserve"> </w:t>
      </w:r>
      <w:r w:rsidRPr="0042155F">
        <w:t>Partnership</w:t>
      </w:r>
      <w:r w:rsidR="00F41DFD">
        <w:t xml:space="preserve"> Grant Awards</w:t>
      </w:r>
    </w:p>
    <w:p w14:paraId="323781B2" w14:textId="77777777" w:rsidR="00486773" w:rsidRPr="0042155F" w:rsidRDefault="00486773" w:rsidP="00486773">
      <w:pPr>
        <w:contextualSpacing/>
        <w:rPr>
          <w:sz w:val="20"/>
          <w:szCs w:val="20"/>
        </w:rPr>
      </w:pPr>
    </w:p>
    <w:tbl>
      <w:tblPr>
        <w:tblStyle w:val="FundingHistory"/>
        <w:tblW w:w="6280" w:type="dxa"/>
        <w:tblLook w:val="04A0" w:firstRow="1" w:lastRow="0" w:firstColumn="1" w:lastColumn="0" w:noHBand="0" w:noVBand="1"/>
      </w:tblPr>
      <w:tblGrid>
        <w:gridCol w:w="1800"/>
        <w:gridCol w:w="1620"/>
        <w:gridCol w:w="1620"/>
        <w:gridCol w:w="1240"/>
      </w:tblGrid>
      <w:tr w:rsidR="005B5C34" w:rsidRPr="005B5C34" w14:paraId="57884458"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62FBD5" w14:textId="7FFC925C" w:rsidR="005B5C34" w:rsidRPr="005B5C34" w:rsidRDefault="002E4E79" w:rsidP="005B5C34">
            <w:pPr>
              <w:spacing w:before="0"/>
              <w:rPr>
                <w:color w:val="000000"/>
              </w:rPr>
            </w:pPr>
            <w:r w:rsidRPr="003E23AF">
              <w:rPr>
                <w:rFonts w:eastAsiaTheme="minorHAnsi"/>
                <w:szCs w:val="20"/>
              </w:rPr>
              <w:t>--</w:t>
            </w:r>
          </w:p>
        </w:tc>
        <w:tc>
          <w:tcPr>
            <w:tcW w:w="1620" w:type="dxa"/>
            <w:hideMark/>
          </w:tcPr>
          <w:p w14:paraId="37640BD2" w14:textId="77777777"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2021 Final</w:t>
            </w:r>
          </w:p>
        </w:tc>
        <w:tc>
          <w:tcPr>
            <w:tcW w:w="1620" w:type="dxa"/>
            <w:hideMark/>
          </w:tcPr>
          <w:p w14:paraId="1426516E" w14:textId="716648FB"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2022 Continuing Resolution</w:t>
            </w:r>
          </w:p>
        </w:tc>
        <w:tc>
          <w:tcPr>
            <w:tcW w:w="1240" w:type="dxa"/>
            <w:hideMark/>
          </w:tcPr>
          <w:p w14:paraId="1D0EB025" w14:textId="77777777"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2023 President's Budget</w:t>
            </w:r>
          </w:p>
        </w:tc>
      </w:tr>
      <w:tr w:rsidR="005B5C34" w:rsidRPr="005B5C34" w14:paraId="59DCB7CE"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1B2DA0F" w14:textId="77777777" w:rsidR="005B5C34" w:rsidRPr="005B5C34" w:rsidRDefault="005B5C34" w:rsidP="005B5C34">
            <w:pPr>
              <w:spacing w:before="0"/>
              <w:rPr>
                <w:color w:val="000000"/>
                <w:szCs w:val="20"/>
              </w:rPr>
            </w:pPr>
            <w:r w:rsidRPr="005B5C34">
              <w:rPr>
                <w:color w:val="000000"/>
                <w:szCs w:val="20"/>
              </w:rPr>
              <w:t>Number of Awards</w:t>
            </w:r>
          </w:p>
        </w:tc>
        <w:tc>
          <w:tcPr>
            <w:tcW w:w="1620" w:type="dxa"/>
            <w:noWrap/>
            <w:hideMark/>
          </w:tcPr>
          <w:p w14:paraId="65642F1D"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28</w:t>
            </w:r>
          </w:p>
        </w:tc>
        <w:tc>
          <w:tcPr>
            <w:tcW w:w="1620" w:type="dxa"/>
            <w:noWrap/>
            <w:hideMark/>
          </w:tcPr>
          <w:p w14:paraId="4F70582E"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28</w:t>
            </w:r>
          </w:p>
        </w:tc>
        <w:tc>
          <w:tcPr>
            <w:tcW w:w="1240" w:type="dxa"/>
            <w:noWrap/>
            <w:hideMark/>
          </w:tcPr>
          <w:p w14:paraId="23F3C517"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30</w:t>
            </w:r>
          </w:p>
        </w:tc>
      </w:tr>
      <w:tr w:rsidR="005B5C34" w:rsidRPr="005B5C34" w14:paraId="2BED20FC"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3843960" w14:textId="77777777" w:rsidR="005B5C34" w:rsidRPr="005B5C34" w:rsidRDefault="005B5C34" w:rsidP="005B5C34">
            <w:pPr>
              <w:spacing w:before="0"/>
              <w:rPr>
                <w:color w:val="000000"/>
                <w:szCs w:val="20"/>
              </w:rPr>
            </w:pPr>
            <w:r w:rsidRPr="005B5C34">
              <w:rPr>
                <w:color w:val="000000"/>
                <w:szCs w:val="20"/>
              </w:rPr>
              <w:t>Average Award</w:t>
            </w:r>
          </w:p>
        </w:tc>
        <w:tc>
          <w:tcPr>
            <w:tcW w:w="1620" w:type="dxa"/>
            <w:noWrap/>
            <w:hideMark/>
          </w:tcPr>
          <w:p w14:paraId="0299BBB2"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$198,511 </w:t>
            </w:r>
          </w:p>
        </w:tc>
        <w:tc>
          <w:tcPr>
            <w:tcW w:w="1620" w:type="dxa"/>
            <w:noWrap/>
            <w:hideMark/>
          </w:tcPr>
          <w:p w14:paraId="5EC24865"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$202,619 </w:t>
            </w:r>
          </w:p>
        </w:tc>
        <w:tc>
          <w:tcPr>
            <w:tcW w:w="1240" w:type="dxa"/>
            <w:noWrap/>
            <w:hideMark/>
          </w:tcPr>
          <w:p w14:paraId="5E603564"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$202,445 </w:t>
            </w:r>
          </w:p>
        </w:tc>
      </w:tr>
      <w:tr w:rsidR="005B5C34" w:rsidRPr="005B5C34" w14:paraId="5B6F186D"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3172D5A" w14:textId="77777777" w:rsidR="005B5C34" w:rsidRPr="005B5C34" w:rsidRDefault="005B5C34" w:rsidP="005B5C34">
            <w:pPr>
              <w:spacing w:before="0"/>
              <w:rPr>
                <w:color w:val="000000"/>
                <w:szCs w:val="20"/>
              </w:rPr>
            </w:pPr>
            <w:r w:rsidRPr="005B5C34">
              <w:rPr>
                <w:color w:val="000000"/>
                <w:szCs w:val="20"/>
              </w:rPr>
              <w:t>Range of Awards</w:t>
            </w:r>
          </w:p>
        </w:tc>
        <w:tc>
          <w:tcPr>
            <w:tcW w:w="1620" w:type="dxa"/>
            <w:hideMark/>
          </w:tcPr>
          <w:p w14:paraId="6B33AC4F"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$170,000 - $200,179</w:t>
            </w:r>
          </w:p>
        </w:tc>
        <w:tc>
          <w:tcPr>
            <w:tcW w:w="1620" w:type="dxa"/>
            <w:hideMark/>
          </w:tcPr>
          <w:p w14:paraId="38665201"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$170,000 - $200,179</w:t>
            </w:r>
          </w:p>
        </w:tc>
        <w:tc>
          <w:tcPr>
            <w:tcW w:w="1240" w:type="dxa"/>
            <w:hideMark/>
          </w:tcPr>
          <w:p w14:paraId="4864BB37"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$170,000 - $200,179</w:t>
            </w:r>
          </w:p>
        </w:tc>
      </w:tr>
    </w:tbl>
    <w:p w14:paraId="4D9DB349" w14:textId="77777777" w:rsidR="00486773" w:rsidRDefault="00486773" w:rsidP="00486773">
      <w:pPr>
        <w:contextualSpacing/>
        <w:jc w:val="center"/>
        <w:rPr>
          <w:sz w:val="20"/>
          <w:szCs w:val="20"/>
        </w:rPr>
      </w:pPr>
    </w:p>
    <w:p w14:paraId="35F3E271" w14:textId="77777777" w:rsidR="00486773" w:rsidRDefault="00486773" w:rsidP="00486773">
      <w:pPr>
        <w:rPr>
          <w:b/>
        </w:rPr>
      </w:pPr>
    </w:p>
    <w:p w14:paraId="6842EA9B" w14:textId="77777777" w:rsidR="00486773" w:rsidRPr="006D0E70" w:rsidRDefault="00486773" w:rsidP="00486773">
      <w:pPr>
        <w:spacing w:before="0" w:after="200" w:line="276" w:lineRule="auto"/>
        <w:rPr>
          <w:b/>
          <w:sz w:val="20"/>
        </w:rPr>
      </w:pPr>
      <w:r>
        <w:rPr>
          <w:b/>
          <w:sz w:val="20"/>
        </w:rPr>
        <w:br w:type="page"/>
      </w:r>
    </w:p>
    <w:p w14:paraId="6A2F292D" w14:textId="77777777" w:rsidR="00486773" w:rsidRPr="00C65D9B" w:rsidRDefault="00486773" w:rsidP="00486773">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C65D9B">
        <w:rPr>
          <w:b/>
          <w:sz w:val="20"/>
        </w:rPr>
        <w:lastRenderedPageBreak/>
        <w:t>DEPARTMENT</w:t>
      </w:r>
      <w:r>
        <w:rPr>
          <w:b/>
          <w:sz w:val="20"/>
        </w:rPr>
        <w:t xml:space="preserve"> </w:t>
      </w:r>
      <w:r w:rsidRPr="00C65D9B">
        <w:rPr>
          <w:b/>
          <w:sz w:val="20"/>
        </w:rPr>
        <w:t>OF</w:t>
      </w:r>
      <w:r>
        <w:rPr>
          <w:b/>
          <w:sz w:val="20"/>
        </w:rPr>
        <w:t xml:space="preserve"> </w:t>
      </w:r>
      <w:r w:rsidRPr="00C65D9B">
        <w:rPr>
          <w:b/>
          <w:sz w:val="20"/>
        </w:rPr>
        <w:t>HEALTH</w:t>
      </w:r>
      <w:r>
        <w:rPr>
          <w:b/>
          <w:sz w:val="20"/>
        </w:rPr>
        <w:t xml:space="preserve"> </w:t>
      </w:r>
      <w:r w:rsidRPr="00C65D9B">
        <w:rPr>
          <w:b/>
          <w:sz w:val="20"/>
        </w:rPr>
        <w:t>AND</w:t>
      </w:r>
      <w:r>
        <w:rPr>
          <w:b/>
          <w:sz w:val="20"/>
        </w:rPr>
        <w:t xml:space="preserve"> </w:t>
      </w:r>
      <w:r w:rsidRPr="00C65D9B">
        <w:rPr>
          <w:b/>
          <w:sz w:val="20"/>
        </w:rPr>
        <w:t>HUMAN</w:t>
      </w:r>
      <w:r>
        <w:rPr>
          <w:b/>
          <w:sz w:val="20"/>
        </w:rPr>
        <w:t xml:space="preserve"> </w:t>
      </w:r>
      <w:r w:rsidRPr="00C65D9B">
        <w:rPr>
          <w:b/>
          <w:sz w:val="20"/>
        </w:rPr>
        <w:t>SERVICES</w:t>
      </w:r>
    </w:p>
    <w:p w14:paraId="2E4BA0A1" w14:textId="77777777" w:rsidR="00486773" w:rsidRPr="00C65D9B" w:rsidRDefault="00486773" w:rsidP="00486773">
      <w:pPr>
        <w:spacing w:line="276" w:lineRule="auto"/>
        <w:contextualSpacing/>
        <w:jc w:val="center"/>
        <w:rPr>
          <w:b/>
          <w:sz w:val="20"/>
        </w:rPr>
      </w:pPr>
      <w:r w:rsidRPr="00C65D9B">
        <w:rPr>
          <w:b/>
          <w:sz w:val="20"/>
        </w:rPr>
        <w:t>ADMINISTRATION</w:t>
      </w:r>
      <w:r>
        <w:rPr>
          <w:b/>
          <w:sz w:val="20"/>
        </w:rPr>
        <w:t xml:space="preserve"> </w:t>
      </w:r>
      <w:r w:rsidRPr="00C65D9B">
        <w:rPr>
          <w:b/>
          <w:sz w:val="20"/>
        </w:rPr>
        <w:t>FOR</w:t>
      </w:r>
      <w:r>
        <w:rPr>
          <w:b/>
          <w:sz w:val="20"/>
        </w:rPr>
        <w:t xml:space="preserve"> </w:t>
      </w:r>
      <w:r w:rsidRPr="00C65D9B">
        <w:rPr>
          <w:b/>
          <w:sz w:val="20"/>
        </w:rPr>
        <w:t>COMMUNITY</w:t>
      </w:r>
      <w:r>
        <w:rPr>
          <w:b/>
          <w:sz w:val="20"/>
        </w:rPr>
        <w:t xml:space="preserve"> </w:t>
      </w:r>
      <w:r w:rsidRPr="00C65D9B">
        <w:rPr>
          <w:b/>
          <w:sz w:val="20"/>
        </w:rPr>
        <w:t>LIVING</w:t>
      </w:r>
    </w:p>
    <w:p w14:paraId="265E0EF1" w14:textId="77777777" w:rsidR="00486773" w:rsidRDefault="00486773" w:rsidP="00486773">
      <w:pPr>
        <w:tabs>
          <w:tab w:val="left" w:pos="180"/>
        </w:tabs>
        <w:spacing w:line="276" w:lineRule="auto"/>
        <w:contextualSpacing/>
        <w:jc w:val="center"/>
        <w:rPr>
          <w:sz w:val="20"/>
        </w:rPr>
      </w:pPr>
    </w:p>
    <w:p w14:paraId="016FEDD9" w14:textId="77777777" w:rsidR="00486773" w:rsidRPr="00F4106E" w:rsidRDefault="00486773" w:rsidP="00486773">
      <w:pPr>
        <w:spacing w:line="276" w:lineRule="auto"/>
        <w:contextualSpacing/>
        <w:jc w:val="center"/>
        <w:rPr>
          <w:b/>
          <w:sz w:val="20"/>
        </w:rPr>
      </w:pPr>
      <w:r w:rsidRPr="00F4106E">
        <w:rPr>
          <w:b/>
          <w:sz w:val="20"/>
        </w:rPr>
        <w:t>FY</w:t>
      </w:r>
      <w:r>
        <w:rPr>
          <w:b/>
          <w:sz w:val="20"/>
        </w:rPr>
        <w:t xml:space="preserve"> </w:t>
      </w:r>
      <w:r w:rsidRPr="00F4106E">
        <w:rPr>
          <w:b/>
          <w:sz w:val="20"/>
        </w:rPr>
        <w:t>202</w:t>
      </w:r>
      <w:r>
        <w:rPr>
          <w:b/>
          <w:sz w:val="20"/>
        </w:rPr>
        <w:t xml:space="preserve">3 </w:t>
      </w:r>
      <w:r w:rsidRPr="00F4106E">
        <w:rPr>
          <w:b/>
          <w:sz w:val="20"/>
        </w:rPr>
        <w:t>DISCRETIONARY</w:t>
      </w:r>
      <w:r>
        <w:rPr>
          <w:b/>
          <w:sz w:val="20"/>
        </w:rPr>
        <w:t xml:space="preserve"> </w:t>
      </w:r>
      <w:r w:rsidRPr="00F4106E">
        <w:rPr>
          <w:b/>
          <w:sz w:val="20"/>
        </w:rPr>
        <w:t>STATE</w:t>
      </w:r>
      <w:r>
        <w:rPr>
          <w:b/>
          <w:sz w:val="20"/>
        </w:rPr>
        <w:t xml:space="preserve"> </w:t>
      </w:r>
      <w:r w:rsidRPr="00F4106E">
        <w:rPr>
          <w:b/>
          <w:sz w:val="20"/>
        </w:rPr>
        <w:t>FORMULA</w:t>
      </w:r>
      <w:r>
        <w:rPr>
          <w:b/>
          <w:sz w:val="20"/>
        </w:rPr>
        <w:t xml:space="preserve"> </w:t>
      </w:r>
      <w:r w:rsidRPr="00F4106E">
        <w:rPr>
          <w:b/>
          <w:sz w:val="20"/>
        </w:rPr>
        <w:t>GRANTS</w:t>
      </w:r>
    </w:p>
    <w:p w14:paraId="3E045D72" w14:textId="77777777" w:rsidR="00486773" w:rsidRPr="00F4106E" w:rsidRDefault="00486773" w:rsidP="00486773">
      <w:pPr>
        <w:spacing w:line="276" w:lineRule="auto"/>
        <w:contextualSpacing/>
        <w:rPr>
          <w:sz w:val="20"/>
        </w:rPr>
      </w:pPr>
    </w:p>
    <w:p w14:paraId="4881C06C" w14:textId="77777777" w:rsidR="00486773" w:rsidRDefault="00486773" w:rsidP="00486773">
      <w:pPr>
        <w:tabs>
          <w:tab w:val="left" w:pos="180"/>
        </w:tabs>
        <w:spacing w:line="276" w:lineRule="auto"/>
        <w:contextualSpacing/>
        <w:jc w:val="center"/>
        <w:rPr>
          <w:sz w:val="20"/>
        </w:rPr>
      </w:pPr>
      <w:r w:rsidRPr="00F4106E">
        <w:rPr>
          <w:sz w:val="20"/>
        </w:rPr>
        <w:t>PROGRAM/CFDA</w:t>
      </w:r>
      <w:r>
        <w:rPr>
          <w:sz w:val="20"/>
        </w:rPr>
        <w:t xml:space="preserve"> </w:t>
      </w:r>
      <w:r w:rsidRPr="00F4106E">
        <w:rPr>
          <w:sz w:val="20"/>
        </w:rPr>
        <w:t>NUMBER:</w:t>
      </w:r>
      <w:r>
        <w:rPr>
          <w:sz w:val="20"/>
        </w:rPr>
        <w:t xml:space="preserve">  </w:t>
      </w:r>
      <w:r w:rsidRPr="00F4106E">
        <w:rPr>
          <w:sz w:val="20"/>
        </w:rPr>
        <w:t>TBI</w:t>
      </w:r>
      <w:r>
        <w:rPr>
          <w:sz w:val="20"/>
        </w:rPr>
        <w:t xml:space="preserve"> </w:t>
      </w:r>
      <w:r w:rsidRPr="00F4106E">
        <w:rPr>
          <w:sz w:val="20"/>
        </w:rPr>
        <w:t>Protection</w:t>
      </w:r>
      <w:r>
        <w:rPr>
          <w:sz w:val="20"/>
        </w:rPr>
        <w:t xml:space="preserve"> </w:t>
      </w:r>
      <w:r w:rsidRPr="00F4106E">
        <w:rPr>
          <w:sz w:val="20"/>
        </w:rPr>
        <w:t>and</w:t>
      </w:r>
      <w:r>
        <w:rPr>
          <w:sz w:val="20"/>
        </w:rPr>
        <w:t xml:space="preserve"> </w:t>
      </w:r>
      <w:r w:rsidRPr="00F4106E">
        <w:rPr>
          <w:sz w:val="20"/>
        </w:rPr>
        <w:t>Advocacy</w:t>
      </w:r>
      <w:r>
        <w:rPr>
          <w:sz w:val="20"/>
        </w:rPr>
        <w:t xml:space="preserve"> </w:t>
      </w:r>
      <w:r w:rsidRPr="00F4106E">
        <w:rPr>
          <w:sz w:val="20"/>
        </w:rPr>
        <w:t>State</w:t>
      </w:r>
      <w:r>
        <w:rPr>
          <w:sz w:val="20"/>
        </w:rPr>
        <w:t xml:space="preserve"> </w:t>
      </w:r>
      <w:r w:rsidRPr="00F4106E">
        <w:rPr>
          <w:sz w:val="20"/>
        </w:rPr>
        <w:t>Grants</w:t>
      </w:r>
      <w:r>
        <w:rPr>
          <w:sz w:val="20"/>
        </w:rPr>
        <w:t xml:space="preserve"> </w:t>
      </w:r>
      <w:r w:rsidRPr="00F4106E">
        <w:rPr>
          <w:sz w:val="20"/>
        </w:rPr>
        <w:t>(CFDA</w:t>
      </w:r>
      <w:r>
        <w:rPr>
          <w:sz w:val="20"/>
        </w:rPr>
        <w:t xml:space="preserve"> </w:t>
      </w:r>
      <w:r w:rsidRPr="00F4106E">
        <w:rPr>
          <w:sz w:val="20"/>
        </w:rPr>
        <w:t>93.873)</w:t>
      </w:r>
    </w:p>
    <w:p w14:paraId="0659DC44" w14:textId="77777777" w:rsidR="00C77F68" w:rsidRDefault="00C77F68" w:rsidP="00486773">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301"/>
        <w:gridCol w:w="1400"/>
        <w:gridCol w:w="1384"/>
        <w:gridCol w:w="1385"/>
        <w:gridCol w:w="1385"/>
      </w:tblGrid>
      <w:tr w:rsidR="00D37517" w:rsidRPr="00E51FBC" w14:paraId="4E017543" w14:textId="77777777" w:rsidTr="00437019">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4874B5F" w14:textId="77777777" w:rsidR="00D37517" w:rsidRPr="00E51FBC" w:rsidRDefault="00D37517" w:rsidP="00A91212">
            <w:pPr>
              <w:spacing w:before="0"/>
              <w:rPr>
                <w:bCs/>
                <w:szCs w:val="20"/>
              </w:rPr>
            </w:pPr>
            <w:r w:rsidRPr="00E51FBC">
              <w:rPr>
                <w:bCs/>
                <w:szCs w:val="20"/>
              </w:rPr>
              <w:t>STATE/TERRITORY</w:t>
            </w:r>
          </w:p>
        </w:tc>
        <w:tc>
          <w:tcPr>
            <w:tcW w:w="1400" w:type="dxa"/>
            <w:noWrap/>
            <w:hideMark/>
          </w:tcPr>
          <w:p w14:paraId="55631C1B" w14:textId="77777777" w:rsidR="00D37517" w:rsidRPr="00E51FBC" w:rsidRDefault="00D37517"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51FBC">
              <w:rPr>
                <w:bCs/>
                <w:szCs w:val="20"/>
              </w:rPr>
              <w:t>FY 2021 Final</w:t>
            </w:r>
          </w:p>
        </w:tc>
        <w:tc>
          <w:tcPr>
            <w:tcW w:w="1384" w:type="dxa"/>
            <w:hideMark/>
          </w:tcPr>
          <w:p w14:paraId="563A122C" w14:textId="77777777" w:rsidR="00D37517" w:rsidRPr="00E51FBC" w:rsidRDefault="00D37517"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51FBC">
              <w:rPr>
                <w:bCs/>
                <w:szCs w:val="20"/>
              </w:rPr>
              <w:t>FY 2022 CR</w:t>
            </w:r>
          </w:p>
        </w:tc>
        <w:tc>
          <w:tcPr>
            <w:tcW w:w="1385" w:type="dxa"/>
            <w:hideMark/>
          </w:tcPr>
          <w:p w14:paraId="0CD7FE13" w14:textId="77777777" w:rsidR="00D37517" w:rsidRPr="00E51FBC" w:rsidRDefault="00D37517"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51FBC">
              <w:rPr>
                <w:bCs/>
                <w:szCs w:val="20"/>
              </w:rPr>
              <w:t>FY 2023 President's Budget</w:t>
            </w:r>
          </w:p>
        </w:tc>
        <w:tc>
          <w:tcPr>
            <w:tcW w:w="1385" w:type="dxa"/>
            <w:hideMark/>
          </w:tcPr>
          <w:p w14:paraId="553ADB72" w14:textId="77777777" w:rsidR="00D37517" w:rsidRPr="00E51FBC" w:rsidRDefault="00D37517"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51FBC">
              <w:rPr>
                <w:bCs/>
                <w:szCs w:val="20"/>
              </w:rPr>
              <w:t>FY 2023 +/- FY 2022</w:t>
            </w:r>
          </w:p>
        </w:tc>
      </w:tr>
      <w:tr w:rsidR="00D37517" w:rsidRPr="00E51FBC" w14:paraId="32981A0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8FC64CE" w14:textId="77777777" w:rsidR="00D37517" w:rsidRPr="00E51FBC" w:rsidRDefault="00D37517" w:rsidP="00A91212">
            <w:pPr>
              <w:spacing w:before="0"/>
              <w:rPr>
                <w:szCs w:val="20"/>
              </w:rPr>
            </w:pPr>
            <w:r w:rsidRPr="00E51FBC">
              <w:rPr>
                <w:szCs w:val="20"/>
              </w:rPr>
              <w:t>Alabama</w:t>
            </w:r>
          </w:p>
        </w:tc>
        <w:tc>
          <w:tcPr>
            <w:tcW w:w="1400" w:type="dxa"/>
            <w:noWrap/>
            <w:hideMark/>
          </w:tcPr>
          <w:p w14:paraId="75B4080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55,724 </w:t>
            </w:r>
          </w:p>
        </w:tc>
        <w:tc>
          <w:tcPr>
            <w:tcW w:w="1384" w:type="dxa"/>
            <w:noWrap/>
            <w:hideMark/>
          </w:tcPr>
          <w:p w14:paraId="16A4E28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55,739 </w:t>
            </w:r>
          </w:p>
        </w:tc>
        <w:tc>
          <w:tcPr>
            <w:tcW w:w="1385" w:type="dxa"/>
            <w:noWrap/>
            <w:hideMark/>
          </w:tcPr>
          <w:p w14:paraId="4E93947C"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74,922 </w:t>
            </w:r>
          </w:p>
        </w:tc>
        <w:tc>
          <w:tcPr>
            <w:tcW w:w="1385" w:type="dxa"/>
            <w:noWrap/>
            <w:hideMark/>
          </w:tcPr>
          <w:p w14:paraId="0EB4366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19,183 </w:t>
            </w:r>
          </w:p>
        </w:tc>
      </w:tr>
      <w:tr w:rsidR="00D37517" w:rsidRPr="00E51FBC" w14:paraId="3ED00649"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02C88F8" w14:textId="77777777" w:rsidR="00D37517" w:rsidRPr="00E51FBC" w:rsidRDefault="00D37517" w:rsidP="00A91212">
            <w:pPr>
              <w:spacing w:before="0"/>
              <w:rPr>
                <w:szCs w:val="20"/>
              </w:rPr>
            </w:pPr>
            <w:r w:rsidRPr="00E51FBC">
              <w:rPr>
                <w:szCs w:val="20"/>
              </w:rPr>
              <w:t>Alaska</w:t>
            </w:r>
          </w:p>
        </w:tc>
        <w:tc>
          <w:tcPr>
            <w:tcW w:w="1400" w:type="dxa"/>
            <w:noWrap/>
            <w:hideMark/>
          </w:tcPr>
          <w:p w14:paraId="178F4B91"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6F52B95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539E0DC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7182B7BF" w14:textId="22C522E3"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3D3BE72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D8DE793" w14:textId="77777777" w:rsidR="00D37517" w:rsidRPr="00E51FBC" w:rsidRDefault="00D37517" w:rsidP="00A91212">
            <w:pPr>
              <w:spacing w:before="0"/>
              <w:rPr>
                <w:szCs w:val="20"/>
              </w:rPr>
            </w:pPr>
            <w:r w:rsidRPr="00E51FBC">
              <w:rPr>
                <w:szCs w:val="20"/>
              </w:rPr>
              <w:t>Arizona</w:t>
            </w:r>
          </w:p>
        </w:tc>
        <w:tc>
          <w:tcPr>
            <w:tcW w:w="1400" w:type="dxa"/>
            <w:noWrap/>
            <w:hideMark/>
          </w:tcPr>
          <w:p w14:paraId="57F9D010"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73,745 </w:t>
            </w:r>
          </w:p>
        </w:tc>
        <w:tc>
          <w:tcPr>
            <w:tcW w:w="1384" w:type="dxa"/>
            <w:noWrap/>
            <w:hideMark/>
          </w:tcPr>
          <w:p w14:paraId="25AFD19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74,647 </w:t>
            </w:r>
          </w:p>
        </w:tc>
        <w:tc>
          <w:tcPr>
            <w:tcW w:w="1385" w:type="dxa"/>
            <w:noWrap/>
            <w:hideMark/>
          </w:tcPr>
          <w:p w14:paraId="6508C7F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108,496 </w:t>
            </w:r>
          </w:p>
        </w:tc>
        <w:tc>
          <w:tcPr>
            <w:tcW w:w="1385" w:type="dxa"/>
            <w:noWrap/>
            <w:hideMark/>
          </w:tcPr>
          <w:p w14:paraId="1CECA328"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33,849 </w:t>
            </w:r>
          </w:p>
        </w:tc>
      </w:tr>
      <w:tr w:rsidR="00D37517" w:rsidRPr="00E51FBC" w14:paraId="7501A59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E1EE6A2" w14:textId="77777777" w:rsidR="00D37517" w:rsidRPr="00E51FBC" w:rsidRDefault="00D37517" w:rsidP="00A91212">
            <w:pPr>
              <w:spacing w:before="0"/>
              <w:rPr>
                <w:szCs w:val="20"/>
              </w:rPr>
            </w:pPr>
            <w:r w:rsidRPr="00E51FBC">
              <w:rPr>
                <w:szCs w:val="20"/>
              </w:rPr>
              <w:t>Arkansas</w:t>
            </w:r>
          </w:p>
        </w:tc>
        <w:tc>
          <w:tcPr>
            <w:tcW w:w="1400" w:type="dxa"/>
            <w:noWrap/>
            <w:hideMark/>
          </w:tcPr>
          <w:p w14:paraId="4282A22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2894839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64884F1B"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5C4F9B32" w14:textId="24F04928"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6448BBC7"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B3A057E" w14:textId="77777777" w:rsidR="00D37517" w:rsidRPr="00E51FBC" w:rsidRDefault="00D37517" w:rsidP="00A91212">
            <w:pPr>
              <w:spacing w:before="0"/>
              <w:rPr>
                <w:szCs w:val="20"/>
              </w:rPr>
            </w:pPr>
            <w:r w:rsidRPr="00E51FBC">
              <w:rPr>
                <w:szCs w:val="20"/>
              </w:rPr>
              <w:t>California</w:t>
            </w:r>
          </w:p>
        </w:tc>
        <w:tc>
          <w:tcPr>
            <w:tcW w:w="1400" w:type="dxa"/>
            <w:noWrap/>
            <w:hideMark/>
          </w:tcPr>
          <w:p w14:paraId="5BF18DCF"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318,267 </w:t>
            </w:r>
          </w:p>
        </w:tc>
        <w:tc>
          <w:tcPr>
            <w:tcW w:w="1384" w:type="dxa"/>
            <w:noWrap/>
            <w:hideMark/>
          </w:tcPr>
          <w:p w14:paraId="5CDA32A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316,270 </w:t>
            </w:r>
          </w:p>
        </w:tc>
        <w:tc>
          <w:tcPr>
            <w:tcW w:w="1385" w:type="dxa"/>
            <w:noWrap/>
            <w:hideMark/>
          </w:tcPr>
          <w:p w14:paraId="39D57B6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537,544 </w:t>
            </w:r>
          </w:p>
        </w:tc>
        <w:tc>
          <w:tcPr>
            <w:tcW w:w="1385" w:type="dxa"/>
            <w:noWrap/>
            <w:hideMark/>
          </w:tcPr>
          <w:p w14:paraId="4DEBA5E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221,274 </w:t>
            </w:r>
          </w:p>
        </w:tc>
      </w:tr>
      <w:tr w:rsidR="00D37517" w:rsidRPr="00E51FBC" w14:paraId="069C8E7C" w14:textId="77777777" w:rsidTr="0043701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5589CDB" w14:textId="77777777" w:rsidR="00D37517" w:rsidRPr="00E51FBC" w:rsidRDefault="00D37517" w:rsidP="00A91212">
            <w:pPr>
              <w:spacing w:before="0"/>
              <w:rPr>
                <w:szCs w:val="20"/>
              </w:rPr>
            </w:pPr>
            <w:r w:rsidRPr="00E51FBC">
              <w:rPr>
                <w:szCs w:val="20"/>
              </w:rPr>
              <w:t>Colorado</w:t>
            </w:r>
          </w:p>
        </w:tc>
        <w:tc>
          <w:tcPr>
            <w:tcW w:w="1400" w:type="dxa"/>
            <w:noWrap/>
            <w:hideMark/>
          </w:tcPr>
          <w:p w14:paraId="4386560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62,214 </w:t>
            </w:r>
          </w:p>
        </w:tc>
        <w:tc>
          <w:tcPr>
            <w:tcW w:w="1384" w:type="dxa"/>
            <w:noWrap/>
            <w:hideMark/>
          </w:tcPr>
          <w:p w14:paraId="139FF80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62,442 </w:t>
            </w:r>
          </w:p>
        </w:tc>
        <w:tc>
          <w:tcPr>
            <w:tcW w:w="1385" w:type="dxa"/>
            <w:noWrap/>
            <w:hideMark/>
          </w:tcPr>
          <w:p w14:paraId="7AFC07E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86,824 </w:t>
            </w:r>
          </w:p>
        </w:tc>
        <w:tc>
          <w:tcPr>
            <w:tcW w:w="1385" w:type="dxa"/>
            <w:noWrap/>
            <w:hideMark/>
          </w:tcPr>
          <w:p w14:paraId="31C8FCF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24,382 </w:t>
            </w:r>
          </w:p>
        </w:tc>
      </w:tr>
      <w:tr w:rsidR="00D37517" w:rsidRPr="00E51FBC" w14:paraId="16D033E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F12D1DC" w14:textId="77777777" w:rsidR="00D37517" w:rsidRPr="00E51FBC" w:rsidRDefault="00D37517" w:rsidP="00A91212">
            <w:pPr>
              <w:spacing w:before="0"/>
              <w:rPr>
                <w:szCs w:val="20"/>
              </w:rPr>
            </w:pPr>
            <w:r w:rsidRPr="00E51FBC">
              <w:rPr>
                <w:szCs w:val="20"/>
              </w:rPr>
              <w:t>Connecticut</w:t>
            </w:r>
          </w:p>
        </w:tc>
        <w:tc>
          <w:tcPr>
            <w:tcW w:w="1400" w:type="dxa"/>
            <w:noWrap/>
            <w:hideMark/>
          </w:tcPr>
          <w:p w14:paraId="5009C23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216C4A91"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527551F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56,596 </w:t>
            </w:r>
          </w:p>
        </w:tc>
        <w:tc>
          <w:tcPr>
            <w:tcW w:w="1385" w:type="dxa"/>
            <w:noWrap/>
            <w:hideMark/>
          </w:tcPr>
          <w:p w14:paraId="79D5B6BC"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6,596 </w:t>
            </w:r>
          </w:p>
        </w:tc>
      </w:tr>
      <w:tr w:rsidR="00D37517" w:rsidRPr="00E51FBC" w14:paraId="6D23A2B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C62C94E" w14:textId="77777777" w:rsidR="00D37517" w:rsidRPr="00E51FBC" w:rsidRDefault="00D37517" w:rsidP="00A91212">
            <w:pPr>
              <w:spacing w:before="0"/>
              <w:rPr>
                <w:szCs w:val="20"/>
              </w:rPr>
            </w:pPr>
            <w:r w:rsidRPr="00E51FBC">
              <w:rPr>
                <w:szCs w:val="20"/>
              </w:rPr>
              <w:t>Delaware</w:t>
            </w:r>
          </w:p>
        </w:tc>
        <w:tc>
          <w:tcPr>
            <w:tcW w:w="1400" w:type="dxa"/>
            <w:noWrap/>
            <w:hideMark/>
          </w:tcPr>
          <w:p w14:paraId="04D1804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74327CC1"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4FE8DFF7"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33E4D748" w14:textId="186CCFE3"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14C4888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B275F11" w14:textId="77777777" w:rsidR="00D37517" w:rsidRPr="00E51FBC" w:rsidRDefault="00D37517" w:rsidP="00A91212">
            <w:pPr>
              <w:spacing w:before="0"/>
              <w:rPr>
                <w:szCs w:val="20"/>
              </w:rPr>
            </w:pPr>
            <w:r w:rsidRPr="00E51FBC">
              <w:rPr>
                <w:szCs w:val="20"/>
              </w:rPr>
              <w:t>District of Columbia</w:t>
            </w:r>
          </w:p>
        </w:tc>
        <w:tc>
          <w:tcPr>
            <w:tcW w:w="1400" w:type="dxa"/>
            <w:noWrap/>
            <w:hideMark/>
          </w:tcPr>
          <w:p w14:paraId="0076D56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69E4F20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0F2515A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1CBCDF05" w14:textId="33C13ED3"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60C8EB1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2B56D7E" w14:textId="77777777" w:rsidR="00D37517" w:rsidRPr="00E51FBC" w:rsidRDefault="00D37517" w:rsidP="00A91212">
            <w:pPr>
              <w:spacing w:before="0"/>
              <w:rPr>
                <w:szCs w:val="20"/>
              </w:rPr>
            </w:pPr>
            <w:r w:rsidRPr="00E51FBC">
              <w:rPr>
                <w:szCs w:val="20"/>
              </w:rPr>
              <w:t>Florida</w:t>
            </w:r>
          </w:p>
        </w:tc>
        <w:tc>
          <w:tcPr>
            <w:tcW w:w="1400" w:type="dxa"/>
            <w:noWrap/>
            <w:hideMark/>
          </w:tcPr>
          <w:p w14:paraId="1536503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181,458 </w:t>
            </w:r>
          </w:p>
        </w:tc>
        <w:tc>
          <w:tcPr>
            <w:tcW w:w="1384" w:type="dxa"/>
            <w:noWrap/>
            <w:hideMark/>
          </w:tcPr>
          <w:p w14:paraId="5FAF4456"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182,895 </w:t>
            </w:r>
          </w:p>
        </w:tc>
        <w:tc>
          <w:tcPr>
            <w:tcW w:w="1385" w:type="dxa"/>
            <w:noWrap/>
            <w:hideMark/>
          </w:tcPr>
          <w:p w14:paraId="61DD7D98"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300,709 </w:t>
            </w:r>
          </w:p>
        </w:tc>
        <w:tc>
          <w:tcPr>
            <w:tcW w:w="1385" w:type="dxa"/>
            <w:noWrap/>
            <w:hideMark/>
          </w:tcPr>
          <w:p w14:paraId="09280EB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117,814 </w:t>
            </w:r>
          </w:p>
        </w:tc>
      </w:tr>
      <w:tr w:rsidR="00D37517" w:rsidRPr="00E51FBC" w14:paraId="119F99E0" w14:textId="77777777" w:rsidTr="0043701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6F02AE0" w14:textId="77777777" w:rsidR="00D37517" w:rsidRPr="00E51FBC" w:rsidRDefault="00D37517" w:rsidP="00A91212">
            <w:pPr>
              <w:spacing w:before="0"/>
              <w:rPr>
                <w:szCs w:val="20"/>
              </w:rPr>
            </w:pPr>
            <w:r w:rsidRPr="00E51FBC">
              <w:rPr>
                <w:szCs w:val="20"/>
              </w:rPr>
              <w:t>Georgia</w:t>
            </w:r>
          </w:p>
        </w:tc>
        <w:tc>
          <w:tcPr>
            <w:tcW w:w="1400" w:type="dxa"/>
            <w:noWrap/>
            <w:hideMark/>
          </w:tcPr>
          <w:p w14:paraId="16A99278"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99,072 </w:t>
            </w:r>
          </w:p>
        </w:tc>
        <w:tc>
          <w:tcPr>
            <w:tcW w:w="1384" w:type="dxa"/>
            <w:noWrap/>
            <w:hideMark/>
          </w:tcPr>
          <w:p w14:paraId="0264B6D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99,520 </w:t>
            </w:r>
          </w:p>
        </w:tc>
        <w:tc>
          <w:tcPr>
            <w:tcW w:w="1385" w:type="dxa"/>
            <w:noWrap/>
            <w:hideMark/>
          </w:tcPr>
          <w:p w14:paraId="6CC67D1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152,663 </w:t>
            </w:r>
          </w:p>
        </w:tc>
        <w:tc>
          <w:tcPr>
            <w:tcW w:w="1385" w:type="dxa"/>
            <w:noWrap/>
            <w:hideMark/>
          </w:tcPr>
          <w:p w14:paraId="15B9BD4B"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53,143 </w:t>
            </w:r>
          </w:p>
        </w:tc>
      </w:tr>
      <w:tr w:rsidR="00D37517" w:rsidRPr="00E51FBC" w14:paraId="5095DB9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2DEDF9F" w14:textId="77777777" w:rsidR="00D37517" w:rsidRPr="00E51FBC" w:rsidRDefault="00D37517" w:rsidP="00A91212">
            <w:pPr>
              <w:spacing w:before="0"/>
              <w:rPr>
                <w:szCs w:val="20"/>
              </w:rPr>
            </w:pPr>
            <w:r w:rsidRPr="00E51FBC">
              <w:rPr>
                <w:szCs w:val="20"/>
              </w:rPr>
              <w:t>Hawaii</w:t>
            </w:r>
          </w:p>
        </w:tc>
        <w:tc>
          <w:tcPr>
            <w:tcW w:w="1400" w:type="dxa"/>
            <w:noWrap/>
            <w:hideMark/>
          </w:tcPr>
          <w:p w14:paraId="2B35A7E9"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4477649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335BEC79"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688BA716" w14:textId="32C0E35B"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3A76934A"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0173A6E" w14:textId="77777777" w:rsidR="00D37517" w:rsidRPr="00E51FBC" w:rsidRDefault="00D37517" w:rsidP="00A91212">
            <w:pPr>
              <w:spacing w:before="0"/>
              <w:rPr>
                <w:szCs w:val="20"/>
              </w:rPr>
            </w:pPr>
            <w:r w:rsidRPr="00E51FBC">
              <w:rPr>
                <w:szCs w:val="20"/>
              </w:rPr>
              <w:t>Idaho</w:t>
            </w:r>
          </w:p>
        </w:tc>
        <w:tc>
          <w:tcPr>
            <w:tcW w:w="1400" w:type="dxa"/>
            <w:noWrap/>
            <w:hideMark/>
          </w:tcPr>
          <w:p w14:paraId="3629555E"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6ABCD4F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6942A4B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3CB658B9" w14:textId="7D2B852A"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65D33DA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1FD4ECD" w14:textId="77777777" w:rsidR="00D37517" w:rsidRPr="00E51FBC" w:rsidRDefault="00D37517" w:rsidP="00A91212">
            <w:pPr>
              <w:spacing w:before="0"/>
              <w:rPr>
                <w:szCs w:val="20"/>
              </w:rPr>
            </w:pPr>
            <w:r w:rsidRPr="00E51FBC">
              <w:rPr>
                <w:szCs w:val="20"/>
              </w:rPr>
              <w:t>Illinois</w:t>
            </w:r>
          </w:p>
        </w:tc>
        <w:tc>
          <w:tcPr>
            <w:tcW w:w="1400" w:type="dxa"/>
            <w:noWrap/>
            <w:hideMark/>
          </w:tcPr>
          <w:p w14:paraId="1DC5154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114,657 </w:t>
            </w:r>
          </w:p>
        </w:tc>
        <w:tc>
          <w:tcPr>
            <w:tcW w:w="1384" w:type="dxa"/>
            <w:noWrap/>
            <w:hideMark/>
          </w:tcPr>
          <w:p w14:paraId="2CCDC937"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113,721 </w:t>
            </w:r>
          </w:p>
        </w:tc>
        <w:tc>
          <w:tcPr>
            <w:tcW w:w="1385" w:type="dxa"/>
            <w:noWrap/>
            <w:hideMark/>
          </w:tcPr>
          <w:p w14:paraId="6DAD11F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177,878 </w:t>
            </w:r>
          </w:p>
        </w:tc>
        <w:tc>
          <w:tcPr>
            <w:tcW w:w="1385" w:type="dxa"/>
            <w:noWrap/>
            <w:hideMark/>
          </w:tcPr>
          <w:p w14:paraId="2396A8B7"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64,157 </w:t>
            </w:r>
          </w:p>
        </w:tc>
      </w:tr>
      <w:tr w:rsidR="00D37517" w:rsidRPr="00E51FBC" w14:paraId="1D05BBE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3F24E2B" w14:textId="77777777" w:rsidR="00D37517" w:rsidRPr="00E51FBC" w:rsidRDefault="00D37517" w:rsidP="00A91212">
            <w:pPr>
              <w:spacing w:before="0"/>
              <w:rPr>
                <w:szCs w:val="20"/>
              </w:rPr>
            </w:pPr>
            <w:r w:rsidRPr="00E51FBC">
              <w:rPr>
                <w:szCs w:val="20"/>
              </w:rPr>
              <w:t>Indiana</w:t>
            </w:r>
          </w:p>
        </w:tc>
        <w:tc>
          <w:tcPr>
            <w:tcW w:w="1400" w:type="dxa"/>
            <w:noWrap/>
            <w:hideMark/>
          </w:tcPr>
          <w:p w14:paraId="31ADC188"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69,599 </w:t>
            </w:r>
          </w:p>
        </w:tc>
        <w:tc>
          <w:tcPr>
            <w:tcW w:w="1384" w:type="dxa"/>
            <w:noWrap/>
            <w:hideMark/>
          </w:tcPr>
          <w:p w14:paraId="71E6464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69,606 </w:t>
            </w:r>
          </w:p>
        </w:tc>
        <w:tc>
          <w:tcPr>
            <w:tcW w:w="1385" w:type="dxa"/>
            <w:noWrap/>
            <w:hideMark/>
          </w:tcPr>
          <w:p w14:paraId="2A22599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99,545 </w:t>
            </w:r>
          </w:p>
        </w:tc>
        <w:tc>
          <w:tcPr>
            <w:tcW w:w="1385" w:type="dxa"/>
            <w:noWrap/>
            <w:hideMark/>
          </w:tcPr>
          <w:p w14:paraId="02D413BC"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29,939 </w:t>
            </w:r>
          </w:p>
        </w:tc>
      </w:tr>
      <w:tr w:rsidR="00D37517" w:rsidRPr="00E51FBC" w14:paraId="7D83EC25" w14:textId="77777777" w:rsidTr="0043701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0069E5C" w14:textId="77777777" w:rsidR="00D37517" w:rsidRPr="00E51FBC" w:rsidRDefault="00D37517" w:rsidP="00A91212">
            <w:pPr>
              <w:spacing w:before="0"/>
              <w:rPr>
                <w:szCs w:val="20"/>
              </w:rPr>
            </w:pPr>
            <w:r w:rsidRPr="00E51FBC">
              <w:rPr>
                <w:szCs w:val="20"/>
              </w:rPr>
              <w:t>Iowa</w:t>
            </w:r>
          </w:p>
        </w:tc>
        <w:tc>
          <w:tcPr>
            <w:tcW w:w="1400" w:type="dxa"/>
            <w:noWrap/>
            <w:hideMark/>
          </w:tcPr>
          <w:p w14:paraId="18F5E93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2CFFD85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6E1C4DE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51,312 </w:t>
            </w:r>
          </w:p>
        </w:tc>
        <w:tc>
          <w:tcPr>
            <w:tcW w:w="1385" w:type="dxa"/>
            <w:noWrap/>
            <w:hideMark/>
          </w:tcPr>
          <w:p w14:paraId="4EE68B89"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1,312 </w:t>
            </w:r>
          </w:p>
        </w:tc>
      </w:tr>
      <w:tr w:rsidR="00D37517" w:rsidRPr="00E51FBC" w14:paraId="1FBA4F4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9073E6D" w14:textId="77777777" w:rsidR="00D37517" w:rsidRPr="00E51FBC" w:rsidRDefault="00D37517" w:rsidP="00A91212">
            <w:pPr>
              <w:spacing w:before="0"/>
              <w:rPr>
                <w:szCs w:val="20"/>
              </w:rPr>
            </w:pPr>
            <w:r w:rsidRPr="00E51FBC">
              <w:rPr>
                <w:szCs w:val="20"/>
              </w:rPr>
              <w:t>Kansas</w:t>
            </w:r>
          </w:p>
        </w:tc>
        <w:tc>
          <w:tcPr>
            <w:tcW w:w="1400" w:type="dxa"/>
            <w:noWrap/>
            <w:hideMark/>
          </w:tcPr>
          <w:p w14:paraId="35F2C68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3DB6BDE0"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269F00E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3CF1B505" w14:textId="5EE3A322"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13A44B5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97FC45C" w14:textId="77777777" w:rsidR="00D37517" w:rsidRPr="00E51FBC" w:rsidRDefault="00D37517" w:rsidP="00A91212">
            <w:pPr>
              <w:spacing w:before="0"/>
              <w:rPr>
                <w:szCs w:val="20"/>
              </w:rPr>
            </w:pPr>
            <w:r w:rsidRPr="00E51FBC">
              <w:rPr>
                <w:szCs w:val="20"/>
              </w:rPr>
              <w:t>Kentucky</w:t>
            </w:r>
          </w:p>
        </w:tc>
        <w:tc>
          <w:tcPr>
            <w:tcW w:w="1400" w:type="dxa"/>
            <w:noWrap/>
            <w:hideMark/>
          </w:tcPr>
          <w:p w14:paraId="459CE366"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52,420 </w:t>
            </w:r>
          </w:p>
        </w:tc>
        <w:tc>
          <w:tcPr>
            <w:tcW w:w="1384" w:type="dxa"/>
            <w:noWrap/>
            <w:hideMark/>
          </w:tcPr>
          <w:p w14:paraId="2ECCA210"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52,379 </w:t>
            </w:r>
          </w:p>
        </w:tc>
        <w:tc>
          <w:tcPr>
            <w:tcW w:w="1385" w:type="dxa"/>
            <w:noWrap/>
            <w:hideMark/>
          </w:tcPr>
          <w:p w14:paraId="7B7209C3"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68,955 </w:t>
            </w:r>
          </w:p>
        </w:tc>
        <w:tc>
          <w:tcPr>
            <w:tcW w:w="1385" w:type="dxa"/>
            <w:noWrap/>
            <w:hideMark/>
          </w:tcPr>
          <w:p w14:paraId="60ED88C1"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16,576 </w:t>
            </w:r>
          </w:p>
        </w:tc>
      </w:tr>
      <w:tr w:rsidR="00D37517" w:rsidRPr="00E51FBC" w14:paraId="43BC01C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0EA889E" w14:textId="77777777" w:rsidR="00D37517" w:rsidRPr="00E51FBC" w:rsidRDefault="00D37517" w:rsidP="00A91212">
            <w:pPr>
              <w:spacing w:before="0"/>
              <w:rPr>
                <w:szCs w:val="20"/>
              </w:rPr>
            </w:pPr>
            <w:r w:rsidRPr="00E51FBC">
              <w:rPr>
                <w:szCs w:val="20"/>
              </w:rPr>
              <w:t>Louisiana</w:t>
            </w:r>
          </w:p>
        </w:tc>
        <w:tc>
          <w:tcPr>
            <w:tcW w:w="1400" w:type="dxa"/>
            <w:noWrap/>
            <w:hideMark/>
          </w:tcPr>
          <w:p w14:paraId="6087EA9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53,794 </w:t>
            </w:r>
          </w:p>
        </w:tc>
        <w:tc>
          <w:tcPr>
            <w:tcW w:w="1384" w:type="dxa"/>
            <w:noWrap/>
            <w:hideMark/>
          </w:tcPr>
          <w:p w14:paraId="593F90D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53,650 </w:t>
            </w:r>
          </w:p>
        </w:tc>
        <w:tc>
          <w:tcPr>
            <w:tcW w:w="1385" w:type="dxa"/>
            <w:noWrap/>
            <w:hideMark/>
          </w:tcPr>
          <w:p w14:paraId="76A4C78B"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71,212 </w:t>
            </w:r>
          </w:p>
        </w:tc>
        <w:tc>
          <w:tcPr>
            <w:tcW w:w="1385" w:type="dxa"/>
            <w:noWrap/>
            <w:hideMark/>
          </w:tcPr>
          <w:p w14:paraId="2A88233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17,562 </w:t>
            </w:r>
          </w:p>
        </w:tc>
      </w:tr>
      <w:tr w:rsidR="00D37517" w:rsidRPr="00E51FBC" w14:paraId="1B7023A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E9CC806" w14:textId="77777777" w:rsidR="00D37517" w:rsidRPr="00E51FBC" w:rsidRDefault="00D37517" w:rsidP="00A91212">
            <w:pPr>
              <w:spacing w:before="0"/>
              <w:rPr>
                <w:szCs w:val="20"/>
              </w:rPr>
            </w:pPr>
            <w:r w:rsidRPr="00E51FBC">
              <w:rPr>
                <w:szCs w:val="20"/>
              </w:rPr>
              <w:t xml:space="preserve">Maine </w:t>
            </w:r>
          </w:p>
        </w:tc>
        <w:tc>
          <w:tcPr>
            <w:tcW w:w="1400" w:type="dxa"/>
            <w:noWrap/>
            <w:hideMark/>
          </w:tcPr>
          <w:p w14:paraId="7FB23F67"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74375F9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0B5AB910"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327A5DE0" w14:textId="49BC15C5"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37DDEF7C" w14:textId="77777777" w:rsidTr="0043701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814B03C" w14:textId="77777777" w:rsidR="00D37517" w:rsidRPr="00E51FBC" w:rsidRDefault="00D37517" w:rsidP="00A91212">
            <w:pPr>
              <w:spacing w:before="0"/>
              <w:rPr>
                <w:szCs w:val="20"/>
              </w:rPr>
            </w:pPr>
            <w:r w:rsidRPr="00E51FBC">
              <w:rPr>
                <w:szCs w:val="20"/>
              </w:rPr>
              <w:t>Maryland</w:t>
            </w:r>
          </w:p>
        </w:tc>
        <w:tc>
          <w:tcPr>
            <w:tcW w:w="1400" w:type="dxa"/>
            <w:noWrap/>
            <w:hideMark/>
          </w:tcPr>
          <w:p w14:paraId="0CB9BD3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64,391 </w:t>
            </w:r>
          </w:p>
        </w:tc>
        <w:tc>
          <w:tcPr>
            <w:tcW w:w="1384" w:type="dxa"/>
            <w:noWrap/>
            <w:hideMark/>
          </w:tcPr>
          <w:p w14:paraId="4C9CFBDD"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64,319 </w:t>
            </w:r>
          </w:p>
        </w:tc>
        <w:tc>
          <w:tcPr>
            <w:tcW w:w="1385" w:type="dxa"/>
            <w:noWrap/>
            <w:hideMark/>
          </w:tcPr>
          <w:p w14:paraId="3D77240D"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90,155 </w:t>
            </w:r>
          </w:p>
        </w:tc>
        <w:tc>
          <w:tcPr>
            <w:tcW w:w="1385" w:type="dxa"/>
            <w:noWrap/>
            <w:hideMark/>
          </w:tcPr>
          <w:p w14:paraId="1EAEED9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25,836 </w:t>
            </w:r>
          </w:p>
        </w:tc>
      </w:tr>
      <w:tr w:rsidR="00D37517" w:rsidRPr="00E51FBC" w14:paraId="323C91D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83926E9" w14:textId="77777777" w:rsidR="00D37517" w:rsidRPr="00E51FBC" w:rsidRDefault="00D37517" w:rsidP="00A91212">
            <w:pPr>
              <w:spacing w:before="0"/>
              <w:rPr>
                <w:szCs w:val="20"/>
              </w:rPr>
            </w:pPr>
            <w:r w:rsidRPr="00E51FBC">
              <w:rPr>
                <w:szCs w:val="20"/>
              </w:rPr>
              <w:t>Massachusetts</w:t>
            </w:r>
          </w:p>
        </w:tc>
        <w:tc>
          <w:tcPr>
            <w:tcW w:w="1400" w:type="dxa"/>
            <w:noWrap/>
            <w:hideMark/>
          </w:tcPr>
          <w:p w14:paraId="2396A1B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70,815 </w:t>
            </w:r>
          </w:p>
        </w:tc>
        <w:tc>
          <w:tcPr>
            <w:tcW w:w="1384" w:type="dxa"/>
            <w:noWrap/>
            <w:hideMark/>
          </w:tcPr>
          <w:p w14:paraId="64C5F677"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70,655 </w:t>
            </w:r>
          </w:p>
        </w:tc>
        <w:tc>
          <w:tcPr>
            <w:tcW w:w="1385" w:type="dxa"/>
            <w:noWrap/>
            <w:hideMark/>
          </w:tcPr>
          <w:p w14:paraId="198D140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101,407 </w:t>
            </w:r>
          </w:p>
        </w:tc>
        <w:tc>
          <w:tcPr>
            <w:tcW w:w="1385" w:type="dxa"/>
            <w:noWrap/>
            <w:hideMark/>
          </w:tcPr>
          <w:p w14:paraId="5446912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30,752 </w:t>
            </w:r>
          </w:p>
        </w:tc>
      </w:tr>
      <w:tr w:rsidR="00D37517" w:rsidRPr="00E51FBC" w14:paraId="1780742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8B3AFCF" w14:textId="77777777" w:rsidR="00D37517" w:rsidRPr="00E51FBC" w:rsidRDefault="00D37517" w:rsidP="00A91212">
            <w:pPr>
              <w:spacing w:before="0"/>
              <w:rPr>
                <w:szCs w:val="20"/>
              </w:rPr>
            </w:pPr>
            <w:r w:rsidRPr="00E51FBC">
              <w:rPr>
                <w:szCs w:val="20"/>
              </w:rPr>
              <w:t>Michigan</w:t>
            </w:r>
          </w:p>
        </w:tc>
        <w:tc>
          <w:tcPr>
            <w:tcW w:w="1400" w:type="dxa"/>
            <w:noWrap/>
            <w:hideMark/>
          </w:tcPr>
          <w:p w14:paraId="006C75B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94,288 </w:t>
            </w:r>
          </w:p>
        </w:tc>
        <w:tc>
          <w:tcPr>
            <w:tcW w:w="1384" w:type="dxa"/>
            <w:noWrap/>
            <w:hideMark/>
          </w:tcPr>
          <w:p w14:paraId="5BEC94F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93,897 </w:t>
            </w:r>
          </w:p>
        </w:tc>
        <w:tc>
          <w:tcPr>
            <w:tcW w:w="1385" w:type="dxa"/>
            <w:noWrap/>
            <w:hideMark/>
          </w:tcPr>
          <w:p w14:paraId="1E1BBD5F"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142,678 </w:t>
            </w:r>
          </w:p>
        </w:tc>
        <w:tc>
          <w:tcPr>
            <w:tcW w:w="1385" w:type="dxa"/>
            <w:noWrap/>
            <w:hideMark/>
          </w:tcPr>
          <w:p w14:paraId="293CAB3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48,781 </w:t>
            </w:r>
          </w:p>
        </w:tc>
      </w:tr>
      <w:tr w:rsidR="00D37517" w:rsidRPr="00E51FBC" w14:paraId="327FF17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5F4F7F3" w14:textId="77777777" w:rsidR="00D37517" w:rsidRPr="00E51FBC" w:rsidRDefault="00D37517" w:rsidP="00A91212">
            <w:pPr>
              <w:spacing w:before="0"/>
              <w:rPr>
                <w:szCs w:val="20"/>
              </w:rPr>
            </w:pPr>
            <w:r w:rsidRPr="00E51FBC">
              <w:rPr>
                <w:szCs w:val="20"/>
              </w:rPr>
              <w:t>Minnesota</w:t>
            </w:r>
          </w:p>
        </w:tc>
        <w:tc>
          <w:tcPr>
            <w:tcW w:w="1400" w:type="dxa"/>
            <w:noWrap/>
            <w:hideMark/>
          </w:tcPr>
          <w:p w14:paraId="11D901D1"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61,310 </w:t>
            </w:r>
          </w:p>
        </w:tc>
        <w:tc>
          <w:tcPr>
            <w:tcW w:w="1384" w:type="dxa"/>
            <w:noWrap/>
            <w:hideMark/>
          </w:tcPr>
          <w:p w14:paraId="4D276EE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61,304 </w:t>
            </w:r>
          </w:p>
        </w:tc>
        <w:tc>
          <w:tcPr>
            <w:tcW w:w="1385" w:type="dxa"/>
            <w:noWrap/>
            <w:hideMark/>
          </w:tcPr>
          <w:p w14:paraId="7CD6E57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84,803 </w:t>
            </w:r>
          </w:p>
        </w:tc>
        <w:tc>
          <w:tcPr>
            <w:tcW w:w="1385" w:type="dxa"/>
            <w:noWrap/>
            <w:hideMark/>
          </w:tcPr>
          <w:p w14:paraId="5B2EEE7C"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23,499 </w:t>
            </w:r>
          </w:p>
        </w:tc>
      </w:tr>
      <w:tr w:rsidR="00D37517" w:rsidRPr="00E51FBC" w14:paraId="0968A67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15F9468" w14:textId="77777777" w:rsidR="00D37517" w:rsidRPr="00E51FBC" w:rsidRDefault="00D37517" w:rsidP="00A91212">
            <w:pPr>
              <w:spacing w:before="0"/>
              <w:rPr>
                <w:szCs w:val="20"/>
              </w:rPr>
            </w:pPr>
            <w:r w:rsidRPr="00E51FBC">
              <w:rPr>
                <w:szCs w:val="20"/>
              </w:rPr>
              <w:t>Mississippi</w:t>
            </w:r>
          </w:p>
        </w:tc>
        <w:tc>
          <w:tcPr>
            <w:tcW w:w="1400" w:type="dxa"/>
            <w:noWrap/>
            <w:hideMark/>
          </w:tcPr>
          <w:p w14:paraId="7ACD57BC"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32ABAE2D"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7F45B6F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3088C134" w14:textId="317D2849"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5D1BAB49" w14:textId="77777777" w:rsidTr="0043701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EC6A3AF" w14:textId="77777777" w:rsidR="00D37517" w:rsidRPr="00E51FBC" w:rsidRDefault="00D37517" w:rsidP="00A91212">
            <w:pPr>
              <w:spacing w:before="0"/>
              <w:rPr>
                <w:szCs w:val="20"/>
              </w:rPr>
            </w:pPr>
            <w:r w:rsidRPr="00E51FBC">
              <w:rPr>
                <w:szCs w:val="20"/>
              </w:rPr>
              <w:t>Missouri</w:t>
            </w:r>
          </w:p>
        </w:tc>
        <w:tc>
          <w:tcPr>
            <w:tcW w:w="1400" w:type="dxa"/>
            <w:noWrap/>
            <w:hideMark/>
          </w:tcPr>
          <w:p w14:paraId="7582277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65,087 </w:t>
            </w:r>
          </w:p>
        </w:tc>
        <w:tc>
          <w:tcPr>
            <w:tcW w:w="1384" w:type="dxa"/>
            <w:noWrap/>
            <w:hideMark/>
          </w:tcPr>
          <w:p w14:paraId="1D321273"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65,043 </w:t>
            </w:r>
          </w:p>
        </w:tc>
        <w:tc>
          <w:tcPr>
            <w:tcW w:w="1385" w:type="dxa"/>
            <w:noWrap/>
            <w:hideMark/>
          </w:tcPr>
          <w:p w14:paraId="24FA7B0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91,441 </w:t>
            </w:r>
          </w:p>
        </w:tc>
        <w:tc>
          <w:tcPr>
            <w:tcW w:w="1385" w:type="dxa"/>
            <w:noWrap/>
            <w:hideMark/>
          </w:tcPr>
          <w:p w14:paraId="384F812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26,398 </w:t>
            </w:r>
          </w:p>
        </w:tc>
      </w:tr>
      <w:tr w:rsidR="00D37517" w:rsidRPr="00E51FBC" w14:paraId="552E697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986E6BD" w14:textId="77777777" w:rsidR="00D37517" w:rsidRPr="00E51FBC" w:rsidRDefault="00D37517" w:rsidP="00A91212">
            <w:pPr>
              <w:spacing w:before="0"/>
              <w:rPr>
                <w:szCs w:val="20"/>
              </w:rPr>
            </w:pPr>
            <w:r w:rsidRPr="00E51FBC">
              <w:rPr>
                <w:szCs w:val="20"/>
              </w:rPr>
              <w:t>Montana</w:t>
            </w:r>
          </w:p>
        </w:tc>
        <w:tc>
          <w:tcPr>
            <w:tcW w:w="1400" w:type="dxa"/>
            <w:noWrap/>
            <w:hideMark/>
          </w:tcPr>
          <w:p w14:paraId="174EA49F"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3F0E37EF"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1F84B34D"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40DF64E5" w14:textId="7809B1BC"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1DF67DA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0904CD2" w14:textId="77777777" w:rsidR="00D37517" w:rsidRPr="00E51FBC" w:rsidRDefault="00D37517" w:rsidP="00A91212">
            <w:pPr>
              <w:spacing w:before="0"/>
              <w:rPr>
                <w:szCs w:val="20"/>
              </w:rPr>
            </w:pPr>
            <w:r w:rsidRPr="00E51FBC">
              <w:rPr>
                <w:szCs w:val="20"/>
              </w:rPr>
              <w:t>Nebraska</w:t>
            </w:r>
          </w:p>
        </w:tc>
        <w:tc>
          <w:tcPr>
            <w:tcW w:w="1400" w:type="dxa"/>
            <w:noWrap/>
            <w:hideMark/>
          </w:tcPr>
          <w:p w14:paraId="6AE011A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3111BC70"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1076D1E8"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395F741E" w14:textId="0B9E188F"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0D68C88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43EAEC8" w14:textId="77777777" w:rsidR="00D37517" w:rsidRPr="00E51FBC" w:rsidRDefault="00D37517" w:rsidP="00A91212">
            <w:pPr>
              <w:spacing w:before="0"/>
              <w:rPr>
                <w:szCs w:val="20"/>
              </w:rPr>
            </w:pPr>
            <w:r w:rsidRPr="00E51FBC">
              <w:rPr>
                <w:szCs w:val="20"/>
              </w:rPr>
              <w:t>Nevada</w:t>
            </w:r>
          </w:p>
        </w:tc>
        <w:tc>
          <w:tcPr>
            <w:tcW w:w="1400" w:type="dxa"/>
            <w:noWrap/>
            <w:hideMark/>
          </w:tcPr>
          <w:p w14:paraId="43C3FCF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50CC15B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406A486D"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50,972 </w:t>
            </w:r>
          </w:p>
        </w:tc>
        <w:tc>
          <w:tcPr>
            <w:tcW w:w="1385" w:type="dxa"/>
            <w:noWrap/>
            <w:hideMark/>
          </w:tcPr>
          <w:p w14:paraId="48695EDB"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972 </w:t>
            </w:r>
          </w:p>
        </w:tc>
      </w:tr>
      <w:tr w:rsidR="00D37517" w:rsidRPr="00E51FBC" w14:paraId="7B9FC8F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7E2D6FE" w14:textId="77777777" w:rsidR="00D37517" w:rsidRPr="00E51FBC" w:rsidRDefault="00D37517" w:rsidP="00A91212">
            <w:pPr>
              <w:spacing w:before="0"/>
              <w:rPr>
                <w:szCs w:val="20"/>
              </w:rPr>
            </w:pPr>
            <w:r w:rsidRPr="00E51FBC">
              <w:rPr>
                <w:szCs w:val="20"/>
              </w:rPr>
              <w:t>New Hampshire</w:t>
            </w:r>
          </w:p>
        </w:tc>
        <w:tc>
          <w:tcPr>
            <w:tcW w:w="1400" w:type="dxa"/>
            <w:noWrap/>
            <w:hideMark/>
          </w:tcPr>
          <w:p w14:paraId="245E74D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56B60AA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20C4076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1B5DE17A" w14:textId="072F9696"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7D51A444" w14:textId="77777777" w:rsidTr="0043701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BEE1FD9" w14:textId="77777777" w:rsidR="00D37517" w:rsidRPr="00E51FBC" w:rsidRDefault="00D37517" w:rsidP="00A91212">
            <w:pPr>
              <w:spacing w:before="0"/>
              <w:rPr>
                <w:szCs w:val="20"/>
              </w:rPr>
            </w:pPr>
            <w:r w:rsidRPr="00E51FBC">
              <w:rPr>
                <w:szCs w:val="20"/>
              </w:rPr>
              <w:t>New Jersey</w:t>
            </w:r>
          </w:p>
        </w:tc>
        <w:tc>
          <w:tcPr>
            <w:tcW w:w="1400" w:type="dxa"/>
            <w:noWrap/>
            <w:hideMark/>
          </w:tcPr>
          <w:p w14:paraId="39489994"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85,909 </w:t>
            </w:r>
          </w:p>
        </w:tc>
        <w:tc>
          <w:tcPr>
            <w:tcW w:w="1384" w:type="dxa"/>
            <w:noWrap/>
            <w:hideMark/>
          </w:tcPr>
          <w:p w14:paraId="3138A320"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85,697 </w:t>
            </w:r>
          </w:p>
        </w:tc>
        <w:tc>
          <w:tcPr>
            <w:tcW w:w="1385" w:type="dxa"/>
            <w:noWrap/>
            <w:hideMark/>
          </w:tcPr>
          <w:p w14:paraId="64D6CCB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128,117 </w:t>
            </w:r>
          </w:p>
        </w:tc>
        <w:tc>
          <w:tcPr>
            <w:tcW w:w="1385" w:type="dxa"/>
            <w:noWrap/>
            <w:hideMark/>
          </w:tcPr>
          <w:p w14:paraId="1F78EE10"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42,420 </w:t>
            </w:r>
          </w:p>
        </w:tc>
      </w:tr>
      <w:tr w:rsidR="00D37517" w:rsidRPr="00E51FBC" w14:paraId="429C007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017B758" w14:textId="77777777" w:rsidR="00D37517" w:rsidRPr="00E51FBC" w:rsidRDefault="00D37517" w:rsidP="00A91212">
            <w:pPr>
              <w:spacing w:before="0"/>
              <w:rPr>
                <w:szCs w:val="20"/>
              </w:rPr>
            </w:pPr>
            <w:r w:rsidRPr="00E51FBC">
              <w:rPr>
                <w:szCs w:val="20"/>
              </w:rPr>
              <w:t>New Mexico</w:t>
            </w:r>
          </w:p>
        </w:tc>
        <w:tc>
          <w:tcPr>
            <w:tcW w:w="1400" w:type="dxa"/>
            <w:noWrap/>
            <w:hideMark/>
          </w:tcPr>
          <w:p w14:paraId="68E1818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2E325090"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5B497336"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2BD5C2B9" w14:textId="64647BE2"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7ADAAE8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5CA6CC1" w14:textId="77777777" w:rsidR="00D37517" w:rsidRPr="00E51FBC" w:rsidRDefault="00D37517" w:rsidP="00A91212">
            <w:pPr>
              <w:spacing w:before="0"/>
              <w:rPr>
                <w:szCs w:val="20"/>
              </w:rPr>
            </w:pPr>
            <w:r w:rsidRPr="00E51FBC">
              <w:rPr>
                <w:szCs w:val="20"/>
              </w:rPr>
              <w:t>New York</w:t>
            </w:r>
          </w:p>
        </w:tc>
        <w:tc>
          <w:tcPr>
            <w:tcW w:w="1400" w:type="dxa"/>
            <w:noWrap/>
            <w:hideMark/>
          </w:tcPr>
          <w:p w14:paraId="71BB29A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166,103 </w:t>
            </w:r>
          </w:p>
        </w:tc>
        <w:tc>
          <w:tcPr>
            <w:tcW w:w="1384" w:type="dxa"/>
            <w:noWrap/>
            <w:hideMark/>
          </w:tcPr>
          <w:p w14:paraId="343A3AD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164,769 </w:t>
            </w:r>
          </w:p>
        </w:tc>
        <w:tc>
          <w:tcPr>
            <w:tcW w:w="1385" w:type="dxa"/>
            <w:noWrap/>
            <w:hideMark/>
          </w:tcPr>
          <w:p w14:paraId="38F0537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268,522 </w:t>
            </w:r>
          </w:p>
        </w:tc>
        <w:tc>
          <w:tcPr>
            <w:tcW w:w="1385" w:type="dxa"/>
            <w:noWrap/>
            <w:hideMark/>
          </w:tcPr>
          <w:p w14:paraId="76BE3A9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103,753 </w:t>
            </w:r>
          </w:p>
        </w:tc>
      </w:tr>
      <w:tr w:rsidR="00D37517" w:rsidRPr="00E51FBC" w14:paraId="4D9FC5B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2679FF5" w14:textId="77777777" w:rsidR="00D37517" w:rsidRPr="00E51FBC" w:rsidRDefault="00D37517" w:rsidP="00A91212">
            <w:pPr>
              <w:spacing w:before="0"/>
              <w:rPr>
                <w:szCs w:val="20"/>
              </w:rPr>
            </w:pPr>
            <w:r w:rsidRPr="00E51FBC">
              <w:rPr>
                <w:szCs w:val="20"/>
              </w:rPr>
              <w:t>North Carolina</w:t>
            </w:r>
          </w:p>
        </w:tc>
        <w:tc>
          <w:tcPr>
            <w:tcW w:w="1400" w:type="dxa"/>
            <w:noWrap/>
            <w:hideMark/>
          </w:tcPr>
          <w:p w14:paraId="4C704528"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98,091 </w:t>
            </w:r>
          </w:p>
        </w:tc>
        <w:tc>
          <w:tcPr>
            <w:tcW w:w="1384" w:type="dxa"/>
            <w:noWrap/>
            <w:hideMark/>
          </w:tcPr>
          <w:p w14:paraId="0A19F07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98,695 </w:t>
            </w:r>
          </w:p>
        </w:tc>
        <w:tc>
          <w:tcPr>
            <w:tcW w:w="1385" w:type="dxa"/>
            <w:noWrap/>
            <w:hideMark/>
          </w:tcPr>
          <w:p w14:paraId="202BC6E6"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151,196 </w:t>
            </w:r>
          </w:p>
        </w:tc>
        <w:tc>
          <w:tcPr>
            <w:tcW w:w="1385" w:type="dxa"/>
            <w:noWrap/>
            <w:hideMark/>
          </w:tcPr>
          <w:p w14:paraId="4A7A371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52,501 </w:t>
            </w:r>
          </w:p>
        </w:tc>
      </w:tr>
      <w:tr w:rsidR="00D37517" w:rsidRPr="00E51FBC" w14:paraId="033B916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570FA51" w14:textId="77777777" w:rsidR="00D37517" w:rsidRPr="00E51FBC" w:rsidRDefault="00D37517" w:rsidP="00A91212">
            <w:pPr>
              <w:spacing w:before="0"/>
              <w:rPr>
                <w:szCs w:val="20"/>
              </w:rPr>
            </w:pPr>
            <w:r w:rsidRPr="00E51FBC">
              <w:rPr>
                <w:szCs w:val="20"/>
              </w:rPr>
              <w:lastRenderedPageBreak/>
              <w:t>North Dakota</w:t>
            </w:r>
          </w:p>
        </w:tc>
        <w:tc>
          <w:tcPr>
            <w:tcW w:w="1400" w:type="dxa"/>
            <w:noWrap/>
            <w:hideMark/>
          </w:tcPr>
          <w:p w14:paraId="5A3F9A10"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5506513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6E65CEE4"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52BEF7F7" w14:textId="360063EF"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5131ADED" w14:textId="77777777" w:rsidTr="0043701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F44F721" w14:textId="77777777" w:rsidR="00D37517" w:rsidRPr="00E51FBC" w:rsidRDefault="00D37517" w:rsidP="00A91212">
            <w:pPr>
              <w:spacing w:before="0"/>
              <w:rPr>
                <w:szCs w:val="20"/>
              </w:rPr>
            </w:pPr>
            <w:r w:rsidRPr="00E51FBC">
              <w:rPr>
                <w:szCs w:val="20"/>
              </w:rPr>
              <w:t>Ohio</w:t>
            </w:r>
          </w:p>
        </w:tc>
        <w:tc>
          <w:tcPr>
            <w:tcW w:w="1400" w:type="dxa"/>
            <w:noWrap/>
            <w:hideMark/>
          </w:tcPr>
          <w:p w14:paraId="33C96C0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107,202 </w:t>
            </w:r>
          </w:p>
        </w:tc>
        <w:tc>
          <w:tcPr>
            <w:tcW w:w="1384" w:type="dxa"/>
            <w:noWrap/>
            <w:hideMark/>
          </w:tcPr>
          <w:p w14:paraId="514149F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106,957 </w:t>
            </w:r>
          </w:p>
        </w:tc>
        <w:tc>
          <w:tcPr>
            <w:tcW w:w="1385" w:type="dxa"/>
            <w:noWrap/>
            <w:hideMark/>
          </w:tcPr>
          <w:p w14:paraId="50C050C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165,867 </w:t>
            </w:r>
          </w:p>
        </w:tc>
        <w:tc>
          <w:tcPr>
            <w:tcW w:w="1385" w:type="dxa"/>
            <w:noWrap/>
            <w:hideMark/>
          </w:tcPr>
          <w:p w14:paraId="7CE7519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58,910 </w:t>
            </w:r>
          </w:p>
        </w:tc>
      </w:tr>
      <w:tr w:rsidR="00D37517" w:rsidRPr="00E51FBC" w14:paraId="348731F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9EA2D0B" w14:textId="77777777" w:rsidR="00D37517" w:rsidRPr="00E51FBC" w:rsidRDefault="00D37517" w:rsidP="00A91212">
            <w:pPr>
              <w:spacing w:before="0"/>
              <w:rPr>
                <w:szCs w:val="20"/>
              </w:rPr>
            </w:pPr>
            <w:r w:rsidRPr="00E51FBC">
              <w:rPr>
                <w:szCs w:val="20"/>
              </w:rPr>
              <w:t>Oklahoma</w:t>
            </w:r>
          </w:p>
        </w:tc>
        <w:tc>
          <w:tcPr>
            <w:tcW w:w="1400" w:type="dxa"/>
            <w:noWrap/>
            <w:hideMark/>
          </w:tcPr>
          <w:p w14:paraId="27CEF7EF"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4A0A45E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0728334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62,287 </w:t>
            </w:r>
          </w:p>
        </w:tc>
        <w:tc>
          <w:tcPr>
            <w:tcW w:w="1385" w:type="dxa"/>
            <w:noWrap/>
            <w:hideMark/>
          </w:tcPr>
          <w:p w14:paraId="2C437FB6"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12,287 </w:t>
            </w:r>
          </w:p>
        </w:tc>
      </w:tr>
      <w:tr w:rsidR="00D37517" w:rsidRPr="00E51FBC" w14:paraId="15523F1D"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41940008" w14:textId="77777777" w:rsidR="00D37517" w:rsidRPr="00E51FBC" w:rsidRDefault="00D37517" w:rsidP="00A91212">
            <w:pPr>
              <w:spacing w:before="0"/>
              <w:rPr>
                <w:szCs w:val="20"/>
              </w:rPr>
            </w:pPr>
            <w:r w:rsidRPr="00E51FBC">
              <w:rPr>
                <w:szCs w:val="20"/>
              </w:rPr>
              <w:t>Oregon</w:t>
            </w:r>
          </w:p>
        </w:tc>
        <w:tc>
          <w:tcPr>
            <w:tcW w:w="1400" w:type="dxa"/>
            <w:noWrap/>
            <w:hideMark/>
          </w:tcPr>
          <w:p w14:paraId="65D21B0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50,524 </w:t>
            </w:r>
          </w:p>
        </w:tc>
        <w:tc>
          <w:tcPr>
            <w:tcW w:w="1384" w:type="dxa"/>
            <w:noWrap/>
            <w:hideMark/>
          </w:tcPr>
          <w:p w14:paraId="4864D45B"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50,596 </w:t>
            </w:r>
          </w:p>
        </w:tc>
        <w:tc>
          <w:tcPr>
            <w:tcW w:w="1385" w:type="dxa"/>
            <w:noWrap/>
            <w:hideMark/>
          </w:tcPr>
          <w:p w14:paraId="5F3392F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65,788 </w:t>
            </w:r>
          </w:p>
        </w:tc>
        <w:tc>
          <w:tcPr>
            <w:tcW w:w="1385" w:type="dxa"/>
            <w:noWrap/>
            <w:hideMark/>
          </w:tcPr>
          <w:p w14:paraId="58998A0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15,192 </w:t>
            </w:r>
          </w:p>
        </w:tc>
      </w:tr>
      <w:tr w:rsidR="00D37517" w:rsidRPr="00E51FBC" w14:paraId="49E4842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F4BF0F6" w14:textId="77777777" w:rsidR="00D37517" w:rsidRPr="00E51FBC" w:rsidRDefault="00D37517" w:rsidP="00A91212">
            <w:pPr>
              <w:spacing w:before="0"/>
              <w:rPr>
                <w:szCs w:val="20"/>
              </w:rPr>
            </w:pPr>
            <w:r w:rsidRPr="00E51FBC">
              <w:rPr>
                <w:szCs w:val="20"/>
              </w:rPr>
              <w:t>Pennsylvania</w:t>
            </w:r>
          </w:p>
        </w:tc>
        <w:tc>
          <w:tcPr>
            <w:tcW w:w="1400" w:type="dxa"/>
            <w:noWrap/>
            <w:hideMark/>
          </w:tcPr>
          <w:p w14:paraId="6F67D466"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115,645 </w:t>
            </w:r>
          </w:p>
        </w:tc>
        <w:tc>
          <w:tcPr>
            <w:tcW w:w="1384" w:type="dxa"/>
            <w:noWrap/>
            <w:hideMark/>
          </w:tcPr>
          <w:p w14:paraId="7D4C2E6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115,202 </w:t>
            </w:r>
          </w:p>
        </w:tc>
        <w:tc>
          <w:tcPr>
            <w:tcW w:w="1385" w:type="dxa"/>
            <w:noWrap/>
            <w:hideMark/>
          </w:tcPr>
          <w:p w14:paraId="6E9C6401"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180,507 </w:t>
            </w:r>
          </w:p>
        </w:tc>
        <w:tc>
          <w:tcPr>
            <w:tcW w:w="1385" w:type="dxa"/>
            <w:noWrap/>
            <w:hideMark/>
          </w:tcPr>
          <w:p w14:paraId="00B564B1"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65,305 </w:t>
            </w:r>
          </w:p>
        </w:tc>
      </w:tr>
      <w:tr w:rsidR="00D37517" w:rsidRPr="00E51FBC" w14:paraId="3E7A345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EAFED85" w14:textId="77777777" w:rsidR="00D37517" w:rsidRPr="00E51FBC" w:rsidRDefault="00D37517" w:rsidP="00A91212">
            <w:pPr>
              <w:spacing w:before="0"/>
              <w:rPr>
                <w:szCs w:val="20"/>
              </w:rPr>
            </w:pPr>
            <w:r w:rsidRPr="00E51FBC">
              <w:rPr>
                <w:szCs w:val="20"/>
              </w:rPr>
              <w:t>Rhode Island</w:t>
            </w:r>
          </w:p>
        </w:tc>
        <w:tc>
          <w:tcPr>
            <w:tcW w:w="1400" w:type="dxa"/>
            <w:noWrap/>
            <w:hideMark/>
          </w:tcPr>
          <w:p w14:paraId="1E37E29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60FC2AB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4500B93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47CDD53C" w14:textId="3E053001"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0049AFAA" w14:textId="77777777" w:rsidTr="0043701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137BE41" w14:textId="77777777" w:rsidR="00D37517" w:rsidRPr="00E51FBC" w:rsidRDefault="00D37517" w:rsidP="00A91212">
            <w:pPr>
              <w:spacing w:before="0"/>
              <w:rPr>
                <w:szCs w:val="20"/>
              </w:rPr>
            </w:pPr>
            <w:r w:rsidRPr="00E51FBC">
              <w:rPr>
                <w:szCs w:val="20"/>
              </w:rPr>
              <w:t>South Carolina</w:t>
            </w:r>
          </w:p>
        </w:tc>
        <w:tc>
          <w:tcPr>
            <w:tcW w:w="1400" w:type="dxa"/>
            <w:noWrap/>
            <w:hideMark/>
          </w:tcPr>
          <w:p w14:paraId="028AC81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57,587 </w:t>
            </w:r>
          </w:p>
        </w:tc>
        <w:tc>
          <w:tcPr>
            <w:tcW w:w="1384" w:type="dxa"/>
            <w:noWrap/>
            <w:hideMark/>
          </w:tcPr>
          <w:p w14:paraId="212AD33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57,982 </w:t>
            </w:r>
          </w:p>
        </w:tc>
        <w:tc>
          <w:tcPr>
            <w:tcW w:w="1385" w:type="dxa"/>
            <w:noWrap/>
            <w:hideMark/>
          </w:tcPr>
          <w:p w14:paraId="02F62CBF"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78,904 </w:t>
            </w:r>
          </w:p>
        </w:tc>
        <w:tc>
          <w:tcPr>
            <w:tcW w:w="1385" w:type="dxa"/>
            <w:noWrap/>
            <w:hideMark/>
          </w:tcPr>
          <w:p w14:paraId="391F493E"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20,922 </w:t>
            </w:r>
          </w:p>
        </w:tc>
      </w:tr>
      <w:tr w:rsidR="00D37517" w:rsidRPr="00E51FBC" w14:paraId="549E928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5E4B299" w14:textId="77777777" w:rsidR="00D37517" w:rsidRPr="00E51FBC" w:rsidRDefault="00D37517" w:rsidP="00A91212">
            <w:pPr>
              <w:spacing w:before="0"/>
              <w:rPr>
                <w:szCs w:val="20"/>
              </w:rPr>
            </w:pPr>
            <w:r w:rsidRPr="00E51FBC">
              <w:rPr>
                <w:szCs w:val="20"/>
              </w:rPr>
              <w:t>South Dakota</w:t>
            </w:r>
          </w:p>
        </w:tc>
        <w:tc>
          <w:tcPr>
            <w:tcW w:w="1400" w:type="dxa"/>
            <w:noWrap/>
            <w:hideMark/>
          </w:tcPr>
          <w:p w14:paraId="51A4670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2B108E4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352EBF0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5D63B188" w14:textId="328155E0"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18D75B9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626778D7" w14:textId="77777777" w:rsidR="00D37517" w:rsidRPr="00E51FBC" w:rsidRDefault="00D37517" w:rsidP="00A91212">
            <w:pPr>
              <w:spacing w:before="0"/>
              <w:rPr>
                <w:szCs w:val="20"/>
              </w:rPr>
            </w:pPr>
            <w:r w:rsidRPr="00E51FBC">
              <w:rPr>
                <w:szCs w:val="20"/>
              </w:rPr>
              <w:t>Tennessee</w:t>
            </w:r>
          </w:p>
        </w:tc>
        <w:tc>
          <w:tcPr>
            <w:tcW w:w="1400" w:type="dxa"/>
            <w:noWrap/>
            <w:hideMark/>
          </w:tcPr>
          <w:p w14:paraId="3693B45C"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70,335 </w:t>
            </w:r>
          </w:p>
        </w:tc>
        <w:tc>
          <w:tcPr>
            <w:tcW w:w="1384" w:type="dxa"/>
            <w:noWrap/>
            <w:hideMark/>
          </w:tcPr>
          <w:p w14:paraId="5B7B089C"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70,604 </w:t>
            </w:r>
          </w:p>
        </w:tc>
        <w:tc>
          <w:tcPr>
            <w:tcW w:w="1385" w:type="dxa"/>
            <w:noWrap/>
            <w:hideMark/>
          </w:tcPr>
          <w:p w14:paraId="1A0624B0"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101,317 </w:t>
            </w:r>
          </w:p>
        </w:tc>
        <w:tc>
          <w:tcPr>
            <w:tcW w:w="1385" w:type="dxa"/>
            <w:noWrap/>
            <w:hideMark/>
          </w:tcPr>
          <w:p w14:paraId="78BA298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30,713 </w:t>
            </w:r>
          </w:p>
        </w:tc>
      </w:tr>
      <w:tr w:rsidR="00D37517" w:rsidRPr="00E51FBC" w14:paraId="1728F8A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8E05631" w14:textId="77777777" w:rsidR="00D37517" w:rsidRPr="00E51FBC" w:rsidRDefault="00D37517" w:rsidP="00A91212">
            <w:pPr>
              <w:spacing w:before="0"/>
              <w:rPr>
                <w:szCs w:val="20"/>
              </w:rPr>
            </w:pPr>
            <w:r w:rsidRPr="00E51FBC">
              <w:rPr>
                <w:szCs w:val="20"/>
              </w:rPr>
              <w:t>Texas</w:t>
            </w:r>
          </w:p>
        </w:tc>
        <w:tc>
          <w:tcPr>
            <w:tcW w:w="1400" w:type="dxa"/>
            <w:noWrap/>
            <w:hideMark/>
          </w:tcPr>
          <w:p w14:paraId="71575616"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238,492 </w:t>
            </w:r>
          </w:p>
        </w:tc>
        <w:tc>
          <w:tcPr>
            <w:tcW w:w="1384" w:type="dxa"/>
            <w:noWrap/>
            <w:hideMark/>
          </w:tcPr>
          <w:p w14:paraId="3E8E845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240,585 </w:t>
            </w:r>
          </w:p>
        </w:tc>
        <w:tc>
          <w:tcPr>
            <w:tcW w:w="1385" w:type="dxa"/>
            <w:noWrap/>
            <w:hideMark/>
          </w:tcPr>
          <w:p w14:paraId="7C783BF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403,148 </w:t>
            </w:r>
          </w:p>
        </w:tc>
        <w:tc>
          <w:tcPr>
            <w:tcW w:w="1385" w:type="dxa"/>
            <w:noWrap/>
            <w:hideMark/>
          </w:tcPr>
          <w:p w14:paraId="2BA29488"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162,563 </w:t>
            </w:r>
          </w:p>
        </w:tc>
      </w:tr>
      <w:tr w:rsidR="00D37517" w:rsidRPr="00E51FBC" w14:paraId="3ED017C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9D7F0F1" w14:textId="77777777" w:rsidR="00D37517" w:rsidRPr="00E51FBC" w:rsidRDefault="00D37517" w:rsidP="00A91212">
            <w:pPr>
              <w:spacing w:before="0"/>
              <w:rPr>
                <w:szCs w:val="20"/>
              </w:rPr>
            </w:pPr>
            <w:r w:rsidRPr="00E51FBC">
              <w:rPr>
                <w:szCs w:val="20"/>
              </w:rPr>
              <w:t>Utah</w:t>
            </w:r>
          </w:p>
        </w:tc>
        <w:tc>
          <w:tcPr>
            <w:tcW w:w="1400" w:type="dxa"/>
            <w:noWrap/>
            <w:hideMark/>
          </w:tcPr>
          <w:p w14:paraId="0C4311F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0414DDFE"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2F9501A9"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52,471 </w:t>
            </w:r>
          </w:p>
        </w:tc>
        <w:tc>
          <w:tcPr>
            <w:tcW w:w="1385" w:type="dxa"/>
            <w:noWrap/>
            <w:hideMark/>
          </w:tcPr>
          <w:p w14:paraId="026D8691"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2,471 </w:t>
            </w:r>
          </w:p>
        </w:tc>
      </w:tr>
      <w:tr w:rsidR="00D37517" w:rsidRPr="00E51FBC" w14:paraId="29773561" w14:textId="77777777" w:rsidTr="002E4E7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02E1D58" w14:textId="77777777" w:rsidR="00D37517" w:rsidRPr="00E51FBC" w:rsidRDefault="00D37517" w:rsidP="00A91212">
            <w:pPr>
              <w:spacing w:before="0"/>
              <w:rPr>
                <w:szCs w:val="20"/>
              </w:rPr>
            </w:pPr>
            <w:r w:rsidRPr="00E51FBC">
              <w:rPr>
                <w:szCs w:val="20"/>
              </w:rPr>
              <w:t>Vermont</w:t>
            </w:r>
          </w:p>
        </w:tc>
        <w:tc>
          <w:tcPr>
            <w:tcW w:w="1400" w:type="dxa"/>
            <w:noWrap/>
            <w:hideMark/>
          </w:tcPr>
          <w:p w14:paraId="14288BD8"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72898CE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21EF2C9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tcPr>
          <w:p w14:paraId="6F8DAEC9" w14:textId="6B887E04"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1BAF2EFC"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D47947E" w14:textId="77777777" w:rsidR="00D37517" w:rsidRPr="00E51FBC" w:rsidRDefault="00D37517" w:rsidP="00A91212">
            <w:pPr>
              <w:spacing w:before="0"/>
              <w:rPr>
                <w:szCs w:val="20"/>
              </w:rPr>
            </w:pPr>
            <w:r w:rsidRPr="00E51FBC">
              <w:rPr>
                <w:szCs w:val="20"/>
              </w:rPr>
              <w:t>Virginia</w:t>
            </w:r>
          </w:p>
        </w:tc>
        <w:tc>
          <w:tcPr>
            <w:tcW w:w="1400" w:type="dxa"/>
            <w:noWrap/>
            <w:hideMark/>
          </w:tcPr>
          <w:p w14:paraId="1E187FD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83,279 </w:t>
            </w:r>
          </w:p>
        </w:tc>
        <w:tc>
          <w:tcPr>
            <w:tcW w:w="1384" w:type="dxa"/>
            <w:noWrap/>
            <w:hideMark/>
          </w:tcPr>
          <w:p w14:paraId="2CED1B5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83,490 </w:t>
            </w:r>
          </w:p>
        </w:tc>
        <w:tc>
          <w:tcPr>
            <w:tcW w:w="1385" w:type="dxa"/>
            <w:noWrap/>
            <w:hideMark/>
          </w:tcPr>
          <w:p w14:paraId="1F3DE5D1"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124,198 </w:t>
            </w:r>
          </w:p>
        </w:tc>
        <w:tc>
          <w:tcPr>
            <w:tcW w:w="1385" w:type="dxa"/>
            <w:noWrap/>
            <w:hideMark/>
          </w:tcPr>
          <w:p w14:paraId="24A65247"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40,708 </w:t>
            </w:r>
          </w:p>
        </w:tc>
      </w:tr>
      <w:tr w:rsidR="00D37517" w:rsidRPr="00E51FBC" w14:paraId="6BA3B43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AAA2E13" w14:textId="77777777" w:rsidR="00D37517" w:rsidRPr="00E51FBC" w:rsidRDefault="00D37517" w:rsidP="00A91212">
            <w:pPr>
              <w:spacing w:before="0"/>
              <w:rPr>
                <w:szCs w:val="20"/>
              </w:rPr>
            </w:pPr>
            <w:r w:rsidRPr="00E51FBC">
              <w:rPr>
                <w:szCs w:val="20"/>
              </w:rPr>
              <w:t>Washington</w:t>
            </w:r>
          </w:p>
        </w:tc>
        <w:tc>
          <w:tcPr>
            <w:tcW w:w="1400" w:type="dxa"/>
            <w:noWrap/>
            <w:hideMark/>
          </w:tcPr>
          <w:p w14:paraId="5DB64F0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76,295 </w:t>
            </w:r>
          </w:p>
        </w:tc>
        <w:tc>
          <w:tcPr>
            <w:tcW w:w="1384" w:type="dxa"/>
            <w:noWrap/>
            <w:hideMark/>
          </w:tcPr>
          <w:p w14:paraId="36031F0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76,706 </w:t>
            </w:r>
          </w:p>
        </w:tc>
        <w:tc>
          <w:tcPr>
            <w:tcW w:w="1385" w:type="dxa"/>
            <w:noWrap/>
            <w:hideMark/>
          </w:tcPr>
          <w:p w14:paraId="30CB2F8F"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112,152 </w:t>
            </w:r>
          </w:p>
        </w:tc>
        <w:tc>
          <w:tcPr>
            <w:tcW w:w="1385" w:type="dxa"/>
            <w:noWrap/>
            <w:hideMark/>
          </w:tcPr>
          <w:p w14:paraId="7DEC41C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35,446 </w:t>
            </w:r>
          </w:p>
        </w:tc>
      </w:tr>
      <w:tr w:rsidR="00D37517" w:rsidRPr="00E51FBC" w14:paraId="223C975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246CFFF" w14:textId="77777777" w:rsidR="00D37517" w:rsidRPr="00E51FBC" w:rsidRDefault="00D37517" w:rsidP="00A91212">
            <w:pPr>
              <w:spacing w:before="0"/>
              <w:rPr>
                <w:szCs w:val="20"/>
              </w:rPr>
            </w:pPr>
            <w:r w:rsidRPr="00E51FBC">
              <w:rPr>
                <w:szCs w:val="20"/>
              </w:rPr>
              <w:t>West Virginia</w:t>
            </w:r>
          </w:p>
        </w:tc>
        <w:tc>
          <w:tcPr>
            <w:tcW w:w="1400" w:type="dxa"/>
            <w:noWrap/>
            <w:hideMark/>
          </w:tcPr>
          <w:p w14:paraId="71A62DE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0F3B963E"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7BFF903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164CFAC2" w14:textId="24A233F5"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4854FDB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9873E5A" w14:textId="77777777" w:rsidR="00D37517" w:rsidRPr="00E51FBC" w:rsidRDefault="00D37517" w:rsidP="00A91212">
            <w:pPr>
              <w:spacing w:before="0"/>
              <w:rPr>
                <w:szCs w:val="20"/>
              </w:rPr>
            </w:pPr>
            <w:r w:rsidRPr="00E51FBC">
              <w:rPr>
                <w:szCs w:val="20"/>
              </w:rPr>
              <w:t>Wisconsin</w:t>
            </w:r>
          </w:p>
        </w:tc>
        <w:tc>
          <w:tcPr>
            <w:tcW w:w="1400" w:type="dxa"/>
            <w:noWrap/>
            <w:hideMark/>
          </w:tcPr>
          <w:p w14:paraId="246FB05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62,697 </w:t>
            </w:r>
          </w:p>
        </w:tc>
        <w:tc>
          <w:tcPr>
            <w:tcW w:w="1384" w:type="dxa"/>
            <w:noWrap/>
            <w:hideMark/>
          </w:tcPr>
          <w:p w14:paraId="6BCC51BE"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62,630 </w:t>
            </w:r>
          </w:p>
        </w:tc>
        <w:tc>
          <w:tcPr>
            <w:tcW w:w="1385" w:type="dxa"/>
            <w:noWrap/>
            <w:hideMark/>
          </w:tcPr>
          <w:p w14:paraId="1868CDF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87,159 </w:t>
            </w:r>
          </w:p>
        </w:tc>
        <w:tc>
          <w:tcPr>
            <w:tcW w:w="1385" w:type="dxa"/>
            <w:noWrap/>
            <w:hideMark/>
          </w:tcPr>
          <w:p w14:paraId="07B1BAB9"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24,529 </w:t>
            </w:r>
          </w:p>
        </w:tc>
      </w:tr>
      <w:tr w:rsidR="00D37517" w:rsidRPr="00E51FBC" w14:paraId="4FEB555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F95F2EC" w14:textId="77777777" w:rsidR="00D37517" w:rsidRPr="00E51FBC" w:rsidRDefault="00D37517" w:rsidP="00A91212">
            <w:pPr>
              <w:spacing w:before="0"/>
              <w:rPr>
                <w:szCs w:val="20"/>
              </w:rPr>
            </w:pPr>
            <w:r w:rsidRPr="00E51FBC">
              <w:rPr>
                <w:szCs w:val="20"/>
              </w:rPr>
              <w:t>Wyoming</w:t>
            </w:r>
          </w:p>
        </w:tc>
        <w:tc>
          <w:tcPr>
            <w:tcW w:w="1400" w:type="dxa"/>
            <w:noWrap/>
            <w:hideMark/>
          </w:tcPr>
          <w:p w14:paraId="369556B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4" w:type="dxa"/>
            <w:noWrap/>
            <w:hideMark/>
          </w:tcPr>
          <w:p w14:paraId="1A2BDA6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1F65B4C6"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50,000 </w:t>
            </w:r>
          </w:p>
        </w:tc>
        <w:tc>
          <w:tcPr>
            <w:tcW w:w="1385" w:type="dxa"/>
            <w:noWrap/>
            <w:hideMark/>
          </w:tcPr>
          <w:p w14:paraId="1BD4DB3C" w14:textId="227C91C8"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642A1A7B" w14:textId="77777777" w:rsidTr="0043701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12354AC4" w14:textId="77777777" w:rsidR="00D37517" w:rsidRPr="00E51FBC" w:rsidRDefault="00D37517" w:rsidP="00A91212">
            <w:pPr>
              <w:spacing w:before="0"/>
              <w:rPr>
                <w:szCs w:val="20"/>
              </w:rPr>
            </w:pPr>
            <w:r w:rsidRPr="00E51FBC">
              <w:rPr>
                <w:szCs w:val="20"/>
              </w:rPr>
              <w:t xml:space="preserve">     </w:t>
            </w:r>
            <w:r w:rsidRPr="00E51FBC">
              <w:rPr>
                <w:b/>
                <w:bCs/>
                <w:szCs w:val="20"/>
              </w:rPr>
              <w:t xml:space="preserve">Subtotal </w:t>
            </w:r>
          </w:p>
        </w:tc>
        <w:tc>
          <w:tcPr>
            <w:tcW w:w="1400" w:type="dxa"/>
            <w:noWrap/>
            <w:hideMark/>
          </w:tcPr>
          <w:p w14:paraId="2181ED1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3,849,000 </w:t>
            </w:r>
          </w:p>
        </w:tc>
        <w:tc>
          <w:tcPr>
            <w:tcW w:w="1384" w:type="dxa"/>
            <w:noWrap/>
            <w:hideMark/>
          </w:tcPr>
          <w:p w14:paraId="107235F3"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3,850,000 </w:t>
            </w:r>
          </w:p>
        </w:tc>
        <w:tc>
          <w:tcPr>
            <w:tcW w:w="1385" w:type="dxa"/>
            <w:noWrap/>
            <w:hideMark/>
          </w:tcPr>
          <w:p w14:paraId="088C588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5,279,745 </w:t>
            </w:r>
          </w:p>
        </w:tc>
        <w:tc>
          <w:tcPr>
            <w:tcW w:w="1385" w:type="dxa"/>
            <w:noWrap/>
            <w:hideMark/>
          </w:tcPr>
          <w:p w14:paraId="0B2D4E86"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1,429,745 </w:t>
            </w:r>
          </w:p>
        </w:tc>
      </w:tr>
      <w:tr w:rsidR="00D37517" w:rsidRPr="00E51FBC" w14:paraId="283FB296" w14:textId="77777777" w:rsidTr="002E4E7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E46DC8A" w14:textId="77777777" w:rsidR="00D37517" w:rsidRPr="00E51FBC" w:rsidRDefault="00D37517" w:rsidP="00A91212">
            <w:pPr>
              <w:spacing w:before="0"/>
              <w:rPr>
                <w:szCs w:val="20"/>
              </w:rPr>
            </w:pPr>
            <w:r w:rsidRPr="00E51FBC">
              <w:rPr>
                <w:szCs w:val="20"/>
              </w:rPr>
              <w:t>American Samoa</w:t>
            </w:r>
          </w:p>
        </w:tc>
        <w:tc>
          <w:tcPr>
            <w:tcW w:w="1400" w:type="dxa"/>
            <w:noWrap/>
            <w:hideMark/>
          </w:tcPr>
          <w:p w14:paraId="3F877DA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4" w:type="dxa"/>
            <w:noWrap/>
            <w:hideMark/>
          </w:tcPr>
          <w:p w14:paraId="4BEBB872"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5" w:type="dxa"/>
            <w:noWrap/>
            <w:hideMark/>
          </w:tcPr>
          <w:p w14:paraId="2D0FCC46"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5" w:type="dxa"/>
            <w:noWrap/>
          </w:tcPr>
          <w:p w14:paraId="521C719F" w14:textId="0BB57F58"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19FF10D6"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2EB2E575" w14:textId="77777777" w:rsidR="00D37517" w:rsidRPr="00E51FBC" w:rsidRDefault="00D37517" w:rsidP="00A91212">
            <w:pPr>
              <w:spacing w:before="0"/>
              <w:rPr>
                <w:szCs w:val="20"/>
              </w:rPr>
            </w:pPr>
            <w:r>
              <w:rPr>
                <w:szCs w:val="20"/>
              </w:rPr>
              <w:t>Guam</w:t>
            </w:r>
          </w:p>
        </w:tc>
        <w:tc>
          <w:tcPr>
            <w:tcW w:w="1400" w:type="dxa"/>
            <w:noWrap/>
            <w:hideMark/>
          </w:tcPr>
          <w:p w14:paraId="20197F7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20,000 </w:t>
            </w:r>
          </w:p>
        </w:tc>
        <w:tc>
          <w:tcPr>
            <w:tcW w:w="1384" w:type="dxa"/>
            <w:noWrap/>
            <w:hideMark/>
          </w:tcPr>
          <w:p w14:paraId="0D3CAAE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20,000 </w:t>
            </w:r>
          </w:p>
        </w:tc>
        <w:tc>
          <w:tcPr>
            <w:tcW w:w="1385" w:type="dxa"/>
            <w:noWrap/>
            <w:hideMark/>
          </w:tcPr>
          <w:p w14:paraId="6B7597F1"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20,000 </w:t>
            </w:r>
          </w:p>
        </w:tc>
        <w:tc>
          <w:tcPr>
            <w:tcW w:w="1385" w:type="dxa"/>
            <w:noWrap/>
            <w:hideMark/>
          </w:tcPr>
          <w:p w14:paraId="1952D697" w14:textId="2E3A7990"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192DBF5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69359B23" w14:textId="77777777" w:rsidR="00D37517" w:rsidRPr="00E51FBC" w:rsidRDefault="00D37517" w:rsidP="00A91212">
            <w:pPr>
              <w:spacing w:before="0"/>
              <w:rPr>
                <w:szCs w:val="20"/>
              </w:rPr>
            </w:pPr>
            <w:r w:rsidRPr="00E51FBC">
              <w:rPr>
                <w:szCs w:val="20"/>
              </w:rPr>
              <w:t xml:space="preserve">Northern Marinas </w:t>
            </w:r>
          </w:p>
        </w:tc>
        <w:tc>
          <w:tcPr>
            <w:tcW w:w="1400" w:type="dxa"/>
            <w:noWrap/>
            <w:hideMark/>
          </w:tcPr>
          <w:p w14:paraId="488D6CCC"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4" w:type="dxa"/>
            <w:noWrap/>
            <w:hideMark/>
          </w:tcPr>
          <w:p w14:paraId="7493BB34"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5" w:type="dxa"/>
            <w:noWrap/>
            <w:hideMark/>
          </w:tcPr>
          <w:p w14:paraId="6281A5B6"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5" w:type="dxa"/>
            <w:noWrap/>
            <w:hideMark/>
          </w:tcPr>
          <w:p w14:paraId="22BF1FA5" w14:textId="2533BAC1"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5958A86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0B11D0D0" w14:textId="77777777" w:rsidR="00D37517" w:rsidRPr="00E51FBC" w:rsidRDefault="00D37517" w:rsidP="00A91212">
            <w:pPr>
              <w:spacing w:before="0"/>
              <w:rPr>
                <w:szCs w:val="20"/>
              </w:rPr>
            </w:pPr>
            <w:r w:rsidRPr="00E51FBC">
              <w:rPr>
                <w:szCs w:val="20"/>
              </w:rPr>
              <w:t>Puerto Rico</w:t>
            </w:r>
          </w:p>
        </w:tc>
        <w:tc>
          <w:tcPr>
            <w:tcW w:w="1400" w:type="dxa"/>
            <w:noWrap/>
            <w:hideMark/>
          </w:tcPr>
          <w:p w14:paraId="45846021"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4" w:type="dxa"/>
            <w:noWrap/>
            <w:hideMark/>
          </w:tcPr>
          <w:p w14:paraId="02689E0B"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50,000 </w:t>
            </w:r>
          </w:p>
        </w:tc>
        <w:tc>
          <w:tcPr>
            <w:tcW w:w="1385" w:type="dxa"/>
            <w:noWrap/>
            <w:hideMark/>
          </w:tcPr>
          <w:p w14:paraId="0283CD7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51,255 </w:t>
            </w:r>
          </w:p>
        </w:tc>
        <w:tc>
          <w:tcPr>
            <w:tcW w:w="1385" w:type="dxa"/>
            <w:noWrap/>
            <w:hideMark/>
          </w:tcPr>
          <w:p w14:paraId="156EDE73"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1,255 </w:t>
            </w:r>
          </w:p>
        </w:tc>
      </w:tr>
      <w:tr w:rsidR="00D37517" w:rsidRPr="00E51FBC" w14:paraId="35707577"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9426131" w14:textId="77777777" w:rsidR="00D37517" w:rsidRPr="00E51FBC" w:rsidRDefault="00D37517" w:rsidP="00A91212">
            <w:pPr>
              <w:spacing w:before="0"/>
              <w:rPr>
                <w:szCs w:val="20"/>
              </w:rPr>
            </w:pPr>
            <w:r w:rsidRPr="00E51FBC">
              <w:rPr>
                <w:szCs w:val="20"/>
              </w:rPr>
              <w:t>Virgin Islands</w:t>
            </w:r>
          </w:p>
        </w:tc>
        <w:tc>
          <w:tcPr>
            <w:tcW w:w="1400" w:type="dxa"/>
            <w:noWrap/>
            <w:hideMark/>
          </w:tcPr>
          <w:p w14:paraId="42976546"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4" w:type="dxa"/>
            <w:noWrap/>
            <w:hideMark/>
          </w:tcPr>
          <w:p w14:paraId="45150B6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5" w:type="dxa"/>
            <w:noWrap/>
            <w:hideMark/>
          </w:tcPr>
          <w:p w14:paraId="5363CB4E"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20,000 </w:t>
            </w:r>
          </w:p>
        </w:tc>
        <w:tc>
          <w:tcPr>
            <w:tcW w:w="1385" w:type="dxa"/>
            <w:noWrap/>
            <w:hideMark/>
          </w:tcPr>
          <w:p w14:paraId="367B5B75" w14:textId="5E5D2935"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3418A21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6572787" w14:textId="77777777" w:rsidR="00D37517" w:rsidRPr="00E51FBC" w:rsidRDefault="00D37517" w:rsidP="00A91212">
            <w:pPr>
              <w:spacing w:before="0"/>
              <w:rPr>
                <w:szCs w:val="20"/>
              </w:rPr>
            </w:pPr>
            <w:r w:rsidRPr="00E51FBC">
              <w:rPr>
                <w:szCs w:val="20"/>
              </w:rPr>
              <w:t>Native American Org.</w:t>
            </w:r>
          </w:p>
        </w:tc>
        <w:tc>
          <w:tcPr>
            <w:tcW w:w="1400" w:type="dxa"/>
            <w:noWrap/>
            <w:hideMark/>
          </w:tcPr>
          <w:p w14:paraId="489442F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20,000 </w:t>
            </w:r>
          </w:p>
        </w:tc>
        <w:tc>
          <w:tcPr>
            <w:tcW w:w="1384" w:type="dxa"/>
            <w:noWrap/>
            <w:hideMark/>
          </w:tcPr>
          <w:p w14:paraId="7AD96D78"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20,000 </w:t>
            </w:r>
          </w:p>
        </w:tc>
        <w:tc>
          <w:tcPr>
            <w:tcW w:w="1385" w:type="dxa"/>
            <w:noWrap/>
            <w:hideMark/>
          </w:tcPr>
          <w:p w14:paraId="024984D7"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51FBC">
              <w:rPr>
                <w:szCs w:val="20"/>
              </w:rPr>
              <w:t xml:space="preserve">           20,000 </w:t>
            </w:r>
          </w:p>
        </w:tc>
        <w:tc>
          <w:tcPr>
            <w:tcW w:w="1385" w:type="dxa"/>
            <w:noWrap/>
            <w:hideMark/>
          </w:tcPr>
          <w:p w14:paraId="5979E37A" w14:textId="7FE4DAF6" w:rsidR="00D37517" w:rsidRPr="00E51FBC" w:rsidRDefault="002E4E79"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D37517" w:rsidRPr="00E51FBC" w14:paraId="063FF2EA" w14:textId="77777777" w:rsidTr="0043701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300EB32E" w14:textId="77777777" w:rsidR="00D37517" w:rsidRPr="00E51FBC" w:rsidRDefault="00D37517" w:rsidP="00A91212">
            <w:pPr>
              <w:spacing w:before="0"/>
              <w:rPr>
                <w:szCs w:val="20"/>
              </w:rPr>
            </w:pPr>
            <w:r w:rsidRPr="00E51FBC">
              <w:rPr>
                <w:szCs w:val="20"/>
              </w:rPr>
              <w:t xml:space="preserve">    </w:t>
            </w:r>
            <w:r w:rsidRPr="00E51FBC">
              <w:rPr>
                <w:b/>
                <w:bCs/>
                <w:szCs w:val="20"/>
              </w:rPr>
              <w:t xml:space="preserve"> Subtotal</w:t>
            </w:r>
          </w:p>
        </w:tc>
        <w:tc>
          <w:tcPr>
            <w:tcW w:w="1400" w:type="dxa"/>
            <w:noWrap/>
            <w:hideMark/>
          </w:tcPr>
          <w:p w14:paraId="3EFCC45A"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51FBC">
              <w:rPr>
                <w:b/>
                <w:bCs/>
                <w:szCs w:val="20"/>
              </w:rPr>
              <w:t xml:space="preserve">         150,000 </w:t>
            </w:r>
          </w:p>
        </w:tc>
        <w:tc>
          <w:tcPr>
            <w:tcW w:w="1384" w:type="dxa"/>
            <w:noWrap/>
            <w:hideMark/>
          </w:tcPr>
          <w:p w14:paraId="020585F8"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51FBC">
              <w:rPr>
                <w:b/>
                <w:bCs/>
                <w:szCs w:val="20"/>
              </w:rPr>
              <w:t xml:space="preserve">         150,000 </w:t>
            </w:r>
          </w:p>
        </w:tc>
        <w:tc>
          <w:tcPr>
            <w:tcW w:w="1385" w:type="dxa"/>
            <w:noWrap/>
            <w:hideMark/>
          </w:tcPr>
          <w:p w14:paraId="28F12355"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51FBC">
              <w:rPr>
                <w:b/>
                <w:bCs/>
                <w:szCs w:val="20"/>
              </w:rPr>
              <w:t xml:space="preserve">         151,255 </w:t>
            </w:r>
          </w:p>
        </w:tc>
        <w:tc>
          <w:tcPr>
            <w:tcW w:w="1385" w:type="dxa"/>
            <w:noWrap/>
            <w:hideMark/>
          </w:tcPr>
          <w:p w14:paraId="45E53C1D"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51FBC">
              <w:rPr>
                <w:b/>
                <w:bCs/>
                <w:szCs w:val="20"/>
              </w:rPr>
              <w:t xml:space="preserve">            1,255 </w:t>
            </w:r>
          </w:p>
        </w:tc>
      </w:tr>
      <w:tr w:rsidR="00D37517" w:rsidRPr="00E51FBC" w14:paraId="5F3A0810" w14:textId="77777777" w:rsidTr="00437019">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E56AE55" w14:textId="77777777" w:rsidR="00D37517" w:rsidRPr="00E51FBC" w:rsidRDefault="00D37517" w:rsidP="00A91212">
            <w:pPr>
              <w:spacing w:before="0"/>
              <w:rPr>
                <w:b/>
                <w:bCs/>
                <w:szCs w:val="20"/>
              </w:rPr>
            </w:pPr>
            <w:r w:rsidRPr="00E51FBC">
              <w:rPr>
                <w:b/>
                <w:bCs/>
                <w:szCs w:val="20"/>
              </w:rPr>
              <w:t>Total States/Territories</w:t>
            </w:r>
          </w:p>
        </w:tc>
        <w:tc>
          <w:tcPr>
            <w:tcW w:w="1400" w:type="dxa"/>
            <w:noWrap/>
            <w:hideMark/>
          </w:tcPr>
          <w:p w14:paraId="3E6ADCFA"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3,999,000 </w:t>
            </w:r>
          </w:p>
        </w:tc>
        <w:tc>
          <w:tcPr>
            <w:tcW w:w="1384" w:type="dxa"/>
            <w:noWrap/>
            <w:hideMark/>
          </w:tcPr>
          <w:p w14:paraId="24AC4474"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4,000,000 </w:t>
            </w:r>
          </w:p>
        </w:tc>
        <w:tc>
          <w:tcPr>
            <w:tcW w:w="1385" w:type="dxa"/>
            <w:noWrap/>
            <w:hideMark/>
          </w:tcPr>
          <w:p w14:paraId="7FCAE39D"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5,431,000 </w:t>
            </w:r>
          </w:p>
        </w:tc>
        <w:tc>
          <w:tcPr>
            <w:tcW w:w="1385" w:type="dxa"/>
            <w:noWrap/>
            <w:hideMark/>
          </w:tcPr>
          <w:p w14:paraId="258AF73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1,431,000 </w:t>
            </w:r>
          </w:p>
        </w:tc>
      </w:tr>
      <w:tr w:rsidR="00D37517" w:rsidRPr="00E51FBC" w14:paraId="219F1CCB" w14:textId="77777777" w:rsidTr="002E4E79">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505431EB" w14:textId="77777777" w:rsidR="00D37517" w:rsidRPr="00E51FBC" w:rsidRDefault="00D37517" w:rsidP="00A91212">
            <w:pPr>
              <w:spacing w:before="0"/>
              <w:rPr>
                <w:szCs w:val="20"/>
              </w:rPr>
            </w:pPr>
            <w:r w:rsidRPr="00E51FBC">
              <w:rPr>
                <w:szCs w:val="20"/>
              </w:rPr>
              <w:t>Undistributed/1</w:t>
            </w:r>
          </w:p>
        </w:tc>
        <w:tc>
          <w:tcPr>
            <w:tcW w:w="1400" w:type="dxa"/>
            <w:noWrap/>
            <w:hideMark/>
          </w:tcPr>
          <w:p w14:paraId="490BD19F"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1,000 </w:t>
            </w:r>
          </w:p>
        </w:tc>
        <w:tc>
          <w:tcPr>
            <w:tcW w:w="1384" w:type="dxa"/>
            <w:noWrap/>
            <w:hideMark/>
          </w:tcPr>
          <w:p w14:paraId="6575A504"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42,000 </w:t>
            </w:r>
          </w:p>
        </w:tc>
        <w:tc>
          <w:tcPr>
            <w:tcW w:w="1385" w:type="dxa"/>
            <w:noWrap/>
            <w:hideMark/>
          </w:tcPr>
          <w:p w14:paraId="6D4865A3" w14:textId="77777777" w:rsidR="00D37517" w:rsidRPr="00E51FBC" w:rsidRDefault="00D3751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51FBC">
              <w:rPr>
                <w:szCs w:val="20"/>
              </w:rPr>
              <w:t xml:space="preserve">           42,000 </w:t>
            </w:r>
          </w:p>
        </w:tc>
        <w:tc>
          <w:tcPr>
            <w:tcW w:w="1385" w:type="dxa"/>
            <w:noWrap/>
          </w:tcPr>
          <w:p w14:paraId="0D702098" w14:textId="68058D57" w:rsidR="00D37517" w:rsidRPr="00E51FBC" w:rsidRDefault="002E4E79"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D37517" w:rsidRPr="00E51FBC" w14:paraId="6A18A68A" w14:textId="77777777" w:rsidTr="00437019">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01" w:type="dxa"/>
            <w:noWrap/>
            <w:hideMark/>
          </w:tcPr>
          <w:p w14:paraId="70206CB6" w14:textId="77777777" w:rsidR="00D37517" w:rsidRPr="00E51FBC" w:rsidRDefault="00D37517" w:rsidP="00A91212">
            <w:pPr>
              <w:spacing w:before="0"/>
              <w:rPr>
                <w:b/>
                <w:bCs/>
                <w:szCs w:val="20"/>
              </w:rPr>
            </w:pPr>
            <w:r w:rsidRPr="00E51FBC">
              <w:rPr>
                <w:b/>
                <w:bCs/>
                <w:szCs w:val="20"/>
              </w:rPr>
              <w:t>TOTAL RESOURCES</w:t>
            </w:r>
          </w:p>
        </w:tc>
        <w:tc>
          <w:tcPr>
            <w:tcW w:w="1400" w:type="dxa"/>
            <w:noWrap/>
            <w:hideMark/>
          </w:tcPr>
          <w:p w14:paraId="26F7819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4,000,000 </w:t>
            </w:r>
          </w:p>
        </w:tc>
        <w:tc>
          <w:tcPr>
            <w:tcW w:w="1384" w:type="dxa"/>
            <w:noWrap/>
            <w:hideMark/>
          </w:tcPr>
          <w:p w14:paraId="003296D5"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4,042,000 </w:t>
            </w:r>
          </w:p>
        </w:tc>
        <w:tc>
          <w:tcPr>
            <w:tcW w:w="1385" w:type="dxa"/>
            <w:noWrap/>
            <w:hideMark/>
          </w:tcPr>
          <w:p w14:paraId="2FD12639"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5,473,000 </w:t>
            </w:r>
          </w:p>
        </w:tc>
        <w:tc>
          <w:tcPr>
            <w:tcW w:w="1385" w:type="dxa"/>
            <w:noWrap/>
            <w:hideMark/>
          </w:tcPr>
          <w:p w14:paraId="05B41F12" w14:textId="77777777" w:rsidR="00D37517" w:rsidRPr="00E51FBC" w:rsidRDefault="00D37517"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51FBC">
              <w:rPr>
                <w:b/>
                <w:bCs/>
                <w:szCs w:val="20"/>
              </w:rPr>
              <w:t xml:space="preserve">      1,431,000 </w:t>
            </w:r>
          </w:p>
        </w:tc>
      </w:tr>
    </w:tbl>
    <w:p w14:paraId="479C7970" w14:textId="130587F4" w:rsidR="001F4068" w:rsidRPr="00FA3306" w:rsidRDefault="00486773" w:rsidP="00437019">
      <w:pPr>
        <w:spacing w:before="120"/>
        <w:ind w:left="720" w:right="720"/>
        <w:rPr>
          <w:sz w:val="18"/>
          <w:szCs w:val="18"/>
        </w:rPr>
      </w:pPr>
      <w:r w:rsidRPr="00FA3306">
        <w:rPr>
          <w:sz w:val="18"/>
          <w:szCs w:val="18"/>
        </w:rPr>
        <w:t xml:space="preserve">1/ </w:t>
      </w:r>
      <w:r w:rsidR="00E061EE">
        <w:rPr>
          <w:sz w:val="18"/>
          <w:szCs w:val="18"/>
        </w:rPr>
        <w:t>Undistributed</w:t>
      </w:r>
      <w:r w:rsidRPr="00FA3306">
        <w:rPr>
          <w:sz w:val="18"/>
          <w:szCs w:val="18"/>
        </w:rPr>
        <w:t xml:space="preserve"> – includes funds for grant systems and review, and program reporting systems costs.</w:t>
      </w:r>
    </w:p>
    <w:p w14:paraId="579BE463" w14:textId="77777777" w:rsidR="001F4068" w:rsidRDefault="001F4068">
      <w:pPr>
        <w:spacing w:before="0" w:after="200" w:line="276" w:lineRule="auto"/>
      </w:pPr>
      <w:r>
        <w:br w:type="page"/>
      </w:r>
    </w:p>
    <w:p w14:paraId="249BAE81" w14:textId="77777777" w:rsidR="00486773" w:rsidRPr="00F4106E" w:rsidRDefault="00486773" w:rsidP="00595365">
      <w:pPr>
        <w:pStyle w:val="Heading2"/>
      </w:pPr>
      <w:bookmarkStart w:id="156" w:name="_Toc82033469"/>
      <w:bookmarkStart w:id="157" w:name="_Toc97029562"/>
      <w:r w:rsidRPr="00F4106E">
        <w:lastRenderedPageBreak/>
        <w:t>National</w:t>
      </w:r>
      <w:r>
        <w:t xml:space="preserve"> </w:t>
      </w:r>
      <w:r w:rsidRPr="00F4106E">
        <w:t>Institute</w:t>
      </w:r>
      <w:r>
        <w:t xml:space="preserve"> </w:t>
      </w:r>
      <w:r w:rsidRPr="00F4106E">
        <w:t>on</w:t>
      </w:r>
      <w:r>
        <w:t xml:space="preserve"> </w:t>
      </w:r>
      <w:r w:rsidRPr="00F4106E">
        <w:t>Disability,</w:t>
      </w:r>
      <w:r>
        <w:t xml:space="preserve"> </w:t>
      </w:r>
      <w:r w:rsidRPr="00F4106E">
        <w:t>Independent</w:t>
      </w:r>
      <w:r>
        <w:t xml:space="preserve"> </w:t>
      </w:r>
      <w:r w:rsidRPr="00F4106E">
        <w:t>Living,</w:t>
      </w:r>
      <w:r>
        <w:t xml:space="preserve"> </w:t>
      </w:r>
      <w:r w:rsidRPr="00F4106E">
        <w:t>and</w:t>
      </w:r>
      <w:r>
        <w:t xml:space="preserve"> </w:t>
      </w:r>
      <w:r w:rsidRPr="00F4106E">
        <w:t>Rehabilitation</w:t>
      </w:r>
      <w:r>
        <w:t xml:space="preserve"> </w:t>
      </w:r>
      <w:r w:rsidRPr="00F4106E">
        <w:t>Research</w:t>
      </w:r>
      <w:bookmarkEnd w:id="156"/>
      <w:bookmarkEnd w:id="157"/>
    </w:p>
    <w:p w14:paraId="03824B4E" w14:textId="77777777" w:rsidR="00486773" w:rsidRDefault="00486773" w:rsidP="00486773">
      <w:pPr>
        <w:rPr>
          <w:b/>
          <w:sz w:val="28"/>
          <w:szCs w:val="28"/>
        </w:rPr>
      </w:pPr>
    </w:p>
    <w:tbl>
      <w:tblPr>
        <w:tblStyle w:val="FundingHistory"/>
        <w:tblW w:w="9355" w:type="dxa"/>
        <w:tblLayout w:type="fixed"/>
        <w:tblLook w:val="04A0" w:firstRow="1" w:lastRow="0" w:firstColumn="1" w:lastColumn="0" w:noHBand="0" w:noVBand="1"/>
      </w:tblPr>
      <w:tblGrid>
        <w:gridCol w:w="2700"/>
        <w:gridCol w:w="1663"/>
        <w:gridCol w:w="1664"/>
        <w:gridCol w:w="1664"/>
        <w:gridCol w:w="1664"/>
      </w:tblGrid>
      <w:tr w:rsidR="00486773" w14:paraId="3A348388" w14:textId="77777777" w:rsidTr="00CC0FCE">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00" w:type="dxa"/>
            <w:noWrap/>
          </w:tcPr>
          <w:p w14:paraId="58B39E60" w14:textId="7BE4C05B" w:rsidR="00486773" w:rsidRPr="002E4E79" w:rsidRDefault="00486773" w:rsidP="004755BE">
            <w:pPr>
              <w:spacing w:before="0" w:line="276" w:lineRule="auto"/>
              <w:rPr>
                <w:rFonts w:eastAsiaTheme="minorHAnsi"/>
                <w:color w:val="000000"/>
                <w:szCs w:val="20"/>
              </w:rPr>
            </w:pPr>
            <w:r w:rsidRPr="002E4E79">
              <w:rPr>
                <w:szCs w:val="20"/>
              </w:rPr>
              <w:t>Services</w:t>
            </w:r>
          </w:p>
        </w:tc>
        <w:tc>
          <w:tcPr>
            <w:tcW w:w="1663" w:type="dxa"/>
          </w:tcPr>
          <w:p w14:paraId="7DCFBFA2" w14:textId="77777777" w:rsidR="00486773" w:rsidRPr="002E4E79"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E4E79">
              <w:rPr>
                <w:color w:val="000000"/>
                <w:szCs w:val="20"/>
              </w:rPr>
              <w:t>FY 2021 Final</w:t>
            </w:r>
          </w:p>
        </w:tc>
        <w:tc>
          <w:tcPr>
            <w:tcW w:w="1664" w:type="dxa"/>
          </w:tcPr>
          <w:p w14:paraId="25F7A63C" w14:textId="77777777" w:rsidR="00486773" w:rsidRPr="002E4E79"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E4E79">
              <w:rPr>
                <w:color w:val="000000"/>
                <w:szCs w:val="20"/>
              </w:rPr>
              <w:t>FY 2022 CR</w:t>
            </w:r>
          </w:p>
        </w:tc>
        <w:tc>
          <w:tcPr>
            <w:tcW w:w="1664" w:type="dxa"/>
          </w:tcPr>
          <w:p w14:paraId="28B1135B" w14:textId="77777777" w:rsidR="00486773" w:rsidRPr="002E4E79"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E4E79">
              <w:rPr>
                <w:color w:val="000000"/>
                <w:szCs w:val="20"/>
              </w:rPr>
              <w:t>FY 2023 President’s Budget</w:t>
            </w:r>
          </w:p>
        </w:tc>
        <w:tc>
          <w:tcPr>
            <w:tcW w:w="1664" w:type="dxa"/>
          </w:tcPr>
          <w:p w14:paraId="2C404F72" w14:textId="77777777" w:rsidR="00486773" w:rsidRPr="002E4E79" w:rsidRDefault="00486773" w:rsidP="004755BE">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2E4E79">
              <w:rPr>
                <w:color w:val="000000"/>
                <w:szCs w:val="20"/>
              </w:rPr>
              <w:t>FY 2023 +/- FY 2022</w:t>
            </w:r>
          </w:p>
        </w:tc>
      </w:tr>
      <w:tr w:rsidR="00486773" w14:paraId="1754F145" w14:textId="77777777" w:rsidTr="00CC0FC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00" w:type="dxa"/>
          </w:tcPr>
          <w:p w14:paraId="0BA6DE50" w14:textId="77777777" w:rsidR="00486773" w:rsidRDefault="00486773" w:rsidP="00EF5C87">
            <w:pPr>
              <w:spacing w:before="0" w:line="276" w:lineRule="auto"/>
              <w:rPr>
                <w:color w:val="000000"/>
                <w:szCs w:val="20"/>
              </w:rPr>
            </w:pPr>
            <w:r>
              <w:rPr>
                <w:color w:val="000000"/>
                <w:szCs w:val="20"/>
              </w:rPr>
              <w:t>National Institute on Disability, Independent Living and Rehabilitation Research</w:t>
            </w:r>
          </w:p>
        </w:tc>
        <w:tc>
          <w:tcPr>
            <w:tcW w:w="1663" w:type="dxa"/>
          </w:tcPr>
          <w:p w14:paraId="1BAB57BD"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112,970</w:t>
            </w:r>
          </w:p>
        </w:tc>
        <w:tc>
          <w:tcPr>
            <w:tcW w:w="1664" w:type="dxa"/>
            <w:noWrap/>
          </w:tcPr>
          <w:p w14:paraId="1751BBBD" w14:textId="77777777" w:rsidR="00486773" w:rsidRPr="00F26986"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112,970</w:t>
            </w:r>
          </w:p>
        </w:tc>
        <w:tc>
          <w:tcPr>
            <w:tcW w:w="1664" w:type="dxa"/>
          </w:tcPr>
          <w:p w14:paraId="359BFF7A" w14:textId="563D4D3E" w:rsidR="00486773" w:rsidRPr="00A83503"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A83503">
              <w:rPr>
                <w:rFonts w:eastAsiaTheme="minorHAnsi"/>
                <w:color w:val="000000"/>
                <w:szCs w:val="20"/>
              </w:rPr>
              <w:t>$118,619</w:t>
            </w:r>
          </w:p>
        </w:tc>
        <w:tc>
          <w:tcPr>
            <w:tcW w:w="1664" w:type="dxa"/>
          </w:tcPr>
          <w:p w14:paraId="3CA4BF8A" w14:textId="08C926CF" w:rsidR="00486773" w:rsidRPr="00A83503" w:rsidRDefault="00486773" w:rsidP="004755BE">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A83503">
              <w:rPr>
                <w:rFonts w:eastAsiaTheme="minorHAnsi"/>
                <w:color w:val="000000"/>
                <w:szCs w:val="20"/>
              </w:rPr>
              <w:t>+$5,</w:t>
            </w:r>
            <w:r w:rsidR="003D02BC" w:rsidRPr="00A83503">
              <w:rPr>
                <w:rFonts w:eastAsiaTheme="minorHAnsi"/>
                <w:color w:val="000000"/>
                <w:szCs w:val="20"/>
              </w:rPr>
              <w:t>6</w:t>
            </w:r>
            <w:r w:rsidR="003D02BC">
              <w:rPr>
                <w:rFonts w:eastAsiaTheme="minorHAnsi"/>
                <w:color w:val="000000"/>
                <w:szCs w:val="20"/>
              </w:rPr>
              <w:t>4</w:t>
            </w:r>
            <w:r w:rsidR="003D02BC" w:rsidRPr="00A83503">
              <w:rPr>
                <w:rFonts w:eastAsiaTheme="minorHAnsi"/>
                <w:color w:val="000000"/>
                <w:szCs w:val="20"/>
              </w:rPr>
              <w:t>9</w:t>
            </w:r>
          </w:p>
        </w:tc>
      </w:tr>
    </w:tbl>
    <w:p w14:paraId="3798FDFB" w14:textId="77777777" w:rsidR="00486773" w:rsidRPr="003D41CE" w:rsidRDefault="00486773" w:rsidP="005D343C">
      <w:pPr>
        <w:spacing w:before="120"/>
        <w:rPr>
          <w:sz w:val="18"/>
          <w:szCs w:val="18"/>
        </w:rPr>
      </w:pPr>
      <w:r w:rsidRPr="003D41CE">
        <w:rPr>
          <w:sz w:val="18"/>
          <w:szCs w:val="18"/>
        </w:rPr>
        <w:t>*BA is in thousands of dollars.</w:t>
      </w:r>
    </w:p>
    <w:p w14:paraId="03544DAB" w14:textId="77777777" w:rsidR="00486773" w:rsidRDefault="00486773" w:rsidP="00486773">
      <w:pPr>
        <w:contextualSpacing/>
        <w:jc w:val="both"/>
      </w:pPr>
    </w:p>
    <w:p w14:paraId="54345789" w14:textId="77777777" w:rsidR="00486773" w:rsidRDefault="00486773" w:rsidP="00486773">
      <w:pPr>
        <w:contextualSpacing/>
        <w:jc w:val="both"/>
      </w:pPr>
      <w:r>
        <w:t xml:space="preserve">Original </w:t>
      </w:r>
      <w:r w:rsidRPr="00C65D9B">
        <w:t>Authorizing</w:t>
      </w:r>
      <w:r>
        <w:t xml:space="preserve"> </w:t>
      </w:r>
      <w:r w:rsidRPr="00C65D9B">
        <w:t>Legislation:</w:t>
      </w:r>
      <w:r>
        <w:t xml:space="preserve"> </w:t>
      </w:r>
      <w:r w:rsidRPr="00C65D9B">
        <w:t>Title</w:t>
      </w:r>
      <w:r>
        <w:t xml:space="preserve"> </w:t>
      </w:r>
      <w:r w:rsidRPr="00C65D9B">
        <w:t>II</w:t>
      </w:r>
      <w:r>
        <w:t xml:space="preserve"> </w:t>
      </w:r>
      <w:r w:rsidRPr="00C65D9B">
        <w:t>of</w:t>
      </w:r>
      <w:r>
        <w:t xml:space="preserve"> </w:t>
      </w:r>
      <w:r w:rsidRPr="00C65D9B">
        <w:t>the</w:t>
      </w:r>
      <w:r>
        <w:t xml:space="preserve"> </w:t>
      </w:r>
      <w:r w:rsidRPr="00C65D9B">
        <w:t>Rehabilitation</w:t>
      </w:r>
      <w:r>
        <w:t xml:space="preserve"> </w:t>
      </w:r>
      <w:r w:rsidRPr="00C65D9B">
        <w:t>Act</w:t>
      </w:r>
      <w:r>
        <w:t xml:space="preserve"> </w:t>
      </w:r>
      <w:r w:rsidRPr="00C65D9B">
        <w:t>of</w:t>
      </w:r>
      <w:r>
        <w:t xml:space="preserve"> </w:t>
      </w:r>
      <w:r w:rsidRPr="00C65D9B">
        <w:t>1973,</w:t>
      </w:r>
      <w:r>
        <w:t xml:space="preserve"> Public Law 93-112</w:t>
      </w:r>
    </w:p>
    <w:p w14:paraId="770F085F" w14:textId="77777777" w:rsidR="00486773" w:rsidRDefault="00486773" w:rsidP="00486773">
      <w:pPr>
        <w:contextualSpacing/>
        <w:jc w:val="both"/>
      </w:pPr>
    </w:p>
    <w:p w14:paraId="16C1210C" w14:textId="77777777" w:rsidR="00486773" w:rsidRDefault="00486773" w:rsidP="00486773">
      <w:pPr>
        <w:contextualSpacing/>
        <w:jc w:val="both"/>
      </w:pPr>
      <w:r>
        <w:t xml:space="preserve">Most Recent Authorizing Legislation:  </w:t>
      </w:r>
      <w:r w:rsidRPr="00C65D9B">
        <w:t>Title</w:t>
      </w:r>
      <w:r>
        <w:t xml:space="preserve"> </w:t>
      </w:r>
      <w:r w:rsidRPr="00C65D9B">
        <w:t>II</w:t>
      </w:r>
      <w:r>
        <w:t xml:space="preserve"> </w:t>
      </w:r>
      <w:r w:rsidRPr="00C65D9B">
        <w:t>of</w:t>
      </w:r>
      <w:r>
        <w:t xml:space="preserve"> </w:t>
      </w:r>
      <w:r w:rsidRPr="00C65D9B">
        <w:t>the</w:t>
      </w:r>
      <w:r>
        <w:t xml:space="preserve"> </w:t>
      </w:r>
      <w:r w:rsidRPr="00C65D9B">
        <w:t>Rehabilitation</w:t>
      </w:r>
      <w:r>
        <w:t xml:space="preserve"> </w:t>
      </w:r>
      <w:r w:rsidRPr="00C65D9B">
        <w:t>Act</w:t>
      </w:r>
      <w:r>
        <w:t xml:space="preserve"> </w:t>
      </w:r>
      <w:r w:rsidRPr="00C65D9B">
        <w:t>of</w:t>
      </w:r>
      <w:r>
        <w:t xml:space="preserve"> </w:t>
      </w:r>
      <w:r w:rsidRPr="00C65D9B">
        <w:t>1973,</w:t>
      </w:r>
      <w:r>
        <w:t xml:space="preserve"> as amended in 2014 by the Workforce Innovation and Opportunity Act (WIOA), Public Law 113-128</w:t>
      </w:r>
    </w:p>
    <w:p w14:paraId="0A1D78A5" w14:textId="77777777" w:rsidR="00486773" w:rsidRPr="00C65D9B" w:rsidRDefault="00486773" w:rsidP="00486773">
      <w:pPr>
        <w:tabs>
          <w:tab w:val="right" w:leader="dot" w:pos="9360"/>
        </w:tabs>
        <w:contextualSpacing/>
        <w:jc w:val="both"/>
      </w:pPr>
    </w:p>
    <w:p w14:paraId="27A9F6A8" w14:textId="77777777" w:rsidR="00486773" w:rsidRDefault="00486773" w:rsidP="00486773">
      <w:pPr>
        <w:tabs>
          <w:tab w:val="right" w:leader="dot" w:pos="9360"/>
        </w:tabs>
        <w:contextualSpacing/>
        <w:jc w:val="both"/>
      </w:pPr>
      <w:r>
        <w:t>Current FY Authorization:</w:t>
      </w:r>
      <w:r w:rsidRPr="00C65D9B">
        <w:tab/>
      </w:r>
      <w:r>
        <w:t>Expired</w:t>
      </w:r>
    </w:p>
    <w:p w14:paraId="3E686505" w14:textId="77777777" w:rsidR="00486773" w:rsidRDefault="00486773" w:rsidP="00486773">
      <w:pPr>
        <w:tabs>
          <w:tab w:val="right" w:leader="dot" w:pos="9360"/>
        </w:tabs>
        <w:contextualSpacing/>
        <w:jc w:val="both"/>
      </w:pPr>
    </w:p>
    <w:p w14:paraId="45F8506D" w14:textId="77777777" w:rsidR="00486773" w:rsidRPr="00C65D9B" w:rsidRDefault="00486773" w:rsidP="00486773">
      <w:pPr>
        <w:tabs>
          <w:tab w:val="right" w:leader="dot" w:pos="9360"/>
        </w:tabs>
        <w:contextualSpacing/>
        <w:jc w:val="both"/>
      </w:pPr>
      <w:r>
        <w:t xml:space="preserve">Expiration Date: </w:t>
      </w:r>
      <w:r>
        <w:tab/>
        <w:t>2019</w:t>
      </w:r>
    </w:p>
    <w:p w14:paraId="623236BE" w14:textId="77777777" w:rsidR="00486773" w:rsidRPr="00C65D9B"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3B6B0C5D" w14:textId="77777777" w:rsidR="00486773" w:rsidRPr="00C65D9B" w:rsidRDefault="00486773" w:rsidP="00486773">
      <w:pPr>
        <w:tabs>
          <w:tab w:val="right" w:leader="dot" w:pos="9360"/>
        </w:tabs>
        <w:contextualSpacing/>
        <w:jc w:val="both"/>
      </w:pPr>
      <w:r w:rsidRPr="00C65D9B">
        <w:t>Allocation</w:t>
      </w:r>
      <w:r>
        <w:t xml:space="preserve"> </w:t>
      </w:r>
      <w:r w:rsidRPr="00C65D9B">
        <w:t>Method</w:t>
      </w:r>
      <w:r>
        <w:t>:</w:t>
      </w:r>
      <w:r w:rsidRPr="00C65D9B">
        <w:tab/>
      </w:r>
      <w:r>
        <w:t>Discretionary Grants and Contracts</w:t>
      </w:r>
    </w:p>
    <w:p w14:paraId="14C6107F" w14:textId="77777777" w:rsidR="00486773" w:rsidRDefault="00486773" w:rsidP="00486773">
      <w:pPr>
        <w:pBdr>
          <w:top w:val="single" w:sz="6" w:space="0" w:color="FFFFFF"/>
          <w:left w:val="single" w:sz="6" w:space="0" w:color="FFFFFF"/>
          <w:bottom w:val="single" w:sz="6" w:space="0" w:color="FFFFFF"/>
          <w:right w:val="single" w:sz="6" w:space="0" w:color="FFFFFF"/>
        </w:pBdr>
        <w:contextualSpacing/>
        <w:jc w:val="both"/>
        <w:rPr>
          <w:bCs/>
        </w:rPr>
      </w:pPr>
    </w:p>
    <w:p w14:paraId="2FF8F279" w14:textId="77777777" w:rsidR="00BB0D5B" w:rsidRPr="00C65D9B" w:rsidRDefault="00BB0D5B" w:rsidP="00486773">
      <w:pPr>
        <w:pBdr>
          <w:top w:val="single" w:sz="6" w:space="0" w:color="FFFFFF"/>
          <w:left w:val="single" w:sz="6" w:space="0" w:color="FFFFFF"/>
          <w:bottom w:val="single" w:sz="6" w:space="0" w:color="FFFFFF"/>
          <w:right w:val="single" w:sz="6" w:space="0" w:color="FFFFFF"/>
        </w:pBdr>
        <w:contextualSpacing/>
        <w:jc w:val="both"/>
        <w:rPr>
          <w:bCs/>
        </w:rPr>
      </w:pPr>
    </w:p>
    <w:p w14:paraId="0D73A145" w14:textId="77777777" w:rsidR="00486773" w:rsidRDefault="00486773" w:rsidP="007546FF">
      <w:pPr>
        <w:pStyle w:val="Heading3"/>
      </w:pPr>
      <w:r>
        <w:t>Program Description and Accomplishments:</w:t>
      </w:r>
    </w:p>
    <w:p w14:paraId="27FE9255" w14:textId="77777777" w:rsidR="00486773" w:rsidRDefault="00486773" w:rsidP="00486773">
      <w:pPr>
        <w:contextualSpacing/>
        <w:jc w:val="both"/>
      </w:pPr>
    </w:p>
    <w:p w14:paraId="6C409E8B" w14:textId="7A6538F7" w:rsidR="00486773" w:rsidRPr="00005484" w:rsidRDefault="00486773" w:rsidP="00486773">
      <w:pPr>
        <w:spacing w:line="271" w:lineRule="auto"/>
        <w:contextualSpacing/>
        <w:jc w:val="both"/>
        <w:rPr>
          <w:bCs/>
        </w:rPr>
      </w:pPr>
      <w:r w:rsidRPr="00005484">
        <w:t>The mission of the National Institute on Disability, Independent Living, and Rehabilitation Research (NIDILRR) is to generate new knowledge</w:t>
      </w:r>
      <w:r w:rsidR="00950E93">
        <w:t xml:space="preserve"> and </w:t>
      </w:r>
      <w:r w:rsidRPr="00005484">
        <w:t>promote its effective use, to improve the abilities of people with disabilities to perform activities of their choice in the community, and to expand society’s capacity to provide full opportunities and accommodations for its citizens with disabilities. NIDILRR sponsors comprehensive and coordinated programs of research, training, knowledge translation and capacity building to maximize the full inclusion, social integration, employment, and independent living of individuals with disabilities of all ages.</w:t>
      </w:r>
    </w:p>
    <w:p w14:paraId="060F2845" w14:textId="77777777" w:rsidR="00486773" w:rsidRPr="00005484" w:rsidRDefault="00486773" w:rsidP="00486773">
      <w:pPr>
        <w:spacing w:line="271" w:lineRule="auto"/>
        <w:contextualSpacing/>
        <w:jc w:val="both"/>
      </w:pPr>
    </w:p>
    <w:p w14:paraId="0E889697" w14:textId="60DA09CA" w:rsidR="00486773" w:rsidRDefault="00486773" w:rsidP="00486773">
      <w:pPr>
        <w:spacing w:line="271" w:lineRule="auto"/>
        <w:contextualSpacing/>
        <w:jc w:val="both"/>
      </w:pPr>
      <w:r w:rsidRPr="00005484">
        <w:t>NIDILRR</w:t>
      </w:r>
      <w:r>
        <w:t>-</w:t>
      </w:r>
      <w:r w:rsidRPr="00005484">
        <w:t xml:space="preserve">sponsored research and development </w:t>
      </w:r>
      <w:r>
        <w:t>aims to improve</w:t>
      </w:r>
      <w:r w:rsidRPr="00005484">
        <w:t xml:space="preserve"> outcomes </w:t>
      </w:r>
      <w:r>
        <w:t xml:space="preserve">for people with disabilities </w:t>
      </w:r>
      <w:r w:rsidRPr="00005484">
        <w:t>in three life domains: health, employment, and community living. NIDILRR</w:t>
      </w:r>
      <w:r>
        <w:t xml:space="preserve"> </w:t>
      </w:r>
      <w:r w:rsidRPr="00005484">
        <w:t>also systematically translate</w:t>
      </w:r>
      <w:r>
        <w:t>s</w:t>
      </w:r>
      <w:r w:rsidRPr="00005484">
        <w:t xml:space="preserve"> and broadly disseminate</w:t>
      </w:r>
      <w:r>
        <w:t>s</w:t>
      </w:r>
      <w:r w:rsidRPr="00005484">
        <w:t xml:space="preserve"> research findings. The knowledge generated through NIDILRR funding results in an evidence base</w:t>
      </w:r>
      <w:r>
        <w:t xml:space="preserve"> that can inform development of programs, policies, services and supports, assistive technology and other products, and interventions to improve</w:t>
      </w:r>
      <w:r w:rsidRPr="00005484">
        <w:t xml:space="preserve"> health and function, competitive integrated employment options</w:t>
      </w:r>
      <w:r>
        <w:t>,</w:t>
      </w:r>
      <w:r w:rsidRPr="00005484">
        <w:t xml:space="preserve"> and full access and participation in the community are for people with disabilities across the lifespan. </w:t>
      </w:r>
    </w:p>
    <w:p w14:paraId="2905E930" w14:textId="77777777" w:rsidR="00486773" w:rsidRDefault="00486773" w:rsidP="00486773">
      <w:pPr>
        <w:spacing w:line="271" w:lineRule="auto"/>
        <w:contextualSpacing/>
        <w:jc w:val="both"/>
      </w:pPr>
    </w:p>
    <w:p w14:paraId="62CF911B" w14:textId="77777777" w:rsidR="00486773" w:rsidRPr="00005484" w:rsidRDefault="00486773" w:rsidP="00486773">
      <w:pPr>
        <w:spacing w:line="271" w:lineRule="auto"/>
        <w:contextualSpacing/>
        <w:jc w:val="both"/>
      </w:pPr>
      <w:r w:rsidRPr="00005484">
        <w:t>NIDILRR engages stakeholders and obtains input through an array of in-person, virtual, and electronic mechanisms to identify real-life problems and challenges fac</w:t>
      </w:r>
      <w:r>
        <w:t>ed by</w:t>
      </w:r>
      <w:r w:rsidRPr="00005484">
        <w:t xml:space="preserve"> people with </w:t>
      </w:r>
      <w:r w:rsidRPr="00005484">
        <w:lastRenderedPageBreak/>
        <w:t>disabilities. Th</w:t>
      </w:r>
      <w:r>
        <w:t>at</w:t>
      </w:r>
      <w:r w:rsidRPr="00005484">
        <w:t xml:space="preserve"> stakeholder input informs the development of research priorities to address these identified needs and problem areas. NIDILRR conducts research through a network of individual research projects and centers of excellence across the nation. Research funding is awarded through competitive grants, and most of the funds are awarded to universities or providers of rehabilitation or related services.</w:t>
      </w:r>
    </w:p>
    <w:p w14:paraId="4FFE9B44" w14:textId="77777777" w:rsidR="00486773" w:rsidRPr="00005484" w:rsidRDefault="00486773" w:rsidP="00486773">
      <w:pPr>
        <w:spacing w:line="271" w:lineRule="auto"/>
        <w:contextualSpacing/>
        <w:jc w:val="both"/>
      </w:pPr>
    </w:p>
    <w:p w14:paraId="75974D1A" w14:textId="77777777" w:rsidR="00486773" w:rsidRPr="00005484" w:rsidRDefault="00486773" w:rsidP="00486773">
      <w:pPr>
        <w:spacing w:line="271" w:lineRule="auto"/>
        <w:contextualSpacing/>
        <w:jc w:val="both"/>
        <w:rPr>
          <w:bCs/>
        </w:rPr>
      </w:pPr>
      <w:r w:rsidRPr="00005484">
        <w:t xml:space="preserve">As required by the Rehabilitation Act in §202(h), NIDILRR operates under a </w:t>
      </w:r>
      <w:hyperlink r:id="rId67" w:history="1">
        <w:r w:rsidRPr="00005484">
          <w:rPr>
            <w:color w:val="0000FF"/>
            <w:u w:val="single"/>
            <w:shd w:val="clear" w:color="auto" w:fill="FFFFFF"/>
          </w:rPr>
          <w:t>Long-Range Plan</w:t>
        </w:r>
      </w:hyperlink>
      <w:r w:rsidRPr="00005484">
        <w:t>.  The current plan covers FY 2018 - FY 2023.</w:t>
      </w:r>
    </w:p>
    <w:p w14:paraId="4875D0A3" w14:textId="77777777" w:rsidR="00486773" w:rsidRPr="00005484" w:rsidRDefault="00486773" w:rsidP="00486773">
      <w:pPr>
        <w:autoSpaceDE w:val="0"/>
        <w:autoSpaceDN w:val="0"/>
        <w:adjustRightInd w:val="0"/>
        <w:spacing w:before="0" w:line="271" w:lineRule="auto"/>
        <w:rPr>
          <w:rFonts w:ascii="Arial" w:hAnsi="Arial" w:cs="Arial"/>
          <w:color w:val="000000"/>
          <w:sz w:val="22"/>
          <w:szCs w:val="22"/>
        </w:rPr>
      </w:pPr>
    </w:p>
    <w:p w14:paraId="6AD1D028" w14:textId="77777777" w:rsidR="00486773" w:rsidRPr="00005484" w:rsidRDefault="00486773" w:rsidP="00486773">
      <w:pPr>
        <w:spacing w:line="271" w:lineRule="auto"/>
        <w:contextualSpacing/>
        <w:jc w:val="both"/>
      </w:pPr>
      <w:r w:rsidRPr="00005484">
        <w:t>The primary grant mechanisms under which NIDILRR makes awards are:</w:t>
      </w:r>
    </w:p>
    <w:p w14:paraId="0E2B91A9" w14:textId="77777777" w:rsidR="00486773" w:rsidRPr="00005484" w:rsidRDefault="00486773" w:rsidP="00486773">
      <w:pPr>
        <w:spacing w:line="271" w:lineRule="auto"/>
        <w:contextualSpacing/>
        <w:jc w:val="both"/>
      </w:pPr>
    </w:p>
    <w:p w14:paraId="387FAF13" w14:textId="77777777" w:rsidR="00486773" w:rsidRPr="00005484" w:rsidRDefault="00486773" w:rsidP="00486773">
      <w:pPr>
        <w:numPr>
          <w:ilvl w:val="0"/>
          <w:numId w:val="12"/>
        </w:numPr>
        <w:spacing w:before="0" w:line="271" w:lineRule="auto"/>
        <w:contextualSpacing/>
        <w:jc w:val="both"/>
        <w:rPr>
          <w:iCs/>
        </w:rPr>
      </w:pPr>
      <w:r w:rsidRPr="00005484">
        <w:rPr>
          <w:i/>
          <w:iCs/>
        </w:rPr>
        <w:t>Rehabilitation Research and Training Centers (RRTCs)</w:t>
      </w:r>
      <w:r w:rsidRPr="00005484">
        <w:rPr>
          <w:iCs/>
        </w:rPr>
        <w:t xml:space="preserve">. RRTC research improves rehabilitation methodologies and service delivery systems, </w:t>
      </w:r>
      <w:proofErr w:type="gramStart"/>
      <w:r w:rsidRPr="00005484">
        <w:rPr>
          <w:iCs/>
        </w:rPr>
        <w:t>alleviates</w:t>
      </w:r>
      <w:proofErr w:type="gramEnd"/>
      <w:r w:rsidRPr="00005484">
        <w:rPr>
          <w:iCs/>
        </w:rPr>
        <w:t xml:space="preserve"> or stabilizes disabling conditions, and promotes maximum social and economic independence for persons with disabilities. RRTCs also provide training to help rehabilitation personnel deliver more effective rehabilitation services.</w:t>
      </w:r>
    </w:p>
    <w:p w14:paraId="156C4BF7" w14:textId="77777777" w:rsidR="00486773" w:rsidRPr="00005484" w:rsidRDefault="00486773" w:rsidP="00486773">
      <w:pPr>
        <w:spacing w:line="271" w:lineRule="auto"/>
        <w:ind w:left="720"/>
        <w:contextualSpacing/>
        <w:jc w:val="both"/>
        <w:rPr>
          <w:iCs/>
        </w:rPr>
      </w:pPr>
    </w:p>
    <w:p w14:paraId="76AAF0F5" w14:textId="77777777" w:rsidR="00486773" w:rsidRPr="00005484" w:rsidRDefault="00486773" w:rsidP="00486773">
      <w:pPr>
        <w:numPr>
          <w:ilvl w:val="0"/>
          <w:numId w:val="12"/>
        </w:numPr>
        <w:spacing w:before="0" w:line="271" w:lineRule="auto"/>
        <w:contextualSpacing/>
        <w:jc w:val="both"/>
        <w:rPr>
          <w:iCs/>
        </w:rPr>
      </w:pPr>
      <w:r w:rsidRPr="00005484">
        <w:rPr>
          <w:i/>
          <w:iCs/>
        </w:rPr>
        <w:t xml:space="preserve">Rehabilitation Engineering Research Centers (RERCs). </w:t>
      </w:r>
      <w:r w:rsidRPr="00005484">
        <w:rPr>
          <w:iCs/>
        </w:rPr>
        <w:t>RERCs focus on rehabilitation technology, including rehabilitation engineering and assistive technology devices and services designed to diminish barriers to independence.  RERCs also train individuals, including those with disabilities to become researchers and practitioners in the field of rehabilitation technology.</w:t>
      </w:r>
    </w:p>
    <w:p w14:paraId="16EAE9FB" w14:textId="77777777" w:rsidR="00486773" w:rsidRPr="00005484" w:rsidRDefault="00486773" w:rsidP="00486773">
      <w:pPr>
        <w:spacing w:line="271" w:lineRule="auto"/>
        <w:ind w:left="720"/>
        <w:contextualSpacing/>
        <w:rPr>
          <w:i/>
          <w:iCs/>
        </w:rPr>
      </w:pPr>
    </w:p>
    <w:p w14:paraId="4D1F0924" w14:textId="77777777" w:rsidR="00486773" w:rsidRPr="00005484" w:rsidRDefault="00486773" w:rsidP="00486773">
      <w:pPr>
        <w:numPr>
          <w:ilvl w:val="0"/>
          <w:numId w:val="12"/>
        </w:numPr>
        <w:spacing w:before="0" w:line="271" w:lineRule="auto"/>
        <w:contextualSpacing/>
        <w:jc w:val="both"/>
        <w:rPr>
          <w:iCs/>
        </w:rPr>
      </w:pPr>
      <w:r w:rsidRPr="00005484">
        <w:rPr>
          <w:i/>
          <w:iCs/>
        </w:rPr>
        <w:t>Model Systems</w:t>
      </w:r>
      <w:r w:rsidRPr="00005484">
        <w:rPr>
          <w:iCs/>
        </w:rPr>
        <w:t>. NIDILRR funds model systems networks in three rehabilitation areas: spinal cord injury, traumatic brain injury, and burn injury. In addition to participating in research, model systems grantees collect and contribute long-term community integration and functional outcomes data to their respective national databases. These model systems programs have become platforms for conducting multi-site research studies.</w:t>
      </w:r>
    </w:p>
    <w:p w14:paraId="3AAE8471" w14:textId="77777777" w:rsidR="00486773" w:rsidRPr="00005484" w:rsidRDefault="00486773" w:rsidP="00486773">
      <w:pPr>
        <w:spacing w:line="271" w:lineRule="auto"/>
        <w:contextualSpacing/>
        <w:jc w:val="both"/>
      </w:pPr>
    </w:p>
    <w:p w14:paraId="541BBF23" w14:textId="77777777" w:rsidR="00486773" w:rsidRPr="00005484" w:rsidRDefault="00486773" w:rsidP="00486773">
      <w:pPr>
        <w:numPr>
          <w:ilvl w:val="0"/>
          <w:numId w:val="13"/>
        </w:numPr>
        <w:spacing w:before="0" w:line="271" w:lineRule="auto"/>
        <w:contextualSpacing/>
        <w:jc w:val="both"/>
        <w:rPr>
          <w:rFonts w:ascii="Arial" w:hAnsi="Arial" w:cs="Arial"/>
        </w:rPr>
      </w:pPr>
      <w:r w:rsidRPr="00005484">
        <w:rPr>
          <w:i/>
          <w:iCs/>
        </w:rPr>
        <w:t>Spinal Cord Injury (SCI) Model Systems</w:t>
      </w:r>
      <w:r w:rsidRPr="00005484">
        <w:rPr>
          <w:iCs/>
        </w:rPr>
        <w:t xml:space="preserve">. The SCI program funds research and dissemination activities to address the needs of SCI individuals, their family members, </w:t>
      </w:r>
      <w:proofErr w:type="gramStart"/>
      <w:r w:rsidRPr="00005484">
        <w:rPr>
          <w:iCs/>
        </w:rPr>
        <w:t>caregivers</w:t>
      </w:r>
      <w:proofErr w:type="gramEnd"/>
      <w:r w:rsidRPr="00005484">
        <w:rPr>
          <w:iCs/>
        </w:rPr>
        <w:t xml:space="preserve"> and other stakeholders. The NIDILRR SCI model systems longitudinal dataset is the largest of its kind in the world.</w:t>
      </w:r>
    </w:p>
    <w:p w14:paraId="4780849F" w14:textId="77777777" w:rsidR="00486773" w:rsidRPr="00005484" w:rsidRDefault="00486773" w:rsidP="00486773">
      <w:pPr>
        <w:spacing w:line="271" w:lineRule="auto"/>
        <w:ind w:left="1440"/>
        <w:contextualSpacing/>
        <w:jc w:val="both"/>
        <w:rPr>
          <w:iCs/>
        </w:rPr>
      </w:pPr>
    </w:p>
    <w:p w14:paraId="286C989C" w14:textId="77777777" w:rsidR="00486773" w:rsidRPr="00005484" w:rsidRDefault="00486773" w:rsidP="00486773">
      <w:pPr>
        <w:numPr>
          <w:ilvl w:val="0"/>
          <w:numId w:val="13"/>
        </w:numPr>
        <w:spacing w:before="0" w:line="271" w:lineRule="auto"/>
        <w:contextualSpacing/>
        <w:jc w:val="both"/>
        <w:rPr>
          <w:iCs/>
        </w:rPr>
      </w:pPr>
      <w:r w:rsidRPr="00005484">
        <w:rPr>
          <w:i/>
          <w:iCs/>
        </w:rPr>
        <w:t>Traumatic Brain Injury (TBI) Model Systems</w:t>
      </w:r>
      <w:r w:rsidRPr="00005484">
        <w:rPr>
          <w:iCs/>
        </w:rPr>
        <w:t xml:space="preserve">. TBI projects are research grants to improve TBI rehabilitation outcomes. The NIDILRR TBI model systems </w:t>
      </w:r>
      <w:r>
        <w:rPr>
          <w:iCs/>
        </w:rPr>
        <w:t>is</w:t>
      </w:r>
      <w:r w:rsidRPr="00005484">
        <w:rPr>
          <w:iCs/>
        </w:rPr>
        <w:t xml:space="preserve"> the largest non</w:t>
      </w:r>
      <w:r>
        <w:rPr>
          <w:iCs/>
        </w:rPr>
        <w:t>-</w:t>
      </w:r>
      <w:r w:rsidRPr="00005484">
        <w:rPr>
          <w:iCs/>
        </w:rPr>
        <w:t xml:space="preserve">military TBI service delivery/research </w:t>
      </w:r>
      <w:r>
        <w:rPr>
          <w:iCs/>
        </w:rPr>
        <w:t xml:space="preserve">network </w:t>
      </w:r>
      <w:r w:rsidRPr="00005484">
        <w:rPr>
          <w:iCs/>
        </w:rPr>
        <w:t>participating in various intergovernmental efforts to improve treatment and outcomes for veterans.</w:t>
      </w:r>
    </w:p>
    <w:p w14:paraId="69277222" w14:textId="77777777" w:rsidR="00486773" w:rsidRPr="00005484" w:rsidRDefault="00486773" w:rsidP="00486773">
      <w:pPr>
        <w:spacing w:line="271" w:lineRule="auto"/>
        <w:ind w:left="1440"/>
        <w:contextualSpacing/>
        <w:jc w:val="both"/>
        <w:rPr>
          <w:iCs/>
        </w:rPr>
      </w:pPr>
    </w:p>
    <w:p w14:paraId="29527DE9" w14:textId="77777777" w:rsidR="00486773" w:rsidRPr="00005484" w:rsidRDefault="00486773" w:rsidP="00486773">
      <w:pPr>
        <w:numPr>
          <w:ilvl w:val="0"/>
          <w:numId w:val="13"/>
        </w:numPr>
        <w:spacing w:before="0" w:line="271" w:lineRule="auto"/>
        <w:contextualSpacing/>
        <w:jc w:val="both"/>
        <w:rPr>
          <w:iCs/>
        </w:rPr>
      </w:pPr>
      <w:r w:rsidRPr="00005484">
        <w:rPr>
          <w:i/>
          <w:iCs/>
        </w:rPr>
        <w:t>Burn Model Systems (BMS)</w:t>
      </w:r>
      <w:r w:rsidRPr="00005484">
        <w:rPr>
          <w:iCs/>
        </w:rPr>
        <w:t>. BMS projects improve treatment and outcomes for burn injury survivors.</w:t>
      </w:r>
    </w:p>
    <w:p w14:paraId="5CB51B46" w14:textId="77777777" w:rsidR="00486773" w:rsidRPr="00005484" w:rsidRDefault="00486773" w:rsidP="00486773">
      <w:pPr>
        <w:spacing w:line="271" w:lineRule="auto"/>
        <w:ind w:left="720"/>
        <w:contextualSpacing/>
        <w:rPr>
          <w:i/>
          <w:iCs/>
        </w:rPr>
      </w:pPr>
    </w:p>
    <w:p w14:paraId="2AE43F26" w14:textId="77777777" w:rsidR="00486773" w:rsidRPr="00005484" w:rsidRDefault="00486773" w:rsidP="00486773">
      <w:pPr>
        <w:numPr>
          <w:ilvl w:val="0"/>
          <w:numId w:val="12"/>
        </w:numPr>
        <w:spacing w:before="0" w:line="271" w:lineRule="auto"/>
        <w:contextualSpacing/>
        <w:jc w:val="both"/>
        <w:rPr>
          <w:iCs/>
        </w:rPr>
      </w:pPr>
      <w:r w:rsidRPr="00005484">
        <w:rPr>
          <w:i/>
          <w:iCs/>
        </w:rPr>
        <w:t xml:space="preserve">Field-Initiated Projects (FIPs). </w:t>
      </w:r>
      <w:r w:rsidRPr="00005484">
        <w:rPr>
          <w:iCs/>
        </w:rPr>
        <w:t>Field-Initiated Projects supplement NIDILRR’s directed research and development, capacity building and knowledge translation efforts by addressing a wide range of topics identified by investigators.</w:t>
      </w:r>
    </w:p>
    <w:p w14:paraId="11574BCE" w14:textId="77777777" w:rsidR="00486773" w:rsidRPr="00005484" w:rsidRDefault="00486773" w:rsidP="00486773">
      <w:pPr>
        <w:spacing w:line="271" w:lineRule="auto"/>
        <w:ind w:left="720"/>
        <w:contextualSpacing/>
        <w:jc w:val="both"/>
        <w:rPr>
          <w:i/>
          <w:iCs/>
        </w:rPr>
      </w:pPr>
    </w:p>
    <w:p w14:paraId="5D03DDC0" w14:textId="77777777" w:rsidR="00486773" w:rsidRPr="00005484" w:rsidRDefault="00486773" w:rsidP="00486773">
      <w:pPr>
        <w:numPr>
          <w:ilvl w:val="0"/>
          <w:numId w:val="12"/>
        </w:numPr>
        <w:spacing w:before="0" w:line="271" w:lineRule="auto"/>
        <w:contextualSpacing/>
        <w:jc w:val="both"/>
        <w:rPr>
          <w:i/>
          <w:iCs/>
        </w:rPr>
      </w:pPr>
      <w:r w:rsidRPr="00005484">
        <w:rPr>
          <w:i/>
          <w:iCs/>
        </w:rPr>
        <w:t>Disability and Rehabilitation Research Projects (DRRPs).</w:t>
      </w:r>
      <w:r w:rsidRPr="00005484">
        <w:rPr>
          <w:iCs/>
        </w:rPr>
        <w:t xml:space="preserve"> Grantees focus on addressing problems encountered by people with disabilities through any combination of activities, including research, training, dissemination, and technical assistance.</w:t>
      </w:r>
    </w:p>
    <w:p w14:paraId="785EE643" w14:textId="77777777" w:rsidR="00486773" w:rsidRPr="00005484" w:rsidRDefault="00486773" w:rsidP="00486773">
      <w:pPr>
        <w:spacing w:line="271" w:lineRule="auto"/>
        <w:ind w:left="720"/>
        <w:contextualSpacing/>
        <w:jc w:val="both"/>
        <w:rPr>
          <w:i/>
          <w:iCs/>
        </w:rPr>
      </w:pPr>
    </w:p>
    <w:p w14:paraId="6BB49E89" w14:textId="77777777" w:rsidR="00486773" w:rsidRPr="00005484" w:rsidRDefault="00486773" w:rsidP="00486773">
      <w:pPr>
        <w:numPr>
          <w:ilvl w:val="0"/>
          <w:numId w:val="12"/>
        </w:numPr>
        <w:spacing w:before="0" w:line="271" w:lineRule="auto"/>
        <w:contextualSpacing/>
        <w:jc w:val="both"/>
        <w:rPr>
          <w:i/>
          <w:iCs/>
        </w:rPr>
      </w:pPr>
      <w:r w:rsidRPr="00005484">
        <w:rPr>
          <w:i/>
          <w:iCs/>
        </w:rPr>
        <w:t>ADA National Network Centers (ADA Network).</w:t>
      </w:r>
      <w:r w:rsidRPr="00005484">
        <w:rPr>
          <w:iCs/>
        </w:rPr>
        <w:t xml:space="preserve"> The ADA Network supports technical assistance, information, and training to promote increased understanding, awareness, and enforcement of the ADA.</w:t>
      </w:r>
    </w:p>
    <w:p w14:paraId="0B32D3E6" w14:textId="77777777" w:rsidR="00486773" w:rsidRPr="00005484" w:rsidRDefault="00486773" w:rsidP="00486773">
      <w:pPr>
        <w:spacing w:line="271" w:lineRule="auto"/>
        <w:ind w:left="720"/>
        <w:contextualSpacing/>
        <w:rPr>
          <w:i/>
          <w:iCs/>
        </w:rPr>
      </w:pPr>
    </w:p>
    <w:p w14:paraId="37F7E836" w14:textId="77777777" w:rsidR="00486773" w:rsidRPr="00005484" w:rsidRDefault="00486773" w:rsidP="00486773">
      <w:pPr>
        <w:numPr>
          <w:ilvl w:val="0"/>
          <w:numId w:val="12"/>
        </w:numPr>
        <w:spacing w:before="0" w:line="271" w:lineRule="auto"/>
        <w:contextualSpacing/>
        <w:jc w:val="both"/>
        <w:rPr>
          <w:i/>
          <w:iCs/>
        </w:rPr>
      </w:pPr>
      <w:r w:rsidRPr="00005484">
        <w:rPr>
          <w:i/>
          <w:iCs/>
        </w:rPr>
        <w:t>Advanced Rehabilitation Research Training (ARRT).</w:t>
      </w:r>
      <w:r w:rsidRPr="00005484">
        <w:rPr>
          <w:iCs/>
        </w:rPr>
        <w:t xml:space="preserve"> The ARRT program funds grants to institutions of higher education to recruit and train qualified persons with doctoral or similar advanced degrees and prepare them to conduct independent research in areas related to disability and rehabilitation.</w:t>
      </w:r>
    </w:p>
    <w:p w14:paraId="3C94284C" w14:textId="77777777" w:rsidR="00486773" w:rsidRPr="00005484" w:rsidRDefault="00486773" w:rsidP="00486773">
      <w:pPr>
        <w:spacing w:line="271" w:lineRule="auto"/>
        <w:ind w:left="720"/>
        <w:contextualSpacing/>
        <w:jc w:val="both"/>
        <w:rPr>
          <w:i/>
          <w:iCs/>
        </w:rPr>
      </w:pPr>
    </w:p>
    <w:p w14:paraId="1ADACCCB" w14:textId="77777777" w:rsidR="00486773" w:rsidRPr="00005484" w:rsidRDefault="00486773" w:rsidP="00486773">
      <w:pPr>
        <w:numPr>
          <w:ilvl w:val="0"/>
          <w:numId w:val="12"/>
        </w:numPr>
        <w:spacing w:before="0" w:line="271" w:lineRule="auto"/>
        <w:contextualSpacing/>
        <w:jc w:val="both"/>
        <w:rPr>
          <w:i/>
          <w:iCs/>
        </w:rPr>
      </w:pPr>
      <w:r w:rsidRPr="00005484">
        <w:rPr>
          <w:i/>
          <w:iCs/>
        </w:rPr>
        <w:t>Small Business Innovation Research (SBIR)</w:t>
      </w:r>
      <w:r w:rsidRPr="00005484">
        <w:rPr>
          <w:iCs/>
        </w:rPr>
        <w:t>. NIDILRR awards SBIR grants to small businesses to support the development of new rehabilitation technologies that promote increased accessibility and independence.</w:t>
      </w:r>
    </w:p>
    <w:p w14:paraId="56EF51C6" w14:textId="77777777" w:rsidR="00486773" w:rsidRPr="00005484" w:rsidRDefault="00486773" w:rsidP="00486773">
      <w:pPr>
        <w:spacing w:line="271" w:lineRule="auto"/>
        <w:ind w:left="720"/>
        <w:contextualSpacing/>
        <w:jc w:val="both"/>
        <w:rPr>
          <w:i/>
          <w:iCs/>
        </w:rPr>
      </w:pPr>
    </w:p>
    <w:p w14:paraId="36210474" w14:textId="77777777" w:rsidR="00486773" w:rsidRPr="00005484" w:rsidRDefault="00486773" w:rsidP="00486773">
      <w:pPr>
        <w:numPr>
          <w:ilvl w:val="0"/>
          <w:numId w:val="12"/>
        </w:numPr>
        <w:spacing w:before="0" w:line="271" w:lineRule="auto"/>
        <w:contextualSpacing/>
        <w:jc w:val="both"/>
        <w:rPr>
          <w:i/>
          <w:iCs/>
        </w:rPr>
      </w:pPr>
      <w:r w:rsidRPr="00005484">
        <w:rPr>
          <w:i/>
          <w:iCs/>
        </w:rPr>
        <w:t xml:space="preserve">Switzer Research Fellowships. The </w:t>
      </w:r>
      <w:r w:rsidRPr="00005484">
        <w:rPr>
          <w:iCs/>
        </w:rPr>
        <w:t>Switzer program awards 1-year fellowships to individuals to carry out research projects in areas of importance to the disability and rehabilitation community.</w:t>
      </w:r>
    </w:p>
    <w:p w14:paraId="2BB4A2B8" w14:textId="77777777" w:rsidR="00486773" w:rsidRPr="00005484" w:rsidRDefault="00486773" w:rsidP="00486773">
      <w:pPr>
        <w:spacing w:line="271" w:lineRule="auto"/>
        <w:ind w:left="720"/>
        <w:contextualSpacing/>
        <w:jc w:val="both"/>
        <w:rPr>
          <w:i/>
          <w:iCs/>
        </w:rPr>
      </w:pPr>
    </w:p>
    <w:p w14:paraId="4BD338BF" w14:textId="77777777" w:rsidR="00486773" w:rsidRPr="00005484" w:rsidRDefault="00486773" w:rsidP="00486773">
      <w:pPr>
        <w:spacing w:line="271" w:lineRule="auto"/>
        <w:contextualSpacing/>
        <w:jc w:val="both"/>
      </w:pPr>
      <w:r w:rsidRPr="00005484">
        <w:rPr>
          <w:iCs/>
        </w:rPr>
        <w:t>NIDILRR funding also supports other activities, including knowledge translation; collaborative projects; development and maintenance of grantee reporting systems; program review; and reporting, evaluation, and long-range planning.</w:t>
      </w:r>
    </w:p>
    <w:p w14:paraId="0134D14E" w14:textId="77777777" w:rsidR="00486773" w:rsidRDefault="00486773" w:rsidP="00486773">
      <w:pPr>
        <w:spacing w:line="271" w:lineRule="auto"/>
        <w:contextualSpacing/>
        <w:jc w:val="both"/>
      </w:pPr>
    </w:p>
    <w:p w14:paraId="3CE9719E" w14:textId="77777777" w:rsidR="00BB0D5B" w:rsidRDefault="00BB0D5B" w:rsidP="00486773">
      <w:pPr>
        <w:spacing w:line="271" w:lineRule="auto"/>
        <w:contextualSpacing/>
        <w:jc w:val="both"/>
      </w:pPr>
    </w:p>
    <w:p w14:paraId="624E4F9C" w14:textId="77777777" w:rsidR="00486773" w:rsidRDefault="00486773" w:rsidP="007546FF">
      <w:pPr>
        <w:pStyle w:val="Heading3"/>
      </w:pPr>
      <w:r>
        <w:t>Funding History:</w:t>
      </w:r>
    </w:p>
    <w:p w14:paraId="71510F4D" w14:textId="77777777" w:rsidR="00486773" w:rsidRDefault="00486773" w:rsidP="00486773">
      <w:pPr>
        <w:contextualSpacing/>
        <w:jc w:val="both"/>
      </w:pPr>
    </w:p>
    <w:p w14:paraId="4DC4FD66" w14:textId="77777777" w:rsidR="00486773" w:rsidRDefault="00486773" w:rsidP="00486773">
      <w:pPr>
        <w:contextualSpacing/>
        <w:jc w:val="both"/>
      </w:pPr>
      <w:r>
        <w:t>Funding for NIDILRR over the last five years is as follows:</w:t>
      </w:r>
    </w:p>
    <w:tbl>
      <w:tblPr>
        <w:tblStyle w:val="FundingHistory"/>
        <w:tblW w:w="0" w:type="auto"/>
        <w:tblLook w:val="04A0" w:firstRow="1" w:lastRow="0" w:firstColumn="1" w:lastColumn="0" w:noHBand="0" w:noVBand="1"/>
      </w:tblPr>
      <w:tblGrid>
        <w:gridCol w:w="3595"/>
        <w:gridCol w:w="1620"/>
        <w:gridCol w:w="4135"/>
      </w:tblGrid>
      <w:tr w:rsidR="00486773" w14:paraId="6E9F41F2" w14:textId="77777777" w:rsidTr="0010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193A18C9" w14:textId="4D76ED06" w:rsidR="00486773" w:rsidRPr="002E4E79" w:rsidRDefault="00A85758" w:rsidP="004755BE">
            <w:pPr>
              <w:contextualSpacing/>
              <w:rPr>
                <w:szCs w:val="20"/>
              </w:rPr>
            </w:pPr>
            <w:r w:rsidRPr="002E4E79">
              <w:rPr>
                <w:szCs w:val="20"/>
              </w:rPr>
              <w:t>Fiscal Year</w:t>
            </w:r>
          </w:p>
        </w:tc>
        <w:tc>
          <w:tcPr>
            <w:tcW w:w="1620" w:type="dxa"/>
          </w:tcPr>
          <w:p w14:paraId="64D58B9E" w14:textId="0D61F42E" w:rsidR="00486773" w:rsidRPr="002E4E79" w:rsidRDefault="00CF2CB0" w:rsidP="004755BE">
            <w:pPr>
              <w:contextualSpacing/>
              <w:cnfStyle w:val="100000000000" w:firstRow="1" w:lastRow="0" w:firstColumn="0" w:lastColumn="0" w:oddVBand="0" w:evenVBand="0" w:oddHBand="0" w:evenHBand="0" w:firstRowFirstColumn="0" w:firstRowLastColumn="0" w:lastRowFirstColumn="0" w:lastRowLastColumn="0"/>
              <w:rPr>
                <w:szCs w:val="20"/>
              </w:rPr>
            </w:pPr>
            <w:r w:rsidRPr="002E4E79">
              <w:t>Amount</w:t>
            </w:r>
          </w:p>
        </w:tc>
        <w:tc>
          <w:tcPr>
            <w:tcW w:w="4135" w:type="dxa"/>
          </w:tcPr>
          <w:p w14:paraId="6F5A19DE" w14:textId="77777777" w:rsidR="00486773" w:rsidRPr="002E4E79" w:rsidRDefault="00486773" w:rsidP="004755BE">
            <w:pPr>
              <w:contextualSpacing/>
              <w:cnfStyle w:val="100000000000" w:firstRow="1" w:lastRow="0" w:firstColumn="0" w:lastColumn="0" w:oddVBand="0" w:evenVBand="0" w:oddHBand="0" w:evenHBand="0" w:firstRowFirstColumn="0" w:firstRowLastColumn="0" w:lastRowFirstColumn="0" w:lastRowLastColumn="0"/>
              <w:rPr>
                <w:szCs w:val="20"/>
              </w:rPr>
            </w:pPr>
            <w:r w:rsidRPr="002E4E79">
              <w:rPr>
                <w:szCs w:val="20"/>
              </w:rPr>
              <w:t xml:space="preserve">COVID-19 Supplemental Funding </w:t>
            </w:r>
          </w:p>
        </w:tc>
      </w:tr>
      <w:tr w:rsidR="00486773" w14:paraId="51B04ABA"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EB1DB1F" w14:textId="46401E55" w:rsidR="00486773" w:rsidRPr="00F25395" w:rsidRDefault="00486773" w:rsidP="00B7485F">
            <w:pPr>
              <w:contextualSpacing/>
              <w:rPr>
                <w:szCs w:val="20"/>
              </w:rPr>
            </w:pPr>
            <w:r w:rsidRPr="00F25395">
              <w:rPr>
                <w:szCs w:val="20"/>
              </w:rPr>
              <w:t>FY</w:t>
            </w:r>
            <w:r>
              <w:rPr>
                <w:szCs w:val="20"/>
              </w:rPr>
              <w:t xml:space="preserve"> </w:t>
            </w:r>
            <w:r w:rsidRPr="00F25395">
              <w:rPr>
                <w:szCs w:val="20"/>
              </w:rPr>
              <w:t>2019</w:t>
            </w:r>
          </w:p>
        </w:tc>
        <w:tc>
          <w:tcPr>
            <w:tcW w:w="1620" w:type="dxa"/>
          </w:tcPr>
          <w:p w14:paraId="383017FE" w14:textId="77777777" w:rsidR="00486773" w:rsidRPr="00F25395" w:rsidRDefault="00486773" w:rsidP="004755BE">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$108,970,000</w:t>
            </w:r>
          </w:p>
        </w:tc>
        <w:tc>
          <w:tcPr>
            <w:tcW w:w="4135" w:type="dxa"/>
          </w:tcPr>
          <w:p w14:paraId="28153C1F" w14:textId="77777777" w:rsidR="00486773" w:rsidRPr="002E4E79" w:rsidRDefault="00486773" w:rsidP="004755BE">
            <w:pPr>
              <w:contextualSpacing/>
              <w:cnfStyle w:val="000000100000" w:firstRow="0" w:lastRow="0" w:firstColumn="0" w:lastColumn="0" w:oddVBand="0" w:evenVBand="0" w:oddHBand="1" w:evenHBand="0" w:firstRowFirstColumn="0" w:firstRowLastColumn="0" w:lastRowFirstColumn="0" w:lastRowLastColumn="0"/>
              <w:rPr>
                <w:b/>
                <w:szCs w:val="20"/>
              </w:rPr>
            </w:pPr>
            <w:r w:rsidRPr="002E4E79">
              <w:rPr>
                <w:b/>
                <w:szCs w:val="20"/>
              </w:rPr>
              <w:t>--</w:t>
            </w:r>
          </w:p>
        </w:tc>
      </w:tr>
      <w:tr w:rsidR="00486773" w14:paraId="7E94E013"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732F96C3" w14:textId="2F0EA718" w:rsidR="00486773" w:rsidRPr="00F25395" w:rsidRDefault="00486773" w:rsidP="00B7485F">
            <w:pPr>
              <w:contextualSpacing/>
              <w:rPr>
                <w:szCs w:val="20"/>
              </w:rPr>
            </w:pPr>
            <w:r w:rsidRPr="00F25395">
              <w:rPr>
                <w:szCs w:val="20"/>
              </w:rPr>
              <w:t>FY</w:t>
            </w:r>
            <w:r>
              <w:rPr>
                <w:szCs w:val="20"/>
              </w:rPr>
              <w:t xml:space="preserve"> </w:t>
            </w:r>
            <w:r w:rsidRPr="00F25395">
              <w:rPr>
                <w:szCs w:val="20"/>
              </w:rPr>
              <w:t>2020</w:t>
            </w:r>
          </w:p>
        </w:tc>
        <w:tc>
          <w:tcPr>
            <w:tcW w:w="1620" w:type="dxa"/>
          </w:tcPr>
          <w:p w14:paraId="03B7A4D7" w14:textId="77777777" w:rsidR="00486773" w:rsidRPr="00F25395" w:rsidRDefault="00486773" w:rsidP="004755BE">
            <w:pPr>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$111,970,000</w:t>
            </w:r>
          </w:p>
        </w:tc>
        <w:tc>
          <w:tcPr>
            <w:tcW w:w="4135" w:type="dxa"/>
          </w:tcPr>
          <w:p w14:paraId="373B7218" w14:textId="77777777" w:rsidR="00486773" w:rsidRPr="002E4E79" w:rsidRDefault="00486773" w:rsidP="004755BE">
            <w:pPr>
              <w:contextualSpacing/>
              <w:cnfStyle w:val="000000010000" w:firstRow="0" w:lastRow="0" w:firstColumn="0" w:lastColumn="0" w:oddVBand="0" w:evenVBand="0" w:oddHBand="0" w:evenHBand="1" w:firstRowFirstColumn="0" w:firstRowLastColumn="0" w:lastRowFirstColumn="0" w:lastRowLastColumn="0"/>
              <w:rPr>
                <w:b/>
                <w:szCs w:val="20"/>
              </w:rPr>
            </w:pPr>
            <w:r w:rsidRPr="002E4E79">
              <w:rPr>
                <w:b/>
                <w:szCs w:val="20"/>
              </w:rPr>
              <w:t>--</w:t>
            </w:r>
          </w:p>
        </w:tc>
      </w:tr>
      <w:tr w:rsidR="00486773" w14:paraId="43C7DCAD"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3065458B" w14:textId="05F0B0D9" w:rsidR="00486773" w:rsidRPr="00F25395" w:rsidRDefault="00486773" w:rsidP="00B7485F">
            <w:pPr>
              <w:contextualSpacing/>
              <w:rPr>
                <w:szCs w:val="20"/>
              </w:rPr>
            </w:pPr>
            <w:r w:rsidRPr="00F25395">
              <w:rPr>
                <w:szCs w:val="20"/>
              </w:rPr>
              <w:t>FY</w:t>
            </w:r>
            <w:r>
              <w:rPr>
                <w:szCs w:val="20"/>
              </w:rPr>
              <w:t xml:space="preserve"> </w:t>
            </w:r>
            <w:r w:rsidRPr="00F25395">
              <w:rPr>
                <w:szCs w:val="20"/>
              </w:rPr>
              <w:t>2021</w:t>
            </w:r>
            <w:r>
              <w:rPr>
                <w:szCs w:val="20"/>
              </w:rPr>
              <w:t xml:space="preserve"> Final</w:t>
            </w:r>
          </w:p>
        </w:tc>
        <w:tc>
          <w:tcPr>
            <w:tcW w:w="1620" w:type="dxa"/>
          </w:tcPr>
          <w:p w14:paraId="3829BD17" w14:textId="77777777" w:rsidR="00486773" w:rsidRPr="00F25395" w:rsidRDefault="00486773" w:rsidP="004755BE">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$112,970,000</w:t>
            </w:r>
          </w:p>
        </w:tc>
        <w:tc>
          <w:tcPr>
            <w:tcW w:w="4135" w:type="dxa"/>
          </w:tcPr>
          <w:p w14:paraId="3447DBCB" w14:textId="77777777" w:rsidR="00486773" w:rsidRPr="002E4E79" w:rsidRDefault="00486773" w:rsidP="004755BE">
            <w:pPr>
              <w:contextualSpacing/>
              <w:cnfStyle w:val="000000100000" w:firstRow="0" w:lastRow="0" w:firstColumn="0" w:lastColumn="0" w:oddVBand="0" w:evenVBand="0" w:oddHBand="1" w:evenHBand="0" w:firstRowFirstColumn="0" w:firstRowLastColumn="0" w:lastRowFirstColumn="0" w:lastRowLastColumn="0"/>
              <w:rPr>
                <w:b/>
                <w:szCs w:val="20"/>
              </w:rPr>
            </w:pPr>
            <w:r w:rsidRPr="002E4E79">
              <w:rPr>
                <w:b/>
                <w:szCs w:val="20"/>
              </w:rPr>
              <w:t>--</w:t>
            </w:r>
          </w:p>
        </w:tc>
      </w:tr>
      <w:tr w:rsidR="00486773" w14:paraId="169C1303"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569C232" w14:textId="01A2A33B" w:rsidR="00486773" w:rsidRPr="00F25395" w:rsidRDefault="00486773" w:rsidP="00B7485F">
            <w:pPr>
              <w:contextualSpacing/>
              <w:rPr>
                <w:szCs w:val="20"/>
              </w:rPr>
            </w:pPr>
            <w:r w:rsidRPr="00F25395">
              <w:rPr>
                <w:szCs w:val="20"/>
              </w:rPr>
              <w:t>FY</w:t>
            </w:r>
            <w:r>
              <w:rPr>
                <w:szCs w:val="20"/>
              </w:rPr>
              <w:t xml:space="preserve"> </w:t>
            </w:r>
            <w:r w:rsidRPr="00F25395">
              <w:rPr>
                <w:szCs w:val="20"/>
              </w:rPr>
              <w:t>2022</w:t>
            </w:r>
            <w:r>
              <w:rPr>
                <w:szCs w:val="20"/>
              </w:rPr>
              <w:t xml:space="preserve"> CR</w:t>
            </w:r>
          </w:p>
        </w:tc>
        <w:tc>
          <w:tcPr>
            <w:tcW w:w="1620" w:type="dxa"/>
          </w:tcPr>
          <w:p w14:paraId="254BE0D7" w14:textId="77777777" w:rsidR="00486773" w:rsidRPr="00F25395" w:rsidRDefault="00486773" w:rsidP="004755BE">
            <w:pPr>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$11</w:t>
            </w:r>
            <w:r>
              <w:rPr>
                <w:szCs w:val="20"/>
              </w:rPr>
              <w:t>2</w:t>
            </w:r>
            <w:r w:rsidRPr="00F25395">
              <w:rPr>
                <w:szCs w:val="20"/>
              </w:rPr>
              <w:t>,</w:t>
            </w:r>
            <w:r>
              <w:rPr>
                <w:szCs w:val="20"/>
              </w:rPr>
              <w:t>970</w:t>
            </w:r>
            <w:r w:rsidRPr="00F25395">
              <w:rPr>
                <w:szCs w:val="20"/>
              </w:rPr>
              <w:t>,000</w:t>
            </w:r>
          </w:p>
        </w:tc>
        <w:tc>
          <w:tcPr>
            <w:tcW w:w="4135" w:type="dxa"/>
          </w:tcPr>
          <w:p w14:paraId="6AFD686D" w14:textId="77777777" w:rsidR="00486773" w:rsidRPr="002E4E79" w:rsidRDefault="00486773" w:rsidP="004755BE">
            <w:pPr>
              <w:contextualSpacing/>
              <w:cnfStyle w:val="000000010000" w:firstRow="0" w:lastRow="0" w:firstColumn="0" w:lastColumn="0" w:oddVBand="0" w:evenVBand="0" w:oddHBand="0" w:evenHBand="1" w:firstRowFirstColumn="0" w:firstRowLastColumn="0" w:lastRowFirstColumn="0" w:lastRowLastColumn="0"/>
              <w:rPr>
                <w:b/>
                <w:szCs w:val="20"/>
              </w:rPr>
            </w:pPr>
            <w:r w:rsidRPr="002E4E79">
              <w:rPr>
                <w:b/>
                <w:szCs w:val="20"/>
              </w:rPr>
              <w:t>--</w:t>
            </w:r>
          </w:p>
        </w:tc>
      </w:tr>
      <w:tr w:rsidR="00486773" w14:paraId="06BF08E0"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7C9225D7" w14:textId="16860827" w:rsidR="00486773" w:rsidRPr="00F25395" w:rsidRDefault="00486773" w:rsidP="00B7485F">
            <w:pPr>
              <w:contextualSpacing/>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620" w:type="dxa"/>
          </w:tcPr>
          <w:p w14:paraId="0DC29B73" w14:textId="77777777" w:rsidR="00486773" w:rsidRPr="00F25395" w:rsidRDefault="00486773" w:rsidP="004755BE">
            <w:pPr>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118,619,000</w:t>
            </w:r>
          </w:p>
        </w:tc>
        <w:tc>
          <w:tcPr>
            <w:tcW w:w="4135" w:type="dxa"/>
          </w:tcPr>
          <w:p w14:paraId="7DD24571" w14:textId="77777777" w:rsidR="00486773" w:rsidRPr="002E4E79" w:rsidRDefault="00486773" w:rsidP="004755BE">
            <w:pPr>
              <w:contextualSpacing/>
              <w:cnfStyle w:val="000000100000" w:firstRow="0" w:lastRow="0" w:firstColumn="0" w:lastColumn="0" w:oddVBand="0" w:evenVBand="0" w:oddHBand="1" w:evenHBand="0" w:firstRowFirstColumn="0" w:firstRowLastColumn="0" w:lastRowFirstColumn="0" w:lastRowLastColumn="0"/>
              <w:rPr>
                <w:b/>
                <w:szCs w:val="20"/>
              </w:rPr>
            </w:pPr>
            <w:r w:rsidRPr="002E4E79">
              <w:rPr>
                <w:b/>
                <w:szCs w:val="20"/>
              </w:rPr>
              <w:t>--</w:t>
            </w:r>
          </w:p>
        </w:tc>
      </w:tr>
    </w:tbl>
    <w:p w14:paraId="213C0E3C" w14:textId="77777777" w:rsidR="002E4E79" w:rsidRDefault="002E4E79" w:rsidP="007546FF">
      <w:pPr>
        <w:pStyle w:val="Heading3"/>
      </w:pPr>
    </w:p>
    <w:p w14:paraId="0EA10D3B" w14:textId="77777777" w:rsidR="00E242CC" w:rsidRDefault="00E242CC">
      <w:pPr>
        <w:spacing w:before="0" w:after="200" w:line="276" w:lineRule="auto"/>
        <w:rPr>
          <w:b/>
          <w:i/>
        </w:rPr>
      </w:pPr>
      <w:r>
        <w:br w:type="page"/>
      </w:r>
    </w:p>
    <w:p w14:paraId="4982DFF8" w14:textId="17FAE147" w:rsidR="00486773" w:rsidRDefault="00486773" w:rsidP="007546FF">
      <w:pPr>
        <w:pStyle w:val="Heading3"/>
      </w:pPr>
      <w:r>
        <w:lastRenderedPageBreak/>
        <w:t>Budget Request:</w:t>
      </w:r>
    </w:p>
    <w:p w14:paraId="3CD70A9B" w14:textId="77777777" w:rsidR="00486773" w:rsidRDefault="00486773" w:rsidP="00486773">
      <w:pPr>
        <w:contextualSpacing/>
        <w:jc w:val="both"/>
      </w:pPr>
    </w:p>
    <w:p w14:paraId="20BEAA29" w14:textId="03A19561" w:rsidR="00486773" w:rsidRDefault="00486773" w:rsidP="00486773">
      <w:pPr>
        <w:spacing w:before="120" w:after="100" w:afterAutospacing="1" w:line="271" w:lineRule="auto"/>
        <w:jc w:val="both"/>
      </w:pPr>
      <w:r w:rsidRPr="00B42C4C">
        <w:t>The</w:t>
      </w:r>
      <w:r>
        <w:t xml:space="preserve"> </w:t>
      </w:r>
      <w:r w:rsidRPr="00B42C4C">
        <w:t>FY</w:t>
      </w:r>
      <w:r>
        <w:t xml:space="preserve"> </w:t>
      </w:r>
      <w:r w:rsidRPr="00B42C4C">
        <w:t>2023</w:t>
      </w:r>
      <w:r>
        <w:t xml:space="preserve"> </w:t>
      </w:r>
      <w:r w:rsidRPr="00B42C4C">
        <w:t>request</w:t>
      </w:r>
      <w:r>
        <w:t xml:space="preserve"> </w:t>
      </w:r>
      <w:r w:rsidRPr="00B42C4C">
        <w:t>for</w:t>
      </w:r>
      <w:r>
        <w:t xml:space="preserve"> </w:t>
      </w:r>
      <w:r w:rsidRPr="00B42C4C">
        <w:t>the</w:t>
      </w:r>
      <w:r>
        <w:t xml:space="preserve"> </w:t>
      </w:r>
      <w:r w:rsidRPr="00B42C4C">
        <w:t>National</w:t>
      </w:r>
      <w:r>
        <w:t xml:space="preserve"> </w:t>
      </w:r>
      <w:r w:rsidRPr="00B42C4C">
        <w:t>Institute</w:t>
      </w:r>
      <w:r>
        <w:t xml:space="preserve"> </w:t>
      </w:r>
      <w:r w:rsidRPr="00B42C4C">
        <w:t>on</w:t>
      </w:r>
      <w:r>
        <w:t xml:space="preserve"> </w:t>
      </w:r>
      <w:r w:rsidRPr="00B42C4C">
        <w:t>Disability,</w:t>
      </w:r>
      <w:r>
        <w:t xml:space="preserve"> </w:t>
      </w:r>
      <w:r w:rsidRPr="00B42C4C">
        <w:t>Independent</w:t>
      </w:r>
      <w:r>
        <w:t xml:space="preserve"> </w:t>
      </w:r>
      <w:r w:rsidRPr="00B42C4C">
        <w:t>Living</w:t>
      </w:r>
      <w:r>
        <w:t xml:space="preserve"> </w:t>
      </w:r>
      <w:r w:rsidRPr="00B42C4C">
        <w:t>and</w:t>
      </w:r>
      <w:r>
        <w:t xml:space="preserve"> </w:t>
      </w:r>
      <w:r w:rsidRPr="00B42C4C">
        <w:t>Rehabilitation</w:t>
      </w:r>
      <w:r>
        <w:t xml:space="preserve"> </w:t>
      </w:r>
      <w:r w:rsidRPr="00B42C4C">
        <w:t>Research</w:t>
      </w:r>
      <w:r>
        <w:t xml:space="preserve"> </w:t>
      </w:r>
      <w:r w:rsidRPr="00B42C4C">
        <w:t>(NIDILRR)</w:t>
      </w:r>
      <w:r>
        <w:t xml:space="preserve"> </w:t>
      </w:r>
      <w:r w:rsidRPr="00B42C4C">
        <w:t>is</w:t>
      </w:r>
      <w:r>
        <w:t xml:space="preserve"> </w:t>
      </w:r>
      <w:r w:rsidRPr="00B42C4C">
        <w:t>$118,619,000,</w:t>
      </w:r>
      <w:r>
        <w:t xml:space="preserve"> an increase of $5,619,000 above the FY 2022 annualized Continuing Resolution level.  </w:t>
      </w:r>
      <w:r w:rsidRPr="00B42C4C">
        <w:t>Th</w:t>
      </w:r>
      <w:r>
        <w:t xml:space="preserve">e request </w:t>
      </w:r>
      <w:r w:rsidRPr="00B42C4C">
        <w:t>maintain</w:t>
      </w:r>
      <w:r>
        <w:t xml:space="preserve">s </w:t>
      </w:r>
      <w:r w:rsidRPr="00B42C4C">
        <w:t>NIDILRR</w:t>
      </w:r>
      <w:r>
        <w:t xml:space="preserve">’s </w:t>
      </w:r>
      <w:r w:rsidRPr="00B42C4C">
        <w:t>ability</w:t>
      </w:r>
      <w:r>
        <w:t xml:space="preserve"> </w:t>
      </w:r>
      <w:r w:rsidRPr="00B42C4C">
        <w:t>to</w:t>
      </w:r>
      <w:r>
        <w:t xml:space="preserve"> support research and translate and disseminate findings to foster innovation </w:t>
      </w:r>
      <w:r w:rsidRPr="00B42C4C">
        <w:t>to</w:t>
      </w:r>
      <w:r>
        <w:t xml:space="preserve"> </w:t>
      </w:r>
      <w:r w:rsidRPr="00B42C4C">
        <w:t>afford</w:t>
      </w:r>
      <w:r>
        <w:t xml:space="preserve"> </w:t>
      </w:r>
      <w:r w:rsidRPr="00B42C4C">
        <w:t>people</w:t>
      </w:r>
      <w:r>
        <w:t xml:space="preserve"> </w:t>
      </w:r>
      <w:r w:rsidRPr="00B42C4C">
        <w:t>with</w:t>
      </w:r>
      <w:r>
        <w:t xml:space="preserve"> </w:t>
      </w:r>
      <w:r w:rsidRPr="00B42C4C">
        <w:t>disabilities</w:t>
      </w:r>
      <w:r>
        <w:t xml:space="preserve"> </w:t>
      </w:r>
      <w:r w:rsidRPr="00B42C4C">
        <w:t>the</w:t>
      </w:r>
      <w:r>
        <w:t xml:space="preserve"> </w:t>
      </w:r>
      <w:r w:rsidRPr="00B42C4C">
        <w:t>opportunity</w:t>
      </w:r>
      <w:r>
        <w:t xml:space="preserve"> </w:t>
      </w:r>
      <w:r w:rsidRPr="00B42C4C">
        <w:t>to</w:t>
      </w:r>
      <w:r>
        <w:t xml:space="preserve"> </w:t>
      </w:r>
      <w:r w:rsidRPr="00B42C4C">
        <w:t>gain</w:t>
      </w:r>
      <w:r>
        <w:t xml:space="preserve"> </w:t>
      </w:r>
      <w:r w:rsidRPr="00B42C4C">
        <w:t>their</w:t>
      </w:r>
      <w:r>
        <w:t xml:space="preserve"> </w:t>
      </w:r>
      <w:r w:rsidRPr="00B42C4C">
        <w:t>highest</w:t>
      </w:r>
      <w:r>
        <w:t xml:space="preserve"> </w:t>
      </w:r>
      <w:r w:rsidRPr="00B42C4C">
        <w:t>functional</w:t>
      </w:r>
      <w:r>
        <w:t xml:space="preserve"> </w:t>
      </w:r>
      <w:r w:rsidRPr="00B42C4C">
        <w:t>health</w:t>
      </w:r>
      <w:r>
        <w:t xml:space="preserve"> </w:t>
      </w:r>
      <w:r w:rsidRPr="00B42C4C">
        <w:t>status,</w:t>
      </w:r>
      <w:r>
        <w:t xml:space="preserve"> live and fully participate in the </w:t>
      </w:r>
      <w:r w:rsidRPr="00B42C4C">
        <w:t>community</w:t>
      </w:r>
      <w:r>
        <w:t xml:space="preserve"> </w:t>
      </w:r>
      <w:r w:rsidRPr="00B42C4C">
        <w:t>and</w:t>
      </w:r>
      <w:r>
        <w:t xml:space="preserve"> </w:t>
      </w:r>
      <w:r w:rsidRPr="00B42C4C">
        <w:t>to</w:t>
      </w:r>
      <w:r>
        <w:t xml:space="preserve"> </w:t>
      </w:r>
      <w:r w:rsidRPr="00B42C4C">
        <w:t>gain</w:t>
      </w:r>
      <w:r>
        <w:t xml:space="preserve"> and sustain </w:t>
      </w:r>
      <w:r w:rsidRPr="00B42C4C">
        <w:t>competitive,</w:t>
      </w:r>
      <w:r>
        <w:t xml:space="preserve"> </w:t>
      </w:r>
      <w:r w:rsidRPr="00B42C4C">
        <w:t>integrated</w:t>
      </w:r>
      <w:r>
        <w:t xml:space="preserve"> </w:t>
      </w:r>
      <w:r w:rsidRPr="00B42C4C">
        <w:t>employment</w:t>
      </w:r>
      <w:r>
        <w:t xml:space="preserve">. </w:t>
      </w:r>
    </w:p>
    <w:p w14:paraId="4D92B62B" w14:textId="77777777" w:rsidR="00486773" w:rsidRDefault="00486773" w:rsidP="00486773">
      <w:pPr>
        <w:spacing w:before="120" w:after="100" w:afterAutospacing="1" w:line="271" w:lineRule="auto"/>
        <w:jc w:val="both"/>
      </w:pPr>
      <w:r>
        <w:t xml:space="preserve">The request continues funding for three Rehabilitation Research and Training Centers launched in FY 2022 to focus on the experiences and outcomes of people with disabilities from underserved communities in each of NIDILRR’s outcome domains: community living and participation, employment, and health and function. The knowledge generated across these RRTCs will provide crucial insight into the intersectional issues faced by people with disabilities and inform interventions to advance equity for multiply marginalized people with disabilities.  </w:t>
      </w:r>
    </w:p>
    <w:p w14:paraId="10637035" w14:textId="77777777" w:rsidR="00486773" w:rsidRDefault="00486773" w:rsidP="00486773">
      <w:pPr>
        <w:spacing w:before="120" w:after="100" w:afterAutospacing="1" w:line="271" w:lineRule="auto"/>
        <w:jc w:val="both"/>
      </w:pPr>
      <w:r>
        <w:t>In addition, the additional requested funding will allow NIDILRR to fund two new research areas:</w:t>
      </w:r>
    </w:p>
    <w:p w14:paraId="51D459E6" w14:textId="1B5ACE71" w:rsidR="00486773" w:rsidRPr="00993077" w:rsidRDefault="00486773" w:rsidP="00486773">
      <w:pPr>
        <w:pStyle w:val="ListParagraph"/>
        <w:numPr>
          <w:ilvl w:val="0"/>
          <w:numId w:val="81"/>
        </w:numPr>
        <w:spacing w:before="0" w:after="160" w:line="259" w:lineRule="auto"/>
        <w:jc w:val="both"/>
        <w:rPr>
          <w:rFonts w:asciiTheme="minorHAnsi" w:eastAsiaTheme="minorEastAsia" w:hAnsiTheme="minorHAnsi" w:cstheme="minorBidi"/>
        </w:rPr>
      </w:pPr>
      <w:r>
        <w:t xml:space="preserve">+$2.8 million for targeted research on current issues faced by the disability community.  Specifically, NIDILRR will fund new  research initiatives </w:t>
      </w:r>
      <w:proofErr w:type="gramStart"/>
      <w:r>
        <w:t>on:</w:t>
      </w:r>
      <w:proofErr w:type="gramEnd"/>
      <w:r>
        <w:t xml:space="preserve"> self-management of home and community-based services; telehealth accessibility for people with disabilities; and community living among youth with serious mental health disabilities from underserved communities. </w:t>
      </w:r>
    </w:p>
    <w:p w14:paraId="5A89B2AE" w14:textId="77777777" w:rsidR="00486773" w:rsidRDefault="00486773" w:rsidP="00486773">
      <w:pPr>
        <w:pStyle w:val="ListParagraph"/>
        <w:spacing w:before="0" w:after="160" w:line="259" w:lineRule="auto"/>
        <w:jc w:val="both"/>
      </w:pPr>
    </w:p>
    <w:p w14:paraId="6F98AD27" w14:textId="77777777" w:rsidR="00486773" w:rsidRDefault="00486773" w:rsidP="00486773">
      <w:pPr>
        <w:pStyle w:val="ListParagraph"/>
        <w:numPr>
          <w:ilvl w:val="0"/>
          <w:numId w:val="81"/>
        </w:numPr>
        <w:spacing w:before="0" w:after="160" w:line="259" w:lineRule="auto"/>
        <w:jc w:val="both"/>
      </w:pPr>
      <w:r>
        <w:t>+$2.8 million to expand the number of field-initiated grant competitions to address emerging research gaps in disability, independent living, and rehabilitation research.</w:t>
      </w:r>
    </w:p>
    <w:p w14:paraId="4F37993E" w14:textId="77777777" w:rsidR="00486773" w:rsidRDefault="00486773" w:rsidP="00486773">
      <w:pPr>
        <w:spacing w:line="271" w:lineRule="auto"/>
        <w:jc w:val="both"/>
      </w:pPr>
    </w:p>
    <w:p w14:paraId="22FEC4E7" w14:textId="05AE86FE" w:rsidR="00486773" w:rsidRPr="00B42C4C" w:rsidRDefault="00486773" w:rsidP="00486773">
      <w:pPr>
        <w:spacing w:line="271" w:lineRule="auto"/>
        <w:jc w:val="both"/>
      </w:pPr>
      <w:r>
        <w:t>The FY 2023 President’s Budget continues to include a general provision that addresses two important and longstanding challenges for NIDILRR’s programs (as well as to other ACL programs). The provision would simplify the accounting processes used when one HHS operating division (OPDIV) has agreed to issue and manage a grant on behalf of a second OPDIV. This provision would allow HHS to use the reimbursable processing features within the accounting system, rather than the more cumbersome execution process currently used. This provision also would explicitly provide authority for HHS OPDIV</w:t>
      </w:r>
      <w:r w:rsidR="0021298F">
        <w:t>s</w:t>
      </w:r>
      <w:r>
        <w:t xml:space="preserve"> to collaborate with organization</w:t>
      </w:r>
      <w:r w:rsidR="0021298F">
        <w:t>s</w:t>
      </w:r>
      <w:r>
        <w:t xml:space="preserve"> outside of HHS to issue grants or cooperative agreements. </w:t>
      </w:r>
      <w:r w:rsidR="0021298F">
        <w:t>(</w:t>
      </w:r>
      <w:r>
        <w:t>Currently, the lack of specific authority precludes such collaboration.</w:t>
      </w:r>
      <w:r w:rsidR="0021298F">
        <w:t>)</w:t>
      </w:r>
      <w:r>
        <w:t xml:space="preserve"> Specifically, the proposed language would provide HHS OPDIVs with the authority to transfer funds via reimbursable agreements from one agency to another for the purposes of making grants, allowing NIDILRR to collaborate on a wider scale to fund projects (</w:t>
      </w:r>
      <w:r w:rsidR="00424DFA">
        <w:t xml:space="preserve">For example, </w:t>
      </w:r>
      <w:r>
        <w:t xml:space="preserve">NIDILRR could partner with the Department of Veterans </w:t>
      </w:r>
      <w:r w:rsidR="00424DFA">
        <w:t>A</w:t>
      </w:r>
      <w:r>
        <w:t xml:space="preserve">ffairs to fund research projects to address the needs of disabled veterans; currently each agency must fund this work separately). Collaboration creates synergy that cannot be realized when working in silos, which </w:t>
      </w:r>
      <w:r>
        <w:lastRenderedPageBreak/>
        <w:t>brings opportunities and resources to people with disabilities with greater speed and impact. This provision also reduces administrative burden on grantees by combining application and reporting requirements, which allows a greater proportion of grantee resources to be focused on the substantive work of the project. NIDILRR had this authority when it was part of the Department of Education.</w:t>
      </w:r>
    </w:p>
    <w:p w14:paraId="22D4A28B" w14:textId="77777777" w:rsidR="00486773" w:rsidRPr="00B42C4C" w:rsidRDefault="00486773" w:rsidP="00486773">
      <w:pPr>
        <w:spacing w:line="271" w:lineRule="auto"/>
        <w:jc w:val="both"/>
      </w:pPr>
    </w:p>
    <w:p w14:paraId="526C730E" w14:textId="137D6BC2" w:rsidR="00486773" w:rsidRDefault="00486773" w:rsidP="001E6778">
      <w:pPr>
        <w:pStyle w:val="Heading3"/>
      </w:pPr>
      <w:r w:rsidRPr="00C71CC6">
        <w:t>Outcomes</w:t>
      </w:r>
      <w:r w:rsidRPr="004F22DF">
        <w:t xml:space="preserve"> and Output Table:</w:t>
      </w:r>
      <w:r w:rsidR="00350DA5">
        <w:t xml:space="preserve"> NIDILRR</w:t>
      </w:r>
    </w:p>
    <w:p w14:paraId="24EA9AA5" w14:textId="77777777" w:rsidR="00350DA5" w:rsidRPr="00350DA5" w:rsidRDefault="00350DA5" w:rsidP="005B5C34"/>
    <w:tbl>
      <w:tblPr>
        <w:tblStyle w:val="OutcomesOutputs"/>
        <w:tblW w:w="9380" w:type="dxa"/>
        <w:jc w:val="center"/>
        <w:tblInd w:w="0" w:type="dxa"/>
        <w:tblLayout w:type="fixed"/>
        <w:tblLook w:val="04A0" w:firstRow="1" w:lastRow="0" w:firstColumn="1" w:lastColumn="0" w:noHBand="0" w:noVBand="1"/>
      </w:tblPr>
      <w:tblGrid>
        <w:gridCol w:w="1604"/>
        <w:gridCol w:w="2592"/>
        <w:gridCol w:w="1584"/>
        <w:gridCol w:w="1584"/>
        <w:gridCol w:w="2016"/>
      </w:tblGrid>
      <w:tr w:rsidR="00486773" w:rsidRPr="00B000B5" w14:paraId="34CC85B1" w14:textId="77777777" w:rsidTr="00CC0FCE">
        <w:trPr>
          <w:cnfStyle w:val="100000000000" w:firstRow="1" w:lastRow="0" w:firstColumn="0" w:lastColumn="0" w:oddVBand="0" w:evenVBand="0" w:oddHBand="0" w:evenHBand="0" w:firstRowFirstColumn="0" w:firstRowLastColumn="0" w:lastRowFirstColumn="0" w:lastRowLastColumn="0"/>
          <w:tblHeader/>
          <w:jc w:val="center"/>
        </w:trPr>
        <w:tc>
          <w:tcPr>
            <w:tcW w:w="1604" w:type="dxa"/>
            <w:hideMark/>
          </w:tcPr>
          <w:p w14:paraId="3DBF9D73" w14:textId="384D2EB4" w:rsidR="00486773" w:rsidRPr="00B000B5" w:rsidRDefault="00A36BB9" w:rsidP="004755BE">
            <w:pPr>
              <w:spacing w:before="0"/>
              <w:rPr>
                <w:b w:val="0"/>
                <w:bCs/>
                <w:szCs w:val="20"/>
              </w:rPr>
            </w:pPr>
            <w:bookmarkStart w:id="158" w:name="_Hlk80255486"/>
            <w:r>
              <w:rPr>
                <w:bCs/>
                <w:szCs w:val="20"/>
              </w:rPr>
              <w:br/>
            </w:r>
            <w:r w:rsidR="00486773" w:rsidRPr="00B000B5">
              <w:rPr>
                <w:bCs/>
                <w:szCs w:val="20"/>
              </w:rPr>
              <w:t>Measure</w:t>
            </w:r>
          </w:p>
        </w:tc>
        <w:tc>
          <w:tcPr>
            <w:tcW w:w="2592" w:type="dxa"/>
            <w:hideMark/>
          </w:tcPr>
          <w:p w14:paraId="7B081BB1" w14:textId="77777777" w:rsidR="00486773" w:rsidRPr="00B000B5" w:rsidRDefault="00486773" w:rsidP="004755BE">
            <w:pPr>
              <w:spacing w:before="0"/>
              <w:rPr>
                <w:b w:val="0"/>
                <w:bCs/>
                <w:szCs w:val="20"/>
              </w:rPr>
            </w:pPr>
            <w:r w:rsidRPr="00B000B5">
              <w:rPr>
                <w:bCs/>
                <w:szCs w:val="20"/>
              </w:rPr>
              <w:t>Year</w:t>
            </w:r>
            <w:r>
              <w:rPr>
                <w:bCs/>
                <w:szCs w:val="20"/>
              </w:rPr>
              <w:t xml:space="preserve"> </w:t>
            </w:r>
            <w:r w:rsidRPr="00B000B5">
              <w:rPr>
                <w:bCs/>
                <w:szCs w:val="20"/>
              </w:rPr>
              <w:t>and</w:t>
            </w:r>
            <w:r>
              <w:rPr>
                <w:bCs/>
                <w:szCs w:val="20"/>
              </w:rPr>
              <w:t xml:space="preserve"> </w:t>
            </w:r>
            <w:r w:rsidRPr="00B000B5">
              <w:rPr>
                <w:bCs/>
                <w:szCs w:val="20"/>
              </w:rPr>
              <w:t>Most</w:t>
            </w:r>
            <w:r>
              <w:rPr>
                <w:bCs/>
                <w:szCs w:val="20"/>
              </w:rPr>
              <w:t xml:space="preserve"> </w:t>
            </w:r>
            <w:r w:rsidRPr="00B000B5">
              <w:rPr>
                <w:bCs/>
                <w:szCs w:val="20"/>
              </w:rPr>
              <w:t>Recent</w:t>
            </w:r>
            <w:r>
              <w:rPr>
                <w:bCs/>
                <w:szCs w:val="20"/>
              </w:rPr>
              <w:t xml:space="preserve"> </w:t>
            </w:r>
            <w:r w:rsidRPr="00B000B5">
              <w:rPr>
                <w:bCs/>
                <w:szCs w:val="20"/>
              </w:rPr>
              <w:t>Result</w:t>
            </w:r>
            <w:r>
              <w:rPr>
                <w:bCs/>
                <w:szCs w:val="20"/>
              </w:rPr>
              <w:t xml:space="preserve"> </w:t>
            </w:r>
            <w:r w:rsidRPr="00B000B5">
              <w:rPr>
                <w:bCs/>
                <w:szCs w:val="20"/>
              </w:rPr>
              <w:t>/</w:t>
            </w:r>
            <w:r w:rsidRPr="00B000B5">
              <w:rPr>
                <w:bCs/>
                <w:szCs w:val="20"/>
              </w:rPr>
              <w:br/>
            </w:r>
            <w:r w:rsidRPr="00B000B5">
              <w:rPr>
                <w:bCs/>
                <w:szCs w:val="20"/>
              </w:rPr>
              <w:br/>
              <w:t>Target</w:t>
            </w:r>
            <w:r>
              <w:rPr>
                <w:bCs/>
                <w:szCs w:val="20"/>
              </w:rPr>
              <w:t xml:space="preserve"> </w:t>
            </w:r>
            <w:r w:rsidRPr="00B000B5">
              <w:rPr>
                <w:bCs/>
                <w:szCs w:val="20"/>
              </w:rPr>
              <w:t>for</w:t>
            </w:r>
            <w:r>
              <w:rPr>
                <w:bCs/>
                <w:szCs w:val="20"/>
              </w:rPr>
              <w:t xml:space="preserve"> </w:t>
            </w:r>
            <w:r w:rsidRPr="00B000B5">
              <w:rPr>
                <w:bCs/>
                <w:szCs w:val="20"/>
              </w:rPr>
              <w:t>Recent</w:t>
            </w:r>
            <w:r>
              <w:rPr>
                <w:bCs/>
                <w:szCs w:val="20"/>
              </w:rPr>
              <w:t xml:space="preserve"> </w:t>
            </w:r>
            <w:r w:rsidRPr="00B000B5">
              <w:rPr>
                <w:bCs/>
                <w:szCs w:val="20"/>
              </w:rPr>
              <w:t>Result</w:t>
            </w:r>
            <w:r>
              <w:rPr>
                <w:bCs/>
                <w:szCs w:val="20"/>
              </w:rPr>
              <w:t xml:space="preserve"> </w:t>
            </w:r>
            <w:r w:rsidRPr="00B000B5">
              <w:rPr>
                <w:bCs/>
                <w:szCs w:val="20"/>
              </w:rPr>
              <w:t>/</w:t>
            </w:r>
            <w:r w:rsidRPr="00B000B5">
              <w:rPr>
                <w:bCs/>
                <w:szCs w:val="20"/>
              </w:rPr>
              <w:br/>
            </w:r>
            <w:r w:rsidRPr="00B000B5">
              <w:rPr>
                <w:bCs/>
                <w:szCs w:val="20"/>
              </w:rPr>
              <w:br/>
              <w:t>(Summary</w:t>
            </w:r>
            <w:r>
              <w:rPr>
                <w:bCs/>
                <w:szCs w:val="20"/>
              </w:rPr>
              <w:t xml:space="preserve"> </w:t>
            </w:r>
            <w:r w:rsidRPr="00B000B5">
              <w:rPr>
                <w:bCs/>
                <w:szCs w:val="20"/>
              </w:rPr>
              <w:t>of</w:t>
            </w:r>
            <w:r>
              <w:rPr>
                <w:bCs/>
                <w:szCs w:val="20"/>
              </w:rPr>
              <w:t xml:space="preserve"> </w:t>
            </w:r>
            <w:r w:rsidRPr="00B000B5">
              <w:rPr>
                <w:bCs/>
                <w:szCs w:val="20"/>
              </w:rPr>
              <w:t>Result)</w:t>
            </w:r>
          </w:p>
        </w:tc>
        <w:tc>
          <w:tcPr>
            <w:tcW w:w="1584" w:type="dxa"/>
            <w:hideMark/>
          </w:tcPr>
          <w:p w14:paraId="011B4A1E" w14:textId="77777777" w:rsidR="00486773" w:rsidRPr="00B000B5" w:rsidRDefault="00486773" w:rsidP="004755BE">
            <w:pPr>
              <w:spacing w:before="0"/>
              <w:rPr>
                <w:b w:val="0"/>
                <w:bCs/>
                <w:szCs w:val="20"/>
              </w:rPr>
            </w:pPr>
            <w:r w:rsidRPr="00B000B5">
              <w:rPr>
                <w:bCs/>
                <w:szCs w:val="20"/>
              </w:rPr>
              <w:t>FY</w:t>
            </w:r>
            <w:r>
              <w:rPr>
                <w:bCs/>
                <w:szCs w:val="20"/>
              </w:rPr>
              <w:t xml:space="preserve"> </w:t>
            </w:r>
            <w:r w:rsidRPr="00B000B5">
              <w:rPr>
                <w:bCs/>
                <w:szCs w:val="20"/>
              </w:rPr>
              <w:t>2022</w:t>
            </w:r>
            <w:r w:rsidRPr="00B000B5">
              <w:rPr>
                <w:bCs/>
                <w:szCs w:val="20"/>
              </w:rPr>
              <w:br/>
              <w:t>Target</w:t>
            </w:r>
          </w:p>
        </w:tc>
        <w:tc>
          <w:tcPr>
            <w:tcW w:w="1584" w:type="dxa"/>
            <w:hideMark/>
          </w:tcPr>
          <w:p w14:paraId="0EF71B45" w14:textId="77777777" w:rsidR="00486773" w:rsidRPr="00B000B5" w:rsidRDefault="00486773" w:rsidP="004755BE">
            <w:pPr>
              <w:spacing w:before="0"/>
              <w:rPr>
                <w:b w:val="0"/>
                <w:bCs/>
                <w:szCs w:val="20"/>
              </w:rPr>
            </w:pPr>
            <w:r w:rsidRPr="00B000B5">
              <w:rPr>
                <w:bCs/>
                <w:szCs w:val="20"/>
              </w:rPr>
              <w:t>FY</w:t>
            </w:r>
            <w:r>
              <w:rPr>
                <w:bCs/>
                <w:szCs w:val="20"/>
              </w:rPr>
              <w:t xml:space="preserve"> </w:t>
            </w:r>
            <w:r w:rsidRPr="00B000B5">
              <w:rPr>
                <w:bCs/>
                <w:szCs w:val="20"/>
              </w:rPr>
              <w:t>2023</w:t>
            </w:r>
            <w:r w:rsidRPr="00B000B5">
              <w:rPr>
                <w:bCs/>
                <w:szCs w:val="20"/>
              </w:rPr>
              <w:br/>
              <w:t>Target</w:t>
            </w:r>
          </w:p>
        </w:tc>
        <w:tc>
          <w:tcPr>
            <w:tcW w:w="2016" w:type="dxa"/>
            <w:hideMark/>
          </w:tcPr>
          <w:p w14:paraId="38DDECA7" w14:textId="77777777" w:rsidR="00486773" w:rsidRPr="00B000B5" w:rsidRDefault="00486773" w:rsidP="004755BE">
            <w:pPr>
              <w:spacing w:before="0"/>
              <w:rPr>
                <w:b w:val="0"/>
                <w:bCs/>
                <w:szCs w:val="20"/>
              </w:rPr>
            </w:pPr>
            <w:r w:rsidRPr="00B000B5">
              <w:rPr>
                <w:bCs/>
                <w:szCs w:val="20"/>
              </w:rPr>
              <w:t>FY</w:t>
            </w:r>
            <w:r>
              <w:rPr>
                <w:bCs/>
                <w:szCs w:val="20"/>
              </w:rPr>
              <w:t xml:space="preserve"> </w:t>
            </w:r>
            <w:r w:rsidRPr="00B000B5">
              <w:rPr>
                <w:bCs/>
                <w:szCs w:val="20"/>
              </w:rPr>
              <w:t>2023</w:t>
            </w:r>
            <w:r w:rsidRPr="00B000B5">
              <w:rPr>
                <w:bCs/>
                <w:szCs w:val="20"/>
              </w:rPr>
              <w:br/>
              <w:t>Target</w:t>
            </w:r>
            <w:r w:rsidRPr="00B000B5">
              <w:rPr>
                <w:bCs/>
                <w:szCs w:val="20"/>
              </w:rPr>
              <w:br/>
            </w:r>
            <w:r w:rsidRPr="00B000B5">
              <w:rPr>
                <w:bCs/>
                <w:szCs w:val="20"/>
              </w:rPr>
              <w:br/>
              <w:t>+/-FY</w:t>
            </w:r>
            <w:r>
              <w:rPr>
                <w:bCs/>
                <w:szCs w:val="20"/>
              </w:rPr>
              <w:t xml:space="preserve"> </w:t>
            </w:r>
            <w:r w:rsidRPr="00B000B5">
              <w:rPr>
                <w:bCs/>
                <w:szCs w:val="20"/>
              </w:rPr>
              <w:t>2022</w:t>
            </w:r>
            <w:r w:rsidRPr="00B000B5">
              <w:rPr>
                <w:bCs/>
                <w:szCs w:val="20"/>
              </w:rPr>
              <w:br/>
              <w:t>Target</w:t>
            </w:r>
          </w:p>
        </w:tc>
      </w:tr>
      <w:tr w:rsidR="00486773" w:rsidRPr="00B000B5" w14:paraId="1513574C" w14:textId="77777777" w:rsidTr="00BC27DE">
        <w:trPr>
          <w:trHeight w:val="3940"/>
          <w:jc w:val="center"/>
        </w:trPr>
        <w:tc>
          <w:tcPr>
            <w:tcW w:w="1604" w:type="dxa"/>
            <w:hideMark/>
          </w:tcPr>
          <w:p w14:paraId="2531B051" w14:textId="3655CAF5" w:rsidR="00486773" w:rsidRPr="00B000B5" w:rsidRDefault="00486773" w:rsidP="004755BE">
            <w:pPr>
              <w:spacing w:before="0"/>
              <w:rPr>
                <w:szCs w:val="20"/>
              </w:rPr>
            </w:pPr>
            <w:r>
              <w:rPr>
                <w:szCs w:val="20"/>
              </w:rPr>
              <w:t>R1b By 2023, generate new knowledge about the opioid treatment experiences and outcomes of people with disabilities to identify solutions to barriers to treatment of opioid use disorders. (Outcome)</w:t>
            </w:r>
          </w:p>
        </w:tc>
        <w:tc>
          <w:tcPr>
            <w:tcW w:w="2592" w:type="dxa"/>
            <w:hideMark/>
          </w:tcPr>
          <w:p w14:paraId="7E45E52B" w14:textId="35B43670" w:rsidR="00486773" w:rsidRPr="00B000B5" w:rsidRDefault="00486773" w:rsidP="004755BE">
            <w:pPr>
              <w:spacing w:before="0" w:after="240"/>
              <w:rPr>
                <w:szCs w:val="20"/>
              </w:rPr>
            </w:pPr>
            <w:r>
              <w:rPr>
                <w:szCs w:val="20"/>
              </w:rPr>
              <w:t xml:space="preserve">FY 2020: In FY 2020, these two grantees published peer review publications and launched a website product. </w:t>
            </w:r>
            <w:r>
              <w:rPr>
                <w:szCs w:val="20"/>
              </w:rPr>
              <w:br/>
            </w:r>
            <w:r>
              <w:rPr>
                <w:szCs w:val="20"/>
              </w:rPr>
              <w:br/>
              <w:t xml:space="preserve">Target: In FY 2020, these grantees will continue to collect and analyze data on this topic and disseminate early results and </w:t>
            </w:r>
            <w:r w:rsidRPr="006A7171">
              <w:rPr>
                <w:szCs w:val="20"/>
              </w:rPr>
              <w:t>informational products for stakeholders.</w:t>
            </w:r>
            <w:r w:rsidRPr="006A7171">
              <w:rPr>
                <w:szCs w:val="20"/>
              </w:rPr>
              <w:br/>
            </w:r>
            <w:r w:rsidRPr="006A7171">
              <w:rPr>
                <w:szCs w:val="20"/>
              </w:rPr>
              <w:br/>
              <w:t>(Target Met)</w:t>
            </w:r>
          </w:p>
        </w:tc>
        <w:tc>
          <w:tcPr>
            <w:tcW w:w="1584" w:type="dxa"/>
            <w:hideMark/>
          </w:tcPr>
          <w:p w14:paraId="5A75A957" w14:textId="4AEC7EC4" w:rsidR="00486773" w:rsidRPr="00B000B5" w:rsidRDefault="00486773" w:rsidP="004755BE">
            <w:pPr>
              <w:spacing w:before="0" w:after="240"/>
              <w:rPr>
                <w:szCs w:val="20"/>
              </w:rPr>
            </w:pPr>
            <w:r>
              <w:rPr>
                <w:szCs w:val="20"/>
              </w:rPr>
              <w:t>Complete analysis of data and publish peer reviewed results by September 2022.</w:t>
            </w:r>
          </w:p>
        </w:tc>
        <w:tc>
          <w:tcPr>
            <w:tcW w:w="1584" w:type="dxa"/>
            <w:hideMark/>
          </w:tcPr>
          <w:p w14:paraId="6EEE5F38" w14:textId="1B4FDA75" w:rsidR="00486773" w:rsidRPr="00B000B5" w:rsidRDefault="00486773" w:rsidP="004755BE">
            <w:pPr>
              <w:spacing w:before="0"/>
              <w:rPr>
                <w:szCs w:val="20"/>
              </w:rPr>
            </w:pPr>
            <w:r>
              <w:rPr>
                <w:szCs w:val="20"/>
              </w:rPr>
              <w:t>Disseminate lay language summary of research to the disability research community and offer technical assistance through September 2023.</w:t>
            </w:r>
          </w:p>
        </w:tc>
        <w:tc>
          <w:tcPr>
            <w:tcW w:w="2016" w:type="dxa"/>
            <w:hideMark/>
          </w:tcPr>
          <w:p w14:paraId="49C7E7C5" w14:textId="617C8B5A" w:rsidR="00486773" w:rsidRPr="00B000B5" w:rsidRDefault="00486773" w:rsidP="004755BE">
            <w:pPr>
              <w:spacing w:before="0"/>
              <w:rPr>
                <w:szCs w:val="20"/>
              </w:rPr>
            </w:pPr>
            <w:r>
              <w:rPr>
                <w:szCs w:val="20"/>
              </w:rPr>
              <w:t>N/A</w:t>
            </w:r>
          </w:p>
        </w:tc>
      </w:tr>
      <w:tr w:rsidR="00486773" w:rsidRPr="00B000B5" w14:paraId="2122E6F8" w14:textId="77777777" w:rsidTr="00BC27DE">
        <w:trPr>
          <w:trHeight w:val="538"/>
          <w:jc w:val="center"/>
        </w:trPr>
        <w:tc>
          <w:tcPr>
            <w:tcW w:w="1604" w:type="dxa"/>
            <w:hideMark/>
          </w:tcPr>
          <w:p w14:paraId="2208B336" w14:textId="360342EB" w:rsidR="00486773" w:rsidRPr="00B000B5" w:rsidRDefault="00486773" w:rsidP="004755BE">
            <w:pPr>
              <w:spacing w:before="0"/>
              <w:rPr>
                <w:szCs w:val="20"/>
              </w:rPr>
            </w:pPr>
            <w:r>
              <w:rPr>
                <w:szCs w:val="20"/>
              </w:rPr>
              <w:t>R2 By 2023, assess the efficacy of an intervention to improve employment outcomes for individuals with serious mental illness. (Outcome)</w:t>
            </w:r>
          </w:p>
        </w:tc>
        <w:tc>
          <w:tcPr>
            <w:tcW w:w="2592" w:type="dxa"/>
            <w:hideMark/>
          </w:tcPr>
          <w:p w14:paraId="42CFE5B9" w14:textId="7CA06E95" w:rsidR="00486773" w:rsidRPr="00B000B5" w:rsidRDefault="00486773" w:rsidP="004755BE">
            <w:pPr>
              <w:spacing w:before="0" w:after="240"/>
              <w:rPr>
                <w:szCs w:val="20"/>
              </w:rPr>
            </w:pPr>
            <w:r>
              <w:rPr>
                <w:szCs w:val="20"/>
              </w:rPr>
              <w:t>FY 2020: In FY 2020, the grantee recruited research participants, trained providers, implemented the intervention, and began data collection.</w:t>
            </w:r>
            <w:r>
              <w:rPr>
                <w:szCs w:val="20"/>
              </w:rPr>
              <w:br/>
            </w:r>
            <w:r>
              <w:rPr>
                <w:szCs w:val="20"/>
              </w:rPr>
              <w:br/>
            </w:r>
            <w:r w:rsidRPr="006E6479">
              <w:rPr>
                <w:szCs w:val="20"/>
              </w:rPr>
              <w:t>Target: In FY 2020, this grantee will continue data collection and disseminate early results and informational products to key stakeholders.</w:t>
            </w:r>
            <w:r w:rsidRPr="006E6479">
              <w:rPr>
                <w:szCs w:val="20"/>
              </w:rPr>
              <w:br/>
            </w:r>
            <w:r w:rsidRPr="006E6479">
              <w:rPr>
                <w:szCs w:val="20"/>
              </w:rPr>
              <w:br/>
              <w:t>(Target Met)</w:t>
            </w:r>
          </w:p>
        </w:tc>
        <w:tc>
          <w:tcPr>
            <w:tcW w:w="1584" w:type="dxa"/>
            <w:hideMark/>
          </w:tcPr>
          <w:p w14:paraId="3CACD282" w14:textId="7F9CFA1F" w:rsidR="00486773" w:rsidRPr="00B000B5" w:rsidRDefault="00486773" w:rsidP="004755BE">
            <w:pPr>
              <w:spacing w:before="0" w:after="240"/>
              <w:rPr>
                <w:szCs w:val="20"/>
              </w:rPr>
            </w:pPr>
            <w:r>
              <w:rPr>
                <w:szCs w:val="20"/>
              </w:rPr>
              <w:t>Recruit research participants and train intervention s providers by September 2022.</w:t>
            </w:r>
          </w:p>
        </w:tc>
        <w:tc>
          <w:tcPr>
            <w:tcW w:w="1584" w:type="dxa"/>
            <w:hideMark/>
          </w:tcPr>
          <w:p w14:paraId="4D149912" w14:textId="6F78D3F6" w:rsidR="00486773" w:rsidRPr="00B000B5" w:rsidRDefault="00486773" w:rsidP="004755BE">
            <w:pPr>
              <w:spacing w:before="0"/>
              <w:rPr>
                <w:szCs w:val="20"/>
              </w:rPr>
            </w:pPr>
            <w:r>
              <w:rPr>
                <w:szCs w:val="20"/>
              </w:rPr>
              <w:t>Publish peer-reviewed results and lay language summaries by December 2023.</w:t>
            </w:r>
          </w:p>
        </w:tc>
        <w:tc>
          <w:tcPr>
            <w:tcW w:w="2016" w:type="dxa"/>
            <w:hideMark/>
          </w:tcPr>
          <w:p w14:paraId="2A412B32" w14:textId="09686EB2" w:rsidR="00486773" w:rsidRPr="00B000B5" w:rsidRDefault="00486773" w:rsidP="004755BE">
            <w:pPr>
              <w:spacing w:before="0"/>
              <w:rPr>
                <w:szCs w:val="20"/>
              </w:rPr>
            </w:pPr>
            <w:r>
              <w:rPr>
                <w:szCs w:val="20"/>
              </w:rPr>
              <w:t>N/A</w:t>
            </w:r>
          </w:p>
        </w:tc>
      </w:tr>
      <w:tr w:rsidR="00486773" w:rsidRPr="00B000B5" w14:paraId="0D1A564B" w14:textId="77777777" w:rsidTr="00BC27DE">
        <w:trPr>
          <w:jc w:val="center"/>
        </w:trPr>
        <w:tc>
          <w:tcPr>
            <w:tcW w:w="1604" w:type="dxa"/>
          </w:tcPr>
          <w:p w14:paraId="53038EB6" w14:textId="77777777" w:rsidR="00486773" w:rsidRDefault="00486773" w:rsidP="004755BE">
            <w:pPr>
              <w:spacing w:before="0"/>
              <w:rPr>
                <w:szCs w:val="20"/>
              </w:rPr>
            </w:pPr>
            <w:r>
              <w:rPr>
                <w:szCs w:val="20"/>
              </w:rPr>
              <w:t xml:space="preserve">R3 By 2023, grantee will generate new knowledge about the impact of (1) </w:t>
            </w:r>
            <w:r>
              <w:rPr>
                <w:szCs w:val="20"/>
              </w:rPr>
              <w:lastRenderedPageBreak/>
              <w:t>an ABLE account and (2) the joint impact of an ABLE account and financial management training on community living and participation of people with intellectual and developmental (I/DD) and cognitive disabilities. (Outcome)</w:t>
            </w:r>
          </w:p>
        </w:tc>
        <w:tc>
          <w:tcPr>
            <w:tcW w:w="2592" w:type="dxa"/>
          </w:tcPr>
          <w:p w14:paraId="4A86B50F" w14:textId="77777777" w:rsidR="00486773" w:rsidRDefault="00486773" w:rsidP="004755BE">
            <w:pPr>
              <w:spacing w:before="0" w:after="240"/>
              <w:rPr>
                <w:szCs w:val="20"/>
              </w:rPr>
            </w:pPr>
            <w:r>
              <w:rPr>
                <w:szCs w:val="20"/>
              </w:rPr>
              <w:lastRenderedPageBreak/>
              <w:t xml:space="preserve">FY 2020: In FY2020, the grantee finalized the Intervention Plan with COVID-19 adjustments, trained project staff, and </w:t>
            </w:r>
            <w:r>
              <w:rPr>
                <w:szCs w:val="20"/>
              </w:rPr>
              <w:lastRenderedPageBreak/>
              <w:t xml:space="preserve">identified the objectives and approaches that will be offered to all people in the intervention. </w:t>
            </w:r>
            <w:r>
              <w:rPr>
                <w:szCs w:val="20"/>
              </w:rPr>
              <w:br/>
              <w:t> </w:t>
            </w:r>
            <w:r>
              <w:rPr>
                <w:szCs w:val="20"/>
              </w:rPr>
              <w:br/>
            </w:r>
            <w:r>
              <w:rPr>
                <w:szCs w:val="20"/>
              </w:rPr>
              <w:br/>
              <w:t>Target: In FY 2020, grantee will deliver interventions and collect baseline data.</w:t>
            </w:r>
            <w:r>
              <w:rPr>
                <w:szCs w:val="20"/>
              </w:rPr>
              <w:br/>
            </w:r>
            <w:r>
              <w:rPr>
                <w:szCs w:val="20"/>
              </w:rPr>
              <w:br/>
            </w:r>
            <w:r w:rsidRPr="006E1649">
              <w:rPr>
                <w:szCs w:val="20"/>
                <w:highlight w:val="yellow"/>
              </w:rPr>
              <w:br/>
            </w:r>
            <w:r w:rsidRPr="000C09AC">
              <w:rPr>
                <w:szCs w:val="20"/>
              </w:rPr>
              <w:br/>
              <w:t>(Target Met)</w:t>
            </w:r>
          </w:p>
        </w:tc>
        <w:tc>
          <w:tcPr>
            <w:tcW w:w="1584" w:type="dxa"/>
          </w:tcPr>
          <w:p w14:paraId="2CDCCB3B" w14:textId="77777777" w:rsidR="00486773" w:rsidRDefault="00486773" w:rsidP="004755BE">
            <w:pPr>
              <w:spacing w:before="0" w:after="240"/>
              <w:rPr>
                <w:szCs w:val="20"/>
              </w:rPr>
            </w:pPr>
            <w:r>
              <w:rPr>
                <w:szCs w:val="20"/>
              </w:rPr>
              <w:lastRenderedPageBreak/>
              <w:t xml:space="preserve">In FY 2022 grantee will disseminate surveys twice a year to enrolled </w:t>
            </w:r>
            <w:r>
              <w:rPr>
                <w:szCs w:val="20"/>
              </w:rPr>
              <w:lastRenderedPageBreak/>
              <w:t>participants, analyze outcomes data, and provide technical assistance to stakeholders.</w:t>
            </w:r>
          </w:p>
        </w:tc>
        <w:tc>
          <w:tcPr>
            <w:tcW w:w="1584" w:type="dxa"/>
          </w:tcPr>
          <w:p w14:paraId="2D6D548D" w14:textId="77777777" w:rsidR="00486773" w:rsidRDefault="00486773" w:rsidP="004755BE">
            <w:pPr>
              <w:pStyle w:val="NormalWeb"/>
              <w:spacing w:after="240"/>
              <w:rPr>
                <w:szCs w:val="20"/>
              </w:rPr>
            </w:pPr>
            <w:r>
              <w:rPr>
                <w:szCs w:val="20"/>
              </w:rPr>
              <w:lastRenderedPageBreak/>
              <w:t xml:space="preserve">Grantee will complete analysis of outcomes data, deliver training </w:t>
            </w:r>
            <w:r>
              <w:rPr>
                <w:szCs w:val="20"/>
              </w:rPr>
              <w:lastRenderedPageBreak/>
              <w:t>and technical assistance to stakeholders, and conduct dissemination activities. Transition age youth with disabilities, family members, advocates, providers, vocational rehabilitation counselors, researchers, program developers, and policy makers will receive a set of dissemination products and continuing education opportunities to accelerate knowledge translation and use.</w:t>
            </w:r>
          </w:p>
        </w:tc>
        <w:tc>
          <w:tcPr>
            <w:tcW w:w="2016" w:type="dxa"/>
          </w:tcPr>
          <w:p w14:paraId="56516EF3" w14:textId="77777777" w:rsidR="00486773" w:rsidRDefault="00486773" w:rsidP="004755BE">
            <w:pPr>
              <w:spacing w:before="0"/>
              <w:rPr>
                <w:szCs w:val="20"/>
              </w:rPr>
            </w:pPr>
            <w:r>
              <w:rPr>
                <w:szCs w:val="20"/>
              </w:rPr>
              <w:lastRenderedPageBreak/>
              <w:t>N/A</w:t>
            </w:r>
          </w:p>
        </w:tc>
      </w:tr>
      <w:tr w:rsidR="00486773" w:rsidRPr="00B000B5" w14:paraId="6B722546" w14:textId="77777777" w:rsidTr="00BC27DE">
        <w:trPr>
          <w:trHeight w:val="1888"/>
          <w:jc w:val="center"/>
        </w:trPr>
        <w:tc>
          <w:tcPr>
            <w:tcW w:w="1604" w:type="dxa"/>
          </w:tcPr>
          <w:p w14:paraId="466D31F2" w14:textId="77777777" w:rsidR="00486773" w:rsidRDefault="00486773" w:rsidP="004755BE">
            <w:pPr>
              <w:pStyle w:val="NormalWeb"/>
              <w:rPr>
                <w:szCs w:val="20"/>
              </w:rPr>
            </w:pPr>
            <w:r>
              <w:rPr>
                <w:szCs w:val="20"/>
              </w:rPr>
              <w:t>R4 By 2027, generate new research-based policies, practices, services, or interventions to reduce disparities in outcomes experienced by people with disabilities from underserved communities and communities of color.* (Outcome)</w:t>
            </w:r>
          </w:p>
        </w:tc>
        <w:tc>
          <w:tcPr>
            <w:tcW w:w="2592" w:type="dxa"/>
          </w:tcPr>
          <w:p w14:paraId="6621DB51" w14:textId="77777777" w:rsidR="00486773" w:rsidRPr="005945B9" w:rsidRDefault="00486773" w:rsidP="004755BE">
            <w:pPr>
              <w:spacing w:before="100" w:beforeAutospacing="1" w:after="100" w:afterAutospacing="1"/>
              <w:contextualSpacing/>
              <w:rPr>
                <w:szCs w:val="20"/>
              </w:rPr>
            </w:pPr>
            <w:r w:rsidRPr="00195718">
              <w:rPr>
                <w:szCs w:val="20"/>
              </w:rPr>
              <w:t>FY 2020: Results</w:t>
            </w:r>
            <w:r w:rsidRPr="00A8568D">
              <w:rPr>
                <w:szCs w:val="20"/>
              </w:rPr>
              <w:t xml:space="preserve"> expected March 31, 2022</w:t>
            </w:r>
            <w:r>
              <w:t xml:space="preserve"> </w:t>
            </w:r>
          </w:p>
          <w:p w14:paraId="3BE79A6D" w14:textId="77777777" w:rsidR="00486773" w:rsidRDefault="00486773" w:rsidP="004755BE">
            <w:pPr>
              <w:pStyle w:val="NormalWeb"/>
              <w:spacing w:after="240"/>
              <w:rPr>
                <w:szCs w:val="20"/>
              </w:rPr>
            </w:pPr>
          </w:p>
          <w:p w14:paraId="3F1C25EF" w14:textId="77777777" w:rsidR="00486773" w:rsidRDefault="00486773" w:rsidP="004755BE">
            <w:pPr>
              <w:spacing w:before="0" w:after="240"/>
              <w:rPr>
                <w:szCs w:val="20"/>
              </w:rPr>
            </w:pPr>
            <w:r>
              <w:rPr>
                <w:szCs w:val="20"/>
              </w:rPr>
              <w:t>Target:</w:t>
            </w:r>
            <w:r>
              <w:rPr>
                <w:szCs w:val="20"/>
              </w:rPr>
              <w:br/>
              <w:t>Not Defined</w:t>
            </w:r>
            <w:r>
              <w:rPr>
                <w:szCs w:val="20"/>
              </w:rPr>
              <w:br/>
            </w:r>
            <w:r>
              <w:rPr>
                <w:szCs w:val="20"/>
              </w:rPr>
              <w:br/>
              <w:t>(Historical Actual)</w:t>
            </w:r>
          </w:p>
        </w:tc>
        <w:tc>
          <w:tcPr>
            <w:tcW w:w="1584" w:type="dxa"/>
          </w:tcPr>
          <w:p w14:paraId="35E80F9A" w14:textId="77777777" w:rsidR="00486773" w:rsidRDefault="00486773" w:rsidP="004755BE">
            <w:pPr>
              <w:spacing w:before="0" w:after="240"/>
              <w:rPr>
                <w:szCs w:val="20"/>
              </w:rPr>
            </w:pPr>
            <w:r w:rsidRPr="00FF554A">
              <w:rPr>
                <w:szCs w:val="20"/>
              </w:rPr>
              <w:t>Set Baseline</w:t>
            </w:r>
          </w:p>
        </w:tc>
        <w:tc>
          <w:tcPr>
            <w:tcW w:w="1584" w:type="dxa"/>
          </w:tcPr>
          <w:p w14:paraId="22AB4F41" w14:textId="77777777" w:rsidR="00486773" w:rsidRDefault="00486773" w:rsidP="004755BE">
            <w:pPr>
              <w:spacing w:before="0"/>
              <w:rPr>
                <w:szCs w:val="20"/>
              </w:rPr>
            </w:pPr>
            <w:r w:rsidRPr="00FF554A">
              <w:rPr>
                <w:szCs w:val="20"/>
              </w:rPr>
              <w:t>Set Baseline</w:t>
            </w:r>
          </w:p>
        </w:tc>
        <w:tc>
          <w:tcPr>
            <w:tcW w:w="2016" w:type="dxa"/>
          </w:tcPr>
          <w:p w14:paraId="210C2EF5" w14:textId="77777777" w:rsidR="00486773" w:rsidRDefault="00486773" w:rsidP="004755BE">
            <w:pPr>
              <w:spacing w:before="0"/>
              <w:rPr>
                <w:szCs w:val="20"/>
              </w:rPr>
            </w:pPr>
            <w:r>
              <w:rPr>
                <w:szCs w:val="20"/>
              </w:rPr>
              <w:t>Maintain</w:t>
            </w:r>
          </w:p>
        </w:tc>
      </w:tr>
      <w:tr w:rsidR="00486773" w:rsidRPr="00B000B5" w14:paraId="205D8861" w14:textId="77777777" w:rsidTr="00BC27DE">
        <w:trPr>
          <w:jc w:val="center"/>
        </w:trPr>
        <w:tc>
          <w:tcPr>
            <w:tcW w:w="1604" w:type="dxa"/>
          </w:tcPr>
          <w:p w14:paraId="150CD815" w14:textId="77777777" w:rsidR="00486773" w:rsidRDefault="00486773" w:rsidP="004755BE">
            <w:pPr>
              <w:spacing w:before="0"/>
              <w:rPr>
                <w:szCs w:val="20"/>
              </w:rPr>
            </w:pPr>
            <w:r>
              <w:rPr>
                <w:szCs w:val="20"/>
              </w:rPr>
              <w:t xml:space="preserve">R5 By 2027, generate new evidence-based </w:t>
            </w:r>
            <w:r>
              <w:rPr>
                <w:szCs w:val="20"/>
              </w:rPr>
              <w:lastRenderedPageBreak/>
              <w:t>practices and interventions to promote improved outcomes for people with spinal cord injury (SCI), traumatic brain injury (TBI), and burn injury (burn).* (Outcome)</w:t>
            </w:r>
          </w:p>
        </w:tc>
        <w:tc>
          <w:tcPr>
            <w:tcW w:w="2592" w:type="dxa"/>
          </w:tcPr>
          <w:p w14:paraId="28CA559A" w14:textId="77777777" w:rsidR="00486773" w:rsidRPr="005945B9" w:rsidRDefault="00486773" w:rsidP="004755BE">
            <w:pPr>
              <w:spacing w:before="100" w:beforeAutospacing="1" w:after="100" w:afterAutospacing="1"/>
              <w:contextualSpacing/>
              <w:rPr>
                <w:szCs w:val="20"/>
              </w:rPr>
            </w:pPr>
            <w:r w:rsidRPr="00195718">
              <w:rPr>
                <w:szCs w:val="20"/>
              </w:rPr>
              <w:lastRenderedPageBreak/>
              <w:t>FY 2020: Results</w:t>
            </w:r>
            <w:r w:rsidRPr="00A8568D">
              <w:rPr>
                <w:szCs w:val="20"/>
              </w:rPr>
              <w:t xml:space="preserve"> expected March 31, 2022</w:t>
            </w:r>
            <w:r>
              <w:t xml:space="preserve"> </w:t>
            </w:r>
          </w:p>
          <w:p w14:paraId="7542C2B8" w14:textId="77777777" w:rsidR="00486773" w:rsidRDefault="00486773" w:rsidP="004755BE">
            <w:pPr>
              <w:rPr>
                <w:szCs w:val="20"/>
              </w:rPr>
            </w:pPr>
          </w:p>
          <w:p w14:paraId="1D34FB84" w14:textId="77777777" w:rsidR="00486773" w:rsidRDefault="00486773" w:rsidP="004755BE">
            <w:pPr>
              <w:rPr>
                <w:szCs w:val="20"/>
              </w:rPr>
            </w:pPr>
          </w:p>
          <w:p w14:paraId="14A1B55F" w14:textId="77777777" w:rsidR="00486773" w:rsidRDefault="00486773" w:rsidP="004755BE">
            <w:pPr>
              <w:spacing w:before="0" w:after="240"/>
              <w:rPr>
                <w:szCs w:val="20"/>
              </w:rPr>
            </w:pPr>
            <w:r>
              <w:rPr>
                <w:szCs w:val="20"/>
              </w:rPr>
              <w:t>Target:</w:t>
            </w:r>
            <w:r>
              <w:rPr>
                <w:szCs w:val="20"/>
              </w:rPr>
              <w:br/>
              <w:t>Not Defined</w:t>
            </w:r>
            <w:r>
              <w:rPr>
                <w:szCs w:val="20"/>
              </w:rPr>
              <w:br/>
            </w:r>
            <w:r>
              <w:rPr>
                <w:szCs w:val="20"/>
              </w:rPr>
              <w:br/>
              <w:t>(Historical Actual)</w:t>
            </w:r>
          </w:p>
        </w:tc>
        <w:tc>
          <w:tcPr>
            <w:tcW w:w="1584" w:type="dxa"/>
          </w:tcPr>
          <w:p w14:paraId="1AB7BCC1" w14:textId="77777777" w:rsidR="00486773" w:rsidRDefault="00486773" w:rsidP="004755BE">
            <w:pPr>
              <w:spacing w:before="0" w:after="240"/>
              <w:rPr>
                <w:szCs w:val="20"/>
              </w:rPr>
            </w:pPr>
            <w:r w:rsidRPr="000500AE">
              <w:rPr>
                <w:szCs w:val="20"/>
              </w:rPr>
              <w:lastRenderedPageBreak/>
              <w:t>Set Baseline</w:t>
            </w:r>
          </w:p>
        </w:tc>
        <w:tc>
          <w:tcPr>
            <w:tcW w:w="1584" w:type="dxa"/>
          </w:tcPr>
          <w:p w14:paraId="15D0F748" w14:textId="77777777" w:rsidR="00486773" w:rsidRDefault="00486773" w:rsidP="004755BE">
            <w:pPr>
              <w:spacing w:before="0"/>
              <w:rPr>
                <w:szCs w:val="20"/>
              </w:rPr>
            </w:pPr>
            <w:r w:rsidRPr="000500AE">
              <w:rPr>
                <w:szCs w:val="20"/>
              </w:rPr>
              <w:t>Set Baseline</w:t>
            </w:r>
          </w:p>
        </w:tc>
        <w:tc>
          <w:tcPr>
            <w:tcW w:w="2016" w:type="dxa"/>
          </w:tcPr>
          <w:p w14:paraId="0CAB3D5B" w14:textId="77777777" w:rsidR="00486773" w:rsidRDefault="00486773" w:rsidP="004755BE">
            <w:pPr>
              <w:spacing w:before="0"/>
              <w:rPr>
                <w:szCs w:val="20"/>
              </w:rPr>
            </w:pPr>
            <w:r>
              <w:rPr>
                <w:szCs w:val="20"/>
              </w:rPr>
              <w:t>Maintain</w:t>
            </w:r>
          </w:p>
        </w:tc>
      </w:tr>
      <w:tr w:rsidR="00486773" w:rsidRPr="00B000B5" w14:paraId="62282C77" w14:textId="77777777" w:rsidTr="00BC27DE">
        <w:trPr>
          <w:jc w:val="center"/>
        </w:trPr>
        <w:tc>
          <w:tcPr>
            <w:tcW w:w="1604" w:type="dxa"/>
          </w:tcPr>
          <w:p w14:paraId="3F45AD2E" w14:textId="77777777" w:rsidR="00486773" w:rsidRDefault="00486773" w:rsidP="004755BE">
            <w:pPr>
              <w:spacing w:before="0"/>
              <w:rPr>
                <w:szCs w:val="20"/>
              </w:rPr>
            </w:pPr>
            <w:r>
              <w:rPr>
                <w:szCs w:val="20"/>
              </w:rPr>
              <w:t>R6 By 2027, generate new evidence-based practices and interventions for implementation by employers, to promote improved employment outcomes among people with disabilities.* (Outcome)</w:t>
            </w:r>
          </w:p>
        </w:tc>
        <w:tc>
          <w:tcPr>
            <w:tcW w:w="2592" w:type="dxa"/>
          </w:tcPr>
          <w:p w14:paraId="6F11A389" w14:textId="77777777" w:rsidR="00486773" w:rsidRPr="005945B9" w:rsidRDefault="00486773" w:rsidP="004755BE">
            <w:pPr>
              <w:spacing w:before="100" w:beforeAutospacing="1" w:after="100" w:afterAutospacing="1"/>
              <w:contextualSpacing/>
              <w:rPr>
                <w:szCs w:val="20"/>
              </w:rPr>
            </w:pPr>
            <w:r w:rsidRPr="00195718">
              <w:rPr>
                <w:szCs w:val="20"/>
              </w:rPr>
              <w:t>FY 2020: Results</w:t>
            </w:r>
            <w:r w:rsidRPr="00A8568D">
              <w:rPr>
                <w:szCs w:val="20"/>
              </w:rPr>
              <w:t xml:space="preserve"> expected March 31, 2022</w:t>
            </w:r>
            <w:r>
              <w:t xml:space="preserve"> </w:t>
            </w:r>
          </w:p>
          <w:p w14:paraId="12BBB935" w14:textId="77777777" w:rsidR="00486773" w:rsidRDefault="00486773" w:rsidP="004755BE">
            <w:pPr>
              <w:pStyle w:val="NormalWeb"/>
              <w:spacing w:after="240"/>
              <w:rPr>
                <w:szCs w:val="20"/>
              </w:rPr>
            </w:pPr>
          </w:p>
          <w:p w14:paraId="46BCD23D" w14:textId="77777777" w:rsidR="00486773" w:rsidRDefault="00486773" w:rsidP="004755BE">
            <w:pPr>
              <w:spacing w:before="0" w:after="240"/>
              <w:rPr>
                <w:szCs w:val="20"/>
              </w:rPr>
            </w:pPr>
            <w:r>
              <w:rPr>
                <w:szCs w:val="20"/>
              </w:rPr>
              <w:t>Target:</w:t>
            </w:r>
            <w:r>
              <w:rPr>
                <w:szCs w:val="20"/>
              </w:rPr>
              <w:br/>
              <w:t>Not Defined</w:t>
            </w:r>
            <w:r>
              <w:rPr>
                <w:szCs w:val="20"/>
              </w:rPr>
              <w:br/>
            </w:r>
            <w:r>
              <w:rPr>
                <w:szCs w:val="20"/>
              </w:rPr>
              <w:br/>
              <w:t>(Historical Actual)</w:t>
            </w:r>
          </w:p>
        </w:tc>
        <w:tc>
          <w:tcPr>
            <w:tcW w:w="1584" w:type="dxa"/>
          </w:tcPr>
          <w:p w14:paraId="54DA3989" w14:textId="77777777" w:rsidR="00486773" w:rsidRDefault="00486773" w:rsidP="004755BE">
            <w:pPr>
              <w:spacing w:before="0" w:after="240"/>
              <w:rPr>
                <w:szCs w:val="20"/>
              </w:rPr>
            </w:pPr>
            <w:r>
              <w:rPr>
                <w:szCs w:val="20"/>
              </w:rPr>
              <w:t>Set Baseline</w:t>
            </w:r>
          </w:p>
        </w:tc>
        <w:tc>
          <w:tcPr>
            <w:tcW w:w="1584" w:type="dxa"/>
          </w:tcPr>
          <w:p w14:paraId="52DE32A2" w14:textId="77777777" w:rsidR="00486773" w:rsidRDefault="00486773" w:rsidP="004755BE">
            <w:pPr>
              <w:spacing w:before="0"/>
              <w:rPr>
                <w:szCs w:val="20"/>
              </w:rPr>
            </w:pPr>
            <w:r>
              <w:rPr>
                <w:szCs w:val="20"/>
              </w:rPr>
              <w:t>Set Baseline</w:t>
            </w:r>
          </w:p>
        </w:tc>
        <w:tc>
          <w:tcPr>
            <w:tcW w:w="2016" w:type="dxa"/>
          </w:tcPr>
          <w:p w14:paraId="31493FFA" w14:textId="77777777" w:rsidR="00486773" w:rsidRDefault="00486773" w:rsidP="004755BE">
            <w:pPr>
              <w:spacing w:before="0"/>
              <w:rPr>
                <w:szCs w:val="20"/>
              </w:rPr>
            </w:pPr>
            <w:r>
              <w:rPr>
                <w:szCs w:val="20"/>
              </w:rPr>
              <w:t>Maintain</w:t>
            </w:r>
          </w:p>
        </w:tc>
      </w:tr>
    </w:tbl>
    <w:p w14:paraId="637A5D0F" w14:textId="1C67B7CC" w:rsidR="00486773" w:rsidRPr="00687BB2" w:rsidRDefault="00486773" w:rsidP="00687BB2">
      <w:pPr>
        <w:spacing w:before="120"/>
        <w:rPr>
          <w:b/>
          <w:sz w:val="18"/>
          <w:szCs w:val="18"/>
        </w:rPr>
      </w:pPr>
      <w:bookmarkStart w:id="159" w:name="_Hlk96606383"/>
      <w:bookmarkEnd w:id="158"/>
      <w:r>
        <w:rPr>
          <w:sz w:val="18"/>
          <w:szCs w:val="18"/>
        </w:rPr>
        <w:t>*</w:t>
      </w:r>
      <w:r w:rsidRPr="00A81C46">
        <w:rPr>
          <w:sz w:val="18"/>
          <w:szCs w:val="18"/>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r>
        <w:rPr>
          <w:sz w:val="18"/>
          <w:szCs w:val="18"/>
        </w:rPr>
        <w:t>.</w:t>
      </w:r>
      <w:bookmarkEnd w:id="159"/>
    </w:p>
    <w:p w14:paraId="58E8F39E" w14:textId="77777777" w:rsidR="005D5BB4" w:rsidRDefault="005D5BB4" w:rsidP="007546FF">
      <w:pPr>
        <w:pStyle w:val="Heading3"/>
      </w:pPr>
    </w:p>
    <w:p w14:paraId="7D8CEAFB" w14:textId="77777777" w:rsidR="005D5BB4" w:rsidRDefault="005D5BB4" w:rsidP="007546FF">
      <w:pPr>
        <w:pStyle w:val="Heading3"/>
      </w:pPr>
    </w:p>
    <w:p w14:paraId="049844F1" w14:textId="7BD6E144" w:rsidR="00486773" w:rsidRDefault="00486773" w:rsidP="007546FF">
      <w:pPr>
        <w:pStyle w:val="Heading3"/>
      </w:pPr>
      <w:r>
        <w:t>Grant Awards Table:</w:t>
      </w:r>
    </w:p>
    <w:p w14:paraId="609993F0" w14:textId="77777777" w:rsidR="00486773" w:rsidRDefault="00486773" w:rsidP="00486773">
      <w:pPr>
        <w:spacing w:line="276" w:lineRule="auto"/>
        <w:jc w:val="both"/>
      </w:pPr>
    </w:p>
    <w:p w14:paraId="7ECD357A" w14:textId="5184BC2F" w:rsidR="00486773" w:rsidRDefault="00486773" w:rsidP="00486773">
      <w:pPr>
        <w:spacing w:line="276" w:lineRule="auto"/>
        <w:jc w:val="center"/>
      </w:pPr>
      <w:r>
        <w:t>National Institute on Disability, Independent Living, and Rehabilitation Research</w:t>
      </w:r>
      <w:r w:rsidR="00333795">
        <w:t xml:space="preserve"> Grant Awards</w:t>
      </w:r>
    </w:p>
    <w:p w14:paraId="0482B6FA" w14:textId="77777777" w:rsidR="00B305A2" w:rsidRDefault="00B305A2" w:rsidP="00486773">
      <w:pPr>
        <w:spacing w:line="276" w:lineRule="auto"/>
        <w:jc w:val="center"/>
      </w:pPr>
    </w:p>
    <w:tbl>
      <w:tblPr>
        <w:tblStyle w:val="FundingHistory"/>
        <w:tblW w:w="6280" w:type="dxa"/>
        <w:tblLook w:val="04A0" w:firstRow="1" w:lastRow="0" w:firstColumn="1" w:lastColumn="0" w:noHBand="0" w:noVBand="1"/>
      </w:tblPr>
      <w:tblGrid>
        <w:gridCol w:w="1800"/>
        <w:gridCol w:w="1620"/>
        <w:gridCol w:w="1620"/>
        <w:gridCol w:w="1240"/>
      </w:tblGrid>
      <w:tr w:rsidR="005B5C34" w:rsidRPr="005B5C34" w14:paraId="2C2DC65A"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ED9F355" w14:textId="63F1F08E" w:rsidR="005B5C34" w:rsidRPr="005B5C34" w:rsidRDefault="00481AAC" w:rsidP="005B5C34">
            <w:pPr>
              <w:spacing w:before="0"/>
              <w:rPr>
                <w:color w:val="000000"/>
              </w:rPr>
            </w:pPr>
            <w:r w:rsidRPr="00481AAC">
              <w:rPr>
                <w:rFonts w:eastAsiaTheme="minorHAnsi"/>
                <w:color w:val="000000"/>
                <w:szCs w:val="20"/>
              </w:rPr>
              <w:t>--</w:t>
            </w:r>
          </w:p>
        </w:tc>
        <w:tc>
          <w:tcPr>
            <w:tcW w:w="1620" w:type="dxa"/>
            <w:hideMark/>
          </w:tcPr>
          <w:p w14:paraId="5A58B69B" w14:textId="77777777"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2021 Final</w:t>
            </w:r>
          </w:p>
        </w:tc>
        <w:tc>
          <w:tcPr>
            <w:tcW w:w="1620" w:type="dxa"/>
            <w:hideMark/>
          </w:tcPr>
          <w:p w14:paraId="18623107" w14:textId="52E72A7A"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2022 Continuing Resolution</w:t>
            </w:r>
          </w:p>
        </w:tc>
        <w:tc>
          <w:tcPr>
            <w:tcW w:w="1240" w:type="dxa"/>
            <w:hideMark/>
          </w:tcPr>
          <w:p w14:paraId="09FF8F6C" w14:textId="77777777" w:rsidR="005B5C34" w:rsidRPr="005B5C34" w:rsidRDefault="005B5C34" w:rsidP="005B5C34">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B5C34">
              <w:rPr>
                <w:color w:val="000000"/>
                <w:szCs w:val="20"/>
              </w:rPr>
              <w:t>FY 2023 President's Budget</w:t>
            </w:r>
          </w:p>
        </w:tc>
      </w:tr>
      <w:tr w:rsidR="005B5C34" w:rsidRPr="005B5C34" w14:paraId="6A8CE2AD"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1F334C" w14:textId="77777777" w:rsidR="005B5C34" w:rsidRPr="005B5C34" w:rsidRDefault="005B5C34" w:rsidP="005B5C34">
            <w:pPr>
              <w:spacing w:before="0"/>
              <w:rPr>
                <w:color w:val="000000"/>
                <w:szCs w:val="20"/>
              </w:rPr>
            </w:pPr>
            <w:r w:rsidRPr="005B5C34">
              <w:rPr>
                <w:color w:val="000000"/>
                <w:szCs w:val="20"/>
              </w:rPr>
              <w:t>Number of Awards</w:t>
            </w:r>
          </w:p>
        </w:tc>
        <w:tc>
          <w:tcPr>
            <w:tcW w:w="1620" w:type="dxa"/>
            <w:noWrap/>
            <w:hideMark/>
          </w:tcPr>
          <w:p w14:paraId="0EFFEB31"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244</w:t>
            </w:r>
          </w:p>
        </w:tc>
        <w:tc>
          <w:tcPr>
            <w:tcW w:w="1620" w:type="dxa"/>
            <w:noWrap/>
            <w:hideMark/>
          </w:tcPr>
          <w:p w14:paraId="0AEE5E97"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235</w:t>
            </w:r>
          </w:p>
        </w:tc>
        <w:tc>
          <w:tcPr>
            <w:tcW w:w="1240" w:type="dxa"/>
            <w:noWrap/>
            <w:hideMark/>
          </w:tcPr>
          <w:p w14:paraId="75AF8BA3"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236</w:t>
            </w:r>
          </w:p>
        </w:tc>
      </w:tr>
      <w:tr w:rsidR="005B5C34" w:rsidRPr="005B5C34" w14:paraId="1DDE4599"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9E0E76E" w14:textId="77777777" w:rsidR="005B5C34" w:rsidRPr="005B5C34" w:rsidRDefault="005B5C34" w:rsidP="005B5C34">
            <w:pPr>
              <w:spacing w:before="0"/>
              <w:rPr>
                <w:color w:val="000000"/>
                <w:szCs w:val="20"/>
              </w:rPr>
            </w:pPr>
            <w:r w:rsidRPr="005B5C34">
              <w:rPr>
                <w:color w:val="000000"/>
                <w:szCs w:val="20"/>
              </w:rPr>
              <w:t>Average Award</w:t>
            </w:r>
          </w:p>
        </w:tc>
        <w:tc>
          <w:tcPr>
            <w:tcW w:w="1620" w:type="dxa"/>
            <w:noWrap/>
            <w:hideMark/>
          </w:tcPr>
          <w:p w14:paraId="041B45F9"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$447,065 </w:t>
            </w:r>
          </w:p>
        </w:tc>
        <w:tc>
          <w:tcPr>
            <w:tcW w:w="1620" w:type="dxa"/>
            <w:noWrap/>
            <w:hideMark/>
          </w:tcPr>
          <w:p w14:paraId="25582139"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$459,879 </w:t>
            </w:r>
          </w:p>
        </w:tc>
        <w:tc>
          <w:tcPr>
            <w:tcW w:w="1240" w:type="dxa"/>
            <w:noWrap/>
            <w:hideMark/>
          </w:tcPr>
          <w:p w14:paraId="40FF5149" w14:textId="77777777" w:rsidR="005B5C34" w:rsidRPr="005B5C34" w:rsidRDefault="005B5C34" w:rsidP="005B5C34">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B5C34">
              <w:rPr>
                <w:color w:val="000000"/>
                <w:szCs w:val="20"/>
              </w:rPr>
              <w:t xml:space="preserve">$476,335 </w:t>
            </w:r>
          </w:p>
        </w:tc>
      </w:tr>
      <w:tr w:rsidR="005B5C34" w:rsidRPr="005B5C34" w14:paraId="5B70D74A"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320BD85" w14:textId="77777777" w:rsidR="005B5C34" w:rsidRPr="005B5C34" w:rsidRDefault="005B5C34" w:rsidP="005B5C34">
            <w:pPr>
              <w:spacing w:before="0"/>
              <w:rPr>
                <w:color w:val="000000"/>
                <w:szCs w:val="20"/>
              </w:rPr>
            </w:pPr>
            <w:r w:rsidRPr="005B5C34">
              <w:rPr>
                <w:color w:val="000000"/>
                <w:szCs w:val="20"/>
              </w:rPr>
              <w:t>Range of Awards</w:t>
            </w:r>
          </w:p>
        </w:tc>
        <w:tc>
          <w:tcPr>
            <w:tcW w:w="1620" w:type="dxa"/>
            <w:hideMark/>
          </w:tcPr>
          <w:p w14:paraId="4A138755"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$70,000 - $1,246,000</w:t>
            </w:r>
          </w:p>
        </w:tc>
        <w:tc>
          <w:tcPr>
            <w:tcW w:w="1620" w:type="dxa"/>
            <w:hideMark/>
          </w:tcPr>
          <w:p w14:paraId="6A3BB6FF"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$75,000- $1,000,000</w:t>
            </w:r>
          </w:p>
        </w:tc>
        <w:tc>
          <w:tcPr>
            <w:tcW w:w="1240" w:type="dxa"/>
            <w:hideMark/>
          </w:tcPr>
          <w:p w14:paraId="0FE83CCA" w14:textId="77777777" w:rsidR="005B5C34" w:rsidRPr="005B5C34" w:rsidRDefault="005B5C34" w:rsidP="005B5C34">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B5C34">
              <w:rPr>
                <w:color w:val="000000"/>
                <w:szCs w:val="20"/>
              </w:rPr>
              <w:t>$75,000 – $925,000</w:t>
            </w:r>
          </w:p>
        </w:tc>
      </w:tr>
    </w:tbl>
    <w:p w14:paraId="0CA83965" w14:textId="55CD4596" w:rsidR="00B93A16" w:rsidRDefault="00B93A16">
      <w:pPr>
        <w:spacing w:before="0" w:after="200" w:line="276" w:lineRule="auto"/>
        <w:sectPr w:rsidR="00B93A16" w:rsidSect="007B3BA4">
          <w:headerReference w:type="default" r:id="rId68"/>
          <w:footerReference w:type="first" r:id="rId69"/>
          <w:pgSz w:w="12240" w:h="15840"/>
          <w:pgMar w:top="1440" w:right="1440" w:bottom="1440" w:left="1440" w:header="720" w:footer="720" w:gutter="0"/>
          <w:cols w:space="720"/>
          <w:titlePg/>
          <w:docGrid w:linePitch="360"/>
        </w:sectPr>
      </w:pPr>
    </w:p>
    <w:p w14:paraId="1BA1C740" w14:textId="77777777" w:rsidR="0060465E" w:rsidRPr="0023389B" w:rsidRDefault="0060465E" w:rsidP="00595365">
      <w:pPr>
        <w:pStyle w:val="Heading1"/>
      </w:pPr>
      <w:bookmarkStart w:id="160" w:name="_Toc97029563"/>
      <w:bookmarkStart w:id="161" w:name="_Hlk96074966"/>
      <w:r w:rsidRPr="0023389B">
        <w:lastRenderedPageBreak/>
        <w:t>Consumer</w:t>
      </w:r>
      <w:r>
        <w:t xml:space="preserve"> </w:t>
      </w:r>
      <w:r w:rsidRPr="0023389B">
        <w:t>Information,</w:t>
      </w:r>
      <w:r>
        <w:t xml:space="preserve"> </w:t>
      </w:r>
      <w:r w:rsidRPr="0023389B">
        <w:t>Access,</w:t>
      </w:r>
      <w:r>
        <w:t xml:space="preserve"> </w:t>
      </w:r>
      <w:r w:rsidRPr="0023389B">
        <w:t>and</w:t>
      </w:r>
      <w:r>
        <w:t xml:space="preserve"> </w:t>
      </w:r>
      <w:r w:rsidRPr="0023389B">
        <w:t>Outreach</w:t>
      </w:r>
      <w:bookmarkEnd w:id="160"/>
    </w:p>
    <w:p w14:paraId="5B75DA85" w14:textId="77777777" w:rsidR="0060465E" w:rsidRPr="002903A0" w:rsidRDefault="0060465E" w:rsidP="00595365">
      <w:pPr>
        <w:pStyle w:val="Heading2"/>
      </w:pPr>
      <w:r w:rsidRPr="002903A0">
        <w:t>Summary</w:t>
      </w:r>
      <w:r>
        <w:t xml:space="preserve"> </w:t>
      </w:r>
      <w:r w:rsidRPr="002903A0">
        <w:t>of</w:t>
      </w:r>
      <w:r>
        <w:t xml:space="preserve"> </w:t>
      </w:r>
      <w:r w:rsidRPr="002903A0">
        <w:t>Request</w:t>
      </w:r>
    </w:p>
    <w:p w14:paraId="534CF4E9" w14:textId="77777777" w:rsidR="0060465E" w:rsidRPr="00C65D9B" w:rsidRDefault="0060465E" w:rsidP="0060465E">
      <w:pPr>
        <w:spacing w:line="276" w:lineRule="auto"/>
        <w:contextualSpacing/>
      </w:pPr>
    </w:p>
    <w:bookmarkEnd w:id="161"/>
    <w:p w14:paraId="4119C109" w14:textId="77777777" w:rsidR="0053263D" w:rsidRPr="00C65D9B" w:rsidRDefault="0053263D" w:rsidP="0053263D">
      <w:pPr>
        <w:spacing w:line="271" w:lineRule="auto"/>
        <w:contextualSpacing/>
        <w:jc w:val="both"/>
      </w:pPr>
      <w:r w:rsidRPr="00C65D9B">
        <w:rPr>
          <w:iCs/>
        </w:rPr>
        <w:t>Older</w:t>
      </w:r>
      <w:r>
        <w:rPr>
          <w:iCs/>
        </w:rPr>
        <w:t xml:space="preserve"> </w:t>
      </w:r>
      <w:r w:rsidRPr="00C65D9B">
        <w:rPr>
          <w:iCs/>
        </w:rPr>
        <w:t>Americans</w:t>
      </w:r>
      <w:r>
        <w:rPr>
          <w:iCs/>
        </w:rPr>
        <w:t xml:space="preserve"> </w:t>
      </w:r>
      <w:r w:rsidRPr="00C65D9B">
        <w:rPr>
          <w:iCs/>
        </w:rPr>
        <w:t>and</w:t>
      </w:r>
      <w:r>
        <w:rPr>
          <w:iCs/>
        </w:rPr>
        <w:t xml:space="preserve"> </w:t>
      </w:r>
      <w:r w:rsidRPr="00C65D9B">
        <w:rPr>
          <w:iCs/>
        </w:rPr>
        <w:t>Americans</w:t>
      </w:r>
      <w:r>
        <w:rPr>
          <w:iCs/>
        </w:rPr>
        <w:t xml:space="preserve"> </w:t>
      </w:r>
      <w:r w:rsidRPr="00C65D9B">
        <w:rPr>
          <w:iCs/>
        </w:rPr>
        <w:t>with</w:t>
      </w:r>
      <w:r>
        <w:rPr>
          <w:iCs/>
        </w:rPr>
        <w:t xml:space="preserve"> </w:t>
      </w:r>
      <w:r w:rsidRPr="00C65D9B">
        <w:rPr>
          <w:iCs/>
        </w:rPr>
        <w:t>disabilities</w:t>
      </w:r>
      <w:r>
        <w:rPr>
          <w:iCs/>
        </w:rPr>
        <w:t xml:space="preserve"> need </w:t>
      </w:r>
      <w:r w:rsidRPr="00C65D9B">
        <w:rPr>
          <w:iCs/>
        </w:rPr>
        <w:t>a</w:t>
      </w:r>
      <w:r>
        <w:rPr>
          <w:iCs/>
        </w:rPr>
        <w:t xml:space="preserve">n </w:t>
      </w:r>
      <w:r w:rsidRPr="00C65D9B">
        <w:rPr>
          <w:iCs/>
        </w:rPr>
        <w:t>array</w:t>
      </w:r>
      <w:r>
        <w:rPr>
          <w:iCs/>
        </w:rPr>
        <w:t xml:space="preserve"> </w:t>
      </w:r>
      <w:r w:rsidRPr="00C65D9B">
        <w:rPr>
          <w:iCs/>
        </w:rPr>
        <w:t>of</w:t>
      </w:r>
      <w:r>
        <w:rPr>
          <w:iCs/>
        </w:rPr>
        <w:t xml:space="preserve"> </w:t>
      </w:r>
      <w:r w:rsidRPr="00C65D9B">
        <w:rPr>
          <w:iCs/>
        </w:rPr>
        <w:t>services</w:t>
      </w:r>
      <w:r>
        <w:rPr>
          <w:iCs/>
        </w:rPr>
        <w:t xml:space="preserve"> </w:t>
      </w:r>
      <w:r w:rsidRPr="00C65D9B">
        <w:rPr>
          <w:iCs/>
        </w:rPr>
        <w:t>and</w:t>
      </w:r>
      <w:r>
        <w:rPr>
          <w:iCs/>
        </w:rPr>
        <w:t xml:space="preserve"> </w:t>
      </w:r>
      <w:r w:rsidRPr="00C65D9B">
        <w:rPr>
          <w:iCs/>
        </w:rPr>
        <w:t>supports</w:t>
      </w:r>
      <w:r>
        <w:rPr>
          <w:iCs/>
        </w:rPr>
        <w:t xml:space="preserve"> </w:t>
      </w:r>
      <w:r w:rsidRPr="00C65D9B">
        <w:rPr>
          <w:iCs/>
        </w:rPr>
        <w:t>to</w:t>
      </w:r>
      <w:r>
        <w:rPr>
          <w:iCs/>
        </w:rPr>
        <w:t xml:space="preserve"> </w:t>
      </w:r>
      <w:r w:rsidRPr="00C65D9B">
        <w:rPr>
          <w:iCs/>
        </w:rPr>
        <w:t>assist</w:t>
      </w:r>
      <w:r>
        <w:rPr>
          <w:iCs/>
        </w:rPr>
        <w:t xml:space="preserve"> </w:t>
      </w:r>
      <w:r w:rsidRPr="00C65D9B">
        <w:rPr>
          <w:iCs/>
        </w:rPr>
        <w:t>them</w:t>
      </w:r>
      <w:r>
        <w:rPr>
          <w:iCs/>
        </w:rPr>
        <w:t xml:space="preserve"> </w:t>
      </w:r>
      <w:r w:rsidRPr="00C65D9B">
        <w:rPr>
          <w:iCs/>
        </w:rPr>
        <w:t>to</w:t>
      </w:r>
      <w:r>
        <w:rPr>
          <w:iCs/>
        </w:rPr>
        <w:t xml:space="preserve"> </w:t>
      </w:r>
      <w:r w:rsidRPr="00C65D9B">
        <w:rPr>
          <w:iCs/>
        </w:rPr>
        <w:t>remain</w:t>
      </w:r>
      <w:r>
        <w:rPr>
          <w:iCs/>
        </w:rPr>
        <w:t xml:space="preserve"> </w:t>
      </w:r>
      <w:r w:rsidRPr="00C65D9B">
        <w:rPr>
          <w:iCs/>
        </w:rPr>
        <w:t>active</w:t>
      </w:r>
      <w:r>
        <w:rPr>
          <w:iCs/>
        </w:rPr>
        <w:t xml:space="preserve"> </w:t>
      </w:r>
      <w:r w:rsidRPr="00C65D9B">
        <w:rPr>
          <w:iCs/>
        </w:rPr>
        <w:t>and</w:t>
      </w:r>
      <w:r>
        <w:rPr>
          <w:iCs/>
        </w:rPr>
        <w:t xml:space="preserve"> </w:t>
      </w:r>
      <w:r w:rsidRPr="00C65D9B">
        <w:rPr>
          <w:iCs/>
        </w:rPr>
        <w:t>independent</w:t>
      </w:r>
      <w:r>
        <w:rPr>
          <w:iCs/>
        </w:rPr>
        <w:t xml:space="preserve"> </w:t>
      </w:r>
      <w:r w:rsidRPr="00C65D9B">
        <w:rPr>
          <w:iCs/>
        </w:rPr>
        <w:t>in</w:t>
      </w:r>
      <w:r>
        <w:rPr>
          <w:iCs/>
        </w:rPr>
        <w:t xml:space="preserve"> </w:t>
      </w:r>
      <w:r w:rsidRPr="00C65D9B">
        <w:rPr>
          <w:iCs/>
        </w:rPr>
        <w:t>their</w:t>
      </w:r>
      <w:r>
        <w:rPr>
          <w:iCs/>
        </w:rPr>
        <w:t xml:space="preserve"> </w:t>
      </w:r>
      <w:r w:rsidRPr="00C65D9B">
        <w:rPr>
          <w:iCs/>
        </w:rPr>
        <w:t>communities.</w:t>
      </w:r>
      <w:r>
        <w:rPr>
          <w:iCs/>
        </w:rPr>
        <w:t xml:space="preserve"> </w:t>
      </w:r>
      <w:r w:rsidRPr="006C3C71">
        <w:rPr>
          <w:iCs/>
        </w:rPr>
        <w:t>The</w:t>
      </w:r>
      <w:r>
        <w:rPr>
          <w:iCs/>
        </w:rPr>
        <w:t xml:space="preserve"> </w:t>
      </w:r>
      <w:r w:rsidRPr="006C3C71">
        <w:rPr>
          <w:iCs/>
        </w:rPr>
        <w:t>complexity</w:t>
      </w:r>
      <w:r>
        <w:rPr>
          <w:iCs/>
        </w:rPr>
        <w:t xml:space="preserve"> </w:t>
      </w:r>
      <w:r w:rsidRPr="006C3C71">
        <w:rPr>
          <w:iCs/>
        </w:rPr>
        <w:t>of</w:t>
      </w:r>
      <w:r>
        <w:rPr>
          <w:iCs/>
        </w:rPr>
        <w:t xml:space="preserve"> </w:t>
      </w:r>
      <w:r w:rsidRPr="006C3C71">
        <w:rPr>
          <w:iCs/>
        </w:rPr>
        <w:t>navigating</w:t>
      </w:r>
      <w:r>
        <w:rPr>
          <w:iCs/>
        </w:rPr>
        <w:t xml:space="preserve"> </w:t>
      </w:r>
      <w:r w:rsidRPr="006C3C71">
        <w:rPr>
          <w:iCs/>
        </w:rPr>
        <w:t>programs</w:t>
      </w:r>
      <w:r>
        <w:rPr>
          <w:iCs/>
        </w:rPr>
        <w:t xml:space="preserve"> </w:t>
      </w:r>
      <w:r w:rsidRPr="006C3C71">
        <w:rPr>
          <w:iCs/>
        </w:rPr>
        <w:t>and</w:t>
      </w:r>
      <w:r>
        <w:rPr>
          <w:iCs/>
        </w:rPr>
        <w:t xml:space="preserve"> </w:t>
      </w:r>
      <w:r w:rsidRPr="006C3C71">
        <w:rPr>
          <w:iCs/>
        </w:rPr>
        <w:t>selecting</w:t>
      </w:r>
      <w:r>
        <w:rPr>
          <w:iCs/>
        </w:rPr>
        <w:t xml:space="preserve"> </w:t>
      </w:r>
      <w:r w:rsidRPr="006C3C71">
        <w:rPr>
          <w:iCs/>
        </w:rPr>
        <w:t>services</w:t>
      </w:r>
      <w:r>
        <w:rPr>
          <w:iCs/>
        </w:rPr>
        <w:t xml:space="preserve"> </w:t>
      </w:r>
      <w:r w:rsidRPr="006C3C71">
        <w:rPr>
          <w:iCs/>
        </w:rPr>
        <w:t>that</w:t>
      </w:r>
      <w:r>
        <w:rPr>
          <w:iCs/>
        </w:rPr>
        <w:t xml:space="preserve"> </w:t>
      </w:r>
      <w:r w:rsidRPr="006C3C71">
        <w:rPr>
          <w:iCs/>
        </w:rPr>
        <w:t>best</w:t>
      </w:r>
      <w:r>
        <w:rPr>
          <w:iCs/>
        </w:rPr>
        <w:t xml:space="preserve"> address </w:t>
      </w:r>
      <w:r w:rsidRPr="006C3C71">
        <w:rPr>
          <w:iCs/>
        </w:rPr>
        <w:t>the</w:t>
      </w:r>
      <w:r>
        <w:rPr>
          <w:iCs/>
        </w:rPr>
        <w:t xml:space="preserve"> </w:t>
      </w:r>
      <w:r w:rsidRPr="006C3C71">
        <w:rPr>
          <w:iCs/>
        </w:rPr>
        <w:t>needs</w:t>
      </w:r>
      <w:r>
        <w:rPr>
          <w:iCs/>
        </w:rPr>
        <w:t xml:space="preserve"> </w:t>
      </w:r>
      <w:r w:rsidRPr="006C3C71">
        <w:rPr>
          <w:iCs/>
        </w:rPr>
        <w:t>of</w:t>
      </w:r>
      <w:r>
        <w:rPr>
          <w:iCs/>
        </w:rPr>
        <w:t xml:space="preserve"> </w:t>
      </w:r>
      <w:proofErr w:type="gramStart"/>
      <w:r w:rsidRPr="006C3C71">
        <w:rPr>
          <w:iCs/>
        </w:rPr>
        <w:t>each</w:t>
      </w:r>
      <w:r>
        <w:rPr>
          <w:iCs/>
        </w:rPr>
        <w:t xml:space="preserve"> </w:t>
      </w:r>
      <w:r w:rsidRPr="006C3C71">
        <w:rPr>
          <w:iCs/>
        </w:rPr>
        <w:t>individual</w:t>
      </w:r>
      <w:proofErr w:type="gramEnd"/>
      <w:r>
        <w:rPr>
          <w:iCs/>
        </w:rPr>
        <w:t xml:space="preserve"> </w:t>
      </w:r>
      <w:r w:rsidRPr="006C3C71">
        <w:rPr>
          <w:iCs/>
        </w:rPr>
        <w:t>can</w:t>
      </w:r>
      <w:r>
        <w:rPr>
          <w:iCs/>
        </w:rPr>
        <w:t xml:space="preserve"> </w:t>
      </w:r>
      <w:r w:rsidRPr="006C3C71">
        <w:rPr>
          <w:iCs/>
        </w:rPr>
        <w:t>create</w:t>
      </w:r>
      <w:r>
        <w:rPr>
          <w:iCs/>
        </w:rPr>
        <w:t xml:space="preserve"> </w:t>
      </w:r>
      <w:r w:rsidRPr="006C3C71">
        <w:rPr>
          <w:iCs/>
        </w:rPr>
        <w:t>challenges,</w:t>
      </w:r>
      <w:r>
        <w:rPr>
          <w:iCs/>
        </w:rPr>
        <w:t xml:space="preserve"> </w:t>
      </w:r>
      <w:r w:rsidRPr="006C3C71">
        <w:rPr>
          <w:iCs/>
        </w:rPr>
        <w:t>especially</w:t>
      </w:r>
      <w:r>
        <w:rPr>
          <w:iCs/>
        </w:rPr>
        <w:t xml:space="preserve"> </w:t>
      </w:r>
      <w:r w:rsidRPr="006C3C71">
        <w:rPr>
          <w:iCs/>
        </w:rPr>
        <w:t>for</w:t>
      </w:r>
      <w:r>
        <w:rPr>
          <w:iCs/>
        </w:rPr>
        <w:t xml:space="preserve"> </w:t>
      </w:r>
      <w:r w:rsidRPr="006C3C71">
        <w:rPr>
          <w:iCs/>
        </w:rPr>
        <w:t>consumers</w:t>
      </w:r>
      <w:r>
        <w:rPr>
          <w:iCs/>
        </w:rPr>
        <w:t xml:space="preserve"> </w:t>
      </w:r>
      <w:r w:rsidRPr="006C3C71">
        <w:rPr>
          <w:iCs/>
        </w:rPr>
        <w:t>who</w:t>
      </w:r>
      <w:r>
        <w:rPr>
          <w:iCs/>
        </w:rPr>
        <w:t xml:space="preserve"> </w:t>
      </w:r>
      <w:r w:rsidRPr="006C3C71">
        <w:rPr>
          <w:iCs/>
        </w:rPr>
        <w:t>have</w:t>
      </w:r>
      <w:r>
        <w:rPr>
          <w:iCs/>
        </w:rPr>
        <w:t xml:space="preserve"> </w:t>
      </w:r>
      <w:r w:rsidRPr="006C3C71">
        <w:rPr>
          <w:iCs/>
        </w:rPr>
        <w:t>not</w:t>
      </w:r>
      <w:r>
        <w:rPr>
          <w:iCs/>
        </w:rPr>
        <w:t xml:space="preserve"> </w:t>
      </w:r>
      <w:r w:rsidRPr="006C3C71">
        <w:rPr>
          <w:iCs/>
        </w:rPr>
        <w:t>previously</w:t>
      </w:r>
      <w:r>
        <w:rPr>
          <w:iCs/>
        </w:rPr>
        <w:t xml:space="preserve"> used such </w:t>
      </w:r>
      <w:r w:rsidRPr="006C3C71">
        <w:rPr>
          <w:iCs/>
        </w:rPr>
        <w:t>services</w:t>
      </w:r>
      <w:r>
        <w:rPr>
          <w:iCs/>
        </w:rPr>
        <w:t xml:space="preserve"> and supports</w:t>
      </w:r>
      <w:r w:rsidRPr="006C3C71">
        <w:rPr>
          <w:iCs/>
        </w:rPr>
        <w:t>.</w:t>
      </w:r>
      <w:r>
        <w:rPr>
          <w:iCs/>
        </w:rPr>
        <w:t xml:space="preserve"> </w:t>
      </w:r>
      <w:r>
        <w:t xml:space="preserve">Consumer Information, Access, and Outreach (CIAO) programs </w:t>
      </w:r>
      <w:r w:rsidRPr="00C65D9B">
        <w:t>provid</w:t>
      </w:r>
      <w:r>
        <w:t xml:space="preserve">e </w:t>
      </w:r>
      <w:r w:rsidRPr="00C65D9B">
        <w:t>consumers</w:t>
      </w:r>
      <w:r>
        <w:t xml:space="preserve"> </w:t>
      </w:r>
      <w:r w:rsidRPr="00C65D9B">
        <w:t>with</w:t>
      </w:r>
      <w:r>
        <w:t xml:space="preserve"> </w:t>
      </w:r>
      <w:r w:rsidRPr="00C65D9B">
        <w:t>the</w:t>
      </w:r>
      <w:r>
        <w:t xml:space="preserve"> </w:t>
      </w:r>
      <w:r w:rsidRPr="00C65D9B">
        <w:t>information</w:t>
      </w:r>
      <w:r>
        <w:t xml:space="preserve"> </w:t>
      </w:r>
      <w:r w:rsidRPr="00C65D9B">
        <w:t>they</w:t>
      </w:r>
      <w:r>
        <w:t xml:space="preserve"> </w:t>
      </w:r>
      <w:r w:rsidRPr="00C65D9B">
        <w:t>need</w:t>
      </w:r>
      <w:r>
        <w:t xml:space="preserve"> </w:t>
      </w:r>
      <w:r w:rsidRPr="00C65D9B">
        <w:t>to</w:t>
      </w:r>
      <w:r>
        <w:t xml:space="preserve"> </w:t>
      </w:r>
      <w:r w:rsidRPr="00C65D9B">
        <w:t>make</w:t>
      </w:r>
      <w:r>
        <w:t xml:space="preserve"> informed </w:t>
      </w:r>
      <w:r w:rsidRPr="00C65D9B">
        <w:t>decisions</w:t>
      </w:r>
      <w:r>
        <w:t xml:space="preserve"> </w:t>
      </w:r>
      <w:r w:rsidRPr="00C65D9B">
        <w:t>about</w:t>
      </w:r>
      <w:r>
        <w:t xml:space="preserve">, </w:t>
      </w:r>
      <w:r w:rsidRPr="00C65D9B">
        <w:t>and</w:t>
      </w:r>
      <w:r>
        <w:t xml:space="preserve"> </w:t>
      </w:r>
      <w:r w:rsidRPr="00C65D9B">
        <w:t>connect</w:t>
      </w:r>
      <w:r>
        <w:t xml:space="preserve"> </w:t>
      </w:r>
      <w:r w:rsidRPr="00C65D9B">
        <w:t>them</w:t>
      </w:r>
      <w:r>
        <w:t xml:space="preserve"> </w:t>
      </w:r>
      <w:r w:rsidRPr="00C65D9B">
        <w:t>with</w:t>
      </w:r>
      <w:r>
        <w:t xml:space="preserve">, appropriate </w:t>
      </w:r>
      <w:r w:rsidRPr="00C65D9B">
        <w:t>services.</w:t>
      </w:r>
      <w:r>
        <w:t xml:space="preserve"> By providing </w:t>
      </w:r>
      <w:r w:rsidRPr="00C65D9B">
        <w:t>community-level</w:t>
      </w:r>
      <w:r>
        <w:t xml:space="preserve"> </w:t>
      </w:r>
      <w:r w:rsidRPr="00C65D9B">
        <w:t>entry</w:t>
      </w:r>
      <w:r>
        <w:t xml:space="preserve"> </w:t>
      </w:r>
      <w:r w:rsidRPr="00C65D9B">
        <w:t>points</w:t>
      </w:r>
      <w:r>
        <w:t xml:space="preserve"> </w:t>
      </w:r>
      <w:r w:rsidRPr="00C65D9B">
        <w:t>into</w:t>
      </w:r>
      <w:r>
        <w:t xml:space="preserve"> </w:t>
      </w:r>
      <w:r w:rsidRPr="00C65D9B">
        <w:t>long</w:t>
      </w:r>
      <w:r w:rsidRPr="00C65D9B">
        <w:noBreakHyphen/>
        <w:t>term</w:t>
      </w:r>
      <w:r>
        <w:t xml:space="preserve"> </w:t>
      </w:r>
      <w:r w:rsidRPr="00C65D9B">
        <w:t>services</w:t>
      </w:r>
      <w:r>
        <w:t xml:space="preserve"> </w:t>
      </w:r>
      <w:r w:rsidRPr="00C65D9B">
        <w:t>and</w:t>
      </w:r>
      <w:r>
        <w:t xml:space="preserve"> </w:t>
      </w:r>
      <w:r w:rsidRPr="00C65D9B">
        <w:t>supports</w:t>
      </w:r>
      <w:r>
        <w:t xml:space="preserve">, these programs provide access to cost-effective </w:t>
      </w:r>
      <w:r w:rsidRPr="00C65D9B">
        <w:t>home</w:t>
      </w:r>
      <w:r>
        <w:t xml:space="preserve"> </w:t>
      </w:r>
      <w:r w:rsidRPr="00C65D9B">
        <w:t>and</w:t>
      </w:r>
      <w:r>
        <w:t xml:space="preserve"> </w:t>
      </w:r>
      <w:r w:rsidRPr="00C65D9B">
        <w:t>community-based</w:t>
      </w:r>
      <w:r>
        <w:t xml:space="preserve"> </w:t>
      </w:r>
      <w:r w:rsidRPr="00C65D9B">
        <w:t>services</w:t>
      </w:r>
      <w:r>
        <w:t xml:space="preserve"> </w:t>
      </w:r>
      <w:r w:rsidRPr="00C65D9B">
        <w:t>that</w:t>
      </w:r>
      <w:r>
        <w:t xml:space="preserve"> </w:t>
      </w:r>
      <w:r w:rsidRPr="00C65D9B">
        <w:t>can</w:t>
      </w:r>
      <w:r>
        <w:t xml:space="preserve"> </w:t>
      </w:r>
      <w:r w:rsidRPr="00C65D9B">
        <w:t>enable</w:t>
      </w:r>
      <w:r>
        <w:t xml:space="preserve"> </w:t>
      </w:r>
      <w:r w:rsidRPr="00C65D9B">
        <w:t>people</w:t>
      </w:r>
      <w:r>
        <w:t xml:space="preserve"> </w:t>
      </w:r>
      <w:r w:rsidRPr="00C65D9B">
        <w:t>to</w:t>
      </w:r>
      <w:r>
        <w:t xml:space="preserve"> </w:t>
      </w:r>
      <w:r w:rsidRPr="00C65D9B">
        <w:t>remain</w:t>
      </w:r>
      <w:r>
        <w:t xml:space="preserve"> </w:t>
      </w:r>
      <w:r w:rsidRPr="00C65D9B">
        <w:t>in</w:t>
      </w:r>
      <w:r>
        <w:t xml:space="preserve"> </w:t>
      </w:r>
      <w:r w:rsidRPr="00C65D9B">
        <w:t>their</w:t>
      </w:r>
      <w:r>
        <w:t xml:space="preserve"> </w:t>
      </w:r>
      <w:r w:rsidRPr="00C65D9B">
        <w:t>homes</w:t>
      </w:r>
      <w:r>
        <w:t>.</w:t>
      </w:r>
    </w:p>
    <w:p w14:paraId="140F5701" w14:textId="77777777" w:rsidR="0053263D" w:rsidRDefault="0053263D" w:rsidP="0053263D">
      <w:pPr>
        <w:spacing w:line="271" w:lineRule="auto"/>
        <w:contextualSpacing/>
        <w:jc w:val="both"/>
      </w:pPr>
    </w:p>
    <w:p w14:paraId="2B8987F3" w14:textId="77777777" w:rsidR="0053263D" w:rsidRDefault="0053263D" w:rsidP="0053263D">
      <w:pPr>
        <w:spacing w:line="271" w:lineRule="auto"/>
        <w:contextualSpacing/>
        <w:jc w:val="both"/>
      </w:pPr>
      <w:r>
        <w:t xml:space="preserve">The FY 2023 </w:t>
      </w:r>
      <w:r w:rsidRPr="00C65D9B">
        <w:t>request</w:t>
      </w:r>
      <w:r>
        <w:t xml:space="preserve"> f</w:t>
      </w:r>
      <w:r w:rsidRPr="00C65D9B">
        <w:t>or</w:t>
      </w:r>
      <w:r>
        <w:t xml:space="preserve"> CIAO </w:t>
      </w:r>
      <w:r w:rsidRPr="00C65D9B">
        <w:t>programs</w:t>
      </w:r>
      <w:r>
        <w:t xml:space="preserve"> at the target level is </w:t>
      </w:r>
      <w:r w:rsidRPr="00C65D9B">
        <w:t>$</w:t>
      </w:r>
      <w:r>
        <w:t xml:space="preserve">173,834,000, an increase of $19.562 million above the FY 2022 annualized Continuing Resolution level. </w:t>
      </w:r>
      <w:r>
        <w:rPr>
          <w:rStyle w:val="normaltextrun"/>
          <w:shd w:val="clear" w:color="auto" w:fill="FFFFFF"/>
        </w:rPr>
        <w:t>The additional funding is necessary to meet the significantly increased needs of the “new normal,” which reflects both a growing population and the long-term impact of the COVID-19 pandemic, which left many people more in need of services than they had been before.</w:t>
      </w:r>
      <w:r>
        <w:t xml:space="preserve"> </w:t>
      </w:r>
      <w:r>
        <w:rPr>
          <w:rStyle w:val="normaltextrun"/>
          <w:shd w:val="clear" w:color="auto" w:fill="FFFFFF"/>
        </w:rPr>
        <w:t xml:space="preserve">Increases are concentrated on ACL’s primary programs that provide direct-services programs for people with all types of disabilities, including the </w:t>
      </w:r>
      <w:r>
        <w:t>Assistive Technology Program (AT), and the Protection and Advocacy programs that (for both Voting Access and AT). In addition, the request invests in ongoing innovation and coordination of efforts across programs by investing in the Aging Disability Resource Centers and the State Health Insurance Programs. A summary of requested increases is listed below:</w:t>
      </w:r>
    </w:p>
    <w:p w14:paraId="56312CCC" w14:textId="77777777" w:rsidR="0053263D" w:rsidRDefault="0053263D" w:rsidP="0053263D">
      <w:pPr>
        <w:spacing w:line="271" w:lineRule="auto"/>
        <w:contextualSpacing/>
        <w:jc w:val="both"/>
      </w:pPr>
    </w:p>
    <w:p w14:paraId="37907ECD" w14:textId="77777777" w:rsidR="0053263D" w:rsidRPr="000A2B1F" w:rsidRDefault="0053263D" w:rsidP="0053263D">
      <w:pPr>
        <w:pStyle w:val="ListParagraph"/>
        <w:numPr>
          <w:ilvl w:val="0"/>
          <w:numId w:val="32"/>
        </w:numPr>
        <w:spacing w:line="271" w:lineRule="auto"/>
        <w:jc w:val="both"/>
      </w:pPr>
      <w:r>
        <w:t>$12,178,000 f</w:t>
      </w:r>
      <w:r w:rsidRPr="00E51468">
        <w:t>or</w:t>
      </w:r>
      <w:r>
        <w:t xml:space="preserve"> Aging and Disability Resource Centers (ADRCs), </w:t>
      </w:r>
      <w:r w:rsidRPr="00E51468">
        <w:t>a</w:t>
      </w:r>
      <w:r>
        <w:t xml:space="preserve">n increase of $4.1 million over the FY 2022 annualized Continuing Resolution level. </w:t>
      </w:r>
      <w:r w:rsidRPr="2AD345B0">
        <w:rPr>
          <w:color w:val="000000" w:themeColor="text1"/>
        </w:rPr>
        <w:t>T</w:t>
      </w:r>
      <w:r w:rsidRPr="00C20289">
        <w:t>he</w:t>
      </w:r>
      <w:r>
        <w:t xml:space="preserve"> </w:t>
      </w:r>
      <w:r w:rsidRPr="00C20289">
        <w:t>ADRC</w:t>
      </w:r>
      <w:r>
        <w:t xml:space="preserve"> </w:t>
      </w:r>
      <w:r w:rsidRPr="00C20289">
        <w:t>program</w:t>
      </w:r>
      <w:r>
        <w:t xml:space="preserve"> foster</w:t>
      </w:r>
      <w:r w:rsidRPr="00C20289">
        <w:t>s</w:t>
      </w:r>
      <w:r>
        <w:t xml:space="preserve"> </w:t>
      </w:r>
      <w:r w:rsidRPr="00C3683F">
        <w:t>state</w:t>
      </w:r>
      <w:r>
        <w:t xml:space="preserve">-wide </w:t>
      </w:r>
      <w:r w:rsidRPr="00C3683F">
        <w:t>efforts</w:t>
      </w:r>
      <w:r>
        <w:t xml:space="preserve"> </w:t>
      </w:r>
      <w:r w:rsidRPr="00C3683F">
        <w:t>to</w:t>
      </w:r>
      <w:r>
        <w:t xml:space="preserve"> </w:t>
      </w:r>
      <w:r w:rsidRPr="00C3683F">
        <w:t>develop</w:t>
      </w:r>
      <w:r>
        <w:t xml:space="preserve"> </w:t>
      </w:r>
      <w:r w:rsidRPr="000A2B1F">
        <w:t>more</w:t>
      </w:r>
      <w:r>
        <w:t xml:space="preserve"> </w:t>
      </w:r>
      <w:r w:rsidRPr="000A2B1F">
        <w:t>efficient,</w:t>
      </w:r>
      <w:r>
        <w:t xml:space="preserve"> </w:t>
      </w:r>
      <w:r w:rsidRPr="000A2B1F">
        <w:t>cost-effective,</w:t>
      </w:r>
      <w:r>
        <w:t xml:space="preserve"> </w:t>
      </w:r>
      <w:r w:rsidRPr="000A2B1F">
        <w:t>and</w:t>
      </w:r>
      <w:r>
        <w:t xml:space="preserve"> collaborative </w:t>
      </w:r>
      <w:r w:rsidRPr="000A2B1F">
        <w:t>consumer-responsive</w:t>
      </w:r>
      <w:r>
        <w:t xml:space="preserve"> </w:t>
      </w:r>
      <w:r w:rsidRPr="000A2B1F">
        <w:t>system</w:t>
      </w:r>
      <w:r>
        <w:t xml:space="preserve"> </w:t>
      </w:r>
      <w:r w:rsidRPr="000A2B1F">
        <w:t>of</w:t>
      </w:r>
      <w:r>
        <w:t xml:space="preserve"> </w:t>
      </w:r>
      <w:r w:rsidRPr="000A2B1F">
        <w:t>information</w:t>
      </w:r>
      <w:r>
        <w:t xml:space="preserve"> </w:t>
      </w:r>
      <w:r w:rsidRPr="000A2B1F">
        <w:t>and</w:t>
      </w:r>
      <w:r>
        <w:t xml:space="preserve"> </w:t>
      </w:r>
      <w:r w:rsidRPr="000A2B1F">
        <w:t>integrated</w:t>
      </w:r>
      <w:r>
        <w:t xml:space="preserve"> </w:t>
      </w:r>
      <w:r w:rsidRPr="000A2B1F">
        <w:t>access</w:t>
      </w:r>
      <w:r>
        <w:t xml:space="preserve"> </w:t>
      </w:r>
      <w:r w:rsidRPr="000A2B1F">
        <w:t>by</w:t>
      </w:r>
      <w:r>
        <w:t xml:space="preserve"> </w:t>
      </w:r>
      <w:r w:rsidRPr="000A2B1F">
        <w:t>creating</w:t>
      </w:r>
      <w:r>
        <w:t xml:space="preserve"> </w:t>
      </w:r>
      <w:r w:rsidRPr="000A2B1F">
        <w:t>“one-stop</w:t>
      </w:r>
      <w:r>
        <w:t xml:space="preserve"> </w:t>
      </w:r>
      <w:r w:rsidRPr="000A2B1F">
        <w:t>shop”</w:t>
      </w:r>
      <w:r>
        <w:t xml:space="preserve"> </w:t>
      </w:r>
      <w:r w:rsidRPr="000A2B1F">
        <w:t>entry</w:t>
      </w:r>
      <w:r>
        <w:t xml:space="preserve"> </w:t>
      </w:r>
      <w:r w:rsidRPr="000A2B1F">
        <w:t>points</w:t>
      </w:r>
      <w:r>
        <w:t xml:space="preserve"> </w:t>
      </w:r>
      <w:r w:rsidRPr="000A2B1F">
        <w:t>into</w:t>
      </w:r>
      <w:r>
        <w:t xml:space="preserve"> </w:t>
      </w:r>
      <w:r w:rsidRPr="000A2B1F">
        <w:t>long-term</w:t>
      </w:r>
      <w:r>
        <w:t xml:space="preserve"> services and supports </w:t>
      </w:r>
      <w:r w:rsidRPr="000A2B1F">
        <w:t>at</w:t>
      </w:r>
      <w:r>
        <w:t xml:space="preserve"> </w:t>
      </w:r>
      <w:r w:rsidRPr="000A2B1F">
        <w:t>the</w:t>
      </w:r>
      <w:r>
        <w:t xml:space="preserve"> </w:t>
      </w:r>
      <w:r w:rsidRPr="000A2B1F">
        <w:t>community-level.</w:t>
      </w:r>
      <w:r>
        <w:t xml:space="preserve"> </w:t>
      </w:r>
    </w:p>
    <w:p w14:paraId="3D5D5F81" w14:textId="77777777" w:rsidR="0053263D" w:rsidRPr="000A2B1F" w:rsidRDefault="0053263D" w:rsidP="0053263D">
      <w:pPr>
        <w:pStyle w:val="ListParagraph"/>
        <w:spacing w:line="271" w:lineRule="auto"/>
        <w:jc w:val="both"/>
      </w:pPr>
    </w:p>
    <w:p w14:paraId="4225BA52" w14:textId="77777777" w:rsidR="0053263D" w:rsidRDefault="0053263D" w:rsidP="0053263D">
      <w:pPr>
        <w:pStyle w:val="ListParagraph"/>
        <w:numPr>
          <w:ilvl w:val="0"/>
          <w:numId w:val="32"/>
        </w:numPr>
        <w:spacing w:line="271" w:lineRule="auto"/>
        <w:jc w:val="both"/>
      </w:pPr>
      <w:r>
        <w:t xml:space="preserve">$55,242,000 for State Health Insurance Assistance Programs (SHIP), an increase of $3.13 million above the FY 2022 annualized Continuing Resolution level. The additional </w:t>
      </w:r>
      <w:r w:rsidRPr="000A2B1F">
        <w:t>funding</w:t>
      </w:r>
      <w:r>
        <w:t xml:space="preserve"> </w:t>
      </w:r>
      <w:r w:rsidRPr="000A2B1F">
        <w:t>will</w:t>
      </w:r>
      <w:r>
        <w:t xml:space="preserve"> allow for the continuation of </w:t>
      </w:r>
      <w:r w:rsidRPr="000A2B1F">
        <w:t>individual</w:t>
      </w:r>
      <w:r>
        <w:t xml:space="preserve"> </w:t>
      </w:r>
      <w:r w:rsidRPr="000A2B1F">
        <w:t>SHIP</w:t>
      </w:r>
      <w:r>
        <w:t xml:space="preserve"> </w:t>
      </w:r>
      <w:r w:rsidRPr="000A2B1F">
        <w:t>grantee</w:t>
      </w:r>
      <w:r>
        <w:t xml:space="preserve"> </w:t>
      </w:r>
      <w:r w:rsidRPr="000A2B1F">
        <w:t>capacity</w:t>
      </w:r>
      <w:r>
        <w:t xml:space="preserve"> and support </w:t>
      </w:r>
      <w:r w:rsidRPr="000A2B1F">
        <w:t>the</w:t>
      </w:r>
      <w:r>
        <w:t xml:space="preserve"> innovation </w:t>
      </w:r>
      <w:r w:rsidRPr="00545059">
        <w:t>of</w:t>
      </w:r>
      <w:r>
        <w:t xml:space="preserve"> </w:t>
      </w:r>
      <w:r w:rsidRPr="00545059">
        <w:t>program</w:t>
      </w:r>
      <w:r>
        <w:t xml:space="preserve"> </w:t>
      </w:r>
      <w:r w:rsidRPr="00545059">
        <w:t>business</w:t>
      </w:r>
      <w:r>
        <w:t xml:space="preserve"> </w:t>
      </w:r>
      <w:r w:rsidRPr="00545059">
        <w:t>processes</w:t>
      </w:r>
      <w:r>
        <w:t xml:space="preserve"> to maintain/incorporate new technologies adopted during the COVID-19 pandemic. </w:t>
      </w:r>
    </w:p>
    <w:p w14:paraId="3C69A931" w14:textId="77777777" w:rsidR="0053263D" w:rsidRPr="00F7344B" w:rsidRDefault="0053263D" w:rsidP="0053263D">
      <w:pPr>
        <w:pStyle w:val="ListParagraph"/>
        <w:spacing w:line="271" w:lineRule="auto"/>
        <w:jc w:val="both"/>
      </w:pPr>
    </w:p>
    <w:p w14:paraId="3C8C88A1" w14:textId="77777777" w:rsidR="0053263D" w:rsidRDefault="0053263D" w:rsidP="0053263D">
      <w:pPr>
        <w:pStyle w:val="ListParagraph"/>
        <w:numPr>
          <w:ilvl w:val="0"/>
          <w:numId w:val="5"/>
        </w:numPr>
        <w:spacing w:after="200" w:line="271" w:lineRule="auto"/>
        <w:jc w:val="both"/>
      </w:pPr>
      <w:r>
        <w:t xml:space="preserve">$12,414,000 for the Voting Access for People with Disabilities Program, an increase of $4.1 million above the FY 2022 annualized Continuing Resolution level. </w:t>
      </w:r>
      <w:r>
        <w:rPr>
          <w:rStyle w:val="normaltextrun"/>
          <w:shd w:val="clear" w:color="auto" w:fill="FFFFFF"/>
        </w:rPr>
        <w:t xml:space="preserve">This is part of a combined increase of $26,434,000 requested for ACL’s four P&amp;A programs overall. </w:t>
      </w:r>
      <w:r>
        <w:rPr>
          <w:rStyle w:val="normaltextrun"/>
          <w:shd w:val="clear" w:color="auto" w:fill="FFFFFF"/>
        </w:rPr>
        <w:lastRenderedPageBreak/>
        <w:t xml:space="preserve">ACL’s four P&amp;A programs play a critical role in protecting the rights, safety, and welfare of people with disabilities, and the services they provide are instrumental in ensuring that people with disabilities have equal access and opportunity to fully participate in society. </w:t>
      </w:r>
      <w:r>
        <w:t>The voting access P&amp;A in ea</w:t>
      </w:r>
      <w:r w:rsidRPr="00C65D9B">
        <w:t>ch</w:t>
      </w:r>
      <w:r>
        <w:t xml:space="preserve"> </w:t>
      </w:r>
      <w:r w:rsidRPr="00C65D9B">
        <w:t>state</w:t>
      </w:r>
      <w:r>
        <w:t xml:space="preserve"> </w:t>
      </w:r>
      <w:r w:rsidRPr="00C65D9B">
        <w:t>and</w:t>
      </w:r>
      <w:r>
        <w:t xml:space="preserve"> </w:t>
      </w:r>
      <w:r w:rsidRPr="00C65D9B">
        <w:t>territory</w:t>
      </w:r>
      <w:r>
        <w:t xml:space="preserve"> provides a range of services </w:t>
      </w:r>
      <w:r w:rsidRPr="00C65D9B">
        <w:t>to</w:t>
      </w:r>
      <w:r>
        <w:t xml:space="preserve"> </w:t>
      </w:r>
      <w:r w:rsidRPr="00C65D9B">
        <w:t>ensure</w:t>
      </w:r>
      <w:r>
        <w:t xml:space="preserve"> </w:t>
      </w:r>
      <w:r w:rsidRPr="00C65D9B">
        <w:t>full</w:t>
      </w:r>
      <w:r>
        <w:t xml:space="preserve"> </w:t>
      </w:r>
      <w:r w:rsidRPr="00C65D9B">
        <w:t>participation</w:t>
      </w:r>
      <w:r>
        <w:t xml:space="preserve"> </w:t>
      </w:r>
      <w:r w:rsidRPr="00C65D9B">
        <w:t>in</w:t>
      </w:r>
      <w:r>
        <w:t xml:space="preserve"> </w:t>
      </w:r>
      <w:r w:rsidRPr="00C65D9B">
        <w:t>the</w:t>
      </w:r>
      <w:r>
        <w:t xml:space="preserve"> </w:t>
      </w:r>
      <w:r w:rsidRPr="00C65D9B">
        <w:t>electoral</w:t>
      </w:r>
      <w:r>
        <w:t xml:space="preserve"> </w:t>
      </w:r>
      <w:r w:rsidRPr="00C65D9B">
        <w:t>process</w:t>
      </w:r>
      <w:r>
        <w:t xml:space="preserve"> </w:t>
      </w:r>
      <w:r w:rsidRPr="00C65D9B">
        <w:t>for</w:t>
      </w:r>
      <w:r>
        <w:t xml:space="preserve"> </w:t>
      </w:r>
      <w:r w:rsidRPr="00C65D9B">
        <w:t>individuals</w:t>
      </w:r>
      <w:r>
        <w:t xml:space="preserve"> </w:t>
      </w:r>
      <w:r w:rsidRPr="00C65D9B">
        <w:t>with</w:t>
      </w:r>
      <w:r>
        <w:t xml:space="preserve"> </w:t>
      </w:r>
      <w:r w:rsidRPr="00C65D9B">
        <w:t>disabilities,</w:t>
      </w:r>
      <w:r>
        <w:t xml:space="preserve"> </w:t>
      </w:r>
      <w:r w:rsidRPr="00C65D9B">
        <w:t>includin</w:t>
      </w:r>
      <w:r>
        <w:t xml:space="preserve">g registering to vote, casting </w:t>
      </w:r>
      <w:r w:rsidRPr="00C65D9B">
        <w:t>vote</w:t>
      </w:r>
      <w:r>
        <w:t>s</w:t>
      </w:r>
      <w:r w:rsidRPr="00C65D9B">
        <w:t>,</w:t>
      </w:r>
      <w:r>
        <w:t xml:space="preserve"> </w:t>
      </w:r>
      <w:r w:rsidRPr="00C65D9B">
        <w:t>and</w:t>
      </w:r>
      <w:r>
        <w:t xml:space="preserve"> </w:t>
      </w:r>
      <w:r w:rsidRPr="00C65D9B">
        <w:t>accessing</w:t>
      </w:r>
      <w:r>
        <w:t xml:space="preserve"> </w:t>
      </w:r>
      <w:r w:rsidRPr="00C65D9B">
        <w:t>polling</w:t>
      </w:r>
      <w:r>
        <w:t xml:space="preserve"> </w:t>
      </w:r>
      <w:r w:rsidRPr="00C65D9B">
        <w:t>places.</w:t>
      </w:r>
      <w:r>
        <w:t xml:space="preserve"> </w:t>
      </w:r>
    </w:p>
    <w:p w14:paraId="76625B6E" w14:textId="77777777" w:rsidR="0053263D" w:rsidRDefault="0053263D" w:rsidP="0053263D">
      <w:pPr>
        <w:pStyle w:val="ListParagraph"/>
        <w:spacing w:line="271" w:lineRule="auto"/>
      </w:pPr>
    </w:p>
    <w:p w14:paraId="365A8E16" w14:textId="515C4F70" w:rsidR="0053263D" w:rsidRDefault="0053263D" w:rsidP="0053263D">
      <w:pPr>
        <w:pStyle w:val="ListParagraph"/>
        <w:numPr>
          <w:ilvl w:val="0"/>
          <w:numId w:val="10"/>
        </w:numPr>
        <w:spacing w:line="271" w:lineRule="auto"/>
        <w:jc w:val="both"/>
      </w:pPr>
      <w:r>
        <w:t>$44,000,000 for Assistive Technology (AT)</w:t>
      </w:r>
      <w:r w:rsidR="00A60164">
        <w:t xml:space="preserve"> programs</w:t>
      </w:r>
      <w:r>
        <w:t xml:space="preserve">, an increase of $6.5 million over the FY 2022 Annualized Continuing Resolution. </w:t>
      </w:r>
      <w:r w:rsidRPr="003778F3">
        <w:t>AT</w:t>
      </w:r>
      <w:r>
        <w:t xml:space="preserve"> </w:t>
      </w:r>
      <w:r w:rsidRPr="003778F3">
        <w:t>programs</w:t>
      </w:r>
      <w:r>
        <w:t xml:space="preserve"> </w:t>
      </w:r>
      <w:r w:rsidRPr="003778F3">
        <w:t>improv</w:t>
      </w:r>
      <w:r>
        <w:t xml:space="preserve">e </w:t>
      </w:r>
      <w:r w:rsidRPr="003778F3">
        <w:t>the</w:t>
      </w:r>
      <w:r>
        <w:t xml:space="preserve"> </w:t>
      </w:r>
      <w:r w:rsidRPr="003778F3">
        <w:t>ability</w:t>
      </w:r>
      <w:r>
        <w:t xml:space="preserve"> </w:t>
      </w:r>
      <w:r w:rsidRPr="003778F3">
        <w:t>of</w:t>
      </w:r>
      <w:r>
        <w:t xml:space="preserve"> </w:t>
      </w:r>
      <w:r w:rsidRPr="003778F3">
        <w:t>individuals</w:t>
      </w:r>
      <w:r>
        <w:t xml:space="preserve"> </w:t>
      </w:r>
      <w:r w:rsidRPr="003778F3">
        <w:t>with</w:t>
      </w:r>
      <w:r>
        <w:t xml:space="preserve"> </w:t>
      </w:r>
      <w:r w:rsidRPr="003778F3">
        <w:t>disabilities</w:t>
      </w:r>
      <w:r>
        <w:t xml:space="preserve"> </w:t>
      </w:r>
      <w:r w:rsidRPr="003778F3">
        <w:t>of</w:t>
      </w:r>
      <w:r>
        <w:t xml:space="preserve"> </w:t>
      </w:r>
      <w:r w:rsidRPr="003778F3">
        <w:t>all</w:t>
      </w:r>
      <w:r>
        <w:t xml:space="preserve"> </w:t>
      </w:r>
      <w:r w:rsidRPr="003778F3">
        <w:t>ages</w:t>
      </w:r>
      <w:r>
        <w:t xml:space="preserve"> </w:t>
      </w:r>
      <w:r w:rsidRPr="003778F3">
        <w:t>and</w:t>
      </w:r>
      <w:r>
        <w:t xml:space="preserve"> </w:t>
      </w:r>
      <w:r w:rsidRPr="003778F3">
        <w:t>their</w:t>
      </w:r>
      <w:r>
        <w:t xml:space="preserve"> </w:t>
      </w:r>
      <w:r w:rsidRPr="003778F3">
        <w:t>families</w:t>
      </w:r>
      <w:r>
        <w:t xml:space="preserve"> </w:t>
      </w:r>
      <w:r w:rsidRPr="003778F3">
        <w:t>to</w:t>
      </w:r>
      <w:r>
        <w:t xml:space="preserve"> </w:t>
      </w:r>
      <w:r w:rsidRPr="003778F3">
        <w:t>obtain</w:t>
      </w:r>
      <w:r>
        <w:t xml:space="preserve"> </w:t>
      </w:r>
      <w:r w:rsidRPr="003778F3">
        <w:t>AT</w:t>
      </w:r>
      <w:r>
        <w:t xml:space="preserve"> </w:t>
      </w:r>
      <w:r w:rsidRPr="003778F3">
        <w:t>devices</w:t>
      </w:r>
      <w:r>
        <w:t xml:space="preserve"> </w:t>
      </w:r>
      <w:r w:rsidRPr="003778F3">
        <w:t>and</w:t>
      </w:r>
      <w:r>
        <w:t xml:space="preserve"> </w:t>
      </w:r>
      <w:r w:rsidRPr="003778F3">
        <w:t>services,</w:t>
      </w:r>
      <w:r>
        <w:t xml:space="preserve"> </w:t>
      </w:r>
      <w:r w:rsidRPr="003778F3">
        <w:t>including</w:t>
      </w:r>
      <w:r>
        <w:t xml:space="preserve"> </w:t>
      </w:r>
      <w:r w:rsidRPr="003778F3">
        <w:t>computer</w:t>
      </w:r>
      <w:r>
        <w:t xml:space="preserve"> </w:t>
      </w:r>
      <w:r w:rsidRPr="003778F3">
        <w:t>or</w:t>
      </w:r>
      <w:r>
        <w:t xml:space="preserve"> </w:t>
      </w:r>
      <w:r w:rsidRPr="003778F3">
        <w:t>technology</w:t>
      </w:r>
      <w:r>
        <w:t xml:space="preserve"> </w:t>
      </w:r>
      <w:r w:rsidRPr="003778F3">
        <w:t>aids,</w:t>
      </w:r>
      <w:r>
        <w:t xml:space="preserve"> </w:t>
      </w:r>
      <w:r w:rsidRPr="003778F3">
        <w:t>modified</w:t>
      </w:r>
      <w:r>
        <w:t xml:space="preserve"> </w:t>
      </w:r>
      <w:r w:rsidRPr="003778F3">
        <w:t>driving</w:t>
      </w:r>
      <w:r>
        <w:t xml:space="preserve"> </w:t>
      </w:r>
      <w:r w:rsidRPr="003778F3">
        <w:t>controls,</w:t>
      </w:r>
      <w:r>
        <w:t xml:space="preserve"> </w:t>
      </w:r>
      <w:r w:rsidRPr="003778F3">
        <w:t>and</w:t>
      </w:r>
      <w:r>
        <w:t xml:space="preserve"> </w:t>
      </w:r>
      <w:r w:rsidRPr="003778F3">
        <w:t>durable</w:t>
      </w:r>
      <w:r>
        <w:t xml:space="preserve"> </w:t>
      </w:r>
      <w:r w:rsidRPr="003778F3">
        <w:t>medical</w:t>
      </w:r>
      <w:r>
        <w:t xml:space="preserve"> </w:t>
      </w:r>
      <w:r w:rsidRPr="003778F3">
        <w:t>equipment</w:t>
      </w:r>
      <w:r>
        <w:t xml:space="preserve"> </w:t>
      </w:r>
      <w:r w:rsidRPr="003778F3">
        <w:t>such</w:t>
      </w:r>
      <w:r>
        <w:t xml:space="preserve"> </w:t>
      </w:r>
      <w:r w:rsidRPr="003778F3">
        <w:t>as</w:t>
      </w:r>
      <w:r>
        <w:t xml:space="preserve"> </w:t>
      </w:r>
      <w:r w:rsidRPr="003778F3">
        <w:t>wheelchairs</w:t>
      </w:r>
      <w:r>
        <w:t xml:space="preserve"> </w:t>
      </w:r>
      <w:r w:rsidRPr="003778F3">
        <w:t>or</w:t>
      </w:r>
      <w:r>
        <w:t xml:space="preserve"> </w:t>
      </w:r>
      <w:r w:rsidRPr="003778F3">
        <w:t>walkers.</w:t>
      </w:r>
      <w:r>
        <w:t xml:space="preserve"> The increase includes a $2.7 million increase to support the AT-focused Protection and Advocacy program, as part of the investment across P&amp;As described above, as well as $5.8 million to support state AT grants. The request also includes a reduction of $2 million through the elimination of the Alternative Financing Program. </w:t>
      </w:r>
    </w:p>
    <w:p w14:paraId="4B09B709" w14:textId="77777777" w:rsidR="0053263D" w:rsidRDefault="0053263D" w:rsidP="0053263D">
      <w:pPr>
        <w:pStyle w:val="ListParagraph"/>
        <w:spacing w:line="271" w:lineRule="auto"/>
        <w:jc w:val="both"/>
      </w:pPr>
    </w:p>
    <w:p w14:paraId="4EBFB454" w14:textId="5D605CB8" w:rsidR="0053263D" w:rsidRPr="003778F3" w:rsidRDefault="0053263D" w:rsidP="0053263D">
      <w:pPr>
        <w:pStyle w:val="ListParagraph"/>
        <w:numPr>
          <w:ilvl w:val="0"/>
          <w:numId w:val="10"/>
        </w:numPr>
        <w:spacing w:line="271" w:lineRule="auto"/>
        <w:jc w:val="both"/>
      </w:pPr>
      <w:r>
        <w:t>The National Technical Assistance Center on Kinship and Grandfamilies is estimated to spend $2 million of the $10 million provided by the American Rescue Plan Act (P.L. 117-2), which is available through FY 2025, to p</w:t>
      </w:r>
      <w:r w:rsidRPr="00172DFD">
        <w:rPr>
          <w:rFonts w:eastAsia="DeVinne-Italic"/>
        </w:rPr>
        <w:t>rovide</w:t>
      </w:r>
      <w:r>
        <w:rPr>
          <w:rFonts w:eastAsia="DeVinne-Italic"/>
        </w:rPr>
        <w:t xml:space="preserve">, at a national level, </w:t>
      </w:r>
      <w:r w:rsidRPr="00172DFD">
        <w:rPr>
          <w:rFonts w:eastAsia="DeVinne-Italic"/>
        </w:rPr>
        <w:t>training,</w:t>
      </w:r>
      <w:r>
        <w:rPr>
          <w:rFonts w:eastAsia="DeVinne-Italic"/>
        </w:rPr>
        <w:t xml:space="preserve"> </w:t>
      </w:r>
      <w:r w:rsidRPr="007E4B2C">
        <w:rPr>
          <w:rFonts w:eastAsia="DeVinne-Italic"/>
        </w:rPr>
        <w:t>technical</w:t>
      </w:r>
      <w:r>
        <w:rPr>
          <w:rFonts w:eastAsia="DeVinne-Italic"/>
        </w:rPr>
        <w:t xml:space="preserve"> </w:t>
      </w:r>
      <w:r w:rsidRPr="007E4B2C">
        <w:rPr>
          <w:rFonts w:eastAsia="DeVinne-Italic"/>
        </w:rPr>
        <w:t>assistance,</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resources</w:t>
      </w:r>
      <w:r>
        <w:rPr>
          <w:rFonts w:eastAsia="DeVinne-Italic"/>
        </w:rPr>
        <w:t xml:space="preserve"> </w:t>
      </w:r>
      <w:r w:rsidRPr="007E4B2C">
        <w:rPr>
          <w:rFonts w:eastAsia="DeVinne-Italic"/>
        </w:rPr>
        <w:t>for</w:t>
      </w:r>
      <w:r>
        <w:rPr>
          <w:rFonts w:eastAsia="DeVinne-Italic"/>
        </w:rPr>
        <w:t xml:space="preserve"> </w:t>
      </w:r>
      <w:r w:rsidRPr="007E4B2C">
        <w:rPr>
          <w:rFonts w:eastAsia="DeVinne-Italic"/>
        </w:rPr>
        <w:t>government</w:t>
      </w:r>
      <w:r>
        <w:rPr>
          <w:rFonts w:eastAsia="DeVinne-Italic"/>
        </w:rPr>
        <w:t xml:space="preserve"> </w:t>
      </w:r>
      <w:r w:rsidRPr="007E4B2C">
        <w:rPr>
          <w:rFonts w:eastAsia="DeVinne-Italic"/>
        </w:rPr>
        <w:t>programs,</w:t>
      </w:r>
      <w:r>
        <w:rPr>
          <w:rFonts w:eastAsia="DeVinne-Italic"/>
        </w:rPr>
        <w:t xml:space="preserve"> </w:t>
      </w:r>
      <w:r w:rsidRPr="007E4B2C">
        <w:rPr>
          <w:rFonts w:eastAsia="DeVinne-Italic"/>
        </w:rPr>
        <w:t>community-based</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Indian</w:t>
      </w:r>
      <w:r>
        <w:rPr>
          <w:rFonts w:eastAsia="DeVinne-Italic"/>
        </w:rPr>
        <w:t xml:space="preserve"> t</w:t>
      </w:r>
      <w:r w:rsidRPr="007E4B2C">
        <w:rPr>
          <w:rFonts w:eastAsia="DeVinne-Italic"/>
        </w:rPr>
        <w:t>ribes,</w:t>
      </w:r>
      <w:r>
        <w:rPr>
          <w:rFonts w:eastAsia="DeVinne-Italic"/>
        </w:rPr>
        <w:t xml:space="preserve"> t</w:t>
      </w:r>
      <w:r w:rsidRPr="007E4B2C">
        <w:rPr>
          <w:rFonts w:eastAsia="DeVinne-Italic"/>
        </w:rPr>
        <w:t>ribal</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urban</w:t>
      </w:r>
      <w:r>
        <w:rPr>
          <w:rFonts w:eastAsia="DeVinne-Italic"/>
        </w:rPr>
        <w:t xml:space="preserve"> </w:t>
      </w:r>
      <w:r w:rsidRPr="007E4B2C">
        <w:rPr>
          <w:rFonts w:eastAsia="DeVinne-Italic"/>
        </w:rPr>
        <w:t>Indian</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that</w:t>
      </w:r>
      <w:r>
        <w:rPr>
          <w:rFonts w:eastAsia="DeVinne-Italic"/>
        </w:rPr>
        <w:t xml:space="preserve"> </w:t>
      </w:r>
      <w:r w:rsidRPr="00172DFD">
        <w:rPr>
          <w:rFonts w:eastAsia="DeVinne-Italic"/>
        </w:rPr>
        <w:t>serve</w:t>
      </w:r>
      <w:r>
        <w:rPr>
          <w:rFonts w:eastAsia="DeVinne-Italic"/>
        </w:rPr>
        <w:t xml:space="preserve"> </w:t>
      </w:r>
      <w:r w:rsidRPr="00172DFD">
        <w:rPr>
          <w:rFonts w:eastAsia="DeVinne-Italic"/>
        </w:rPr>
        <w:t>grandfamilies</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kinship</w:t>
      </w:r>
      <w:r>
        <w:rPr>
          <w:rFonts w:eastAsia="DeVinne-Italic"/>
        </w:rPr>
        <w:t xml:space="preserve"> </w:t>
      </w:r>
      <w:r w:rsidRPr="007E4B2C">
        <w:rPr>
          <w:rFonts w:eastAsia="DeVinne-Italic"/>
        </w:rPr>
        <w:t>families</w:t>
      </w:r>
      <w:r>
        <w:rPr>
          <w:rFonts w:eastAsia="DeVinne-Italic"/>
        </w:rPr>
        <w:t xml:space="preserve">.  The Center will support </w:t>
      </w:r>
      <w:r w:rsidRPr="007E4B2C">
        <w:rPr>
          <w:rFonts w:eastAsia="DeVinne-Italic"/>
        </w:rPr>
        <w:t>the</w:t>
      </w:r>
      <w:r>
        <w:rPr>
          <w:rFonts w:eastAsia="DeVinne-Italic"/>
        </w:rPr>
        <w:t xml:space="preserve"> </w:t>
      </w:r>
      <w:r w:rsidRPr="007E4B2C">
        <w:rPr>
          <w:rFonts w:eastAsia="DeVinne-Italic"/>
        </w:rPr>
        <w:t>h</w:t>
      </w:r>
      <w:r w:rsidRPr="00172DFD">
        <w:rPr>
          <w:rFonts w:eastAsia="DeVinne-Italic"/>
        </w:rPr>
        <w:t>ealth</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well-being</w:t>
      </w:r>
      <w:r>
        <w:rPr>
          <w:rFonts w:eastAsia="DeVinne-Italic"/>
        </w:rPr>
        <w:t xml:space="preserve"> </w:t>
      </w:r>
      <w:r w:rsidRPr="00172DFD">
        <w:rPr>
          <w:rFonts w:eastAsia="DeVinne-Italic"/>
        </w:rPr>
        <w:t>of</w:t>
      </w:r>
      <w:r>
        <w:rPr>
          <w:rFonts w:eastAsia="DeVinne-Italic"/>
        </w:rPr>
        <w:t xml:space="preserve"> </w:t>
      </w:r>
      <w:r w:rsidRPr="00172DFD">
        <w:rPr>
          <w:rFonts w:eastAsia="DeVinne-Italic"/>
        </w:rPr>
        <w:t>members</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r w:rsidRPr="00172DFD">
        <w:rPr>
          <w:rFonts w:eastAsia="DeVinne-Italic"/>
        </w:rPr>
        <w:t>families,</w:t>
      </w:r>
      <w:r>
        <w:rPr>
          <w:rFonts w:eastAsia="DeVinne-Italic"/>
        </w:rPr>
        <w:t xml:space="preserve"> </w:t>
      </w:r>
      <w:r w:rsidRPr="00172DFD">
        <w:rPr>
          <w:rFonts w:eastAsia="DeVinne-Italic"/>
        </w:rPr>
        <w:t>including</w:t>
      </w:r>
      <w:r>
        <w:rPr>
          <w:rFonts w:eastAsia="DeVinne-Italic"/>
        </w:rPr>
        <w:t xml:space="preserve"> </w:t>
      </w:r>
      <w:r w:rsidRPr="00172DFD">
        <w:rPr>
          <w:rFonts w:eastAsia="DeVinne-Italic"/>
        </w:rPr>
        <w:t>caregivers,</w:t>
      </w:r>
      <w:r>
        <w:rPr>
          <w:rFonts w:eastAsia="DeVinne-Italic"/>
        </w:rPr>
        <w:t xml:space="preserve"> </w:t>
      </w:r>
      <w:r w:rsidRPr="007E4B2C">
        <w:rPr>
          <w:rFonts w:eastAsia="DeVinne-Italic"/>
        </w:rPr>
        <w:t>children,</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their</w:t>
      </w:r>
      <w:r>
        <w:rPr>
          <w:rFonts w:eastAsia="DeVinne-Italic"/>
        </w:rPr>
        <w:t xml:space="preserve"> </w:t>
      </w:r>
      <w:r w:rsidRPr="007E4B2C">
        <w:rPr>
          <w:rFonts w:eastAsia="DeVinne-Italic"/>
        </w:rPr>
        <w:t>parents</w:t>
      </w:r>
      <w:r>
        <w:rPr>
          <w:rFonts w:eastAsia="DeVinne-Italic"/>
        </w:rPr>
        <w:t>.</w:t>
      </w:r>
    </w:p>
    <w:p w14:paraId="2B75CF1C" w14:textId="77777777" w:rsidR="0053263D" w:rsidRPr="00C15AE0" w:rsidRDefault="0053263D" w:rsidP="0053263D">
      <w:pPr>
        <w:pStyle w:val="ListParagraph"/>
        <w:spacing w:line="271" w:lineRule="auto"/>
        <w:jc w:val="both"/>
      </w:pPr>
    </w:p>
    <w:p w14:paraId="619741C8" w14:textId="58FE3D22" w:rsidR="0053263D" w:rsidRDefault="0053263D" w:rsidP="0053263D">
      <w:pPr>
        <w:pStyle w:val="ListParagraph"/>
        <w:numPr>
          <w:ilvl w:val="0"/>
          <w:numId w:val="10"/>
        </w:numPr>
        <w:spacing w:after="200" w:line="271" w:lineRule="auto"/>
        <w:jc w:val="both"/>
      </w:pPr>
      <w:r>
        <w:t>Medicare Improvements for Patients and Providers Act programs, which made $50,000,000 available for FY 2023</w:t>
      </w:r>
      <w:r w:rsidR="004803C5">
        <w:t xml:space="preserve"> (prior to sequestration in FY 2022 and FY 2023)</w:t>
      </w:r>
      <w:r>
        <w:t xml:space="preserve"> by the Coronavirus Aid, Relief and Economic Security Act (CARES), to undertake additional activities focused on in-person enrollment assistance to hard-to-reach low-income and rural Medicare beneficiaries who qualify for either Medicare Savings Plans (MSP) or a low-income subsidy (LIS).  </w:t>
      </w:r>
    </w:p>
    <w:p w14:paraId="2C7C3185" w14:textId="77777777" w:rsidR="00481AAC" w:rsidRDefault="00481AAC">
      <w:pPr>
        <w:spacing w:before="0" w:after="200" w:line="276" w:lineRule="auto"/>
      </w:pPr>
      <w:r>
        <w:br w:type="page"/>
      </w:r>
    </w:p>
    <w:p w14:paraId="02C382FB" w14:textId="77777777" w:rsidR="0053263D" w:rsidRDefault="0053263D" w:rsidP="00595365">
      <w:pPr>
        <w:pStyle w:val="Heading2"/>
      </w:pPr>
      <w:bookmarkStart w:id="162" w:name="_Toc82033471"/>
      <w:bookmarkStart w:id="163" w:name="_Toc97029564"/>
      <w:r w:rsidRPr="003E0D1C">
        <w:lastRenderedPageBreak/>
        <w:t>Aging</w:t>
      </w:r>
      <w:r>
        <w:t xml:space="preserve"> </w:t>
      </w:r>
      <w:r w:rsidRPr="003E0D1C">
        <w:t>and</w:t>
      </w:r>
      <w:r>
        <w:t xml:space="preserve"> </w:t>
      </w:r>
      <w:r w:rsidRPr="003E0D1C">
        <w:t>Disability</w:t>
      </w:r>
      <w:r>
        <w:t xml:space="preserve"> </w:t>
      </w:r>
      <w:r w:rsidRPr="003E0D1C">
        <w:t>Resource</w:t>
      </w:r>
      <w:r>
        <w:t xml:space="preserve"> </w:t>
      </w:r>
      <w:r w:rsidRPr="003E0D1C">
        <w:t>Centers</w:t>
      </w:r>
      <w:bookmarkEnd w:id="162"/>
      <w:bookmarkEnd w:id="163"/>
    </w:p>
    <w:p w14:paraId="21848B30" w14:textId="77777777" w:rsidR="0053263D" w:rsidRDefault="0053263D" w:rsidP="0053263D"/>
    <w:tbl>
      <w:tblPr>
        <w:tblStyle w:val="FundingHistory"/>
        <w:tblW w:w="9355" w:type="dxa"/>
        <w:tblLayout w:type="fixed"/>
        <w:tblLook w:val="04A0" w:firstRow="1" w:lastRow="0" w:firstColumn="1" w:lastColumn="0" w:noHBand="0" w:noVBand="1"/>
      </w:tblPr>
      <w:tblGrid>
        <w:gridCol w:w="2515"/>
        <w:gridCol w:w="1710"/>
        <w:gridCol w:w="1710"/>
        <w:gridCol w:w="1710"/>
        <w:gridCol w:w="1710"/>
      </w:tblGrid>
      <w:tr w:rsidR="0053263D" w14:paraId="0FF88B9F"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515" w:type="dxa"/>
            <w:noWrap/>
          </w:tcPr>
          <w:p w14:paraId="59EBA2B1" w14:textId="2EDF31C0" w:rsidR="0053263D" w:rsidRPr="00FC62B2" w:rsidRDefault="0053263D" w:rsidP="00DC01E8">
            <w:pPr>
              <w:spacing w:before="0" w:line="276" w:lineRule="auto"/>
              <w:rPr>
                <w:rFonts w:eastAsiaTheme="minorHAnsi"/>
                <w:color w:val="000000"/>
                <w:szCs w:val="20"/>
              </w:rPr>
            </w:pPr>
            <w:r w:rsidRPr="00FC62B2">
              <w:rPr>
                <w:szCs w:val="20"/>
              </w:rPr>
              <w:t>Services</w:t>
            </w:r>
          </w:p>
        </w:tc>
        <w:tc>
          <w:tcPr>
            <w:tcW w:w="1710" w:type="dxa"/>
          </w:tcPr>
          <w:p w14:paraId="3FCD418F" w14:textId="77777777"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2021 Final</w:t>
            </w:r>
          </w:p>
        </w:tc>
        <w:tc>
          <w:tcPr>
            <w:tcW w:w="1710" w:type="dxa"/>
          </w:tcPr>
          <w:p w14:paraId="4058DBF2" w14:textId="77777777"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2022 CR</w:t>
            </w:r>
          </w:p>
        </w:tc>
        <w:tc>
          <w:tcPr>
            <w:tcW w:w="1710" w:type="dxa"/>
          </w:tcPr>
          <w:p w14:paraId="2BFABA51" w14:textId="77777777"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2023 President’s Budget</w:t>
            </w:r>
          </w:p>
        </w:tc>
        <w:tc>
          <w:tcPr>
            <w:tcW w:w="1710" w:type="dxa"/>
          </w:tcPr>
          <w:p w14:paraId="4CCA8260" w14:textId="33E31CFD"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2023 +/- FY 202</w:t>
            </w:r>
            <w:r w:rsidR="00EC4C56" w:rsidRPr="00FC62B2">
              <w:rPr>
                <w:color w:val="000000"/>
                <w:szCs w:val="20"/>
              </w:rPr>
              <w:t>2</w:t>
            </w:r>
          </w:p>
        </w:tc>
      </w:tr>
      <w:tr w:rsidR="0053263D" w14:paraId="403BBB36"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15" w:type="dxa"/>
          </w:tcPr>
          <w:p w14:paraId="4D111812" w14:textId="50F38381" w:rsidR="0053263D" w:rsidRDefault="0053263D" w:rsidP="00EF5C87">
            <w:pPr>
              <w:spacing w:before="0" w:line="276" w:lineRule="auto"/>
              <w:rPr>
                <w:color w:val="000000"/>
                <w:szCs w:val="20"/>
              </w:rPr>
            </w:pPr>
            <w:r>
              <w:rPr>
                <w:color w:val="000000"/>
                <w:szCs w:val="20"/>
              </w:rPr>
              <w:t xml:space="preserve">Aging </w:t>
            </w:r>
            <w:r w:rsidR="004468C1">
              <w:rPr>
                <w:color w:val="000000"/>
                <w:szCs w:val="20"/>
              </w:rPr>
              <w:t xml:space="preserve">and </w:t>
            </w:r>
            <w:r>
              <w:rPr>
                <w:color w:val="000000"/>
                <w:szCs w:val="20"/>
              </w:rPr>
              <w:t>Disability Resource Centers</w:t>
            </w:r>
          </w:p>
        </w:tc>
        <w:tc>
          <w:tcPr>
            <w:tcW w:w="1710" w:type="dxa"/>
          </w:tcPr>
          <w:p w14:paraId="23D5450E"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8,119</w:t>
            </w:r>
          </w:p>
        </w:tc>
        <w:tc>
          <w:tcPr>
            <w:tcW w:w="1710" w:type="dxa"/>
            <w:noWrap/>
          </w:tcPr>
          <w:p w14:paraId="47C6EDBF"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8,119</w:t>
            </w:r>
          </w:p>
        </w:tc>
        <w:tc>
          <w:tcPr>
            <w:tcW w:w="1710" w:type="dxa"/>
          </w:tcPr>
          <w:p w14:paraId="359B930D" w14:textId="77777777" w:rsidR="0053263D" w:rsidRPr="009B51B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B51BC">
              <w:rPr>
                <w:rFonts w:eastAsiaTheme="minorHAnsi"/>
                <w:color w:val="000000"/>
                <w:szCs w:val="20"/>
              </w:rPr>
              <w:t>$12,178</w:t>
            </w:r>
          </w:p>
        </w:tc>
        <w:tc>
          <w:tcPr>
            <w:tcW w:w="1710" w:type="dxa"/>
          </w:tcPr>
          <w:p w14:paraId="2C652B52" w14:textId="77777777" w:rsidR="0053263D" w:rsidRPr="009B51B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9B51BC">
              <w:rPr>
                <w:rFonts w:eastAsiaTheme="minorHAnsi"/>
                <w:color w:val="000000"/>
                <w:szCs w:val="20"/>
              </w:rPr>
              <w:t>+4,059</w:t>
            </w:r>
          </w:p>
        </w:tc>
      </w:tr>
    </w:tbl>
    <w:p w14:paraId="48D9B19C" w14:textId="77777777" w:rsidR="0053263D" w:rsidRPr="009738DA" w:rsidRDefault="0053263D" w:rsidP="00AF3291">
      <w:pPr>
        <w:spacing w:before="120"/>
        <w:rPr>
          <w:sz w:val="18"/>
          <w:szCs w:val="18"/>
        </w:rPr>
      </w:pPr>
      <w:r w:rsidRPr="009738DA">
        <w:rPr>
          <w:sz w:val="18"/>
          <w:szCs w:val="18"/>
        </w:rPr>
        <w:t>*BA is in thousands of dollars.</w:t>
      </w:r>
    </w:p>
    <w:p w14:paraId="627F8051" w14:textId="77777777" w:rsidR="0053263D" w:rsidRPr="00CF2E79" w:rsidRDefault="0053263D" w:rsidP="0053263D">
      <w:pPr>
        <w:spacing w:line="276" w:lineRule="auto"/>
        <w:contextualSpacing/>
        <w:rPr>
          <w:sz w:val="20"/>
          <w:szCs w:val="20"/>
        </w:rPr>
      </w:pPr>
    </w:p>
    <w:p w14:paraId="2256F43A" w14:textId="77777777" w:rsidR="0053263D" w:rsidRPr="00AD56B8" w:rsidRDefault="0053263D" w:rsidP="0053263D">
      <w:pPr>
        <w:spacing w:line="276" w:lineRule="auto"/>
        <w:contextualSpacing/>
        <w:jc w:val="both"/>
      </w:pPr>
      <w:r>
        <w:t xml:space="preserve">Original </w:t>
      </w:r>
      <w:r w:rsidRPr="00AD56B8">
        <w:t>Auth</w:t>
      </w:r>
      <w:r>
        <w:t xml:space="preserve">orizing Legislation: Sections 202(b) and 411 </w:t>
      </w:r>
      <w:r w:rsidRPr="00AD56B8">
        <w:t>of</w:t>
      </w:r>
      <w:r>
        <w:t xml:space="preserve"> </w:t>
      </w:r>
      <w:r w:rsidRPr="00AD56B8">
        <w:t>the</w:t>
      </w:r>
      <w:r>
        <w:t xml:space="preserve"> </w:t>
      </w:r>
      <w:r w:rsidRPr="00AD56B8">
        <w:t>Older</w:t>
      </w:r>
      <w:r>
        <w:t xml:space="preserve"> </w:t>
      </w:r>
      <w:r w:rsidRPr="00AD56B8">
        <w:t>Americans</w:t>
      </w:r>
      <w:r>
        <w:t xml:space="preserve"> </w:t>
      </w:r>
      <w:r w:rsidRPr="00AD56B8">
        <w:t>Act</w:t>
      </w:r>
      <w:r>
        <w:t xml:space="preserve"> </w:t>
      </w:r>
      <w:r w:rsidRPr="00AD56B8">
        <w:t>of</w:t>
      </w:r>
      <w:r>
        <w:t xml:space="preserve"> </w:t>
      </w:r>
      <w:r w:rsidRPr="00AD56B8">
        <w:t>1965,</w:t>
      </w:r>
      <w:r>
        <w:t xml:space="preserve"> Public Law 89-73.</w:t>
      </w:r>
    </w:p>
    <w:p w14:paraId="7CE425B1" w14:textId="77777777" w:rsidR="0053263D" w:rsidRDefault="0053263D" w:rsidP="0053263D">
      <w:pPr>
        <w:tabs>
          <w:tab w:val="right" w:leader="dot" w:pos="9360"/>
        </w:tabs>
        <w:spacing w:line="276" w:lineRule="auto"/>
        <w:contextualSpacing/>
        <w:jc w:val="both"/>
      </w:pPr>
    </w:p>
    <w:p w14:paraId="5786E239" w14:textId="77777777" w:rsidR="0053263D" w:rsidRDefault="0053263D" w:rsidP="0053263D">
      <w:pPr>
        <w:spacing w:line="276" w:lineRule="auto"/>
        <w:contextualSpacing/>
        <w:jc w:val="both"/>
      </w:pPr>
      <w:r>
        <w:t>Most Recent Authorizing Legislation: Supporting Older Americans Act of 2020, Public Law 116-131</w:t>
      </w:r>
    </w:p>
    <w:p w14:paraId="6CA18656" w14:textId="77777777" w:rsidR="0053263D" w:rsidRDefault="0053263D" w:rsidP="0053263D">
      <w:pPr>
        <w:tabs>
          <w:tab w:val="right" w:leader="dot" w:pos="9360"/>
        </w:tabs>
        <w:spacing w:line="276" w:lineRule="auto"/>
        <w:contextualSpacing/>
        <w:jc w:val="both"/>
      </w:pPr>
    </w:p>
    <w:p w14:paraId="0BAB8516" w14:textId="77777777" w:rsidR="0053263D" w:rsidRDefault="0053263D" w:rsidP="0053263D">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$9,761,084</w:t>
      </w:r>
    </w:p>
    <w:p w14:paraId="4E1D4993" w14:textId="77777777" w:rsidR="0053263D" w:rsidRDefault="0053263D" w:rsidP="0053263D">
      <w:pPr>
        <w:tabs>
          <w:tab w:val="right" w:leader="dot" w:pos="9360"/>
        </w:tabs>
        <w:spacing w:line="276" w:lineRule="auto"/>
        <w:contextualSpacing/>
        <w:jc w:val="both"/>
      </w:pPr>
    </w:p>
    <w:p w14:paraId="549C692A" w14:textId="77777777"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2024</w:t>
      </w:r>
    </w:p>
    <w:p w14:paraId="0F7B4528" w14:textId="77777777" w:rsidR="0053263D" w:rsidRDefault="0053263D" w:rsidP="0053263D">
      <w:pPr>
        <w:tabs>
          <w:tab w:val="right" w:leader="dot" w:pos="9360"/>
        </w:tabs>
        <w:spacing w:line="276" w:lineRule="auto"/>
        <w:contextualSpacing/>
        <w:jc w:val="both"/>
      </w:pPr>
    </w:p>
    <w:p w14:paraId="0718BB4B" w14:textId="77777777" w:rsidR="0053263D" w:rsidRPr="00AD56B8" w:rsidRDefault="0053263D" w:rsidP="0053263D">
      <w:pPr>
        <w:tabs>
          <w:tab w:val="right" w:leader="dot" w:pos="9360"/>
        </w:tabs>
        <w:spacing w:line="276" w:lineRule="auto"/>
        <w:contextualSpacing/>
        <w:jc w:val="both"/>
      </w:pPr>
      <w:r>
        <w:t>Allocation Method</w:t>
      </w:r>
      <w:r>
        <w:tab/>
        <w:t xml:space="preserve">Competitive </w:t>
      </w:r>
      <w:r w:rsidRPr="00AD56B8">
        <w:t>Grant</w:t>
      </w:r>
      <w:r>
        <w:t>s/Cooperative Agreement and Contracts</w:t>
      </w:r>
    </w:p>
    <w:p w14:paraId="5AD5E2B8" w14:textId="77777777" w:rsidR="0053263D" w:rsidRDefault="0053263D" w:rsidP="0053263D"/>
    <w:p w14:paraId="0229A74D" w14:textId="77777777" w:rsidR="008D41B7" w:rsidRPr="00F81745" w:rsidRDefault="008D41B7" w:rsidP="0053263D"/>
    <w:p w14:paraId="5A6788B4" w14:textId="77777777" w:rsidR="0053263D" w:rsidRPr="00C65D9B" w:rsidRDefault="0053263D" w:rsidP="007546FF">
      <w:pPr>
        <w:pStyle w:val="Heading3"/>
      </w:pPr>
      <w:r w:rsidRPr="00C65D9B">
        <w:t>Program</w:t>
      </w:r>
      <w:r>
        <w:t xml:space="preserve"> </w:t>
      </w:r>
      <w:r w:rsidRPr="00C65D9B">
        <w:t>Description</w:t>
      </w:r>
      <w:r>
        <w:t xml:space="preserve"> </w:t>
      </w:r>
      <w:r w:rsidRPr="00C65D9B">
        <w:t>and</w:t>
      </w:r>
      <w:r>
        <w:t xml:space="preserve"> </w:t>
      </w:r>
      <w:r w:rsidRPr="00C65D9B">
        <w:t>Accomplishments:</w:t>
      </w:r>
    </w:p>
    <w:p w14:paraId="50F455C1" w14:textId="77777777" w:rsidR="0053263D" w:rsidRPr="00C65D9B" w:rsidRDefault="0053263D" w:rsidP="0053263D">
      <w:pPr>
        <w:contextualSpacing/>
        <w:jc w:val="both"/>
      </w:pPr>
    </w:p>
    <w:p w14:paraId="488AAA53" w14:textId="77777777" w:rsidR="0053263D"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rsidRPr="00C65D9B">
        <w:t>Aging</w:t>
      </w:r>
      <w:r>
        <w:t xml:space="preserve"> </w:t>
      </w:r>
      <w:r w:rsidRPr="00C65D9B">
        <w:t>and</w:t>
      </w:r>
      <w:r>
        <w:t xml:space="preserve"> </w:t>
      </w:r>
      <w:r w:rsidRPr="00C65D9B">
        <w:t>Disability</w:t>
      </w:r>
      <w:r>
        <w:t xml:space="preserve"> </w:t>
      </w:r>
      <w:r w:rsidRPr="00C65D9B">
        <w:t>Resource</w:t>
      </w:r>
      <w:r>
        <w:t xml:space="preserve"> </w:t>
      </w:r>
      <w:r w:rsidRPr="00C65D9B">
        <w:t>Centers</w:t>
      </w:r>
      <w:r>
        <w:t xml:space="preserve"> </w:t>
      </w:r>
      <w:r w:rsidRPr="00C65D9B">
        <w:t>(ADRCs)</w:t>
      </w:r>
      <w:r>
        <w:t xml:space="preserve"> </w:t>
      </w:r>
      <w:r w:rsidRPr="00C65D9B">
        <w:t>support</w:t>
      </w:r>
      <w:r>
        <w:t xml:space="preserve"> </w:t>
      </w:r>
      <w:r w:rsidRPr="00C65D9B">
        <w:t>state</w:t>
      </w:r>
      <w:r>
        <w:t xml:space="preserve">-wide </w:t>
      </w:r>
      <w:r w:rsidRPr="00C65D9B">
        <w:t>efforts</w:t>
      </w:r>
      <w:r>
        <w:t xml:space="preserve"> </w:t>
      </w:r>
      <w:r w:rsidRPr="00C65D9B">
        <w:t>to</w:t>
      </w:r>
      <w:r>
        <w:t xml:space="preserve"> </w:t>
      </w:r>
      <w:r w:rsidRPr="00C65D9B">
        <w:t>develop</w:t>
      </w:r>
      <w:r>
        <w:t xml:space="preserve"> a </w:t>
      </w:r>
      <w:r w:rsidRPr="00C65D9B">
        <w:t>more</w:t>
      </w:r>
      <w:r>
        <w:t xml:space="preserve"> </w:t>
      </w:r>
      <w:r w:rsidRPr="00C65D9B">
        <w:t>efficient,</w:t>
      </w:r>
      <w:r>
        <w:t xml:space="preserve"> </w:t>
      </w:r>
      <w:r w:rsidRPr="00C65D9B">
        <w:t>cost-effective,</w:t>
      </w:r>
      <w:r>
        <w:t xml:space="preserve"> </w:t>
      </w:r>
      <w:r w:rsidRPr="00C65D9B">
        <w:t>and</w:t>
      </w:r>
      <w:r>
        <w:t xml:space="preserve"> </w:t>
      </w:r>
      <w:r w:rsidRPr="00C65D9B">
        <w:t>consumer-responsive</w:t>
      </w:r>
      <w:r>
        <w:t xml:space="preserve"> </w:t>
      </w:r>
      <w:r w:rsidRPr="00C65D9B">
        <w:t>system</w:t>
      </w:r>
      <w:r>
        <w:t xml:space="preserve"> </w:t>
      </w:r>
      <w:r w:rsidRPr="00C65D9B">
        <w:t>of</w:t>
      </w:r>
      <w:r>
        <w:t xml:space="preserve"> providing information and access to long-term services and supports, which often are referred to as “No </w:t>
      </w:r>
      <w:r w:rsidRPr="006D5169">
        <w:t>Wrong</w:t>
      </w:r>
      <w:r>
        <w:t xml:space="preserve"> </w:t>
      </w:r>
      <w:r w:rsidRPr="006D5169">
        <w:t>Door”</w:t>
      </w:r>
      <w:r>
        <w:t xml:space="preserve"> (NWD) </w:t>
      </w:r>
      <w:r w:rsidRPr="006D5169">
        <w:t>system</w:t>
      </w:r>
      <w:r>
        <w:t>s.  In these systems</w:t>
      </w:r>
      <w:r w:rsidRPr="006D5169">
        <w:t>,</w:t>
      </w:r>
      <w:r>
        <w:t xml:space="preserve"> </w:t>
      </w:r>
      <w:r w:rsidRPr="006D5169">
        <w:t>multiple</w:t>
      </w:r>
      <w:r>
        <w:t xml:space="preserve"> </w:t>
      </w:r>
      <w:r w:rsidRPr="006D5169">
        <w:t>agencies</w:t>
      </w:r>
      <w:r>
        <w:t xml:space="preserve"> </w:t>
      </w:r>
      <w:r w:rsidRPr="006D5169">
        <w:t>retain</w:t>
      </w:r>
      <w:r>
        <w:t xml:space="preserve"> </w:t>
      </w:r>
      <w:r w:rsidRPr="006D5169">
        <w:t>responsibility</w:t>
      </w:r>
      <w:r>
        <w:t xml:space="preserve"> </w:t>
      </w:r>
      <w:r w:rsidRPr="006D5169">
        <w:t>for</w:t>
      </w:r>
      <w:r>
        <w:t xml:space="preserve"> </w:t>
      </w:r>
      <w:r w:rsidRPr="006D5169">
        <w:t>their</w:t>
      </w:r>
      <w:r>
        <w:t xml:space="preserve"> </w:t>
      </w:r>
      <w:r w:rsidRPr="006D5169">
        <w:t>respective</w:t>
      </w:r>
      <w:r>
        <w:t xml:space="preserve"> </w:t>
      </w:r>
      <w:r w:rsidRPr="006D5169">
        <w:t>services</w:t>
      </w:r>
      <w:r>
        <w:t xml:space="preserve"> but </w:t>
      </w:r>
      <w:r w:rsidRPr="006D5169">
        <w:t>coordinat</w:t>
      </w:r>
      <w:r>
        <w:t xml:space="preserve">e </w:t>
      </w:r>
      <w:r w:rsidRPr="006D5169">
        <w:t>to</w:t>
      </w:r>
      <w:r>
        <w:t xml:space="preserve"> </w:t>
      </w:r>
      <w:r w:rsidRPr="006D5169">
        <w:t>integrate</w:t>
      </w:r>
      <w:r>
        <w:t xml:space="preserve"> </w:t>
      </w:r>
      <w:r w:rsidRPr="006D5169">
        <w:t>access</w:t>
      </w:r>
      <w:r>
        <w:t xml:space="preserve"> </w:t>
      </w:r>
      <w:r w:rsidRPr="006D5169">
        <w:t>to</w:t>
      </w:r>
      <w:r>
        <w:t xml:space="preserve"> </w:t>
      </w:r>
      <w:r w:rsidRPr="006D5169">
        <w:t>those</w:t>
      </w:r>
      <w:r>
        <w:t xml:space="preserve"> </w:t>
      </w:r>
      <w:r w:rsidRPr="006D5169">
        <w:t>services</w:t>
      </w:r>
      <w:r>
        <w:t xml:space="preserve"> </w:t>
      </w:r>
      <w:r w:rsidRPr="006D5169">
        <w:t>through</w:t>
      </w:r>
      <w:r>
        <w:t xml:space="preserve"> </w:t>
      </w:r>
      <w:r w:rsidRPr="006D5169">
        <w:t>a</w:t>
      </w:r>
      <w:r>
        <w:t xml:space="preserve"> </w:t>
      </w:r>
      <w:r w:rsidRPr="006D5169">
        <w:t>single,</w:t>
      </w:r>
      <w:r>
        <w:t xml:space="preserve"> </w:t>
      </w:r>
      <w:r w:rsidRPr="006D5169">
        <w:t>standardized</w:t>
      </w:r>
      <w:r>
        <w:t xml:space="preserve"> process. Community-based organizations like ADRCs deliver </w:t>
      </w:r>
      <w:r w:rsidRPr="00C65D9B">
        <w:t>one</w:t>
      </w:r>
      <w:r w:rsidRPr="00C65D9B">
        <w:noBreakHyphen/>
        <w:t>on-one</w:t>
      </w:r>
      <w:r>
        <w:t xml:space="preserve">, </w:t>
      </w:r>
      <w:r w:rsidRPr="00C65D9B">
        <w:t>person-centered</w:t>
      </w:r>
      <w:r>
        <w:t xml:space="preserve"> </w:t>
      </w:r>
      <w:r w:rsidRPr="00C65D9B">
        <w:t>counseling</w:t>
      </w:r>
      <w:r>
        <w:t xml:space="preserve"> and serve as consumer-friendly entry points to the system.  </w:t>
      </w:r>
    </w:p>
    <w:p w14:paraId="0AB50A7F" w14:textId="77777777" w:rsidR="0053263D"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5E606388" w14:textId="345AE44F" w:rsidR="0053263D"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t xml:space="preserve">Without these services, </w:t>
      </w:r>
      <w:r w:rsidRPr="00AC725E">
        <w:t>people</w:t>
      </w:r>
      <w:r>
        <w:t xml:space="preserve"> who need long-term services and supports (</w:t>
      </w:r>
      <w:r w:rsidRPr="00AC725E">
        <w:t>LTSS</w:t>
      </w:r>
      <w:r>
        <w:t xml:space="preserve">) </w:t>
      </w:r>
      <w:r w:rsidR="00C66150">
        <w:t>o</w:t>
      </w:r>
      <w:r>
        <w:t xml:space="preserve">ften do not have access to accurate and complete information, which can lead them to select options that are </w:t>
      </w:r>
      <w:r w:rsidRPr="00AC725E">
        <w:t>more</w:t>
      </w:r>
      <w:r>
        <w:t xml:space="preserve"> </w:t>
      </w:r>
      <w:r w:rsidRPr="00AC725E">
        <w:t>expensive</w:t>
      </w:r>
      <w:r>
        <w:t xml:space="preserve"> </w:t>
      </w:r>
      <w:r w:rsidRPr="00AC725E">
        <w:t>than</w:t>
      </w:r>
      <w:r>
        <w:t xml:space="preserve"> </w:t>
      </w:r>
      <w:r w:rsidRPr="00AC725E">
        <w:t>necessary.</w:t>
      </w:r>
      <w:r w:rsidRPr="72C42BCC">
        <w:rPr>
          <w:rStyle w:val="FootnoteReference"/>
          <w:rFonts w:eastAsiaTheme="minorEastAsia"/>
        </w:rPr>
        <w:footnoteReference w:id="139"/>
      </w:r>
      <w:r>
        <w:t xml:space="preserve"> By helping them connect to the services they need to live in the community, </w:t>
      </w:r>
      <w:r w:rsidRPr="00C65D9B">
        <w:t>ADRC</w:t>
      </w:r>
      <w:r>
        <w:t xml:space="preserve">s/NWD </w:t>
      </w:r>
      <w:r w:rsidRPr="00C65D9B">
        <w:t>systems</w:t>
      </w:r>
      <w:r>
        <w:t xml:space="preserve"> </w:t>
      </w:r>
      <w:r w:rsidRPr="00C65D9B">
        <w:t>help</w:t>
      </w:r>
      <w:r>
        <w:t xml:space="preserve"> </w:t>
      </w:r>
      <w:r w:rsidRPr="00C65D9B">
        <w:t>divert</w:t>
      </w:r>
      <w:r>
        <w:t xml:space="preserve"> </w:t>
      </w:r>
      <w:r w:rsidRPr="00C65D9B">
        <w:t>individuals</w:t>
      </w:r>
      <w:r>
        <w:t xml:space="preserve"> </w:t>
      </w:r>
      <w:r w:rsidRPr="00C65D9B">
        <w:t>from</w:t>
      </w:r>
      <w:r>
        <w:t xml:space="preserve"> </w:t>
      </w:r>
      <w:r w:rsidRPr="00C65D9B">
        <w:t>more</w:t>
      </w:r>
      <w:r>
        <w:t xml:space="preserve"> </w:t>
      </w:r>
      <w:r w:rsidRPr="00C65D9B">
        <w:t>costly</w:t>
      </w:r>
      <w:r>
        <w:t xml:space="preserve"> </w:t>
      </w:r>
      <w:r w:rsidRPr="00C65D9B">
        <w:t>forms</w:t>
      </w:r>
      <w:r>
        <w:t xml:space="preserve"> </w:t>
      </w:r>
      <w:r w:rsidRPr="00C65D9B">
        <w:t>of</w:t>
      </w:r>
      <w:r>
        <w:t xml:space="preserve"> </w:t>
      </w:r>
      <w:r w:rsidRPr="00C65D9B">
        <w:t>care,</w:t>
      </w:r>
      <w:r>
        <w:t xml:space="preserve"> such as nursing homes, and help them avoid </w:t>
      </w:r>
      <w:r w:rsidRPr="00C65D9B">
        <w:t>unnecessary</w:t>
      </w:r>
      <w:r>
        <w:t xml:space="preserve"> </w:t>
      </w:r>
      <w:r w:rsidRPr="00C65D9B">
        <w:t>hospital</w:t>
      </w:r>
      <w:r>
        <w:t xml:space="preserve"> admissions and </w:t>
      </w:r>
      <w:r w:rsidRPr="00C65D9B">
        <w:t>re</w:t>
      </w:r>
      <w:r w:rsidRPr="00C65D9B">
        <w:noBreakHyphen/>
        <w:t>admissions</w:t>
      </w:r>
      <w:r>
        <w:t xml:space="preserve">.  </w:t>
      </w:r>
      <w:r w:rsidRPr="00AC725E">
        <w:t>A</w:t>
      </w:r>
      <w:r>
        <w:t xml:space="preserve"> </w:t>
      </w:r>
      <w:r w:rsidRPr="00AC725E">
        <w:t>recent</w:t>
      </w:r>
      <w:r>
        <w:t xml:space="preserve"> </w:t>
      </w:r>
      <w:r w:rsidRPr="00AC725E">
        <w:t>study</w:t>
      </w:r>
      <w:r>
        <w:t xml:space="preserve"> </w:t>
      </w:r>
      <w:r w:rsidRPr="00AC725E">
        <w:t>of</w:t>
      </w:r>
      <w:r>
        <w:t xml:space="preserve"> </w:t>
      </w:r>
      <w:r w:rsidRPr="00AC725E">
        <w:t>Medicaid</w:t>
      </w:r>
      <w:r>
        <w:t xml:space="preserve"> </w:t>
      </w:r>
      <w:r w:rsidRPr="00AC725E">
        <w:t>beneficiaries</w:t>
      </w:r>
      <w:r>
        <w:t xml:space="preserve"> </w:t>
      </w:r>
      <w:r w:rsidRPr="00AC725E">
        <w:t>found</w:t>
      </w:r>
      <w:r>
        <w:t xml:space="preserve"> </w:t>
      </w:r>
      <w:r w:rsidRPr="00AC725E">
        <w:t>that</w:t>
      </w:r>
      <w:r>
        <w:t xml:space="preserve"> </w:t>
      </w:r>
      <w:r w:rsidRPr="00AC725E">
        <w:t>initiating</w:t>
      </w:r>
      <w:r>
        <w:t xml:space="preserve"> </w:t>
      </w:r>
      <w:r w:rsidRPr="00AC725E">
        <w:t>services</w:t>
      </w:r>
      <w:r>
        <w:t xml:space="preserve"> </w:t>
      </w:r>
      <w:r w:rsidRPr="00AC725E">
        <w:t>through</w:t>
      </w:r>
      <w:r>
        <w:t xml:space="preserve"> </w:t>
      </w:r>
      <w:r w:rsidRPr="00AC725E">
        <w:t>community-based</w:t>
      </w:r>
      <w:r>
        <w:t xml:space="preserve"> </w:t>
      </w:r>
      <w:r w:rsidRPr="00AC725E">
        <w:lastRenderedPageBreak/>
        <w:t>LTSS</w:t>
      </w:r>
      <w:r>
        <w:t xml:space="preserve"> </w:t>
      </w:r>
      <w:r w:rsidRPr="00AC725E">
        <w:t>is</w:t>
      </w:r>
      <w:r>
        <w:t xml:space="preserve"> </w:t>
      </w:r>
      <w:r w:rsidRPr="00AC725E">
        <w:t>associated</w:t>
      </w:r>
      <w:r>
        <w:t xml:space="preserve"> </w:t>
      </w:r>
      <w:r w:rsidRPr="00AC725E">
        <w:t>with</w:t>
      </w:r>
      <w:r>
        <w:t xml:space="preserve"> </w:t>
      </w:r>
      <w:r w:rsidRPr="00AC725E">
        <w:t>dramatic</w:t>
      </w:r>
      <w:r>
        <w:t xml:space="preserve"> </w:t>
      </w:r>
      <w:r w:rsidRPr="00AC725E">
        <w:t>differences</w:t>
      </w:r>
      <w:r>
        <w:t xml:space="preserve"> </w:t>
      </w:r>
      <w:r w:rsidRPr="00AC725E">
        <w:t>in</w:t>
      </w:r>
      <w:r>
        <w:t xml:space="preserve"> </w:t>
      </w:r>
      <w:r w:rsidRPr="00AC725E">
        <w:t>future</w:t>
      </w:r>
      <w:r>
        <w:t xml:space="preserve"> </w:t>
      </w:r>
      <w:r w:rsidRPr="00AC725E">
        <w:t>long</w:t>
      </w:r>
      <w:r>
        <w:t xml:space="preserve"> </w:t>
      </w:r>
      <w:r w:rsidRPr="00AC725E">
        <w:t>institutional</w:t>
      </w:r>
      <w:r>
        <w:t xml:space="preserve"> </w:t>
      </w:r>
      <w:r w:rsidRPr="00AC725E">
        <w:t>stays,</w:t>
      </w:r>
      <w:r>
        <w:t xml:space="preserve"> </w:t>
      </w:r>
      <w:r w:rsidRPr="00AC725E">
        <w:t>with</w:t>
      </w:r>
      <w:r>
        <w:t xml:space="preserve"> </w:t>
      </w:r>
      <w:r w:rsidRPr="00AC725E">
        <w:t>less</w:t>
      </w:r>
      <w:r>
        <w:t xml:space="preserve"> </w:t>
      </w:r>
      <w:r w:rsidRPr="00AC725E">
        <w:t>than</w:t>
      </w:r>
      <w:r>
        <w:t xml:space="preserve"> </w:t>
      </w:r>
      <w:r w:rsidRPr="00AC725E">
        <w:t>one</w:t>
      </w:r>
      <w:r>
        <w:t xml:space="preserve"> </w:t>
      </w:r>
      <w:r w:rsidRPr="00AC725E">
        <w:t>percent</w:t>
      </w:r>
      <w:r>
        <w:t xml:space="preserve"> </w:t>
      </w:r>
      <w:r w:rsidRPr="00AC725E">
        <w:t>of</w:t>
      </w:r>
      <w:r>
        <w:t xml:space="preserve"> </w:t>
      </w:r>
      <w:r w:rsidRPr="00AC725E">
        <w:t>people</w:t>
      </w:r>
      <w:r>
        <w:t xml:space="preserve"> </w:t>
      </w:r>
      <w:r w:rsidRPr="00AC725E">
        <w:t>initiating</w:t>
      </w:r>
      <w:r>
        <w:t xml:space="preserve"> </w:t>
      </w:r>
      <w:r w:rsidRPr="00AC725E">
        <w:t>LTSS</w:t>
      </w:r>
      <w:r>
        <w:t xml:space="preserve"> </w:t>
      </w:r>
      <w:r w:rsidRPr="00AC725E">
        <w:t>in</w:t>
      </w:r>
      <w:r>
        <w:t xml:space="preserve"> </w:t>
      </w:r>
      <w:r w:rsidRPr="00AC725E">
        <w:t>the</w:t>
      </w:r>
      <w:r>
        <w:t xml:space="preserve"> </w:t>
      </w:r>
      <w:r w:rsidRPr="00AC725E">
        <w:t>community</w:t>
      </w:r>
      <w:r>
        <w:t xml:space="preserve"> </w:t>
      </w:r>
      <w:r w:rsidRPr="00AC725E">
        <w:t>experiencing</w:t>
      </w:r>
      <w:r>
        <w:t xml:space="preserve"> </w:t>
      </w:r>
      <w:r w:rsidRPr="00AC725E">
        <w:t>a</w:t>
      </w:r>
      <w:r>
        <w:t xml:space="preserve"> </w:t>
      </w:r>
      <w:r w:rsidRPr="00AC725E">
        <w:t>long</w:t>
      </w:r>
      <w:r>
        <w:t xml:space="preserve"> </w:t>
      </w:r>
      <w:r w:rsidRPr="00AC725E">
        <w:t>institutional</w:t>
      </w:r>
      <w:r>
        <w:t xml:space="preserve"> </w:t>
      </w:r>
      <w:r w:rsidRPr="00AC725E">
        <w:t>stay</w:t>
      </w:r>
      <w:r>
        <w:t xml:space="preserve"> </w:t>
      </w:r>
      <w:r w:rsidRPr="00AC725E">
        <w:t>and</w:t>
      </w:r>
      <w:r>
        <w:t xml:space="preserve"> </w:t>
      </w:r>
      <w:r w:rsidRPr="00AC725E">
        <w:t>73</w:t>
      </w:r>
      <w:r>
        <w:t xml:space="preserve"> </w:t>
      </w:r>
      <w:r w:rsidRPr="00AC725E">
        <w:t>percent</w:t>
      </w:r>
      <w:r>
        <w:t xml:space="preserve"> </w:t>
      </w:r>
      <w:r w:rsidRPr="00AC725E">
        <w:t>of</w:t>
      </w:r>
      <w:r>
        <w:t xml:space="preserve"> </w:t>
      </w:r>
      <w:r w:rsidRPr="00AC725E">
        <w:t>people</w:t>
      </w:r>
      <w:r>
        <w:t xml:space="preserve"> </w:t>
      </w:r>
      <w:r w:rsidRPr="00AC725E">
        <w:t>initiating</w:t>
      </w:r>
      <w:r>
        <w:t xml:space="preserve"> </w:t>
      </w:r>
      <w:r w:rsidRPr="00AC725E">
        <w:t>care</w:t>
      </w:r>
      <w:r>
        <w:t xml:space="preserve"> </w:t>
      </w:r>
      <w:r w:rsidRPr="00AC725E">
        <w:t>in</w:t>
      </w:r>
      <w:r>
        <w:t xml:space="preserve"> </w:t>
      </w:r>
      <w:r w:rsidRPr="00AC725E">
        <w:t>an</w:t>
      </w:r>
      <w:r>
        <w:t xml:space="preserve"> </w:t>
      </w:r>
      <w:r w:rsidRPr="00AC725E">
        <w:t>institution</w:t>
      </w:r>
      <w:r>
        <w:t xml:space="preserve"> </w:t>
      </w:r>
      <w:r w:rsidRPr="00AC725E">
        <w:t>subsequently</w:t>
      </w:r>
      <w:r>
        <w:t xml:space="preserve"> </w:t>
      </w:r>
      <w:r w:rsidRPr="00AC725E">
        <w:t>experiencing</w:t>
      </w:r>
      <w:r>
        <w:t xml:space="preserve"> </w:t>
      </w:r>
      <w:r w:rsidRPr="00AC725E">
        <w:t>a</w:t>
      </w:r>
      <w:r>
        <w:t xml:space="preserve"> </w:t>
      </w:r>
      <w:r w:rsidRPr="00AC725E">
        <w:t>long</w:t>
      </w:r>
      <w:r>
        <w:t xml:space="preserve"> </w:t>
      </w:r>
      <w:r w:rsidRPr="00AC725E">
        <w:t>stay.</w:t>
      </w:r>
      <w:r w:rsidRPr="72C42BCC">
        <w:rPr>
          <w:rStyle w:val="FootnoteReference"/>
          <w:rFonts w:eastAsiaTheme="minorEastAsia"/>
        </w:rPr>
        <w:footnoteReference w:id="140"/>
      </w:r>
      <w:r>
        <w:t xml:space="preserve"> Since </w:t>
      </w:r>
      <w:r w:rsidRPr="00AC725E">
        <w:t>institutional</w:t>
      </w:r>
      <w:r>
        <w:t xml:space="preserve"> </w:t>
      </w:r>
      <w:r w:rsidRPr="00AC725E">
        <w:t>care</w:t>
      </w:r>
      <w:r>
        <w:t xml:space="preserve"> </w:t>
      </w:r>
      <w:r w:rsidRPr="00AC725E">
        <w:t>can</w:t>
      </w:r>
      <w:r>
        <w:t xml:space="preserve"> </w:t>
      </w:r>
      <w:r w:rsidRPr="00AC725E">
        <w:t>cost</w:t>
      </w:r>
      <w:r>
        <w:t xml:space="preserve"> </w:t>
      </w:r>
      <w:r w:rsidRPr="00AC725E">
        <w:t>three</w:t>
      </w:r>
      <w:r>
        <w:t xml:space="preserve"> </w:t>
      </w:r>
      <w:r w:rsidRPr="00AC725E">
        <w:t>times</w:t>
      </w:r>
      <w:r>
        <w:t xml:space="preserve"> </w:t>
      </w:r>
      <w:r w:rsidRPr="00AC725E">
        <w:t>as</w:t>
      </w:r>
      <w:r>
        <w:t xml:space="preserve"> </w:t>
      </w:r>
      <w:r w:rsidRPr="00AC725E">
        <w:t>much</w:t>
      </w:r>
      <w:r>
        <w:t xml:space="preserve"> </w:t>
      </w:r>
      <w:r w:rsidRPr="00AC725E">
        <w:t>as</w:t>
      </w:r>
      <w:r>
        <w:t xml:space="preserve"> </w:t>
      </w:r>
      <w:r w:rsidRPr="00AC725E">
        <w:t>in-home</w:t>
      </w:r>
      <w:r>
        <w:t xml:space="preserve"> </w:t>
      </w:r>
      <w:r w:rsidRPr="00AC725E">
        <w:t>supports</w:t>
      </w:r>
      <w:r>
        <w:t xml:space="preserve">, NWD </w:t>
      </w:r>
      <w:r w:rsidRPr="00C65D9B">
        <w:t>systems</w:t>
      </w:r>
      <w:r>
        <w:t xml:space="preserve"> are critical to decreasing health care utilization costs and are a </w:t>
      </w:r>
      <w:r w:rsidRPr="00C65D9B">
        <w:t>key</w:t>
      </w:r>
      <w:r>
        <w:t xml:space="preserve"> </w:t>
      </w:r>
      <w:r w:rsidRPr="00C65D9B">
        <w:t>component</w:t>
      </w:r>
      <w:r>
        <w:t xml:space="preserve"> </w:t>
      </w:r>
      <w:r w:rsidRPr="00C65D9B">
        <w:t>in</w:t>
      </w:r>
      <w:r>
        <w:t xml:space="preserve"> </w:t>
      </w:r>
      <w:r w:rsidRPr="00C65D9B">
        <w:t>transforming</w:t>
      </w:r>
      <w:r>
        <w:t xml:space="preserve"> </w:t>
      </w:r>
      <w:r w:rsidRPr="00C65D9B">
        <w:t>states’</w:t>
      </w:r>
      <w:r>
        <w:t xml:space="preserve"> </w:t>
      </w:r>
      <w:r w:rsidRPr="00C65D9B">
        <w:t>long-term</w:t>
      </w:r>
      <w:r>
        <w:t xml:space="preserve"> services and </w:t>
      </w:r>
      <w:r w:rsidRPr="00C65D9B">
        <w:t>support</w:t>
      </w:r>
      <w:r>
        <w:t xml:space="preserve"> </w:t>
      </w:r>
      <w:r w:rsidRPr="00C65D9B">
        <w:t>programs</w:t>
      </w:r>
      <w:r>
        <w:t xml:space="preserve">. </w:t>
      </w:r>
    </w:p>
    <w:p w14:paraId="32D7377E" w14:textId="77777777" w:rsidR="0053263D"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0578A382" w14:textId="77777777" w:rsidR="0053263D" w:rsidRPr="00C65D9B"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rsidRPr="00C65D9B">
        <w:t>Services</w:t>
      </w:r>
      <w:r>
        <w:t xml:space="preserve"> </w:t>
      </w:r>
      <w:r w:rsidRPr="00C65D9B">
        <w:t>for</w:t>
      </w:r>
      <w:r>
        <w:t xml:space="preserve"> </w:t>
      </w:r>
      <w:r w:rsidRPr="00C65D9B">
        <w:t>all</w:t>
      </w:r>
      <w:r>
        <w:t xml:space="preserve"> </w:t>
      </w:r>
      <w:r w:rsidRPr="00C65D9B">
        <w:t>populations</w:t>
      </w:r>
      <w:r>
        <w:t xml:space="preserve"> </w:t>
      </w:r>
      <w:r w:rsidRPr="00C65D9B">
        <w:t>and</w:t>
      </w:r>
      <w:r>
        <w:t xml:space="preserve"> </w:t>
      </w:r>
      <w:r w:rsidRPr="00C65D9B">
        <w:t>all</w:t>
      </w:r>
      <w:r>
        <w:t xml:space="preserve"> </w:t>
      </w:r>
      <w:r w:rsidRPr="00C65D9B">
        <w:t>payers</w:t>
      </w:r>
      <w:r>
        <w:t xml:space="preserve"> </w:t>
      </w:r>
      <w:r w:rsidRPr="00C65D9B">
        <w:t>provided</w:t>
      </w:r>
      <w:r>
        <w:t xml:space="preserve"> </w:t>
      </w:r>
      <w:r w:rsidRPr="00C65D9B">
        <w:t>by</w:t>
      </w:r>
      <w:r>
        <w:t xml:space="preserve"> </w:t>
      </w:r>
      <w:r w:rsidRPr="00C65D9B">
        <w:t>ADRC</w:t>
      </w:r>
      <w:r>
        <w:t xml:space="preserve">/NWD </w:t>
      </w:r>
      <w:r w:rsidRPr="00C65D9B">
        <w:t>systems</w:t>
      </w:r>
      <w:r>
        <w:t xml:space="preserve"> in</w:t>
      </w:r>
      <w:r w:rsidRPr="00C65D9B">
        <w:t>clude:</w:t>
      </w:r>
    </w:p>
    <w:p w14:paraId="002577B0" w14:textId="77777777" w:rsidR="0053263D" w:rsidRPr="00C65D9B"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386D5D06" w14:textId="77777777" w:rsidR="0053263D" w:rsidRPr="00C65D9B" w:rsidRDefault="0053263D" w:rsidP="0053263D">
      <w:pPr>
        <w:pStyle w:val="ListParagraph"/>
        <w:numPr>
          <w:ilvl w:val="0"/>
          <w:numId w:val="29"/>
        </w:numPr>
        <w:spacing w:line="271" w:lineRule="auto"/>
        <w:ind w:left="360"/>
        <w:jc w:val="both"/>
      </w:pPr>
      <w:r w:rsidRPr="00C65D9B">
        <w:t>Targeted</w:t>
      </w:r>
      <w:r>
        <w:t xml:space="preserve"> </w:t>
      </w:r>
      <w:r w:rsidRPr="00C65D9B">
        <w:t>discharge</w:t>
      </w:r>
      <w:r>
        <w:t xml:space="preserve"> </w:t>
      </w:r>
      <w:r w:rsidRPr="00C65D9B">
        <w:t>planning,</w:t>
      </w:r>
      <w:r>
        <w:t xml:space="preserve"> </w:t>
      </w:r>
      <w:r w:rsidRPr="00C65D9B">
        <w:t>care</w:t>
      </w:r>
      <w:r>
        <w:t xml:space="preserve"> </w:t>
      </w:r>
      <w:r w:rsidRPr="00C65D9B">
        <w:t>transition</w:t>
      </w:r>
      <w:r>
        <w:t xml:space="preserve">, </w:t>
      </w:r>
      <w:r w:rsidRPr="00C65D9B">
        <w:t>and</w:t>
      </w:r>
      <w:r>
        <w:t xml:space="preserve"> </w:t>
      </w:r>
      <w:r w:rsidRPr="00C65D9B">
        <w:t>nursing</w:t>
      </w:r>
      <w:r>
        <w:t xml:space="preserve"> </w:t>
      </w:r>
      <w:r w:rsidRPr="00C65D9B">
        <w:t>home</w:t>
      </w:r>
      <w:r>
        <w:t xml:space="preserve"> </w:t>
      </w:r>
      <w:r w:rsidRPr="00C65D9B">
        <w:t>diversion</w:t>
      </w:r>
      <w:r>
        <w:t xml:space="preserve"> </w:t>
      </w:r>
      <w:r w:rsidRPr="00C65D9B">
        <w:t>support</w:t>
      </w:r>
      <w:r>
        <w:t xml:space="preserve"> </w:t>
      </w:r>
      <w:r w:rsidRPr="00C65D9B">
        <w:t>that</w:t>
      </w:r>
      <w:r>
        <w:t xml:space="preserve"> </w:t>
      </w:r>
      <w:r w:rsidRPr="00C65D9B">
        <w:t>integrates</w:t>
      </w:r>
      <w:r>
        <w:t xml:space="preserve"> </w:t>
      </w:r>
      <w:r w:rsidRPr="00C65D9B">
        <w:t>the</w:t>
      </w:r>
      <w:r>
        <w:t xml:space="preserve"> </w:t>
      </w:r>
      <w:r w:rsidRPr="00C65D9B">
        <w:t>medical</w:t>
      </w:r>
      <w:r>
        <w:t xml:space="preserve"> </w:t>
      </w:r>
      <w:r w:rsidRPr="00C65D9B">
        <w:t>and</w:t>
      </w:r>
      <w:r>
        <w:t xml:space="preserve"> </w:t>
      </w:r>
      <w:r w:rsidRPr="00C65D9B">
        <w:t>social</w:t>
      </w:r>
      <w:r>
        <w:t xml:space="preserve"> </w:t>
      </w:r>
      <w:r w:rsidRPr="00C65D9B">
        <w:t>service</w:t>
      </w:r>
      <w:r>
        <w:t xml:space="preserve"> </w:t>
      </w:r>
      <w:r w:rsidRPr="00C65D9B">
        <w:t>systems</w:t>
      </w:r>
      <w:r>
        <w:t xml:space="preserve"> </w:t>
      </w:r>
      <w:r w:rsidRPr="00C65D9B">
        <w:t>on</w:t>
      </w:r>
      <w:r>
        <w:t xml:space="preserve"> </w:t>
      </w:r>
      <w:r w:rsidRPr="00C65D9B">
        <w:t>behalf</w:t>
      </w:r>
      <w:r>
        <w:t xml:space="preserve"> </w:t>
      </w:r>
      <w:r w:rsidRPr="00C65D9B">
        <w:t>of</w:t>
      </w:r>
      <w:r>
        <w:t xml:space="preserve"> </w:t>
      </w:r>
      <w:r w:rsidRPr="00C65D9B">
        <w:t>older</w:t>
      </w:r>
      <w:r>
        <w:t xml:space="preserve"> </w:t>
      </w:r>
      <w:r w:rsidRPr="00C65D9B">
        <w:t>adults</w:t>
      </w:r>
      <w:r>
        <w:t xml:space="preserve"> </w:t>
      </w:r>
      <w:r w:rsidRPr="00C65D9B">
        <w:t>and</w:t>
      </w:r>
      <w:r>
        <w:t xml:space="preserve"> </w:t>
      </w:r>
      <w:r w:rsidRPr="00C65D9B">
        <w:t>individuals</w:t>
      </w:r>
      <w:r>
        <w:t xml:space="preserve"> </w:t>
      </w:r>
      <w:r w:rsidRPr="00C65D9B">
        <w:t>with</w:t>
      </w:r>
      <w:r>
        <w:t xml:space="preserve"> </w:t>
      </w:r>
      <w:r w:rsidRPr="00C65D9B">
        <w:t>disabilities</w:t>
      </w:r>
      <w:r>
        <w:t xml:space="preserve">, </w:t>
      </w:r>
      <w:r w:rsidRPr="00C65D9B">
        <w:t>to</w:t>
      </w:r>
      <w:r>
        <w:t xml:space="preserve"> </w:t>
      </w:r>
      <w:r w:rsidRPr="00C65D9B">
        <w:t>help</w:t>
      </w:r>
      <w:r>
        <w:t xml:space="preserve"> </w:t>
      </w:r>
      <w:r w:rsidRPr="00C65D9B">
        <w:t>them</w:t>
      </w:r>
      <w:r>
        <w:t xml:space="preserve"> </w:t>
      </w:r>
      <w:r w:rsidRPr="00C65D9B">
        <w:t>remain</w:t>
      </w:r>
      <w:r>
        <w:t xml:space="preserve"> </w:t>
      </w:r>
      <w:r w:rsidRPr="00C65D9B">
        <w:t>in</w:t>
      </w:r>
      <w:r>
        <w:t xml:space="preserve"> </w:t>
      </w:r>
      <w:r w:rsidRPr="00C65D9B">
        <w:t>their</w:t>
      </w:r>
      <w:r>
        <w:t xml:space="preserve"> </w:t>
      </w:r>
      <w:r w:rsidRPr="00C65D9B">
        <w:t>own</w:t>
      </w:r>
      <w:r>
        <w:t xml:space="preserve"> </w:t>
      </w:r>
      <w:r w:rsidRPr="00C65D9B">
        <w:t>homes</w:t>
      </w:r>
      <w:r>
        <w:t xml:space="preserve"> </w:t>
      </w:r>
      <w:r w:rsidRPr="00C65D9B">
        <w:t>and</w:t>
      </w:r>
      <w:r>
        <w:t xml:space="preserve"> </w:t>
      </w:r>
      <w:r w:rsidRPr="00C65D9B">
        <w:t>communities</w:t>
      </w:r>
      <w:r>
        <w:t xml:space="preserve"> </w:t>
      </w:r>
      <w:r w:rsidRPr="00C65D9B">
        <w:t>after</w:t>
      </w:r>
      <w:r>
        <w:t xml:space="preserve"> </w:t>
      </w:r>
      <w:r w:rsidRPr="00C65D9B">
        <w:t>a</w:t>
      </w:r>
      <w:r>
        <w:t xml:space="preserve"> </w:t>
      </w:r>
      <w:r w:rsidRPr="00C65D9B">
        <w:t>hospitalization,</w:t>
      </w:r>
      <w:r>
        <w:t xml:space="preserve"> </w:t>
      </w:r>
      <w:r w:rsidRPr="00C65D9B">
        <w:t>rehabilitation</w:t>
      </w:r>
      <w:r>
        <w:t xml:space="preserve">, </w:t>
      </w:r>
      <w:r w:rsidRPr="00C65D9B">
        <w:t>or</w:t>
      </w:r>
      <w:r>
        <w:t xml:space="preserve"> </w:t>
      </w:r>
      <w:r w:rsidRPr="00C65D9B">
        <w:t>skilled</w:t>
      </w:r>
      <w:r>
        <w:t xml:space="preserve"> </w:t>
      </w:r>
      <w:r w:rsidRPr="00C65D9B">
        <w:t>nursing</w:t>
      </w:r>
      <w:r>
        <w:t xml:space="preserve"> </w:t>
      </w:r>
      <w:r w:rsidRPr="00C65D9B">
        <w:t>facility</w:t>
      </w:r>
      <w:r>
        <w:t xml:space="preserve"> </w:t>
      </w:r>
      <w:proofErr w:type="gramStart"/>
      <w:r w:rsidRPr="00C65D9B">
        <w:t>visit;</w:t>
      </w:r>
      <w:proofErr w:type="gramEnd"/>
      <w:r>
        <w:t xml:space="preserve"> </w:t>
      </w:r>
    </w:p>
    <w:p w14:paraId="569690F6" w14:textId="77777777" w:rsidR="0053263D" w:rsidRPr="00C65D9B" w:rsidRDefault="0053263D" w:rsidP="0053263D">
      <w:pPr>
        <w:pStyle w:val="ListParagraph"/>
        <w:spacing w:line="271" w:lineRule="auto"/>
        <w:ind w:left="0"/>
        <w:jc w:val="both"/>
      </w:pPr>
    </w:p>
    <w:p w14:paraId="6944172A" w14:textId="77777777" w:rsidR="0053263D" w:rsidRPr="00C65D9B" w:rsidRDefault="0053263D" w:rsidP="0053263D">
      <w:pPr>
        <w:pStyle w:val="ListParagraph"/>
        <w:numPr>
          <w:ilvl w:val="0"/>
          <w:numId w:val="29"/>
        </w:numPr>
        <w:spacing w:line="271" w:lineRule="auto"/>
        <w:ind w:left="360"/>
        <w:jc w:val="both"/>
      </w:pPr>
      <w:r w:rsidRPr="00C65D9B">
        <w:t>One-on-one</w:t>
      </w:r>
      <w:r>
        <w:t xml:space="preserve">, </w:t>
      </w:r>
      <w:r w:rsidRPr="00C65D9B">
        <w:t>person-centered</w:t>
      </w:r>
      <w:r>
        <w:t xml:space="preserve"> </w:t>
      </w:r>
      <w:r w:rsidRPr="00C65D9B">
        <w:t>counseling</w:t>
      </w:r>
      <w:r>
        <w:t xml:space="preserve"> </w:t>
      </w:r>
      <w:r w:rsidRPr="00C65D9B">
        <w:t>to</w:t>
      </w:r>
      <w:r>
        <w:t xml:space="preserve"> </w:t>
      </w:r>
      <w:r w:rsidRPr="00C65D9B">
        <w:t>help</w:t>
      </w:r>
      <w:r>
        <w:t xml:space="preserve"> </w:t>
      </w:r>
      <w:r w:rsidRPr="00C65D9B">
        <w:t>consumers,</w:t>
      </w:r>
      <w:r>
        <w:t xml:space="preserve"> </w:t>
      </w:r>
      <w:r w:rsidRPr="00C65D9B">
        <w:t>families,</w:t>
      </w:r>
      <w:r>
        <w:t xml:space="preserve"> </w:t>
      </w:r>
      <w:r w:rsidRPr="00C65D9B">
        <w:t>and</w:t>
      </w:r>
      <w:r>
        <w:t xml:space="preserve"> </w:t>
      </w:r>
      <w:r w:rsidRPr="00C65D9B">
        <w:t>caregivers</w:t>
      </w:r>
      <w:r>
        <w:t xml:space="preserve"> </w:t>
      </w:r>
      <w:r w:rsidRPr="00C65D9B">
        <w:t>fully</w:t>
      </w:r>
      <w:r>
        <w:t xml:space="preserve"> </w:t>
      </w:r>
      <w:r w:rsidRPr="00C65D9B">
        <w:t>understand</w:t>
      </w:r>
      <w:r>
        <w:t xml:space="preserve"> </w:t>
      </w:r>
      <w:r w:rsidRPr="00C65D9B">
        <w:t>the</w:t>
      </w:r>
      <w:r>
        <w:t xml:space="preserve"> </w:t>
      </w:r>
      <w:r w:rsidRPr="00C65D9B">
        <w:t>options,</w:t>
      </w:r>
      <w:r>
        <w:t xml:space="preserve"> </w:t>
      </w:r>
      <w:r w:rsidRPr="00C65D9B">
        <w:t>including</w:t>
      </w:r>
      <w:r>
        <w:t xml:space="preserve"> </w:t>
      </w:r>
      <w:r w:rsidRPr="00C65D9B">
        <w:t>private</w:t>
      </w:r>
      <w:r>
        <w:t xml:space="preserve"> </w:t>
      </w:r>
      <w:r w:rsidRPr="00C65D9B">
        <w:t>pay</w:t>
      </w:r>
      <w:r>
        <w:t xml:space="preserve"> options</w:t>
      </w:r>
      <w:r w:rsidRPr="00C65D9B">
        <w:t>,</w:t>
      </w:r>
      <w:r>
        <w:t xml:space="preserve"> </w:t>
      </w:r>
      <w:r w:rsidRPr="00C65D9B">
        <w:t>that</w:t>
      </w:r>
      <w:r>
        <w:t xml:space="preserve"> </w:t>
      </w:r>
      <w:r w:rsidRPr="00C65D9B">
        <w:t>are</w:t>
      </w:r>
      <w:r>
        <w:t xml:space="preserve"> </w:t>
      </w:r>
      <w:r w:rsidRPr="00C65D9B">
        <w:t>available</w:t>
      </w:r>
      <w:r>
        <w:t xml:space="preserve"> </w:t>
      </w:r>
      <w:r w:rsidRPr="00C65D9B">
        <w:t>to</w:t>
      </w:r>
      <w:r>
        <w:t xml:space="preserve"> </w:t>
      </w:r>
      <w:proofErr w:type="gramStart"/>
      <w:r w:rsidRPr="00C65D9B">
        <w:t>them;</w:t>
      </w:r>
      <w:proofErr w:type="gramEnd"/>
    </w:p>
    <w:p w14:paraId="74399260" w14:textId="77777777" w:rsidR="0053263D" w:rsidRPr="00C65D9B" w:rsidRDefault="0053263D" w:rsidP="0053263D">
      <w:pPr>
        <w:pStyle w:val="ListParagraph"/>
        <w:spacing w:line="271" w:lineRule="auto"/>
        <w:ind w:left="0"/>
        <w:jc w:val="both"/>
      </w:pPr>
    </w:p>
    <w:p w14:paraId="5FB17132" w14:textId="77777777" w:rsidR="0053263D" w:rsidRPr="00C65D9B" w:rsidRDefault="0053263D" w:rsidP="0053263D">
      <w:pPr>
        <w:pStyle w:val="ListParagraph"/>
        <w:numPr>
          <w:ilvl w:val="0"/>
          <w:numId w:val="29"/>
        </w:numPr>
        <w:spacing w:line="271" w:lineRule="auto"/>
        <w:ind w:left="360"/>
        <w:jc w:val="both"/>
      </w:pPr>
      <w:r w:rsidRPr="00C65D9B">
        <w:t>Streamlined</w:t>
      </w:r>
      <w:r>
        <w:t xml:space="preserve"> </w:t>
      </w:r>
      <w:r w:rsidRPr="00C65D9B">
        <w:t>access</w:t>
      </w:r>
      <w:r>
        <w:t xml:space="preserve"> </w:t>
      </w:r>
      <w:r w:rsidRPr="00C65D9B">
        <w:t>to</w:t>
      </w:r>
      <w:r>
        <w:t xml:space="preserve"> </w:t>
      </w:r>
      <w:r w:rsidRPr="00C65D9B">
        <w:t>publicly</w:t>
      </w:r>
      <w:r>
        <w:t xml:space="preserve"> </w:t>
      </w:r>
      <w:r w:rsidRPr="00C65D9B">
        <w:t>supported</w:t>
      </w:r>
      <w:r>
        <w:t xml:space="preserve"> </w:t>
      </w:r>
      <w:r w:rsidRPr="00C65D9B">
        <w:t>long-term</w:t>
      </w:r>
      <w:r>
        <w:t xml:space="preserve"> </w:t>
      </w:r>
      <w:r w:rsidRPr="00C65D9B">
        <w:t>services</w:t>
      </w:r>
      <w:r>
        <w:t xml:space="preserve"> </w:t>
      </w:r>
      <w:r w:rsidRPr="00C65D9B">
        <w:t>and</w:t>
      </w:r>
      <w:r>
        <w:t xml:space="preserve"> </w:t>
      </w:r>
      <w:r w:rsidRPr="00C65D9B">
        <w:t>support</w:t>
      </w:r>
      <w:r>
        <w:t xml:space="preserve"> </w:t>
      </w:r>
      <w:r w:rsidRPr="00C65D9B">
        <w:t>programs</w:t>
      </w:r>
      <w:r>
        <w:t xml:space="preserve"> </w:t>
      </w:r>
      <w:r w:rsidRPr="00C65D9B">
        <w:t>for</w:t>
      </w:r>
      <w:r>
        <w:t xml:space="preserve"> </w:t>
      </w:r>
      <w:r w:rsidRPr="00C65D9B">
        <w:t>individuals</w:t>
      </w:r>
      <w:r>
        <w:t xml:space="preserve"> </w:t>
      </w:r>
      <w:r w:rsidRPr="00C65D9B">
        <w:t>who</w:t>
      </w:r>
      <w:r>
        <w:t xml:space="preserve"> </w:t>
      </w:r>
      <w:r w:rsidRPr="00C65D9B">
        <w:t>appear</w:t>
      </w:r>
      <w:r>
        <w:t xml:space="preserve"> </w:t>
      </w:r>
      <w:r w:rsidRPr="00C65D9B">
        <w:t>to</w:t>
      </w:r>
      <w:r>
        <w:t xml:space="preserve"> </w:t>
      </w:r>
      <w:r w:rsidRPr="00C65D9B">
        <w:t>be</w:t>
      </w:r>
      <w:r>
        <w:t xml:space="preserve"> </w:t>
      </w:r>
      <w:r w:rsidRPr="00C65D9B">
        <w:t>eligible</w:t>
      </w:r>
      <w:r>
        <w:t xml:space="preserve"> </w:t>
      </w:r>
      <w:r w:rsidRPr="00C65D9B">
        <w:t>for</w:t>
      </w:r>
      <w:r>
        <w:t xml:space="preserve"> </w:t>
      </w:r>
      <w:r w:rsidRPr="00C65D9B">
        <w:t>such</w:t>
      </w:r>
      <w:r>
        <w:t xml:space="preserve"> </w:t>
      </w:r>
      <w:proofErr w:type="gramStart"/>
      <w:r w:rsidRPr="00C65D9B">
        <w:t>programs;</w:t>
      </w:r>
      <w:proofErr w:type="gramEnd"/>
    </w:p>
    <w:p w14:paraId="355082FA" w14:textId="77777777" w:rsidR="0053263D" w:rsidRPr="00C65D9B" w:rsidRDefault="0053263D" w:rsidP="0053263D">
      <w:pPr>
        <w:pStyle w:val="ListParagraph"/>
        <w:spacing w:line="271" w:lineRule="auto"/>
        <w:ind w:left="0"/>
        <w:jc w:val="both"/>
      </w:pPr>
    </w:p>
    <w:p w14:paraId="6CBD754D" w14:textId="77777777" w:rsidR="0053263D" w:rsidRPr="00C65D9B" w:rsidRDefault="0053263D" w:rsidP="0053263D">
      <w:pPr>
        <w:pStyle w:val="ListParagraph"/>
        <w:numPr>
          <w:ilvl w:val="0"/>
          <w:numId w:val="29"/>
        </w:numPr>
        <w:spacing w:line="271" w:lineRule="auto"/>
        <w:ind w:left="360"/>
        <w:jc w:val="both"/>
      </w:pPr>
      <w:r w:rsidRPr="00C65D9B">
        <w:t>Outreach</w:t>
      </w:r>
      <w:r>
        <w:t xml:space="preserve"> </w:t>
      </w:r>
      <w:r w:rsidRPr="00C65D9B">
        <w:t>and</w:t>
      </w:r>
      <w:r>
        <w:t xml:space="preserve"> </w:t>
      </w:r>
      <w:r w:rsidRPr="00C65D9B">
        <w:t>assistance</w:t>
      </w:r>
      <w:r>
        <w:t xml:space="preserve"> </w:t>
      </w:r>
      <w:r w:rsidRPr="00C65D9B">
        <w:t>to</w:t>
      </w:r>
      <w:r>
        <w:t xml:space="preserve"> </w:t>
      </w:r>
      <w:r w:rsidRPr="00C65D9B">
        <w:t>Medicare</w:t>
      </w:r>
      <w:r>
        <w:t xml:space="preserve"> </w:t>
      </w:r>
      <w:r w:rsidRPr="00C65D9B">
        <w:t>beneficiaries</w:t>
      </w:r>
      <w:r>
        <w:t xml:space="preserve"> </w:t>
      </w:r>
      <w:r w:rsidRPr="00C65D9B">
        <w:t>on</w:t>
      </w:r>
      <w:r>
        <w:t xml:space="preserve"> </w:t>
      </w:r>
      <w:r w:rsidRPr="00C65D9B">
        <w:t>their</w:t>
      </w:r>
      <w:r>
        <w:t xml:space="preserve"> </w:t>
      </w:r>
      <w:r w:rsidRPr="00C65D9B">
        <w:t>Medicare</w:t>
      </w:r>
      <w:r>
        <w:t xml:space="preserve"> </w:t>
      </w:r>
      <w:r w:rsidRPr="00C65D9B">
        <w:t>benefits</w:t>
      </w:r>
      <w:r>
        <w:t xml:space="preserve">, </w:t>
      </w:r>
      <w:r w:rsidRPr="00C65D9B">
        <w:t>including</w:t>
      </w:r>
      <w:r>
        <w:t xml:space="preserve"> </w:t>
      </w:r>
      <w:r w:rsidRPr="00C65D9B">
        <w:t>prevention</w:t>
      </w:r>
      <w:r>
        <w:t xml:space="preserve"> benefits </w:t>
      </w:r>
      <w:r w:rsidRPr="00C65D9B">
        <w:t>and</w:t>
      </w:r>
      <w:r>
        <w:t xml:space="preserve"> </w:t>
      </w:r>
      <w:r w:rsidRPr="00C65D9B">
        <w:t>low-income</w:t>
      </w:r>
      <w:r>
        <w:t xml:space="preserve"> </w:t>
      </w:r>
      <w:r w:rsidRPr="00C65D9B">
        <w:t>subsidies</w:t>
      </w:r>
      <w:r>
        <w:t xml:space="preserve"> provided </w:t>
      </w:r>
      <w:proofErr w:type="gramStart"/>
      <w:r>
        <w:t>as a result of</w:t>
      </w:r>
      <w:proofErr w:type="gramEnd"/>
      <w:r>
        <w:t xml:space="preserve"> receiving funding under the Medicare Improvements to Patients and Providers Act.</w:t>
      </w:r>
    </w:p>
    <w:p w14:paraId="3B4A0BED" w14:textId="77777777" w:rsidR="0053263D" w:rsidRPr="00C65D9B" w:rsidRDefault="0053263D" w:rsidP="0053263D">
      <w:pPr>
        <w:pStyle w:val="ListParagraph"/>
        <w:spacing w:line="271" w:lineRule="auto"/>
        <w:ind w:left="0"/>
        <w:jc w:val="both"/>
      </w:pPr>
    </w:p>
    <w:p w14:paraId="22B84DCE" w14:textId="77777777" w:rsidR="0053263D"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rsidRPr="00C65D9B">
        <w:t>Since</w:t>
      </w:r>
      <w:r>
        <w:t xml:space="preserve"> </w:t>
      </w:r>
      <w:r w:rsidRPr="00C65D9B">
        <w:t>2003,</w:t>
      </w:r>
      <w:r>
        <w:t xml:space="preserve"> ACL (or its predecessor agencies) and </w:t>
      </w:r>
      <w:r w:rsidRPr="00C65D9B">
        <w:t>CMS</w:t>
      </w:r>
      <w:r>
        <w:t xml:space="preserve"> </w:t>
      </w:r>
      <w:r w:rsidRPr="00C65D9B">
        <w:t>have</w:t>
      </w:r>
      <w:r>
        <w:t xml:space="preserve"> </w:t>
      </w:r>
      <w:r w:rsidRPr="00C65D9B">
        <w:t>entered</w:t>
      </w:r>
      <w:r>
        <w:t xml:space="preserve"> </w:t>
      </w:r>
      <w:r w:rsidRPr="00C65D9B">
        <w:t>into</w:t>
      </w:r>
      <w:r>
        <w:t xml:space="preserve"> </w:t>
      </w:r>
      <w:r w:rsidRPr="00C65D9B">
        <w:t>cooperative</w:t>
      </w:r>
      <w:r>
        <w:t xml:space="preserve"> </w:t>
      </w:r>
      <w:r w:rsidRPr="00C65D9B">
        <w:t>agreements</w:t>
      </w:r>
      <w:r>
        <w:t xml:space="preserve"> </w:t>
      </w:r>
      <w:r w:rsidRPr="00C65D9B">
        <w:t>with</w:t>
      </w:r>
      <w:r>
        <w:t xml:space="preserve"> </w:t>
      </w:r>
      <w:r w:rsidRPr="00C65D9B">
        <w:t>states</w:t>
      </w:r>
      <w:r>
        <w:t xml:space="preserve"> </w:t>
      </w:r>
      <w:r w:rsidRPr="00C65D9B">
        <w:t>to</w:t>
      </w:r>
      <w:r>
        <w:t xml:space="preserve"> </w:t>
      </w:r>
      <w:r w:rsidRPr="00C65D9B">
        <w:t>develop</w:t>
      </w:r>
      <w:r>
        <w:t xml:space="preserve"> </w:t>
      </w:r>
      <w:r w:rsidRPr="00C65D9B">
        <w:t>the</w:t>
      </w:r>
      <w:r>
        <w:t xml:space="preserve"> </w:t>
      </w:r>
      <w:r w:rsidRPr="00C65D9B">
        <w:t>infrastructure</w:t>
      </w:r>
      <w:r>
        <w:t xml:space="preserve"> </w:t>
      </w:r>
      <w:r w:rsidRPr="00C65D9B">
        <w:t>for</w:t>
      </w:r>
      <w:r>
        <w:t xml:space="preserve"> these NWD systems. In 2008, the Veterans Health Administration (VHA) also began participating as a key partner.  </w:t>
      </w:r>
      <w:r w:rsidRPr="00C65D9B">
        <w:t>ACL,</w:t>
      </w:r>
      <w:r>
        <w:t xml:space="preserve"> </w:t>
      </w:r>
      <w:r w:rsidRPr="00C65D9B">
        <w:t>CMS,</w:t>
      </w:r>
      <w:r>
        <w:t xml:space="preserve"> </w:t>
      </w:r>
      <w:r w:rsidRPr="00C65D9B">
        <w:t>and</w:t>
      </w:r>
      <w:r>
        <w:t xml:space="preserve"> </w:t>
      </w:r>
      <w:r w:rsidRPr="00C65D9B">
        <w:t>VHA</w:t>
      </w:r>
      <w:r>
        <w:t xml:space="preserve"> </w:t>
      </w:r>
      <w:r w:rsidRPr="00C65D9B">
        <w:t>are</w:t>
      </w:r>
      <w:r>
        <w:t xml:space="preserve"> </w:t>
      </w:r>
      <w:r w:rsidRPr="00C65D9B">
        <w:t>now</w:t>
      </w:r>
      <w:r>
        <w:t xml:space="preserve"> </w:t>
      </w:r>
      <w:r w:rsidRPr="00C65D9B">
        <w:t>working</w:t>
      </w:r>
      <w:r>
        <w:t xml:space="preserve"> </w:t>
      </w:r>
      <w:r w:rsidRPr="00C65D9B">
        <w:t>with</w:t>
      </w:r>
      <w:r>
        <w:t xml:space="preserve"> thirteen states to build on and promote </w:t>
      </w:r>
      <w:r w:rsidRPr="00C65D9B">
        <w:t>best</w:t>
      </w:r>
      <w:r>
        <w:t xml:space="preserve"> </w:t>
      </w:r>
      <w:r w:rsidRPr="00C65D9B">
        <w:t>practices</w:t>
      </w:r>
      <w:r>
        <w:t xml:space="preserve"> </w:t>
      </w:r>
      <w:r w:rsidRPr="00C65D9B">
        <w:t>from</w:t>
      </w:r>
      <w:r>
        <w:t xml:space="preserve"> </w:t>
      </w:r>
      <w:r w:rsidRPr="00C65D9B">
        <w:t>prior</w:t>
      </w:r>
      <w:r>
        <w:t xml:space="preserve"> </w:t>
      </w:r>
      <w:r w:rsidRPr="00C65D9B">
        <w:t>ADRC</w:t>
      </w:r>
      <w:r>
        <w:t xml:space="preserve">/NWD </w:t>
      </w:r>
      <w:r w:rsidRPr="00C65D9B">
        <w:t>investments</w:t>
      </w:r>
      <w:r>
        <w:t xml:space="preserve">. </w:t>
      </w:r>
    </w:p>
    <w:p w14:paraId="138D8EFC" w14:textId="77777777" w:rsidR="0053263D"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38B32766" w14:textId="77777777" w:rsidR="0053263D" w:rsidRDefault="0053263D" w:rsidP="0053263D">
      <w:pPr>
        <w:spacing w:line="271" w:lineRule="auto"/>
        <w:jc w:val="both"/>
      </w:pPr>
      <w:r w:rsidRPr="00AC725E">
        <w:t>Currently,</w:t>
      </w:r>
      <w:r>
        <w:t xml:space="preserve"> </w:t>
      </w:r>
      <w:r w:rsidRPr="00AC725E">
        <w:t>56</w:t>
      </w:r>
      <w:r>
        <w:t xml:space="preserve"> </w:t>
      </w:r>
      <w:r w:rsidRPr="00AC725E">
        <w:t>states</w:t>
      </w:r>
      <w:r>
        <w:t xml:space="preserve"> </w:t>
      </w:r>
      <w:r w:rsidRPr="00AC725E">
        <w:t>and</w:t>
      </w:r>
      <w:r>
        <w:t xml:space="preserve"> </w:t>
      </w:r>
      <w:r w:rsidRPr="00AC725E">
        <w:t>territories</w:t>
      </w:r>
      <w:r>
        <w:t xml:space="preserve"> </w:t>
      </w:r>
      <w:r w:rsidRPr="00AC725E">
        <w:t>have</w:t>
      </w:r>
      <w:r>
        <w:t xml:space="preserve"> </w:t>
      </w:r>
      <w:r w:rsidRPr="00AC725E">
        <w:t>NWD</w:t>
      </w:r>
      <w:r>
        <w:t xml:space="preserve"> </w:t>
      </w:r>
      <w:r w:rsidRPr="00AC725E">
        <w:t>activity</w:t>
      </w:r>
      <w:r>
        <w:t xml:space="preserve">, </w:t>
      </w:r>
      <w:r w:rsidRPr="00AC725E">
        <w:t>with</w:t>
      </w:r>
      <w:r>
        <w:t xml:space="preserve"> </w:t>
      </w:r>
      <w:r w:rsidRPr="00AC725E">
        <w:t>an</w:t>
      </w:r>
      <w:r>
        <w:t xml:space="preserve"> </w:t>
      </w:r>
      <w:r w:rsidRPr="00AC725E">
        <w:t>estimated</w:t>
      </w:r>
      <w:r>
        <w:t xml:space="preserve"> 873 </w:t>
      </w:r>
      <w:r w:rsidRPr="00AC725E">
        <w:t>local</w:t>
      </w:r>
      <w:r>
        <w:t xml:space="preserve"> </w:t>
      </w:r>
      <w:r w:rsidRPr="00AC725E">
        <w:t>agencies</w:t>
      </w:r>
      <w:r>
        <w:t xml:space="preserve"> </w:t>
      </w:r>
      <w:r w:rsidRPr="00AC725E">
        <w:t>within</w:t>
      </w:r>
      <w:r>
        <w:t xml:space="preserve"> </w:t>
      </w:r>
      <w:r w:rsidRPr="00AC725E">
        <w:t>the</w:t>
      </w:r>
      <w:r>
        <w:t xml:space="preserve"> </w:t>
      </w:r>
      <w:r w:rsidRPr="00AC725E">
        <w:t>NWD</w:t>
      </w:r>
      <w:r>
        <w:t xml:space="preserve"> s</w:t>
      </w:r>
      <w:r w:rsidRPr="00AC725E">
        <w:t>ystem</w:t>
      </w:r>
      <w:r>
        <w:t xml:space="preserve">s </w:t>
      </w:r>
      <w:r w:rsidRPr="00AC725E">
        <w:t>actively</w:t>
      </w:r>
      <w:r>
        <w:t xml:space="preserve"> </w:t>
      </w:r>
      <w:r w:rsidRPr="00AC725E">
        <w:t>serving</w:t>
      </w:r>
      <w:r>
        <w:t xml:space="preserve"> </w:t>
      </w:r>
      <w:r w:rsidRPr="00AC725E">
        <w:t>older</w:t>
      </w:r>
      <w:r>
        <w:t xml:space="preserve"> </w:t>
      </w:r>
      <w:r w:rsidRPr="00AC725E">
        <w:t>adults</w:t>
      </w:r>
      <w:r>
        <w:t xml:space="preserve"> </w:t>
      </w:r>
      <w:r w:rsidRPr="00AC725E">
        <w:t>and</w:t>
      </w:r>
      <w:r>
        <w:t xml:space="preserve"> </w:t>
      </w:r>
      <w:r w:rsidRPr="00AC725E">
        <w:t>pe</w:t>
      </w:r>
      <w:r>
        <w:t xml:space="preserve">ople </w:t>
      </w:r>
      <w:r w:rsidRPr="00AC725E">
        <w:t>with</w:t>
      </w:r>
      <w:r>
        <w:t xml:space="preserve"> </w:t>
      </w:r>
      <w:r w:rsidRPr="00AC725E">
        <w:t>disabilities</w:t>
      </w:r>
      <w:r>
        <w:t xml:space="preserve">. </w:t>
      </w:r>
      <w:proofErr w:type="gramStart"/>
      <w:r>
        <w:t>T</w:t>
      </w:r>
      <w:r w:rsidRPr="00AC725E">
        <w:t>he</w:t>
      </w:r>
      <w:r>
        <w:t xml:space="preserve"> </w:t>
      </w:r>
      <w:r w:rsidRPr="008E1918">
        <w:t>AARP 2020 Scorecard,</w:t>
      </w:r>
      <w:proofErr w:type="gramEnd"/>
      <w:r w:rsidRPr="008E1918">
        <w:t xml:space="preserve"> reflected ongoing growth and sustainability of the LTSS access points in state</w:t>
      </w:r>
      <w:r>
        <w:t xml:space="preserve"> NWD systems across the country. Thirty-three states showed meaningful improvement in their overall scores between 2017 and 2020 </w:t>
      </w:r>
      <w:r w:rsidRPr="00AC725E">
        <w:t>as</w:t>
      </w:r>
      <w:r>
        <w:t xml:space="preserve"> </w:t>
      </w:r>
      <w:r w:rsidRPr="00AC725E">
        <w:t>measured</w:t>
      </w:r>
      <w:r>
        <w:t xml:space="preserve"> </w:t>
      </w:r>
      <w:r w:rsidRPr="00AC725E">
        <w:t>by</w:t>
      </w:r>
      <w:r>
        <w:t xml:space="preserve"> </w:t>
      </w:r>
      <w:r w:rsidRPr="00AC725E">
        <w:t>criteria</w:t>
      </w:r>
      <w:r>
        <w:t xml:space="preserve"> </w:t>
      </w:r>
      <w:r w:rsidRPr="00AC725E">
        <w:t>across</w:t>
      </w:r>
      <w:r>
        <w:t xml:space="preserve"> </w:t>
      </w:r>
      <w:r w:rsidRPr="00AC725E">
        <w:t>five</w:t>
      </w:r>
      <w:r>
        <w:t xml:space="preserve"> </w:t>
      </w:r>
      <w:r w:rsidRPr="00AC725E">
        <w:t>areas</w:t>
      </w:r>
      <w:r>
        <w:t>:</w:t>
      </w:r>
    </w:p>
    <w:p w14:paraId="4BFB4354" w14:textId="77777777" w:rsidR="0053263D" w:rsidRDefault="0053263D" w:rsidP="0053263D">
      <w:pPr>
        <w:pStyle w:val="ListParagraph"/>
        <w:numPr>
          <w:ilvl w:val="0"/>
          <w:numId w:val="39"/>
        </w:numPr>
        <w:spacing w:line="271" w:lineRule="auto"/>
        <w:jc w:val="both"/>
      </w:pPr>
      <w:r>
        <w:t>S</w:t>
      </w:r>
      <w:r w:rsidRPr="00AC725E">
        <w:t>tate</w:t>
      </w:r>
      <w:r>
        <w:t xml:space="preserve"> </w:t>
      </w:r>
      <w:r w:rsidRPr="00AC725E">
        <w:t>governance</w:t>
      </w:r>
      <w:r>
        <w:t xml:space="preserve"> </w:t>
      </w:r>
      <w:r w:rsidRPr="00AC725E">
        <w:t>and</w:t>
      </w:r>
      <w:r>
        <w:t xml:space="preserve"> </w:t>
      </w:r>
      <w:r w:rsidRPr="00AC725E">
        <w:t>administration</w:t>
      </w:r>
    </w:p>
    <w:p w14:paraId="0152CE1A" w14:textId="77777777" w:rsidR="0053263D" w:rsidRDefault="0053263D" w:rsidP="0053263D">
      <w:pPr>
        <w:pStyle w:val="ListParagraph"/>
        <w:numPr>
          <w:ilvl w:val="0"/>
          <w:numId w:val="39"/>
        </w:numPr>
        <w:spacing w:line="271" w:lineRule="auto"/>
        <w:jc w:val="both"/>
      </w:pPr>
      <w:r>
        <w:lastRenderedPageBreak/>
        <w:t>T</w:t>
      </w:r>
      <w:r w:rsidRPr="00AC725E">
        <w:t>arget</w:t>
      </w:r>
      <w:r>
        <w:t xml:space="preserve"> </w:t>
      </w:r>
      <w:r w:rsidRPr="00AC725E">
        <w:t>populations</w:t>
      </w:r>
    </w:p>
    <w:p w14:paraId="60B97417" w14:textId="77777777" w:rsidR="0053263D" w:rsidRDefault="0053263D" w:rsidP="0053263D">
      <w:pPr>
        <w:pStyle w:val="ListParagraph"/>
        <w:numPr>
          <w:ilvl w:val="0"/>
          <w:numId w:val="39"/>
        </w:numPr>
        <w:spacing w:line="271" w:lineRule="auto"/>
        <w:jc w:val="both"/>
      </w:pPr>
      <w:r>
        <w:t>P</w:t>
      </w:r>
      <w:r w:rsidRPr="00AC725E">
        <w:t>ublic</w:t>
      </w:r>
      <w:r>
        <w:t xml:space="preserve"> </w:t>
      </w:r>
      <w:r w:rsidRPr="00AC725E">
        <w:t>outreach</w:t>
      </w:r>
      <w:r>
        <w:t xml:space="preserve"> </w:t>
      </w:r>
      <w:r w:rsidRPr="00AC725E">
        <w:t>and</w:t>
      </w:r>
      <w:r>
        <w:t xml:space="preserve"> </w:t>
      </w:r>
      <w:r w:rsidRPr="00AC725E">
        <w:t>coordination</w:t>
      </w:r>
      <w:r>
        <w:t xml:space="preserve"> </w:t>
      </w:r>
      <w:r w:rsidRPr="00AC725E">
        <w:t>with</w:t>
      </w:r>
      <w:r>
        <w:t xml:space="preserve"> </w:t>
      </w:r>
      <w:r w:rsidRPr="00AC725E">
        <w:t>key</w:t>
      </w:r>
      <w:r>
        <w:t xml:space="preserve"> </w:t>
      </w:r>
      <w:r w:rsidRPr="00AC725E">
        <w:t>referral</w:t>
      </w:r>
      <w:r>
        <w:t xml:space="preserve"> </w:t>
      </w:r>
      <w:r w:rsidRPr="00AC725E">
        <w:t>sources,</w:t>
      </w:r>
    </w:p>
    <w:p w14:paraId="45A77C7C" w14:textId="77777777" w:rsidR="0053263D" w:rsidRDefault="0053263D" w:rsidP="0053263D">
      <w:pPr>
        <w:pStyle w:val="ListParagraph"/>
        <w:numPr>
          <w:ilvl w:val="0"/>
          <w:numId w:val="39"/>
        </w:numPr>
        <w:spacing w:line="271" w:lineRule="auto"/>
        <w:jc w:val="both"/>
      </w:pPr>
      <w:r>
        <w:t>P</w:t>
      </w:r>
      <w:r w:rsidRPr="00AC725E">
        <w:t>erson-centered</w:t>
      </w:r>
      <w:r>
        <w:t xml:space="preserve"> </w:t>
      </w:r>
      <w:r w:rsidRPr="00AC725E">
        <w:t>counseling</w:t>
      </w:r>
    </w:p>
    <w:p w14:paraId="455F7617" w14:textId="77777777" w:rsidR="0053263D" w:rsidRDefault="0053263D" w:rsidP="0053263D">
      <w:pPr>
        <w:pStyle w:val="ListParagraph"/>
        <w:numPr>
          <w:ilvl w:val="0"/>
          <w:numId w:val="39"/>
        </w:numPr>
        <w:spacing w:line="271" w:lineRule="auto"/>
        <w:jc w:val="both"/>
      </w:pPr>
      <w:r>
        <w:t>S</w:t>
      </w:r>
      <w:r w:rsidRPr="00AC725E">
        <w:t>treamlined</w:t>
      </w:r>
      <w:r>
        <w:t xml:space="preserve"> </w:t>
      </w:r>
      <w:r w:rsidRPr="00AC725E">
        <w:t>eligibility</w:t>
      </w:r>
      <w:r>
        <w:t xml:space="preserve"> </w:t>
      </w:r>
      <w:r w:rsidRPr="00AC725E">
        <w:t>for</w:t>
      </w:r>
      <w:r>
        <w:t xml:space="preserve"> </w:t>
      </w:r>
      <w:r w:rsidRPr="00AC725E">
        <w:t>public</w:t>
      </w:r>
      <w:r>
        <w:t xml:space="preserve"> </w:t>
      </w:r>
      <w:r w:rsidRPr="00AC725E">
        <w:t>programs.</w:t>
      </w:r>
      <w:r>
        <w:rPr>
          <w:rStyle w:val="FootnoteReference"/>
        </w:rPr>
        <w:footnoteReference w:id="141"/>
      </w:r>
      <w:r>
        <w:t xml:space="preserve"> </w:t>
      </w:r>
    </w:p>
    <w:p w14:paraId="7A423069" w14:textId="77777777" w:rsidR="0053263D"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p>
    <w:p w14:paraId="5848271A" w14:textId="77777777" w:rsidR="0053263D" w:rsidRPr="005D6399" w:rsidRDefault="0053263D" w:rsidP="0053263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line="271" w:lineRule="auto"/>
        <w:contextualSpacing/>
        <w:jc w:val="both"/>
      </w:pPr>
      <w:r>
        <w:t>Recent a</w:t>
      </w:r>
      <w:r w:rsidRPr="005D6399">
        <w:t>ccomplishments</w:t>
      </w:r>
      <w:r>
        <w:t xml:space="preserve"> </w:t>
      </w:r>
      <w:r w:rsidRPr="005D6399">
        <w:t>include:</w:t>
      </w:r>
    </w:p>
    <w:p w14:paraId="6310ED21" w14:textId="77777777" w:rsidR="0053263D" w:rsidRPr="00A03183" w:rsidRDefault="0053263D" w:rsidP="0053263D">
      <w:pPr>
        <w:pStyle w:val="ListParagraph"/>
        <w:spacing w:line="271" w:lineRule="auto"/>
        <w:jc w:val="both"/>
      </w:pPr>
    </w:p>
    <w:p w14:paraId="1B65FF48" w14:textId="1D9F260E" w:rsidR="0053263D" w:rsidRPr="008E1918" w:rsidRDefault="0053263D" w:rsidP="0053263D">
      <w:pPr>
        <w:pStyle w:val="ListParagraph"/>
        <w:numPr>
          <w:ilvl w:val="0"/>
          <w:numId w:val="29"/>
        </w:numPr>
        <w:spacing w:line="266" w:lineRule="auto"/>
        <w:ind w:left="360"/>
        <w:jc w:val="both"/>
      </w:pPr>
      <w:r>
        <w:t>Through the Veteran-Directed Care program, a partnership between the VHA and ACL, ADRCs provide i</w:t>
      </w:r>
      <w:r w:rsidRPr="00C65D9B">
        <w:t>ntegrated</w:t>
      </w:r>
      <w:r>
        <w:t xml:space="preserve"> </w:t>
      </w:r>
      <w:r w:rsidRPr="00C65D9B">
        <w:t>options</w:t>
      </w:r>
      <w:r>
        <w:t xml:space="preserve"> </w:t>
      </w:r>
      <w:r w:rsidRPr="00C65D9B">
        <w:t>counseling</w:t>
      </w:r>
      <w:r>
        <w:t xml:space="preserve"> </w:t>
      </w:r>
      <w:r w:rsidRPr="00C65D9B">
        <w:t>and</w:t>
      </w:r>
      <w:r>
        <w:t xml:space="preserve"> </w:t>
      </w:r>
      <w:r w:rsidRPr="00C65D9B">
        <w:t>access</w:t>
      </w:r>
      <w:r>
        <w:t xml:space="preserve"> </w:t>
      </w:r>
      <w:r w:rsidRPr="00C65D9B">
        <w:t>points</w:t>
      </w:r>
      <w:r>
        <w:t xml:space="preserve"> </w:t>
      </w:r>
      <w:r w:rsidRPr="00C65D9B">
        <w:t>to</w:t>
      </w:r>
      <w:r>
        <w:t xml:space="preserve"> </w:t>
      </w:r>
      <w:r w:rsidRPr="00C65D9B">
        <w:t>care</w:t>
      </w:r>
      <w:r>
        <w:t xml:space="preserve"> </w:t>
      </w:r>
      <w:r w:rsidRPr="00C65D9B">
        <w:t>transition</w:t>
      </w:r>
      <w:r>
        <w:t xml:space="preserve"> </w:t>
      </w:r>
      <w:r w:rsidRPr="00C65D9B">
        <w:t>and</w:t>
      </w:r>
      <w:r>
        <w:t xml:space="preserve"> </w:t>
      </w:r>
      <w:r w:rsidRPr="00C65D9B">
        <w:t>diversion</w:t>
      </w:r>
      <w:r>
        <w:t xml:space="preserve"> </w:t>
      </w:r>
      <w:r w:rsidRPr="00C65D9B">
        <w:t>support</w:t>
      </w:r>
      <w:r>
        <w:t xml:space="preserve"> to help veterans with disabilities continue living in the community. </w:t>
      </w:r>
      <w:r w:rsidRPr="00A8185B">
        <w:t>Veterans</w:t>
      </w:r>
      <w:r>
        <w:t xml:space="preserve"> </w:t>
      </w:r>
      <w:r w:rsidRPr="00A8185B">
        <w:t>and</w:t>
      </w:r>
      <w:r>
        <w:t xml:space="preserve"> </w:t>
      </w:r>
      <w:r w:rsidRPr="00A8185B">
        <w:t>caregivers</w:t>
      </w:r>
      <w:r>
        <w:t xml:space="preserve"> </w:t>
      </w:r>
      <w:r w:rsidRPr="00A8185B">
        <w:t>value</w:t>
      </w:r>
      <w:r>
        <w:t xml:space="preserve"> </w:t>
      </w:r>
      <w:r w:rsidRPr="00A8185B">
        <w:t>the</w:t>
      </w:r>
      <w:r>
        <w:t xml:space="preserve"> </w:t>
      </w:r>
      <w:r w:rsidRPr="00A8185B">
        <w:t>program</w:t>
      </w:r>
      <w:r>
        <w:t xml:space="preserve"> </w:t>
      </w:r>
      <w:r w:rsidRPr="00A8185B">
        <w:t>because</w:t>
      </w:r>
      <w:r>
        <w:t xml:space="preserve"> </w:t>
      </w:r>
      <w:r w:rsidRPr="00A8185B">
        <w:t>it</w:t>
      </w:r>
      <w:r>
        <w:t xml:space="preserve"> </w:t>
      </w:r>
      <w:r w:rsidRPr="00A8185B">
        <w:t>gives</w:t>
      </w:r>
      <w:r>
        <w:t xml:space="preserve"> v</w:t>
      </w:r>
      <w:r w:rsidRPr="00A8185B">
        <w:t>eterans</w:t>
      </w:r>
      <w:r>
        <w:t xml:space="preserve"> </w:t>
      </w:r>
      <w:r w:rsidRPr="00A8185B">
        <w:t>control</w:t>
      </w:r>
      <w:r>
        <w:t xml:space="preserve"> </w:t>
      </w:r>
      <w:r w:rsidRPr="00A8185B">
        <w:t>over</w:t>
      </w:r>
      <w:r>
        <w:t xml:space="preserve"> the care and </w:t>
      </w:r>
      <w:proofErr w:type="gramStart"/>
      <w:r>
        <w:t>support</w:t>
      </w:r>
      <w:proofErr w:type="gramEnd"/>
      <w:r>
        <w:t xml:space="preserve"> they receive in the community</w:t>
      </w:r>
      <w:r w:rsidR="00505298">
        <w:t>. The program</w:t>
      </w:r>
      <w:r>
        <w:t xml:space="preserve"> </w:t>
      </w:r>
      <w:r w:rsidRPr="00A8185B">
        <w:t>enables</w:t>
      </w:r>
      <w:r>
        <w:t xml:space="preserve"> </w:t>
      </w:r>
      <w:r w:rsidRPr="00A8185B">
        <w:t>them</w:t>
      </w:r>
      <w:r>
        <w:t xml:space="preserve"> </w:t>
      </w:r>
      <w:r w:rsidRPr="00A8185B">
        <w:t>to</w:t>
      </w:r>
      <w:r>
        <w:t xml:space="preserve"> </w:t>
      </w:r>
      <w:r w:rsidRPr="00A8185B">
        <w:t>design</w:t>
      </w:r>
      <w:r>
        <w:t xml:space="preserve"> </w:t>
      </w:r>
      <w:r w:rsidRPr="00A8185B">
        <w:t>their</w:t>
      </w:r>
      <w:r>
        <w:t xml:space="preserve"> </w:t>
      </w:r>
      <w:r w:rsidRPr="00A8185B">
        <w:t>care</w:t>
      </w:r>
      <w:r>
        <w:t xml:space="preserve"> </w:t>
      </w:r>
      <w:r w:rsidRPr="00A8185B">
        <w:t>to</w:t>
      </w:r>
      <w:r>
        <w:t xml:space="preserve"> </w:t>
      </w:r>
      <w:r w:rsidRPr="00A8185B">
        <w:t>fit</w:t>
      </w:r>
      <w:r>
        <w:t xml:space="preserve"> </w:t>
      </w:r>
      <w:r w:rsidRPr="00A8185B">
        <w:t>their</w:t>
      </w:r>
      <w:r>
        <w:t xml:space="preserve"> </w:t>
      </w:r>
      <w:r w:rsidRPr="00A8185B">
        <w:t>life</w:t>
      </w:r>
      <w:r>
        <w:t xml:space="preserve"> </w:t>
      </w:r>
      <w:r w:rsidRPr="008E1918">
        <w:t>rather than designing their life to fit the care provided.  The VDC program is available in 37 states, plus the District of Columbia and Puerto Rico, and is serving 3,799 veterans through 70 VA Medical Centers each day.</w:t>
      </w:r>
    </w:p>
    <w:p w14:paraId="32FF1D09" w14:textId="77777777" w:rsidR="0053263D" w:rsidRDefault="0053263D" w:rsidP="0053263D">
      <w:pPr>
        <w:pStyle w:val="ListParagraph"/>
        <w:spacing w:line="271" w:lineRule="auto"/>
        <w:ind w:left="0"/>
        <w:jc w:val="both"/>
      </w:pPr>
    </w:p>
    <w:p w14:paraId="0009BEBC" w14:textId="27F0D0D7" w:rsidR="0053263D" w:rsidRDefault="0053263D" w:rsidP="0053263D">
      <w:pPr>
        <w:pStyle w:val="ListParagraph"/>
        <w:numPr>
          <w:ilvl w:val="0"/>
          <w:numId w:val="30"/>
        </w:numPr>
        <w:spacing w:line="271" w:lineRule="auto"/>
        <w:ind w:left="360"/>
        <w:jc w:val="both"/>
      </w:pPr>
      <w:r w:rsidRPr="00F625E7">
        <w:t>In</w:t>
      </w:r>
      <w:r>
        <w:t xml:space="preserve"> </w:t>
      </w:r>
      <w:r w:rsidRPr="00F625E7">
        <w:t>20</w:t>
      </w:r>
      <w:r>
        <w:t>21</w:t>
      </w:r>
      <w:r w:rsidRPr="00F625E7">
        <w:t>,</w:t>
      </w:r>
      <w:r>
        <w:t xml:space="preserve"> more than 20 state </w:t>
      </w:r>
      <w:r w:rsidRPr="00C253AB">
        <w:t>ADRC/NWD</w:t>
      </w:r>
      <w:r>
        <w:t xml:space="preserve"> s</w:t>
      </w:r>
      <w:r w:rsidRPr="00C253AB">
        <w:t>ystem</w:t>
      </w:r>
      <w:r>
        <w:t xml:space="preserve">s partnered </w:t>
      </w:r>
      <w:r w:rsidRPr="00C253AB">
        <w:t>with</w:t>
      </w:r>
      <w:r>
        <w:t xml:space="preserve"> </w:t>
      </w:r>
      <w:r w:rsidRPr="00C253AB">
        <w:t>t</w:t>
      </w:r>
      <w:r w:rsidRPr="00A8185B">
        <w:t>heir</w:t>
      </w:r>
      <w:r>
        <w:t xml:space="preserve"> </w:t>
      </w:r>
      <w:r w:rsidRPr="00A8185B">
        <w:t>statewide</w:t>
      </w:r>
      <w:r>
        <w:t xml:space="preserve"> </w:t>
      </w:r>
      <w:r w:rsidRPr="00A8185B">
        <w:t>Assistive</w:t>
      </w:r>
      <w:r>
        <w:t xml:space="preserve"> </w:t>
      </w:r>
      <w:r w:rsidRPr="00A8185B">
        <w:t>Technology</w:t>
      </w:r>
      <w:r>
        <w:t xml:space="preserve"> </w:t>
      </w:r>
      <w:r w:rsidRPr="00A8185B">
        <w:t>(AT)</w:t>
      </w:r>
      <w:r>
        <w:t xml:space="preserve"> </w:t>
      </w:r>
      <w:r w:rsidRPr="00A8185B">
        <w:t>Program</w:t>
      </w:r>
      <w:r>
        <w:t xml:space="preserve">. Their </w:t>
      </w:r>
      <w:r w:rsidRPr="00A8185B">
        <w:t>activities</w:t>
      </w:r>
      <w:r>
        <w:t xml:space="preserve"> </w:t>
      </w:r>
      <w:r w:rsidRPr="00A8185B">
        <w:t>included</w:t>
      </w:r>
      <w:r>
        <w:t xml:space="preserve"> AT to address social isolation, supporting use of accessible websites for COVID-19 vaccines and testing, supporting individual transition</w:t>
      </w:r>
      <w:r w:rsidR="00AD3C4C">
        <w:t>s</w:t>
      </w:r>
      <w:r>
        <w:t xml:space="preserve"> from hospital and nursing home to home</w:t>
      </w:r>
      <w:r w:rsidR="00AD3C4C">
        <w:t>s in the community</w:t>
      </w:r>
      <w:r>
        <w:t xml:space="preserve">, and teaching people how use AT to engage in telehealth, remote education, and employment. </w:t>
      </w:r>
      <w:r w:rsidRPr="00A8185B">
        <w:t>As</w:t>
      </w:r>
      <w:r>
        <w:t xml:space="preserve"> </w:t>
      </w:r>
      <w:r w:rsidRPr="00A8185B">
        <w:t>a</w:t>
      </w:r>
      <w:r>
        <w:t xml:space="preserve"> </w:t>
      </w:r>
      <w:r w:rsidRPr="00A8185B">
        <w:t>result</w:t>
      </w:r>
      <w:r>
        <w:t xml:space="preserve"> </w:t>
      </w:r>
      <w:r w:rsidRPr="00A8185B">
        <w:t>of</w:t>
      </w:r>
      <w:r>
        <w:t xml:space="preserve"> </w:t>
      </w:r>
      <w:r w:rsidRPr="00A8185B">
        <w:t>this</w:t>
      </w:r>
      <w:r>
        <w:t xml:space="preserve"> </w:t>
      </w:r>
      <w:r w:rsidRPr="00A8185B">
        <w:t>coordination,</w:t>
      </w:r>
      <w:r>
        <w:t xml:space="preserve"> </w:t>
      </w:r>
      <w:r w:rsidRPr="00A8185B">
        <w:t>access</w:t>
      </w:r>
      <w:r>
        <w:t xml:space="preserve"> </w:t>
      </w:r>
      <w:r w:rsidRPr="00A8185B">
        <w:t>to</w:t>
      </w:r>
      <w:r>
        <w:t xml:space="preserve"> </w:t>
      </w:r>
      <w:r w:rsidRPr="00A8185B">
        <w:t>assistive</w:t>
      </w:r>
      <w:r>
        <w:t xml:space="preserve"> </w:t>
      </w:r>
      <w:r w:rsidRPr="00A8185B">
        <w:t>technology</w:t>
      </w:r>
      <w:r>
        <w:t xml:space="preserve"> </w:t>
      </w:r>
      <w:r w:rsidRPr="00A8185B">
        <w:t>for</w:t>
      </w:r>
      <w:r>
        <w:t xml:space="preserve"> </w:t>
      </w:r>
      <w:r w:rsidRPr="00A8185B">
        <w:t>people</w:t>
      </w:r>
      <w:r>
        <w:t xml:space="preserve"> </w:t>
      </w:r>
      <w:r w:rsidRPr="00A8185B">
        <w:t>seeking</w:t>
      </w:r>
      <w:r>
        <w:t xml:space="preserve"> </w:t>
      </w:r>
      <w:r w:rsidRPr="00A8185B">
        <w:t>long</w:t>
      </w:r>
      <w:r>
        <w:t xml:space="preserve"> </w:t>
      </w:r>
      <w:r w:rsidRPr="00A8185B">
        <w:t>term</w:t>
      </w:r>
      <w:r>
        <w:t xml:space="preserve"> </w:t>
      </w:r>
      <w:r w:rsidRPr="00A8185B">
        <w:t>services</w:t>
      </w:r>
      <w:r>
        <w:t xml:space="preserve"> </w:t>
      </w:r>
      <w:r w:rsidRPr="00A8185B">
        <w:t>and</w:t>
      </w:r>
      <w:r>
        <w:t xml:space="preserve"> </w:t>
      </w:r>
      <w:r w:rsidRPr="00A8185B">
        <w:t>supports</w:t>
      </w:r>
      <w:r>
        <w:t xml:space="preserve"> </w:t>
      </w:r>
      <w:r w:rsidRPr="00A8185B">
        <w:t>has</w:t>
      </w:r>
      <w:r>
        <w:t xml:space="preserve"> </w:t>
      </w:r>
      <w:r w:rsidRPr="00A8185B">
        <w:t>increased.</w:t>
      </w:r>
    </w:p>
    <w:p w14:paraId="10E6EB52" w14:textId="77777777" w:rsidR="0053263D" w:rsidRDefault="0053263D" w:rsidP="0053263D">
      <w:pPr>
        <w:pStyle w:val="ListParagraph"/>
        <w:spacing w:line="271" w:lineRule="auto"/>
        <w:ind w:left="360"/>
        <w:jc w:val="both"/>
      </w:pPr>
    </w:p>
    <w:p w14:paraId="05DE6509" w14:textId="77777777" w:rsidR="0053263D" w:rsidRDefault="0053263D" w:rsidP="0053263D">
      <w:pPr>
        <w:pStyle w:val="ListParagraph"/>
        <w:numPr>
          <w:ilvl w:val="0"/>
          <w:numId w:val="30"/>
        </w:numPr>
        <w:spacing w:line="271" w:lineRule="auto"/>
        <w:ind w:left="360"/>
        <w:jc w:val="both"/>
      </w:pPr>
      <w:r>
        <w:t>From April 2020 through September 2021, state NWD systems and local ADRCs supported over 50,000 individuals transition safely from hospital and nursing home to home throughout multiple COVID surges during the pandemic.</w:t>
      </w:r>
    </w:p>
    <w:p w14:paraId="7D0B6F18" w14:textId="591AB96D" w:rsidR="00CD109C" w:rsidRDefault="00CD109C">
      <w:pPr>
        <w:spacing w:before="0" w:after="200" w:line="276" w:lineRule="auto"/>
      </w:pPr>
      <w:r>
        <w:br w:type="page"/>
      </w:r>
    </w:p>
    <w:p w14:paraId="6D12CD5F" w14:textId="008C602F" w:rsidR="0053263D" w:rsidRPr="00C65D9B" w:rsidRDefault="0053263D" w:rsidP="007546FF">
      <w:pPr>
        <w:pStyle w:val="Heading3"/>
      </w:pPr>
      <w:r w:rsidRPr="00C65D9B">
        <w:lastRenderedPageBreak/>
        <w:t>Funding</w:t>
      </w:r>
      <w:r>
        <w:t xml:space="preserve"> </w:t>
      </w:r>
      <w:r w:rsidRPr="00C65D9B">
        <w:t>History:</w:t>
      </w:r>
    </w:p>
    <w:p w14:paraId="055D9C8B" w14:textId="77777777" w:rsidR="0053263D" w:rsidRPr="00C65D9B" w:rsidRDefault="0053263D" w:rsidP="0053263D">
      <w:pPr>
        <w:tabs>
          <w:tab w:val="num" w:pos="1080"/>
        </w:tabs>
        <w:contextualSpacing/>
        <w:jc w:val="both"/>
      </w:pPr>
    </w:p>
    <w:p w14:paraId="734B2AAE" w14:textId="77777777" w:rsidR="0053263D" w:rsidRDefault="0053263D" w:rsidP="0053263D">
      <w:pPr>
        <w:spacing w:line="276" w:lineRule="auto"/>
        <w:contextualSpacing/>
        <w:jc w:val="both"/>
      </w:pPr>
      <w:r>
        <w:t xml:space="preserve">Funding </w:t>
      </w:r>
      <w:r w:rsidRPr="00C65D9B">
        <w:t>for</w:t>
      </w:r>
      <w:r>
        <w:t xml:space="preserve"> </w:t>
      </w:r>
      <w:r w:rsidRPr="00C65D9B">
        <w:t>Aging</w:t>
      </w:r>
      <w:r>
        <w:t xml:space="preserve"> </w:t>
      </w:r>
      <w:r w:rsidRPr="00C65D9B">
        <w:t>and</w:t>
      </w:r>
      <w:r>
        <w:t xml:space="preserve"> </w:t>
      </w:r>
      <w:r w:rsidRPr="00C65D9B">
        <w:t>Disability</w:t>
      </w:r>
      <w:r>
        <w:t xml:space="preserve"> </w:t>
      </w:r>
      <w:r w:rsidRPr="00C65D9B">
        <w:t>Resource</w:t>
      </w:r>
      <w:r>
        <w:t xml:space="preserve"> </w:t>
      </w:r>
      <w:r w:rsidRPr="00C65D9B">
        <w:t>Centers</w:t>
      </w:r>
      <w:r>
        <w:t xml:space="preserve"> over the last five years </w:t>
      </w:r>
      <w:r w:rsidRPr="00C65D9B">
        <w:t>is</w:t>
      </w:r>
      <w:r>
        <w:t xml:space="preserve"> </w:t>
      </w:r>
      <w:r w:rsidRPr="00C65D9B">
        <w:t>as</w:t>
      </w:r>
      <w:r>
        <w:t xml:space="preserve"> </w:t>
      </w:r>
      <w:r w:rsidRPr="00C65D9B">
        <w:t>follows:</w:t>
      </w:r>
    </w:p>
    <w:tbl>
      <w:tblPr>
        <w:tblStyle w:val="FundingHistory"/>
        <w:tblW w:w="0" w:type="auto"/>
        <w:tblLook w:val="04A0" w:firstRow="1" w:lastRow="0" w:firstColumn="1" w:lastColumn="0" w:noHBand="0" w:noVBand="1"/>
      </w:tblPr>
      <w:tblGrid>
        <w:gridCol w:w="3775"/>
        <w:gridCol w:w="1530"/>
        <w:gridCol w:w="4045"/>
      </w:tblGrid>
      <w:tr w:rsidR="0053263D" w14:paraId="55742688" w14:textId="77777777" w:rsidTr="0010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AEAE617" w14:textId="055C4083" w:rsidR="0053263D" w:rsidRPr="00FC62B2" w:rsidRDefault="00A85758" w:rsidP="008335F7">
            <w:pPr>
              <w:keepLines/>
              <w:tabs>
                <w:tab w:val="right" w:leader="dot" w:pos="5040"/>
              </w:tabs>
              <w:spacing w:line="276" w:lineRule="auto"/>
              <w:contextualSpacing/>
              <w:rPr>
                <w:szCs w:val="20"/>
              </w:rPr>
            </w:pPr>
            <w:r w:rsidRPr="00FC62B2">
              <w:rPr>
                <w:szCs w:val="20"/>
              </w:rPr>
              <w:t>Fiscal Year</w:t>
            </w:r>
          </w:p>
        </w:tc>
        <w:tc>
          <w:tcPr>
            <w:tcW w:w="1530" w:type="dxa"/>
          </w:tcPr>
          <w:p w14:paraId="4089AE10" w14:textId="29AB6020" w:rsidR="0053263D" w:rsidRPr="00FC62B2" w:rsidRDefault="00CF2CB0" w:rsidP="008335F7">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t>Amount</w:t>
            </w:r>
          </w:p>
        </w:tc>
        <w:tc>
          <w:tcPr>
            <w:tcW w:w="4045" w:type="dxa"/>
          </w:tcPr>
          <w:p w14:paraId="7CE76E01" w14:textId="77777777" w:rsidR="0053263D" w:rsidRPr="00FC62B2" w:rsidRDefault="0053263D" w:rsidP="008335F7">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rPr>
                <w:szCs w:val="20"/>
              </w:rPr>
              <w:t xml:space="preserve">COVID-19 Supplemental Funding </w:t>
            </w:r>
          </w:p>
        </w:tc>
      </w:tr>
      <w:tr w:rsidR="0053263D" w14:paraId="7FCDDC26"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3F70725" w14:textId="2D6DBE61"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2019</w:t>
            </w:r>
          </w:p>
        </w:tc>
        <w:tc>
          <w:tcPr>
            <w:tcW w:w="1530" w:type="dxa"/>
          </w:tcPr>
          <w:p w14:paraId="16DA0B2F" w14:textId="77777777"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$8,119,000</w:t>
            </w:r>
          </w:p>
        </w:tc>
        <w:tc>
          <w:tcPr>
            <w:tcW w:w="4045" w:type="dxa"/>
          </w:tcPr>
          <w:p w14:paraId="45EBBD66" w14:textId="7337DC88"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rFonts w:eastAsiaTheme="minorHAnsi"/>
                <w:b/>
                <w:color w:val="000000"/>
                <w:szCs w:val="20"/>
              </w:rPr>
              <w:t>--</w:t>
            </w:r>
          </w:p>
        </w:tc>
      </w:tr>
      <w:tr w:rsidR="0053263D" w14:paraId="381DE09E"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783A5CD" w14:textId="1F609590"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2020</w:t>
            </w:r>
          </w:p>
        </w:tc>
        <w:tc>
          <w:tcPr>
            <w:tcW w:w="1530" w:type="dxa"/>
          </w:tcPr>
          <w:p w14:paraId="307C7706" w14:textId="77777777" w:rsidR="0053263D" w:rsidRPr="00F25395"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$8,119,000</w:t>
            </w:r>
          </w:p>
        </w:tc>
        <w:tc>
          <w:tcPr>
            <w:tcW w:w="4045" w:type="dxa"/>
          </w:tcPr>
          <w:p w14:paraId="31EEFAF2" w14:textId="77777777" w:rsidR="0053263D" w:rsidRPr="00F25395"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$50,000,000</w:t>
            </w:r>
          </w:p>
        </w:tc>
      </w:tr>
      <w:tr w:rsidR="0053263D" w14:paraId="31F4A199"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D3EEAE8" w14:textId="5138BDBF"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2021</w:t>
            </w:r>
            <w:r>
              <w:rPr>
                <w:szCs w:val="20"/>
              </w:rPr>
              <w:t xml:space="preserve"> Final</w:t>
            </w:r>
          </w:p>
        </w:tc>
        <w:tc>
          <w:tcPr>
            <w:tcW w:w="1530" w:type="dxa"/>
          </w:tcPr>
          <w:p w14:paraId="21C6BA7F" w14:textId="77777777"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$8,119,000</w:t>
            </w:r>
          </w:p>
        </w:tc>
        <w:tc>
          <w:tcPr>
            <w:tcW w:w="4045" w:type="dxa"/>
          </w:tcPr>
          <w:p w14:paraId="5FED697C" w14:textId="0AAFC4F1"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9D7BF5">
              <w:rPr>
                <w:rFonts w:eastAsiaTheme="minorHAnsi"/>
                <w:b/>
                <w:color w:val="000000"/>
                <w:szCs w:val="20"/>
              </w:rPr>
              <w:t>--</w:t>
            </w:r>
          </w:p>
        </w:tc>
      </w:tr>
      <w:tr w:rsidR="0053263D" w14:paraId="435B548C"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0E84579" w14:textId="14F97FB0"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2022</w:t>
            </w:r>
            <w:r>
              <w:rPr>
                <w:szCs w:val="20"/>
              </w:rPr>
              <w:t xml:space="preserve"> CR</w:t>
            </w:r>
          </w:p>
        </w:tc>
        <w:tc>
          <w:tcPr>
            <w:tcW w:w="1530" w:type="dxa"/>
          </w:tcPr>
          <w:p w14:paraId="39BDF319" w14:textId="77777777" w:rsidR="0053263D" w:rsidRPr="00F25395"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8</w:t>
            </w:r>
            <w:r w:rsidRPr="00F25395">
              <w:rPr>
                <w:szCs w:val="20"/>
              </w:rPr>
              <w:t>,</w:t>
            </w:r>
            <w:r>
              <w:rPr>
                <w:szCs w:val="20"/>
              </w:rPr>
              <w:t>119</w:t>
            </w:r>
            <w:r w:rsidRPr="00F25395">
              <w:rPr>
                <w:szCs w:val="20"/>
              </w:rPr>
              <w:t>,000</w:t>
            </w:r>
          </w:p>
        </w:tc>
        <w:tc>
          <w:tcPr>
            <w:tcW w:w="4045" w:type="dxa"/>
          </w:tcPr>
          <w:p w14:paraId="4723CC24" w14:textId="208183D4" w:rsidR="0053263D" w:rsidRPr="00F25395"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9D7BF5">
              <w:rPr>
                <w:rFonts w:eastAsiaTheme="minorHAnsi"/>
                <w:b/>
                <w:color w:val="000000"/>
                <w:szCs w:val="20"/>
              </w:rPr>
              <w:t>--</w:t>
            </w:r>
          </w:p>
        </w:tc>
      </w:tr>
      <w:tr w:rsidR="0053263D" w14:paraId="06F69344"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1C7660A" w14:textId="3A31A309"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530" w:type="dxa"/>
          </w:tcPr>
          <w:p w14:paraId="79A245AD" w14:textId="77777777"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12,178,000</w:t>
            </w:r>
          </w:p>
        </w:tc>
        <w:tc>
          <w:tcPr>
            <w:tcW w:w="4045" w:type="dxa"/>
          </w:tcPr>
          <w:p w14:paraId="6157F8F4" w14:textId="768ABED7" w:rsidR="0053263D" w:rsidRPr="00F25395" w:rsidRDefault="0053263D" w:rsidP="008335F7">
            <w:pPr>
              <w:keepLines/>
              <w:tabs>
                <w:tab w:val="right" w:leader="dot" w:pos="5040"/>
              </w:tabs>
              <w:spacing w:line="276" w:lineRule="auto"/>
              <w:cnfStyle w:val="000000100000" w:firstRow="0" w:lastRow="0" w:firstColumn="0" w:lastColumn="0" w:oddVBand="0" w:evenVBand="0" w:oddHBand="1" w:evenHBand="0" w:firstRowFirstColumn="0" w:firstRowLastColumn="0" w:lastRowFirstColumn="0" w:lastRowLastColumn="0"/>
              <w:rPr>
                <w:szCs w:val="20"/>
              </w:rPr>
            </w:pPr>
            <w:r w:rsidRPr="009D7BF5">
              <w:rPr>
                <w:rFonts w:eastAsiaTheme="minorHAnsi"/>
                <w:b/>
                <w:color w:val="000000"/>
                <w:szCs w:val="20"/>
              </w:rPr>
              <w:t>--</w:t>
            </w:r>
          </w:p>
        </w:tc>
      </w:tr>
    </w:tbl>
    <w:p w14:paraId="3C7C5D63" w14:textId="77777777" w:rsidR="0053263D" w:rsidRDefault="0053263D" w:rsidP="0053263D"/>
    <w:p w14:paraId="4963F3DF" w14:textId="77777777" w:rsidR="000C2A3D" w:rsidRDefault="000C2A3D" w:rsidP="0053263D"/>
    <w:p w14:paraId="0A1775F6" w14:textId="77777777" w:rsidR="0053263D" w:rsidRPr="00C65D9B" w:rsidRDefault="0053263D" w:rsidP="007546FF">
      <w:pPr>
        <w:pStyle w:val="Heading3"/>
      </w:pPr>
      <w:r w:rsidRPr="00C65D9B">
        <w:t>Budget</w:t>
      </w:r>
      <w:r>
        <w:t xml:space="preserve"> </w:t>
      </w:r>
      <w:r w:rsidRPr="00C65D9B">
        <w:t>Request:</w:t>
      </w:r>
    </w:p>
    <w:p w14:paraId="41150D6C" w14:textId="77777777" w:rsidR="0053263D" w:rsidRPr="00C65D9B" w:rsidRDefault="0053263D" w:rsidP="0053263D">
      <w:pPr>
        <w:tabs>
          <w:tab w:val="num" w:pos="1080"/>
        </w:tabs>
        <w:contextualSpacing/>
        <w:jc w:val="both"/>
        <w:rPr>
          <w:rFonts w:cs="Arial"/>
          <w:u w:val="single"/>
        </w:rPr>
      </w:pPr>
    </w:p>
    <w:p w14:paraId="5FB0C4C5" w14:textId="20659B20" w:rsidR="0053263D" w:rsidRDefault="0053263D" w:rsidP="007839F0">
      <w:pPr>
        <w:spacing w:line="271" w:lineRule="auto"/>
        <w:jc w:val="both"/>
      </w:pPr>
      <w:r w:rsidRPr="00B42C4C">
        <w:t>The</w:t>
      </w:r>
      <w:r>
        <w:t xml:space="preserve"> </w:t>
      </w:r>
      <w:r w:rsidRPr="00B42C4C">
        <w:t>FY</w:t>
      </w:r>
      <w:r>
        <w:t xml:space="preserve"> </w:t>
      </w:r>
      <w:r w:rsidRPr="00B42C4C">
        <w:t>2023</w:t>
      </w:r>
      <w:r>
        <w:t xml:space="preserve"> for Aging and Disability Resource Centers (ADRCs) </w:t>
      </w:r>
      <w:r w:rsidRPr="00B42C4C">
        <w:t>request</w:t>
      </w:r>
      <w:r>
        <w:t xml:space="preserve"> is $12,178,000, an increase of </w:t>
      </w:r>
      <w:r w:rsidRPr="00B42C4C">
        <w:t>$</w:t>
      </w:r>
      <w:r>
        <w:t xml:space="preserve">4,059,000 above the FY 2022 annualized Continuing Resolution level of $8,119,000.  ADRCs received a substantial </w:t>
      </w:r>
      <w:r w:rsidRPr="42654C46">
        <w:t xml:space="preserve">one-time infusion of </w:t>
      </w:r>
      <w:r>
        <w:t xml:space="preserve">$50 million in </w:t>
      </w:r>
      <w:r w:rsidRPr="42654C46">
        <w:t xml:space="preserve">CARES </w:t>
      </w:r>
      <w:r>
        <w:t xml:space="preserve">Act </w:t>
      </w:r>
      <w:r w:rsidRPr="42654C46">
        <w:t>funding</w:t>
      </w:r>
      <w:r>
        <w:t xml:space="preserve">, which provided a unique opportunity for ACL to fund grants to all states to foster innovation and collaboration between state and community long-term care funding resources </w:t>
      </w:r>
      <w:proofErr w:type="gramStart"/>
      <w:r>
        <w:t>in order to</w:t>
      </w:r>
      <w:proofErr w:type="gramEnd"/>
      <w:r>
        <w:t xml:space="preserve"> meet the urgent needs faced </w:t>
      </w:r>
      <w:r w:rsidR="000A1B8C">
        <w:t>created or increased by the</w:t>
      </w:r>
      <w:r>
        <w:t xml:space="preserve"> pandemic. T</w:t>
      </w:r>
      <w:r w:rsidRPr="42654C46">
        <w:t>h</w:t>
      </w:r>
      <w:r>
        <w:t>e</w:t>
      </w:r>
      <w:r w:rsidRPr="42654C46">
        <w:t xml:space="preserve"> increased funding</w:t>
      </w:r>
      <w:r>
        <w:t xml:space="preserve"> proposed in FY 2023 </w:t>
      </w:r>
      <w:r w:rsidRPr="42654C46">
        <w:t xml:space="preserve">will </w:t>
      </w:r>
      <w:r>
        <w:t>allow ACL to continue to support the advances made by states</w:t>
      </w:r>
      <w:r w:rsidR="00A95A65">
        <w:t xml:space="preserve"> with the supplemental funding,</w:t>
      </w:r>
      <w:r>
        <w:t xml:space="preserve"> while directly funding </w:t>
      </w:r>
      <w:r w:rsidRPr="42654C46">
        <w:t xml:space="preserve">up to </w:t>
      </w:r>
      <w:r>
        <w:t>12</w:t>
      </w:r>
      <w:r w:rsidRPr="42654C46">
        <w:t xml:space="preserve"> grants in </w:t>
      </w:r>
      <w:r>
        <w:t>s</w:t>
      </w:r>
      <w:r w:rsidRPr="42654C46">
        <w:t>tates across the country. Funding would also</w:t>
      </w:r>
      <w:r>
        <w:t xml:space="preserve"> continue</w:t>
      </w:r>
      <w:r w:rsidRPr="42654C46">
        <w:t xml:space="preserve"> support</w:t>
      </w:r>
      <w:r>
        <w:t xml:space="preserve"> for the</w:t>
      </w:r>
      <w:r w:rsidRPr="42654C46">
        <w:t xml:space="preserve"> nationwide No Wrong Door (NWD) Resource Center, interoperability of social care referral systems, and the National Center on Advancing Person-Centered Practices and Systems (NCAPPS), which is a joint ACL/CMS initiative that helps </w:t>
      </w:r>
      <w:r>
        <w:t>s</w:t>
      </w:r>
      <w:r w:rsidRPr="42654C46">
        <w:t xml:space="preserve">tates, </w:t>
      </w:r>
      <w:r>
        <w:t>t</w:t>
      </w:r>
      <w:r w:rsidRPr="42654C46">
        <w:t xml:space="preserve">ribes, and </w:t>
      </w:r>
      <w:r>
        <w:t>t</w:t>
      </w:r>
      <w:r w:rsidRPr="42654C46">
        <w:t xml:space="preserve">erritories implement person-centered thinking, planning, and practice. </w:t>
      </w:r>
    </w:p>
    <w:p w14:paraId="1B799FEC" w14:textId="77777777" w:rsidR="0053263D" w:rsidRDefault="0053263D" w:rsidP="0053263D">
      <w:pPr>
        <w:jc w:val="both"/>
      </w:pPr>
    </w:p>
    <w:p w14:paraId="1CA42546" w14:textId="7C708C4E" w:rsidR="0053263D" w:rsidRDefault="0053263D" w:rsidP="0053263D">
      <w:pPr>
        <w:spacing w:before="0" w:after="200" w:line="276" w:lineRule="auto"/>
        <w:jc w:val="both"/>
      </w:pPr>
      <w:r w:rsidRPr="42654C46">
        <w:t>The</w:t>
      </w:r>
      <w:r>
        <w:t xml:space="preserve"> </w:t>
      </w:r>
      <w:r w:rsidRPr="42654C46">
        <w:t>ADRC/NWD</w:t>
      </w:r>
      <w:r>
        <w:t xml:space="preserve"> s</w:t>
      </w:r>
      <w:r w:rsidRPr="42654C46">
        <w:t>ystem</w:t>
      </w:r>
      <w:r>
        <w:t xml:space="preserve"> fosters the collaboration of </w:t>
      </w:r>
      <w:r w:rsidRPr="42654C46">
        <w:t>state</w:t>
      </w:r>
      <w:r>
        <w:t xml:space="preserve"> </w:t>
      </w:r>
      <w:r w:rsidRPr="42654C46">
        <w:t>and</w:t>
      </w:r>
      <w:r>
        <w:t xml:space="preserve"> </w:t>
      </w:r>
      <w:r w:rsidRPr="42654C46">
        <w:t>community</w:t>
      </w:r>
      <w:r>
        <w:t xml:space="preserve"> </w:t>
      </w:r>
      <w:r w:rsidRPr="42654C46">
        <w:t>long-term</w:t>
      </w:r>
      <w:r>
        <w:t xml:space="preserve"> </w:t>
      </w:r>
      <w:r w:rsidRPr="42654C46">
        <w:t>care</w:t>
      </w:r>
      <w:r>
        <w:t xml:space="preserve"> </w:t>
      </w:r>
      <w:r w:rsidRPr="42654C46">
        <w:t>funding</w:t>
      </w:r>
      <w:r>
        <w:t xml:space="preserve"> </w:t>
      </w:r>
      <w:r w:rsidRPr="42654C46">
        <w:t>and</w:t>
      </w:r>
      <w:r>
        <w:t xml:space="preserve"> </w:t>
      </w:r>
      <w:r w:rsidRPr="42654C46">
        <w:t>resources</w:t>
      </w:r>
      <w:r>
        <w:t xml:space="preserve"> </w:t>
      </w:r>
      <w:r w:rsidRPr="42654C46">
        <w:t>(state-level</w:t>
      </w:r>
      <w:r>
        <w:t xml:space="preserve"> </w:t>
      </w:r>
      <w:r w:rsidRPr="42654C46">
        <w:t>Medicaid</w:t>
      </w:r>
      <w:r w:rsidR="00FA7338">
        <w:t xml:space="preserve"> and a</w:t>
      </w:r>
      <w:r w:rsidRPr="42654C46">
        <w:t>ging</w:t>
      </w:r>
      <w:r>
        <w:t xml:space="preserve"> </w:t>
      </w:r>
      <w:r w:rsidRPr="42654C46">
        <w:t>and</w:t>
      </w:r>
      <w:r>
        <w:t xml:space="preserve"> </w:t>
      </w:r>
      <w:r w:rsidR="00FA7338">
        <w:t>d</w:t>
      </w:r>
      <w:r w:rsidRPr="42654C46">
        <w:t>isability</w:t>
      </w:r>
      <w:r>
        <w:t xml:space="preserve"> </w:t>
      </w:r>
      <w:r w:rsidRPr="42654C46">
        <w:t>organizations</w:t>
      </w:r>
      <w:r>
        <w:t xml:space="preserve"> </w:t>
      </w:r>
      <w:r w:rsidRPr="42654C46">
        <w:t>as</w:t>
      </w:r>
      <w:r>
        <w:t xml:space="preserve"> </w:t>
      </w:r>
      <w:r w:rsidRPr="42654C46">
        <w:t>well</w:t>
      </w:r>
      <w:r>
        <w:t xml:space="preserve"> </w:t>
      </w:r>
      <w:r w:rsidRPr="42654C46">
        <w:t>as</w:t>
      </w:r>
      <w:r>
        <w:t xml:space="preserve"> </w:t>
      </w:r>
      <w:r w:rsidRPr="42654C46">
        <w:t>local-level</w:t>
      </w:r>
      <w:r w:rsidR="00FA7338">
        <w:t xml:space="preserve"> organizations, such as</w:t>
      </w:r>
      <w:r>
        <w:t xml:space="preserve"> </w:t>
      </w:r>
      <w:r w:rsidR="00A95A65">
        <w:t>area agencies on aging, centers for independent living</w:t>
      </w:r>
      <w:r w:rsidR="00FA7338">
        <w:t xml:space="preserve">, TBI </w:t>
      </w:r>
      <w:r w:rsidRPr="42654C46">
        <w:t>organizations,</w:t>
      </w:r>
      <w:r>
        <w:t xml:space="preserve"> m</w:t>
      </w:r>
      <w:r w:rsidRPr="42654C46">
        <w:t>ental</w:t>
      </w:r>
      <w:r>
        <w:t xml:space="preserve"> h</w:t>
      </w:r>
      <w:r w:rsidRPr="42654C46">
        <w:t>ealth</w:t>
      </w:r>
      <w:r>
        <w:t xml:space="preserve"> </w:t>
      </w:r>
      <w:r w:rsidRPr="42654C46">
        <w:t>and</w:t>
      </w:r>
      <w:r>
        <w:t xml:space="preserve"> </w:t>
      </w:r>
      <w:r w:rsidRPr="42654C46">
        <w:t>behavioral</w:t>
      </w:r>
      <w:r>
        <w:t xml:space="preserve"> </w:t>
      </w:r>
      <w:r w:rsidRPr="42654C46">
        <w:t>health</w:t>
      </w:r>
      <w:r>
        <w:t xml:space="preserve"> </w:t>
      </w:r>
      <w:r w:rsidRPr="42654C46">
        <w:t>providers,</w:t>
      </w:r>
      <w:r>
        <w:t xml:space="preserve"> </w:t>
      </w:r>
      <w:r w:rsidRPr="42654C46">
        <w:t>and</w:t>
      </w:r>
      <w:r>
        <w:t xml:space="preserve"> </w:t>
      </w:r>
      <w:r w:rsidRPr="42654C46">
        <w:t>other</w:t>
      </w:r>
      <w:r>
        <w:t xml:space="preserve"> </w:t>
      </w:r>
      <w:r w:rsidRPr="42654C46">
        <w:t>CBOs)</w:t>
      </w:r>
      <w:r>
        <w:t xml:space="preserve"> </w:t>
      </w:r>
      <w:r w:rsidRPr="42654C46">
        <w:t>to</w:t>
      </w:r>
      <w:r>
        <w:t xml:space="preserve"> </w:t>
      </w:r>
      <w:r w:rsidRPr="42654C46">
        <w:t>coordinate</w:t>
      </w:r>
      <w:r>
        <w:t xml:space="preserve"> </w:t>
      </w:r>
      <w:r w:rsidRPr="42654C46">
        <w:t>access</w:t>
      </w:r>
      <w:r>
        <w:t xml:space="preserve"> </w:t>
      </w:r>
      <w:r w:rsidRPr="42654C46">
        <w:t>and</w:t>
      </w:r>
      <w:r>
        <w:t xml:space="preserve"> </w:t>
      </w:r>
      <w:r w:rsidRPr="42654C46">
        <w:t>service</w:t>
      </w:r>
      <w:r>
        <w:t xml:space="preserve"> </w:t>
      </w:r>
      <w:r w:rsidRPr="42654C46">
        <w:t>delivery</w:t>
      </w:r>
      <w:r>
        <w:t xml:space="preserve"> </w:t>
      </w:r>
      <w:r w:rsidRPr="42654C46">
        <w:t>for</w:t>
      </w:r>
      <w:r>
        <w:t xml:space="preserve"> </w:t>
      </w:r>
      <w:r w:rsidRPr="42654C46">
        <w:t>older</w:t>
      </w:r>
      <w:r>
        <w:t xml:space="preserve"> </w:t>
      </w:r>
      <w:r w:rsidRPr="42654C46">
        <w:t>adults</w:t>
      </w:r>
      <w:r>
        <w:t xml:space="preserve"> </w:t>
      </w:r>
      <w:r w:rsidRPr="42654C46">
        <w:t>and</w:t>
      </w:r>
      <w:r>
        <w:t xml:space="preserve"> </w:t>
      </w:r>
      <w:r w:rsidRPr="42654C46">
        <w:t>people</w:t>
      </w:r>
      <w:r>
        <w:t xml:space="preserve"> </w:t>
      </w:r>
      <w:r w:rsidRPr="42654C46">
        <w:t>with</w:t>
      </w:r>
      <w:r>
        <w:t xml:space="preserve"> </w:t>
      </w:r>
      <w:r w:rsidRPr="42654C46">
        <w:t>disabilities</w:t>
      </w:r>
      <w:r>
        <w:t xml:space="preserve"> </w:t>
      </w:r>
      <w:r w:rsidRPr="42654C46">
        <w:t>in</w:t>
      </w:r>
      <w:r>
        <w:t xml:space="preserve"> </w:t>
      </w:r>
      <w:r w:rsidRPr="42654C46">
        <w:t>the</w:t>
      </w:r>
      <w:r>
        <w:t xml:space="preserve"> </w:t>
      </w:r>
      <w:r w:rsidRPr="42654C46">
        <w:t>community</w:t>
      </w:r>
      <w:r>
        <w:t xml:space="preserve"> </w:t>
      </w:r>
      <w:r w:rsidRPr="42654C46">
        <w:t>regardless</w:t>
      </w:r>
      <w:r>
        <w:t xml:space="preserve"> </w:t>
      </w:r>
      <w:r w:rsidRPr="42654C46">
        <w:t>of</w:t>
      </w:r>
      <w:r>
        <w:t xml:space="preserve"> </w:t>
      </w:r>
      <w:r w:rsidRPr="42654C46">
        <w:t>age</w:t>
      </w:r>
      <w:r>
        <w:t xml:space="preserve"> </w:t>
      </w:r>
      <w:r w:rsidRPr="42654C46">
        <w:t>or</w:t>
      </w:r>
      <w:r>
        <w:t xml:space="preserve"> </w:t>
      </w:r>
      <w:r w:rsidRPr="42654C46">
        <w:t>payer</w:t>
      </w:r>
      <w:r>
        <w:t xml:space="preserve"> </w:t>
      </w:r>
      <w:r w:rsidRPr="42654C46">
        <w:t>source</w:t>
      </w:r>
      <w:r>
        <w:t xml:space="preserve">. </w:t>
      </w:r>
      <w:r w:rsidRPr="42654C46">
        <w:t>Without</w:t>
      </w:r>
      <w:r>
        <w:t xml:space="preserve"> </w:t>
      </w:r>
      <w:r w:rsidRPr="42654C46">
        <w:t>this</w:t>
      </w:r>
      <w:r>
        <w:t xml:space="preserve"> </w:t>
      </w:r>
      <w:r w:rsidRPr="42654C46">
        <w:t>coordination,</w:t>
      </w:r>
      <w:r>
        <w:t xml:space="preserve"> </w:t>
      </w:r>
      <w:r w:rsidRPr="42654C46">
        <w:t>individuals</w:t>
      </w:r>
      <w:r>
        <w:t xml:space="preserve"> </w:t>
      </w:r>
      <w:r w:rsidRPr="42654C46">
        <w:t>seeking</w:t>
      </w:r>
      <w:r>
        <w:t xml:space="preserve"> </w:t>
      </w:r>
      <w:r w:rsidRPr="42654C46">
        <w:t>services</w:t>
      </w:r>
      <w:r>
        <w:t xml:space="preserve"> </w:t>
      </w:r>
      <w:r w:rsidRPr="42654C46">
        <w:t>often</w:t>
      </w:r>
      <w:r>
        <w:t xml:space="preserve"> </w:t>
      </w:r>
      <w:r w:rsidR="0065500F">
        <w:t>must</w:t>
      </w:r>
      <w:r>
        <w:t xml:space="preserve"> </w:t>
      </w:r>
      <w:r w:rsidRPr="42654C46">
        <w:t>make</w:t>
      </w:r>
      <w:r>
        <w:t xml:space="preserve"> </w:t>
      </w:r>
      <w:r w:rsidRPr="42654C46">
        <w:t>five</w:t>
      </w:r>
      <w:r>
        <w:t xml:space="preserve"> </w:t>
      </w:r>
      <w:r w:rsidRPr="42654C46">
        <w:t>or</w:t>
      </w:r>
      <w:r>
        <w:t xml:space="preserve"> </w:t>
      </w:r>
      <w:r w:rsidRPr="42654C46">
        <w:t>more</w:t>
      </w:r>
      <w:r>
        <w:t xml:space="preserve"> </w:t>
      </w:r>
      <w:r w:rsidRPr="42654C46">
        <w:t>different</w:t>
      </w:r>
      <w:r>
        <w:t xml:space="preserve"> </w:t>
      </w:r>
      <w:r w:rsidRPr="42654C46">
        <w:t>calls</w:t>
      </w:r>
      <w:r>
        <w:t xml:space="preserve"> </w:t>
      </w:r>
      <w:proofErr w:type="gramStart"/>
      <w:r w:rsidRPr="42654C46">
        <w:t>in</w:t>
      </w:r>
      <w:r>
        <w:t xml:space="preserve"> </w:t>
      </w:r>
      <w:r w:rsidRPr="42654C46">
        <w:t>an</w:t>
      </w:r>
      <w:r>
        <w:t xml:space="preserve"> </w:t>
      </w:r>
      <w:r w:rsidRPr="42654C46">
        <w:t>attempt</w:t>
      </w:r>
      <w:r>
        <w:t xml:space="preserve"> </w:t>
      </w:r>
      <w:r w:rsidRPr="42654C46">
        <w:t>to</w:t>
      </w:r>
      <w:proofErr w:type="gramEnd"/>
      <w:r>
        <w:t xml:space="preserve"> </w:t>
      </w:r>
      <w:r w:rsidRPr="42654C46">
        <w:t>connect</w:t>
      </w:r>
      <w:r>
        <w:t xml:space="preserve"> </w:t>
      </w:r>
      <w:r w:rsidRPr="42654C46">
        <w:t>to</w:t>
      </w:r>
      <w:r>
        <w:t xml:space="preserve"> </w:t>
      </w:r>
      <w:r w:rsidRPr="42654C46">
        <w:t>services</w:t>
      </w:r>
      <w:r>
        <w:t xml:space="preserve">, </w:t>
      </w:r>
      <w:r w:rsidRPr="42654C46">
        <w:t>only</w:t>
      </w:r>
      <w:r>
        <w:t xml:space="preserve"> </w:t>
      </w:r>
      <w:r w:rsidRPr="42654C46">
        <w:t>to</w:t>
      </w:r>
      <w:r>
        <w:t xml:space="preserve"> </w:t>
      </w:r>
      <w:r w:rsidRPr="42654C46">
        <w:t>be</w:t>
      </w:r>
      <w:r>
        <w:t xml:space="preserve"> </w:t>
      </w:r>
      <w:r w:rsidRPr="42654C46">
        <w:t>told</w:t>
      </w:r>
      <w:r>
        <w:t xml:space="preserve"> </w:t>
      </w:r>
      <w:r w:rsidRPr="42654C46">
        <w:t>they</w:t>
      </w:r>
      <w:r>
        <w:t xml:space="preserve"> </w:t>
      </w:r>
      <w:r w:rsidRPr="42654C46">
        <w:t>are</w:t>
      </w:r>
      <w:r>
        <w:t xml:space="preserve"> </w:t>
      </w:r>
      <w:r w:rsidRPr="42654C46">
        <w:t>ineligible</w:t>
      </w:r>
      <w:r>
        <w:t xml:space="preserve"> </w:t>
      </w:r>
      <w:r w:rsidRPr="42654C46">
        <w:t>based</w:t>
      </w:r>
      <w:r>
        <w:t xml:space="preserve"> </w:t>
      </w:r>
      <w:r w:rsidRPr="42654C46">
        <w:t>on</w:t>
      </w:r>
      <w:r>
        <w:t xml:space="preserve"> </w:t>
      </w:r>
      <w:r w:rsidRPr="42654C46">
        <w:t>age,</w:t>
      </w:r>
      <w:r>
        <w:t xml:space="preserve"> </w:t>
      </w:r>
      <w:r w:rsidRPr="42654C46">
        <w:t>income</w:t>
      </w:r>
      <w:r>
        <w:t xml:space="preserve"> </w:t>
      </w:r>
      <w:r w:rsidRPr="42654C46">
        <w:t>or</w:t>
      </w:r>
      <w:r>
        <w:t xml:space="preserve"> </w:t>
      </w:r>
      <w:r w:rsidRPr="42654C46">
        <w:t>other</w:t>
      </w:r>
      <w:r>
        <w:t xml:space="preserve"> </w:t>
      </w:r>
      <w:r w:rsidRPr="42654C46">
        <w:t>factors</w:t>
      </w:r>
      <w:r>
        <w:t xml:space="preserve">. </w:t>
      </w:r>
      <w:r w:rsidRPr="42654C46">
        <w:t>The</w:t>
      </w:r>
      <w:r>
        <w:t xml:space="preserve"> </w:t>
      </w:r>
      <w:r w:rsidRPr="42654C46">
        <w:t>ADRCs</w:t>
      </w:r>
      <w:r>
        <w:t xml:space="preserve"> foster </w:t>
      </w:r>
      <w:r w:rsidRPr="42654C46">
        <w:t>coordination</w:t>
      </w:r>
      <w:r>
        <w:t xml:space="preserve"> </w:t>
      </w:r>
      <w:r w:rsidRPr="42654C46">
        <w:t>of</w:t>
      </w:r>
      <w:r>
        <w:t xml:space="preserve"> </w:t>
      </w:r>
      <w:r w:rsidRPr="42654C46">
        <w:t>organizations</w:t>
      </w:r>
      <w:r>
        <w:t xml:space="preserve"> </w:t>
      </w:r>
      <w:r w:rsidRPr="42654C46">
        <w:t>and</w:t>
      </w:r>
      <w:r>
        <w:t xml:space="preserve"> </w:t>
      </w:r>
      <w:r w:rsidRPr="42654C46">
        <w:t>programs</w:t>
      </w:r>
      <w:r>
        <w:t xml:space="preserve"> </w:t>
      </w:r>
      <w:r w:rsidRPr="0034246A">
        <w:t xml:space="preserve">across communities </w:t>
      </w:r>
      <w:r w:rsidRPr="42654C46">
        <w:t>so</w:t>
      </w:r>
      <w:r>
        <w:t xml:space="preserve"> </w:t>
      </w:r>
      <w:r w:rsidRPr="42654C46">
        <w:t>that</w:t>
      </w:r>
      <w:r>
        <w:t xml:space="preserve"> </w:t>
      </w:r>
      <w:r w:rsidRPr="42654C46">
        <w:t>an</w:t>
      </w:r>
      <w:r>
        <w:t xml:space="preserve"> </w:t>
      </w:r>
      <w:r w:rsidRPr="42654C46">
        <w:t>individual</w:t>
      </w:r>
      <w:r>
        <w:t xml:space="preserve"> </w:t>
      </w:r>
      <w:r w:rsidRPr="42654C46">
        <w:t>looking</w:t>
      </w:r>
      <w:r>
        <w:t xml:space="preserve"> </w:t>
      </w:r>
      <w:r w:rsidRPr="42654C46">
        <w:t>for</w:t>
      </w:r>
      <w:r>
        <w:t xml:space="preserve"> </w:t>
      </w:r>
      <w:r w:rsidRPr="42654C46">
        <w:t>services</w:t>
      </w:r>
      <w:r>
        <w:t xml:space="preserve"> </w:t>
      </w:r>
      <w:r w:rsidRPr="42654C46">
        <w:t>can</w:t>
      </w:r>
      <w:r>
        <w:t xml:space="preserve"> </w:t>
      </w:r>
      <w:r w:rsidRPr="42654C46">
        <w:t>make</w:t>
      </w:r>
      <w:r>
        <w:t xml:space="preserve"> </w:t>
      </w:r>
      <w:r w:rsidRPr="42654C46">
        <w:t>one</w:t>
      </w:r>
      <w:r>
        <w:t xml:space="preserve"> </w:t>
      </w:r>
      <w:r w:rsidRPr="42654C46">
        <w:t>call,</w:t>
      </w:r>
      <w:r>
        <w:t xml:space="preserve"> </w:t>
      </w:r>
      <w:r w:rsidRPr="42654C46">
        <w:t>and</w:t>
      </w:r>
      <w:r>
        <w:t xml:space="preserve"> </w:t>
      </w:r>
      <w:r w:rsidRPr="42654C46">
        <w:t>if</w:t>
      </w:r>
      <w:r>
        <w:t xml:space="preserve"> </w:t>
      </w:r>
      <w:r w:rsidRPr="42654C46">
        <w:t>they</w:t>
      </w:r>
      <w:r>
        <w:t xml:space="preserve"> </w:t>
      </w:r>
      <w:r w:rsidRPr="42654C46">
        <w:t>are</w:t>
      </w:r>
      <w:r>
        <w:t xml:space="preserve"> </w:t>
      </w:r>
      <w:r w:rsidRPr="42654C46">
        <w:t>ineligible</w:t>
      </w:r>
      <w:r>
        <w:t xml:space="preserve"> </w:t>
      </w:r>
      <w:r w:rsidRPr="42654C46">
        <w:t>for</w:t>
      </w:r>
      <w:r>
        <w:t xml:space="preserve"> </w:t>
      </w:r>
      <w:r w:rsidRPr="42654C46">
        <w:t>a</w:t>
      </w:r>
      <w:r>
        <w:t xml:space="preserve"> </w:t>
      </w:r>
      <w:r w:rsidRPr="42654C46">
        <w:t>service,</w:t>
      </w:r>
      <w:r>
        <w:t xml:space="preserve"> </w:t>
      </w:r>
      <w:r w:rsidRPr="42654C46">
        <w:t>a</w:t>
      </w:r>
      <w:r>
        <w:t xml:space="preserve"> </w:t>
      </w:r>
      <w:r w:rsidRPr="42654C46">
        <w:t>person</w:t>
      </w:r>
      <w:r>
        <w:t>-</w:t>
      </w:r>
      <w:r w:rsidRPr="42654C46">
        <w:t>centered</w:t>
      </w:r>
      <w:r>
        <w:t xml:space="preserve"> </w:t>
      </w:r>
      <w:r w:rsidRPr="42654C46">
        <w:t>counselor</w:t>
      </w:r>
      <w:r>
        <w:t xml:space="preserve"> </w:t>
      </w:r>
      <w:r w:rsidRPr="42654C46">
        <w:t>will</w:t>
      </w:r>
      <w:r>
        <w:t xml:space="preserve"> </w:t>
      </w:r>
      <w:r w:rsidRPr="42654C46">
        <w:t>work</w:t>
      </w:r>
      <w:r>
        <w:t xml:space="preserve"> </w:t>
      </w:r>
      <w:r w:rsidRPr="42654C46">
        <w:t>with</w:t>
      </w:r>
      <w:r>
        <w:t xml:space="preserve"> </w:t>
      </w:r>
      <w:r w:rsidRPr="42654C46">
        <w:t>them</w:t>
      </w:r>
      <w:r>
        <w:t xml:space="preserve"> </w:t>
      </w:r>
      <w:r w:rsidRPr="42654C46">
        <w:t>to</w:t>
      </w:r>
      <w:r>
        <w:t xml:space="preserve"> </w:t>
      </w:r>
      <w:r w:rsidRPr="42654C46">
        <w:t>identify</w:t>
      </w:r>
      <w:r>
        <w:t xml:space="preserve"> </w:t>
      </w:r>
      <w:r w:rsidRPr="42654C46">
        <w:t>and</w:t>
      </w:r>
      <w:r>
        <w:t xml:space="preserve"> </w:t>
      </w:r>
      <w:r w:rsidRPr="42654C46">
        <w:t>activate</w:t>
      </w:r>
      <w:r>
        <w:t xml:space="preserve"> </w:t>
      </w:r>
      <w:r w:rsidRPr="42654C46">
        <w:t>other</w:t>
      </w:r>
      <w:r>
        <w:t xml:space="preserve"> </w:t>
      </w:r>
      <w:r w:rsidRPr="42654C46">
        <w:t>services</w:t>
      </w:r>
      <w:r>
        <w:t xml:space="preserve"> </w:t>
      </w:r>
      <w:r w:rsidRPr="42654C46">
        <w:t>to</w:t>
      </w:r>
      <w:r>
        <w:t xml:space="preserve"> </w:t>
      </w:r>
      <w:r w:rsidRPr="42654C46">
        <w:t>meet</w:t>
      </w:r>
      <w:r>
        <w:t xml:space="preserve"> </w:t>
      </w:r>
      <w:r w:rsidRPr="42654C46">
        <w:t>their</w:t>
      </w:r>
      <w:r>
        <w:t xml:space="preserve"> </w:t>
      </w:r>
      <w:r w:rsidRPr="42654C46">
        <w:t>needs.</w:t>
      </w:r>
      <w:r>
        <w:br w:type="page"/>
      </w:r>
    </w:p>
    <w:p w14:paraId="2CD0FD3A" w14:textId="0B97B7B8" w:rsidR="0053263D" w:rsidRPr="00D01DCC" w:rsidRDefault="0053263D" w:rsidP="007546FF">
      <w:pPr>
        <w:pStyle w:val="Heading3"/>
      </w:pPr>
      <w:r w:rsidRPr="00D01DCC">
        <w:lastRenderedPageBreak/>
        <w:t>Grant</w:t>
      </w:r>
      <w:r>
        <w:t xml:space="preserve"> </w:t>
      </w:r>
      <w:r w:rsidRPr="00D01DCC">
        <w:t>Awards</w:t>
      </w:r>
      <w:r>
        <w:t xml:space="preserve"> </w:t>
      </w:r>
      <w:r w:rsidRPr="00D01DCC">
        <w:t>Table:</w:t>
      </w:r>
    </w:p>
    <w:p w14:paraId="688F71A9" w14:textId="77777777" w:rsidR="0053263D" w:rsidRPr="00C65D9B" w:rsidRDefault="0053263D" w:rsidP="0053263D">
      <w:pPr>
        <w:spacing w:line="276" w:lineRule="auto"/>
        <w:contextualSpacing/>
        <w:jc w:val="both"/>
      </w:pPr>
    </w:p>
    <w:p w14:paraId="62084732" w14:textId="77420BD3" w:rsidR="0053263D" w:rsidRPr="00C65D9B" w:rsidRDefault="0053263D" w:rsidP="00C030DB">
      <w:pPr>
        <w:spacing w:line="276" w:lineRule="auto"/>
        <w:contextualSpacing/>
        <w:jc w:val="center"/>
      </w:pPr>
      <w:r w:rsidRPr="00C65D9B">
        <w:t>Aging</w:t>
      </w:r>
      <w:r>
        <w:t xml:space="preserve"> </w:t>
      </w:r>
      <w:r w:rsidRPr="00C65D9B">
        <w:t>and</w:t>
      </w:r>
      <w:r>
        <w:t xml:space="preserve"> </w:t>
      </w:r>
      <w:r w:rsidRPr="00C65D9B">
        <w:t>Disability</w:t>
      </w:r>
      <w:r>
        <w:t xml:space="preserve"> </w:t>
      </w:r>
      <w:r w:rsidRPr="00C65D9B">
        <w:t>Resource</w:t>
      </w:r>
      <w:r>
        <w:t xml:space="preserve"> </w:t>
      </w:r>
      <w:r w:rsidRPr="00C65D9B">
        <w:t>Centers</w:t>
      </w:r>
      <w:r w:rsidR="00333795">
        <w:t xml:space="preserve"> Grant Awards</w:t>
      </w:r>
    </w:p>
    <w:p w14:paraId="05A22112" w14:textId="77777777" w:rsidR="0053263D" w:rsidRDefault="0053263D" w:rsidP="0053263D">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EF4AAA" w:rsidRPr="00EF4AAA" w14:paraId="042C7E30"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C173A11" w14:textId="7A4C7C81" w:rsidR="00EF4AAA" w:rsidRPr="00EF4AAA" w:rsidRDefault="00FC62B2" w:rsidP="00EF4AAA">
            <w:pPr>
              <w:spacing w:before="0"/>
              <w:rPr>
                <w:color w:val="000000"/>
              </w:rPr>
            </w:pPr>
            <w:r w:rsidRPr="00B4096D">
              <w:t>--</w:t>
            </w:r>
          </w:p>
        </w:tc>
        <w:tc>
          <w:tcPr>
            <w:tcW w:w="1620" w:type="dxa"/>
            <w:hideMark/>
          </w:tcPr>
          <w:p w14:paraId="321B7013" w14:textId="77777777"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2021 Final</w:t>
            </w:r>
          </w:p>
        </w:tc>
        <w:tc>
          <w:tcPr>
            <w:tcW w:w="1620" w:type="dxa"/>
            <w:hideMark/>
          </w:tcPr>
          <w:p w14:paraId="61A750D5" w14:textId="0B079D27"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2022 Continuing Resolution</w:t>
            </w:r>
          </w:p>
        </w:tc>
        <w:tc>
          <w:tcPr>
            <w:tcW w:w="1240" w:type="dxa"/>
            <w:hideMark/>
          </w:tcPr>
          <w:p w14:paraId="6AD4E39A" w14:textId="77777777"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2023 President's Budget</w:t>
            </w:r>
          </w:p>
        </w:tc>
      </w:tr>
      <w:tr w:rsidR="00EF4AAA" w:rsidRPr="00EF4AAA" w14:paraId="4AC3271C"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9F1B900" w14:textId="77777777" w:rsidR="00EF4AAA" w:rsidRPr="00EF4AAA" w:rsidRDefault="00EF4AAA" w:rsidP="00EF4AAA">
            <w:pPr>
              <w:spacing w:before="0"/>
              <w:rPr>
                <w:color w:val="000000"/>
                <w:szCs w:val="20"/>
              </w:rPr>
            </w:pPr>
            <w:r w:rsidRPr="00EF4AAA">
              <w:rPr>
                <w:color w:val="000000"/>
                <w:szCs w:val="20"/>
              </w:rPr>
              <w:t>Number of Awards</w:t>
            </w:r>
          </w:p>
        </w:tc>
        <w:tc>
          <w:tcPr>
            <w:tcW w:w="1620" w:type="dxa"/>
            <w:noWrap/>
            <w:hideMark/>
          </w:tcPr>
          <w:p w14:paraId="09530C5F"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12</w:t>
            </w:r>
          </w:p>
        </w:tc>
        <w:tc>
          <w:tcPr>
            <w:tcW w:w="1620" w:type="dxa"/>
            <w:noWrap/>
            <w:hideMark/>
          </w:tcPr>
          <w:p w14:paraId="520E440B"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4</w:t>
            </w:r>
          </w:p>
        </w:tc>
        <w:tc>
          <w:tcPr>
            <w:tcW w:w="1240" w:type="dxa"/>
            <w:noWrap/>
            <w:hideMark/>
          </w:tcPr>
          <w:p w14:paraId="0855484B"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10</w:t>
            </w:r>
          </w:p>
        </w:tc>
      </w:tr>
      <w:tr w:rsidR="00EF4AAA" w:rsidRPr="00EF4AAA" w14:paraId="6D91E24F"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BC02A0D" w14:textId="77777777" w:rsidR="00EF4AAA" w:rsidRPr="00EF4AAA" w:rsidRDefault="00EF4AAA" w:rsidP="00EF4AAA">
            <w:pPr>
              <w:spacing w:before="0"/>
              <w:rPr>
                <w:color w:val="000000"/>
                <w:szCs w:val="20"/>
              </w:rPr>
            </w:pPr>
            <w:r w:rsidRPr="00EF4AAA">
              <w:rPr>
                <w:color w:val="000000"/>
                <w:szCs w:val="20"/>
              </w:rPr>
              <w:t>Average Award</w:t>
            </w:r>
          </w:p>
        </w:tc>
        <w:tc>
          <w:tcPr>
            <w:tcW w:w="1620" w:type="dxa"/>
            <w:noWrap/>
            <w:hideMark/>
          </w:tcPr>
          <w:p w14:paraId="5619F622"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$290,216 </w:t>
            </w:r>
          </w:p>
        </w:tc>
        <w:tc>
          <w:tcPr>
            <w:tcW w:w="1620" w:type="dxa"/>
            <w:noWrap/>
            <w:hideMark/>
          </w:tcPr>
          <w:p w14:paraId="3D046625"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$982,148 </w:t>
            </w:r>
          </w:p>
        </w:tc>
        <w:tc>
          <w:tcPr>
            <w:tcW w:w="1240" w:type="dxa"/>
            <w:noWrap/>
            <w:hideMark/>
          </w:tcPr>
          <w:p w14:paraId="6CCF7394"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$982,148 </w:t>
            </w:r>
          </w:p>
        </w:tc>
      </w:tr>
      <w:tr w:rsidR="00EF4AAA" w:rsidRPr="00EF4AAA" w14:paraId="1B0E8994" w14:textId="77777777" w:rsidTr="00E242CC">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0A3E01F" w14:textId="77777777" w:rsidR="00EF4AAA" w:rsidRPr="00EF4AAA" w:rsidRDefault="00EF4AAA" w:rsidP="00EF4AAA">
            <w:pPr>
              <w:spacing w:before="0"/>
              <w:rPr>
                <w:color w:val="000000"/>
                <w:szCs w:val="20"/>
              </w:rPr>
            </w:pPr>
            <w:r w:rsidRPr="00EF4AAA">
              <w:rPr>
                <w:color w:val="000000"/>
                <w:szCs w:val="20"/>
              </w:rPr>
              <w:t>Range of Awards</w:t>
            </w:r>
          </w:p>
        </w:tc>
        <w:tc>
          <w:tcPr>
            <w:tcW w:w="1620" w:type="dxa"/>
            <w:hideMark/>
          </w:tcPr>
          <w:p w14:paraId="79D9BCA1"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$283,792 - $291,565</w:t>
            </w:r>
          </w:p>
        </w:tc>
        <w:tc>
          <w:tcPr>
            <w:tcW w:w="1620" w:type="dxa"/>
            <w:hideMark/>
          </w:tcPr>
          <w:p w14:paraId="3126759C"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Estimated to be the same size.</w:t>
            </w:r>
          </w:p>
        </w:tc>
        <w:tc>
          <w:tcPr>
            <w:tcW w:w="1240" w:type="dxa"/>
            <w:hideMark/>
          </w:tcPr>
          <w:p w14:paraId="2B7AA4BC"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Estimated to be the same size.</w:t>
            </w:r>
          </w:p>
        </w:tc>
      </w:tr>
    </w:tbl>
    <w:p w14:paraId="7129CB03" w14:textId="77777777" w:rsidR="0053263D" w:rsidRPr="00C65D9B" w:rsidRDefault="0053263D" w:rsidP="0053263D">
      <w:pPr>
        <w:spacing w:line="276" w:lineRule="auto"/>
        <w:contextualSpacing/>
        <w:jc w:val="center"/>
      </w:pPr>
    </w:p>
    <w:p w14:paraId="6B5E1F09" w14:textId="77777777" w:rsidR="0053263D" w:rsidRDefault="0053263D" w:rsidP="0053263D">
      <w:pPr>
        <w:spacing w:before="0" w:after="200" w:line="276" w:lineRule="auto"/>
        <w:rPr>
          <w:b/>
          <w:sz w:val="28"/>
          <w:szCs w:val="28"/>
        </w:rPr>
      </w:pPr>
      <w:r>
        <w:br w:type="page"/>
      </w:r>
    </w:p>
    <w:p w14:paraId="30FE8399" w14:textId="77777777" w:rsidR="0053263D" w:rsidRDefault="0053263D" w:rsidP="00595365">
      <w:pPr>
        <w:pStyle w:val="Heading2"/>
      </w:pPr>
      <w:bookmarkStart w:id="164" w:name="_Toc82033472"/>
      <w:bookmarkStart w:id="165" w:name="_Toc97029565"/>
      <w:r w:rsidRPr="00C65D9B">
        <w:lastRenderedPageBreak/>
        <w:t>State</w:t>
      </w:r>
      <w:r>
        <w:t xml:space="preserve"> </w:t>
      </w:r>
      <w:r w:rsidRPr="00C65D9B">
        <w:t>Health</w:t>
      </w:r>
      <w:r>
        <w:t xml:space="preserve"> </w:t>
      </w:r>
      <w:r w:rsidRPr="00C65D9B">
        <w:t>Insurance</w:t>
      </w:r>
      <w:r>
        <w:t xml:space="preserve"> </w:t>
      </w:r>
      <w:r w:rsidRPr="00C65D9B">
        <w:t>Assistance</w:t>
      </w:r>
      <w:r>
        <w:t xml:space="preserve"> </w:t>
      </w:r>
      <w:r w:rsidRPr="00C65D9B">
        <w:t>Programs</w:t>
      </w:r>
      <w:bookmarkEnd w:id="164"/>
      <w:bookmarkEnd w:id="165"/>
    </w:p>
    <w:p w14:paraId="2F0B4399" w14:textId="77777777" w:rsidR="0053263D" w:rsidRDefault="0053263D" w:rsidP="0053263D"/>
    <w:tbl>
      <w:tblPr>
        <w:tblStyle w:val="FundingHistory"/>
        <w:tblW w:w="9355" w:type="dxa"/>
        <w:tblLayout w:type="fixed"/>
        <w:tblLook w:val="04A0" w:firstRow="1" w:lastRow="0" w:firstColumn="1" w:lastColumn="0" w:noHBand="0" w:noVBand="1"/>
      </w:tblPr>
      <w:tblGrid>
        <w:gridCol w:w="2065"/>
        <w:gridCol w:w="1822"/>
        <w:gridCol w:w="1823"/>
        <w:gridCol w:w="1822"/>
        <w:gridCol w:w="1823"/>
      </w:tblGrid>
      <w:tr w:rsidR="0053263D" w14:paraId="544982DD"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065" w:type="dxa"/>
            <w:noWrap/>
          </w:tcPr>
          <w:p w14:paraId="69764B1E" w14:textId="08EE7213" w:rsidR="0053263D" w:rsidRPr="00FC62B2" w:rsidRDefault="0053263D" w:rsidP="001C6F2F">
            <w:pPr>
              <w:spacing w:before="0" w:line="276" w:lineRule="auto"/>
              <w:rPr>
                <w:rFonts w:eastAsiaTheme="minorHAnsi"/>
                <w:color w:val="000000"/>
                <w:szCs w:val="20"/>
              </w:rPr>
            </w:pPr>
            <w:r w:rsidRPr="00FC62B2">
              <w:rPr>
                <w:szCs w:val="20"/>
              </w:rPr>
              <w:t>Services</w:t>
            </w:r>
          </w:p>
        </w:tc>
        <w:tc>
          <w:tcPr>
            <w:tcW w:w="1822" w:type="dxa"/>
          </w:tcPr>
          <w:p w14:paraId="7A2CAAC5" w14:textId="77777777"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2021 Final</w:t>
            </w:r>
          </w:p>
        </w:tc>
        <w:tc>
          <w:tcPr>
            <w:tcW w:w="1823" w:type="dxa"/>
          </w:tcPr>
          <w:p w14:paraId="1EA0357D" w14:textId="77777777"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2022 CR</w:t>
            </w:r>
          </w:p>
        </w:tc>
        <w:tc>
          <w:tcPr>
            <w:tcW w:w="1822" w:type="dxa"/>
          </w:tcPr>
          <w:p w14:paraId="0330C1DF" w14:textId="77777777"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2023 President’s Budget</w:t>
            </w:r>
          </w:p>
        </w:tc>
        <w:tc>
          <w:tcPr>
            <w:tcW w:w="1823" w:type="dxa"/>
          </w:tcPr>
          <w:p w14:paraId="008A4A1A" w14:textId="58C7F41D" w:rsidR="0053263D" w:rsidRPr="00FC62B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FC62B2">
              <w:rPr>
                <w:color w:val="000000"/>
                <w:szCs w:val="20"/>
              </w:rPr>
              <w:t>FY 2023 +/- FY 202</w:t>
            </w:r>
            <w:r w:rsidR="00D87673" w:rsidRPr="00FC62B2">
              <w:rPr>
                <w:color w:val="000000"/>
                <w:szCs w:val="20"/>
              </w:rPr>
              <w:t>2</w:t>
            </w:r>
          </w:p>
        </w:tc>
      </w:tr>
      <w:tr w:rsidR="0053263D" w14:paraId="74D051EB"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65" w:type="dxa"/>
          </w:tcPr>
          <w:p w14:paraId="232E4AB2" w14:textId="77777777" w:rsidR="0053263D" w:rsidRDefault="0053263D" w:rsidP="00EF5C87">
            <w:pPr>
              <w:spacing w:before="0" w:line="276" w:lineRule="auto"/>
              <w:rPr>
                <w:color w:val="000000"/>
                <w:szCs w:val="20"/>
              </w:rPr>
            </w:pPr>
            <w:r>
              <w:rPr>
                <w:color w:val="000000"/>
                <w:szCs w:val="20"/>
              </w:rPr>
              <w:t>State Health Insurance Assistance Program</w:t>
            </w:r>
          </w:p>
        </w:tc>
        <w:tc>
          <w:tcPr>
            <w:tcW w:w="1822" w:type="dxa"/>
          </w:tcPr>
          <w:p w14:paraId="41F46368"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52,115</w:t>
            </w:r>
          </w:p>
        </w:tc>
        <w:tc>
          <w:tcPr>
            <w:tcW w:w="1823" w:type="dxa"/>
            <w:noWrap/>
          </w:tcPr>
          <w:p w14:paraId="57967754"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52,115</w:t>
            </w:r>
          </w:p>
        </w:tc>
        <w:tc>
          <w:tcPr>
            <w:tcW w:w="1822" w:type="dxa"/>
          </w:tcPr>
          <w:p w14:paraId="426CB698" w14:textId="77777777" w:rsidR="0053263D" w:rsidRPr="001C466D"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1C466D">
              <w:rPr>
                <w:rFonts w:eastAsiaTheme="minorHAnsi"/>
                <w:color w:val="000000"/>
                <w:szCs w:val="20"/>
              </w:rPr>
              <w:t>$55,242</w:t>
            </w:r>
          </w:p>
        </w:tc>
        <w:tc>
          <w:tcPr>
            <w:tcW w:w="1823" w:type="dxa"/>
          </w:tcPr>
          <w:p w14:paraId="5FA5C054" w14:textId="77777777" w:rsidR="0053263D" w:rsidRPr="001C466D"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1C466D">
              <w:rPr>
                <w:rFonts w:eastAsiaTheme="minorHAnsi"/>
                <w:color w:val="000000"/>
                <w:szCs w:val="20"/>
              </w:rPr>
              <w:t>+$3,127</w:t>
            </w:r>
          </w:p>
        </w:tc>
      </w:tr>
      <w:tr w:rsidR="0053263D" w14:paraId="5396F558" w14:textId="77777777" w:rsidTr="00E242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65" w:type="dxa"/>
          </w:tcPr>
          <w:p w14:paraId="76E3AACA" w14:textId="77777777" w:rsidR="0053263D" w:rsidRDefault="0053263D" w:rsidP="00EF5C87">
            <w:pPr>
              <w:spacing w:before="0" w:line="276" w:lineRule="auto"/>
              <w:rPr>
                <w:color w:val="000000"/>
                <w:szCs w:val="20"/>
              </w:rPr>
            </w:pPr>
            <w:r>
              <w:rPr>
                <w:color w:val="000000"/>
                <w:szCs w:val="20"/>
              </w:rPr>
              <w:t>FTE</w:t>
            </w:r>
          </w:p>
        </w:tc>
        <w:tc>
          <w:tcPr>
            <w:tcW w:w="1822" w:type="dxa"/>
          </w:tcPr>
          <w:p w14:paraId="171C027E" w14:textId="77777777" w:rsidR="0053263D" w:rsidRPr="00F26986"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3.4</w:t>
            </w:r>
          </w:p>
        </w:tc>
        <w:tc>
          <w:tcPr>
            <w:tcW w:w="1823" w:type="dxa"/>
            <w:noWrap/>
          </w:tcPr>
          <w:p w14:paraId="28986009" w14:textId="77777777" w:rsidR="0053263D" w:rsidRPr="00F26986"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4.0</w:t>
            </w:r>
          </w:p>
        </w:tc>
        <w:tc>
          <w:tcPr>
            <w:tcW w:w="1822" w:type="dxa"/>
          </w:tcPr>
          <w:p w14:paraId="78A8FEF3" w14:textId="77777777" w:rsidR="0053263D" w:rsidRPr="00CA183D"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4.0</w:t>
            </w:r>
          </w:p>
        </w:tc>
        <w:tc>
          <w:tcPr>
            <w:tcW w:w="1823" w:type="dxa"/>
          </w:tcPr>
          <w:p w14:paraId="0649ADA3" w14:textId="4586C998" w:rsidR="0053263D" w:rsidRPr="00CA183D" w:rsidRDefault="00FC62B2"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b/>
                <w:bCs/>
                <w:color w:val="000000"/>
                <w:szCs w:val="20"/>
              </w:rPr>
              <w:t>--</w:t>
            </w:r>
          </w:p>
        </w:tc>
      </w:tr>
    </w:tbl>
    <w:p w14:paraId="44CB384C" w14:textId="77777777" w:rsidR="0053263D" w:rsidRPr="00657123" w:rsidRDefault="0053263D" w:rsidP="00A27719">
      <w:pPr>
        <w:spacing w:before="120"/>
        <w:rPr>
          <w:sz w:val="18"/>
          <w:szCs w:val="18"/>
        </w:rPr>
      </w:pPr>
      <w:r w:rsidRPr="00657123">
        <w:rPr>
          <w:sz w:val="18"/>
          <w:szCs w:val="18"/>
        </w:rPr>
        <w:t>* BA is in thousands of dollars.</w:t>
      </w:r>
    </w:p>
    <w:p w14:paraId="433B93CD" w14:textId="412163F3" w:rsidR="0053263D" w:rsidRPr="00657123" w:rsidRDefault="0053263D" w:rsidP="00A27719">
      <w:pPr>
        <w:spacing w:before="120"/>
        <w:jc w:val="both"/>
        <w:rPr>
          <w:sz w:val="18"/>
          <w:szCs w:val="18"/>
        </w:rPr>
      </w:pPr>
      <w:r w:rsidRPr="00657123">
        <w:rPr>
          <w:sz w:val="18"/>
          <w:szCs w:val="18"/>
        </w:rPr>
        <w:t>**In addition to discretionary appropriations, the Budget also includes $15M in targeted mandatory funding under the MIPPA program.  These additional funds also go to SHIPS, which use them to provide additional outreach activities to targeted SHIP subpopulations, specifically low-income older adults and older adults living in rural areas.</w:t>
      </w:r>
    </w:p>
    <w:p w14:paraId="5FA1F14B" w14:textId="77777777" w:rsidR="0053263D" w:rsidRPr="00657123" w:rsidRDefault="0053263D" w:rsidP="0053263D">
      <w:pPr>
        <w:spacing w:line="276" w:lineRule="auto"/>
        <w:contextualSpacing/>
        <w:rPr>
          <w:sz w:val="18"/>
          <w:szCs w:val="18"/>
        </w:rPr>
      </w:pPr>
    </w:p>
    <w:p w14:paraId="62B2B192" w14:textId="77777777" w:rsidR="0053263D" w:rsidRPr="00C65D9B" w:rsidRDefault="0053263D" w:rsidP="0053263D">
      <w:pPr>
        <w:spacing w:line="276" w:lineRule="auto"/>
        <w:contextualSpacing/>
        <w:jc w:val="both"/>
      </w:pPr>
      <w:r>
        <w:t xml:space="preserve">Original </w:t>
      </w:r>
      <w:r w:rsidRPr="00AD56B8">
        <w:t>Auth</w:t>
      </w:r>
      <w:r>
        <w:t xml:space="preserve">orizing Legislation: </w:t>
      </w:r>
      <w:r w:rsidRPr="00C65D9B">
        <w:t>Section</w:t>
      </w:r>
      <w:r>
        <w:t xml:space="preserve"> </w:t>
      </w:r>
      <w:r w:rsidRPr="00C65D9B">
        <w:t>4360</w:t>
      </w:r>
      <w:r>
        <w:t xml:space="preserve"> </w:t>
      </w:r>
      <w:r w:rsidRPr="00C65D9B">
        <w:t>of</w:t>
      </w:r>
      <w:r>
        <w:t xml:space="preserve"> </w:t>
      </w:r>
      <w:r w:rsidRPr="00C65D9B">
        <w:t>the</w:t>
      </w:r>
      <w:r>
        <w:t xml:space="preserve"> </w:t>
      </w:r>
      <w:r w:rsidRPr="00C65D9B">
        <w:t>Omnibus</w:t>
      </w:r>
      <w:r>
        <w:t xml:space="preserve"> </w:t>
      </w:r>
      <w:r w:rsidRPr="00C65D9B">
        <w:t>Budget</w:t>
      </w:r>
      <w:r>
        <w:t xml:space="preserve"> </w:t>
      </w:r>
      <w:r w:rsidRPr="00C65D9B">
        <w:t>Reconciliation</w:t>
      </w:r>
      <w:r>
        <w:t xml:space="preserve"> </w:t>
      </w:r>
      <w:r w:rsidRPr="00C65D9B">
        <w:t>Act</w:t>
      </w:r>
      <w:r>
        <w:t xml:space="preserve"> </w:t>
      </w:r>
      <w:r w:rsidRPr="00C65D9B">
        <w:t>of</w:t>
      </w:r>
      <w:r>
        <w:t xml:space="preserve"> </w:t>
      </w:r>
      <w:r w:rsidRPr="00C65D9B">
        <w:t>1990</w:t>
      </w:r>
      <w:r>
        <w:t xml:space="preserve"> </w:t>
      </w:r>
      <w:r w:rsidRPr="00C65D9B">
        <w:t>(42</w:t>
      </w:r>
      <w:r>
        <w:t xml:space="preserve"> </w:t>
      </w:r>
      <w:r w:rsidRPr="00C65D9B">
        <w:t>U.S.C.</w:t>
      </w:r>
      <w:r>
        <w:t xml:space="preserve"> </w:t>
      </w:r>
      <w:r w:rsidRPr="00C65D9B">
        <w:t>1395b-4</w:t>
      </w:r>
      <w:r>
        <w:t>), P.L. 101-508</w:t>
      </w:r>
    </w:p>
    <w:p w14:paraId="7C531A62" w14:textId="77777777" w:rsidR="0053263D" w:rsidRDefault="0053263D" w:rsidP="0053263D">
      <w:pPr>
        <w:tabs>
          <w:tab w:val="right" w:leader="dot" w:pos="9360"/>
        </w:tabs>
        <w:spacing w:line="276" w:lineRule="auto"/>
        <w:contextualSpacing/>
        <w:jc w:val="both"/>
      </w:pPr>
    </w:p>
    <w:p w14:paraId="1B281478" w14:textId="77777777" w:rsidR="0053263D" w:rsidRPr="00C65D9B" w:rsidRDefault="0053263D" w:rsidP="0053263D">
      <w:pPr>
        <w:spacing w:line="276" w:lineRule="auto"/>
        <w:contextualSpacing/>
        <w:jc w:val="both"/>
      </w:pPr>
      <w:r>
        <w:t xml:space="preserve">Most Recent Authorizing Legislation: </w:t>
      </w:r>
      <w:r w:rsidRPr="00C65D9B">
        <w:t>Section</w:t>
      </w:r>
      <w:r>
        <w:t xml:space="preserve"> </w:t>
      </w:r>
      <w:r w:rsidRPr="00C65D9B">
        <w:t>4360</w:t>
      </w:r>
      <w:r>
        <w:t xml:space="preserve"> </w:t>
      </w:r>
      <w:r w:rsidRPr="00C65D9B">
        <w:t>of</w:t>
      </w:r>
      <w:r>
        <w:t xml:space="preserve"> </w:t>
      </w:r>
      <w:r w:rsidRPr="00C65D9B">
        <w:t>the</w:t>
      </w:r>
      <w:r>
        <w:t xml:space="preserve"> </w:t>
      </w:r>
      <w:r w:rsidRPr="00C65D9B">
        <w:t>Omnibus</w:t>
      </w:r>
      <w:r>
        <w:t xml:space="preserve"> </w:t>
      </w:r>
      <w:r w:rsidRPr="00C65D9B">
        <w:t>Budget</w:t>
      </w:r>
      <w:r>
        <w:t xml:space="preserve"> </w:t>
      </w:r>
      <w:r w:rsidRPr="00C65D9B">
        <w:t>Reconciliation</w:t>
      </w:r>
      <w:r>
        <w:t xml:space="preserve"> </w:t>
      </w:r>
      <w:r w:rsidRPr="00C65D9B">
        <w:t>Act</w:t>
      </w:r>
      <w:r>
        <w:t xml:space="preserve"> </w:t>
      </w:r>
      <w:r w:rsidRPr="00C65D9B">
        <w:t>of</w:t>
      </w:r>
      <w:r>
        <w:t xml:space="preserve"> </w:t>
      </w:r>
      <w:r w:rsidRPr="00C65D9B">
        <w:t>1990</w:t>
      </w:r>
      <w:r>
        <w:t xml:space="preserve"> </w:t>
      </w:r>
      <w:r w:rsidRPr="00C65D9B">
        <w:t>(42</w:t>
      </w:r>
      <w:r>
        <w:t xml:space="preserve"> </w:t>
      </w:r>
      <w:r w:rsidRPr="00C65D9B">
        <w:t>U.S.C.</w:t>
      </w:r>
      <w:r>
        <w:t xml:space="preserve"> </w:t>
      </w:r>
      <w:r w:rsidRPr="00C65D9B">
        <w:t>1395b-4</w:t>
      </w:r>
      <w:r>
        <w:t>), Public Law 101-508</w:t>
      </w:r>
    </w:p>
    <w:p w14:paraId="6BA6049A" w14:textId="77777777" w:rsidR="0053263D" w:rsidRDefault="0053263D" w:rsidP="0053263D">
      <w:pPr>
        <w:tabs>
          <w:tab w:val="right" w:leader="dot" w:pos="9360"/>
        </w:tabs>
        <w:spacing w:line="276" w:lineRule="auto"/>
        <w:contextualSpacing/>
        <w:jc w:val="both"/>
      </w:pPr>
    </w:p>
    <w:p w14:paraId="5B0B6CF3" w14:textId="77777777" w:rsidR="0053263D" w:rsidRDefault="0053263D" w:rsidP="0053263D">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Expired</w:t>
      </w:r>
    </w:p>
    <w:p w14:paraId="605F7A6C" w14:textId="77777777" w:rsidR="0053263D" w:rsidRDefault="0053263D" w:rsidP="0053263D">
      <w:pPr>
        <w:tabs>
          <w:tab w:val="right" w:leader="dot" w:pos="9360"/>
        </w:tabs>
        <w:spacing w:line="276" w:lineRule="auto"/>
        <w:contextualSpacing/>
        <w:jc w:val="both"/>
      </w:pPr>
    </w:p>
    <w:p w14:paraId="49E85A66" w14:textId="77777777"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N/A</w:t>
      </w:r>
    </w:p>
    <w:p w14:paraId="71E0DABC" w14:textId="77777777" w:rsidR="0053263D" w:rsidRPr="00C65D9B" w:rsidRDefault="0053263D" w:rsidP="0053263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5A345CC6" w14:textId="77777777" w:rsidR="0053263D" w:rsidRPr="00C65D9B" w:rsidRDefault="0053263D" w:rsidP="0053263D">
      <w:pPr>
        <w:tabs>
          <w:tab w:val="right" w:leader="dot" w:pos="9360"/>
        </w:tabs>
        <w:spacing w:line="276" w:lineRule="auto"/>
        <w:contextualSpacing/>
        <w:jc w:val="both"/>
      </w:pPr>
      <w:r w:rsidRPr="00C65D9B">
        <w:t>Allocation</w:t>
      </w:r>
      <w:r>
        <w:t xml:space="preserve"> </w:t>
      </w:r>
      <w:r w:rsidRPr="00C65D9B">
        <w:t>Method</w:t>
      </w:r>
      <w:r w:rsidRPr="00C65D9B">
        <w:tab/>
        <w:t>Formula</w:t>
      </w:r>
      <w:r>
        <w:t xml:space="preserve"> </w:t>
      </w:r>
      <w:r w:rsidRPr="00C65D9B">
        <w:t>and</w:t>
      </w:r>
      <w:r>
        <w:t xml:space="preserve"> </w:t>
      </w:r>
      <w:r w:rsidRPr="00C65D9B">
        <w:t>Competitive</w:t>
      </w:r>
      <w:r>
        <w:t xml:space="preserve"> </w:t>
      </w:r>
      <w:r w:rsidRPr="00C65D9B">
        <w:t>Grants/Contracts</w:t>
      </w:r>
    </w:p>
    <w:p w14:paraId="25D80926" w14:textId="77777777" w:rsidR="0053263D" w:rsidRDefault="0053263D" w:rsidP="0053263D">
      <w:pPr>
        <w:spacing w:line="276" w:lineRule="auto"/>
        <w:contextualSpacing/>
        <w:jc w:val="both"/>
        <w:rPr>
          <w:b/>
        </w:rPr>
      </w:pPr>
    </w:p>
    <w:p w14:paraId="6BE3BBE3" w14:textId="77777777" w:rsidR="0053263D" w:rsidRPr="00C65D9B" w:rsidRDefault="0053263D" w:rsidP="0053263D">
      <w:pPr>
        <w:spacing w:line="276" w:lineRule="auto"/>
        <w:contextualSpacing/>
        <w:jc w:val="both"/>
        <w:rPr>
          <w:b/>
        </w:rPr>
      </w:pPr>
    </w:p>
    <w:p w14:paraId="1AABDF70" w14:textId="77777777" w:rsidR="0053263D" w:rsidRPr="00C65D9B" w:rsidRDefault="0053263D" w:rsidP="007546FF">
      <w:pPr>
        <w:pStyle w:val="Heading3"/>
      </w:pPr>
      <w:r w:rsidRPr="00C65D9B">
        <w:t>Program</w:t>
      </w:r>
      <w:r>
        <w:t xml:space="preserve"> </w:t>
      </w:r>
      <w:r w:rsidRPr="00C65D9B">
        <w:t>Description</w:t>
      </w:r>
      <w:r>
        <w:t xml:space="preserve"> </w:t>
      </w:r>
      <w:r w:rsidRPr="00C65D9B">
        <w:t>and</w:t>
      </w:r>
      <w:r>
        <w:t xml:space="preserve"> </w:t>
      </w:r>
      <w:r w:rsidRPr="00C65D9B">
        <w:t>Accomplishments:</w:t>
      </w:r>
    </w:p>
    <w:p w14:paraId="4EA79BC9" w14:textId="77777777" w:rsidR="0053263D" w:rsidRPr="00C65D9B" w:rsidRDefault="0053263D" w:rsidP="0053263D">
      <w:pPr>
        <w:contextualSpacing/>
        <w:jc w:val="both"/>
        <w:rPr>
          <w:i/>
          <w:iCs/>
        </w:rPr>
      </w:pPr>
    </w:p>
    <w:p w14:paraId="0F104E88" w14:textId="77777777" w:rsidR="0053263D" w:rsidRDefault="0053263D" w:rsidP="0053263D">
      <w:pPr>
        <w:spacing w:before="0" w:line="271" w:lineRule="auto"/>
        <w:jc w:val="both"/>
      </w:pPr>
      <w:r w:rsidRPr="00BC2087">
        <w:t>S</w:t>
      </w:r>
      <w:r>
        <w:t xml:space="preserve">tate </w:t>
      </w:r>
      <w:r w:rsidRPr="00BC2087">
        <w:t>H</w:t>
      </w:r>
      <w:r>
        <w:t xml:space="preserve">ealth </w:t>
      </w:r>
      <w:r w:rsidRPr="00BC2087">
        <w:t>I</w:t>
      </w:r>
      <w:r>
        <w:t xml:space="preserve">nsurance Assistance </w:t>
      </w:r>
      <w:r w:rsidRPr="00BC2087">
        <w:t>P</w:t>
      </w:r>
      <w:r>
        <w:t>rogram</w:t>
      </w:r>
      <w:r w:rsidRPr="00BC2087">
        <w:t>s</w:t>
      </w:r>
      <w:r>
        <w:t xml:space="preserve"> (SHIPs) provide unbiased help to </w:t>
      </w:r>
      <w:r w:rsidRPr="00BC2087">
        <w:t>older</w:t>
      </w:r>
      <w:r>
        <w:t xml:space="preserve"> </w:t>
      </w:r>
      <w:r w:rsidRPr="00BC2087">
        <w:t>adults</w:t>
      </w:r>
      <w:r>
        <w:t xml:space="preserve"> </w:t>
      </w:r>
      <w:r w:rsidRPr="00BC2087">
        <w:t>and</w:t>
      </w:r>
      <w:r>
        <w:t xml:space="preserve"> </w:t>
      </w:r>
      <w:r w:rsidRPr="00BC2087">
        <w:t>people</w:t>
      </w:r>
      <w:r>
        <w:t xml:space="preserve"> </w:t>
      </w:r>
      <w:r w:rsidRPr="00BC2087">
        <w:t>with</w:t>
      </w:r>
      <w:r>
        <w:t xml:space="preserve"> </w:t>
      </w:r>
      <w:r w:rsidRPr="00BC2087">
        <w:t>disabilities</w:t>
      </w:r>
      <w:r>
        <w:t xml:space="preserve"> </w:t>
      </w:r>
      <w:r w:rsidRPr="00BC2087">
        <w:t>who</w:t>
      </w:r>
      <w:r>
        <w:t xml:space="preserve"> </w:t>
      </w:r>
      <w:r w:rsidRPr="00BC2087">
        <w:t>are</w:t>
      </w:r>
      <w:r>
        <w:t xml:space="preserve"> </w:t>
      </w:r>
      <w:r w:rsidRPr="00BC2087">
        <w:t>Medicare</w:t>
      </w:r>
      <w:r>
        <w:t xml:space="preserve"> eligible or dually eligible for Medicare and </w:t>
      </w:r>
      <w:r w:rsidRPr="00BC2087">
        <w:t>Medicaid</w:t>
      </w:r>
      <w:r>
        <w:t xml:space="preserve"> (</w:t>
      </w:r>
      <w:r w:rsidRPr="00BC2087">
        <w:t>including</w:t>
      </w:r>
      <w:r>
        <w:t xml:space="preserve"> </w:t>
      </w:r>
      <w:r w:rsidRPr="00BC2087">
        <w:t>newly</w:t>
      </w:r>
      <w:r>
        <w:t xml:space="preserve"> </w:t>
      </w:r>
      <w:r w:rsidRPr="00BC2087">
        <w:t>enrolled</w:t>
      </w:r>
      <w:r>
        <w:t xml:space="preserve"> </w:t>
      </w:r>
      <w:r w:rsidRPr="00BC2087">
        <w:t>beneficiaries</w:t>
      </w:r>
      <w:r>
        <w:t xml:space="preserve">), as well as their families and caregivers. SHIPs provide one-on-one guidance (by phone, online, and in person) based on the unique needs of the beneficiary. Additionally, SHIPs conduct </w:t>
      </w:r>
      <w:r w:rsidRPr="00BC2087">
        <w:t>public</w:t>
      </w:r>
      <w:r>
        <w:t xml:space="preserve"> </w:t>
      </w:r>
      <w:r w:rsidRPr="00BC2087">
        <w:t>education</w:t>
      </w:r>
      <w:r>
        <w:t xml:space="preserve"> </w:t>
      </w:r>
      <w:r w:rsidRPr="00BC2087">
        <w:t>and</w:t>
      </w:r>
      <w:r>
        <w:t xml:space="preserve"> </w:t>
      </w:r>
      <w:r w:rsidRPr="00BC2087">
        <w:t>media</w:t>
      </w:r>
      <w:r>
        <w:t xml:space="preserve"> outreach activities to educate beneficiaries on a variety of topics related to Medicare, including providing plan comparisons, enrollment assistance, and assistance with understanding and navigating benefits</w:t>
      </w:r>
      <w:r w:rsidRPr="00BC2087">
        <w:t>.</w:t>
      </w:r>
      <w:r>
        <w:t xml:space="preserve"> </w:t>
      </w:r>
      <w:r w:rsidRPr="00BC2087">
        <w:t>As</w:t>
      </w:r>
      <w:r>
        <w:t xml:space="preserve"> </w:t>
      </w:r>
      <w:r w:rsidRPr="00BC2087">
        <w:t>described</w:t>
      </w:r>
      <w:r>
        <w:t xml:space="preserve"> </w:t>
      </w:r>
      <w:r w:rsidRPr="00BC2087">
        <w:t>below</w:t>
      </w:r>
      <w:r>
        <w:t xml:space="preserve">, </w:t>
      </w:r>
      <w:r w:rsidRPr="00BC2087">
        <w:t>SHIPs</w:t>
      </w:r>
      <w:r>
        <w:t xml:space="preserve"> </w:t>
      </w:r>
      <w:r w:rsidRPr="00BC2087">
        <w:t>support</w:t>
      </w:r>
      <w:r>
        <w:t xml:space="preserve"> </w:t>
      </w:r>
      <w:r w:rsidRPr="00BC2087">
        <w:t>the</w:t>
      </w:r>
      <w:r>
        <w:t xml:space="preserve"> </w:t>
      </w:r>
      <w:r w:rsidRPr="00BC2087">
        <w:t>Secretary’s</w:t>
      </w:r>
      <w:r>
        <w:t xml:space="preserve"> </w:t>
      </w:r>
      <w:r w:rsidRPr="00BC2087">
        <w:t>objective</w:t>
      </w:r>
      <w:r>
        <w:t xml:space="preserve"> </w:t>
      </w:r>
      <w:r w:rsidRPr="00BC2087">
        <w:t>of</w:t>
      </w:r>
      <w:r>
        <w:t xml:space="preserve"> </w:t>
      </w:r>
      <w:r w:rsidRPr="00BC2087">
        <w:t>addressing</w:t>
      </w:r>
      <w:r>
        <w:t xml:space="preserve"> </w:t>
      </w:r>
      <w:r w:rsidRPr="00BC2087">
        <w:t>the</w:t>
      </w:r>
      <w:r>
        <w:t xml:space="preserve"> </w:t>
      </w:r>
      <w:r w:rsidRPr="00BC2087">
        <w:t>costs</w:t>
      </w:r>
      <w:r>
        <w:t xml:space="preserve"> </w:t>
      </w:r>
      <w:r w:rsidRPr="00BC2087">
        <w:t>and</w:t>
      </w:r>
      <w:r>
        <w:t xml:space="preserve"> </w:t>
      </w:r>
      <w:r w:rsidRPr="00BC2087">
        <w:t>availability</w:t>
      </w:r>
      <w:r>
        <w:t xml:space="preserve"> </w:t>
      </w:r>
      <w:r w:rsidRPr="00BC2087">
        <w:t>of</w:t>
      </w:r>
      <w:r>
        <w:t xml:space="preserve"> </w:t>
      </w:r>
      <w:r w:rsidRPr="00BC2087">
        <w:t>health</w:t>
      </w:r>
      <w:r>
        <w:t xml:space="preserve"> </w:t>
      </w:r>
      <w:r w:rsidRPr="00BC2087">
        <w:t>insurance.</w:t>
      </w:r>
    </w:p>
    <w:p w14:paraId="7FA16915" w14:textId="77777777" w:rsidR="0053263D" w:rsidRPr="00BC2087" w:rsidRDefault="0053263D" w:rsidP="0053263D">
      <w:pPr>
        <w:spacing w:before="0" w:line="271" w:lineRule="auto"/>
        <w:jc w:val="both"/>
      </w:pPr>
    </w:p>
    <w:p w14:paraId="6E4934E0" w14:textId="77777777" w:rsidR="0053263D" w:rsidRPr="00BC2087" w:rsidRDefault="0053263D" w:rsidP="0053263D">
      <w:pPr>
        <w:spacing w:line="271" w:lineRule="auto"/>
        <w:jc w:val="both"/>
      </w:pPr>
      <w:r>
        <w:t xml:space="preserve">The </w:t>
      </w:r>
      <w:r w:rsidRPr="00BC2087">
        <w:t>SHIP</w:t>
      </w:r>
      <w:r>
        <w:t xml:space="preserve"> program </w:t>
      </w:r>
      <w:r w:rsidRPr="00BC2087">
        <w:t>provides</w:t>
      </w:r>
      <w:r>
        <w:t xml:space="preserve"> </w:t>
      </w:r>
      <w:r w:rsidRPr="00BC2087">
        <w:t>grants</w:t>
      </w:r>
      <w:r>
        <w:t xml:space="preserve"> </w:t>
      </w:r>
      <w:r w:rsidRPr="00BC2087">
        <w:t>to</w:t>
      </w:r>
      <w:r>
        <w:t xml:space="preserve"> </w:t>
      </w:r>
      <w:r w:rsidRPr="00BC2087">
        <w:t>all</w:t>
      </w:r>
      <w:r>
        <w:t xml:space="preserve"> </w:t>
      </w:r>
      <w:r w:rsidRPr="00BC2087">
        <w:t>50</w:t>
      </w:r>
      <w:r>
        <w:t xml:space="preserve"> </w:t>
      </w:r>
      <w:r w:rsidRPr="00BC2087">
        <w:t>States,</w:t>
      </w:r>
      <w:r>
        <w:t xml:space="preserve"> </w:t>
      </w:r>
      <w:r w:rsidRPr="00BC2087">
        <w:t>the</w:t>
      </w:r>
      <w:r>
        <w:t xml:space="preserve"> </w:t>
      </w:r>
      <w:r w:rsidRPr="00BC2087">
        <w:t>District</w:t>
      </w:r>
      <w:r>
        <w:t xml:space="preserve"> </w:t>
      </w:r>
      <w:r w:rsidRPr="00BC2087">
        <w:t>of</w:t>
      </w:r>
      <w:r>
        <w:t xml:space="preserve"> </w:t>
      </w:r>
      <w:r w:rsidRPr="00BC2087">
        <w:t>Columbia,</w:t>
      </w:r>
      <w:r>
        <w:t xml:space="preserve"> </w:t>
      </w:r>
      <w:r w:rsidRPr="00BC2087">
        <w:t>Guam,</w:t>
      </w:r>
      <w:r>
        <w:t xml:space="preserve"> </w:t>
      </w:r>
      <w:r w:rsidRPr="00BC2087">
        <w:t>Puerto</w:t>
      </w:r>
      <w:r>
        <w:t xml:space="preserve"> </w:t>
      </w:r>
      <w:r w:rsidRPr="00BC2087">
        <w:t>Rico,</w:t>
      </w:r>
      <w:r>
        <w:t xml:space="preserve"> </w:t>
      </w:r>
      <w:r w:rsidRPr="00BC2087">
        <w:t>and</w:t>
      </w:r>
      <w:r>
        <w:t xml:space="preserve"> </w:t>
      </w:r>
      <w:r w:rsidRPr="00BC2087">
        <w:t>the</w:t>
      </w:r>
      <w:r>
        <w:t xml:space="preserve"> U.S. </w:t>
      </w:r>
      <w:r w:rsidRPr="00BC2087">
        <w:t>Virgin</w:t>
      </w:r>
      <w:r>
        <w:t xml:space="preserve"> </w:t>
      </w:r>
      <w:r w:rsidRPr="00BC2087">
        <w:t>Island</w:t>
      </w:r>
      <w:r>
        <w:t xml:space="preserve">s </w:t>
      </w:r>
      <w:r w:rsidRPr="00BC2087">
        <w:t>to</w:t>
      </w:r>
      <w:r>
        <w:t xml:space="preserve"> </w:t>
      </w:r>
      <w:r w:rsidRPr="00BC2087">
        <w:t>fund</w:t>
      </w:r>
      <w:r>
        <w:t xml:space="preserve"> the </w:t>
      </w:r>
      <w:r w:rsidRPr="00BC2087">
        <w:t>infrastructure,</w:t>
      </w:r>
      <w:r>
        <w:t xml:space="preserve"> </w:t>
      </w:r>
      <w:r w:rsidRPr="00BC2087">
        <w:t>training,</w:t>
      </w:r>
      <w:r>
        <w:t xml:space="preserve"> </w:t>
      </w:r>
      <w:r w:rsidRPr="00BC2087">
        <w:t>and</w:t>
      </w:r>
      <w:r>
        <w:t xml:space="preserve"> </w:t>
      </w:r>
      <w:r w:rsidRPr="00BC2087">
        <w:t>outreach</w:t>
      </w:r>
      <w:r>
        <w:t xml:space="preserve"> needed to </w:t>
      </w:r>
      <w:r w:rsidRPr="00BC2087">
        <w:t>support</w:t>
      </w:r>
      <w:r>
        <w:t xml:space="preserve"> </w:t>
      </w:r>
      <w:r w:rsidRPr="00BC2087">
        <w:t>nearly</w:t>
      </w:r>
      <w:r>
        <w:t xml:space="preserve"> 11,500 </w:t>
      </w:r>
      <w:r w:rsidRPr="00BC2087">
        <w:t>counselors</w:t>
      </w:r>
      <w:r>
        <w:t xml:space="preserve">, most of whom are volunteers, </w:t>
      </w:r>
      <w:r w:rsidRPr="00BC2087">
        <w:t>in</w:t>
      </w:r>
      <w:r>
        <w:t xml:space="preserve"> </w:t>
      </w:r>
      <w:r w:rsidRPr="00BC2087">
        <w:t>over</w:t>
      </w:r>
      <w:r>
        <w:t xml:space="preserve"> 2,200 </w:t>
      </w:r>
      <w:r w:rsidRPr="00BC2087">
        <w:t>community-based</w:t>
      </w:r>
      <w:r>
        <w:t xml:space="preserve"> </w:t>
      </w:r>
      <w:r w:rsidRPr="00BC2087">
        <w:t>organizations.</w:t>
      </w:r>
      <w:r>
        <w:t xml:space="preserve"> </w:t>
      </w:r>
      <w:r w:rsidRPr="00BC2087">
        <w:t>Nearly</w:t>
      </w:r>
      <w:r>
        <w:t xml:space="preserve"> </w:t>
      </w:r>
      <w:r w:rsidRPr="00BC2087">
        <w:t>two-thirds</w:t>
      </w:r>
      <w:r>
        <w:t xml:space="preserve"> </w:t>
      </w:r>
      <w:r w:rsidRPr="00BC2087">
        <w:t>of</w:t>
      </w:r>
      <w:r>
        <w:t xml:space="preserve"> </w:t>
      </w:r>
      <w:r w:rsidRPr="00BC2087">
        <w:t>the</w:t>
      </w:r>
      <w:r>
        <w:t xml:space="preserve"> </w:t>
      </w:r>
      <w:r w:rsidRPr="00BC2087">
        <w:t>54</w:t>
      </w:r>
      <w:r>
        <w:t xml:space="preserve"> </w:t>
      </w:r>
      <w:r w:rsidRPr="00BC2087">
        <w:t>state</w:t>
      </w:r>
      <w:r>
        <w:t xml:space="preserve"> </w:t>
      </w:r>
      <w:r w:rsidRPr="00BC2087">
        <w:t>SHIP</w:t>
      </w:r>
      <w:r>
        <w:t xml:space="preserve"> </w:t>
      </w:r>
      <w:r w:rsidRPr="00BC2087">
        <w:t>programs</w:t>
      </w:r>
      <w:r>
        <w:t xml:space="preserve"> </w:t>
      </w:r>
      <w:r w:rsidRPr="00BC2087">
        <w:t>are</w:t>
      </w:r>
      <w:r>
        <w:t xml:space="preserve"> </w:t>
      </w:r>
      <w:r w:rsidRPr="00BC2087">
        <w:t>administered</w:t>
      </w:r>
      <w:r>
        <w:t xml:space="preserve"> </w:t>
      </w:r>
      <w:r w:rsidRPr="00BC2087">
        <w:t>by</w:t>
      </w:r>
      <w:r>
        <w:t xml:space="preserve"> </w:t>
      </w:r>
      <w:r w:rsidRPr="00BC2087">
        <w:t>State</w:t>
      </w:r>
      <w:r>
        <w:t xml:space="preserve"> </w:t>
      </w:r>
      <w:r w:rsidRPr="00BC2087">
        <w:t>Units</w:t>
      </w:r>
      <w:r>
        <w:t xml:space="preserve"> </w:t>
      </w:r>
      <w:r w:rsidRPr="00BC2087">
        <w:t>on</w:t>
      </w:r>
      <w:r>
        <w:t xml:space="preserve"> </w:t>
      </w:r>
      <w:r w:rsidRPr="00BC2087">
        <w:lastRenderedPageBreak/>
        <w:t>Aging,</w:t>
      </w:r>
      <w:r>
        <w:t xml:space="preserve"> </w:t>
      </w:r>
      <w:r w:rsidRPr="00BC2087">
        <w:t>with</w:t>
      </w:r>
      <w:r>
        <w:t xml:space="preserve"> </w:t>
      </w:r>
      <w:r w:rsidRPr="00BC2087">
        <w:t>the</w:t>
      </w:r>
      <w:r>
        <w:t xml:space="preserve"> </w:t>
      </w:r>
      <w:r w:rsidRPr="00BC2087">
        <w:t>remaining</w:t>
      </w:r>
      <w:r>
        <w:t xml:space="preserve"> </w:t>
      </w:r>
      <w:r w:rsidRPr="00BC2087">
        <w:t>programs</w:t>
      </w:r>
      <w:r>
        <w:t xml:space="preserve"> </w:t>
      </w:r>
      <w:r w:rsidRPr="00BC2087">
        <w:t>administered</w:t>
      </w:r>
      <w:r>
        <w:t xml:space="preserve"> </w:t>
      </w:r>
      <w:r w:rsidRPr="00BC2087">
        <w:t>by</w:t>
      </w:r>
      <w:r>
        <w:t xml:space="preserve"> </w:t>
      </w:r>
      <w:r w:rsidRPr="00BC2087">
        <w:t>State</w:t>
      </w:r>
      <w:r>
        <w:t xml:space="preserve"> </w:t>
      </w:r>
      <w:r w:rsidRPr="00BC2087">
        <w:t>Departments</w:t>
      </w:r>
      <w:r>
        <w:t xml:space="preserve"> </w:t>
      </w:r>
      <w:r w:rsidRPr="00BC2087">
        <w:t>of</w:t>
      </w:r>
      <w:r>
        <w:t xml:space="preserve"> </w:t>
      </w:r>
      <w:r w:rsidRPr="00BC2087">
        <w:t>Insurance.</w:t>
      </w:r>
      <w:r>
        <w:t xml:space="preserve"> </w:t>
      </w:r>
      <w:r w:rsidRPr="00BC2087">
        <w:t>At</w:t>
      </w:r>
      <w:r>
        <w:t xml:space="preserve"> </w:t>
      </w:r>
      <w:r w:rsidRPr="00BC2087">
        <w:t>the</w:t>
      </w:r>
      <w:r>
        <w:t xml:space="preserve"> </w:t>
      </w:r>
      <w:r w:rsidRPr="00BC2087">
        <w:t>community</w:t>
      </w:r>
      <w:r>
        <w:t xml:space="preserve"> </w:t>
      </w:r>
      <w:r w:rsidRPr="00BC2087">
        <w:t>level,</w:t>
      </w:r>
      <w:r>
        <w:t xml:space="preserve"> </w:t>
      </w:r>
      <w:r w:rsidRPr="00BC2087">
        <w:t>many</w:t>
      </w:r>
      <w:r>
        <w:t xml:space="preserve"> </w:t>
      </w:r>
      <w:r w:rsidRPr="00BC2087">
        <w:t>SHIPs</w:t>
      </w:r>
      <w:r>
        <w:t xml:space="preserve"> </w:t>
      </w:r>
      <w:r w:rsidRPr="00BC2087">
        <w:t>are</w:t>
      </w:r>
      <w:r>
        <w:t xml:space="preserve"> </w:t>
      </w:r>
      <w:r w:rsidRPr="00BC2087">
        <w:t>either</w:t>
      </w:r>
      <w:r>
        <w:t xml:space="preserve"> </w:t>
      </w:r>
      <w:r w:rsidRPr="00BC2087">
        <w:t>housed</w:t>
      </w:r>
      <w:r>
        <w:t xml:space="preserve"> </w:t>
      </w:r>
      <w:r w:rsidRPr="00BC2087">
        <w:t>in</w:t>
      </w:r>
      <w:r>
        <w:t xml:space="preserve"> </w:t>
      </w:r>
      <w:r w:rsidRPr="00BC2087">
        <w:t>or</w:t>
      </w:r>
      <w:r>
        <w:t xml:space="preserve"> </w:t>
      </w:r>
      <w:r w:rsidRPr="00BC2087">
        <w:t>create</w:t>
      </w:r>
      <w:r>
        <w:t xml:space="preserve"> </w:t>
      </w:r>
      <w:r w:rsidRPr="00BC2087">
        <w:t>local</w:t>
      </w:r>
      <w:r>
        <w:t xml:space="preserve"> </w:t>
      </w:r>
      <w:r w:rsidRPr="00BC2087">
        <w:t>partnerships</w:t>
      </w:r>
      <w:r>
        <w:t xml:space="preserve"> </w:t>
      </w:r>
      <w:r w:rsidRPr="00BC2087">
        <w:t>with</w:t>
      </w:r>
      <w:r>
        <w:t xml:space="preserve"> </w:t>
      </w:r>
      <w:r w:rsidRPr="00BC2087">
        <w:t>Area</w:t>
      </w:r>
      <w:r>
        <w:t xml:space="preserve"> </w:t>
      </w:r>
      <w:r w:rsidRPr="00BC2087">
        <w:t>Agencies</w:t>
      </w:r>
      <w:r>
        <w:t xml:space="preserve"> </w:t>
      </w:r>
      <w:r w:rsidRPr="00BC2087">
        <w:t>on</w:t>
      </w:r>
      <w:r>
        <w:t xml:space="preserve"> </w:t>
      </w:r>
      <w:r w:rsidRPr="00BC2087">
        <w:t>Aging.</w:t>
      </w:r>
      <w:r>
        <w:t xml:space="preserve"> </w:t>
      </w:r>
      <w:r w:rsidRPr="00BC2087">
        <w:t>Similarly,</w:t>
      </w:r>
      <w:r>
        <w:t xml:space="preserve"> </w:t>
      </w:r>
      <w:r w:rsidRPr="00BC2087">
        <w:t>almost</w:t>
      </w:r>
      <w:r>
        <w:t xml:space="preserve"> </w:t>
      </w:r>
      <w:r w:rsidRPr="00BC2087">
        <w:t>50</w:t>
      </w:r>
      <w:r>
        <w:t xml:space="preserve"> </w:t>
      </w:r>
      <w:r w:rsidRPr="00BC2087">
        <w:t>percent</w:t>
      </w:r>
      <w:r>
        <w:t xml:space="preserve"> </w:t>
      </w:r>
      <w:r w:rsidRPr="00BC2087">
        <w:t>of</w:t>
      </w:r>
      <w:r>
        <w:t xml:space="preserve"> </w:t>
      </w:r>
      <w:r w:rsidRPr="00BC2087">
        <w:t>the</w:t>
      </w:r>
      <w:r>
        <w:t xml:space="preserve"> </w:t>
      </w:r>
      <w:r w:rsidRPr="00BC2087">
        <w:t>SHIPs</w:t>
      </w:r>
      <w:r>
        <w:t xml:space="preserve"> </w:t>
      </w:r>
      <w:r w:rsidRPr="00BC2087">
        <w:t>are</w:t>
      </w:r>
      <w:r>
        <w:t xml:space="preserve"> </w:t>
      </w:r>
      <w:r w:rsidRPr="00BC2087">
        <w:t>co-located</w:t>
      </w:r>
      <w:r>
        <w:t xml:space="preserve"> </w:t>
      </w:r>
      <w:r w:rsidRPr="00BC2087">
        <w:t>with</w:t>
      </w:r>
      <w:r>
        <w:t xml:space="preserve"> </w:t>
      </w:r>
      <w:r w:rsidRPr="00BC2087">
        <w:t>the</w:t>
      </w:r>
      <w:r>
        <w:t xml:space="preserve"> </w:t>
      </w:r>
      <w:r w:rsidRPr="00BC2087">
        <w:t>Senior</w:t>
      </w:r>
      <w:r>
        <w:t xml:space="preserve"> </w:t>
      </w:r>
      <w:r w:rsidRPr="00BC2087">
        <w:t>Medicare</w:t>
      </w:r>
      <w:r>
        <w:t xml:space="preserve"> </w:t>
      </w:r>
      <w:r w:rsidRPr="00BC2087">
        <w:t>Patrol</w:t>
      </w:r>
      <w:r>
        <w:t xml:space="preserve"> </w:t>
      </w:r>
      <w:r w:rsidRPr="00BC2087">
        <w:t>program</w:t>
      </w:r>
      <w:r>
        <w:t xml:space="preserve"> </w:t>
      </w:r>
      <w:r w:rsidRPr="00BC2087">
        <w:t>and</w:t>
      </w:r>
      <w:r>
        <w:t xml:space="preserve"> </w:t>
      </w:r>
      <w:r w:rsidRPr="00BC2087">
        <w:t>work</w:t>
      </w:r>
      <w:r>
        <w:t xml:space="preserve"> </w:t>
      </w:r>
      <w:r w:rsidRPr="00BC2087">
        <w:t>collaboratively</w:t>
      </w:r>
      <w:r>
        <w:t xml:space="preserve"> </w:t>
      </w:r>
      <w:r w:rsidRPr="00BC2087">
        <w:t>with</w:t>
      </w:r>
      <w:r>
        <w:t xml:space="preserve"> </w:t>
      </w:r>
      <w:r w:rsidRPr="00BC2087">
        <w:t>them</w:t>
      </w:r>
      <w:r>
        <w:t xml:space="preserve"> </w:t>
      </w:r>
      <w:r w:rsidRPr="00BC2087">
        <w:t>to</w:t>
      </w:r>
      <w:r>
        <w:t xml:space="preserve"> </w:t>
      </w:r>
      <w:r w:rsidRPr="00BC2087">
        <w:t>educate</w:t>
      </w:r>
      <w:r>
        <w:t xml:space="preserve"> </w:t>
      </w:r>
      <w:r w:rsidRPr="00BC2087">
        <w:t>beneficiaries</w:t>
      </w:r>
      <w:r>
        <w:t xml:space="preserve"> </w:t>
      </w:r>
      <w:r w:rsidRPr="00BC2087">
        <w:t>and</w:t>
      </w:r>
      <w:r>
        <w:t xml:space="preserve"> </w:t>
      </w:r>
      <w:r w:rsidRPr="00BC2087">
        <w:t>help</w:t>
      </w:r>
      <w:r>
        <w:t xml:space="preserve"> </w:t>
      </w:r>
      <w:r w:rsidRPr="00BC2087">
        <w:t>deter</w:t>
      </w:r>
      <w:r>
        <w:t xml:space="preserve"> </w:t>
      </w:r>
      <w:r w:rsidRPr="00BC2087">
        <w:t>or</w:t>
      </w:r>
      <w:r>
        <w:t xml:space="preserve"> </w:t>
      </w:r>
      <w:r w:rsidRPr="00BC2087">
        <w:t>prevent</w:t>
      </w:r>
      <w:r>
        <w:t xml:space="preserve"> </w:t>
      </w:r>
      <w:r w:rsidRPr="00BC2087">
        <w:t>Medicare</w:t>
      </w:r>
      <w:r>
        <w:t xml:space="preserve"> </w:t>
      </w:r>
      <w:r w:rsidRPr="00BC2087">
        <w:t>fraud</w:t>
      </w:r>
      <w:r>
        <w:t xml:space="preserve"> </w:t>
      </w:r>
      <w:r w:rsidRPr="00BC2087">
        <w:t>and</w:t>
      </w:r>
      <w:r>
        <w:t xml:space="preserve"> </w:t>
      </w:r>
      <w:r w:rsidRPr="00BC2087">
        <w:t>abuse.</w:t>
      </w:r>
    </w:p>
    <w:p w14:paraId="097E6519" w14:textId="77777777" w:rsidR="0053263D" w:rsidRDefault="0053263D" w:rsidP="0053263D">
      <w:pPr>
        <w:spacing w:line="271" w:lineRule="auto"/>
        <w:contextualSpacing/>
        <w:jc w:val="both"/>
      </w:pPr>
    </w:p>
    <w:p w14:paraId="50F91CF7" w14:textId="77777777" w:rsidR="0053263D" w:rsidRPr="00193AFB" w:rsidRDefault="0053263D" w:rsidP="0053263D">
      <w:pPr>
        <w:spacing w:before="0" w:line="271" w:lineRule="auto"/>
        <w:jc w:val="both"/>
      </w:pPr>
      <w:r w:rsidRPr="00BC2087">
        <w:t>The</w:t>
      </w:r>
      <w:r>
        <w:t xml:space="preserve"> </w:t>
      </w:r>
      <w:r w:rsidRPr="00BC2087">
        <w:t>national</w:t>
      </w:r>
      <w:r>
        <w:t xml:space="preserve"> </w:t>
      </w:r>
      <w:r w:rsidRPr="00BC2087">
        <w:t>network</w:t>
      </w:r>
      <w:r>
        <w:t xml:space="preserve"> </w:t>
      </w:r>
      <w:r w:rsidRPr="00BC2087">
        <w:t>of</w:t>
      </w:r>
      <w:r>
        <w:t xml:space="preserve"> over 11,500 </w:t>
      </w:r>
      <w:r w:rsidRPr="00BC2087">
        <w:t>highly</w:t>
      </w:r>
      <w:r>
        <w:t xml:space="preserve"> </w:t>
      </w:r>
      <w:r w:rsidRPr="00BC2087">
        <w:t>trained</w:t>
      </w:r>
      <w:r>
        <w:t xml:space="preserve"> </w:t>
      </w:r>
      <w:r w:rsidRPr="00BC2087">
        <w:t>SHIP</w:t>
      </w:r>
      <w:r>
        <w:t xml:space="preserve"> </w:t>
      </w:r>
      <w:r w:rsidRPr="00BC2087">
        <w:t>counselors</w:t>
      </w:r>
      <w:r>
        <w:t xml:space="preserve"> (of which 43% were volunteers) </w:t>
      </w:r>
      <w:r w:rsidRPr="00BC2087">
        <w:t>provide</w:t>
      </w:r>
      <w:r>
        <w:t xml:space="preserve">s </w:t>
      </w:r>
      <w:r w:rsidRPr="00BC2087">
        <w:t>local</w:t>
      </w:r>
      <w:r>
        <w:t xml:space="preserve"> </w:t>
      </w:r>
      <w:r w:rsidRPr="00BC2087">
        <w:t>community-based</w:t>
      </w:r>
      <w:r>
        <w:t xml:space="preserve"> </w:t>
      </w:r>
      <w:r w:rsidRPr="00BC2087">
        <w:t>assistance</w:t>
      </w:r>
      <w:r>
        <w:t xml:space="preserve"> </w:t>
      </w:r>
      <w:r w:rsidRPr="00BC2087">
        <w:t>to</w:t>
      </w:r>
      <w:r>
        <w:t xml:space="preserve"> </w:t>
      </w:r>
      <w:r w:rsidRPr="00BC2087">
        <w:t>the</w:t>
      </w:r>
      <w:r>
        <w:t xml:space="preserve"> </w:t>
      </w:r>
      <w:r w:rsidRPr="00BC2087">
        <w:t>ever</w:t>
      </w:r>
      <w:r>
        <w:t>-</w:t>
      </w:r>
      <w:r w:rsidRPr="00BC2087">
        <w:t>increasing</w:t>
      </w:r>
      <w:r>
        <w:t xml:space="preserve"> </w:t>
      </w:r>
      <w:r w:rsidRPr="00BC2087">
        <w:t>number</w:t>
      </w:r>
      <w:r>
        <w:t xml:space="preserve"> </w:t>
      </w:r>
      <w:r w:rsidRPr="00BC2087">
        <w:t>of</w:t>
      </w:r>
      <w:r>
        <w:t xml:space="preserve"> </w:t>
      </w:r>
      <w:r w:rsidRPr="00BC2087">
        <w:t>Medicare</w:t>
      </w:r>
      <w:r>
        <w:t xml:space="preserve"> </w:t>
      </w:r>
      <w:r w:rsidRPr="00BC2087">
        <w:t>beneficiaries.</w:t>
      </w:r>
      <w:r>
        <w:t xml:space="preserve"> </w:t>
      </w:r>
      <w:r w:rsidRPr="00BC2087">
        <w:t>In</w:t>
      </w:r>
      <w:r>
        <w:t xml:space="preserve"> Grant Year 2020 (Apr. 1, 2020-Mar. 31, 2021), </w:t>
      </w:r>
      <w:r w:rsidRPr="00BC2087">
        <w:t>an</w:t>
      </w:r>
      <w:r>
        <w:t xml:space="preserve"> </w:t>
      </w:r>
      <w:r w:rsidRPr="00BC2087">
        <w:t>estimated</w:t>
      </w:r>
      <w:r>
        <w:t xml:space="preserve"> 6,000,000 </w:t>
      </w:r>
      <w:r w:rsidRPr="00BC2087">
        <w:t>Medicare</w:t>
      </w:r>
      <w:r>
        <w:t xml:space="preserve"> </w:t>
      </w:r>
      <w:r w:rsidRPr="00BC2087">
        <w:t>beneficiaries</w:t>
      </w:r>
      <w:r>
        <w:t xml:space="preserve"> used </w:t>
      </w:r>
      <w:r w:rsidRPr="00BC2087">
        <w:t>SHIP</w:t>
      </w:r>
      <w:r>
        <w:t xml:space="preserve"> </w:t>
      </w:r>
      <w:r w:rsidRPr="00BC2087">
        <w:t>services.</w:t>
      </w:r>
      <w:r>
        <w:t xml:space="preserve"> SHIP </w:t>
      </w:r>
      <w:proofErr w:type="gramStart"/>
      <w:r>
        <w:t>counselors</w:t>
      </w:r>
      <w:proofErr w:type="gramEnd"/>
      <w:r>
        <w:t xml:space="preserve"> </w:t>
      </w:r>
      <w:r w:rsidRPr="00193AFB">
        <w:t>direct</w:t>
      </w:r>
      <w:r>
        <w:t xml:space="preserve"> </w:t>
      </w:r>
      <w:r w:rsidRPr="00193AFB">
        <w:t>one-on-one</w:t>
      </w:r>
      <w:r>
        <w:t xml:space="preserve"> </w:t>
      </w:r>
      <w:r w:rsidRPr="00193AFB">
        <w:t>services</w:t>
      </w:r>
      <w:r>
        <w:t xml:space="preserve"> for nearly 2,400,000 beneficiaries. Additionally, SHIP reached over 3,600,000 people in educational events explaining Medicare and its Benefits. </w:t>
      </w:r>
    </w:p>
    <w:p w14:paraId="7FD90200" w14:textId="77777777" w:rsidR="0053263D" w:rsidRDefault="0053263D" w:rsidP="0053263D">
      <w:pPr>
        <w:spacing w:before="0" w:line="271" w:lineRule="auto"/>
        <w:jc w:val="both"/>
      </w:pPr>
    </w:p>
    <w:p w14:paraId="432EA4C6" w14:textId="77777777" w:rsidR="0053263D" w:rsidRDefault="0053263D" w:rsidP="0053263D">
      <w:pPr>
        <w:spacing w:before="0" w:line="271" w:lineRule="auto"/>
        <w:jc w:val="both"/>
      </w:pPr>
      <w:r w:rsidRPr="00BC2087">
        <w:t>SHIPs</w:t>
      </w:r>
      <w:r>
        <w:t xml:space="preserve"> </w:t>
      </w:r>
      <w:r w:rsidRPr="00BC2087">
        <w:t>assist</w:t>
      </w:r>
      <w:r>
        <w:t xml:space="preserve"> </w:t>
      </w:r>
      <w:r w:rsidRPr="00BC2087">
        <w:t>Medicare</w:t>
      </w:r>
      <w:r>
        <w:t xml:space="preserve"> </w:t>
      </w:r>
      <w:r w:rsidRPr="00BC2087">
        <w:t>beneficiaries</w:t>
      </w:r>
      <w:r>
        <w:t xml:space="preserve"> </w:t>
      </w:r>
      <w:r w:rsidRPr="00BC2087">
        <w:t>in</w:t>
      </w:r>
      <w:r>
        <w:t xml:space="preserve"> </w:t>
      </w:r>
      <w:r w:rsidRPr="00BC2087">
        <w:t>accessing,</w:t>
      </w:r>
      <w:r>
        <w:t xml:space="preserve"> </w:t>
      </w:r>
      <w:r w:rsidRPr="00BC2087">
        <w:t>understanding,</w:t>
      </w:r>
      <w:r>
        <w:t xml:space="preserve"> </w:t>
      </w:r>
      <w:r w:rsidRPr="00BC2087">
        <w:t>and</w:t>
      </w:r>
      <w:r>
        <w:t xml:space="preserve"> </w:t>
      </w:r>
      <w:r w:rsidRPr="00BC2087">
        <w:t>connecting</w:t>
      </w:r>
      <w:r>
        <w:t xml:space="preserve"> </w:t>
      </w:r>
      <w:r w:rsidRPr="00BC2087">
        <w:t>to</w:t>
      </w:r>
      <w:r>
        <w:t xml:space="preserve"> </w:t>
      </w:r>
      <w:r w:rsidRPr="00BC2087">
        <w:t>the</w:t>
      </w:r>
      <w:r>
        <w:t xml:space="preserve"> </w:t>
      </w:r>
      <w:r w:rsidRPr="00BC2087">
        <w:t>healthcare</w:t>
      </w:r>
      <w:r>
        <w:t xml:space="preserve"> </w:t>
      </w:r>
      <w:r w:rsidRPr="00BC2087">
        <w:t>system</w:t>
      </w:r>
      <w:r>
        <w:t xml:space="preserve">, thus improving their customer service experience with Medicare. </w:t>
      </w:r>
      <w:r w:rsidRPr="0097579E">
        <w:t>Accessing</w:t>
      </w:r>
      <w:r>
        <w:t xml:space="preserve"> </w:t>
      </w:r>
      <w:r w:rsidRPr="0097579E">
        <w:t>affordable</w:t>
      </w:r>
      <w:r>
        <w:t xml:space="preserve"> </w:t>
      </w:r>
      <w:r w:rsidRPr="0097579E">
        <w:t>health</w:t>
      </w:r>
      <w:r>
        <w:t xml:space="preserve"> </w:t>
      </w:r>
      <w:r w:rsidRPr="0097579E">
        <w:t>insurance</w:t>
      </w:r>
      <w:r>
        <w:t xml:space="preserve"> </w:t>
      </w:r>
      <w:r w:rsidRPr="0097579E">
        <w:t>can</w:t>
      </w:r>
      <w:r>
        <w:t xml:space="preserve"> </w:t>
      </w:r>
      <w:r w:rsidRPr="0097579E">
        <w:t>be</w:t>
      </w:r>
      <w:r>
        <w:t xml:space="preserve"> </w:t>
      </w:r>
      <w:r w:rsidRPr="0097579E">
        <w:t>difficult</w:t>
      </w:r>
      <w:r>
        <w:t xml:space="preserve"> </w:t>
      </w:r>
      <w:r w:rsidRPr="0097579E">
        <w:t>even</w:t>
      </w:r>
      <w:r>
        <w:t xml:space="preserve"> </w:t>
      </w:r>
      <w:r w:rsidRPr="0097579E">
        <w:t>for</w:t>
      </w:r>
      <w:r>
        <w:t xml:space="preserve"> </w:t>
      </w:r>
      <w:r w:rsidRPr="0097579E">
        <w:t>those</w:t>
      </w:r>
      <w:r>
        <w:t xml:space="preserve"> </w:t>
      </w:r>
      <w:r w:rsidRPr="0097579E">
        <w:t>with</w:t>
      </w:r>
      <w:r>
        <w:t xml:space="preserve"> </w:t>
      </w:r>
      <w:r w:rsidRPr="0097579E">
        <w:t>Medicare.</w:t>
      </w:r>
      <w:r>
        <w:t xml:space="preserve"> </w:t>
      </w:r>
      <w:r w:rsidRPr="0097579E">
        <w:t>SHIP</w:t>
      </w:r>
      <w:r>
        <w:t xml:space="preserve"> </w:t>
      </w:r>
      <w:r w:rsidRPr="0097579E">
        <w:t>counselors</w:t>
      </w:r>
      <w:r>
        <w:t xml:space="preserve"> </w:t>
      </w:r>
      <w:r w:rsidRPr="0097579E">
        <w:t>help</w:t>
      </w:r>
      <w:r>
        <w:t xml:space="preserve"> </w:t>
      </w:r>
      <w:r w:rsidRPr="0097579E">
        <w:t>Medicare</w:t>
      </w:r>
      <w:r>
        <w:t xml:space="preserve"> </w:t>
      </w:r>
      <w:r w:rsidRPr="0097579E">
        <w:t>beneficiaries</w:t>
      </w:r>
      <w:r>
        <w:t xml:space="preserve"> </w:t>
      </w:r>
      <w:r w:rsidRPr="0097579E">
        <w:t>to</w:t>
      </w:r>
      <w:r>
        <w:t xml:space="preserve"> </w:t>
      </w:r>
      <w:r w:rsidRPr="0097579E">
        <w:t>fully</w:t>
      </w:r>
      <w:r>
        <w:t xml:space="preserve"> </w:t>
      </w:r>
      <w:r w:rsidRPr="0097579E">
        <w:t>understand</w:t>
      </w:r>
      <w:r>
        <w:t xml:space="preserve"> </w:t>
      </w:r>
      <w:r w:rsidRPr="0097579E">
        <w:t>the</w:t>
      </w:r>
      <w:r>
        <w:t xml:space="preserve"> </w:t>
      </w:r>
      <w:r w:rsidRPr="0097579E">
        <w:t>Medicare</w:t>
      </w:r>
      <w:r>
        <w:t xml:space="preserve"> </w:t>
      </w:r>
      <w:r w:rsidRPr="0097579E">
        <w:t>choices</w:t>
      </w:r>
      <w:r>
        <w:t xml:space="preserve"> </w:t>
      </w:r>
      <w:r w:rsidRPr="0097579E">
        <w:t>available</w:t>
      </w:r>
      <w:r>
        <w:t xml:space="preserve"> </w:t>
      </w:r>
      <w:r w:rsidRPr="0097579E">
        <w:t>to</w:t>
      </w:r>
      <w:r>
        <w:t xml:space="preserve"> </w:t>
      </w:r>
      <w:r w:rsidRPr="0097579E">
        <w:t>them</w:t>
      </w:r>
      <w:r>
        <w:t xml:space="preserve"> </w:t>
      </w:r>
      <w:r w:rsidRPr="0097579E">
        <w:t>so</w:t>
      </w:r>
      <w:r>
        <w:t xml:space="preserve"> </w:t>
      </w:r>
      <w:r w:rsidRPr="0097579E">
        <w:t>that</w:t>
      </w:r>
      <w:r>
        <w:t xml:space="preserve"> </w:t>
      </w:r>
      <w:r w:rsidRPr="0097579E">
        <w:t>the</w:t>
      </w:r>
      <w:r>
        <w:t xml:space="preserve"> </w:t>
      </w:r>
      <w:r w:rsidRPr="0097579E">
        <w:t>beneficiaries</w:t>
      </w:r>
      <w:r>
        <w:t xml:space="preserve"> </w:t>
      </w:r>
      <w:r w:rsidRPr="0097579E">
        <w:t>can</w:t>
      </w:r>
      <w:r>
        <w:t xml:space="preserve"> </w:t>
      </w:r>
      <w:r w:rsidRPr="0097579E">
        <w:t>make</w:t>
      </w:r>
      <w:r>
        <w:t xml:space="preserve"> </w:t>
      </w:r>
      <w:r w:rsidRPr="0097579E">
        <w:t>informed</w:t>
      </w:r>
      <w:r>
        <w:t xml:space="preserve"> </w:t>
      </w:r>
      <w:r w:rsidRPr="0097579E">
        <w:t>enrollment</w:t>
      </w:r>
      <w:r>
        <w:t xml:space="preserve"> </w:t>
      </w:r>
      <w:r w:rsidRPr="0097579E">
        <w:t>and</w:t>
      </w:r>
      <w:r>
        <w:t xml:space="preserve"> </w:t>
      </w:r>
      <w:r w:rsidRPr="0097579E">
        <w:t>benefit</w:t>
      </w:r>
      <w:r>
        <w:t xml:space="preserve"> </w:t>
      </w:r>
      <w:r w:rsidRPr="0097579E">
        <w:t>decisions</w:t>
      </w:r>
      <w:r>
        <w:t xml:space="preserve"> </w:t>
      </w:r>
      <w:r w:rsidRPr="0097579E">
        <w:t>that</w:t>
      </w:r>
      <w:r>
        <w:t xml:space="preserve"> </w:t>
      </w:r>
      <w:r w:rsidRPr="0097579E">
        <w:t>ultimately</w:t>
      </w:r>
      <w:r>
        <w:t xml:space="preserve"> </w:t>
      </w:r>
      <w:r w:rsidRPr="0097579E">
        <w:t>reduce</w:t>
      </w:r>
      <w:r>
        <w:t xml:space="preserve"> </w:t>
      </w:r>
      <w:r w:rsidRPr="0097579E">
        <w:t>costs</w:t>
      </w:r>
      <w:r>
        <w:t xml:space="preserve"> </w:t>
      </w:r>
      <w:r w:rsidRPr="0097579E">
        <w:t>to</w:t>
      </w:r>
      <w:r>
        <w:t xml:space="preserve"> </w:t>
      </w:r>
      <w:r w:rsidRPr="0097579E">
        <w:t>both</w:t>
      </w:r>
      <w:r>
        <w:t xml:space="preserve"> </w:t>
      </w:r>
      <w:r w:rsidRPr="0097579E">
        <w:t>the</w:t>
      </w:r>
      <w:r>
        <w:t xml:space="preserve"> </w:t>
      </w:r>
      <w:r w:rsidRPr="0097579E">
        <w:t>beneficiary</w:t>
      </w:r>
      <w:r>
        <w:t xml:space="preserve"> </w:t>
      </w:r>
      <w:r w:rsidRPr="0097579E">
        <w:t>and</w:t>
      </w:r>
      <w:r>
        <w:t xml:space="preserve"> </w:t>
      </w:r>
      <w:r w:rsidRPr="0097579E">
        <w:t>Medicare.</w:t>
      </w:r>
      <w:r>
        <w:t xml:space="preserve"> </w:t>
      </w:r>
      <w:r w:rsidRPr="00A21900">
        <w:t>CMS</w:t>
      </w:r>
      <w:r>
        <w:t xml:space="preserve">, as well as Medicare Advantage and Part D plans, </w:t>
      </w:r>
      <w:r w:rsidRPr="00A21900">
        <w:t>refer</w:t>
      </w:r>
      <w:r>
        <w:t xml:space="preserve"> </w:t>
      </w:r>
      <w:r w:rsidRPr="00A21900">
        <w:t>clients</w:t>
      </w:r>
      <w:r>
        <w:t xml:space="preserve"> </w:t>
      </w:r>
      <w:r w:rsidRPr="00A21900">
        <w:t>to</w:t>
      </w:r>
      <w:r>
        <w:t xml:space="preserve"> </w:t>
      </w:r>
      <w:r w:rsidRPr="00A21900">
        <w:t>SHIPs</w:t>
      </w:r>
      <w:r>
        <w:t xml:space="preserve"> </w:t>
      </w:r>
      <w:r w:rsidRPr="00A21900">
        <w:t>when</w:t>
      </w:r>
      <w:r>
        <w:t xml:space="preserve"> </w:t>
      </w:r>
      <w:r w:rsidRPr="00A21900">
        <w:t>their</w:t>
      </w:r>
      <w:r>
        <w:t xml:space="preserve"> </w:t>
      </w:r>
      <w:r w:rsidRPr="00A21900">
        <w:t>cases</w:t>
      </w:r>
      <w:r>
        <w:t xml:space="preserve"> </w:t>
      </w:r>
      <w:r w:rsidRPr="00A21900">
        <w:t>are</w:t>
      </w:r>
      <w:r>
        <w:t xml:space="preserve"> </w:t>
      </w:r>
      <w:r w:rsidRPr="00A21900">
        <w:t>too</w:t>
      </w:r>
      <w:r>
        <w:t xml:space="preserve"> </w:t>
      </w:r>
      <w:r w:rsidRPr="00A21900">
        <w:t>complicated</w:t>
      </w:r>
      <w:r>
        <w:t xml:space="preserve"> </w:t>
      </w:r>
      <w:r w:rsidRPr="00A21900">
        <w:t>for</w:t>
      </w:r>
      <w:r>
        <w:t xml:space="preserve"> </w:t>
      </w:r>
      <w:r w:rsidRPr="00A21900">
        <w:t>t</w:t>
      </w:r>
      <w:r w:rsidRPr="00BC2087">
        <w:t>he</w:t>
      </w:r>
      <w:r>
        <w:t xml:space="preserve"> </w:t>
      </w:r>
      <w:r w:rsidRPr="00BC2087">
        <w:t>1-800</w:t>
      </w:r>
      <w:r>
        <w:t xml:space="preserve"> </w:t>
      </w:r>
      <w:r w:rsidRPr="00BC2087">
        <w:t>Medicare</w:t>
      </w:r>
      <w:r>
        <w:t xml:space="preserve"> </w:t>
      </w:r>
      <w:r w:rsidRPr="00BC2087">
        <w:t>call</w:t>
      </w:r>
      <w:r>
        <w:t xml:space="preserve"> </w:t>
      </w:r>
      <w:r w:rsidRPr="00BC2087">
        <w:t>center</w:t>
      </w:r>
      <w:r>
        <w:t xml:space="preserve">. Most clients utilize SHIP every year because of the complexity of their situations, including prescription needs, and the counseling can help to save them thousands of dollars per year.  </w:t>
      </w:r>
      <w:r w:rsidRPr="00BC2087">
        <w:t>The</w:t>
      </w:r>
      <w:r>
        <w:t xml:space="preserve"> </w:t>
      </w:r>
      <w:r w:rsidRPr="00BC2087">
        <w:t>average</w:t>
      </w:r>
      <w:r>
        <w:t xml:space="preserve"> </w:t>
      </w:r>
      <w:r w:rsidRPr="00BC2087">
        <w:t>session</w:t>
      </w:r>
      <w:r>
        <w:t xml:space="preserve"> </w:t>
      </w:r>
      <w:r w:rsidRPr="00BC2087">
        <w:t>time</w:t>
      </w:r>
      <w:r>
        <w:t xml:space="preserve"> </w:t>
      </w:r>
      <w:r w:rsidRPr="00BC2087">
        <w:t>that</w:t>
      </w:r>
      <w:r>
        <w:t xml:space="preserve"> </w:t>
      </w:r>
      <w:r w:rsidRPr="00BC2087">
        <w:t>a</w:t>
      </w:r>
      <w:r>
        <w:t xml:space="preserve"> </w:t>
      </w:r>
      <w:r w:rsidRPr="00BC2087">
        <w:t>SHIP</w:t>
      </w:r>
      <w:r>
        <w:t xml:space="preserve"> </w:t>
      </w:r>
      <w:r w:rsidRPr="00BC2087">
        <w:t>counselor</w:t>
      </w:r>
      <w:r>
        <w:t xml:space="preserve"> </w:t>
      </w:r>
      <w:r w:rsidRPr="00BC2087">
        <w:t>spends</w:t>
      </w:r>
      <w:r>
        <w:t xml:space="preserve"> </w:t>
      </w:r>
      <w:r w:rsidRPr="00BC2087">
        <w:t>with</w:t>
      </w:r>
      <w:r>
        <w:t xml:space="preserve"> </w:t>
      </w:r>
      <w:r w:rsidRPr="00BC2087">
        <w:t>a</w:t>
      </w:r>
      <w:r>
        <w:t xml:space="preserve"> </w:t>
      </w:r>
      <w:r w:rsidRPr="00BC2087">
        <w:t>client</w:t>
      </w:r>
      <w:r>
        <w:t xml:space="preserve"> </w:t>
      </w:r>
      <w:r w:rsidRPr="00BC2087">
        <w:t>is</w:t>
      </w:r>
      <w:r>
        <w:t xml:space="preserve"> 37 </w:t>
      </w:r>
      <w:r w:rsidRPr="00BC2087">
        <w:t>minutes</w:t>
      </w:r>
      <w:r>
        <w:t xml:space="preserve">, more than three times </w:t>
      </w:r>
      <w:r w:rsidRPr="00BC2087">
        <w:t>the</w:t>
      </w:r>
      <w:r>
        <w:t xml:space="preserve"> </w:t>
      </w:r>
      <w:proofErr w:type="gramStart"/>
      <w:r w:rsidRPr="00BC2087">
        <w:t>9</w:t>
      </w:r>
      <w:r>
        <w:t>.5 minute</w:t>
      </w:r>
      <w:proofErr w:type="gramEnd"/>
      <w:r>
        <w:t xml:space="preserve"> average call to the 1-8</w:t>
      </w:r>
      <w:r w:rsidRPr="00BC2087">
        <w:t>00</w:t>
      </w:r>
      <w:r>
        <w:t xml:space="preserve"> </w:t>
      </w:r>
      <w:r w:rsidRPr="00BC2087">
        <w:t>Medicare</w:t>
      </w:r>
      <w:r>
        <w:t xml:space="preserve"> </w:t>
      </w:r>
      <w:r w:rsidRPr="00BC2087">
        <w:t>call</w:t>
      </w:r>
      <w:r>
        <w:t xml:space="preserve"> </w:t>
      </w:r>
      <w:r w:rsidRPr="00BC2087">
        <w:t>center.</w:t>
      </w:r>
      <w:r>
        <w:t xml:space="preserve"> This reflects the greater complexity of issues handled by SHIPs in comparison to 1-800 Medicare.  </w:t>
      </w:r>
    </w:p>
    <w:p w14:paraId="6F74139F" w14:textId="77777777" w:rsidR="0053263D" w:rsidRDefault="0053263D" w:rsidP="0053263D">
      <w:pPr>
        <w:spacing w:before="0" w:line="271" w:lineRule="auto"/>
        <w:jc w:val="both"/>
      </w:pPr>
    </w:p>
    <w:p w14:paraId="5321B6D8" w14:textId="77777777" w:rsidR="0053263D" w:rsidRPr="00DF16E2" w:rsidRDefault="0053263D" w:rsidP="0053263D">
      <w:pPr>
        <w:spacing w:before="0" w:line="271" w:lineRule="auto"/>
        <w:jc w:val="both"/>
      </w:pPr>
      <w:r>
        <w:t>T</w:t>
      </w:r>
      <w:r w:rsidRPr="0097579E">
        <w:t>he</w:t>
      </w:r>
      <w:r>
        <w:t xml:space="preserve"> </w:t>
      </w:r>
      <w:r w:rsidRPr="0097579E">
        <w:t>SHIP</w:t>
      </w:r>
      <w:r>
        <w:t xml:space="preserve"> </w:t>
      </w:r>
      <w:r w:rsidRPr="0097579E">
        <w:t>program</w:t>
      </w:r>
      <w:r>
        <w:t xml:space="preserve"> is the only place that provides the level of in-depth counseling and assistance that the SHIPs provide to older adults and people with disabilities who struggle to find the plan that fits their financial and medical needs.</w:t>
      </w:r>
    </w:p>
    <w:p w14:paraId="4F704E84" w14:textId="77777777" w:rsidR="0053263D" w:rsidRDefault="0053263D" w:rsidP="0053263D">
      <w:pPr>
        <w:spacing w:before="0" w:after="200" w:line="276" w:lineRule="auto"/>
        <w:rPr>
          <w:b/>
        </w:rPr>
      </w:pPr>
    </w:p>
    <w:p w14:paraId="2280F3D3" w14:textId="0AB427F0" w:rsidR="0053263D" w:rsidRDefault="0053263D" w:rsidP="007546FF">
      <w:pPr>
        <w:pStyle w:val="Heading3"/>
      </w:pPr>
      <w:r w:rsidRPr="001312DC">
        <w:t>Funding</w:t>
      </w:r>
      <w:r>
        <w:t xml:space="preserve"> </w:t>
      </w:r>
      <w:r w:rsidRPr="001312DC">
        <w:t>History:</w:t>
      </w:r>
    </w:p>
    <w:p w14:paraId="155391A1" w14:textId="77777777" w:rsidR="00657123" w:rsidRPr="00657123" w:rsidRDefault="00657123" w:rsidP="00657123"/>
    <w:p w14:paraId="48169F46" w14:textId="77777777" w:rsidR="0053263D" w:rsidRDefault="0053263D" w:rsidP="0053263D">
      <w:pPr>
        <w:spacing w:line="276" w:lineRule="auto"/>
        <w:contextualSpacing/>
        <w:jc w:val="both"/>
      </w:pPr>
      <w:r>
        <w:t>F</w:t>
      </w:r>
      <w:r w:rsidRPr="00C65D9B">
        <w:t>unding</w:t>
      </w:r>
      <w:r>
        <w:t xml:space="preserve"> </w:t>
      </w:r>
      <w:r w:rsidRPr="00C65D9B">
        <w:t>for</w:t>
      </w:r>
      <w:r>
        <w:t xml:space="preserve"> </w:t>
      </w:r>
      <w:r w:rsidRPr="00C65D9B">
        <w:t>the</w:t>
      </w:r>
      <w:r>
        <w:t xml:space="preserve"> </w:t>
      </w:r>
      <w:r w:rsidRPr="00C65D9B">
        <w:t>State</w:t>
      </w:r>
      <w:r>
        <w:t xml:space="preserve"> </w:t>
      </w:r>
      <w:r w:rsidRPr="00C65D9B">
        <w:t>Health</w:t>
      </w:r>
      <w:r>
        <w:t xml:space="preserve"> </w:t>
      </w:r>
      <w:r w:rsidRPr="00C65D9B">
        <w:t>Insurance</w:t>
      </w:r>
      <w:r>
        <w:t xml:space="preserve"> </w:t>
      </w:r>
      <w:r w:rsidRPr="00C65D9B">
        <w:t>Assistance</w:t>
      </w:r>
      <w:r>
        <w:t xml:space="preserve"> </w:t>
      </w:r>
      <w:r w:rsidRPr="00C65D9B">
        <w:t>Program</w:t>
      </w:r>
      <w:r>
        <w:t xml:space="preserve"> over the past five years </w:t>
      </w:r>
      <w:r w:rsidRPr="00C65D9B">
        <w:t>is</w:t>
      </w:r>
      <w:r>
        <w:t xml:space="preserve"> </w:t>
      </w:r>
      <w:r w:rsidRPr="00C65D9B">
        <w:t>as</w:t>
      </w:r>
      <w:r>
        <w:t xml:space="preserve"> </w:t>
      </w:r>
      <w:r w:rsidRPr="00C65D9B">
        <w:t>follows:</w:t>
      </w:r>
      <w:r>
        <w:t xml:space="preserve"> </w:t>
      </w:r>
    </w:p>
    <w:tbl>
      <w:tblPr>
        <w:tblStyle w:val="FundingHistory"/>
        <w:tblW w:w="0" w:type="auto"/>
        <w:tblLook w:val="04A0" w:firstRow="1" w:lastRow="0" w:firstColumn="1" w:lastColumn="0" w:noHBand="0" w:noVBand="1"/>
      </w:tblPr>
      <w:tblGrid>
        <w:gridCol w:w="3235"/>
        <w:gridCol w:w="1350"/>
        <w:gridCol w:w="4050"/>
        <w:gridCol w:w="715"/>
      </w:tblGrid>
      <w:tr w:rsidR="0053263D" w14:paraId="593D5922" w14:textId="77777777" w:rsidTr="0010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5CD0FD1" w14:textId="27A7A38F" w:rsidR="0053263D" w:rsidRPr="00FC62B2" w:rsidRDefault="00E931EB" w:rsidP="008335F7">
            <w:pPr>
              <w:spacing w:line="276" w:lineRule="auto"/>
              <w:contextualSpacing/>
              <w:rPr>
                <w:szCs w:val="20"/>
              </w:rPr>
            </w:pPr>
            <w:r w:rsidRPr="00FC62B2">
              <w:rPr>
                <w:szCs w:val="20"/>
              </w:rPr>
              <w:t>Fiscal Year</w:t>
            </w:r>
          </w:p>
        </w:tc>
        <w:tc>
          <w:tcPr>
            <w:tcW w:w="1350" w:type="dxa"/>
          </w:tcPr>
          <w:p w14:paraId="36E4B1DF" w14:textId="64C2240F" w:rsidR="0053263D" w:rsidRPr="00FC62B2" w:rsidRDefault="00CF2CB0" w:rsidP="008335F7">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t>Amount</w:t>
            </w:r>
          </w:p>
        </w:tc>
        <w:tc>
          <w:tcPr>
            <w:tcW w:w="4050" w:type="dxa"/>
          </w:tcPr>
          <w:p w14:paraId="7E8895E5" w14:textId="77777777" w:rsidR="0053263D" w:rsidRPr="00FC62B2" w:rsidRDefault="0053263D" w:rsidP="008335F7">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rPr>
                <w:szCs w:val="20"/>
              </w:rPr>
              <w:t>COVID-19 Supplemental Funding</w:t>
            </w:r>
          </w:p>
        </w:tc>
        <w:tc>
          <w:tcPr>
            <w:tcW w:w="715" w:type="dxa"/>
          </w:tcPr>
          <w:p w14:paraId="58EB62E2" w14:textId="77777777" w:rsidR="0053263D" w:rsidRPr="00FC62B2" w:rsidRDefault="0053263D" w:rsidP="008335F7">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FC62B2">
              <w:rPr>
                <w:szCs w:val="20"/>
              </w:rPr>
              <w:t>FTE</w:t>
            </w:r>
          </w:p>
        </w:tc>
      </w:tr>
      <w:tr w:rsidR="0053263D" w14:paraId="0C74E424"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1914FCF" w14:textId="4C06D9F7"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2019</w:t>
            </w:r>
          </w:p>
        </w:tc>
        <w:tc>
          <w:tcPr>
            <w:tcW w:w="1350" w:type="dxa"/>
          </w:tcPr>
          <w:p w14:paraId="5EAF8599" w14:textId="77777777"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$49,115,000</w:t>
            </w:r>
          </w:p>
        </w:tc>
        <w:tc>
          <w:tcPr>
            <w:tcW w:w="4050" w:type="dxa"/>
          </w:tcPr>
          <w:p w14:paraId="0EA530C7" w14:textId="5A8787CE"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F49B0">
              <w:rPr>
                <w:rFonts w:eastAsiaTheme="minorHAnsi"/>
                <w:b/>
                <w:color w:val="000000"/>
                <w:szCs w:val="20"/>
              </w:rPr>
              <w:t>--</w:t>
            </w:r>
          </w:p>
        </w:tc>
        <w:tc>
          <w:tcPr>
            <w:tcW w:w="715" w:type="dxa"/>
          </w:tcPr>
          <w:p w14:paraId="724CEEDF" w14:textId="77777777"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4.4</w:t>
            </w:r>
          </w:p>
        </w:tc>
      </w:tr>
      <w:tr w:rsidR="0053263D" w14:paraId="36B98CF2"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B60E7C1" w14:textId="04E40A43"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2020</w:t>
            </w:r>
          </w:p>
        </w:tc>
        <w:tc>
          <w:tcPr>
            <w:tcW w:w="1350" w:type="dxa"/>
          </w:tcPr>
          <w:p w14:paraId="4FA7DD89" w14:textId="77777777"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$52,115,000</w:t>
            </w:r>
          </w:p>
        </w:tc>
        <w:tc>
          <w:tcPr>
            <w:tcW w:w="4050" w:type="dxa"/>
          </w:tcPr>
          <w:p w14:paraId="75EAA583" w14:textId="5549C00D"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EF49B0">
              <w:rPr>
                <w:rFonts w:eastAsiaTheme="minorHAnsi"/>
                <w:b/>
                <w:color w:val="000000"/>
                <w:szCs w:val="20"/>
              </w:rPr>
              <w:t>--</w:t>
            </w:r>
          </w:p>
        </w:tc>
        <w:tc>
          <w:tcPr>
            <w:tcW w:w="715" w:type="dxa"/>
          </w:tcPr>
          <w:p w14:paraId="45DC7D23" w14:textId="77777777"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3.6</w:t>
            </w:r>
          </w:p>
        </w:tc>
      </w:tr>
      <w:tr w:rsidR="0053263D" w14:paraId="5B78E73E"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760E29B" w14:textId="0B3D99C8"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2021</w:t>
            </w:r>
            <w:r>
              <w:rPr>
                <w:szCs w:val="20"/>
              </w:rPr>
              <w:t xml:space="preserve"> Final</w:t>
            </w:r>
          </w:p>
        </w:tc>
        <w:tc>
          <w:tcPr>
            <w:tcW w:w="1350" w:type="dxa"/>
          </w:tcPr>
          <w:p w14:paraId="2AE1FAC0" w14:textId="77777777"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$52,115,000</w:t>
            </w:r>
          </w:p>
        </w:tc>
        <w:tc>
          <w:tcPr>
            <w:tcW w:w="4050" w:type="dxa"/>
          </w:tcPr>
          <w:p w14:paraId="3A5D5232" w14:textId="4C5837A3"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F49B0">
              <w:rPr>
                <w:rFonts w:eastAsiaTheme="minorHAnsi"/>
                <w:b/>
                <w:color w:val="000000"/>
                <w:szCs w:val="20"/>
              </w:rPr>
              <w:t>--</w:t>
            </w:r>
          </w:p>
        </w:tc>
        <w:tc>
          <w:tcPr>
            <w:tcW w:w="715" w:type="dxa"/>
          </w:tcPr>
          <w:p w14:paraId="292715B7" w14:textId="77777777"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3.4</w:t>
            </w:r>
          </w:p>
        </w:tc>
      </w:tr>
      <w:tr w:rsidR="0053263D" w14:paraId="19801104"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484C2697" w14:textId="099B31F8"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2022</w:t>
            </w:r>
            <w:r>
              <w:rPr>
                <w:szCs w:val="20"/>
              </w:rPr>
              <w:t xml:space="preserve"> CR</w:t>
            </w:r>
          </w:p>
        </w:tc>
        <w:tc>
          <w:tcPr>
            <w:tcW w:w="1350" w:type="dxa"/>
          </w:tcPr>
          <w:p w14:paraId="2C714C5E" w14:textId="77777777"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$5</w:t>
            </w:r>
            <w:r>
              <w:rPr>
                <w:szCs w:val="20"/>
              </w:rPr>
              <w:t>2</w:t>
            </w:r>
            <w:r w:rsidRPr="00F25395">
              <w:rPr>
                <w:szCs w:val="20"/>
              </w:rPr>
              <w:t>,</w:t>
            </w:r>
            <w:r>
              <w:rPr>
                <w:szCs w:val="20"/>
              </w:rPr>
              <w:t>115</w:t>
            </w:r>
            <w:r w:rsidRPr="00F25395">
              <w:rPr>
                <w:szCs w:val="20"/>
              </w:rPr>
              <w:t>,000</w:t>
            </w:r>
          </w:p>
        </w:tc>
        <w:tc>
          <w:tcPr>
            <w:tcW w:w="4050" w:type="dxa"/>
          </w:tcPr>
          <w:p w14:paraId="118B8001" w14:textId="1D468AA3"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EF49B0">
              <w:rPr>
                <w:rFonts w:eastAsiaTheme="minorHAnsi"/>
                <w:b/>
                <w:color w:val="000000"/>
                <w:szCs w:val="20"/>
              </w:rPr>
              <w:t>--</w:t>
            </w:r>
          </w:p>
        </w:tc>
        <w:tc>
          <w:tcPr>
            <w:tcW w:w="715" w:type="dxa"/>
          </w:tcPr>
          <w:p w14:paraId="2FBA4F47" w14:textId="77777777" w:rsidR="0053263D" w:rsidRPr="00F25395" w:rsidRDefault="0053263D" w:rsidP="008335F7">
            <w:pPr>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4.0</w:t>
            </w:r>
          </w:p>
        </w:tc>
      </w:tr>
      <w:tr w:rsidR="0053263D" w14:paraId="7449A876"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1197F19" w14:textId="16E41510" w:rsidR="0053263D" w:rsidRPr="00F25395" w:rsidRDefault="0053263D" w:rsidP="008335F7">
            <w:pPr>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350" w:type="dxa"/>
          </w:tcPr>
          <w:p w14:paraId="2A2DC836" w14:textId="77777777"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55,242,000</w:t>
            </w:r>
          </w:p>
        </w:tc>
        <w:tc>
          <w:tcPr>
            <w:tcW w:w="4050" w:type="dxa"/>
          </w:tcPr>
          <w:p w14:paraId="39668933" w14:textId="0251BED6"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EF49B0">
              <w:rPr>
                <w:rFonts w:eastAsiaTheme="minorHAnsi"/>
                <w:b/>
                <w:color w:val="000000"/>
                <w:szCs w:val="20"/>
              </w:rPr>
              <w:t>--</w:t>
            </w:r>
          </w:p>
        </w:tc>
        <w:tc>
          <w:tcPr>
            <w:tcW w:w="715" w:type="dxa"/>
          </w:tcPr>
          <w:p w14:paraId="2DAA2B3E" w14:textId="77777777" w:rsidR="0053263D" w:rsidRPr="00F25395" w:rsidRDefault="0053263D" w:rsidP="008335F7">
            <w:pPr>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Pr>
                <w:szCs w:val="20"/>
              </w:rPr>
              <w:t>4.0</w:t>
            </w:r>
          </w:p>
        </w:tc>
      </w:tr>
    </w:tbl>
    <w:p w14:paraId="48D0A6E3" w14:textId="77777777" w:rsidR="0053263D" w:rsidRDefault="0053263D" w:rsidP="0053263D">
      <w:pPr>
        <w:spacing w:line="276" w:lineRule="auto"/>
        <w:contextualSpacing/>
        <w:rPr>
          <w:b/>
        </w:rPr>
      </w:pPr>
    </w:p>
    <w:p w14:paraId="28458D5D" w14:textId="77777777" w:rsidR="004B6DB9" w:rsidRDefault="004B6DB9" w:rsidP="0053263D">
      <w:pPr>
        <w:spacing w:line="276" w:lineRule="auto"/>
        <w:contextualSpacing/>
        <w:rPr>
          <w:b/>
        </w:rPr>
      </w:pPr>
    </w:p>
    <w:p w14:paraId="079F1B39" w14:textId="77777777" w:rsidR="0053263D" w:rsidRPr="00C65D9B" w:rsidRDefault="0053263D" w:rsidP="007546FF">
      <w:pPr>
        <w:pStyle w:val="Heading3"/>
      </w:pPr>
      <w:r w:rsidRPr="00C65D9B">
        <w:lastRenderedPageBreak/>
        <w:t>Budget</w:t>
      </w:r>
      <w:r>
        <w:t xml:space="preserve"> </w:t>
      </w:r>
      <w:r w:rsidRPr="00C65D9B">
        <w:t>Request:</w:t>
      </w:r>
    </w:p>
    <w:p w14:paraId="7DE41B7E" w14:textId="77777777" w:rsidR="0053263D" w:rsidRPr="00C65D9B" w:rsidRDefault="0053263D" w:rsidP="0053263D">
      <w:pPr>
        <w:contextualSpacing/>
        <w:jc w:val="both"/>
      </w:pPr>
    </w:p>
    <w:p w14:paraId="32FF9D0C" w14:textId="77777777" w:rsidR="0053263D" w:rsidRDefault="0053263D" w:rsidP="0053263D">
      <w:pPr>
        <w:spacing w:line="271" w:lineRule="auto"/>
        <w:jc w:val="both"/>
      </w:pPr>
      <w:r w:rsidRPr="00B42C4C">
        <w:t>The</w:t>
      </w:r>
      <w:r>
        <w:t xml:space="preserve"> </w:t>
      </w:r>
      <w:r w:rsidRPr="00B42C4C">
        <w:t>FY</w:t>
      </w:r>
      <w:r>
        <w:t xml:space="preserve"> </w:t>
      </w:r>
      <w:r w:rsidRPr="00B42C4C">
        <w:t>2023</w:t>
      </w:r>
      <w:r>
        <w:t xml:space="preserve"> </w:t>
      </w:r>
      <w:r w:rsidRPr="00B42C4C">
        <w:t>request</w:t>
      </w:r>
      <w:r>
        <w:t xml:space="preserve"> for State Health Insurance Assistance Programs is $55,242,000, an increase of $3,127,000 above the FY 2022 Annualized Continuing Resolution level.  This level of funding would allow the SHIPs to continue to provide unbiased help at current levels to </w:t>
      </w:r>
      <w:r w:rsidRPr="00BC2087">
        <w:t>older</w:t>
      </w:r>
      <w:r>
        <w:t xml:space="preserve"> </w:t>
      </w:r>
      <w:r w:rsidRPr="00BC2087">
        <w:t>adults</w:t>
      </w:r>
      <w:r>
        <w:t xml:space="preserve"> </w:t>
      </w:r>
      <w:r w:rsidRPr="00BC2087">
        <w:t>and</w:t>
      </w:r>
      <w:r>
        <w:t xml:space="preserve"> </w:t>
      </w:r>
      <w:r w:rsidRPr="00BC2087">
        <w:t>people</w:t>
      </w:r>
      <w:r>
        <w:t xml:space="preserve"> </w:t>
      </w:r>
      <w:r w:rsidRPr="00BC2087">
        <w:t>with</w:t>
      </w:r>
      <w:r>
        <w:t xml:space="preserve"> </w:t>
      </w:r>
      <w:r w:rsidRPr="00BC2087">
        <w:t>disabilities</w:t>
      </w:r>
      <w:r>
        <w:t xml:space="preserve"> </w:t>
      </w:r>
      <w:r w:rsidRPr="00BC2087">
        <w:t>who</w:t>
      </w:r>
      <w:r>
        <w:t xml:space="preserve"> </w:t>
      </w:r>
      <w:r w:rsidRPr="00BC2087">
        <w:t>are</w:t>
      </w:r>
      <w:r>
        <w:t xml:space="preserve"> </w:t>
      </w:r>
      <w:r w:rsidRPr="00BC2087">
        <w:t>Medicare</w:t>
      </w:r>
      <w:r>
        <w:t xml:space="preserve"> eligible or dually eligible for Medicare and </w:t>
      </w:r>
      <w:r w:rsidRPr="00BC2087">
        <w:t>Medicaid</w:t>
      </w:r>
      <w:r>
        <w:t xml:space="preserve"> (</w:t>
      </w:r>
      <w:r w:rsidRPr="00BC2087">
        <w:t>including</w:t>
      </w:r>
      <w:r>
        <w:t xml:space="preserve"> </w:t>
      </w:r>
      <w:r w:rsidRPr="00BC2087">
        <w:t>newly</w:t>
      </w:r>
      <w:r>
        <w:t xml:space="preserve"> </w:t>
      </w:r>
      <w:r w:rsidRPr="00BC2087">
        <w:t>enrolled</w:t>
      </w:r>
      <w:r>
        <w:t xml:space="preserve"> </w:t>
      </w:r>
      <w:r w:rsidRPr="00BC2087">
        <w:t>beneficiaries</w:t>
      </w:r>
      <w:r>
        <w:t>), as well as their families and caregivers.  Maintaining level funding will allow the SHIPs to continue to build on recent innovations, including:</w:t>
      </w:r>
    </w:p>
    <w:p w14:paraId="13389AF9" w14:textId="77777777" w:rsidR="0053263D" w:rsidRDefault="0053263D" w:rsidP="0053263D">
      <w:pPr>
        <w:spacing w:line="271" w:lineRule="auto"/>
        <w:jc w:val="both"/>
      </w:pPr>
    </w:p>
    <w:p w14:paraId="7D9DEC1D" w14:textId="77777777" w:rsidR="0053263D" w:rsidRDefault="0053263D" w:rsidP="0053263D">
      <w:pPr>
        <w:pStyle w:val="ListParagraph"/>
        <w:numPr>
          <w:ilvl w:val="0"/>
          <w:numId w:val="40"/>
        </w:numPr>
        <w:spacing w:line="271" w:lineRule="auto"/>
        <w:jc w:val="both"/>
      </w:pPr>
      <w:r>
        <w:t xml:space="preserve">Expanding the capacity to conduct virtual outreach, enrollment assistance and one-on-one counseling to enhance customer service experiences in the wake of the pandemic.  This is a reflection of the Administration’s dedication to not only having Medicare beneficiaries find the right plan for them, but also providing a level of customer service support that meets or exceeds that provided by the private </w:t>
      </w:r>
      <w:proofErr w:type="gramStart"/>
      <w:r>
        <w:t>sector;</w:t>
      </w:r>
      <w:proofErr w:type="gramEnd"/>
    </w:p>
    <w:p w14:paraId="2E781470" w14:textId="77777777" w:rsidR="0053263D" w:rsidRDefault="0053263D" w:rsidP="0053263D">
      <w:pPr>
        <w:pStyle w:val="ListParagraph"/>
        <w:numPr>
          <w:ilvl w:val="0"/>
          <w:numId w:val="40"/>
        </w:numPr>
        <w:spacing w:line="271" w:lineRule="auto"/>
        <w:jc w:val="both"/>
      </w:pPr>
      <w:r>
        <w:t xml:space="preserve">Educating Medicare beneficiaries on the importance of getting their COVID-19 vaccine booster as part of their ongoing Medicare education and counseling: </w:t>
      </w:r>
    </w:p>
    <w:p w14:paraId="4FB4E8EC" w14:textId="77777777" w:rsidR="0053263D" w:rsidRDefault="0053263D" w:rsidP="0053263D">
      <w:pPr>
        <w:pStyle w:val="ListParagraph"/>
        <w:numPr>
          <w:ilvl w:val="0"/>
          <w:numId w:val="40"/>
        </w:numPr>
        <w:spacing w:line="271" w:lineRule="auto"/>
        <w:jc w:val="both"/>
      </w:pPr>
      <w:r>
        <w:t>Partnering with pharmacies and pharmacy schools in response to the Opioid Crisis, to check prescription medication lists of Medicare beneficiaries for potential drug interactions and over-prescribing of opioids: and,</w:t>
      </w:r>
    </w:p>
    <w:p w14:paraId="6A589693" w14:textId="77777777" w:rsidR="0053263D" w:rsidRDefault="0053263D" w:rsidP="0053263D">
      <w:pPr>
        <w:pStyle w:val="ListParagraph"/>
        <w:numPr>
          <w:ilvl w:val="0"/>
          <w:numId w:val="40"/>
        </w:numPr>
        <w:spacing w:line="271" w:lineRule="auto"/>
        <w:jc w:val="both"/>
      </w:pPr>
      <w:r>
        <w:t>R</w:t>
      </w:r>
      <w:r w:rsidRPr="00821E85">
        <w:t>ethink</w:t>
      </w:r>
      <w:r>
        <w:t xml:space="preserve">ing </w:t>
      </w:r>
      <w:r w:rsidRPr="00821E85">
        <w:t>business</w:t>
      </w:r>
      <w:r>
        <w:t xml:space="preserve"> </w:t>
      </w:r>
      <w:r w:rsidRPr="00821E85">
        <w:t>practices</w:t>
      </w:r>
      <w:r>
        <w:t xml:space="preserve"> in the wake of conditions imposed by COVID-19, </w:t>
      </w:r>
      <w:r w:rsidRPr="00821E85">
        <w:t>for</w:t>
      </w:r>
      <w:r>
        <w:t xml:space="preserve"> </w:t>
      </w:r>
      <w:r w:rsidRPr="00821E85">
        <w:t>managing,</w:t>
      </w:r>
      <w:r>
        <w:t xml:space="preserve"> </w:t>
      </w:r>
      <w:r w:rsidRPr="00821E85">
        <w:t>recruiting,</w:t>
      </w:r>
      <w:r>
        <w:t xml:space="preserve"> training, </w:t>
      </w:r>
      <w:r w:rsidRPr="00821E85">
        <w:t>and</w:t>
      </w:r>
      <w:r>
        <w:t xml:space="preserve"> </w:t>
      </w:r>
      <w:r w:rsidRPr="00821E85">
        <w:t>retaining</w:t>
      </w:r>
      <w:r>
        <w:t xml:space="preserve"> </w:t>
      </w:r>
      <w:r w:rsidRPr="00821E85">
        <w:t>program</w:t>
      </w:r>
      <w:r>
        <w:t xml:space="preserve"> </w:t>
      </w:r>
      <w:r w:rsidRPr="00821E85">
        <w:t>team</w:t>
      </w:r>
      <w:r>
        <w:t xml:space="preserve"> </w:t>
      </w:r>
      <w:r w:rsidRPr="00821E85">
        <w:t>members</w:t>
      </w:r>
      <w:r>
        <w:t>.</w:t>
      </w:r>
    </w:p>
    <w:p w14:paraId="4C408477" w14:textId="77777777" w:rsidR="00E242CC" w:rsidRDefault="00E242CC" w:rsidP="00E242CC">
      <w:pPr>
        <w:spacing w:line="271" w:lineRule="auto"/>
        <w:jc w:val="both"/>
      </w:pPr>
    </w:p>
    <w:p w14:paraId="04AAE112" w14:textId="6C2673C3" w:rsidR="0053263D" w:rsidRPr="00596A8C" w:rsidRDefault="0053263D" w:rsidP="007546FF">
      <w:pPr>
        <w:pStyle w:val="Heading3"/>
      </w:pPr>
      <w:r w:rsidRPr="00596A8C">
        <w:t>Grant</w:t>
      </w:r>
      <w:r>
        <w:t xml:space="preserve"> </w:t>
      </w:r>
      <w:r w:rsidRPr="00596A8C">
        <w:t>Awards</w:t>
      </w:r>
      <w:r>
        <w:t xml:space="preserve"> </w:t>
      </w:r>
      <w:r w:rsidRPr="00596A8C">
        <w:t>Table:</w:t>
      </w:r>
    </w:p>
    <w:p w14:paraId="2A89203E" w14:textId="77777777" w:rsidR="0053263D" w:rsidRPr="00596A8C" w:rsidRDefault="0053263D" w:rsidP="0053263D">
      <w:pPr>
        <w:spacing w:line="276" w:lineRule="auto"/>
        <w:contextualSpacing/>
        <w:jc w:val="both"/>
      </w:pPr>
    </w:p>
    <w:p w14:paraId="69A6C6E8" w14:textId="77777777" w:rsidR="0053263D" w:rsidRDefault="0053263D" w:rsidP="0053263D">
      <w:pPr>
        <w:spacing w:line="276" w:lineRule="auto"/>
        <w:contextualSpacing/>
        <w:jc w:val="center"/>
      </w:pPr>
      <w:r w:rsidRPr="00596A8C">
        <w:t>State</w:t>
      </w:r>
      <w:r>
        <w:t xml:space="preserve"> </w:t>
      </w:r>
      <w:r w:rsidRPr="00596A8C">
        <w:t>Health</w:t>
      </w:r>
      <w:r>
        <w:t xml:space="preserve"> </w:t>
      </w:r>
      <w:r w:rsidRPr="00596A8C">
        <w:t>Insurance</w:t>
      </w:r>
      <w:r>
        <w:t xml:space="preserve"> </w:t>
      </w:r>
      <w:r w:rsidRPr="00596A8C">
        <w:t>Assistance</w:t>
      </w:r>
      <w:r>
        <w:t xml:space="preserve"> </w:t>
      </w:r>
      <w:r w:rsidRPr="00596A8C">
        <w:t>Programs</w:t>
      </w:r>
      <w:r>
        <w:t xml:space="preserve"> </w:t>
      </w:r>
      <w:r w:rsidRPr="00596A8C">
        <w:t>Grant</w:t>
      </w:r>
      <w:r>
        <w:t xml:space="preserve"> </w:t>
      </w:r>
      <w:r w:rsidRPr="00596A8C">
        <w:t>Awards</w:t>
      </w:r>
    </w:p>
    <w:p w14:paraId="3E29B10F" w14:textId="77777777" w:rsidR="0053263D" w:rsidRDefault="0053263D" w:rsidP="0053263D">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EF4AAA" w:rsidRPr="00EF4AAA" w14:paraId="66DDA0EE" w14:textId="77777777" w:rsidTr="00E242CC">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1DEDFC4" w14:textId="6A992F36" w:rsidR="00EF4AAA" w:rsidRPr="00EF4AAA" w:rsidRDefault="005F479C" w:rsidP="00EF4AAA">
            <w:pPr>
              <w:spacing w:before="0"/>
              <w:rPr>
                <w:color w:val="000000"/>
              </w:rPr>
            </w:pPr>
            <w:r w:rsidRPr="008A0195">
              <w:rPr>
                <w:rFonts w:eastAsiaTheme="minorHAnsi"/>
                <w:szCs w:val="20"/>
              </w:rPr>
              <w:t>--</w:t>
            </w:r>
          </w:p>
        </w:tc>
        <w:tc>
          <w:tcPr>
            <w:tcW w:w="1620" w:type="dxa"/>
            <w:hideMark/>
          </w:tcPr>
          <w:p w14:paraId="0E3B681A" w14:textId="77777777"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2021 Final</w:t>
            </w:r>
          </w:p>
        </w:tc>
        <w:tc>
          <w:tcPr>
            <w:tcW w:w="1620" w:type="dxa"/>
            <w:hideMark/>
          </w:tcPr>
          <w:p w14:paraId="181577B4" w14:textId="0F61F4BF"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2022 Continuing Resolution</w:t>
            </w:r>
          </w:p>
        </w:tc>
        <w:tc>
          <w:tcPr>
            <w:tcW w:w="1240" w:type="dxa"/>
            <w:hideMark/>
          </w:tcPr>
          <w:p w14:paraId="0A9DE818" w14:textId="77777777"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2023 President's Budget</w:t>
            </w:r>
          </w:p>
        </w:tc>
      </w:tr>
      <w:tr w:rsidR="00EF4AAA" w:rsidRPr="00EF4AAA" w14:paraId="513D0D21" w14:textId="77777777" w:rsidTr="00E242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F73BDD9" w14:textId="77777777" w:rsidR="00EF4AAA" w:rsidRPr="00EF4AAA" w:rsidRDefault="00EF4AAA" w:rsidP="00EF4AAA">
            <w:pPr>
              <w:spacing w:before="0"/>
              <w:rPr>
                <w:color w:val="000000"/>
                <w:szCs w:val="20"/>
              </w:rPr>
            </w:pPr>
            <w:r w:rsidRPr="00EF4AAA">
              <w:rPr>
                <w:color w:val="000000"/>
                <w:szCs w:val="20"/>
              </w:rPr>
              <w:t>Number of Awards</w:t>
            </w:r>
          </w:p>
        </w:tc>
        <w:tc>
          <w:tcPr>
            <w:tcW w:w="1620" w:type="dxa"/>
            <w:noWrap/>
            <w:hideMark/>
          </w:tcPr>
          <w:p w14:paraId="7647238B"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59</w:t>
            </w:r>
          </w:p>
        </w:tc>
        <w:tc>
          <w:tcPr>
            <w:tcW w:w="1620" w:type="dxa"/>
            <w:noWrap/>
            <w:hideMark/>
          </w:tcPr>
          <w:p w14:paraId="222B730D"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59</w:t>
            </w:r>
          </w:p>
        </w:tc>
        <w:tc>
          <w:tcPr>
            <w:tcW w:w="1240" w:type="dxa"/>
            <w:noWrap/>
            <w:hideMark/>
          </w:tcPr>
          <w:p w14:paraId="77E96E65"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59</w:t>
            </w:r>
          </w:p>
        </w:tc>
      </w:tr>
      <w:tr w:rsidR="00EF4AAA" w:rsidRPr="00EF4AAA" w14:paraId="2864D370" w14:textId="77777777" w:rsidTr="00E242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E2D8F52" w14:textId="77777777" w:rsidR="00EF4AAA" w:rsidRPr="00EF4AAA" w:rsidRDefault="00EF4AAA" w:rsidP="00EF4AAA">
            <w:pPr>
              <w:spacing w:before="0"/>
              <w:rPr>
                <w:color w:val="000000"/>
                <w:szCs w:val="20"/>
              </w:rPr>
            </w:pPr>
            <w:r w:rsidRPr="00EF4AAA">
              <w:rPr>
                <w:color w:val="000000"/>
                <w:szCs w:val="20"/>
              </w:rPr>
              <w:t>Average Award</w:t>
            </w:r>
          </w:p>
        </w:tc>
        <w:tc>
          <w:tcPr>
            <w:tcW w:w="1620" w:type="dxa"/>
            <w:noWrap/>
            <w:hideMark/>
          </w:tcPr>
          <w:p w14:paraId="24DFF895"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$824,807 </w:t>
            </w:r>
          </w:p>
        </w:tc>
        <w:tc>
          <w:tcPr>
            <w:tcW w:w="1620" w:type="dxa"/>
            <w:noWrap/>
            <w:hideMark/>
          </w:tcPr>
          <w:p w14:paraId="3F504405"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$821,571 </w:t>
            </w:r>
          </w:p>
        </w:tc>
        <w:tc>
          <w:tcPr>
            <w:tcW w:w="1240" w:type="dxa"/>
            <w:noWrap/>
            <w:hideMark/>
          </w:tcPr>
          <w:p w14:paraId="054E5022"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$870,865 </w:t>
            </w:r>
          </w:p>
        </w:tc>
      </w:tr>
      <w:tr w:rsidR="00EF4AAA" w:rsidRPr="00EF4AAA" w14:paraId="6585E2BF" w14:textId="77777777" w:rsidTr="00E242C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10342C" w14:textId="77777777" w:rsidR="00EF4AAA" w:rsidRPr="00EF4AAA" w:rsidRDefault="00EF4AAA" w:rsidP="00EF4AAA">
            <w:pPr>
              <w:spacing w:before="0"/>
              <w:rPr>
                <w:color w:val="000000"/>
                <w:szCs w:val="20"/>
              </w:rPr>
            </w:pPr>
            <w:r w:rsidRPr="00EF4AAA">
              <w:rPr>
                <w:color w:val="000000"/>
                <w:szCs w:val="20"/>
              </w:rPr>
              <w:t>Range of Awards</w:t>
            </w:r>
          </w:p>
        </w:tc>
        <w:tc>
          <w:tcPr>
            <w:tcW w:w="1620" w:type="dxa"/>
            <w:hideMark/>
          </w:tcPr>
          <w:p w14:paraId="6BAE5692"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$58,287 - $3,918,979</w:t>
            </w:r>
          </w:p>
        </w:tc>
        <w:tc>
          <w:tcPr>
            <w:tcW w:w="1620" w:type="dxa"/>
            <w:hideMark/>
          </w:tcPr>
          <w:p w14:paraId="1A3C1009"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$61,201 - $3,927,075</w:t>
            </w:r>
          </w:p>
        </w:tc>
        <w:tc>
          <w:tcPr>
            <w:tcW w:w="1240" w:type="dxa"/>
            <w:hideMark/>
          </w:tcPr>
          <w:p w14:paraId="0D3FD974"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$64,873 - $4,162,700</w:t>
            </w:r>
          </w:p>
        </w:tc>
      </w:tr>
    </w:tbl>
    <w:p w14:paraId="405B793D" w14:textId="77777777" w:rsidR="0053263D" w:rsidRDefault="0053263D" w:rsidP="0053263D">
      <w:pPr>
        <w:spacing w:before="0" w:after="200" w:line="276" w:lineRule="auto"/>
        <w:rPr>
          <w:b/>
          <w:sz w:val="20"/>
        </w:rPr>
      </w:pPr>
      <w:r>
        <w:rPr>
          <w:b/>
          <w:sz w:val="20"/>
        </w:rPr>
        <w:br w:type="page"/>
      </w:r>
    </w:p>
    <w:p w14:paraId="1046F420" w14:textId="77777777" w:rsidR="0053263D" w:rsidRPr="00596A8C" w:rsidRDefault="0053263D" w:rsidP="0053263D">
      <w:pPr>
        <w:spacing w:line="276" w:lineRule="auto"/>
        <w:contextualSpacing/>
        <w:jc w:val="center"/>
        <w:rPr>
          <w:b/>
          <w:sz w:val="20"/>
        </w:rPr>
      </w:pPr>
      <w:r w:rsidRPr="00596A8C">
        <w:rPr>
          <w:b/>
          <w:sz w:val="20"/>
        </w:rPr>
        <w:lastRenderedPageBreak/>
        <w:t>DEPARTMENT</w:t>
      </w:r>
      <w:r>
        <w:rPr>
          <w:b/>
          <w:sz w:val="20"/>
        </w:rPr>
        <w:t xml:space="preserve"> </w:t>
      </w:r>
      <w:r w:rsidRPr="00596A8C">
        <w:rPr>
          <w:b/>
          <w:sz w:val="20"/>
        </w:rPr>
        <w:t>OF</w:t>
      </w:r>
      <w:r>
        <w:rPr>
          <w:b/>
          <w:sz w:val="20"/>
        </w:rPr>
        <w:t xml:space="preserve"> </w:t>
      </w:r>
      <w:r w:rsidRPr="00596A8C">
        <w:rPr>
          <w:b/>
          <w:sz w:val="20"/>
        </w:rPr>
        <w:t>HEALTH</w:t>
      </w:r>
      <w:r>
        <w:rPr>
          <w:b/>
          <w:sz w:val="20"/>
        </w:rPr>
        <w:t xml:space="preserve"> </w:t>
      </w:r>
      <w:r w:rsidRPr="00596A8C">
        <w:rPr>
          <w:b/>
          <w:sz w:val="20"/>
        </w:rPr>
        <w:t>AND</w:t>
      </w:r>
      <w:r>
        <w:rPr>
          <w:b/>
          <w:sz w:val="20"/>
        </w:rPr>
        <w:t xml:space="preserve"> </w:t>
      </w:r>
      <w:r w:rsidRPr="00596A8C">
        <w:rPr>
          <w:b/>
          <w:sz w:val="20"/>
        </w:rPr>
        <w:t>HUMAN</w:t>
      </w:r>
      <w:r>
        <w:rPr>
          <w:b/>
          <w:sz w:val="20"/>
        </w:rPr>
        <w:t xml:space="preserve"> </w:t>
      </w:r>
      <w:r w:rsidRPr="00596A8C">
        <w:rPr>
          <w:b/>
          <w:sz w:val="20"/>
        </w:rPr>
        <w:t>SERVICES</w:t>
      </w:r>
    </w:p>
    <w:p w14:paraId="0D1036BC"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FOR</w:t>
      </w:r>
      <w:r>
        <w:rPr>
          <w:b/>
          <w:sz w:val="20"/>
        </w:rPr>
        <w:t xml:space="preserve"> </w:t>
      </w:r>
      <w:r w:rsidRPr="00596A8C">
        <w:rPr>
          <w:b/>
          <w:sz w:val="20"/>
        </w:rPr>
        <w:t>COMMUNITY</w:t>
      </w:r>
      <w:r>
        <w:rPr>
          <w:b/>
          <w:sz w:val="20"/>
        </w:rPr>
        <w:t xml:space="preserve"> </w:t>
      </w:r>
      <w:r w:rsidRPr="00596A8C">
        <w:rPr>
          <w:b/>
          <w:sz w:val="20"/>
        </w:rPr>
        <w:t>LIVING</w:t>
      </w:r>
    </w:p>
    <w:p w14:paraId="42108C3C" w14:textId="77777777" w:rsidR="0053263D" w:rsidRPr="00596A8C" w:rsidRDefault="0053263D" w:rsidP="0053263D">
      <w:pPr>
        <w:spacing w:line="276" w:lineRule="auto"/>
        <w:contextualSpacing/>
        <w:jc w:val="center"/>
        <w:rPr>
          <w:b/>
          <w:sz w:val="20"/>
        </w:rPr>
      </w:pPr>
      <w:r>
        <w:rPr>
          <w:b/>
          <w:sz w:val="20"/>
        </w:rPr>
        <w:t>CENTER FOR INTEGRATED PROGRAMS</w:t>
      </w:r>
    </w:p>
    <w:p w14:paraId="0FE0ADA5" w14:textId="77777777" w:rsidR="0053263D" w:rsidRPr="00596A8C" w:rsidRDefault="0053263D" w:rsidP="0053263D">
      <w:pPr>
        <w:spacing w:line="276" w:lineRule="auto"/>
        <w:contextualSpacing/>
        <w:jc w:val="center"/>
        <w:rPr>
          <w:b/>
          <w:sz w:val="20"/>
        </w:rPr>
      </w:pPr>
      <w:r w:rsidRPr="00596A8C">
        <w:rPr>
          <w:b/>
          <w:sz w:val="20"/>
        </w:rPr>
        <w:t>FY</w:t>
      </w:r>
      <w:r>
        <w:rPr>
          <w:b/>
          <w:sz w:val="20"/>
        </w:rPr>
        <w:t xml:space="preserve"> </w:t>
      </w:r>
      <w:r w:rsidRPr="00596A8C">
        <w:rPr>
          <w:b/>
          <w:sz w:val="20"/>
        </w:rPr>
        <w:t>20</w:t>
      </w:r>
      <w:r>
        <w:rPr>
          <w:b/>
          <w:sz w:val="20"/>
        </w:rPr>
        <w:t xml:space="preserve">23 </w:t>
      </w:r>
      <w:r w:rsidRPr="00596A8C">
        <w:rPr>
          <w:b/>
          <w:sz w:val="20"/>
        </w:rPr>
        <w:t>DISCRETIONARY</w:t>
      </w:r>
      <w:r>
        <w:rPr>
          <w:b/>
          <w:sz w:val="20"/>
        </w:rPr>
        <w:t xml:space="preserve"> </w:t>
      </w:r>
      <w:r w:rsidRPr="00596A8C">
        <w:rPr>
          <w:b/>
          <w:sz w:val="20"/>
        </w:rPr>
        <w:t>STATE</w:t>
      </w:r>
      <w:r>
        <w:rPr>
          <w:b/>
          <w:sz w:val="20"/>
        </w:rPr>
        <w:t xml:space="preserve"> </w:t>
      </w:r>
      <w:r w:rsidRPr="00596A8C">
        <w:rPr>
          <w:b/>
          <w:sz w:val="20"/>
        </w:rPr>
        <w:t>FORMULA</w:t>
      </w:r>
      <w:r>
        <w:rPr>
          <w:b/>
          <w:sz w:val="20"/>
        </w:rPr>
        <w:t xml:space="preserve"> </w:t>
      </w:r>
      <w:r w:rsidRPr="00596A8C">
        <w:rPr>
          <w:b/>
          <w:sz w:val="20"/>
        </w:rPr>
        <w:t>GRANTS</w:t>
      </w:r>
    </w:p>
    <w:p w14:paraId="3972503C" w14:textId="77777777" w:rsidR="0053263D" w:rsidRPr="00596A8C" w:rsidRDefault="0053263D" w:rsidP="0053263D">
      <w:pPr>
        <w:spacing w:line="276" w:lineRule="auto"/>
        <w:contextualSpacing/>
        <w:rPr>
          <w:sz w:val="20"/>
        </w:rPr>
      </w:pPr>
    </w:p>
    <w:p w14:paraId="717CD799" w14:textId="77777777" w:rsidR="0053263D" w:rsidRPr="00551E7C" w:rsidRDefault="0053263D" w:rsidP="0053263D">
      <w:pPr>
        <w:tabs>
          <w:tab w:val="left" w:pos="180"/>
        </w:tabs>
        <w:spacing w:line="276" w:lineRule="auto"/>
        <w:contextualSpacing/>
        <w:jc w:val="center"/>
        <w:rPr>
          <w:sz w:val="20"/>
          <w:highlight w:val="yellow"/>
        </w:rPr>
      </w:pPr>
      <w:r w:rsidRPr="00407313">
        <w:rPr>
          <w:sz w:val="20"/>
        </w:rPr>
        <w:t>PROGRAM/CFDA</w:t>
      </w:r>
      <w:r>
        <w:rPr>
          <w:sz w:val="20"/>
        </w:rPr>
        <w:t xml:space="preserve"> </w:t>
      </w:r>
      <w:r w:rsidRPr="00407313">
        <w:rPr>
          <w:sz w:val="20"/>
        </w:rPr>
        <w:t>NUMBER:</w:t>
      </w:r>
      <w:r>
        <w:rPr>
          <w:sz w:val="20"/>
        </w:rPr>
        <w:t xml:space="preserve">  State Health Insurance Assistance Program (</w:t>
      </w:r>
      <w:r w:rsidRPr="00407313">
        <w:rPr>
          <w:sz w:val="20"/>
        </w:rPr>
        <w:t>CFDA</w:t>
      </w:r>
      <w:r>
        <w:rPr>
          <w:sz w:val="20"/>
        </w:rPr>
        <w:t xml:space="preserve"> 93.324</w:t>
      </w:r>
      <w:r w:rsidRPr="00407313">
        <w:rPr>
          <w:sz w:val="20"/>
        </w:rPr>
        <w:t>)</w:t>
      </w:r>
    </w:p>
    <w:p w14:paraId="5D680590" w14:textId="41D75910" w:rsidR="0053263D" w:rsidRDefault="0053263D" w:rsidP="0053263D">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670DB3" w:rsidRPr="00F26083" w14:paraId="546CDEA3" w14:textId="77777777" w:rsidTr="005C5EE2">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7EE3B37" w14:textId="77777777" w:rsidR="00670DB3" w:rsidRPr="005C5EE2" w:rsidRDefault="00670DB3" w:rsidP="00A91212">
            <w:pPr>
              <w:spacing w:before="0"/>
              <w:rPr>
                <w:szCs w:val="20"/>
              </w:rPr>
            </w:pPr>
            <w:r w:rsidRPr="005C5EE2">
              <w:rPr>
                <w:szCs w:val="20"/>
              </w:rPr>
              <w:t>STATE/TERRITORY</w:t>
            </w:r>
          </w:p>
        </w:tc>
        <w:tc>
          <w:tcPr>
            <w:tcW w:w="1400" w:type="dxa"/>
            <w:noWrap/>
            <w:hideMark/>
          </w:tcPr>
          <w:p w14:paraId="39629043" w14:textId="77777777" w:rsidR="00670DB3" w:rsidRPr="005C5EE2" w:rsidRDefault="00670DB3"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5C5EE2">
              <w:rPr>
                <w:szCs w:val="20"/>
              </w:rPr>
              <w:t>FY 2021 Final</w:t>
            </w:r>
          </w:p>
        </w:tc>
        <w:tc>
          <w:tcPr>
            <w:tcW w:w="1400" w:type="dxa"/>
            <w:hideMark/>
          </w:tcPr>
          <w:p w14:paraId="154527AB" w14:textId="77777777" w:rsidR="00670DB3" w:rsidRPr="005C5EE2" w:rsidRDefault="00670DB3"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5C5EE2">
              <w:rPr>
                <w:szCs w:val="20"/>
              </w:rPr>
              <w:t>FY 2022 CR</w:t>
            </w:r>
          </w:p>
        </w:tc>
        <w:tc>
          <w:tcPr>
            <w:tcW w:w="1400" w:type="dxa"/>
            <w:hideMark/>
          </w:tcPr>
          <w:p w14:paraId="190F8FFC" w14:textId="77777777" w:rsidR="00670DB3" w:rsidRPr="005C5EE2" w:rsidRDefault="00670DB3"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5C5EE2">
              <w:rPr>
                <w:szCs w:val="20"/>
              </w:rPr>
              <w:t>FY 2023 President's Budget</w:t>
            </w:r>
          </w:p>
        </w:tc>
        <w:tc>
          <w:tcPr>
            <w:tcW w:w="1400" w:type="dxa"/>
            <w:hideMark/>
          </w:tcPr>
          <w:p w14:paraId="05136741" w14:textId="77777777" w:rsidR="00670DB3" w:rsidRPr="005C5EE2" w:rsidRDefault="00670DB3"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5C5EE2">
              <w:rPr>
                <w:szCs w:val="20"/>
              </w:rPr>
              <w:t>FY 2023 +/- FY 2022</w:t>
            </w:r>
          </w:p>
        </w:tc>
      </w:tr>
      <w:tr w:rsidR="00670DB3" w:rsidRPr="00F26083" w14:paraId="654DCBC3" w14:textId="77777777" w:rsidTr="005C5EE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FA5EBA1" w14:textId="77777777" w:rsidR="00670DB3" w:rsidRPr="00F26083" w:rsidRDefault="00670DB3" w:rsidP="00A91212">
            <w:pPr>
              <w:spacing w:before="0"/>
              <w:rPr>
                <w:szCs w:val="20"/>
              </w:rPr>
            </w:pPr>
            <w:r w:rsidRPr="00F26083">
              <w:rPr>
                <w:szCs w:val="20"/>
              </w:rPr>
              <w:t>Alabama</w:t>
            </w:r>
          </w:p>
        </w:tc>
        <w:tc>
          <w:tcPr>
            <w:tcW w:w="1400" w:type="dxa"/>
            <w:noWrap/>
            <w:hideMark/>
          </w:tcPr>
          <w:p w14:paraId="4B4D663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886,979 </w:t>
            </w:r>
          </w:p>
        </w:tc>
        <w:tc>
          <w:tcPr>
            <w:tcW w:w="1400" w:type="dxa"/>
            <w:noWrap/>
            <w:hideMark/>
          </w:tcPr>
          <w:p w14:paraId="73572704"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869,259 </w:t>
            </w:r>
          </w:p>
        </w:tc>
        <w:tc>
          <w:tcPr>
            <w:tcW w:w="1400" w:type="dxa"/>
            <w:noWrap/>
            <w:hideMark/>
          </w:tcPr>
          <w:p w14:paraId="7180B8E4"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921,415 </w:t>
            </w:r>
          </w:p>
        </w:tc>
        <w:tc>
          <w:tcPr>
            <w:tcW w:w="1400" w:type="dxa"/>
            <w:noWrap/>
            <w:hideMark/>
          </w:tcPr>
          <w:p w14:paraId="7241E72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52,156 </w:t>
            </w:r>
          </w:p>
        </w:tc>
      </w:tr>
      <w:tr w:rsidR="00670DB3" w:rsidRPr="00F26083" w14:paraId="1B9C00E1"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8ED6C5" w14:textId="77777777" w:rsidR="00670DB3" w:rsidRPr="00F26083" w:rsidRDefault="00670DB3" w:rsidP="00A91212">
            <w:pPr>
              <w:spacing w:before="0"/>
              <w:rPr>
                <w:szCs w:val="20"/>
              </w:rPr>
            </w:pPr>
            <w:r w:rsidRPr="00F26083">
              <w:rPr>
                <w:szCs w:val="20"/>
              </w:rPr>
              <w:t>Alaska</w:t>
            </w:r>
          </w:p>
        </w:tc>
        <w:tc>
          <w:tcPr>
            <w:tcW w:w="1400" w:type="dxa"/>
            <w:noWrap/>
            <w:hideMark/>
          </w:tcPr>
          <w:p w14:paraId="26D24917"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235,596 </w:t>
            </w:r>
          </w:p>
        </w:tc>
        <w:tc>
          <w:tcPr>
            <w:tcW w:w="1400" w:type="dxa"/>
            <w:noWrap/>
            <w:hideMark/>
          </w:tcPr>
          <w:p w14:paraId="6C4AC53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232,565 </w:t>
            </w:r>
          </w:p>
        </w:tc>
        <w:tc>
          <w:tcPr>
            <w:tcW w:w="1400" w:type="dxa"/>
            <w:noWrap/>
            <w:hideMark/>
          </w:tcPr>
          <w:p w14:paraId="0B7C5188"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246,519 </w:t>
            </w:r>
          </w:p>
        </w:tc>
        <w:tc>
          <w:tcPr>
            <w:tcW w:w="1400" w:type="dxa"/>
            <w:noWrap/>
            <w:hideMark/>
          </w:tcPr>
          <w:p w14:paraId="3B5088C7"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13,954 </w:t>
            </w:r>
          </w:p>
        </w:tc>
      </w:tr>
      <w:tr w:rsidR="00670DB3" w:rsidRPr="00F26083" w14:paraId="2C41B7DF"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DA6F43" w14:textId="77777777" w:rsidR="00670DB3" w:rsidRPr="00F26083" w:rsidRDefault="00670DB3" w:rsidP="00A91212">
            <w:pPr>
              <w:spacing w:before="0"/>
              <w:rPr>
                <w:szCs w:val="20"/>
              </w:rPr>
            </w:pPr>
            <w:r w:rsidRPr="00F26083">
              <w:rPr>
                <w:szCs w:val="20"/>
              </w:rPr>
              <w:t>Arizona</w:t>
            </w:r>
          </w:p>
        </w:tc>
        <w:tc>
          <w:tcPr>
            <w:tcW w:w="1400" w:type="dxa"/>
            <w:noWrap/>
            <w:hideMark/>
          </w:tcPr>
          <w:p w14:paraId="38EB27AB"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954,405 </w:t>
            </w:r>
          </w:p>
        </w:tc>
        <w:tc>
          <w:tcPr>
            <w:tcW w:w="1400" w:type="dxa"/>
            <w:noWrap/>
            <w:hideMark/>
          </w:tcPr>
          <w:p w14:paraId="305DAC2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948,546 </w:t>
            </w:r>
          </w:p>
        </w:tc>
        <w:tc>
          <w:tcPr>
            <w:tcW w:w="1400" w:type="dxa"/>
            <w:noWrap/>
            <w:hideMark/>
          </w:tcPr>
          <w:p w14:paraId="14A236A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1,005,459 </w:t>
            </w:r>
          </w:p>
        </w:tc>
        <w:tc>
          <w:tcPr>
            <w:tcW w:w="1400" w:type="dxa"/>
            <w:noWrap/>
            <w:hideMark/>
          </w:tcPr>
          <w:p w14:paraId="2E16658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56,913 </w:t>
            </w:r>
          </w:p>
        </w:tc>
      </w:tr>
      <w:tr w:rsidR="00670DB3" w:rsidRPr="00F26083" w14:paraId="73E13ED6"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37B8F4" w14:textId="77777777" w:rsidR="00670DB3" w:rsidRPr="00F26083" w:rsidRDefault="00670DB3" w:rsidP="00A91212">
            <w:pPr>
              <w:spacing w:before="0"/>
              <w:rPr>
                <w:szCs w:val="20"/>
              </w:rPr>
            </w:pPr>
            <w:r w:rsidRPr="00F26083">
              <w:rPr>
                <w:szCs w:val="20"/>
              </w:rPr>
              <w:t>Arkansas</w:t>
            </w:r>
          </w:p>
        </w:tc>
        <w:tc>
          <w:tcPr>
            <w:tcW w:w="1400" w:type="dxa"/>
            <w:noWrap/>
            <w:hideMark/>
          </w:tcPr>
          <w:p w14:paraId="24BF6BC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730,526 </w:t>
            </w:r>
          </w:p>
        </w:tc>
        <w:tc>
          <w:tcPr>
            <w:tcW w:w="1400" w:type="dxa"/>
            <w:noWrap/>
            <w:hideMark/>
          </w:tcPr>
          <w:p w14:paraId="5E96133F"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704,448 </w:t>
            </w:r>
          </w:p>
        </w:tc>
        <w:tc>
          <w:tcPr>
            <w:tcW w:w="1400" w:type="dxa"/>
            <w:noWrap/>
            <w:hideMark/>
          </w:tcPr>
          <w:p w14:paraId="3E6D37F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746,715 </w:t>
            </w:r>
          </w:p>
        </w:tc>
        <w:tc>
          <w:tcPr>
            <w:tcW w:w="1400" w:type="dxa"/>
            <w:noWrap/>
            <w:hideMark/>
          </w:tcPr>
          <w:p w14:paraId="7F081381"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42,267 </w:t>
            </w:r>
          </w:p>
        </w:tc>
      </w:tr>
      <w:tr w:rsidR="00670DB3" w:rsidRPr="00F26083" w14:paraId="0F1552FE"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348511" w14:textId="77777777" w:rsidR="00670DB3" w:rsidRPr="00F26083" w:rsidRDefault="00670DB3" w:rsidP="00A91212">
            <w:pPr>
              <w:spacing w:before="0"/>
              <w:rPr>
                <w:szCs w:val="20"/>
              </w:rPr>
            </w:pPr>
            <w:r w:rsidRPr="00F26083">
              <w:rPr>
                <w:szCs w:val="20"/>
              </w:rPr>
              <w:t>California</w:t>
            </w:r>
          </w:p>
        </w:tc>
        <w:tc>
          <w:tcPr>
            <w:tcW w:w="1400" w:type="dxa"/>
            <w:noWrap/>
            <w:hideMark/>
          </w:tcPr>
          <w:p w14:paraId="30E1914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3,918,979 </w:t>
            </w:r>
          </w:p>
        </w:tc>
        <w:tc>
          <w:tcPr>
            <w:tcW w:w="1400" w:type="dxa"/>
            <w:noWrap/>
            <w:hideMark/>
          </w:tcPr>
          <w:p w14:paraId="588E274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3,927,075 </w:t>
            </w:r>
          </w:p>
        </w:tc>
        <w:tc>
          <w:tcPr>
            <w:tcW w:w="1400" w:type="dxa"/>
            <w:noWrap/>
            <w:hideMark/>
          </w:tcPr>
          <w:p w14:paraId="6086BA1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4,162,700 </w:t>
            </w:r>
          </w:p>
        </w:tc>
        <w:tc>
          <w:tcPr>
            <w:tcW w:w="1400" w:type="dxa"/>
            <w:noWrap/>
            <w:hideMark/>
          </w:tcPr>
          <w:p w14:paraId="2B9F087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235,625 </w:t>
            </w:r>
          </w:p>
        </w:tc>
      </w:tr>
      <w:tr w:rsidR="00670DB3" w:rsidRPr="00F26083" w14:paraId="0338EC63" w14:textId="77777777" w:rsidTr="005C5EE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1D9ADD" w14:textId="77777777" w:rsidR="00670DB3" w:rsidRPr="00F26083" w:rsidRDefault="00670DB3" w:rsidP="00A91212">
            <w:pPr>
              <w:spacing w:before="0"/>
              <w:rPr>
                <w:szCs w:val="20"/>
              </w:rPr>
            </w:pPr>
            <w:r w:rsidRPr="00F26083">
              <w:rPr>
                <w:szCs w:val="20"/>
              </w:rPr>
              <w:t>Colorado</w:t>
            </w:r>
          </w:p>
        </w:tc>
        <w:tc>
          <w:tcPr>
            <w:tcW w:w="1400" w:type="dxa"/>
            <w:noWrap/>
            <w:hideMark/>
          </w:tcPr>
          <w:p w14:paraId="4ACAD9CA"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736,971 </w:t>
            </w:r>
          </w:p>
        </w:tc>
        <w:tc>
          <w:tcPr>
            <w:tcW w:w="1400" w:type="dxa"/>
            <w:noWrap/>
            <w:hideMark/>
          </w:tcPr>
          <w:p w14:paraId="6311FB7D"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723,498 </w:t>
            </w:r>
          </w:p>
        </w:tc>
        <w:tc>
          <w:tcPr>
            <w:tcW w:w="1400" w:type="dxa"/>
            <w:noWrap/>
            <w:hideMark/>
          </w:tcPr>
          <w:p w14:paraId="43E9D3D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766,908 </w:t>
            </w:r>
          </w:p>
        </w:tc>
        <w:tc>
          <w:tcPr>
            <w:tcW w:w="1400" w:type="dxa"/>
            <w:noWrap/>
            <w:hideMark/>
          </w:tcPr>
          <w:p w14:paraId="7C708205"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43,410 </w:t>
            </w:r>
          </w:p>
        </w:tc>
      </w:tr>
      <w:tr w:rsidR="00670DB3" w:rsidRPr="00F26083" w14:paraId="644A57C7"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D13B1A" w14:textId="77777777" w:rsidR="00670DB3" w:rsidRPr="00F26083" w:rsidRDefault="00670DB3" w:rsidP="00A91212">
            <w:pPr>
              <w:spacing w:before="0"/>
              <w:rPr>
                <w:szCs w:val="20"/>
              </w:rPr>
            </w:pPr>
            <w:r w:rsidRPr="00F26083">
              <w:rPr>
                <w:szCs w:val="20"/>
              </w:rPr>
              <w:t>Connecticut</w:t>
            </w:r>
          </w:p>
        </w:tc>
        <w:tc>
          <w:tcPr>
            <w:tcW w:w="1400" w:type="dxa"/>
            <w:noWrap/>
            <w:hideMark/>
          </w:tcPr>
          <w:p w14:paraId="2AD5239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553,093 </w:t>
            </w:r>
          </w:p>
        </w:tc>
        <w:tc>
          <w:tcPr>
            <w:tcW w:w="1400" w:type="dxa"/>
            <w:noWrap/>
            <w:hideMark/>
          </w:tcPr>
          <w:p w14:paraId="4DC281B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550,416 </w:t>
            </w:r>
          </w:p>
        </w:tc>
        <w:tc>
          <w:tcPr>
            <w:tcW w:w="1400" w:type="dxa"/>
            <w:noWrap/>
            <w:hideMark/>
          </w:tcPr>
          <w:p w14:paraId="39F61B2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583,441 </w:t>
            </w:r>
          </w:p>
        </w:tc>
        <w:tc>
          <w:tcPr>
            <w:tcW w:w="1400" w:type="dxa"/>
            <w:noWrap/>
            <w:hideMark/>
          </w:tcPr>
          <w:p w14:paraId="317B5A7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33,025 </w:t>
            </w:r>
          </w:p>
        </w:tc>
      </w:tr>
      <w:tr w:rsidR="00670DB3" w:rsidRPr="00F26083" w14:paraId="0E420FDB"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3165140" w14:textId="77777777" w:rsidR="00670DB3" w:rsidRPr="00F26083" w:rsidRDefault="00670DB3" w:rsidP="00A91212">
            <w:pPr>
              <w:spacing w:before="0"/>
              <w:rPr>
                <w:szCs w:val="20"/>
              </w:rPr>
            </w:pPr>
            <w:r w:rsidRPr="00F26083">
              <w:rPr>
                <w:szCs w:val="20"/>
              </w:rPr>
              <w:t>Delaware</w:t>
            </w:r>
          </w:p>
        </w:tc>
        <w:tc>
          <w:tcPr>
            <w:tcW w:w="1400" w:type="dxa"/>
            <w:noWrap/>
            <w:hideMark/>
          </w:tcPr>
          <w:p w14:paraId="5A37C390"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246,008 </w:t>
            </w:r>
          </w:p>
        </w:tc>
        <w:tc>
          <w:tcPr>
            <w:tcW w:w="1400" w:type="dxa"/>
            <w:noWrap/>
            <w:hideMark/>
          </w:tcPr>
          <w:p w14:paraId="285657CF"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258,308 </w:t>
            </w:r>
          </w:p>
        </w:tc>
        <w:tc>
          <w:tcPr>
            <w:tcW w:w="1400" w:type="dxa"/>
            <w:noWrap/>
            <w:hideMark/>
          </w:tcPr>
          <w:p w14:paraId="13737AA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273,806 </w:t>
            </w:r>
          </w:p>
        </w:tc>
        <w:tc>
          <w:tcPr>
            <w:tcW w:w="1400" w:type="dxa"/>
            <w:noWrap/>
            <w:hideMark/>
          </w:tcPr>
          <w:p w14:paraId="5034A245"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15,498 </w:t>
            </w:r>
          </w:p>
        </w:tc>
      </w:tr>
      <w:tr w:rsidR="00670DB3" w:rsidRPr="00F26083" w14:paraId="7F0702F7"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766EF6C" w14:textId="77777777" w:rsidR="00670DB3" w:rsidRPr="00F26083" w:rsidRDefault="00670DB3" w:rsidP="00A91212">
            <w:pPr>
              <w:spacing w:before="0"/>
              <w:rPr>
                <w:szCs w:val="20"/>
              </w:rPr>
            </w:pPr>
            <w:r w:rsidRPr="00F26083">
              <w:rPr>
                <w:szCs w:val="20"/>
              </w:rPr>
              <w:t>District of Columbia</w:t>
            </w:r>
          </w:p>
        </w:tc>
        <w:tc>
          <w:tcPr>
            <w:tcW w:w="1400" w:type="dxa"/>
            <w:noWrap/>
            <w:hideMark/>
          </w:tcPr>
          <w:p w14:paraId="62FBB1D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186,947 </w:t>
            </w:r>
          </w:p>
        </w:tc>
        <w:tc>
          <w:tcPr>
            <w:tcW w:w="1400" w:type="dxa"/>
            <w:noWrap/>
            <w:hideMark/>
          </w:tcPr>
          <w:p w14:paraId="6CE15F8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196,294 </w:t>
            </w:r>
          </w:p>
        </w:tc>
        <w:tc>
          <w:tcPr>
            <w:tcW w:w="1400" w:type="dxa"/>
            <w:noWrap/>
            <w:hideMark/>
          </w:tcPr>
          <w:p w14:paraId="1D1A147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208,072 </w:t>
            </w:r>
          </w:p>
        </w:tc>
        <w:tc>
          <w:tcPr>
            <w:tcW w:w="1400" w:type="dxa"/>
            <w:noWrap/>
            <w:hideMark/>
          </w:tcPr>
          <w:p w14:paraId="0C8FADB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11,778 </w:t>
            </w:r>
          </w:p>
        </w:tc>
      </w:tr>
      <w:tr w:rsidR="00670DB3" w:rsidRPr="00F26083" w14:paraId="3CB1E454"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B09A941" w14:textId="77777777" w:rsidR="00670DB3" w:rsidRPr="00F26083" w:rsidRDefault="00670DB3" w:rsidP="00A91212">
            <w:pPr>
              <w:spacing w:before="0"/>
              <w:rPr>
                <w:szCs w:val="20"/>
              </w:rPr>
            </w:pPr>
            <w:r w:rsidRPr="00F26083">
              <w:rPr>
                <w:szCs w:val="20"/>
              </w:rPr>
              <w:t>Florida</w:t>
            </w:r>
          </w:p>
        </w:tc>
        <w:tc>
          <w:tcPr>
            <w:tcW w:w="1400" w:type="dxa"/>
            <w:noWrap/>
            <w:hideMark/>
          </w:tcPr>
          <w:p w14:paraId="4CAEEF4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2,926,303 </w:t>
            </w:r>
          </w:p>
        </w:tc>
        <w:tc>
          <w:tcPr>
            <w:tcW w:w="1400" w:type="dxa"/>
            <w:noWrap/>
            <w:hideMark/>
          </w:tcPr>
          <w:p w14:paraId="6E1DD69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2,911,204 </w:t>
            </w:r>
          </w:p>
        </w:tc>
        <w:tc>
          <w:tcPr>
            <w:tcW w:w="1400" w:type="dxa"/>
            <w:noWrap/>
            <w:hideMark/>
          </w:tcPr>
          <w:p w14:paraId="09BD9B33"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3,085,876 </w:t>
            </w:r>
          </w:p>
        </w:tc>
        <w:tc>
          <w:tcPr>
            <w:tcW w:w="1400" w:type="dxa"/>
            <w:noWrap/>
            <w:hideMark/>
          </w:tcPr>
          <w:p w14:paraId="49F7A641"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174,672 </w:t>
            </w:r>
          </w:p>
        </w:tc>
      </w:tr>
      <w:tr w:rsidR="00670DB3" w:rsidRPr="00F26083" w14:paraId="12AD6E43" w14:textId="77777777" w:rsidTr="005C5EE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9146C1" w14:textId="77777777" w:rsidR="00670DB3" w:rsidRPr="00F26083" w:rsidRDefault="00670DB3" w:rsidP="00A91212">
            <w:pPr>
              <w:spacing w:before="0"/>
              <w:rPr>
                <w:szCs w:val="20"/>
              </w:rPr>
            </w:pPr>
            <w:r w:rsidRPr="00F26083">
              <w:rPr>
                <w:szCs w:val="20"/>
              </w:rPr>
              <w:t>Georgia</w:t>
            </w:r>
          </w:p>
        </w:tc>
        <w:tc>
          <w:tcPr>
            <w:tcW w:w="1400" w:type="dxa"/>
            <w:noWrap/>
            <w:hideMark/>
          </w:tcPr>
          <w:p w14:paraId="5354249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1,327,286 </w:t>
            </w:r>
          </w:p>
        </w:tc>
        <w:tc>
          <w:tcPr>
            <w:tcW w:w="1400" w:type="dxa"/>
            <w:noWrap/>
            <w:hideMark/>
          </w:tcPr>
          <w:p w14:paraId="5E0CA3D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1,310,710 </w:t>
            </w:r>
          </w:p>
        </w:tc>
        <w:tc>
          <w:tcPr>
            <w:tcW w:w="1400" w:type="dxa"/>
            <w:noWrap/>
            <w:hideMark/>
          </w:tcPr>
          <w:p w14:paraId="25F5AFD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1,389,353 </w:t>
            </w:r>
          </w:p>
        </w:tc>
        <w:tc>
          <w:tcPr>
            <w:tcW w:w="1400" w:type="dxa"/>
            <w:noWrap/>
            <w:hideMark/>
          </w:tcPr>
          <w:p w14:paraId="5D68A5C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78,643 </w:t>
            </w:r>
          </w:p>
        </w:tc>
      </w:tr>
      <w:tr w:rsidR="00670DB3" w:rsidRPr="00F26083" w14:paraId="583EEFBB"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6BAA14" w14:textId="77777777" w:rsidR="00670DB3" w:rsidRPr="00F26083" w:rsidRDefault="00670DB3" w:rsidP="00A91212">
            <w:pPr>
              <w:spacing w:before="0"/>
              <w:rPr>
                <w:szCs w:val="20"/>
              </w:rPr>
            </w:pPr>
            <w:r w:rsidRPr="00F26083">
              <w:rPr>
                <w:szCs w:val="20"/>
              </w:rPr>
              <w:t>Hawaii</w:t>
            </w:r>
          </w:p>
        </w:tc>
        <w:tc>
          <w:tcPr>
            <w:tcW w:w="1400" w:type="dxa"/>
            <w:noWrap/>
            <w:hideMark/>
          </w:tcPr>
          <w:p w14:paraId="17687B6A"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304,030 </w:t>
            </w:r>
          </w:p>
        </w:tc>
        <w:tc>
          <w:tcPr>
            <w:tcW w:w="1400" w:type="dxa"/>
            <w:noWrap/>
            <w:hideMark/>
          </w:tcPr>
          <w:p w14:paraId="1E534330"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319,232 </w:t>
            </w:r>
          </w:p>
        </w:tc>
        <w:tc>
          <w:tcPr>
            <w:tcW w:w="1400" w:type="dxa"/>
            <w:noWrap/>
            <w:hideMark/>
          </w:tcPr>
          <w:p w14:paraId="7B454C5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338,386 </w:t>
            </w:r>
          </w:p>
        </w:tc>
        <w:tc>
          <w:tcPr>
            <w:tcW w:w="1400" w:type="dxa"/>
            <w:noWrap/>
            <w:hideMark/>
          </w:tcPr>
          <w:p w14:paraId="2C8DD55C"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19,154 </w:t>
            </w:r>
          </w:p>
        </w:tc>
      </w:tr>
      <w:tr w:rsidR="00670DB3" w:rsidRPr="00F26083" w14:paraId="7B44269E"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17FB373" w14:textId="77777777" w:rsidR="00670DB3" w:rsidRPr="00F26083" w:rsidRDefault="00670DB3" w:rsidP="00A91212">
            <w:pPr>
              <w:spacing w:before="0"/>
              <w:rPr>
                <w:szCs w:val="20"/>
              </w:rPr>
            </w:pPr>
            <w:r w:rsidRPr="00F26083">
              <w:rPr>
                <w:szCs w:val="20"/>
              </w:rPr>
              <w:t>Idaho</w:t>
            </w:r>
          </w:p>
        </w:tc>
        <w:tc>
          <w:tcPr>
            <w:tcW w:w="1400" w:type="dxa"/>
            <w:noWrap/>
            <w:hideMark/>
          </w:tcPr>
          <w:p w14:paraId="1B14067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417,843 </w:t>
            </w:r>
          </w:p>
        </w:tc>
        <w:tc>
          <w:tcPr>
            <w:tcW w:w="1400" w:type="dxa"/>
            <w:noWrap/>
            <w:hideMark/>
          </w:tcPr>
          <w:p w14:paraId="6A47D15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415,423 </w:t>
            </w:r>
          </w:p>
        </w:tc>
        <w:tc>
          <w:tcPr>
            <w:tcW w:w="1400" w:type="dxa"/>
            <w:noWrap/>
            <w:hideMark/>
          </w:tcPr>
          <w:p w14:paraId="603746CB"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440,348 </w:t>
            </w:r>
          </w:p>
        </w:tc>
        <w:tc>
          <w:tcPr>
            <w:tcW w:w="1400" w:type="dxa"/>
            <w:noWrap/>
            <w:hideMark/>
          </w:tcPr>
          <w:p w14:paraId="43A3BAD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24,925 </w:t>
            </w:r>
          </w:p>
        </w:tc>
      </w:tr>
      <w:tr w:rsidR="00670DB3" w:rsidRPr="00F26083" w14:paraId="2210B043"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8A6B0C" w14:textId="77777777" w:rsidR="00670DB3" w:rsidRPr="00F26083" w:rsidRDefault="00670DB3" w:rsidP="00A91212">
            <w:pPr>
              <w:spacing w:before="0"/>
              <w:rPr>
                <w:szCs w:val="20"/>
              </w:rPr>
            </w:pPr>
            <w:r w:rsidRPr="00F26083">
              <w:rPr>
                <w:szCs w:val="20"/>
              </w:rPr>
              <w:t>Illinois</w:t>
            </w:r>
          </w:p>
        </w:tc>
        <w:tc>
          <w:tcPr>
            <w:tcW w:w="1400" w:type="dxa"/>
            <w:noWrap/>
            <w:hideMark/>
          </w:tcPr>
          <w:p w14:paraId="5939515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1,530,605 </w:t>
            </w:r>
          </w:p>
        </w:tc>
        <w:tc>
          <w:tcPr>
            <w:tcW w:w="1400" w:type="dxa"/>
            <w:noWrap/>
            <w:hideMark/>
          </w:tcPr>
          <w:p w14:paraId="06F2A0B3"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1,526,147 </w:t>
            </w:r>
          </w:p>
        </w:tc>
        <w:tc>
          <w:tcPr>
            <w:tcW w:w="1400" w:type="dxa"/>
            <w:noWrap/>
            <w:hideMark/>
          </w:tcPr>
          <w:p w14:paraId="250B980B"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1,617,716 </w:t>
            </w:r>
          </w:p>
        </w:tc>
        <w:tc>
          <w:tcPr>
            <w:tcW w:w="1400" w:type="dxa"/>
            <w:noWrap/>
            <w:hideMark/>
          </w:tcPr>
          <w:p w14:paraId="48D4AD7F"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91,569 </w:t>
            </w:r>
          </w:p>
        </w:tc>
      </w:tr>
      <w:tr w:rsidR="00670DB3" w:rsidRPr="00F26083" w14:paraId="3943B4FB"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546CCFC" w14:textId="77777777" w:rsidR="00670DB3" w:rsidRPr="00F26083" w:rsidRDefault="00670DB3" w:rsidP="00A91212">
            <w:pPr>
              <w:spacing w:before="0"/>
              <w:rPr>
                <w:szCs w:val="20"/>
              </w:rPr>
            </w:pPr>
            <w:r w:rsidRPr="00F26083">
              <w:rPr>
                <w:szCs w:val="20"/>
              </w:rPr>
              <w:t>Indiana</w:t>
            </w:r>
          </w:p>
        </w:tc>
        <w:tc>
          <w:tcPr>
            <w:tcW w:w="1400" w:type="dxa"/>
            <w:noWrap/>
            <w:hideMark/>
          </w:tcPr>
          <w:p w14:paraId="3832C6C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1,014,734 </w:t>
            </w:r>
          </w:p>
        </w:tc>
        <w:tc>
          <w:tcPr>
            <w:tcW w:w="1400" w:type="dxa"/>
            <w:noWrap/>
            <w:hideMark/>
          </w:tcPr>
          <w:p w14:paraId="0F0165A4"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1,002,278 </w:t>
            </w:r>
          </w:p>
        </w:tc>
        <w:tc>
          <w:tcPr>
            <w:tcW w:w="1400" w:type="dxa"/>
            <w:noWrap/>
            <w:hideMark/>
          </w:tcPr>
          <w:p w14:paraId="43A4FCC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1,062,415 </w:t>
            </w:r>
          </w:p>
        </w:tc>
        <w:tc>
          <w:tcPr>
            <w:tcW w:w="1400" w:type="dxa"/>
            <w:noWrap/>
            <w:hideMark/>
          </w:tcPr>
          <w:p w14:paraId="2B821A9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60,137 </w:t>
            </w:r>
          </w:p>
        </w:tc>
      </w:tr>
      <w:tr w:rsidR="00670DB3" w:rsidRPr="00F26083" w14:paraId="1E69C2E6" w14:textId="77777777" w:rsidTr="005C5EE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582C0A5" w14:textId="77777777" w:rsidR="00670DB3" w:rsidRPr="00F26083" w:rsidRDefault="00670DB3" w:rsidP="00A91212">
            <w:pPr>
              <w:spacing w:before="0"/>
              <w:rPr>
                <w:szCs w:val="20"/>
              </w:rPr>
            </w:pPr>
            <w:r w:rsidRPr="00F26083">
              <w:rPr>
                <w:szCs w:val="20"/>
              </w:rPr>
              <w:t>Iowa</w:t>
            </w:r>
          </w:p>
        </w:tc>
        <w:tc>
          <w:tcPr>
            <w:tcW w:w="1400" w:type="dxa"/>
            <w:noWrap/>
            <w:hideMark/>
          </w:tcPr>
          <w:p w14:paraId="34257460"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719,611 </w:t>
            </w:r>
          </w:p>
        </w:tc>
        <w:tc>
          <w:tcPr>
            <w:tcW w:w="1400" w:type="dxa"/>
            <w:noWrap/>
            <w:hideMark/>
          </w:tcPr>
          <w:p w14:paraId="1BEE593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714,696 </w:t>
            </w:r>
          </w:p>
        </w:tc>
        <w:tc>
          <w:tcPr>
            <w:tcW w:w="1400" w:type="dxa"/>
            <w:noWrap/>
            <w:hideMark/>
          </w:tcPr>
          <w:p w14:paraId="21E1AB1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757,578 </w:t>
            </w:r>
          </w:p>
        </w:tc>
        <w:tc>
          <w:tcPr>
            <w:tcW w:w="1400" w:type="dxa"/>
            <w:noWrap/>
            <w:hideMark/>
          </w:tcPr>
          <w:p w14:paraId="696D3A7D"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42,882 </w:t>
            </w:r>
          </w:p>
        </w:tc>
      </w:tr>
      <w:tr w:rsidR="00670DB3" w:rsidRPr="00F26083" w14:paraId="4931567D"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A66C433" w14:textId="77777777" w:rsidR="00670DB3" w:rsidRPr="00F26083" w:rsidRDefault="00670DB3" w:rsidP="00A91212">
            <w:pPr>
              <w:spacing w:before="0"/>
              <w:rPr>
                <w:szCs w:val="20"/>
              </w:rPr>
            </w:pPr>
            <w:r w:rsidRPr="00F26083">
              <w:rPr>
                <w:szCs w:val="20"/>
              </w:rPr>
              <w:t>Kansas</w:t>
            </w:r>
          </w:p>
        </w:tc>
        <w:tc>
          <w:tcPr>
            <w:tcW w:w="1400" w:type="dxa"/>
            <w:noWrap/>
            <w:hideMark/>
          </w:tcPr>
          <w:p w14:paraId="3381BFC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565,421 </w:t>
            </w:r>
          </w:p>
        </w:tc>
        <w:tc>
          <w:tcPr>
            <w:tcW w:w="1400" w:type="dxa"/>
            <w:noWrap/>
            <w:hideMark/>
          </w:tcPr>
          <w:p w14:paraId="13A71AA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563,824 </w:t>
            </w:r>
          </w:p>
        </w:tc>
        <w:tc>
          <w:tcPr>
            <w:tcW w:w="1400" w:type="dxa"/>
            <w:noWrap/>
            <w:hideMark/>
          </w:tcPr>
          <w:p w14:paraId="0CB7091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597,653 </w:t>
            </w:r>
          </w:p>
        </w:tc>
        <w:tc>
          <w:tcPr>
            <w:tcW w:w="1400" w:type="dxa"/>
            <w:noWrap/>
            <w:hideMark/>
          </w:tcPr>
          <w:p w14:paraId="64E53BBB"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33,829 </w:t>
            </w:r>
          </w:p>
        </w:tc>
      </w:tr>
      <w:tr w:rsidR="00670DB3" w:rsidRPr="00F26083" w14:paraId="1BDBE97E"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CFE649" w14:textId="77777777" w:rsidR="00670DB3" w:rsidRPr="00F26083" w:rsidRDefault="00670DB3" w:rsidP="00A91212">
            <w:pPr>
              <w:spacing w:before="0"/>
              <w:rPr>
                <w:szCs w:val="20"/>
              </w:rPr>
            </w:pPr>
            <w:r w:rsidRPr="00F26083">
              <w:rPr>
                <w:szCs w:val="20"/>
              </w:rPr>
              <w:t>Kentucky</w:t>
            </w:r>
          </w:p>
        </w:tc>
        <w:tc>
          <w:tcPr>
            <w:tcW w:w="1400" w:type="dxa"/>
            <w:noWrap/>
            <w:hideMark/>
          </w:tcPr>
          <w:p w14:paraId="36C22F13"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1,019,438 </w:t>
            </w:r>
          </w:p>
        </w:tc>
        <w:tc>
          <w:tcPr>
            <w:tcW w:w="1400" w:type="dxa"/>
            <w:noWrap/>
            <w:hideMark/>
          </w:tcPr>
          <w:p w14:paraId="5294BA5A"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1,006,350 </w:t>
            </w:r>
          </w:p>
        </w:tc>
        <w:tc>
          <w:tcPr>
            <w:tcW w:w="1400" w:type="dxa"/>
            <w:noWrap/>
            <w:hideMark/>
          </w:tcPr>
          <w:p w14:paraId="2EBDEF5B"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1,066,731 </w:t>
            </w:r>
          </w:p>
        </w:tc>
        <w:tc>
          <w:tcPr>
            <w:tcW w:w="1400" w:type="dxa"/>
            <w:noWrap/>
            <w:hideMark/>
          </w:tcPr>
          <w:p w14:paraId="479435AC"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60,381 </w:t>
            </w:r>
          </w:p>
        </w:tc>
      </w:tr>
      <w:tr w:rsidR="00670DB3" w:rsidRPr="00F26083" w14:paraId="27544A30"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E9950BA" w14:textId="77777777" w:rsidR="00670DB3" w:rsidRPr="00F26083" w:rsidRDefault="00670DB3" w:rsidP="00A91212">
            <w:pPr>
              <w:spacing w:before="0"/>
              <w:rPr>
                <w:szCs w:val="20"/>
              </w:rPr>
            </w:pPr>
            <w:r w:rsidRPr="00F26083">
              <w:rPr>
                <w:szCs w:val="20"/>
              </w:rPr>
              <w:t>Louisiana</w:t>
            </w:r>
          </w:p>
        </w:tc>
        <w:tc>
          <w:tcPr>
            <w:tcW w:w="1400" w:type="dxa"/>
            <w:noWrap/>
            <w:hideMark/>
          </w:tcPr>
          <w:p w14:paraId="3ABAD42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723,642 </w:t>
            </w:r>
          </w:p>
        </w:tc>
        <w:tc>
          <w:tcPr>
            <w:tcW w:w="1400" w:type="dxa"/>
            <w:noWrap/>
            <w:hideMark/>
          </w:tcPr>
          <w:p w14:paraId="2C68A05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716,160 </w:t>
            </w:r>
          </w:p>
        </w:tc>
        <w:tc>
          <w:tcPr>
            <w:tcW w:w="1400" w:type="dxa"/>
            <w:noWrap/>
            <w:hideMark/>
          </w:tcPr>
          <w:p w14:paraId="44DB5BA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759,130 </w:t>
            </w:r>
          </w:p>
        </w:tc>
        <w:tc>
          <w:tcPr>
            <w:tcW w:w="1400" w:type="dxa"/>
            <w:noWrap/>
            <w:hideMark/>
          </w:tcPr>
          <w:p w14:paraId="2E58FFA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42,970 </w:t>
            </w:r>
          </w:p>
        </w:tc>
      </w:tr>
      <w:tr w:rsidR="00670DB3" w:rsidRPr="00F26083" w14:paraId="4B7549C8"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7AEE6D5" w14:textId="77777777" w:rsidR="00670DB3" w:rsidRPr="00F26083" w:rsidRDefault="00670DB3" w:rsidP="00A91212">
            <w:pPr>
              <w:spacing w:before="0"/>
              <w:rPr>
                <w:szCs w:val="20"/>
              </w:rPr>
            </w:pPr>
            <w:r w:rsidRPr="00F26083">
              <w:rPr>
                <w:szCs w:val="20"/>
              </w:rPr>
              <w:t xml:space="preserve">Maine </w:t>
            </w:r>
          </w:p>
        </w:tc>
        <w:tc>
          <w:tcPr>
            <w:tcW w:w="1400" w:type="dxa"/>
            <w:noWrap/>
            <w:hideMark/>
          </w:tcPr>
          <w:p w14:paraId="3BDA599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459,628 </w:t>
            </w:r>
          </w:p>
        </w:tc>
        <w:tc>
          <w:tcPr>
            <w:tcW w:w="1400" w:type="dxa"/>
            <w:noWrap/>
            <w:hideMark/>
          </w:tcPr>
          <w:p w14:paraId="42ABB20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456,282 </w:t>
            </w:r>
          </w:p>
        </w:tc>
        <w:tc>
          <w:tcPr>
            <w:tcW w:w="1400" w:type="dxa"/>
            <w:noWrap/>
            <w:hideMark/>
          </w:tcPr>
          <w:p w14:paraId="4FD9648C"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483,659 </w:t>
            </w:r>
          </w:p>
        </w:tc>
        <w:tc>
          <w:tcPr>
            <w:tcW w:w="1400" w:type="dxa"/>
            <w:noWrap/>
            <w:hideMark/>
          </w:tcPr>
          <w:p w14:paraId="61F33CED"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27,377 </w:t>
            </w:r>
          </w:p>
        </w:tc>
      </w:tr>
      <w:tr w:rsidR="00670DB3" w:rsidRPr="00F26083" w14:paraId="2212C2BC" w14:textId="77777777" w:rsidTr="005C5EE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9C56E5" w14:textId="77777777" w:rsidR="00670DB3" w:rsidRPr="00F26083" w:rsidRDefault="00670DB3" w:rsidP="00A91212">
            <w:pPr>
              <w:spacing w:before="0"/>
              <w:rPr>
                <w:szCs w:val="20"/>
              </w:rPr>
            </w:pPr>
            <w:r w:rsidRPr="00F26083">
              <w:rPr>
                <w:szCs w:val="20"/>
              </w:rPr>
              <w:t>Maryland</w:t>
            </w:r>
          </w:p>
        </w:tc>
        <w:tc>
          <w:tcPr>
            <w:tcW w:w="1400" w:type="dxa"/>
            <w:noWrap/>
            <w:hideMark/>
          </w:tcPr>
          <w:p w14:paraId="21BE75D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761,096 </w:t>
            </w:r>
          </w:p>
        </w:tc>
        <w:tc>
          <w:tcPr>
            <w:tcW w:w="1400" w:type="dxa"/>
            <w:noWrap/>
            <w:hideMark/>
          </w:tcPr>
          <w:p w14:paraId="22BBB39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757,657 </w:t>
            </w:r>
          </w:p>
        </w:tc>
        <w:tc>
          <w:tcPr>
            <w:tcW w:w="1400" w:type="dxa"/>
            <w:noWrap/>
            <w:hideMark/>
          </w:tcPr>
          <w:p w14:paraId="15E66734"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803,116 </w:t>
            </w:r>
          </w:p>
        </w:tc>
        <w:tc>
          <w:tcPr>
            <w:tcW w:w="1400" w:type="dxa"/>
            <w:noWrap/>
            <w:hideMark/>
          </w:tcPr>
          <w:p w14:paraId="4311EF3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45,459 </w:t>
            </w:r>
          </w:p>
        </w:tc>
      </w:tr>
      <w:tr w:rsidR="00670DB3" w:rsidRPr="00F26083" w14:paraId="7D33041E"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4C57126" w14:textId="77777777" w:rsidR="00670DB3" w:rsidRPr="00F26083" w:rsidRDefault="00670DB3" w:rsidP="00A91212">
            <w:pPr>
              <w:spacing w:before="0"/>
              <w:rPr>
                <w:szCs w:val="20"/>
              </w:rPr>
            </w:pPr>
            <w:r w:rsidRPr="00F26083">
              <w:rPr>
                <w:szCs w:val="20"/>
              </w:rPr>
              <w:t>Massachusetts</w:t>
            </w:r>
          </w:p>
        </w:tc>
        <w:tc>
          <w:tcPr>
            <w:tcW w:w="1400" w:type="dxa"/>
            <w:noWrap/>
            <w:hideMark/>
          </w:tcPr>
          <w:p w14:paraId="6592AA40"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936,284 </w:t>
            </w:r>
          </w:p>
        </w:tc>
        <w:tc>
          <w:tcPr>
            <w:tcW w:w="1400" w:type="dxa"/>
            <w:noWrap/>
            <w:hideMark/>
          </w:tcPr>
          <w:p w14:paraId="469A453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934,800 </w:t>
            </w:r>
          </w:p>
        </w:tc>
        <w:tc>
          <w:tcPr>
            <w:tcW w:w="1400" w:type="dxa"/>
            <w:noWrap/>
            <w:hideMark/>
          </w:tcPr>
          <w:p w14:paraId="275E6BBB"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990,888 </w:t>
            </w:r>
          </w:p>
        </w:tc>
        <w:tc>
          <w:tcPr>
            <w:tcW w:w="1400" w:type="dxa"/>
            <w:noWrap/>
            <w:hideMark/>
          </w:tcPr>
          <w:p w14:paraId="6C57BE78"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56,088 </w:t>
            </w:r>
          </w:p>
        </w:tc>
      </w:tr>
      <w:tr w:rsidR="00670DB3" w:rsidRPr="00F26083" w14:paraId="31C04ACA"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931DCEC" w14:textId="77777777" w:rsidR="00670DB3" w:rsidRPr="00F26083" w:rsidRDefault="00670DB3" w:rsidP="00A91212">
            <w:pPr>
              <w:spacing w:before="0"/>
              <w:rPr>
                <w:szCs w:val="20"/>
              </w:rPr>
            </w:pPr>
            <w:r w:rsidRPr="00F26083">
              <w:rPr>
                <w:szCs w:val="20"/>
              </w:rPr>
              <w:t>Michigan</w:t>
            </w:r>
          </w:p>
        </w:tc>
        <w:tc>
          <w:tcPr>
            <w:tcW w:w="1400" w:type="dxa"/>
            <w:noWrap/>
            <w:hideMark/>
          </w:tcPr>
          <w:p w14:paraId="78F5247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1,502,853 </w:t>
            </w:r>
          </w:p>
        </w:tc>
        <w:tc>
          <w:tcPr>
            <w:tcW w:w="1400" w:type="dxa"/>
            <w:noWrap/>
            <w:hideMark/>
          </w:tcPr>
          <w:p w14:paraId="6F850E8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1,508,373 </w:t>
            </w:r>
          </w:p>
        </w:tc>
        <w:tc>
          <w:tcPr>
            <w:tcW w:w="1400" w:type="dxa"/>
            <w:noWrap/>
            <w:hideMark/>
          </w:tcPr>
          <w:p w14:paraId="5E8AF92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1,598,875 </w:t>
            </w:r>
          </w:p>
        </w:tc>
        <w:tc>
          <w:tcPr>
            <w:tcW w:w="1400" w:type="dxa"/>
            <w:noWrap/>
            <w:hideMark/>
          </w:tcPr>
          <w:p w14:paraId="148447B9"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90,502 </w:t>
            </w:r>
          </w:p>
        </w:tc>
      </w:tr>
      <w:tr w:rsidR="00670DB3" w:rsidRPr="00F26083" w14:paraId="306D0FB9"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020545" w14:textId="77777777" w:rsidR="00670DB3" w:rsidRPr="00F26083" w:rsidRDefault="00670DB3" w:rsidP="00A91212">
            <w:pPr>
              <w:spacing w:before="0"/>
              <w:rPr>
                <w:szCs w:val="20"/>
              </w:rPr>
            </w:pPr>
            <w:r w:rsidRPr="00F26083">
              <w:rPr>
                <w:szCs w:val="20"/>
              </w:rPr>
              <w:t>Minnesota</w:t>
            </w:r>
          </w:p>
        </w:tc>
        <w:tc>
          <w:tcPr>
            <w:tcW w:w="1400" w:type="dxa"/>
            <w:noWrap/>
            <w:hideMark/>
          </w:tcPr>
          <w:p w14:paraId="1D90F26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880,142 </w:t>
            </w:r>
          </w:p>
        </w:tc>
        <w:tc>
          <w:tcPr>
            <w:tcW w:w="1400" w:type="dxa"/>
            <w:noWrap/>
            <w:hideMark/>
          </w:tcPr>
          <w:p w14:paraId="5CAFEDB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872,716 </w:t>
            </w:r>
          </w:p>
        </w:tc>
        <w:tc>
          <w:tcPr>
            <w:tcW w:w="1400" w:type="dxa"/>
            <w:noWrap/>
            <w:hideMark/>
          </w:tcPr>
          <w:p w14:paraId="643FB4A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925,079 </w:t>
            </w:r>
          </w:p>
        </w:tc>
        <w:tc>
          <w:tcPr>
            <w:tcW w:w="1400" w:type="dxa"/>
            <w:noWrap/>
            <w:hideMark/>
          </w:tcPr>
          <w:p w14:paraId="7B02AB28"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52,363 </w:t>
            </w:r>
          </w:p>
        </w:tc>
      </w:tr>
      <w:tr w:rsidR="00670DB3" w:rsidRPr="00F26083" w14:paraId="692752CB"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00FF27" w14:textId="77777777" w:rsidR="00670DB3" w:rsidRPr="00F26083" w:rsidRDefault="00670DB3" w:rsidP="00A91212">
            <w:pPr>
              <w:spacing w:before="0"/>
              <w:rPr>
                <w:szCs w:val="20"/>
              </w:rPr>
            </w:pPr>
            <w:r w:rsidRPr="00F26083">
              <w:rPr>
                <w:szCs w:val="20"/>
              </w:rPr>
              <w:t>Mississippi</w:t>
            </w:r>
          </w:p>
        </w:tc>
        <w:tc>
          <w:tcPr>
            <w:tcW w:w="1400" w:type="dxa"/>
            <w:noWrap/>
            <w:hideMark/>
          </w:tcPr>
          <w:p w14:paraId="384957E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724,760 </w:t>
            </w:r>
          </w:p>
        </w:tc>
        <w:tc>
          <w:tcPr>
            <w:tcW w:w="1400" w:type="dxa"/>
            <w:noWrap/>
            <w:hideMark/>
          </w:tcPr>
          <w:p w14:paraId="70BF1A5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760,998 </w:t>
            </w:r>
          </w:p>
        </w:tc>
        <w:tc>
          <w:tcPr>
            <w:tcW w:w="1400" w:type="dxa"/>
            <w:noWrap/>
            <w:hideMark/>
          </w:tcPr>
          <w:p w14:paraId="6E62E72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806,658 </w:t>
            </w:r>
          </w:p>
        </w:tc>
        <w:tc>
          <w:tcPr>
            <w:tcW w:w="1400" w:type="dxa"/>
            <w:noWrap/>
            <w:hideMark/>
          </w:tcPr>
          <w:p w14:paraId="634BAC8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45,660 </w:t>
            </w:r>
          </w:p>
        </w:tc>
      </w:tr>
      <w:tr w:rsidR="00670DB3" w:rsidRPr="00F26083" w14:paraId="697F5E0C" w14:textId="77777777" w:rsidTr="005C5EE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4A03114" w14:textId="77777777" w:rsidR="00670DB3" w:rsidRPr="00F26083" w:rsidRDefault="00670DB3" w:rsidP="00A91212">
            <w:pPr>
              <w:spacing w:before="0"/>
              <w:rPr>
                <w:szCs w:val="20"/>
              </w:rPr>
            </w:pPr>
            <w:r w:rsidRPr="00F26083">
              <w:rPr>
                <w:szCs w:val="20"/>
              </w:rPr>
              <w:t>Missouri</w:t>
            </w:r>
          </w:p>
        </w:tc>
        <w:tc>
          <w:tcPr>
            <w:tcW w:w="1400" w:type="dxa"/>
            <w:noWrap/>
            <w:hideMark/>
          </w:tcPr>
          <w:p w14:paraId="3087A55B"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1,044,044 </w:t>
            </w:r>
          </w:p>
        </w:tc>
        <w:tc>
          <w:tcPr>
            <w:tcW w:w="1400" w:type="dxa"/>
            <w:noWrap/>
            <w:hideMark/>
          </w:tcPr>
          <w:p w14:paraId="5EDF6CC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1,025,477 </w:t>
            </w:r>
          </w:p>
        </w:tc>
        <w:tc>
          <w:tcPr>
            <w:tcW w:w="1400" w:type="dxa"/>
            <w:noWrap/>
            <w:hideMark/>
          </w:tcPr>
          <w:p w14:paraId="3C5CC42B"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1,087,006 </w:t>
            </w:r>
          </w:p>
        </w:tc>
        <w:tc>
          <w:tcPr>
            <w:tcW w:w="1400" w:type="dxa"/>
            <w:noWrap/>
            <w:hideMark/>
          </w:tcPr>
          <w:p w14:paraId="4DDE701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61,529 </w:t>
            </w:r>
          </w:p>
        </w:tc>
      </w:tr>
      <w:tr w:rsidR="00670DB3" w:rsidRPr="00F26083" w14:paraId="6BF892D9"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47F2EF" w14:textId="77777777" w:rsidR="00670DB3" w:rsidRPr="00F26083" w:rsidRDefault="00670DB3" w:rsidP="00A91212">
            <w:pPr>
              <w:spacing w:before="0"/>
              <w:rPr>
                <w:szCs w:val="20"/>
              </w:rPr>
            </w:pPr>
            <w:r w:rsidRPr="00F26083">
              <w:rPr>
                <w:szCs w:val="20"/>
              </w:rPr>
              <w:t>Montana</w:t>
            </w:r>
          </w:p>
        </w:tc>
        <w:tc>
          <w:tcPr>
            <w:tcW w:w="1400" w:type="dxa"/>
            <w:noWrap/>
            <w:hideMark/>
          </w:tcPr>
          <w:p w14:paraId="213FAF5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493,337 </w:t>
            </w:r>
          </w:p>
        </w:tc>
        <w:tc>
          <w:tcPr>
            <w:tcW w:w="1400" w:type="dxa"/>
            <w:noWrap/>
            <w:hideMark/>
          </w:tcPr>
          <w:p w14:paraId="23366164"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468,670 </w:t>
            </w:r>
          </w:p>
        </w:tc>
        <w:tc>
          <w:tcPr>
            <w:tcW w:w="1400" w:type="dxa"/>
            <w:noWrap/>
            <w:hideMark/>
          </w:tcPr>
          <w:p w14:paraId="7843096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496,790 </w:t>
            </w:r>
          </w:p>
        </w:tc>
        <w:tc>
          <w:tcPr>
            <w:tcW w:w="1400" w:type="dxa"/>
            <w:noWrap/>
            <w:hideMark/>
          </w:tcPr>
          <w:p w14:paraId="3ECD7B1B"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28,120 </w:t>
            </w:r>
          </w:p>
        </w:tc>
      </w:tr>
      <w:tr w:rsidR="00670DB3" w:rsidRPr="00F26083" w14:paraId="11FAEB6C"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A267915" w14:textId="77777777" w:rsidR="00670DB3" w:rsidRPr="00F26083" w:rsidRDefault="00670DB3" w:rsidP="00A91212">
            <w:pPr>
              <w:spacing w:before="0"/>
              <w:rPr>
                <w:szCs w:val="20"/>
              </w:rPr>
            </w:pPr>
            <w:r w:rsidRPr="00F26083">
              <w:rPr>
                <w:szCs w:val="20"/>
              </w:rPr>
              <w:t>Nebraska</w:t>
            </w:r>
          </w:p>
        </w:tc>
        <w:tc>
          <w:tcPr>
            <w:tcW w:w="1400" w:type="dxa"/>
            <w:noWrap/>
            <w:hideMark/>
          </w:tcPr>
          <w:p w14:paraId="70FFE3FB"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444,379 </w:t>
            </w:r>
          </w:p>
        </w:tc>
        <w:tc>
          <w:tcPr>
            <w:tcW w:w="1400" w:type="dxa"/>
            <w:noWrap/>
            <w:hideMark/>
          </w:tcPr>
          <w:p w14:paraId="23DA0DB8"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441,690 </w:t>
            </w:r>
          </w:p>
        </w:tc>
        <w:tc>
          <w:tcPr>
            <w:tcW w:w="1400" w:type="dxa"/>
            <w:noWrap/>
            <w:hideMark/>
          </w:tcPr>
          <w:p w14:paraId="7F4D174B"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468,191 </w:t>
            </w:r>
          </w:p>
        </w:tc>
        <w:tc>
          <w:tcPr>
            <w:tcW w:w="1400" w:type="dxa"/>
            <w:noWrap/>
            <w:hideMark/>
          </w:tcPr>
          <w:p w14:paraId="4B83951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26,501 </w:t>
            </w:r>
          </w:p>
        </w:tc>
      </w:tr>
      <w:tr w:rsidR="00670DB3" w:rsidRPr="00F26083" w14:paraId="10AF469D"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22648D4" w14:textId="77777777" w:rsidR="00670DB3" w:rsidRPr="00F26083" w:rsidRDefault="00670DB3" w:rsidP="00A91212">
            <w:pPr>
              <w:spacing w:before="0"/>
              <w:rPr>
                <w:szCs w:val="20"/>
              </w:rPr>
            </w:pPr>
            <w:r w:rsidRPr="00F26083">
              <w:rPr>
                <w:szCs w:val="20"/>
              </w:rPr>
              <w:t>Nevada</w:t>
            </w:r>
          </w:p>
        </w:tc>
        <w:tc>
          <w:tcPr>
            <w:tcW w:w="1400" w:type="dxa"/>
            <w:noWrap/>
            <w:hideMark/>
          </w:tcPr>
          <w:p w14:paraId="71C4C88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486,004 </w:t>
            </w:r>
          </w:p>
        </w:tc>
        <w:tc>
          <w:tcPr>
            <w:tcW w:w="1400" w:type="dxa"/>
            <w:noWrap/>
            <w:hideMark/>
          </w:tcPr>
          <w:p w14:paraId="254CCE6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484,120 </w:t>
            </w:r>
          </w:p>
        </w:tc>
        <w:tc>
          <w:tcPr>
            <w:tcW w:w="1400" w:type="dxa"/>
            <w:noWrap/>
            <w:hideMark/>
          </w:tcPr>
          <w:p w14:paraId="0E96776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513,167 </w:t>
            </w:r>
          </w:p>
        </w:tc>
        <w:tc>
          <w:tcPr>
            <w:tcW w:w="1400" w:type="dxa"/>
            <w:noWrap/>
            <w:hideMark/>
          </w:tcPr>
          <w:p w14:paraId="3D701A5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29,047 </w:t>
            </w:r>
          </w:p>
        </w:tc>
      </w:tr>
      <w:tr w:rsidR="00670DB3" w:rsidRPr="00F26083" w14:paraId="4C8C61CC"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F34A1B2" w14:textId="77777777" w:rsidR="00670DB3" w:rsidRPr="00F26083" w:rsidRDefault="00670DB3" w:rsidP="00A91212">
            <w:pPr>
              <w:spacing w:before="0"/>
              <w:rPr>
                <w:szCs w:val="20"/>
              </w:rPr>
            </w:pPr>
            <w:r w:rsidRPr="00F26083">
              <w:rPr>
                <w:szCs w:val="20"/>
              </w:rPr>
              <w:t>New Hampshire</w:t>
            </w:r>
          </w:p>
        </w:tc>
        <w:tc>
          <w:tcPr>
            <w:tcW w:w="1400" w:type="dxa"/>
            <w:noWrap/>
            <w:hideMark/>
          </w:tcPr>
          <w:p w14:paraId="112BE70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347,059 </w:t>
            </w:r>
          </w:p>
        </w:tc>
        <w:tc>
          <w:tcPr>
            <w:tcW w:w="1400" w:type="dxa"/>
            <w:noWrap/>
            <w:hideMark/>
          </w:tcPr>
          <w:p w14:paraId="5C4AEEAD"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364,412 </w:t>
            </w:r>
          </w:p>
        </w:tc>
        <w:tc>
          <w:tcPr>
            <w:tcW w:w="1400" w:type="dxa"/>
            <w:noWrap/>
            <w:hideMark/>
          </w:tcPr>
          <w:p w14:paraId="41B35BB5"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386,277 </w:t>
            </w:r>
          </w:p>
        </w:tc>
        <w:tc>
          <w:tcPr>
            <w:tcW w:w="1400" w:type="dxa"/>
            <w:noWrap/>
            <w:hideMark/>
          </w:tcPr>
          <w:p w14:paraId="18D2081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21,865 </w:t>
            </w:r>
          </w:p>
        </w:tc>
      </w:tr>
      <w:tr w:rsidR="00670DB3" w:rsidRPr="00F26083" w14:paraId="4A640F6A" w14:textId="77777777" w:rsidTr="005C5EE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909EFC" w14:textId="77777777" w:rsidR="00670DB3" w:rsidRPr="00F26083" w:rsidRDefault="00670DB3" w:rsidP="00A91212">
            <w:pPr>
              <w:spacing w:before="0"/>
              <w:rPr>
                <w:szCs w:val="20"/>
              </w:rPr>
            </w:pPr>
            <w:r w:rsidRPr="00F26083">
              <w:rPr>
                <w:szCs w:val="20"/>
              </w:rPr>
              <w:t>New Jersey</w:t>
            </w:r>
          </w:p>
        </w:tc>
        <w:tc>
          <w:tcPr>
            <w:tcW w:w="1400" w:type="dxa"/>
            <w:noWrap/>
            <w:hideMark/>
          </w:tcPr>
          <w:p w14:paraId="072FF52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1,105,999 </w:t>
            </w:r>
          </w:p>
        </w:tc>
        <w:tc>
          <w:tcPr>
            <w:tcW w:w="1400" w:type="dxa"/>
            <w:noWrap/>
            <w:hideMark/>
          </w:tcPr>
          <w:p w14:paraId="55DC973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1,089,754 </w:t>
            </w:r>
          </w:p>
        </w:tc>
        <w:tc>
          <w:tcPr>
            <w:tcW w:w="1400" w:type="dxa"/>
            <w:noWrap/>
            <w:hideMark/>
          </w:tcPr>
          <w:p w14:paraId="0AA1B562"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1,155,139 </w:t>
            </w:r>
          </w:p>
        </w:tc>
        <w:tc>
          <w:tcPr>
            <w:tcW w:w="1400" w:type="dxa"/>
            <w:noWrap/>
            <w:hideMark/>
          </w:tcPr>
          <w:p w14:paraId="78B81E0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65,385 </w:t>
            </w:r>
          </w:p>
        </w:tc>
      </w:tr>
      <w:tr w:rsidR="00670DB3" w:rsidRPr="00F26083" w14:paraId="5A9DDB2E"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B02381" w14:textId="77777777" w:rsidR="00670DB3" w:rsidRPr="00F26083" w:rsidRDefault="00670DB3" w:rsidP="00A91212">
            <w:pPr>
              <w:spacing w:before="0"/>
              <w:rPr>
                <w:szCs w:val="20"/>
              </w:rPr>
            </w:pPr>
            <w:r w:rsidRPr="00F26083">
              <w:rPr>
                <w:szCs w:val="20"/>
              </w:rPr>
              <w:t>New Mexico</w:t>
            </w:r>
          </w:p>
        </w:tc>
        <w:tc>
          <w:tcPr>
            <w:tcW w:w="1400" w:type="dxa"/>
            <w:noWrap/>
            <w:hideMark/>
          </w:tcPr>
          <w:p w14:paraId="2F4F0F70"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476,564 </w:t>
            </w:r>
          </w:p>
        </w:tc>
        <w:tc>
          <w:tcPr>
            <w:tcW w:w="1400" w:type="dxa"/>
            <w:noWrap/>
            <w:hideMark/>
          </w:tcPr>
          <w:p w14:paraId="07101408"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474,737 </w:t>
            </w:r>
          </w:p>
        </w:tc>
        <w:tc>
          <w:tcPr>
            <w:tcW w:w="1400" w:type="dxa"/>
            <w:noWrap/>
            <w:hideMark/>
          </w:tcPr>
          <w:p w14:paraId="0EDD304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503,221 </w:t>
            </w:r>
          </w:p>
        </w:tc>
        <w:tc>
          <w:tcPr>
            <w:tcW w:w="1400" w:type="dxa"/>
            <w:noWrap/>
            <w:hideMark/>
          </w:tcPr>
          <w:p w14:paraId="5692D90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28,484 </w:t>
            </w:r>
          </w:p>
        </w:tc>
      </w:tr>
      <w:tr w:rsidR="00670DB3" w:rsidRPr="00F26083" w14:paraId="76811061"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EE5F88" w14:textId="77777777" w:rsidR="00670DB3" w:rsidRPr="00F26083" w:rsidRDefault="00670DB3" w:rsidP="00A91212">
            <w:pPr>
              <w:spacing w:before="0"/>
              <w:rPr>
                <w:szCs w:val="20"/>
              </w:rPr>
            </w:pPr>
            <w:r w:rsidRPr="00F26083">
              <w:rPr>
                <w:szCs w:val="20"/>
              </w:rPr>
              <w:t>New York</w:t>
            </w:r>
          </w:p>
        </w:tc>
        <w:tc>
          <w:tcPr>
            <w:tcW w:w="1400" w:type="dxa"/>
            <w:noWrap/>
            <w:hideMark/>
          </w:tcPr>
          <w:p w14:paraId="77D3CCD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2,375,143 </w:t>
            </w:r>
          </w:p>
        </w:tc>
        <w:tc>
          <w:tcPr>
            <w:tcW w:w="1400" w:type="dxa"/>
            <w:noWrap/>
            <w:hideMark/>
          </w:tcPr>
          <w:p w14:paraId="1366CF7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2,333,577 </w:t>
            </w:r>
          </w:p>
        </w:tc>
        <w:tc>
          <w:tcPr>
            <w:tcW w:w="1400" w:type="dxa"/>
            <w:noWrap/>
            <w:hideMark/>
          </w:tcPr>
          <w:p w14:paraId="6A32D7D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2,473,592 </w:t>
            </w:r>
          </w:p>
        </w:tc>
        <w:tc>
          <w:tcPr>
            <w:tcW w:w="1400" w:type="dxa"/>
            <w:noWrap/>
            <w:hideMark/>
          </w:tcPr>
          <w:p w14:paraId="3B8EF60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140,015 </w:t>
            </w:r>
          </w:p>
        </w:tc>
      </w:tr>
      <w:tr w:rsidR="00670DB3" w:rsidRPr="00F26083" w14:paraId="3AAB6AA0"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5E4F06" w14:textId="77777777" w:rsidR="00670DB3" w:rsidRPr="00F26083" w:rsidRDefault="00670DB3" w:rsidP="00A91212">
            <w:pPr>
              <w:spacing w:before="0"/>
              <w:rPr>
                <w:szCs w:val="20"/>
              </w:rPr>
            </w:pPr>
            <w:r w:rsidRPr="00F26083">
              <w:rPr>
                <w:szCs w:val="20"/>
              </w:rPr>
              <w:t>North Carolina</w:t>
            </w:r>
          </w:p>
        </w:tc>
        <w:tc>
          <w:tcPr>
            <w:tcW w:w="1400" w:type="dxa"/>
            <w:noWrap/>
            <w:hideMark/>
          </w:tcPr>
          <w:p w14:paraId="4D0A87B3"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1,556,558 </w:t>
            </w:r>
          </w:p>
        </w:tc>
        <w:tc>
          <w:tcPr>
            <w:tcW w:w="1400" w:type="dxa"/>
            <w:noWrap/>
            <w:hideMark/>
          </w:tcPr>
          <w:p w14:paraId="2804B4CC"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1,533,693 </w:t>
            </w:r>
          </w:p>
        </w:tc>
        <w:tc>
          <w:tcPr>
            <w:tcW w:w="1400" w:type="dxa"/>
            <w:noWrap/>
            <w:hideMark/>
          </w:tcPr>
          <w:p w14:paraId="5798B69F"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1,625,715 </w:t>
            </w:r>
          </w:p>
        </w:tc>
        <w:tc>
          <w:tcPr>
            <w:tcW w:w="1400" w:type="dxa"/>
            <w:noWrap/>
            <w:hideMark/>
          </w:tcPr>
          <w:p w14:paraId="18A2DAAA"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92,022 </w:t>
            </w:r>
          </w:p>
        </w:tc>
      </w:tr>
      <w:tr w:rsidR="00670DB3" w:rsidRPr="00F26083" w14:paraId="026E2C96"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263ECF" w14:textId="77777777" w:rsidR="00670DB3" w:rsidRPr="00F26083" w:rsidRDefault="00670DB3" w:rsidP="00A91212">
            <w:pPr>
              <w:spacing w:before="0"/>
              <w:rPr>
                <w:szCs w:val="20"/>
              </w:rPr>
            </w:pPr>
            <w:r w:rsidRPr="00F26083">
              <w:rPr>
                <w:szCs w:val="20"/>
              </w:rPr>
              <w:lastRenderedPageBreak/>
              <w:t>North Dakota</w:t>
            </w:r>
          </w:p>
        </w:tc>
        <w:tc>
          <w:tcPr>
            <w:tcW w:w="1400" w:type="dxa"/>
            <w:noWrap/>
            <w:hideMark/>
          </w:tcPr>
          <w:p w14:paraId="1F447E5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277,933 </w:t>
            </w:r>
          </w:p>
        </w:tc>
        <w:tc>
          <w:tcPr>
            <w:tcW w:w="1400" w:type="dxa"/>
            <w:noWrap/>
            <w:hideMark/>
          </w:tcPr>
          <w:p w14:paraId="21B0969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285,677 </w:t>
            </w:r>
          </w:p>
        </w:tc>
        <w:tc>
          <w:tcPr>
            <w:tcW w:w="1400" w:type="dxa"/>
            <w:noWrap/>
            <w:hideMark/>
          </w:tcPr>
          <w:p w14:paraId="0E8E12C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302,818 </w:t>
            </w:r>
          </w:p>
        </w:tc>
        <w:tc>
          <w:tcPr>
            <w:tcW w:w="1400" w:type="dxa"/>
            <w:noWrap/>
            <w:hideMark/>
          </w:tcPr>
          <w:p w14:paraId="7B72E954"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17,141 </w:t>
            </w:r>
          </w:p>
        </w:tc>
      </w:tr>
      <w:tr w:rsidR="00670DB3" w:rsidRPr="00F26083" w14:paraId="3E3F2F2C" w14:textId="77777777" w:rsidTr="005C5EE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7B12DB7" w14:textId="77777777" w:rsidR="00670DB3" w:rsidRPr="00F26083" w:rsidRDefault="00670DB3" w:rsidP="00A91212">
            <w:pPr>
              <w:spacing w:before="0"/>
              <w:rPr>
                <w:szCs w:val="20"/>
              </w:rPr>
            </w:pPr>
            <w:r w:rsidRPr="00F26083">
              <w:rPr>
                <w:szCs w:val="20"/>
              </w:rPr>
              <w:t>Ohio</w:t>
            </w:r>
          </w:p>
        </w:tc>
        <w:tc>
          <w:tcPr>
            <w:tcW w:w="1400" w:type="dxa"/>
            <w:noWrap/>
            <w:hideMark/>
          </w:tcPr>
          <w:p w14:paraId="43339A4D"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1,678,766 </w:t>
            </w:r>
          </w:p>
        </w:tc>
        <w:tc>
          <w:tcPr>
            <w:tcW w:w="1400" w:type="dxa"/>
            <w:noWrap/>
            <w:hideMark/>
          </w:tcPr>
          <w:p w14:paraId="2DB35E21"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1,682,746 </w:t>
            </w:r>
          </w:p>
        </w:tc>
        <w:tc>
          <w:tcPr>
            <w:tcW w:w="1400" w:type="dxa"/>
            <w:noWrap/>
            <w:hideMark/>
          </w:tcPr>
          <w:p w14:paraId="552EEFE1"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1,783,711 </w:t>
            </w:r>
          </w:p>
        </w:tc>
        <w:tc>
          <w:tcPr>
            <w:tcW w:w="1400" w:type="dxa"/>
            <w:noWrap/>
            <w:hideMark/>
          </w:tcPr>
          <w:p w14:paraId="04B5670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100,965 </w:t>
            </w:r>
          </w:p>
        </w:tc>
      </w:tr>
      <w:tr w:rsidR="00670DB3" w:rsidRPr="00F26083" w14:paraId="61E06402"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016F79" w14:textId="77777777" w:rsidR="00670DB3" w:rsidRPr="00F26083" w:rsidRDefault="00670DB3" w:rsidP="00A91212">
            <w:pPr>
              <w:spacing w:before="0"/>
              <w:rPr>
                <w:szCs w:val="20"/>
              </w:rPr>
            </w:pPr>
            <w:r w:rsidRPr="00F26083">
              <w:rPr>
                <w:szCs w:val="20"/>
              </w:rPr>
              <w:t>Oklahoma</w:t>
            </w:r>
          </w:p>
        </w:tc>
        <w:tc>
          <w:tcPr>
            <w:tcW w:w="1400" w:type="dxa"/>
            <w:noWrap/>
            <w:hideMark/>
          </w:tcPr>
          <w:p w14:paraId="671E292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740,511 </w:t>
            </w:r>
          </w:p>
        </w:tc>
        <w:tc>
          <w:tcPr>
            <w:tcW w:w="1400" w:type="dxa"/>
            <w:noWrap/>
            <w:hideMark/>
          </w:tcPr>
          <w:p w14:paraId="0B1EBAB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741,908 </w:t>
            </w:r>
          </w:p>
        </w:tc>
        <w:tc>
          <w:tcPr>
            <w:tcW w:w="1400" w:type="dxa"/>
            <w:noWrap/>
            <w:hideMark/>
          </w:tcPr>
          <w:p w14:paraId="34ED61EF"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786,422 </w:t>
            </w:r>
          </w:p>
        </w:tc>
        <w:tc>
          <w:tcPr>
            <w:tcW w:w="1400" w:type="dxa"/>
            <w:noWrap/>
            <w:hideMark/>
          </w:tcPr>
          <w:p w14:paraId="11D2DFC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44,514 </w:t>
            </w:r>
          </w:p>
        </w:tc>
      </w:tr>
      <w:tr w:rsidR="00670DB3" w:rsidRPr="00F26083" w14:paraId="320B23F4"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6984D4" w14:textId="77777777" w:rsidR="00670DB3" w:rsidRPr="00F26083" w:rsidRDefault="00670DB3" w:rsidP="00A91212">
            <w:pPr>
              <w:spacing w:before="0"/>
              <w:rPr>
                <w:szCs w:val="20"/>
              </w:rPr>
            </w:pPr>
            <w:r w:rsidRPr="00F26083">
              <w:rPr>
                <w:szCs w:val="20"/>
              </w:rPr>
              <w:t>Oregon</w:t>
            </w:r>
          </w:p>
        </w:tc>
        <w:tc>
          <w:tcPr>
            <w:tcW w:w="1400" w:type="dxa"/>
            <w:noWrap/>
            <w:hideMark/>
          </w:tcPr>
          <w:p w14:paraId="0319ACA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706,994 </w:t>
            </w:r>
          </w:p>
        </w:tc>
        <w:tc>
          <w:tcPr>
            <w:tcW w:w="1400" w:type="dxa"/>
            <w:noWrap/>
            <w:hideMark/>
          </w:tcPr>
          <w:p w14:paraId="0B0080D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718,760 </w:t>
            </w:r>
          </w:p>
        </w:tc>
        <w:tc>
          <w:tcPr>
            <w:tcW w:w="1400" w:type="dxa"/>
            <w:noWrap/>
            <w:hideMark/>
          </w:tcPr>
          <w:p w14:paraId="2D5AB41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761,886 </w:t>
            </w:r>
          </w:p>
        </w:tc>
        <w:tc>
          <w:tcPr>
            <w:tcW w:w="1400" w:type="dxa"/>
            <w:noWrap/>
            <w:hideMark/>
          </w:tcPr>
          <w:p w14:paraId="0BBB788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43,126 </w:t>
            </w:r>
          </w:p>
        </w:tc>
      </w:tr>
      <w:tr w:rsidR="00670DB3" w:rsidRPr="00F26083" w14:paraId="0223620B"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6F081D" w14:textId="77777777" w:rsidR="00670DB3" w:rsidRPr="00F26083" w:rsidRDefault="00670DB3" w:rsidP="00A91212">
            <w:pPr>
              <w:spacing w:before="0"/>
              <w:rPr>
                <w:szCs w:val="20"/>
              </w:rPr>
            </w:pPr>
            <w:r w:rsidRPr="00F26083">
              <w:rPr>
                <w:szCs w:val="20"/>
              </w:rPr>
              <w:t>Pennsylvania</w:t>
            </w:r>
          </w:p>
        </w:tc>
        <w:tc>
          <w:tcPr>
            <w:tcW w:w="1400" w:type="dxa"/>
            <w:noWrap/>
            <w:hideMark/>
          </w:tcPr>
          <w:p w14:paraId="6E97392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1,813,023 </w:t>
            </w:r>
          </w:p>
        </w:tc>
        <w:tc>
          <w:tcPr>
            <w:tcW w:w="1400" w:type="dxa"/>
            <w:noWrap/>
            <w:hideMark/>
          </w:tcPr>
          <w:p w14:paraId="3A77A17F"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1,816,795 </w:t>
            </w:r>
          </w:p>
        </w:tc>
        <w:tc>
          <w:tcPr>
            <w:tcW w:w="1400" w:type="dxa"/>
            <w:noWrap/>
            <w:hideMark/>
          </w:tcPr>
          <w:p w14:paraId="1A7B5E6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1,925,803 </w:t>
            </w:r>
          </w:p>
        </w:tc>
        <w:tc>
          <w:tcPr>
            <w:tcW w:w="1400" w:type="dxa"/>
            <w:noWrap/>
            <w:hideMark/>
          </w:tcPr>
          <w:p w14:paraId="09E06F8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109,008 </w:t>
            </w:r>
          </w:p>
        </w:tc>
      </w:tr>
      <w:tr w:rsidR="00670DB3" w:rsidRPr="00F26083" w14:paraId="1891D969"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74E4DD" w14:textId="77777777" w:rsidR="00670DB3" w:rsidRPr="00F26083" w:rsidRDefault="00670DB3" w:rsidP="00A91212">
            <w:pPr>
              <w:spacing w:before="0"/>
              <w:rPr>
                <w:szCs w:val="20"/>
              </w:rPr>
            </w:pPr>
            <w:r w:rsidRPr="00F26083">
              <w:rPr>
                <w:szCs w:val="20"/>
              </w:rPr>
              <w:t>Rhode Island</w:t>
            </w:r>
          </w:p>
        </w:tc>
        <w:tc>
          <w:tcPr>
            <w:tcW w:w="1400" w:type="dxa"/>
            <w:noWrap/>
            <w:hideMark/>
          </w:tcPr>
          <w:p w14:paraId="797CB3D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285,923 </w:t>
            </w:r>
          </w:p>
        </w:tc>
        <w:tc>
          <w:tcPr>
            <w:tcW w:w="1400" w:type="dxa"/>
            <w:noWrap/>
            <w:hideMark/>
          </w:tcPr>
          <w:p w14:paraId="400C7A3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283,387 </w:t>
            </w:r>
          </w:p>
        </w:tc>
        <w:tc>
          <w:tcPr>
            <w:tcW w:w="1400" w:type="dxa"/>
            <w:noWrap/>
            <w:hideMark/>
          </w:tcPr>
          <w:p w14:paraId="39B8E5CC"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300,390 </w:t>
            </w:r>
          </w:p>
        </w:tc>
        <w:tc>
          <w:tcPr>
            <w:tcW w:w="1400" w:type="dxa"/>
            <w:noWrap/>
            <w:hideMark/>
          </w:tcPr>
          <w:p w14:paraId="055492D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17,003 </w:t>
            </w:r>
          </w:p>
        </w:tc>
      </w:tr>
      <w:tr w:rsidR="00670DB3" w:rsidRPr="00F26083" w14:paraId="358BD9B9" w14:textId="77777777" w:rsidTr="005C5EE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E4E576E" w14:textId="77777777" w:rsidR="00670DB3" w:rsidRPr="00F26083" w:rsidRDefault="00670DB3" w:rsidP="00A91212">
            <w:pPr>
              <w:spacing w:before="0"/>
              <w:rPr>
                <w:szCs w:val="20"/>
              </w:rPr>
            </w:pPr>
            <w:r w:rsidRPr="00F26083">
              <w:rPr>
                <w:szCs w:val="20"/>
              </w:rPr>
              <w:t>South Carolina</w:t>
            </w:r>
          </w:p>
        </w:tc>
        <w:tc>
          <w:tcPr>
            <w:tcW w:w="1400" w:type="dxa"/>
            <w:noWrap/>
            <w:hideMark/>
          </w:tcPr>
          <w:p w14:paraId="0E7CD8F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849,295 </w:t>
            </w:r>
          </w:p>
        </w:tc>
        <w:tc>
          <w:tcPr>
            <w:tcW w:w="1400" w:type="dxa"/>
            <w:noWrap/>
            <w:hideMark/>
          </w:tcPr>
          <w:p w14:paraId="669CA34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843,220 </w:t>
            </w:r>
          </w:p>
        </w:tc>
        <w:tc>
          <w:tcPr>
            <w:tcW w:w="1400" w:type="dxa"/>
            <w:noWrap/>
            <w:hideMark/>
          </w:tcPr>
          <w:p w14:paraId="22306D9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893,813 </w:t>
            </w:r>
          </w:p>
        </w:tc>
        <w:tc>
          <w:tcPr>
            <w:tcW w:w="1400" w:type="dxa"/>
            <w:noWrap/>
            <w:hideMark/>
          </w:tcPr>
          <w:p w14:paraId="36E9772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50,593 </w:t>
            </w:r>
          </w:p>
        </w:tc>
      </w:tr>
      <w:tr w:rsidR="00670DB3" w:rsidRPr="00F26083" w14:paraId="396415F7"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2C528A" w14:textId="77777777" w:rsidR="00670DB3" w:rsidRPr="00F26083" w:rsidRDefault="00670DB3" w:rsidP="00A91212">
            <w:pPr>
              <w:spacing w:before="0"/>
              <w:rPr>
                <w:szCs w:val="20"/>
              </w:rPr>
            </w:pPr>
            <w:r w:rsidRPr="00F26083">
              <w:rPr>
                <w:szCs w:val="20"/>
              </w:rPr>
              <w:t>South Dakota</w:t>
            </w:r>
          </w:p>
        </w:tc>
        <w:tc>
          <w:tcPr>
            <w:tcW w:w="1400" w:type="dxa"/>
            <w:noWrap/>
            <w:hideMark/>
          </w:tcPr>
          <w:p w14:paraId="2C676B2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328,179 </w:t>
            </w:r>
          </w:p>
        </w:tc>
        <w:tc>
          <w:tcPr>
            <w:tcW w:w="1400" w:type="dxa"/>
            <w:noWrap/>
            <w:hideMark/>
          </w:tcPr>
          <w:p w14:paraId="168663A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324,145 </w:t>
            </w:r>
          </w:p>
        </w:tc>
        <w:tc>
          <w:tcPr>
            <w:tcW w:w="1400" w:type="dxa"/>
            <w:noWrap/>
            <w:hideMark/>
          </w:tcPr>
          <w:p w14:paraId="3CAAB9A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343,594 </w:t>
            </w:r>
          </w:p>
        </w:tc>
        <w:tc>
          <w:tcPr>
            <w:tcW w:w="1400" w:type="dxa"/>
            <w:noWrap/>
            <w:hideMark/>
          </w:tcPr>
          <w:p w14:paraId="7CA0A197"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19,449 </w:t>
            </w:r>
          </w:p>
        </w:tc>
      </w:tr>
      <w:tr w:rsidR="00670DB3" w:rsidRPr="00F26083" w14:paraId="0FE8D23C"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AB852A" w14:textId="77777777" w:rsidR="00670DB3" w:rsidRPr="00F26083" w:rsidRDefault="00670DB3" w:rsidP="00A91212">
            <w:pPr>
              <w:spacing w:before="0"/>
              <w:rPr>
                <w:szCs w:val="20"/>
              </w:rPr>
            </w:pPr>
            <w:r w:rsidRPr="00F26083">
              <w:rPr>
                <w:szCs w:val="20"/>
              </w:rPr>
              <w:t>Tennessee</w:t>
            </w:r>
          </w:p>
        </w:tc>
        <w:tc>
          <w:tcPr>
            <w:tcW w:w="1400" w:type="dxa"/>
            <w:noWrap/>
            <w:hideMark/>
          </w:tcPr>
          <w:p w14:paraId="02206D5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1,125,798 </w:t>
            </w:r>
          </w:p>
        </w:tc>
        <w:tc>
          <w:tcPr>
            <w:tcW w:w="1400" w:type="dxa"/>
            <w:noWrap/>
            <w:hideMark/>
          </w:tcPr>
          <w:p w14:paraId="310F1DE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1,107,986 </w:t>
            </w:r>
          </w:p>
        </w:tc>
        <w:tc>
          <w:tcPr>
            <w:tcW w:w="1400" w:type="dxa"/>
            <w:noWrap/>
            <w:hideMark/>
          </w:tcPr>
          <w:p w14:paraId="2BFA564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1,174,465 </w:t>
            </w:r>
          </w:p>
        </w:tc>
        <w:tc>
          <w:tcPr>
            <w:tcW w:w="1400" w:type="dxa"/>
            <w:noWrap/>
            <w:hideMark/>
          </w:tcPr>
          <w:p w14:paraId="3DCD815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66,479 </w:t>
            </w:r>
          </w:p>
        </w:tc>
      </w:tr>
      <w:tr w:rsidR="00670DB3" w:rsidRPr="00F26083" w14:paraId="2686780B"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D60E87" w14:textId="77777777" w:rsidR="00670DB3" w:rsidRPr="00F26083" w:rsidRDefault="00670DB3" w:rsidP="00A91212">
            <w:pPr>
              <w:spacing w:before="0"/>
              <w:rPr>
                <w:szCs w:val="20"/>
              </w:rPr>
            </w:pPr>
            <w:r w:rsidRPr="00F26083">
              <w:rPr>
                <w:szCs w:val="20"/>
              </w:rPr>
              <w:t>Texas</w:t>
            </w:r>
          </w:p>
        </w:tc>
        <w:tc>
          <w:tcPr>
            <w:tcW w:w="1400" w:type="dxa"/>
            <w:noWrap/>
            <w:hideMark/>
          </w:tcPr>
          <w:p w14:paraId="3BF83CD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2,794,773 </w:t>
            </w:r>
          </w:p>
        </w:tc>
        <w:tc>
          <w:tcPr>
            <w:tcW w:w="1400" w:type="dxa"/>
            <w:noWrap/>
            <w:hideMark/>
          </w:tcPr>
          <w:p w14:paraId="3D43D2D0"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2,808,260 </w:t>
            </w:r>
          </w:p>
        </w:tc>
        <w:tc>
          <w:tcPr>
            <w:tcW w:w="1400" w:type="dxa"/>
            <w:noWrap/>
            <w:hideMark/>
          </w:tcPr>
          <w:p w14:paraId="6DFB37F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2,976,756 </w:t>
            </w:r>
          </w:p>
        </w:tc>
        <w:tc>
          <w:tcPr>
            <w:tcW w:w="1400" w:type="dxa"/>
            <w:noWrap/>
            <w:hideMark/>
          </w:tcPr>
          <w:p w14:paraId="599E3C91"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168,496 </w:t>
            </w:r>
          </w:p>
        </w:tc>
      </w:tr>
      <w:tr w:rsidR="00670DB3" w:rsidRPr="00F26083" w14:paraId="696565A2"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FB81105" w14:textId="77777777" w:rsidR="00670DB3" w:rsidRPr="00F26083" w:rsidRDefault="00670DB3" w:rsidP="00A91212">
            <w:pPr>
              <w:spacing w:before="0"/>
              <w:rPr>
                <w:szCs w:val="20"/>
              </w:rPr>
            </w:pPr>
            <w:r w:rsidRPr="00F26083">
              <w:rPr>
                <w:szCs w:val="20"/>
              </w:rPr>
              <w:t>Utah</w:t>
            </w:r>
          </w:p>
        </w:tc>
        <w:tc>
          <w:tcPr>
            <w:tcW w:w="1400" w:type="dxa"/>
            <w:noWrap/>
            <w:hideMark/>
          </w:tcPr>
          <w:p w14:paraId="2371AA2F"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397,969 </w:t>
            </w:r>
          </w:p>
        </w:tc>
        <w:tc>
          <w:tcPr>
            <w:tcW w:w="1400" w:type="dxa"/>
            <w:noWrap/>
            <w:hideMark/>
          </w:tcPr>
          <w:p w14:paraId="5A9A9DD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398,521 </w:t>
            </w:r>
          </w:p>
        </w:tc>
        <w:tc>
          <w:tcPr>
            <w:tcW w:w="1400" w:type="dxa"/>
            <w:noWrap/>
            <w:hideMark/>
          </w:tcPr>
          <w:p w14:paraId="78A6605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422,432 </w:t>
            </w:r>
          </w:p>
        </w:tc>
        <w:tc>
          <w:tcPr>
            <w:tcW w:w="1400" w:type="dxa"/>
            <w:noWrap/>
            <w:hideMark/>
          </w:tcPr>
          <w:p w14:paraId="21CA4FD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23,911 </w:t>
            </w:r>
          </w:p>
        </w:tc>
      </w:tr>
      <w:tr w:rsidR="00670DB3" w:rsidRPr="00F26083" w14:paraId="32F9D981" w14:textId="77777777" w:rsidTr="005C5EE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F8EE16" w14:textId="77777777" w:rsidR="00670DB3" w:rsidRPr="00F26083" w:rsidRDefault="00670DB3" w:rsidP="00A91212">
            <w:pPr>
              <w:spacing w:before="0"/>
              <w:rPr>
                <w:szCs w:val="20"/>
              </w:rPr>
            </w:pPr>
            <w:r w:rsidRPr="00F26083">
              <w:rPr>
                <w:szCs w:val="20"/>
              </w:rPr>
              <w:t>Vermont</w:t>
            </w:r>
          </w:p>
        </w:tc>
        <w:tc>
          <w:tcPr>
            <w:tcW w:w="1400" w:type="dxa"/>
            <w:noWrap/>
            <w:hideMark/>
          </w:tcPr>
          <w:p w14:paraId="75D2B3F5"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292,979 </w:t>
            </w:r>
          </w:p>
        </w:tc>
        <w:tc>
          <w:tcPr>
            <w:tcW w:w="1400" w:type="dxa"/>
            <w:noWrap/>
            <w:hideMark/>
          </w:tcPr>
          <w:p w14:paraId="2F4EA27C"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307,628 </w:t>
            </w:r>
          </w:p>
        </w:tc>
        <w:tc>
          <w:tcPr>
            <w:tcW w:w="1400" w:type="dxa"/>
            <w:noWrap/>
            <w:hideMark/>
          </w:tcPr>
          <w:p w14:paraId="76BC38D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326,086 </w:t>
            </w:r>
          </w:p>
        </w:tc>
        <w:tc>
          <w:tcPr>
            <w:tcW w:w="1400" w:type="dxa"/>
            <w:noWrap/>
            <w:hideMark/>
          </w:tcPr>
          <w:p w14:paraId="2DDDD9D0"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18,458 </w:t>
            </w:r>
          </w:p>
        </w:tc>
      </w:tr>
      <w:tr w:rsidR="00670DB3" w:rsidRPr="00F26083" w14:paraId="6E370A73"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619F4A5" w14:textId="77777777" w:rsidR="00670DB3" w:rsidRPr="00F26083" w:rsidRDefault="00670DB3" w:rsidP="00A91212">
            <w:pPr>
              <w:spacing w:before="0"/>
              <w:rPr>
                <w:szCs w:val="20"/>
              </w:rPr>
            </w:pPr>
            <w:r w:rsidRPr="00F26083">
              <w:rPr>
                <w:szCs w:val="20"/>
              </w:rPr>
              <w:t>Virginia</w:t>
            </w:r>
          </w:p>
        </w:tc>
        <w:tc>
          <w:tcPr>
            <w:tcW w:w="1400" w:type="dxa"/>
            <w:noWrap/>
            <w:hideMark/>
          </w:tcPr>
          <w:p w14:paraId="1CCB1C0F"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1,136,969 </w:t>
            </w:r>
          </w:p>
        </w:tc>
        <w:tc>
          <w:tcPr>
            <w:tcW w:w="1400" w:type="dxa"/>
            <w:noWrap/>
            <w:hideMark/>
          </w:tcPr>
          <w:p w14:paraId="3700352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1,114,650 </w:t>
            </w:r>
          </w:p>
        </w:tc>
        <w:tc>
          <w:tcPr>
            <w:tcW w:w="1400" w:type="dxa"/>
            <w:noWrap/>
            <w:hideMark/>
          </w:tcPr>
          <w:p w14:paraId="1E04F55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1,181,529 </w:t>
            </w:r>
          </w:p>
        </w:tc>
        <w:tc>
          <w:tcPr>
            <w:tcW w:w="1400" w:type="dxa"/>
            <w:noWrap/>
            <w:hideMark/>
          </w:tcPr>
          <w:p w14:paraId="3F45A77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66,879 </w:t>
            </w:r>
          </w:p>
        </w:tc>
      </w:tr>
      <w:tr w:rsidR="00670DB3" w:rsidRPr="00F26083" w14:paraId="00795F99"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98C5C7" w14:textId="77777777" w:rsidR="00670DB3" w:rsidRPr="00F26083" w:rsidRDefault="00670DB3" w:rsidP="00A91212">
            <w:pPr>
              <w:spacing w:before="0"/>
              <w:rPr>
                <w:szCs w:val="20"/>
              </w:rPr>
            </w:pPr>
            <w:r w:rsidRPr="00F26083">
              <w:rPr>
                <w:szCs w:val="20"/>
              </w:rPr>
              <w:t>Washington</w:t>
            </w:r>
          </w:p>
        </w:tc>
        <w:tc>
          <w:tcPr>
            <w:tcW w:w="1400" w:type="dxa"/>
            <w:noWrap/>
            <w:hideMark/>
          </w:tcPr>
          <w:p w14:paraId="0FE841A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984,898 </w:t>
            </w:r>
          </w:p>
        </w:tc>
        <w:tc>
          <w:tcPr>
            <w:tcW w:w="1400" w:type="dxa"/>
            <w:noWrap/>
            <w:hideMark/>
          </w:tcPr>
          <w:p w14:paraId="5C2A8B43"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993,878 </w:t>
            </w:r>
          </w:p>
        </w:tc>
        <w:tc>
          <w:tcPr>
            <w:tcW w:w="1400" w:type="dxa"/>
            <w:noWrap/>
            <w:hideMark/>
          </w:tcPr>
          <w:p w14:paraId="672D780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1,053,511 </w:t>
            </w:r>
          </w:p>
        </w:tc>
        <w:tc>
          <w:tcPr>
            <w:tcW w:w="1400" w:type="dxa"/>
            <w:noWrap/>
            <w:hideMark/>
          </w:tcPr>
          <w:p w14:paraId="5661C96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59,633 </w:t>
            </w:r>
          </w:p>
        </w:tc>
      </w:tr>
      <w:tr w:rsidR="00670DB3" w:rsidRPr="00F26083" w14:paraId="17C06F40"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B5533DE" w14:textId="77777777" w:rsidR="00670DB3" w:rsidRPr="00F26083" w:rsidRDefault="00670DB3" w:rsidP="00A91212">
            <w:pPr>
              <w:spacing w:before="0"/>
              <w:rPr>
                <w:szCs w:val="20"/>
              </w:rPr>
            </w:pPr>
            <w:r w:rsidRPr="00F26083">
              <w:rPr>
                <w:szCs w:val="20"/>
              </w:rPr>
              <w:t>West Virginia</w:t>
            </w:r>
          </w:p>
        </w:tc>
        <w:tc>
          <w:tcPr>
            <w:tcW w:w="1400" w:type="dxa"/>
            <w:noWrap/>
            <w:hideMark/>
          </w:tcPr>
          <w:p w14:paraId="1EB3A9D6"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525,414 </w:t>
            </w:r>
          </w:p>
        </w:tc>
        <w:tc>
          <w:tcPr>
            <w:tcW w:w="1400" w:type="dxa"/>
            <w:noWrap/>
            <w:hideMark/>
          </w:tcPr>
          <w:p w14:paraId="6D87420B"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514,711 </w:t>
            </w:r>
          </w:p>
        </w:tc>
        <w:tc>
          <w:tcPr>
            <w:tcW w:w="1400" w:type="dxa"/>
            <w:noWrap/>
            <w:hideMark/>
          </w:tcPr>
          <w:p w14:paraId="78FD8EE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545,594 </w:t>
            </w:r>
          </w:p>
        </w:tc>
        <w:tc>
          <w:tcPr>
            <w:tcW w:w="1400" w:type="dxa"/>
            <w:noWrap/>
            <w:hideMark/>
          </w:tcPr>
          <w:p w14:paraId="325F941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30,883 </w:t>
            </w:r>
          </w:p>
        </w:tc>
      </w:tr>
      <w:tr w:rsidR="00670DB3" w:rsidRPr="00F26083" w14:paraId="62B3F15A"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78B5A1" w14:textId="77777777" w:rsidR="00670DB3" w:rsidRPr="00F26083" w:rsidRDefault="00670DB3" w:rsidP="00A91212">
            <w:pPr>
              <w:spacing w:before="0"/>
              <w:rPr>
                <w:szCs w:val="20"/>
              </w:rPr>
            </w:pPr>
            <w:r w:rsidRPr="00F26083">
              <w:rPr>
                <w:szCs w:val="20"/>
              </w:rPr>
              <w:t>Wisconsin</w:t>
            </w:r>
          </w:p>
        </w:tc>
        <w:tc>
          <w:tcPr>
            <w:tcW w:w="1400" w:type="dxa"/>
            <w:noWrap/>
            <w:hideMark/>
          </w:tcPr>
          <w:p w14:paraId="4DDCB0FD"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997,985 </w:t>
            </w:r>
          </w:p>
        </w:tc>
        <w:tc>
          <w:tcPr>
            <w:tcW w:w="1400" w:type="dxa"/>
            <w:noWrap/>
            <w:hideMark/>
          </w:tcPr>
          <w:p w14:paraId="267EA90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1,010,216 </w:t>
            </w:r>
          </w:p>
        </w:tc>
        <w:tc>
          <w:tcPr>
            <w:tcW w:w="1400" w:type="dxa"/>
            <w:noWrap/>
            <w:hideMark/>
          </w:tcPr>
          <w:p w14:paraId="642790EA"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1,070,829 </w:t>
            </w:r>
          </w:p>
        </w:tc>
        <w:tc>
          <w:tcPr>
            <w:tcW w:w="1400" w:type="dxa"/>
            <w:noWrap/>
            <w:hideMark/>
          </w:tcPr>
          <w:p w14:paraId="5CEF484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60,613 </w:t>
            </w:r>
          </w:p>
        </w:tc>
      </w:tr>
      <w:tr w:rsidR="00670DB3" w:rsidRPr="00F26083" w14:paraId="762EF871"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C3F00AF" w14:textId="77777777" w:rsidR="00670DB3" w:rsidRPr="00F26083" w:rsidRDefault="00670DB3" w:rsidP="00A91212">
            <w:pPr>
              <w:spacing w:before="0"/>
              <w:rPr>
                <w:szCs w:val="20"/>
              </w:rPr>
            </w:pPr>
            <w:r w:rsidRPr="00F26083">
              <w:rPr>
                <w:szCs w:val="20"/>
              </w:rPr>
              <w:t>Wyoming</w:t>
            </w:r>
          </w:p>
        </w:tc>
        <w:tc>
          <w:tcPr>
            <w:tcW w:w="1400" w:type="dxa"/>
            <w:noWrap/>
            <w:hideMark/>
          </w:tcPr>
          <w:p w14:paraId="0809FE23"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284,164 </w:t>
            </w:r>
          </w:p>
        </w:tc>
        <w:tc>
          <w:tcPr>
            <w:tcW w:w="1400" w:type="dxa"/>
            <w:noWrap/>
            <w:hideMark/>
          </w:tcPr>
          <w:p w14:paraId="02673FE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297,900 </w:t>
            </w:r>
          </w:p>
        </w:tc>
        <w:tc>
          <w:tcPr>
            <w:tcW w:w="1400" w:type="dxa"/>
            <w:noWrap/>
            <w:hideMark/>
          </w:tcPr>
          <w:p w14:paraId="4E0B942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315,774 </w:t>
            </w:r>
          </w:p>
        </w:tc>
        <w:tc>
          <w:tcPr>
            <w:tcW w:w="1400" w:type="dxa"/>
            <w:noWrap/>
            <w:hideMark/>
          </w:tcPr>
          <w:p w14:paraId="2D3F7317"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17,874 </w:t>
            </w:r>
          </w:p>
        </w:tc>
      </w:tr>
      <w:tr w:rsidR="00670DB3" w:rsidRPr="00F26083" w14:paraId="6826249B" w14:textId="77777777" w:rsidTr="005C5EE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2FE0502" w14:textId="77777777" w:rsidR="00670DB3" w:rsidRPr="00F26083" w:rsidRDefault="00670DB3" w:rsidP="00A91212">
            <w:pPr>
              <w:spacing w:before="0"/>
              <w:rPr>
                <w:szCs w:val="20"/>
              </w:rPr>
            </w:pPr>
            <w:r w:rsidRPr="00F26083">
              <w:rPr>
                <w:szCs w:val="20"/>
              </w:rPr>
              <w:t xml:space="preserve">     </w:t>
            </w:r>
            <w:r w:rsidRPr="00F26083">
              <w:rPr>
                <w:b/>
                <w:szCs w:val="20"/>
              </w:rPr>
              <w:t xml:space="preserve">Subtotal </w:t>
            </w:r>
          </w:p>
        </w:tc>
        <w:tc>
          <w:tcPr>
            <w:tcW w:w="1400" w:type="dxa"/>
            <w:noWrap/>
            <w:hideMark/>
          </w:tcPr>
          <w:p w14:paraId="6612DE3D"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47,813,840 </w:t>
            </w:r>
          </w:p>
        </w:tc>
        <w:tc>
          <w:tcPr>
            <w:tcW w:w="1400" w:type="dxa"/>
            <w:noWrap/>
            <w:hideMark/>
          </w:tcPr>
          <w:p w14:paraId="7CE4B30F"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47,653,777 </w:t>
            </w:r>
          </w:p>
        </w:tc>
        <w:tc>
          <w:tcPr>
            <w:tcW w:w="1400" w:type="dxa"/>
            <w:noWrap/>
            <w:hideMark/>
          </w:tcPr>
          <w:p w14:paraId="6CB642A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50,513,007 </w:t>
            </w:r>
          </w:p>
        </w:tc>
        <w:tc>
          <w:tcPr>
            <w:tcW w:w="1400" w:type="dxa"/>
            <w:noWrap/>
            <w:hideMark/>
          </w:tcPr>
          <w:p w14:paraId="2728ED5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2,859,230 </w:t>
            </w:r>
          </w:p>
        </w:tc>
      </w:tr>
      <w:tr w:rsidR="00670DB3" w:rsidRPr="00F26083" w14:paraId="6751A22A" w14:textId="77777777" w:rsidTr="005C5EE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572DC5" w14:textId="77777777" w:rsidR="00670DB3" w:rsidRPr="00F26083" w:rsidRDefault="00670DB3" w:rsidP="00A91212">
            <w:pPr>
              <w:spacing w:before="0"/>
              <w:rPr>
                <w:szCs w:val="20"/>
              </w:rPr>
            </w:pPr>
            <w:r w:rsidRPr="00F26083">
              <w:rPr>
                <w:szCs w:val="20"/>
              </w:rPr>
              <w:t>Guam</w:t>
            </w:r>
          </w:p>
        </w:tc>
        <w:tc>
          <w:tcPr>
            <w:tcW w:w="1400" w:type="dxa"/>
            <w:noWrap/>
            <w:hideMark/>
          </w:tcPr>
          <w:p w14:paraId="1D83A1C8"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58,287 </w:t>
            </w:r>
          </w:p>
        </w:tc>
        <w:tc>
          <w:tcPr>
            <w:tcW w:w="1400" w:type="dxa"/>
            <w:noWrap/>
            <w:hideMark/>
          </w:tcPr>
          <w:p w14:paraId="5DE22682"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61,201 </w:t>
            </w:r>
          </w:p>
        </w:tc>
        <w:tc>
          <w:tcPr>
            <w:tcW w:w="1400" w:type="dxa"/>
            <w:noWrap/>
            <w:hideMark/>
          </w:tcPr>
          <w:p w14:paraId="47EC338D"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64,873 </w:t>
            </w:r>
          </w:p>
        </w:tc>
        <w:tc>
          <w:tcPr>
            <w:tcW w:w="1400" w:type="dxa"/>
            <w:noWrap/>
            <w:hideMark/>
          </w:tcPr>
          <w:p w14:paraId="4B82786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3,672 </w:t>
            </w:r>
          </w:p>
        </w:tc>
      </w:tr>
      <w:tr w:rsidR="00670DB3" w:rsidRPr="00F26083" w14:paraId="16E1A5A4" w14:textId="77777777" w:rsidTr="005C5EE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1C71F8A" w14:textId="77777777" w:rsidR="00670DB3" w:rsidRPr="00F26083" w:rsidRDefault="00670DB3" w:rsidP="00A91212">
            <w:pPr>
              <w:spacing w:before="0"/>
              <w:rPr>
                <w:szCs w:val="20"/>
              </w:rPr>
            </w:pPr>
            <w:r w:rsidRPr="00F26083">
              <w:rPr>
                <w:szCs w:val="20"/>
              </w:rPr>
              <w:t>Puerto Rico</w:t>
            </w:r>
          </w:p>
        </w:tc>
        <w:tc>
          <w:tcPr>
            <w:tcW w:w="1400" w:type="dxa"/>
            <w:noWrap/>
            <w:hideMark/>
          </w:tcPr>
          <w:p w14:paraId="0F11DBC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733,173 </w:t>
            </w:r>
          </w:p>
        </w:tc>
        <w:tc>
          <w:tcPr>
            <w:tcW w:w="1400" w:type="dxa"/>
            <w:noWrap/>
            <w:hideMark/>
          </w:tcPr>
          <w:p w14:paraId="3B286729"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696,514 </w:t>
            </w:r>
          </w:p>
        </w:tc>
        <w:tc>
          <w:tcPr>
            <w:tcW w:w="1400" w:type="dxa"/>
            <w:noWrap/>
            <w:hideMark/>
          </w:tcPr>
          <w:p w14:paraId="180A66E4"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738,305 </w:t>
            </w:r>
          </w:p>
        </w:tc>
        <w:tc>
          <w:tcPr>
            <w:tcW w:w="1400" w:type="dxa"/>
            <w:noWrap/>
            <w:hideMark/>
          </w:tcPr>
          <w:p w14:paraId="6219E7E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41,791 </w:t>
            </w:r>
          </w:p>
        </w:tc>
      </w:tr>
      <w:tr w:rsidR="00670DB3" w:rsidRPr="00F26083" w14:paraId="3E5FC77E" w14:textId="77777777" w:rsidTr="005C5EE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9C4491" w14:textId="77777777" w:rsidR="00670DB3" w:rsidRPr="00F26083" w:rsidRDefault="00670DB3" w:rsidP="00A91212">
            <w:pPr>
              <w:spacing w:before="0"/>
              <w:rPr>
                <w:szCs w:val="20"/>
              </w:rPr>
            </w:pPr>
            <w:r w:rsidRPr="00F26083">
              <w:rPr>
                <w:szCs w:val="20"/>
              </w:rPr>
              <w:t>Virgin Islands</w:t>
            </w:r>
          </w:p>
        </w:tc>
        <w:tc>
          <w:tcPr>
            <w:tcW w:w="1400" w:type="dxa"/>
            <w:noWrap/>
            <w:hideMark/>
          </w:tcPr>
          <w:p w14:paraId="2AFF4D29"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58,287 </w:t>
            </w:r>
          </w:p>
        </w:tc>
        <w:tc>
          <w:tcPr>
            <w:tcW w:w="1400" w:type="dxa"/>
            <w:noWrap/>
            <w:hideMark/>
          </w:tcPr>
          <w:p w14:paraId="1F3FF99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61,201 </w:t>
            </w:r>
          </w:p>
        </w:tc>
        <w:tc>
          <w:tcPr>
            <w:tcW w:w="1400" w:type="dxa"/>
            <w:noWrap/>
            <w:hideMark/>
          </w:tcPr>
          <w:p w14:paraId="745795BC"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64,873 </w:t>
            </w:r>
          </w:p>
        </w:tc>
        <w:tc>
          <w:tcPr>
            <w:tcW w:w="1400" w:type="dxa"/>
            <w:noWrap/>
            <w:hideMark/>
          </w:tcPr>
          <w:p w14:paraId="5F1832C0"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26083">
              <w:rPr>
                <w:szCs w:val="20"/>
              </w:rPr>
              <w:t xml:space="preserve">            3,672 </w:t>
            </w:r>
          </w:p>
        </w:tc>
      </w:tr>
      <w:tr w:rsidR="00670DB3" w:rsidRPr="00F26083" w14:paraId="3372B3DF" w14:textId="77777777" w:rsidTr="005C5EE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74FB25" w14:textId="77777777" w:rsidR="00670DB3" w:rsidRPr="00F26083" w:rsidRDefault="00670DB3" w:rsidP="00A91212">
            <w:pPr>
              <w:spacing w:before="0"/>
              <w:rPr>
                <w:szCs w:val="20"/>
              </w:rPr>
            </w:pPr>
            <w:r w:rsidRPr="00F26083">
              <w:rPr>
                <w:szCs w:val="20"/>
              </w:rPr>
              <w:t xml:space="preserve">    </w:t>
            </w:r>
            <w:r w:rsidRPr="00F26083">
              <w:rPr>
                <w:b/>
                <w:szCs w:val="20"/>
              </w:rPr>
              <w:t xml:space="preserve"> Subtotal</w:t>
            </w:r>
          </w:p>
        </w:tc>
        <w:tc>
          <w:tcPr>
            <w:tcW w:w="1400" w:type="dxa"/>
            <w:noWrap/>
            <w:hideMark/>
          </w:tcPr>
          <w:p w14:paraId="51D3BA7E"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849,747 </w:t>
            </w:r>
          </w:p>
        </w:tc>
        <w:tc>
          <w:tcPr>
            <w:tcW w:w="1400" w:type="dxa"/>
            <w:noWrap/>
            <w:hideMark/>
          </w:tcPr>
          <w:p w14:paraId="42A65DF2"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818,916 </w:t>
            </w:r>
          </w:p>
        </w:tc>
        <w:tc>
          <w:tcPr>
            <w:tcW w:w="1400" w:type="dxa"/>
            <w:noWrap/>
            <w:hideMark/>
          </w:tcPr>
          <w:p w14:paraId="036EF585"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868,051 </w:t>
            </w:r>
          </w:p>
        </w:tc>
        <w:tc>
          <w:tcPr>
            <w:tcW w:w="1400" w:type="dxa"/>
            <w:noWrap/>
            <w:hideMark/>
          </w:tcPr>
          <w:p w14:paraId="52CD924F"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26083">
              <w:rPr>
                <w:b/>
                <w:szCs w:val="20"/>
              </w:rPr>
              <w:t xml:space="preserve">              49,135 </w:t>
            </w:r>
          </w:p>
        </w:tc>
      </w:tr>
      <w:tr w:rsidR="00670DB3" w:rsidRPr="00F26083" w14:paraId="6F58FBDE" w14:textId="77777777" w:rsidTr="005C5E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6B3D50" w14:textId="77777777" w:rsidR="00670DB3" w:rsidRPr="00F26083" w:rsidRDefault="00670DB3" w:rsidP="00A91212">
            <w:pPr>
              <w:spacing w:before="0"/>
              <w:rPr>
                <w:b/>
                <w:szCs w:val="20"/>
              </w:rPr>
            </w:pPr>
            <w:r w:rsidRPr="00F26083">
              <w:rPr>
                <w:b/>
                <w:szCs w:val="20"/>
              </w:rPr>
              <w:t>Total States/Territories</w:t>
            </w:r>
          </w:p>
        </w:tc>
        <w:tc>
          <w:tcPr>
            <w:tcW w:w="1400" w:type="dxa"/>
            <w:noWrap/>
            <w:hideMark/>
          </w:tcPr>
          <w:p w14:paraId="771C14F4"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48,663,587 </w:t>
            </w:r>
          </w:p>
        </w:tc>
        <w:tc>
          <w:tcPr>
            <w:tcW w:w="1400" w:type="dxa"/>
            <w:noWrap/>
            <w:hideMark/>
          </w:tcPr>
          <w:p w14:paraId="0B5CCE4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48,472,693 </w:t>
            </w:r>
          </w:p>
        </w:tc>
        <w:tc>
          <w:tcPr>
            <w:tcW w:w="1400" w:type="dxa"/>
            <w:noWrap/>
            <w:hideMark/>
          </w:tcPr>
          <w:p w14:paraId="02613F9A"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51,381,058 </w:t>
            </w:r>
          </w:p>
        </w:tc>
        <w:tc>
          <w:tcPr>
            <w:tcW w:w="1400" w:type="dxa"/>
            <w:noWrap/>
            <w:hideMark/>
          </w:tcPr>
          <w:p w14:paraId="67D19BF5"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2,908,365 </w:t>
            </w:r>
          </w:p>
        </w:tc>
      </w:tr>
      <w:tr w:rsidR="00670DB3" w:rsidRPr="00F26083" w14:paraId="562C31C1" w14:textId="77777777" w:rsidTr="005C5EE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3C359C7" w14:textId="77777777" w:rsidR="00670DB3" w:rsidRPr="00F26083" w:rsidRDefault="00670DB3" w:rsidP="00A91212">
            <w:pPr>
              <w:spacing w:before="0"/>
              <w:rPr>
                <w:szCs w:val="20"/>
              </w:rPr>
            </w:pPr>
            <w:r w:rsidRPr="00F26083">
              <w:rPr>
                <w:szCs w:val="20"/>
              </w:rPr>
              <w:t xml:space="preserve">Undistributed 1/ </w:t>
            </w:r>
          </w:p>
        </w:tc>
        <w:tc>
          <w:tcPr>
            <w:tcW w:w="1400" w:type="dxa"/>
            <w:noWrap/>
            <w:hideMark/>
          </w:tcPr>
          <w:p w14:paraId="3857F0F3"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3,451,413 </w:t>
            </w:r>
          </w:p>
        </w:tc>
        <w:tc>
          <w:tcPr>
            <w:tcW w:w="1400" w:type="dxa"/>
            <w:noWrap/>
            <w:hideMark/>
          </w:tcPr>
          <w:p w14:paraId="20C362F6"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3,642,307 </w:t>
            </w:r>
          </w:p>
        </w:tc>
        <w:tc>
          <w:tcPr>
            <w:tcW w:w="1400" w:type="dxa"/>
            <w:noWrap/>
            <w:hideMark/>
          </w:tcPr>
          <w:p w14:paraId="02B83231"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3,860,942 </w:t>
            </w:r>
          </w:p>
        </w:tc>
        <w:tc>
          <w:tcPr>
            <w:tcW w:w="1400" w:type="dxa"/>
            <w:noWrap/>
            <w:hideMark/>
          </w:tcPr>
          <w:p w14:paraId="6F6A2577" w14:textId="77777777" w:rsidR="00670DB3" w:rsidRPr="00F26083" w:rsidRDefault="00670DB3"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26083">
              <w:rPr>
                <w:szCs w:val="20"/>
              </w:rPr>
              <w:t xml:space="preserve">         218,635 </w:t>
            </w:r>
          </w:p>
        </w:tc>
      </w:tr>
      <w:tr w:rsidR="00670DB3" w:rsidRPr="00F26083" w14:paraId="3B4E2ABC" w14:textId="77777777" w:rsidTr="005C5EE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87D9CB1" w14:textId="77777777" w:rsidR="00670DB3" w:rsidRPr="00F26083" w:rsidRDefault="00670DB3" w:rsidP="00A91212">
            <w:pPr>
              <w:spacing w:before="0"/>
              <w:rPr>
                <w:b/>
                <w:szCs w:val="20"/>
              </w:rPr>
            </w:pPr>
            <w:r w:rsidRPr="00F26083">
              <w:rPr>
                <w:b/>
                <w:szCs w:val="20"/>
              </w:rPr>
              <w:t>TOTAL RESOURCES</w:t>
            </w:r>
          </w:p>
        </w:tc>
        <w:tc>
          <w:tcPr>
            <w:tcW w:w="1400" w:type="dxa"/>
            <w:noWrap/>
            <w:hideMark/>
          </w:tcPr>
          <w:p w14:paraId="05F11B81"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52,115,000 </w:t>
            </w:r>
          </w:p>
        </w:tc>
        <w:tc>
          <w:tcPr>
            <w:tcW w:w="1400" w:type="dxa"/>
            <w:noWrap/>
            <w:hideMark/>
          </w:tcPr>
          <w:p w14:paraId="0DB8D83E"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52,115,000 </w:t>
            </w:r>
          </w:p>
        </w:tc>
        <w:tc>
          <w:tcPr>
            <w:tcW w:w="1400" w:type="dxa"/>
            <w:noWrap/>
            <w:hideMark/>
          </w:tcPr>
          <w:p w14:paraId="074C74BB"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55,242,000 </w:t>
            </w:r>
          </w:p>
        </w:tc>
        <w:tc>
          <w:tcPr>
            <w:tcW w:w="1400" w:type="dxa"/>
            <w:noWrap/>
            <w:hideMark/>
          </w:tcPr>
          <w:p w14:paraId="1B26D1DF" w14:textId="77777777" w:rsidR="00670DB3" w:rsidRPr="00F26083" w:rsidRDefault="00670DB3"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26083">
              <w:rPr>
                <w:b/>
                <w:szCs w:val="20"/>
              </w:rPr>
              <w:t xml:space="preserve">      3,127,000 </w:t>
            </w:r>
          </w:p>
        </w:tc>
      </w:tr>
    </w:tbl>
    <w:p w14:paraId="56EEF7AE" w14:textId="69563687" w:rsidR="0053263D" w:rsidRDefault="0053263D" w:rsidP="006176DF">
      <w:pPr>
        <w:tabs>
          <w:tab w:val="left" w:pos="180"/>
          <w:tab w:val="left" w:pos="1542"/>
        </w:tabs>
        <w:spacing w:before="120"/>
        <w:ind w:left="720" w:right="720"/>
        <w:rPr>
          <w:sz w:val="18"/>
          <w:szCs w:val="18"/>
          <w:highlight w:val="yellow"/>
        </w:rPr>
      </w:pPr>
      <w:r w:rsidRPr="00D80F7A">
        <w:rPr>
          <w:sz w:val="18"/>
          <w:szCs w:val="18"/>
        </w:rPr>
        <w:t>1/</w:t>
      </w:r>
      <w:r>
        <w:rPr>
          <w:sz w:val="18"/>
          <w:szCs w:val="18"/>
        </w:rPr>
        <w:t xml:space="preserve"> </w:t>
      </w:r>
      <w:r w:rsidR="00896CC1">
        <w:rPr>
          <w:sz w:val="18"/>
          <w:szCs w:val="18"/>
        </w:rPr>
        <w:t>Undistributed</w:t>
      </w:r>
      <w:r w:rsidRPr="00D80F7A">
        <w:rPr>
          <w:sz w:val="18"/>
          <w:szCs w:val="18"/>
        </w:rPr>
        <w:t>-</w:t>
      </w:r>
      <w:r>
        <w:rPr>
          <w:sz w:val="18"/>
          <w:szCs w:val="18"/>
        </w:rPr>
        <w:t xml:space="preserve"> </w:t>
      </w:r>
      <w:r w:rsidRPr="00D80F7A">
        <w:rPr>
          <w:sz w:val="18"/>
          <w:szCs w:val="18"/>
        </w:rPr>
        <w:t>reflects</w:t>
      </w:r>
      <w:r>
        <w:rPr>
          <w:sz w:val="18"/>
          <w:szCs w:val="18"/>
        </w:rPr>
        <w:t xml:space="preserve"> </w:t>
      </w:r>
      <w:r w:rsidRPr="00D80F7A">
        <w:rPr>
          <w:sz w:val="18"/>
          <w:szCs w:val="18"/>
        </w:rPr>
        <w:t>the</w:t>
      </w:r>
      <w:r>
        <w:rPr>
          <w:sz w:val="18"/>
          <w:szCs w:val="18"/>
        </w:rPr>
        <w:t xml:space="preserve"> </w:t>
      </w:r>
      <w:r w:rsidRPr="00D80F7A">
        <w:rPr>
          <w:sz w:val="18"/>
          <w:szCs w:val="18"/>
        </w:rPr>
        <w:t>amount</w:t>
      </w:r>
      <w:r>
        <w:rPr>
          <w:sz w:val="18"/>
          <w:szCs w:val="18"/>
        </w:rPr>
        <w:t xml:space="preserve"> </w:t>
      </w:r>
      <w:r w:rsidRPr="00D80F7A">
        <w:rPr>
          <w:sz w:val="18"/>
          <w:szCs w:val="18"/>
        </w:rPr>
        <w:t>used</w:t>
      </w:r>
      <w:r>
        <w:rPr>
          <w:sz w:val="18"/>
          <w:szCs w:val="18"/>
        </w:rPr>
        <w:t xml:space="preserve"> </w:t>
      </w:r>
      <w:r w:rsidRPr="00D80F7A">
        <w:rPr>
          <w:sz w:val="18"/>
          <w:szCs w:val="18"/>
        </w:rPr>
        <w:t>from</w:t>
      </w:r>
      <w:r>
        <w:rPr>
          <w:sz w:val="18"/>
          <w:szCs w:val="18"/>
        </w:rPr>
        <w:t xml:space="preserve"> </w:t>
      </w:r>
      <w:r w:rsidRPr="00D80F7A">
        <w:rPr>
          <w:sz w:val="18"/>
          <w:szCs w:val="18"/>
        </w:rPr>
        <w:t>the</w:t>
      </w:r>
      <w:r>
        <w:rPr>
          <w:sz w:val="18"/>
          <w:szCs w:val="18"/>
        </w:rPr>
        <w:t xml:space="preserve"> </w:t>
      </w:r>
      <w:r w:rsidRPr="00D80F7A">
        <w:rPr>
          <w:sz w:val="18"/>
          <w:szCs w:val="18"/>
        </w:rPr>
        <w:t>SHIP</w:t>
      </w:r>
      <w:r>
        <w:rPr>
          <w:sz w:val="18"/>
          <w:szCs w:val="18"/>
        </w:rPr>
        <w:t xml:space="preserve"> </w:t>
      </w:r>
      <w:r w:rsidRPr="00D80F7A">
        <w:rPr>
          <w:sz w:val="18"/>
          <w:szCs w:val="18"/>
        </w:rPr>
        <w:t>appropriation</w:t>
      </w:r>
      <w:r>
        <w:rPr>
          <w:sz w:val="18"/>
          <w:szCs w:val="18"/>
        </w:rPr>
        <w:t xml:space="preserve"> </w:t>
      </w:r>
      <w:r w:rsidRPr="00D80F7A">
        <w:rPr>
          <w:sz w:val="18"/>
          <w:szCs w:val="18"/>
        </w:rPr>
        <w:t>for</w:t>
      </w:r>
      <w:r>
        <w:rPr>
          <w:sz w:val="18"/>
          <w:szCs w:val="18"/>
        </w:rPr>
        <w:t xml:space="preserve"> </w:t>
      </w:r>
      <w:r w:rsidRPr="00D80F7A">
        <w:rPr>
          <w:sz w:val="18"/>
          <w:szCs w:val="18"/>
        </w:rPr>
        <w:t>the</w:t>
      </w:r>
      <w:r>
        <w:rPr>
          <w:sz w:val="18"/>
          <w:szCs w:val="18"/>
        </w:rPr>
        <w:t xml:space="preserve"> </w:t>
      </w:r>
      <w:r w:rsidRPr="00D80F7A">
        <w:rPr>
          <w:sz w:val="18"/>
          <w:szCs w:val="18"/>
        </w:rPr>
        <w:t>staff</w:t>
      </w:r>
      <w:r>
        <w:rPr>
          <w:sz w:val="18"/>
          <w:szCs w:val="18"/>
        </w:rPr>
        <w:t xml:space="preserve"> </w:t>
      </w:r>
      <w:r w:rsidRPr="00D80F7A">
        <w:rPr>
          <w:sz w:val="18"/>
          <w:szCs w:val="18"/>
        </w:rPr>
        <w:t>and</w:t>
      </w:r>
      <w:r>
        <w:rPr>
          <w:sz w:val="18"/>
          <w:szCs w:val="18"/>
        </w:rPr>
        <w:t xml:space="preserve"> </w:t>
      </w:r>
      <w:r w:rsidRPr="00D80F7A">
        <w:rPr>
          <w:sz w:val="18"/>
          <w:szCs w:val="18"/>
        </w:rPr>
        <w:t>overhead,</w:t>
      </w:r>
      <w:r>
        <w:rPr>
          <w:sz w:val="18"/>
          <w:szCs w:val="18"/>
        </w:rPr>
        <w:t xml:space="preserve"> </w:t>
      </w:r>
      <w:r w:rsidRPr="00D80F7A">
        <w:rPr>
          <w:sz w:val="18"/>
          <w:szCs w:val="18"/>
        </w:rPr>
        <w:t>support</w:t>
      </w:r>
      <w:r>
        <w:rPr>
          <w:sz w:val="18"/>
          <w:szCs w:val="18"/>
        </w:rPr>
        <w:t xml:space="preserve"> </w:t>
      </w:r>
      <w:r w:rsidRPr="00D80F7A">
        <w:rPr>
          <w:sz w:val="18"/>
          <w:szCs w:val="18"/>
        </w:rPr>
        <w:t>contracts,</w:t>
      </w:r>
      <w:r>
        <w:rPr>
          <w:sz w:val="18"/>
          <w:szCs w:val="18"/>
        </w:rPr>
        <w:t xml:space="preserve"> </w:t>
      </w:r>
      <w:r w:rsidRPr="00D80F7A">
        <w:rPr>
          <w:sz w:val="18"/>
          <w:szCs w:val="18"/>
        </w:rPr>
        <w:t>training</w:t>
      </w:r>
      <w:r>
        <w:rPr>
          <w:sz w:val="18"/>
          <w:szCs w:val="18"/>
        </w:rPr>
        <w:t xml:space="preserve"> </w:t>
      </w:r>
      <w:r w:rsidRPr="00D80F7A">
        <w:rPr>
          <w:sz w:val="18"/>
          <w:szCs w:val="18"/>
        </w:rPr>
        <w:t>assistance,</w:t>
      </w:r>
      <w:r>
        <w:rPr>
          <w:sz w:val="18"/>
          <w:szCs w:val="18"/>
        </w:rPr>
        <w:t xml:space="preserve"> </w:t>
      </w:r>
      <w:r w:rsidRPr="00D80F7A">
        <w:rPr>
          <w:sz w:val="18"/>
          <w:szCs w:val="18"/>
        </w:rPr>
        <w:t>data</w:t>
      </w:r>
      <w:r>
        <w:rPr>
          <w:sz w:val="18"/>
          <w:szCs w:val="18"/>
        </w:rPr>
        <w:t xml:space="preserve"> </w:t>
      </w:r>
      <w:r w:rsidRPr="00D80F7A">
        <w:rPr>
          <w:sz w:val="18"/>
          <w:szCs w:val="18"/>
        </w:rPr>
        <w:t>systems,</w:t>
      </w:r>
      <w:r>
        <w:rPr>
          <w:sz w:val="18"/>
          <w:szCs w:val="18"/>
        </w:rPr>
        <w:t xml:space="preserve"> </w:t>
      </w:r>
      <w:r w:rsidRPr="00D80F7A">
        <w:rPr>
          <w:sz w:val="18"/>
          <w:szCs w:val="18"/>
        </w:rPr>
        <w:t>grant</w:t>
      </w:r>
      <w:r>
        <w:rPr>
          <w:sz w:val="18"/>
          <w:szCs w:val="18"/>
        </w:rPr>
        <w:t xml:space="preserve"> </w:t>
      </w:r>
      <w:r w:rsidRPr="00D80F7A">
        <w:rPr>
          <w:sz w:val="18"/>
          <w:szCs w:val="18"/>
        </w:rPr>
        <w:t>systems,</w:t>
      </w:r>
      <w:r>
        <w:rPr>
          <w:sz w:val="18"/>
          <w:szCs w:val="18"/>
        </w:rPr>
        <w:t xml:space="preserve"> </w:t>
      </w:r>
      <w:r w:rsidRPr="00D80F7A">
        <w:rPr>
          <w:sz w:val="18"/>
          <w:szCs w:val="18"/>
        </w:rPr>
        <w:t>and</w:t>
      </w:r>
      <w:r>
        <w:rPr>
          <w:sz w:val="18"/>
          <w:szCs w:val="18"/>
        </w:rPr>
        <w:t xml:space="preserve"> </w:t>
      </w:r>
      <w:r w:rsidRPr="00D80F7A">
        <w:rPr>
          <w:sz w:val="18"/>
          <w:szCs w:val="18"/>
        </w:rPr>
        <w:t>grant</w:t>
      </w:r>
      <w:r>
        <w:rPr>
          <w:sz w:val="18"/>
          <w:szCs w:val="18"/>
        </w:rPr>
        <w:t xml:space="preserve"> </w:t>
      </w:r>
      <w:r w:rsidRPr="00D80F7A">
        <w:rPr>
          <w:sz w:val="18"/>
          <w:szCs w:val="18"/>
        </w:rPr>
        <w:t>review</w:t>
      </w:r>
      <w:r>
        <w:rPr>
          <w:sz w:val="18"/>
          <w:szCs w:val="18"/>
        </w:rPr>
        <w:t xml:space="preserve"> </w:t>
      </w:r>
      <w:r w:rsidRPr="00D80F7A">
        <w:rPr>
          <w:sz w:val="18"/>
          <w:szCs w:val="18"/>
        </w:rPr>
        <w:t>costs.</w:t>
      </w:r>
    </w:p>
    <w:p w14:paraId="28A09FF6" w14:textId="77777777" w:rsidR="0053263D" w:rsidRDefault="0053263D" w:rsidP="0053263D">
      <w:pPr>
        <w:spacing w:before="0" w:after="200" w:line="276" w:lineRule="auto"/>
        <w:rPr>
          <w:sz w:val="18"/>
          <w:szCs w:val="18"/>
          <w:highlight w:val="yellow"/>
        </w:rPr>
      </w:pPr>
      <w:r>
        <w:rPr>
          <w:sz w:val="18"/>
          <w:szCs w:val="18"/>
          <w:highlight w:val="yellow"/>
        </w:rPr>
        <w:br w:type="page"/>
      </w:r>
    </w:p>
    <w:p w14:paraId="35255A5D" w14:textId="77777777" w:rsidR="0053263D" w:rsidRPr="00596A8C" w:rsidRDefault="0053263D" w:rsidP="00595365">
      <w:pPr>
        <w:pStyle w:val="Heading2"/>
      </w:pPr>
      <w:bookmarkStart w:id="166" w:name="_Toc82033473"/>
      <w:bookmarkStart w:id="167" w:name="_Toc97029566"/>
      <w:r w:rsidRPr="00596A8C">
        <w:lastRenderedPageBreak/>
        <w:t>Voting</w:t>
      </w:r>
      <w:r>
        <w:t xml:space="preserve"> </w:t>
      </w:r>
      <w:r w:rsidRPr="00596A8C">
        <w:t>Access</w:t>
      </w:r>
      <w:r>
        <w:t xml:space="preserve"> </w:t>
      </w:r>
      <w:r w:rsidRPr="00596A8C">
        <w:t>for</w:t>
      </w:r>
      <w:r>
        <w:t xml:space="preserve"> </w:t>
      </w:r>
      <w:r w:rsidRPr="00596A8C">
        <w:t>Individuals</w:t>
      </w:r>
      <w:r>
        <w:t xml:space="preserve"> </w:t>
      </w:r>
      <w:r w:rsidRPr="00596A8C">
        <w:t>with</w:t>
      </w:r>
      <w:r>
        <w:t xml:space="preserve"> </w:t>
      </w:r>
      <w:r w:rsidRPr="00596A8C">
        <w:t>Disabilities</w:t>
      </w:r>
      <w:bookmarkEnd w:id="166"/>
      <w:bookmarkEnd w:id="167"/>
    </w:p>
    <w:p w14:paraId="75086BE3" w14:textId="77777777" w:rsidR="0053263D" w:rsidRDefault="0053263D" w:rsidP="0053263D"/>
    <w:tbl>
      <w:tblPr>
        <w:tblStyle w:val="FundingHistory"/>
        <w:tblW w:w="9355" w:type="dxa"/>
        <w:tblLayout w:type="fixed"/>
        <w:tblLook w:val="04A0" w:firstRow="1" w:lastRow="0" w:firstColumn="1" w:lastColumn="0" w:noHBand="0" w:noVBand="1"/>
      </w:tblPr>
      <w:tblGrid>
        <w:gridCol w:w="2605"/>
        <w:gridCol w:w="1687"/>
        <w:gridCol w:w="1688"/>
        <w:gridCol w:w="1687"/>
        <w:gridCol w:w="1688"/>
      </w:tblGrid>
      <w:tr w:rsidR="0053263D" w14:paraId="126752B6" w14:textId="77777777" w:rsidTr="00E242CC">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05" w:type="dxa"/>
            <w:noWrap/>
          </w:tcPr>
          <w:p w14:paraId="7032DB24" w14:textId="42852F69" w:rsidR="0053263D" w:rsidRPr="005F479C" w:rsidRDefault="0053263D" w:rsidP="00B247A9">
            <w:pPr>
              <w:spacing w:before="0" w:line="276" w:lineRule="auto"/>
              <w:rPr>
                <w:rFonts w:eastAsiaTheme="minorHAnsi"/>
                <w:color w:val="000000"/>
                <w:szCs w:val="20"/>
              </w:rPr>
            </w:pPr>
            <w:r w:rsidRPr="005F479C">
              <w:rPr>
                <w:szCs w:val="20"/>
              </w:rPr>
              <w:t>Services</w:t>
            </w:r>
          </w:p>
        </w:tc>
        <w:tc>
          <w:tcPr>
            <w:tcW w:w="1687" w:type="dxa"/>
          </w:tcPr>
          <w:p w14:paraId="6A0DF0D5" w14:textId="77777777" w:rsidR="0053263D" w:rsidRPr="005F479C"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5F479C">
              <w:rPr>
                <w:color w:val="000000"/>
                <w:szCs w:val="20"/>
              </w:rPr>
              <w:t>FY 2021 Final</w:t>
            </w:r>
          </w:p>
        </w:tc>
        <w:tc>
          <w:tcPr>
            <w:tcW w:w="1688" w:type="dxa"/>
          </w:tcPr>
          <w:p w14:paraId="33DD05DA" w14:textId="77777777" w:rsidR="0053263D" w:rsidRPr="005F479C"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5F479C">
              <w:rPr>
                <w:color w:val="000000"/>
                <w:szCs w:val="20"/>
              </w:rPr>
              <w:t>FY 2022 CR</w:t>
            </w:r>
          </w:p>
        </w:tc>
        <w:tc>
          <w:tcPr>
            <w:tcW w:w="1687" w:type="dxa"/>
          </w:tcPr>
          <w:p w14:paraId="41365A4E" w14:textId="77777777" w:rsidR="0053263D" w:rsidRPr="005F479C"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5F479C">
              <w:rPr>
                <w:color w:val="000000"/>
                <w:szCs w:val="20"/>
              </w:rPr>
              <w:t>FY 2023 President’s Budget</w:t>
            </w:r>
          </w:p>
        </w:tc>
        <w:tc>
          <w:tcPr>
            <w:tcW w:w="1688" w:type="dxa"/>
          </w:tcPr>
          <w:p w14:paraId="5D334191" w14:textId="2B76D367" w:rsidR="0053263D" w:rsidRPr="005F479C"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5F479C">
              <w:rPr>
                <w:color w:val="000000"/>
                <w:szCs w:val="20"/>
              </w:rPr>
              <w:t>FY 2023 +/-FY 202</w:t>
            </w:r>
            <w:r w:rsidR="00D87673" w:rsidRPr="005F479C">
              <w:rPr>
                <w:color w:val="000000"/>
                <w:szCs w:val="20"/>
              </w:rPr>
              <w:t>2</w:t>
            </w:r>
          </w:p>
        </w:tc>
      </w:tr>
      <w:tr w:rsidR="0053263D" w14:paraId="369EA2A3" w14:textId="77777777" w:rsidTr="00E242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605" w:type="dxa"/>
          </w:tcPr>
          <w:p w14:paraId="20DCCD56" w14:textId="77777777" w:rsidR="0053263D" w:rsidRDefault="0053263D" w:rsidP="009A30B9">
            <w:pPr>
              <w:spacing w:before="0" w:line="276" w:lineRule="auto"/>
              <w:rPr>
                <w:color w:val="000000"/>
                <w:szCs w:val="20"/>
              </w:rPr>
            </w:pPr>
            <w:r>
              <w:rPr>
                <w:color w:val="000000"/>
                <w:szCs w:val="20"/>
              </w:rPr>
              <w:t>Voting Access for Individuals with Disabilities</w:t>
            </w:r>
          </w:p>
        </w:tc>
        <w:tc>
          <w:tcPr>
            <w:tcW w:w="1687" w:type="dxa"/>
          </w:tcPr>
          <w:p w14:paraId="51BE1F14"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7,963</w:t>
            </w:r>
          </w:p>
        </w:tc>
        <w:tc>
          <w:tcPr>
            <w:tcW w:w="1688" w:type="dxa"/>
            <w:noWrap/>
          </w:tcPr>
          <w:p w14:paraId="05BB1D02"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7,963</w:t>
            </w:r>
          </w:p>
        </w:tc>
        <w:tc>
          <w:tcPr>
            <w:tcW w:w="1687" w:type="dxa"/>
          </w:tcPr>
          <w:p w14:paraId="765487ED" w14:textId="77777777" w:rsidR="0053263D" w:rsidRPr="007C1F9A"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7C1F9A">
              <w:rPr>
                <w:rFonts w:eastAsiaTheme="minorHAnsi"/>
                <w:color w:val="000000"/>
                <w:szCs w:val="20"/>
              </w:rPr>
              <w:t>$12,414</w:t>
            </w:r>
          </w:p>
        </w:tc>
        <w:tc>
          <w:tcPr>
            <w:tcW w:w="1688" w:type="dxa"/>
          </w:tcPr>
          <w:p w14:paraId="23EF83C3" w14:textId="77777777" w:rsidR="0053263D" w:rsidRPr="007C1F9A"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7C1F9A">
              <w:rPr>
                <w:rFonts w:eastAsiaTheme="minorHAnsi"/>
                <w:color w:val="000000"/>
                <w:szCs w:val="20"/>
              </w:rPr>
              <w:t>+$4,</w:t>
            </w:r>
            <w:r>
              <w:rPr>
                <w:rFonts w:eastAsiaTheme="minorHAnsi"/>
                <w:color w:val="000000"/>
                <w:szCs w:val="20"/>
              </w:rPr>
              <w:t>4</w:t>
            </w:r>
            <w:r w:rsidRPr="007C1F9A">
              <w:rPr>
                <w:rFonts w:eastAsiaTheme="minorHAnsi"/>
                <w:color w:val="000000"/>
                <w:szCs w:val="20"/>
              </w:rPr>
              <w:t>5</w:t>
            </w:r>
            <w:r>
              <w:rPr>
                <w:rFonts w:eastAsiaTheme="minorHAnsi"/>
                <w:color w:val="000000"/>
                <w:szCs w:val="20"/>
              </w:rPr>
              <w:t>1</w:t>
            </w:r>
          </w:p>
        </w:tc>
      </w:tr>
    </w:tbl>
    <w:p w14:paraId="7BD5A2EF" w14:textId="77777777" w:rsidR="0053263D" w:rsidRPr="00DA31D8" w:rsidRDefault="0053263D" w:rsidP="00D87673">
      <w:pPr>
        <w:spacing w:before="120"/>
        <w:rPr>
          <w:sz w:val="18"/>
          <w:szCs w:val="18"/>
        </w:rPr>
      </w:pPr>
      <w:r w:rsidRPr="00DA31D8">
        <w:rPr>
          <w:sz w:val="18"/>
          <w:szCs w:val="18"/>
        </w:rPr>
        <w:t>*BA is in thousands of dollars.</w:t>
      </w:r>
    </w:p>
    <w:p w14:paraId="4DD8ABC6" w14:textId="77777777" w:rsidR="0053263D" w:rsidRDefault="0053263D" w:rsidP="0053263D">
      <w:pPr>
        <w:spacing w:line="276" w:lineRule="auto"/>
        <w:contextualSpacing/>
      </w:pPr>
    </w:p>
    <w:p w14:paraId="0C42BC00" w14:textId="77777777" w:rsidR="0053263D" w:rsidRPr="00AD56B8" w:rsidRDefault="0053263D" w:rsidP="0053263D">
      <w:pPr>
        <w:spacing w:line="276" w:lineRule="auto"/>
        <w:contextualSpacing/>
        <w:jc w:val="both"/>
      </w:pPr>
      <w:r>
        <w:t xml:space="preserve">Original </w:t>
      </w:r>
      <w:r w:rsidRPr="00AD56B8">
        <w:t>Auth</w:t>
      </w:r>
      <w:r>
        <w:t>orizing Legislation: Section 291 of the Help America Vote Act of 2002</w:t>
      </w:r>
      <w:r w:rsidRPr="00AD56B8">
        <w:t>,</w:t>
      </w:r>
      <w:r>
        <w:t xml:space="preserve"> Public Law 107-252</w:t>
      </w:r>
    </w:p>
    <w:p w14:paraId="77330325" w14:textId="77777777" w:rsidR="0053263D" w:rsidRDefault="0053263D" w:rsidP="0053263D">
      <w:pPr>
        <w:tabs>
          <w:tab w:val="right" w:leader="dot" w:pos="9360"/>
        </w:tabs>
        <w:spacing w:line="276" w:lineRule="auto"/>
        <w:contextualSpacing/>
        <w:jc w:val="both"/>
      </w:pPr>
    </w:p>
    <w:p w14:paraId="7B0C96A7" w14:textId="77777777" w:rsidR="0053263D" w:rsidRPr="00AD56B8" w:rsidRDefault="0053263D" w:rsidP="0053263D">
      <w:pPr>
        <w:spacing w:line="276" w:lineRule="auto"/>
        <w:contextualSpacing/>
        <w:jc w:val="both"/>
      </w:pPr>
      <w:r>
        <w:t>Most Recent Authorizing Legislation: Section 291 of the Help America Vote Act of 2002</w:t>
      </w:r>
      <w:r w:rsidRPr="00AD56B8">
        <w:t>,</w:t>
      </w:r>
      <w:r>
        <w:t xml:space="preserve"> Public Law 107-252</w:t>
      </w:r>
    </w:p>
    <w:p w14:paraId="2CFC7A62" w14:textId="77777777" w:rsidR="0053263D" w:rsidRDefault="0053263D" w:rsidP="0053263D">
      <w:pPr>
        <w:tabs>
          <w:tab w:val="right" w:leader="dot" w:pos="9360"/>
        </w:tabs>
        <w:spacing w:line="276" w:lineRule="auto"/>
        <w:contextualSpacing/>
        <w:jc w:val="both"/>
      </w:pPr>
    </w:p>
    <w:p w14:paraId="6CEFC2DD" w14:textId="77777777" w:rsidR="0053263D" w:rsidRDefault="0053263D" w:rsidP="0053263D">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Expired</w:t>
      </w:r>
    </w:p>
    <w:p w14:paraId="45137A24" w14:textId="77777777" w:rsidR="0053263D" w:rsidRDefault="0053263D" w:rsidP="0053263D">
      <w:pPr>
        <w:tabs>
          <w:tab w:val="right" w:leader="dot" w:pos="9360"/>
        </w:tabs>
        <w:spacing w:line="276" w:lineRule="auto"/>
        <w:contextualSpacing/>
        <w:jc w:val="both"/>
      </w:pPr>
    </w:p>
    <w:p w14:paraId="1741999D" w14:textId="77777777"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2005</w:t>
      </w:r>
    </w:p>
    <w:p w14:paraId="4AAECA0A" w14:textId="77777777" w:rsidR="0053263D" w:rsidRDefault="0053263D" w:rsidP="0053263D">
      <w:pPr>
        <w:tabs>
          <w:tab w:val="right" w:leader="dot" w:pos="9360"/>
        </w:tabs>
        <w:spacing w:line="276" w:lineRule="auto"/>
        <w:contextualSpacing/>
        <w:jc w:val="both"/>
      </w:pPr>
    </w:p>
    <w:p w14:paraId="2E89CFB4" w14:textId="77777777" w:rsidR="0053263D" w:rsidRPr="00AD56B8" w:rsidRDefault="0053263D" w:rsidP="0053263D">
      <w:pPr>
        <w:tabs>
          <w:tab w:val="right" w:leader="dot" w:pos="9360"/>
        </w:tabs>
        <w:spacing w:line="276" w:lineRule="auto"/>
        <w:contextualSpacing/>
        <w:jc w:val="both"/>
      </w:pPr>
      <w:r>
        <w:t>Allocation Method</w:t>
      </w:r>
      <w:r>
        <w:tab/>
        <w:t>Formula Grant</w:t>
      </w:r>
    </w:p>
    <w:p w14:paraId="77F1FFB5" w14:textId="77777777" w:rsidR="0053263D" w:rsidRDefault="0053263D" w:rsidP="0053263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19EBC25C" w14:textId="77777777" w:rsidR="0053263D" w:rsidRPr="00596A8C" w:rsidRDefault="0053263D" w:rsidP="0053263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048C03CA" w14:textId="77777777" w:rsidR="0053263D" w:rsidRPr="00596A8C" w:rsidRDefault="0053263D" w:rsidP="007546FF">
      <w:pPr>
        <w:pStyle w:val="Heading3"/>
      </w:pPr>
      <w:r w:rsidRPr="00596A8C">
        <w:t>Program</w:t>
      </w:r>
      <w:r>
        <w:t xml:space="preserve"> </w:t>
      </w:r>
      <w:r w:rsidRPr="00596A8C">
        <w:t>Description</w:t>
      </w:r>
      <w:r>
        <w:t xml:space="preserve"> </w:t>
      </w:r>
      <w:r w:rsidRPr="00596A8C">
        <w:t>and</w:t>
      </w:r>
      <w:r>
        <w:t xml:space="preserve"> </w:t>
      </w:r>
      <w:r w:rsidRPr="00596A8C">
        <w:t>Accomplishments:</w:t>
      </w:r>
    </w:p>
    <w:p w14:paraId="0A7A10FC" w14:textId="77777777" w:rsidR="0053263D" w:rsidRPr="00596A8C" w:rsidRDefault="0053263D" w:rsidP="0053263D">
      <w:pPr>
        <w:contextualSpacing/>
        <w:jc w:val="both"/>
        <w:rPr>
          <w:b/>
        </w:rPr>
      </w:pPr>
    </w:p>
    <w:p w14:paraId="07EA5AA8" w14:textId="77777777" w:rsidR="0053263D" w:rsidRDefault="0053263D" w:rsidP="0053263D">
      <w:pPr>
        <w:spacing w:line="271" w:lineRule="auto"/>
        <w:contextualSpacing/>
        <w:jc w:val="both"/>
      </w:pPr>
      <w:r w:rsidRPr="00596A8C">
        <w:t>The</w:t>
      </w:r>
      <w:r>
        <w:t xml:space="preserve"> </w:t>
      </w:r>
      <w:r w:rsidRPr="00596A8C">
        <w:t>Voting</w:t>
      </w:r>
      <w:r>
        <w:t xml:space="preserve"> </w:t>
      </w:r>
      <w:r w:rsidRPr="00596A8C">
        <w:t>Access</w:t>
      </w:r>
      <w:r>
        <w:t xml:space="preserve"> </w:t>
      </w:r>
      <w:r w:rsidRPr="00596A8C">
        <w:t>for</w:t>
      </w:r>
      <w:r>
        <w:t xml:space="preserve"> </w:t>
      </w:r>
      <w:r w:rsidRPr="00596A8C">
        <w:t>Individuals</w:t>
      </w:r>
      <w:r>
        <w:t xml:space="preserve"> </w:t>
      </w:r>
      <w:r w:rsidRPr="00596A8C">
        <w:t>with</w:t>
      </w:r>
      <w:r>
        <w:t xml:space="preserve"> </w:t>
      </w:r>
      <w:r w:rsidRPr="00596A8C">
        <w:t>Disabilities</w:t>
      </w:r>
      <w:r>
        <w:t xml:space="preserve"> </w:t>
      </w:r>
      <w:r w:rsidRPr="00596A8C">
        <w:t>program</w:t>
      </w:r>
      <w:r>
        <w:t xml:space="preserve"> </w:t>
      </w:r>
      <w:r w:rsidRPr="00596A8C">
        <w:t>authorized</w:t>
      </w:r>
      <w:r>
        <w:t xml:space="preserve"> </w:t>
      </w:r>
      <w:r w:rsidRPr="00596A8C">
        <w:t>by</w:t>
      </w:r>
      <w:r>
        <w:t xml:space="preserve"> </w:t>
      </w:r>
      <w:r w:rsidRPr="00596A8C">
        <w:t>the</w:t>
      </w:r>
      <w:r>
        <w:t xml:space="preserve"> </w:t>
      </w:r>
      <w:r w:rsidRPr="00596A8C">
        <w:t>Help</w:t>
      </w:r>
      <w:r>
        <w:t xml:space="preserve"> </w:t>
      </w:r>
      <w:r w:rsidRPr="00596A8C">
        <w:t>America</w:t>
      </w:r>
      <w:r>
        <w:t xml:space="preserve"> </w:t>
      </w:r>
      <w:r w:rsidRPr="00596A8C">
        <w:t>Vote</w:t>
      </w:r>
      <w:r>
        <w:t xml:space="preserve"> </w:t>
      </w:r>
      <w:r w:rsidRPr="00596A8C">
        <w:t>Act</w:t>
      </w:r>
      <w:r>
        <w:t xml:space="preserve"> </w:t>
      </w:r>
      <w:r w:rsidRPr="00596A8C">
        <w:t>(HAVA)</w:t>
      </w:r>
      <w:r>
        <w:t xml:space="preserve"> </w:t>
      </w:r>
      <w:r w:rsidRPr="00596A8C">
        <w:t>provides</w:t>
      </w:r>
      <w:r>
        <w:t xml:space="preserve"> </w:t>
      </w:r>
      <w:r w:rsidRPr="00596A8C">
        <w:t>formula</w:t>
      </w:r>
      <w:r>
        <w:t xml:space="preserve"> </w:t>
      </w:r>
      <w:r w:rsidRPr="00596A8C">
        <w:t>grants</w:t>
      </w:r>
      <w:r>
        <w:t xml:space="preserve"> </w:t>
      </w:r>
      <w:r w:rsidRPr="00596A8C">
        <w:t>to</w:t>
      </w:r>
      <w:r>
        <w:t xml:space="preserve"> </w:t>
      </w:r>
      <w:r w:rsidRPr="00596A8C">
        <w:t>support</w:t>
      </w:r>
      <w:r>
        <w:t xml:space="preserve"> </w:t>
      </w:r>
      <w:r w:rsidRPr="00596A8C">
        <w:t>Protection</w:t>
      </w:r>
      <w:r>
        <w:t xml:space="preserve"> </w:t>
      </w:r>
      <w:r w:rsidRPr="00596A8C">
        <w:t>and</w:t>
      </w:r>
      <w:r>
        <w:t xml:space="preserve"> </w:t>
      </w:r>
      <w:r w:rsidRPr="00596A8C">
        <w:t>Advocacy</w:t>
      </w:r>
      <w:r>
        <w:t xml:space="preserve"> </w:t>
      </w:r>
      <w:r w:rsidRPr="00596A8C">
        <w:t>(P&amp;A)</w:t>
      </w:r>
      <w:r>
        <w:t xml:space="preserve"> </w:t>
      </w:r>
      <w:r w:rsidRPr="00596A8C">
        <w:t>systems</w:t>
      </w:r>
      <w:r>
        <w:t xml:space="preserve"> </w:t>
      </w:r>
      <w:r w:rsidRPr="00596A8C">
        <w:t>in</w:t>
      </w:r>
      <w:r>
        <w:t xml:space="preserve"> </w:t>
      </w:r>
      <w:r w:rsidRPr="00596A8C">
        <w:t>each</w:t>
      </w:r>
      <w:r>
        <w:t xml:space="preserve"> </w:t>
      </w:r>
      <w:r w:rsidRPr="00596A8C">
        <w:t>state</w:t>
      </w:r>
      <w:r>
        <w:t xml:space="preserve"> </w:t>
      </w:r>
      <w:r w:rsidRPr="00596A8C">
        <w:t>and</w:t>
      </w:r>
      <w:r>
        <w:t xml:space="preserve"> </w:t>
      </w:r>
      <w:r w:rsidRPr="00596A8C">
        <w:t>territory</w:t>
      </w:r>
      <w:r>
        <w:t xml:space="preserve"> in </w:t>
      </w:r>
      <w:r w:rsidRPr="00596A8C">
        <w:t>ensur</w:t>
      </w:r>
      <w:r>
        <w:t xml:space="preserve">ing </w:t>
      </w:r>
      <w:r w:rsidRPr="00596A8C">
        <w:t>full</w:t>
      </w:r>
      <w:r>
        <w:t xml:space="preserve"> </w:t>
      </w:r>
      <w:r w:rsidRPr="00596A8C">
        <w:t>participation</w:t>
      </w:r>
      <w:r>
        <w:t xml:space="preserve"> </w:t>
      </w:r>
      <w:r w:rsidRPr="00596A8C">
        <w:t>in</w:t>
      </w:r>
      <w:r>
        <w:t xml:space="preserve"> </w:t>
      </w:r>
      <w:r w:rsidRPr="00596A8C">
        <w:t>the</w:t>
      </w:r>
      <w:r>
        <w:t xml:space="preserve"> </w:t>
      </w:r>
      <w:r w:rsidRPr="00596A8C">
        <w:t>electoral</w:t>
      </w:r>
      <w:r>
        <w:t xml:space="preserve"> </w:t>
      </w:r>
      <w:r w:rsidRPr="00596A8C">
        <w:t>process</w:t>
      </w:r>
      <w:r>
        <w:t xml:space="preserve"> </w:t>
      </w:r>
      <w:r w:rsidRPr="00596A8C">
        <w:t>for</w:t>
      </w:r>
      <w:r>
        <w:t xml:space="preserve"> </w:t>
      </w:r>
      <w:r w:rsidRPr="00596A8C">
        <w:t>individuals</w:t>
      </w:r>
      <w:r>
        <w:t xml:space="preserve"> </w:t>
      </w:r>
      <w:r w:rsidRPr="00596A8C">
        <w:t>with</w:t>
      </w:r>
      <w:r>
        <w:t xml:space="preserve"> </w:t>
      </w:r>
      <w:r w:rsidRPr="00596A8C">
        <w:t>disabilities</w:t>
      </w:r>
      <w:r>
        <w:t xml:space="preserve">, as well as competitive grants to organizations that assist P&amp;As in this work. </w:t>
      </w:r>
    </w:p>
    <w:p w14:paraId="44A4A0F8" w14:textId="77777777" w:rsidR="0053263D" w:rsidRDefault="0053263D" w:rsidP="0053263D">
      <w:pPr>
        <w:spacing w:line="271" w:lineRule="auto"/>
        <w:contextualSpacing/>
        <w:jc w:val="both"/>
      </w:pPr>
    </w:p>
    <w:p w14:paraId="7AC01DEF" w14:textId="18226581" w:rsidR="0053263D" w:rsidRPr="00596A8C" w:rsidRDefault="0053263D" w:rsidP="0053263D">
      <w:pPr>
        <w:spacing w:line="271" w:lineRule="auto"/>
        <w:contextualSpacing/>
        <w:jc w:val="both"/>
      </w:pPr>
      <w:r>
        <w:t xml:space="preserve">HAVA P&amp;A programs help to ensure that individuals with disabilities </w:t>
      </w:r>
      <w:proofErr w:type="gramStart"/>
      <w:r>
        <w:t>are able to</w:t>
      </w:r>
      <w:proofErr w:type="gramEnd"/>
      <w:r>
        <w:t xml:space="preserve"> exercise their rights to </w:t>
      </w:r>
      <w:r w:rsidRPr="00596A8C">
        <w:t>register</w:t>
      </w:r>
      <w:r>
        <w:t xml:space="preserve"> </w:t>
      </w:r>
      <w:r w:rsidRPr="00596A8C">
        <w:t>to</w:t>
      </w:r>
      <w:r>
        <w:t xml:space="preserve"> </w:t>
      </w:r>
      <w:r w:rsidRPr="00596A8C">
        <w:t>vote,</w:t>
      </w:r>
      <w:r>
        <w:t xml:space="preserve"> </w:t>
      </w:r>
      <w:r w:rsidRPr="00596A8C">
        <w:t>cast</w:t>
      </w:r>
      <w:r>
        <w:t xml:space="preserve"> </w:t>
      </w:r>
      <w:r w:rsidRPr="00596A8C">
        <w:t>a</w:t>
      </w:r>
      <w:r>
        <w:t xml:space="preserve"> </w:t>
      </w:r>
      <w:r w:rsidRPr="00596A8C">
        <w:t>vote,</w:t>
      </w:r>
      <w:r>
        <w:t xml:space="preserve"> </w:t>
      </w:r>
      <w:r w:rsidRPr="00596A8C">
        <w:t>and</w:t>
      </w:r>
      <w:r>
        <w:t xml:space="preserve"> </w:t>
      </w:r>
      <w:r w:rsidRPr="00596A8C">
        <w:t>access</w:t>
      </w:r>
      <w:r>
        <w:t xml:space="preserve"> </w:t>
      </w:r>
      <w:r w:rsidRPr="00596A8C">
        <w:t>polling</w:t>
      </w:r>
      <w:r>
        <w:t xml:space="preserve"> </w:t>
      </w:r>
      <w:r w:rsidRPr="00596A8C">
        <w:t>places</w:t>
      </w:r>
      <w:r>
        <w:t xml:space="preserve">. They </w:t>
      </w:r>
      <w:r w:rsidRPr="00596A8C">
        <w:t>provide</w:t>
      </w:r>
      <w:r>
        <w:t xml:space="preserve"> direct </w:t>
      </w:r>
      <w:r w:rsidRPr="00596A8C">
        <w:t>services</w:t>
      </w:r>
      <w:r>
        <w:t xml:space="preserve"> </w:t>
      </w:r>
      <w:r w:rsidRPr="00596A8C">
        <w:t>to</w:t>
      </w:r>
      <w:r>
        <w:t xml:space="preserve"> people </w:t>
      </w:r>
      <w:r w:rsidRPr="00596A8C">
        <w:t>with</w:t>
      </w:r>
      <w:r>
        <w:t xml:space="preserve"> </w:t>
      </w:r>
      <w:r w:rsidRPr="00596A8C">
        <w:t>disabilities</w:t>
      </w:r>
      <w:r>
        <w:t xml:space="preserve"> to support them with all aspects of voting</w:t>
      </w:r>
      <w:r w:rsidRPr="00596A8C">
        <w:t>,</w:t>
      </w:r>
      <w:r>
        <w:t xml:space="preserve"> advocate at the community and state levels to ensure voting accessibility, and </w:t>
      </w:r>
      <w:r w:rsidRPr="00596A8C">
        <w:t>monitor</w:t>
      </w:r>
      <w:r>
        <w:t xml:space="preserve"> and address accessibility issues</w:t>
      </w:r>
      <w:r w:rsidRPr="00596A8C">
        <w:t>.</w:t>
      </w:r>
      <w:r>
        <w:t xml:space="preserve"> </w:t>
      </w:r>
    </w:p>
    <w:p w14:paraId="374963D8" w14:textId="77777777" w:rsidR="0053263D" w:rsidRPr="00596A8C" w:rsidRDefault="0053263D" w:rsidP="0053263D">
      <w:pPr>
        <w:spacing w:line="271" w:lineRule="auto"/>
        <w:contextualSpacing/>
        <w:jc w:val="both"/>
      </w:pPr>
    </w:p>
    <w:p w14:paraId="15881F6D" w14:textId="77777777" w:rsidR="0053263D" w:rsidRPr="00596A8C" w:rsidRDefault="0053263D" w:rsidP="0053263D">
      <w:pPr>
        <w:spacing w:line="271" w:lineRule="auto"/>
        <w:contextualSpacing/>
        <w:jc w:val="both"/>
      </w:pPr>
      <w:r w:rsidRPr="00596A8C">
        <w:t>HAVA</w:t>
      </w:r>
      <w:r>
        <w:t xml:space="preserve"> </w:t>
      </w:r>
      <w:r w:rsidRPr="00596A8C">
        <w:t>P&amp;A</w:t>
      </w:r>
      <w:r>
        <w:t xml:space="preserve"> </w:t>
      </w:r>
      <w:r w:rsidRPr="00596A8C">
        <w:t>grantees</w:t>
      </w:r>
      <w:r>
        <w:t xml:space="preserve"> </w:t>
      </w:r>
      <w:r w:rsidRPr="00596A8C">
        <w:t>use</w:t>
      </w:r>
      <w:r>
        <w:t xml:space="preserve"> </w:t>
      </w:r>
      <w:r w:rsidRPr="00596A8C">
        <w:t>these</w:t>
      </w:r>
      <w:r>
        <w:t xml:space="preserve"> </w:t>
      </w:r>
      <w:r w:rsidRPr="00596A8C">
        <w:t>funds</w:t>
      </w:r>
      <w:r>
        <w:t xml:space="preserve"> </w:t>
      </w:r>
      <w:r w:rsidRPr="00596A8C">
        <w:t>to</w:t>
      </w:r>
      <w:r>
        <w:t xml:space="preserve"> </w:t>
      </w:r>
      <w:r w:rsidRPr="00596A8C">
        <w:t>promote</w:t>
      </w:r>
      <w:r>
        <w:t xml:space="preserve"> </w:t>
      </w:r>
      <w:r w:rsidRPr="00596A8C">
        <w:t>systematic</w:t>
      </w:r>
      <w:r>
        <w:t xml:space="preserve"> </w:t>
      </w:r>
      <w:r w:rsidRPr="00596A8C">
        <w:t>efforts</w:t>
      </w:r>
      <w:r>
        <w:t xml:space="preserve"> </w:t>
      </w:r>
      <w:r w:rsidRPr="00596A8C">
        <w:t>to</w:t>
      </w:r>
      <w:r>
        <w:t xml:space="preserve"> </w:t>
      </w:r>
      <w:r w:rsidRPr="00596A8C">
        <w:t>ensure</w:t>
      </w:r>
      <w:r>
        <w:t xml:space="preserve"> that </w:t>
      </w:r>
      <w:r w:rsidRPr="00596A8C">
        <w:t>individuals</w:t>
      </w:r>
      <w:r>
        <w:t xml:space="preserve"> </w:t>
      </w:r>
      <w:r w:rsidRPr="00596A8C">
        <w:t>with</w:t>
      </w:r>
      <w:r>
        <w:t xml:space="preserve"> </w:t>
      </w:r>
      <w:r w:rsidRPr="00596A8C">
        <w:t>disabilities</w:t>
      </w:r>
      <w:r>
        <w:t xml:space="preserve"> </w:t>
      </w:r>
      <w:proofErr w:type="gramStart"/>
      <w:r w:rsidRPr="00596A8C">
        <w:t>have</w:t>
      </w:r>
      <w:r>
        <w:t xml:space="preserve"> </w:t>
      </w:r>
      <w:r w:rsidRPr="00596A8C">
        <w:t>the</w:t>
      </w:r>
      <w:r>
        <w:t xml:space="preserve"> </w:t>
      </w:r>
      <w:r w:rsidRPr="00596A8C">
        <w:t>opportunity</w:t>
      </w:r>
      <w:r>
        <w:t xml:space="preserve"> </w:t>
      </w:r>
      <w:r w:rsidRPr="00596A8C">
        <w:t>to</w:t>
      </w:r>
      <w:proofErr w:type="gramEnd"/>
      <w:r>
        <w:t xml:space="preserve"> </w:t>
      </w:r>
      <w:r w:rsidRPr="00596A8C">
        <w:t>participate</w:t>
      </w:r>
      <w:r>
        <w:t xml:space="preserve"> </w:t>
      </w:r>
      <w:r w:rsidRPr="00596A8C">
        <w:t>in</w:t>
      </w:r>
      <w:r>
        <w:t xml:space="preserve"> </w:t>
      </w:r>
      <w:r w:rsidRPr="00596A8C">
        <w:t>every</w:t>
      </w:r>
      <w:r>
        <w:t xml:space="preserve"> </w:t>
      </w:r>
      <w:r w:rsidRPr="00596A8C">
        <w:t>step</w:t>
      </w:r>
      <w:r>
        <w:t xml:space="preserve"> </w:t>
      </w:r>
      <w:r w:rsidRPr="00596A8C">
        <w:t>of</w:t>
      </w:r>
      <w:r>
        <w:t xml:space="preserve"> </w:t>
      </w:r>
      <w:r w:rsidRPr="00596A8C">
        <w:t>the</w:t>
      </w:r>
      <w:r>
        <w:t xml:space="preserve"> </w:t>
      </w:r>
      <w:r w:rsidRPr="00596A8C">
        <w:t>electoral</w:t>
      </w:r>
      <w:r>
        <w:t xml:space="preserve"> </w:t>
      </w:r>
      <w:r w:rsidRPr="00596A8C">
        <w:t>process.</w:t>
      </w:r>
      <w:r>
        <w:t xml:space="preserve"> </w:t>
      </w:r>
      <w:r w:rsidRPr="00596A8C">
        <w:t>For</w:t>
      </w:r>
      <w:r>
        <w:t xml:space="preserve"> </w:t>
      </w:r>
      <w:r w:rsidRPr="00596A8C">
        <w:t>example,</w:t>
      </w:r>
      <w:r>
        <w:t xml:space="preserve"> P&amp;As work with states and communities </w:t>
      </w:r>
      <w:r w:rsidRPr="00596A8C">
        <w:t>to</w:t>
      </w:r>
      <w:r>
        <w:t xml:space="preserve"> </w:t>
      </w:r>
      <w:r w:rsidRPr="00596A8C">
        <w:t>improve</w:t>
      </w:r>
      <w:r>
        <w:t xml:space="preserve"> </w:t>
      </w:r>
      <w:r w:rsidRPr="00596A8C">
        <w:t>information</w:t>
      </w:r>
      <w:r>
        <w:t xml:space="preserve"> </w:t>
      </w:r>
      <w:r w:rsidRPr="00596A8C">
        <w:t>on</w:t>
      </w:r>
      <w:r>
        <w:t xml:space="preserve"> </w:t>
      </w:r>
      <w:r w:rsidRPr="00596A8C">
        <w:t>the</w:t>
      </w:r>
      <w:r>
        <w:t xml:space="preserve"> </w:t>
      </w:r>
      <w:r w:rsidRPr="00596A8C">
        <w:t>location</w:t>
      </w:r>
      <w:r>
        <w:t xml:space="preserve"> </w:t>
      </w:r>
      <w:r w:rsidRPr="00596A8C">
        <w:t>of</w:t>
      </w:r>
      <w:r>
        <w:t xml:space="preserve"> </w:t>
      </w:r>
      <w:r w:rsidRPr="00596A8C">
        <w:t>accessible</w:t>
      </w:r>
      <w:r>
        <w:t xml:space="preserve"> </w:t>
      </w:r>
      <w:r w:rsidRPr="00596A8C">
        <w:t>polling</w:t>
      </w:r>
      <w:r>
        <w:t xml:space="preserve"> </w:t>
      </w:r>
      <w:r w:rsidRPr="00596A8C">
        <w:t>places</w:t>
      </w:r>
      <w:r>
        <w:t xml:space="preserve"> </w:t>
      </w:r>
      <w:r w:rsidRPr="00596A8C">
        <w:t>and</w:t>
      </w:r>
      <w:r>
        <w:t xml:space="preserve"> to encourage adoption of </w:t>
      </w:r>
      <w:r w:rsidRPr="00596A8C">
        <w:t>voting</w:t>
      </w:r>
      <w:r>
        <w:t xml:space="preserve"> </w:t>
      </w:r>
      <w:r w:rsidRPr="00596A8C">
        <w:t>procedures</w:t>
      </w:r>
      <w:r>
        <w:t xml:space="preserve"> </w:t>
      </w:r>
      <w:r w:rsidRPr="00596A8C">
        <w:t>that</w:t>
      </w:r>
      <w:r>
        <w:t xml:space="preserve"> </w:t>
      </w:r>
      <w:r w:rsidRPr="00596A8C">
        <w:t>enable</w:t>
      </w:r>
      <w:r>
        <w:t xml:space="preserve"> </w:t>
      </w:r>
      <w:r w:rsidRPr="00596A8C">
        <w:t>individuals</w:t>
      </w:r>
      <w:r>
        <w:t xml:space="preserve"> </w:t>
      </w:r>
      <w:r w:rsidRPr="00596A8C">
        <w:t>with</w:t>
      </w:r>
      <w:r>
        <w:t xml:space="preserve"> </w:t>
      </w:r>
      <w:r w:rsidRPr="00596A8C">
        <w:t>disabilities</w:t>
      </w:r>
      <w:r>
        <w:t xml:space="preserve"> </w:t>
      </w:r>
      <w:r w:rsidRPr="00596A8C">
        <w:t>to</w:t>
      </w:r>
      <w:r>
        <w:t xml:space="preserve"> </w:t>
      </w:r>
      <w:r w:rsidRPr="00596A8C">
        <w:t>vote</w:t>
      </w:r>
      <w:r>
        <w:t xml:space="preserve"> </w:t>
      </w:r>
      <w:r w:rsidRPr="00596A8C">
        <w:t>privately</w:t>
      </w:r>
      <w:r>
        <w:t xml:space="preserve"> </w:t>
      </w:r>
      <w:r w:rsidRPr="00596A8C">
        <w:t>and</w:t>
      </w:r>
      <w:r>
        <w:t xml:space="preserve"> </w:t>
      </w:r>
      <w:r w:rsidRPr="00596A8C">
        <w:t>independently</w:t>
      </w:r>
      <w:r>
        <w:t xml:space="preserve">. </w:t>
      </w:r>
      <w:r w:rsidRPr="00596A8C">
        <w:t>Grantees</w:t>
      </w:r>
      <w:r>
        <w:t xml:space="preserve"> </w:t>
      </w:r>
      <w:r w:rsidRPr="00596A8C">
        <w:t>also</w:t>
      </w:r>
      <w:r>
        <w:t xml:space="preserve"> </w:t>
      </w:r>
      <w:r w:rsidRPr="00596A8C">
        <w:t>educate</w:t>
      </w:r>
      <w:r>
        <w:t xml:space="preserve"> </w:t>
      </w:r>
      <w:r w:rsidRPr="00596A8C">
        <w:t>election</w:t>
      </w:r>
      <w:r>
        <w:t xml:space="preserve"> </w:t>
      </w:r>
      <w:r w:rsidRPr="00596A8C">
        <w:t>officials,</w:t>
      </w:r>
      <w:r>
        <w:t xml:space="preserve"> </w:t>
      </w:r>
      <w:r w:rsidRPr="00596A8C">
        <w:t>poll</w:t>
      </w:r>
      <w:r>
        <w:t xml:space="preserve"> </w:t>
      </w:r>
      <w:r w:rsidRPr="00596A8C">
        <w:t>workers,</w:t>
      </w:r>
      <w:r>
        <w:t xml:space="preserve"> </w:t>
      </w:r>
      <w:r w:rsidRPr="00596A8C">
        <w:t>and</w:t>
      </w:r>
      <w:r>
        <w:t xml:space="preserve"> </w:t>
      </w:r>
      <w:r w:rsidRPr="00596A8C">
        <w:t>election</w:t>
      </w:r>
      <w:r>
        <w:t xml:space="preserve"> </w:t>
      </w:r>
      <w:r w:rsidRPr="00596A8C">
        <w:t>volunteers</w:t>
      </w:r>
      <w:r>
        <w:t xml:space="preserve"> </w:t>
      </w:r>
      <w:r w:rsidRPr="00596A8C">
        <w:t>on</w:t>
      </w:r>
      <w:r>
        <w:t xml:space="preserve"> </w:t>
      </w:r>
      <w:r w:rsidRPr="00596A8C">
        <w:t>the</w:t>
      </w:r>
      <w:r>
        <w:t xml:space="preserve"> </w:t>
      </w:r>
      <w:r w:rsidRPr="00596A8C">
        <w:t>rights</w:t>
      </w:r>
      <w:r>
        <w:t xml:space="preserve"> </w:t>
      </w:r>
      <w:r w:rsidRPr="00596A8C">
        <w:t>of</w:t>
      </w:r>
      <w:r>
        <w:t xml:space="preserve"> </w:t>
      </w:r>
      <w:r w:rsidRPr="00596A8C">
        <w:t>voters</w:t>
      </w:r>
      <w:r>
        <w:t xml:space="preserve"> </w:t>
      </w:r>
      <w:r w:rsidRPr="00596A8C">
        <w:t>with</w:t>
      </w:r>
      <w:r>
        <w:t xml:space="preserve"> </w:t>
      </w:r>
      <w:r w:rsidRPr="00596A8C">
        <w:t>disabilities</w:t>
      </w:r>
      <w:r>
        <w:t xml:space="preserve"> </w:t>
      </w:r>
      <w:r w:rsidRPr="00596A8C">
        <w:t>and</w:t>
      </w:r>
      <w:r>
        <w:t xml:space="preserve"> </w:t>
      </w:r>
      <w:r w:rsidRPr="00596A8C">
        <w:t>best</w:t>
      </w:r>
      <w:r>
        <w:t xml:space="preserve"> </w:t>
      </w:r>
      <w:r w:rsidRPr="00596A8C">
        <w:t>practices</w:t>
      </w:r>
      <w:r>
        <w:t xml:space="preserve">. </w:t>
      </w:r>
      <w:r w:rsidRPr="00596A8C">
        <w:t>P&amp;As</w:t>
      </w:r>
      <w:r>
        <w:t xml:space="preserve"> </w:t>
      </w:r>
      <w:r w:rsidRPr="00596A8C">
        <w:lastRenderedPageBreak/>
        <w:t>survey</w:t>
      </w:r>
      <w:r>
        <w:t xml:space="preserve"> </w:t>
      </w:r>
      <w:r w:rsidRPr="00596A8C">
        <w:t>polling</w:t>
      </w:r>
      <w:r>
        <w:t xml:space="preserve"> </w:t>
      </w:r>
      <w:r w:rsidRPr="00596A8C">
        <w:t>places,</w:t>
      </w:r>
      <w:r>
        <w:t xml:space="preserve"> recommend </w:t>
      </w:r>
      <w:r w:rsidRPr="00596A8C">
        <w:t>modifications</w:t>
      </w:r>
      <w:r>
        <w:t xml:space="preserve"> </w:t>
      </w:r>
      <w:r w:rsidRPr="00596A8C">
        <w:t>to</w:t>
      </w:r>
      <w:r>
        <w:t xml:space="preserve"> </w:t>
      </w:r>
      <w:r w:rsidRPr="00596A8C">
        <w:t>make</w:t>
      </w:r>
      <w:r>
        <w:t xml:space="preserve"> </w:t>
      </w:r>
      <w:r w:rsidRPr="00596A8C">
        <w:t>specific</w:t>
      </w:r>
      <w:r>
        <w:t xml:space="preserve"> </w:t>
      </w:r>
      <w:r w:rsidRPr="00596A8C">
        <w:t>polling</w:t>
      </w:r>
      <w:r>
        <w:t xml:space="preserve"> </w:t>
      </w:r>
      <w:r w:rsidRPr="00596A8C">
        <w:t>places</w:t>
      </w:r>
      <w:r>
        <w:t xml:space="preserve"> </w:t>
      </w:r>
      <w:r w:rsidRPr="00596A8C">
        <w:t>accessible,</w:t>
      </w:r>
      <w:r>
        <w:t xml:space="preserve"> </w:t>
      </w:r>
      <w:r w:rsidRPr="00596A8C">
        <w:t>and</w:t>
      </w:r>
      <w:r>
        <w:t xml:space="preserve"> </w:t>
      </w:r>
      <w:r w:rsidRPr="00596A8C">
        <w:t>develop</w:t>
      </w:r>
      <w:r>
        <w:t xml:space="preserve"> </w:t>
      </w:r>
      <w:r w:rsidRPr="00596A8C">
        <w:t>criteria</w:t>
      </w:r>
      <w:r>
        <w:t xml:space="preserve"> </w:t>
      </w:r>
      <w:r w:rsidRPr="00596A8C">
        <w:t>for</w:t>
      </w:r>
      <w:r>
        <w:t xml:space="preserve"> </w:t>
      </w:r>
      <w:r w:rsidRPr="00596A8C">
        <w:t>identifying</w:t>
      </w:r>
      <w:r>
        <w:t xml:space="preserve"> </w:t>
      </w:r>
      <w:r w:rsidRPr="00596A8C">
        <w:t>accessible</w:t>
      </w:r>
      <w:r>
        <w:t xml:space="preserve"> </w:t>
      </w:r>
      <w:r w:rsidRPr="00596A8C">
        <w:t>polling</w:t>
      </w:r>
      <w:r>
        <w:t xml:space="preserve"> </w:t>
      </w:r>
      <w:r w:rsidRPr="00596A8C">
        <w:t>places.</w:t>
      </w:r>
    </w:p>
    <w:p w14:paraId="222A56CA" w14:textId="77777777" w:rsidR="0053263D" w:rsidRPr="00596A8C" w:rsidRDefault="0053263D" w:rsidP="0053263D">
      <w:pPr>
        <w:spacing w:line="271" w:lineRule="auto"/>
        <w:contextualSpacing/>
        <w:jc w:val="both"/>
        <w:rPr>
          <w:u w:val="single"/>
        </w:rPr>
      </w:pPr>
    </w:p>
    <w:p w14:paraId="4D505415" w14:textId="28786274" w:rsidR="0053263D" w:rsidRPr="00596A8C" w:rsidRDefault="0053263D" w:rsidP="0053263D">
      <w:pPr>
        <w:spacing w:line="271" w:lineRule="auto"/>
        <w:contextualSpacing/>
        <w:jc w:val="both"/>
      </w:pPr>
      <w:r w:rsidRPr="00596A8C">
        <w:t>ACL</w:t>
      </w:r>
      <w:r>
        <w:t xml:space="preserve"> </w:t>
      </w:r>
      <w:r w:rsidRPr="00596A8C">
        <w:t>also</w:t>
      </w:r>
      <w:r>
        <w:t xml:space="preserve"> </w:t>
      </w:r>
      <w:r w:rsidRPr="00596A8C">
        <w:t>makes</w:t>
      </w:r>
      <w:r>
        <w:t xml:space="preserve"> </w:t>
      </w:r>
      <w:r w:rsidRPr="00596A8C">
        <w:t>discretionary</w:t>
      </w:r>
      <w:r>
        <w:t xml:space="preserve"> </w:t>
      </w:r>
      <w:r w:rsidRPr="00596A8C">
        <w:t>grants</w:t>
      </w:r>
      <w:r>
        <w:t xml:space="preserve"> </w:t>
      </w:r>
      <w:r w:rsidRPr="00596A8C">
        <w:t>to</w:t>
      </w:r>
      <w:r>
        <w:t xml:space="preserve"> </w:t>
      </w:r>
      <w:r w:rsidRPr="00596A8C">
        <w:t>nonprofit</w:t>
      </w:r>
      <w:r>
        <w:t xml:space="preserve"> </w:t>
      </w:r>
      <w:r w:rsidRPr="00596A8C">
        <w:t>organizations</w:t>
      </w:r>
      <w:r>
        <w:t xml:space="preserve"> </w:t>
      </w:r>
      <w:r w:rsidRPr="00596A8C">
        <w:t>to</w:t>
      </w:r>
      <w:r>
        <w:t xml:space="preserve"> provide technical assistance to support HAVA P&amp;As </w:t>
      </w:r>
      <w:r w:rsidRPr="00596A8C">
        <w:t>in</w:t>
      </w:r>
      <w:r>
        <w:t xml:space="preserve"> </w:t>
      </w:r>
      <w:r w:rsidRPr="00596A8C">
        <w:t>developing</w:t>
      </w:r>
      <w:r>
        <w:t xml:space="preserve"> </w:t>
      </w:r>
      <w:r w:rsidRPr="00596A8C">
        <w:t>proficiency</w:t>
      </w:r>
      <w:r>
        <w:t xml:space="preserve"> </w:t>
      </w:r>
      <w:r w:rsidRPr="00596A8C">
        <w:t>in</w:t>
      </w:r>
      <w:r>
        <w:t xml:space="preserve"> </w:t>
      </w:r>
      <w:r w:rsidRPr="00596A8C">
        <w:t>the</w:t>
      </w:r>
      <w:r>
        <w:t xml:space="preserve"> </w:t>
      </w:r>
      <w:r w:rsidRPr="00596A8C">
        <w:t>use</w:t>
      </w:r>
      <w:r>
        <w:t xml:space="preserve"> </w:t>
      </w:r>
      <w:r w:rsidRPr="00596A8C">
        <w:t>of</w:t>
      </w:r>
      <w:r>
        <w:t xml:space="preserve"> </w:t>
      </w:r>
      <w:r w:rsidRPr="00596A8C">
        <w:t>voting</w:t>
      </w:r>
      <w:r>
        <w:t xml:space="preserve"> </w:t>
      </w:r>
      <w:r w:rsidRPr="00596A8C">
        <w:t>systems</w:t>
      </w:r>
      <w:r>
        <w:t xml:space="preserve">; </w:t>
      </w:r>
      <w:r w:rsidRPr="00596A8C">
        <w:t>identifying</w:t>
      </w:r>
      <w:r>
        <w:t xml:space="preserve"> </w:t>
      </w:r>
      <w:r w:rsidRPr="00596A8C">
        <w:t>and</w:t>
      </w:r>
      <w:r>
        <w:t xml:space="preserve"> </w:t>
      </w:r>
      <w:r w:rsidRPr="00596A8C">
        <w:t>implementing</w:t>
      </w:r>
      <w:r>
        <w:t xml:space="preserve"> </w:t>
      </w:r>
      <w:r w:rsidRPr="00596A8C">
        <w:t>technologies</w:t>
      </w:r>
      <w:r>
        <w:t xml:space="preserve"> </w:t>
      </w:r>
      <w:r w:rsidRPr="00596A8C">
        <w:t>to</w:t>
      </w:r>
      <w:r>
        <w:t xml:space="preserve"> </w:t>
      </w:r>
      <w:r w:rsidRPr="00596A8C">
        <w:t>assist</w:t>
      </w:r>
      <w:r>
        <w:t xml:space="preserve"> </w:t>
      </w:r>
      <w:r w:rsidRPr="00596A8C">
        <w:t>individuals</w:t>
      </w:r>
      <w:r>
        <w:t xml:space="preserve"> </w:t>
      </w:r>
      <w:r w:rsidRPr="00596A8C">
        <w:t>with</w:t>
      </w:r>
      <w:r>
        <w:t xml:space="preserve"> </w:t>
      </w:r>
      <w:r w:rsidRPr="00596A8C">
        <w:t>disabilities</w:t>
      </w:r>
      <w:r>
        <w:t xml:space="preserve"> </w:t>
      </w:r>
      <w:r w:rsidRPr="00596A8C">
        <w:t>in</w:t>
      </w:r>
      <w:r>
        <w:t xml:space="preserve"> </w:t>
      </w:r>
      <w:r w:rsidRPr="00596A8C">
        <w:t>voting</w:t>
      </w:r>
      <w:r>
        <w:t xml:space="preserve">; </w:t>
      </w:r>
      <w:r w:rsidRPr="00596A8C">
        <w:t>and</w:t>
      </w:r>
      <w:r>
        <w:t xml:space="preserve"> </w:t>
      </w:r>
      <w:r w:rsidRPr="00596A8C">
        <w:t>demonstrating</w:t>
      </w:r>
      <w:r>
        <w:t xml:space="preserve"> </w:t>
      </w:r>
      <w:r w:rsidRPr="00596A8C">
        <w:t>and</w:t>
      </w:r>
      <w:r>
        <w:t xml:space="preserve"> </w:t>
      </w:r>
      <w:r w:rsidRPr="00596A8C">
        <w:t>evaluating</w:t>
      </w:r>
      <w:r>
        <w:t xml:space="preserve"> </w:t>
      </w:r>
      <w:r w:rsidRPr="00596A8C">
        <w:t>the</w:t>
      </w:r>
      <w:r>
        <w:t xml:space="preserve"> </w:t>
      </w:r>
      <w:r w:rsidRPr="00596A8C">
        <w:t>use</w:t>
      </w:r>
      <w:r>
        <w:t xml:space="preserve"> </w:t>
      </w:r>
      <w:r w:rsidRPr="00596A8C">
        <w:t>of</w:t>
      </w:r>
      <w:r>
        <w:t xml:space="preserve"> </w:t>
      </w:r>
      <w:r w:rsidRPr="00596A8C">
        <w:t>such</w:t>
      </w:r>
      <w:r>
        <w:t xml:space="preserve"> </w:t>
      </w:r>
      <w:r w:rsidRPr="00596A8C">
        <w:t>systems</w:t>
      </w:r>
      <w:r>
        <w:t xml:space="preserve"> </w:t>
      </w:r>
      <w:r w:rsidRPr="00596A8C">
        <w:t>and</w:t>
      </w:r>
      <w:r>
        <w:t xml:space="preserve"> </w:t>
      </w:r>
      <w:r w:rsidRPr="00596A8C">
        <w:t>technologies.</w:t>
      </w:r>
      <w:r>
        <w:t xml:space="preserve"> </w:t>
      </w:r>
      <w:r w:rsidRPr="00596A8C">
        <w:t>P&amp;As</w:t>
      </w:r>
      <w:r>
        <w:t xml:space="preserve"> </w:t>
      </w:r>
      <w:r w:rsidRPr="00596A8C">
        <w:t>also</w:t>
      </w:r>
      <w:r>
        <w:t xml:space="preserve"> </w:t>
      </w:r>
      <w:r w:rsidRPr="00596A8C">
        <w:t>receive</w:t>
      </w:r>
      <w:r>
        <w:t xml:space="preserve"> </w:t>
      </w:r>
      <w:r w:rsidRPr="00596A8C">
        <w:t>training</w:t>
      </w:r>
      <w:r>
        <w:t xml:space="preserve"> </w:t>
      </w:r>
      <w:r w:rsidRPr="00596A8C">
        <w:t>and</w:t>
      </w:r>
      <w:r>
        <w:t xml:space="preserve"> </w:t>
      </w:r>
      <w:r w:rsidRPr="00596A8C">
        <w:t>technical</w:t>
      </w:r>
      <w:r>
        <w:t xml:space="preserve"> </w:t>
      </w:r>
      <w:r w:rsidRPr="00596A8C">
        <w:t>assistance</w:t>
      </w:r>
      <w:r>
        <w:t xml:space="preserve"> </w:t>
      </w:r>
      <w:r w:rsidRPr="00596A8C">
        <w:t>for</w:t>
      </w:r>
      <w:r>
        <w:t xml:space="preserve"> </w:t>
      </w:r>
      <w:r w:rsidRPr="00596A8C">
        <w:t>providing</w:t>
      </w:r>
      <w:r>
        <w:t xml:space="preserve"> </w:t>
      </w:r>
      <w:r w:rsidRPr="00596A8C">
        <w:t>non-visual</w:t>
      </w:r>
      <w:r>
        <w:t xml:space="preserve"> </w:t>
      </w:r>
      <w:r w:rsidRPr="00596A8C">
        <w:t>access</w:t>
      </w:r>
      <w:r>
        <w:t xml:space="preserve"> </w:t>
      </w:r>
      <w:r w:rsidRPr="00596A8C">
        <w:t>in</w:t>
      </w:r>
      <w:r>
        <w:t xml:space="preserve"> </w:t>
      </w:r>
      <w:r w:rsidRPr="00596A8C">
        <w:t>the</w:t>
      </w:r>
      <w:r>
        <w:t xml:space="preserve"> </w:t>
      </w:r>
      <w:r w:rsidRPr="00596A8C">
        <w:t>voting</w:t>
      </w:r>
      <w:r>
        <w:t xml:space="preserve"> </w:t>
      </w:r>
      <w:r w:rsidRPr="00596A8C">
        <w:t>process.</w:t>
      </w:r>
      <w:r>
        <w:t xml:space="preserve"> </w:t>
      </w:r>
      <w:r w:rsidRPr="00596A8C">
        <w:t>These</w:t>
      </w:r>
      <w:r>
        <w:t xml:space="preserve"> TA </w:t>
      </w:r>
      <w:r w:rsidRPr="00596A8C">
        <w:t>grants</w:t>
      </w:r>
      <w:r>
        <w:t xml:space="preserve"> </w:t>
      </w:r>
      <w:r w:rsidRPr="00596A8C">
        <w:t>are</w:t>
      </w:r>
      <w:r>
        <w:t xml:space="preserve"> </w:t>
      </w:r>
      <w:r w:rsidRPr="00596A8C">
        <w:t>authorized</w:t>
      </w:r>
      <w:r>
        <w:t xml:space="preserve"> </w:t>
      </w:r>
      <w:r w:rsidRPr="00596A8C">
        <w:t>under</w:t>
      </w:r>
      <w:r>
        <w:t xml:space="preserve"> </w:t>
      </w:r>
      <w:r w:rsidRPr="00596A8C">
        <w:t>section</w:t>
      </w:r>
      <w:r>
        <w:t xml:space="preserve"> </w:t>
      </w:r>
      <w:r w:rsidRPr="00596A8C">
        <w:t>291</w:t>
      </w:r>
      <w:r>
        <w:t xml:space="preserve"> </w:t>
      </w:r>
      <w:r w:rsidRPr="00596A8C">
        <w:t>of</w:t>
      </w:r>
      <w:r>
        <w:t xml:space="preserve"> </w:t>
      </w:r>
      <w:r w:rsidRPr="00596A8C">
        <w:t>HAVA</w:t>
      </w:r>
      <w:r>
        <w:t xml:space="preserve"> </w:t>
      </w:r>
      <w:r w:rsidRPr="00596A8C">
        <w:t>as</w:t>
      </w:r>
      <w:r>
        <w:t xml:space="preserve"> </w:t>
      </w:r>
      <w:r w:rsidRPr="00596A8C">
        <w:t>a</w:t>
      </w:r>
      <w:r>
        <w:t xml:space="preserve"> </w:t>
      </w:r>
      <w:r w:rsidRPr="00596A8C">
        <w:t>seven</w:t>
      </w:r>
      <w:r>
        <w:t>-</w:t>
      </w:r>
      <w:r w:rsidRPr="00596A8C">
        <w:t>percent</w:t>
      </w:r>
      <w:r>
        <w:t xml:space="preserve"> </w:t>
      </w:r>
      <w:r w:rsidRPr="00596A8C">
        <w:t>set-aside</w:t>
      </w:r>
      <w:r>
        <w:t xml:space="preserve"> </w:t>
      </w:r>
      <w:r w:rsidRPr="00596A8C">
        <w:t>of</w:t>
      </w:r>
      <w:r>
        <w:t xml:space="preserve"> </w:t>
      </w:r>
      <w:r w:rsidRPr="00596A8C">
        <w:t>the</w:t>
      </w:r>
      <w:r>
        <w:t xml:space="preserve"> HAVA </w:t>
      </w:r>
      <w:r w:rsidRPr="00596A8C">
        <w:t>appropriation.</w:t>
      </w:r>
      <w:r>
        <w:t xml:space="preserve"> </w:t>
      </w:r>
    </w:p>
    <w:p w14:paraId="1DB67529" w14:textId="77777777" w:rsidR="0053263D" w:rsidRDefault="0053263D" w:rsidP="0053263D">
      <w:pPr>
        <w:contextualSpacing/>
        <w:jc w:val="both"/>
        <w:rPr>
          <w:b/>
        </w:rPr>
      </w:pPr>
    </w:p>
    <w:p w14:paraId="7BB95CF7" w14:textId="77777777" w:rsidR="0053263D" w:rsidRDefault="0053263D" w:rsidP="0053263D">
      <w:pPr>
        <w:contextualSpacing/>
        <w:jc w:val="both"/>
        <w:rPr>
          <w:b/>
        </w:rPr>
      </w:pPr>
    </w:p>
    <w:p w14:paraId="11305CFB" w14:textId="77777777" w:rsidR="0053263D" w:rsidRPr="00596A8C" w:rsidRDefault="0053263D" w:rsidP="007546FF">
      <w:pPr>
        <w:pStyle w:val="Heading3"/>
      </w:pPr>
      <w:r w:rsidRPr="00596A8C">
        <w:t>Funding</w:t>
      </w:r>
      <w:r>
        <w:t xml:space="preserve"> </w:t>
      </w:r>
      <w:r w:rsidRPr="00596A8C">
        <w:t>History:</w:t>
      </w:r>
    </w:p>
    <w:p w14:paraId="076BB65E" w14:textId="77777777" w:rsidR="0053263D" w:rsidRPr="00596A8C" w:rsidRDefault="0053263D" w:rsidP="0053263D">
      <w:pPr>
        <w:contextualSpacing/>
        <w:jc w:val="both"/>
        <w:rPr>
          <w:b/>
        </w:rPr>
      </w:pPr>
    </w:p>
    <w:p w14:paraId="4A3FFBEE" w14:textId="77777777" w:rsidR="0053263D" w:rsidRPr="00596A8C" w:rsidRDefault="0053263D" w:rsidP="0053263D">
      <w:pPr>
        <w:spacing w:line="276" w:lineRule="auto"/>
        <w:contextualSpacing/>
        <w:jc w:val="both"/>
      </w:pPr>
      <w:r w:rsidRPr="00596A8C">
        <w:t>Funding</w:t>
      </w:r>
      <w:r>
        <w:t xml:space="preserve"> over the past </w:t>
      </w:r>
      <w:r w:rsidRPr="00596A8C">
        <w:t>five</w:t>
      </w:r>
      <w:r>
        <w:t xml:space="preserve"> </w:t>
      </w:r>
      <w:r w:rsidRPr="00596A8C">
        <w:t>years</w:t>
      </w:r>
      <w:r>
        <w:t xml:space="preserve"> is </w:t>
      </w:r>
      <w:r w:rsidRPr="00596A8C">
        <w:t>as</w:t>
      </w:r>
      <w:r>
        <w:t xml:space="preserve"> </w:t>
      </w:r>
      <w:r w:rsidRPr="00596A8C">
        <w:t>follows:</w:t>
      </w:r>
    </w:p>
    <w:tbl>
      <w:tblPr>
        <w:tblStyle w:val="FundingHistory"/>
        <w:tblW w:w="0" w:type="auto"/>
        <w:tblLook w:val="04A0" w:firstRow="1" w:lastRow="0" w:firstColumn="1" w:lastColumn="0" w:noHBand="0" w:noVBand="1"/>
      </w:tblPr>
      <w:tblGrid>
        <w:gridCol w:w="3775"/>
        <w:gridCol w:w="1530"/>
        <w:gridCol w:w="4045"/>
      </w:tblGrid>
      <w:tr w:rsidR="0053263D" w14:paraId="3CF5C565" w14:textId="77777777" w:rsidTr="0010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3B0B3C1" w14:textId="41C034D1" w:rsidR="0053263D" w:rsidRPr="005F479C" w:rsidRDefault="00E931EB" w:rsidP="008335F7">
            <w:pPr>
              <w:keepLines/>
              <w:tabs>
                <w:tab w:val="right" w:leader="dot" w:pos="5040"/>
              </w:tabs>
              <w:spacing w:line="276" w:lineRule="auto"/>
              <w:contextualSpacing/>
              <w:rPr>
                <w:szCs w:val="20"/>
              </w:rPr>
            </w:pPr>
            <w:r w:rsidRPr="005F479C">
              <w:rPr>
                <w:szCs w:val="20"/>
              </w:rPr>
              <w:t>Fiscal Year</w:t>
            </w:r>
          </w:p>
        </w:tc>
        <w:tc>
          <w:tcPr>
            <w:tcW w:w="1530" w:type="dxa"/>
          </w:tcPr>
          <w:p w14:paraId="7CECA1DD" w14:textId="5F9602BF" w:rsidR="0053263D" w:rsidRPr="005F479C" w:rsidRDefault="00CE1B40" w:rsidP="008335F7">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5F479C">
              <w:t>Amount</w:t>
            </w:r>
          </w:p>
        </w:tc>
        <w:tc>
          <w:tcPr>
            <w:tcW w:w="4045" w:type="dxa"/>
          </w:tcPr>
          <w:p w14:paraId="1D0AA8AD" w14:textId="77777777" w:rsidR="0053263D" w:rsidRPr="005F479C" w:rsidRDefault="0053263D" w:rsidP="008335F7">
            <w:pPr>
              <w:keepLines/>
              <w:tabs>
                <w:tab w:val="right" w:leader="dot" w:pos="5040"/>
              </w:tabs>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5F479C">
              <w:rPr>
                <w:szCs w:val="20"/>
              </w:rPr>
              <w:t xml:space="preserve">COVID-19 Supplemental Funding </w:t>
            </w:r>
          </w:p>
        </w:tc>
      </w:tr>
      <w:tr w:rsidR="0053263D" w14:paraId="43428AA1"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BA297A5" w14:textId="30071AE6"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2019</w:t>
            </w:r>
          </w:p>
        </w:tc>
        <w:tc>
          <w:tcPr>
            <w:tcW w:w="1530" w:type="dxa"/>
          </w:tcPr>
          <w:p w14:paraId="67A07A9E" w14:textId="77777777"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$6,963,000</w:t>
            </w:r>
          </w:p>
        </w:tc>
        <w:tc>
          <w:tcPr>
            <w:tcW w:w="4045" w:type="dxa"/>
          </w:tcPr>
          <w:p w14:paraId="128CEBE6" w14:textId="77777777" w:rsidR="0053263D" w:rsidRPr="005F479C"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5F479C">
              <w:rPr>
                <w:b/>
                <w:szCs w:val="20"/>
              </w:rPr>
              <w:t>--</w:t>
            </w:r>
          </w:p>
        </w:tc>
      </w:tr>
      <w:tr w:rsidR="0053263D" w14:paraId="0939D20E"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ACD258B" w14:textId="69BE6753"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2020</w:t>
            </w:r>
          </w:p>
        </w:tc>
        <w:tc>
          <w:tcPr>
            <w:tcW w:w="1530" w:type="dxa"/>
          </w:tcPr>
          <w:p w14:paraId="5B262447" w14:textId="77777777" w:rsidR="0053263D" w:rsidRPr="00F25395"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$7,463,000</w:t>
            </w:r>
          </w:p>
        </w:tc>
        <w:tc>
          <w:tcPr>
            <w:tcW w:w="4045" w:type="dxa"/>
          </w:tcPr>
          <w:p w14:paraId="614AAF74" w14:textId="77777777" w:rsidR="0053263D" w:rsidRPr="005F479C"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5F479C">
              <w:rPr>
                <w:b/>
                <w:szCs w:val="20"/>
              </w:rPr>
              <w:t>--</w:t>
            </w:r>
          </w:p>
        </w:tc>
      </w:tr>
      <w:tr w:rsidR="0053263D" w14:paraId="5F6FC4BE"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A3C1F8F" w14:textId="128B3A77"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2021</w:t>
            </w:r>
            <w:r>
              <w:rPr>
                <w:szCs w:val="20"/>
              </w:rPr>
              <w:t xml:space="preserve"> CR</w:t>
            </w:r>
          </w:p>
        </w:tc>
        <w:tc>
          <w:tcPr>
            <w:tcW w:w="1530" w:type="dxa"/>
          </w:tcPr>
          <w:p w14:paraId="3F935477" w14:textId="77777777"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$7,963,000</w:t>
            </w:r>
          </w:p>
        </w:tc>
        <w:tc>
          <w:tcPr>
            <w:tcW w:w="4045" w:type="dxa"/>
          </w:tcPr>
          <w:p w14:paraId="121C36D2" w14:textId="77777777" w:rsidR="0053263D" w:rsidRPr="005F479C"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5F479C">
              <w:rPr>
                <w:b/>
                <w:szCs w:val="20"/>
              </w:rPr>
              <w:t>--</w:t>
            </w:r>
          </w:p>
        </w:tc>
      </w:tr>
      <w:tr w:rsidR="0053263D" w14:paraId="432D85FE" w14:textId="77777777" w:rsidTr="00106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DDB9E8A" w14:textId="04723B50"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2022</w:t>
            </w:r>
            <w:r>
              <w:rPr>
                <w:szCs w:val="20"/>
              </w:rPr>
              <w:t xml:space="preserve"> Final</w:t>
            </w:r>
          </w:p>
        </w:tc>
        <w:tc>
          <w:tcPr>
            <w:tcW w:w="1530" w:type="dxa"/>
          </w:tcPr>
          <w:p w14:paraId="4D5DF517" w14:textId="77777777" w:rsidR="0053263D" w:rsidRPr="00F25395"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7</w:t>
            </w:r>
            <w:r w:rsidRPr="00F25395">
              <w:rPr>
                <w:szCs w:val="20"/>
              </w:rPr>
              <w:t>,963,000</w:t>
            </w:r>
          </w:p>
        </w:tc>
        <w:tc>
          <w:tcPr>
            <w:tcW w:w="4045" w:type="dxa"/>
          </w:tcPr>
          <w:p w14:paraId="28904ED8" w14:textId="77777777" w:rsidR="0053263D" w:rsidRPr="005F479C" w:rsidRDefault="0053263D" w:rsidP="008335F7">
            <w:pPr>
              <w:keepLines/>
              <w:tabs>
                <w:tab w:val="right" w:leader="dot" w:pos="5040"/>
              </w:tabs>
              <w:spacing w:line="276" w:lineRule="auto"/>
              <w:contextualSpacing/>
              <w:cnfStyle w:val="000000010000" w:firstRow="0" w:lastRow="0" w:firstColumn="0" w:lastColumn="0" w:oddVBand="0" w:evenVBand="0" w:oddHBand="0" w:evenHBand="1" w:firstRowFirstColumn="0" w:firstRowLastColumn="0" w:lastRowFirstColumn="0" w:lastRowLastColumn="0"/>
              <w:rPr>
                <w:b/>
                <w:szCs w:val="20"/>
              </w:rPr>
            </w:pPr>
            <w:r w:rsidRPr="005F479C">
              <w:rPr>
                <w:b/>
                <w:szCs w:val="20"/>
              </w:rPr>
              <w:t>--</w:t>
            </w:r>
          </w:p>
        </w:tc>
      </w:tr>
      <w:tr w:rsidR="0053263D" w14:paraId="4669E43C" w14:textId="77777777" w:rsidTr="00106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47A2CBA" w14:textId="57257CB4" w:rsidR="0053263D" w:rsidRPr="00F25395" w:rsidRDefault="0053263D" w:rsidP="008335F7">
            <w:pPr>
              <w:keepLines/>
              <w:tabs>
                <w:tab w:val="right" w:leader="dot" w:pos="5040"/>
              </w:tabs>
              <w:spacing w:line="276" w:lineRule="auto"/>
              <w:contextualSpacing/>
              <w:jc w:val="both"/>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530" w:type="dxa"/>
          </w:tcPr>
          <w:p w14:paraId="1E12B20A" w14:textId="77777777" w:rsidR="0053263D" w:rsidRPr="00F25395"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12,414,000</w:t>
            </w:r>
          </w:p>
        </w:tc>
        <w:tc>
          <w:tcPr>
            <w:tcW w:w="4045" w:type="dxa"/>
          </w:tcPr>
          <w:p w14:paraId="4E44F4A3" w14:textId="77777777" w:rsidR="0053263D" w:rsidRPr="005F479C" w:rsidRDefault="0053263D" w:rsidP="008335F7">
            <w:pPr>
              <w:keepLines/>
              <w:tabs>
                <w:tab w:val="right" w:leader="dot" w:pos="5040"/>
              </w:tabs>
              <w:spacing w:line="276" w:lineRule="auto"/>
              <w:contextualSpacing/>
              <w:cnfStyle w:val="000000100000" w:firstRow="0" w:lastRow="0" w:firstColumn="0" w:lastColumn="0" w:oddVBand="0" w:evenVBand="0" w:oddHBand="1" w:evenHBand="0" w:firstRowFirstColumn="0" w:firstRowLastColumn="0" w:lastRowFirstColumn="0" w:lastRowLastColumn="0"/>
              <w:rPr>
                <w:b/>
                <w:szCs w:val="20"/>
              </w:rPr>
            </w:pPr>
            <w:r w:rsidRPr="005F479C">
              <w:rPr>
                <w:b/>
                <w:szCs w:val="20"/>
              </w:rPr>
              <w:t>--</w:t>
            </w:r>
          </w:p>
        </w:tc>
      </w:tr>
    </w:tbl>
    <w:p w14:paraId="6765B586" w14:textId="77777777" w:rsidR="0053263D" w:rsidRPr="00596A8C" w:rsidRDefault="0053263D" w:rsidP="0053263D">
      <w:pPr>
        <w:contextualSpacing/>
        <w:jc w:val="both"/>
      </w:pPr>
    </w:p>
    <w:p w14:paraId="43F1CCD1" w14:textId="77777777" w:rsidR="0053263D" w:rsidRDefault="0053263D" w:rsidP="0053263D">
      <w:pPr>
        <w:spacing w:line="271" w:lineRule="auto"/>
        <w:jc w:val="both"/>
        <w:rPr>
          <w:color w:val="0A2458"/>
          <w:shd w:val="clear" w:color="auto" w:fill="FFFFFF"/>
        </w:rPr>
      </w:pPr>
      <w:bookmarkStart w:id="168" w:name="_Hlk96613836"/>
      <w:r w:rsidRPr="00B42C4C">
        <w:t>The</w:t>
      </w:r>
      <w:r>
        <w:t xml:space="preserve"> </w:t>
      </w:r>
      <w:r w:rsidRPr="00B42C4C">
        <w:t>FY</w:t>
      </w:r>
      <w:r>
        <w:t xml:space="preserve"> </w:t>
      </w:r>
      <w:r w:rsidRPr="00B42C4C">
        <w:t>2023</w:t>
      </w:r>
      <w:r>
        <w:t xml:space="preserve"> </w:t>
      </w:r>
      <w:r w:rsidRPr="00B42C4C">
        <w:t>request</w:t>
      </w:r>
      <w:r>
        <w:t xml:space="preserve"> </w:t>
      </w:r>
      <w:r w:rsidRPr="00B42C4C">
        <w:t>for</w:t>
      </w:r>
      <w:r>
        <w:t xml:space="preserve"> </w:t>
      </w:r>
      <w:r w:rsidRPr="00B42C4C">
        <w:t>the</w:t>
      </w:r>
      <w:r>
        <w:t xml:space="preserve"> Voting Access for Individuals with Disabilities Protection and Advocacy (P&amp;A) program </w:t>
      </w:r>
      <w:r w:rsidRPr="00B42C4C">
        <w:t>is</w:t>
      </w:r>
      <w:r>
        <w:t xml:space="preserve"> </w:t>
      </w:r>
      <w:r w:rsidRPr="00B42C4C">
        <w:t>$</w:t>
      </w:r>
      <w:r>
        <w:t>12,414,000</w:t>
      </w:r>
      <w:r w:rsidRPr="00B42C4C">
        <w:t>,</w:t>
      </w:r>
      <w:r>
        <w:t xml:space="preserve"> </w:t>
      </w:r>
      <w:r w:rsidRPr="00B42C4C">
        <w:t>an</w:t>
      </w:r>
      <w:r>
        <w:t xml:space="preserve"> </w:t>
      </w:r>
      <w:r w:rsidRPr="00B42C4C">
        <w:t>increase</w:t>
      </w:r>
      <w:r>
        <w:t xml:space="preserve"> </w:t>
      </w:r>
      <w:r w:rsidRPr="00B42C4C">
        <w:t>of</w:t>
      </w:r>
      <w:r>
        <w:t xml:space="preserve"> </w:t>
      </w:r>
      <w:r w:rsidRPr="00B42C4C">
        <w:t>$</w:t>
      </w:r>
      <w:r>
        <w:t xml:space="preserve">4,451,000 </w:t>
      </w:r>
      <w:r w:rsidRPr="00B42C4C">
        <w:t>above</w:t>
      </w:r>
      <w:r>
        <w:t xml:space="preserve"> </w:t>
      </w:r>
      <w:r w:rsidRPr="00B42C4C">
        <w:t>the</w:t>
      </w:r>
      <w:r>
        <w:t xml:space="preserve"> </w:t>
      </w:r>
      <w:r w:rsidRPr="00B42C4C">
        <w:t>FY</w:t>
      </w:r>
      <w:r>
        <w:t xml:space="preserve"> </w:t>
      </w:r>
      <w:r w:rsidRPr="00B42C4C">
        <w:t>2022</w:t>
      </w:r>
      <w:r>
        <w:t xml:space="preserve"> annualized Continuing Resolution level. This </w:t>
      </w:r>
      <w:r w:rsidRPr="00596A8C">
        <w:t>funding</w:t>
      </w:r>
      <w:r>
        <w:t xml:space="preserve"> supports activities such as training on voting rights, making sure polling places are accessible, and assisting with the adoption of </w:t>
      </w:r>
      <w:r w:rsidRPr="00596A8C">
        <w:t>voting</w:t>
      </w:r>
      <w:r>
        <w:t xml:space="preserve"> </w:t>
      </w:r>
      <w:r w:rsidRPr="00596A8C">
        <w:t>procedures</w:t>
      </w:r>
      <w:r>
        <w:t xml:space="preserve"> </w:t>
      </w:r>
      <w:r w:rsidRPr="00596A8C">
        <w:t>that</w:t>
      </w:r>
      <w:r>
        <w:t xml:space="preserve"> </w:t>
      </w:r>
      <w:r w:rsidRPr="00596A8C">
        <w:t>enable</w:t>
      </w:r>
      <w:r>
        <w:t xml:space="preserve"> </w:t>
      </w:r>
      <w:r w:rsidRPr="00596A8C">
        <w:t>individuals</w:t>
      </w:r>
      <w:r>
        <w:t xml:space="preserve"> </w:t>
      </w:r>
      <w:r w:rsidRPr="00596A8C">
        <w:t>with</w:t>
      </w:r>
      <w:r>
        <w:t xml:space="preserve"> </w:t>
      </w:r>
      <w:r w:rsidRPr="00596A8C">
        <w:t>disabilities</w:t>
      </w:r>
      <w:r>
        <w:t xml:space="preserve"> </w:t>
      </w:r>
      <w:r w:rsidRPr="00596A8C">
        <w:t>to</w:t>
      </w:r>
      <w:r>
        <w:t xml:space="preserve"> </w:t>
      </w:r>
      <w:r w:rsidRPr="00596A8C">
        <w:t>vote</w:t>
      </w:r>
      <w:r>
        <w:t xml:space="preserve"> </w:t>
      </w:r>
      <w:r w:rsidRPr="00596A8C">
        <w:t>privately</w:t>
      </w:r>
      <w:r>
        <w:t xml:space="preserve"> </w:t>
      </w:r>
      <w:r w:rsidRPr="00596A8C">
        <w:t>and</w:t>
      </w:r>
      <w:r>
        <w:t xml:space="preserve"> </w:t>
      </w:r>
      <w:r w:rsidRPr="00596A8C">
        <w:t>independently</w:t>
      </w:r>
      <w:r>
        <w:t>. In his remarks on his Executive Order to Promote Voting Access, President Biden highlighted the need for these services, saying</w:t>
      </w:r>
      <w:r w:rsidRPr="00201172">
        <w:t xml:space="preserve">, </w:t>
      </w:r>
      <w:r w:rsidRPr="00201172">
        <w:rPr>
          <w:shd w:val="clear" w:color="auto" w:fill="FFFFFF"/>
        </w:rPr>
        <w:t>“People with disabilities face longstanding barriers in exercising their right to vote, especially when it comes to legally required accommodations to vote privately and independently.”</w:t>
      </w:r>
      <w:r w:rsidRPr="00201172">
        <w:rPr>
          <w:rStyle w:val="FootnoteReference"/>
          <w:shd w:val="clear" w:color="auto" w:fill="FFFFFF"/>
        </w:rPr>
        <w:footnoteReference w:id="142"/>
      </w:r>
    </w:p>
    <w:p w14:paraId="2E4B406C" w14:textId="77777777" w:rsidR="0053263D" w:rsidRDefault="0053263D" w:rsidP="0053263D">
      <w:pPr>
        <w:spacing w:line="271" w:lineRule="auto"/>
        <w:jc w:val="both"/>
      </w:pPr>
    </w:p>
    <w:bookmarkEnd w:id="168"/>
    <w:p w14:paraId="210C0E8F" w14:textId="77777777" w:rsidR="0053263D" w:rsidRDefault="0053263D" w:rsidP="0053263D">
      <w:pPr>
        <w:spacing w:before="0" w:line="271" w:lineRule="auto"/>
        <w:jc w:val="both"/>
        <w:rPr>
          <w:rStyle w:val="eop"/>
          <w:rFonts w:ascii="Arial" w:hAnsi="Arial" w:cs="Arial"/>
          <w:color w:val="000000"/>
          <w:shd w:val="clear" w:color="auto" w:fill="FFFFFF"/>
        </w:rPr>
      </w:pPr>
      <w:r>
        <w:rPr>
          <w:rStyle w:val="normaltextrun"/>
          <w:color w:val="000000"/>
          <w:shd w:val="clear" w:color="auto" w:fill="FFFFFF"/>
        </w:rPr>
        <w:t xml:space="preserve">This is part of a combined increase of $26,434,000 requested across ACL’s four P&amp;A programs, which play a critical role in protecting the rights, safety, and welfare of people with disabilities, and the services they provide are instrumental in ensuring that people with disabilities have equal access and opportunity to fully participate in society. P&amp;As provide a range of services, including both individual and systems advocacy; monitoring for health and safety and investigating allegations of abuse and neglect; legal assistance to address a range of issues, such as equal access to employment and education; ensuring accessibility of public places and programs; helping people avoid – or leave – institutions to live in the community; and information and referral </w:t>
      </w:r>
      <w:r>
        <w:rPr>
          <w:rStyle w:val="normaltextrun"/>
          <w:color w:val="000000"/>
          <w:shd w:val="clear" w:color="auto" w:fill="FFFFFF"/>
        </w:rPr>
        <w:lastRenderedPageBreak/>
        <w:t>assistance to connect people with disabilities to other services and resources. At current resource levels, P&amp;As can serve only those in most dire need, and many are being forced to focus their efforts on crisis issues, such as addressing abuse. Most can provide only very limited assistance with issues like ensuring equal access to employment</w:t>
      </w:r>
      <w:r>
        <w:rPr>
          <w:rStyle w:val="normaltextrun"/>
          <w:rFonts w:ascii="Arial" w:hAnsi="Arial" w:cs="Arial"/>
          <w:color w:val="000000"/>
          <w:shd w:val="clear" w:color="auto" w:fill="FFFFFF"/>
        </w:rPr>
        <w:t xml:space="preserve">, </w:t>
      </w:r>
      <w:proofErr w:type="gramStart"/>
      <w:r>
        <w:rPr>
          <w:rStyle w:val="normaltextrun"/>
          <w:color w:val="000000"/>
          <w:shd w:val="clear" w:color="auto" w:fill="FFFFFF"/>
        </w:rPr>
        <w:t>transportation</w:t>
      </w:r>
      <w:proofErr w:type="gramEnd"/>
      <w:r>
        <w:rPr>
          <w:rStyle w:val="normaltextrun"/>
          <w:color w:val="000000"/>
          <w:shd w:val="clear" w:color="auto" w:fill="FFFFFF"/>
        </w:rPr>
        <w:t xml:space="preserve"> and public places. Additional funding is needed to make it possible for P&amp;As to robustly address the barriers to inclusion and equal access faced by people with disabilities</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66974FB3" w14:textId="77777777" w:rsidR="0053263D" w:rsidRPr="00B42C4C" w:rsidRDefault="0053263D" w:rsidP="0053263D">
      <w:pPr>
        <w:spacing w:before="0" w:line="271" w:lineRule="auto"/>
        <w:jc w:val="both"/>
        <w:rPr>
          <w:rFonts w:eastAsia="Calibri"/>
        </w:rPr>
      </w:pPr>
    </w:p>
    <w:p w14:paraId="55D9785E" w14:textId="77777777" w:rsidR="0053263D" w:rsidRPr="00DB4AF4" w:rsidRDefault="0053263D" w:rsidP="0097636C">
      <w:pPr>
        <w:spacing w:before="0" w:line="271" w:lineRule="auto"/>
        <w:jc w:val="both"/>
        <w:textAlignment w:val="baseline"/>
        <w:rPr>
          <w:rFonts w:ascii="Segoe UI" w:hAnsi="Segoe UI" w:cs="Segoe UI"/>
          <w:sz w:val="18"/>
          <w:szCs w:val="18"/>
        </w:rPr>
      </w:pPr>
      <w:r w:rsidRPr="00DB4AF4">
        <w:t>As with most of ACL’s direct services programs, demand for P&amp;A services has been steadily increasing for years due to growth in the population served by the program, while funding has largely remained level. In addition, staffing</w:t>
      </w:r>
      <w:r w:rsidRPr="00DB4AF4">
        <w:rPr>
          <w:rFonts w:ascii="Calibri" w:hAnsi="Calibri" w:cs="Calibri"/>
        </w:rPr>
        <w:t xml:space="preserve"> </w:t>
      </w:r>
      <w:r w:rsidRPr="00DB4AF4">
        <w:t>costs,</w:t>
      </w:r>
      <w:r w:rsidRPr="00DB4AF4">
        <w:rPr>
          <w:rFonts w:ascii="Calibri" w:hAnsi="Calibri" w:cs="Calibri"/>
        </w:rPr>
        <w:t xml:space="preserve"> </w:t>
      </w:r>
      <w:r w:rsidRPr="00DB4AF4">
        <w:t>which</w:t>
      </w:r>
      <w:r w:rsidRPr="00DB4AF4">
        <w:rPr>
          <w:rFonts w:ascii="Calibri" w:hAnsi="Calibri" w:cs="Calibri"/>
        </w:rPr>
        <w:t xml:space="preserve"> </w:t>
      </w:r>
      <w:r w:rsidRPr="00DB4AF4">
        <w:t>account</w:t>
      </w:r>
      <w:r w:rsidRPr="00DB4AF4">
        <w:rPr>
          <w:rFonts w:ascii="Calibri" w:hAnsi="Calibri" w:cs="Calibri"/>
        </w:rPr>
        <w:t xml:space="preserve"> </w:t>
      </w:r>
      <w:r w:rsidRPr="00DB4AF4">
        <w:t>for</w:t>
      </w:r>
      <w:r w:rsidRPr="00DB4AF4">
        <w:rPr>
          <w:rFonts w:ascii="Calibri" w:hAnsi="Calibri" w:cs="Calibri"/>
        </w:rPr>
        <w:t xml:space="preserve"> </w:t>
      </w:r>
      <w:proofErr w:type="gramStart"/>
      <w:r w:rsidRPr="00DB4AF4">
        <w:t>the</w:t>
      </w:r>
      <w:r w:rsidRPr="00DB4AF4">
        <w:rPr>
          <w:rFonts w:ascii="Calibri" w:hAnsi="Calibri" w:cs="Calibri"/>
        </w:rPr>
        <w:t xml:space="preserve"> </w:t>
      </w:r>
      <w:r w:rsidRPr="00DB4AF4">
        <w:t>majority</w:t>
      </w:r>
      <w:r w:rsidRPr="00DB4AF4">
        <w:rPr>
          <w:rFonts w:ascii="Calibri" w:hAnsi="Calibri" w:cs="Calibri"/>
        </w:rPr>
        <w:t xml:space="preserve"> </w:t>
      </w:r>
      <w:r w:rsidRPr="00DB4AF4">
        <w:t>of</w:t>
      </w:r>
      <w:proofErr w:type="gramEnd"/>
      <w:r w:rsidRPr="00DB4AF4">
        <w:rPr>
          <w:rFonts w:ascii="Calibri" w:hAnsi="Calibri" w:cs="Calibri"/>
        </w:rPr>
        <w:t xml:space="preserve"> </w:t>
      </w:r>
      <w:r w:rsidRPr="00DB4AF4">
        <w:t>legal</w:t>
      </w:r>
      <w:r w:rsidRPr="00DB4AF4">
        <w:rPr>
          <w:rFonts w:ascii="Calibri" w:hAnsi="Calibri" w:cs="Calibri"/>
        </w:rPr>
        <w:t xml:space="preserve"> </w:t>
      </w:r>
      <w:r w:rsidRPr="00DB4AF4">
        <w:t>expenses, have risen steadily; level funding has equated to decreased service capacity from year to year. Even before the pandemic</w:t>
      </w:r>
      <w:r w:rsidRPr="00DB4AF4">
        <w:rPr>
          <w:rFonts w:ascii="Calibri" w:hAnsi="Calibri" w:cs="Calibri"/>
        </w:rPr>
        <w:t xml:space="preserve">, </w:t>
      </w:r>
      <w:r w:rsidRPr="00DB4AF4">
        <w:t>P&amp;As often were able to serve only those in most dire need, and many were</w:t>
      </w:r>
      <w:r w:rsidRPr="00DB4AF4">
        <w:rPr>
          <w:rFonts w:ascii="Calibri" w:hAnsi="Calibri" w:cs="Calibri"/>
        </w:rPr>
        <w:t xml:space="preserve"> </w:t>
      </w:r>
      <w:r w:rsidRPr="00DB4AF4">
        <w:t>forced to focus their efforts on crisis issues</w:t>
      </w:r>
      <w:r w:rsidRPr="00DB4AF4">
        <w:rPr>
          <w:rFonts w:ascii="Calibri" w:hAnsi="Calibri" w:cs="Calibri"/>
        </w:rPr>
        <w:t>.</w:t>
      </w:r>
    </w:p>
    <w:p w14:paraId="12EB8F09" w14:textId="77777777" w:rsidR="0053263D" w:rsidRPr="00DB4AF4" w:rsidRDefault="0053263D" w:rsidP="0097636C">
      <w:pPr>
        <w:spacing w:before="0" w:line="271" w:lineRule="auto"/>
        <w:jc w:val="both"/>
        <w:textAlignment w:val="baseline"/>
        <w:rPr>
          <w:rFonts w:ascii="Segoe UI" w:hAnsi="Segoe UI" w:cs="Segoe UI"/>
          <w:sz w:val="18"/>
          <w:szCs w:val="18"/>
        </w:rPr>
      </w:pPr>
      <w:r w:rsidRPr="00DB4AF4">
        <w:rPr>
          <w:rFonts w:ascii="Calibri" w:hAnsi="Calibri" w:cs="Calibri"/>
        </w:rPr>
        <w:t> </w:t>
      </w:r>
    </w:p>
    <w:p w14:paraId="71DAFA6C" w14:textId="77777777" w:rsidR="0053263D" w:rsidRPr="00DB4AF4" w:rsidRDefault="0053263D" w:rsidP="0097636C">
      <w:pPr>
        <w:spacing w:before="0" w:line="271" w:lineRule="auto"/>
        <w:jc w:val="both"/>
        <w:textAlignment w:val="baseline"/>
        <w:rPr>
          <w:rFonts w:ascii="Segoe UI" w:hAnsi="Segoe UI" w:cs="Segoe UI"/>
          <w:sz w:val="18"/>
          <w:szCs w:val="18"/>
        </w:rPr>
      </w:pPr>
      <w:r w:rsidRPr="00DB4AF4">
        <w:t>The pandemic amplified these issues to crisis proportions. The P&amp;As have been at the forefront of fighting discrimination against people with disabilities and ensuring their needs have been considered at every stage of response and recovery efforts</w:t>
      </w:r>
      <w:r>
        <w:t xml:space="preserve">. This included ensuring that people with disabilities, who faced significantly increased risks from COVID-19, have been able to exercise their voting rights during elections held during the pandemic. </w:t>
      </w:r>
    </w:p>
    <w:p w14:paraId="78C5FD3D" w14:textId="77777777" w:rsidR="0053263D" w:rsidRPr="00DB4AF4" w:rsidRDefault="0053263D" w:rsidP="0097636C">
      <w:pPr>
        <w:spacing w:before="0" w:line="271" w:lineRule="auto"/>
        <w:jc w:val="both"/>
        <w:textAlignment w:val="baseline"/>
        <w:rPr>
          <w:rFonts w:ascii="Segoe UI" w:hAnsi="Segoe UI" w:cs="Segoe UI"/>
          <w:sz w:val="18"/>
          <w:szCs w:val="18"/>
        </w:rPr>
      </w:pPr>
      <w:r w:rsidRPr="00DB4AF4">
        <w:rPr>
          <w:rFonts w:ascii="Calibri" w:hAnsi="Calibri" w:cs="Calibri"/>
        </w:rPr>
        <w:t> </w:t>
      </w:r>
    </w:p>
    <w:p w14:paraId="5E90FEAD" w14:textId="77777777" w:rsidR="0053263D" w:rsidRPr="00DB4AF4" w:rsidRDefault="0053263D" w:rsidP="0097636C">
      <w:pPr>
        <w:spacing w:before="0" w:line="271" w:lineRule="auto"/>
        <w:jc w:val="both"/>
        <w:textAlignment w:val="baseline"/>
        <w:rPr>
          <w:rFonts w:ascii="Segoe UI" w:hAnsi="Segoe UI" w:cs="Segoe UI"/>
          <w:sz w:val="18"/>
          <w:szCs w:val="18"/>
        </w:rPr>
      </w:pPr>
      <w:r w:rsidRPr="00DB4AF4">
        <w:t>Like</w:t>
      </w:r>
      <w:r w:rsidRPr="00DB4AF4">
        <w:rPr>
          <w:rFonts w:ascii="Calibri" w:hAnsi="Calibri" w:cs="Calibri"/>
        </w:rPr>
        <w:t xml:space="preserve"> </w:t>
      </w:r>
      <w:r w:rsidRPr="00DB4AF4">
        <w:t>most</w:t>
      </w:r>
      <w:r w:rsidRPr="00DB4AF4">
        <w:rPr>
          <w:rFonts w:ascii="Calibri" w:hAnsi="Calibri" w:cs="Calibri"/>
        </w:rPr>
        <w:t xml:space="preserve"> </w:t>
      </w:r>
      <w:r w:rsidRPr="00DB4AF4">
        <w:t>of</w:t>
      </w:r>
      <w:r w:rsidRPr="00DB4AF4">
        <w:rPr>
          <w:rFonts w:ascii="Calibri" w:hAnsi="Calibri" w:cs="Calibri"/>
        </w:rPr>
        <w:t xml:space="preserve"> </w:t>
      </w:r>
      <w:r w:rsidRPr="00DB4AF4">
        <w:t>ACL’s</w:t>
      </w:r>
      <w:r w:rsidRPr="00DB4AF4">
        <w:rPr>
          <w:rFonts w:ascii="Calibri" w:hAnsi="Calibri" w:cs="Calibri"/>
        </w:rPr>
        <w:t xml:space="preserve"> </w:t>
      </w:r>
      <w:r w:rsidRPr="00DB4AF4">
        <w:t>programs</w:t>
      </w:r>
      <w:r w:rsidRPr="00DB4AF4">
        <w:rPr>
          <w:rFonts w:ascii="Calibri" w:hAnsi="Calibri" w:cs="Calibri"/>
        </w:rPr>
        <w:t xml:space="preserve"> </w:t>
      </w:r>
      <w:r w:rsidRPr="00DB4AF4">
        <w:t>for</w:t>
      </w:r>
      <w:r w:rsidRPr="00DB4AF4">
        <w:rPr>
          <w:rFonts w:ascii="Calibri" w:hAnsi="Calibri" w:cs="Calibri"/>
        </w:rPr>
        <w:t xml:space="preserve"> </w:t>
      </w:r>
      <w:r w:rsidRPr="00DB4AF4">
        <w:t>people</w:t>
      </w:r>
      <w:r w:rsidRPr="00DB4AF4">
        <w:rPr>
          <w:rFonts w:ascii="Calibri" w:hAnsi="Calibri" w:cs="Calibri"/>
        </w:rPr>
        <w:t xml:space="preserve"> </w:t>
      </w:r>
      <w:r w:rsidRPr="00DB4AF4">
        <w:t>with</w:t>
      </w:r>
      <w:r w:rsidRPr="00DB4AF4">
        <w:rPr>
          <w:rFonts w:ascii="Calibri" w:hAnsi="Calibri" w:cs="Calibri"/>
        </w:rPr>
        <w:t xml:space="preserve"> </w:t>
      </w:r>
      <w:r w:rsidRPr="00DB4AF4">
        <w:t>disabilities,</w:t>
      </w:r>
      <w:r w:rsidRPr="00DB4AF4">
        <w:rPr>
          <w:rFonts w:ascii="Calibri" w:hAnsi="Calibri" w:cs="Calibri"/>
        </w:rPr>
        <w:t xml:space="preserve"> </w:t>
      </w:r>
      <w:r w:rsidRPr="00DB4AF4">
        <w:t>the</w:t>
      </w:r>
      <w:r w:rsidRPr="00DB4AF4">
        <w:rPr>
          <w:rFonts w:ascii="Calibri" w:hAnsi="Calibri" w:cs="Calibri"/>
        </w:rPr>
        <w:t xml:space="preserve"> </w:t>
      </w:r>
      <w:r w:rsidRPr="00DB4AF4">
        <w:t>P&amp;A</w:t>
      </w:r>
      <w:r w:rsidRPr="00DB4AF4">
        <w:rPr>
          <w:rFonts w:ascii="Calibri" w:hAnsi="Calibri" w:cs="Calibri"/>
        </w:rPr>
        <w:t xml:space="preserve"> </w:t>
      </w:r>
      <w:r w:rsidRPr="00DB4AF4">
        <w:t>programs</w:t>
      </w:r>
      <w:r w:rsidRPr="00DB4AF4">
        <w:rPr>
          <w:rFonts w:ascii="Calibri" w:hAnsi="Calibri" w:cs="Calibri"/>
        </w:rPr>
        <w:t xml:space="preserve"> </w:t>
      </w:r>
      <w:r w:rsidRPr="00DB4AF4">
        <w:t>did</w:t>
      </w:r>
      <w:r w:rsidRPr="00DB4AF4">
        <w:rPr>
          <w:rFonts w:ascii="Calibri" w:hAnsi="Calibri" w:cs="Calibri"/>
        </w:rPr>
        <w:t xml:space="preserve"> </w:t>
      </w:r>
      <w:r w:rsidRPr="00DB4AF4">
        <w:t>not</w:t>
      </w:r>
      <w:r w:rsidRPr="00DB4AF4">
        <w:rPr>
          <w:rFonts w:ascii="Calibri" w:hAnsi="Calibri" w:cs="Calibri"/>
        </w:rPr>
        <w:t xml:space="preserve"> </w:t>
      </w:r>
      <w:r w:rsidRPr="00DB4AF4">
        <w:t>receive</w:t>
      </w:r>
      <w:r w:rsidRPr="00DB4AF4">
        <w:rPr>
          <w:rFonts w:ascii="Calibri" w:hAnsi="Calibri" w:cs="Calibri"/>
        </w:rPr>
        <w:t xml:space="preserve"> </w:t>
      </w:r>
      <w:r w:rsidRPr="00DB4AF4">
        <w:t>supplemental</w:t>
      </w:r>
      <w:r w:rsidRPr="00DB4AF4">
        <w:rPr>
          <w:rFonts w:ascii="Calibri" w:hAnsi="Calibri" w:cs="Calibri"/>
        </w:rPr>
        <w:t xml:space="preserve"> </w:t>
      </w:r>
      <w:r w:rsidRPr="00DB4AF4">
        <w:t>appropriations to meet the higher demand for services. Further, although the spike in demand has leveled off, needs have stabilized at a “new normal” level that is significantly higher than before the pandemic. The already overtaxed system has been stretched to the breaking point.</w:t>
      </w:r>
      <w:r w:rsidRPr="00DB4AF4">
        <w:rPr>
          <w:rFonts w:ascii="Calibri" w:hAnsi="Calibri" w:cs="Calibri"/>
        </w:rPr>
        <w:t> </w:t>
      </w:r>
    </w:p>
    <w:p w14:paraId="7B8713E0" w14:textId="6280B65F" w:rsidR="0053263D" w:rsidRPr="00B42C4C" w:rsidRDefault="0053263D" w:rsidP="0097636C">
      <w:pPr>
        <w:spacing w:line="271" w:lineRule="auto"/>
        <w:contextualSpacing/>
        <w:jc w:val="both"/>
      </w:pPr>
      <w:r w:rsidRPr="00B42C4C">
        <w:rPr>
          <w:rFonts w:eastAsia="Calibri"/>
        </w:rPr>
        <w:t>As</w:t>
      </w:r>
      <w:r>
        <w:rPr>
          <w:rFonts w:eastAsia="Calibri"/>
        </w:rPr>
        <w:t xml:space="preserve"> </w:t>
      </w:r>
      <w:r w:rsidRPr="00B42C4C">
        <w:rPr>
          <w:rFonts w:eastAsia="Calibri"/>
        </w:rPr>
        <w:t>a</w:t>
      </w:r>
      <w:r>
        <w:rPr>
          <w:rFonts w:eastAsia="Calibri"/>
        </w:rPr>
        <w:t xml:space="preserve"> </w:t>
      </w:r>
      <w:r w:rsidRPr="00B42C4C">
        <w:rPr>
          <w:rFonts w:eastAsia="Calibri"/>
        </w:rPr>
        <w:t>result,</w:t>
      </w:r>
      <w:r>
        <w:rPr>
          <w:rFonts w:eastAsia="Calibri"/>
        </w:rPr>
        <w:t xml:space="preserve"> </w:t>
      </w:r>
      <w:r w:rsidRPr="00B42C4C">
        <w:rPr>
          <w:rFonts w:eastAsia="Calibri"/>
        </w:rPr>
        <w:t>ACL</w:t>
      </w:r>
      <w:r>
        <w:rPr>
          <w:rFonts w:eastAsia="Calibri"/>
        </w:rPr>
        <w:t xml:space="preserve"> </w:t>
      </w:r>
      <w:r w:rsidRPr="00B42C4C">
        <w:rPr>
          <w:rFonts w:eastAsia="Calibri"/>
        </w:rPr>
        <w:t>is</w:t>
      </w:r>
      <w:r>
        <w:rPr>
          <w:rFonts w:eastAsia="Calibri"/>
        </w:rPr>
        <w:t xml:space="preserve"> </w:t>
      </w:r>
      <w:r w:rsidRPr="00B42C4C">
        <w:rPr>
          <w:rFonts w:eastAsia="Calibri"/>
        </w:rPr>
        <w:t>requesting</w:t>
      </w:r>
      <w:r>
        <w:rPr>
          <w:rFonts w:eastAsia="Calibri"/>
        </w:rPr>
        <w:t xml:space="preserve"> </w:t>
      </w:r>
      <w:r w:rsidRPr="00B42C4C">
        <w:rPr>
          <w:rFonts w:eastAsia="Calibri"/>
        </w:rPr>
        <w:t>an</w:t>
      </w:r>
      <w:r>
        <w:rPr>
          <w:rFonts w:eastAsia="Calibri"/>
        </w:rPr>
        <w:t xml:space="preserve"> </w:t>
      </w:r>
      <w:r w:rsidRPr="00B42C4C">
        <w:rPr>
          <w:rFonts w:eastAsia="Calibri"/>
        </w:rPr>
        <w:t>increase</w:t>
      </w:r>
      <w:r>
        <w:rPr>
          <w:rFonts w:eastAsia="Calibri"/>
        </w:rPr>
        <w:t xml:space="preserve"> across all P&amp;A programs of $26.4 million over the annualized Continuing Resolution level (of which HAVA P&amp;A is $4.5 million) </w:t>
      </w:r>
      <w:r w:rsidRPr="00B42C4C">
        <w:rPr>
          <w:rFonts w:eastAsia="Calibri"/>
        </w:rPr>
        <w:t>to</w:t>
      </w:r>
      <w:r>
        <w:rPr>
          <w:rFonts w:eastAsia="Calibri"/>
        </w:rPr>
        <w:t xml:space="preserve"> </w:t>
      </w:r>
      <w:r w:rsidRPr="00B42C4C">
        <w:rPr>
          <w:rFonts w:eastAsia="Calibri"/>
        </w:rPr>
        <w:t>make</w:t>
      </w:r>
      <w:r>
        <w:rPr>
          <w:rFonts w:eastAsia="Calibri"/>
        </w:rPr>
        <w:t xml:space="preserve"> </w:t>
      </w:r>
      <w:r w:rsidRPr="00B42C4C">
        <w:rPr>
          <w:rFonts w:eastAsia="Calibri"/>
        </w:rPr>
        <w:t>it</w:t>
      </w:r>
      <w:r>
        <w:rPr>
          <w:rFonts w:eastAsia="Calibri"/>
        </w:rPr>
        <w:t xml:space="preserve"> </w:t>
      </w:r>
      <w:r w:rsidRPr="00B42C4C">
        <w:rPr>
          <w:rFonts w:eastAsia="Calibri"/>
        </w:rPr>
        <w:t>possible</w:t>
      </w:r>
      <w:r>
        <w:rPr>
          <w:rFonts w:eastAsia="Calibri"/>
        </w:rPr>
        <w:t xml:space="preserve"> </w:t>
      </w:r>
      <w:r w:rsidRPr="00B42C4C">
        <w:rPr>
          <w:rFonts w:eastAsia="Calibri"/>
        </w:rPr>
        <w:t>for</w:t>
      </w:r>
      <w:r>
        <w:rPr>
          <w:rFonts w:eastAsia="Calibri"/>
        </w:rPr>
        <w:t xml:space="preserve"> </w:t>
      </w:r>
      <w:r w:rsidRPr="00B42C4C">
        <w:rPr>
          <w:rFonts w:eastAsia="Calibri"/>
        </w:rPr>
        <w:t>each</w:t>
      </w:r>
      <w:r>
        <w:rPr>
          <w:rFonts w:eastAsia="Calibri"/>
        </w:rPr>
        <w:t xml:space="preserve"> </w:t>
      </w:r>
      <w:r w:rsidRPr="00B42C4C">
        <w:rPr>
          <w:rFonts w:eastAsia="Calibri"/>
        </w:rPr>
        <w:t>of</w:t>
      </w:r>
      <w:r>
        <w:rPr>
          <w:rFonts w:eastAsia="Calibri"/>
        </w:rPr>
        <w:t xml:space="preserve"> </w:t>
      </w:r>
      <w:r w:rsidRPr="00B42C4C">
        <w:rPr>
          <w:rFonts w:eastAsia="Calibri"/>
        </w:rPr>
        <w:t>them</w:t>
      </w:r>
      <w:r>
        <w:rPr>
          <w:rFonts w:eastAsia="Calibri"/>
        </w:rPr>
        <w:t xml:space="preserve"> </w:t>
      </w:r>
      <w:r w:rsidRPr="00B42C4C">
        <w:rPr>
          <w:rFonts w:eastAsia="Calibri"/>
        </w:rPr>
        <w:t>to</w:t>
      </w:r>
      <w:r>
        <w:rPr>
          <w:rFonts w:eastAsia="Calibri"/>
        </w:rPr>
        <w:t xml:space="preserve"> </w:t>
      </w:r>
      <w:proofErr w:type="gramStart"/>
      <w:r w:rsidRPr="00B42C4C">
        <w:rPr>
          <w:rFonts w:eastAsia="Calibri"/>
        </w:rPr>
        <w:t>more</w:t>
      </w:r>
      <w:r>
        <w:rPr>
          <w:rFonts w:eastAsia="Calibri"/>
        </w:rPr>
        <w:t xml:space="preserve"> </w:t>
      </w:r>
      <w:r w:rsidRPr="00B42C4C">
        <w:rPr>
          <w:rFonts w:eastAsia="Calibri"/>
        </w:rPr>
        <w:t>robustly</w:t>
      </w:r>
      <w:r>
        <w:rPr>
          <w:rFonts w:eastAsia="Calibri"/>
        </w:rPr>
        <w:t xml:space="preserve"> </w:t>
      </w:r>
      <w:r w:rsidRPr="00B42C4C">
        <w:rPr>
          <w:rFonts w:eastAsia="Calibri"/>
        </w:rPr>
        <w:t>address</w:t>
      </w:r>
      <w:r>
        <w:rPr>
          <w:rFonts w:eastAsia="Calibri"/>
        </w:rPr>
        <w:t xml:space="preserve"> </w:t>
      </w:r>
      <w:r w:rsidRPr="00B42C4C">
        <w:rPr>
          <w:rFonts w:eastAsia="Calibri"/>
        </w:rPr>
        <w:t>the</w:t>
      </w:r>
      <w:r>
        <w:rPr>
          <w:rFonts w:eastAsia="Calibri"/>
        </w:rPr>
        <w:t xml:space="preserve"> </w:t>
      </w:r>
      <w:r w:rsidRPr="00B42C4C">
        <w:rPr>
          <w:rFonts w:eastAsia="Calibri"/>
        </w:rPr>
        <w:t>barriers</w:t>
      </w:r>
      <w:proofErr w:type="gramEnd"/>
      <w:r>
        <w:rPr>
          <w:rFonts w:eastAsia="Calibri"/>
        </w:rPr>
        <w:t xml:space="preserve"> </w:t>
      </w:r>
      <w:r w:rsidRPr="00B42C4C">
        <w:rPr>
          <w:rFonts w:eastAsia="Calibri"/>
        </w:rPr>
        <w:t>to</w:t>
      </w:r>
      <w:r>
        <w:rPr>
          <w:rFonts w:eastAsia="Calibri"/>
        </w:rPr>
        <w:t xml:space="preserve"> </w:t>
      </w:r>
      <w:r w:rsidRPr="00B42C4C">
        <w:rPr>
          <w:rFonts w:eastAsia="Calibri"/>
        </w:rPr>
        <w:t>inclusion</w:t>
      </w:r>
      <w:r>
        <w:rPr>
          <w:rFonts w:eastAsia="Calibri"/>
        </w:rPr>
        <w:t xml:space="preserve"> </w:t>
      </w:r>
      <w:r w:rsidRPr="00B42C4C">
        <w:rPr>
          <w:rFonts w:eastAsia="Calibri"/>
        </w:rPr>
        <w:t>and</w:t>
      </w:r>
      <w:r>
        <w:rPr>
          <w:rFonts w:eastAsia="Calibri"/>
        </w:rPr>
        <w:t xml:space="preserve"> </w:t>
      </w:r>
      <w:r w:rsidRPr="00B42C4C">
        <w:rPr>
          <w:rFonts w:eastAsia="Calibri"/>
        </w:rPr>
        <w:t>equal</w:t>
      </w:r>
      <w:r>
        <w:rPr>
          <w:rFonts w:eastAsia="Calibri"/>
        </w:rPr>
        <w:t xml:space="preserve"> </w:t>
      </w:r>
      <w:r w:rsidRPr="00B42C4C">
        <w:rPr>
          <w:rFonts w:eastAsia="Calibri"/>
        </w:rPr>
        <w:t>access</w:t>
      </w:r>
      <w:r>
        <w:rPr>
          <w:rFonts w:eastAsia="Calibri"/>
        </w:rPr>
        <w:t xml:space="preserve"> </w:t>
      </w:r>
      <w:r w:rsidRPr="00B42C4C">
        <w:rPr>
          <w:rFonts w:eastAsia="Calibri"/>
        </w:rPr>
        <w:t>faced</w:t>
      </w:r>
      <w:r>
        <w:rPr>
          <w:rFonts w:eastAsia="Calibri"/>
        </w:rPr>
        <w:t xml:space="preserve"> </w:t>
      </w:r>
      <w:r w:rsidRPr="00B42C4C">
        <w:rPr>
          <w:rFonts w:eastAsia="Calibri"/>
        </w:rPr>
        <w:t>by</w:t>
      </w:r>
      <w:r>
        <w:rPr>
          <w:rFonts w:eastAsia="Calibri"/>
        </w:rPr>
        <w:t xml:space="preserve"> </w:t>
      </w:r>
      <w:r w:rsidRPr="00B42C4C">
        <w:rPr>
          <w:rFonts w:eastAsia="Calibri"/>
        </w:rPr>
        <w:t>people</w:t>
      </w:r>
      <w:r>
        <w:rPr>
          <w:rFonts w:eastAsia="Calibri"/>
        </w:rPr>
        <w:t xml:space="preserve"> </w:t>
      </w:r>
      <w:r w:rsidRPr="00B42C4C">
        <w:rPr>
          <w:rFonts w:eastAsia="Calibri"/>
        </w:rPr>
        <w:t>with</w:t>
      </w:r>
      <w:r>
        <w:rPr>
          <w:rFonts w:eastAsia="Calibri"/>
        </w:rPr>
        <w:t xml:space="preserve"> </w:t>
      </w:r>
      <w:r w:rsidRPr="00B42C4C">
        <w:rPr>
          <w:rFonts w:eastAsia="Calibri"/>
        </w:rPr>
        <w:t>disabilities</w:t>
      </w:r>
      <w:r>
        <w:rPr>
          <w:rFonts w:eastAsia="Calibri"/>
        </w:rPr>
        <w:t xml:space="preserve">. </w:t>
      </w:r>
      <w:r w:rsidRPr="00B42C4C">
        <w:t>ACL</w:t>
      </w:r>
      <w:r>
        <w:t xml:space="preserve"> </w:t>
      </w:r>
      <w:r w:rsidRPr="00B42C4C">
        <w:t>estimates</w:t>
      </w:r>
      <w:r>
        <w:t xml:space="preserve"> </w:t>
      </w:r>
      <w:r w:rsidRPr="00B42C4C">
        <w:t>that</w:t>
      </w:r>
      <w:r>
        <w:t xml:space="preserve"> </w:t>
      </w:r>
      <w:r w:rsidRPr="00B42C4C">
        <w:t>with</w:t>
      </w:r>
      <w:r>
        <w:t xml:space="preserve"> </w:t>
      </w:r>
      <w:r w:rsidRPr="00B42C4C">
        <w:t>this</w:t>
      </w:r>
      <w:r>
        <w:t xml:space="preserve"> </w:t>
      </w:r>
      <w:r w:rsidRPr="00B42C4C">
        <w:t>increase,</w:t>
      </w:r>
      <w:r>
        <w:t xml:space="preserve"> </w:t>
      </w:r>
      <w:r w:rsidRPr="00B42C4C">
        <w:t>the</w:t>
      </w:r>
      <w:r>
        <w:t xml:space="preserve"> </w:t>
      </w:r>
      <w:r w:rsidRPr="00B42C4C">
        <w:t>four</w:t>
      </w:r>
      <w:r>
        <w:t xml:space="preserve"> </w:t>
      </w:r>
      <w:r w:rsidRPr="00B42C4C">
        <w:t>P&amp;As</w:t>
      </w:r>
      <w:r>
        <w:t xml:space="preserve"> </w:t>
      </w:r>
      <w:r w:rsidRPr="00B42C4C">
        <w:t>would</w:t>
      </w:r>
      <w:r>
        <w:t xml:space="preserve"> </w:t>
      </w:r>
      <w:r w:rsidRPr="00B42C4C">
        <w:t>be</w:t>
      </w:r>
      <w:r>
        <w:t xml:space="preserve"> </w:t>
      </w:r>
      <w:r w:rsidRPr="00B42C4C">
        <w:t>able</w:t>
      </w:r>
      <w:r>
        <w:t xml:space="preserve"> </w:t>
      </w:r>
      <w:r w:rsidRPr="00B42C4C">
        <w:t>to</w:t>
      </w:r>
      <w:r>
        <w:t xml:space="preserve"> provide direct services </w:t>
      </w:r>
      <w:r w:rsidR="00297AD4">
        <w:t>to an</w:t>
      </w:r>
      <w:r>
        <w:t xml:space="preserve"> </w:t>
      </w:r>
      <w:r w:rsidRPr="00B42C4C">
        <w:t>additional</w:t>
      </w:r>
      <w:r>
        <w:t xml:space="preserve"> 12,000 </w:t>
      </w:r>
      <w:r w:rsidRPr="00B42C4C">
        <w:t>people</w:t>
      </w:r>
      <w:r>
        <w:t xml:space="preserve"> </w:t>
      </w:r>
      <w:r w:rsidRPr="00B42C4C">
        <w:t>with</w:t>
      </w:r>
      <w:r>
        <w:t xml:space="preserve"> </w:t>
      </w:r>
      <w:r w:rsidRPr="00B42C4C">
        <w:t>disabilities</w:t>
      </w:r>
      <w:r>
        <w:t xml:space="preserve">, </w:t>
      </w:r>
      <w:r>
        <w:rPr>
          <w:rStyle w:val="normaltextrun"/>
          <w:shd w:val="clear" w:color="auto" w:fill="FFFFFF"/>
        </w:rPr>
        <w:t>many of whom will otherwise have limited or no access to legal assistance or advocacy support. The increases also will i</w:t>
      </w:r>
      <w:r>
        <w:t xml:space="preserve">ncrease the capacity of P&amp;As to monitor and address abuse, provide technical assistance to government entities, businesses and other organizations, and advocate for system change to improve access and inclusion of people with disabilities in all facets of American life. </w:t>
      </w:r>
      <w:r>
        <w:rPr>
          <w:rStyle w:val="normaltextrun"/>
          <w:color w:val="000000"/>
          <w:shd w:val="clear" w:color="auto" w:fill="FFFFFF"/>
        </w:rPr>
        <w:t xml:space="preserve">Without these increases, more people with disabilities will experience multiple forms of discrimination and will be deprived of the equal opportunity to exercise their civil rights. </w:t>
      </w:r>
    </w:p>
    <w:p w14:paraId="08128133" w14:textId="77777777" w:rsidR="0053263D" w:rsidRDefault="0053263D" w:rsidP="0053263D">
      <w:pPr>
        <w:spacing w:line="271" w:lineRule="auto"/>
        <w:jc w:val="both"/>
        <w:rPr>
          <w:b/>
        </w:rPr>
      </w:pPr>
    </w:p>
    <w:p w14:paraId="6D9CF060" w14:textId="77777777" w:rsidR="00D87673" w:rsidRDefault="00D87673">
      <w:pPr>
        <w:spacing w:before="0" w:after="200" w:line="276" w:lineRule="auto"/>
        <w:rPr>
          <w:b/>
          <w:i/>
        </w:rPr>
      </w:pPr>
      <w:r>
        <w:br w:type="page"/>
      </w:r>
    </w:p>
    <w:p w14:paraId="48F328B7" w14:textId="72060FE6" w:rsidR="0053263D" w:rsidRPr="00596A8C" w:rsidRDefault="0053263D" w:rsidP="007546FF">
      <w:pPr>
        <w:pStyle w:val="Heading3"/>
      </w:pPr>
      <w:r w:rsidRPr="00596A8C">
        <w:lastRenderedPageBreak/>
        <w:t>Grant</w:t>
      </w:r>
      <w:r>
        <w:t xml:space="preserve"> </w:t>
      </w:r>
      <w:r w:rsidRPr="00596A8C">
        <w:t>Awards</w:t>
      </w:r>
      <w:r>
        <w:t xml:space="preserve"> </w:t>
      </w:r>
      <w:r w:rsidRPr="00596A8C">
        <w:t>Table:</w:t>
      </w:r>
    </w:p>
    <w:p w14:paraId="336DCE3F" w14:textId="77777777" w:rsidR="0053263D" w:rsidRPr="00596A8C" w:rsidRDefault="0053263D" w:rsidP="0053263D">
      <w:pPr>
        <w:spacing w:line="276" w:lineRule="auto"/>
        <w:contextualSpacing/>
        <w:jc w:val="both"/>
      </w:pPr>
    </w:p>
    <w:p w14:paraId="168E1198" w14:textId="77777777" w:rsidR="0053263D" w:rsidRDefault="0053263D" w:rsidP="0053263D">
      <w:pPr>
        <w:spacing w:line="276" w:lineRule="auto"/>
        <w:contextualSpacing/>
        <w:jc w:val="center"/>
      </w:pPr>
      <w:r w:rsidRPr="00596A8C">
        <w:t>Voting</w:t>
      </w:r>
      <w:r>
        <w:t xml:space="preserve"> </w:t>
      </w:r>
      <w:r w:rsidRPr="00596A8C">
        <w:t>Access</w:t>
      </w:r>
      <w:r>
        <w:t xml:space="preserve"> </w:t>
      </w:r>
      <w:r w:rsidRPr="00596A8C">
        <w:t>for</w:t>
      </w:r>
      <w:r>
        <w:t xml:space="preserve"> </w:t>
      </w:r>
      <w:r w:rsidRPr="00596A8C">
        <w:t>Individuals</w:t>
      </w:r>
      <w:r>
        <w:t xml:space="preserve"> </w:t>
      </w:r>
      <w:r w:rsidRPr="00596A8C">
        <w:t>with</w:t>
      </w:r>
      <w:r>
        <w:t xml:space="preserve"> </w:t>
      </w:r>
      <w:r w:rsidRPr="00596A8C">
        <w:t>Disabilities</w:t>
      </w:r>
      <w:r>
        <w:t xml:space="preserve"> </w:t>
      </w:r>
      <w:r w:rsidRPr="00596A8C">
        <w:t>Grant</w:t>
      </w:r>
      <w:r>
        <w:t xml:space="preserve"> </w:t>
      </w:r>
      <w:r w:rsidRPr="00596A8C">
        <w:t>Awards</w:t>
      </w:r>
    </w:p>
    <w:p w14:paraId="6345AB5D" w14:textId="77777777" w:rsidR="0053263D" w:rsidRPr="00596A8C" w:rsidRDefault="0053263D" w:rsidP="0053263D">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EF4AAA" w:rsidRPr="00EF4AAA" w14:paraId="71D04B84" w14:textId="77777777" w:rsidTr="00073008">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CA4300C" w14:textId="7A102062" w:rsidR="00EF4AAA" w:rsidRPr="00EF4AAA" w:rsidRDefault="005F479C" w:rsidP="00EF4AAA">
            <w:pPr>
              <w:spacing w:before="0"/>
              <w:rPr>
                <w:color w:val="000000"/>
              </w:rPr>
            </w:pPr>
            <w:r w:rsidRPr="00E21B1A">
              <w:rPr>
                <w:rFonts w:eastAsiaTheme="minorHAnsi"/>
                <w:b w:val="0"/>
                <w:szCs w:val="20"/>
              </w:rPr>
              <w:t>--</w:t>
            </w:r>
          </w:p>
        </w:tc>
        <w:tc>
          <w:tcPr>
            <w:tcW w:w="1620" w:type="dxa"/>
            <w:hideMark/>
          </w:tcPr>
          <w:p w14:paraId="21D4197F" w14:textId="77777777"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2021 Final</w:t>
            </w:r>
          </w:p>
        </w:tc>
        <w:tc>
          <w:tcPr>
            <w:tcW w:w="1620" w:type="dxa"/>
            <w:hideMark/>
          </w:tcPr>
          <w:p w14:paraId="60E2EE82" w14:textId="1832806E"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2022 Continuing Resolution</w:t>
            </w:r>
          </w:p>
        </w:tc>
        <w:tc>
          <w:tcPr>
            <w:tcW w:w="1240" w:type="dxa"/>
            <w:hideMark/>
          </w:tcPr>
          <w:p w14:paraId="7CE4D51A" w14:textId="77777777" w:rsidR="00EF4AAA" w:rsidRPr="00EF4AAA" w:rsidRDefault="00EF4AAA" w:rsidP="00EF4AAA">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EF4AAA">
              <w:rPr>
                <w:color w:val="000000"/>
                <w:szCs w:val="20"/>
              </w:rPr>
              <w:t>FY 2023 President's Budget</w:t>
            </w:r>
          </w:p>
        </w:tc>
      </w:tr>
      <w:tr w:rsidR="00EF4AAA" w:rsidRPr="00EF4AAA" w14:paraId="3F2691CE" w14:textId="77777777" w:rsidTr="000730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EEDF792" w14:textId="77777777" w:rsidR="00EF4AAA" w:rsidRPr="00EF4AAA" w:rsidRDefault="00EF4AAA" w:rsidP="00EF4AAA">
            <w:pPr>
              <w:spacing w:before="0"/>
              <w:rPr>
                <w:color w:val="000000"/>
                <w:szCs w:val="20"/>
              </w:rPr>
            </w:pPr>
            <w:r w:rsidRPr="00EF4AAA">
              <w:rPr>
                <w:color w:val="000000"/>
                <w:szCs w:val="20"/>
              </w:rPr>
              <w:t>Number of Awards</w:t>
            </w:r>
          </w:p>
        </w:tc>
        <w:tc>
          <w:tcPr>
            <w:tcW w:w="1620" w:type="dxa"/>
            <w:noWrap/>
            <w:hideMark/>
          </w:tcPr>
          <w:p w14:paraId="6A3F762D"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56</w:t>
            </w:r>
          </w:p>
        </w:tc>
        <w:tc>
          <w:tcPr>
            <w:tcW w:w="1620" w:type="dxa"/>
            <w:noWrap/>
            <w:hideMark/>
          </w:tcPr>
          <w:p w14:paraId="1FA589E5"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56</w:t>
            </w:r>
          </w:p>
        </w:tc>
        <w:tc>
          <w:tcPr>
            <w:tcW w:w="1240" w:type="dxa"/>
            <w:noWrap/>
            <w:hideMark/>
          </w:tcPr>
          <w:p w14:paraId="2CA7DF19"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56</w:t>
            </w:r>
          </w:p>
        </w:tc>
      </w:tr>
      <w:tr w:rsidR="00EF4AAA" w:rsidRPr="00EF4AAA" w14:paraId="6716561E" w14:textId="77777777" w:rsidTr="000730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5B46FDD" w14:textId="77777777" w:rsidR="00EF4AAA" w:rsidRPr="00EF4AAA" w:rsidRDefault="00EF4AAA" w:rsidP="00EF4AAA">
            <w:pPr>
              <w:spacing w:before="0"/>
              <w:rPr>
                <w:color w:val="000000"/>
                <w:szCs w:val="20"/>
              </w:rPr>
            </w:pPr>
            <w:r w:rsidRPr="00EF4AAA">
              <w:rPr>
                <w:color w:val="000000"/>
                <w:szCs w:val="20"/>
              </w:rPr>
              <w:t>Average Award</w:t>
            </w:r>
          </w:p>
        </w:tc>
        <w:tc>
          <w:tcPr>
            <w:tcW w:w="1620" w:type="dxa"/>
            <w:noWrap/>
            <w:hideMark/>
          </w:tcPr>
          <w:p w14:paraId="36345DEF"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$131,446 </w:t>
            </w:r>
          </w:p>
        </w:tc>
        <w:tc>
          <w:tcPr>
            <w:tcW w:w="1620" w:type="dxa"/>
            <w:noWrap/>
            <w:hideMark/>
          </w:tcPr>
          <w:p w14:paraId="12045BD7"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$130,821 </w:t>
            </w:r>
          </w:p>
        </w:tc>
        <w:tc>
          <w:tcPr>
            <w:tcW w:w="1240" w:type="dxa"/>
            <w:noWrap/>
            <w:hideMark/>
          </w:tcPr>
          <w:p w14:paraId="4C43FB8E" w14:textId="77777777" w:rsidR="00EF4AAA" w:rsidRPr="00EF4AAA" w:rsidRDefault="00EF4AAA" w:rsidP="00EF4AAA">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EF4AAA">
              <w:rPr>
                <w:color w:val="000000"/>
                <w:szCs w:val="20"/>
              </w:rPr>
              <w:t xml:space="preserve">$203,944 </w:t>
            </w:r>
          </w:p>
        </w:tc>
      </w:tr>
      <w:tr w:rsidR="00EF4AAA" w:rsidRPr="00EF4AAA" w14:paraId="058652CF" w14:textId="77777777" w:rsidTr="0007300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EF2AD70" w14:textId="77777777" w:rsidR="00EF4AAA" w:rsidRPr="00EF4AAA" w:rsidRDefault="00EF4AAA" w:rsidP="00EF4AAA">
            <w:pPr>
              <w:spacing w:before="0"/>
              <w:rPr>
                <w:color w:val="000000"/>
                <w:szCs w:val="20"/>
              </w:rPr>
            </w:pPr>
            <w:r w:rsidRPr="00EF4AAA">
              <w:rPr>
                <w:color w:val="000000"/>
                <w:szCs w:val="20"/>
              </w:rPr>
              <w:t>Range of Awards</w:t>
            </w:r>
          </w:p>
        </w:tc>
        <w:tc>
          <w:tcPr>
            <w:tcW w:w="1620" w:type="dxa"/>
            <w:hideMark/>
          </w:tcPr>
          <w:p w14:paraId="1EF49B26"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$56,156 - $546,770</w:t>
            </w:r>
          </w:p>
        </w:tc>
        <w:tc>
          <w:tcPr>
            <w:tcW w:w="1620" w:type="dxa"/>
            <w:hideMark/>
          </w:tcPr>
          <w:p w14:paraId="28F0C524"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$56,156 - $536,337</w:t>
            </w:r>
          </w:p>
        </w:tc>
        <w:tc>
          <w:tcPr>
            <w:tcW w:w="1240" w:type="dxa"/>
            <w:hideMark/>
          </w:tcPr>
          <w:p w14:paraId="37C7C2BB" w14:textId="77777777" w:rsidR="00EF4AAA" w:rsidRPr="00EF4AAA" w:rsidRDefault="00EF4AAA" w:rsidP="00EF4AAA">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EF4AAA">
              <w:rPr>
                <w:color w:val="000000"/>
                <w:szCs w:val="20"/>
              </w:rPr>
              <w:t>$87,545 - $836,133</w:t>
            </w:r>
          </w:p>
        </w:tc>
      </w:tr>
    </w:tbl>
    <w:p w14:paraId="11173C5B" w14:textId="77777777" w:rsidR="0053263D" w:rsidRDefault="0053263D" w:rsidP="0053263D">
      <w:pPr>
        <w:spacing w:line="276" w:lineRule="auto"/>
        <w:contextualSpacing/>
        <w:jc w:val="center"/>
      </w:pPr>
    </w:p>
    <w:p w14:paraId="4373174C" w14:textId="77777777" w:rsidR="0053263D" w:rsidRDefault="0053263D" w:rsidP="0053263D">
      <w:pPr>
        <w:spacing w:before="0" w:after="200" w:line="276" w:lineRule="auto"/>
        <w:rPr>
          <w:b/>
          <w:sz w:val="20"/>
        </w:rPr>
      </w:pPr>
      <w:r>
        <w:rPr>
          <w:b/>
          <w:sz w:val="20"/>
        </w:rPr>
        <w:br w:type="page"/>
      </w:r>
    </w:p>
    <w:p w14:paraId="315186D7" w14:textId="77777777" w:rsidR="0053263D" w:rsidRPr="00596A8C" w:rsidRDefault="0053263D" w:rsidP="0053263D">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b/>
          <w:sz w:val="20"/>
        </w:rPr>
      </w:pPr>
      <w:r w:rsidRPr="00596A8C">
        <w:rPr>
          <w:b/>
          <w:sz w:val="20"/>
        </w:rPr>
        <w:lastRenderedPageBreak/>
        <w:t>DEPARTMENT</w:t>
      </w:r>
      <w:r>
        <w:rPr>
          <w:b/>
          <w:sz w:val="20"/>
        </w:rPr>
        <w:t xml:space="preserve"> </w:t>
      </w:r>
      <w:r w:rsidRPr="00596A8C">
        <w:rPr>
          <w:b/>
          <w:sz w:val="20"/>
        </w:rPr>
        <w:t>OF</w:t>
      </w:r>
      <w:r>
        <w:rPr>
          <w:b/>
          <w:sz w:val="20"/>
        </w:rPr>
        <w:t xml:space="preserve"> </w:t>
      </w:r>
      <w:r w:rsidRPr="00596A8C">
        <w:rPr>
          <w:b/>
          <w:sz w:val="20"/>
        </w:rPr>
        <w:t>HEALTH</w:t>
      </w:r>
      <w:r>
        <w:rPr>
          <w:b/>
          <w:sz w:val="20"/>
        </w:rPr>
        <w:t xml:space="preserve"> </w:t>
      </w:r>
      <w:r w:rsidRPr="00596A8C">
        <w:rPr>
          <w:b/>
          <w:sz w:val="20"/>
        </w:rPr>
        <w:t>AND</w:t>
      </w:r>
      <w:r>
        <w:rPr>
          <w:b/>
          <w:sz w:val="20"/>
        </w:rPr>
        <w:t xml:space="preserve"> </w:t>
      </w:r>
      <w:r w:rsidRPr="00596A8C">
        <w:rPr>
          <w:b/>
          <w:sz w:val="20"/>
        </w:rPr>
        <w:t>HUMAN</w:t>
      </w:r>
      <w:r>
        <w:rPr>
          <w:b/>
          <w:sz w:val="20"/>
        </w:rPr>
        <w:t xml:space="preserve"> </w:t>
      </w:r>
      <w:r w:rsidRPr="00596A8C">
        <w:rPr>
          <w:b/>
          <w:sz w:val="20"/>
        </w:rPr>
        <w:t>SERVICES</w:t>
      </w:r>
    </w:p>
    <w:p w14:paraId="1FAEC3D8"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FOR</w:t>
      </w:r>
      <w:r>
        <w:rPr>
          <w:b/>
          <w:sz w:val="20"/>
        </w:rPr>
        <w:t xml:space="preserve"> </w:t>
      </w:r>
      <w:r w:rsidRPr="00596A8C">
        <w:rPr>
          <w:b/>
          <w:sz w:val="20"/>
        </w:rPr>
        <w:t>COMMUNITY</w:t>
      </w:r>
      <w:r>
        <w:rPr>
          <w:b/>
          <w:sz w:val="20"/>
        </w:rPr>
        <w:t xml:space="preserve"> </w:t>
      </w:r>
      <w:r w:rsidRPr="00596A8C">
        <w:rPr>
          <w:b/>
          <w:sz w:val="20"/>
        </w:rPr>
        <w:t>LIVING</w:t>
      </w:r>
    </w:p>
    <w:p w14:paraId="0E9BF1DD"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ON</w:t>
      </w:r>
      <w:r>
        <w:rPr>
          <w:b/>
          <w:sz w:val="20"/>
        </w:rPr>
        <w:t xml:space="preserve"> </w:t>
      </w:r>
      <w:r w:rsidRPr="00596A8C">
        <w:rPr>
          <w:b/>
          <w:sz w:val="20"/>
        </w:rPr>
        <w:t>INTELLECTUAL</w:t>
      </w:r>
      <w:r>
        <w:rPr>
          <w:b/>
          <w:sz w:val="20"/>
        </w:rPr>
        <w:t xml:space="preserve"> </w:t>
      </w:r>
      <w:r w:rsidRPr="00596A8C">
        <w:rPr>
          <w:b/>
          <w:sz w:val="20"/>
        </w:rPr>
        <w:t>AND</w:t>
      </w:r>
      <w:r>
        <w:rPr>
          <w:b/>
          <w:sz w:val="20"/>
        </w:rPr>
        <w:t xml:space="preserve"> </w:t>
      </w:r>
      <w:r w:rsidRPr="00596A8C">
        <w:rPr>
          <w:b/>
          <w:sz w:val="20"/>
        </w:rPr>
        <w:t>DEVELOPMENTAL</w:t>
      </w:r>
      <w:r>
        <w:rPr>
          <w:b/>
          <w:sz w:val="20"/>
        </w:rPr>
        <w:t xml:space="preserve"> </w:t>
      </w:r>
      <w:r w:rsidRPr="00596A8C">
        <w:rPr>
          <w:b/>
          <w:sz w:val="20"/>
        </w:rPr>
        <w:t>DISABILITIES</w:t>
      </w:r>
    </w:p>
    <w:p w14:paraId="0F9A6E33" w14:textId="77777777" w:rsidR="0053263D" w:rsidRPr="00596A8C" w:rsidRDefault="0053263D" w:rsidP="0053263D">
      <w:pPr>
        <w:spacing w:line="276" w:lineRule="auto"/>
        <w:contextualSpacing/>
        <w:jc w:val="center"/>
        <w:rPr>
          <w:b/>
          <w:sz w:val="20"/>
        </w:rPr>
      </w:pPr>
    </w:p>
    <w:p w14:paraId="328255DF" w14:textId="77777777" w:rsidR="0053263D" w:rsidRPr="00596A8C" w:rsidRDefault="0053263D" w:rsidP="0053263D">
      <w:pPr>
        <w:spacing w:line="276" w:lineRule="auto"/>
        <w:contextualSpacing/>
        <w:jc w:val="center"/>
        <w:rPr>
          <w:b/>
          <w:sz w:val="20"/>
        </w:rPr>
      </w:pPr>
      <w:r w:rsidRPr="00596A8C">
        <w:rPr>
          <w:b/>
          <w:sz w:val="20"/>
        </w:rPr>
        <w:t>FY</w:t>
      </w:r>
      <w:r>
        <w:rPr>
          <w:b/>
          <w:sz w:val="20"/>
        </w:rPr>
        <w:t xml:space="preserve"> </w:t>
      </w:r>
      <w:r w:rsidRPr="00596A8C">
        <w:rPr>
          <w:b/>
          <w:sz w:val="20"/>
        </w:rPr>
        <w:t>20</w:t>
      </w:r>
      <w:r>
        <w:rPr>
          <w:b/>
          <w:sz w:val="20"/>
        </w:rPr>
        <w:t xml:space="preserve">23 </w:t>
      </w:r>
      <w:r w:rsidRPr="00596A8C">
        <w:rPr>
          <w:b/>
          <w:sz w:val="20"/>
        </w:rPr>
        <w:t>DISCRETIONARY</w:t>
      </w:r>
      <w:r>
        <w:rPr>
          <w:b/>
          <w:sz w:val="20"/>
        </w:rPr>
        <w:t xml:space="preserve"> </w:t>
      </w:r>
      <w:r w:rsidRPr="00596A8C">
        <w:rPr>
          <w:b/>
          <w:sz w:val="20"/>
        </w:rPr>
        <w:t>STATE</w:t>
      </w:r>
      <w:r>
        <w:rPr>
          <w:b/>
          <w:sz w:val="20"/>
        </w:rPr>
        <w:t xml:space="preserve"> </w:t>
      </w:r>
      <w:r w:rsidRPr="00596A8C">
        <w:rPr>
          <w:b/>
          <w:sz w:val="20"/>
        </w:rPr>
        <w:t>FORMULA</w:t>
      </w:r>
      <w:r>
        <w:rPr>
          <w:b/>
          <w:sz w:val="20"/>
        </w:rPr>
        <w:t xml:space="preserve"> </w:t>
      </w:r>
      <w:r w:rsidRPr="00596A8C">
        <w:rPr>
          <w:b/>
          <w:sz w:val="20"/>
        </w:rPr>
        <w:t>GRANTS</w:t>
      </w:r>
    </w:p>
    <w:p w14:paraId="4D252075" w14:textId="77777777" w:rsidR="0053263D" w:rsidRPr="00596A8C" w:rsidRDefault="0053263D" w:rsidP="0053263D">
      <w:pPr>
        <w:spacing w:line="276" w:lineRule="auto"/>
        <w:contextualSpacing/>
        <w:rPr>
          <w:sz w:val="20"/>
        </w:rPr>
      </w:pPr>
    </w:p>
    <w:p w14:paraId="245AF72E" w14:textId="0AE284DE" w:rsidR="0053263D" w:rsidRDefault="0053263D" w:rsidP="0053263D">
      <w:pPr>
        <w:spacing w:line="276" w:lineRule="auto"/>
        <w:contextualSpacing/>
        <w:jc w:val="center"/>
        <w:rPr>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Voting</w:t>
      </w:r>
      <w:r>
        <w:rPr>
          <w:sz w:val="20"/>
        </w:rPr>
        <w:t xml:space="preserve"> </w:t>
      </w:r>
      <w:r w:rsidRPr="00407313">
        <w:rPr>
          <w:sz w:val="20"/>
        </w:rPr>
        <w:t>Access</w:t>
      </w:r>
      <w:r>
        <w:rPr>
          <w:sz w:val="20"/>
        </w:rPr>
        <w:t xml:space="preserve"> </w:t>
      </w:r>
      <w:r w:rsidRPr="00407313">
        <w:rPr>
          <w:sz w:val="20"/>
        </w:rPr>
        <w:t>for</w:t>
      </w:r>
      <w:r>
        <w:rPr>
          <w:sz w:val="20"/>
        </w:rPr>
        <w:t xml:space="preserve"> </w:t>
      </w:r>
      <w:r w:rsidRPr="00407313">
        <w:rPr>
          <w:sz w:val="20"/>
        </w:rPr>
        <w:t>Individuals</w:t>
      </w:r>
      <w:r>
        <w:rPr>
          <w:sz w:val="20"/>
        </w:rPr>
        <w:t xml:space="preserve"> </w:t>
      </w:r>
      <w:r w:rsidRPr="00407313">
        <w:rPr>
          <w:sz w:val="20"/>
        </w:rPr>
        <w:t>with</w:t>
      </w:r>
      <w:r>
        <w:rPr>
          <w:sz w:val="20"/>
        </w:rPr>
        <w:t xml:space="preserve"> </w:t>
      </w:r>
      <w:r w:rsidRPr="00407313">
        <w:rPr>
          <w:sz w:val="20"/>
        </w:rPr>
        <w:t>Disabilities</w:t>
      </w:r>
      <w:r>
        <w:rPr>
          <w:sz w:val="20"/>
        </w:rPr>
        <w:t xml:space="preserve"> </w:t>
      </w:r>
      <w:r w:rsidRPr="00407313">
        <w:rPr>
          <w:sz w:val="20"/>
        </w:rPr>
        <w:t>(CFDA</w:t>
      </w:r>
      <w:r>
        <w:rPr>
          <w:sz w:val="20"/>
        </w:rPr>
        <w:t xml:space="preserve"> </w:t>
      </w:r>
      <w:r w:rsidRPr="00407313">
        <w:rPr>
          <w:sz w:val="20"/>
        </w:rPr>
        <w:t>93.618)</w:t>
      </w:r>
    </w:p>
    <w:p w14:paraId="2F4B8C66" w14:textId="77777777" w:rsidR="00440EE1" w:rsidRDefault="00440EE1" w:rsidP="0053263D">
      <w:pPr>
        <w:spacing w:line="276" w:lineRule="auto"/>
        <w:contextualSpacing/>
        <w:jc w:val="center"/>
        <w:rPr>
          <w:sz w:val="20"/>
        </w:rPr>
      </w:pPr>
    </w:p>
    <w:tbl>
      <w:tblPr>
        <w:tblStyle w:val="TableGrid23"/>
        <w:tblW w:w="0" w:type="auto"/>
        <w:tblInd w:w="0" w:type="dxa"/>
        <w:tblLayout w:type="fixed"/>
        <w:tblLook w:val="04A0" w:firstRow="1" w:lastRow="0" w:firstColumn="1" w:lastColumn="0" w:noHBand="0" w:noVBand="1"/>
      </w:tblPr>
      <w:tblGrid>
        <w:gridCol w:w="2327"/>
        <w:gridCol w:w="1388"/>
        <w:gridCol w:w="1389"/>
        <w:gridCol w:w="1388"/>
        <w:gridCol w:w="1389"/>
      </w:tblGrid>
      <w:tr w:rsidR="00D172B7" w:rsidRPr="00DA5058" w14:paraId="5F858D82" w14:textId="77777777" w:rsidTr="00DE0775">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327" w:type="dxa"/>
            <w:noWrap/>
            <w:hideMark/>
          </w:tcPr>
          <w:p w14:paraId="3957729B" w14:textId="77777777" w:rsidR="00D172B7" w:rsidRPr="00DE0775" w:rsidRDefault="00D172B7" w:rsidP="00A91212">
            <w:pPr>
              <w:spacing w:before="0"/>
              <w:rPr>
                <w:szCs w:val="20"/>
              </w:rPr>
            </w:pPr>
            <w:r w:rsidRPr="00DE0775">
              <w:rPr>
                <w:szCs w:val="20"/>
              </w:rPr>
              <w:t>STATE/TERRITORY</w:t>
            </w:r>
          </w:p>
        </w:tc>
        <w:tc>
          <w:tcPr>
            <w:tcW w:w="1388" w:type="dxa"/>
            <w:noWrap/>
            <w:hideMark/>
          </w:tcPr>
          <w:p w14:paraId="6AD46AAA" w14:textId="77777777" w:rsidR="00D172B7" w:rsidRPr="00DE0775" w:rsidRDefault="00D172B7"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DE0775">
              <w:rPr>
                <w:szCs w:val="20"/>
              </w:rPr>
              <w:t>FY 2021 Final</w:t>
            </w:r>
          </w:p>
        </w:tc>
        <w:tc>
          <w:tcPr>
            <w:tcW w:w="1389" w:type="dxa"/>
            <w:hideMark/>
          </w:tcPr>
          <w:p w14:paraId="720CEB19" w14:textId="77777777" w:rsidR="00D172B7" w:rsidRPr="00DE0775" w:rsidRDefault="00D172B7"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DE0775">
              <w:rPr>
                <w:szCs w:val="20"/>
              </w:rPr>
              <w:t>FY 2022 CR</w:t>
            </w:r>
          </w:p>
        </w:tc>
        <w:tc>
          <w:tcPr>
            <w:tcW w:w="1388" w:type="dxa"/>
            <w:hideMark/>
          </w:tcPr>
          <w:p w14:paraId="74A41B49" w14:textId="77777777" w:rsidR="00D172B7" w:rsidRPr="00DE0775" w:rsidRDefault="00D172B7"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DE0775">
              <w:rPr>
                <w:szCs w:val="20"/>
              </w:rPr>
              <w:t>FY 2023 President's Budget</w:t>
            </w:r>
          </w:p>
        </w:tc>
        <w:tc>
          <w:tcPr>
            <w:tcW w:w="1389" w:type="dxa"/>
            <w:hideMark/>
          </w:tcPr>
          <w:p w14:paraId="56B7AD70" w14:textId="77777777" w:rsidR="00D172B7" w:rsidRPr="00DE0775" w:rsidRDefault="00D172B7"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DE0775">
              <w:rPr>
                <w:szCs w:val="20"/>
              </w:rPr>
              <w:t>FY 2023 +/- FY 2022</w:t>
            </w:r>
          </w:p>
        </w:tc>
      </w:tr>
      <w:tr w:rsidR="00D172B7" w:rsidRPr="00DA5058" w14:paraId="18D0ED80" w14:textId="77777777" w:rsidTr="00DE077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1929CAE" w14:textId="77777777" w:rsidR="00D172B7" w:rsidRPr="00DA5058" w:rsidRDefault="00D172B7" w:rsidP="00A91212">
            <w:pPr>
              <w:spacing w:before="0"/>
              <w:rPr>
                <w:szCs w:val="20"/>
              </w:rPr>
            </w:pPr>
            <w:r w:rsidRPr="00DA5058">
              <w:rPr>
                <w:szCs w:val="20"/>
              </w:rPr>
              <w:t>Alabama</w:t>
            </w:r>
          </w:p>
        </w:tc>
        <w:tc>
          <w:tcPr>
            <w:tcW w:w="1388" w:type="dxa"/>
            <w:noWrap/>
            <w:hideMark/>
          </w:tcPr>
          <w:p w14:paraId="10917AA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381A4DE7"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642B6178"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6F472E87"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24518295"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234161A" w14:textId="77777777" w:rsidR="00D172B7" w:rsidRPr="00DA5058" w:rsidRDefault="00D172B7" w:rsidP="00A91212">
            <w:pPr>
              <w:spacing w:before="0"/>
              <w:rPr>
                <w:szCs w:val="20"/>
              </w:rPr>
            </w:pPr>
            <w:r w:rsidRPr="00DA5058">
              <w:rPr>
                <w:szCs w:val="20"/>
              </w:rPr>
              <w:t>Alaska</w:t>
            </w:r>
          </w:p>
        </w:tc>
        <w:tc>
          <w:tcPr>
            <w:tcW w:w="1388" w:type="dxa"/>
            <w:noWrap/>
            <w:hideMark/>
          </w:tcPr>
          <w:p w14:paraId="4340ABA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2306E996"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5B3BDBE2"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226F5661"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7C128455"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660B6292" w14:textId="77777777" w:rsidR="00D172B7" w:rsidRPr="00DA5058" w:rsidRDefault="00D172B7" w:rsidP="00A91212">
            <w:pPr>
              <w:spacing w:before="0"/>
              <w:rPr>
                <w:szCs w:val="20"/>
              </w:rPr>
            </w:pPr>
            <w:r w:rsidRPr="00DA5058">
              <w:rPr>
                <w:szCs w:val="20"/>
              </w:rPr>
              <w:t>Arizona</w:t>
            </w:r>
          </w:p>
        </w:tc>
        <w:tc>
          <w:tcPr>
            <w:tcW w:w="1388" w:type="dxa"/>
            <w:noWrap/>
            <w:hideMark/>
          </w:tcPr>
          <w:p w14:paraId="5DD1701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46C57E77"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219174D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643C659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67650AEC"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6D6BA457" w14:textId="77777777" w:rsidR="00D172B7" w:rsidRPr="00DA5058" w:rsidRDefault="00D172B7" w:rsidP="00A91212">
            <w:pPr>
              <w:spacing w:before="0"/>
              <w:rPr>
                <w:szCs w:val="20"/>
              </w:rPr>
            </w:pPr>
            <w:r w:rsidRPr="00DA5058">
              <w:rPr>
                <w:szCs w:val="20"/>
              </w:rPr>
              <w:t>Arkansas</w:t>
            </w:r>
          </w:p>
        </w:tc>
        <w:tc>
          <w:tcPr>
            <w:tcW w:w="1388" w:type="dxa"/>
            <w:noWrap/>
            <w:hideMark/>
          </w:tcPr>
          <w:p w14:paraId="558C9A5C"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0E0AA5E6"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498B204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79630934"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271D5BF"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A60E377" w14:textId="77777777" w:rsidR="00D172B7" w:rsidRPr="00DA5058" w:rsidRDefault="00D172B7" w:rsidP="00A91212">
            <w:pPr>
              <w:spacing w:before="0"/>
              <w:rPr>
                <w:szCs w:val="20"/>
              </w:rPr>
            </w:pPr>
            <w:r w:rsidRPr="00DA5058">
              <w:rPr>
                <w:szCs w:val="20"/>
              </w:rPr>
              <w:t>California</w:t>
            </w:r>
          </w:p>
        </w:tc>
        <w:tc>
          <w:tcPr>
            <w:tcW w:w="1388" w:type="dxa"/>
            <w:noWrap/>
            <w:hideMark/>
          </w:tcPr>
          <w:p w14:paraId="62031D00"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546,770 </w:t>
            </w:r>
          </w:p>
        </w:tc>
        <w:tc>
          <w:tcPr>
            <w:tcW w:w="1389" w:type="dxa"/>
            <w:noWrap/>
            <w:hideMark/>
          </w:tcPr>
          <w:p w14:paraId="2C7C81D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536,337 </w:t>
            </w:r>
          </w:p>
        </w:tc>
        <w:tc>
          <w:tcPr>
            <w:tcW w:w="1388" w:type="dxa"/>
            <w:noWrap/>
            <w:hideMark/>
          </w:tcPr>
          <w:p w14:paraId="3F8EAE3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836,133 </w:t>
            </w:r>
          </w:p>
        </w:tc>
        <w:tc>
          <w:tcPr>
            <w:tcW w:w="1389" w:type="dxa"/>
            <w:noWrap/>
            <w:hideMark/>
          </w:tcPr>
          <w:p w14:paraId="5FBF216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299,796 </w:t>
            </w:r>
          </w:p>
        </w:tc>
      </w:tr>
      <w:tr w:rsidR="00D172B7" w:rsidRPr="00DA5058" w14:paraId="7E7BEC79" w14:textId="77777777" w:rsidTr="00DE0775">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421CBFE" w14:textId="77777777" w:rsidR="00D172B7" w:rsidRPr="00DA5058" w:rsidRDefault="00D172B7" w:rsidP="00A91212">
            <w:pPr>
              <w:spacing w:before="0"/>
              <w:rPr>
                <w:szCs w:val="20"/>
              </w:rPr>
            </w:pPr>
            <w:r w:rsidRPr="00DA5058">
              <w:rPr>
                <w:szCs w:val="20"/>
              </w:rPr>
              <w:t>Colorado</w:t>
            </w:r>
          </w:p>
        </w:tc>
        <w:tc>
          <w:tcPr>
            <w:tcW w:w="1388" w:type="dxa"/>
            <w:noWrap/>
            <w:hideMark/>
          </w:tcPr>
          <w:p w14:paraId="3F9B8D50"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4D891F30"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207E4836"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27A4F5F1"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0203C2EB"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32BDA8F" w14:textId="77777777" w:rsidR="00D172B7" w:rsidRPr="00DA5058" w:rsidRDefault="00D172B7" w:rsidP="00A91212">
            <w:pPr>
              <w:spacing w:before="0"/>
              <w:rPr>
                <w:szCs w:val="20"/>
              </w:rPr>
            </w:pPr>
            <w:r w:rsidRPr="00DA5058">
              <w:rPr>
                <w:szCs w:val="20"/>
              </w:rPr>
              <w:t>Connecticut</w:t>
            </w:r>
          </w:p>
        </w:tc>
        <w:tc>
          <w:tcPr>
            <w:tcW w:w="1388" w:type="dxa"/>
            <w:noWrap/>
            <w:hideMark/>
          </w:tcPr>
          <w:p w14:paraId="746CA2D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06B0454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335DDA81"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3294656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65536493"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65596D50" w14:textId="77777777" w:rsidR="00D172B7" w:rsidRPr="00DA5058" w:rsidRDefault="00D172B7" w:rsidP="00A91212">
            <w:pPr>
              <w:spacing w:before="0"/>
              <w:rPr>
                <w:szCs w:val="20"/>
              </w:rPr>
            </w:pPr>
            <w:r w:rsidRPr="00DA5058">
              <w:rPr>
                <w:szCs w:val="20"/>
              </w:rPr>
              <w:t>Delaware</w:t>
            </w:r>
          </w:p>
        </w:tc>
        <w:tc>
          <w:tcPr>
            <w:tcW w:w="1388" w:type="dxa"/>
            <w:noWrap/>
            <w:hideMark/>
          </w:tcPr>
          <w:p w14:paraId="32C37BE5"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1074C4E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6AB29B0C"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60F2FFF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4DA4C84"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B46492C" w14:textId="77777777" w:rsidR="00D172B7" w:rsidRPr="00DA5058" w:rsidRDefault="00D172B7" w:rsidP="00A91212">
            <w:pPr>
              <w:spacing w:before="0"/>
              <w:rPr>
                <w:szCs w:val="20"/>
              </w:rPr>
            </w:pPr>
            <w:r w:rsidRPr="00DA5058">
              <w:rPr>
                <w:szCs w:val="20"/>
              </w:rPr>
              <w:t>District of Columbia</w:t>
            </w:r>
          </w:p>
        </w:tc>
        <w:tc>
          <w:tcPr>
            <w:tcW w:w="1388" w:type="dxa"/>
            <w:noWrap/>
            <w:hideMark/>
          </w:tcPr>
          <w:p w14:paraId="6271FACB"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49AF2778"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5F8A0BBF"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4DF18078"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6A953DB4"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5B64464" w14:textId="77777777" w:rsidR="00D172B7" w:rsidRPr="00DA5058" w:rsidRDefault="00D172B7" w:rsidP="00A91212">
            <w:pPr>
              <w:spacing w:before="0"/>
              <w:rPr>
                <w:szCs w:val="20"/>
              </w:rPr>
            </w:pPr>
            <w:r w:rsidRPr="00DA5058">
              <w:rPr>
                <w:szCs w:val="20"/>
              </w:rPr>
              <w:t>Florida</w:t>
            </w:r>
          </w:p>
        </w:tc>
        <w:tc>
          <w:tcPr>
            <w:tcW w:w="1388" w:type="dxa"/>
            <w:noWrap/>
            <w:hideMark/>
          </w:tcPr>
          <w:p w14:paraId="3C6A5B0A"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297,209 </w:t>
            </w:r>
          </w:p>
        </w:tc>
        <w:tc>
          <w:tcPr>
            <w:tcW w:w="1389" w:type="dxa"/>
            <w:noWrap/>
            <w:hideMark/>
          </w:tcPr>
          <w:p w14:paraId="573356A3"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296,088 </w:t>
            </w:r>
          </w:p>
        </w:tc>
        <w:tc>
          <w:tcPr>
            <w:tcW w:w="1388" w:type="dxa"/>
            <w:noWrap/>
            <w:hideMark/>
          </w:tcPr>
          <w:p w14:paraId="678F9A6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461,591 </w:t>
            </w:r>
          </w:p>
        </w:tc>
        <w:tc>
          <w:tcPr>
            <w:tcW w:w="1389" w:type="dxa"/>
            <w:noWrap/>
            <w:hideMark/>
          </w:tcPr>
          <w:p w14:paraId="0B2376E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165,503 </w:t>
            </w:r>
          </w:p>
        </w:tc>
      </w:tr>
      <w:tr w:rsidR="00D172B7" w:rsidRPr="00DA5058" w14:paraId="3ADB169C" w14:textId="77777777" w:rsidTr="00DE077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A6D0EA9" w14:textId="77777777" w:rsidR="00D172B7" w:rsidRPr="00DA5058" w:rsidRDefault="00D172B7" w:rsidP="00A91212">
            <w:pPr>
              <w:spacing w:before="0"/>
              <w:rPr>
                <w:szCs w:val="20"/>
              </w:rPr>
            </w:pPr>
            <w:r w:rsidRPr="00DA5058">
              <w:rPr>
                <w:szCs w:val="20"/>
              </w:rPr>
              <w:t>Georgia</w:t>
            </w:r>
          </w:p>
        </w:tc>
        <w:tc>
          <w:tcPr>
            <w:tcW w:w="1388" w:type="dxa"/>
            <w:noWrap/>
            <w:hideMark/>
          </w:tcPr>
          <w:p w14:paraId="44D8554B"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146,924 </w:t>
            </w:r>
          </w:p>
        </w:tc>
        <w:tc>
          <w:tcPr>
            <w:tcW w:w="1389" w:type="dxa"/>
            <w:noWrap/>
            <w:hideMark/>
          </w:tcPr>
          <w:p w14:paraId="3A4CE74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145,910 </w:t>
            </w:r>
          </w:p>
        </w:tc>
        <w:tc>
          <w:tcPr>
            <w:tcW w:w="1388" w:type="dxa"/>
            <w:noWrap/>
            <w:hideMark/>
          </w:tcPr>
          <w:p w14:paraId="335252A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227,469 </w:t>
            </w:r>
          </w:p>
        </w:tc>
        <w:tc>
          <w:tcPr>
            <w:tcW w:w="1389" w:type="dxa"/>
            <w:noWrap/>
            <w:hideMark/>
          </w:tcPr>
          <w:p w14:paraId="7838ECA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81,559 </w:t>
            </w:r>
          </w:p>
        </w:tc>
      </w:tr>
      <w:tr w:rsidR="00D172B7" w:rsidRPr="00DA5058" w14:paraId="5690995C"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1FF4002" w14:textId="77777777" w:rsidR="00D172B7" w:rsidRPr="00DA5058" w:rsidRDefault="00D172B7" w:rsidP="00A91212">
            <w:pPr>
              <w:spacing w:before="0"/>
              <w:rPr>
                <w:szCs w:val="20"/>
              </w:rPr>
            </w:pPr>
            <w:r w:rsidRPr="00DA5058">
              <w:rPr>
                <w:szCs w:val="20"/>
              </w:rPr>
              <w:t>Hawaii</w:t>
            </w:r>
          </w:p>
        </w:tc>
        <w:tc>
          <w:tcPr>
            <w:tcW w:w="1388" w:type="dxa"/>
            <w:noWrap/>
            <w:hideMark/>
          </w:tcPr>
          <w:p w14:paraId="38473E54"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202EFFC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46181970"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2594BFD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211DEF2"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4583ABD" w14:textId="77777777" w:rsidR="00D172B7" w:rsidRPr="00DA5058" w:rsidRDefault="00D172B7" w:rsidP="00A91212">
            <w:pPr>
              <w:spacing w:before="0"/>
              <w:rPr>
                <w:szCs w:val="20"/>
              </w:rPr>
            </w:pPr>
            <w:r w:rsidRPr="00DA5058">
              <w:rPr>
                <w:szCs w:val="20"/>
              </w:rPr>
              <w:t>Idaho</w:t>
            </w:r>
          </w:p>
        </w:tc>
        <w:tc>
          <w:tcPr>
            <w:tcW w:w="1388" w:type="dxa"/>
            <w:noWrap/>
            <w:hideMark/>
          </w:tcPr>
          <w:p w14:paraId="47D20FB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60B2D6DF"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47EA039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7798F59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28B6264E"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2A2BBF6" w14:textId="77777777" w:rsidR="00D172B7" w:rsidRPr="00DA5058" w:rsidRDefault="00D172B7" w:rsidP="00A91212">
            <w:pPr>
              <w:spacing w:before="0"/>
              <w:rPr>
                <w:szCs w:val="20"/>
              </w:rPr>
            </w:pPr>
            <w:r w:rsidRPr="00DA5058">
              <w:rPr>
                <w:szCs w:val="20"/>
              </w:rPr>
              <w:t>Illinois</w:t>
            </w:r>
          </w:p>
        </w:tc>
        <w:tc>
          <w:tcPr>
            <w:tcW w:w="1388" w:type="dxa"/>
            <w:noWrap/>
            <w:hideMark/>
          </w:tcPr>
          <w:p w14:paraId="7811A23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175,353 </w:t>
            </w:r>
          </w:p>
        </w:tc>
        <w:tc>
          <w:tcPr>
            <w:tcW w:w="1389" w:type="dxa"/>
            <w:noWrap/>
            <w:hideMark/>
          </w:tcPr>
          <w:p w14:paraId="5789B7C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171,488 </w:t>
            </w:r>
          </w:p>
        </w:tc>
        <w:tc>
          <w:tcPr>
            <w:tcW w:w="1388" w:type="dxa"/>
            <w:noWrap/>
            <w:hideMark/>
          </w:tcPr>
          <w:p w14:paraId="595C415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267,345 </w:t>
            </w:r>
          </w:p>
        </w:tc>
        <w:tc>
          <w:tcPr>
            <w:tcW w:w="1389" w:type="dxa"/>
            <w:noWrap/>
            <w:hideMark/>
          </w:tcPr>
          <w:p w14:paraId="434427C2"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95,857 </w:t>
            </w:r>
          </w:p>
        </w:tc>
      </w:tr>
      <w:tr w:rsidR="00D172B7" w:rsidRPr="00DA5058" w14:paraId="6D248E53"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6EE8363B" w14:textId="77777777" w:rsidR="00D172B7" w:rsidRPr="00DA5058" w:rsidRDefault="00D172B7" w:rsidP="00A91212">
            <w:pPr>
              <w:spacing w:before="0"/>
              <w:rPr>
                <w:szCs w:val="20"/>
              </w:rPr>
            </w:pPr>
            <w:r w:rsidRPr="00DA5058">
              <w:rPr>
                <w:szCs w:val="20"/>
              </w:rPr>
              <w:t>Indiana</w:t>
            </w:r>
          </w:p>
        </w:tc>
        <w:tc>
          <w:tcPr>
            <w:tcW w:w="1388" w:type="dxa"/>
            <w:noWrap/>
            <w:hideMark/>
          </w:tcPr>
          <w:p w14:paraId="5D75629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7B54A0CF"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78AA107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2F47B62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55822F80" w14:textId="77777777" w:rsidTr="00DE0775">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E74E5EA" w14:textId="77777777" w:rsidR="00D172B7" w:rsidRPr="00DA5058" w:rsidRDefault="00D172B7" w:rsidP="00A91212">
            <w:pPr>
              <w:spacing w:before="0"/>
              <w:rPr>
                <w:szCs w:val="20"/>
              </w:rPr>
            </w:pPr>
            <w:r w:rsidRPr="00DA5058">
              <w:rPr>
                <w:szCs w:val="20"/>
              </w:rPr>
              <w:t>Iowa</w:t>
            </w:r>
          </w:p>
        </w:tc>
        <w:tc>
          <w:tcPr>
            <w:tcW w:w="1388" w:type="dxa"/>
            <w:noWrap/>
            <w:hideMark/>
          </w:tcPr>
          <w:p w14:paraId="55A4FAE1"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35395E6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74E79F5C"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74D9759E"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D665A31"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E651A23" w14:textId="77777777" w:rsidR="00D172B7" w:rsidRPr="00DA5058" w:rsidRDefault="00D172B7" w:rsidP="00A91212">
            <w:pPr>
              <w:spacing w:before="0"/>
              <w:rPr>
                <w:szCs w:val="20"/>
              </w:rPr>
            </w:pPr>
            <w:r w:rsidRPr="00DA5058">
              <w:rPr>
                <w:szCs w:val="20"/>
              </w:rPr>
              <w:t>Kansas</w:t>
            </w:r>
          </w:p>
        </w:tc>
        <w:tc>
          <w:tcPr>
            <w:tcW w:w="1388" w:type="dxa"/>
            <w:noWrap/>
            <w:hideMark/>
          </w:tcPr>
          <w:p w14:paraId="07A8AC5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6CE8A114"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337878C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2FBEFFC1"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1E2C138A"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6A9EE3CA" w14:textId="77777777" w:rsidR="00D172B7" w:rsidRPr="00DA5058" w:rsidRDefault="00D172B7" w:rsidP="00A91212">
            <w:pPr>
              <w:spacing w:before="0"/>
              <w:rPr>
                <w:szCs w:val="20"/>
              </w:rPr>
            </w:pPr>
            <w:r w:rsidRPr="00DA5058">
              <w:rPr>
                <w:szCs w:val="20"/>
              </w:rPr>
              <w:t>Kentucky</w:t>
            </w:r>
          </w:p>
        </w:tc>
        <w:tc>
          <w:tcPr>
            <w:tcW w:w="1388" w:type="dxa"/>
            <w:noWrap/>
            <w:hideMark/>
          </w:tcPr>
          <w:p w14:paraId="6C959BF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428E306C"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63E46E4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4D67B232"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373CAE7D"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1BF653C7" w14:textId="77777777" w:rsidR="00D172B7" w:rsidRPr="00DA5058" w:rsidRDefault="00D172B7" w:rsidP="00A91212">
            <w:pPr>
              <w:spacing w:before="0"/>
              <w:rPr>
                <w:szCs w:val="20"/>
              </w:rPr>
            </w:pPr>
            <w:r w:rsidRPr="00DA5058">
              <w:rPr>
                <w:szCs w:val="20"/>
              </w:rPr>
              <w:t>Louisiana</w:t>
            </w:r>
          </w:p>
        </w:tc>
        <w:tc>
          <w:tcPr>
            <w:tcW w:w="1388" w:type="dxa"/>
            <w:noWrap/>
            <w:hideMark/>
          </w:tcPr>
          <w:p w14:paraId="53F8A71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052E5D1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5EB534D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68B9B40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1E5ABA2C"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DFEB67F" w14:textId="77777777" w:rsidR="00D172B7" w:rsidRPr="00DA5058" w:rsidRDefault="00D172B7" w:rsidP="00A91212">
            <w:pPr>
              <w:spacing w:before="0"/>
              <w:rPr>
                <w:szCs w:val="20"/>
              </w:rPr>
            </w:pPr>
            <w:r w:rsidRPr="00DA5058">
              <w:rPr>
                <w:szCs w:val="20"/>
              </w:rPr>
              <w:t xml:space="preserve">Maine </w:t>
            </w:r>
          </w:p>
        </w:tc>
        <w:tc>
          <w:tcPr>
            <w:tcW w:w="1388" w:type="dxa"/>
            <w:noWrap/>
            <w:hideMark/>
          </w:tcPr>
          <w:p w14:paraId="1FABEBB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217FCE6A"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3F1E6BA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0D15F4B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7871B6B7" w14:textId="77777777" w:rsidTr="00DE077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19A4F6B7" w14:textId="77777777" w:rsidR="00D172B7" w:rsidRPr="00DA5058" w:rsidRDefault="00D172B7" w:rsidP="00A91212">
            <w:pPr>
              <w:spacing w:before="0"/>
              <w:rPr>
                <w:szCs w:val="20"/>
              </w:rPr>
            </w:pPr>
            <w:r w:rsidRPr="00DA5058">
              <w:rPr>
                <w:szCs w:val="20"/>
              </w:rPr>
              <w:t>Maryland</w:t>
            </w:r>
          </w:p>
        </w:tc>
        <w:tc>
          <w:tcPr>
            <w:tcW w:w="1388" w:type="dxa"/>
            <w:noWrap/>
            <w:hideMark/>
          </w:tcPr>
          <w:p w14:paraId="68997DF4"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6381F1A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0B21533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1883196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6FE1320F"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3D7B7CD2" w14:textId="77777777" w:rsidR="00D172B7" w:rsidRPr="00DA5058" w:rsidRDefault="00D172B7" w:rsidP="00A91212">
            <w:pPr>
              <w:spacing w:before="0"/>
              <w:rPr>
                <w:szCs w:val="20"/>
              </w:rPr>
            </w:pPr>
            <w:r w:rsidRPr="00DA5058">
              <w:rPr>
                <w:szCs w:val="20"/>
              </w:rPr>
              <w:t>Massachusetts</w:t>
            </w:r>
          </w:p>
        </w:tc>
        <w:tc>
          <w:tcPr>
            <w:tcW w:w="1388" w:type="dxa"/>
            <w:noWrap/>
            <w:hideMark/>
          </w:tcPr>
          <w:p w14:paraId="45706552"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03EBDD40"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0A93874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58B9EDB6"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3C2E48B3"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D4A6C93" w14:textId="77777777" w:rsidR="00D172B7" w:rsidRPr="00DA5058" w:rsidRDefault="00D172B7" w:rsidP="00A91212">
            <w:pPr>
              <w:spacing w:before="0"/>
              <w:rPr>
                <w:szCs w:val="20"/>
              </w:rPr>
            </w:pPr>
            <w:r w:rsidRPr="00DA5058">
              <w:rPr>
                <w:szCs w:val="20"/>
              </w:rPr>
              <w:t>Michigan</w:t>
            </w:r>
          </w:p>
        </w:tc>
        <w:tc>
          <w:tcPr>
            <w:tcW w:w="1388" w:type="dxa"/>
            <w:noWrap/>
            <w:hideMark/>
          </w:tcPr>
          <w:p w14:paraId="1B34187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138,198 </w:t>
            </w:r>
          </w:p>
        </w:tc>
        <w:tc>
          <w:tcPr>
            <w:tcW w:w="1389" w:type="dxa"/>
            <w:noWrap/>
            <w:hideMark/>
          </w:tcPr>
          <w:p w14:paraId="389AAD7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135,781 </w:t>
            </w:r>
          </w:p>
        </w:tc>
        <w:tc>
          <w:tcPr>
            <w:tcW w:w="1388" w:type="dxa"/>
            <w:noWrap/>
            <w:hideMark/>
          </w:tcPr>
          <w:p w14:paraId="20FDCF8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211,678 </w:t>
            </w:r>
          </w:p>
        </w:tc>
        <w:tc>
          <w:tcPr>
            <w:tcW w:w="1389" w:type="dxa"/>
            <w:noWrap/>
            <w:hideMark/>
          </w:tcPr>
          <w:p w14:paraId="441030D6"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75,897 </w:t>
            </w:r>
          </w:p>
        </w:tc>
      </w:tr>
      <w:tr w:rsidR="00D172B7" w:rsidRPr="00DA5058" w14:paraId="5EC1C2BE"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56A7D564" w14:textId="77777777" w:rsidR="00D172B7" w:rsidRPr="00DA5058" w:rsidRDefault="00D172B7" w:rsidP="00A91212">
            <w:pPr>
              <w:spacing w:before="0"/>
              <w:rPr>
                <w:szCs w:val="20"/>
              </w:rPr>
            </w:pPr>
            <w:r w:rsidRPr="00DA5058">
              <w:rPr>
                <w:szCs w:val="20"/>
              </w:rPr>
              <w:t>Minnesota</w:t>
            </w:r>
          </w:p>
        </w:tc>
        <w:tc>
          <w:tcPr>
            <w:tcW w:w="1388" w:type="dxa"/>
            <w:noWrap/>
            <w:hideMark/>
          </w:tcPr>
          <w:p w14:paraId="7FB2396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73517A6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17D2055C"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6F244D9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59825D64"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A58DD0C" w14:textId="77777777" w:rsidR="00D172B7" w:rsidRPr="00DA5058" w:rsidRDefault="00D172B7" w:rsidP="00A91212">
            <w:pPr>
              <w:spacing w:before="0"/>
              <w:rPr>
                <w:szCs w:val="20"/>
              </w:rPr>
            </w:pPr>
            <w:r w:rsidRPr="00DA5058">
              <w:rPr>
                <w:szCs w:val="20"/>
              </w:rPr>
              <w:t>Mississippi</w:t>
            </w:r>
          </w:p>
        </w:tc>
        <w:tc>
          <w:tcPr>
            <w:tcW w:w="1388" w:type="dxa"/>
            <w:noWrap/>
            <w:hideMark/>
          </w:tcPr>
          <w:p w14:paraId="4E24F006"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7A18E7C6"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28808FB7"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671631D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26C61B1F" w14:textId="77777777" w:rsidTr="00DE0775">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945BB30" w14:textId="77777777" w:rsidR="00D172B7" w:rsidRPr="00DA5058" w:rsidRDefault="00D172B7" w:rsidP="00A91212">
            <w:pPr>
              <w:spacing w:before="0"/>
              <w:rPr>
                <w:szCs w:val="20"/>
              </w:rPr>
            </w:pPr>
            <w:r w:rsidRPr="00DA5058">
              <w:rPr>
                <w:szCs w:val="20"/>
              </w:rPr>
              <w:t>Missouri</w:t>
            </w:r>
          </w:p>
        </w:tc>
        <w:tc>
          <w:tcPr>
            <w:tcW w:w="1388" w:type="dxa"/>
            <w:noWrap/>
            <w:hideMark/>
          </w:tcPr>
          <w:p w14:paraId="032B15EE"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26F4F7B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1ED11B4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571048C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54CD019E"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190B39A6" w14:textId="77777777" w:rsidR="00D172B7" w:rsidRPr="00DA5058" w:rsidRDefault="00D172B7" w:rsidP="00A91212">
            <w:pPr>
              <w:spacing w:before="0"/>
              <w:rPr>
                <w:szCs w:val="20"/>
              </w:rPr>
            </w:pPr>
            <w:r w:rsidRPr="00DA5058">
              <w:rPr>
                <w:szCs w:val="20"/>
              </w:rPr>
              <w:t>Montana</w:t>
            </w:r>
          </w:p>
        </w:tc>
        <w:tc>
          <w:tcPr>
            <w:tcW w:w="1388" w:type="dxa"/>
            <w:noWrap/>
            <w:hideMark/>
          </w:tcPr>
          <w:p w14:paraId="5EAF506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06AD2524"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3B768AC1"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4DB5DC30"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61D3737E"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57C3DE9E" w14:textId="77777777" w:rsidR="00D172B7" w:rsidRPr="00DA5058" w:rsidRDefault="00D172B7" w:rsidP="00A91212">
            <w:pPr>
              <w:spacing w:before="0"/>
              <w:rPr>
                <w:szCs w:val="20"/>
              </w:rPr>
            </w:pPr>
            <w:r w:rsidRPr="00DA5058">
              <w:rPr>
                <w:szCs w:val="20"/>
              </w:rPr>
              <w:t>Nebraska</w:t>
            </w:r>
          </w:p>
        </w:tc>
        <w:tc>
          <w:tcPr>
            <w:tcW w:w="1388" w:type="dxa"/>
            <w:noWrap/>
            <w:hideMark/>
          </w:tcPr>
          <w:p w14:paraId="1040338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0A05C3F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1A3BD996"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051716D4"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5F80B60"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802969F" w14:textId="77777777" w:rsidR="00D172B7" w:rsidRPr="00DA5058" w:rsidRDefault="00D172B7" w:rsidP="00A91212">
            <w:pPr>
              <w:spacing w:before="0"/>
              <w:rPr>
                <w:szCs w:val="20"/>
              </w:rPr>
            </w:pPr>
            <w:r w:rsidRPr="00DA5058">
              <w:rPr>
                <w:szCs w:val="20"/>
              </w:rPr>
              <w:t>Nevada</w:t>
            </w:r>
          </w:p>
        </w:tc>
        <w:tc>
          <w:tcPr>
            <w:tcW w:w="1388" w:type="dxa"/>
            <w:noWrap/>
            <w:hideMark/>
          </w:tcPr>
          <w:p w14:paraId="6659102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01CE73F4"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684316C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70CEBB65"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03828A40"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57D93B1D" w14:textId="77777777" w:rsidR="00D172B7" w:rsidRPr="00DA5058" w:rsidRDefault="00D172B7" w:rsidP="00A91212">
            <w:pPr>
              <w:spacing w:before="0"/>
              <w:rPr>
                <w:szCs w:val="20"/>
              </w:rPr>
            </w:pPr>
            <w:r w:rsidRPr="00DA5058">
              <w:rPr>
                <w:szCs w:val="20"/>
              </w:rPr>
              <w:t>New Hampshire</w:t>
            </w:r>
          </w:p>
        </w:tc>
        <w:tc>
          <w:tcPr>
            <w:tcW w:w="1388" w:type="dxa"/>
            <w:noWrap/>
            <w:hideMark/>
          </w:tcPr>
          <w:p w14:paraId="43BDAE30"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5ED03B6E"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7584DC8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050DF52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0F9CF6B" w14:textId="77777777" w:rsidTr="00DE077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1FE6BC0" w14:textId="77777777" w:rsidR="00D172B7" w:rsidRPr="00DA5058" w:rsidRDefault="00D172B7" w:rsidP="00A91212">
            <w:pPr>
              <w:spacing w:before="0"/>
              <w:rPr>
                <w:szCs w:val="20"/>
              </w:rPr>
            </w:pPr>
            <w:r w:rsidRPr="00DA5058">
              <w:rPr>
                <w:szCs w:val="20"/>
              </w:rPr>
              <w:t>New Jersey</w:t>
            </w:r>
          </w:p>
        </w:tc>
        <w:tc>
          <w:tcPr>
            <w:tcW w:w="1388" w:type="dxa"/>
            <w:noWrap/>
            <w:hideMark/>
          </w:tcPr>
          <w:p w14:paraId="58788EE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122,912 </w:t>
            </w:r>
          </w:p>
        </w:tc>
        <w:tc>
          <w:tcPr>
            <w:tcW w:w="1389" w:type="dxa"/>
            <w:noWrap/>
            <w:hideMark/>
          </w:tcPr>
          <w:p w14:paraId="240FDC56"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121,011 </w:t>
            </w:r>
          </w:p>
        </w:tc>
        <w:tc>
          <w:tcPr>
            <w:tcW w:w="1388" w:type="dxa"/>
            <w:noWrap/>
            <w:hideMark/>
          </w:tcPr>
          <w:p w14:paraId="0F84989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188,652 </w:t>
            </w:r>
          </w:p>
        </w:tc>
        <w:tc>
          <w:tcPr>
            <w:tcW w:w="1389" w:type="dxa"/>
            <w:noWrap/>
            <w:hideMark/>
          </w:tcPr>
          <w:p w14:paraId="6CDEF8C0"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67,641 </w:t>
            </w:r>
          </w:p>
        </w:tc>
      </w:tr>
      <w:tr w:rsidR="00D172B7" w:rsidRPr="00DA5058" w14:paraId="4B009A04"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A97047A" w14:textId="77777777" w:rsidR="00D172B7" w:rsidRPr="00DA5058" w:rsidRDefault="00D172B7" w:rsidP="00A91212">
            <w:pPr>
              <w:spacing w:before="0"/>
              <w:rPr>
                <w:szCs w:val="20"/>
              </w:rPr>
            </w:pPr>
            <w:r w:rsidRPr="00DA5058">
              <w:rPr>
                <w:szCs w:val="20"/>
              </w:rPr>
              <w:t>New Mexico</w:t>
            </w:r>
          </w:p>
        </w:tc>
        <w:tc>
          <w:tcPr>
            <w:tcW w:w="1388" w:type="dxa"/>
            <w:noWrap/>
            <w:hideMark/>
          </w:tcPr>
          <w:p w14:paraId="1E93968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1F02D3EC"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4A88C985"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7CA7C36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0A62A17"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121637E" w14:textId="77777777" w:rsidR="00D172B7" w:rsidRPr="00DA5058" w:rsidRDefault="00D172B7" w:rsidP="00A91212">
            <w:pPr>
              <w:spacing w:before="0"/>
              <w:rPr>
                <w:szCs w:val="20"/>
              </w:rPr>
            </w:pPr>
            <w:r w:rsidRPr="00DA5058">
              <w:rPr>
                <w:szCs w:val="20"/>
              </w:rPr>
              <w:t>New York</w:t>
            </w:r>
          </w:p>
        </w:tc>
        <w:tc>
          <w:tcPr>
            <w:tcW w:w="1388" w:type="dxa"/>
            <w:noWrap/>
            <w:hideMark/>
          </w:tcPr>
          <w:p w14:paraId="28F2C306"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269,199 </w:t>
            </w:r>
          </w:p>
        </w:tc>
        <w:tc>
          <w:tcPr>
            <w:tcW w:w="1389" w:type="dxa"/>
            <w:noWrap/>
            <w:hideMark/>
          </w:tcPr>
          <w:p w14:paraId="0430868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263,438 </w:t>
            </w:r>
          </w:p>
        </w:tc>
        <w:tc>
          <w:tcPr>
            <w:tcW w:w="1388" w:type="dxa"/>
            <w:noWrap/>
            <w:hideMark/>
          </w:tcPr>
          <w:p w14:paraId="54A608F0"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410,691 </w:t>
            </w:r>
          </w:p>
        </w:tc>
        <w:tc>
          <w:tcPr>
            <w:tcW w:w="1389" w:type="dxa"/>
            <w:noWrap/>
            <w:hideMark/>
          </w:tcPr>
          <w:p w14:paraId="00B1D0D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147,253 </w:t>
            </w:r>
          </w:p>
        </w:tc>
      </w:tr>
      <w:tr w:rsidR="00D172B7" w:rsidRPr="00DA5058" w14:paraId="16B708FC"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1A9879A" w14:textId="77777777" w:rsidR="00D172B7" w:rsidRPr="00DA5058" w:rsidRDefault="00D172B7" w:rsidP="00A91212">
            <w:pPr>
              <w:spacing w:before="0"/>
              <w:rPr>
                <w:szCs w:val="20"/>
              </w:rPr>
            </w:pPr>
            <w:r w:rsidRPr="00DA5058">
              <w:rPr>
                <w:szCs w:val="20"/>
              </w:rPr>
              <w:lastRenderedPageBreak/>
              <w:t>North Carolina</w:t>
            </w:r>
          </w:p>
        </w:tc>
        <w:tc>
          <w:tcPr>
            <w:tcW w:w="1388" w:type="dxa"/>
            <w:noWrap/>
            <w:hideMark/>
          </w:tcPr>
          <w:p w14:paraId="1FC3FCA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145,134 </w:t>
            </w:r>
          </w:p>
        </w:tc>
        <w:tc>
          <w:tcPr>
            <w:tcW w:w="1389" w:type="dxa"/>
            <w:noWrap/>
            <w:hideMark/>
          </w:tcPr>
          <w:p w14:paraId="3CC181F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144,422 </w:t>
            </w:r>
          </w:p>
        </w:tc>
        <w:tc>
          <w:tcPr>
            <w:tcW w:w="1388" w:type="dxa"/>
            <w:noWrap/>
            <w:hideMark/>
          </w:tcPr>
          <w:p w14:paraId="66A3CA01"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225,150 </w:t>
            </w:r>
          </w:p>
        </w:tc>
        <w:tc>
          <w:tcPr>
            <w:tcW w:w="1389" w:type="dxa"/>
            <w:noWrap/>
            <w:hideMark/>
          </w:tcPr>
          <w:p w14:paraId="34896A12"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80,728 </w:t>
            </w:r>
          </w:p>
        </w:tc>
      </w:tr>
      <w:tr w:rsidR="00D172B7" w:rsidRPr="00DA5058" w14:paraId="45F13499"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6E07A3A" w14:textId="77777777" w:rsidR="00D172B7" w:rsidRPr="00DA5058" w:rsidRDefault="00D172B7" w:rsidP="00A91212">
            <w:pPr>
              <w:spacing w:before="0"/>
              <w:rPr>
                <w:szCs w:val="20"/>
              </w:rPr>
            </w:pPr>
            <w:r w:rsidRPr="00DA5058">
              <w:rPr>
                <w:szCs w:val="20"/>
              </w:rPr>
              <w:t>North Dakota</w:t>
            </w:r>
          </w:p>
        </w:tc>
        <w:tc>
          <w:tcPr>
            <w:tcW w:w="1388" w:type="dxa"/>
            <w:noWrap/>
            <w:hideMark/>
          </w:tcPr>
          <w:p w14:paraId="6CBDABE7"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4378BCE5"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09F3805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5D8EAF8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435EAF63" w14:textId="77777777" w:rsidTr="00DE0775">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517BA7E6" w14:textId="77777777" w:rsidR="00D172B7" w:rsidRPr="00DA5058" w:rsidRDefault="00D172B7" w:rsidP="00A91212">
            <w:pPr>
              <w:spacing w:before="0"/>
              <w:rPr>
                <w:szCs w:val="20"/>
              </w:rPr>
            </w:pPr>
            <w:r w:rsidRPr="00DA5058">
              <w:rPr>
                <w:szCs w:val="20"/>
              </w:rPr>
              <w:t>Ohio</w:t>
            </w:r>
          </w:p>
        </w:tc>
        <w:tc>
          <w:tcPr>
            <w:tcW w:w="1388" w:type="dxa"/>
            <w:noWrap/>
            <w:hideMark/>
          </w:tcPr>
          <w:p w14:paraId="0FE505F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161,754 </w:t>
            </w:r>
          </w:p>
        </w:tc>
        <w:tc>
          <w:tcPr>
            <w:tcW w:w="1389" w:type="dxa"/>
            <w:noWrap/>
            <w:hideMark/>
          </w:tcPr>
          <w:p w14:paraId="60236FC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159,305 </w:t>
            </w:r>
          </w:p>
        </w:tc>
        <w:tc>
          <w:tcPr>
            <w:tcW w:w="1388" w:type="dxa"/>
            <w:noWrap/>
            <w:hideMark/>
          </w:tcPr>
          <w:p w14:paraId="4A853B2E"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248,351 </w:t>
            </w:r>
          </w:p>
        </w:tc>
        <w:tc>
          <w:tcPr>
            <w:tcW w:w="1389" w:type="dxa"/>
            <w:noWrap/>
            <w:hideMark/>
          </w:tcPr>
          <w:p w14:paraId="743C2B86"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89,046 </w:t>
            </w:r>
          </w:p>
        </w:tc>
      </w:tr>
      <w:tr w:rsidR="00D172B7" w:rsidRPr="00DA5058" w14:paraId="1C73DCD9"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27B3E9C" w14:textId="77777777" w:rsidR="00D172B7" w:rsidRPr="00DA5058" w:rsidRDefault="00D172B7" w:rsidP="00A91212">
            <w:pPr>
              <w:spacing w:before="0"/>
              <w:rPr>
                <w:szCs w:val="20"/>
              </w:rPr>
            </w:pPr>
            <w:r w:rsidRPr="00DA5058">
              <w:rPr>
                <w:szCs w:val="20"/>
              </w:rPr>
              <w:t>Oklahoma</w:t>
            </w:r>
          </w:p>
        </w:tc>
        <w:tc>
          <w:tcPr>
            <w:tcW w:w="1388" w:type="dxa"/>
            <w:noWrap/>
            <w:hideMark/>
          </w:tcPr>
          <w:p w14:paraId="6D1DB1BF"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2738ECB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4DDEEE58"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7C6A7E15"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049B4411"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3EC35FE" w14:textId="77777777" w:rsidR="00D172B7" w:rsidRPr="00DA5058" w:rsidRDefault="00D172B7" w:rsidP="00A91212">
            <w:pPr>
              <w:spacing w:before="0"/>
              <w:rPr>
                <w:szCs w:val="20"/>
              </w:rPr>
            </w:pPr>
            <w:r w:rsidRPr="00DA5058">
              <w:rPr>
                <w:szCs w:val="20"/>
              </w:rPr>
              <w:t>Oregon</w:t>
            </w:r>
          </w:p>
        </w:tc>
        <w:tc>
          <w:tcPr>
            <w:tcW w:w="1388" w:type="dxa"/>
            <w:noWrap/>
            <w:hideMark/>
          </w:tcPr>
          <w:p w14:paraId="37E01DDA"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2BE6001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319E98F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2C60474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A38F6A5"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538EE869" w14:textId="77777777" w:rsidR="00D172B7" w:rsidRPr="00DA5058" w:rsidRDefault="00D172B7" w:rsidP="00A91212">
            <w:pPr>
              <w:spacing w:before="0"/>
              <w:rPr>
                <w:szCs w:val="20"/>
              </w:rPr>
            </w:pPr>
            <w:r w:rsidRPr="00DA5058">
              <w:rPr>
                <w:szCs w:val="20"/>
              </w:rPr>
              <w:t>Pennsylvania</w:t>
            </w:r>
          </w:p>
        </w:tc>
        <w:tc>
          <w:tcPr>
            <w:tcW w:w="1388" w:type="dxa"/>
            <w:noWrap/>
            <w:hideMark/>
          </w:tcPr>
          <w:p w14:paraId="2C76F2B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177,154 </w:t>
            </w:r>
          </w:p>
        </w:tc>
        <w:tc>
          <w:tcPr>
            <w:tcW w:w="1389" w:type="dxa"/>
            <w:noWrap/>
            <w:hideMark/>
          </w:tcPr>
          <w:p w14:paraId="6A4B1A65"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174,155 </w:t>
            </w:r>
          </w:p>
        </w:tc>
        <w:tc>
          <w:tcPr>
            <w:tcW w:w="1388" w:type="dxa"/>
            <w:noWrap/>
            <w:hideMark/>
          </w:tcPr>
          <w:p w14:paraId="5E40777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271,502 </w:t>
            </w:r>
          </w:p>
        </w:tc>
        <w:tc>
          <w:tcPr>
            <w:tcW w:w="1389" w:type="dxa"/>
            <w:noWrap/>
            <w:hideMark/>
          </w:tcPr>
          <w:p w14:paraId="6A3339B0"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97,347 </w:t>
            </w:r>
          </w:p>
        </w:tc>
      </w:tr>
      <w:tr w:rsidR="00D172B7" w:rsidRPr="00DA5058" w14:paraId="4A49D9E6"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65AEC64" w14:textId="77777777" w:rsidR="00D172B7" w:rsidRPr="00DA5058" w:rsidRDefault="00D172B7" w:rsidP="00A91212">
            <w:pPr>
              <w:spacing w:before="0"/>
              <w:rPr>
                <w:szCs w:val="20"/>
              </w:rPr>
            </w:pPr>
            <w:r w:rsidRPr="00DA5058">
              <w:rPr>
                <w:szCs w:val="20"/>
              </w:rPr>
              <w:t>Rhode Island</w:t>
            </w:r>
          </w:p>
        </w:tc>
        <w:tc>
          <w:tcPr>
            <w:tcW w:w="1388" w:type="dxa"/>
            <w:noWrap/>
            <w:hideMark/>
          </w:tcPr>
          <w:p w14:paraId="692B60A3"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402742C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3D39A5E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679E986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2A343E7D" w14:textId="77777777" w:rsidTr="00DE077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E3919A9" w14:textId="77777777" w:rsidR="00D172B7" w:rsidRPr="00DA5058" w:rsidRDefault="00D172B7" w:rsidP="00A91212">
            <w:pPr>
              <w:spacing w:before="0"/>
              <w:rPr>
                <w:szCs w:val="20"/>
              </w:rPr>
            </w:pPr>
            <w:r w:rsidRPr="00DA5058">
              <w:rPr>
                <w:szCs w:val="20"/>
              </w:rPr>
              <w:t>South Carolina</w:t>
            </w:r>
          </w:p>
        </w:tc>
        <w:tc>
          <w:tcPr>
            <w:tcW w:w="1388" w:type="dxa"/>
            <w:noWrap/>
            <w:hideMark/>
          </w:tcPr>
          <w:p w14:paraId="3F9A185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15A4F1C4"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73DBA11A"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4BC0456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795CE62B"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314E1DB9" w14:textId="77777777" w:rsidR="00D172B7" w:rsidRPr="00DA5058" w:rsidRDefault="00D172B7" w:rsidP="00A91212">
            <w:pPr>
              <w:spacing w:before="0"/>
              <w:rPr>
                <w:szCs w:val="20"/>
              </w:rPr>
            </w:pPr>
            <w:r w:rsidRPr="00DA5058">
              <w:rPr>
                <w:szCs w:val="20"/>
              </w:rPr>
              <w:t>South Dakota</w:t>
            </w:r>
          </w:p>
        </w:tc>
        <w:tc>
          <w:tcPr>
            <w:tcW w:w="1388" w:type="dxa"/>
            <w:noWrap/>
            <w:hideMark/>
          </w:tcPr>
          <w:p w14:paraId="1CD713A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0219D885"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34941A8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30CB1121"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18F5D623"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BF6EEE3" w14:textId="77777777" w:rsidR="00D172B7" w:rsidRPr="00DA5058" w:rsidRDefault="00D172B7" w:rsidP="00A91212">
            <w:pPr>
              <w:spacing w:before="0"/>
              <w:rPr>
                <w:szCs w:val="20"/>
              </w:rPr>
            </w:pPr>
            <w:r w:rsidRPr="00DA5058">
              <w:rPr>
                <w:szCs w:val="20"/>
              </w:rPr>
              <w:t>Tennessee</w:t>
            </w:r>
          </w:p>
        </w:tc>
        <w:tc>
          <w:tcPr>
            <w:tcW w:w="1388" w:type="dxa"/>
            <w:noWrap/>
            <w:hideMark/>
          </w:tcPr>
          <w:p w14:paraId="4B3770A0"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28E8953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7DB08EA7"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795DA7A8"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54D324C3"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A24CB2B" w14:textId="77777777" w:rsidR="00D172B7" w:rsidRPr="00DA5058" w:rsidRDefault="00D172B7" w:rsidP="00A91212">
            <w:pPr>
              <w:spacing w:before="0"/>
              <w:rPr>
                <w:szCs w:val="20"/>
              </w:rPr>
            </w:pPr>
            <w:r w:rsidRPr="00DA5058">
              <w:rPr>
                <w:szCs w:val="20"/>
              </w:rPr>
              <w:t>Texas</w:t>
            </w:r>
          </w:p>
        </w:tc>
        <w:tc>
          <w:tcPr>
            <w:tcW w:w="1388" w:type="dxa"/>
            <w:noWrap/>
            <w:hideMark/>
          </w:tcPr>
          <w:p w14:paraId="6092EAEA"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401,245 </w:t>
            </w:r>
          </w:p>
        </w:tc>
        <w:tc>
          <w:tcPr>
            <w:tcW w:w="1389" w:type="dxa"/>
            <w:noWrap/>
            <w:hideMark/>
          </w:tcPr>
          <w:p w14:paraId="7F4AF8F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400,002 </w:t>
            </w:r>
          </w:p>
        </w:tc>
        <w:tc>
          <w:tcPr>
            <w:tcW w:w="1388" w:type="dxa"/>
            <w:noWrap/>
            <w:hideMark/>
          </w:tcPr>
          <w:p w14:paraId="7A3EBD8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623,589 </w:t>
            </w:r>
          </w:p>
        </w:tc>
        <w:tc>
          <w:tcPr>
            <w:tcW w:w="1389" w:type="dxa"/>
            <w:noWrap/>
            <w:hideMark/>
          </w:tcPr>
          <w:p w14:paraId="53FABA8A"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223,587 </w:t>
            </w:r>
          </w:p>
        </w:tc>
      </w:tr>
      <w:tr w:rsidR="00D172B7" w:rsidRPr="00DA5058" w14:paraId="1F93F7CE"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3362482" w14:textId="77777777" w:rsidR="00D172B7" w:rsidRPr="00DA5058" w:rsidRDefault="00D172B7" w:rsidP="00A91212">
            <w:pPr>
              <w:spacing w:before="0"/>
              <w:rPr>
                <w:szCs w:val="20"/>
              </w:rPr>
            </w:pPr>
            <w:r w:rsidRPr="00DA5058">
              <w:rPr>
                <w:szCs w:val="20"/>
              </w:rPr>
              <w:t>Utah</w:t>
            </w:r>
          </w:p>
        </w:tc>
        <w:tc>
          <w:tcPr>
            <w:tcW w:w="1388" w:type="dxa"/>
            <w:noWrap/>
            <w:hideMark/>
          </w:tcPr>
          <w:p w14:paraId="0F2356A3"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59BF62A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1E38D71F"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05A17F0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0CA4FE4E" w14:textId="77777777" w:rsidTr="00DE0775">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A966AC3" w14:textId="77777777" w:rsidR="00D172B7" w:rsidRPr="00DA5058" w:rsidRDefault="00D172B7" w:rsidP="00A91212">
            <w:pPr>
              <w:spacing w:before="0"/>
              <w:rPr>
                <w:szCs w:val="20"/>
              </w:rPr>
            </w:pPr>
            <w:r w:rsidRPr="00DA5058">
              <w:rPr>
                <w:szCs w:val="20"/>
              </w:rPr>
              <w:t>Vermont</w:t>
            </w:r>
          </w:p>
        </w:tc>
        <w:tc>
          <w:tcPr>
            <w:tcW w:w="1388" w:type="dxa"/>
            <w:noWrap/>
            <w:hideMark/>
          </w:tcPr>
          <w:p w14:paraId="478A74E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25B3DFB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009A5DD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3D0F3D0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40FE0249"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30BC9D3A" w14:textId="77777777" w:rsidR="00D172B7" w:rsidRPr="00DA5058" w:rsidRDefault="00D172B7" w:rsidP="00A91212">
            <w:pPr>
              <w:spacing w:before="0"/>
              <w:rPr>
                <w:szCs w:val="20"/>
              </w:rPr>
            </w:pPr>
            <w:r w:rsidRPr="00DA5058">
              <w:rPr>
                <w:szCs w:val="20"/>
              </w:rPr>
              <w:t>Virginia</w:t>
            </w:r>
          </w:p>
        </w:tc>
        <w:tc>
          <w:tcPr>
            <w:tcW w:w="1388" w:type="dxa"/>
            <w:noWrap/>
            <w:hideMark/>
          </w:tcPr>
          <w:p w14:paraId="4EE877F6"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118,115 </w:t>
            </w:r>
          </w:p>
        </w:tc>
        <w:tc>
          <w:tcPr>
            <w:tcW w:w="1389" w:type="dxa"/>
            <w:noWrap/>
            <w:hideMark/>
          </w:tcPr>
          <w:p w14:paraId="474EF38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117,035 </w:t>
            </w:r>
          </w:p>
        </w:tc>
        <w:tc>
          <w:tcPr>
            <w:tcW w:w="1388" w:type="dxa"/>
            <w:noWrap/>
            <w:hideMark/>
          </w:tcPr>
          <w:p w14:paraId="3AE26A99"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182,454 </w:t>
            </w:r>
          </w:p>
        </w:tc>
        <w:tc>
          <w:tcPr>
            <w:tcW w:w="1389" w:type="dxa"/>
            <w:noWrap/>
            <w:hideMark/>
          </w:tcPr>
          <w:p w14:paraId="1B204B86"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65,419 </w:t>
            </w:r>
          </w:p>
        </w:tc>
      </w:tr>
      <w:tr w:rsidR="00D172B7" w:rsidRPr="00DA5058" w14:paraId="41F57F93"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6BAA839B" w14:textId="77777777" w:rsidR="00D172B7" w:rsidRPr="00DA5058" w:rsidRDefault="00D172B7" w:rsidP="00A91212">
            <w:pPr>
              <w:spacing w:before="0"/>
              <w:rPr>
                <w:szCs w:val="20"/>
              </w:rPr>
            </w:pPr>
            <w:r w:rsidRPr="00DA5058">
              <w:rPr>
                <w:szCs w:val="20"/>
              </w:rPr>
              <w:t>Washington</w:t>
            </w:r>
          </w:p>
        </w:tc>
        <w:tc>
          <w:tcPr>
            <w:tcW w:w="1388" w:type="dxa"/>
            <w:noWrap/>
            <w:hideMark/>
          </w:tcPr>
          <w:p w14:paraId="0787D064"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00524235"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6EC28F5E"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3902F81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15599F9D"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22BFABB" w14:textId="77777777" w:rsidR="00D172B7" w:rsidRPr="00DA5058" w:rsidRDefault="00D172B7" w:rsidP="00A91212">
            <w:pPr>
              <w:spacing w:before="0"/>
              <w:rPr>
                <w:szCs w:val="20"/>
              </w:rPr>
            </w:pPr>
            <w:r w:rsidRPr="00DA5058">
              <w:rPr>
                <w:szCs w:val="20"/>
              </w:rPr>
              <w:t>West Virginia</w:t>
            </w:r>
          </w:p>
        </w:tc>
        <w:tc>
          <w:tcPr>
            <w:tcW w:w="1388" w:type="dxa"/>
            <w:noWrap/>
            <w:hideMark/>
          </w:tcPr>
          <w:p w14:paraId="6C3E809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34D91F71"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08980E24"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4C63379F"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38DC6C9F"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A4CFD23" w14:textId="77777777" w:rsidR="00D172B7" w:rsidRPr="00DA5058" w:rsidRDefault="00D172B7" w:rsidP="00A91212">
            <w:pPr>
              <w:spacing w:before="0"/>
              <w:rPr>
                <w:szCs w:val="20"/>
              </w:rPr>
            </w:pPr>
            <w:r w:rsidRPr="00DA5058">
              <w:rPr>
                <w:szCs w:val="20"/>
              </w:rPr>
              <w:t>Wisconsin</w:t>
            </w:r>
          </w:p>
        </w:tc>
        <w:tc>
          <w:tcPr>
            <w:tcW w:w="1388" w:type="dxa"/>
            <w:noWrap/>
            <w:hideMark/>
          </w:tcPr>
          <w:p w14:paraId="6697FCE8"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6FCE3E46"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5637F625"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3BEAC6E1"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7565D69E"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B3FE327" w14:textId="77777777" w:rsidR="00D172B7" w:rsidRPr="00DA5058" w:rsidRDefault="00D172B7" w:rsidP="00A91212">
            <w:pPr>
              <w:spacing w:before="0"/>
              <w:rPr>
                <w:szCs w:val="20"/>
              </w:rPr>
            </w:pPr>
            <w:r w:rsidRPr="00DA5058">
              <w:rPr>
                <w:szCs w:val="20"/>
              </w:rPr>
              <w:t>Wyoming</w:t>
            </w:r>
          </w:p>
        </w:tc>
        <w:tc>
          <w:tcPr>
            <w:tcW w:w="1388" w:type="dxa"/>
            <w:noWrap/>
            <w:hideMark/>
          </w:tcPr>
          <w:p w14:paraId="5CFA55B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9" w:type="dxa"/>
            <w:noWrap/>
            <w:hideMark/>
          </w:tcPr>
          <w:p w14:paraId="0AB8163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112,313 </w:t>
            </w:r>
          </w:p>
        </w:tc>
        <w:tc>
          <w:tcPr>
            <w:tcW w:w="1388" w:type="dxa"/>
            <w:noWrap/>
            <w:hideMark/>
          </w:tcPr>
          <w:p w14:paraId="53382A2B"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175,091 </w:t>
            </w:r>
          </w:p>
        </w:tc>
        <w:tc>
          <w:tcPr>
            <w:tcW w:w="1389" w:type="dxa"/>
            <w:noWrap/>
            <w:hideMark/>
          </w:tcPr>
          <w:p w14:paraId="2CB6A1B1"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62,778 </w:t>
            </w:r>
          </w:p>
        </w:tc>
      </w:tr>
      <w:tr w:rsidR="00D172B7" w:rsidRPr="00DA5058" w14:paraId="09473E7A" w14:textId="77777777" w:rsidTr="00DE07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5EE76B00" w14:textId="77777777" w:rsidR="00D172B7" w:rsidRPr="00DA5058" w:rsidRDefault="00D172B7" w:rsidP="00A91212">
            <w:pPr>
              <w:spacing w:before="0"/>
              <w:rPr>
                <w:szCs w:val="20"/>
              </w:rPr>
            </w:pPr>
            <w:r w:rsidRPr="00DA5058">
              <w:rPr>
                <w:szCs w:val="20"/>
              </w:rPr>
              <w:t xml:space="preserve">     </w:t>
            </w:r>
            <w:r w:rsidRPr="00DA5058">
              <w:rPr>
                <w:b/>
                <w:szCs w:val="20"/>
              </w:rPr>
              <w:t xml:space="preserve">Subtotal </w:t>
            </w:r>
          </w:p>
        </w:tc>
        <w:tc>
          <w:tcPr>
            <w:tcW w:w="1388" w:type="dxa"/>
            <w:noWrap/>
            <w:hideMark/>
          </w:tcPr>
          <w:p w14:paraId="6F00C5B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7,080,174 </w:t>
            </w:r>
          </w:p>
        </w:tc>
        <w:tc>
          <w:tcPr>
            <w:tcW w:w="1389" w:type="dxa"/>
            <w:noWrap/>
            <w:hideMark/>
          </w:tcPr>
          <w:p w14:paraId="0BAE4B89"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7,045,179 </w:t>
            </w:r>
          </w:p>
        </w:tc>
        <w:tc>
          <w:tcPr>
            <w:tcW w:w="1388" w:type="dxa"/>
            <w:noWrap/>
            <w:hideMark/>
          </w:tcPr>
          <w:p w14:paraId="38948E0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10,983,154 </w:t>
            </w:r>
          </w:p>
        </w:tc>
        <w:tc>
          <w:tcPr>
            <w:tcW w:w="1389" w:type="dxa"/>
            <w:noWrap/>
            <w:hideMark/>
          </w:tcPr>
          <w:p w14:paraId="3619726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3,937,975 </w:t>
            </w:r>
          </w:p>
        </w:tc>
      </w:tr>
      <w:tr w:rsidR="00D172B7" w:rsidRPr="00DA5058" w14:paraId="0B44C8AD" w14:textId="77777777" w:rsidTr="00DE077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D348C5D" w14:textId="77777777" w:rsidR="00D172B7" w:rsidRPr="00DA5058" w:rsidRDefault="00D172B7" w:rsidP="00A91212">
            <w:pPr>
              <w:spacing w:before="0"/>
              <w:rPr>
                <w:szCs w:val="20"/>
              </w:rPr>
            </w:pPr>
            <w:r w:rsidRPr="00DA5058">
              <w:rPr>
                <w:szCs w:val="20"/>
              </w:rPr>
              <w:t>American Samoa</w:t>
            </w:r>
          </w:p>
        </w:tc>
        <w:tc>
          <w:tcPr>
            <w:tcW w:w="1388" w:type="dxa"/>
            <w:noWrap/>
            <w:hideMark/>
          </w:tcPr>
          <w:p w14:paraId="33F98E8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56,156 </w:t>
            </w:r>
          </w:p>
        </w:tc>
        <w:tc>
          <w:tcPr>
            <w:tcW w:w="1389" w:type="dxa"/>
            <w:noWrap/>
            <w:hideMark/>
          </w:tcPr>
          <w:p w14:paraId="07DE64A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56,156 </w:t>
            </w:r>
          </w:p>
        </w:tc>
        <w:tc>
          <w:tcPr>
            <w:tcW w:w="1388" w:type="dxa"/>
            <w:noWrap/>
            <w:hideMark/>
          </w:tcPr>
          <w:p w14:paraId="79C7512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87,545 </w:t>
            </w:r>
          </w:p>
        </w:tc>
        <w:tc>
          <w:tcPr>
            <w:tcW w:w="1389" w:type="dxa"/>
            <w:noWrap/>
            <w:hideMark/>
          </w:tcPr>
          <w:p w14:paraId="6E81F945"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31,389 </w:t>
            </w:r>
          </w:p>
        </w:tc>
      </w:tr>
      <w:tr w:rsidR="00D172B7" w:rsidRPr="00DA5058" w14:paraId="7BDE4679"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68D34B05" w14:textId="77777777" w:rsidR="00D172B7" w:rsidRPr="00DA5058" w:rsidRDefault="00D172B7" w:rsidP="00A91212">
            <w:pPr>
              <w:spacing w:before="0"/>
              <w:rPr>
                <w:szCs w:val="20"/>
              </w:rPr>
            </w:pPr>
            <w:r w:rsidRPr="00DA5058">
              <w:rPr>
                <w:szCs w:val="20"/>
              </w:rPr>
              <w:t>Guam</w:t>
            </w:r>
          </w:p>
        </w:tc>
        <w:tc>
          <w:tcPr>
            <w:tcW w:w="1388" w:type="dxa"/>
            <w:noWrap/>
            <w:hideMark/>
          </w:tcPr>
          <w:p w14:paraId="0CF1E52C"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56,156 </w:t>
            </w:r>
          </w:p>
        </w:tc>
        <w:tc>
          <w:tcPr>
            <w:tcW w:w="1389" w:type="dxa"/>
            <w:noWrap/>
            <w:hideMark/>
          </w:tcPr>
          <w:p w14:paraId="36F1811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56,156 </w:t>
            </w:r>
          </w:p>
        </w:tc>
        <w:tc>
          <w:tcPr>
            <w:tcW w:w="1388" w:type="dxa"/>
            <w:noWrap/>
            <w:hideMark/>
          </w:tcPr>
          <w:p w14:paraId="69F2C485"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87,545 </w:t>
            </w:r>
          </w:p>
        </w:tc>
        <w:tc>
          <w:tcPr>
            <w:tcW w:w="1389" w:type="dxa"/>
            <w:noWrap/>
            <w:hideMark/>
          </w:tcPr>
          <w:p w14:paraId="216A08BF"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31,389 </w:t>
            </w:r>
          </w:p>
        </w:tc>
      </w:tr>
      <w:tr w:rsidR="00D172B7" w:rsidRPr="00DA5058" w14:paraId="115C8724"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19428DEA" w14:textId="77777777" w:rsidR="00D172B7" w:rsidRPr="00DA5058" w:rsidRDefault="00D172B7" w:rsidP="00A91212">
            <w:pPr>
              <w:spacing w:before="0"/>
              <w:rPr>
                <w:szCs w:val="20"/>
              </w:rPr>
            </w:pPr>
            <w:r w:rsidRPr="00DA5058">
              <w:rPr>
                <w:szCs w:val="20"/>
              </w:rPr>
              <w:t xml:space="preserve">Northern Marinas </w:t>
            </w:r>
          </w:p>
        </w:tc>
        <w:tc>
          <w:tcPr>
            <w:tcW w:w="1388" w:type="dxa"/>
            <w:noWrap/>
          </w:tcPr>
          <w:p w14:paraId="294B0A86" w14:textId="4C380CED" w:rsidR="00D172B7" w:rsidRPr="00DE79C5" w:rsidRDefault="005240C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E79C5">
              <w:rPr>
                <w:rFonts w:eastAsiaTheme="minorHAnsi"/>
                <w:b/>
                <w:color w:val="000000"/>
                <w:szCs w:val="20"/>
              </w:rPr>
              <w:t>--</w:t>
            </w:r>
          </w:p>
        </w:tc>
        <w:tc>
          <w:tcPr>
            <w:tcW w:w="1389" w:type="dxa"/>
            <w:noWrap/>
          </w:tcPr>
          <w:p w14:paraId="3EDF7937" w14:textId="1D54B54B" w:rsidR="00D172B7" w:rsidRPr="00DE79C5" w:rsidRDefault="005240C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E79C5">
              <w:rPr>
                <w:rFonts w:eastAsiaTheme="minorHAnsi"/>
                <w:b/>
                <w:color w:val="000000"/>
                <w:szCs w:val="20"/>
              </w:rPr>
              <w:t>--</w:t>
            </w:r>
          </w:p>
        </w:tc>
        <w:tc>
          <w:tcPr>
            <w:tcW w:w="1388" w:type="dxa"/>
            <w:noWrap/>
          </w:tcPr>
          <w:p w14:paraId="1E3A1836" w14:textId="55BBC5E0" w:rsidR="00D172B7" w:rsidRPr="00DE79C5" w:rsidRDefault="005240C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E79C5">
              <w:rPr>
                <w:rFonts w:eastAsiaTheme="minorHAnsi"/>
                <w:b/>
                <w:color w:val="000000"/>
                <w:szCs w:val="20"/>
              </w:rPr>
              <w:t>--</w:t>
            </w:r>
          </w:p>
        </w:tc>
        <w:tc>
          <w:tcPr>
            <w:tcW w:w="1389" w:type="dxa"/>
            <w:noWrap/>
          </w:tcPr>
          <w:p w14:paraId="35BF924E" w14:textId="1FA31518" w:rsidR="00D172B7" w:rsidRPr="00DE79C5" w:rsidRDefault="005240C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E79C5">
              <w:rPr>
                <w:rFonts w:eastAsiaTheme="minorHAnsi"/>
                <w:b/>
                <w:color w:val="000000"/>
                <w:szCs w:val="20"/>
              </w:rPr>
              <w:t>--</w:t>
            </w:r>
          </w:p>
        </w:tc>
      </w:tr>
      <w:tr w:rsidR="00D172B7" w:rsidRPr="00DA5058" w14:paraId="458B55A3" w14:textId="77777777" w:rsidTr="00DE0775">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25B92A86" w14:textId="77777777" w:rsidR="00D172B7" w:rsidRPr="00DA5058" w:rsidRDefault="00D172B7" w:rsidP="00A91212">
            <w:pPr>
              <w:spacing w:before="0"/>
              <w:rPr>
                <w:szCs w:val="20"/>
              </w:rPr>
            </w:pPr>
            <w:r w:rsidRPr="00DA5058">
              <w:rPr>
                <w:szCs w:val="20"/>
              </w:rPr>
              <w:t>Puerto Rico</w:t>
            </w:r>
          </w:p>
        </w:tc>
        <w:tc>
          <w:tcPr>
            <w:tcW w:w="1388" w:type="dxa"/>
            <w:noWrap/>
            <w:hideMark/>
          </w:tcPr>
          <w:p w14:paraId="4BA1243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9" w:type="dxa"/>
            <w:noWrap/>
            <w:hideMark/>
          </w:tcPr>
          <w:p w14:paraId="7FF7C532"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112,313 </w:t>
            </w:r>
          </w:p>
        </w:tc>
        <w:tc>
          <w:tcPr>
            <w:tcW w:w="1388" w:type="dxa"/>
            <w:noWrap/>
            <w:hideMark/>
          </w:tcPr>
          <w:p w14:paraId="5F55003B"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175,091 </w:t>
            </w:r>
          </w:p>
        </w:tc>
        <w:tc>
          <w:tcPr>
            <w:tcW w:w="1389" w:type="dxa"/>
            <w:noWrap/>
            <w:hideMark/>
          </w:tcPr>
          <w:p w14:paraId="5AF6B505"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62,778 </w:t>
            </w:r>
          </w:p>
        </w:tc>
      </w:tr>
      <w:tr w:rsidR="00D172B7" w:rsidRPr="00DA5058" w14:paraId="72F1184D" w14:textId="77777777" w:rsidTr="00DE0775">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27" w:type="dxa"/>
            <w:noWrap/>
            <w:hideMark/>
          </w:tcPr>
          <w:p w14:paraId="0D61195F" w14:textId="77777777" w:rsidR="00D172B7" w:rsidRPr="00DA5058" w:rsidRDefault="00D172B7" w:rsidP="00A91212">
            <w:pPr>
              <w:spacing w:before="0"/>
              <w:rPr>
                <w:szCs w:val="20"/>
              </w:rPr>
            </w:pPr>
            <w:r w:rsidRPr="00DA5058">
              <w:rPr>
                <w:szCs w:val="20"/>
              </w:rPr>
              <w:t>Virgin Islands</w:t>
            </w:r>
          </w:p>
        </w:tc>
        <w:tc>
          <w:tcPr>
            <w:tcW w:w="1388" w:type="dxa"/>
            <w:noWrap/>
            <w:hideMark/>
          </w:tcPr>
          <w:p w14:paraId="61170C1B"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56,156 </w:t>
            </w:r>
          </w:p>
        </w:tc>
        <w:tc>
          <w:tcPr>
            <w:tcW w:w="1389" w:type="dxa"/>
            <w:noWrap/>
            <w:hideMark/>
          </w:tcPr>
          <w:p w14:paraId="4C38434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56,156 </w:t>
            </w:r>
          </w:p>
        </w:tc>
        <w:tc>
          <w:tcPr>
            <w:tcW w:w="1388" w:type="dxa"/>
            <w:noWrap/>
            <w:hideMark/>
          </w:tcPr>
          <w:p w14:paraId="257A8C22"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87,545 </w:t>
            </w:r>
          </w:p>
        </w:tc>
        <w:tc>
          <w:tcPr>
            <w:tcW w:w="1389" w:type="dxa"/>
            <w:noWrap/>
            <w:hideMark/>
          </w:tcPr>
          <w:p w14:paraId="695EBFC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DA5058">
              <w:rPr>
                <w:szCs w:val="20"/>
              </w:rPr>
              <w:t xml:space="preserve">           31,389 </w:t>
            </w:r>
          </w:p>
        </w:tc>
      </w:tr>
      <w:tr w:rsidR="00D172B7" w:rsidRPr="00DA5058" w14:paraId="62EF92B1" w14:textId="77777777" w:rsidTr="00DE0775">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5166B2F7" w14:textId="77777777" w:rsidR="00D172B7" w:rsidRPr="00DA5058" w:rsidRDefault="00D172B7" w:rsidP="00A91212">
            <w:pPr>
              <w:spacing w:before="0"/>
              <w:rPr>
                <w:szCs w:val="20"/>
              </w:rPr>
            </w:pPr>
            <w:r w:rsidRPr="00DA5058">
              <w:rPr>
                <w:szCs w:val="20"/>
              </w:rPr>
              <w:t xml:space="preserve">    </w:t>
            </w:r>
            <w:r w:rsidRPr="00DA5058">
              <w:rPr>
                <w:b/>
                <w:szCs w:val="20"/>
              </w:rPr>
              <w:t xml:space="preserve"> Subtotal</w:t>
            </w:r>
          </w:p>
        </w:tc>
        <w:tc>
          <w:tcPr>
            <w:tcW w:w="1388" w:type="dxa"/>
            <w:noWrap/>
            <w:hideMark/>
          </w:tcPr>
          <w:p w14:paraId="6BEC7F7A"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280,781 </w:t>
            </w:r>
          </w:p>
        </w:tc>
        <w:tc>
          <w:tcPr>
            <w:tcW w:w="1389" w:type="dxa"/>
            <w:noWrap/>
            <w:hideMark/>
          </w:tcPr>
          <w:p w14:paraId="6AE34BA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280,781 </w:t>
            </w:r>
          </w:p>
        </w:tc>
        <w:tc>
          <w:tcPr>
            <w:tcW w:w="1388" w:type="dxa"/>
            <w:noWrap/>
            <w:hideMark/>
          </w:tcPr>
          <w:p w14:paraId="2CDB1C7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437,726 </w:t>
            </w:r>
          </w:p>
        </w:tc>
        <w:tc>
          <w:tcPr>
            <w:tcW w:w="1389" w:type="dxa"/>
            <w:noWrap/>
            <w:hideMark/>
          </w:tcPr>
          <w:p w14:paraId="6CDFDB5E"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DA5058">
              <w:rPr>
                <w:b/>
                <w:szCs w:val="20"/>
              </w:rPr>
              <w:t xml:space="preserve">         156,945 </w:t>
            </w:r>
          </w:p>
        </w:tc>
      </w:tr>
      <w:tr w:rsidR="00D172B7" w:rsidRPr="00DA5058" w14:paraId="04F2ED64" w14:textId="77777777" w:rsidTr="00DE07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1BDB7FB9" w14:textId="77777777" w:rsidR="00D172B7" w:rsidRPr="00DA5058" w:rsidRDefault="00D172B7" w:rsidP="00A91212">
            <w:pPr>
              <w:spacing w:before="0"/>
              <w:rPr>
                <w:b/>
                <w:szCs w:val="20"/>
              </w:rPr>
            </w:pPr>
            <w:r w:rsidRPr="00DA5058">
              <w:rPr>
                <w:b/>
                <w:szCs w:val="20"/>
              </w:rPr>
              <w:t>Total States/Territories</w:t>
            </w:r>
          </w:p>
        </w:tc>
        <w:tc>
          <w:tcPr>
            <w:tcW w:w="1388" w:type="dxa"/>
            <w:noWrap/>
            <w:hideMark/>
          </w:tcPr>
          <w:p w14:paraId="4EBF9381"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7,360,955 </w:t>
            </w:r>
          </w:p>
        </w:tc>
        <w:tc>
          <w:tcPr>
            <w:tcW w:w="1389" w:type="dxa"/>
            <w:noWrap/>
            <w:hideMark/>
          </w:tcPr>
          <w:p w14:paraId="268A97A7"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7,325,960 </w:t>
            </w:r>
          </w:p>
        </w:tc>
        <w:tc>
          <w:tcPr>
            <w:tcW w:w="1388" w:type="dxa"/>
            <w:noWrap/>
            <w:hideMark/>
          </w:tcPr>
          <w:p w14:paraId="2DE8A8B4"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11,420,880 </w:t>
            </w:r>
          </w:p>
        </w:tc>
        <w:tc>
          <w:tcPr>
            <w:tcW w:w="1389" w:type="dxa"/>
            <w:noWrap/>
            <w:hideMark/>
          </w:tcPr>
          <w:p w14:paraId="519CBC5C"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4,094,920 </w:t>
            </w:r>
          </w:p>
        </w:tc>
      </w:tr>
      <w:tr w:rsidR="00D172B7" w:rsidRPr="00DA5058" w14:paraId="36BB11EE" w14:textId="77777777" w:rsidTr="00DE0775">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7689D23E" w14:textId="77777777" w:rsidR="00D172B7" w:rsidRPr="00DA5058" w:rsidRDefault="00D172B7" w:rsidP="00A91212">
            <w:pPr>
              <w:spacing w:before="0"/>
              <w:rPr>
                <w:szCs w:val="20"/>
              </w:rPr>
            </w:pPr>
            <w:r w:rsidRPr="00DA5058">
              <w:rPr>
                <w:szCs w:val="20"/>
              </w:rPr>
              <w:t>Undistributed/1</w:t>
            </w:r>
          </w:p>
        </w:tc>
        <w:tc>
          <w:tcPr>
            <w:tcW w:w="1388" w:type="dxa"/>
            <w:noWrap/>
            <w:hideMark/>
          </w:tcPr>
          <w:p w14:paraId="2053883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602,045 </w:t>
            </w:r>
          </w:p>
        </w:tc>
        <w:tc>
          <w:tcPr>
            <w:tcW w:w="1389" w:type="dxa"/>
            <w:noWrap/>
            <w:hideMark/>
          </w:tcPr>
          <w:p w14:paraId="3F9D6AD7"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637,040 </w:t>
            </w:r>
          </w:p>
        </w:tc>
        <w:tc>
          <w:tcPr>
            <w:tcW w:w="1388" w:type="dxa"/>
            <w:noWrap/>
            <w:hideMark/>
          </w:tcPr>
          <w:p w14:paraId="1518912D" w14:textId="77777777" w:rsidR="00D172B7" w:rsidRPr="00DA5058" w:rsidRDefault="00D172B7"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DA5058">
              <w:rPr>
                <w:szCs w:val="20"/>
              </w:rPr>
              <w:t xml:space="preserve">         993,120 </w:t>
            </w:r>
          </w:p>
        </w:tc>
        <w:tc>
          <w:tcPr>
            <w:tcW w:w="1389" w:type="dxa"/>
            <w:noWrap/>
            <w:hideMark/>
          </w:tcPr>
          <w:p w14:paraId="6A86215E" w14:textId="0314DCD3" w:rsidR="00D172B7" w:rsidRPr="00BB0F81" w:rsidRDefault="00BB0F81"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BB0F81">
              <w:rPr>
                <w:rFonts w:eastAsiaTheme="minorHAnsi"/>
                <w:b/>
                <w:color w:val="000000"/>
                <w:szCs w:val="20"/>
              </w:rPr>
              <w:t>--</w:t>
            </w:r>
          </w:p>
        </w:tc>
      </w:tr>
      <w:tr w:rsidR="00D172B7" w:rsidRPr="00DA5058" w14:paraId="155212DD" w14:textId="77777777" w:rsidTr="00DE077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27" w:type="dxa"/>
            <w:noWrap/>
            <w:hideMark/>
          </w:tcPr>
          <w:p w14:paraId="41AB97D3" w14:textId="77777777" w:rsidR="00D172B7" w:rsidRPr="00DA5058" w:rsidRDefault="00D172B7" w:rsidP="00A91212">
            <w:pPr>
              <w:spacing w:before="0"/>
              <w:rPr>
                <w:b/>
                <w:szCs w:val="20"/>
              </w:rPr>
            </w:pPr>
            <w:r w:rsidRPr="00DA5058">
              <w:rPr>
                <w:b/>
                <w:szCs w:val="20"/>
              </w:rPr>
              <w:t>TOTAL RESOURCES</w:t>
            </w:r>
          </w:p>
        </w:tc>
        <w:tc>
          <w:tcPr>
            <w:tcW w:w="1388" w:type="dxa"/>
            <w:noWrap/>
            <w:hideMark/>
          </w:tcPr>
          <w:p w14:paraId="6EEC549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7,963,000 </w:t>
            </w:r>
          </w:p>
        </w:tc>
        <w:tc>
          <w:tcPr>
            <w:tcW w:w="1389" w:type="dxa"/>
            <w:noWrap/>
            <w:hideMark/>
          </w:tcPr>
          <w:p w14:paraId="7B76F881"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7,963,000 </w:t>
            </w:r>
          </w:p>
        </w:tc>
        <w:tc>
          <w:tcPr>
            <w:tcW w:w="1388" w:type="dxa"/>
            <w:noWrap/>
            <w:hideMark/>
          </w:tcPr>
          <w:p w14:paraId="1E28553E"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12,414,000 </w:t>
            </w:r>
          </w:p>
        </w:tc>
        <w:tc>
          <w:tcPr>
            <w:tcW w:w="1389" w:type="dxa"/>
            <w:noWrap/>
            <w:hideMark/>
          </w:tcPr>
          <w:p w14:paraId="0C5AE00D" w14:textId="77777777" w:rsidR="00D172B7" w:rsidRPr="00DA5058" w:rsidRDefault="00D172B7"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DA5058">
              <w:rPr>
                <w:b/>
                <w:szCs w:val="20"/>
              </w:rPr>
              <w:t xml:space="preserve">      4,094,920 </w:t>
            </w:r>
          </w:p>
        </w:tc>
      </w:tr>
    </w:tbl>
    <w:p w14:paraId="5F41EBD3" w14:textId="760C610D" w:rsidR="0053263D" w:rsidRPr="004D206B" w:rsidRDefault="0053263D" w:rsidP="00CF2044">
      <w:pPr>
        <w:spacing w:before="120"/>
        <w:ind w:left="720" w:right="720"/>
        <w:rPr>
          <w:sz w:val="280"/>
          <w:szCs w:val="280"/>
          <w:highlight w:val="yellow"/>
        </w:rPr>
      </w:pPr>
      <w:r w:rsidRPr="00AE39C8">
        <w:rPr>
          <w:sz w:val="18"/>
          <w:szCs w:val="18"/>
        </w:rPr>
        <w:t>1/</w:t>
      </w:r>
      <w:r>
        <w:rPr>
          <w:sz w:val="18"/>
          <w:szCs w:val="18"/>
        </w:rPr>
        <w:t xml:space="preserve"> </w:t>
      </w:r>
      <w:r w:rsidR="00896CC1">
        <w:rPr>
          <w:sz w:val="18"/>
          <w:szCs w:val="18"/>
        </w:rPr>
        <w:t>Undistributed</w:t>
      </w:r>
      <w:r w:rsidRPr="00AE39C8">
        <w:rPr>
          <w:sz w:val="18"/>
          <w:szCs w:val="18"/>
        </w:rPr>
        <w:t>-</w:t>
      </w:r>
      <w:r>
        <w:rPr>
          <w:sz w:val="18"/>
          <w:szCs w:val="18"/>
        </w:rPr>
        <w:t xml:space="preserve"> </w:t>
      </w:r>
      <w:r w:rsidRPr="00AE39C8">
        <w:rPr>
          <w:sz w:val="18"/>
          <w:szCs w:val="18"/>
        </w:rPr>
        <w:t>includes</w:t>
      </w:r>
      <w:r>
        <w:rPr>
          <w:sz w:val="18"/>
          <w:szCs w:val="18"/>
        </w:rPr>
        <w:t xml:space="preserve"> </w:t>
      </w:r>
      <w:r w:rsidRPr="00AE39C8">
        <w:rPr>
          <w:sz w:val="18"/>
          <w:szCs w:val="18"/>
        </w:rPr>
        <w:t>funds</w:t>
      </w:r>
      <w:r>
        <w:rPr>
          <w:sz w:val="18"/>
          <w:szCs w:val="18"/>
        </w:rPr>
        <w:t xml:space="preserve"> </w:t>
      </w:r>
      <w:r w:rsidRPr="00AE39C8">
        <w:rPr>
          <w:sz w:val="18"/>
          <w:szCs w:val="18"/>
        </w:rPr>
        <w:t>for</w:t>
      </w:r>
      <w:r>
        <w:rPr>
          <w:sz w:val="18"/>
          <w:szCs w:val="18"/>
        </w:rPr>
        <w:t xml:space="preserve"> </w:t>
      </w:r>
      <w:r w:rsidRPr="00AE39C8">
        <w:rPr>
          <w:sz w:val="18"/>
          <w:szCs w:val="18"/>
        </w:rPr>
        <w:t>statutory</w:t>
      </w:r>
      <w:r>
        <w:rPr>
          <w:sz w:val="18"/>
          <w:szCs w:val="18"/>
        </w:rPr>
        <w:t xml:space="preserve"> </w:t>
      </w:r>
      <w:r w:rsidRPr="00AE39C8">
        <w:rPr>
          <w:sz w:val="18"/>
          <w:szCs w:val="18"/>
        </w:rPr>
        <w:t>technical</w:t>
      </w:r>
      <w:r>
        <w:rPr>
          <w:sz w:val="18"/>
          <w:szCs w:val="18"/>
        </w:rPr>
        <w:t xml:space="preserve"> </w:t>
      </w:r>
      <w:r w:rsidRPr="00AE39C8">
        <w:rPr>
          <w:sz w:val="18"/>
          <w:szCs w:val="18"/>
        </w:rPr>
        <w:t>assistance</w:t>
      </w:r>
      <w:r>
        <w:rPr>
          <w:sz w:val="18"/>
          <w:szCs w:val="18"/>
        </w:rPr>
        <w:t xml:space="preserve"> </w:t>
      </w:r>
      <w:r w:rsidRPr="00AE39C8">
        <w:rPr>
          <w:sz w:val="18"/>
          <w:szCs w:val="18"/>
        </w:rPr>
        <w:t>and/or</w:t>
      </w:r>
      <w:r>
        <w:rPr>
          <w:sz w:val="18"/>
          <w:szCs w:val="18"/>
        </w:rPr>
        <w:t xml:space="preserve"> </w:t>
      </w:r>
      <w:r w:rsidRPr="00AE39C8">
        <w:rPr>
          <w:sz w:val="18"/>
          <w:szCs w:val="18"/>
        </w:rPr>
        <w:t>minority</w:t>
      </w:r>
      <w:r>
        <w:rPr>
          <w:sz w:val="18"/>
          <w:szCs w:val="18"/>
        </w:rPr>
        <w:t xml:space="preserve"> </w:t>
      </w:r>
      <w:r w:rsidRPr="00AE39C8">
        <w:rPr>
          <w:sz w:val="18"/>
          <w:szCs w:val="18"/>
        </w:rPr>
        <w:t>set-asides;</w:t>
      </w:r>
      <w:r>
        <w:rPr>
          <w:sz w:val="18"/>
          <w:szCs w:val="18"/>
        </w:rPr>
        <w:t xml:space="preserve"> </w:t>
      </w:r>
      <w:r w:rsidRPr="00AE39C8">
        <w:rPr>
          <w:sz w:val="18"/>
          <w:szCs w:val="18"/>
        </w:rPr>
        <w:t>grant</w:t>
      </w:r>
      <w:r>
        <w:rPr>
          <w:sz w:val="18"/>
          <w:szCs w:val="18"/>
        </w:rPr>
        <w:t xml:space="preserve"> </w:t>
      </w:r>
      <w:r w:rsidRPr="00AE39C8">
        <w:rPr>
          <w:sz w:val="18"/>
          <w:szCs w:val="18"/>
        </w:rPr>
        <w:t>systems</w:t>
      </w:r>
      <w:r>
        <w:rPr>
          <w:sz w:val="18"/>
          <w:szCs w:val="18"/>
        </w:rPr>
        <w:t xml:space="preserve"> </w:t>
      </w:r>
      <w:r w:rsidRPr="00AE39C8">
        <w:rPr>
          <w:sz w:val="18"/>
          <w:szCs w:val="18"/>
        </w:rPr>
        <w:t>and</w:t>
      </w:r>
      <w:r>
        <w:rPr>
          <w:sz w:val="18"/>
          <w:szCs w:val="18"/>
        </w:rPr>
        <w:t xml:space="preserve"> </w:t>
      </w:r>
      <w:r w:rsidRPr="00AE39C8">
        <w:rPr>
          <w:sz w:val="18"/>
          <w:szCs w:val="18"/>
        </w:rPr>
        <w:t>review,</w:t>
      </w:r>
      <w:r>
        <w:rPr>
          <w:sz w:val="18"/>
          <w:szCs w:val="18"/>
        </w:rPr>
        <w:t xml:space="preserve"> </w:t>
      </w:r>
      <w:r w:rsidRPr="00AE39C8">
        <w:rPr>
          <w:sz w:val="18"/>
          <w:szCs w:val="18"/>
        </w:rPr>
        <w:t>and</w:t>
      </w:r>
      <w:r>
        <w:rPr>
          <w:sz w:val="18"/>
          <w:szCs w:val="18"/>
        </w:rPr>
        <w:t xml:space="preserve"> </w:t>
      </w:r>
      <w:r w:rsidRPr="00AE39C8">
        <w:rPr>
          <w:sz w:val="18"/>
          <w:szCs w:val="18"/>
        </w:rPr>
        <w:t>program</w:t>
      </w:r>
      <w:r>
        <w:rPr>
          <w:sz w:val="18"/>
          <w:szCs w:val="18"/>
        </w:rPr>
        <w:t xml:space="preserve"> </w:t>
      </w:r>
      <w:r w:rsidRPr="00AE39C8">
        <w:rPr>
          <w:sz w:val="18"/>
          <w:szCs w:val="18"/>
        </w:rPr>
        <w:t>reporting</w:t>
      </w:r>
      <w:r>
        <w:rPr>
          <w:sz w:val="18"/>
          <w:szCs w:val="18"/>
        </w:rPr>
        <w:t xml:space="preserve"> </w:t>
      </w:r>
      <w:r w:rsidRPr="00AE39C8">
        <w:rPr>
          <w:sz w:val="18"/>
          <w:szCs w:val="18"/>
        </w:rPr>
        <w:t>systems</w:t>
      </w:r>
      <w:r>
        <w:rPr>
          <w:sz w:val="18"/>
          <w:szCs w:val="18"/>
        </w:rPr>
        <w:t xml:space="preserve"> </w:t>
      </w:r>
      <w:r w:rsidRPr="00AE39C8">
        <w:rPr>
          <w:sz w:val="18"/>
          <w:szCs w:val="18"/>
        </w:rPr>
        <w:t>costs.</w:t>
      </w:r>
      <w:r>
        <w:br w:type="page"/>
      </w:r>
    </w:p>
    <w:p w14:paraId="52707194" w14:textId="3DC0AB55" w:rsidR="0053263D" w:rsidRPr="00596A8C" w:rsidRDefault="0053263D" w:rsidP="00595365">
      <w:pPr>
        <w:pStyle w:val="Heading2"/>
      </w:pPr>
      <w:bookmarkStart w:id="169" w:name="_Toc97029567"/>
      <w:bookmarkStart w:id="170" w:name="_Toc82033474"/>
      <w:r w:rsidRPr="00596A8C">
        <w:lastRenderedPageBreak/>
        <w:t>Assistive</w:t>
      </w:r>
      <w:r>
        <w:t xml:space="preserve"> </w:t>
      </w:r>
      <w:r w:rsidRPr="00596A8C">
        <w:t>Technology</w:t>
      </w:r>
      <w:bookmarkEnd w:id="169"/>
      <w:r w:rsidR="00896CC1">
        <w:t xml:space="preserve"> Programs</w:t>
      </w:r>
    </w:p>
    <w:p w14:paraId="3EC21115" w14:textId="77777777" w:rsidR="0053263D" w:rsidRDefault="0053263D" w:rsidP="0053263D"/>
    <w:tbl>
      <w:tblPr>
        <w:tblStyle w:val="FundingHistory"/>
        <w:tblW w:w="9355" w:type="dxa"/>
        <w:tblLayout w:type="fixed"/>
        <w:tblLook w:val="04A0" w:firstRow="1" w:lastRow="0" w:firstColumn="1" w:lastColumn="0" w:noHBand="0" w:noVBand="1"/>
      </w:tblPr>
      <w:tblGrid>
        <w:gridCol w:w="3235"/>
        <w:gridCol w:w="1530"/>
        <w:gridCol w:w="1530"/>
        <w:gridCol w:w="1530"/>
        <w:gridCol w:w="1530"/>
      </w:tblGrid>
      <w:tr w:rsidR="0053263D" w14:paraId="1D515169" w14:textId="77777777" w:rsidTr="00177EDD">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235" w:type="dxa"/>
            <w:noWrap/>
          </w:tcPr>
          <w:p w14:paraId="54CF0119" w14:textId="6BC38436" w:rsidR="0053263D" w:rsidRPr="00BB0F81" w:rsidRDefault="0053263D" w:rsidP="00CE20C6">
            <w:pPr>
              <w:spacing w:before="0" w:line="276" w:lineRule="auto"/>
              <w:rPr>
                <w:rFonts w:eastAsiaTheme="minorHAnsi"/>
                <w:color w:val="000000"/>
                <w:szCs w:val="20"/>
              </w:rPr>
            </w:pPr>
            <w:r w:rsidRPr="00BB0F81">
              <w:rPr>
                <w:szCs w:val="20"/>
              </w:rPr>
              <w:t>Services</w:t>
            </w:r>
          </w:p>
        </w:tc>
        <w:tc>
          <w:tcPr>
            <w:tcW w:w="1530" w:type="dxa"/>
          </w:tcPr>
          <w:p w14:paraId="2469F3E6" w14:textId="77777777" w:rsidR="0053263D" w:rsidRPr="00BB0F81"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BB0F81">
              <w:rPr>
                <w:color w:val="000000"/>
                <w:szCs w:val="20"/>
              </w:rPr>
              <w:t>FY 2021 Final</w:t>
            </w:r>
          </w:p>
        </w:tc>
        <w:tc>
          <w:tcPr>
            <w:tcW w:w="1530" w:type="dxa"/>
          </w:tcPr>
          <w:p w14:paraId="0FBE93E7" w14:textId="77777777" w:rsidR="0053263D" w:rsidRPr="00BB0F81"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BB0F81">
              <w:rPr>
                <w:color w:val="000000"/>
                <w:szCs w:val="20"/>
              </w:rPr>
              <w:t>FY 2022 CR</w:t>
            </w:r>
          </w:p>
        </w:tc>
        <w:tc>
          <w:tcPr>
            <w:tcW w:w="1530" w:type="dxa"/>
          </w:tcPr>
          <w:p w14:paraId="1D3CB420" w14:textId="77777777" w:rsidR="0053263D" w:rsidRPr="00BB0F81"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BB0F81">
              <w:rPr>
                <w:color w:val="000000"/>
                <w:szCs w:val="20"/>
              </w:rPr>
              <w:t>FY 2023 President’s Budget</w:t>
            </w:r>
          </w:p>
        </w:tc>
        <w:tc>
          <w:tcPr>
            <w:tcW w:w="1530" w:type="dxa"/>
          </w:tcPr>
          <w:p w14:paraId="3CD6F3BC" w14:textId="53F4176C" w:rsidR="0053263D" w:rsidRPr="00BB0F81"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BB0F81">
              <w:rPr>
                <w:color w:val="000000"/>
                <w:szCs w:val="20"/>
              </w:rPr>
              <w:t>FY 2023 +/- FY 202</w:t>
            </w:r>
            <w:r w:rsidR="00146E46" w:rsidRPr="00BB0F81">
              <w:rPr>
                <w:color w:val="000000"/>
                <w:szCs w:val="20"/>
              </w:rPr>
              <w:t>2</w:t>
            </w:r>
          </w:p>
        </w:tc>
      </w:tr>
      <w:tr w:rsidR="0053263D" w14:paraId="763DC977" w14:textId="77777777" w:rsidTr="00177ED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5" w:type="dxa"/>
          </w:tcPr>
          <w:p w14:paraId="53ACE204" w14:textId="77777777" w:rsidR="0053263D" w:rsidRDefault="0053263D" w:rsidP="009A30B9">
            <w:pPr>
              <w:spacing w:before="0" w:line="276" w:lineRule="auto"/>
              <w:rPr>
                <w:color w:val="000000"/>
                <w:szCs w:val="20"/>
              </w:rPr>
            </w:pPr>
            <w:r>
              <w:rPr>
                <w:color w:val="000000"/>
                <w:szCs w:val="20"/>
              </w:rPr>
              <w:t>Assistive Technology Act Programs</w:t>
            </w:r>
          </w:p>
        </w:tc>
        <w:tc>
          <w:tcPr>
            <w:tcW w:w="1530" w:type="dxa"/>
          </w:tcPr>
          <w:p w14:paraId="2A678820"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35,500</w:t>
            </w:r>
          </w:p>
        </w:tc>
        <w:tc>
          <w:tcPr>
            <w:tcW w:w="1530" w:type="dxa"/>
            <w:noWrap/>
          </w:tcPr>
          <w:p w14:paraId="60DDF0D7"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35,500</w:t>
            </w:r>
          </w:p>
        </w:tc>
        <w:tc>
          <w:tcPr>
            <w:tcW w:w="1530" w:type="dxa"/>
          </w:tcPr>
          <w:p w14:paraId="3D6D514E" w14:textId="77777777" w:rsidR="0053263D" w:rsidRPr="00F87FEA"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87FEA">
              <w:rPr>
                <w:rFonts w:eastAsiaTheme="minorHAnsi"/>
                <w:color w:val="000000"/>
                <w:szCs w:val="20"/>
              </w:rPr>
              <w:t>$44,000</w:t>
            </w:r>
          </w:p>
        </w:tc>
        <w:tc>
          <w:tcPr>
            <w:tcW w:w="1530" w:type="dxa"/>
          </w:tcPr>
          <w:p w14:paraId="25D4F813" w14:textId="77777777" w:rsidR="0053263D" w:rsidRPr="00F87FEA"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87FEA">
              <w:rPr>
                <w:rFonts w:eastAsiaTheme="minorHAnsi"/>
                <w:color w:val="000000"/>
                <w:szCs w:val="20"/>
              </w:rPr>
              <w:t>$</w:t>
            </w:r>
            <w:r>
              <w:rPr>
                <w:rFonts w:eastAsiaTheme="minorHAnsi"/>
                <w:color w:val="000000"/>
                <w:szCs w:val="20"/>
              </w:rPr>
              <w:t>8</w:t>
            </w:r>
            <w:r w:rsidRPr="00F87FEA">
              <w:rPr>
                <w:rFonts w:eastAsiaTheme="minorHAnsi"/>
                <w:color w:val="000000"/>
                <w:szCs w:val="20"/>
              </w:rPr>
              <w:t>,500</w:t>
            </w:r>
          </w:p>
        </w:tc>
      </w:tr>
      <w:tr w:rsidR="0053263D" w14:paraId="038C498C" w14:textId="77777777" w:rsidTr="00177EDD">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5" w:type="dxa"/>
          </w:tcPr>
          <w:p w14:paraId="3B66CEE5" w14:textId="77777777" w:rsidR="0053263D" w:rsidRDefault="0053263D" w:rsidP="009A30B9">
            <w:pPr>
              <w:spacing w:before="0" w:line="276" w:lineRule="auto"/>
              <w:rPr>
                <w:color w:val="000000"/>
                <w:szCs w:val="20"/>
              </w:rPr>
            </w:pPr>
            <w:r>
              <w:rPr>
                <w:color w:val="000000"/>
                <w:szCs w:val="20"/>
              </w:rPr>
              <w:t>Alternative Financing Program/1</w:t>
            </w:r>
          </w:p>
        </w:tc>
        <w:tc>
          <w:tcPr>
            <w:tcW w:w="1530" w:type="dxa"/>
          </w:tcPr>
          <w:p w14:paraId="721BF9FC" w14:textId="77777777" w:rsidR="0053263D" w:rsidRPr="00F26986"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$2,000</w:t>
            </w:r>
          </w:p>
        </w:tc>
        <w:tc>
          <w:tcPr>
            <w:tcW w:w="1530" w:type="dxa"/>
            <w:noWrap/>
          </w:tcPr>
          <w:p w14:paraId="36522DBC" w14:textId="77777777" w:rsidR="0053263D" w:rsidRPr="00F26986"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$2,000</w:t>
            </w:r>
          </w:p>
        </w:tc>
        <w:tc>
          <w:tcPr>
            <w:tcW w:w="1530" w:type="dxa"/>
          </w:tcPr>
          <w:p w14:paraId="09B16270" w14:textId="4FB99A38" w:rsidR="0053263D" w:rsidRPr="008D287B" w:rsidRDefault="008D287B"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b/>
                <w:color w:val="000000"/>
                <w:szCs w:val="20"/>
              </w:rPr>
            </w:pPr>
            <w:r w:rsidRPr="008D287B">
              <w:rPr>
                <w:rFonts w:eastAsiaTheme="minorHAnsi"/>
                <w:b/>
                <w:bCs/>
                <w:color w:val="000000"/>
                <w:szCs w:val="20"/>
              </w:rPr>
              <w:t>--</w:t>
            </w:r>
          </w:p>
        </w:tc>
        <w:tc>
          <w:tcPr>
            <w:tcW w:w="1530" w:type="dxa"/>
          </w:tcPr>
          <w:p w14:paraId="751A0DB2" w14:textId="77777777" w:rsidR="0053263D" w:rsidRPr="00F87FEA"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F87FEA">
              <w:rPr>
                <w:rFonts w:eastAsiaTheme="minorHAnsi"/>
                <w:color w:val="000000"/>
                <w:szCs w:val="20"/>
              </w:rPr>
              <w:t>-$2,000</w:t>
            </w:r>
          </w:p>
        </w:tc>
      </w:tr>
      <w:tr w:rsidR="0053263D" w14:paraId="7765E372" w14:textId="77777777" w:rsidTr="00177ED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235" w:type="dxa"/>
          </w:tcPr>
          <w:p w14:paraId="37EE3848" w14:textId="77777777" w:rsidR="0053263D" w:rsidRDefault="0053263D" w:rsidP="009A30B9">
            <w:pPr>
              <w:spacing w:before="0" w:line="276" w:lineRule="auto"/>
              <w:rPr>
                <w:color w:val="000000"/>
                <w:szCs w:val="20"/>
              </w:rPr>
            </w:pPr>
            <w:r>
              <w:rPr>
                <w:color w:val="000000"/>
                <w:szCs w:val="20"/>
              </w:rPr>
              <w:t>Total:</w:t>
            </w:r>
          </w:p>
        </w:tc>
        <w:tc>
          <w:tcPr>
            <w:tcW w:w="1530" w:type="dxa"/>
          </w:tcPr>
          <w:p w14:paraId="48F1F361"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$37,500</w:t>
            </w:r>
          </w:p>
        </w:tc>
        <w:tc>
          <w:tcPr>
            <w:tcW w:w="1530" w:type="dxa"/>
            <w:noWrap/>
          </w:tcPr>
          <w:p w14:paraId="0512A62F"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$37,500</w:t>
            </w:r>
          </w:p>
        </w:tc>
        <w:tc>
          <w:tcPr>
            <w:tcW w:w="1530" w:type="dxa"/>
          </w:tcPr>
          <w:p w14:paraId="377E19AA" w14:textId="77777777" w:rsidR="0053263D" w:rsidRPr="00F87FEA"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$44,000</w:t>
            </w:r>
          </w:p>
        </w:tc>
        <w:tc>
          <w:tcPr>
            <w:tcW w:w="1530" w:type="dxa"/>
          </w:tcPr>
          <w:p w14:paraId="7BAB5842" w14:textId="77777777" w:rsidR="0053263D" w:rsidRPr="00F87FEA"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$6,500</w:t>
            </w:r>
          </w:p>
        </w:tc>
      </w:tr>
    </w:tbl>
    <w:p w14:paraId="3D5C8276" w14:textId="77777777" w:rsidR="0053263D" w:rsidRPr="00C768C1" w:rsidRDefault="0053263D" w:rsidP="00146E46">
      <w:pPr>
        <w:spacing w:before="120"/>
        <w:rPr>
          <w:sz w:val="18"/>
          <w:szCs w:val="18"/>
        </w:rPr>
      </w:pPr>
      <w:r w:rsidRPr="00C768C1">
        <w:rPr>
          <w:sz w:val="18"/>
          <w:szCs w:val="18"/>
        </w:rPr>
        <w:t xml:space="preserve">1/ The Alternative Financing Program was added by Congress in the ACL Appropriations Acts in FY 2021 (P.L. 116-260 and continued into FY 2022 under the assumed full year CR).  </w:t>
      </w:r>
    </w:p>
    <w:p w14:paraId="740B96EF" w14:textId="77777777" w:rsidR="0053263D" w:rsidRPr="00C768C1" w:rsidRDefault="0053263D" w:rsidP="00146E46">
      <w:pPr>
        <w:spacing w:before="120"/>
        <w:rPr>
          <w:sz w:val="18"/>
          <w:szCs w:val="18"/>
        </w:rPr>
      </w:pPr>
      <w:r w:rsidRPr="00C768C1">
        <w:rPr>
          <w:sz w:val="18"/>
          <w:szCs w:val="18"/>
        </w:rPr>
        <w:t>*BA is in thousands of dollars.</w:t>
      </w:r>
    </w:p>
    <w:p w14:paraId="7BAA3DB7" w14:textId="77777777" w:rsidR="0053263D" w:rsidRPr="00D91688" w:rsidRDefault="0053263D" w:rsidP="0053263D">
      <w:pPr>
        <w:spacing w:line="276" w:lineRule="auto"/>
        <w:contextualSpacing/>
        <w:rPr>
          <w:sz w:val="20"/>
          <w:szCs w:val="20"/>
        </w:rPr>
      </w:pPr>
    </w:p>
    <w:p w14:paraId="4D0E8F17" w14:textId="77777777" w:rsidR="0053263D" w:rsidRPr="00AD56B8" w:rsidRDefault="0053263D" w:rsidP="0053263D">
      <w:pPr>
        <w:spacing w:line="276" w:lineRule="auto"/>
        <w:contextualSpacing/>
        <w:jc w:val="both"/>
      </w:pPr>
      <w:r>
        <w:t xml:space="preserve">Original </w:t>
      </w:r>
      <w:r w:rsidRPr="00AD56B8">
        <w:t>Auth</w:t>
      </w:r>
      <w:r>
        <w:t>orizing Legislation: Technology-Related for Individuals with Disabilities Assistance Act of 1988</w:t>
      </w:r>
      <w:r w:rsidRPr="00AD56B8">
        <w:t>,</w:t>
      </w:r>
      <w:r>
        <w:t xml:space="preserve"> Public Law 100-407 </w:t>
      </w:r>
    </w:p>
    <w:p w14:paraId="429437B4" w14:textId="77777777" w:rsidR="0053263D" w:rsidRDefault="0053263D" w:rsidP="0053263D">
      <w:pPr>
        <w:tabs>
          <w:tab w:val="right" w:leader="dot" w:pos="9360"/>
        </w:tabs>
        <w:spacing w:line="276" w:lineRule="auto"/>
        <w:contextualSpacing/>
        <w:jc w:val="both"/>
      </w:pPr>
    </w:p>
    <w:p w14:paraId="4B29BFC5" w14:textId="77777777" w:rsidR="0053263D" w:rsidRPr="00AD56B8" w:rsidRDefault="0053263D" w:rsidP="0053263D">
      <w:pPr>
        <w:spacing w:line="276" w:lineRule="auto"/>
        <w:contextualSpacing/>
        <w:jc w:val="both"/>
      </w:pPr>
      <w:r>
        <w:t xml:space="preserve">Most Recent Authorizing Legislation: Improving Access to Assistive Technology for Individuals with Disabilities Act of 2004, (including but not limited to AT Act Sections 4-6 authorized programs), Public Law 108-364 </w:t>
      </w:r>
    </w:p>
    <w:p w14:paraId="1BAEB811" w14:textId="77777777" w:rsidR="0053263D" w:rsidRDefault="0053263D" w:rsidP="0053263D">
      <w:pPr>
        <w:tabs>
          <w:tab w:val="right" w:leader="dot" w:pos="9360"/>
        </w:tabs>
        <w:spacing w:line="276" w:lineRule="auto"/>
        <w:contextualSpacing/>
        <w:jc w:val="both"/>
      </w:pPr>
    </w:p>
    <w:p w14:paraId="18D8334E" w14:textId="77777777" w:rsidR="0053263D" w:rsidRDefault="0053263D" w:rsidP="0053263D">
      <w:pPr>
        <w:tabs>
          <w:tab w:val="right" w:leader="dot" w:pos="9360"/>
        </w:tabs>
        <w:spacing w:line="276" w:lineRule="auto"/>
        <w:contextualSpacing/>
        <w:jc w:val="both"/>
      </w:pPr>
      <w:r w:rsidRPr="00303515">
        <w:t>Current</w:t>
      </w:r>
      <w:r>
        <w:t xml:space="preserve"> </w:t>
      </w:r>
      <w:r w:rsidRPr="00303515">
        <w:t>FY</w:t>
      </w:r>
      <w:r>
        <w:t xml:space="preserve"> </w:t>
      </w:r>
      <w:r w:rsidRPr="00303515">
        <w:t>Authorization</w:t>
      </w:r>
      <w:r w:rsidRPr="00AD56B8">
        <w:tab/>
      </w:r>
      <w:r>
        <w:t>Expired</w:t>
      </w:r>
    </w:p>
    <w:p w14:paraId="3934E39F" w14:textId="77777777" w:rsidR="0053263D" w:rsidRDefault="0053263D" w:rsidP="0053263D">
      <w:pPr>
        <w:tabs>
          <w:tab w:val="right" w:leader="dot" w:pos="9360"/>
        </w:tabs>
        <w:spacing w:line="276" w:lineRule="auto"/>
        <w:contextualSpacing/>
        <w:jc w:val="both"/>
      </w:pPr>
    </w:p>
    <w:p w14:paraId="3D0D0BA6" w14:textId="77777777"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2010</w:t>
      </w:r>
    </w:p>
    <w:p w14:paraId="3884C4AF" w14:textId="77777777" w:rsidR="0053263D" w:rsidRDefault="0053263D" w:rsidP="0053263D">
      <w:pPr>
        <w:tabs>
          <w:tab w:val="right" w:leader="dot" w:pos="9360"/>
        </w:tabs>
        <w:spacing w:line="276" w:lineRule="auto"/>
        <w:contextualSpacing/>
        <w:jc w:val="both"/>
      </w:pPr>
    </w:p>
    <w:p w14:paraId="587A3E32" w14:textId="77777777" w:rsidR="0053263D" w:rsidRPr="00AD56B8" w:rsidRDefault="0053263D" w:rsidP="0053263D">
      <w:pPr>
        <w:tabs>
          <w:tab w:val="right" w:leader="dot" w:pos="9360"/>
        </w:tabs>
        <w:spacing w:line="276" w:lineRule="auto"/>
        <w:contextualSpacing/>
        <w:jc w:val="both"/>
      </w:pPr>
      <w:r>
        <w:t>Allocation Method</w:t>
      </w:r>
      <w:r>
        <w:tab/>
        <w:t>Formula and Competitive Grants and Contracts</w:t>
      </w:r>
    </w:p>
    <w:p w14:paraId="64B0EF16" w14:textId="77777777" w:rsidR="0053263D" w:rsidRDefault="0053263D" w:rsidP="0053263D">
      <w:pPr>
        <w:spacing w:line="276" w:lineRule="auto"/>
        <w:contextualSpacing/>
        <w:jc w:val="both"/>
        <w:rPr>
          <w:b/>
        </w:rPr>
      </w:pPr>
    </w:p>
    <w:p w14:paraId="72D1008C" w14:textId="77777777" w:rsidR="0053263D" w:rsidRDefault="0053263D" w:rsidP="0053263D">
      <w:pPr>
        <w:spacing w:line="276" w:lineRule="auto"/>
        <w:contextualSpacing/>
        <w:jc w:val="both"/>
        <w:rPr>
          <w:b/>
        </w:rPr>
      </w:pPr>
    </w:p>
    <w:p w14:paraId="570EE7BB" w14:textId="77777777" w:rsidR="0053263D" w:rsidRPr="00596A8C" w:rsidRDefault="0053263D" w:rsidP="007546FF">
      <w:pPr>
        <w:pStyle w:val="Heading3"/>
      </w:pPr>
      <w:r w:rsidRPr="00596A8C">
        <w:t>Program</w:t>
      </w:r>
      <w:r>
        <w:t xml:space="preserve"> </w:t>
      </w:r>
      <w:r w:rsidRPr="00596A8C">
        <w:t>Description</w:t>
      </w:r>
      <w:r>
        <w:t xml:space="preserve"> </w:t>
      </w:r>
      <w:r w:rsidRPr="00596A8C">
        <w:t>and</w:t>
      </w:r>
      <w:r>
        <w:t xml:space="preserve"> </w:t>
      </w:r>
      <w:r w:rsidRPr="00596A8C">
        <w:t>Accomplishments:</w:t>
      </w:r>
    </w:p>
    <w:p w14:paraId="71DCC7EC" w14:textId="77777777" w:rsidR="0053263D" w:rsidRDefault="0053263D" w:rsidP="00431ACE">
      <w:pPr>
        <w:spacing w:line="271" w:lineRule="auto"/>
        <w:jc w:val="both"/>
      </w:pPr>
      <w:r w:rsidRPr="10FA2B95">
        <w:t>Assistive</w:t>
      </w:r>
      <w:r>
        <w:t xml:space="preserve"> </w:t>
      </w:r>
      <w:r w:rsidRPr="10FA2B95">
        <w:t>Technology</w:t>
      </w:r>
      <w:r>
        <w:t xml:space="preserve"> </w:t>
      </w:r>
      <w:r w:rsidRPr="10FA2B95">
        <w:t>(AT)</w:t>
      </w:r>
      <w:r>
        <w:t xml:space="preserve"> </w:t>
      </w:r>
      <w:r w:rsidRPr="10FA2B95">
        <w:t>programs</w:t>
      </w:r>
      <w:r>
        <w:t xml:space="preserve"> </w:t>
      </w:r>
      <w:r w:rsidRPr="10FA2B95">
        <w:t>maximize</w:t>
      </w:r>
      <w:r>
        <w:t xml:space="preserve"> </w:t>
      </w:r>
      <w:r w:rsidRPr="10FA2B95">
        <w:t>the</w:t>
      </w:r>
      <w:r>
        <w:t xml:space="preserve"> </w:t>
      </w:r>
      <w:r w:rsidRPr="10FA2B95">
        <w:t>ability</w:t>
      </w:r>
      <w:r>
        <w:t xml:space="preserve"> </w:t>
      </w:r>
      <w:r w:rsidRPr="10FA2B95">
        <w:t>of</w:t>
      </w:r>
      <w:r>
        <w:t xml:space="preserve"> </w:t>
      </w:r>
      <w:r w:rsidRPr="10FA2B95">
        <w:t>individuals</w:t>
      </w:r>
      <w:r>
        <w:t xml:space="preserve"> </w:t>
      </w:r>
      <w:r w:rsidRPr="10FA2B95">
        <w:t>with</w:t>
      </w:r>
      <w:r>
        <w:t xml:space="preserve"> </w:t>
      </w:r>
      <w:r w:rsidRPr="10FA2B95">
        <w:t>disabilities</w:t>
      </w:r>
      <w:r>
        <w:t xml:space="preserve"> </w:t>
      </w:r>
      <w:r w:rsidRPr="10FA2B95">
        <w:t>of</w:t>
      </w:r>
      <w:r>
        <w:t xml:space="preserve"> </w:t>
      </w:r>
      <w:r w:rsidRPr="10FA2B95">
        <w:t>all</w:t>
      </w:r>
      <w:r>
        <w:t xml:space="preserve"> </w:t>
      </w:r>
      <w:r w:rsidRPr="10FA2B95">
        <w:t>ages</w:t>
      </w:r>
      <w:r>
        <w:t xml:space="preserve"> </w:t>
      </w:r>
      <w:r w:rsidRPr="10FA2B95">
        <w:t>and</w:t>
      </w:r>
      <w:r>
        <w:t xml:space="preserve"> </w:t>
      </w:r>
      <w:r w:rsidRPr="10FA2B95">
        <w:t>their</w:t>
      </w:r>
      <w:r>
        <w:t xml:space="preserve"> </w:t>
      </w:r>
      <w:r w:rsidRPr="10FA2B95">
        <w:t>family</w:t>
      </w:r>
      <w:r>
        <w:t xml:space="preserve"> </w:t>
      </w:r>
      <w:r w:rsidRPr="10FA2B95">
        <w:t>members,</w:t>
      </w:r>
      <w:r>
        <w:t xml:space="preserve"> </w:t>
      </w:r>
      <w:r w:rsidRPr="10FA2B95">
        <w:t>guardians,</w:t>
      </w:r>
      <w:r>
        <w:t xml:space="preserve"> </w:t>
      </w:r>
      <w:r w:rsidRPr="10FA2B95">
        <w:t>advocates,</w:t>
      </w:r>
      <w:r>
        <w:t xml:space="preserve"> </w:t>
      </w:r>
      <w:r w:rsidRPr="10FA2B95">
        <w:t>and</w:t>
      </w:r>
      <w:r>
        <w:t xml:space="preserve"> </w:t>
      </w:r>
      <w:r w:rsidRPr="10FA2B95">
        <w:t>authorized</w:t>
      </w:r>
      <w:r>
        <w:t xml:space="preserve"> </w:t>
      </w:r>
      <w:r w:rsidRPr="10FA2B95">
        <w:t>representatives</w:t>
      </w:r>
      <w:r>
        <w:t xml:space="preserve"> </w:t>
      </w:r>
      <w:r w:rsidRPr="10FA2B95">
        <w:t>to</w:t>
      </w:r>
      <w:r>
        <w:t xml:space="preserve"> </w:t>
      </w:r>
      <w:r w:rsidRPr="10FA2B95">
        <w:t>obtain</w:t>
      </w:r>
      <w:r>
        <w:t xml:space="preserve"> </w:t>
      </w:r>
      <w:r w:rsidRPr="10FA2B95">
        <w:t>AT</w:t>
      </w:r>
      <w:r>
        <w:t xml:space="preserve"> </w:t>
      </w:r>
      <w:r w:rsidRPr="10FA2B95">
        <w:t>devices</w:t>
      </w:r>
      <w:r>
        <w:t xml:space="preserve"> </w:t>
      </w:r>
      <w:r w:rsidRPr="10FA2B95">
        <w:t>and</w:t>
      </w:r>
      <w:r>
        <w:t xml:space="preserve"> </w:t>
      </w:r>
      <w:r w:rsidRPr="10FA2B95">
        <w:t>AT</w:t>
      </w:r>
      <w:r>
        <w:t xml:space="preserve"> </w:t>
      </w:r>
      <w:r w:rsidRPr="10FA2B95">
        <w:t>services.</w:t>
      </w:r>
      <w:r>
        <w:t xml:space="preserve"> </w:t>
      </w:r>
      <w:r w:rsidRPr="10FA2B95">
        <w:t>AT</w:t>
      </w:r>
      <w:r>
        <w:t xml:space="preserve"> </w:t>
      </w:r>
      <w:r w:rsidRPr="10FA2B95">
        <w:t>devices</w:t>
      </w:r>
      <w:r>
        <w:t xml:space="preserve"> </w:t>
      </w:r>
      <w:r w:rsidRPr="10FA2B95">
        <w:t>are</w:t>
      </w:r>
      <w:r>
        <w:t xml:space="preserve"> </w:t>
      </w:r>
      <w:r w:rsidRPr="10FA2B95">
        <w:t>any</w:t>
      </w:r>
      <w:r>
        <w:t xml:space="preserve"> </w:t>
      </w:r>
      <w:r w:rsidRPr="10FA2B95">
        <w:t>item,</w:t>
      </w:r>
      <w:r>
        <w:t xml:space="preserve"> </w:t>
      </w:r>
      <w:r w:rsidRPr="10FA2B95">
        <w:t>piece</w:t>
      </w:r>
      <w:r>
        <w:t xml:space="preserve"> </w:t>
      </w:r>
      <w:r w:rsidRPr="10FA2B95">
        <w:t>of</w:t>
      </w:r>
      <w:r>
        <w:t xml:space="preserve"> </w:t>
      </w:r>
      <w:r w:rsidRPr="10FA2B95">
        <w:t>equipment,</w:t>
      </w:r>
      <w:r>
        <w:t xml:space="preserve"> </w:t>
      </w:r>
      <w:r w:rsidRPr="10FA2B95">
        <w:t>or</w:t>
      </w:r>
      <w:r>
        <w:t xml:space="preserve"> </w:t>
      </w:r>
      <w:r w:rsidRPr="10FA2B95">
        <w:t>product</w:t>
      </w:r>
      <w:r>
        <w:t xml:space="preserve"> </w:t>
      </w:r>
      <w:r w:rsidRPr="10FA2B95">
        <w:t>system,</w:t>
      </w:r>
      <w:r>
        <w:t xml:space="preserve"> </w:t>
      </w:r>
      <w:r w:rsidRPr="10FA2B95">
        <w:t>whether</w:t>
      </w:r>
      <w:r>
        <w:t xml:space="preserve"> </w:t>
      </w:r>
      <w:r w:rsidRPr="10FA2B95">
        <w:t>acquired</w:t>
      </w:r>
      <w:r>
        <w:t xml:space="preserve"> </w:t>
      </w:r>
      <w:r w:rsidRPr="10FA2B95">
        <w:t>commercially,</w:t>
      </w:r>
      <w:r>
        <w:t xml:space="preserve"> </w:t>
      </w:r>
      <w:r w:rsidRPr="10FA2B95">
        <w:t>modified,</w:t>
      </w:r>
      <w:r>
        <w:t xml:space="preserve"> </w:t>
      </w:r>
      <w:r w:rsidRPr="10FA2B95">
        <w:t>or</w:t>
      </w:r>
      <w:r>
        <w:t xml:space="preserve"> </w:t>
      </w:r>
      <w:r w:rsidRPr="10FA2B95">
        <w:t>customized,</w:t>
      </w:r>
      <w:r>
        <w:t xml:space="preserve"> </w:t>
      </w:r>
      <w:r w:rsidRPr="10FA2B95">
        <w:t>that</w:t>
      </w:r>
      <w:r>
        <w:t xml:space="preserve"> </w:t>
      </w:r>
      <w:r w:rsidRPr="10FA2B95">
        <w:t>is</w:t>
      </w:r>
      <w:r>
        <w:t xml:space="preserve"> </w:t>
      </w:r>
      <w:r w:rsidRPr="10FA2B95">
        <w:t>used</w:t>
      </w:r>
      <w:r>
        <w:t xml:space="preserve"> </w:t>
      </w:r>
      <w:r w:rsidRPr="10FA2B95">
        <w:t>to</w:t>
      </w:r>
      <w:r>
        <w:t xml:space="preserve"> </w:t>
      </w:r>
      <w:r w:rsidRPr="10FA2B95">
        <w:t>increase,</w:t>
      </w:r>
      <w:r>
        <w:t xml:space="preserve"> </w:t>
      </w:r>
      <w:r w:rsidRPr="10FA2B95">
        <w:t>maintain,</w:t>
      </w:r>
      <w:r>
        <w:t xml:space="preserve"> </w:t>
      </w:r>
      <w:r w:rsidRPr="10FA2B95">
        <w:t>or</w:t>
      </w:r>
      <w:r>
        <w:t xml:space="preserve"> </w:t>
      </w:r>
      <w:r w:rsidRPr="10FA2B95">
        <w:t>improve</w:t>
      </w:r>
      <w:r>
        <w:t xml:space="preserve"> </w:t>
      </w:r>
      <w:r w:rsidRPr="10FA2B95">
        <w:t>functional</w:t>
      </w:r>
      <w:r>
        <w:t xml:space="preserve"> </w:t>
      </w:r>
      <w:r w:rsidRPr="10FA2B95">
        <w:t>capabilities</w:t>
      </w:r>
      <w:r>
        <w:t xml:space="preserve"> </w:t>
      </w:r>
      <w:r w:rsidRPr="10FA2B95">
        <w:t>of</w:t>
      </w:r>
      <w:r>
        <w:t xml:space="preserve"> </w:t>
      </w:r>
      <w:r w:rsidRPr="10FA2B95">
        <w:t>individuals</w:t>
      </w:r>
      <w:r>
        <w:t xml:space="preserve"> </w:t>
      </w:r>
      <w:r w:rsidRPr="10FA2B95">
        <w:t>with</w:t>
      </w:r>
      <w:r>
        <w:t xml:space="preserve"> </w:t>
      </w:r>
      <w:r w:rsidRPr="10FA2B95">
        <w:t>disabilities.</w:t>
      </w:r>
      <w:r>
        <w:t xml:space="preserve"> </w:t>
      </w:r>
      <w:r w:rsidRPr="10FA2B95">
        <w:t>Examples</w:t>
      </w:r>
      <w:r>
        <w:t xml:space="preserve"> </w:t>
      </w:r>
      <w:r w:rsidRPr="10FA2B95">
        <w:t>of</w:t>
      </w:r>
      <w:r>
        <w:t xml:space="preserve"> </w:t>
      </w:r>
      <w:r w:rsidRPr="10FA2B95">
        <w:t>such</w:t>
      </w:r>
      <w:r>
        <w:t xml:space="preserve"> </w:t>
      </w:r>
      <w:r w:rsidRPr="10FA2B95">
        <w:t>devices</w:t>
      </w:r>
      <w:r>
        <w:t xml:space="preserve"> </w:t>
      </w:r>
      <w:r w:rsidRPr="10FA2B95">
        <w:t>include</w:t>
      </w:r>
      <w:r>
        <w:t xml:space="preserve"> </w:t>
      </w:r>
      <w:r w:rsidRPr="10FA2B95">
        <w:t>computer</w:t>
      </w:r>
      <w:r>
        <w:t xml:space="preserve"> </w:t>
      </w:r>
      <w:r w:rsidRPr="10FA2B95">
        <w:t>or</w:t>
      </w:r>
      <w:r>
        <w:t xml:space="preserve"> </w:t>
      </w:r>
      <w:r w:rsidRPr="10FA2B95">
        <w:t>technology</w:t>
      </w:r>
      <w:r>
        <w:t xml:space="preserve"> </w:t>
      </w:r>
      <w:r w:rsidRPr="10FA2B95">
        <w:t>aids,</w:t>
      </w:r>
      <w:r>
        <w:t xml:space="preserve"> </w:t>
      </w:r>
      <w:r w:rsidRPr="10FA2B95">
        <w:t>modified</w:t>
      </w:r>
      <w:r>
        <w:t xml:space="preserve"> </w:t>
      </w:r>
      <w:r w:rsidRPr="10FA2B95">
        <w:t>driving</w:t>
      </w:r>
      <w:r>
        <w:t xml:space="preserve"> </w:t>
      </w:r>
      <w:r w:rsidRPr="10FA2B95">
        <w:t>controls,</w:t>
      </w:r>
      <w:r>
        <w:t xml:space="preserve"> </w:t>
      </w:r>
      <w:r w:rsidRPr="10FA2B95">
        <w:t>and</w:t>
      </w:r>
      <w:r>
        <w:t xml:space="preserve"> </w:t>
      </w:r>
      <w:r w:rsidRPr="10FA2B95">
        <w:t>durable</w:t>
      </w:r>
      <w:r>
        <w:t xml:space="preserve"> </w:t>
      </w:r>
      <w:r w:rsidRPr="10FA2B95">
        <w:t>medical</w:t>
      </w:r>
      <w:r>
        <w:t xml:space="preserve"> </w:t>
      </w:r>
      <w:r w:rsidRPr="10FA2B95">
        <w:t>equipment</w:t>
      </w:r>
      <w:r>
        <w:t xml:space="preserve"> </w:t>
      </w:r>
      <w:r w:rsidRPr="10FA2B95">
        <w:t>such</w:t>
      </w:r>
      <w:r>
        <w:t xml:space="preserve"> </w:t>
      </w:r>
      <w:r w:rsidRPr="10FA2B95">
        <w:t>as</w:t>
      </w:r>
      <w:r>
        <w:t xml:space="preserve"> </w:t>
      </w:r>
      <w:r w:rsidRPr="10FA2B95">
        <w:t>wheelchairs</w:t>
      </w:r>
      <w:r>
        <w:t xml:space="preserve"> </w:t>
      </w:r>
      <w:r w:rsidRPr="10FA2B95">
        <w:t>or</w:t>
      </w:r>
      <w:r>
        <w:t xml:space="preserve"> </w:t>
      </w:r>
      <w:r w:rsidRPr="10FA2B95">
        <w:t>walkers.</w:t>
      </w:r>
      <w:r>
        <w:t xml:space="preserve"> </w:t>
      </w:r>
      <w:r w:rsidRPr="10FA2B95">
        <w:t>Grants</w:t>
      </w:r>
      <w:r>
        <w:t xml:space="preserve"> </w:t>
      </w:r>
      <w:r w:rsidRPr="10FA2B95">
        <w:t>support</w:t>
      </w:r>
      <w:r>
        <w:t xml:space="preserve"> </w:t>
      </w:r>
      <w:r w:rsidRPr="10FA2B95">
        <w:t>comprehensive</w:t>
      </w:r>
      <w:r>
        <w:t xml:space="preserve"> </w:t>
      </w:r>
      <w:r w:rsidRPr="10FA2B95">
        <w:t>statewide</w:t>
      </w:r>
      <w:r>
        <w:t xml:space="preserve"> </w:t>
      </w:r>
      <w:r w:rsidRPr="10FA2B95">
        <w:t>programs</w:t>
      </w:r>
      <w:r>
        <w:t xml:space="preserve"> </w:t>
      </w:r>
      <w:r w:rsidRPr="10FA2B95">
        <w:t>that</w:t>
      </w:r>
      <w:r>
        <w:t xml:space="preserve"> </w:t>
      </w:r>
      <w:r w:rsidRPr="10FA2B95">
        <w:t>increase</w:t>
      </w:r>
      <w:r>
        <w:t xml:space="preserve"> </w:t>
      </w:r>
      <w:r w:rsidRPr="10FA2B95">
        <w:t>the:</w:t>
      </w:r>
    </w:p>
    <w:p w14:paraId="3DEEA484" w14:textId="77777777" w:rsidR="0053263D" w:rsidRDefault="0053263D" w:rsidP="0053263D">
      <w:pPr>
        <w:jc w:val="both"/>
      </w:pPr>
      <w:r>
        <w:rPr>
          <w:sz w:val="23"/>
          <w:szCs w:val="23"/>
        </w:rPr>
        <w:t xml:space="preserve"> </w:t>
      </w:r>
    </w:p>
    <w:p w14:paraId="072A387E" w14:textId="77777777" w:rsidR="0053263D" w:rsidRDefault="0053263D" w:rsidP="0053263D">
      <w:pPr>
        <w:pStyle w:val="ListParagraph"/>
        <w:numPr>
          <w:ilvl w:val="1"/>
          <w:numId w:val="73"/>
        </w:numPr>
        <w:jc w:val="both"/>
      </w:pPr>
      <w:r w:rsidRPr="10FA2B95">
        <w:t>Availability,</w:t>
      </w:r>
      <w:r>
        <w:t xml:space="preserve"> </w:t>
      </w:r>
      <w:r w:rsidRPr="10FA2B95">
        <w:t>funding,</w:t>
      </w:r>
      <w:r>
        <w:t xml:space="preserve"> </w:t>
      </w:r>
      <w:r w:rsidRPr="10FA2B95">
        <w:t>access,</w:t>
      </w:r>
      <w:r>
        <w:t xml:space="preserve"> </w:t>
      </w:r>
      <w:r w:rsidRPr="10FA2B95">
        <w:t>provision,</w:t>
      </w:r>
      <w:r>
        <w:t xml:space="preserve"> </w:t>
      </w:r>
      <w:r w:rsidRPr="10FA2B95">
        <w:t>and</w:t>
      </w:r>
      <w:r>
        <w:t xml:space="preserve"> </w:t>
      </w:r>
      <w:r w:rsidRPr="10FA2B95">
        <w:t>training</w:t>
      </w:r>
      <w:r>
        <w:t xml:space="preserve"> </w:t>
      </w:r>
      <w:r w:rsidRPr="10FA2B95">
        <w:t>for</w:t>
      </w:r>
      <w:r>
        <w:t xml:space="preserve"> </w:t>
      </w:r>
      <w:r w:rsidRPr="10FA2B95">
        <w:t>AT</w:t>
      </w:r>
      <w:r>
        <w:t xml:space="preserve"> </w:t>
      </w:r>
      <w:r w:rsidRPr="10FA2B95">
        <w:t>devices</w:t>
      </w:r>
      <w:r>
        <w:t xml:space="preserve"> </w:t>
      </w:r>
      <w:r w:rsidRPr="10FA2B95">
        <w:t>and</w:t>
      </w:r>
      <w:r>
        <w:t xml:space="preserve"> </w:t>
      </w:r>
      <w:proofErr w:type="gramStart"/>
      <w:r w:rsidRPr="10FA2B95">
        <w:t>services;</w:t>
      </w:r>
      <w:proofErr w:type="gramEnd"/>
    </w:p>
    <w:p w14:paraId="79C5F9C2" w14:textId="77777777" w:rsidR="0053263D" w:rsidRDefault="0053263D" w:rsidP="0053263D">
      <w:pPr>
        <w:pStyle w:val="ListParagraph"/>
        <w:ind w:left="1440"/>
        <w:jc w:val="both"/>
      </w:pPr>
    </w:p>
    <w:p w14:paraId="3B0B8C53" w14:textId="06CC2243" w:rsidR="0053263D" w:rsidRDefault="0053263D" w:rsidP="0053263D">
      <w:pPr>
        <w:pStyle w:val="ListParagraph"/>
        <w:numPr>
          <w:ilvl w:val="1"/>
          <w:numId w:val="73"/>
        </w:numPr>
        <w:jc w:val="both"/>
      </w:pPr>
      <w:r w:rsidRPr="10FA2B95">
        <w:t>Ability</w:t>
      </w:r>
      <w:r>
        <w:t xml:space="preserve"> </w:t>
      </w:r>
      <w:r w:rsidRPr="10FA2B95">
        <w:t>of</w:t>
      </w:r>
      <w:r>
        <w:t xml:space="preserve"> </w:t>
      </w:r>
      <w:r w:rsidRPr="10FA2B95">
        <w:t>individuals</w:t>
      </w:r>
      <w:r>
        <w:t xml:space="preserve"> </w:t>
      </w:r>
      <w:r w:rsidRPr="10FA2B95">
        <w:t>with</w:t>
      </w:r>
      <w:r>
        <w:t xml:space="preserve"> </w:t>
      </w:r>
      <w:r w:rsidRPr="10FA2B95">
        <w:t>disabilities</w:t>
      </w:r>
      <w:r>
        <w:t xml:space="preserve"> </w:t>
      </w:r>
      <w:r w:rsidRPr="10FA2B95">
        <w:t>of</w:t>
      </w:r>
      <w:r>
        <w:t xml:space="preserve"> </w:t>
      </w:r>
      <w:r w:rsidRPr="10FA2B95">
        <w:t>all</w:t>
      </w:r>
      <w:r>
        <w:t xml:space="preserve"> </w:t>
      </w:r>
      <w:r w:rsidRPr="10FA2B95">
        <w:t>ages</w:t>
      </w:r>
      <w:r>
        <w:t xml:space="preserve"> </w:t>
      </w:r>
      <w:r w:rsidRPr="10FA2B95">
        <w:t>to</w:t>
      </w:r>
      <w:r>
        <w:t xml:space="preserve"> </w:t>
      </w:r>
      <w:r w:rsidRPr="10FA2B95">
        <w:t>secure</w:t>
      </w:r>
      <w:r>
        <w:t xml:space="preserve"> </w:t>
      </w:r>
      <w:r w:rsidRPr="10FA2B95">
        <w:t>and</w:t>
      </w:r>
      <w:r>
        <w:t xml:space="preserve"> </w:t>
      </w:r>
      <w:r w:rsidRPr="10FA2B95">
        <w:t>maintain</w:t>
      </w:r>
      <w:r>
        <w:t xml:space="preserve"> </w:t>
      </w:r>
      <w:r w:rsidRPr="10FA2B95">
        <w:t>possession</w:t>
      </w:r>
      <w:r>
        <w:t xml:space="preserve"> </w:t>
      </w:r>
      <w:r w:rsidRPr="10FA2B95">
        <w:t>of</w:t>
      </w:r>
      <w:r>
        <w:t xml:space="preserve"> </w:t>
      </w:r>
      <w:r w:rsidRPr="10FA2B95">
        <w:t>AT</w:t>
      </w:r>
      <w:r>
        <w:t xml:space="preserve"> </w:t>
      </w:r>
      <w:r w:rsidRPr="10FA2B95">
        <w:t>during</w:t>
      </w:r>
      <w:r>
        <w:t xml:space="preserve"> </w:t>
      </w:r>
      <w:r w:rsidRPr="10FA2B95">
        <w:t>periods</w:t>
      </w:r>
      <w:r>
        <w:t xml:space="preserve"> </w:t>
      </w:r>
      <w:r w:rsidRPr="10FA2B95">
        <w:t>of</w:t>
      </w:r>
      <w:r>
        <w:t xml:space="preserve"> </w:t>
      </w:r>
      <w:r w:rsidRPr="10FA2B95">
        <w:t>transition,</w:t>
      </w:r>
      <w:r>
        <w:t xml:space="preserve"> </w:t>
      </w:r>
      <w:r w:rsidRPr="10FA2B95">
        <w:t>such</w:t>
      </w:r>
      <w:r>
        <w:t xml:space="preserve"> </w:t>
      </w:r>
      <w:r w:rsidRPr="10FA2B95">
        <w:t>as</w:t>
      </w:r>
      <w:r>
        <w:t xml:space="preserve"> </w:t>
      </w:r>
      <w:r w:rsidRPr="10FA2B95">
        <w:t>transition</w:t>
      </w:r>
      <w:r>
        <w:t xml:space="preserve"> </w:t>
      </w:r>
      <w:r w:rsidRPr="10FA2B95">
        <w:t>between</w:t>
      </w:r>
      <w:r>
        <w:t xml:space="preserve"> </w:t>
      </w:r>
      <w:r w:rsidRPr="10FA2B95">
        <w:t>school</w:t>
      </w:r>
      <w:r>
        <w:t xml:space="preserve"> </w:t>
      </w:r>
      <w:r w:rsidRPr="10FA2B95">
        <w:t>or</w:t>
      </w:r>
      <w:r>
        <w:t xml:space="preserve"> </w:t>
      </w:r>
      <w:r w:rsidRPr="10FA2B95">
        <w:t>to</w:t>
      </w:r>
      <w:r>
        <w:t xml:space="preserve"> </w:t>
      </w:r>
      <w:r w:rsidRPr="10FA2B95">
        <w:t>post-school</w:t>
      </w:r>
      <w:r>
        <w:t xml:space="preserve"> </w:t>
      </w:r>
      <w:r w:rsidRPr="10FA2B95">
        <w:t>employment</w:t>
      </w:r>
      <w:r>
        <w:t xml:space="preserve"> </w:t>
      </w:r>
      <w:r w:rsidRPr="10FA2B95">
        <w:t>or</w:t>
      </w:r>
      <w:r>
        <w:t xml:space="preserve"> </w:t>
      </w:r>
      <w:r w:rsidRPr="10FA2B95">
        <w:t>education</w:t>
      </w:r>
      <w:r>
        <w:t xml:space="preserve"> </w:t>
      </w:r>
      <w:r w:rsidRPr="10FA2B95">
        <w:t>or</w:t>
      </w:r>
      <w:r>
        <w:t xml:space="preserve"> </w:t>
      </w:r>
      <w:r w:rsidRPr="10FA2B95">
        <w:t>maintaining</w:t>
      </w:r>
      <w:r>
        <w:t xml:space="preserve"> </w:t>
      </w:r>
      <w:r w:rsidRPr="10FA2B95">
        <w:t>or</w:t>
      </w:r>
      <w:r>
        <w:t xml:space="preserve"> </w:t>
      </w:r>
      <w:r w:rsidRPr="10FA2B95">
        <w:t>transitioning</w:t>
      </w:r>
      <w:r>
        <w:t xml:space="preserve"> </w:t>
      </w:r>
      <w:r w:rsidRPr="10FA2B95">
        <w:t>to</w:t>
      </w:r>
      <w:r>
        <w:t xml:space="preserve"> </w:t>
      </w:r>
      <w:r w:rsidRPr="10FA2B95">
        <w:t>community</w:t>
      </w:r>
      <w:r>
        <w:t xml:space="preserve"> </w:t>
      </w:r>
      <w:proofErr w:type="gramStart"/>
      <w:r w:rsidRPr="10FA2B95">
        <w:t>living</w:t>
      </w:r>
      <w:r w:rsidR="0084462A">
        <w:t>;</w:t>
      </w:r>
      <w:proofErr w:type="gramEnd"/>
    </w:p>
    <w:p w14:paraId="451327F1" w14:textId="77777777" w:rsidR="0053263D" w:rsidRDefault="0053263D" w:rsidP="0053263D">
      <w:pPr>
        <w:jc w:val="both"/>
      </w:pPr>
      <w:r>
        <w:rPr>
          <w:sz w:val="23"/>
          <w:szCs w:val="23"/>
        </w:rPr>
        <w:lastRenderedPageBreak/>
        <w:t xml:space="preserve"> </w:t>
      </w:r>
    </w:p>
    <w:p w14:paraId="0AF00F96" w14:textId="7E36A9C0" w:rsidR="0053263D" w:rsidRDefault="0053263D" w:rsidP="0053263D">
      <w:pPr>
        <w:pStyle w:val="ListParagraph"/>
        <w:numPr>
          <w:ilvl w:val="1"/>
          <w:numId w:val="72"/>
        </w:numPr>
        <w:jc w:val="both"/>
      </w:pPr>
      <w:r w:rsidRPr="10FA2B95">
        <w:t>Capacity</w:t>
      </w:r>
      <w:r>
        <w:t xml:space="preserve"> </w:t>
      </w:r>
      <w:r w:rsidRPr="10FA2B95">
        <w:t>of</w:t>
      </w:r>
      <w:r>
        <w:t xml:space="preserve"> </w:t>
      </w:r>
      <w:r w:rsidRPr="10FA2B95">
        <w:t>public</w:t>
      </w:r>
      <w:r>
        <w:t xml:space="preserve"> </w:t>
      </w:r>
      <w:r w:rsidRPr="10FA2B95">
        <w:t>and</w:t>
      </w:r>
      <w:r>
        <w:t xml:space="preserve"> </w:t>
      </w:r>
      <w:r w:rsidRPr="10FA2B95">
        <w:t>private</w:t>
      </w:r>
      <w:r>
        <w:t xml:space="preserve"> </w:t>
      </w:r>
      <w:r w:rsidRPr="10FA2B95">
        <w:t>entities</w:t>
      </w:r>
      <w:r>
        <w:t xml:space="preserve"> </w:t>
      </w:r>
      <w:r w:rsidRPr="10FA2B95">
        <w:t>to</w:t>
      </w:r>
      <w:r>
        <w:t xml:space="preserve"> </w:t>
      </w:r>
      <w:r w:rsidRPr="10FA2B95">
        <w:t>provide</w:t>
      </w:r>
      <w:r>
        <w:t xml:space="preserve"> </w:t>
      </w:r>
      <w:r w:rsidRPr="10FA2B95">
        <w:t>and</w:t>
      </w:r>
      <w:r>
        <w:t xml:space="preserve"> </w:t>
      </w:r>
      <w:r w:rsidRPr="10FA2B95">
        <w:t>pay</w:t>
      </w:r>
      <w:r>
        <w:t xml:space="preserve"> </w:t>
      </w:r>
      <w:r w:rsidRPr="10FA2B95">
        <w:t>for</w:t>
      </w:r>
      <w:r>
        <w:t xml:space="preserve"> </w:t>
      </w:r>
      <w:r w:rsidRPr="10FA2B95">
        <w:t>AT</w:t>
      </w:r>
      <w:r>
        <w:t xml:space="preserve"> </w:t>
      </w:r>
      <w:r w:rsidRPr="10FA2B95">
        <w:t>devices</w:t>
      </w:r>
      <w:r>
        <w:t xml:space="preserve"> </w:t>
      </w:r>
      <w:r w:rsidRPr="10FA2B95">
        <w:t>and</w:t>
      </w:r>
      <w:r>
        <w:t xml:space="preserve"> </w:t>
      </w:r>
      <w:proofErr w:type="gramStart"/>
      <w:r w:rsidRPr="10FA2B95">
        <w:t>services</w:t>
      </w:r>
      <w:r w:rsidR="0084462A">
        <w:t>;</w:t>
      </w:r>
      <w:proofErr w:type="gramEnd"/>
    </w:p>
    <w:p w14:paraId="3692A876" w14:textId="77777777" w:rsidR="0053263D" w:rsidRDefault="0053263D" w:rsidP="0053263D">
      <w:pPr>
        <w:pStyle w:val="ListParagraph"/>
        <w:ind w:left="1440"/>
        <w:jc w:val="both"/>
      </w:pPr>
    </w:p>
    <w:p w14:paraId="33558ED6" w14:textId="138B3052" w:rsidR="0053263D" w:rsidRPr="00596A8C" w:rsidRDefault="0053263D" w:rsidP="0053263D">
      <w:pPr>
        <w:pStyle w:val="ListParagraph"/>
        <w:numPr>
          <w:ilvl w:val="1"/>
          <w:numId w:val="72"/>
        </w:numPr>
        <w:jc w:val="both"/>
      </w:pPr>
      <w:r w:rsidRPr="00596A8C">
        <w:t>Involvement</w:t>
      </w:r>
      <w:r>
        <w:t xml:space="preserve"> </w:t>
      </w:r>
      <w:r w:rsidRPr="00596A8C">
        <w:t>of</w:t>
      </w:r>
      <w:r>
        <w:t xml:space="preserve"> </w:t>
      </w:r>
      <w:r w:rsidRPr="00596A8C">
        <w:t>individuals</w:t>
      </w:r>
      <w:r>
        <w:t xml:space="preserve"> </w:t>
      </w:r>
      <w:r w:rsidRPr="00596A8C">
        <w:t>with</w:t>
      </w:r>
      <w:r>
        <w:t xml:space="preserve"> </w:t>
      </w:r>
      <w:r w:rsidRPr="00596A8C">
        <w:t>disabilities</w:t>
      </w:r>
      <w:r>
        <w:t xml:space="preserve"> </w:t>
      </w:r>
      <w:r w:rsidRPr="00596A8C">
        <w:t>in</w:t>
      </w:r>
      <w:r>
        <w:t xml:space="preserve"> </w:t>
      </w:r>
      <w:r w:rsidRPr="00596A8C">
        <w:t>decisions</w:t>
      </w:r>
      <w:r>
        <w:t xml:space="preserve"> </w:t>
      </w:r>
      <w:r w:rsidRPr="00596A8C">
        <w:t>about</w:t>
      </w:r>
      <w:r>
        <w:t xml:space="preserve"> </w:t>
      </w:r>
      <w:r w:rsidRPr="00596A8C">
        <w:t>AT</w:t>
      </w:r>
      <w:r>
        <w:t xml:space="preserve"> </w:t>
      </w:r>
      <w:r w:rsidRPr="00596A8C">
        <w:t>devices</w:t>
      </w:r>
      <w:r>
        <w:t xml:space="preserve"> </w:t>
      </w:r>
      <w:r w:rsidRPr="00596A8C">
        <w:t>and</w:t>
      </w:r>
      <w:r>
        <w:t xml:space="preserve"> </w:t>
      </w:r>
      <w:proofErr w:type="gramStart"/>
      <w:r w:rsidRPr="00596A8C">
        <w:t>services</w:t>
      </w:r>
      <w:r w:rsidR="0084462A">
        <w:t>;</w:t>
      </w:r>
      <w:proofErr w:type="gramEnd"/>
    </w:p>
    <w:p w14:paraId="745564A8" w14:textId="77777777" w:rsidR="0053263D" w:rsidRDefault="0053263D" w:rsidP="0053263D">
      <w:pPr>
        <w:jc w:val="both"/>
      </w:pPr>
      <w:r>
        <w:rPr>
          <w:sz w:val="23"/>
          <w:szCs w:val="23"/>
        </w:rPr>
        <w:t xml:space="preserve"> </w:t>
      </w:r>
    </w:p>
    <w:p w14:paraId="0B0374B9" w14:textId="0A8551C7" w:rsidR="0053263D" w:rsidRDefault="0053263D" w:rsidP="0053263D">
      <w:pPr>
        <w:pStyle w:val="ListParagraph"/>
        <w:numPr>
          <w:ilvl w:val="1"/>
          <w:numId w:val="72"/>
        </w:numPr>
        <w:jc w:val="both"/>
      </w:pPr>
      <w:r w:rsidRPr="10FA2B95">
        <w:t>Coordination</w:t>
      </w:r>
      <w:r>
        <w:t xml:space="preserve"> </w:t>
      </w:r>
      <w:r w:rsidRPr="10FA2B95">
        <w:t>of</w:t>
      </w:r>
      <w:r>
        <w:t xml:space="preserve"> </w:t>
      </w:r>
      <w:r w:rsidRPr="10FA2B95">
        <w:t>AT-related</w:t>
      </w:r>
      <w:r>
        <w:t xml:space="preserve"> </w:t>
      </w:r>
      <w:r w:rsidRPr="10FA2B95">
        <w:t>activities</w:t>
      </w:r>
      <w:r>
        <w:t xml:space="preserve"> </w:t>
      </w:r>
      <w:r w:rsidRPr="10FA2B95">
        <w:t>among</w:t>
      </w:r>
      <w:r>
        <w:t xml:space="preserve"> </w:t>
      </w:r>
      <w:r w:rsidRPr="10FA2B95">
        <w:t>state</w:t>
      </w:r>
      <w:r>
        <w:t xml:space="preserve"> </w:t>
      </w:r>
      <w:r w:rsidRPr="10FA2B95">
        <w:t>and</w:t>
      </w:r>
      <w:r>
        <w:t xml:space="preserve"> </w:t>
      </w:r>
      <w:r w:rsidRPr="10FA2B95">
        <w:t>local</w:t>
      </w:r>
      <w:r>
        <w:t xml:space="preserve"> </w:t>
      </w:r>
      <w:r w:rsidRPr="10FA2B95">
        <w:t>agencies</w:t>
      </w:r>
      <w:r>
        <w:t xml:space="preserve"> </w:t>
      </w:r>
      <w:r w:rsidRPr="10FA2B95">
        <w:t>and</w:t>
      </w:r>
      <w:r>
        <w:t xml:space="preserve"> </w:t>
      </w:r>
      <w:r w:rsidRPr="10FA2B95">
        <w:t>private</w:t>
      </w:r>
      <w:r>
        <w:t xml:space="preserve"> </w:t>
      </w:r>
      <w:proofErr w:type="gramStart"/>
      <w:r w:rsidRPr="10FA2B95">
        <w:t>entities</w:t>
      </w:r>
      <w:r w:rsidR="0084462A">
        <w:t>;</w:t>
      </w:r>
      <w:proofErr w:type="gramEnd"/>
    </w:p>
    <w:p w14:paraId="1EA1A212" w14:textId="77777777" w:rsidR="0053263D" w:rsidRDefault="0053263D" w:rsidP="0053263D">
      <w:pPr>
        <w:jc w:val="both"/>
      </w:pPr>
      <w:r>
        <w:t xml:space="preserve"> </w:t>
      </w:r>
    </w:p>
    <w:p w14:paraId="39D33D3E" w14:textId="77777777" w:rsidR="0053263D" w:rsidRDefault="0053263D" w:rsidP="0053263D">
      <w:pPr>
        <w:pStyle w:val="ListParagraph"/>
        <w:numPr>
          <w:ilvl w:val="1"/>
          <w:numId w:val="72"/>
        </w:numPr>
        <w:jc w:val="both"/>
      </w:pPr>
      <w:r w:rsidRPr="10FA2B95">
        <w:t>Awareness</w:t>
      </w:r>
      <w:r>
        <w:t xml:space="preserve"> </w:t>
      </w:r>
      <w:r w:rsidRPr="10FA2B95">
        <w:t>and</w:t>
      </w:r>
      <w:r>
        <w:t xml:space="preserve"> </w:t>
      </w:r>
      <w:r w:rsidRPr="10FA2B95">
        <w:t>facilitation</w:t>
      </w:r>
      <w:r>
        <w:t xml:space="preserve"> </w:t>
      </w:r>
      <w:r w:rsidRPr="10FA2B95">
        <w:t>of</w:t>
      </w:r>
      <w:r>
        <w:t xml:space="preserve"> </w:t>
      </w:r>
      <w:r w:rsidRPr="10FA2B95">
        <w:t>changes</w:t>
      </w:r>
      <w:r>
        <w:t xml:space="preserve"> </w:t>
      </w:r>
      <w:r w:rsidRPr="10FA2B95">
        <w:t>in</w:t>
      </w:r>
      <w:r>
        <w:t xml:space="preserve"> </w:t>
      </w:r>
      <w:r w:rsidRPr="10FA2B95">
        <w:t>law,</w:t>
      </w:r>
      <w:r>
        <w:t xml:space="preserve"> </w:t>
      </w:r>
      <w:r w:rsidRPr="10FA2B95">
        <w:t>regulations,</w:t>
      </w:r>
      <w:r>
        <w:t xml:space="preserve"> </w:t>
      </w:r>
      <w:r w:rsidRPr="10FA2B95">
        <w:t>procedures,</w:t>
      </w:r>
      <w:r>
        <w:t xml:space="preserve"> </w:t>
      </w:r>
      <w:r w:rsidRPr="10FA2B95">
        <w:t>policies,</w:t>
      </w:r>
      <w:r>
        <w:t xml:space="preserve"> </w:t>
      </w:r>
      <w:r w:rsidRPr="10FA2B95">
        <w:t>practices,</w:t>
      </w:r>
      <w:r>
        <w:t xml:space="preserve"> </w:t>
      </w:r>
      <w:r w:rsidRPr="10FA2B95">
        <w:t>and</w:t>
      </w:r>
      <w:r>
        <w:t xml:space="preserve"> </w:t>
      </w:r>
      <w:r w:rsidRPr="10FA2B95">
        <w:t>organizational</w:t>
      </w:r>
      <w:r>
        <w:t xml:space="preserve"> </w:t>
      </w:r>
      <w:r w:rsidRPr="10FA2B95">
        <w:t>structures,</w:t>
      </w:r>
      <w:r>
        <w:t xml:space="preserve"> </w:t>
      </w:r>
      <w:proofErr w:type="gramStart"/>
      <w:r w:rsidRPr="10FA2B95">
        <w:t>in</w:t>
      </w:r>
      <w:r>
        <w:t xml:space="preserve"> </w:t>
      </w:r>
      <w:r w:rsidRPr="10FA2B95">
        <w:t>order</w:t>
      </w:r>
      <w:r>
        <w:t xml:space="preserve"> </w:t>
      </w:r>
      <w:r w:rsidRPr="10FA2B95">
        <w:t>to</w:t>
      </w:r>
      <w:proofErr w:type="gramEnd"/>
      <w:r>
        <w:t xml:space="preserve"> </w:t>
      </w:r>
      <w:r w:rsidRPr="10FA2B95">
        <w:t>improve</w:t>
      </w:r>
      <w:r>
        <w:t xml:space="preserve"> </w:t>
      </w:r>
      <w:r w:rsidRPr="10FA2B95">
        <w:t>access</w:t>
      </w:r>
      <w:r>
        <w:t xml:space="preserve"> </w:t>
      </w:r>
      <w:r w:rsidRPr="10FA2B95">
        <w:t>to</w:t>
      </w:r>
      <w:r>
        <w:t xml:space="preserve"> </w:t>
      </w:r>
      <w:r w:rsidRPr="10FA2B95">
        <w:t>AT;</w:t>
      </w:r>
      <w:r>
        <w:t xml:space="preserve"> </w:t>
      </w:r>
      <w:r w:rsidRPr="10FA2B95">
        <w:t>and</w:t>
      </w:r>
    </w:p>
    <w:p w14:paraId="77E14FE8" w14:textId="77777777" w:rsidR="0053263D" w:rsidRDefault="0053263D" w:rsidP="0053263D">
      <w:pPr>
        <w:jc w:val="both"/>
      </w:pPr>
      <w:r>
        <w:rPr>
          <w:sz w:val="23"/>
          <w:szCs w:val="23"/>
        </w:rPr>
        <w:t xml:space="preserve"> </w:t>
      </w:r>
    </w:p>
    <w:p w14:paraId="19C37610" w14:textId="77777777" w:rsidR="0053263D" w:rsidRDefault="0053263D" w:rsidP="0053263D">
      <w:pPr>
        <w:pStyle w:val="ListParagraph"/>
        <w:numPr>
          <w:ilvl w:val="1"/>
          <w:numId w:val="72"/>
        </w:numPr>
        <w:jc w:val="both"/>
      </w:pPr>
      <w:r w:rsidRPr="10FA2B95">
        <w:t>Awareness</w:t>
      </w:r>
      <w:r>
        <w:t xml:space="preserve"> </w:t>
      </w:r>
      <w:r w:rsidRPr="10FA2B95">
        <w:t>of</w:t>
      </w:r>
      <w:r>
        <w:t xml:space="preserve"> </w:t>
      </w:r>
      <w:r w:rsidRPr="10FA2B95">
        <w:t>the</w:t>
      </w:r>
      <w:r>
        <w:t xml:space="preserve"> </w:t>
      </w:r>
      <w:r w:rsidRPr="10FA2B95">
        <w:t>benefits</w:t>
      </w:r>
      <w:r>
        <w:t xml:space="preserve"> </w:t>
      </w:r>
      <w:r w:rsidRPr="10FA2B95">
        <w:t>of</w:t>
      </w:r>
      <w:r>
        <w:t xml:space="preserve"> </w:t>
      </w:r>
      <w:r w:rsidRPr="10FA2B95">
        <w:t>AT</w:t>
      </w:r>
      <w:r>
        <w:t xml:space="preserve"> </w:t>
      </w:r>
      <w:r w:rsidRPr="10FA2B95">
        <w:t>among</w:t>
      </w:r>
      <w:r>
        <w:t xml:space="preserve"> </w:t>
      </w:r>
      <w:r w:rsidRPr="10FA2B95">
        <w:t>targeted</w:t>
      </w:r>
      <w:r>
        <w:t xml:space="preserve"> </w:t>
      </w:r>
      <w:r w:rsidRPr="10FA2B95">
        <w:t>individuals</w:t>
      </w:r>
      <w:r>
        <w:t xml:space="preserve"> </w:t>
      </w:r>
      <w:r w:rsidRPr="10FA2B95">
        <w:t>and</w:t>
      </w:r>
      <w:r>
        <w:t xml:space="preserve"> </w:t>
      </w:r>
      <w:r w:rsidRPr="10FA2B95">
        <w:t>entities</w:t>
      </w:r>
      <w:r>
        <w:t xml:space="preserve"> </w:t>
      </w:r>
      <w:r w:rsidRPr="10FA2B95">
        <w:t>in</w:t>
      </w:r>
      <w:r>
        <w:t xml:space="preserve"> </w:t>
      </w:r>
      <w:r w:rsidRPr="10FA2B95">
        <w:t>the</w:t>
      </w:r>
      <w:r>
        <w:t xml:space="preserve"> </w:t>
      </w:r>
      <w:r w:rsidRPr="10FA2B95">
        <w:t>general</w:t>
      </w:r>
      <w:r>
        <w:t xml:space="preserve"> </w:t>
      </w:r>
      <w:r w:rsidRPr="10FA2B95">
        <w:t>population.</w:t>
      </w:r>
    </w:p>
    <w:p w14:paraId="7A95042C" w14:textId="77777777" w:rsidR="0053263D" w:rsidRDefault="0053263D" w:rsidP="0053263D">
      <w:pPr>
        <w:jc w:val="both"/>
      </w:pPr>
      <w:r>
        <w:rPr>
          <w:sz w:val="30"/>
          <w:szCs w:val="30"/>
        </w:rPr>
        <w:t xml:space="preserve"> </w:t>
      </w:r>
    </w:p>
    <w:p w14:paraId="41CE0D50" w14:textId="77777777" w:rsidR="0053263D" w:rsidRPr="00E67E7B" w:rsidRDefault="0053263D" w:rsidP="007546FF">
      <w:pPr>
        <w:pStyle w:val="Heading4"/>
      </w:pPr>
      <w:r w:rsidRPr="10FA2B95">
        <w:t>Assistive</w:t>
      </w:r>
      <w:r>
        <w:t xml:space="preserve"> </w:t>
      </w:r>
      <w:r w:rsidRPr="10FA2B95">
        <w:t>Technology</w:t>
      </w:r>
      <w:r>
        <w:t xml:space="preserve"> </w:t>
      </w:r>
      <w:r w:rsidRPr="10FA2B95">
        <w:t>(AT)</w:t>
      </w:r>
      <w:r>
        <w:t xml:space="preserve"> </w:t>
      </w:r>
      <w:r w:rsidRPr="10FA2B95">
        <w:t>State</w:t>
      </w:r>
      <w:r>
        <w:t xml:space="preserve"> </w:t>
      </w:r>
      <w:r w:rsidRPr="10FA2B95">
        <w:t>Grants</w:t>
      </w:r>
    </w:p>
    <w:p w14:paraId="18E17D52" w14:textId="77777777" w:rsidR="0053263D" w:rsidRPr="00596A8C" w:rsidRDefault="0053263D" w:rsidP="0097636C">
      <w:pPr>
        <w:spacing w:line="271" w:lineRule="auto"/>
        <w:jc w:val="both"/>
      </w:pPr>
      <w:r w:rsidRPr="00596A8C">
        <w:t>The</w:t>
      </w:r>
      <w:r>
        <w:t xml:space="preserve"> </w:t>
      </w:r>
      <w:r w:rsidRPr="00596A8C">
        <w:t>AT</w:t>
      </w:r>
      <w:r>
        <w:t xml:space="preserve"> </w:t>
      </w:r>
      <w:r w:rsidRPr="00596A8C">
        <w:t>State</w:t>
      </w:r>
      <w:r>
        <w:t xml:space="preserve"> </w:t>
      </w:r>
      <w:r w:rsidRPr="00596A8C">
        <w:t>Grant</w:t>
      </w:r>
      <w:r>
        <w:t xml:space="preserve"> </w:t>
      </w:r>
      <w:r w:rsidRPr="00596A8C">
        <w:t>program</w:t>
      </w:r>
      <w:r>
        <w:t xml:space="preserve">, authorized under section 4 of the AT Act, </w:t>
      </w:r>
      <w:r w:rsidRPr="00596A8C">
        <w:t>is</w:t>
      </w:r>
      <w:r>
        <w:t xml:space="preserve"> </w:t>
      </w:r>
      <w:r w:rsidRPr="00596A8C">
        <w:t>a</w:t>
      </w:r>
      <w:r>
        <w:t xml:space="preserve"> </w:t>
      </w:r>
      <w:r w:rsidRPr="00596A8C">
        <w:t>population-based</w:t>
      </w:r>
      <w:r>
        <w:t xml:space="preserve"> </w:t>
      </w:r>
      <w:r w:rsidRPr="00596A8C">
        <w:t>formula</w:t>
      </w:r>
      <w:r>
        <w:t xml:space="preserve"> </w:t>
      </w:r>
      <w:r w:rsidRPr="00596A8C">
        <w:t>grant</w:t>
      </w:r>
      <w:r>
        <w:t xml:space="preserve"> </w:t>
      </w:r>
      <w:r w:rsidRPr="00596A8C">
        <w:t>program</w:t>
      </w:r>
      <w:r>
        <w:t xml:space="preserve"> </w:t>
      </w:r>
      <w:r w:rsidRPr="00596A8C">
        <w:t>to</w:t>
      </w:r>
      <w:r>
        <w:t xml:space="preserve"> </w:t>
      </w:r>
      <w:r w:rsidRPr="00596A8C">
        <w:t>support</w:t>
      </w:r>
      <w:r>
        <w:t xml:space="preserve"> </w:t>
      </w:r>
      <w:r w:rsidRPr="00596A8C">
        <w:t>comprehensive</w:t>
      </w:r>
      <w:r>
        <w:t xml:space="preserve"> </w:t>
      </w:r>
      <w:r w:rsidRPr="00596A8C">
        <w:t>statewide</w:t>
      </w:r>
      <w:r>
        <w:t xml:space="preserve"> </w:t>
      </w:r>
      <w:r w:rsidRPr="00596A8C">
        <w:t>programs</w:t>
      </w:r>
      <w:r>
        <w:t xml:space="preserve"> </w:t>
      </w:r>
      <w:r w:rsidRPr="00596A8C">
        <w:t>that</w:t>
      </w:r>
      <w:r>
        <w:t xml:space="preserve"> </w:t>
      </w:r>
      <w:r w:rsidRPr="00596A8C">
        <w:t>maximize</w:t>
      </w:r>
      <w:r>
        <w:t xml:space="preserve"> </w:t>
      </w:r>
      <w:r w:rsidRPr="00596A8C">
        <w:t>the</w:t>
      </w:r>
      <w:r>
        <w:t xml:space="preserve"> </w:t>
      </w:r>
      <w:r w:rsidRPr="00596A8C">
        <w:t>ability</w:t>
      </w:r>
      <w:r>
        <w:t xml:space="preserve"> </w:t>
      </w:r>
      <w:r w:rsidRPr="00596A8C">
        <w:t>of</w:t>
      </w:r>
      <w:r>
        <w:t xml:space="preserve"> </w:t>
      </w:r>
      <w:r w:rsidRPr="00596A8C">
        <w:t>individuals</w:t>
      </w:r>
      <w:r>
        <w:t xml:space="preserve"> </w:t>
      </w:r>
      <w:r w:rsidRPr="00596A8C">
        <w:t>with</w:t>
      </w:r>
      <w:r>
        <w:t xml:space="preserve"> </w:t>
      </w:r>
      <w:r w:rsidRPr="00596A8C">
        <w:t>disabilities</w:t>
      </w:r>
      <w:r>
        <w:t xml:space="preserve"> </w:t>
      </w:r>
      <w:r w:rsidRPr="00596A8C">
        <w:t>of</w:t>
      </w:r>
      <w:r>
        <w:t xml:space="preserve"> </w:t>
      </w:r>
      <w:r w:rsidRPr="00596A8C">
        <w:t>all</w:t>
      </w:r>
      <w:r>
        <w:t xml:space="preserve"> </w:t>
      </w:r>
      <w:r w:rsidRPr="00596A8C">
        <w:t>ages</w:t>
      </w:r>
      <w:r>
        <w:t xml:space="preserve"> </w:t>
      </w:r>
      <w:r w:rsidRPr="00596A8C">
        <w:t>to</w:t>
      </w:r>
      <w:r>
        <w:t xml:space="preserve"> </w:t>
      </w:r>
      <w:r w:rsidRPr="00596A8C">
        <w:t>access</w:t>
      </w:r>
      <w:r>
        <w:t xml:space="preserve"> </w:t>
      </w:r>
      <w:r w:rsidRPr="00596A8C">
        <w:t>and</w:t>
      </w:r>
      <w:r>
        <w:t xml:space="preserve"> </w:t>
      </w:r>
      <w:r w:rsidRPr="00596A8C">
        <w:t>acquire</w:t>
      </w:r>
      <w:r>
        <w:t xml:space="preserve"> </w:t>
      </w:r>
      <w:r w:rsidRPr="00596A8C">
        <w:t>AT.</w:t>
      </w:r>
      <w:r>
        <w:t xml:space="preserve"> </w:t>
      </w:r>
      <w:r w:rsidRPr="00596A8C">
        <w:t>States</w:t>
      </w:r>
      <w:r>
        <w:t xml:space="preserve"> </w:t>
      </w:r>
      <w:r w:rsidRPr="00596A8C">
        <w:t>must</w:t>
      </w:r>
      <w:r>
        <w:t xml:space="preserve"> </w:t>
      </w:r>
      <w:r w:rsidRPr="00596A8C">
        <w:t>establish</w:t>
      </w:r>
      <w:r>
        <w:t xml:space="preserve"> </w:t>
      </w:r>
      <w:r w:rsidRPr="00596A8C">
        <w:t>consumer-</w:t>
      </w:r>
      <w:r>
        <w:t xml:space="preserve"> </w:t>
      </w:r>
      <w:r w:rsidRPr="00596A8C">
        <w:t>responsive</w:t>
      </w:r>
      <w:r>
        <w:t xml:space="preserve"> </w:t>
      </w:r>
      <w:r w:rsidRPr="00596A8C">
        <w:t>advisory</w:t>
      </w:r>
      <w:r>
        <w:t xml:space="preserve"> </w:t>
      </w:r>
      <w:r w:rsidRPr="00596A8C">
        <w:t>councils</w:t>
      </w:r>
      <w:r>
        <w:t xml:space="preserve"> </w:t>
      </w:r>
      <w:r w:rsidRPr="00596A8C">
        <w:t>with</w:t>
      </w:r>
      <w:r>
        <w:t xml:space="preserve"> </w:t>
      </w:r>
      <w:r w:rsidRPr="00596A8C">
        <w:t>a</w:t>
      </w:r>
      <w:r>
        <w:t xml:space="preserve"> </w:t>
      </w:r>
      <w:r w:rsidRPr="00596A8C">
        <w:t>majority</w:t>
      </w:r>
      <w:r>
        <w:t xml:space="preserve"> </w:t>
      </w:r>
      <w:r w:rsidRPr="00596A8C">
        <w:t>membership</w:t>
      </w:r>
      <w:r>
        <w:t xml:space="preserve"> </w:t>
      </w:r>
      <w:r w:rsidRPr="00596A8C">
        <w:t>of</w:t>
      </w:r>
      <w:r>
        <w:t xml:space="preserve"> </w:t>
      </w:r>
      <w:r w:rsidRPr="00596A8C">
        <w:t>individuals</w:t>
      </w:r>
      <w:r>
        <w:t xml:space="preserve"> </w:t>
      </w:r>
      <w:r w:rsidRPr="00596A8C">
        <w:t>with</w:t>
      </w:r>
      <w:r>
        <w:t xml:space="preserve"> </w:t>
      </w:r>
      <w:r w:rsidRPr="00596A8C">
        <w:t>disabilities</w:t>
      </w:r>
      <w:r>
        <w:t xml:space="preserve"> </w:t>
      </w:r>
      <w:r w:rsidRPr="00596A8C">
        <w:t>who</w:t>
      </w:r>
      <w:r>
        <w:t xml:space="preserve"> </w:t>
      </w:r>
      <w:r w:rsidRPr="00596A8C">
        <w:t>use</w:t>
      </w:r>
      <w:r>
        <w:t xml:space="preserve"> </w:t>
      </w:r>
      <w:r w:rsidRPr="00596A8C">
        <w:t>AT</w:t>
      </w:r>
      <w:r>
        <w:t xml:space="preserve"> </w:t>
      </w:r>
      <w:r w:rsidRPr="00596A8C">
        <w:t>to</w:t>
      </w:r>
      <w:r>
        <w:t xml:space="preserve"> </w:t>
      </w:r>
      <w:r w:rsidRPr="00596A8C">
        <w:t>advise</w:t>
      </w:r>
      <w:r>
        <w:t xml:space="preserve"> </w:t>
      </w:r>
      <w:r w:rsidRPr="00596A8C">
        <w:t>on</w:t>
      </w:r>
      <w:r>
        <w:t xml:space="preserve"> </w:t>
      </w:r>
      <w:r w:rsidRPr="00596A8C">
        <w:t>the</w:t>
      </w:r>
      <w:r>
        <w:t xml:space="preserve"> </w:t>
      </w:r>
      <w:r w:rsidRPr="00596A8C">
        <w:t>planning,</w:t>
      </w:r>
      <w:r>
        <w:t xml:space="preserve"> </w:t>
      </w:r>
      <w:r w:rsidRPr="00596A8C">
        <w:t>implementation,</w:t>
      </w:r>
      <w:r>
        <w:t xml:space="preserve"> </w:t>
      </w:r>
      <w:r w:rsidRPr="00596A8C">
        <w:t>and</w:t>
      </w:r>
      <w:r>
        <w:t xml:space="preserve"> </w:t>
      </w:r>
      <w:r w:rsidRPr="00596A8C">
        <w:t>evaluation</w:t>
      </w:r>
      <w:r>
        <w:t xml:space="preserve"> </w:t>
      </w:r>
      <w:r w:rsidRPr="00596A8C">
        <w:t>of</w:t>
      </w:r>
      <w:r>
        <w:t xml:space="preserve"> </w:t>
      </w:r>
      <w:r w:rsidRPr="00596A8C">
        <w:t>these</w:t>
      </w:r>
      <w:r>
        <w:t xml:space="preserve"> </w:t>
      </w:r>
      <w:r w:rsidRPr="00596A8C">
        <w:t>statewide</w:t>
      </w:r>
      <w:r>
        <w:t xml:space="preserve"> </w:t>
      </w:r>
      <w:r w:rsidRPr="00596A8C">
        <w:t>programs.</w:t>
      </w:r>
    </w:p>
    <w:p w14:paraId="1D9182AA" w14:textId="77777777" w:rsidR="0053263D" w:rsidRDefault="0053263D" w:rsidP="0097636C">
      <w:pPr>
        <w:spacing w:line="271" w:lineRule="auto"/>
        <w:jc w:val="both"/>
      </w:pPr>
      <w:r>
        <w:t xml:space="preserve"> </w:t>
      </w:r>
    </w:p>
    <w:p w14:paraId="724E7F5C" w14:textId="77777777" w:rsidR="0053263D" w:rsidRDefault="0053263D" w:rsidP="0097636C">
      <w:pPr>
        <w:spacing w:line="271" w:lineRule="auto"/>
        <w:jc w:val="both"/>
      </w:pPr>
      <w:r w:rsidRPr="10FA2B95">
        <w:t>Under</w:t>
      </w:r>
      <w:r>
        <w:t xml:space="preserve"> </w:t>
      </w:r>
      <w:r w:rsidRPr="10FA2B95">
        <w:t>the</w:t>
      </w:r>
      <w:r>
        <w:t xml:space="preserve"> </w:t>
      </w:r>
      <w:r w:rsidRPr="10FA2B95">
        <w:t>formula,</w:t>
      </w:r>
      <w:r>
        <w:t xml:space="preserve"> </w:t>
      </w:r>
      <w:r w:rsidRPr="10FA2B95">
        <w:t>states</w:t>
      </w:r>
      <w:r>
        <w:t xml:space="preserve"> </w:t>
      </w:r>
      <w:r w:rsidRPr="10FA2B95">
        <w:t>and</w:t>
      </w:r>
      <w:r>
        <w:t xml:space="preserve"> </w:t>
      </w:r>
      <w:r w:rsidRPr="10FA2B95">
        <w:t>territories</w:t>
      </w:r>
      <w:r>
        <w:t xml:space="preserve"> </w:t>
      </w:r>
      <w:r w:rsidRPr="10FA2B95">
        <w:t>are</w:t>
      </w:r>
      <w:r>
        <w:t xml:space="preserve"> </w:t>
      </w:r>
      <w:r w:rsidRPr="10FA2B95">
        <w:t>initially</w:t>
      </w:r>
      <w:r>
        <w:t xml:space="preserve"> </w:t>
      </w:r>
      <w:r w:rsidRPr="10FA2B95">
        <w:t>allocated</w:t>
      </w:r>
      <w:r>
        <w:t xml:space="preserve"> </w:t>
      </w:r>
      <w:r w:rsidRPr="10FA2B95">
        <w:t>a</w:t>
      </w:r>
      <w:r>
        <w:t xml:space="preserve"> </w:t>
      </w:r>
      <w:r w:rsidRPr="10FA2B95">
        <w:t>base</w:t>
      </w:r>
      <w:r>
        <w:t xml:space="preserve"> </w:t>
      </w:r>
      <w:r w:rsidRPr="10FA2B95">
        <w:t>amount</w:t>
      </w:r>
      <w:r>
        <w:t xml:space="preserve"> </w:t>
      </w:r>
      <w:r w:rsidRPr="10FA2B95">
        <w:t>equal</w:t>
      </w:r>
      <w:r>
        <w:t xml:space="preserve"> </w:t>
      </w:r>
      <w:r w:rsidRPr="10FA2B95">
        <w:t>to</w:t>
      </w:r>
      <w:r>
        <w:t xml:space="preserve"> </w:t>
      </w:r>
      <w:r w:rsidRPr="10FA2B95">
        <w:t>the</w:t>
      </w:r>
      <w:r>
        <w:t xml:space="preserve"> </w:t>
      </w:r>
      <w:r w:rsidRPr="10FA2B95">
        <w:t>amount</w:t>
      </w:r>
      <w:r>
        <w:t xml:space="preserve"> </w:t>
      </w:r>
      <w:r w:rsidRPr="10FA2B95">
        <w:t>of</w:t>
      </w:r>
      <w:r>
        <w:t xml:space="preserve"> </w:t>
      </w:r>
      <w:r w:rsidRPr="10FA2B95">
        <w:t>funds</w:t>
      </w:r>
      <w:r>
        <w:t xml:space="preserve"> </w:t>
      </w:r>
      <w:r w:rsidRPr="10FA2B95">
        <w:t>they</w:t>
      </w:r>
      <w:r>
        <w:t xml:space="preserve"> </w:t>
      </w:r>
      <w:r w:rsidRPr="10FA2B95">
        <w:t>received</w:t>
      </w:r>
      <w:r>
        <w:t xml:space="preserve"> </w:t>
      </w:r>
      <w:r w:rsidRPr="10FA2B95">
        <w:t>under</w:t>
      </w:r>
      <w:r>
        <w:t xml:space="preserve"> </w:t>
      </w:r>
      <w:r w:rsidRPr="10FA2B95">
        <w:t>the</w:t>
      </w:r>
      <w:r>
        <w:t xml:space="preserve"> </w:t>
      </w:r>
      <w:r w:rsidRPr="10FA2B95">
        <w:t>AT</w:t>
      </w:r>
      <w:r>
        <w:t xml:space="preserve"> </w:t>
      </w:r>
      <w:r w:rsidRPr="10FA2B95">
        <w:t>program</w:t>
      </w:r>
      <w:r>
        <w:t xml:space="preserve"> </w:t>
      </w:r>
      <w:r w:rsidRPr="10FA2B95">
        <w:t>in</w:t>
      </w:r>
      <w:r>
        <w:t xml:space="preserve"> </w:t>
      </w:r>
      <w:r w:rsidRPr="10FA2B95">
        <w:t>fiscal</w:t>
      </w:r>
      <w:r>
        <w:t xml:space="preserve"> </w:t>
      </w:r>
      <w:r w:rsidRPr="10FA2B95">
        <w:t>year</w:t>
      </w:r>
      <w:r>
        <w:t xml:space="preserve"> </w:t>
      </w:r>
      <w:r w:rsidRPr="10FA2B95">
        <w:t>2004.</w:t>
      </w:r>
      <w:r>
        <w:t xml:space="preserve"> </w:t>
      </w:r>
      <w:r w:rsidRPr="10FA2B95">
        <w:t>Funds</w:t>
      </w:r>
      <w:r>
        <w:t xml:space="preserve"> </w:t>
      </w:r>
      <w:r w:rsidRPr="10FA2B95">
        <w:t>appropriated</w:t>
      </w:r>
      <w:r>
        <w:t xml:space="preserve"> </w:t>
      </w:r>
      <w:proofErr w:type="gramStart"/>
      <w:r w:rsidRPr="10FA2B95">
        <w:t>in</w:t>
      </w:r>
      <w:r>
        <w:t xml:space="preserve"> </w:t>
      </w:r>
      <w:r w:rsidRPr="10FA2B95">
        <w:t>excess</w:t>
      </w:r>
      <w:r>
        <w:t xml:space="preserve"> </w:t>
      </w:r>
      <w:r w:rsidRPr="10FA2B95">
        <w:t>of</w:t>
      </w:r>
      <w:proofErr w:type="gramEnd"/>
      <w:r>
        <w:t xml:space="preserve"> </w:t>
      </w:r>
      <w:r w:rsidRPr="10FA2B95">
        <w:t>the</w:t>
      </w:r>
      <w:r>
        <w:t xml:space="preserve"> </w:t>
      </w:r>
      <w:r w:rsidRPr="10FA2B95">
        <w:t>fiscal</w:t>
      </w:r>
      <w:r>
        <w:t xml:space="preserve"> </w:t>
      </w:r>
      <w:r w:rsidRPr="10FA2B95">
        <w:t>year</w:t>
      </w:r>
      <w:r>
        <w:t xml:space="preserve"> </w:t>
      </w:r>
      <w:r w:rsidRPr="10FA2B95">
        <w:t>2004</w:t>
      </w:r>
      <w:r>
        <w:t xml:space="preserve"> </w:t>
      </w:r>
      <w:r w:rsidRPr="10FA2B95">
        <w:t>appropriation</w:t>
      </w:r>
      <w:r>
        <w:t xml:space="preserve"> </w:t>
      </w:r>
      <w:r w:rsidRPr="10FA2B95">
        <w:t>are</w:t>
      </w:r>
      <w:r>
        <w:t xml:space="preserve"> </w:t>
      </w:r>
      <w:r w:rsidRPr="10FA2B95">
        <w:t>initially</w:t>
      </w:r>
      <w:r>
        <w:t xml:space="preserve"> </w:t>
      </w:r>
      <w:r w:rsidRPr="10FA2B95">
        <w:t>distributed</w:t>
      </w:r>
      <w:r>
        <w:t xml:space="preserve"> </w:t>
      </w:r>
      <w:r w:rsidRPr="10FA2B95">
        <w:t>among</w:t>
      </w:r>
      <w:r>
        <w:t xml:space="preserve"> </w:t>
      </w:r>
      <w:r w:rsidRPr="10FA2B95">
        <w:t>the</w:t>
      </w:r>
      <w:r>
        <w:t xml:space="preserve"> </w:t>
      </w:r>
      <w:r w:rsidRPr="10FA2B95">
        <w:t>eligible</w:t>
      </w:r>
      <w:r>
        <w:t xml:space="preserve"> </w:t>
      </w:r>
      <w:r w:rsidRPr="10FA2B95">
        <w:t>entities</w:t>
      </w:r>
      <w:r>
        <w:t xml:space="preserve"> </w:t>
      </w:r>
      <w:r w:rsidRPr="10FA2B95">
        <w:t>with</w:t>
      </w:r>
      <w:r>
        <w:t xml:space="preserve"> </w:t>
      </w:r>
      <w:r w:rsidRPr="10FA2B95">
        <w:t>50</w:t>
      </w:r>
      <w:r>
        <w:t xml:space="preserve"> </w:t>
      </w:r>
      <w:r w:rsidRPr="10FA2B95">
        <w:t>percent</w:t>
      </w:r>
      <w:r>
        <w:t xml:space="preserve"> </w:t>
      </w:r>
      <w:r w:rsidRPr="10FA2B95">
        <w:t>of</w:t>
      </w:r>
      <w:r>
        <w:t xml:space="preserve"> </w:t>
      </w:r>
      <w:r w:rsidRPr="10FA2B95">
        <w:t>available</w:t>
      </w:r>
      <w:r>
        <w:t xml:space="preserve"> </w:t>
      </w:r>
      <w:r w:rsidRPr="10FA2B95">
        <w:t>funds</w:t>
      </w:r>
      <w:r>
        <w:t xml:space="preserve"> </w:t>
      </w:r>
      <w:r w:rsidRPr="10FA2B95">
        <w:t>distributed</w:t>
      </w:r>
      <w:r>
        <w:t xml:space="preserve"> </w:t>
      </w:r>
      <w:r w:rsidRPr="10FA2B95">
        <w:t>equally</w:t>
      </w:r>
      <w:r>
        <w:t xml:space="preserve"> </w:t>
      </w:r>
      <w:r w:rsidRPr="10FA2B95">
        <w:t>amongst</w:t>
      </w:r>
      <w:r>
        <w:t xml:space="preserve"> </w:t>
      </w:r>
      <w:r w:rsidRPr="10FA2B95">
        <w:t>them</w:t>
      </w:r>
      <w:r>
        <w:t xml:space="preserve"> </w:t>
      </w:r>
      <w:r w:rsidRPr="10FA2B95">
        <w:t>and</w:t>
      </w:r>
      <w:r>
        <w:t xml:space="preserve"> </w:t>
      </w:r>
      <w:r w:rsidRPr="10FA2B95">
        <w:t>50</w:t>
      </w:r>
      <w:r>
        <w:t xml:space="preserve"> </w:t>
      </w:r>
      <w:r w:rsidRPr="10FA2B95">
        <w:t>percent</w:t>
      </w:r>
      <w:r>
        <w:t xml:space="preserve"> </w:t>
      </w:r>
      <w:r w:rsidRPr="10FA2B95">
        <w:t>distributed</w:t>
      </w:r>
      <w:r>
        <w:t xml:space="preserve"> </w:t>
      </w:r>
      <w:r w:rsidRPr="10FA2B95">
        <w:t>according</w:t>
      </w:r>
      <w:r>
        <w:t xml:space="preserve"> </w:t>
      </w:r>
      <w:r w:rsidRPr="10FA2B95">
        <w:t>to</w:t>
      </w:r>
      <w:r>
        <w:t xml:space="preserve"> </w:t>
      </w:r>
      <w:r w:rsidRPr="10FA2B95">
        <w:t>the</w:t>
      </w:r>
      <w:r>
        <w:t xml:space="preserve"> </w:t>
      </w:r>
      <w:r w:rsidRPr="10FA2B95">
        <w:t>population</w:t>
      </w:r>
      <w:r>
        <w:t xml:space="preserve"> </w:t>
      </w:r>
      <w:r w:rsidRPr="10FA2B95">
        <w:t>of</w:t>
      </w:r>
      <w:r>
        <w:t xml:space="preserve"> </w:t>
      </w:r>
      <w:r w:rsidRPr="10FA2B95">
        <w:t>the</w:t>
      </w:r>
      <w:r>
        <w:t xml:space="preserve"> </w:t>
      </w:r>
      <w:r w:rsidRPr="10FA2B95">
        <w:t>state</w:t>
      </w:r>
      <w:r>
        <w:t xml:space="preserve"> </w:t>
      </w:r>
      <w:r w:rsidRPr="10FA2B95">
        <w:t>until</w:t>
      </w:r>
      <w:r>
        <w:t xml:space="preserve"> </w:t>
      </w:r>
      <w:r w:rsidRPr="10FA2B95">
        <w:t>each</w:t>
      </w:r>
      <w:r>
        <w:t xml:space="preserve"> </w:t>
      </w:r>
      <w:r w:rsidRPr="10FA2B95">
        <w:t>entity</w:t>
      </w:r>
      <w:r>
        <w:t xml:space="preserve"> </w:t>
      </w:r>
      <w:r w:rsidRPr="10FA2B95">
        <w:t>receives</w:t>
      </w:r>
      <w:r>
        <w:t xml:space="preserve"> </w:t>
      </w:r>
      <w:r w:rsidRPr="10FA2B95">
        <w:t>at</w:t>
      </w:r>
      <w:r>
        <w:t xml:space="preserve"> </w:t>
      </w:r>
      <w:r w:rsidRPr="10FA2B95">
        <w:t>least</w:t>
      </w:r>
      <w:r>
        <w:t xml:space="preserve"> </w:t>
      </w:r>
      <w:r w:rsidRPr="10FA2B95">
        <w:t>$410,000.</w:t>
      </w:r>
      <w:r>
        <w:t xml:space="preserve"> </w:t>
      </w:r>
      <w:r w:rsidRPr="10FA2B95">
        <w:t>If</w:t>
      </w:r>
      <w:r>
        <w:t xml:space="preserve"> </w:t>
      </w:r>
      <w:r w:rsidRPr="10FA2B95">
        <w:t>any</w:t>
      </w:r>
      <w:r>
        <w:t xml:space="preserve"> </w:t>
      </w:r>
      <w:r w:rsidRPr="10FA2B95">
        <w:t>appropriated</w:t>
      </w:r>
      <w:r>
        <w:t xml:space="preserve"> </w:t>
      </w:r>
      <w:r w:rsidRPr="10FA2B95">
        <w:t>funds</w:t>
      </w:r>
      <w:r>
        <w:t xml:space="preserve"> </w:t>
      </w:r>
      <w:r w:rsidRPr="10FA2B95">
        <w:t>remain</w:t>
      </w:r>
      <w:r>
        <w:t xml:space="preserve"> </w:t>
      </w:r>
      <w:r w:rsidRPr="10FA2B95">
        <w:t>after</w:t>
      </w:r>
      <w:r>
        <w:t xml:space="preserve"> </w:t>
      </w:r>
      <w:r w:rsidRPr="10FA2B95">
        <w:t>each</w:t>
      </w:r>
      <w:r>
        <w:t xml:space="preserve"> </w:t>
      </w:r>
      <w:r w:rsidRPr="10FA2B95">
        <w:t>State</w:t>
      </w:r>
      <w:r>
        <w:t xml:space="preserve"> </w:t>
      </w:r>
      <w:r w:rsidRPr="10FA2B95">
        <w:t>receives</w:t>
      </w:r>
      <w:r>
        <w:t xml:space="preserve"> </w:t>
      </w:r>
      <w:r w:rsidRPr="10FA2B95">
        <w:t>this</w:t>
      </w:r>
      <w:r>
        <w:t xml:space="preserve"> </w:t>
      </w:r>
      <w:r w:rsidRPr="10FA2B95">
        <w:t>minimum,</w:t>
      </w:r>
      <w:r>
        <w:t xml:space="preserve"> </w:t>
      </w:r>
      <w:r w:rsidRPr="10FA2B95">
        <w:t>they</w:t>
      </w:r>
      <w:r>
        <w:t xml:space="preserve"> </w:t>
      </w:r>
      <w:r w:rsidRPr="10FA2B95">
        <w:t>are</w:t>
      </w:r>
      <w:r>
        <w:t xml:space="preserve"> </w:t>
      </w:r>
      <w:r w:rsidRPr="10FA2B95">
        <w:t>further</w:t>
      </w:r>
      <w:r>
        <w:t xml:space="preserve"> </w:t>
      </w:r>
      <w:r w:rsidRPr="10FA2B95">
        <w:t>distributed</w:t>
      </w:r>
      <w:r>
        <w:t xml:space="preserve"> </w:t>
      </w:r>
      <w:r w:rsidRPr="10FA2B95">
        <w:t>with</w:t>
      </w:r>
      <w:r>
        <w:t xml:space="preserve"> </w:t>
      </w:r>
      <w:r w:rsidRPr="10FA2B95">
        <w:t>20</w:t>
      </w:r>
      <w:r>
        <w:t xml:space="preserve"> </w:t>
      </w:r>
      <w:r w:rsidRPr="10FA2B95">
        <w:t>percent</w:t>
      </w:r>
      <w:r>
        <w:t xml:space="preserve"> </w:t>
      </w:r>
      <w:r w:rsidRPr="10FA2B95">
        <w:t>divided</w:t>
      </w:r>
      <w:r>
        <w:t xml:space="preserve"> </w:t>
      </w:r>
      <w:r w:rsidRPr="10FA2B95">
        <w:t>equally</w:t>
      </w:r>
      <w:r>
        <w:t xml:space="preserve"> </w:t>
      </w:r>
      <w:r w:rsidRPr="10FA2B95">
        <w:t>amongst</w:t>
      </w:r>
      <w:r>
        <w:t xml:space="preserve"> </w:t>
      </w:r>
      <w:r w:rsidRPr="10FA2B95">
        <w:t>the</w:t>
      </w:r>
      <w:r>
        <w:t xml:space="preserve"> </w:t>
      </w:r>
      <w:r w:rsidRPr="10FA2B95">
        <w:t>states</w:t>
      </w:r>
      <w:r>
        <w:t xml:space="preserve"> </w:t>
      </w:r>
      <w:r w:rsidRPr="10FA2B95">
        <w:t>and</w:t>
      </w:r>
      <w:r>
        <w:t xml:space="preserve"> </w:t>
      </w:r>
      <w:r w:rsidRPr="10FA2B95">
        <w:t>80</w:t>
      </w:r>
      <w:r>
        <w:t xml:space="preserve"> </w:t>
      </w:r>
      <w:r w:rsidRPr="10FA2B95">
        <w:t>percent</w:t>
      </w:r>
      <w:r>
        <w:t xml:space="preserve"> </w:t>
      </w:r>
      <w:r w:rsidRPr="10FA2B95">
        <w:t>distributed</w:t>
      </w:r>
      <w:r>
        <w:t xml:space="preserve"> </w:t>
      </w:r>
      <w:r w:rsidRPr="10FA2B95">
        <w:t>according</w:t>
      </w:r>
      <w:r>
        <w:t xml:space="preserve"> </w:t>
      </w:r>
      <w:r w:rsidRPr="10FA2B95">
        <w:t>to</w:t>
      </w:r>
      <w:r>
        <w:t xml:space="preserve"> </w:t>
      </w:r>
      <w:r w:rsidRPr="10FA2B95">
        <w:t>their</w:t>
      </w:r>
      <w:r>
        <w:t xml:space="preserve"> </w:t>
      </w:r>
      <w:r w:rsidRPr="10FA2B95">
        <w:t>populations.</w:t>
      </w:r>
    </w:p>
    <w:p w14:paraId="4878D0D3" w14:textId="77777777" w:rsidR="0053263D" w:rsidRDefault="0053263D" w:rsidP="0097636C">
      <w:pPr>
        <w:spacing w:line="271" w:lineRule="auto"/>
        <w:jc w:val="both"/>
      </w:pPr>
      <w:r>
        <w:t xml:space="preserve"> </w:t>
      </w:r>
    </w:p>
    <w:p w14:paraId="5DF017C6" w14:textId="77777777" w:rsidR="0053263D" w:rsidRDefault="0053263D" w:rsidP="0097636C">
      <w:pPr>
        <w:spacing w:line="271" w:lineRule="auto"/>
        <w:jc w:val="both"/>
      </w:pPr>
      <w:r w:rsidRPr="10FA2B95">
        <w:t>States</w:t>
      </w:r>
      <w:r>
        <w:t xml:space="preserve"> </w:t>
      </w:r>
      <w:r w:rsidRPr="10FA2B95">
        <w:t>must</w:t>
      </w:r>
      <w:r>
        <w:t xml:space="preserve"> </w:t>
      </w:r>
      <w:r w:rsidRPr="10FA2B95">
        <w:t>implement</w:t>
      </w:r>
      <w:r>
        <w:t xml:space="preserve"> </w:t>
      </w:r>
      <w:r w:rsidRPr="10FA2B95">
        <w:t>each</w:t>
      </w:r>
      <w:r>
        <w:t xml:space="preserve"> </w:t>
      </w:r>
      <w:r w:rsidRPr="10FA2B95">
        <w:t>of</w:t>
      </w:r>
      <w:r>
        <w:t xml:space="preserve"> </w:t>
      </w:r>
      <w:r w:rsidRPr="10FA2B95">
        <w:t>the</w:t>
      </w:r>
      <w:r>
        <w:t xml:space="preserve"> </w:t>
      </w:r>
      <w:r w:rsidRPr="10FA2B95">
        <w:t>activities</w:t>
      </w:r>
      <w:r>
        <w:t xml:space="preserve"> </w:t>
      </w:r>
      <w:r w:rsidRPr="10FA2B95">
        <w:t>required</w:t>
      </w:r>
      <w:r>
        <w:t xml:space="preserve"> </w:t>
      </w:r>
      <w:r w:rsidRPr="10FA2B95">
        <w:t>under</w:t>
      </w:r>
      <w:r>
        <w:t xml:space="preserve"> </w:t>
      </w:r>
      <w:r w:rsidRPr="10FA2B95">
        <w:t>the</w:t>
      </w:r>
      <w:r>
        <w:t xml:space="preserve"> </w:t>
      </w:r>
      <w:r w:rsidRPr="10FA2B95">
        <w:t>program,</w:t>
      </w:r>
      <w:r>
        <w:t xml:space="preserve"> </w:t>
      </w:r>
      <w:r w:rsidRPr="10FA2B95">
        <w:t>which</w:t>
      </w:r>
      <w:r>
        <w:t xml:space="preserve"> </w:t>
      </w:r>
      <w:r w:rsidRPr="10FA2B95">
        <w:t>include</w:t>
      </w:r>
      <w:r>
        <w:t xml:space="preserve"> </w:t>
      </w:r>
      <w:r w:rsidRPr="10FA2B95">
        <w:t>state-level</w:t>
      </w:r>
      <w:r>
        <w:t xml:space="preserve"> </w:t>
      </w:r>
      <w:r w:rsidRPr="10FA2B95">
        <w:t>activities</w:t>
      </w:r>
      <w:r>
        <w:t xml:space="preserve"> </w:t>
      </w:r>
      <w:r w:rsidRPr="10FA2B95">
        <w:t>and</w:t>
      </w:r>
      <w:r>
        <w:t xml:space="preserve"> </w:t>
      </w:r>
      <w:r w:rsidRPr="10FA2B95">
        <w:t>state</w:t>
      </w:r>
      <w:r>
        <w:t xml:space="preserve"> </w:t>
      </w:r>
      <w:r w:rsidRPr="10FA2B95">
        <w:t>leadership</w:t>
      </w:r>
      <w:r>
        <w:t xml:space="preserve"> </w:t>
      </w:r>
      <w:r w:rsidRPr="10FA2B95">
        <w:t>activities.</w:t>
      </w:r>
      <w:r>
        <w:t xml:space="preserve"> </w:t>
      </w:r>
      <w:r w:rsidRPr="10FA2B95">
        <w:t>States</w:t>
      </w:r>
      <w:r>
        <w:t xml:space="preserve"> </w:t>
      </w:r>
      <w:r w:rsidRPr="10FA2B95">
        <w:t>must</w:t>
      </w:r>
      <w:r>
        <w:t xml:space="preserve"> </w:t>
      </w:r>
      <w:r w:rsidRPr="10FA2B95">
        <w:t>spend</w:t>
      </w:r>
      <w:r>
        <w:t xml:space="preserve"> </w:t>
      </w:r>
      <w:r w:rsidRPr="10FA2B95">
        <w:t>a</w:t>
      </w:r>
      <w:r>
        <w:t xml:space="preserve"> </w:t>
      </w:r>
      <w:r w:rsidRPr="10FA2B95">
        <w:t>minimum</w:t>
      </w:r>
      <w:r>
        <w:t xml:space="preserve"> </w:t>
      </w:r>
      <w:r w:rsidRPr="10FA2B95">
        <w:t>of</w:t>
      </w:r>
      <w:r>
        <w:t xml:space="preserve"> </w:t>
      </w:r>
      <w:r w:rsidRPr="10FA2B95">
        <w:t>60</w:t>
      </w:r>
      <w:r>
        <w:t xml:space="preserve"> </w:t>
      </w:r>
      <w:r w:rsidRPr="10FA2B95">
        <w:t>percent</w:t>
      </w:r>
      <w:r>
        <w:t xml:space="preserve"> </w:t>
      </w:r>
      <w:r w:rsidRPr="10FA2B95">
        <w:t>(unless</w:t>
      </w:r>
      <w:r>
        <w:t xml:space="preserve"> </w:t>
      </w:r>
      <w:r w:rsidRPr="10FA2B95">
        <w:t>the</w:t>
      </w:r>
      <w:r>
        <w:t xml:space="preserve"> </w:t>
      </w:r>
      <w:r w:rsidRPr="10FA2B95">
        <w:t>state</w:t>
      </w:r>
      <w:r>
        <w:t xml:space="preserve"> </w:t>
      </w:r>
      <w:r w:rsidRPr="10FA2B95">
        <w:t>elects</w:t>
      </w:r>
      <w:r>
        <w:t xml:space="preserve"> </w:t>
      </w:r>
      <w:r w:rsidRPr="10FA2B95">
        <w:t>to</w:t>
      </w:r>
      <w:r>
        <w:t xml:space="preserve"> </w:t>
      </w:r>
      <w:r w:rsidRPr="10FA2B95">
        <w:t>comply</w:t>
      </w:r>
      <w:r>
        <w:t xml:space="preserve"> </w:t>
      </w:r>
      <w:r w:rsidRPr="10FA2B95">
        <w:t>with</w:t>
      </w:r>
      <w:r>
        <w:t xml:space="preserve"> </w:t>
      </w:r>
      <w:r w:rsidRPr="10FA2B95">
        <w:t>the</w:t>
      </w:r>
      <w:r>
        <w:t xml:space="preserve"> </w:t>
      </w:r>
      <w:r w:rsidRPr="10FA2B95">
        <w:t>state</w:t>
      </w:r>
      <w:r>
        <w:t xml:space="preserve"> </w:t>
      </w:r>
      <w:r w:rsidRPr="10FA2B95">
        <w:t>flexibility</w:t>
      </w:r>
      <w:r>
        <w:t xml:space="preserve"> </w:t>
      </w:r>
      <w:r w:rsidRPr="10FA2B95">
        <w:t>provision</w:t>
      </w:r>
      <w:r>
        <w:t xml:space="preserve"> </w:t>
      </w:r>
      <w:r w:rsidRPr="10FA2B95">
        <w:t>in</w:t>
      </w:r>
      <w:r>
        <w:t xml:space="preserve"> </w:t>
      </w:r>
      <w:r w:rsidRPr="10FA2B95">
        <w:t>section</w:t>
      </w:r>
      <w:r>
        <w:t xml:space="preserve"> </w:t>
      </w:r>
      <w:r w:rsidRPr="10FA2B95">
        <w:t>4(e)(6)</w:t>
      </w:r>
      <w:r>
        <w:t xml:space="preserve"> </w:t>
      </w:r>
      <w:r w:rsidRPr="10FA2B95">
        <w:t>of</w:t>
      </w:r>
      <w:r>
        <w:t xml:space="preserve"> </w:t>
      </w:r>
      <w:r w:rsidRPr="10FA2B95">
        <w:t>the</w:t>
      </w:r>
      <w:r>
        <w:t xml:space="preserve"> </w:t>
      </w:r>
      <w:r w:rsidRPr="10FA2B95">
        <w:t>AT</w:t>
      </w:r>
      <w:r>
        <w:t xml:space="preserve"> </w:t>
      </w:r>
      <w:r w:rsidRPr="10FA2B95">
        <w:t>Act,</w:t>
      </w:r>
      <w:r>
        <w:t xml:space="preserve"> </w:t>
      </w:r>
      <w:r w:rsidRPr="10FA2B95">
        <w:t>as</w:t>
      </w:r>
      <w:r>
        <w:t xml:space="preserve"> </w:t>
      </w:r>
      <w:r w:rsidRPr="10FA2B95">
        <w:t>described</w:t>
      </w:r>
      <w:r>
        <w:t xml:space="preserve"> </w:t>
      </w:r>
      <w:r w:rsidRPr="10FA2B95">
        <w:t>below)</w:t>
      </w:r>
      <w:r>
        <w:t xml:space="preserve"> </w:t>
      </w:r>
      <w:r w:rsidRPr="10FA2B95">
        <w:t>of</w:t>
      </w:r>
      <w:r>
        <w:t xml:space="preserve"> </w:t>
      </w:r>
      <w:r w:rsidRPr="10FA2B95">
        <w:t>their</w:t>
      </w:r>
      <w:r>
        <w:t xml:space="preserve"> </w:t>
      </w:r>
      <w:r w:rsidRPr="10FA2B95">
        <w:t>formula</w:t>
      </w:r>
      <w:r>
        <w:t xml:space="preserve"> </w:t>
      </w:r>
      <w:r w:rsidRPr="10FA2B95">
        <w:t>grant</w:t>
      </w:r>
      <w:r>
        <w:t xml:space="preserve"> </w:t>
      </w:r>
      <w:r w:rsidRPr="10FA2B95">
        <w:t>funds</w:t>
      </w:r>
      <w:r>
        <w:t xml:space="preserve"> </w:t>
      </w:r>
      <w:r w:rsidRPr="10FA2B95">
        <w:t>on</w:t>
      </w:r>
      <w:r>
        <w:t xml:space="preserve"> </w:t>
      </w:r>
      <w:r w:rsidRPr="10FA2B95">
        <w:t>four</w:t>
      </w:r>
      <w:r>
        <w:t xml:space="preserve"> </w:t>
      </w:r>
      <w:r w:rsidRPr="10FA2B95">
        <w:t>state-level</w:t>
      </w:r>
      <w:r>
        <w:t xml:space="preserve"> </w:t>
      </w:r>
      <w:r w:rsidRPr="10FA2B95">
        <w:t>activities:</w:t>
      </w:r>
      <w:r>
        <w:t xml:space="preserve"> </w:t>
      </w:r>
      <w:r w:rsidRPr="10FA2B95">
        <w:t>state</w:t>
      </w:r>
      <w:r>
        <w:t xml:space="preserve"> </w:t>
      </w:r>
      <w:r w:rsidRPr="10FA2B95">
        <w:t>financing</w:t>
      </w:r>
      <w:r>
        <w:t xml:space="preserve"> </w:t>
      </w:r>
      <w:r w:rsidRPr="10FA2B95">
        <w:t>programs,</w:t>
      </w:r>
      <w:r>
        <w:t xml:space="preserve"> </w:t>
      </w:r>
      <w:r w:rsidRPr="10FA2B95">
        <w:t>device</w:t>
      </w:r>
      <w:r>
        <w:t xml:space="preserve"> </w:t>
      </w:r>
      <w:r w:rsidRPr="10FA2B95">
        <w:t>reutilization</w:t>
      </w:r>
      <w:r>
        <w:t xml:space="preserve"> </w:t>
      </w:r>
      <w:r w:rsidRPr="10FA2B95">
        <w:t>programs,</w:t>
      </w:r>
      <w:r>
        <w:t xml:space="preserve"> </w:t>
      </w:r>
      <w:r w:rsidRPr="10FA2B95">
        <w:t>device</w:t>
      </w:r>
      <w:r>
        <w:t xml:space="preserve"> </w:t>
      </w:r>
      <w:r w:rsidRPr="10FA2B95">
        <w:t>loan</w:t>
      </w:r>
      <w:r>
        <w:t xml:space="preserve"> </w:t>
      </w:r>
      <w:r w:rsidRPr="10FA2B95">
        <w:t>programs,</w:t>
      </w:r>
      <w:r>
        <w:t xml:space="preserve"> </w:t>
      </w:r>
      <w:r w:rsidRPr="10FA2B95">
        <w:t>and</w:t>
      </w:r>
      <w:r>
        <w:t xml:space="preserve"> </w:t>
      </w:r>
      <w:r w:rsidRPr="10FA2B95">
        <w:t>device</w:t>
      </w:r>
      <w:r>
        <w:t xml:space="preserve"> </w:t>
      </w:r>
      <w:r w:rsidRPr="10FA2B95">
        <w:t>demonstrations.</w:t>
      </w:r>
      <w:r>
        <w:t xml:space="preserve"> </w:t>
      </w:r>
      <w:r w:rsidRPr="10FA2B95">
        <w:t>States</w:t>
      </w:r>
      <w:r>
        <w:t xml:space="preserve"> </w:t>
      </w:r>
      <w:r w:rsidRPr="10FA2B95">
        <w:t>may,</w:t>
      </w:r>
      <w:r>
        <w:t xml:space="preserve"> </w:t>
      </w:r>
      <w:r w:rsidRPr="10FA2B95">
        <w:t>however,</w:t>
      </w:r>
      <w:r>
        <w:t xml:space="preserve"> </w:t>
      </w:r>
      <w:r w:rsidRPr="10FA2B95">
        <w:t>direct</w:t>
      </w:r>
      <w:r>
        <w:t xml:space="preserve"> </w:t>
      </w:r>
      <w:r w:rsidRPr="10FA2B95">
        <w:t>their</w:t>
      </w:r>
      <w:r>
        <w:t xml:space="preserve"> </w:t>
      </w:r>
      <w:r w:rsidRPr="10FA2B95">
        <w:t>funds</w:t>
      </w:r>
      <w:r>
        <w:t xml:space="preserve"> </w:t>
      </w:r>
      <w:r w:rsidRPr="10FA2B95">
        <w:t>towards</w:t>
      </w:r>
      <w:r>
        <w:t xml:space="preserve"> </w:t>
      </w:r>
      <w:r w:rsidRPr="10FA2B95">
        <w:t>these</w:t>
      </w:r>
      <w:r>
        <w:t xml:space="preserve"> </w:t>
      </w:r>
      <w:r w:rsidRPr="10FA2B95">
        <w:t>activities</w:t>
      </w:r>
      <w:r>
        <w:t xml:space="preserve"> </w:t>
      </w:r>
      <w:r w:rsidRPr="10FA2B95">
        <w:t>in</w:t>
      </w:r>
      <w:r>
        <w:t xml:space="preserve"> </w:t>
      </w:r>
      <w:r w:rsidRPr="10FA2B95">
        <w:t>varying</w:t>
      </w:r>
      <w:r>
        <w:t xml:space="preserve"> </w:t>
      </w:r>
      <w:r w:rsidRPr="10FA2B95">
        <w:t>amounts</w:t>
      </w:r>
      <w:r>
        <w:t xml:space="preserve"> </w:t>
      </w:r>
      <w:r w:rsidRPr="10FA2B95">
        <w:t>if</w:t>
      </w:r>
      <w:r>
        <w:t xml:space="preserve"> </w:t>
      </w:r>
      <w:r w:rsidRPr="10FA2B95">
        <w:t>they</w:t>
      </w:r>
      <w:r>
        <w:t xml:space="preserve"> </w:t>
      </w:r>
      <w:r w:rsidRPr="10FA2B95">
        <w:t>use</w:t>
      </w:r>
      <w:r>
        <w:t xml:space="preserve"> </w:t>
      </w:r>
      <w:r w:rsidRPr="10FA2B95">
        <w:t>other</w:t>
      </w:r>
      <w:r>
        <w:t xml:space="preserve"> </w:t>
      </w:r>
      <w:r w:rsidRPr="10FA2B95">
        <w:t>state</w:t>
      </w:r>
      <w:r>
        <w:t xml:space="preserve"> </w:t>
      </w:r>
      <w:r w:rsidRPr="10FA2B95">
        <w:t>or</w:t>
      </w:r>
      <w:r>
        <w:t xml:space="preserve"> </w:t>
      </w:r>
      <w:r w:rsidRPr="10FA2B95">
        <w:t>non-federal</w:t>
      </w:r>
      <w:r>
        <w:t xml:space="preserve"> </w:t>
      </w:r>
      <w:r w:rsidRPr="10FA2B95">
        <w:t>funds</w:t>
      </w:r>
      <w:r>
        <w:t xml:space="preserve"> </w:t>
      </w:r>
      <w:r w:rsidRPr="10FA2B95">
        <w:t>to</w:t>
      </w:r>
      <w:r>
        <w:t xml:space="preserve"> </w:t>
      </w:r>
      <w:r w:rsidRPr="10FA2B95">
        <w:t>support</w:t>
      </w:r>
      <w:r>
        <w:t xml:space="preserve"> </w:t>
      </w:r>
      <w:r w:rsidRPr="10FA2B95">
        <w:t>these</w:t>
      </w:r>
      <w:r>
        <w:t xml:space="preserve"> </w:t>
      </w:r>
      <w:r w:rsidRPr="10FA2B95">
        <w:t>activities</w:t>
      </w:r>
      <w:r>
        <w:t xml:space="preserve"> </w:t>
      </w:r>
      <w:r w:rsidRPr="10FA2B95">
        <w:t>at</w:t>
      </w:r>
      <w:r>
        <w:t xml:space="preserve"> </w:t>
      </w:r>
      <w:r w:rsidRPr="10FA2B95">
        <w:t>a</w:t>
      </w:r>
      <w:r>
        <w:t xml:space="preserve"> </w:t>
      </w:r>
      <w:r w:rsidRPr="10FA2B95">
        <w:t>comparable</w:t>
      </w:r>
      <w:r>
        <w:t xml:space="preserve"> </w:t>
      </w:r>
      <w:r w:rsidRPr="10FA2B95">
        <w:t>or</w:t>
      </w:r>
      <w:r>
        <w:t xml:space="preserve"> </w:t>
      </w:r>
      <w:r w:rsidRPr="10FA2B95">
        <w:t>greater</w:t>
      </w:r>
      <w:r>
        <w:t xml:space="preserve"> </w:t>
      </w:r>
      <w:r w:rsidRPr="10FA2B95">
        <w:t>level.</w:t>
      </w:r>
    </w:p>
    <w:p w14:paraId="5ECD0110" w14:textId="77777777" w:rsidR="0053263D" w:rsidRDefault="0053263D" w:rsidP="0097636C">
      <w:pPr>
        <w:spacing w:line="271" w:lineRule="auto"/>
        <w:jc w:val="both"/>
      </w:pPr>
      <w:r>
        <w:t xml:space="preserve"> </w:t>
      </w:r>
    </w:p>
    <w:p w14:paraId="79AE9F7F" w14:textId="77777777" w:rsidR="0053263D" w:rsidRDefault="0053263D" w:rsidP="0097636C">
      <w:pPr>
        <w:spacing w:line="271" w:lineRule="auto"/>
        <w:jc w:val="both"/>
      </w:pPr>
      <w:r w:rsidRPr="10FA2B95">
        <w:lastRenderedPageBreak/>
        <w:t>States</w:t>
      </w:r>
      <w:r>
        <w:t xml:space="preserve"> </w:t>
      </w:r>
      <w:r w:rsidRPr="10FA2B95">
        <w:t>may</w:t>
      </w:r>
      <w:r>
        <w:t xml:space="preserve"> </w:t>
      </w:r>
      <w:r w:rsidRPr="10FA2B95">
        <w:t>use</w:t>
      </w:r>
      <w:r>
        <w:t xml:space="preserve"> </w:t>
      </w:r>
      <w:r w:rsidRPr="10FA2B95">
        <w:t>up</w:t>
      </w:r>
      <w:r>
        <w:t xml:space="preserve"> </w:t>
      </w:r>
      <w:r w:rsidRPr="10FA2B95">
        <w:t>to</w:t>
      </w:r>
      <w:r>
        <w:t xml:space="preserve"> </w:t>
      </w:r>
      <w:r w:rsidRPr="10FA2B95">
        <w:t>40</w:t>
      </w:r>
      <w:r>
        <w:t xml:space="preserve"> </w:t>
      </w:r>
      <w:r w:rsidRPr="10FA2B95">
        <w:t>percent</w:t>
      </w:r>
      <w:r>
        <w:t xml:space="preserve"> </w:t>
      </w:r>
      <w:r w:rsidRPr="10FA2B95">
        <w:t>of</w:t>
      </w:r>
      <w:r>
        <w:t xml:space="preserve"> </w:t>
      </w:r>
      <w:r w:rsidRPr="10FA2B95">
        <w:t>their</w:t>
      </w:r>
      <w:r>
        <w:t xml:space="preserve"> </w:t>
      </w:r>
      <w:r w:rsidRPr="10FA2B95">
        <w:t>AT</w:t>
      </w:r>
      <w:r>
        <w:t xml:space="preserve"> </w:t>
      </w:r>
      <w:r w:rsidRPr="10FA2B95">
        <w:t>State</w:t>
      </w:r>
      <w:r>
        <w:t xml:space="preserve"> </w:t>
      </w:r>
      <w:r w:rsidRPr="10FA2B95">
        <w:t>Grant</w:t>
      </w:r>
      <w:r>
        <w:t xml:space="preserve"> </w:t>
      </w:r>
      <w:r w:rsidRPr="10FA2B95">
        <w:t>program</w:t>
      </w:r>
      <w:r>
        <w:t xml:space="preserve"> </w:t>
      </w:r>
      <w:r w:rsidRPr="10FA2B95">
        <w:t>funding</w:t>
      </w:r>
      <w:r>
        <w:t xml:space="preserve"> </w:t>
      </w:r>
      <w:r w:rsidRPr="10FA2B95">
        <w:t>on</w:t>
      </w:r>
      <w:r>
        <w:t xml:space="preserve"> </w:t>
      </w:r>
      <w:r w:rsidRPr="10FA2B95">
        <w:t>state</w:t>
      </w:r>
      <w:r>
        <w:t xml:space="preserve"> </w:t>
      </w:r>
      <w:r w:rsidRPr="10FA2B95">
        <w:t>leadership</w:t>
      </w:r>
      <w:r>
        <w:t xml:space="preserve"> </w:t>
      </w:r>
      <w:r w:rsidRPr="10FA2B95">
        <w:t>activities.</w:t>
      </w:r>
      <w:r>
        <w:t xml:space="preserve"> </w:t>
      </w:r>
      <w:r w:rsidRPr="10FA2B95">
        <w:t>The</w:t>
      </w:r>
      <w:r>
        <w:t xml:space="preserve"> </w:t>
      </w:r>
      <w:r w:rsidRPr="10FA2B95">
        <w:t>state</w:t>
      </w:r>
      <w:r>
        <w:t xml:space="preserve"> </w:t>
      </w:r>
      <w:r w:rsidRPr="10FA2B95">
        <w:t>leadership</w:t>
      </w:r>
      <w:r>
        <w:t xml:space="preserve"> </w:t>
      </w:r>
      <w:r w:rsidRPr="10FA2B95">
        <w:t>activities</w:t>
      </w:r>
      <w:r>
        <w:t xml:space="preserve"> </w:t>
      </w:r>
      <w:r w:rsidRPr="10FA2B95">
        <w:t>include</w:t>
      </w:r>
      <w:r>
        <w:t xml:space="preserve"> </w:t>
      </w:r>
      <w:r w:rsidRPr="10FA2B95">
        <w:t>the</w:t>
      </w:r>
      <w:r>
        <w:t xml:space="preserve"> </w:t>
      </w:r>
      <w:r w:rsidRPr="10FA2B95">
        <w:t>provision</w:t>
      </w:r>
      <w:r>
        <w:t xml:space="preserve"> </w:t>
      </w:r>
      <w:r w:rsidRPr="10FA2B95">
        <w:t>of</w:t>
      </w:r>
      <w:r>
        <w:t xml:space="preserve"> </w:t>
      </w:r>
      <w:r w:rsidRPr="10FA2B95">
        <w:t>technical</w:t>
      </w:r>
      <w:r>
        <w:t xml:space="preserve"> </w:t>
      </w:r>
      <w:r w:rsidRPr="10FA2B95">
        <w:t>assistance</w:t>
      </w:r>
      <w:r>
        <w:t xml:space="preserve"> </w:t>
      </w:r>
      <w:r w:rsidRPr="10FA2B95">
        <w:t>and</w:t>
      </w:r>
      <w:r>
        <w:t xml:space="preserve"> </w:t>
      </w:r>
      <w:r w:rsidRPr="10FA2B95">
        <w:t>training</w:t>
      </w:r>
      <w:r>
        <w:t xml:space="preserve"> </w:t>
      </w:r>
      <w:r w:rsidRPr="10FA2B95">
        <w:t>to</w:t>
      </w:r>
      <w:r>
        <w:t xml:space="preserve"> </w:t>
      </w:r>
      <w:r w:rsidRPr="10FA2B95">
        <w:t>targeted</w:t>
      </w:r>
      <w:r>
        <w:t xml:space="preserve"> </w:t>
      </w:r>
      <w:r w:rsidRPr="10FA2B95">
        <w:t>individuals</w:t>
      </w:r>
      <w:r>
        <w:t xml:space="preserve"> </w:t>
      </w:r>
      <w:r w:rsidRPr="10FA2B95">
        <w:t>and</w:t>
      </w:r>
      <w:r>
        <w:t xml:space="preserve"> </w:t>
      </w:r>
      <w:r w:rsidRPr="10FA2B95">
        <w:t>entities</w:t>
      </w:r>
      <w:r>
        <w:t xml:space="preserve"> </w:t>
      </w:r>
      <w:r w:rsidRPr="10FA2B95">
        <w:t>focused</w:t>
      </w:r>
      <w:r>
        <w:t xml:space="preserve"> </w:t>
      </w:r>
      <w:r w:rsidRPr="10FA2B95">
        <w:t>on</w:t>
      </w:r>
      <w:r>
        <w:t xml:space="preserve"> </w:t>
      </w:r>
      <w:r w:rsidRPr="10FA2B95">
        <w:t>promoting</w:t>
      </w:r>
      <w:r>
        <w:t xml:space="preserve"> </w:t>
      </w:r>
      <w:r w:rsidRPr="10FA2B95">
        <w:t>the</w:t>
      </w:r>
      <w:r>
        <w:t xml:space="preserve"> </w:t>
      </w:r>
      <w:r w:rsidRPr="10FA2B95">
        <w:t>general</w:t>
      </w:r>
      <w:r>
        <w:t xml:space="preserve"> </w:t>
      </w:r>
      <w:r w:rsidRPr="10FA2B95">
        <w:t>awareness</w:t>
      </w:r>
      <w:r>
        <w:t xml:space="preserve"> </w:t>
      </w:r>
      <w:r w:rsidRPr="10FA2B95">
        <w:t>of</w:t>
      </w:r>
      <w:r>
        <w:t xml:space="preserve"> </w:t>
      </w:r>
      <w:r w:rsidRPr="10FA2B95">
        <w:t>the</w:t>
      </w:r>
      <w:r>
        <w:t xml:space="preserve"> </w:t>
      </w:r>
      <w:r w:rsidRPr="10FA2B95">
        <w:t>benefits</w:t>
      </w:r>
      <w:r>
        <w:t xml:space="preserve"> </w:t>
      </w:r>
      <w:r w:rsidRPr="10FA2B95">
        <w:t>of</w:t>
      </w:r>
      <w:r>
        <w:t xml:space="preserve"> </w:t>
      </w:r>
      <w:r w:rsidRPr="10FA2B95">
        <w:t>AT;</w:t>
      </w:r>
      <w:r>
        <w:t xml:space="preserve"> </w:t>
      </w:r>
      <w:r w:rsidRPr="10FA2B95">
        <w:t>skills</w:t>
      </w:r>
      <w:r>
        <w:t xml:space="preserve"> </w:t>
      </w:r>
      <w:r w:rsidRPr="10FA2B95">
        <w:t>development</w:t>
      </w:r>
      <w:r>
        <w:t xml:space="preserve"> </w:t>
      </w:r>
      <w:r w:rsidRPr="10FA2B95">
        <w:t>for</w:t>
      </w:r>
      <w:r>
        <w:t xml:space="preserve"> </w:t>
      </w:r>
      <w:r w:rsidRPr="10FA2B95">
        <w:t>persons</w:t>
      </w:r>
      <w:r>
        <w:t xml:space="preserve"> </w:t>
      </w:r>
      <w:r w:rsidRPr="10FA2B95">
        <w:t>involved</w:t>
      </w:r>
      <w:r>
        <w:t xml:space="preserve"> </w:t>
      </w:r>
      <w:r w:rsidRPr="10FA2B95">
        <w:t>in</w:t>
      </w:r>
      <w:r>
        <w:t xml:space="preserve"> </w:t>
      </w:r>
      <w:r w:rsidRPr="10FA2B95">
        <w:t>the</w:t>
      </w:r>
      <w:r>
        <w:t xml:space="preserve"> </w:t>
      </w:r>
      <w:r w:rsidRPr="10FA2B95">
        <w:t>assessment</w:t>
      </w:r>
      <w:r>
        <w:t xml:space="preserve"> </w:t>
      </w:r>
      <w:r w:rsidRPr="10FA2B95">
        <w:t>of</w:t>
      </w:r>
      <w:r>
        <w:t xml:space="preserve"> </w:t>
      </w:r>
      <w:r w:rsidRPr="10FA2B95">
        <w:t>the</w:t>
      </w:r>
      <w:r>
        <w:t xml:space="preserve"> </w:t>
      </w:r>
      <w:r w:rsidRPr="10FA2B95">
        <w:t>need</w:t>
      </w:r>
      <w:r>
        <w:t xml:space="preserve"> </w:t>
      </w:r>
      <w:r w:rsidRPr="10FA2B95">
        <w:t>for</w:t>
      </w:r>
      <w:r>
        <w:t xml:space="preserve"> </w:t>
      </w:r>
      <w:r w:rsidRPr="10FA2B95">
        <w:t>AT;</w:t>
      </w:r>
      <w:r>
        <w:t xml:space="preserve"> </w:t>
      </w:r>
      <w:r w:rsidRPr="10FA2B95">
        <w:t>the</w:t>
      </w:r>
      <w:r>
        <w:t xml:space="preserve"> </w:t>
      </w:r>
      <w:r w:rsidRPr="10FA2B95">
        <w:t>appropriate</w:t>
      </w:r>
      <w:r>
        <w:t xml:space="preserve"> </w:t>
      </w:r>
      <w:r w:rsidRPr="10FA2B95">
        <w:t>application</w:t>
      </w:r>
      <w:r>
        <w:t xml:space="preserve"> </w:t>
      </w:r>
      <w:r w:rsidRPr="10FA2B95">
        <w:t>of</w:t>
      </w:r>
      <w:r>
        <w:t xml:space="preserve"> </w:t>
      </w:r>
      <w:r w:rsidRPr="10FA2B95">
        <w:t>AT;</w:t>
      </w:r>
      <w:r>
        <w:t xml:space="preserve"> </w:t>
      </w:r>
      <w:r w:rsidRPr="10FA2B95">
        <w:t>and</w:t>
      </w:r>
      <w:r>
        <w:t xml:space="preserve"> </w:t>
      </w:r>
      <w:r w:rsidRPr="10FA2B95">
        <w:t>the</w:t>
      </w:r>
      <w:r>
        <w:t xml:space="preserve"> </w:t>
      </w:r>
      <w:r w:rsidRPr="10FA2B95">
        <w:t>integration</w:t>
      </w:r>
      <w:r>
        <w:t xml:space="preserve"> </w:t>
      </w:r>
      <w:r w:rsidRPr="10FA2B95">
        <w:t>of</w:t>
      </w:r>
      <w:r>
        <w:t xml:space="preserve"> </w:t>
      </w:r>
      <w:r w:rsidRPr="10FA2B95">
        <w:t>AT</w:t>
      </w:r>
      <w:r>
        <w:t xml:space="preserve"> </w:t>
      </w:r>
      <w:r w:rsidRPr="10FA2B95">
        <w:t>devices</w:t>
      </w:r>
      <w:r>
        <w:t xml:space="preserve"> </w:t>
      </w:r>
      <w:r w:rsidRPr="10FA2B95">
        <w:t>and</w:t>
      </w:r>
      <w:r>
        <w:t xml:space="preserve"> </w:t>
      </w:r>
      <w:r w:rsidRPr="10FA2B95">
        <w:t>services</w:t>
      </w:r>
      <w:r>
        <w:t xml:space="preserve"> </w:t>
      </w:r>
      <w:r w:rsidRPr="10FA2B95">
        <w:t>in</w:t>
      </w:r>
      <w:r>
        <w:t xml:space="preserve"> </w:t>
      </w:r>
      <w:r w:rsidRPr="10FA2B95">
        <w:t>plans</w:t>
      </w:r>
      <w:r>
        <w:t xml:space="preserve"> </w:t>
      </w:r>
      <w:r w:rsidRPr="10FA2B95">
        <w:t>required</w:t>
      </w:r>
      <w:r>
        <w:t xml:space="preserve"> </w:t>
      </w:r>
      <w:r w:rsidRPr="10FA2B95">
        <w:t>to</w:t>
      </w:r>
      <w:r>
        <w:t xml:space="preserve"> </w:t>
      </w:r>
      <w:r w:rsidRPr="10FA2B95">
        <w:t>be</w:t>
      </w:r>
      <w:r>
        <w:t xml:space="preserve"> </w:t>
      </w:r>
      <w:r w:rsidRPr="10FA2B95">
        <w:t>developed</w:t>
      </w:r>
      <w:r>
        <w:t xml:space="preserve"> </w:t>
      </w:r>
      <w:r w:rsidRPr="10FA2B95">
        <w:t>under</w:t>
      </w:r>
      <w:r>
        <w:t xml:space="preserve"> </w:t>
      </w:r>
      <w:r w:rsidRPr="10FA2B95">
        <w:t>other</w:t>
      </w:r>
      <w:r>
        <w:t xml:space="preserve"> </w:t>
      </w:r>
      <w:r w:rsidRPr="10FA2B95">
        <w:t>federal</w:t>
      </w:r>
      <w:r>
        <w:t xml:space="preserve"> </w:t>
      </w:r>
      <w:r w:rsidRPr="10FA2B95">
        <w:t>laws.</w:t>
      </w:r>
    </w:p>
    <w:p w14:paraId="3B29BF6D" w14:textId="77777777" w:rsidR="0053263D" w:rsidRDefault="0053263D" w:rsidP="0097636C">
      <w:pPr>
        <w:spacing w:line="271" w:lineRule="auto"/>
        <w:jc w:val="both"/>
      </w:pPr>
    </w:p>
    <w:p w14:paraId="4BA18ED7" w14:textId="77777777" w:rsidR="0053263D" w:rsidRDefault="0053263D" w:rsidP="0097636C">
      <w:pPr>
        <w:spacing w:line="271" w:lineRule="auto"/>
        <w:jc w:val="both"/>
      </w:pPr>
      <w:r w:rsidRPr="10FA2B95">
        <w:t>States</w:t>
      </w:r>
      <w:r>
        <w:t xml:space="preserve"> </w:t>
      </w:r>
      <w:r w:rsidRPr="10FA2B95">
        <w:t>must</w:t>
      </w:r>
      <w:r>
        <w:t xml:space="preserve"> </w:t>
      </w:r>
      <w:r w:rsidRPr="10FA2B95">
        <w:t>also</w:t>
      </w:r>
      <w:r>
        <w:t xml:space="preserve"> </w:t>
      </w:r>
      <w:r w:rsidRPr="10FA2B95">
        <w:t>use</w:t>
      </w:r>
      <w:r>
        <w:t xml:space="preserve"> </w:t>
      </w:r>
      <w:r w:rsidRPr="10FA2B95">
        <w:t>a</w:t>
      </w:r>
      <w:r>
        <w:t xml:space="preserve"> </w:t>
      </w:r>
      <w:r w:rsidRPr="10FA2B95">
        <w:t>portion</w:t>
      </w:r>
      <w:r>
        <w:t xml:space="preserve"> </w:t>
      </w:r>
      <w:r w:rsidRPr="10FA2B95">
        <w:t>of</w:t>
      </w:r>
      <w:r>
        <w:t xml:space="preserve"> </w:t>
      </w:r>
      <w:r w:rsidRPr="10FA2B95">
        <w:t>their</w:t>
      </w:r>
      <w:r>
        <w:t xml:space="preserve"> </w:t>
      </w:r>
      <w:r w:rsidRPr="10FA2B95">
        <w:t>grant</w:t>
      </w:r>
      <w:r>
        <w:t xml:space="preserve"> </w:t>
      </w:r>
      <w:r w:rsidRPr="10FA2B95">
        <w:t>funds</w:t>
      </w:r>
      <w:r>
        <w:t xml:space="preserve"> </w:t>
      </w:r>
      <w:r w:rsidRPr="10FA2B95">
        <w:t>on</w:t>
      </w:r>
      <w:r>
        <w:t xml:space="preserve"> </w:t>
      </w:r>
      <w:r w:rsidRPr="10FA2B95">
        <w:t>public</w:t>
      </w:r>
      <w:r>
        <w:t xml:space="preserve"> </w:t>
      </w:r>
      <w:r w:rsidRPr="10FA2B95">
        <w:t>awareness</w:t>
      </w:r>
      <w:r>
        <w:t xml:space="preserve"> </w:t>
      </w:r>
      <w:r w:rsidRPr="10FA2B95">
        <w:t>activities,</w:t>
      </w:r>
      <w:r>
        <w:t xml:space="preserve"> </w:t>
      </w:r>
      <w:r w:rsidRPr="10FA2B95">
        <w:t>including</w:t>
      </w:r>
      <w:r>
        <w:t xml:space="preserve"> </w:t>
      </w:r>
      <w:r w:rsidRPr="10FA2B95">
        <w:t>the</w:t>
      </w:r>
      <w:r>
        <w:t xml:space="preserve"> </w:t>
      </w:r>
      <w:r w:rsidRPr="10FA2B95">
        <w:t>continuation</w:t>
      </w:r>
      <w:r>
        <w:t xml:space="preserve"> </w:t>
      </w:r>
      <w:r w:rsidRPr="10FA2B95">
        <w:t>and</w:t>
      </w:r>
      <w:r>
        <w:t xml:space="preserve"> </w:t>
      </w:r>
      <w:r w:rsidRPr="10FA2B95">
        <w:t>maintenance</w:t>
      </w:r>
      <w:r>
        <w:t xml:space="preserve"> </w:t>
      </w:r>
      <w:r w:rsidRPr="10FA2B95">
        <w:t>of</w:t>
      </w:r>
      <w:r>
        <w:t xml:space="preserve"> </w:t>
      </w:r>
      <w:r w:rsidRPr="10FA2B95">
        <w:t>a</w:t>
      </w:r>
      <w:r>
        <w:t xml:space="preserve"> </w:t>
      </w:r>
      <w:r w:rsidRPr="10FA2B95">
        <w:t>statewide</w:t>
      </w:r>
      <w:r>
        <w:t xml:space="preserve"> </w:t>
      </w:r>
      <w:r w:rsidRPr="10FA2B95">
        <w:t>system</w:t>
      </w:r>
      <w:r>
        <w:t xml:space="preserve"> </w:t>
      </w:r>
      <w:r w:rsidRPr="10FA2B95">
        <w:t>of</w:t>
      </w:r>
      <w:r>
        <w:t xml:space="preserve"> </w:t>
      </w:r>
      <w:r w:rsidRPr="10FA2B95">
        <w:t>information</w:t>
      </w:r>
      <w:r>
        <w:t xml:space="preserve"> </w:t>
      </w:r>
      <w:r w:rsidRPr="10FA2B95">
        <w:t>and</w:t>
      </w:r>
      <w:r>
        <w:t xml:space="preserve"> </w:t>
      </w:r>
      <w:r w:rsidRPr="10FA2B95">
        <w:t>referral,</w:t>
      </w:r>
      <w:r>
        <w:t xml:space="preserve"> </w:t>
      </w:r>
      <w:r w:rsidRPr="10FA2B95">
        <w:t>and</w:t>
      </w:r>
      <w:r>
        <w:t xml:space="preserve"> </w:t>
      </w:r>
      <w:r w:rsidRPr="10FA2B95">
        <w:t>coordination</w:t>
      </w:r>
      <w:r>
        <w:t xml:space="preserve"> </w:t>
      </w:r>
      <w:r w:rsidRPr="10FA2B95">
        <w:t>and</w:t>
      </w:r>
      <w:r>
        <w:t xml:space="preserve"> </w:t>
      </w:r>
      <w:r w:rsidRPr="10FA2B95">
        <w:t>collaboration</w:t>
      </w:r>
      <w:r>
        <w:t xml:space="preserve"> </w:t>
      </w:r>
      <w:r w:rsidRPr="10FA2B95">
        <w:t>activities</w:t>
      </w:r>
      <w:r>
        <w:t xml:space="preserve"> </w:t>
      </w:r>
      <w:r w:rsidRPr="10FA2B95">
        <w:t>amongst</w:t>
      </w:r>
      <w:r>
        <w:t xml:space="preserve"> </w:t>
      </w:r>
      <w:r w:rsidRPr="10FA2B95">
        <w:t>entities</w:t>
      </w:r>
      <w:r>
        <w:t xml:space="preserve"> </w:t>
      </w:r>
      <w:r w:rsidRPr="10FA2B95">
        <w:t>in</w:t>
      </w:r>
      <w:r>
        <w:t xml:space="preserve"> </w:t>
      </w:r>
      <w:r w:rsidRPr="10FA2B95">
        <w:t>the</w:t>
      </w:r>
      <w:r>
        <w:t xml:space="preserve"> </w:t>
      </w:r>
      <w:r w:rsidRPr="10FA2B95">
        <w:t>states</w:t>
      </w:r>
      <w:r>
        <w:t xml:space="preserve"> </w:t>
      </w:r>
      <w:r w:rsidRPr="10FA2B95">
        <w:t>that</w:t>
      </w:r>
      <w:r>
        <w:t xml:space="preserve"> </w:t>
      </w:r>
      <w:r w:rsidRPr="10FA2B95">
        <w:t>are</w:t>
      </w:r>
      <w:r>
        <w:t xml:space="preserve"> </w:t>
      </w:r>
      <w:r w:rsidRPr="10FA2B95">
        <w:t>responsible</w:t>
      </w:r>
      <w:r>
        <w:t xml:space="preserve"> </w:t>
      </w:r>
      <w:r w:rsidRPr="10FA2B95">
        <w:t>for</w:t>
      </w:r>
      <w:r>
        <w:t xml:space="preserve"> </w:t>
      </w:r>
      <w:r w:rsidRPr="10FA2B95">
        <w:t>the</w:t>
      </w:r>
      <w:r>
        <w:t xml:space="preserve"> </w:t>
      </w:r>
      <w:r w:rsidRPr="10FA2B95">
        <w:t>provision</w:t>
      </w:r>
      <w:r>
        <w:t xml:space="preserve"> </w:t>
      </w:r>
      <w:r w:rsidRPr="10FA2B95">
        <w:t>of</w:t>
      </w:r>
      <w:r>
        <w:t xml:space="preserve"> </w:t>
      </w:r>
      <w:r w:rsidRPr="10FA2B95">
        <w:t>AT.</w:t>
      </w:r>
      <w:r>
        <w:t xml:space="preserve"> </w:t>
      </w:r>
      <w:r w:rsidRPr="10FA2B95">
        <w:t>The</w:t>
      </w:r>
      <w:r>
        <w:t xml:space="preserve"> </w:t>
      </w:r>
      <w:r w:rsidRPr="10FA2B95">
        <w:t>law</w:t>
      </w:r>
      <w:r>
        <w:t xml:space="preserve"> </w:t>
      </w:r>
      <w:r w:rsidRPr="10FA2B95">
        <w:t>provides</w:t>
      </w:r>
      <w:r>
        <w:t xml:space="preserve"> </w:t>
      </w:r>
      <w:r w:rsidRPr="10FA2B95">
        <w:t>states</w:t>
      </w:r>
      <w:r>
        <w:t xml:space="preserve"> </w:t>
      </w:r>
      <w:r w:rsidRPr="10FA2B95">
        <w:t>with</w:t>
      </w:r>
      <w:r>
        <w:t xml:space="preserve"> </w:t>
      </w:r>
      <w:r w:rsidRPr="10FA2B95">
        <w:t>flexibility</w:t>
      </w:r>
      <w:r>
        <w:t xml:space="preserve"> </w:t>
      </w:r>
      <w:r w:rsidRPr="10FA2B95">
        <w:t>to</w:t>
      </w:r>
      <w:r>
        <w:t xml:space="preserve"> </w:t>
      </w:r>
      <w:r w:rsidRPr="10FA2B95">
        <w:t>decide</w:t>
      </w:r>
      <w:r>
        <w:t xml:space="preserve"> </w:t>
      </w:r>
      <w:r w:rsidRPr="10FA2B95">
        <w:t>to</w:t>
      </w:r>
      <w:r>
        <w:t xml:space="preserve"> </w:t>
      </w:r>
      <w:r w:rsidRPr="10FA2B95">
        <w:t>carry</w:t>
      </w:r>
      <w:r>
        <w:t xml:space="preserve"> </w:t>
      </w:r>
      <w:r w:rsidRPr="10FA2B95">
        <w:t>out</w:t>
      </w:r>
      <w:r>
        <w:t xml:space="preserve"> </w:t>
      </w:r>
      <w:r w:rsidRPr="10FA2B95">
        <w:t>only</w:t>
      </w:r>
      <w:r>
        <w:t xml:space="preserve"> </w:t>
      </w:r>
      <w:r w:rsidRPr="10FA2B95">
        <w:t>two</w:t>
      </w:r>
      <w:r>
        <w:t xml:space="preserve"> </w:t>
      </w:r>
      <w:r w:rsidRPr="10FA2B95">
        <w:t>or</w:t>
      </w:r>
      <w:r>
        <w:t xml:space="preserve"> </w:t>
      </w:r>
      <w:r w:rsidRPr="10FA2B95">
        <w:t>three</w:t>
      </w:r>
      <w:r>
        <w:t xml:space="preserve"> </w:t>
      </w:r>
      <w:r w:rsidRPr="10FA2B95">
        <w:t>state-level</w:t>
      </w:r>
      <w:r>
        <w:t xml:space="preserve"> </w:t>
      </w:r>
      <w:r w:rsidRPr="10FA2B95">
        <w:t>activities,</w:t>
      </w:r>
      <w:r>
        <w:t xml:space="preserve"> </w:t>
      </w:r>
      <w:r w:rsidRPr="10FA2B95">
        <w:t>rather</w:t>
      </w:r>
      <w:r>
        <w:t xml:space="preserve"> </w:t>
      </w:r>
      <w:r w:rsidRPr="10FA2B95">
        <w:t>than</w:t>
      </w:r>
      <w:r>
        <w:t xml:space="preserve"> </w:t>
      </w:r>
      <w:r w:rsidRPr="10FA2B95">
        <w:t>all</w:t>
      </w:r>
      <w:r>
        <w:t xml:space="preserve"> </w:t>
      </w:r>
      <w:r w:rsidRPr="10FA2B95">
        <w:t>four.</w:t>
      </w:r>
      <w:r>
        <w:t xml:space="preserve"> </w:t>
      </w:r>
      <w:r w:rsidRPr="10FA2B95">
        <w:t>If</w:t>
      </w:r>
      <w:r>
        <w:t xml:space="preserve"> </w:t>
      </w:r>
      <w:r w:rsidRPr="10FA2B95">
        <w:t>a</w:t>
      </w:r>
      <w:r>
        <w:t xml:space="preserve"> </w:t>
      </w:r>
      <w:r w:rsidRPr="10FA2B95">
        <w:t>state</w:t>
      </w:r>
      <w:r>
        <w:t xml:space="preserve"> </w:t>
      </w:r>
      <w:r w:rsidRPr="10FA2B95">
        <w:t>elects</w:t>
      </w:r>
      <w:r>
        <w:t xml:space="preserve"> </w:t>
      </w:r>
      <w:r w:rsidRPr="10FA2B95">
        <w:t>to</w:t>
      </w:r>
      <w:r>
        <w:t xml:space="preserve"> </w:t>
      </w:r>
      <w:r w:rsidRPr="10FA2B95">
        <w:t>carry</w:t>
      </w:r>
      <w:r>
        <w:t xml:space="preserve"> </w:t>
      </w:r>
      <w:r w:rsidRPr="10FA2B95">
        <w:t>out</w:t>
      </w:r>
      <w:r>
        <w:t xml:space="preserve"> </w:t>
      </w:r>
      <w:r w:rsidRPr="10FA2B95">
        <w:t>two</w:t>
      </w:r>
      <w:r>
        <w:t xml:space="preserve"> </w:t>
      </w:r>
      <w:r w:rsidRPr="10FA2B95">
        <w:t>or</w:t>
      </w:r>
      <w:r>
        <w:t xml:space="preserve"> </w:t>
      </w:r>
      <w:r w:rsidRPr="10FA2B95">
        <w:t>three</w:t>
      </w:r>
      <w:r>
        <w:t xml:space="preserve"> </w:t>
      </w:r>
      <w:r w:rsidRPr="10FA2B95">
        <w:t>state--level</w:t>
      </w:r>
      <w:r>
        <w:t xml:space="preserve"> </w:t>
      </w:r>
      <w:r w:rsidRPr="10FA2B95">
        <w:t>activities,</w:t>
      </w:r>
      <w:r>
        <w:t xml:space="preserve"> </w:t>
      </w:r>
      <w:r w:rsidRPr="10FA2B95">
        <w:t>it</w:t>
      </w:r>
      <w:r>
        <w:t xml:space="preserve"> </w:t>
      </w:r>
      <w:r w:rsidRPr="10FA2B95">
        <w:t>must</w:t>
      </w:r>
      <w:r>
        <w:t xml:space="preserve"> </w:t>
      </w:r>
      <w:r w:rsidRPr="10FA2B95">
        <w:t>spend</w:t>
      </w:r>
      <w:r>
        <w:t xml:space="preserve"> </w:t>
      </w:r>
      <w:r w:rsidRPr="10FA2B95">
        <w:t>a</w:t>
      </w:r>
      <w:r>
        <w:t xml:space="preserve"> </w:t>
      </w:r>
      <w:r w:rsidRPr="10FA2B95">
        <w:t>minimum</w:t>
      </w:r>
      <w:r>
        <w:t xml:space="preserve"> </w:t>
      </w:r>
      <w:r w:rsidRPr="10FA2B95">
        <w:t>of</w:t>
      </w:r>
      <w:r>
        <w:t xml:space="preserve"> </w:t>
      </w:r>
      <w:r w:rsidRPr="10FA2B95">
        <w:t>70</w:t>
      </w:r>
      <w:r>
        <w:t xml:space="preserve"> </w:t>
      </w:r>
      <w:r w:rsidRPr="10FA2B95">
        <w:t>percent</w:t>
      </w:r>
      <w:r>
        <w:t xml:space="preserve"> </w:t>
      </w:r>
      <w:r w:rsidRPr="10FA2B95">
        <w:t>of</w:t>
      </w:r>
      <w:r>
        <w:t xml:space="preserve"> </w:t>
      </w:r>
      <w:r w:rsidRPr="10FA2B95">
        <w:t>its</w:t>
      </w:r>
      <w:r>
        <w:t xml:space="preserve"> </w:t>
      </w:r>
      <w:r w:rsidRPr="10FA2B95">
        <w:t>funds</w:t>
      </w:r>
      <w:r>
        <w:t xml:space="preserve"> </w:t>
      </w:r>
      <w:r w:rsidRPr="10FA2B95">
        <w:t>on</w:t>
      </w:r>
      <w:r>
        <w:t xml:space="preserve"> </w:t>
      </w:r>
      <w:r w:rsidRPr="10FA2B95">
        <w:t>those</w:t>
      </w:r>
      <w:r>
        <w:t xml:space="preserve"> </w:t>
      </w:r>
      <w:r w:rsidRPr="10FA2B95">
        <w:t>activities,</w:t>
      </w:r>
      <w:r>
        <w:t xml:space="preserve"> </w:t>
      </w:r>
      <w:r w:rsidRPr="10FA2B95">
        <w:t>while</w:t>
      </w:r>
      <w:r>
        <w:t xml:space="preserve"> </w:t>
      </w:r>
      <w:r w:rsidRPr="10FA2B95">
        <w:t>spending</w:t>
      </w:r>
      <w:r>
        <w:t xml:space="preserve"> </w:t>
      </w:r>
      <w:r w:rsidRPr="10FA2B95">
        <w:t>not</w:t>
      </w:r>
      <w:r>
        <w:t xml:space="preserve"> </w:t>
      </w:r>
      <w:r w:rsidRPr="10FA2B95">
        <w:t>more</w:t>
      </w:r>
      <w:r>
        <w:t xml:space="preserve"> </w:t>
      </w:r>
      <w:r w:rsidRPr="10FA2B95">
        <w:t>than</w:t>
      </w:r>
      <w:r>
        <w:t xml:space="preserve"> </w:t>
      </w:r>
      <w:r w:rsidRPr="10FA2B95">
        <w:t>30</w:t>
      </w:r>
      <w:r>
        <w:t xml:space="preserve"> </w:t>
      </w:r>
      <w:r w:rsidRPr="10FA2B95">
        <w:t>percent</w:t>
      </w:r>
      <w:r>
        <w:t xml:space="preserve"> </w:t>
      </w:r>
      <w:r w:rsidRPr="10FA2B95">
        <w:t>on</w:t>
      </w:r>
      <w:r>
        <w:t xml:space="preserve"> </w:t>
      </w:r>
      <w:r w:rsidRPr="10FA2B95">
        <w:t>the</w:t>
      </w:r>
      <w:r>
        <w:t xml:space="preserve"> </w:t>
      </w:r>
      <w:r w:rsidRPr="10FA2B95">
        <w:t>state</w:t>
      </w:r>
      <w:r>
        <w:t xml:space="preserve"> </w:t>
      </w:r>
      <w:r w:rsidRPr="10FA2B95">
        <w:t>leadership</w:t>
      </w:r>
      <w:r>
        <w:t xml:space="preserve"> </w:t>
      </w:r>
      <w:r w:rsidRPr="10FA2B95">
        <w:t>activities.</w:t>
      </w:r>
    </w:p>
    <w:p w14:paraId="0FF1AA92" w14:textId="77777777" w:rsidR="0053263D" w:rsidRDefault="0053263D" w:rsidP="0097636C">
      <w:pPr>
        <w:spacing w:line="271" w:lineRule="auto"/>
        <w:jc w:val="both"/>
      </w:pPr>
      <w:r>
        <w:t xml:space="preserve"> </w:t>
      </w:r>
    </w:p>
    <w:p w14:paraId="45295C0F" w14:textId="77777777" w:rsidR="0053263D" w:rsidRDefault="0053263D" w:rsidP="0097636C">
      <w:pPr>
        <w:spacing w:line="271" w:lineRule="auto"/>
        <w:jc w:val="both"/>
      </w:pPr>
      <w:r w:rsidRPr="10FA2B95">
        <w:t>Section</w:t>
      </w:r>
      <w:r>
        <w:t xml:space="preserve"> </w:t>
      </w:r>
      <w:r w:rsidRPr="10FA2B95">
        <w:t>4</w:t>
      </w:r>
      <w:r>
        <w:t xml:space="preserve"> </w:t>
      </w:r>
      <w:r w:rsidRPr="10FA2B95">
        <w:t>AT</w:t>
      </w:r>
      <w:r>
        <w:t xml:space="preserve"> </w:t>
      </w:r>
      <w:r w:rsidRPr="10FA2B95">
        <w:t>Act</w:t>
      </w:r>
      <w:r>
        <w:t xml:space="preserve"> </w:t>
      </w:r>
      <w:r w:rsidRPr="10FA2B95">
        <w:t>State</w:t>
      </w:r>
      <w:r>
        <w:t xml:space="preserve"> </w:t>
      </w:r>
      <w:r w:rsidRPr="10FA2B95">
        <w:t>AT</w:t>
      </w:r>
      <w:r>
        <w:t xml:space="preserve"> </w:t>
      </w:r>
      <w:r w:rsidRPr="10FA2B95">
        <w:t>Programs</w:t>
      </w:r>
      <w:r>
        <w:t xml:space="preserve"> </w:t>
      </w:r>
      <w:r w:rsidRPr="10FA2B95">
        <w:t>continue</w:t>
      </w:r>
      <w:r>
        <w:t xml:space="preserve"> </w:t>
      </w:r>
      <w:r w:rsidRPr="10FA2B95">
        <w:t>to</w:t>
      </w:r>
      <w:r>
        <w:t xml:space="preserve"> </w:t>
      </w:r>
      <w:r w:rsidRPr="10FA2B95">
        <w:t>provide</w:t>
      </w:r>
      <w:r>
        <w:t xml:space="preserve"> </w:t>
      </w:r>
      <w:r w:rsidRPr="10FA2B95">
        <w:t>a</w:t>
      </w:r>
      <w:r>
        <w:t xml:space="preserve"> </w:t>
      </w:r>
      <w:r w:rsidRPr="10FA2B95">
        <w:t>set</w:t>
      </w:r>
      <w:r>
        <w:t xml:space="preserve"> </w:t>
      </w:r>
      <w:r w:rsidRPr="10FA2B95">
        <w:t>of</w:t>
      </w:r>
      <w:r>
        <w:t xml:space="preserve"> </w:t>
      </w:r>
      <w:r w:rsidRPr="10FA2B95">
        <w:t>integrated</w:t>
      </w:r>
      <w:r>
        <w:t xml:space="preserve"> </w:t>
      </w:r>
      <w:r w:rsidRPr="10FA2B95">
        <w:t>state</w:t>
      </w:r>
      <w:r>
        <w:t xml:space="preserve"> </w:t>
      </w:r>
      <w:r w:rsidRPr="10FA2B95">
        <w:t>level</w:t>
      </w:r>
      <w:r>
        <w:t xml:space="preserve"> </w:t>
      </w:r>
      <w:r w:rsidRPr="10FA2B95">
        <w:t>and</w:t>
      </w:r>
      <w:r>
        <w:t xml:space="preserve"> </w:t>
      </w:r>
      <w:r w:rsidRPr="10FA2B95">
        <w:t>state</w:t>
      </w:r>
      <w:r>
        <w:t xml:space="preserve"> </w:t>
      </w:r>
      <w:r w:rsidRPr="10FA2B95">
        <w:t>leadership</w:t>
      </w:r>
      <w:r>
        <w:t xml:space="preserve"> </w:t>
      </w:r>
      <w:r w:rsidRPr="10FA2B95">
        <w:t>activities/services</w:t>
      </w:r>
      <w:r>
        <w:t xml:space="preserve"> </w:t>
      </w:r>
      <w:r w:rsidRPr="10FA2B95">
        <w:t>that</w:t>
      </w:r>
      <w:r>
        <w:t xml:space="preserve"> </w:t>
      </w:r>
      <w:r w:rsidRPr="10FA2B95">
        <w:t>directly</w:t>
      </w:r>
      <w:r>
        <w:t xml:space="preserve"> </w:t>
      </w:r>
      <w:r w:rsidRPr="10FA2B95">
        <w:t>benefit</w:t>
      </w:r>
      <w:r>
        <w:t xml:space="preserve"> </w:t>
      </w:r>
      <w:r w:rsidRPr="10FA2B95">
        <w:t>individuals</w:t>
      </w:r>
      <w:r>
        <w:t xml:space="preserve"> </w:t>
      </w:r>
      <w:r w:rsidRPr="10FA2B95">
        <w:t>with</w:t>
      </w:r>
      <w:r>
        <w:t xml:space="preserve"> </w:t>
      </w:r>
      <w:r w:rsidRPr="10FA2B95">
        <w:t>disabilities,</w:t>
      </w:r>
      <w:r>
        <w:t xml:space="preserve"> </w:t>
      </w:r>
      <w:r w:rsidRPr="10FA2B95">
        <w:t>older</w:t>
      </w:r>
      <w:r>
        <w:t xml:space="preserve"> </w:t>
      </w:r>
      <w:r w:rsidRPr="10FA2B95">
        <w:t>adults,</w:t>
      </w:r>
      <w:r>
        <w:t xml:space="preserve"> </w:t>
      </w:r>
      <w:r w:rsidRPr="10FA2B95">
        <w:t>Veterans,</w:t>
      </w:r>
      <w:r>
        <w:t xml:space="preserve"> </w:t>
      </w:r>
      <w:r w:rsidRPr="10FA2B95">
        <w:t>caregivers,</w:t>
      </w:r>
      <w:r>
        <w:t xml:space="preserve"> </w:t>
      </w:r>
      <w:r w:rsidRPr="10FA2B95">
        <w:t>professionals,</w:t>
      </w:r>
      <w:r>
        <w:t xml:space="preserve"> </w:t>
      </w:r>
      <w:r w:rsidRPr="10FA2B95">
        <w:t>schools,</w:t>
      </w:r>
      <w:r>
        <w:t xml:space="preserve"> </w:t>
      </w:r>
      <w:r w:rsidRPr="10FA2B95">
        <w:t>vocational</w:t>
      </w:r>
      <w:r>
        <w:t xml:space="preserve"> </w:t>
      </w:r>
      <w:r w:rsidRPr="10FA2B95">
        <w:t>rehabilitation</w:t>
      </w:r>
      <w:r>
        <w:t xml:space="preserve"> </w:t>
      </w:r>
      <w:r w:rsidRPr="10FA2B95">
        <w:t>agencies,</w:t>
      </w:r>
      <w:r>
        <w:t xml:space="preserve"> </w:t>
      </w:r>
      <w:r w:rsidRPr="10FA2B95">
        <w:t>healthcare</w:t>
      </w:r>
      <w:r>
        <w:t xml:space="preserve"> </w:t>
      </w:r>
      <w:r w:rsidRPr="10FA2B95">
        <w:t>providers</w:t>
      </w:r>
      <w:r>
        <w:t xml:space="preserve"> </w:t>
      </w:r>
      <w:r w:rsidRPr="10FA2B95">
        <w:t>and</w:t>
      </w:r>
      <w:r>
        <w:t xml:space="preserve"> </w:t>
      </w:r>
      <w:r w:rsidRPr="10FA2B95">
        <w:t>agencies</w:t>
      </w:r>
      <w:r>
        <w:t xml:space="preserve"> </w:t>
      </w:r>
      <w:r w:rsidRPr="10FA2B95">
        <w:t>by</w:t>
      </w:r>
      <w:r>
        <w:t xml:space="preserve"> </w:t>
      </w:r>
      <w:r w:rsidRPr="10FA2B95">
        <w:t>providing</w:t>
      </w:r>
      <w:r>
        <w:t xml:space="preserve"> </w:t>
      </w:r>
      <w:r w:rsidRPr="10FA2B95">
        <w:t>unique</w:t>
      </w:r>
      <w:r>
        <w:t xml:space="preserve"> </w:t>
      </w:r>
      <w:r w:rsidRPr="10FA2B95">
        <w:t>access</w:t>
      </w:r>
      <w:r>
        <w:t xml:space="preserve"> </w:t>
      </w:r>
      <w:r w:rsidRPr="10FA2B95">
        <w:t>to,</w:t>
      </w:r>
      <w:r>
        <w:t xml:space="preserve"> </w:t>
      </w:r>
      <w:r w:rsidRPr="10FA2B95">
        <w:t>and</w:t>
      </w:r>
      <w:r>
        <w:t xml:space="preserve"> </w:t>
      </w:r>
      <w:r w:rsidRPr="10FA2B95">
        <w:t>acquisition</w:t>
      </w:r>
      <w:r>
        <w:t xml:space="preserve"> </w:t>
      </w:r>
      <w:r w:rsidRPr="10FA2B95">
        <w:t>of,</w:t>
      </w:r>
      <w:r>
        <w:t xml:space="preserve"> </w:t>
      </w:r>
      <w:r w:rsidRPr="10FA2B95">
        <w:t>assistive</w:t>
      </w:r>
      <w:r>
        <w:t xml:space="preserve"> </w:t>
      </w:r>
      <w:r w:rsidRPr="10FA2B95">
        <w:t>technology</w:t>
      </w:r>
      <w:r>
        <w:t xml:space="preserve"> </w:t>
      </w:r>
      <w:r w:rsidRPr="10FA2B95">
        <w:t>devices</w:t>
      </w:r>
      <w:r>
        <w:t xml:space="preserve"> </w:t>
      </w:r>
      <w:r w:rsidRPr="10FA2B95">
        <w:t>including</w:t>
      </w:r>
      <w:r>
        <w:t xml:space="preserve"> </w:t>
      </w:r>
      <w:r w:rsidRPr="10FA2B95">
        <w:t>durable</w:t>
      </w:r>
      <w:r>
        <w:t xml:space="preserve"> </w:t>
      </w:r>
      <w:r w:rsidRPr="10FA2B95">
        <w:t>medical</w:t>
      </w:r>
      <w:r>
        <w:t xml:space="preserve"> </w:t>
      </w:r>
      <w:r w:rsidRPr="10FA2B95">
        <w:t>equipment.</w:t>
      </w:r>
      <w:r>
        <w:t xml:space="preserve"> </w:t>
      </w:r>
      <w:r w:rsidRPr="10FA2B95">
        <w:t>Section</w:t>
      </w:r>
      <w:r>
        <w:t xml:space="preserve"> </w:t>
      </w:r>
      <w:r w:rsidRPr="10FA2B95">
        <w:t>4</w:t>
      </w:r>
      <w:r>
        <w:t xml:space="preserve"> </w:t>
      </w:r>
      <w:r w:rsidRPr="10FA2B95">
        <w:t>State</w:t>
      </w:r>
      <w:r>
        <w:t xml:space="preserve"> </w:t>
      </w:r>
      <w:r w:rsidRPr="10FA2B95">
        <w:t>AT</w:t>
      </w:r>
      <w:r>
        <w:t xml:space="preserve"> </w:t>
      </w:r>
      <w:r w:rsidRPr="10FA2B95">
        <w:t>Program</w:t>
      </w:r>
      <w:r>
        <w:t xml:space="preserve"> </w:t>
      </w:r>
      <w:r w:rsidRPr="10FA2B95">
        <w:t>data</w:t>
      </w:r>
      <w:r>
        <w:t xml:space="preserve"> </w:t>
      </w:r>
      <w:r w:rsidRPr="10FA2B95">
        <w:t>continues</w:t>
      </w:r>
      <w:r>
        <w:t xml:space="preserve"> </w:t>
      </w:r>
      <w:r w:rsidRPr="10FA2B95">
        <w:t>to</w:t>
      </w:r>
      <w:r>
        <w:t xml:space="preserve"> </w:t>
      </w:r>
      <w:r w:rsidRPr="10FA2B95">
        <w:t>show</w:t>
      </w:r>
      <w:r>
        <w:t xml:space="preserve"> </w:t>
      </w:r>
      <w:r w:rsidRPr="10FA2B95">
        <w:t>increased</w:t>
      </w:r>
      <w:r>
        <w:t xml:space="preserve"> </w:t>
      </w:r>
      <w:r w:rsidRPr="10FA2B95">
        <w:t>program</w:t>
      </w:r>
      <w:r>
        <w:t xml:space="preserve"> </w:t>
      </w:r>
      <w:r w:rsidRPr="10FA2B95">
        <w:t>use</w:t>
      </w:r>
      <w:r>
        <w:t xml:space="preserve"> </w:t>
      </w:r>
      <w:r w:rsidRPr="10FA2B95">
        <w:t>and</w:t>
      </w:r>
      <w:r>
        <w:t xml:space="preserve"> </w:t>
      </w:r>
      <w:r w:rsidRPr="10FA2B95">
        <w:t>performance.</w:t>
      </w:r>
      <w:r>
        <w:t xml:space="preserve"> </w:t>
      </w:r>
      <w:r w:rsidRPr="10FA2B95">
        <w:t>In</w:t>
      </w:r>
      <w:r>
        <w:t xml:space="preserve"> </w:t>
      </w:r>
      <w:r w:rsidRPr="10FA2B95">
        <w:t>fiscal</w:t>
      </w:r>
      <w:r>
        <w:t xml:space="preserve"> </w:t>
      </w:r>
      <w:r w:rsidRPr="10FA2B95">
        <w:t>year</w:t>
      </w:r>
      <w:r>
        <w:t xml:space="preserve"> </w:t>
      </w:r>
      <w:r w:rsidRPr="10FA2B95">
        <w:t>20</w:t>
      </w:r>
      <w:r>
        <w:t>20</w:t>
      </w:r>
      <w:r w:rsidRPr="10FA2B95">
        <w:t>,</w:t>
      </w:r>
      <w:r>
        <w:t xml:space="preserve"> </w:t>
      </w:r>
      <w:r w:rsidRPr="10FA2B95">
        <w:t>the</w:t>
      </w:r>
      <w:r>
        <w:t xml:space="preserve"> </w:t>
      </w:r>
      <w:r w:rsidRPr="10FA2B95">
        <w:t>56</w:t>
      </w:r>
      <w:r>
        <w:t xml:space="preserve"> </w:t>
      </w:r>
      <w:r w:rsidRPr="10FA2B95">
        <w:t>State</w:t>
      </w:r>
      <w:r>
        <w:t xml:space="preserve"> </w:t>
      </w:r>
      <w:r w:rsidRPr="10FA2B95">
        <w:t>AT</w:t>
      </w:r>
      <w:r>
        <w:t xml:space="preserve"> </w:t>
      </w:r>
      <w:r w:rsidRPr="10FA2B95">
        <w:t>Program</w:t>
      </w:r>
      <w:r>
        <w:t xml:space="preserve"> </w:t>
      </w:r>
      <w:r w:rsidRPr="10FA2B95">
        <w:t>Section</w:t>
      </w:r>
      <w:r>
        <w:t xml:space="preserve"> </w:t>
      </w:r>
      <w:r w:rsidRPr="10FA2B95">
        <w:t>4</w:t>
      </w:r>
      <w:r>
        <w:t xml:space="preserve"> </w:t>
      </w:r>
      <w:r w:rsidRPr="10FA2B95">
        <w:t>grantees,</w:t>
      </w:r>
      <w:r>
        <w:t xml:space="preserve"> </w:t>
      </w:r>
      <w:r w:rsidRPr="10FA2B95">
        <w:t>achieved</w:t>
      </w:r>
      <w:r>
        <w:t xml:space="preserve"> </w:t>
      </w:r>
      <w:r w:rsidRPr="10FA2B95">
        <w:t>the</w:t>
      </w:r>
      <w:r>
        <w:t xml:space="preserve"> </w:t>
      </w:r>
      <w:r w:rsidRPr="10FA2B95">
        <w:t>following:</w:t>
      </w:r>
    </w:p>
    <w:p w14:paraId="5EBD8E0E" w14:textId="77777777" w:rsidR="0053263D" w:rsidRDefault="0053263D" w:rsidP="0053263D">
      <w:pPr>
        <w:jc w:val="both"/>
      </w:pPr>
      <w:r>
        <w:rPr>
          <w:sz w:val="27"/>
          <w:szCs w:val="27"/>
        </w:rPr>
        <w:t xml:space="preserve"> </w:t>
      </w:r>
    </w:p>
    <w:p w14:paraId="28FF8A6D" w14:textId="77777777" w:rsidR="0053263D" w:rsidRDefault="0053263D" w:rsidP="0053263D">
      <w:pPr>
        <w:pStyle w:val="ListParagraph"/>
        <w:numPr>
          <w:ilvl w:val="1"/>
          <w:numId w:val="72"/>
        </w:numPr>
        <w:jc w:val="both"/>
      </w:pPr>
      <w:r>
        <w:t>21</w:t>
      </w:r>
      <w:r w:rsidRPr="10FA2B95">
        <w:t>,</w:t>
      </w:r>
      <w:r>
        <w:t xml:space="preserve">553 </w:t>
      </w:r>
      <w:r w:rsidRPr="10FA2B95">
        <w:t>individuals</w:t>
      </w:r>
      <w:r>
        <w:t xml:space="preserve"> </w:t>
      </w:r>
      <w:r w:rsidRPr="10FA2B95">
        <w:t>participated</w:t>
      </w:r>
      <w:r>
        <w:t xml:space="preserve"> </w:t>
      </w:r>
      <w:r w:rsidRPr="10FA2B95">
        <w:t>in</w:t>
      </w:r>
      <w:r>
        <w:t xml:space="preserve"> </w:t>
      </w:r>
      <w:r w:rsidRPr="10FA2B95">
        <w:t>assistive</w:t>
      </w:r>
      <w:r>
        <w:t xml:space="preserve"> </w:t>
      </w:r>
      <w:r w:rsidRPr="10FA2B95">
        <w:t>technology</w:t>
      </w:r>
      <w:r>
        <w:t xml:space="preserve"> </w:t>
      </w:r>
      <w:r w:rsidRPr="10FA2B95">
        <w:t>device</w:t>
      </w:r>
      <w:r>
        <w:t xml:space="preserve"> </w:t>
      </w:r>
      <w:r w:rsidRPr="10FA2B95">
        <w:t>demonstrations</w:t>
      </w:r>
      <w:r>
        <w:t xml:space="preserve"> </w:t>
      </w:r>
      <w:r w:rsidRPr="10FA2B95">
        <w:t>exploring</w:t>
      </w:r>
      <w:r>
        <w:t xml:space="preserve"> </w:t>
      </w:r>
      <w:r w:rsidRPr="10FA2B95">
        <w:t>devices</w:t>
      </w:r>
      <w:r>
        <w:t xml:space="preserve"> </w:t>
      </w:r>
      <w:r w:rsidRPr="10FA2B95">
        <w:t>to</w:t>
      </w:r>
      <w:r>
        <w:t xml:space="preserve"> </w:t>
      </w:r>
      <w:r w:rsidRPr="10FA2B95">
        <w:t>support</w:t>
      </w:r>
      <w:r>
        <w:t xml:space="preserve"> </w:t>
      </w:r>
      <w:r w:rsidRPr="10FA2B95">
        <w:t>decision-making</w:t>
      </w:r>
      <w:r>
        <w:t xml:space="preserve"> </w:t>
      </w:r>
      <w:r w:rsidRPr="10FA2B95">
        <w:t>about</w:t>
      </w:r>
      <w:r>
        <w:t xml:space="preserve"> </w:t>
      </w:r>
      <w:r w:rsidRPr="10FA2B95">
        <w:t>consumer-AT</w:t>
      </w:r>
      <w:r>
        <w:t xml:space="preserve"> </w:t>
      </w:r>
      <w:r w:rsidRPr="10FA2B95">
        <w:t>match.</w:t>
      </w:r>
    </w:p>
    <w:p w14:paraId="6E6E3B2E" w14:textId="77777777" w:rsidR="0053263D" w:rsidRDefault="0053263D" w:rsidP="0053263D">
      <w:pPr>
        <w:jc w:val="both"/>
      </w:pPr>
      <w:r>
        <w:t xml:space="preserve"> </w:t>
      </w:r>
    </w:p>
    <w:p w14:paraId="15E14DC6" w14:textId="5633730F" w:rsidR="0053263D" w:rsidRDefault="0053263D" w:rsidP="0053263D">
      <w:pPr>
        <w:pStyle w:val="ListParagraph"/>
        <w:numPr>
          <w:ilvl w:val="1"/>
          <w:numId w:val="72"/>
        </w:numPr>
        <w:jc w:val="both"/>
      </w:pPr>
      <w:r>
        <w:t>24</w:t>
      </w:r>
      <w:r w:rsidRPr="10FA2B95">
        <w:t>,</w:t>
      </w:r>
      <w:r>
        <w:t xml:space="preserve">454 </w:t>
      </w:r>
      <w:r w:rsidRPr="10FA2B95">
        <w:t>AT</w:t>
      </w:r>
      <w:r>
        <w:t xml:space="preserve"> </w:t>
      </w:r>
      <w:r w:rsidRPr="10FA2B95">
        <w:t>devices</w:t>
      </w:r>
      <w:r>
        <w:t xml:space="preserve"> </w:t>
      </w:r>
      <w:r w:rsidRPr="10FA2B95">
        <w:t>were</w:t>
      </w:r>
      <w:r>
        <w:t xml:space="preserve"> </w:t>
      </w:r>
      <w:r w:rsidRPr="10FA2B95">
        <w:t>provided</w:t>
      </w:r>
      <w:r>
        <w:t xml:space="preserve"> </w:t>
      </w:r>
      <w:r w:rsidRPr="10FA2B95">
        <w:t>on</w:t>
      </w:r>
      <w:r>
        <w:t xml:space="preserve"> </w:t>
      </w:r>
      <w:r w:rsidRPr="10FA2B95">
        <w:t>short-term</w:t>
      </w:r>
      <w:r>
        <w:t xml:space="preserve"> </w:t>
      </w:r>
      <w:r w:rsidRPr="10FA2B95">
        <w:t>loan</w:t>
      </w:r>
      <w:r>
        <w:t xml:space="preserve"> </w:t>
      </w:r>
      <w:r w:rsidRPr="10FA2B95">
        <w:t>to</w:t>
      </w:r>
      <w:r>
        <w:t xml:space="preserve"> </w:t>
      </w:r>
      <w:r w:rsidRPr="10FA2B95">
        <w:t>individuals</w:t>
      </w:r>
      <w:r>
        <w:t xml:space="preserve"> </w:t>
      </w:r>
      <w:r w:rsidRPr="10FA2B95">
        <w:t>with</w:t>
      </w:r>
      <w:r>
        <w:t xml:space="preserve"> </w:t>
      </w:r>
      <w:r w:rsidRPr="10FA2B95">
        <w:t>disabilities,</w:t>
      </w:r>
      <w:r>
        <w:t xml:space="preserve"> </w:t>
      </w:r>
      <w:r w:rsidRPr="10FA2B95">
        <w:t>service</w:t>
      </w:r>
      <w:r>
        <w:t xml:space="preserve"> </w:t>
      </w:r>
      <w:r w:rsidRPr="10FA2B95">
        <w:t>providers</w:t>
      </w:r>
      <w:r>
        <w:t xml:space="preserve"> </w:t>
      </w:r>
      <w:r w:rsidRPr="10FA2B95">
        <w:t>and</w:t>
      </w:r>
      <w:r>
        <w:t xml:space="preserve"> </w:t>
      </w:r>
      <w:r w:rsidRPr="10FA2B95">
        <w:t>agencies</w:t>
      </w:r>
      <w:r>
        <w:t xml:space="preserve"> </w:t>
      </w:r>
      <w:r w:rsidRPr="10FA2B95">
        <w:t>through</w:t>
      </w:r>
      <w:r>
        <w:t xml:space="preserve"> </w:t>
      </w:r>
      <w:r w:rsidRPr="10FA2B95">
        <w:t>the</w:t>
      </w:r>
      <w:r>
        <w:t xml:space="preserve"> </w:t>
      </w:r>
      <w:r w:rsidRPr="10FA2B95">
        <w:t>“try-before-you-buy”</w:t>
      </w:r>
      <w:r>
        <w:t xml:space="preserve"> </w:t>
      </w:r>
      <w:r w:rsidRPr="10FA2B95">
        <w:t>approach</w:t>
      </w:r>
      <w:r>
        <w:t xml:space="preserve"> </w:t>
      </w:r>
      <w:r w:rsidRPr="10FA2B95">
        <w:t>to</w:t>
      </w:r>
      <w:r>
        <w:t xml:space="preserve"> </w:t>
      </w:r>
      <w:r w:rsidRPr="10FA2B95">
        <w:t>AT</w:t>
      </w:r>
      <w:r>
        <w:t xml:space="preserve"> </w:t>
      </w:r>
      <w:r w:rsidRPr="10FA2B95">
        <w:t>decision-making.</w:t>
      </w:r>
    </w:p>
    <w:p w14:paraId="7F71545B" w14:textId="77777777" w:rsidR="0053263D" w:rsidRDefault="0053263D" w:rsidP="0053263D">
      <w:pPr>
        <w:jc w:val="both"/>
      </w:pPr>
      <w:r>
        <w:t xml:space="preserve"> </w:t>
      </w:r>
    </w:p>
    <w:p w14:paraId="39BE2670" w14:textId="04A3735B" w:rsidR="0053263D" w:rsidRDefault="0053263D" w:rsidP="0053263D">
      <w:pPr>
        <w:pStyle w:val="ListParagraph"/>
        <w:numPr>
          <w:ilvl w:val="1"/>
          <w:numId w:val="72"/>
        </w:numPr>
        <w:jc w:val="both"/>
      </w:pPr>
      <w:r>
        <w:t>38</w:t>
      </w:r>
      <w:r w:rsidRPr="10FA2B95">
        <w:t>,</w:t>
      </w:r>
      <w:r>
        <w:t xml:space="preserve">692 </w:t>
      </w:r>
      <w:r w:rsidRPr="10FA2B95">
        <w:t>AT</w:t>
      </w:r>
      <w:r>
        <w:t xml:space="preserve"> </w:t>
      </w:r>
      <w:r w:rsidRPr="10FA2B95">
        <w:t>devices</w:t>
      </w:r>
      <w:r>
        <w:t xml:space="preserve"> </w:t>
      </w:r>
      <w:r w:rsidRPr="10FA2B95">
        <w:t>were</w:t>
      </w:r>
      <w:r>
        <w:t xml:space="preserve"> </w:t>
      </w:r>
      <w:r w:rsidRPr="10FA2B95">
        <w:t>reutilized,</w:t>
      </w:r>
      <w:r>
        <w:t xml:space="preserve"> </w:t>
      </w:r>
      <w:r w:rsidRPr="10FA2B95">
        <w:t>saving</w:t>
      </w:r>
      <w:r>
        <w:t xml:space="preserve"> </w:t>
      </w:r>
      <w:r w:rsidRPr="10FA2B95">
        <w:t>consumers</w:t>
      </w:r>
      <w:r>
        <w:t xml:space="preserve"> </w:t>
      </w:r>
      <w:r w:rsidRPr="10FA2B95">
        <w:t>$</w:t>
      </w:r>
      <w:r w:rsidR="00647D6F">
        <w:t>22,899,428</w:t>
      </w:r>
      <w:r>
        <w:t xml:space="preserve"> </w:t>
      </w:r>
      <w:r w:rsidRPr="10FA2B95">
        <w:t>by</w:t>
      </w:r>
      <w:r>
        <w:t xml:space="preserve"> </w:t>
      </w:r>
      <w:r w:rsidRPr="10FA2B95">
        <w:t>obtaining</w:t>
      </w:r>
      <w:r>
        <w:t xml:space="preserve"> </w:t>
      </w:r>
      <w:r w:rsidRPr="10FA2B95">
        <w:t>a</w:t>
      </w:r>
      <w:r>
        <w:t xml:space="preserve"> </w:t>
      </w:r>
      <w:r w:rsidRPr="10FA2B95">
        <w:t>gently</w:t>
      </w:r>
      <w:r>
        <w:t xml:space="preserve"> </w:t>
      </w:r>
      <w:r w:rsidRPr="10FA2B95">
        <w:t>used</w:t>
      </w:r>
      <w:r>
        <w:t xml:space="preserve"> </w:t>
      </w:r>
      <w:r w:rsidRPr="10FA2B95">
        <w:t>or</w:t>
      </w:r>
      <w:r>
        <w:t xml:space="preserve"> </w:t>
      </w:r>
      <w:r w:rsidRPr="10FA2B95">
        <w:t>refurbished</w:t>
      </w:r>
      <w:r>
        <w:t xml:space="preserve"> </w:t>
      </w:r>
      <w:r w:rsidRPr="10FA2B95">
        <w:t>AT</w:t>
      </w:r>
      <w:r>
        <w:t xml:space="preserve"> </w:t>
      </w:r>
      <w:r w:rsidRPr="10FA2B95">
        <w:t>device</w:t>
      </w:r>
      <w:r>
        <w:t xml:space="preserve"> </w:t>
      </w:r>
      <w:r w:rsidRPr="10FA2B95">
        <w:t>rather</w:t>
      </w:r>
      <w:r>
        <w:t xml:space="preserve"> </w:t>
      </w:r>
      <w:r w:rsidRPr="10FA2B95">
        <w:t>than</w:t>
      </w:r>
      <w:r>
        <w:t xml:space="preserve"> </w:t>
      </w:r>
      <w:r w:rsidRPr="10FA2B95">
        <w:t>a</w:t>
      </w:r>
      <w:r>
        <w:t xml:space="preserve"> </w:t>
      </w:r>
      <w:r w:rsidRPr="10FA2B95">
        <w:t>new</w:t>
      </w:r>
      <w:r>
        <w:t xml:space="preserve"> </w:t>
      </w:r>
      <w:r w:rsidRPr="10FA2B95">
        <w:t>one.</w:t>
      </w:r>
    </w:p>
    <w:p w14:paraId="4ED5686F" w14:textId="77777777" w:rsidR="0053263D" w:rsidRDefault="0053263D" w:rsidP="0053263D">
      <w:pPr>
        <w:jc w:val="both"/>
      </w:pPr>
      <w:r>
        <w:t xml:space="preserve"> </w:t>
      </w:r>
    </w:p>
    <w:p w14:paraId="6C144AAE" w14:textId="77CFF82A" w:rsidR="0053263D" w:rsidRDefault="0053263D" w:rsidP="0053263D">
      <w:pPr>
        <w:pStyle w:val="ListParagraph"/>
        <w:numPr>
          <w:ilvl w:val="1"/>
          <w:numId w:val="72"/>
        </w:numPr>
        <w:jc w:val="both"/>
      </w:pPr>
      <w:r>
        <w:t xml:space="preserve">795 </w:t>
      </w:r>
      <w:r w:rsidRPr="10FA2B95">
        <w:t>financial</w:t>
      </w:r>
      <w:r>
        <w:t xml:space="preserve"> </w:t>
      </w:r>
      <w:r w:rsidRPr="10FA2B95">
        <w:t>loans</w:t>
      </w:r>
      <w:r>
        <w:t xml:space="preserve"> </w:t>
      </w:r>
      <w:r w:rsidRPr="10FA2B95">
        <w:t>totaling</w:t>
      </w:r>
      <w:r>
        <w:t xml:space="preserve"> </w:t>
      </w:r>
      <w:r w:rsidRPr="10FA2B95">
        <w:t>$</w:t>
      </w:r>
      <w:r w:rsidR="00647D6F">
        <w:t xml:space="preserve">6,373,091 </w:t>
      </w:r>
      <w:r w:rsidRPr="10FA2B95">
        <w:t>at</w:t>
      </w:r>
      <w:r>
        <w:t xml:space="preserve"> </w:t>
      </w:r>
      <w:r w:rsidRPr="10FA2B95">
        <w:t>an</w:t>
      </w:r>
      <w:r>
        <w:t xml:space="preserve"> </w:t>
      </w:r>
      <w:r w:rsidRPr="10FA2B95">
        <w:t>average</w:t>
      </w:r>
      <w:r>
        <w:t xml:space="preserve"> </w:t>
      </w:r>
      <w:r w:rsidRPr="10FA2B95">
        <w:t>interest</w:t>
      </w:r>
      <w:r>
        <w:t xml:space="preserve"> </w:t>
      </w:r>
      <w:r w:rsidRPr="10FA2B95">
        <w:t>rate</w:t>
      </w:r>
      <w:r>
        <w:t xml:space="preserve"> </w:t>
      </w:r>
      <w:r w:rsidRPr="10FA2B95">
        <w:t>of</w:t>
      </w:r>
      <w:r>
        <w:t xml:space="preserve"> </w:t>
      </w:r>
      <w:r w:rsidRPr="10FA2B95">
        <w:t>4.</w:t>
      </w:r>
      <w:r>
        <w:t>1</w:t>
      </w:r>
      <w:r w:rsidRPr="10FA2B95">
        <w:t>%</w:t>
      </w:r>
      <w:r>
        <w:t xml:space="preserve"> </w:t>
      </w:r>
      <w:r w:rsidRPr="10FA2B95">
        <w:t>were</w:t>
      </w:r>
      <w:r>
        <w:t xml:space="preserve"> </w:t>
      </w:r>
      <w:r w:rsidRPr="10FA2B95">
        <w:t>made</w:t>
      </w:r>
      <w:r>
        <w:t xml:space="preserve"> </w:t>
      </w:r>
      <w:r w:rsidRPr="10FA2B95">
        <w:t>to</w:t>
      </w:r>
      <w:r>
        <w:t xml:space="preserve"> </w:t>
      </w:r>
      <w:r w:rsidRPr="10FA2B95">
        <w:t>enable</w:t>
      </w:r>
      <w:r>
        <w:t xml:space="preserve"> </w:t>
      </w:r>
      <w:r w:rsidRPr="10FA2B95">
        <w:t>consumers</w:t>
      </w:r>
      <w:r>
        <w:t xml:space="preserve"> </w:t>
      </w:r>
      <w:r w:rsidRPr="10FA2B95">
        <w:t>to</w:t>
      </w:r>
      <w:r>
        <w:t xml:space="preserve"> </w:t>
      </w:r>
      <w:r w:rsidRPr="10FA2B95">
        <w:t>purchase</w:t>
      </w:r>
      <w:r>
        <w:t xml:space="preserve"> </w:t>
      </w:r>
      <w:r w:rsidRPr="10FA2B95">
        <w:t>needed</w:t>
      </w:r>
      <w:r>
        <w:t xml:space="preserve"> </w:t>
      </w:r>
      <w:r w:rsidRPr="10FA2B95">
        <w:t>AT.</w:t>
      </w:r>
    </w:p>
    <w:p w14:paraId="6181E5AD" w14:textId="77777777" w:rsidR="0053263D" w:rsidRDefault="0053263D" w:rsidP="0053263D">
      <w:pPr>
        <w:jc w:val="both"/>
      </w:pPr>
      <w:r>
        <w:t xml:space="preserve"> </w:t>
      </w:r>
    </w:p>
    <w:p w14:paraId="4F55106A" w14:textId="77777777" w:rsidR="0053263D" w:rsidRDefault="0053263D" w:rsidP="0053263D">
      <w:pPr>
        <w:pStyle w:val="ListParagraph"/>
        <w:numPr>
          <w:ilvl w:val="1"/>
          <w:numId w:val="72"/>
        </w:numPr>
        <w:jc w:val="both"/>
      </w:pPr>
      <w:r>
        <w:t>8</w:t>
      </w:r>
      <w:r w:rsidRPr="10FA2B95">
        <w:t>,</w:t>
      </w:r>
      <w:r>
        <w:t xml:space="preserve">240 </w:t>
      </w:r>
      <w:r w:rsidRPr="10FA2B95">
        <w:t>AT</w:t>
      </w:r>
      <w:r>
        <w:t xml:space="preserve"> </w:t>
      </w:r>
      <w:r w:rsidRPr="10FA2B95">
        <w:t>devices</w:t>
      </w:r>
      <w:r>
        <w:t xml:space="preserve"> </w:t>
      </w:r>
      <w:r w:rsidRPr="10FA2B95">
        <w:t>at</w:t>
      </w:r>
      <w:r>
        <w:t xml:space="preserve"> </w:t>
      </w:r>
      <w:r w:rsidRPr="10FA2B95">
        <w:t>a</w:t>
      </w:r>
      <w:r>
        <w:t xml:space="preserve"> </w:t>
      </w:r>
      <w:r w:rsidRPr="10FA2B95">
        <w:t>value</w:t>
      </w:r>
      <w:r>
        <w:t xml:space="preserve"> </w:t>
      </w:r>
      <w:r w:rsidRPr="10FA2B95">
        <w:t>of</w:t>
      </w:r>
      <w:r>
        <w:t xml:space="preserve"> </w:t>
      </w:r>
      <w:r w:rsidRPr="10FA2B95">
        <w:t>$</w:t>
      </w:r>
      <w:r>
        <w:t xml:space="preserve">4,758,816 </w:t>
      </w:r>
      <w:r w:rsidRPr="10FA2B95">
        <w:t>were</w:t>
      </w:r>
      <w:r>
        <w:t xml:space="preserve"> </w:t>
      </w:r>
      <w:r w:rsidRPr="10FA2B95">
        <w:t>provided</w:t>
      </w:r>
      <w:r>
        <w:t xml:space="preserve"> </w:t>
      </w:r>
      <w:r w:rsidRPr="10FA2B95">
        <w:t>to</w:t>
      </w:r>
      <w:r>
        <w:t xml:space="preserve"> </w:t>
      </w:r>
      <w:r w:rsidRPr="10FA2B95">
        <w:t>consumers</w:t>
      </w:r>
      <w:r>
        <w:t xml:space="preserve"> </w:t>
      </w:r>
      <w:r w:rsidRPr="10FA2B95">
        <w:t>through</w:t>
      </w:r>
      <w:r>
        <w:t xml:space="preserve"> </w:t>
      </w:r>
      <w:r w:rsidRPr="10FA2B95">
        <w:t>externally</w:t>
      </w:r>
      <w:r>
        <w:t xml:space="preserve"> </w:t>
      </w:r>
      <w:r w:rsidRPr="10FA2B95">
        <w:t>funded</w:t>
      </w:r>
      <w:r>
        <w:t xml:space="preserve"> </w:t>
      </w:r>
      <w:r w:rsidRPr="10FA2B95">
        <w:t>programs</w:t>
      </w:r>
      <w:r>
        <w:t xml:space="preserve"> </w:t>
      </w:r>
      <w:r w:rsidRPr="10FA2B95">
        <w:t>administered</w:t>
      </w:r>
      <w:r>
        <w:t xml:space="preserve"> </w:t>
      </w:r>
      <w:r w:rsidRPr="10FA2B95">
        <w:t>by</w:t>
      </w:r>
      <w:r>
        <w:t xml:space="preserve"> </w:t>
      </w:r>
      <w:r w:rsidRPr="10FA2B95">
        <w:t>State</w:t>
      </w:r>
      <w:r>
        <w:t xml:space="preserve"> </w:t>
      </w:r>
      <w:r w:rsidRPr="10FA2B95">
        <w:t>AT</w:t>
      </w:r>
      <w:r>
        <w:t xml:space="preserve"> </w:t>
      </w:r>
      <w:r w:rsidRPr="10FA2B95">
        <w:t>Programs.</w:t>
      </w:r>
    </w:p>
    <w:p w14:paraId="0D6381EF" w14:textId="77777777" w:rsidR="0053263D" w:rsidRDefault="0053263D" w:rsidP="0053263D">
      <w:pPr>
        <w:jc w:val="both"/>
      </w:pPr>
      <w:r>
        <w:t xml:space="preserve"> </w:t>
      </w:r>
    </w:p>
    <w:p w14:paraId="3D7C75FB" w14:textId="77777777" w:rsidR="0053263D" w:rsidRDefault="0053263D" w:rsidP="0053263D">
      <w:pPr>
        <w:pStyle w:val="ListParagraph"/>
        <w:numPr>
          <w:ilvl w:val="1"/>
          <w:numId w:val="72"/>
        </w:numPr>
        <w:jc w:val="both"/>
      </w:pPr>
      <w:r>
        <w:lastRenderedPageBreak/>
        <w:t xml:space="preserve">394,721 </w:t>
      </w:r>
      <w:r w:rsidRPr="10FA2B95">
        <w:t>AT</w:t>
      </w:r>
      <w:r>
        <w:t xml:space="preserve"> </w:t>
      </w:r>
      <w:r w:rsidRPr="10FA2B95">
        <w:t>devices</w:t>
      </w:r>
      <w:r>
        <w:t xml:space="preserve"> </w:t>
      </w:r>
      <w:r w:rsidRPr="10FA2B95">
        <w:t>were</w:t>
      </w:r>
      <w:r>
        <w:t xml:space="preserve"> </w:t>
      </w:r>
      <w:r w:rsidRPr="10FA2B95">
        <w:t>acquired</w:t>
      </w:r>
      <w:r>
        <w:t xml:space="preserve"> </w:t>
      </w:r>
      <w:r w:rsidRPr="10FA2B95">
        <w:t>by</w:t>
      </w:r>
      <w:r>
        <w:t xml:space="preserve"> </w:t>
      </w:r>
      <w:r w:rsidRPr="10FA2B95">
        <w:t>consumers</w:t>
      </w:r>
      <w:r>
        <w:t xml:space="preserve"> </w:t>
      </w:r>
      <w:r w:rsidRPr="10FA2B95">
        <w:t>at</w:t>
      </w:r>
      <w:r>
        <w:t xml:space="preserve"> </w:t>
      </w:r>
      <w:r w:rsidRPr="10FA2B95">
        <w:t>a</w:t>
      </w:r>
      <w:r>
        <w:t xml:space="preserve"> </w:t>
      </w:r>
      <w:r w:rsidRPr="10FA2B95">
        <w:t>savings</w:t>
      </w:r>
      <w:r>
        <w:t xml:space="preserve"> </w:t>
      </w:r>
      <w:r w:rsidRPr="10FA2B95">
        <w:t>of</w:t>
      </w:r>
      <w:r>
        <w:t xml:space="preserve"> </w:t>
      </w:r>
      <w:r w:rsidRPr="10FA2B95">
        <w:t>$</w:t>
      </w:r>
      <w:r>
        <w:t xml:space="preserve">3,968,859 </w:t>
      </w:r>
      <w:r w:rsidRPr="10FA2B95">
        <w:t>over</w:t>
      </w:r>
      <w:r>
        <w:t xml:space="preserve"> </w:t>
      </w:r>
      <w:r w:rsidRPr="10FA2B95">
        <w:t>full</w:t>
      </w:r>
      <w:r>
        <w:t xml:space="preserve"> </w:t>
      </w:r>
      <w:r w:rsidRPr="10FA2B95">
        <w:t>retail</w:t>
      </w:r>
      <w:r>
        <w:t xml:space="preserve"> </w:t>
      </w:r>
      <w:r w:rsidRPr="10FA2B95">
        <w:t>price</w:t>
      </w:r>
      <w:r>
        <w:t xml:space="preserve"> </w:t>
      </w:r>
      <w:r w:rsidRPr="10FA2B95">
        <w:t>through</w:t>
      </w:r>
      <w:r>
        <w:t xml:space="preserve"> </w:t>
      </w:r>
      <w:r w:rsidRPr="10FA2B95">
        <w:t>externally</w:t>
      </w:r>
      <w:r>
        <w:t xml:space="preserve"> </w:t>
      </w:r>
      <w:r w:rsidRPr="10FA2B95">
        <w:t>funded</w:t>
      </w:r>
      <w:r>
        <w:t xml:space="preserve"> </w:t>
      </w:r>
      <w:r w:rsidRPr="10FA2B95">
        <w:t>innovative</w:t>
      </w:r>
      <w:r>
        <w:t xml:space="preserve"> </w:t>
      </w:r>
      <w:r w:rsidRPr="10FA2B95">
        <w:t>programs</w:t>
      </w:r>
      <w:r>
        <w:t xml:space="preserve"> </w:t>
      </w:r>
      <w:r w:rsidRPr="10FA2B95">
        <w:t>administered</w:t>
      </w:r>
      <w:r>
        <w:t xml:space="preserve"> </w:t>
      </w:r>
      <w:r w:rsidRPr="10FA2B95">
        <w:t>by</w:t>
      </w:r>
      <w:r>
        <w:t xml:space="preserve"> </w:t>
      </w:r>
      <w:r w:rsidRPr="10FA2B95">
        <w:t>State</w:t>
      </w:r>
      <w:r>
        <w:t xml:space="preserve"> </w:t>
      </w:r>
      <w:r w:rsidRPr="10FA2B95">
        <w:t>AT</w:t>
      </w:r>
      <w:r>
        <w:t xml:space="preserve"> </w:t>
      </w:r>
      <w:r w:rsidRPr="10FA2B95">
        <w:t>Programs</w:t>
      </w:r>
      <w:r>
        <w:t xml:space="preserve"> </w:t>
      </w:r>
      <w:r w:rsidRPr="10FA2B95">
        <w:t>that</w:t>
      </w:r>
      <w:r>
        <w:t xml:space="preserve"> </w:t>
      </w:r>
      <w:r w:rsidRPr="10FA2B95">
        <w:t>are</w:t>
      </w:r>
      <w:r>
        <w:t xml:space="preserve"> </w:t>
      </w:r>
      <w:r w:rsidRPr="10FA2B95">
        <w:t>designed</w:t>
      </w:r>
      <w:r>
        <w:t xml:space="preserve"> </w:t>
      </w:r>
      <w:r w:rsidRPr="10FA2B95">
        <w:t>to</w:t>
      </w:r>
      <w:r>
        <w:t xml:space="preserve"> </w:t>
      </w:r>
      <w:r w:rsidRPr="10FA2B95">
        <w:t>reduce</w:t>
      </w:r>
      <w:r>
        <w:t xml:space="preserve"> </w:t>
      </w:r>
      <w:r w:rsidRPr="10FA2B95">
        <w:t>the</w:t>
      </w:r>
      <w:r>
        <w:t xml:space="preserve"> </w:t>
      </w:r>
      <w:r w:rsidRPr="10FA2B95">
        <w:t>cost</w:t>
      </w:r>
      <w:r>
        <w:t xml:space="preserve"> </w:t>
      </w:r>
      <w:r w:rsidRPr="10FA2B95">
        <w:t>of</w:t>
      </w:r>
      <w:r>
        <w:t xml:space="preserve"> </w:t>
      </w:r>
      <w:r w:rsidRPr="10FA2B95">
        <w:t>AT</w:t>
      </w:r>
      <w:r>
        <w:t xml:space="preserve"> </w:t>
      </w:r>
      <w:r w:rsidRPr="10FA2B95">
        <w:t>such</w:t>
      </w:r>
      <w:r>
        <w:t xml:space="preserve"> </w:t>
      </w:r>
      <w:r w:rsidRPr="10FA2B95">
        <w:t>as</w:t>
      </w:r>
      <w:r>
        <w:t xml:space="preserve"> </w:t>
      </w:r>
      <w:r w:rsidRPr="10FA2B95">
        <w:t>cooperative</w:t>
      </w:r>
      <w:r>
        <w:t xml:space="preserve"> </w:t>
      </w:r>
      <w:r w:rsidRPr="10FA2B95">
        <w:t>buying</w:t>
      </w:r>
      <w:r>
        <w:t xml:space="preserve"> </w:t>
      </w:r>
      <w:r w:rsidRPr="10FA2B95">
        <w:t>programs.</w:t>
      </w:r>
    </w:p>
    <w:p w14:paraId="6AC6F4F3" w14:textId="77777777" w:rsidR="0053263D" w:rsidRDefault="0053263D" w:rsidP="0053263D">
      <w:pPr>
        <w:jc w:val="both"/>
      </w:pPr>
      <w:r>
        <w:t xml:space="preserve"> </w:t>
      </w:r>
    </w:p>
    <w:p w14:paraId="6DAFF527" w14:textId="77777777" w:rsidR="0053263D" w:rsidRDefault="0053263D" w:rsidP="0053263D">
      <w:pPr>
        <w:pStyle w:val="ListParagraph"/>
        <w:numPr>
          <w:ilvl w:val="1"/>
          <w:numId w:val="72"/>
        </w:numPr>
        <w:jc w:val="both"/>
      </w:pPr>
      <w:r>
        <w:t>81</w:t>
      </w:r>
      <w:r w:rsidRPr="10FA2B95">
        <w:t>,</w:t>
      </w:r>
      <w:r>
        <w:t xml:space="preserve">807 </w:t>
      </w:r>
      <w:r w:rsidRPr="10FA2B95">
        <w:t>individuals</w:t>
      </w:r>
      <w:r>
        <w:t xml:space="preserve"> </w:t>
      </w:r>
      <w:r w:rsidRPr="10FA2B95">
        <w:t>participated</w:t>
      </w:r>
      <w:r>
        <w:t xml:space="preserve"> </w:t>
      </w:r>
      <w:r w:rsidRPr="10FA2B95">
        <w:t>in</w:t>
      </w:r>
      <w:r>
        <w:t xml:space="preserve"> </w:t>
      </w:r>
      <w:r w:rsidRPr="10FA2B95">
        <w:t>training</w:t>
      </w:r>
      <w:r>
        <w:t xml:space="preserve"> </w:t>
      </w:r>
      <w:r w:rsidRPr="10FA2B95">
        <w:t>events</w:t>
      </w:r>
      <w:r>
        <w:t xml:space="preserve"> </w:t>
      </w:r>
      <w:r w:rsidRPr="10FA2B95">
        <w:t>on</w:t>
      </w:r>
      <w:r>
        <w:t xml:space="preserve"> </w:t>
      </w:r>
      <w:r w:rsidRPr="10FA2B95">
        <w:t>AT</w:t>
      </w:r>
      <w:r>
        <w:t xml:space="preserve"> </w:t>
      </w:r>
      <w:r w:rsidRPr="10FA2B95">
        <w:t>products/services,</w:t>
      </w:r>
      <w:r>
        <w:t xml:space="preserve"> </w:t>
      </w:r>
      <w:r w:rsidRPr="10FA2B95">
        <w:t>AT</w:t>
      </w:r>
      <w:r>
        <w:t xml:space="preserve"> </w:t>
      </w:r>
      <w:r w:rsidRPr="10FA2B95">
        <w:t>funding,</w:t>
      </w:r>
      <w:r>
        <w:t xml:space="preserve"> </w:t>
      </w:r>
      <w:r w:rsidRPr="10FA2B95">
        <w:t>accessible</w:t>
      </w:r>
      <w:r>
        <w:t xml:space="preserve"> </w:t>
      </w:r>
      <w:r w:rsidRPr="10FA2B95">
        <w:t>information</w:t>
      </w:r>
      <w:r>
        <w:t xml:space="preserve"> </w:t>
      </w:r>
      <w:r w:rsidRPr="10FA2B95">
        <w:t>and</w:t>
      </w:r>
      <w:r>
        <w:t xml:space="preserve"> </w:t>
      </w:r>
      <w:r w:rsidRPr="10FA2B95">
        <w:t>communication</w:t>
      </w:r>
      <w:r>
        <w:t xml:space="preserve"> </w:t>
      </w:r>
      <w:r w:rsidRPr="10FA2B95">
        <w:t>technology,</w:t>
      </w:r>
      <w:r>
        <w:t xml:space="preserve"> </w:t>
      </w:r>
      <w:r w:rsidRPr="10FA2B95">
        <w:t>AT</w:t>
      </w:r>
      <w:r>
        <w:t xml:space="preserve"> </w:t>
      </w:r>
      <w:r w:rsidRPr="10FA2B95">
        <w:t>within</w:t>
      </w:r>
      <w:r>
        <w:t xml:space="preserve"> </w:t>
      </w:r>
      <w:r w:rsidRPr="10FA2B95">
        <w:t>transition</w:t>
      </w:r>
      <w:r>
        <w:t xml:space="preserve"> </w:t>
      </w:r>
      <w:r w:rsidRPr="10FA2B95">
        <w:t>from</w:t>
      </w:r>
      <w:r>
        <w:t xml:space="preserve"> </w:t>
      </w:r>
      <w:r w:rsidRPr="10FA2B95">
        <w:t>school</w:t>
      </w:r>
      <w:r>
        <w:t xml:space="preserve"> </w:t>
      </w:r>
      <w:r w:rsidRPr="10FA2B95">
        <w:t>to</w:t>
      </w:r>
      <w:r>
        <w:t xml:space="preserve"> </w:t>
      </w:r>
      <w:r w:rsidRPr="10FA2B95">
        <w:t>work</w:t>
      </w:r>
      <w:r>
        <w:t xml:space="preserve"> </w:t>
      </w:r>
      <w:r w:rsidRPr="10FA2B95">
        <w:t>and</w:t>
      </w:r>
      <w:r>
        <w:t xml:space="preserve"> </w:t>
      </w:r>
      <w:r w:rsidRPr="10FA2B95">
        <w:t>congregate</w:t>
      </w:r>
      <w:r>
        <w:t xml:space="preserve"> </w:t>
      </w:r>
      <w:r w:rsidRPr="10FA2B95">
        <w:t>care</w:t>
      </w:r>
      <w:r>
        <w:t xml:space="preserve"> </w:t>
      </w:r>
      <w:r w:rsidRPr="10FA2B95">
        <w:t>to</w:t>
      </w:r>
      <w:r>
        <w:t xml:space="preserve"> </w:t>
      </w:r>
      <w:r w:rsidRPr="10FA2B95">
        <w:t>community</w:t>
      </w:r>
      <w:r>
        <w:t xml:space="preserve"> </w:t>
      </w:r>
      <w:r w:rsidRPr="10FA2B95">
        <w:t>living</w:t>
      </w:r>
      <w:r>
        <w:t xml:space="preserve"> </w:t>
      </w:r>
      <w:r w:rsidRPr="10FA2B95">
        <w:t>and</w:t>
      </w:r>
      <w:r>
        <w:t xml:space="preserve"> </w:t>
      </w:r>
      <w:r w:rsidRPr="10FA2B95">
        <w:t>related</w:t>
      </w:r>
      <w:r>
        <w:t xml:space="preserve"> </w:t>
      </w:r>
      <w:r w:rsidRPr="10FA2B95">
        <w:t>AT</w:t>
      </w:r>
      <w:r>
        <w:t xml:space="preserve"> </w:t>
      </w:r>
      <w:r w:rsidRPr="10FA2B95">
        <w:t>topics.</w:t>
      </w:r>
    </w:p>
    <w:p w14:paraId="125CC225" w14:textId="77777777" w:rsidR="0053263D" w:rsidRDefault="0053263D" w:rsidP="0053263D">
      <w:pPr>
        <w:spacing w:line="274" w:lineRule="auto"/>
        <w:jc w:val="both"/>
      </w:pPr>
    </w:p>
    <w:p w14:paraId="0B90CB5A" w14:textId="77777777" w:rsidR="0053263D" w:rsidRDefault="0053263D" w:rsidP="007546FF">
      <w:pPr>
        <w:pStyle w:val="Heading4"/>
      </w:pPr>
      <w:r w:rsidRPr="10FA2B95">
        <w:t>Protection</w:t>
      </w:r>
      <w:r>
        <w:t xml:space="preserve"> </w:t>
      </w:r>
      <w:r w:rsidRPr="10FA2B95">
        <w:t>and</w:t>
      </w:r>
      <w:r>
        <w:t xml:space="preserve"> </w:t>
      </w:r>
      <w:r w:rsidRPr="10FA2B95">
        <w:t>Advocacy</w:t>
      </w:r>
      <w:r>
        <w:t xml:space="preserve"> </w:t>
      </w:r>
      <w:r w:rsidRPr="10FA2B95">
        <w:t>for</w:t>
      </w:r>
      <w:r>
        <w:t xml:space="preserve"> </w:t>
      </w:r>
      <w:r w:rsidRPr="10FA2B95">
        <w:t>Assistive</w:t>
      </w:r>
      <w:r>
        <w:t xml:space="preserve"> </w:t>
      </w:r>
      <w:r w:rsidRPr="10FA2B95">
        <w:t>Technology</w:t>
      </w:r>
      <w:r>
        <w:t xml:space="preserve"> </w:t>
      </w:r>
      <w:r w:rsidRPr="10FA2B95">
        <w:t>Grants</w:t>
      </w:r>
    </w:p>
    <w:p w14:paraId="4CD6013A" w14:textId="04622D03" w:rsidR="0053263D" w:rsidRDefault="0053263D" w:rsidP="0097636C">
      <w:pPr>
        <w:spacing w:line="271" w:lineRule="auto"/>
        <w:jc w:val="both"/>
      </w:pPr>
      <w:r w:rsidRPr="10FA2B95">
        <w:t>Formula</w:t>
      </w:r>
      <w:r>
        <w:t xml:space="preserve"> </w:t>
      </w:r>
      <w:r w:rsidRPr="10FA2B95">
        <w:t>grants</w:t>
      </w:r>
      <w:r>
        <w:t xml:space="preserve"> </w:t>
      </w:r>
      <w:r w:rsidRPr="10FA2B95">
        <w:t>to</w:t>
      </w:r>
      <w:r>
        <w:t xml:space="preserve"> </w:t>
      </w:r>
      <w:r w:rsidRPr="10FA2B95">
        <w:t>P&amp;A</w:t>
      </w:r>
      <w:r>
        <w:t xml:space="preserve"> </w:t>
      </w:r>
      <w:r w:rsidRPr="10FA2B95">
        <w:t>systems,</w:t>
      </w:r>
      <w:r>
        <w:t xml:space="preserve"> </w:t>
      </w:r>
      <w:r w:rsidRPr="10FA2B95">
        <w:t>authorized</w:t>
      </w:r>
      <w:r>
        <w:t xml:space="preserve"> </w:t>
      </w:r>
      <w:r w:rsidRPr="10FA2B95">
        <w:t>under</w:t>
      </w:r>
      <w:r>
        <w:t xml:space="preserve"> </w:t>
      </w:r>
      <w:r w:rsidRPr="10FA2B95">
        <w:t>section</w:t>
      </w:r>
      <w:r>
        <w:t xml:space="preserve"> </w:t>
      </w:r>
      <w:r w:rsidRPr="10FA2B95">
        <w:t>5</w:t>
      </w:r>
      <w:r>
        <w:t xml:space="preserve"> </w:t>
      </w:r>
      <w:r w:rsidRPr="10FA2B95">
        <w:t>of</w:t>
      </w:r>
      <w:r>
        <w:t xml:space="preserve"> </w:t>
      </w:r>
      <w:r w:rsidRPr="10FA2B95">
        <w:t>the</w:t>
      </w:r>
      <w:r>
        <w:t xml:space="preserve"> </w:t>
      </w:r>
      <w:r w:rsidRPr="10FA2B95">
        <w:t>AT</w:t>
      </w:r>
      <w:r>
        <w:t xml:space="preserve"> </w:t>
      </w:r>
      <w:r w:rsidRPr="10FA2B95">
        <w:t>Act,</w:t>
      </w:r>
      <w:r>
        <w:t xml:space="preserve"> </w:t>
      </w:r>
      <w:r w:rsidRPr="10FA2B95">
        <w:t>support</w:t>
      </w:r>
      <w:r>
        <w:t xml:space="preserve"> </w:t>
      </w:r>
      <w:r w:rsidR="000B27A2">
        <w:t>P&amp;A</w:t>
      </w:r>
      <w:r>
        <w:t xml:space="preserve"> </w:t>
      </w:r>
      <w:r w:rsidRPr="10FA2B95">
        <w:t>services</w:t>
      </w:r>
      <w:r>
        <w:t xml:space="preserve"> </w:t>
      </w:r>
      <w:r w:rsidRPr="10FA2B95">
        <w:t>to</w:t>
      </w:r>
      <w:r>
        <w:t xml:space="preserve"> </w:t>
      </w:r>
      <w:r w:rsidRPr="10FA2B95">
        <w:t>assist</w:t>
      </w:r>
      <w:r>
        <w:t xml:space="preserve"> </w:t>
      </w:r>
      <w:r w:rsidRPr="10FA2B95">
        <w:t>individuals</w:t>
      </w:r>
      <w:r>
        <w:t xml:space="preserve"> </w:t>
      </w:r>
      <w:r w:rsidRPr="10FA2B95">
        <w:t>with</w:t>
      </w:r>
      <w:r>
        <w:t xml:space="preserve"> </w:t>
      </w:r>
      <w:r w:rsidRPr="10FA2B95">
        <w:t>disabilities</w:t>
      </w:r>
      <w:r>
        <w:t xml:space="preserve"> </w:t>
      </w:r>
      <w:r w:rsidRPr="10FA2B95">
        <w:t>of</w:t>
      </w:r>
      <w:r>
        <w:t xml:space="preserve"> </w:t>
      </w:r>
      <w:r w:rsidRPr="10FA2B95">
        <w:t>all</w:t>
      </w:r>
      <w:r>
        <w:t xml:space="preserve"> </w:t>
      </w:r>
      <w:r w:rsidRPr="10FA2B95">
        <w:t>ages</w:t>
      </w:r>
      <w:r>
        <w:t xml:space="preserve"> </w:t>
      </w:r>
      <w:r w:rsidRPr="10FA2B95">
        <w:t>in</w:t>
      </w:r>
      <w:r>
        <w:t xml:space="preserve"> </w:t>
      </w:r>
      <w:r w:rsidRPr="10FA2B95">
        <w:t>the</w:t>
      </w:r>
      <w:r>
        <w:t xml:space="preserve"> </w:t>
      </w:r>
      <w:r w:rsidRPr="10FA2B95">
        <w:t>acquisition,</w:t>
      </w:r>
      <w:r>
        <w:t xml:space="preserve"> </w:t>
      </w:r>
      <w:r w:rsidRPr="10FA2B95">
        <w:t>use,</w:t>
      </w:r>
      <w:r>
        <w:t xml:space="preserve"> </w:t>
      </w:r>
      <w:r w:rsidRPr="10FA2B95">
        <w:t>or</w:t>
      </w:r>
      <w:r>
        <w:t xml:space="preserve"> </w:t>
      </w:r>
      <w:r w:rsidRPr="10FA2B95">
        <w:t>maintenance</w:t>
      </w:r>
      <w:r>
        <w:t xml:space="preserve"> </w:t>
      </w:r>
      <w:r w:rsidRPr="10FA2B95">
        <w:t>of</w:t>
      </w:r>
      <w:r>
        <w:t xml:space="preserve"> </w:t>
      </w:r>
      <w:r w:rsidRPr="10FA2B95">
        <w:t>AT</w:t>
      </w:r>
      <w:r>
        <w:t xml:space="preserve"> </w:t>
      </w:r>
      <w:r w:rsidRPr="10FA2B95">
        <w:t>services</w:t>
      </w:r>
      <w:r>
        <w:t xml:space="preserve"> </w:t>
      </w:r>
      <w:r w:rsidRPr="10FA2B95">
        <w:t>or</w:t>
      </w:r>
      <w:r>
        <w:t xml:space="preserve"> </w:t>
      </w:r>
      <w:r w:rsidRPr="10FA2B95">
        <w:t>devices.</w:t>
      </w:r>
      <w:r>
        <w:t xml:space="preserve"> </w:t>
      </w:r>
      <w:r w:rsidRPr="10FA2B95">
        <w:t>Funds</w:t>
      </w:r>
      <w:r>
        <w:t xml:space="preserve"> </w:t>
      </w:r>
      <w:r w:rsidRPr="10FA2B95">
        <w:t>are</w:t>
      </w:r>
      <w:r>
        <w:t xml:space="preserve"> </w:t>
      </w:r>
      <w:r w:rsidRPr="10FA2B95">
        <w:t>distributed</w:t>
      </w:r>
      <w:r>
        <w:t xml:space="preserve"> </w:t>
      </w:r>
      <w:r w:rsidRPr="10FA2B95">
        <w:t>on</w:t>
      </w:r>
      <w:r>
        <w:t xml:space="preserve"> </w:t>
      </w:r>
      <w:r w:rsidRPr="10FA2B95">
        <w:t>a</w:t>
      </w:r>
      <w:r>
        <w:t xml:space="preserve"> </w:t>
      </w:r>
      <w:r w:rsidRPr="10FA2B95">
        <w:t>state</w:t>
      </w:r>
      <w:r>
        <w:t xml:space="preserve"> </w:t>
      </w:r>
      <w:r w:rsidRPr="10FA2B95">
        <w:t>population</w:t>
      </w:r>
      <w:r>
        <w:t xml:space="preserve"> </w:t>
      </w:r>
      <w:r w:rsidRPr="10FA2B95">
        <w:t>basis,</w:t>
      </w:r>
      <w:r>
        <w:t xml:space="preserve"> </w:t>
      </w:r>
      <w:r w:rsidRPr="10FA2B95">
        <w:t>with</w:t>
      </w:r>
      <w:r>
        <w:t xml:space="preserve"> </w:t>
      </w:r>
      <w:r w:rsidRPr="10FA2B95">
        <w:t>a</w:t>
      </w:r>
      <w:r>
        <w:t xml:space="preserve"> </w:t>
      </w:r>
      <w:r w:rsidRPr="10FA2B95">
        <w:t>minimum</w:t>
      </w:r>
      <w:r>
        <w:t xml:space="preserve"> </w:t>
      </w:r>
      <w:r w:rsidRPr="10FA2B95">
        <w:t>annual</w:t>
      </w:r>
      <w:r>
        <w:t xml:space="preserve"> </w:t>
      </w:r>
      <w:r w:rsidRPr="10FA2B95">
        <w:t>grant</w:t>
      </w:r>
      <w:r>
        <w:t xml:space="preserve"> </w:t>
      </w:r>
      <w:r w:rsidRPr="10FA2B95">
        <w:t>of</w:t>
      </w:r>
      <w:r>
        <w:t xml:space="preserve"> </w:t>
      </w:r>
      <w:r w:rsidRPr="10FA2B95">
        <w:t>$50,000.</w:t>
      </w:r>
      <w:r>
        <w:t xml:space="preserve"> </w:t>
      </w:r>
      <w:r w:rsidRPr="10FA2B95">
        <w:t>Territories</w:t>
      </w:r>
      <w:r>
        <w:t xml:space="preserve"> </w:t>
      </w:r>
      <w:r w:rsidRPr="10FA2B95">
        <w:t>must</w:t>
      </w:r>
      <w:r>
        <w:t xml:space="preserve"> </w:t>
      </w:r>
      <w:r w:rsidRPr="10FA2B95">
        <w:t>receive</w:t>
      </w:r>
      <w:r>
        <w:t xml:space="preserve"> </w:t>
      </w:r>
      <w:r w:rsidRPr="10FA2B95">
        <w:t>not</w:t>
      </w:r>
      <w:r>
        <w:t xml:space="preserve"> </w:t>
      </w:r>
      <w:r w:rsidRPr="10FA2B95">
        <w:t>less</w:t>
      </w:r>
      <w:r>
        <w:t xml:space="preserve"> </w:t>
      </w:r>
      <w:r w:rsidRPr="10FA2B95">
        <w:t>than</w:t>
      </w:r>
      <w:r>
        <w:t xml:space="preserve"> </w:t>
      </w:r>
      <w:r w:rsidRPr="10FA2B95">
        <w:t>$30,000</w:t>
      </w:r>
      <w:r>
        <w:t xml:space="preserve"> </w:t>
      </w:r>
      <w:r w:rsidRPr="10FA2B95">
        <w:t>annually.</w:t>
      </w:r>
      <w:r>
        <w:t xml:space="preserve"> </w:t>
      </w:r>
      <w:r w:rsidR="000B27A2">
        <w:t>T</w:t>
      </w:r>
      <w:r w:rsidRPr="10FA2B95">
        <w:t>he</w:t>
      </w:r>
      <w:r>
        <w:t xml:space="preserve"> </w:t>
      </w:r>
      <w:r w:rsidRPr="10FA2B95">
        <w:t>Act</w:t>
      </w:r>
      <w:r>
        <w:t xml:space="preserve"> </w:t>
      </w:r>
      <w:r w:rsidR="000B27A2">
        <w:t xml:space="preserve">also </w:t>
      </w:r>
      <w:r w:rsidRPr="10FA2B95">
        <w:t>requires</w:t>
      </w:r>
      <w:r>
        <w:t xml:space="preserve"> </w:t>
      </w:r>
      <w:r w:rsidRPr="10FA2B95">
        <w:t>a</w:t>
      </w:r>
      <w:r>
        <w:t xml:space="preserve"> </w:t>
      </w:r>
      <w:r w:rsidRPr="10FA2B95">
        <w:t>minimum</w:t>
      </w:r>
      <w:r>
        <w:t xml:space="preserve"> </w:t>
      </w:r>
      <w:r w:rsidRPr="10FA2B95">
        <w:t>award</w:t>
      </w:r>
      <w:r>
        <w:t xml:space="preserve"> </w:t>
      </w:r>
      <w:r w:rsidRPr="10FA2B95">
        <w:t>of</w:t>
      </w:r>
      <w:r>
        <w:t xml:space="preserve"> </w:t>
      </w:r>
      <w:r w:rsidRPr="10FA2B95">
        <w:t>$30,000</w:t>
      </w:r>
      <w:r>
        <w:t xml:space="preserve"> </w:t>
      </w:r>
      <w:r w:rsidRPr="10FA2B95">
        <w:t>to</w:t>
      </w:r>
      <w:r>
        <w:t xml:space="preserve"> </w:t>
      </w:r>
      <w:r w:rsidRPr="10FA2B95">
        <w:t>the</w:t>
      </w:r>
      <w:r>
        <w:t xml:space="preserve"> </w:t>
      </w:r>
      <w:r w:rsidRPr="10FA2B95">
        <w:t>P&amp;A</w:t>
      </w:r>
      <w:r>
        <w:t xml:space="preserve"> </w:t>
      </w:r>
      <w:r w:rsidRPr="10FA2B95">
        <w:t>system</w:t>
      </w:r>
      <w:r>
        <w:t xml:space="preserve"> </w:t>
      </w:r>
      <w:r w:rsidRPr="10FA2B95">
        <w:t>serving</w:t>
      </w:r>
      <w:r>
        <w:t xml:space="preserve"> </w:t>
      </w:r>
      <w:r w:rsidRPr="10FA2B95">
        <w:t>the</w:t>
      </w:r>
      <w:r>
        <w:t xml:space="preserve"> </w:t>
      </w:r>
      <w:r w:rsidRPr="10FA2B95">
        <w:t>American</w:t>
      </w:r>
      <w:r>
        <w:t xml:space="preserve"> </w:t>
      </w:r>
      <w:r w:rsidRPr="10FA2B95">
        <w:t>Indian</w:t>
      </w:r>
      <w:r>
        <w:t xml:space="preserve"> </w:t>
      </w:r>
      <w:r w:rsidRPr="10FA2B95">
        <w:t>consortium.</w:t>
      </w:r>
    </w:p>
    <w:p w14:paraId="48F9FD7D" w14:textId="77777777" w:rsidR="0053263D" w:rsidRDefault="0053263D" w:rsidP="0097636C">
      <w:pPr>
        <w:spacing w:line="271" w:lineRule="auto"/>
        <w:jc w:val="both"/>
      </w:pPr>
    </w:p>
    <w:p w14:paraId="397E8212" w14:textId="77777777" w:rsidR="0053263D" w:rsidRPr="00EF16B2" w:rsidRDefault="0053263D" w:rsidP="0097636C">
      <w:pPr>
        <w:spacing w:before="0" w:line="271" w:lineRule="auto"/>
        <w:jc w:val="both"/>
        <w:textAlignment w:val="baseline"/>
        <w:rPr>
          <w:rFonts w:ascii="Segoe UI" w:hAnsi="Segoe UI" w:cs="Segoe UI"/>
          <w:sz w:val="18"/>
          <w:szCs w:val="18"/>
        </w:rPr>
      </w:pPr>
      <w:r w:rsidRPr="00EF16B2">
        <w:t>P&amp;As play an important role both in providing representation and assistance to individuals with disabilities who live in the community, as well as people who live in institutional or other congregate settings. Protecting the rights of people with disabilities who live in nursing homes and other congregate settings is a core function, and supporting transitions from institutions to community settings is a primary focus for P&amp;As</w:t>
      </w:r>
      <w:r>
        <w:t>.</w:t>
      </w:r>
      <w:r w:rsidRPr="00EF16B2">
        <w:t xml:space="preserve"> For people living in the community, P&amp;As help ensure equal opportunities and access in workplaces, schools, healthcare facilities and public places.</w:t>
      </w:r>
    </w:p>
    <w:p w14:paraId="4550C854" w14:textId="77777777" w:rsidR="0053263D" w:rsidRPr="00EF16B2" w:rsidRDefault="0053263D" w:rsidP="0097636C">
      <w:pPr>
        <w:spacing w:before="0" w:line="271" w:lineRule="auto"/>
        <w:jc w:val="both"/>
        <w:textAlignment w:val="baseline"/>
        <w:rPr>
          <w:rFonts w:ascii="Segoe UI" w:hAnsi="Segoe UI" w:cs="Segoe UI"/>
          <w:sz w:val="18"/>
          <w:szCs w:val="18"/>
        </w:rPr>
      </w:pPr>
      <w:r w:rsidRPr="00EF16B2">
        <w:t> </w:t>
      </w:r>
    </w:p>
    <w:p w14:paraId="4722058C" w14:textId="77777777" w:rsidR="0053263D" w:rsidRPr="00EF16B2" w:rsidRDefault="0053263D" w:rsidP="0097636C">
      <w:pPr>
        <w:spacing w:before="0" w:line="271" w:lineRule="auto"/>
        <w:jc w:val="both"/>
        <w:textAlignment w:val="baseline"/>
        <w:rPr>
          <w:rFonts w:ascii="Segoe UI" w:hAnsi="Segoe UI" w:cs="Segoe UI"/>
          <w:sz w:val="18"/>
          <w:szCs w:val="18"/>
        </w:rPr>
      </w:pPr>
      <w:r w:rsidRPr="00EF16B2">
        <w:t xml:space="preserve">P&amp;As also play a key role as advocates and advisors, providing technical assistance to support implementation of federal, </w:t>
      </w:r>
      <w:proofErr w:type="gramStart"/>
      <w:r w:rsidRPr="00EF16B2">
        <w:t>state</w:t>
      </w:r>
      <w:proofErr w:type="gramEnd"/>
      <w:r w:rsidRPr="00EF16B2">
        <w:t xml:space="preserve"> and local initiatives to expand community living </w:t>
      </w:r>
      <w:r>
        <w:t xml:space="preserve">opportunities. </w:t>
      </w:r>
      <w:r w:rsidRPr="00EF16B2">
        <w:t xml:space="preserve">Similarly, P&amp;As often provide training and technical assistance to service providers, state legislators and other policymakers; conduct self-advocacy trainings; and raise public awareness of legal and social issues affecting people </w:t>
      </w:r>
      <w:r>
        <w:t>with disabilities</w:t>
      </w:r>
      <w:r w:rsidRPr="00EF16B2">
        <w:t xml:space="preserve"> and their families. </w:t>
      </w:r>
    </w:p>
    <w:p w14:paraId="7F3BAD30" w14:textId="77777777" w:rsidR="0053263D" w:rsidRDefault="0053263D" w:rsidP="0097636C">
      <w:pPr>
        <w:spacing w:before="0" w:line="271" w:lineRule="auto"/>
        <w:jc w:val="both"/>
        <w:textAlignment w:val="baseline"/>
        <w:rPr>
          <w:color w:val="000000"/>
        </w:rPr>
      </w:pPr>
    </w:p>
    <w:p w14:paraId="2F7008C5" w14:textId="77777777" w:rsidR="0053263D" w:rsidRPr="00EF16B2" w:rsidRDefault="0053263D" w:rsidP="0097636C">
      <w:pPr>
        <w:spacing w:before="0" w:line="271" w:lineRule="auto"/>
        <w:jc w:val="both"/>
        <w:textAlignment w:val="baseline"/>
        <w:rPr>
          <w:rFonts w:ascii="Segoe UI" w:hAnsi="Segoe UI" w:cs="Segoe UI"/>
          <w:sz w:val="18"/>
          <w:szCs w:val="18"/>
        </w:rPr>
      </w:pPr>
      <w:r w:rsidRPr="00EF16B2">
        <w:rPr>
          <w:color w:val="000000"/>
        </w:rPr>
        <w:t xml:space="preserve">P&amp;As also engage in a full range of other efforts </w:t>
      </w:r>
      <w:r w:rsidRPr="00EF16B2">
        <w:t>to promote the rights of individuals with developmental disabilities.  P&amp;As often provide information and referrals, as well as training and technical assistance to service providers, state legislators and other policymakers.  They also conduct self-advocacy trainings and raise public awareness of legal and social issues affecting individuals with developmental disabilities and their families. </w:t>
      </w:r>
    </w:p>
    <w:p w14:paraId="780D2AA1" w14:textId="77777777" w:rsidR="0053263D" w:rsidRDefault="0053263D" w:rsidP="0053263D">
      <w:pPr>
        <w:jc w:val="both"/>
      </w:pPr>
      <w:r>
        <w:t xml:space="preserve"> </w:t>
      </w:r>
    </w:p>
    <w:p w14:paraId="2C29641E" w14:textId="77777777" w:rsidR="0053263D" w:rsidRDefault="0053263D" w:rsidP="007546FF">
      <w:pPr>
        <w:pStyle w:val="Heading4"/>
      </w:pPr>
      <w:r w:rsidRPr="10FA2B95">
        <w:t>National</w:t>
      </w:r>
      <w:r>
        <w:t xml:space="preserve"> </w:t>
      </w:r>
      <w:r w:rsidRPr="10FA2B95">
        <w:t>Activities</w:t>
      </w:r>
      <w:r>
        <w:t xml:space="preserve"> </w:t>
      </w:r>
      <w:r w:rsidRPr="10FA2B95">
        <w:t>Grants</w:t>
      </w:r>
    </w:p>
    <w:p w14:paraId="4AF28FAA" w14:textId="77777777" w:rsidR="0053263D" w:rsidRDefault="0053263D" w:rsidP="0053263D">
      <w:pPr>
        <w:jc w:val="both"/>
      </w:pPr>
      <w:r w:rsidRPr="10FA2B95">
        <w:t>Section</w:t>
      </w:r>
      <w:r>
        <w:t xml:space="preserve"> </w:t>
      </w:r>
      <w:r w:rsidRPr="10FA2B95">
        <w:t>6</w:t>
      </w:r>
      <w:r>
        <w:t xml:space="preserve"> </w:t>
      </w:r>
      <w:r w:rsidRPr="10FA2B95">
        <w:t>of</w:t>
      </w:r>
      <w:r>
        <w:t xml:space="preserve"> </w:t>
      </w:r>
      <w:r w:rsidRPr="10FA2B95">
        <w:t>the</w:t>
      </w:r>
      <w:r>
        <w:t xml:space="preserve"> </w:t>
      </w:r>
      <w:r w:rsidRPr="10FA2B95">
        <w:t>AT</w:t>
      </w:r>
      <w:r>
        <w:t xml:space="preserve"> </w:t>
      </w:r>
      <w:r w:rsidRPr="10FA2B95">
        <w:t>Act</w:t>
      </w:r>
      <w:r>
        <w:t xml:space="preserve"> </w:t>
      </w:r>
      <w:r w:rsidRPr="10FA2B95">
        <w:t>provides</w:t>
      </w:r>
      <w:r>
        <w:t xml:space="preserve"> </w:t>
      </w:r>
      <w:r w:rsidRPr="10FA2B95">
        <w:t>authority</w:t>
      </w:r>
      <w:r>
        <w:t xml:space="preserve"> </w:t>
      </w:r>
      <w:r w:rsidRPr="10FA2B95">
        <w:t>for</w:t>
      </w:r>
      <w:r>
        <w:t xml:space="preserve"> </w:t>
      </w:r>
      <w:r w:rsidRPr="10FA2B95">
        <w:t>the</w:t>
      </w:r>
      <w:r>
        <w:t xml:space="preserve"> </w:t>
      </w:r>
      <w:r w:rsidRPr="10FA2B95">
        <w:t>provision</w:t>
      </w:r>
      <w:r>
        <w:t xml:space="preserve"> </w:t>
      </w:r>
      <w:r w:rsidRPr="10FA2B95">
        <w:t>of</w:t>
      </w:r>
      <w:r>
        <w:t xml:space="preserve"> </w:t>
      </w:r>
      <w:r w:rsidRPr="10FA2B95">
        <w:t>technical</w:t>
      </w:r>
      <w:r>
        <w:t xml:space="preserve"> </w:t>
      </w:r>
      <w:r w:rsidRPr="10FA2B95">
        <w:t>assistance</w:t>
      </w:r>
      <w:r>
        <w:t xml:space="preserve"> </w:t>
      </w:r>
      <w:r w:rsidRPr="10FA2B95">
        <w:t>and</w:t>
      </w:r>
      <w:r>
        <w:t xml:space="preserve"> </w:t>
      </w:r>
      <w:r w:rsidRPr="10FA2B95">
        <w:t>the</w:t>
      </w:r>
      <w:r>
        <w:t xml:space="preserve"> </w:t>
      </w:r>
      <w:r w:rsidRPr="10FA2B95">
        <w:t>development</w:t>
      </w:r>
      <w:r>
        <w:t xml:space="preserve"> </w:t>
      </w:r>
      <w:r w:rsidRPr="10FA2B95">
        <w:t>and</w:t>
      </w:r>
      <w:r>
        <w:t xml:space="preserve"> </w:t>
      </w:r>
      <w:r w:rsidRPr="10FA2B95">
        <w:t>implementation</w:t>
      </w:r>
      <w:r>
        <w:t xml:space="preserve"> </w:t>
      </w:r>
      <w:r w:rsidRPr="10FA2B95">
        <w:t>of</w:t>
      </w:r>
      <w:r>
        <w:t xml:space="preserve"> </w:t>
      </w:r>
      <w:r w:rsidRPr="10FA2B95">
        <w:t>data</w:t>
      </w:r>
      <w:r>
        <w:t xml:space="preserve"> </w:t>
      </w:r>
      <w:r w:rsidRPr="10FA2B95">
        <w:t>collection</w:t>
      </w:r>
      <w:r>
        <w:t xml:space="preserve"> </w:t>
      </w:r>
      <w:r w:rsidRPr="10FA2B95">
        <w:t>and</w:t>
      </w:r>
      <w:r>
        <w:t xml:space="preserve"> </w:t>
      </w:r>
      <w:r w:rsidRPr="10FA2B95">
        <w:t>reporting</w:t>
      </w:r>
      <w:r>
        <w:t xml:space="preserve"> </w:t>
      </w:r>
      <w:r w:rsidRPr="10FA2B95">
        <w:t>systems—through</w:t>
      </w:r>
      <w:r>
        <w:t xml:space="preserve"> </w:t>
      </w:r>
      <w:r w:rsidRPr="10FA2B95">
        <w:t>grants,</w:t>
      </w:r>
      <w:r>
        <w:t xml:space="preserve"> </w:t>
      </w:r>
      <w:r w:rsidRPr="10FA2B95">
        <w:t>contracts,</w:t>
      </w:r>
      <w:r>
        <w:t xml:space="preserve"> </w:t>
      </w:r>
      <w:r w:rsidRPr="10FA2B95">
        <w:t>or</w:t>
      </w:r>
      <w:r>
        <w:t xml:space="preserve"> </w:t>
      </w:r>
      <w:r w:rsidRPr="10FA2B95">
        <w:t>cooperative</w:t>
      </w:r>
      <w:r>
        <w:t xml:space="preserve"> </w:t>
      </w:r>
      <w:r w:rsidRPr="10FA2B95">
        <w:t>agreements</w:t>
      </w:r>
      <w:r>
        <w:t xml:space="preserve"> </w:t>
      </w:r>
      <w:r w:rsidRPr="10FA2B95">
        <w:t>awarded</w:t>
      </w:r>
      <w:r>
        <w:t xml:space="preserve"> </w:t>
      </w:r>
      <w:r w:rsidRPr="10FA2B95">
        <w:t>on</w:t>
      </w:r>
      <w:r>
        <w:t xml:space="preserve"> </w:t>
      </w:r>
      <w:r w:rsidRPr="10FA2B95">
        <w:t>a</w:t>
      </w:r>
      <w:r>
        <w:t xml:space="preserve"> </w:t>
      </w:r>
      <w:r w:rsidRPr="10FA2B95">
        <w:t>competitive</w:t>
      </w:r>
      <w:r>
        <w:t xml:space="preserve"> </w:t>
      </w:r>
      <w:r w:rsidRPr="10FA2B95">
        <w:t>basis—to</w:t>
      </w:r>
      <w:r>
        <w:t xml:space="preserve"> </w:t>
      </w:r>
      <w:r w:rsidRPr="10FA2B95">
        <w:t>individuals</w:t>
      </w:r>
      <w:r>
        <w:t xml:space="preserve"> </w:t>
      </w:r>
      <w:r w:rsidRPr="10FA2B95">
        <w:t>with</w:t>
      </w:r>
      <w:r>
        <w:t xml:space="preserve"> </w:t>
      </w:r>
      <w:r w:rsidRPr="10FA2B95">
        <w:lastRenderedPageBreak/>
        <w:t>disabilities</w:t>
      </w:r>
      <w:r>
        <w:t xml:space="preserve"> </w:t>
      </w:r>
      <w:r w:rsidRPr="10FA2B95">
        <w:t>of</w:t>
      </w:r>
      <w:r>
        <w:t xml:space="preserve"> </w:t>
      </w:r>
      <w:r w:rsidRPr="10FA2B95">
        <w:t>all</w:t>
      </w:r>
      <w:r>
        <w:t xml:space="preserve"> </w:t>
      </w:r>
      <w:r w:rsidRPr="10FA2B95">
        <w:t>ages,</w:t>
      </w:r>
      <w:r>
        <w:t xml:space="preserve"> </w:t>
      </w:r>
      <w:r w:rsidRPr="10FA2B95">
        <w:t>to</w:t>
      </w:r>
      <w:r>
        <w:t xml:space="preserve"> </w:t>
      </w:r>
      <w:r w:rsidRPr="10FA2B95">
        <w:t>AT</w:t>
      </w:r>
      <w:r>
        <w:t xml:space="preserve"> </w:t>
      </w:r>
      <w:r w:rsidRPr="10FA2B95">
        <w:t>state</w:t>
      </w:r>
      <w:r>
        <w:t xml:space="preserve"> </w:t>
      </w:r>
      <w:r w:rsidRPr="10FA2B95">
        <w:t>program</w:t>
      </w:r>
      <w:r>
        <w:t xml:space="preserve"> </w:t>
      </w:r>
      <w:r w:rsidRPr="10FA2B95">
        <w:t>grantees,</w:t>
      </w:r>
      <w:r>
        <w:t xml:space="preserve"> </w:t>
      </w:r>
      <w:r w:rsidRPr="10FA2B95">
        <w:t>and</w:t>
      </w:r>
      <w:r>
        <w:t xml:space="preserve"> </w:t>
      </w:r>
      <w:r w:rsidRPr="10FA2B95">
        <w:t>to</w:t>
      </w:r>
      <w:r>
        <w:t xml:space="preserve"> </w:t>
      </w:r>
      <w:r w:rsidRPr="10FA2B95">
        <w:t>protection</w:t>
      </w:r>
      <w:r>
        <w:t xml:space="preserve"> </w:t>
      </w:r>
      <w:r w:rsidRPr="10FA2B95">
        <w:t>and</w:t>
      </w:r>
      <w:r>
        <w:t xml:space="preserve"> </w:t>
      </w:r>
      <w:r w:rsidRPr="10FA2B95">
        <w:t>advocacy</w:t>
      </w:r>
      <w:r>
        <w:t xml:space="preserve"> </w:t>
      </w:r>
      <w:r w:rsidRPr="10FA2B95">
        <w:t>systems.</w:t>
      </w:r>
      <w:r>
        <w:t xml:space="preserve"> </w:t>
      </w:r>
      <w:r w:rsidRPr="10FA2B95">
        <w:t>The</w:t>
      </w:r>
      <w:r>
        <w:t xml:space="preserve"> </w:t>
      </w:r>
      <w:r w:rsidRPr="10FA2B95">
        <w:t>AT</w:t>
      </w:r>
      <w:r>
        <w:t xml:space="preserve"> </w:t>
      </w:r>
      <w:r w:rsidRPr="10FA2B95">
        <w:t>Act</w:t>
      </w:r>
      <w:r>
        <w:t xml:space="preserve"> </w:t>
      </w:r>
      <w:r w:rsidRPr="10FA2B95">
        <w:t>also</w:t>
      </w:r>
      <w:r>
        <w:t xml:space="preserve"> </w:t>
      </w:r>
      <w:r w:rsidRPr="10FA2B95">
        <w:t>requires</w:t>
      </w:r>
      <w:r>
        <w:t xml:space="preserve"> </w:t>
      </w:r>
      <w:r w:rsidRPr="10FA2B95">
        <w:t>the</w:t>
      </w:r>
      <w:r>
        <w:t xml:space="preserve"> </w:t>
      </w:r>
      <w:r w:rsidRPr="10FA2B95">
        <w:t>Secretary</w:t>
      </w:r>
      <w:r>
        <w:t xml:space="preserve"> </w:t>
      </w:r>
      <w:r w:rsidRPr="10FA2B95">
        <w:t>to</w:t>
      </w:r>
      <w:r>
        <w:t xml:space="preserve"> </w:t>
      </w:r>
      <w:r w:rsidRPr="10FA2B95">
        <w:t>make</w:t>
      </w:r>
      <w:r>
        <w:t xml:space="preserve"> </w:t>
      </w:r>
      <w:r w:rsidRPr="10FA2B95">
        <w:t>an</w:t>
      </w:r>
      <w:r>
        <w:t xml:space="preserve"> </w:t>
      </w:r>
      <w:r w:rsidRPr="10FA2B95">
        <w:t>award</w:t>
      </w:r>
      <w:r>
        <w:t xml:space="preserve"> </w:t>
      </w:r>
      <w:r w:rsidRPr="10FA2B95">
        <w:t>to</w:t>
      </w:r>
      <w:r>
        <w:t xml:space="preserve"> </w:t>
      </w:r>
      <w:r w:rsidRPr="10FA2B95">
        <w:t>renovate,</w:t>
      </w:r>
      <w:r>
        <w:t xml:space="preserve"> </w:t>
      </w:r>
      <w:r w:rsidRPr="10FA2B95">
        <w:t>update,</w:t>
      </w:r>
      <w:r>
        <w:t xml:space="preserve"> </w:t>
      </w:r>
      <w:r w:rsidRPr="10FA2B95">
        <w:t>and</w:t>
      </w:r>
      <w:r>
        <w:t xml:space="preserve"> </w:t>
      </w:r>
      <w:r w:rsidRPr="10FA2B95">
        <w:t>maintain</w:t>
      </w:r>
      <w:r>
        <w:t xml:space="preserve"> </w:t>
      </w:r>
      <w:r w:rsidRPr="10FA2B95">
        <w:t>the</w:t>
      </w:r>
      <w:r>
        <w:t xml:space="preserve"> </w:t>
      </w:r>
      <w:r w:rsidRPr="10FA2B95">
        <w:t>National</w:t>
      </w:r>
      <w:r>
        <w:t xml:space="preserve"> </w:t>
      </w:r>
      <w:r w:rsidRPr="10FA2B95">
        <w:t>Public</w:t>
      </w:r>
      <w:r>
        <w:t xml:space="preserve"> </w:t>
      </w:r>
      <w:r w:rsidRPr="10FA2B95">
        <w:t>Inter</w:t>
      </w:r>
      <w:r>
        <w:t xml:space="preserve">net </w:t>
      </w:r>
      <w:r w:rsidRPr="10FA2B95">
        <w:t>Website</w:t>
      </w:r>
      <w:r>
        <w:t xml:space="preserve"> </w:t>
      </w:r>
      <w:hyperlink r:id="rId70" w:history="1">
        <w:r w:rsidRPr="00913F69">
          <w:rPr>
            <w:rStyle w:val="Hyperlink"/>
          </w:rPr>
          <w:t>https://catada.info/</w:t>
        </w:r>
      </w:hyperlink>
      <w:r>
        <w:t xml:space="preserve"> and </w:t>
      </w:r>
      <w:hyperlink r:id="rId71" w:history="1">
        <w:r w:rsidRPr="00CF1787">
          <w:rPr>
            <w:color w:val="0000FF"/>
            <w:u w:val="single"/>
          </w:rPr>
          <w:t>AT3 Center</w:t>
        </w:r>
      </w:hyperlink>
      <w:r>
        <w:rPr>
          <w:color w:val="0000FF"/>
          <w:u w:val="single"/>
        </w:rPr>
        <w:t>.</w:t>
      </w:r>
      <w:r>
        <w:t xml:space="preserve"> </w:t>
      </w:r>
    </w:p>
    <w:p w14:paraId="567E5282" w14:textId="77777777" w:rsidR="0053263D" w:rsidRDefault="0053263D" w:rsidP="0053263D">
      <w:pPr>
        <w:jc w:val="both"/>
      </w:pPr>
      <w:r>
        <w:rPr>
          <w:sz w:val="31"/>
          <w:szCs w:val="31"/>
        </w:rPr>
        <w:t xml:space="preserve"> </w:t>
      </w:r>
    </w:p>
    <w:p w14:paraId="473038B1" w14:textId="77777777" w:rsidR="0053263D" w:rsidRDefault="0053263D" w:rsidP="007546FF">
      <w:pPr>
        <w:pStyle w:val="Heading4"/>
      </w:pPr>
      <w:r w:rsidRPr="10FA2B95">
        <w:t>Alternative</w:t>
      </w:r>
      <w:r>
        <w:t xml:space="preserve"> </w:t>
      </w:r>
      <w:r w:rsidRPr="10FA2B95">
        <w:t>Financing</w:t>
      </w:r>
      <w:r>
        <w:t xml:space="preserve"> </w:t>
      </w:r>
      <w:r w:rsidRPr="10FA2B95">
        <w:t>Program</w:t>
      </w:r>
    </w:p>
    <w:p w14:paraId="1FFBB49F" w14:textId="77777777" w:rsidR="0053263D" w:rsidRDefault="0053263D" w:rsidP="0053263D">
      <w:pPr>
        <w:jc w:val="both"/>
        <w:rPr>
          <w:rFonts w:eastAsia="Lucida Sans"/>
        </w:rPr>
      </w:pPr>
      <w:r>
        <w:rPr>
          <w:b/>
          <w:bCs/>
          <w:i/>
          <w:iCs/>
          <w:sz w:val="19"/>
          <w:szCs w:val="19"/>
        </w:rPr>
        <w:t xml:space="preserve"> </w:t>
      </w:r>
      <w:r w:rsidRPr="00C51DFE">
        <w:rPr>
          <w:rFonts w:eastAsia="Lucida Sans"/>
        </w:rPr>
        <w:t>The</w:t>
      </w:r>
      <w:r>
        <w:rPr>
          <w:rFonts w:eastAsia="Lucida Sans"/>
        </w:rPr>
        <w:t xml:space="preserve"> </w:t>
      </w:r>
      <w:r w:rsidRPr="00C51DFE">
        <w:rPr>
          <w:rFonts w:eastAsia="Lucida Sans"/>
        </w:rPr>
        <w:t>Assistive</w:t>
      </w:r>
      <w:r>
        <w:rPr>
          <w:rFonts w:eastAsia="Lucida Sans"/>
        </w:rPr>
        <w:t xml:space="preserve"> </w:t>
      </w:r>
      <w:r w:rsidRPr="00C51DFE">
        <w:rPr>
          <w:rFonts w:eastAsia="Lucida Sans"/>
        </w:rPr>
        <w:t>Technology</w:t>
      </w:r>
      <w:r>
        <w:rPr>
          <w:rFonts w:eastAsia="Lucida Sans"/>
        </w:rPr>
        <w:t xml:space="preserve"> </w:t>
      </w:r>
      <w:r w:rsidRPr="00C51DFE">
        <w:rPr>
          <w:rFonts w:eastAsia="Lucida Sans"/>
        </w:rPr>
        <w:t>Alternative</w:t>
      </w:r>
      <w:r>
        <w:rPr>
          <w:rFonts w:eastAsia="Lucida Sans"/>
        </w:rPr>
        <w:t xml:space="preserve"> </w:t>
      </w:r>
      <w:r w:rsidRPr="00C51DFE">
        <w:rPr>
          <w:rFonts w:eastAsia="Lucida Sans"/>
        </w:rPr>
        <w:t>Financing</w:t>
      </w:r>
      <w:r>
        <w:rPr>
          <w:rFonts w:eastAsia="Lucida Sans"/>
        </w:rPr>
        <w:t xml:space="preserve"> </w:t>
      </w:r>
      <w:r w:rsidRPr="00C51DFE">
        <w:rPr>
          <w:rFonts w:eastAsia="Lucida Sans"/>
        </w:rPr>
        <w:t>Program</w:t>
      </w:r>
      <w:r>
        <w:rPr>
          <w:rFonts w:eastAsia="Lucida Sans"/>
        </w:rPr>
        <w:t xml:space="preserve"> </w:t>
      </w:r>
      <w:r w:rsidRPr="00C51DFE">
        <w:rPr>
          <w:rFonts w:eastAsia="Lucida Sans"/>
        </w:rPr>
        <w:t>(AFP)</w:t>
      </w:r>
      <w:r>
        <w:rPr>
          <w:rFonts w:eastAsia="Lucida Sans"/>
        </w:rPr>
        <w:t xml:space="preserve"> </w:t>
      </w:r>
      <w:r w:rsidRPr="00C51DFE">
        <w:rPr>
          <w:rFonts w:eastAsia="Lucida Sans"/>
        </w:rPr>
        <w:t>provides</w:t>
      </w:r>
      <w:r>
        <w:rPr>
          <w:rFonts w:eastAsia="Lucida Sans"/>
        </w:rPr>
        <w:t xml:space="preserve"> </w:t>
      </w:r>
      <w:r w:rsidRPr="00C51DFE">
        <w:rPr>
          <w:rFonts w:eastAsia="Lucida Sans"/>
        </w:rPr>
        <w:t>grantees</w:t>
      </w:r>
      <w:r>
        <w:rPr>
          <w:rFonts w:eastAsia="Lucida Sans"/>
        </w:rPr>
        <w:t xml:space="preserve"> </w:t>
      </w:r>
      <w:r w:rsidRPr="00C51DFE">
        <w:rPr>
          <w:rFonts w:eastAsia="Lucida Sans"/>
        </w:rPr>
        <w:t>one-year</w:t>
      </w:r>
      <w:r>
        <w:rPr>
          <w:rFonts w:eastAsia="Lucida Sans"/>
        </w:rPr>
        <w:t xml:space="preserve"> </w:t>
      </w:r>
      <w:r w:rsidRPr="00C51DFE">
        <w:rPr>
          <w:rFonts w:eastAsia="Lucida Sans"/>
        </w:rPr>
        <w:t>grant</w:t>
      </w:r>
      <w:r>
        <w:rPr>
          <w:rFonts w:eastAsia="Lucida Sans"/>
        </w:rPr>
        <w:t xml:space="preserve"> </w:t>
      </w:r>
      <w:r w:rsidRPr="00C51DFE">
        <w:rPr>
          <w:rFonts w:eastAsia="Lucida Sans"/>
        </w:rPr>
        <w:t>awards</w:t>
      </w:r>
      <w:r>
        <w:rPr>
          <w:rFonts w:eastAsia="Lucida Sans"/>
        </w:rPr>
        <w:t xml:space="preserve"> </w:t>
      </w:r>
      <w:r w:rsidRPr="00C51DFE">
        <w:rPr>
          <w:rFonts w:eastAsia="Lucida Sans"/>
        </w:rPr>
        <w:t>to</w:t>
      </w:r>
      <w:r>
        <w:rPr>
          <w:rFonts w:eastAsia="Lucida Sans"/>
        </w:rPr>
        <w:t xml:space="preserve"> </w:t>
      </w:r>
      <w:r w:rsidRPr="00C51DFE">
        <w:rPr>
          <w:rFonts w:eastAsia="Lucida Sans"/>
        </w:rPr>
        <w:t>assist</w:t>
      </w:r>
      <w:r>
        <w:rPr>
          <w:rFonts w:eastAsia="Lucida Sans"/>
        </w:rPr>
        <w:t xml:space="preserve"> </w:t>
      </w:r>
      <w:r w:rsidRPr="00C51DFE">
        <w:rPr>
          <w:rFonts w:eastAsia="Lucida Sans"/>
        </w:rPr>
        <w:t>individuals</w:t>
      </w:r>
      <w:r>
        <w:rPr>
          <w:rFonts w:eastAsia="Lucida Sans"/>
        </w:rPr>
        <w:t xml:space="preserve"> </w:t>
      </w:r>
      <w:r w:rsidRPr="00C51DFE">
        <w:rPr>
          <w:rFonts w:eastAsia="Lucida Sans"/>
        </w:rPr>
        <w:t>with</w:t>
      </w:r>
      <w:r>
        <w:rPr>
          <w:rFonts w:eastAsia="Lucida Sans"/>
        </w:rPr>
        <w:t xml:space="preserve"> </w:t>
      </w:r>
      <w:r w:rsidRPr="00C51DFE">
        <w:rPr>
          <w:rFonts w:eastAsia="Lucida Sans"/>
        </w:rPr>
        <w:t>disabilities</w:t>
      </w:r>
      <w:r>
        <w:rPr>
          <w:rFonts w:eastAsia="Lucida Sans"/>
        </w:rPr>
        <w:t xml:space="preserve"> </w:t>
      </w:r>
      <w:r w:rsidRPr="00C51DFE">
        <w:rPr>
          <w:rFonts w:eastAsia="Lucida Sans"/>
        </w:rPr>
        <w:t>of</w:t>
      </w:r>
      <w:r>
        <w:rPr>
          <w:rFonts w:eastAsia="Lucida Sans"/>
        </w:rPr>
        <w:t xml:space="preserve"> </w:t>
      </w:r>
      <w:r w:rsidRPr="00C51DFE">
        <w:rPr>
          <w:rFonts w:eastAsia="Lucida Sans"/>
        </w:rPr>
        <w:t>any</w:t>
      </w:r>
      <w:r>
        <w:rPr>
          <w:rFonts w:eastAsia="Lucida Sans"/>
        </w:rPr>
        <w:t xml:space="preserve"> </w:t>
      </w:r>
      <w:r w:rsidRPr="00C51DFE">
        <w:rPr>
          <w:rFonts w:eastAsia="Lucida Sans"/>
        </w:rPr>
        <w:t>age</w:t>
      </w:r>
      <w:r>
        <w:rPr>
          <w:rFonts w:eastAsia="Lucida Sans"/>
        </w:rPr>
        <w:t xml:space="preserve"> </w:t>
      </w:r>
      <w:r w:rsidRPr="00C51DFE">
        <w:rPr>
          <w:rFonts w:eastAsia="Lucida Sans"/>
        </w:rPr>
        <w:t>to</w:t>
      </w:r>
      <w:r>
        <w:rPr>
          <w:rFonts w:eastAsia="Lucida Sans"/>
        </w:rPr>
        <w:t xml:space="preserve"> </w:t>
      </w:r>
      <w:r w:rsidRPr="00C51DFE">
        <w:rPr>
          <w:rFonts w:eastAsia="Lucida Sans"/>
        </w:rPr>
        <w:t>obtain</w:t>
      </w:r>
      <w:r>
        <w:rPr>
          <w:rFonts w:eastAsia="Lucida Sans"/>
        </w:rPr>
        <w:t xml:space="preserve"> </w:t>
      </w:r>
      <w:r w:rsidRPr="00C51DFE">
        <w:rPr>
          <w:rFonts w:eastAsia="Lucida Sans"/>
        </w:rPr>
        <w:t>financial</w:t>
      </w:r>
      <w:r>
        <w:rPr>
          <w:rFonts w:eastAsia="Lucida Sans"/>
        </w:rPr>
        <w:t xml:space="preserve"> </w:t>
      </w:r>
      <w:r w:rsidRPr="00C51DFE">
        <w:rPr>
          <w:rFonts w:eastAsia="Lucida Sans"/>
        </w:rPr>
        <w:t>assistance</w:t>
      </w:r>
      <w:r>
        <w:rPr>
          <w:rFonts w:eastAsia="Lucida Sans"/>
        </w:rPr>
        <w:t xml:space="preserve"> </w:t>
      </w:r>
      <w:r w:rsidRPr="00C51DFE">
        <w:rPr>
          <w:rFonts w:eastAsia="Lucida Sans"/>
        </w:rPr>
        <w:t>for</w:t>
      </w:r>
      <w:r>
        <w:rPr>
          <w:rFonts w:eastAsia="Lucida Sans"/>
        </w:rPr>
        <w:t xml:space="preserve"> </w:t>
      </w:r>
      <w:r w:rsidRPr="00C51DFE">
        <w:rPr>
          <w:rFonts w:eastAsia="Lucida Sans"/>
        </w:rPr>
        <w:t>AT</w:t>
      </w:r>
      <w:r>
        <w:rPr>
          <w:rFonts w:eastAsia="Lucida Sans"/>
        </w:rPr>
        <w:t xml:space="preserve"> </w:t>
      </w:r>
      <w:r w:rsidRPr="00C51DFE">
        <w:rPr>
          <w:rFonts w:eastAsia="Lucida Sans"/>
        </w:rPr>
        <w:t>devices</w:t>
      </w:r>
      <w:r>
        <w:rPr>
          <w:rFonts w:eastAsia="Lucida Sans"/>
        </w:rPr>
        <w:t xml:space="preserve"> </w:t>
      </w:r>
      <w:r w:rsidRPr="00C51DFE">
        <w:rPr>
          <w:rFonts w:eastAsia="Lucida Sans"/>
        </w:rPr>
        <w:t>and</w:t>
      </w:r>
      <w:r>
        <w:rPr>
          <w:rFonts w:eastAsia="Lucida Sans"/>
        </w:rPr>
        <w:t xml:space="preserve"> </w:t>
      </w:r>
      <w:r w:rsidRPr="00C51DFE">
        <w:rPr>
          <w:rFonts w:eastAsia="Lucida Sans"/>
        </w:rPr>
        <w:t>services.</w:t>
      </w:r>
    </w:p>
    <w:p w14:paraId="36C8D466" w14:textId="77777777" w:rsidR="00BB2EBA" w:rsidRPr="00C51DFE" w:rsidRDefault="00BB2EBA" w:rsidP="0053263D">
      <w:pPr>
        <w:jc w:val="both"/>
      </w:pPr>
    </w:p>
    <w:p w14:paraId="6E7DB9DC" w14:textId="77777777" w:rsidR="0070165A" w:rsidRPr="00C51DFE" w:rsidRDefault="0070165A" w:rsidP="0053263D">
      <w:pPr>
        <w:jc w:val="both"/>
      </w:pPr>
    </w:p>
    <w:p w14:paraId="21594448" w14:textId="71574C39" w:rsidR="0053263D" w:rsidRDefault="0053263D" w:rsidP="007546FF">
      <w:pPr>
        <w:pStyle w:val="Heading3"/>
      </w:pPr>
      <w:r>
        <w:t>Funding History:</w:t>
      </w:r>
      <w:r w:rsidR="00B3661B">
        <w:br/>
      </w:r>
    </w:p>
    <w:p w14:paraId="42E495BF" w14:textId="201AF45D" w:rsidR="0053263D" w:rsidRDefault="0053263D" w:rsidP="0053263D">
      <w:pPr>
        <w:spacing w:line="276" w:lineRule="auto"/>
      </w:pPr>
      <w:r>
        <w:t xml:space="preserve">Funding for the Assistive Technology Programs </w:t>
      </w:r>
      <w:r w:rsidRPr="007F6A92">
        <w:t>over</w:t>
      </w:r>
      <w:r>
        <w:t xml:space="preserve"> </w:t>
      </w:r>
      <w:r w:rsidRPr="007F6A92">
        <w:t>the</w:t>
      </w:r>
      <w:r>
        <w:t xml:space="preserve"> past five years is as follows:</w:t>
      </w:r>
    </w:p>
    <w:tbl>
      <w:tblPr>
        <w:tblStyle w:val="FundingHistory"/>
        <w:tblW w:w="0" w:type="auto"/>
        <w:tblLook w:val="04A0" w:firstRow="1" w:lastRow="0" w:firstColumn="1" w:lastColumn="0" w:noHBand="0" w:noVBand="1"/>
      </w:tblPr>
      <w:tblGrid>
        <w:gridCol w:w="3595"/>
        <w:gridCol w:w="1710"/>
        <w:gridCol w:w="4045"/>
      </w:tblGrid>
      <w:tr w:rsidR="0053263D" w14:paraId="562DC291" w14:textId="77777777" w:rsidTr="00A42226">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95" w:type="dxa"/>
          </w:tcPr>
          <w:p w14:paraId="565195BB" w14:textId="7EB611FC" w:rsidR="0053263D" w:rsidRPr="008D287B" w:rsidRDefault="00246CBF" w:rsidP="008335F7">
            <w:pPr>
              <w:spacing w:line="276" w:lineRule="auto"/>
              <w:rPr>
                <w:szCs w:val="20"/>
              </w:rPr>
            </w:pPr>
            <w:r w:rsidRPr="008D287B">
              <w:rPr>
                <w:szCs w:val="20"/>
              </w:rPr>
              <w:t>Fiscal Year</w:t>
            </w:r>
          </w:p>
        </w:tc>
        <w:tc>
          <w:tcPr>
            <w:tcW w:w="1710" w:type="dxa"/>
          </w:tcPr>
          <w:p w14:paraId="12E9FC81" w14:textId="09652804" w:rsidR="0053263D" w:rsidRPr="008D287B" w:rsidRDefault="000C6D7D" w:rsidP="008335F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8D287B">
              <w:t>Amount</w:t>
            </w:r>
          </w:p>
        </w:tc>
        <w:tc>
          <w:tcPr>
            <w:tcW w:w="4045" w:type="dxa"/>
          </w:tcPr>
          <w:p w14:paraId="3588A4F9" w14:textId="77777777" w:rsidR="0053263D" w:rsidRPr="008D287B" w:rsidRDefault="0053263D" w:rsidP="008335F7">
            <w:pPr>
              <w:spacing w:line="276" w:lineRule="auto"/>
              <w:cnfStyle w:val="100000000000" w:firstRow="1" w:lastRow="0" w:firstColumn="0" w:lastColumn="0" w:oddVBand="0" w:evenVBand="0" w:oddHBand="0" w:evenHBand="0" w:firstRowFirstColumn="0" w:firstRowLastColumn="0" w:lastRowFirstColumn="0" w:lastRowLastColumn="0"/>
              <w:rPr>
                <w:szCs w:val="20"/>
              </w:rPr>
            </w:pPr>
            <w:r w:rsidRPr="008D287B">
              <w:rPr>
                <w:szCs w:val="20"/>
              </w:rPr>
              <w:t xml:space="preserve">COVID-19 Supplemental Funding </w:t>
            </w:r>
          </w:p>
        </w:tc>
      </w:tr>
      <w:tr w:rsidR="0053263D" w14:paraId="6C8D32C6" w14:textId="77777777" w:rsidTr="00A42226">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595" w:type="dxa"/>
          </w:tcPr>
          <w:p w14:paraId="348E13E9" w14:textId="101D1A47" w:rsidR="0053263D" w:rsidRPr="00F25395" w:rsidRDefault="0053263D" w:rsidP="00114A2C">
            <w:pPr>
              <w:spacing w:line="276" w:lineRule="auto"/>
              <w:rPr>
                <w:szCs w:val="20"/>
              </w:rPr>
            </w:pPr>
            <w:r w:rsidRPr="00F25395">
              <w:rPr>
                <w:szCs w:val="20"/>
              </w:rPr>
              <w:t>FY</w:t>
            </w:r>
            <w:r>
              <w:rPr>
                <w:szCs w:val="20"/>
              </w:rPr>
              <w:t xml:space="preserve"> </w:t>
            </w:r>
            <w:r w:rsidRPr="00F25395">
              <w:rPr>
                <w:szCs w:val="20"/>
              </w:rPr>
              <w:t>2019</w:t>
            </w:r>
            <w:r>
              <w:rPr>
                <w:szCs w:val="20"/>
              </w:rPr>
              <w:t xml:space="preserve">/1 </w:t>
            </w:r>
          </w:p>
        </w:tc>
        <w:tc>
          <w:tcPr>
            <w:tcW w:w="1710" w:type="dxa"/>
          </w:tcPr>
          <w:p w14:paraId="499EA650" w14:textId="77777777" w:rsidR="0053263D" w:rsidRPr="00F25395" w:rsidRDefault="0053263D" w:rsidP="008335F7">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F25395">
              <w:rPr>
                <w:szCs w:val="20"/>
              </w:rPr>
              <w:t>$34,000,000</w:t>
            </w:r>
          </w:p>
        </w:tc>
        <w:tc>
          <w:tcPr>
            <w:tcW w:w="4045" w:type="dxa"/>
          </w:tcPr>
          <w:p w14:paraId="665F2EA4" w14:textId="77777777" w:rsidR="0053263D" w:rsidRPr="0070165A" w:rsidRDefault="0053263D" w:rsidP="008335F7">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0165A">
              <w:rPr>
                <w:b/>
                <w:szCs w:val="20"/>
              </w:rPr>
              <w:t>--</w:t>
            </w:r>
          </w:p>
        </w:tc>
      </w:tr>
      <w:tr w:rsidR="0053263D" w14:paraId="70C40675" w14:textId="77777777" w:rsidTr="00A42226">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595" w:type="dxa"/>
          </w:tcPr>
          <w:p w14:paraId="7FE1D707" w14:textId="66CDEF48" w:rsidR="0053263D" w:rsidRPr="00F25395" w:rsidRDefault="0053263D" w:rsidP="00114A2C">
            <w:pPr>
              <w:spacing w:line="276" w:lineRule="auto"/>
              <w:rPr>
                <w:szCs w:val="20"/>
              </w:rPr>
            </w:pPr>
            <w:r w:rsidRPr="00F25395">
              <w:rPr>
                <w:szCs w:val="20"/>
              </w:rPr>
              <w:t>FY</w:t>
            </w:r>
            <w:r>
              <w:rPr>
                <w:szCs w:val="20"/>
              </w:rPr>
              <w:t xml:space="preserve"> </w:t>
            </w:r>
            <w:r w:rsidRPr="00F25395">
              <w:rPr>
                <w:szCs w:val="20"/>
              </w:rPr>
              <w:t>2020</w:t>
            </w:r>
            <w:r>
              <w:rPr>
                <w:szCs w:val="20"/>
              </w:rPr>
              <w:t>/1</w:t>
            </w:r>
          </w:p>
        </w:tc>
        <w:tc>
          <w:tcPr>
            <w:tcW w:w="1710" w:type="dxa"/>
          </w:tcPr>
          <w:p w14:paraId="1603268D" w14:textId="77777777" w:rsidR="0053263D" w:rsidRPr="00F25395" w:rsidRDefault="0053263D" w:rsidP="008335F7">
            <w:pPr>
              <w:spacing w:line="276" w:lineRule="auto"/>
              <w:cnfStyle w:val="000000010000" w:firstRow="0" w:lastRow="0" w:firstColumn="0" w:lastColumn="0" w:oddVBand="0" w:evenVBand="0" w:oddHBand="0" w:evenHBand="1" w:firstRowFirstColumn="0" w:firstRowLastColumn="0" w:lastRowFirstColumn="0" w:lastRowLastColumn="0"/>
              <w:rPr>
                <w:szCs w:val="20"/>
              </w:rPr>
            </w:pPr>
            <w:r w:rsidRPr="00F25395">
              <w:rPr>
                <w:szCs w:val="20"/>
              </w:rPr>
              <w:t>$37,000,000</w:t>
            </w:r>
          </w:p>
        </w:tc>
        <w:tc>
          <w:tcPr>
            <w:tcW w:w="4045" w:type="dxa"/>
          </w:tcPr>
          <w:p w14:paraId="11EA9E35" w14:textId="77777777" w:rsidR="0053263D" w:rsidRPr="0070165A" w:rsidRDefault="0053263D" w:rsidP="008335F7">
            <w:pPr>
              <w:spacing w:line="276" w:lineRule="auto"/>
              <w:cnfStyle w:val="000000010000" w:firstRow="0" w:lastRow="0" w:firstColumn="0" w:lastColumn="0" w:oddVBand="0" w:evenVBand="0" w:oddHBand="0" w:evenHBand="1" w:firstRowFirstColumn="0" w:firstRowLastColumn="0" w:lastRowFirstColumn="0" w:lastRowLastColumn="0"/>
              <w:rPr>
                <w:b/>
                <w:szCs w:val="20"/>
              </w:rPr>
            </w:pPr>
            <w:r w:rsidRPr="0070165A">
              <w:rPr>
                <w:b/>
                <w:szCs w:val="20"/>
              </w:rPr>
              <w:t>--</w:t>
            </w:r>
          </w:p>
        </w:tc>
      </w:tr>
      <w:tr w:rsidR="0053263D" w14:paraId="4208C439" w14:textId="77777777" w:rsidTr="00A4222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95" w:type="dxa"/>
          </w:tcPr>
          <w:p w14:paraId="2B38A0FB" w14:textId="1FDBE78C" w:rsidR="0053263D" w:rsidRPr="00F25395" w:rsidRDefault="0053263D" w:rsidP="00114A2C">
            <w:pPr>
              <w:spacing w:line="276" w:lineRule="auto"/>
              <w:rPr>
                <w:szCs w:val="20"/>
              </w:rPr>
            </w:pPr>
            <w:r w:rsidRPr="00F25395">
              <w:rPr>
                <w:szCs w:val="20"/>
              </w:rPr>
              <w:t>FY</w:t>
            </w:r>
            <w:r>
              <w:rPr>
                <w:szCs w:val="20"/>
              </w:rPr>
              <w:t xml:space="preserve"> </w:t>
            </w:r>
            <w:r w:rsidRPr="00F25395">
              <w:rPr>
                <w:szCs w:val="20"/>
              </w:rPr>
              <w:t>2021</w:t>
            </w:r>
            <w:r>
              <w:rPr>
                <w:szCs w:val="20"/>
              </w:rPr>
              <w:t>/1</w:t>
            </w:r>
          </w:p>
        </w:tc>
        <w:tc>
          <w:tcPr>
            <w:tcW w:w="1710" w:type="dxa"/>
          </w:tcPr>
          <w:p w14:paraId="36847502" w14:textId="77777777" w:rsidR="0053263D" w:rsidRPr="00F25395" w:rsidRDefault="0053263D" w:rsidP="008335F7">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F25395">
              <w:rPr>
                <w:szCs w:val="20"/>
              </w:rPr>
              <w:t>$37,500,000</w:t>
            </w:r>
          </w:p>
        </w:tc>
        <w:tc>
          <w:tcPr>
            <w:tcW w:w="4045" w:type="dxa"/>
          </w:tcPr>
          <w:p w14:paraId="12898D92" w14:textId="77777777" w:rsidR="0053263D" w:rsidRPr="0070165A" w:rsidRDefault="0053263D" w:rsidP="008335F7">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0165A">
              <w:rPr>
                <w:b/>
                <w:szCs w:val="20"/>
              </w:rPr>
              <w:t>--</w:t>
            </w:r>
          </w:p>
        </w:tc>
      </w:tr>
      <w:tr w:rsidR="0053263D" w14:paraId="30CBE1B6" w14:textId="77777777" w:rsidTr="00A42226">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595" w:type="dxa"/>
          </w:tcPr>
          <w:p w14:paraId="655CA2A9" w14:textId="67E85E4C" w:rsidR="0053263D" w:rsidRPr="00F25395" w:rsidRDefault="0053263D" w:rsidP="00114A2C">
            <w:pPr>
              <w:spacing w:line="276" w:lineRule="auto"/>
              <w:rPr>
                <w:szCs w:val="20"/>
              </w:rPr>
            </w:pPr>
            <w:r w:rsidRPr="00F25395">
              <w:rPr>
                <w:szCs w:val="20"/>
              </w:rPr>
              <w:t>FY</w:t>
            </w:r>
            <w:r>
              <w:rPr>
                <w:szCs w:val="20"/>
              </w:rPr>
              <w:t xml:space="preserve"> </w:t>
            </w:r>
            <w:r w:rsidRPr="00F25395">
              <w:rPr>
                <w:szCs w:val="20"/>
              </w:rPr>
              <w:t>2022</w:t>
            </w:r>
            <w:r>
              <w:rPr>
                <w:szCs w:val="20"/>
              </w:rPr>
              <w:t xml:space="preserve"> CR/1</w:t>
            </w:r>
          </w:p>
        </w:tc>
        <w:tc>
          <w:tcPr>
            <w:tcW w:w="1710" w:type="dxa"/>
          </w:tcPr>
          <w:p w14:paraId="2DD91313" w14:textId="77777777" w:rsidR="0053263D" w:rsidRPr="00F25395" w:rsidRDefault="0053263D" w:rsidP="008335F7">
            <w:pPr>
              <w:spacing w:line="276" w:lineRule="auto"/>
              <w:cnfStyle w:val="000000010000" w:firstRow="0" w:lastRow="0" w:firstColumn="0" w:lastColumn="0" w:oddVBand="0" w:evenVBand="0" w:oddHBand="0" w:evenHBand="1" w:firstRowFirstColumn="0" w:firstRowLastColumn="0" w:lastRowFirstColumn="0" w:lastRowLastColumn="0"/>
              <w:rPr>
                <w:szCs w:val="20"/>
              </w:rPr>
            </w:pPr>
            <w:r w:rsidRPr="00F25395">
              <w:rPr>
                <w:szCs w:val="20"/>
              </w:rPr>
              <w:t>$</w:t>
            </w:r>
            <w:r>
              <w:rPr>
                <w:szCs w:val="20"/>
              </w:rPr>
              <w:t>37</w:t>
            </w:r>
            <w:r w:rsidRPr="00F25395">
              <w:rPr>
                <w:szCs w:val="20"/>
              </w:rPr>
              <w:t>,</w:t>
            </w:r>
            <w:r>
              <w:rPr>
                <w:szCs w:val="20"/>
              </w:rPr>
              <w:t>5</w:t>
            </w:r>
            <w:r w:rsidRPr="00F25395">
              <w:rPr>
                <w:szCs w:val="20"/>
              </w:rPr>
              <w:t>00,000</w:t>
            </w:r>
          </w:p>
        </w:tc>
        <w:tc>
          <w:tcPr>
            <w:tcW w:w="4045" w:type="dxa"/>
          </w:tcPr>
          <w:p w14:paraId="7BBD8608" w14:textId="77777777" w:rsidR="0053263D" w:rsidRPr="0070165A" w:rsidRDefault="0053263D" w:rsidP="008335F7">
            <w:pPr>
              <w:spacing w:line="276" w:lineRule="auto"/>
              <w:cnfStyle w:val="000000010000" w:firstRow="0" w:lastRow="0" w:firstColumn="0" w:lastColumn="0" w:oddVBand="0" w:evenVBand="0" w:oddHBand="0" w:evenHBand="1" w:firstRowFirstColumn="0" w:firstRowLastColumn="0" w:lastRowFirstColumn="0" w:lastRowLastColumn="0"/>
              <w:rPr>
                <w:b/>
                <w:szCs w:val="20"/>
              </w:rPr>
            </w:pPr>
            <w:r w:rsidRPr="0070165A">
              <w:rPr>
                <w:b/>
                <w:szCs w:val="20"/>
              </w:rPr>
              <w:t>--</w:t>
            </w:r>
          </w:p>
        </w:tc>
      </w:tr>
      <w:tr w:rsidR="0053263D" w14:paraId="082C65B7" w14:textId="77777777" w:rsidTr="00A4222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95" w:type="dxa"/>
          </w:tcPr>
          <w:p w14:paraId="189EBFE3" w14:textId="3BA06958" w:rsidR="0053263D" w:rsidRPr="00F25395" w:rsidRDefault="0053263D" w:rsidP="00F97B5B">
            <w:pPr>
              <w:spacing w:line="276" w:lineRule="auto"/>
              <w:rPr>
                <w:szCs w:val="20"/>
              </w:rPr>
            </w:pPr>
            <w:r w:rsidRPr="00F25395">
              <w:rPr>
                <w:szCs w:val="20"/>
              </w:rPr>
              <w:t>FY</w:t>
            </w:r>
            <w:r>
              <w:rPr>
                <w:szCs w:val="20"/>
              </w:rPr>
              <w:t xml:space="preserve"> </w:t>
            </w:r>
            <w:r w:rsidRPr="00F25395">
              <w:rPr>
                <w:szCs w:val="20"/>
              </w:rPr>
              <w:t>2023</w:t>
            </w:r>
            <w:r>
              <w:rPr>
                <w:szCs w:val="20"/>
              </w:rPr>
              <w:t xml:space="preserve"> President’s Budget</w:t>
            </w:r>
          </w:p>
        </w:tc>
        <w:tc>
          <w:tcPr>
            <w:tcW w:w="1710" w:type="dxa"/>
          </w:tcPr>
          <w:p w14:paraId="1D3426DB" w14:textId="77777777" w:rsidR="0053263D" w:rsidRPr="00F25395" w:rsidRDefault="0053263D" w:rsidP="008335F7">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F25395">
              <w:rPr>
                <w:szCs w:val="20"/>
              </w:rPr>
              <w:t>$</w:t>
            </w:r>
            <w:r>
              <w:rPr>
                <w:szCs w:val="20"/>
              </w:rPr>
              <w:t>44</w:t>
            </w:r>
            <w:r w:rsidRPr="00F25395">
              <w:rPr>
                <w:szCs w:val="20"/>
              </w:rPr>
              <w:t>,000,000</w:t>
            </w:r>
          </w:p>
        </w:tc>
        <w:tc>
          <w:tcPr>
            <w:tcW w:w="4045" w:type="dxa"/>
          </w:tcPr>
          <w:p w14:paraId="74C36CA8" w14:textId="41C2E0F1" w:rsidR="0053263D" w:rsidRPr="0070165A" w:rsidRDefault="0053263D" w:rsidP="008335F7">
            <w:pPr>
              <w:spacing w:line="276" w:lineRule="auto"/>
              <w:cnfStyle w:val="000000100000" w:firstRow="0" w:lastRow="0" w:firstColumn="0" w:lastColumn="0" w:oddVBand="0" w:evenVBand="0" w:oddHBand="1" w:evenHBand="0" w:firstRowFirstColumn="0" w:firstRowLastColumn="0" w:lastRowFirstColumn="0" w:lastRowLastColumn="0"/>
              <w:rPr>
                <w:b/>
                <w:szCs w:val="20"/>
              </w:rPr>
            </w:pPr>
            <w:r w:rsidRPr="0070165A">
              <w:rPr>
                <w:b/>
                <w:szCs w:val="20"/>
              </w:rPr>
              <w:t>--</w:t>
            </w:r>
          </w:p>
        </w:tc>
      </w:tr>
    </w:tbl>
    <w:p w14:paraId="2A46DA8C" w14:textId="102DD17A" w:rsidR="0053263D" w:rsidRPr="00C768C1" w:rsidRDefault="0053263D" w:rsidP="00F97B5B">
      <w:pPr>
        <w:spacing w:before="120"/>
        <w:rPr>
          <w:sz w:val="18"/>
          <w:szCs w:val="18"/>
        </w:rPr>
      </w:pPr>
      <w:r w:rsidRPr="00C768C1">
        <w:rPr>
          <w:sz w:val="18"/>
          <w:szCs w:val="18"/>
        </w:rPr>
        <w:t>1/Funding level includes $2 million in funding directed to the alternative financing program.</w:t>
      </w:r>
    </w:p>
    <w:p w14:paraId="7B3B081E" w14:textId="77777777" w:rsidR="0053263D" w:rsidRDefault="0053263D" w:rsidP="0053263D">
      <w:pPr>
        <w:spacing w:line="276" w:lineRule="auto"/>
      </w:pPr>
    </w:p>
    <w:p w14:paraId="7834FC76" w14:textId="77777777" w:rsidR="00946EB4" w:rsidRDefault="00946EB4" w:rsidP="0053263D">
      <w:pPr>
        <w:spacing w:line="276" w:lineRule="auto"/>
      </w:pPr>
    </w:p>
    <w:p w14:paraId="22B3703E" w14:textId="77777777" w:rsidR="0053263D" w:rsidRDefault="0053263D" w:rsidP="007546FF">
      <w:pPr>
        <w:pStyle w:val="Heading3"/>
      </w:pPr>
      <w:r>
        <w:t>Budget Request:</w:t>
      </w:r>
    </w:p>
    <w:p w14:paraId="58E5D26A" w14:textId="77777777" w:rsidR="0053263D" w:rsidRDefault="0053263D" w:rsidP="0053263D">
      <w:pPr>
        <w:spacing w:line="271" w:lineRule="auto"/>
        <w:jc w:val="both"/>
      </w:pPr>
    </w:p>
    <w:p w14:paraId="03C608D3" w14:textId="0F2F87EC" w:rsidR="0053263D" w:rsidRDefault="0053263D" w:rsidP="0053263D">
      <w:pPr>
        <w:spacing w:before="0" w:line="271" w:lineRule="auto"/>
        <w:jc w:val="both"/>
      </w:pPr>
      <w:r w:rsidRPr="00B42C4C">
        <w:t>The</w:t>
      </w:r>
      <w:r>
        <w:t xml:space="preserve"> </w:t>
      </w:r>
      <w:r w:rsidRPr="00B42C4C">
        <w:t>FY</w:t>
      </w:r>
      <w:r>
        <w:t xml:space="preserve"> </w:t>
      </w:r>
      <w:r w:rsidRPr="00B42C4C">
        <w:t>2023</w:t>
      </w:r>
      <w:r>
        <w:t xml:space="preserve"> </w:t>
      </w:r>
      <w:r w:rsidRPr="00B42C4C">
        <w:t>request</w:t>
      </w:r>
      <w:r>
        <w:t xml:space="preserve"> </w:t>
      </w:r>
      <w:r w:rsidRPr="00B42C4C">
        <w:t>for</w:t>
      </w:r>
      <w:r>
        <w:t xml:space="preserve"> Assistive Technology (AT) </w:t>
      </w:r>
      <w:r w:rsidRPr="00B42C4C">
        <w:t>program</w:t>
      </w:r>
      <w:r w:rsidR="0084462A">
        <w:t>s</w:t>
      </w:r>
      <w:r>
        <w:t xml:space="preserve"> </w:t>
      </w:r>
      <w:r w:rsidRPr="00B42C4C">
        <w:t>is</w:t>
      </w:r>
      <w:r>
        <w:t xml:space="preserve"> </w:t>
      </w:r>
      <w:r w:rsidRPr="00B42C4C">
        <w:t>$</w:t>
      </w:r>
      <w:r>
        <w:t xml:space="preserve">44,000,000, an increase of $6,500,000 above the FY 2022 Continuing Resolution level. </w:t>
      </w:r>
      <w:r w:rsidRPr="00B42C4C">
        <w:t>The</w:t>
      </w:r>
      <w:r>
        <w:t xml:space="preserve"> request includes an increase of $6.5 million for the state AT Programs and an increase in $2.7 million for state AT P&amp;A programs</w:t>
      </w:r>
      <w:r w:rsidRPr="00B42C4C">
        <w:t>.</w:t>
      </w:r>
      <w:r>
        <w:t xml:space="preserve"> </w:t>
      </w:r>
    </w:p>
    <w:p w14:paraId="5F4D31BC" w14:textId="77777777" w:rsidR="0053263D" w:rsidRPr="00EB0161" w:rsidRDefault="0053263D" w:rsidP="0053263D">
      <w:pPr>
        <w:spacing w:line="271" w:lineRule="auto"/>
        <w:contextualSpacing/>
        <w:jc w:val="both"/>
        <w:rPr>
          <w:b/>
          <w:bCs/>
        </w:rPr>
      </w:pPr>
      <w:r>
        <w:t>The request also maintains the proposed elimination of the $2,000,000 Alternative Financing program, which duplicates other financing activities in the primary state AT program that allow states to make decisions to best meet specific financing needs.</w:t>
      </w:r>
      <w:r>
        <w:rPr>
          <w:b/>
          <w:bCs/>
        </w:rPr>
        <w:t xml:space="preserve"> </w:t>
      </w:r>
    </w:p>
    <w:p w14:paraId="2F79E425" w14:textId="77777777" w:rsidR="0053263D" w:rsidRDefault="0053263D" w:rsidP="0053263D">
      <w:pPr>
        <w:spacing w:before="0" w:line="271" w:lineRule="auto"/>
        <w:jc w:val="both"/>
      </w:pPr>
    </w:p>
    <w:p w14:paraId="72323A07" w14:textId="77777777" w:rsidR="0053263D" w:rsidRDefault="0053263D" w:rsidP="0053263D">
      <w:pPr>
        <w:spacing w:before="0" w:line="271" w:lineRule="auto"/>
        <w:jc w:val="both"/>
        <w:rPr>
          <w:rStyle w:val="eop"/>
          <w:rFonts w:ascii="Arial" w:hAnsi="Arial" w:cs="Arial"/>
          <w:color w:val="000000"/>
          <w:shd w:val="clear" w:color="auto" w:fill="FFFFFF"/>
        </w:rPr>
      </w:pPr>
      <w:r>
        <w:rPr>
          <w:rStyle w:val="normaltextrun"/>
          <w:color w:val="000000"/>
          <w:shd w:val="clear" w:color="auto" w:fill="FFFFFF"/>
        </w:rPr>
        <w:t xml:space="preserve">This is part of a combined increase of $26,434,000 requested across ACL’s four P&amp;A programs, which play a critical role in protecting the rights, safety, and welfare of people with disabilities, and the services they provide are instrumental in ensuring that people with disabilities have equal access and opportunity to fully participate in society. P&amp;As provide a range of services, including both individual and systems advocacy; monitoring for health and safety and investigating allegations of abuse and neglect; legal assistance to address a range of issues, such as equal access to employment and education; ensuring accessibility of public places and programs; helping people avoid – or leave – institutions to live in the community; and information and referral assistance to connect people with disabilities to other services and resources. At current resource </w:t>
      </w:r>
      <w:r>
        <w:rPr>
          <w:rStyle w:val="normaltextrun"/>
          <w:color w:val="000000"/>
          <w:shd w:val="clear" w:color="auto" w:fill="FFFFFF"/>
        </w:rPr>
        <w:lastRenderedPageBreak/>
        <w:t>levels, P&amp;As can serve only those in most dire need, and many are being forced to focus their efforts on crisis issues, such as addressing abuse. Most can provide only very limited assistance with issues like ensuring equal access to employment</w:t>
      </w:r>
      <w:r>
        <w:rPr>
          <w:rStyle w:val="normaltextrun"/>
          <w:rFonts w:ascii="Arial" w:hAnsi="Arial" w:cs="Arial"/>
          <w:color w:val="000000"/>
          <w:shd w:val="clear" w:color="auto" w:fill="FFFFFF"/>
        </w:rPr>
        <w:t xml:space="preserve">, </w:t>
      </w:r>
      <w:proofErr w:type="gramStart"/>
      <w:r>
        <w:rPr>
          <w:rStyle w:val="normaltextrun"/>
          <w:color w:val="000000"/>
          <w:shd w:val="clear" w:color="auto" w:fill="FFFFFF"/>
        </w:rPr>
        <w:t>transportation</w:t>
      </w:r>
      <w:proofErr w:type="gramEnd"/>
      <w:r>
        <w:rPr>
          <w:rStyle w:val="normaltextrun"/>
          <w:color w:val="000000"/>
          <w:shd w:val="clear" w:color="auto" w:fill="FFFFFF"/>
        </w:rPr>
        <w:t xml:space="preserve"> and public places. Additional funding is needed to make it possible for P&amp;As to robustly address the barriers to inclusion and equal access faced by people with disabilities</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0BE90F8A" w14:textId="77777777" w:rsidR="0053263D" w:rsidRPr="00B42C4C" w:rsidRDefault="0053263D" w:rsidP="0053263D">
      <w:pPr>
        <w:spacing w:before="0" w:line="271" w:lineRule="auto"/>
        <w:jc w:val="both"/>
        <w:rPr>
          <w:rFonts w:eastAsia="Calibri"/>
        </w:rPr>
      </w:pPr>
    </w:p>
    <w:p w14:paraId="0705D151" w14:textId="77777777" w:rsidR="0053263D" w:rsidRPr="00DB4AF4" w:rsidRDefault="0053263D" w:rsidP="0053263D">
      <w:pPr>
        <w:spacing w:before="0"/>
        <w:jc w:val="both"/>
        <w:textAlignment w:val="baseline"/>
        <w:rPr>
          <w:rFonts w:ascii="Segoe UI" w:hAnsi="Segoe UI" w:cs="Segoe UI"/>
          <w:sz w:val="18"/>
          <w:szCs w:val="18"/>
        </w:rPr>
      </w:pPr>
      <w:r w:rsidRPr="00DB4AF4">
        <w:t>As with most of ACL’s direct services programs, demand for P&amp;A services has been steadily increasing for years due to growth in the population served by the program, while funding has largely remained level. In addition, staffing</w:t>
      </w:r>
      <w:r w:rsidRPr="00DB4AF4">
        <w:rPr>
          <w:rFonts w:ascii="Calibri" w:hAnsi="Calibri" w:cs="Calibri"/>
        </w:rPr>
        <w:t xml:space="preserve"> </w:t>
      </w:r>
      <w:r w:rsidRPr="00DB4AF4">
        <w:t>costs,</w:t>
      </w:r>
      <w:r w:rsidRPr="00DB4AF4">
        <w:rPr>
          <w:rFonts w:ascii="Calibri" w:hAnsi="Calibri" w:cs="Calibri"/>
        </w:rPr>
        <w:t xml:space="preserve"> </w:t>
      </w:r>
      <w:r w:rsidRPr="00DB4AF4">
        <w:t>which</w:t>
      </w:r>
      <w:r w:rsidRPr="00DB4AF4">
        <w:rPr>
          <w:rFonts w:ascii="Calibri" w:hAnsi="Calibri" w:cs="Calibri"/>
        </w:rPr>
        <w:t xml:space="preserve"> </w:t>
      </w:r>
      <w:r w:rsidRPr="00DB4AF4">
        <w:t>account</w:t>
      </w:r>
      <w:r w:rsidRPr="00DB4AF4">
        <w:rPr>
          <w:rFonts w:ascii="Calibri" w:hAnsi="Calibri" w:cs="Calibri"/>
        </w:rPr>
        <w:t xml:space="preserve"> </w:t>
      </w:r>
      <w:r w:rsidRPr="00DB4AF4">
        <w:t>for</w:t>
      </w:r>
      <w:r w:rsidRPr="00DB4AF4">
        <w:rPr>
          <w:rFonts w:ascii="Calibri" w:hAnsi="Calibri" w:cs="Calibri"/>
        </w:rPr>
        <w:t xml:space="preserve"> </w:t>
      </w:r>
      <w:proofErr w:type="gramStart"/>
      <w:r w:rsidRPr="00DB4AF4">
        <w:t>the</w:t>
      </w:r>
      <w:r w:rsidRPr="00DB4AF4">
        <w:rPr>
          <w:rFonts w:ascii="Calibri" w:hAnsi="Calibri" w:cs="Calibri"/>
        </w:rPr>
        <w:t xml:space="preserve"> </w:t>
      </w:r>
      <w:r w:rsidRPr="00DB4AF4">
        <w:t>majority</w:t>
      </w:r>
      <w:r w:rsidRPr="00DB4AF4">
        <w:rPr>
          <w:rFonts w:ascii="Calibri" w:hAnsi="Calibri" w:cs="Calibri"/>
        </w:rPr>
        <w:t xml:space="preserve"> </w:t>
      </w:r>
      <w:r w:rsidRPr="00DB4AF4">
        <w:t>of</w:t>
      </w:r>
      <w:proofErr w:type="gramEnd"/>
      <w:r w:rsidRPr="00DB4AF4">
        <w:rPr>
          <w:rFonts w:ascii="Calibri" w:hAnsi="Calibri" w:cs="Calibri"/>
        </w:rPr>
        <w:t xml:space="preserve"> </w:t>
      </w:r>
      <w:r w:rsidRPr="00DB4AF4">
        <w:t>legal</w:t>
      </w:r>
      <w:r w:rsidRPr="00DB4AF4">
        <w:rPr>
          <w:rFonts w:ascii="Calibri" w:hAnsi="Calibri" w:cs="Calibri"/>
        </w:rPr>
        <w:t xml:space="preserve"> </w:t>
      </w:r>
      <w:r w:rsidRPr="00DB4AF4">
        <w:t>expenses, have risen steadily; level funding has equated to decreased service capacity from year to year. Even before the pandemic</w:t>
      </w:r>
      <w:r w:rsidRPr="00DB4AF4">
        <w:rPr>
          <w:rFonts w:ascii="Calibri" w:hAnsi="Calibri" w:cs="Calibri"/>
        </w:rPr>
        <w:t xml:space="preserve">, </w:t>
      </w:r>
      <w:r w:rsidRPr="00DB4AF4">
        <w:t>P&amp;As often were able to serve only those in most dire need, and many were</w:t>
      </w:r>
      <w:r w:rsidRPr="00DB4AF4">
        <w:rPr>
          <w:rFonts w:ascii="Calibri" w:hAnsi="Calibri" w:cs="Calibri"/>
        </w:rPr>
        <w:t xml:space="preserve"> </w:t>
      </w:r>
      <w:r w:rsidRPr="00DB4AF4">
        <w:t>forced to focus their efforts on crisis issues</w:t>
      </w:r>
      <w:r w:rsidRPr="00DB4AF4">
        <w:rPr>
          <w:rFonts w:ascii="Calibri" w:hAnsi="Calibri" w:cs="Calibri"/>
        </w:rPr>
        <w:t>.</w:t>
      </w:r>
    </w:p>
    <w:p w14:paraId="053BBC0A" w14:textId="77777777" w:rsidR="0053263D" w:rsidRPr="00DB4AF4" w:rsidRDefault="0053263D" w:rsidP="0053263D">
      <w:pPr>
        <w:spacing w:before="0"/>
        <w:jc w:val="both"/>
        <w:textAlignment w:val="baseline"/>
        <w:rPr>
          <w:rFonts w:ascii="Segoe UI" w:hAnsi="Segoe UI" w:cs="Segoe UI"/>
          <w:sz w:val="18"/>
          <w:szCs w:val="18"/>
        </w:rPr>
      </w:pPr>
      <w:r w:rsidRPr="00DB4AF4">
        <w:rPr>
          <w:rFonts w:ascii="Calibri" w:hAnsi="Calibri" w:cs="Calibri"/>
        </w:rPr>
        <w:t> </w:t>
      </w:r>
    </w:p>
    <w:p w14:paraId="5FA9742B" w14:textId="77777777" w:rsidR="0053263D" w:rsidRPr="00DB4AF4" w:rsidRDefault="0053263D" w:rsidP="0053263D">
      <w:pPr>
        <w:spacing w:before="0"/>
        <w:jc w:val="both"/>
        <w:textAlignment w:val="baseline"/>
        <w:rPr>
          <w:rFonts w:ascii="Segoe UI" w:hAnsi="Segoe UI" w:cs="Segoe UI"/>
          <w:sz w:val="18"/>
          <w:szCs w:val="18"/>
        </w:rPr>
      </w:pPr>
      <w:r w:rsidRPr="00DB4AF4">
        <w:t>The pandemic amplified these issues to crisis proportions. The P&amp;As have been at the forefront of fighting discrimination against people with disabilities and ensuring their needs have been considered at every stage of response and recovery efforts</w:t>
      </w:r>
      <w:r>
        <w:t xml:space="preserve">. This included ensuring that people with disabilities, who faced significantly increased risks from COVID-19 and many of whom were cut off from assistance provided by families and other informal supports due to community infection mitigation measures, have been able to obtain and maintain access to assistive technology during the pandemic. </w:t>
      </w:r>
    </w:p>
    <w:p w14:paraId="02DA79BB" w14:textId="77777777" w:rsidR="0053263D" w:rsidRPr="00DB4AF4" w:rsidRDefault="0053263D" w:rsidP="0053263D">
      <w:pPr>
        <w:spacing w:before="0"/>
        <w:jc w:val="both"/>
        <w:textAlignment w:val="baseline"/>
        <w:rPr>
          <w:rFonts w:ascii="Segoe UI" w:hAnsi="Segoe UI" w:cs="Segoe UI"/>
          <w:sz w:val="18"/>
          <w:szCs w:val="18"/>
        </w:rPr>
      </w:pPr>
      <w:r w:rsidRPr="00DB4AF4">
        <w:rPr>
          <w:rFonts w:ascii="Calibri" w:hAnsi="Calibri" w:cs="Calibri"/>
        </w:rPr>
        <w:t> </w:t>
      </w:r>
    </w:p>
    <w:p w14:paraId="127CA1D3" w14:textId="77777777" w:rsidR="0053263D" w:rsidRPr="00DB4AF4" w:rsidRDefault="0053263D" w:rsidP="0053263D">
      <w:pPr>
        <w:spacing w:before="0"/>
        <w:jc w:val="both"/>
        <w:textAlignment w:val="baseline"/>
        <w:rPr>
          <w:rFonts w:ascii="Segoe UI" w:hAnsi="Segoe UI" w:cs="Segoe UI"/>
          <w:sz w:val="18"/>
          <w:szCs w:val="18"/>
        </w:rPr>
      </w:pPr>
      <w:r w:rsidRPr="00DB4AF4">
        <w:t>Like</w:t>
      </w:r>
      <w:r w:rsidRPr="00DB4AF4">
        <w:rPr>
          <w:rFonts w:ascii="Calibri" w:hAnsi="Calibri" w:cs="Calibri"/>
        </w:rPr>
        <w:t xml:space="preserve"> </w:t>
      </w:r>
      <w:r w:rsidRPr="00DB4AF4">
        <w:t>most</w:t>
      </w:r>
      <w:r w:rsidRPr="00DB4AF4">
        <w:rPr>
          <w:rFonts w:ascii="Calibri" w:hAnsi="Calibri" w:cs="Calibri"/>
        </w:rPr>
        <w:t xml:space="preserve"> </w:t>
      </w:r>
      <w:r w:rsidRPr="00DB4AF4">
        <w:t>of</w:t>
      </w:r>
      <w:r w:rsidRPr="00DB4AF4">
        <w:rPr>
          <w:rFonts w:ascii="Calibri" w:hAnsi="Calibri" w:cs="Calibri"/>
        </w:rPr>
        <w:t xml:space="preserve"> </w:t>
      </w:r>
      <w:r w:rsidRPr="00DB4AF4">
        <w:t>ACL’s</w:t>
      </w:r>
      <w:r w:rsidRPr="00DB4AF4">
        <w:rPr>
          <w:rFonts w:ascii="Calibri" w:hAnsi="Calibri" w:cs="Calibri"/>
        </w:rPr>
        <w:t xml:space="preserve"> </w:t>
      </w:r>
      <w:r w:rsidRPr="00DB4AF4">
        <w:t>programs</w:t>
      </w:r>
      <w:r w:rsidRPr="00DB4AF4">
        <w:rPr>
          <w:rFonts w:ascii="Calibri" w:hAnsi="Calibri" w:cs="Calibri"/>
        </w:rPr>
        <w:t xml:space="preserve"> </w:t>
      </w:r>
      <w:r w:rsidRPr="00DB4AF4">
        <w:t>for</w:t>
      </w:r>
      <w:r w:rsidRPr="00DB4AF4">
        <w:rPr>
          <w:rFonts w:ascii="Calibri" w:hAnsi="Calibri" w:cs="Calibri"/>
        </w:rPr>
        <w:t xml:space="preserve"> </w:t>
      </w:r>
      <w:r w:rsidRPr="00DB4AF4">
        <w:t>people</w:t>
      </w:r>
      <w:r w:rsidRPr="00DB4AF4">
        <w:rPr>
          <w:rFonts w:ascii="Calibri" w:hAnsi="Calibri" w:cs="Calibri"/>
        </w:rPr>
        <w:t xml:space="preserve"> </w:t>
      </w:r>
      <w:r w:rsidRPr="00DB4AF4">
        <w:t>with</w:t>
      </w:r>
      <w:r w:rsidRPr="00DB4AF4">
        <w:rPr>
          <w:rFonts w:ascii="Calibri" w:hAnsi="Calibri" w:cs="Calibri"/>
        </w:rPr>
        <w:t xml:space="preserve"> </w:t>
      </w:r>
      <w:r w:rsidRPr="00DB4AF4">
        <w:t>disabilities,</w:t>
      </w:r>
      <w:r w:rsidRPr="00DB4AF4">
        <w:rPr>
          <w:rFonts w:ascii="Calibri" w:hAnsi="Calibri" w:cs="Calibri"/>
        </w:rPr>
        <w:t xml:space="preserve"> </w:t>
      </w:r>
      <w:r w:rsidRPr="00DB4AF4">
        <w:t>the</w:t>
      </w:r>
      <w:r w:rsidRPr="00DB4AF4">
        <w:rPr>
          <w:rFonts w:ascii="Calibri" w:hAnsi="Calibri" w:cs="Calibri"/>
        </w:rPr>
        <w:t xml:space="preserve"> </w:t>
      </w:r>
      <w:r w:rsidRPr="00DB4AF4">
        <w:t>P&amp;A</w:t>
      </w:r>
      <w:r w:rsidRPr="00DB4AF4">
        <w:rPr>
          <w:rFonts w:ascii="Calibri" w:hAnsi="Calibri" w:cs="Calibri"/>
        </w:rPr>
        <w:t xml:space="preserve"> </w:t>
      </w:r>
      <w:r w:rsidRPr="00DB4AF4">
        <w:t>programs</w:t>
      </w:r>
      <w:r w:rsidRPr="00DB4AF4">
        <w:rPr>
          <w:rFonts w:ascii="Calibri" w:hAnsi="Calibri" w:cs="Calibri"/>
        </w:rPr>
        <w:t xml:space="preserve"> </w:t>
      </w:r>
      <w:r w:rsidRPr="00DB4AF4">
        <w:t>did</w:t>
      </w:r>
      <w:r w:rsidRPr="00DB4AF4">
        <w:rPr>
          <w:rFonts w:ascii="Calibri" w:hAnsi="Calibri" w:cs="Calibri"/>
        </w:rPr>
        <w:t xml:space="preserve"> </w:t>
      </w:r>
      <w:r w:rsidRPr="00DB4AF4">
        <w:t>not</w:t>
      </w:r>
      <w:r w:rsidRPr="00DB4AF4">
        <w:rPr>
          <w:rFonts w:ascii="Calibri" w:hAnsi="Calibri" w:cs="Calibri"/>
        </w:rPr>
        <w:t xml:space="preserve"> </w:t>
      </w:r>
      <w:r w:rsidRPr="00DB4AF4">
        <w:t>receive</w:t>
      </w:r>
      <w:r w:rsidRPr="00DB4AF4">
        <w:rPr>
          <w:rFonts w:ascii="Calibri" w:hAnsi="Calibri" w:cs="Calibri"/>
        </w:rPr>
        <w:t xml:space="preserve"> </w:t>
      </w:r>
      <w:r w:rsidRPr="00DB4AF4">
        <w:t>supplemental</w:t>
      </w:r>
      <w:r w:rsidRPr="00DB4AF4">
        <w:rPr>
          <w:rFonts w:ascii="Calibri" w:hAnsi="Calibri" w:cs="Calibri"/>
        </w:rPr>
        <w:t xml:space="preserve"> </w:t>
      </w:r>
      <w:r w:rsidRPr="00DB4AF4">
        <w:t>appropriations to meet the higher demand for services. Further, although the spike in demand has leveled off, needs have stabilized at a “new normal” level that is significantly higher than before the pandemic. The already overtaxed system has been stretched to the breaking point.</w:t>
      </w:r>
      <w:r w:rsidRPr="00DB4AF4">
        <w:rPr>
          <w:rFonts w:ascii="Calibri" w:hAnsi="Calibri" w:cs="Calibri"/>
        </w:rPr>
        <w:t> </w:t>
      </w:r>
    </w:p>
    <w:p w14:paraId="5F605C79" w14:textId="77777777" w:rsidR="00FA576F" w:rsidRDefault="0053263D" w:rsidP="0053263D">
      <w:pPr>
        <w:spacing w:line="271" w:lineRule="auto"/>
        <w:contextualSpacing/>
        <w:jc w:val="both"/>
        <w:rPr>
          <w:rFonts w:eastAsia="Calibri"/>
        </w:rPr>
      </w:pPr>
      <w:r w:rsidRPr="00B42C4C">
        <w:rPr>
          <w:rFonts w:eastAsia="Calibri"/>
        </w:rPr>
        <w:t>As</w:t>
      </w:r>
      <w:r>
        <w:rPr>
          <w:rFonts w:eastAsia="Calibri"/>
        </w:rPr>
        <w:t xml:space="preserve"> </w:t>
      </w:r>
      <w:r w:rsidRPr="00B42C4C">
        <w:rPr>
          <w:rFonts w:eastAsia="Calibri"/>
        </w:rPr>
        <w:t>a</w:t>
      </w:r>
      <w:r>
        <w:rPr>
          <w:rFonts w:eastAsia="Calibri"/>
        </w:rPr>
        <w:t xml:space="preserve"> </w:t>
      </w:r>
      <w:r w:rsidRPr="00B42C4C">
        <w:rPr>
          <w:rFonts w:eastAsia="Calibri"/>
        </w:rPr>
        <w:t>result,</w:t>
      </w:r>
      <w:r>
        <w:rPr>
          <w:rFonts w:eastAsia="Calibri"/>
        </w:rPr>
        <w:t xml:space="preserve"> </w:t>
      </w:r>
      <w:r w:rsidRPr="00B42C4C">
        <w:rPr>
          <w:rFonts w:eastAsia="Calibri"/>
        </w:rPr>
        <w:t>ACL</w:t>
      </w:r>
      <w:r>
        <w:rPr>
          <w:rFonts w:eastAsia="Calibri"/>
        </w:rPr>
        <w:t xml:space="preserve"> </w:t>
      </w:r>
      <w:r w:rsidRPr="00B42C4C">
        <w:rPr>
          <w:rFonts w:eastAsia="Calibri"/>
        </w:rPr>
        <w:t>is</w:t>
      </w:r>
      <w:r>
        <w:rPr>
          <w:rFonts w:eastAsia="Calibri"/>
        </w:rPr>
        <w:t xml:space="preserve"> </w:t>
      </w:r>
      <w:r w:rsidRPr="00B42C4C">
        <w:rPr>
          <w:rFonts w:eastAsia="Calibri"/>
        </w:rPr>
        <w:t>requesting</w:t>
      </w:r>
      <w:r>
        <w:rPr>
          <w:rFonts w:eastAsia="Calibri"/>
        </w:rPr>
        <w:t xml:space="preserve"> </w:t>
      </w:r>
      <w:r w:rsidRPr="00B42C4C">
        <w:rPr>
          <w:rFonts w:eastAsia="Calibri"/>
        </w:rPr>
        <w:t>an</w:t>
      </w:r>
      <w:r>
        <w:rPr>
          <w:rFonts w:eastAsia="Calibri"/>
        </w:rPr>
        <w:t xml:space="preserve"> </w:t>
      </w:r>
      <w:r w:rsidRPr="00B42C4C">
        <w:rPr>
          <w:rFonts w:eastAsia="Calibri"/>
        </w:rPr>
        <w:t>increase</w:t>
      </w:r>
      <w:r>
        <w:rPr>
          <w:rFonts w:eastAsia="Calibri"/>
        </w:rPr>
        <w:t xml:space="preserve"> across all P&amp;A programs of $26.4 million over the annualized Continuing Resolution level </w:t>
      </w:r>
      <w:r w:rsidRPr="00B42C4C">
        <w:rPr>
          <w:rFonts w:eastAsia="Calibri"/>
        </w:rPr>
        <w:t>to</w:t>
      </w:r>
      <w:r>
        <w:rPr>
          <w:rFonts w:eastAsia="Calibri"/>
        </w:rPr>
        <w:t xml:space="preserve"> </w:t>
      </w:r>
      <w:r w:rsidRPr="00B42C4C">
        <w:rPr>
          <w:rFonts w:eastAsia="Calibri"/>
        </w:rPr>
        <w:t>make</w:t>
      </w:r>
      <w:r>
        <w:rPr>
          <w:rFonts w:eastAsia="Calibri"/>
        </w:rPr>
        <w:t xml:space="preserve"> </w:t>
      </w:r>
      <w:r w:rsidRPr="00B42C4C">
        <w:rPr>
          <w:rFonts w:eastAsia="Calibri"/>
        </w:rPr>
        <w:t>it</w:t>
      </w:r>
      <w:r>
        <w:rPr>
          <w:rFonts w:eastAsia="Calibri"/>
        </w:rPr>
        <w:t xml:space="preserve"> </w:t>
      </w:r>
      <w:r w:rsidRPr="00B42C4C">
        <w:rPr>
          <w:rFonts w:eastAsia="Calibri"/>
        </w:rPr>
        <w:t>possible</w:t>
      </w:r>
      <w:r>
        <w:rPr>
          <w:rFonts w:eastAsia="Calibri"/>
        </w:rPr>
        <w:t xml:space="preserve"> </w:t>
      </w:r>
      <w:r w:rsidRPr="00B42C4C">
        <w:rPr>
          <w:rFonts w:eastAsia="Calibri"/>
        </w:rPr>
        <w:t>for</w:t>
      </w:r>
      <w:r>
        <w:rPr>
          <w:rFonts w:eastAsia="Calibri"/>
        </w:rPr>
        <w:t xml:space="preserve"> </w:t>
      </w:r>
      <w:r w:rsidRPr="00B42C4C">
        <w:rPr>
          <w:rFonts w:eastAsia="Calibri"/>
        </w:rPr>
        <w:t>each</w:t>
      </w:r>
      <w:r>
        <w:rPr>
          <w:rFonts w:eastAsia="Calibri"/>
        </w:rPr>
        <w:t xml:space="preserve"> </w:t>
      </w:r>
      <w:r w:rsidRPr="00B42C4C">
        <w:rPr>
          <w:rFonts w:eastAsia="Calibri"/>
        </w:rPr>
        <w:t>of</w:t>
      </w:r>
      <w:r>
        <w:rPr>
          <w:rFonts w:eastAsia="Calibri"/>
        </w:rPr>
        <w:t xml:space="preserve"> </w:t>
      </w:r>
      <w:r w:rsidRPr="00B42C4C">
        <w:rPr>
          <w:rFonts w:eastAsia="Calibri"/>
        </w:rPr>
        <w:t>them</w:t>
      </w:r>
      <w:r>
        <w:rPr>
          <w:rFonts w:eastAsia="Calibri"/>
        </w:rPr>
        <w:t xml:space="preserve"> </w:t>
      </w:r>
      <w:r w:rsidRPr="00B42C4C">
        <w:rPr>
          <w:rFonts w:eastAsia="Calibri"/>
        </w:rPr>
        <w:t>to</w:t>
      </w:r>
      <w:r>
        <w:rPr>
          <w:rFonts w:eastAsia="Calibri"/>
        </w:rPr>
        <w:t xml:space="preserve"> </w:t>
      </w:r>
      <w:proofErr w:type="gramStart"/>
      <w:r w:rsidRPr="00B42C4C">
        <w:rPr>
          <w:rFonts w:eastAsia="Calibri"/>
        </w:rPr>
        <w:t>more</w:t>
      </w:r>
      <w:r>
        <w:rPr>
          <w:rFonts w:eastAsia="Calibri"/>
        </w:rPr>
        <w:t xml:space="preserve"> </w:t>
      </w:r>
      <w:r w:rsidRPr="00B42C4C">
        <w:rPr>
          <w:rFonts w:eastAsia="Calibri"/>
        </w:rPr>
        <w:t>robustly</w:t>
      </w:r>
      <w:r>
        <w:rPr>
          <w:rFonts w:eastAsia="Calibri"/>
        </w:rPr>
        <w:t xml:space="preserve"> </w:t>
      </w:r>
      <w:r w:rsidRPr="00B42C4C">
        <w:rPr>
          <w:rFonts w:eastAsia="Calibri"/>
        </w:rPr>
        <w:t>address</w:t>
      </w:r>
      <w:r>
        <w:rPr>
          <w:rFonts w:eastAsia="Calibri"/>
        </w:rPr>
        <w:t xml:space="preserve"> </w:t>
      </w:r>
      <w:r w:rsidRPr="00B42C4C">
        <w:rPr>
          <w:rFonts w:eastAsia="Calibri"/>
        </w:rPr>
        <w:t>the</w:t>
      </w:r>
      <w:r>
        <w:rPr>
          <w:rFonts w:eastAsia="Calibri"/>
        </w:rPr>
        <w:t xml:space="preserve"> </w:t>
      </w:r>
      <w:r w:rsidRPr="00B42C4C">
        <w:rPr>
          <w:rFonts w:eastAsia="Calibri"/>
        </w:rPr>
        <w:t>barriers</w:t>
      </w:r>
      <w:proofErr w:type="gramEnd"/>
      <w:r>
        <w:rPr>
          <w:rFonts w:eastAsia="Calibri"/>
        </w:rPr>
        <w:t xml:space="preserve"> </w:t>
      </w:r>
      <w:r w:rsidRPr="00B42C4C">
        <w:rPr>
          <w:rFonts w:eastAsia="Calibri"/>
        </w:rPr>
        <w:t>to</w:t>
      </w:r>
      <w:r>
        <w:rPr>
          <w:rFonts w:eastAsia="Calibri"/>
        </w:rPr>
        <w:t xml:space="preserve"> </w:t>
      </w:r>
      <w:r w:rsidRPr="00B42C4C">
        <w:rPr>
          <w:rFonts w:eastAsia="Calibri"/>
        </w:rPr>
        <w:t>inclusion</w:t>
      </w:r>
      <w:r>
        <w:rPr>
          <w:rFonts w:eastAsia="Calibri"/>
        </w:rPr>
        <w:t xml:space="preserve"> </w:t>
      </w:r>
      <w:r w:rsidRPr="00B42C4C">
        <w:rPr>
          <w:rFonts w:eastAsia="Calibri"/>
        </w:rPr>
        <w:t>and</w:t>
      </w:r>
      <w:r>
        <w:rPr>
          <w:rFonts w:eastAsia="Calibri"/>
        </w:rPr>
        <w:t xml:space="preserve"> </w:t>
      </w:r>
      <w:r w:rsidRPr="00B42C4C">
        <w:rPr>
          <w:rFonts w:eastAsia="Calibri"/>
        </w:rPr>
        <w:t>equal</w:t>
      </w:r>
      <w:r>
        <w:rPr>
          <w:rFonts w:eastAsia="Calibri"/>
        </w:rPr>
        <w:t xml:space="preserve"> </w:t>
      </w:r>
      <w:r w:rsidRPr="00B42C4C">
        <w:rPr>
          <w:rFonts w:eastAsia="Calibri"/>
        </w:rPr>
        <w:t>access</w:t>
      </w:r>
      <w:r>
        <w:rPr>
          <w:rFonts w:eastAsia="Calibri"/>
        </w:rPr>
        <w:t xml:space="preserve"> </w:t>
      </w:r>
      <w:r w:rsidRPr="00B42C4C">
        <w:rPr>
          <w:rFonts w:eastAsia="Calibri"/>
        </w:rPr>
        <w:t>faced</w:t>
      </w:r>
      <w:r>
        <w:rPr>
          <w:rFonts w:eastAsia="Calibri"/>
        </w:rPr>
        <w:t xml:space="preserve"> </w:t>
      </w:r>
      <w:r w:rsidRPr="00B42C4C">
        <w:rPr>
          <w:rFonts w:eastAsia="Calibri"/>
        </w:rPr>
        <w:t>by</w:t>
      </w:r>
      <w:r>
        <w:rPr>
          <w:rFonts w:eastAsia="Calibri"/>
        </w:rPr>
        <w:t xml:space="preserve"> </w:t>
      </w:r>
      <w:r w:rsidRPr="00B42C4C">
        <w:rPr>
          <w:rFonts w:eastAsia="Calibri"/>
        </w:rPr>
        <w:t>people</w:t>
      </w:r>
      <w:r>
        <w:rPr>
          <w:rFonts w:eastAsia="Calibri"/>
        </w:rPr>
        <w:t xml:space="preserve"> </w:t>
      </w:r>
      <w:r w:rsidRPr="00B42C4C">
        <w:rPr>
          <w:rFonts w:eastAsia="Calibri"/>
        </w:rPr>
        <w:t>with</w:t>
      </w:r>
      <w:r>
        <w:rPr>
          <w:rFonts w:eastAsia="Calibri"/>
        </w:rPr>
        <w:t xml:space="preserve"> </w:t>
      </w:r>
      <w:r w:rsidRPr="00B42C4C">
        <w:rPr>
          <w:rFonts w:eastAsia="Calibri"/>
        </w:rPr>
        <w:t>disabilities</w:t>
      </w:r>
      <w:r>
        <w:rPr>
          <w:rFonts w:eastAsia="Calibri"/>
        </w:rPr>
        <w:t xml:space="preserve">. </w:t>
      </w:r>
    </w:p>
    <w:p w14:paraId="3E58F432" w14:textId="77777777" w:rsidR="00FA576F" w:rsidRDefault="00FA576F" w:rsidP="0053263D">
      <w:pPr>
        <w:spacing w:line="271" w:lineRule="auto"/>
        <w:contextualSpacing/>
        <w:jc w:val="both"/>
        <w:rPr>
          <w:rFonts w:eastAsia="Calibri"/>
        </w:rPr>
      </w:pPr>
    </w:p>
    <w:p w14:paraId="5258D98B" w14:textId="1D56257A" w:rsidR="0053263D" w:rsidRPr="00B42C4C" w:rsidRDefault="0053263D" w:rsidP="0053263D">
      <w:pPr>
        <w:spacing w:line="271" w:lineRule="auto"/>
        <w:contextualSpacing/>
        <w:jc w:val="both"/>
      </w:pPr>
      <w:r w:rsidRPr="00B42C4C">
        <w:t>ACL</w:t>
      </w:r>
      <w:r>
        <w:t xml:space="preserve"> </w:t>
      </w:r>
      <w:r w:rsidRPr="00B42C4C">
        <w:t>estimates</w:t>
      </w:r>
      <w:r>
        <w:t xml:space="preserve"> </w:t>
      </w:r>
      <w:r w:rsidRPr="00B42C4C">
        <w:t>that</w:t>
      </w:r>
      <w:r>
        <w:t xml:space="preserve"> </w:t>
      </w:r>
      <w:r w:rsidRPr="00B42C4C">
        <w:t>with</w:t>
      </w:r>
      <w:r>
        <w:t xml:space="preserve"> </w:t>
      </w:r>
      <w:r w:rsidRPr="00B42C4C">
        <w:t>this</w:t>
      </w:r>
      <w:r>
        <w:t xml:space="preserve"> </w:t>
      </w:r>
      <w:r w:rsidRPr="00B42C4C">
        <w:t>increase,</w:t>
      </w:r>
      <w:r>
        <w:t xml:space="preserve"> </w:t>
      </w:r>
      <w:r w:rsidRPr="00B42C4C">
        <w:t>the</w:t>
      </w:r>
      <w:r>
        <w:t xml:space="preserve"> </w:t>
      </w:r>
      <w:r w:rsidRPr="00B42C4C">
        <w:t>four</w:t>
      </w:r>
      <w:r>
        <w:t xml:space="preserve"> </w:t>
      </w:r>
      <w:r w:rsidRPr="00B42C4C">
        <w:t>P&amp;As</w:t>
      </w:r>
      <w:r>
        <w:t xml:space="preserve"> </w:t>
      </w:r>
      <w:r w:rsidRPr="00B42C4C">
        <w:t>would</w:t>
      </w:r>
      <w:r>
        <w:t xml:space="preserve"> </w:t>
      </w:r>
      <w:r w:rsidRPr="00B42C4C">
        <w:t>be</w:t>
      </w:r>
      <w:r>
        <w:t xml:space="preserve"> </w:t>
      </w:r>
      <w:r w:rsidRPr="00B42C4C">
        <w:t>able</w:t>
      </w:r>
      <w:r>
        <w:t xml:space="preserve"> </w:t>
      </w:r>
      <w:r w:rsidRPr="00B42C4C">
        <w:t>to</w:t>
      </w:r>
      <w:r>
        <w:t xml:space="preserve"> provide direct services to  </w:t>
      </w:r>
      <w:r w:rsidRPr="00B42C4C">
        <w:t>an</w:t>
      </w:r>
      <w:r>
        <w:t xml:space="preserve"> </w:t>
      </w:r>
      <w:r w:rsidRPr="00B42C4C">
        <w:t>additional</w:t>
      </w:r>
      <w:r>
        <w:t xml:space="preserve"> 12,000 </w:t>
      </w:r>
      <w:r w:rsidRPr="00B42C4C">
        <w:t>people</w:t>
      </w:r>
      <w:r>
        <w:t xml:space="preserve"> </w:t>
      </w:r>
      <w:r w:rsidRPr="00B42C4C">
        <w:t>with</w:t>
      </w:r>
      <w:r>
        <w:t xml:space="preserve"> </w:t>
      </w:r>
      <w:r w:rsidRPr="00B42C4C">
        <w:t>disabilities</w:t>
      </w:r>
      <w:r>
        <w:t xml:space="preserve">, </w:t>
      </w:r>
      <w:r>
        <w:rPr>
          <w:rStyle w:val="normaltextrun"/>
          <w:shd w:val="clear" w:color="auto" w:fill="FFFFFF"/>
        </w:rPr>
        <w:t xml:space="preserve">many of whom will otherwise have limited or no access to legal assistance or advocacy support. The increases also will </w:t>
      </w:r>
      <w:r w:rsidR="00EB352C">
        <w:rPr>
          <w:rStyle w:val="normaltextrun"/>
          <w:shd w:val="clear" w:color="auto" w:fill="FFFFFF"/>
        </w:rPr>
        <w:t>expand</w:t>
      </w:r>
      <w:r>
        <w:t xml:space="preserve"> the capacity of P&amp;As to monitor and address abuse, provide technical assistance to government entities, businesses and other organizations, and advocate for system change to improve access and inclusion of people with disabilities in all facets of American life. </w:t>
      </w:r>
      <w:r>
        <w:rPr>
          <w:rStyle w:val="normaltextrun"/>
          <w:color w:val="000000"/>
          <w:shd w:val="clear" w:color="auto" w:fill="FFFFFF"/>
        </w:rPr>
        <w:t xml:space="preserve">Without these increases, more people with disabilities will experience multiple forms of discrimination and will be deprived of the equal opportunity to exercise their civil rights. </w:t>
      </w:r>
    </w:p>
    <w:p w14:paraId="359E9BB0" w14:textId="77777777" w:rsidR="0053263D" w:rsidRPr="00B42C4C" w:rsidRDefault="0053263D" w:rsidP="0053263D">
      <w:pPr>
        <w:spacing w:line="271" w:lineRule="auto"/>
        <w:jc w:val="both"/>
      </w:pPr>
    </w:p>
    <w:p w14:paraId="20C781E3" w14:textId="2BD250AE" w:rsidR="0053263D" w:rsidRDefault="0053263D" w:rsidP="0053263D">
      <w:pPr>
        <w:spacing w:line="271" w:lineRule="auto"/>
        <w:jc w:val="both"/>
      </w:pPr>
      <w:r>
        <w:t xml:space="preserve">The request includes an increase of $5,819,000 for the State AT Program.  As recovery from the pandemic proceeds, the State AT programs need this additional funding to address backlogged requests while simultaneously expanding services to continue to meet the heightened demand created by the pandemic. AT National Activities grants receive a modest increase of approximately $4,000. </w:t>
      </w:r>
    </w:p>
    <w:p w14:paraId="0826E896" w14:textId="77777777" w:rsidR="00946EB4" w:rsidRDefault="00946EB4" w:rsidP="0053263D">
      <w:pPr>
        <w:spacing w:line="271" w:lineRule="auto"/>
        <w:jc w:val="both"/>
      </w:pPr>
    </w:p>
    <w:p w14:paraId="30375320" w14:textId="77777777" w:rsidR="00392F67" w:rsidRDefault="00392F67" w:rsidP="007546FF">
      <w:pPr>
        <w:pStyle w:val="Heading3"/>
      </w:pPr>
    </w:p>
    <w:p w14:paraId="3D868CD5" w14:textId="1704DA4C" w:rsidR="0053263D" w:rsidRDefault="0053263D" w:rsidP="007546FF">
      <w:pPr>
        <w:pStyle w:val="Heading3"/>
      </w:pPr>
      <w:r>
        <w:t xml:space="preserve">Outcomes and </w:t>
      </w:r>
      <w:r w:rsidRPr="00596A8C">
        <w:t>Output</w:t>
      </w:r>
      <w:r>
        <w:t xml:space="preserve">s </w:t>
      </w:r>
      <w:r w:rsidRPr="00596A8C">
        <w:t>Table:</w:t>
      </w:r>
      <w:r w:rsidR="00266998">
        <w:t xml:space="preserve"> Assistive Technology</w:t>
      </w:r>
    </w:p>
    <w:p w14:paraId="6DD5A436" w14:textId="77777777" w:rsidR="0053263D" w:rsidRPr="00AC6633" w:rsidRDefault="0053263D" w:rsidP="0053263D"/>
    <w:tbl>
      <w:tblPr>
        <w:tblStyle w:val="OutcomesOutputs"/>
        <w:tblW w:w="9360" w:type="dxa"/>
        <w:jc w:val="center"/>
        <w:tblInd w:w="0" w:type="dxa"/>
        <w:tblLayout w:type="fixed"/>
        <w:tblLook w:val="04A0" w:firstRow="1" w:lastRow="0" w:firstColumn="1" w:lastColumn="0" w:noHBand="0" w:noVBand="1"/>
      </w:tblPr>
      <w:tblGrid>
        <w:gridCol w:w="2160"/>
        <w:gridCol w:w="2592"/>
        <w:gridCol w:w="1440"/>
        <w:gridCol w:w="1440"/>
        <w:gridCol w:w="1728"/>
      </w:tblGrid>
      <w:tr w:rsidR="0053263D" w14:paraId="2344FBA2" w14:textId="77777777" w:rsidTr="00B3661B">
        <w:trPr>
          <w:cnfStyle w:val="100000000000" w:firstRow="1" w:lastRow="0" w:firstColumn="0" w:lastColumn="0" w:oddVBand="0" w:evenVBand="0" w:oddHBand="0" w:evenHBand="0" w:firstRowFirstColumn="0" w:firstRowLastColumn="0" w:lastRowFirstColumn="0" w:lastRowLastColumn="0"/>
          <w:tblHeader/>
          <w:jc w:val="center"/>
        </w:trPr>
        <w:tc>
          <w:tcPr>
            <w:tcW w:w="2160" w:type="dxa"/>
            <w:hideMark/>
          </w:tcPr>
          <w:p w14:paraId="3809ADD8" w14:textId="77777777" w:rsidR="0053263D" w:rsidRPr="006E7932" w:rsidRDefault="0053263D" w:rsidP="008335F7">
            <w:pPr>
              <w:pStyle w:val="NormalWeb"/>
              <w:rPr>
                <w:b w:val="0"/>
                <w:bCs/>
                <w:szCs w:val="20"/>
              </w:rPr>
            </w:pPr>
            <w:r w:rsidRPr="006E7932">
              <w:rPr>
                <w:bCs/>
                <w:szCs w:val="20"/>
              </w:rPr>
              <w:t>Measure</w:t>
            </w:r>
          </w:p>
        </w:tc>
        <w:tc>
          <w:tcPr>
            <w:tcW w:w="2592" w:type="dxa"/>
            <w:hideMark/>
          </w:tcPr>
          <w:p w14:paraId="665F059E" w14:textId="77777777" w:rsidR="0053263D" w:rsidRPr="006E7932" w:rsidRDefault="0053263D" w:rsidP="008335F7">
            <w:pPr>
              <w:pStyle w:val="NormalWeb"/>
              <w:rPr>
                <w:b w:val="0"/>
                <w:bCs/>
                <w:szCs w:val="20"/>
              </w:rPr>
            </w:pPr>
            <w:r w:rsidRPr="006E7932">
              <w:rPr>
                <w:bCs/>
                <w:szCs w:val="20"/>
              </w:rPr>
              <w:t>Year and Most Recent Result /</w:t>
            </w:r>
            <w:r w:rsidRPr="006E7932">
              <w:rPr>
                <w:bCs/>
                <w:szCs w:val="20"/>
              </w:rPr>
              <w:br/>
            </w:r>
            <w:r w:rsidRPr="006E7932">
              <w:rPr>
                <w:bCs/>
                <w:szCs w:val="20"/>
              </w:rPr>
              <w:br/>
              <w:t>Target for Recent Result /</w:t>
            </w:r>
            <w:r w:rsidRPr="006E7932">
              <w:rPr>
                <w:bCs/>
                <w:szCs w:val="20"/>
              </w:rPr>
              <w:br/>
            </w:r>
            <w:r w:rsidRPr="006E7932">
              <w:rPr>
                <w:bCs/>
                <w:szCs w:val="20"/>
              </w:rPr>
              <w:br/>
              <w:t>(Summary of Result)</w:t>
            </w:r>
          </w:p>
        </w:tc>
        <w:tc>
          <w:tcPr>
            <w:tcW w:w="1440" w:type="dxa"/>
            <w:hideMark/>
          </w:tcPr>
          <w:p w14:paraId="6667698B" w14:textId="77777777" w:rsidR="0053263D" w:rsidRPr="006E7932" w:rsidRDefault="0053263D" w:rsidP="008335F7">
            <w:pPr>
              <w:pStyle w:val="NormalWeb"/>
              <w:rPr>
                <w:b w:val="0"/>
                <w:bCs/>
                <w:szCs w:val="20"/>
              </w:rPr>
            </w:pPr>
            <w:r w:rsidRPr="006E7932">
              <w:rPr>
                <w:bCs/>
                <w:szCs w:val="20"/>
              </w:rPr>
              <w:t>FY 2022</w:t>
            </w:r>
            <w:r w:rsidRPr="006E7932">
              <w:rPr>
                <w:bCs/>
                <w:szCs w:val="20"/>
              </w:rPr>
              <w:br/>
              <w:t>Target</w:t>
            </w:r>
          </w:p>
        </w:tc>
        <w:tc>
          <w:tcPr>
            <w:tcW w:w="1440" w:type="dxa"/>
            <w:hideMark/>
          </w:tcPr>
          <w:p w14:paraId="2848EFF6" w14:textId="77777777" w:rsidR="0053263D" w:rsidRPr="006E7932" w:rsidRDefault="0053263D" w:rsidP="008335F7">
            <w:pPr>
              <w:pStyle w:val="NormalWeb"/>
              <w:rPr>
                <w:b w:val="0"/>
                <w:bCs/>
                <w:szCs w:val="20"/>
              </w:rPr>
            </w:pPr>
            <w:r w:rsidRPr="006E7932">
              <w:rPr>
                <w:bCs/>
                <w:szCs w:val="20"/>
              </w:rPr>
              <w:t>FY 2023</w:t>
            </w:r>
            <w:r w:rsidRPr="006E7932">
              <w:rPr>
                <w:bCs/>
                <w:szCs w:val="20"/>
              </w:rPr>
              <w:br/>
              <w:t>Target</w:t>
            </w:r>
          </w:p>
        </w:tc>
        <w:tc>
          <w:tcPr>
            <w:tcW w:w="1728" w:type="dxa"/>
            <w:hideMark/>
          </w:tcPr>
          <w:p w14:paraId="112A6A84" w14:textId="77777777" w:rsidR="0053263D" w:rsidRPr="006E7932" w:rsidRDefault="0053263D" w:rsidP="008335F7">
            <w:pPr>
              <w:pStyle w:val="NormalWeb"/>
              <w:rPr>
                <w:b w:val="0"/>
                <w:bCs/>
                <w:szCs w:val="20"/>
              </w:rPr>
            </w:pPr>
            <w:r w:rsidRPr="006E7932">
              <w:rPr>
                <w:bCs/>
                <w:szCs w:val="20"/>
              </w:rPr>
              <w:t>FY 2023</w:t>
            </w:r>
            <w:r w:rsidRPr="006E7932">
              <w:rPr>
                <w:bCs/>
                <w:szCs w:val="20"/>
              </w:rPr>
              <w:br/>
              <w:t>Target</w:t>
            </w:r>
            <w:r w:rsidRPr="006E7932">
              <w:rPr>
                <w:bCs/>
                <w:szCs w:val="20"/>
              </w:rPr>
              <w:br/>
            </w:r>
            <w:r w:rsidRPr="006E7932">
              <w:rPr>
                <w:bCs/>
                <w:szCs w:val="20"/>
              </w:rPr>
              <w:br/>
              <w:t>+/-FY 2022</w:t>
            </w:r>
            <w:r w:rsidRPr="006E7932">
              <w:rPr>
                <w:bCs/>
                <w:szCs w:val="20"/>
              </w:rPr>
              <w:br/>
              <w:t>Target</w:t>
            </w:r>
          </w:p>
        </w:tc>
      </w:tr>
      <w:tr w:rsidR="0053263D" w14:paraId="73AD2447" w14:textId="77777777" w:rsidTr="00D4021F">
        <w:trPr>
          <w:jc w:val="center"/>
        </w:trPr>
        <w:tc>
          <w:tcPr>
            <w:tcW w:w="2160" w:type="dxa"/>
            <w:hideMark/>
          </w:tcPr>
          <w:p w14:paraId="287639BD" w14:textId="77777777" w:rsidR="0053263D" w:rsidRPr="006E7932" w:rsidRDefault="0053263D" w:rsidP="008335F7">
            <w:pPr>
              <w:pStyle w:val="NormalWeb"/>
              <w:rPr>
                <w:szCs w:val="20"/>
              </w:rPr>
            </w:pPr>
            <w:r w:rsidRPr="006E7932">
              <w:rPr>
                <w:szCs w:val="20"/>
              </w:rPr>
              <w:t>AT1 Maintain at 90% or higher the number of device demonstrations and short-term device loans that result in positive decision-making to ensure consumer-equipment match (avoid inappropriate device acquisition). (Outcome)</w:t>
            </w:r>
          </w:p>
        </w:tc>
        <w:tc>
          <w:tcPr>
            <w:tcW w:w="2592" w:type="dxa"/>
            <w:hideMark/>
          </w:tcPr>
          <w:p w14:paraId="5A91D0DD" w14:textId="77777777" w:rsidR="0053263D" w:rsidRPr="006E7932" w:rsidRDefault="0053263D" w:rsidP="008335F7">
            <w:pPr>
              <w:pStyle w:val="NormalWeb"/>
              <w:rPr>
                <w:szCs w:val="20"/>
              </w:rPr>
            </w:pPr>
            <w:r>
              <w:rPr>
                <w:szCs w:val="20"/>
              </w:rPr>
              <w:t>FY 2020: 94%</w:t>
            </w:r>
            <w:r>
              <w:rPr>
                <w:szCs w:val="20"/>
              </w:rPr>
              <w:br/>
            </w:r>
            <w:r>
              <w:rPr>
                <w:szCs w:val="20"/>
              </w:rPr>
              <w:br/>
              <w:t>Target:</w:t>
            </w:r>
            <w:r>
              <w:rPr>
                <w:szCs w:val="20"/>
              </w:rPr>
              <w:br/>
              <w:t>90%</w:t>
            </w:r>
            <w:r>
              <w:rPr>
                <w:szCs w:val="20"/>
              </w:rPr>
              <w:br/>
            </w:r>
            <w:r>
              <w:rPr>
                <w:szCs w:val="20"/>
              </w:rPr>
              <w:br/>
              <w:t>(Target Exceeded)</w:t>
            </w:r>
          </w:p>
        </w:tc>
        <w:tc>
          <w:tcPr>
            <w:tcW w:w="1440" w:type="dxa"/>
            <w:hideMark/>
          </w:tcPr>
          <w:p w14:paraId="270699E2" w14:textId="77777777" w:rsidR="0053263D" w:rsidRPr="006E7932" w:rsidRDefault="0053263D" w:rsidP="008335F7">
            <w:pPr>
              <w:pStyle w:val="NormalWeb"/>
              <w:rPr>
                <w:szCs w:val="20"/>
              </w:rPr>
            </w:pPr>
            <w:r>
              <w:rPr>
                <w:szCs w:val="20"/>
              </w:rPr>
              <w:t>90%</w:t>
            </w:r>
          </w:p>
        </w:tc>
        <w:tc>
          <w:tcPr>
            <w:tcW w:w="1440" w:type="dxa"/>
            <w:hideMark/>
          </w:tcPr>
          <w:p w14:paraId="434A46A6" w14:textId="77777777" w:rsidR="0053263D" w:rsidRPr="006E7932" w:rsidRDefault="0053263D" w:rsidP="008335F7">
            <w:pPr>
              <w:pStyle w:val="NormalWeb"/>
              <w:rPr>
                <w:szCs w:val="20"/>
              </w:rPr>
            </w:pPr>
            <w:r>
              <w:rPr>
                <w:szCs w:val="20"/>
              </w:rPr>
              <w:t>90%</w:t>
            </w:r>
          </w:p>
        </w:tc>
        <w:tc>
          <w:tcPr>
            <w:tcW w:w="1728" w:type="dxa"/>
            <w:hideMark/>
          </w:tcPr>
          <w:p w14:paraId="13851617" w14:textId="77777777" w:rsidR="0053263D" w:rsidRPr="006E7932" w:rsidRDefault="0053263D" w:rsidP="008335F7">
            <w:pPr>
              <w:pStyle w:val="NormalWeb"/>
              <w:rPr>
                <w:szCs w:val="20"/>
              </w:rPr>
            </w:pPr>
            <w:r>
              <w:rPr>
                <w:szCs w:val="20"/>
              </w:rPr>
              <w:t>Maintain</w:t>
            </w:r>
          </w:p>
        </w:tc>
      </w:tr>
      <w:tr w:rsidR="0053263D" w14:paraId="3D8DCCA0" w14:textId="77777777" w:rsidTr="00D4021F">
        <w:trPr>
          <w:jc w:val="center"/>
        </w:trPr>
        <w:tc>
          <w:tcPr>
            <w:tcW w:w="2160" w:type="dxa"/>
            <w:hideMark/>
          </w:tcPr>
          <w:p w14:paraId="5455B346" w14:textId="77777777" w:rsidR="0053263D" w:rsidRPr="006E7932" w:rsidRDefault="0053263D" w:rsidP="008335F7">
            <w:pPr>
              <w:pStyle w:val="NormalWeb"/>
              <w:rPr>
                <w:szCs w:val="20"/>
              </w:rPr>
            </w:pPr>
            <w:r w:rsidRPr="006E7932">
              <w:rPr>
                <w:szCs w:val="20"/>
              </w:rPr>
              <w:t>AT2 Increase the percentage of recipients who acquire AT through reuse and state financing activities who were unable to afford or otherwise obtain the AT they need without the State AT Program. (Outcome)</w:t>
            </w:r>
          </w:p>
        </w:tc>
        <w:tc>
          <w:tcPr>
            <w:tcW w:w="2592" w:type="dxa"/>
            <w:hideMark/>
          </w:tcPr>
          <w:p w14:paraId="76CB6B74" w14:textId="77777777" w:rsidR="0053263D" w:rsidRPr="006E7932" w:rsidRDefault="0053263D" w:rsidP="008335F7">
            <w:pPr>
              <w:pStyle w:val="NormalWeb"/>
              <w:rPr>
                <w:szCs w:val="20"/>
              </w:rPr>
            </w:pPr>
            <w:r>
              <w:rPr>
                <w:szCs w:val="20"/>
              </w:rPr>
              <w:t>FY 2020: 90%</w:t>
            </w:r>
            <w:r>
              <w:rPr>
                <w:szCs w:val="20"/>
              </w:rPr>
              <w:br/>
            </w:r>
            <w:r>
              <w:rPr>
                <w:szCs w:val="20"/>
              </w:rPr>
              <w:br/>
              <w:t>Target:</w:t>
            </w:r>
            <w:r>
              <w:rPr>
                <w:szCs w:val="20"/>
              </w:rPr>
              <w:br/>
              <w:t>85%</w:t>
            </w:r>
            <w:r>
              <w:rPr>
                <w:szCs w:val="20"/>
              </w:rPr>
              <w:br/>
            </w:r>
            <w:r>
              <w:rPr>
                <w:szCs w:val="20"/>
              </w:rPr>
              <w:br/>
              <w:t>(Target Exceeded)</w:t>
            </w:r>
          </w:p>
        </w:tc>
        <w:tc>
          <w:tcPr>
            <w:tcW w:w="1440" w:type="dxa"/>
            <w:hideMark/>
          </w:tcPr>
          <w:p w14:paraId="74E637F9" w14:textId="77777777" w:rsidR="0053263D" w:rsidRPr="006E7932" w:rsidRDefault="0053263D" w:rsidP="008335F7">
            <w:pPr>
              <w:pStyle w:val="NormalWeb"/>
              <w:rPr>
                <w:szCs w:val="20"/>
              </w:rPr>
            </w:pPr>
            <w:r>
              <w:rPr>
                <w:szCs w:val="20"/>
              </w:rPr>
              <w:t>85%</w:t>
            </w:r>
          </w:p>
        </w:tc>
        <w:tc>
          <w:tcPr>
            <w:tcW w:w="1440" w:type="dxa"/>
            <w:hideMark/>
          </w:tcPr>
          <w:p w14:paraId="3EFE4EF5" w14:textId="77777777" w:rsidR="0053263D" w:rsidRPr="006E7932" w:rsidRDefault="0053263D" w:rsidP="008335F7">
            <w:pPr>
              <w:pStyle w:val="NormalWeb"/>
              <w:rPr>
                <w:szCs w:val="20"/>
              </w:rPr>
            </w:pPr>
            <w:r>
              <w:rPr>
                <w:szCs w:val="20"/>
              </w:rPr>
              <w:t>85%</w:t>
            </w:r>
          </w:p>
        </w:tc>
        <w:tc>
          <w:tcPr>
            <w:tcW w:w="1728" w:type="dxa"/>
            <w:hideMark/>
          </w:tcPr>
          <w:p w14:paraId="3D27DE74" w14:textId="77777777" w:rsidR="0053263D" w:rsidRPr="006E7932" w:rsidRDefault="0053263D" w:rsidP="008335F7">
            <w:pPr>
              <w:pStyle w:val="NormalWeb"/>
              <w:rPr>
                <w:szCs w:val="20"/>
              </w:rPr>
            </w:pPr>
            <w:r>
              <w:rPr>
                <w:szCs w:val="20"/>
              </w:rPr>
              <w:t>Maintain</w:t>
            </w:r>
          </w:p>
        </w:tc>
      </w:tr>
      <w:tr w:rsidR="006F6BCF" w14:paraId="661F0995" w14:textId="77777777" w:rsidTr="00D4021F">
        <w:trPr>
          <w:jc w:val="center"/>
        </w:trPr>
        <w:tc>
          <w:tcPr>
            <w:tcW w:w="2160" w:type="dxa"/>
          </w:tcPr>
          <w:p w14:paraId="1FDFF184" w14:textId="6691C0BC" w:rsidR="006F6BCF" w:rsidRPr="006E7932" w:rsidRDefault="00E26868" w:rsidP="008335F7">
            <w:pPr>
              <w:pStyle w:val="NormalWeb"/>
              <w:rPr>
                <w:szCs w:val="20"/>
              </w:rPr>
            </w:pPr>
            <w:r w:rsidRPr="00E26868">
              <w:rPr>
                <w:szCs w:val="20"/>
              </w:rPr>
              <w:t>AT3 Maintain at 95% or higher the percentage of program beneficiaries who are highly satisfied or satisfied with state level activity services they receive from the State AT Program with at least a 90% response rate. (Outcome)</w:t>
            </w:r>
          </w:p>
        </w:tc>
        <w:tc>
          <w:tcPr>
            <w:tcW w:w="2592" w:type="dxa"/>
          </w:tcPr>
          <w:p w14:paraId="6D410F2C" w14:textId="507BF303" w:rsidR="006F6BCF" w:rsidRDefault="00E26868" w:rsidP="008335F7">
            <w:pPr>
              <w:pStyle w:val="NormalWeb"/>
              <w:rPr>
                <w:szCs w:val="20"/>
              </w:rPr>
            </w:pPr>
            <w:r>
              <w:rPr>
                <w:szCs w:val="20"/>
              </w:rPr>
              <w:t>FY 2020: 99%</w:t>
            </w:r>
            <w:r>
              <w:rPr>
                <w:szCs w:val="20"/>
              </w:rPr>
              <w:br/>
            </w:r>
            <w:r>
              <w:rPr>
                <w:szCs w:val="20"/>
              </w:rPr>
              <w:br/>
              <w:t>Target:</w:t>
            </w:r>
            <w:r>
              <w:rPr>
                <w:szCs w:val="20"/>
              </w:rPr>
              <w:br/>
              <w:t>95%</w:t>
            </w:r>
            <w:r>
              <w:rPr>
                <w:szCs w:val="20"/>
              </w:rPr>
              <w:br/>
            </w:r>
            <w:r>
              <w:rPr>
                <w:szCs w:val="20"/>
              </w:rPr>
              <w:br/>
              <w:t>(Target Exceeded)</w:t>
            </w:r>
          </w:p>
        </w:tc>
        <w:tc>
          <w:tcPr>
            <w:tcW w:w="1440" w:type="dxa"/>
          </w:tcPr>
          <w:p w14:paraId="73EFE9FE" w14:textId="2A4EAEE2" w:rsidR="006F6BCF" w:rsidRDefault="00E26868" w:rsidP="008335F7">
            <w:pPr>
              <w:pStyle w:val="NormalWeb"/>
              <w:rPr>
                <w:szCs w:val="20"/>
              </w:rPr>
            </w:pPr>
            <w:r>
              <w:rPr>
                <w:szCs w:val="20"/>
              </w:rPr>
              <w:t>95%</w:t>
            </w:r>
          </w:p>
        </w:tc>
        <w:tc>
          <w:tcPr>
            <w:tcW w:w="1440" w:type="dxa"/>
          </w:tcPr>
          <w:p w14:paraId="55F09B66" w14:textId="0195F54D" w:rsidR="006F6BCF" w:rsidRDefault="00E26868" w:rsidP="008335F7">
            <w:pPr>
              <w:pStyle w:val="NormalWeb"/>
              <w:rPr>
                <w:szCs w:val="20"/>
              </w:rPr>
            </w:pPr>
            <w:r>
              <w:rPr>
                <w:szCs w:val="20"/>
              </w:rPr>
              <w:t>95%</w:t>
            </w:r>
          </w:p>
        </w:tc>
        <w:tc>
          <w:tcPr>
            <w:tcW w:w="1728" w:type="dxa"/>
          </w:tcPr>
          <w:p w14:paraId="0A868813" w14:textId="5B571480" w:rsidR="006F6BCF" w:rsidRDefault="00E26868" w:rsidP="008335F7">
            <w:pPr>
              <w:pStyle w:val="NormalWeb"/>
              <w:rPr>
                <w:szCs w:val="20"/>
              </w:rPr>
            </w:pPr>
            <w:r>
              <w:rPr>
                <w:szCs w:val="20"/>
              </w:rPr>
              <w:t>Maintain</w:t>
            </w:r>
          </w:p>
        </w:tc>
      </w:tr>
    </w:tbl>
    <w:p w14:paraId="04796F1F" w14:textId="6403983E" w:rsidR="0053263D" w:rsidRDefault="0053263D" w:rsidP="0053263D">
      <w:pPr>
        <w:jc w:val="center"/>
        <w:rPr>
          <w:b/>
          <w:bCs/>
        </w:rPr>
      </w:pPr>
    </w:p>
    <w:p w14:paraId="78F47277" w14:textId="77777777" w:rsidR="00D4021F" w:rsidRDefault="00D4021F">
      <w:pPr>
        <w:spacing w:before="0" w:after="200" w:line="276" w:lineRule="auto"/>
        <w:rPr>
          <w:b/>
          <w:bCs/>
        </w:rPr>
      </w:pPr>
      <w:r>
        <w:rPr>
          <w:b/>
          <w:bCs/>
        </w:rPr>
        <w:br w:type="page"/>
      </w:r>
    </w:p>
    <w:tbl>
      <w:tblPr>
        <w:tblStyle w:val="OutcomesOutputs"/>
        <w:tblW w:w="9360" w:type="dxa"/>
        <w:tblInd w:w="-5" w:type="dxa"/>
        <w:tblLayout w:type="fixed"/>
        <w:tblLook w:val="04A0" w:firstRow="1" w:lastRow="0" w:firstColumn="1" w:lastColumn="0" w:noHBand="0" w:noVBand="1"/>
      </w:tblPr>
      <w:tblGrid>
        <w:gridCol w:w="2016"/>
        <w:gridCol w:w="2304"/>
        <w:gridCol w:w="1584"/>
        <w:gridCol w:w="1584"/>
        <w:gridCol w:w="1872"/>
      </w:tblGrid>
      <w:tr w:rsidR="005023CB" w:rsidRPr="006E7932" w14:paraId="048D9D37" w14:textId="77777777" w:rsidTr="00D4021F">
        <w:trPr>
          <w:cnfStyle w:val="100000000000" w:firstRow="1" w:lastRow="0" w:firstColumn="0" w:lastColumn="0" w:oddVBand="0" w:evenVBand="0" w:oddHBand="0" w:evenHBand="0" w:firstRowFirstColumn="0" w:firstRowLastColumn="0" w:lastRowFirstColumn="0" w:lastRowLastColumn="0"/>
        </w:trPr>
        <w:tc>
          <w:tcPr>
            <w:tcW w:w="2016" w:type="dxa"/>
            <w:hideMark/>
          </w:tcPr>
          <w:p w14:paraId="676A892A" w14:textId="77777777" w:rsidR="005023CB" w:rsidRPr="006E7932" w:rsidRDefault="005023CB" w:rsidP="009F3258">
            <w:pPr>
              <w:pStyle w:val="NormalWeb"/>
              <w:rPr>
                <w:b w:val="0"/>
                <w:bCs/>
                <w:szCs w:val="20"/>
              </w:rPr>
            </w:pPr>
            <w:r w:rsidRPr="006E7932">
              <w:lastRenderedPageBreak/>
              <w:br w:type="page"/>
            </w:r>
            <w:r w:rsidRPr="006E7932">
              <w:rPr>
                <w:bCs/>
                <w:szCs w:val="20"/>
              </w:rPr>
              <w:t>Indicator</w:t>
            </w:r>
          </w:p>
        </w:tc>
        <w:tc>
          <w:tcPr>
            <w:tcW w:w="2304" w:type="dxa"/>
            <w:hideMark/>
          </w:tcPr>
          <w:p w14:paraId="7D1CEF1D" w14:textId="77777777" w:rsidR="005023CB" w:rsidRPr="006E7932" w:rsidRDefault="005023CB" w:rsidP="009F3258">
            <w:pPr>
              <w:pStyle w:val="NormalWeb"/>
              <w:rPr>
                <w:b w:val="0"/>
                <w:bCs/>
                <w:szCs w:val="20"/>
              </w:rPr>
            </w:pPr>
            <w:r w:rsidRPr="006E7932">
              <w:rPr>
                <w:bCs/>
                <w:szCs w:val="20"/>
              </w:rPr>
              <w:t>Year and Most Recent Result /</w:t>
            </w:r>
            <w:r w:rsidRPr="006E7932">
              <w:rPr>
                <w:bCs/>
                <w:szCs w:val="20"/>
              </w:rPr>
              <w:br/>
            </w:r>
          </w:p>
        </w:tc>
        <w:tc>
          <w:tcPr>
            <w:tcW w:w="1584" w:type="dxa"/>
            <w:hideMark/>
          </w:tcPr>
          <w:p w14:paraId="5A0E2A16" w14:textId="77777777" w:rsidR="005023CB" w:rsidRPr="006E7932" w:rsidRDefault="005023CB" w:rsidP="009F3258">
            <w:pPr>
              <w:pStyle w:val="NormalWeb"/>
              <w:rPr>
                <w:b w:val="0"/>
                <w:bCs/>
                <w:szCs w:val="20"/>
              </w:rPr>
            </w:pPr>
            <w:r w:rsidRPr="006E7932">
              <w:rPr>
                <w:bCs/>
                <w:szCs w:val="20"/>
              </w:rPr>
              <w:t>FY 2022</w:t>
            </w:r>
          </w:p>
          <w:p w14:paraId="6C718640" w14:textId="77777777" w:rsidR="005023CB" w:rsidRPr="006E7932" w:rsidRDefault="005023CB" w:rsidP="009F3258">
            <w:pPr>
              <w:pStyle w:val="NormalWeb"/>
              <w:rPr>
                <w:b w:val="0"/>
                <w:bCs/>
                <w:szCs w:val="20"/>
              </w:rPr>
            </w:pPr>
            <w:r w:rsidRPr="006E7932">
              <w:rPr>
                <w:bCs/>
                <w:szCs w:val="20"/>
              </w:rPr>
              <w:t>Projection</w:t>
            </w:r>
          </w:p>
        </w:tc>
        <w:tc>
          <w:tcPr>
            <w:tcW w:w="1584" w:type="dxa"/>
            <w:hideMark/>
          </w:tcPr>
          <w:p w14:paraId="5A38338B" w14:textId="77777777" w:rsidR="005023CB" w:rsidRPr="006E7932" w:rsidRDefault="005023CB" w:rsidP="009F3258">
            <w:pPr>
              <w:pStyle w:val="NormalWeb"/>
              <w:rPr>
                <w:b w:val="0"/>
                <w:bCs/>
                <w:szCs w:val="20"/>
              </w:rPr>
            </w:pPr>
            <w:r w:rsidRPr="006E7932">
              <w:rPr>
                <w:bCs/>
                <w:szCs w:val="20"/>
              </w:rPr>
              <w:t>FY 2023</w:t>
            </w:r>
            <w:r w:rsidRPr="006E7932">
              <w:rPr>
                <w:bCs/>
                <w:szCs w:val="20"/>
              </w:rPr>
              <w:br/>
              <w:t>Projection</w:t>
            </w:r>
          </w:p>
        </w:tc>
        <w:tc>
          <w:tcPr>
            <w:tcW w:w="1872" w:type="dxa"/>
            <w:hideMark/>
          </w:tcPr>
          <w:p w14:paraId="29E65668" w14:textId="0AF1AAB8" w:rsidR="005023CB" w:rsidRPr="006E7932" w:rsidRDefault="00FD1EF5" w:rsidP="00FD1EF5">
            <w:pPr>
              <w:pStyle w:val="NormalWeb"/>
              <w:rPr>
                <w:b w:val="0"/>
                <w:bCs/>
                <w:szCs w:val="20"/>
              </w:rPr>
            </w:pPr>
            <w:r w:rsidRPr="00A81C46">
              <w:rPr>
                <w:bCs/>
                <w:szCs w:val="20"/>
              </w:rPr>
              <w:t>FY</w:t>
            </w:r>
            <w:r>
              <w:rPr>
                <w:bCs/>
                <w:szCs w:val="20"/>
              </w:rPr>
              <w:t xml:space="preserve"> </w:t>
            </w:r>
            <w:r w:rsidRPr="00A81C46">
              <w:rPr>
                <w:bCs/>
                <w:szCs w:val="20"/>
              </w:rPr>
              <w:t>202</w:t>
            </w:r>
            <w:r>
              <w:rPr>
                <w:bCs/>
                <w:szCs w:val="20"/>
              </w:rPr>
              <w:t>3</w:t>
            </w:r>
            <w:r w:rsidRPr="00A81C46">
              <w:rPr>
                <w:bCs/>
                <w:szCs w:val="20"/>
              </w:rPr>
              <w:br/>
              <w:t>Projection</w:t>
            </w:r>
            <w:r w:rsidRPr="00A81C46">
              <w:rPr>
                <w:bCs/>
                <w:szCs w:val="20"/>
              </w:rPr>
              <w:br/>
            </w:r>
            <w:r w:rsidRPr="00A81C46">
              <w:rPr>
                <w:bCs/>
                <w:szCs w:val="20"/>
              </w:rPr>
              <w:br/>
              <w:t>+/-FY</w:t>
            </w:r>
            <w:r>
              <w:rPr>
                <w:bCs/>
                <w:szCs w:val="20"/>
              </w:rPr>
              <w:t xml:space="preserve"> </w:t>
            </w:r>
            <w:r w:rsidRPr="00A81C46">
              <w:rPr>
                <w:bCs/>
                <w:szCs w:val="20"/>
              </w:rPr>
              <w:t>202</w:t>
            </w:r>
            <w:r>
              <w:rPr>
                <w:bCs/>
                <w:szCs w:val="20"/>
              </w:rPr>
              <w:t>2</w:t>
            </w:r>
            <w:r w:rsidRPr="00A81C46">
              <w:rPr>
                <w:bCs/>
                <w:szCs w:val="20"/>
              </w:rPr>
              <w:br/>
              <w:t>Projection</w:t>
            </w:r>
          </w:p>
        </w:tc>
      </w:tr>
      <w:tr w:rsidR="005023CB" w:rsidRPr="006E7932" w14:paraId="5794CAF2" w14:textId="77777777" w:rsidTr="00D4021F">
        <w:tc>
          <w:tcPr>
            <w:tcW w:w="2016" w:type="dxa"/>
            <w:hideMark/>
          </w:tcPr>
          <w:p w14:paraId="47D4FAC1" w14:textId="77777777" w:rsidR="005023CB" w:rsidRPr="006E7932" w:rsidRDefault="005023CB" w:rsidP="009F3258">
            <w:pPr>
              <w:spacing w:before="100" w:beforeAutospacing="1" w:after="100" w:afterAutospacing="1"/>
              <w:contextualSpacing/>
              <w:rPr>
                <w:szCs w:val="20"/>
              </w:rPr>
            </w:pPr>
            <w:r w:rsidRPr="006E7932">
              <w:rPr>
                <w:szCs w:val="20"/>
              </w:rPr>
              <w:t xml:space="preserve">Output </w:t>
            </w:r>
            <w:proofErr w:type="spellStart"/>
            <w:r w:rsidRPr="006E7932">
              <w:rPr>
                <w:szCs w:val="20"/>
              </w:rPr>
              <w:t>ATi</w:t>
            </w:r>
            <w:proofErr w:type="spellEnd"/>
            <w:r w:rsidRPr="006E7932">
              <w:rPr>
                <w:szCs w:val="20"/>
              </w:rPr>
              <w:t>: Device Demonstrations Provided (</w:t>
            </w:r>
            <w:r w:rsidRPr="006E7932">
              <w:rPr>
                <w:i/>
                <w:szCs w:val="20"/>
              </w:rPr>
              <w:t>Output</w:t>
            </w:r>
            <w:r w:rsidRPr="006E7932">
              <w:rPr>
                <w:szCs w:val="20"/>
              </w:rPr>
              <w:t>)</w:t>
            </w:r>
          </w:p>
        </w:tc>
        <w:tc>
          <w:tcPr>
            <w:tcW w:w="2304" w:type="dxa"/>
            <w:hideMark/>
          </w:tcPr>
          <w:p w14:paraId="50A4ABA8" w14:textId="77777777" w:rsidR="005023CB" w:rsidRPr="006E7932" w:rsidRDefault="005023CB" w:rsidP="009F3258">
            <w:pPr>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21,533</w:t>
            </w:r>
          </w:p>
        </w:tc>
        <w:tc>
          <w:tcPr>
            <w:tcW w:w="1584" w:type="dxa"/>
            <w:hideMark/>
          </w:tcPr>
          <w:p w14:paraId="585A3B4C" w14:textId="77777777" w:rsidR="005023CB" w:rsidRPr="006E7932" w:rsidRDefault="005023CB" w:rsidP="009F3258">
            <w:pPr>
              <w:spacing w:before="100" w:beforeAutospacing="1" w:after="100" w:afterAutospacing="1"/>
              <w:contextualSpacing/>
              <w:rPr>
                <w:szCs w:val="20"/>
              </w:rPr>
            </w:pPr>
            <w:r w:rsidRPr="00773596">
              <w:rPr>
                <w:szCs w:val="20"/>
              </w:rPr>
              <w:t>30,000</w:t>
            </w:r>
          </w:p>
        </w:tc>
        <w:tc>
          <w:tcPr>
            <w:tcW w:w="1584" w:type="dxa"/>
          </w:tcPr>
          <w:p w14:paraId="18A1C8B3" w14:textId="77777777" w:rsidR="005023CB" w:rsidRPr="006E7932" w:rsidRDefault="005023CB" w:rsidP="009F3258">
            <w:pPr>
              <w:pStyle w:val="NormalWeb"/>
              <w:rPr>
                <w:szCs w:val="20"/>
              </w:rPr>
            </w:pPr>
            <w:r w:rsidRPr="00773596">
              <w:rPr>
                <w:szCs w:val="20"/>
              </w:rPr>
              <w:t>38,500</w:t>
            </w:r>
          </w:p>
        </w:tc>
        <w:tc>
          <w:tcPr>
            <w:tcW w:w="1872" w:type="dxa"/>
            <w:hideMark/>
          </w:tcPr>
          <w:p w14:paraId="119D38B2" w14:textId="77777777" w:rsidR="005023CB" w:rsidRPr="006E7932" w:rsidRDefault="005023CB" w:rsidP="009F3258">
            <w:pPr>
              <w:pStyle w:val="NormalWeb"/>
              <w:rPr>
                <w:szCs w:val="20"/>
              </w:rPr>
            </w:pPr>
            <w:r w:rsidRPr="00773596">
              <w:rPr>
                <w:szCs w:val="20"/>
              </w:rPr>
              <w:t>+8</w:t>
            </w:r>
            <w:r>
              <w:rPr>
                <w:szCs w:val="20"/>
              </w:rPr>
              <w:t>,</w:t>
            </w:r>
            <w:r w:rsidRPr="00773596">
              <w:rPr>
                <w:szCs w:val="20"/>
              </w:rPr>
              <w:t>50</w:t>
            </w:r>
            <w:r>
              <w:rPr>
                <w:szCs w:val="20"/>
              </w:rPr>
              <w:t>0</w:t>
            </w:r>
          </w:p>
        </w:tc>
      </w:tr>
      <w:tr w:rsidR="005023CB" w:rsidRPr="006E7932" w14:paraId="557686E8" w14:textId="77777777" w:rsidTr="00D4021F">
        <w:tc>
          <w:tcPr>
            <w:tcW w:w="2016" w:type="dxa"/>
            <w:hideMark/>
          </w:tcPr>
          <w:p w14:paraId="023A8E4B" w14:textId="77777777" w:rsidR="005023CB" w:rsidRPr="006E7932" w:rsidRDefault="005023CB" w:rsidP="009F3258">
            <w:pPr>
              <w:spacing w:before="100" w:beforeAutospacing="1" w:after="100" w:afterAutospacing="1"/>
              <w:contextualSpacing/>
              <w:rPr>
                <w:szCs w:val="20"/>
              </w:rPr>
            </w:pPr>
            <w:r w:rsidRPr="006E7932">
              <w:rPr>
                <w:szCs w:val="20"/>
              </w:rPr>
              <w:t xml:space="preserve">Output </w:t>
            </w:r>
            <w:proofErr w:type="spellStart"/>
            <w:r w:rsidRPr="006E7932">
              <w:rPr>
                <w:szCs w:val="20"/>
              </w:rPr>
              <w:t>ATii</w:t>
            </w:r>
            <w:proofErr w:type="spellEnd"/>
            <w:r w:rsidRPr="006E7932">
              <w:rPr>
                <w:szCs w:val="20"/>
              </w:rPr>
              <w:t>: Short-Term Device Loans Made (</w:t>
            </w:r>
            <w:r w:rsidRPr="006E7932">
              <w:rPr>
                <w:i/>
                <w:szCs w:val="20"/>
              </w:rPr>
              <w:t>Output</w:t>
            </w:r>
            <w:r w:rsidRPr="006E7932">
              <w:rPr>
                <w:szCs w:val="20"/>
              </w:rPr>
              <w:t>)</w:t>
            </w:r>
          </w:p>
        </w:tc>
        <w:tc>
          <w:tcPr>
            <w:tcW w:w="2304" w:type="dxa"/>
            <w:hideMark/>
          </w:tcPr>
          <w:p w14:paraId="1B7187B3" w14:textId="77777777" w:rsidR="005023CB" w:rsidRPr="006E7932" w:rsidRDefault="005023CB" w:rsidP="009F3258">
            <w:pPr>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24,454</w:t>
            </w:r>
          </w:p>
        </w:tc>
        <w:tc>
          <w:tcPr>
            <w:tcW w:w="1584" w:type="dxa"/>
            <w:hideMark/>
          </w:tcPr>
          <w:p w14:paraId="6D6F9733" w14:textId="77777777" w:rsidR="005023CB" w:rsidRPr="006E7932" w:rsidRDefault="005023CB" w:rsidP="009F3258">
            <w:pPr>
              <w:spacing w:before="100" w:beforeAutospacing="1" w:after="100" w:afterAutospacing="1"/>
              <w:contextualSpacing/>
              <w:rPr>
                <w:szCs w:val="20"/>
              </w:rPr>
            </w:pPr>
            <w:r w:rsidRPr="00773596">
              <w:rPr>
                <w:szCs w:val="20"/>
              </w:rPr>
              <w:t>30,000</w:t>
            </w:r>
          </w:p>
        </w:tc>
        <w:tc>
          <w:tcPr>
            <w:tcW w:w="1584" w:type="dxa"/>
          </w:tcPr>
          <w:p w14:paraId="6D0860B5" w14:textId="77777777" w:rsidR="005023CB" w:rsidRPr="006E7932" w:rsidRDefault="005023CB" w:rsidP="009F3258">
            <w:pPr>
              <w:pStyle w:val="NormalWeb"/>
              <w:rPr>
                <w:szCs w:val="20"/>
              </w:rPr>
            </w:pPr>
            <w:r w:rsidRPr="00773596">
              <w:rPr>
                <w:szCs w:val="20"/>
              </w:rPr>
              <w:t>38,</w:t>
            </w:r>
            <w:r>
              <w:rPr>
                <w:szCs w:val="20"/>
              </w:rPr>
              <w:t>350</w:t>
            </w:r>
          </w:p>
        </w:tc>
        <w:tc>
          <w:tcPr>
            <w:tcW w:w="1872" w:type="dxa"/>
            <w:hideMark/>
          </w:tcPr>
          <w:p w14:paraId="7572F038" w14:textId="77777777" w:rsidR="005023CB" w:rsidRPr="006E7932" w:rsidRDefault="005023CB" w:rsidP="009F3258">
            <w:pPr>
              <w:pStyle w:val="NormalWeb"/>
              <w:rPr>
                <w:szCs w:val="20"/>
              </w:rPr>
            </w:pPr>
            <w:r w:rsidRPr="00773596">
              <w:rPr>
                <w:szCs w:val="20"/>
              </w:rPr>
              <w:t>+8</w:t>
            </w:r>
            <w:r>
              <w:rPr>
                <w:szCs w:val="20"/>
              </w:rPr>
              <w:t>,3</w:t>
            </w:r>
            <w:r w:rsidRPr="00773596">
              <w:rPr>
                <w:szCs w:val="20"/>
              </w:rPr>
              <w:t>50</w:t>
            </w:r>
          </w:p>
        </w:tc>
      </w:tr>
      <w:tr w:rsidR="005023CB" w:rsidRPr="006E7932" w14:paraId="617AF0B6" w14:textId="77777777" w:rsidTr="00D4021F">
        <w:trPr>
          <w:trHeight w:val="763"/>
        </w:trPr>
        <w:tc>
          <w:tcPr>
            <w:tcW w:w="2016" w:type="dxa"/>
            <w:hideMark/>
          </w:tcPr>
          <w:p w14:paraId="3F226825" w14:textId="77777777" w:rsidR="005023CB" w:rsidRPr="006E7932" w:rsidRDefault="005023CB" w:rsidP="009F3258">
            <w:pPr>
              <w:spacing w:before="100" w:beforeAutospacing="1" w:after="100" w:afterAutospacing="1"/>
              <w:contextualSpacing/>
              <w:rPr>
                <w:szCs w:val="20"/>
              </w:rPr>
            </w:pPr>
            <w:r w:rsidRPr="006E7932">
              <w:rPr>
                <w:szCs w:val="20"/>
              </w:rPr>
              <w:t xml:space="preserve">Output </w:t>
            </w:r>
            <w:proofErr w:type="spellStart"/>
            <w:r w:rsidRPr="006E7932">
              <w:rPr>
                <w:szCs w:val="20"/>
              </w:rPr>
              <w:t>ATiii</w:t>
            </w:r>
            <w:proofErr w:type="spellEnd"/>
            <w:r w:rsidRPr="006E7932">
              <w:rPr>
                <w:szCs w:val="20"/>
              </w:rPr>
              <w:t>: Recipients of Reused Devices (</w:t>
            </w:r>
            <w:r w:rsidRPr="006E7932">
              <w:rPr>
                <w:i/>
                <w:szCs w:val="20"/>
              </w:rPr>
              <w:t>Output</w:t>
            </w:r>
            <w:r w:rsidRPr="006E7932">
              <w:rPr>
                <w:szCs w:val="20"/>
              </w:rPr>
              <w:t>)</w:t>
            </w:r>
          </w:p>
        </w:tc>
        <w:tc>
          <w:tcPr>
            <w:tcW w:w="2304" w:type="dxa"/>
            <w:hideMark/>
          </w:tcPr>
          <w:p w14:paraId="26022291" w14:textId="77777777" w:rsidR="005023CB" w:rsidRPr="006E7932" w:rsidRDefault="005023CB" w:rsidP="009F3258">
            <w:pPr>
              <w:spacing w:before="100" w:beforeAutospacing="1" w:after="100" w:afterAutospacing="1"/>
              <w:contextualSpacing/>
              <w:rPr>
                <w:szCs w:val="20"/>
              </w:rPr>
            </w:pPr>
            <w:r w:rsidRPr="00A81C46">
              <w:rPr>
                <w:szCs w:val="20"/>
              </w:rPr>
              <w:t xml:space="preserve">FY </w:t>
            </w:r>
            <w:r>
              <w:rPr>
                <w:szCs w:val="20"/>
              </w:rPr>
              <w:t>2020</w:t>
            </w:r>
            <w:r w:rsidRPr="00A81C46">
              <w:rPr>
                <w:szCs w:val="20"/>
              </w:rPr>
              <w:t xml:space="preserve">:  </w:t>
            </w:r>
            <w:r>
              <w:rPr>
                <w:szCs w:val="20"/>
              </w:rPr>
              <w:t>38,692</w:t>
            </w:r>
          </w:p>
        </w:tc>
        <w:tc>
          <w:tcPr>
            <w:tcW w:w="1584" w:type="dxa"/>
            <w:hideMark/>
          </w:tcPr>
          <w:p w14:paraId="3AF4E753" w14:textId="77777777" w:rsidR="005023CB" w:rsidRPr="006E7932" w:rsidRDefault="005023CB" w:rsidP="009F3258">
            <w:pPr>
              <w:spacing w:before="100" w:beforeAutospacing="1" w:after="100" w:afterAutospacing="1"/>
              <w:contextualSpacing/>
              <w:rPr>
                <w:szCs w:val="20"/>
              </w:rPr>
            </w:pPr>
            <w:r w:rsidRPr="00773596">
              <w:rPr>
                <w:szCs w:val="20"/>
              </w:rPr>
              <w:t>Discontinued</w:t>
            </w:r>
          </w:p>
        </w:tc>
        <w:tc>
          <w:tcPr>
            <w:tcW w:w="1584" w:type="dxa"/>
          </w:tcPr>
          <w:p w14:paraId="605B1C0A" w14:textId="77777777" w:rsidR="005023CB" w:rsidRPr="006E7932" w:rsidRDefault="005023CB" w:rsidP="009F3258">
            <w:pPr>
              <w:pStyle w:val="NormalWeb"/>
              <w:rPr>
                <w:szCs w:val="20"/>
              </w:rPr>
            </w:pPr>
            <w:r w:rsidRPr="00773596">
              <w:rPr>
                <w:szCs w:val="20"/>
              </w:rPr>
              <w:t>Discontinued</w:t>
            </w:r>
          </w:p>
        </w:tc>
        <w:tc>
          <w:tcPr>
            <w:tcW w:w="1872" w:type="dxa"/>
            <w:hideMark/>
          </w:tcPr>
          <w:p w14:paraId="224F9103" w14:textId="77777777" w:rsidR="005023CB" w:rsidRPr="006E7932" w:rsidRDefault="005023CB" w:rsidP="009F3258">
            <w:pPr>
              <w:pStyle w:val="NormalWeb"/>
              <w:rPr>
                <w:szCs w:val="20"/>
              </w:rPr>
            </w:pPr>
            <w:r w:rsidRPr="00773596">
              <w:rPr>
                <w:szCs w:val="20"/>
              </w:rPr>
              <w:t>N/A</w:t>
            </w:r>
          </w:p>
        </w:tc>
      </w:tr>
      <w:tr w:rsidR="005023CB" w:rsidRPr="006E7932" w14:paraId="79947D7D" w14:textId="77777777" w:rsidTr="00D4021F">
        <w:tc>
          <w:tcPr>
            <w:tcW w:w="2016" w:type="dxa"/>
            <w:hideMark/>
          </w:tcPr>
          <w:p w14:paraId="4471610A" w14:textId="77777777" w:rsidR="005023CB" w:rsidRPr="006E7932" w:rsidRDefault="005023CB" w:rsidP="009F3258">
            <w:pPr>
              <w:spacing w:before="100" w:beforeAutospacing="1" w:after="100" w:afterAutospacing="1"/>
              <w:contextualSpacing/>
              <w:rPr>
                <w:szCs w:val="20"/>
              </w:rPr>
            </w:pPr>
            <w:r w:rsidRPr="006E7932">
              <w:rPr>
                <w:szCs w:val="20"/>
              </w:rPr>
              <w:t xml:space="preserve">Output </w:t>
            </w:r>
            <w:proofErr w:type="spellStart"/>
            <w:r w:rsidRPr="006E7932">
              <w:rPr>
                <w:szCs w:val="20"/>
              </w:rPr>
              <w:t>ATiv</w:t>
            </w:r>
            <w:proofErr w:type="spellEnd"/>
            <w:r w:rsidRPr="006E7932">
              <w:rPr>
                <w:szCs w:val="20"/>
              </w:rPr>
              <w:t>: State Financing Device Recipients (</w:t>
            </w:r>
            <w:r w:rsidRPr="006E7932">
              <w:rPr>
                <w:i/>
                <w:szCs w:val="20"/>
              </w:rPr>
              <w:t>Output</w:t>
            </w:r>
            <w:r w:rsidRPr="006E7932">
              <w:rPr>
                <w:szCs w:val="20"/>
              </w:rPr>
              <w:t>)</w:t>
            </w:r>
          </w:p>
        </w:tc>
        <w:tc>
          <w:tcPr>
            <w:tcW w:w="2304" w:type="dxa"/>
            <w:hideMark/>
          </w:tcPr>
          <w:p w14:paraId="4CA49E30" w14:textId="77777777" w:rsidR="005023CB" w:rsidRPr="006E7932" w:rsidRDefault="005023CB" w:rsidP="009F3258">
            <w:pPr>
              <w:spacing w:before="100" w:beforeAutospacing="1" w:after="100" w:afterAutospacing="1"/>
              <w:contextualSpacing/>
              <w:rPr>
                <w:szCs w:val="20"/>
              </w:rPr>
            </w:pPr>
            <w:r w:rsidRPr="00A81C46">
              <w:rPr>
                <w:szCs w:val="20"/>
              </w:rPr>
              <w:t>FY 20</w:t>
            </w:r>
            <w:r>
              <w:rPr>
                <w:szCs w:val="20"/>
              </w:rPr>
              <w:t>20</w:t>
            </w:r>
            <w:r w:rsidRPr="00A81C46">
              <w:rPr>
                <w:szCs w:val="20"/>
              </w:rPr>
              <w:t xml:space="preserve">: </w:t>
            </w:r>
            <w:r>
              <w:rPr>
                <w:szCs w:val="20"/>
              </w:rPr>
              <w:t xml:space="preserve"> 398,220</w:t>
            </w:r>
          </w:p>
        </w:tc>
        <w:tc>
          <w:tcPr>
            <w:tcW w:w="1584" w:type="dxa"/>
            <w:hideMark/>
          </w:tcPr>
          <w:p w14:paraId="6255844E" w14:textId="77777777" w:rsidR="005023CB" w:rsidRPr="006E7932" w:rsidRDefault="005023CB" w:rsidP="009F3258">
            <w:pPr>
              <w:spacing w:before="100" w:beforeAutospacing="1" w:after="100" w:afterAutospacing="1"/>
              <w:contextualSpacing/>
              <w:rPr>
                <w:szCs w:val="20"/>
              </w:rPr>
            </w:pPr>
            <w:r w:rsidRPr="00773596">
              <w:rPr>
                <w:szCs w:val="20"/>
              </w:rPr>
              <w:t>7,700</w:t>
            </w:r>
          </w:p>
        </w:tc>
        <w:tc>
          <w:tcPr>
            <w:tcW w:w="1584" w:type="dxa"/>
            <w:hideMark/>
          </w:tcPr>
          <w:p w14:paraId="05C1A19F" w14:textId="77777777" w:rsidR="005023CB" w:rsidRPr="006E7932" w:rsidRDefault="005023CB" w:rsidP="009F3258">
            <w:pPr>
              <w:pStyle w:val="NormalWeb"/>
              <w:rPr>
                <w:szCs w:val="20"/>
              </w:rPr>
            </w:pPr>
            <w:r w:rsidRPr="00773596">
              <w:rPr>
                <w:szCs w:val="20"/>
              </w:rPr>
              <w:t>7,700</w:t>
            </w:r>
          </w:p>
        </w:tc>
        <w:tc>
          <w:tcPr>
            <w:tcW w:w="1872" w:type="dxa"/>
            <w:hideMark/>
          </w:tcPr>
          <w:p w14:paraId="7061F8D9" w14:textId="77777777" w:rsidR="005023CB" w:rsidRPr="006E7932" w:rsidRDefault="005023CB" w:rsidP="009F3258">
            <w:pPr>
              <w:pStyle w:val="NormalWeb"/>
              <w:rPr>
                <w:szCs w:val="20"/>
              </w:rPr>
            </w:pPr>
            <w:r w:rsidRPr="00773596">
              <w:rPr>
                <w:szCs w:val="20"/>
              </w:rPr>
              <w:t>Maintain</w:t>
            </w:r>
          </w:p>
        </w:tc>
      </w:tr>
      <w:tr w:rsidR="005023CB" w:rsidRPr="006E7932" w14:paraId="3D0FF173" w14:textId="77777777" w:rsidTr="00D4021F">
        <w:tc>
          <w:tcPr>
            <w:tcW w:w="2016" w:type="dxa"/>
          </w:tcPr>
          <w:p w14:paraId="509F0A89" w14:textId="77777777" w:rsidR="005023CB" w:rsidRPr="006E7932" w:rsidRDefault="005023CB" w:rsidP="009F3258">
            <w:pPr>
              <w:spacing w:before="100" w:beforeAutospacing="1" w:after="100" w:afterAutospacing="1"/>
              <w:contextualSpacing/>
              <w:rPr>
                <w:szCs w:val="20"/>
              </w:rPr>
            </w:pPr>
            <w:r>
              <w:rPr>
                <w:szCs w:val="20"/>
              </w:rPr>
              <w:t xml:space="preserve">Output </w:t>
            </w:r>
            <w:proofErr w:type="spellStart"/>
            <w:r>
              <w:rPr>
                <w:szCs w:val="20"/>
              </w:rPr>
              <w:t>ATv</w:t>
            </w:r>
            <w:proofErr w:type="spellEnd"/>
            <w:r>
              <w:rPr>
                <w:szCs w:val="20"/>
              </w:rPr>
              <w:t>: Training Participants (</w:t>
            </w:r>
            <w:r w:rsidRPr="004001A7">
              <w:rPr>
                <w:i/>
                <w:iCs/>
                <w:szCs w:val="20"/>
              </w:rPr>
              <w:t>Output</w:t>
            </w:r>
            <w:r>
              <w:rPr>
                <w:szCs w:val="20"/>
              </w:rPr>
              <w:t>)</w:t>
            </w:r>
          </w:p>
        </w:tc>
        <w:tc>
          <w:tcPr>
            <w:tcW w:w="2304" w:type="dxa"/>
          </w:tcPr>
          <w:p w14:paraId="006419CB" w14:textId="77777777" w:rsidR="005023CB" w:rsidRPr="006E7932" w:rsidRDefault="005023CB" w:rsidP="009F3258">
            <w:pPr>
              <w:spacing w:before="100" w:beforeAutospacing="1" w:after="100" w:afterAutospacing="1"/>
              <w:contextualSpacing/>
              <w:rPr>
                <w:szCs w:val="20"/>
              </w:rPr>
            </w:pPr>
            <w:r>
              <w:rPr>
                <w:szCs w:val="20"/>
              </w:rPr>
              <w:t>FY 2020:  81,807</w:t>
            </w:r>
          </w:p>
        </w:tc>
        <w:tc>
          <w:tcPr>
            <w:tcW w:w="1584" w:type="dxa"/>
          </w:tcPr>
          <w:p w14:paraId="1B3E2311" w14:textId="77777777" w:rsidR="005023CB" w:rsidRPr="006E7932" w:rsidRDefault="005023CB" w:rsidP="009F3258">
            <w:pPr>
              <w:spacing w:before="100" w:beforeAutospacing="1" w:after="100" w:afterAutospacing="1"/>
              <w:contextualSpacing/>
              <w:rPr>
                <w:szCs w:val="20"/>
              </w:rPr>
            </w:pPr>
            <w:r>
              <w:rPr>
                <w:szCs w:val="20"/>
              </w:rPr>
              <w:t>100,000</w:t>
            </w:r>
          </w:p>
        </w:tc>
        <w:tc>
          <w:tcPr>
            <w:tcW w:w="1584" w:type="dxa"/>
          </w:tcPr>
          <w:p w14:paraId="39D3FDFF" w14:textId="77777777" w:rsidR="005023CB" w:rsidRPr="006E7932" w:rsidRDefault="005023CB" w:rsidP="009F3258">
            <w:pPr>
              <w:pStyle w:val="NormalWeb"/>
              <w:rPr>
                <w:szCs w:val="20"/>
              </w:rPr>
            </w:pPr>
            <w:r>
              <w:rPr>
                <w:szCs w:val="20"/>
              </w:rPr>
              <w:t>100,000</w:t>
            </w:r>
          </w:p>
        </w:tc>
        <w:tc>
          <w:tcPr>
            <w:tcW w:w="1872" w:type="dxa"/>
          </w:tcPr>
          <w:p w14:paraId="14C3F80E" w14:textId="77777777" w:rsidR="005023CB" w:rsidRPr="006E7932" w:rsidRDefault="005023CB" w:rsidP="009F3258">
            <w:pPr>
              <w:pStyle w:val="NormalWeb"/>
              <w:rPr>
                <w:szCs w:val="20"/>
              </w:rPr>
            </w:pPr>
            <w:r>
              <w:rPr>
                <w:szCs w:val="20"/>
              </w:rPr>
              <w:t>Maintain</w:t>
            </w:r>
          </w:p>
        </w:tc>
      </w:tr>
    </w:tbl>
    <w:p w14:paraId="41A8BA59" w14:textId="77777777" w:rsidR="0053263D" w:rsidRDefault="0053263D" w:rsidP="0053263D">
      <w:pPr>
        <w:jc w:val="center"/>
        <w:rPr>
          <w:b/>
          <w:bCs/>
        </w:rPr>
      </w:pPr>
    </w:p>
    <w:p w14:paraId="34BBB95E" w14:textId="77777777" w:rsidR="00D4021F" w:rsidRDefault="00D4021F" w:rsidP="0053263D">
      <w:pPr>
        <w:jc w:val="center"/>
        <w:rPr>
          <w:b/>
          <w:bCs/>
        </w:rPr>
      </w:pPr>
    </w:p>
    <w:p w14:paraId="508C55D5" w14:textId="77777777" w:rsidR="0053263D" w:rsidRPr="00596A8C" w:rsidRDefault="0053263D" w:rsidP="007546FF">
      <w:pPr>
        <w:pStyle w:val="Heading3"/>
      </w:pPr>
      <w:r w:rsidRPr="00596A8C">
        <w:t>Grant</w:t>
      </w:r>
      <w:r>
        <w:t xml:space="preserve"> </w:t>
      </w:r>
      <w:r w:rsidRPr="00596A8C">
        <w:t>Awards</w:t>
      </w:r>
      <w:r>
        <w:t xml:space="preserve"> </w:t>
      </w:r>
      <w:r w:rsidRPr="00596A8C">
        <w:t>Tables:</w:t>
      </w:r>
    </w:p>
    <w:p w14:paraId="32C5A76B" w14:textId="77777777" w:rsidR="0053263D" w:rsidRPr="00596A8C" w:rsidRDefault="0053263D" w:rsidP="0053263D">
      <w:pPr>
        <w:spacing w:line="276" w:lineRule="auto"/>
        <w:contextualSpacing/>
        <w:jc w:val="both"/>
      </w:pPr>
    </w:p>
    <w:p w14:paraId="63B481F2" w14:textId="77777777" w:rsidR="0053263D" w:rsidRDefault="0053263D" w:rsidP="0053263D">
      <w:pPr>
        <w:spacing w:line="276" w:lineRule="auto"/>
        <w:contextualSpacing/>
        <w:jc w:val="center"/>
      </w:pPr>
      <w:r w:rsidRPr="00596A8C">
        <w:t>Assistive</w:t>
      </w:r>
      <w:r>
        <w:t xml:space="preserve"> </w:t>
      </w:r>
      <w:r w:rsidRPr="00596A8C">
        <w:t>Technology</w:t>
      </w:r>
      <w:r>
        <w:t xml:space="preserve"> Act - State Grants</w:t>
      </w:r>
    </w:p>
    <w:p w14:paraId="06EBF0CE" w14:textId="77777777" w:rsidR="00010D8D" w:rsidRDefault="00010D8D" w:rsidP="0053263D">
      <w:pPr>
        <w:spacing w:line="276" w:lineRule="auto"/>
        <w:contextualSpacing/>
        <w:jc w:val="center"/>
      </w:pPr>
    </w:p>
    <w:tbl>
      <w:tblPr>
        <w:tblStyle w:val="FundingHistory"/>
        <w:tblW w:w="6280" w:type="dxa"/>
        <w:tblLook w:val="04A0" w:firstRow="1" w:lastRow="0" w:firstColumn="1" w:lastColumn="0" w:noHBand="0" w:noVBand="1"/>
      </w:tblPr>
      <w:tblGrid>
        <w:gridCol w:w="1924"/>
        <w:gridCol w:w="1558"/>
        <w:gridCol w:w="1558"/>
        <w:gridCol w:w="1240"/>
      </w:tblGrid>
      <w:tr w:rsidR="00010D8D" w14:paraId="264CAF4F" w14:textId="77777777" w:rsidTr="00B7238A">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924" w:type="dxa"/>
            <w:noWrap/>
            <w:hideMark/>
          </w:tcPr>
          <w:p w14:paraId="74143279" w14:textId="0BED1FF9" w:rsidR="00010D8D" w:rsidRDefault="005239EC">
            <w:pPr>
              <w:rPr>
                <w:color w:val="000000"/>
              </w:rPr>
            </w:pPr>
            <w:r w:rsidRPr="00D4021F">
              <w:t>--</w:t>
            </w:r>
          </w:p>
        </w:tc>
        <w:tc>
          <w:tcPr>
            <w:tcW w:w="1558" w:type="dxa"/>
            <w:hideMark/>
          </w:tcPr>
          <w:p w14:paraId="45E14DF5" w14:textId="77777777" w:rsidR="00010D8D" w:rsidRDefault="00010D8D">
            <w:pPr>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2021 Final</w:t>
            </w:r>
          </w:p>
        </w:tc>
        <w:tc>
          <w:tcPr>
            <w:tcW w:w="1558" w:type="dxa"/>
            <w:hideMark/>
          </w:tcPr>
          <w:p w14:paraId="6F788F89" w14:textId="106B5E75" w:rsidR="00010D8D" w:rsidRDefault="00010D8D">
            <w:pPr>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2022 Continuing Resolution</w:t>
            </w:r>
          </w:p>
        </w:tc>
        <w:tc>
          <w:tcPr>
            <w:tcW w:w="1240" w:type="dxa"/>
            <w:hideMark/>
          </w:tcPr>
          <w:p w14:paraId="7F276B4F" w14:textId="77777777" w:rsidR="00010D8D" w:rsidRDefault="00010D8D">
            <w:pPr>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President's Budget</w:t>
            </w:r>
          </w:p>
        </w:tc>
      </w:tr>
      <w:tr w:rsidR="00010D8D" w14:paraId="1571D777" w14:textId="77777777" w:rsidTr="00B72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4" w:type="dxa"/>
            <w:noWrap/>
            <w:hideMark/>
          </w:tcPr>
          <w:p w14:paraId="66EE3C0B" w14:textId="77777777" w:rsidR="00010D8D" w:rsidRDefault="00010D8D">
            <w:pPr>
              <w:rPr>
                <w:color w:val="000000"/>
                <w:szCs w:val="20"/>
              </w:rPr>
            </w:pPr>
            <w:r>
              <w:rPr>
                <w:color w:val="000000"/>
                <w:szCs w:val="20"/>
              </w:rPr>
              <w:t>Number of Awards</w:t>
            </w:r>
          </w:p>
        </w:tc>
        <w:tc>
          <w:tcPr>
            <w:tcW w:w="1558" w:type="dxa"/>
            <w:noWrap/>
            <w:hideMark/>
          </w:tcPr>
          <w:p w14:paraId="5C8263BC"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558" w:type="dxa"/>
            <w:noWrap/>
            <w:hideMark/>
          </w:tcPr>
          <w:p w14:paraId="1139192A"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c>
          <w:tcPr>
            <w:tcW w:w="1240" w:type="dxa"/>
            <w:noWrap/>
            <w:hideMark/>
          </w:tcPr>
          <w:p w14:paraId="56870905"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56</w:t>
            </w:r>
          </w:p>
        </w:tc>
      </w:tr>
      <w:tr w:rsidR="00010D8D" w14:paraId="2F215F85" w14:textId="77777777" w:rsidTr="00B723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4" w:type="dxa"/>
            <w:noWrap/>
            <w:hideMark/>
          </w:tcPr>
          <w:p w14:paraId="4B63B11E" w14:textId="77777777" w:rsidR="00010D8D" w:rsidRDefault="00010D8D">
            <w:pPr>
              <w:rPr>
                <w:color w:val="000000"/>
                <w:szCs w:val="20"/>
              </w:rPr>
            </w:pPr>
            <w:r>
              <w:rPr>
                <w:color w:val="000000"/>
                <w:szCs w:val="20"/>
              </w:rPr>
              <w:t>Average Award</w:t>
            </w:r>
          </w:p>
        </w:tc>
        <w:tc>
          <w:tcPr>
            <w:tcW w:w="1558" w:type="dxa"/>
            <w:noWrap/>
            <w:hideMark/>
          </w:tcPr>
          <w:p w14:paraId="4A8EB147" w14:textId="77777777" w:rsidR="00010D8D" w:rsidRDefault="00010D8D">
            <w:pP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 xml:space="preserve">$526,463 </w:t>
            </w:r>
          </w:p>
        </w:tc>
        <w:tc>
          <w:tcPr>
            <w:tcW w:w="1558" w:type="dxa"/>
            <w:noWrap/>
            <w:hideMark/>
          </w:tcPr>
          <w:p w14:paraId="5F33C16A" w14:textId="77777777" w:rsidR="00010D8D" w:rsidRDefault="00010D8D">
            <w:pP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 xml:space="preserve">$525,124 </w:t>
            </w:r>
          </w:p>
        </w:tc>
        <w:tc>
          <w:tcPr>
            <w:tcW w:w="1240" w:type="dxa"/>
            <w:noWrap/>
            <w:hideMark/>
          </w:tcPr>
          <w:p w14:paraId="5F8FEA6E" w14:textId="77777777" w:rsidR="00010D8D" w:rsidRDefault="00010D8D">
            <w:pP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 xml:space="preserve">$627,996 </w:t>
            </w:r>
          </w:p>
        </w:tc>
      </w:tr>
      <w:tr w:rsidR="00010D8D" w14:paraId="572FB527" w14:textId="77777777" w:rsidTr="00B723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24" w:type="dxa"/>
            <w:noWrap/>
            <w:hideMark/>
          </w:tcPr>
          <w:p w14:paraId="2E5A37D3" w14:textId="77777777" w:rsidR="00010D8D" w:rsidRDefault="00010D8D">
            <w:pPr>
              <w:rPr>
                <w:color w:val="000000"/>
                <w:szCs w:val="20"/>
              </w:rPr>
            </w:pPr>
            <w:r>
              <w:rPr>
                <w:color w:val="000000"/>
                <w:szCs w:val="20"/>
              </w:rPr>
              <w:t>Range of Awards</w:t>
            </w:r>
          </w:p>
        </w:tc>
        <w:tc>
          <w:tcPr>
            <w:tcW w:w="1558" w:type="dxa"/>
            <w:hideMark/>
          </w:tcPr>
          <w:p w14:paraId="561C7091"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$125,695 - $1,292,077</w:t>
            </w:r>
          </w:p>
        </w:tc>
        <w:tc>
          <w:tcPr>
            <w:tcW w:w="1558" w:type="dxa"/>
            <w:hideMark/>
          </w:tcPr>
          <w:p w14:paraId="1C175F7E"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$125,649 - $1,282,947</w:t>
            </w:r>
          </w:p>
        </w:tc>
        <w:tc>
          <w:tcPr>
            <w:tcW w:w="1240" w:type="dxa"/>
            <w:hideMark/>
          </w:tcPr>
          <w:p w14:paraId="47B71F11" w14:textId="77777777" w:rsidR="00010D8D" w:rsidRDefault="00010D8D">
            <w:pP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$126,059 - $1,678,853</w:t>
            </w:r>
          </w:p>
        </w:tc>
      </w:tr>
    </w:tbl>
    <w:p w14:paraId="559AAD15" w14:textId="77777777" w:rsidR="00010D8D" w:rsidRDefault="00010D8D" w:rsidP="0053263D">
      <w:pPr>
        <w:spacing w:line="276" w:lineRule="auto"/>
        <w:contextualSpacing/>
        <w:jc w:val="center"/>
      </w:pPr>
    </w:p>
    <w:p w14:paraId="4DD32428" w14:textId="77777777" w:rsidR="0053263D" w:rsidRPr="00596A8C" w:rsidRDefault="0053263D" w:rsidP="0053263D">
      <w:pPr>
        <w:spacing w:line="276" w:lineRule="auto"/>
        <w:contextualSpacing/>
        <w:jc w:val="center"/>
      </w:pPr>
    </w:p>
    <w:p w14:paraId="3BE59607" w14:textId="29EEEBA7" w:rsidR="0053263D" w:rsidRDefault="0053263D" w:rsidP="0053263D">
      <w:pPr>
        <w:spacing w:line="276" w:lineRule="auto"/>
        <w:contextualSpacing/>
        <w:jc w:val="center"/>
      </w:pPr>
      <w:r w:rsidRPr="00596A8C">
        <w:t>Assistive</w:t>
      </w:r>
      <w:r>
        <w:t xml:space="preserve"> </w:t>
      </w:r>
      <w:r w:rsidRPr="00596A8C">
        <w:t>Technology</w:t>
      </w:r>
      <w:r>
        <w:t xml:space="preserve"> Act - Protection and Advocacy Grants</w:t>
      </w:r>
    </w:p>
    <w:p w14:paraId="71B9662D" w14:textId="77777777" w:rsidR="0053263D" w:rsidRDefault="0053263D" w:rsidP="0053263D">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567661" w:rsidRPr="00567661" w14:paraId="2895CC5B" w14:textId="77777777" w:rsidTr="0004684D">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902847A" w14:textId="55DA0987" w:rsidR="00567661" w:rsidRPr="00567661" w:rsidRDefault="00897893" w:rsidP="00567661">
            <w:pPr>
              <w:spacing w:before="0"/>
              <w:rPr>
                <w:color w:val="000000"/>
              </w:rPr>
            </w:pPr>
            <w:r w:rsidRPr="00D4021F">
              <w:t>--</w:t>
            </w:r>
          </w:p>
        </w:tc>
        <w:tc>
          <w:tcPr>
            <w:tcW w:w="1620" w:type="dxa"/>
            <w:hideMark/>
          </w:tcPr>
          <w:p w14:paraId="20A11FC1" w14:textId="77777777"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2021 Final</w:t>
            </w:r>
          </w:p>
        </w:tc>
        <w:tc>
          <w:tcPr>
            <w:tcW w:w="1620" w:type="dxa"/>
            <w:hideMark/>
          </w:tcPr>
          <w:p w14:paraId="604BE403" w14:textId="681624D0"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2022 Continuing Resolution</w:t>
            </w:r>
          </w:p>
        </w:tc>
        <w:tc>
          <w:tcPr>
            <w:tcW w:w="1240" w:type="dxa"/>
            <w:hideMark/>
          </w:tcPr>
          <w:p w14:paraId="5A772A12" w14:textId="77777777"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2023 President's Budget</w:t>
            </w:r>
          </w:p>
        </w:tc>
      </w:tr>
      <w:tr w:rsidR="00567661" w:rsidRPr="00567661" w14:paraId="37C03255" w14:textId="77777777" w:rsidTr="00046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5CD9468" w14:textId="77777777" w:rsidR="00567661" w:rsidRPr="00567661" w:rsidRDefault="00567661" w:rsidP="00567661">
            <w:pPr>
              <w:spacing w:before="0"/>
              <w:rPr>
                <w:color w:val="000000"/>
                <w:szCs w:val="20"/>
              </w:rPr>
            </w:pPr>
            <w:r w:rsidRPr="00567661">
              <w:rPr>
                <w:color w:val="000000"/>
                <w:szCs w:val="20"/>
              </w:rPr>
              <w:t>Number of Awards</w:t>
            </w:r>
          </w:p>
        </w:tc>
        <w:tc>
          <w:tcPr>
            <w:tcW w:w="1620" w:type="dxa"/>
            <w:noWrap/>
            <w:hideMark/>
          </w:tcPr>
          <w:p w14:paraId="0AC308FD"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57</w:t>
            </w:r>
          </w:p>
        </w:tc>
        <w:tc>
          <w:tcPr>
            <w:tcW w:w="1620" w:type="dxa"/>
            <w:noWrap/>
            <w:hideMark/>
          </w:tcPr>
          <w:p w14:paraId="773C9604"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57</w:t>
            </w:r>
          </w:p>
        </w:tc>
        <w:tc>
          <w:tcPr>
            <w:tcW w:w="1240" w:type="dxa"/>
            <w:noWrap/>
            <w:hideMark/>
          </w:tcPr>
          <w:p w14:paraId="6A541BED"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57</w:t>
            </w:r>
          </w:p>
        </w:tc>
      </w:tr>
      <w:tr w:rsidR="00567661" w:rsidRPr="00567661" w14:paraId="7328A074" w14:textId="77777777" w:rsidTr="000468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357BB8C" w14:textId="77777777" w:rsidR="00567661" w:rsidRPr="00567661" w:rsidRDefault="00567661" w:rsidP="00567661">
            <w:pPr>
              <w:spacing w:before="0"/>
              <w:rPr>
                <w:color w:val="000000"/>
                <w:szCs w:val="20"/>
              </w:rPr>
            </w:pPr>
            <w:r w:rsidRPr="00567661">
              <w:rPr>
                <w:color w:val="000000"/>
                <w:szCs w:val="20"/>
              </w:rPr>
              <w:t>Average Award</w:t>
            </w:r>
          </w:p>
        </w:tc>
        <w:tc>
          <w:tcPr>
            <w:tcW w:w="1620" w:type="dxa"/>
            <w:noWrap/>
            <w:hideMark/>
          </w:tcPr>
          <w:p w14:paraId="37C2CD71"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$83,697 </w:t>
            </w:r>
          </w:p>
        </w:tc>
        <w:tc>
          <w:tcPr>
            <w:tcW w:w="1620" w:type="dxa"/>
            <w:noWrap/>
            <w:hideMark/>
          </w:tcPr>
          <w:p w14:paraId="47502AE3"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$83,368 </w:t>
            </w:r>
          </w:p>
        </w:tc>
        <w:tc>
          <w:tcPr>
            <w:tcW w:w="1240" w:type="dxa"/>
            <w:noWrap/>
            <w:hideMark/>
          </w:tcPr>
          <w:p w14:paraId="698A2133"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$129,864 </w:t>
            </w:r>
          </w:p>
        </w:tc>
      </w:tr>
      <w:tr w:rsidR="00567661" w:rsidRPr="00567661" w14:paraId="5BA14BCF" w14:textId="77777777" w:rsidTr="0004684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8A076CD" w14:textId="77777777" w:rsidR="00567661" w:rsidRPr="00567661" w:rsidRDefault="00567661" w:rsidP="00567661">
            <w:pPr>
              <w:spacing w:before="0"/>
              <w:rPr>
                <w:color w:val="000000"/>
                <w:szCs w:val="20"/>
              </w:rPr>
            </w:pPr>
            <w:r w:rsidRPr="00567661">
              <w:rPr>
                <w:color w:val="000000"/>
                <w:szCs w:val="20"/>
              </w:rPr>
              <w:t>Range of Awards</w:t>
            </w:r>
          </w:p>
        </w:tc>
        <w:tc>
          <w:tcPr>
            <w:tcW w:w="1620" w:type="dxa"/>
            <w:hideMark/>
          </w:tcPr>
          <w:p w14:paraId="3EFA8FA2"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$30,000 - $470,202</w:t>
            </w:r>
          </w:p>
        </w:tc>
        <w:tc>
          <w:tcPr>
            <w:tcW w:w="1620" w:type="dxa"/>
            <w:hideMark/>
          </w:tcPr>
          <w:p w14:paraId="2D6508C1"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$30,000 - $464,205</w:t>
            </w:r>
          </w:p>
        </w:tc>
        <w:tc>
          <w:tcPr>
            <w:tcW w:w="1240" w:type="dxa"/>
            <w:hideMark/>
          </w:tcPr>
          <w:p w14:paraId="180D91DB"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$30,000 - $810,425</w:t>
            </w:r>
          </w:p>
        </w:tc>
      </w:tr>
    </w:tbl>
    <w:p w14:paraId="4C279DED" w14:textId="2142AF22" w:rsidR="0053263D" w:rsidRDefault="0053263D" w:rsidP="0053263D">
      <w:pPr>
        <w:spacing w:line="276" w:lineRule="auto"/>
        <w:contextualSpacing/>
        <w:jc w:val="center"/>
      </w:pPr>
    </w:p>
    <w:p w14:paraId="16456426" w14:textId="77777777" w:rsidR="0004684D" w:rsidRDefault="0004684D">
      <w:pPr>
        <w:spacing w:before="0" w:after="200" w:line="276" w:lineRule="auto"/>
      </w:pPr>
      <w:r>
        <w:br w:type="page"/>
      </w:r>
    </w:p>
    <w:p w14:paraId="6326497F" w14:textId="2594085C" w:rsidR="0053263D" w:rsidRDefault="0053263D" w:rsidP="0053263D">
      <w:pPr>
        <w:spacing w:line="276" w:lineRule="auto"/>
        <w:contextualSpacing/>
        <w:jc w:val="center"/>
      </w:pPr>
      <w:r w:rsidRPr="00596A8C">
        <w:lastRenderedPageBreak/>
        <w:t>Assistive</w:t>
      </w:r>
      <w:r>
        <w:t xml:space="preserve"> </w:t>
      </w:r>
      <w:r w:rsidRPr="00596A8C">
        <w:t>Technology</w:t>
      </w:r>
      <w:r>
        <w:t xml:space="preserve"> Act – National Grant Activities</w:t>
      </w:r>
    </w:p>
    <w:p w14:paraId="4EDE7A3B" w14:textId="77777777" w:rsidR="0053263D" w:rsidRDefault="0053263D" w:rsidP="0053263D">
      <w:pPr>
        <w:spacing w:line="276" w:lineRule="auto"/>
        <w:contextualSpacing/>
        <w:jc w:val="center"/>
      </w:pPr>
    </w:p>
    <w:tbl>
      <w:tblPr>
        <w:tblStyle w:val="FundingHistory"/>
        <w:tblW w:w="6280" w:type="dxa"/>
        <w:tblLook w:val="04A0" w:firstRow="1" w:lastRow="0" w:firstColumn="1" w:lastColumn="0" w:noHBand="0" w:noVBand="1"/>
      </w:tblPr>
      <w:tblGrid>
        <w:gridCol w:w="1800"/>
        <w:gridCol w:w="1620"/>
        <w:gridCol w:w="1620"/>
        <w:gridCol w:w="1240"/>
      </w:tblGrid>
      <w:tr w:rsidR="00567661" w:rsidRPr="00567661" w14:paraId="70351668" w14:textId="77777777" w:rsidTr="0004684D">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C9FB809" w14:textId="38ECFF9B" w:rsidR="00567661" w:rsidRPr="00567661" w:rsidRDefault="00897893" w:rsidP="00567661">
            <w:pPr>
              <w:spacing w:before="0"/>
              <w:rPr>
                <w:color w:val="000000"/>
              </w:rPr>
            </w:pPr>
            <w:r w:rsidRPr="00D4021F">
              <w:t>--</w:t>
            </w:r>
          </w:p>
        </w:tc>
        <w:tc>
          <w:tcPr>
            <w:tcW w:w="1620" w:type="dxa"/>
            <w:hideMark/>
          </w:tcPr>
          <w:p w14:paraId="2664123B" w14:textId="77777777"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2021 Final</w:t>
            </w:r>
          </w:p>
        </w:tc>
        <w:tc>
          <w:tcPr>
            <w:tcW w:w="1620" w:type="dxa"/>
            <w:hideMark/>
          </w:tcPr>
          <w:p w14:paraId="681C168E" w14:textId="417009D1"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2022 Continuing Resolution</w:t>
            </w:r>
          </w:p>
        </w:tc>
        <w:tc>
          <w:tcPr>
            <w:tcW w:w="1240" w:type="dxa"/>
            <w:hideMark/>
          </w:tcPr>
          <w:p w14:paraId="189A3D79" w14:textId="77777777"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2023 President's Budget</w:t>
            </w:r>
          </w:p>
        </w:tc>
      </w:tr>
      <w:tr w:rsidR="00567661" w:rsidRPr="00567661" w14:paraId="4E23484F" w14:textId="77777777" w:rsidTr="00046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FA9909D" w14:textId="77777777" w:rsidR="00567661" w:rsidRPr="00567661" w:rsidRDefault="00567661" w:rsidP="00567661">
            <w:pPr>
              <w:spacing w:before="0"/>
              <w:rPr>
                <w:color w:val="000000"/>
                <w:szCs w:val="20"/>
              </w:rPr>
            </w:pPr>
            <w:r w:rsidRPr="00567661">
              <w:rPr>
                <w:color w:val="000000"/>
                <w:szCs w:val="20"/>
              </w:rPr>
              <w:t>Number of Awards</w:t>
            </w:r>
          </w:p>
        </w:tc>
        <w:tc>
          <w:tcPr>
            <w:tcW w:w="1620" w:type="dxa"/>
            <w:noWrap/>
            <w:hideMark/>
          </w:tcPr>
          <w:p w14:paraId="671DA230"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2</w:t>
            </w:r>
          </w:p>
        </w:tc>
        <w:tc>
          <w:tcPr>
            <w:tcW w:w="1620" w:type="dxa"/>
            <w:noWrap/>
            <w:hideMark/>
          </w:tcPr>
          <w:p w14:paraId="76E3EC64"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2</w:t>
            </w:r>
          </w:p>
        </w:tc>
        <w:tc>
          <w:tcPr>
            <w:tcW w:w="1240" w:type="dxa"/>
            <w:noWrap/>
            <w:hideMark/>
          </w:tcPr>
          <w:p w14:paraId="20F0BA2E"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2</w:t>
            </w:r>
          </w:p>
        </w:tc>
      </w:tr>
      <w:tr w:rsidR="00567661" w:rsidRPr="00567661" w14:paraId="141A53D6" w14:textId="77777777" w:rsidTr="000468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99D11F" w14:textId="77777777" w:rsidR="00567661" w:rsidRPr="00567661" w:rsidRDefault="00567661" w:rsidP="00567661">
            <w:pPr>
              <w:spacing w:before="0"/>
              <w:rPr>
                <w:color w:val="000000"/>
                <w:szCs w:val="20"/>
              </w:rPr>
            </w:pPr>
            <w:r w:rsidRPr="00567661">
              <w:rPr>
                <w:color w:val="000000"/>
                <w:szCs w:val="20"/>
              </w:rPr>
              <w:t>Average Award</w:t>
            </w:r>
          </w:p>
        </w:tc>
        <w:tc>
          <w:tcPr>
            <w:tcW w:w="1620" w:type="dxa"/>
            <w:noWrap/>
            <w:hideMark/>
          </w:tcPr>
          <w:p w14:paraId="39F8649C"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$447,016 </w:t>
            </w:r>
          </w:p>
        </w:tc>
        <w:tc>
          <w:tcPr>
            <w:tcW w:w="1620" w:type="dxa"/>
            <w:noWrap/>
            <w:hideMark/>
          </w:tcPr>
          <w:p w14:paraId="0938800E"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$457,658 </w:t>
            </w:r>
          </w:p>
        </w:tc>
        <w:tc>
          <w:tcPr>
            <w:tcW w:w="1240" w:type="dxa"/>
            <w:noWrap/>
            <w:hideMark/>
          </w:tcPr>
          <w:p w14:paraId="57954238"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$457,658 </w:t>
            </w:r>
          </w:p>
        </w:tc>
      </w:tr>
      <w:tr w:rsidR="00567661" w:rsidRPr="00567661" w14:paraId="353CECFE" w14:textId="77777777" w:rsidTr="0004684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10EE506" w14:textId="77777777" w:rsidR="00567661" w:rsidRPr="00567661" w:rsidRDefault="00567661" w:rsidP="00567661">
            <w:pPr>
              <w:spacing w:before="0"/>
              <w:rPr>
                <w:color w:val="000000"/>
                <w:szCs w:val="20"/>
              </w:rPr>
            </w:pPr>
            <w:r w:rsidRPr="00567661">
              <w:rPr>
                <w:color w:val="000000"/>
                <w:szCs w:val="20"/>
              </w:rPr>
              <w:t>Range of Awards</w:t>
            </w:r>
          </w:p>
        </w:tc>
        <w:tc>
          <w:tcPr>
            <w:tcW w:w="1620" w:type="dxa"/>
            <w:hideMark/>
          </w:tcPr>
          <w:p w14:paraId="4374FE6E"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$321,407 - $572,625</w:t>
            </w:r>
          </w:p>
        </w:tc>
        <w:tc>
          <w:tcPr>
            <w:tcW w:w="1620" w:type="dxa"/>
            <w:hideMark/>
          </w:tcPr>
          <w:p w14:paraId="7A51A756"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$350,000 - $565,315</w:t>
            </w:r>
          </w:p>
        </w:tc>
        <w:tc>
          <w:tcPr>
            <w:tcW w:w="1240" w:type="dxa"/>
            <w:hideMark/>
          </w:tcPr>
          <w:p w14:paraId="298D853B"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$350,000 - $565,315</w:t>
            </w:r>
          </w:p>
        </w:tc>
      </w:tr>
    </w:tbl>
    <w:p w14:paraId="6A15FBB4" w14:textId="77777777" w:rsidR="0053263D" w:rsidRDefault="0053263D" w:rsidP="0053263D">
      <w:pPr>
        <w:spacing w:line="276" w:lineRule="auto"/>
        <w:contextualSpacing/>
        <w:jc w:val="center"/>
        <w:rPr>
          <w:highlight w:val="yellow"/>
        </w:rPr>
      </w:pPr>
    </w:p>
    <w:p w14:paraId="68660872" w14:textId="77777777" w:rsidR="0053263D" w:rsidRPr="00787CEB" w:rsidRDefault="0053263D" w:rsidP="0053263D">
      <w:pPr>
        <w:spacing w:line="276" w:lineRule="auto"/>
        <w:contextualSpacing/>
        <w:jc w:val="center"/>
        <w:rPr>
          <w:highlight w:val="yellow"/>
        </w:rPr>
      </w:pPr>
    </w:p>
    <w:p w14:paraId="2D5EF85F" w14:textId="77777777" w:rsidR="0053263D" w:rsidRDefault="0053263D" w:rsidP="0053263D">
      <w:pPr>
        <w:spacing w:before="0" w:after="200" w:line="276" w:lineRule="auto"/>
        <w:jc w:val="center"/>
      </w:pPr>
      <w:r>
        <w:t xml:space="preserve">Alternative Financing Grant Competition for </w:t>
      </w:r>
      <w:r w:rsidRPr="00596A8C">
        <w:t>Assistive</w:t>
      </w:r>
      <w:r>
        <w:t xml:space="preserve"> </w:t>
      </w:r>
      <w:r w:rsidRPr="00596A8C">
        <w:t>Technology</w:t>
      </w:r>
    </w:p>
    <w:tbl>
      <w:tblPr>
        <w:tblStyle w:val="FundingHistory"/>
        <w:tblW w:w="6280" w:type="dxa"/>
        <w:tblLook w:val="04A0" w:firstRow="1" w:lastRow="0" w:firstColumn="1" w:lastColumn="0" w:noHBand="0" w:noVBand="1"/>
      </w:tblPr>
      <w:tblGrid>
        <w:gridCol w:w="1800"/>
        <w:gridCol w:w="1620"/>
        <w:gridCol w:w="1620"/>
        <w:gridCol w:w="1240"/>
      </w:tblGrid>
      <w:tr w:rsidR="00567661" w:rsidRPr="00567661" w14:paraId="7A5E6905" w14:textId="77777777" w:rsidTr="0004684D">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A15CED5" w14:textId="4E8A99B5" w:rsidR="00567661" w:rsidRPr="00567661" w:rsidRDefault="00C37912" w:rsidP="00567661">
            <w:pPr>
              <w:spacing w:before="0"/>
              <w:rPr>
                <w:color w:val="000000"/>
              </w:rPr>
            </w:pPr>
            <w:r w:rsidRPr="00D4021F">
              <w:t>--</w:t>
            </w:r>
          </w:p>
        </w:tc>
        <w:tc>
          <w:tcPr>
            <w:tcW w:w="1620" w:type="dxa"/>
            <w:hideMark/>
          </w:tcPr>
          <w:p w14:paraId="11ACAEED" w14:textId="77777777"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2021 Final</w:t>
            </w:r>
          </w:p>
        </w:tc>
        <w:tc>
          <w:tcPr>
            <w:tcW w:w="1620" w:type="dxa"/>
            <w:hideMark/>
          </w:tcPr>
          <w:p w14:paraId="28BF8301" w14:textId="25D40901"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2022 Continuing Resolution</w:t>
            </w:r>
          </w:p>
        </w:tc>
        <w:tc>
          <w:tcPr>
            <w:tcW w:w="1240" w:type="dxa"/>
            <w:hideMark/>
          </w:tcPr>
          <w:p w14:paraId="56118D16" w14:textId="77777777" w:rsidR="00567661" w:rsidRPr="00567661" w:rsidRDefault="00567661" w:rsidP="00567661">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567661">
              <w:rPr>
                <w:color w:val="000000"/>
                <w:szCs w:val="20"/>
              </w:rPr>
              <w:t>FY 2023 President's Budget</w:t>
            </w:r>
          </w:p>
        </w:tc>
      </w:tr>
      <w:tr w:rsidR="00567661" w:rsidRPr="00567661" w14:paraId="7B1057E0" w14:textId="77777777" w:rsidTr="000468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2EFD177" w14:textId="77777777" w:rsidR="00567661" w:rsidRPr="00567661" w:rsidRDefault="00567661" w:rsidP="00567661">
            <w:pPr>
              <w:spacing w:before="0"/>
              <w:rPr>
                <w:color w:val="000000"/>
                <w:szCs w:val="20"/>
              </w:rPr>
            </w:pPr>
            <w:r w:rsidRPr="00567661">
              <w:rPr>
                <w:color w:val="000000"/>
                <w:szCs w:val="20"/>
              </w:rPr>
              <w:t>Number of Awards</w:t>
            </w:r>
          </w:p>
        </w:tc>
        <w:tc>
          <w:tcPr>
            <w:tcW w:w="1620" w:type="dxa"/>
            <w:noWrap/>
            <w:hideMark/>
          </w:tcPr>
          <w:p w14:paraId="15438465"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4</w:t>
            </w:r>
          </w:p>
        </w:tc>
        <w:tc>
          <w:tcPr>
            <w:tcW w:w="1620" w:type="dxa"/>
            <w:noWrap/>
            <w:hideMark/>
          </w:tcPr>
          <w:p w14:paraId="5A3AD914"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3</w:t>
            </w:r>
          </w:p>
        </w:tc>
        <w:tc>
          <w:tcPr>
            <w:tcW w:w="1240" w:type="dxa"/>
            <w:noWrap/>
            <w:hideMark/>
          </w:tcPr>
          <w:p w14:paraId="1EA6AB8F" w14:textId="77777777" w:rsidR="00567661" w:rsidRPr="00C37912" w:rsidRDefault="00567661" w:rsidP="00567661">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C37912">
              <w:rPr>
                <w:b/>
                <w:color w:val="000000"/>
                <w:szCs w:val="20"/>
              </w:rPr>
              <w:t>--</w:t>
            </w:r>
          </w:p>
        </w:tc>
      </w:tr>
      <w:tr w:rsidR="00567661" w:rsidRPr="00567661" w14:paraId="3A278393" w14:textId="77777777" w:rsidTr="000468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D081ECA" w14:textId="77777777" w:rsidR="00567661" w:rsidRPr="00567661" w:rsidRDefault="00567661" w:rsidP="00567661">
            <w:pPr>
              <w:spacing w:before="0"/>
              <w:rPr>
                <w:color w:val="000000"/>
                <w:szCs w:val="20"/>
              </w:rPr>
            </w:pPr>
            <w:r w:rsidRPr="00567661">
              <w:rPr>
                <w:color w:val="000000"/>
                <w:szCs w:val="20"/>
              </w:rPr>
              <w:t>Average Award</w:t>
            </w:r>
          </w:p>
        </w:tc>
        <w:tc>
          <w:tcPr>
            <w:tcW w:w="1620" w:type="dxa"/>
            <w:noWrap/>
            <w:hideMark/>
          </w:tcPr>
          <w:p w14:paraId="7B92134E"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$498,756 </w:t>
            </w:r>
          </w:p>
        </w:tc>
        <w:tc>
          <w:tcPr>
            <w:tcW w:w="1620" w:type="dxa"/>
            <w:noWrap/>
            <w:hideMark/>
          </w:tcPr>
          <w:p w14:paraId="2DFB9511" w14:textId="77777777" w:rsidR="00567661" w:rsidRPr="00567661" w:rsidRDefault="00567661" w:rsidP="00567661">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567661">
              <w:rPr>
                <w:color w:val="000000"/>
                <w:szCs w:val="20"/>
              </w:rPr>
              <w:t xml:space="preserve">$661,643 </w:t>
            </w:r>
          </w:p>
        </w:tc>
        <w:tc>
          <w:tcPr>
            <w:tcW w:w="1240" w:type="dxa"/>
            <w:noWrap/>
            <w:hideMark/>
          </w:tcPr>
          <w:p w14:paraId="27927F39" w14:textId="77777777" w:rsidR="00567661" w:rsidRPr="00C37912" w:rsidRDefault="00567661" w:rsidP="00567661">
            <w:pPr>
              <w:spacing w:before="0"/>
              <w:cnfStyle w:val="000000010000" w:firstRow="0" w:lastRow="0" w:firstColumn="0" w:lastColumn="0" w:oddVBand="0" w:evenVBand="0" w:oddHBand="0" w:evenHBand="1" w:firstRowFirstColumn="0" w:firstRowLastColumn="0" w:lastRowFirstColumn="0" w:lastRowLastColumn="0"/>
              <w:rPr>
                <w:b/>
                <w:color w:val="000000"/>
                <w:szCs w:val="20"/>
              </w:rPr>
            </w:pPr>
            <w:r w:rsidRPr="00C37912">
              <w:rPr>
                <w:b/>
                <w:color w:val="000000"/>
                <w:szCs w:val="20"/>
              </w:rPr>
              <w:t>--</w:t>
            </w:r>
          </w:p>
        </w:tc>
      </w:tr>
      <w:tr w:rsidR="00567661" w:rsidRPr="00567661" w14:paraId="6B7B67B8" w14:textId="77777777" w:rsidTr="0004684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8EF7E63" w14:textId="77777777" w:rsidR="00567661" w:rsidRPr="00567661" w:rsidRDefault="00567661" w:rsidP="00567661">
            <w:pPr>
              <w:spacing w:before="0"/>
              <w:rPr>
                <w:color w:val="000000"/>
                <w:szCs w:val="20"/>
              </w:rPr>
            </w:pPr>
            <w:r w:rsidRPr="00567661">
              <w:rPr>
                <w:color w:val="000000"/>
                <w:szCs w:val="20"/>
              </w:rPr>
              <w:t>Range of Awards</w:t>
            </w:r>
          </w:p>
        </w:tc>
        <w:tc>
          <w:tcPr>
            <w:tcW w:w="1620" w:type="dxa"/>
            <w:hideMark/>
          </w:tcPr>
          <w:p w14:paraId="36D06997"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$430,242 - $521,594</w:t>
            </w:r>
          </w:p>
        </w:tc>
        <w:tc>
          <w:tcPr>
            <w:tcW w:w="1620" w:type="dxa"/>
            <w:hideMark/>
          </w:tcPr>
          <w:p w14:paraId="746FA696" w14:textId="77777777" w:rsidR="00567661" w:rsidRPr="00567661" w:rsidRDefault="00567661" w:rsidP="00567661">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567661">
              <w:rPr>
                <w:color w:val="000000"/>
                <w:szCs w:val="20"/>
              </w:rPr>
              <w:t>~$661,643</w:t>
            </w:r>
          </w:p>
        </w:tc>
        <w:tc>
          <w:tcPr>
            <w:tcW w:w="1240" w:type="dxa"/>
            <w:noWrap/>
            <w:hideMark/>
          </w:tcPr>
          <w:p w14:paraId="7A56B56F" w14:textId="77777777" w:rsidR="00567661" w:rsidRPr="00C37912" w:rsidRDefault="00567661" w:rsidP="00567661">
            <w:pPr>
              <w:spacing w:before="0"/>
              <w:cnfStyle w:val="000000100000" w:firstRow="0" w:lastRow="0" w:firstColumn="0" w:lastColumn="0" w:oddVBand="0" w:evenVBand="0" w:oddHBand="1" w:evenHBand="0" w:firstRowFirstColumn="0" w:firstRowLastColumn="0" w:lastRowFirstColumn="0" w:lastRowLastColumn="0"/>
              <w:rPr>
                <w:b/>
                <w:color w:val="000000"/>
                <w:szCs w:val="20"/>
              </w:rPr>
            </w:pPr>
            <w:r w:rsidRPr="00C37912">
              <w:rPr>
                <w:b/>
                <w:color w:val="000000"/>
                <w:szCs w:val="20"/>
              </w:rPr>
              <w:t>--</w:t>
            </w:r>
          </w:p>
        </w:tc>
      </w:tr>
    </w:tbl>
    <w:p w14:paraId="6926958E" w14:textId="77777777" w:rsidR="00BE633D" w:rsidRDefault="00BE633D">
      <w:pPr>
        <w:spacing w:before="0" w:after="200" w:line="276" w:lineRule="auto"/>
      </w:pPr>
      <w:r>
        <w:br w:type="page"/>
      </w:r>
    </w:p>
    <w:p w14:paraId="7C228F08" w14:textId="77777777" w:rsidR="0053263D" w:rsidRPr="00596A8C" w:rsidRDefault="0053263D" w:rsidP="0053263D">
      <w:pPr>
        <w:spacing w:line="276" w:lineRule="auto"/>
        <w:contextualSpacing/>
        <w:jc w:val="center"/>
        <w:rPr>
          <w:b/>
          <w:sz w:val="20"/>
        </w:rPr>
      </w:pPr>
      <w:r w:rsidRPr="00596A8C">
        <w:rPr>
          <w:b/>
          <w:sz w:val="20"/>
        </w:rPr>
        <w:lastRenderedPageBreak/>
        <w:t>DEPARTMENT</w:t>
      </w:r>
      <w:r>
        <w:rPr>
          <w:b/>
          <w:sz w:val="20"/>
        </w:rPr>
        <w:t xml:space="preserve"> </w:t>
      </w:r>
      <w:r w:rsidRPr="00596A8C">
        <w:rPr>
          <w:b/>
          <w:sz w:val="20"/>
        </w:rPr>
        <w:t>OF</w:t>
      </w:r>
      <w:r>
        <w:rPr>
          <w:b/>
          <w:sz w:val="20"/>
        </w:rPr>
        <w:t xml:space="preserve"> </w:t>
      </w:r>
      <w:r w:rsidRPr="00596A8C">
        <w:rPr>
          <w:b/>
          <w:sz w:val="20"/>
        </w:rPr>
        <w:t>HEALTH</w:t>
      </w:r>
      <w:r>
        <w:rPr>
          <w:b/>
          <w:sz w:val="20"/>
        </w:rPr>
        <w:t xml:space="preserve"> </w:t>
      </w:r>
      <w:r w:rsidRPr="00596A8C">
        <w:rPr>
          <w:b/>
          <w:sz w:val="20"/>
        </w:rPr>
        <w:t>AND</w:t>
      </w:r>
      <w:r>
        <w:rPr>
          <w:b/>
          <w:sz w:val="20"/>
        </w:rPr>
        <w:t xml:space="preserve"> </w:t>
      </w:r>
      <w:r w:rsidRPr="00596A8C">
        <w:rPr>
          <w:b/>
          <w:sz w:val="20"/>
        </w:rPr>
        <w:t>HUMAN</w:t>
      </w:r>
      <w:r>
        <w:rPr>
          <w:b/>
          <w:sz w:val="20"/>
        </w:rPr>
        <w:t xml:space="preserve"> </w:t>
      </w:r>
      <w:r w:rsidRPr="00596A8C">
        <w:rPr>
          <w:b/>
          <w:sz w:val="20"/>
        </w:rPr>
        <w:t>SERVICES</w:t>
      </w:r>
    </w:p>
    <w:p w14:paraId="54D6171F" w14:textId="77777777" w:rsidR="0053263D" w:rsidRPr="00596A8C" w:rsidRDefault="0053263D" w:rsidP="0053263D">
      <w:pPr>
        <w:spacing w:line="276" w:lineRule="auto"/>
        <w:contextualSpacing/>
        <w:jc w:val="center"/>
        <w:rPr>
          <w:b/>
          <w:sz w:val="20"/>
        </w:rPr>
      </w:pPr>
      <w:r w:rsidRPr="00596A8C">
        <w:rPr>
          <w:b/>
          <w:sz w:val="20"/>
        </w:rPr>
        <w:t>ADMINISTRATION</w:t>
      </w:r>
      <w:r>
        <w:rPr>
          <w:b/>
          <w:sz w:val="20"/>
        </w:rPr>
        <w:t xml:space="preserve"> </w:t>
      </w:r>
      <w:r w:rsidRPr="00596A8C">
        <w:rPr>
          <w:b/>
          <w:sz w:val="20"/>
        </w:rPr>
        <w:t>FOR</w:t>
      </w:r>
      <w:r>
        <w:rPr>
          <w:b/>
          <w:sz w:val="20"/>
        </w:rPr>
        <w:t xml:space="preserve"> </w:t>
      </w:r>
      <w:r w:rsidRPr="00596A8C">
        <w:rPr>
          <w:b/>
          <w:sz w:val="20"/>
        </w:rPr>
        <w:t>COMMUNITY</w:t>
      </w:r>
      <w:r>
        <w:rPr>
          <w:b/>
          <w:sz w:val="20"/>
        </w:rPr>
        <w:t xml:space="preserve"> </w:t>
      </w:r>
      <w:r w:rsidRPr="00596A8C">
        <w:rPr>
          <w:b/>
          <w:sz w:val="20"/>
        </w:rPr>
        <w:t>LIVING</w:t>
      </w:r>
    </w:p>
    <w:p w14:paraId="3441EBC9" w14:textId="77777777" w:rsidR="0053263D" w:rsidRPr="00596A8C" w:rsidRDefault="0053263D" w:rsidP="0053263D">
      <w:pPr>
        <w:spacing w:line="276" w:lineRule="auto"/>
        <w:contextualSpacing/>
        <w:jc w:val="center"/>
        <w:rPr>
          <w:b/>
          <w:sz w:val="20"/>
        </w:rPr>
      </w:pPr>
    </w:p>
    <w:p w14:paraId="5FFF4A98" w14:textId="77777777" w:rsidR="0053263D" w:rsidRPr="00596A8C" w:rsidRDefault="0053263D" w:rsidP="0053263D">
      <w:pPr>
        <w:spacing w:line="276" w:lineRule="auto"/>
        <w:contextualSpacing/>
        <w:jc w:val="center"/>
        <w:rPr>
          <w:b/>
          <w:sz w:val="20"/>
        </w:rPr>
      </w:pPr>
      <w:r w:rsidRPr="00596A8C">
        <w:rPr>
          <w:b/>
          <w:sz w:val="20"/>
        </w:rPr>
        <w:t>FY</w:t>
      </w:r>
      <w:r>
        <w:rPr>
          <w:b/>
          <w:sz w:val="20"/>
        </w:rPr>
        <w:t xml:space="preserve"> </w:t>
      </w:r>
      <w:r w:rsidRPr="00596A8C">
        <w:rPr>
          <w:b/>
          <w:sz w:val="20"/>
        </w:rPr>
        <w:t>20</w:t>
      </w:r>
      <w:r>
        <w:rPr>
          <w:b/>
          <w:sz w:val="20"/>
        </w:rPr>
        <w:t xml:space="preserve">23 </w:t>
      </w:r>
      <w:r w:rsidRPr="00596A8C">
        <w:rPr>
          <w:b/>
          <w:sz w:val="20"/>
        </w:rPr>
        <w:t>DISCRETIONARY</w:t>
      </w:r>
      <w:r>
        <w:rPr>
          <w:b/>
          <w:sz w:val="20"/>
        </w:rPr>
        <w:t xml:space="preserve"> </w:t>
      </w:r>
      <w:r w:rsidRPr="00596A8C">
        <w:rPr>
          <w:b/>
          <w:sz w:val="20"/>
        </w:rPr>
        <w:t>STATE</w:t>
      </w:r>
      <w:r>
        <w:rPr>
          <w:b/>
          <w:sz w:val="20"/>
        </w:rPr>
        <w:t xml:space="preserve"> </w:t>
      </w:r>
      <w:r w:rsidRPr="00596A8C">
        <w:rPr>
          <w:b/>
          <w:sz w:val="20"/>
        </w:rPr>
        <w:t>FORMULA</w:t>
      </w:r>
      <w:r>
        <w:rPr>
          <w:b/>
          <w:sz w:val="20"/>
        </w:rPr>
        <w:t xml:space="preserve"> </w:t>
      </w:r>
      <w:r w:rsidRPr="00596A8C">
        <w:rPr>
          <w:b/>
          <w:sz w:val="20"/>
        </w:rPr>
        <w:t>GRANTS</w:t>
      </w:r>
    </w:p>
    <w:p w14:paraId="5FDD9B7C" w14:textId="77777777" w:rsidR="0053263D" w:rsidRPr="00596A8C" w:rsidRDefault="0053263D" w:rsidP="0053263D">
      <w:pPr>
        <w:spacing w:line="276" w:lineRule="auto"/>
        <w:contextualSpacing/>
        <w:rPr>
          <w:sz w:val="20"/>
        </w:rPr>
      </w:pPr>
    </w:p>
    <w:p w14:paraId="53A2BDF6" w14:textId="77777777" w:rsidR="0053263D" w:rsidRDefault="0053263D" w:rsidP="0053263D">
      <w:pPr>
        <w:tabs>
          <w:tab w:val="left" w:pos="180"/>
        </w:tabs>
        <w:spacing w:line="276" w:lineRule="auto"/>
        <w:contextualSpacing/>
        <w:jc w:val="center"/>
        <w:rPr>
          <w:rFonts w:eastAsiaTheme="minorHAnsi"/>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Assistive</w:t>
      </w:r>
      <w:r>
        <w:rPr>
          <w:sz w:val="20"/>
        </w:rPr>
        <w:t xml:space="preserve"> </w:t>
      </w:r>
      <w:r w:rsidRPr="00407313">
        <w:rPr>
          <w:sz w:val="20"/>
        </w:rPr>
        <w:t>Technology</w:t>
      </w:r>
      <w:r>
        <w:rPr>
          <w:sz w:val="20"/>
        </w:rPr>
        <w:t xml:space="preserve"> </w:t>
      </w:r>
      <w:r w:rsidRPr="00407313">
        <w:rPr>
          <w:sz w:val="20"/>
        </w:rPr>
        <w:t>State</w:t>
      </w:r>
      <w:r>
        <w:rPr>
          <w:sz w:val="20"/>
        </w:rPr>
        <w:t xml:space="preserve"> </w:t>
      </w:r>
      <w:r w:rsidRPr="00407313">
        <w:rPr>
          <w:sz w:val="20"/>
        </w:rPr>
        <w:t>Grants</w:t>
      </w:r>
      <w:r>
        <w:rPr>
          <w:sz w:val="20"/>
        </w:rPr>
        <w:t xml:space="preserve"> </w:t>
      </w:r>
      <w:r w:rsidRPr="00407313">
        <w:rPr>
          <w:sz w:val="20"/>
        </w:rPr>
        <w:t>(CFDA</w:t>
      </w:r>
      <w:r>
        <w:rPr>
          <w:sz w:val="20"/>
        </w:rPr>
        <w:t xml:space="preserve"> 93.464</w:t>
      </w:r>
      <w:r w:rsidRPr="00407313">
        <w:rPr>
          <w:sz w:val="20"/>
        </w:rPr>
        <w:t>)</w:t>
      </w:r>
    </w:p>
    <w:p w14:paraId="77537332" w14:textId="77777777" w:rsidR="00EE0474" w:rsidRDefault="00EE0474" w:rsidP="0053263D">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376"/>
        <w:gridCol w:w="1400"/>
        <w:gridCol w:w="1384"/>
        <w:gridCol w:w="1385"/>
        <w:gridCol w:w="1385"/>
      </w:tblGrid>
      <w:tr w:rsidR="00141D9E" w:rsidRPr="00EB719B" w14:paraId="2C965FD9" w14:textId="77777777" w:rsidTr="00C07CC1">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2ACE35F" w14:textId="77777777" w:rsidR="00141D9E" w:rsidRPr="00EB719B" w:rsidRDefault="00141D9E" w:rsidP="00A91212">
            <w:pPr>
              <w:spacing w:before="0"/>
              <w:rPr>
                <w:bCs/>
                <w:szCs w:val="20"/>
              </w:rPr>
            </w:pPr>
            <w:r w:rsidRPr="00EB719B">
              <w:rPr>
                <w:bCs/>
                <w:szCs w:val="20"/>
              </w:rPr>
              <w:t>STATE/TERRITORY</w:t>
            </w:r>
          </w:p>
        </w:tc>
        <w:tc>
          <w:tcPr>
            <w:tcW w:w="1400" w:type="dxa"/>
            <w:noWrap/>
            <w:hideMark/>
          </w:tcPr>
          <w:p w14:paraId="5D9B76F2" w14:textId="77777777" w:rsidR="00141D9E" w:rsidRPr="00EB719B" w:rsidRDefault="00141D9E"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B719B">
              <w:rPr>
                <w:bCs/>
                <w:szCs w:val="20"/>
              </w:rPr>
              <w:t>FY 2021 Final</w:t>
            </w:r>
          </w:p>
        </w:tc>
        <w:tc>
          <w:tcPr>
            <w:tcW w:w="1384" w:type="dxa"/>
            <w:hideMark/>
          </w:tcPr>
          <w:p w14:paraId="302F0E09" w14:textId="77777777" w:rsidR="00141D9E" w:rsidRPr="00EB719B" w:rsidRDefault="00141D9E"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B719B">
              <w:rPr>
                <w:bCs/>
                <w:szCs w:val="20"/>
              </w:rPr>
              <w:t>FY 2022 CR</w:t>
            </w:r>
          </w:p>
        </w:tc>
        <w:tc>
          <w:tcPr>
            <w:tcW w:w="1385" w:type="dxa"/>
            <w:hideMark/>
          </w:tcPr>
          <w:p w14:paraId="183A4D3B" w14:textId="77777777" w:rsidR="00141D9E" w:rsidRPr="00EB719B" w:rsidRDefault="00141D9E"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B719B">
              <w:rPr>
                <w:bCs/>
                <w:szCs w:val="20"/>
              </w:rPr>
              <w:t>FY 2023 President's Budget</w:t>
            </w:r>
          </w:p>
        </w:tc>
        <w:tc>
          <w:tcPr>
            <w:tcW w:w="1385" w:type="dxa"/>
            <w:hideMark/>
          </w:tcPr>
          <w:p w14:paraId="0FB1A1BC" w14:textId="77777777" w:rsidR="00141D9E" w:rsidRPr="00EB719B" w:rsidRDefault="00141D9E"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EB719B">
              <w:rPr>
                <w:bCs/>
                <w:szCs w:val="20"/>
              </w:rPr>
              <w:t>FY 2023 +/- FY 2022</w:t>
            </w:r>
          </w:p>
        </w:tc>
      </w:tr>
      <w:tr w:rsidR="00141D9E" w:rsidRPr="00EB719B" w14:paraId="6313BDEA" w14:textId="77777777" w:rsidTr="00A912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FE7C44D" w14:textId="77777777" w:rsidR="00141D9E" w:rsidRPr="00EB719B" w:rsidRDefault="00141D9E" w:rsidP="00A91212">
            <w:pPr>
              <w:spacing w:before="0"/>
              <w:rPr>
                <w:szCs w:val="20"/>
              </w:rPr>
            </w:pPr>
            <w:r w:rsidRPr="00EB719B">
              <w:rPr>
                <w:szCs w:val="20"/>
              </w:rPr>
              <w:t>Alabama</w:t>
            </w:r>
          </w:p>
        </w:tc>
        <w:tc>
          <w:tcPr>
            <w:tcW w:w="1400" w:type="dxa"/>
            <w:noWrap/>
            <w:hideMark/>
          </w:tcPr>
          <w:p w14:paraId="196287D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499,097 </w:t>
            </w:r>
          </w:p>
        </w:tc>
        <w:tc>
          <w:tcPr>
            <w:tcW w:w="1384" w:type="dxa"/>
            <w:noWrap/>
            <w:hideMark/>
          </w:tcPr>
          <w:p w14:paraId="740293C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497,830 </w:t>
            </w:r>
          </w:p>
        </w:tc>
        <w:tc>
          <w:tcPr>
            <w:tcW w:w="1385" w:type="dxa"/>
            <w:noWrap/>
            <w:hideMark/>
          </w:tcPr>
          <w:p w14:paraId="21EC347A"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595,790 </w:t>
            </w:r>
          </w:p>
        </w:tc>
        <w:tc>
          <w:tcPr>
            <w:tcW w:w="1385" w:type="dxa"/>
            <w:noWrap/>
            <w:hideMark/>
          </w:tcPr>
          <w:p w14:paraId="7DA5F77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97,960 </w:t>
            </w:r>
          </w:p>
        </w:tc>
      </w:tr>
      <w:tr w:rsidR="00141D9E" w:rsidRPr="00EB719B" w14:paraId="110AC06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76995A6" w14:textId="77777777" w:rsidR="00141D9E" w:rsidRPr="00EB719B" w:rsidRDefault="00141D9E" w:rsidP="00A91212">
            <w:pPr>
              <w:spacing w:before="0"/>
              <w:rPr>
                <w:szCs w:val="20"/>
              </w:rPr>
            </w:pPr>
            <w:r w:rsidRPr="00EB719B">
              <w:rPr>
                <w:szCs w:val="20"/>
              </w:rPr>
              <w:t>Alaska</w:t>
            </w:r>
          </w:p>
        </w:tc>
        <w:tc>
          <w:tcPr>
            <w:tcW w:w="1400" w:type="dxa"/>
            <w:noWrap/>
            <w:hideMark/>
          </w:tcPr>
          <w:p w14:paraId="789EBA66"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462,802 </w:t>
            </w:r>
          </w:p>
        </w:tc>
        <w:tc>
          <w:tcPr>
            <w:tcW w:w="1384" w:type="dxa"/>
            <w:noWrap/>
            <w:hideMark/>
          </w:tcPr>
          <w:p w14:paraId="7C61C4A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461,958 </w:t>
            </w:r>
          </w:p>
        </w:tc>
        <w:tc>
          <w:tcPr>
            <w:tcW w:w="1385" w:type="dxa"/>
            <w:noWrap/>
            <w:hideMark/>
          </w:tcPr>
          <w:p w14:paraId="4DC12BC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523,674 </w:t>
            </w:r>
          </w:p>
        </w:tc>
        <w:tc>
          <w:tcPr>
            <w:tcW w:w="1385" w:type="dxa"/>
            <w:noWrap/>
            <w:hideMark/>
          </w:tcPr>
          <w:p w14:paraId="06B962AA"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61,716 </w:t>
            </w:r>
          </w:p>
        </w:tc>
      </w:tr>
      <w:tr w:rsidR="00141D9E" w:rsidRPr="00EB719B" w14:paraId="298CEF0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484863C" w14:textId="77777777" w:rsidR="00141D9E" w:rsidRPr="00EB719B" w:rsidRDefault="00141D9E" w:rsidP="00A91212">
            <w:pPr>
              <w:spacing w:before="0"/>
              <w:rPr>
                <w:szCs w:val="20"/>
              </w:rPr>
            </w:pPr>
            <w:r w:rsidRPr="00EB719B">
              <w:rPr>
                <w:szCs w:val="20"/>
              </w:rPr>
              <w:t>Arizona</w:t>
            </w:r>
          </w:p>
        </w:tc>
        <w:tc>
          <w:tcPr>
            <w:tcW w:w="1400" w:type="dxa"/>
            <w:noWrap/>
            <w:hideMark/>
          </w:tcPr>
          <w:p w14:paraId="4B1EA2EF"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678,272 </w:t>
            </w:r>
          </w:p>
        </w:tc>
        <w:tc>
          <w:tcPr>
            <w:tcW w:w="1384" w:type="dxa"/>
            <w:noWrap/>
            <w:hideMark/>
          </w:tcPr>
          <w:p w14:paraId="715D7D51"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678,319 </w:t>
            </w:r>
          </w:p>
        </w:tc>
        <w:tc>
          <w:tcPr>
            <w:tcW w:w="1385" w:type="dxa"/>
            <w:noWrap/>
            <w:hideMark/>
          </w:tcPr>
          <w:p w14:paraId="2A9D8C1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797,902 </w:t>
            </w:r>
          </w:p>
        </w:tc>
        <w:tc>
          <w:tcPr>
            <w:tcW w:w="1385" w:type="dxa"/>
            <w:noWrap/>
            <w:hideMark/>
          </w:tcPr>
          <w:p w14:paraId="7914AF1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119,583 </w:t>
            </w:r>
          </w:p>
        </w:tc>
      </w:tr>
      <w:tr w:rsidR="00141D9E" w:rsidRPr="00EB719B" w14:paraId="73034AE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EBB917A" w14:textId="77777777" w:rsidR="00141D9E" w:rsidRPr="00EB719B" w:rsidRDefault="00141D9E" w:rsidP="00A91212">
            <w:pPr>
              <w:spacing w:before="0"/>
              <w:rPr>
                <w:szCs w:val="20"/>
              </w:rPr>
            </w:pPr>
            <w:r w:rsidRPr="00EB719B">
              <w:rPr>
                <w:szCs w:val="20"/>
              </w:rPr>
              <w:t>Arkansas</w:t>
            </w:r>
          </w:p>
        </w:tc>
        <w:tc>
          <w:tcPr>
            <w:tcW w:w="1400" w:type="dxa"/>
            <w:noWrap/>
            <w:hideMark/>
          </w:tcPr>
          <w:p w14:paraId="1CC8C14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515,142 </w:t>
            </w:r>
          </w:p>
        </w:tc>
        <w:tc>
          <w:tcPr>
            <w:tcW w:w="1384" w:type="dxa"/>
            <w:noWrap/>
            <w:hideMark/>
          </w:tcPr>
          <w:p w14:paraId="5CAC617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514,105 </w:t>
            </w:r>
          </w:p>
        </w:tc>
        <w:tc>
          <w:tcPr>
            <w:tcW w:w="1385" w:type="dxa"/>
            <w:noWrap/>
            <w:hideMark/>
          </w:tcPr>
          <w:p w14:paraId="5C24F34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595,709 </w:t>
            </w:r>
          </w:p>
        </w:tc>
        <w:tc>
          <w:tcPr>
            <w:tcW w:w="1385" w:type="dxa"/>
            <w:noWrap/>
            <w:hideMark/>
          </w:tcPr>
          <w:p w14:paraId="109659E4"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81,604 </w:t>
            </w:r>
          </w:p>
        </w:tc>
      </w:tr>
      <w:tr w:rsidR="00141D9E" w:rsidRPr="00EB719B" w14:paraId="4981B2E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05D8045" w14:textId="77777777" w:rsidR="00141D9E" w:rsidRPr="00EB719B" w:rsidRDefault="00141D9E" w:rsidP="00A91212">
            <w:pPr>
              <w:spacing w:before="0"/>
              <w:rPr>
                <w:szCs w:val="20"/>
              </w:rPr>
            </w:pPr>
            <w:r w:rsidRPr="00EB719B">
              <w:rPr>
                <w:szCs w:val="20"/>
              </w:rPr>
              <w:t>California</w:t>
            </w:r>
          </w:p>
        </w:tc>
        <w:tc>
          <w:tcPr>
            <w:tcW w:w="1400" w:type="dxa"/>
            <w:noWrap/>
            <w:hideMark/>
          </w:tcPr>
          <w:p w14:paraId="7E0EB6BF"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1,292,077 </w:t>
            </w:r>
          </w:p>
        </w:tc>
        <w:tc>
          <w:tcPr>
            <w:tcW w:w="1384" w:type="dxa"/>
            <w:noWrap/>
            <w:hideMark/>
          </w:tcPr>
          <w:p w14:paraId="1585BBDE"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1,282,947 </w:t>
            </w:r>
          </w:p>
        </w:tc>
        <w:tc>
          <w:tcPr>
            <w:tcW w:w="1385" w:type="dxa"/>
            <w:noWrap/>
            <w:hideMark/>
          </w:tcPr>
          <w:p w14:paraId="4684FE8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1,678,853 </w:t>
            </w:r>
          </w:p>
        </w:tc>
        <w:tc>
          <w:tcPr>
            <w:tcW w:w="1385" w:type="dxa"/>
            <w:noWrap/>
            <w:hideMark/>
          </w:tcPr>
          <w:p w14:paraId="77245FF2"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395,906 </w:t>
            </w:r>
          </w:p>
        </w:tc>
      </w:tr>
      <w:tr w:rsidR="00141D9E" w:rsidRPr="00EB719B" w14:paraId="1E617361" w14:textId="77777777" w:rsidTr="00C07CC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FB87E91" w14:textId="77777777" w:rsidR="00141D9E" w:rsidRPr="00EB719B" w:rsidRDefault="00141D9E" w:rsidP="00A91212">
            <w:pPr>
              <w:spacing w:before="0"/>
              <w:rPr>
                <w:szCs w:val="20"/>
              </w:rPr>
            </w:pPr>
            <w:r w:rsidRPr="00EB719B">
              <w:rPr>
                <w:szCs w:val="20"/>
              </w:rPr>
              <w:t>Colorado</w:t>
            </w:r>
          </w:p>
        </w:tc>
        <w:tc>
          <w:tcPr>
            <w:tcW w:w="1400" w:type="dxa"/>
            <w:noWrap/>
            <w:hideMark/>
          </w:tcPr>
          <w:p w14:paraId="33DC3AD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527,656 </w:t>
            </w:r>
          </w:p>
        </w:tc>
        <w:tc>
          <w:tcPr>
            <w:tcW w:w="1384" w:type="dxa"/>
            <w:noWrap/>
            <w:hideMark/>
          </w:tcPr>
          <w:p w14:paraId="22C96255"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526,669 </w:t>
            </w:r>
          </w:p>
        </w:tc>
        <w:tc>
          <w:tcPr>
            <w:tcW w:w="1385" w:type="dxa"/>
            <w:noWrap/>
            <w:hideMark/>
          </w:tcPr>
          <w:p w14:paraId="22CE1AC4"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632,295 </w:t>
            </w:r>
          </w:p>
        </w:tc>
        <w:tc>
          <w:tcPr>
            <w:tcW w:w="1385" w:type="dxa"/>
            <w:noWrap/>
            <w:hideMark/>
          </w:tcPr>
          <w:p w14:paraId="57E59A6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105,626 </w:t>
            </w:r>
          </w:p>
        </w:tc>
      </w:tr>
      <w:tr w:rsidR="00141D9E" w:rsidRPr="00EB719B" w14:paraId="2077A56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B9423C9" w14:textId="77777777" w:rsidR="00141D9E" w:rsidRPr="00EB719B" w:rsidRDefault="00141D9E" w:rsidP="00A91212">
            <w:pPr>
              <w:spacing w:before="0"/>
              <w:rPr>
                <w:szCs w:val="20"/>
              </w:rPr>
            </w:pPr>
            <w:r w:rsidRPr="00EB719B">
              <w:rPr>
                <w:szCs w:val="20"/>
              </w:rPr>
              <w:t>Connecticut</w:t>
            </w:r>
          </w:p>
        </w:tc>
        <w:tc>
          <w:tcPr>
            <w:tcW w:w="1400" w:type="dxa"/>
            <w:noWrap/>
            <w:hideMark/>
          </w:tcPr>
          <w:p w14:paraId="1D2D9DCE"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451,220 </w:t>
            </w:r>
          </w:p>
        </w:tc>
        <w:tc>
          <w:tcPr>
            <w:tcW w:w="1384" w:type="dxa"/>
            <w:noWrap/>
            <w:hideMark/>
          </w:tcPr>
          <w:p w14:paraId="7A0B9BC2"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449,805 </w:t>
            </w:r>
          </w:p>
        </w:tc>
        <w:tc>
          <w:tcPr>
            <w:tcW w:w="1385" w:type="dxa"/>
            <w:noWrap/>
            <w:hideMark/>
          </w:tcPr>
          <w:p w14:paraId="2A635CF6"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535,964 </w:t>
            </w:r>
          </w:p>
        </w:tc>
        <w:tc>
          <w:tcPr>
            <w:tcW w:w="1385" w:type="dxa"/>
            <w:noWrap/>
            <w:hideMark/>
          </w:tcPr>
          <w:p w14:paraId="40F20A0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86,159 </w:t>
            </w:r>
          </w:p>
        </w:tc>
      </w:tr>
      <w:tr w:rsidR="00141D9E" w:rsidRPr="00EB719B" w14:paraId="67DDDF7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910573A" w14:textId="77777777" w:rsidR="00141D9E" w:rsidRPr="00EB719B" w:rsidRDefault="00141D9E" w:rsidP="00A91212">
            <w:pPr>
              <w:spacing w:before="0"/>
              <w:rPr>
                <w:szCs w:val="20"/>
              </w:rPr>
            </w:pPr>
            <w:r w:rsidRPr="00EB719B">
              <w:rPr>
                <w:szCs w:val="20"/>
              </w:rPr>
              <w:t>Delaware</w:t>
            </w:r>
          </w:p>
        </w:tc>
        <w:tc>
          <w:tcPr>
            <w:tcW w:w="1400" w:type="dxa"/>
            <w:noWrap/>
            <w:hideMark/>
          </w:tcPr>
          <w:p w14:paraId="72EF0F8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448,263 </w:t>
            </w:r>
          </w:p>
        </w:tc>
        <w:tc>
          <w:tcPr>
            <w:tcW w:w="1384" w:type="dxa"/>
            <w:noWrap/>
            <w:hideMark/>
          </w:tcPr>
          <w:p w14:paraId="5832B3FC"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447,563 </w:t>
            </w:r>
          </w:p>
        </w:tc>
        <w:tc>
          <w:tcPr>
            <w:tcW w:w="1385" w:type="dxa"/>
            <w:noWrap/>
            <w:hideMark/>
          </w:tcPr>
          <w:p w14:paraId="2C2FA895"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511,490 </w:t>
            </w:r>
          </w:p>
        </w:tc>
        <w:tc>
          <w:tcPr>
            <w:tcW w:w="1385" w:type="dxa"/>
            <w:noWrap/>
            <w:hideMark/>
          </w:tcPr>
          <w:p w14:paraId="3B633465"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63,927 </w:t>
            </w:r>
          </w:p>
        </w:tc>
      </w:tr>
      <w:tr w:rsidR="00141D9E" w:rsidRPr="00EB719B" w14:paraId="6274D33C"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5D354E3" w14:textId="77777777" w:rsidR="00141D9E" w:rsidRPr="00EB719B" w:rsidRDefault="00141D9E" w:rsidP="00A91212">
            <w:pPr>
              <w:spacing w:before="0"/>
              <w:rPr>
                <w:szCs w:val="20"/>
              </w:rPr>
            </w:pPr>
            <w:r w:rsidRPr="00EB719B">
              <w:rPr>
                <w:szCs w:val="20"/>
              </w:rPr>
              <w:t>District of Columbia</w:t>
            </w:r>
          </w:p>
        </w:tc>
        <w:tc>
          <w:tcPr>
            <w:tcW w:w="1400" w:type="dxa"/>
            <w:noWrap/>
            <w:hideMark/>
          </w:tcPr>
          <w:p w14:paraId="576C752F"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404,708 </w:t>
            </w:r>
          </w:p>
        </w:tc>
        <w:tc>
          <w:tcPr>
            <w:tcW w:w="1384" w:type="dxa"/>
            <w:noWrap/>
            <w:hideMark/>
          </w:tcPr>
          <w:p w14:paraId="76D87B6A"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403,970 </w:t>
            </w:r>
          </w:p>
        </w:tc>
        <w:tc>
          <w:tcPr>
            <w:tcW w:w="1385" w:type="dxa"/>
            <w:noWrap/>
            <w:hideMark/>
          </w:tcPr>
          <w:p w14:paraId="6A038E9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465,527 </w:t>
            </w:r>
          </w:p>
        </w:tc>
        <w:tc>
          <w:tcPr>
            <w:tcW w:w="1385" w:type="dxa"/>
            <w:noWrap/>
            <w:hideMark/>
          </w:tcPr>
          <w:p w14:paraId="25810A4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61,557 </w:t>
            </w:r>
          </w:p>
        </w:tc>
      </w:tr>
      <w:tr w:rsidR="00141D9E" w:rsidRPr="00EB719B" w14:paraId="1B52F14D"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6D88588" w14:textId="77777777" w:rsidR="00141D9E" w:rsidRPr="00EB719B" w:rsidRDefault="00141D9E" w:rsidP="00A91212">
            <w:pPr>
              <w:spacing w:before="0"/>
              <w:rPr>
                <w:szCs w:val="20"/>
              </w:rPr>
            </w:pPr>
            <w:r w:rsidRPr="00EB719B">
              <w:rPr>
                <w:szCs w:val="20"/>
              </w:rPr>
              <w:t>Florida</w:t>
            </w:r>
          </w:p>
        </w:tc>
        <w:tc>
          <w:tcPr>
            <w:tcW w:w="1400" w:type="dxa"/>
            <w:noWrap/>
            <w:hideMark/>
          </w:tcPr>
          <w:p w14:paraId="2B8778FE"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834,740 </w:t>
            </w:r>
          </w:p>
        </w:tc>
        <w:tc>
          <w:tcPr>
            <w:tcW w:w="1384" w:type="dxa"/>
            <w:noWrap/>
            <w:hideMark/>
          </w:tcPr>
          <w:p w14:paraId="07395FC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834,020 </w:t>
            </w:r>
          </w:p>
        </w:tc>
        <w:tc>
          <w:tcPr>
            <w:tcW w:w="1385" w:type="dxa"/>
            <w:noWrap/>
            <w:hideMark/>
          </w:tcPr>
          <w:p w14:paraId="3F1CDF7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1,077,394 </w:t>
            </w:r>
          </w:p>
        </w:tc>
        <w:tc>
          <w:tcPr>
            <w:tcW w:w="1385" w:type="dxa"/>
            <w:noWrap/>
            <w:hideMark/>
          </w:tcPr>
          <w:p w14:paraId="51B4ACB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243,374 </w:t>
            </w:r>
          </w:p>
        </w:tc>
      </w:tr>
      <w:tr w:rsidR="00141D9E" w:rsidRPr="00EB719B" w14:paraId="55374319" w14:textId="77777777" w:rsidTr="00C07CC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7FFE45F" w14:textId="77777777" w:rsidR="00141D9E" w:rsidRPr="00EB719B" w:rsidRDefault="00141D9E" w:rsidP="00A91212">
            <w:pPr>
              <w:spacing w:before="0"/>
              <w:rPr>
                <w:szCs w:val="20"/>
              </w:rPr>
            </w:pPr>
            <w:r w:rsidRPr="00EB719B">
              <w:rPr>
                <w:szCs w:val="20"/>
              </w:rPr>
              <w:t>Georgia</w:t>
            </w:r>
          </w:p>
        </w:tc>
        <w:tc>
          <w:tcPr>
            <w:tcW w:w="1400" w:type="dxa"/>
            <w:noWrap/>
            <w:hideMark/>
          </w:tcPr>
          <w:p w14:paraId="0EE902B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678,358 </w:t>
            </w:r>
          </w:p>
        </w:tc>
        <w:tc>
          <w:tcPr>
            <w:tcW w:w="1384" w:type="dxa"/>
            <w:noWrap/>
            <w:hideMark/>
          </w:tcPr>
          <w:p w14:paraId="1C19865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677,176 </w:t>
            </w:r>
          </w:p>
        </w:tc>
        <w:tc>
          <w:tcPr>
            <w:tcW w:w="1385" w:type="dxa"/>
            <w:noWrap/>
            <w:hideMark/>
          </w:tcPr>
          <w:p w14:paraId="1A436E02"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825,204 </w:t>
            </w:r>
          </w:p>
        </w:tc>
        <w:tc>
          <w:tcPr>
            <w:tcW w:w="1385" w:type="dxa"/>
            <w:noWrap/>
            <w:hideMark/>
          </w:tcPr>
          <w:p w14:paraId="27DFF142"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148,028 </w:t>
            </w:r>
          </w:p>
        </w:tc>
      </w:tr>
      <w:tr w:rsidR="00141D9E" w:rsidRPr="00EB719B" w14:paraId="503ED6B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415F2EB" w14:textId="77777777" w:rsidR="00141D9E" w:rsidRPr="00EB719B" w:rsidRDefault="00141D9E" w:rsidP="00A91212">
            <w:pPr>
              <w:spacing w:before="0"/>
              <w:rPr>
                <w:szCs w:val="20"/>
              </w:rPr>
            </w:pPr>
            <w:r w:rsidRPr="00EB719B">
              <w:rPr>
                <w:szCs w:val="20"/>
              </w:rPr>
              <w:t>Hawaii</w:t>
            </w:r>
          </w:p>
        </w:tc>
        <w:tc>
          <w:tcPr>
            <w:tcW w:w="1400" w:type="dxa"/>
            <w:noWrap/>
            <w:hideMark/>
          </w:tcPr>
          <w:p w14:paraId="1914FD3C"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483,952 </w:t>
            </w:r>
          </w:p>
        </w:tc>
        <w:tc>
          <w:tcPr>
            <w:tcW w:w="1384" w:type="dxa"/>
            <w:noWrap/>
            <w:hideMark/>
          </w:tcPr>
          <w:p w14:paraId="5543B4CC"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482,880 </w:t>
            </w:r>
          </w:p>
        </w:tc>
        <w:tc>
          <w:tcPr>
            <w:tcW w:w="1385" w:type="dxa"/>
            <w:noWrap/>
            <w:hideMark/>
          </w:tcPr>
          <w:p w14:paraId="217BD353"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550,442 </w:t>
            </w:r>
          </w:p>
        </w:tc>
        <w:tc>
          <w:tcPr>
            <w:tcW w:w="1385" w:type="dxa"/>
            <w:noWrap/>
            <w:hideMark/>
          </w:tcPr>
          <w:p w14:paraId="2666C92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67,562 </w:t>
            </w:r>
          </w:p>
        </w:tc>
      </w:tr>
      <w:tr w:rsidR="00141D9E" w:rsidRPr="00EB719B" w14:paraId="752CF92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5C13C79" w14:textId="77777777" w:rsidR="00141D9E" w:rsidRPr="00EB719B" w:rsidRDefault="00141D9E" w:rsidP="00A91212">
            <w:pPr>
              <w:spacing w:before="0"/>
              <w:rPr>
                <w:szCs w:val="20"/>
              </w:rPr>
            </w:pPr>
            <w:r w:rsidRPr="00EB719B">
              <w:rPr>
                <w:szCs w:val="20"/>
              </w:rPr>
              <w:t>Idaho</w:t>
            </w:r>
          </w:p>
        </w:tc>
        <w:tc>
          <w:tcPr>
            <w:tcW w:w="1400" w:type="dxa"/>
            <w:noWrap/>
            <w:hideMark/>
          </w:tcPr>
          <w:p w14:paraId="3139B4B1"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460,856 </w:t>
            </w:r>
          </w:p>
        </w:tc>
        <w:tc>
          <w:tcPr>
            <w:tcW w:w="1384" w:type="dxa"/>
            <w:noWrap/>
            <w:hideMark/>
          </w:tcPr>
          <w:p w14:paraId="0DD5AFC3"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460,390 </w:t>
            </w:r>
          </w:p>
        </w:tc>
        <w:tc>
          <w:tcPr>
            <w:tcW w:w="1385" w:type="dxa"/>
            <w:noWrap/>
            <w:hideMark/>
          </w:tcPr>
          <w:p w14:paraId="59C48DED"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531,584 </w:t>
            </w:r>
          </w:p>
        </w:tc>
        <w:tc>
          <w:tcPr>
            <w:tcW w:w="1385" w:type="dxa"/>
            <w:noWrap/>
            <w:hideMark/>
          </w:tcPr>
          <w:p w14:paraId="64859EE1"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71,194 </w:t>
            </w:r>
          </w:p>
        </w:tc>
      </w:tr>
      <w:tr w:rsidR="00141D9E" w:rsidRPr="00EB719B" w14:paraId="5598104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95F17B8" w14:textId="77777777" w:rsidR="00141D9E" w:rsidRPr="00EB719B" w:rsidRDefault="00141D9E" w:rsidP="00A91212">
            <w:pPr>
              <w:spacing w:before="0"/>
              <w:rPr>
                <w:szCs w:val="20"/>
              </w:rPr>
            </w:pPr>
            <w:r w:rsidRPr="00EB719B">
              <w:rPr>
                <w:szCs w:val="20"/>
              </w:rPr>
              <w:t>Illinois</w:t>
            </w:r>
          </w:p>
        </w:tc>
        <w:tc>
          <w:tcPr>
            <w:tcW w:w="1400" w:type="dxa"/>
            <w:noWrap/>
            <w:hideMark/>
          </w:tcPr>
          <w:p w14:paraId="301DE3D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689,740 </w:t>
            </w:r>
          </w:p>
        </w:tc>
        <w:tc>
          <w:tcPr>
            <w:tcW w:w="1384" w:type="dxa"/>
            <w:noWrap/>
            <w:hideMark/>
          </w:tcPr>
          <w:p w14:paraId="05BB25A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685,801 </w:t>
            </w:r>
          </w:p>
        </w:tc>
        <w:tc>
          <w:tcPr>
            <w:tcW w:w="1385" w:type="dxa"/>
            <w:noWrap/>
            <w:hideMark/>
          </w:tcPr>
          <w:p w14:paraId="779F0F2A"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850,069 </w:t>
            </w:r>
          </w:p>
        </w:tc>
        <w:tc>
          <w:tcPr>
            <w:tcW w:w="1385" w:type="dxa"/>
            <w:noWrap/>
            <w:hideMark/>
          </w:tcPr>
          <w:p w14:paraId="2C15A643"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164,268 </w:t>
            </w:r>
          </w:p>
        </w:tc>
      </w:tr>
      <w:tr w:rsidR="00141D9E" w:rsidRPr="00EB719B" w14:paraId="19B808E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5B69AD7" w14:textId="77777777" w:rsidR="00141D9E" w:rsidRPr="00EB719B" w:rsidRDefault="00141D9E" w:rsidP="00A91212">
            <w:pPr>
              <w:spacing w:before="0"/>
              <w:rPr>
                <w:szCs w:val="20"/>
              </w:rPr>
            </w:pPr>
            <w:r w:rsidRPr="00EB719B">
              <w:rPr>
                <w:szCs w:val="20"/>
              </w:rPr>
              <w:t>Indiana</w:t>
            </w:r>
          </w:p>
        </w:tc>
        <w:tc>
          <w:tcPr>
            <w:tcW w:w="1400" w:type="dxa"/>
            <w:noWrap/>
            <w:hideMark/>
          </w:tcPr>
          <w:p w14:paraId="095EF26A"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535,563 </w:t>
            </w:r>
          </w:p>
        </w:tc>
        <w:tc>
          <w:tcPr>
            <w:tcW w:w="1384" w:type="dxa"/>
            <w:noWrap/>
            <w:hideMark/>
          </w:tcPr>
          <w:p w14:paraId="1A868ADA"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534,057 </w:t>
            </w:r>
          </w:p>
        </w:tc>
        <w:tc>
          <w:tcPr>
            <w:tcW w:w="1385" w:type="dxa"/>
            <w:noWrap/>
            <w:hideMark/>
          </w:tcPr>
          <w:p w14:paraId="3689857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647,876 </w:t>
            </w:r>
          </w:p>
        </w:tc>
        <w:tc>
          <w:tcPr>
            <w:tcW w:w="1385" w:type="dxa"/>
            <w:noWrap/>
            <w:hideMark/>
          </w:tcPr>
          <w:p w14:paraId="54D20FE1"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113,819 </w:t>
            </w:r>
          </w:p>
        </w:tc>
      </w:tr>
      <w:tr w:rsidR="00141D9E" w:rsidRPr="00EB719B" w14:paraId="661B43A8" w14:textId="77777777" w:rsidTr="00C07CC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43B2BF0" w14:textId="77777777" w:rsidR="00141D9E" w:rsidRPr="00EB719B" w:rsidRDefault="00141D9E" w:rsidP="00A91212">
            <w:pPr>
              <w:spacing w:before="0"/>
              <w:rPr>
                <w:szCs w:val="20"/>
              </w:rPr>
            </w:pPr>
            <w:r w:rsidRPr="00EB719B">
              <w:rPr>
                <w:szCs w:val="20"/>
              </w:rPr>
              <w:t>Iowa</w:t>
            </w:r>
          </w:p>
        </w:tc>
        <w:tc>
          <w:tcPr>
            <w:tcW w:w="1400" w:type="dxa"/>
            <w:noWrap/>
            <w:hideMark/>
          </w:tcPr>
          <w:p w14:paraId="2D1166B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489,759 </w:t>
            </w:r>
          </w:p>
        </w:tc>
        <w:tc>
          <w:tcPr>
            <w:tcW w:w="1384" w:type="dxa"/>
            <w:noWrap/>
            <w:hideMark/>
          </w:tcPr>
          <w:p w14:paraId="0F9F1E4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488,641 </w:t>
            </w:r>
          </w:p>
        </w:tc>
        <w:tc>
          <w:tcPr>
            <w:tcW w:w="1385" w:type="dxa"/>
            <w:noWrap/>
            <w:hideMark/>
          </w:tcPr>
          <w:p w14:paraId="665862E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571,396 </w:t>
            </w:r>
          </w:p>
        </w:tc>
        <w:tc>
          <w:tcPr>
            <w:tcW w:w="1385" w:type="dxa"/>
            <w:noWrap/>
            <w:hideMark/>
          </w:tcPr>
          <w:p w14:paraId="67D80A9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82,755 </w:t>
            </w:r>
          </w:p>
        </w:tc>
      </w:tr>
      <w:tr w:rsidR="00141D9E" w:rsidRPr="00EB719B" w14:paraId="6E69C618"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EFF6716" w14:textId="77777777" w:rsidR="00141D9E" w:rsidRPr="00EB719B" w:rsidRDefault="00141D9E" w:rsidP="00A91212">
            <w:pPr>
              <w:spacing w:before="0"/>
              <w:rPr>
                <w:szCs w:val="20"/>
              </w:rPr>
            </w:pPr>
            <w:r w:rsidRPr="00EB719B">
              <w:rPr>
                <w:szCs w:val="20"/>
              </w:rPr>
              <w:t>Kansas</w:t>
            </w:r>
          </w:p>
        </w:tc>
        <w:tc>
          <w:tcPr>
            <w:tcW w:w="1400" w:type="dxa"/>
            <w:noWrap/>
            <w:hideMark/>
          </w:tcPr>
          <w:p w14:paraId="672295C6"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449,207 </w:t>
            </w:r>
          </w:p>
        </w:tc>
        <w:tc>
          <w:tcPr>
            <w:tcW w:w="1384" w:type="dxa"/>
            <w:noWrap/>
            <w:hideMark/>
          </w:tcPr>
          <w:p w14:paraId="34D8C484"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448,019 </w:t>
            </w:r>
          </w:p>
        </w:tc>
        <w:tc>
          <w:tcPr>
            <w:tcW w:w="1385" w:type="dxa"/>
            <w:noWrap/>
            <w:hideMark/>
          </w:tcPr>
          <w:p w14:paraId="7AF7D1E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528,614 </w:t>
            </w:r>
          </w:p>
        </w:tc>
        <w:tc>
          <w:tcPr>
            <w:tcW w:w="1385" w:type="dxa"/>
            <w:noWrap/>
            <w:hideMark/>
          </w:tcPr>
          <w:p w14:paraId="103C252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80,595 </w:t>
            </w:r>
          </w:p>
        </w:tc>
      </w:tr>
      <w:tr w:rsidR="00141D9E" w:rsidRPr="00EB719B" w14:paraId="5CB752D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AE175C3" w14:textId="77777777" w:rsidR="00141D9E" w:rsidRPr="00EB719B" w:rsidRDefault="00141D9E" w:rsidP="00A91212">
            <w:pPr>
              <w:spacing w:before="0"/>
              <w:rPr>
                <w:szCs w:val="20"/>
              </w:rPr>
            </w:pPr>
            <w:r w:rsidRPr="00EB719B">
              <w:rPr>
                <w:szCs w:val="20"/>
              </w:rPr>
              <w:t>Kentucky</w:t>
            </w:r>
          </w:p>
        </w:tc>
        <w:tc>
          <w:tcPr>
            <w:tcW w:w="1400" w:type="dxa"/>
            <w:noWrap/>
            <w:hideMark/>
          </w:tcPr>
          <w:p w14:paraId="666F9B2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519,028 </w:t>
            </w:r>
          </w:p>
        </w:tc>
        <w:tc>
          <w:tcPr>
            <w:tcW w:w="1384" w:type="dxa"/>
            <w:noWrap/>
            <w:hideMark/>
          </w:tcPr>
          <w:p w14:paraId="62A0BF06"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517,711 </w:t>
            </w:r>
          </w:p>
        </w:tc>
        <w:tc>
          <w:tcPr>
            <w:tcW w:w="1385" w:type="dxa"/>
            <w:noWrap/>
            <w:hideMark/>
          </w:tcPr>
          <w:p w14:paraId="4BCD336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611,829 </w:t>
            </w:r>
          </w:p>
        </w:tc>
        <w:tc>
          <w:tcPr>
            <w:tcW w:w="1385" w:type="dxa"/>
            <w:noWrap/>
            <w:hideMark/>
          </w:tcPr>
          <w:p w14:paraId="1A3ACC2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94,118 </w:t>
            </w:r>
          </w:p>
        </w:tc>
      </w:tr>
      <w:tr w:rsidR="00141D9E" w:rsidRPr="00EB719B" w14:paraId="556838B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FF26F1A" w14:textId="77777777" w:rsidR="00141D9E" w:rsidRPr="00EB719B" w:rsidRDefault="00141D9E" w:rsidP="00A91212">
            <w:pPr>
              <w:spacing w:before="0"/>
              <w:rPr>
                <w:szCs w:val="20"/>
              </w:rPr>
            </w:pPr>
            <w:r w:rsidRPr="00EB719B">
              <w:rPr>
                <w:szCs w:val="20"/>
              </w:rPr>
              <w:t>Louisiana</w:t>
            </w:r>
          </w:p>
        </w:tc>
        <w:tc>
          <w:tcPr>
            <w:tcW w:w="1400" w:type="dxa"/>
            <w:noWrap/>
            <w:hideMark/>
          </w:tcPr>
          <w:p w14:paraId="129D269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546,999 </w:t>
            </w:r>
          </w:p>
        </w:tc>
        <w:tc>
          <w:tcPr>
            <w:tcW w:w="1384" w:type="dxa"/>
            <w:noWrap/>
            <w:hideMark/>
          </w:tcPr>
          <w:p w14:paraId="31DE494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545,474 </w:t>
            </w:r>
          </w:p>
        </w:tc>
        <w:tc>
          <w:tcPr>
            <w:tcW w:w="1385" w:type="dxa"/>
            <w:noWrap/>
            <w:hideMark/>
          </w:tcPr>
          <w:p w14:paraId="37AEA54D"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641,046 </w:t>
            </w:r>
          </w:p>
        </w:tc>
        <w:tc>
          <w:tcPr>
            <w:tcW w:w="1385" w:type="dxa"/>
            <w:noWrap/>
            <w:hideMark/>
          </w:tcPr>
          <w:p w14:paraId="420859C2"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95,572 </w:t>
            </w:r>
          </w:p>
        </w:tc>
      </w:tr>
      <w:tr w:rsidR="00141D9E" w:rsidRPr="00EB719B" w14:paraId="68D5E76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A5400F9" w14:textId="77777777" w:rsidR="00141D9E" w:rsidRPr="00EB719B" w:rsidRDefault="00141D9E" w:rsidP="00A91212">
            <w:pPr>
              <w:spacing w:before="0"/>
              <w:rPr>
                <w:szCs w:val="20"/>
              </w:rPr>
            </w:pPr>
            <w:r w:rsidRPr="00EB719B">
              <w:rPr>
                <w:szCs w:val="20"/>
              </w:rPr>
              <w:t xml:space="preserve">Maine </w:t>
            </w:r>
          </w:p>
        </w:tc>
        <w:tc>
          <w:tcPr>
            <w:tcW w:w="1400" w:type="dxa"/>
            <w:noWrap/>
            <w:hideMark/>
          </w:tcPr>
          <w:p w14:paraId="23B6110C"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496,585 </w:t>
            </w:r>
          </w:p>
        </w:tc>
        <w:tc>
          <w:tcPr>
            <w:tcW w:w="1384" w:type="dxa"/>
            <w:noWrap/>
            <w:hideMark/>
          </w:tcPr>
          <w:p w14:paraId="1AB8C2DE"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495,727 </w:t>
            </w:r>
          </w:p>
        </w:tc>
        <w:tc>
          <w:tcPr>
            <w:tcW w:w="1385" w:type="dxa"/>
            <w:noWrap/>
            <w:hideMark/>
          </w:tcPr>
          <w:p w14:paraId="3D187965"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562,797 </w:t>
            </w:r>
          </w:p>
        </w:tc>
        <w:tc>
          <w:tcPr>
            <w:tcW w:w="1385" w:type="dxa"/>
            <w:noWrap/>
            <w:hideMark/>
          </w:tcPr>
          <w:p w14:paraId="6EF5DAC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67,070 </w:t>
            </w:r>
          </w:p>
        </w:tc>
      </w:tr>
      <w:tr w:rsidR="00141D9E" w:rsidRPr="00EB719B" w14:paraId="5A6DC33B" w14:textId="77777777" w:rsidTr="00C07CC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11ADA0A" w14:textId="77777777" w:rsidR="00141D9E" w:rsidRPr="00EB719B" w:rsidRDefault="00141D9E" w:rsidP="00A91212">
            <w:pPr>
              <w:spacing w:before="0"/>
              <w:rPr>
                <w:szCs w:val="20"/>
              </w:rPr>
            </w:pPr>
            <w:r w:rsidRPr="00EB719B">
              <w:rPr>
                <w:szCs w:val="20"/>
              </w:rPr>
              <w:t>Maryland</w:t>
            </w:r>
          </w:p>
        </w:tc>
        <w:tc>
          <w:tcPr>
            <w:tcW w:w="1400" w:type="dxa"/>
            <w:noWrap/>
            <w:hideMark/>
          </w:tcPr>
          <w:p w14:paraId="2E2BB55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552,460 </w:t>
            </w:r>
          </w:p>
        </w:tc>
        <w:tc>
          <w:tcPr>
            <w:tcW w:w="1384" w:type="dxa"/>
            <w:noWrap/>
            <w:hideMark/>
          </w:tcPr>
          <w:p w14:paraId="5DD94A7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550,893 </w:t>
            </w:r>
          </w:p>
        </w:tc>
        <w:tc>
          <w:tcPr>
            <w:tcW w:w="1385" w:type="dxa"/>
            <w:noWrap/>
            <w:hideMark/>
          </w:tcPr>
          <w:p w14:paraId="740B5C7F"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658,665 </w:t>
            </w:r>
          </w:p>
        </w:tc>
        <w:tc>
          <w:tcPr>
            <w:tcW w:w="1385" w:type="dxa"/>
            <w:noWrap/>
            <w:hideMark/>
          </w:tcPr>
          <w:p w14:paraId="72E8721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107,772 </w:t>
            </w:r>
          </w:p>
        </w:tc>
      </w:tr>
      <w:tr w:rsidR="00141D9E" w:rsidRPr="00EB719B" w14:paraId="150D5EBD"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FE79769" w14:textId="77777777" w:rsidR="00141D9E" w:rsidRPr="00EB719B" w:rsidRDefault="00141D9E" w:rsidP="00A91212">
            <w:pPr>
              <w:spacing w:before="0"/>
              <w:rPr>
                <w:szCs w:val="20"/>
              </w:rPr>
            </w:pPr>
            <w:r w:rsidRPr="00EB719B">
              <w:rPr>
                <w:szCs w:val="20"/>
              </w:rPr>
              <w:t>Massachusetts</w:t>
            </w:r>
          </w:p>
        </w:tc>
        <w:tc>
          <w:tcPr>
            <w:tcW w:w="1400" w:type="dxa"/>
            <w:noWrap/>
            <w:hideMark/>
          </w:tcPr>
          <w:p w14:paraId="32A85CF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577,140 </w:t>
            </w:r>
          </w:p>
        </w:tc>
        <w:tc>
          <w:tcPr>
            <w:tcW w:w="1384" w:type="dxa"/>
            <w:noWrap/>
            <w:hideMark/>
          </w:tcPr>
          <w:p w14:paraId="0003C7C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575,312 </w:t>
            </w:r>
          </w:p>
        </w:tc>
        <w:tc>
          <w:tcPr>
            <w:tcW w:w="1385" w:type="dxa"/>
            <w:noWrap/>
            <w:hideMark/>
          </w:tcPr>
          <w:p w14:paraId="2C12DDE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690,330 </w:t>
            </w:r>
          </w:p>
        </w:tc>
        <w:tc>
          <w:tcPr>
            <w:tcW w:w="1385" w:type="dxa"/>
            <w:noWrap/>
            <w:hideMark/>
          </w:tcPr>
          <w:p w14:paraId="6AD8AA6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115,018 </w:t>
            </w:r>
          </w:p>
        </w:tc>
      </w:tr>
      <w:tr w:rsidR="00141D9E" w:rsidRPr="00EB719B" w14:paraId="7F18E26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CF82E89" w14:textId="77777777" w:rsidR="00141D9E" w:rsidRPr="00EB719B" w:rsidRDefault="00141D9E" w:rsidP="00A91212">
            <w:pPr>
              <w:spacing w:before="0"/>
              <w:rPr>
                <w:szCs w:val="20"/>
              </w:rPr>
            </w:pPr>
            <w:r w:rsidRPr="00EB719B">
              <w:rPr>
                <w:szCs w:val="20"/>
              </w:rPr>
              <w:t>Michigan</w:t>
            </w:r>
          </w:p>
        </w:tc>
        <w:tc>
          <w:tcPr>
            <w:tcW w:w="1400" w:type="dxa"/>
            <w:noWrap/>
            <w:hideMark/>
          </w:tcPr>
          <w:p w14:paraId="181E084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731,475 </w:t>
            </w:r>
          </w:p>
        </w:tc>
        <w:tc>
          <w:tcPr>
            <w:tcW w:w="1384" w:type="dxa"/>
            <w:noWrap/>
            <w:hideMark/>
          </w:tcPr>
          <w:p w14:paraId="532F47D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728,850 </w:t>
            </w:r>
          </w:p>
        </w:tc>
        <w:tc>
          <w:tcPr>
            <w:tcW w:w="1385" w:type="dxa"/>
            <w:noWrap/>
            <w:hideMark/>
          </w:tcPr>
          <w:p w14:paraId="57E476C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870,447 </w:t>
            </w:r>
          </w:p>
        </w:tc>
        <w:tc>
          <w:tcPr>
            <w:tcW w:w="1385" w:type="dxa"/>
            <w:noWrap/>
            <w:hideMark/>
          </w:tcPr>
          <w:p w14:paraId="72AD5814"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141,597 </w:t>
            </w:r>
          </w:p>
        </w:tc>
      </w:tr>
      <w:tr w:rsidR="00141D9E" w:rsidRPr="00EB719B" w14:paraId="7EE5DED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8B2CCC1" w14:textId="77777777" w:rsidR="00141D9E" w:rsidRPr="00EB719B" w:rsidRDefault="00141D9E" w:rsidP="00A91212">
            <w:pPr>
              <w:spacing w:before="0"/>
              <w:rPr>
                <w:szCs w:val="20"/>
              </w:rPr>
            </w:pPr>
            <w:r w:rsidRPr="00EB719B">
              <w:rPr>
                <w:szCs w:val="20"/>
              </w:rPr>
              <w:t>Minnesota</w:t>
            </w:r>
          </w:p>
        </w:tc>
        <w:tc>
          <w:tcPr>
            <w:tcW w:w="1400" w:type="dxa"/>
            <w:noWrap/>
            <w:hideMark/>
          </w:tcPr>
          <w:p w14:paraId="7E65F6A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544,520 </w:t>
            </w:r>
          </w:p>
        </w:tc>
        <w:tc>
          <w:tcPr>
            <w:tcW w:w="1384" w:type="dxa"/>
            <w:noWrap/>
            <w:hideMark/>
          </w:tcPr>
          <w:p w14:paraId="28B37BB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543,124 </w:t>
            </w:r>
          </w:p>
        </w:tc>
        <w:tc>
          <w:tcPr>
            <w:tcW w:w="1385" w:type="dxa"/>
            <w:noWrap/>
            <w:hideMark/>
          </w:tcPr>
          <w:p w14:paraId="089D2339"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647,449 </w:t>
            </w:r>
          </w:p>
        </w:tc>
        <w:tc>
          <w:tcPr>
            <w:tcW w:w="1385" w:type="dxa"/>
            <w:noWrap/>
            <w:hideMark/>
          </w:tcPr>
          <w:p w14:paraId="0F5D071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104,325 </w:t>
            </w:r>
          </w:p>
        </w:tc>
      </w:tr>
      <w:tr w:rsidR="00141D9E" w:rsidRPr="00EB719B" w14:paraId="7E5C3BE1"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3A29DA5" w14:textId="77777777" w:rsidR="00141D9E" w:rsidRPr="00EB719B" w:rsidRDefault="00141D9E" w:rsidP="00A91212">
            <w:pPr>
              <w:spacing w:before="0"/>
              <w:rPr>
                <w:szCs w:val="20"/>
              </w:rPr>
            </w:pPr>
            <w:r w:rsidRPr="00EB719B">
              <w:rPr>
                <w:szCs w:val="20"/>
              </w:rPr>
              <w:t>Mississippi</w:t>
            </w:r>
          </w:p>
        </w:tc>
        <w:tc>
          <w:tcPr>
            <w:tcW w:w="1400" w:type="dxa"/>
            <w:noWrap/>
            <w:hideMark/>
          </w:tcPr>
          <w:p w14:paraId="20869DF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433,789 </w:t>
            </w:r>
          </w:p>
        </w:tc>
        <w:tc>
          <w:tcPr>
            <w:tcW w:w="1384" w:type="dxa"/>
            <w:noWrap/>
            <w:hideMark/>
          </w:tcPr>
          <w:p w14:paraId="67677442"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432,456 </w:t>
            </w:r>
          </w:p>
        </w:tc>
        <w:tc>
          <w:tcPr>
            <w:tcW w:w="1385" w:type="dxa"/>
            <w:noWrap/>
            <w:hideMark/>
          </w:tcPr>
          <w:p w14:paraId="06E3EC2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513,509 </w:t>
            </w:r>
          </w:p>
        </w:tc>
        <w:tc>
          <w:tcPr>
            <w:tcW w:w="1385" w:type="dxa"/>
            <w:noWrap/>
            <w:hideMark/>
          </w:tcPr>
          <w:p w14:paraId="70E78EBF"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81,053 </w:t>
            </w:r>
          </w:p>
        </w:tc>
      </w:tr>
      <w:tr w:rsidR="00141D9E" w:rsidRPr="00EB719B" w14:paraId="4BA81B3E" w14:textId="77777777" w:rsidTr="00C07CC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37228BD" w14:textId="77777777" w:rsidR="00141D9E" w:rsidRPr="00EB719B" w:rsidRDefault="00141D9E" w:rsidP="00A91212">
            <w:pPr>
              <w:spacing w:before="0"/>
              <w:rPr>
                <w:szCs w:val="20"/>
              </w:rPr>
            </w:pPr>
            <w:r w:rsidRPr="00EB719B">
              <w:rPr>
                <w:szCs w:val="20"/>
              </w:rPr>
              <w:t>Missouri</w:t>
            </w:r>
          </w:p>
        </w:tc>
        <w:tc>
          <w:tcPr>
            <w:tcW w:w="1400" w:type="dxa"/>
            <w:noWrap/>
            <w:hideMark/>
          </w:tcPr>
          <w:p w14:paraId="3D91BA3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610,995 </w:t>
            </w:r>
          </w:p>
        </w:tc>
        <w:tc>
          <w:tcPr>
            <w:tcW w:w="1384" w:type="dxa"/>
            <w:noWrap/>
            <w:hideMark/>
          </w:tcPr>
          <w:p w14:paraId="1AA0DA5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609,468 </w:t>
            </w:r>
          </w:p>
        </w:tc>
        <w:tc>
          <w:tcPr>
            <w:tcW w:w="1385" w:type="dxa"/>
            <w:noWrap/>
            <w:hideMark/>
          </w:tcPr>
          <w:p w14:paraId="27E5351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718,068 </w:t>
            </w:r>
          </w:p>
        </w:tc>
        <w:tc>
          <w:tcPr>
            <w:tcW w:w="1385" w:type="dxa"/>
            <w:noWrap/>
            <w:hideMark/>
          </w:tcPr>
          <w:p w14:paraId="1F319183"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108,600 </w:t>
            </w:r>
          </w:p>
        </w:tc>
      </w:tr>
      <w:tr w:rsidR="00141D9E" w:rsidRPr="00EB719B" w14:paraId="3AFA3FC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B29EC66" w14:textId="77777777" w:rsidR="00141D9E" w:rsidRPr="00EB719B" w:rsidRDefault="00141D9E" w:rsidP="00A91212">
            <w:pPr>
              <w:spacing w:before="0"/>
              <w:rPr>
                <w:szCs w:val="20"/>
              </w:rPr>
            </w:pPr>
            <w:r w:rsidRPr="00EB719B">
              <w:rPr>
                <w:szCs w:val="20"/>
              </w:rPr>
              <w:t>Montana</w:t>
            </w:r>
          </w:p>
        </w:tc>
        <w:tc>
          <w:tcPr>
            <w:tcW w:w="1400" w:type="dxa"/>
            <w:noWrap/>
            <w:hideMark/>
          </w:tcPr>
          <w:p w14:paraId="625EB47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477,869 </w:t>
            </w:r>
          </w:p>
        </w:tc>
        <w:tc>
          <w:tcPr>
            <w:tcW w:w="1384" w:type="dxa"/>
            <w:noWrap/>
            <w:hideMark/>
          </w:tcPr>
          <w:p w14:paraId="663ED20F"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477,137 </w:t>
            </w:r>
          </w:p>
        </w:tc>
        <w:tc>
          <w:tcPr>
            <w:tcW w:w="1385" w:type="dxa"/>
            <w:noWrap/>
            <w:hideMark/>
          </w:tcPr>
          <w:p w14:paraId="130D819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541,875 </w:t>
            </w:r>
          </w:p>
        </w:tc>
        <w:tc>
          <w:tcPr>
            <w:tcW w:w="1385" w:type="dxa"/>
            <w:noWrap/>
            <w:hideMark/>
          </w:tcPr>
          <w:p w14:paraId="08302B5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64,738 </w:t>
            </w:r>
          </w:p>
        </w:tc>
      </w:tr>
      <w:tr w:rsidR="00141D9E" w:rsidRPr="00EB719B" w14:paraId="22914C4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D6E8DF7" w14:textId="77777777" w:rsidR="00141D9E" w:rsidRPr="00EB719B" w:rsidRDefault="00141D9E" w:rsidP="00A91212">
            <w:pPr>
              <w:spacing w:before="0"/>
              <w:rPr>
                <w:szCs w:val="20"/>
              </w:rPr>
            </w:pPr>
            <w:r w:rsidRPr="00EB719B">
              <w:rPr>
                <w:szCs w:val="20"/>
              </w:rPr>
              <w:t>Nebraska</w:t>
            </w:r>
          </w:p>
        </w:tc>
        <w:tc>
          <w:tcPr>
            <w:tcW w:w="1400" w:type="dxa"/>
            <w:noWrap/>
            <w:hideMark/>
          </w:tcPr>
          <w:p w14:paraId="0549053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493,190 </w:t>
            </w:r>
          </w:p>
        </w:tc>
        <w:tc>
          <w:tcPr>
            <w:tcW w:w="1384" w:type="dxa"/>
            <w:noWrap/>
            <w:hideMark/>
          </w:tcPr>
          <w:p w14:paraId="5D58CEB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492,198 </w:t>
            </w:r>
          </w:p>
        </w:tc>
        <w:tc>
          <w:tcPr>
            <w:tcW w:w="1385" w:type="dxa"/>
            <w:noWrap/>
            <w:hideMark/>
          </w:tcPr>
          <w:p w14:paraId="32FF18E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564,349 </w:t>
            </w:r>
          </w:p>
        </w:tc>
        <w:tc>
          <w:tcPr>
            <w:tcW w:w="1385" w:type="dxa"/>
            <w:noWrap/>
            <w:hideMark/>
          </w:tcPr>
          <w:p w14:paraId="7F6A0D6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72,151 </w:t>
            </w:r>
          </w:p>
        </w:tc>
      </w:tr>
      <w:tr w:rsidR="00141D9E" w:rsidRPr="00EB719B" w14:paraId="6E97BC3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B286FF3" w14:textId="77777777" w:rsidR="00141D9E" w:rsidRPr="00EB719B" w:rsidRDefault="00141D9E" w:rsidP="00A91212">
            <w:pPr>
              <w:spacing w:before="0"/>
              <w:rPr>
                <w:szCs w:val="20"/>
              </w:rPr>
            </w:pPr>
            <w:r w:rsidRPr="00EB719B">
              <w:rPr>
                <w:szCs w:val="20"/>
              </w:rPr>
              <w:t>Nevada</w:t>
            </w:r>
          </w:p>
        </w:tc>
        <w:tc>
          <w:tcPr>
            <w:tcW w:w="1400" w:type="dxa"/>
            <w:noWrap/>
            <w:hideMark/>
          </w:tcPr>
          <w:p w14:paraId="195B988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460,972 </w:t>
            </w:r>
          </w:p>
        </w:tc>
        <w:tc>
          <w:tcPr>
            <w:tcW w:w="1384" w:type="dxa"/>
            <w:noWrap/>
            <w:hideMark/>
          </w:tcPr>
          <w:p w14:paraId="69F7C91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460,546 </w:t>
            </w:r>
          </w:p>
        </w:tc>
        <w:tc>
          <w:tcPr>
            <w:tcW w:w="1385" w:type="dxa"/>
            <w:noWrap/>
            <w:hideMark/>
          </w:tcPr>
          <w:p w14:paraId="61EB355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543,082 </w:t>
            </w:r>
          </w:p>
        </w:tc>
        <w:tc>
          <w:tcPr>
            <w:tcW w:w="1385" w:type="dxa"/>
            <w:noWrap/>
            <w:hideMark/>
          </w:tcPr>
          <w:p w14:paraId="176A930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82,536 </w:t>
            </w:r>
          </w:p>
        </w:tc>
      </w:tr>
      <w:tr w:rsidR="00141D9E" w:rsidRPr="00EB719B" w14:paraId="4EE632A0"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E1BDB00" w14:textId="77777777" w:rsidR="00141D9E" w:rsidRPr="00EB719B" w:rsidRDefault="00141D9E" w:rsidP="00A91212">
            <w:pPr>
              <w:spacing w:before="0"/>
              <w:rPr>
                <w:szCs w:val="20"/>
              </w:rPr>
            </w:pPr>
            <w:r w:rsidRPr="00EB719B">
              <w:rPr>
                <w:szCs w:val="20"/>
              </w:rPr>
              <w:t>New Hampshire</w:t>
            </w:r>
          </w:p>
        </w:tc>
        <w:tc>
          <w:tcPr>
            <w:tcW w:w="1400" w:type="dxa"/>
            <w:noWrap/>
            <w:hideMark/>
          </w:tcPr>
          <w:p w14:paraId="1DAD6D3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464,604 </w:t>
            </w:r>
          </w:p>
        </w:tc>
        <w:tc>
          <w:tcPr>
            <w:tcW w:w="1384" w:type="dxa"/>
            <w:noWrap/>
            <w:hideMark/>
          </w:tcPr>
          <w:p w14:paraId="21428A4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463,752 </w:t>
            </w:r>
          </w:p>
        </w:tc>
        <w:tc>
          <w:tcPr>
            <w:tcW w:w="1385" w:type="dxa"/>
            <w:noWrap/>
            <w:hideMark/>
          </w:tcPr>
          <w:p w14:paraId="10BF965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530,962 </w:t>
            </w:r>
          </w:p>
        </w:tc>
        <w:tc>
          <w:tcPr>
            <w:tcW w:w="1385" w:type="dxa"/>
            <w:noWrap/>
            <w:hideMark/>
          </w:tcPr>
          <w:p w14:paraId="20F76B9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67,210 </w:t>
            </w:r>
          </w:p>
        </w:tc>
      </w:tr>
      <w:tr w:rsidR="00141D9E" w:rsidRPr="00EB719B" w14:paraId="78DDDA93" w14:textId="77777777" w:rsidTr="00C07CC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031109E" w14:textId="77777777" w:rsidR="00141D9E" w:rsidRPr="00EB719B" w:rsidRDefault="00141D9E" w:rsidP="00A91212">
            <w:pPr>
              <w:spacing w:before="0"/>
              <w:rPr>
                <w:szCs w:val="20"/>
              </w:rPr>
            </w:pPr>
            <w:r w:rsidRPr="00EB719B">
              <w:rPr>
                <w:szCs w:val="20"/>
              </w:rPr>
              <w:t>New Jersey</w:t>
            </w:r>
          </w:p>
        </w:tc>
        <w:tc>
          <w:tcPr>
            <w:tcW w:w="1400" w:type="dxa"/>
            <w:noWrap/>
            <w:hideMark/>
          </w:tcPr>
          <w:p w14:paraId="25577E34"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554,384 </w:t>
            </w:r>
          </w:p>
        </w:tc>
        <w:tc>
          <w:tcPr>
            <w:tcW w:w="1384" w:type="dxa"/>
            <w:noWrap/>
            <w:hideMark/>
          </w:tcPr>
          <w:p w14:paraId="28914DA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552,220 </w:t>
            </w:r>
          </w:p>
        </w:tc>
        <w:tc>
          <w:tcPr>
            <w:tcW w:w="1385" w:type="dxa"/>
            <w:noWrap/>
            <w:hideMark/>
          </w:tcPr>
          <w:p w14:paraId="695D0BC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684,440 </w:t>
            </w:r>
          </w:p>
        </w:tc>
        <w:tc>
          <w:tcPr>
            <w:tcW w:w="1385" w:type="dxa"/>
            <w:noWrap/>
            <w:hideMark/>
          </w:tcPr>
          <w:p w14:paraId="3199EB1F"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132,220 </w:t>
            </w:r>
          </w:p>
        </w:tc>
      </w:tr>
      <w:tr w:rsidR="00141D9E" w:rsidRPr="00EB719B" w14:paraId="4C4BF53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2174331" w14:textId="77777777" w:rsidR="00141D9E" w:rsidRPr="00EB719B" w:rsidRDefault="00141D9E" w:rsidP="00A91212">
            <w:pPr>
              <w:spacing w:before="0"/>
              <w:rPr>
                <w:szCs w:val="20"/>
              </w:rPr>
            </w:pPr>
            <w:r w:rsidRPr="00EB719B">
              <w:rPr>
                <w:szCs w:val="20"/>
              </w:rPr>
              <w:t>New Mexico</w:t>
            </w:r>
          </w:p>
        </w:tc>
        <w:tc>
          <w:tcPr>
            <w:tcW w:w="1400" w:type="dxa"/>
            <w:noWrap/>
            <w:hideMark/>
          </w:tcPr>
          <w:p w14:paraId="0179B08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482,041 </w:t>
            </w:r>
          </w:p>
        </w:tc>
        <w:tc>
          <w:tcPr>
            <w:tcW w:w="1384" w:type="dxa"/>
            <w:noWrap/>
            <w:hideMark/>
          </w:tcPr>
          <w:p w14:paraId="34750886"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481,110 </w:t>
            </w:r>
          </w:p>
        </w:tc>
        <w:tc>
          <w:tcPr>
            <w:tcW w:w="1385" w:type="dxa"/>
            <w:noWrap/>
            <w:hideMark/>
          </w:tcPr>
          <w:p w14:paraId="08D4D759"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554,720 </w:t>
            </w:r>
          </w:p>
        </w:tc>
        <w:tc>
          <w:tcPr>
            <w:tcW w:w="1385" w:type="dxa"/>
            <w:noWrap/>
            <w:hideMark/>
          </w:tcPr>
          <w:p w14:paraId="6856281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73,610 </w:t>
            </w:r>
          </w:p>
        </w:tc>
      </w:tr>
      <w:tr w:rsidR="00141D9E" w:rsidRPr="00EB719B" w14:paraId="69D3D41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90C449C" w14:textId="77777777" w:rsidR="00141D9E" w:rsidRPr="00EB719B" w:rsidRDefault="00141D9E" w:rsidP="00A91212">
            <w:pPr>
              <w:spacing w:before="0"/>
              <w:rPr>
                <w:szCs w:val="20"/>
              </w:rPr>
            </w:pPr>
            <w:r w:rsidRPr="00EB719B">
              <w:rPr>
                <w:szCs w:val="20"/>
              </w:rPr>
              <w:t>New York</w:t>
            </w:r>
          </w:p>
        </w:tc>
        <w:tc>
          <w:tcPr>
            <w:tcW w:w="1400" w:type="dxa"/>
            <w:noWrap/>
            <w:hideMark/>
          </w:tcPr>
          <w:p w14:paraId="06B0DC8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815,061 </w:t>
            </w:r>
          </w:p>
        </w:tc>
        <w:tc>
          <w:tcPr>
            <w:tcW w:w="1384" w:type="dxa"/>
            <w:noWrap/>
            <w:hideMark/>
          </w:tcPr>
          <w:p w14:paraId="4A09084D"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809,573 </w:t>
            </w:r>
          </w:p>
        </w:tc>
        <w:tc>
          <w:tcPr>
            <w:tcW w:w="1385" w:type="dxa"/>
            <w:noWrap/>
            <w:hideMark/>
          </w:tcPr>
          <w:p w14:paraId="579042F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1,032,218 </w:t>
            </w:r>
          </w:p>
        </w:tc>
        <w:tc>
          <w:tcPr>
            <w:tcW w:w="1385" w:type="dxa"/>
            <w:noWrap/>
            <w:hideMark/>
          </w:tcPr>
          <w:p w14:paraId="54660B7E"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222,645 </w:t>
            </w:r>
          </w:p>
        </w:tc>
      </w:tr>
      <w:tr w:rsidR="00141D9E" w:rsidRPr="00EB719B" w14:paraId="01D2C03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E7C3EBC" w14:textId="77777777" w:rsidR="00141D9E" w:rsidRPr="00EB719B" w:rsidRDefault="00141D9E" w:rsidP="00A91212">
            <w:pPr>
              <w:spacing w:before="0"/>
              <w:rPr>
                <w:szCs w:val="20"/>
              </w:rPr>
            </w:pPr>
            <w:r w:rsidRPr="00EB719B">
              <w:rPr>
                <w:szCs w:val="20"/>
              </w:rPr>
              <w:t>North Carolina</w:t>
            </w:r>
          </w:p>
        </w:tc>
        <w:tc>
          <w:tcPr>
            <w:tcW w:w="1400" w:type="dxa"/>
            <w:noWrap/>
            <w:hideMark/>
          </w:tcPr>
          <w:p w14:paraId="7F7F9DF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630,688 </w:t>
            </w:r>
          </w:p>
        </w:tc>
        <w:tc>
          <w:tcPr>
            <w:tcW w:w="1384" w:type="dxa"/>
            <w:noWrap/>
            <w:hideMark/>
          </w:tcPr>
          <w:p w14:paraId="5DDC0DAE"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629,803 </w:t>
            </w:r>
          </w:p>
        </w:tc>
        <w:tc>
          <w:tcPr>
            <w:tcW w:w="1385" w:type="dxa"/>
            <w:noWrap/>
            <w:hideMark/>
          </w:tcPr>
          <w:p w14:paraId="5E05BD4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776,887 </w:t>
            </w:r>
          </w:p>
        </w:tc>
        <w:tc>
          <w:tcPr>
            <w:tcW w:w="1385" w:type="dxa"/>
            <w:noWrap/>
            <w:hideMark/>
          </w:tcPr>
          <w:p w14:paraId="1D3B2A4E"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147,084 </w:t>
            </w:r>
          </w:p>
        </w:tc>
      </w:tr>
      <w:tr w:rsidR="00141D9E" w:rsidRPr="00EB719B" w14:paraId="539B515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D23C0B7" w14:textId="77777777" w:rsidR="00141D9E" w:rsidRPr="00EB719B" w:rsidRDefault="00141D9E" w:rsidP="00A91212">
            <w:pPr>
              <w:spacing w:before="0"/>
              <w:rPr>
                <w:szCs w:val="20"/>
              </w:rPr>
            </w:pPr>
            <w:r w:rsidRPr="00EB719B">
              <w:rPr>
                <w:szCs w:val="20"/>
              </w:rPr>
              <w:lastRenderedPageBreak/>
              <w:t>North Dakota</w:t>
            </w:r>
          </w:p>
        </w:tc>
        <w:tc>
          <w:tcPr>
            <w:tcW w:w="1400" w:type="dxa"/>
            <w:noWrap/>
            <w:hideMark/>
          </w:tcPr>
          <w:p w14:paraId="2FA4E6B4"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403,254 </w:t>
            </w:r>
          </w:p>
        </w:tc>
        <w:tc>
          <w:tcPr>
            <w:tcW w:w="1384" w:type="dxa"/>
            <w:noWrap/>
            <w:hideMark/>
          </w:tcPr>
          <w:p w14:paraId="6433570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402,455 </w:t>
            </w:r>
          </w:p>
        </w:tc>
        <w:tc>
          <w:tcPr>
            <w:tcW w:w="1385" w:type="dxa"/>
            <w:noWrap/>
            <w:hideMark/>
          </w:tcPr>
          <w:p w14:paraId="209E9BB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464,466 </w:t>
            </w:r>
          </w:p>
        </w:tc>
        <w:tc>
          <w:tcPr>
            <w:tcW w:w="1385" w:type="dxa"/>
            <w:noWrap/>
            <w:hideMark/>
          </w:tcPr>
          <w:p w14:paraId="7FC8C0D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62,011 </w:t>
            </w:r>
          </w:p>
        </w:tc>
      </w:tr>
      <w:tr w:rsidR="00141D9E" w:rsidRPr="00EB719B" w14:paraId="17B8DC41" w14:textId="77777777" w:rsidTr="00C07CC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88BA6D0" w14:textId="77777777" w:rsidR="00141D9E" w:rsidRPr="00EB719B" w:rsidRDefault="00141D9E" w:rsidP="00A91212">
            <w:pPr>
              <w:spacing w:before="0"/>
              <w:rPr>
                <w:szCs w:val="20"/>
              </w:rPr>
            </w:pPr>
            <w:r w:rsidRPr="00EB719B">
              <w:rPr>
                <w:szCs w:val="20"/>
              </w:rPr>
              <w:t>Ohio</w:t>
            </w:r>
          </w:p>
        </w:tc>
        <w:tc>
          <w:tcPr>
            <w:tcW w:w="1400" w:type="dxa"/>
            <w:noWrap/>
            <w:hideMark/>
          </w:tcPr>
          <w:p w14:paraId="708B1BE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645,924 </w:t>
            </w:r>
          </w:p>
        </w:tc>
        <w:tc>
          <w:tcPr>
            <w:tcW w:w="1384" w:type="dxa"/>
            <w:noWrap/>
            <w:hideMark/>
          </w:tcPr>
          <w:p w14:paraId="23B967EC"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643,356 </w:t>
            </w:r>
          </w:p>
        </w:tc>
        <w:tc>
          <w:tcPr>
            <w:tcW w:w="1385" w:type="dxa"/>
            <w:noWrap/>
            <w:hideMark/>
          </w:tcPr>
          <w:p w14:paraId="1AD492D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799,888 </w:t>
            </w:r>
          </w:p>
        </w:tc>
        <w:tc>
          <w:tcPr>
            <w:tcW w:w="1385" w:type="dxa"/>
            <w:noWrap/>
            <w:hideMark/>
          </w:tcPr>
          <w:p w14:paraId="68120E3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156,532 </w:t>
            </w:r>
          </w:p>
        </w:tc>
      </w:tr>
      <w:tr w:rsidR="00141D9E" w:rsidRPr="00EB719B" w14:paraId="0CD78955"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9E675E4" w14:textId="77777777" w:rsidR="00141D9E" w:rsidRPr="00EB719B" w:rsidRDefault="00141D9E" w:rsidP="00A91212">
            <w:pPr>
              <w:spacing w:before="0"/>
              <w:rPr>
                <w:szCs w:val="20"/>
              </w:rPr>
            </w:pPr>
            <w:r w:rsidRPr="00EB719B">
              <w:rPr>
                <w:szCs w:val="20"/>
              </w:rPr>
              <w:t>Oklahoma</w:t>
            </w:r>
          </w:p>
        </w:tc>
        <w:tc>
          <w:tcPr>
            <w:tcW w:w="1400" w:type="dxa"/>
            <w:noWrap/>
            <w:hideMark/>
          </w:tcPr>
          <w:p w14:paraId="0945823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478,582 </w:t>
            </w:r>
          </w:p>
        </w:tc>
        <w:tc>
          <w:tcPr>
            <w:tcW w:w="1384" w:type="dxa"/>
            <w:noWrap/>
            <w:hideMark/>
          </w:tcPr>
          <w:p w14:paraId="4AA188BE"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477,543 </w:t>
            </w:r>
          </w:p>
        </w:tc>
        <w:tc>
          <w:tcPr>
            <w:tcW w:w="1385" w:type="dxa"/>
            <w:noWrap/>
            <w:hideMark/>
          </w:tcPr>
          <w:p w14:paraId="3207B82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567,367 </w:t>
            </w:r>
          </w:p>
        </w:tc>
        <w:tc>
          <w:tcPr>
            <w:tcW w:w="1385" w:type="dxa"/>
            <w:noWrap/>
            <w:hideMark/>
          </w:tcPr>
          <w:p w14:paraId="6D31069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89,824 </w:t>
            </w:r>
          </w:p>
        </w:tc>
      </w:tr>
      <w:tr w:rsidR="00141D9E" w:rsidRPr="00EB719B" w14:paraId="7FBCB39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3BC42B1" w14:textId="77777777" w:rsidR="00141D9E" w:rsidRPr="00EB719B" w:rsidRDefault="00141D9E" w:rsidP="00A91212">
            <w:pPr>
              <w:spacing w:before="0"/>
              <w:rPr>
                <w:szCs w:val="20"/>
              </w:rPr>
            </w:pPr>
            <w:r w:rsidRPr="00EB719B">
              <w:rPr>
                <w:szCs w:val="20"/>
              </w:rPr>
              <w:t>Oregon</w:t>
            </w:r>
          </w:p>
        </w:tc>
        <w:tc>
          <w:tcPr>
            <w:tcW w:w="1400" w:type="dxa"/>
            <w:noWrap/>
            <w:hideMark/>
          </w:tcPr>
          <w:p w14:paraId="28575EB6"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474,395 </w:t>
            </w:r>
          </w:p>
        </w:tc>
        <w:tc>
          <w:tcPr>
            <w:tcW w:w="1384" w:type="dxa"/>
            <w:noWrap/>
            <w:hideMark/>
          </w:tcPr>
          <w:p w14:paraId="3AD940D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473,314 </w:t>
            </w:r>
          </w:p>
        </w:tc>
        <w:tc>
          <w:tcPr>
            <w:tcW w:w="1385" w:type="dxa"/>
            <w:noWrap/>
            <w:hideMark/>
          </w:tcPr>
          <w:p w14:paraId="3B9A227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565,392 </w:t>
            </w:r>
          </w:p>
        </w:tc>
        <w:tc>
          <w:tcPr>
            <w:tcW w:w="1385" w:type="dxa"/>
            <w:noWrap/>
            <w:hideMark/>
          </w:tcPr>
          <w:p w14:paraId="23293AA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92,078 </w:t>
            </w:r>
          </w:p>
        </w:tc>
      </w:tr>
      <w:tr w:rsidR="00141D9E" w:rsidRPr="00EB719B" w14:paraId="4ED15047"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542C9A1" w14:textId="77777777" w:rsidR="00141D9E" w:rsidRPr="00EB719B" w:rsidRDefault="00141D9E" w:rsidP="00A91212">
            <w:pPr>
              <w:spacing w:before="0"/>
              <w:rPr>
                <w:szCs w:val="20"/>
              </w:rPr>
            </w:pPr>
            <w:r w:rsidRPr="00EB719B">
              <w:rPr>
                <w:szCs w:val="20"/>
              </w:rPr>
              <w:t>Pennsylvania</w:t>
            </w:r>
          </w:p>
        </w:tc>
        <w:tc>
          <w:tcPr>
            <w:tcW w:w="1400" w:type="dxa"/>
            <w:noWrap/>
            <w:hideMark/>
          </w:tcPr>
          <w:p w14:paraId="6E3DDF41"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778,285 </w:t>
            </w:r>
          </w:p>
        </w:tc>
        <w:tc>
          <w:tcPr>
            <w:tcW w:w="1384" w:type="dxa"/>
            <w:noWrap/>
            <w:hideMark/>
          </w:tcPr>
          <w:p w14:paraId="56AAC28A"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775,223 </w:t>
            </w:r>
          </w:p>
        </w:tc>
        <w:tc>
          <w:tcPr>
            <w:tcW w:w="1385" w:type="dxa"/>
            <w:noWrap/>
            <w:hideMark/>
          </w:tcPr>
          <w:p w14:paraId="6FF600C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941,183 </w:t>
            </w:r>
          </w:p>
        </w:tc>
        <w:tc>
          <w:tcPr>
            <w:tcW w:w="1385" w:type="dxa"/>
            <w:noWrap/>
            <w:hideMark/>
          </w:tcPr>
          <w:p w14:paraId="4B888133"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165,960 </w:t>
            </w:r>
          </w:p>
        </w:tc>
      </w:tr>
      <w:tr w:rsidR="00141D9E" w:rsidRPr="00EB719B" w14:paraId="30583D9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F0189F6" w14:textId="77777777" w:rsidR="00141D9E" w:rsidRPr="00EB719B" w:rsidRDefault="00141D9E" w:rsidP="00A91212">
            <w:pPr>
              <w:spacing w:before="0"/>
              <w:rPr>
                <w:szCs w:val="20"/>
              </w:rPr>
            </w:pPr>
            <w:r w:rsidRPr="00EB719B">
              <w:rPr>
                <w:szCs w:val="20"/>
              </w:rPr>
              <w:t>Rhode Island</w:t>
            </w:r>
          </w:p>
        </w:tc>
        <w:tc>
          <w:tcPr>
            <w:tcW w:w="1400" w:type="dxa"/>
            <w:noWrap/>
            <w:hideMark/>
          </w:tcPr>
          <w:p w14:paraId="091677D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403,055 </w:t>
            </w:r>
          </w:p>
        </w:tc>
        <w:tc>
          <w:tcPr>
            <w:tcW w:w="1384" w:type="dxa"/>
            <w:noWrap/>
            <w:hideMark/>
          </w:tcPr>
          <w:p w14:paraId="3E01166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402,132 </w:t>
            </w:r>
          </w:p>
        </w:tc>
        <w:tc>
          <w:tcPr>
            <w:tcW w:w="1385" w:type="dxa"/>
            <w:noWrap/>
            <w:hideMark/>
          </w:tcPr>
          <w:p w14:paraId="4AC635D4"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466,667 </w:t>
            </w:r>
          </w:p>
        </w:tc>
        <w:tc>
          <w:tcPr>
            <w:tcW w:w="1385" w:type="dxa"/>
            <w:noWrap/>
            <w:hideMark/>
          </w:tcPr>
          <w:p w14:paraId="310BE4E0"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64,535 </w:t>
            </w:r>
          </w:p>
        </w:tc>
      </w:tr>
      <w:tr w:rsidR="00141D9E" w:rsidRPr="00EB719B" w14:paraId="2F986138" w14:textId="77777777" w:rsidTr="00C07CC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43EB57F" w14:textId="77777777" w:rsidR="00141D9E" w:rsidRPr="00EB719B" w:rsidRDefault="00141D9E" w:rsidP="00A91212">
            <w:pPr>
              <w:spacing w:before="0"/>
              <w:rPr>
                <w:szCs w:val="20"/>
              </w:rPr>
            </w:pPr>
            <w:r w:rsidRPr="00EB719B">
              <w:rPr>
                <w:szCs w:val="20"/>
              </w:rPr>
              <w:t>South Carolina</w:t>
            </w:r>
          </w:p>
        </w:tc>
        <w:tc>
          <w:tcPr>
            <w:tcW w:w="1400" w:type="dxa"/>
            <w:noWrap/>
            <w:hideMark/>
          </w:tcPr>
          <w:p w14:paraId="34C5B07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572,955 </w:t>
            </w:r>
          </w:p>
        </w:tc>
        <w:tc>
          <w:tcPr>
            <w:tcW w:w="1384" w:type="dxa"/>
            <w:noWrap/>
            <w:hideMark/>
          </w:tcPr>
          <w:p w14:paraId="1F0F8B3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572,345 </w:t>
            </w:r>
          </w:p>
        </w:tc>
        <w:tc>
          <w:tcPr>
            <w:tcW w:w="1385" w:type="dxa"/>
            <w:noWrap/>
            <w:hideMark/>
          </w:tcPr>
          <w:p w14:paraId="325C897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672,870 </w:t>
            </w:r>
          </w:p>
        </w:tc>
        <w:tc>
          <w:tcPr>
            <w:tcW w:w="1385" w:type="dxa"/>
            <w:noWrap/>
            <w:hideMark/>
          </w:tcPr>
          <w:p w14:paraId="23131EF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100,525 </w:t>
            </w:r>
          </w:p>
        </w:tc>
      </w:tr>
      <w:tr w:rsidR="00141D9E" w:rsidRPr="00EB719B" w14:paraId="25F3E66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3D6799D" w14:textId="77777777" w:rsidR="00141D9E" w:rsidRPr="00EB719B" w:rsidRDefault="00141D9E" w:rsidP="00A91212">
            <w:pPr>
              <w:spacing w:before="0"/>
              <w:rPr>
                <w:szCs w:val="20"/>
              </w:rPr>
            </w:pPr>
            <w:r w:rsidRPr="00EB719B">
              <w:rPr>
                <w:szCs w:val="20"/>
              </w:rPr>
              <w:t>South Dakota</w:t>
            </w:r>
          </w:p>
        </w:tc>
        <w:tc>
          <w:tcPr>
            <w:tcW w:w="1400" w:type="dxa"/>
            <w:noWrap/>
            <w:hideMark/>
          </w:tcPr>
          <w:p w14:paraId="56042E76"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452,451 </w:t>
            </w:r>
          </w:p>
        </w:tc>
        <w:tc>
          <w:tcPr>
            <w:tcW w:w="1384" w:type="dxa"/>
            <w:noWrap/>
            <w:hideMark/>
          </w:tcPr>
          <w:p w14:paraId="7977481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451,697 </w:t>
            </w:r>
          </w:p>
        </w:tc>
        <w:tc>
          <w:tcPr>
            <w:tcW w:w="1385" w:type="dxa"/>
            <w:noWrap/>
            <w:hideMark/>
          </w:tcPr>
          <w:p w14:paraId="7014C74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514,810 </w:t>
            </w:r>
          </w:p>
        </w:tc>
        <w:tc>
          <w:tcPr>
            <w:tcW w:w="1385" w:type="dxa"/>
            <w:noWrap/>
            <w:hideMark/>
          </w:tcPr>
          <w:p w14:paraId="682D1E65"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63,113 </w:t>
            </w:r>
          </w:p>
        </w:tc>
      </w:tr>
      <w:tr w:rsidR="00141D9E" w:rsidRPr="00EB719B" w14:paraId="1991AF9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8DBC65B" w14:textId="77777777" w:rsidR="00141D9E" w:rsidRPr="00EB719B" w:rsidRDefault="00141D9E" w:rsidP="00A91212">
            <w:pPr>
              <w:spacing w:before="0"/>
              <w:rPr>
                <w:szCs w:val="20"/>
              </w:rPr>
            </w:pPr>
            <w:r w:rsidRPr="00EB719B">
              <w:rPr>
                <w:szCs w:val="20"/>
              </w:rPr>
              <w:t>Tennessee</w:t>
            </w:r>
          </w:p>
        </w:tc>
        <w:tc>
          <w:tcPr>
            <w:tcW w:w="1400" w:type="dxa"/>
            <w:noWrap/>
            <w:hideMark/>
          </w:tcPr>
          <w:p w14:paraId="425553F8"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508,259 </w:t>
            </w:r>
          </w:p>
        </w:tc>
        <w:tc>
          <w:tcPr>
            <w:tcW w:w="1384" w:type="dxa"/>
            <w:noWrap/>
            <w:hideMark/>
          </w:tcPr>
          <w:p w14:paraId="5E8332C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507,216 </w:t>
            </w:r>
          </w:p>
        </w:tc>
        <w:tc>
          <w:tcPr>
            <w:tcW w:w="1385" w:type="dxa"/>
            <w:noWrap/>
            <w:hideMark/>
          </w:tcPr>
          <w:p w14:paraId="6A40B6EA"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622,175 </w:t>
            </w:r>
          </w:p>
        </w:tc>
        <w:tc>
          <w:tcPr>
            <w:tcW w:w="1385" w:type="dxa"/>
            <w:noWrap/>
            <w:hideMark/>
          </w:tcPr>
          <w:p w14:paraId="4FB6240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114,959 </w:t>
            </w:r>
          </w:p>
        </w:tc>
      </w:tr>
      <w:tr w:rsidR="00141D9E" w:rsidRPr="00EB719B" w14:paraId="2D54114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508DA91" w14:textId="77777777" w:rsidR="00141D9E" w:rsidRPr="00EB719B" w:rsidRDefault="00141D9E" w:rsidP="00A91212">
            <w:pPr>
              <w:spacing w:before="0"/>
              <w:rPr>
                <w:szCs w:val="20"/>
              </w:rPr>
            </w:pPr>
            <w:r w:rsidRPr="00EB719B">
              <w:rPr>
                <w:szCs w:val="20"/>
              </w:rPr>
              <w:t>Texas</w:t>
            </w:r>
          </w:p>
        </w:tc>
        <w:tc>
          <w:tcPr>
            <w:tcW w:w="1400" w:type="dxa"/>
            <w:noWrap/>
            <w:hideMark/>
          </w:tcPr>
          <w:p w14:paraId="3FB5A97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1,061,597 </w:t>
            </w:r>
          </w:p>
        </w:tc>
        <w:tc>
          <w:tcPr>
            <w:tcW w:w="1384" w:type="dxa"/>
            <w:noWrap/>
            <w:hideMark/>
          </w:tcPr>
          <w:p w14:paraId="373239CE"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1,061,148 </w:t>
            </w:r>
          </w:p>
        </w:tc>
        <w:tc>
          <w:tcPr>
            <w:tcW w:w="1385" w:type="dxa"/>
            <w:noWrap/>
            <w:hideMark/>
          </w:tcPr>
          <w:p w14:paraId="1CE060F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1,370,496 </w:t>
            </w:r>
          </w:p>
        </w:tc>
        <w:tc>
          <w:tcPr>
            <w:tcW w:w="1385" w:type="dxa"/>
            <w:noWrap/>
            <w:hideMark/>
          </w:tcPr>
          <w:p w14:paraId="66F3AD8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309,348 </w:t>
            </w:r>
          </w:p>
        </w:tc>
      </w:tr>
      <w:tr w:rsidR="00141D9E" w:rsidRPr="00EB719B" w14:paraId="5A2E1CB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D284583" w14:textId="77777777" w:rsidR="00141D9E" w:rsidRPr="00EB719B" w:rsidRDefault="00141D9E" w:rsidP="00A91212">
            <w:pPr>
              <w:spacing w:before="0"/>
              <w:rPr>
                <w:szCs w:val="20"/>
              </w:rPr>
            </w:pPr>
            <w:r w:rsidRPr="00EB719B">
              <w:rPr>
                <w:szCs w:val="20"/>
              </w:rPr>
              <w:t>Utah</w:t>
            </w:r>
          </w:p>
        </w:tc>
        <w:tc>
          <w:tcPr>
            <w:tcW w:w="1400" w:type="dxa"/>
            <w:noWrap/>
            <w:hideMark/>
          </w:tcPr>
          <w:p w14:paraId="5CFF6F3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501,549 </w:t>
            </w:r>
          </w:p>
        </w:tc>
        <w:tc>
          <w:tcPr>
            <w:tcW w:w="1384" w:type="dxa"/>
            <w:noWrap/>
            <w:hideMark/>
          </w:tcPr>
          <w:p w14:paraId="4E5A1C12"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500,908 </w:t>
            </w:r>
          </w:p>
        </w:tc>
        <w:tc>
          <w:tcPr>
            <w:tcW w:w="1385" w:type="dxa"/>
            <w:noWrap/>
            <w:hideMark/>
          </w:tcPr>
          <w:p w14:paraId="71F3B3E1"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584,409 </w:t>
            </w:r>
          </w:p>
        </w:tc>
        <w:tc>
          <w:tcPr>
            <w:tcW w:w="1385" w:type="dxa"/>
            <w:noWrap/>
            <w:hideMark/>
          </w:tcPr>
          <w:p w14:paraId="2D48BAA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83,501 </w:t>
            </w:r>
          </w:p>
        </w:tc>
      </w:tr>
      <w:tr w:rsidR="00141D9E" w:rsidRPr="00EB719B" w14:paraId="550035DE" w14:textId="77777777" w:rsidTr="00C07CC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6119112" w14:textId="77777777" w:rsidR="00141D9E" w:rsidRPr="00EB719B" w:rsidRDefault="00141D9E" w:rsidP="00A91212">
            <w:pPr>
              <w:spacing w:before="0"/>
              <w:rPr>
                <w:szCs w:val="20"/>
              </w:rPr>
            </w:pPr>
            <w:r w:rsidRPr="00EB719B">
              <w:rPr>
                <w:szCs w:val="20"/>
              </w:rPr>
              <w:t>Vermont</w:t>
            </w:r>
          </w:p>
        </w:tc>
        <w:tc>
          <w:tcPr>
            <w:tcW w:w="1400" w:type="dxa"/>
            <w:noWrap/>
            <w:hideMark/>
          </w:tcPr>
          <w:p w14:paraId="5AF7368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438,495 </w:t>
            </w:r>
          </w:p>
        </w:tc>
        <w:tc>
          <w:tcPr>
            <w:tcW w:w="1384" w:type="dxa"/>
            <w:noWrap/>
            <w:hideMark/>
          </w:tcPr>
          <w:p w14:paraId="58F3D4D3"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437,665 </w:t>
            </w:r>
          </w:p>
        </w:tc>
        <w:tc>
          <w:tcPr>
            <w:tcW w:w="1385" w:type="dxa"/>
            <w:noWrap/>
            <w:hideMark/>
          </w:tcPr>
          <w:p w14:paraId="1D387F3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498,449 </w:t>
            </w:r>
          </w:p>
        </w:tc>
        <w:tc>
          <w:tcPr>
            <w:tcW w:w="1385" w:type="dxa"/>
            <w:noWrap/>
            <w:hideMark/>
          </w:tcPr>
          <w:p w14:paraId="1B743AC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60,784 </w:t>
            </w:r>
          </w:p>
        </w:tc>
      </w:tr>
      <w:tr w:rsidR="00141D9E" w:rsidRPr="00EB719B" w14:paraId="6E79B06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41F615D" w14:textId="77777777" w:rsidR="00141D9E" w:rsidRPr="00EB719B" w:rsidRDefault="00141D9E" w:rsidP="00A91212">
            <w:pPr>
              <w:spacing w:before="0"/>
              <w:rPr>
                <w:szCs w:val="20"/>
              </w:rPr>
            </w:pPr>
            <w:r w:rsidRPr="00EB719B">
              <w:rPr>
                <w:szCs w:val="20"/>
              </w:rPr>
              <w:t>Virginia</w:t>
            </w:r>
          </w:p>
        </w:tc>
        <w:tc>
          <w:tcPr>
            <w:tcW w:w="1400" w:type="dxa"/>
            <w:noWrap/>
            <w:hideMark/>
          </w:tcPr>
          <w:p w14:paraId="42E6ECD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568,926 </w:t>
            </w:r>
          </w:p>
        </w:tc>
        <w:tc>
          <w:tcPr>
            <w:tcW w:w="1384" w:type="dxa"/>
            <w:noWrap/>
            <w:hideMark/>
          </w:tcPr>
          <w:p w14:paraId="3019264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567,569 </w:t>
            </w:r>
          </w:p>
        </w:tc>
        <w:tc>
          <w:tcPr>
            <w:tcW w:w="1385" w:type="dxa"/>
            <w:noWrap/>
            <w:hideMark/>
          </w:tcPr>
          <w:p w14:paraId="4FDE961C"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697,265 </w:t>
            </w:r>
          </w:p>
        </w:tc>
        <w:tc>
          <w:tcPr>
            <w:tcW w:w="1385" w:type="dxa"/>
            <w:noWrap/>
            <w:hideMark/>
          </w:tcPr>
          <w:p w14:paraId="293196FA"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129,696 </w:t>
            </w:r>
          </w:p>
        </w:tc>
      </w:tr>
      <w:tr w:rsidR="00141D9E" w:rsidRPr="00EB719B" w14:paraId="247DCAD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D70AF50" w14:textId="77777777" w:rsidR="00141D9E" w:rsidRPr="00EB719B" w:rsidRDefault="00141D9E" w:rsidP="00A91212">
            <w:pPr>
              <w:spacing w:before="0"/>
              <w:rPr>
                <w:szCs w:val="20"/>
              </w:rPr>
            </w:pPr>
            <w:r w:rsidRPr="00EB719B">
              <w:rPr>
                <w:szCs w:val="20"/>
              </w:rPr>
              <w:t>Washington</w:t>
            </w:r>
          </w:p>
        </w:tc>
        <w:tc>
          <w:tcPr>
            <w:tcW w:w="1400" w:type="dxa"/>
            <w:noWrap/>
            <w:hideMark/>
          </w:tcPr>
          <w:p w14:paraId="770278E2"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551,458 </w:t>
            </w:r>
          </w:p>
        </w:tc>
        <w:tc>
          <w:tcPr>
            <w:tcW w:w="1384" w:type="dxa"/>
            <w:noWrap/>
            <w:hideMark/>
          </w:tcPr>
          <w:p w14:paraId="34E47ABA"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550,575 </w:t>
            </w:r>
          </w:p>
        </w:tc>
        <w:tc>
          <w:tcPr>
            <w:tcW w:w="1385" w:type="dxa"/>
            <w:noWrap/>
            <w:hideMark/>
          </w:tcPr>
          <w:p w14:paraId="3C44F887"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672,513 </w:t>
            </w:r>
          </w:p>
        </w:tc>
        <w:tc>
          <w:tcPr>
            <w:tcW w:w="1385" w:type="dxa"/>
            <w:noWrap/>
            <w:hideMark/>
          </w:tcPr>
          <w:p w14:paraId="3CFF2D68"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121,938 </w:t>
            </w:r>
          </w:p>
        </w:tc>
      </w:tr>
      <w:tr w:rsidR="00141D9E" w:rsidRPr="00EB719B" w14:paraId="4A265468"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8DC898F" w14:textId="77777777" w:rsidR="00141D9E" w:rsidRPr="00EB719B" w:rsidRDefault="00141D9E" w:rsidP="00A91212">
            <w:pPr>
              <w:spacing w:before="0"/>
              <w:rPr>
                <w:szCs w:val="20"/>
              </w:rPr>
            </w:pPr>
            <w:r w:rsidRPr="00EB719B">
              <w:rPr>
                <w:szCs w:val="20"/>
              </w:rPr>
              <w:t>West Virginia</w:t>
            </w:r>
          </w:p>
        </w:tc>
        <w:tc>
          <w:tcPr>
            <w:tcW w:w="1400" w:type="dxa"/>
            <w:noWrap/>
            <w:hideMark/>
          </w:tcPr>
          <w:p w14:paraId="0F95DD7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459,006 </w:t>
            </w:r>
          </w:p>
        </w:tc>
        <w:tc>
          <w:tcPr>
            <w:tcW w:w="1384" w:type="dxa"/>
            <w:noWrap/>
            <w:hideMark/>
          </w:tcPr>
          <w:p w14:paraId="035CC4C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457,894 </w:t>
            </w:r>
          </w:p>
        </w:tc>
        <w:tc>
          <w:tcPr>
            <w:tcW w:w="1385" w:type="dxa"/>
            <w:noWrap/>
            <w:hideMark/>
          </w:tcPr>
          <w:p w14:paraId="18F64E94"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528,723 </w:t>
            </w:r>
          </w:p>
        </w:tc>
        <w:tc>
          <w:tcPr>
            <w:tcW w:w="1385" w:type="dxa"/>
            <w:noWrap/>
            <w:hideMark/>
          </w:tcPr>
          <w:p w14:paraId="3C314B66"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70,829 </w:t>
            </w:r>
          </w:p>
        </w:tc>
      </w:tr>
      <w:tr w:rsidR="00141D9E" w:rsidRPr="00EB719B" w14:paraId="667E8BC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B80F724" w14:textId="77777777" w:rsidR="00141D9E" w:rsidRPr="00EB719B" w:rsidRDefault="00141D9E" w:rsidP="00A91212">
            <w:pPr>
              <w:spacing w:before="0"/>
              <w:rPr>
                <w:szCs w:val="20"/>
              </w:rPr>
            </w:pPr>
            <w:r w:rsidRPr="00EB719B">
              <w:rPr>
                <w:szCs w:val="20"/>
              </w:rPr>
              <w:t>Wisconsin</w:t>
            </w:r>
          </w:p>
        </w:tc>
        <w:tc>
          <w:tcPr>
            <w:tcW w:w="1400" w:type="dxa"/>
            <w:noWrap/>
            <w:hideMark/>
          </w:tcPr>
          <w:p w14:paraId="5D96065B"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524,397 </w:t>
            </w:r>
          </w:p>
        </w:tc>
        <w:tc>
          <w:tcPr>
            <w:tcW w:w="1384" w:type="dxa"/>
            <w:noWrap/>
            <w:hideMark/>
          </w:tcPr>
          <w:p w14:paraId="5F7EA893"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522,868 </w:t>
            </w:r>
          </w:p>
        </w:tc>
        <w:tc>
          <w:tcPr>
            <w:tcW w:w="1385" w:type="dxa"/>
            <w:noWrap/>
            <w:hideMark/>
          </w:tcPr>
          <w:p w14:paraId="1915EF3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628,710 </w:t>
            </w:r>
          </w:p>
        </w:tc>
        <w:tc>
          <w:tcPr>
            <w:tcW w:w="1385" w:type="dxa"/>
            <w:noWrap/>
            <w:hideMark/>
          </w:tcPr>
          <w:p w14:paraId="7987B6D9"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105,842 </w:t>
            </w:r>
          </w:p>
        </w:tc>
      </w:tr>
      <w:tr w:rsidR="00141D9E" w:rsidRPr="00EB719B" w14:paraId="2F9AEE27"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FC64A1C" w14:textId="77777777" w:rsidR="00141D9E" w:rsidRPr="00EB719B" w:rsidRDefault="00141D9E" w:rsidP="00A91212">
            <w:pPr>
              <w:spacing w:before="0"/>
              <w:rPr>
                <w:szCs w:val="20"/>
              </w:rPr>
            </w:pPr>
            <w:r w:rsidRPr="00EB719B">
              <w:rPr>
                <w:szCs w:val="20"/>
              </w:rPr>
              <w:t>Wyoming</w:t>
            </w:r>
          </w:p>
        </w:tc>
        <w:tc>
          <w:tcPr>
            <w:tcW w:w="1400" w:type="dxa"/>
            <w:noWrap/>
            <w:hideMark/>
          </w:tcPr>
          <w:p w14:paraId="1515D9B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394,414 </w:t>
            </w:r>
          </w:p>
        </w:tc>
        <w:tc>
          <w:tcPr>
            <w:tcW w:w="1384" w:type="dxa"/>
            <w:noWrap/>
            <w:hideMark/>
          </w:tcPr>
          <w:p w14:paraId="024DBDD0"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393,648 </w:t>
            </w:r>
          </w:p>
        </w:tc>
        <w:tc>
          <w:tcPr>
            <w:tcW w:w="1385" w:type="dxa"/>
            <w:noWrap/>
            <w:hideMark/>
          </w:tcPr>
          <w:p w14:paraId="7B778BDB"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454,077 </w:t>
            </w:r>
          </w:p>
        </w:tc>
        <w:tc>
          <w:tcPr>
            <w:tcW w:w="1385" w:type="dxa"/>
            <w:noWrap/>
            <w:hideMark/>
          </w:tcPr>
          <w:p w14:paraId="343D52B6"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60,429 </w:t>
            </w:r>
          </w:p>
        </w:tc>
      </w:tr>
      <w:tr w:rsidR="00141D9E" w:rsidRPr="00EB719B" w14:paraId="64DDF9F8" w14:textId="77777777" w:rsidTr="00C07CC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5AF266E" w14:textId="77777777" w:rsidR="00141D9E" w:rsidRPr="00EB719B" w:rsidRDefault="00141D9E" w:rsidP="00A91212">
            <w:pPr>
              <w:spacing w:before="0"/>
              <w:rPr>
                <w:szCs w:val="20"/>
              </w:rPr>
            </w:pPr>
            <w:r w:rsidRPr="00EB719B">
              <w:rPr>
                <w:szCs w:val="20"/>
              </w:rPr>
              <w:t xml:space="preserve">     </w:t>
            </w:r>
            <w:r w:rsidRPr="00EB719B">
              <w:rPr>
                <w:b/>
                <w:bCs/>
                <w:szCs w:val="20"/>
              </w:rPr>
              <w:t xml:space="preserve">Subtotal </w:t>
            </w:r>
          </w:p>
        </w:tc>
        <w:tc>
          <w:tcPr>
            <w:tcW w:w="1400" w:type="dxa"/>
            <w:noWrap/>
            <w:hideMark/>
          </w:tcPr>
          <w:p w14:paraId="0B62491E"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28,510,214 </w:t>
            </w:r>
          </w:p>
        </w:tc>
        <w:tc>
          <w:tcPr>
            <w:tcW w:w="1384" w:type="dxa"/>
            <w:noWrap/>
            <w:hideMark/>
          </w:tcPr>
          <w:p w14:paraId="549BC0BD"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28,437,060 </w:t>
            </w:r>
          </w:p>
        </w:tc>
        <w:tc>
          <w:tcPr>
            <w:tcW w:w="1385" w:type="dxa"/>
            <w:noWrap/>
            <w:hideMark/>
          </w:tcPr>
          <w:p w14:paraId="763DFF61"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34,111,916 </w:t>
            </w:r>
          </w:p>
        </w:tc>
        <w:tc>
          <w:tcPr>
            <w:tcW w:w="1385" w:type="dxa"/>
            <w:noWrap/>
            <w:hideMark/>
          </w:tcPr>
          <w:p w14:paraId="437B1B95" w14:textId="77777777" w:rsidR="00141D9E" w:rsidRPr="00EB719B" w:rsidRDefault="00141D9E"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5,674,856 </w:t>
            </w:r>
          </w:p>
        </w:tc>
      </w:tr>
      <w:tr w:rsidR="00141D9E" w:rsidRPr="00EB719B" w14:paraId="34A43649" w14:textId="77777777" w:rsidTr="00C07CC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32CB8CF1" w14:textId="77777777" w:rsidR="00141D9E" w:rsidRPr="00EB719B" w:rsidRDefault="00141D9E" w:rsidP="00A91212">
            <w:pPr>
              <w:spacing w:before="0"/>
              <w:rPr>
                <w:szCs w:val="20"/>
              </w:rPr>
            </w:pPr>
            <w:r w:rsidRPr="00EB719B">
              <w:rPr>
                <w:szCs w:val="20"/>
              </w:rPr>
              <w:t>American Samoa</w:t>
            </w:r>
          </w:p>
        </w:tc>
        <w:tc>
          <w:tcPr>
            <w:tcW w:w="1400" w:type="dxa"/>
            <w:noWrap/>
            <w:hideMark/>
          </w:tcPr>
          <w:p w14:paraId="45EAB7F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125,695 </w:t>
            </w:r>
          </w:p>
        </w:tc>
        <w:tc>
          <w:tcPr>
            <w:tcW w:w="1384" w:type="dxa"/>
            <w:noWrap/>
            <w:hideMark/>
          </w:tcPr>
          <w:p w14:paraId="58A06455"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125,649 </w:t>
            </w:r>
          </w:p>
        </w:tc>
        <w:tc>
          <w:tcPr>
            <w:tcW w:w="1385" w:type="dxa"/>
            <w:noWrap/>
            <w:hideMark/>
          </w:tcPr>
          <w:p w14:paraId="1C35F669"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126,059 </w:t>
            </w:r>
          </w:p>
        </w:tc>
        <w:tc>
          <w:tcPr>
            <w:tcW w:w="1385" w:type="dxa"/>
            <w:noWrap/>
            <w:hideMark/>
          </w:tcPr>
          <w:p w14:paraId="5D3AD257" w14:textId="77777777" w:rsidR="00141D9E" w:rsidRPr="00EB719B" w:rsidRDefault="00141D9E"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410 </w:t>
            </w:r>
          </w:p>
        </w:tc>
      </w:tr>
      <w:tr w:rsidR="00C07CC1" w:rsidRPr="00EB719B" w14:paraId="2B79E663"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tcPr>
          <w:p w14:paraId="67DFDEDB" w14:textId="4BC92090" w:rsidR="00C07CC1" w:rsidRPr="00EB719B" w:rsidRDefault="00C07CC1" w:rsidP="00A91212">
            <w:pPr>
              <w:spacing w:before="0"/>
              <w:rPr>
                <w:szCs w:val="20"/>
              </w:rPr>
            </w:pPr>
            <w:r>
              <w:rPr>
                <w:szCs w:val="20"/>
              </w:rPr>
              <w:t>Guam</w:t>
            </w:r>
          </w:p>
        </w:tc>
        <w:tc>
          <w:tcPr>
            <w:tcW w:w="1400" w:type="dxa"/>
            <w:noWrap/>
          </w:tcPr>
          <w:p w14:paraId="1275652F" w14:textId="0D44E6A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127,329 </w:t>
            </w:r>
          </w:p>
        </w:tc>
        <w:tc>
          <w:tcPr>
            <w:tcW w:w="1384" w:type="dxa"/>
            <w:noWrap/>
          </w:tcPr>
          <w:p w14:paraId="3CB76596" w14:textId="2751411A"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127,307 </w:t>
            </w:r>
          </w:p>
        </w:tc>
        <w:tc>
          <w:tcPr>
            <w:tcW w:w="1385" w:type="dxa"/>
            <w:noWrap/>
          </w:tcPr>
          <w:p w14:paraId="62C0F718" w14:textId="733B5144"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128,764 </w:t>
            </w:r>
          </w:p>
        </w:tc>
        <w:tc>
          <w:tcPr>
            <w:tcW w:w="1385" w:type="dxa"/>
            <w:noWrap/>
          </w:tcPr>
          <w:p w14:paraId="1FD43820" w14:textId="45A9A134"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1,457 </w:t>
            </w:r>
          </w:p>
        </w:tc>
      </w:tr>
      <w:tr w:rsidR="00C07CC1" w:rsidRPr="00EB719B" w14:paraId="222C844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1EDE6E3A" w14:textId="77777777" w:rsidR="00C07CC1" w:rsidRPr="00EB719B" w:rsidRDefault="00C07CC1" w:rsidP="00A91212">
            <w:pPr>
              <w:spacing w:before="0"/>
              <w:rPr>
                <w:szCs w:val="20"/>
              </w:rPr>
            </w:pPr>
            <w:r w:rsidRPr="00EB719B">
              <w:rPr>
                <w:szCs w:val="20"/>
              </w:rPr>
              <w:t xml:space="preserve">Northern Marinas </w:t>
            </w:r>
          </w:p>
        </w:tc>
        <w:tc>
          <w:tcPr>
            <w:tcW w:w="1400" w:type="dxa"/>
            <w:noWrap/>
            <w:hideMark/>
          </w:tcPr>
          <w:p w14:paraId="5637766B"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125,716 </w:t>
            </w:r>
          </w:p>
        </w:tc>
        <w:tc>
          <w:tcPr>
            <w:tcW w:w="1384" w:type="dxa"/>
            <w:noWrap/>
            <w:hideMark/>
          </w:tcPr>
          <w:p w14:paraId="28C6CE6C"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125,710 </w:t>
            </w:r>
          </w:p>
        </w:tc>
        <w:tc>
          <w:tcPr>
            <w:tcW w:w="1385" w:type="dxa"/>
            <w:noWrap/>
            <w:hideMark/>
          </w:tcPr>
          <w:p w14:paraId="6DE9E01F"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126,158 </w:t>
            </w:r>
          </w:p>
        </w:tc>
        <w:tc>
          <w:tcPr>
            <w:tcW w:w="1385" w:type="dxa"/>
            <w:noWrap/>
            <w:hideMark/>
          </w:tcPr>
          <w:p w14:paraId="4047EBC4"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448 </w:t>
            </w:r>
          </w:p>
        </w:tc>
      </w:tr>
      <w:tr w:rsidR="00C07CC1" w:rsidRPr="00EB719B" w14:paraId="1207A88C"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0DAD1D0" w14:textId="77777777" w:rsidR="00C07CC1" w:rsidRPr="00EB719B" w:rsidRDefault="00C07CC1" w:rsidP="00A91212">
            <w:pPr>
              <w:spacing w:before="0"/>
              <w:rPr>
                <w:szCs w:val="20"/>
              </w:rPr>
            </w:pPr>
            <w:r w:rsidRPr="00EB719B">
              <w:rPr>
                <w:szCs w:val="20"/>
              </w:rPr>
              <w:t>Puerto Rico</w:t>
            </w:r>
          </w:p>
        </w:tc>
        <w:tc>
          <w:tcPr>
            <w:tcW w:w="1400" w:type="dxa"/>
            <w:noWrap/>
            <w:hideMark/>
          </w:tcPr>
          <w:p w14:paraId="05AFD961"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466,490 </w:t>
            </w:r>
          </w:p>
        </w:tc>
        <w:tc>
          <w:tcPr>
            <w:tcW w:w="1384" w:type="dxa"/>
            <w:noWrap/>
            <w:hideMark/>
          </w:tcPr>
          <w:p w14:paraId="46331649"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464,779 </w:t>
            </w:r>
          </w:p>
        </w:tc>
        <w:tc>
          <w:tcPr>
            <w:tcW w:w="1385" w:type="dxa"/>
            <w:noWrap/>
            <w:hideMark/>
          </w:tcPr>
          <w:p w14:paraId="30EAC344"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547,498 </w:t>
            </w:r>
          </w:p>
        </w:tc>
        <w:tc>
          <w:tcPr>
            <w:tcW w:w="1385" w:type="dxa"/>
            <w:noWrap/>
            <w:hideMark/>
          </w:tcPr>
          <w:p w14:paraId="3951CBE3"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82,719 </w:t>
            </w:r>
          </w:p>
        </w:tc>
      </w:tr>
      <w:tr w:rsidR="00C07CC1" w:rsidRPr="00EB719B" w14:paraId="1E0F5C0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AD9B79C" w14:textId="77777777" w:rsidR="00C07CC1" w:rsidRPr="00EB719B" w:rsidRDefault="00C07CC1" w:rsidP="00A91212">
            <w:pPr>
              <w:spacing w:before="0"/>
              <w:rPr>
                <w:szCs w:val="20"/>
              </w:rPr>
            </w:pPr>
            <w:r w:rsidRPr="00EB719B">
              <w:rPr>
                <w:szCs w:val="20"/>
              </w:rPr>
              <w:t>Virgin Islands</w:t>
            </w:r>
          </w:p>
        </w:tc>
        <w:tc>
          <w:tcPr>
            <w:tcW w:w="1400" w:type="dxa"/>
            <w:noWrap/>
            <w:hideMark/>
          </w:tcPr>
          <w:p w14:paraId="1D65B0B8"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126,477 </w:t>
            </w:r>
          </w:p>
        </w:tc>
        <w:tc>
          <w:tcPr>
            <w:tcW w:w="1384" w:type="dxa"/>
            <w:noWrap/>
            <w:hideMark/>
          </w:tcPr>
          <w:p w14:paraId="61393C89"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126,455 </w:t>
            </w:r>
          </w:p>
        </w:tc>
        <w:tc>
          <w:tcPr>
            <w:tcW w:w="1385" w:type="dxa"/>
            <w:noWrap/>
            <w:hideMark/>
          </w:tcPr>
          <w:p w14:paraId="6BD44EB9"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127,375 </w:t>
            </w:r>
          </w:p>
        </w:tc>
        <w:tc>
          <w:tcPr>
            <w:tcW w:w="1385" w:type="dxa"/>
            <w:noWrap/>
            <w:hideMark/>
          </w:tcPr>
          <w:p w14:paraId="4ADD122E"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EB719B">
              <w:rPr>
                <w:szCs w:val="20"/>
              </w:rPr>
              <w:t xml:space="preserve">               920 </w:t>
            </w:r>
          </w:p>
        </w:tc>
      </w:tr>
      <w:tr w:rsidR="00C07CC1" w:rsidRPr="00EB719B" w14:paraId="1497D62D" w14:textId="77777777" w:rsidTr="00C07CC1">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E4A7945" w14:textId="77777777" w:rsidR="00C07CC1" w:rsidRPr="00EB719B" w:rsidRDefault="00C07CC1" w:rsidP="00A91212">
            <w:pPr>
              <w:spacing w:before="0"/>
              <w:rPr>
                <w:szCs w:val="20"/>
              </w:rPr>
            </w:pPr>
            <w:r w:rsidRPr="00EB719B">
              <w:rPr>
                <w:szCs w:val="20"/>
              </w:rPr>
              <w:t xml:space="preserve">    </w:t>
            </w:r>
            <w:r w:rsidRPr="00EB719B">
              <w:rPr>
                <w:b/>
                <w:bCs/>
                <w:szCs w:val="20"/>
              </w:rPr>
              <w:t xml:space="preserve"> Subtotal</w:t>
            </w:r>
          </w:p>
        </w:tc>
        <w:tc>
          <w:tcPr>
            <w:tcW w:w="1400" w:type="dxa"/>
            <w:noWrap/>
            <w:hideMark/>
          </w:tcPr>
          <w:p w14:paraId="1A1B2828"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971,707 </w:t>
            </w:r>
          </w:p>
        </w:tc>
        <w:tc>
          <w:tcPr>
            <w:tcW w:w="1384" w:type="dxa"/>
            <w:noWrap/>
            <w:hideMark/>
          </w:tcPr>
          <w:p w14:paraId="1EE04313"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969,900 </w:t>
            </w:r>
          </w:p>
        </w:tc>
        <w:tc>
          <w:tcPr>
            <w:tcW w:w="1385" w:type="dxa"/>
            <w:noWrap/>
            <w:hideMark/>
          </w:tcPr>
          <w:p w14:paraId="1C7A00C1"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1,055,854 </w:t>
            </w:r>
          </w:p>
        </w:tc>
        <w:tc>
          <w:tcPr>
            <w:tcW w:w="1385" w:type="dxa"/>
            <w:noWrap/>
            <w:hideMark/>
          </w:tcPr>
          <w:p w14:paraId="0F7B9F38"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EB719B">
              <w:rPr>
                <w:b/>
                <w:bCs/>
                <w:szCs w:val="20"/>
              </w:rPr>
              <w:t xml:space="preserve">          85,954 </w:t>
            </w:r>
          </w:p>
        </w:tc>
      </w:tr>
      <w:tr w:rsidR="00C07CC1" w:rsidRPr="00EB719B" w14:paraId="48857D2D" w14:textId="77777777" w:rsidTr="00C07CC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00043FB" w14:textId="77777777" w:rsidR="00C07CC1" w:rsidRPr="00EB719B" w:rsidRDefault="00C07CC1" w:rsidP="00A91212">
            <w:pPr>
              <w:spacing w:before="0"/>
              <w:rPr>
                <w:b/>
                <w:bCs/>
                <w:szCs w:val="20"/>
              </w:rPr>
            </w:pPr>
            <w:r w:rsidRPr="00EB719B">
              <w:rPr>
                <w:b/>
                <w:bCs/>
                <w:szCs w:val="20"/>
              </w:rPr>
              <w:t>Total States/Territories</w:t>
            </w:r>
          </w:p>
        </w:tc>
        <w:tc>
          <w:tcPr>
            <w:tcW w:w="1400" w:type="dxa"/>
            <w:noWrap/>
            <w:hideMark/>
          </w:tcPr>
          <w:p w14:paraId="453CC089"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29,481,921 </w:t>
            </w:r>
          </w:p>
        </w:tc>
        <w:tc>
          <w:tcPr>
            <w:tcW w:w="1384" w:type="dxa"/>
            <w:noWrap/>
            <w:hideMark/>
          </w:tcPr>
          <w:p w14:paraId="46B32521"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29,406,960 </w:t>
            </w:r>
          </w:p>
        </w:tc>
        <w:tc>
          <w:tcPr>
            <w:tcW w:w="1385" w:type="dxa"/>
            <w:noWrap/>
            <w:hideMark/>
          </w:tcPr>
          <w:p w14:paraId="61A44943"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35,167,770 </w:t>
            </w:r>
          </w:p>
        </w:tc>
        <w:tc>
          <w:tcPr>
            <w:tcW w:w="1385" w:type="dxa"/>
            <w:noWrap/>
            <w:hideMark/>
          </w:tcPr>
          <w:p w14:paraId="769B8D37"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5,760,810 </w:t>
            </w:r>
          </w:p>
        </w:tc>
      </w:tr>
      <w:tr w:rsidR="00C07CC1" w:rsidRPr="00EB719B" w14:paraId="4FFF2B1A" w14:textId="77777777" w:rsidTr="00C07CC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4200D7A" w14:textId="77777777" w:rsidR="00C07CC1" w:rsidRPr="00EB719B" w:rsidRDefault="00C07CC1" w:rsidP="00A91212">
            <w:pPr>
              <w:spacing w:before="0"/>
              <w:rPr>
                <w:szCs w:val="20"/>
              </w:rPr>
            </w:pPr>
            <w:r w:rsidRPr="00EB719B">
              <w:rPr>
                <w:szCs w:val="20"/>
              </w:rPr>
              <w:t>Undistributed/1</w:t>
            </w:r>
          </w:p>
        </w:tc>
        <w:tc>
          <w:tcPr>
            <w:tcW w:w="1400" w:type="dxa"/>
            <w:noWrap/>
            <w:hideMark/>
          </w:tcPr>
          <w:p w14:paraId="1CB1CAE7"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222,079 </w:t>
            </w:r>
          </w:p>
        </w:tc>
        <w:tc>
          <w:tcPr>
            <w:tcW w:w="1384" w:type="dxa"/>
            <w:noWrap/>
            <w:hideMark/>
          </w:tcPr>
          <w:p w14:paraId="6BC1C1A1"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297,040 </w:t>
            </w:r>
          </w:p>
        </w:tc>
        <w:tc>
          <w:tcPr>
            <w:tcW w:w="1385" w:type="dxa"/>
            <w:noWrap/>
            <w:hideMark/>
          </w:tcPr>
          <w:p w14:paraId="032E22CC"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355,230 </w:t>
            </w:r>
          </w:p>
        </w:tc>
        <w:tc>
          <w:tcPr>
            <w:tcW w:w="1385" w:type="dxa"/>
            <w:noWrap/>
            <w:hideMark/>
          </w:tcPr>
          <w:p w14:paraId="1BF98F67" w14:textId="77777777" w:rsidR="00C07CC1" w:rsidRPr="00EB719B" w:rsidRDefault="00C07CC1"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EB719B">
              <w:rPr>
                <w:szCs w:val="20"/>
              </w:rPr>
              <w:t xml:space="preserve">           58,190 </w:t>
            </w:r>
          </w:p>
        </w:tc>
      </w:tr>
      <w:tr w:rsidR="00C07CC1" w:rsidRPr="00EB719B" w14:paraId="7C11E398" w14:textId="77777777" w:rsidTr="00C07CC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B255645" w14:textId="77777777" w:rsidR="00C07CC1" w:rsidRPr="00EB719B" w:rsidRDefault="00C07CC1" w:rsidP="00A91212">
            <w:pPr>
              <w:spacing w:before="0"/>
              <w:rPr>
                <w:b/>
                <w:bCs/>
                <w:szCs w:val="20"/>
              </w:rPr>
            </w:pPr>
            <w:r w:rsidRPr="00EB719B">
              <w:rPr>
                <w:b/>
                <w:bCs/>
                <w:szCs w:val="20"/>
              </w:rPr>
              <w:t>TOTAL RESOURCES</w:t>
            </w:r>
          </w:p>
        </w:tc>
        <w:tc>
          <w:tcPr>
            <w:tcW w:w="1400" w:type="dxa"/>
            <w:noWrap/>
            <w:hideMark/>
          </w:tcPr>
          <w:p w14:paraId="326B5608"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29,704,000 </w:t>
            </w:r>
          </w:p>
        </w:tc>
        <w:tc>
          <w:tcPr>
            <w:tcW w:w="1384" w:type="dxa"/>
            <w:noWrap/>
            <w:hideMark/>
          </w:tcPr>
          <w:p w14:paraId="5AD036E3"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29,704,000 </w:t>
            </w:r>
          </w:p>
        </w:tc>
        <w:tc>
          <w:tcPr>
            <w:tcW w:w="1385" w:type="dxa"/>
            <w:noWrap/>
            <w:hideMark/>
          </w:tcPr>
          <w:p w14:paraId="00D69556"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35,523,000 </w:t>
            </w:r>
          </w:p>
        </w:tc>
        <w:tc>
          <w:tcPr>
            <w:tcW w:w="1385" w:type="dxa"/>
            <w:noWrap/>
            <w:hideMark/>
          </w:tcPr>
          <w:p w14:paraId="432BA2D0" w14:textId="77777777" w:rsidR="00C07CC1" w:rsidRPr="00EB719B" w:rsidRDefault="00C07CC1"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EB719B">
              <w:rPr>
                <w:b/>
                <w:bCs/>
                <w:szCs w:val="20"/>
              </w:rPr>
              <w:t xml:space="preserve">      5,819,000 </w:t>
            </w:r>
          </w:p>
        </w:tc>
      </w:tr>
    </w:tbl>
    <w:p w14:paraId="06727AF4" w14:textId="2D7E123F" w:rsidR="0053263D" w:rsidRPr="004C318F" w:rsidRDefault="0053263D" w:rsidP="004C318F">
      <w:pPr>
        <w:spacing w:before="120"/>
        <w:ind w:left="720" w:right="720"/>
        <w:rPr>
          <w:sz w:val="18"/>
          <w:szCs w:val="18"/>
        </w:rPr>
      </w:pPr>
      <w:r w:rsidRPr="00252E8C">
        <w:rPr>
          <w:sz w:val="18"/>
          <w:szCs w:val="18"/>
        </w:rPr>
        <w:t xml:space="preserve">1/ </w:t>
      </w:r>
      <w:r w:rsidR="0084462A">
        <w:rPr>
          <w:sz w:val="18"/>
          <w:szCs w:val="18"/>
        </w:rPr>
        <w:t>Undistributed</w:t>
      </w:r>
      <w:r w:rsidRPr="00252E8C">
        <w:rPr>
          <w:sz w:val="18"/>
          <w:szCs w:val="18"/>
        </w:rPr>
        <w:t>-- includes funds for grant systems and review, and program reporting systems costs.</w:t>
      </w:r>
      <w:r w:rsidRPr="006C70AF">
        <w:rPr>
          <w:b/>
          <w:sz w:val="18"/>
          <w:szCs w:val="18"/>
        </w:rPr>
        <w:br w:type="page"/>
      </w:r>
    </w:p>
    <w:p w14:paraId="70E39DFB" w14:textId="77777777" w:rsidR="0053263D" w:rsidRPr="00BF157E" w:rsidRDefault="0053263D" w:rsidP="0053263D">
      <w:pPr>
        <w:spacing w:line="276" w:lineRule="auto"/>
        <w:contextualSpacing/>
        <w:jc w:val="center"/>
        <w:rPr>
          <w:b/>
          <w:sz w:val="20"/>
        </w:rPr>
      </w:pPr>
      <w:r w:rsidRPr="00BF157E">
        <w:rPr>
          <w:b/>
          <w:sz w:val="20"/>
        </w:rPr>
        <w:lastRenderedPageBreak/>
        <w:t>DEPARTMENT</w:t>
      </w:r>
      <w:r>
        <w:rPr>
          <w:b/>
          <w:sz w:val="20"/>
        </w:rPr>
        <w:t xml:space="preserve"> </w:t>
      </w:r>
      <w:r w:rsidRPr="00BF157E">
        <w:rPr>
          <w:b/>
          <w:sz w:val="20"/>
        </w:rPr>
        <w:t>OF</w:t>
      </w:r>
      <w:r>
        <w:rPr>
          <w:b/>
          <w:sz w:val="20"/>
        </w:rPr>
        <w:t xml:space="preserve"> </w:t>
      </w:r>
      <w:r w:rsidRPr="00BF157E">
        <w:rPr>
          <w:b/>
          <w:sz w:val="20"/>
        </w:rPr>
        <w:t>HEALTH</w:t>
      </w:r>
      <w:r>
        <w:rPr>
          <w:b/>
          <w:sz w:val="20"/>
        </w:rPr>
        <w:t xml:space="preserve"> </w:t>
      </w:r>
      <w:r w:rsidRPr="00BF157E">
        <w:rPr>
          <w:b/>
          <w:sz w:val="20"/>
        </w:rPr>
        <w:t>AND</w:t>
      </w:r>
      <w:r>
        <w:rPr>
          <w:b/>
          <w:sz w:val="20"/>
        </w:rPr>
        <w:t xml:space="preserve"> </w:t>
      </w:r>
      <w:r w:rsidRPr="00BF157E">
        <w:rPr>
          <w:b/>
          <w:sz w:val="20"/>
        </w:rPr>
        <w:t>HUMAN</w:t>
      </w:r>
      <w:r>
        <w:rPr>
          <w:b/>
          <w:sz w:val="20"/>
        </w:rPr>
        <w:t xml:space="preserve"> </w:t>
      </w:r>
      <w:r w:rsidRPr="00BF157E">
        <w:rPr>
          <w:b/>
          <w:sz w:val="20"/>
        </w:rPr>
        <w:t>SERVICES</w:t>
      </w:r>
    </w:p>
    <w:p w14:paraId="6730A0FD" w14:textId="77777777" w:rsidR="0053263D" w:rsidRPr="00BF157E" w:rsidRDefault="0053263D" w:rsidP="0053263D">
      <w:pPr>
        <w:spacing w:line="276" w:lineRule="auto"/>
        <w:contextualSpacing/>
        <w:jc w:val="center"/>
        <w:rPr>
          <w:b/>
          <w:sz w:val="20"/>
        </w:rPr>
      </w:pPr>
      <w:r w:rsidRPr="00BF157E">
        <w:rPr>
          <w:b/>
          <w:sz w:val="20"/>
        </w:rPr>
        <w:t>ADMINISTRATION</w:t>
      </w:r>
      <w:r>
        <w:rPr>
          <w:b/>
          <w:sz w:val="20"/>
        </w:rPr>
        <w:t xml:space="preserve"> </w:t>
      </w:r>
      <w:r w:rsidRPr="00BF157E">
        <w:rPr>
          <w:b/>
          <w:sz w:val="20"/>
        </w:rPr>
        <w:t>FOR</w:t>
      </w:r>
      <w:r>
        <w:rPr>
          <w:b/>
          <w:sz w:val="20"/>
        </w:rPr>
        <w:t xml:space="preserve"> </w:t>
      </w:r>
      <w:r w:rsidRPr="00BF157E">
        <w:rPr>
          <w:b/>
          <w:sz w:val="20"/>
        </w:rPr>
        <w:t>COMMUNITY</w:t>
      </w:r>
      <w:r>
        <w:rPr>
          <w:b/>
          <w:sz w:val="20"/>
        </w:rPr>
        <w:t xml:space="preserve"> </w:t>
      </w:r>
      <w:r w:rsidRPr="00BF157E">
        <w:rPr>
          <w:b/>
          <w:sz w:val="20"/>
        </w:rPr>
        <w:t>LIVING</w:t>
      </w:r>
    </w:p>
    <w:p w14:paraId="4F9CFF06" w14:textId="77777777" w:rsidR="0053263D" w:rsidRPr="00BF157E" w:rsidRDefault="0053263D" w:rsidP="0053263D">
      <w:pPr>
        <w:spacing w:line="276" w:lineRule="auto"/>
        <w:contextualSpacing/>
        <w:jc w:val="center"/>
        <w:rPr>
          <w:b/>
          <w:sz w:val="20"/>
        </w:rPr>
      </w:pPr>
    </w:p>
    <w:p w14:paraId="54F05F59" w14:textId="77777777" w:rsidR="0053263D" w:rsidRPr="00BF157E" w:rsidRDefault="0053263D" w:rsidP="0053263D">
      <w:pPr>
        <w:spacing w:line="276" w:lineRule="auto"/>
        <w:contextualSpacing/>
        <w:jc w:val="center"/>
        <w:rPr>
          <w:b/>
          <w:sz w:val="20"/>
        </w:rPr>
      </w:pPr>
      <w:r w:rsidRPr="00BF157E">
        <w:rPr>
          <w:b/>
          <w:sz w:val="20"/>
        </w:rPr>
        <w:t>FY</w:t>
      </w:r>
      <w:r>
        <w:rPr>
          <w:b/>
          <w:sz w:val="20"/>
        </w:rPr>
        <w:t xml:space="preserve"> </w:t>
      </w:r>
      <w:r w:rsidRPr="00BF157E">
        <w:rPr>
          <w:b/>
          <w:sz w:val="20"/>
        </w:rPr>
        <w:t>20</w:t>
      </w:r>
      <w:r>
        <w:rPr>
          <w:b/>
          <w:sz w:val="20"/>
        </w:rPr>
        <w:t xml:space="preserve">22 </w:t>
      </w:r>
      <w:r w:rsidRPr="00BF157E">
        <w:rPr>
          <w:b/>
          <w:sz w:val="20"/>
        </w:rPr>
        <w:t>DISCRETIONARY</w:t>
      </w:r>
      <w:r>
        <w:rPr>
          <w:b/>
          <w:sz w:val="20"/>
        </w:rPr>
        <w:t xml:space="preserve"> </w:t>
      </w:r>
      <w:r w:rsidRPr="00BF157E">
        <w:rPr>
          <w:b/>
          <w:sz w:val="20"/>
        </w:rPr>
        <w:t>STATE</w:t>
      </w:r>
      <w:r>
        <w:rPr>
          <w:b/>
          <w:sz w:val="20"/>
        </w:rPr>
        <w:t xml:space="preserve"> </w:t>
      </w:r>
      <w:r w:rsidRPr="00BF157E">
        <w:rPr>
          <w:b/>
          <w:sz w:val="20"/>
        </w:rPr>
        <w:t>FORMULA</w:t>
      </w:r>
      <w:r>
        <w:rPr>
          <w:b/>
          <w:sz w:val="20"/>
        </w:rPr>
        <w:t xml:space="preserve"> </w:t>
      </w:r>
      <w:r w:rsidRPr="00BF157E">
        <w:rPr>
          <w:b/>
          <w:sz w:val="20"/>
        </w:rPr>
        <w:t>GRANTS</w:t>
      </w:r>
    </w:p>
    <w:p w14:paraId="2486AED4" w14:textId="77777777" w:rsidR="0053263D" w:rsidRPr="00BF157E" w:rsidRDefault="0053263D" w:rsidP="0053263D">
      <w:pPr>
        <w:spacing w:line="276" w:lineRule="auto"/>
        <w:contextualSpacing/>
        <w:rPr>
          <w:sz w:val="20"/>
        </w:rPr>
      </w:pPr>
    </w:p>
    <w:p w14:paraId="5DEDB828" w14:textId="298434F7" w:rsidR="0053263D" w:rsidRDefault="0053263D" w:rsidP="0053263D">
      <w:pPr>
        <w:spacing w:line="276" w:lineRule="auto"/>
        <w:contextualSpacing/>
        <w:jc w:val="center"/>
        <w:rPr>
          <w:sz w:val="20"/>
        </w:rPr>
      </w:pPr>
      <w:r w:rsidRPr="00407313">
        <w:rPr>
          <w:sz w:val="20"/>
        </w:rPr>
        <w:t>PROGRAM/CFDA</w:t>
      </w:r>
      <w:r>
        <w:rPr>
          <w:sz w:val="20"/>
        </w:rPr>
        <w:t xml:space="preserve"> </w:t>
      </w:r>
      <w:r w:rsidRPr="00407313">
        <w:rPr>
          <w:sz w:val="20"/>
        </w:rPr>
        <w:t>NUMBER:</w:t>
      </w:r>
      <w:r>
        <w:rPr>
          <w:sz w:val="20"/>
        </w:rPr>
        <w:t xml:space="preserve">  </w:t>
      </w:r>
      <w:r w:rsidRPr="00407313">
        <w:rPr>
          <w:sz w:val="20"/>
        </w:rPr>
        <w:t>Assistive</w:t>
      </w:r>
      <w:r>
        <w:rPr>
          <w:sz w:val="20"/>
        </w:rPr>
        <w:t xml:space="preserve"> </w:t>
      </w:r>
      <w:r w:rsidRPr="00407313">
        <w:rPr>
          <w:sz w:val="20"/>
        </w:rPr>
        <w:t>Technology</w:t>
      </w:r>
      <w:r>
        <w:rPr>
          <w:sz w:val="20"/>
        </w:rPr>
        <w:t xml:space="preserve"> </w:t>
      </w:r>
      <w:r w:rsidRPr="00407313">
        <w:rPr>
          <w:sz w:val="20"/>
        </w:rPr>
        <w:t>Protection</w:t>
      </w:r>
      <w:r>
        <w:rPr>
          <w:sz w:val="20"/>
        </w:rPr>
        <w:t xml:space="preserve"> </w:t>
      </w:r>
      <w:r w:rsidRPr="00407313">
        <w:rPr>
          <w:sz w:val="20"/>
        </w:rPr>
        <w:t>and</w:t>
      </w:r>
      <w:r>
        <w:rPr>
          <w:sz w:val="20"/>
        </w:rPr>
        <w:t xml:space="preserve"> </w:t>
      </w:r>
      <w:r w:rsidRPr="00407313">
        <w:rPr>
          <w:sz w:val="20"/>
        </w:rPr>
        <w:t>Advocacy</w:t>
      </w:r>
      <w:r>
        <w:rPr>
          <w:sz w:val="20"/>
        </w:rPr>
        <w:t xml:space="preserve"> </w:t>
      </w:r>
      <w:r w:rsidRPr="004001A7">
        <w:rPr>
          <w:sz w:val="20"/>
        </w:rPr>
        <w:t>(CFDA</w:t>
      </w:r>
      <w:r w:rsidR="00647D6F" w:rsidRPr="004001A7">
        <w:rPr>
          <w:sz w:val="20"/>
        </w:rPr>
        <w:t xml:space="preserve"> 93.843</w:t>
      </w:r>
      <w:r w:rsidRPr="004001A7">
        <w:rPr>
          <w:sz w:val="20"/>
        </w:rPr>
        <w:t>)</w:t>
      </w:r>
    </w:p>
    <w:p w14:paraId="204CC3D2" w14:textId="77777777" w:rsidR="00DD1072" w:rsidRDefault="00DD1072" w:rsidP="0053263D">
      <w:pPr>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06"/>
        <w:gridCol w:w="1400"/>
        <w:gridCol w:w="1384"/>
        <w:gridCol w:w="1385"/>
        <w:gridCol w:w="1385"/>
      </w:tblGrid>
      <w:tr w:rsidR="00E44449" w:rsidRPr="0057578D" w14:paraId="4B410002" w14:textId="77777777" w:rsidTr="00C06762">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D6F0F8E" w14:textId="77777777" w:rsidR="00E44449" w:rsidRPr="0057578D" w:rsidRDefault="00E44449" w:rsidP="00A91212">
            <w:pPr>
              <w:spacing w:before="0"/>
              <w:rPr>
                <w:bCs/>
                <w:szCs w:val="20"/>
              </w:rPr>
            </w:pPr>
            <w:r w:rsidRPr="0057578D">
              <w:rPr>
                <w:bCs/>
                <w:szCs w:val="20"/>
              </w:rPr>
              <w:t>STATE/TERRITORY</w:t>
            </w:r>
          </w:p>
        </w:tc>
        <w:tc>
          <w:tcPr>
            <w:tcW w:w="1400" w:type="dxa"/>
            <w:noWrap/>
            <w:hideMark/>
          </w:tcPr>
          <w:p w14:paraId="38B4951A" w14:textId="77777777" w:rsidR="00E44449" w:rsidRPr="0057578D" w:rsidRDefault="00E44449"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57578D">
              <w:rPr>
                <w:bCs/>
                <w:szCs w:val="20"/>
              </w:rPr>
              <w:t>FY 2021 Final</w:t>
            </w:r>
          </w:p>
        </w:tc>
        <w:tc>
          <w:tcPr>
            <w:tcW w:w="1384" w:type="dxa"/>
            <w:hideMark/>
          </w:tcPr>
          <w:p w14:paraId="02C8CA1C" w14:textId="77777777" w:rsidR="00E44449" w:rsidRPr="0057578D" w:rsidRDefault="00E44449"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57578D">
              <w:rPr>
                <w:bCs/>
                <w:szCs w:val="20"/>
              </w:rPr>
              <w:t>FY 2022 CR</w:t>
            </w:r>
          </w:p>
        </w:tc>
        <w:tc>
          <w:tcPr>
            <w:tcW w:w="1385" w:type="dxa"/>
            <w:hideMark/>
          </w:tcPr>
          <w:p w14:paraId="6BFE4878" w14:textId="77777777" w:rsidR="00E44449" w:rsidRPr="0057578D" w:rsidRDefault="00E44449"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57578D">
              <w:rPr>
                <w:bCs/>
                <w:szCs w:val="20"/>
              </w:rPr>
              <w:t>FY 2023 President's Budget</w:t>
            </w:r>
          </w:p>
        </w:tc>
        <w:tc>
          <w:tcPr>
            <w:tcW w:w="1385" w:type="dxa"/>
            <w:hideMark/>
          </w:tcPr>
          <w:p w14:paraId="152F1B8F" w14:textId="77777777" w:rsidR="00E44449" w:rsidRPr="0057578D" w:rsidRDefault="00E44449" w:rsidP="00A91212">
            <w:pPr>
              <w:spacing w:before="0"/>
              <w:cnfStyle w:val="100000000000" w:firstRow="1" w:lastRow="0" w:firstColumn="0" w:lastColumn="0" w:oddVBand="0" w:evenVBand="0" w:oddHBand="0" w:evenHBand="0" w:firstRowFirstColumn="0" w:firstRowLastColumn="0" w:lastRowFirstColumn="0" w:lastRowLastColumn="0"/>
              <w:rPr>
                <w:bCs/>
                <w:szCs w:val="20"/>
              </w:rPr>
            </w:pPr>
            <w:r w:rsidRPr="0057578D">
              <w:rPr>
                <w:bCs/>
                <w:szCs w:val="20"/>
              </w:rPr>
              <w:t>FY 2023 +/- FY 2022</w:t>
            </w:r>
          </w:p>
        </w:tc>
      </w:tr>
      <w:tr w:rsidR="00E44449" w:rsidRPr="0057578D" w14:paraId="0E0312E4" w14:textId="77777777" w:rsidTr="00A912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7AA3C5F" w14:textId="77777777" w:rsidR="00E44449" w:rsidRPr="0057578D" w:rsidRDefault="00E44449" w:rsidP="00A91212">
            <w:pPr>
              <w:spacing w:before="0"/>
              <w:rPr>
                <w:szCs w:val="20"/>
              </w:rPr>
            </w:pPr>
            <w:r w:rsidRPr="0057578D">
              <w:rPr>
                <w:szCs w:val="20"/>
              </w:rPr>
              <w:t>Alabama</w:t>
            </w:r>
          </w:p>
        </w:tc>
        <w:tc>
          <w:tcPr>
            <w:tcW w:w="1400" w:type="dxa"/>
            <w:noWrap/>
            <w:hideMark/>
          </w:tcPr>
          <w:p w14:paraId="78DAD4B6"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58,349 </w:t>
            </w:r>
          </w:p>
        </w:tc>
        <w:tc>
          <w:tcPr>
            <w:tcW w:w="1384" w:type="dxa"/>
            <w:noWrap/>
            <w:hideMark/>
          </w:tcPr>
          <w:p w14:paraId="7E1F3FE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58,032 </w:t>
            </w:r>
          </w:p>
        </w:tc>
        <w:tc>
          <w:tcPr>
            <w:tcW w:w="1385" w:type="dxa"/>
            <w:noWrap/>
            <w:hideMark/>
          </w:tcPr>
          <w:p w14:paraId="0FE36F71"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101,313 </w:t>
            </w:r>
          </w:p>
        </w:tc>
        <w:tc>
          <w:tcPr>
            <w:tcW w:w="1385" w:type="dxa"/>
            <w:noWrap/>
            <w:hideMark/>
          </w:tcPr>
          <w:p w14:paraId="2336F288"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43,281 </w:t>
            </w:r>
          </w:p>
        </w:tc>
      </w:tr>
      <w:tr w:rsidR="00E44449" w:rsidRPr="0057578D" w14:paraId="5B43F58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6F8733F" w14:textId="77777777" w:rsidR="00E44449" w:rsidRPr="0057578D" w:rsidRDefault="00E44449" w:rsidP="00A91212">
            <w:pPr>
              <w:spacing w:before="0"/>
              <w:rPr>
                <w:szCs w:val="20"/>
              </w:rPr>
            </w:pPr>
            <w:r w:rsidRPr="0057578D">
              <w:rPr>
                <w:szCs w:val="20"/>
              </w:rPr>
              <w:t>Alaska</w:t>
            </w:r>
          </w:p>
        </w:tc>
        <w:tc>
          <w:tcPr>
            <w:tcW w:w="1400" w:type="dxa"/>
            <w:noWrap/>
            <w:hideMark/>
          </w:tcPr>
          <w:p w14:paraId="2469F721"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103A6C28"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2C53F2B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2B93AC41" w14:textId="385E0F04" w:rsidR="00E44449" w:rsidRPr="0057578D" w:rsidRDefault="003B4037"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1B33B0F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9302E6A" w14:textId="77777777" w:rsidR="00E44449" w:rsidRPr="0057578D" w:rsidRDefault="00E44449" w:rsidP="00A91212">
            <w:pPr>
              <w:spacing w:before="0"/>
              <w:rPr>
                <w:szCs w:val="20"/>
              </w:rPr>
            </w:pPr>
            <w:r w:rsidRPr="0057578D">
              <w:rPr>
                <w:szCs w:val="20"/>
              </w:rPr>
              <w:t>Arizona</w:t>
            </w:r>
          </w:p>
        </w:tc>
        <w:tc>
          <w:tcPr>
            <w:tcW w:w="1400" w:type="dxa"/>
            <w:noWrap/>
            <w:hideMark/>
          </w:tcPr>
          <w:p w14:paraId="28716C9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86,618 </w:t>
            </w:r>
          </w:p>
        </w:tc>
        <w:tc>
          <w:tcPr>
            <w:tcW w:w="1384" w:type="dxa"/>
            <w:noWrap/>
            <w:hideMark/>
          </w:tcPr>
          <w:p w14:paraId="225F3BF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87,510 </w:t>
            </w:r>
          </w:p>
        </w:tc>
        <w:tc>
          <w:tcPr>
            <w:tcW w:w="1385" w:type="dxa"/>
            <w:noWrap/>
            <w:hideMark/>
          </w:tcPr>
          <w:p w14:paraId="3A8C302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152,775 </w:t>
            </w:r>
          </w:p>
        </w:tc>
        <w:tc>
          <w:tcPr>
            <w:tcW w:w="1385" w:type="dxa"/>
            <w:noWrap/>
            <w:hideMark/>
          </w:tcPr>
          <w:p w14:paraId="2F20DFB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65,265 </w:t>
            </w:r>
          </w:p>
        </w:tc>
      </w:tr>
      <w:tr w:rsidR="00E44449" w:rsidRPr="0057578D" w14:paraId="5C1BE6D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9180D9B" w14:textId="77777777" w:rsidR="00E44449" w:rsidRPr="0057578D" w:rsidRDefault="00E44449" w:rsidP="00A91212">
            <w:pPr>
              <w:spacing w:before="0"/>
              <w:rPr>
                <w:szCs w:val="20"/>
              </w:rPr>
            </w:pPr>
            <w:r w:rsidRPr="0057578D">
              <w:rPr>
                <w:szCs w:val="20"/>
              </w:rPr>
              <w:t>Arkansas</w:t>
            </w:r>
          </w:p>
        </w:tc>
        <w:tc>
          <w:tcPr>
            <w:tcW w:w="1400" w:type="dxa"/>
            <w:noWrap/>
            <w:hideMark/>
          </w:tcPr>
          <w:p w14:paraId="1ACEB70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075102A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49DEA7F7"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62,385 </w:t>
            </w:r>
          </w:p>
        </w:tc>
        <w:tc>
          <w:tcPr>
            <w:tcW w:w="1385" w:type="dxa"/>
            <w:noWrap/>
            <w:hideMark/>
          </w:tcPr>
          <w:p w14:paraId="7DDE818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12,385 </w:t>
            </w:r>
          </w:p>
        </w:tc>
      </w:tr>
      <w:tr w:rsidR="00E44449" w:rsidRPr="0057578D" w14:paraId="7494F09C"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574AFC9" w14:textId="77777777" w:rsidR="00E44449" w:rsidRPr="0057578D" w:rsidRDefault="00E44449" w:rsidP="00A91212">
            <w:pPr>
              <w:spacing w:before="0"/>
              <w:rPr>
                <w:szCs w:val="20"/>
              </w:rPr>
            </w:pPr>
            <w:r w:rsidRPr="0057578D">
              <w:rPr>
                <w:szCs w:val="20"/>
              </w:rPr>
              <w:t>California</w:t>
            </w:r>
          </w:p>
        </w:tc>
        <w:tc>
          <w:tcPr>
            <w:tcW w:w="1400" w:type="dxa"/>
            <w:noWrap/>
            <w:hideMark/>
          </w:tcPr>
          <w:p w14:paraId="5888836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470,202 </w:t>
            </w:r>
          </w:p>
        </w:tc>
        <w:tc>
          <w:tcPr>
            <w:tcW w:w="1384" w:type="dxa"/>
            <w:noWrap/>
            <w:hideMark/>
          </w:tcPr>
          <w:p w14:paraId="08257736"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464,205 </w:t>
            </w:r>
          </w:p>
        </w:tc>
        <w:tc>
          <w:tcPr>
            <w:tcW w:w="1385" w:type="dxa"/>
            <w:noWrap/>
            <w:hideMark/>
          </w:tcPr>
          <w:p w14:paraId="205B0AF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810,425 </w:t>
            </w:r>
          </w:p>
        </w:tc>
        <w:tc>
          <w:tcPr>
            <w:tcW w:w="1385" w:type="dxa"/>
            <w:noWrap/>
            <w:hideMark/>
          </w:tcPr>
          <w:p w14:paraId="5FC06FF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346,220 </w:t>
            </w:r>
          </w:p>
        </w:tc>
      </w:tr>
      <w:tr w:rsidR="00E44449" w:rsidRPr="0057578D" w14:paraId="50FD09BF" w14:textId="77777777" w:rsidTr="00C0676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0DF7740" w14:textId="77777777" w:rsidR="00E44449" w:rsidRPr="0057578D" w:rsidRDefault="00E44449" w:rsidP="00A91212">
            <w:pPr>
              <w:spacing w:before="0"/>
              <w:rPr>
                <w:szCs w:val="20"/>
              </w:rPr>
            </w:pPr>
            <w:r w:rsidRPr="0057578D">
              <w:rPr>
                <w:szCs w:val="20"/>
              </w:rPr>
              <w:t>Colorado</w:t>
            </w:r>
          </w:p>
        </w:tc>
        <w:tc>
          <w:tcPr>
            <w:tcW w:w="1400" w:type="dxa"/>
            <w:noWrap/>
            <w:hideMark/>
          </w:tcPr>
          <w:p w14:paraId="67EE9F5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68,530 </w:t>
            </w:r>
          </w:p>
        </w:tc>
        <w:tc>
          <w:tcPr>
            <w:tcW w:w="1384" w:type="dxa"/>
            <w:noWrap/>
            <w:hideMark/>
          </w:tcPr>
          <w:p w14:paraId="48641603"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68,482 </w:t>
            </w:r>
          </w:p>
        </w:tc>
        <w:tc>
          <w:tcPr>
            <w:tcW w:w="1385" w:type="dxa"/>
            <w:noWrap/>
            <w:hideMark/>
          </w:tcPr>
          <w:p w14:paraId="42AD5485"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119,556 </w:t>
            </w:r>
          </w:p>
        </w:tc>
        <w:tc>
          <w:tcPr>
            <w:tcW w:w="1385" w:type="dxa"/>
            <w:noWrap/>
            <w:hideMark/>
          </w:tcPr>
          <w:p w14:paraId="0E904D95"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51,074 </w:t>
            </w:r>
          </w:p>
        </w:tc>
      </w:tr>
      <w:tr w:rsidR="00E44449" w:rsidRPr="0057578D" w14:paraId="21709A3A"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66BBC35" w14:textId="77777777" w:rsidR="00E44449" w:rsidRPr="0057578D" w:rsidRDefault="00E44449" w:rsidP="00A91212">
            <w:pPr>
              <w:spacing w:before="0"/>
              <w:rPr>
                <w:szCs w:val="20"/>
              </w:rPr>
            </w:pPr>
            <w:r w:rsidRPr="0057578D">
              <w:rPr>
                <w:szCs w:val="20"/>
              </w:rPr>
              <w:t>Connecticut</w:t>
            </w:r>
          </w:p>
        </w:tc>
        <w:tc>
          <w:tcPr>
            <w:tcW w:w="1400" w:type="dxa"/>
            <w:noWrap/>
            <w:hideMark/>
          </w:tcPr>
          <w:p w14:paraId="3E1FEC3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69B68F5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1BA6CD43"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73,224 </w:t>
            </w:r>
          </w:p>
        </w:tc>
        <w:tc>
          <w:tcPr>
            <w:tcW w:w="1385" w:type="dxa"/>
            <w:noWrap/>
            <w:hideMark/>
          </w:tcPr>
          <w:p w14:paraId="691D3B16"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23,224 </w:t>
            </w:r>
          </w:p>
        </w:tc>
      </w:tr>
      <w:tr w:rsidR="00E44449" w:rsidRPr="0057578D" w14:paraId="06D0664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7D977BC" w14:textId="77777777" w:rsidR="00E44449" w:rsidRPr="0057578D" w:rsidRDefault="00E44449" w:rsidP="00A91212">
            <w:pPr>
              <w:spacing w:before="0"/>
              <w:rPr>
                <w:szCs w:val="20"/>
              </w:rPr>
            </w:pPr>
            <w:r w:rsidRPr="0057578D">
              <w:rPr>
                <w:szCs w:val="20"/>
              </w:rPr>
              <w:t>Delaware</w:t>
            </w:r>
          </w:p>
        </w:tc>
        <w:tc>
          <w:tcPr>
            <w:tcW w:w="1400" w:type="dxa"/>
            <w:noWrap/>
            <w:hideMark/>
          </w:tcPr>
          <w:p w14:paraId="6CD3713D"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06AC1A7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137EF61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08B4453A" w14:textId="32C3EFF3" w:rsidR="00E44449" w:rsidRPr="0057578D" w:rsidRDefault="003B4037"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42E3236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3EFE7EB" w14:textId="77777777" w:rsidR="00E44449" w:rsidRPr="0057578D" w:rsidRDefault="00E44449" w:rsidP="00A91212">
            <w:pPr>
              <w:spacing w:before="0"/>
              <w:rPr>
                <w:szCs w:val="20"/>
              </w:rPr>
            </w:pPr>
            <w:r w:rsidRPr="0057578D">
              <w:rPr>
                <w:szCs w:val="20"/>
              </w:rPr>
              <w:t>District of Columbia</w:t>
            </w:r>
          </w:p>
        </w:tc>
        <w:tc>
          <w:tcPr>
            <w:tcW w:w="1400" w:type="dxa"/>
            <w:noWrap/>
            <w:hideMark/>
          </w:tcPr>
          <w:p w14:paraId="25A0D21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25A8FDF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5F23FAB8"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025646B4" w14:textId="21D90596" w:rsidR="00E44449" w:rsidRPr="0057578D" w:rsidRDefault="003B4037"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E44449" w:rsidRPr="0057578D" w14:paraId="5CBD581C"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ED23995" w14:textId="77777777" w:rsidR="00E44449" w:rsidRPr="0057578D" w:rsidRDefault="00E44449" w:rsidP="00A91212">
            <w:pPr>
              <w:spacing w:before="0"/>
              <w:rPr>
                <w:szCs w:val="20"/>
              </w:rPr>
            </w:pPr>
            <w:r w:rsidRPr="0057578D">
              <w:rPr>
                <w:szCs w:val="20"/>
              </w:rPr>
              <w:t>Florida</w:t>
            </w:r>
          </w:p>
        </w:tc>
        <w:tc>
          <w:tcPr>
            <w:tcW w:w="1400" w:type="dxa"/>
            <w:noWrap/>
            <w:hideMark/>
          </w:tcPr>
          <w:p w14:paraId="01F7C9B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255,590 </w:t>
            </w:r>
          </w:p>
        </w:tc>
        <w:tc>
          <w:tcPr>
            <w:tcW w:w="1384" w:type="dxa"/>
            <w:noWrap/>
            <w:hideMark/>
          </w:tcPr>
          <w:p w14:paraId="1A02615A"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256,269 </w:t>
            </w:r>
          </w:p>
        </w:tc>
        <w:tc>
          <w:tcPr>
            <w:tcW w:w="1385" w:type="dxa"/>
            <w:noWrap/>
            <w:hideMark/>
          </w:tcPr>
          <w:p w14:paraId="685D747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447,396 </w:t>
            </w:r>
          </w:p>
        </w:tc>
        <w:tc>
          <w:tcPr>
            <w:tcW w:w="1385" w:type="dxa"/>
            <w:noWrap/>
            <w:hideMark/>
          </w:tcPr>
          <w:p w14:paraId="6448ED1D"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191,127 </w:t>
            </w:r>
          </w:p>
        </w:tc>
      </w:tr>
      <w:tr w:rsidR="00E44449" w:rsidRPr="0057578D" w14:paraId="6C34FEE1" w14:textId="77777777" w:rsidTr="00C0676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6EA1D8F" w14:textId="77777777" w:rsidR="00E44449" w:rsidRPr="0057578D" w:rsidRDefault="00E44449" w:rsidP="00A91212">
            <w:pPr>
              <w:spacing w:before="0"/>
              <w:rPr>
                <w:szCs w:val="20"/>
              </w:rPr>
            </w:pPr>
            <w:r w:rsidRPr="0057578D">
              <w:rPr>
                <w:szCs w:val="20"/>
              </w:rPr>
              <w:t>Georgia</w:t>
            </w:r>
          </w:p>
        </w:tc>
        <w:tc>
          <w:tcPr>
            <w:tcW w:w="1400" w:type="dxa"/>
            <w:noWrap/>
            <w:hideMark/>
          </w:tcPr>
          <w:p w14:paraId="3E7CECA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126,350 </w:t>
            </w:r>
          </w:p>
        </w:tc>
        <w:tc>
          <w:tcPr>
            <w:tcW w:w="1384" w:type="dxa"/>
            <w:noWrap/>
            <w:hideMark/>
          </w:tcPr>
          <w:p w14:paraId="598FF6F2"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126,287 </w:t>
            </w:r>
          </w:p>
        </w:tc>
        <w:tc>
          <w:tcPr>
            <w:tcW w:w="1385" w:type="dxa"/>
            <w:noWrap/>
            <w:hideMark/>
          </w:tcPr>
          <w:p w14:paraId="03017CC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220,473 </w:t>
            </w:r>
          </w:p>
        </w:tc>
        <w:tc>
          <w:tcPr>
            <w:tcW w:w="1385" w:type="dxa"/>
            <w:noWrap/>
            <w:hideMark/>
          </w:tcPr>
          <w:p w14:paraId="6B1DAAF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94,186 </w:t>
            </w:r>
          </w:p>
        </w:tc>
      </w:tr>
      <w:tr w:rsidR="00E44449" w:rsidRPr="0057578D" w14:paraId="25D5159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822E836" w14:textId="77777777" w:rsidR="00E44449" w:rsidRPr="0057578D" w:rsidRDefault="00E44449" w:rsidP="00A91212">
            <w:pPr>
              <w:spacing w:before="0"/>
              <w:rPr>
                <w:szCs w:val="20"/>
              </w:rPr>
            </w:pPr>
            <w:r w:rsidRPr="0057578D">
              <w:rPr>
                <w:szCs w:val="20"/>
              </w:rPr>
              <w:t>Hawaii</w:t>
            </w:r>
          </w:p>
        </w:tc>
        <w:tc>
          <w:tcPr>
            <w:tcW w:w="1400" w:type="dxa"/>
            <w:noWrap/>
            <w:hideMark/>
          </w:tcPr>
          <w:p w14:paraId="7E333DC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0ED6C7AE"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60B70865"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68C9EEA5" w14:textId="231488EF"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649C252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AAB3AE4" w14:textId="77777777" w:rsidR="00E44449" w:rsidRPr="0057578D" w:rsidRDefault="00E44449" w:rsidP="00A91212">
            <w:pPr>
              <w:spacing w:before="0"/>
              <w:rPr>
                <w:szCs w:val="20"/>
              </w:rPr>
            </w:pPr>
            <w:r w:rsidRPr="0057578D">
              <w:rPr>
                <w:szCs w:val="20"/>
              </w:rPr>
              <w:t>Idaho</w:t>
            </w:r>
          </w:p>
        </w:tc>
        <w:tc>
          <w:tcPr>
            <w:tcW w:w="1400" w:type="dxa"/>
            <w:noWrap/>
            <w:hideMark/>
          </w:tcPr>
          <w:p w14:paraId="15FF3DA2"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7BEC2C9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2E788F2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6218986B" w14:textId="65D60EC4"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E44449" w:rsidRPr="0057578D" w14:paraId="7FDE438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54917D0" w14:textId="77777777" w:rsidR="00E44449" w:rsidRPr="0057578D" w:rsidRDefault="00E44449" w:rsidP="00A91212">
            <w:pPr>
              <w:spacing w:before="0"/>
              <w:rPr>
                <w:szCs w:val="20"/>
              </w:rPr>
            </w:pPr>
            <w:r w:rsidRPr="0057578D">
              <w:rPr>
                <w:szCs w:val="20"/>
              </w:rPr>
              <w:t>Illinois</w:t>
            </w:r>
          </w:p>
        </w:tc>
        <w:tc>
          <w:tcPr>
            <w:tcW w:w="1400" w:type="dxa"/>
            <w:noWrap/>
            <w:hideMark/>
          </w:tcPr>
          <w:p w14:paraId="7023629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150,798 </w:t>
            </w:r>
          </w:p>
        </w:tc>
        <w:tc>
          <w:tcPr>
            <w:tcW w:w="1384" w:type="dxa"/>
            <w:noWrap/>
            <w:hideMark/>
          </w:tcPr>
          <w:p w14:paraId="18897D58"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148,426 </w:t>
            </w:r>
          </w:p>
        </w:tc>
        <w:tc>
          <w:tcPr>
            <w:tcW w:w="1385" w:type="dxa"/>
            <w:noWrap/>
            <w:hideMark/>
          </w:tcPr>
          <w:p w14:paraId="6D9A47A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259,123 </w:t>
            </w:r>
          </w:p>
        </w:tc>
        <w:tc>
          <w:tcPr>
            <w:tcW w:w="1385" w:type="dxa"/>
            <w:noWrap/>
            <w:hideMark/>
          </w:tcPr>
          <w:p w14:paraId="52BB8B5D"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110,697 </w:t>
            </w:r>
          </w:p>
        </w:tc>
      </w:tr>
      <w:tr w:rsidR="00E44449" w:rsidRPr="0057578D" w14:paraId="5A6BA40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CD17C98" w14:textId="77777777" w:rsidR="00E44449" w:rsidRPr="0057578D" w:rsidRDefault="00E44449" w:rsidP="00A91212">
            <w:pPr>
              <w:spacing w:before="0"/>
              <w:rPr>
                <w:szCs w:val="20"/>
              </w:rPr>
            </w:pPr>
            <w:r w:rsidRPr="0057578D">
              <w:rPr>
                <w:szCs w:val="20"/>
              </w:rPr>
              <w:t>Indiana</w:t>
            </w:r>
          </w:p>
        </w:tc>
        <w:tc>
          <w:tcPr>
            <w:tcW w:w="1400" w:type="dxa"/>
            <w:noWrap/>
            <w:hideMark/>
          </w:tcPr>
          <w:p w14:paraId="5BA59215"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80,115 </w:t>
            </w:r>
          </w:p>
        </w:tc>
        <w:tc>
          <w:tcPr>
            <w:tcW w:w="1384" w:type="dxa"/>
            <w:noWrap/>
            <w:hideMark/>
          </w:tcPr>
          <w:p w14:paraId="79E218A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79,651 </w:t>
            </w:r>
          </w:p>
        </w:tc>
        <w:tc>
          <w:tcPr>
            <w:tcW w:w="1385" w:type="dxa"/>
            <w:noWrap/>
            <w:hideMark/>
          </w:tcPr>
          <w:p w14:paraId="71D99802"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139,056 </w:t>
            </w:r>
          </w:p>
        </w:tc>
        <w:tc>
          <w:tcPr>
            <w:tcW w:w="1385" w:type="dxa"/>
            <w:noWrap/>
            <w:hideMark/>
          </w:tcPr>
          <w:p w14:paraId="43A98BF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59,405 </w:t>
            </w:r>
          </w:p>
        </w:tc>
      </w:tr>
      <w:tr w:rsidR="00E44449" w:rsidRPr="0057578D" w14:paraId="48467FF3" w14:textId="77777777" w:rsidTr="00C0676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E816355" w14:textId="77777777" w:rsidR="00E44449" w:rsidRPr="0057578D" w:rsidRDefault="00E44449" w:rsidP="00A91212">
            <w:pPr>
              <w:spacing w:before="0"/>
              <w:rPr>
                <w:szCs w:val="20"/>
              </w:rPr>
            </w:pPr>
            <w:r w:rsidRPr="0057578D">
              <w:rPr>
                <w:szCs w:val="20"/>
              </w:rPr>
              <w:t>Iowa</w:t>
            </w:r>
          </w:p>
        </w:tc>
        <w:tc>
          <w:tcPr>
            <w:tcW w:w="1400" w:type="dxa"/>
            <w:noWrap/>
            <w:hideMark/>
          </w:tcPr>
          <w:p w14:paraId="74CCA13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6950FBF7"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62DF15D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65,124 </w:t>
            </w:r>
          </w:p>
        </w:tc>
        <w:tc>
          <w:tcPr>
            <w:tcW w:w="1385" w:type="dxa"/>
            <w:noWrap/>
            <w:hideMark/>
          </w:tcPr>
          <w:p w14:paraId="23567EAD"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15,124 </w:t>
            </w:r>
          </w:p>
        </w:tc>
      </w:tr>
      <w:tr w:rsidR="00E44449" w:rsidRPr="0057578D" w14:paraId="28AE2B2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3A76398" w14:textId="77777777" w:rsidR="00E44449" w:rsidRPr="0057578D" w:rsidRDefault="00E44449" w:rsidP="00A91212">
            <w:pPr>
              <w:spacing w:before="0"/>
              <w:rPr>
                <w:szCs w:val="20"/>
              </w:rPr>
            </w:pPr>
            <w:r w:rsidRPr="0057578D">
              <w:rPr>
                <w:szCs w:val="20"/>
              </w:rPr>
              <w:t>Kansas</w:t>
            </w:r>
          </w:p>
        </w:tc>
        <w:tc>
          <w:tcPr>
            <w:tcW w:w="1400" w:type="dxa"/>
            <w:noWrap/>
            <w:hideMark/>
          </w:tcPr>
          <w:p w14:paraId="57A4A1A6"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61DA3891"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0BB8F5A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59,983 </w:t>
            </w:r>
          </w:p>
        </w:tc>
        <w:tc>
          <w:tcPr>
            <w:tcW w:w="1385" w:type="dxa"/>
            <w:noWrap/>
            <w:hideMark/>
          </w:tcPr>
          <w:p w14:paraId="51B505D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9,983 </w:t>
            </w:r>
          </w:p>
        </w:tc>
      </w:tr>
      <w:tr w:rsidR="00E44449" w:rsidRPr="0057578D" w14:paraId="271066C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CBB32EB" w14:textId="77777777" w:rsidR="00E44449" w:rsidRPr="0057578D" w:rsidRDefault="00E44449" w:rsidP="00A91212">
            <w:pPr>
              <w:spacing w:before="0"/>
              <w:rPr>
                <w:szCs w:val="20"/>
              </w:rPr>
            </w:pPr>
            <w:r w:rsidRPr="0057578D">
              <w:rPr>
                <w:szCs w:val="20"/>
              </w:rPr>
              <w:t>Kentucky</w:t>
            </w:r>
          </w:p>
        </w:tc>
        <w:tc>
          <w:tcPr>
            <w:tcW w:w="1400" w:type="dxa"/>
            <w:noWrap/>
            <w:hideMark/>
          </w:tcPr>
          <w:p w14:paraId="749D257A"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53,166 </w:t>
            </w:r>
          </w:p>
        </w:tc>
        <w:tc>
          <w:tcPr>
            <w:tcW w:w="1384" w:type="dxa"/>
            <w:noWrap/>
            <w:hideMark/>
          </w:tcPr>
          <w:p w14:paraId="4BB3BDC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52,794 </w:t>
            </w:r>
          </w:p>
        </w:tc>
        <w:tc>
          <w:tcPr>
            <w:tcW w:w="1385" w:type="dxa"/>
            <w:noWrap/>
            <w:hideMark/>
          </w:tcPr>
          <w:p w14:paraId="4984F3F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92,167 </w:t>
            </w:r>
          </w:p>
        </w:tc>
        <w:tc>
          <w:tcPr>
            <w:tcW w:w="1385" w:type="dxa"/>
            <w:noWrap/>
            <w:hideMark/>
          </w:tcPr>
          <w:p w14:paraId="0C90B8D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39,373 </w:t>
            </w:r>
          </w:p>
        </w:tc>
      </w:tr>
      <w:tr w:rsidR="00E44449" w:rsidRPr="0057578D" w14:paraId="4A3A023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B43A321" w14:textId="77777777" w:rsidR="00E44449" w:rsidRPr="0057578D" w:rsidRDefault="00E44449" w:rsidP="00A91212">
            <w:pPr>
              <w:spacing w:before="0"/>
              <w:rPr>
                <w:szCs w:val="20"/>
              </w:rPr>
            </w:pPr>
            <w:r w:rsidRPr="0057578D">
              <w:rPr>
                <w:szCs w:val="20"/>
              </w:rPr>
              <w:t>Louisiana</w:t>
            </w:r>
          </w:p>
        </w:tc>
        <w:tc>
          <w:tcPr>
            <w:tcW w:w="1400" w:type="dxa"/>
            <w:noWrap/>
            <w:hideMark/>
          </w:tcPr>
          <w:p w14:paraId="2CD603B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55,322 </w:t>
            </w:r>
          </w:p>
        </w:tc>
        <w:tc>
          <w:tcPr>
            <w:tcW w:w="1384" w:type="dxa"/>
            <w:noWrap/>
            <w:hideMark/>
          </w:tcPr>
          <w:p w14:paraId="2959CF23"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54,775 </w:t>
            </w:r>
          </w:p>
        </w:tc>
        <w:tc>
          <w:tcPr>
            <w:tcW w:w="1385" w:type="dxa"/>
            <w:noWrap/>
            <w:hideMark/>
          </w:tcPr>
          <w:p w14:paraId="756C4003"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95,627 </w:t>
            </w:r>
          </w:p>
        </w:tc>
        <w:tc>
          <w:tcPr>
            <w:tcW w:w="1385" w:type="dxa"/>
            <w:noWrap/>
            <w:hideMark/>
          </w:tcPr>
          <w:p w14:paraId="54E0AC2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40,852 </w:t>
            </w:r>
          </w:p>
        </w:tc>
      </w:tr>
      <w:tr w:rsidR="00E44449" w:rsidRPr="0057578D" w14:paraId="7564BBC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E736626" w14:textId="77777777" w:rsidR="00E44449" w:rsidRPr="0057578D" w:rsidRDefault="00E44449" w:rsidP="00A91212">
            <w:pPr>
              <w:spacing w:before="0"/>
              <w:rPr>
                <w:szCs w:val="20"/>
              </w:rPr>
            </w:pPr>
            <w:r w:rsidRPr="0057578D">
              <w:rPr>
                <w:szCs w:val="20"/>
              </w:rPr>
              <w:t xml:space="preserve">Maine </w:t>
            </w:r>
          </w:p>
        </w:tc>
        <w:tc>
          <w:tcPr>
            <w:tcW w:w="1400" w:type="dxa"/>
            <w:noWrap/>
            <w:hideMark/>
          </w:tcPr>
          <w:p w14:paraId="1C2290CE"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7519EFDF"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7F143153"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44B52BF9" w14:textId="2730324D"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2D5F039B" w14:textId="77777777" w:rsidTr="00C0676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485D190" w14:textId="77777777" w:rsidR="00E44449" w:rsidRPr="0057578D" w:rsidRDefault="00E44449" w:rsidP="00A91212">
            <w:pPr>
              <w:spacing w:before="0"/>
              <w:rPr>
                <w:szCs w:val="20"/>
              </w:rPr>
            </w:pPr>
            <w:r w:rsidRPr="0057578D">
              <w:rPr>
                <w:szCs w:val="20"/>
              </w:rPr>
              <w:t>Maryland</w:t>
            </w:r>
          </w:p>
        </w:tc>
        <w:tc>
          <w:tcPr>
            <w:tcW w:w="1400" w:type="dxa"/>
            <w:noWrap/>
            <w:hideMark/>
          </w:tcPr>
          <w:p w14:paraId="0CC54161"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71,945 </w:t>
            </w:r>
          </w:p>
        </w:tc>
        <w:tc>
          <w:tcPr>
            <w:tcW w:w="1384" w:type="dxa"/>
            <w:noWrap/>
            <w:hideMark/>
          </w:tcPr>
          <w:p w14:paraId="0669E555"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71,407 </w:t>
            </w:r>
          </w:p>
        </w:tc>
        <w:tc>
          <w:tcPr>
            <w:tcW w:w="1385" w:type="dxa"/>
            <w:noWrap/>
            <w:hideMark/>
          </w:tcPr>
          <w:p w14:paraId="278F9F1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124,663 </w:t>
            </w:r>
          </w:p>
        </w:tc>
        <w:tc>
          <w:tcPr>
            <w:tcW w:w="1385" w:type="dxa"/>
            <w:noWrap/>
            <w:hideMark/>
          </w:tcPr>
          <w:p w14:paraId="4BD7B59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53,256 </w:t>
            </w:r>
          </w:p>
        </w:tc>
      </w:tr>
      <w:tr w:rsidR="00E44449" w:rsidRPr="0057578D" w14:paraId="424418B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11A144C" w14:textId="77777777" w:rsidR="00E44449" w:rsidRPr="0057578D" w:rsidRDefault="00E44449" w:rsidP="00A91212">
            <w:pPr>
              <w:spacing w:before="0"/>
              <w:rPr>
                <w:szCs w:val="20"/>
              </w:rPr>
            </w:pPr>
            <w:r w:rsidRPr="0057578D">
              <w:rPr>
                <w:szCs w:val="20"/>
              </w:rPr>
              <w:t>Massachusetts</w:t>
            </w:r>
          </w:p>
        </w:tc>
        <w:tc>
          <w:tcPr>
            <w:tcW w:w="1400" w:type="dxa"/>
            <w:noWrap/>
            <w:hideMark/>
          </w:tcPr>
          <w:p w14:paraId="508969E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82,022 </w:t>
            </w:r>
          </w:p>
        </w:tc>
        <w:tc>
          <w:tcPr>
            <w:tcW w:w="1384" w:type="dxa"/>
            <w:noWrap/>
            <w:hideMark/>
          </w:tcPr>
          <w:p w14:paraId="42B1530F"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81,286 </w:t>
            </w:r>
          </w:p>
        </w:tc>
        <w:tc>
          <w:tcPr>
            <w:tcW w:w="1385" w:type="dxa"/>
            <w:noWrap/>
            <w:hideMark/>
          </w:tcPr>
          <w:p w14:paraId="27CC358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141,909 </w:t>
            </w:r>
          </w:p>
        </w:tc>
        <w:tc>
          <w:tcPr>
            <w:tcW w:w="1385" w:type="dxa"/>
            <w:noWrap/>
            <w:hideMark/>
          </w:tcPr>
          <w:p w14:paraId="602D3B2D"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60,623 </w:t>
            </w:r>
          </w:p>
        </w:tc>
      </w:tr>
      <w:tr w:rsidR="00E44449" w:rsidRPr="0057578D" w14:paraId="67393FF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9752FD9" w14:textId="77777777" w:rsidR="00E44449" w:rsidRPr="0057578D" w:rsidRDefault="00E44449" w:rsidP="00A91212">
            <w:pPr>
              <w:spacing w:before="0"/>
              <w:rPr>
                <w:szCs w:val="20"/>
              </w:rPr>
            </w:pPr>
            <w:r w:rsidRPr="0057578D">
              <w:rPr>
                <w:szCs w:val="20"/>
              </w:rPr>
              <w:t>Michigan</w:t>
            </w:r>
          </w:p>
        </w:tc>
        <w:tc>
          <w:tcPr>
            <w:tcW w:w="1400" w:type="dxa"/>
            <w:noWrap/>
            <w:hideMark/>
          </w:tcPr>
          <w:p w14:paraId="2FB96BF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118,846 </w:t>
            </w:r>
          </w:p>
        </w:tc>
        <w:tc>
          <w:tcPr>
            <w:tcW w:w="1384" w:type="dxa"/>
            <w:noWrap/>
            <w:hideMark/>
          </w:tcPr>
          <w:p w14:paraId="77702EFB"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117,521 </w:t>
            </w:r>
          </w:p>
        </w:tc>
        <w:tc>
          <w:tcPr>
            <w:tcW w:w="1385" w:type="dxa"/>
            <w:noWrap/>
            <w:hideMark/>
          </w:tcPr>
          <w:p w14:paraId="25C7593B"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205,169 </w:t>
            </w:r>
          </w:p>
        </w:tc>
        <w:tc>
          <w:tcPr>
            <w:tcW w:w="1385" w:type="dxa"/>
            <w:noWrap/>
            <w:hideMark/>
          </w:tcPr>
          <w:p w14:paraId="6BB7049F"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87,648 </w:t>
            </w:r>
          </w:p>
        </w:tc>
      </w:tr>
      <w:tr w:rsidR="00E44449" w:rsidRPr="0057578D" w14:paraId="108A6ED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A570E3E" w14:textId="77777777" w:rsidR="00E44449" w:rsidRPr="0057578D" w:rsidRDefault="00E44449" w:rsidP="00A91212">
            <w:pPr>
              <w:spacing w:before="0"/>
              <w:rPr>
                <w:szCs w:val="20"/>
              </w:rPr>
            </w:pPr>
            <w:r w:rsidRPr="0057578D">
              <w:rPr>
                <w:szCs w:val="20"/>
              </w:rPr>
              <w:t>Minnesota</w:t>
            </w:r>
          </w:p>
        </w:tc>
        <w:tc>
          <w:tcPr>
            <w:tcW w:w="1400" w:type="dxa"/>
            <w:noWrap/>
            <w:hideMark/>
          </w:tcPr>
          <w:p w14:paraId="18CA268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67,113 </w:t>
            </w:r>
          </w:p>
        </w:tc>
        <w:tc>
          <w:tcPr>
            <w:tcW w:w="1384" w:type="dxa"/>
            <w:noWrap/>
            <w:hideMark/>
          </w:tcPr>
          <w:p w14:paraId="1E3415B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66,709 </w:t>
            </w:r>
          </w:p>
        </w:tc>
        <w:tc>
          <w:tcPr>
            <w:tcW w:w="1385" w:type="dxa"/>
            <w:noWrap/>
            <w:hideMark/>
          </w:tcPr>
          <w:p w14:paraId="4F326BDE"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116,460 </w:t>
            </w:r>
          </w:p>
        </w:tc>
        <w:tc>
          <w:tcPr>
            <w:tcW w:w="1385" w:type="dxa"/>
            <w:noWrap/>
            <w:hideMark/>
          </w:tcPr>
          <w:p w14:paraId="5C6101AF"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49,751 </w:t>
            </w:r>
          </w:p>
        </w:tc>
      </w:tr>
      <w:tr w:rsidR="00E44449" w:rsidRPr="0057578D" w14:paraId="7952C96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9CB06E6" w14:textId="77777777" w:rsidR="00E44449" w:rsidRPr="0057578D" w:rsidRDefault="00E44449" w:rsidP="00A91212">
            <w:pPr>
              <w:spacing w:before="0"/>
              <w:rPr>
                <w:szCs w:val="20"/>
              </w:rPr>
            </w:pPr>
            <w:r w:rsidRPr="0057578D">
              <w:rPr>
                <w:szCs w:val="20"/>
              </w:rPr>
              <w:t>Mississippi</w:t>
            </w:r>
          </w:p>
        </w:tc>
        <w:tc>
          <w:tcPr>
            <w:tcW w:w="1400" w:type="dxa"/>
            <w:noWrap/>
            <w:hideMark/>
          </w:tcPr>
          <w:p w14:paraId="6CD46265"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2ACFA96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7BA3108F"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61,073 </w:t>
            </w:r>
          </w:p>
        </w:tc>
        <w:tc>
          <w:tcPr>
            <w:tcW w:w="1385" w:type="dxa"/>
            <w:noWrap/>
            <w:hideMark/>
          </w:tcPr>
          <w:p w14:paraId="39BF41F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11,073 </w:t>
            </w:r>
          </w:p>
        </w:tc>
      </w:tr>
      <w:tr w:rsidR="00E44449" w:rsidRPr="0057578D" w14:paraId="566BABD3" w14:textId="77777777" w:rsidTr="00C0676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804FCA8" w14:textId="77777777" w:rsidR="00E44449" w:rsidRPr="0057578D" w:rsidRDefault="00E44449" w:rsidP="00A91212">
            <w:pPr>
              <w:spacing w:before="0"/>
              <w:rPr>
                <w:szCs w:val="20"/>
              </w:rPr>
            </w:pPr>
            <w:r w:rsidRPr="0057578D">
              <w:rPr>
                <w:szCs w:val="20"/>
              </w:rPr>
              <w:t>Missouri</w:t>
            </w:r>
          </w:p>
        </w:tc>
        <w:tc>
          <w:tcPr>
            <w:tcW w:w="1400" w:type="dxa"/>
            <w:noWrap/>
            <w:hideMark/>
          </w:tcPr>
          <w:p w14:paraId="725DB8A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73,037 </w:t>
            </w:r>
          </w:p>
        </w:tc>
        <w:tc>
          <w:tcPr>
            <w:tcW w:w="1384" w:type="dxa"/>
            <w:noWrap/>
            <w:hideMark/>
          </w:tcPr>
          <w:p w14:paraId="10810595"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72,536 </w:t>
            </w:r>
          </w:p>
        </w:tc>
        <w:tc>
          <w:tcPr>
            <w:tcW w:w="1385" w:type="dxa"/>
            <w:noWrap/>
            <w:hideMark/>
          </w:tcPr>
          <w:p w14:paraId="40BFD9CE"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126,634 </w:t>
            </w:r>
          </w:p>
        </w:tc>
        <w:tc>
          <w:tcPr>
            <w:tcW w:w="1385" w:type="dxa"/>
            <w:noWrap/>
            <w:hideMark/>
          </w:tcPr>
          <w:p w14:paraId="1B1381EA"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54,098 </w:t>
            </w:r>
          </w:p>
        </w:tc>
      </w:tr>
      <w:tr w:rsidR="00E44449" w:rsidRPr="0057578D" w14:paraId="237D9B5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BAB91DE" w14:textId="77777777" w:rsidR="00E44449" w:rsidRPr="0057578D" w:rsidRDefault="00E44449" w:rsidP="00A91212">
            <w:pPr>
              <w:spacing w:before="0"/>
              <w:rPr>
                <w:szCs w:val="20"/>
              </w:rPr>
            </w:pPr>
            <w:r w:rsidRPr="0057578D">
              <w:rPr>
                <w:szCs w:val="20"/>
              </w:rPr>
              <w:t>Montana</w:t>
            </w:r>
          </w:p>
        </w:tc>
        <w:tc>
          <w:tcPr>
            <w:tcW w:w="1400" w:type="dxa"/>
            <w:noWrap/>
            <w:hideMark/>
          </w:tcPr>
          <w:p w14:paraId="0007F826"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4CC77F1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1C6301B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1D460D6C" w14:textId="36FFF2D1"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E44449" w:rsidRPr="0057578D" w14:paraId="3B36B46A"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4BD0770" w14:textId="77777777" w:rsidR="00E44449" w:rsidRPr="0057578D" w:rsidRDefault="00E44449" w:rsidP="00A91212">
            <w:pPr>
              <w:spacing w:before="0"/>
              <w:rPr>
                <w:szCs w:val="20"/>
              </w:rPr>
            </w:pPr>
            <w:r w:rsidRPr="0057578D">
              <w:rPr>
                <w:szCs w:val="20"/>
              </w:rPr>
              <w:t>Nebraska</w:t>
            </w:r>
          </w:p>
        </w:tc>
        <w:tc>
          <w:tcPr>
            <w:tcW w:w="1400" w:type="dxa"/>
            <w:noWrap/>
            <w:hideMark/>
          </w:tcPr>
          <w:p w14:paraId="02D31B53"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77CBE523"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6422737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18B38D0C" w14:textId="39AA23B9"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1BBEAC0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CB4230B" w14:textId="77777777" w:rsidR="00E44449" w:rsidRPr="0057578D" w:rsidRDefault="00E44449" w:rsidP="00A91212">
            <w:pPr>
              <w:spacing w:before="0"/>
              <w:rPr>
                <w:szCs w:val="20"/>
              </w:rPr>
            </w:pPr>
            <w:r w:rsidRPr="0057578D">
              <w:rPr>
                <w:szCs w:val="20"/>
              </w:rPr>
              <w:t>Nevada</w:t>
            </w:r>
          </w:p>
        </w:tc>
        <w:tc>
          <w:tcPr>
            <w:tcW w:w="1400" w:type="dxa"/>
            <w:noWrap/>
            <w:hideMark/>
          </w:tcPr>
          <w:p w14:paraId="65B1435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5C718BD1"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0B0DACA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64,603 </w:t>
            </w:r>
          </w:p>
        </w:tc>
        <w:tc>
          <w:tcPr>
            <w:tcW w:w="1385" w:type="dxa"/>
            <w:noWrap/>
            <w:hideMark/>
          </w:tcPr>
          <w:p w14:paraId="26A4CFA5"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14,603 </w:t>
            </w:r>
          </w:p>
        </w:tc>
      </w:tr>
      <w:tr w:rsidR="00E44449" w:rsidRPr="0057578D" w14:paraId="64EEFAA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CDA867E" w14:textId="77777777" w:rsidR="00E44449" w:rsidRPr="0057578D" w:rsidRDefault="00E44449" w:rsidP="00A91212">
            <w:pPr>
              <w:spacing w:before="0"/>
              <w:rPr>
                <w:szCs w:val="20"/>
              </w:rPr>
            </w:pPr>
            <w:r w:rsidRPr="0057578D">
              <w:rPr>
                <w:szCs w:val="20"/>
              </w:rPr>
              <w:t>New Hampshire</w:t>
            </w:r>
          </w:p>
        </w:tc>
        <w:tc>
          <w:tcPr>
            <w:tcW w:w="1400" w:type="dxa"/>
            <w:noWrap/>
            <w:hideMark/>
          </w:tcPr>
          <w:p w14:paraId="66669CF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099F851F"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47C2B93F"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14498E91" w14:textId="7CF68C71"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r w:rsidR="00E44449" w:rsidRPr="0057578D">
              <w:rPr>
                <w:szCs w:val="20"/>
              </w:rPr>
              <w:t xml:space="preserve"> </w:t>
            </w:r>
          </w:p>
        </w:tc>
      </w:tr>
      <w:tr w:rsidR="00E44449" w:rsidRPr="0057578D" w14:paraId="6781CC70" w14:textId="77777777" w:rsidTr="00C0676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F120E44" w14:textId="77777777" w:rsidR="00E44449" w:rsidRPr="0057578D" w:rsidRDefault="00E44449" w:rsidP="00A91212">
            <w:pPr>
              <w:spacing w:before="0"/>
              <w:rPr>
                <w:szCs w:val="20"/>
              </w:rPr>
            </w:pPr>
            <w:r w:rsidRPr="0057578D">
              <w:rPr>
                <w:szCs w:val="20"/>
              </w:rPr>
              <w:t>New Jersey</w:t>
            </w:r>
          </w:p>
        </w:tc>
        <w:tc>
          <w:tcPr>
            <w:tcW w:w="1400" w:type="dxa"/>
            <w:noWrap/>
            <w:hideMark/>
          </w:tcPr>
          <w:p w14:paraId="32BA1262"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105,700 </w:t>
            </w:r>
          </w:p>
        </w:tc>
        <w:tc>
          <w:tcPr>
            <w:tcW w:w="1384" w:type="dxa"/>
            <w:noWrap/>
            <w:hideMark/>
          </w:tcPr>
          <w:p w14:paraId="275FFE9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104,737 </w:t>
            </w:r>
          </w:p>
        </w:tc>
        <w:tc>
          <w:tcPr>
            <w:tcW w:w="1385" w:type="dxa"/>
            <w:noWrap/>
            <w:hideMark/>
          </w:tcPr>
          <w:p w14:paraId="28B78BA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182,850 </w:t>
            </w:r>
          </w:p>
        </w:tc>
        <w:tc>
          <w:tcPr>
            <w:tcW w:w="1385" w:type="dxa"/>
            <w:noWrap/>
            <w:hideMark/>
          </w:tcPr>
          <w:p w14:paraId="24763FF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78,113 </w:t>
            </w:r>
          </w:p>
        </w:tc>
      </w:tr>
      <w:tr w:rsidR="00E44449" w:rsidRPr="0057578D" w14:paraId="167DDEB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98CC45E" w14:textId="77777777" w:rsidR="00E44449" w:rsidRPr="0057578D" w:rsidRDefault="00E44449" w:rsidP="00A91212">
            <w:pPr>
              <w:spacing w:before="0"/>
              <w:rPr>
                <w:szCs w:val="20"/>
              </w:rPr>
            </w:pPr>
            <w:r w:rsidRPr="0057578D">
              <w:rPr>
                <w:szCs w:val="20"/>
              </w:rPr>
              <w:t>New Mexico</w:t>
            </w:r>
          </w:p>
        </w:tc>
        <w:tc>
          <w:tcPr>
            <w:tcW w:w="1400" w:type="dxa"/>
            <w:noWrap/>
            <w:hideMark/>
          </w:tcPr>
          <w:p w14:paraId="285648A1"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112D1358"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094BDC0E"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3E45CAB2" w14:textId="210BA4FD"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5079515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5D4DF79" w14:textId="77777777" w:rsidR="00E44449" w:rsidRPr="0057578D" w:rsidRDefault="00E44449" w:rsidP="00A91212">
            <w:pPr>
              <w:spacing w:before="0"/>
              <w:rPr>
                <w:szCs w:val="20"/>
              </w:rPr>
            </w:pPr>
            <w:r w:rsidRPr="0057578D">
              <w:rPr>
                <w:szCs w:val="20"/>
              </w:rPr>
              <w:t>New York</w:t>
            </w:r>
          </w:p>
        </w:tc>
        <w:tc>
          <w:tcPr>
            <w:tcW w:w="1400" w:type="dxa"/>
            <w:noWrap/>
            <w:hideMark/>
          </w:tcPr>
          <w:p w14:paraId="028E277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231,502 </w:t>
            </w:r>
          </w:p>
        </w:tc>
        <w:tc>
          <w:tcPr>
            <w:tcW w:w="1384" w:type="dxa"/>
            <w:noWrap/>
            <w:hideMark/>
          </w:tcPr>
          <w:p w14:paraId="228D83B6"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228,010 </w:t>
            </w:r>
          </w:p>
        </w:tc>
        <w:tc>
          <w:tcPr>
            <w:tcW w:w="1385" w:type="dxa"/>
            <w:noWrap/>
            <w:hideMark/>
          </w:tcPr>
          <w:p w14:paraId="2A02916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398,061 </w:t>
            </w:r>
          </w:p>
        </w:tc>
        <w:tc>
          <w:tcPr>
            <w:tcW w:w="1385" w:type="dxa"/>
            <w:noWrap/>
            <w:hideMark/>
          </w:tcPr>
          <w:p w14:paraId="3F919E7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170,051 </w:t>
            </w:r>
          </w:p>
        </w:tc>
      </w:tr>
      <w:tr w:rsidR="00E44449" w:rsidRPr="0057578D" w14:paraId="404A3330"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9313D3B" w14:textId="77777777" w:rsidR="00E44449" w:rsidRPr="0057578D" w:rsidRDefault="00E44449" w:rsidP="00A91212">
            <w:pPr>
              <w:spacing w:before="0"/>
              <w:rPr>
                <w:szCs w:val="20"/>
              </w:rPr>
            </w:pPr>
            <w:r w:rsidRPr="0057578D">
              <w:rPr>
                <w:szCs w:val="20"/>
              </w:rPr>
              <w:t>North Carolina</w:t>
            </w:r>
          </w:p>
        </w:tc>
        <w:tc>
          <w:tcPr>
            <w:tcW w:w="1400" w:type="dxa"/>
            <w:noWrap/>
            <w:hideMark/>
          </w:tcPr>
          <w:p w14:paraId="5106F21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124,811 </w:t>
            </w:r>
          </w:p>
        </w:tc>
        <w:tc>
          <w:tcPr>
            <w:tcW w:w="1384" w:type="dxa"/>
            <w:noWrap/>
            <w:hideMark/>
          </w:tcPr>
          <w:p w14:paraId="128297F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125,000 </w:t>
            </w:r>
          </w:p>
        </w:tc>
        <w:tc>
          <w:tcPr>
            <w:tcW w:w="1385" w:type="dxa"/>
            <w:noWrap/>
            <w:hideMark/>
          </w:tcPr>
          <w:p w14:paraId="370D2511"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218,226 </w:t>
            </w:r>
          </w:p>
        </w:tc>
        <w:tc>
          <w:tcPr>
            <w:tcW w:w="1385" w:type="dxa"/>
            <w:noWrap/>
            <w:hideMark/>
          </w:tcPr>
          <w:p w14:paraId="0E53CF73"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93,226 </w:t>
            </w:r>
          </w:p>
        </w:tc>
      </w:tr>
      <w:tr w:rsidR="00E44449" w:rsidRPr="0057578D" w14:paraId="724823B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99A8C0E" w14:textId="77777777" w:rsidR="00E44449" w:rsidRPr="0057578D" w:rsidRDefault="00E44449" w:rsidP="00A91212">
            <w:pPr>
              <w:spacing w:before="0"/>
              <w:rPr>
                <w:szCs w:val="20"/>
              </w:rPr>
            </w:pPr>
            <w:r w:rsidRPr="0057578D">
              <w:rPr>
                <w:szCs w:val="20"/>
              </w:rPr>
              <w:lastRenderedPageBreak/>
              <w:t>North Dakota</w:t>
            </w:r>
          </w:p>
        </w:tc>
        <w:tc>
          <w:tcPr>
            <w:tcW w:w="1400" w:type="dxa"/>
            <w:noWrap/>
            <w:hideMark/>
          </w:tcPr>
          <w:p w14:paraId="38FBEA33"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33547CC5"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4B436E0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74E0E1EC" w14:textId="68ECF324"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E44449" w:rsidRPr="0057578D" w14:paraId="4D1A26E8" w14:textId="77777777" w:rsidTr="00C0676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48E8BBA" w14:textId="77777777" w:rsidR="00E44449" w:rsidRPr="0057578D" w:rsidRDefault="00E44449" w:rsidP="00A91212">
            <w:pPr>
              <w:spacing w:before="0"/>
              <w:rPr>
                <w:szCs w:val="20"/>
              </w:rPr>
            </w:pPr>
            <w:r w:rsidRPr="0057578D">
              <w:rPr>
                <w:szCs w:val="20"/>
              </w:rPr>
              <w:t>Ohio</w:t>
            </w:r>
          </w:p>
        </w:tc>
        <w:tc>
          <w:tcPr>
            <w:tcW w:w="1400" w:type="dxa"/>
            <w:noWrap/>
            <w:hideMark/>
          </w:tcPr>
          <w:p w14:paraId="7B934897"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139,103 </w:t>
            </w:r>
          </w:p>
        </w:tc>
        <w:tc>
          <w:tcPr>
            <w:tcW w:w="1384" w:type="dxa"/>
            <w:noWrap/>
            <w:hideMark/>
          </w:tcPr>
          <w:p w14:paraId="5C54C9E1"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137,881 </w:t>
            </w:r>
          </w:p>
        </w:tc>
        <w:tc>
          <w:tcPr>
            <w:tcW w:w="1385" w:type="dxa"/>
            <w:noWrap/>
            <w:hideMark/>
          </w:tcPr>
          <w:p w14:paraId="3BD1B4D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240,713 </w:t>
            </w:r>
          </w:p>
        </w:tc>
        <w:tc>
          <w:tcPr>
            <w:tcW w:w="1385" w:type="dxa"/>
            <w:noWrap/>
            <w:hideMark/>
          </w:tcPr>
          <w:p w14:paraId="7713C93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102,832 </w:t>
            </w:r>
          </w:p>
        </w:tc>
      </w:tr>
      <w:tr w:rsidR="00E44449" w:rsidRPr="0057578D" w14:paraId="645C40B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F535E7B" w14:textId="77777777" w:rsidR="00E44449" w:rsidRPr="0057578D" w:rsidRDefault="00E44449" w:rsidP="00A91212">
            <w:pPr>
              <w:spacing w:before="0"/>
              <w:rPr>
                <w:szCs w:val="20"/>
              </w:rPr>
            </w:pPr>
            <w:r w:rsidRPr="0057578D">
              <w:rPr>
                <w:szCs w:val="20"/>
              </w:rPr>
              <w:t>Oklahoma</w:t>
            </w:r>
          </w:p>
        </w:tc>
        <w:tc>
          <w:tcPr>
            <w:tcW w:w="1400" w:type="dxa"/>
            <w:noWrap/>
            <w:hideMark/>
          </w:tcPr>
          <w:p w14:paraId="3C5C8A7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45390C1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38928B4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81,947 </w:t>
            </w:r>
          </w:p>
        </w:tc>
        <w:tc>
          <w:tcPr>
            <w:tcW w:w="1385" w:type="dxa"/>
            <w:noWrap/>
            <w:hideMark/>
          </w:tcPr>
          <w:p w14:paraId="68F6EFD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31,947 </w:t>
            </w:r>
          </w:p>
        </w:tc>
      </w:tr>
      <w:tr w:rsidR="00E44449" w:rsidRPr="0057578D" w14:paraId="62D68116"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22C2B29" w14:textId="77777777" w:rsidR="00E44449" w:rsidRPr="0057578D" w:rsidRDefault="00E44449" w:rsidP="00A91212">
            <w:pPr>
              <w:spacing w:before="0"/>
              <w:rPr>
                <w:szCs w:val="20"/>
              </w:rPr>
            </w:pPr>
            <w:r w:rsidRPr="0057578D">
              <w:rPr>
                <w:szCs w:val="20"/>
              </w:rPr>
              <w:t>Oregon</w:t>
            </w:r>
          </w:p>
        </w:tc>
        <w:tc>
          <w:tcPr>
            <w:tcW w:w="1400" w:type="dxa"/>
            <w:noWrap/>
            <w:hideMark/>
          </w:tcPr>
          <w:p w14:paraId="3380ACF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50,192 </w:t>
            </w:r>
          </w:p>
        </w:tc>
        <w:tc>
          <w:tcPr>
            <w:tcW w:w="1384" w:type="dxa"/>
            <w:noWrap/>
            <w:hideMark/>
          </w:tcPr>
          <w:p w14:paraId="6A778CB7"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50,014 </w:t>
            </w:r>
          </w:p>
        </w:tc>
        <w:tc>
          <w:tcPr>
            <w:tcW w:w="1385" w:type="dxa"/>
            <w:noWrap/>
            <w:hideMark/>
          </w:tcPr>
          <w:p w14:paraId="075E294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87,314 </w:t>
            </w:r>
          </w:p>
        </w:tc>
        <w:tc>
          <w:tcPr>
            <w:tcW w:w="1385" w:type="dxa"/>
            <w:noWrap/>
            <w:hideMark/>
          </w:tcPr>
          <w:p w14:paraId="4262C96F"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37,300 </w:t>
            </w:r>
          </w:p>
        </w:tc>
      </w:tr>
      <w:tr w:rsidR="00E44449" w:rsidRPr="0057578D" w14:paraId="3375053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A231A0F" w14:textId="77777777" w:rsidR="00E44449" w:rsidRPr="0057578D" w:rsidRDefault="00E44449" w:rsidP="00A91212">
            <w:pPr>
              <w:spacing w:before="0"/>
              <w:rPr>
                <w:szCs w:val="20"/>
              </w:rPr>
            </w:pPr>
            <w:r w:rsidRPr="0057578D">
              <w:rPr>
                <w:szCs w:val="20"/>
              </w:rPr>
              <w:t>Pennsylvania</w:t>
            </w:r>
          </w:p>
        </w:tc>
        <w:tc>
          <w:tcPr>
            <w:tcW w:w="1400" w:type="dxa"/>
            <w:noWrap/>
            <w:hideMark/>
          </w:tcPr>
          <w:p w14:paraId="0FAB8EF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152,347 </w:t>
            </w:r>
          </w:p>
        </w:tc>
        <w:tc>
          <w:tcPr>
            <w:tcW w:w="1384" w:type="dxa"/>
            <w:noWrap/>
            <w:hideMark/>
          </w:tcPr>
          <w:p w14:paraId="43984138"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150,734 </w:t>
            </w:r>
          </w:p>
        </w:tc>
        <w:tc>
          <w:tcPr>
            <w:tcW w:w="1385" w:type="dxa"/>
            <w:noWrap/>
            <w:hideMark/>
          </w:tcPr>
          <w:p w14:paraId="430AD09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263,153 </w:t>
            </w:r>
          </w:p>
        </w:tc>
        <w:tc>
          <w:tcPr>
            <w:tcW w:w="1385" w:type="dxa"/>
            <w:noWrap/>
            <w:hideMark/>
          </w:tcPr>
          <w:p w14:paraId="10F21DF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112,419 </w:t>
            </w:r>
          </w:p>
        </w:tc>
      </w:tr>
      <w:tr w:rsidR="00E44449" w:rsidRPr="0057578D" w14:paraId="2843FD41"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B550EEE" w14:textId="77777777" w:rsidR="00E44449" w:rsidRPr="0057578D" w:rsidRDefault="00E44449" w:rsidP="00A91212">
            <w:pPr>
              <w:spacing w:before="0"/>
              <w:rPr>
                <w:szCs w:val="20"/>
              </w:rPr>
            </w:pPr>
            <w:r w:rsidRPr="0057578D">
              <w:rPr>
                <w:szCs w:val="20"/>
              </w:rPr>
              <w:t>Rhode Island</w:t>
            </w:r>
          </w:p>
        </w:tc>
        <w:tc>
          <w:tcPr>
            <w:tcW w:w="1400" w:type="dxa"/>
            <w:noWrap/>
            <w:hideMark/>
          </w:tcPr>
          <w:p w14:paraId="792A8A0A"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6FFE89B5"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12F5CA23"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7A584B0C" w14:textId="456AAF0D"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5131CBCE" w14:textId="77777777" w:rsidTr="00C0676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3575DAF" w14:textId="77777777" w:rsidR="00E44449" w:rsidRPr="0057578D" w:rsidRDefault="00E44449" w:rsidP="00A91212">
            <w:pPr>
              <w:spacing w:before="0"/>
              <w:rPr>
                <w:szCs w:val="20"/>
              </w:rPr>
            </w:pPr>
            <w:r w:rsidRPr="0057578D">
              <w:rPr>
                <w:szCs w:val="20"/>
              </w:rPr>
              <w:t>South Carolina</w:t>
            </w:r>
          </w:p>
        </w:tc>
        <w:tc>
          <w:tcPr>
            <w:tcW w:w="1400" w:type="dxa"/>
            <w:noWrap/>
            <w:hideMark/>
          </w:tcPr>
          <w:p w14:paraId="59B1EFD2"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61,271 </w:t>
            </w:r>
          </w:p>
        </w:tc>
        <w:tc>
          <w:tcPr>
            <w:tcW w:w="1384" w:type="dxa"/>
            <w:noWrap/>
            <w:hideMark/>
          </w:tcPr>
          <w:p w14:paraId="1A4A1EB0"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61,529 </w:t>
            </w:r>
          </w:p>
        </w:tc>
        <w:tc>
          <w:tcPr>
            <w:tcW w:w="1385" w:type="dxa"/>
            <w:noWrap/>
            <w:hideMark/>
          </w:tcPr>
          <w:p w14:paraId="2887FFC9"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107,417 </w:t>
            </w:r>
          </w:p>
        </w:tc>
        <w:tc>
          <w:tcPr>
            <w:tcW w:w="1385" w:type="dxa"/>
            <w:noWrap/>
            <w:hideMark/>
          </w:tcPr>
          <w:p w14:paraId="046C7E31"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45,888 </w:t>
            </w:r>
          </w:p>
        </w:tc>
      </w:tr>
      <w:tr w:rsidR="00E44449" w:rsidRPr="0057578D" w14:paraId="36F8C6CC"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E648BE7" w14:textId="77777777" w:rsidR="00E44449" w:rsidRPr="0057578D" w:rsidRDefault="00E44449" w:rsidP="00A91212">
            <w:pPr>
              <w:spacing w:before="0"/>
              <w:rPr>
                <w:szCs w:val="20"/>
              </w:rPr>
            </w:pPr>
            <w:r w:rsidRPr="0057578D">
              <w:rPr>
                <w:szCs w:val="20"/>
              </w:rPr>
              <w:t>South Dakota</w:t>
            </w:r>
          </w:p>
        </w:tc>
        <w:tc>
          <w:tcPr>
            <w:tcW w:w="1400" w:type="dxa"/>
            <w:noWrap/>
            <w:hideMark/>
          </w:tcPr>
          <w:p w14:paraId="7258169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3867EB3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05B650CE"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3E46A370" w14:textId="6FA2B2EA"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761902F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0EF420D" w14:textId="77777777" w:rsidR="00E44449" w:rsidRPr="0057578D" w:rsidRDefault="00E44449" w:rsidP="00A91212">
            <w:pPr>
              <w:spacing w:before="0"/>
              <w:rPr>
                <w:szCs w:val="20"/>
              </w:rPr>
            </w:pPr>
            <w:r w:rsidRPr="0057578D">
              <w:rPr>
                <w:szCs w:val="20"/>
              </w:rPr>
              <w:t>Tennessee</w:t>
            </w:r>
          </w:p>
        </w:tc>
        <w:tc>
          <w:tcPr>
            <w:tcW w:w="1400" w:type="dxa"/>
            <w:noWrap/>
            <w:hideMark/>
          </w:tcPr>
          <w:p w14:paraId="75C59A3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81,269 </w:t>
            </w:r>
          </w:p>
        </w:tc>
        <w:tc>
          <w:tcPr>
            <w:tcW w:w="1384" w:type="dxa"/>
            <w:noWrap/>
            <w:hideMark/>
          </w:tcPr>
          <w:p w14:paraId="38B9A08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81,206 </w:t>
            </w:r>
          </w:p>
        </w:tc>
        <w:tc>
          <w:tcPr>
            <w:tcW w:w="1385" w:type="dxa"/>
            <w:noWrap/>
            <w:hideMark/>
          </w:tcPr>
          <w:p w14:paraId="4450F03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141,770 </w:t>
            </w:r>
          </w:p>
        </w:tc>
        <w:tc>
          <w:tcPr>
            <w:tcW w:w="1385" w:type="dxa"/>
            <w:noWrap/>
            <w:hideMark/>
          </w:tcPr>
          <w:p w14:paraId="701BD075"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60,564 </w:t>
            </w:r>
          </w:p>
        </w:tc>
      </w:tr>
      <w:tr w:rsidR="00E44449" w:rsidRPr="0057578D" w14:paraId="0BE7EF8F"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8940F02" w14:textId="77777777" w:rsidR="00E44449" w:rsidRPr="0057578D" w:rsidRDefault="00E44449" w:rsidP="00A91212">
            <w:pPr>
              <w:spacing w:before="0"/>
              <w:rPr>
                <w:szCs w:val="20"/>
              </w:rPr>
            </w:pPr>
            <w:r w:rsidRPr="0057578D">
              <w:rPr>
                <w:szCs w:val="20"/>
              </w:rPr>
              <w:t>Texas</w:t>
            </w:r>
          </w:p>
        </w:tc>
        <w:tc>
          <w:tcPr>
            <w:tcW w:w="1400" w:type="dxa"/>
            <w:noWrap/>
            <w:hideMark/>
          </w:tcPr>
          <w:p w14:paraId="23107FA4"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345,058 </w:t>
            </w:r>
          </w:p>
        </w:tc>
        <w:tc>
          <w:tcPr>
            <w:tcW w:w="1384" w:type="dxa"/>
            <w:noWrap/>
            <w:hideMark/>
          </w:tcPr>
          <w:p w14:paraId="4AFD8E18"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346,208 </w:t>
            </w:r>
          </w:p>
        </w:tc>
        <w:tc>
          <w:tcPr>
            <w:tcW w:w="1385" w:type="dxa"/>
            <w:noWrap/>
            <w:hideMark/>
          </w:tcPr>
          <w:p w14:paraId="7C410E8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604,412 </w:t>
            </w:r>
          </w:p>
        </w:tc>
        <w:tc>
          <w:tcPr>
            <w:tcW w:w="1385" w:type="dxa"/>
            <w:noWrap/>
            <w:hideMark/>
          </w:tcPr>
          <w:p w14:paraId="66D81D4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258,204 </w:t>
            </w:r>
          </w:p>
        </w:tc>
      </w:tr>
      <w:tr w:rsidR="00E44449" w:rsidRPr="0057578D" w14:paraId="5014FE5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BDDEE5B" w14:textId="77777777" w:rsidR="00E44449" w:rsidRPr="0057578D" w:rsidRDefault="00E44449" w:rsidP="00A91212">
            <w:pPr>
              <w:spacing w:before="0"/>
              <w:rPr>
                <w:szCs w:val="20"/>
              </w:rPr>
            </w:pPr>
            <w:r w:rsidRPr="0057578D">
              <w:rPr>
                <w:szCs w:val="20"/>
              </w:rPr>
              <w:t>Utah</w:t>
            </w:r>
          </w:p>
        </w:tc>
        <w:tc>
          <w:tcPr>
            <w:tcW w:w="1400" w:type="dxa"/>
            <w:noWrap/>
            <w:hideMark/>
          </w:tcPr>
          <w:p w14:paraId="6C0DF5B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6E996E4F"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0F29C94F"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66,901 </w:t>
            </w:r>
          </w:p>
        </w:tc>
        <w:tc>
          <w:tcPr>
            <w:tcW w:w="1385" w:type="dxa"/>
            <w:noWrap/>
            <w:hideMark/>
          </w:tcPr>
          <w:p w14:paraId="511C91DF"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16,901 </w:t>
            </w:r>
          </w:p>
        </w:tc>
      </w:tr>
      <w:tr w:rsidR="00E44449" w:rsidRPr="0057578D" w14:paraId="2B30E012" w14:textId="77777777" w:rsidTr="00C0676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06F1445" w14:textId="77777777" w:rsidR="00E44449" w:rsidRPr="0057578D" w:rsidRDefault="00E44449" w:rsidP="00A91212">
            <w:pPr>
              <w:spacing w:before="0"/>
              <w:rPr>
                <w:szCs w:val="20"/>
              </w:rPr>
            </w:pPr>
            <w:r w:rsidRPr="0057578D">
              <w:rPr>
                <w:szCs w:val="20"/>
              </w:rPr>
              <w:t>Vermont</w:t>
            </w:r>
          </w:p>
        </w:tc>
        <w:tc>
          <w:tcPr>
            <w:tcW w:w="1400" w:type="dxa"/>
            <w:noWrap/>
            <w:hideMark/>
          </w:tcPr>
          <w:p w14:paraId="506976C7"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78FE96B7"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59E8F64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593D9959" w14:textId="3021D966"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1DC540BC"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0D10EC3B" w14:textId="77777777" w:rsidR="00E44449" w:rsidRPr="0057578D" w:rsidRDefault="00E44449" w:rsidP="00A91212">
            <w:pPr>
              <w:spacing w:before="0"/>
              <w:rPr>
                <w:szCs w:val="20"/>
              </w:rPr>
            </w:pPr>
            <w:r w:rsidRPr="0057578D">
              <w:rPr>
                <w:szCs w:val="20"/>
              </w:rPr>
              <w:t>Virginia</w:t>
            </w:r>
          </w:p>
        </w:tc>
        <w:tc>
          <w:tcPr>
            <w:tcW w:w="1400" w:type="dxa"/>
            <w:noWrap/>
            <w:hideMark/>
          </w:tcPr>
          <w:p w14:paraId="5D43572B"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101,575 </w:t>
            </w:r>
          </w:p>
        </w:tc>
        <w:tc>
          <w:tcPr>
            <w:tcW w:w="1384" w:type="dxa"/>
            <w:noWrap/>
            <w:hideMark/>
          </w:tcPr>
          <w:p w14:paraId="7B73EE40"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101,296 </w:t>
            </w:r>
          </w:p>
        </w:tc>
        <w:tc>
          <w:tcPr>
            <w:tcW w:w="1385" w:type="dxa"/>
            <w:noWrap/>
            <w:hideMark/>
          </w:tcPr>
          <w:p w14:paraId="2988011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176,843 </w:t>
            </w:r>
          </w:p>
        </w:tc>
        <w:tc>
          <w:tcPr>
            <w:tcW w:w="1385" w:type="dxa"/>
            <w:noWrap/>
            <w:hideMark/>
          </w:tcPr>
          <w:p w14:paraId="619EA24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75,547 </w:t>
            </w:r>
          </w:p>
        </w:tc>
      </w:tr>
      <w:tr w:rsidR="00E44449" w:rsidRPr="0057578D" w14:paraId="738857A7"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3514131" w14:textId="77777777" w:rsidR="00E44449" w:rsidRPr="0057578D" w:rsidRDefault="00E44449" w:rsidP="00A91212">
            <w:pPr>
              <w:spacing w:before="0"/>
              <w:rPr>
                <w:szCs w:val="20"/>
              </w:rPr>
            </w:pPr>
            <w:r w:rsidRPr="0057578D">
              <w:rPr>
                <w:szCs w:val="20"/>
              </w:rPr>
              <w:t>Washington</w:t>
            </w:r>
          </w:p>
        </w:tc>
        <w:tc>
          <w:tcPr>
            <w:tcW w:w="1400" w:type="dxa"/>
            <w:noWrap/>
            <w:hideMark/>
          </w:tcPr>
          <w:p w14:paraId="4F3EC6E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90,619 </w:t>
            </w:r>
          </w:p>
        </w:tc>
        <w:tc>
          <w:tcPr>
            <w:tcW w:w="1384" w:type="dxa"/>
            <w:noWrap/>
            <w:hideMark/>
          </w:tcPr>
          <w:p w14:paraId="3662289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90,719 </w:t>
            </w:r>
          </w:p>
        </w:tc>
        <w:tc>
          <w:tcPr>
            <w:tcW w:w="1385" w:type="dxa"/>
            <w:noWrap/>
            <w:hideMark/>
          </w:tcPr>
          <w:p w14:paraId="6EBB44E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158,379 </w:t>
            </w:r>
          </w:p>
        </w:tc>
        <w:tc>
          <w:tcPr>
            <w:tcW w:w="1385" w:type="dxa"/>
            <w:noWrap/>
            <w:hideMark/>
          </w:tcPr>
          <w:p w14:paraId="214F1FEC"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67,660 </w:t>
            </w:r>
          </w:p>
        </w:tc>
      </w:tr>
      <w:tr w:rsidR="00E44449" w:rsidRPr="0057578D" w14:paraId="1E57A8A0"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097A757" w14:textId="77777777" w:rsidR="00E44449" w:rsidRPr="0057578D" w:rsidRDefault="00E44449" w:rsidP="00A91212">
            <w:pPr>
              <w:spacing w:before="0"/>
              <w:rPr>
                <w:szCs w:val="20"/>
              </w:rPr>
            </w:pPr>
            <w:r w:rsidRPr="0057578D">
              <w:rPr>
                <w:szCs w:val="20"/>
              </w:rPr>
              <w:t>West Virginia</w:t>
            </w:r>
          </w:p>
        </w:tc>
        <w:tc>
          <w:tcPr>
            <w:tcW w:w="1400" w:type="dxa"/>
            <w:noWrap/>
            <w:hideMark/>
          </w:tcPr>
          <w:p w14:paraId="64FB903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21D979F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2F297BC2"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657D98B1" w14:textId="19DB750A"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E44449" w:rsidRPr="0057578D" w14:paraId="4E8745B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3ECD24D" w14:textId="77777777" w:rsidR="00E44449" w:rsidRPr="0057578D" w:rsidRDefault="00E44449" w:rsidP="00A91212">
            <w:pPr>
              <w:spacing w:before="0"/>
              <w:rPr>
                <w:szCs w:val="20"/>
              </w:rPr>
            </w:pPr>
            <w:r w:rsidRPr="0057578D">
              <w:rPr>
                <w:szCs w:val="20"/>
              </w:rPr>
              <w:t>Wisconsin</w:t>
            </w:r>
          </w:p>
        </w:tc>
        <w:tc>
          <w:tcPr>
            <w:tcW w:w="1400" w:type="dxa"/>
            <w:noWrap/>
            <w:hideMark/>
          </w:tcPr>
          <w:p w14:paraId="4F4C951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69,288 </w:t>
            </w:r>
          </w:p>
        </w:tc>
        <w:tc>
          <w:tcPr>
            <w:tcW w:w="1384" w:type="dxa"/>
            <w:noWrap/>
            <w:hideMark/>
          </w:tcPr>
          <w:p w14:paraId="480040E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68,776 </w:t>
            </w:r>
          </w:p>
        </w:tc>
        <w:tc>
          <w:tcPr>
            <w:tcW w:w="1385" w:type="dxa"/>
            <w:noWrap/>
            <w:hideMark/>
          </w:tcPr>
          <w:p w14:paraId="4CC71544"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120,069 </w:t>
            </w:r>
          </w:p>
        </w:tc>
        <w:tc>
          <w:tcPr>
            <w:tcW w:w="1385" w:type="dxa"/>
            <w:noWrap/>
            <w:hideMark/>
          </w:tcPr>
          <w:p w14:paraId="0C87BDC1"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51,293 </w:t>
            </w:r>
          </w:p>
        </w:tc>
      </w:tr>
      <w:tr w:rsidR="00E44449" w:rsidRPr="0057578D" w14:paraId="076528FF"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68B5F71" w14:textId="77777777" w:rsidR="00E44449" w:rsidRPr="0057578D" w:rsidRDefault="00E44449" w:rsidP="00A91212">
            <w:pPr>
              <w:spacing w:before="0"/>
              <w:rPr>
                <w:szCs w:val="20"/>
              </w:rPr>
            </w:pPr>
            <w:r w:rsidRPr="0057578D">
              <w:rPr>
                <w:szCs w:val="20"/>
              </w:rPr>
              <w:t>Wyoming</w:t>
            </w:r>
          </w:p>
        </w:tc>
        <w:tc>
          <w:tcPr>
            <w:tcW w:w="1400" w:type="dxa"/>
            <w:noWrap/>
            <w:hideMark/>
          </w:tcPr>
          <w:p w14:paraId="1BD94E9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4" w:type="dxa"/>
            <w:noWrap/>
            <w:hideMark/>
          </w:tcPr>
          <w:p w14:paraId="7AA8B6D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357B5AF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50,000 </w:t>
            </w:r>
          </w:p>
        </w:tc>
        <w:tc>
          <w:tcPr>
            <w:tcW w:w="1385" w:type="dxa"/>
            <w:noWrap/>
            <w:hideMark/>
          </w:tcPr>
          <w:p w14:paraId="585D1E6D" w14:textId="27957231"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E44449" w:rsidRPr="0057578D" w14:paraId="65750892" w14:textId="77777777" w:rsidTr="00C067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EE2799B" w14:textId="77777777" w:rsidR="00E44449" w:rsidRPr="0057578D" w:rsidRDefault="00E44449" w:rsidP="00A91212">
            <w:pPr>
              <w:spacing w:before="0"/>
              <w:rPr>
                <w:szCs w:val="20"/>
              </w:rPr>
            </w:pPr>
            <w:r w:rsidRPr="0057578D">
              <w:rPr>
                <w:szCs w:val="20"/>
              </w:rPr>
              <w:t xml:space="preserve">     </w:t>
            </w:r>
            <w:r w:rsidRPr="0057578D">
              <w:rPr>
                <w:b/>
                <w:bCs/>
                <w:szCs w:val="20"/>
              </w:rPr>
              <w:t xml:space="preserve">Subtotal </w:t>
            </w:r>
          </w:p>
        </w:tc>
        <w:tc>
          <w:tcPr>
            <w:tcW w:w="1400" w:type="dxa"/>
            <w:noWrap/>
            <w:hideMark/>
          </w:tcPr>
          <w:p w14:paraId="6160074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4,570,738 </w:t>
            </w:r>
          </w:p>
        </w:tc>
        <w:tc>
          <w:tcPr>
            <w:tcW w:w="1384" w:type="dxa"/>
            <w:noWrap/>
            <w:hideMark/>
          </w:tcPr>
          <w:p w14:paraId="3C03EBB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4,552,000 </w:t>
            </w:r>
          </w:p>
        </w:tc>
        <w:tc>
          <w:tcPr>
            <w:tcW w:w="1385" w:type="dxa"/>
            <w:noWrap/>
            <w:hideMark/>
          </w:tcPr>
          <w:p w14:paraId="7D767271"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7,187,193 </w:t>
            </w:r>
          </w:p>
        </w:tc>
        <w:tc>
          <w:tcPr>
            <w:tcW w:w="1385" w:type="dxa"/>
            <w:noWrap/>
            <w:hideMark/>
          </w:tcPr>
          <w:p w14:paraId="4411444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2,635,193 </w:t>
            </w:r>
          </w:p>
        </w:tc>
      </w:tr>
      <w:tr w:rsidR="00E44449" w:rsidRPr="0057578D" w14:paraId="35572C6D" w14:textId="77777777" w:rsidTr="00C0676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55D6AC65" w14:textId="77777777" w:rsidR="00E44449" w:rsidRPr="0057578D" w:rsidRDefault="00E44449" w:rsidP="00A91212">
            <w:pPr>
              <w:spacing w:before="0"/>
              <w:rPr>
                <w:szCs w:val="20"/>
              </w:rPr>
            </w:pPr>
            <w:r w:rsidRPr="0057578D">
              <w:rPr>
                <w:szCs w:val="20"/>
              </w:rPr>
              <w:t>American Samoa</w:t>
            </w:r>
          </w:p>
        </w:tc>
        <w:tc>
          <w:tcPr>
            <w:tcW w:w="1400" w:type="dxa"/>
            <w:noWrap/>
            <w:hideMark/>
          </w:tcPr>
          <w:p w14:paraId="27A072F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4" w:type="dxa"/>
            <w:noWrap/>
            <w:hideMark/>
          </w:tcPr>
          <w:p w14:paraId="516814A6"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5" w:type="dxa"/>
            <w:noWrap/>
            <w:hideMark/>
          </w:tcPr>
          <w:p w14:paraId="20ECFBC0"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5" w:type="dxa"/>
            <w:noWrap/>
            <w:hideMark/>
          </w:tcPr>
          <w:p w14:paraId="3E82A741" w14:textId="65DA8FEC"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r w:rsidR="00E44449" w:rsidRPr="0057578D">
              <w:rPr>
                <w:szCs w:val="20"/>
              </w:rPr>
              <w:t xml:space="preserve"> </w:t>
            </w:r>
          </w:p>
        </w:tc>
      </w:tr>
      <w:tr w:rsidR="00E44449" w:rsidRPr="0057578D" w14:paraId="6718281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6C5013D5" w14:textId="77777777" w:rsidR="00E44449" w:rsidRPr="0057578D" w:rsidRDefault="00E44449" w:rsidP="00A91212">
            <w:pPr>
              <w:spacing w:before="0"/>
              <w:rPr>
                <w:szCs w:val="20"/>
              </w:rPr>
            </w:pPr>
            <w:r>
              <w:rPr>
                <w:szCs w:val="20"/>
              </w:rPr>
              <w:t>Guam</w:t>
            </w:r>
          </w:p>
        </w:tc>
        <w:tc>
          <w:tcPr>
            <w:tcW w:w="1400" w:type="dxa"/>
            <w:noWrap/>
            <w:hideMark/>
          </w:tcPr>
          <w:p w14:paraId="5715C21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30,000 </w:t>
            </w:r>
          </w:p>
        </w:tc>
        <w:tc>
          <w:tcPr>
            <w:tcW w:w="1384" w:type="dxa"/>
            <w:noWrap/>
            <w:hideMark/>
          </w:tcPr>
          <w:p w14:paraId="78C40C53"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30,000 </w:t>
            </w:r>
          </w:p>
        </w:tc>
        <w:tc>
          <w:tcPr>
            <w:tcW w:w="1385" w:type="dxa"/>
            <w:noWrap/>
            <w:hideMark/>
          </w:tcPr>
          <w:p w14:paraId="1419C4CA"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30,000 </w:t>
            </w:r>
          </w:p>
        </w:tc>
        <w:tc>
          <w:tcPr>
            <w:tcW w:w="1385" w:type="dxa"/>
            <w:noWrap/>
            <w:hideMark/>
          </w:tcPr>
          <w:p w14:paraId="3B9F3DF1" w14:textId="2E9B5A6A"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r w:rsidR="00E44449" w:rsidRPr="0057578D">
              <w:rPr>
                <w:szCs w:val="20"/>
              </w:rPr>
              <w:t xml:space="preserve">  </w:t>
            </w:r>
          </w:p>
        </w:tc>
      </w:tr>
      <w:tr w:rsidR="00E44449" w:rsidRPr="0057578D" w14:paraId="60CCC1E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4C780AE" w14:textId="77777777" w:rsidR="00E44449" w:rsidRPr="0057578D" w:rsidRDefault="00E44449" w:rsidP="00A91212">
            <w:pPr>
              <w:spacing w:before="0"/>
              <w:rPr>
                <w:szCs w:val="20"/>
              </w:rPr>
            </w:pPr>
            <w:r w:rsidRPr="0057578D">
              <w:rPr>
                <w:szCs w:val="20"/>
              </w:rPr>
              <w:t xml:space="preserve">Northern Marinas </w:t>
            </w:r>
          </w:p>
        </w:tc>
        <w:tc>
          <w:tcPr>
            <w:tcW w:w="1400" w:type="dxa"/>
            <w:noWrap/>
            <w:hideMark/>
          </w:tcPr>
          <w:p w14:paraId="14A06A21"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4" w:type="dxa"/>
            <w:noWrap/>
            <w:hideMark/>
          </w:tcPr>
          <w:p w14:paraId="69144270"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5" w:type="dxa"/>
            <w:noWrap/>
            <w:hideMark/>
          </w:tcPr>
          <w:p w14:paraId="4945A358"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5" w:type="dxa"/>
            <w:noWrap/>
            <w:hideMark/>
          </w:tcPr>
          <w:p w14:paraId="0F984CF3" w14:textId="6538AFDA"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p>
        </w:tc>
      </w:tr>
      <w:tr w:rsidR="00E44449" w:rsidRPr="0057578D" w14:paraId="2BD8CCEE"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2A3844B1" w14:textId="77777777" w:rsidR="00E44449" w:rsidRPr="0057578D" w:rsidRDefault="00E44449" w:rsidP="00A91212">
            <w:pPr>
              <w:spacing w:before="0"/>
              <w:rPr>
                <w:szCs w:val="20"/>
              </w:rPr>
            </w:pPr>
            <w:r w:rsidRPr="0057578D">
              <w:rPr>
                <w:szCs w:val="20"/>
              </w:rPr>
              <w:t>Puerto Rico</w:t>
            </w:r>
          </w:p>
        </w:tc>
        <w:tc>
          <w:tcPr>
            <w:tcW w:w="1400" w:type="dxa"/>
            <w:noWrap/>
            <w:hideMark/>
          </w:tcPr>
          <w:p w14:paraId="4BAFF87E"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4" w:type="dxa"/>
            <w:noWrap/>
            <w:hideMark/>
          </w:tcPr>
          <w:p w14:paraId="38DCCA7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50,000 </w:t>
            </w:r>
          </w:p>
        </w:tc>
        <w:tc>
          <w:tcPr>
            <w:tcW w:w="1385" w:type="dxa"/>
            <w:noWrap/>
            <w:hideMark/>
          </w:tcPr>
          <w:p w14:paraId="09504F7D"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65,037 </w:t>
            </w:r>
          </w:p>
        </w:tc>
        <w:tc>
          <w:tcPr>
            <w:tcW w:w="1385" w:type="dxa"/>
            <w:noWrap/>
            <w:hideMark/>
          </w:tcPr>
          <w:p w14:paraId="6906257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15,037 </w:t>
            </w:r>
          </w:p>
        </w:tc>
      </w:tr>
      <w:tr w:rsidR="00E44449" w:rsidRPr="0057578D" w14:paraId="3B566E5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73A99DB" w14:textId="77777777" w:rsidR="00E44449" w:rsidRPr="0057578D" w:rsidRDefault="00E44449" w:rsidP="00A91212">
            <w:pPr>
              <w:spacing w:before="0"/>
              <w:rPr>
                <w:szCs w:val="20"/>
              </w:rPr>
            </w:pPr>
            <w:r w:rsidRPr="0057578D">
              <w:rPr>
                <w:szCs w:val="20"/>
              </w:rPr>
              <w:t>Virgin Islands</w:t>
            </w:r>
          </w:p>
        </w:tc>
        <w:tc>
          <w:tcPr>
            <w:tcW w:w="1400" w:type="dxa"/>
            <w:noWrap/>
            <w:hideMark/>
          </w:tcPr>
          <w:p w14:paraId="5E2D46C4"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4" w:type="dxa"/>
            <w:noWrap/>
            <w:hideMark/>
          </w:tcPr>
          <w:p w14:paraId="0A00AFBD"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5" w:type="dxa"/>
            <w:noWrap/>
            <w:hideMark/>
          </w:tcPr>
          <w:p w14:paraId="576293A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30,000 </w:t>
            </w:r>
          </w:p>
        </w:tc>
        <w:tc>
          <w:tcPr>
            <w:tcW w:w="1385" w:type="dxa"/>
            <w:noWrap/>
            <w:hideMark/>
          </w:tcPr>
          <w:p w14:paraId="7BC7CED3" w14:textId="22E9C1D6"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r w:rsidR="00E44449" w:rsidRPr="0057578D">
              <w:rPr>
                <w:szCs w:val="20"/>
              </w:rPr>
              <w:t xml:space="preserve"> </w:t>
            </w:r>
          </w:p>
        </w:tc>
      </w:tr>
      <w:tr w:rsidR="00E44449" w:rsidRPr="0057578D" w14:paraId="228E745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06" w:type="dxa"/>
            <w:noWrap/>
            <w:hideMark/>
          </w:tcPr>
          <w:p w14:paraId="7DD3B27A" w14:textId="77777777" w:rsidR="00E44449" w:rsidRPr="0057578D" w:rsidRDefault="00E44449" w:rsidP="00A91212">
            <w:pPr>
              <w:spacing w:before="0"/>
              <w:rPr>
                <w:szCs w:val="20"/>
              </w:rPr>
            </w:pPr>
            <w:r w:rsidRPr="0057578D">
              <w:rPr>
                <w:szCs w:val="20"/>
              </w:rPr>
              <w:t>Native American Org.</w:t>
            </w:r>
          </w:p>
        </w:tc>
        <w:tc>
          <w:tcPr>
            <w:tcW w:w="1400" w:type="dxa"/>
            <w:noWrap/>
            <w:hideMark/>
          </w:tcPr>
          <w:p w14:paraId="3D72FF5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30,000 </w:t>
            </w:r>
          </w:p>
        </w:tc>
        <w:tc>
          <w:tcPr>
            <w:tcW w:w="1384" w:type="dxa"/>
            <w:noWrap/>
            <w:hideMark/>
          </w:tcPr>
          <w:p w14:paraId="7FBA5A6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30,000 </w:t>
            </w:r>
          </w:p>
        </w:tc>
        <w:tc>
          <w:tcPr>
            <w:tcW w:w="1385" w:type="dxa"/>
            <w:noWrap/>
            <w:hideMark/>
          </w:tcPr>
          <w:p w14:paraId="2B2A6122"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57578D">
              <w:rPr>
                <w:szCs w:val="20"/>
              </w:rPr>
              <w:t xml:space="preserve">           30,000 </w:t>
            </w:r>
          </w:p>
        </w:tc>
        <w:tc>
          <w:tcPr>
            <w:tcW w:w="1385" w:type="dxa"/>
            <w:noWrap/>
            <w:hideMark/>
          </w:tcPr>
          <w:p w14:paraId="13DD0ED3" w14:textId="6B4CB962" w:rsidR="00E44449" w:rsidRPr="0057578D" w:rsidRDefault="00AF4183" w:rsidP="00A91212">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b/>
                <w:bCs/>
                <w:color w:val="000000"/>
                <w:szCs w:val="20"/>
              </w:rPr>
              <w:t>--</w:t>
            </w:r>
          </w:p>
        </w:tc>
      </w:tr>
      <w:tr w:rsidR="00E44449" w:rsidRPr="0057578D" w14:paraId="03B15CA6" w14:textId="77777777" w:rsidTr="00C067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E121694" w14:textId="77777777" w:rsidR="00E44449" w:rsidRPr="0057578D" w:rsidRDefault="00E44449" w:rsidP="00A91212">
            <w:pPr>
              <w:spacing w:before="0"/>
              <w:rPr>
                <w:szCs w:val="20"/>
              </w:rPr>
            </w:pPr>
            <w:r w:rsidRPr="0057578D">
              <w:rPr>
                <w:szCs w:val="20"/>
              </w:rPr>
              <w:t xml:space="preserve">    </w:t>
            </w:r>
            <w:r w:rsidRPr="0057578D">
              <w:rPr>
                <w:b/>
                <w:bCs/>
                <w:szCs w:val="20"/>
              </w:rPr>
              <w:t xml:space="preserve"> Subtotal</w:t>
            </w:r>
          </w:p>
        </w:tc>
        <w:tc>
          <w:tcPr>
            <w:tcW w:w="1400" w:type="dxa"/>
            <w:noWrap/>
            <w:hideMark/>
          </w:tcPr>
          <w:p w14:paraId="26F917F7"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57578D">
              <w:rPr>
                <w:b/>
                <w:bCs/>
                <w:szCs w:val="20"/>
              </w:rPr>
              <w:t xml:space="preserve">         200,000 </w:t>
            </w:r>
          </w:p>
        </w:tc>
        <w:tc>
          <w:tcPr>
            <w:tcW w:w="1384" w:type="dxa"/>
            <w:noWrap/>
            <w:hideMark/>
          </w:tcPr>
          <w:p w14:paraId="3D191D4C"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57578D">
              <w:rPr>
                <w:b/>
                <w:bCs/>
                <w:szCs w:val="20"/>
              </w:rPr>
              <w:t xml:space="preserve">         200,000 </w:t>
            </w:r>
          </w:p>
        </w:tc>
        <w:tc>
          <w:tcPr>
            <w:tcW w:w="1385" w:type="dxa"/>
            <w:noWrap/>
            <w:hideMark/>
          </w:tcPr>
          <w:p w14:paraId="0785B9CA"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57578D">
              <w:rPr>
                <w:b/>
                <w:bCs/>
                <w:szCs w:val="20"/>
              </w:rPr>
              <w:t xml:space="preserve">         215,037 </w:t>
            </w:r>
          </w:p>
        </w:tc>
        <w:tc>
          <w:tcPr>
            <w:tcW w:w="1385" w:type="dxa"/>
            <w:noWrap/>
            <w:hideMark/>
          </w:tcPr>
          <w:p w14:paraId="3035314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b/>
                <w:bCs/>
                <w:szCs w:val="20"/>
              </w:rPr>
            </w:pPr>
            <w:r w:rsidRPr="0057578D">
              <w:rPr>
                <w:b/>
                <w:bCs/>
                <w:szCs w:val="20"/>
              </w:rPr>
              <w:t xml:space="preserve">          15,037 </w:t>
            </w:r>
          </w:p>
        </w:tc>
      </w:tr>
      <w:tr w:rsidR="00E44449" w:rsidRPr="0057578D" w14:paraId="5E44E6EA" w14:textId="77777777" w:rsidTr="00C067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463C0194" w14:textId="77777777" w:rsidR="00E44449" w:rsidRPr="0057578D" w:rsidRDefault="00E44449" w:rsidP="00A91212">
            <w:pPr>
              <w:spacing w:before="0"/>
              <w:rPr>
                <w:b/>
                <w:bCs/>
                <w:szCs w:val="20"/>
              </w:rPr>
            </w:pPr>
            <w:r w:rsidRPr="0057578D">
              <w:rPr>
                <w:b/>
                <w:bCs/>
                <w:szCs w:val="20"/>
              </w:rPr>
              <w:t>Total States/Territories</w:t>
            </w:r>
          </w:p>
        </w:tc>
        <w:tc>
          <w:tcPr>
            <w:tcW w:w="1400" w:type="dxa"/>
            <w:noWrap/>
            <w:hideMark/>
          </w:tcPr>
          <w:p w14:paraId="07156A3A"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4,770,738 </w:t>
            </w:r>
          </w:p>
        </w:tc>
        <w:tc>
          <w:tcPr>
            <w:tcW w:w="1384" w:type="dxa"/>
            <w:noWrap/>
            <w:hideMark/>
          </w:tcPr>
          <w:p w14:paraId="5B98F648"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4,752,000 </w:t>
            </w:r>
          </w:p>
        </w:tc>
        <w:tc>
          <w:tcPr>
            <w:tcW w:w="1385" w:type="dxa"/>
            <w:noWrap/>
            <w:hideMark/>
          </w:tcPr>
          <w:p w14:paraId="162CFF60"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7,402,230 </w:t>
            </w:r>
          </w:p>
        </w:tc>
        <w:tc>
          <w:tcPr>
            <w:tcW w:w="1385" w:type="dxa"/>
            <w:noWrap/>
            <w:hideMark/>
          </w:tcPr>
          <w:p w14:paraId="574DC9D5"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2,650,230 </w:t>
            </w:r>
          </w:p>
        </w:tc>
      </w:tr>
      <w:tr w:rsidR="00E44449" w:rsidRPr="0057578D" w14:paraId="17FBC2E0" w14:textId="77777777" w:rsidTr="00C0676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145B867D" w14:textId="77777777" w:rsidR="00E44449" w:rsidRPr="0057578D" w:rsidRDefault="00E44449" w:rsidP="00A91212">
            <w:pPr>
              <w:spacing w:before="0"/>
              <w:rPr>
                <w:szCs w:val="20"/>
              </w:rPr>
            </w:pPr>
            <w:r w:rsidRPr="0057578D">
              <w:rPr>
                <w:szCs w:val="20"/>
              </w:rPr>
              <w:t>Undistributed/1</w:t>
            </w:r>
          </w:p>
        </w:tc>
        <w:tc>
          <w:tcPr>
            <w:tcW w:w="1400" w:type="dxa"/>
            <w:noWrap/>
            <w:hideMark/>
          </w:tcPr>
          <w:p w14:paraId="164316F8"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29,262 </w:t>
            </w:r>
          </w:p>
        </w:tc>
        <w:tc>
          <w:tcPr>
            <w:tcW w:w="1384" w:type="dxa"/>
            <w:noWrap/>
            <w:hideMark/>
          </w:tcPr>
          <w:p w14:paraId="26D4EC5B"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48,000 </w:t>
            </w:r>
          </w:p>
        </w:tc>
        <w:tc>
          <w:tcPr>
            <w:tcW w:w="1385" w:type="dxa"/>
            <w:noWrap/>
            <w:hideMark/>
          </w:tcPr>
          <w:p w14:paraId="517C24BE" w14:textId="77777777" w:rsidR="00E44449" w:rsidRPr="0057578D" w:rsidRDefault="00E44449"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57578D">
              <w:rPr>
                <w:szCs w:val="20"/>
              </w:rPr>
              <w:t xml:space="preserve">           74,770 </w:t>
            </w:r>
          </w:p>
        </w:tc>
        <w:tc>
          <w:tcPr>
            <w:tcW w:w="1385" w:type="dxa"/>
            <w:noWrap/>
            <w:hideMark/>
          </w:tcPr>
          <w:p w14:paraId="229A6404" w14:textId="2C6B2A48" w:rsidR="00E44449" w:rsidRPr="0057578D" w:rsidRDefault="00AF4183" w:rsidP="00A91212">
            <w:pPr>
              <w:spacing w:before="0"/>
              <w:cnfStyle w:val="000000100000" w:firstRow="0" w:lastRow="0" w:firstColumn="0" w:lastColumn="0" w:oddVBand="0" w:evenVBand="0" w:oddHBand="1" w:evenHBand="0" w:firstRowFirstColumn="0" w:firstRowLastColumn="0" w:lastRowFirstColumn="0" w:lastRowLastColumn="0"/>
              <w:rPr>
                <w:szCs w:val="20"/>
              </w:rPr>
            </w:pPr>
            <w:r>
              <w:rPr>
                <w:rFonts w:eastAsiaTheme="minorHAnsi"/>
                <w:b/>
                <w:bCs/>
                <w:color w:val="000000"/>
                <w:szCs w:val="20"/>
              </w:rPr>
              <w:t>--</w:t>
            </w:r>
            <w:r w:rsidR="00E44449" w:rsidRPr="0057578D">
              <w:rPr>
                <w:szCs w:val="20"/>
              </w:rPr>
              <w:t xml:space="preserve"> </w:t>
            </w:r>
          </w:p>
        </w:tc>
      </w:tr>
      <w:tr w:rsidR="00E44449" w:rsidRPr="0057578D" w14:paraId="05852576" w14:textId="77777777" w:rsidTr="00C0676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06" w:type="dxa"/>
            <w:noWrap/>
            <w:hideMark/>
          </w:tcPr>
          <w:p w14:paraId="306FC18D" w14:textId="77777777" w:rsidR="00E44449" w:rsidRPr="0057578D" w:rsidRDefault="00E44449" w:rsidP="00A91212">
            <w:pPr>
              <w:spacing w:before="0"/>
              <w:rPr>
                <w:b/>
                <w:bCs/>
                <w:szCs w:val="20"/>
              </w:rPr>
            </w:pPr>
            <w:r w:rsidRPr="0057578D">
              <w:rPr>
                <w:b/>
                <w:bCs/>
                <w:szCs w:val="20"/>
              </w:rPr>
              <w:t>TOTAL RESOURCES</w:t>
            </w:r>
          </w:p>
        </w:tc>
        <w:tc>
          <w:tcPr>
            <w:tcW w:w="1400" w:type="dxa"/>
            <w:noWrap/>
            <w:hideMark/>
          </w:tcPr>
          <w:p w14:paraId="4A60FE36"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4,800,000 </w:t>
            </w:r>
          </w:p>
        </w:tc>
        <w:tc>
          <w:tcPr>
            <w:tcW w:w="1384" w:type="dxa"/>
            <w:noWrap/>
            <w:hideMark/>
          </w:tcPr>
          <w:p w14:paraId="06053C1B"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4,800,000 </w:t>
            </w:r>
          </w:p>
        </w:tc>
        <w:tc>
          <w:tcPr>
            <w:tcW w:w="1385" w:type="dxa"/>
            <w:noWrap/>
            <w:hideMark/>
          </w:tcPr>
          <w:p w14:paraId="11DF8D29"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7,477,000 </w:t>
            </w:r>
          </w:p>
        </w:tc>
        <w:tc>
          <w:tcPr>
            <w:tcW w:w="1385" w:type="dxa"/>
            <w:noWrap/>
            <w:hideMark/>
          </w:tcPr>
          <w:p w14:paraId="48371DF5" w14:textId="77777777" w:rsidR="00E44449" w:rsidRPr="0057578D" w:rsidRDefault="00E44449" w:rsidP="00A91212">
            <w:pPr>
              <w:spacing w:before="0"/>
              <w:cnfStyle w:val="000000010000" w:firstRow="0" w:lastRow="0" w:firstColumn="0" w:lastColumn="0" w:oddVBand="0" w:evenVBand="0" w:oddHBand="0" w:evenHBand="1" w:firstRowFirstColumn="0" w:firstRowLastColumn="0" w:lastRowFirstColumn="0" w:lastRowLastColumn="0"/>
              <w:rPr>
                <w:b/>
                <w:bCs/>
                <w:szCs w:val="20"/>
              </w:rPr>
            </w:pPr>
            <w:r w:rsidRPr="0057578D">
              <w:rPr>
                <w:b/>
                <w:bCs/>
                <w:szCs w:val="20"/>
              </w:rPr>
              <w:t xml:space="preserve">      2,650,230 </w:t>
            </w:r>
          </w:p>
        </w:tc>
      </w:tr>
    </w:tbl>
    <w:bookmarkEnd w:id="170"/>
    <w:p w14:paraId="272E82F9" w14:textId="21F12CE6" w:rsidR="0053263D" w:rsidRDefault="00B90A16" w:rsidP="004A7762">
      <w:pPr>
        <w:spacing w:before="120"/>
        <w:ind w:firstLine="720"/>
      </w:pPr>
      <w:r w:rsidRPr="00252E8C">
        <w:rPr>
          <w:sz w:val="18"/>
          <w:szCs w:val="18"/>
        </w:rPr>
        <w:t xml:space="preserve">1/ </w:t>
      </w:r>
      <w:r>
        <w:rPr>
          <w:sz w:val="18"/>
          <w:szCs w:val="18"/>
        </w:rPr>
        <w:t>Undistributed</w:t>
      </w:r>
      <w:r w:rsidRPr="00252E8C">
        <w:rPr>
          <w:sz w:val="18"/>
          <w:szCs w:val="18"/>
        </w:rPr>
        <w:t>-- includes funds for grant systems and review, and program reporting systems costs.</w:t>
      </w:r>
      <w:r w:rsidR="0053263D">
        <w:br w:type="page"/>
      </w:r>
    </w:p>
    <w:p w14:paraId="3E635D54" w14:textId="77777777" w:rsidR="0053263D" w:rsidRDefault="0053263D" w:rsidP="00595365">
      <w:pPr>
        <w:pStyle w:val="Heading2"/>
      </w:pPr>
      <w:bookmarkStart w:id="171" w:name="_Toc72178991"/>
      <w:bookmarkStart w:id="172" w:name="_Toc82033475"/>
      <w:bookmarkStart w:id="173" w:name="_Toc97029568"/>
      <w:r w:rsidRPr="00BB2431">
        <w:lastRenderedPageBreak/>
        <w:t>Nat</w:t>
      </w:r>
      <w:r>
        <w:t xml:space="preserve">ional </w:t>
      </w:r>
      <w:r w:rsidRPr="00BB2431">
        <w:t>Technical</w:t>
      </w:r>
      <w:r>
        <w:t xml:space="preserve"> </w:t>
      </w:r>
      <w:r w:rsidRPr="00BB2431">
        <w:t>Assistance</w:t>
      </w:r>
      <w:r>
        <w:t xml:space="preserve"> </w:t>
      </w:r>
      <w:r w:rsidRPr="00BB2431">
        <w:t>Center</w:t>
      </w:r>
      <w:r>
        <w:t xml:space="preserve"> </w:t>
      </w:r>
      <w:r w:rsidRPr="00BB2431">
        <w:t>on</w:t>
      </w:r>
      <w:r>
        <w:t xml:space="preserve"> </w:t>
      </w:r>
      <w:r w:rsidRPr="00BB2431">
        <w:t>Kinship</w:t>
      </w:r>
      <w:r>
        <w:t xml:space="preserve"> </w:t>
      </w:r>
      <w:r w:rsidRPr="00BB2431">
        <w:t>and</w:t>
      </w:r>
      <w:r>
        <w:t xml:space="preserve"> </w:t>
      </w:r>
      <w:r w:rsidRPr="00BB2431">
        <w:t>Grandfamilies</w:t>
      </w:r>
      <w:bookmarkEnd w:id="171"/>
      <w:bookmarkEnd w:id="172"/>
      <w:bookmarkEnd w:id="173"/>
    </w:p>
    <w:p w14:paraId="05003550" w14:textId="77777777" w:rsidR="0053263D" w:rsidRDefault="0053263D" w:rsidP="0053263D"/>
    <w:tbl>
      <w:tblPr>
        <w:tblStyle w:val="FundingHistory"/>
        <w:tblW w:w="9265" w:type="dxa"/>
        <w:tblLayout w:type="fixed"/>
        <w:tblLook w:val="04A0" w:firstRow="1" w:lastRow="0" w:firstColumn="1" w:lastColumn="0" w:noHBand="0" w:noVBand="1"/>
      </w:tblPr>
      <w:tblGrid>
        <w:gridCol w:w="3235"/>
        <w:gridCol w:w="1507"/>
        <w:gridCol w:w="1508"/>
        <w:gridCol w:w="1507"/>
        <w:gridCol w:w="1508"/>
      </w:tblGrid>
      <w:tr w:rsidR="0053263D" w14:paraId="649D08E2" w14:textId="77777777" w:rsidTr="0004684D">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235" w:type="dxa"/>
            <w:noWrap/>
          </w:tcPr>
          <w:p w14:paraId="73E58780" w14:textId="4848735C" w:rsidR="0053263D" w:rsidRPr="004A7762" w:rsidRDefault="0053263D" w:rsidP="00092428">
            <w:pPr>
              <w:spacing w:before="0" w:line="276" w:lineRule="auto"/>
              <w:rPr>
                <w:rFonts w:eastAsiaTheme="minorHAnsi"/>
                <w:color w:val="000000"/>
                <w:szCs w:val="20"/>
              </w:rPr>
            </w:pPr>
            <w:r w:rsidRPr="004A7762">
              <w:rPr>
                <w:szCs w:val="20"/>
              </w:rPr>
              <w:t>Services</w:t>
            </w:r>
          </w:p>
        </w:tc>
        <w:tc>
          <w:tcPr>
            <w:tcW w:w="1507" w:type="dxa"/>
          </w:tcPr>
          <w:p w14:paraId="478C30F0" w14:textId="77777777" w:rsidR="0053263D" w:rsidRPr="004A776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A7762">
              <w:rPr>
                <w:color w:val="000000"/>
                <w:szCs w:val="20"/>
              </w:rPr>
              <w:t>FY 2021 Final</w:t>
            </w:r>
          </w:p>
        </w:tc>
        <w:tc>
          <w:tcPr>
            <w:tcW w:w="1508" w:type="dxa"/>
          </w:tcPr>
          <w:p w14:paraId="683E2F57" w14:textId="77777777" w:rsidR="0053263D" w:rsidRPr="004A776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A7762">
              <w:rPr>
                <w:color w:val="000000"/>
                <w:szCs w:val="20"/>
              </w:rPr>
              <w:t>FY 2022 CR</w:t>
            </w:r>
          </w:p>
        </w:tc>
        <w:tc>
          <w:tcPr>
            <w:tcW w:w="1507" w:type="dxa"/>
          </w:tcPr>
          <w:p w14:paraId="34AB19BD" w14:textId="77777777" w:rsidR="0053263D" w:rsidRPr="004A776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A7762">
              <w:rPr>
                <w:color w:val="000000"/>
                <w:szCs w:val="20"/>
              </w:rPr>
              <w:t>FY 2023 President’s Budget</w:t>
            </w:r>
          </w:p>
        </w:tc>
        <w:tc>
          <w:tcPr>
            <w:tcW w:w="1508" w:type="dxa"/>
          </w:tcPr>
          <w:p w14:paraId="2307282D" w14:textId="11B22747" w:rsidR="0053263D" w:rsidRPr="004A7762"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4A7762">
              <w:rPr>
                <w:color w:val="000000"/>
                <w:szCs w:val="20"/>
              </w:rPr>
              <w:t>FY 2023 +/- FY 202</w:t>
            </w:r>
            <w:r w:rsidR="0041723B" w:rsidRPr="004A7762">
              <w:rPr>
                <w:color w:val="000000"/>
                <w:szCs w:val="20"/>
              </w:rPr>
              <w:t>2</w:t>
            </w:r>
          </w:p>
        </w:tc>
      </w:tr>
      <w:tr w:rsidR="0053263D" w14:paraId="22A55D4E" w14:textId="77777777" w:rsidTr="000468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35" w:type="dxa"/>
          </w:tcPr>
          <w:p w14:paraId="776AAB54" w14:textId="77777777" w:rsidR="0053263D" w:rsidRDefault="0053263D" w:rsidP="006E08F7">
            <w:pPr>
              <w:spacing w:before="0" w:line="276" w:lineRule="auto"/>
              <w:rPr>
                <w:color w:val="000000"/>
                <w:szCs w:val="20"/>
              </w:rPr>
            </w:pPr>
            <w:r>
              <w:rPr>
                <w:color w:val="000000"/>
                <w:szCs w:val="20"/>
              </w:rPr>
              <w:t>National Technical Assistance Center on Kinship and Grandfamilies – Supplemental Funding/1</w:t>
            </w:r>
          </w:p>
        </w:tc>
        <w:tc>
          <w:tcPr>
            <w:tcW w:w="1507" w:type="dxa"/>
          </w:tcPr>
          <w:p w14:paraId="523B9E90"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2,000</w:t>
            </w:r>
          </w:p>
        </w:tc>
        <w:tc>
          <w:tcPr>
            <w:tcW w:w="1508" w:type="dxa"/>
            <w:noWrap/>
          </w:tcPr>
          <w:p w14:paraId="543EEDA0" w14:textId="77777777" w:rsidR="0053263D" w:rsidRPr="00F2698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2,000</w:t>
            </w:r>
          </w:p>
        </w:tc>
        <w:tc>
          <w:tcPr>
            <w:tcW w:w="1507" w:type="dxa"/>
          </w:tcPr>
          <w:p w14:paraId="0D2F01DF" w14:textId="77777777" w:rsidR="0053263D" w:rsidRPr="00135866"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135866">
              <w:rPr>
                <w:rFonts w:eastAsiaTheme="minorHAnsi"/>
                <w:color w:val="000000"/>
                <w:szCs w:val="20"/>
              </w:rPr>
              <w:t>$2,000</w:t>
            </w:r>
          </w:p>
        </w:tc>
        <w:tc>
          <w:tcPr>
            <w:tcW w:w="1508" w:type="dxa"/>
          </w:tcPr>
          <w:p w14:paraId="5F678D52" w14:textId="4D4EC6FA" w:rsidR="0053263D" w:rsidRPr="00135866" w:rsidRDefault="004A7762"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b/>
                <w:bCs/>
                <w:color w:val="000000"/>
                <w:szCs w:val="20"/>
              </w:rPr>
              <w:t>--</w:t>
            </w:r>
          </w:p>
        </w:tc>
      </w:tr>
    </w:tbl>
    <w:p w14:paraId="40A5DD4D" w14:textId="77777777" w:rsidR="0053263D" w:rsidRPr="0073297A" w:rsidRDefault="0053263D" w:rsidP="00092428">
      <w:pPr>
        <w:spacing w:before="120"/>
        <w:rPr>
          <w:sz w:val="18"/>
          <w:szCs w:val="18"/>
        </w:rPr>
      </w:pPr>
      <w:r w:rsidRPr="0073297A">
        <w:rPr>
          <w:sz w:val="18"/>
          <w:szCs w:val="18"/>
        </w:rPr>
        <w:t xml:space="preserve">1/ The American Rescue Plan Act, P.L. 117-2 provides $10 million to establish this technical assistance center, with the funding available for five years, from FY 2021 through FY 2025.  Projected obligations are $2 million a year. </w:t>
      </w:r>
    </w:p>
    <w:p w14:paraId="3627A492" w14:textId="77777777" w:rsidR="0053263D" w:rsidRDefault="0053263D" w:rsidP="0053263D"/>
    <w:p w14:paraId="29E14776" w14:textId="77777777" w:rsidR="0053263D" w:rsidRDefault="0053263D" w:rsidP="0053263D">
      <w:r>
        <w:t>Original Authorizing Legislation: American Rescue Plan Act of 2021, Subtitle L, Section 2922, P.L. 117-2.</w:t>
      </w:r>
    </w:p>
    <w:p w14:paraId="427F4C37" w14:textId="77777777" w:rsidR="0053263D" w:rsidRDefault="0053263D" w:rsidP="0053263D"/>
    <w:p w14:paraId="289BA55C" w14:textId="77777777" w:rsidR="0053263D" w:rsidRDefault="0053263D" w:rsidP="0053263D">
      <w:r>
        <w:t>Most Recent Authorizing Legislation:  American Rescue Plan Act of 2021, Subtitle L, Section 2922, P.L. 117-2.</w:t>
      </w:r>
    </w:p>
    <w:p w14:paraId="762389EB" w14:textId="77777777" w:rsidR="0053263D" w:rsidRDefault="0053263D" w:rsidP="0053263D"/>
    <w:p w14:paraId="4C6EF1DC" w14:textId="77777777" w:rsidR="0053263D" w:rsidRDefault="0053263D" w:rsidP="0053263D">
      <w:r>
        <w:t>Current FY Authorization of Funds………………………………………</w:t>
      </w:r>
      <w:proofErr w:type="gramStart"/>
      <w:r>
        <w:t>…..</w:t>
      </w:r>
      <w:proofErr w:type="gramEnd"/>
      <w:r>
        <w:t xml:space="preserve">……..$10,000,000 </w:t>
      </w:r>
    </w:p>
    <w:p w14:paraId="57415791" w14:textId="77777777" w:rsidR="0053263D" w:rsidRDefault="0053263D" w:rsidP="0053263D"/>
    <w:p w14:paraId="00C93CEE" w14:textId="77777777" w:rsidR="0053263D" w:rsidRDefault="0053263D" w:rsidP="0053263D">
      <w:r>
        <w:t>Authorization Expiration Date……………………………………………………....</w:t>
      </w:r>
      <w:proofErr w:type="gramStart"/>
      <w:r>
        <w:t>…..</w:t>
      </w:r>
      <w:proofErr w:type="gramEnd"/>
      <w:r>
        <w:t xml:space="preserve"> FY 2025 </w:t>
      </w:r>
    </w:p>
    <w:p w14:paraId="4333357A" w14:textId="77777777" w:rsidR="0053263D" w:rsidRDefault="0053263D" w:rsidP="0053263D"/>
    <w:p w14:paraId="1E9759F2" w14:textId="77777777" w:rsidR="0053263D" w:rsidRDefault="0053263D" w:rsidP="0053263D">
      <w:r>
        <w:t xml:space="preserve">Allocation Method……………………………Competitive Grants/ Formula Grants or Contracts </w:t>
      </w:r>
    </w:p>
    <w:p w14:paraId="2F6268F0" w14:textId="77777777" w:rsidR="0053263D" w:rsidRDefault="0053263D" w:rsidP="0053263D"/>
    <w:p w14:paraId="6D6098B9" w14:textId="77777777" w:rsidR="0053263D" w:rsidRPr="00BB2431" w:rsidRDefault="0053263D" w:rsidP="0053263D"/>
    <w:p w14:paraId="2DCFF3BC" w14:textId="77777777" w:rsidR="0053263D" w:rsidRDefault="0053263D" w:rsidP="007546FF">
      <w:pPr>
        <w:pStyle w:val="Heading3"/>
      </w:pPr>
      <w:r>
        <w:t>Program Description and Accomplishments:</w:t>
      </w:r>
    </w:p>
    <w:p w14:paraId="1DC636F6" w14:textId="77777777" w:rsidR="0053263D" w:rsidRDefault="0053263D" w:rsidP="0053263D"/>
    <w:p w14:paraId="58372FAA" w14:textId="77777777" w:rsidR="0053263D" w:rsidRDefault="0053263D" w:rsidP="0053263D">
      <w:pPr>
        <w:autoSpaceDE w:val="0"/>
        <w:autoSpaceDN w:val="0"/>
        <w:adjustRightInd w:val="0"/>
        <w:spacing w:before="0"/>
        <w:jc w:val="both"/>
      </w:pPr>
      <w:r>
        <w:t>The National Technical Assistance Center on Kinship and Grandfamilies, first funded in FY 2021, p</w:t>
      </w:r>
      <w:r w:rsidRPr="00172DFD">
        <w:rPr>
          <w:rFonts w:eastAsia="DeVinne-Italic"/>
        </w:rPr>
        <w:t>rovide</w:t>
      </w:r>
      <w:r>
        <w:rPr>
          <w:rFonts w:eastAsia="DeVinne-Italic"/>
        </w:rPr>
        <w:t xml:space="preserve">s, at a national level, </w:t>
      </w:r>
      <w:r w:rsidRPr="00172DFD">
        <w:rPr>
          <w:rFonts w:eastAsia="DeVinne-Italic"/>
        </w:rPr>
        <w:t>training,</w:t>
      </w:r>
      <w:r>
        <w:rPr>
          <w:rFonts w:eastAsia="DeVinne-Italic"/>
        </w:rPr>
        <w:t xml:space="preserve"> </w:t>
      </w:r>
      <w:r w:rsidRPr="007E4B2C">
        <w:rPr>
          <w:rFonts w:eastAsia="DeVinne-Italic"/>
        </w:rPr>
        <w:t>technical</w:t>
      </w:r>
      <w:r>
        <w:rPr>
          <w:rFonts w:eastAsia="DeVinne-Italic"/>
        </w:rPr>
        <w:t xml:space="preserve"> </w:t>
      </w:r>
      <w:r w:rsidRPr="007E4B2C">
        <w:rPr>
          <w:rFonts w:eastAsia="DeVinne-Italic"/>
        </w:rPr>
        <w:t>assistance,</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resources</w:t>
      </w:r>
      <w:r>
        <w:rPr>
          <w:rFonts w:eastAsia="DeVinne-Italic"/>
        </w:rPr>
        <w:t xml:space="preserve"> </w:t>
      </w:r>
      <w:r w:rsidRPr="007E4B2C">
        <w:rPr>
          <w:rFonts w:eastAsia="DeVinne-Italic"/>
        </w:rPr>
        <w:t>for</w:t>
      </w:r>
      <w:r>
        <w:rPr>
          <w:rFonts w:eastAsia="DeVinne-Italic"/>
        </w:rPr>
        <w:t xml:space="preserve"> </w:t>
      </w:r>
      <w:r w:rsidRPr="007E4B2C">
        <w:rPr>
          <w:rFonts w:eastAsia="DeVinne-Italic"/>
        </w:rPr>
        <w:t>government</w:t>
      </w:r>
      <w:r>
        <w:rPr>
          <w:rFonts w:eastAsia="DeVinne-Italic"/>
        </w:rPr>
        <w:t xml:space="preserve"> </w:t>
      </w:r>
      <w:r w:rsidRPr="007E4B2C">
        <w:rPr>
          <w:rFonts w:eastAsia="DeVinne-Italic"/>
        </w:rPr>
        <w:t>programs,</w:t>
      </w:r>
      <w:r>
        <w:rPr>
          <w:rFonts w:eastAsia="DeVinne-Italic"/>
        </w:rPr>
        <w:t xml:space="preserve"> </w:t>
      </w:r>
      <w:r w:rsidRPr="007E4B2C">
        <w:rPr>
          <w:rFonts w:eastAsia="DeVinne-Italic"/>
        </w:rPr>
        <w:t>nonprofit</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other</w:t>
      </w:r>
      <w:r>
        <w:rPr>
          <w:rFonts w:eastAsia="DeVinne-Italic"/>
        </w:rPr>
        <w:t xml:space="preserve"> </w:t>
      </w:r>
      <w:r w:rsidRPr="007E4B2C">
        <w:rPr>
          <w:rFonts w:eastAsia="DeVinne-Italic"/>
        </w:rPr>
        <w:t>community-based</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Indian</w:t>
      </w:r>
      <w:r>
        <w:rPr>
          <w:rFonts w:eastAsia="DeVinne-Italic"/>
        </w:rPr>
        <w:t xml:space="preserve"> </w:t>
      </w:r>
      <w:r w:rsidRPr="007E4B2C">
        <w:rPr>
          <w:rFonts w:eastAsia="DeVinne-Italic"/>
        </w:rPr>
        <w:t>Tribes,</w:t>
      </w:r>
      <w:r>
        <w:rPr>
          <w:rFonts w:eastAsia="DeVinne-Italic"/>
        </w:rPr>
        <w:t xml:space="preserve"> </w:t>
      </w:r>
      <w:r w:rsidRPr="007E4B2C">
        <w:rPr>
          <w:rFonts w:eastAsia="DeVinne-Italic"/>
        </w:rPr>
        <w:t>Tribal</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urban</w:t>
      </w:r>
      <w:r>
        <w:rPr>
          <w:rFonts w:eastAsia="DeVinne-Italic"/>
        </w:rPr>
        <w:t xml:space="preserve"> </w:t>
      </w:r>
      <w:r w:rsidRPr="007E4B2C">
        <w:rPr>
          <w:rFonts w:eastAsia="DeVinne-Italic"/>
        </w:rPr>
        <w:t>Indian</w:t>
      </w:r>
      <w:r>
        <w:rPr>
          <w:rFonts w:eastAsia="DeVinne-Italic"/>
        </w:rPr>
        <w:t xml:space="preserve"> </w:t>
      </w:r>
      <w:r w:rsidRPr="007E4B2C">
        <w:rPr>
          <w:rFonts w:eastAsia="DeVinne-Italic"/>
        </w:rPr>
        <w:t>organizations</w:t>
      </w:r>
      <w:r>
        <w:rPr>
          <w:rFonts w:eastAsia="DeVinne-Italic"/>
        </w:rPr>
        <w:t xml:space="preserve"> </w:t>
      </w:r>
      <w:r w:rsidRPr="007E4B2C">
        <w:rPr>
          <w:rFonts w:eastAsia="DeVinne-Italic"/>
        </w:rPr>
        <w:t>that</w:t>
      </w:r>
      <w:r>
        <w:rPr>
          <w:rFonts w:eastAsia="DeVinne-Italic"/>
        </w:rPr>
        <w:t xml:space="preserve"> </w:t>
      </w:r>
      <w:r w:rsidRPr="00172DFD">
        <w:rPr>
          <w:rFonts w:eastAsia="DeVinne-Italic"/>
        </w:rPr>
        <w:t>serve</w:t>
      </w:r>
      <w:r>
        <w:rPr>
          <w:rFonts w:eastAsia="DeVinne-Italic"/>
        </w:rPr>
        <w:t xml:space="preserve"> </w:t>
      </w:r>
      <w:r w:rsidRPr="00172DFD">
        <w:rPr>
          <w:rFonts w:eastAsia="DeVinne-Italic"/>
        </w:rPr>
        <w:t>grandfamilies</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kinship</w:t>
      </w:r>
      <w:r>
        <w:rPr>
          <w:rFonts w:eastAsia="DeVinne-Italic"/>
        </w:rPr>
        <w:t xml:space="preserve"> </w:t>
      </w:r>
      <w:r w:rsidRPr="007E4B2C">
        <w:rPr>
          <w:rFonts w:eastAsia="DeVinne-Italic"/>
        </w:rPr>
        <w:t>families</w:t>
      </w:r>
      <w:r>
        <w:rPr>
          <w:rFonts w:eastAsia="DeVinne-Italic"/>
        </w:rPr>
        <w:t xml:space="preserve">.  The Center supports </w:t>
      </w:r>
      <w:r w:rsidRPr="007E4B2C">
        <w:rPr>
          <w:rFonts w:eastAsia="DeVinne-Italic"/>
        </w:rPr>
        <w:t>the</w:t>
      </w:r>
      <w:r>
        <w:rPr>
          <w:rFonts w:eastAsia="DeVinne-Italic"/>
        </w:rPr>
        <w:t xml:space="preserve"> </w:t>
      </w:r>
      <w:r w:rsidRPr="007E4B2C">
        <w:rPr>
          <w:rFonts w:eastAsia="DeVinne-Italic"/>
        </w:rPr>
        <w:t>h</w:t>
      </w:r>
      <w:r w:rsidRPr="00172DFD">
        <w:rPr>
          <w:rFonts w:eastAsia="DeVinne-Italic"/>
        </w:rPr>
        <w:t>ealth</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well-being</w:t>
      </w:r>
      <w:r>
        <w:rPr>
          <w:rFonts w:eastAsia="DeVinne-Italic"/>
        </w:rPr>
        <w:t xml:space="preserve"> </w:t>
      </w:r>
      <w:r w:rsidRPr="00172DFD">
        <w:rPr>
          <w:rFonts w:eastAsia="DeVinne-Italic"/>
        </w:rPr>
        <w:t>of</w:t>
      </w:r>
      <w:r>
        <w:rPr>
          <w:rFonts w:eastAsia="DeVinne-Italic"/>
        </w:rPr>
        <w:t xml:space="preserve"> </w:t>
      </w:r>
      <w:r w:rsidRPr="00172DFD">
        <w:rPr>
          <w:rFonts w:eastAsia="DeVinne-Italic"/>
        </w:rPr>
        <w:t>members</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r w:rsidRPr="00172DFD">
        <w:rPr>
          <w:rFonts w:eastAsia="DeVinne-Italic"/>
        </w:rPr>
        <w:t>families,</w:t>
      </w:r>
      <w:r>
        <w:rPr>
          <w:rFonts w:eastAsia="DeVinne-Italic"/>
        </w:rPr>
        <w:t xml:space="preserve"> </w:t>
      </w:r>
      <w:r w:rsidRPr="00172DFD">
        <w:rPr>
          <w:rFonts w:eastAsia="DeVinne-Italic"/>
        </w:rPr>
        <w:t>including</w:t>
      </w:r>
      <w:r>
        <w:rPr>
          <w:rFonts w:eastAsia="DeVinne-Italic"/>
        </w:rPr>
        <w:t xml:space="preserve"> </w:t>
      </w:r>
      <w:r w:rsidRPr="00172DFD">
        <w:rPr>
          <w:rFonts w:eastAsia="DeVinne-Italic"/>
        </w:rPr>
        <w:t>caregivers,</w:t>
      </w:r>
      <w:r>
        <w:rPr>
          <w:rFonts w:eastAsia="DeVinne-Italic"/>
        </w:rPr>
        <w:t xml:space="preserve"> </w:t>
      </w:r>
      <w:r w:rsidRPr="007E4B2C">
        <w:rPr>
          <w:rFonts w:eastAsia="DeVinne-Italic"/>
        </w:rPr>
        <w:t>children,</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their</w:t>
      </w:r>
      <w:r>
        <w:rPr>
          <w:rFonts w:eastAsia="DeVinne-Italic"/>
        </w:rPr>
        <w:t xml:space="preserve"> </w:t>
      </w:r>
      <w:r w:rsidRPr="007E4B2C">
        <w:rPr>
          <w:rFonts w:eastAsia="DeVinne-Italic"/>
        </w:rPr>
        <w:t>parents.</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Center</w:t>
      </w:r>
      <w:r>
        <w:rPr>
          <w:rFonts w:eastAsia="DeVinne-Italic"/>
        </w:rPr>
        <w:t xml:space="preserve"> in intended to </w:t>
      </w:r>
      <w:r w:rsidRPr="007E4B2C">
        <w:rPr>
          <w:rFonts w:eastAsia="DeVinne-Italic"/>
        </w:rPr>
        <w:t>focus</w:t>
      </w:r>
      <w:r>
        <w:rPr>
          <w:rFonts w:eastAsia="DeVinne-Italic"/>
        </w:rPr>
        <w:t xml:space="preserve"> </w:t>
      </w:r>
      <w:r w:rsidRPr="007E4B2C">
        <w:rPr>
          <w:rFonts w:eastAsia="DeVinne-Italic"/>
        </w:rPr>
        <w:t>primarily</w:t>
      </w:r>
      <w:r>
        <w:rPr>
          <w:rFonts w:eastAsia="DeVinne-Italic"/>
        </w:rPr>
        <w:t xml:space="preserve"> </w:t>
      </w:r>
      <w:r w:rsidRPr="007E4B2C">
        <w:rPr>
          <w:rFonts w:eastAsia="DeVinne-Italic"/>
        </w:rPr>
        <w:t>on</w:t>
      </w:r>
      <w:r>
        <w:rPr>
          <w:rFonts w:eastAsia="DeVinne-Italic"/>
        </w:rPr>
        <w:t xml:space="preserve"> </w:t>
      </w:r>
      <w:r w:rsidRPr="007E4B2C">
        <w:rPr>
          <w:rFonts w:eastAsia="DeVinne-Italic"/>
        </w:rPr>
        <w:t>serving</w:t>
      </w:r>
      <w:r>
        <w:rPr>
          <w:rFonts w:eastAsia="DeVinne-Italic"/>
        </w:rPr>
        <w:t xml:space="preserve"> </w:t>
      </w:r>
      <w:r w:rsidRPr="007E4B2C">
        <w:rPr>
          <w:rFonts w:eastAsia="DeVinne-Italic"/>
        </w:rPr>
        <w:t>grandf</w:t>
      </w:r>
      <w:r w:rsidRPr="00172DFD">
        <w:rPr>
          <w:rFonts w:eastAsia="DeVinne-Italic"/>
        </w:rPr>
        <w:t>amilies</w:t>
      </w:r>
      <w:r>
        <w:rPr>
          <w:rFonts w:eastAsia="DeVinne-Italic"/>
        </w:rPr>
        <w:t xml:space="preserve"> </w:t>
      </w:r>
      <w:r w:rsidRPr="00172DFD">
        <w:rPr>
          <w:rFonts w:eastAsia="DeVinne-Italic"/>
        </w:rPr>
        <w:t>and</w:t>
      </w:r>
      <w:r>
        <w:rPr>
          <w:rFonts w:eastAsia="DeVinne-Italic"/>
        </w:rPr>
        <w:t xml:space="preserve"> </w:t>
      </w:r>
      <w:r w:rsidRPr="00172DFD">
        <w:rPr>
          <w:rFonts w:eastAsia="DeVinne-Italic"/>
        </w:rPr>
        <w:t>kinship</w:t>
      </w:r>
      <w:r>
        <w:rPr>
          <w:rFonts w:eastAsia="DeVinne-Italic"/>
        </w:rPr>
        <w:t xml:space="preserve"> </w:t>
      </w:r>
      <w:r w:rsidRPr="00172DFD">
        <w:rPr>
          <w:rFonts w:eastAsia="DeVinne-Italic"/>
        </w:rPr>
        <w:t>families</w:t>
      </w:r>
      <w:r>
        <w:rPr>
          <w:rFonts w:eastAsia="DeVinne-Italic"/>
        </w:rPr>
        <w:t xml:space="preserve"> </w:t>
      </w:r>
      <w:r w:rsidRPr="00172DFD">
        <w:rPr>
          <w:rFonts w:eastAsia="DeVinne-Italic"/>
        </w:rPr>
        <w:t>in</w:t>
      </w:r>
      <w:r>
        <w:rPr>
          <w:rFonts w:eastAsia="DeVinne-Italic"/>
        </w:rPr>
        <w:t xml:space="preserve"> </w:t>
      </w:r>
      <w:r w:rsidRPr="007E4B2C">
        <w:rPr>
          <w:rFonts w:eastAsia="DeVinne-Italic"/>
        </w:rPr>
        <w:t>which</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primary</w:t>
      </w:r>
      <w:r>
        <w:rPr>
          <w:rFonts w:eastAsia="DeVinne-Italic"/>
        </w:rPr>
        <w:t xml:space="preserve"> </w:t>
      </w:r>
      <w:r w:rsidRPr="007E4B2C">
        <w:rPr>
          <w:rFonts w:eastAsia="DeVinne-Italic"/>
        </w:rPr>
        <w:t>caregiv</w:t>
      </w:r>
      <w:r w:rsidRPr="00172DFD">
        <w:rPr>
          <w:rFonts w:eastAsia="DeVinne-Italic"/>
        </w:rPr>
        <w:t>er</w:t>
      </w:r>
      <w:r>
        <w:rPr>
          <w:rFonts w:eastAsia="DeVinne-Italic"/>
        </w:rPr>
        <w:t xml:space="preserve"> </w:t>
      </w:r>
      <w:r w:rsidRPr="00172DFD">
        <w:rPr>
          <w:rFonts w:eastAsia="DeVinne-Italic"/>
        </w:rPr>
        <w:t>is</w:t>
      </w:r>
      <w:r>
        <w:rPr>
          <w:rFonts w:eastAsia="DeVinne-Italic"/>
        </w:rPr>
        <w:t xml:space="preserve"> </w:t>
      </w:r>
      <w:r w:rsidRPr="00172DFD">
        <w:rPr>
          <w:rFonts w:eastAsia="DeVinne-Italic"/>
        </w:rPr>
        <w:t>an</w:t>
      </w:r>
      <w:r>
        <w:rPr>
          <w:rFonts w:eastAsia="DeVinne-Italic"/>
        </w:rPr>
        <w:t xml:space="preserve"> </w:t>
      </w:r>
      <w:r w:rsidRPr="00172DFD">
        <w:rPr>
          <w:rFonts w:eastAsia="DeVinne-Italic"/>
        </w:rPr>
        <w:t>adult</w:t>
      </w:r>
      <w:r>
        <w:rPr>
          <w:rFonts w:eastAsia="DeVinne-Italic"/>
        </w:rPr>
        <w:t xml:space="preserve"> </w:t>
      </w:r>
      <w:r w:rsidRPr="00172DFD">
        <w:rPr>
          <w:rFonts w:eastAsia="DeVinne-Italic"/>
        </w:rPr>
        <w:t>age</w:t>
      </w:r>
      <w:r>
        <w:rPr>
          <w:rFonts w:eastAsia="DeVinne-Italic"/>
        </w:rPr>
        <w:t xml:space="preserve"> </w:t>
      </w:r>
      <w:r w:rsidRPr="00172DFD">
        <w:rPr>
          <w:rFonts w:eastAsia="DeVinne-Italic"/>
        </w:rPr>
        <w:t>55</w:t>
      </w:r>
      <w:r>
        <w:rPr>
          <w:rFonts w:eastAsia="DeVinne-Italic"/>
        </w:rPr>
        <w:t xml:space="preserve"> </w:t>
      </w:r>
      <w:r w:rsidRPr="00172DFD">
        <w:rPr>
          <w:rFonts w:eastAsia="DeVinne-Italic"/>
        </w:rPr>
        <w:t>or</w:t>
      </w:r>
      <w:r>
        <w:rPr>
          <w:rFonts w:eastAsia="DeVinne-Italic"/>
        </w:rPr>
        <w:t xml:space="preserve"> </w:t>
      </w:r>
      <w:r w:rsidRPr="00172DFD">
        <w:rPr>
          <w:rFonts w:eastAsia="DeVinne-Italic"/>
        </w:rPr>
        <w:t>older,</w:t>
      </w:r>
      <w:r>
        <w:rPr>
          <w:rFonts w:eastAsia="DeVinne-Italic"/>
        </w:rPr>
        <w:t xml:space="preserve"> </w:t>
      </w:r>
      <w:r w:rsidRPr="00172DFD">
        <w:rPr>
          <w:rFonts w:eastAsia="DeVinne-Italic"/>
        </w:rPr>
        <w:t>or</w:t>
      </w:r>
      <w:r>
        <w:rPr>
          <w:rFonts w:eastAsia="DeVinne-Italic"/>
        </w:rPr>
        <w:t xml:space="preserve"> </w:t>
      </w:r>
      <w:r w:rsidRPr="00172DFD">
        <w:rPr>
          <w:rFonts w:eastAsia="DeVinne-Italic"/>
        </w:rPr>
        <w:t>the</w:t>
      </w:r>
      <w:r>
        <w:rPr>
          <w:rFonts w:eastAsia="DeVinne-Italic"/>
        </w:rPr>
        <w:t xml:space="preserve"> </w:t>
      </w:r>
      <w:r w:rsidRPr="00172DFD">
        <w:rPr>
          <w:rFonts w:eastAsia="DeVinne-Italic"/>
        </w:rPr>
        <w:t>child</w:t>
      </w:r>
      <w:r>
        <w:rPr>
          <w:rFonts w:eastAsia="DeVinne-Italic"/>
        </w:rPr>
        <w:t xml:space="preserve"> </w:t>
      </w:r>
      <w:r w:rsidRPr="00172DFD">
        <w:rPr>
          <w:rFonts w:eastAsia="DeVinne-Italic"/>
        </w:rPr>
        <w:t>has</w:t>
      </w:r>
      <w:r>
        <w:rPr>
          <w:rFonts w:eastAsia="DeVinne-Italic"/>
        </w:rPr>
        <w:t xml:space="preserve"> </w:t>
      </w:r>
      <w:r w:rsidRPr="00172DFD">
        <w:rPr>
          <w:rFonts w:eastAsia="DeVinne-Italic"/>
        </w:rPr>
        <w:t>one</w:t>
      </w:r>
      <w:r>
        <w:rPr>
          <w:rFonts w:eastAsia="DeVinne-Italic"/>
        </w:rPr>
        <w:t xml:space="preserve"> </w:t>
      </w:r>
      <w:r w:rsidRPr="00172DFD">
        <w:rPr>
          <w:rFonts w:eastAsia="DeVinne-Italic"/>
        </w:rPr>
        <w:t>or</w:t>
      </w:r>
      <w:r>
        <w:rPr>
          <w:rFonts w:eastAsia="DeVinne-Italic"/>
        </w:rPr>
        <w:t xml:space="preserve"> </w:t>
      </w:r>
      <w:r w:rsidRPr="00172DFD">
        <w:rPr>
          <w:rFonts w:eastAsia="DeVinne-Italic"/>
        </w:rPr>
        <w:t>more</w:t>
      </w:r>
      <w:r>
        <w:rPr>
          <w:rFonts w:eastAsia="DeVinne-Italic"/>
        </w:rPr>
        <w:t xml:space="preserve"> </w:t>
      </w:r>
      <w:r w:rsidRPr="007E4B2C">
        <w:rPr>
          <w:rFonts w:eastAsia="DeVinne-Italic"/>
        </w:rPr>
        <w:t>disabilities</w:t>
      </w:r>
      <w:r>
        <w:rPr>
          <w:rFonts w:eastAsia="DeVinne-Italic"/>
        </w:rPr>
        <w:t xml:space="preserve">.  </w:t>
      </w:r>
    </w:p>
    <w:p w14:paraId="582C84B8" w14:textId="77777777" w:rsidR="0053263D" w:rsidRDefault="0053263D" w:rsidP="0053263D">
      <w:pPr>
        <w:autoSpaceDE w:val="0"/>
        <w:autoSpaceDN w:val="0"/>
        <w:adjustRightInd w:val="0"/>
        <w:spacing w:before="0"/>
        <w:jc w:val="both"/>
      </w:pPr>
    </w:p>
    <w:p w14:paraId="3EEC5944" w14:textId="77777777" w:rsidR="0053263D" w:rsidRDefault="0053263D" w:rsidP="0053263D">
      <w:pPr>
        <w:autoSpaceDE w:val="0"/>
        <w:autoSpaceDN w:val="0"/>
        <w:adjustRightInd w:val="0"/>
        <w:spacing w:before="0"/>
        <w:jc w:val="both"/>
      </w:pPr>
      <w:r>
        <w:t>The Center provides support for the following key activities:</w:t>
      </w:r>
    </w:p>
    <w:p w14:paraId="0C29580E" w14:textId="77777777" w:rsidR="0053263D" w:rsidRDefault="0053263D" w:rsidP="0053263D">
      <w:pPr>
        <w:autoSpaceDE w:val="0"/>
        <w:autoSpaceDN w:val="0"/>
        <w:adjustRightInd w:val="0"/>
        <w:spacing w:before="0"/>
        <w:jc w:val="both"/>
      </w:pPr>
    </w:p>
    <w:p w14:paraId="2923B61A" w14:textId="77777777" w:rsidR="0053263D" w:rsidRPr="007E4B2C" w:rsidRDefault="0053263D" w:rsidP="0053263D">
      <w:pPr>
        <w:pStyle w:val="ListParagraph"/>
        <w:numPr>
          <w:ilvl w:val="0"/>
          <w:numId w:val="49"/>
        </w:numPr>
        <w:autoSpaceDE w:val="0"/>
        <w:autoSpaceDN w:val="0"/>
        <w:adjustRightInd w:val="0"/>
        <w:spacing w:before="0"/>
        <w:jc w:val="both"/>
        <w:rPr>
          <w:rFonts w:eastAsia="DeVinne-Italic"/>
        </w:rPr>
      </w:pPr>
      <w:r>
        <w:rPr>
          <w:rFonts w:eastAsia="DeVinne-Italic"/>
        </w:rPr>
        <w:t>E</w:t>
      </w:r>
      <w:r w:rsidRPr="007E4B2C">
        <w:rPr>
          <w:rFonts w:eastAsia="DeVinne-Italic"/>
        </w:rPr>
        <w:t>ngage</w:t>
      </w:r>
      <w:r>
        <w:rPr>
          <w:rFonts w:eastAsia="DeVinne-Italic"/>
        </w:rPr>
        <w:t xml:space="preserve"> </w:t>
      </w:r>
      <w:r w:rsidRPr="007E4B2C">
        <w:rPr>
          <w:rFonts w:eastAsia="DeVinne-Italic"/>
        </w:rPr>
        <w:t>experts</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stimulate</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development</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new</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identify</w:t>
      </w:r>
      <w:r>
        <w:rPr>
          <w:rFonts w:eastAsia="DeVinne-Italic"/>
        </w:rPr>
        <w:t xml:space="preserve"> </w:t>
      </w:r>
      <w:r w:rsidRPr="007E4B2C">
        <w:rPr>
          <w:rFonts w:eastAsia="DeVinne-Italic"/>
        </w:rPr>
        <w:t>existing</w:t>
      </w:r>
      <w:r>
        <w:rPr>
          <w:rFonts w:eastAsia="DeVinne-Italic"/>
        </w:rPr>
        <w:t xml:space="preserve"> </w:t>
      </w:r>
      <w:r w:rsidRPr="007E4B2C">
        <w:rPr>
          <w:rFonts w:eastAsia="DeVinne-Italic"/>
        </w:rPr>
        <w:t>evidence-based,</w:t>
      </w:r>
      <w:r>
        <w:rPr>
          <w:rFonts w:eastAsia="DeVinne-Italic"/>
        </w:rPr>
        <w:t xml:space="preserve"> </w:t>
      </w:r>
      <w:r w:rsidRPr="007E4B2C">
        <w:rPr>
          <w:rFonts w:eastAsia="DeVinne-Italic"/>
        </w:rPr>
        <w:t>evidence-informed,</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exemplary</w:t>
      </w:r>
      <w:r>
        <w:rPr>
          <w:rFonts w:eastAsia="DeVinne-Italic"/>
        </w:rPr>
        <w:t xml:space="preserve"> </w:t>
      </w:r>
      <w:r w:rsidRPr="007E4B2C">
        <w:rPr>
          <w:rFonts w:eastAsia="DeVinne-Italic"/>
        </w:rPr>
        <w:t>practices</w:t>
      </w:r>
      <w:r>
        <w:rPr>
          <w:rFonts w:eastAsia="DeVinne-Italic"/>
        </w:rPr>
        <w:t xml:space="preserve"> </w:t>
      </w:r>
      <w:r w:rsidRPr="007E4B2C">
        <w:rPr>
          <w:rFonts w:eastAsia="DeVinne-Italic"/>
        </w:rPr>
        <w:t>or</w:t>
      </w:r>
      <w:r>
        <w:rPr>
          <w:rFonts w:eastAsia="DeVinne-Italic"/>
        </w:rPr>
        <w:t xml:space="preserve"> </w:t>
      </w:r>
      <w:r w:rsidRPr="007E4B2C">
        <w:rPr>
          <w:rFonts w:eastAsia="DeVinne-Italic"/>
        </w:rPr>
        <w:t>programs</w:t>
      </w:r>
      <w:r>
        <w:rPr>
          <w:rFonts w:eastAsia="DeVinne-Italic"/>
        </w:rPr>
        <w:t xml:space="preserve"> </w:t>
      </w:r>
      <w:r w:rsidRPr="007E4B2C">
        <w:rPr>
          <w:rFonts w:eastAsia="DeVinne-Italic"/>
        </w:rPr>
        <w:t>related</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health</w:t>
      </w:r>
      <w:r>
        <w:rPr>
          <w:rFonts w:eastAsia="DeVinne-Italic"/>
        </w:rPr>
        <w:t xml:space="preserve"> </w:t>
      </w:r>
      <w:r w:rsidRPr="007E4B2C">
        <w:rPr>
          <w:rFonts w:eastAsia="DeVinne-Italic"/>
        </w:rPr>
        <w:t>promotion</w:t>
      </w:r>
      <w:r>
        <w:rPr>
          <w:rFonts w:eastAsia="DeVinne-Italic"/>
        </w:rPr>
        <w:t xml:space="preserve"> </w:t>
      </w:r>
      <w:r w:rsidRPr="007E4B2C">
        <w:rPr>
          <w:rFonts w:eastAsia="DeVinne-Italic"/>
        </w:rPr>
        <w:t>(including</w:t>
      </w:r>
      <w:r>
        <w:rPr>
          <w:rFonts w:eastAsia="DeVinne-Italic"/>
        </w:rPr>
        <w:t xml:space="preserve"> </w:t>
      </w:r>
      <w:r w:rsidRPr="007E4B2C">
        <w:rPr>
          <w:rFonts w:eastAsia="DeVinne-Italic"/>
        </w:rPr>
        <w:t>mental</w:t>
      </w:r>
      <w:r>
        <w:rPr>
          <w:rFonts w:eastAsia="DeVinne-Italic"/>
        </w:rPr>
        <w:t xml:space="preserve"> </w:t>
      </w:r>
      <w:r w:rsidRPr="007E4B2C">
        <w:rPr>
          <w:rFonts w:eastAsia="DeVinne-Italic"/>
        </w:rPr>
        <w:t>health</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substance</w:t>
      </w:r>
      <w:r>
        <w:rPr>
          <w:rFonts w:eastAsia="DeVinne-Italic"/>
        </w:rPr>
        <w:t xml:space="preserve"> </w:t>
      </w:r>
      <w:r w:rsidRPr="007E4B2C">
        <w:rPr>
          <w:rFonts w:eastAsia="DeVinne-Italic"/>
        </w:rPr>
        <w:t>use</w:t>
      </w:r>
      <w:r>
        <w:rPr>
          <w:rFonts w:eastAsia="DeVinne-Italic"/>
        </w:rPr>
        <w:t xml:space="preserve"> </w:t>
      </w:r>
      <w:r w:rsidRPr="007E4B2C">
        <w:rPr>
          <w:rFonts w:eastAsia="DeVinne-Italic"/>
        </w:rPr>
        <w:t>disorder</w:t>
      </w:r>
      <w:r>
        <w:rPr>
          <w:rFonts w:eastAsia="DeVinne-Italic"/>
        </w:rPr>
        <w:t xml:space="preserve"> </w:t>
      </w:r>
      <w:r w:rsidRPr="007E4B2C">
        <w:rPr>
          <w:rFonts w:eastAsia="DeVinne-Italic"/>
        </w:rPr>
        <w:t>treatment),</w:t>
      </w:r>
      <w:r>
        <w:rPr>
          <w:rFonts w:eastAsia="DeVinne-Italic"/>
        </w:rPr>
        <w:t xml:space="preserve"> </w:t>
      </w:r>
      <w:r w:rsidRPr="007E4B2C">
        <w:rPr>
          <w:rFonts w:eastAsia="DeVinne-Italic"/>
        </w:rPr>
        <w:t>education,</w:t>
      </w:r>
      <w:r>
        <w:rPr>
          <w:rFonts w:eastAsia="DeVinne-Italic"/>
        </w:rPr>
        <w:t xml:space="preserve"> </w:t>
      </w:r>
      <w:r w:rsidRPr="007E4B2C">
        <w:rPr>
          <w:rFonts w:eastAsia="DeVinne-Italic"/>
        </w:rPr>
        <w:t>nutrition,</w:t>
      </w:r>
      <w:r>
        <w:rPr>
          <w:rFonts w:eastAsia="DeVinne-Italic"/>
        </w:rPr>
        <w:t xml:space="preserve"> </w:t>
      </w:r>
      <w:r w:rsidRPr="007E4B2C">
        <w:rPr>
          <w:rFonts w:eastAsia="DeVinne-Italic"/>
        </w:rPr>
        <w:t>housing,</w:t>
      </w:r>
      <w:r>
        <w:rPr>
          <w:rFonts w:eastAsia="DeVinne-Italic"/>
        </w:rPr>
        <w:t xml:space="preserve"> </w:t>
      </w:r>
      <w:r w:rsidRPr="007E4B2C">
        <w:rPr>
          <w:rFonts w:eastAsia="DeVinne-Italic"/>
        </w:rPr>
        <w:t>financial</w:t>
      </w:r>
      <w:r>
        <w:rPr>
          <w:rFonts w:eastAsia="DeVinne-Italic"/>
        </w:rPr>
        <w:t xml:space="preserve"> </w:t>
      </w:r>
      <w:r w:rsidRPr="007E4B2C">
        <w:rPr>
          <w:rFonts w:eastAsia="DeVinne-Italic"/>
        </w:rPr>
        <w:t>needs,</w:t>
      </w:r>
      <w:r>
        <w:rPr>
          <w:rFonts w:eastAsia="DeVinne-Italic"/>
        </w:rPr>
        <w:t xml:space="preserve"> </w:t>
      </w:r>
      <w:r w:rsidRPr="007E4B2C">
        <w:rPr>
          <w:rFonts w:eastAsia="DeVinne-Italic"/>
        </w:rPr>
        <w:t>legal</w:t>
      </w:r>
      <w:r>
        <w:rPr>
          <w:rFonts w:eastAsia="DeVinne-Italic"/>
        </w:rPr>
        <w:t xml:space="preserve"> </w:t>
      </w:r>
      <w:r w:rsidRPr="007E4B2C">
        <w:rPr>
          <w:rFonts w:eastAsia="DeVinne-Italic"/>
        </w:rPr>
        <w:t>issues,</w:t>
      </w:r>
      <w:r>
        <w:rPr>
          <w:rFonts w:eastAsia="DeVinne-Italic"/>
        </w:rPr>
        <w:t xml:space="preserve"> </w:t>
      </w:r>
      <w:r w:rsidRPr="007E4B2C">
        <w:rPr>
          <w:rFonts w:eastAsia="DeVinne-Italic"/>
        </w:rPr>
        <w:t>disability</w:t>
      </w:r>
      <w:r>
        <w:rPr>
          <w:rFonts w:eastAsia="DeVinne-Italic"/>
        </w:rPr>
        <w:t xml:space="preserve"> </w:t>
      </w:r>
      <w:r w:rsidRPr="007E4B2C">
        <w:rPr>
          <w:rFonts w:eastAsia="DeVinne-Italic"/>
        </w:rPr>
        <w:t>self-determination,</w:t>
      </w:r>
      <w:r>
        <w:rPr>
          <w:rFonts w:eastAsia="DeVinne-Italic"/>
        </w:rPr>
        <w:t xml:space="preserve"> </w:t>
      </w:r>
      <w:r w:rsidRPr="007E4B2C">
        <w:rPr>
          <w:rFonts w:eastAsia="DeVinne-Italic"/>
        </w:rPr>
        <w:t>caregiver</w:t>
      </w:r>
      <w:r>
        <w:rPr>
          <w:rFonts w:eastAsia="DeVinne-Italic"/>
        </w:rPr>
        <w:t xml:space="preserve"> </w:t>
      </w:r>
      <w:r w:rsidRPr="007E4B2C">
        <w:rPr>
          <w:rFonts w:eastAsia="DeVinne-Italic"/>
        </w:rPr>
        <w:t>support,</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other</w:t>
      </w:r>
      <w:r>
        <w:rPr>
          <w:rFonts w:eastAsia="DeVinne-Italic"/>
        </w:rPr>
        <w:t xml:space="preserve"> </w:t>
      </w:r>
      <w:r w:rsidRPr="007E4B2C">
        <w:rPr>
          <w:rFonts w:eastAsia="DeVinne-Italic"/>
        </w:rPr>
        <w:t>issues</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help</w:t>
      </w:r>
      <w:r>
        <w:rPr>
          <w:rFonts w:eastAsia="DeVinne-Italic"/>
        </w:rPr>
        <w:t xml:space="preserve"> </w:t>
      </w:r>
      <w:r w:rsidRPr="007E4B2C">
        <w:rPr>
          <w:rFonts w:eastAsia="DeVinne-Italic"/>
        </w:rPr>
        <w:t>serve</w:t>
      </w:r>
      <w:r>
        <w:rPr>
          <w:rFonts w:eastAsia="DeVinne-Italic"/>
        </w:rPr>
        <w:t xml:space="preserve"> </w:t>
      </w:r>
      <w:r w:rsidRPr="007E4B2C">
        <w:rPr>
          <w:rFonts w:eastAsia="DeVinne-Italic"/>
        </w:rPr>
        <w:t>caregivers,</w:t>
      </w:r>
      <w:r>
        <w:rPr>
          <w:rFonts w:eastAsia="DeVinne-Italic"/>
        </w:rPr>
        <w:t xml:space="preserve"> </w:t>
      </w:r>
      <w:r w:rsidRPr="007E4B2C">
        <w:rPr>
          <w:rFonts w:eastAsia="DeVinne-Italic"/>
        </w:rPr>
        <w:t>children,</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their</w:t>
      </w:r>
      <w:r>
        <w:rPr>
          <w:rFonts w:eastAsia="DeVinne-Italic"/>
        </w:rPr>
        <w:t xml:space="preserve"> </w:t>
      </w:r>
      <w:r w:rsidRPr="007E4B2C">
        <w:rPr>
          <w:rFonts w:eastAsia="DeVinne-Italic"/>
        </w:rPr>
        <w:t>parents</w:t>
      </w:r>
      <w:r>
        <w:rPr>
          <w:rFonts w:eastAsia="DeVinne-Italic"/>
        </w:rPr>
        <w:t xml:space="preserve"> </w:t>
      </w:r>
      <w:r w:rsidRPr="007E4B2C">
        <w:rPr>
          <w:rFonts w:eastAsia="DeVinne-Italic"/>
        </w:rPr>
        <w:t>in</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proofErr w:type="gramStart"/>
      <w:r w:rsidRPr="007E4B2C">
        <w:rPr>
          <w:rFonts w:eastAsia="DeVinne-Italic"/>
        </w:rPr>
        <w:t>families;</w:t>
      </w:r>
      <w:proofErr w:type="gramEnd"/>
    </w:p>
    <w:p w14:paraId="5A0DD2F1" w14:textId="77777777" w:rsidR="0053263D" w:rsidRPr="007E4B2C" w:rsidRDefault="0053263D" w:rsidP="0053263D">
      <w:pPr>
        <w:autoSpaceDE w:val="0"/>
        <w:autoSpaceDN w:val="0"/>
        <w:adjustRightInd w:val="0"/>
        <w:spacing w:before="0"/>
        <w:jc w:val="both"/>
        <w:rPr>
          <w:rFonts w:eastAsia="DeVinne-Italic"/>
          <w:b/>
        </w:rPr>
      </w:pPr>
    </w:p>
    <w:p w14:paraId="5F625D09" w14:textId="77777777" w:rsidR="0053263D" w:rsidRPr="007E4B2C" w:rsidRDefault="0053263D" w:rsidP="0053263D">
      <w:pPr>
        <w:pStyle w:val="ListParagraph"/>
        <w:numPr>
          <w:ilvl w:val="0"/>
          <w:numId w:val="49"/>
        </w:numPr>
        <w:autoSpaceDE w:val="0"/>
        <w:autoSpaceDN w:val="0"/>
        <w:adjustRightInd w:val="0"/>
        <w:spacing w:before="0"/>
        <w:jc w:val="both"/>
        <w:rPr>
          <w:rFonts w:eastAsia="DeVinne-Italic"/>
        </w:rPr>
      </w:pPr>
      <w:r>
        <w:rPr>
          <w:rFonts w:eastAsia="DeVinne-Italic"/>
        </w:rPr>
        <w:t>E</w:t>
      </w:r>
      <w:r w:rsidRPr="007E4B2C">
        <w:rPr>
          <w:rFonts w:eastAsia="DeVinne-Italic"/>
        </w:rPr>
        <w:t>ncourage</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support</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implementation</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the</w:t>
      </w:r>
      <w:r>
        <w:rPr>
          <w:rFonts w:eastAsia="DeVinne-Italic"/>
        </w:rPr>
        <w:t xml:space="preserve"> </w:t>
      </w:r>
      <w:r w:rsidRPr="007E4B2C">
        <w:rPr>
          <w:rFonts w:eastAsia="DeVinne-Italic"/>
        </w:rPr>
        <w:t>evidence-based,</w:t>
      </w:r>
      <w:r>
        <w:rPr>
          <w:rFonts w:eastAsia="DeVinne-Italic"/>
        </w:rPr>
        <w:t xml:space="preserve"> </w:t>
      </w:r>
      <w:r w:rsidRPr="007E4B2C">
        <w:rPr>
          <w:rFonts w:eastAsia="DeVinne-Italic"/>
        </w:rPr>
        <w:t>evidence-informed,</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exemplary</w:t>
      </w:r>
      <w:r>
        <w:rPr>
          <w:rFonts w:eastAsia="DeVinne-Italic"/>
        </w:rPr>
        <w:t xml:space="preserve"> </w:t>
      </w:r>
      <w:r w:rsidRPr="007E4B2C">
        <w:rPr>
          <w:rFonts w:eastAsia="DeVinne-Italic"/>
        </w:rPr>
        <w:t>practices</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support</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r w:rsidRPr="007E4B2C">
        <w:rPr>
          <w:rFonts w:eastAsia="DeVinne-Italic"/>
        </w:rPr>
        <w:t>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to</w:t>
      </w:r>
      <w:r>
        <w:rPr>
          <w:rFonts w:eastAsia="DeVinne-Italic"/>
        </w:rPr>
        <w:t xml:space="preserve"> </w:t>
      </w:r>
      <w:r w:rsidRPr="007E4B2C">
        <w:rPr>
          <w:rFonts w:eastAsia="DeVinne-Italic"/>
        </w:rPr>
        <w:t>promote</w:t>
      </w:r>
      <w:r>
        <w:rPr>
          <w:rFonts w:eastAsia="DeVinne-Italic"/>
        </w:rPr>
        <w:t xml:space="preserve"> </w:t>
      </w:r>
      <w:r w:rsidRPr="007E4B2C">
        <w:rPr>
          <w:rFonts w:eastAsia="DeVinne-Italic"/>
        </w:rPr>
        <w:t>coordination</w:t>
      </w:r>
      <w:r>
        <w:rPr>
          <w:rFonts w:eastAsia="DeVinne-Italic"/>
        </w:rPr>
        <w:t xml:space="preserve"> </w:t>
      </w:r>
      <w:r w:rsidRPr="007E4B2C">
        <w:rPr>
          <w:rFonts w:eastAsia="DeVinne-Italic"/>
        </w:rPr>
        <w:t>of</w:t>
      </w:r>
      <w:r>
        <w:rPr>
          <w:rFonts w:eastAsia="DeVinne-Italic"/>
        </w:rPr>
        <w:t xml:space="preserve"> </w:t>
      </w:r>
      <w:r w:rsidRPr="007E4B2C">
        <w:rPr>
          <w:rFonts w:eastAsia="DeVinne-Italic"/>
        </w:rPr>
        <w:t>services</w:t>
      </w:r>
      <w:r>
        <w:rPr>
          <w:rFonts w:eastAsia="DeVinne-Italic"/>
        </w:rPr>
        <w:t xml:space="preserve"> </w:t>
      </w:r>
      <w:r w:rsidRPr="007E4B2C">
        <w:rPr>
          <w:rFonts w:eastAsia="DeVinne-Italic"/>
        </w:rPr>
        <w:t>for</w:t>
      </w:r>
      <w:r>
        <w:rPr>
          <w:rFonts w:eastAsia="DeVinne-Italic"/>
        </w:rPr>
        <w:t xml:space="preserve"> them </w:t>
      </w:r>
      <w:r w:rsidRPr="007E4B2C">
        <w:rPr>
          <w:rFonts w:eastAsia="DeVinne-Italic"/>
        </w:rPr>
        <w:t>across</w:t>
      </w:r>
      <w:r>
        <w:rPr>
          <w:rFonts w:eastAsia="DeVinne-Italic"/>
        </w:rPr>
        <w:t xml:space="preserve"> the </w:t>
      </w:r>
      <w:r w:rsidRPr="007E4B2C">
        <w:rPr>
          <w:rFonts w:eastAsia="DeVinne-Italic"/>
        </w:rPr>
        <w:t>systems</w:t>
      </w:r>
      <w:r>
        <w:rPr>
          <w:rFonts w:eastAsia="DeVinne-Italic"/>
        </w:rPr>
        <w:t xml:space="preserve"> </w:t>
      </w:r>
      <w:r w:rsidRPr="007E4B2C">
        <w:rPr>
          <w:rFonts w:eastAsia="DeVinne-Italic"/>
        </w:rPr>
        <w:t>that</w:t>
      </w:r>
      <w:r>
        <w:rPr>
          <w:rFonts w:eastAsia="DeVinne-Italic"/>
        </w:rPr>
        <w:t xml:space="preserve"> </w:t>
      </w:r>
      <w:r w:rsidRPr="007E4B2C">
        <w:rPr>
          <w:rFonts w:eastAsia="DeVinne-Italic"/>
        </w:rPr>
        <w:t>support</w:t>
      </w:r>
      <w:r>
        <w:rPr>
          <w:rFonts w:eastAsia="DeVinne-Italic"/>
        </w:rPr>
        <w:t xml:space="preserve"> </w:t>
      </w:r>
      <w:proofErr w:type="gramStart"/>
      <w:r w:rsidRPr="007E4B2C">
        <w:rPr>
          <w:rFonts w:eastAsia="DeVinne-Italic"/>
        </w:rPr>
        <w:t>them;</w:t>
      </w:r>
      <w:proofErr w:type="gramEnd"/>
    </w:p>
    <w:p w14:paraId="5B981B47" w14:textId="77777777" w:rsidR="0053263D" w:rsidRPr="00172DFD" w:rsidRDefault="0053263D" w:rsidP="0053263D">
      <w:pPr>
        <w:autoSpaceDE w:val="0"/>
        <w:autoSpaceDN w:val="0"/>
        <w:adjustRightInd w:val="0"/>
        <w:spacing w:before="0"/>
        <w:jc w:val="both"/>
        <w:rPr>
          <w:rFonts w:eastAsia="DeVinne-Italic"/>
        </w:rPr>
      </w:pPr>
    </w:p>
    <w:p w14:paraId="755B5A0B" w14:textId="77777777" w:rsidR="0053263D" w:rsidRPr="007E4B2C" w:rsidRDefault="0053263D" w:rsidP="0053263D">
      <w:pPr>
        <w:pStyle w:val="ListParagraph"/>
        <w:numPr>
          <w:ilvl w:val="0"/>
          <w:numId w:val="49"/>
        </w:numPr>
        <w:autoSpaceDE w:val="0"/>
        <w:autoSpaceDN w:val="0"/>
        <w:adjustRightInd w:val="0"/>
        <w:spacing w:before="0"/>
        <w:jc w:val="both"/>
        <w:rPr>
          <w:rFonts w:eastAsia="DeVinne-Italic"/>
        </w:rPr>
      </w:pPr>
      <w:r>
        <w:rPr>
          <w:rFonts w:eastAsia="DeVinne-Italic"/>
        </w:rPr>
        <w:t>F</w:t>
      </w:r>
      <w:r w:rsidRPr="007E4B2C">
        <w:rPr>
          <w:rFonts w:eastAsia="DeVinne-Italic"/>
        </w:rPr>
        <w:t>acilitate</w:t>
      </w:r>
      <w:r>
        <w:rPr>
          <w:rFonts w:eastAsia="DeVinne-Italic"/>
        </w:rPr>
        <w:t xml:space="preserve"> </w:t>
      </w:r>
      <w:r w:rsidRPr="007E4B2C">
        <w:rPr>
          <w:rFonts w:eastAsia="DeVinne-Italic"/>
        </w:rPr>
        <w:t>learning</w:t>
      </w:r>
      <w:r>
        <w:rPr>
          <w:rFonts w:eastAsia="DeVinne-Italic"/>
        </w:rPr>
        <w:t xml:space="preserve"> and </w:t>
      </w:r>
      <w:r w:rsidRPr="007E4B2C">
        <w:rPr>
          <w:rFonts w:eastAsia="DeVinne-Italic"/>
        </w:rPr>
        <w:t>provid</w:t>
      </w:r>
      <w:r>
        <w:rPr>
          <w:rFonts w:eastAsia="DeVinne-Italic"/>
        </w:rPr>
        <w:t xml:space="preserve">e </w:t>
      </w:r>
      <w:r w:rsidRPr="007E4B2C">
        <w:rPr>
          <w:rFonts w:eastAsia="DeVinne-Italic"/>
        </w:rPr>
        <w:t>technical</w:t>
      </w:r>
      <w:r>
        <w:rPr>
          <w:rFonts w:eastAsia="DeVinne-Italic"/>
        </w:rPr>
        <w:t xml:space="preserve"> </w:t>
      </w:r>
      <w:r w:rsidRPr="007E4B2C">
        <w:rPr>
          <w:rFonts w:eastAsia="DeVinne-Italic"/>
        </w:rPr>
        <w:t>assistance,</w:t>
      </w:r>
      <w:r>
        <w:rPr>
          <w:rFonts w:eastAsia="DeVinne-Italic"/>
        </w:rPr>
        <w:t xml:space="preserve"> </w:t>
      </w:r>
      <w:r w:rsidRPr="007E4B2C">
        <w:rPr>
          <w:rFonts w:eastAsia="DeVinne-Italic"/>
        </w:rPr>
        <w:t>resources,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training</w:t>
      </w:r>
      <w:r>
        <w:rPr>
          <w:rFonts w:eastAsia="DeVinne-Italic"/>
        </w:rPr>
        <w:t xml:space="preserve"> t</w:t>
      </w:r>
      <w:r w:rsidRPr="007E4B2C">
        <w:rPr>
          <w:rFonts w:eastAsia="DeVinne-Italic"/>
        </w:rPr>
        <w:t>o</w:t>
      </w:r>
      <w:r>
        <w:rPr>
          <w:rFonts w:eastAsia="DeVinne-Italic"/>
        </w:rPr>
        <w:t xml:space="preserve"> </w:t>
      </w:r>
      <w:r w:rsidRPr="007E4B2C">
        <w:rPr>
          <w:rFonts w:eastAsia="DeVinne-Italic"/>
        </w:rPr>
        <w:t>individuals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entities</w:t>
      </w:r>
      <w:r>
        <w:rPr>
          <w:rFonts w:eastAsia="DeVinne-Italic"/>
        </w:rPr>
        <w:t xml:space="preserve"> </w:t>
      </w:r>
      <w:r w:rsidRPr="007E4B2C">
        <w:rPr>
          <w:rFonts w:eastAsia="DeVinne-Italic"/>
        </w:rPr>
        <w:t>across</w:t>
      </w:r>
      <w:r>
        <w:rPr>
          <w:rFonts w:eastAsia="DeVinne-Italic"/>
        </w:rPr>
        <w:t xml:space="preserve"> </w:t>
      </w:r>
      <w:r w:rsidRPr="007E4B2C">
        <w:rPr>
          <w:rFonts w:eastAsia="DeVinne-Italic"/>
        </w:rPr>
        <w:t>systems</w:t>
      </w:r>
      <w:r>
        <w:rPr>
          <w:rFonts w:eastAsia="DeVinne-Italic"/>
        </w:rPr>
        <w:t xml:space="preserve"> </w:t>
      </w:r>
      <w:r w:rsidRPr="007E4B2C">
        <w:rPr>
          <w:rFonts w:eastAsia="DeVinne-Italic"/>
        </w:rPr>
        <w:t>that</w:t>
      </w:r>
      <w:r>
        <w:rPr>
          <w:rFonts w:eastAsia="DeVinne-Italic"/>
        </w:rPr>
        <w:t xml:space="preserve"> </w:t>
      </w:r>
      <w:r w:rsidRPr="007E4B2C">
        <w:rPr>
          <w:rFonts w:eastAsia="DeVinne-Italic"/>
        </w:rPr>
        <w:t>directly</w:t>
      </w:r>
      <w:r>
        <w:rPr>
          <w:rFonts w:eastAsia="DeVinne-Italic"/>
        </w:rPr>
        <w:t xml:space="preserve"> </w:t>
      </w:r>
      <w:r w:rsidRPr="007E4B2C">
        <w:rPr>
          <w:rFonts w:eastAsia="DeVinne-Italic"/>
        </w:rPr>
        <w:t>work</w:t>
      </w:r>
      <w:r>
        <w:rPr>
          <w:rFonts w:eastAsia="DeVinne-Italic"/>
        </w:rPr>
        <w:t xml:space="preserve"> </w:t>
      </w:r>
      <w:r w:rsidRPr="007E4B2C">
        <w:rPr>
          <w:rFonts w:eastAsia="DeVinne-Italic"/>
        </w:rPr>
        <w:t>with</w:t>
      </w:r>
      <w:r>
        <w:rPr>
          <w:rFonts w:eastAsia="DeVinne-Italic"/>
        </w:rPr>
        <w:t xml:space="preserve"> </w:t>
      </w:r>
      <w:r w:rsidRPr="007E4B2C">
        <w:rPr>
          <w:rFonts w:eastAsia="DeVinne-Italic"/>
        </w:rPr>
        <w:t>grandfamilies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kinship</w:t>
      </w:r>
      <w:r>
        <w:rPr>
          <w:rFonts w:eastAsia="DeVinne-Italic"/>
        </w:rPr>
        <w:t xml:space="preserve"> </w:t>
      </w:r>
      <w:proofErr w:type="gramStart"/>
      <w:r w:rsidRPr="007E4B2C">
        <w:rPr>
          <w:rFonts w:eastAsia="DeVinne-Italic"/>
        </w:rPr>
        <w:t>families;</w:t>
      </w:r>
      <w:proofErr w:type="gramEnd"/>
    </w:p>
    <w:p w14:paraId="4C9A3D60" w14:textId="77777777" w:rsidR="0053263D" w:rsidRPr="00172DFD" w:rsidRDefault="0053263D" w:rsidP="0053263D">
      <w:pPr>
        <w:autoSpaceDE w:val="0"/>
        <w:autoSpaceDN w:val="0"/>
        <w:adjustRightInd w:val="0"/>
        <w:spacing w:before="0"/>
        <w:jc w:val="both"/>
        <w:rPr>
          <w:rFonts w:eastAsia="DeVinne-Italic"/>
        </w:rPr>
      </w:pPr>
    </w:p>
    <w:p w14:paraId="54315C92" w14:textId="7A9978AD" w:rsidR="0053263D" w:rsidRDefault="0053263D" w:rsidP="0053263D">
      <w:pPr>
        <w:pStyle w:val="ListParagraph"/>
        <w:numPr>
          <w:ilvl w:val="0"/>
          <w:numId w:val="49"/>
        </w:numPr>
        <w:spacing w:before="0" w:after="160" w:line="259" w:lineRule="auto"/>
        <w:jc w:val="both"/>
      </w:pPr>
      <w:r>
        <w:t xml:space="preserve">Promote collaboration and coordination of OAA services in conjunction with programs that ACL already provides, including Family Caregivers, the Long-term Care Ombudsman program, Elder Justice, and </w:t>
      </w:r>
      <w:proofErr w:type="gramStart"/>
      <w:r>
        <w:t>Nutrition</w:t>
      </w:r>
      <w:r w:rsidR="00B90A16">
        <w:t>;</w:t>
      </w:r>
      <w:proofErr w:type="gramEnd"/>
      <w:r>
        <w:t xml:space="preserve">   </w:t>
      </w:r>
    </w:p>
    <w:p w14:paraId="04B93EEF" w14:textId="77777777" w:rsidR="0053263D" w:rsidRPr="007E4B2C" w:rsidRDefault="0053263D" w:rsidP="0053263D">
      <w:pPr>
        <w:pStyle w:val="ListParagraph"/>
        <w:autoSpaceDE w:val="0"/>
        <w:autoSpaceDN w:val="0"/>
        <w:adjustRightInd w:val="0"/>
        <w:spacing w:before="0"/>
        <w:jc w:val="both"/>
        <w:rPr>
          <w:rFonts w:eastAsia="DeVinne-Italic"/>
        </w:rPr>
      </w:pPr>
    </w:p>
    <w:p w14:paraId="51B00DE5" w14:textId="77777777" w:rsidR="0053263D" w:rsidRPr="007E4B2C" w:rsidRDefault="0053263D" w:rsidP="0053263D">
      <w:pPr>
        <w:pStyle w:val="ListParagraph"/>
        <w:numPr>
          <w:ilvl w:val="0"/>
          <w:numId w:val="49"/>
        </w:numPr>
        <w:autoSpaceDE w:val="0"/>
        <w:autoSpaceDN w:val="0"/>
        <w:adjustRightInd w:val="0"/>
        <w:spacing w:before="0"/>
        <w:jc w:val="both"/>
        <w:rPr>
          <w:rFonts w:eastAsia="DeVinne-Italic"/>
        </w:rPr>
      </w:pPr>
      <w:r>
        <w:t xml:space="preserve">Plan and coordinate disaster response to assist grandfamilies and kinship families during emergencies and disasters by supporting coordination and collaboration across grandfamily-serving government programs, nonprofit and community-based organizations, and Indian tribes, Tribal organizations, and urban Indian organizations;  </w:t>
      </w:r>
      <w:r w:rsidRPr="007E4B2C">
        <w:rPr>
          <w:rFonts w:eastAsia="DeVinne-Italic"/>
        </w:rPr>
        <w:t>and</w:t>
      </w:r>
      <w:r>
        <w:rPr>
          <w:rFonts w:eastAsia="DeVinne-Italic"/>
        </w:rPr>
        <w:t>,</w:t>
      </w:r>
    </w:p>
    <w:p w14:paraId="6A11F76F" w14:textId="77777777" w:rsidR="0053263D" w:rsidRPr="00172DFD" w:rsidRDefault="0053263D" w:rsidP="0053263D">
      <w:pPr>
        <w:autoSpaceDE w:val="0"/>
        <w:autoSpaceDN w:val="0"/>
        <w:adjustRightInd w:val="0"/>
        <w:spacing w:before="0"/>
        <w:jc w:val="both"/>
        <w:rPr>
          <w:rFonts w:eastAsia="DeVinne-Italic"/>
        </w:rPr>
      </w:pPr>
    </w:p>
    <w:p w14:paraId="4E4E5715" w14:textId="77777777" w:rsidR="0053263D" w:rsidRPr="003A7F83" w:rsidRDefault="0053263D" w:rsidP="0053263D">
      <w:pPr>
        <w:pStyle w:val="ListParagraph"/>
        <w:numPr>
          <w:ilvl w:val="0"/>
          <w:numId w:val="49"/>
        </w:numPr>
        <w:autoSpaceDE w:val="0"/>
        <w:autoSpaceDN w:val="0"/>
        <w:adjustRightInd w:val="0"/>
        <w:spacing w:before="0"/>
        <w:jc w:val="both"/>
        <w:rPr>
          <w:rFonts w:eastAsia="DeVinne-Italic"/>
        </w:rPr>
      </w:pPr>
      <w:r>
        <w:rPr>
          <w:rFonts w:eastAsia="DeVinne-Italic"/>
        </w:rPr>
        <w:t>A</w:t>
      </w:r>
      <w:r w:rsidRPr="007E4B2C">
        <w:rPr>
          <w:rFonts w:eastAsia="DeVinne-Italic"/>
        </w:rPr>
        <w:t>ssist</w:t>
      </w:r>
      <w:r>
        <w:rPr>
          <w:rFonts w:eastAsia="DeVinne-Italic"/>
        </w:rPr>
        <w:t xml:space="preserve"> </w:t>
      </w:r>
      <w:r w:rsidRPr="007E4B2C">
        <w:rPr>
          <w:rFonts w:eastAsia="DeVinne-Italic"/>
        </w:rPr>
        <w:t>government</w:t>
      </w:r>
      <w:r>
        <w:rPr>
          <w:rFonts w:eastAsia="DeVinne-Italic"/>
        </w:rPr>
        <w:t xml:space="preserve"> </w:t>
      </w:r>
      <w:r w:rsidRPr="007E4B2C">
        <w:rPr>
          <w:rFonts w:eastAsia="DeVinne-Italic"/>
        </w:rPr>
        <w:t>programs,</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nonprofit</w:t>
      </w:r>
      <w:r>
        <w:rPr>
          <w:rFonts w:eastAsia="DeVinne-Italic"/>
        </w:rPr>
        <w:t xml:space="preserve"> </w:t>
      </w:r>
      <w:r w:rsidRPr="007E4B2C">
        <w:rPr>
          <w:rFonts w:eastAsia="DeVinne-Italic"/>
        </w:rPr>
        <w:t>and</w:t>
      </w:r>
      <w:r>
        <w:rPr>
          <w:rFonts w:eastAsia="DeVinne-Italic"/>
        </w:rPr>
        <w:t xml:space="preserve"> </w:t>
      </w:r>
      <w:r w:rsidRPr="007E4B2C">
        <w:rPr>
          <w:rFonts w:eastAsia="DeVinne-Italic"/>
        </w:rPr>
        <w:t>other</w:t>
      </w:r>
      <w:r>
        <w:rPr>
          <w:rFonts w:eastAsia="DeVinne-Italic"/>
        </w:rPr>
        <w:t xml:space="preserve"> </w:t>
      </w:r>
      <w:r w:rsidRPr="007E4B2C">
        <w:rPr>
          <w:rFonts w:eastAsia="DeVinne-Italic"/>
        </w:rPr>
        <w:t>community-based</w:t>
      </w:r>
      <w:r>
        <w:rPr>
          <w:rFonts w:eastAsia="DeVinne-Italic"/>
        </w:rPr>
        <w:t xml:space="preserve"> </w:t>
      </w:r>
      <w:r w:rsidRPr="007E4B2C">
        <w:rPr>
          <w:rFonts w:eastAsia="DeVinne-Italic"/>
        </w:rPr>
        <w:t>organizations,</w:t>
      </w:r>
      <w:r>
        <w:rPr>
          <w:rFonts w:eastAsia="DeVinne-Italic"/>
        </w:rPr>
        <w:t xml:space="preserve"> </w:t>
      </w:r>
      <w:r w:rsidRPr="00172DFD">
        <w:rPr>
          <w:rFonts w:eastAsia="DeVinne-Italic"/>
        </w:rPr>
        <w:t>to</w:t>
      </w:r>
      <w:r>
        <w:rPr>
          <w:rFonts w:eastAsia="DeVinne-Italic"/>
        </w:rPr>
        <w:t xml:space="preserve"> </w:t>
      </w:r>
      <w:r w:rsidRPr="00172DFD">
        <w:rPr>
          <w:rFonts w:eastAsia="DeVinne-Italic"/>
        </w:rPr>
        <w:t>p</w:t>
      </w:r>
      <w:r>
        <w:t xml:space="preserve">romote racial equity, enhance services, and implement culturally and linguistically appropriate approaches </w:t>
      </w:r>
      <w:r w:rsidRPr="003A7F83">
        <w:rPr>
          <w:rFonts w:eastAsia="DeVinne-Italic"/>
        </w:rPr>
        <w:t>as</w:t>
      </w:r>
      <w:r>
        <w:rPr>
          <w:rFonts w:eastAsia="DeVinne-Italic"/>
        </w:rPr>
        <w:t xml:space="preserve"> </w:t>
      </w:r>
      <w:r w:rsidRPr="003A7F83">
        <w:rPr>
          <w:rFonts w:eastAsia="DeVinne-Italic"/>
        </w:rPr>
        <w:t>the</w:t>
      </w:r>
      <w:r>
        <w:rPr>
          <w:rFonts w:eastAsia="DeVinne-Italic"/>
        </w:rPr>
        <w:t xml:space="preserve"> </w:t>
      </w:r>
      <w:r w:rsidRPr="003A7F83">
        <w:rPr>
          <w:rFonts w:eastAsia="DeVinne-Italic"/>
        </w:rPr>
        <w:t>programs</w:t>
      </w:r>
      <w:r>
        <w:rPr>
          <w:rFonts w:eastAsia="DeVinne-Italic"/>
        </w:rPr>
        <w:t xml:space="preserve"> </w:t>
      </w:r>
      <w:r w:rsidRPr="003A7F83">
        <w:rPr>
          <w:rFonts w:eastAsia="DeVinne-Italic"/>
        </w:rPr>
        <w:t>and</w:t>
      </w:r>
      <w:r>
        <w:rPr>
          <w:rFonts w:eastAsia="DeVinne-Italic"/>
        </w:rPr>
        <w:t xml:space="preserve"> </w:t>
      </w:r>
      <w:r w:rsidRPr="003A7F83">
        <w:rPr>
          <w:rFonts w:eastAsia="DeVinne-Italic"/>
        </w:rPr>
        <w:t>organizations</w:t>
      </w:r>
      <w:r>
        <w:rPr>
          <w:rFonts w:eastAsia="DeVinne-Italic"/>
        </w:rPr>
        <w:t xml:space="preserve"> </w:t>
      </w:r>
      <w:r w:rsidRPr="003A7F83">
        <w:rPr>
          <w:rFonts w:eastAsia="DeVinne-Italic"/>
        </w:rPr>
        <w:t>serve</w:t>
      </w:r>
      <w:r>
        <w:rPr>
          <w:rFonts w:eastAsia="DeVinne-Italic"/>
        </w:rPr>
        <w:t xml:space="preserve"> </w:t>
      </w:r>
      <w:r w:rsidRPr="003A7F83">
        <w:rPr>
          <w:rFonts w:eastAsia="DeVinne-Italic"/>
        </w:rPr>
        <w:t>grandfamilies</w:t>
      </w:r>
      <w:r>
        <w:rPr>
          <w:rFonts w:eastAsia="DeVinne-Italic"/>
        </w:rPr>
        <w:t xml:space="preserve"> </w:t>
      </w:r>
      <w:r w:rsidRPr="003A7F83">
        <w:rPr>
          <w:rFonts w:eastAsia="DeVinne-Italic"/>
        </w:rPr>
        <w:t>and</w:t>
      </w:r>
      <w:r>
        <w:rPr>
          <w:rFonts w:eastAsia="DeVinne-Italic"/>
        </w:rPr>
        <w:t xml:space="preserve"> </w:t>
      </w:r>
      <w:r w:rsidRPr="003A7F83">
        <w:rPr>
          <w:rFonts w:eastAsia="DeVinne-Italic"/>
        </w:rPr>
        <w:t>kinship</w:t>
      </w:r>
      <w:r>
        <w:rPr>
          <w:rFonts w:eastAsia="DeVinne-Italic"/>
        </w:rPr>
        <w:t xml:space="preserve"> </w:t>
      </w:r>
      <w:r w:rsidRPr="003A7F83">
        <w:rPr>
          <w:rFonts w:eastAsia="DeVinne-Italic"/>
        </w:rPr>
        <w:t>families.</w:t>
      </w:r>
    </w:p>
    <w:p w14:paraId="2E6FA0D7" w14:textId="77777777" w:rsidR="0053263D" w:rsidRDefault="0053263D" w:rsidP="0053263D">
      <w:pPr>
        <w:jc w:val="both"/>
      </w:pPr>
    </w:p>
    <w:p w14:paraId="0B7A1447" w14:textId="77777777" w:rsidR="0053263D" w:rsidRDefault="0053263D" w:rsidP="0053263D"/>
    <w:p w14:paraId="656895CC" w14:textId="0FDDBA87" w:rsidR="0053263D" w:rsidRDefault="0053263D" w:rsidP="007546FF">
      <w:pPr>
        <w:pStyle w:val="Heading3"/>
      </w:pPr>
      <w:r>
        <w:t>Funding History</w:t>
      </w:r>
      <w:r w:rsidR="00F15B8A">
        <w:t>:</w:t>
      </w:r>
    </w:p>
    <w:p w14:paraId="7847A12D" w14:textId="77777777" w:rsidR="0053263D" w:rsidRDefault="0053263D" w:rsidP="0053263D">
      <w:pPr>
        <w:jc w:val="both"/>
      </w:pPr>
      <w:r>
        <w:t xml:space="preserve"> </w:t>
      </w:r>
    </w:p>
    <w:p w14:paraId="6EFF3507" w14:textId="4AA66E37" w:rsidR="0053263D" w:rsidRDefault="0053263D" w:rsidP="0053263D">
      <w:pPr>
        <w:jc w:val="both"/>
      </w:pPr>
      <w:r>
        <w:t>The National Technical Assistance Center on Kinship and Grandfamilies received $10 million in initial funding with availability for five years (FY 2021-FY 2025).</w:t>
      </w:r>
    </w:p>
    <w:tbl>
      <w:tblPr>
        <w:tblStyle w:val="FundingHistory"/>
        <w:tblW w:w="0" w:type="auto"/>
        <w:tblLook w:val="04A0" w:firstRow="1" w:lastRow="0" w:firstColumn="1" w:lastColumn="0" w:noHBand="0" w:noVBand="1"/>
      </w:tblPr>
      <w:tblGrid>
        <w:gridCol w:w="3510"/>
        <w:gridCol w:w="1885"/>
      </w:tblGrid>
      <w:tr w:rsidR="008A7525" w:rsidRPr="006E3880" w14:paraId="776183A6" w14:textId="77777777" w:rsidTr="00242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B9D8BF2" w14:textId="6DBA2BE7" w:rsidR="008A7525" w:rsidRPr="00B95E8A" w:rsidRDefault="00C97AC9" w:rsidP="00B61440">
            <w:pPr>
              <w:spacing w:line="276" w:lineRule="auto"/>
              <w:rPr>
                <w:szCs w:val="22"/>
              </w:rPr>
            </w:pPr>
            <w:r w:rsidRPr="00B95E8A">
              <w:rPr>
                <w:szCs w:val="22"/>
              </w:rPr>
              <w:t>Fiscal Year</w:t>
            </w:r>
          </w:p>
        </w:tc>
        <w:tc>
          <w:tcPr>
            <w:tcW w:w="1885" w:type="dxa"/>
          </w:tcPr>
          <w:p w14:paraId="060E8DC5" w14:textId="17EAA3BC" w:rsidR="008A7525" w:rsidRPr="00B95E8A" w:rsidRDefault="00D62A7F" w:rsidP="00B61440">
            <w:pPr>
              <w:tabs>
                <w:tab w:val="left" w:pos="255"/>
                <w:tab w:val="center" w:pos="567"/>
              </w:tabs>
              <w:spacing w:line="276" w:lineRule="auto"/>
              <w:cnfStyle w:val="100000000000" w:firstRow="1" w:lastRow="0" w:firstColumn="0" w:lastColumn="0" w:oddVBand="0" w:evenVBand="0" w:oddHBand="0" w:evenHBand="0" w:firstRowFirstColumn="0" w:firstRowLastColumn="0" w:lastRowFirstColumn="0" w:lastRowLastColumn="0"/>
              <w:rPr>
                <w:szCs w:val="22"/>
              </w:rPr>
            </w:pPr>
            <w:r w:rsidRPr="00B95E8A">
              <w:rPr>
                <w:szCs w:val="22"/>
              </w:rPr>
              <w:t>Amount</w:t>
            </w:r>
          </w:p>
        </w:tc>
      </w:tr>
      <w:tr w:rsidR="0053263D" w:rsidRPr="006E3880" w14:paraId="0D66E09A" w14:textId="77777777" w:rsidTr="002427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0" w:type="dxa"/>
          </w:tcPr>
          <w:p w14:paraId="20766B2C" w14:textId="686B7629" w:rsidR="0053263D" w:rsidRPr="00F22AA3" w:rsidRDefault="0053263D" w:rsidP="00EB54E4">
            <w:pPr>
              <w:spacing w:line="276" w:lineRule="auto"/>
              <w:rPr>
                <w:szCs w:val="22"/>
              </w:rPr>
            </w:pPr>
            <w:r w:rsidRPr="00F22AA3">
              <w:rPr>
                <w:szCs w:val="22"/>
              </w:rPr>
              <w:t>FY</w:t>
            </w:r>
            <w:r>
              <w:rPr>
                <w:szCs w:val="22"/>
              </w:rPr>
              <w:t xml:space="preserve"> </w:t>
            </w:r>
            <w:r w:rsidRPr="00F22AA3">
              <w:rPr>
                <w:szCs w:val="22"/>
              </w:rPr>
              <w:t>201</w:t>
            </w:r>
            <w:r>
              <w:rPr>
                <w:szCs w:val="22"/>
              </w:rPr>
              <w:t>9</w:t>
            </w:r>
          </w:p>
        </w:tc>
        <w:tc>
          <w:tcPr>
            <w:tcW w:w="1885" w:type="dxa"/>
          </w:tcPr>
          <w:p w14:paraId="79FA2B95" w14:textId="77777777" w:rsidR="0053263D" w:rsidRPr="00F22AA3" w:rsidRDefault="0053263D" w:rsidP="00B61440">
            <w:pPr>
              <w:tabs>
                <w:tab w:val="left" w:pos="255"/>
                <w:tab w:val="center" w:pos="567"/>
              </w:tabs>
              <w:spacing w:line="276" w:lineRule="auto"/>
              <w:cnfStyle w:val="000000100000" w:firstRow="0" w:lastRow="0" w:firstColumn="0" w:lastColumn="0" w:oddVBand="0" w:evenVBand="0" w:oddHBand="1" w:evenHBand="0" w:firstRowFirstColumn="0" w:firstRowLastColumn="0" w:lastRowFirstColumn="0" w:lastRowLastColumn="0"/>
              <w:rPr>
                <w:szCs w:val="22"/>
              </w:rPr>
            </w:pPr>
            <w:r w:rsidRPr="00F22AA3">
              <w:rPr>
                <w:szCs w:val="22"/>
              </w:rPr>
              <w:t>$0</w:t>
            </w:r>
          </w:p>
        </w:tc>
      </w:tr>
      <w:tr w:rsidR="0053263D" w:rsidRPr="006E3880" w14:paraId="48197B76" w14:textId="77777777" w:rsidTr="00242799">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0" w:type="dxa"/>
          </w:tcPr>
          <w:p w14:paraId="3EC335F5" w14:textId="7854DACF" w:rsidR="0053263D" w:rsidRPr="00F22AA3" w:rsidRDefault="0053263D" w:rsidP="00EB54E4">
            <w:pPr>
              <w:spacing w:line="276" w:lineRule="auto"/>
              <w:rPr>
                <w:szCs w:val="22"/>
              </w:rPr>
            </w:pPr>
            <w:r w:rsidRPr="00F22AA3">
              <w:rPr>
                <w:szCs w:val="22"/>
              </w:rPr>
              <w:t>FY</w:t>
            </w:r>
            <w:r>
              <w:rPr>
                <w:szCs w:val="22"/>
              </w:rPr>
              <w:t xml:space="preserve"> </w:t>
            </w:r>
            <w:r w:rsidRPr="00F22AA3">
              <w:rPr>
                <w:szCs w:val="22"/>
              </w:rPr>
              <w:t>20</w:t>
            </w:r>
            <w:r>
              <w:rPr>
                <w:szCs w:val="22"/>
              </w:rPr>
              <w:t>20</w:t>
            </w:r>
          </w:p>
        </w:tc>
        <w:tc>
          <w:tcPr>
            <w:tcW w:w="1885" w:type="dxa"/>
          </w:tcPr>
          <w:p w14:paraId="61F9D2D1" w14:textId="77777777" w:rsidR="0053263D" w:rsidRPr="00F22AA3" w:rsidRDefault="0053263D" w:rsidP="00B61440">
            <w:pPr>
              <w:spacing w:line="276" w:lineRule="auto"/>
              <w:cnfStyle w:val="000000010000" w:firstRow="0" w:lastRow="0" w:firstColumn="0" w:lastColumn="0" w:oddVBand="0" w:evenVBand="0" w:oddHBand="0" w:evenHBand="1" w:firstRowFirstColumn="0" w:firstRowLastColumn="0" w:lastRowFirstColumn="0" w:lastRowLastColumn="0"/>
              <w:rPr>
                <w:szCs w:val="22"/>
              </w:rPr>
            </w:pPr>
            <w:r w:rsidRPr="00F22AA3">
              <w:rPr>
                <w:szCs w:val="22"/>
              </w:rPr>
              <w:t>$0</w:t>
            </w:r>
          </w:p>
        </w:tc>
      </w:tr>
      <w:tr w:rsidR="0053263D" w:rsidRPr="006E3880" w14:paraId="5DE177D6" w14:textId="77777777" w:rsidTr="002427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0" w:type="dxa"/>
          </w:tcPr>
          <w:p w14:paraId="14A2280D" w14:textId="5A4EAA20" w:rsidR="0053263D" w:rsidRPr="00F22AA3" w:rsidRDefault="0053263D" w:rsidP="00EB54E4">
            <w:pPr>
              <w:spacing w:line="276" w:lineRule="auto"/>
              <w:rPr>
                <w:szCs w:val="22"/>
              </w:rPr>
            </w:pPr>
            <w:r w:rsidRPr="00F22AA3">
              <w:rPr>
                <w:szCs w:val="22"/>
              </w:rPr>
              <w:t>FY</w:t>
            </w:r>
            <w:r>
              <w:rPr>
                <w:szCs w:val="22"/>
              </w:rPr>
              <w:t xml:space="preserve"> </w:t>
            </w:r>
            <w:r w:rsidRPr="00F22AA3">
              <w:rPr>
                <w:szCs w:val="22"/>
              </w:rPr>
              <w:t>2021</w:t>
            </w:r>
            <w:r>
              <w:rPr>
                <w:szCs w:val="22"/>
              </w:rPr>
              <w:t xml:space="preserve"> </w:t>
            </w:r>
            <w:r w:rsidRPr="00F22AA3">
              <w:rPr>
                <w:szCs w:val="22"/>
              </w:rPr>
              <w:t>Supplemental</w:t>
            </w:r>
            <w:r>
              <w:rPr>
                <w:szCs w:val="22"/>
              </w:rPr>
              <w:t xml:space="preserve"> </w:t>
            </w:r>
            <w:r w:rsidRPr="00F22AA3">
              <w:rPr>
                <w:szCs w:val="22"/>
              </w:rPr>
              <w:t>Funding</w:t>
            </w:r>
            <w:r>
              <w:rPr>
                <w:szCs w:val="22"/>
              </w:rPr>
              <w:t xml:space="preserve"> </w:t>
            </w:r>
          </w:p>
        </w:tc>
        <w:tc>
          <w:tcPr>
            <w:tcW w:w="1885" w:type="dxa"/>
          </w:tcPr>
          <w:p w14:paraId="2BE72775" w14:textId="77777777" w:rsidR="0053263D" w:rsidRPr="00F22AA3" w:rsidRDefault="0053263D" w:rsidP="00B61440">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F22AA3">
              <w:rPr>
                <w:szCs w:val="22"/>
              </w:rPr>
              <w:t>$</w:t>
            </w:r>
            <w:r>
              <w:rPr>
                <w:szCs w:val="22"/>
              </w:rPr>
              <w:t>10,000,000</w:t>
            </w:r>
          </w:p>
        </w:tc>
      </w:tr>
      <w:tr w:rsidR="0053263D" w:rsidRPr="006E3880" w14:paraId="4EFBD420" w14:textId="77777777" w:rsidTr="0024279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10" w:type="dxa"/>
          </w:tcPr>
          <w:p w14:paraId="2DBF3FC2" w14:textId="64680876" w:rsidR="0053263D" w:rsidRPr="00F22AA3" w:rsidRDefault="0053263D" w:rsidP="00EB54E4">
            <w:pPr>
              <w:spacing w:line="276" w:lineRule="auto"/>
              <w:rPr>
                <w:szCs w:val="22"/>
              </w:rPr>
            </w:pPr>
            <w:r w:rsidRPr="00F22AA3">
              <w:rPr>
                <w:szCs w:val="22"/>
              </w:rPr>
              <w:t>FY</w:t>
            </w:r>
            <w:r>
              <w:rPr>
                <w:szCs w:val="22"/>
              </w:rPr>
              <w:t xml:space="preserve"> </w:t>
            </w:r>
            <w:r w:rsidRPr="00F22AA3">
              <w:rPr>
                <w:szCs w:val="22"/>
              </w:rPr>
              <w:t>202</w:t>
            </w:r>
            <w:r>
              <w:rPr>
                <w:szCs w:val="22"/>
              </w:rPr>
              <w:t>2 CR</w:t>
            </w:r>
          </w:p>
        </w:tc>
        <w:tc>
          <w:tcPr>
            <w:tcW w:w="1885" w:type="dxa"/>
          </w:tcPr>
          <w:p w14:paraId="1CFDC85A" w14:textId="77777777" w:rsidR="0053263D" w:rsidRPr="00F22AA3" w:rsidRDefault="0053263D" w:rsidP="00B61440">
            <w:pPr>
              <w:spacing w:line="276" w:lineRule="auto"/>
              <w:cnfStyle w:val="000000010000" w:firstRow="0" w:lastRow="0" w:firstColumn="0" w:lastColumn="0" w:oddVBand="0" w:evenVBand="0" w:oddHBand="0" w:evenHBand="1" w:firstRowFirstColumn="0" w:firstRowLastColumn="0" w:lastRowFirstColumn="0" w:lastRowLastColumn="0"/>
              <w:rPr>
                <w:szCs w:val="22"/>
              </w:rPr>
            </w:pPr>
            <w:r w:rsidRPr="00F22AA3">
              <w:rPr>
                <w:szCs w:val="22"/>
              </w:rPr>
              <w:t>$</w:t>
            </w:r>
            <w:r>
              <w:rPr>
                <w:szCs w:val="22"/>
              </w:rPr>
              <w:t>0</w:t>
            </w:r>
          </w:p>
        </w:tc>
      </w:tr>
      <w:tr w:rsidR="0053263D" w:rsidRPr="006E3880" w14:paraId="439948CB" w14:textId="77777777" w:rsidTr="0024279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0" w:type="dxa"/>
          </w:tcPr>
          <w:p w14:paraId="2A236D54" w14:textId="667BDB8A" w:rsidR="0053263D" w:rsidRPr="00F22AA3" w:rsidRDefault="0053263D" w:rsidP="00EB54E4">
            <w:pPr>
              <w:spacing w:line="276" w:lineRule="auto"/>
              <w:rPr>
                <w:szCs w:val="22"/>
              </w:rPr>
            </w:pPr>
            <w:r w:rsidRPr="00F22AA3">
              <w:rPr>
                <w:szCs w:val="22"/>
              </w:rPr>
              <w:t>FY</w:t>
            </w:r>
            <w:r>
              <w:rPr>
                <w:szCs w:val="22"/>
              </w:rPr>
              <w:t xml:space="preserve"> </w:t>
            </w:r>
            <w:r w:rsidRPr="00F22AA3">
              <w:rPr>
                <w:szCs w:val="22"/>
              </w:rPr>
              <w:t>202</w:t>
            </w:r>
            <w:r>
              <w:rPr>
                <w:szCs w:val="22"/>
              </w:rPr>
              <w:t>3 President’s Budget</w:t>
            </w:r>
          </w:p>
        </w:tc>
        <w:tc>
          <w:tcPr>
            <w:tcW w:w="1885" w:type="dxa"/>
          </w:tcPr>
          <w:p w14:paraId="457C10B2" w14:textId="595DFFF5" w:rsidR="0053263D" w:rsidRPr="00F22AA3" w:rsidRDefault="0053263D" w:rsidP="00B95E8A">
            <w:pPr>
              <w:spacing w:line="276" w:lineRule="auto"/>
              <w:cnfStyle w:val="000000100000" w:firstRow="0" w:lastRow="0" w:firstColumn="0" w:lastColumn="0" w:oddVBand="0" w:evenVBand="0" w:oddHBand="1" w:evenHBand="0" w:firstRowFirstColumn="0" w:firstRowLastColumn="0" w:lastRowFirstColumn="0" w:lastRowLastColumn="0"/>
              <w:rPr>
                <w:szCs w:val="22"/>
              </w:rPr>
            </w:pPr>
            <w:r w:rsidRPr="00F22AA3">
              <w:rPr>
                <w:szCs w:val="22"/>
              </w:rPr>
              <w:t>$0</w:t>
            </w:r>
          </w:p>
        </w:tc>
      </w:tr>
    </w:tbl>
    <w:p w14:paraId="14FBCB71" w14:textId="77777777" w:rsidR="00A85E08" w:rsidRDefault="00A85E08" w:rsidP="007546FF">
      <w:pPr>
        <w:pStyle w:val="Heading3"/>
      </w:pPr>
    </w:p>
    <w:p w14:paraId="1A612B7C" w14:textId="77777777" w:rsidR="002C2A0A" w:rsidRPr="002C2A0A" w:rsidRDefault="002C2A0A" w:rsidP="002C2A0A"/>
    <w:p w14:paraId="6A8A5C33" w14:textId="02370D09" w:rsidR="0053263D" w:rsidRDefault="0053263D" w:rsidP="007546FF">
      <w:pPr>
        <w:pStyle w:val="Heading3"/>
      </w:pPr>
      <w:r>
        <w:t xml:space="preserve">Budget Request: </w:t>
      </w:r>
    </w:p>
    <w:p w14:paraId="5900032B" w14:textId="77777777" w:rsidR="0053263D" w:rsidRDefault="0053263D" w:rsidP="0053263D"/>
    <w:p w14:paraId="70865F03" w14:textId="517ACD09" w:rsidR="0053263D" w:rsidRDefault="0053263D" w:rsidP="0053263D">
      <w:r>
        <w:t>Not Applicable. Funding has been appropriated and is available through FY 2025.</w:t>
      </w:r>
    </w:p>
    <w:p w14:paraId="596BF28D" w14:textId="453E0839" w:rsidR="0002479F" w:rsidRDefault="0002479F">
      <w:pPr>
        <w:spacing w:before="0" w:after="200" w:line="276" w:lineRule="auto"/>
      </w:pPr>
      <w:r>
        <w:br w:type="page"/>
      </w:r>
    </w:p>
    <w:p w14:paraId="1D44EEA8" w14:textId="6CB7734A" w:rsidR="0053263D" w:rsidRPr="00596A8C" w:rsidRDefault="0053263D" w:rsidP="007546FF">
      <w:pPr>
        <w:pStyle w:val="Heading3"/>
      </w:pPr>
      <w:r w:rsidRPr="00596A8C">
        <w:lastRenderedPageBreak/>
        <w:t>Grant</w:t>
      </w:r>
      <w:r>
        <w:t xml:space="preserve"> </w:t>
      </w:r>
      <w:r w:rsidRPr="00596A8C">
        <w:t>Awards</w:t>
      </w:r>
      <w:r>
        <w:t xml:space="preserve"> </w:t>
      </w:r>
      <w:r w:rsidRPr="00596A8C">
        <w:t>Table:</w:t>
      </w:r>
    </w:p>
    <w:p w14:paraId="788457ED" w14:textId="77777777" w:rsidR="0053263D" w:rsidRDefault="0053263D" w:rsidP="0053263D"/>
    <w:p w14:paraId="082E2872" w14:textId="786AD845" w:rsidR="0053263D" w:rsidRDefault="0053263D" w:rsidP="0053263D">
      <w:pPr>
        <w:spacing w:before="0" w:after="200" w:line="276" w:lineRule="auto"/>
        <w:jc w:val="center"/>
      </w:pPr>
      <w:r>
        <w:t>National Technical Assistance Center on Kinship Families and Grandfamilies</w:t>
      </w:r>
    </w:p>
    <w:tbl>
      <w:tblPr>
        <w:tblStyle w:val="FundingHistory"/>
        <w:tblW w:w="6060" w:type="dxa"/>
        <w:tblLook w:val="04A0" w:firstRow="1" w:lastRow="0" w:firstColumn="1" w:lastColumn="0" w:noHBand="0" w:noVBand="1"/>
      </w:tblPr>
      <w:tblGrid>
        <w:gridCol w:w="1920"/>
        <w:gridCol w:w="1260"/>
        <w:gridCol w:w="1480"/>
        <w:gridCol w:w="1400"/>
      </w:tblGrid>
      <w:tr w:rsidR="00431852" w:rsidRPr="002E7E1E" w14:paraId="50CD9178" w14:textId="77777777" w:rsidTr="0004684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20" w:type="dxa"/>
          </w:tcPr>
          <w:p w14:paraId="391CA422" w14:textId="2C38ADA2" w:rsidR="00431852" w:rsidRPr="002E7E1E" w:rsidRDefault="00B95E8A" w:rsidP="008A2922">
            <w:pPr>
              <w:spacing w:before="0"/>
              <w:rPr>
                <w:color w:val="000000"/>
                <w:szCs w:val="20"/>
              </w:rPr>
            </w:pPr>
            <w:r w:rsidRPr="00E3152F">
              <w:rPr>
                <w:rFonts w:eastAsiaTheme="minorHAnsi"/>
                <w:szCs w:val="20"/>
              </w:rPr>
              <w:t>--</w:t>
            </w:r>
          </w:p>
        </w:tc>
        <w:tc>
          <w:tcPr>
            <w:tcW w:w="1260" w:type="dxa"/>
            <w:noWrap/>
          </w:tcPr>
          <w:p w14:paraId="1AD16E24" w14:textId="67574FF3" w:rsidR="00431852" w:rsidRDefault="00431852" w:rsidP="008335F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2021 Final</w:t>
            </w:r>
          </w:p>
        </w:tc>
        <w:tc>
          <w:tcPr>
            <w:tcW w:w="1480" w:type="dxa"/>
            <w:noWrap/>
          </w:tcPr>
          <w:p w14:paraId="6F7B20FC" w14:textId="17039484" w:rsidR="00431852" w:rsidRDefault="00431852" w:rsidP="008335F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2022 Congressional Resolution</w:t>
            </w:r>
          </w:p>
        </w:tc>
        <w:tc>
          <w:tcPr>
            <w:tcW w:w="1400" w:type="dxa"/>
            <w:noWrap/>
          </w:tcPr>
          <w:p w14:paraId="61AD4F71" w14:textId="187300BA" w:rsidR="00431852" w:rsidRDefault="00431852" w:rsidP="008335F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Pr>
                <w:color w:val="000000"/>
                <w:szCs w:val="20"/>
              </w:rPr>
              <w:t>FY 2023 President’s Budget</w:t>
            </w:r>
          </w:p>
        </w:tc>
      </w:tr>
      <w:tr w:rsidR="0053263D" w:rsidRPr="002E7E1E" w14:paraId="4FF8CD86" w14:textId="77777777" w:rsidTr="0004684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20" w:type="dxa"/>
            <w:hideMark/>
          </w:tcPr>
          <w:p w14:paraId="7116A3C5" w14:textId="77777777" w:rsidR="0053263D" w:rsidRPr="002E7E1E" w:rsidRDefault="0053263D" w:rsidP="008A2922">
            <w:pPr>
              <w:spacing w:before="0"/>
              <w:rPr>
                <w:color w:val="000000"/>
                <w:szCs w:val="20"/>
              </w:rPr>
            </w:pPr>
            <w:r w:rsidRPr="002E7E1E">
              <w:rPr>
                <w:color w:val="000000"/>
                <w:szCs w:val="20"/>
              </w:rPr>
              <w:t>Number of Awards</w:t>
            </w:r>
          </w:p>
        </w:tc>
        <w:tc>
          <w:tcPr>
            <w:tcW w:w="1260" w:type="dxa"/>
            <w:noWrap/>
            <w:hideMark/>
          </w:tcPr>
          <w:p w14:paraId="0C95B6EE"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p>
        </w:tc>
        <w:tc>
          <w:tcPr>
            <w:tcW w:w="1480" w:type="dxa"/>
            <w:noWrap/>
            <w:hideMark/>
          </w:tcPr>
          <w:p w14:paraId="66976D66"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p>
        </w:tc>
        <w:tc>
          <w:tcPr>
            <w:tcW w:w="1400" w:type="dxa"/>
            <w:noWrap/>
            <w:hideMark/>
          </w:tcPr>
          <w:p w14:paraId="5A4CD0F3"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w:t>
            </w:r>
          </w:p>
        </w:tc>
      </w:tr>
      <w:tr w:rsidR="0053263D" w:rsidRPr="002E7E1E" w14:paraId="09BB5D04" w14:textId="77777777" w:rsidTr="0004684D">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920" w:type="dxa"/>
            <w:hideMark/>
          </w:tcPr>
          <w:p w14:paraId="16F15FF4" w14:textId="77777777" w:rsidR="0053263D" w:rsidRPr="002E7E1E" w:rsidRDefault="0053263D" w:rsidP="008A2922">
            <w:pPr>
              <w:spacing w:before="0"/>
              <w:rPr>
                <w:color w:val="000000"/>
                <w:szCs w:val="20"/>
              </w:rPr>
            </w:pPr>
            <w:r w:rsidRPr="002E7E1E">
              <w:rPr>
                <w:color w:val="000000"/>
                <w:szCs w:val="20"/>
              </w:rPr>
              <w:t>Average Award</w:t>
            </w:r>
          </w:p>
        </w:tc>
        <w:tc>
          <w:tcPr>
            <w:tcW w:w="1260" w:type="dxa"/>
            <w:noWrap/>
          </w:tcPr>
          <w:p w14:paraId="44FAD80D" w14:textId="77777777" w:rsidR="0053263D" w:rsidRPr="002E7E1E" w:rsidRDefault="0053263D" w:rsidP="008335F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$1,873,480</w:t>
            </w:r>
          </w:p>
        </w:tc>
        <w:tc>
          <w:tcPr>
            <w:tcW w:w="1480" w:type="dxa"/>
            <w:noWrap/>
          </w:tcPr>
          <w:p w14:paraId="663F3E57" w14:textId="77777777" w:rsidR="0053263D" w:rsidRPr="002E7E1E" w:rsidRDefault="0053263D" w:rsidP="008335F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$1,960,179</w:t>
            </w:r>
          </w:p>
        </w:tc>
        <w:tc>
          <w:tcPr>
            <w:tcW w:w="1400" w:type="dxa"/>
            <w:noWrap/>
            <w:hideMark/>
          </w:tcPr>
          <w:p w14:paraId="234784B8" w14:textId="77777777" w:rsidR="0053263D" w:rsidRPr="002E7E1E" w:rsidRDefault="0053263D" w:rsidP="008335F7">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$1,990,518</w:t>
            </w:r>
          </w:p>
        </w:tc>
      </w:tr>
      <w:tr w:rsidR="0053263D" w:rsidRPr="002E7E1E" w14:paraId="45342C9A" w14:textId="77777777" w:rsidTr="0004684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20" w:type="dxa"/>
            <w:hideMark/>
          </w:tcPr>
          <w:p w14:paraId="73EC1195" w14:textId="77777777" w:rsidR="0053263D" w:rsidRPr="002E7E1E" w:rsidRDefault="0053263D" w:rsidP="008A2922">
            <w:pPr>
              <w:spacing w:before="0"/>
              <w:rPr>
                <w:color w:val="000000"/>
                <w:szCs w:val="20"/>
              </w:rPr>
            </w:pPr>
            <w:r w:rsidRPr="002E7E1E">
              <w:rPr>
                <w:color w:val="000000"/>
                <w:szCs w:val="20"/>
              </w:rPr>
              <w:t>Range of Awards</w:t>
            </w:r>
          </w:p>
        </w:tc>
        <w:tc>
          <w:tcPr>
            <w:tcW w:w="1260" w:type="dxa"/>
          </w:tcPr>
          <w:p w14:paraId="426B64A2"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$1,873,480</w:t>
            </w:r>
          </w:p>
        </w:tc>
        <w:tc>
          <w:tcPr>
            <w:tcW w:w="1480" w:type="dxa"/>
          </w:tcPr>
          <w:p w14:paraId="2D007D16"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$1,960,179</w:t>
            </w:r>
          </w:p>
        </w:tc>
        <w:tc>
          <w:tcPr>
            <w:tcW w:w="1400" w:type="dxa"/>
            <w:hideMark/>
          </w:tcPr>
          <w:p w14:paraId="06CB6D7E" w14:textId="77777777" w:rsidR="0053263D" w:rsidRPr="002E7E1E" w:rsidRDefault="0053263D" w:rsidP="008335F7">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$1,990,518</w:t>
            </w:r>
          </w:p>
        </w:tc>
      </w:tr>
    </w:tbl>
    <w:p w14:paraId="74BA2EC6" w14:textId="77777777" w:rsidR="0053263D" w:rsidRDefault="0053263D" w:rsidP="0053263D"/>
    <w:p w14:paraId="25A15014" w14:textId="77777777" w:rsidR="0053263D" w:rsidRPr="0006243C" w:rsidRDefault="0053263D" w:rsidP="0053263D">
      <w:pPr>
        <w:sectPr w:rsidR="0053263D" w:rsidRPr="0006243C" w:rsidSect="008335F7">
          <w:headerReference w:type="default" r:id="rId72"/>
          <w:headerReference w:type="first" r:id="rId73"/>
          <w:pgSz w:w="12240" w:h="15840"/>
          <w:pgMar w:top="1440" w:right="1440" w:bottom="1440" w:left="1440" w:header="720" w:footer="720" w:gutter="0"/>
          <w:cols w:space="720"/>
          <w:titlePg/>
          <w:docGrid w:linePitch="360"/>
        </w:sectPr>
      </w:pPr>
    </w:p>
    <w:p w14:paraId="3889C357" w14:textId="77777777" w:rsidR="0053263D" w:rsidRDefault="0053263D" w:rsidP="00595365">
      <w:pPr>
        <w:pStyle w:val="Heading2"/>
      </w:pPr>
      <w:bookmarkStart w:id="174" w:name="_Toc82033476"/>
      <w:bookmarkStart w:id="175" w:name="_Toc97029569"/>
      <w:r>
        <w:lastRenderedPageBreak/>
        <w:t>Medicare Improvements for Patients and Providers Act Programs (MIPPA)</w:t>
      </w:r>
      <w:bookmarkEnd w:id="174"/>
      <w:bookmarkEnd w:id="175"/>
    </w:p>
    <w:p w14:paraId="1817C3AA" w14:textId="77777777" w:rsidR="0053263D" w:rsidRDefault="0053263D" w:rsidP="0053263D"/>
    <w:tbl>
      <w:tblPr>
        <w:tblStyle w:val="FundingHistory"/>
        <w:tblW w:w="9355" w:type="dxa"/>
        <w:tblLayout w:type="fixed"/>
        <w:tblLook w:val="04A0" w:firstRow="1" w:lastRow="0" w:firstColumn="1" w:lastColumn="0" w:noHBand="0" w:noVBand="1"/>
      </w:tblPr>
      <w:tblGrid>
        <w:gridCol w:w="3055"/>
        <w:gridCol w:w="1575"/>
        <w:gridCol w:w="1575"/>
        <w:gridCol w:w="1575"/>
        <w:gridCol w:w="1575"/>
      </w:tblGrid>
      <w:tr w:rsidR="0053263D" w14:paraId="75243FA8" w14:textId="77777777" w:rsidTr="0004684D">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055" w:type="dxa"/>
            <w:noWrap/>
          </w:tcPr>
          <w:p w14:paraId="71ED78C4" w14:textId="6F4D944D" w:rsidR="0053263D" w:rsidRPr="009951B5" w:rsidRDefault="0053263D" w:rsidP="00973E1A">
            <w:pPr>
              <w:spacing w:before="0" w:line="276" w:lineRule="auto"/>
              <w:rPr>
                <w:rFonts w:eastAsiaTheme="minorHAnsi"/>
                <w:color w:val="000000"/>
                <w:szCs w:val="20"/>
              </w:rPr>
            </w:pPr>
            <w:r w:rsidRPr="009951B5">
              <w:rPr>
                <w:szCs w:val="20"/>
              </w:rPr>
              <w:t>Services</w:t>
            </w:r>
          </w:p>
        </w:tc>
        <w:tc>
          <w:tcPr>
            <w:tcW w:w="1575" w:type="dxa"/>
          </w:tcPr>
          <w:p w14:paraId="3E3EDE28" w14:textId="77777777" w:rsidR="0053263D" w:rsidRPr="009951B5"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51B5">
              <w:rPr>
                <w:color w:val="000000"/>
                <w:szCs w:val="20"/>
              </w:rPr>
              <w:t>FY 2021 Final</w:t>
            </w:r>
          </w:p>
        </w:tc>
        <w:tc>
          <w:tcPr>
            <w:tcW w:w="1575" w:type="dxa"/>
          </w:tcPr>
          <w:p w14:paraId="0CDD6E30" w14:textId="77777777" w:rsidR="0053263D" w:rsidRPr="009951B5"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51B5">
              <w:rPr>
                <w:color w:val="000000"/>
                <w:szCs w:val="20"/>
              </w:rPr>
              <w:t>FY 2022 CR/1</w:t>
            </w:r>
          </w:p>
        </w:tc>
        <w:tc>
          <w:tcPr>
            <w:tcW w:w="1575" w:type="dxa"/>
          </w:tcPr>
          <w:p w14:paraId="25D8F01F" w14:textId="77777777" w:rsidR="0053263D" w:rsidRPr="009951B5"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51B5">
              <w:rPr>
                <w:color w:val="000000"/>
                <w:szCs w:val="20"/>
              </w:rPr>
              <w:t>FY 2023 President’s Budget</w:t>
            </w:r>
          </w:p>
        </w:tc>
        <w:tc>
          <w:tcPr>
            <w:tcW w:w="1575" w:type="dxa"/>
          </w:tcPr>
          <w:p w14:paraId="0E809015" w14:textId="54CED432" w:rsidR="0053263D" w:rsidRPr="009951B5" w:rsidRDefault="0053263D" w:rsidP="008335F7">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9951B5">
              <w:rPr>
                <w:color w:val="000000"/>
                <w:szCs w:val="20"/>
              </w:rPr>
              <w:t>FY 2023 +/- FY 202</w:t>
            </w:r>
            <w:r w:rsidR="008A2922" w:rsidRPr="009951B5">
              <w:rPr>
                <w:color w:val="000000"/>
                <w:szCs w:val="20"/>
              </w:rPr>
              <w:t>2</w:t>
            </w:r>
          </w:p>
        </w:tc>
      </w:tr>
      <w:tr w:rsidR="0053263D" w14:paraId="1ACEC1BF" w14:textId="77777777" w:rsidTr="000468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0AAAFB8F" w14:textId="77777777" w:rsidR="0053263D" w:rsidRPr="0047340C" w:rsidRDefault="0053263D" w:rsidP="006E08F7">
            <w:pPr>
              <w:spacing w:before="0" w:line="276" w:lineRule="auto"/>
              <w:rPr>
                <w:color w:val="000000"/>
                <w:szCs w:val="20"/>
              </w:rPr>
            </w:pPr>
            <w:r w:rsidRPr="0047340C">
              <w:rPr>
                <w:color w:val="000000"/>
                <w:szCs w:val="20"/>
              </w:rPr>
              <w:t>Aging Disability Resource Centers</w:t>
            </w:r>
          </w:p>
        </w:tc>
        <w:tc>
          <w:tcPr>
            <w:tcW w:w="1575" w:type="dxa"/>
          </w:tcPr>
          <w:p w14:paraId="5C81433C" w14:textId="77777777"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$5,000</w:t>
            </w:r>
          </w:p>
        </w:tc>
        <w:tc>
          <w:tcPr>
            <w:tcW w:w="1575" w:type="dxa"/>
            <w:noWrap/>
          </w:tcPr>
          <w:p w14:paraId="65FD4E07" w14:textId="77777777"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$4,856</w:t>
            </w:r>
          </w:p>
        </w:tc>
        <w:tc>
          <w:tcPr>
            <w:tcW w:w="1575" w:type="dxa"/>
          </w:tcPr>
          <w:p w14:paraId="41A75EB3" w14:textId="1DAF54D0"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w:t>
            </w:r>
            <w:r w:rsidR="00E150AB">
              <w:rPr>
                <w:rFonts w:eastAsiaTheme="minorHAnsi"/>
                <w:color w:val="000000"/>
                <w:szCs w:val="20"/>
              </w:rPr>
              <w:t>4,715</w:t>
            </w:r>
          </w:p>
        </w:tc>
        <w:tc>
          <w:tcPr>
            <w:tcW w:w="1575" w:type="dxa"/>
          </w:tcPr>
          <w:p w14:paraId="4CE8D20B" w14:textId="6AC7D127" w:rsidR="0053263D" w:rsidRPr="0047340C" w:rsidRDefault="00CC12A2"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53263D" w:rsidRPr="0047340C">
              <w:rPr>
                <w:rFonts w:eastAsiaTheme="minorHAnsi"/>
                <w:color w:val="000000"/>
                <w:szCs w:val="20"/>
              </w:rPr>
              <w:t>$0,14</w:t>
            </w:r>
            <w:r>
              <w:rPr>
                <w:rFonts w:eastAsiaTheme="minorHAnsi"/>
                <w:color w:val="000000"/>
                <w:szCs w:val="20"/>
              </w:rPr>
              <w:t>1</w:t>
            </w:r>
          </w:p>
        </w:tc>
      </w:tr>
      <w:tr w:rsidR="0053263D" w14:paraId="456F8D76" w14:textId="77777777" w:rsidTr="000468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08EB7663" w14:textId="77777777" w:rsidR="0053263D" w:rsidRPr="0047340C" w:rsidRDefault="0053263D" w:rsidP="006E08F7">
            <w:pPr>
              <w:spacing w:before="0" w:line="276" w:lineRule="auto"/>
              <w:rPr>
                <w:color w:val="000000"/>
                <w:szCs w:val="20"/>
              </w:rPr>
            </w:pPr>
            <w:r w:rsidRPr="0047340C">
              <w:rPr>
                <w:color w:val="000000"/>
                <w:szCs w:val="20"/>
              </w:rPr>
              <w:t>Area Agencies on Aging</w:t>
            </w:r>
          </w:p>
        </w:tc>
        <w:tc>
          <w:tcPr>
            <w:tcW w:w="1575" w:type="dxa"/>
          </w:tcPr>
          <w:p w14:paraId="4C2957B5" w14:textId="7777777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$15,000</w:t>
            </w:r>
          </w:p>
        </w:tc>
        <w:tc>
          <w:tcPr>
            <w:tcW w:w="1575" w:type="dxa"/>
            <w:noWrap/>
          </w:tcPr>
          <w:p w14:paraId="691686E1" w14:textId="7777777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$14,569</w:t>
            </w:r>
          </w:p>
        </w:tc>
        <w:tc>
          <w:tcPr>
            <w:tcW w:w="1575" w:type="dxa"/>
          </w:tcPr>
          <w:p w14:paraId="2041548F" w14:textId="0EAFBC28"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w:t>
            </w:r>
            <w:r w:rsidR="00E150AB">
              <w:rPr>
                <w:rFonts w:eastAsiaTheme="minorHAnsi"/>
                <w:color w:val="000000"/>
                <w:szCs w:val="20"/>
              </w:rPr>
              <w:t>14,145</w:t>
            </w:r>
          </w:p>
        </w:tc>
        <w:tc>
          <w:tcPr>
            <w:tcW w:w="1575" w:type="dxa"/>
          </w:tcPr>
          <w:p w14:paraId="0555BE3B" w14:textId="4399C6EA" w:rsidR="0053263D" w:rsidRPr="0047340C" w:rsidRDefault="00CC12A2"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w:t>
            </w:r>
            <w:r w:rsidR="0053263D" w:rsidRPr="0047340C">
              <w:rPr>
                <w:rFonts w:eastAsiaTheme="minorHAnsi"/>
                <w:color w:val="000000"/>
                <w:szCs w:val="20"/>
              </w:rPr>
              <w:t>$0,4</w:t>
            </w:r>
            <w:r>
              <w:rPr>
                <w:rFonts w:eastAsiaTheme="minorHAnsi"/>
                <w:color w:val="000000"/>
                <w:szCs w:val="20"/>
              </w:rPr>
              <w:t>24</w:t>
            </w:r>
          </w:p>
        </w:tc>
      </w:tr>
      <w:tr w:rsidR="0053263D" w14:paraId="70C7F7E4" w14:textId="77777777" w:rsidTr="000468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6392D243" w14:textId="77777777" w:rsidR="0053263D" w:rsidRPr="0047340C" w:rsidRDefault="0053263D" w:rsidP="00D2451D">
            <w:pPr>
              <w:spacing w:before="0" w:line="276" w:lineRule="auto"/>
              <w:rPr>
                <w:color w:val="000000"/>
                <w:szCs w:val="20"/>
              </w:rPr>
            </w:pPr>
            <w:r w:rsidRPr="0047340C">
              <w:rPr>
                <w:color w:val="000000"/>
                <w:szCs w:val="20"/>
              </w:rPr>
              <w:t>National Center on Benefits and Enrollment</w:t>
            </w:r>
          </w:p>
        </w:tc>
        <w:tc>
          <w:tcPr>
            <w:tcW w:w="1575" w:type="dxa"/>
          </w:tcPr>
          <w:p w14:paraId="129951D9" w14:textId="77777777"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$15,000</w:t>
            </w:r>
          </w:p>
        </w:tc>
        <w:tc>
          <w:tcPr>
            <w:tcW w:w="1575" w:type="dxa"/>
            <w:noWrap/>
          </w:tcPr>
          <w:p w14:paraId="1EE5AED3" w14:textId="77777777"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$14,569</w:t>
            </w:r>
          </w:p>
        </w:tc>
        <w:tc>
          <w:tcPr>
            <w:tcW w:w="1575" w:type="dxa"/>
          </w:tcPr>
          <w:p w14:paraId="6C70A8F2" w14:textId="7D70C583"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w:t>
            </w:r>
            <w:r w:rsidR="00E150AB">
              <w:rPr>
                <w:rFonts w:eastAsiaTheme="minorHAnsi"/>
                <w:color w:val="000000"/>
                <w:szCs w:val="20"/>
              </w:rPr>
              <w:t>14,145</w:t>
            </w:r>
          </w:p>
        </w:tc>
        <w:tc>
          <w:tcPr>
            <w:tcW w:w="1575" w:type="dxa"/>
          </w:tcPr>
          <w:p w14:paraId="390E3304" w14:textId="07774C77" w:rsidR="0053263D" w:rsidRPr="0047340C" w:rsidRDefault="00CC12A2"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53263D" w:rsidRPr="0047340C">
              <w:rPr>
                <w:rFonts w:eastAsiaTheme="minorHAnsi"/>
                <w:color w:val="000000"/>
                <w:szCs w:val="20"/>
              </w:rPr>
              <w:t>$0,4</w:t>
            </w:r>
            <w:r>
              <w:rPr>
                <w:rFonts w:eastAsiaTheme="minorHAnsi"/>
                <w:color w:val="000000"/>
                <w:szCs w:val="20"/>
              </w:rPr>
              <w:t>24</w:t>
            </w:r>
          </w:p>
        </w:tc>
      </w:tr>
      <w:tr w:rsidR="0053263D" w14:paraId="7EE4E725" w14:textId="77777777" w:rsidTr="000468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427DE50E" w14:textId="77777777" w:rsidR="0053263D" w:rsidRPr="0047340C" w:rsidRDefault="0053263D" w:rsidP="00D2451D">
            <w:pPr>
              <w:spacing w:before="0" w:line="276" w:lineRule="auto"/>
              <w:rPr>
                <w:color w:val="000000"/>
                <w:szCs w:val="20"/>
              </w:rPr>
            </w:pPr>
            <w:r w:rsidRPr="0047340C">
              <w:rPr>
                <w:color w:val="000000"/>
                <w:szCs w:val="20"/>
              </w:rPr>
              <w:t>State Health Insurance Assistance Programs</w:t>
            </w:r>
          </w:p>
        </w:tc>
        <w:tc>
          <w:tcPr>
            <w:tcW w:w="1575" w:type="dxa"/>
          </w:tcPr>
          <w:p w14:paraId="72C93468" w14:textId="7777777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$15,000</w:t>
            </w:r>
          </w:p>
        </w:tc>
        <w:tc>
          <w:tcPr>
            <w:tcW w:w="1575" w:type="dxa"/>
            <w:noWrap/>
          </w:tcPr>
          <w:p w14:paraId="2BEC7052" w14:textId="7777777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14,569</w:t>
            </w:r>
          </w:p>
        </w:tc>
        <w:tc>
          <w:tcPr>
            <w:tcW w:w="1575" w:type="dxa"/>
          </w:tcPr>
          <w:p w14:paraId="289DBB0E" w14:textId="06BD2B8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w:t>
            </w:r>
            <w:r w:rsidR="00E150AB">
              <w:rPr>
                <w:rFonts w:eastAsiaTheme="minorHAnsi"/>
                <w:color w:val="000000"/>
                <w:szCs w:val="20"/>
              </w:rPr>
              <w:t>14,145</w:t>
            </w:r>
          </w:p>
        </w:tc>
        <w:tc>
          <w:tcPr>
            <w:tcW w:w="1575" w:type="dxa"/>
          </w:tcPr>
          <w:p w14:paraId="461DC394" w14:textId="6382A409" w:rsidR="0053263D" w:rsidRPr="0047340C" w:rsidRDefault="00CC12A2"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w:t>
            </w:r>
            <w:r w:rsidR="0053263D" w:rsidRPr="0047340C">
              <w:rPr>
                <w:rFonts w:eastAsiaTheme="minorHAnsi"/>
                <w:color w:val="000000"/>
                <w:szCs w:val="20"/>
              </w:rPr>
              <w:t>$0,4</w:t>
            </w:r>
            <w:r>
              <w:rPr>
                <w:rFonts w:eastAsiaTheme="minorHAnsi"/>
                <w:color w:val="000000"/>
                <w:szCs w:val="20"/>
              </w:rPr>
              <w:t>24</w:t>
            </w:r>
          </w:p>
        </w:tc>
      </w:tr>
      <w:tr w:rsidR="0053263D" w14:paraId="7ECF46FD" w14:textId="77777777" w:rsidTr="0004684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2E84633D" w14:textId="77777777" w:rsidR="0053263D" w:rsidRPr="0047340C" w:rsidRDefault="0053263D" w:rsidP="00D2451D">
            <w:pPr>
              <w:spacing w:before="0" w:line="276" w:lineRule="auto"/>
              <w:rPr>
                <w:color w:val="000000"/>
                <w:szCs w:val="20"/>
              </w:rPr>
            </w:pPr>
            <w:r w:rsidRPr="0047340C">
              <w:rPr>
                <w:color w:val="000000"/>
                <w:szCs w:val="20"/>
              </w:rPr>
              <w:t>Total:</w:t>
            </w:r>
          </w:p>
        </w:tc>
        <w:tc>
          <w:tcPr>
            <w:tcW w:w="1575" w:type="dxa"/>
          </w:tcPr>
          <w:p w14:paraId="27DFEB1C" w14:textId="77777777"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$50,000</w:t>
            </w:r>
          </w:p>
        </w:tc>
        <w:tc>
          <w:tcPr>
            <w:tcW w:w="1575" w:type="dxa"/>
            <w:noWrap/>
          </w:tcPr>
          <w:p w14:paraId="544B63BE" w14:textId="77777777"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$48,575</w:t>
            </w:r>
          </w:p>
        </w:tc>
        <w:tc>
          <w:tcPr>
            <w:tcW w:w="1575" w:type="dxa"/>
          </w:tcPr>
          <w:p w14:paraId="6B3E504E" w14:textId="25DBDD97" w:rsidR="0053263D" w:rsidRPr="0047340C" w:rsidRDefault="0053263D"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47340C">
              <w:rPr>
                <w:rFonts w:eastAsiaTheme="minorHAnsi"/>
                <w:color w:val="000000"/>
                <w:szCs w:val="20"/>
              </w:rPr>
              <w:t>$</w:t>
            </w:r>
            <w:r w:rsidR="00E150AB">
              <w:rPr>
                <w:rFonts w:eastAsiaTheme="minorHAnsi"/>
                <w:color w:val="000000"/>
                <w:szCs w:val="20"/>
              </w:rPr>
              <w:t>47</w:t>
            </w:r>
            <w:r w:rsidR="00CC12A2">
              <w:rPr>
                <w:rFonts w:eastAsiaTheme="minorHAnsi"/>
                <w:color w:val="000000"/>
                <w:szCs w:val="20"/>
              </w:rPr>
              <w:t>,150</w:t>
            </w:r>
          </w:p>
        </w:tc>
        <w:tc>
          <w:tcPr>
            <w:tcW w:w="1575" w:type="dxa"/>
          </w:tcPr>
          <w:p w14:paraId="509BA9D6" w14:textId="7ED0A80B" w:rsidR="0053263D" w:rsidRPr="0047340C" w:rsidRDefault="00CC12A2" w:rsidP="008335F7">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Pr>
                <w:rFonts w:eastAsiaTheme="minorHAnsi"/>
                <w:color w:val="000000"/>
                <w:szCs w:val="20"/>
              </w:rPr>
              <w:t>-</w:t>
            </w:r>
            <w:r w:rsidR="0053263D" w:rsidRPr="0047340C">
              <w:rPr>
                <w:rFonts w:eastAsiaTheme="minorHAnsi"/>
                <w:color w:val="000000"/>
                <w:szCs w:val="20"/>
              </w:rPr>
              <w:t>$1,425</w:t>
            </w:r>
          </w:p>
        </w:tc>
      </w:tr>
      <w:tr w:rsidR="0053263D" w14:paraId="71E98B85" w14:textId="77777777" w:rsidTr="0004684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55" w:type="dxa"/>
          </w:tcPr>
          <w:p w14:paraId="70E3465A" w14:textId="77777777" w:rsidR="0053263D" w:rsidRPr="0047340C" w:rsidRDefault="0053263D" w:rsidP="00D2451D">
            <w:pPr>
              <w:spacing w:before="0" w:line="276" w:lineRule="auto"/>
              <w:rPr>
                <w:color w:val="000000"/>
                <w:szCs w:val="20"/>
              </w:rPr>
            </w:pPr>
            <w:r w:rsidRPr="0047340C">
              <w:rPr>
                <w:color w:val="000000"/>
                <w:szCs w:val="20"/>
              </w:rPr>
              <w:t>FTE</w:t>
            </w:r>
          </w:p>
        </w:tc>
        <w:tc>
          <w:tcPr>
            <w:tcW w:w="1575" w:type="dxa"/>
          </w:tcPr>
          <w:p w14:paraId="5A0EE101" w14:textId="7777777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3.0</w:t>
            </w:r>
          </w:p>
        </w:tc>
        <w:tc>
          <w:tcPr>
            <w:tcW w:w="1575" w:type="dxa"/>
            <w:noWrap/>
          </w:tcPr>
          <w:p w14:paraId="07DADC60" w14:textId="7777777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4.0</w:t>
            </w:r>
          </w:p>
        </w:tc>
        <w:tc>
          <w:tcPr>
            <w:tcW w:w="1575" w:type="dxa"/>
          </w:tcPr>
          <w:p w14:paraId="72450FC3" w14:textId="77777777" w:rsidR="0053263D" w:rsidRPr="0047340C" w:rsidRDefault="0053263D" w:rsidP="008335F7">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4.0</w:t>
            </w:r>
          </w:p>
        </w:tc>
        <w:tc>
          <w:tcPr>
            <w:tcW w:w="1575" w:type="dxa"/>
          </w:tcPr>
          <w:p w14:paraId="1F21E20B" w14:textId="4E26219E" w:rsidR="0053263D" w:rsidRPr="0047340C" w:rsidRDefault="0053263D" w:rsidP="00043900">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sidRPr="0047340C">
              <w:rPr>
                <w:rFonts w:eastAsiaTheme="minorHAnsi"/>
                <w:color w:val="000000"/>
                <w:szCs w:val="20"/>
              </w:rPr>
              <w:t>-</w:t>
            </w:r>
          </w:p>
        </w:tc>
      </w:tr>
    </w:tbl>
    <w:p w14:paraId="6AF252DA" w14:textId="0E673C3B" w:rsidR="0053263D" w:rsidRPr="00D66270" w:rsidRDefault="0053263D" w:rsidP="00562671">
      <w:pPr>
        <w:spacing w:before="120"/>
        <w:rPr>
          <w:sz w:val="18"/>
          <w:szCs w:val="18"/>
        </w:rPr>
      </w:pPr>
      <w:r w:rsidRPr="00D66270">
        <w:rPr>
          <w:sz w:val="18"/>
          <w:szCs w:val="18"/>
        </w:rPr>
        <w:t xml:space="preserve">1/Individual lines may not add to total due to rounding errors. </w:t>
      </w:r>
      <w:r w:rsidR="009C04D8">
        <w:rPr>
          <w:sz w:val="18"/>
          <w:szCs w:val="18"/>
        </w:rPr>
        <w:t>Amounts shown in FY 2022 and FY 2023 reflect a</w:t>
      </w:r>
      <w:r w:rsidR="00647D6F">
        <w:rPr>
          <w:sz w:val="18"/>
          <w:szCs w:val="18"/>
        </w:rPr>
        <w:t xml:space="preserve"> sequester of</w:t>
      </w:r>
      <w:r w:rsidR="009C04D8">
        <w:rPr>
          <w:sz w:val="18"/>
          <w:szCs w:val="18"/>
        </w:rPr>
        <w:t xml:space="preserve"> </w:t>
      </w:r>
      <w:r w:rsidR="00C3115B">
        <w:rPr>
          <w:sz w:val="18"/>
          <w:szCs w:val="18"/>
        </w:rPr>
        <w:t>5.7% for half of FY 2022 and the entirety of FY 2023.</w:t>
      </w:r>
    </w:p>
    <w:p w14:paraId="1B841BAB" w14:textId="4525FD3D" w:rsidR="0053263D" w:rsidRPr="00D66270" w:rsidRDefault="0053263D" w:rsidP="00562671">
      <w:pPr>
        <w:spacing w:before="120"/>
        <w:rPr>
          <w:sz w:val="18"/>
          <w:szCs w:val="18"/>
        </w:rPr>
      </w:pPr>
      <w:r w:rsidRPr="00D66270">
        <w:rPr>
          <w:sz w:val="18"/>
          <w:szCs w:val="18"/>
        </w:rPr>
        <w:t xml:space="preserve">*BA is in thousands of </w:t>
      </w:r>
      <w:proofErr w:type="gramStart"/>
      <w:r w:rsidRPr="00D66270">
        <w:rPr>
          <w:sz w:val="18"/>
          <w:szCs w:val="18"/>
        </w:rPr>
        <w:t>dollars,</w:t>
      </w:r>
      <w:proofErr w:type="gramEnd"/>
      <w:r w:rsidRPr="00D66270">
        <w:rPr>
          <w:sz w:val="18"/>
          <w:szCs w:val="18"/>
        </w:rPr>
        <w:t xml:space="preserve"> FTE is a whole number.</w:t>
      </w:r>
    </w:p>
    <w:p w14:paraId="36261EDA" w14:textId="77777777" w:rsidR="0053263D" w:rsidRDefault="0053263D" w:rsidP="0053263D">
      <w:pPr>
        <w:spacing w:line="276" w:lineRule="auto"/>
        <w:contextualSpacing/>
      </w:pPr>
    </w:p>
    <w:p w14:paraId="6F7A5FB8" w14:textId="77777777" w:rsidR="0053263D" w:rsidRPr="00B82CF5" w:rsidRDefault="0053263D" w:rsidP="0053263D">
      <w:pPr>
        <w:spacing w:line="276" w:lineRule="auto"/>
        <w:contextualSpacing/>
        <w:jc w:val="both"/>
      </w:pPr>
      <w:r>
        <w:t xml:space="preserve">Original </w:t>
      </w:r>
      <w:r w:rsidRPr="00AD56B8">
        <w:t>Auth</w:t>
      </w:r>
      <w:r>
        <w:t>orizing Legislation: Medicare Improvements for Patients and Providers Act of 2008</w:t>
      </w:r>
      <w:r w:rsidRPr="00B82CF5">
        <w:t>,</w:t>
      </w:r>
      <w:r>
        <w:t xml:space="preserve"> </w:t>
      </w:r>
      <w:r w:rsidRPr="00B82CF5">
        <w:t>Section</w:t>
      </w:r>
      <w:r>
        <w:t xml:space="preserve"> </w:t>
      </w:r>
      <w:r w:rsidRPr="00B82CF5">
        <w:t>119,</w:t>
      </w:r>
      <w:r>
        <w:t xml:space="preserve"> </w:t>
      </w:r>
      <w:r w:rsidRPr="00B82CF5">
        <w:t>Public</w:t>
      </w:r>
      <w:r>
        <w:t xml:space="preserve"> </w:t>
      </w:r>
      <w:r w:rsidRPr="00B82CF5">
        <w:t>Law</w:t>
      </w:r>
      <w:r>
        <w:t xml:space="preserve"> </w:t>
      </w:r>
      <w:r w:rsidRPr="00B82CF5">
        <w:t>110-275</w:t>
      </w:r>
    </w:p>
    <w:p w14:paraId="44B6FD78" w14:textId="77777777" w:rsidR="0053263D" w:rsidRPr="00B82CF5" w:rsidRDefault="0053263D" w:rsidP="0053263D">
      <w:pPr>
        <w:tabs>
          <w:tab w:val="right" w:leader="dot" w:pos="9360"/>
        </w:tabs>
        <w:spacing w:line="276" w:lineRule="auto"/>
        <w:contextualSpacing/>
        <w:jc w:val="both"/>
      </w:pPr>
    </w:p>
    <w:p w14:paraId="3B26C687" w14:textId="77777777" w:rsidR="0053263D" w:rsidRPr="00B82CF5" w:rsidRDefault="0053263D" w:rsidP="0053263D">
      <w:pPr>
        <w:spacing w:line="276" w:lineRule="auto"/>
        <w:contextualSpacing/>
        <w:jc w:val="both"/>
      </w:pPr>
      <w:r w:rsidRPr="00B82CF5">
        <w:t>Most</w:t>
      </w:r>
      <w:r>
        <w:t xml:space="preserve"> </w:t>
      </w:r>
      <w:r w:rsidRPr="00B82CF5">
        <w:t>Recent</w:t>
      </w:r>
      <w:r>
        <w:t xml:space="preserve"> </w:t>
      </w:r>
      <w:r w:rsidRPr="00B82CF5">
        <w:t>Authorizing</w:t>
      </w:r>
      <w:r>
        <w:t xml:space="preserve"> </w:t>
      </w:r>
      <w:r w:rsidRPr="00B82CF5">
        <w:t>Legislation:</w:t>
      </w:r>
      <w:r>
        <w:t xml:space="preserve"> </w:t>
      </w:r>
      <w:r w:rsidRPr="00B82CF5">
        <w:t>C</w:t>
      </w:r>
      <w:r>
        <w:t xml:space="preserve">onsolidated Appropriations Act, 2021, Division CC, Title I, Subtitle A, Section 103, Public Law 116-260. </w:t>
      </w:r>
    </w:p>
    <w:p w14:paraId="599AEC07" w14:textId="77777777" w:rsidR="0053263D" w:rsidRPr="00B82CF5" w:rsidRDefault="0053263D" w:rsidP="0053263D">
      <w:pPr>
        <w:tabs>
          <w:tab w:val="right" w:leader="dot" w:pos="9360"/>
        </w:tabs>
        <w:spacing w:line="276" w:lineRule="auto"/>
        <w:contextualSpacing/>
        <w:jc w:val="both"/>
      </w:pPr>
    </w:p>
    <w:p w14:paraId="275DB138" w14:textId="77777777" w:rsidR="0053263D" w:rsidRDefault="0053263D" w:rsidP="0053263D">
      <w:pPr>
        <w:tabs>
          <w:tab w:val="right" w:leader="dot" w:pos="9360"/>
        </w:tabs>
        <w:spacing w:line="276" w:lineRule="auto"/>
        <w:contextualSpacing/>
        <w:jc w:val="both"/>
      </w:pPr>
      <w:r w:rsidRPr="00B82CF5">
        <w:t>Current</w:t>
      </w:r>
      <w:r>
        <w:t xml:space="preserve"> </w:t>
      </w:r>
      <w:r w:rsidRPr="00B82CF5">
        <w:t>FY</w:t>
      </w:r>
      <w:r>
        <w:t xml:space="preserve"> </w:t>
      </w:r>
      <w:r w:rsidRPr="00303515">
        <w:t>Authorization</w:t>
      </w:r>
      <w:r>
        <w:t xml:space="preserve"> of Funds</w:t>
      </w:r>
      <w:r w:rsidRPr="00AD56B8">
        <w:tab/>
      </w:r>
      <w:r>
        <w:t>$50,000,000</w:t>
      </w:r>
    </w:p>
    <w:p w14:paraId="506481AB" w14:textId="77777777" w:rsidR="0053263D" w:rsidRDefault="0053263D" w:rsidP="0053263D">
      <w:pPr>
        <w:tabs>
          <w:tab w:val="right" w:leader="dot" w:pos="9360"/>
        </w:tabs>
        <w:spacing w:line="276" w:lineRule="auto"/>
        <w:contextualSpacing/>
        <w:jc w:val="both"/>
      </w:pPr>
    </w:p>
    <w:p w14:paraId="3ACF4C2C" w14:textId="77777777" w:rsidR="0053263D" w:rsidRDefault="0053263D" w:rsidP="0053263D">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FY 2023</w:t>
      </w:r>
    </w:p>
    <w:p w14:paraId="3DA9FFAA" w14:textId="77777777" w:rsidR="0053263D" w:rsidRDefault="0053263D" w:rsidP="0053263D">
      <w:pPr>
        <w:tabs>
          <w:tab w:val="right" w:leader="dot" w:pos="9360"/>
        </w:tabs>
        <w:spacing w:line="276" w:lineRule="auto"/>
        <w:contextualSpacing/>
        <w:jc w:val="both"/>
      </w:pPr>
    </w:p>
    <w:p w14:paraId="3DC1E1C4" w14:textId="77777777" w:rsidR="0053263D" w:rsidRPr="00787CEB" w:rsidRDefault="0053263D" w:rsidP="0053263D">
      <w:pPr>
        <w:tabs>
          <w:tab w:val="right" w:leader="dot" w:pos="9360"/>
        </w:tabs>
        <w:spacing w:line="276" w:lineRule="auto"/>
        <w:contextualSpacing/>
        <w:jc w:val="both"/>
      </w:pPr>
      <w:r>
        <w:t>Allocation Method</w:t>
      </w:r>
      <w:r>
        <w:tab/>
        <w:t>Competitive Grants/Formula Grants and Contracts</w:t>
      </w:r>
    </w:p>
    <w:p w14:paraId="51FF0135" w14:textId="77777777" w:rsidR="0053263D" w:rsidRPr="0061539E" w:rsidRDefault="0053263D" w:rsidP="0053263D">
      <w:pPr>
        <w:spacing w:line="276" w:lineRule="auto"/>
        <w:jc w:val="both"/>
        <w:rPr>
          <w:sz w:val="20"/>
          <w:szCs w:val="20"/>
        </w:rPr>
      </w:pPr>
    </w:p>
    <w:p w14:paraId="3EDE2266" w14:textId="77777777" w:rsidR="0053263D" w:rsidRPr="00787CEB" w:rsidRDefault="0053263D" w:rsidP="0053263D">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6ADA7C38" w14:textId="77777777" w:rsidR="0053263D" w:rsidRPr="00787CEB" w:rsidRDefault="0053263D" w:rsidP="007546FF">
      <w:pPr>
        <w:pStyle w:val="Heading3"/>
      </w:pPr>
      <w:r w:rsidRPr="00802A2D">
        <w:t>Program</w:t>
      </w:r>
      <w:r>
        <w:t xml:space="preserve"> </w:t>
      </w:r>
      <w:r w:rsidRPr="00802A2D">
        <w:t>Description</w:t>
      </w:r>
      <w:r>
        <w:t xml:space="preserve"> </w:t>
      </w:r>
      <w:r w:rsidRPr="00802A2D">
        <w:t>and</w:t>
      </w:r>
      <w:r>
        <w:t xml:space="preserve"> </w:t>
      </w:r>
      <w:r w:rsidRPr="00802A2D">
        <w:t>Accomplishments:</w:t>
      </w:r>
    </w:p>
    <w:p w14:paraId="5ADC5007" w14:textId="77777777" w:rsidR="0053263D" w:rsidRDefault="0053263D" w:rsidP="0053263D">
      <w:pPr>
        <w:autoSpaceDE w:val="0"/>
        <w:autoSpaceDN w:val="0"/>
        <w:adjustRightInd w:val="0"/>
        <w:spacing w:before="0"/>
        <w:rPr>
          <w:rFonts w:eastAsiaTheme="minorHAnsi"/>
          <w:sz w:val="22"/>
          <w:szCs w:val="22"/>
        </w:rPr>
      </w:pPr>
    </w:p>
    <w:p w14:paraId="50F6F4BC" w14:textId="77777777" w:rsidR="0053263D" w:rsidRDefault="0053263D" w:rsidP="0053263D">
      <w:pPr>
        <w:autoSpaceDE w:val="0"/>
        <w:autoSpaceDN w:val="0"/>
        <w:adjustRightInd w:val="0"/>
        <w:spacing w:before="76"/>
        <w:jc w:val="both"/>
      </w:pPr>
      <w:r w:rsidRPr="00A86A2D">
        <w:t>The</w:t>
      </w:r>
      <w:r>
        <w:t xml:space="preserve"> </w:t>
      </w:r>
      <w:r w:rsidRPr="00A86A2D">
        <w:t>Medicare</w:t>
      </w:r>
      <w:r>
        <w:t xml:space="preserve"> </w:t>
      </w:r>
      <w:r w:rsidRPr="00A86A2D">
        <w:t>Improvements</w:t>
      </w:r>
      <w:r>
        <w:t xml:space="preserve"> </w:t>
      </w:r>
      <w:r w:rsidRPr="00A86A2D">
        <w:t>for</w:t>
      </w:r>
      <w:r>
        <w:t xml:space="preserve"> </w:t>
      </w:r>
      <w:r w:rsidRPr="00A86A2D">
        <w:t>Patients</w:t>
      </w:r>
      <w:r>
        <w:t xml:space="preserve"> </w:t>
      </w:r>
      <w:r w:rsidRPr="00A86A2D">
        <w:t>and</w:t>
      </w:r>
      <w:r>
        <w:t xml:space="preserve"> </w:t>
      </w:r>
      <w:r w:rsidRPr="00A86A2D">
        <w:t>Providers</w:t>
      </w:r>
      <w:r>
        <w:t xml:space="preserve"> </w:t>
      </w:r>
      <w:r w:rsidRPr="00A86A2D">
        <w:t>Act</w:t>
      </w:r>
      <w:r>
        <w:t xml:space="preserve"> </w:t>
      </w:r>
      <w:r w:rsidRPr="00A86A2D">
        <w:t>(MIPPA)</w:t>
      </w:r>
      <w:r>
        <w:t xml:space="preserve"> programs </w:t>
      </w:r>
      <w:r w:rsidRPr="00A86A2D">
        <w:t>provide</w:t>
      </w:r>
      <w:r>
        <w:t xml:space="preserve"> </w:t>
      </w:r>
      <w:r w:rsidRPr="00A86A2D">
        <w:t>funding</w:t>
      </w:r>
      <w:r>
        <w:t xml:space="preserve"> </w:t>
      </w:r>
      <w:r w:rsidRPr="00A86A2D">
        <w:t>to</w:t>
      </w:r>
      <w:r>
        <w:t xml:space="preserve"> key segments of ACL’s network of community-based service providers – including Area Agencies on Aging (AAA), Aging and Disability Resource Centers (ADRCs), and State Health Insurance Assistance Programs (SHIPs) – to undertake additional activities, above and beyond their basic information and referral functions. MIPPA grantees educate beneficiaries about the Low-Income Subsidy (LIS) program for Medicare Part D, Medicare Savings Programs (MSPs), and Medicare Preventive Services while also providing one-on-one assistance to eligible Medicare beneficiaries to help them apply for benefit programs that help lower the costs of their Medicare premiums and deductibles.  MIPPA funds also support the National Center for Benefits Outreach and Enrollment.  </w:t>
      </w:r>
    </w:p>
    <w:p w14:paraId="7EB34039" w14:textId="6B07C974" w:rsidR="0053263D" w:rsidRDefault="0053263D" w:rsidP="0053263D">
      <w:pPr>
        <w:autoSpaceDE w:val="0"/>
        <w:autoSpaceDN w:val="0"/>
        <w:adjustRightInd w:val="0"/>
        <w:spacing w:before="76"/>
        <w:jc w:val="both"/>
      </w:pPr>
      <w:r w:rsidRPr="00A86A2D">
        <w:lastRenderedPageBreak/>
        <w:t>For</w:t>
      </w:r>
      <w:r>
        <w:t xml:space="preserve"> </w:t>
      </w:r>
      <w:r w:rsidRPr="00A86A2D">
        <w:t>beneficiaries</w:t>
      </w:r>
      <w:r>
        <w:t xml:space="preserve"> </w:t>
      </w:r>
      <w:r w:rsidRPr="00A86A2D">
        <w:t>who</w:t>
      </w:r>
      <w:r>
        <w:t xml:space="preserve"> </w:t>
      </w:r>
      <w:r w:rsidRPr="00A86A2D">
        <w:t>qualify,</w:t>
      </w:r>
      <w:r>
        <w:t xml:space="preserve"> </w:t>
      </w:r>
      <w:r w:rsidRPr="00A86A2D">
        <w:t>MSPs</w:t>
      </w:r>
      <w:r>
        <w:t xml:space="preserve"> </w:t>
      </w:r>
      <w:r w:rsidRPr="00A86A2D">
        <w:t>pay</w:t>
      </w:r>
      <w:r>
        <w:t xml:space="preserve"> </w:t>
      </w:r>
      <w:r w:rsidRPr="00A86A2D">
        <w:t>their</w:t>
      </w:r>
      <w:r>
        <w:t xml:space="preserve"> </w:t>
      </w:r>
      <w:r w:rsidRPr="00A86A2D">
        <w:t>Medicare</w:t>
      </w:r>
      <w:r>
        <w:t xml:space="preserve"> </w:t>
      </w:r>
      <w:r w:rsidRPr="00A86A2D">
        <w:t>Part</w:t>
      </w:r>
      <w:r>
        <w:t xml:space="preserve"> </w:t>
      </w:r>
      <w:r w:rsidRPr="00A86A2D">
        <w:t>A</w:t>
      </w:r>
      <w:r>
        <w:t xml:space="preserve"> </w:t>
      </w:r>
      <w:r w:rsidRPr="00A86A2D">
        <w:t>or/and</w:t>
      </w:r>
      <w:r>
        <w:t xml:space="preserve"> </w:t>
      </w:r>
      <w:r w:rsidRPr="00A86A2D">
        <w:t>Part</w:t>
      </w:r>
      <w:r>
        <w:t xml:space="preserve"> </w:t>
      </w:r>
      <w:r w:rsidRPr="00A86A2D">
        <w:t>B</w:t>
      </w:r>
      <w:r>
        <w:t xml:space="preserve"> </w:t>
      </w:r>
      <w:r w:rsidRPr="00A86A2D">
        <w:t>premiums</w:t>
      </w:r>
      <w:r>
        <w:t xml:space="preserve"> </w:t>
      </w:r>
      <w:r w:rsidRPr="00A86A2D">
        <w:t>and</w:t>
      </w:r>
      <w:r>
        <w:t xml:space="preserve"> </w:t>
      </w:r>
      <w:r w:rsidRPr="00A86A2D">
        <w:t>co-insurance</w:t>
      </w:r>
      <w:r>
        <w:t xml:space="preserve"> </w:t>
      </w:r>
      <w:r w:rsidRPr="00A86A2D">
        <w:t>costs</w:t>
      </w:r>
      <w:r>
        <w:t xml:space="preserve"> </w:t>
      </w:r>
      <w:r w:rsidRPr="00A86A2D">
        <w:t>and</w:t>
      </w:r>
      <w:r>
        <w:t xml:space="preserve"> </w:t>
      </w:r>
      <w:r w:rsidRPr="00A86A2D">
        <w:t>the</w:t>
      </w:r>
      <w:r>
        <w:t xml:space="preserve"> </w:t>
      </w:r>
      <w:r w:rsidRPr="00A86A2D">
        <w:t>LIS</w:t>
      </w:r>
      <w:r>
        <w:t xml:space="preserve"> </w:t>
      </w:r>
      <w:r w:rsidRPr="00A86A2D">
        <w:t>subsidizes</w:t>
      </w:r>
      <w:r>
        <w:t xml:space="preserve"> </w:t>
      </w:r>
      <w:r w:rsidRPr="00A86A2D">
        <w:t>their</w:t>
      </w:r>
      <w:r>
        <w:t xml:space="preserve"> </w:t>
      </w:r>
      <w:r w:rsidRPr="00A86A2D">
        <w:t>Medicare</w:t>
      </w:r>
      <w:r>
        <w:t xml:space="preserve"> </w:t>
      </w:r>
      <w:r w:rsidRPr="00A86A2D">
        <w:t>prescription</w:t>
      </w:r>
      <w:r>
        <w:t xml:space="preserve"> </w:t>
      </w:r>
      <w:r w:rsidRPr="00A86A2D">
        <w:t>drug</w:t>
      </w:r>
      <w:r>
        <w:t xml:space="preserve"> </w:t>
      </w:r>
      <w:r w:rsidRPr="00A86A2D">
        <w:t>costs,</w:t>
      </w:r>
      <w:r>
        <w:t xml:space="preserve"> </w:t>
      </w:r>
      <w:r w:rsidRPr="00A86A2D">
        <w:t>including</w:t>
      </w:r>
      <w:r>
        <w:t xml:space="preserve"> </w:t>
      </w:r>
      <w:r w:rsidRPr="00A86A2D">
        <w:t>premiums,</w:t>
      </w:r>
      <w:r>
        <w:t xml:space="preserve"> </w:t>
      </w:r>
      <w:proofErr w:type="gramStart"/>
      <w:r w:rsidRPr="00A86A2D">
        <w:t>deductibles</w:t>
      </w:r>
      <w:proofErr w:type="gramEnd"/>
      <w:r>
        <w:t xml:space="preserve"> </w:t>
      </w:r>
      <w:r w:rsidRPr="00A86A2D">
        <w:t>and</w:t>
      </w:r>
      <w:r>
        <w:t xml:space="preserve"> </w:t>
      </w:r>
      <w:r w:rsidRPr="00A86A2D">
        <w:t>drug</w:t>
      </w:r>
      <w:r>
        <w:t xml:space="preserve"> </w:t>
      </w:r>
      <w:r w:rsidRPr="00A86A2D">
        <w:t>co-pays</w:t>
      </w:r>
      <w:r>
        <w:t xml:space="preserve">.  </w:t>
      </w:r>
      <w:r w:rsidRPr="00A86A2D">
        <w:t>Beneficiaries</w:t>
      </w:r>
      <w:r>
        <w:t xml:space="preserve"> </w:t>
      </w:r>
      <w:r w:rsidRPr="00A86A2D">
        <w:t>are</w:t>
      </w:r>
      <w:r>
        <w:t xml:space="preserve"> </w:t>
      </w:r>
      <w:r w:rsidRPr="00A86A2D">
        <w:t>eligible</w:t>
      </w:r>
      <w:r>
        <w:t xml:space="preserve"> </w:t>
      </w:r>
      <w:r w:rsidRPr="00A86A2D">
        <w:t>for</w:t>
      </w:r>
      <w:r>
        <w:t xml:space="preserve"> </w:t>
      </w:r>
      <w:r w:rsidRPr="00A86A2D">
        <w:t>these</w:t>
      </w:r>
      <w:r>
        <w:t xml:space="preserve"> </w:t>
      </w:r>
      <w:r w:rsidRPr="00A86A2D">
        <w:t>programs</w:t>
      </w:r>
      <w:r>
        <w:t xml:space="preserve"> </w:t>
      </w:r>
      <w:r w:rsidRPr="00A86A2D">
        <w:t>if</w:t>
      </w:r>
      <w:r>
        <w:t xml:space="preserve"> </w:t>
      </w:r>
      <w:r w:rsidRPr="00A86A2D">
        <w:t>they</w:t>
      </w:r>
      <w:r>
        <w:t xml:space="preserve"> </w:t>
      </w:r>
      <w:r w:rsidRPr="00A86A2D">
        <w:t>have</w:t>
      </w:r>
      <w:r>
        <w:t xml:space="preserve"> </w:t>
      </w:r>
      <w:r w:rsidRPr="00A86A2D">
        <w:t>mini</w:t>
      </w:r>
      <w:r>
        <w:t xml:space="preserve">mal assets and incomes below 150 percent </w:t>
      </w:r>
      <w:r w:rsidRPr="00A86A2D">
        <w:t>of</w:t>
      </w:r>
      <w:r>
        <w:t xml:space="preserve"> </w:t>
      </w:r>
      <w:r w:rsidRPr="00A86A2D">
        <w:t>the</w:t>
      </w:r>
      <w:r>
        <w:t xml:space="preserve"> </w:t>
      </w:r>
      <w:r w:rsidRPr="00A86A2D">
        <w:t>Federal</w:t>
      </w:r>
      <w:r>
        <w:t xml:space="preserve"> </w:t>
      </w:r>
      <w:r w:rsidRPr="00A86A2D">
        <w:t>Poverty</w:t>
      </w:r>
      <w:r>
        <w:t xml:space="preserve"> </w:t>
      </w:r>
      <w:r w:rsidRPr="00A86A2D">
        <w:t>Level</w:t>
      </w:r>
      <w:r>
        <w:t xml:space="preserve">. Medicare Preventive Services help beneficiaries stay healthy and prevent disease. These services include vaccinations for illnesses such as COVID-19 and </w:t>
      </w:r>
      <w:r w:rsidR="00A9639A">
        <w:t xml:space="preserve">the </w:t>
      </w:r>
      <w:r>
        <w:t>flu.</w:t>
      </w:r>
    </w:p>
    <w:p w14:paraId="3DB3B70E" w14:textId="77777777" w:rsidR="0053263D" w:rsidRPr="00A86A2D" w:rsidRDefault="0053263D" w:rsidP="0053263D">
      <w:pPr>
        <w:autoSpaceDE w:val="0"/>
        <w:autoSpaceDN w:val="0"/>
        <w:adjustRightInd w:val="0"/>
        <w:spacing w:before="76"/>
        <w:jc w:val="both"/>
      </w:pPr>
      <w:r>
        <w:t xml:space="preserve"> </w:t>
      </w:r>
    </w:p>
    <w:p w14:paraId="328260BD" w14:textId="77777777" w:rsidR="0053263D" w:rsidRDefault="0053263D" w:rsidP="0053263D">
      <w:pPr>
        <w:contextualSpacing/>
        <w:jc w:val="both"/>
      </w:pPr>
      <w:r>
        <w:t>MIPPA g</w:t>
      </w:r>
      <w:r w:rsidRPr="00A86A2D">
        <w:t>rants</w:t>
      </w:r>
      <w:r>
        <w:t xml:space="preserve"> </w:t>
      </w:r>
      <w:r w:rsidRPr="00A86A2D">
        <w:t>provide</w:t>
      </w:r>
      <w:r>
        <w:t xml:space="preserve"> support for </w:t>
      </w:r>
      <w:r w:rsidRPr="00A86A2D">
        <w:t>beneficiary</w:t>
      </w:r>
      <w:r>
        <w:t xml:space="preserve"> </w:t>
      </w:r>
      <w:r w:rsidRPr="00A86A2D">
        <w:t>education</w:t>
      </w:r>
      <w:r>
        <w:t xml:space="preserve"> </w:t>
      </w:r>
      <w:r w:rsidRPr="00A86A2D">
        <w:t>and</w:t>
      </w:r>
      <w:r>
        <w:t xml:space="preserve"> </w:t>
      </w:r>
      <w:r w:rsidRPr="00A86A2D">
        <w:t>enrollment</w:t>
      </w:r>
      <w:r>
        <w:t xml:space="preserve"> </w:t>
      </w:r>
      <w:r w:rsidRPr="00A86A2D">
        <w:t>assistance</w:t>
      </w:r>
      <w:r>
        <w:t xml:space="preserve"> </w:t>
      </w:r>
      <w:r w:rsidRPr="00A86A2D">
        <w:t>so</w:t>
      </w:r>
      <w:r>
        <w:t xml:space="preserve"> </w:t>
      </w:r>
      <w:r w:rsidRPr="00A86A2D">
        <w:t>that</w:t>
      </w:r>
      <w:r>
        <w:t xml:space="preserve"> </w:t>
      </w:r>
      <w:r w:rsidRPr="00A86A2D">
        <w:t>Medicare</w:t>
      </w:r>
      <w:r>
        <w:t xml:space="preserve"> </w:t>
      </w:r>
      <w:r w:rsidRPr="00A86A2D">
        <w:t>beneficiaries</w:t>
      </w:r>
      <w:r>
        <w:t xml:space="preserve"> </w:t>
      </w:r>
      <w:r w:rsidRPr="00A86A2D">
        <w:t>can</w:t>
      </w:r>
      <w:r>
        <w:t xml:space="preserve"> </w:t>
      </w:r>
      <w:r w:rsidRPr="00A86A2D">
        <w:t>access</w:t>
      </w:r>
      <w:r>
        <w:t xml:space="preserve"> </w:t>
      </w:r>
      <w:r w:rsidRPr="00A86A2D">
        <w:t>MSP</w:t>
      </w:r>
      <w:r>
        <w:t xml:space="preserve"> </w:t>
      </w:r>
      <w:r w:rsidRPr="00A86A2D">
        <w:t>and</w:t>
      </w:r>
      <w:r>
        <w:t xml:space="preserve"> </w:t>
      </w:r>
      <w:r w:rsidRPr="00A86A2D">
        <w:t>LIS</w:t>
      </w:r>
      <w:r>
        <w:t xml:space="preserve"> </w:t>
      </w:r>
      <w:r w:rsidRPr="00A86A2D">
        <w:t>programs</w:t>
      </w:r>
      <w:r>
        <w:t xml:space="preserve"> </w:t>
      </w:r>
      <w:r w:rsidRPr="00A86A2D">
        <w:t>that</w:t>
      </w:r>
      <w:r>
        <w:t xml:space="preserve"> </w:t>
      </w:r>
      <w:r w:rsidRPr="00A86A2D">
        <w:t>they</w:t>
      </w:r>
      <w:r>
        <w:t xml:space="preserve"> </w:t>
      </w:r>
      <w:r w:rsidRPr="00A86A2D">
        <w:t>qualify</w:t>
      </w:r>
      <w:r>
        <w:t xml:space="preserve"> </w:t>
      </w:r>
      <w:r w:rsidRPr="00A86A2D">
        <w:t>for</w:t>
      </w:r>
      <w:r>
        <w:t xml:space="preserve"> </w:t>
      </w:r>
      <w:r w:rsidRPr="00A86A2D">
        <w:t>but</w:t>
      </w:r>
      <w:r>
        <w:t xml:space="preserve"> </w:t>
      </w:r>
      <w:r w:rsidRPr="00A86A2D">
        <w:t>are</w:t>
      </w:r>
      <w:r>
        <w:t xml:space="preserve"> </w:t>
      </w:r>
      <w:r w:rsidRPr="00A86A2D">
        <w:t>not</w:t>
      </w:r>
      <w:r>
        <w:t xml:space="preserve"> </w:t>
      </w:r>
      <w:r w:rsidRPr="00A86A2D">
        <w:t>yet</w:t>
      </w:r>
      <w:r>
        <w:t xml:space="preserve"> </w:t>
      </w:r>
      <w:r w:rsidRPr="00A86A2D">
        <w:t>enrolled</w:t>
      </w:r>
      <w:r>
        <w:t xml:space="preserve"> </w:t>
      </w:r>
      <w:r w:rsidRPr="00A86A2D">
        <w:t>in.</w:t>
      </w:r>
      <w:r>
        <w:t xml:space="preserve"> </w:t>
      </w:r>
      <w:r w:rsidRPr="00A86A2D">
        <w:t>MIPPA</w:t>
      </w:r>
      <w:r>
        <w:t xml:space="preserve"> </w:t>
      </w:r>
      <w:r w:rsidRPr="00A86A2D">
        <w:t>funding</w:t>
      </w:r>
      <w:r>
        <w:t xml:space="preserve"> </w:t>
      </w:r>
      <w:r w:rsidRPr="00A86A2D">
        <w:t>is</w:t>
      </w:r>
      <w:r>
        <w:t xml:space="preserve"> </w:t>
      </w:r>
      <w:r w:rsidRPr="00A86A2D">
        <w:t>not</w:t>
      </w:r>
      <w:r>
        <w:t xml:space="preserve"> </w:t>
      </w:r>
      <w:r w:rsidRPr="00A86A2D">
        <w:t>used</w:t>
      </w:r>
      <w:r>
        <w:t xml:space="preserve"> </w:t>
      </w:r>
      <w:r w:rsidRPr="00A86A2D">
        <w:t>to</w:t>
      </w:r>
      <w:r>
        <w:t xml:space="preserve"> </w:t>
      </w:r>
      <w:r w:rsidRPr="00A86A2D">
        <w:t>support</w:t>
      </w:r>
      <w:r>
        <w:t xml:space="preserve"> </w:t>
      </w:r>
      <w:r w:rsidRPr="00A86A2D">
        <w:t>the</w:t>
      </w:r>
      <w:r>
        <w:t xml:space="preserve"> </w:t>
      </w:r>
      <w:r w:rsidRPr="00A86A2D">
        <w:t>day-day</w:t>
      </w:r>
      <w:r>
        <w:t xml:space="preserve"> </w:t>
      </w:r>
      <w:r w:rsidRPr="00A86A2D">
        <w:t>services</w:t>
      </w:r>
      <w:r>
        <w:t xml:space="preserve"> </w:t>
      </w:r>
      <w:r w:rsidRPr="00A86A2D">
        <w:t>of</w:t>
      </w:r>
      <w:r>
        <w:t xml:space="preserve"> </w:t>
      </w:r>
      <w:r w:rsidRPr="00A86A2D">
        <w:t>AAAs,</w:t>
      </w:r>
      <w:r>
        <w:t xml:space="preserve"> </w:t>
      </w:r>
      <w:r w:rsidRPr="00A86A2D">
        <w:t>ADRCs</w:t>
      </w:r>
      <w:r>
        <w:t xml:space="preserve"> </w:t>
      </w:r>
      <w:r w:rsidRPr="00A86A2D">
        <w:t>and</w:t>
      </w:r>
      <w:r>
        <w:t xml:space="preserve"> </w:t>
      </w:r>
      <w:r w:rsidRPr="00A86A2D">
        <w:t>SHIP</w:t>
      </w:r>
      <w:r>
        <w:t xml:space="preserve">s.  </w:t>
      </w:r>
      <w:r w:rsidRPr="00A86A2D">
        <w:t>Instead,</w:t>
      </w:r>
      <w:r>
        <w:t xml:space="preserve"> </w:t>
      </w:r>
      <w:r w:rsidRPr="00A86A2D">
        <w:t>it</w:t>
      </w:r>
      <w:r>
        <w:t xml:space="preserve"> </w:t>
      </w:r>
      <w:r w:rsidRPr="00A86A2D">
        <w:t>supports</w:t>
      </w:r>
      <w:r>
        <w:t xml:space="preserve"> </w:t>
      </w:r>
      <w:r w:rsidRPr="00A86A2D">
        <w:t>additional</w:t>
      </w:r>
      <w:r>
        <w:t xml:space="preserve"> </w:t>
      </w:r>
      <w:r w:rsidRPr="00A86A2D">
        <w:t>counseling</w:t>
      </w:r>
      <w:r>
        <w:t xml:space="preserve"> </w:t>
      </w:r>
      <w:r w:rsidRPr="00A86A2D">
        <w:t>that</w:t>
      </w:r>
      <w:r>
        <w:t xml:space="preserve"> </w:t>
      </w:r>
      <w:r w:rsidRPr="00A86A2D">
        <w:t>goes</w:t>
      </w:r>
      <w:r>
        <w:t xml:space="preserve"> </w:t>
      </w:r>
      <w:r w:rsidRPr="00A86A2D">
        <w:t>beyond</w:t>
      </w:r>
      <w:r>
        <w:t xml:space="preserve"> </w:t>
      </w:r>
      <w:r w:rsidRPr="00A86A2D">
        <w:t>the</w:t>
      </w:r>
      <w:r>
        <w:t xml:space="preserve"> </w:t>
      </w:r>
      <w:r w:rsidRPr="00A86A2D">
        <w:t>assistance</w:t>
      </w:r>
      <w:r>
        <w:t xml:space="preserve"> </w:t>
      </w:r>
      <w:r w:rsidRPr="00A86A2D">
        <w:t>what</w:t>
      </w:r>
      <w:r>
        <w:t xml:space="preserve"> </w:t>
      </w:r>
      <w:r w:rsidRPr="00A86A2D">
        <w:t>would</w:t>
      </w:r>
      <w:r>
        <w:t xml:space="preserve"> </w:t>
      </w:r>
      <w:r w:rsidRPr="00A86A2D">
        <w:t>normally</w:t>
      </w:r>
      <w:r>
        <w:t xml:space="preserve"> </w:t>
      </w:r>
      <w:r w:rsidRPr="00A86A2D">
        <w:t>be</w:t>
      </w:r>
      <w:r>
        <w:t xml:space="preserve"> </w:t>
      </w:r>
      <w:r w:rsidRPr="00A86A2D">
        <w:t>provided,</w:t>
      </w:r>
      <w:r>
        <w:t xml:space="preserve"> </w:t>
      </w:r>
      <w:r w:rsidRPr="00A86A2D">
        <w:t>both</w:t>
      </w:r>
      <w:r>
        <w:t xml:space="preserve"> </w:t>
      </w:r>
      <w:r w:rsidRPr="00A86A2D">
        <w:t>to</w:t>
      </w:r>
      <w:r>
        <w:t xml:space="preserve"> </w:t>
      </w:r>
      <w:r w:rsidRPr="00A86A2D">
        <w:t>identify</w:t>
      </w:r>
      <w:r>
        <w:t xml:space="preserve"> </w:t>
      </w:r>
      <w:r w:rsidRPr="00A86A2D">
        <w:t>older</w:t>
      </w:r>
      <w:r>
        <w:t xml:space="preserve"> </w:t>
      </w:r>
      <w:r w:rsidRPr="00A86A2D">
        <w:t>Americans</w:t>
      </w:r>
      <w:r>
        <w:t xml:space="preserve"> </w:t>
      </w:r>
      <w:r w:rsidRPr="00A86A2D">
        <w:t>and</w:t>
      </w:r>
      <w:r>
        <w:t xml:space="preserve"> </w:t>
      </w:r>
      <w:r w:rsidRPr="00A86A2D">
        <w:t>those</w:t>
      </w:r>
      <w:r>
        <w:t xml:space="preserve"> </w:t>
      </w:r>
      <w:r w:rsidRPr="00A86A2D">
        <w:t>with</w:t>
      </w:r>
      <w:r>
        <w:t xml:space="preserve"> </w:t>
      </w:r>
      <w:r w:rsidRPr="00A86A2D">
        <w:t>disabilities</w:t>
      </w:r>
      <w:r>
        <w:t xml:space="preserve"> </w:t>
      </w:r>
      <w:r w:rsidRPr="00A86A2D">
        <w:t>in</w:t>
      </w:r>
      <w:r>
        <w:t xml:space="preserve"> </w:t>
      </w:r>
      <w:r w:rsidRPr="00A86A2D">
        <w:t>need,</w:t>
      </w:r>
      <w:r>
        <w:t xml:space="preserve"> </w:t>
      </w:r>
      <w:r w:rsidRPr="00A86A2D">
        <w:t>and</w:t>
      </w:r>
      <w:r>
        <w:t xml:space="preserve"> to </w:t>
      </w:r>
      <w:r w:rsidRPr="00A86A2D">
        <w:t>provid</w:t>
      </w:r>
      <w:r>
        <w:t xml:space="preserve">e </w:t>
      </w:r>
      <w:r w:rsidRPr="00A86A2D">
        <w:t>much</w:t>
      </w:r>
      <w:r>
        <w:t xml:space="preserve"> </w:t>
      </w:r>
      <w:r w:rsidRPr="00A86A2D">
        <w:t>more</w:t>
      </w:r>
      <w:r>
        <w:t xml:space="preserve"> </w:t>
      </w:r>
      <w:r w:rsidRPr="00A86A2D">
        <w:t>intensive</w:t>
      </w:r>
      <w:r>
        <w:t xml:space="preserve"> </w:t>
      </w:r>
      <w:r w:rsidRPr="00A86A2D">
        <w:t>counseling</w:t>
      </w:r>
      <w:r>
        <w:t xml:space="preserve"> to these specific populations.</w:t>
      </w:r>
    </w:p>
    <w:p w14:paraId="4EC60588" w14:textId="77777777" w:rsidR="0053263D" w:rsidRDefault="0053263D" w:rsidP="0053263D">
      <w:pPr>
        <w:contextualSpacing/>
        <w:jc w:val="both"/>
      </w:pPr>
    </w:p>
    <w:p w14:paraId="1DCF0834" w14:textId="7139B884" w:rsidR="0053263D" w:rsidRDefault="0053263D" w:rsidP="0053263D">
      <w:pPr>
        <w:contextualSpacing/>
        <w:jc w:val="both"/>
      </w:pPr>
      <w:r>
        <w:t>In Grant Year 2020 (Sept. 1, 2020 – Aug. 31, 2021), MIPPA State Grantees educated over 740,000 beneficiaries at nearly 16,000 group outreach events and conducted over one million one-on-one contacts with Medicare beneficiaries, their families, or caregivers. Additionally, they helped nearly 84,000 beneficiaries with applications for MSP and LIS and educated over 97,000 beneficiaries on Medicare preventive services.</w:t>
      </w:r>
    </w:p>
    <w:p w14:paraId="2A7A658B" w14:textId="77777777" w:rsidR="0053263D" w:rsidRDefault="0053263D" w:rsidP="0053263D">
      <w:pPr>
        <w:contextualSpacing/>
        <w:jc w:val="both"/>
      </w:pPr>
    </w:p>
    <w:p w14:paraId="3496573E" w14:textId="180A4A0B" w:rsidR="0053263D" w:rsidRDefault="0053263D" w:rsidP="0053263D">
      <w:pPr>
        <w:contextualSpacing/>
        <w:jc w:val="both"/>
      </w:pPr>
      <w:r w:rsidRPr="00802A2D">
        <w:t>The</w:t>
      </w:r>
      <w:r>
        <w:t xml:space="preserve"> </w:t>
      </w:r>
      <w:r w:rsidRPr="00802A2D">
        <w:t>National</w:t>
      </w:r>
      <w:r>
        <w:t xml:space="preserve"> </w:t>
      </w:r>
      <w:r w:rsidRPr="00802A2D">
        <w:t>Center</w:t>
      </w:r>
      <w:r>
        <w:t xml:space="preserve"> </w:t>
      </w:r>
      <w:r w:rsidRPr="00802A2D">
        <w:t>for</w:t>
      </w:r>
      <w:r>
        <w:t xml:space="preserve"> </w:t>
      </w:r>
      <w:r w:rsidRPr="00802A2D">
        <w:t>Benefits</w:t>
      </w:r>
      <w:r>
        <w:t xml:space="preserve"> </w:t>
      </w:r>
      <w:r w:rsidRPr="00802A2D">
        <w:t>Outreach</w:t>
      </w:r>
      <w:r>
        <w:t xml:space="preserve"> </w:t>
      </w:r>
      <w:r w:rsidRPr="00802A2D">
        <w:t>and</w:t>
      </w:r>
      <w:r>
        <w:t xml:space="preserve"> </w:t>
      </w:r>
      <w:r w:rsidRPr="00802A2D">
        <w:t>Enrollment</w:t>
      </w:r>
      <w:r>
        <w:t xml:space="preserve"> (NCBOE) </w:t>
      </w:r>
      <w:r w:rsidRPr="00802A2D">
        <w:t>coordinates</w:t>
      </w:r>
      <w:r>
        <w:t xml:space="preserve"> </w:t>
      </w:r>
      <w:r w:rsidRPr="00802A2D">
        <w:t>efforts</w:t>
      </w:r>
      <w:r>
        <w:t xml:space="preserve"> </w:t>
      </w:r>
      <w:r w:rsidRPr="00802A2D">
        <w:t>to</w:t>
      </w:r>
      <w:r>
        <w:t xml:space="preserve"> </w:t>
      </w:r>
      <w:r w:rsidRPr="00802A2D">
        <w:t>inform</w:t>
      </w:r>
      <w:r>
        <w:t xml:space="preserve"> </w:t>
      </w:r>
      <w:r w:rsidRPr="00802A2D">
        <w:t>older</w:t>
      </w:r>
      <w:r>
        <w:t xml:space="preserve"> </w:t>
      </w:r>
      <w:r w:rsidRPr="00802A2D">
        <w:t>adults</w:t>
      </w:r>
      <w:r>
        <w:t xml:space="preserve"> </w:t>
      </w:r>
      <w:r w:rsidRPr="00802A2D">
        <w:t>and</w:t>
      </w:r>
      <w:r>
        <w:t xml:space="preserve"> </w:t>
      </w:r>
      <w:r w:rsidRPr="00802A2D">
        <w:t>beneficiaries</w:t>
      </w:r>
      <w:r>
        <w:t xml:space="preserve"> </w:t>
      </w:r>
      <w:r w:rsidRPr="00802A2D">
        <w:t>with</w:t>
      </w:r>
      <w:r>
        <w:t xml:space="preserve"> </w:t>
      </w:r>
      <w:r w:rsidRPr="00802A2D">
        <w:t>disabilities</w:t>
      </w:r>
      <w:r>
        <w:t xml:space="preserve"> </w:t>
      </w:r>
      <w:r w:rsidRPr="00802A2D">
        <w:t>about</w:t>
      </w:r>
      <w:r>
        <w:t xml:space="preserve"> </w:t>
      </w:r>
      <w:r w:rsidRPr="00802A2D">
        <w:t>the</w:t>
      </w:r>
      <w:r>
        <w:t xml:space="preserve"> </w:t>
      </w:r>
      <w:r w:rsidRPr="00802A2D">
        <w:t>benefits</w:t>
      </w:r>
      <w:r>
        <w:t xml:space="preserve"> </w:t>
      </w:r>
      <w:r w:rsidRPr="00802A2D">
        <w:t>available</w:t>
      </w:r>
      <w:r>
        <w:t xml:space="preserve"> </w:t>
      </w:r>
      <w:r w:rsidRPr="00802A2D">
        <w:t>under</w:t>
      </w:r>
      <w:r>
        <w:t xml:space="preserve"> </w:t>
      </w:r>
      <w:r w:rsidRPr="00802A2D">
        <w:t>Federal</w:t>
      </w:r>
      <w:r>
        <w:t xml:space="preserve"> </w:t>
      </w:r>
      <w:r w:rsidRPr="00802A2D">
        <w:t>and</w:t>
      </w:r>
      <w:r>
        <w:t xml:space="preserve"> </w:t>
      </w:r>
      <w:r w:rsidRPr="00802A2D">
        <w:t>state</w:t>
      </w:r>
      <w:r>
        <w:t xml:space="preserve"> </w:t>
      </w:r>
      <w:r w:rsidRPr="00802A2D">
        <w:t>programs,</w:t>
      </w:r>
      <w:r>
        <w:t xml:space="preserve"> </w:t>
      </w:r>
      <w:r w:rsidRPr="00802A2D">
        <w:t>with</w:t>
      </w:r>
      <w:r>
        <w:t xml:space="preserve"> </w:t>
      </w:r>
      <w:r w:rsidRPr="00802A2D">
        <w:t>an</w:t>
      </w:r>
      <w:r>
        <w:t xml:space="preserve"> </w:t>
      </w:r>
      <w:r w:rsidRPr="00802A2D">
        <w:t>emphasis</w:t>
      </w:r>
      <w:r>
        <w:t xml:space="preserve"> </w:t>
      </w:r>
      <w:r w:rsidRPr="00802A2D">
        <w:t>on</w:t>
      </w:r>
      <w:r>
        <w:t xml:space="preserve"> </w:t>
      </w:r>
      <w:r w:rsidRPr="00802A2D">
        <w:t>providing</w:t>
      </w:r>
      <w:r>
        <w:t xml:space="preserve"> </w:t>
      </w:r>
      <w:r w:rsidRPr="00802A2D">
        <w:t>information</w:t>
      </w:r>
      <w:r>
        <w:t xml:space="preserve"> </w:t>
      </w:r>
      <w:r w:rsidRPr="00802A2D">
        <w:t>on</w:t>
      </w:r>
      <w:r>
        <w:t xml:space="preserve"> </w:t>
      </w:r>
      <w:r w:rsidRPr="00802A2D">
        <w:t>the</w:t>
      </w:r>
      <w:r>
        <w:t xml:space="preserve"> </w:t>
      </w:r>
      <w:r w:rsidRPr="00802A2D">
        <w:t>LIS</w:t>
      </w:r>
      <w:r>
        <w:t xml:space="preserve"> </w:t>
      </w:r>
      <w:r w:rsidRPr="00802A2D">
        <w:t>and</w:t>
      </w:r>
      <w:r>
        <w:t xml:space="preserve"> </w:t>
      </w:r>
      <w:r w:rsidRPr="00802A2D">
        <w:t>MSP</w:t>
      </w:r>
      <w:r>
        <w:t xml:space="preserve"> </w:t>
      </w:r>
      <w:r w:rsidRPr="00802A2D">
        <w:t>which</w:t>
      </w:r>
      <w:r>
        <w:t xml:space="preserve"> </w:t>
      </w:r>
      <w:r w:rsidRPr="00802A2D">
        <w:t>help</w:t>
      </w:r>
      <w:r>
        <w:t xml:space="preserve"> </w:t>
      </w:r>
      <w:r w:rsidRPr="00802A2D">
        <w:t>Medicare</w:t>
      </w:r>
      <w:r>
        <w:t xml:space="preserve"> </w:t>
      </w:r>
      <w:r w:rsidRPr="00802A2D">
        <w:t>beneficiaries</w:t>
      </w:r>
      <w:r>
        <w:t xml:space="preserve"> </w:t>
      </w:r>
      <w:r w:rsidRPr="00802A2D">
        <w:t>pay</w:t>
      </w:r>
      <w:r>
        <w:t xml:space="preserve"> </w:t>
      </w:r>
      <w:r w:rsidRPr="00802A2D">
        <w:t>for</w:t>
      </w:r>
      <w:r>
        <w:t xml:space="preserve"> </w:t>
      </w:r>
      <w:r w:rsidRPr="00802A2D">
        <w:t>their</w:t>
      </w:r>
      <w:r>
        <w:t xml:space="preserve"> </w:t>
      </w:r>
      <w:r w:rsidRPr="00802A2D">
        <w:t>Medicare</w:t>
      </w:r>
      <w:r>
        <w:t xml:space="preserve"> </w:t>
      </w:r>
      <w:r w:rsidRPr="00802A2D">
        <w:t>coverage.</w:t>
      </w:r>
      <w:r>
        <w:t xml:space="preserve"> </w:t>
      </w:r>
      <w:r w:rsidRPr="00802A2D">
        <w:t>The</w:t>
      </w:r>
      <w:r>
        <w:t xml:space="preserve"> </w:t>
      </w:r>
      <w:r w:rsidRPr="00802A2D">
        <w:t>NCBOE</w:t>
      </w:r>
      <w:r>
        <w:t xml:space="preserve"> </w:t>
      </w:r>
      <w:r w:rsidRPr="00802A2D">
        <w:t>also</w:t>
      </w:r>
      <w:r>
        <w:t xml:space="preserve"> </w:t>
      </w:r>
      <w:r w:rsidRPr="00802A2D">
        <w:t>supports</w:t>
      </w:r>
      <w:r>
        <w:t xml:space="preserve"> </w:t>
      </w:r>
      <w:r w:rsidRPr="00802A2D">
        <w:t>a</w:t>
      </w:r>
      <w:r>
        <w:t xml:space="preserve"> </w:t>
      </w:r>
      <w:r w:rsidRPr="00802A2D">
        <w:t>nationwide</w:t>
      </w:r>
      <w:r>
        <w:t xml:space="preserve"> </w:t>
      </w:r>
      <w:r w:rsidRPr="00802A2D">
        <w:t>network</w:t>
      </w:r>
      <w:r>
        <w:t xml:space="preserve"> </w:t>
      </w:r>
      <w:r w:rsidRPr="00802A2D">
        <w:t>of</w:t>
      </w:r>
      <w:r>
        <w:t xml:space="preserve"> 80 </w:t>
      </w:r>
      <w:r w:rsidRPr="00802A2D">
        <w:t>local</w:t>
      </w:r>
      <w:r>
        <w:t xml:space="preserve"> </w:t>
      </w:r>
      <w:r w:rsidRPr="00802A2D">
        <w:t>Benefit</w:t>
      </w:r>
      <w:r>
        <w:t xml:space="preserve"> </w:t>
      </w:r>
      <w:r w:rsidRPr="00802A2D">
        <w:t>Enrollment</w:t>
      </w:r>
      <w:r>
        <w:t xml:space="preserve"> </w:t>
      </w:r>
      <w:r w:rsidRPr="00802A2D">
        <w:t>Centers</w:t>
      </w:r>
      <w:r>
        <w:t xml:space="preserve"> </w:t>
      </w:r>
      <w:r w:rsidRPr="00802A2D">
        <w:t>which</w:t>
      </w:r>
      <w:r>
        <w:t xml:space="preserve"> </w:t>
      </w:r>
      <w:r w:rsidRPr="00802A2D">
        <w:t>provide</w:t>
      </w:r>
      <w:r>
        <w:t xml:space="preserve"> </w:t>
      </w:r>
      <w:r w:rsidRPr="00802A2D">
        <w:t>low-income</w:t>
      </w:r>
      <w:r>
        <w:t xml:space="preserve"> </w:t>
      </w:r>
      <w:r w:rsidRPr="00802A2D">
        <w:t>benefits</w:t>
      </w:r>
      <w:r>
        <w:t xml:space="preserve"> </w:t>
      </w:r>
      <w:r w:rsidRPr="00802A2D">
        <w:t>information</w:t>
      </w:r>
      <w:r>
        <w:t xml:space="preserve"> </w:t>
      </w:r>
      <w:r w:rsidRPr="00802A2D">
        <w:t>and</w:t>
      </w:r>
      <w:r>
        <w:t xml:space="preserve"> </w:t>
      </w:r>
      <w:r w:rsidRPr="00802A2D">
        <w:t>enrollment</w:t>
      </w:r>
      <w:r>
        <w:t xml:space="preserve"> </w:t>
      </w:r>
      <w:r w:rsidRPr="00802A2D">
        <w:t>assistance</w:t>
      </w:r>
      <w:r>
        <w:t>. NCBOE accomplishes its mission by providing tools, resources, and technology that help local, state, and regional organizations find, counsel, and assist seniors and younger adults with disabilities in applying for and enrolling in the benefits for which they may be eligible</w:t>
      </w:r>
      <w:r w:rsidR="005C0DBD">
        <w:t xml:space="preserve">. </w:t>
      </w:r>
      <w:r>
        <w:t>It also works to generate and disseminate new knowledge about best practices and cost-effective strategies for benefits outreach and enrollment.</w:t>
      </w:r>
    </w:p>
    <w:p w14:paraId="069DC5E3" w14:textId="77777777" w:rsidR="0053263D" w:rsidRDefault="0053263D" w:rsidP="0053263D">
      <w:pPr>
        <w:contextualSpacing/>
        <w:jc w:val="both"/>
      </w:pPr>
    </w:p>
    <w:p w14:paraId="6DBD3934" w14:textId="77777777" w:rsidR="0053263D" w:rsidRPr="006C3C29" w:rsidRDefault="0053263D" w:rsidP="0053263D">
      <w:pPr>
        <w:contextualSpacing/>
        <w:jc w:val="both"/>
      </w:pPr>
      <w:r>
        <w:t xml:space="preserve">Based on most recent reporting data (Mar. 1, 2021 – Aug. 31, 2021) the NCBOE Benefit Enrollment Centers assisted nearly 69,000 individuals and submitted just over 119,000 applications for LIS, </w:t>
      </w:r>
      <w:proofErr w:type="gramStart"/>
      <w:r>
        <w:t>MSP</w:t>
      </w:r>
      <w:proofErr w:type="gramEnd"/>
      <w:r>
        <w:t xml:space="preserve"> and other low-income benefits worth an estimated $207 million.</w:t>
      </w:r>
    </w:p>
    <w:p w14:paraId="0F487262" w14:textId="20581AEC" w:rsidR="0053263D" w:rsidRDefault="0053263D" w:rsidP="007546FF">
      <w:pPr>
        <w:pStyle w:val="Heading3"/>
      </w:pPr>
      <w:r>
        <w:br w:type="page"/>
      </w:r>
      <w:r>
        <w:lastRenderedPageBreak/>
        <w:t>Funding History</w:t>
      </w:r>
      <w:r w:rsidR="00496CFA">
        <w:t>:</w:t>
      </w:r>
    </w:p>
    <w:p w14:paraId="3F3449D5" w14:textId="77777777" w:rsidR="006F473E" w:rsidRDefault="006F473E" w:rsidP="0053263D">
      <w:pPr>
        <w:contextualSpacing/>
        <w:jc w:val="both"/>
      </w:pPr>
    </w:p>
    <w:p w14:paraId="11E525BB" w14:textId="0F90C077" w:rsidR="0053263D" w:rsidRPr="00B71F70" w:rsidRDefault="0053263D" w:rsidP="0053263D">
      <w:pPr>
        <w:contextualSpacing/>
        <w:jc w:val="both"/>
      </w:pPr>
      <w:r>
        <w:t xml:space="preserve">In each of fiscal years 2019 through 2023, MIPPA was funded through mandatory appropriations included in the CARES Act COVID-19 Supplemental, P.L. 116-136, </w:t>
      </w:r>
      <w:r w:rsidRPr="00B71F70">
        <w:t>as</w:t>
      </w:r>
      <w:r>
        <w:t xml:space="preserve"> </w:t>
      </w:r>
      <w:r w:rsidRPr="00B71F70">
        <w:t>follows:</w:t>
      </w:r>
    </w:p>
    <w:tbl>
      <w:tblPr>
        <w:tblStyle w:val="FundingHistory"/>
        <w:tblW w:w="0" w:type="auto"/>
        <w:tblLayout w:type="fixed"/>
        <w:tblLook w:val="04A0" w:firstRow="1" w:lastRow="0" w:firstColumn="1" w:lastColumn="0" w:noHBand="0" w:noVBand="1"/>
      </w:tblPr>
      <w:tblGrid>
        <w:gridCol w:w="3505"/>
        <w:gridCol w:w="1808"/>
        <w:gridCol w:w="4037"/>
      </w:tblGrid>
      <w:tr w:rsidR="0053263D" w14:paraId="36357A73" w14:textId="77777777" w:rsidTr="00C97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81495C4" w14:textId="3FABD6F4" w:rsidR="0053263D" w:rsidRPr="009951B5" w:rsidRDefault="00B435DB" w:rsidP="008335F7">
            <w:pPr>
              <w:contextualSpacing/>
            </w:pPr>
            <w:r w:rsidRPr="009951B5">
              <w:t>Fiscal Year</w:t>
            </w:r>
          </w:p>
        </w:tc>
        <w:tc>
          <w:tcPr>
            <w:tcW w:w="1808" w:type="dxa"/>
          </w:tcPr>
          <w:p w14:paraId="28C25759" w14:textId="1ED8DFCB" w:rsidR="0053263D" w:rsidRPr="009951B5" w:rsidRDefault="00DF67D8" w:rsidP="008335F7">
            <w:pPr>
              <w:contextualSpacing/>
              <w:cnfStyle w:val="100000000000" w:firstRow="1" w:lastRow="0" w:firstColumn="0" w:lastColumn="0" w:oddVBand="0" w:evenVBand="0" w:oddHBand="0" w:evenHBand="0" w:firstRowFirstColumn="0" w:firstRowLastColumn="0" w:lastRowFirstColumn="0" w:lastRowLastColumn="0"/>
            </w:pPr>
            <w:r w:rsidRPr="009951B5">
              <w:t>Amount</w:t>
            </w:r>
          </w:p>
        </w:tc>
        <w:tc>
          <w:tcPr>
            <w:tcW w:w="4037" w:type="dxa"/>
          </w:tcPr>
          <w:p w14:paraId="429DAE53" w14:textId="77777777" w:rsidR="0053263D" w:rsidRPr="009951B5" w:rsidRDefault="0053263D" w:rsidP="008335F7">
            <w:pPr>
              <w:contextualSpacing/>
              <w:cnfStyle w:val="100000000000" w:firstRow="1" w:lastRow="0" w:firstColumn="0" w:lastColumn="0" w:oddVBand="0" w:evenVBand="0" w:oddHBand="0" w:evenHBand="0" w:firstRowFirstColumn="0" w:firstRowLastColumn="0" w:lastRowFirstColumn="0" w:lastRowLastColumn="0"/>
            </w:pPr>
            <w:r w:rsidRPr="009951B5">
              <w:t xml:space="preserve">COVID-19 Supplemental Funding </w:t>
            </w:r>
          </w:p>
        </w:tc>
      </w:tr>
      <w:tr w:rsidR="0053263D" w14:paraId="6D63D4DD" w14:textId="77777777" w:rsidTr="00C97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5FC63D1" w14:textId="3AA4567D" w:rsidR="0053263D" w:rsidRPr="004F6B6C" w:rsidRDefault="0053263D" w:rsidP="008335F7">
            <w:pPr>
              <w:contextualSpacing/>
              <w:jc w:val="both"/>
            </w:pPr>
            <w:r>
              <w:t>FY 2019</w:t>
            </w:r>
          </w:p>
        </w:tc>
        <w:tc>
          <w:tcPr>
            <w:tcW w:w="1808" w:type="dxa"/>
          </w:tcPr>
          <w:p w14:paraId="1E8E3067" w14:textId="77777777" w:rsidR="0053263D" w:rsidRPr="003F07C2" w:rsidRDefault="0053263D" w:rsidP="008335F7">
            <w:pPr>
              <w:contextualSpacing/>
              <w:cnfStyle w:val="000000100000" w:firstRow="0" w:lastRow="0" w:firstColumn="0" w:lastColumn="0" w:oddVBand="0" w:evenVBand="0" w:oddHBand="1" w:evenHBand="0" w:firstRowFirstColumn="0" w:firstRowLastColumn="0" w:lastRowFirstColumn="0" w:lastRowLastColumn="0"/>
            </w:pPr>
            <w:r w:rsidRPr="003F07C2">
              <w:t>$37,500,000</w:t>
            </w:r>
          </w:p>
        </w:tc>
        <w:tc>
          <w:tcPr>
            <w:tcW w:w="4037" w:type="dxa"/>
          </w:tcPr>
          <w:p w14:paraId="4FE3B356" w14:textId="77777777" w:rsidR="0053263D" w:rsidRPr="009951B5" w:rsidRDefault="0053263D" w:rsidP="008335F7">
            <w:pPr>
              <w:contextualSpacing/>
              <w:cnfStyle w:val="000000100000" w:firstRow="0" w:lastRow="0" w:firstColumn="0" w:lastColumn="0" w:oddVBand="0" w:evenVBand="0" w:oddHBand="1" w:evenHBand="0" w:firstRowFirstColumn="0" w:firstRowLastColumn="0" w:lastRowFirstColumn="0" w:lastRowLastColumn="0"/>
              <w:rPr>
                <w:b/>
              </w:rPr>
            </w:pPr>
            <w:r w:rsidRPr="009951B5">
              <w:rPr>
                <w:b/>
              </w:rPr>
              <w:t>--</w:t>
            </w:r>
          </w:p>
        </w:tc>
      </w:tr>
      <w:tr w:rsidR="0053263D" w14:paraId="41151D47" w14:textId="77777777" w:rsidTr="00C97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9EA0E55" w14:textId="7E254D7B" w:rsidR="0053263D" w:rsidRPr="004F6B6C" w:rsidRDefault="0053263D" w:rsidP="008335F7">
            <w:pPr>
              <w:contextualSpacing/>
              <w:jc w:val="both"/>
            </w:pPr>
            <w:r>
              <w:t>FY 2020</w:t>
            </w:r>
          </w:p>
        </w:tc>
        <w:tc>
          <w:tcPr>
            <w:tcW w:w="1808" w:type="dxa"/>
          </w:tcPr>
          <w:p w14:paraId="1334AA06" w14:textId="77777777" w:rsidR="0053263D" w:rsidRPr="003F07C2" w:rsidRDefault="0053263D" w:rsidP="008335F7">
            <w:pPr>
              <w:contextualSpacing/>
              <w:cnfStyle w:val="000000010000" w:firstRow="0" w:lastRow="0" w:firstColumn="0" w:lastColumn="0" w:oddVBand="0" w:evenVBand="0" w:oddHBand="0" w:evenHBand="1" w:firstRowFirstColumn="0" w:firstRowLastColumn="0" w:lastRowFirstColumn="0" w:lastRowLastColumn="0"/>
            </w:pPr>
            <w:r w:rsidRPr="003F07C2">
              <w:t>$37,500,000</w:t>
            </w:r>
          </w:p>
        </w:tc>
        <w:tc>
          <w:tcPr>
            <w:tcW w:w="4037" w:type="dxa"/>
          </w:tcPr>
          <w:p w14:paraId="666B652B" w14:textId="77777777" w:rsidR="0053263D" w:rsidRPr="009951B5" w:rsidRDefault="0053263D" w:rsidP="008335F7">
            <w:pPr>
              <w:contextualSpacing/>
              <w:cnfStyle w:val="000000010000" w:firstRow="0" w:lastRow="0" w:firstColumn="0" w:lastColumn="0" w:oddVBand="0" w:evenVBand="0" w:oddHBand="0" w:evenHBand="1" w:firstRowFirstColumn="0" w:firstRowLastColumn="0" w:lastRowFirstColumn="0" w:lastRowLastColumn="0"/>
              <w:rPr>
                <w:b/>
              </w:rPr>
            </w:pPr>
            <w:r w:rsidRPr="009951B5">
              <w:rPr>
                <w:b/>
              </w:rPr>
              <w:t>--</w:t>
            </w:r>
          </w:p>
        </w:tc>
      </w:tr>
      <w:tr w:rsidR="0053263D" w14:paraId="64FA60A7" w14:textId="77777777" w:rsidTr="00C97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21113E4" w14:textId="4E68A301" w:rsidR="0053263D" w:rsidRPr="004F6B6C" w:rsidRDefault="0053263D" w:rsidP="008335F7">
            <w:pPr>
              <w:contextualSpacing/>
              <w:jc w:val="both"/>
            </w:pPr>
            <w:r>
              <w:t>FY 2021 Final</w:t>
            </w:r>
          </w:p>
        </w:tc>
        <w:tc>
          <w:tcPr>
            <w:tcW w:w="1808" w:type="dxa"/>
          </w:tcPr>
          <w:p w14:paraId="44350FA2" w14:textId="77777777" w:rsidR="0053263D" w:rsidRPr="003F07C2" w:rsidRDefault="0053263D" w:rsidP="008335F7">
            <w:pPr>
              <w:contextualSpacing/>
              <w:cnfStyle w:val="000000100000" w:firstRow="0" w:lastRow="0" w:firstColumn="0" w:lastColumn="0" w:oddVBand="0" w:evenVBand="0" w:oddHBand="1" w:evenHBand="0" w:firstRowFirstColumn="0" w:firstRowLastColumn="0" w:lastRowFirstColumn="0" w:lastRowLastColumn="0"/>
            </w:pPr>
            <w:r>
              <w:t>$50,000</w:t>
            </w:r>
            <w:r w:rsidRPr="003F07C2">
              <w:t>,000</w:t>
            </w:r>
          </w:p>
        </w:tc>
        <w:tc>
          <w:tcPr>
            <w:tcW w:w="4037" w:type="dxa"/>
          </w:tcPr>
          <w:p w14:paraId="42A592B7" w14:textId="77777777" w:rsidR="0053263D" w:rsidRPr="009951B5" w:rsidRDefault="0053263D" w:rsidP="008335F7">
            <w:pPr>
              <w:contextualSpacing/>
              <w:cnfStyle w:val="000000100000" w:firstRow="0" w:lastRow="0" w:firstColumn="0" w:lastColumn="0" w:oddVBand="0" w:evenVBand="0" w:oddHBand="1" w:evenHBand="0" w:firstRowFirstColumn="0" w:firstRowLastColumn="0" w:lastRowFirstColumn="0" w:lastRowLastColumn="0"/>
              <w:rPr>
                <w:b/>
              </w:rPr>
            </w:pPr>
            <w:r w:rsidRPr="009951B5">
              <w:rPr>
                <w:b/>
              </w:rPr>
              <w:t>--</w:t>
            </w:r>
          </w:p>
        </w:tc>
      </w:tr>
      <w:tr w:rsidR="0053263D" w14:paraId="4F3B25F4" w14:textId="77777777" w:rsidTr="00C97A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45ACF44" w14:textId="6617EEBA" w:rsidR="0053263D" w:rsidRPr="004F6B6C" w:rsidRDefault="0053263D" w:rsidP="008335F7">
            <w:pPr>
              <w:contextualSpacing/>
              <w:jc w:val="both"/>
            </w:pPr>
            <w:r>
              <w:t>FY 2022 CR</w:t>
            </w:r>
            <w:r w:rsidR="00380434">
              <w:t>/1</w:t>
            </w:r>
          </w:p>
        </w:tc>
        <w:tc>
          <w:tcPr>
            <w:tcW w:w="1808" w:type="dxa"/>
          </w:tcPr>
          <w:p w14:paraId="5ACE536B" w14:textId="77777777" w:rsidR="0053263D" w:rsidRPr="004F6B6C" w:rsidRDefault="0053263D" w:rsidP="008335F7">
            <w:pPr>
              <w:contextualSpacing/>
              <w:cnfStyle w:val="000000010000" w:firstRow="0" w:lastRow="0" w:firstColumn="0" w:lastColumn="0" w:oddVBand="0" w:evenVBand="0" w:oddHBand="0" w:evenHBand="1" w:firstRowFirstColumn="0" w:firstRowLastColumn="0" w:lastRowFirstColumn="0" w:lastRowLastColumn="0"/>
            </w:pPr>
            <w:r>
              <w:t>$48,575,000</w:t>
            </w:r>
          </w:p>
        </w:tc>
        <w:tc>
          <w:tcPr>
            <w:tcW w:w="4037" w:type="dxa"/>
          </w:tcPr>
          <w:p w14:paraId="3863297B" w14:textId="77777777" w:rsidR="0053263D" w:rsidRPr="009951B5" w:rsidRDefault="0053263D" w:rsidP="008335F7">
            <w:pPr>
              <w:contextualSpacing/>
              <w:cnfStyle w:val="000000010000" w:firstRow="0" w:lastRow="0" w:firstColumn="0" w:lastColumn="0" w:oddVBand="0" w:evenVBand="0" w:oddHBand="0" w:evenHBand="1" w:firstRowFirstColumn="0" w:firstRowLastColumn="0" w:lastRowFirstColumn="0" w:lastRowLastColumn="0"/>
              <w:rPr>
                <w:b/>
              </w:rPr>
            </w:pPr>
            <w:r w:rsidRPr="009951B5">
              <w:rPr>
                <w:b/>
              </w:rPr>
              <w:t>--</w:t>
            </w:r>
          </w:p>
        </w:tc>
      </w:tr>
      <w:tr w:rsidR="0053263D" w14:paraId="05406AD5" w14:textId="77777777" w:rsidTr="00C97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B2BEC6A" w14:textId="017405BA" w:rsidR="0053263D" w:rsidRPr="004F6B6C" w:rsidRDefault="0053263D" w:rsidP="008335F7">
            <w:pPr>
              <w:contextualSpacing/>
              <w:jc w:val="both"/>
            </w:pPr>
            <w:r>
              <w:t>FY 2023 President’s Budget</w:t>
            </w:r>
            <w:r w:rsidR="009023DB">
              <w:t>/1</w:t>
            </w:r>
          </w:p>
        </w:tc>
        <w:tc>
          <w:tcPr>
            <w:tcW w:w="1808" w:type="dxa"/>
          </w:tcPr>
          <w:p w14:paraId="4F197221" w14:textId="48866BFF" w:rsidR="0053263D" w:rsidRPr="004F6B6C" w:rsidRDefault="0053263D" w:rsidP="008335F7">
            <w:pPr>
              <w:contextualSpacing/>
              <w:cnfStyle w:val="000000100000" w:firstRow="0" w:lastRow="0" w:firstColumn="0" w:lastColumn="0" w:oddVBand="0" w:evenVBand="0" w:oddHBand="1" w:evenHBand="0" w:firstRowFirstColumn="0" w:firstRowLastColumn="0" w:lastRowFirstColumn="0" w:lastRowLastColumn="0"/>
            </w:pPr>
            <w:r>
              <w:t>$</w:t>
            </w:r>
            <w:r w:rsidR="00380434">
              <w:t>47</w:t>
            </w:r>
            <w:r>
              <w:t>,</w:t>
            </w:r>
            <w:r w:rsidR="00380434">
              <w:t>150</w:t>
            </w:r>
            <w:r>
              <w:t>,000</w:t>
            </w:r>
          </w:p>
        </w:tc>
        <w:tc>
          <w:tcPr>
            <w:tcW w:w="4037" w:type="dxa"/>
          </w:tcPr>
          <w:p w14:paraId="1E3C2ABE" w14:textId="77777777" w:rsidR="0053263D" w:rsidRPr="009951B5" w:rsidRDefault="0053263D" w:rsidP="008335F7">
            <w:pPr>
              <w:contextualSpacing/>
              <w:cnfStyle w:val="000000100000" w:firstRow="0" w:lastRow="0" w:firstColumn="0" w:lastColumn="0" w:oddVBand="0" w:evenVBand="0" w:oddHBand="1" w:evenHBand="0" w:firstRowFirstColumn="0" w:firstRowLastColumn="0" w:lastRowFirstColumn="0" w:lastRowLastColumn="0"/>
              <w:rPr>
                <w:b/>
              </w:rPr>
            </w:pPr>
            <w:r w:rsidRPr="009951B5">
              <w:rPr>
                <w:b/>
              </w:rPr>
              <w:t>--</w:t>
            </w:r>
          </w:p>
        </w:tc>
      </w:tr>
    </w:tbl>
    <w:p w14:paraId="5D058ABB" w14:textId="67E9EDFA" w:rsidR="0053263D" w:rsidRPr="00254BE0" w:rsidRDefault="0053263D" w:rsidP="00DF67D8">
      <w:pPr>
        <w:spacing w:before="120"/>
        <w:jc w:val="both"/>
        <w:rPr>
          <w:sz w:val="18"/>
          <w:szCs w:val="18"/>
        </w:rPr>
      </w:pPr>
      <w:r w:rsidRPr="00254BE0">
        <w:rPr>
          <w:sz w:val="18"/>
          <w:szCs w:val="18"/>
        </w:rPr>
        <w:t>1/includes a sequestration of 5.</w:t>
      </w:r>
      <w:r w:rsidR="00380434" w:rsidRPr="00380434">
        <w:rPr>
          <w:sz w:val="18"/>
          <w:szCs w:val="18"/>
        </w:rPr>
        <w:t>7</w:t>
      </w:r>
      <w:r w:rsidRPr="00254BE0">
        <w:rPr>
          <w:sz w:val="18"/>
          <w:szCs w:val="18"/>
        </w:rPr>
        <w:t>% in the second half of FY 2022</w:t>
      </w:r>
      <w:r w:rsidR="00380434">
        <w:rPr>
          <w:sz w:val="18"/>
          <w:szCs w:val="18"/>
        </w:rPr>
        <w:t xml:space="preserve"> and the entirety of FY 2023</w:t>
      </w:r>
      <w:r w:rsidRPr="00254BE0">
        <w:rPr>
          <w:sz w:val="18"/>
          <w:szCs w:val="18"/>
        </w:rPr>
        <w:t>.</w:t>
      </w:r>
    </w:p>
    <w:p w14:paraId="219ACC1F" w14:textId="77777777" w:rsidR="0053263D" w:rsidRDefault="0053263D" w:rsidP="0053263D">
      <w:pPr>
        <w:contextualSpacing/>
        <w:jc w:val="both"/>
      </w:pPr>
    </w:p>
    <w:p w14:paraId="4A957317" w14:textId="77777777" w:rsidR="0053263D" w:rsidRDefault="0053263D" w:rsidP="0053263D">
      <w:pPr>
        <w:contextualSpacing/>
        <w:jc w:val="both"/>
      </w:pPr>
    </w:p>
    <w:p w14:paraId="626D0B2D" w14:textId="77777777" w:rsidR="0053263D" w:rsidRPr="008856B3" w:rsidRDefault="0053263D" w:rsidP="007546FF">
      <w:pPr>
        <w:pStyle w:val="Heading3"/>
      </w:pPr>
      <w:r w:rsidRPr="008856B3">
        <w:t>Budget</w:t>
      </w:r>
      <w:r>
        <w:t xml:space="preserve"> </w:t>
      </w:r>
      <w:r w:rsidRPr="008856B3">
        <w:t>Request:</w:t>
      </w:r>
    </w:p>
    <w:p w14:paraId="0C52A4AD" w14:textId="77777777" w:rsidR="0053263D" w:rsidRPr="00B71F70" w:rsidRDefault="0053263D" w:rsidP="0053263D">
      <w:pPr>
        <w:contextualSpacing/>
        <w:jc w:val="both"/>
      </w:pPr>
    </w:p>
    <w:p w14:paraId="429E25E2" w14:textId="5787F51C" w:rsidR="0053263D" w:rsidRDefault="0053263D" w:rsidP="00EC783A">
      <w:r>
        <w:t xml:space="preserve">Not Applicable.  Funding has been appropriated and is available through FY 2023.  The FY 2022 sequestration results in the lower FY 2022 </w:t>
      </w:r>
      <w:r w:rsidR="009B7956">
        <w:t>and FY 2023</w:t>
      </w:r>
      <w:r>
        <w:t xml:space="preserve"> level</w:t>
      </w:r>
      <w:r w:rsidR="009B7956">
        <w:t>s</w:t>
      </w:r>
      <w:r>
        <w:t xml:space="preserve">. </w:t>
      </w:r>
    </w:p>
    <w:p w14:paraId="644BB7D5" w14:textId="77777777" w:rsidR="006C72B7" w:rsidRDefault="006C72B7" w:rsidP="007546FF">
      <w:pPr>
        <w:pStyle w:val="Heading3"/>
      </w:pPr>
    </w:p>
    <w:p w14:paraId="52C4C0BC" w14:textId="77777777" w:rsidR="006C72B7" w:rsidRDefault="006C72B7" w:rsidP="007546FF">
      <w:pPr>
        <w:pStyle w:val="Heading3"/>
      </w:pPr>
    </w:p>
    <w:p w14:paraId="48201409" w14:textId="47D85F17" w:rsidR="0053263D" w:rsidRPr="00596A8C" w:rsidRDefault="0053263D" w:rsidP="007546FF">
      <w:pPr>
        <w:pStyle w:val="Heading3"/>
      </w:pPr>
      <w:r w:rsidRPr="00596A8C">
        <w:t>Grant</w:t>
      </w:r>
      <w:r>
        <w:t xml:space="preserve"> </w:t>
      </w:r>
      <w:r w:rsidRPr="00596A8C">
        <w:t>Awards</w:t>
      </w:r>
      <w:r>
        <w:t xml:space="preserve"> </w:t>
      </w:r>
      <w:r w:rsidRPr="00596A8C">
        <w:t>Tables:</w:t>
      </w:r>
    </w:p>
    <w:p w14:paraId="11AD7B4F" w14:textId="77777777" w:rsidR="0053263D" w:rsidRPr="00D91DBB" w:rsidRDefault="0053263D" w:rsidP="0053263D"/>
    <w:p w14:paraId="4760379A" w14:textId="77777777" w:rsidR="0053263D" w:rsidRDefault="0053263D" w:rsidP="0053263D">
      <w:pPr>
        <w:spacing w:line="276" w:lineRule="auto"/>
        <w:contextualSpacing/>
        <w:jc w:val="center"/>
      </w:pPr>
      <w:r>
        <w:t>MIPPA – Aging Disability and Resource Centers</w:t>
      </w:r>
    </w:p>
    <w:p w14:paraId="5141E7BC" w14:textId="77777777" w:rsidR="0053263D" w:rsidRDefault="0053263D" w:rsidP="0053263D">
      <w:pPr>
        <w:spacing w:line="276" w:lineRule="auto"/>
        <w:contextualSpacing/>
        <w:jc w:val="center"/>
      </w:pPr>
    </w:p>
    <w:tbl>
      <w:tblPr>
        <w:tblStyle w:val="FundingHistory"/>
        <w:tblW w:w="6655" w:type="dxa"/>
        <w:tblLook w:val="04A0" w:firstRow="1" w:lastRow="0" w:firstColumn="1" w:lastColumn="0" w:noHBand="0" w:noVBand="1"/>
      </w:tblPr>
      <w:tblGrid>
        <w:gridCol w:w="1800"/>
        <w:gridCol w:w="1620"/>
        <w:gridCol w:w="1620"/>
        <w:gridCol w:w="1615"/>
      </w:tblGrid>
      <w:tr w:rsidR="008D6A87" w:rsidRPr="008D6A87" w14:paraId="1C3864FE" w14:textId="77777777" w:rsidTr="00C04E82">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F894C80" w14:textId="7C1B9A81" w:rsidR="008D6A87" w:rsidRPr="008D6A87" w:rsidRDefault="00414544" w:rsidP="008D6A87">
            <w:pPr>
              <w:spacing w:before="0"/>
              <w:rPr>
                <w:color w:val="000000"/>
              </w:rPr>
            </w:pPr>
            <w:r w:rsidRPr="00E3152F">
              <w:t>--</w:t>
            </w:r>
          </w:p>
        </w:tc>
        <w:tc>
          <w:tcPr>
            <w:tcW w:w="1620" w:type="dxa"/>
            <w:hideMark/>
          </w:tcPr>
          <w:p w14:paraId="5148B8F2" w14:textId="77777777" w:rsidR="008D6A87" w:rsidRPr="008D6A87" w:rsidRDefault="008D6A87" w:rsidP="008D6A8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D6A87">
              <w:rPr>
                <w:color w:val="000000"/>
                <w:szCs w:val="20"/>
              </w:rPr>
              <w:t>FY 2021 Final</w:t>
            </w:r>
          </w:p>
        </w:tc>
        <w:tc>
          <w:tcPr>
            <w:tcW w:w="1620" w:type="dxa"/>
            <w:hideMark/>
          </w:tcPr>
          <w:p w14:paraId="6DEBEBDC" w14:textId="1E133455" w:rsidR="008D6A87" w:rsidRPr="008D6A87" w:rsidRDefault="008D6A87" w:rsidP="008D6A8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D6A87">
              <w:rPr>
                <w:color w:val="000000"/>
                <w:szCs w:val="20"/>
              </w:rPr>
              <w:t>FY 2022 Continuing Resolution</w:t>
            </w:r>
          </w:p>
        </w:tc>
        <w:tc>
          <w:tcPr>
            <w:tcW w:w="1615" w:type="dxa"/>
            <w:hideMark/>
          </w:tcPr>
          <w:p w14:paraId="0EC44FDC" w14:textId="77777777" w:rsidR="008D6A87" w:rsidRPr="008D6A87" w:rsidRDefault="008D6A87" w:rsidP="008D6A87">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8D6A87">
              <w:rPr>
                <w:color w:val="000000"/>
                <w:szCs w:val="20"/>
              </w:rPr>
              <w:t>FY 2023 President's Budget</w:t>
            </w:r>
          </w:p>
        </w:tc>
      </w:tr>
      <w:tr w:rsidR="008D6A87" w:rsidRPr="008D6A87" w14:paraId="55594133" w14:textId="77777777" w:rsidTr="00C04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873559" w14:textId="77777777" w:rsidR="008D6A87" w:rsidRPr="008D6A87" w:rsidRDefault="008D6A87" w:rsidP="008D6A87">
            <w:pPr>
              <w:spacing w:before="0"/>
              <w:rPr>
                <w:color w:val="000000"/>
                <w:szCs w:val="20"/>
              </w:rPr>
            </w:pPr>
            <w:r w:rsidRPr="008D6A87">
              <w:rPr>
                <w:color w:val="000000"/>
                <w:szCs w:val="20"/>
              </w:rPr>
              <w:t>Number of Awards</w:t>
            </w:r>
          </w:p>
        </w:tc>
        <w:tc>
          <w:tcPr>
            <w:tcW w:w="1620" w:type="dxa"/>
            <w:noWrap/>
            <w:hideMark/>
          </w:tcPr>
          <w:p w14:paraId="70165F56"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53</w:t>
            </w:r>
          </w:p>
        </w:tc>
        <w:tc>
          <w:tcPr>
            <w:tcW w:w="1620" w:type="dxa"/>
            <w:noWrap/>
            <w:hideMark/>
          </w:tcPr>
          <w:p w14:paraId="25545570"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53</w:t>
            </w:r>
          </w:p>
        </w:tc>
        <w:tc>
          <w:tcPr>
            <w:tcW w:w="1615" w:type="dxa"/>
            <w:noWrap/>
            <w:hideMark/>
          </w:tcPr>
          <w:p w14:paraId="2F5E7272"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53</w:t>
            </w:r>
          </w:p>
        </w:tc>
      </w:tr>
      <w:tr w:rsidR="008D6A87" w:rsidRPr="008D6A87" w14:paraId="61936D36" w14:textId="77777777" w:rsidTr="00C04E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C272DCC" w14:textId="77777777" w:rsidR="008D6A87" w:rsidRPr="008D6A87" w:rsidRDefault="008D6A87" w:rsidP="008D6A87">
            <w:pPr>
              <w:spacing w:before="0"/>
              <w:rPr>
                <w:color w:val="000000"/>
                <w:szCs w:val="20"/>
              </w:rPr>
            </w:pPr>
            <w:r w:rsidRPr="008D6A87">
              <w:rPr>
                <w:color w:val="000000"/>
                <w:szCs w:val="20"/>
              </w:rPr>
              <w:t>Average Award</w:t>
            </w:r>
          </w:p>
        </w:tc>
        <w:tc>
          <w:tcPr>
            <w:tcW w:w="1620" w:type="dxa"/>
            <w:noWrap/>
            <w:hideMark/>
          </w:tcPr>
          <w:p w14:paraId="6614D701" w14:textId="25F266A3" w:rsidR="008D6A87" w:rsidRPr="008D6A87" w:rsidRDefault="008D6A87" w:rsidP="009956D3">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D6A87">
              <w:rPr>
                <w:color w:val="000000"/>
                <w:szCs w:val="20"/>
              </w:rPr>
              <w:t>$89,522</w:t>
            </w:r>
          </w:p>
        </w:tc>
        <w:tc>
          <w:tcPr>
            <w:tcW w:w="1620" w:type="dxa"/>
            <w:noWrap/>
            <w:hideMark/>
          </w:tcPr>
          <w:p w14:paraId="488930C8" w14:textId="5F583728" w:rsidR="008D6A87" w:rsidRPr="008D6A87" w:rsidRDefault="008D6A87" w:rsidP="009956D3">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D6A87">
              <w:rPr>
                <w:color w:val="000000"/>
                <w:szCs w:val="20"/>
              </w:rPr>
              <w:t>$87,535</w:t>
            </w:r>
          </w:p>
        </w:tc>
        <w:tc>
          <w:tcPr>
            <w:tcW w:w="1615" w:type="dxa"/>
            <w:noWrap/>
            <w:hideMark/>
          </w:tcPr>
          <w:p w14:paraId="52214651" w14:textId="5648DF5C" w:rsidR="008D6A87" w:rsidRPr="008D6A87" w:rsidRDefault="008D6A87" w:rsidP="009956D3">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8D6A87">
              <w:rPr>
                <w:color w:val="000000"/>
                <w:szCs w:val="20"/>
              </w:rPr>
              <w:t>$84,867</w:t>
            </w:r>
          </w:p>
        </w:tc>
      </w:tr>
      <w:tr w:rsidR="008D6A87" w:rsidRPr="008D6A87" w14:paraId="6A7D686A" w14:textId="77777777" w:rsidTr="00C04E8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FD19E03" w14:textId="77777777" w:rsidR="008D6A87" w:rsidRPr="008D6A87" w:rsidRDefault="008D6A87" w:rsidP="008D6A87">
            <w:pPr>
              <w:spacing w:before="0"/>
              <w:rPr>
                <w:color w:val="000000"/>
                <w:szCs w:val="20"/>
              </w:rPr>
            </w:pPr>
            <w:r w:rsidRPr="008D6A87">
              <w:rPr>
                <w:color w:val="000000"/>
                <w:szCs w:val="20"/>
              </w:rPr>
              <w:t>Range of Awards</w:t>
            </w:r>
          </w:p>
        </w:tc>
        <w:tc>
          <w:tcPr>
            <w:tcW w:w="1620" w:type="dxa"/>
            <w:hideMark/>
          </w:tcPr>
          <w:p w14:paraId="57A7BA6C"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$694 - $376,342</w:t>
            </w:r>
          </w:p>
        </w:tc>
        <w:tc>
          <w:tcPr>
            <w:tcW w:w="1620" w:type="dxa"/>
            <w:hideMark/>
          </w:tcPr>
          <w:p w14:paraId="58A79946"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$679 - $367,987</w:t>
            </w:r>
          </w:p>
        </w:tc>
        <w:tc>
          <w:tcPr>
            <w:tcW w:w="1615" w:type="dxa"/>
            <w:hideMark/>
          </w:tcPr>
          <w:p w14:paraId="30AFFCAE" w14:textId="77777777" w:rsidR="008D6A87" w:rsidRPr="008D6A87" w:rsidRDefault="008D6A87" w:rsidP="009956D3">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8D6A87">
              <w:rPr>
                <w:color w:val="000000"/>
                <w:szCs w:val="20"/>
              </w:rPr>
              <w:t>$658 - $356,772</w:t>
            </w:r>
          </w:p>
        </w:tc>
      </w:tr>
    </w:tbl>
    <w:p w14:paraId="536CB2F5" w14:textId="4C7338F1" w:rsidR="0053263D" w:rsidRPr="009E6EC1" w:rsidRDefault="0053263D" w:rsidP="0053263D">
      <w:pPr>
        <w:spacing w:line="276" w:lineRule="auto"/>
        <w:contextualSpacing/>
        <w:rPr>
          <w:sz w:val="20"/>
          <w:szCs w:val="20"/>
        </w:rPr>
      </w:pPr>
    </w:p>
    <w:p w14:paraId="0C1A40D7" w14:textId="6BC6FEBF" w:rsidR="006C72B7" w:rsidRDefault="006C72B7">
      <w:pPr>
        <w:spacing w:before="0" w:after="200" w:line="276" w:lineRule="auto"/>
      </w:pPr>
      <w:r>
        <w:br w:type="page"/>
      </w:r>
    </w:p>
    <w:p w14:paraId="663637CB" w14:textId="2365F1EA" w:rsidR="0053263D" w:rsidRDefault="0053263D" w:rsidP="0053263D">
      <w:pPr>
        <w:spacing w:before="0" w:after="200" w:line="276" w:lineRule="auto"/>
        <w:jc w:val="center"/>
      </w:pPr>
      <w:r>
        <w:lastRenderedPageBreak/>
        <w:t>MIPPA – Area Agencies on Aging</w:t>
      </w:r>
      <w:r>
        <w:rPr>
          <w:rStyle w:val="FootnoteReference"/>
        </w:rPr>
        <w:footnoteReference w:id="143"/>
      </w:r>
    </w:p>
    <w:tbl>
      <w:tblPr>
        <w:tblStyle w:val="FundingHistory"/>
        <w:tblW w:w="6280" w:type="dxa"/>
        <w:tblLook w:val="04A0" w:firstRow="1" w:lastRow="0" w:firstColumn="1" w:lastColumn="0" w:noHBand="0" w:noVBand="1"/>
      </w:tblPr>
      <w:tblGrid>
        <w:gridCol w:w="1800"/>
        <w:gridCol w:w="1620"/>
        <w:gridCol w:w="1620"/>
        <w:gridCol w:w="1240"/>
      </w:tblGrid>
      <w:tr w:rsidR="00CF451F" w:rsidRPr="00CF451F" w14:paraId="66DC6F2C" w14:textId="77777777" w:rsidTr="0038558B">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76BB414" w14:textId="2A49A848" w:rsidR="00CF451F" w:rsidRPr="00CF451F" w:rsidRDefault="00414544" w:rsidP="00CF451F">
            <w:pPr>
              <w:spacing w:before="0"/>
              <w:rPr>
                <w:color w:val="000000"/>
              </w:rPr>
            </w:pPr>
            <w:r w:rsidRPr="00E3152F">
              <w:t>--</w:t>
            </w:r>
          </w:p>
        </w:tc>
        <w:tc>
          <w:tcPr>
            <w:tcW w:w="1620" w:type="dxa"/>
            <w:hideMark/>
          </w:tcPr>
          <w:p w14:paraId="49E82341" w14:textId="77777777"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2021 Final</w:t>
            </w:r>
          </w:p>
        </w:tc>
        <w:tc>
          <w:tcPr>
            <w:tcW w:w="1620" w:type="dxa"/>
            <w:hideMark/>
          </w:tcPr>
          <w:p w14:paraId="699D5318" w14:textId="649F3B37"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2022 Continuing Resolution</w:t>
            </w:r>
          </w:p>
        </w:tc>
        <w:tc>
          <w:tcPr>
            <w:tcW w:w="1240" w:type="dxa"/>
            <w:hideMark/>
          </w:tcPr>
          <w:p w14:paraId="5389C1CB" w14:textId="77777777"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2023 President's Budget</w:t>
            </w:r>
          </w:p>
        </w:tc>
      </w:tr>
      <w:tr w:rsidR="00CF451F" w:rsidRPr="00CF451F" w14:paraId="0AD94A3B" w14:textId="77777777" w:rsidTr="003855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1A1D070" w14:textId="77777777" w:rsidR="00CF451F" w:rsidRPr="00CF451F" w:rsidRDefault="00CF451F" w:rsidP="00CF451F">
            <w:pPr>
              <w:spacing w:before="0"/>
              <w:rPr>
                <w:color w:val="000000"/>
                <w:szCs w:val="20"/>
              </w:rPr>
            </w:pPr>
            <w:r w:rsidRPr="00CF451F">
              <w:rPr>
                <w:color w:val="000000"/>
                <w:szCs w:val="20"/>
              </w:rPr>
              <w:t>Number of Awards</w:t>
            </w:r>
          </w:p>
        </w:tc>
        <w:tc>
          <w:tcPr>
            <w:tcW w:w="1620" w:type="dxa"/>
            <w:noWrap/>
            <w:hideMark/>
          </w:tcPr>
          <w:p w14:paraId="27C63048"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620" w:type="dxa"/>
            <w:noWrap/>
            <w:hideMark/>
          </w:tcPr>
          <w:p w14:paraId="7936FA97"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240" w:type="dxa"/>
            <w:noWrap/>
            <w:hideMark/>
          </w:tcPr>
          <w:p w14:paraId="4D387B26"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r>
      <w:tr w:rsidR="00CF451F" w:rsidRPr="00CF451F" w14:paraId="03C4C84E" w14:textId="77777777" w:rsidTr="003855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D0182B7" w14:textId="77777777" w:rsidR="00CF451F" w:rsidRPr="00CF451F" w:rsidRDefault="00CF451F" w:rsidP="00CF451F">
            <w:pPr>
              <w:spacing w:before="0"/>
              <w:rPr>
                <w:color w:val="000000"/>
                <w:szCs w:val="20"/>
              </w:rPr>
            </w:pPr>
            <w:r w:rsidRPr="00CF451F">
              <w:rPr>
                <w:color w:val="000000"/>
                <w:szCs w:val="20"/>
              </w:rPr>
              <w:t>Average Award</w:t>
            </w:r>
          </w:p>
        </w:tc>
        <w:tc>
          <w:tcPr>
            <w:tcW w:w="1620" w:type="dxa"/>
            <w:noWrap/>
            <w:hideMark/>
          </w:tcPr>
          <w:p w14:paraId="4E0072AF"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$264,010 </w:t>
            </w:r>
          </w:p>
        </w:tc>
        <w:tc>
          <w:tcPr>
            <w:tcW w:w="1620" w:type="dxa"/>
            <w:noWrap/>
            <w:hideMark/>
          </w:tcPr>
          <w:p w14:paraId="023C7301"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$263,693 </w:t>
            </w:r>
          </w:p>
        </w:tc>
        <w:tc>
          <w:tcPr>
            <w:tcW w:w="1240" w:type="dxa"/>
            <w:noWrap/>
            <w:hideMark/>
          </w:tcPr>
          <w:p w14:paraId="64148F27"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$256,090 </w:t>
            </w:r>
          </w:p>
        </w:tc>
      </w:tr>
      <w:tr w:rsidR="00CF451F" w:rsidRPr="00CF451F" w14:paraId="13F98F26" w14:textId="77777777" w:rsidTr="0038558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F45097E" w14:textId="77777777" w:rsidR="00CF451F" w:rsidRPr="00CF451F" w:rsidRDefault="00CF451F" w:rsidP="00CF451F">
            <w:pPr>
              <w:spacing w:before="0"/>
              <w:rPr>
                <w:color w:val="000000"/>
                <w:szCs w:val="20"/>
              </w:rPr>
            </w:pPr>
            <w:r w:rsidRPr="00CF451F">
              <w:rPr>
                <w:color w:val="000000"/>
                <w:szCs w:val="20"/>
              </w:rPr>
              <w:t>Range of Awards</w:t>
            </w:r>
          </w:p>
        </w:tc>
        <w:tc>
          <w:tcPr>
            <w:tcW w:w="1620" w:type="dxa"/>
            <w:hideMark/>
          </w:tcPr>
          <w:p w14:paraId="0689E03F"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$8,670 - $1,141,492</w:t>
            </w:r>
          </w:p>
        </w:tc>
        <w:tc>
          <w:tcPr>
            <w:tcW w:w="1620" w:type="dxa"/>
            <w:hideMark/>
          </w:tcPr>
          <w:p w14:paraId="726C9093"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$8,660 - $1,140,122</w:t>
            </w:r>
          </w:p>
        </w:tc>
        <w:tc>
          <w:tcPr>
            <w:tcW w:w="1240" w:type="dxa"/>
            <w:hideMark/>
          </w:tcPr>
          <w:p w14:paraId="49F34060"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$8,410 - $1,107,247</w:t>
            </w:r>
          </w:p>
        </w:tc>
      </w:tr>
    </w:tbl>
    <w:p w14:paraId="14933CA0" w14:textId="77777777" w:rsidR="0053263D" w:rsidRDefault="0053263D" w:rsidP="0053263D">
      <w:pPr>
        <w:spacing w:line="276" w:lineRule="auto"/>
        <w:contextualSpacing/>
        <w:jc w:val="center"/>
      </w:pPr>
    </w:p>
    <w:p w14:paraId="1B0A2756" w14:textId="77777777" w:rsidR="006F2D80" w:rsidRPr="00B71F70" w:rsidRDefault="006F2D80" w:rsidP="0053263D">
      <w:pPr>
        <w:spacing w:line="276" w:lineRule="auto"/>
        <w:contextualSpacing/>
        <w:jc w:val="center"/>
      </w:pPr>
    </w:p>
    <w:p w14:paraId="07FF5B23" w14:textId="77777777" w:rsidR="0053263D" w:rsidRDefault="0053263D" w:rsidP="0053263D">
      <w:pPr>
        <w:spacing w:before="0" w:after="200" w:line="276" w:lineRule="auto"/>
        <w:jc w:val="center"/>
      </w:pPr>
      <w:r>
        <w:t>MIPPA – National Center for Benefits Outreach and Enrollment</w:t>
      </w:r>
    </w:p>
    <w:tbl>
      <w:tblPr>
        <w:tblStyle w:val="FundingHistory"/>
        <w:tblW w:w="6280" w:type="dxa"/>
        <w:tblLook w:val="04A0" w:firstRow="1" w:lastRow="0" w:firstColumn="1" w:lastColumn="0" w:noHBand="0" w:noVBand="1"/>
      </w:tblPr>
      <w:tblGrid>
        <w:gridCol w:w="1800"/>
        <w:gridCol w:w="1620"/>
        <w:gridCol w:w="1620"/>
        <w:gridCol w:w="1240"/>
      </w:tblGrid>
      <w:tr w:rsidR="00CF451F" w:rsidRPr="00CF451F" w14:paraId="4D0F9DAB" w14:textId="77777777" w:rsidTr="0038558B">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5E41035" w14:textId="07997016" w:rsidR="00CF451F" w:rsidRPr="00CF451F" w:rsidRDefault="00414544" w:rsidP="00CF451F">
            <w:pPr>
              <w:spacing w:before="0"/>
              <w:rPr>
                <w:color w:val="000000"/>
              </w:rPr>
            </w:pPr>
            <w:r w:rsidRPr="00E3152F">
              <w:t>--</w:t>
            </w:r>
          </w:p>
        </w:tc>
        <w:tc>
          <w:tcPr>
            <w:tcW w:w="1620" w:type="dxa"/>
            <w:hideMark/>
          </w:tcPr>
          <w:p w14:paraId="694E6FB5" w14:textId="77777777"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2021 Final</w:t>
            </w:r>
          </w:p>
        </w:tc>
        <w:tc>
          <w:tcPr>
            <w:tcW w:w="1620" w:type="dxa"/>
            <w:hideMark/>
          </w:tcPr>
          <w:p w14:paraId="01206446" w14:textId="0E077B94"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2022 Continuing Resolution</w:t>
            </w:r>
          </w:p>
        </w:tc>
        <w:tc>
          <w:tcPr>
            <w:tcW w:w="1240" w:type="dxa"/>
            <w:hideMark/>
          </w:tcPr>
          <w:p w14:paraId="52B38C06" w14:textId="77777777"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2023 President's Budget</w:t>
            </w:r>
          </w:p>
        </w:tc>
      </w:tr>
      <w:tr w:rsidR="00CF451F" w:rsidRPr="00CF451F" w14:paraId="2AB38908" w14:textId="77777777" w:rsidTr="003855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B20861B" w14:textId="77777777" w:rsidR="00CF451F" w:rsidRPr="00CF451F" w:rsidRDefault="00CF451F" w:rsidP="00CF451F">
            <w:pPr>
              <w:spacing w:before="0"/>
              <w:rPr>
                <w:color w:val="000000"/>
                <w:szCs w:val="20"/>
              </w:rPr>
            </w:pPr>
            <w:r w:rsidRPr="00CF451F">
              <w:rPr>
                <w:color w:val="000000"/>
                <w:szCs w:val="20"/>
              </w:rPr>
              <w:t>Number of Awards</w:t>
            </w:r>
          </w:p>
        </w:tc>
        <w:tc>
          <w:tcPr>
            <w:tcW w:w="1620" w:type="dxa"/>
            <w:noWrap/>
            <w:hideMark/>
          </w:tcPr>
          <w:p w14:paraId="59C5A39B"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1</w:t>
            </w:r>
          </w:p>
        </w:tc>
        <w:tc>
          <w:tcPr>
            <w:tcW w:w="1620" w:type="dxa"/>
            <w:noWrap/>
            <w:hideMark/>
          </w:tcPr>
          <w:p w14:paraId="0E225D6F"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1</w:t>
            </w:r>
          </w:p>
        </w:tc>
        <w:tc>
          <w:tcPr>
            <w:tcW w:w="1240" w:type="dxa"/>
            <w:noWrap/>
            <w:hideMark/>
          </w:tcPr>
          <w:p w14:paraId="576722EB"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1</w:t>
            </w:r>
          </w:p>
        </w:tc>
      </w:tr>
      <w:tr w:rsidR="00CF451F" w:rsidRPr="00CF451F" w14:paraId="4BE1E2C3" w14:textId="77777777" w:rsidTr="003855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49CD4D1" w14:textId="77777777" w:rsidR="00CF451F" w:rsidRPr="00CF451F" w:rsidRDefault="00CF451F" w:rsidP="00CF451F">
            <w:pPr>
              <w:spacing w:before="0"/>
              <w:rPr>
                <w:color w:val="000000"/>
                <w:szCs w:val="20"/>
              </w:rPr>
            </w:pPr>
            <w:r w:rsidRPr="00CF451F">
              <w:rPr>
                <w:color w:val="000000"/>
                <w:szCs w:val="20"/>
              </w:rPr>
              <w:t>Average Award</w:t>
            </w:r>
          </w:p>
        </w:tc>
        <w:tc>
          <w:tcPr>
            <w:tcW w:w="1620" w:type="dxa"/>
            <w:noWrap/>
            <w:hideMark/>
          </w:tcPr>
          <w:p w14:paraId="4F9D38C1"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$14,509,007 </w:t>
            </w:r>
          </w:p>
        </w:tc>
        <w:tc>
          <w:tcPr>
            <w:tcW w:w="1620" w:type="dxa"/>
            <w:noWrap/>
            <w:hideMark/>
          </w:tcPr>
          <w:p w14:paraId="5D97345B"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$14,431,502 </w:t>
            </w:r>
          </w:p>
        </w:tc>
        <w:tc>
          <w:tcPr>
            <w:tcW w:w="1240" w:type="dxa"/>
            <w:noWrap/>
            <w:hideMark/>
          </w:tcPr>
          <w:p w14:paraId="0CC064A6"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$14,145,000 </w:t>
            </w:r>
          </w:p>
        </w:tc>
      </w:tr>
      <w:tr w:rsidR="00CF451F" w:rsidRPr="00CF451F" w14:paraId="62E2E66D" w14:textId="77777777" w:rsidTr="003855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3C51DFE" w14:textId="77777777" w:rsidR="00CF451F" w:rsidRPr="00CF451F" w:rsidRDefault="00CF451F" w:rsidP="00CF451F">
            <w:pPr>
              <w:spacing w:before="0"/>
              <w:rPr>
                <w:color w:val="000000"/>
                <w:szCs w:val="20"/>
              </w:rPr>
            </w:pPr>
            <w:r w:rsidRPr="00CF451F">
              <w:rPr>
                <w:color w:val="000000"/>
                <w:szCs w:val="20"/>
              </w:rPr>
              <w:t>Range of Awards</w:t>
            </w:r>
          </w:p>
        </w:tc>
        <w:tc>
          <w:tcPr>
            <w:tcW w:w="1620" w:type="dxa"/>
            <w:hideMark/>
          </w:tcPr>
          <w:p w14:paraId="2C1C7A3B"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N/A</w:t>
            </w:r>
          </w:p>
        </w:tc>
        <w:tc>
          <w:tcPr>
            <w:tcW w:w="1620" w:type="dxa"/>
            <w:hideMark/>
          </w:tcPr>
          <w:p w14:paraId="5B8A04EB"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N/A</w:t>
            </w:r>
          </w:p>
        </w:tc>
        <w:tc>
          <w:tcPr>
            <w:tcW w:w="1240" w:type="dxa"/>
            <w:hideMark/>
          </w:tcPr>
          <w:p w14:paraId="58EBA341"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N/A</w:t>
            </w:r>
          </w:p>
        </w:tc>
      </w:tr>
    </w:tbl>
    <w:p w14:paraId="25D73154" w14:textId="77777777" w:rsidR="006C72B7" w:rsidRDefault="006C72B7" w:rsidP="003D1546">
      <w:pPr>
        <w:spacing w:before="0" w:after="200" w:line="276" w:lineRule="auto"/>
        <w:jc w:val="center"/>
      </w:pPr>
    </w:p>
    <w:p w14:paraId="6C82A529" w14:textId="1EC49116" w:rsidR="003D1546" w:rsidRPr="00CF451F" w:rsidRDefault="0053263D" w:rsidP="003D1546">
      <w:pPr>
        <w:spacing w:before="0" w:after="200" w:line="276" w:lineRule="auto"/>
        <w:jc w:val="center"/>
      </w:pPr>
      <w:r>
        <w:t>MIPPA – State Health Insurance Assistance Programs</w:t>
      </w:r>
    </w:p>
    <w:tbl>
      <w:tblPr>
        <w:tblStyle w:val="FundingHistory"/>
        <w:tblW w:w="6280" w:type="dxa"/>
        <w:tblLook w:val="04A0" w:firstRow="1" w:lastRow="0" w:firstColumn="1" w:lastColumn="0" w:noHBand="0" w:noVBand="1"/>
      </w:tblPr>
      <w:tblGrid>
        <w:gridCol w:w="1800"/>
        <w:gridCol w:w="1620"/>
        <w:gridCol w:w="1620"/>
        <w:gridCol w:w="1240"/>
      </w:tblGrid>
      <w:tr w:rsidR="00CF451F" w:rsidRPr="00CF451F" w14:paraId="57E6B4D0" w14:textId="77777777" w:rsidTr="0038558B">
        <w:trPr>
          <w:cnfStyle w:val="100000000000" w:firstRow="1" w:lastRow="0" w:firstColumn="0" w:lastColumn="0" w:oddVBand="0" w:evenVBand="0" w:oddHBand="0"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BD148F" w14:textId="79FF460A" w:rsidR="00CF451F" w:rsidRPr="00CF451F" w:rsidRDefault="00414544" w:rsidP="00CF451F">
            <w:pPr>
              <w:spacing w:before="0"/>
              <w:rPr>
                <w:color w:val="000000"/>
              </w:rPr>
            </w:pPr>
            <w:r w:rsidRPr="00E3152F">
              <w:t>--</w:t>
            </w:r>
          </w:p>
        </w:tc>
        <w:tc>
          <w:tcPr>
            <w:tcW w:w="1620" w:type="dxa"/>
            <w:hideMark/>
          </w:tcPr>
          <w:p w14:paraId="38CAA8B6" w14:textId="77777777"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2021 Final</w:t>
            </w:r>
          </w:p>
        </w:tc>
        <w:tc>
          <w:tcPr>
            <w:tcW w:w="1620" w:type="dxa"/>
            <w:hideMark/>
          </w:tcPr>
          <w:p w14:paraId="51B72422" w14:textId="3B1FE6D4"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2022 Continuing Resolution</w:t>
            </w:r>
          </w:p>
        </w:tc>
        <w:tc>
          <w:tcPr>
            <w:tcW w:w="1240" w:type="dxa"/>
            <w:hideMark/>
          </w:tcPr>
          <w:p w14:paraId="79F21A45" w14:textId="77777777" w:rsidR="00CF451F" w:rsidRPr="00CF451F" w:rsidRDefault="00CF451F" w:rsidP="00CF451F">
            <w:pPr>
              <w:spacing w:before="0"/>
              <w:cnfStyle w:val="100000000000" w:firstRow="1" w:lastRow="0" w:firstColumn="0" w:lastColumn="0" w:oddVBand="0" w:evenVBand="0" w:oddHBand="0" w:evenHBand="0" w:firstRowFirstColumn="0" w:firstRowLastColumn="0" w:lastRowFirstColumn="0" w:lastRowLastColumn="0"/>
              <w:rPr>
                <w:color w:val="000000"/>
                <w:szCs w:val="20"/>
              </w:rPr>
            </w:pPr>
            <w:r w:rsidRPr="00CF451F">
              <w:rPr>
                <w:color w:val="000000"/>
                <w:szCs w:val="20"/>
              </w:rPr>
              <w:t>FY 2023 President's Budget</w:t>
            </w:r>
          </w:p>
        </w:tc>
      </w:tr>
      <w:tr w:rsidR="00CF451F" w:rsidRPr="00CF451F" w14:paraId="63ED4B29" w14:textId="77777777" w:rsidTr="003855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B37132" w14:textId="77777777" w:rsidR="00CF451F" w:rsidRPr="00CF451F" w:rsidRDefault="00CF451F" w:rsidP="00CF451F">
            <w:pPr>
              <w:spacing w:before="0"/>
              <w:rPr>
                <w:color w:val="000000"/>
                <w:szCs w:val="20"/>
              </w:rPr>
            </w:pPr>
            <w:r w:rsidRPr="00CF451F">
              <w:rPr>
                <w:color w:val="000000"/>
                <w:szCs w:val="20"/>
              </w:rPr>
              <w:t>Number of Awards</w:t>
            </w:r>
          </w:p>
        </w:tc>
        <w:tc>
          <w:tcPr>
            <w:tcW w:w="1620" w:type="dxa"/>
            <w:noWrap/>
            <w:hideMark/>
          </w:tcPr>
          <w:p w14:paraId="270A58A4"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620" w:type="dxa"/>
            <w:noWrap/>
            <w:hideMark/>
          </w:tcPr>
          <w:p w14:paraId="52F75E60"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c>
          <w:tcPr>
            <w:tcW w:w="1240" w:type="dxa"/>
            <w:noWrap/>
            <w:hideMark/>
          </w:tcPr>
          <w:p w14:paraId="76EC57B2"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53</w:t>
            </w:r>
          </w:p>
        </w:tc>
      </w:tr>
      <w:tr w:rsidR="00CF451F" w:rsidRPr="00CF451F" w14:paraId="4FE6DCC8" w14:textId="77777777" w:rsidTr="0038558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1695BB5" w14:textId="77777777" w:rsidR="00CF451F" w:rsidRPr="00CF451F" w:rsidRDefault="00CF451F" w:rsidP="00CF451F">
            <w:pPr>
              <w:spacing w:before="0"/>
              <w:rPr>
                <w:color w:val="000000"/>
                <w:szCs w:val="20"/>
              </w:rPr>
            </w:pPr>
            <w:r w:rsidRPr="00CF451F">
              <w:rPr>
                <w:color w:val="000000"/>
                <w:szCs w:val="20"/>
              </w:rPr>
              <w:t>Average Award</w:t>
            </w:r>
          </w:p>
        </w:tc>
        <w:tc>
          <w:tcPr>
            <w:tcW w:w="1620" w:type="dxa"/>
            <w:noWrap/>
            <w:hideMark/>
          </w:tcPr>
          <w:p w14:paraId="61EFF33D"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$271,966 </w:t>
            </w:r>
          </w:p>
        </w:tc>
        <w:tc>
          <w:tcPr>
            <w:tcW w:w="1620" w:type="dxa"/>
            <w:noWrap/>
            <w:hideMark/>
          </w:tcPr>
          <w:p w14:paraId="4D5345BF"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$256,872 </w:t>
            </w:r>
          </w:p>
        </w:tc>
        <w:tc>
          <w:tcPr>
            <w:tcW w:w="1240" w:type="dxa"/>
            <w:noWrap/>
            <w:hideMark/>
          </w:tcPr>
          <w:p w14:paraId="0EA7A162" w14:textId="77777777" w:rsidR="00CF451F" w:rsidRPr="00CF451F" w:rsidRDefault="00CF451F" w:rsidP="00CF451F">
            <w:pPr>
              <w:spacing w:before="0"/>
              <w:cnfStyle w:val="000000010000" w:firstRow="0" w:lastRow="0" w:firstColumn="0" w:lastColumn="0" w:oddVBand="0" w:evenVBand="0" w:oddHBand="0" w:evenHBand="1" w:firstRowFirstColumn="0" w:firstRowLastColumn="0" w:lastRowFirstColumn="0" w:lastRowLastColumn="0"/>
              <w:rPr>
                <w:color w:val="000000"/>
                <w:szCs w:val="20"/>
              </w:rPr>
            </w:pPr>
            <w:r w:rsidRPr="00CF451F">
              <w:rPr>
                <w:color w:val="000000"/>
                <w:szCs w:val="20"/>
              </w:rPr>
              <w:t xml:space="preserve">$248,849 </w:t>
            </w:r>
          </w:p>
        </w:tc>
      </w:tr>
      <w:tr w:rsidR="00CF451F" w:rsidRPr="00CF451F" w14:paraId="52AC97A3" w14:textId="77777777" w:rsidTr="0038558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B0B6A0" w14:textId="77777777" w:rsidR="00CF451F" w:rsidRPr="00CF451F" w:rsidRDefault="00CF451F" w:rsidP="00CF451F">
            <w:pPr>
              <w:spacing w:before="0"/>
              <w:rPr>
                <w:color w:val="000000"/>
                <w:szCs w:val="20"/>
              </w:rPr>
            </w:pPr>
            <w:r w:rsidRPr="00CF451F">
              <w:rPr>
                <w:color w:val="000000"/>
                <w:szCs w:val="20"/>
              </w:rPr>
              <w:t>Range of Awards</w:t>
            </w:r>
          </w:p>
        </w:tc>
        <w:tc>
          <w:tcPr>
            <w:tcW w:w="1620" w:type="dxa"/>
            <w:hideMark/>
          </w:tcPr>
          <w:p w14:paraId="245B0D64"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$8,931 - $1,175,892</w:t>
            </w:r>
          </w:p>
        </w:tc>
        <w:tc>
          <w:tcPr>
            <w:tcW w:w="1620" w:type="dxa"/>
            <w:hideMark/>
          </w:tcPr>
          <w:p w14:paraId="541D7311"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$8,435 - $1,110,630</w:t>
            </w:r>
          </w:p>
        </w:tc>
        <w:tc>
          <w:tcPr>
            <w:tcW w:w="1240" w:type="dxa"/>
            <w:hideMark/>
          </w:tcPr>
          <w:p w14:paraId="08D446CB" w14:textId="77777777" w:rsidR="00CF451F" w:rsidRPr="00CF451F" w:rsidRDefault="00CF451F" w:rsidP="00CF451F">
            <w:pPr>
              <w:spacing w:before="0"/>
              <w:cnfStyle w:val="000000100000" w:firstRow="0" w:lastRow="0" w:firstColumn="0" w:lastColumn="0" w:oddVBand="0" w:evenVBand="0" w:oddHBand="1" w:evenHBand="0" w:firstRowFirstColumn="0" w:firstRowLastColumn="0" w:lastRowFirstColumn="0" w:lastRowLastColumn="0"/>
              <w:rPr>
                <w:color w:val="000000"/>
                <w:szCs w:val="20"/>
              </w:rPr>
            </w:pPr>
            <w:r w:rsidRPr="00CF451F">
              <w:rPr>
                <w:color w:val="000000"/>
                <w:szCs w:val="20"/>
              </w:rPr>
              <w:t>$8,172 - $1,075,941</w:t>
            </w:r>
          </w:p>
        </w:tc>
      </w:tr>
    </w:tbl>
    <w:p w14:paraId="22F24161" w14:textId="77777777" w:rsidR="0053263D" w:rsidRDefault="0053263D" w:rsidP="0053263D">
      <w:pPr>
        <w:spacing w:before="0" w:after="200" w:line="276" w:lineRule="auto"/>
        <w:rPr>
          <w:b/>
          <w:sz w:val="20"/>
        </w:rPr>
      </w:pPr>
      <w:r>
        <w:rPr>
          <w:b/>
          <w:sz w:val="20"/>
        </w:rPr>
        <w:br w:type="page"/>
      </w:r>
    </w:p>
    <w:p w14:paraId="42C2F8A9" w14:textId="77777777" w:rsidR="0053263D" w:rsidRPr="004D206B" w:rsidRDefault="0053263D" w:rsidP="0053263D">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sz w:val="20"/>
        </w:rPr>
      </w:pPr>
      <w:r w:rsidRPr="00B71F70">
        <w:rPr>
          <w:b/>
          <w:sz w:val="20"/>
        </w:rPr>
        <w:lastRenderedPageBreak/>
        <w:t>DEPARTMENT</w:t>
      </w:r>
      <w:r>
        <w:rPr>
          <w:b/>
          <w:sz w:val="20"/>
        </w:rPr>
        <w:t xml:space="preserve"> </w:t>
      </w:r>
      <w:r w:rsidRPr="00B71F70">
        <w:rPr>
          <w:b/>
          <w:sz w:val="20"/>
        </w:rPr>
        <w:t>OF</w:t>
      </w:r>
      <w:r>
        <w:rPr>
          <w:b/>
          <w:sz w:val="20"/>
        </w:rPr>
        <w:t xml:space="preserve"> </w:t>
      </w:r>
      <w:r w:rsidRPr="00B71F70">
        <w:rPr>
          <w:b/>
          <w:sz w:val="20"/>
        </w:rPr>
        <w:t>HEALTH</w:t>
      </w:r>
      <w:r>
        <w:rPr>
          <w:b/>
          <w:sz w:val="20"/>
        </w:rPr>
        <w:t xml:space="preserve"> </w:t>
      </w:r>
      <w:r w:rsidRPr="00B71F70">
        <w:rPr>
          <w:b/>
          <w:sz w:val="20"/>
        </w:rPr>
        <w:t>AND</w:t>
      </w:r>
      <w:r>
        <w:rPr>
          <w:b/>
          <w:sz w:val="20"/>
        </w:rPr>
        <w:t xml:space="preserve"> </w:t>
      </w:r>
      <w:r w:rsidRPr="00B71F70">
        <w:rPr>
          <w:b/>
          <w:sz w:val="20"/>
        </w:rPr>
        <w:t>HUMAN</w:t>
      </w:r>
      <w:r>
        <w:rPr>
          <w:b/>
          <w:sz w:val="20"/>
        </w:rPr>
        <w:t xml:space="preserve"> </w:t>
      </w:r>
      <w:r w:rsidRPr="00B71F70">
        <w:rPr>
          <w:b/>
          <w:sz w:val="20"/>
        </w:rPr>
        <w:t>SERVICES</w:t>
      </w:r>
    </w:p>
    <w:p w14:paraId="4CCA3DBE" w14:textId="77777777" w:rsidR="0053263D" w:rsidRPr="00B71F70" w:rsidRDefault="0053263D" w:rsidP="0053263D">
      <w:pPr>
        <w:spacing w:line="276" w:lineRule="auto"/>
        <w:contextualSpacing/>
        <w:jc w:val="center"/>
        <w:rPr>
          <w:b/>
          <w:sz w:val="20"/>
        </w:rPr>
      </w:pPr>
      <w:r w:rsidRPr="00B71F70">
        <w:rPr>
          <w:b/>
          <w:sz w:val="20"/>
        </w:rPr>
        <w:t>ADMINISTRATION</w:t>
      </w:r>
      <w:r>
        <w:rPr>
          <w:b/>
          <w:sz w:val="20"/>
        </w:rPr>
        <w:t xml:space="preserve"> </w:t>
      </w:r>
      <w:r w:rsidRPr="00B71F70">
        <w:rPr>
          <w:b/>
          <w:sz w:val="20"/>
        </w:rPr>
        <w:t>FOR</w:t>
      </w:r>
      <w:r>
        <w:rPr>
          <w:b/>
          <w:sz w:val="20"/>
        </w:rPr>
        <w:t xml:space="preserve"> </w:t>
      </w:r>
      <w:r w:rsidRPr="00B71F70">
        <w:rPr>
          <w:b/>
          <w:sz w:val="20"/>
        </w:rPr>
        <w:t>COMMUNITY</w:t>
      </w:r>
      <w:r>
        <w:rPr>
          <w:b/>
          <w:sz w:val="20"/>
        </w:rPr>
        <w:t xml:space="preserve"> </w:t>
      </w:r>
      <w:r w:rsidRPr="00B71F70">
        <w:rPr>
          <w:b/>
          <w:sz w:val="20"/>
        </w:rPr>
        <w:t>LIVING</w:t>
      </w:r>
    </w:p>
    <w:p w14:paraId="05AF6D68" w14:textId="77777777" w:rsidR="0053263D" w:rsidRDefault="0053263D" w:rsidP="0053263D">
      <w:pPr>
        <w:spacing w:line="276" w:lineRule="auto"/>
        <w:contextualSpacing/>
        <w:jc w:val="center"/>
        <w:rPr>
          <w:b/>
          <w:sz w:val="20"/>
        </w:rPr>
      </w:pPr>
      <w:r>
        <w:rPr>
          <w:b/>
          <w:sz w:val="20"/>
        </w:rPr>
        <w:t>ADMINISTRATION ON AGING</w:t>
      </w:r>
    </w:p>
    <w:p w14:paraId="3604D7EB" w14:textId="77777777" w:rsidR="0053263D" w:rsidRPr="00B71F70" w:rsidRDefault="0053263D" w:rsidP="0053263D">
      <w:pPr>
        <w:spacing w:line="276" w:lineRule="auto"/>
        <w:contextualSpacing/>
        <w:jc w:val="center"/>
        <w:rPr>
          <w:b/>
          <w:sz w:val="20"/>
        </w:rPr>
      </w:pPr>
    </w:p>
    <w:p w14:paraId="72DC217E" w14:textId="77777777" w:rsidR="0053263D" w:rsidRPr="00B62745" w:rsidRDefault="0053263D" w:rsidP="0053263D">
      <w:pPr>
        <w:spacing w:line="276" w:lineRule="auto"/>
        <w:contextualSpacing/>
        <w:jc w:val="center"/>
        <w:rPr>
          <w:b/>
          <w:sz w:val="20"/>
        </w:rPr>
      </w:pPr>
      <w:r w:rsidRPr="00B62745">
        <w:rPr>
          <w:b/>
          <w:sz w:val="20"/>
        </w:rPr>
        <w:t>FY 2023 DISCRETIONARY STATE FORMULA GRANTS</w:t>
      </w:r>
    </w:p>
    <w:p w14:paraId="01FDD7C9" w14:textId="58BEE669" w:rsidR="0053263D" w:rsidRDefault="0053263D" w:rsidP="0053263D">
      <w:pPr>
        <w:jc w:val="center"/>
        <w:rPr>
          <w:sz w:val="20"/>
        </w:rPr>
      </w:pPr>
      <w:r w:rsidRPr="00B62745">
        <w:rPr>
          <w:sz w:val="20"/>
        </w:rPr>
        <w:t>PROGRAM/CFDA NUMBER:  MIPPA - ADRC (CFDA 93.071)</w:t>
      </w:r>
    </w:p>
    <w:p w14:paraId="1B92C83A" w14:textId="77777777" w:rsidR="00BE031A" w:rsidRDefault="00BE031A" w:rsidP="0053263D">
      <w:pPr>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BE031A" w:rsidRPr="00F76A7E" w14:paraId="7A97A0C5" w14:textId="77777777" w:rsidTr="00C04E82">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2C40F0" w14:textId="77777777" w:rsidR="00BE031A" w:rsidRPr="00C04E82" w:rsidRDefault="00BE031A" w:rsidP="00A91212">
            <w:pPr>
              <w:spacing w:before="0"/>
              <w:rPr>
                <w:szCs w:val="20"/>
              </w:rPr>
            </w:pPr>
            <w:r w:rsidRPr="00C04E82">
              <w:rPr>
                <w:szCs w:val="20"/>
              </w:rPr>
              <w:t>STATE/TERRITORY</w:t>
            </w:r>
          </w:p>
        </w:tc>
        <w:tc>
          <w:tcPr>
            <w:tcW w:w="1400" w:type="dxa"/>
            <w:noWrap/>
            <w:hideMark/>
          </w:tcPr>
          <w:p w14:paraId="37C40184" w14:textId="77777777" w:rsidR="00BE031A" w:rsidRPr="00C04E82" w:rsidRDefault="00BE031A"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2021 Final</w:t>
            </w:r>
          </w:p>
        </w:tc>
        <w:tc>
          <w:tcPr>
            <w:tcW w:w="1400" w:type="dxa"/>
            <w:hideMark/>
          </w:tcPr>
          <w:p w14:paraId="757B05FB" w14:textId="77777777" w:rsidR="00BE031A" w:rsidRPr="00C04E82" w:rsidRDefault="00BE031A"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2022 CR</w:t>
            </w:r>
          </w:p>
        </w:tc>
        <w:tc>
          <w:tcPr>
            <w:tcW w:w="1400" w:type="dxa"/>
            <w:hideMark/>
          </w:tcPr>
          <w:p w14:paraId="0BA17702" w14:textId="77777777" w:rsidR="00BE031A" w:rsidRPr="00C04E82" w:rsidRDefault="00BE031A"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2023 President's Budget</w:t>
            </w:r>
          </w:p>
        </w:tc>
        <w:tc>
          <w:tcPr>
            <w:tcW w:w="1400" w:type="dxa"/>
            <w:hideMark/>
          </w:tcPr>
          <w:p w14:paraId="4C5F2EEA" w14:textId="77777777" w:rsidR="00BE031A" w:rsidRPr="00C04E82" w:rsidRDefault="00BE031A"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2023 +/- FY 2022</w:t>
            </w:r>
          </w:p>
        </w:tc>
      </w:tr>
      <w:tr w:rsidR="00BE031A" w:rsidRPr="00F76A7E" w14:paraId="5F9E0498" w14:textId="77777777" w:rsidTr="00C04E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5FF96A3" w14:textId="77777777" w:rsidR="00BE031A" w:rsidRPr="00F76A7E" w:rsidRDefault="00BE031A" w:rsidP="00A91212">
            <w:pPr>
              <w:spacing w:before="0"/>
              <w:rPr>
                <w:szCs w:val="20"/>
              </w:rPr>
            </w:pPr>
            <w:r w:rsidRPr="00F76A7E">
              <w:rPr>
                <w:szCs w:val="20"/>
              </w:rPr>
              <w:t>Alabama</w:t>
            </w:r>
          </w:p>
        </w:tc>
        <w:tc>
          <w:tcPr>
            <w:tcW w:w="1400" w:type="dxa"/>
            <w:noWrap/>
            <w:hideMark/>
          </w:tcPr>
          <w:p w14:paraId="5942A27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82,308 </w:t>
            </w:r>
          </w:p>
        </w:tc>
        <w:tc>
          <w:tcPr>
            <w:tcW w:w="1400" w:type="dxa"/>
            <w:noWrap/>
            <w:hideMark/>
          </w:tcPr>
          <w:p w14:paraId="6C5E7781"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80,481 </w:t>
            </w:r>
          </w:p>
        </w:tc>
        <w:tc>
          <w:tcPr>
            <w:tcW w:w="1400" w:type="dxa"/>
            <w:noWrap/>
            <w:hideMark/>
          </w:tcPr>
          <w:p w14:paraId="7F1B816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78,028 </w:t>
            </w:r>
          </w:p>
        </w:tc>
        <w:tc>
          <w:tcPr>
            <w:tcW w:w="1400" w:type="dxa"/>
            <w:noWrap/>
            <w:hideMark/>
          </w:tcPr>
          <w:p w14:paraId="5D3F4745"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(2,453)</w:t>
            </w:r>
          </w:p>
        </w:tc>
      </w:tr>
      <w:tr w:rsidR="00BE031A" w:rsidRPr="00F76A7E" w14:paraId="63DC33F8"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C2335F3" w14:textId="77777777" w:rsidR="00BE031A" w:rsidRPr="00F76A7E" w:rsidRDefault="00BE031A" w:rsidP="00A91212">
            <w:pPr>
              <w:spacing w:before="0"/>
              <w:rPr>
                <w:szCs w:val="20"/>
              </w:rPr>
            </w:pPr>
            <w:r w:rsidRPr="00F76A7E">
              <w:rPr>
                <w:szCs w:val="20"/>
              </w:rPr>
              <w:t>Alaska</w:t>
            </w:r>
          </w:p>
        </w:tc>
        <w:tc>
          <w:tcPr>
            <w:tcW w:w="1400" w:type="dxa"/>
            <w:noWrap/>
            <w:hideMark/>
          </w:tcPr>
          <w:p w14:paraId="7DD99958"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8,072 </w:t>
            </w:r>
          </w:p>
        </w:tc>
        <w:tc>
          <w:tcPr>
            <w:tcW w:w="1400" w:type="dxa"/>
            <w:noWrap/>
            <w:hideMark/>
          </w:tcPr>
          <w:p w14:paraId="1FDCBEA8"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7,893 </w:t>
            </w:r>
          </w:p>
        </w:tc>
        <w:tc>
          <w:tcPr>
            <w:tcW w:w="1400" w:type="dxa"/>
            <w:noWrap/>
            <w:hideMark/>
          </w:tcPr>
          <w:p w14:paraId="728AE5E8"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7,652 </w:t>
            </w:r>
          </w:p>
        </w:tc>
        <w:tc>
          <w:tcPr>
            <w:tcW w:w="1400" w:type="dxa"/>
            <w:noWrap/>
            <w:hideMark/>
          </w:tcPr>
          <w:p w14:paraId="55A2DBEF"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(241)</w:t>
            </w:r>
          </w:p>
        </w:tc>
      </w:tr>
      <w:tr w:rsidR="00BE031A" w:rsidRPr="00F76A7E" w14:paraId="3E57BE1C"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1C28A43" w14:textId="77777777" w:rsidR="00BE031A" w:rsidRPr="00F76A7E" w:rsidRDefault="00BE031A" w:rsidP="00A91212">
            <w:pPr>
              <w:spacing w:before="0"/>
              <w:rPr>
                <w:szCs w:val="20"/>
              </w:rPr>
            </w:pPr>
            <w:r w:rsidRPr="00F76A7E">
              <w:rPr>
                <w:szCs w:val="20"/>
              </w:rPr>
              <w:t>Arizona</w:t>
            </w:r>
          </w:p>
        </w:tc>
        <w:tc>
          <w:tcPr>
            <w:tcW w:w="1400" w:type="dxa"/>
            <w:noWrap/>
            <w:hideMark/>
          </w:tcPr>
          <w:p w14:paraId="6F3EE5A8"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107,457 </w:t>
            </w:r>
          </w:p>
        </w:tc>
        <w:tc>
          <w:tcPr>
            <w:tcW w:w="1400" w:type="dxa"/>
            <w:noWrap/>
            <w:hideMark/>
          </w:tcPr>
          <w:p w14:paraId="5AFD5C8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105,071 </w:t>
            </w:r>
          </w:p>
        </w:tc>
        <w:tc>
          <w:tcPr>
            <w:tcW w:w="1400" w:type="dxa"/>
            <w:noWrap/>
            <w:hideMark/>
          </w:tcPr>
          <w:p w14:paraId="44D2D871"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101,869 </w:t>
            </w:r>
          </w:p>
        </w:tc>
        <w:tc>
          <w:tcPr>
            <w:tcW w:w="1400" w:type="dxa"/>
            <w:noWrap/>
            <w:hideMark/>
          </w:tcPr>
          <w:p w14:paraId="67C6527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(3,202)</w:t>
            </w:r>
          </w:p>
        </w:tc>
      </w:tr>
      <w:tr w:rsidR="00BE031A" w:rsidRPr="00F76A7E" w14:paraId="452A6CF8"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7250832" w14:textId="77777777" w:rsidR="00BE031A" w:rsidRPr="00F76A7E" w:rsidRDefault="00BE031A" w:rsidP="00A91212">
            <w:pPr>
              <w:spacing w:before="0"/>
              <w:rPr>
                <w:szCs w:val="20"/>
              </w:rPr>
            </w:pPr>
            <w:r w:rsidRPr="00F76A7E">
              <w:rPr>
                <w:szCs w:val="20"/>
              </w:rPr>
              <w:t>Arkansas</w:t>
            </w:r>
          </w:p>
        </w:tc>
        <w:tc>
          <w:tcPr>
            <w:tcW w:w="1400" w:type="dxa"/>
            <w:noWrap/>
            <w:hideMark/>
          </w:tcPr>
          <w:p w14:paraId="72B83FB3"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51,093 </w:t>
            </w:r>
          </w:p>
        </w:tc>
        <w:tc>
          <w:tcPr>
            <w:tcW w:w="1400" w:type="dxa"/>
            <w:noWrap/>
            <w:hideMark/>
          </w:tcPr>
          <w:p w14:paraId="2170B88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49,959 </w:t>
            </w:r>
          </w:p>
        </w:tc>
        <w:tc>
          <w:tcPr>
            <w:tcW w:w="1400" w:type="dxa"/>
            <w:noWrap/>
            <w:hideMark/>
          </w:tcPr>
          <w:p w14:paraId="7C64E33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48,436 </w:t>
            </w:r>
          </w:p>
        </w:tc>
        <w:tc>
          <w:tcPr>
            <w:tcW w:w="1400" w:type="dxa"/>
            <w:noWrap/>
            <w:hideMark/>
          </w:tcPr>
          <w:p w14:paraId="456EC28D"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(1,523)</w:t>
            </w:r>
          </w:p>
        </w:tc>
      </w:tr>
      <w:tr w:rsidR="00BE031A" w:rsidRPr="00F76A7E" w14:paraId="10A46621"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7A34675" w14:textId="77777777" w:rsidR="00BE031A" w:rsidRPr="00F76A7E" w:rsidRDefault="00BE031A" w:rsidP="00A91212">
            <w:pPr>
              <w:spacing w:before="0"/>
              <w:rPr>
                <w:szCs w:val="20"/>
              </w:rPr>
            </w:pPr>
            <w:r w:rsidRPr="00F76A7E">
              <w:rPr>
                <w:szCs w:val="20"/>
              </w:rPr>
              <w:t>California</w:t>
            </w:r>
          </w:p>
        </w:tc>
        <w:tc>
          <w:tcPr>
            <w:tcW w:w="1400" w:type="dxa"/>
            <w:noWrap/>
            <w:hideMark/>
          </w:tcPr>
          <w:p w14:paraId="1DD29A3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376,342 </w:t>
            </w:r>
          </w:p>
        </w:tc>
        <w:tc>
          <w:tcPr>
            <w:tcW w:w="1400" w:type="dxa"/>
            <w:noWrap/>
            <w:hideMark/>
          </w:tcPr>
          <w:p w14:paraId="33742F0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367,987 </w:t>
            </w:r>
          </w:p>
        </w:tc>
        <w:tc>
          <w:tcPr>
            <w:tcW w:w="1400" w:type="dxa"/>
            <w:noWrap/>
            <w:hideMark/>
          </w:tcPr>
          <w:p w14:paraId="0B3C74EA"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356,772 </w:t>
            </w:r>
          </w:p>
        </w:tc>
        <w:tc>
          <w:tcPr>
            <w:tcW w:w="1400" w:type="dxa"/>
            <w:noWrap/>
            <w:hideMark/>
          </w:tcPr>
          <w:p w14:paraId="295DDAEC"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(11,215)</w:t>
            </w:r>
          </w:p>
        </w:tc>
      </w:tr>
      <w:tr w:rsidR="00BE031A" w:rsidRPr="00F76A7E" w14:paraId="41502071"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EEC407" w14:textId="77777777" w:rsidR="00BE031A" w:rsidRPr="00F76A7E" w:rsidRDefault="00BE031A" w:rsidP="00A91212">
            <w:pPr>
              <w:spacing w:before="0"/>
              <w:rPr>
                <w:szCs w:val="20"/>
              </w:rPr>
            </w:pPr>
            <w:r w:rsidRPr="00F76A7E">
              <w:rPr>
                <w:szCs w:val="20"/>
              </w:rPr>
              <w:t>Colorado</w:t>
            </w:r>
          </w:p>
        </w:tc>
        <w:tc>
          <w:tcPr>
            <w:tcW w:w="1400" w:type="dxa"/>
            <w:noWrap/>
            <w:hideMark/>
          </w:tcPr>
          <w:p w14:paraId="1BE2F153"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76,116 </w:t>
            </w:r>
          </w:p>
        </w:tc>
        <w:tc>
          <w:tcPr>
            <w:tcW w:w="1400" w:type="dxa"/>
            <w:noWrap/>
            <w:hideMark/>
          </w:tcPr>
          <w:p w14:paraId="6C50BA24"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74,426 </w:t>
            </w:r>
          </w:p>
        </w:tc>
        <w:tc>
          <w:tcPr>
            <w:tcW w:w="1400" w:type="dxa"/>
            <w:noWrap/>
            <w:hideMark/>
          </w:tcPr>
          <w:p w14:paraId="7001F1B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72,158 </w:t>
            </w:r>
          </w:p>
        </w:tc>
        <w:tc>
          <w:tcPr>
            <w:tcW w:w="1400" w:type="dxa"/>
            <w:noWrap/>
            <w:hideMark/>
          </w:tcPr>
          <w:p w14:paraId="15A3A07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(2,268)</w:t>
            </w:r>
          </w:p>
        </w:tc>
      </w:tr>
      <w:tr w:rsidR="00BE031A" w:rsidRPr="00F76A7E" w14:paraId="7340E89D"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F96AC4" w14:textId="77777777" w:rsidR="00BE031A" w:rsidRPr="00F76A7E" w:rsidRDefault="00BE031A" w:rsidP="00A91212">
            <w:pPr>
              <w:spacing w:before="0"/>
              <w:rPr>
                <w:szCs w:val="20"/>
              </w:rPr>
            </w:pPr>
            <w:r w:rsidRPr="00F76A7E">
              <w:rPr>
                <w:szCs w:val="20"/>
              </w:rPr>
              <w:t>Connecticut</w:t>
            </w:r>
          </w:p>
        </w:tc>
        <w:tc>
          <w:tcPr>
            <w:tcW w:w="1400" w:type="dxa"/>
            <w:noWrap/>
            <w:hideMark/>
          </w:tcPr>
          <w:p w14:paraId="3081A145"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53,328 </w:t>
            </w:r>
          </w:p>
        </w:tc>
        <w:tc>
          <w:tcPr>
            <w:tcW w:w="1400" w:type="dxa"/>
            <w:noWrap/>
            <w:hideMark/>
          </w:tcPr>
          <w:p w14:paraId="78149327"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52,144 </w:t>
            </w:r>
          </w:p>
        </w:tc>
        <w:tc>
          <w:tcPr>
            <w:tcW w:w="1400" w:type="dxa"/>
            <w:noWrap/>
            <w:hideMark/>
          </w:tcPr>
          <w:p w14:paraId="485E3D1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50,555 </w:t>
            </w:r>
          </w:p>
        </w:tc>
        <w:tc>
          <w:tcPr>
            <w:tcW w:w="1400" w:type="dxa"/>
            <w:noWrap/>
            <w:hideMark/>
          </w:tcPr>
          <w:p w14:paraId="625BB523"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(1,589)</w:t>
            </w:r>
          </w:p>
        </w:tc>
      </w:tr>
      <w:tr w:rsidR="00BE031A" w:rsidRPr="00F76A7E" w14:paraId="769D5D86"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C28B444" w14:textId="77777777" w:rsidR="00BE031A" w:rsidRPr="00F76A7E" w:rsidRDefault="00BE031A" w:rsidP="00A91212">
            <w:pPr>
              <w:spacing w:before="0"/>
              <w:rPr>
                <w:szCs w:val="20"/>
              </w:rPr>
            </w:pPr>
            <w:r w:rsidRPr="00F76A7E">
              <w:rPr>
                <w:szCs w:val="20"/>
              </w:rPr>
              <w:t>Delaware</w:t>
            </w:r>
          </w:p>
        </w:tc>
        <w:tc>
          <w:tcPr>
            <w:tcW w:w="1400" w:type="dxa"/>
            <w:noWrap/>
            <w:hideMark/>
          </w:tcPr>
          <w:p w14:paraId="6098577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16,374 </w:t>
            </w:r>
          </w:p>
        </w:tc>
        <w:tc>
          <w:tcPr>
            <w:tcW w:w="1400" w:type="dxa"/>
            <w:noWrap/>
            <w:hideMark/>
          </w:tcPr>
          <w:p w14:paraId="4F60440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16,010 </w:t>
            </w:r>
          </w:p>
        </w:tc>
        <w:tc>
          <w:tcPr>
            <w:tcW w:w="1400" w:type="dxa"/>
            <w:noWrap/>
            <w:hideMark/>
          </w:tcPr>
          <w:p w14:paraId="3B1D90B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15,523 </w:t>
            </w:r>
          </w:p>
        </w:tc>
        <w:tc>
          <w:tcPr>
            <w:tcW w:w="1400" w:type="dxa"/>
            <w:noWrap/>
            <w:hideMark/>
          </w:tcPr>
          <w:p w14:paraId="78447DD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(488)</w:t>
            </w:r>
          </w:p>
        </w:tc>
      </w:tr>
      <w:tr w:rsidR="00BE031A" w:rsidRPr="00F76A7E" w14:paraId="50E1771A"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19E095" w14:textId="77777777" w:rsidR="00BE031A" w:rsidRPr="00F76A7E" w:rsidRDefault="00BE031A" w:rsidP="00A91212">
            <w:pPr>
              <w:spacing w:before="0"/>
              <w:rPr>
                <w:szCs w:val="20"/>
              </w:rPr>
            </w:pPr>
            <w:r w:rsidRPr="00F76A7E">
              <w:rPr>
                <w:szCs w:val="20"/>
              </w:rPr>
              <w:t>District of Columbia</w:t>
            </w:r>
          </w:p>
        </w:tc>
        <w:tc>
          <w:tcPr>
            <w:tcW w:w="1400" w:type="dxa"/>
            <w:noWrap/>
            <w:hideMark/>
          </w:tcPr>
          <w:p w14:paraId="11C9743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7,451 </w:t>
            </w:r>
          </w:p>
        </w:tc>
        <w:tc>
          <w:tcPr>
            <w:tcW w:w="1400" w:type="dxa"/>
            <w:noWrap/>
            <w:hideMark/>
          </w:tcPr>
          <w:p w14:paraId="787B614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7,286 </w:t>
            </w:r>
          </w:p>
        </w:tc>
        <w:tc>
          <w:tcPr>
            <w:tcW w:w="1400" w:type="dxa"/>
            <w:noWrap/>
            <w:hideMark/>
          </w:tcPr>
          <w:p w14:paraId="304ED235"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7,064 </w:t>
            </w:r>
          </w:p>
        </w:tc>
        <w:tc>
          <w:tcPr>
            <w:tcW w:w="1400" w:type="dxa"/>
            <w:noWrap/>
            <w:hideMark/>
          </w:tcPr>
          <w:p w14:paraId="5AE2FBC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(222)</w:t>
            </w:r>
          </w:p>
        </w:tc>
      </w:tr>
      <w:tr w:rsidR="00BE031A" w:rsidRPr="00F76A7E" w14:paraId="31F9A0C6"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4A305AC" w14:textId="77777777" w:rsidR="00BE031A" w:rsidRPr="00F76A7E" w:rsidRDefault="00BE031A" w:rsidP="00A91212">
            <w:pPr>
              <w:spacing w:before="0"/>
              <w:rPr>
                <w:szCs w:val="20"/>
              </w:rPr>
            </w:pPr>
            <w:r w:rsidRPr="00F76A7E">
              <w:rPr>
                <w:szCs w:val="20"/>
              </w:rPr>
              <w:t>Florida</w:t>
            </w:r>
          </w:p>
        </w:tc>
        <w:tc>
          <w:tcPr>
            <w:tcW w:w="1400" w:type="dxa"/>
            <w:noWrap/>
            <w:hideMark/>
          </w:tcPr>
          <w:p w14:paraId="2D1D8089"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370,543 </w:t>
            </w:r>
          </w:p>
        </w:tc>
        <w:tc>
          <w:tcPr>
            <w:tcW w:w="1400" w:type="dxa"/>
            <w:noWrap/>
            <w:hideMark/>
          </w:tcPr>
          <w:p w14:paraId="5FD8D4B8"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362,317 </w:t>
            </w:r>
          </w:p>
        </w:tc>
        <w:tc>
          <w:tcPr>
            <w:tcW w:w="1400" w:type="dxa"/>
            <w:noWrap/>
            <w:hideMark/>
          </w:tcPr>
          <w:p w14:paraId="1C65859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351,275 </w:t>
            </w:r>
          </w:p>
        </w:tc>
        <w:tc>
          <w:tcPr>
            <w:tcW w:w="1400" w:type="dxa"/>
            <w:noWrap/>
            <w:hideMark/>
          </w:tcPr>
          <w:p w14:paraId="7DC2B729"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(11,042)</w:t>
            </w:r>
          </w:p>
        </w:tc>
      </w:tr>
      <w:tr w:rsidR="00BE031A" w:rsidRPr="00F76A7E" w14:paraId="4BFFBC27"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998F97" w14:textId="77777777" w:rsidR="00BE031A" w:rsidRPr="00F76A7E" w:rsidRDefault="00BE031A" w:rsidP="00A91212">
            <w:pPr>
              <w:spacing w:before="0"/>
              <w:rPr>
                <w:szCs w:val="20"/>
              </w:rPr>
            </w:pPr>
            <w:r w:rsidRPr="00F76A7E">
              <w:rPr>
                <w:szCs w:val="20"/>
              </w:rPr>
              <w:t>Georgia</w:t>
            </w:r>
          </w:p>
        </w:tc>
        <w:tc>
          <w:tcPr>
            <w:tcW w:w="1400" w:type="dxa"/>
            <w:noWrap/>
            <w:hideMark/>
          </w:tcPr>
          <w:p w14:paraId="2E266E85"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141,841 </w:t>
            </w:r>
          </w:p>
        </w:tc>
        <w:tc>
          <w:tcPr>
            <w:tcW w:w="1400" w:type="dxa"/>
            <w:noWrap/>
            <w:hideMark/>
          </w:tcPr>
          <w:p w14:paraId="136AB5EB"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138,692 </w:t>
            </w:r>
          </w:p>
        </w:tc>
        <w:tc>
          <w:tcPr>
            <w:tcW w:w="1400" w:type="dxa"/>
            <w:noWrap/>
            <w:hideMark/>
          </w:tcPr>
          <w:p w14:paraId="7FD1A46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134,465 </w:t>
            </w:r>
          </w:p>
        </w:tc>
        <w:tc>
          <w:tcPr>
            <w:tcW w:w="1400" w:type="dxa"/>
            <w:noWrap/>
            <w:hideMark/>
          </w:tcPr>
          <w:p w14:paraId="289DE24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(4,227)</w:t>
            </w:r>
          </w:p>
        </w:tc>
      </w:tr>
      <w:tr w:rsidR="00BE031A" w:rsidRPr="00F76A7E" w14:paraId="4E7FD211"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CE1FAA3" w14:textId="77777777" w:rsidR="00BE031A" w:rsidRPr="00F76A7E" w:rsidRDefault="00BE031A" w:rsidP="00A91212">
            <w:pPr>
              <w:spacing w:before="0"/>
              <w:rPr>
                <w:szCs w:val="20"/>
              </w:rPr>
            </w:pPr>
            <w:r w:rsidRPr="00F76A7E">
              <w:rPr>
                <w:szCs w:val="20"/>
              </w:rPr>
              <w:t>Hawaii</w:t>
            </w:r>
          </w:p>
        </w:tc>
        <w:tc>
          <w:tcPr>
            <w:tcW w:w="1400" w:type="dxa"/>
            <w:noWrap/>
            <w:hideMark/>
          </w:tcPr>
          <w:p w14:paraId="74590A3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21,161 </w:t>
            </w:r>
          </w:p>
        </w:tc>
        <w:tc>
          <w:tcPr>
            <w:tcW w:w="1400" w:type="dxa"/>
            <w:noWrap/>
            <w:hideMark/>
          </w:tcPr>
          <w:p w14:paraId="16E9D95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20,691 </w:t>
            </w:r>
          </w:p>
        </w:tc>
        <w:tc>
          <w:tcPr>
            <w:tcW w:w="1400" w:type="dxa"/>
            <w:noWrap/>
            <w:hideMark/>
          </w:tcPr>
          <w:p w14:paraId="2444A884"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20,061 </w:t>
            </w:r>
          </w:p>
        </w:tc>
        <w:tc>
          <w:tcPr>
            <w:tcW w:w="1400" w:type="dxa"/>
            <w:noWrap/>
            <w:hideMark/>
          </w:tcPr>
          <w:p w14:paraId="7901A0B9"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(631)</w:t>
            </w:r>
          </w:p>
        </w:tc>
      </w:tr>
      <w:tr w:rsidR="00BE031A" w:rsidRPr="00F76A7E" w14:paraId="00F64746"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8AAAF91" w14:textId="77777777" w:rsidR="00BE031A" w:rsidRPr="00F76A7E" w:rsidRDefault="00BE031A" w:rsidP="00A91212">
            <w:pPr>
              <w:spacing w:before="0"/>
              <w:rPr>
                <w:szCs w:val="20"/>
              </w:rPr>
            </w:pPr>
            <w:r w:rsidRPr="00F76A7E">
              <w:rPr>
                <w:szCs w:val="20"/>
              </w:rPr>
              <w:t>Idaho</w:t>
            </w:r>
          </w:p>
        </w:tc>
        <w:tc>
          <w:tcPr>
            <w:tcW w:w="1400" w:type="dxa"/>
            <w:noWrap/>
            <w:hideMark/>
          </w:tcPr>
          <w:p w14:paraId="671E1BE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27,118 </w:t>
            </w:r>
          </w:p>
        </w:tc>
        <w:tc>
          <w:tcPr>
            <w:tcW w:w="1400" w:type="dxa"/>
            <w:noWrap/>
            <w:hideMark/>
          </w:tcPr>
          <w:p w14:paraId="092138A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26,516 </w:t>
            </w:r>
          </w:p>
        </w:tc>
        <w:tc>
          <w:tcPr>
            <w:tcW w:w="1400" w:type="dxa"/>
            <w:noWrap/>
            <w:hideMark/>
          </w:tcPr>
          <w:p w14:paraId="5A87EA7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25,708 </w:t>
            </w:r>
          </w:p>
        </w:tc>
        <w:tc>
          <w:tcPr>
            <w:tcW w:w="1400" w:type="dxa"/>
            <w:noWrap/>
            <w:hideMark/>
          </w:tcPr>
          <w:p w14:paraId="2B3A91C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(808)</w:t>
            </w:r>
          </w:p>
        </w:tc>
      </w:tr>
      <w:tr w:rsidR="00BE031A" w:rsidRPr="00F76A7E" w14:paraId="10C137AA"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18F7B7" w14:textId="77777777" w:rsidR="00BE031A" w:rsidRPr="00F76A7E" w:rsidRDefault="00BE031A" w:rsidP="00A91212">
            <w:pPr>
              <w:spacing w:before="0"/>
              <w:rPr>
                <w:szCs w:val="20"/>
              </w:rPr>
            </w:pPr>
            <w:r w:rsidRPr="00F76A7E">
              <w:rPr>
                <w:szCs w:val="20"/>
              </w:rPr>
              <w:t>Illinois</w:t>
            </w:r>
          </w:p>
        </w:tc>
        <w:tc>
          <w:tcPr>
            <w:tcW w:w="1400" w:type="dxa"/>
            <w:noWrap/>
            <w:hideMark/>
          </w:tcPr>
          <w:p w14:paraId="6FE3CC32"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175,515 </w:t>
            </w:r>
          </w:p>
        </w:tc>
        <w:tc>
          <w:tcPr>
            <w:tcW w:w="1400" w:type="dxa"/>
            <w:noWrap/>
            <w:hideMark/>
          </w:tcPr>
          <w:p w14:paraId="111D7FA8"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171,619 </w:t>
            </w:r>
          </w:p>
        </w:tc>
        <w:tc>
          <w:tcPr>
            <w:tcW w:w="1400" w:type="dxa"/>
            <w:noWrap/>
            <w:hideMark/>
          </w:tcPr>
          <w:p w14:paraId="33B700F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166,388 </w:t>
            </w:r>
          </w:p>
        </w:tc>
        <w:tc>
          <w:tcPr>
            <w:tcW w:w="1400" w:type="dxa"/>
            <w:noWrap/>
            <w:hideMark/>
          </w:tcPr>
          <w:p w14:paraId="0EACA84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(5,230)</w:t>
            </w:r>
          </w:p>
        </w:tc>
      </w:tr>
      <w:tr w:rsidR="00BE031A" w:rsidRPr="00F76A7E" w14:paraId="18F80401"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F81363E" w14:textId="77777777" w:rsidR="00BE031A" w:rsidRPr="00F76A7E" w:rsidRDefault="00BE031A" w:rsidP="00A91212">
            <w:pPr>
              <w:spacing w:before="0"/>
              <w:rPr>
                <w:szCs w:val="20"/>
              </w:rPr>
            </w:pPr>
            <w:r w:rsidRPr="00F76A7E">
              <w:rPr>
                <w:szCs w:val="20"/>
              </w:rPr>
              <w:t>Indiana</w:t>
            </w:r>
          </w:p>
        </w:tc>
        <w:tc>
          <w:tcPr>
            <w:tcW w:w="1400" w:type="dxa"/>
            <w:noWrap/>
            <w:hideMark/>
          </w:tcPr>
          <w:p w14:paraId="7B0ADF48"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99,516 </w:t>
            </w:r>
          </w:p>
        </w:tc>
        <w:tc>
          <w:tcPr>
            <w:tcW w:w="1400" w:type="dxa"/>
            <w:noWrap/>
            <w:hideMark/>
          </w:tcPr>
          <w:p w14:paraId="6B24C989"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97,307 </w:t>
            </w:r>
          </w:p>
        </w:tc>
        <w:tc>
          <w:tcPr>
            <w:tcW w:w="1400" w:type="dxa"/>
            <w:noWrap/>
            <w:hideMark/>
          </w:tcPr>
          <w:p w14:paraId="7D547AB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94,341 </w:t>
            </w:r>
          </w:p>
        </w:tc>
        <w:tc>
          <w:tcPr>
            <w:tcW w:w="1400" w:type="dxa"/>
            <w:noWrap/>
            <w:hideMark/>
          </w:tcPr>
          <w:p w14:paraId="2CF39DC3"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(2,966)</w:t>
            </w:r>
          </w:p>
        </w:tc>
      </w:tr>
      <w:tr w:rsidR="00BE031A" w:rsidRPr="00F76A7E" w14:paraId="51A03BA2"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DBE5CBF" w14:textId="77777777" w:rsidR="00BE031A" w:rsidRPr="00F76A7E" w:rsidRDefault="00BE031A" w:rsidP="00A91212">
            <w:pPr>
              <w:spacing w:before="0"/>
              <w:rPr>
                <w:szCs w:val="20"/>
              </w:rPr>
            </w:pPr>
            <w:r w:rsidRPr="00F76A7E">
              <w:rPr>
                <w:szCs w:val="20"/>
              </w:rPr>
              <w:t>Iowa</w:t>
            </w:r>
          </w:p>
        </w:tc>
        <w:tc>
          <w:tcPr>
            <w:tcW w:w="1400" w:type="dxa"/>
            <w:noWrap/>
            <w:hideMark/>
          </w:tcPr>
          <w:p w14:paraId="0AF9090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49,109 </w:t>
            </w:r>
          </w:p>
        </w:tc>
        <w:tc>
          <w:tcPr>
            <w:tcW w:w="1400" w:type="dxa"/>
            <w:noWrap/>
            <w:hideMark/>
          </w:tcPr>
          <w:p w14:paraId="0EDCB601"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48,019 </w:t>
            </w:r>
          </w:p>
        </w:tc>
        <w:tc>
          <w:tcPr>
            <w:tcW w:w="1400" w:type="dxa"/>
            <w:noWrap/>
            <w:hideMark/>
          </w:tcPr>
          <w:p w14:paraId="443EF10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46,555 </w:t>
            </w:r>
          </w:p>
        </w:tc>
        <w:tc>
          <w:tcPr>
            <w:tcW w:w="1400" w:type="dxa"/>
            <w:noWrap/>
            <w:hideMark/>
          </w:tcPr>
          <w:p w14:paraId="3DB1308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(1,463)</w:t>
            </w:r>
          </w:p>
        </w:tc>
      </w:tr>
      <w:tr w:rsidR="00BE031A" w:rsidRPr="00F76A7E" w14:paraId="047B5B0A"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B1C885A" w14:textId="77777777" w:rsidR="00BE031A" w:rsidRPr="00F76A7E" w:rsidRDefault="00BE031A" w:rsidP="00A91212">
            <w:pPr>
              <w:spacing w:before="0"/>
              <w:rPr>
                <w:szCs w:val="20"/>
              </w:rPr>
            </w:pPr>
            <w:r w:rsidRPr="00F76A7E">
              <w:rPr>
                <w:szCs w:val="20"/>
              </w:rPr>
              <w:t>Kansas</w:t>
            </w:r>
          </w:p>
        </w:tc>
        <w:tc>
          <w:tcPr>
            <w:tcW w:w="1400" w:type="dxa"/>
            <w:noWrap/>
            <w:hideMark/>
          </w:tcPr>
          <w:p w14:paraId="60A797A5"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42,313 </w:t>
            </w:r>
          </w:p>
        </w:tc>
        <w:tc>
          <w:tcPr>
            <w:tcW w:w="1400" w:type="dxa"/>
            <w:noWrap/>
            <w:hideMark/>
          </w:tcPr>
          <w:p w14:paraId="1871829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41,374 </w:t>
            </w:r>
          </w:p>
        </w:tc>
        <w:tc>
          <w:tcPr>
            <w:tcW w:w="1400" w:type="dxa"/>
            <w:noWrap/>
            <w:hideMark/>
          </w:tcPr>
          <w:p w14:paraId="55AA9E2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40,113 </w:t>
            </w:r>
          </w:p>
        </w:tc>
        <w:tc>
          <w:tcPr>
            <w:tcW w:w="1400" w:type="dxa"/>
            <w:noWrap/>
            <w:hideMark/>
          </w:tcPr>
          <w:p w14:paraId="0D83630B"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(1,261)</w:t>
            </w:r>
          </w:p>
        </w:tc>
      </w:tr>
      <w:tr w:rsidR="00BE031A" w:rsidRPr="00F76A7E" w14:paraId="528B09D7"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B605166" w14:textId="77777777" w:rsidR="00BE031A" w:rsidRPr="00F76A7E" w:rsidRDefault="00BE031A" w:rsidP="00A91212">
            <w:pPr>
              <w:spacing w:before="0"/>
              <w:rPr>
                <w:szCs w:val="20"/>
              </w:rPr>
            </w:pPr>
            <w:r w:rsidRPr="00F76A7E">
              <w:rPr>
                <w:szCs w:val="20"/>
              </w:rPr>
              <w:t>Kentucky</w:t>
            </w:r>
          </w:p>
        </w:tc>
        <w:tc>
          <w:tcPr>
            <w:tcW w:w="1400" w:type="dxa"/>
            <w:noWrap/>
            <w:hideMark/>
          </w:tcPr>
          <w:p w14:paraId="091F637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73,471 </w:t>
            </w:r>
          </w:p>
        </w:tc>
        <w:tc>
          <w:tcPr>
            <w:tcW w:w="1400" w:type="dxa"/>
            <w:noWrap/>
            <w:hideMark/>
          </w:tcPr>
          <w:p w14:paraId="1437828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71,840 </w:t>
            </w:r>
          </w:p>
        </w:tc>
        <w:tc>
          <w:tcPr>
            <w:tcW w:w="1400" w:type="dxa"/>
            <w:noWrap/>
            <w:hideMark/>
          </w:tcPr>
          <w:p w14:paraId="30984F83"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69,651 </w:t>
            </w:r>
          </w:p>
        </w:tc>
        <w:tc>
          <w:tcPr>
            <w:tcW w:w="1400" w:type="dxa"/>
            <w:noWrap/>
            <w:hideMark/>
          </w:tcPr>
          <w:p w14:paraId="5E2F2AD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(2,189)</w:t>
            </w:r>
          </w:p>
        </w:tc>
      </w:tr>
      <w:tr w:rsidR="00BE031A" w:rsidRPr="00F76A7E" w14:paraId="6532821E"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B055C7D" w14:textId="77777777" w:rsidR="00BE031A" w:rsidRPr="00F76A7E" w:rsidRDefault="00BE031A" w:rsidP="00A91212">
            <w:pPr>
              <w:spacing w:before="0"/>
              <w:rPr>
                <w:szCs w:val="20"/>
              </w:rPr>
            </w:pPr>
            <w:r w:rsidRPr="00F76A7E">
              <w:rPr>
                <w:szCs w:val="20"/>
              </w:rPr>
              <w:t>Louisiana</w:t>
            </w:r>
          </w:p>
        </w:tc>
        <w:tc>
          <w:tcPr>
            <w:tcW w:w="1400" w:type="dxa"/>
            <w:noWrap/>
            <w:hideMark/>
          </w:tcPr>
          <w:p w14:paraId="57BA0A0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68,819 </w:t>
            </w:r>
          </w:p>
        </w:tc>
        <w:tc>
          <w:tcPr>
            <w:tcW w:w="1400" w:type="dxa"/>
            <w:noWrap/>
            <w:hideMark/>
          </w:tcPr>
          <w:p w14:paraId="171F16CB"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67,291 </w:t>
            </w:r>
          </w:p>
        </w:tc>
        <w:tc>
          <w:tcPr>
            <w:tcW w:w="1400" w:type="dxa"/>
            <w:noWrap/>
            <w:hideMark/>
          </w:tcPr>
          <w:p w14:paraId="1EBA2D55"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65,240 </w:t>
            </w:r>
          </w:p>
        </w:tc>
        <w:tc>
          <w:tcPr>
            <w:tcW w:w="1400" w:type="dxa"/>
            <w:noWrap/>
            <w:hideMark/>
          </w:tcPr>
          <w:p w14:paraId="6769E99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(2,051)</w:t>
            </w:r>
          </w:p>
        </w:tc>
      </w:tr>
      <w:tr w:rsidR="00BE031A" w:rsidRPr="00F76A7E" w14:paraId="4F953BCE"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B6B14F" w14:textId="77777777" w:rsidR="00BE031A" w:rsidRPr="00F76A7E" w:rsidRDefault="00BE031A" w:rsidP="00A91212">
            <w:pPr>
              <w:spacing w:before="0"/>
              <w:rPr>
                <w:szCs w:val="20"/>
              </w:rPr>
            </w:pPr>
            <w:r w:rsidRPr="00F76A7E">
              <w:rPr>
                <w:szCs w:val="20"/>
              </w:rPr>
              <w:t xml:space="preserve">Maine </w:t>
            </w:r>
          </w:p>
        </w:tc>
        <w:tc>
          <w:tcPr>
            <w:tcW w:w="1400" w:type="dxa"/>
            <w:noWrap/>
            <w:hideMark/>
          </w:tcPr>
          <w:p w14:paraId="44BCF991"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26,914 </w:t>
            </w:r>
          </w:p>
        </w:tc>
        <w:tc>
          <w:tcPr>
            <w:tcW w:w="1400" w:type="dxa"/>
            <w:noWrap/>
            <w:hideMark/>
          </w:tcPr>
          <w:p w14:paraId="20BF0FA9"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26,317 </w:t>
            </w:r>
          </w:p>
        </w:tc>
        <w:tc>
          <w:tcPr>
            <w:tcW w:w="1400" w:type="dxa"/>
            <w:noWrap/>
            <w:hideMark/>
          </w:tcPr>
          <w:p w14:paraId="5CC8940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25,514 </w:t>
            </w:r>
          </w:p>
        </w:tc>
        <w:tc>
          <w:tcPr>
            <w:tcW w:w="1400" w:type="dxa"/>
            <w:noWrap/>
            <w:hideMark/>
          </w:tcPr>
          <w:p w14:paraId="15E3648D"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(802)</w:t>
            </w:r>
          </w:p>
        </w:tc>
      </w:tr>
      <w:tr w:rsidR="00BE031A" w:rsidRPr="00F76A7E" w14:paraId="051FD931"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242BB9" w14:textId="77777777" w:rsidR="00BE031A" w:rsidRPr="00F76A7E" w:rsidRDefault="00BE031A" w:rsidP="00A91212">
            <w:pPr>
              <w:spacing w:before="0"/>
              <w:rPr>
                <w:szCs w:val="20"/>
              </w:rPr>
            </w:pPr>
            <w:r w:rsidRPr="00F76A7E">
              <w:rPr>
                <w:szCs w:val="20"/>
              </w:rPr>
              <w:t>Maryland</w:t>
            </w:r>
          </w:p>
        </w:tc>
        <w:tc>
          <w:tcPr>
            <w:tcW w:w="1400" w:type="dxa"/>
            <w:noWrap/>
            <w:hideMark/>
          </w:tcPr>
          <w:p w14:paraId="25AE228A"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82,638 </w:t>
            </w:r>
          </w:p>
        </w:tc>
        <w:tc>
          <w:tcPr>
            <w:tcW w:w="1400" w:type="dxa"/>
            <w:noWrap/>
            <w:hideMark/>
          </w:tcPr>
          <w:p w14:paraId="246FC2C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80,803 </w:t>
            </w:r>
          </w:p>
        </w:tc>
        <w:tc>
          <w:tcPr>
            <w:tcW w:w="1400" w:type="dxa"/>
            <w:noWrap/>
            <w:hideMark/>
          </w:tcPr>
          <w:p w14:paraId="6E9114E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78,341 </w:t>
            </w:r>
          </w:p>
        </w:tc>
        <w:tc>
          <w:tcPr>
            <w:tcW w:w="1400" w:type="dxa"/>
            <w:noWrap/>
            <w:hideMark/>
          </w:tcPr>
          <w:p w14:paraId="4EDCBBDC"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(2,463)</w:t>
            </w:r>
          </w:p>
        </w:tc>
      </w:tr>
      <w:tr w:rsidR="00BE031A" w:rsidRPr="00F76A7E" w14:paraId="3E49DD83"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1DBE05A" w14:textId="77777777" w:rsidR="00BE031A" w:rsidRPr="00F76A7E" w:rsidRDefault="00BE031A" w:rsidP="00A91212">
            <w:pPr>
              <w:spacing w:before="0"/>
              <w:rPr>
                <w:szCs w:val="20"/>
              </w:rPr>
            </w:pPr>
            <w:r w:rsidRPr="00F76A7E">
              <w:rPr>
                <w:szCs w:val="20"/>
              </w:rPr>
              <w:t>Massachusetts</w:t>
            </w:r>
          </w:p>
        </w:tc>
        <w:tc>
          <w:tcPr>
            <w:tcW w:w="1400" w:type="dxa"/>
            <w:noWrap/>
            <w:hideMark/>
          </w:tcPr>
          <w:p w14:paraId="5B3AB55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104,543 </w:t>
            </w:r>
          </w:p>
        </w:tc>
        <w:tc>
          <w:tcPr>
            <w:tcW w:w="1400" w:type="dxa"/>
            <w:noWrap/>
            <w:hideMark/>
          </w:tcPr>
          <w:p w14:paraId="764B7982"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102,222 </w:t>
            </w:r>
          </w:p>
        </w:tc>
        <w:tc>
          <w:tcPr>
            <w:tcW w:w="1400" w:type="dxa"/>
            <w:noWrap/>
            <w:hideMark/>
          </w:tcPr>
          <w:p w14:paraId="4881653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99,107 </w:t>
            </w:r>
          </w:p>
        </w:tc>
        <w:tc>
          <w:tcPr>
            <w:tcW w:w="1400" w:type="dxa"/>
            <w:noWrap/>
            <w:hideMark/>
          </w:tcPr>
          <w:p w14:paraId="2713D11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(3,115)</w:t>
            </w:r>
          </w:p>
        </w:tc>
      </w:tr>
      <w:tr w:rsidR="00BE031A" w:rsidRPr="00F76A7E" w14:paraId="2B2E50DB"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2C3C93A" w14:textId="77777777" w:rsidR="00BE031A" w:rsidRPr="00F76A7E" w:rsidRDefault="00BE031A" w:rsidP="00A91212">
            <w:pPr>
              <w:spacing w:before="0"/>
              <w:rPr>
                <w:szCs w:val="20"/>
              </w:rPr>
            </w:pPr>
            <w:r w:rsidRPr="00F76A7E">
              <w:rPr>
                <w:szCs w:val="20"/>
              </w:rPr>
              <w:t>Michigan</w:t>
            </w:r>
          </w:p>
        </w:tc>
        <w:tc>
          <w:tcPr>
            <w:tcW w:w="1400" w:type="dxa"/>
            <w:noWrap/>
            <w:hideMark/>
          </w:tcPr>
          <w:p w14:paraId="1C0B795C"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162,668 </w:t>
            </w:r>
          </w:p>
        </w:tc>
        <w:tc>
          <w:tcPr>
            <w:tcW w:w="1400" w:type="dxa"/>
            <w:noWrap/>
            <w:hideMark/>
          </w:tcPr>
          <w:p w14:paraId="7F3B763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159,057 </w:t>
            </w:r>
          </w:p>
        </w:tc>
        <w:tc>
          <w:tcPr>
            <w:tcW w:w="1400" w:type="dxa"/>
            <w:noWrap/>
            <w:hideMark/>
          </w:tcPr>
          <w:p w14:paraId="27340EBA"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154,209 </w:t>
            </w:r>
          </w:p>
        </w:tc>
        <w:tc>
          <w:tcPr>
            <w:tcW w:w="1400" w:type="dxa"/>
            <w:noWrap/>
            <w:hideMark/>
          </w:tcPr>
          <w:p w14:paraId="1325C61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(4,848)</w:t>
            </w:r>
          </w:p>
        </w:tc>
      </w:tr>
      <w:tr w:rsidR="00BE031A" w:rsidRPr="00F76A7E" w14:paraId="40F3D5A1"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E0A0E0" w14:textId="77777777" w:rsidR="00BE031A" w:rsidRPr="00F76A7E" w:rsidRDefault="00BE031A" w:rsidP="00A91212">
            <w:pPr>
              <w:spacing w:before="0"/>
              <w:rPr>
                <w:szCs w:val="20"/>
              </w:rPr>
            </w:pPr>
            <w:r w:rsidRPr="00F76A7E">
              <w:rPr>
                <w:szCs w:val="20"/>
              </w:rPr>
              <w:t>Minnesota</w:t>
            </w:r>
          </w:p>
        </w:tc>
        <w:tc>
          <w:tcPr>
            <w:tcW w:w="1400" w:type="dxa"/>
            <w:noWrap/>
            <w:hideMark/>
          </w:tcPr>
          <w:p w14:paraId="06887783"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82,245 </w:t>
            </w:r>
          </w:p>
        </w:tc>
        <w:tc>
          <w:tcPr>
            <w:tcW w:w="1400" w:type="dxa"/>
            <w:noWrap/>
            <w:hideMark/>
          </w:tcPr>
          <w:p w14:paraId="3C5D90A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80,419 </w:t>
            </w:r>
          </w:p>
        </w:tc>
        <w:tc>
          <w:tcPr>
            <w:tcW w:w="1400" w:type="dxa"/>
            <w:noWrap/>
            <w:hideMark/>
          </w:tcPr>
          <w:p w14:paraId="6C83ACD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77,968 </w:t>
            </w:r>
          </w:p>
        </w:tc>
        <w:tc>
          <w:tcPr>
            <w:tcW w:w="1400" w:type="dxa"/>
            <w:noWrap/>
            <w:hideMark/>
          </w:tcPr>
          <w:p w14:paraId="1289865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(2,451)</w:t>
            </w:r>
          </w:p>
        </w:tc>
      </w:tr>
      <w:tr w:rsidR="00BE031A" w:rsidRPr="00F76A7E" w14:paraId="55C5E8EF"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5575E66" w14:textId="77777777" w:rsidR="00BE031A" w:rsidRPr="00F76A7E" w:rsidRDefault="00BE031A" w:rsidP="00A91212">
            <w:pPr>
              <w:spacing w:before="0"/>
              <w:rPr>
                <w:szCs w:val="20"/>
              </w:rPr>
            </w:pPr>
            <w:r w:rsidRPr="00F76A7E">
              <w:rPr>
                <w:szCs w:val="20"/>
              </w:rPr>
              <w:t>Mississippi</w:t>
            </w:r>
          </w:p>
        </w:tc>
        <w:tc>
          <w:tcPr>
            <w:tcW w:w="1400" w:type="dxa"/>
            <w:noWrap/>
            <w:hideMark/>
          </w:tcPr>
          <w:p w14:paraId="63CD51E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48,082 </w:t>
            </w:r>
          </w:p>
        </w:tc>
        <w:tc>
          <w:tcPr>
            <w:tcW w:w="1400" w:type="dxa"/>
            <w:noWrap/>
            <w:hideMark/>
          </w:tcPr>
          <w:p w14:paraId="56CB3B58"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47,015 </w:t>
            </w:r>
          </w:p>
        </w:tc>
        <w:tc>
          <w:tcPr>
            <w:tcW w:w="1400" w:type="dxa"/>
            <w:noWrap/>
            <w:hideMark/>
          </w:tcPr>
          <w:p w14:paraId="4DB07C8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45,582 </w:t>
            </w:r>
          </w:p>
        </w:tc>
        <w:tc>
          <w:tcPr>
            <w:tcW w:w="1400" w:type="dxa"/>
            <w:noWrap/>
            <w:hideMark/>
          </w:tcPr>
          <w:p w14:paraId="06A72869"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(1,433)</w:t>
            </w:r>
          </w:p>
        </w:tc>
      </w:tr>
      <w:tr w:rsidR="00BE031A" w:rsidRPr="00F76A7E" w14:paraId="03114881"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485F9C9" w14:textId="77777777" w:rsidR="00BE031A" w:rsidRPr="00F76A7E" w:rsidRDefault="00BE031A" w:rsidP="00A91212">
            <w:pPr>
              <w:spacing w:before="0"/>
              <w:rPr>
                <w:szCs w:val="20"/>
              </w:rPr>
            </w:pPr>
            <w:r w:rsidRPr="00F76A7E">
              <w:rPr>
                <w:szCs w:val="20"/>
              </w:rPr>
              <w:t>Missouri</w:t>
            </w:r>
          </w:p>
        </w:tc>
        <w:tc>
          <w:tcPr>
            <w:tcW w:w="1400" w:type="dxa"/>
            <w:noWrap/>
            <w:hideMark/>
          </w:tcPr>
          <w:p w14:paraId="42CC492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98,991 </w:t>
            </w:r>
          </w:p>
        </w:tc>
        <w:tc>
          <w:tcPr>
            <w:tcW w:w="1400" w:type="dxa"/>
            <w:noWrap/>
            <w:hideMark/>
          </w:tcPr>
          <w:p w14:paraId="321EE1F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96,793 </w:t>
            </w:r>
          </w:p>
        </w:tc>
        <w:tc>
          <w:tcPr>
            <w:tcW w:w="1400" w:type="dxa"/>
            <w:noWrap/>
            <w:hideMark/>
          </w:tcPr>
          <w:p w14:paraId="65CF8C2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93,843 </w:t>
            </w:r>
          </w:p>
        </w:tc>
        <w:tc>
          <w:tcPr>
            <w:tcW w:w="1400" w:type="dxa"/>
            <w:noWrap/>
            <w:hideMark/>
          </w:tcPr>
          <w:p w14:paraId="6641BD8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(2,950)</w:t>
            </w:r>
          </w:p>
        </w:tc>
      </w:tr>
      <w:tr w:rsidR="00BE031A" w:rsidRPr="00F76A7E" w14:paraId="399FFF50"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172985" w14:textId="77777777" w:rsidR="00BE031A" w:rsidRPr="00F76A7E" w:rsidRDefault="00BE031A" w:rsidP="00A91212">
            <w:pPr>
              <w:spacing w:before="0"/>
              <w:rPr>
                <w:szCs w:val="20"/>
              </w:rPr>
            </w:pPr>
            <w:r w:rsidRPr="00F76A7E">
              <w:rPr>
                <w:szCs w:val="20"/>
              </w:rPr>
              <w:t>Montana</w:t>
            </w:r>
          </w:p>
        </w:tc>
        <w:tc>
          <w:tcPr>
            <w:tcW w:w="1400" w:type="dxa"/>
            <w:noWrap/>
            <w:hideMark/>
          </w:tcPr>
          <w:p w14:paraId="18A0B70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18,514 </w:t>
            </w:r>
          </w:p>
        </w:tc>
        <w:tc>
          <w:tcPr>
            <w:tcW w:w="1400" w:type="dxa"/>
            <w:noWrap/>
            <w:hideMark/>
          </w:tcPr>
          <w:p w14:paraId="689B2F2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18,103 </w:t>
            </w:r>
          </w:p>
        </w:tc>
        <w:tc>
          <w:tcPr>
            <w:tcW w:w="1400" w:type="dxa"/>
            <w:noWrap/>
            <w:hideMark/>
          </w:tcPr>
          <w:p w14:paraId="246C1B2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17,551 </w:t>
            </w:r>
          </w:p>
        </w:tc>
        <w:tc>
          <w:tcPr>
            <w:tcW w:w="1400" w:type="dxa"/>
            <w:noWrap/>
            <w:hideMark/>
          </w:tcPr>
          <w:p w14:paraId="625A349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(552)</w:t>
            </w:r>
          </w:p>
        </w:tc>
      </w:tr>
      <w:tr w:rsidR="00BE031A" w:rsidRPr="00F76A7E" w14:paraId="19B76302"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1268F8" w14:textId="77777777" w:rsidR="00BE031A" w:rsidRPr="00F76A7E" w:rsidRDefault="00BE031A" w:rsidP="00A91212">
            <w:pPr>
              <w:spacing w:before="0"/>
              <w:rPr>
                <w:szCs w:val="20"/>
              </w:rPr>
            </w:pPr>
            <w:r w:rsidRPr="00F76A7E">
              <w:rPr>
                <w:szCs w:val="20"/>
              </w:rPr>
              <w:t>Nebraska</w:t>
            </w:r>
          </w:p>
        </w:tc>
        <w:tc>
          <w:tcPr>
            <w:tcW w:w="1400" w:type="dxa"/>
            <w:noWrap/>
            <w:hideMark/>
          </w:tcPr>
          <w:p w14:paraId="3F51C1D1"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27,399 </w:t>
            </w:r>
          </w:p>
        </w:tc>
        <w:tc>
          <w:tcPr>
            <w:tcW w:w="1400" w:type="dxa"/>
            <w:noWrap/>
            <w:hideMark/>
          </w:tcPr>
          <w:p w14:paraId="3E8552F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26,791 </w:t>
            </w:r>
          </w:p>
        </w:tc>
        <w:tc>
          <w:tcPr>
            <w:tcW w:w="1400" w:type="dxa"/>
            <w:noWrap/>
            <w:hideMark/>
          </w:tcPr>
          <w:p w14:paraId="1BCC474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25,974 </w:t>
            </w:r>
          </w:p>
        </w:tc>
        <w:tc>
          <w:tcPr>
            <w:tcW w:w="1400" w:type="dxa"/>
            <w:noWrap/>
            <w:hideMark/>
          </w:tcPr>
          <w:p w14:paraId="06D7A3E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(816)</w:t>
            </w:r>
          </w:p>
        </w:tc>
      </w:tr>
      <w:tr w:rsidR="00BE031A" w:rsidRPr="00F76A7E" w14:paraId="3C97DD09"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5DFCE6" w14:textId="77777777" w:rsidR="00BE031A" w:rsidRPr="00F76A7E" w:rsidRDefault="00BE031A" w:rsidP="00A91212">
            <w:pPr>
              <w:spacing w:before="0"/>
              <w:rPr>
                <w:szCs w:val="20"/>
              </w:rPr>
            </w:pPr>
            <w:r w:rsidRPr="00F76A7E">
              <w:rPr>
                <w:szCs w:val="20"/>
              </w:rPr>
              <w:t>Nevada</w:t>
            </w:r>
          </w:p>
        </w:tc>
        <w:tc>
          <w:tcPr>
            <w:tcW w:w="1400" w:type="dxa"/>
            <w:noWrap/>
            <w:hideMark/>
          </w:tcPr>
          <w:p w14:paraId="4FBBCDBC"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43,003 </w:t>
            </w:r>
          </w:p>
        </w:tc>
        <w:tc>
          <w:tcPr>
            <w:tcW w:w="1400" w:type="dxa"/>
            <w:noWrap/>
            <w:hideMark/>
          </w:tcPr>
          <w:p w14:paraId="72D0786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42,048 </w:t>
            </w:r>
          </w:p>
        </w:tc>
        <w:tc>
          <w:tcPr>
            <w:tcW w:w="1400" w:type="dxa"/>
            <w:noWrap/>
            <w:hideMark/>
          </w:tcPr>
          <w:p w14:paraId="42A77F07"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40,767 </w:t>
            </w:r>
          </w:p>
        </w:tc>
        <w:tc>
          <w:tcPr>
            <w:tcW w:w="1400" w:type="dxa"/>
            <w:noWrap/>
            <w:hideMark/>
          </w:tcPr>
          <w:p w14:paraId="2EC0FC3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(1,281)</w:t>
            </w:r>
          </w:p>
        </w:tc>
      </w:tr>
      <w:tr w:rsidR="00BE031A" w:rsidRPr="00F76A7E" w14:paraId="09EA0DB9"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9077810" w14:textId="77777777" w:rsidR="00BE031A" w:rsidRPr="00F76A7E" w:rsidRDefault="00BE031A" w:rsidP="00A91212">
            <w:pPr>
              <w:spacing w:before="0"/>
              <w:rPr>
                <w:szCs w:val="20"/>
              </w:rPr>
            </w:pPr>
            <w:r w:rsidRPr="00F76A7E">
              <w:rPr>
                <w:szCs w:val="20"/>
              </w:rPr>
              <w:t>New Hampshire</w:t>
            </w:r>
          </w:p>
        </w:tc>
        <w:tc>
          <w:tcPr>
            <w:tcW w:w="1400" w:type="dxa"/>
            <w:noWrap/>
            <w:hideMark/>
          </w:tcPr>
          <w:p w14:paraId="1E95D6D4"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24,052 </w:t>
            </w:r>
          </w:p>
        </w:tc>
        <w:tc>
          <w:tcPr>
            <w:tcW w:w="1400" w:type="dxa"/>
            <w:noWrap/>
            <w:hideMark/>
          </w:tcPr>
          <w:p w14:paraId="755F54C2"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23,518 </w:t>
            </w:r>
          </w:p>
        </w:tc>
        <w:tc>
          <w:tcPr>
            <w:tcW w:w="1400" w:type="dxa"/>
            <w:noWrap/>
            <w:hideMark/>
          </w:tcPr>
          <w:p w14:paraId="65439D32"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22,801 </w:t>
            </w:r>
          </w:p>
        </w:tc>
        <w:tc>
          <w:tcPr>
            <w:tcW w:w="1400" w:type="dxa"/>
            <w:noWrap/>
            <w:hideMark/>
          </w:tcPr>
          <w:p w14:paraId="6DF277C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(717)</w:t>
            </w:r>
          </w:p>
        </w:tc>
      </w:tr>
      <w:tr w:rsidR="00BE031A" w:rsidRPr="00F76A7E" w14:paraId="0E43F055"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31D3291" w14:textId="77777777" w:rsidR="00BE031A" w:rsidRPr="00F76A7E" w:rsidRDefault="00BE031A" w:rsidP="00A91212">
            <w:pPr>
              <w:spacing w:before="0"/>
              <w:rPr>
                <w:szCs w:val="20"/>
              </w:rPr>
            </w:pPr>
            <w:r w:rsidRPr="00F76A7E">
              <w:rPr>
                <w:szCs w:val="20"/>
              </w:rPr>
              <w:t>New Jersey</w:t>
            </w:r>
          </w:p>
        </w:tc>
        <w:tc>
          <w:tcPr>
            <w:tcW w:w="1400" w:type="dxa"/>
            <w:noWrap/>
            <w:hideMark/>
          </w:tcPr>
          <w:p w14:paraId="4229E601"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128,688 </w:t>
            </w:r>
          </w:p>
        </w:tc>
        <w:tc>
          <w:tcPr>
            <w:tcW w:w="1400" w:type="dxa"/>
            <w:noWrap/>
            <w:hideMark/>
          </w:tcPr>
          <w:p w14:paraId="5C697B9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125,831 </w:t>
            </w:r>
          </w:p>
        </w:tc>
        <w:tc>
          <w:tcPr>
            <w:tcW w:w="1400" w:type="dxa"/>
            <w:noWrap/>
            <w:hideMark/>
          </w:tcPr>
          <w:p w14:paraId="55B852A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121,996 </w:t>
            </w:r>
          </w:p>
        </w:tc>
        <w:tc>
          <w:tcPr>
            <w:tcW w:w="1400" w:type="dxa"/>
            <w:noWrap/>
            <w:hideMark/>
          </w:tcPr>
          <w:p w14:paraId="1B4702D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(3,835)</w:t>
            </w:r>
          </w:p>
        </w:tc>
      </w:tr>
      <w:tr w:rsidR="00BE031A" w:rsidRPr="00F76A7E" w14:paraId="14658E2B"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F67AFA3" w14:textId="77777777" w:rsidR="00BE031A" w:rsidRPr="00F76A7E" w:rsidRDefault="00BE031A" w:rsidP="00A91212">
            <w:pPr>
              <w:spacing w:before="0"/>
              <w:rPr>
                <w:szCs w:val="20"/>
              </w:rPr>
            </w:pPr>
            <w:r w:rsidRPr="00F76A7E">
              <w:rPr>
                <w:szCs w:val="20"/>
              </w:rPr>
              <w:t>New Mexico</w:t>
            </w:r>
          </w:p>
        </w:tc>
        <w:tc>
          <w:tcPr>
            <w:tcW w:w="1400" w:type="dxa"/>
            <w:noWrap/>
            <w:hideMark/>
          </w:tcPr>
          <w:p w14:paraId="27C9FA5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33,740 </w:t>
            </w:r>
          </w:p>
        </w:tc>
        <w:tc>
          <w:tcPr>
            <w:tcW w:w="1400" w:type="dxa"/>
            <w:noWrap/>
            <w:hideMark/>
          </w:tcPr>
          <w:p w14:paraId="0A96050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32,991 </w:t>
            </w:r>
          </w:p>
        </w:tc>
        <w:tc>
          <w:tcPr>
            <w:tcW w:w="1400" w:type="dxa"/>
            <w:noWrap/>
            <w:hideMark/>
          </w:tcPr>
          <w:p w14:paraId="384B5EB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31,986 </w:t>
            </w:r>
          </w:p>
        </w:tc>
        <w:tc>
          <w:tcPr>
            <w:tcW w:w="1400" w:type="dxa"/>
            <w:noWrap/>
            <w:hideMark/>
          </w:tcPr>
          <w:p w14:paraId="3E7E7544"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(1,005)</w:t>
            </w:r>
          </w:p>
        </w:tc>
      </w:tr>
      <w:tr w:rsidR="00BE031A" w:rsidRPr="00F76A7E" w14:paraId="422BDE3A"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70BC0A5" w14:textId="77777777" w:rsidR="00BE031A" w:rsidRPr="00F76A7E" w:rsidRDefault="00BE031A" w:rsidP="00A91212">
            <w:pPr>
              <w:spacing w:before="0"/>
              <w:rPr>
                <w:szCs w:val="20"/>
              </w:rPr>
            </w:pPr>
            <w:r w:rsidRPr="00F76A7E">
              <w:rPr>
                <w:szCs w:val="20"/>
              </w:rPr>
              <w:t>New York</w:t>
            </w:r>
          </w:p>
        </w:tc>
        <w:tc>
          <w:tcPr>
            <w:tcW w:w="1400" w:type="dxa"/>
            <w:noWrap/>
            <w:hideMark/>
          </w:tcPr>
          <w:p w14:paraId="38EA362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285,608 </w:t>
            </w:r>
          </w:p>
        </w:tc>
        <w:tc>
          <w:tcPr>
            <w:tcW w:w="1400" w:type="dxa"/>
            <w:noWrap/>
            <w:hideMark/>
          </w:tcPr>
          <w:p w14:paraId="0C2D846A"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279,268 </w:t>
            </w:r>
          </w:p>
        </w:tc>
        <w:tc>
          <w:tcPr>
            <w:tcW w:w="1400" w:type="dxa"/>
            <w:noWrap/>
            <w:hideMark/>
          </w:tcPr>
          <w:p w14:paraId="493D9A18"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270,756 </w:t>
            </w:r>
          </w:p>
        </w:tc>
        <w:tc>
          <w:tcPr>
            <w:tcW w:w="1400" w:type="dxa"/>
            <w:noWrap/>
            <w:hideMark/>
          </w:tcPr>
          <w:p w14:paraId="5B4D5E6A"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(8,511)</w:t>
            </w:r>
          </w:p>
        </w:tc>
      </w:tr>
      <w:tr w:rsidR="00BE031A" w:rsidRPr="00F76A7E" w14:paraId="5CCC2A71"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7F9291E" w14:textId="77777777" w:rsidR="00BE031A" w:rsidRPr="00F76A7E" w:rsidRDefault="00BE031A" w:rsidP="00A91212">
            <w:pPr>
              <w:spacing w:before="0"/>
              <w:rPr>
                <w:szCs w:val="20"/>
              </w:rPr>
            </w:pPr>
            <w:r w:rsidRPr="00F76A7E">
              <w:rPr>
                <w:szCs w:val="20"/>
              </w:rPr>
              <w:lastRenderedPageBreak/>
              <w:t>North Carolina</w:t>
            </w:r>
          </w:p>
        </w:tc>
        <w:tc>
          <w:tcPr>
            <w:tcW w:w="1400" w:type="dxa"/>
            <w:noWrap/>
            <w:hideMark/>
          </w:tcPr>
          <w:p w14:paraId="1CAB39C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159,682 </w:t>
            </w:r>
          </w:p>
        </w:tc>
        <w:tc>
          <w:tcPr>
            <w:tcW w:w="1400" w:type="dxa"/>
            <w:noWrap/>
            <w:hideMark/>
          </w:tcPr>
          <w:p w14:paraId="6FD3F42F"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156,137 </w:t>
            </w:r>
          </w:p>
        </w:tc>
        <w:tc>
          <w:tcPr>
            <w:tcW w:w="1400" w:type="dxa"/>
            <w:noWrap/>
            <w:hideMark/>
          </w:tcPr>
          <w:p w14:paraId="314BA31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151,379 </w:t>
            </w:r>
          </w:p>
        </w:tc>
        <w:tc>
          <w:tcPr>
            <w:tcW w:w="1400" w:type="dxa"/>
            <w:noWrap/>
            <w:hideMark/>
          </w:tcPr>
          <w:p w14:paraId="3DBB7D8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(4,759)</w:t>
            </w:r>
          </w:p>
        </w:tc>
      </w:tr>
      <w:tr w:rsidR="00BE031A" w:rsidRPr="00F76A7E" w14:paraId="50109708"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F850EF0" w14:textId="77777777" w:rsidR="00BE031A" w:rsidRPr="00F76A7E" w:rsidRDefault="00BE031A" w:rsidP="00A91212">
            <w:pPr>
              <w:spacing w:before="0"/>
              <w:rPr>
                <w:szCs w:val="20"/>
              </w:rPr>
            </w:pPr>
            <w:r w:rsidRPr="00F76A7E">
              <w:rPr>
                <w:szCs w:val="20"/>
              </w:rPr>
              <w:t>North Dakota</w:t>
            </w:r>
          </w:p>
        </w:tc>
        <w:tc>
          <w:tcPr>
            <w:tcW w:w="1400" w:type="dxa"/>
            <w:noWrap/>
            <w:hideMark/>
          </w:tcPr>
          <w:p w14:paraId="4E9AD78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10,415 </w:t>
            </w:r>
          </w:p>
        </w:tc>
        <w:tc>
          <w:tcPr>
            <w:tcW w:w="1400" w:type="dxa"/>
            <w:noWrap/>
            <w:hideMark/>
          </w:tcPr>
          <w:p w14:paraId="254AC3F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10,184 </w:t>
            </w:r>
          </w:p>
        </w:tc>
        <w:tc>
          <w:tcPr>
            <w:tcW w:w="1400" w:type="dxa"/>
            <w:noWrap/>
            <w:hideMark/>
          </w:tcPr>
          <w:p w14:paraId="404D7D01"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9,873 </w:t>
            </w:r>
          </w:p>
        </w:tc>
        <w:tc>
          <w:tcPr>
            <w:tcW w:w="1400" w:type="dxa"/>
            <w:noWrap/>
            <w:hideMark/>
          </w:tcPr>
          <w:p w14:paraId="77C15CC3"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(310)</w:t>
            </w:r>
          </w:p>
        </w:tc>
      </w:tr>
      <w:tr w:rsidR="00BE031A" w:rsidRPr="00F76A7E" w14:paraId="1E1AB970"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77EE0DB" w14:textId="77777777" w:rsidR="00BE031A" w:rsidRPr="00F76A7E" w:rsidRDefault="00BE031A" w:rsidP="00A91212">
            <w:pPr>
              <w:spacing w:before="0"/>
              <w:rPr>
                <w:szCs w:val="20"/>
              </w:rPr>
            </w:pPr>
            <w:r w:rsidRPr="00F76A7E">
              <w:rPr>
                <w:szCs w:val="20"/>
              </w:rPr>
              <w:t>Ohio</w:t>
            </w:r>
          </w:p>
        </w:tc>
        <w:tc>
          <w:tcPr>
            <w:tcW w:w="1400" w:type="dxa"/>
            <w:noWrap/>
            <w:hideMark/>
          </w:tcPr>
          <w:p w14:paraId="4984E7F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182,029 </w:t>
            </w:r>
          </w:p>
        </w:tc>
        <w:tc>
          <w:tcPr>
            <w:tcW w:w="1400" w:type="dxa"/>
            <w:noWrap/>
            <w:hideMark/>
          </w:tcPr>
          <w:p w14:paraId="0AC376E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177,988 </w:t>
            </w:r>
          </w:p>
        </w:tc>
        <w:tc>
          <w:tcPr>
            <w:tcW w:w="1400" w:type="dxa"/>
            <w:noWrap/>
            <w:hideMark/>
          </w:tcPr>
          <w:p w14:paraId="07B527A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172,563 </w:t>
            </w:r>
          </w:p>
        </w:tc>
        <w:tc>
          <w:tcPr>
            <w:tcW w:w="1400" w:type="dxa"/>
            <w:noWrap/>
            <w:hideMark/>
          </w:tcPr>
          <w:p w14:paraId="4BBFF4AF"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(5,424)</w:t>
            </w:r>
          </w:p>
        </w:tc>
      </w:tr>
      <w:tr w:rsidR="00BE031A" w:rsidRPr="00F76A7E" w14:paraId="4D285233"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248CBB1" w14:textId="77777777" w:rsidR="00BE031A" w:rsidRPr="00F76A7E" w:rsidRDefault="00BE031A" w:rsidP="00A91212">
            <w:pPr>
              <w:spacing w:before="0"/>
              <w:rPr>
                <w:szCs w:val="20"/>
              </w:rPr>
            </w:pPr>
            <w:r w:rsidRPr="00F76A7E">
              <w:rPr>
                <w:szCs w:val="20"/>
              </w:rPr>
              <w:t>Oklahoma</w:t>
            </w:r>
          </w:p>
        </w:tc>
        <w:tc>
          <w:tcPr>
            <w:tcW w:w="1400" w:type="dxa"/>
            <w:noWrap/>
            <w:hideMark/>
          </w:tcPr>
          <w:p w14:paraId="3DBAFC2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59,866 </w:t>
            </w:r>
          </w:p>
        </w:tc>
        <w:tc>
          <w:tcPr>
            <w:tcW w:w="1400" w:type="dxa"/>
            <w:noWrap/>
            <w:hideMark/>
          </w:tcPr>
          <w:p w14:paraId="4968162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58,537 </w:t>
            </w:r>
          </w:p>
        </w:tc>
        <w:tc>
          <w:tcPr>
            <w:tcW w:w="1400" w:type="dxa"/>
            <w:noWrap/>
            <w:hideMark/>
          </w:tcPr>
          <w:p w14:paraId="3926803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56,753 </w:t>
            </w:r>
          </w:p>
        </w:tc>
        <w:tc>
          <w:tcPr>
            <w:tcW w:w="1400" w:type="dxa"/>
            <w:noWrap/>
            <w:hideMark/>
          </w:tcPr>
          <w:p w14:paraId="151120E9"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(1,784)</w:t>
            </w:r>
          </w:p>
        </w:tc>
      </w:tr>
      <w:tr w:rsidR="00BE031A" w:rsidRPr="00F76A7E" w14:paraId="3B0E72D1"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EE65A47" w14:textId="77777777" w:rsidR="00BE031A" w:rsidRPr="00F76A7E" w:rsidRDefault="00BE031A" w:rsidP="00A91212">
            <w:pPr>
              <w:spacing w:before="0"/>
              <w:rPr>
                <w:szCs w:val="20"/>
              </w:rPr>
            </w:pPr>
            <w:r w:rsidRPr="00F76A7E">
              <w:rPr>
                <w:szCs w:val="20"/>
              </w:rPr>
              <w:t>Oregon</w:t>
            </w:r>
          </w:p>
        </w:tc>
        <w:tc>
          <w:tcPr>
            <w:tcW w:w="1400" w:type="dxa"/>
            <w:noWrap/>
            <w:hideMark/>
          </w:tcPr>
          <w:p w14:paraId="062210E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69,847 </w:t>
            </w:r>
          </w:p>
        </w:tc>
        <w:tc>
          <w:tcPr>
            <w:tcW w:w="1400" w:type="dxa"/>
            <w:noWrap/>
            <w:hideMark/>
          </w:tcPr>
          <w:p w14:paraId="63EFA08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68,296 </w:t>
            </w:r>
          </w:p>
        </w:tc>
        <w:tc>
          <w:tcPr>
            <w:tcW w:w="1400" w:type="dxa"/>
            <w:noWrap/>
            <w:hideMark/>
          </w:tcPr>
          <w:p w14:paraId="7AEEF5E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66,215 </w:t>
            </w:r>
          </w:p>
        </w:tc>
        <w:tc>
          <w:tcPr>
            <w:tcW w:w="1400" w:type="dxa"/>
            <w:noWrap/>
            <w:hideMark/>
          </w:tcPr>
          <w:p w14:paraId="3C5C46A1"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(2,081)</w:t>
            </w:r>
          </w:p>
        </w:tc>
      </w:tr>
      <w:tr w:rsidR="00BE031A" w:rsidRPr="00F76A7E" w14:paraId="17FF6DF2"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4579E15" w14:textId="77777777" w:rsidR="00BE031A" w:rsidRPr="00F76A7E" w:rsidRDefault="00BE031A" w:rsidP="00A91212">
            <w:pPr>
              <w:spacing w:before="0"/>
              <w:rPr>
                <w:szCs w:val="20"/>
              </w:rPr>
            </w:pPr>
            <w:r w:rsidRPr="00F76A7E">
              <w:rPr>
                <w:szCs w:val="20"/>
              </w:rPr>
              <w:t>Pennsylvania</w:t>
            </w:r>
          </w:p>
        </w:tc>
        <w:tc>
          <w:tcPr>
            <w:tcW w:w="1400" w:type="dxa"/>
            <w:noWrap/>
            <w:hideMark/>
          </w:tcPr>
          <w:p w14:paraId="2058638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212,438 </w:t>
            </w:r>
          </w:p>
        </w:tc>
        <w:tc>
          <w:tcPr>
            <w:tcW w:w="1400" w:type="dxa"/>
            <w:noWrap/>
            <w:hideMark/>
          </w:tcPr>
          <w:p w14:paraId="79EEC1A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207,722 </w:t>
            </w:r>
          </w:p>
        </w:tc>
        <w:tc>
          <w:tcPr>
            <w:tcW w:w="1400" w:type="dxa"/>
            <w:noWrap/>
            <w:hideMark/>
          </w:tcPr>
          <w:p w14:paraId="57870EEF"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201,391 </w:t>
            </w:r>
          </w:p>
        </w:tc>
        <w:tc>
          <w:tcPr>
            <w:tcW w:w="1400" w:type="dxa"/>
            <w:noWrap/>
            <w:hideMark/>
          </w:tcPr>
          <w:p w14:paraId="7354D1B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(6,331)</w:t>
            </w:r>
          </w:p>
        </w:tc>
      </w:tr>
      <w:tr w:rsidR="00BE031A" w:rsidRPr="00F76A7E" w14:paraId="72D4210F"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D29A392" w14:textId="77777777" w:rsidR="00BE031A" w:rsidRPr="00F76A7E" w:rsidRDefault="00BE031A" w:rsidP="00A91212">
            <w:pPr>
              <w:spacing w:before="0"/>
              <w:rPr>
                <w:szCs w:val="20"/>
              </w:rPr>
            </w:pPr>
            <w:r w:rsidRPr="00F76A7E">
              <w:rPr>
                <w:szCs w:val="20"/>
              </w:rPr>
              <w:t>Rhode Island</w:t>
            </w:r>
          </w:p>
        </w:tc>
        <w:tc>
          <w:tcPr>
            <w:tcW w:w="1400" w:type="dxa"/>
            <w:noWrap/>
            <w:hideMark/>
          </w:tcPr>
          <w:p w14:paraId="0174FCE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17,312 </w:t>
            </w:r>
          </w:p>
        </w:tc>
        <w:tc>
          <w:tcPr>
            <w:tcW w:w="1400" w:type="dxa"/>
            <w:noWrap/>
            <w:hideMark/>
          </w:tcPr>
          <w:p w14:paraId="0016A36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16,928 </w:t>
            </w:r>
          </w:p>
        </w:tc>
        <w:tc>
          <w:tcPr>
            <w:tcW w:w="1400" w:type="dxa"/>
            <w:noWrap/>
            <w:hideMark/>
          </w:tcPr>
          <w:p w14:paraId="7F87617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16,412 </w:t>
            </w:r>
          </w:p>
        </w:tc>
        <w:tc>
          <w:tcPr>
            <w:tcW w:w="1400" w:type="dxa"/>
            <w:noWrap/>
            <w:hideMark/>
          </w:tcPr>
          <w:p w14:paraId="07B2D64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(516)</w:t>
            </w:r>
          </w:p>
        </w:tc>
      </w:tr>
      <w:tr w:rsidR="00BE031A" w:rsidRPr="00F76A7E" w14:paraId="4043D404"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053B87" w14:textId="77777777" w:rsidR="00BE031A" w:rsidRPr="00F76A7E" w:rsidRDefault="00BE031A" w:rsidP="00A91212">
            <w:pPr>
              <w:spacing w:before="0"/>
              <w:rPr>
                <w:szCs w:val="20"/>
              </w:rPr>
            </w:pPr>
            <w:r w:rsidRPr="00F76A7E">
              <w:rPr>
                <w:szCs w:val="20"/>
              </w:rPr>
              <w:t>South Carolina</w:t>
            </w:r>
          </w:p>
        </w:tc>
        <w:tc>
          <w:tcPr>
            <w:tcW w:w="1400" w:type="dxa"/>
            <w:noWrap/>
            <w:hideMark/>
          </w:tcPr>
          <w:p w14:paraId="16C98648"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85,362 </w:t>
            </w:r>
          </w:p>
        </w:tc>
        <w:tc>
          <w:tcPr>
            <w:tcW w:w="1400" w:type="dxa"/>
            <w:noWrap/>
            <w:hideMark/>
          </w:tcPr>
          <w:p w14:paraId="4C3142A2"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83,467 </w:t>
            </w:r>
          </w:p>
        </w:tc>
        <w:tc>
          <w:tcPr>
            <w:tcW w:w="1400" w:type="dxa"/>
            <w:noWrap/>
            <w:hideMark/>
          </w:tcPr>
          <w:p w14:paraId="18D62FD3"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80,923 </w:t>
            </w:r>
          </w:p>
        </w:tc>
        <w:tc>
          <w:tcPr>
            <w:tcW w:w="1400" w:type="dxa"/>
            <w:noWrap/>
            <w:hideMark/>
          </w:tcPr>
          <w:p w14:paraId="6BF5658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(2,544)</w:t>
            </w:r>
          </w:p>
        </w:tc>
      </w:tr>
      <w:tr w:rsidR="00BE031A" w:rsidRPr="00F76A7E" w14:paraId="087B4BA3"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296251" w14:textId="77777777" w:rsidR="00BE031A" w:rsidRPr="00F76A7E" w:rsidRDefault="00BE031A" w:rsidP="00A91212">
            <w:pPr>
              <w:spacing w:before="0"/>
              <w:rPr>
                <w:szCs w:val="20"/>
              </w:rPr>
            </w:pPr>
            <w:r w:rsidRPr="00F76A7E">
              <w:rPr>
                <w:szCs w:val="20"/>
              </w:rPr>
              <w:t>South Dakota</w:t>
            </w:r>
          </w:p>
        </w:tc>
        <w:tc>
          <w:tcPr>
            <w:tcW w:w="1400" w:type="dxa"/>
            <w:noWrap/>
            <w:hideMark/>
          </w:tcPr>
          <w:p w14:paraId="1FAD6E22"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14,465 </w:t>
            </w:r>
          </w:p>
        </w:tc>
        <w:tc>
          <w:tcPr>
            <w:tcW w:w="1400" w:type="dxa"/>
            <w:noWrap/>
            <w:hideMark/>
          </w:tcPr>
          <w:p w14:paraId="5B66C46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14,144 </w:t>
            </w:r>
          </w:p>
        </w:tc>
        <w:tc>
          <w:tcPr>
            <w:tcW w:w="1400" w:type="dxa"/>
            <w:noWrap/>
            <w:hideMark/>
          </w:tcPr>
          <w:p w14:paraId="10886F4B"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13,713 </w:t>
            </w:r>
          </w:p>
        </w:tc>
        <w:tc>
          <w:tcPr>
            <w:tcW w:w="1400" w:type="dxa"/>
            <w:noWrap/>
            <w:hideMark/>
          </w:tcPr>
          <w:p w14:paraId="5D22509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(431)</w:t>
            </w:r>
          </w:p>
        </w:tc>
      </w:tr>
      <w:tr w:rsidR="00BE031A" w:rsidRPr="00F76A7E" w14:paraId="7CAE015A"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D117352" w14:textId="77777777" w:rsidR="00BE031A" w:rsidRPr="00F76A7E" w:rsidRDefault="00BE031A" w:rsidP="00A91212">
            <w:pPr>
              <w:spacing w:before="0"/>
              <w:rPr>
                <w:szCs w:val="20"/>
              </w:rPr>
            </w:pPr>
            <w:r w:rsidRPr="00F76A7E">
              <w:rPr>
                <w:szCs w:val="20"/>
              </w:rPr>
              <w:t>Tennessee</w:t>
            </w:r>
          </w:p>
        </w:tc>
        <w:tc>
          <w:tcPr>
            <w:tcW w:w="1400" w:type="dxa"/>
            <w:noWrap/>
            <w:hideMark/>
          </w:tcPr>
          <w:p w14:paraId="2181F917"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108,255 </w:t>
            </w:r>
          </w:p>
        </w:tc>
        <w:tc>
          <w:tcPr>
            <w:tcW w:w="1400" w:type="dxa"/>
            <w:noWrap/>
            <w:hideMark/>
          </w:tcPr>
          <w:p w14:paraId="123DBB3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105,852 </w:t>
            </w:r>
          </w:p>
        </w:tc>
        <w:tc>
          <w:tcPr>
            <w:tcW w:w="1400" w:type="dxa"/>
            <w:noWrap/>
            <w:hideMark/>
          </w:tcPr>
          <w:p w14:paraId="6543772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102,626 </w:t>
            </w:r>
          </w:p>
        </w:tc>
        <w:tc>
          <w:tcPr>
            <w:tcW w:w="1400" w:type="dxa"/>
            <w:noWrap/>
            <w:hideMark/>
          </w:tcPr>
          <w:p w14:paraId="68400FE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(3,226)</w:t>
            </w:r>
          </w:p>
        </w:tc>
      </w:tr>
      <w:tr w:rsidR="00BE031A" w:rsidRPr="00F76A7E" w14:paraId="441F1F5B"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A76D900" w14:textId="77777777" w:rsidR="00BE031A" w:rsidRPr="00F76A7E" w:rsidRDefault="00BE031A" w:rsidP="00A91212">
            <w:pPr>
              <w:spacing w:before="0"/>
              <w:rPr>
                <w:szCs w:val="20"/>
              </w:rPr>
            </w:pPr>
            <w:r w:rsidRPr="00F76A7E">
              <w:rPr>
                <w:szCs w:val="20"/>
              </w:rPr>
              <w:t>Texas</w:t>
            </w:r>
          </w:p>
        </w:tc>
        <w:tc>
          <w:tcPr>
            <w:tcW w:w="1400" w:type="dxa"/>
            <w:noWrap/>
            <w:hideMark/>
          </w:tcPr>
          <w:p w14:paraId="7C6F9FD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335,018 </w:t>
            </w:r>
          </w:p>
        </w:tc>
        <w:tc>
          <w:tcPr>
            <w:tcW w:w="1400" w:type="dxa"/>
            <w:noWrap/>
            <w:hideMark/>
          </w:tcPr>
          <w:p w14:paraId="615459A4"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327,581 </w:t>
            </w:r>
          </w:p>
        </w:tc>
        <w:tc>
          <w:tcPr>
            <w:tcW w:w="1400" w:type="dxa"/>
            <w:noWrap/>
            <w:hideMark/>
          </w:tcPr>
          <w:p w14:paraId="7BFFD4B2"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317,597 </w:t>
            </w:r>
          </w:p>
        </w:tc>
        <w:tc>
          <w:tcPr>
            <w:tcW w:w="1400" w:type="dxa"/>
            <w:noWrap/>
            <w:hideMark/>
          </w:tcPr>
          <w:p w14:paraId="208FB4FD"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(9,984)</w:t>
            </w:r>
          </w:p>
        </w:tc>
      </w:tr>
      <w:tr w:rsidR="00BE031A" w:rsidRPr="00F76A7E" w14:paraId="626892CA"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902D0E7" w14:textId="77777777" w:rsidR="00BE031A" w:rsidRPr="00F76A7E" w:rsidRDefault="00BE031A" w:rsidP="00A91212">
            <w:pPr>
              <w:spacing w:before="0"/>
              <w:rPr>
                <w:szCs w:val="20"/>
              </w:rPr>
            </w:pPr>
            <w:r w:rsidRPr="00F76A7E">
              <w:rPr>
                <w:szCs w:val="20"/>
              </w:rPr>
              <w:t>Utah</w:t>
            </w:r>
          </w:p>
        </w:tc>
        <w:tc>
          <w:tcPr>
            <w:tcW w:w="1400" w:type="dxa"/>
            <w:noWrap/>
            <w:hideMark/>
          </w:tcPr>
          <w:p w14:paraId="7C152ED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31,791 </w:t>
            </w:r>
          </w:p>
        </w:tc>
        <w:tc>
          <w:tcPr>
            <w:tcW w:w="1400" w:type="dxa"/>
            <w:noWrap/>
            <w:hideMark/>
          </w:tcPr>
          <w:p w14:paraId="53B3EBB7"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31,085 </w:t>
            </w:r>
          </w:p>
        </w:tc>
        <w:tc>
          <w:tcPr>
            <w:tcW w:w="1400" w:type="dxa"/>
            <w:noWrap/>
            <w:hideMark/>
          </w:tcPr>
          <w:p w14:paraId="3866A911"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30,138 </w:t>
            </w:r>
          </w:p>
        </w:tc>
        <w:tc>
          <w:tcPr>
            <w:tcW w:w="1400" w:type="dxa"/>
            <w:noWrap/>
            <w:hideMark/>
          </w:tcPr>
          <w:p w14:paraId="5570C5F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(947)</w:t>
            </w:r>
          </w:p>
        </w:tc>
      </w:tr>
      <w:tr w:rsidR="00BE031A" w:rsidRPr="00F76A7E" w14:paraId="2BBCCEE3"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D43057" w14:textId="77777777" w:rsidR="00BE031A" w:rsidRPr="00F76A7E" w:rsidRDefault="00BE031A" w:rsidP="00A91212">
            <w:pPr>
              <w:spacing w:before="0"/>
              <w:rPr>
                <w:szCs w:val="20"/>
              </w:rPr>
            </w:pPr>
            <w:r w:rsidRPr="00F76A7E">
              <w:rPr>
                <w:szCs w:val="20"/>
              </w:rPr>
              <w:t>Vermont</w:t>
            </w:r>
          </w:p>
        </w:tc>
        <w:tc>
          <w:tcPr>
            <w:tcW w:w="1400" w:type="dxa"/>
            <w:noWrap/>
            <w:hideMark/>
          </w:tcPr>
          <w:p w14:paraId="474F5518"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11,854 </w:t>
            </w:r>
          </w:p>
        </w:tc>
        <w:tc>
          <w:tcPr>
            <w:tcW w:w="1400" w:type="dxa"/>
            <w:noWrap/>
            <w:hideMark/>
          </w:tcPr>
          <w:p w14:paraId="49804B3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11,591 </w:t>
            </w:r>
          </w:p>
        </w:tc>
        <w:tc>
          <w:tcPr>
            <w:tcW w:w="1400" w:type="dxa"/>
            <w:noWrap/>
            <w:hideMark/>
          </w:tcPr>
          <w:p w14:paraId="59D354F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11,238 </w:t>
            </w:r>
          </w:p>
        </w:tc>
        <w:tc>
          <w:tcPr>
            <w:tcW w:w="1400" w:type="dxa"/>
            <w:noWrap/>
            <w:hideMark/>
          </w:tcPr>
          <w:p w14:paraId="1B6FD14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(353)</w:t>
            </w:r>
          </w:p>
        </w:tc>
      </w:tr>
      <w:tr w:rsidR="00BE031A" w:rsidRPr="00F76A7E" w14:paraId="507B60BB"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559AD7D" w14:textId="77777777" w:rsidR="00BE031A" w:rsidRPr="00F76A7E" w:rsidRDefault="00BE031A" w:rsidP="00A91212">
            <w:pPr>
              <w:spacing w:before="0"/>
              <w:rPr>
                <w:szCs w:val="20"/>
              </w:rPr>
            </w:pPr>
            <w:r w:rsidRPr="00F76A7E">
              <w:rPr>
                <w:szCs w:val="20"/>
              </w:rPr>
              <w:t>Virginia</w:t>
            </w:r>
          </w:p>
        </w:tc>
        <w:tc>
          <w:tcPr>
            <w:tcW w:w="1400" w:type="dxa"/>
            <w:noWrap/>
            <w:hideMark/>
          </w:tcPr>
          <w:p w14:paraId="5C6151C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123,332 </w:t>
            </w:r>
          </w:p>
        </w:tc>
        <w:tc>
          <w:tcPr>
            <w:tcW w:w="1400" w:type="dxa"/>
            <w:noWrap/>
            <w:hideMark/>
          </w:tcPr>
          <w:p w14:paraId="1C8B1011"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120,594 </w:t>
            </w:r>
          </w:p>
        </w:tc>
        <w:tc>
          <w:tcPr>
            <w:tcW w:w="1400" w:type="dxa"/>
            <w:noWrap/>
            <w:hideMark/>
          </w:tcPr>
          <w:p w14:paraId="1DF42EA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116,919 </w:t>
            </w:r>
          </w:p>
        </w:tc>
        <w:tc>
          <w:tcPr>
            <w:tcW w:w="1400" w:type="dxa"/>
            <w:noWrap/>
            <w:hideMark/>
          </w:tcPr>
          <w:p w14:paraId="3BAF55CD"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(3,675)</w:t>
            </w:r>
          </w:p>
        </w:tc>
      </w:tr>
      <w:tr w:rsidR="00BE031A" w:rsidRPr="00F76A7E" w14:paraId="420B04A0"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83AB5CF" w14:textId="77777777" w:rsidR="00BE031A" w:rsidRPr="00F76A7E" w:rsidRDefault="00BE031A" w:rsidP="00A91212">
            <w:pPr>
              <w:spacing w:before="0"/>
              <w:rPr>
                <w:szCs w:val="20"/>
              </w:rPr>
            </w:pPr>
            <w:r w:rsidRPr="00F76A7E">
              <w:rPr>
                <w:szCs w:val="20"/>
              </w:rPr>
              <w:t>Washington</w:t>
            </w:r>
          </w:p>
        </w:tc>
        <w:tc>
          <w:tcPr>
            <w:tcW w:w="1400" w:type="dxa"/>
            <w:noWrap/>
            <w:hideMark/>
          </w:tcPr>
          <w:p w14:paraId="6F5D91CD"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109,402 </w:t>
            </w:r>
          </w:p>
        </w:tc>
        <w:tc>
          <w:tcPr>
            <w:tcW w:w="1400" w:type="dxa"/>
            <w:noWrap/>
            <w:hideMark/>
          </w:tcPr>
          <w:p w14:paraId="73AF49E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106,973 </w:t>
            </w:r>
          </w:p>
        </w:tc>
        <w:tc>
          <w:tcPr>
            <w:tcW w:w="1400" w:type="dxa"/>
            <w:noWrap/>
            <w:hideMark/>
          </w:tcPr>
          <w:p w14:paraId="26B1FF8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103,713 </w:t>
            </w:r>
          </w:p>
        </w:tc>
        <w:tc>
          <w:tcPr>
            <w:tcW w:w="1400" w:type="dxa"/>
            <w:noWrap/>
            <w:hideMark/>
          </w:tcPr>
          <w:p w14:paraId="15A3A559"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(3,260)</w:t>
            </w:r>
          </w:p>
        </w:tc>
      </w:tr>
      <w:tr w:rsidR="00BE031A" w:rsidRPr="00F76A7E" w14:paraId="47D70AB2"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BBD37EE" w14:textId="77777777" w:rsidR="00BE031A" w:rsidRPr="00F76A7E" w:rsidRDefault="00BE031A" w:rsidP="00A91212">
            <w:pPr>
              <w:spacing w:before="0"/>
              <w:rPr>
                <w:szCs w:val="20"/>
              </w:rPr>
            </w:pPr>
            <w:r w:rsidRPr="00F76A7E">
              <w:rPr>
                <w:szCs w:val="20"/>
              </w:rPr>
              <w:t>West Virginia</w:t>
            </w:r>
          </w:p>
        </w:tc>
        <w:tc>
          <w:tcPr>
            <w:tcW w:w="1400" w:type="dxa"/>
            <w:noWrap/>
            <w:hideMark/>
          </w:tcPr>
          <w:p w14:paraId="65177C13"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34,518 </w:t>
            </w:r>
          </w:p>
        </w:tc>
        <w:tc>
          <w:tcPr>
            <w:tcW w:w="1400" w:type="dxa"/>
            <w:noWrap/>
            <w:hideMark/>
          </w:tcPr>
          <w:p w14:paraId="50FFE43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33,752 </w:t>
            </w:r>
          </w:p>
        </w:tc>
        <w:tc>
          <w:tcPr>
            <w:tcW w:w="1400" w:type="dxa"/>
            <w:noWrap/>
            <w:hideMark/>
          </w:tcPr>
          <w:p w14:paraId="03E29009"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32,723 </w:t>
            </w:r>
          </w:p>
        </w:tc>
        <w:tc>
          <w:tcPr>
            <w:tcW w:w="1400" w:type="dxa"/>
            <w:noWrap/>
            <w:hideMark/>
          </w:tcPr>
          <w:p w14:paraId="25BC6763"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(1,029)</w:t>
            </w:r>
          </w:p>
        </w:tc>
      </w:tr>
      <w:tr w:rsidR="00BE031A" w:rsidRPr="00F76A7E" w14:paraId="1A7B0F0C"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FC21E51" w14:textId="77777777" w:rsidR="00BE031A" w:rsidRPr="00F76A7E" w:rsidRDefault="00BE031A" w:rsidP="00A91212">
            <w:pPr>
              <w:spacing w:before="0"/>
              <w:rPr>
                <w:szCs w:val="20"/>
              </w:rPr>
            </w:pPr>
            <w:r w:rsidRPr="00F76A7E">
              <w:rPr>
                <w:szCs w:val="20"/>
              </w:rPr>
              <w:t>Wisconsin</w:t>
            </w:r>
          </w:p>
        </w:tc>
        <w:tc>
          <w:tcPr>
            <w:tcW w:w="1400" w:type="dxa"/>
            <w:noWrap/>
            <w:hideMark/>
          </w:tcPr>
          <w:p w14:paraId="7511C01F"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92,512 </w:t>
            </w:r>
          </w:p>
        </w:tc>
        <w:tc>
          <w:tcPr>
            <w:tcW w:w="1400" w:type="dxa"/>
            <w:noWrap/>
            <w:hideMark/>
          </w:tcPr>
          <w:p w14:paraId="4504560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90,458 </w:t>
            </w:r>
          </w:p>
        </w:tc>
        <w:tc>
          <w:tcPr>
            <w:tcW w:w="1400" w:type="dxa"/>
            <w:noWrap/>
            <w:hideMark/>
          </w:tcPr>
          <w:p w14:paraId="5265329E"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87,701 </w:t>
            </w:r>
          </w:p>
        </w:tc>
        <w:tc>
          <w:tcPr>
            <w:tcW w:w="1400" w:type="dxa"/>
            <w:noWrap/>
            <w:hideMark/>
          </w:tcPr>
          <w:p w14:paraId="0F53BCB4"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(2,757)</w:t>
            </w:r>
          </w:p>
        </w:tc>
      </w:tr>
      <w:tr w:rsidR="00BE031A" w:rsidRPr="00F76A7E" w14:paraId="20F09DBD"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DFD0809" w14:textId="77777777" w:rsidR="00BE031A" w:rsidRPr="00F76A7E" w:rsidRDefault="00BE031A" w:rsidP="00A91212">
            <w:pPr>
              <w:spacing w:before="0"/>
              <w:rPr>
                <w:szCs w:val="20"/>
              </w:rPr>
            </w:pPr>
            <w:r w:rsidRPr="00F76A7E">
              <w:rPr>
                <w:szCs w:val="20"/>
              </w:rPr>
              <w:t>Wyoming</w:t>
            </w:r>
          </w:p>
        </w:tc>
        <w:tc>
          <w:tcPr>
            <w:tcW w:w="1400" w:type="dxa"/>
            <w:noWrap/>
            <w:hideMark/>
          </w:tcPr>
          <w:p w14:paraId="6F2A48D0"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8,847 </w:t>
            </w:r>
          </w:p>
        </w:tc>
        <w:tc>
          <w:tcPr>
            <w:tcW w:w="1400" w:type="dxa"/>
            <w:noWrap/>
            <w:hideMark/>
          </w:tcPr>
          <w:p w14:paraId="44384408"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8,651 </w:t>
            </w:r>
          </w:p>
        </w:tc>
        <w:tc>
          <w:tcPr>
            <w:tcW w:w="1400" w:type="dxa"/>
            <w:noWrap/>
            <w:hideMark/>
          </w:tcPr>
          <w:p w14:paraId="3D96B31C"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8,387 </w:t>
            </w:r>
          </w:p>
        </w:tc>
        <w:tc>
          <w:tcPr>
            <w:tcW w:w="1400" w:type="dxa"/>
            <w:noWrap/>
            <w:hideMark/>
          </w:tcPr>
          <w:p w14:paraId="59620898"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(264)</w:t>
            </w:r>
          </w:p>
        </w:tc>
      </w:tr>
      <w:tr w:rsidR="00BE031A" w:rsidRPr="00F76A7E" w14:paraId="2DD6C558" w14:textId="77777777" w:rsidTr="00C04E8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9E0326D" w14:textId="77777777" w:rsidR="00BE031A" w:rsidRPr="00F76A7E" w:rsidRDefault="00BE031A" w:rsidP="00A91212">
            <w:pPr>
              <w:spacing w:before="0"/>
              <w:rPr>
                <w:szCs w:val="20"/>
              </w:rPr>
            </w:pPr>
            <w:r w:rsidRPr="00F76A7E">
              <w:rPr>
                <w:szCs w:val="20"/>
              </w:rPr>
              <w:t xml:space="preserve">     </w:t>
            </w:r>
            <w:r w:rsidRPr="00F76A7E">
              <w:rPr>
                <w:b/>
                <w:szCs w:val="20"/>
              </w:rPr>
              <w:t xml:space="preserve">Subtotal </w:t>
            </w:r>
          </w:p>
        </w:tc>
        <w:tc>
          <w:tcPr>
            <w:tcW w:w="1400" w:type="dxa"/>
            <w:noWrap/>
            <w:hideMark/>
          </w:tcPr>
          <w:p w14:paraId="38FB667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4,681,977 </w:t>
            </w:r>
          </w:p>
        </w:tc>
        <w:tc>
          <w:tcPr>
            <w:tcW w:w="1400" w:type="dxa"/>
            <w:noWrap/>
            <w:hideMark/>
          </w:tcPr>
          <w:p w14:paraId="1F9718D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4,578,037 </w:t>
            </w:r>
          </w:p>
        </w:tc>
        <w:tc>
          <w:tcPr>
            <w:tcW w:w="1400" w:type="dxa"/>
            <w:noWrap/>
            <w:hideMark/>
          </w:tcPr>
          <w:p w14:paraId="02A16ECA"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4,438,514 </w:t>
            </w:r>
          </w:p>
        </w:tc>
        <w:tc>
          <w:tcPr>
            <w:tcW w:w="1400" w:type="dxa"/>
            <w:noWrap/>
            <w:hideMark/>
          </w:tcPr>
          <w:p w14:paraId="0623FE13"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(139,523)</w:t>
            </w:r>
          </w:p>
        </w:tc>
      </w:tr>
      <w:tr w:rsidR="00BE031A" w:rsidRPr="00F76A7E" w14:paraId="744D22BB"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5D9269" w14:textId="77777777" w:rsidR="00BE031A" w:rsidRPr="00F76A7E" w:rsidRDefault="00BE031A" w:rsidP="00A91212">
            <w:pPr>
              <w:spacing w:before="0"/>
              <w:rPr>
                <w:szCs w:val="20"/>
              </w:rPr>
            </w:pPr>
            <w:r w:rsidRPr="00F76A7E">
              <w:rPr>
                <w:szCs w:val="20"/>
              </w:rPr>
              <w:t>Guam</w:t>
            </w:r>
          </w:p>
        </w:tc>
        <w:tc>
          <w:tcPr>
            <w:tcW w:w="1400" w:type="dxa"/>
            <w:noWrap/>
            <w:hideMark/>
          </w:tcPr>
          <w:p w14:paraId="57C67B61"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694 </w:t>
            </w:r>
          </w:p>
        </w:tc>
        <w:tc>
          <w:tcPr>
            <w:tcW w:w="1400" w:type="dxa"/>
            <w:noWrap/>
            <w:hideMark/>
          </w:tcPr>
          <w:p w14:paraId="74782764"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679 </w:t>
            </w:r>
          </w:p>
        </w:tc>
        <w:tc>
          <w:tcPr>
            <w:tcW w:w="1400" w:type="dxa"/>
            <w:noWrap/>
            <w:hideMark/>
          </w:tcPr>
          <w:p w14:paraId="408C261B"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658 </w:t>
            </w:r>
          </w:p>
        </w:tc>
        <w:tc>
          <w:tcPr>
            <w:tcW w:w="1400" w:type="dxa"/>
            <w:noWrap/>
            <w:hideMark/>
          </w:tcPr>
          <w:p w14:paraId="5B9EC089"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76A7E">
              <w:rPr>
                <w:szCs w:val="20"/>
              </w:rPr>
              <w:t xml:space="preserve">                (21)</w:t>
            </w:r>
          </w:p>
        </w:tc>
      </w:tr>
      <w:tr w:rsidR="00BE031A" w:rsidRPr="00F76A7E" w14:paraId="358E2A2B"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E3A4D67" w14:textId="77777777" w:rsidR="00BE031A" w:rsidRPr="00F76A7E" w:rsidRDefault="00BE031A" w:rsidP="00A91212">
            <w:pPr>
              <w:spacing w:before="0"/>
              <w:rPr>
                <w:szCs w:val="20"/>
              </w:rPr>
            </w:pPr>
            <w:r w:rsidRPr="00F76A7E">
              <w:rPr>
                <w:szCs w:val="20"/>
              </w:rPr>
              <w:t>Puerto Rico</w:t>
            </w:r>
          </w:p>
        </w:tc>
        <w:tc>
          <w:tcPr>
            <w:tcW w:w="1400" w:type="dxa"/>
            <w:noWrap/>
            <w:hideMark/>
          </w:tcPr>
          <w:p w14:paraId="2DB850CB"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62,018 </w:t>
            </w:r>
          </w:p>
        </w:tc>
        <w:tc>
          <w:tcPr>
            <w:tcW w:w="1400" w:type="dxa"/>
            <w:noWrap/>
            <w:hideMark/>
          </w:tcPr>
          <w:p w14:paraId="13005690"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60,641 </w:t>
            </w:r>
          </w:p>
        </w:tc>
        <w:tc>
          <w:tcPr>
            <w:tcW w:w="1400" w:type="dxa"/>
            <w:noWrap/>
            <w:hideMark/>
          </w:tcPr>
          <w:p w14:paraId="0F058B7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58,793 </w:t>
            </w:r>
          </w:p>
        </w:tc>
        <w:tc>
          <w:tcPr>
            <w:tcW w:w="1400" w:type="dxa"/>
            <w:noWrap/>
            <w:hideMark/>
          </w:tcPr>
          <w:p w14:paraId="62C4DE39"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(1,848)</w:t>
            </w:r>
          </w:p>
        </w:tc>
      </w:tr>
      <w:tr w:rsidR="00BE031A" w:rsidRPr="00F76A7E" w14:paraId="3E349119"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9F477F5" w14:textId="77777777" w:rsidR="00BE031A" w:rsidRPr="00F76A7E" w:rsidRDefault="00BE031A" w:rsidP="00A91212">
            <w:pPr>
              <w:spacing w:before="0"/>
              <w:rPr>
                <w:szCs w:val="20"/>
              </w:rPr>
            </w:pPr>
            <w:r w:rsidRPr="00F76A7E">
              <w:rPr>
                <w:szCs w:val="20"/>
              </w:rPr>
              <w:t>Virgin Islands</w:t>
            </w:r>
          </w:p>
        </w:tc>
        <w:tc>
          <w:tcPr>
            <w:tcW w:w="1400" w:type="dxa"/>
            <w:noWrap/>
            <w:hideMark/>
          </w:tcPr>
          <w:p w14:paraId="22AABEA8" w14:textId="6ADCBE59" w:rsidR="00BE031A" w:rsidRPr="00414544" w:rsidRDefault="00414544"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414544">
              <w:rPr>
                <w:rFonts w:eastAsiaTheme="minorHAnsi"/>
                <w:b/>
                <w:color w:val="000000"/>
                <w:szCs w:val="20"/>
              </w:rPr>
              <w:t>--</w:t>
            </w:r>
          </w:p>
        </w:tc>
        <w:tc>
          <w:tcPr>
            <w:tcW w:w="1400" w:type="dxa"/>
            <w:noWrap/>
            <w:hideMark/>
          </w:tcPr>
          <w:p w14:paraId="0B6105E8" w14:textId="7D5B8D88" w:rsidR="00BE031A" w:rsidRPr="00414544" w:rsidRDefault="00414544"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414544">
              <w:rPr>
                <w:rFonts w:eastAsiaTheme="minorHAnsi"/>
                <w:b/>
                <w:color w:val="000000"/>
                <w:szCs w:val="20"/>
              </w:rPr>
              <w:t>--</w:t>
            </w:r>
          </w:p>
        </w:tc>
        <w:tc>
          <w:tcPr>
            <w:tcW w:w="1400" w:type="dxa"/>
            <w:noWrap/>
            <w:hideMark/>
          </w:tcPr>
          <w:p w14:paraId="242C44B6" w14:textId="20AB0F99" w:rsidR="00BE031A" w:rsidRPr="00414544" w:rsidRDefault="00414544"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414544">
              <w:rPr>
                <w:rFonts w:eastAsiaTheme="minorHAnsi"/>
                <w:b/>
                <w:color w:val="000000"/>
                <w:szCs w:val="20"/>
              </w:rPr>
              <w:t>--</w:t>
            </w:r>
          </w:p>
        </w:tc>
        <w:tc>
          <w:tcPr>
            <w:tcW w:w="1400" w:type="dxa"/>
            <w:noWrap/>
            <w:hideMark/>
          </w:tcPr>
          <w:p w14:paraId="5154D322" w14:textId="6433DF01" w:rsidR="00BE031A" w:rsidRPr="00414544" w:rsidRDefault="00414544"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414544">
              <w:rPr>
                <w:rFonts w:eastAsiaTheme="minorHAnsi"/>
                <w:b/>
                <w:color w:val="000000"/>
                <w:szCs w:val="20"/>
              </w:rPr>
              <w:t>--</w:t>
            </w:r>
          </w:p>
        </w:tc>
      </w:tr>
      <w:tr w:rsidR="00BE031A" w:rsidRPr="00F76A7E" w14:paraId="6F92B9C8" w14:textId="77777777" w:rsidTr="00C04E8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1AF4C72" w14:textId="77777777" w:rsidR="00BE031A" w:rsidRPr="00F76A7E" w:rsidRDefault="00BE031A" w:rsidP="00A91212">
            <w:pPr>
              <w:spacing w:before="0"/>
              <w:rPr>
                <w:szCs w:val="20"/>
              </w:rPr>
            </w:pPr>
            <w:r w:rsidRPr="00F76A7E">
              <w:rPr>
                <w:szCs w:val="20"/>
              </w:rPr>
              <w:t xml:space="preserve">    </w:t>
            </w:r>
            <w:r w:rsidRPr="00F76A7E">
              <w:rPr>
                <w:b/>
                <w:szCs w:val="20"/>
              </w:rPr>
              <w:t xml:space="preserve"> Subtotal</w:t>
            </w:r>
          </w:p>
        </w:tc>
        <w:tc>
          <w:tcPr>
            <w:tcW w:w="1400" w:type="dxa"/>
            <w:noWrap/>
            <w:hideMark/>
          </w:tcPr>
          <w:p w14:paraId="3D145528"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62,712 </w:t>
            </w:r>
          </w:p>
        </w:tc>
        <w:tc>
          <w:tcPr>
            <w:tcW w:w="1400" w:type="dxa"/>
            <w:noWrap/>
            <w:hideMark/>
          </w:tcPr>
          <w:p w14:paraId="5013ABA9"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61,320 </w:t>
            </w:r>
          </w:p>
        </w:tc>
        <w:tc>
          <w:tcPr>
            <w:tcW w:w="1400" w:type="dxa"/>
            <w:noWrap/>
            <w:hideMark/>
          </w:tcPr>
          <w:p w14:paraId="1DAD51DB"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59,451 </w:t>
            </w:r>
          </w:p>
        </w:tc>
        <w:tc>
          <w:tcPr>
            <w:tcW w:w="1400" w:type="dxa"/>
            <w:noWrap/>
            <w:hideMark/>
          </w:tcPr>
          <w:p w14:paraId="1D2A01C6"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76A7E">
              <w:rPr>
                <w:b/>
                <w:szCs w:val="20"/>
              </w:rPr>
              <w:t xml:space="preserve">              (1,869)</w:t>
            </w:r>
          </w:p>
        </w:tc>
      </w:tr>
      <w:tr w:rsidR="00BE031A" w:rsidRPr="00F76A7E" w14:paraId="425AD091" w14:textId="77777777" w:rsidTr="00C04E8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AEE17FA" w14:textId="77777777" w:rsidR="00BE031A" w:rsidRPr="00F76A7E" w:rsidRDefault="00BE031A" w:rsidP="00A91212">
            <w:pPr>
              <w:spacing w:before="0"/>
              <w:rPr>
                <w:b/>
                <w:szCs w:val="20"/>
              </w:rPr>
            </w:pPr>
            <w:r w:rsidRPr="00F76A7E">
              <w:rPr>
                <w:b/>
                <w:szCs w:val="20"/>
              </w:rPr>
              <w:t>Total States/Territories</w:t>
            </w:r>
          </w:p>
        </w:tc>
        <w:tc>
          <w:tcPr>
            <w:tcW w:w="1400" w:type="dxa"/>
            <w:noWrap/>
            <w:hideMark/>
          </w:tcPr>
          <w:p w14:paraId="4B1AC86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4,744,689 </w:t>
            </w:r>
          </w:p>
        </w:tc>
        <w:tc>
          <w:tcPr>
            <w:tcW w:w="1400" w:type="dxa"/>
            <w:noWrap/>
            <w:hideMark/>
          </w:tcPr>
          <w:p w14:paraId="5D88127B"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4,639,357 </w:t>
            </w:r>
          </w:p>
        </w:tc>
        <w:tc>
          <w:tcPr>
            <w:tcW w:w="1400" w:type="dxa"/>
            <w:noWrap/>
            <w:hideMark/>
          </w:tcPr>
          <w:p w14:paraId="4839CF73"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4,497,965 </w:t>
            </w:r>
          </w:p>
        </w:tc>
        <w:tc>
          <w:tcPr>
            <w:tcW w:w="1400" w:type="dxa"/>
            <w:noWrap/>
            <w:hideMark/>
          </w:tcPr>
          <w:p w14:paraId="6CD855A7"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(141,392)</w:t>
            </w:r>
          </w:p>
        </w:tc>
      </w:tr>
      <w:tr w:rsidR="00BE031A" w:rsidRPr="00F76A7E" w14:paraId="1604D6E1"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1002FE8" w14:textId="77777777" w:rsidR="00BE031A" w:rsidRPr="00F76A7E" w:rsidRDefault="00BE031A" w:rsidP="00A91212">
            <w:pPr>
              <w:spacing w:before="0"/>
              <w:rPr>
                <w:szCs w:val="20"/>
              </w:rPr>
            </w:pPr>
            <w:r w:rsidRPr="00F76A7E">
              <w:rPr>
                <w:szCs w:val="20"/>
              </w:rPr>
              <w:t xml:space="preserve">Undistributed 1/ </w:t>
            </w:r>
          </w:p>
        </w:tc>
        <w:tc>
          <w:tcPr>
            <w:tcW w:w="1400" w:type="dxa"/>
            <w:noWrap/>
            <w:hideMark/>
          </w:tcPr>
          <w:p w14:paraId="6F3A99F7"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255,311 </w:t>
            </w:r>
          </w:p>
        </w:tc>
        <w:tc>
          <w:tcPr>
            <w:tcW w:w="1400" w:type="dxa"/>
            <w:noWrap/>
            <w:hideMark/>
          </w:tcPr>
          <w:p w14:paraId="36318BE5"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216,643 </w:t>
            </w:r>
          </w:p>
        </w:tc>
        <w:tc>
          <w:tcPr>
            <w:tcW w:w="1400" w:type="dxa"/>
            <w:noWrap/>
            <w:hideMark/>
          </w:tcPr>
          <w:p w14:paraId="25D0B113"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217,035 </w:t>
            </w:r>
          </w:p>
        </w:tc>
        <w:tc>
          <w:tcPr>
            <w:tcW w:w="1400" w:type="dxa"/>
            <w:noWrap/>
            <w:hideMark/>
          </w:tcPr>
          <w:p w14:paraId="5225FA6C" w14:textId="77777777" w:rsidR="00BE031A" w:rsidRPr="00F76A7E" w:rsidRDefault="00BE031A"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76A7E">
              <w:rPr>
                <w:szCs w:val="20"/>
              </w:rPr>
              <w:t xml:space="preserve">               392 </w:t>
            </w:r>
          </w:p>
        </w:tc>
      </w:tr>
      <w:tr w:rsidR="00BE031A" w:rsidRPr="00F76A7E" w14:paraId="4CA0D473"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B440D1" w14:textId="77777777" w:rsidR="00BE031A" w:rsidRPr="00F76A7E" w:rsidRDefault="00BE031A" w:rsidP="00A91212">
            <w:pPr>
              <w:spacing w:before="0"/>
              <w:rPr>
                <w:b/>
                <w:szCs w:val="20"/>
              </w:rPr>
            </w:pPr>
            <w:r w:rsidRPr="00F76A7E">
              <w:rPr>
                <w:b/>
                <w:szCs w:val="20"/>
              </w:rPr>
              <w:t>TOTAL RESOURCES</w:t>
            </w:r>
          </w:p>
        </w:tc>
        <w:tc>
          <w:tcPr>
            <w:tcW w:w="1400" w:type="dxa"/>
            <w:noWrap/>
            <w:hideMark/>
          </w:tcPr>
          <w:p w14:paraId="68276BEA"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5,000,000 </w:t>
            </w:r>
          </w:p>
        </w:tc>
        <w:tc>
          <w:tcPr>
            <w:tcW w:w="1400" w:type="dxa"/>
            <w:noWrap/>
            <w:hideMark/>
          </w:tcPr>
          <w:p w14:paraId="4B63CF9E"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4,858,000 </w:t>
            </w:r>
          </w:p>
        </w:tc>
        <w:tc>
          <w:tcPr>
            <w:tcW w:w="1400" w:type="dxa"/>
            <w:noWrap/>
            <w:hideMark/>
          </w:tcPr>
          <w:p w14:paraId="4F20B18C"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4,715,000 </w:t>
            </w:r>
          </w:p>
        </w:tc>
        <w:tc>
          <w:tcPr>
            <w:tcW w:w="1400" w:type="dxa"/>
            <w:noWrap/>
            <w:hideMark/>
          </w:tcPr>
          <w:p w14:paraId="344816D6" w14:textId="77777777" w:rsidR="00BE031A" w:rsidRPr="00F76A7E" w:rsidRDefault="00BE031A"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76A7E">
              <w:rPr>
                <w:b/>
                <w:szCs w:val="20"/>
              </w:rPr>
              <w:t xml:space="preserve">       (141,000)</w:t>
            </w:r>
          </w:p>
        </w:tc>
      </w:tr>
    </w:tbl>
    <w:p w14:paraId="41A06F3C" w14:textId="786DF4ED" w:rsidR="0053263D" w:rsidRPr="00AB1B6A" w:rsidRDefault="0053263D" w:rsidP="00921197">
      <w:pPr>
        <w:spacing w:before="120"/>
        <w:ind w:left="720" w:right="720"/>
        <w:rPr>
          <w:sz w:val="18"/>
          <w:szCs w:val="18"/>
        </w:rPr>
      </w:pPr>
      <w:r w:rsidRPr="00AB1B6A">
        <w:rPr>
          <w:sz w:val="18"/>
          <w:szCs w:val="18"/>
        </w:rPr>
        <w:t>1/</w:t>
      </w:r>
      <w:r>
        <w:rPr>
          <w:sz w:val="18"/>
          <w:szCs w:val="18"/>
        </w:rPr>
        <w:t xml:space="preserve"> </w:t>
      </w:r>
      <w:r w:rsidR="000D6B4E">
        <w:rPr>
          <w:sz w:val="18"/>
          <w:szCs w:val="18"/>
        </w:rPr>
        <w:t>Undistributed</w:t>
      </w:r>
      <w:r w:rsidRPr="00AB1B6A">
        <w:rPr>
          <w:sz w:val="18"/>
          <w:szCs w:val="18"/>
        </w:rPr>
        <w:t>-</w:t>
      </w:r>
      <w:r>
        <w:rPr>
          <w:sz w:val="18"/>
          <w:szCs w:val="18"/>
        </w:rPr>
        <w:t xml:space="preserve"> </w:t>
      </w:r>
      <w:r w:rsidRPr="00AB1B6A">
        <w:rPr>
          <w:sz w:val="18"/>
          <w:szCs w:val="18"/>
        </w:rPr>
        <w:t>reflects</w:t>
      </w:r>
      <w:r>
        <w:rPr>
          <w:sz w:val="18"/>
          <w:szCs w:val="18"/>
        </w:rPr>
        <w:t xml:space="preserve"> </w:t>
      </w:r>
      <w:r w:rsidRPr="00AB1B6A">
        <w:rPr>
          <w:sz w:val="18"/>
          <w:szCs w:val="18"/>
        </w:rPr>
        <w:t>the</w:t>
      </w:r>
      <w:r>
        <w:rPr>
          <w:sz w:val="18"/>
          <w:szCs w:val="18"/>
        </w:rPr>
        <w:t xml:space="preserve"> </w:t>
      </w:r>
      <w:r w:rsidRPr="00AB1B6A">
        <w:rPr>
          <w:sz w:val="18"/>
          <w:szCs w:val="18"/>
        </w:rPr>
        <w:t>amount</w:t>
      </w:r>
      <w:r>
        <w:rPr>
          <w:sz w:val="18"/>
          <w:szCs w:val="18"/>
        </w:rPr>
        <w:t xml:space="preserve"> </w:t>
      </w:r>
      <w:r w:rsidRPr="00AB1B6A">
        <w:rPr>
          <w:sz w:val="18"/>
          <w:szCs w:val="18"/>
        </w:rPr>
        <w:t>used</w:t>
      </w:r>
      <w:r>
        <w:rPr>
          <w:sz w:val="18"/>
          <w:szCs w:val="18"/>
        </w:rPr>
        <w:t xml:space="preserve"> </w:t>
      </w:r>
      <w:r w:rsidRPr="00AB1B6A">
        <w:rPr>
          <w:sz w:val="18"/>
          <w:szCs w:val="18"/>
        </w:rPr>
        <w:t>from</w:t>
      </w:r>
      <w:r>
        <w:rPr>
          <w:sz w:val="18"/>
          <w:szCs w:val="18"/>
        </w:rPr>
        <w:t xml:space="preserve"> </w:t>
      </w:r>
      <w:r w:rsidRPr="00AB1B6A">
        <w:rPr>
          <w:sz w:val="18"/>
          <w:szCs w:val="18"/>
        </w:rPr>
        <w:t>the</w:t>
      </w:r>
      <w:r>
        <w:rPr>
          <w:sz w:val="18"/>
          <w:szCs w:val="18"/>
        </w:rPr>
        <w:t xml:space="preserve"> </w:t>
      </w:r>
      <w:r w:rsidRPr="00AB1B6A">
        <w:rPr>
          <w:sz w:val="18"/>
          <w:szCs w:val="18"/>
        </w:rPr>
        <w:t>MIPPA</w:t>
      </w:r>
      <w:r>
        <w:rPr>
          <w:sz w:val="18"/>
          <w:szCs w:val="18"/>
        </w:rPr>
        <w:t xml:space="preserve"> </w:t>
      </w:r>
      <w:r w:rsidRPr="00AB1B6A">
        <w:rPr>
          <w:sz w:val="18"/>
          <w:szCs w:val="18"/>
        </w:rPr>
        <w:t>appropriation</w:t>
      </w:r>
      <w:r>
        <w:rPr>
          <w:sz w:val="18"/>
          <w:szCs w:val="18"/>
        </w:rPr>
        <w:t xml:space="preserve"> </w:t>
      </w:r>
      <w:r w:rsidRPr="00AB1B6A">
        <w:rPr>
          <w:sz w:val="18"/>
          <w:szCs w:val="18"/>
        </w:rPr>
        <w:t>for</w:t>
      </w:r>
      <w:r>
        <w:rPr>
          <w:sz w:val="18"/>
          <w:szCs w:val="18"/>
        </w:rPr>
        <w:t xml:space="preserve"> </w:t>
      </w:r>
      <w:r w:rsidRPr="00AB1B6A">
        <w:rPr>
          <w:sz w:val="18"/>
          <w:szCs w:val="18"/>
        </w:rPr>
        <w:t>staff</w:t>
      </w:r>
      <w:r>
        <w:rPr>
          <w:sz w:val="18"/>
          <w:szCs w:val="18"/>
        </w:rPr>
        <w:t xml:space="preserve"> </w:t>
      </w:r>
      <w:r w:rsidRPr="00AB1B6A">
        <w:rPr>
          <w:sz w:val="18"/>
          <w:szCs w:val="18"/>
        </w:rPr>
        <w:t>and</w:t>
      </w:r>
      <w:r>
        <w:rPr>
          <w:sz w:val="18"/>
          <w:szCs w:val="18"/>
        </w:rPr>
        <w:t xml:space="preserve"> </w:t>
      </w:r>
      <w:r w:rsidRPr="00AB1B6A">
        <w:rPr>
          <w:sz w:val="18"/>
          <w:szCs w:val="18"/>
        </w:rPr>
        <w:t>overhead,</w:t>
      </w:r>
      <w:r>
        <w:rPr>
          <w:sz w:val="18"/>
          <w:szCs w:val="18"/>
        </w:rPr>
        <w:t xml:space="preserve"> </w:t>
      </w:r>
      <w:r w:rsidRPr="00AB1B6A">
        <w:rPr>
          <w:sz w:val="18"/>
          <w:szCs w:val="18"/>
        </w:rPr>
        <w:t>support,</w:t>
      </w:r>
      <w:r>
        <w:rPr>
          <w:sz w:val="18"/>
          <w:szCs w:val="18"/>
        </w:rPr>
        <w:t xml:space="preserve"> </w:t>
      </w:r>
      <w:r w:rsidRPr="00AB1B6A">
        <w:rPr>
          <w:sz w:val="18"/>
          <w:szCs w:val="18"/>
        </w:rPr>
        <w:t>contracts,</w:t>
      </w:r>
      <w:r>
        <w:rPr>
          <w:sz w:val="18"/>
          <w:szCs w:val="18"/>
        </w:rPr>
        <w:t xml:space="preserve"> </w:t>
      </w:r>
      <w:r w:rsidRPr="00AB1B6A">
        <w:rPr>
          <w:sz w:val="18"/>
          <w:szCs w:val="18"/>
        </w:rPr>
        <w:t>training,</w:t>
      </w:r>
      <w:r>
        <w:rPr>
          <w:sz w:val="18"/>
          <w:szCs w:val="18"/>
        </w:rPr>
        <w:t xml:space="preserve"> </w:t>
      </w:r>
      <w:r w:rsidRPr="00AB1B6A">
        <w:rPr>
          <w:sz w:val="18"/>
          <w:szCs w:val="18"/>
        </w:rPr>
        <w:t>technical</w:t>
      </w:r>
      <w:r>
        <w:rPr>
          <w:sz w:val="18"/>
          <w:szCs w:val="18"/>
        </w:rPr>
        <w:t xml:space="preserve"> </w:t>
      </w:r>
      <w:r w:rsidRPr="00AB1B6A">
        <w:rPr>
          <w:sz w:val="18"/>
          <w:szCs w:val="18"/>
        </w:rPr>
        <w:t>assistance,</w:t>
      </w:r>
      <w:r>
        <w:rPr>
          <w:sz w:val="18"/>
          <w:szCs w:val="18"/>
        </w:rPr>
        <w:t xml:space="preserve"> </w:t>
      </w:r>
      <w:r w:rsidRPr="00AB1B6A">
        <w:rPr>
          <w:sz w:val="18"/>
          <w:szCs w:val="18"/>
        </w:rPr>
        <w:t>data</w:t>
      </w:r>
      <w:r>
        <w:rPr>
          <w:sz w:val="18"/>
          <w:szCs w:val="18"/>
        </w:rPr>
        <w:t xml:space="preserve"> </w:t>
      </w:r>
      <w:r w:rsidRPr="00AB1B6A">
        <w:rPr>
          <w:sz w:val="18"/>
          <w:szCs w:val="18"/>
        </w:rPr>
        <w:t>systems,</w:t>
      </w:r>
      <w:r>
        <w:rPr>
          <w:sz w:val="18"/>
          <w:szCs w:val="18"/>
        </w:rPr>
        <w:t xml:space="preserve"> </w:t>
      </w:r>
      <w:r w:rsidRPr="00AB1B6A">
        <w:rPr>
          <w:sz w:val="18"/>
          <w:szCs w:val="18"/>
        </w:rPr>
        <w:t>grant</w:t>
      </w:r>
      <w:r>
        <w:rPr>
          <w:sz w:val="18"/>
          <w:szCs w:val="18"/>
        </w:rPr>
        <w:t xml:space="preserve"> </w:t>
      </w:r>
      <w:r w:rsidRPr="00AB1B6A">
        <w:rPr>
          <w:sz w:val="18"/>
          <w:szCs w:val="18"/>
        </w:rPr>
        <w:t>systems,</w:t>
      </w:r>
      <w:r>
        <w:rPr>
          <w:sz w:val="18"/>
          <w:szCs w:val="18"/>
        </w:rPr>
        <w:t xml:space="preserve"> </w:t>
      </w:r>
      <w:r w:rsidRPr="00AB1B6A">
        <w:rPr>
          <w:sz w:val="18"/>
          <w:szCs w:val="18"/>
        </w:rPr>
        <w:t>and</w:t>
      </w:r>
      <w:r>
        <w:rPr>
          <w:sz w:val="18"/>
          <w:szCs w:val="18"/>
        </w:rPr>
        <w:t xml:space="preserve"> </w:t>
      </w:r>
      <w:r w:rsidRPr="00AB1B6A">
        <w:rPr>
          <w:sz w:val="18"/>
          <w:szCs w:val="18"/>
        </w:rPr>
        <w:t>grants</w:t>
      </w:r>
      <w:r>
        <w:rPr>
          <w:sz w:val="18"/>
          <w:szCs w:val="18"/>
        </w:rPr>
        <w:t xml:space="preserve"> </w:t>
      </w:r>
      <w:r w:rsidRPr="00AB1B6A">
        <w:rPr>
          <w:sz w:val="18"/>
          <w:szCs w:val="18"/>
        </w:rPr>
        <w:t>review</w:t>
      </w:r>
      <w:r>
        <w:rPr>
          <w:sz w:val="18"/>
          <w:szCs w:val="18"/>
        </w:rPr>
        <w:t xml:space="preserve"> </w:t>
      </w:r>
      <w:r w:rsidRPr="00AB1B6A">
        <w:rPr>
          <w:sz w:val="18"/>
          <w:szCs w:val="18"/>
        </w:rPr>
        <w:t>costs.</w:t>
      </w:r>
    </w:p>
    <w:p w14:paraId="42D81FB2" w14:textId="77777777" w:rsidR="0053263D" w:rsidRPr="004D206B" w:rsidRDefault="0053263D" w:rsidP="0053263D">
      <w:pPr>
        <w:keepLines/>
        <w:pBdr>
          <w:top w:val="single" w:sz="6" w:space="0" w:color="FFFFFF"/>
          <w:left w:val="single" w:sz="6" w:space="0" w:color="FFFFFF"/>
          <w:bottom w:val="single" w:sz="6" w:space="0" w:color="FFFFFF"/>
          <w:right w:val="single" w:sz="6" w:space="0" w:color="FFFFFF"/>
        </w:pBdr>
        <w:tabs>
          <w:tab w:val="right" w:leader="dot" w:pos="5040"/>
        </w:tabs>
        <w:spacing w:line="276" w:lineRule="auto"/>
        <w:contextualSpacing/>
        <w:jc w:val="center"/>
        <w:rPr>
          <w:sz w:val="20"/>
        </w:rPr>
      </w:pPr>
      <w:r>
        <w:rPr>
          <w:rFonts w:asciiTheme="minorHAnsi" w:eastAsiaTheme="minorHAnsi" w:hAnsiTheme="minorHAnsi" w:cstheme="minorBidi"/>
          <w:sz w:val="20"/>
          <w:szCs w:val="20"/>
        </w:rPr>
        <w:br w:type="page"/>
      </w:r>
      <w:r w:rsidRPr="00B71F70">
        <w:rPr>
          <w:b/>
          <w:sz w:val="20"/>
        </w:rPr>
        <w:lastRenderedPageBreak/>
        <w:t>DEPARTMENT</w:t>
      </w:r>
      <w:r>
        <w:rPr>
          <w:b/>
          <w:sz w:val="20"/>
        </w:rPr>
        <w:t xml:space="preserve"> </w:t>
      </w:r>
      <w:r w:rsidRPr="00B71F70">
        <w:rPr>
          <w:b/>
          <w:sz w:val="20"/>
        </w:rPr>
        <w:t>OF</w:t>
      </w:r>
      <w:r>
        <w:rPr>
          <w:b/>
          <w:sz w:val="20"/>
        </w:rPr>
        <w:t xml:space="preserve"> </w:t>
      </w:r>
      <w:r w:rsidRPr="00B71F70">
        <w:rPr>
          <w:b/>
          <w:sz w:val="20"/>
        </w:rPr>
        <w:t>HEALTH</w:t>
      </w:r>
      <w:r>
        <w:rPr>
          <w:b/>
          <w:sz w:val="20"/>
        </w:rPr>
        <w:t xml:space="preserve"> </w:t>
      </w:r>
      <w:r w:rsidRPr="00B71F70">
        <w:rPr>
          <w:b/>
          <w:sz w:val="20"/>
        </w:rPr>
        <w:t>AND</w:t>
      </w:r>
      <w:r>
        <w:rPr>
          <w:b/>
          <w:sz w:val="20"/>
        </w:rPr>
        <w:t xml:space="preserve"> </w:t>
      </w:r>
      <w:r w:rsidRPr="00B71F70">
        <w:rPr>
          <w:b/>
          <w:sz w:val="20"/>
        </w:rPr>
        <w:t>HUMAN</w:t>
      </w:r>
      <w:r>
        <w:rPr>
          <w:b/>
          <w:sz w:val="20"/>
        </w:rPr>
        <w:t xml:space="preserve"> </w:t>
      </w:r>
      <w:r w:rsidRPr="00B71F70">
        <w:rPr>
          <w:b/>
          <w:sz w:val="20"/>
        </w:rPr>
        <w:t>SERVICES</w:t>
      </w:r>
    </w:p>
    <w:p w14:paraId="7844D3C4" w14:textId="77777777" w:rsidR="0053263D" w:rsidRPr="00B71F70" w:rsidRDefault="0053263D" w:rsidP="0053263D">
      <w:pPr>
        <w:spacing w:line="276" w:lineRule="auto"/>
        <w:contextualSpacing/>
        <w:jc w:val="center"/>
        <w:rPr>
          <w:b/>
          <w:sz w:val="20"/>
        </w:rPr>
      </w:pPr>
      <w:r w:rsidRPr="00B71F70">
        <w:rPr>
          <w:b/>
          <w:sz w:val="20"/>
        </w:rPr>
        <w:t>ADMINISTRATION</w:t>
      </w:r>
      <w:r>
        <w:rPr>
          <w:b/>
          <w:sz w:val="20"/>
        </w:rPr>
        <w:t xml:space="preserve"> </w:t>
      </w:r>
      <w:r w:rsidRPr="00B71F70">
        <w:rPr>
          <w:b/>
          <w:sz w:val="20"/>
        </w:rPr>
        <w:t>FOR</w:t>
      </w:r>
      <w:r>
        <w:rPr>
          <w:b/>
          <w:sz w:val="20"/>
        </w:rPr>
        <w:t xml:space="preserve"> </w:t>
      </w:r>
      <w:r w:rsidRPr="00B71F70">
        <w:rPr>
          <w:b/>
          <w:sz w:val="20"/>
        </w:rPr>
        <w:t>COMMUNITY</w:t>
      </w:r>
      <w:r>
        <w:rPr>
          <w:b/>
          <w:sz w:val="20"/>
        </w:rPr>
        <w:t xml:space="preserve"> </w:t>
      </w:r>
      <w:r w:rsidRPr="00B71F70">
        <w:rPr>
          <w:b/>
          <w:sz w:val="20"/>
        </w:rPr>
        <w:t>LIVING</w:t>
      </w:r>
    </w:p>
    <w:p w14:paraId="037CF9D2" w14:textId="77777777" w:rsidR="0053263D" w:rsidRDefault="0053263D" w:rsidP="0053263D">
      <w:pPr>
        <w:spacing w:line="276" w:lineRule="auto"/>
        <w:contextualSpacing/>
        <w:jc w:val="center"/>
        <w:rPr>
          <w:b/>
          <w:sz w:val="20"/>
        </w:rPr>
      </w:pPr>
      <w:r>
        <w:rPr>
          <w:b/>
          <w:sz w:val="20"/>
        </w:rPr>
        <w:t>ADMINISTRATION ON AGING</w:t>
      </w:r>
    </w:p>
    <w:p w14:paraId="6C88AB41" w14:textId="77777777" w:rsidR="0053263D" w:rsidRPr="00B71F70" w:rsidRDefault="0053263D" w:rsidP="0053263D">
      <w:pPr>
        <w:spacing w:line="276" w:lineRule="auto"/>
        <w:contextualSpacing/>
        <w:jc w:val="center"/>
        <w:rPr>
          <w:b/>
          <w:sz w:val="20"/>
        </w:rPr>
      </w:pPr>
    </w:p>
    <w:p w14:paraId="521EBEC5" w14:textId="77777777" w:rsidR="0053263D" w:rsidRPr="00B62745" w:rsidRDefault="0053263D" w:rsidP="0053263D">
      <w:pPr>
        <w:spacing w:line="276" w:lineRule="auto"/>
        <w:contextualSpacing/>
        <w:jc w:val="center"/>
        <w:rPr>
          <w:b/>
          <w:sz w:val="20"/>
        </w:rPr>
      </w:pPr>
      <w:r w:rsidRPr="00B62745">
        <w:rPr>
          <w:b/>
          <w:sz w:val="20"/>
        </w:rPr>
        <w:t>FY 2023 DISCRETIONARY STATE FORMULA GRANTS</w:t>
      </w:r>
    </w:p>
    <w:p w14:paraId="431B4C1C" w14:textId="77777777" w:rsidR="006C5B11" w:rsidRPr="00B62745" w:rsidRDefault="006C5B11" w:rsidP="0053263D">
      <w:pPr>
        <w:spacing w:line="276" w:lineRule="auto"/>
        <w:contextualSpacing/>
        <w:jc w:val="center"/>
        <w:rPr>
          <w:b/>
          <w:sz w:val="20"/>
        </w:rPr>
      </w:pPr>
    </w:p>
    <w:p w14:paraId="0089639D" w14:textId="77777777" w:rsidR="0053263D" w:rsidRDefault="0053263D" w:rsidP="0053263D">
      <w:pPr>
        <w:spacing w:line="276" w:lineRule="auto"/>
        <w:contextualSpacing/>
        <w:jc w:val="center"/>
        <w:rPr>
          <w:sz w:val="20"/>
        </w:rPr>
      </w:pPr>
      <w:r w:rsidRPr="000B6425">
        <w:rPr>
          <w:sz w:val="20"/>
        </w:rPr>
        <w:t>PROGRAM/CFDA</w:t>
      </w:r>
      <w:r>
        <w:rPr>
          <w:sz w:val="20"/>
        </w:rPr>
        <w:t xml:space="preserve"> </w:t>
      </w:r>
      <w:r w:rsidRPr="000B6425">
        <w:rPr>
          <w:sz w:val="20"/>
        </w:rPr>
        <w:t>NUMBER:</w:t>
      </w:r>
      <w:r>
        <w:rPr>
          <w:sz w:val="20"/>
        </w:rPr>
        <w:t xml:space="preserve">  MIPPA - AAA </w:t>
      </w:r>
      <w:r w:rsidRPr="000B6425">
        <w:rPr>
          <w:sz w:val="20"/>
        </w:rPr>
        <w:t>(CFDA</w:t>
      </w:r>
      <w:r>
        <w:rPr>
          <w:sz w:val="20"/>
        </w:rPr>
        <w:t xml:space="preserve"> 93</w:t>
      </w:r>
      <w:r w:rsidRPr="000B6425">
        <w:rPr>
          <w:sz w:val="20"/>
        </w:rPr>
        <w:t>.</w:t>
      </w:r>
      <w:r>
        <w:rPr>
          <w:sz w:val="20"/>
        </w:rPr>
        <w:t>071)</w:t>
      </w:r>
    </w:p>
    <w:p w14:paraId="0866D072" w14:textId="77777777" w:rsidR="006B03E8" w:rsidRDefault="006B03E8" w:rsidP="0053263D">
      <w:pPr>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6B03E8" w:rsidRPr="00FF73BB" w14:paraId="4598F236" w14:textId="77777777" w:rsidTr="00C04E82">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76BEB47" w14:textId="77777777" w:rsidR="006B03E8" w:rsidRPr="00C04E82" w:rsidRDefault="006B03E8" w:rsidP="00A91212">
            <w:pPr>
              <w:spacing w:before="0"/>
              <w:rPr>
                <w:szCs w:val="20"/>
              </w:rPr>
            </w:pPr>
            <w:r w:rsidRPr="00C04E82">
              <w:rPr>
                <w:szCs w:val="20"/>
              </w:rPr>
              <w:t>STATE/TERRITORY</w:t>
            </w:r>
          </w:p>
        </w:tc>
        <w:tc>
          <w:tcPr>
            <w:tcW w:w="1400" w:type="dxa"/>
            <w:noWrap/>
            <w:hideMark/>
          </w:tcPr>
          <w:p w14:paraId="622DDB0F" w14:textId="77777777" w:rsidR="006B03E8" w:rsidRPr="00C04E82" w:rsidRDefault="006B03E8"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2021 Final</w:t>
            </w:r>
          </w:p>
        </w:tc>
        <w:tc>
          <w:tcPr>
            <w:tcW w:w="1400" w:type="dxa"/>
            <w:hideMark/>
          </w:tcPr>
          <w:p w14:paraId="1439A73E" w14:textId="77777777" w:rsidR="006B03E8" w:rsidRPr="00C04E82" w:rsidRDefault="006B03E8"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2022 CR</w:t>
            </w:r>
          </w:p>
        </w:tc>
        <w:tc>
          <w:tcPr>
            <w:tcW w:w="1400" w:type="dxa"/>
            <w:hideMark/>
          </w:tcPr>
          <w:p w14:paraId="02D1B25F" w14:textId="77777777" w:rsidR="006B03E8" w:rsidRPr="00C04E82" w:rsidRDefault="006B03E8"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2023 President's Budget</w:t>
            </w:r>
          </w:p>
        </w:tc>
        <w:tc>
          <w:tcPr>
            <w:tcW w:w="1400" w:type="dxa"/>
            <w:hideMark/>
          </w:tcPr>
          <w:p w14:paraId="41B48682" w14:textId="77777777" w:rsidR="006B03E8" w:rsidRPr="00C04E82" w:rsidRDefault="006B03E8"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C04E82">
              <w:rPr>
                <w:szCs w:val="20"/>
              </w:rPr>
              <w:t>FY 2023 +/- FY 2022</w:t>
            </w:r>
          </w:p>
        </w:tc>
      </w:tr>
      <w:tr w:rsidR="006B03E8" w:rsidRPr="00FF73BB" w14:paraId="137C7E6F" w14:textId="77777777" w:rsidTr="00C04E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790C8F4" w14:textId="77777777" w:rsidR="006B03E8" w:rsidRPr="00FF73BB" w:rsidRDefault="006B03E8" w:rsidP="00A91212">
            <w:pPr>
              <w:spacing w:before="0"/>
              <w:rPr>
                <w:szCs w:val="20"/>
              </w:rPr>
            </w:pPr>
            <w:r w:rsidRPr="00FF73BB">
              <w:rPr>
                <w:szCs w:val="20"/>
              </w:rPr>
              <w:t>Alabama</w:t>
            </w:r>
          </w:p>
        </w:tc>
        <w:tc>
          <w:tcPr>
            <w:tcW w:w="1400" w:type="dxa"/>
            <w:noWrap/>
            <w:hideMark/>
          </w:tcPr>
          <w:p w14:paraId="2879E91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306,652 </w:t>
            </w:r>
          </w:p>
        </w:tc>
        <w:tc>
          <w:tcPr>
            <w:tcW w:w="1400" w:type="dxa"/>
            <w:noWrap/>
            <w:hideMark/>
          </w:tcPr>
          <w:p w14:paraId="67F111B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306,284 </w:t>
            </w:r>
          </w:p>
        </w:tc>
        <w:tc>
          <w:tcPr>
            <w:tcW w:w="1400" w:type="dxa"/>
            <w:noWrap/>
            <w:hideMark/>
          </w:tcPr>
          <w:p w14:paraId="26428AC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297,452 </w:t>
            </w:r>
          </w:p>
        </w:tc>
        <w:tc>
          <w:tcPr>
            <w:tcW w:w="1400" w:type="dxa"/>
            <w:noWrap/>
            <w:hideMark/>
          </w:tcPr>
          <w:p w14:paraId="61D3C013"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(8,832)</w:t>
            </w:r>
          </w:p>
        </w:tc>
      </w:tr>
      <w:tr w:rsidR="006B03E8" w:rsidRPr="00FF73BB" w14:paraId="359294C4"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0B2086" w14:textId="77777777" w:rsidR="006B03E8" w:rsidRPr="00FF73BB" w:rsidRDefault="006B03E8" w:rsidP="00A91212">
            <w:pPr>
              <w:spacing w:before="0"/>
              <w:rPr>
                <w:szCs w:val="20"/>
              </w:rPr>
            </w:pPr>
            <w:r w:rsidRPr="00FF73BB">
              <w:rPr>
                <w:szCs w:val="20"/>
              </w:rPr>
              <w:t>Alaska</w:t>
            </w:r>
          </w:p>
        </w:tc>
        <w:tc>
          <w:tcPr>
            <w:tcW w:w="1400" w:type="dxa"/>
            <w:noWrap/>
            <w:hideMark/>
          </w:tcPr>
          <w:p w14:paraId="07EB710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33,454 </w:t>
            </w:r>
          </w:p>
        </w:tc>
        <w:tc>
          <w:tcPr>
            <w:tcW w:w="1400" w:type="dxa"/>
            <w:noWrap/>
            <w:hideMark/>
          </w:tcPr>
          <w:p w14:paraId="6E5AC8F1"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33,414 </w:t>
            </w:r>
          </w:p>
        </w:tc>
        <w:tc>
          <w:tcPr>
            <w:tcW w:w="1400" w:type="dxa"/>
            <w:noWrap/>
            <w:hideMark/>
          </w:tcPr>
          <w:p w14:paraId="2BDBAB61"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32,450 </w:t>
            </w:r>
          </w:p>
        </w:tc>
        <w:tc>
          <w:tcPr>
            <w:tcW w:w="1400" w:type="dxa"/>
            <w:noWrap/>
            <w:hideMark/>
          </w:tcPr>
          <w:p w14:paraId="254A7C6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(963)</w:t>
            </w:r>
          </w:p>
        </w:tc>
      </w:tr>
      <w:tr w:rsidR="006B03E8" w:rsidRPr="00FF73BB" w14:paraId="4AD018C8"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6202E3" w14:textId="77777777" w:rsidR="006B03E8" w:rsidRPr="00FF73BB" w:rsidRDefault="006B03E8" w:rsidP="00A91212">
            <w:pPr>
              <w:spacing w:before="0"/>
              <w:rPr>
                <w:szCs w:val="20"/>
              </w:rPr>
            </w:pPr>
            <w:r w:rsidRPr="00FF73BB">
              <w:rPr>
                <w:szCs w:val="20"/>
              </w:rPr>
              <w:t>Arizona</w:t>
            </w:r>
          </w:p>
        </w:tc>
        <w:tc>
          <w:tcPr>
            <w:tcW w:w="1400" w:type="dxa"/>
            <w:noWrap/>
            <w:hideMark/>
          </w:tcPr>
          <w:p w14:paraId="7215969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219,312 </w:t>
            </w:r>
          </w:p>
        </w:tc>
        <w:tc>
          <w:tcPr>
            <w:tcW w:w="1400" w:type="dxa"/>
            <w:noWrap/>
            <w:hideMark/>
          </w:tcPr>
          <w:p w14:paraId="413E9CF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219,049 </w:t>
            </w:r>
          </w:p>
        </w:tc>
        <w:tc>
          <w:tcPr>
            <w:tcW w:w="1400" w:type="dxa"/>
            <w:noWrap/>
            <w:hideMark/>
          </w:tcPr>
          <w:p w14:paraId="1A1934B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212,733 </w:t>
            </w:r>
          </w:p>
        </w:tc>
        <w:tc>
          <w:tcPr>
            <w:tcW w:w="1400" w:type="dxa"/>
            <w:noWrap/>
            <w:hideMark/>
          </w:tcPr>
          <w:p w14:paraId="5407D05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(6,316)</w:t>
            </w:r>
          </w:p>
        </w:tc>
      </w:tr>
      <w:tr w:rsidR="006B03E8" w:rsidRPr="00FF73BB" w14:paraId="6A20B37C"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C538A92" w14:textId="77777777" w:rsidR="006B03E8" w:rsidRPr="00FF73BB" w:rsidRDefault="006B03E8" w:rsidP="00A91212">
            <w:pPr>
              <w:spacing w:before="0"/>
              <w:rPr>
                <w:szCs w:val="20"/>
              </w:rPr>
            </w:pPr>
            <w:r w:rsidRPr="00FF73BB">
              <w:rPr>
                <w:szCs w:val="20"/>
              </w:rPr>
              <w:t>Arkansas</w:t>
            </w:r>
          </w:p>
        </w:tc>
        <w:tc>
          <w:tcPr>
            <w:tcW w:w="1400" w:type="dxa"/>
            <w:noWrap/>
            <w:hideMark/>
          </w:tcPr>
          <w:p w14:paraId="1BF7DBAF"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277,122 </w:t>
            </w:r>
          </w:p>
        </w:tc>
        <w:tc>
          <w:tcPr>
            <w:tcW w:w="1400" w:type="dxa"/>
            <w:noWrap/>
            <w:hideMark/>
          </w:tcPr>
          <w:p w14:paraId="0EB3777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276,789 </w:t>
            </w:r>
          </w:p>
        </w:tc>
        <w:tc>
          <w:tcPr>
            <w:tcW w:w="1400" w:type="dxa"/>
            <w:noWrap/>
            <w:hideMark/>
          </w:tcPr>
          <w:p w14:paraId="15FB784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268,808 </w:t>
            </w:r>
          </w:p>
        </w:tc>
        <w:tc>
          <w:tcPr>
            <w:tcW w:w="1400" w:type="dxa"/>
            <w:noWrap/>
            <w:hideMark/>
          </w:tcPr>
          <w:p w14:paraId="6B4250C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(7,981)</w:t>
            </w:r>
          </w:p>
        </w:tc>
      </w:tr>
      <w:tr w:rsidR="006B03E8" w:rsidRPr="00FF73BB" w14:paraId="6DBF28ED"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927EE2" w14:textId="77777777" w:rsidR="006B03E8" w:rsidRPr="00FF73BB" w:rsidRDefault="006B03E8" w:rsidP="00A91212">
            <w:pPr>
              <w:spacing w:before="0"/>
              <w:rPr>
                <w:szCs w:val="20"/>
              </w:rPr>
            </w:pPr>
            <w:r w:rsidRPr="00FF73BB">
              <w:rPr>
                <w:szCs w:val="20"/>
              </w:rPr>
              <w:t>California</w:t>
            </w:r>
          </w:p>
        </w:tc>
        <w:tc>
          <w:tcPr>
            <w:tcW w:w="1400" w:type="dxa"/>
            <w:noWrap/>
            <w:hideMark/>
          </w:tcPr>
          <w:p w14:paraId="261A479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1,141,492 </w:t>
            </w:r>
          </w:p>
        </w:tc>
        <w:tc>
          <w:tcPr>
            <w:tcW w:w="1400" w:type="dxa"/>
            <w:noWrap/>
            <w:hideMark/>
          </w:tcPr>
          <w:p w14:paraId="593A55F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1,140,122 </w:t>
            </w:r>
          </w:p>
        </w:tc>
        <w:tc>
          <w:tcPr>
            <w:tcW w:w="1400" w:type="dxa"/>
            <w:noWrap/>
            <w:hideMark/>
          </w:tcPr>
          <w:p w14:paraId="2E01795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1,107,247 </w:t>
            </w:r>
          </w:p>
        </w:tc>
        <w:tc>
          <w:tcPr>
            <w:tcW w:w="1400" w:type="dxa"/>
            <w:noWrap/>
            <w:hideMark/>
          </w:tcPr>
          <w:p w14:paraId="0999D64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(32,875)</w:t>
            </w:r>
          </w:p>
        </w:tc>
      </w:tr>
      <w:tr w:rsidR="006B03E8" w:rsidRPr="00FF73BB" w14:paraId="335A7B9A"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920DF2" w14:textId="77777777" w:rsidR="006B03E8" w:rsidRPr="00FF73BB" w:rsidRDefault="006B03E8" w:rsidP="00A91212">
            <w:pPr>
              <w:spacing w:before="0"/>
              <w:rPr>
                <w:szCs w:val="20"/>
              </w:rPr>
            </w:pPr>
            <w:r w:rsidRPr="00FF73BB">
              <w:rPr>
                <w:szCs w:val="20"/>
              </w:rPr>
              <w:t>Colorado</w:t>
            </w:r>
          </w:p>
        </w:tc>
        <w:tc>
          <w:tcPr>
            <w:tcW w:w="1400" w:type="dxa"/>
            <w:noWrap/>
            <w:hideMark/>
          </w:tcPr>
          <w:p w14:paraId="532DF4E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162,807 </w:t>
            </w:r>
          </w:p>
        </w:tc>
        <w:tc>
          <w:tcPr>
            <w:tcW w:w="1400" w:type="dxa"/>
            <w:noWrap/>
            <w:hideMark/>
          </w:tcPr>
          <w:p w14:paraId="251807C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162,612 </w:t>
            </w:r>
          </w:p>
        </w:tc>
        <w:tc>
          <w:tcPr>
            <w:tcW w:w="1400" w:type="dxa"/>
            <w:noWrap/>
            <w:hideMark/>
          </w:tcPr>
          <w:p w14:paraId="25EFEF75"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157,923 </w:t>
            </w:r>
          </w:p>
        </w:tc>
        <w:tc>
          <w:tcPr>
            <w:tcW w:w="1400" w:type="dxa"/>
            <w:noWrap/>
            <w:hideMark/>
          </w:tcPr>
          <w:p w14:paraId="00C226E3"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(4,689)</w:t>
            </w:r>
          </w:p>
        </w:tc>
      </w:tr>
      <w:tr w:rsidR="006B03E8" w:rsidRPr="00FF73BB" w14:paraId="7EF8CA69"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1449212" w14:textId="77777777" w:rsidR="006B03E8" w:rsidRPr="00FF73BB" w:rsidRDefault="006B03E8" w:rsidP="00A91212">
            <w:pPr>
              <w:spacing w:before="0"/>
              <w:rPr>
                <w:szCs w:val="20"/>
              </w:rPr>
            </w:pPr>
            <w:r w:rsidRPr="00FF73BB">
              <w:rPr>
                <w:szCs w:val="20"/>
              </w:rPr>
              <w:t>Connecticut</w:t>
            </w:r>
          </w:p>
        </w:tc>
        <w:tc>
          <w:tcPr>
            <w:tcW w:w="1400" w:type="dxa"/>
            <w:noWrap/>
            <w:hideMark/>
          </w:tcPr>
          <w:p w14:paraId="2EA49AB0"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110,154 </w:t>
            </w:r>
          </w:p>
        </w:tc>
        <w:tc>
          <w:tcPr>
            <w:tcW w:w="1400" w:type="dxa"/>
            <w:noWrap/>
            <w:hideMark/>
          </w:tcPr>
          <w:p w14:paraId="7BCF217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110,022 </w:t>
            </w:r>
          </w:p>
        </w:tc>
        <w:tc>
          <w:tcPr>
            <w:tcW w:w="1400" w:type="dxa"/>
            <w:noWrap/>
            <w:hideMark/>
          </w:tcPr>
          <w:p w14:paraId="544404B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106,849 </w:t>
            </w:r>
          </w:p>
        </w:tc>
        <w:tc>
          <w:tcPr>
            <w:tcW w:w="1400" w:type="dxa"/>
            <w:noWrap/>
            <w:hideMark/>
          </w:tcPr>
          <w:p w14:paraId="5076F74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(3,172)</w:t>
            </w:r>
          </w:p>
        </w:tc>
      </w:tr>
      <w:tr w:rsidR="006B03E8" w:rsidRPr="00FF73BB" w14:paraId="5EBBE43A"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97A0EC3" w14:textId="77777777" w:rsidR="006B03E8" w:rsidRPr="00FF73BB" w:rsidRDefault="006B03E8" w:rsidP="00A91212">
            <w:pPr>
              <w:spacing w:before="0"/>
              <w:rPr>
                <w:szCs w:val="20"/>
              </w:rPr>
            </w:pPr>
            <w:r w:rsidRPr="00FF73BB">
              <w:rPr>
                <w:szCs w:val="20"/>
              </w:rPr>
              <w:t>Delaware</w:t>
            </w:r>
          </w:p>
        </w:tc>
        <w:tc>
          <w:tcPr>
            <w:tcW w:w="1400" w:type="dxa"/>
            <w:noWrap/>
            <w:hideMark/>
          </w:tcPr>
          <w:p w14:paraId="4A9528F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27,372 </w:t>
            </w:r>
          </w:p>
        </w:tc>
        <w:tc>
          <w:tcPr>
            <w:tcW w:w="1400" w:type="dxa"/>
            <w:noWrap/>
            <w:hideMark/>
          </w:tcPr>
          <w:p w14:paraId="5751EC5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27,339 </w:t>
            </w:r>
          </w:p>
        </w:tc>
        <w:tc>
          <w:tcPr>
            <w:tcW w:w="1400" w:type="dxa"/>
            <w:noWrap/>
            <w:hideMark/>
          </w:tcPr>
          <w:p w14:paraId="7CE59B0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26,551 </w:t>
            </w:r>
          </w:p>
        </w:tc>
        <w:tc>
          <w:tcPr>
            <w:tcW w:w="1400" w:type="dxa"/>
            <w:noWrap/>
            <w:hideMark/>
          </w:tcPr>
          <w:p w14:paraId="0F7A37D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(788)</w:t>
            </w:r>
          </w:p>
        </w:tc>
      </w:tr>
      <w:tr w:rsidR="006B03E8" w:rsidRPr="00FF73BB" w14:paraId="2F8B883B"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92F71B7" w14:textId="77777777" w:rsidR="006B03E8" w:rsidRPr="00FF73BB" w:rsidRDefault="006B03E8" w:rsidP="00A91212">
            <w:pPr>
              <w:spacing w:before="0"/>
              <w:rPr>
                <w:szCs w:val="20"/>
              </w:rPr>
            </w:pPr>
            <w:r w:rsidRPr="00FF73BB">
              <w:rPr>
                <w:szCs w:val="20"/>
              </w:rPr>
              <w:t>District of Columbia</w:t>
            </w:r>
          </w:p>
        </w:tc>
        <w:tc>
          <w:tcPr>
            <w:tcW w:w="1400" w:type="dxa"/>
            <w:noWrap/>
            <w:hideMark/>
          </w:tcPr>
          <w:p w14:paraId="5C2A61DB"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17,325 </w:t>
            </w:r>
          </w:p>
        </w:tc>
        <w:tc>
          <w:tcPr>
            <w:tcW w:w="1400" w:type="dxa"/>
            <w:noWrap/>
            <w:hideMark/>
          </w:tcPr>
          <w:p w14:paraId="60F8E95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17,304 </w:t>
            </w:r>
          </w:p>
        </w:tc>
        <w:tc>
          <w:tcPr>
            <w:tcW w:w="1400" w:type="dxa"/>
            <w:noWrap/>
            <w:hideMark/>
          </w:tcPr>
          <w:p w14:paraId="481DC10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16,805 </w:t>
            </w:r>
          </w:p>
        </w:tc>
        <w:tc>
          <w:tcPr>
            <w:tcW w:w="1400" w:type="dxa"/>
            <w:noWrap/>
            <w:hideMark/>
          </w:tcPr>
          <w:p w14:paraId="3883B38A"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(499)</w:t>
            </w:r>
          </w:p>
        </w:tc>
      </w:tr>
      <w:tr w:rsidR="006B03E8" w:rsidRPr="00FF73BB" w14:paraId="7F3C9497"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F603C5" w14:textId="77777777" w:rsidR="006B03E8" w:rsidRPr="00FF73BB" w:rsidRDefault="006B03E8" w:rsidP="00A91212">
            <w:pPr>
              <w:spacing w:before="0"/>
              <w:rPr>
                <w:szCs w:val="20"/>
              </w:rPr>
            </w:pPr>
            <w:r w:rsidRPr="00FF73BB">
              <w:rPr>
                <w:szCs w:val="20"/>
              </w:rPr>
              <w:t>Florida</w:t>
            </w:r>
          </w:p>
        </w:tc>
        <w:tc>
          <w:tcPr>
            <w:tcW w:w="1400" w:type="dxa"/>
            <w:noWrap/>
            <w:hideMark/>
          </w:tcPr>
          <w:p w14:paraId="76FB6937"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779,417 </w:t>
            </w:r>
          </w:p>
        </w:tc>
        <w:tc>
          <w:tcPr>
            <w:tcW w:w="1400" w:type="dxa"/>
            <w:noWrap/>
            <w:hideMark/>
          </w:tcPr>
          <w:p w14:paraId="26005C37"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778,482 </w:t>
            </w:r>
          </w:p>
        </w:tc>
        <w:tc>
          <w:tcPr>
            <w:tcW w:w="1400" w:type="dxa"/>
            <w:noWrap/>
            <w:hideMark/>
          </w:tcPr>
          <w:p w14:paraId="76DE7FE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756,034 </w:t>
            </w:r>
          </w:p>
        </w:tc>
        <w:tc>
          <w:tcPr>
            <w:tcW w:w="1400" w:type="dxa"/>
            <w:noWrap/>
            <w:hideMark/>
          </w:tcPr>
          <w:p w14:paraId="50DE67AF"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(22,447)</w:t>
            </w:r>
          </w:p>
        </w:tc>
      </w:tr>
      <w:tr w:rsidR="006B03E8" w:rsidRPr="00FF73BB" w14:paraId="41C35D0E"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21D53E6" w14:textId="77777777" w:rsidR="006B03E8" w:rsidRPr="00FF73BB" w:rsidRDefault="006B03E8" w:rsidP="00A91212">
            <w:pPr>
              <w:spacing w:before="0"/>
              <w:rPr>
                <w:szCs w:val="20"/>
              </w:rPr>
            </w:pPr>
            <w:r w:rsidRPr="00FF73BB">
              <w:rPr>
                <w:szCs w:val="20"/>
              </w:rPr>
              <w:t>Georgia</w:t>
            </w:r>
          </w:p>
        </w:tc>
        <w:tc>
          <w:tcPr>
            <w:tcW w:w="1400" w:type="dxa"/>
            <w:noWrap/>
            <w:hideMark/>
          </w:tcPr>
          <w:p w14:paraId="4A287FE3"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436,191 </w:t>
            </w:r>
          </w:p>
        </w:tc>
        <w:tc>
          <w:tcPr>
            <w:tcW w:w="1400" w:type="dxa"/>
            <w:noWrap/>
            <w:hideMark/>
          </w:tcPr>
          <w:p w14:paraId="0EBEFF6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435,668 </w:t>
            </w:r>
          </w:p>
        </w:tc>
        <w:tc>
          <w:tcPr>
            <w:tcW w:w="1400" w:type="dxa"/>
            <w:noWrap/>
            <w:hideMark/>
          </w:tcPr>
          <w:p w14:paraId="505A023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423,105 </w:t>
            </w:r>
          </w:p>
        </w:tc>
        <w:tc>
          <w:tcPr>
            <w:tcW w:w="1400" w:type="dxa"/>
            <w:noWrap/>
            <w:hideMark/>
          </w:tcPr>
          <w:p w14:paraId="2814D1DA"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(12,562)</w:t>
            </w:r>
          </w:p>
        </w:tc>
      </w:tr>
      <w:tr w:rsidR="006B03E8" w:rsidRPr="00FF73BB" w14:paraId="33D7A015"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ED5B926" w14:textId="77777777" w:rsidR="006B03E8" w:rsidRPr="00FF73BB" w:rsidRDefault="006B03E8" w:rsidP="00A91212">
            <w:pPr>
              <w:spacing w:before="0"/>
              <w:rPr>
                <w:szCs w:val="20"/>
              </w:rPr>
            </w:pPr>
            <w:r w:rsidRPr="00FF73BB">
              <w:rPr>
                <w:szCs w:val="20"/>
              </w:rPr>
              <w:t>Hawaii</w:t>
            </w:r>
          </w:p>
        </w:tc>
        <w:tc>
          <w:tcPr>
            <w:tcW w:w="1400" w:type="dxa"/>
            <w:noWrap/>
            <w:hideMark/>
          </w:tcPr>
          <w:p w14:paraId="682CE98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77,442 </w:t>
            </w:r>
          </w:p>
        </w:tc>
        <w:tc>
          <w:tcPr>
            <w:tcW w:w="1400" w:type="dxa"/>
            <w:noWrap/>
            <w:hideMark/>
          </w:tcPr>
          <w:p w14:paraId="1E08C514"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77,349 </w:t>
            </w:r>
          </w:p>
        </w:tc>
        <w:tc>
          <w:tcPr>
            <w:tcW w:w="1400" w:type="dxa"/>
            <w:noWrap/>
            <w:hideMark/>
          </w:tcPr>
          <w:p w14:paraId="517D579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75,119 </w:t>
            </w:r>
          </w:p>
        </w:tc>
        <w:tc>
          <w:tcPr>
            <w:tcW w:w="1400" w:type="dxa"/>
            <w:noWrap/>
            <w:hideMark/>
          </w:tcPr>
          <w:p w14:paraId="50965F6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(2,230)</w:t>
            </w:r>
          </w:p>
        </w:tc>
      </w:tr>
      <w:tr w:rsidR="006B03E8" w:rsidRPr="00FF73BB" w14:paraId="26328F58"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225040B" w14:textId="77777777" w:rsidR="006B03E8" w:rsidRPr="00FF73BB" w:rsidRDefault="006B03E8" w:rsidP="00A91212">
            <w:pPr>
              <w:spacing w:before="0"/>
              <w:rPr>
                <w:szCs w:val="20"/>
              </w:rPr>
            </w:pPr>
            <w:r w:rsidRPr="00FF73BB">
              <w:rPr>
                <w:szCs w:val="20"/>
              </w:rPr>
              <w:t>Idaho</w:t>
            </w:r>
          </w:p>
        </w:tc>
        <w:tc>
          <w:tcPr>
            <w:tcW w:w="1400" w:type="dxa"/>
            <w:noWrap/>
            <w:hideMark/>
          </w:tcPr>
          <w:p w14:paraId="1118FF9A"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96,736 </w:t>
            </w:r>
          </w:p>
        </w:tc>
        <w:tc>
          <w:tcPr>
            <w:tcW w:w="1400" w:type="dxa"/>
            <w:noWrap/>
            <w:hideMark/>
          </w:tcPr>
          <w:p w14:paraId="0712761D"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96,620 </w:t>
            </w:r>
          </w:p>
        </w:tc>
        <w:tc>
          <w:tcPr>
            <w:tcW w:w="1400" w:type="dxa"/>
            <w:noWrap/>
            <w:hideMark/>
          </w:tcPr>
          <w:p w14:paraId="6A49EEBB"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93,834 </w:t>
            </w:r>
          </w:p>
        </w:tc>
        <w:tc>
          <w:tcPr>
            <w:tcW w:w="1400" w:type="dxa"/>
            <w:noWrap/>
            <w:hideMark/>
          </w:tcPr>
          <w:p w14:paraId="31585E9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(2,786)</w:t>
            </w:r>
          </w:p>
        </w:tc>
      </w:tr>
      <w:tr w:rsidR="006B03E8" w:rsidRPr="00FF73BB" w14:paraId="6179A5FA"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CB1E26E" w14:textId="77777777" w:rsidR="006B03E8" w:rsidRPr="00FF73BB" w:rsidRDefault="006B03E8" w:rsidP="00A91212">
            <w:pPr>
              <w:spacing w:before="0"/>
              <w:rPr>
                <w:szCs w:val="20"/>
              </w:rPr>
            </w:pPr>
            <w:r w:rsidRPr="00FF73BB">
              <w:rPr>
                <w:szCs w:val="20"/>
              </w:rPr>
              <w:t>Illinois</w:t>
            </w:r>
          </w:p>
        </w:tc>
        <w:tc>
          <w:tcPr>
            <w:tcW w:w="1400" w:type="dxa"/>
            <w:noWrap/>
            <w:hideMark/>
          </w:tcPr>
          <w:p w14:paraId="4F489065"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473,488 </w:t>
            </w:r>
          </w:p>
        </w:tc>
        <w:tc>
          <w:tcPr>
            <w:tcW w:w="1400" w:type="dxa"/>
            <w:noWrap/>
            <w:hideMark/>
          </w:tcPr>
          <w:p w14:paraId="2DD8450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472,920 </w:t>
            </w:r>
          </w:p>
        </w:tc>
        <w:tc>
          <w:tcPr>
            <w:tcW w:w="1400" w:type="dxa"/>
            <w:noWrap/>
            <w:hideMark/>
          </w:tcPr>
          <w:p w14:paraId="5CDD5C0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459,283 </w:t>
            </w:r>
          </w:p>
        </w:tc>
        <w:tc>
          <w:tcPr>
            <w:tcW w:w="1400" w:type="dxa"/>
            <w:noWrap/>
            <w:hideMark/>
          </w:tcPr>
          <w:p w14:paraId="331FAE97"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(13,636)</w:t>
            </w:r>
          </w:p>
        </w:tc>
      </w:tr>
      <w:tr w:rsidR="006B03E8" w:rsidRPr="00FF73BB" w14:paraId="6271DD4D"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2E160D5" w14:textId="77777777" w:rsidR="006B03E8" w:rsidRPr="00FF73BB" w:rsidRDefault="006B03E8" w:rsidP="00A91212">
            <w:pPr>
              <w:spacing w:before="0"/>
              <w:rPr>
                <w:szCs w:val="20"/>
              </w:rPr>
            </w:pPr>
            <w:r w:rsidRPr="00FF73BB">
              <w:rPr>
                <w:szCs w:val="20"/>
              </w:rPr>
              <w:t>Indiana</w:t>
            </w:r>
          </w:p>
        </w:tc>
        <w:tc>
          <w:tcPr>
            <w:tcW w:w="1400" w:type="dxa"/>
            <w:noWrap/>
            <w:hideMark/>
          </w:tcPr>
          <w:p w14:paraId="6B4C8C4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336,917 </w:t>
            </w:r>
          </w:p>
        </w:tc>
        <w:tc>
          <w:tcPr>
            <w:tcW w:w="1400" w:type="dxa"/>
            <w:noWrap/>
            <w:hideMark/>
          </w:tcPr>
          <w:p w14:paraId="72ADF21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336,513 </w:t>
            </w:r>
          </w:p>
        </w:tc>
        <w:tc>
          <w:tcPr>
            <w:tcW w:w="1400" w:type="dxa"/>
            <w:noWrap/>
            <w:hideMark/>
          </w:tcPr>
          <w:p w14:paraId="162CE05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326,809 </w:t>
            </w:r>
          </w:p>
        </w:tc>
        <w:tc>
          <w:tcPr>
            <w:tcW w:w="1400" w:type="dxa"/>
            <w:noWrap/>
            <w:hideMark/>
          </w:tcPr>
          <w:p w14:paraId="52A6C21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(9,703)</w:t>
            </w:r>
          </w:p>
        </w:tc>
      </w:tr>
      <w:tr w:rsidR="006B03E8" w:rsidRPr="00FF73BB" w14:paraId="26C9027C"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543BC19" w14:textId="77777777" w:rsidR="006B03E8" w:rsidRPr="00FF73BB" w:rsidRDefault="006B03E8" w:rsidP="00A91212">
            <w:pPr>
              <w:spacing w:before="0"/>
              <w:rPr>
                <w:szCs w:val="20"/>
              </w:rPr>
            </w:pPr>
            <w:r w:rsidRPr="00FF73BB">
              <w:rPr>
                <w:szCs w:val="20"/>
              </w:rPr>
              <w:t>Iowa</w:t>
            </w:r>
          </w:p>
        </w:tc>
        <w:tc>
          <w:tcPr>
            <w:tcW w:w="1400" w:type="dxa"/>
            <w:noWrap/>
            <w:hideMark/>
          </w:tcPr>
          <w:p w14:paraId="5293DED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208,657 </w:t>
            </w:r>
          </w:p>
        </w:tc>
        <w:tc>
          <w:tcPr>
            <w:tcW w:w="1400" w:type="dxa"/>
            <w:noWrap/>
            <w:hideMark/>
          </w:tcPr>
          <w:p w14:paraId="0DD92DE3"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208,407 </w:t>
            </w:r>
          </w:p>
        </w:tc>
        <w:tc>
          <w:tcPr>
            <w:tcW w:w="1400" w:type="dxa"/>
            <w:noWrap/>
            <w:hideMark/>
          </w:tcPr>
          <w:p w14:paraId="5FC20506"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202,397 </w:t>
            </w:r>
          </w:p>
        </w:tc>
        <w:tc>
          <w:tcPr>
            <w:tcW w:w="1400" w:type="dxa"/>
            <w:noWrap/>
            <w:hideMark/>
          </w:tcPr>
          <w:p w14:paraId="3147B3C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(6,009)</w:t>
            </w:r>
          </w:p>
        </w:tc>
      </w:tr>
      <w:tr w:rsidR="006B03E8" w:rsidRPr="00FF73BB" w14:paraId="44BF7407"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8710812" w14:textId="77777777" w:rsidR="006B03E8" w:rsidRPr="00FF73BB" w:rsidRDefault="006B03E8" w:rsidP="00A91212">
            <w:pPr>
              <w:spacing w:before="0"/>
              <w:rPr>
                <w:szCs w:val="20"/>
              </w:rPr>
            </w:pPr>
            <w:r w:rsidRPr="00FF73BB">
              <w:rPr>
                <w:szCs w:val="20"/>
              </w:rPr>
              <w:t>Kansas</w:t>
            </w:r>
          </w:p>
        </w:tc>
        <w:tc>
          <w:tcPr>
            <w:tcW w:w="1400" w:type="dxa"/>
            <w:noWrap/>
            <w:hideMark/>
          </w:tcPr>
          <w:p w14:paraId="734F56C7"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145,792 </w:t>
            </w:r>
          </w:p>
        </w:tc>
        <w:tc>
          <w:tcPr>
            <w:tcW w:w="1400" w:type="dxa"/>
            <w:noWrap/>
            <w:hideMark/>
          </w:tcPr>
          <w:p w14:paraId="45C111F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145,617 </w:t>
            </w:r>
          </w:p>
        </w:tc>
        <w:tc>
          <w:tcPr>
            <w:tcW w:w="1400" w:type="dxa"/>
            <w:noWrap/>
            <w:hideMark/>
          </w:tcPr>
          <w:p w14:paraId="1ADC274D"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141,418 </w:t>
            </w:r>
          </w:p>
        </w:tc>
        <w:tc>
          <w:tcPr>
            <w:tcW w:w="1400" w:type="dxa"/>
            <w:noWrap/>
            <w:hideMark/>
          </w:tcPr>
          <w:p w14:paraId="0ADC6947"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(4,199)</w:t>
            </w:r>
          </w:p>
        </w:tc>
      </w:tr>
      <w:tr w:rsidR="006B03E8" w:rsidRPr="00FF73BB" w14:paraId="23B8FA33"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D302F6" w14:textId="77777777" w:rsidR="006B03E8" w:rsidRPr="00FF73BB" w:rsidRDefault="006B03E8" w:rsidP="00A91212">
            <w:pPr>
              <w:spacing w:before="0"/>
              <w:rPr>
                <w:szCs w:val="20"/>
              </w:rPr>
            </w:pPr>
            <w:r w:rsidRPr="00FF73BB">
              <w:rPr>
                <w:szCs w:val="20"/>
              </w:rPr>
              <w:t>Kentucky</w:t>
            </w:r>
          </w:p>
        </w:tc>
        <w:tc>
          <w:tcPr>
            <w:tcW w:w="1400" w:type="dxa"/>
            <w:noWrap/>
            <w:hideMark/>
          </w:tcPr>
          <w:p w14:paraId="5D259013"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362,489 </w:t>
            </w:r>
          </w:p>
        </w:tc>
        <w:tc>
          <w:tcPr>
            <w:tcW w:w="1400" w:type="dxa"/>
            <w:noWrap/>
            <w:hideMark/>
          </w:tcPr>
          <w:p w14:paraId="05151AB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362,054 </w:t>
            </w:r>
          </w:p>
        </w:tc>
        <w:tc>
          <w:tcPr>
            <w:tcW w:w="1400" w:type="dxa"/>
            <w:noWrap/>
            <w:hideMark/>
          </w:tcPr>
          <w:p w14:paraId="15AEDB5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351,614 </w:t>
            </w:r>
          </w:p>
        </w:tc>
        <w:tc>
          <w:tcPr>
            <w:tcW w:w="1400" w:type="dxa"/>
            <w:noWrap/>
            <w:hideMark/>
          </w:tcPr>
          <w:p w14:paraId="7020571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(10,440)</w:t>
            </w:r>
          </w:p>
        </w:tc>
      </w:tr>
      <w:tr w:rsidR="006B03E8" w:rsidRPr="00FF73BB" w14:paraId="706B1394"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6333E6" w14:textId="77777777" w:rsidR="006B03E8" w:rsidRPr="00FF73BB" w:rsidRDefault="006B03E8" w:rsidP="00A91212">
            <w:pPr>
              <w:spacing w:before="0"/>
              <w:rPr>
                <w:szCs w:val="20"/>
              </w:rPr>
            </w:pPr>
            <w:r w:rsidRPr="00FF73BB">
              <w:rPr>
                <w:szCs w:val="20"/>
              </w:rPr>
              <w:t>Louisiana</w:t>
            </w:r>
          </w:p>
        </w:tc>
        <w:tc>
          <w:tcPr>
            <w:tcW w:w="1400" w:type="dxa"/>
            <w:noWrap/>
            <w:hideMark/>
          </w:tcPr>
          <w:p w14:paraId="1ACAA8F7"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242,076 </w:t>
            </w:r>
          </w:p>
        </w:tc>
        <w:tc>
          <w:tcPr>
            <w:tcW w:w="1400" w:type="dxa"/>
            <w:noWrap/>
            <w:hideMark/>
          </w:tcPr>
          <w:p w14:paraId="6BC0DE39"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241,786 </w:t>
            </w:r>
          </w:p>
        </w:tc>
        <w:tc>
          <w:tcPr>
            <w:tcW w:w="1400" w:type="dxa"/>
            <w:noWrap/>
            <w:hideMark/>
          </w:tcPr>
          <w:p w14:paraId="611A3062"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234,814 </w:t>
            </w:r>
          </w:p>
        </w:tc>
        <w:tc>
          <w:tcPr>
            <w:tcW w:w="1400" w:type="dxa"/>
            <w:noWrap/>
            <w:hideMark/>
          </w:tcPr>
          <w:p w14:paraId="44BF0D39"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(6,972)</w:t>
            </w:r>
          </w:p>
        </w:tc>
      </w:tr>
      <w:tr w:rsidR="006B03E8" w:rsidRPr="00FF73BB" w14:paraId="2CE28D9E"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DB06BB" w14:textId="77777777" w:rsidR="006B03E8" w:rsidRPr="00FF73BB" w:rsidRDefault="006B03E8" w:rsidP="00A91212">
            <w:pPr>
              <w:spacing w:before="0"/>
              <w:rPr>
                <w:szCs w:val="20"/>
              </w:rPr>
            </w:pPr>
            <w:r w:rsidRPr="00FF73BB">
              <w:rPr>
                <w:szCs w:val="20"/>
              </w:rPr>
              <w:t xml:space="preserve">Maine </w:t>
            </w:r>
          </w:p>
        </w:tc>
        <w:tc>
          <w:tcPr>
            <w:tcW w:w="1400" w:type="dxa"/>
            <w:noWrap/>
            <w:hideMark/>
          </w:tcPr>
          <w:p w14:paraId="2B9E186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111,022 </w:t>
            </w:r>
          </w:p>
        </w:tc>
        <w:tc>
          <w:tcPr>
            <w:tcW w:w="1400" w:type="dxa"/>
            <w:noWrap/>
            <w:hideMark/>
          </w:tcPr>
          <w:p w14:paraId="6B1B643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110,889 </w:t>
            </w:r>
          </w:p>
        </w:tc>
        <w:tc>
          <w:tcPr>
            <w:tcW w:w="1400" w:type="dxa"/>
            <w:noWrap/>
            <w:hideMark/>
          </w:tcPr>
          <w:p w14:paraId="14E147D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107,691 </w:t>
            </w:r>
          </w:p>
        </w:tc>
        <w:tc>
          <w:tcPr>
            <w:tcW w:w="1400" w:type="dxa"/>
            <w:noWrap/>
            <w:hideMark/>
          </w:tcPr>
          <w:p w14:paraId="218CAD56"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(3,197)</w:t>
            </w:r>
          </w:p>
        </w:tc>
      </w:tr>
      <w:tr w:rsidR="006B03E8" w:rsidRPr="00FF73BB" w14:paraId="08AAAE96"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5FA3EB" w14:textId="77777777" w:rsidR="006B03E8" w:rsidRPr="00FF73BB" w:rsidRDefault="006B03E8" w:rsidP="00A91212">
            <w:pPr>
              <w:spacing w:before="0"/>
              <w:rPr>
                <w:szCs w:val="20"/>
              </w:rPr>
            </w:pPr>
            <w:r w:rsidRPr="00FF73BB">
              <w:rPr>
                <w:szCs w:val="20"/>
              </w:rPr>
              <w:t>Maryland</w:t>
            </w:r>
          </w:p>
        </w:tc>
        <w:tc>
          <w:tcPr>
            <w:tcW w:w="1400" w:type="dxa"/>
            <w:noWrap/>
            <w:hideMark/>
          </w:tcPr>
          <w:p w14:paraId="122026B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144,310 </w:t>
            </w:r>
          </w:p>
        </w:tc>
        <w:tc>
          <w:tcPr>
            <w:tcW w:w="1400" w:type="dxa"/>
            <w:noWrap/>
            <w:hideMark/>
          </w:tcPr>
          <w:p w14:paraId="767A2B1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144,137 </w:t>
            </w:r>
          </w:p>
        </w:tc>
        <w:tc>
          <w:tcPr>
            <w:tcW w:w="1400" w:type="dxa"/>
            <w:noWrap/>
            <w:hideMark/>
          </w:tcPr>
          <w:p w14:paraId="47D4382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139,981 </w:t>
            </w:r>
          </w:p>
        </w:tc>
        <w:tc>
          <w:tcPr>
            <w:tcW w:w="1400" w:type="dxa"/>
            <w:noWrap/>
            <w:hideMark/>
          </w:tcPr>
          <w:p w14:paraId="337ACA2B"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(4,156)</w:t>
            </w:r>
          </w:p>
        </w:tc>
      </w:tr>
      <w:tr w:rsidR="006B03E8" w:rsidRPr="00FF73BB" w14:paraId="0DF31B17"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F8779A" w14:textId="77777777" w:rsidR="006B03E8" w:rsidRPr="00FF73BB" w:rsidRDefault="006B03E8" w:rsidP="00A91212">
            <w:pPr>
              <w:spacing w:before="0"/>
              <w:rPr>
                <w:szCs w:val="20"/>
              </w:rPr>
            </w:pPr>
            <w:r w:rsidRPr="00FF73BB">
              <w:rPr>
                <w:szCs w:val="20"/>
              </w:rPr>
              <w:t>Massachusetts</w:t>
            </w:r>
          </w:p>
        </w:tc>
        <w:tc>
          <w:tcPr>
            <w:tcW w:w="1400" w:type="dxa"/>
            <w:noWrap/>
            <w:hideMark/>
          </w:tcPr>
          <w:p w14:paraId="551110E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216,227 </w:t>
            </w:r>
          </w:p>
        </w:tc>
        <w:tc>
          <w:tcPr>
            <w:tcW w:w="1400" w:type="dxa"/>
            <w:noWrap/>
            <w:hideMark/>
          </w:tcPr>
          <w:p w14:paraId="0AC181F3"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215,968 </w:t>
            </w:r>
          </w:p>
        </w:tc>
        <w:tc>
          <w:tcPr>
            <w:tcW w:w="1400" w:type="dxa"/>
            <w:noWrap/>
            <w:hideMark/>
          </w:tcPr>
          <w:p w14:paraId="3CA3049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209,740 </w:t>
            </w:r>
          </w:p>
        </w:tc>
        <w:tc>
          <w:tcPr>
            <w:tcW w:w="1400" w:type="dxa"/>
            <w:noWrap/>
            <w:hideMark/>
          </w:tcPr>
          <w:p w14:paraId="54F31ED8"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(6,227)</w:t>
            </w:r>
          </w:p>
        </w:tc>
      </w:tr>
      <w:tr w:rsidR="006B03E8" w:rsidRPr="00FF73BB" w14:paraId="17BFE752"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262F3EF" w14:textId="77777777" w:rsidR="006B03E8" w:rsidRPr="00FF73BB" w:rsidRDefault="006B03E8" w:rsidP="00A91212">
            <w:pPr>
              <w:spacing w:before="0"/>
              <w:rPr>
                <w:szCs w:val="20"/>
              </w:rPr>
            </w:pPr>
            <w:r w:rsidRPr="00FF73BB">
              <w:rPr>
                <w:szCs w:val="20"/>
              </w:rPr>
              <w:t>Michigan</w:t>
            </w:r>
          </w:p>
        </w:tc>
        <w:tc>
          <w:tcPr>
            <w:tcW w:w="1400" w:type="dxa"/>
            <w:noWrap/>
            <w:hideMark/>
          </w:tcPr>
          <w:p w14:paraId="6934E29A"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471,685 </w:t>
            </w:r>
          </w:p>
        </w:tc>
        <w:tc>
          <w:tcPr>
            <w:tcW w:w="1400" w:type="dxa"/>
            <w:noWrap/>
            <w:hideMark/>
          </w:tcPr>
          <w:p w14:paraId="2CE6126D"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471,119 </w:t>
            </w:r>
          </w:p>
        </w:tc>
        <w:tc>
          <w:tcPr>
            <w:tcW w:w="1400" w:type="dxa"/>
            <w:noWrap/>
            <w:hideMark/>
          </w:tcPr>
          <w:p w14:paraId="115DA95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457,534 </w:t>
            </w:r>
          </w:p>
        </w:tc>
        <w:tc>
          <w:tcPr>
            <w:tcW w:w="1400" w:type="dxa"/>
            <w:noWrap/>
            <w:hideMark/>
          </w:tcPr>
          <w:p w14:paraId="5135CB2A"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(13,585)</w:t>
            </w:r>
          </w:p>
        </w:tc>
      </w:tr>
      <w:tr w:rsidR="006B03E8" w:rsidRPr="00FF73BB" w14:paraId="0063A513"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819FF32" w14:textId="77777777" w:rsidR="006B03E8" w:rsidRPr="00FF73BB" w:rsidRDefault="006B03E8" w:rsidP="00A91212">
            <w:pPr>
              <w:spacing w:before="0"/>
              <w:rPr>
                <w:szCs w:val="20"/>
              </w:rPr>
            </w:pPr>
            <w:r w:rsidRPr="00FF73BB">
              <w:rPr>
                <w:szCs w:val="20"/>
              </w:rPr>
              <w:t>Minnesota</w:t>
            </w:r>
          </w:p>
        </w:tc>
        <w:tc>
          <w:tcPr>
            <w:tcW w:w="1400" w:type="dxa"/>
            <w:noWrap/>
            <w:hideMark/>
          </w:tcPr>
          <w:p w14:paraId="585FE2C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259,704 </w:t>
            </w:r>
          </w:p>
        </w:tc>
        <w:tc>
          <w:tcPr>
            <w:tcW w:w="1400" w:type="dxa"/>
            <w:noWrap/>
            <w:hideMark/>
          </w:tcPr>
          <w:p w14:paraId="718CB0C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259,392 </w:t>
            </w:r>
          </w:p>
        </w:tc>
        <w:tc>
          <w:tcPr>
            <w:tcW w:w="1400" w:type="dxa"/>
            <w:noWrap/>
            <w:hideMark/>
          </w:tcPr>
          <w:p w14:paraId="3D67C2F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251,913 </w:t>
            </w:r>
          </w:p>
        </w:tc>
        <w:tc>
          <w:tcPr>
            <w:tcW w:w="1400" w:type="dxa"/>
            <w:noWrap/>
            <w:hideMark/>
          </w:tcPr>
          <w:p w14:paraId="50AFB946"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(7,479)</w:t>
            </w:r>
          </w:p>
        </w:tc>
      </w:tr>
      <w:tr w:rsidR="006B03E8" w:rsidRPr="00FF73BB" w14:paraId="16A9734F"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9C079EF" w14:textId="77777777" w:rsidR="006B03E8" w:rsidRPr="00FF73BB" w:rsidRDefault="006B03E8" w:rsidP="00A91212">
            <w:pPr>
              <w:spacing w:before="0"/>
              <w:rPr>
                <w:szCs w:val="20"/>
              </w:rPr>
            </w:pPr>
            <w:r w:rsidRPr="00FF73BB">
              <w:rPr>
                <w:szCs w:val="20"/>
              </w:rPr>
              <w:t>Mississippi</w:t>
            </w:r>
          </w:p>
        </w:tc>
        <w:tc>
          <w:tcPr>
            <w:tcW w:w="1400" w:type="dxa"/>
            <w:noWrap/>
            <w:hideMark/>
          </w:tcPr>
          <w:p w14:paraId="381289DD"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269,395 </w:t>
            </w:r>
          </w:p>
        </w:tc>
        <w:tc>
          <w:tcPr>
            <w:tcW w:w="1400" w:type="dxa"/>
            <w:noWrap/>
            <w:hideMark/>
          </w:tcPr>
          <w:p w14:paraId="3A3FA271"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269,072 </w:t>
            </w:r>
          </w:p>
        </w:tc>
        <w:tc>
          <w:tcPr>
            <w:tcW w:w="1400" w:type="dxa"/>
            <w:noWrap/>
            <w:hideMark/>
          </w:tcPr>
          <w:p w14:paraId="36479853"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261,313 </w:t>
            </w:r>
          </w:p>
        </w:tc>
        <w:tc>
          <w:tcPr>
            <w:tcW w:w="1400" w:type="dxa"/>
            <w:noWrap/>
            <w:hideMark/>
          </w:tcPr>
          <w:p w14:paraId="73AB88BB"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(7,759)</w:t>
            </w:r>
          </w:p>
        </w:tc>
      </w:tr>
      <w:tr w:rsidR="006B03E8" w:rsidRPr="00FF73BB" w14:paraId="5B406477"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DB95D76" w14:textId="77777777" w:rsidR="006B03E8" w:rsidRPr="00FF73BB" w:rsidRDefault="006B03E8" w:rsidP="00A91212">
            <w:pPr>
              <w:spacing w:before="0"/>
              <w:rPr>
                <w:szCs w:val="20"/>
              </w:rPr>
            </w:pPr>
            <w:r w:rsidRPr="00FF73BB">
              <w:rPr>
                <w:szCs w:val="20"/>
              </w:rPr>
              <w:t>Missouri</w:t>
            </w:r>
          </w:p>
        </w:tc>
        <w:tc>
          <w:tcPr>
            <w:tcW w:w="1400" w:type="dxa"/>
            <w:noWrap/>
            <w:hideMark/>
          </w:tcPr>
          <w:p w14:paraId="4B4367CF"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346,079 </w:t>
            </w:r>
          </w:p>
        </w:tc>
        <w:tc>
          <w:tcPr>
            <w:tcW w:w="1400" w:type="dxa"/>
            <w:noWrap/>
            <w:hideMark/>
          </w:tcPr>
          <w:p w14:paraId="73F2586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345,664 </w:t>
            </w:r>
          </w:p>
        </w:tc>
        <w:tc>
          <w:tcPr>
            <w:tcW w:w="1400" w:type="dxa"/>
            <w:noWrap/>
            <w:hideMark/>
          </w:tcPr>
          <w:p w14:paraId="33371A7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335,697 </w:t>
            </w:r>
          </w:p>
        </w:tc>
        <w:tc>
          <w:tcPr>
            <w:tcW w:w="1400" w:type="dxa"/>
            <w:noWrap/>
            <w:hideMark/>
          </w:tcPr>
          <w:p w14:paraId="63FF7BE1"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(9,967)</w:t>
            </w:r>
          </w:p>
        </w:tc>
      </w:tr>
      <w:tr w:rsidR="006B03E8" w:rsidRPr="00FF73BB" w14:paraId="124920B0"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5B217D" w14:textId="77777777" w:rsidR="006B03E8" w:rsidRPr="00FF73BB" w:rsidRDefault="006B03E8" w:rsidP="00A91212">
            <w:pPr>
              <w:spacing w:before="0"/>
              <w:rPr>
                <w:szCs w:val="20"/>
              </w:rPr>
            </w:pPr>
            <w:r w:rsidRPr="00FF73BB">
              <w:rPr>
                <w:szCs w:val="20"/>
              </w:rPr>
              <w:t>Montana</w:t>
            </w:r>
          </w:p>
        </w:tc>
        <w:tc>
          <w:tcPr>
            <w:tcW w:w="1400" w:type="dxa"/>
            <w:noWrap/>
            <w:hideMark/>
          </w:tcPr>
          <w:p w14:paraId="5320A6B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99,177 </w:t>
            </w:r>
          </w:p>
        </w:tc>
        <w:tc>
          <w:tcPr>
            <w:tcW w:w="1400" w:type="dxa"/>
            <w:noWrap/>
            <w:hideMark/>
          </w:tcPr>
          <w:p w14:paraId="26A82F9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99,058 </w:t>
            </w:r>
          </w:p>
        </w:tc>
        <w:tc>
          <w:tcPr>
            <w:tcW w:w="1400" w:type="dxa"/>
            <w:noWrap/>
            <w:hideMark/>
          </w:tcPr>
          <w:p w14:paraId="1D378D47"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96,202 </w:t>
            </w:r>
          </w:p>
        </w:tc>
        <w:tc>
          <w:tcPr>
            <w:tcW w:w="1400" w:type="dxa"/>
            <w:noWrap/>
            <w:hideMark/>
          </w:tcPr>
          <w:p w14:paraId="77339E3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(2,856)</w:t>
            </w:r>
          </w:p>
        </w:tc>
      </w:tr>
      <w:tr w:rsidR="006B03E8" w:rsidRPr="00FF73BB" w14:paraId="31DA5BA8"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77B3B7" w14:textId="77777777" w:rsidR="006B03E8" w:rsidRPr="00FF73BB" w:rsidRDefault="006B03E8" w:rsidP="00A91212">
            <w:pPr>
              <w:spacing w:before="0"/>
              <w:rPr>
                <w:szCs w:val="20"/>
              </w:rPr>
            </w:pPr>
            <w:r w:rsidRPr="00FF73BB">
              <w:rPr>
                <w:szCs w:val="20"/>
              </w:rPr>
              <w:t>Nebraska</w:t>
            </w:r>
          </w:p>
        </w:tc>
        <w:tc>
          <w:tcPr>
            <w:tcW w:w="1400" w:type="dxa"/>
            <w:noWrap/>
            <w:hideMark/>
          </w:tcPr>
          <w:p w14:paraId="7D363AA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104,234 </w:t>
            </w:r>
          </w:p>
        </w:tc>
        <w:tc>
          <w:tcPr>
            <w:tcW w:w="1400" w:type="dxa"/>
            <w:noWrap/>
            <w:hideMark/>
          </w:tcPr>
          <w:p w14:paraId="247554A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104,109 </w:t>
            </w:r>
          </w:p>
        </w:tc>
        <w:tc>
          <w:tcPr>
            <w:tcW w:w="1400" w:type="dxa"/>
            <w:noWrap/>
            <w:hideMark/>
          </w:tcPr>
          <w:p w14:paraId="443DCD8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101,107 </w:t>
            </w:r>
          </w:p>
        </w:tc>
        <w:tc>
          <w:tcPr>
            <w:tcW w:w="1400" w:type="dxa"/>
            <w:noWrap/>
            <w:hideMark/>
          </w:tcPr>
          <w:p w14:paraId="1203AB96"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(3,002)</w:t>
            </w:r>
          </w:p>
        </w:tc>
      </w:tr>
      <w:tr w:rsidR="006B03E8" w:rsidRPr="00FF73BB" w14:paraId="416C0A9C"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FAFE6C" w14:textId="77777777" w:rsidR="006B03E8" w:rsidRPr="00FF73BB" w:rsidRDefault="006B03E8" w:rsidP="00A91212">
            <w:pPr>
              <w:spacing w:before="0"/>
              <w:rPr>
                <w:szCs w:val="20"/>
              </w:rPr>
            </w:pPr>
            <w:r w:rsidRPr="00FF73BB">
              <w:rPr>
                <w:szCs w:val="20"/>
              </w:rPr>
              <w:t>Nevada</w:t>
            </w:r>
          </w:p>
        </w:tc>
        <w:tc>
          <w:tcPr>
            <w:tcW w:w="1400" w:type="dxa"/>
            <w:noWrap/>
            <w:hideMark/>
          </w:tcPr>
          <w:p w14:paraId="57FF2629"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105,444 </w:t>
            </w:r>
          </w:p>
        </w:tc>
        <w:tc>
          <w:tcPr>
            <w:tcW w:w="1400" w:type="dxa"/>
            <w:noWrap/>
            <w:hideMark/>
          </w:tcPr>
          <w:p w14:paraId="7267E42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105,317 </w:t>
            </w:r>
          </w:p>
        </w:tc>
        <w:tc>
          <w:tcPr>
            <w:tcW w:w="1400" w:type="dxa"/>
            <w:noWrap/>
            <w:hideMark/>
          </w:tcPr>
          <w:p w14:paraId="16A9D17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102,281 </w:t>
            </w:r>
          </w:p>
        </w:tc>
        <w:tc>
          <w:tcPr>
            <w:tcW w:w="1400" w:type="dxa"/>
            <w:noWrap/>
            <w:hideMark/>
          </w:tcPr>
          <w:p w14:paraId="0BD69057"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(3,037)</w:t>
            </w:r>
          </w:p>
        </w:tc>
      </w:tr>
      <w:tr w:rsidR="006B03E8" w:rsidRPr="00FF73BB" w14:paraId="72840416"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DFD491" w14:textId="77777777" w:rsidR="006B03E8" w:rsidRPr="00FF73BB" w:rsidRDefault="006B03E8" w:rsidP="00A91212">
            <w:pPr>
              <w:spacing w:before="0"/>
              <w:rPr>
                <w:szCs w:val="20"/>
              </w:rPr>
            </w:pPr>
            <w:r w:rsidRPr="00FF73BB">
              <w:rPr>
                <w:szCs w:val="20"/>
              </w:rPr>
              <w:t>New Hampshire</w:t>
            </w:r>
          </w:p>
        </w:tc>
        <w:tc>
          <w:tcPr>
            <w:tcW w:w="1400" w:type="dxa"/>
            <w:noWrap/>
            <w:hideMark/>
          </w:tcPr>
          <w:p w14:paraId="6DEAACF8"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87,879 </w:t>
            </w:r>
          </w:p>
        </w:tc>
        <w:tc>
          <w:tcPr>
            <w:tcW w:w="1400" w:type="dxa"/>
            <w:noWrap/>
            <w:hideMark/>
          </w:tcPr>
          <w:p w14:paraId="5EFA8E51"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87,774 </w:t>
            </w:r>
          </w:p>
        </w:tc>
        <w:tc>
          <w:tcPr>
            <w:tcW w:w="1400" w:type="dxa"/>
            <w:noWrap/>
            <w:hideMark/>
          </w:tcPr>
          <w:p w14:paraId="4D32ACB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85,243 </w:t>
            </w:r>
          </w:p>
        </w:tc>
        <w:tc>
          <w:tcPr>
            <w:tcW w:w="1400" w:type="dxa"/>
            <w:noWrap/>
            <w:hideMark/>
          </w:tcPr>
          <w:p w14:paraId="2C19BD68"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(2,531)</w:t>
            </w:r>
          </w:p>
        </w:tc>
      </w:tr>
      <w:tr w:rsidR="006B03E8" w:rsidRPr="00FF73BB" w14:paraId="7122D565"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9DC0DE" w14:textId="77777777" w:rsidR="006B03E8" w:rsidRPr="00FF73BB" w:rsidRDefault="006B03E8" w:rsidP="00A91212">
            <w:pPr>
              <w:spacing w:before="0"/>
              <w:rPr>
                <w:szCs w:val="20"/>
              </w:rPr>
            </w:pPr>
            <w:r w:rsidRPr="00FF73BB">
              <w:rPr>
                <w:szCs w:val="20"/>
              </w:rPr>
              <w:t>New Jersey</w:t>
            </w:r>
          </w:p>
        </w:tc>
        <w:tc>
          <w:tcPr>
            <w:tcW w:w="1400" w:type="dxa"/>
            <w:noWrap/>
            <w:hideMark/>
          </w:tcPr>
          <w:p w14:paraId="37FCEEA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227,696 </w:t>
            </w:r>
          </w:p>
        </w:tc>
        <w:tc>
          <w:tcPr>
            <w:tcW w:w="1400" w:type="dxa"/>
            <w:noWrap/>
            <w:hideMark/>
          </w:tcPr>
          <w:p w14:paraId="7D5D172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227,423 </w:t>
            </w:r>
          </w:p>
        </w:tc>
        <w:tc>
          <w:tcPr>
            <w:tcW w:w="1400" w:type="dxa"/>
            <w:noWrap/>
            <w:hideMark/>
          </w:tcPr>
          <w:p w14:paraId="774DDE66"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220,865 </w:t>
            </w:r>
          </w:p>
        </w:tc>
        <w:tc>
          <w:tcPr>
            <w:tcW w:w="1400" w:type="dxa"/>
            <w:noWrap/>
            <w:hideMark/>
          </w:tcPr>
          <w:p w14:paraId="0159E7EB"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(6,558)</w:t>
            </w:r>
          </w:p>
        </w:tc>
      </w:tr>
      <w:tr w:rsidR="006B03E8" w:rsidRPr="00FF73BB" w14:paraId="25FC4856"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617848" w14:textId="77777777" w:rsidR="006B03E8" w:rsidRPr="00FF73BB" w:rsidRDefault="006B03E8" w:rsidP="00A91212">
            <w:pPr>
              <w:spacing w:before="0"/>
              <w:rPr>
                <w:szCs w:val="20"/>
              </w:rPr>
            </w:pPr>
            <w:r w:rsidRPr="00FF73BB">
              <w:rPr>
                <w:szCs w:val="20"/>
              </w:rPr>
              <w:t>New Mexico</w:t>
            </w:r>
          </w:p>
        </w:tc>
        <w:tc>
          <w:tcPr>
            <w:tcW w:w="1400" w:type="dxa"/>
            <w:noWrap/>
            <w:hideMark/>
          </w:tcPr>
          <w:p w14:paraId="16503973"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128,049 </w:t>
            </w:r>
          </w:p>
        </w:tc>
        <w:tc>
          <w:tcPr>
            <w:tcW w:w="1400" w:type="dxa"/>
            <w:noWrap/>
            <w:hideMark/>
          </w:tcPr>
          <w:p w14:paraId="1EB8BBB5"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127,895 </w:t>
            </w:r>
          </w:p>
        </w:tc>
        <w:tc>
          <w:tcPr>
            <w:tcW w:w="1400" w:type="dxa"/>
            <w:noWrap/>
            <w:hideMark/>
          </w:tcPr>
          <w:p w14:paraId="3005DACF"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124,208 </w:t>
            </w:r>
          </w:p>
        </w:tc>
        <w:tc>
          <w:tcPr>
            <w:tcW w:w="1400" w:type="dxa"/>
            <w:noWrap/>
            <w:hideMark/>
          </w:tcPr>
          <w:p w14:paraId="6BA7F8AF"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(3,688)</w:t>
            </w:r>
          </w:p>
        </w:tc>
      </w:tr>
      <w:tr w:rsidR="006B03E8" w:rsidRPr="00FF73BB" w14:paraId="287B6420"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A6FE155" w14:textId="77777777" w:rsidR="006B03E8" w:rsidRPr="00FF73BB" w:rsidRDefault="006B03E8" w:rsidP="00A91212">
            <w:pPr>
              <w:spacing w:before="0"/>
              <w:rPr>
                <w:szCs w:val="20"/>
              </w:rPr>
            </w:pPr>
            <w:r w:rsidRPr="00FF73BB">
              <w:rPr>
                <w:szCs w:val="20"/>
              </w:rPr>
              <w:t>New York</w:t>
            </w:r>
          </w:p>
        </w:tc>
        <w:tc>
          <w:tcPr>
            <w:tcW w:w="1400" w:type="dxa"/>
            <w:noWrap/>
            <w:hideMark/>
          </w:tcPr>
          <w:p w14:paraId="11246EC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840,915 </w:t>
            </w:r>
          </w:p>
        </w:tc>
        <w:tc>
          <w:tcPr>
            <w:tcW w:w="1400" w:type="dxa"/>
            <w:noWrap/>
            <w:hideMark/>
          </w:tcPr>
          <w:p w14:paraId="3DBA3CD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839,906 </w:t>
            </w:r>
          </w:p>
        </w:tc>
        <w:tc>
          <w:tcPr>
            <w:tcW w:w="1400" w:type="dxa"/>
            <w:noWrap/>
            <w:hideMark/>
          </w:tcPr>
          <w:p w14:paraId="2CBC72E0"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815,688 </w:t>
            </w:r>
          </w:p>
        </w:tc>
        <w:tc>
          <w:tcPr>
            <w:tcW w:w="1400" w:type="dxa"/>
            <w:noWrap/>
            <w:hideMark/>
          </w:tcPr>
          <w:p w14:paraId="548FB76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(24,218)</w:t>
            </w:r>
          </w:p>
        </w:tc>
      </w:tr>
      <w:tr w:rsidR="006B03E8" w:rsidRPr="00FF73BB" w14:paraId="64A9CC85"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BCEF93" w14:textId="77777777" w:rsidR="006B03E8" w:rsidRPr="00FF73BB" w:rsidRDefault="006B03E8" w:rsidP="00A91212">
            <w:pPr>
              <w:spacing w:before="0"/>
              <w:rPr>
                <w:szCs w:val="20"/>
              </w:rPr>
            </w:pPr>
            <w:r w:rsidRPr="00FF73BB">
              <w:rPr>
                <w:szCs w:val="20"/>
              </w:rPr>
              <w:lastRenderedPageBreak/>
              <w:t>North Carolina</w:t>
            </w:r>
          </w:p>
        </w:tc>
        <w:tc>
          <w:tcPr>
            <w:tcW w:w="1400" w:type="dxa"/>
            <w:noWrap/>
            <w:hideMark/>
          </w:tcPr>
          <w:p w14:paraId="0B3FACF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581,825 </w:t>
            </w:r>
          </w:p>
        </w:tc>
        <w:tc>
          <w:tcPr>
            <w:tcW w:w="1400" w:type="dxa"/>
            <w:noWrap/>
            <w:hideMark/>
          </w:tcPr>
          <w:p w14:paraId="24DBACB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581,127 </w:t>
            </w:r>
          </w:p>
        </w:tc>
        <w:tc>
          <w:tcPr>
            <w:tcW w:w="1400" w:type="dxa"/>
            <w:noWrap/>
            <w:hideMark/>
          </w:tcPr>
          <w:p w14:paraId="1A7EB82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564,370 </w:t>
            </w:r>
          </w:p>
        </w:tc>
        <w:tc>
          <w:tcPr>
            <w:tcW w:w="1400" w:type="dxa"/>
            <w:noWrap/>
            <w:hideMark/>
          </w:tcPr>
          <w:p w14:paraId="0A6BCD25"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(16,757)</w:t>
            </w:r>
          </w:p>
        </w:tc>
      </w:tr>
      <w:tr w:rsidR="006B03E8" w:rsidRPr="00FF73BB" w14:paraId="5C7CC28F"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118007A" w14:textId="77777777" w:rsidR="006B03E8" w:rsidRPr="00FF73BB" w:rsidRDefault="006B03E8" w:rsidP="00A91212">
            <w:pPr>
              <w:spacing w:before="0"/>
              <w:rPr>
                <w:szCs w:val="20"/>
              </w:rPr>
            </w:pPr>
            <w:r w:rsidRPr="00FF73BB">
              <w:rPr>
                <w:szCs w:val="20"/>
              </w:rPr>
              <w:t>North Dakota</w:t>
            </w:r>
          </w:p>
        </w:tc>
        <w:tc>
          <w:tcPr>
            <w:tcW w:w="1400" w:type="dxa"/>
            <w:noWrap/>
            <w:hideMark/>
          </w:tcPr>
          <w:p w14:paraId="70D73351"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45,613 </w:t>
            </w:r>
          </w:p>
        </w:tc>
        <w:tc>
          <w:tcPr>
            <w:tcW w:w="1400" w:type="dxa"/>
            <w:noWrap/>
            <w:hideMark/>
          </w:tcPr>
          <w:p w14:paraId="0AD892F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45,558 </w:t>
            </w:r>
          </w:p>
        </w:tc>
        <w:tc>
          <w:tcPr>
            <w:tcW w:w="1400" w:type="dxa"/>
            <w:noWrap/>
            <w:hideMark/>
          </w:tcPr>
          <w:p w14:paraId="318A5D1A"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44,245 </w:t>
            </w:r>
          </w:p>
        </w:tc>
        <w:tc>
          <w:tcPr>
            <w:tcW w:w="1400" w:type="dxa"/>
            <w:noWrap/>
            <w:hideMark/>
          </w:tcPr>
          <w:p w14:paraId="24228CB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(1,314)</w:t>
            </w:r>
          </w:p>
        </w:tc>
      </w:tr>
      <w:tr w:rsidR="006B03E8" w:rsidRPr="00FF73BB" w14:paraId="1AF0BCDC"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40DABD" w14:textId="77777777" w:rsidR="006B03E8" w:rsidRPr="00FF73BB" w:rsidRDefault="006B03E8" w:rsidP="00A91212">
            <w:pPr>
              <w:spacing w:before="0"/>
              <w:rPr>
                <w:szCs w:val="20"/>
              </w:rPr>
            </w:pPr>
            <w:r w:rsidRPr="00FF73BB">
              <w:rPr>
                <w:szCs w:val="20"/>
              </w:rPr>
              <w:t>Ohio</w:t>
            </w:r>
          </w:p>
        </w:tc>
        <w:tc>
          <w:tcPr>
            <w:tcW w:w="1400" w:type="dxa"/>
            <w:noWrap/>
            <w:hideMark/>
          </w:tcPr>
          <w:p w14:paraId="081468F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569,558 </w:t>
            </w:r>
          </w:p>
        </w:tc>
        <w:tc>
          <w:tcPr>
            <w:tcW w:w="1400" w:type="dxa"/>
            <w:noWrap/>
            <w:hideMark/>
          </w:tcPr>
          <w:p w14:paraId="120C941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568,875 </w:t>
            </w:r>
          </w:p>
        </w:tc>
        <w:tc>
          <w:tcPr>
            <w:tcW w:w="1400" w:type="dxa"/>
            <w:noWrap/>
            <w:hideMark/>
          </w:tcPr>
          <w:p w14:paraId="0799281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552,471 </w:t>
            </w:r>
          </w:p>
        </w:tc>
        <w:tc>
          <w:tcPr>
            <w:tcW w:w="1400" w:type="dxa"/>
            <w:noWrap/>
            <w:hideMark/>
          </w:tcPr>
          <w:p w14:paraId="19A2F07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(16,403)</w:t>
            </w:r>
          </w:p>
        </w:tc>
      </w:tr>
      <w:tr w:rsidR="006B03E8" w:rsidRPr="00FF73BB" w14:paraId="0EC63A33"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8A0869" w14:textId="77777777" w:rsidR="006B03E8" w:rsidRPr="00FF73BB" w:rsidRDefault="006B03E8" w:rsidP="00A91212">
            <w:pPr>
              <w:spacing w:before="0"/>
              <w:rPr>
                <w:szCs w:val="20"/>
              </w:rPr>
            </w:pPr>
            <w:r w:rsidRPr="00FF73BB">
              <w:rPr>
                <w:szCs w:val="20"/>
              </w:rPr>
              <w:t>Oklahoma</w:t>
            </w:r>
          </w:p>
        </w:tc>
        <w:tc>
          <w:tcPr>
            <w:tcW w:w="1400" w:type="dxa"/>
            <w:noWrap/>
            <w:hideMark/>
          </w:tcPr>
          <w:p w14:paraId="6A71585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232,370 </w:t>
            </w:r>
          </w:p>
        </w:tc>
        <w:tc>
          <w:tcPr>
            <w:tcW w:w="1400" w:type="dxa"/>
            <w:noWrap/>
            <w:hideMark/>
          </w:tcPr>
          <w:p w14:paraId="1957FF2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232,091 </w:t>
            </w:r>
          </w:p>
        </w:tc>
        <w:tc>
          <w:tcPr>
            <w:tcW w:w="1400" w:type="dxa"/>
            <w:noWrap/>
            <w:hideMark/>
          </w:tcPr>
          <w:p w14:paraId="5FE3DE9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225,399 </w:t>
            </w:r>
          </w:p>
        </w:tc>
        <w:tc>
          <w:tcPr>
            <w:tcW w:w="1400" w:type="dxa"/>
            <w:noWrap/>
            <w:hideMark/>
          </w:tcPr>
          <w:p w14:paraId="43E04BB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(6,692)</w:t>
            </w:r>
          </w:p>
        </w:tc>
      </w:tr>
      <w:tr w:rsidR="006B03E8" w:rsidRPr="00FF73BB" w14:paraId="52B5A21D"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5B37444" w14:textId="77777777" w:rsidR="006B03E8" w:rsidRPr="00FF73BB" w:rsidRDefault="006B03E8" w:rsidP="00A91212">
            <w:pPr>
              <w:spacing w:before="0"/>
              <w:rPr>
                <w:szCs w:val="20"/>
              </w:rPr>
            </w:pPr>
            <w:r w:rsidRPr="00FF73BB">
              <w:rPr>
                <w:szCs w:val="20"/>
              </w:rPr>
              <w:t>Oregon</w:t>
            </w:r>
          </w:p>
        </w:tc>
        <w:tc>
          <w:tcPr>
            <w:tcW w:w="1400" w:type="dxa"/>
            <w:noWrap/>
            <w:hideMark/>
          </w:tcPr>
          <w:p w14:paraId="3080485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175,782 </w:t>
            </w:r>
          </w:p>
        </w:tc>
        <w:tc>
          <w:tcPr>
            <w:tcW w:w="1400" w:type="dxa"/>
            <w:noWrap/>
            <w:hideMark/>
          </w:tcPr>
          <w:p w14:paraId="44632FA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175,571 </w:t>
            </w:r>
          </w:p>
        </w:tc>
        <w:tc>
          <w:tcPr>
            <w:tcW w:w="1400" w:type="dxa"/>
            <w:noWrap/>
            <w:hideMark/>
          </w:tcPr>
          <w:p w14:paraId="2C290166"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170,509 </w:t>
            </w:r>
          </w:p>
        </w:tc>
        <w:tc>
          <w:tcPr>
            <w:tcW w:w="1400" w:type="dxa"/>
            <w:noWrap/>
            <w:hideMark/>
          </w:tcPr>
          <w:p w14:paraId="3C278211"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(5,063)</w:t>
            </w:r>
          </w:p>
        </w:tc>
      </w:tr>
      <w:tr w:rsidR="006B03E8" w:rsidRPr="00FF73BB" w14:paraId="19EBECF7"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D190782" w14:textId="77777777" w:rsidR="006B03E8" w:rsidRPr="00FF73BB" w:rsidRDefault="006B03E8" w:rsidP="00A91212">
            <w:pPr>
              <w:spacing w:before="0"/>
              <w:rPr>
                <w:szCs w:val="20"/>
              </w:rPr>
            </w:pPr>
            <w:r w:rsidRPr="00FF73BB">
              <w:rPr>
                <w:szCs w:val="20"/>
              </w:rPr>
              <w:t>Pennsylvania</w:t>
            </w:r>
          </w:p>
        </w:tc>
        <w:tc>
          <w:tcPr>
            <w:tcW w:w="1400" w:type="dxa"/>
            <w:noWrap/>
            <w:hideMark/>
          </w:tcPr>
          <w:p w14:paraId="6441B8F3"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574,375 </w:t>
            </w:r>
          </w:p>
        </w:tc>
        <w:tc>
          <w:tcPr>
            <w:tcW w:w="1400" w:type="dxa"/>
            <w:noWrap/>
            <w:hideMark/>
          </w:tcPr>
          <w:p w14:paraId="4861415B"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573,686 </w:t>
            </w:r>
          </w:p>
        </w:tc>
        <w:tc>
          <w:tcPr>
            <w:tcW w:w="1400" w:type="dxa"/>
            <w:noWrap/>
            <w:hideMark/>
          </w:tcPr>
          <w:p w14:paraId="56151C4B"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557,144 </w:t>
            </w:r>
          </w:p>
        </w:tc>
        <w:tc>
          <w:tcPr>
            <w:tcW w:w="1400" w:type="dxa"/>
            <w:noWrap/>
            <w:hideMark/>
          </w:tcPr>
          <w:p w14:paraId="02EB5A1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(16,542)</w:t>
            </w:r>
          </w:p>
        </w:tc>
      </w:tr>
      <w:tr w:rsidR="006B03E8" w:rsidRPr="00FF73BB" w14:paraId="26E587C7"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AEE7396" w14:textId="77777777" w:rsidR="006B03E8" w:rsidRPr="00FF73BB" w:rsidRDefault="006B03E8" w:rsidP="00A91212">
            <w:pPr>
              <w:spacing w:before="0"/>
              <w:rPr>
                <w:szCs w:val="20"/>
              </w:rPr>
            </w:pPr>
            <w:r w:rsidRPr="00FF73BB">
              <w:rPr>
                <w:szCs w:val="20"/>
              </w:rPr>
              <w:t>Rhode Island</w:t>
            </w:r>
          </w:p>
        </w:tc>
        <w:tc>
          <w:tcPr>
            <w:tcW w:w="1400" w:type="dxa"/>
            <w:noWrap/>
            <w:hideMark/>
          </w:tcPr>
          <w:p w14:paraId="78D50047"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34,771 </w:t>
            </w:r>
          </w:p>
        </w:tc>
        <w:tc>
          <w:tcPr>
            <w:tcW w:w="1400" w:type="dxa"/>
            <w:noWrap/>
            <w:hideMark/>
          </w:tcPr>
          <w:p w14:paraId="1E78AC3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34,729 </w:t>
            </w:r>
          </w:p>
        </w:tc>
        <w:tc>
          <w:tcPr>
            <w:tcW w:w="1400" w:type="dxa"/>
            <w:noWrap/>
            <w:hideMark/>
          </w:tcPr>
          <w:p w14:paraId="1674712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33,728 </w:t>
            </w:r>
          </w:p>
        </w:tc>
        <w:tc>
          <w:tcPr>
            <w:tcW w:w="1400" w:type="dxa"/>
            <w:noWrap/>
            <w:hideMark/>
          </w:tcPr>
          <w:p w14:paraId="0C25F2F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(1,001)</w:t>
            </w:r>
          </w:p>
        </w:tc>
      </w:tr>
      <w:tr w:rsidR="006B03E8" w:rsidRPr="00FF73BB" w14:paraId="03699249"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E96A5AC" w14:textId="77777777" w:rsidR="006B03E8" w:rsidRPr="00FF73BB" w:rsidRDefault="006B03E8" w:rsidP="00A91212">
            <w:pPr>
              <w:spacing w:before="0"/>
              <w:rPr>
                <w:szCs w:val="20"/>
              </w:rPr>
            </w:pPr>
            <w:r w:rsidRPr="00FF73BB">
              <w:rPr>
                <w:szCs w:val="20"/>
              </w:rPr>
              <w:t>South Carolina</w:t>
            </w:r>
          </w:p>
        </w:tc>
        <w:tc>
          <w:tcPr>
            <w:tcW w:w="1400" w:type="dxa"/>
            <w:noWrap/>
            <w:hideMark/>
          </w:tcPr>
          <w:p w14:paraId="045EA329"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274,325 </w:t>
            </w:r>
          </w:p>
        </w:tc>
        <w:tc>
          <w:tcPr>
            <w:tcW w:w="1400" w:type="dxa"/>
            <w:noWrap/>
            <w:hideMark/>
          </w:tcPr>
          <w:p w14:paraId="3DA6100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273,996 </w:t>
            </w:r>
          </w:p>
        </w:tc>
        <w:tc>
          <w:tcPr>
            <w:tcW w:w="1400" w:type="dxa"/>
            <w:noWrap/>
            <w:hideMark/>
          </w:tcPr>
          <w:p w14:paraId="26C26006"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266,095 </w:t>
            </w:r>
          </w:p>
        </w:tc>
        <w:tc>
          <w:tcPr>
            <w:tcW w:w="1400" w:type="dxa"/>
            <w:noWrap/>
            <w:hideMark/>
          </w:tcPr>
          <w:p w14:paraId="09EA7A7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(7,901)</w:t>
            </w:r>
          </w:p>
        </w:tc>
      </w:tr>
      <w:tr w:rsidR="006B03E8" w:rsidRPr="00FF73BB" w14:paraId="7D1CAA7C"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41DA695" w14:textId="77777777" w:rsidR="006B03E8" w:rsidRPr="00FF73BB" w:rsidRDefault="006B03E8" w:rsidP="00A91212">
            <w:pPr>
              <w:spacing w:before="0"/>
              <w:rPr>
                <w:szCs w:val="20"/>
              </w:rPr>
            </w:pPr>
            <w:r w:rsidRPr="00FF73BB">
              <w:rPr>
                <w:szCs w:val="20"/>
              </w:rPr>
              <w:t>South Dakota</w:t>
            </w:r>
          </w:p>
        </w:tc>
        <w:tc>
          <w:tcPr>
            <w:tcW w:w="1400" w:type="dxa"/>
            <w:noWrap/>
            <w:hideMark/>
          </w:tcPr>
          <w:p w14:paraId="008C4E1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60,318 </w:t>
            </w:r>
          </w:p>
        </w:tc>
        <w:tc>
          <w:tcPr>
            <w:tcW w:w="1400" w:type="dxa"/>
            <w:noWrap/>
            <w:hideMark/>
          </w:tcPr>
          <w:p w14:paraId="219D79E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60,246 </w:t>
            </w:r>
          </w:p>
        </w:tc>
        <w:tc>
          <w:tcPr>
            <w:tcW w:w="1400" w:type="dxa"/>
            <w:noWrap/>
            <w:hideMark/>
          </w:tcPr>
          <w:p w14:paraId="315AD58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58,508 </w:t>
            </w:r>
          </w:p>
        </w:tc>
        <w:tc>
          <w:tcPr>
            <w:tcW w:w="1400" w:type="dxa"/>
            <w:noWrap/>
            <w:hideMark/>
          </w:tcPr>
          <w:p w14:paraId="04BDB6DB"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(1,737)</w:t>
            </w:r>
          </w:p>
        </w:tc>
      </w:tr>
      <w:tr w:rsidR="006B03E8" w:rsidRPr="00FF73BB" w14:paraId="61A73F0C"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C56513" w14:textId="77777777" w:rsidR="006B03E8" w:rsidRPr="00FF73BB" w:rsidRDefault="006B03E8" w:rsidP="00A91212">
            <w:pPr>
              <w:spacing w:before="0"/>
              <w:rPr>
                <w:szCs w:val="20"/>
              </w:rPr>
            </w:pPr>
            <w:r w:rsidRPr="00FF73BB">
              <w:rPr>
                <w:szCs w:val="20"/>
              </w:rPr>
              <w:t>Tennessee</w:t>
            </w:r>
          </w:p>
        </w:tc>
        <w:tc>
          <w:tcPr>
            <w:tcW w:w="1400" w:type="dxa"/>
            <w:noWrap/>
            <w:hideMark/>
          </w:tcPr>
          <w:p w14:paraId="62C35C19"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406,396 </w:t>
            </w:r>
          </w:p>
        </w:tc>
        <w:tc>
          <w:tcPr>
            <w:tcW w:w="1400" w:type="dxa"/>
            <w:noWrap/>
            <w:hideMark/>
          </w:tcPr>
          <w:p w14:paraId="7BB10EE2"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405,908 </w:t>
            </w:r>
          </w:p>
        </w:tc>
        <w:tc>
          <w:tcPr>
            <w:tcW w:w="1400" w:type="dxa"/>
            <w:noWrap/>
            <w:hideMark/>
          </w:tcPr>
          <w:p w14:paraId="5294F23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394,204 </w:t>
            </w:r>
          </w:p>
        </w:tc>
        <w:tc>
          <w:tcPr>
            <w:tcW w:w="1400" w:type="dxa"/>
            <w:noWrap/>
            <w:hideMark/>
          </w:tcPr>
          <w:p w14:paraId="371CA9B4"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(11,704)</w:t>
            </w:r>
          </w:p>
        </w:tc>
      </w:tr>
      <w:tr w:rsidR="006B03E8" w:rsidRPr="00FF73BB" w14:paraId="0DDEC411"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82A9556" w14:textId="77777777" w:rsidR="006B03E8" w:rsidRPr="00FF73BB" w:rsidRDefault="006B03E8" w:rsidP="00A91212">
            <w:pPr>
              <w:spacing w:before="0"/>
              <w:rPr>
                <w:szCs w:val="20"/>
              </w:rPr>
            </w:pPr>
            <w:r w:rsidRPr="00FF73BB">
              <w:rPr>
                <w:szCs w:val="20"/>
              </w:rPr>
              <w:t>Texas</w:t>
            </w:r>
          </w:p>
        </w:tc>
        <w:tc>
          <w:tcPr>
            <w:tcW w:w="1400" w:type="dxa"/>
            <w:noWrap/>
            <w:hideMark/>
          </w:tcPr>
          <w:p w14:paraId="44AFE64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959,247 </w:t>
            </w:r>
          </w:p>
        </w:tc>
        <w:tc>
          <w:tcPr>
            <w:tcW w:w="1400" w:type="dxa"/>
            <w:noWrap/>
            <w:hideMark/>
          </w:tcPr>
          <w:p w14:paraId="2B20EF35"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958,096 </w:t>
            </w:r>
          </w:p>
        </w:tc>
        <w:tc>
          <w:tcPr>
            <w:tcW w:w="1400" w:type="dxa"/>
            <w:noWrap/>
            <w:hideMark/>
          </w:tcPr>
          <w:p w14:paraId="2985827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930,470 </w:t>
            </w:r>
          </w:p>
        </w:tc>
        <w:tc>
          <w:tcPr>
            <w:tcW w:w="1400" w:type="dxa"/>
            <w:noWrap/>
            <w:hideMark/>
          </w:tcPr>
          <w:p w14:paraId="01EA201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(27,626)</w:t>
            </w:r>
          </w:p>
        </w:tc>
      </w:tr>
      <w:tr w:rsidR="006B03E8" w:rsidRPr="00FF73BB" w14:paraId="7BCA7C66"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6147740" w14:textId="77777777" w:rsidR="006B03E8" w:rsidRPr="00FF73BB" w:rsidRDefault="006B03E8" w:rsidP="00A91212">
            <w:pPr>
              <w:spacing w:before="0"/>
              <w:rPr>
                <w:szCs w:val="20"/>
              </w:rPr>
            </w:pPr>
            <w:r w:rsidRPr="00FF73BB">
              <w:rPr>
                <w:szCs w:val="20"/>
              </w:rPr>
              <w:t>Utah</w:t>
            </w:r>
          </w:p>
        </w:tc>
        <w:tc>
          <w:tcPr>
            <w:tcW w:w="1400" w:type="dxa"/>
            <w:noWrap/>
            <w:hideMark/>
          </w:tcPr>
          <w:p w14:paraId="4A2FB023"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72,554 </w:t>
            </w:r>
          </w:p>
        </w:tc>
        <w:tc>
          <w:tcPr>
            <w:tcW w:w="1400" w:type="dxa"/>
            <w:noWrap/>
            <w:hideMark/>
          </w:tcPr>
          <w:p w14:paraId="2284F90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72,467 </w:t>
            </w:r>
          </w:p>
        </w:tc>
        <w:tc>
          <w:tcPr>
            <w:tcW w:w="1400" w:type="dxa"/>
            <w:noWrap/>
            <w:hideMark/>
          </w:tcPr>
          <w:p w14:paraId="6252FC07"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70,377 </w:t>
            </w:r>
          </w:p>
        </w:tc>
        <w:tc>
          <w:tcPr>
            <w:tcW w:w="1400" w:type="dxa"/>
            <w:noWrap/>
            <w:hideMark/>
          </w:tcPr>
          <w:p w14:paraId="249B7B00"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(2,090)</w:t>
            </w:r>
          </w:p>
        </w:tc>
      </w:tr>
      <w:tr w:rsidR="006B03E8" w:rsidRPr="00FF73BB" w14:paraId="6E077B99"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213473F" w14:textId="77777777" w:rsidR="006B03E8" w:rsidRPr="00FF73BB" w:rsidRDefault="006B03E8" w:rsidP="00A91212">
            <w:pPr>
              <w:spacing w:before="0"/>
              <w:rPr>
                <w:szCs w:val="20"/>
              </w:rPr>
            </w:pPr>
            <w:r w:rsidRPr="00FF73BB">
              <w:rPr>
                <w:szCs w:val="20"/>
              </w:rPr>
              <w:t>Vermont</w:t>
            </w:r>
          </w:p>
        </w:tc>
        <w:tc>
          <w:tcPr>
            <w:tcW w:w="1400" w:type="dxa"/>
            <w:noWrap/>
            <w:hideMark/>
          </w:tcPr>
          <w:p w14:paraId="58A10ED5"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65,839 </w:t>
            </w:r>
          </w:p>
        </w:tc>
        <w:tc>
          <w:tcPr>
            <w:tcW w:w="1400" w:type="dxa"/>
            <w:noWrap/>
            <w:hideMark/>
          </w:tcPr>
          <w:p w14:paraId="35C2DE24"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65,760 </w:t>
            </w:r>
          </w:p>
        </w:tc>
        <w:tc>
          <w:tcPr>
            <w:tcW w:w="1400" w:type="dxa"/>
            <w:noWrap/>
            <w:hideMark/>
          </w:tcPr>
          <w:p w14:paraId="0FD0DFF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63,864 </w:t>
            </w:r>
          </w:p>
        </w:tc>
        <w:tc>
          <w:tcPr>
            <w:tcW w:w="1400" w:type="dxa"/>
            <w:noWrap/>
            <w:hideMark/>
          </w:tcPr>
          <w:p w14:paraId="5B2D2594"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(1,896)</w:t>
            </w:r>
          </w:p>
        </w:tc>
      </w:tr>
      <w:tr w:rsidR="006B03E8" w:rsidRPr="00FF73BB" w14:paraId="4E1F5F15"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01D9ECF" w14:textId="77777777" w:rsidR="006B03E8" w:rsidRPr="00FF73BB" w:rsidRDefault="006B03E8" w:rsidP="00A91212">
            <w:pPr>
              <w:spacing w:before="0"/>
              <w:rPr>
                <w:szCs w:val="20"/>
              </w:rPr>
            </w:pPr>
            <w:r w:rsidRPr="00FF73BB">
              <w:rPr>
                <w:szCs w:val="20"/>
              </w:rPr>
              <w:t>Virginia</w:t>
            </w:r>
          </w:p>
        </w:tc>
        <w:tc>
          <w:tcPr>
            <w:tcW w:w="1400" w:type="dxa"/>
            <w:noWrap/>
            <w:hideMark/>
          </w:tcPr>
          <w:p w14:paraId="7B623959"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330,723 </w:t>
            </w:r>
          </w:p>
        </w:tc>
        <w:tc>
          <w:tcPr>
            <w:tcW w:w="1400" w:type="dxa"/>
            <w:noWrap/>
            <w:hideMark/>
          </w:tcPr>
          <w:p w14:paraId="023EF67C"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330,326 </w:t>
            </w:r>
          </w:p>
        </w:tc>
        <w:tc>
          <w:tcPr>
            <w:tcW w:w="1400" w:type="dxa"/>
            <w:noWrap/>
            <w:hideMark/>
          </w:tcPr>
          <w:p w14:paraId="44829CE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320,801 </w:t>
            </w:r>
          </w:p>
        </w:tc>
        <w:tc>
          <w:tcPr>
            <w:tcW w:w="1400" w:type="dxa"/>
            <w:noWrap/>
            <w:hideMark/>
          </w:tcPr>
          <w:p w14:paraId="61CB44E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(9,525)</w:t>
            </w:r>
          </w:p>
        </w:tc>
      </w:tr>
      <w:tr w:rsidR="006B03E8" w:rsidRPr="00FF73BB" w14:paraId="4ABC17FE"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48F8A90" w14:textId="77777777" w:rsidR="006B03E8" w:rsidRPr="00FF73BB" w:rsidRDefault="006B03E8" w:rsidP="00A91212">
            <w:pPr>
              <w:spacing w:before="0"/>
              <w:rPr>
                <w:szCs w:val="20"/>
              </w:rPr>
            </w:pPr>
            <w:r w:rsidRPr="00FF73BB">
              <w:rPr>
                <w:szCs w:val="20"/>
              </w:rPr>
              <w:t>Washington</w:t>
            </w:r>
          </w:p>
        </w:tc>
        <w:tc>
          <w:tcPr>
            <w:tcW w:w="1400" w:type="dxa"/>
            <w:noWrap/>
            <w:hideMark/>
          </w:tcPr>
          <w:p w14:paraId="31C3794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225,358 </w:t>
            </w:r>
          </w:p>
        </w:tc>
        <w:tc>
          <w:tcPr>
            <w:tcW w:w="1400" w:type="dxa"/>
            <w:noWrap/>
            <w:hideMark/>
          </w:tcPr>
          <w:p w14:paraId="33114149"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225,088 </w:t>
            </w:r>
          </w:p>
        </w:tc>
        <w:tc>
          <w:tcPr>
            <w:tcW w:w="1400" w:type="dxa"/>
            <w:noWrap/>
            <w:hideMark/>
          </w:tcPr>
          <w:p w14:paraId="38025DD8"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218,597 </w:t>
            </w:r>
          </w:p>
        </w:tc>
        <w:tc>
          <w:tcPr>
            <w:tcW w:w="1400" w:type="dxa"/>
            <w:noWrap/>
            <w:hideMark/>
          </w:tcPr>
          <w:p w14:paraId="4DD6F685"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(6,490)</w:t>
            </w:r>
          </w:p>
        </w:tc>
      </w:tr>
      <w:tr w:rsidR="006B03E8" w:rsidRPr="00FF73BB" w14:paraId="2BA964F6"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CF156A6" w14:textId="77777777" w:rsidR="006B03E8" w:rsidRPr="00FF73BB" w:rsidRDefault="006B03E8" w:rsidP="00A91212">
            <w:pPr>
              <w:spacing w:before="0"/>
              <w:rPr>
                <w:szCs w:val="20"/>
              </w:rPr>
            </w:pPr>
            <w:r w:rsidRPr="00FF73BB">
              <w:rPr>
                <w:szCs w:val="20"/>
              </w:rPr>
              <w:t>West Virginia</w:t>
            </w:r>
          </w:p>
        </w:tc>
        <w:tc>
          <w:tcPr>
            <w:tcW w:w="1400" w:type="dxa"/>
            <w:noWrap/>
            <w:hideMark/>
          </w:tcPr>
          <w:p w14:paraId="4195DCF2"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156,092 </w:t>
            </w:r>
          </w:p>
        </w:tc>
        <w:tc>
          <w:tcPr>
            <w:tcW w:w="1400" w:type="dxa"/>
            <w:noWrap/>
            <w:hideMark/>
          </w:tcPr>
          <w:p w14:paraId="2D4A040F"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155,905 </w:t>
            </w:r>
          </w:p>
        </w:tc>
        <w:tc>
          <w:tcPr>
            <w:tcW w:w="1400" w:type="dxa"/>
            <w:noWrap/>
            <w:hideMark/>
          </w:tcPr>
          <w:p w14:paraId="0B8A8C9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151,409 </w:t>
            </w:r>
          </w:p>
        </w:tc>
        <w:tc>
          <w:tcPr>
            <w:tcW w:w="1400" w:type="dxa"/>
            <w:noWrap/>
            <w:hideMark/>
          </w:tcPr>
          <w:p w14:paraId="5D4142B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(4,495)</w:t>
            </w:r>
          </w:p>
        </w:tc>
      </w:tr>
      <w:tr w:rsidR="006B03E8" w:rsidRPr="00FF73BB" w14:paraId="50D9FBDB"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C92FC39" w14:textId="77777777" w:rsidR="006B03E8" w:rsidRPr="00FF73BB" w:rsidRDefault="006B03E8" w:rsidP="00A91212">
            <w:pPr>
              <w:spacing w:before="0"/>
              <w:rPr>
                <w:szCs w:val="20"/>
              </w:rPr>
            </w:pPr>
            <w:r w:rsidRPr="00FF73BB">
              <w:rPr>
                <w:szCs w:val="20"/>
              </w:rPr>
              <w:t>Wisconsin</w:t>
            </w:r>
          </w:p>
        </w:tc>
        <w:tc>
          <w:tcPr>
            <w:tcW w:w="1400" w:type="dxa"/>
            <w:noWrap/>
            <w:hideMark/>
          </w:tcPr>
          <w:p w14:paraId="4DE2DBC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291,306 </w:t>
            </w:r>
          </w:p>
        </w:tc>
        <w:tc>
          <w:tcPr>
            <w:tcW w:w="1400" w:type="dxa"/>
            <w:noWrap/>
            <w:hideMark/>
          </w:tcPr>
          <w:p w14:paraId="1316C05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290,956 </w:t>
            </w:r>
          </w:p>
        </w:tc>
        <w:tc>
          <w:tcPr>
            <w:tcW w:w="1400" w:type="dxa"/>
            <w:noWrap/>
            <w:hideMark/>
          </w:tcPr>
          <w:p w14:paraId="6ADE3314"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282,567 </w:t>
            </w:r>
          </w:p>
        </w:tc>
        <w:tc>
          <w:tcPr>
            <w:tcW w:w="1400" w:type="dxa"/>
            <w:noWrap/>
            <w:hideMark/>
          </w:tcPr>
          <w:p w14:paraId="695A862B"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(8,390)</w:t>
            </w:r>
          </w:p>
        </w:tc>
      </w:tr>
      <w:tr w:rsidR="006B03E8" w:rsidRPr="00FF73BB" w14:paraId="30B249B6"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59FF166" w14:textId="77777777" w:rsidR="006B03E8" w:rsidRPr="00FF73BB" w:rsidRDefault="006B03E8" w:rsidP="00A91212">
            <w:pPr>
              <w:spacing w:before="0"/>
              <w:rPr>
                <w:szCs w:val="20"/>
              </w:rPr>
            </w:pPr>
            <w:r w:rsidRPr="00FF73BB">
              <w:rPr>
                <w:szCs w:val="20"/>
              </w:rPr>
              <w:t>Wyoming</w:t>
            </w:r>
          </w:p>
        </w:tc>
        <w:tc>
          <w:tcPr>
            <w:tcW w:w="1400" w:type="dxa"/>
            <w:noWrap/>
            <w:hideMark/>
          </w:tcPr>
          <w:p w14:paraId="73FCC50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47,679 </w:t>
            </w:r>
          </w:p>
        </w:tc>
        <w:tc>
          <w:tcPr>
            <w:tcW w:w="1400" w:type="dxa"/>
            <w:noWrap/>
            <w:hideMark/>
          </w:tcPr>
          <w:p w14:paraId="431F516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47,622 </w:t>
            </w:r>
          </w:p>
        </w:tc>
        <w:tc>
          <w:tcPr>
            <w:tcW w:w="1400" w:type="dxa"/>
            <w:noWrap/>
            <w:hideMark/>
          </w:tcPr>
          <w:p w14:paraId="23825DD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46,249 </w:t>
            </w:r>
          </w:p>
        </w:tc>
        <w:tc>
          <w:tcPr>
            <w:tcW w:w="1400" w:type="dxa"/>
            <w:noWrap/>
            <w:hideMark/>
          </w:tcPr>
          <w:p w14:paraId="5B56EC40"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(1,373)</w:t>
            </w:r>
          </w:p>
        </w:tc>
      </w:tr>
      <w:tr w:rsidR="006B03E8" w:rsidRPr="00FF73BB" w14:paraId="1BC5DA7F" w14:textId="77777777" w:rsidTr="00C04E8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2C2ABA0" w14:textId="77777777" w:rsidR="006B03E8" w:rsidRPr="00FF73BB" w:rsidRDefault="006B03E8" w:rsidP="00A91212">
            <w:pPr>
              <w:spacing w:before="0"/>
              <w:rPr>
                <w:szCs w:val="20"/>
              </w:rPr>
            </w:pPr>
            <w:r w:rsidRPr="00FF73BB">
              <w:rPr>
                <w:szCs w:val="20"/>
              </w:rPr>
              <w:t xml:space="preserve">     </w:t>
            </w:r>
            <w:r w:rsidRPr="00FF73BB">
              <w:rPr>
                <w:b/>
                <w:szCs w:val="20"/>
              </w:rPr>
              <w:t xml:space="preserve">Subtotal </w:t>
            </w:r>
          </w:p>
        </w:tc>
        <w:tc>
          <w:tcPr>
            <w:tcW w:w="1400" w:type="dxa"/>
            <w:noWrap/>
            <w:hideMark/>
          </w:tcPr>
          <w:p w14:paraId="413EF12A"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13,970,842 </w:t>
            </w:r>
          </w:p>
        </w:tc>
        <w:tc>
          <w:tcPr>
            <w:tcW w:w="1400" w:type="dxa"/>
            <w:noWrap/>
            <w:hideMark/>
          </w:tcPr>
          <w:p w14:paraId="26B6C28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13,954,077 </w:t>
            </w:r>
          </w:p>
        </w:tc>
        <w:tc>
          <w:tcPr>
            <w:tcW w:w="1400" w:type="dxa"/>
            <w:noWrap/>
            <w:hideMark/>
          </w:tcPr>
          <w:p w14:paraId="4C50BE6E"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13,551,717 </w:t>
            </w:r>
          </w:p>
        </w:tc>
        <w:tc>
          <w:tcPr>
            <w:tcW w:w="1400" w:type="dxa"/>
            <w:noWrap/>
            <w:hideMark/>
          </w:tcPr>
          <w:p w14:paraId="50A66D8F"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(402,360)</w:t>
            </w:r>
          </w:p>
        </w:tc>
      </w:tr>
      <w:tr w:rsidR="006B03E8" w:rsidRPr="00FF73BB" w14:paraId="06ED0F00"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05C01EC" w14:textId="77777777" w:rsidR="006B03E8" w:rsidRPr="00FF73BB" w:rsidRDefault="006B03E8" w:rsidP="00A91212">
            <w:pPr>
              <w:spacing w:before="0"/>
              <w:rPr>
                <w:szCs w:val="20"/>
              </w:rPr>
            </w:pPr>
            <w:r w:rsidRPr="00FF73BB">
              <w:rPr>
                <w:szCs w:val="20"/>
              </w:rPr>
              <w:t>Guam</w:t>
            </w:r>
          </w:p>
        </w:tc>
        <w:tc>
          <w:tcPr>
            <w:tcW w:w="1400" w:type="dxa"/>
            <w:noWrap/>
            <w:hideMark/>
          </w:tcPr>
          <w:p w14:paraId="34C26EA9" w14:textId="2881E265" w:rsidR="006B03E8" w:rsidRPr="00AA1AF0" w:rsidRDefault="00414544"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AA1AF0">
              <w:rPr>
                <w:rFonts w:eastAsiaTheme="minorHAnsi"/>
                <w:b/>
                <w:color w:val="000000"/>
                <w:szCs w:val="20"/>
              </w:rPr>
              <w:t>--</w:t>
            </w:r>
          </w:p>
        </w:tc>
        <w:tc>
          <w:tcPr>
            <w:tcW w:w="1400" w:type="dxa"/>
            <w:noWrap/>
            <w:hideMark/>
          </w:tcPr>
          <w:p w14:paraId="221C1E84" w14:textId="6BC1AE7D" w:rsidR="006B03E8" w:rsidRPr="00AA1AF0" w:rsidRDefault="00414544"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AA1AF0">
              <w:rPr>
                <w:rFonts w:eastAsiaTheme="minorHAnsi"/>
                <w:b/>
                <w:color w:val="000000"/>
                <w:szCs w:val="20"/>
              </w:rPr>
              <w:t>--</w:t>
            </w:r>
          </w:p>
        </w:tc>
        <w:tc>
          <w:tcPr>
            <w:tcW w:w="1400" w:type="dxa"/>
            <w:noWrap/>
            <w:hideMark/>
          </w:tcPr>
          <w:p w14:paraId="2BCB6E9E" w14:textId="15093064" w:rsidR="006B03E8" w:rsidRPr="00AA1AF0" w:rsidRDefault="00414544"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AA1AF0">
              <w:rPr>
                <w:rFonts w:eastAsiaTheme="minorHAnsi"/>
                <w:b/>
                <w:color w:val="000000"/>
                <w:szCs w:val="20"/>
              </w:rPr>
              <w:t>--</w:t>
            </w:r>
          </w:p>
        </w:tc>
        <w:tc>
          <w:tcPr>
            <w:tcW w:w="1400" w:type="dxa"/>
            <w:noWrap/>
            <w:hideMark/>
          </w:tcPr>
          <w:p w14:paraId="365F73DF" w14:textId="2CBB634D" w:rsidR="006B03E8" w:rsidRPr="00AA1AF0" w:rsidRDefault="00414544"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AA1AF0">
              <w:rPr>
                <w:rFonts w:eastAsiaTheme="minorHAnsi"/>
                <w:b/>
                <w:color w:val="000000"/>
                <w:szCs w:val="20"/>
              </w:rPr>
              <w:t>--</w:t>
            </w:r>
          </w:p>
        </w:tc>
      </w:tr>
      <w:tr w:rsidR="006B03E8" w:rsidRPr="00FF73BB" w14:paraId="60D0AACD" w14:textId="77777777" w:rsidTr="00C04E8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65366F" w14:textId="77777777" w:rsidR="006B03E8" w:rsidRPr="00FF73BB" w:rsidRDefault="006B03E8" w:rsidP="00A91212">
            <w:pPr>
              <w:spacing w:before="0"/>
              <w:rPr>
                <w:szCs w:val="20"/>
              </w:rPr>
            </w:pPr>
            <w:r w:rsidRPr="00FF73BB">
              <w:rPr>
                <w:szCs w:val="20"/>
              </w:rPr>
              <w:t>Puerto Rico</w:t>
            </w:r>
          </w:p>
        </w:tc>
        <w:tc>
          <w:tcPr>
            <w:tcW w:w="1400" w:type="dxa"/>
            <w:noWrap/>
            <w:hideMark/>
          </w:tcPr>
          <w:p w14:paraId="78E62C71"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13,017 </w:t>
            </w:r>
          </w:p>
        </w:tc>
        <w:tc>
          <w:tcPr>
            <w:tcW w:w="1400" w:type="dxa"/>
            <w:noWrap/>
            <w:hideMark/>
          </w:tcPr>
          <w:p w14:paraId="3143EF60"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13,001 </w:t>
            </w:r>
          </w:p>
        </w:tc>
        <w:tc>
          <w:tcPr>
            <w:tcW w:w="1400" w:type="dxa"/>
            <w:noWrap/>
            <w:hideMark/>
          </w:tcPr>
          <w:p w14:paraId="16430753"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12,626 </w:t>
            </w:r>
          </w:p>
        </w:tc>
        <w:tc>
          <w:tcPr>
            <w:tcW w:w="1400" w:type="dxa"/>
            <w:noWrap/>
            <w:hideMark/>
          </w:tcPr>
          <w:p w14:paraId="247CBFA4"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(375)</w:t>
            </w:r>
          </w:p>
        </w:tc>
      </w:tr>
      <w:tr w:rsidR="006B03E8" w:rsidRPr="00FF73BB" w14:paraId="7A748527" w14:textId="77777777" w:rsidTr="00C04E8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356B77" w14:textId="77777777" w:rsidR="006B03E8" w:rsidRPr="00FF73BB" w:rsidRDefault="006B03E8" w:rsidP="00A91212">
            <w:pPr>
              <w:spacing w:before="0"/>
              <w:rPr>
                <w:szCs w:val="20"/>
              </w:rPr>
            </w:pPr>
            <w:r w:rsidRPr="00FF73BB">
              <w:rPr>
                <w:szCs w:val="20"/>
              </w:rPr>
              <w:t>Virgin Islands</w:t>
            </w:r>
          </w:p>
        </w:tc>
        <w:tc>
          <w:tcPr>
            <w:tcW w:w="1400" w:type="dxa"/>
            <w:noWrap/>
            <w:hideMark/>
          </w:tcPr>
          <w:p w14:paraId="5C688AC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8,670 </w:t>
            </w:r>
          </w:p>
        </w:tc>
        <w:tc>
          <w:tcPr>
            <w:tcW w:w="1400" w:type="dxa"/>
            <w:noWrap/>
            <w:hideMark/>
          </w:tcPr>
          <w:p w14:paraId="31A09FE7"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8,660 </w:t>
            </w:r>
          </w:p>
        </w:tc>
        <w:tc>
          <w:tcPr>
            <w:tcW w:w="1400" w:type="dxa"/>
            <w:noWrap/>
            <w:hideMark/>
          </w:tcPr>
          <w:p w14:paraId="7A232FD0"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8,410 </w:t>
            </w:r>
          </w:p>
        </w:tc>
        <w:tc>
          <w:tcPr>
            <w:tcW w:w="1400" w:type="dxa"/>
            <w:noWrap/>
            <w:hideMark/>
          </w:tcPr>
          <w:p w14:paraId="32EE490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FF73BB">
              <w:rPr>
                <w:szCs w:val="20"/>
              </w:rPr>
              <w:t xml:space="preserve">              (250)</w:t>
            </w:r>
          </w:p>
        </w:tc>
      </w:tr>
      <w:tr w:rsidR="006B03E8" w:rsidRPr="00FF73BB" w14:paraId="0B7F08B1" w14:textId="77777777" w:rsidTr="00C04E8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2533C9" w14:textId="77777777" w:rsidR="006B03E8" w:rsidRPr="00FF73BB" w:rsidRDefault="006B03E8" w:rsidP="00A91212">
            <w:pPr>
              <w:spacing w:before="0"/>
              <w:rPr>
                <w:szCs w:val="20"/>
              </w:rPr>
            </w:pPr>
            <w:r w:rsidRPr="00FF73BB">
              <w:rPr>
                <w:szCs w:val="20"/>
              </w:rPr>
              <w:t xml:space="preserve">    </w:t>
            </w:r>
            <w:r w:rsidRPr="00FF73BB">
              <w:rPr>
                <w:b/>
                <w:szCs w:val="20"/>
              </w:rPr>
              <w:t xml:space="preserve"> Subtotal</w:t>
            </w:r>
          </w:p>
        </w:tc>
        <w:tc>
          <w:tcPr>
            <w:tcW w:w="1400" w:type="dxa"/>
            <w:noWrap/>
            <w:hideMark/>
          </w:tcPr>
          <w:p w14:paraId="2540815C"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21,687 </w:t>
            </w:r>
          </w:p>
        </w:tc>
        <w:tc>
          <w:tcPr>
            <w:tcW w:w="1400" w:type="dxa"/>
            <w:noWrap/>
            <w:hideMark/>
          </w:tcPr>
          <w:p w14:paraId="36AF6A02"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21,661 </w:t>
            </w:r>
          </w:p>
        </w:tc>
        <w:tc>
          <w:tcPr>
            <w:tcW w:w="1400" w:type="dxa"/>
            <w:noWrap/>
            <w:hideMark/>
          </w:tcPr>
          <w:p w14:paraId="0282A26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21,036 </w:t>
            </w:r>
          </w:p>
        </w:tc>
        <w:tc>
          <w:tcPr>
            <w:tcW w:w="1400" w:type="dxa"/>
            <w:noWrap/>
            <w:hideMark/>
          </w:tcPr>
          <w:p w14:paraId="689DDEF3"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FF73BB">
              <w:rPr>
                <w:b/>
                <w:szCs w:val="20"/>
              </w:rPr>
              <w:t xml:space="preserve">                 (625)</w:t>
            </w:r>
          </w:p>
        </w:tc>
      </w:tr>
      <w:tr w:rsidR="006B03E8" w:rsidRPr="00FF73BB" w14:paraId="6EBAC078" w14:textId="77777777" w:rsidTr="00C04E8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7D34CF" w14:textId="77777777" w:rsidR="006B03E8" w:rsidRPr="00FF73BB" w:rsidRDefault="006B03E8" w:rsidP="00A91212">
            <w:pPr>
              <w:spacing w:before="0"/>
              <w:rPr>
                <w:b/>
                <w:szCs w:val="20"/>
              </w:rPr>
            </w:pPr>
            <w:r w:rsidRPr="00FF73BB">
              <w:rPr>
                <w:b/>
                <w:szCs w:val="20"/>
              </w:rPr>
              <w:t>Total States/Territories</w:t>
            </w:r>
          </w:p>
        </w:tc>
        <w:tc>
          <w:tcPr>
            <w:tcW w:w="1400" w:type="dxa"/>
            <w:noWrap/>
            <w:hideMark/>
          </w:tcPr>
          <w:p w14:paraId="155FC01E"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13,992,529 </w:t>
            </w:r>
          </w:p>
        </w:tc>
        <w:tc>
          <w:tcPr>
            <w:tcW w:w="1400" w:type="dxa"/>
            <w:noWrap/>
            <w:hideMark/>
          </w:tcPr>
          <w:p w14:paraId="155A0D5A"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13,975,738 </w:t>
            </w:r>
          </w:p>
        </w:tc>
        <w:tc>
          <w:tcPr>
            <w:tcW w:w="1400" w:type="dxa"/>
            <w:noWrap/>
            <w:hideMark/>
          </w:tcPr>
          <w:p w14:paraId="3ABEEFFD"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13,572,753 </w:t>
            </w:r>
          </w:p>
        </w:tc>
        <w:tc>
          <w:tcPr>
            <w:tcW w:w="1400" w:type="dxa"/>
            <w:noWrap/>
            <w:hideMark/>
          </w:tcPr>
          <w:p w14:paraId="4A09A2E3"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(402,985)</w:t>
            </w:r>
          </w:p>
        </w:tc>
      </w:tr>
      <w:tr w:rsidR="006B03E8" w:rsidRPr="00FF73BB" w14:paraId="08CB1012" w14:textId="77777777" w:rsidTr="00C04E82">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76ABEA" w14:textId="77777777" w:rsidR="006B03E8" w:rsidRPr="00FF73BB" w:rsidRDefault="006B03E8" w:rsidP="00A91212">
            <w:pPr>
              <w:spacing w:before="0"/>
              <w:rPr>
                <w:szCs w:val="20"/>
              </w:rPr>
            </w:pPr>
            <w:r w:rsidRPr="00FF73BB">
              <w:rPr>
                <w:szCs w:val="20"/>
              </w:rPr>
              <w:t>Undistributed 1/</w:t>
            </w:r>
          </w:p>
        </w:tc>
        <w:tc>
          <w:tcPr>
            <w:tcW w:w="1400" w:type="dxa"/>
            <w:noWrap/>
            <w:hideMark/>
          </w:tcPr>
          <w:p w14:paraId="1CADEE47"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1,007,471 </w:t>
            </w:r>
          </w:p>
        </w:tc>
        <w:tc>
          <w:tcPr>
            <w:tcW w:w="1400" w:type="dxa"/>
            <w:noWrap/>
            <w:hideMark/>
          </w:tcPr>
          <w:p w14:paraId="579ACB18"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597,262 </w:t>
            </w:r>
          </w:p>
        </w:tc>
        <w:tc>
          <w:tcPr>
            <w:tcW w:w="1400" w:type="dxa"/>
            <w:noWrap/>
            <w:hideMark/>
          </w:tcPr>
          <w:p w14:paraId="686E457D"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572,247 </w:t>
            </w:r>
          </w:p>
        </w:tc>
        <w:tc>
          <w:tcPr>
            <w:tcW w:w="1400" w:type="dxa"/>
            <w:noWrap/>
            <w:hideMark/>
          </w:tcPr>
          <w:p w14:paraId="696CAA38" w14:textId="77777777" w:rsidR="006B03E8" w:rsidRPr="00FF73BB" w:rsidRDefault="006B03E8"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FF73BB">
              <w:rPr>
                <w:szCs w:val="20"/>
              </w:rPr>
              <w:t xml:space="preserve">         (25,015)</w:t>
            </w:r>
          </w:p>
        </w:tc>
      </w:tr>
      <w:tr w:rsidR="006B03E8" w:rsidRPr="00FF73BB" w14:paraId="62F917AC" w14:textId="77777777" w:rsidTr="00C04E8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1344154" w14:textId="77777777" w:rsidR="006B03E8" w:rsidRPr="00FF73BB" w:rsidRDefault="006B03E8" w:rsidP="00A91212">
            <w:pPr>
              <w:spacing w:before="0"/>
              <w:rPr>
                <w:b/>
                <w:szCs w:val="20"/>
              </w:rPr>
            </w:pPr>
            <w:r w:rsidRPr="00FF73BB">
              <w:rPr>
                <w:b/>
                <w:szCs w:val="20"/>
              </w:rPr>
              <w:t>TOTAL RESOURCES</w:t>
            </w:r>
          </w:p>
        </w:tc>
        <w:tc>
          <w:tcPr>
            <w:tcW w:w="1400" w:type="dxa"/>
            <w:noWrap/>
            <w:hideMark/>
          </w:tcPr>
          <w:p w14:paraId="7CBB1598"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15,000,000 </w:t>
            </w:r>
          </w:p>
        </w:tc>
        <w:tc>
          <w:tcPr>
            <w:tcW w:w="1400" w:type="dxa"/>
            <w:noWrap/>
            <w:hideMark/>
          </w:tcPr>
          <w:p w14:paraId="30385F95"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14,573,000 </w:t>
            </w:r>
          </w:p>
        </w:tc>
        <w:tc>
          <w:tcPr>
            <w:tcW w:w="1400" w:type="dxa"/>
            <w:noWrap/>
            <w:hideMark/>
          </w:tcPr>
          <w:p w14:paraId="7DB7983D"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14,145,000 </w:t>
            </w:r>
          </w:p>
        </w:tc>
        <w:tc>
          <w:tcPr>
            <w:tcW w:w="1400" w:type="dxa"/>
            <w:noWrap/>
            <w:hideMark/>
          </w:tcPr>
          <w:p w14:paraId="07585672" w14:textId="77777777" w:rsidR="006B03E8" w:rsidRPr="00FF73BB" w:rsidRDefault="006B03E8"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FF73BB">
              <w:rPr>
                <w:b/>
                <w:szCs w:val="20"/>
              </w:rPr>
              <w:t xml:space="preserve">       (428,000)</w:t>
            </w:r>
          </w:p>
        </w:tc>
      </w:tr>
    </w:tbl>
    <w:p w14:paraId="1AFBF2C2" w14:textId="2D5A13EC" w:rsidR="0053263D" w:rsidRPr="00721ED8" w:rsidRDefault="0053263D" w:rsidP="006C5B11">
      <w:pPr>
        <w:spacing w:before="120"/>
        <w:ind w:left="720" w:right="720"/>
        <w:rPr>
          <w:sz w:val="18"/>
          <w:szCs w:val="18"/>
        </w:rPr>
      </w:pPr>
      <w:r w:rsidRPr="00721ED8">
        <w:rPr>
          <w:sz w:val="18"/>
          <w:szCs w:val="18"/>
        </w:rPr>
        <w:t xml:space="preserve">1/ </w:t>
      </w:r>
      <w:r w:rsidR="00A13E9F">
        <w:rPr>
          <w:sz w:val="18"/>
          <w:szCs w:val="18"/>
        </w:rPr>
        <w:t>Undistributed</w:t>
      </w:r>
      <w:r w:rsidRPr="00721ED8">
        <w:rPr>
          <w:sz w:val="18"/>
          <w:szCs w:val="18"/>
        </w:rPr>
        <w:t>- reflects the amount used from the MIPPA appropriation for staff and overhead, support, contracts, training, technical assistance, data systems, grant systems, and grants review costs.</w:t>
      </w:r>
    </w:p>
    <w:p w14:paraId="4E9CB8F1" w14:textId="77777777" w:rsidR="0053263D" w:rsidRDefault="0053263D" w:rsidP="0053263D">
      <w:pPr>
        <w:spacing w:before="0" w:after="200" w:line="276" w:lineRule="auto"/>
        <w:rPr>
          <w:rFonts w:asciiTheme="minorHAnsi" w:eastAsiaTheme="minorHAnsi" w:hAnsiTheme="minorHAnsi" w:cstheme="minorBidi"/>
          <w:sz w:val="20"/>
          <w:szCs w:val="20"/>
        </w:rPr>
      </w:pPr>
      <w:r>
        <w:rPr>
          <w:rFonts w:asciiTheme="minorHAnsi" w:eastAsiaTheme="minorHAnsi" w:hAnsiTheme="minorHAnsi" w:cstheme="minorBidi"/>
          <w:sz w:val="20"/>
          <w:szCs w:val="20"/>
        </w:rPr>
        <w:br w:type="page"/>
      </w:r>
    </w:p>
    <w:p w14:paraId="6D6FE5CA" w14:textId="77777777" w:rsidR="0053263D" w:rsidRPr="00DA7F7E" w:rsidRDefault="0053263D" w:rsidP="0053263D">
      <w:pPr>
        <w:spacing w:before="0" w:after="200" w:line="276" w:lineRule="auto"/>
        <w:jc w:val="center"/>
        <w:rPr>
          <w:b/>
          <w:bCs/>
          <w:kern w:val="32"/>
          <w:szCs w:val="32"/>
        </w:rPr>
        <w:sectPr w:rsidR="0053263D" w:rsidRPr="00DA7F7E" w:rsidSect="008335F7">
          <w:headerReference w:type="default" r:id="rId74"/>
          <w:headerReference w:type="first" r:id="rId75"/>
          <w:pgSz w:w="12240" w:h="15840"/>
          <w:pgMar w:top="1440" w:right="1440" w:bottom="1440" w:left="1440" w:header="720" w:footer="720" w:gutter="0"/>
          <w:cols w:space="720"/>
          <w:titlePg/>
          <w:docGrid w:linePitch="360"/>
        </w:sectPr>
      </w:pPr>
    </w:p>
    <w:p w14:paraId="78CF7A54" w14:textId="77777777" w:rsidR="0053263D" w:rsidRPr="00B71F70" w:rsidRDefault="0053263D" w:rsidP="0053263D">
      <w:pPr>
        <w:spacing w:before="100" w:beforeAutospacing="1" w:after="100" w:afterAutospacing="1"/>
        <w:contextualSpacing/>
        <w:jc w:val="center"/>
        <w:rPr>
          <w:b/>
          <w:sz w:val="20"/>
        </w:rPr>
      </w:pPr>
      <w:r w:rsidRPr="00B71F70">
        <w:rPr>
          <w:b/>
          <w:sz w:val="20"/>
        </w:rPr>
        <w:lastRenderedPageBreak/>
        <w:t>DEPARTMENT</w:t>
      </w:r>
      <w:r>
        <w:rPr>
          <w:b/>
          <w:sz w:val="20"/>
        </w:rPr>
        <w:t xml:space="preserve"> </w:t>
      </w:r>
      <w:r w:rsidRPr="00B71F70">
        <w:rPr>
          <w:b/>
          <w:sz w:val="20"/>
        </w:rPr>
        <w:t>OF</w:t>
      </w:r>
      <w:r>
        <w:rPr>
          <w:b/>
          <w:sz w:val="20"/>
        </w:rPr>
        <w:t xml:space="preserve"> </w:t>
      </w:r>
      <w:r w:rsidRPr="00B71F70">
        <w:rPr>
          <w:b/>
          <w:sz w:val="20"/>
        </w:rPr>
        <w:t>HEALTH</w:t>
      </w:r>
      <w:r>
        <w:rPr>
          <w:b/>
          <w:sz w:val="20"/>
        </w:rPr>
        <w:t xml:space="preserve"> </w:t>
      </w:r>
      <w:r w:rsidRPr="00B71F70">
        <w:rPr>
          <w:b/>
          <w:sz w:val="20"/>
        </w:rPr>
        <w:t>AND</w:t>
      </w:r>
      <w:r>
        <w:rPr>
          <w:b/>
          <w:sz w:val="20"/>
        </w:rPr>
        <w:t xml:space="preserve"> </w:t>
      </w:r>
      <w:r w:rsidRPr="00B71F70">
        <w:rPr>
          <w:b/>
          <w:sz w:val="20"/>
        </w:rPr>
        <w:t>HUMAN</w:t>
      </w:r>
      <w:r>
        <w:rPr>
          <w:b/>
          <w:sz w:val="20"/>
        </w:rPr>
        <w:t xml:space="preserve"> </w:t>
      </w:r>
      <w:r w:rsidRPr="00B71F70">
        <w:rPr>
          <w:b/>
          <w:sz w:val="20"/>
        </w:rPr>
        <w:t>SERVICES</w:t>
      </w:r>
    </w:p>
    <w:p w14:paraId="4A94E3C6" w14:textId="77777777" w:rsidR="0053263D" w:rsidRPr="00B71F70" w:rsidRDefault="0053263D" w:rsidP="0053263D">
      <w:pPr>
        <w:spacing w:before="100" w:beforeAutospacing="1" w:after="100" w:afterAutospacing="1"/>
        <w:contextualSpacing/>
        <w:jc w:val="center"/>
        <w:rPr>
          <w:b/>
          <w:sz w:val="20"/>
        </w:rPr>
      </w:pPr>
      <w:r w:rsidRPr="00B71F70">
        <w:rPr>
          <w:b/>
          <w:sz w:val="20"/>
        </w:rPr>
        <w:t>ADMINISTRATION</w:t>
      </w:r>
      <w:r>
        <w:rPr>
          <w:b/>
          <w:sz w:val="20"/>
        </w:rPr>
        <w:t xml:space="preserve"> </w:t>
      </w:r>
      <w:r w:rsidRPr="00B71F70">
        <w:rPr>
          <w:b/>
          <w:sz w:val="20"/>
        </w:rPr>
        <w:t>FOR</w:t>
      </w:r>
      <w:r>
        <w:rPr>
          <w:b/>
          <w:sz w:val="20"/>
        </w:rPr>
        <w:t xml:space="preserve"> </w:t>
      </w:r>
      <w:r w:rsidRPr="00B71F70">
        <w:rPr>
          <w:b/>
          <w:sz w:val="20"/>
        </w:rPr>
        <w:t>COMMUNITY</w:t>
      </w:r>
      <w:r>
        <w:rPr>
          <w:b/>
          <w:sz w:val="20"/>
        </w:rPr>
        <w:t xml:space="preserve"> </w:t>
      </w:r>
      <w:r w:rsidRPr="00B71F70">
        <w:rPr>
          <w:b/>
          <w:sz w:val="20"/>
        </w:rPr>
        <w:t>LIVING</w:t>
      </w:r>
    </w:p>
    <w:p w14:paraId="4CF2F520" w14:textId="77777777" w:rsidR="0053263D" w:rsidRPr="00B71F70" w:rsidRDefault="0053263D" w:rsidP="0053263D">
      <w:pPr>
        <w:spacing w:before="100" w:beforeAutospacing="1" w:after="100" w:afterAutospacing="1"/>
        <w:contextualSpacing/>
        <w:jc w:val="center"/>
        <w:rPr>
          <w:b/>
          <w:sz w:val="20"/>
        </w:rPr>
      </w:pPr>
      <w:r w:rsidRPr="00B71F70">
        <w:rPr>
          <w:b/>
          <w:sz w:val="20"/>
        </w:rPr>
        <w:t>ADMINISTRATION</w:t>
      </w:r>
      <w:r>
        <w:rPr>
          <w:b/>
          <w:sz w:val="20"/>
        </w:rPr>
        <w:t xml:space="preserve"> </w:t>
      </w:r>
      <w:r w:rsidRPr="00B71F70">
        <w:rPr>
          <w:b/>
          <w:sz w:val="20"/>
        </w:rPr>
        <w:t>ON</w:t>
      </w:r>
      <w:r>
        <w:rPr>
          <w:b/>
          <w:sz w:val="20"/>
        </w:rPr>
        <w:t xml:space="preserve"> </w:t>
      </w:r>
      <w:r w:rsidRPr="00B71F70">
        <w:rPr>
          <w:b/>
          <w:sz w:val="20"/>
        </w:rPr>
        <w:t>AGING</w:t>
      </w:r>
    </w:p>
    <w:p w14:paraId="1FB2B06F" w14:textId="77777777" w:rsidR="0053263D" w:rsidRPr="00B71F70" w:rsidRDefault="0053263D" w:rsidP="0053263D">
      <w:pPr>
        <w:spacing w:line="276" w:lineRule="auto"/>
        <w:contextualSpacing/>
        <w:jc w:val="center"/>
        <w:rPr>
          <w:b/>
          <w:sz w:val="20"/>
        </w:rPr>
      </w:pPr>
    </w:p>
    <w:p w14:paraId="252743B4" w14:textId="77777777" w:rsidR="0053263D" w:rsidRPr="00001863" w:rsidRDefault="0053263D" w:rsidP="0053263D">
      <w:pPr>
        <w:spacing w:line="276" w:lineRule="auto"/>
        <w:contextualSpacing/>
        <w:jc w:val="center"/>
        <w:rPr>
          <w:b/>
          <w:sz w:val="20"/>
        </w:rPr>
      </w:pPr>
      <w:r>
        <w:rPr>
          <w:b/>
          <w:sz w:val="20"/>
        </w:rPr>
        <w:t xml:space="preserve">FY 2023 </w:t>
      </w:r>
      <w:r w:rsidRPr="00B71F70">
        <w:rPr>
          <w:b/>
          <w:sz w:val="20"/>
        </w:rPr>
        <w:t>DIS</w:t>
      </w:r>
      <w:r>
        <w:rPr>
          <w:b/>
          <w:sz w:val="20"/>
        </w:rPr>
        <w:t>CRETIONARY STATE FORMULA GRANTS</w:t>
      </w:r>
    </w:p>
    <w:p w14:paraId="5947FCF8" w14:textId="77777777" w:rsidR="00045D1B" w:rsidRPr="00001863" w:rsidRDefault="00045D1B" w:rsidP="0053263D">
      <w:pPr>
        <w:spacing w:line="276" w:lineRule="auto"/>
        <w:contextualSpacing/>
        <w:jc w:val="center"/>
        <w:rPr>
          <w:b/>
          <w:sz w:val="20"/>
        </w:rPr>
      </w:pPr>
    </w:p>
    <w:p w14:paraId="6E5D1EC3" w14:textId="77777777" w:rsidR="0053263D" w:rsidRDefault="0053263D" w:rsidP="0053263D">
      <w:pPr>
        <w:tabs>
          <w:tab w:val="left" w:pos="180"/>
        </w:tabs>
        <w:spacing w:line="276" w:lineRule="auto"/>
        <w:contextualSpacing/>
        <w:jc w:val="center"/>
        <w:rPr>
          <w:sz w:val="20"/>
        </w:rPr>
      </w:pPr>
      <w:r w:rsidRPr="000B6425">
        <w:rPr>
          <w:sz w:val="20"/>
        </w:rPr>
        <w:t>PROGRAM/CFDA</w:t>
      </w:r>
      <w:r>
        <w:rPr>
          <w:sz w:val="20"/>
        </w:rPr>
        <w:t xml:space="preserve"> </w:t>
      </w:r>
      <w:r w:rsidRPr="000B6425">
        <w:rPr>
          <w:sz w:val="20"/>
        </w:rPr>
        <w:t>NUMBER:</w:t>
      </w:r>
      <w:r>
        <w:rPr>
          <w:sz w:val="20"/>
        </w:rPr>
        <w:t xml:space="preserve">  MIPPA - SHIP </w:t>
      </w:r>
      <w:r w:rsidRPr="000B6425">
        <w:rPr>
          <w:sz w:val="20"/>
        </w:rPr>
        <w:t>(CFDA</w:t>
      </w:r>
      <w:r>
        <w:rPr>
          <w:sz w:val="20"/>
        </w:rPr>
        <w:t xml:space="preserve"> 93</w:t>
      </w:r>
      <w:r w:rsidRPr="000B6425">
        <w:rPr>
          <w:sz w:val="20"/>
        </w:rPr>
        <w:t>.</w:t>
      </w:r>
      <w:r>
        <w:rPr>
          <w:sz w:val="20"/>
        </w:rPr>
        <w:t>071</w:t>
      </w:r>
      <w:r w:rsidRPr="000B6425">
        <w:rPr>
          <w:sz w:val="20"/>
        </w:rPr>
        <w:t>)</w:t>
      </w:r>
    </w:p>
    <w:p w14:paraId="62BA0E73" w14:textId="77777777" w:rsidR="00F111F9" w:rsidRDefault="00F111F9" w:rsidP="0053263D">
      <w:pPr>
        <w:tabs>
          <w:tab w:val="left" w:pos="180"/>
        </w:tabs>
        <w:spacing w:line="276" w:lineRule="auto"/>
        <w:contextualSpacing/>
        <w:jc w:val="center"/>
        <w:rPr>
          <w:sz w:val="20"/>
        </w:rPr>
      </w:pPr>
    </w:p>
    <w:tbl>
      <w:tblPr>
        <w:tblStyle w:val="TableGrid23"/>
        <w:tblW w:w="0" w:type="auto"/>
        <w:tblInd w:w="0" w:type="dxa"/>
        <w:tblLook w:val="04A0" w:firstRow="1" w:lastRow="0" w:firstColumn="1" w:lastColumn="0" w:noHBand="0" w:noVBand="1"/>
      </w:tblPr>
      <w:tblGrid>
        <w:gridCol w:w="2280"/>
        <w:gridCol w:w="1400"/>
        <w:gridCol w:w="1400"/>
        <w:gridCol w:w="1400"/>
        <w:gridCol w:w="1400"/>
      </w:tblGrid>
      <w:tr w:rsidR="006E7845" w:rsidRPr="00662060" w14:paraId="5C04B56B" w14:textId="77777777" w:rsidTr="005F74F5">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E56A443" w14:textId="77777777" w:rsidR="006E7845" w:rsidRPr="00662060" w:rsidRDefault="006E7845" w:rsidP="00A91212">
            <w:pPr>
              <w:spacing w:before="0"/>
              <w:rPr>
                <w:szCs w:val="20"/>
              </w:rPr>
            </w:pPr>
            <w:r w:rsidRPr="00662060">
              <w:rPr>
                <w:szCs w:val="20"/>
              </w:rPr>
              <w:t>STATE/TERRITORY</w:t>
            </w:r>
          </w:p>
        </w:tc>
        <w:tc>
          <w:tcPr>
            <w:tcW w:w="1400" w:type="dxa"/>
            <w:noWrap/>
            <w:hideMark/>
          </w:tcPr>
          <w:p w14:paraId="6CE8793A" w14:textId="77777777" w:rsidR="006E7845" w:rsidRPr="00662060" w:rsidRDefault="006E7845"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662060">
              <w:rPr>
                <w:szCs w:val="20"/>
              </w:rPr>
              <w:t>FY 2021 Final</w:t>
            </w:r>
          </w:p>
        </w:tc>
        <w:tc>
          <w:tcPr>
            <w:tcW w:w="1400" w:type="dxa"/>
            <w:hideMark/>
          </w:tcPr>
          <w:p w14:paraId="2D7F8C93" w14:textId="77777777" w:rsidR="006E7845" w:rsidRPr="00662060" w:rsidRDefault="006E7845"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662060">
              <w:rPr>
                <w:szCs w:val="20"/>
              </w:rPr>
              <w:t>FY 2022 CR</w:t>
            </w:r>
          </w:p>
        </w:tc>
        <w:tc>
          <w:tcPr>
            <w:tcW w:w="1400" w:type="dxa"/>
            <w:hideMark/>
          </w:tcPr>
          <w:p w14:paraId="1140A977" w14:textId="77777777" w:rsidR="006E7845" w:rsidRPr="00662060" w:rsidRDefault="006E7845"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662060">
              <w:rPr>
                <w:szCs w:val="20"/>
              </w:rPr>
              <w:t>FY 2023 President's Budget</w:t>
            </w:r>
          </w:p>
        </w:tc>
        <w:tc>
          <w:tcPr>
            <w:tcW w:w="1400" w:type="dxa"/>
            <w:hideMark/>
          </w:tcPr>
          <w:p w14:paraId="78B1E756" w14:textId="77777777" w:rsidR="006E7845" w:rsidRPr="00662060" w:rsidRDefault="006E7845" w:rsidP="00A91212">
            <w:pPr>
              <w:spacing w:before="0"/>
              <w:cnfStyle w:val="100000000000" w:firstRow="1" w:lastRow="0" w:firstColumn="0" w:lastColumn="0" w:oddVBand="0" w:evenVBand="0" w:oddHBand="0" w:evenHBand="0" w:firstRowFirstColumn="0" w:firstRowLastColumn="0" w:lastRowFirstColumn="0" w:lastRowLastColumn="0"/>
              <w:rPr>
                <w:szCs w:val="20"/>
              </w:rPr>
            </w:pPr>
            <w:r w:rsidRPr="00662060">
              <w:rPr>
                <w:szCs w:val="20"/>
              </w:rPr>
              <w:t>FY 2023 +/- FY 2022</w:t>
            </w:r>
          </w:p>
        </w:tc>
      </w:tr>
      <w:tr w:rsidR="006E7845" w:rsidRPr="00662060" w14:paraId="60077CFB" w14:textId="77777777" w:rsidTr="00A9121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BB0A85B" w14:textId="77777777" w:rsidR="006E7845" w:rsidRPr="00662060" w:rsidRDefault="006E7845" w:rsidP="00A91212">
            <w:pPr>
              <w:spacing w:before="0"/>
              <w:rPr>
                <w:szCs w:val="20"/>
              </w:rPr>
            </w:pPr>
            <w:r w:rsidRPr="00662060">
              <w:rPr>
                <w:szCs w:val="20"/>
              </w:rPr>
              <w:t>Alabama</w:t>
            </w:r>
          </w:p>
        </w:tc>
        <w:tc>
          <w:tcPr>
            <w:tcW w:w="1400" w:type="dxa"/>
            <w:noWrap/>
            <w:hideMark/>
          </w:tcPr>
          <w:p w14:paraId="033786C6"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315,895 </w:t>
            </w:r>
          </w:p>
        </w:tc>
        <w:tc>
          <w:tcPr>
            <w:tcW w:w="1400" w:type="dxa"/>
            <w:noWrap/>
            <w:hideMark/>
          </w:tcPr>
          <w:p w14:paraId="043A19FF"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298,363 </w:t>
            </w:r>
          </w:p>
        </w:tc>
        <w:tc>
          <w:tcPr>
            <w:tcW w:w="1400" w:type="dxa"/>
            <w:noWrap/>
            <w:hideMark/>
          </w:tcPr>
          <w:p w14:paraId="44040AB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289,044 </w:t>
            </w:r>
          </w:p>
        </w:tc>
        <w:tc>
          <w:tcPr>
            <w:tcW w:w="1400" w:type="dxa"/>
            <w:noWrap/>
            <w:hideMark/>
          </w:tcPr>
          <w:p w14:paraId="6A1C702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(9,319)</w:t>
            </w:r>
          </w:p>
        </w:tc>
      </w:tr>
      <w:tr w:rsidR="006E7845" w:rsidRPr="00662060" w14:paraId="246851E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5289D8" w14:textId="77777777" w:rsidR="006E7845" w:rsidRPr="00662060" w:rsidRDefault="006E7845" w:rsidP="00A91212">
            <w:pPr>
              <w:spacing w:before="0"/>
              <w:rPr>
                <w:szCs w:val="20"/>
              </w:rPr>
            </w:pPr>
            <w:r w:rsidRPr="00662060">
              <w:rPr>
                <w:szCs w:val="20"/>
              </w:rPr>
              <w:t>Alaska</w:t>
            </w:r>
          </w:p>
        </w:tc>
        <w:tc>
          <w:tcPr>
            <w:tcW w:w="1400" w:type="dxa"/>
            <w:noWrap/>
            <w:hideMark/>
          </w:tcPr>
          <w:p w14:paraId="6B7EE31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34,462 </w:t>
            </w:r>
          </w:p>
        </w:tc>
        <w:tc>
          <w:tcPr>
            <w:tcW w:w="1400" w:type="dxa"/>
            <w:noWrap/>
            <w:hideMark/>
          </w:tcPr>
          <w:p w14:paraId="7DDA7EA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32,549 </w:t>
            </w:r>
          </w:p>
        </w:tc>
        <w:tc>
          <w:tcPr>
            <w:tcW w:w="1400" w:type="dxa"/>
            <w:noWrap/>
            <w:hideMark/>
          </w:tcPr>
          <w:p w14:paraId="4238FD2B"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31,533 </w:t>
            </w:r>
          </w:p>
        </w:tc>
        <w:tc>
          <w:tcPr>
            <w:tcW w:w="1400" w:type="dxa"/>
            <w:noWrap/>
            <w:hideMark/>
          </w:tcPr>
          <w:p w14:paraId="1F553F41"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(1,017)</w:t>
            </w:r>
          </w:p>
        </w:tc>
      </w:tr>
      <w:tr w:rsidR="006E7845" w:rsidRPr="00662060" w14:paraId="10EF2A04"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11B6BC7" w14:textId="77777777" w:rsidR="006E7845" w:rsidRPr="00662060" w:rsidRDefault="006E7845" w:rsidP="00A91212">
            <w:pPr>
              <w:spacing w:before="0"/>
              <w:rPr>
                <w:szCs w:val="20"/>
              </w:rPr>
            </w:pPr>
            <w:r w:rsidRPr="00662060">
              <w:rPr>
                <w:szCs w:val="20"/>
              </w:rPr>
              <w:t>Arizona</w:t>
            </w:r>
          </w:p>
        </w:tc>
        <w:tc>
          <w:tcPr>
            <w:tcW w:w="1400" w:type="dxa"/>
            <w:noWrap/>
            <w:hideMark/>
          </w:tcPr>
          <w:p w14:paraId="24028F1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225,922 </w:t>
            </w:r>
          </w:p>
        </w:tc>
        <w:tc>
          <w:tcPr>
            <w:tcW w:w="1400" w:type="dxa"/>
            <w:noWrap/>
            <w:hideMark/>
          </w:tcPr>
          <w:p w14:paraId="1138C22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213,383 </w:t>
            </w:r>
          </w:p>
        </w:tc>
        <w:tc>
          <w:tcPr>
            <w:tcW w:w="1400" w:type="dxa"/>
            <w:noWrap/>
            <w:hideMark/>
          </w:tcPr>
          <w:p w14:paraId="497DD0C6"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206,719 </w:t>
            </w:r>
          </w:p>
        </w:tc>
        <w:tc>
          <w:tcPr>
            <w:tcW w:w="1400" w:type="dxa"/>
            <w:noWrap/>
            <w:hideMark/>
          </w:tcPr>
          <w:p w14:paraId="7ABF1E02"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(6,665)</w:t>
            </w:r>
          </w:p>
        </w:tc>
      </w:tr>
      <w:tr w:rsidR="006E7845" w:rsidRPr="00662060" w14:paraId="13910F1C"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22B9586" w14:textId="77777777" w:rsidR="006E7845" w:rsidRPr="00662060" w:rsidRDefault="006E7845" w:rsidP="00A91212">
            <w:pPr>
              <w:spacing w:before="0"/>
              <w:rPr>
                <w:szCs w:val="20"/>
              </w:rPr>
            </w:pPr>
            <w:r w:rsidRPr="00662060">
              <w:rPr>
                <w:szCs w:val="20"/>
              </w:rPr>
              <w:t>Arkansas</w:t>
            </w:r>
          </w:p>
        </w:tc>
        <w:tc>
          <w:tcPr>
            <w:tcW w:w="1400" w:type="dxa"/>
            <w:noWrap/>
            <w:hideMark/>
          </w:tcPr>
          <w:p w14:paraId="1D1406C1"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285,473 </w:t>
            </w:r>
          </w:p>
        </w:tc>
        <w:tc>
          <w:tcPr>
            <w:tcW w:w="1400" w:type="dxa"/>
            <w:noWrap/>
            <w:hideMark/>
          </w:tcPr>
          <w:p w14:paraId="2453E21F"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269,629 </w:t>
            </w:r>
          </w:p>
        </w:tc>
        <w:tc>
          <w:tcPr>
            <w:tcW w:w="1400" w:type="dxa"/>
            <w:noWrap/>
            <w:hideMark/>
          </w:tcPr>
          <w:p w14:paraId="4116881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261,208 </w:t>
            </w:r>
          </w:p>
        </w:tc>
        <w:tc>
          <w:tcPr>
            <w:tcW w:w="1400" w:type="dxa"/>
            <w:noWrap/>
            <w:hideMark/>
          </w:tcPr>
          <w:p w14:paraId="186FC97A"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(8,421)</w:t>
            </w:r>
          </w:p>
        </w:tc>
      </w:tr>
      <w:tr w:rsidR="006E7845" w:rsidRPr="00662060" w14:paraId="341939AC"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EFD6B15" w14:textId="77777777" w:rsidR="006E7845" w:rsidRPr="00662060" w:rsidRDefault="006E7845" w:rsidP="00A91212">
            <w:pPr>
              <w:spacing w:before="0"/>
              <w:rPr>
                <w:szCs w:val="20"/>
              </w:rPr>
            </w:pPr>
            <w:r w:rsidRPr="00662060">
              <w:rPr>
                <w:szCs w:val="20"/>
              </w:rPr>
              <w:t>California</w:t>
            </w:r>
          </w:p>
        </w:tc>
        <w:tc>
          <w:tcPr>
            <w:tcW w:w="1400" w:type="dxa"/>
            <w:noWrap/>
            <w:hideMark/>
          </w:tcPr>
          <w:p w14:paraId="1B01CA2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1,175,892 </w:t>
            </w:r>
          </w:p>
        </w:tc>
        <w:tc>
          <w:tcPr>
            <w:tcW w:w="1400" w:type="dxa"/>
            <w:noWrap/>
            <w:hideMark/>
          </w:tcPr>
          <w:p w14:paraId="2EB5765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1,110,630 </w:t>
            </w:r>
          </w:p>
        </w:tc>
        <w:tc>
          <w:tcPr>
            <w:tcW w:w="1400" w:type="dxa"/>
            <w:noWrap/>
            <w:hideMark/>
          </w:tcPr>
          <w:p w14:paraId="0288B8B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1,075,941 </w:t>
            </w:r>
          </w:p>
        </w:tc>
        <w:tc>
          <w:tcPr>
            <w:tcW w:w="1400" w:type="dxa"/>
            <w:noWrap/>
            <w:hideMark/>
          </w:tcPr>
          <w:p w14:paraId="52236CFE"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(34,689)</w:t>
            </w:r>
          </w:p>
        </w:tc>
      </w:tr>
      <w:tr w:rsidR="006E7845" w:rsidRPr="00662060" w14:paraId="691A75AB" w14:textId="77777777" w:rsidTr="00D90F2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6C64D75" w14:textId="77777777" w:rsidR="006E7845" w:rsidRPr="00662060" w:rsidRDefault="006E7845" w:rsidP="00A91212">
            <w:pPr>
              <w:spacing w:before="0"/>
              <w:rPr>
                <w:szCs w:val="20"/>
              </w:rPr>
            </w:pPr>
            <w:r w:rsidRPr="00662060">
              <w:rPr>
                <w:szCs w:val="20"/>
              </w:rPr>
              <w:t>Colorado</w:t>
            </w:r>
          </w:p>
        </w:tc>
        <w:tc>
          <w:tcPr>
            <w:tcW w:w="1400" w:type="dxa"/>
            <w:noWrap/>
            <w:hideMark/>
          </w:tcPr>
          <w:p w14:paraId="4096506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167,713 </w:t>
            </w:r>
          </w:p>
        </w:tc>
        <w:tc>
          <w:tcPr>
            <w:tcW w:w="1400" w:type="dxa"/>
            <w:noWrap/>
            <w:hideMark/>
          </w:tcPr>
          <w:p w14:paraId="6197638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158,405 </w:t>
            </w:r>
          </w:p>
        </w:tc>
        <w:tc>
          <w:tcPr>
            <w:tcW w:w="1400" w:type="dxa"/>
            <w:noWrap/>
            <w:hideMark/>
          </w:tcPr>
          <w:p w14:paraId="07D1D8EF"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153,457 </w:t>
            </w:r>
          </w:p>
        </w:tc>
        <w:tc>
          <w:tcPr>
            <w:tcW w:w="1400" w:type="dxa"/>
            <w:noWrap/>
            <w:hideMark/>
          </w:tcPr>
          <w:p w14:paraId="187C06B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(4,948)</w:t>
            </w:r>
          </w:p>
        </w:tc>
      </w:tr>
      <w:tr w:rsidR="006E7845" w:rsidRPr="00662060" w14:paraId="5BFA9292"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720FD22" w14:textId="77777777" w:rsidR="006E7845" w:rsidRPr="00662060" w:rsidRDefault="006E7845" w:rsidP="00A91212">
            <w:pPr>
              <w:spacing w:before="0"/>
              <w:rPr>
                <w:szCs w:val="20"/>
              </w:rPr>
            </w:pPr>
            <w:r w:rsidRPr="00662060">
              <w:rPr>
                <w:szCs w:val="20"/>
              </w:rPr>
              <w:t>Connecticut</w:t>
            </w:r>
          </w:p>
        </w:tc>
        <w:tc>
          <w:tcPr>
            <w:tcW w:w="1400" w:type="dxa"/>
            <w:noWrap/>
            <w:hideMark/>
          </w:tcPr>
          <w:p w14:paraId="079BDD4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113,474 </w:t>
            </w:r>
          </w:p>
        </w:tc>
        <w:tc>
          <w:tcPr>
            <w:tcW w:w="1400" w:type="dxa"/>
            <w:noWrap/>
            <w:hideMark/>
          </w:tcPr>
          <w:p w14:paraId="018534D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107,176 </w:t>
            </w:r>
          </w:p>
        </w:tc>
        <w:tc>
          <w:tcPr>
            <w:tcW w:w="1400" w:type="dxa"/>
            <w:noWrap/>
            <w:hideMark/>
          </w:tcPr>
          <w:p w14:paraId="6E49684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103,829 </w:t>
            </w:r>
          </w:p>
        </w:tc>
        <w:tc>
          <w:tcPr>
            <w:tcW w:w="1400" w:type="dxa"/>
            <w:noWrap/>
            <w:hideMark/>
          </w:tcPr>
          <w:p w14:paraId="1132913D"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(3,347)</w:t>
            </w:r>
          </w:p>
        </w:tc>
      </w:tr>
      <w:tr w:rsidR="006E7845" w:rsidRPr="00662060" w14:paraId="6CD108E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6D5DAD5" w14:textId="77777777" w:rsidR="006E7845" w:rsidRPr="00662060" w:rsidRDefault="006E7845" w:rsidP="00A91212">
            <w:pPr>
              <w:spacing w:before="0"/>
              <w:rPr>
                <w:szCs w:val="20"/>
              </w:rPr>
            </w:pPr>
            <w:r w:rsidRPr="00662060">
              <w:rPr>
                <w:szCs w:val="20"/>
              </w:rPr>
              <w:t>Delaware</w:t>
            </w:r>
          </w:p>
        </w:tc>
        <w:tc>
          <w:tcPr>
            <w:tcW w:w="1400" w:type="dxa"/>
            <w:noWrap/>
            <w:hideMark/>
          </w:tcPr>
          <w:p w14:paraId="4538F78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28,197 </w:t>
            </w:r>
          </w:p>
        </w:tc>
        <w:tc>
          <w:tcPr>
            <w:tcW w:w="1400" w:type="dxa"/>
            <w:noWrap/>
            <w:hideMark/>
          </w:tcPr>
          <w:p w14:paraId="357C7080"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26,632 </w:t>
            </w:r>
          </w:p>
        </w:tc>
        <w:tc>
          <w:tcPr>
            <w:tcW w:w="1400" w:type="dxa"/>
            <w:noWrap/>
            <w:hideMark/>
          </w:tcPr>
          <w:p w14:paraId="01F4A769"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25,800 </w:t>
            </w:r>
          </w:p>
        </w:tc>
        <w:tc>
          <w:tcPr>
            <w:tcW w:w="1400" w:type="dxa"/>
            <w:noWrap/>
            <w:hideMark/>
          </w:tcPr>
          <w:p w14:paraId="21C7108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(832)</w:t>
            </w:r>
          </w:p>
        </w:tc>
      </w:tr>
      <w:tr w:rsidR="006E7845" w:rsidRPr="00662060" w14:paraId="1AFB507B"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A4F167B" w14:textId="77777777" w:rsidR="006E7845" w:rsidRPr="00662060" w:rsidRDefault="006E7845" w:rsidP="00A91212">
            <w:pPr>
              <w:spacing w:before="0"/>
              <w:rPr>
                <w:szCs w:val="20"/>
              </w:rPr>
            </w:pPr>
            <w:r w:rsidRPr="00662060">
              <w:rPr>
                <w:szCs w:val="20"/>
              </w:rPr>
              <w:t>District of Columbia</w:t>
            </w:r>
          </w:p>
        </w:tc>
        <w:tc>
          <w:tcPr>
            <w:tcW w:w="1400" w:type="dxa"/>
            <w:noWrap/>
            <w:hideMark/>
          </w:tcPr>
          <w:p w14:paraId="371E25B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17,847 </w:t>
            </w:r>
          </w:p>
        </w:tc>
        <w:tc>
          <w:tcPr>
            <w:tcW w:w="1400" w:type="dxa"/>
            <w:noWrap/>
            <w:hideMark/>
          </w:tcPr>
          <w:p w14:paraId="1A994D0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16,856 </w:t>
            </w:r>
          </w:p>
        </w:tc>
        <w:tc>
          <w:tcPr>
            <w:tcW w:w="1400" w:type="dxa"/>
            <w:noWrap/>
            <w:hideMark/>
          </w:tcPr>
          <w:p w14:paraId="062BADF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16,330 </w:t>
            </w:r>
          </w:p>
        </w:tc>
        <w:tc>
          <w:tcPr>
            <w:tcW w:w="1400" w:type="dxa"/>
            <w:noWrap/>
            <w:hideMark/>
          </w:tcPr>
          <w:p w14:paraId="54BE136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(526)</w:t>
            </w:r>
          </w:p>
        </w:tc>
      </w:tr>
      <w:tr w:rsidR="006E7845" w:rsidRPr="00662060" w14:paraId="2941F4E4"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64B2E0A" w14:textId="77777777" w:rsidR="006E7845" w:rsidRPr="00662060" w:rsidRDefault="006E7845" w:rsidP="00A91212">
            <w:pPr>
              <w:spacing w:before="0"/>
              <w:rPr>
                <w:szCs w:val="20"/>
              </w:rPr>
            </w:pPr>
            <w:r w:rsidRPr="00662060">
              <w:rPr>
                <w:szCs w:val="20"/>
              </w:rPr>
              <w:t>Florida</w:t>
            </w:r>
          </w:p>
        </w:tc>
        <w:tc>
          <w:tcPr>
            <w:tcW w:w="1400" w:type="dxa"/>
            <w:noWrap/>
            <w:hideMark/>
          </w:tcPr>
          <w:p w14:paraId="7D3207A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802,906 </w:t>
            </w:r>
          </w:p>
        </w:tc>
        <w:tc>
          <w:tcPr>
            <w:tcW w:w="1400" w:type="dxa"/>
            <w:noWrap/>
            <w:hideMark/>
          </w:tcPr>
          <w:p w14:paraId="035D741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758,345 </w:t>
            </w:r>
          </w:p>
        </w:tc>
        <w:tc>
          <w:tcPr>
            <w:tcW w:w="1400" w:type="dxa"/>
            <w:noWrap/>
            <w:hideMark/>
          </w:tcPr>
          <w:p w14:paraId="333B0366"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734,659 </w:t>
            </w:r>
          </w:p>
        </w:tc>
        <w:tc>
          <w:tcPr>
            <w:tcW w:w="1400" w:type="dxa"/>
            <w:noWrap/>
            <w:hideMark/>
          </w:tcPr>
          <w:p w14:paraId="79FE3B9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(23,686)</w:t>
            </w:r>
          </w:p>
        </w:tc>
      </w:tr>
      <w:tr w:rsidR="006E7845" w:rsidRPr="00662060" w14:paraId="75F76453" w14:textId="77777777" w:rsidTr="00D90F2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25C963C" w14:textId="77777777" w:rsidR="006E7845" w:rsidRPr="00662060" w:rsidRDefault="006E7845" w:rsidP="00A91212">
            <w:pPr>
              <w:spacing w:before="0"/>
              <w:rPr>
                <w:szCs w:val="20"/>
              </w:rPr>
            </w:pPr>
            <w:r w:rsidRPr="00662060">
              <w:rPr>
                <w:szCs w:val="20"/>
              </w:rPr>
              <w:t>Georgia</w:t>
            </w:r>
          </w:p>
        </w:tc>
        <w:tc>
          <w:tcPr>
            <w:tcW w:w="1400" w:type="dxa"/>
            <w:noWrap/>
            <w:hideMark/>
          </w:tcPr>
          <w:p w14:paraId="14FC599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449,336 </w:t>
            </w:r>
          </w:p>
        </w:tc>
        <w:tc>
          <w:tcPr>
            <w:tcW w:w="1400" w:type="dxa"/>
            <w:noWrap/>
            <w:hideMark/>
          </w:tcPr>
          <w:p w14:paraId="3006790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424,398 </w:t>
            </w:r>
          </w:p>
        </w:tc>
        <w:tc>
          <w:tcPr>
            <w:tcW w:w="1400" w:type="dxa"/>
            <w:noWrap/>
            <w:hideMark/>
          </w:tcPr>
          <w:p w14:paraId="035E0D1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411,142 </w:t>
            </w:r>
          </w:p>
        </w:tc>
        <w:tc>
          <w:tcPr>
            <w:tcW w:w="1400" w:type="dxa"/>
            <w:noWrap/>
            <w:hideMark/>
          </w:tcPr>
          <w:p w14:paraId="4A27DA8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(13,255)</w:t>
            </w:r>
          </w:p>
        </w:tc>
      </w:tr>
      <w:tr w:rsidR="006E7845" w:rsidRPr="00662060" w14:paraId="7F76686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ED0CAF3" w14:textId="77777777" w:rsidR="006E7845" w:rsidRPr="00662060" w:rsidRDefault="006E7845" w:rsidP="00A91212">
            <w:pPr>
              <w:spacing w:before="0"/>
              <w:rPr>
                <w:szCs w:val="20"/>
              </w:rPr>
            </w:pPr>
            <w:r w:rsidRPr="00662060">
              <w:rPr>
                <w:szCs w:val="20"/>
              </w:rPr>
              <w:t>Hawaii</w:t>
            </w:r>
          </w:p>
        </w:tc>
        <w:tc>
          <w:tcPr>
            <w:tcW w:w="1400" w:type="dxa"/>
            <w:noWrap/>
            <w:hideMark/>
          </w:tcPr>
          <w:p w14:paraId="1B069D6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79,776 </w:t>
            </w:r>
          </w:p>
        </w:tc>
        <w:tc>
          <w:tcPr>
            <w:tcW w:w="1400" w:type="dxa"/>
            <w:noWrap/>
            <w:hideMark/>
          </w:tcPr>
          <w:p w14:paraId="67D22D9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75,348 </w:t>
            </w:r>
          </w:p>
        </w:tc>
        <w:tc>
          <w:tcPr>
            <w:tcW w:w="1400" w:type="dxa"/>
            <w:noWrap/>
            <w:hideMark/>
          </w:tcPr>
          <w:p w14:paraId="052B251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72,995 </w:t>
            </w:r>
          </w:p>
        </w:tc>
        <w:tc>
          <w:tcPr>
            <w:tcW w:w="1400" w:type="dxa"/>
            <w:noWrap/>
            <w:hideMark/>
          </w:tcPr>
          <w:p w14:paraId="633B92AA"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(2,353)</w:t>
            </w:r>
          </w:p>
        </w:tc>
      </w:tr>
      <w:tr w:rsidR="006E7845" w:rsidRPr="00662060" w14:paraId="232B511D"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C8F75A1" w14:textId="77777777" w:rsidR="006E7845" w:rsidRPr="00662060" w:rsidRDefault="006E7845" w:rsidP="00A91212">
            <w:pPr>
              <w:spacing w:before="0"/>
              <w:rPr>
                <w:szCs w:val="20"/>
              </w:rPr>
            </w:pPr>
            <w:r w:rsidRPr="00662060">
              <w:rPr>
                <w:szCs w:val="20"/>
              </w:rPr>
              <w:t>Idaho</w:t>
            </w:r>
          </w:p>
        </w:tc>
        <w:tc>
          <w:tcPr>
            <w:tcW w:w="1400" w:type="dxa"/>
            <w:noWrap/>
            <w:hideMark/>
          </w:tcPr>
          <w:p w14:paraId="26A08F6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99,652 </w:t>
            </w:r>
          </w:p>
        </w:tc>
        <w:tc>
          <w:tcPr>
            <w:tcW w:w="1400" w:type="dxa"/>
            <w:noWrap/>
            <w:hideMark/>
          </w:tcPr>
          <w:p w14:paraId="78AA749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94,121 </w:t>
            </w:r>
          </w:p>
        </w:tc>
        <w:tc>
          <w:tcPr>
            <w:tcW w:w="1400" w:type="dxa"/>
            <w:noWrap/>
            <w:hideMark/>
          </w:tcPr>
          <w:p w14:paraId="3E482065"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91,182 </w:t>
            </w:r>
          </w:p>
        </w:tc>
        <w:tc>
          <w:tcPr>
            <w:tcW w:w="1400" w:type="dxa"/>
            <w:noWrap/>
            <w:hideMark/>
          </w:tcPr>
          <w:p w14:paraId="700FA49F"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(2,940)</w:t>
            </w:r>
          </w:p>
        </w:tc>
      </w:tr>
      <w:tr w:rsidR="006E7845" w:rsidRPr="00662060" w14:paraId="25A8B23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FD387FF" w14:textId="77777777" w:rsidR="006E7845" w:rsidRPr="00662060" w:rsidRDefault="006E7845" w:rsidP="00A91212">
            <w:pPr>
              <w:spacing w:before="0"/>
              <w:rPr>
                <w:szCs w:val="20"/>
              </w:rPr>
            </w:pPr>
            <w:r w:rsidRPr="00662060">
              <w:rPr>
                <w:szCs w:val="20"/>
              </w:rPr>
              <w:t>Illinois</w:t>
            </w:r>
          </w:p>
        </w:tc>
        <w:tc>
          <w:tcPr>
            <w:tcW w:w="1400" w:type="dxa"/>
            <w:noWrap/>
            <w:hideMark/>
          </w:tcPr>
          <w:p w14:paraId="01151FE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487,756 </w:t>
            </w:r>
          </w:p>
        </w:tc>
        <w:tc>
          <w:tcPr>
            <w:tcW w:w="1400" w:type="dxa"/>
            <w:noWrap/>
            <w:hideMark/>
          </w:tcPr>
          <w:p w14:paraId="2275815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460,686 </w:t>
            </w:r>
          </w:p>
        </w:tc>
        <w:tc>
          <w:tcPr>
            <w:tcW w:w="1400" w:type="dxa"/>
            <w:noWrap/>
            <w:hideMark/>
          </w:tcPr>
          <w:p w14:paraId="10F0993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446,297 </w:t>
            </w:r>
          </w:p>
        </w:tc>
        <w:tc>
          <w:tcPr>
            <w:tcW w:w="1400" w:type="dxa"/>
            <w:noWrap/>
            <w:hideMark/>
          </w:tcPr>
          <w:p w14:paraId="79329C7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(14,389)</w:t>
            </w:r>
          </w:p>
        </w:tc>
      </w:tr>
      <w:tr w:rsidR="006E7845" w:rsidRPr="00662060" w14:paraId="4CBF3263"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C9E6AF" w14:textId="77777777" w:rsidR="006E7845" w:rsidRPr="00662060" w:rsidRDefault="006E7845" w:rsidP="00A91212">
            <w:pPr>
              <w:spacing w:before="0"/>
              <w:rPr>
                <w:szCs w:val="20"/>
              </w:rPr>
            </w:pPr>
            <w:r w:rsidRPr="00662060">
              <w:rPr>
                <w:szCs w:val="20"/>
              </w:rPr>
              <w:t>Indiana</w:t>
            </w:r>
          </w:p>
        </w:tc>
        <w:tc>
          <w:tcPr>
            <w:tcW w:w="1400" w:type="dxa"/>
            <w:noWrap/>
            <w:hideMark/>
          </w:tcPr>
          <w:p w14:paraId="03A3A756"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347,071 </w:t>
            </w:r>
          </w:p>
        </w:tc>
        <w:tc>
          <w:tcPr>
            <w:tcW w:w="1400" w:type="dxa"/>
            <w:noWrap/>
            <w:hideMark/>
          </w:tcPr>
          <w:p w14:paraId="385746F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327,809 </w:t>
            </w:r>
          </w:p>
        </w:tc>
        <w:tc>
          <w:tcPr>
            <w:tcW w:w="1400" w:type="dxa"/>
            <w:noWrap/>
            <w:hideMark/>
          </w:tcPr>
          <w:p w14:paraId="074A387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317,570 </w:t>
            </w:r>
          </w:p>
        </w:tc>
        <w:tc>
          <w:tcPr>
            <w:tcW w:w="1400" w:type="dxa"/>
            <w:noWrap/>
            <w:hideMark/>
          </w:tcPr>
          <w:p w14:paraId="4564F2B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(10,239)</w:t>
            </w:r>
          </w:p>
        </w:tc>
      </w:tr>
      <w:tr w:rsidR="006E7845" w:rsidRPr="00662060" w14:paraId="62C6548A" w14:textId="77777777" w:rsidTr="00D90F2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FCE1BF" w14:textId="77777777" w:rsidR="006E7845" w:rsidRPr="00662060" w:rsidRDefault="006E7845" w:rsidP="00A91212">
            <w:pPr>
              <w:spacing w:before="0"/>
              <w:rPr>
                <w:szCs w:val="20"/>
              </w:rPr>
            </w:pPr>
            <w:r w:rsidRPr="00662060">
              <w:rPr>
                <w:szCs w:val="20"/>
              </w:rPr>
              <w:t>Iowa</w:t>
            </w:r>
          </w:p>
        </w:tc>
        <w:tc>
          <w:tcPr>
            <w:tcW w:w="1400" w:type="dxa"/>
            <w:noWrap/>
            <w:hideMark/>
          </w:tcPr>
          <w:p w14:paraId="496D37C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214,945 </w:t>
            </w:r>
          </w:p>
        </w:tc>
        <w:tc>
          <w:tcPr>
            <w:tcW w:w="1400" w:type="dxa"/>
            <w:noWrap/>
            <w:hideMark/>
          </w:tcPr>
          <w:p w14:paraId="7E027E06"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203,016 </w:t>
            </w:r>
          </w:p>
        </w:tc>
        <w:tc>
          <w:tcPr>
            <w:tcW w:w="1400" w:type="dxa"/>
            <w:noWrap/>
            <w:hideMark/>
          </w:tcPr>
          <w:p w14:paraId="40A9A21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196,675 </w:t>
            </w:r>
          </w:p>
        </w:tc>
        <w:tc>
          <w:tcPr>
            <w:tcW w:w="1400" w:type="dxa"/>
            <w:noWrap/>
            <w:hideMark/>
          </w:tcPr>
          <w:p w14:paraId="46BD2F24"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(6,341)</w:t>
            </w:r>
          </w:p>
        </w:tc>
      </w:tr>
      <w:tr w:rsidR="006E7845" w:rsidRPr="00662060" w14:paraId="1AAD3D9A"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A61184" w14:textId="77777777" w:rsidR="006E7845" w:rsidRPr="00662060" w:rsidRDefault="006E7845" w:rsidP="00A91212">
            <w:pPr>
              <w:spacing w:before="0"/>
              <w:rPr>
                <w:szCs w:val="20"/>
              </w:rPr>
            </w:pPr>
            <w:r w:rsidRPr="00662060">
              <w:rPr>
                <w:szCs w:val="20"/>
              </w:rPr>
              <w:t>Kansas</w:t>
            </w:r>
          </w:p>
        </w:tc>
        <w:tc>
          <w:tcPr>
            <w:tcW w:w="1400" w:type="dxa"/>
            <w:noWrap/>
            <w:hideMark/>
          </w:tcPr>
          <w:p w14:paraId="16FAD79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150,186 </w:t>
            </w:r>
          </w:p>
        </w:tc>
        <w:tc>
          <w:tcPr>
            <w:tcW w:w="1400" w:type="dxa"/>
            <w:noWrap/>
            <w:hideMark/>
          </w:tcPr>
          <w:p w14:paraId="302C644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141,851 </w:t>
            </w:r>
          </w:p>
        </w:tc>
        <w:tc>
          <w:tcPr>
            <w:tcW w:w="1400" w:type="dxa"/>
            <w:noWrap/>
            <w:hideMark/>
          </w:tcPr>
          <w:p w14:paraId="32102E7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137,420 </w:t>
            </w:r>
          </w:p>
        </w:tc>
        <w:tc>
          <w:tcPr>
            <w:tcW w:w="1400" w:type="dxa"/>
            <w:noWrap/>
            <w:hideMark/>
          </w:tcPr>
          <w:p w14:paraId="31D3854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(4,430)</w:t>
            </w:r>
          </w:p>
        </w:tc>
      </w:tr>
      <w:tr w:rsidR="006E7845" w:rsidRPr="00662060" w14:paraId="6A3D7740"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3210EFF" w14:textId="77777777" w:rsidR="006E7845" w:rsidRPr="00662060" w:rsidRDefault="006E7845" w:rsidP="00A91212">
            <w:pPr>
              <w:spacing w:before="0"/>
              <w:rPr>
                <w:szCs w:val="20"/>
              </w:rPr>
            </w:pPr>
            <w:r w:rsidRPr="00662060">
              <w:rPr>
                <w:szCs w:val="20"/>
              </w:rPr>
              <w:t>Kentucky</w:t>
            </w:r>
          </w:p>
        </w:tc>
        <w:tc>
          <w:tcPr>
            <w:tcW w:w="1400" w:type="dxa"/>
            <w:noWrap/>
            <w:hideMark/>
          </w:tcPr>
          <w:p w14:paraId="2648FC2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373,413 </w:t>
            </w:r>
          </w:p>
        </w:tc>
        <w:tc>
          <w:tcPr>
            <w:tcW w:w="1400" w:type="dxa"/>
            <w:noWrap/>
            <w:hideMark/>
          </w:tcPr>
          <w:p w14:paraId="58FDD110"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352,689 </w:t>
            </w:r>
          </w:p>
        </w:tc>
        <w:tc>
          <w:tcPr>
            <w:tcW w:w="1400" w:type="dxa"/>
            <w:noWrap/>
            <w:hideMark/>
          </w:tcPr>
          <w:p w14:paraId="1C4A377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341,673 </w:t>
            </w:r>
          </w:p>
        </w:tc>
        <w:tc>
          <w:tcPr>
            <w:tcW w:w="1400" w:type="dxa"/>
            <w:noWrap/>
            <w:hideMark/>
          </w:tcPr>
          <w:p w14:paraId="663DC1B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(11,016)</w:t>
            </w:r>
          </w:p>
        </w:tc>
      </w:tr>
      <w:tr w:rsidR="006E7845" w:rsidRPr="00662060" w14:paraId="41AE0FCE"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314B00F" w14:textId="77777777" w:rsidR="006E7845" w:rsidRPr="00662060" w:rsidRDefault="006E7845" w:rsidP="00A91212">
            <w:pPr>
              <w:spacing w:before="0"/>
              <w:rPr>
                <w:szCs w:val="20"/>
              </w:rPr>
            </w:pPr>
            <w:r w:rsidRPr="00662060">
              <w:rPr>
                <w:szCs w:val="20"/>
              </w:rPr>
              <w:t>Louisiana</w:t>
            </w:r>
          </w:p>
        </w:tc>
        <w:tc>
          <w:tcPr>
            <w:tcW w:w="1400" w:type="dxa"/>
            <w:noWrap/>
            <w:hideMark/>
          </w:tcPr>
          <w:p w14:paraId="5BB3192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249,371 </w:t>
            </w:r>
          </w:p>
        </w:tc>
        <w:tc>
          <w:tcPr>
            <w:tcW w:w="1400" w:type="dxa"/>
            <w:noWrap/>
            <w:hideMark/>
          </w:tcPr>
          <w:p w14:paraId="00D9922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235,531 </w:t>
            </w:r>
          </w:p>
        </w:tc>
        <w:tc>
          <w:tcPr>
            <w:tcW w:w="1400" w:type="dxa"/>
            <w:noWrap/>
            <w:hideMark/>
          </w:tcPr>
          <w:p w14:paraId="35C82AC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228,174 </w:t>
            </w:r>
          </w:p>
        </w:tc>
        <w:tc>
          <w:tcPr>
            <w:tcW w:w="1400" w:type="dxa"/>
            <w:noWrap/>
            <w:hideMark/>
          </w:tcPr>
          <w:p w14:paraId="5B1EA50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(7,356)</w:t>
            </w:r>
          </w:p>
        </w:tc>
      </w:tr>
      <w:tr w:rsidR="006E7845" w:rsidRPr="00662060" w14:paraId="5ABFE532"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DA11AE4" w14:textId="77777777" w:rsidR="006E7845" w:rsidRPr="00662060" w:rsidRDefault="006E7845" w:rsidP="00A91212">
            <w:pPr>
              <w:spacing w:before="0"/>
              <w:rPr>
                <w:szCs w:val="20"/>
              </w:rPr>
            </w:pPr>
            <w:r w:rsidRPr="00662060">
              <w:rPr>
                <w:szCs w:val="20"/>
              </w:rPr>
              <w:t xml:space="preserve">Maine </w:t>
            </w:r>
          </w:p>
        </w:tc>
        <w:tc>
          <w:tcPr>
            <w:tcW w:w="1400" w:type="dxa"/>
            <w:noWrap/>
            <w:hideMark/>
          </w:tcPr>
          <w:p w14:paraId="38917A7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114,368 </w:t>
            </w:r>
          </w:p>
        </w:tc>
        <w:tc>
          <w:tcPr>
            <w:tcW w:w="1400" w:type="dxa"/>
            <w:noWrap/>
            <w:hideMark/>
          </w:tcPr>
          <w:p w14:paraId="4014E933"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108,021 </w:t>
            </w:r>
          </w:p>
        </w:tc>
        <w:tc>
          <w:tcPr>
            <w:tcW w:w="1400" w:type="dxa"/>
            <w:noWrap/>
            <w:hideMark/>
          </w:tcPr>
          <w:p w14:paraId="7D43108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104,647 </w:t>
            </w:r>
          </w:p>
        </w:tc>
        <w:tc>
          <w:tcPr>
            <w:tcW w:w="1400" w:type="dxa"/>
            <w:noWrap/>
            <w:hideMark/>
          </w:tcPr>
          <w:p w14:paraId="10DF1F49"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(3,374)</w:t>
            </w:r>
          </w:p>
        </w:tc>
      </w:tr>
      <w:tr w:rsidR="006E7845" w:rsidRPr="00662060" w14:paraId="20C8C371" w14:textId="77777777" w:rsidTr="00D90F2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EC8996A" w14:textId="77777777" w:rsidR="006E7845" w:rsidRPr="00662060" w:rsidRDefault="006E7845" w:rsidP="00A91212">
            <w:pPr>
              <w:spacing w:before="0"/>
              <w:rPr>
                <w:szCs w:val="20"/>
              </w:rPr>
            </w:pPr>
            <w:r w:rsidRPr="00662060">
              <w:rPr>
                <w:szCs w:val="20"/>
              </w:rPr>
              <w:t>Maryland</w:t>
            </w:r>
          </w:p>
        </w:tc>
        <w:tc>
          <w:tcPr>
            <w:tcW w:w="1400" w:type="dxa"/>
            <w:noWrap/>
            <w:hideMark/>
          </w:tcPr>
          <w:p w14:paraId="40B240B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148,659 </w:t>
            </w:r>
          </w:p>
        </w:tc>
        <w:tc>
          <w:tcPr>
            <w:tcW w:w="1400" w:type="dxa"/>
            <w:noWrap/>
            <w:hideMark/>
          </w:tcPr>
          <w:p w14:paraId="116971B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140,408 </w:t>
            </w:r>
          </w:p>
        </w:tc>
        <w:tc>
          <w:tcPr>
            <w:tcW w:w="1400" w:type="dxa"/>
            <w:noWrap/>
            <w:hideMark/>
          </w:tcPr>
          <w:p w14:paraId="153C4D0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136,023 </w:t>
            </w:r>
          </w:p>
        </w:tc>
        <w:tc>
          <w:tcPr>
            <w:tcW w:w="1400" w:type="dxa"/>
            <w:noWrap/>
            <w:hideMark/>
          </w:tcPr>
          <w:p w14:paraId="4563CD53"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(4,385)</w:t>
            </w:r>
          </w:p>
        </w:tc>
      </w:tr>
      <w:tr w:rsidR="006E7845" w:rsidRPr="00662060" w14:paraId="164EF3FB"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0FE9B2B" w14:textId="77777777" w:rsidR="006E7845" w:rsidRPr="00662060" w:rsidRDefault="006E7845" w:rsidP="00A91212">
            <w:pPr>
              <w:spacing w:before="0"/>
              <w:rPr>
                <w:szCs w:val="20"/>
              </w:rPr>
            </w:pPr>
            <w:r w:rsidRPr="00662060">
              <w:rPr>
                <w:szCs w:val="20"/>
              </w:rPr>
              <w:t>Massachusetts</w:t>
            </w:r>
          </w:p>
        </w:tc>
        <w:tc>
          <w:tcPr>
            <w:tcW w:w="1400" w:type="dxa"/>
            <w:noWrap/>
            <w:hideMark/>
          </w:tcPr>
          <w:p w14:paraId="5293A7A6"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222,743 </w:t>
            </w:r>
          </w:p>
        </w:tc>
        <w:tc>
          <w:tcPr>
            <w:tcW w:w="1400" w:type="dxa"/>
            <w:noWrap/>
            <w:hideMark/>
          </w:tcPr>
          <w:p w14:paraId="05935BC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210,381 </w:t>
            </w:r>
          </w:p>
        </w:tc>
        <w:tc>
          <w:tcPr>
            <w:tcW w:w="1400" w:type="dxa"/>
            <w:noWrap/>
            <w:hideMark/>
          </w:tcPr>
          <w:p w14:paraId="0134BE4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203,810 </w:t>
            </w:r>
          </w:p>
        </w:tc>
        <w:tc>
          <w:tcPr>
            <w:tcW w:w="1400" w:type="dxa"/>
            <w:noWrap/>
            <w:hideMark/>
          </w:tcPr>
          <w:p w14:paraId="5F74939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(6,571)</w:t>
            </w:r>
          </w:p>
        </w:tc>
      </w:tr>
      <w:tr w:rsidR="006E7845" w:rsidRPr="00662060" w14:paraId="25DF7569"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F2A73E" w14:textId="77777777" w:rsidR="006E7845" w:rsidRPr="00662060" w:rsidRDefault="006E7845" w:rsidP="00A91212">
            <w:pPr>
              <w:spacing w:before="0"/>
              <w:rPr>
                <w:szCs w:val="20"/>
              </w:rPr>
            </w:pPr>
            <w:r w:rsidRPr="00662060">
              <w:rPr>
                <w:szCs w:val="20"/>
              </w:rPr>
              <w:t>Michigan</w:t>
            </w:r>
          </w:p>
        </w:tc>
        <w:tc>
          <w:tcPr>
            <w:tcW w:w="1400" w:type="dxa"/>
            <w:noWrap/>
            <w:hideMark/>
          </w:tcPr>
          <w:p w14:paraId="1106E52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485,900 </w:t>
            </w:r>
          </w:p>
        </w:tc>
        <w:tc>
          <w:tcPr>
            <w:tcW w:w="1400" w:type="dxa"/>
            <w:noWrap/>
            <w:hideMark/>
          </w:tcPr>
          <w:p w14:paraId="50926EF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458,933 </w:t>
            </w:r>
          </w:p>
        </w:tc>
        <w:tc>
          <w:tcPr>
            <w:tcW w:w="1400" w:type="dxa"/>
            <w:noWrap/>
            <w:hideMark/>
          </w:tcPr>
          <w:p w14:paraId="1CB823D2"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444,599 </w:t>
            </w:r>
          </w:p>
        </w:tc>
        <w:tc>
          <w:tcPr>
            <w:tcW w:w="1400" w:type="dxa"/>
            <w:noWrap/>
            <w:hideMark/>
          </w:tcPr>
          <w:p w14:paraId="5F42EF3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(14,334)</w:t>
            </w:r>
          </w:p>
        </w:tc>
      </w:tr>
      <w:tr w:rsidR="006E7845" w:rsidRPr="00662060" w14:paraId="409164B8"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8A7F69E" w14:textId="77777777" w:rsidR="006E7845" w:rsidRPr="00662060" w:rsidRDefault="006E7845" w:rsidP="00A91212">
            <w:pPr>
              <w:spacing w:before="0"/>
              <w:rPr>
                <w:szCs w:val="20"/>
              </w:rPr>
            </w:pPr>
            <w:r w:rsidRPr="00662060">
              <w:rPr>
                <w:szCs w:val="20"/>
              </w:rPr>
              <w:t>Minnesota</w:t>
            </w:r>
          </w:p>
        </w:tc>
        <w:tc>
          <w:tcPr>
            <w:tcW w:w="1400" w:type="dxa"/>
            <w:noWrap/>
            <w:hideMark/>
          </w:tcPr>
          <w:p w14:paraId="2EACCB1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267,529 </w:t>
            </w:r>
          </w:p>
        </w:tc>
        <w:tc>
          <w:tcPr>
            <w:tcW w:w="1400" w:type="dxa"/>
            <w:noWrap/>
            <w:hideMark/>
          </w:tcPr>
          <w:p w14:paraId="35F7F3F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252,681 </w:t>
            </w:r>
          </w:p>
        </w:tc>
        <w:tc>
          <w:tcPr>
            <w:tcW w:w="1400" w:type="dxa"/>
            <w:noWrap/>
            <w:hideMark/>
          </w:tcPr>
          <w:p w14:paraId="045736E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244,789 </w:t>
            </w:r>
          </w:p>
        </w:tc>
        <w:tc>
          <w:tcPr>
            <w:tcW w:w="1400" w:type="dxa"/>
            <w:noWrap/>
            <w:hideMark/>
          </w:tcPr>
          <w:p w14:paraId="20E3070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(7,892)</w:t>
            </w:r>
          </w:p>
        </w:tc>
      </w:tr>
      <w:tr w:rsidR="006E7845" w:rsidRPr="00662060" w14:paraId="655DE0B6" w14:textId="77777777" w:rsidTr="00A9121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4D1C422" w14:textId="77777777" w:rsidR="006E7845" w:rsidRPr="00662060" w:rsidRDefault="006E7845" w:rsidP="00A91212">
            <w:pPr>
              <w:spacing w:before="0"/>
              <w:rPr>
                <w:szCs w:val="20"/>
              </w:rPr>
            </w:pPr>
            <w:r w:rsidRPr="00662060">
              <w:rPr>
                <w:szCs w:val="20"/>
              </w:rPr>
              <w:t>Mississippi</w:t>
            </w:r>
          </w:p>
        </w:tc>
        <w:tc>
          <w:tcPr>
            <w:tcW w:w="1400" w:type="dxa"/>
            <w:noWrap/>
            <w:hideMark/>
          </w:tcPr>
          <w:p w14:paraId="1E5E054D"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277,513 </w:t>
            </w:r>
          </w:p>
        </w:tc>
        <w:tc>
          <w:tcPr>
            <w:tcW w:w="1400" w:type="dxa"/>
            <w:noWrap/>
            <w:hideMark/>
          </w:tcPr>
          <w:p w14:paraId="17FE104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262,111 </w:t>
            </w:r>
          </w:p>
        </w:tc>
        <w:tc>
          <w:tcPr>
            <w:tcW w:w="1400" w:type="dxa"/>
            <w:noWrap/>
            <w:hideMark/>
          </w:tcPr>
          <w:p w14:paraId="08C2205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253,924 </w:t>
            </w:r>
          </w:p>
        </w:tc>
        <w:tc>
          <w:tcPr>
            <w:tcW w:w="1400" w:type="dxa"/>
            <w:noWrap/>
            <w:hideMark/>
          </w:tcPr>
          <w:p w14:paraId="1A5FB98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(8,187)</w:t>
            </w:r>
          </w:p>
        </w:tc>
      </w:tr>
      <w:tr w:rsidR="006E7845" w:rsidRPr="00662060" w14:paraId="18D24022" w14:textId="77777777" w:rsidTr="00D90F2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829070" w14:textId="77777777" w:rsidR="006E7845" w:rsidRPr="00662060" w:rsidRDefault="006E7845" w:rsidP="00A91212">
            <w:pPr>
              <w:spacing w:before="0"/>
              <w:rPr>
                <w:szCs w:val="20"/>
              </w:rPr>
            </w:pPr>
            <w:r w:rsidRPr="00662060">
              <w:rPr>
                <w:szCs w:val="20"/>
              </w:rPr>
              <w:t>Missouri</w:t>
            </w:r>
          </w:p>
        </w:tc>
        <w:tc>
          <w:tcPr>
            <w:tcW w:w="1400" w:type="dxa"/>
            <w:noWrap/>
            <w:hideMark/>
          </w:tcPr>
          <w:p w14:paraId="74EC0F39"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356,509 </w:t>
            </w:r>
          </w:p>
        </w:tc>
        <w:tc>
          <w:tcPr>
            <w:tcW w:w="1400" w:type="dxa"/>
            <w:noWrap/>
            <w:hideMark/>
          </w:tcPr>
          <w:p w14:paraId="1F10E52F"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336,723 </w:t>
            </w:r>
          </w:p>
        </w:tc>
        <w:tc>
          <w:tcPr>
            <w:tcW w:w="1400" w:type="dxa"/>
            <w:noWrap/>
            <w:hideMark/>
          </w:tcPr>
          <w:p w14:paraId="66351011"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326,206 </w:t>
            </w:r>
          </w:p>
        </w:tc>
        <w:tc>
          <w:tcPr>
            <w:tcW w:w="1400" w:type="dxa"/>
            <w:noWrap/>
            <w:hideMark/>
          </w:tcPr>
          <w:p w14:paraId="1CB64DC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(10,517)</w:t>
            </w:r>
          </w:p>
        </w:tc>
      </w:tr>
      <w:tr w:rsidR="006E7845" w:rsidRPr="00662060" w14:paraId="07F6F85D"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4F3095B" w14:textId="77777777" w:rsidR="006E7845" w:rsidRPr="00662060" w:rsidRDefault="006E7845" w:rsidP="00A91212">
            <w:pPr>
              <w:spacing w:before="0"/>
              <w:rPr>
                <w:szCs w:val="20"/>
              </w:rPr>
            </w:pPr>
            <w:r w:rsidRPr="00662060">
              <w:rPr>
                <w:szCs w:val="20"/>
              </w:rPr>
              <w:t>Montana</w:t>
            </w:r>
          </w:p>
        </w:tc>
        <w:tc>
          <w:tcPr>
            <w:tcW w:w="1400" w:type="dxa"/>
            <w:noWrap/>
            <w:hideMark/>
          </w:tcPr>
          <w:p w14:paraId="0ABAB9F5"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102,166 </w:t>
            </w:r>
          </w:p>
        </w:tc>
        <w:tc>
          <w:tcPr>
            <w:tcW w:w="1400" w:type="dxa"/>
            <w:noWrap/>
            <w:hideMark/>
          </w:tcPr>
          <w:p w14:paraId="387CB3F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96,496 </w:t>
            </w:r>
          </w:p>
        </w:tc>
        <w:tc>
          <w:tcPr>
            <w:tcW w:w="1400" w:type="dxa"/>
            <w:noWrap/>
            <w:hideMark/>
          </w:tcPr>
          <w:p w14:paraId="230FC00D"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93,482 </w:t>
            </w:r>
          </w:p>
        </w:tc>
        <w:tc>
          <w:tcPr>
            <w:tcW w:w="1400" w:type="dxa"/>
            <w:noWrap/>
            <w:hideMark/>
          </w:tcPr>
          <w:p w14:paraId="2E477F9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(3,014)</w:t>
            </w:r>
          </w:p>
        </w:tc>
      </w:tr>
      <w:tr w:rsidR="006E7845" w:rsidRPr="00662060" w14:paraId="58974985"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8A2AADA" w14:textId="77777777" w:rsidR="006E7845" w:rsidRPr="00662060" w:rsidRDefault="006E7845" w:rsidP="00A91212">
            <w:pPr>
              <w:spacing w:before="0"/>
              <w:rPr>
                <w:szCs w:val="20"/>
              </w:rPr>
            </w:pPr>
            <w:r w:rsidRPr="00662060">
              <w:rPr>
                <w:szCs w:val="20"/>
              </w:rPr>
              <w:t>Nebraska</w:t>
            </w:r>
          </w:p>
        </w:tc>
        <w:tc>
          <w:tcPr>
            <w:tcW w:w="1400" w:type="dxa"/>
            <w:noWrap/>
            <w:hideMark/>
          </w:tcPr>
          <w:p w14:paraId="0381475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107,375 </w:t>
            </w:r>
          </w:p>
        </w:tc>
        <w:tc>
          <w:tcPr>
            <w:tcW w:w="1400" w:type="dxa"/>
            <w:noWrap/>
            <w:hideMark/>
          </w:tcPr>
          <w:p w14:paraId="119A756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101,416 </w:t>
            </w:r>
          </w:p>
        </w:tc>
        <w:tc>
          <w:tcPr>
            <w:tcW w:w="1400" w:type="dxa"/>
            <w:noWrap/>
            <w:hideMark/>
          </w:tcPr>
          <w:p w14:paraId="6D979F80"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98,248 </w:t>
            </w:r>
          </w:p>
        </w:tc>
        <w:tc>
          <w:tcPr>
            <w:tcW w:w="1400" w:type="dxa"/>
            <w:noWrap/>
            <w:hideMark/>
          </w:tcPr>
          <w:p w14:paraId="6CCEE796"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(3,168)</w:t>
            </w:r>
          </w:p>
        </w:tc>
      </w:tr>
      <w:tr w:rsidR="006E7845" w:rsidRPr="00662060" w14:paraId="04A29F77"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EEC600A" w14:textId="77777777" w:rsidR="006E7845" w:rsidRPr="00662060" w:rsidRDefault="006E7845" w:rsidP="00A91212">
            <w:pPr>
              <w:spacing w:before="0"/>
              <w:rPr>
                <w:szCs w:val="20"/>
              </w:rPr>
            </w:pPr>
            <w:r w:rsidRPr="00662060">
              <w:rPr>
                <w:szCs w:val="20"/>
              </w:rPr>
              <w:t>Nevada</w:t>
            </w:r>
          </w:p>
        </w:tc>
        <w:tc>
          <w:tcPr>
            <w:tcW w:w="1400" w:type="dxa"/>
            <w:noWrap/>
            <w:hideMark/>
          </w:tcPr>
          <w:p w14:paraId="0D2D289E"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108,622 </w:t>
            </w:r>
          </w:p>
        </w:tc>
        <w:tc>
          <w:tcPr>
            <w:tcW w:w="1400" w:type="dxa"/>
            <w:noWrap/>
            <w:hideMark/>
          </w:tcPr>
          <w:p w14:paraId="187BE5B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102,593 </w:t>
            </w:r>
          </w:p>
        </w:tc>
        <w:tc>
          <w:tcPr>
            <w:tcW w:w="1400" w:type="dxa"/>
            <w:noWrap/>
            <w:hideMark/>
          </w:tcPr>
          <w:p w14:paraId="6428F07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99,389 </w:t>
            </w:r>
          </w:p>
        </w:tc>
        <w:tc>
          <w:tcPr>
            <w:tcW w:w="1400" w:type="dxa"/>
            <w:noWrap/>
            <w:hideMark/>
          </w:tcPr>
          <w:p w14:paraId="119E655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(3,204)</w:t>
            </w:r>
          </w:p>
        </w:tc>
      </w:tr>
      <w:tr w:rsidR="006E7845" w:rsidRPr="00662060" w14:paraId="5C747E15" w14:textId="77777777" w:rsidTr="00A91212">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CC3813" w14:textId="77777777" w:rsidR="006E7845" w:rsidRPr="00662060" w:rsidRDefault="006E7845" w:rsidP="00A91212">
            <w:pPr>
              <w:spacing w:before="0"/>
              <w:rPr>
                <w:szCs w:val="20"/>
              </w:rPr>
            </w:pPr>
            <w:r w:rsidRPr="00662060">
              <w:rPr>
                <w:szCs w:val="20"/>
              </w:rPr>
              <w:t>New Hampshire</w:t>
            </w:r>
          </w:p>
        </w:tc>
        <w:tc>
          <w:tcPr>
            <w:tcW w:w="1400" w:type="dxa"/>
            <w:noWrap/>
            <w:hideMark/>
          </w:tcPr>
          <w:p w14:paraId="4E90124F"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90,527 </w:t>
            </w:r>
          </w:p>
        </w:tc>
        <w:tc>
          <w:tcPr>
            <w:tcW w:w="1400" w:type="dxa"/>
            <w:noWrap/>
            <w:hideMark/>
          </w:tcPr>
          <w:p w14:paraId="081B3FA3"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85,503 </w:t>
            </w:r>
          </w:p>
        </w:tc>
        <w:tc>
          <w:tcPr>
            <w:tcW w:w="1400" w:type="dxa"/>
            <w:noWrap/>
            <w:hideMark/>
          </w:tcPr>
          <w:p w14:paraId="18650903"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82,832 </w:t>
            </w:r>
          </w:p>
        </w:tc>
        <w:tc>
          <w:tcPr>
            <w:tcW w:w="1400" w:type="dxa"/>
            <w:noWrap/>
            <w:hideMark/>
          </w:tcPr>
          <w:p w14:paraId="771785CA"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(2,671)</w:t>
            </w:r>
          </w:p>
        </w:tc>
      </w:tr>
      <w:tr w:rsidR="006E7845" w:rsidRPr="00662060" w14:paraId="6EDB34AE" w14:textId="77777777" w:rsidTr="00D90F2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C15D473" w14:textId="77777777" w:rsidR="006E7845" w:rsidRPr="00662060" w:rsidRDefault="006E7845" w:rsidP="00A91212">
            <w:pPr>
              <w:spacing w:before="0"/>
              <w:rPr>
                <w:szCs w:val="20"/>
              </w:rPr>
            </w:pPr>
            <w:r w:rsidRPr="00662060">
              <w:rPr>
                <w:szCs w:val="20"/>
              </w:rPr>
              <w:t>New Jersey</w:t>
            </w:r>
          </w:p>
        </w:tc>
        <w:tc>
          <w:tcPr>
            <w:tcW w:w="1400" w:type="dxa"/>
            <w:noWrap/>
            <w:hideMark/>
          </w:tcPr>
          <w:p w14:paraId="6C844466"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234,558 </w:t>
            </w:r>
          </w:p>
        </w:tc>
        <w:tc>
          <w:tcPr>
            <w:tcW w:w="1400" w:type="dxa"/>
            <w:noWrap/>
            <w:hideMark/>
          </w:tcPr>
          <w:p w14:paraId="2940EA6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221,540 </w:t>
            </w:r>
          </w:p>
        </w:tc>
        <w:tc>
          <w:tcPr>
            <w:tcW w:w="1400" w:type="dxa"/>
            <w:noWrap/>
            <w:hideMark/>
          </w:tcPr>
          <w:p w14:paraId="3A6C3F5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214,621 </w:t>
            </w:r>
          </w:p>
        </w:tc>
        <w:tc>
          <w:tcPr>
            <w:tcW w:w="1400" w:type="dxa"/>
            <w:noWrap/>
            <w:hideMark/>
          </w:tcPr>
          <w:p w14:paraId="65C5C31E"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(6,919)</w:t>
            </w:r>
          </w:p>
        </w:tc>
      </w:tr>
      <w:tr w:rsidR="006E7845" w:rsidRPr="00662060" w14:paraId="171B9FAE"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A80EECB" w14:textId="77777777" w:rsidR="006E7845" w:rsidRPr="00662060" w:rsidRDefault="006E7845" w:rsidP="00A91212">
            <w:pPr>
              <w:spacing w:before="0"/>
              <w:rPr>
                <w:szCs w:val="20"/>
              </w:rPr>
            </w:pPr>
            <w:r w:rsidRPr="00662060">
              <w:rPr>
                <w:szCs w:val="20"/>
              </w:rPr>
              <w:t>New Mexico</w:t>
            </w:r>
          </w:p>
        </w:tc>
        <w:tc>
          <w:tcPr>
            <w:tcW w:w="1400" w:type="dxa"/>
            <w:noWrap/>
            <w:hideMark/>
          </w:tcPr>
          <w:p w14:paraId="6F55DE0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131,907 </w:t>
            </w:r>
          </w:p>
        </w:tc>
        <w:tc>
          <w:tcPr>
            <w:tcW w:w="1400" w:type="dxa"/>
            <w:noWrap/>
            <w:hideMark/>
          </w:tcPr>
          <w:p w14:paraId="4C347FAC"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124,586 </w:t>
            </w:r>
          </w:p>
        </w:tc>
        <w:tc>
          <w:tcPr>
            <w:tcW w:w="1400" w:type="dxa"/>
            <w:noWrap/>
            <w:hideMark/>
          </w:tcPr>
          <w:p w14:paraId="1512D981"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120,695 </w:t>
            </w:r>
          </w:p>
        </w:tc>
        <w:tc>
          <w:tcPr>
            <w:tcW w:w="1400" w:type="dxa"/>
            <w:noWrap/>
            <w:hideMark/>
          </w:tcPr>
          <w:p w14:paraId="0F2EF28C"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(3,891)</w:t>
            </w:r>
          </w:p>
        </w:tc>
      </w:tr>
      <w:tr w:rsidR="006E7845" w:rsidRPr="00662060" w14:paraId="23EA57C8"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9C9A03E" w14:textId="77777777" w:rsidR="006E7845" w:rsidRPr="00662060" w:rsidRDefault="006E7845" w:rsidP="00A91212">
            <w:pPr>
              <w:spacing w:before="0"/>
              <w:rPr>
                <w:szCs w:val="20"/>
              </w:rPr>
            </w:pPr>
            <w:r w:rsidRPr="00662060">
              <w:rPr>
                <w:szCs w:val="20"/>
              </w:rPr>
              <w:lastRenderedPageBreak/>
              <w:t>New York</w:t>
            </w:r>
          </w:p>
        </w:tc>
        <w:tc>
          <w:tcPr>
            <w:tcW w:w="1400" w:type="dxa"/>
            <w:noWrap/>
            <w:hideMark/>
          </w:tcPr>
          <w:p w14:paraId="67152FAE"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866,257 </w:t>
            </w:r>
          </w:p>
        </w:tc>
        <w:tc>
          <w:tcPr>
            <w:tcW w:w="1400" w:type="dxa"/>
            <w:noWrap/>
            <w:hideMark/>
          </w:tcPr>
          <w:p w14:paraId="32D3192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818,180 </w:t>
            </w:r>
          </w:p>
        </w:tc>
        <w:tc>
          <w:tcPr>
            <w:tcW w:w="1400" w:type="dxa"/>
            <w:noWrap/>
            <w:hideMark/>
          </w:tcPr>
          <w:p w14:paraId="6778B911"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792,625 </w:t>
            </w:r>
          </w:p>
        </w:tc>
        <w:tc>
          <w:tcPr>
            <w:tcW w:w="1400" w:type="dxa"/>
            <w:noWrap/>
            <w:hideMark/>
          </w:tcPr>
          <w:p w14:paraId="1D60C175"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(25,555)</w:t>
            </w:r>
          </w:p>
        </w:tc>
      </w:tr>
      <w:tr w:rsidR="006E7845" w:rsidRPr="00662060" w14:paraId="14AF6062"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03668EC" w14:textId="77777777" w:rsidR="006E7845" w:rsidRPr="00662060" w:rsidRDefault="006E7845" w:rsidP="00A91212">
            <w:pPr>
              <w:spacing w:before="0"/>
              <w:rPr>
                <w:szCs w:val="20"/>
              </w:rPr>
            </w:pPr>
            <w:r w:rsidRPr="00662060">
              <w:rPr>
                <w:szCs w:val="20"/>
              </w:rPr>
              <w:t>North Carolina</w:t>
            </w:r>
          </w:p>
        </w:tc>
        <w:tc>
          <w:tcPr>
            <w:tcW w:w="1400" w:type="dxa"/>
            <w:noWrap/>
            <w:hideMark/>
          </w:tcPr>
          <w:p w14:paraId="72641AB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599,358 </w:t>
            </w:r>
          </w:p>
        </w:tc>
        <w:tc>
          <w:tcPr>
            <w:tcW w:w="1400" w:type="dxa"/>
            <w:noWrap/>
            <w:hideMark/>
          </w:tcPr>
          <w:p w14:paraId="05610D56"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566,094 </w:t>
            </w:r>
          </w:p>
        </w:tc>
        <w:tc>
          <w:tcPr>
            <w:tcW w:w="1400" w:type="dxa"/>
            <w:noWrap/>
            <w:hideMark/>
          </w:tcPr>
          <w:p w14:paraId="77495AA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548,413 </w:t>
            </w:r>
          </w:p>
        </w:tc>
        <w:tc>
          <w:tcPr>
            <w:tcW w:w="1400" w:type="dxa"/>
            <w:noWrap/>
            <w:hideMark/>
          </w:tcPr>
          <w:p w14:paraId="5427C4A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(17,681)</w:t>
            </w:r>
          </w:p>
        </w:tc>
      </w:tr>
      <w:tr w:rsidR="006E7845" w:rsidRPr="00662060" w14:paraId="325C35A1"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71147CD" w14:textId="77777777" w:rsidR="006E7845" w:rsidRPr="00662060" w:rsidRDefault="006E7845" w:rsidP="00A91212">
            <w:pPr>
              <w:spacing w:before="0"/>
              <w:rPr>
                <w:szCs w:val="20"/>
              </w:rPr>
            </w:pPr>
            <w:r w:rsidRPr="00662060">
              <w:rPr>
                <w:szCs w:val="20"/>
              </w:rPr>
              <w:t>North Dakota</w:t>
            </w:r>
          </w:p>
        </w:tc>
        <w:tc>
          <w:tcPr>
            <w:tcW w:w="1400" w:type="dxa"/>
            <w:noWrap/>
            <w:hideMark/>
          </w:tcPr>
          <w:p w14:paraId="5CFC3FCA"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46,988 </w:t>
            </w:r>
          </w:p>
        </w:tc>
        <w:tc>
          <w:tcPr>
            <w:tcW w:w="1400" w:type="dxa"/>
            <w:noWrap/>
            <w:hideMark/>
          </w:tcPr>
          <w:p w14:paraId="54280AB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44,380 </w:t>
            </w:r>
          </w:p>
        </w:tc>
        <w:tc>
          <w:tcPr>
            <w:tcW w:w="1400" w:type="dxa"/>
            <w:noWrap/>
            <w:hideMark/>
          </w:tcPr>
          <w:p w14:paraId="1F2EE7C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42,994 </w:t>
            </w:r>
          </w:p>
        </w:tc>
        <w:tc>
          <w:tcPr>
            <w:tcW w:w="1400" w:type="dxa"/>
            <w:noWrap/>
            <w:hideMark/>
          </w:tcPr>
          <w:p w14:paraId="657E1E45"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(1,386)</w:t>
            </w:r>
          </w:p>
        </w:tc>
      </w:tr>
      <w:tr w:rsidR="006E7845" w:rsidRPr="00662060" w14:paraId="4F31843B" w14:textId="77777777" w:rsidTr="00D90F2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821EEF" w14:textId="77777777" w:rsidR="006E7845" w:rsidRPr="00662060" w:rsidRDefault="006E7845" w:rsidP="00A91212">
            <w:pPr>
              <w:spacing w:before="0"/>
              <w:rPr>
                <w:szCs w:val="20"/>
              </w:rPr>
            </w:pPr>
            <w:r w:rsidRPr="00662060">
              <w:rPr>
                <w:szCs w:val="20"/>
              </w:rPr>
              <w:t>Ohio</w:t>
            </w:r>
          </w:p>
        </w:tc>
        <w:tc>
          <w:tcPr>
            <w:tcW w:w="1400" w:type="dxa"/>
            <w:noWrap/>
            <w:hideMark/>
          </w:tcPr>
          <w:p w14:paraId="18E96834"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586,723 </w:t>
            </w:r>
          </w:p>
        </w:tc>
        <w:tc>
          <w:tcPr>
            <w:tcW w:w="1400" w:type="dxa"/>
            <w:noWrap/>
            <w:hideMark/>
          </w:tcPr>
          <w:p w14:paraId="4D4F6144"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554,160 </w:t>
            </w:r>
          </w:p>
        </w:tc>
        <w:tc>
          <w:tcPr>
            <w:tcW w:w="1400" w:type="dxa"/>
            <w:noWrap/>
            <w:hideMark/>
          </w:tcPr>
          <w:p w14:paraId="79534764"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536,852 </w:t>
            </w:r>
          </w:p>
        </w:tc>
        <w:tc>
          <w:tcPr>
            <w:tcW w:w="1400" w:type="dxa"/>
            <w:noWrap/>
            <w:hideMark/>
          </w:tcPr>
          <w:p w14:paraId="0AE6B16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(17,308)</w:t>
            </w:r>
          </w:p>
        </w:tc>
      </w:tr>
      <w:tr w:rsidR="006E7845" w:rsidRPr="00662060" w14:paraId="03613F40"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9AA98E9" w14:textId="77777777" w:rsidR="006E7845" w:rsidRPr="00662060" w:rsidRDefault="006E7845" w:rsidP="00A91212">
            <w:pPr>
              <w:spacing w:before="0"/>
              <w:rPr>
                <w:szCs w:val="20"/>
              </w:rPr>
            </w:pPr>
            <w:r w:rsidRPr="00662060">
              <w:rPr>
                <w:szCs w:val="20"/>
              </w:rPr>
              <w:t>Oklahoma</w:t>
            </w:r>
          </w:p>
        </w:tc>
        <w:tc>
          <w:tcPr>
            <w:tcW w:w="1400" w:type="dxa"/>
            <w:noWrap/>
            <w:hideMark/>
          </w:tcPr>
          <w:p w14:paraId="60B8F57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239,373 </w:t>
            </w:r>
          </w:p>
        </w:tc>
        <w:tc>
          <w:tcPr>
            <w:tcW w:w="1400" w:type="dxa"/>
            <w:noWrap/>
            <w:hideMark/>
          </w:tcPr>
          <w:p w14:paraId="32ACBEE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226,088 </w:t>
            </w:r>
          </w:p>
        </w:tc>
        <w:tc>
          <w:tcPr>
            <w:tcW w:w="1400" w:type="dxa"/>
            <w:noWrap/>
            <w:hideMark/>
          </w:tcPr>
          <w:p w14:paraId="28237483"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219,026 </w:t>
            </w:r>
          </w:p>
        </w:tc>
        <w:tc>
          <w:tcPr>
            <w:tcW w:w="1400" w:type="dxa"/>
            <w:noWrap/>
            <w:hideMark/>
          </w:tcPr>
          <w:p w14:paraId="733996F6"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(7,062)</w:t>
            </w:r>
          </w:p>
        </w:tc>
      </w:tr>
      <w:tr w:rsidR="006E7845" w:rsidRPr="00662060" w14:paraId="11582207"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4C432AC" w14:textId="77777777" w:rsidR="006E7845" w:rsidRPr="00662060" w:rsidRDefault="006E7845" w:rsidP="00A91212">
            <w:pPr>
              <w:spacing w:before="0"/>
              <w:rPr>
                <w:szCs w:val="20"/>
              </w:rPr>
            </w:pPr>
            <w:r w:rsidRPr="00662060">
              <w:rPr>
                <w:szCs w:val="20"/>
              </w:rPr>
              <w:t>Oregon</w:t>
            </w:r>
          </w:p>
        </w:tc>
        <w:tc>
          <w:tcPr>
            <w:tcW w:w="1400" w:type="dxa"/>
            <w:noWrap/>
            <w:hideMark/>
          </w:tcPr>
          <w:p w14:paraId="35D8C1B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181,080 </w:t>
            </w:r>
          </w:p>
        </w:tc>
        <w:tc>
          <w:tcPr>
            <w:tcW w:w="1400" w:type="dxa"/>
            <w:noWrap/>
            <w:hideMark/>
          </w:tcPr>
          <w:p w14:paraId="578C12B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171,030 </w:t>
            </w:r>
          </w:p>
        </w:tc>
        <w:tc>
          <w:tcPr>
            <w:tcW w:w="1400" w:type="dxa"/>
            <w:noWrap/>
            <w:hideMark/>
          </w:tcPr>
          <w:p w14:paraId="33B61D9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165,688 </w:t>
            </w:r>
          </w:p>
        </w:tc>
        <w:tc>
          <w:tcPr>
            <w:tcW w:w="1400" w:type="dxa"/>
            <w:noWrap/>
            <w:hideMark/>
          </w:tcPr>
          <w:p w14:paraId="6C9AFFE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(5,342)</w:t>
            </w:r>
          </w:p>
        </w:tc>
      </w:tr>
      <w:tr w:rsidR="006E7845" w:rsidRPr="00662060" w14:paraId="1B6AB495"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D1E299A" w14:textId="77777777" w:rsidR="006E7845" w:rsidRPr="00662060" w:rsidRDefault="006E7845" w:rsidP="00A91212">
            <w:pPr>
              <w:spacing w:before="0"/>
              <w:rPr>
                <w:szCs w:val="20"/>
              </w:rPr>
            </w:pPr>
            <w:r w:rsidRPr="00662060">
              <w:rPr>
                <w:szCs w:val="20"/>
              </w:rPr>
              <w:t>Pennsylvania</w:t>
            </w:r>
          </w:p>
        </w:tc>
        <w:tc>
          <w:tcPr>
            <w:tcW w:w="1400" w:type="dxa"/>
            <w:noWrap/>
            <w:hideMark/>
          </w:tcPr>
          <w:p w14:paraId="092EE89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591,685 </w:t>
            </w:r>
          </w:p>
        </w:tc>
        <w:tc>
          <w:tcPr>
            <w:tcW w:w="1400" w:type="dxa"/>
            <w:noWrap/>
            <w:hideMark/>
          </w:tcPr>
          <w:p w14:paraId="679DB535"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558,846 </w:t>
            </w:r>
          </w:p>
        </w:tc>
        <w:tc>
          <w:tcPr>
            <w:tcW w:w="1400" w:type="dxa"/>
            <w:noWrap/>
            <w:hideMark/>
          </w:tcPr>
          <w:p w14:paraId="283D8F9E"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541,392 </w:t>
            </w:r>
          </w:p>
        </w:tc>
        <w:tc>
          <w:tcPr>
            <w:tcW w:w="1400" w:type="dxa"/>
            <w:noWrap/>
            <w:hideMark/>
          </w:tcPr>
          <w:p w14:paraId="5CBB605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(17,455)</w:t>
            </w:r>
          </w:p>
        </w:tc>
      </w:tr>
      <w:tr w:rsidR="006E7845" w:rsidRPr="00662060" w14:paraId="405A5004"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79E7199" w14:textId="77777777" w:rsidR="006E7845" w:rsidRPr="00662060" w:rsidRDefault="006E7845" w:rsidP="00A91212">
            <w:pPr>
              <w:spacing w:before="0"/>
              <w:rPr>
                <w:szCs w:val="20"/>
              </w:rPr>
            </w:pPr>
            <w:r w:rsidRPr="00662060">
              <w:rPr>
                <w:szCs w:val="20"/>
              </w:rPr>
              <w:t>Rhode Island</w:t>
            </w:r>
          </w:p>
        </w:tc>
        <w:tc>
          <w:tcPr>
            <w:tcW w:w="1400" w:type="dxa"/>
            <w:noWrap/>
            <w:hideMark/>
          </w:tcPr>
          <w:p w14:paraId="4478E0A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35,819 </w:t>
            </w:r>
          </w:p>
        </w:tc>
        <w:tc>
          <w:tcPr>
            <w:tcW w:w="1400" w:type="dxa"/>
            <w:noWrap/>
            <w:hideMark/>
          </w:tcPr>
          <w:p w14:paraId="6C4E8FD3"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33,831 </w:t>
            </w:r>
          </w:p>
        </w:tc>
        <w:tc>
          <w:tcPr>
            <w:tcW w:w="1400" w:type="dxa"/>
            <w:noWrap/>
            <w:hideMark/>
          </w:tcPr>
          <w:p w14:paraId="1CF07DDA"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32,774 </w:t>
            </w:r>
          </w:p>
        </w:tc>
        <w:tc>
          <w:tcPr>
            <w:tcW w:w="1400" w:type="dxa"/>
            <w:noWrap/>
            <w:hideMark/>
          </w:tcPr>
          <w:p w14:paraId="5118D2C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(1,057)</w:t>
            </w:r>
          </w:p>
        </w:tc>
      </w:tr>
      <w:tr w:rsidR="006E7845" w:rsidRPr="00662060" w14:paraId="6DA69B22" w14:textId="77777777" w:rsidTr="00D90F2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3BC86BD" w14:textId="77777777" w:rsidR="006E7845" w:rsidRPr="00662060" w:rsidRDefault="006E7845" w:rsidP="00A91212">
            <w:pPr>
              <w:spacing w:before="0"/>
              <w:rPr>
                <w:szCs w:val="20"/>
              </w:rPr>
            </w:pPr>
            <w:r w:rsidRPr="00662060">
              <w:rPr>
                <w:szCs w:val="20"/>
              </w:rPr>
              <w:t>South Carolina</w:t>
            </w:r>
          </w:p>
        </w:tc>
        <w:tc>
          <w:tcPr>
            <w:tcW w:w="1400" w:type="dxa"/>
            <w:noWrap/>
            <w:hideMark/>
          </w:tcPr>
          <w:p w14:paraId="5289DFF8"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282,592 </w:t>
            </w:r>
          </w:p>
        </w:tc>
        <w:tc>
          <w:tcPr>
            <w:tcW w:w="1400" w:type="dxa"/>
            <w:noWrap/>
            <w:hideMark/>
          </w:tcPr>
          <w:p w14:paraId="0E6208B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266,908 </w:t>
            </w:r>
          </w:p>
        </w:tc>
        <w:tc>
          <w:tcPr>
            <w:tcW w:w="1400" w:type="dxa"/>
            <w:noWrap/>
            <w:hideMark/>
          </w:tcPr>
          <w:p w14:paraId="61F5CD6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258,572 </w:t>
            </w:r>
          </w:p>
        </w:tc>
        <w:tc>
          <w:tcPr>
            <w:tcW w:w="1400" w:type="dxa"/>
            <w:noWrap/>
            <w:hideMark/>
          </w:tcPr>
          <w:p w14:paraId="2DD55EE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(8,336)</w:t>
            </w:r>
          </w:p>
        </w:tc>
      </w:tr>
      <w:tr w:rsidR="006E7845" w:rsidRPr="00662060" w14:paraId="01DAA228"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B9A51AD" w14:textId="77777777" w:rsidR="006E7845" w:rsidRPr="00662060" w:rsidRDefault="006E7845" w:rsidP="00A91212">
            <w:pPr>
              <w:spacing w:before="0"/>
              <w:rPr>
                <w:szCs w:val="20"/>
              </w:rPr>
            </w:pPr>
            <w:r w:rsidRPr="00662060">
              <w:rPr>
                <w:szCs w:val="20"/>
              </w:rPr>
              <w:t>South Dakota</w:t>
            </w:r>
          </w:p>
        </w:tc>
        <w:tc>
          <w:tcPr>
            <w:tcW w:w="1400" w:type="dxa"/>
            <w:noWrap/>
            <w:hideMark/>
          </w:tcPr>
          <w:p w14:paraId="5A3C2A1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62,135 </w:t>
            </w:r>
          </w:p>
        </w:tc>
        <w:tc>
          <w:tcPr>
            <w:tcW w:w="1400" w:type="dxa"/>
            <w:noWrap/>
            <w:hideMark/>
          </w:tcPr>
          <w:p w14:paraId="5127C92A"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58,687 </w:t>
            </w:r>
          </w:p>
        </w:tc>
        <w:tc>
          <w:tcPr>
            <w:tcW w:w="1400" w:type="dxa"/>
            <w:noWrap/>
            <w:hideMark/>
          </w:tcPr>
          <w:p w14:paraId="7E5D200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56,854 </w:t>
            </w:r>
          </w:p>
        </w:tc>
        <w:tc>
          <w:tcPr>
            <w:tcW w:w="1400" w:type="dxa"/>
            <w:noWrap/>
            <w:hideMark/>
          </w:tcPr>
          <w:p w14:paraId="55A3A41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(1,833)</w:t>
            </w:r>
          </w:p>
        </w:tc>
      </w:tr>
      <w:tr w:rsidR="006E7845" w:rsidRPr="00662060" w14:paraId="4E02A561"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B8B9AEB" w14:textId="77777777" w:rsidR="006E7845" w:rsidRPr="00662060" w:rsidRDefault="006E7845" w:rsidP="00A91212">
            <w:pPr>
              <w:spacing w:before="0"/>
              <w:rPr>
                <w:szCs w:val="20"/>
              </w:rPr>
            </w:pPr>
            <w:r w:rsidRPr="00662060">
              <w:rPr>
                <w:szCs w:val="20"/>
              </w:rPr>
              <w:t>Tennessee</w:t>
            </w:r>
          </w:p>
        </w:tc>
        <w:tc>
          <w:tcPr>
            <w:tcW w:w="1400" w:type="dxa"/>
            <w:noWrap/>
            <w:hideMark/>
          </w:tcPr>
          <w:p w14:paraId="75C300A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418,643 </w:t>
            </w:r>
          </w:p>
        </w:tc>
        <w:tc>
          <w:tcPr>
            <w:tcW w:w="1400" w:type="dxa"/>
            <w:noWrap/>
            <w:hideMark/>
          </w:tcPr>
          <w:p w14:paraId="54FD5BB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395,408 </w:t>
            </w:r>
          </w:p>
        </w:tc>
        <w:tc>
          <w:tcPr>
            <w:tcW w:w="1400" w:type="dxa"/>
            <w:noWrap/>
            <w:hideMark/>
          </w:tcPr>
          <w:p w14:paraId="16B3585D"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383,058 </w:t>
            </w:r>
          </w:p>
        </w:tc>
        <w:tc>
          <w:tcPr>
            <w:tcW w:w="1400" w:type="dxa"/>
            <w:noWrap/>
            <w:hideMark/>
          </w:tcPr>
          <w:p w14:paraId="7951B11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(12,350)</w:t>
            </w:r>
          </w:p>
        </w:tc>
      </w:tr>
      <w:tr w:rsidR="006E7845" w:rsidRPr="00662060" w14:paraId="74436A81"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8F49BC" w14:textId="77777777" w:rsidR="006E7845" w:rsidRPr="00662060" w:rsidRDefault="006E7845" w:rsidP="00A91212">
            <w:pPr>
              <w:spacing w:before="0"/>
              <w:rPr>
                <w:szCs w:val="20"/>
              </w:rPr>
            </w:pPr>
            <w:r w:rsidRPr="00662060">
              <w:rPr>
                <w:szCs w:val="20"/>
              </w:rPr>
              <w:t>Texas</w:t>
            </w:r>
          </w:p>
        </w:tc>
        <w:tc>
          <w:tcPr>
            <w:tcW w:w="1400" w:type="dxa"/>
            <w:noWrap/>
            <w:hideMark/>
          </w:tcPr>
          <w:p w14:paraId="520CA6C9"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988,155 </w:t>
            </w:r>
          </w:p>
        </w:tc>
        <w:tc>
          <w:tcPr>
            <w:tcW w:w="1400" w:type="dxa"/>
            <w:noWrap/>
            <w:hideMark/>
          </w:tcPr>
          <w:p w14:paraId="4A673FAA"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933,312 </w:t>
            </w:r>
          </w:p>
        </w:tc>
        <w:tc>
          <w:tcPr>
            <w:tcW w:w="1400" w:type="dxa"/>
            <w:noWrap/>
            <w:hideMark/>
          </w:tcPr>
          <w:p w14:paraId="7602440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904,162 </w:t>
            </w:r>
          </w:p>
        </w:tc>
        <w:tc>
          <w:tcPr>
            <w:tcW w:w="1400" w:type="dxa"/>
            <w:noWrap/>
            <w:hideMark/>
          </w:tcPr>
          <w:p w14:paraId="4FF7E61B"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(29,151)</w:t>
            </w:r>
          </w:p>
        </w:tc>
      </w:tr>
      <w:tr w:rsidR="006E7845" w:rsidRPr="00662060" w14:paraId="09BAA09E"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959C8C1" w14:textId="77777777" w:rsidR="006E7845" w:rsidRPr="00662060" w:rsidRDefault="006E7845" w:rsidP="00A91212">
            <w:pPr>
              <w:spacing w:before="0"/>
              <w:rPr>
                <w:szCs w:val="20"/>
              </w:rPr>
            </w:pPr>
            <w:r w:rsidRPr="00662060">
              <w:rPr>
                <w:szCs w:val="20"/>
              </w:rPr>
              <w:t>Utah</w:t>
            </w:r>
          </w:p>
        </w:tc>
        <w:tc>
          <w:tcPr>
            <w:tcW w:w="1400" w:type="dxa"/>
            <w:noWrap/>
            <w:hideMark/>
          </w:tcPr>
          <w:p w14:paraId="6477718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74,740 </w:t>
            </w:r>
          </w:p>
        </w:tc>
        <w:tc>
          <w:tcPr>
            <w:tcW w:w="1400" w:type="dxa"/>
            <w:noWrap/>
            <w:hideMark/>
          </w:tcPr>
          <w:p w14:paraId="554BF51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70,592 </w:t>
            </w:r>
          </w:p>
        </w:tc>
        <w:tc>
          <w:tcPr>
            <w:tcW w:w="1400" w:type="dxa"/>
            <w:noWrap/>
            <w:hideMark/>
          </w:tcPr>
          <w:p w14:paraId="5E06E03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68,387 </w:t>
            </w:r>
          </w:p>
        </w:tc>
        <w:tc>
          <w:tcPr>
            <w:tcW w:w="1400" w:type="dxa"/>
            <w:noWrap/>
            <w:hideMark/>
          </w:tcPr>
          <w:p w14:paraId="48D40B1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(2,205)</w:t>
            </w:r>
          </w:p>
        </w:tc>
      </w:tr>
      <w:tr w:rsidR="006E7845" w:rsidRPr="00662060" w14:paraId="7D7EB035" w14:textId="77777777" w:rsidTr="00D90F2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7B07B67" w14:textId="77777777" w:rsidR="006E7845" w:rsidRPr="00662060" w:rsidRDefault="006E7845" w:rsidP="00A91212">
            <w:pPr>
              <w:spacing w:before="0"/>
              <w:rPr>
                <w:szCs w:val="20"/>
              </w:rPr>
            </w:pPr>
            <w:r w:rsidRPr="00662060">
              <w:rPr>
                <w:szCs w:val="20"/>
              </w:rPr>
              <w:t>Vermont</w:t>
            </w:r>
          </w:p>
        </w:tc>
        <w:tc>
          <w:tcPr>
            <w:tcW w:w="1400" w:type="dxa"/>
            <w:noWrap/>
            <w:hideMark/>
          </w:tcPr>
          <w:p w14:paraId="287B0C7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67,822 </w:t>
            </w:r>
          </w:p>
        </w:tc>
        <w:tc>
          <w:tcPr>
            <w:tcW w:w="1400" w:type="dxa"/>
            <w:noWrap/>
            <w:hideMark/>
          </w:tcPr>
          <w:p w14:paraId="139AEABC"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64,058 </w:t>
            </w:r>
          </w:p>
        </w:tc>
        <w:tc>
          <w:tcPr>
            <w:tcW w:w="1400" w:type="dxa"/>
            <w:noWrap/>
            <w:hideMark/>
          </w:tcPr>
          <w:p w14:paraId="392BE12D"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62,057 </w:t>
            </w:r>
          </w:p>
        </w:tc>
        <w:tc>
          <w:tcPr>
            <w:tcW w:w="1400" w:type="dxa"/>
            <w:noWrap/>
            <w:hideMark/>
          </w:tcPr>
          <w:p w14:paraId="636A3BA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(2,001)</w:t>
            </w:r>
          </w:p>
        </w:tc>
      </w:tr>
      <w:tr w:rsidR="006E7845" w:rsidRPr="00662060" w14:paraId="52E3EE71"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03AD2D9" w14:textId="77777777" w:rsidR="006E7845" w:rsidRPr="00662060" w:rsidRDefault="006E7845" w:rsidP="00A91212">
            <w:pPr>
              <w:spacing w:before="0"/>
              <w:rPr>
                <w:szCs w:val="20"/>
              </w:rPr>
            </w:pPr>
            <w:r w:rsidRPr="00662060">
              <w:rPr>
                <w:szCs w:val="20"/>
              </w:rPr>
              <w:t>Virginia</w:t>
            </w:r>
          </w:p>
        </w:tc>
        <w:tc>
          <w:tcPr>
            <w:tcW w:w="1400" w:type="dxa"/>
            <w:noWrap/>
            <w:hideMark/>
          </w:tcPr>
          <w:p w14:paraId="6BB7906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340,690 </w:t>
            </w:r>
          </w:p>
        </w:tc>
        <w:tc>
          <w:tcPr>
            <w:tcW w:w="1400" w:type="dxa"/>
            <w:noWrap/>
            <w:hideMark/>
          </w:tcPr>
          <w:p w14:paraId="7C2B4A0E"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321,782 </w:t>
            </w:r>
          </w:p>
        </w:tc>
        <w:tc>
          <w:tcPr>
            <w:tcW w:w="1400" w:type="dxa"/>
            <w:noWrap/>
            <w:hideMark/>
          </w:tcPr>
          <w:p w14:paraId="23C501B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311,731 </w:t>
            </w:r>
          </w:p>
        </w:tc>
        <w:tc>
          <w:tcPr>
            <w:tcW w:w="1400" w:type="dxa"/>
            <w:noWrap/>
            <w:hideMark/>
          </w:tcPr>
          <w:p w14:paraId="57E04C82"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(10,050)</w:t>
            </w:r>
          </w:p>
        </w:tc>
      </w:tr>
      <w:tr w:rsidR="006E7845" w:rsidRPr="00662060" w14:paraId="6DF21D7F"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0D3F4F61" w14:textId="77777777" w:rsidR="006E7845" w:rsidRPr="00662060" w:rsidRDefault="006E7845" w:rsidP="00A91212">
            <w:pPr>
              <w:spacing w:before="0"/>
              <w:rPr>
                <w:szCs w:val="20"/>
              </w:rPr>
            </w:pPr>
            <w:r w:rsidRPr="00662060">
              <w:rPr>
                <w:szCs w:val="20"/>
              </w:rPr>
              <w:t>Washington</w:t>
            </w:r>
          </w:p>
        </w:tc>
        <w:tc>
          <w:tcPr>
            <w:tcW w:w="1400" w:type="dxa"/>
            <w:noWrap/>
            <w:hideMark/>
          </w:tcPr>
          <w:p w14:paraId="50D4E60C"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232,150 </w:t>
            </w:r>
          </w:p>
        </w:tc>
        <w:tc>
          <w:tcPr>
            <w:tcW w:w="1400" w:type="dxa"/>
            <w:noWrap/>
            <w:hideMark/>
          </w:tcPr>
          <w:p w14:paraId="128A41D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219,266 </w:t>
            </w:r>
          </w:p>
        </w:tc>
        <w:tc>
          <w:tcPr>
            <w:tcW w:w="1400" w:type="dxa"/>
            <w:noWrap/>
            <w:hideMark/>
          </w:tcPr>
          <w:p w14:paraId="5D0C82A9"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212,417 </w:t>
            </w:r>
          </w:p>
        </w:tc>
        <w:tc>
          <w:tcPr>
            <w:tcW w:w="1400" w:type="dxa"/>
            <w:noWrap/>
            <w:hideMark/>
          </w:tcPr>
          <w:p w14:paraId="43FD7804"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(6,848)</w:t>
            </w:r>
          </w:p>
        </w:tc>
      </w:tr>
      <w:tr w:rsidR="006E7845" w:rsidRPr="00662060" w14:paraId="00800992"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C628E7D" w14:textId="77777777" w:rsidR="006E7845" w:rsidRPr="00662060" w:rsidRDefault="006E7845" w:rsidP="00A91212">
            <w:pPr>
              <w:spacing w:before="0"/>
              <w:rPr>
                <w:szCs w:val="20"/>
              </w:rPr>
            </w:pPr>
            <w:r w:rsidRPr="00662060">
              <w:rPr>
                <w:szCs w:val="20"/>
              </w:rPr>
              <w:t>West Virginia</w:t>
            </w:r>
          </w:p>
        </w:tc>
        <w:tc>
          <w:tcPr>
            <w:tcW w:w="1400" w:type="dxa"/>
            <w:noWrap/>
            <w:hideMark/>
          </w:tcPr>
          <w:p w14:paraId="6C014D4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160,796 </w:t>
            </w:r>
          </w:p>
        </w:tc>
        <w:tc>
          <w:tcPr>
            <w:tcW w:w="1400" w:type="dxa"/>
            <w:noWrap/>
            <w:hideMark/>
          </w:tcPr>
          <w:p w14:paraId="08FE0D4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151,872 </w:t>
            </w:r>
          </w:p>
        </w:tc>
        <w:tc>
          <w:tcPr>
            <w:tcW w:w="1400" w:type="dxa"/>
            <w:noWrap/>
            <w:hideMark/>
          </w:tcPr>
          <w:p w14:paraId="15506C6F"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147,128 </w:t>
            </w:r>
          </w:p>
        </w:tc>
        <w:tc>
          <w:tcPr>
            <w:tcW w:w="1400" w:type="dxa"/>
            <w:noWrap/>
            <w:hideMark/>
          </w:tcPr>
          <w:p w14:paraId="495C99A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(4,743)</w:t>
            </w:r>
          </w:p>
        </w:tc>
      </w:tr>
      <w:tr w:rsidR="006E7845" w:rsidRPr="00662060" w14:paraId="6D10422B"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FBCE5A" w14:textId="77777777" w:rsidR="006E7845" w:rsidRPr="00662060" w:rsidRDefault="006E7845" w:rsidP="00A91212">
            <w:pPr>
              <w:spacing w:before="0"/>
              <w:rPr>
                <w:szCs w:val="20"/>
              </w:rPr>
            </w:pPr>
            <w:r w:rsidRPr="00662060">
              <w:rPr>
                <w:szCs w:val="20"/>
              </w:rPr>
              <w:t>Wisconsin</w:t>
            </w:r>
          </w:p>
        </w:tc>
        <w:tc>
          <w:tcPr>
            <w:tcW w:w="1400" w:type="dxa"/>
            <w:noWrap/>
            <w:hideMark/>
          </w:tcPr>
          <w:p w14:paraId="392821E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300,085 </w:t>
            </w:r>
          </w:p>
        </w:tc>
        <w:tc>
          <w:tcPr>
            <w:tcW w:w="1400" w:type="dxa"/>
            <w:noWrap/>
            <w:hideMark/>
          </w:tcPr>
          <w:p w14:paraId="53A93345"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283,430 </w:t>
            </w:r>
          </w:p>
        </w:tc>
        <w:tc>
          <w:tcPr>
            <w:tcW w:w="1400" w:type="dxa"/>
            <w:noWrap/>
            <w:hideMark/>
          </w:tcPr>
          <w:p w14:paraId="1D20B92F"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274,578 </w:t>
            </w:r>
          </w:p>
        </w:tc>
        <w:tc>
          <w:tcPr>
            <w:tcW w:w="1400" w:type="dxa"/>
            <w:noWrap/>
            <w:hideMark/>
          </w:tcPr>
          <w:p w14:paraId="0B6CEEC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(8,853)</w:t>
            </w:r>
          </w:p>
        </w:tc>
      </w:tr>
      <w:tr w:rsidR="006E7845" w:rsidRPr="00662060" w14:paraId="073E4744"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3C76695" w14:textId="77777777" w:rsidR="006E7845" w:rsidRPr="00662060" w:rsidRDefault="006E7845" w:rsidP="00A91212">
            <w:pPr>
              <w:spacing w:before="0"/>
              <w:rPr>
                <w:szCs w:val="20"/>
              </w:rPr>
            </w:pPr>
            <w:r w:rsidRPr="00662060">
              <w:rPr>
                <w:szCs w:val="20"/>
              </w:rPr>
              <w:t>Wyoming</w:t>
            </w:r>
          </w:p>
        </w:tc>
        <w:tc>
          <w:tcPr>
            <w:tcW w:w="1400" w:type="dxa"/>
            <w:noWrap/>
            <w:hideMark/>
          </w:tcPr>
          <w:p w14:paraId="33B7187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49,116 </w:t>
            </w:r>
          </w:p>
        </w:tc>
        <w:tc>
          <w:tcPr>
            <w:tcW w:w="1400" w:type="dxa"/>
            <w:noWrap/>
            <w:hideMark/>
          </w:tcPr>
          <w:p w14:paraId="1231E812"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46,390 </w:t>
            </w:r>
          </w:p>
        </w:tc>
        <w:tc>
          <w:tcPr>
            <w:tcW w:w="1400" w:type="dxa"/>
            <w:noWrap/>
            <w:hideMark/>
          </w:tcPr>
          <w:p w14:paraId="1FA0AA6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44,941 </w:t>
            </w:r>
          </w:p>
        </w:tc>
        <w:tc>
          <w:tcPr>
            <w:tcW w:w="1400" w:type="dxa"/>
            <w:noWrap/>
            <w:hideMark/>
          </w:tcPr>
          <w:p w14:paraId="71B6A754"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(1,449)</w:t>
            </w:r>
          </w:p>
        </w:tc>
      </w:tr>
      <w:tr w:rsidR="006E7845" w:rsidRPr="00662060" w14:paraId="05912B72" w14:textId="77777777" w:rsidTr="00D90F2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B40B804" w14:textId="77777777" w:rsidR="006E7845" w:rsidRPr="00662060" w:rsidRDefault="006E7845" w:rsidP="00A91212">
            <w:pPr>
              <w:spacing w:before="0"/>
              <w:rPr>
                <w:szCs w:val="20"/>
              </w:rPr>
            </w:pPr>
            <w:r w:rsidRPr="00662060">
              <w:rPr>
                <w:szCs w:val="20"/>
              </w:rPr>
              <w:t xml:space="preserve">     </w:t>
            </w:r>
            <w:r w:rsidRPr="00662060">
              <w:rPr>
                <w:b/>
                <w:szCs w:val="20"/>
              </w:rPr>
              <w:t xml:space="preserve">Subtotal </w:t>
            </w:r>
          </w:p>
        </w:tc>
        <w:tc>
          <w:tcPr>
            <w:tcW w:w="1400" w:type="dxa"/>
            <w:noWrap/>
            <w:hideMark/>
          </w:tcPr>
          <w:p w14:paraId="7CE07A1E"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14,391,870 </w:t>
            </w:r>
          </w:p>
        </w:tc>
        <w:tc>
          <w:tcPr>
            <w:tcW w:w="1400" w:type="dxa"/>
            <w:noWrap/>
            <w:hideMark/>
          </w:tcPr>
          <w:p w14:paraId="4AB9DD17"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13,593,121 </w:t>
            </w:r>
          </w:p>
        </w:tc>
        <w:tc>
          <w:tcPr>
            <w:tcW w:w="1400" w:type="dxa"/>
            <w:noWrap/>
            <w:hideMark/>
          </w:tcPr>
          <w:p w14:paraId="57638F80"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13,168,561 </w:t>
            </w:r>
          </w:p>
        </w:tc>
        <w:tc>
          <w:tcPr>
            <w:tcW w:w="1400" w:type="dxa"/>
            <w:noWrap/>
            <w:hideMark/>
          </w:tcPr>
          <w:p w14:paraId="2184FAAB"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(424,560)</w:t>
            </w:r>
          </w:p>
        </w:tc>
      </w:tr>
      <w:tr w:rsidR="006E7845" w:rsidRPr="00662060" w14:paraId="1C14B57F" w14:textId="77777777" w:rsidTr="00D90F2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D3C662B" w14:textId="77777777" w:rsidR="006E7845" w:rsidRPr="00662060" w:rsidRDefault="006E7845" w:rsidP="00A91212">
            <w:pPr>
              <w:spacing w:before="0"/>
              <w:rPr>
                <w:szCs w:val="20"/>
              </w:rPr>
            </w:pPr>
            <w:r w:rsidRPr="00662060">
              <w:rPr>
                <w:szCs w:val="20"/>
              </w:rPr>
              <w:t>Guam</w:t>
            </w:r>
          </w:p>
        </w:tc>
        <w:tc>
          <w:tcPr>
            <w:tcW w:w="1400" w:type="dxa"/>
            <w:noWrap/>
            <w:hideMark/>
          </w:tcPr>
          <w:p w14:paraId="01284A7B" w14:textId="40C918FD" w:rsidR="006E7845" w:rsidRPr="00662060" w:rsidRDefault="00171B0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52DB2">
              <w:rPr>
                <w:rFonts w:eastAsiaTheme="minorHAnsi"/>
                <w:b/>
                <w:bCs/>
                <w:color w:val="000000"/>
                <w:szCs w:val="20"/>
              </w:rPr>
              <w:t>--</w:t>
            </w:r>
          </w:p>
        </w:tc>
        <w:tc>
          <w:tcPr>
            <w:tcW w:w="1400" w:type="dxa"/>
            <w:noWrap/>
            <w:hideMark/>
          </w:tcPr>
          <w:p w14:paraId="01BDEF69" w14:textId="406ABA78" w:rsidR="006E7845" w:rsidRPr="00662060" w:rsidRDefault="00171B0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52DB2">
              <w:rPr>
                <w:rFonts w:eastAsiaTheme="minorHAnsi"/>
                <w:b/>
                <w:bCs/>
                <w:color w:val="000000"/>
                <w:szCs w:val="20"/>
              </w:rPr>
              <w:t>--</w:t>
            </w:r>
          </w:p>
        </w:tc>
        <w:tc>
          <w:tcPr>
            <w:tcW w:w="1400" w:type="dxa"/>
            <w:noWrap/>
            <w:hideMark/>
          </w:tcPr>
          <w:p w14:paraId="6E962E63" w14:textId="2BFBF6CB" w:rsidR="006E7845" w:rsidRPr="00662060" w:rsidRDefault="00171B0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52DB2">
              <w:rPr>
                <w:rFonts w:eastAsiaTheme="minorHAnsi"/>
                <w:b/>
                <w:bCs/>
                <w:color w:val="000000"/>
                <w:szCs w:val="20"/>
              </w:rPr>
              <w:t>--</w:t>
            </w:r>
          </w:p>
        </w:tc>
        <w:tc>
          <w:tcPr>
            <w:tcW w:w="1400" w:type="dxa"/>
            <w:noWrap/>
            <w:hideMark/>
          </w:tcPr>
          <w:p w14:paraId="127E8DDB" w14:textId="7C215375" w:rsidR="006E7845" w:rsidRPr="00662060" w:rsidRDefault="00171B01"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452DB2">
              <w:rPr>
                <w:rFonts w:eastAsiaTheme="minorHAnsi"/>
                <w:b/>
                <w:bCs/>
                <w:color w:val="000000"/>
                <w:szCs w:val="20"/>
              </w:rPr>
              <w:t>--</w:t>
            </w:r>
          </w:p>
        </w:tc>
      </w:tr>
      <w:tr w:rsidR="006E7845" w:rsidRPr="00662060" w14:paraId="5BB05584" w14:textId="77777777" w:rsidTr="007C51A3">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1837FAF" w14:textId="77777777" w:rsidR="006E7845" w:rsidRPr="00662060" w:rsidRDefault="006E7845" w:rsidP="00A91212">
            <w:pPr>
              <w:spacing w:before="0"/>
              <w:rPr>
                <w:szCs w:val="20"/>
              </w:rPr>
            </w:pPr>
            <w:r w:rsidRPr="00662060">
              <w:rPr>
                <w:szCs w:val="20"/>
              </w:rPr>
              <w:t>Puerto Rico</w:t>
            </w:r>
          </w:p>
        </w:tc>
        <w:tc>
          <w:tcPr>
            <w:tcW w:w="1400" w:type="dxa"/>
            <w:noWrap/>
            <w:hideMark/>
          </w:tcPr>
          <w:p w14:paraId="0CC63F68"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13,409 </w:t>
            </w:r>
          </w:p>
        </w:tc>
        <w:tc>
          <w:tcPr>
            <w:tcW w:w="1400" w:type="dxa"/>
            <w:noWrap/>
            <w:hideMark/>
          </w:tcPr>
          <w:p w14:paraId="2C7B42A9"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12,665 </w:t>
            </w:r>
          </w:p>
        </w:tc>
        <w:tc>
          <w:tcPr>
            <w:tcW w:w="1400" w:type="dxa"/>
            <w:noWrap/>
            <w:hideMark/>
          </w:tcPr>
          <w:p w14:paraId="0FB92AFC"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12,269 </w:t>
            </w:r>
          </w:p>
        </w:tc>
        <w:tc>
          <w:tcPr>
            <w:tcW w:w="1400" w:type="dxa"/>
            <w:noWrap/>
            <w:hideMark/>
          </w:tcPr>
          <w:p w14:paraId="4DB2B400"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(396)</w:t>
            </w:r>
          </w:p>
        </w:tc>
      </w:tr>
      <w:tr w:rsidR="006E7845" w:rsidRPr="00662060" w14:paraId="349AD2EC" w14:textId="77777777" w:rsidTr="007C51A3">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6CD89EA" w14:textId="77777777" w:rsidR="006E7845" w:rsidRPr="00662060" w:rsidRDefault="006E7845" w:rsidP="00A91212">
            <w:pPr>
              <w:spacing w:before="0"/>
              <w:rPr>
                <w:szCs w:val="20"/>
              </w:rPr>
            </w:pPr>
            <w:r w:rsidRPr="00662060">
              <w:rPr>
                <w:szCs w:val="20"/>
              </w:rPr>
              <w:t>Virgin Islands</w:t>
            </w:r>
          </w:p>
        </w:tc>
        <w:tc>
          <w:tcPr>
            <w:tcW w:w="1400" w:type="dxa"/>
            <w:noWrap/>
            <w:hideMark/>
          </w:tcPr>
          <w:p w14:paraId="66308B21"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8,931 </w:t>
            </w:r>
          </w:p>
        </w:tc>
        <w:tc>
          <w:tcPr>
            <w:tcW w:w="1400" w:type="dxa"/>
            <w:noWrap/>
            <w:hideMark/>
          </w:tcPr>
          <w:p w14:paraId="6F5668DF"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8,435 </w:t>
            </w:r>
          </w:p>
        </w:tc>
        <w:tc>
          <w:tcPr>
            <w:tcW w:w="1400" w:type="dxa"/>
            <w:noWrap/>
            <w:hideMark/>
          </w:tcPr>
          <w:p w14:paraId="610224D3"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8,172 </w:t>
            </w:r>
          </w:p>
        </w:tc>
        <w:tc>
          <w:tcPr>
            <w:tcW w:w="1400" w:type="dxa"/>
            <w:noWrap/>
            <w:hideMark/>
          </w:tcPr>
          <w:p w14:paraId="2A4BAF8F"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szCs w:val="20"/>
              </w:rPr>
            </w:pPr>
            <w:r w:rsidRPr="00662060">
              <w:rPr>
                <w:szCs w:val="20"/>
              </w:rPr>
              <w:t xml:space="preserve">              (263)</w:t>
            </w:r>
          </w:p>
        </w:tc>
      </w:tr>
      <w:tr w:rsidR="006E7845" w:rsidRPr="00662060" w14:paraId="366C1FA5" w14:textId="77777777" w:rsidTr="00D90F2A">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29A76A3" w14:textId="77777777" w:rsidR="006E7845" w:rsidRPr="00662060" w:rsidRDefault="006E7845" w:rsidP="00A91212">
            <w:pPr>
              <w:spacing w:before="0"/>
              <w:rPr>
                <w:szCs w:val="20"/>
              </w:rPr>
            </w:pPr>
            <w:r w:rsidRPr="00662060">
              <w:rPr>
                <w:szCs w:val="20"/>
              </w:rPr>
              <w:t xml:space="preserve">    </w:t>
            </w:r>
            <w:r w:rsidRPr="00662060">
              <w:rPr>
                <w:b/>
                <w:szCs w:val="20"/>
              </w:rPr>
              <w:t xml:space="preserve"> Subtotal</w:t>
            </w:r>
          </w:p>
        </w:tc>
        <w:tc>
          <w:tcPr>
            <w:tcW w:w="1400" w:type="dxa"/>
            <w:noWrap/>
            <w:hideMark/>
          </w:tcPr>
          <w:p w14:paraId="6AC608F4"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22,340 </w:t>
            </w:r>
          </w:p>
        </w:tc>
        <w:tc>
          <w:tcPr>
            <w:tcW w:w="1400" w:type="dxa"/>
            <w:noWrap/>
            <w:hideMark/>
          </w:tcPr>
          <w:p w14:paraId="4A526C41"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21,100 </w:t>
            </w:r>
          </w:p>
        </w:tc>
        <w:tc>
          <w:tcPr>
            <w:tcW w:w="1400" w:type="dxa"/>
            <w:noWrap/>
            <w:hideMark/>
          </w:tcPr>
          <w:p w14:paraId="570FDDF1"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20,441 </w:t>
            </w:r>
          </w:p>
        </w:tc>
        <w:tc>
          <w:tcPr>
            <w:tcW w:w="1400" w:type="dxa"/>
            <w:noWrap/>
            <w:hideMark/>
          </w:tcPr>
          <w:p w14:paraId="16C248B6"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b/>
                <w:szCs w:val="20"/>
              </w:rPr>
            </w:pPr>
            <w:r w:rsidRPr="00662060">
              <w:rPr>
                <w:b/>
                <w:szCs w:val="20"/>
              </w:rPr>
              <w:t xml:space="preserve">                 (659)</w:t>
            </w:r>
          </w:p>
        </w:tc>
      </w:tr>
      <w:tr w:rsidR="006E7845" w:rsidRPr="00662060" w14:paraId="6ED69C46" w14:textId="77777777" w:rsidTr="00D90F2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D06D940" w14:textId="77777777" w:rsidR="006E7845" w:rsidRPr="00662060" w:rsidRDefault="006E7845" w:rsidP="00A91212">
            <w:pPr>
              <w:spacing w:before="0"/>
              <w:rPr>
                <w:b/>
                <w:szCs w:val="20"/>
              </w:rPr>
            </w:pPr>
            <w:r w:rsidRPr="00662060">
              <w:rPr>
                <w:b/>
                <w:szCs w:val="20"/>
              </w:rPr>
              <w:t>Total States/Territories</w:t>
            </w:r>
          </w:p>
        </w:tc>
        <w:tc>
          <w:tcPr>
            <w:tcW w:w="1400" w:type="dxa"/>
            <w:noWrap/>
            <w:hideMark/>
          </w:tcPr>
          <w:p w14:paraId="3AC96410"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14,414,210 </w:t>
            </w:r>
          </w:p>
        </w:tc>
        <w:tc>
          <w:tcPr>
            <w:tcW w:w="1400" w:type="dxa"/>
            <w:noWrap/>
            <w:hideMark/>
          </w:tcPr>
          <w:p w14:paraId="5B107E5F"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13,614,221 </w:t>
            </w:r>
          </w:p>
        </w:tc>
        <w:tc>
          <w:tcPr>
            <w:tcW w:w="1400" w:type="dxa"/>
            <w:noWrap/>
            <w:hideMark/>
          </w:tcPr>
          <w:p w14:paraId="22CCE412"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13,189,002 </w:t>
            </w:r>
          </w:p>
        </w:tc>
        <w:tc>
          <w:tcPr>
            <w:tcW w:w="1400" w:type="dxa"/>
            <w:noWrap/>
            <w:hideMark/>
          </w:tcPr>
          <w:p w14:paraId="29564D0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(425,219)</w:t>
            </w:r>
          </w:p>
        </w:tc>
      </w:tr>
      <w:tr w:rsidR="006E7845" w:rsidRPr="00662060" w14:paraId="00189593" w14:textId="77777777" w:rsidTr="00D90F2A">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A361E3E" w14:textId="77777777" w:rsidR="006E7845" w:rsidRPr="00662060" w:rsidRDefault="006E7845" w:rsidP="00A91212">
            <w:pPr>
              <w:spacing w:before="0"/>
              <w:rPr>
                <w:szCs w:val="20"/>
              </w:rPr>
            </w:pPr>
            <w:r w:rsidRPr="00662060">
              <w:rPr>
                <w:szCs w:val="20"/>
              </w:rPr>
              <w:t xml:space="preserve">Undistributed 1/ </w:t>
            </w:r>
          </w:p>
        </w:tc>
        <w:tc>
          <w:tcPr>
            <w:tcW w:w="1400" w:type="dxa"/>
            <w:noWrap/>
            <w:hideMark/>
          </w:tcPr>
          <w:p w14:paraId="49331141"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585,790 </w:t>
            </w:r>
          </w:p>
        </w:tc>
        <w:tc>
          <w:tcPr>
            <w:tcW w:w="1400" w:type="dxa"/>
            <w:noWrap/>
            <w:hideMark/>
          </w:tcPr>
          <w:p w14:paraId="4729D78F"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958,779 </w:t>
            </w:r>
          </w:p>
        </w:tc>
        <w:tc>
          <w:tcPr>
            <w:tcW w:w="1400" w:type="dxa"/>
            <w:noWrap/>
            <w:hideMark/>
          </w:tcPr>
          <w:p w14:paraId="2B3F66D6"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955,998 </w:t>
            </w:r>
          </w:p>
        </w:tc>
        <w:tc>
          <w:tcPr>
            <w:tcW w:w="1400" w:type="dxa"/>
            <w:noWrap/>
            <w:hideMark/>
          </w:tcPr>
          <w:p w14:paraId="3A58EA12" w14:textId="77777777" w:rsidR="006E7845" w:rsidRPr="00662060" w:rsidRDefault="006E7845" w:rsidP="00A91212">
            <w:pPr>
              <w:spacing w:before="0"/>
              <w:cnfStyle w:val="000000010000" w:firstRow="0" w:lastRow="0" w:firstColumn="0" w:lastColumn="0" w:oddVBand="0" w:evenVBand="0" w:oddHBand="0" w:evenHBand="1" w:firstRowFirstColumn="0" w:firstRowLastColumn="0" w:lastRowFirstColumn="0" w:lastRowLastColumn="0"/>
              <w:rPr>
                <w:szCs w:val="20"/>
              </w:rPr>
            </w:pPr>
            <w:r w:rsidRPr="00662060">
              <w:rPr>
                <w:szCs w:val="20"/>
              </w:rPr>
              <w:t xml:space="preserve">           (2,781)</w:t>
            </w:r>
          </w:p>
        </w:tc>
      </w:tr>
      <w:tr w:rsidR="006E7845" w:rsidRPr="00662060" w14:paraId="6655D373" w14:textId="77777777" w:rsidTr="00D90F2A">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A2EE47F" w14:textId="77777777" w:rsidR="006E7845" w:rsidRPr="00662060" w:rsidRDefault="006E7845" w:rsidP="00A91212">
            <w:pPr>
              <w:spacing w:before="0"/>
              <w:rPr>
                <w:b/>
                <w:szCs w:val="20"/>
              </w:rPr>
            </w:pPr>
            <w:r w:rsidRPr="00662060">
              <w:rPr>
                <w:b/>
                <w:szCs w:val="20"/>
              </w:rPr>
              <w:t>TOTAL RESOURCES</w:t>
            </w:r>
          </w:p>
        </w:tc>
        <w:tc>
          <w:tcPr>
            <w:tcW w:w="1400" w:type="dxa"/>
            <w:noWrap/>
            <w:hideMark/>
          </w:tcPr>
          <w:p w14:paraId="0400A98B"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15,000,000 </w:t>
            </w:r>
          </w:p>
        </w:tc>
        <w:tc>
          <w:tcPr>
            <w:tcW w:w="1400" w:type="dxa"/>
            <w:noWrap/>
            <w:hideMark/>
          </w:tcPr>
          <w:p w14:paraId="2874EC99"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14,573,000 </w:t>
            </w:r>
          </w:p>
        </w:tc>
        <w:tc>
          <w:tcPr>
            <w:tcW w:w="1400" w:type="dxa"/>
            <w:noWrap/>
            <w:hideMark/>
          </w:tcPr>
          <w:p w14:paraId="28A57EC7"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14,145,000 </w:t>
            </w:r>
          </w:p>
        </w:tc>
        <w:tc>
          <w:tcPr>
            <w:tcW w:w="1400" w:type="dxa"/>
            <w:noWrap/>
            <w:hideMark/>
          </w:tcPr>
          <w:p w14:paraId="6FFD5FEC" w14:textId="77777777" w:rsidR="006E7845" w:rsidRPr="00662060" w:rsidRDefault="006E7845" w:rsidP="00A91212">
            <w:pPr>
              <w:spacing w:before="0"/>
              <w:cnfStyle w:val="000000100000" w:firstRow="0" w:lastRow="0" w:firstColumn="0" w:lastColumn="0" w:oddVBand="0" w:evenVBand="0" w:oddHBand="1" w:evenHBand="0" w:firstRowFirstColumn="0" w:firstRowLastColumn="0" w:lastRowFirstColumn="0" w:lastRowLastColumn="0"/>
              <w:rPr>
                <w:b/>
                <w:szCs w:val="20"/>
              </w:rPr>
            </w:pPr>
            <w:r w:rsidRPr="00662060">
              <w:rPr>
                <w:b/>
                <w:szCs w:val="20"/>
              </w:rPr>
              <w:t xml:space="preserve">       (428,000)</w:t>
            </w:r>
          </w:p>
        </w:tc>
      </w:tr>
    </w:tbl>
    <w:p w14:paraId="20AF34D5" w14:textId="69145FFD" w:rsidR="00096267" w:rsidRDefault="0053263D" w:rsidP="005F74F5">
      <w:pPr>
        <w:spacing w:before="120"/>
        <w:ind w:left="720" w:right="720"/>
        <w:rPr>
          <w:sz w:val="18"/>
          <w:szCs w:val="18"/>
        </w:rPr>
        <w:sectPr w:rsidR="00096267" w:rsidSect="007B3BA4">
          <w:headerReference w:type="default" r:id="rId76"/>
          <w:footerReference w:type="default" r:id="rId77"/>
          <w:headerReference w:type="first" r:id="rId78"/>
          <w:footerReference w:type="first" r:id="rId79"/>
          <w:pgSz w:w="12240" w:h="15840"/>
          <w:pgMar w:top="1440" w:right="1440" w:bottom="1440" w:left="1440" w:header="720" w:footer="720" w:gutter="0"/>
          <w:cols w:space="720"/>
          <w:titlePg/>
          <w:docGrid w:linePitch="360"/>
        </w:sectPr>
      </w:pPr>
      <w:r w:rsidRPr="00AB1B6A">
        <w:rPr>
          <w:sz w:val="18"/>
          <w:szCs w:val="18"/>
        </w:rPr>
        <w:t>1/</w:t>
      </w:r>
      <w:r>
        <w:rPr>
          <w:sz w:val="18"/>
          <w:szCs w:val="18"/>
        </w:rPr>
        <w:t xml:space="preserve"> </w:t>
      </w:r>
      <w:r w:rsidR="006A46D7">
        <w:rPr>
          <w:sz w:val="18"/>
          <w:szCs w:val="18"/>
        </w:rPr>
        <w:t>Undistributed</w:t>
      </w:r>
      <w:r w:rsidRPr="00AB1B6A">
        <w:rPr>
          <w:sz w:val="18"/>
          <w:szCs w:val="18"/>
        </w:rPr>
        <w:t>-</w:t>
      </w:r>
      <w:r>
        <w:rPr>
          <w:sz w:val="18"/>
          <w:szCs w:val="18"/>
        </w:rPr>
        <w:t xml:space="preserve"> </w:t>
      </w:r>
      <w:r w:rsidRPr="00AB1B6A">
        <w:rPr>
          <w:sz w:val="18"/>
          <w:szCs w:val="18"/>
        </w:rPr>
        <w:t>reflects</w:t>
      </w:r>
      <w:r>
        <w:rPr>
          <w:sz w:val="18"/>
          <w:szCs w:val="18"/>
        </w:rPr>
        <w:t xml:space="preserve"> </w:t>
      </w:r>
      <w:r w:rsidRPr="00AB1B6A">
        <w:rPr>
          <w:sz w:val="18"/>
          <w:szCs w:val="18"/>
        </w:rPr>
        <w:t>the</w:t>
      </w:r>
      <w:r>
        <w:rPr>
          <w:sz w:val="18"/>
          <w:szCs w:val="18"/>
        </w:rPr>
        <w:t xml:space="preserve"> </w:t>
      </w:r>
      <w:r w:rsidRPr="00AB1B6A">
        <w:rPr>
          <w:sz w:val="18"/>
          <w:szCs w:val="18"/>
        </w:rPr>
        <w:t>amount</w:t>
      </w:r>
      <w:r>
        <w:rPr>
          <w:sz w:val="18"/>
          <w:szCs w:val="18"/>
        </w:rPr>
        <w:t xml:space="preserve"> </w:t>
      </w:r>
      <w:r w:rsidRPr="00AB1B6A">
        <w:rPr>
          <w:sz w:val="18"/>
          <w:szCs w:val="18"/>
        </w:rPr>
        <w:t>used</w:t>
      </w:r>
      <w:r>
        <w:rPr>
          <w:sz w:val="18"/>
          <w:szCs w:val="18"/>
        </w:rPr>
        <w:t xml:space="preserve"> </w:t>
      </w:r>
      <w:r w:rsidRPr="00AB1B6A">
        <w:rPr>
          <w:sz w:val="18"/>
          <w:szCs w:val="18"/>
        </w:rPr>
        <w:t>from</w:t>
      </w:r>
      <w:r>
        <w:rPr>
          <w:sz w:val="18"/>
          <w:szCs w:val="18"/>
        </w:rPr>
        <w:t xml:space="preserve"> </w:t>
      </w:r>
      <w:r w:rsidRPr="00AB1B6A">
        <w:rPr>
          <w:sz w:val="18"/>
          <w:szCs w:val="18"/>
        </w:rPr>
        <w:t>the</w:t>
      </w:r>
      <w:r>
        <w:rPr>
          <w:sz w:val="18"/>
          <w:szCs w:val="18"/>
        </w:rPr>
        <w:t xml:space="preserve"> </w:t>
      </w:r>
      <w:r w:rsidRPr="00AB1B6A">
        <w:rPr>
          <w:sz w:val="18"/>
          <w:szCs w:val="18"/>
        </w:rPr>
        <w:t>MIPPA</w:t>
      </w:r>
      <w:r>
        <w:rPr>
          <w:sz w:val="18"/>
          <w:szCs w:val="18"/>
        </w:rPr>
        <w:t xml:space="preserve"> </w:t>
      </w:r>
      <w:r w:rsidRPr="00AB1B6A">
        <w:rPr>
          <w:sz w:val="18"/>
          <w:szCs w:val="18"/>
        </w:rPr>
        <w:t>appropriation</w:t>
      </w:r>
      <w:r>
        <w:rPr>
          <w:sz w:val="18"/>
          <w:szCs w:val="18"/>
        </w:rPr>
        <w:t xml:space="preserve"> </w:t>
      </w:r>
      <w:r w:rsidRPr="00AB1B6A">
        <w:rPr>
          <w:sz w:val="18"/>
          <w:szCs w:val="18"/>
        </w:rPr>
        <w:t>for</w:t>
      </w:r>
      <w:r>
        <w:rPr>
          <w:sz w:val="18"/>
          <w:szCs w:val="18"/>
        </w:rPr>
        <w:t xml:space="preserve"> </w:t>
      </w:r>
      <w:r w:rsidRPr="00AB1B6A">
        <w:rPr>
          <w:sz w:val="18"/>
          <w:szCs w:val="18"/>
        </w:rPr>
        <w:t>staff</w:t>
      </w:r>
      <w:r>
        <w:rPr>
          <w:sz w:val="18"/>
          <w:szCs w:val="18"/>
        </w:rPr>
        <w:t xml:space="preserve"> </w:t>
      </w:r>
      <w:r w:rsidRPr="00AB1B6A">
        <w:rPr>
          <w:sz w:val="18"/>
          <w:szCs w:val="18"/>
        </w:rPr>
        <w:t>and</w:t>
      </w:r>
      <w:r>
        <w:rPr>
          <w:sz w:val="18"/>
          <w:szCs w:val="18"/>
        </w:rPr>
        <w:t xml:space="preserve"> </w:t>
      </w:r>
      <w:r w:rsidRPr="00AB1B6A">
        <w:rPr>
          <w:sz w:val="18"/>
          <w:szCs w:val="18"/>
        </w:rPr>
        <w:t>overhead,</w:t>
      </w:r>
      <w:r>
        <w:rPr>
          <w:sz w:val="18"/>
          <w:szCs w:val="18"/>
        </w:rPr>
        <w:t xml:space="preserve"> </w:t>
      </w:r>
      <w:r w:rsidRPr="00AB1B6A">
        <w:rPr>
          <w:sz w:val="18"/>
          <w:szCs w:val="18"/>
        </w:rPr>
        <w:t>support,</w:t>
      </w:r>
      <w:r>
        <w:rPr>
          <w:sz w:val="18"/>
          <w:szCs w:val="18"/>
        </w:rPr>
        <w:t xml:space="preserve"> </w:t>
      </w:r>
      <w:r w:rsidRPr="00AB1B6A">
        <w:rPr>
          <w:sz w:val="18"/>
          <w:szCs w:val="18"/>
        </w:rPr>
        <w:t>contracts,</w:t>
      </w:r>
      <w:r>
        <w:rPr>
          <w:sz w:val="18"/>
          <w:szCs w:val="18"/>
        </w:rPr>
        <w:t xml:space="preserve"> </w:t>
      </w:r>
      <w:r w:rsidRPr="00AB1B6A">
        <w:rPr>
          <w:sz w:val="18"/>
          <w:szCs w:val="18"/>
        </w:rPr>
        <w:t>training,</w:t>
      </w:r>
      <w:r>
        <w:rPr>
          <w:sz w:val="18"/>
          <w:szCs w:val="18"/>
        </w:rPr>
        <w:t xml:space="preserve"> </w:t>
      </w:r>
      <w:r w:rsidRPr="00AB1B6A">
        <w:rPr>
          <w:sz w:val="18"/>
          <w:szCs w:val="18"/>
        </w:rPr>
        <w:t>technical</w:t>
      </w:r>
      <w:r>
        <w:rPr>
          <w:sz w:val="18"/>
          <w:szCs w:val="18"/>
        </w:rPr>
        <w:t xml:space="preserve"> </w:t>
      </w:r>
      <w:r w:rsidRPr="00AB1B6A">
        <w:rPr>
          <w:sz w:val="18"/>
          <w:szCs w:val="18"/>
        </w:rPr>
        <w:t>assistance,</w:t>
      </w:r>
      <w:r>
        <w:rPr>
          <w:sz w:val="18"/>
          <w:szCs w:val="18"/>
        </w:rPr>
        <w:t xml:space="preserve"> </w:t>
      </w:r>
      <w:r w:rsidRPr="00AB1B6A">
        <w:rPr>
          <w:sz w:val="18"/>
          <w:szCs w:val="18"/>
        </w:rPr>
        <w:t>data</w:t>
      </w:r>
      <w:r>
        <w:rPr>
          <w:sz w:val="18"/>
          <w:szCs w:val="18"/>
        </w:rPr>
        <w:t xml:space="preserve"> </w:t>
      </w:r>
      <w:r w:rsidRPr="00AB1B6A">
        <w:rPr>
          <w:sz w:val="18"/>
          <w:szCs w:val="18"/>
        </w:rPr>
        <w:t>systems,</w:t>
      </w:r>
      <w:r>
        <w:rPr>
          <w:sz w:val="18"/>
          <w:szCs w:val="18"/>
        </w:rPr>
        <w:t xml:space="preserve"> </w:t>
      </w:r>
      <w:r w:rsidRPr="00AB1B6A">
        <w:rPr>
          <w:sz w:val="18"/>
          <w:szCs w:val="18"/>
        </w:rPr>
        <w:t>grant</w:t>
      </w:r>
      <w:r>
        <w:rPr>
          <w:sz w:val="18"/>
          <w:szCs w:val="18"/>
        </w:rPr>
        <w:t xml:space="preserve"> </w:t>
      </w:r>
      <w:r w:rsidRPr="00AB1B6A">
        <w:rPr>
          <w:sz w:val="18"/>
          <w:szCs w:val="18"/>
        </w:rPr>
        <w:t>systems,</w:t>
      </w:r>
      <w:r>
        <w:rPr>
          <w:sz w:val="18"/>
          <w:szCs w:val="18"/>
        </w:rPr>
        <w:t xml:space="preserve"> </w:t>
      </w:r>
      <w:r w:rsidRPr="00AB1B6A">
        <w:rPr>
          <w:sz w:val="18"/>
          <w:szCs w:val="18"/>
        </w:rPr>
        <w:t>and</w:t>
      </w:r>
      <w:r>
        <w:rPr>
          <w:sz w:val="18"/>
          <w:szCs w:val="18"/>
        </w:rPr>
        <w:t xml:space="preserve"> </w:t>
      </w:r>
      <w:r w:rsidRPr="00AB1B6A">
        <w:rPr>
          <w:sz w:val="18"/>
          <w:szCs w:val="18"/>
        </w:rPr>
        <w:t>grants</w:t>
      </w:r>
      <w:r>
        <w:rPr>
          <w:sz w:val="18"/>
          <w:szCs w:val="18"/>
        </w:rPr>
        <w:t xml:space="preserve"> </w:t>
      </w:r>
      <w:r w:rsidRPr="00AB1B6A">
        <w:rPr>
          <w:sz w:val="18"/>
          <w:szCs w:val="18"/>
        </w:rPr>
        <w:t>review</w:t>
      </w:r>
      <w:r>
        <w:rPr>
          <w:sz w:val="18"/>
          <w:szCs w:val="18"/>
        </w:rPr>
        <w:t xml:space="preserve"> </w:t>
      </w:r>
      <w:r w:rsidRPr="00AB1B6A">
        <w:rPr>
          <w:sz w:val="18"/>
          <w:szCs w:val="18"/>
        </w:rPr>
        <w:t>costs.</w:t>
      </w:r>
    </w:p>
    <w:p w14:paraId="11AE4E94" w14:textId="4A6EAD6E" w:rsidR="00722574" w:rsidRDefault="00722574" w:rsidP="00595365">
      <w:pPr>
        <w:pStyle w:val="Heading1"/>
      </w:pPr>
      <w:bookmarkStart w:id="176" w:name="_Toc97029570"/>
      <w:bookmarkStart w:id="177" w:name="_Hlk96012038"/>
      <w:r w:rsidRPr="00B1558C">
        <w:lastRenderedPageBreak/>
        <w:t>Program</w:t>
      </w:r>
      <w:r w:rsidR="004E5ADE">
        <w:t xml:space="preserve"> </w:t>
      </w:r>
      <w:r w:rsidRPr="00B1558C">
        <w:t>Administration</w:t>
      </w:r>
      <w:bookmarkEnd w:id="176"/>
    </w:p>
    <w:p w14:paraId="464BA2F4" w14:textId="23447D31" w:rsidR="00F11D39" w:rsidRDefault="00FC6F94" w:rsidP="00595365">
      <w:pPr>
        <w:pStyle w:val="Heading2"/>
      </w:pPr>
      <w:r w:rsidRPr="00AD12B1">
        <w:t>Program description and accomplishments, funding history and budget</w:t>
      </w:r>
    </w:p>
    <w:p w14:paraId="3ED09954" w14:textId="77777777" w:rsidR="00282E11" w:rsidRPr="00282E11" w:rsidRDefault="00282E11" w:rsidP="00282E11"/>
    <w:tbl>
      <w:tblPr>
        <w:tblStyle w:val="FundingHistory"/>
        <w:tblW w:w="9355" w:type="dxa"/>
        <w:tblLayout w:type="fixed"/>
        <w:tblLook w:val="04A0" w:firstRow="1" w:lastRow="0" w:firstColumn="1" w:lastColumn="0" w:noHBand="0" w:noVBand="1"/>
      </w:tblPr>
      <w:tblGrid>
        <w:gridCol w:w="3500"/>
        <w:gridCol w:w="1463"/>
        <w:gridCol w:w="1464"/>
        <w:gridCol w:w="1464"/>
        <w:gridCol w:w="1464"/>
      </w:tblGrid>
      <w:tr w:rsidR="001C5B71" w14:paraId="3D5FDA6B" w14:textId="77777777" w:rsidTr="0038558B">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500" w:type="dxa"/>
            <w:noWrap/>
          </w:tcPr>
          <w:bookmarkEnd w:id="177"/>
          <w:p w14:paraId="6549F5AA" w14:textId="462A089B" w:rsidR="001C5B71" w:rsidRPr="00171B01" w:rsidRDefault="001C5B71" w:rsidP="00C13C0B">
            <w:pPr>
              <w:spacing w:before="0" w:line="276" w:lineRule="auto"/>
              <w:rPr>
                <w:rFonts w:eastAsiaTheme="minorHAnsi"/>
                <w:color w:val="000000"/>
                <w:szCs w:val="20"/>
              </w:rPr>
            </w:pPr>
            <w:r w:rsidRPr="00171B01">
              <w:rPr>
                <w:szCs w:val="20"/>
              </w:rPr>
              <w:t>Services</w:t>
            </w:r>
          </w:p>
        </w:tc>
        <w:tc>
          <w:tcPr>
            <w:tcW w:w="1463" w:type="dxa"/>
          </w:tcPr>
          <w:p w14:paraId="616256FE" w14:textId="77777777" w:rsidR="001C5B71" w:rsidRPr="00171B01" w:rsidRDefault="001C5B7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71B01">
              <w:rPr>
                <w:color w:val="000000"/>
                <w:szCs w:val="20"/>
              </w:rPr>
              <w:t>FY 2021 Final</w:t>
            </w:r>
          </w:p>
        </w:tc>
        <w:tc>
          <w:tcPr>
            <w:tcW w:w="1464" w:type="dxa"/>
          </w:tcPr>
          <w:p w14:paraId="14B03F1E" w14:textId="77777777" w:rsidR="001C5B71" w:rsidRPr="00171B01" w:rsidRDefault="001C5B7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71B01">
              <w:rPr>
                <w:color w:val="000000"/>
                <w:szCs w:val="20"/>
              </w:rPr>
              <w:t>FY 2022 CR</w:t>
            </w:r>
          </w:p>
        </w:tc>
        <w:tc>
          <w:tcPr>
            <w:tcW w:w="1464" w:type="dxa"/>
          </w:tcPr>
          <w:p w14:paraId="48722A81" w14:textId="77777777" w:rsidR="001C5B71" w:rsidRPr="00171B01" w:rsidRDefault="001C5B7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71B01">
              <w:rPr>
                <w:color w:val="000000"/>
                <w:szCs w:val="20"/>
              </w:rPr>
              <w:t>FY 2023 President’s Budget</w:t>
            </w:r>
          </w:p>
        </w:tc>
        <w:tc>
          <w:tcPr>
            <w:tcW w:w="1464" w:type="dxa"/>
          </w:tcPr>
          <w:p w14:paraId="5ED57113" w14:textId="77777777" w:rsidR="001C5B71" w:rsidRPr="00171B01" w:rsidRDefault="001C5B71" w:rsidP="005814A1">
            <w:pPr>
              <w:spacing w:before="0" w:line="276" w:lineRule="auto"/>
              <w:cnfStyle w:val="100000000000" w:firstRow="1" w:lastRow="0" w:firstColumn="0" w:lastColumn="0" w:oddVBand="0" w:evenVBand="0" w:oddHBand="0" w:evenHBand="0" w:firstRowFirstColumn="0" w:firstRowLastColumn="0" w:lastRowFirstColumn="0" w:lastRowLastColumn="0"/>
              <w:rPr>
                <w:color w:val="000000"/>
                <w:szCs w:val="20"/>
              </w:rPr>
            </w:pPr>
            <w:r w:rsidRPr="00171B01">
              <w:rPr>
                <w:color w:val="000000"/>
                <w:szCs w:val="20"/>
              </w:rPr>
              <w:t>FY 2023 +/- FY 2023</w:t>
            </w:r>
          </w:p>
        </w:tc>
      </w:tr>
      <w:tr w:rsidR="001C5B71" w14:paraId="248858CA" w14:textId="77777777" w:rsidTr="0038558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00" w:type="dxa"/>
          </w:tcPr>
          <w:p w14:paraId="214AFFA8" w14:textId="77777777" w:rsidR="001C5B71" w:rsidRDefault="001C5B71" w:rsidP="002443E5">
            <w:pPr>
              <w:spacing w:before="0" w:line="276" w:lineRule="auto"/>
              <w:rPr>
                <w:color w:val="000000"/>
                <w:szCs w:val="20"/>
              </w:rPr>
            </w:pPr>
            <w:r>
              <w:rPr>
                <w:color w:val="000000"/>
                <w:szCs w:val="20"/>
              </w:rPr>
              <w:t>Program Administration</w:t>
            </w:r>
          </w:p>
        </w:tc>
        <w:tc>
          <w:tcPr>
            <w:tcW w:w="1463" w:type="dxa"/>
          </w:tcPr>
          <w:p w14:paraId="553EA021" w14:textId="77777777" w:rsidR="001C5B71" w:rsidRPr="00B913D9" w:rsidRDefault="001C5B7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vertAlign w:val="superscript"/>
              </w:rPr>
            </w:pPr>
            <w:r w:rsidRPr="00F26986">
              <w:rPr>
                <w:rFonts w:eastAsiaTheme="minorHAnsi"/>
                <w:color w:val="000000"/>
                <w:szCs w:val="20"/>
              </w:rPr>
              <w:t>$</w:t>
            </w:r>
            <w:r>
              <w:rPr>
                <w:rFonts w:eastAsiaTheme="minorHAnsi"/>
                <w:color w:val="000000"/>
                <w:szCs w:val="20"/>
              </w:rPr>
              <w:t>41,063</w:t>
            </w:r>
            <w:r>
              <w:rPr>
                <w:rFonts w:eastAsiaTheme="minorHAnsi"/>
                <w:color w:val="000000"/>
                <w:szCs w:val="20"/>
                <w:vertAlign w:val="superscript"/>
              </w:rPr>
              <w:t>1</w:t>
            </w:r>
          </w:p>
        </w:tc>
        <w:tc>
          <w:tcPr>
            <w:tcW w:w="1464" w:type="dxa"/>
            <w:noWrap/>
          </w:tcPr>
          <w:p w14:paraId="5E91F27F" w14:textId="77777777" w:rsidR="001C5B71" w:rsidRPr="00F26986" w:rsidRDefault="001C5B7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F26986">
              <w:rPr>
                <w:rFonts w:eastAsiaTheme="minorHAnsi"/>
                <w:color w:val="000000"/>
                <w:szCs w:val="20"/>
              </w:rPr>
              <w:t>$</w:t>
            </w:r>
            <w:r>
              <w:rPr>
                <w:rFonts w:eastAsiaTheme="minorHAnsi"/>
                <w:color w:val="000000"/>
                <w:szCs w:val="20"/>
              </w:rPr>
              <w:t>41,063</w:t>
            </w:r>
          </w:p>
        </w:tc>
        <w:tc>
          <w:tcPr>
            <w:tcW w:w="1464" w:type="dxa"/>
          </w:tcPr>
          <w:p w14:paraId="2010CA2E" w14:textId="77777777" w:rsidR="001C5B71" w:rsidRPr="005409CE" w:rsidRDefault="001C5B7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5409CE">
              <w:rPr>
                <w:rFonts w:eastAsiaTheme="minorHAnsi"/>
                <w:color w:val="000000"/>
                <w:szCs w:val="20"/>
              </w:rPr>
              <w:t>$56,616</w:t>
            </w:r>
          </w:p>
        </w:tc>
        <w:tc>
          <w:tcPr>
            <w:tcW w:w="1464" w:type="dxa"/>
          </w:tcPr>
          <w:p w14:paraId="3F290A99" w14:textId="77777777" w:rsidR="001C5B71" w:rsidRPr="005409CE" w:rsidRDefault="001C5B71" w:rsidP="005814A1">
            <w:pPr>
              <w:spacing w:before="0" w:line="276" w:lineRule="auto"/>
              <w:cnfStyle w:val="000000100000" w:firstRow="0" w:lastRow="0" w:firstColumn="0" w:lastColumn="0" w:oddVBand="0" w:evenVBand="0" w:oddHBand="1" w:evenHBand="0" w:firstRowFirstColumn="0" w:firstRowLastColumn="0" w:lastRowFirstColumn="0" w:lastRowLastColumn="0"/>
              <w:rPr>
                <w:rFonts w:eastAsiaTheme="minorHAnsi"/>
                <w:color w:val="000000"/>
                <w:szCs w:val="20"/>
              </w:rPr>
            </w:pPr>
            <w:r w:rsidRPr="005409CE">
              <w:rPr>
                <w:rFonts w:eastAsiaTheme="minorHAnsi"/>
                <w:color w:val="000000"/>
                <w:szCs w:val="20"/>
              </w:rPr>
              <w:t>+$15,553</w:t>
            </w:r>
          </w:p>
        </w:tc>
      </w:tr>
      <w:tr w:rsidR="001C5B71" w14:paraId="2BEA7181" w14:textId="77777777" w:rsidTr="0038558B">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00" w:type="dxa"/>
          </w:tcPr>
          <w:p w14:paraId="1DC3029E" w14:textId="77777777" w:rsidR="001C5B71" w:rsidRDefault="001C5B71" w:rsidP="002443E5">
            <w:pPr>
              <w:spacing w:before="0" w:line="276" w:lineRule="auto"/>
              <w:rPr>
                <w:color w:val="000000"/>
                <w:szCs w:val="20"/>
              </w:rPr>
            </w:pPr>
            <w:r>
              <w:rPr>
                <w:color w:val="000000"/>
                <w:szCs w:val="20"/>
              </w:rPr>
              <w:t>FTE funded by Program Administration</w:t>
            </w:r>
          </w:p>
        </w:tc>
        <w:tc>
          <w:tcPr>
            <w:tcW w:w="1463" w:type="dxa"/>
          </w:tcPr>
          <w:p w14:paraId="5D483AF1" w14:textId="77777777" w:rsidR="001C5B71" w:rsidRPr="00F26986" w:rsidRDefault="001C5B7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160</w:t>
            </w:r>
          </w:p>
        </w:tc>
        <w:tc>
          <w:tcPr>
            <w:tcW w:w="1464" w:type="dxa"/>
            <w:noWrap/>
          </w:tcPr>
          <w:p w14:paraId="370A1DB2" w14:textId="77777777" w:rsidR="001C5B71" w:rsidRPr="00F26986" w:rsidRDefault="001C5B7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160</w:t>
            </w:r>
          </w:p>
        </w:tc>
        <w:tc>
          <w:tcPr>
            <w:tcW w:w="1464" w:type="dxa"/>
          </w:tcPr>
          <w:p w14:paraId="1A220FF5" w14:textId="77777777" w:rsidR="001C5B71" w:rsidRPr="005409CE" w:rsidRDefault="001C5B7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rPr>
            </w:pPr>
            <w:r>
              <w:rPr>
                <w:rFonts w:eastAsiaTheme="minorHAnsi"/>
                <w:color w:val="000000"/>
                <w:szCs w:val="20"/>
              </w:rPr>
              <w:t>204</w:t>
            </w:r>
          </w:p>
        </w:tc>
        <w:tc>
          <w:tcPr>
            <w:tcW w:w="1464" w:type="dxa"/>
          </w:tcPr>
          <w:p w14:paraId="27CAD8C3" w14:textId="77777777" w:rsidR="001C5B71" w:rsidRPr="00B913D9" w:rsidRDefault="001C5B71" w:rsidP="005814A1">
            <w:pPr>
              <w:spacing w:before="0" w:line="276" w:lineRule="auto"/>
              <w:cnfStyle w:val="000000010000" w:firstRow="0" w:lastRow="0" w:firstColumn="0" w:lastColumn="0" w:oddVBand="0" w:evenVBand="0" w:oddHBand="0" w:evenHBand="1" w:firstRowFirstColumn="0" w:firstRowLastColumn="0" w:lastRowFirstColumn="0" w:lastRowLastColumn="0"/>
              <w:rPr>
                <w:rFonts w:eastAsiaTheme="minorHAnsi"/>
                <w:color w:val="000000"/>
                <w:szCs w:val="20"/>
                <w:vertAlign w:val="superscript"/>
              </w:rPr>
            </w:pPr>
            <w:r>
              <w:rPr>
                <w:rFonts w:eastAsiaTheme="minorHAnsi"/>
                <w:color w:val="000000"/>
                <w:szCs w:val="20"/>
              </w:rPr>
              <w:t>+44</w:t>
            </w:r>
            <w:r>
              <w:rPr>
                <w:rFonts w:eastAsiaTheme="minorHAnsi"/>
                <w:color w:val="000000"/>
                <w:szCs w:val="20"/>
                <w:vertAlign w:val="superscript"/>
              </w:rPr>
              <w:t>2</w:t>
            </w:r>
          </w:p>
        </w:tc>
      </w:tr>
    </w:tbl>
    <w:p w14:paraId="1AC4EA3B" w14:textId="77777777" w:rsidR="001C5B71" w:rsidRPr="00A8681F" w:rsidRDefault="001C5B71" w:rsidP="001F17C5">
      <w:pPr>
        <w:spacing w:before="120"/>
        <w:rPr>
          <w:sz w:val="18"/>
          <w:szCs w:val="18"/>
        </w:rPr>
      </w:pPr>
      <w:r w:rsidRPr="00A8681F">
        <w:rPr>
          <w:sz w:val="18"/>
          <w:szCs w:val="18"/>
          <w:vertAlign w:val="superscript"/>
        </w:rPr>
        <w:t>1</w:t>
      </w:r>
      <w:r w:rsidRPr="00A8681F">
        <w:rPr>
          <w:sz w:val="18"/>
          <w:szCs w:val="18"/>
        </w:rPr>
        <w:t>BA is in thousands of dollars; FTE is a whole number. Remaining ACL FTE are charged to reimbursable, mandatory and program funding sources.</w:t>
      </w:r>
    </w:p>
    <w:p w14:paraId="2240DCC6" w14:textId="77777777" w:rsidR="001C5B71" w:rsidRPr="00A8681F" w:rsidRDefault="001C5B71" w:rsidP="001F17C5">
      <w:pPr>
        <w:spacing w:before="120"/>
        <w:rPr>
          <w:sz w:val="18"/>
          <w:szCs w:val="18"/>
        </w:rPr>
      </w:pPr>
      <w:r w:rsidRPr="00A8681F">
        <w:rPr>
          <w:sz w:val="18"/>
          <w:szCs w:val="18"/>
          <w:vertAlign w:val="superscript"/>
        </w:rPr>
        <w:t>2</w:t>
      </w:r>
      <w:r w:rsidRPr="00A8681F">
        <w:rPr>
          <w:sz w:val="18"/>
          <w:szCs w:val="18"/>
        </w:rPr>
        <w:t xml:space="preserve">The FY 2022 President’s Budget included an increase to fund an additional 24 FTE from Program Administration; ACL’s FY 2023 request includes funding for those 24, plus an additional 19 FTE, for a two-year increase of 44. </w:t>
      </w:r>
    </w:p>
    <w:p w14:paraId="2D624F87" w14:textId="77777777" w:rsidR="001C5B71" w:rsidRPr="0053263D" w:rsidRDefault="001C5B71" w:rsidP="001C5B71">
      <w:pPr>
        <w:contextualSpacing/>
        <w:jc w:val="both"/>
      </w:pPr>
    </w:p>
    <w:p w14:paraId="2F91BF57" w14:textId="77777777" w:rsidR="001C5B71" w:rsidRPr="00D821AF" w:rsidRDefault="001C5B71" w:rsidP="001C5B71">
      <w:pPr>
        <w:contextualSpacing/>
        <w:jc w:val="both"/>
      </w:pPr>
      <w:r w:rsidRPr="0053263D">
        <w:t>Authorizing Legislation: Older Americans Act of 1965, P.L. 89-73, the Developmental Disabilities</w:t>
      </w:r>
      <w:r>
        <w:t xml:space="preserve"> </w:t>
      </w:r>
      <w:r w:rsidRPr="00407313">
        <w:t>Assistance</w:t>
      </w:r>
      <w:r>
        <w:t xml:space="preserve"> </w:t>
      </w:r>
      <w:r w:rsidRPr="00407313">
        <w:t>and</w:t>
      </w:r>
      <w:r>
        <w:t xml:space="preserve"> </w:t>
      </w:r>
      <w:r w:rsidRPr="00407313">
        <w:t>Bill</w:t>
      </w:r>
      <w:r>
        <w:t xml:space="preserve"> </w:t>
      </w:r>
      <w:r w:rsidRPr="00407313">
        <w:t>of</w:t>
      </w:r>
      <w:r>
        <w:t xml:space="preserve"> </w:t>
      </w:r>
      <w:r w:rsidRPr="00407313">
        <w:t>Rights</w:t>
      </w:r>
      <w:r>
        <w:t xml:space="preserve"> </w:t>
      </w:r>
      <w:r w:rsidRPr="00407313">
        <w:t>Act),</w:t>
      </w:r>
      <w:r>
        <w:t xml:space="preserve"> </w:t>
      </w:r>
      <w:r w:rsidRPr="00407313">
        <w:t>the</w:t>
      </w:r>
      <w:r>
        <w:t xml:space="preserve"> </w:t>
      </w:r>
      <w:r w:rsidRPr="00407313">
        <w:t>Help</w:t>
      </w:r>
      <w:r>
        <w:t xml:space="preserve"> </w:t>
      </w:r>
      <w:r w:rsidRPr="00407313">
        <w:t>America</w:t>
      </w:r>
      <w:r>
        <w:t xml:space="preserve"> </w:t>
      </w:r>
      <w:r w:rsidRPr="00407313">
        <w:t>Vote</w:t>
      </w:r>
      <w:r>
        <w:t xml:space="preserve"> </w:t>
      </w:r>
      <w:r w:rsidRPr="00407313">
        <w:t>Act,</w:t>
      </w:r>
      <w:r>
        <w:t xml:space="preserve"> </w:t>
      </w:r>
      <w:r w:rsidRPr="00407313">
        <w:rPr>
          <w:bCs/>
        </w:rPr>
        <w:t>the</w:t>
      </w:r>
      <w:r>
        <w:rPr>
          <w:bCs/>
        </w:rPr>
        <w:t xml:space="preserve"> </w:t>
      </w:r>
      <w:r w:rsidRPr="00407313">
        <w:rPr>
          <w:bCs/>
        </w:rPr>
        <w:t>Assistive</w:t>
      </w:r>
      <w:r>
        <w:rPr>
          <w:bCs/>
        </w:rPr>
        <w:t xml:space="preserve"> </w:t>
      </w:r>
      <w:r w:rsidRPr="00407313">
        <w:rPr>
          <w:bCs/>
        </w:rPr>
        <w:t>Technology</w:t>
      </w:r>
      <w:r>
        <w:rPr>
          <w:bCs/>
        </w:rPr>
        <w:t xml:space="preserve"> </w:t>
      </w:r>
      <w:r w:rsidRPr="00407313">
        <w:rPr>
          <w:bCs/>
        </w:rPr>
        <w:t>Act</w:t>
      </w:r>
      <w:r>
        <w:rPr>
          <w:bCs/>
        </w:rPr>
        <w:t xml:space="preserve"> of 2004 </w:t>
      </w:r>
      <w:r>
        <w:t>(including but not limited to AT Act Sections 4-6 authorized programs)</w:t>
      </w:r>
      <w:r w:rsidRPr="00407313">
        <w:rPr>
          <w:bCs/>
        </w:rPr>
        <w:t>,</w:t>
      </w:r>
      <w:r>
        <w:rPr>
          <w:bCs/>
        </w:rPr>
        <w:t xml:space="preserve"> </w:t>
      </w:r>
      <w:r w:rsidRPr="00407313">
        <w:rPr>
          <w:bCs/>
        </w:rPr>
        <w:t>the</w:t>
      </w:r>
      <w:r>
        <w:rPr>
          <w:bCs/>
        </w:rPr>
        <w:t xml:space="preserve"> </w:t>
      </w:r>
      <w:r w:rsidRPr="00407313">
        <w:rPr>
          <w:bCs/>
        </w:rPr>
        <w:t>Rehabilitation</w:t>
      </w:r>
      <w:r>
        <w:rPr>
          <w:bCs/>
        </w:rPr>
        <w:t xml:space="preserve"> </w:t>
      </w:r>
      <w:r w:rsidRPr="00407313">
        <w:rPr>
          <w:bCs/>
        </w:rPr>
        <w:t>Act</w:t>
      </w:r>
      <w:r>
        <w:rPr>
          <w:bCs/>
        </w:rPr>
        <w:t xml:space="preserve"> of 1973</w:t>
      </w:r>
      <w:r w:rsidRPr="00407313">
        <w:rPr>
          <w:bCs/>
        </w:rPr>
        <w:t>,</w:t>
      </w:r>
      <w:r>
        <w:t xml:space="preserve"> </w:t>
      </w:r>
      <w:r w:rsidRPr="00407313">
        <w:t>the</w:t>
      </w:r>
      <w:r>
        <w:t xml:space="preserve"> </w:t>
      </w:r>
      <w:r w:rsidRPr="00407313">
        <w:t>Public</w:t>
      </w:r>
      <w:r>
        <w:t xml:space="preserve"> </w:t>
      </w:r>
      <w:r w:rsidRPr="00407313">
        <w:t>Health</w:t>
      </w:r>
      <w:r>
        <w:t xml:space="preserve"> </w:t>
      </w:r>
      <w:r w:rsidRPr="00407313">
        <w:t>Services</w:t>
      </w:r>
      <w:r>
        <w:t xml:space="preserve"> </w:t>
      </w:r>
      <w:r w:rsidRPr="00407313">
        <w:t>Act,</w:t>
      </w:r>
      <w:r>
        <w:t xml:space="preserve"> </w:t>
      </w:r>
      <w:r w:rsidRPr="00407313">
        <w:t>Elder</w:t>
      </w:r>
      <w:r>
        <w:t xml:space="preserve"> </w:t>
      </w:r>
      <w:r w:rsidRPr="00407313">
        <w:t>Justice</w:t>
      </w:r>
      <w:r>
        <w:t xml:space="preserve"> </w:t>
      </w:r>
      <w:r w:rsidRPr="00407313">
        <w:t>Act</w:t>
      </w:r>
      <w:r>
        <w:t>,</w:t>
      </w:r>
      <w:r w:rsidRPr="00FC320E">
        <w:t xml:space="preserve"> </w:t>
      </w:r>
      <w:r>
        <w:t>the Recognize, Assist, Include, Support, and Engage (RAISE) Family Caregivers Act, and the Supporting Grandparents Raising Grandchildren Act.</w:t>
      </w:r>
    </w:p>
    <w:p w14:paraId="05664985" w14:textId="77777777" w:rsidR="001C5B71" w:rsidRDefault="001C5B71" w:rsidP="001C5B71">
      <w:pPr>
        <w:contextualSpacing/>
        <w:jc w:val="both"/>
        <w:rPr>
          <w:bCs/>
          <w:spacing w:val="-4"/>
        </w:rPr>
      </w:pPr>
    </w:p>
    <w:p w14:paraId="401F2FC9" w14:textId="77777777" w:rsidR="001C5B71" w:rsidRPr="00D04C44" w:rsidRDefault="001C5B71" w:rsidP="001C5B71">
      <w:pPr>
        <w:contextualSpacing/>
        <w:jc w:val="both"/>
      </w:pPr>
      <w:r w:rsidRPr="00A659FD">
        <w:t>Most</w:t>
      </w:r>
      <w:r>
        <w:t xml:space="preserve"> </w:t>
      </w:r>
      <w:r w:rsidRPr="00A659FD">
        <w:t>Recent</w:t>
      </w:r>
      <w:r>
        <w:t xml:space="preserve"> </w:t>
      </w:r>
      <w:r w:rsidRPr="00A659FD">
        <w:t>Authorizing</w:t>
      </w:r>
      <w:r>
        <w:t xml:space="preserve"> </w:t>
      </w:r>
      <w:r w:rsidRPr="00A659FD">
        <w:t>Legislation:</w:t>
      </w:r>
      <w:r>
        <w:t xml:space="preserve"> Supporting </w:t>
      </w:r>
      <w:r w:rsidRPr="00A659FD">
        <w:t>Older</w:t>
      </w:r>
      <w:r>
        <w:t xml:space="preserve"> </w:t>
      </w:r>
      <w:r w:rsidRPr="00A659FD">
        <w:t>Americans</w:t>
      </w:r>
      <w:r>
        <w:t xml:space="preserve"> </w:t>
      </w:r>
      <w:r w:rsidRPr="00A659FD">
        <w:t>Act</w:t>
      </w:r>
      <w:r>
        <w:t xml:space="preserve"> </w:t>
      </w:r>
      <w:r w:rsidRPr="00A659FD">
        <w:t>of</w:t>
      </w:r>
      <w:r>
        <w:t xml:space="preserve"> </w:t>
      </w:r>
      <w:r w:rsidRPr="00A659FD">
        <w:t>20</w:t>
      </w:r>
      <w:r>
        <w:t>20</w:t>
      </w:r>
      <w:r w:rsidRPr="00A659FD">
        <w:t>,</w:t>
      </w:r>
      <w:r>
        <w:t xml:space="preserve"> </w:t>
      </w:r>
      <w:r w:rsidRPr="00A659FD">
        <w:t>Public</w:t>
      </w:r>
      <w:r>
        <w:t xml:space="preserve"> </w:t>
      </w:r>
      <w:r w:rsidRPr="00A659FD">
        <w:t>Law</w:t>
      </w:r>
      <w:r>
        <w:t xml:space="preserve"> </w:t>
      </w:r>
      <w:r w:rsidRPr="00A659FD">
        <w:t>11</w:t>
      </w:r>
      <w:r>
        <w:t>6</w:t>
      </w:r>
      <w:r w:rsidRPr="00A659FD">
        <w:t>-</w:t>
      </w:r>
      <w:r>
        <w:t xml:space="preserve">131; the RAISE Family Caregivers Act, Public Law 115-119; the Supporting Grandparents Raising Grandchildren Act, Public Law 115-196; </w:t>
      </w:r>
      <w:r w:rsidRPr="0013290B">
        <w:t>the</w:t>
      </w:r>
      <w:r>
        <w:t xml:space="preserve"> </w:t>
      </w:r>
      <w:r w:rsidRPr="0013290B">
        <w:t>Developmental</w:t>
      </w:r>
      <w:r>
        <w:t xml:space="preserve"> </w:t>
      </w:r>
      <w:r w:rsidRPr="0013290B">
        <w:t>Disabilities</w:t>
      </w:r>
      <w:r>
        <w:t xml:space="preserve"> </w:t>
      </w:r>
      <w:r w:rsidRPr="0013290B">
        <w:t>Assistance</w:t>
      </w:r>
      <w:r>
        <w:t xml:space="preserve"> </w:t>
      </w:r>
      <w:r w:rsidRPr="0013290B">
        <w:t>and</w:t>
      </w:r>
      <w:r>
        <w:t xml:space="preserve"> </w:t>
      </w:r>
      <w:r w:rsidRPr="0013290B">
        <w:t>Bill</w:t>
      </w:r>
      <w:r>
        <w:t xml:space="preserve"> </w:t>
      </w:r>
      <w:r w:rsidRPr="0013290B">
        <w:t>of</w:t>
      </w:r>
      <w:r>
        <w:t xml:space="preserve"> </w:t>
      </w:r>
      <w:r w:rsidRPr="0013290B">
        <w:t>Rights</w:t>
      </w:r>
      <w:r>
        <w:t xml:space="preserve"> </w:t>
      </w:r>
      <w:r w:rsidRPr="0013290B">
        <w:t>Act</w:t>
      </w:r>
      <w:r>
        <w:t xml:space="preserve"> </w:t>
      </w:r>
      <w:r w:rsidRPr="0013290B">
        <w:t>of</w:t>
      </w:r>
      <w:r>
        <w:t xml:space="preserve"> </w:t>
      </w:r>
      <w:r w:rsidRPr="0013290B">
        <w:t>2000,</w:t>
      </w:r>
      <w:r>
        <w:t xml:space="preserve"> </w:t>
      </w:r>
      <w:r w:rsidRPr="0013290B">
        <w:t>Public</w:t>
      </w:r>
      <w:r>
        <w:t xml:space="preserve"> </w:t>
      </w:r>
      <w:r w:rsidRPr="0013290B">
        <w:t>Law</w:t>
      </w:r>
      <w:r>
        <w:t xml:space="preserve"> </w:t>
      </w:r>
      <w:r w:rsidRPr="0013290B">
        <w:t>106-402</w:t>
      </w:r>
      <w:r>
        <w:t>; the Help America Vote Act of 2002</w:t>
      </w:r>
      <w:r w:rsidRPr="00AD56B8">
        <w:t>,</w:t>
      </w:r>
      <w:r>
        <w:t xml:space="preserve"> Public Law 107-252; Assistive Technology Act of 2004, </w:t>
      </w:r>
      <w:r w:rsidRPr="00C65D9B">
        <w:t>Title</w:t>
      </w:r>
      <w:r>
        <w:t xml:space="preserve">s </w:t>
      </w:r>
      <w:r w:rsidRPr="00C65D9B">
        <w:t>II</w:t>
      </w:r>
      <w:r>
        <w:t xml:space="preserve"> and VII </w:t>
      </w:r>
      <w:r w:rsidRPr="00C65D9B">
        <w:t>of</w:t>
      </w:r>
      <w:r>
        <w:t xml:space="preserve"> </w:t>
      </w:r>
      <w:r w:rsidRPr="00C65D9B">
        <w:t>the</w:t>
      </w:r>
      <w:r>
        <w:t xml:space="preserve"> </w:t>
      </w:r>
      <w:r w:rsidRPr="00C65D9B">
        <w:t>Rehabilitation</w:t>
      </w:r>
      <w:r>
        <w:t xml:space="preserve"> </w:t>
      </w:r>
      <w:r w:rsidRPr="00C65D9B">
        <w:t>Act</w:t>
      </w:r>
      <w:r>
        <w:t xml:space="preserve"> </w:t>
      </w:r>
      <w:r w:rsidRPr="00C65D9B">
        <w:t>of</w:t>
      </w:r>
      <w:r>
        <w:t xml:space="preserve"> </w:t>
      </w:r>
      <w:r w:rsidRPr="00C65D9B">
        <w:t>1973,</w:t>
      </w:r>
      <w:r>
        <w:t xml:space="preserve"> as amended in 2014 by the Workforce Innovation and Opportunity Act, Public Law 113-128 </w:t>
      </w:r>
      <w:r w:rsidRPr="00407313">
        <w:t>the</w:t>
      </w:r>
      <w:r>
        <w:t xml:space="preserve"> </w:t>
      </w:r>
      <w:r w:rsidRPr="00407313">
        <w:t>Public</w:t>
      </w:r>
      <w:r>
        <w:t xml:space="preserve"> </w:t>
      </w:r>
      <w:r w:rsidRPr="00407313">
        <w:t>Health</w:t>
      </w:r>
      <w:r>
        <w:t xml:space="preserve"> </w:t>
      </w:r>
      <w:r w:rsidRPr="00407313">
        <w:t>Service</w:t>
      </w:r>
      <w:r>
        <w:t xml:space="preserve"> </w:t>
      </w:r>
      <w:r w:rsidRPr="00407313">
        <w:t>Act</w:t>
      </w:r>
      <w:r>
        <w:t xml:space="preserve">, Public Law 78-410; and the Elder Justice Act (Title XX-B of the Social Security Act), Public Law 111-148. </w:t>
      </w:r>
    </w:p>
    <w:p w14:paraId="0778FBE7" w14:textId="77777777" w:rsidR="001C5B71" w:rsidRDefault="001C5B71" w:rsidP="001C5B71">
      <w:pPr>
        <w:tabs>
          <w:tab w:val="right" w:leader="dot" w:pos="9360"/>
        </w:tabs>
        <w:contextualSpacing/>
        <w:jc w:val="both"/>
        <w:rPr>
          <w:highlight w:val="green"/>
        </w:rPr>
      </w:pPr>
    </w:p>
    <w:p w14:paraId="47648424" w14:textId="77777777" w:rsidR="001C5B71" w:rsidRPr="009E5E32" w:rsidRDefault="001C5B71" w:rsidP="001C5B71">
      <w:pPr>
        <w:tabs>
          <w:tab w:val="right" w:leader="dot" w:pos="9360"/>
        </w:tabs>
        <w:contextualSpacing/>
        <w:jc w:val="both"/>
      </w:pPr>
      <w:r w:rsidRPr="00730C3C">
        <w:t>Current</w:t>
      </w:r>
      <w:r>
        <w:t xml:space="preserve"> </w:t>
      </w:r>
      <w:r w:rsidRPr="00730C3C">
        <w:t>FY</w:t>
      </w:r>
      <w:r>
        <w:t xml:space="preserve"> </w:t>
      </w:r>
      <w:r w:rsidRPr="00730C3C">
        <w:t>Authorization</w:t>
      </w:r>
      <w:r w:rsidRPr="009E5E32">
        <w:tab/>
      </w:r>
      <w:r>
        <w:t>N/A</w:t>
      </w:r>
    </w:p>
    <w:p w14:paraId="762E2DE5" w14:textId="77777777" w:rsidR="001C5B71" w:rsidRDefault="001C5B71" w:rsidP="001C5B71">
      <w:pPr>
        <w:tabs>
          <w:tab w:val="right" w:leader="dot" w:pos="9360"/>
        </w:tabs>
        <w:contextualSpacing/>
        <w:jc w:val="both"/>
      </w:pPr>
    </w:p>
    <w:p w14:paraId="64A39BB5" w14:textId="77777777" w:rsidR="001C5B71" w:rsidRDefault="001C5B71" w:rsidP="001C5B71">
      <w:pPr>
        <w:tabs>
          <w:tab w:val="right" w:leader="dot" w:pos="9360"/>
        </w:tabs>
        <w:spacing w:line="276" w:lineRule="auto"/>
        <w:contextualSpacing/>
        <w:jc w:val="both"/>
      </w:pPr>
      <w:r>
        <w:t xml:space="preserve">Authorization </w:t>
      </w:r>
      <w:r w:rsidRPr="00451864">
        <w:t>Expiration</w:t>
      </w:r>
      <w:r>
        <w:t xml:space="preserve"> </w:t>
      </w:r>
      <w:r w:rsidRPr="00451864">
        <w:t>Date</w:t>
      </w:r>
      <w:r w:rsidRPr="00787CEB">
        <w:tab/>
      </w:r>
      <w:r>
        <w:t>N/A</w:t>
      </w:r>
    </w:p>
    <w:p w14:paraId="73994FC9" w14:textId="77777777" w:rsidR="001C5B71" w:rsidRDefault="001C5B71" w:rsidP="001C5B71">
      <w:pPr>
        <w:tabs>
          <w:tab w:val="right" w:leader="dot" w:pos="9360"/>
        </w:tabs>
        <w:contextualSpacing/>
        <w:jc w:val="both"/>
      </w:pPr>
    </w:p>
    <w:p w14:paraId="5B96B479" w14:textId="77777777" w:rsidR="001C5B71" w:rsidRPr="009E5E32" w:rsidRDefault="001C5B71" w:rsidP="001C5B71">
      <w:pPr>
        <w:tabs>
          <w:tab w:val="right" w:leader="dot" w:pos="9360"/>
        </w:tabs>
        <w:contextualSpacing/>
        <w:jc w:val="both"/>
      </w:pPr>
      <w:r w:rsidRPr="009E5E32">
        <w:t>Allocation</w:t>
      </w:r>
      <w:r>
        <w:t xml:space="preserve"> Method</w:t>
      </w:r>
      <w:r>
        <w:tab/>
        <w:t>Direct Federal/Contract</w:t>
      </w:r>
    </w:p>
    <w:p w14:paraId="3F9679DF" w14:textId="77777777" w:rsidR="001C5B71" w:rsidRDefault="001C5B71" w:rsidP="001C5B71">
      <w:pPr>
        <w:spacing w:line="276" w:lineRule="auto"/>
        <w:contextualSpacing/>
        <w:jc w:val="both"/>
      </w:pPr>
    </w:p>
    <w:p w14:paraId="0ACE39C8" w14:textId="77777777" w:rsidR="001C5B71" w:rsidRPr="002A3AE5" w:rsidRDefault="001C5B71" w:rsidP="001C5B71">
      <w:pPr>
        <w:pBdr>
          <w:top w:val="single" w:sz="6" w:space="0" w:color="FFFFFF"/>
          <w:left w:val="single" w:sz="6" w:space="0" w:color="FFFFFF"/>
          <w:bottom w:val="single" w:sz="6" w:space="0" w:color="FFFFFF"/>
          <w:right w:val="single" w:sz="6" w:space="0" w:color="FFFFFF"/>
        </w:pBdr>
        <w:spacing w:line="276" w:lineRule="auto"/>
        <w:contextualSpacing/>
        <w:jc w:val="both"/>
        <w:rPr>
          <w:bCs/>
        </w:rPr>
      </w:pPr>
    </w:p>
    <w:p w14:paraId="248B5200" w14:textId="70F52D19" w:rsidR="001C5B71" w:rsidRPr="00B917A4" w:rsidRDefault="001C5B71" w:rsidP="00C4519D">
      <w:pPr>
        <w:pStyle w:val="Heading3"/>
      </w:pPr>
      <w:r w:rsidRPr="00B917A4">
        <w:t>Program Description and Accomplishments:</w:t>
      </w:r>
    </w:p>
    <w:p w14:paraId="0FD58127" w14:textId="77777777" w:rsidR="001C5B71" w:rsidRPr="00407313" w:rsidRDefault="001C5B71" w:rsidP="001C5B71">
      <w:pPr>
        <w:contextualSpacing/>
        <w:jc w:val="both"/>
      </w:pPr>
    </w:p>
    <w:p w14:paraId="0CC85CA9" w14:textId="77777777" w:rsidR="001C5B71" w:rsidRDefault="001C5B71" w:rsidP="001C5B71">
      <w:pPr>
        <w:contextualSpacing/>
        <w:jc w:val="both"/>
      </w:pPr>
      <w:r w:rsidRPr="00407313">
        <w:t>Program</w:t>
      </w:r>
      <w:r>
        <w:t xml:space="preserve"> </w:t>
      </w:r>
      <w:r w:rsidRPr="00407313">
        <w:t>Administration</w:t>
      </w:r>
      <w:r>
        <w:t xml:space="preserve"> f</w:t>
      </w:r>
      <w:r w:rsidRPr="00407313">
        <w:t>unds</w:t>
      </w:r>
      <w:r>
        <w:t xml:space="preserve"> </w:t>
      </w:r>
      <w:r w:rsidRPr="00407313">
        <w:t>the</w:t>
      </w:r>
      <w:r>
        <w:t xml:space="preserve"> </w:t>
      </w:r>
      <w:r w:rsidRPr="00407313">
        <w:t>direction</w:t>
      </w:r>
      <w:r>
        <w:t xml:space="preserve"> </w:t>
      </w:r>
      <w:r w:rsidRPr="00407313">
        <w:t>and</w:t>
      </w:r>
      <w:r>
        <w:t xml:space="preserve"> </w:t>
      </w:r>
      <w:r w:rsidRPr="00407313">
        <w:t>support</w:t>
      </w:r>
      <w:r>
        <w:t xml:space="preserve"> </w:t>
      </w:r>
      <w:r w:rsidRPr="00407313">
        <w:t>of</w:t>
      </w:r>
      <w:r>
        <w:t xml:space="preserve"> </w:t>
      </w:r>
      <w:r w:rsidRPr="00407313">
        <w:t>ACL</w:t>
      </w:r>
      <w:r>
        <w:t xml:space="preserve"> </w:t>
      </w:r>
      <w:r w:rsidRPr="00407313">
        <w:t>programs</w:t>
      </w:r>
      <w:r>
        <w:t xml:space="preserve"> </w:t>
      </w:r>
      <w:r w:rsidRPr="00407313">
        <w:t>established</w:t>
      </w:r>
      <w:r>
        <w:t xml:space="preserve"> </w:t>
      </w:r>
      <w:r w:rsidRPr="00407313">
        <w:t>under</w:t>
      </w:r>
      <w:r>
        <w:t xml:space="preserve"> a variety of legislation to support the health, well-being, and civil rights of older adults and people with disabilities. </w:t>
      </w:r>
      <w:r w:rsidRPr="00407313">
        <w:t>The</w:t>
      </w:r>
      <w:r>
        <w:t xml:space="preserve">se </w:t>
      </w:r>
      <w:r w:rsidRPr="00407313">
        <w:t>funds</w:t>
      </w:r>
      <w:r>
        <w:t xml:space="preserve"> </w:t>
      </w:r>
      <w:r w:rsidRPr="00407313">
        <w:t>cover</w:t>
      </w:r>
      <w:r>
        <w:t xml:space="preserve">, among other expenses, </w:t>
      </w:r>
      <w:proofErr w:type="gramStart"/>
      <w:r w:rsidRPr="00407313">
        <w:t>salaries</w:t>
      </w:r>
      <w:proofErr w:type="gramEnd"/>
      <w:r>
        <w:t xml:space="preserve"> </w:t>
      </w:r>
      <w:r w:rsidRPr="00407313">
        <w:t>and</w:t>
      </w:r>
      <w:r>
        <w:t xml:space="preserve"> </w:t>
      </w:r>
      <w:r w:rsidRPr="00407313">
        <w:t>benefits,</w:t>
      </w:r>
      <w:r>
        <w:t xml:space="preserve"> </w:t>
      </w:r>
      <w:r w:rsidRPr="00407313">
        <w:t>rent</w:t>
      </w:r>
      <w:r>
        <w:t xml:space="preserve"> </w:t>
      </w:r>
      <w:r w:rsidRPr="00407313">
        <w:t>and</w:t>
      </w:r>
      <w:r>
        <w:t xml:space="preserve"> </w:t>
      </w:r>
      <w:r w:rsidRPr="00407313">
        <w:t>security,</w:t>
      </w:r>
      <w:r>
        <w:t xml:space="preserve"> </w:t>
      </w:r>
      <w:r w:rsidRPr="00407313">
        <w:t>and</w:t>
      </w:r>
      <w:r>
        <w:t xml:space="preserve"> </w:t>
      </w:r>
      <w:r w:rsidRPr="00407313">
        <w:t>external</w:t>
      </w:r>
      <w:r>
        <w:t xml:space="preserve"> </w:t>
      </w:r>
      <w:r w:rsidRPr="00407313">
        <w:t>shared</w:t>
      </w:r>
      <w:r>
        <w:t xml:space="preserve"> </w:t>
      </w:r>
      <w:r w:rsidRPr="00407313">
        <w:t>services</w:t>
      </w:r>
      <w:r>
        <w:t xml:space="preserve"> -- costs that </w:t>
      </w:r>
      <w:r w:rsidRPr="00407313">
        <w:t>are</w:t>
      </w:r>
      <w:r>
        <w:t xml:space="preserve"> </w:t>
      </w:r>
      <w:r w:rsidRPr="00407313">
        <w:t>relatively</w:t>
      </w:r>
      <w:r>
        <w:t xml:space="preserve"> </w:t>
      </w:r>
      <w:r w:rsidRPr="00407313">
        <w:t>fixed</w:t>
      </w:r>
      <w:r>
        <w:t xml:space="preserve"> </w:t>
      </w:r>
      <w:r w:rsidRPr="00407313">
        <w:t>in</w:t>
      </w:r>
      <w:r>
        <w:t xml:space="preserve"> </w:t>
      </w:r>
      <w:r w:rsidRPr="00407313">
        <w:t>the</w:t>
      </w:r>
      <w:r>
        <w:t xml:space="preserve"> </w:t>
      </w:r>
      <w:r w:rsidRPr="00407313">
        <w:t>short</w:t>
      </w:r>
      <w:r>
        <w:t xml:space="preserve"> </w:t>
      </w:r>
      <w:r w:rsidRPr="00407313">
        <w:t>term</w:t>
      </w:r>
      <w:r>
        <w:t xml:space="preserve">. </w:t>
      </w:r>
      <w:r w:rsidRPr="00407313">
        <w:t>ACL’s</w:t>
      </w:r>
      <w:r>
        <w:t xml:space="preserve"> </w:t>
      </w:r>
      <w:r w:rsidRPr="00407313">
        <w:t>appropriation</w:t>
      </w:r>
      <w:r>
        <w:t xml:space="preserve"> </w:t>
      </w:r>
      <w:r w:rsidRPr="00407313">
        <w:t>also</w:t>
      </w:r>
      <w:r>
        <w:t xml:space="preserve"> </w:t>
      </w:r>
      <w:r w:rsidRPr="00407313">
        <w:t>includes</w:t>
      </w:r>
      <w:r>
        <w:t xml:space="preserve"> </w:t>
      </w:r>
      <w:r w:rsidRPr="00407313">
        <w:t>language</w:t>
      </w:r>
      <w:r>
        <w:t xml:space="preserve"> </w:t>
      </w:r>
      <w:r w:rsidRPr="00407313">
        <w:t>that</w:t>
      </w:r>
      <w:r>
        <w:t xml:space="preserve"> </w:t>
      </w:r>
      <w:r w:rsidRPr="00407313">
        <w:t>allows</w:t>
      </w:r>
      <w:r>
        <w:t xml:space="preserve"> </w:t>
      </w:r>
      <w:r w:rsidRPr="00407313">
        <w:t>Program</w:t>
      </w:r>
      <w:r>
        <w:t xml:space="preserve"> </w:t>
      </w:r>
      <w:r w:rsidRPr="00407313">
        <w:t>Administration</w:t>
      </w:r>
      <w:r>
        <w:t xml:space="preserve"> </w:t>
      </w:r>
      <w:r w:rsidRPr="00407313">
        <w:t>funds</w:t>
      </w:r>
      <w:r>
        <w:t xml:space="preserve"> </w:t>
      </w:r>
      <w:r w:rsidRPr="00407313">
        <w:t>to</w:t>
      </w:r>
      <w:r>
        <w:t xml:space="preserve"> </w:t>
      </w:r>
      <w:r w:rsidRPr="00407313">
        <w:t>be</w:t>
      </w:r>
      <w:r>
        <w:t xml:space="preserve"> </w:t>
      </w:r>
      <w:r w:rsidRPr="00407313">
        <w:t>used</w:t>
      </w:r>
      <w:r>
        <w:t xml:space="preserve"> </w:t>
      </w:r>
      <w:r w:rsidRPr="00407313">
        <w:t>for</w:t>
      </w:r>
      <w:r>
        <w:t xml:space="preserve"> </w:t>
      </w:r>
      <w:r w:rsidRPr="00407313">
        <w:t>Department-wide</w:t>
      </w:r>
      <w:r>
        <w:t xml:space="preserve"> </w:t>
      </w:r>
      <w:r w:rsidRPr="00407313">
        <w:lastRenderedPageBreak/>
        <w:t>coordination</w:t>
      </w:r>
      <w:r>
        <w:t xml:space="preserve"> </w:t>
      </w:r>
      <w:r w:rsidRPr="00407313">
        <w:t>of</w:t>
      </w:r>
      <w:r>
        <w:t xml:space="preserve"> </w:t>
      </w:r>
      <w:r w:rsidRPr="00407313">
        <w:t>policy</w:t>
      </w:r>
      <w:r>
        <w:t xml:space="preserve"> </w:t>
      </w:r>
      <w:r w:rsidRPr="00407313">
        <w:t>and</w:t>
      </w:r>
      <w:r>
        <w:t xml:space="preserve"> </w:t>
      </w:r>
      <w:r w:rsidRPr="00407313">
        <w:t>program</w:t>
      </w:r>
      <w:r>
        <w:t xml:space="preserve"> </w:t>
      </w:r>
      <w:r w:rsidRPr="00407313">
        <w:t>activities</w:t>
      </w:r>
      <w:r>
        <w:t xml:space="preserve"> </w:t>
      </w:r>
      <w:r w:rsidRPr="00407313">
        <w:t>that</w:t>
      </w:r>
      <w:r>
        <w:t xml:space="preserve"> </w:t>
      </w:r>
      <w:r w:rsidRPr="00407313">
        <w:t>assist</w:t>
      </w:r>
      <w:r>
        <w:t xml:space="preserve"> people </w:t>
      </w:r>
      <w:r w:rsidRPr="00407313">
        <w:t>with</w:t>
      </w:r>
      <w:r>
        <w:t xml:space="preserve"> </w:t>
      </w:r>
      <w:r w:rsidRPr="00407313">
        <w:t>disabilities</w:t>
      </w:r>
      <w:r>
        <w:t xml:space="preserve"> </w:t>
      </w:r>
      <w:r w:rsidRPr="00407313">
        <w:t>(consistent</w:t>
      </w:r>
      <w:r>
        <w:t xml:space="preserve"> </w:t>
      </w:r>
      <w:r w:rsidRPr="00407313">
        <w:t>with</w:t>
      </w:r>
      <w:r>
        <w:t xml:space="preserve"> </w:t>
      </w:r>
      <w:r w:rsidRPr="00407313">
        <w:t>the</w:t>
      </w:r>
      <w:r>
        <w:t xml:space="preserve"> </w:t>
      </w:r>
      <w:r w:rsidRPr="00407313">
        <w:t>role</w:t>
      </w:r>
      <w:r>
        <w:t xml:space="preserve"> </w:t>
      </w:r>
      <w:r w:rsidRPr="00407313">
        <w:t>previously</w:t>
      </w:r>
      <w:r>
        <w:t xml:space="preserve"> </w:t>
      </w:r>
      <w:r w:rsidRPr="00407313">
        <w:t>performed</w:t>
      </w:r>
      <w:r>
        <w:t xml:space="preserve"> </w:t>
      </w:r>
      <w:r w:rsidRPr="00407313">
        <w:t>by</w:t>
      </w:r>
      <w:r>
        <w:t xml:space="preserve"> </w:t>
      </w:r>
      <w:r w:rsidRPr="00407313">
        <w:t>the</w:t>
      </w:r>
      <w:r>
        <w:t xml:space="preserve"> </w:t>
      </w:r>
      <w:r w:rsidRPr="00407313">
        <w:t>Office</w:t>
      </w:r>
      <w:r>
        <w:t xml:space="preserve"> </w:t>
      </w:r>
      <w:r w:rsidRPr="00407313">
        <w:t>of</w:t>
      </w:r>
      <w:r>
        <w:t xml:space="preserve"> </w:t>
      </w:r>
      <w:r w:rsidRPr="00407313">
        <w:t>Disability)</w:t>
      </w:r>
      <w:r>
        <w:t xml:space="preserve">.  </w:t>
      </w:r>
    </w:p>
    <w:p w14:paraId="7D97684D" w14:textId="77777777" w:rsidR="001C5B71" w:rsidRPr="00407313" w:rsidRDefault="001C5B71" w:rsidP="001C5B71">
      <w:pPr>
        <w:contextualSpacing/>
        <w:jc w:val="both"/>
      </w:pPr>
      <w:r>
        <w:t xml:space="preserve"> </w:t>
      </w:r>
    </w:p>
    <w:p w14:paraId="348958EB" w14:textId="59ED4F90" w:rsidR="001C5B71" w:rsidRDefault="001C5B71" w:rsidP="001C5B71">
      <w:pPr>
        <w:contextualSpacing/>
        <w:jc w:val="both"/>
      </w:pPr>
      <w:r>
        <w:t xml:space="preserve">In FY 2021, Program Administration funding supported 160 of ACL’s 184 </w:t>
      </w:r>
      <w:r w:rsidRPr="00E87906">
        <w:t>FTE</w:t>
      </w:r>
      <w:r>
        <w:t xml:space="preserve">. Funding for </w:t>
      </w:r>
      <w:r w:rsidRPr="00407313">
        <w:t>FTE</w:t>
      </w:r>
      <w:r>
        <w:t xml:space="preserve">  is </w:t>
      </w:r>
      <w:r w:rsidR="00860511">
        <w:t xml:space="preserve">also </w:t>
      </w:r>
      <w:r>
        <w:t xml:space="preserve">provided by the following </w:t>
      </w:r>
      <w:r w:rsidRPr="00407313">
        <w:t>reimbursable</w:t>
      </w:r>
      <w:r>
        <w:t xml:space="preserve"> and mandatory </w:t>
      </w:r>
      <w:r w:rsidRPr="00407313">
        <w:t>funding</w:t>
      </w:r>
      <w:r>
        <w:t xml:space="preserve"> </w:t>
      </w:r>
      <w:r w:rsidRPr="00407313">
        <w:t>sources</w:t>
      </w:r>
      <w:r>
        <w:t xml:space="preserve">: </w:t>
      </w:r>
      <w:proofErr w:type="gramStart"/>
      <w:r>
        <w:t>the</w:t>
      </w:r>
      <w:proofErr w:type="gramEnd"/>
      <w:r>
        <w:t xml:space="preserve"> </w:t>
      </w:r>
      <w:r w:rsidRPr="00407313">
        <w:t>Health</w:t>
      </w:r>
      <w:r>
        <w:t xml:space="preserve"> </w:t>
      </w:r>
      <w:r w:rsidRPr="00407313">
        <w:t>Care</w:t>
      </w:r>
      <w:r>
        <w:t xml:space="preserve"> </w:t>
      </w:r>
      <w:r w:rsidRPr="00407313">
        <w:t>Fraud</w:t>
      </w:r>
      <w:r>
        <w:t xml:space="preserve"> </w:t>
      </w:r>
      <w:r w:rsidRPr="00407313">
        <w:t>and</w:t>
      </w:r>
      <w:r>
        <w:t xml:space="preserve"> </w:t>
      </w:r>
      <w:r w:rsidRPr="00407313">
        <w:t>Abuse</w:t>
      </w:r>
      <w:r>
        <w:t xml:space="preserve"> </w:t>
      </w:r>
      <w:r w:rsidRPr="00407313">
        <w:t>Control</w:t>
      </w:r>
      <w:r>
        <w:t xml:space="preserve"> (HCFAC) account, Medicare Improvements for Patients and Providers Act (MIPPA) funding, </w:t>
      </w:r>
      <w:r w:rsidRPr="00407313">
        <w:t>and</w:t>
      </w:r>
      <w:r>
        <w:t xml:space="preserve"> money </w:t>
      </w:r>
      <w:r w:rsidRPr="00407313">
        <w:t>received</w:t>
      </w:r>
      <w:r>
        <w:t xml:space="preserve"> </w:t>
      </w:r>
      <w:r w:rsidRPr="00407313">
        <w:t>from</w:t>
      </w:r>
      <w:r>
        <w:t xml:space="preserve"> </w:t>
      </w:r>
      <w:r w:rsidRPr="00407313">
        <w:t>the</w:t>
      </w:r>
      <w:r>
        <w:t xml:space="preserve"> </w:t>
      </w:r>
      <w:r w:rsidRPr="00407313">
        <w:t>Centers</w:t>
      </w:r>
      <w:r>
        <w:t xml:space="preserve"> </w:t>
      </w:r>
      <w:r w:rsidRPr="00407313">
        <w:t>for</w:t>
      </w:r>
      <w:r>
        <w:t xml:space="preserve"> </w:t>
      </w:r>
      <w:r w:rsidRPr="00407313">
        <w:t>Medicare</w:t>
      </w:r>
      <w:r>
        <w:t xml:space="preserve"> </w:t>
      </w:r>
      <w:r w:rsidRPr="00407313">
        <w:t>&amp;</w:t>
      </w:r>
      <w:r>
        <w:t xml:space="preserve"> </w:t>
      </w:r>
      <w:r w:rsidRPr="00407313">
        <w:t>Medicaid</w:t>
      </w:r>
      <w:r>
        <w:t xml:space="preserve"> </w:t>
      </w:r>
      <w:r w:rsidRPr="00407313">
        <w:t>Services</w:t>
      </w:r>
      <w:r>
        <w:t xml:space="preserve"> </w:t>
      </w:r>
      <w:r w:rsidRPr="00407313">
        <w:t>for</w:t>
      </w:r>
      <w:r>
        <w:t xml:space="preserve"> </w:t>
      </w:r>
      <w:r w:rsidRPr="00407313">
        <w:t>activities</w:t>
      </w:r>
      <w:r>
        <w:t xml:space="preserve"> </w:t>
      </w:r>
      <w:r w:rsidRPr="00407313">
        <w:t>performed</w:t>
      </w:r>
      <w:r>
        <w:t xml:space="preserve"> </w:t>
      </w:r>
      <w:r w:rsidRPr="00407313">
        <w:t>on</w:t>
      </w:r>
      <w:r>
        <w:t xml:space="preserve"> </w:t>
      </w:r>
      <w:r w:rsidRPr="00407313">
        <w:t>behalf</w:t>
      </w:r>
      <w:r>
        <w:t xml:space="preserve"> </w:t>
      </w:r>
      <w:r w:rsidRPr="00407313">
        <w:t>of</w:t>
      </w:r>
      <w:r>
        <w:t xml:space="preserve"> </w:t>
      </w:r>
      <w:r w:rsidRPr="00407313">
        <w:t>dual</w:t>
      </w:r>
      <w:r>
        <w:t xml:space="preserve"> </w:t>
      </w:r>
      <w:r w:rsidRPr="00407313">
        <w:t>Medicare/Medicaid</w:t>
      </w:r>
      <w:r>
        <w:t xml:space="preserve"> </w:t>
      </w:r>
      <w:r w:rsidRPr="00407313">
        <w:t>beneficiaries.</w:t>
      </w:r>
      <w:r>
        <w:t xml:space="preserve"> ACL also supports a limited number of FTE with funding from various program line items.</w:t>
      </w:r>
    </w:p>
    <w:p w14:paraId="14250E75" w14:textId="77777777" w:rsidR="001C5B71" w:rsidRDefault="001C5B71" w:rsidP="001C5B71">
      <w:pPr>
        <w:contextualSpacing/>
        <w:jc w:val="both"/>
      </w:pPr>
    </w:p>
    <w:p w14:paraId="6CA8653C" w14:textId="77777777" w:rsidR="001C5B71" w:rsidRDefault="001C5B71" w:rsidP="001C5B71">
      <w:pPr>
        <w:contextualSpacing/>
        <w:jc w:val="both"/>
      </w:pPr>
    </w:p>
    <w:p w14:paraId="13409A9F" w14:textId="08D01451" w:rsidR="001C5B71" w:rsidRDefault="001C5B71" w:rsidP="007546FF">
      <w:pPr>
        <w:pStyle w:val="Heading3"/>
      </w:pPr>
      <w:r w:rsidRPr="00407313">
        <w:t>Funding</w:t>
      </w:r>
      <w:r>
        <w:t xml:space="preserve"> </w:t>
      </w:r>
      <w:r w:rsidRPr="00407313">
        <w:t>History:</w:t>
      </w:r>
    </w:p>
    <w:p w14:paraId="2C1F0965" w14:textId="77777777" w:rsidR="00514EAA" w:rsidRPr="00514EAA" w:rsidRDefault="00514EAA" w:rsidP="00514EAA">
      <w:pPr>
        <w:rPr>
          <w:highlight w:val="yellow"/>
        </w:rPr>
      </w:pPr>
    </w:p>
    <w:p w14:paraId="307887ED" w14:textId="77777777" w:rsidR="001C5B71" w:rsidRDefault="001C5B71" w:rsidP="001C5B71">
      <w:pPr>
        <w:spacing w:line="276" w:lineRule="auto"/>
        <w:contextualSpacing/>
        <w:jc w:val="both"/>
      </w:pPr>
      <w:r w:rsidRPr="00407313">
        <w:t>Funding</w:t>
      </w:r>
      <w:r>
        <w:t xml:space="preserve"> </w:t>
      </w:r>
      <w:r w:rsidRPr="00407313">
        <w:t>for</w:t>
      </w:r>
      <w:r>
        <w:t xml:space="preserve"> </w:t>
      </w:r>
      <w:r w:rsidRPr="00407313">
        <w:t>ACL</w:t>
      </w:r>
      <w:r>
        <w:t xml:space="preserve"> </w:t>
      </w:r>
      <w:r w:rsidRPr="00407313">
        <w:t>Program</w:t>
      </w:r>
      <w:r>
        <w:t xml:space="preserve"> </w:t>
      </w:r>
      <w:r w:rsidRPr="00407313">
        <w:t>Administration</w:t>
      </w:r>
      <w:r>
        <w:t xml:space="preserve"> over the last five years </w:t>
      </w:r>
      <w:r w:rsidRPr="00407313">
        <w:t>is</w:t>
      </w:r>
      <w:r>
        <w:t xml:space="preserve"> </w:t>
      </w:r>
      <w:r w:rsidRPr="00407313">
        <w:t>as</w:t>
      </w:r>
      <w:r>
        <w:t xml:space="preserve"> </w:t>
      </w:r>
      <w:r w:rsidRPr="00407313">
        <w:t>follows:</w:t>
      </w:r>
    </w:p>
    <w:tbl>
      <w:tblPr>
        <w:tblStyle w:val="FundingHistory"/>
        <w:tblW w:w="9360" w:type="dxa"/>
        <w:tblLayout w:type="fixed"/>
        <w:tblLook w:val="04A0" w:firstRow="1" w:lastRow="0" w:firstColumn="1" w:lastColumn="0" w:noHBand="0" w:noVBand="1"/>
      </w:tblPr>
      <w:tblGrid>
        <w:gridCol w:w="2994"/>
        <w:gridCol w:w="1889"/>
        <w:gridCol w:w="1548"/>
        <w:gridCol w:w="1718"/>
        <w:gridCol w:w="1211"/>
      </w:tblGrid>
      <w:tr w:rsidR="001C5B71" w14:paraId="0D954CA5" w14:textId="77777777" w:rsidTr="00514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6959D956" w14:textId="424F1860" w:rsidR="001C5B71" w:rsidRPr="00EB3FB7" w:rsidRDefault="001F06FB" w:rsidP="005814A1">
            <w:pPr>
              <w:spacing w:line="276" w:lineRule="auto"/>
              <w:contextualSpacing/>
            </w:pPr>
            <w:r w:rsidRPr="00EB3FB7">
              <w:t>Fiscal Year</w:t>
            </w:r>
          </w:p>
        </w:tc>
        <w:tc>
          <w:tcPr>
            <w:tcW w:w="1889" w:type="dxa"/>
          </w:tcPr>
          <w:p w14:paraId="36F3A989" w14:textId="77777777" w:rsidR="001C5B71" w:rsidRPr="00EB3FB7" w:rsidRDefault="001C5B71" w:rsidP="005814A1">
            <w:pPr>
              <w:spacing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Program Administration Funding</w:t>
            </w:r>
          </w:p>
        </w:tc>
        <w:tc>
          <w:tcPr>
            <w:tcW w:w="1548" w:type="dxa"/>
          </w:tcPr>
          <w:p w14:paraId="3CBBB8D3" w14:textId="77777777" w:rsidR="001C5B71" w:rsidRPr="00EB3FB7" w:rsidRDefault="001C5B71" w:rsidP="005814A1">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COVID-19 Supplemental Funding</w:t>
            </w:r>
          </w:p>
        </w:tc>
        <w:tc>
          <w:tcPr>
            <w:tcW w:w="1718" w:type="dxa"/>
          </w:tcPr>
          <w:p w14:paraId="08AE3825" w14:textId="77777777" w:rsidR="001C5B71" w:rsidRPr="00EB3FB7" w:rsidRDefault="001C5B71" w:rsidP="005814A1">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FTE</w:t>
            </w:r>
          </w:p>
          <w:p w14:paraId="1EAC8D7B" w14:textId="77777777" w:rsidR="001C5B71" w:rsidRPr="00EB3FB7" w:rsidRDefault="001C5B71" w:rsidP="005814A1">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Funded w/</w:t>
            </w:r>
          </w:p>
          <w:p w14:paraId="5CBC5756" w14:textId="77777777" w:rsidR="001C5B71" w:rsidRPr="00EB3FB7" w:rsidRDefault="001C5B71" w:rsidP="005814A1">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Program Admin</w:t>
            </w:r>
          </w:p>
        </w:tc>
        <w:tc>
          <w:tcPr>
            <w:tcW w:w="1211" w:type="dxa"/>
          </w:tcPr>
          <w:p w14:paraId="406F6C2A" w14:textId="77777777" w:rsidR="001C5B71" w:rsidRPr="00EB3FB7" w:rsidRDefault="001C5B71" w:rsidP="005814A1">
            <w:pPr>
              <w:spacing w:before="0"/>
              <w:contextualSpacing/>
              <w:cnfStyle w:val="100000000000" w:firstRow="1" w:lastRow="0" w:firstColumn="0" w:lastColumn="0" w:oddVBand="0" w:evenVBand="0" w:oddHBand="0" w:evenHBand="0" w:firstRowFirstColumn="0" w:firstRowLastColumn="0" w:lastRowFirstColumn="0" w:lastRowLastColumn="0"/>
              <w:rPr>
                <w:szCs w:val="20"/>
              </w:rPr>
            </w:pPr>
            <w:r w:rsidRPr="00EB3FB7">
              <w:rPr>
                <w:szCs w:val="20"/>
              </w:rPr>
              <w:t>Total ACL FTE</w:t>
            </w:r>
          </w:p>
        </w:tc>
      </w:tr>
      <w:tr w:rsidR="001C5B71" w14:paraId="7B2FA942" w14:textId="77777777" w:rsidTr="0051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33AA1110" w14:textId="77777777" w:rsidR="001C5B71" w:rsidRPr="00BB4AE5" w:rsidRDefault="001C5B71" w:rsidP="005814A1">
            <w:pPr>
              <w:spacing w:line="276" w:lineRule="auto"/>
              <w:contextualSpacing/>
              <w:jc w:val="both"/>
            </w:pPr>
            <w:r w:rsidRPr="00BB4AE5">
              <w:t>FY</w:t>
            </w:r>
            <w:r>
              <w:t xml:space="preserve"> </w:t>
            </w:r>
            <w:r w:rsidRPr="00BB4AE5">
              <w:t>201</w:t>
            </w:r>
            <w:r>
              <w:t>9</w:t>
            </w:r>
          </w:p>
        </w:tc>
        <w:tc>
          <w:tcPr>
            <w:tcW w:w="1889" w:type="dxa"/>
          </w:tcPr>
          <w:p w14:paraId="1E5D525B"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$41,063,000</w:t>
            </w:r>
          </w:p>
        </w:tc>
        <w:tc>
          <w:tcPr>
            <w:tcW w:w="1548" w:type="dxa"/>
          </w:tcPr>
          <w:p w14:paraId="7D2D21BB" w14:textId="77777777" w:rsidR="001C5B71" w:rsidRPr="00EB3FB7"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EB3FB7">
              <w:rPr>
                <w:b/>
              </w:rPr>
              <w:t>--</w:t>
            </w:r>
          </w:p>
        </w:tc>
        <w:tc>
          <w:tcPr>
            <w:tcW w:w="1718" w:type="dxa"/>
          </w:tcPr>
          <w:p w14:paraId="4773F75F"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1</w:t>
            </w:r>
            <w:r>
              <w:t>58</w:t>
            </w:r>
          </w:p>
        </w:tc>
        <w:tc>
          <w:tcPr>
            <w:tcW w:w="1211" w:type="dxa"/>
          </w:tcPr>
          <w:p w14:paraId="46E5DBD7"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t>180</w:t>
            </w:r>
          </w:p>
        </w:tc>
      </w:tr>
      <w:tr w:rsidR="001C5B71" w14:paraId="43E4D8AB" w14:textId="77777777" w:rsidTr="00514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6E7D473A" w14:textId="77777777" w:rsidR="001C5B71" w:rsidRPr="00BB4AE5" w:rsidRDefault="001C5B71" w:rsidP="005814A1">
            <w:pPr>
              <w:spacing w:line="276" w:lineRule="auto"/>
              <w:contextualSpacing/>
              <w:jc w:val="both"/>
            </w:pPr>
            <w:r w:rsidRPr="00BB4AE5">
              <w:t>FY</w:t>
            </w:r>
            <w:r>
              <w:t xml:space="preserve"> </w:t>
            </w:r>
            <w:r w:rsidRPr="00BB4AE5">
              <w:t>20</w:t>
            </w:r>
            <w:r>
              <w:t>20</w:t>
            </w:r>
          </w:p>
        </w:tc>
        <w:tc>
          <w:tcPr>
            <w:tcW w:w="1889" w:type="dxa"/>
          </w:tcPr>
          <w:p w14:paraId="57227ED2" w14:textId="77777777" w:rsidR="001C5B71" w:rsidRPr="00BB4AE5"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BB4AE5">
              <w:t>$41,063,000</w:t>
            </w:r>
          </w:p>
        </w:tc>
        <w:tc>
          <w:tcPr>
            <w:tcW w:w="1548" w:type="dxa"/>
          </w:tcPr>
          <w:p w14:paraId="616816C7" w14:textId="77777777" w:rsidR="001C5B71" w:rsidRPr="00EB3FB7"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EB3FB7">
              <w:rPr>
                <w:b/>
              </w:rPr>
              <w:t>--</w:t>
            </w:r>
          </w:p>
        </w:tc>
        <w:tc>
          <w:tcPr>
            <w:tcW w:w="1718" w:type="dxa"/>
          </w:tcPr>
          <w:p w14:paraId="713EBDFC" w14:textId="77777777" w:rsidR="001C5B71" w:rsidRPr="00BB4AE5"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BB4AE5">
              <w:t>1</w:t>
            </w:r>
            <w:r>
              <w:t>49</w:t>
            </w:r>
          </w:p>
        </w:tc>
        <w:tc>
          <w:tcPr>
            <w:tcW w:w="1211" w:type="dxa"/>
          </w:tcPr>
          <w:p w14:paraId="0F0B69C1" w14:textId="77777777" w:rsidR="001C5B71" w:rsidRPr="00BB4AE5"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pPr>
            <w:r>
              <w:t>170</w:t>
            </w:r>
          </w:p>
        </w:tc>
      </w:tr>
      <w:tr w:rsidR="001C5B71" w14:paraId="7D13F441" w14:textId="77777777" w:rsidTr="0051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3D5903DE" w14:textId="77777777" w:rsidR="001C5B71" w:rsidRPr="00BB4AE5" w:rsidRDefault="001C5B71" w:rsidP="005814A1">
            <w:pPr>
              <w:spacing w:line="276" w:lineRule="auto"/>
              <w:contextualSpacing/>
              <w:jc w:val="both"/>
            </w:pPr>
            <w:r w:rsidRPr="00BB4AE5">
              <w:t>FY</w:t>
            </w:r>
            <w:r>
              <w:t xml:space="preserve"> </w:t>
            </w:r>
            <w:r w:rsidRPr="00BB4AE5">
              <w:t>202</w:t>
            </w:r>
            <w:r>
              <w:t>1</w:t>
            </w:r>
          </w:p>
        </w:tc>
        <w:tc>
          <w:tcPr>
            <w:tcW w:w="1889" w:type="dxa"/>
          </w:tcPr>
          <w:p w14:paraId="1AF63D22"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$41,063,000</w:t>
            </w:r>
          </w:p>
        </w:tc>
        <w:tc>
          <w:tcPr>
            <w:tcW w:w="1548" w:type="dxa"/>
          </w:tcPr>
          <w:p w14:paraId="739400E3" w14:textId="77777777" w:rsidR="001C5B71" w:rsidRPr="00EB3FB7"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EB3FB7">
              <w:rPr>
                <w:b/>
              </w:rPr>
              <w:t>--</w:t>
            </w:r>
          </w:p>
        </w:tc>
        <w:tc>
          <w:tcPr>
            <w:tcW w:w="1718" w:type="dxa"/>
          </w:tcPr>
          <w:p w14:paraId="0FF305DF"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1</w:t>
            </w:r>
            <w:r>
              <w:t>60</w:t>
            </w:r>
          </w:p>
        </w:tc>
        <w:tc>
          <w:tcPr>
            <w:tcW w:w="1211" w:type="dxa"/>
          </w:tcPr>
          <w:p w14:paraId="7934E3CC"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t>184</w:t>
            </w:r>
          </w:p>
        </w:tc>
      </w:tr>
      <w:tr w:rsidR="001C5B71" w14:paraId="26A4AC1C" w14:textId="77777777" w:rsidTr="00514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018E583B" w14:textId="77777777" w:rsidR="001C5B71" w:rsidRPr="00BB4AE5" w:rsidRDefault="001C5B71" w:rsidP="005814A1">
            <w:pPr>
              <w:spacing w:line="276" w:lineRule="auto"/>
              <w:contextualSpacing/>
              <w:jc w:val="both"/>
            </w:pPr>
            <w:r w:rsidRPr="00BB4AE5">
              <w:t>FY</w:t>
            </w:r>
            <w:r>
              <w:t xml:space="preserve"> </w:t>
            </w:r>
            <w:r w:rsidRPr="00BB4AE5">
              <w:t>202</w:t>
            </w:r>
            <w:r>
              <w:t>2 annualized CR</w:t>
            </w:r>
            <w:r w:rsidRPr="002860BE">
              <w:rPr>
                <w:vertAlign w:val="superscript"/>
              </w:rPr>
              <w:t>1</w:t>
            </w:r>
          </w:p>
        </w:tc>
        <w:tc>
          <w:tcPr>
            <w:tcW w:w="1889" w:type="dxa"/>
          </w:tcPr>
          <w:p w14:paraId="4CDB713A" w14:textId="5382FBD9" w:rsidR="001C5B71" w:rsidRPr="00BB4AE5"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BB4AE5">
              <w:t>$</w:t>
            </w:r>
            <w:r w:rsidR="00AD2C18" w:rsidRPr="00BB4AE5">
              <w:t>4</w:t>
            </w:r>
            <w:r w:rsidR="00AD2C18">
              <w:t>1</w:t>
            </w:r>
            <w:r w:rsidRPr="00BB4AE5">
              <w:t>,063,000</w:t>
            </w:r>
          </w:p>
        </w:tc>
        <w:tc>
          <w:tcPr>
            <w:tcW w:w="1548" w:type="dxa"/>
          </w:tcPr>
          <w:p w14:paraId="199394D7" w14:textId="77777777" w:rsidR="001C5B71" w:rsidRPr="00EB3FB7"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rPr>
                <w:b/>
              </w:rPr>
            </w:pPr>
            <w:r w:rsidRPr="00EB3FB7">
              <w:rPr>
                <w:b/>
              </w:rPr>
              <w:t>--</w:t>
            </w:r>
          </w:p>
        </w:tc>
        <w:tc>
          <w:tcPr>
            <w:tcW w:w="1718" w:type="dxa"/>
          </w:tcPr>
          <w:p w14:paraId="4DC1C815" w14:textId="77777777" w:rsidR="001C5B71" w:rsidRPr="00BB4AE5"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pPr>
            <w:r w:rsidRPr="00BB4AE5">
              <w:t>1</w:t>
            </w:r>
            <w:r>
              <w:t>60</w:t>
            </w:r>
            <w:r w:rsidRPr="002860BE">
              <w:rPr>
                <w:vertAlign w:val="superscript"/>
              </w:rPr>
              <w:t>1</w:t>
            </w:r>
          </w:p>
        </w:tc>
        <w:tc>
          <w:tcPr>
            <w:tcW w:w="1211" w:type="dxa"/>
          </w:tcPr>
          <w:p w14:paraId="1E25AE83" w14:textId="77777777" w:rsidR="001C5B71" w:rsidRPr="00BB4AE5" w:rsidRDefault="001C5B71" w:rsidP="005814A1">
            <w:pPr>
              <w:spacing w:line="276" w:lineRule="auto"/>
              <w:contextualSpacing/>
              <w:cnfStyle w:val="000000010000" w:firstRow="0" w:lastRow="0" w:firstColumn="0" w:lastColumn="0" w:oddVBand="0" w:evenVBand="0" w:oddHBand="0" w:evenHBand="1" w:firstRowFirstColumn="0" w:firstRowLastColumn="0" w:lastRowFirstColumn="0" w:lastRowLastColumn="0"/>
            </w:pPr>
            <w:r>
              <w:t>187</w:t>
            </w:r>
            <w:r w:rsidRPr="002860BE">
              <w:rPr>
                <w:vertAlign w:val="superscript"/>
              </w:rPr>
              <w:t>1</w:t>
            </w:r>
          </w:p>
        </w:tc>
      </w:tr>
      <w:tr w:rsidR="001C5B71" w14:paraId="75767105" w14:textId="77777777" w:rsidTr="00514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14:paraId="166B83D1" w14:textId="77777777" w:rsidR="001C5B71" w:rsidRPr="00BB4AE5" w:rsidRDefault="001C5B71" w:rsidP="005814A1">
            <w:pPr>
              <w:spacing w:line="276" w:lineRule="auto"/>
              <w:contextualSpacing/>
              <w:jc w:val="both"/>
            </w:pPr>
            <w:r w:rsidRPr="00BB4AE5">
              <w:t>FY</w:t>
            </w:r>
            <w:r>
              <w:t xml:space="preserve"> </w:t>
            </w:r>
            <w:r w:rsidRPr="00BB4AE5">
              <w:t>202</w:t>
            </w:r>
            <w:r>
              <w:t>3 President’s Budget</w:t>
            </w:r>
          </w:p>
        </w:tc>
        <w:tc>
          <w:tcPr>
            <w:tcW w:w="1889" w:type="dxa"/>
          </w:tcPr>
          <w:p w14:paraId="35ACB401"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rsidRPr="00BB4AE5">
              <w:t>$</w:t>
            </w:r>
            <w:r>
              <w:t>56,616,000</w:t>
            </w:r>
          </w:p>
        </w:tc>
        <w:tc>
          <w:tcPr>
            <w:tcW w:w="1548" w:type="dxa"/>
          </w:tcPr>
          <w:p w14:paraId="3D82645A" w14:textId="77777777" w:rsidR="001C5B71" w:rsidRPr="00EB3FB7"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rPr>
                <w:b/>
              </w:rPr>
            </w:pPr>
            <w:r w:rsidRPr="00EB3FB7">
              <w:rPr>
                <w:b/>
              </w:rPr>
              <w:t>--</w:t>
            </w:r>
          </w:p>
        </w:tc>
        <w:tc>
          <w:tcPr>
            <w:tcW w:w="1718" w:type="dxa"/>
          </w:tcPr>
          <w:p w14:paraId="4E50B04E" w14:textId="77777777" w:rsidR="001C5B71" w:rsidRPr="00BB4AE5"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t>204</w:t>
            </w:r>
          </w:p>
        </w:tc>
        <w:tc>
          <w:tcPr>
            <w:tcW w:w="1211" w:type="dxa"/>
          </w:tcPr>
          <w:p w14:paraId="0888717D" w14:textId="77777777" w:rsidR="001C5B71" w:rsidRDefault="001C5B71" w:rsidP="005814A1">
            <w:pPr>
              <w:spacing w:line="276" w:lineRule="auto"/>
              <w:contextualSpacing/>
              <w:cnfStyle w:val="000000100000" w:firstRow="0" w:lastRow="0" w:firstColumn="0" w:lastColumn="0" w:oddVBand="0" w:evenVBand="0" w:oddHBand="1" w:evenHBand="0" w:firstRowFirstColumn="0" w:firstRowLastColumn="0" w:lastRowFirstColumn="0" w:lastRowLastColumn="0"/>
            </w:pPr>
            <w:r>
              <w:t>231</w:t>
            </w:r>
          </w:p>
        </w:tc>
      </w:tr>
    </w:tbl>
    <w:p w14:paraId="5BDAB7E3" w14:textId="77777777" w:rsidR="001C5B71" w:rsidRPr="0081697F" w:rsidRDefault="001C5B71" w:rsidP="001C5B71">
      <w:pPr>
        <w:spacing w:before="120" w:line="276" w:lineRule="auto"/>
        <w:contextualSpacing/>
        <w:jc w:val="both"/>
        <w:rPr>
          <w:sz w:val="4"/>
          <w:szCs w:val="4"/>
        </w:rPr>
      </w:pPr>
    </w:p>
    <w:p w14:paraId="70CD6F08" w14:textId="77777777" w:rsidR="001C5B71" w:rsidRDefault="001C5B71" w:rsidP="008D09A1">
      <w:pPr>
        <w:spacing w:before="120"/>
        <w:rPr>
          <w:sz w:val="18"/>
          <w:szCs w:val="20"/>
        </w:rPr>
      </w:pPr>
      <w:r w:rsidRPr="00986A1E">
        <w:rPr>
          <w:sz w:val="18"/>
          <w:szCs w:val="20"/>
          <w:vertAlign w:val="superscript"/>
        </w:rPr>
        <w:t>1</w:t>
      </w:r>
      <w:r w:rsidRPr="00986A1E">
        <w:rPr>
          <w:sz w:val="18"/>
          <w:szCs w:val="20"/>
        </w:rPr>
        <w:t>The FY 2022 President’s Budget included an increase to fund a total of 212 FTE, with 184 funded through Program Administration.</w:t>
      </w:r>
      <w:r>
        <w:rPr>
          <w:sz w:val="18"/>
          <w:szCs w:val="20"/>
        </w:rPr>
        <w:t xml:space="preserve"> </w:t>
      </w:r>
    </w:p>
    <w:p w14:paraId="14297182" w14:textId="77777777" w:rsidR="001C5B71" w:rsidRDefault="001C5B71" w:rsidP="001C5B71">
      <w:pPr>
        <w:spacing w:line="276" w:lineRule="auto"/>
        <w:contextualSpacing/>
        <w:jc w:val="both"/>
      </w:pPr>
    </w:p>
    <w:p w14:paraId="2E23E78C" w14:textId="77777777" w:rsidR="006C72B7" w:rsidRDefault="006C72B7" w:rsidP="001C5B71">
      <w:pPr>
        <w:spacing w:line="276" w:lineRule="auto"/>
        <w:contextualSpacing/>
        <w:jc w:val="both"/>
      </w:pPr>
    </w:p>
    <w:p w14:paraId="14F43569" w14:textId="31A82132" w:rsidR="001C5B71" w:rsidRDefault="001C5B71" w:rsidP="007546FF">
      <w:pPr>
        <w:pStyle w:val="Heading3"/>
      </w:pPr>
      <w:r w:rsidRPr="00407313">
        <w:t>Budget</w:t>
      </w:r>
      <w:r>
        <w:t xml:space="preserve"> </w:t>
      </w:r>
      <w:r w:rsidRPr="00407313">
        <w:t>Request:</w:t>
      </w:r>
    </w:p>
    <w:p w14:paraId="77B1C4EC" w14:textId="77777777" w:rsidR="001C5B71" w:rsidRPr="00AE16BE" w:rsidRDefault="001C5B71" w:rsidP="001C5B71"/>
    <w:p w14:paraId="79DC9262" w14:textId="77777777" w:rsidR="001C5B71" w:rsidRDefault="001C5B71" w:rsidP="0070694B">
      <w:pPr>
        <w:pStyle w:val="paragraph"/>
        <w:jc w:val="both"/>
        <w:textAlignment w:val="baseline"/>
        <w:rPr>
          <w:rStyle w:val="normaltextrun"/>
          <w:rFonts w:ascii="Times New Roman" w:hAnsi="Times New Roman" w:cs="Times New Roman"/>
          <w:sz w:val="24"/>
          <w:szCs w:val="24"/>
        </w:rPr>
      </w:pPr>
      <w:r w:rsidRPr="006D68DF">
        <w:rPr>
          <w:rFonts w:ascii="Times New Roman" w:hAnsi="Times New Roman" w:cs="Times New Roman"/>
          <w:sz w:val="24"/>
          <w:szCs w:val="24"/>
        </w:rPr>
        <w:t xml:space="preserve">The FY 2023 request for Program Administration is $56,616,000, an increase of +$15,553,000 and </w:t>
      </w:r>
      <w:r w:rsidRPr="006957B2">
        <w:rPr>
          <w:rFonts w:ascii="Times New Roman" w:hAnsi="Times New Roman" w:cs="Times New Roman"/>
          <w:sz w:val="24"/>
          <w:szCs w:val="24"/>
        </w:rPr>
        <w:t>+44 F</w:t>
      </w:r>
      <w:r w:rsidRPr="006D68DF">
        <w:rPr>
          <w:rFonts w:ascii="Times New Roman" w:hAnsi="Times New Roman" w:cs="Times New Roman"/>
          <w:sz w:val="24"/>
          <w:szCs w:val="24"/>
        </w:rPr>
        <w:t>TE above the levels in the FY 2022 annual</w:t>
      </w:r>
      <w:r>
        <w:rPr>
          <w:rFonts w:ascii="Times New Roman" w:hAnsi="Times New Roman" w:cs="Times New Roman"/>
          <w:sz w:val="24"/>
          <w:szCs w:val="24"/>
        </w:rPr>
        <w:t>ized</w:t>
      </w:r>
      <w:r w:rsidRPr="006D68DF">
        <w:rPr>
          <w:rFonts w:ascii="Times New Roman" w:hAnsi="Times New Roman" w:cs="Times New Roman"/>
          <w:sz w:val="24"/>
          <w:szCs w:val="24"/>
        </w:rPr>
        <w:t xml:space="preserve"> Continuing Resolution</w:t>
      </w:r>
      <w:r>
        <w:rPr>
          <w:rFonts w:ascii="Times New Roman" w:hAnsi="Times New Roman" w:cs="Times New Roman"/>
          <w:sz w:val="24"/>
          <w:szCs w:val="24"/>
        </w:rPr>
        <w:t xml:space="preserve"> level (+$9,553,000 and +19 FTE above the levels requested in the FY 2022 President’s Budget)</w:t>
      </w:r>
      <w:r w:rsidRPr="006D68DF">
        <w:rPr>
          <w:rFonts w:ascii="Times New Roman" w:hAnsi="Times New Roman" w:cs="Times New Roman"/>
          <w:sz w:val="24"/>
          <w:szCs w:val="24"/>
        </w:rPr>
        <w:t xml:space="preserve">. These increases are needed to strengthen the infrastructure that makes it possible for ACL and its networks to carry out program responsibilities – including during crisis response – which is a top priority for ACL in FY 2023. </w:t>
      </w:r>
      <w:r w:rsidRPr="006D68DF">
        <w:rPr>
          <w:rStyle w:val="normaltextrun"/>
          <w:rFonts w:ascii="Times New Roman" w:hAnsi="Times New Roman" w:cs="Times New Roman"/>
          <w:sz w:val="24"/>
          <w:szCs w:val="24"/>
        </w:rPr>
        <w:t xml:space="preserve">These </w:t>
      </w:r>
      <w:r>
        <w:rPr>
          <w:rStyle w:val="normaltextrun"/>
          <w:rFonts w:ascii="Times New Roman" w:hAnsi="Times New Roman" w:cs="Times New Roman"/>
          <w:sz w:val="24"/>
          <w:szCs w:val="24"/>
        </w:rPr>
        <w:t xml:space="preserve">increases will allow </w:t>
      </w:r>
      <w:r w:rsidRPr="006D68DF">
        <w:rPr>
          <w:rStyle w:val="normaltextrun"/>
          <w:rFonts w:ascii="Times New Roman" w:hAnsi="Times New Roman" w:cs="Times New Roman"/>
          <w:sz w:val="24"/>
          <w:szCs w:val="24"/>
        </w:rPr>
        <w:t xml:space="preserve">ACL to </w:t>
      </w:r>
      <w:r>
        <w:rPr>
          <w:rStyle w:val="normaltextrun"/>
          <w:rFonts w:ascii="Times New Roman" w:hAnsi="Times New Roman" w:cs="Times New Roman"/>
          <w:sz w:val="24"/>
          <w:szCs w:val="24"/>
        </w:rPr>
        <w:t xml:space="preserve">begin to </w:t>
      </w:r>
      <w:r w:rsidRPr="006D68DF">
        <w:rPr>
          <w:rStyle w:val="normaltextrun"/>
          <w:rFonts w:ascii="Times New Roman" w:hAnsi="Times New Roman" w:cs="Times New Roman"/>
          <w:sz w:val="24"/>
          <w:szCs w:val="24"/>
        </w:rPr>
        <w:t xml:space="preserve">address critical needs for </w:t>
      </w:r>
      <w:r>
        <w:rPr>
          <w:rStyle w:val="normaltextrun"/>
          <w:rFonts w:ascii="Times New Roman" w:hAnsi="Times New Roman" w:cs="Times New Roman"/>
          <w:sz w:val="24"/>
          <w:szCs w:val="24"/>
        </w:rPr>
        <w:t>additional</w:t>
      </w:r>
      <w:r w:rsidRPr="006D68DF">
        <w:rPr>
          <w:rStyle w:val="normaltextrun"/>
          <w:rFonts w:ascii="Times New Roman" w:hAnsi="Times New Roman" w:cs="Times New Roman"/>
          <w:sz w:val="24"/>
          <w:szCs w:val="24"/>
        </w:rPr>
        <w:t xml:space="preserve"> staff</w:t>
      </w:r>
      <w:r>
        <w:rPr>
          <w:rStyle w:val="normaltextrun"/>
          <w:rFonts w:ascii="Times New Roman" w:hAnsi="Times New Roman" w:cs="Times New Roman"/>
          <w:sz w:val="24"/>
          <w:szCs w:val="24"/>
        </w:rPr>
        <w:t xml:space="preserve"> to support </w:t>
      </w:r>
      <w:r w:rsidRPr="006D68DF">
        <w:rPr>
          <w:rStyle w:val="normaltextrun"/>
          <w:rFonts w:ascii="Times New Roman" w:hAnsi="Times New Roman" w:cs="Times New Roman"/>
          <w:sz w:val="24"/>
          <w:szCs w:val="24"/>
        </w:rPr>
        <w:t xml:space="preserve">grants administration, </w:t>
      </w:r>
      <w:proofErr w:type="gramStart"/>
      <w:r w:rsidRPr="006D68DF">
        <w:rPr>
          <w:rStyle w:val="normaltextrun"/>
          <w:rFonts w:ascii="Times New Roman" w:hAnsi="Times New Roman" w:cs="Times New Roman"/>
          <w:sz w:val="24"/>
          <w:szCs w:val="24"/>
        </w:rPr>
        <w:t>monitoring</w:t>
      </w:r>
      <w:proofErr w:type="gramEnd"/>
      <w:r w:rsidRPr="006D68DF">
        <w:rPr>
          <w:rStyle w:val="normaltextrun"/>
          <w:rFonts w:ascii="Times New Roman" w:hAnsi="Times New Roman" w:cs="Times New Roman"/>
          <w:sz w:val="24"/>
          <w:szCs w:val="24"/>
        </w:rPr>
        <w:t xml:space="preserve"> and oversight</w:t>
      </w:r>
      <w:r>
        <w:rPr>
          <w:rStyle w:val="normaltextrun"/>
          <w:rFonts w:ascii="Times New Roman" w:hAnsi="Times New Roman" w:cs="Times New Roman"/>
          <w:sz w:val="24"/>
          <w:szCs w:val="24"/>
        </w:rPr>
        <w:t xml:space="preserve"> and to </w:t>
      </w:r>
      <w:r w:rsidRPr="006D68DF">
        <w:rPr>
          <w:rStyle w:val="normaltextrun"/>
          <w:rFonts w:ascii="Times New Roman" w:hAnsi="Times New Roman" w:cs="Times New Roman"/>
          <w:sz w:val="24"/>
          <w:szCs w:val="24"/>
        </w:rPr>
        <w:t>take initial steps toward addressing</w:t>
      </w:r>
      <w:r>
        <w:rPr>
          <w:rStyle w:val="normaltextrun"/>
          <w:rFonts w:ascii="Times New Roman" w:hAnsi="Times New Roman" w:cs="Times New Roman"/>
          <w:sz w:val="24"/>
          <w:szCs w:val="24"/>
        </w:rPr>
        <w:t xml:space="preserve"> other</w:t>
      </w:r>
      <w:r w:rsidRPr="006D68DF">
        <w:rPr>
          <w:rStyle w:val="normaltextrun"/>
          <w:rFonts w:ascii="Times New Roman" w:hAnsi="Times New Roman" w:cs="Times New Roman"/>
          <w:sz w:val="24"/>
          <w:szCs w:val="24"/>
        </w:rPr>
        <w:t xml:space="preserve"> infrastructure gaps, such as updates</w:t>
      </w:r>
      <w:r>
        <w:rPr>
          <w:rStyle w:val="normaltextrun"/>
          <w:rFonts w:ascii="Times New Roman" w:hAnsi="Times New Roman" w:cs="Times New Roman"/>
          <w:sz w:val="24"/>
          <w:szCs w:val="24"/>
        </w:rPr>
        <w:t xml:space="preserve"> to</w:t>
      </w:r>
      <w:r w:rsidRPr="006D68DF">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rPr>
        <w:t xml:space="preserve">improve security and accessibility of ACL’s IT systems. </w:t>
      </w:r>
    </w:p>
    <w:p w14:paraId="1DE8B529" w14:textId="77777777" w:rsidR="001C5B71" w:rsidRDefault="001C5B71" w:rsidP="0070694B">
      <w:pPr>
        <w:pStyle w:val="paragraph"/>
        <w:jc w:val="both"/>
        <w:textAlignment w:val="baseline"/>
        <w:rPr>
          <w:rStyle w:val="normaltextrun"/>
          <w:rFonts w:ascii="Times New Roman" w:hAnsi="Times New Roman" w:cs="Times New Roman"/>
          <w:sz w:val="24"/>
          <w:szCs w:val="24"/>
        </w:rPr>
      </w:pPr>
    </w:p>
    <w:p w14:paraId="037AAD9B" w14:textId="77777777" w:rsidR="001C5B71" w:rsidRDefault="001C5B71" w:rsidP="0070694B">
      <w:pPr>
        <w:spacing w:before="0"/>
        <w:jc w:val="both"/>
      </w:pPr>
      <w:r w:rsidRPr="00ED7642">
        <w:t xml:space="preserve">ACL’s </w:t>
      </w:r>
      <w:r>
        <w:t>responsibilities significantly increased</w:t>
      </w:r>
      <w:r w:rsidRPr="00ED7642">
        <w:t xml:space="preserve"> in </w:t>
      </w:r>
      <w:r>
        <w:t>its</w:t>
      </w:r>
      <w:r w:rsidRPr="00ED7642">
        <w:t xml:space="preserve"> first three years, with programs transferred to ACL from other HHS divisions and from other departments.  In most cases, however, these new programs did not come with sufficient corresponding staff or budget increases to cover the </w:t>
      </w:r>
      <w:r>
        <w:t xml:space="preserve">full </w:t>
      </w:r>
      <w:r w:rsidRPr="00ED7642">
        <w:t xml:space="preserve">costs of their administration, and infrastructure gaps – and operational risk – began to develop as </w:t>
      </w:r>
      <w:r>
        <w:t xml:space="preserve">each new program was added. </w:t>
      </w:r>
    </w:p>
    <w:p w14:paraId="1462C045" w14:textId="77777777" w:rsidR="001C5B71" w:rsidRDefault="001C5B71" w:rsidP="0070694B">
      <w:pPr>
        <w:spacing w:before="0"/>
        <w:jc w:val="both"/>
      </w:pPr>
    </w:p>
    <w:p w14:paraId="2B76C9F2" w14:textId="77777777" w:rsidR="001C5B71" w:rsidRDefault="001C5B71" w:rsidP="0070694B">
      <w:pPr>
        <w:spacing w:before="0"/>
        <w:jc w:val="both"/>
      </w:pPr>
      <w:r>
        <w:lastRenderedPageBreak/>
        <w:t xml:space="preserve">The problem has been exacerbated by FTE losses in recent years. </w:t>
      </w:r>
      <w:r w:rsidRPr="00B913D9">
        <w:t>Resource constraints caused by increased costs during times of level funding have precluded filling vacancies.</w:t>
      </w:r>
      <w:r>
        <w:t xml:space="preserve"> Consequently, ACL currently has just over 180 staff -- down from an already-lean 196 at the start of 2018. </w:t>
      </w:r>
    </w:p>
    <w:p w14:paraId="072E0935" w14:textId="77777777" w:rsidR="001C5B71" w:rsidRDefault="001C5B71" w:rsidP="0070694B">
      <w:pPr>
        <w:spacing w:before="0"/>
        <w:jc w:val="both"/>
      </w:pPr>
    </w:p>
    <w:p w14:paraId="0C23E3E4" w14:textId="77777777" w:rsidR="001C5B71" w:rsidRDefault="001C5B71" w:rsidP="0070694B">
      <w:pPr>
        <w:spacing w:before="0"/>
        <w:jc w:val="both"/>
      </w:pPr>
      <w:r w:rsidRPr="00C326ED">
        <w:t>At these staffing levels, ACL struggle</w:t>
      </w:r>
      <w:r>
        <w:t>d</w:t>
      </w:r>
      <w:r w:rsidRPr="00C326ED">
        <w:t xml:space="preserve"> to keep up with basic oversight and monitoring requirements</w:t>
      </w:r>
      <w:r>
        <w:t xml:space="preserve"> for its pre-pandemic mission</w:t>
      </w:r>
      <w:r w:rsidRPr="00C326ED">
        <w:t>.</w:t>
      </w:r>
      <w:r>
        <w:t xml:space="preserve"> Those requirements have skyrocketed over the last several years, creating additional urgency for addressing the problem. For example, i</w:t>
      </w:r>
      <w:r w:rsidRPr="00ED7642">
        <w:t>n FY 2019, ACL awarded a total of just over 3,600 grants totaling $2.16 billion</w:t>
      </w:r>
      <w:r>
        <w:t>. In</w:t>
      </w:r>
      <w:r w:rsidRPr="00ED7642">
        <w:t xml:space="preserve"> FY 2021, </w:t>
      </w:r>
      <w:r>
        <w:t>that grew to more than</w:t>
      </w:r>
      <w:r w:rsidRPr="00ED7642">
        <w:t xml:space="preserve"> 5,500 grants for a total of </w:t>
      </w:r>
      <w:r>
        <w:t>$</w:t>
      </w:r>
      <w:r w:rsidRPr="00ED7642">
        <w:t>4.13 billion</w:t>
      </w:r>
      <w:r>
        <w:t xml:space="preserve"> </w:t>
      </w:r>
      <w:r w:rsidRPr="00ED7642">
        <w:t>–</w:t>
      </w:r>
      <w:r>
        <w:t xml:space="preserve"> </w:t>
      </w:r>
      <w:r w:rsidRPr="00ED7642">
        <w:t xml:space="preserve">a 53% increase in the number of grants, and almost double the total amount awarded. </w:t>
      </w:r>
    </w:p>
    <w:p w14:paraId="57EA46B1" w14:textId="77777777" w:rsidR="001C5B71" w:rsidRDefault="001C5B71" w:rsidP="0070694B">
      <w:pPr>
        <w:spacing w:before="0"/>
        <w:jc w:val="both"/>
      </w:pPr>
    </w:p>
    <w:p w14:paraId="51A6DC3A" w14:textId="77777777" w:rsidR="001C5B71" w:rsidRDefault="001C5B71" w:rsidP="0070694B">
      <w:pPr>
        <w:spacing w:before="0"/>
        <w:jc w:val="both"/>
      </w:pPr>
      <w:r>
        <w:t>The challenges created by that growth were magnified by a decrease in the number</w:t>
      </w:r>
      <w:r w:rsidRPr="00ED7642">
        <w:t xml:space="preserve"> people to do </w:t>
      </w:r>
      <w:r>
        <w:t>the work</w:t>
      </w:r>
      <w:r w:rsidRPr="00A13504">
        <w:t xml:space="preserve">: </w:t>
      </w:r>
      <w:r w:rsidRPr="00A76D6E">
        <w:t>In 2019, seven</w:t>
      </w:r>
      <w:r w:rsidRPr="00ED7642">
        <w:t xml:space="preserve"> people managed just over 2,200 mandatory grants; in FY 2021, </w:t>
      </w:r>
      <w:r>
        <w:t xml:space="preserve">ACL had </w:t>
      </w:r>
      <w:r w:rsidRPr="00ED7642">
        <w:t>four people to manage more than 4</w:t>
      </w:r>
      <w:r>
        <w:t>,</w:t>
      </w:r>
      <w:r w:rsidRPr="00ED7642">
        <w:t xml:space="preserve">000. </w:t>
      </w:r>
      <w:r>
        <w:t>In addition, many of these new grants have more ex</w:t>
      </w:r>
      <w:r w:rsidRPr="00ED7642">
        <w:t>tensive monitoring and oversight requirements</w:t>
      </w:r>
      <w:r>
        <w:t xml:space="preserve">, which has </w:t>
      </w:r>
      <w:r w:rsidRPr="00ED7642">
        <w:t xml:space="preserve">magnified the stress on ACL’s already stretched infrastructure. </w:t>
      </w:r>
      <w:r>
        <w:t xml:space="preserve">As a result, </w:t>
      </w:r>
      <w:r w:rsidRPr="00E33DBB">
        <w:t>requirements now significantly exceed staff capacity</w:t>
      </w:r>
      <w:r>
        <w:t xml:space="preserve">. </w:t>
      </w:r>
    </w:p>
    <w:p w14:paraId="095B7471" w14:textId="77777777" w:rsidR="001C5B71" w:rsidRDefault="001C5B71" w:rsidP="0070694B">
      <w:pPr>
        <w:spacing w:before="0"/>
        <w:jc w:val="both"/>
      </w:pPr>
    </w:p>
    <w:p w14:paraId="148EBE96" w14:textId="3FEA083C" w:rsidR="001C5B71" w:rsidRDefault="001C5B71" w:rsidP="0070694B">
      <w:pPr>
        <w:spacing w:before="0"/>
        <w:jc w:val="both"/>
      </w:pPr>
      <w:r>
        <w:t xml:space="preserve">To begin to address these staffing gaps, ACL’s FY 2022 budget request included funding for a total of 212 FTE (185 funded by Program Administration). ACL now expects to </w:t>
      </w:r>
      <w:r w:rsidRPr="00A76D6E">
        <w:t>hire th</w:t>
      </w:r>
      <w:r w:rsidR="0001452D">
        <w:t>ose</w:t>
      </w:r>
      <w:r w:rsidRPr="00A76D6E">
        <w:t xml:space="preserve"> additional staff</w:t>
      </w:r>
      <w:r w:rsidRPr="00244E85">
        <w:t xml:space="preserve"> at the beginning of FY 2023; $</w:t>
      </w:r>
      <w:r w:rsidR="0001452D">
        <w:t>5</w:t>
      </w:r>
      <w:r w:rsidRPr="00244E85">
        <w:t>,000,000 of the additional funding requested</w:t>
      </w:r>
      <w:r>
        <w:t xml:space="preserve"> for Program Administration in this budget request is needed to cover the annualized cost of those hires.</w:t>
      </w:r>
    </w:p>
    <w:p w14:paraId="4332486C" w14:textId="77777777" w:rsidR="001C5B71" w:rsidRDefault="001C5B71" w:rsidP="0070694B">
      <w:pPr>
        <w:spacing w:before="0"/>
        <w:jc w:val="both"/>
      </w:pPr>
    </w:p>
    <w:p w14:paraId="7B113F75" w14:textId="6BEFC716" w:rsidR="001C5B71" w:rsidRDefault="001C5B71" w:rsidP="0070694B">
      <w:pPr>
        <w:spacing w:before="0"/>
        <w:jc w:val="both"/>
      </w:pPr>
      <w:r>
        <w:t xml:space="preserve">Those initial staff increases </w:t>
      </w:r>
      <w:r w:rsidR="0001452D">
        <w:t>were intended to</w:t>
      </w:r>
      <w:r>
        <w:t xml:space="preserve"> allow ACL to begin to mitigate its greatest operational risks. However, ACL’s portfolio – and corresponding FTE requirements – have continued to grow. For example, in recent months, ACL:</w:t>
      </w:r>
    </w:p>
    <w:p w14:paraId="5FBC5EBE" w14:textId="792AD03F" w:rsidR="001C5B71" w:rsidRPr="006948DA" w:rsidRDefault="001C5B71" w:rsidP="00501E78">
      <w:pPr>
        <w:pStyle w:val="ListParagraph"/>
        <w:numPr>
          <w:ilvl w:val="0"/>
          <w:numId w:val="79"/>
        </w:numPr>
        <w:spacing w:before="120" w:line="23" w:lineRule="atLeast"/>
        <w:contextualSpacing w:val="0"/>
        <w:jc w:val="both"/>
      </w:pPr>
      <w:r>
        <w:t xml:space="preserve">Has </w:t>
      </w:r>
      <w:r w:rsidR="0001452D">
        <w:t xml:space="preserve">assumed </w:t>
      </w:r>
      <w:r w:rsidRPr="00C326ED">
        <w:t>leadership role</w:t>
      </w:r>
      <w:r w:rsidR="0001452D">
        <w:t>s</w:t>
      </w:r>
      <w:r w:rsidRPr="00C326ED">
        <w:t xml:space="preserve"> on </w:t>
      </w:r>
      <w:r>
        <w:t xml:space="preserve">initiatives and </w:t>
      </w:r>
      <w:r w:rsidRPr="00C326ED">
        <w:t>interagency approaches to issues that affect people with disabilities and older adults, such as long COVID</w:t>
      </w:r>
      <w:r>
        <w:t xml:space="preserve">, expanding the HCBS workforce, addressing social determinants of health and advancing </w:t>
      </w:r>
      <w:proofErr w:type="gramStart"/>
      <w:r>
        <w:t>equity</w:t>
      </w:r>
      <w:r w:rsidR="00FD616F">
        <w:t>;</w:t>
      </w:r>
      <w:proofErr w:type="gramEnd"/>
      <w:r w:rsidRPr="00C326ED">
        <w:t xml:space="preserve">  </w:t>
      </w:r>
    </w:p>
    <w:p w14:paraId="588B86F3" w14:textId="77777777" w:rsidR="001C5B71" w:rsidRPr="00C326ED" w:rsidRDefault="001C5B71">
      <w:pPr>
        <w:pStyle w:val="ListParagraph"/>
        <w:numPr>
          <w:ilvl w:val="0"/>
          <w:numId w:val="79"/>
        </w:numPr>
        <w:spacing w:before="120" w:line="23" w:lineRule="atLeast"/>
        <w:contextualSpacing w:val="0"/>
        <w:jc w:val="both"/>
      </w:pPr>
      <w:r w:rsidRPr="00C326ED">
        <w:t>Launch</w:t>
      </w:r>
      <w:r>
        <w:t>ed</w:t>
      </w:r>
      <w:r w:rsidRPr="00C326ED">
        <w:t xml:space="preserve"> a new partnership with </w:t>
      </w:r>
      <w:r>
        <w:t>the Department of Housing and Urban Development to i</w:t>
      </w:r>
      <w:r w:rsidRPr="003C7439">
        <w:t>mprove access to affordable, accessible housing and supportive services</w:t>
      </w:r>
      <w:r>
        <w:t xml:space="preserve">, </w:t>
      </w:r>
      <w:r w:rsidRPr="00C326ED">
        <w:t xml:space="preserve">which continues to grow in </w:t>
      </w:r>
      <w:proofErr w:type="gramStart"/>
      <w:r w:rsidRPr="00C326ED">
        <w:t>scope</w:t>
      </w:r>
      <w:r>
        <w:t>;</w:t>
      </w:r>
      <w:proofErr w:type="gramEnd"/>
      <w:r w:rsidRPr="00C326ED">
        <w:t xml:space="preserve"> </w:t>
      </w:r>
    </w:p>
    <w:p w14:paraId="7BC4EFA4" w14:textId="77777777" w:rsidR="001C5B71" w:rsidRPr="00C326ED" w:rsidRDefault="001C5B71">
      <w:pPr>
        <w:pStyle w:val="ListParagraph"/>
        <w:numPr>
          <w:ilvl w:val="0"/>
          <w:numId w:val="79"/>
        </w:numPr>
        <w:spacing w:before="120" w:line="23" w:lineRule="atLeast"/>
        <w:contextualSpacing w:val="0"/>
        <w:jc w:val="both"/>
      </w:pPr>
      <w:r w:rsidRPr="00C326ED">
        <w:t>Partner</w:t>
      </w:r>
      <w:r>
        <w:t>ed</w:t>
      </w:r>
      <w:r w:rsidRPr="00C326ED">
        <w:t xml:space="preserve"> with </w:t>
      </w:r>
      <w:r>
        <w:t>the Centers for Disease Control &amp; Prevention</w:t>
      </w:r>
      <w:r w:rsidRPr="00C326ED">
        <w:t xml:space="preserve"> to </w:t>
      </w:r>
      <w:r>
        <w:t xml:space="preserve">accelerate vaccination of older adults and people with disabilities, particularly those in underserved communities and others who are hard to reach.  This partnership began with </w:t>
      </w:r>
      <w:r w:rsidRPr="00C326ED">
        <w:t xml:space="preserve">almost $100M in new grants to support </w:t>
      </w:r>
      <w:r>
        <w:t xml:space="preserve">COVID-19 </w:t>
      </w:r>
      <w:r w:rsidRPr="00C326ED">
        <w:t>vaccination efforts</w:t>
      </w:r>
      <w:r>
        <w:t xml:space="preserve"> and is continuing with support for broader vaccination </w:t>
      </w:r>
      <w:proofErr w:type="gramStart"/>
      <w:r>
        <w:t>initiatives;</w:t>
      </w:r>
      <w:proofErr w:type="gramEnd"/>
    </w:p>
    <w:p w14:paraId="4D2A5ED6" w14:textId="77777777" w:rsidR="001C5B71" w:rsidRDefault="001C5B71">
      <w:pPr>
        <w:pStyle w:val="ListParagraph"/>
        <w:numPr>
          <w:ilvl w:val="0"/>
          <w:numId w:val="79"/>
        </w:numPr>
        <w:spacing w:before="120" w:line="23" w:lineRule="atLeast"/>
        <w:contextualSpacing w:val="0"/>
        <w:jc w:val="both"/>
      </w:pPr>
      <w:r>
        <w:t>Awarded</w:t>
      </w:r>
      <w:r w:rsidRPr="00C326ED">
        <w:t xml:space="preserve"> $150M </w:t>
      </w:r>
      <w:r>
        <w:t>in new grants to expand the p</w:t>
      </w:r>
      <w:r w:rsidRPr="00C326ED">
        <w:t xml:space="preserve">ublic </w:t>
      </w:r>
      <w:r>
        <w:t>h</w:t>
      </w:r>
      <w:r w:rsidRPr="00C326ED">
        <w:t xml:space="preserve">ealth </w:t>
      </w:r>
      <w:r>
        <w:t>w</w:t>
      </w:r>
      <w:r w:rsidRPr="00C326ED">
        <w:t>orkforce</w:t>
      </w:r>
      <w:r>
        <w:t xml:space="preserve"> across its aging and disability networks; and,</w:t>
      </w:r>
    </w:p>
    <w:p w14:paraId="6D85261C" w14:textId="77777777" w:rsidR="001C5B71" w:rsidRDefault="001C5B71">
      <w:pPr>
        <w:pStyle w:val="ListParagraph"/>
        <w:numPr>
          <w:ilvl w:val="0"/>
          <w:numId w:val="79"/>
        </w:numPr>
        <w:spacing w:before="120" w:line="23" w:lineRule="atLeast"/>
        <w:contextualSpacing w:val="0"/>
        <w:jc w:val="both"/>
      </w:pPr>
      <w:r>
        <w:t xml:space="preserve">Partnered with HRSA to provide an </w:t>
      </w:r>
      <w:r w:rsidRPr="003C7439">
        <w:t xml:space="preserve">opportunity for </w:t>
      </w:r>
      <w:r>
        <w:t>ACL’s</w:t>
      </w:r>
      <w:r w:rsidRPr="003C7439">
        <w:t xml:space="preserve"> </w:t>
      </w:r>
      <w:r>
        <w:t xml:space="preserve">networks to collaborate </w:t>
      </w:r>
      <w:r w:rsidRPr="003C7439">
        <w:t>with HRSA-supported health centers and Medicare-certified rural health clinics to distribute at-home</w:t>
      </w:r>
      <w:r>
        <w:t xml:space="preserve"> COVID-19</w:t>
      </w:r>
      <w:r w:rsidRPr="003C7439">
        <w:t xml:space="preserve"> tests and N95 masks to people with disabilities and older adults.  </w:t>
      </w:r>
    </w:p>
    <w:p w14:paraId="2813EF5E" w14:textId="77777777" w:rsidR="001C5B71" w:rsidRDefault="001C5B71">
      <w:pPr>
        <w:pStyle w:val="ListParagraph"/>
        <w:spacing w:before="120" w:line="23" w:lineRule="atLeast"/>
        <w:contextualSpacing w:val="0"/>
        <w:jc w:val="both"/>
      </w:pPr>
      <w:r w:rsidRPr="00C326ED">
        <w:t xml:space="preserve"> </w:t>
      </w:r>
    </w:p>
    <w:p w14:paraId="1FD2B1E8" w14:textId="355B7ED4" w:rsidR="001C5B71" w:rsidRDefault="001C5B71" w:rsidP="0070694B">
      <w:pPr>
        <w:spacing w:before="0"/>
        <w:jc w:val="both"/>
      </w:pPr>
      <w:r>
        <w:lastRenderedPageBreak/>
        <w:t xml:space="preserve">Even with the 212 FTE projected </w:t>
      </w:r>
      <w:r w:rsidR="00FD616F">
        <w:t>to be hired at</w:t>
      </w:r>
      <w:r>
        <w:t xml:space="preserve"> the beginning of FY 2023, ACL will not be able to</w:t>
      </w:r>
      <w:r w:rsidR="00FD616F">
        <w:t xml:space="preserve"> </w:t>
      </w:r>
      <w:r>
        <w:t xml:space="preserve">effectively meet its expanded responsibilities – or tackle new requirements to meet additional administration priorities.  Therefore, ACL is requesting $4,750,000 more in FY 2023 to fund an additional 19 FTE, for a total of 231 (204 funded by Program Administration). Two of those 19 FTE would support a proposed cross-cutting initiative to enhance emergency preparedness and disaster recovery; the remaining 17 would be used to continue to close gaps in critical functions such as grants management and program oversight. </w:t>
      </w:r>
    </w:p>
    <w:p w14:paraId="70FFD311" w14:textId="77777777" w:rsidR="001C5B71" w:rsidRDefault="001C5B71" w:rsidP="0070694B">
      <w:pPr>
        <w:spacing w:before="0"/>
        <w:jc w:val="both"/>
      </w:pPr>
    </w:p>
    <w:p w14:paraId="21511F73" w14:textId="77777777" w:rsidR="001C5B71" w:rsidRPr="0043278F" w:rsidRDefault="001C5B71" w:rsidP="0070694B">
      <w:pPr>
        <w:spacing w:before="0"/>
        <w:jc w:val="both"/>
      </w:pPr>
      <w:r>
        <w:t xml:space="preserve">The remaining $4,803,000 of the increase requested for Program Administration in FY 2023 would be used to address other pressing infrastructure needs, such as:  </w:t>
      </w:r>
    </w:p>
    <w:p w14:paraId="40304463" w14:textId="77777777" w:rsidR="001C5B71" w:rsidRDefault="001C5B71" w:rsidP="00501E78">
      <w:pPr>
        <w:pStyle w:val="ListParagraph"/>
        <w:numPr>
          <w:ilvl w:val="0"/>
          <w:numId w:val="74"/>
        </w:numPr>
        <w:jc w:val="both"/>
      </w:pPr>
      <w:r>
        <w:t>C</w:t>
      </w:r>
      <w:r w:rsidRPr="00FE5C9C">
        <w:t>over</w:t>
      </w:r>
      <w:r>
        <w:t xml:space="preserve">ing </w:t>
      </w:r>
      <w:r w:rsidRPr="00FE5C9C">
        <w:t>the</w:t>
      </w:r>
      <w:r>
        <w:t xml:space="preserve"> </w:t>
      </w:r>
      <w:r w:rsidRPr="00FE5C9C">
        <w:t>FY</w:t>
      </w:r>
      <w:r>
        <w:t xml:space="preserve"> </w:t>
      </w:r>
      <w:r w:rsidRPr="00FE5C9C">
        <w:t>2023</w:t>
      </w:r>
      <w:r>
        <w:t xml:space="preserve"> </w:t>
      </w:r>
      <w:r w:rsidRPr="00FE5C9C">
        <w:t>pay</w:t>
      </w:r>
      <w:r>
        <w:t xml:space="preserve"> </w:t>
      </w:r>
      <w:r w:rsidRPr="00FE5C9C">
        <w:t>raise</w:t>
      </w:r>
      <w:r>
        <w:t>. ACL needs approximately $</w:t>
      </w:r>
      <w:r w:rsidRPr="001645A8">
        <w:t>1.256</w:t>
      </w:r>
      <w:r>
        <w:t xml:space="preserve"> million to cover the cost of the projected 4.6% FY 2023 pay raise. Without these funds, ACL will have to instead reduce FTE to cover the pay </w:t>
      </w:r>
      <w:proofErr w:type="gramStart"/>
      <w:r>
        <w:t>raise;</w:t>
      </w:r>
      <w:proofErr w:type="gramEnd"/>
      <w:r>
        <w:t xml:space="preserve"> </w:t>
      </w:r>
    </w:p>
    <w:p w14:paraId="16BC59FE" w14:textId="77777777" w:rsidR="001C5B71" w:rsidRPr="002F3900" w:rsidRDefault="001C5B71">
      <w:pPr>
        <w:pStyle w:val="ListParagraph"/>
        <w:numPr>
          <w:ilvl w:val="0"/>
          <w:numId w:val="74"/>
        </w:numPr>
        <w:spacing w:before="8" w:line="20" w:lineRule="atLeast"/>
        <w:jc w:val="both"/>
        <w:rPr>
          <w:u w:val="single"/>
        </w:rPr>
      </w:pPr>
      <w:r>
        <w:t>M</w:t>
      </w:r>
      <w:r w:rsidRPr="00FE5C9C">
        <w:t>eet</w:t>
      </w:r>
      <w:r>
        <w:t xml:space="preserve">ing </w:t>
      </w:r>
      <w:r w:rsidRPr="00FE5C9C">
        <w:t>federal</w:t>
      </w:r>
      <w:r>
        <w:t xml:space="preserve"> </w:t>
      </w:r>
      <w:r w:rsidRPr="00FE5C9C">
        <w:t>accessibility</w:t>
      </w:r>
      <w:r>
        <w:t xml:space="preserve"> and usability </w:t>
      </w:r>
      <w:r w:rsidRPr="00FE5C9C">
        <w:t>requirements</w:t>
      </w:r>
      <w:r>
        <w:t xml:space="preserve"> to ensure that materials developed for public use are fully accessible to people with </w:t>
      </w:r>
      <w:proofErr w:type="gramStart"/>
      <w:r>
        <w:t>disabilities;</w:t>
      </w:r>
      <w:proofErr w:type="gramEnd"/>
      <w:r>
        <w:t xml:space="preserve"> </w:t>
      </w:r>
    </w:p>
    <w:p w14:paraId="52D51873" w14:textId="77777777" w:rsidR="001C5B71" w:rsidRPr="00C07074" w:rsidRDefault="001C5B71">
      <w:pPr>
        <w:pStyle w:val="ListParagraph"/>
        <w:numPr>
          <w:ilvl w:val="0"/>
          <w:numId w:val="74"/>
        </w:numPr>
        <w:spacing w:before="8" w:line="20" w:lineRule="atLeast"/>
        <w:jc w:val="both"/>
        <w:rPr>
          <w:u w:val="single"/>
        </w:rPr>
      </w:pPr>
      <w:r>
        <w:t xml:space="preserve">Securing and operating ACL’s websites and applications </w:t>
      </w:r>
      <w:r w:rsidRPr="00FE5C9C">
        <w:t>to</w:t>
      </w:r>
      <w:r>
        <w:t xml:space="preserve"> </w:t>
      </w:r>
      <w:r w:rsidRPr="00FE5C9C">
        <w:t>better</w:t>
      </w:r>
      <w:r>
        <w:t xml:space="preserve"> </w:t>
      </w:r>
      <w:r w:rsidRPr="00FE5C9C">
        <w:t>meet</w:t>
      </w:r>
      <w:r>
        <w:t xml:space="preserve"> </w:t>
      </w:r>
      <w:r w:rsidRPr="00FE5C9C">
        <w:t>the</w:t>
      </w:r>
      <w:r>
        <w:t xml:space="preserve"> </w:t>
      </w:r>
      <w:r w:rsidRPr="00FE5C9C">
        <w:t>needs</w:t>
      </w:r>
      <w:r>
        <w:t xml:space="preserve"> </w:t>
      </w:r>
      <w:r w:rsidRPr="00FE5C9C">
        <w:t>of</w:t>
      </w:r>
      <w:r>
        <w:t xml:space="preserve"> </w:t>
      </w:r>
      <w:r w:rsidRPr="00FE5C9C">
        <w:t>older</w:t>
      </w:r>
      <w:r>
        <w:t xml:space="preserve"> </w:t>
      </w:r>
      <w:r w:rsidRPr="00FE5C9C">
        <w:t>adults,</w:t>
      </w:r>
      <w:r>
        <w:t xml:space="preserve"> </w:t>
      </w:r>
      <w:r w:rsidRPr="00FE5C9C">
        <w:t>people</w:t>
      </w:r>
      <w:r>
        <w:t xml:space="preserve"> </w:t>
      </w:r>
      <w:r w:rsidRPr="00FE5C9C">
        <w:t>with</w:t>
      </w:r>
      <w:r>
        <w:t xml:space="preserve"> </w:t>
      </w:r>
      <w:r w:rsidRPr="00FE5C9C">
        <w:t>disabilities</w:t>
      </w:r>
      <w:r>
        <w:t xml:space="preserve"> </w:t>
      </w:r>
      <w:r w:rsidRPr="00FE5C9C">
        <w:t>and</w:t>
      </w:r>
      <w:r>
        <w:t xml:space="preserve"> </w:t>
      </w:r>
      <w:r w:rsidRPr="00FE5C9C">
        <w:t>ACL</w:t>
      </w:r>
      <w:r>
        <w:t xml:space="preserve"> </w:t>
      </w:r>
      <w:proofErr w:type="gramStart"/>
      <w:r w:rsidRPr="00FE5C9C">
        <w:t>grantees</w:t>
      </w:r>
      <w:r>
        <w:t>;</w:t>
      </w:r>
      <w:proofErr w:type="gramEnd"/>
      <w:r>
        <w:t xml:space="preserve"> </w:t>
      </w:r>
    </w:p>
    <w:p w14:paraId="5417CFF0" w14:textId="77777777" w:rsidR="001C5B71" w:rsidRDefault="001C5B71">
      <w:pPr>
        <w:pStyle w:val="ListParagraph"/>
        <w:numPr>
          <w:ilvl w:val="0"/>
          <w:numId w:val="74"/>
        </w:numPr>
        <w:jc w:val="both"/>
      </w:pPr>
      <w:r>
        <w:t>Improving stakeholder outreach and expanding access to ACL resources; and,</w:t>
      </w:r>
    </w:p>
    <w:p w14:paraId="30911410" w14:textId="77777777" w:rsidR="001C5B71" w:rsidRDefault="001C5B71">
      <w:pPr>
        <w:pStyle w:val="ListParagraph"/>
        <w:numPr>
          <w:ilvl w:val="0"/>
          <w:numId w:val="74"/>
        </w:numPr>
        <w:jc w:val="both"/>
      </w:pPr>
      <w:r>
        <w:t>A</w:t>
      </w:r>
      <w:r w:rsidRPr="00FE5C9C">
        <w:t>ddress</w:t>
      </w:r>
      <w:r>
        <w:t xml:space="preserve">ing </w:t>
      </w:r>
      <w:r w:rsidRPr="00FE5C9C">
        <w:t>technology</w:t>
      </w:r>
      <w:r>
        <w:t xml:space="preserve"> requirements of new or expanded programmatic initiatives</w:t>
      </w:r>
      <w:r w:rsidRPr="00734951">
        <w:rPr>
          <w:color w:val="201F1E"/>
          <w:shd w:val="clear" w:color="auto" w:fill="FFFFFF"/>
        </w:rPr>
        <w:t>,</w:t>
      </w:r>
      <w:r>
        <w:rPr>
          <w:color w:val="201F1E"/>
          <w:shd w:val="clear" w:color="auto" w:fill="FFFFFF"/>
        </w:rPr>
        <w:t xml:space="preserve"> including </w:t>
      </w:r>
      <w:r w:rsidRPr="00734951">
        <w:rPr>
          <w:color w:val="201F1E"/>
          <w:shd w:val="clear" w:color="auto" w:fill="FFFFFF"/>
        </w:rPr>
        <w:t>information</w:t>
      </w:r>
      <w:r>
        <w:rPr>
          <w:color w:val="201F1E"/>
          <w:shd w:val="clear" w:color="auto" w:fill="FFFFFF"/>
        </w:rPr>
        <w:t xml:space="preserve"> </w:t>
      </w:r>
      <w:r w:rsidRPr="00734951">
        <w:rPr>
          <w:color w:val="201F1E"/>
          <w:shd w:val="clear" w:color="auto" w:fill="FFFFFF"/>
        </w:rPr>
        <w:t>gathering,</w:t>
      </w:r>
      <w:r>
        <w:rPr>
          <w:color w:val="201F1E"/>
          <w:shd w:val="clear" w:color="auto" w:fill="FFFFFF"/>
        </w:rPr>
        <w:t xml:space="preserve"> </w:t>
      </w:r>
      <w:r w:rsidRPr="00734951">
        <w:rPr>
          <w:color w:val="201F1E"/>
          <w:shd w:val="clear" w:color="auto" w:fill="FFFFFF"/>
        </w:rPr>
        <w:t>analysis,</w:t>
      </w:r>
      <w:r>
        <w:rPr>
          <w:color w:val="201F1E"/>
          <w:shd w:val="clear" w:color="auto" w:fill="FFFFFF"/>
        </w:rPr>
        <w:t xml:space="preserve"> </w:t>
      </w:r>
      <w:r w:rsidRPr="00734951">
        <w:rPr>
          <w:color w:val="201F1E"/>
          <w:shd w:val="clear" w:color="auto" w:fill="FFFFFF"/>
        </w:rPr>
        <w:t>and</w:t>
      </w:r>
      <w:r>
        <w:rPr>
          <w:color w:val="201F1E"/>
          <w:shd w:val="clear" w:color="auto" w:fill="FFFFFF"/>
        </w:rPr>
        <w:t xml:space="preserve"> </w:t>
      </w:r>
      <w:r w:rsidRPr="00734951">
        <w:rPr>
          <w:color w:val="201F1E"/>
          <w:shd w:val="clear" w:color="auto" w:fill="FFFFFF"/>
        </w:rPr>
        <w:t>reporting</w:t>
      </w:r>
      <w:r>
        <w:rPr>
          <w:color w:val="201F1E"/>
          <w:shd w:val="clear" w:color="auto" w:fill="FFFFFF"/>
        </w:rPr>
        <w:t xml:space="preserve">; </w:t>
      </w:r>
      <w:r w:rsidRPr="00734951">
        <w:rPr>
          <w:color w:val="201F1E"/>
          <w:shd w:val="clear" w:color="auto" w:fill="FFFFFF"/>
        </w:rPr>
        <w:t>increased</w:t>
      </w:r>
      <w:r>
        <w:rPr>
          <w:color w:val="201F1E"/>
          <w:shd w:val="clear" w:color="auto" w:fill="FFFFFF"/>
        </w:rPr>
        <w:t xml:space="preserve"> </w:t>
      </w:r>
      <w:r w:rsidRPr="00734951">
        <w:rPr>
          <w:color w:val="201F1E"/>
          <w:shd w:val="clear" w:color="auto" w:fill="FFFFFF"/>
        </w:rPr>
        <w:t>system</w:t>
      </w:r>
      <w:r>
        <w:rPr>
          <w:color w:val="201F1E"/>
          <w:shd w:val="clear" w:color="auto" w:fill="FFFFFF"/>
        </w:rPr>
        <w:t xml:space="preserve"> </w:t>
      </w:r>
      <w:r w:rsidRPr="00734951">
        <w:rPr>
          <w:color w:val="201F1E"/>
          <w:shd w:val="clear" w:color="auto" w:fill="FFFFFF"/>
        </w:rPr>
        <w:t>security</w:t>
      </w:r>
      <w:r>
        <w:rPr>
          <w:color w:val="201F1E"/>
          <w:shd w:val="clear" w:color="auto" w:fill="FFFFFF"/>
        </w:rPr>
        <w:t xml:space="preserve"> </w:t>
      </w:r>
      <w:r w:rsidRPr="00734951">
        <w:rPr>
          <w:color w:val="201F1E"/>
          <w:shd w:val="clear" w:color="auto" w:fill="FFFFFF"/>
        </w:rPr>
        <w:t>and</w:t>
      </w:r>
      <w:r>
        <w:rPr>
          <w:color w:val="201F1E"/>
          <w:shd w:val="clear" w:color="auto" w:fill="FFFFFF"/>
        </w:rPr>
        <w:t xml:space="preserve"> </w:t>
      </w:r>
      <w:r w:rsidRPr="00734951">
        <w:rPr>
          <w:color w:val="201F1E"/>
          <w:shd w:val="clear" w:color="auto" w:fill="FFFFFF"/>
        </w:rPr>
        <w:t>capacity</w:t>
      </w:r>
      <w:r>
        <w:rPr>
          <w:color w:val="201F1E"/>
          <w:shd w:val="clear" w:color="auto" w:fill="FFFFFF"/>
        </w:rPr>
        <w:t xml:space="preserve">; </w:t>
      </w:r>
      <w:r w:rsidRPr="00734951">
        <w:rPr>
          <w:color w:val="201F1E"/>
          <w:shd w:val="clear" w:color="auto" w:fill="FFFFFF"/>
        </w:rPr>
        <w:t>and</w:t>
      </w:r>
      <w:r>
        <w:rPr>
          <w:color w:val="201F1E"/>
          <w:shd w:val="clear" w:color="auto" w:fill="FFFFFF"/>
        </w:rPr>
        <w:t xml:space="preserve"> </w:t>
      </w:r>
      <w:r w:rsidRPr="00734951">
        <w:rPr>
          <w:color w:val="201F1E"/>
          <w:shd w:val="clear" w:color="auto" w:fill="FFFFFF"/>
        </w:rPr>
        <w:t>governance,</w:t>
      </w:r>
      <w:r>
        <w:rPr>
          <w:color w:val="201F1E"/>
          <w:shd w:val="clear" w:color="auto" w:fill="FFFFFF"/>
        </w:rPr>
        <w:t xml:space="preserve"> </w:t>
      </w:r>
      <w:r w:rsidRPr="00734951">
        <w:rPr>
          <w:color w:val="201F1E"/>
          <w:shd w:val="clear" w:color="auto" w:fill="FFFFFF"/>
        </w:rPr>
        <w:t>management,</w:t>
      </w:r>
      <w:r>
        <w:rPr>
          <w:color w:val="201F1E"/>
          <w:shd w:val="clear" w:color="auto" w:fill="FFFFFF"/>
        </w:rPr>
        <w:t xml:space="preserve"> </w:t>
      </w:r>
      <w:r w:rsidRPr="00734951">
        <w:rPr>
          <w:color w:val="201F1E"/>
          <w:shd w:val="clear" w:color="auto" w:fill="FFFFFF"/>
        </w:rPr>
        <w:t>and</w:t>
      </w:r>
      <w:r>
        <w:rPr>
          <w:color w:val="201F1E"/>
          <w:shd w:val="clear" w:color="auto" w:fill="FFFFFF"/>
        </w:rPr>
        <w:t xml:space="preserve"> </w:t>
      </w:r>
      <w:r w:rsidRPr="00734951">
        <w:rPr>
          <w:color w:val="201F1E"/>
          <w:shd w:val="clear" w:color="auto" w:fill="FFFFFF"/>
        </w:rPr>
        <w:t>oversight</w:t>
      </w:r>
      <w:r>
        <w:rPr>
          <w:color w:val="201F1E"/>
          <w:shd w:val="clear" w:color="auto" w:fill="FFFFFF"/>
        </w:rPr>
        <w:t xml:space="preserve"> </w:t>
      </w:r>
      <w:r w:rsidRPr="00734951">
        <w:rPr>
          <w:color w:val="201F1E"/>
          <w:shd w:val="clear" w:color="auto" w:fill="FFFFFF"/>
        </w:rPr>
        <w:t>of</w:t>
      </w:r>
      <w:r>
        <w:rPr>
          <w:color w:val="201F1E"/>
          <w:shd w:val="clear" w:color="auto" w:fill="FFFFFF"/>
        </w:rPr>
        <w:t xml:space="preserve"> </w:t>
      </w:r>
      <w:r w:rsidRPr="00734951">
        <w:rPr>
          <w:color w:val="201F1E"/>
          <w:shd w:val="clear" w:color="auto" w:fill="FFFFFF"/>
        </w:rPr>
        <w:t>the</w:t>
      </w:r>
      <w:r>
        <w:rPr>
          <w:color w:val="201F1E"/>
          <w:shd w:val="clear" w:color="auto" w:fill="FFFFFF"/>
        </w:rPr>
        <w:t xml:space="preserve"> </w:t>
      </w:r>
      <w:r w:rsidRPr="00734951">
        <w:rPr>
          <w:color w:val="201F1E"/>
          <w:shd w:val="clear" w:color="auto" w:fill="FFFFFF"/>
        </w:rPr>
        <w:t>technology</w:t>
      </w:r>
      <w:r>
        <w:rPr>
          <w:color w:val="201F1E"/>
          <w:shd w:val="clear" w:color="auto" w:fill="FFFFFF"/>
        </w:rPr>
        <w:t xml:space="preserve"> </w:t>
      </w:r>
      <w:r w:rsidRPr="00734951">
        <w:rPr>
          <w:color w:val="201F1E"/>
          <w:shd w:val="clear" w:color="auto" w:fill="FFFFFF"/>
        </w:rPr>
        <w:t>solutions</w:t>
      </w:r>
      <w:r>
        <w:rPr>
          <w:color w:val="201F1E"/>
          <w:shd w:val="clear" w:color="auto" w:fill="FFFFFF"/>
        </w:rPr>
        <w:t xml:space="preserve">. </w:t>
      </w:r>
    </w:p>
    <w:p w14:paraId="250E8BEE" w14:textId="77777777" w:rsidR="00722574" w:rsidRDefault="00722574" w:rsidP="00093D39">
      <w:pPr>
        <w:pStyle w:val="ListParagraph"/>
        <w:spacing w:before="8" w:line="20" w:lineRule="atLeast"/>
        <w:jc w:val="both"/>
        <w:rPr>
          <w:rFonts w:eastAsiaTheme="minorHAnsi"/>
        </w:rPr>
      </w:pPr>
    </w:p>
    <w:p w14:paraId="1ABABED0" w14:textId="77777777" w:rsidR="00882F7C" w:rsidRDefault="00882F7C" w:rsidP="002A0874">
      <w:pPr>
        <w:spacing w:before="0" w:after="200" w:line="276" w:lineRule="auto"/>
        <w:jc w:val="center"/>
        <w:sectPr w:rsidR="00882F7C" w:rsidSect="007B3BA4">
          <w:headerReference w:type="default" r:id="rId80"/>
          <w:headerReference w:type="first" r:id="rId81"/>
          <w:pgSz w:w="12240" w:h="15840"/>
          <w:pgMar w:top="1440" w:right="1440" w:bottom="1440" w:left="1440" w:header="720" w:footer="720" w:gutter="0"/>
          <w:cols w:space="720"/>
          <w:titlePg/>
          <w:docGrid w:linePitch="360"/>
        </w:sectPr>
      </w:pPr>
    </w:p>
    <w:p w14:paraId="68050D47" w14:textId="402A7F40" w:rsidR="003E303E" w:rsidRPr="00AF2CA3" w:rsidRDefault="003E303E" w:rsidP="00595365">
      <w:pPr>
        <w:pStyle w:val="Heading1"/>
      </w:pPr>
      <w:bookmarkStart w:id="178" w:name="_Toc97029571"/>
      <w:r w:rsidRPr="00AF2CA3">
        <w:lastRenderedPageBreak/>
        <w:t>Nonrecurring</w:t>
      </w:r>
      <w:r>
        <w:t xml:space="preserve"> </w:t>
      </w:r>
      <w:r w:rsidRPr="00AF2CA3">
        <w:t>Expenses</w:t>
      </w:r>
      <w:r>
        <w:t xml:space="preserve"> </w:t>
      </w:r>
      <w:r w:rsidRPr="00AF2CA3">
        <w:t>Fund</w:t>
      </w:r>
      <w:bookmarkEnd w:id="178"/>
    </w:p>
    <w:p w14:paraId="24DB46AB" w14:textId="7E62334A" w:rsidR="003E303E" w:rsidRPr="005F6D62" w:rsidRDefault="003E303E" w:rsidP="00595365">
      <w:pPr>
        <w:pStyle w:val="Heading2"/>
      </w:pPr>
      <w:r w:rsidRPr="005F6D62">
        <w:t>Budget Summary</w:t>
      </w:r>
    </w:p>
    <w:p w14:paraId="0B32DADA" w14:textId="77777777" w:rsidR="003E303E" w:rsidRPr="00526131" w:rsidRDefault="003E303E" w:rsidP="003E303E">
      <w:pPr>
        <w:jc w:val="center"/>
      </w:pPr>
      <w:r w:rsidRPr="00526131">
        <w:t>(Dollars in Thousands)</w:t>
      </w:r>
    </w:p>
    <w:p w14:paraId="390290AC" w14:textId="77777777" w:rsidR="003E303E" w:rsidRPr="00E00EBC" w:rsidRDefault="003E303E" w:rsidP="003E303E">
      <w:pPr>
        <w:rPr>
          <w:rFonts w:asciiTheme="minorHAnsi" w:hAnsiTheme="minorHAnsi" w:cstheme="minorHAnsi"/>
          <w:sz w:val="20"/>
          <w:szCs w:val="20"/>
        </w:rPr>
      </w:pPr>
    </w:p>
    <w:tbl>
      <w:tblPr>
        <w:tblStyle w:val="FundingHistory"/>
        <w:tblW w:w="9360" w:type="dxa"/>
        <w:tblLook w:val="04A0" w:firstRow="1" w:lastRow="0" w:firstColumn="1" w:lastColumn="0" w:noHBand="0" w:noVBand="1"/>
      </w:tblPr>
      <w:tblGrid>
        <w:gridCol w:w="3894"/>
        <w:gridCol w:w="1366"/>
        <w:gridCol w:w="1367"/>
        <w:gridCol w:w="1366"/>
        <w:gridCol w:w="1367"/>
      </w:tblGrid>
      <w:tr w:rsidR="003E303E" w:rsidRPr="00EF4FDE" w14:paraId="0BFAE90C" w14:textId="77777777" w:rsidTr="00670702">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894" w:type="dxa"/>
          </w:tcPr>
          <w:p w14:paraId="3274E828" w14:textId="0DA7DA04" w:rsidR="003E303E" w:rsidRPr="009767EF" w:rsidRDefault="00EB3FB7" w:rsidP="00C85AFF">
            <w:r w:rsidRPr="009767EF">
              <w:t>--</w:t>
            </w:r>
          </w:p>
        </w:tc>
        <w:tc>
          <w:tcPr>
            <w:tcW w:w="1366" w:type="dxa"/>
          </w:tcPr>
          <w:p w14:paraId="49FB1FEC" w14:textId="77777777" w:rsidR="003E303E" w:rsidRPr="004369FD" w:rsidRDefault="003E303E" w:rsidP="00C85AFF">
            <w:pPr>
              <w:cnfStyle w:val="100000000000" w:firstRow="1" w:lastRow="0" w:firstColumn="0" w:lastColumn="0" w:oddVBand="0" w:evenVBand="0" w:oddHBand="0" w:evenHBand="0" w:firstRowFirstColumn="0" w:firstRowLastColumn="0" w:lastRowFirstColumn="0" w:lastRowLastColumn="0"/>
            </w:pPr>
            <w:r w:rsidRPr="004369FD">
              <w:t>FY 2020</w:t>
            </w:r>
          </w:p>
        </w:tc>
        <w:tc>
          <w:tcPr>
            <w:tcW w:w="1367" w:type="dxa"/>
          </w:tcPr>
          <w:p w14:paraId="42046EF6" w14:textId="77777777" w:rsidR="003E303E" w:rsidRPr="004369FD" w:rsidRDefault="003E303E" w:rsidP="00C85AFF">
            <w:pPr>
              <w:cnfStyle w:val="100000000000" w:firstRow="1" w:lastRow="0" w:firstColumn="0" w:lastColumn="0" w:oddVBand="0" w:evenVBand="0" w:oddHBand="0" w:evenHBand="0" w:firstRowFirstColumn="0" w:firstRowLastColumn="0" w:lastRowFirstColumn="0" w:lastRowLastColumn="0"/>
              <w:rPr>
                <w:vertAlign w:val="superscript"/>
              </w:rPr>
            </w:pPr>
            <w:r w:rsidRPr="004369FD">
              <w:t>FY 2021</w:t>
            </w:r>
          </w:p>
        </w:tc>
        <w:tc>
          <w:tcPr>
            <w:tcW w:w="1366" w:type="dxa"/>
          </w:tcPr>
          <w:p w14:paraId="3F219F1F" w14:textId="77777777" w:rsidR="003E303E" w:rsidRPr="004369FD" w:rsidRDefault="003E303E" w:rsidP="00C85AFF">
            <w:pPr>
              <w:cnfStyle w:val="100000000000" w:firstRow="1" w:lastRow="0" w:firstColumn="0" w:lastColumn="0" w:oddVBand="0" w:evenVBand="0" w:oddHBand="0" w:evenHBand="0" w:firstRowFirstColumn="0" w:firstRowLastColumn="0" w:lastRowFirstColumn="0" w:lastRowLastColumn="0"/>
              <w:rPr>
                <w:vertAlign w:val="superscript"/>
              </w:rPr>
            </w:pPr>
            <w:r w:rsidRPr="004369FD">
              <w:t>FY 2022</w:t>
            </w:r>
            <w:r w:rsidRPr="004369FD">
              <w:rPr>
                <w:vertAlign w:val="superscript"/>
              </w:rPr>
              <w:t>2</w:t>
            </w:r>
          </w:p>
        </w:tc>
        <w:tc>
          <w:tcPr>
            <w:tcW w:w="1367" w:type="dxa"/>
          </w:tcPr>
          <w:p w14:paraId="07E2343E" w14:textId="77777777" w:rsidR="003E303E" w:rsidRPr="004369FD" w:rsidRDefault="003E303E" w:rsidP="00C85AFF">
            <w:pPr>
              <w:cnfStyle w:val="100000000000" w:firstRow="1" w:lastRow="0" w:firstColumn="0" w:lastColumn="0" w:oddVBand="0" w:evenVBand="0" w:oddHBand="0" w:evenHBand="0" w:firstRowFirstColumn="0" w:firstRowLastColumn="0" w:lastRowFirstColumn="0" w:lastRowLastColumn="0"/>
            </w:pPr>
            <w:r w:rsidRPr="004369FD">
              <w:t>FY 2023</w:t>
            </w:r>
            <w:r w:rsidRPr="004369FD">
              <w:rPr>
                <w:vertAlign w:val="superscript"/>
              </w:rPr>
              <w:t>3</w:t>
            </w:r>
          </w:p>
        </w:tc>
      </w:tr>
      <w:tr w:rsidR="003E303E" w:rsidRPr="00EF4FDE" w14:paraId="4A91A8C4" w14:textId="77777777" w:rsidTr="00670702">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894" w:type="dxa"/>
          </w:tcPr>
          <w:p w14:paraId="33CB1F84" w14:textId="779484E1" w:rsidR="003E303E" w:rsidRPr="00EF4FDE" w:rsidRDefault="003E303E" w:rsidP="009675E8">
            <w:r w:rsidRPr="23674E0B">
              <w:t>Notification</w:t>
            </w:r>
            <w:r w:rsidRPr="23674E0B">
              <w:rPr>
                <w:vertAlign w:val="superscript"/>
              </w:rPr>
              <w:t>1</w:t>
            </w:r>
          </w:p>
        </w:tc>
        <w:tc>
          <w:tcPr>
            <w:tcW w:w="1366" w:type="dxa"/>
          </w:tcPr>
          <w:p w14:paraId="1284E099" w14:textId="49B7E94B" w:rsidR="003E303E" w:rsidRPr="00EF4FDE" w:rsidRDefault="003E303E" w:rsidP="009675E8">
            <w:pPr>
              <w:cnfStyle w:val="000000100000" w:firstRow="0" w:lastRow="0" w:firstColumn="0" w:lastColumn="0" w:oddVBand="0" w:evenVBand="0" w:oddHBand="1" w:evenHBand="0" w:firstRowFirstColumn="0" w:firstRowLastColumn="0" w:lastRowFirstColumn="0" w:lastRowLastColumn="0"/>
            </w:pPr>
            <w:r>
              <w:rPr>
                <w:rFonts w:eastAsiaTheme="minorHAnsi"/>
                <w:b/>
                <w:color w:val="000000"/>
                <w:szCs w:val="20"/>
              </w:rPr>
              <w:t>--</w:t>
            </w:r>
          </w:p>
        </w:tc>
        <w:tc>
          <w:tcPr>
            <w:tcW w:w="1367" w:type="dxa"/>
          </w:tcPr>
          <w:p w14:paraId="0EA918AA" w14:textId="77777777" w:rsidR="003E303E" w:rsidRDefault="003E303E" w:rsidP="009675E8">
            <w:pPr>
              <w:cnfStyle w:val="000000100000" w:firstRow="0" w:lastRow="0" w:firstColumn="0" w:lastColumn="0" w:oddVBand="0" w:evenVBand="0" w:oddHBand="1" w:evenHBand="0" w:firstRowFirstColumn="0" w:firstRowLastColumn="0" w:lastRowFirstColumn="0" w:lastRowLastColumn="0"/>
            </w:pPr>
            <w:r>
              <w:t>$11,826</w:t>
            </w:r>
          </w:p>
        </w:tc>
        <w:tc>
          <w:tcPr>
            <w:tcW w:w="1366" w:type="dxa"/>
          </w:tcPr>
          <w:p w14:paraId="0823E563" w14:textId="0629A3B8" w:rsidR="003E303E" w:rsidRDefault="003E303E" w:rsidP="009675E8">
            <w:pPr>
              <w:cnfStyle w:val="000000100000" w:firstRow="0" w:lastRow="0" w:firstColumn="0" w:lastColumn="0" w:oddVBand="0" w:evenVBand="0" w:oddHBand="1" w:evenHBand="0" w:firstRowFirstColumn="0" w:firstRowLastColumn="0" w:lastRowFirstColumn="0" w:lastRowLastColumn="0"/>
            </w:pPr>
            <w:r>
              <w:rPr>
                <w:rFonts w:eastAsiaTheme="minorHAnsi"/>
                <w:b/>
                <w:color w:val="000000"/>
                <w:szCs w:val="20"/>
              </w:rPr>
              <w:t>--</w:t>
            </w:r>
          </w:p>
        </w:tc>
        <w:tc>
          <w:tcPr>
            <w:tcW w:w="1367" w:type="dxa"/>
          </w:tcPr>
          <w:p w14:paraId="6423C035" w14:textId="121D6B27" w:rsidR="003E303E" w:rsidRPr="23674E0B" w:rsidRDefault="003E303E" w:rsidP="009675E8">
            <w:pPr>
              <w:cnfStyle w:val="000000100000" w:firstRow="0" w:lastRow="0" w:firstColumn="0" w:lastColumn="0" w:oddVBand="0" w:evenVBand="0" w:oddHBand="1" w:evenHBand="0" w:firstRowFirstColumn="0" w:firstRowLastColumn="0" w:lastRowFirstColumn="0" w:lastRowLastColumn="0"/>
            </w:pPr>
            <w:r>
              <w:t>$</w:t>
            </w:r>
            <w:r w:rsidR="00FD616F">
              <w:t>6,</w:t>
            </w:r>
            <w:r w:rsidR="00296444">
              <w:t>000</w:t>
            </w:r>
          </w:p>
        </w:tc>
      </w:tr>
    </w:tbl>
    <w:p w14:paraId="617FC55A" w14:textId="77777777" w:rsidR="007F7629" w:rsidRDefault="007F7629" w:rsidP="00F7208D">
      <w:pPr>
        <w:spacing w:before="120"/>
        <w:ind w:left="86" w:hanging="86"/>
        <w:rPr>
          <w:sz w:val="20"/>
          <w:szCs w:val="20"/>
        </w:rPr>
      </w:pPr>
      <w:r w:rsidRPr="39C917C3">
        <w:rPr>
          <w:sz w:val="20"/>
          <w:szCs w:val="20"/>
          <w:vertAlign w:val="superscript"/>
        </w:rPr>
        <w:t xml:space="preserve">1 </w:t>
      </w:r>
      <w:r w:rsidRPr="39C917C3">
        <w:rPr>
          <w:sz w:val="20"/>
          <w:szCs w:val="20"/>
        </w:rPr>
        <w:t>Pursuant to Section 223 of Division G of the Consolidated Appropriation Act, 2008, notification is required of planned use.</w:t>
      </w:r>
    </w:p>
    <w:p w14:paraId="7DC30367" w14:textId="77777777" w:rsidR="007F7629" w:rsidRPr="00655F07" w:rsidRDefault="007F7629" w:rsidP="00F7208D">
      <w:pPr>
        <w:spacing w:before="120"/>
        <w:ind w:left="86" w:hanging="86"/>
        <w:rPr>
          <w:sz w:val="18"/>
          <w:szCs w:val="18"/>
        </w:rPr>
      </w:pPr>
      <w:r w:rsidRPr="00531CC5">
        <w:rPr>
          <w:sz w:val="20"/>
          <w:szCs w:val="20"/>
          <w:vertAlign w:val="superscript"/>
        </w:rPr>
        <w:t>2</w:t>
      </w:r>
      <w:r w:rsidRPr="39C917C3">
        <w:rPr>
          <w:sz w:val="20"/>
          <w:szCs w:val="20"/>
        </w:rPr>
        <w:t xml:space="preserve"> Notification submitted to the Committees on Appropriations in the House of Representatives and the Senate on  June 17, 2021.</w:t>
      </w:r>
    </w:p>
    <w:p w14:paraId="3D669455" w14:textId="77777777" w:rsidR="007F7629" w:rsidRPr="00655F07" w:rsidRDefault="007F7629" w:rsidP="00F7208D">
      <w:pPr>
        <w:spacing w:before="120"/>
        <w:ind w:left="86" w:hanging="86"/>
        <w:rPr>
          <w:sz w:val="18"/>
          <w:szCs w:val="18"/>
        </w:rPr>
      </w:pPr>
      <w:r>
        <w:rPr>
          <w:sz w:val="20"/>
          <w:szCs w:val="20"/>
          <w:vertAlign w:val="superscript"/>
        </w:rPr>
        <w:t>3</w:t>
      </w:r>
      <w:r w:rsidRPr="23674E0B">
        <w:rPr>
          <w:sz w:val="20"/>
          <w:szCs w:val="20"/>
        </w:rPr>
        <w:t xml:space="preserve"> This represents the total amount to be notified as a planned use of funds in a FY 2023 notification </w:t>
      </w:r>
      <w:proofErr w:type="gramStart"/>
      <w:r w:rsidRPr="23674E0B">
        <w:rPr>
          <w:sz w:val="20"/>
          <w:szCs w:val="20"/>
        </w:rPr>
        <w:t>letter</w:t>
      </w:r>
      <w:r>
        <w:rPr>
          <w:sz w:val="20"/>
          <w:szCs w:val="20"/>
        </w:rPr>
        <w:t>, and</w:t>
      </w:r>
      <w:proofErr w:type="gramEnd"/>
      <w:r>
        <w:rPr>
          <w:sz w:val="20"/>
          <w:szCs w:val="20"/>
        </w:rPr>
        <w:t xml:space="preserve"> is subject to final approval</w:t>
      </w:r>
      <w:r w:rsidRPr="23674E0B">
        <w:rPr>
          <w:sz w:val="20"/>
          <w:szCs w:val="20"/>
        </w:rPr>
        <w:t>.</w:t>
      </w:r>
    </w:p>
    <w:p w14:paraId="5104362D" w14:textId="77777777" w:rsidR="003E303E" w:rsidRPr="00655F07" w:rsidRDefault="003E303E" w:rsidP="003E303E">
      <w:pPr>
        <w:rPr>
          <w:rFonts w:asciiTheme="minorHAnsi" w:hAnsiTheme="minorHAnsi" w:cstheme="minorHAnsi"/>
          <w:sz w:val="18"/>
        </w:rPr>
      </w:pPr>
    </w:p>
    <w:p w14:paraId="299F476C" w14:textId="1A0E56BB" w:rsidR="003E303E" w:rsidRPr="00AF2CA3" w:rsidRDefault="003E303E" w:rsidP="003E303E">
      <w:pPr>
        <w:spacing w:line="235" w:lineRule="auto"/>
        <w:rPr>
          <w:b/>
        </w:rPr>
      </w:pPr>
      <w:r w:rsidRPr="00AF2CA3">
        <w:rPr>
          <w:b/>
        </w:rPr>
        <w:t>Authorizing</w:t>
      </w:r>
      <w:r>
        <w:rPr>
          <w:b/>
        </w:rPr>
        <w:t xml:space="preserve"> </w:t>
      </w:r>
      <w:r w:rsidRPr="00AF2CA3">
        <w:rPr>
          <w:b/>
        </w:rPr>
        <w:t>Legislation:</w:t>
      </w:r>
    </w:p>
    <w:p w14:paraId="5E83C35D" w14:textId="77777777" w:rsidR="003E303E" w:rsidRPr="00AF2CA3" w:rsidRDefault="003E303E" w:rsidP="003E303E">
      <w:pPr>
        <w:spacing w:line="235" w:lineRule="auto"/>
      </w:pPr>
      <w:r>
        <w:t>Authorization…</w:t>
      </w:r>
      <w:r w:rsidRPr="00AF2CA3">
        <w:t>…</w:t>
      </w:r>
      <w:r>
        <w:t>…</w:t>
      </w:r>
      <w:r w:rsidRPr="00AF2CA3">
        <w:t>….Section</w:t>
      </w:r>
      <w:r>
        <w:t xml:space="preserve"> </w:t>
      </w:r>
      <w:r w:rsidRPr="00AF2CA3">
        <w:t>223</w:t>
      </w:r>
      <w:r>
        <w:t xml:space="preserve"> </w:t>
      </w:r>
      <w:r w:rsidRPr="00AF2CA3">
        <w:t>of</w:t>
      </w:r>
      <w:r>
        <w:t xml:space="preserve"> </w:t>
      </w:r>
      <w:r w:rsidRPr="00AF2CA3">
        <w:t>Division</w:t>
      </w:r>
      <w:r>
        <w:t xml:space="preserve"> </w:t>
      </w:r>
      <w:r w:rsidRPr="00AF2CA3">
        <w:t>G</w:t>
      </w:r>
      <w:r>
        <w:t xml:space="preserve"> </w:t>
      </w:r>
      <w:r w:rsidRPr="00AF2CA3">
        <w:t>of</w:t>
      </w:r>
      <w:r>
        <w:t xml:space="preserve"> </w:t>
      </w:r>
      <w:r w:rsidRPr="00AF2CA3">
        <w:t>the</w:t>
      </w:r>
      <w:r>
        <w:t xml:space="preserve"> </w:t>
      </w:r>
      <w:r w:rsidRPr="00AF2CA3">
        <w:t>Consolidated</w:t>
      </w:r>
      <w:r>
        <w:t xml:space="preserve"> </w:t>
      </w:r>
      <w:r w:rsidRPr="00AF2CA3">
        <w:t>Appropriations</w:t>
      </w:r>
      <w:r>
        <w:t xml:space="preserve"> </w:t>
      </w:r>
      <w:r w:rsidRPr="00AF2CA3">
        <w:t>Act,</w:t>
      </w:r>
      <w:r>
        <w:t xml:space="preserve"> </w:t>
      </w:r>
      <w:r w:rsidRPr="00AF2CA3">
        <w:t>2008</w:t>
      </w:r>
    </w:p>
    <w:p w14:paraId="7FEAAB69" w14:textId="77777777" w:rsidR="003E303E" w:rsidRPr="00AF2CA3" w:rsidRDefault="003E303E" w:rsidP="003E303E">
      <w:pPr>
        <w:spacing w:line="235" w:lineRule="auto"/>
      </w:pPr>
      <w:r w:rsidRPr="00AF2CA3">
        <w:t>Allocation</w:t>
      </w:r>
      <w:r>
        <w:t xml:space="preserve"> </w:t>
      </w:r>
      <w:r w:rsidRPr="00AF2CA3">
        <w:t>Method……</w:t>
      </w:r>
      <w:r>
        <w:t>………………</w:t>
      </w:r>
      <w:r w:rsidRPr="00AF2CA3">
        <w:t>…….…………</w:t>
      </w:r>
      <w:r>
        <w:t>…….</w:t>
      </w:r>
      <w:r w:rsidRPr="00AF2CA3">
        <w:t>Direct</w:t>
      </w:r>
      <w:r>
        <w:t xml:space="preserve"> </w:t>
      </w:r>
      <w:r w:rsidRPr="00AF2CA3">
        <w:t>Federal,</w:t>
      </w:r>
      <w:r>
        <w:t xml:space="preserve"> </w:t>
      </w:r>
      <w:r w:rsidRPr="00AF2CA3">
        <w:t>Competitive</w:t>
      </w:r>
      <w:r>
        <w:t xml:space="preserve"> </w:t>
      </w:r>
      <w:r w:rsidRPr="00AF2CA3">
        <w:t>Contract</w:t>
      </w:r>
      <w:r>
        <w:t xml:space="preserve"> </w:t>
      </w:r>
    </w:p>
    <w:p w14:paraId="68BED92C" w14:textId="77777777" w:rsidR="003E303E" w:rsidRPr="00AF2CA3" w:rsidRDefault="003E303E" w:rsidP="003E303E">
      <w:pPr>
        <w:rPr>
          <w:sz w:val="18"/>
        </w:rPr>
      </w:pPr>
    </w:p>
    <w:p w14:paraId="7C9E5AE7" w14:textId="3321F610" w:rsidR="003E303E" w:rsidRPr="00AF2CA3" w:rsidRDefault="003E303E" w:rsidP="007546FF">
      <w:pPr>
        <w:pStyle w:val="Heading3"/>
      </w:pPr>
      <w:r w:rsidRPr="00AF2CA3">
        <w:t>Overview</w:t>
      </w:r>
      <w:r>
        <w:t xml:space="preserve"> </w:t>
      </w:r>
      <w:r w:rsidRPr="00AF2CA3">
        <w:t>of</w:t>
      </w:r>
      <w:r>
        <w:t xml:space="preserve"> </w:t>
      </w:r>
      <w:r w:rsidRPr="00AF2CA3">
        <w:t>NEF</w:t>
      </w:r>
    </w:p>
    <w:p w14:paraId="62123BAA" w14:textId="77777777" w:rsidR="003E303E" w:rsidRDefault="003E303E" w:rsidP="003E303E"/>
    <w:p w14:paraId="7087CA63" w14:textId="77777777" w:rsidR="003E303E" w:rsidRPr="00655F07" w:rsidRDefault="003E303E" w:rsidP="00541DCE">
      <w:pPr>
        <w:jc w:val="both"/>
      </w:pPr>
      <w:r w:rsidRPr="23674E0B">
        <w:t>The Nonrecurring Expenses Fund (NEF) permits HHS to transfer unobligated balances of expired discretionary funds from FY 2008 and subsequent years into the NEF account. Congress authorized use of the funds for capital acquisitions necessary for the operation of the Department, specifically information technology (IT) and facilities infrastructure acquisitions.</w:t>
      </w:r>
    </w:p>
    <w:p w14:paraId="246C2BCE" w14:textId="47BCCF60" w:rsidR="003E303E" w:rsidRDefault="003E303E" w:rsidP="003E303E">
      <w:pPr>
        <w:spacing w:line="269" w:lineRule="auto"/>
        <w:jc w:val="both"/>
      </w:pPr>
    </w:p>
    <w:p w14:paraId="63F48CB8" w14:textId="77777777" w:rsidR="00F27CDB" w:rsidRPr="00655F07" w:rsidRDefault="00F27CDB" w:rsidP="003E303E">
      <w:pPr>
        <w:spacing w:line="269" w:lineRule="auto"/>
        <w:jc w:val="both"/>
      </w:pPr>
    </w:p>
    <w:p w14:paraId="64D950C8" w14:textId="48C18850" w:rsidR="003E303E" w:rsidRDefault="003E303E" w:rsidP="007546FF">
      <w:pPr>
        <w:pStyle w:val="Heading3"/>
      </w:pPr>
      <w:r>
        <w:t>Program Accomplishments</w:t>
      </w:r>
    </w:p>
    <w:p w14:paraId="7FFCE56A" w14:textId="77777777" w:rsidR="003E303E" w:rsidRPr="00EA0239" w:rsidRDefault="003E303E" w:rsidP="003E303E"/>
    <w:p w14:paraId="5533A04C" w14:textId="49E750DC" w:rsidR="002C345C" w:rsidRPr="00AC276A" w:rsidRDefault="002C345C" w:rsidP="002C345C">
      <w:pPr>
        <w:pStyle w:val="CommentText"/>
        <w:spacing w:line="271" w:lineRule="auto"/>
        <w:rPr>
          <w:sz w:val="24"/>
          <w:szCs w:val="24"/>
        </w:rPr>
      </w:pPr>
      <w:r w:rsidRPr="00AC276A">
        <w:rPr>
          <w:color w:val="000000" w:themeColor="text1"/>
          <w:sz w:val="24"/>
          <w:szCs w:val="24"/>
        </w:rPr>
        <w:t xml:space="preserve">Since FY 2013, the NEF provided over $29 million to ACL to modernize and secure ACL’s technology portfolio which supports ACL’s aging and disability programs. Examples include the ACL Cloud, which enables rapid development and deployment of technology solutions. ACL used NEF funding to develop the Older Americans Act Performance System to support updated performance reporting for ACL’s aging programs and simplify and reduce grantee burden for submitting annual performance reports. Using NEF funding, ACL will continue work to replace its Aging, Independent Living, and Disability (AGID) data portal, to meet the requirements of the Evidence Act. Finally, the ACL Cloud has allowed the Office of Elder Justice to demonstrate the use Artificial Intelligence and Machine Learning with the Predicting Risk of Adult Maltreatment projects, through which ACL analyzes publicly available data sets to identify both </w:t>
      </w:r>
      <w:r w:rsidRPr="00AC276A">
        <w:rPr>
          <w:color w:val="000000" w:themeColor="text1"/>
          <w:sz w:val="24"/>
          <w:szCs w:val="24"/>
        </w:rPr>
        <w:lastRenderedPageBreak/>
        <w:t>community and individual risk factors for abuse, neglect, and exploitation of older adults and people with disabilities</w:t>
      </w:r>
      <w:r>
        <w:rPr>
          <w:color w:val="000000" w:themeColor="text1"/>
          <w:sz w:val="24"/>
          <w:szCs w:val="24"/>
        </w:rPr>
        <w:t>.</w:t>
      </w:r>
    </w:p>
    <w:p w14:paraId="4B154766" w14:textId="3CFD42A8" w:rsidR="003E303E" w:rsidRPr="00655F07" w:rsidRDefault="003E303E" w:rsidP="003E303E">
      <w:pPr>
        <w:spacing w:line="269" w:lineRule="auto"/>
        <w:jc w:val="both"/>
      </w:pPr>
    </w:p>
    <w:p w14:paraId="0A60F7DD" w14:textId="77777777" w:rsidR="003E303E" w:rsidRDefault="003E303E" w:rsidP="007546FF">
      <w:pPr>
        <w:pStyle w:val="Heading3"/>
      </w:pPr>
      <w:r>
        <w:t xml:space="preserve">FY 2023 Budget Allocation </w:t>
      </w:r>
    </w:p>
    <w:p w14:paraId="45118AAA" w14:textId="77777777" w:rsidR="003E303E" w:rsidRDefault="003E303E" w:rsidP="003E303E"/>
    <w:p w14:paraId="4D016A22" w14:textId="03B2D1E0" w:rsidR="003E303E" w:rsidRPr="00655F07" w:rsidRDefault="000B15BA" w:rsidP="003E303E">
      <w:pPr>
        <w:spacing w:line="269" w:lineRule="auto"/>
        <w:jc w:val="both"/>
      </w:pPr>
      <w:r>
        <w:t xml:space="preserve">HHS intends to notify Congress for </w:t>
      </w:r>
      <w:r w:rsidR="008A3019">
        <w:t>$6,000,000</w:t>
      </w:r>
      <w:r w:rsidR="003E303E" w:rsidRPr="39C917C3">
        <w:rPr>
          <w:color w:val="000000" w:themeColor="text1"/>
        </w:rPr>
        <w:t xml:space="preserve"> from the NEF in FY 2023.</w:t>
      </w:r>
      <w:r w:rsidR="008A3019">
        <w:rPr>
          <w:color w:val="000000" w:themeColor="text1"/>
        </w:rPr>
        <w:t xml:space="preserve"> These estimates are subject to final approval.</w:t>
      </w:r>
      <w:r w:rsidR="003E303E" w:rsidRPr="39C917C3">
        <w:rPr>
          <w:color w:val="000000" w:themeColor="text1"/>
        </w:rPr>
        <w:t xml:space="preserve"> In FY 2023, the requested NEF funds will support two high priority ACL projects</w:t>
      </w:r>
      <w:r w:rsidR="006A0040">
        <w:rPr>
          <w:color w:val="000000" w:themeColor="text1"/>
        </w:rPr>
        <w:t>:</w:t>
      </w:r>
    </w:p>
    <w:p w14:paraId="4A51740A" w14:textId="77777777" w:rsidR="003E303E" w:rsidRPr="00655F07" w:rsidRDefault="003E303E" w:rsidP="003E303E">
      <w:pPr>
        <w:spacing w:line="269" w:lineRule="auto"/>
        <w:jc w:val="both"/>
      </w:pPr>
      <w:r w:rsidRPr="39C917C3">
        <w:rPr>
          <w:color w:val="000000" w:themeColor="text1"/>
        </w:rPr>
        <w:t xml:space="preserve"> </w:t>
      </w:r>
    </w:p>
    <w:p w14:paraId="31DD8DBC" w14:textId="220B1BE5" w:rsidR="003E303E" w:rsidRPr="00655F07" w:rsidRDefault="003E303E" w:rsidP="004475D2">
      <w:pPr>
        <w:pStyle w:val="ListParagraph"/>
        <w:numPr>
          <w:ilvl w:val="0"/>
          <w:numId w:val="75"/>
        </w:numPr>
        <w:spacing w:line="269" w:lineRule="auto"/>
        <w:jc w:val="both"/>
      </w:pPr>
      <w:r>
        <w:t xml:space="preserve">Digital Platform Initiative for Communications, Training, and Technical Assistance, and </w:t>
      </w:r>
    </w:p>
    <w:p w14:paraId="1B932091" w14:textId="1F39DEC2" w:rsidR="003E303E" w:rsidRPr="00655F07" w:rsidRDefault="003E303E" w:rsidP="004475D2">
      <w:pPr>
        <w:pStyle w:val="ListParagraph"/>
        <w:numPr>
          <w:ilvl w:val="0"/>
          <w:numId w:val="75"/>
        </w:numPr>
        <w:spacing w:line="269" w:lineRule="auto"/>
        <w:jc w:val="both"/>
        <w:rPr>
          <w:color w:val="000000" w:themeColor="text1"/>
        </w:rPr>
      </w:pPr>
      <w:r w:rsidRPr="39C917C3">
        <w:rPr>
          <w:color w:val="000000" w:themeColor="text1"/>
        </w:rPr>
        <w:t>Information and Referral Platforms and Services.</w:t>
      </w:r>
    </w:p>
    <w:p w14:paraId="76552826" w14:textId="77777777" w:rsidR="003E303E" w:rsidRPr="005A092C" w:rsidRDefault="003E303E" w:rsidP="003E303E"/>
    <w:p w14:paraId="3B693A81" w14:textId="5B0C5C41" w:rsidR="00F73DFD" w:rsidRDefault="003E303E" w:rsidP="001007B6">
      <w:pPr>
        <w:pStyle w:val="Heading4"/>
      </w:pPr>
      <w:r w:rsidRPr="00F73DFD">
        <w:t>The Digital Platform Initiative</w:t>
      </w:r>
    </w:p>
    <w:p w14:paraId="3BF232F7" w14:textId="6E292479" w:rsidR="003E303E" w:rsidRDefault="003E303E" w:rsidP="003E303E">
      <w:pPr>
        <w:spacing w:line="269" w:lineRule="auto"/>
        <w:jc w:val="both"/>
      </w:pPr>
      <w:r>
        <w:t xml:space="preserve">This project will </w:t>
      </w:r>
      <w:r w:rsidRPr="23674E0B">
        <w:t xml:space="preserve">directly support several Secretarial and Presidential priorities – including caregiving, equity and expanding access to home and community-based services. </w:t>
      </w:r>
    </w:p>
    <w:p w14:paraId="5599FCA1" w14:textId="77777777" w:rsidR="003E303E" w:rsidRPr="00655F07" w:rsidRDefault="003E303E" w:rsidP="003E303E">
      <w:pPr>
        <w:spacing w:line="269" w:lineRule="auto"/>
        <w:jc w:val="both"/>
      </w:pPr>
    </w:p>
    <w:p w14:paraId="0F7D9099" w14:textId="366B720B" w:rsidR="003E303E" w:rsidRPr="00655F07" w:rsidRDefault="003E303E" w:rsidP="003E303E">
      <w:pPr>
        <w:spacing w:line="269" w:lineRule="auto"/>
        <w:jc w:val="both"/>
      </w:pPr>
      <w:r>
        <w:t xml:space="preserve">The proposed project will address efforts to improve administrative and management efficiencies, analyses, dissemination of data and information, and provision of services, all of which benefit both ACL’s program management and oversight and ACL grantees, stakeholders, and older adults, people with disabilities, and caregivers directly served by ACL grants. The NEF funding would support a set of projects intended to establish a framework of technology and business practices to improve and ensure consistent communication internally and externally across ACL's portfolio of programs; and to ensure that websites and systems developed by ACL and on ACL's behalf are accessible, secure, and provide information on their effectiveness and outcomes. </w:t>
      </w:r>
    </w:p>
    <w:p w14:paraId="5F20E478" w14:textId="77777777" w:rsidR="003E303E" w:rsidRPr="00655F07" w:rsidRDefault="003E303E" w:rsidP="003E303E">
      <w:pPr>
        <w:spacing w:line="269" w:lineRule="auto"/>
        <w:jc w:val="both"/>
      </w:pPr>
      <w:r w:rsidRPr="23674E0B">
        <w:t xml:space="preserve"> </w:t>
      </w:r>
    </w:p>
    <w:p w14:paraId="6AEE66E3" w14:textId="77777777" w:rsidR="00F73DFD" w:rsidRDefault="003E303E" w:rsidP="001007B6">
      <w:pPr>
        <w:pStyle w:val="Heading4"/>
        <w:rPr>
          <w:b w:val="0"/>
          <w:i w:val="0"/>
        </w:rPr>
      </w:pPr>
      <w:r w:rsidRPr="00C1662E">
        <w:t>Information and Referral Platforms and Serv</w:t>
      </w:r>
      <w:r w:rsidRPr="00C1662E">
        <w:rPr>
          <w:b w:val="0"/>
          <w:i w:val="0"/>
        </w:rPr>
        <w:t>ices</w:t>
      </w:r>
    </w:p>
    <w:p w14:paraId="276E06D5" w14:textId="3ABB9406" w:rsidR="003E303E" w:rsidRPr="00655F07" w:rsidRDefault="003E303E" w:rsidP="003E303E">
      <w:pPr>
        <w:spacing w:line="269" w:lineRule="auto"/>
        <w:jc w:val="both"/>
      </w:pPr>
      <w:r>
        <w:t xml:space="preserve">There is a longstanding need, both within ACL and from stakeholders in the aging and disability networks and health care providers, to have an accurate, current source of information about providers of services to older adults, people with disabilities, and caregivers. ACL, through work </w:t>
      </w:r>
      <w:r w:rsidRPr="6CA5CB90">
        <w:rPr>
          <w:color w:val="000000" w:themeColor="text1"/>
        </w:rPr>
        <w:t>to establish standards for services supporting the Social Determinants of Health</w:t>
      </w:r>
      <w:r>
        <w:t xml:space="preserve"> and challenge competitions, has begun work to support a national directory of aging and disability services. The Information and Referral Platforms and Service project will create the services to enable and sustain the collection and dissemination of information about services available for older adults, people with disabilities, and caregivers. </w:t>
      </w:r>
    </w:p>
    <w:p w14:paraId="4308CEF4" w14:textId="77777777" w:rsidR="003E303E" w:rsidRPr="00655F07" w:rsidRDefault="003E303E" w:rsidP="003E303E">
      <w:pPr>
        <w:spacing w:line="269" w:lineRule="auto"/>
        <w:jc w:val="both"/>
      </w:pPr>
      <w:r w:rsidRPr="23674E0B">
        <w:t xml:space="preserve"> </w:t>
      </w:r>
    </w:p>
    <w:p w14:paraId="43F83B9C" w14:textId="2E5D509F" w:rsidR="003E303E" w:rsidRPr="00655F07" w:rsidRDefault="003E303E" w:rsidP="003E303E">
      <w:pPr>
        <w:spacing w:line="269" w:lineRule="auto"/>
        <w:jc w:val="both"/>
      </w:pPr>
      <w:r>
        <w:t xml:space="preserve">The projects in this initiative would work to create practices and platforms to collect, manage, and disseminate information about aging and disability services. The technology solutions include developing and publishing REST APIs to collect information on services available to older adults, people with disabilities, and caregivers from grantees, subgrantees, and service providers </w:t>
      </w:r>
      <w:r>
        <w:lastRenderedPageBreak/>
        <w:t xml:space="preserve">contracted with funds from ACL grants. </w:t>
      </w:r>
      <w:r w:rsidR="0013371A">
        <w:t xml:space="preserve">The information on services available to older adults, people with disabilities, and caregivers will be </w:t>
      </w:r>
      <w:r>
        <w:t>validated by a distributed network of knowledgeable experts and AI tools, including machine learning and remote process automation. The aggregated directory of aging and disability services will be made available to local providers of information and referral services, as well as supporting ACL’s existing Eldercare Locator and Disability Information and Access Line information and referral services.</w:t>
      </w:r>
    </w:p>
    <w:p w14:paraId="2513A8C3" w14:textId="77777777" w:rsidR="003E303E" w:rsidRPr="00655F07" w:rsidRDefault="003E303E" w:rsidP="003E303E">
      <w:pPr>
        <w:spacing w:line="269" w:lineRule="auto"/>
        <w:jc w:val="both"/>
      </w:pPr>
      <w:r w:rsidRPr="23674E0B">
        <w:t xml:space="preserve"> </w:t>
      </w:r>
    </w:p>
    <w:p w14:paraId="7E3E198D" w14:textId="77777777" w:rsidR="003E303E" w:rsidRPr="00655F07" w:rsidRDefault="003E303E" w:rsidP="003E303E">
      <w:pPr>
        <w:spacing w:line="269" w:lineRule="auto"/>
        <w:jc w:val="both"/>
      </w:pPr>
      <w:r>
        <w:t xml:space="preserve">Work related to the Social Care Referral Challenge, the standup of the Disability Information Assistance Line, and ongoing enhancements to Eldercare Locator this last year will allow for planning of projects with greater scope and impact across ACL in FY 2022 and FY 2023. As such, ACL anticipates the projects in the Information and Referral Platforms and Services initiative will be completed in FY 2023 and FY 2024 and will be fully operational in FY 2024 and beyond. </w:t>
      </w:r>
    </w:p>
    <w:p w14:paraId="2F6738D3" w14:textId="77777777" w:rsidR="003E303E" w:rsidRPr="00655F07" w:rsidRDefault="003E303E" w:rsidP="003E303E">
      <w:pPr>
        <w:spacing w:line="269" w:lineRule="auto"/>
        <w:jc w:val="both"/>
      </w:pPr>
      <w:r w:rsidRPr="23674E0B">
        <w:t xml:space="preserve"> </w:t>
      </w:r>
    </w:p>
    <w:p w14:paraId="6271BB41" w14:textId="77777777" w:rsidR="00140B62" w:rsidRDefault="00140B62" w:rsidP="00B9111C">
      <w:pPr>
        <w:pStyle w:val="ListParagraph"/>
        <w:ind w:left="0"/>
        <w:jc w:val="both"/>
        <w:rPr>
          <w:rFonts w:cstheme="minorHAnsi"/>
        </w:rPr>
        <w:sectPr w:rsidR="00140B62" w:rsidSect="007B3BA4">
          <w:headerReference w:type="default" r:id="rId82"/>
          <w:headerReference w:type="first" r:id="rId83"/>
          <w:pgSz w:w="12240" w:h="15840"/>
          <w:pgMar w:top="1440" w:right="1440" w:bottom="1440" w:left="1440" w:header="720" w:footer="720" w:gutter="0"/>
          <w:cols w:space="720"/>
          <w:titlePg/>
          <w:docGrid w:linePitch="360"/>
        </w:sectPr>
      </w:pPr>
    </w:p>
    <w:p w14:paraId="11C71D0C" w14:textId="6D0B9922" w:rsidR="00B1558C" w:rsidRPr="00B1558C" w:rsidRDefault="00B1558C" w:rsidP="00595365">
      <w:pPr>
        <w:pStyle w:val="Heading1"/>
      </w:pPr>
      <w:bookmarkStart w:id="179" w:name="_Toc97029572"/>
      <w:r w:rsidRPr="00B1558C">
        <w:lastRenderedPageBreak/>
        <w:t>Supplementary</w:t>
      </w:r>
      <w:r w:rsidR="004E5ADE">
        <w:t xml:space="preserve"> </w:t>
      </w:r>
      <w:r w:rsidRPr="00B1558C">
        <w:t>Tables</w:t>
      </w:r>
      <w:bookmarkEnd w:id="179"/>
    </w:p>
    <w:p w14:paraId="1913332C" w14:textId="518303B8" w:rsidR="00AA0A6A" w:rsidRPr="00B1558C" w:rsidRDefault="00AA0A6A" w:rsidP="00595365">
      <w:pPr>
        <w:pStyle w:val="Heading2"/>
      </w:pPr>
      <w:r w:rsidRPr="00B1558C">
        <w:t>Object</w:t>
      </w:r>
      <w:r w:rsidR="004E5ADE">
        <w:t xml:space="preserve"> </w:t>
      </w:r>
      <w:r w:rsidRPr="00B1558C">
        <w:t>Classification</w:t>
      </w:r>
      <w:r w:rsidR="004E5ADE">
        <w:t xml:space="preserve"> </w:t>
      </w:r>
      <w:r w:rsidRPr="00B1558C">
        <w:t>Table</w:t>
      </w:r>
      <w:r w:rsidR="004E5ADE">
        <w:t xml:space="preserve"> </w:t>
      </w:r>
      <w:r w:rsidRPr="00B1558C">
        <w:t>-</w:t>
      </w:r>
      <w:r w:rsidR="004E5ADE">
        <w:t xml:space="preserve"> </w:t>
      </w:r>
      <w:r w:rsidRPr="00B1558C">
        <w:t>Direct</w:t>
      </w:r>
    </w:p>
    <w:p w14:paraId="109ED2B0" w14:textId="58876174" w:rsidR="00AA0A6A" w:rsidRDefault="00AA0A6A" w:rsidP="00E71A13">
      <w:pPr>
        <w:spacing w:line="276" w:lineRule="auto"/>
        <w:jc w:val="center"/>
      </w:pPr>
      <w:r w:rsidRPr="00651F25">
        <w:t>Administration</w:t>
      </w:r>
      <w:r w:rsidR="004E5ADE">
        <w:t xml:space="preserve"> </w:t>
      </w:r>
      <w:r w:rsidRPr="00651F25">
        <w:t>for</w:t>
      </w:r>
      <w:r w:rsidR="004E5ADE">
        <w:t xml:space="preserve"> </w:t>
      </w:r>
      <w:r w:rsidRPr="00651F25">
        <w:t>Community</w:t>
      </w:r>
      <w:r w:rsidR="004E5ADE">
        <w:t xml:space="preserve"> </w:t>
      </w:r>
      <w:r w:rsidRPr="00651F25">
        <w:t>Living</w:t>
      </w:r>
    </w:p>
    <w:p w14:paraId="38056A27" w14:textId="4D99098F" w:rsidR="00AA0A6A" w:rsidRDefault="00AA0A6A" w:rsidP="00E71A13">
      <w:pPr>
        <w:spacing w:line="276" w:lineRule="auto"/>
        <w:jc w:val="center"/>
      </w:pPr>
      <w:r w:rsidRPr="00651F25">
        <w:t>(Dollars</w:t>
      </w:r>
      <w:r w:rsidR="004E5ADE">
        <w:t xml:space="preserve"> </w:t>
      </w:r>
      <w:r w:rsidRPr="00651F25">
        <w:t>in</w:t>
      </w:r>
      <w:r w:rsidR="004E5ADE">
        <w:t xml:space="preserve"> </w:t>
      </w:r>
      <w:r w:rsidRPr="00651F25">
        <w:t>Thousands)</w:t>
      </w:r>
    </w:p>
    <w:tbl>
      <w:tblPr>
        <w:tblStyle w:val="TableGrid23"/>
        <w:tblW w:w="9360" w:type="dxa"/>
        <w:tblInd w:w="0" w:type="dxa"/>
        <w:tblLook w:val="04A0" w:firstRow="1" w:lastRow="0" w:firstColumn="1" w:lastColumn="0" w:noHBand="0" w:noVBand="1"/>
      </w:tblPr>
      <w:tblGrid>
        <w:gridCol w:w="4524"/>
        <w:gridCol w:w="1209"/>
        <w:gridCol w:w="1209"/>
        <w:gridCol w:w="1209"/>
        <w:gridCol w:w="1209"/>
      </w:tblGrid>
      <w:tr w:rsidR="00A21688" w:rsidRPr="005D0C45" w14:paraId="179054EF" w14:textId="77777777" w:rsidTr="0024109C">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848BC41" w14:textId="77777777" w:rsidR="00A21688" w:rsidRPr="005D0C45" w:rsidRDefault="00A21688" w:rsidP="00682A3A">
            <w:pPr>
              <w:rPr>
                <w:b w:val="0"/>
                <w:szCs w:val="20"/>
              </w:rPr>
            </w:pPr>
            <w:r w:rsidRPr="005D0C45">
              <w:rPr>
                <w:szCs w:val="20"/>
              </w:rPr>
              <w:t>[Object Class]</w:t>
            </w:r>
          </w:p>
        </w:tc>
        <w:tc>
          <w:tcPr>
            <w:tcW w:w="1208" w:type="dxa"/>
            <w:hideMark/>
          </w:tcPr>
          <w:p w14:paraId="696ABA8A" w14:textId="77777777" w:rsidR="00A21688" w:rsidRPr="005D0C45" w:rsidRDefault="00A21688" w:rsidP="00682A3A">
            <w:pPr>
              <w:cnfStyle w:val="100000000000" w:firstRow="1" w:lastRow="0" w:firstColumn="0" w:lastColumn="0" w:oddVBand="0" w:evenVBand="0" w:oddHBand="0" w:evenHBand="0" w:firstRowFirstColumn="0" w:firstRowLastColumn="0" w:lastRowFirstColumn="0" w:lastRowLastColumn="0"/>
              <w:rPr>
                <w:b w:val="0"/>
                <w:szCs w:val="20"/>
              </w:rPr>
            </w:pPr>
            <w:r w:rsidRPr="005D0C45">
              <w:rPr>
                <w:szCs w:val="20"/>
              </w:rPr>
              <w:t>FY 2021 Final</w:t>
            </w:r>
          </w:p>
        </w:tc>
        <w:tc>
          <w:tcPr>
            <w:tcW w:w="1208" w:type="dxa"/>
            <w:hideMark/>
          </w:tcPr>
          <w:p w14:paraId="3E83316D" w14:textId="77777777" w:rsidR="00A21688" w:rsidRPr="005D0C45" w:rsidRDefault="00A21688" w:rsidP="00682A3A">
            <w:pPr>
              <w:cnfStyle w:val="100000000000" w:firstRow="1" w:lastRow="0" w:firstColumn="0" w:lastColumn="0" w:oddVBand="0" w:evenVBand="0" w:oddHBand="0" w:evenHBand="0" w:firstRowFirstColumn="0" w:firstRowLastColumn="0" w:lastRowFirstColumn="0" w:lastRowLastColumn="0"/>
              <w:rPr>
                <w:b w:val="0"/>
                <w:szCs w:val="20"/>
              </w:rPr>
            </w:pPr>
            <w:r w:rsidRPr="005D0C45">
              <w:rPr>
                <w:szCs w:val="20"/>
              </w:rPr>
              <w:t>FY 2022 Continuing Resolution</w:t>
            </w:r>
          </w:p>
        </w:tc>
        <w:tc>
          <w:tcPr>
            <w:tcW w:w="1208" w:type="dxa"/>
            <w:hideMark/>
          </w:tcPr>
          <w:p w14:paraId="4A0BEEA6" w14:textId="77777777" w:rsidR="00A21688" w:rsidRPr="005D0C45" w:rsidRDefault="00A21688" w:rsidP="00682A3A">
            <w:pPr>
              <w:cnfStyle w:val="100000000000" w:firstRow="1" w:lastRow="0" w:firstColumn="0" w:lastColumn="0" w:oddVBand="0" w:evenVBand="0" w:oddHBand="0" w:evenHBand="0" w:firstRowFirstColumn="0" w:firstRowLastColumn="0" w:lastRowFirstColumn="0" w:lastRowLastColumn="0"/>
              <w:rPr>
                <w:b w:val="0"/>
                <w:szCs w:val="20"/>
              </w:rPr>
            </w:pPr>
            <w:r w:rsidRPr="005D0C45">
              <w:rPr>
                <w:szCs w:val="20"/>
              </w:rPr>
              <w:t>FY 2023 President's Budget</w:t>
            </w:r>
          </w:p>
        </w:tc>
        <w:tc>
          <w:tcPr>
            <w:tcW w:w="1208" w:type="dxa"/>
            <w:hideMark/>
          </w:tcPr>
          <w:p w14:paraId="46CF3E28" w14:textId="77777777" w:rsidR="00A21688" w:rsidRPr="005D0C45" w:rsidRDefault="00A21688" w:rsidP="00682A3A">
            <w:pPr>
              <w:cnfStyle w:val="100000000000" w:firstRow="1" w:lastRow="0" w:firstColumn="0" w:lastColumn="0" w:oddVBand="0" w:evenVBand="0" w:oddHBand="0" w:evenHBand="0" w:firstRowFirstColumn="0" w:firstRowLastColumn="0" w:lastRowFirstColumn="0" w:lastRowLastColumn="0"/>
              <w:rPr>
                <w:b w:val="0"/>
                <w:szCs w:val="20"/>
              </w:rPr>
            </w:pPr>
            <w:r w:rsidRPr="005D0C45">
              <w:rPr>
                <w:szCs w:val="20"/>
              </w:rPr>
              <w:t>FY 2023             +/- FY 2022</w:t>
            </w:r>
          </w:p>
        </w:tc>
      </w:tr>
      <w:tr w:rsidR="00A21688" w:rsidRPr="005D0C45" w14:paraId="6CBDDC0F"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717047B" w14:textId="77777777" w:rsidR="00A21688" w:rsidRPr="008A118E" w:rsidRDefault="00A21688" w:rsidP="00682A3A">
            <w:pPr>
              <w:rPr>
                <w:b/>
                <w:szCs w:val="20"/>
              </w:rPr>
            </w:pPr>
            <w:r w:rsidRPr="008A118E">
              <w:rPr>
                <w:b/>
                <w:szCs w:val="20"/>
              </w:rPr>
              <w:t>Personnel compensation:</w:t>
            </w:r>
          </w:p>
        </w:tc>
        <w:tc>
          <w:tcPr>
            <w:tcW w:w="1208" w:type="dxa"/>
            <w:noWrap/>
            <w:hideMark/>
          </w:tcPr>
          <w:p w14:paraId="6913AA3D" w14:textId="603EC60E" w:rsidR="00A21688" w:rsidRPr="00E0177B" w:rsidRDefault="005207E9" w:rsidP="005207E9">
            <w:pPr>
              <w:cnfStyle w:val="000000100000" w:firstRow="0" w:lastRow="0" w:firstColumn="0" w:lastColumn="0" w:oddVBand="0" w:evenVBand="0" w:oddHBand="1" w:evenHBand="0" w:firstRowFirstColumn="0" w:firstRowLastColumn="0" w:lastRowFirstColumn="0" w:lastRowLastColumn="0"/>
              <w:rPr>
                <w:szCs w:val="20"/>
              </w:rPr>
            </w:pPr>
            <w:r w:rsidRPr="00E0177B">
              <w:rPr>
                <w:rFonts w:eastAsiaTheme="minorHAnsi"/>
                <w:b/>
                <w:szCs w:val="20"/>
              </w:rPr>
              <w:t>--</w:t>
            </w:r>
          </w:p>
        </w:tc>
        <w:tc>
          <w:tcPr>
            <w:tcW w:w="1208" w:type="dxa"/>
            <w:noWrap/>
            <w:hideMark/>
          </w:tcPr>
          <w:p w14:paraId="3276D1E8" w14:textId="4F6B62F2" w:rsidR="00A21688" w:rsidRPr="00E0177B" w:rsidRDefault="005207E9" w:rsidP="005207E9">
            <w:pPr>
              <w:cnfStyle w:val="000000100000" w:firstRow="0" w:lastRow="0" w:firstColumn="0" w:lastColumn="0" w:oddVBand="0" w:evenVBand="0" w:oddHBand="1" w:evenHBand="0" w:firstRowFirstColumn="0" w:firstRowLastColumn="0" w:lastRowFirstColumn="0" w:lastRowLastColumn="0"/>
              <w:rPr>
                <w:szCs w:val="20"/>
              </w:rPr>
            </w:pPr>
            <w:r w:rsidRPr="00E0177B">
              <w:rPr>
                <w:rFonts w:eastAsiaTheme="minorHAnsi"/>
                <w:b/>
                <w:szCs w:val="20"/>
              </w:rPr>
              <w:t>--</w:t>
            </w:r>
          </w:p>
        </w:tc>
        <w:tc>
          <w:tcPr>
            <w:tcW w:w="1208" w:type="dxa"/>
            <w:hideMark/>
          </w:tcPr>
          <w:p w14:paraId="135F92C4" w14:textId="05A8E7EC" w:rsidR="00A21688" w:rsidRPr="00E0177B" w:rsidRDefault="005207E9" w:rsidP="005207E9">
            <w:pPr>
              <w:cnfStyle w:val="000000100000" w:firstRow="0" w:lastRow="0" w:firstColumn="0" w:lastColumn="0" w:oddVBand="0" w:evenVBand="0" w:oddHBand="1" w:evenHBand="0" w:firstRowFirstColumn="0" w:firstRowLastColumn="0" w:lastRowFirstColumn="0" w:lastRowLastColumn="0"/>
              <w:rPr>
                <w:szCs w:val="20"/>
              </w:rPr>
            </w:pPr>
            <w:r w:rsidRPr="00E0177B">
              <w:rPr>
                <w:rFonts w:eastAsiaTheme="minorHAnsi"/>
                <w:b/>
                <w:szCs w:val="20"/>
              </w:rPr>
              <w:t>--</w:t>
            </w:r>
          </w:p>
        </w:tc>
        <w:tc>
          <w:tcPr>
            <w:tcW w:w="1208" w:type="dxa"/>
            <w:hideMark/>
          </w:tcPr>
          <w:p w14:paraId="548E28BE" w14:textId="18ACF2A6" w:rsidR="00A21688" w:rsidRPr="00E0177B" w:rsidRDefault="005207E9" w:rsidP="005207E9">
            <w:pPr>
              <w:cnfStyle w:val="000000100000" w:firstRow="0" w:lastRow="0" w:firstColumn="0" w:lastColumn="0" w:oddVBand="0" w:evenVBand="0" w:oddHBand="1" w:evenHBand="0" w:firstRowFirstColumn="0" w:firstRowLastColumn="0" w:lastRowFirstColumn="0" w:lastRowLastColumn="0"/>
              <w:rPr>
                <w:szCs w:val="20"/>
              </w:rPr>
            </w:pPr>
            <w:r w:rsidRPr="00E0177B">
              <w:rPr>
                <w:rFonts w:eastAsiaTheme="minorHAnsi"/>
                <w:b/>
                <w:szCs w:val="20"/>
              </w:rPr>
              <w:t>--</w:t>
            </w:r>
          </w:p>
        </w:tc>
      </w:tr>
      <w:tr w:rsidR="00A21688" w:rsidRPr="005D0C45" w14:paraId="1B8FA90A"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hideMark/>
          </w:tcPr>
          <w:p w14:paraId="4AB01FE3" w14:textId="77777777" w:rsidR="00A21688" w:rsidRPr="005D0C45" w:rsidRDefault="00A21688" w:rsidP="00682A3A">
            <w:pPr>
              <w:rPr>
                <w:szCs w:val="20"/>
              </w:rPr>
            </w:pPr>
            <w:r w:rsidRPr="005D0C45">
              <w:rPr>
                <w:szCs w:val="20"/>
              </w:rPr>
              <w:t>Full-time permanent (11.1)</w:t>
            </w:r>
          </w:p>
        </w:tc>
        <w:tc>
          <w:tcPr>
            <w:tcW w:w="1208" w:type="dxa"/>
            <w:noWrap/>
            <w:hideMark/>
          </w:tcPr>
          <w:p w14:paraId="61C42BCB" w14:textId="314F9CBB"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21,813 </w:t>
            </w:r>
          </w:p>
        </w:tc>
        <w:tc>
          <w:tcPr>
            <w:tcW w:w="1208" w:type="dxa"/>
            <w:noWrap/>
            <w:hideMark/>
          </w:tcPr>
          <w:p w14:paraId="3DD0ECE7" w14:textId="5FD2BF55"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2,696 </w:t>
            </w:r>
          </w:p>
        </w:tc>
        <w:tc>
          <w:tcPr>
            <w:tcW w:w="1208" w:type="dxa"/>
            <w:noWrap/>
            <w:hideMark/>
          </w:tcPr>
          <w:p w14:paraId="131D31D0" w14:textId="09F3A15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29,382 </w:t>
            </w:r>
          </w:p>
        </w:tc>
        <w:tc>
          <w:tcPr>
            <w:tcW w:w="1208" w:type="dxa"/>
            <w:noWrap/>
            <w:hideMark/>
          </w:tcPr>
          <w:p w14:paraId="620CAE82" w14:textId="1786E911"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6,686 </w:t>
            </w:r>
          </w:p>
        </w:tc>
      </w:tr>
      <w:tr w:rsidR="00A21688" w:rsidRPr="005D0C45" w14:paraId="1D62FAE5"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154A91D" w14:textId="77777777" w:rsidR="00A21688" w:rsidRPr="005D0C45" w:rsidRDefault="00A21688" w:rsidP="00682A3A">
            <w:pPr>
              <w:rPr>
                <w:szCs w:val="20"/>
              </w:rPr>
            </w:pPr>
            <w:r w:rsidRPr="005D0C45">
              <w:rPr>
                <w:szCs w:val="20"/>
              </w:rPr>
              <w:t>Other than full-time permanent (11.3)</w:t>
            </w:r>
          </w:p>
        </w:tc>
        <w:tc>
          <w:tcPr>
            <w:tcW w:w="1208" w:type="dxa"/>
            <w:noWrap/>
            <w:hideMark/>
          </w:tcPr>
          <w:p w14:paraId="57E8BE7C" w14:textId="433D9688"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922 </w:t>
            </w:r>
          </w:p>
        </w:tc>
        <w:tc>
          <w:tcPr>
            <w:tcW w:w="1208" w:type="dxa"/>
            <w:noWrap/>
            <w:hideMark/>
          </w:tcPr>
          <w:p w14:paraId="16E08C1E" w14:textId="701BE567"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959 </w:t>
            </w:r>
          </w:p>
        </w:tc>
        <w:tc>
          <w:tcPr>
            <w:tcW w:w="1208" w:type="dxa"/>
            <w:noWrap/>
            <w:hideMark/>
          </w:tcPr>
          <w:p w14:paraId="3F6C120C" w14:textId="3D167829"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1,242 </w:t>
            </w:r>
          </w:p>
        </w:tc>
        <w:tc>
          <w:tcPr>
            <w:tcW w:w="1208" w:type="dxa"/>
            <w:noWrap/>
            <w:hideMark/>
          </w:tcPr>
          <w:p w14:paraId="2FFD2436" w14:textId="5658D6C5"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283 </w:t>
            </w:r>
          </w:p>
        </w:tc>
      </w:tr>
      <w:tr w:rsidR="00A21688" w:rsidRPr="005D0C45" w14:paraId="464E8AA2"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93FDD68" w14:textId="77777777" w:rsidR="00A21688" w:rsidRPr="005D0C45" w:rsidRDefault="00A21688" w:rsidP="00682A3A">
            <w:pPr>
              <w:rPr>
                <w:szCs w:val="20"/>
              </w:rPr>
            </w:pPr>
            <w:r w:rsidRPr="005D0C45">
              <w:rPr>
                <w:szCs w:val="20"/>
              </w:rPr>
              <w:t>Other personnel compensation (11.5)</w:t>
            </w:r>
          </w:p>
        </w:tc>
        <w:tc>
          <w:tcPr>
            <w:tcW w:w="1208" w:type="dxa"/>
            <w:noWrap/>
            <w:hideMark/>
          </w:tcPr>
          <w:p w14:paraId="221DE428" w14:textId="671906E8"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307 </w:t>
            </w:r>
          </w:p>
        </w:tc>
        <w:tc>
          <w:tcPr>
            <w:tcW w:w="1208" w:type="dxa"/>
            <w:noWrap/>
            <w:hideMark/>
          </w:tcPr>
          <w:p w14:paraId="6FC6924B" w14:textId="4462C06E"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320 </w:t>
            </w:r>
          </w:p>
        </w:tc>
        <w:tc>
          <w:tcPr>
            <w:tcW w:w="1208" w:type="dxa"/>
            <w:noWrap/>
            <w:hideMark/>
          </w:tcPr>
          <w:p w14:paraId="2FE73731" w14:textId="1C443D90"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414 </w:t>
            </w:r>
          </w:p>
        </w:tc>
        <w:tc>
          <w:tcPr>
            <w:tcW w:w="1208" w:type="dxa"/>
            <w:noWrap/>
            <w:hideMark/>
          </w:tcPr>
          <w:p w14:paraId="543D14A9" w14:textId="0FDF5D48"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94 </w:t>
            </w:r>
          </w:p>
        </w:tc>
      </w:tr>
      <w:tr w:rsidR="00A21688" w:rsidRPr="005D0C45" w14:paraId="662356EE"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E2950A0" w14:textId="77777777" w:rsidR="00A21688" w:rsidRPr="005D0C45" w:rsidRDefault="00A21688" w:rsidP="00682A3A">
            <w:pPr>
              <w:rPr>
                <w:szCs w:val="20"/>
              </w:rPr>
            </w:pPr>
            <w:r w:rsidRPr="005D0C45">
              <w:rPr>
                <w:szCs w:val="20"/>
              </w:rPr>
              <w:t>Military personnel (11.7)</w:t>
            </w:r>
          </w:p>
        </w:tc>
        <w:tc>
          <w:tcPr>
            <w:tcW w:w="1208" w:type="dxa"/>
            <w:noWrap/>
            <w:hideMark/>
          </w:tcPr>
          <w:p w14:paraId="2206F9EC" w14:textId="77682147" w:rsidR="00A21688" w:rsidRPr="008122CB" w:rsidRDefault="008122CB" w:rsidP="008122CB">
            <w:pPr>
              <w:cnfStyle w:val="000000100000" w:firstRow="0" w:lastRow="0" w:firstColumn="0" w:lastColumn="0" w:oddVBand="0" w:evenVBand="0" w:oddHBand="1" w:evenHBand="0" w:firstRowFirstColumn="0" w:firstRowLastColumn="0" w:lastRowFirstColumn="0" w:lastRowLastColumn="0"/>
              <w:rPr>
                <w:b/>
                <w:szCs w:val="20"/>
              </w:rPr>
            </w:pPr>
            <w:r w:rsidRPr="008122CB">
              <w:rPr>
                <w:rFonts w:eastAsiaTheme="minorHAnsi"/>
                <w:b/>
                <w:color w:val="000000"/>
                <w:szCs w:val="20"/>
              </w:rPr>
              <w:t>--</w:t>
            </w:r>
          </w:p>
        </w:tc>
        <w:tc>
          <w:tcPr>
            <w:tcW w:w="1208" w:type="dxa"/>
            <w:noWrap/>
            <w:hideMark/>
          </w:tcPr>
          <w:p w14:paraId="00AE8684" w14:textId="0EC2BD13" w:rsidR="00A21688" w:rsidRPr="008122CB" w:rsidRDefault="008122CB" w:rsidP="008122CB">
            <w:pPr>
              <w:cnfStyle w:val="000000100000" w:firstRow="0" w:lastRow="0" w:firstColumn="0" w:lastColumn="0" w:oddVBand="0" w:evenVBand="0" w:oddHBand="1" w:evenHBand="0" w:firstRowFirstColumn="0" w:firstRowLastColumn="0" w:lastRowFirstColumn="0" w:lastRowLastColumn="0"/>
              <w:rPr>
                <w:b/>
                <w:szCs w:val="20"/>
              </w:rPr>
            </w:pPr>
            <w:r w:rsidRPr="008122CB">
              <w:rPr>
                <w:rFonts w:eastAsiaTheme="minorHAnsi"/>
                <w:b/>
                <w:color w:val="000000"/>
                <w:szCs w:val="20"/>
              </w:rPr>
              <w:t>--</w:t>
            </w:r>
          </w:p>
        </w:tc>
        <w:tc>
          <w:tcPr>
            <w:tcW w:w="1208" w:type="dxa"/>
            <w:noWrap/>
            <w:hideMark/>
          </w:tcPr>
          <w:p w14:paraId="426B16C6" w14:textId="46348662" w:rsidR="00A21688" w:rsidRPr="008122CB" w:rsidRDefault="008122CB" w:rsidP="008122CB">
            <w:pPr>
              <w:cnfStyle w:val="000000100000" w:firstRow="0" w:lastRow="0" w:firstColumn="0" w:lastColumn="0" w:oddVBand="0" w:evenVBand="0" w:oddHBand="1" w:evenHBand="0" w:firstRowFirstColumn="0" w:firstRowLastColumn="0" w:lastRowFirstColumn="0" w:lastRowLastColumn="0"/>
              <w:rPr>
                <w:b/>
                <w:szCs w:val="20"/>
              </w:rPr>
            </w:pPr>
            <w:r w:rsidRPr="008122CB">
              <w:rPr>
                <w:rFonts w:eastAsiaTheme="minorHAnsi"/>
                <w:b/>
                <w:color w:val="000000"/>
                <w:szCs w:val="20"/>
              </w:rPr>
              <w:t>--</w:t>
            </w:r>
          </w:p>
        </w:tc>
        <w:tc>
          <w:tcPr>
            <w:tcW w:w="1208" w:type="dxa"/>
            <w:noWrap/>
            <w:hideMark/>
          </w:tcPr>
          <w:p w14:paraId="215572D7" w14:textId="2A867884" w:rsidR="00A21688" w:rsidRPr="008122CB" w:rsidRDefault="008122CB" w:rsidP="008122CB">
            <w:pPr>
              <w:cnfStyle w:val="000000100000" w:firstRow="0" w:lastRow="0" w:firstColumn="0" w:lastColumn="0" w:oddVBand="0" w:evenVBand="0" w:oddHBand="1" w:evenHBand="0" w:firstRowFirstColumn="0" w:firstRowLastColumn="0" w:lastRowFirstColumn="0" w:lastRowLastColumn="0"/>
              <w:rPr>
                <w:b/>
                <w:szCs w:val="20"/>
              </w:rPr>
            </w:pPr>
            <w:r w:rsidRPr="008122CB">
              <w:rPr>
                <w:rFonts w:eastAsiaTheme="minorHAnsi"/>
                <w:b/>
                <w:color w:val="000000"/>
                <w:szCs w:val="20"/>
              </w:rPr>
              <w:t>--</w:t>
            </w:r>
          </w:p>
        </w:tc>
      </w:tr>
      <w:tr w:rsidR="00A21688" w:rsidRPr="005D0C45" w14:paraId="37FA46C8"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4CAC478" w14:textId="77777777" w:rsidR="00A21688" w:rsidRPr="005D0C45" w:rsidRDefault="00A21688" w:rsidP="00682A3A">
            <w:pPr>
              <w:rPr>
                <w:szCs w:val="20"/>
              </w:rPr>
            </w:pPr>
            <w:r w:rsidRPr="005D0C45">
              <w:rPr>
                <w:szCs w:val="20"/>
              </w:rPr>
              <w:t xml:space="preserve">Special personnel services payments (11.8) </w:t>
            </w:r>
          </w:p>
        </w:tc>
        <w:tc>
          <w:tcPr>
            <w:tcW w:w="1208" w:type="dxa"/>
            <w:noWrap/>
            <w:hideMark/>
          </w:tcPr>
          <w:p w14:paraId="21E031E5" w14:textId="34CF6BBF" w:rsidR="00A21688" w:rsidRPr="008122CB" w:rsidRDefault="008122CB" w:rsidP="008122CB">
            <w:pPr>
              <w:cnfStyle w:val="000000010000" w:firstRow="0" w:lastRow="0" w:firstColumn="0" w:lastColumn="0" w:oddVBand="0" w:evenVBand="0" w:oddHBand="0" w:evenHBand="1" w:firstRowFirstColumn="0" w:firstRowLastColumn="0" w:lastRowFirstColumn="0" w:lastRowLastColumn="0"/>
              <w:rPr>
                <w:b/>
                <w:szCs w:val="20"/>
              </w:rPr>
            </w:pPr>
            <w:r w:rsidRPr="008122CB">
              <w:rPr>
                <w:rFonts w:eastAsiaTheme="minorHAnsi"/>
                <w:b/>
                <w:color w:val="000000"/>
                <w:szCs w:val="20"/>
              </w:rPr>
              <w:t>--</w:t>
            </w:r>
          </w:p>
        </w:tc>
        <w:tc>
          <w:tcPr>
            <w:tcW w:w="1208" w:type="dxa"/>
            <w:noWrap/>
            <w:hideMark/>
          </w:tcPr>
          <w:p w14:paraId="30E6F33C" w14:textId="1D85A116" w:rsidR="00A21688" w:rsidRPr="008122CB" w:rsidRDefault="008122CB" w:rsidP="008122CB">
            <w:pPr>
              <w:cnfStyle w:val="000000010000" w:firstRow="0" w:lastRow="0" w:firstColumn="0" w:lastColumn="0" w:oddVBand="0" w:evenVBand="0" w:oddHBand="0" w:evenHBand="1" w:firstRowFirstColumn="0" w:firstRowLastColumn="0" w:lastRowFirstColumn="0" w:lastRowLastColumn="0"/>
              <w:rPr>
                <w:b/>
                <w:szCs w:val="20"/>
              </w:rPr>
            </w:pPr>
            <w:r w:rsidRPr="008122CB">
              <w:rPr>
                <w:rFonts w:eastAsiaTheme="minorHAnsi"/>
                <w:b/>
                <w:color w:val="000000"/>
                <w:szCs w:val="20"/>
              </w:rPr>
              <w:t>--</w:t>
            </w:r>
          </w:p>
        </w:tc>
        <w:tc>
          <w:tcPr>
            <w:tcW w:w="1208" w:type="dxa"/>
            <w:noWrap/>
            <w:hideMark/>
          </w:tcPr>
          <w:p w14:paraId="270E24DB" w14:textId="6C60278C" w:rsidR="00A21688" w:rsidRPr="008122CB" w:rsidRDefault="008122CB" w:rsidP="008122CB">
            <w:pPr>
              <w:cnfStyle w:val="000000010000" w:firstRow="0" w:lastRow="0" w:firstColumn="0" w:lastColumn="0" w:oddVBand="0" w:evenVBand="0" w:oddHBand="0" w:evenHBand="1" w:firstRowFirstColumn="0" w:firstRowLastColumn="0" w:lastRowFirstColumn="0" w:lastRowLastColumn="0"/>
              <w:rPr>
                <w:b/>
                <w:szCs w:val="20"/>
              </w:rPr>
            </w:pPr>
            <w:r w:rsidRPr="008122CB">
              <w:rPr>
                <w:rFonts w:eastAsiaTheme="minorHAnsi"/>
                <w:b/>
                <w:color w:val="000000"/>
                <w:szCs w:val="20"/>
              </w:rPr>
              <w:t>--</w:t>
            </w:r>
          </w:p>
        </w:tc>
        <w:tc>
          <w:tcPr>
            <w:tcW w:w="1208" w:type="dxa"/>
            <w:noWrap/>
            <w:hideMark/>
          </w:tcPr>
          <w:p w14:paraId="64A8BA27" w14:textId="7D2F73E9" w:rsidR="00A21688" w:rsidRPr="008122CB" w:rsidRDefault="008122CB" w:rsidP="008122CB">
            <w:pPr>
              <w:cnfStyle w:val="000000010000" w:firstRow="0" w:lastRow="0" w:firstColumn="0" w:lastColumn="0" w:oddVBand="0" w:evenVBand="0" w:oddHBand="0" w:evenHBand="1" w:firstRowFirstColumn="0" w:firstRowLastColumn="0" w:lastRowFirstColumn="0" w:lastRowLastColumn="0"/>
              <w:rPr>
                <w:b/>
                <w:szCs w:val="20"/>
              </w:rPr>
            </w:pPr>
            <w:r w:rsidRPr="008122CB">
              <w:rPr>
                <w:rFonts w:eastAsiaTheme="minorHAnsi"/>
                <w:b/>
                <w:color w:val="000000"/>
                <w:szCs w:val="20"/>
              </w:rPr>
              <w:t>--</w:t>
            </w:r>
          </w:p>
        </w:tc>
      </w:tr>
      <w:tr w:rsidR="00A21688" w:rsidRPr="005D0C45" w14:paraId="318F1228" w14:textId="77777777" w:rsidTr="00A13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77A2D9E" w14:textId="77777777" w:rsidR="00A21688" w:rsidRPr="005D0C45" w:rsidRDefault="00A21688" w:rsidP="00682A3A">
            <w:pPr>
              <w:rPr>
                <w:b/>
                <w:szCs w:val="20"/>
              </w:rPr>
            </w:pPr>
            <w:r w:rsidRPr="005D0C45">
              <w:rPr>
                <w:b/>
                <w:szCs w:val="20"/>
              </w:rPr>
              <w:t>Subtotal personnel compensation</w:t>
            </w:r>
          </w:p>
        </w:tc>
        <w:tc>
          <w:tcPr>
            <w:tcW w:w="1208" w:type="dxa"/>
            <w:noWrap/>
            <w:hideMark/>
          </w:tcPr>
          <w:p w14:paraId="4534BA66" w14:textId="63C7003B"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23,042 </w:t>
            </w:r>
          </w:p>
        </w:tc>
        <w:tc>
          <w:tcPr>
            <w:tcW w:w="1208" w:type="dxa"/>
            <w:noWrap/>
            <w:hideMark/>
          </w:tcPr>
          <w:p w14:paraId="12DFB725" w14:textId="60C66083"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23,975 </w:t>
            </w:r>
          </w:p>
        </w:tc>
        <w:tc>
          <w:tcPr>
            <w:tcW w:w="1208" w:type="dxa"/>
            <w:noWrap/>
            <w:hideMark/>
          </w:tcPr>
          <w:p w14:paraId="2B81C2FC" w14:textId="22423160"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31,038 </w:t>
            </w:r>
          </w:p>
        </w:tc>
        <w:tc>
          <w:tcPr>
            <w:tcW w:w="1208" w:type="dxa"/>
            <w:noWrap/>
            <w:hideMark/>
          </w:tcPr>
          <w:p w14:paraId="2C220E65" w14:textId="0DFCA8ED"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7,063 </w:t>
            </w:r>
          </w:p>
        </w:tc>
      </w:tr>
      <w:tr w:rsidR="00A21688" w:rsidRPr="005D0C45" w14:paraId="5B1A96C1"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8B85DB9" w14:textId="77777777" w:rsidR="00A21688" w:rsidRPr="005D0C45" w:rsidRDefault="00A21688" w:rsidP="00682A3A">
            <w:pPr>
              <w:rPr>
                <w:szCs w:val="20"/>
              </w:rPr>
            </w:pPr>
            <w:r w:rsidRPr="005D0C45">
              <w:rPr>
                <w:szCs w:val="20"/>
              </w:rPr>
              <w:t>Civilian benefits (12.1)</w:t>
            </w:r>
          </w:p>
        </w:tc>
        <w:tc>
          <w:tcPr>
            <w:tcW w:w="1208" w:type="dxa"/>
            <w:noWrap/>
            <w:hideMark/>
          </w:tcPr>
          <w:p w14:paraId="33F07034" w14:textId="4FBCEC76"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7,681 </w:t>
            </w:r>
          </w:p>
        </w:tc>
        <w:tc>
          <w:tcPr>
            <w:tcW w:w="1208" w:type="dxa"/>
            <w:noWrap/>
            <w:hideMark/>
          </w:tcPr>
          <w:p w14:paraId="2A0D473F" w14:textId="06318178"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7,992 </w:t>
            </w:r>
          </w:p>
        </w:tc>
        <w:tc>
          <w:tcPr>
            <w:tcW w:w="1208" w:type="dxa"/>
            <w:noWrap/>
            <w:hideMark/>
          </w:tcPr>
          <w:p w14:paraId="5A72F2E2" w14:textId="3F0C62D0"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10,346 </w:t>
            </w:r>
          </w:p>
        </w:tc>
        <w:tc>
          <w:tcPr>
            <w:tcW w:w="1208" w:type="dxa"/>
            <w:noWrap/>
            <w:hideMark/>
          </w:tcPr>
          <w:p w14:paraId="06DCAE62" w14:textId="23A44673"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2,354 </w:t>
            </w:r>
          </w:p>
        </w:tc>
      </w:tr>
      <w:tr w:rsidR="00A21688" w:rsidRPr="005D0C45" w14:paraId="3DACF67C"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61649F3" w14:textId="77777777" w:rsidR="00A21688" w:rsidRPr="005D0C45" w:rsidRDefault="00A21688" w:rsidP="00682A3A">
            <w:pPr>
              <w:rPr>
                <w:szCs w:val="20"/>
              </w:rPr>
            </w:pPr>
            <w:r w:rsidRPr="005D0C45">
              <w:rPr>
                <w:szCs w:val="20"/>
              </w:rPr>
              <w:t>Military benefits (12.2)</w:t>
            </w:r>
          </w:p>
        </w:tc>
        <w:tc>
          <w:tcPr>
            <w:tcW w:w="1208" w:type="dxa"/>
            <w:noWrap/>
            <w:hideMark/>
          </w:tcPr>
          <w:p w14:paraId="401FAEF7" w14:textId="1362E5CE" w:rsidR="00A21688" w:rsidRPr="00A962C6" w:rsidRDefault="00A962C6" w:rsidP="00A962C6">
            <w:pPr>
              <w:cnfStyle w:val="000000100000" w:firstRow="0" w:lastRow="0" w:firstColumn="0" w:lastColumn="0" w:oddVBand="0" w:evenVBand="0" w:oddHBand="1" w:evenHBand="0" w:firstRowFirstColumn="0" w:firstRowLastColumn="0" w:lastRowFirstColumn="0" w:lastRowLastColumn="0"/>
              <w:rPr>
                <w:szCs w:val="20"/>
              </w:rPr>
            </w:pPr>
            <w:r w:rsidRPr="00A962C6">
              <w:rPr>
                <w:rFonts w:eastAsiaTheme="minorHAnsi"/>
                <w:b/>
                <w:color w:val="000000"/>
                <w:szCs w:val="20"/>
              </w:rPr>
              <w:t>--</w:t>
            </w:r>
          </w:p>
        </w:tc>
        <w:tc>
          <w:tcPr>
            <w:tcW w:w="1208" w:type="dxa"/>
            <w:noWrap/>
            <w:hideMark/>
          </w:tcPr>
          <w:p w14:paraId="1A8822B5" w14:textId="286566E4" w:rsidR="00A21688" w:rsidRPr="00A962C6" w:rsidRDefault="00A962C6" w:rsidP="00A962C6">
            <w:pPr>
              <w:cnfStyle w:val="000000100000" w:firstRow="0" w:lastRow="0" w:firstColumn="0" w:lastColumn="0" w:oddVBand="0" w:evenVBand="0" w:oddHBand="1" w:evenHBand="0" w:firstRowFirstColumn="0" w:firstRowLastColumn="0" w:lastRowFirstColumn="0" w:lastRowLastColumn="0"/>
              <w:rPr>
                <w:szCs w:val="20"/>
              </w:rPr>
            </w:pPr>
            <w:r w:rsidRPr="00A962C6">
              <w:rPr>
                <w:rFonts w:eastAsiaTheme="minorHAnsi"/>
                <w:b/>
                <w:color w:val="000000"/>
                <w:szCs w:val="20"/>
              </w:rPr>
              <w:t>--</w:t>
            </w:r>
          </w:p>
        </w:tc>
        <w:tc>
          <w:tcPr>
            <w:tcW w:w="1208" w:type="dxa"/>
            <w:noWrap/>
            <w:hideMark/>
          </w:tcPr>
          <w:p w14:paraId="73A83F96" w14:textId="1E7C52F8" w:rsidR="00A21688" w:rsidRPr="00A962C6" w:rsidRDefault="00A962C6" w:rsidP="00A962C6">
            <w:pPr>
              <w:cnfStyle w:val="000000100000" w:firstRow="0" w:lastRow="0" w:firstColumn="0" w:lastColumn="0" w:oddVBand="0" w:evenVBand="0" w:oddHBand="1" w:evenHBand="0" w:firstRowFirstColumn="0" w:firstRowLastColumn="0" w:lastRowFirstColumn="0" w:lastRowLastColumn="0"/>
              <w:rPr>
                <w:szCs w:val="20"/>
              </w:rPr>
            </w:pPr>
            <w:r w:rsidRPr="00A962C6">
              <w:rPr>
                <w:rFonts w:eastAsiaTheme="minorHAnsi"/>
                <w:b/>
                <w:color w:val="000000"/>
                <w:szCs w:val="20"/>
              </w:rPr>
              <w:t>--</w:t>
            </w:r>
          </w:p>
        </w:tc>
        <w:tc>
          <w:tcPr>
            <w:tcW w:w="1208" w:type="dxa"/>
            <w:noWrap/>
            <w:hideMark/>
          </w:tcPr>
          <w:p w14:paraId="189C426C" w14:textId="2A2E3BAA" w:rsidR="00A21688" w:rsidRPr="00A962C6" w:rsidRDefault="00A962C6" w:rsidP="00A962C6">
            <w:pPr>
              <w:cnfStyle w:val="000000100000" w:firstRow="0" w:lastRow="0" w:firstColumn="0" w:lastColumn="0" w:oddVBand="0" w:evenVBand="0" w:oddHBand="1" w:evenHBand="0" w:firstRowFirstColumn="0" w:firstRowLastColumn="0" w:lastRowFirstColumn="0" w:lastRowLastColumn="0"/>
              <w:rPr>
                <w:szCs w:val="20"/>
              </w:rPr>
            </w:pPr>
            <w:r w:rsidRPr="00A962C6">
              <w:rPr>
                <w:rFonts w:eastAsiaTheme="minorHAnsi"/>
                <w:b/>
                <w:color w:val="000000"/>
                <w:szCs w:val="20"/>
              </w:rPr>
              <w:t>--</w:t>
            </w:r>
          </w:p>
        </w:tc>
      </w:tr>
      <w:tr w:rsidR="00A21688" w:rsidRPr="005D0C45" w14:paraId="3B7B8B19"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F78D74D" w14:textId="77777777" w:rsidR="00A21688" w:rsidRPr="005D0C45" w:rsidRDefault="00A21688" w:rsidP="00682A3A">
            <w:pPr>
              <w:rPr>
                <w:szCs w:val="20"/>
              </w:rPr>
            </w:pPr>
            <w:r w:rsidRPr="005D0C45">
              <w:rPr>
                <w:szCs w:val="20"/>
              </w:rPr>
              <w:t>Benefits to former personnel (13.0)</w:t>
            </w:r>
          </w:p>
        </w:tc>
        <w:tc>
          <w:tcPr>
            <w:tcW w:w="1208" w:type="dxa"/>
            <w:noWrap/>
            <w:hideMark/>
          </w:tcPr>
          <w:p w14:paraId="49E88029" w14:textId="0804E91A" w:rsidR="00A21688" w:rsidRPr="00A962C6" w:rsidRDefault="00A962C6" w:rsidP="00A962C6">
            <w:pPr>
              <w:cnfStyle w:val="000000010000" w:firstRow="0" w:lastRow="0" w:firstColumn="0" w:lastColumn="0" w:oddVBand="0" w:evenVBand="0" w:oddHBand="0" w:evenHBand="1" w:firstRowFirstColumn="0" w:firstRowLastColumn="0" w:lastRowFirstColumn="0" w:lastRowLastColumn="0"/>
              <w:rPr>
                <w:szCs w:val="20"/>
              </w:rPr>
            </w:pPr>
            <w:r w:rsidRPr="00A962C6">
              <w:rPr>
                <w:rFonts w:eastAsiaTheme="minorHAnsi"/>
                <w:b/>
                <w:color w:val="000000"/>
                <w:szCs w:val="20"/>
              </w:rPr>
              <w:t>--</w:t>
            </w:r>
          </w:p>
        </w:tc>
        <w:tc>
          <w:tcPr>
            <w:tcW w:w="1208" w:type="dxa"/>
            <w:noWrap/>
            <w:hideMark/>
          </w:tcPr>
          <w:p w14:paraId="778980E7" w14:textId="23DABA80" w:rsidR="00A21688" w:rsidRPr="00A962C6" w:rsidRDefault="00A962C6" w:rsidP="00A962C6">
            <w:pPr>
              <w:cnfStyle w:val="000000010000" w:firstRow="0" w:lastRow="0" w:firstColumn="0" w:lastColumn="0" w:oddVBand="0" w:evenVBand="0" w:oddHBand="0" w:evenHBand="1" w:firstRowFirstColumn="0" w:firstRowLastColumn="0" w:lastRowFirstColumn="0" w:lastRowLastColumn="0"/>
              <w:rPr>
                <w:szCs w:val="20"/>
              </w:rPr>
            </w:pPr>
            <w:r w:rsidRPr="00A962C6">
              <w:rPr>
                <w:rFonts w:eastAsiaTheme="minorHAnsi"/>
                <w:b/>
                <w:color w:val="000000"/>
                <w:szCs w:val="20"/>
              </w:rPr>
              <w:t>--</w:t>
            </w:r>
          </w:p>
        </w:tc>
        <w:tc>
          <w:tcPr>
            <w:tcW w:w="1208" w:type="dxa"/>
            <w:noWrap/>
            <w:hideMark/>
          </w:tcPr>
          <w:p w14:paraId="71232037" w14:textId="4D506E61" w:rsidR="00A21688" w:rsidRPr="00A962C6" w:rsidRDefault="00A962C6" w:rsidP="00A962C6">
            <w:pPr>
              <w:cnfStyle w:val="000000010000" w:firstRow="0" w:lastRow="0" w:firstColumn="0" w:lastColumn="0" w:oddVBand="0" w:evenVBand="0" w:oddHBand="0" w:evenHBand="1" w:firstRowFirstColumn="0" w:firstRowLastColumn="0" w:lastRowFirstColumn="0" w:lastRowLastColumn="0"/>
              <w:rPr>
                <w:szCs w:val="20"/>
              </w:rPr>
            </w:pPr>
            <w:r w:rsidRPr="00A962C6">
              <w:rPr>
                <w:rFonts w:eastAsiaTheme="minorHAnsi"/>
                <w:b/>
                <w:color w:val="000000"/>
                <w:szCs w:val="20"/>
              </w:rPr>
              <w:t>--</w:t>
            </w:r>
          </w:p>
        </w:tc>
        <w:tc>
          <w:tcPr>
            <w:tcW w:w="1208" w:type="dxa"/>
            <w:noWrap/>
            <w:hideMark/>
          </w:tcPr>
          <w:p w14:paraId="6B97D963" w14:textId="6D70F6EC" w:rsidR="00A21688" w:rsidRPr="00A962C6" w:rsidRDefault="00A962C6" w:rsidP="00A962C6">
            <w:pPr>
              <w:cnfStyle w:val="000000010000" w:firstRow="0" w:lastRow="0" w:firstColumn="0" w:lastColumn="0" w:oddVBand="0" w:evenVBand="0" w:oddHBand="0" w:evenHBand="1" w:firstRowFirstColumn="0" w:firstRowLastColumn="0" w:lastRowFirstColumn="0" w:lastRowLastColumn="0"/>
              <w:rPr>
                <w:szCs w:val="20"/>
              </w:rPr>
            </w:pPr>
            <w:r w:rsidRPr="00A962C6">
              <w:rPr>
                <w:rFonts w:eastAsiaTheme="minorHAnsi"/>
                <w:b/>
                <w:color w:val="000000"/>
                <w:szCs w:val="20"/>
              </w:rPr>
              <w:t>--</w:t>
            </w:r>
          </w:p>
        </w:tc>
      </w:tr>
      <w:tr w:rsidR="00A21688" w:rsidRPr="005D0C45" w14:paraId="2905B03F" w14:textId="77777777" w:rsidTr="00A13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D9419B9" w14:textId="77777777" w:rsidR="00A21688" w:rsidRPr="005D0C45" w:rsidRDefault="00A21688" w:rsidP="00682A3A">
            <w:pPr>
              <w:rPr>
                <w:b/>
                <w:szCs w:val="20"/>
              </w:rPr>
            </w:pPr>
            <w:r w:rsidRPr="005D0C45">
              <w:rPr>
                <w:b/>
                <w:szCs w:val="20"/>
              </w:rPr>
              <w:t xml:space="preserve">Subtotal Pay Costs, </w:t>
            </w:r>
          </w:p>
        </w:tc>
        <w:tc>
          <w:tcPr>
            <w:tcW w:w="1208" w:type="dxa"/>
            <w:noWrap/>
            <w:hideMark/>
          </w:tcPr>
          <w:p w14:paraId="05AB874E" w14:textId="6FC3D970"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30,723 </w:t>
            </w:r>
          </w:p>
        </w:tc>
        <w:tc>
          <w:tcPr>
            <w:tcW w:w="1208" w:type="dxa"/>
            <w:noWrap/>
            <w:hideMark/>
          </w:tcPr>
          <w:p w14:paraId="20727E8D" w14:textId="5A9882A7"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31,966 </w:t>
            </w:r>
          </w:p>
        </w:tc>
        <w:tc>
          <w:tcPr>
            <w:tcW w:w="1208" w:type="dxa"/>
            <w:noWrap/>
            <w:hideMark/>
          </w:tcPr>
          <w:p w14:paraId="636D9813" w14:textId="3AD90661"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41,384 </w:t>
            </w:r>
          </w:p>
        </w:tc>
        <w:tc>
          <w:tcPr>
            <w:tcW w:w="1208" w:type="dxa"/>
            <w:noWrap/>
            <w:hideMark/>
          </w:tcPr>
          <w:p w14:paraId="7E6FFB39" w14:textId="11B04A04"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9,417 </w:t>
            </w:r>
          </w:p>
        </w:tc>
      </w:tr>
      <w:tr w:rsidR="00A21688" w:rsidRPr="005D0C45" w14:paraId="101D7BA7"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A472226" w14:textId="77777777" w:rsidR="00A21688" w:rsidRPr="005D0C45" w:rsidRDefault="00A21688" w:rsidP="00682A3A">
            <w:pPr>
              <w:rPr>
                <w:szCs w:val="20"/>
              </w:rPr>
            </w:pPr>
            <w:r w:rsidRPr="005D0C45">
              <w:rPr>
                <w:szCs w:val="20"/>
              </w:rPr>
              <w:t>Travel and transportation of persons (21.0)</w:t>
            </w:r>
          </w:p>
        </w:tc>
        <w:tc>
          <w:tcPr>
            <w:tcW w:w="1208" w:type="dxa"/>
            <w:noWrap/>
            <w:hideMark/>
          </w:tcPr>
          <w:p w14:paraId="75F5EDA8" w14:textId="4D52978A"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147 </w:t>
            </w:r>
          </w:p>
        </w:tc>
        <w:tc>
          <w:tcPr>
            <w:tcW w:w="1208" w:type="dxa"/>
            <w:noWrap/>
            <w:hideMark/>
          </w:tcPr>
          <w:p w14:paraId="76AB4EC6" w14:textId="46CA6C62"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391 </w:t>
            </w:r>
          </w:p>
        </w:tc>
        <w:tc>
          <w:tcPr>
            <w:tcW w:w="1208" w:type="dxa"/>
            <w:noWrap/>
            <w:hideMark/>
          </w:tcPr>
          <w:p w14:paraId="24F9EECD" w14:textId="4D461AAB"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571 </w:t>
            </w:r>
          </w:p>
        </w:tc>
        <w:tc>
          <w:tcPr>
            <w:tcW w:w="1208" w:type="dxa"/>
            <w:noWrap/>
            <w:hideMark/>
          </w:tcPr>
          <w:p w14:paraId="234B0577" w14:textId="16D2EDF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180 </w:t>
            </w:r>
          </w:p>
        </w:tc>
      </w:tr>
      <w:tr w:rsidR="00A21688" w:rsidRPr="005D0C45" w14:paraId="3A54E0E4"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61D6BD7" w14:textId="77777777" w:rsidR="00A21688" w:rsidRPr="005D0C45" w:rsidRDefault="00A21688" w:rsidP="00682A3A">
            <w:pPr>
              <w:rPr>
                <w:szCs w:val="20"/>
              </w:rPr>
            </w:pPr>
            <w:r w:rsidRPr="005D0C45">
              <w:rPr>
                <w:szCs w:val="20"/>
              </w:rPr>
              <w:t>Transportation of things (22.0)</w:t>
            </w:r>
          </w:p>
        </w:tc>
        <w:tc>
          <w:tcPr>
            <w:tcW w:w="1208" w:type="dxa"/>
            <w:noWrap/>
            <w:hideMark/>
          </w:tcPr>
          <w:p w14:paraId="41BEFD75" w14:textId="793B7F30"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2 </w:t>
            </w:r>
          </w:p>
        </w:tc>
        <w:tc>
          <w:tcPr>
            <w:tcW w:w="1208" w:type="dxa"/>
            <w:noWrap/>
            <w:hideMark/>
          </w:tcPr>
          <w:p w14:paraId="570E4FFD" w14:textId="6470938D"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3 </w:t>
            </w:r>
          </w:p>
        </w:tc>
        <w:tc>
          <w:tcPr>
            <w:tcW w:w="1208" w:type="dxa"/>
            <w:noWrap/>
            <w:hideMark/>
          </w:tcPr>
          <w:p w14:paraId="5B1F789F" w14:textId="276D8E55"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 </w:t>
            </w:r>
          </w:p>
        </w:tc>
        <w:tc>
          <w:tcPr>
            <w:tcW w:w="1208" w:type="dxa"/>
            <w:noWrap/>
            <w:hideMark/>
          </w:tcPr>
          <w:p w14:paraId="61635230" w14:textId="0A1A3863"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 </w:t>
            </w:r>
          </w:p>
        </w:tc>
      </w:tr>
      <w:tr w:rsidR="00A21688" w:rsidRPr="005D0C45" w14:paraId="32D8E41F"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544626B" w14:textId="77777777" w:rsidR="00A21688" w:rsidRPr="005D0C45" w:rsidRDefault="00A21688" w:rsidP="00682A3A">
            <w:pPr>
              <w:rPr>
                <w:szCs w:val="20"/>
              </w:rPr>
            </w:pPr>
            <w:r w:rsidRPr="005D0C45">
              <w:rPr>
                <w:szCs w:val="20"/>
              </w:rPr>
              <w:t>Rental payments to GSA (23.1)</w:t>
            </w:r>
          </w:p>
        </w:tc>
        <w:tc>
          <w:tcPr>
            <w:tcW w:w="1208" w:type="dxa"/>
            <w:noWrap/>
            <w:hideMark/>
          </w:tcPr>
          <w:p w14:paraId="0B8089AD" w14:textId="79A7038D"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2,461 </w:t>
            </w:r>
          </w:p>
        </w:tc>
        <w:tc>
          <w:tcPr>
            <w:tcW w:w="1208" w:type="dxa"/>
            <w:noWrap/>
            <w:hideMark/>
          </w:tcPr>
          <w:p w14:paraId="5D2E6D6A" w14:textId="03B992B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2,487 </w:t>
            </w:r>
          </w:p>
        </w:tc>
        <w:tc>
          <w:tcPr>
            <w:tcW w:w="1208" w:type="dxa"/>
            <w:noWrap/>
            <w:hideMark/>
          </w:tcPr>
          <w:p w14:paraId="592864DB" w14:textId="0E0F55FA"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2,521 </w:t>
            </w:r>
          </w:p>
        </w:tc>
        <w:tc>
          <w:tcPr>
            <w:tcW w:w="1208" w:type="dxa"/>
            <w:noWrap/>
            <w:hideMark/>
          </w:tcPr>
          <w:p w14:paraId="7DB20E3B" w14:textId="16269F54"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35 </w:t>
            </w:r>
          </w:p>
        </w:tc>
      </w:tr>
      <w:tr w:rsidR="00A21688" w:rsidRPr="005D0C45" w14:paraId="2E7A59A0"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5B44850" w14:textId="77777777" w:rsidR="00A21688" w:rsidRPr="005D0C45" w:rsidRDefault="00A21688" w:rsidP="00682A3A">
            <w:pPr>
              <w:rPr>
                <w:szCs w:val="20"/>
              </w:rPr>
            </w:pPr>
            <w:r w:rsidRPr="005D0C45">
              <w:rPr>
                <w:szCs w:val="20"/>
              </w:rPr>
              <w:t>Rental payments to others (23.2)</w:t>
            </w:r>
          </w:p>
        </w:tc>
        <w:tc>
          <w:tcPr>
            <w:tcW w:w="1208" w:type="dxa"/>
            <w:noWrap/>
            <w:hideMark/>
          </w:tcPr>
          <w:p w14:paraId="3046F0BE" w14:textId="5D58A6A2"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442 </w:t>
            </w:r>
          </w:p>
        </w:tc>
        <w:tc>
          <w:tcPr>
            <w:tcW w:w="1208" w:type="dxa"/>
            <w:noWrap/>
            <w:hideMark/>
          </w:tcPr>
          <w:p w14:paraId="2C8E6E09" w14:textId="2587BDA4"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447 </w:t>
            </w:r>
          </w:p>
        </w:tc>
        <w:tc>
          <w:tcPr>
            <w:tcW w:w="1208" w:type="dxa"/>
            <w:noWrap/>
            <w:hideMark/>
          </w:tcPr>
          <w:p w14:paraId="6F200DE8" w14:textId="2E223DC8"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461 </w:t>
            </w:r>
          </w:p>
        </w:tc>
        <w:tc>
          <w:tcPr>
            <w:tcW w:w="1208" w:type="dxa"/>
            <w:noWrap/>
            <w:hideMark/>
          </w:tcPr>
          <w:p w14:paraId="3BC277CA" w14:textId="72A8F041"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14 </w:t>
            </w:r>
          </w:p>
        </w:tc>
      </w:tr>
      <w:tr w:rsidR="00A21688" w:rsidRPr="005D0C45" w14:paraId="120B2694"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6CD0F6A" w14:textId="77777777" w:rsidR="00A21688" w:rsidRPr="005D0C45" w:rsidRDefault="00A21688" w:rsidP="00682A3A">
            <w:pPr>
              <w:rPr>
                <w:szCs w:val="20"/>
              </w:rPr>
            </w:pPr>
            <w:r w:rsidRPr="005D0C45">
              <w:rPr>
                <w:szCs w:val="20"/>
              </w:rPr>
              <w:t>Communication, utilities, and misc. charges (23.3)</w:t>
            </w:r>
          </w:p>
        </w:tc>
        <w:tc>
          <w:tcPr>
            <w:tcW w:w="1208" w:type="dxa"/>
            <w:noWrap/>
            <w:hideMark/>
          </w:tcPr>
          <w:p w14:paraId="23D52981" w14:textId="5615DC35"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190 </w:t>
            </w:r>
          </w:p>
        </w:tc>
        <w:tc>
          <w:tcPr>
            <w:tcW w:w="1208" w:type="dxa"/>
            <w:noWrap/>
            <w:hideMark/>
          </w:tcPr>
          <w:p w14:paraId="43A60517" w14:textId="19D7002F"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219 </w:t>
            </w:r>
          </w:p>
        </w:tc>
        <w:tc>
          <w:tcPr>
            <w:tcW w:w="1208" w:type="dxa"/>
            <w:noWrap/>
            <w:hideMark/>
          </w:tcPr>
          <w:p w14:paraId="531E2B48" w14:textId="3CC3084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221 </w:t>
            </w:r>
          </w:p>
        </w:tc>
        <w:tc>
          <w:tcPr>
            <w:tcW w:w="1208" w:type="dxa"/>
            <w:noWrap/>
            <w:hideMark/>
          </w:tcPr>
          <w:p w14:paraId="476F4086" w14:textId="54573D4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 </w:t>
            </w:r>
          </w:p>
        </w:tc>
      </w:tr>
      <w:tr w:rsidR="00A21688" w:rsidRPr="005D0C45" w14:paraId="353812DD"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0D3C3B2" w14:textId="77777777" w:rsidR="00A21688" w:rsidRPr="005D0C45" w:rsidRDefault="00A21688" w:rsidP="00682A3A">
            <w:pPr>
              <w:rPr>
                <w:szCs w:val="20"/>
              </w:rPr>
            </w:pPr>
            <w:r w:rsidRPr="005D0C45">
              <w:rPr>
                <w:szCs w:val="20"/>
              </w:rPr>
              <w:t>Printing and reproduction (24.0)</w:t>
            </w:r>
          </w:p>
        </w:tc>
        <w:tc>
          <w:tcPr>
            <w:tcW w:w="1208" w:type="dxa"/>
            <w:noWrap/>
            <w:hideMark/>
          </w:tcPr>
          <w:p w14:paraId="67076BE3" w14:textId="60475D79"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8 </w:t>
            </w:r>
          </w:p>
        </w:tc>
        <w:tc>
          <w:tcPr>
            <w:tcW w:w="1208" w:type="dxa"/>
            <w:noWrap/>
            <w:hideMark/>
          </w:tcPr>
          <w:p w14:paraId="22C2D6B5" w14:textId="6B7DDBD2"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8 </w:t>
            </w:r>
          </w:p>
        </w:tc>
        <w:tc>
          <w:tcPr>
            <w:tcW w:w="1208" w:type="dxa"/>
            <w:noWrap/>
            <w:hideMark/>
          </w:tcPr>
          <w:p w14:paraId="27B39F2B" w14:textId="76316B6E"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8 </w:t>
            </w:r>
          </w:p>
        </w:tc>
        <w:tc>
          <w:tcPr>
            <w:tcW w:w="1208" w:type="dxa"/>
            <w:noWrap/>
            <w:hideMark/>
          </w:tcPr>
          <w:p w14:paraId="30EDFE0D" w14:textId="1B5527D3"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0 </w:t>
            </w:r>
          </w:p>
        </w:tc>
      </w:tr>
      <w:tr w:rsidR="00A21688" w:rsidRPr="005D0C45" w14:paraId="3E84D8ED"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3386F78" w14:textId="77777777" w:rsidR="00A21688" w:rsidRPr="005D0C45" w:rsidRDefault="00A21688" w:rsidP="00682A3A">
            <w:pPr>
              <w:rPr>
                <w:szCs w:val="20"/>
              </w:rPr>
            </w:pPr>
            <w:r w:rsidRPr="005D0C45">
              <w:rPr>
                <w:szCs w:val="20"/>
              </w:rPr>
              <w:t>Other Contractual Services:</w:t>
            </w:r>
          </w:p>
        </w:tc>
        <w:tc>
          <w:tcPr>
            <w:tcW w:w="1208" w:type="dxa"/>
            <w:noWrap/>
            <w:hideMark/>
          </w:tcPr>
          <w:p w14:paraId="6719177F" w14:textId="3397A4D0"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623741">
              <w:rPr>
                <w:rFonts w:eastAsiaTheme="minorHAnsi"/>
                <w:b/>
                <w:bCs/>
                <w:color w:val="000000"/>
                <w:szCs w:val="20"/>
              </w:rPr>
              <w:t>--</w:t>
            </w:r>
          </w:p>
        </w:tc>
        <w:tc>
          <w:tcPr>
            <w:tcW w:w="1208" w:type="dxa"/>
            <w:noWrap/>
            <w:hideMark/>
          </w:tcPr>
          <w:p w14:paraId="48A75939" w14:textId="5457FD76"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623741">
              <w:rPr>
                <w:rFonts w:eastAsiaTheme="minorHAnsi"/>
                <w:b/>
                <w:bCs/>
                <w:color w:val="000000"/>
                <w:szCs w:val="20"/>
              </w:rPr>
              <w:t>--</w:t>
            </w:r>
          </w:p>
        </w:tc>
        <w:tc>
          <w:tcPr>
            <w:tcW w:w="1208" w:type="dxa"/>
            <w:noWrap/>
            <w:hideMark/>
          </w:tcPr>
          <w:p w14:paraId="5716C3BC" w14:textId="6FF1D70D"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623741">
              <w:rPr>
                <w:rFonts w:eastAsiaTheme="minorHAnsi"/>
                <w:b/>
                <w:bCs/>
                <w:color w:val="000000"/>
                <w:szCs w:val="20"/>
              </w:rPr>
              <w:t>--</w:t>
            </w:r>
          </w:p>
        </w:tc>
        <w:tc>
          <w:tcPr>
            <w:tcW w:w="1208" w:type="dxa"/>
            <w:noWrap/>
            <w:hideMark/>
          </w:tcPr>
          <w:p w14:paraId="1F5FEFF2" w14:textId="0060B7D9"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623741">
              <w:rPr>
                <w:rFonts w:eastAsiaTheme="minorHAnsi"/>
                <w:b/>
                <w:bCs/>
                <w:color w:val="000000"/>
                <w:szCs w:val="20"/>
              </w:rPr>
              <w:t>--</w:t>
            </w:r>
          </w:p>
        </w:tc>
      </w:tr>
      <w:tr w:rsidR="00A21688" w:rsidRPr="005D0C45" w14:paraId="23767DE9"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982D6EA" w14:textId="77777777" w:rsidR="00A21688" w:rsidRPr="005D0C45" w:rsidRDefault="00A21688" w:rsidP="00682A3A">
            <w:pPr>
              <w:rPr>
                <w:szCs w:val="20"/>
              </w:rPr>
            </w:pPr>
            <w:r w:rsidRPr="005D0C45">
              <w:rPr>
                <w:szCs w:val="20"/>
              </w:rPr>
              <w:t>Advisory and assistance services (25.1)</w:t>
            </w:r>
          </w:p>
        </w:tc>
        <w:tc>
          <w:tcPr>
            <w:tcW w:w="1208" w:type="dxa"/>
            <w:noWrap/>
            <w:hideMark/>
          </w:tcPr>
          <w:p w14:paraId="7B7B882D" w14:textId="212C2938"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39,409 </w:t>
            </w:r>
          </w:p>
        </w:tc>
        <w:tc>
          <w:tcPr>
            <w:tcW w:w="1208" w:type="dxa"/>
            <w:noWrap/>
            <w:hideMark/>
          </w:tcPr>
          <w:p w14:paraId="4D2416E4" w14:textId="6B3FF9F6"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39,409 </w:t>
            </w:r>
          </w:p>
        </w:tc>
        <w:tc>
          <w:tcPr>
            <w:tcW w:w="1208" w:type="dxa"/>
            <w:noWrap/>
            <w:hideMark/>
          </w:tcPr>
          <w:p w14:paraId="7C8EFC12" w14:textId="33E03206"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49,359 </w:t>
            </w:r>
          </w:p>
        </w:tc>
        <w:tc>
          <w:tcPr>
            <w:tcW w:w="1208" w:type="dxa"/>
            <w:noWrap/>
            <w:hideMark/>
          </w:tcPr>
          <w:p w14:paraId="1469372D" w14:textId="6FA5448C"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9,950 </w:t>
            </w:r>
          </w:p>
        </w:tc>
      </w:tr>
      <w:tr w:rsidR="00A21688" w:rsidRPr="005D0C45" w14:paraId="26E93C38"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3C90ED7" w14:textId="77777777" w:rsidR="00A21688" w:rsidRPr="005D0C45" w:rsidRDefault="00A21688" w:rsidP="00682A3A">
            <w:pPr>
              <w:rPr>
                <w:szCs w:val="20"/>
              </w:rPr>
            </w:pPr>
            <w:r w:rsidRPr="005D0C45">
              <w:rPr>
                <w:szCs w:val="20"/>
              </w:rPr>
              <w:t>Other services (25.2)</w:t>
            </w:r>
          </w:p>
        </w:tc>
        <w:tc>
          <w:tcPr>
            <w:tcW w:w="1208" w:type="dxa"/>
            <w:noWrap/>
            <w:hideMark/>
          </w:tcPr>
          <w:p w14:paraId="234B149D" w14:textId="03C370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1,345 </w:t>
            </w:r>
          </w:p>
        </w:tc>
        <w:tc>
          <w:tcPr>
            <w:tcW w:w="1208" w:type="dxa"/>
            <w:noWrap/>
            <w:hideMark/>
          </w:tcPr>
          <w:p w14:paraId="1262A1F5" w14:textId="75E59A06"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1,843 </w:t>
            </w:r>
          </w:p>
        </w:tc>
        <w:tc>
          <w:tcPr>
            <w:tcW w:w="1208" w:type="dxa"/>
            <w:noWrap/>
            <w:hideMark/>
          </w:tcPr>
          <w:p w14:paraId="6CEBDC17" w14:textId="48EF8591"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1,898 </w:t>
            </w:r>
          </w:p>
        </w:tc>
        <w:tc>
          <w:tcPr>
            <w:tcW w:w="1208" w:type="dxa"/>
            <w:noWrap/>
            <w:hideMark/>
          </w:tcPr>
          <w:p w14:paraId="2F673F04" w14:textId="1B40D361"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55 </w:t>
            </w:r>
          </w:p>
        </w:tc>
      </w:tr>
      <w:tr w:rsidR="00A21688" w:rsidRPr="005D0C45" w14:paraId="577B2FD1"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CB7F9EC" w14:textId="77777777" w:rsidR="00A21688" w:rsidRPr="005D0C45" w:rsidRDefault="00A21688" w:rsidP="00682A3A">
            <w:pPr>
              <w:rPr>
                <w:szCs w:val="20"/>
              </w:rPr>
            </w:pPr>
            <w:r w:rsidRPr="005D0C45">
              <w:rPr>
                <w:szCs w:val="20"/>
              </w:rPr>
              <w:t>Purchase of goods and services from</w:t>
            </w:r>
          </w:p>
        </w:tc>
        <w:tc>
          <w:tcPr>
            <w:tcW w:w="1208" w:type="dxa"/>
            <w:noWrap/>
            <w:hideMark/>
          </w:tcPr>
          <w:p w14:paraId="18FBBAD0" w14:textId="280BC30D"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484405">
              <w:rPr>
                <w:rFonts w:eastAsiaTheme="minorHAnsi"/>
                <w:b/>
                <w:bCs/>
                <w:color w:val="000000"/>
                <w:szCs w:val="20"/>
              </w:rPr>
              <w:t>--</w:t>
            </w:r>
          </w:p>
        </w:tc>
        <w:tc>
          <w:tcPr>
            <w:tcW w:w="1208" w:type="dxa"/>
            <w:noWrap/>
            <w:hideMark/>
          </w:tcPr>
          <w:p w14:paraId="0C3A7C81" w14:textId="3AB94E21"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484405">
              <w:rPr>
                <w:rFonts w:eastAsiaTheme="minorHAnsi"/>
                <w:b/>
                <w:bCs/>
                <w:color w:val="000000"/>
                <w:szCs w:val="20"/>
              </w:rPr>
              <w:t>--</w:t>
            </w:r>
          </w:p>
        </w:tc>
        <w:tc>
          <w:tcPr>
            <w:tcW w:w="1208" w:type="dxa"/>
            <w:noWrap/>
            <w:hideMark/>
          </w:tcPr>
          <w:p w14:paraId="3AC72A85" w14:textId="2FBFE05D"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484405">
              <w:rPr>
                <w:rFonts w:eastAsiaTheme="minorHAnsi"/>
                <w:b/>
                <w:bCs/>
                <w:color w:val="000000"/>
                <w:szCs w:val="20"/>
              </w:rPr>
              <w:t>--</w:t>
            </w:r>
          </w:p>
        </w:tc>
        <w:tc>
          <w:tcPr>
            <w:tcW w:w="1208" w:type="dxa"/>
            <w:noWrap/>
            <w:hideMark/>
          </w:tcPr>
          <w:p w14:paraId="05B6F900" w14:textId="30F3D0DF"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484405">
              <w:rPr>
                <w:rFonts w:eastAsiaTheme="minorHAnsi"/>
                <w:b/>
                <w:bCs/>
                <w:color w:val="000000"/>
                <w:szCs w:val="20"/>
              </w:rPr>
              <w:t>--</w:t>
            </w:r>
          </w:p>
        </w:tc>
      </w:tr>
      <w:tr w:rsidR="00A21688" w:rsidRPr="005D0C45" w14:paraId="2510AB4C"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BE65552" w14:textId="77777777" w:rsidR="00A21688" w:rsidRPr="005D0C45" w:rsidRDefault="00A21688" w:rsidP="00682A3A">
            <w:pPr>
              <w:rPr>
                <w:szCs w:val="20"/>
              </w:rPr>
            </w:pPr>
            <w:r w:rsidRPr="005D0C45">
              <w:rPr>
                <w:szCs w:val="20"/>
              </w:rPr>
              <w:t>government accounts (25.3)</w:t>
            </w:r>
          </w:p>
        </w:tc>
        <w:tc>
          <w:tcPr>
            <w:tcW w:w="1208" w:type="dxa"/>
            <w:noWrap/>
            <w:hideMark/>
          </w:tcPr>
          <w:p w14:paraId="3E63EFF3" w14:textId="222F44F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10,387 </w:t>
            </w:r>
          </w:p>
        </w:tc>
        <w:tc>
          <w:tcPr>
            <w:tcW w:w="1208" w:type="dxa"/>
            <w:noWrap/>
            <w:hideMark/>
          </w:tcPr>
          <w:p w14:paraId="1AF909DB" w14:textId="314190D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10,387 </w:t>
            </w:r>
          </w:p>
        </w:tc>
        <w:tc>
          <w:tcPr>
            <w:tcW w:w="1208" w:type="dxa"/>
            <w:noWrap/>
            <w:hideMark/>
          </w:tcPr>
          <w:p w14:paraId="5EFBE276" w14:textId="4387B62A"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16,875 </w:t>
            </w:r>
          </w:p>
        </w:tc>
        <w:tc>
          <w:tcPr>
            <w:tcW w:w="1208" w:type="dxa"/>
            <w:noWrap/>
            <w:hideMark/>
          </w:tcPr>
          <w:p w14:paraId="002BA2C9" w14:textId="7DB8B86F"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6,488 </w:t>
            </w:r>
          </w:p>
        </w:tc>
      </w:tr>
      <w:tr w:rsidR="00A21688" w:rsidRPr="005D0C45" w14:paraId="6FEB9505"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B8857E2" w14:textId="77777777" w:rsidR="00A21688" w:rsidRPr="005D0C45" w:rsidRDefault="00A21688" w:rsidP="00682A3A">
            <w:pPr>
              <w:rPr>
                <w:szCs w:val="20"/>
              </w:rPr>
            </w:pPr>
            <w:r w:rsidRPr="005D0C45">
              <w:rPr>
                <w:szCs w:val="20"/>
              </w:rPr>
              <w:t>Operation and maintenance of facilities (25.4)</w:t>
            </w:r>
          </w:p>
        </w:tc>
        <w:tc>
          <w:tcPr>
            <w:tcW w:w="1208" w:type="dxa"/>
            <w:noWrap/>
            <w:hideMark/>
          </w:tcPr>
          <w:p w14:paraId="08A02FBA" w14:textId="78702434"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 </w:t>
            </w:r>
          </w:p>
        </w:tc>
        <w:tc>
          <w:tcPr>
            <w:tcW w:w="1208" w:type="dxa"/>
            <w:noWrap/>
            <w:hideMark/>
          </w:tcPr>
          <w:p w14:paraId="0453B602" w14:textId="3223FBCC"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 </w:t>
            </w:r>
          </w:p>
        </w:tc>
        <w:tc>
          <w:tcPr>
            <w:tcW w:w="1208" w:type="dxa"/>
            <w:noWrap/>
            <w:hideMark/>
          </w:tcPr>
          <w:p w14:paraId="1A7A307D" w14:textId="62662969"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2 </w:t>
            </w:r>
          </w:p>
        </w:tc>
        <w:tc>
          <w:tcPr>
            <w:tcW w:w="1208" w:type="dxa"/>
            <w:noWrap/>
            <w:hideMark/>
          </w:tcPr>
          <w:p w14:paraId="5CA2E301" w14:textId="347655E8"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 </w:t>
            </w:r>
          </w:p>
        </w:tc>
      </w:tr>
      <w:tr w:rsidR="00A21688" w:rsidRPr="005D0C45" w14:paraId="7F7F7DBA"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BC0E417" w14:textId="77777777" w:rsidR="00A21688" w:rsidRPr="005D0C45" w:rsidRDefault="00A21688" w:rsidP="00682A3A">
            <w:pPr>
              <w:rPr>
                <w:szCs w:val="20"/>
              </w:rPr>
            </w:pPr>
            <w:r w:rsidRPr="005D0C45">
              <w:rPr>
                <w:szCs w:val="20"/>
              </w:rPr>
              <w:t xml:space="preserve">    Research and Development Contracts (25.5)</w:t>
            </w:r>
          </w:p>
        </w:tc>
        <w:tc>
          <w:tcPr>
            <w:tcW w:w="1208" w:type="dxa"/>
            <w:noWrap/>
            <w:hideMark/>
          </w:tcPr>
          <w:p w14:paraId="71FB292F" w14:textId="18F80D88"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9B5B61">
              <w:rPr>
                <w:rFonts w:eastAsiaTheme="minorHAnsi"/>
                <w:b/>
                <w:bCs/>
                <w:color w:val="000000"/>
                <w:szCs w:val="20"/>
              </w:rPr>
              <w:t>--</w:t>
            </w:r>
          </w:p>
        </w:tc>
        <w:tc>
          <w:tcPr>
            <w:tcW w:w="1208" w:type="dxa"/>
            <w:noWrap/>
            <w:hideMark/>
          </w:tcPr>
          <w:p w14:paraId="4B67E051" w14:textId="79865A44"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9B5B61">
              <w:rPr>
                <w:rFonts w:eastAsiaTheme="minorHAnsi"/>
                <w:b/>
                <w:bCs/>
                <w:color w:val="000000"/>
                <w:szCs w:val="20"/>
              </w:rPr>
              <w:t>--</w:t>
            </w:r>
          </w:p>
        </w:tc>
        <w:tc>
          <w:tcPr>
            <w:tcW w:w="1208" w:type="dxa"/>
            <w:noWrap/>
            <w:hideMark/>
          </w:tcPr>
          <w:p w14:paraId="6B156129" w14:textId="2111A4FC"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9B5B61">
              <w:rPr>
                <w:rFonts w:eastAsiaTheme="minorHAnsi"/>
                <w:b/>
                <w:bCs/>
                <w:color w:val="000000"/>
                <w:szCs w:val="20"/>
              </w:rPr>
              <w:t>--</w:t>
            </w:r>
          </w:p>
        </w:tc>
        <w:tc>
          <w:tcPr>
            <w:tcW w:w="1208" w:type="dxa"/>
            <w:noWrap/>
            <w:hideMark/>
          </w:tcPr>
          <w:p w14:paraId="2E3D44A7" w14:textId="5F3D6C6E"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9B5B61">
              <w:rPr>
                <w:rFonts w:eastAsiaTheme="minorHAnsi"/>
                <w:b/>
                <w:bCs/>
                <w:color w:val="000000"/>
                <w:szCs w:val="20"/>
              </w:rPr>
              <w:t>--</w:t>
            </w:r>
          </w:p>
        </w:tc>
      </w:tr>
      <w:tr w:rsidR="00A21688" w:rsidRPr="005D0C45" w14:paraId="6C19A8B9"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9073836" w14:textId="77777777" w:rsidR="00A21688" w:rsidRPr="005D0C45" w:rsidRDefault="00A21688" w:rsidP="00682A3A">
            <w:pPr>
              <w:rPr>
                <w:szCs w:val="20"/>
              </w:rPr>
            </w:pPr>
            <w:r w:rsidRPr="005D0C45">
              <w:rPr>
                <w:szCs w:val="20"/>
              </w:rPr>
              <w:t>Medical care (25.6)</w:t>
            </w:r>
          </w:p>
        </w:tc>
        <w:tc>
          <w:tcPr>
            <w:tcW w:w="1208" w:type="dxa"/>
            <w:noWrap/>
            <w:hideMark/>
          </w:tcPr>
          <w:p w14:paraId="05046256" w14:textId="51B3A42C"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9B5B61">
              <w:rPr>
                <w:rFonts w:eastAsiaTheme="minorHAnsi"/>
                <w:b/>
                <w:bCs/>
                <w:color w:val="000000"/>
                <w:szCs w:val="20"/>
              </w:rPr>
              <w:t>--</w:t>
            </w:r>
          </w:p>
        </w:tc>
        <w:tc>
          <w:tcPr>
            <w:tcW w:w="1208" w:type="dxa"/>
            <w:noWrap/>
            <w:hideMark/>
          </w:tcPr>
          <w:p w14:paraId="143D343E" w14:textId="220FCE09"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9B5B61">
              <w:rPr>
                <w:rFonts w:eastAsiaTheme="minorHAnsi"/>
                <w:b/>
                <w:bCs/>
                <w:color w:val="000000"/>
                <w:szCs w:val="20"/>
              </w:rPr>
              <w:t>--</w:t>
            </w:r>
          </w:p>
        </w:tc>
        <w:tc>
          <w:tcPr>
            <w:tcW w:w="1208" w:type="dxa"/>
            <w:noWrap/>
            <w:hideMark/>
          </w:tcPr>
          <w:p w14:paraId="0B09EE71" w14:textId="52A19ADC"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9B5B61">
              <w:rPr>
                <w:rFonts w:eastAsiaTheme="minorHAnsi"/>
                <w:b/>
                <w:bCs/>
                <w:color w:val="000000"/>
                <w:szCs w:val="20"/>
              </w:rPr>
              <w:t>--</w:t>
            </w:r>
          </w:p>
        </w:tc>
        <w:tc>
          <w:tcPr>
            <w:tcW w:w="1208" w:type="dxa"/>
            <w:noWrap/>
            <w:hideMark/>
          </w:tcPr>
          <w:p w14:paraId="170D1635" w14:textId="06277777"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9B5B61">
              <w:rPr>
                <w:rFonts w:eastAsiaTheme="minorHAnsi"/>
                <w:b/>
                <w:bCs/>
                <w:color w:val="000000"/>
                <w:szCs w:val="20"/>
              </w:rPr>
              <w:t>--</w:t>
            </w:r>
          </w:p>
        </w:tc>
      </w:tr>
      <w:tr w:rsidR="00A21688" w:rsidRPr="005D0C45" w14:paraId="2170979B"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F6AA743" w14:textId="77777777" w:rsidR="00A21688" w:rsidRPr="005D0C45" w:rsidRDefault="00A21688" w:rsidP="00682A3A">
            <w:pPr>
              <w:rPr>
                <w:szCs w:val="20"/>
              </w:rPr>
            </w:pPr>
            <w:r w:rsidRPr="005D0C45">
              <w:rPr>
                <w:szCs w:val="20"/>
              </w:rPr>
              <w:t>Operation and maintenance of equipment (25.7)</w:t>
            </w:r>
          </w:p>
        </w:tc>
        <w:tc>
          <w:tcPr>
            <w:tcW w:w="1208" w:type="dxa"/>
            <w:noWrap/>
            <w:hideMark/>
          </w:tcPr>
          <w:p w14:paraId="299F781A" w14:textId="6591958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 </w:t>
            </w:r>
          </w:p>
        </w:tc>
        <w:tc>
          <w:tcPr>
            <w:tcW w:w="1208" w:type="dxa"/>
            <w:noWrap/>
            <w:hideMark/>
          </w:tcPr>
          <w:p w14:paraId="65CF5137" w14:textId="11108DC3"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21 </w:t>
            </w:r>
          </w:p>
        </w:tc>
        <w:tc>
          <w:tcPr>
            <w:tcW w:w="1208" w:type="dxa"/>
            <w:noWrap/>
            <w:hideMark/>
          </w:tcPr>
          <w:p w14:paraId="5D6B87AA" w14:textId="7BDC44B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24 </w:t>
            </w:r>
          </w:p>
        </w:tc>
        <w:tc>
          <w:tcPr>
            <w:tcW w:w="1208" w:type="dxa"/>
            <w:noWrap/>
            <w:hideMark/>
          </w:tcPr>
          <w:p w14:paraId="0140790D" w14:textId="6DC447EB"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3 </w:t>
            </w:r>
          </w:p>
        </w:tc>
      </w:tr>
      <w:tr w:rsidR="00A21688" w:rsidRPr="005D0C45" w14:paraId="5DEA3441"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774CB68" w14:textId="77777777" w:rsidR="00A21688" w:rsidRPr="005D0C45" w:rsidRDefault="00A21688" w:rsidP="00682A3A">
            <w:pPr>
              <w:rPr>
                <w:szCs w:val="20"/>
              </w:rPr>
            </w:pPr>
            <w:r w:rsidRPr="005D0C45">
              <w:rPr>
                <w:szCs w:val="20"/>
              </w:rPr>
              <w:t>Subsistence and support of persons (25.8)</w:t>
            </w:r>
          </w:p>
        </w:tc>
        <w:tc>
          <w:tcPr>
            <w:tcW w:w="1208" w:type="dxa"/>
            <w:noWrap/>
            <w:hideMark/>
          </w:tcPr>
          <w:p w14:paraId="56AC3FAA" w14:textId="313E0D05"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13E11">
              <w:rPr>
                <w:rFonts w:eastAsiaTheme="minorHAnsi"/>
                <w:b/>
                <w:bCs/>
                <w:color w:val="000000"/>
                <w:szCs w:val="20"/>
              </w:rPr>
              <w:t>--</w:t>
            </w:r>
          </w:p>
        </w:tc>
        <w:tc>
          <w:tcPr>
            <w:tcW w:w="1208" w:type="dxa"/>
            <w:noWrap/>
            <w:hideMark/>
          </w:tcPr>
          <w:p w14:paraId="29134E20" w14:textId="1E0A00A1"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13E11">
              <w:rPr>
                <w:rFonts w:eastAsiaTheme="minorHAnsi"/>
                <w:b/>
                <w:bCs/>
                <w:color w:val="000000"/>
                <w:szCs w:val="20"/>
              </w:rPr>
              <w:t>--</w:t>
            </w:r>
          </w:p>
        </w:tc>
        <w:tc>
          <w:tcPr>
            <w:tcW w:w="1208" w:type="dxa"/>
            <w:noWrap/>
            <w:hideMark/>
          </w:tcPr>
          <w:p w14:paraId="64A8F4A5" w14:textId="6BB2235E"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13E11">
              <w:rPr>
                <w:rFonts w:eastAsiaTheme="minorHAnsi"/>
                <w:b/>
                <w:bCs/>
                <w:color w:val="000000"/>
                <w:szCs w:val="20"/>
              </w:rPr>
              <w:t>--</w:t>
            </w:r>
          </w:p>
        </w:tc>
        <w:tc>
          <w:tcPr>
            <w:tcW w:w="1208" w:type="dxa"/>
            <w:noWrap/>
            <w:hideMark/>
          </w:tcPr>
          <w:p w14:paraId="40BE41AC" w14:textId="26B38C63"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13E11">
              <w:rPr>
                <w:rFonts w:eastAsiaTheme="minorHAnsi"/>
                <w:b/>
                <w:bCs/>
                <w:color w:val="000000"/>
                <w:szCs w:val="20"/>
              </w:rPr>
              <w:t>--</w:t>
            </w:r>
          </w:p>
        </w:tc>
      </w:tr>
      <w:tr w:rsidR="00A21688" w:rsidRPr="005D0C45" w14:paraId="7CD6A2A9" w14:textId="77777777" w:rsidTr="00A138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CE39A78" w14:textId="77777777" w:rsidR="00A21688" w:rsidRPr="005D0C45" w:rsidRDefault="00A21688" w:rsidP="00682A3A">
            <w:pPr>
              <w:rPr>
                <w:b/>
                <w:szCs w:val="20"/>
              </w:rPr>
            </w:pPr>
            <w:r w:rsidRPr="005D0C45">
              <w:rPr>
                <w:b/>
                <w:szCs w:val="20"/>
              </w:rPr>
              <w:t>Subtotal Other Contractual Services</w:t>
            </w:r>
          </w:p>
        </w:tc>
        <w:tc>
          <w:tcPr>
            <w:tcW w:w="1208" w:type="dxa"/>
            <w:noWrap/>
            <w:hideMark/>
          </w:tcPr>
          <w:p w14:paraId="42A9ED46" w14:textId="21C39A20"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51,143 </w:t>
            </w:r>
          </w:p>
        </w:tc>
        <w:tc>
          <w:tcPr>
            <w:tcW w:w="1208" w:type="dxa"/>
            <w:noWrap/>
            <w:hideMark/>
          </w:tcPr>
          <w:p w14:paraId="0C005DB1" w14:textId="14FA70AD"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51,661 </w:t>
            </w:r>
          </w:p>
        </w:tc>
        <w:tc>
          <w:tcPr>
            <w:tcW w:w="1208" w:type="dxa"/>
            <w:noWrap/>
            <w:hideMark/>
          </w:tcPr>
          <w:p w14:paraId="0516F8D1" w14:textId="7A4C3E8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68,159 </w:t>
            </w:r>
          </w:p>
        </w:tc>
        <w:tc>
          <w:tcPr>
            <w:tcW w:w="1208" w:type="dxa"/>
            <w:noWrap/>
            <w:hideMark/>
          </w:tcPr>
          <w:p w14:paraId="5D540F2A" w14:textId="1EFF5012"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16,497 </w:t>
            </w:r>
          </w:p>
        </w:tc>
      </w:tr>
      <w:tr w:rsidR="00A21688" w:rsidRPr="005D0C45" w14:paraId="56F4B39D"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12B1685" w14:textId="77777777" w:rsidR="00A21688" w:rsidRPr="005D0C45" w:rsidRDefault="00A21688" w:rsidP="00682A3A">
            <w:pPr>
              <w:rPr>
                <w:szCs w:val="20"/>
              </w:rPr>
            </w:pPr>
            <w:r w:rsidRPr="005D0C45">
              <w:rPr>
                <w:szCs w:val="20"/>
              </w:rPr>
              <w:t>Supplies and materials (26.0)</w:t>
            </w:r>
          </w:p>
        </w:tc>
        <w:tc>
          <w:tcPr>
            <w:tcW w:w="1208" w:type="dxa"/>
            <w:noWrap/>
            <w:hideMark/>
          </w:tcPr>
          <w:p w14:paraId="7D0BC028" w14:textId="181DB346"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47 </w:t>
            </w:r>
          </w:p>
        </w:tc>
        <w:tc>
          <w:tcPr>
            <w:tcW w:w="1208" w:type="dxa"/>
            <w:noWrap/>
            <w:hideMark/>
          </w:tcPr>
          <w:p w14:paraId="46D7C88D" w14:textId="5658D27D"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75 </w:t>
            </w:r>
          </w:p>
        </w:tc>
        <w:tc>
          <w:tcPr>
            <w:tcW w:w="1208" w:type="dxa"/>
            <w:noWrap/>
            <w:hideMark/>
          </w:tcPr>
          <w:p w14:paraId="5F35932D" w14:textId="4C1C590C"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90 </w:t>
            </w:r>
          </w:p>
        </w:tc>
        <w:tc>
          <w:tcPr>
            <w:tcW w:w="1208" w:type="dxa"/>
            <w:noWrap/>
            <w:hideMark/>
          </w:tcPr>
          <w:p w14:paraId="255C09E7" w14:textId="14BA7B0E"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15 </w:t>
            </w:r>
          </w:p>
        </w:tc>
      </w:tr>
      <w:tr w:rsidR="00A21688" w:rsidRPr="005D0C45" w14:paraId="03FD845A"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49B7FEE" w14:textId="77777777" w:rsidR="00A21688" w:rsidRPr="005D0C45" w:rsidRDefault="00A21688" w:rsidP="00682A3A">
            <w:pPr>
              <w:rPr>
                <w:szCs w:val="20"/>
              </w:rPr>
            </w:pPr>
            <w:r w:rsidRPr="005D0C45">
              <w:rPr>
                <w:szCs w:val="20"/>
              </w:rPr>
              <w:t>Equipment (31.0)</w:t>
            </w:r>
          </w:p>
        </w:tc>
        <w:tc>
          <w:tcPr>
            <w:tcW w:w="1208" w:type="dxa"/>
            <w:noWrap/>
            <w:hideMark/>
          </w:tcPr>
          <w:p w14:paraId="5C878488" w14:textId="205E9DE6"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37 </w:t>
            </w:r>
          </w:p>
        </w:tc>
        <w:tc>
          <w:tcPr>
            <w:tcW w:w="1208" w:type="dxa"/>
            <w:noWrap/>
            <w:hideMark/>
          </w:tcPr>
          <w:p w14:paraId="55F442A7" w14:textId="0317642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21 </w:t>
            </w:r>
          </w:p>
        </w:tc>
        <w:tc>
          <w:tcPr>
            <w:tcW w:w="1208" w:type="dxa"/>
            <w:noWrap/>
            <w:hideMark/>
          </w:tcPr>
          <w:p w14:paraId="16ADD411" w14:textId="41D72358"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55 </w:t>
            </w:r>
          </w:p>
        </w:tc>
        <w:tc>
          <w:tcPr>
            <w:tcW w:w="1208" w:type="dxa"/>
            <w:noWrap/>
            <w:hideMark/>
          </w:tcPr>
          <w:p w14:paraId="25AD4A06" w14:textId="092C1B34"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34 </w:t>
            </w:r>
          </w:p>
        </w:tc>
      </w:tr>
      <w:tr w:rsidR="00A21688" w:rsidRPr="005D0C45" w14:paraId="67BBAD91"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FCB1EB4" w14:textId="77777777" w:rsidR="00A21688" w:rsidRPr="005D0C45" w:rsidRDefault="00A21688" w:rsidP="00682A3A">
            <w:pPr>
              <w:rPr>
                <w:szCs w:val="20"/>
              </w:rPr>
            </w:pPr>
            <w:r w:rsidRPr="005D0C45">
              <w:rPr>
                <w:szCs w:val="20"/>
              </w:rPr>
              <w:t xml:space="preserve">Land and Structures (32.0) </w:t>
            </w:r>
          </w:p>
        </w:tc>
        <w:tc>
          <w:tcPr>
            <w:tcW w:w="1208" w:type="dxa"/>
            <w:noWrap/>
            <w:hideMark/>
          </w:tcPr>
          <w:p w14:paraId="1E65A719" w14:textId="23A111DC"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CA3DEF">
              <w:rPr>
                <w:rFonts w:eastAsiaTheme="minorHAnsi"/>
                <w:b/>
                <w:bCs/>
                <w:color w:val="000000"/>
                <w:szCs w:val="20"/>
              </w:rPr>
              <w:t>--</w:t>
            </w:r>
          </w:p>
        </w:tc>
        <w:tc>
          <w:tcPr>
            <w:tcW w:w="1208" w:type="dxa"/>
            <w:noWrap/>
            <w:hideMark/>
          </w:tcPr>
          <w:p w14:paraId="3CC83D67" w14:textId="460FDEEB"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CA3DEF">
              <w:rPr>
                <w:rFonts w:eastAsiaTheme="minorHAnsi"/>
                <w:b/>
                <w:bCs/>
                <w:color w:val="000000"/>
                <w:szCs w:val="20"/>
              </w:rPr>
              <w:t>--</w:t>
            </w:r>
          </w:p>
        </w:tc>
        <w:tc>
          <w:tcPr>
            <w:tcW w:w="1208" w:type="dxa"/>
            <w:noWrap/>
            <w:hideMark/>
          </w:tcPr>
          <w:p w14:paraId="68E871A8" w14:textId="4367C3D3"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CA3DEF">
              <w:rPr>
                <w:rFonts w:eastAsiaTheme="minorHAnsi"/>
                <w:b/>
                <w:bCs/>
                <w:color w:val="000000"/>
                <w:szCs w:val="20"/>
              </w:rPr>
              <w:t>--</w:t>
            </w:r>
          </w:p>
        </w:tc>
        <w:tc>
          <w:tcPr>
            <w:tcW w:w="1208" w:type="dxa"/>
            <w:noWrap/>
            <w:hideMark/>
          </w:tcPr>
          <w:p w14:paraId="385D20AF" w14:textId="07550277"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CA3DEF">
              <w:rPr>
                <w:rFonts w:eastAsiaTheme="minorHAnsi"/>
                <w:b/>
                <w:bCs/>
                <w:color w:val="000000"/>
                <w:szCs w:val="20"/>
              </w:rPr>
              <w:t>--</w:t>
            </w:r>
          </w:p>
        </w:tc>
      </w:tr>
      <w:tr w:rsidR="00A21688" w:rsidRPr="005D0C45" w14:paraId="7CAD218C"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5FE8545" w14:textId="77777777" w:rsidR="00A21688" w:rsidRPr="005D0C45" w:rsidRDefault="00A21688" w:rsidP="00682A3A">
            <w:pPr>
              <w:rPr>
                <w:szCs w:val="20"/>
              </w:rPr>
            </w:pPr>
            <w:r w:rsidRPr="005D0C45">
              <w:rPr>
                <w:szCs w:val="20"/>
              </w:rPr>
              <w:t>Investments and Loans (33.0</w:t>
            </w:r>
          </w:p>
        </w:tc>
        <w:tc>
          <w:tcPr>
            <w:tcW w:w="1208" w:type="dxa"/>
            <w:noWrap/>
            <w:hideMark/>
          </w:tcPr>
          <w:p w14:paraId="304B69A1" w14:textId="5748EDFF"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CA3DEF">
              <w:rPr>
                <w:rFonts w:eastAsiaTheme="minorHAnsi"/>
                <w:b/>
                <w:bCs/>
                <w:color w:val="000000"/>
                <w:szCs w:val="20"/>
              </w:rPr>
              <w:t>--</w:t>
            </w:r>
          </w:p>
        </w:tc>
        <w:tc>
          <w:tcPr>
            <w:tcW w:w="1208" w:type="dxa"/>
            <w:noWrap/>
            <w:hideMark/>
          </w:tcPr>
          <w:p w14:paraId="58201CDB" w14:textId="7B6C0D44"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CA3DEF">
              <w:rPr>
                <w:rFonts w:eastAsiaTheme="minorHAnsi"/>
                <w:b/>
                <w:bCs/>
                <w:color w:val="000000"/>
                <w:szCs w:val="20"/>
              </w:rPr>
              <w:t>--</w:t>
            </w:r>
          </w:p>
        </w:tc>
        <w:tc>
          <w:tcPr>
            <w:tcW w:w="1208" w:type="dxa"/>
            <w:noWrap/>
            <w:hideMark/>
          </w:tcPr>
          <w:p w14:paraId="62FFCF74" w14:textId="1584091C"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CA3DEF">
              <w:rPr>
                <w:rFonts w:eastAsiaTheme="minorHAnsi"/>
                <w:b/>
                <w:bCs/>
                <w:color w:val="000000"/>
                <w:szCs w:val="20"/>
              </w:rPr>
              <w:t>--</w:t>
            </w:r>
          </w:p>
        </w:tc>
        <w:tc>
          <w:tcPr>
            <w:tcW w:w="1208" w:type="dxa"/>
            <w:noWrap/>
            <w:hideMark/>
          </w:tcPr>
          <w:p w14:paraId="0AC68370" w14:textId="7FC4AA21"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CA3DEF">
              <w:rPr>
                <w:rFonts w:eastAsiaTheme="minorHAnsi"/>
                <w:b/>
                <w:bCs/>
                <w:color w:val="000000"/>
                <w:szCs w:val="20"/>
              </w:rPr>
              <w:t>--</w:t>
            </w:r>
          </w:p>
        </w:tc>
      </w:tr>
      <w:tr w:rsidR="00A21688" w:rsidRPr="005D0C45" w14:paraId="41EFD3BE"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8ECEB1A" w14:textId="77777777" w:rsidR="00A21688" w:rsidRPr="005D0C45" w:rsidRDefault="00A21688" w:rsidP="00682A3A">
            <w:pPr>
              <w:rPr>
                <w:szCs w:val="20"/>
              </w:rPr>
            </w:pPr>
            <w:r w:rsidRPr="005D0C45">
              <w:rPr>
                <w:szCs w:val="20"/>
              </w:rPr>
              <w:lastRenderedPageBreak/>
              <w:t>Grants, subsidies, and contributions (41.0)</w:t>
            </w:r>
          </w:p>
        </w:tc>
        <w:tc>
          <w:tcPr>
            <w:tcW w:w="1208" w:type="dxa"/>
            <w:noWrap/>
            <w:hideMark/>
          </w:tcPr>
          <w:p w14:paraId="54040602" w14:textId="3CC79D78"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2,120,800 </w:t>
            </w:r>
          </w:p>
        </w:tc>
        <w:tc>
          <w:tcPr>
            <w:tcW w:w="1208" w:type="dxa"/>
            <w:noWrap/>
            <w:hideMark/>
          </w:tcPr>
          <w:p w14:paraId="39675218" w14:textId="1EF2B401"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2,118,721 </w:t>
            </w:r>
          </w:p>
        </w:tc>
        <w:tc>
          <w:tcPr>
            <w:tcW w:w="1208" w:type="dxa"/>
            <w:noWrap/>
            <w:hideMark/>
          </w:tcPr>
          <w:p w14:paraId="4BC5349D" w14:textId="494978E7"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2,817,017 </w:t>
            </w:r>
          </w:p>
        </w:tc>
        <w:tc>
          <w:tcPr>
            <w:tcW w:w="1208" w:type="dxa"/>
            <w:noWrap/>
            <w:hideMark/>
          </w:tcPr>
          <w:p w14:paraId="67805954" w14:textId="643238FA"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698,296 </w:t>
            </w:r>
          </w:p>
        </w:tc>
      </w:tr>
      <w:tr w:rsidR="00A21688" w:rsidRPr="005D0C45" w14:paraId="486E5BCA"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89AECE7" w14:textId="77777777" w:rsidR="00A21688" w:rsidRPr="005D0C45" w:rsidRDefault="00A21688" w:rsidP="00682A3A">
            <w:pPr>
              <w:rPr>
                <w:szCs w:val="20"/>
              </w:rPr>
            </w:pPr>
            <w:r w:rsidRPr="005D0C45">
              <w:rPr>
                <w:szCs w:val="20"/>
              </w:rPr>
              <w:t>Interest and dividends (43.0)</w:t>
            </w:r>
          </w:p>
        </w:tc>
        <w:tc>
          <w:tcPr>
            <w:tcW w:w="1208" w:type="dxa"/>
            <w:noWrap/>
            <w:hideMark/>
          </w:tcPr>
          <w:p w14:paraId="5A7F1B54" w14:textId="00834356"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3495E">
              <w:rPr>
                <w:rFonts w:eastAsiaTheme="minorHAnsi"/>
                <w:b/>
                <w:bCs/>
                <w:color w:val="000000"/>
                <w:szCs w:val="20"/>
              </w:rPr>
              <w:t>--</w:t>
            </w:r>
          </w:p>
        </w:tc>
        <w:tc>
          <w:tcPr>
            <w:tcW w:w="1208" w:type="dxa"/>
            <w:noWrap/>
            <w:hideMark/>
          </w:tcPr>
          <w:p w14:paraId="5948554F" w14:textId="0EDFF134"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3495E">
              <w:rPr>
                <w:rFonts w:eastAsiaTheme="minorHAnsi"/>
                <w:b/>
                <w:bCs/>
                <w:color w:val="000000"/>
                <w:szCs w:val="20"/>
              </w:rPr>
              <w:t>--</w:t>
            </w:r>
          </w:p>
        </w:tc>
        <w:tc>
          <w:tcPr>
            <w:tcW w:w="1208" w:type="dxa"/>
            <w:noWrap/>
            <w:hideMark/>
          </w:tcPr>
          <w:p w14:paraId="46FD91D6" w14:textId="51DE34A3"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3495E">
              <w:rPr>
                <w:rFonts w:eastAsiaTheme="minorHAnsi"/>
                <w:b/>
                <w:bCs/>
                <w:color w:val="000000"/>
                <w:szCs w:val="20"/>
              </w:rPr>
              <w:t>--</w:t>
            </w:r>
          </w:p>
        </w:tc>
        <w:tc>
          <w:tcPr>
            <w:tcW w:w="1208" w:type="dxa"/>
            <w:noWrap/>
            <w:hideMark/>
          </w:tcPr>
          <w:p w14:paraId="08D0AC4B" w14:textId="04DBCB0B"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3495E">
              <w:rPr>
                <w:rFonts w:eastAsiaTheme="minorHAnsi"/>
                <w:b/>
                <w:bCs/>
                <w:color w:val="000000"/>
                <w:szCs w:val="20"/>
              </w:rPr>
              <w:t>--</w:t>
            </w:r>
          </w:p>
        </w:tc>
      </w:tr>
      <w:tr w:rsidR="00A21688" w:rsidRPr="005D0C45" w14:paraId="36BD5368"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CC4241B" w14:textId="77777777" w:rsidR="00A21688" w:rsidRPr="005D0C45" w:rsidRDefault="00A21688" w:rsidP="00682A3A">
            <w:pPr>
              <w:rPr>
                <w:szCs w:val="20"/>
              </w:rPr>
            </w:pPr>
            <w:r w:rsidRPr="005D0C45">
              <w:rPr>
                <w:szCs w:val="20"/>
              </w:rPr>
              <w:t>Refunds (44.0)</w:t>
            </w:r>
          </w:p>
        </w:tc>
        <w:tc>
          <w:tcPr>
            <w:tcW w:w="1208" w:type="dxa"/>
            <w:noWrap/>
            <w:hideMark/>
          </w:tcPr>
          <w:p w14:paraId="1BAA03D7" w14:textId="08F72349"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3495E">
              <w:rPr>
                <w:rFonts w:eastAsiaTheme="minorHAnsi"/>
                <w:b/>
                <w:bCs/>
                <w:color w:val="000000"/>
                <w:szCs w:val="20"/>
              </w:rPr>
              <w:t>--</w:t>
            </w:r>
          </w:p>
        </w:tc>
        <w:tc>
          <w:tcPr>
            <w:tcW w:w="1208" w:type="dxa"/>
            <w:noWrap/>
            <w:hideMark/>
          </w:tcPr>
          <w:p w14:paraId="64621563" w14:textId="4E04C6B1"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3495E">
              <w:rPr>
                <w:rFonts w:eastAsiaTheme="minorHAnsi"/>
                <w:b/>
                <w:bCs/>
                <w:color w:val="000000"/>
                <w:szCs w:val="20"/>
              </w:rPr>
              <w:t>--</w:t>
            </w:r>
          </w:p>
        </w:tc>
        <w:tc>
          <w:tcPr>
            <w:tcW w:w="1208" w:type="dxa"/>
            <w:noWrap/>
            <w:hideMark/>
          </w:tcPr>
          <w:p w14:paraId="21DB5F58" w14:textId="231AC5F0"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3495E">
              <w:rPr>
                <w:rFonts w:eastAsiaTheme="minorHAnsi"/>
                <w:b/>
                <w:bCs/>
                <w:color w:val="000000"/>
                <w:szCs w:val="20"/>
              </w:rPr>
              <w:t>--</w:t>
            </w:r>
          </w:p>
        </w:tc>
        <w:tc>
          <w:tcPr>
            <w:tcW w:w="1208" w:type="dxa"/>
            <w:noWrap/>
            <w:hideMark/>
          </w:tcPr>
          <w:p w14:paraId="77E5676A" w14:textId="1C2A7E0D"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3495E">
              <w:rPr>
                <w:rFonts w:eastAsiaTheme="minorHAnsi"/>
                <w:b/>
                <w:bCs/>
                <w:color w:val="000000"/>
                <w:szCs w:val="20"/>
              </w:rPr>
              <w:t>--</w:t>
            </w:r>
          </w:p>
        </w:tc>
      </w:tr>
      <w:tr w:rsidR="00A21688" w:rsidRPr="005D0C45" w14:paraId="0D90CDAB" w14:textId="77777777" w:rsidTr="00A138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835870A" w14:textId="77777777" w:rsidR="00A21688" w:rsidRPr="005D0C45" w:rsidRDefault="00A21688" w:rsidP="00682A3A">
            <w:pPr>
              <w:rPr>
                <w:b/>
                <w:szCs w:val="20"/>
              </w:rPr>
            </w:pPr>
            <w:r w:rsidRPr="005D0C45">
              <w:rPr>
                <w:b/>
                <w:szCs w:val="20"/>
              </w:rPr>
              <w:t>Subtotal Non-Pay Costs</w:t>
            </w:r>
          </w:p>
        </w:tc>
        <w:tc>
          <w:tcPr>
            <w:tcW w:w="1208" w:type="dxa"/>
            <w:noWrap/>
            <w:hideMark/>
          </w:tcPr>
          <w:p w14:paraId="588A3E55" w14:textId="44ADC62F"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2,175,277 </w:t>
            </w:r>
          </w:p>
        </w:tc>
        <w:tc>
          <w:tcPr>
            <w:tcW w:w="1208" w:type="dxa"/>
            <w:noWrap/>
            <w:hideMark/>
          </w:tcPr>
          <w:p w14:paraId="4A862975" w14:textId="698427A9"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2,174,034 </w:t>
            </w:r>
          </w:p>
        </w:tc>
        <w:tc>
          <w:tcPr>
            <w:tcW w:w="1208" w:type="dxa"/>
            <w:noWrap/>
            <w:hideMark/>
          </w:tcPr>
          <w:p w14:paraId="17F13A88" w14:textId="3D417C1B"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2,889,107 </w:t>
            </w:r>
          </w:p>
        </w:tc>
        <w:tc>
          <w:tcPr>
            <w:tcW w:w="1208" w:type="dxa"/>
            <w:noWrap/>
            <w:hideMark/>
          </w:tcPr>
          <w:p w14:paraId="1C5F42C2" w14:textId="3A458708"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715,074 </w:t>
            </w:r>
          </w:p>
        </w:tc>
      </w:tr>
      <w:tr w:rsidR="00A21688" w:rsidRPr="005D0C45" w14:paraId="40856357" w14:textId="77777777" w:rsidTr="00A13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72ECDA6" w14:textId="77777777" w:rsidR="00A21688" w:rsidRPr="005D0C45" w:rsidRDefault="00A21688" w:rsidP="00682A3A">
            <w:pPr>
              <w:rPr>
                <w:b/>
                <w:szCs w:val="20"/>
              </w:rPr>
            </w:pPr>
            <w:r w:rsidRPr="005D0C45">
              <w:rPr>
                <w:b/>
                <w:szCs w:val="20"/>
              </w:rPr>
              <w:t>Total Direct Obligations</w:t>
            </w:r>
          </w:p>
        </w:tc>
        <w:tc>
          <w:tcPr>
            <w:tcW w:w="1208" w:type="dxa"/>
            <w:noWrap/>
            <w:hideMark/>
          </w:tcPr>
          <w:p w14:paraId="29941972" w14:textId="7EC8D885"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2,206,000 </w:t>
            </w:r>
          </w:p>
        </w:tc>
        <w:tc>
          <w:tcPr>
            <w:tcW w:w="1208" w:type="dxa"/>
            <w:noWrap/>
            <w:hideMark/>
          </w:tcPr>
          <w:p w14:paraId="31A0F079" w14:textId="5952A09E"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2,206,000 </w:t>
            </w:r>
          </w:p>
        </w:tc>
        <w:tc>
          <w:tcPr>
            <w:tcW w:w="1208" w:type="dxa"/>
            <w:noWrap/>
            <w:hideMark/>
          </w:tcPr>
          <w:p w14:paraId="0636256E" w14:textId="1F790346"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2,930,491 </w:t>
            </w:r>
          </w:p>
        </w:tc>
        <w:tc>
          <w:tcPr>
            <w:tcW w:w="1208" w:type="dxa"/>
            <w:noWrap/>
            <w:hideMark/>
          </w:tcPr>
          <w:p w14:paraId="6646ADC6" w14:textId="0EBC5254"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b/>
                <w:szCs w:val="20"/>
              </w:rPr>
            </w:pPr>
            <w:r w:rsidRPr="005D0C45">
              <w:rPr>
                <w:b/>
                <w:szCs w:val="20"/>
              </w:rPr>
              <w:t xml:space="preserve">724,491 </w:t>
            </w:r>
          </w:p>
        </w:tc>
      </w:tr>
      <w:tr w:rsidR="00A21688" w:rsidRPr="005D0C45" w14:paraId="622422E7" w14:textId="77777777" w:rsidTr="00A1383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840D559" w14:textId="77777777" w:rsidR="00A21688" w:rsidRPr="005D0C45" w:rsidRDefault="00A21688" w:rsidP="00682A3A">
            <w:pPr>
              <w:rPr>
                <w:b/>
                <w:szCs w:val="20"/>
              </w:rPr>
            </w:pPr>
            <w:r w:rsidRPr="005D0C45">
              <w:rPr>
                <w:b/>
                <w:szCs w:val="20"/>
              </w:rPr>
              <w:t xml:space="preserve">Average Cost per FTE </w:t>
            </w:r>
          </w:p>
        </w:tc>
        <w:tc>
          <w:tcPr>
            <w:tcW w:w="1208" w:type="dxa"/>
            <w:noWrap/>
            <w:hideMark/>
          </w:tcPr>
          <w:p w14:paraId="4A45A1E1" w14:textId="410E56F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178,619 </w:t>
            </w:r>
          </w:p>
        </w:tc>
        <w:tc>
          <w:tcPr>
            <w:tcW w:w="1208" w:type="dxa"/>
            <w:noWrap/>
            <w:hideMark/>
          </w:tcPr>
          <w:p w14:paraId="6C6019D0" w14:textId="19992BD0"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182,665 </w:t>
            </w:r>
          </w:p>
        </w:tc>
        <w:tc>
          <w:tcPr>
            <w:tcW w:w="1208" w:type="dxa"/>
            <w:noWrap/>
            <w:hideMark/>
          </w:tcPr>
          <w:p w14:paraId="3DCB420A" w14:textId="377392F6"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188,967 </w:t>
            </w:r>
          </w:p>
        </w:tc>
        <w:tc>
          <w:tcPr>
            <w:tcW w:w="1208" w:type="dxa"/>
            <w:noWrap/>
            <w:hideMark/>
          </w:tcPr>
          <w:p w14:paraId="39B14EAD" w14:textId="480E6F90"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b/>
                <w:szCs w:val="20"/>
              </w:rPr>
            </w:pPr>
            <w:r w:rsidRPr="005D0C45">
              <w:rPr>
                <w:b/>
                <w:szCs w:val="20"/>
              </w:rPr>
              <w:t xml:space="preserve">6,302 </w:t>
            </w:r>
          </w:p>
        </w:tc>
      </w:tr>
      <w:tr w:rsidR="00A21688" w:rsidRPr="005D0C45" w14:paraId="27D8E1FF"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hideMark/>
          </w:tcPr>
          <w:p w14:paraId="1F5BF2E1" w14:textId="77777777" w:rsidR="00A21688" w:rsidRPr="005D0C45" w:rsidRDefault="00A21688" w:rsidP="00682A3A">
            <w:pPr>
              <w:rPr>
                <w:szCs w:val="20"/>
              </w:rPr>
            </w:pPr>
            <w:r w:rsidRPr="005D0C45">
              <w:rPr>
                <w:szCs w:val="20"/>
              </w:rPr>
              <w:t>(excluding reimbursables from other agencies)</w:t>
            </w:r>
          </w:p>
        </w:tc>
        <w:tc>
          <w:tcPr>
            <w:tcW w:w="1208" w:type="dxa"/>
            <w:noWrap/>
            <w:hideMark/>
          </w:tcPr>
          <w:p w14:paraId="258157FD" w14:textId="1626B2EB"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670E20">
              <w:rPr>
                <w:rFonts w:eastAsiaTheme="minorHAnsi"/>
                <w:b/>
                <w:bCs/>
                <w:color w:val="000000"/>
                <w:szCs w:val="20"/>
              </w:rPr>
              <w:t>--</w:t>
            </w:r>
          </w:p>
        </w:tc>
        <w:tc>
          <w:tcPr>
            <w:tcW w:w="1208" w:type="dxa"/>
            <w:noWrap/>
            <w:hideMark/>
          </w:tcPr>
          <w:p w14:paraId="6E194BDD" w14:textId="65AAA182"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670E20">
              <w:rPr>
                <w:rFonts w:eastAsiaTheme="minorHAnsi"/>
                <w:b/>
                <w:bCs/>
                <w:color w:val="000000"/>
                <w:szCs w:val="20"/>
              </w:rPr>
              <w:t>--</w:t>
            </w:r>
          </w:p>
        </w:tc>
        <w:tc>
          <w:tcPr>
            <w:tcW w:w="1208" w:type="dxa"/>
            <w:hideMark/>
          </w:tcPr>
          <w:p w14:paraId="5B805E03" w14:textId="300A87C7"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670E20">
              <w:rPr>
                <w:rFonts w:eastAsiaTheme="minorHAnsi"/>
                <w:b/>
                <w:bCs/>
                <w:color w:val="000000"/>
                <w:szCs w:val="20"/>
              </w:rPr>
              <w:t>--</w:t>
            </w:r>
          </w:p>
        </w:tc>
        <w:tc>
          <w:tcPr>
            <w:tcW w:w="1208" w:type="dxa"/>
            <w:hideMark/>
          </w:tcPr>
          <w:p w14:paraId="66A37553" w14:textId="02495039"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670E20">
              <w:rPr>
                <w:rFonts w:eastAsiaTheme="minorHAnsi"/>
                <w:b/>
                <w:bCs/>
                <w:color w:val="000000"/>
                <w:szCs w:val="20"/>
              </w:rPr>
              <w:t>--</w:t>
            </w:r>
          </w:p>
        </w:tc>
      </w:tr>
      <w:tr w:rsidR="00A21688" w:rsidRPr="005D0C45" w14:paraId="2CC5AA78"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662BC3E" w14:textId="77777777" w:rsidR="00A21688" w:rsidRPr="005D0C45" w:rsidRDefault="00A21688" w:rsidP="00682A3A">
            <w:pPr>
              <w:rPr>
                <w:szCs w:val="20"/>
              </w:rPr>
            </w:pPr>
            <w:r w:rsidRPr="005D0C45">
              <w:rPr>
                <w:szCs w:val="20"/>
              </w:rPr>
              <w:t>Civilian FTEs</w:t>
            </w:r>
          </w:p>
        </w:tc>
        <w:tc>
          <w:tcPr>
            <w:tcW w:w="1208" w:type="dxa"/>
            <w:noWrap/>
            <w:hideMark/>
          </w:tcPr>
          <w:p w14:paraId="54DC70BC" w14:textId="3EADE221"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172 </w:t>
            </w:r>
          </w:p>
        </w:tc>
        <w:tc>
          <w:tcPr>
            <w:tcW w:w="1208" w:type="dxa"/>
            <w:noWrap/>
            <w:hideMark/>
          </w:tcPr>
          <w:p w14:paraId="27DDD0D0" w14:textId="73EB1115"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175 </w:t>
            </w:r>
          </w:p>
        </w:tc>
        <w:tc>
          <w:tcPr>
            <w:tcW w:w="1208" w:type="dxa"/>
            <w:noWrap/>
            <w:hideMark/>
          </w:tcPr>
          <w:p w14:paraId="03A0805A" w14:textId="635F61FE"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219 </w:t>
            </w:r>
          </w:p>
        </w:tc>
        <w:tc>
          <w:tcPr>
            <w:tcW w:w="1208" w:type="dxa"/>
            <w:noWrap/>
            <w:hideMark/>
          </w:tcPr>
          <w:p w14:paraId="3F68A66E" w14:textId="68E34C96"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44 </w:t>
            </w:r>
          </w:p>
        </w:tc>
      </w:tr>
      <w:tr w:rsidR="00A21688" w:rsidRPr="005D0C45" w14:paraId="4E34CEE7"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62995A3" w14:textId="77777777" w:rsidR="00A21688" w:rsidRPr="005D0C45" w:rsidRDefault="00A21688" w:rsidP="00682A3A">
            <w:pPr>
              <w:rPr>
                <w:szCs w:val="20"/>
              </w:rPr>
            </w:pPr>
            <w:r w:rsidRPr="005D0C45">
              <w:rPr>
                <w:szCs w:val="20"/>
              </w:rPr>
              <w:t>Civilian Average Salary</w:t>
            </w:r>
          </w:p>
        </w:tc>
        <w:tc>
          <w:tcPr>
            <w:tcW w:w="1208" w:type="dxa"/>
            <w:noWrap/>
            <w:hideMark/>
          </w:tcPr>
          <w:p w14:paraId="745E5219" w14:textId="3B7FC668"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133,964 </w:t>
            </w:r>
          </w:p>
        </w:tc>
        <w:tc>
          <w:tcPr>
            <w:tcW w:w="1208" w:type="dxa"/>
            <w:noWrap/>
            <w:hideMark/>
          </w:tcPr>
          <w:p w14:paraId="618078A6" w14:textId="120E5502"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136,999 </w:t>
            </w:r>
          </w:p>
        </w:tc>
        <w:tc>
          <w:tcPr>
            <w:tcW w:w="1208" w:type="dxa"/>
            <w:noWrap/>
            <w:hideMark/>
          </w:tcPr>
          <w:p w14:paraId="18A163FB" w14:textId="63A6128C"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141,725 </w:t>
            </w:r>
          </w:p>
        </w:tc>
        <w:tc>
          <w:tcPr>
            <w:tcW w:w="1208" w:type="dxa"/>
            <w:noWrap/>
            <w:hideMark/>
          </w:tcPr>
          <w:p w14:paraId="02854856" w14:textId="115F92CF"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4,726 </w:t>
            </w:r>
          </w:p>
        </w:tc>
      </w:tr>
      <w:tr w:rsidR="00A21688" w:rsidRPr="005D0C45" w14:paraId="2BEB8FEF"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AF24E95" w14:textId="77777777" w:rsidR="00A21688" w:rsidRPr="005D0C45" w:rsidRDefault="00A21688" w:rsidP="00682A3A">
            <w:pPr>
              <w:rPr>
                <w:szCs w:val="20"/>
              </w:rPr>
            </w:pPr>
            <w:r w:rsidRPr="005D0C45">
              <w:rPr>
                <w:szCs w:val="20"/>
              </w:rPr>
              <w:t xml:space="preserve">  Percent change</w:t>
            </w:r>
          </w:p>
        </w:tc>
        <w:tc>
          <w:tcPr>
            <w:tcW w:w="1208" w:type="dxa"/>
            <w:noWrap/>
            <w:hideMark/>
          </w:tcPr>
          <w:p w14:paraId="1CBD92BB" w14:textId="777777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0%</w:t>
            </w:r>
          </w:p>
        </w:tc>
        <w:tc>
          <w:tcPr>
            <w:tcW w:w="1208" w:type="dxa"/>
            <w:noWrap/>
            <w:hideMark/>
          </w:tcPr>
          <w:p w14:paraId="2FB2D94A" w14:textId="777777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2%</w:t>
            </w:r>
          </w:p>
        </w:tc>
        <w:tc>
          <w:tcPr>
            <w:tcW w:w="1208" w:type="dxa"/>
            <w:noWrap/>
            <w:hideMark/>
          </w:tcPr>
          <w:p w14:paraId="7B46BF0D" w14:textId="777777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3%</w:t>
            </w:r>
          </w:p>
        </w:tc>
        <w:tc>
          <w:tcPr>
            <w:tcW w:w="1208" w:type="dxa"/>
            <w:noWrap/>
            <w:hideMark/>
          </w:tcPr>
          <w:p w14:paraId="641C4763" w14:textId="777777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1%</w:t>
            </w:r>
          </w:p>
        </w:tc>
      </w:tr>
      <w:tr w:rsidR="00A21688" w:rsidRPr="005D0C45" w14:paraId="537B11EB"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6FD9E0B" w14:textId="77777777" w:rsidR="00A21688" w:rsidRPr="005D0C45" w:rsidRDefault="00A21688" w:rsidP="00682A3A">
            <w:pPr>
              <w:rPr>
                <w:szCs w:val="20"/>
              </w:rPr>
            </w:pPr>
            <w:r w:rsidRPr="005D0C45">
              <w:rPr>
                <w:szCs w:val="20"/>
              </w:rPr>
              <w:t>Military FTEs</w:t>
            </w:r>
          </w:p>
        </w:tc>
        <w:tc>
          <w:tcPr>
            <w:tcW w:w="1208" w:type="dxa"/>
            <w:noWrap/>
            <w:hideMark/>
          </w:tcPr>
          <w:p w14:paraId="4AA4B3C8" w14:textId="07BE2BA3"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c>
          <w:tcPr>
            <w:tcW w:w="1208" w:type="dxa"/>
            <w:noWrap/>
            <w:hideMark/>
          </w:tcPr>
          <w:p w14:paraId="2B91EACE" w14:textId="75BE0BCE"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c>
          <w:tcPr>
            <w:tcW w:w="1208" w:type="dxa"/>
            <w:hideMark/>
          </w:tcPr>
          <w:p w14:paraId="17E9B0F0" w14:textId="079A0B37"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c>
          <w:tcPr>
            <w:tcW w:w="1208" w:type="dxa"/>
            <w:hideMark/>
          </w:tcPr>
          <w:p w14:paraId="7B35A154" w14:textId="6D62B28B"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r>
      <w:tr w:rsidR="00A21688" w:rsidRPr="005D0C45" w14:paraId="6FE9B469"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36B4EB2" w14:textId="77777777" w:rsidR="00A21688" w:rsidRPr="005D0C45" w:rsidRDefault="00A21688" w:rsidP="00682A3A">
            <w:pPr>
              <w:rPr>
                <w:szCs w:val="20"/>
              </w:rPr>
            </w:pPr>
            <w:r w:rsidRPr="005D0C45">
              <w:rPr>
                <w:szCs w:val="20"/>
              </w:rPr>
              <w:t>Military Average Salary</w:t>
            </w:r>
          </w:p>
        </w:tc>
        <w:tc>
          <w:tcPr>
            <w:tcW w:w="1208" w:type="dxa"/>
            <w:noWrap/>
            <w:hideMark/>
          </w:tcPr>
          <w:p w14:paraId="36B6D2D7" w14:textId="259CC935"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17D9F">
              <w:rPr>
                <w:rFonts w:eastAsiaTheme="minorHAnsi"/>
                <w:b/>
                <w:bCs/>
                <w:color w:val="000000"/>
                <w:szCs w:val="20"/>
              </w:rPr>
              <w:t>--</w:t>
            </w:r>
          </w:p>
        </w:tc>
        <w:tc>
          <w:tcPr>
            <w:tcW w:w="1208" w:type="dxa"/>
            <w:noWrap/>
            <w:hideMark/>
          </w:tcPr>
          <w:p w14:paraId="1EC34338" w14:textId="16D7DD11"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17D9F">
              <w:rPr>
                <w:rFonts w:eastAsiaTheme="minorHAnsi"/>
                <w:b/>
                <w:bCs/>
                <w:color w:val="000000"/>
                <w:szCs w:val="20"/>
              </w:rPr>
              <w:t>--</w:t>
            </w:r>
          </w:p>
        </w:tc>
        <w:tc>
          <w:tcPr>
            <w:tcW w:w="1208" w:type="dxa"/>
            <w:hideMark/>
          </w:tcPr>
          <w:p w14:paraId="43F68F43" w14:textId="75D93B6E"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17D9F">
              <w:rPr>
                <w:rFonts w:eastAsiaTheme="minorHAnsi"/>
                <w:b/>
                <w:bCs/>
                <w:color w:val="000000"/>
                <w:szCs w:val="20"/>
              </w:rPr>
              <w:t>--</w:t>
            </w:r>
          </w:p>
        </w:tc>
        <w:tc>
          <w:tcPr>
            <w:tcW w:w="1208" w:type="dxa"/>
            <w:hideMark/>
          </w:tcPr>
          <w:p w14:paraId="64E2E7F6" w14:textId="086FDA9C" w:rsidR="00A21688" w:rsidRPr="005D0C45"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017D9F">
              <w:rPr>
                <w:rFonts w:eastAsiaTheme="minorHAnsi"/>
                <w:b/>
                <w:bCs/>
                <w:color w:val="000000"/>
                <w:szCs w:val="20"/>
              </w:rPr>
              <w:t>--</w:t>
            </w:r>
          </w:p>
        </w:tc>
      </w:tr>
      <w:tr w:rsidR="00A21688" w:rsidRPr="005D0C45" w14:paraId="3BDDE66B"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3BB1D7F" w14:textId="77777777" w:rsidR="00A21688" w:rsidRPr="005D0C45" w:rsidRDefault="00A21688" w:rsidP="00682A3A">
            <w:pPr>
              <w:rPr>
                <w:szCs w:val="20"/>
              </w:rPr>
            </w:pPr>
            <w:r w:rsidRPr="005D0C45">
              <w:rPr>
                <w:szCs w:val="20"/>
              </w:rPr>
              <w:t xml:space="preserve">  Percent change</w:t>
            </w:r>
          </w:p>
        </w:tc>
        <w:tc>
          <w:tcPr>
            <w:tcW w:w="1208" w:type="dxa"/>
            <w:noWrap/>
            <w:hideMark/>
          </w:tcPr>
          <w:p w14:paraId="6C678CFE" w14:textId="466A43F6"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c>
          <w:tcPr>
            <w:tcW w:w="1208" w:type="dxa"/>
            <w:noWrap/>
            <w:hideMark/>
          </w:tcPr>
          <w:p w14:paraId="5B98CFDA" w14:textId="6627A3E3"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c>
          <w:tcPr>
            <w:tcW w:w="1208" w:type="dxa"/>
            <w:hideMark/>
          </w:tcPr>
          <w:p w14:paraId="106AC779" w14:textId="40D40D13"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c>
          <w:tcPr>
            <w:tcW w:w="1208" w:type="dxa"/>
            <w:hideMark/>
          </w:tcPr>
          <w:p w14:paraId="6B73284C" w14:textId="2D14E407" w:rsidR="00A21688" w:rsidRPr="005D0C45"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017D9F">
              <w:rPr>
                <w:rFonts w:eastAsiaTheme="minorHAnsi"/>
                <w:b/>
                <w:bCs/>
                <w:color w:val="000000"/>
                <w:szCs w:val="20"/>
              </w:rPr>
              <w:t>--</w:t>
            </w:r>
          </w:p>
        </w:tc>
      </w:tr>
      <w:tr w:rsidR="00A21688" w:rsidRPr="005D0C45" w14:paraId="41B84758"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ADD659F" w14:textId="77777777" w:rsidR="00A21688" w:rsidRPr="005D0C45" w:rsidRDefault="00A21688" w:rsidP="00682A3A">
            <w:pPr>
              <w:rPr>
                <w:szCs w:val="20"/>
              </w:rPr>
            </w:pPr>
            <w:r w:rsidRPr="005D0C45">
              <w:rPr>
                <w:szCs w:val="20"/>
              </w:rPr>
              <w:t xml:space="preserve">Total </w:t>
            </w:r>
            <w:proofErr w:type="spellStart"/>
            <w:r w:rsidRPr="005D0C45">
              <w:rPr>
                <w:szCs w:val="20"/>
              </w:rPr>
              <w:t>OpDiv</w:t>
            </w:r>
            <w:proofErr w:type="spellEnd"/>
            <w:r w:rsidRPr="005D0C45">
              <w:rPr>
                <w:szCs w:val="20"/>
              </w:rPr>
              <w:t xml:space="preserve"> FTEs</w:t>
            </w:r>
          </w:p>
        </w:tc>
        <w:tc>
          <w:tcPr>
            <w:tcW w:w="1208" w:type="dxa"/>
            <w:noWrap/>
            <w:hideMark/>
          </w:tcPr>
          <w:p w14:paraId="2A905AEE" w14:textId="5AA0E09D"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172 </w:t>
            </w:r>
          </w:p>
        </w:tc>
        <w:tc>
          <w:tcPr>
            <w:tcW w:w="1208" w:type="dxa"/>
            <w:noWrap/>
            <w:hideMark/>
          </w:tcPr>
          <w:p w14:paraId="7EFD31F3" w14:textId="4C29A7E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175 </w:t>
            </w:r>
          </w:p>
        </w:tc>
        <w:tc>
          <w:tcPr>
            <w:tcW w:w="1208" w:type="dxa"/>
            <w:noWrap/>
            <w:hideMark/>
          </w:tcPr>
          <w:p w14:paraId="52724125" w14:textId="323DFE5F"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219 </w:t>
            </w:r>
          </w:p>
        </w:tc>
        <w:tc>
          <w:tcPr>
            <w:tcW w:w="1208" w:type="dxa"/>
            <w:noWrap/>
            <w:hideMark/>
          </w:tcPr>
          <w:p w14:paraId="043A0AAD" w14:textId="20D6D07C"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 xml:space="preserve">44 </w:t>
            </w:r>
          </w:p>
        </w:tc>
      </w:tr>
      <w:tr w:rsidR="00A21688" w:rsidRPr="005D0C45" w14:paraId="0A8B8677" w14:textId="77777777" w:rsidTr="00A1383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595D329" w14:textId="77777777" w:rsidR="00A21688" w:rsidRPr="005D0C45" w:rsidRDefault="00A21688" w:rsidP="00682A3A">
            <w:pPr>
              <w:rPr>
                <w:szCs w:val="20"/>
              </w:rPr>
            </w:pPr>
            <w:r w:rsidRPr="005D0C45">
              <w:rPr>
                <w:szCs w:val="20"/>
              </w:rPr>
              <w:t xml:space="preserve">Total </w:t>
            </w:r>
            <w:proofErr w:type="spellStart"/>
            <w:r w:rsidRPr="005D0C45">
              <w:rPr>
                <w:szCs w:val="20"/>
              </w:rPr>
              <w:t>OpDiv</w:t>
            </w:r>
            <w:proofErr w:type="spellEnd"/>
            <w:r w:rsidRPr="005D0C45">
              <w:rPr>
                <w:szCs w:val="20"/>
              </w:rPr>
              <w:t xml:space="preserve"> Average Salary</w:t>
            </w:r>
          </w:p>
        </w:tc>
        <w:tc>
          <w:tcPr>
            <w:tcW w:w="1208" w:type="dxa"/>
            <w:noWrap/>
            <w:hideMark/>
          </w:tcPr>
          <w:p w14:paraId="6FD29DB7" w14:textId="4B42E0DC"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133,964 </w:t>
            </w:r>
          </w:p>
        </w:tc>
        <w:tc>
          <w:tcPr>
            <w:tcW w:w="1208" w:type="dxa"/>
            <w:noWrap/>
            <w:hideMark/>
          </w:tcPr>
          <w:p w14:paraId="7DF95CCE" w14:textId="3FCDDF0B"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136,999 </w:t>
            </w:r>
          </w:p>
        </w:tc>
        <w:tc>
          <w:tcPr>
            <w:tcW w:w="1208" w:type="dxa"/>
            <w:noWrap/>
            <w:hideMark/>
          </w:tcPr>
          <w:p w14:paraId="626A3741" w14:textId="1BB7F1F7"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141,725 </w:t>
            </w:r>
          </w:p>
        </w:tc>
        <w:tc>
          <w:tcPr>
            <w:tcW w:w="1208" w:type="dxa"/>
            <w:noWrap/>
            <w:hideMark/>
          </w:tcPr>
          <w:p w14:paraId="1FD6B286" w14:textId="73E9D789" w:rsidR="00A21688" w:rsidRPr="005D0C45" w:rsidRDefault="00A21688" w:rsidP="00682A3A">
            <w:pPr>
              <w:cnfStyle w:val="000000100000" w:firstRow="0" w:lastRow="0" w:firstColumn="0" w:lastColumn="0" w:oddVBand="0" w:evenVBand="0" w:oddHBand="1" w:evenHBand="0" w:firstRowFirstColumn="0" w:firstRowLastColumn="0" w:lastRowFirstColumn="0" w:lastRowLastColumn="0"/>
              <w:rPr>
                <w:szCs w:val="20"/>
              </w:rPr>
            </w:pPr>
            <w:r w:rsidRPr="005D0C45">
              <w:rPr>
                <w:szCs w:val="20"/>
              </w:rPr>
              <w:t xml:space="preserve">4,726 </w:t>
            </w:r>
          </w:p>
        </w:tc>
      </w:tr>
      <w:tr w:rsidR="00A21688" w:rsidRPr="005D0C45" w14:paraId="79F6D7D3" w14:textId="77777777" w:rsidTr="00A1383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5B23728" w14:textId="77777777" w:rsidR="00A21688" w:rsidRPr="005D0C45" w:rsidRDefault="00A21688" w:rsidP="00682A3A">
            <w:pPr>
              <w:rPr>
                <w:szCs w:val="20"/>
              </w:rPr>
            </w:pPr>
            <w:r w:rsidRPr="005D0C45">
              <w:rPr>
                <w:szCs w:val="20"/>
              </w:rPr>
              <w:t xml:space="preserve">  Percent change</w:t>
            </w:r>
          </w:p>
        </w:tc>
        <w:tc>
          <w:tcPr>
            <w:tcW w:w="1208" w:type="dxa"/>
            <w:noWrap/>
            <w:hideMark/>
          </w:tcPr>
          <w:p w14:paraId="40FACEA6" w14:textId="777777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0%</w:t>
            </w:r>
          </w:p>
        </w:tc>
        <w:tc>
          <w:tcPr>
            <w:tcW w:w="1208" w:type="dxa"/>
            <w:noWrap/>
            <w:hideMark/>
          </w:tcPr>
          <w:p w14:paraId="70D69D54" w14:textId="777777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2%</w:t>
            </w:r>
          </w:p>
        </w:tc>
        <w:tc>
          <w:tcPr>
            <w:tcW w:w="1208" w:type="dxa"/>
            <w:noWrap/>
            <w:hideMark/>
          </w:tcPr>
          <w:p w14:paraId="745E9659" w14:textId="77777777"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3%</w:t>
            </w:r>
          </w:p>
        </w:tc>
        <w:tc>
          <w:tcPr>
            <w:tcW w:w="1208" w:type="dxa"/>
            <w:noWrap/>
            <w:hideMark/>
          </w:tcPr>
          <w:p w14:paraId="6BBAD7D4" w14:textId="48FDEBE8" w:rsidR="00A21688" w:rsidRPr="005D0C45" w:rsidRDefault="00A21688" w:rsidP="00682A3A">
            <w:pPr>
              <w:cnfStyle w:val="000000010000" w:firstRow="0" w:lastRow="0" w:firstColumn="0" w:lastColumn="0" w:oddVBand="0" w:evenVBand="0" w:oddHBand="0" w:evenHBand="1" w:firstRowFirstColumn="0" w:firstRowLastColumn="0" w:lastRowFirstColumn="0" w:lastRowLastColumn="0"/>
              <w:rPr>
                <w:szCs w:val="20"/>
              </w:rPr>
            </w:pPr>
            <w:r w:rsidRPr="005D0C45">
              <w:rPr>
                <w:szCs w:val="20"/>
              </w:rPr>
              <w:t>1</w:t>
            </w:r>
            <w:r w:rsidR="00501E78">
              <w:rPr>
                <w:szCs w:val="20"/>
              </w:rPr>
              <w:t>%</w:t>
            </w:r>
          </w:p>
        </w:tc>
      </w:tr>
    </w:tbl>
    <w:p w14:paraId="08AF077D" w14:textId="77777777" w:rsidR="0081538C" w:rsidRDefault="0081538C" w:rsidP="00595365">
      <w:pPr>
        <w:pStyle w:val="Heading2"/>
      </w:pPr>
    </w:p>
    <w:p w14:paraId="60CA9F0D" w14:textId="77777777" w:rsidR="0081538C" w:rsidRDefault="0081538C">
      <w:pPr>
        <w:spacing w:before="0" w:after="200" w:line="276" w:lineRule="auto"/>
        <w:rPr>
          <w:rFonts w:eastAsiaTheme="minorEastAsia"/>
          <w:b/>
          <w:bCs/>
          <w:sz w:val="28"/>
          <w:szCs w:val="28"/>
        </w:rPr>
      </w:pPr>
      <w:r>
        <w:br w:type="page"/>
      </w:r>
    </w:p>
    <w:p w14:paraId="1CF559B4" w14:textId="5B45E771" w:rsidR="00D328FA" w:rsidRPr="00B1558C" w:rsidRDefault="00D328FA" w:rsidP="00595365">
      <w:pPr>
        <w:pStyle w:val="Heading2"/>
      </w:pPr>
      <w:r w:rsidRPr="00B1558C">
        <w:lastRenderedPageBreak/>
        <w:t>Obje</w:t>
      </w:r>
      <w:r>
        <w:t>ct</w:t>
      </w:r>
      <w:r w:rsidR="004E5ADE">
        <w:t xml:space="preserve"> </w:t>
      </w:r>
      <w:r>
        <w:t>Classification</w:t>
      </w:r>
      <w:r w:rsidR="004E5ADE">
        <w:t xml:space="preserve"> </w:t>
      </w:r>
      <w:r>
        <w:t>Table</w:t>
      </w:r>
      <w:r w:rsidR="004E5ADE">
        <w:t xml:space="preserve"> </w:t>
      </w:r>
      <w:r>
        <w:t>-</w:t>
      </w:r>
      <w:r w:rsidR="004E5ADE">
        <w:t xml:space="preserve"> </w:t>
      </w:r>
      <w:r>
        <w:t>Reimbursable</w:t>
      </w:r>
    </w:p>
    <w:p w14:paraId="0B7F04F1" w14:textId="63F9F2DA" w:rsidR="00D328FA" w:rsidRDefault="00D328FA" w:rsidP="00D328FA">
      <w:pPr>
        <w:spacing w:line="276" w:lineRule="auto"/>
        <w:jc w:val="center"/>
      </w:pPr>
      <w:r w:rsidRPr="00651F25">
        <w:t>Administration</w:t>
      </w:r>
      <w:r w:rsidR="004E5ADE">
        <w:t xml:space="preserve"> </w:t>
      </w:r>
      <w:r w:rsidRPr="00651F25">
        <w:t>for</w:t>
      </w:r>
      <w:r w:rsidR="004E5ADE">
        <w:t xml:space="preserve"> </w:t>
      </w:r>
      <w:r w:rsidRPr="00651F25">
        <w:t>Community</w:t>
      </w:r>
      <w:r w:rsidR="004E5ADE">
        <w:t xml:space="preserve"> </w:t>
      </w:r>
      <w:r w:rsidRPr="00651F25">
        <w:t>Living</w:t>
      </w:r>
    </w:p>
    <w:p w14:paraId="22ED4E05" w14:textId="7FF4E029" w:rsidR="00D328FA" w:rsidRDefault="00D328FA" w:rsidP="00D328FA">
      <w:pPr>
        <w:spacing w:line="276" w:lineRule="auto"/>
        <w:jc w:val="center"/>
      </w:pPr>
      <w:r w:rsidRPr="00651F25">
        <w:t>(Dollars</w:t>
      </w:r>
      <w:r w:rsidR="004E5ADE">
        <w:t xml:space="preserve"> </w:t>
      </w:r>
      <w:r w:rsidRPr="00651F25">
        <w:t>in</w:t>
      </w:r>
      <w:r w:rsidR="004E5ADE">
        <w:t xml:space="preserve"> </w:t>
      </w:r>
      <w:r w:rsidRPr="00651F25">
        <w:t>Thousands)</w:t>
      </w:r>
    </w:p>
    <w:p w14:paraId="70487DE7" w14:textId="77777777" w:rsidR="00085F78" w:rsidRDefault="00085F78" w:rsidP="00D328FA">
      <w:pPr>
        <w:spacing w:line="276" w:lineRule="auto"/>
        <w:jc w:val="center"/>
      </w:pPr>
    </w:p>
    <w:tbl>
      <w:tblPr>
        <w:tblStyle w:val="TableGrid23"/>
        <w:tblW w:w="9360" w:type="dxa"/>
        <w:tblInd w:w="0" w:type="dxa"/>
        <w:tblLook w:val="04A0" w:firstRow="1" w:lastRow="0" w:firstColumn="1" w:lastColumn="0" w:noHBand="0" w:noVBand="1"/>
      </w:tblPr>
      <w:tblGrid>
        <w:gridCol w:w="4524"/>
        <w:gridCol w:w="1209"/>
        <w:gridCol w:w="1209"/>
        <w:gridCol w:w="1209"/>
        <w:gridCol w:w="1209"/>
      </w:tblGrid>
      <w:tr w:rsidR="00F003C4" w:rsidRPr="001F69F2" w14:paraId="5933472B" w14:textId="77777777" w:rsidTr="00474868">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E9CEF83" w14:textId="77777777" w:rsidR="00F003C4" w:rsidRPr="0024109C" w:rsidRDefault="00F003C4" w:rsidP="00682A3A">
            <w:pPr>
              <w:rPr>
                <w:szCs w:val="20"/>
              </w:rPr>
            </w:pPr>
            <w:r w:rsidRPr="0024109C">
              <w:rPr>
                <w:szCs w:val="20"/>
              </w:rPr>
              <w:t>[Object Class]</w:t>
            </w:r>
          </w:p>
        </w:tc>
        <w:tc>
          <w:tcPr>
            <w:tcW w:w="1208" w:type="dxa"/>
            <w:hideMark/>
          </w:tcPr>
          <w:p w14:paraId="659D619C" w14:textId="77777777" w:rsidR="00F003C4" w:rsidRPr="0024109C" w:rsidRDefault="00F003C4" w:rsidP="00682A3A">
            <w:pPr>
              <w:cnfStyle w:val="100000000000" w:firstRow="1" w:lastRow="0" w:firstColumn="0" w:lastColumn="0" w:oddVBand="0" w:evenVBand="0" w:oddHBand="0" w:evenHBand="0" w:firstRowFirstColumn="0" w:firstRowLastColumn="0" w:lastRowFirstColumn="0" w:lastRowLastColumn="0"/>
              <w:rPr>
                <w:szCs w:val="20"/>
              </w:rPr>
            </w:pPr>
            <w:r w:rsidRPr="0024109C">
              <w:rPr>
                <w:szCs w:val="20"/>
              </w:rPr>
              <w:t>FY 2021 Final</w:t>
            </w:r>
          </w:p>
        </w:tc>
        <w:tc>
          <w:tcPr>
            <w:tcW w:w="1208" w:type="dxa"/>
            <w:hideMark/>
          </w:tcPr>
          <w:p w14:paraId="61B68299" w14:textId="77777777" w:rsidR="00F003C4" w:rsidRPr="0024109C" w:rsidRDefault="00F003C4" w:rsidP="00682A3A">
            <w:pPr>
              <w:cnfStyle w:val="100000000000" w:firstRow="1" w:lastRow="0" w:firstColumn="0" w:lastColumn="0" w:oddVBand="0" w:evenVBand="0" w:oddHBand="0" w:evenHBand="0" w:firstRowFirstColumn="0" w:firstRowLastColumn="0" w:lastRowFirstColumn="0" w:lastRowLastColumn="0"/>
              <w:rPr>
                <w:szCs w:val="20"/>
              </w:rPr>
            </w:pPr>
            <w:r w:rsidRPr="0024109C">
              <w:rPr>
                <w:szCs w:val="20"/>
              </w:rPr>
              <w:t>FY 2022 Continuing Resolution</w:t>
            </w:r>
          </w:p>
        </w:tc>
        <w:tc>
          <w:tcPr>
            <w:tcW w:w="1208" w:type="dxa"/>
            <w:hideMark/>
          </w:tcPr>
          <w:p w14:paraId="31BD1B1F" w14:textId="77777777" w:rsidR="00F003C4" w:rsidRPr="0024109C" w:rsidRDefault="00F003C4" w:rsidP="00682A3A">
            <w:pPr>
              <w:cnfStyle w:val="100000000000" w:firstRow="1" w:lastRow="0" w:firstColumn="0" w:lastColumn="0" w:oddVBand="0" w:evenVBand="0" w:oddHBand="0" w:evenHBand="0" w:firstRowFirstColumn="0" w:firstRowLastColumn="0" w:lastRowFirstColumn="0" w:lastRowLastColumn="0"/>
              <w:rPr>
                <w:szCs w:val="20"/>
              </w:rPr>
            </w:pPr>
            <w:r w:rsidRPr="0024109C">
              <w:rPr>
                <w:szCs w:val="20"/>
              </w:rPr>
              <w:t>FY 2023 President's Budget</w:t>
            </w:r>
          </w:p>
        </w:tc>
        <w:tc>
          <w:tcPr>
            <w:tcW w:w="1208" w:type="dxa"/>
            <w:hideMark/>
          </w:tcPr>
          <w:p w14:paraId="3EC6518C" w14:textId="77777777" w:rsidR="00F003C4" w:rsidRPr="0024109C" w:rsidRDefault="00F003C4" w:rsidP="00682A3A">
            <w:pPr>
              <w:cnfStyle w:val="100000000000" w:firstRow="1" w:lastRow="0" w:firstColumn="0" w:lastColumn="0" w:oddVBand="0" w:evenVBand="0" w:oddHBand="0" w:evenHBand="0" w:firstRowFirstColumn="0" w:firstRowLastColumn="0" w:lastRowFirstColumn="0" w:lastRowLastColumn="0"/>
              <w:rPr>
                <w:szCs w:val="20"/>
              </w:rPr>
            </w:pPr>
            <w:r w:rsidRPr="0024109C">
              <w:rPr>
                <w:szCs w:val="20"/>
              </w:rPr>
              <w:t>FY 2023             +/- FY 2022</w:t>
            </w:r>
          </w:p>
        </w:tc>
      </w:tr>
      <w:tr w:rsidR="00F003C4" w:rsidRPr="001F69F2" w14:paraId="661FAE00"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F3E1843" w14:textId="77777777" w:rsidR="00F003C4" w:rsidRPr="001F69F2" w:rsidRDefault="00F003C4" w:rsidP="00682A3A">
            <w:pPr>
              <w:rPr>
                <w:szCs w:val="20"/>
              </w:rPr>
            </w:pPr>
            <w:r w:rsidRPr="001F69F2">
              <w:rPr>
                <w:szCs w:val="20"/>
              </w:rPr>
              <w:t>Personnel compensation:</w:t>
            </w:r>
          </w:p>
        </w:tc>
        <w:tc>
          <w:tcPr>
            <w:tcW w:w="1208" w:type="dxa"/>
            <w:noWrap/>
            <w:hideMark/>
          </w:tcPr>
          <w:p w14:paraId="2C357B70" w14:textId="79531D6A"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c>
          <w:tcPr>
            <w:tcW w:w="1208" w:type="dxa"/>
            <w:noWrap/>
            <w:hideMark/>
          </w:tcPr>
          <w:p w14:paraId="1ACD3AE7" w14:textId="7BF1C412"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c>
          <w:tcPr>
            <w:tcW w:w="1208" w:type="dxa"/>
            <w:hideMark/>
          </w:tcPr>
          <w:p w14:paraId="4E5960C5" w14:textId="4DE70352"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c>
          <w:tcPr>
            <w:tcW w:w="1208" w:type="dxa"/>
            <w:hideMark/>
          </w:tcPr>
          <w:p w14:paraId="55E24FE3" w14:textId="235EA0AC"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r>
      <w:tr w:rsidR="00F003C4" w:rsidRPr="001F69F2" w14:paraId="14891406" w14:textId="77777777" w:rsidTr="00C57F8D">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hideMark/>
          </w:tcPr>
          <w:p w14:paraId="68631D79" w14:textId="77777777" w:rsidR="00F003C4" w:rsidRPr="001F69F2" w:rsidRDefault="00F003C4" w:rsidP="00682A3A">
            <w:pPr>
              <w:rPr>
                <w:szCs w:val="20"/>
              </w:rPr>
            </w:pPr>
            <w:r w:rsidRPr="001F69F2">
              <w:rPr>
                <w:szCs w:val="20"/>
              </w:rPr>
              <w:t>Full-time permanent (11.1)</w:t>
            </w:r>
          </w:p>
        </w:tc>
        <w:tc>
          <w:tcPr>
            <w:tcW w:w="1208" w:type="dxa"/>
            <w:noWrap/>
            <w:hideMark/>
          </w:tcPr>
          <w:p w14:paraId="3D6EA53E" w14:textId="64501DED"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1,092 </w:t>
            </w:r>
          </w:p>
        </w:tc>
        <w:tc>
          <w:tcPr>
            <w:tcW w:w="1208" w:type="dxa"/>
            <w:noWrap/>
            <w:hideMark/>
          </w:tcPr>
          <w:p w14:paraId="58C5FFC8" w14:textId="7254E953"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1,126 </w:t>
            </w:r>
          </w:p>
        </w:tc>
        <w:tc>
          <w:tcPr>
            <w:tcW w:w="1208" w:type="dxa"/>
            <w:noWrap/>
            <w:vAlign w:val="center"/>
            <w:hideMark/>
          </w:tcPr>
          <w:p w14:paraId="3EF287B4" w14:textId="341D426A" w:rsidR="00F003C4" w:rsidRPr="001F69F2" w:rsidRDefault="00F003C4" w:rsidP="00C57F8D">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1,165 </w:t>
            </w:r>
          </w:p>
        </w:tc>
        <w:tc>
          <w:tcPr>
            <w:tcW w:w="1208" w:type="dxa"/>
            <w:noWrap/>
            <w:vAlign w:val="center"/>
            <w:hideMark/>
          </w:tcPr>
          <w:p w14:paraId="794CDB61" w14:textId="1BAABFBB" w:rsidR="00F003C4" w:rsidRPr="001F69F2" w:rsidRDefault="00F003C4" w:rsidP="00C57F8D">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39 </w:t>
            </w:r>
          </w:p>
        </w:tc>
      </w:tr>
      <w:tr w:rsidR="00F003C4" w:rsidRPr="001F69F2" w14:paraId="71FEF22A"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9D1E05A" w14:textId="77777777" w:rsidR="00F003C4" w:rsidRPr="001F69F2" w:rsidRDefault="00F003C4" w:rsidP="00682A3A">
            <w:pPr>
              <w:rPr>
                <w:szCs w:val="20"/>
              </w:rPr>
            </w:pPr>
            <w:r w:rsidRPr="001F69F2">
              <w:rPr>
                <w:szCs w:val="20"/>
              </w:rPr>
              <w:t>Other than full-time permanent (11.3)</w:t>
            </w:r>
          </w:p>
        </w:tc>
        <w:tc>
          <w:tcPr>
            <w:tcW w:w="1208" w:type="dxa"/>
            <w:noWrap/>
            <w:hideMark/>
          </w:tcPr>
          <w:p w14:paraId="3398C30C" w14:textId="2C87D5DF"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46 </w:t>
            </w:r>
          </w:p>
        </w:tc>
        <w:tc>
          <w:tcPr>
            <w:tcW w:w="1208" w:type="dxa"/>
            <w:noWrap/>
            <w:hideMark/>
          </w:tcPr>
          <w:p w14:paraId="067F81D9" w14:textId="6EF86605"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48 </w:t>
            </w:r>
          </w:p>
        </w:tc>
        <w:tc>
          <w:tcPr>
            <w:tcW w:w="1208" w:type="dxa"/>
            <w:noWrap/>
            <w:hideMark/>
          </w:tcPr>
          <w:p w14:paraId="64A5172E" w14:textId="285B81B6"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49 </w:t>
            </w:r>
          </w:p>
        </w:tc>
        <w:tc>
          <w:tcPr>
            <w:tcW w:w="1208" w:type="dxa"/>
            <w:noWrap/>
            <w:hideMark/>
          </w:tcPr>
          <w:p w14:paraId="2C772624" w14:textId="536B8417"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2 </w:t>
            </w:r>
          </w:p>
        </w:tc>
      </w:tr>
      <w:tr w:rsidR="00F003C4" w:rsidRPr="001F69F2" w14:paraId="65021B6C"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C9D3336" w14:textId="77777777" w:rsidR="00F003C4" w:rsidRPr="001F69F2" w:rsidRDefault="00F003C4" w:rsidP="00682A3A">
            <w:pPr>
              <w:rPr>
                <w:szCs w:val="20"/>
              </w:rPr>
            </w:pPr>
            <w:r w:rsidRPr="001F69F2">
              <w:rPr>
                <w:szCs w:val="20"/>
              </w:rPr>
              <w:t>Other personnel compensation (11.5)</w:t>
            </w:r>
          </w:p>
        </w:tc>
        <w:tc>
          <w:tcPr>
            <w:tcW w:w="1208" w:type="dxa"/>
            <w:noWrap/>
            <w:hideMark/>
          </w:tcPr>
          <w:p w14:paraId="15C2857F" w14:textId="00BC0AF5"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15 </w:t>
            </w:r>
          </w:p>
        </w:tc>
        <w:tc>
          <w:tcPr>
            <w:tcW w:w="1208" w:type="dxa"/>
            <w:noWrap/>
            <w:hideMark/>
          </w:tcPr>
          <w:p w14:paraId="62881BAC" w14:textId="70024455"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16 </w:t>
            </w:r>
          </w:p>
        </w:tc>
        <w:tc>
          <w:tcPr>
            <w:tcW w:w="1208" w:type="dxa"/>
            <w:noWrap/>
            <w:hideMark/>
          </w:tcPr>
          <w:p w14:paraId="1A9A7AB7" w14:textId="42AD22BA"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16 </w:t>
            </w:r>
          </w:p>
        </w:tc>
        <w:tc>
          <w:tcPr>
            <w:tcW w:w="1208" w:type="dxa"/>
            <w:noWrap/>
            <w:hideMark/>
          </w:tcPr>
          <w:p w14:paraId="3362812B" w14:textId="53CCFE83"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 </w:t>
            </w:r>
          </w:p>
        </w:tc>
      </w:tr>
      <w:tr w:rsidR="00F003C4" w:rsidRPr="001F69F2" w14:paraId="2F1C40E5"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CE2DF0B" w14:textId="77777777" w:rsidR="00F003C4" w:rsidRPr="001F69F2" w:rsidRDefault="00F003C4" w:rsidP="00682A3A">
            <w:pPr>
              <w:rPr>
                <w:szCs w:val="20"/>
              </w:rPr>
            </w:pPr>
            <w:r w:rsidRPr="001F69F2">
              <w:rPr>
                <w:szCs w:val="20"/>
              </w:rPr>
              <w:t>Military personnel (11.7)</w:t>
            </w:r>
          </w:p>
        </w:tc>
        <w:tc>
          <w:tcPr>
            <w:tcW w:w="1208" w:type="dxa"/>
            <w:noWrap/>
            <w:hideMark/>
          </w:tcPr>
          <w:p w14:paraId="4693768C" w14:textId="7055C510"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c>
          <w:tcPr>
            <w:tcW w:w="1208" w:type="dxa"/>
            <w:noWrap/>
            <w:hideMark/>
          </w:tcPr>
          <w:p w14:paraId="2237B2A0" w14:textId="1CE3BF2A"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c>
          <w:tcPr>
            <w:tcW w:w="1208" w:type="dxa"/>
            <w:noWrap/>
            <w:hideMark/>
          </w:tcPr>
          <w:p w14:paraId="4DCC6ED4" w14:textId="4183477F"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c>
          <w:tcPr>
            <w:tcW w:w="1208" w:type="dxa"/>
            <w:noWrap/>
            <w:hideMark/>
          </w:tcPr>
          <w:p w14:paraId="36C49887" w14:textId="2BA2A7AC" w:rsidR="00F003C4" w:rsidRPr="001748ED" w:rsidRDefault="001748ED" w:rsidP="001748ED">
            <w:pPr>
              <w:cnfStyle w:val="000000100000" w:firstRow="0" w:lastRow="0" w:firstColumn="0" w:lastColumn="0" w:oddVBand="0" w:evenVBand="0" w:oddHBand="1" w:evenHBand="0" w:firstRowFirstColumn="0" w:firstRowLastColumn="0" w:lastRowFirstColumn="0" w:lastRowLastColumn="0"/>
              <w:rPr>
                <w:szCs w:val="20"/>
              </w:rPr>
            </w:pPr>
            <w:r w:rsidRPr="001748ED">
              <w:rPr>
                <w:rFonts w:eastAsiaTheme="minorHAnsi"/>
                <w:b/>
                <w:color w:val="000000"/>
                <w:szCs w:val="20"/>
              </w:rPr>
              <w:t>--</w:t>
            </w:r>
          </w:p>
        </w:tc>
      </w:tr>
      <w:tr w:rsidR="00F003C4" w:rsidRPr="001F69F2" w14:paraId="6080119A"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9F26077" w14:textId="77777777" w:rsidR="00F003C4" w:rsidRPr="001F69F2" w:rsidRDefault="00F003C4" w:rsidP="00682A3A">
            <w:pPr>
              <w:rPr>
                <w:szCs w:val="20"/>
              </w:rPr>
            </w:pPr>
            <w:r w:rsidRPr="001F69F2">
              <w:rPr>
                <w:szCs w:val="20"/>
              </w:rPr>
              <w:t xml:space="preserve">Special personnel services payments (11.8) </w:t>
            </w:r>
          </w:p>
        </w:tc>
        <w:tc>
          <w:tcPr>
            <w:tcW w:w="1208" w:type="dxa"/>
            <w:noWrap/>
            <w:hideMark/>
          </w:tcPr>
          <w:p w14:paraId="126B95D1" w14:textId="36BAE6FF" w:rsidR="00F003C4" w:rsidRPr="001748ED"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1748ED">
              <w:rPr>
                <w:rFonts w:eastAsiaTheme="minorHAnsi"/>
                <w:b/>
                <w:color w:val="000000"/>
                <w:szCs w:val="20"/>
              </w:rPr>
              <w:t>--</w:t>
            </w:r>
          </w:p>
        </w:tc>
        <w:tc>
          <w:tcPr>
            <w:tcW w:w="1208" w:type="dxa"/>
            <w:noWrap/>
            <w:hideMark/>
          </w:tcPr>
          <w:p w14:paraId="445F2B92" w14:textId="15E2231E" w:rsidR="00F003C4" w:rsidRPr="001748ED"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1748ED">
              <w:rPr>
                <w:rFonts w:eastAsiaTheme="minorHAnsi"/>
                <w:b/>
                <w:color w:val="000000"/>
                <w:szCs w:val="20"/>
              </w:rPr>
              <w:t>--</w:t>
            </w:r>
          </w:p>
        </w:tc>
        <w:tc>
          <w:tcPr>
            <w:tcW w:w="1208" w:type="dxa"/>
            <w:noWrap/>
            <w:hideMark/>
          </w:tcPr>
          <w:p w14:paraId="1217662B" w14:textId="080F08F3" w:rsidR="00F003C4" w:rsidRPr="001748ED"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1748ED">
              <w:rPr>
                <w:rFonts w:eastAsiaTheme="minorHAnsi"/>
                <w:b/>
                <w:color w:val="000000"/>
                <w:szCs w:val="20"/>
              </w:rPr>
              <w:t>--</w:t>
            </w:r>
          </w:p>
        </w:tc>
        <w:tc>
          <w:tcPr>
            <w:tcW w:w="1208" w:type="dxa"/>
            <w:noWrap/>
            <w:hideMark/>
          </w:tcPr>
          <w:p w14:paraId="26B74934" w14:textId="25575B86" w:rsidR="00F003C4" w:rsidRPr="001748ED" w:rsidRDefault="001748ED" w:rsidP="001748ED">
            <w:pPr>
              <w:cnfStyle w:val="000000010000" w:firstRow="0" w:lastRow="0" w:firstColumn="0" w:lastColumn="0" w:oddVBand="0" w:evenVBand="0" w:oddHBand="0" w:evenHBand="1" w:firstRowFirstColumn="0" w:firstRowLastColumn="0" w:lastRowFirstColumn="0" w:lastRowLastColumn="0"/>
              <w:rPr>
                <w:szCs w:val="20"/>
              </w:rPr>
            </w:pPr>
            <w:r w:rsidRPr="001748ED">
              <w:rPr>
                <w:rFonts w:eastAsiaTheme="minorHAnsi"/>
                <w:b/>
                <w:color w:val="000000"/>
                <w:szCs w:val="20"/>
              </w:rPr>
              <w:t>--</w:t>
            </w:r>
          </w:p>
        </w:tc>
      </w:tr>
      <w:tr w:rsidR="00F003C4" w:rsidRPr="001F69F2" w14:paraId="1C4C59C6" w14:textId="77777777" w:rsidTr="002410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C302640" w14:textId="77777777" w:rsidR="00F003C4" w:rsidRPr="001F69F2" w:rsidRDefault="00F003C4" w:rsidP="00682A3A">
            <w:pPr>
              <w:rPr>
                <w:b/>
                <w:szCs w:val="20"/>
              </w:rPr>
            </w:pPr>
            <w:r w:rsidRPr="001F69F2">
              <w:rPr>
                <w:b/>
                <w:szCs w:val="20"/>
              </w:rPr>
              <w:t>Subtotal personnel compensation</w:t>
            </w:r>
          </w:p>
        </w:tc>
        <w:tc>
          <w:tcPr>
            <w:tcW w:w="1208" w:type="dxa"/>
            <w:noWrap/>
            <w:hideMark/>
          </w:tcPr>
          <w:p w14:paraId="4E382EE7" w14:textId="7D0FE843"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1,153 </w:t>
            </w:r>
          </w:p>
        </w:tc>
        <w:tc>
          <w:tcPr>
            <w:tcW w:w="1208" w:type="dxa"/>
            <w:noWrap/>
            <w:hideMark/>
          </w:tcPr>
          <w:p w14:paraId="5C6C42F6" w14:textId="138DE0E4"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1,189 </w:t>
            </w:r>
          </w:p>
        </w:tc>
        <w:tc>
          <w:tcPr>
            <w:tcW w:w="1208" w:type="dxa"/>
            <w:noWrap/>
            <w:hideMark/>
          </w:tcPr>
          <w:p w14:paraId="4051B88D" w14:textId="6D30AFE0"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1,230 </w:t>
            </w:r>
          </w:p>
        </w:tc>
        <w:tc>
          <w:tcPr>
            <w:tcW w:w="1208" w:type="dxa"/>
            <w:noWrap/>
            <w:hideMark/>
          </w:tcPr>
          <w:p w14:paraId="1A21C341" w14:textId="07E797E0"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41 </w:t>
            </w:r>
          </w:p>
        </w:tc>
      </w:tr>
      <w:tr w:rsidR="00F003C4" w:rsidRPr="001F69F2" w14:paraId="28ECE6F2"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81CCD82" w14:textId="77777777" w:rsidR="00F003C4" w:rsidRPr="001F69F2" w:rsidRDefault="00F003C4" w:rsidP="00682A3A">
            <w:pPr>
              <w:rPr>
                <w:szCs w:val="20"/>
              </w:rPr>
            </w:pPr>
            <w:r w:rsidRPr="001F69F2">
              <w:rPr>
                <w:szCs w:val="20"/>
              </w:rPr>
              <w:t>Civilian benefits (12.1)</w:t>
            </w:r>
          </w:p>
        </w:tc>
        <w:tc>
          <w:tcPr>
            <w:tcW w:w="1208" w:type="dxa"/>
            <w:noWrap/>
            <w:hideMark/>
          </w:tcPr>
          <w:p w14:paraId="4404C021" w14:textId="014CB2F9"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384 </w:t>
            </w:r>
          </w:p>
        </w:tc>
        <w:tc>
          <w:tcPr>
            <w:tcW w:w="1208" w:type="dxa"/>
            <w:noWrap/>
            <w:hideMark/>
          </w:tcPr>
          <w:p w14:paraId="054B8BE8" w14:textId="4E36C14C"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396 </w:t>
            </w:r>
          </w:p>
        </w:tc>
        <w:tc>
          <w:tcPr>
            <w:tcW w:w="1208" w:type="dxa"/>
            <w:noWrap/>
            <w:hideMark/>
          </w:tcPr>
          <w:p w14:paraId="3E42F58F" w14:textId="5C77F024"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410 </w:t>
            </w:r>
          </w:p>
        </w:tc>
        <w:tc>
          <w:tcPr>
            <w:tcW w:w="1208" w:type="dxa"/>
            <w:noWrap/>
            <w:hideMark/>
          </w:tcPr>
          <w:p w14:paraId="29D34438" w14:textId="0A57792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14 </w:t>
            </w:r>
          </w:p>
        </w:tc>
      </w:tr>
      <w:tr w:rsidR="00F003C4" w:rsidRPr="001F69F2" w14:paraId="57FF47AA"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3649A26" w14:textId="77777777" w:rsidR="00F003C4" w:rsidRPr="001F69F2" w:rsidRDefault="00F003C4" w:rsidP="00682A3A">
            <w:pPr>
              <w:rPr>
                <w:szCs w:val="20"/>
              </w:rPr>
            </w:pPr>
            <w:r w:rsidRPr="001F69F2">
              <w:rPr>
                <w:szCs w:val="20"/>
              </w:rPr>
              <w:t>Military benefits (12.2)</w:t>
            </w:r>
          </w:p>
        </w:tc>
        <w:tc>
          <w:tcPr>
            <w:tcW w:w="1208" w:type="dxa"/>
            <w:noWrap/>
            <w:hideMark/>
          </w:tcPr>
          <w:p w14:paraId="657A5B2D" w14:textId="312C6492"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2208B01B" w14:textId="190A476F"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4258BEB8" w14:textId="60F0C39F"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61997A8C" w14:textId="40D11276"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r>
      <w:tr w:rsidR="00F003C4" w:rsidRPr="001F69F2" w14:paraId="6124D3F7"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76D39CB" w14:textId="77777777" w:rsidR="00F003C4" w:rsidRPr="001F69F2" w:rsidRDefault="00F003C4" w:rsidP="00682A3A">
            <w:pPr>
              <w:rPr>
                <w:szCs w:val="20"/>
              </w:rPr>
            </w:pPr>
            <w:r w:rsidRPr="001F69F2">
              <w:rPr>
                <w:szCs w:val="20"/>
              </w:rPr>
              <w:t>Benefits to former personnel (13.0)</w:t>
            </w:r>
          </w:p>
        </w:tc>
        <w:tc>
          <w:tcPr>
            <w:tcW w:w="1208" w:type="dxa"/>
            <w:noWrap/>
            <w:hideMark/>
          </w:tcPr>
          <w:p w14:paraId="344F164F" w14:textId="182E4C6B"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5917AE63" w14:textId="0B4103DE"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7C89F60F" w14:textId="45CB3B19"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53B1A571" w14:textId="29B27D7F"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r>
      <w:tr w:rsidR="00F003C4" w:rsidRPr="001F69F2" w14:paraId="131BA544" w14:textId="77777777" w:rsidTr="002410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CE4847E" w14:textId="77777777" w:rsidR="00F003C4" w:rsidRPr="001F69F2" w:rsidRDefault="00F003C4" w:rsidP="00682A3A">
            <w:pPr>
              <w:rPr>
                <w:b/>
                <w:szCs w:val="20"/>
              </w:rPr>
            </w:pPr>
            <w:r w:rsidRPr="001F69F2">
              <w:rPr>
                <w:b/>
                <w:szCs w:val="20"/>
              </w:rPr>
              <w:t xml:space="preserve">Subtotal Pay Costs, </w:t>
            </w:r>
          </w:p>
        </w:tc>
        <w:tc>
          <w:tcPr>
            <w:tcW w:w="1208" w:type="dxa"/>
            <w:noWrap/>
            <w:hideMark/>
          </w:tcPr>
          <w:p w14:paraId="45BBC6D7" w14:textId="7487B1A0"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1,538 </w:t>
            </w:r>
          </w:p>
        </w:tc>
        <w:tc>
          <w:tcPr>
            <w:tcW w:w="1208" w:type="dxa"/>
            <w:noWrap/>
            <w:hideMark/>
          </w:tcPr>
          <w:p w14:paraId="4FC8039E" w14:textId="57F178AB"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1,586 </w:t>
            </w:r>
          </w:p>
        </w:tc>
        <w:tc>
          <w:tcPr>
            <w:tcW w:w="1208" w:type="dxa"/>
            <w:noWrap/>
            <w:hideMark/>
          </w:tcPr>
          <w:p w14:paraId="473F9240" w14:textId="30590976"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1,640 </w:t>
            </w:r>
          </w:p>
        </w:tc>
        <w:tc>
          <w:tcPr>
            <w:tcW w:w="1208" w:type="dxa"/>
            <w:noWrap/>
            <w:hideMark/>
          </w:tcPr>
          <w:p w14:paraId="6CDA7086" w14:textId="52F0AC5B"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55 </w:t>
            </w:r>
          </w:p>
        </w:tc>
      </w:tr>
      <w:tr w:rsidR="00F003C4" w:rsidRPr="001F69F2" w14:paraId="5F1C640A"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69FDA6D" w14:textId="77777777" w:rsidR="00F003C4" w:rsidRPr="001F69F2" w:rsidRDefault="00F003C4" w:rsidP="00682A3A">
            <w:pPr>
              <w:rPr>
                <w:szCs w:val="20"/>
              </w:rPr>
            </w:pPr>
            <w:r w:rsidRPr="001F69F2">
              <w:rPr>
                <w:szCs w:val="20"/>
              </w:rPr>
              <w:t>Travel and transportation of persons (21.0)</w:t>
            </w:r>
          </w:p>
        </w:tc>
        <w:tc>
          <w:tcPr>
            <w:tcW w:w="1208" w:type="dxa"/>
            <w:noWrap/>
            <w:hideMark/>
          </w:tcPr>
          <w:p w14:paraId="5D8B4E54" w14:textId="2BE8936B"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6 </w:t>
            </w:r>
          </w:p>
        </w:tc>
        <w:tc>
          <w:tcPr>
            <w:tcW w:w="1208" w:type="dxa"/>
            <w:noWrap/>
            <w:hideMark/>
          </w:tcPr>
          <w:p w14:paraId="4448D856" w14:textId="3B513E2A"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71 </w:t>
            </w:r>
          </w:p>
        </w:tc>
        <w:tc>
          <w:tcPr>
            <w:tcW w:w="1208" w:type="dxa"/>
            <w:noWrap/>
            <w:hideMark/>
          </w:tcPr>
          <w:p w14:paraId="39A043B1" w14:textId="3757C7A4"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178 </w:t>
            </w:r>
          </w:p>
        </w:tc>
        <w:tc>
          <w:tcPr>
            <w:tcW w:w="1208" w:type="dxa"/>
            <w:noWrap/>
            <w:hideMark/>
          </w:tcPr>
          <w:p w14:paraId="5451BF15" w14:textId="48633495"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106 </w:t>
            </w:r>
          </w:p>
        </w:tc>
      </w:tr>
      <w:tr w:rsidR="00F003C4" w:rsidRPr="001F69F2" w14:paraId="66A5E935"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F36C48C" w14:textId="77777777" w:rsidR="00F003C4" w:rsidRPr="001F69F2" w:rsidRDefault="00F003C4" w:rsidP="00682A3A">
            <w:pPr>
              <w:rPr>
                <w:szCs w:val="20"/>
              </w:rPr>
            </w:pPr>
            <w:r w:rsidRPr="001F69F2">
              <w:rPr>
                <w:szCs w:val="20"/>
              </w:rPr>
              <w:t>Transportation of things (22.0)</w:t>
            </w:r>
          </w:p>
        </w:tc>
        <w:tc>
          <w:tcPr>
            <w:tcW w:w="1208" w:type="dxa"/>
            <w:noWrap/>
            <w:hideMark/>
          </w:tcPr>
          <w:p w14:paraId="531F24CC" w14:textId="54CAFB36"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6CD37C33" w14:textId="42B7C875"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0850A56B" w14:textId="423331AA"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18E6BB23" w14:textId="7D13BB80"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r>
      <w:tr w:rsidR="00F003C4" w:rsidRPr="001F69F2" w14:paraId="63659072"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5F078A3" w14:textId="77777777" w:rsidR="00F003C4" w:rsidRPr="001F69F2" w:rsidRDefault="00F003C4" w:rsidP="00682A3A">
            <w:pPr>
              <w:rPr>
                <w:szCs w:val="20"/>
              </w:rPr>
            </w:pPr>
            <w:r w:rsidRPr="001F69F2">
              <w:rPr>
                <w:szCs w:val="20"/>
              </w:rPr>
              <w:t>Rental payments to GSA (23.1)</w:t>
            </w:r>
          </w:p>
        </w:tc>
        <w:tc>
          <w:tcPr>
            <w:tcW w:w="1208" w:type="dxa"/>
            <w:noWrap/>
            <w:hideMark/>
          </w:tcPr>
          <w:p w14:paraId="7550CBA5" w14:textId="38599B88"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1,016 </w:t>
            </w:r>
          </w:p>
        </w:tc>
        <w:tc>
          <w:tcPr>
            <w:tcW w:w="1208" w:type="dxa"/>
            <w:noWrap/>
            <w:hideMark/>
          </w:tcPr>
          <w:p w14:paraId="37A16F41" w14:textId="0340175E"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1,136 </w:t>
            </w:r>
          </w:p>
        </w:tc>
        <w:tc>
          <w:tcPr>
            <w:tcW w:w="1208" w:type="dxa"/>
            <w:noWrap/>
            <w:hideMark/>
          </w:tcPr>
          <w:p w14:paraId="4735E342" w14:textId="36DD0104"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1,148 </w:t>
            </w:r>
          </w:p>
        </w:tc>
        <w:tc>
          <w:tcPr>
            <w:tcW w:w="1208" w:type="dxa"/>
            <w:noWrap/>
            <w:hideMark/>
          </w:tcPr>
          <w:p w14:paraId="795C4239" w14:textId="12C7F2CD"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 </w:t>
            </w:r>
          </w:p>
        </w:tc>
      </w:tr>
      <w:tr w:rsidR="00F003C4" w:rsidRPr="001F69F2" w14:paraId="68AEED6E"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A635C7A" w14:textId="77777777" w:rsidR="00F003C4" w:rsidRPr="001F69F2" w:rsidRDefault="00F003C4" w:rsidP="00682A3A">
            <w:pPr>
              <w:rPr>
                <w:szCs w:val="20"/>
              </w:rPr>
            </w:pPr>
            <w:r w:rsidRPr="001F69F2">
              <w:rPr>
                <w:szCs w:val="20"/>
              </w:rPr>
              <w:t>Rental payments to others (23.2)</w:t>
            </w:r>
          </w:p>
        </w:tc>
        <w:tc>
          <w:tcPr>
            <w:tcW w:w="1208" w:type="dxa"/>
            <w:noWrap/>
            <w:hideMark/>
          </w:tcPr>
          <w:p w14:paraId="60DF7FD9" w14:textId="18AF7E6A"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79388544" w14:textId="57112702"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085D6EF4" w14:textId="4F915C2F"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037633D4" w14:textId="40B8FC99"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r>
      <w:tr w:rsidR="00F003C4" w:rsidRPr="001F69F2" w14:paraId="48B6C016"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9D7959E" w14:textId="77777777" w:rsidR="00F003C4" w:rsidRPr="001F69F2" w:rsidRDefault="00F003C4" w:rsidP="00682A3A">
            <w:pPr>
              <w:rPr>
                <w:szCs w:val="20"/>
              </w:rPr>
            </w:pPr>
            <w:r w:rsidRPr="001F69F2">
              <w:rPr>
                <w:szCs w:val="20"/>
              </w:rPr>
              <w:t>Communication, utilities, and misc. charges (23.3)</w:t>
            </w:r>
          </w:p>
        </w:tc>
        <w:tc>
          <w:tcPr>
            <w:tcW w:w="1208" w:type="dxa"/>
            <w:noWrap/>
            <w:hideMark/>
          </w:tcPr>
          <w:p w14:paraId="7E937D26" w14:textId="2A53F840"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7B352831" w14:textId="01BEBA21"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4153D6B6" w14:textId="51ED6296"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4860E825" w14:textId="2F013B9F"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r>
      <w:tr w:rsidR="00F003C4" w:rsidRPr="001F69F2" w14:paraId="4634DB0C"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5F3F45F" w14:textId="77777777" w:rsidR="00F003C4" w:rsidRPr="001F69F2" w:rsidRDefault="00F003C4" w:rsidP="00682A3A">
            <w:pPr>
              <w:rPr>
                <w:szCs w:val="20"/>
              </w:rPr>
            </w:pPr>
            <w:r w:rsidRPr="001F69F2">
              <w:rPr>
                <w:szCs w:val="20"/>
              </w:rPr>
              <w:t>Printing and reproduction (24.0)</w:t>
            </w:r>
          </w:p>
        </w:tc>
        <w:tc>
          <w:tcPr>
            <w:tcW w:w="1208" w:type="dxa"/>
            <w:noWrap/>
            <w:hideMark/>
          </w:tcPr>
          <w:p w14:paraId="1AF294F7" w14:textId="05EF6C77"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674980E6" w14:textId="00FB3A39"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09E2E81A" w14:textId="694B173A"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60EEDA2D" w14:textId="3D6BFFF9"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r>
      <w:tr w:rsidR="00F003C4" w:rsidRPr="001F69F2" w14:paraId="6A074A17"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4C42802" w14:textId="77777777" w:rsidR="00F003C4" w:rsidRPr="001F69F2" w:rsidRDefault="00F003C4" w:rsidP="00682A3A">
            <w:pPr>
              <w:rPr>
                <w:szCs w:val="20"/>
              </w:rPr>
            </w:pPr>
            <w:r w:rsidRPr="001F69F2">
              <w:rPr>
                <w:szCs w:val="20"/>
              </w:rPr>
              <w:t>Other Contractual Services:</w:t>
            </w:r>
          </w:p>
        </w:tc>
        <w:tc>
          <w:tcPr>
            <w:tcW w:w="1208" w:type="dxa"/>
            <w:noWrap/>
            <w:hideMark/>
          </w:tcPr>
          <w:p w14:paraId="243FCDF6" w14:textId="7F94097D"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3ECD2C4F" w14:textId="1CD27F1F"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6029B9A6" w14:textId="6EBE9025"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3BC4052C" w14:textId="241A541A" w:rsidR="00F003C4" w:rsidRPr="005434EF" w:rsidRDefault="005434EF" w:rsidP="005434EF">
            <w:pPr>
              <w:cnfStyle w:val="000000010000" w:firstRow="0" w:lastRow="0" w:firstColumn="0" w:lastColumn="0" w:oddVBand="0" w:evenVBand="0" w:oddHBand="0" w:evenHBand="1" w:firstRowFirstColumn="0" w:firstRowLastColumn="0" w:lastRowFirstColumn="0" w:lastRowLastColumn="0"/>
              <w:rPr>
                <w:szCs w:val="20"/>
              </w:rPr>
            </w:pPr>
            <w:r w:rsidRPr="005434EF">
              <w:rPr>
                <w:rFonts w:eastAsiaTheme="minorHAnsi"/>
                <w:b/>
                <w:color w:val="000000"/>
                <w:szCs w:val="20"/>
              </w:rPr>
              <w:t>--</w:t>
            </w:r>
          </w:p>
        </w:tc>
      </w:tr>
      <w:tr w:rsidR="00F003C4" w:rsidRPr="001F69F2" w14:paraId="6B4FCDD5"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4B23DC8" w14:textId="77777777" w:rsidR="00F003C4" w:rsidRPr="001F69F2" w:rsidRDefault="00F003C4" w:rsidP="00682A3A">
            <w:pPr>
              <w:rPr>
                <w:szCs w:val="20"/>
              </w:rPr>
            </w:pPr>
            <w:r w:rsidRPr="001F69F2">
              <w:rPr>
                <w:szCs w:val="20"/>
              </w:rPr>
              <w:t>Advisory and assistance services (25.1)</w:t>
            </w:r>
          </w:p>
        </w:tc>
        <w:tc>
          <w:tcPr>
            <w:tcW w:w="1208" w:type="dxa"/>
            <w:noWrap/>
            <w:hideMark/>
          </w:tcPr>
          <w:p w14:paraId="34F8EAF0" w14:textId="67F1F4ED"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4,290 </w:t>
            </w:r>
          </w:p>
        </w:tc>
        <w:tc>
          <w:tcPr>
            <w:tcW w:w="1208" w:type="dxa"/>
            <w:noWrap/>
            <w:hideMark/>
          </w:tcPr>
          <w:p w14:paraId="4C59C564" w14:textId="40AC7068"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4,543 </w:t>
            </w:r>
          </w:p>
        </w:tc>
        <w:tc>
          <w:tcPr>
            <w:tcW w:w="1208" w:type="dxa"/>
            <w:noWrap/>
            <w:hideMark/>
          </w:tcPr>
          <w:p w14:paraId="2AF65CC1" w14:textId="4F55EB9A"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5,749 </w:t>
            </w:r>
          </w:p>
        </w:tc>
        <w:tc>
          <w:tcPr>
            <w:tcW w:w="1208" w:type="dxa"/>
            <w:noWrap/>
            <w:hideMark/>
          </w:tcPr>
          <w:p w14:paraId="48512045" w14:textId="457D35D5"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1,206 </w:t>
            </w:r>
          </w:p>
        </w:tc>
      </w:tr>
      <w:tr w:rsidR="00F003C4" w:rsidRPr="001F69F2" w14:paraId="3C7D5024"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F984B41" w14:textId="77777777" w:rsidR="00F003C4" w:rsidRPr="001F69F2" w:rsidRDefault="00F003C4" w:rsidP="00682A3A">
            <w:pPr>
              <w:rPr>
                <w:szCs w:val="20"/>
              </w:rPr>
            </w:pPr>
            <w:r w:rsidRPr="001F69F2">
              <w:rPr>
                <w:szCs w:val="20"/>
              </w:rPr>
              <w:t>Other services (25.2)</w:t>
            </w:r>
          </w:p>
        </w:tc>
        <w:tc>
          <w:tcPr>
            <w:tcW w:w="1208" w:type="dxa"/>
            <w:noWrap/>
            <w:hideMark/>
          </w:tcPr>
          <w:p w14:paraId="408BE597" w14:textId="371D429F"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472 </w:t>
            </w:r>
          </w:p>
        </w:tc>
        <w:tc>
          <w:tcPr>
            <w:tcW w:w="1208" w:type="dxa"/>
            <w:noWrap/>
            <w:hideMark/>
          </w:tcPr>
          <w:p w14:paraId="51F397C3" w14:textId="444AE8CC"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534 </w:t>
            </w:r>
          </w:p>
        </w:tc>
        <w:tc>
          <w:tcPr>
            <w:tcW w:w="1208" w:type="dxa"/>
            <w:noWrap/>
            <w:hideMark/>
          </w:tcPr>
          <w:p w14:paraId="0911FFBE" w14:textId="1AC180B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539 </w:t>
            </w:r>
          </w:p>
        </w:tc>
        <w:tc>
          <w:tcPr>
            <w:tcW w:w="1208" w:type="dxa"/>
            <w:noWrap/>
            <w:hideMark/>
          </w:tcPr>
          <w:p w14:paraId="128CBEB8" w14:textId="5DF11D52"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6 </w:t>
            </w:r>
          </w:p>
        </w:tc>
      </w:tr>
      <w:tr w:rsidR="00F003C4" w:rsidRPr="001F69F2" w14:paraId="65CE6421"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E7850DE" w14:textId="77777777" w:rsidR="00F003C4" w:rsidRPr="001F69F2" w:rsidRDefault="00F003C4" w:rsidP="00682A3A">
            <w:pPr>
              <w:rPr>
                <w:szCs w:val="20"/>
              </w:rPr>
            </w:pPr>
            <w:r w:rsidRPr="001F69F2">
              <w:rPr>
                <w:szCs w:val="20"/>
              </w:rPr>
              <w:t>Purchase of goods and services from</w:t>
            </w:r>
          </w:p>
        </w:tc>
        <w:tc>
          <w:tcPr>
            <w:tcW w:w="1208" w:type="dxa"/>
            <w:noWrap/>
            <w:hideMark/>
          </w:tcPr>
          <w:p w14:paraId="58C31BAE" w14:textId="1C5427ED"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5009C38B" w14:textId="1BC2922C"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219F8377" w14:textId="2F2D31E4"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c>
          <w:tcPr>
            <w:tcW w:w="1208" w:type="dxa"/>
            <w:noWrap/>
            <w:hideMark/>
          </w:tcPr>
          <w:p w14:paraId="7F832925" w14:textId="6C6CFF70" w:rsidR="00F003C4" w:rsidRPr="005434EF" w:rsidRDefault="005434EF" w:rsidP="005434EF">
            <w:pPr>
              <w:cnfStyle w:val="000000100000" w:firstRow="0" w:lastRow="0" w:firstColumn="0" w:lastColumn="0" w:oddVBand="0" w:evenVBand="0" w:oddHBand="1" w:evenHBand="0" w:firstRowFirstColumn="0" w:firstRowLastColumn="0" w:lastRowFirstColumn="0" w:lastRowLastColumn="0"/>
              <w:rPr>
                <w:szCs w:val="20"/>
              </w:rPr>
            </w:pPr>
            <w:r w:rsidRPr="005434EF">
              <w:rPr>
                <w:rFonts w:eastAsiaTheme="minorHAnsi"/>
                <w:b/>
                <w:color w:val="000000"/>
                <w:szCs w:val="20"/>
              </w:rPr>
              <w:t>--</w:t>
            </w:r>
          </w:p>
        </w:tc>
      </w:tr>
      <w:tr w:rsidR="00F003C4" w:rsidRPr="001F69F2" w14:paraId="1323DADA"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9E43136" w14:textId="77777777" w:rsidR="00F003C4" w:rsidRPr="001F69F2" w:rsidRDefault="00F003C4" w:rsidP="00682A3A">
            <w:pPr>
              <w:rPr>
                <w:szCs w:val="20"/>
              </w:rPr>
            </w:pPr>
            <w:r w:rsidRPr="001F69F2">
              <w:rPr>
                <w:szCs w:val="20"/>
              </w:rPr>
              <w:t>government accounts (25.3)</w:t>
            </w:r>
          </w:p>
        </w:tc>
        <w:tc>
          <w:tcPr>
            <w:tcW w:w="1208" w:type="dxa"/>
            <w:noWrap/>
            <w:hideMark/>
          </w:tcPr>
          <w:p w14:paraId="0240BBB0" w14:textId="0F9E955A"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1,009 </w:t>
            </w:r>
          </w:p>
        </w:tc>
        <w:tc>
          <w:tcPr>
            <w:tcW w:w="1208" w:type="dxa"/>
            <w:noWrap/>
            <w:hideMark/>
          </w:tcPr>
          <w:p w14:paraId="086D04F7" w14:textId="2022DE1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1,140 </w:t>
            </w:r>
          </w:p>
        </w:tc>
        <w:tc>
          <w:tcPr>
            <w:tcW w:w="1208" w:type="dxa"/>
            <w:noWrap/>
            <w:hideMark/>
          </w:tcPr>
          <w:p w14:paraId="596429C9" w14:textId="7824A068"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1,277 </w:t>
            </w:r>
          </w:p>
        </w:tc>
        <w:tc>
          <w:tcPr>
            <w:tcW w:w="1208" w:type="dxa"/>
            <w:noWrap/>
            <w:hideMark/>
          </w:tcPr>
          <w:p w14:paraId="72A3DB60" w14:textId="303C614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137 </w:t>
            </w:r>
          </w:p>
        </w:tc>
      </w:tr>
      <w:tr w:rsidR="00F003C4" w:rsidRPr="001F69F2" w14:paraId="30AF7F3A"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18FA31A" w14:textId="77777777" w:rsidR="00F003C4" w:rsidRPr="001F69F2" w:rsidRDefault="00F003C4" w:rsidP="00682A3A">
            <w:pPr>
              <w:rPr>
                <w:szCs w:val="20"/>
              </w:rPr>
            </w:pPr>
            <w:r w:rsidRPr="001F69F2">
              <w:rPr>
                <w:szCs w:val="20"/>
              </w:rPr>
              <w:t>Operation and maintenance of facilities (25.4)</w:t>
            </w:r>
          </w:p>
        </w:tc>
        <w:tc>
          <w:tcPr>
            <w:tcW w:w="1208" w:type="dxa"/>
            <w:noWrap/>
            <w:hideMark/>
          </w:tcPr>
          <w:p w14:paraId="5E710857" w14:textId="495EF13F"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3159E106" w14:textId="46A15DAE"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601A80D7" w14:textId="14BEDA4E"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73CD93E4" w14:textId="3FD0B673"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r>
      <w:tr w:rsidR="00F003C4" w:rsidRPr="001F69F2" w14:paraId="246E6443"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7B08F0A" w14:textId="77777777" w:rsidR="00F003C4" w:rsidRPr="001F69F2" w:rsidRDefault="00F003C4" w:rsidP="00682A3A">
            <w:pPr>
              <w:rPr>
                <w:szCs w:val="20"/>
              </w:rPr>
            </w:pPr>
            <w:r w:rsidRPr="001F69F2">
              <w:rPr>
                <w:szCs w:val="20"/>
              </w:rPr>
              <w:t xml:space="preserve">    Research and Development Contracts (25.5)</w:t>
            </w:r>
          </w:p>
        </w:tc>
        <w:tc>
          <w:tcPr>
            <w:tcW w:w="1208" w:type="dxa"/>
            <w:noWrap/>
            <w:hideMark/>
          </w:tcPr>
          <w:p w14:paraId="2B6C4A9A" w14:textId="463F6F04"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7476B2DC" w14:textId="39851958"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08B8959D" w14:textId="6A960670"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2C506CE5" w14:textId="6997CD1C"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r>
      <w:tr w:rsidR="00F003C4" w:rsidRPr="001F69F2" w14:paraId="0B79D264"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A09145D" w14:textId="77777777" w:rsidR="00F003C4" w:rsidRPr="001F69F2" w:rsidRDefault="00F003C4" w:rsidP="00682A3A">
            <w:pPr>
              <w:rPr>
                <w:szCs w:val="20"/>
              </w:rPr>
            </w:pPr>
            <w:r w:rsidRPr="001F69F2">
              <w:rPr>
                <w:szCs w:val="20"/>
              </w:rPr>
              <w:t>Medical care (25.6)</w:t>
            </w:r>
          </w:p>
        </w:tc>
        <w:tc>
          <w:tcPr>
            <w:tcW w:w="1208" w:type="dxa"/>
            <w:noWrap/>
            <w:hideMark/>
          </w:tcPr>
          <w:p w14:paraId="095F0C34" w14:textId="3A24900F"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1E63E742" w14:textId="61DEE00C"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79AB8393" w14:textId="48770DB6"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43E38BDF" w14:textId="670824D1"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r>
      <w:tr w:rsidR="00F003C4" w:rsidRPr="001F69F2" w14:paraId="77D3E67F"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B88FAC7" w14:textId="77777777" w:rsidR="00F003C4" w:rsidRPr="001F69F2" w:rsidRDefault="00F003C4" w:rsidP="00682A3A">
            <w:pPr>
              <w:rPr>
                <w:szCs w:val="20"/>
              </w:rPr>
            </w:pPr>
            <w:r w:rsidRPr="001F69F2">
              <w:rPr>
                <w:szCs w:val="20"/>
              </w:rPr>
              <w:t>Operation and maintenance of equipment (25.7)</w:t>
            </w:r>
          </w:p>
        </w:tc>
        <w:tc>
          <w:tcPr>
            <w:tcW w:w="1208" w:type="dxa"/>
            <w:noWrap/>
            <w:hideMark/>
          </w:tcPr>
          <w:p w14:paraId="310983D4" w14:textId="41A8550E"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55132632" w14:textId="2099567E"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5AAD1F42" w14:textId="6D791DC1"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3E9511AD" w14:textId="51D71717"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r>
      <w:tr w:rsidR="00F003C4" w:rsidRPr="001F69F2" w14:paraId="5EF267FC"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73E8F60" w14:textId="77777777" w:rsidR="00F003C4" w:rsidRPr="001F69F2" w:rsidRDefault="00F003C4" w:rsidP="00682A3A">
            <w:pPr>
              <w:rPr>
                <w:szCs w:val="20"/>
              </w:rPr>
            </w:pPr>
            <w:r w:rsidRPr="001F69F2">
              <w:rPr>
                <w:szCs w:val="20"/>
              </w:rPr>
              <w:t>Subsistence and support of persons (25.8)</w:t>
            </w:r>
          </w:p>
        </w:tc>
        <w:tc>
          <w:tcPr>
            <w:tcW w:w="1208" w:type="dxa"/>
            <w:noWrap/>
            <w:hideMark/>
          </w:tcPr>
          <w:p w14:paraId="560F0574" w14:textId="67B7EE48"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19511A18" w14:textId="20056817"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5762D439" w14:textId="33C57735"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05746FD1" w14:textId="1503D9BB"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r>
      <w:tr w:rsidR="00F003C4" w:rsidRPr="001F69F2" w14:paraId="5BB07A94" w14:textId="77777777" w:rsidTr="002410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48C1E31" w14:textId="77777777" w:rsidR="00F003C4" w:rsidRPr="001F69F2" w:rsidRDefault="00F003C4" w:rsidP="00682A3A">
            <w:pPr>
              <w:rPr>
                <w:b/>
                <w:szCs w:val="20"/>
              </w:rPr>
            </w:pPr>
            <w:r w:rsidRPr="001F69F2">
              <w:rPr>
                <w:b/>
                <w:szCs w:val="20"/>
              </w:rPr>
              <w:t>Subtotal Other Contractual Services</w:t>
            </w:r>
          </w:p>
        </w:tc>
        <w:tc>
          <w:tcPr>
            <w:tcW w:w="1208" w:type="dxa"/>
            <w:noWrap/>
            <w:hideMark/>
          </w:tcPr>
          <w:p w14:paraId="5E6F0A00" w14:textId="3240870B"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5,771 </w:t>
            </w:r>
          </w:p>
        </w:tc>
        <w:tc>
          <w:tcPr>
            <w:tcW w:w="1208" w:type="dxa"/>
            <w:noWrap/>
            <w:hideMark/>
          </w:tcPr>
          <w:p w14:paraId="64DF97C9" w14:textId="0E43DC12"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6,217 </w:t>
            </w:r>
          </w:p>
        </w:tc>
        <w:tc>
          <w:tcPr>
            <w:tcW w:w="1208" w:type="dxa"/>
            <w:noWrap/>
            <w:hideMark/>
          </w:tcPr>
          <w:p w14:paraId="70CEE889" w14:textId="2EACF744"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7,565 </w:t>
            </w:r>
          </w:p>
        </w:tc>
        <w:tc>
          <w:tcPr>
            <w:tcW w:w="1208" w:type="dxa"/>
            <w:noWrap/>
            <w:hideMark/>
          </w:tcPr>
          <w:p w14:paraId="4CBBCCE6" w14:textId="33CCD158"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1,349 </w:t>
            </w:r>
          </w:p>
        </w:tc>
      </w:tr>
      <w:tr w:rsidR="00F003C4" w:rsidRPr="001F69F2" w14:paraId="68ACE24B"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C5B769B" w14:textId="77777777" w:rsidR="00F003C4" w:rsidRPr="001F69F2" w:rsidRDefault="00F003C4" w:rsidP="00682A3A">
            <w:pPr>
              <w:rPr>
                <w:szCs w:val="20"/>
              </w:rPr>
            </w:pPr>
            <w:r w:rsidRPr="001F69F2">
              <w:rPr>
                <w:szCs w:val="20"/>
              </w:rPr>
              <w:t>Supplies and materials (26.0)</w:t>
            </w:r>
          </w:p>
        </w:tc>
        <w:tc>
          <w:tcPr>
            <w:tcW w:w="1208" w:type="dxa"/>
            <w:noWrap/>
            <w:hideMark/>
          </w:tcPr>
          <w:p w14:paraId="7BE1CEEE" w14:textId="4F119311"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20CC6A43" w14:textId="2879A490"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5D155219" w14:textId="46956AAA"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15FB670C" w14:textId="1D3DF129"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r>
      <w:tr w:rsidR="00F003C4" w:rsidRPr="001F69F2" w14:paraId="7A011950"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B723428" w14:textId="77777777" w:rsidR="00F003C4" w:rsidRPr="001F69F2" w:rsidRDefault="00F003C4" w:rsidP="00682A3A">
            <w:pPr>
              <w:rPr>
                <w:szCs w:val="20"/>
              </w:rPr>
            </w:pPr>
            <w:r w:rsidRPr="001F69F2">
              <w:rPr>
                <w:szCs w:val="20"/>
              </w:rPr>
              <w:t>Equipment (31.0)</w:t>
            </w:r>
          </w:p>
        </w:tc>
        <w:tc>
          <w:tcPr>
            <w:tcW w:w="1208" w:type="dxa"/>
            <w:noWrap/>
            <w:hideMark/>
          </w:tcPr>
          <w:p w14:paraId="7747C55C" w14:textId="724B3913"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176B4AAB" w14:textId="011D2AC5"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0A1C397F" w14:textId="7A21F2AC"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77D67987" w14:textId="3EFCC361"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r>
      <w:tr w:rsidR="00F003C4" w:rsidRPr="001F69F2" w14:paraId="0218596A"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7351A36" w14:textId="77777777" w:rsidR="00F003C4" w:rsidRPr="001F69F2" w:rsidRDefault="00F003C4" w:rsidP="00682A3A">
            <w:pPr>
              <w:rPr>
                <w:szCs w:val="20"/>
              </w:rPr>
            </w:pPr>
            <w:r w:rsidRPr="001F69F2">
              <w:rPr>
                <w:szCs w:val="20"/>
              </w:rPr>
              <w:t xml:space="preserve">Land and Structures (32.0) </w:t>
            </w:r>
          </w:p>
        </w:tc>
        <w:tc>
          <w:tcPr>
            <w:tcW w:w="1208" w:type="dxa"/>
            <w:noWrap/>
            <w:hideMark/>
          </w:tcPr>
          <w:p w14:paraId="6B3B3EBD" w14:textId="13AC9BE8"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5AE2D08B" w14:textId="7D9D7154"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4A675650" w14:textId="3A48B4D3"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79671187" w14:textId="1185A9ED"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r>
      <w:tr w:rsidR="00F003C4" w:rsidRPr="001F69F2" w14:paraId="1FCD892D"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B2AE43D" w14:textId="77777777" w:rsidR="00F003C4" w:rsidRPr="001F69F2" w:rsidRDefault="00F003C4" w:rsidP="00682A3A">
            <w:pPr>
              <w:rPr>
                <w:szCs w:val="20"/>
              </w:rPr>
            </w:pPr>
            <w:r w:rsidRPr="001F69F2">
              <w:rPr>
                <w:szCs w:val="20"/>
              </w:rPr>
              <w:t>Investments and Loans (33.0</w:t>
            </w:r>
          </w:p>
        </w:tc>
        <w:tc>
          <w:tcPr>
            <w:tcW w:w="1208" w:type="dxa"/>
            <w:noWrap/>
            <w:hideMark/>
          </w:tcPr>
          <w:p w14:paraId="3782E2DC" w14:textId="10F7C4C2"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3345F5A7" w14:textId="693EB88F"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1DEDD871" w14:textId="50753AEB"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4895398C" w14:textId="29512A0C"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r>
      <w:tr w:rsidR="00F003C4" w:rsidRPr="001F69F2" w14:paraId="1734A9B9"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B144A9B" w14:textId="77777777" w:rsidR="00F003C4" w:rsidRPr="001F69F2" w:rsidRDefault="00F003C4" w:rsidP="00682A3A">
            <w:pPr>
              <w:rPr>
                <w:szCs w:val="20"/>
              </w:rPr>
            </w:pPr>
            <w:r w:rsidRPr="001F69F2">
              <w:rPr>
                <w:szCs w:val="20"/>
              </w:rPr>
              <w:lastRenderedPageBreak/>
              <w:t>Grants, subsidies, and contributions (41.0)</w:t>
            </w:r>
          </w:p>
        </w:tc>
        <w:tc>
          <w:tcPr>
            <w:tcW w:w="1208" w:type="dxa"/>
            <w:noWrap/>
            <w:hideMark/>
          </w:tcPr>
          <w:p w14:paraId="447EEC2F" w14:textId="36FF6947"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142,484 </w:t>
            </w:r>
          </w:p>
        </w:tc>
        <w:tc>
          <w:tcPr>
            <w:tcW w:w="1208" w:type="dxa"/>
            <w:noWrap/>
            <w:hideMark/>
          </w:tcPr>
          <w:p w14:paraId="543792AD" w14:textId="722ACF52"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141,380 </w:t>
            </w:r>
          </w:p>
        </w:tc>
        <w:tc>
          <w:tcPr>
            <w:tcW w:w="1208" w:type="dxa"/>
            <w:noWrap/>
            <w:hideMark/>
          </w:tcPr>
          <w:p w14:paraId="7302DB40" w14:textId="51376612"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169,924 </w:t>
            </w:r>
          </w:p>
        </w:tc>
        <w:tc>
          <w:tcPr>
            <w:tcW w:w="1208" w:type="dxa"/>
            <w:noWrap/>
            <w:hideMark/>
          </w:tcPr>
          <w:p w14:paraId="4FA20F60" w14:textId="6879ABF9"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28,544 </w:t>
            </w:r>
          </w:p>
        </w:tc>
      </w:tr>
      <w:tr w:rsidR="00F003C4" w:rsidRPr="001F69F2" w14:paraId="6653D4C2"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5A5FDB7F" w14:textId="77777777" w:rsidR="00F003C4" w:rsidRPr="001F69F2" w:rsidRDefault="00F003C4" w:rsidP="00682A3A">
            <w:pPr>
              <w:rPr>
                <w:szCs w:val="20"/>
              </w:rPr>
            </w:pPr>
            <w:r w:rsidRPr="001F69F2">
              <w:rPr>
                <w:szCs w:val="20"/>
              </w:rPr>
              <w:t>Interest and dividends (43.0)</w:t>
            </w:r>
          </w:p>
        </w:tc>
        <w:tc>
          <w:tcPr>
            <w:tcW w:w="1208" w:type="dxa"/>
            <w:noWrap/>
            <w:hideMark/>
          </w:tcPr>
          <w:p w14:paraId="2A74874E" w14:textId="6EE718AE"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537791F4" w14:textId="342F0D4F"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2D271695" w14:textId="4AC28BDE"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4F9A1CE8" w14:textId="2ACF08D9" w:rsidR="00F003C4" w:rsidRPr="00563F0A" w:rsidRDefault="00563F0A" w:rsidP="00563F0A">
            <w:pPr>
              <w:cnfStyle w:val="000000010000" w:firstRow="0" w:lastRow="0" w:firstColumn="0" w:lastColumn="0" w:oddVBand="0" w:evenVBand="0" w:oddHBand="0" w:evenHBand="1" w:firstRowFirstColumn="0" w:firstRowLastColumn="0" w:lastRowFirstColumn="0" w:lastRowLastColumn="0"/>
              <w:rPr>
                <w:szCs w:val="20"/>
              </w:rPr>
            </w:pPr>
            <w:r w:rsidRPr="00563F0A">
              <w:rPr>
                <w:rFonts w:eastAsiaTheme="minorHAnsi"/>
                <w:b/>
                <w:color w:val="000000"/>
                <w:szCs w:val="20"/>
              </w:rPr>
              <w:t>--</w:t>
            </w:r>
          </w:p>
        </w:tc>
      </w:tr>
      <w:tr w:rsidR="00F003C4" w:rsidRPr="001F69F2" w14:paraId="39D88B35"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39160692" w14:textId="77777777" w:rsidR="00F003C4" w:rsidRPr="001F69F2" w:rsidRDefault="00F003C4" w:rsidP="00682A3A">
            <w:pPr>
              <w:rPr>
                <w:szCs w:val="20"/>
              </w:rPr>
            </w:pPr>
            <w:r w:rsidRPr="001F69F2">
              <w:rPr>
                <w:szCs w:val="20"/>
              </w:rPr>
              <w:t>Refunds (44.0)</w:t>
            </w:r>
          </w:p>
        </w:tc>
        <w:tc>
          <w:tcPr>
            <w:tcW w:w="1208" w:type="dxa"/>
            <w:noWrap/>
            <w:hideMark/>
          </w:tcPr>
          <w:p w14:paraId="1D06DEB1" w14:textId="5B730876"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2B99E300" w14:textId="040618DB"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49A64167" w14:textId="5AE95F22"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c>
          <w:tcPr>
            <w:tcW w:w="1208" w:type="dxa"/>
            <w:noWrap/>
            <w:hideMark/>
          </w:tcPr>
          <w:p w14:paraId="0A27F46C" w14:textId="24614247" w:rsidR="00F003C4" w:rsidRPr="00563F0A" w:rsidRDefault="00563F0A" w:rsidP="00563F0A">
            <w:pPr>
              <w:cnfStyle w:val="000000100000" w:firstRow="0" w:lastRow="0" w:firstColumn="0" w:lastColumn="0" w:oddVBand="0" w:evenVBand="0" w:oddHBand="1" w:evenHBand="0" w:firstRowFirstColumn="0" w:firstRowLastColumn="0" w:lastRowFirstColumn="0" w:lastRowLastColumn="0"/>
              <w:rPr>
                <w:szCs w:val="20"/>
              </w:rPr>
            </w:pPr>
            <w:r w:rsidRPr="00563F0A">
              <w:rPr>
                <w:rFonts w:eastAsiaTheme="minorHAnsi"/>
                <w:b/>
                <w:color w:val="000000"/>
                <w:szCs w:val="20"/>
              </w:rPr>
              <w:t>--</w:t>
            </w:r>
          </w:p>
        </w:tc>
      </w:tr>
      <w:tr w:rsidR="00F003C4" w:rsidRPr="001F69F2" w14:paraId="1CD9F929" w14:textId="77777777" w:rsidTr="002410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3613E08" w14:textId="77777777" w:rsidR="00F003C4" w:rsidRPr="001F69F2" w:rsidRDefault="00F003C4" w:rsidP="00682A3A">
            <w:pPr>
              <w:rPr>
                <w:b/>
                <w:szCs w:val="20"/>
              </w:rPr>
            </w:pPr>
            <w:r w:rsidRPr="001F69F2">
              <w:rPr>
                <w:b/>
                <w:szCs w:val="20"/>
              </w:rPr>
              <w:t>Subtotal Non-Pay Costs</w:t>
            </w:r>
          </w:p>
        </w:tc>
        <w:tc>
          <w:tcPr>
            <w:tcW w:w="1208" w:type="dxa"/>
            <w:noWrap/>
            <w:hideMark/>
          </w:tcPr>
          <w:p w14:paraId="04958137" w14:textId="53585FED"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149,277 </w:t>
            </w:r>
          </w:p>
        </w:tc>
        <w:tc>
          <w:tcPr>
            <w:tcW w:w="1208" w:type="dxa"/>
            <w:noWrap/>
            <w:hideMark/>
          </w:tcPr>
          <w:p w14:paraId="768AD951" w14:textId="2927AE5C"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148,804 </w:t>
            </w:r>
          </w:p>
        </w:tc>
        <w:tc>
          <w:tcPr>
            <w:tcW w:w="1208" w:type="dxa"/>
            <w:noWrap/>
            <w:hideMark/>
          </w:tcPr>
          <w:p w14:paraId="47BFFD6C" w14:textId="1ACB805D"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178,815 </w:t>
            </w:r>
          </w:p>
        </w:tc>
        <w:tc>
          <w:tcPr>
            <w:tcW w:w="1208" w:type="dxa"/>
            <w:noWrap/>
            <w:hideMark/>
          </w:tcPr>
          <w:p w14:paraId="2B6A01F6" w14:textId="73E54613"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30,010 </w:t>
            </w:r>
          </w:p>
        </w:tc>
      </w:tr>
      <w:tr w:rsidR="00F003C4" w:rsidRPr="001F69F2" w14:paraId="58D019A9" w14:textId="77777777" w:rsidTr="002410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7138559C" w14:textId="77777777" w:rsidR="00F003C4" w:rsidRPr="001F69F2" w:rsidRDefault="00F003C4" w:rsidP="00682A3A">
            <w:pPr>
              <w:rPr>
                <w:b/>
                <w:szCs w:val="20"/>
              </w:rPr>
            </w:pPr>
            <w:r w:rsidRPr="001F69F2">
              <w:rPr>
                <w:b/>
                <w:szCs w:val="20"/>
              </w:rPr>
              <w:t>Total Direct Obligations</w:t>
            </w:r>
          </w:p>
        </w:tc>
        <w:tc>
          <w:tcPr>
            <w:tcW w:w="1208" w:type="dxa"/>
            <w:noWrap/>
            <w:hideMark/>
          </w:tcPr>
          <w:p w14:paraId="193938F6" w14:textId="0F943122"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150,815 </w:t>
            </w:r>
          </w:p>
        </w:tc>
        <w:tc>
          <w:tcPr>
            <w:tcW w:w="1208" w:type="dxa"/>
            <w:noWrap/>
            <w:hideMark/>
          </w:tcPr>
          <w:p w14:paraId="434AEF70" w14:textId="17DBEB41"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150,390 </w:t>
            </w:r>
          </w:p>
        </w:tc>
        <w:tc>
          <w:tcPr>
            <w:tcW w:w="1208" w:type="dxa"/>
            <w:noWrap/>
            <w:hideMark/>
          </w:tcPr>
          <w:p w14:paraId="2CD06CC3" w14:textId="1E7D18A5"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180,455 </w:t>
            </w:r>
          </w:p>
        </w:tc>
        <w:tc>
          <w:tcPr>
            <w:tcW w:w="1208" w:type="dxa"/>
            <w:noWrap/>
            <w:hideMark/>
          </w:tcPr>
          <w:p w14:paraId="52E93CD8" w14:textId="49DC7051"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b/>
                <w:szCs w:val="20"/>
              </w:rPr>
            </w:pPr>
            <w:r w:rsidRPr="001F69F2">
              <w:rPr>
                <w:b/>
                <w:szCs w:val="20"/>
              </w:rPr>
              <w:t xml:space="preserve">        30,065 </w:t>
            </w:r>
          </w:p>
        </w:tc>
      </w:tr>
      <w:tr w:rsidR="00F003C4" w:rsidRPr="001F69F2" w14:paraId="12C8A6FD" w14:textId="77777777" w:rsidTr="002410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2755783" w14:textId="77777777" w:rsidR="00F003C4" w:rsidRPr="001F69F2" w:rsidRDefault="00F003C4" w:rsidP="00682A3A">
            <w:pPr>
              <w:rPr>
                <w:b/>
                <w:szCs w:val="20"/>
              </w:rPr>
            </w:pPr>
            <w:r w:rsidRPr="001F69F2">
              <w:rPr>
                <w:b/>
                <w:szCs w:val="20"/>
              </w:rPr>
              <w:t xml:space="preserve">Average Cost per FTE </w:t>
            </w:r>
          </w:p>
        </w:tc>
        <w:tc>
          <w:tcPr>
            <w:tcW w:w="1208" w:type="dxa"/>
            <w:noWrap/>
            <w:hideMark/>
          </w:tcPr>
          <w:p w14:paraId="2AAB24BE" w14:textId="2884536C"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128,131 </w:t>
            </w:r>
          </w:p>
        </w:tc>
        <w:tc>
          <w:tcPr>
            <w:tcW w:w="1208" w:type="dxa"/>
            <w:noWrap/>
            <w:hideMark/>
          </w:tcPr>
          <w:p w14:paraId="02AD52F0" w14:textId="2ACB6460"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132,134 </w:t>
            </w:r>
          </w:p>
        </w:tc>
        <w:tc>
          <w:tcPr>
            <w:tcW w:w="1208" w:type="dxa"/>
            <w:noWrap/>
            <w:hideMark/>
          </w:tcPr>
          <w:p w14:paraId="4E53605B" w14:textId="149789EA"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136,693 </w:t>
            </w:r>
          </w:p>
        </w:tc>
        <w:tc>
          <w:tcPr>
            <w:tcW w:w="1208" w:type="dxa"/>
            <w:noWrap/>
            <w:hideMark/>
          </w:tcPr>
          <w:p w14:paraId="6FA4727A" w14:textId="1F84C9FF"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b/>
                <w:szCs w:val="20"/>
              </w:rPr>
            </w:pPr>
            <w:r w:rsidRPr="001F69F2">
              <w:rPr>
                <w:b/>
                <w:szCs w:val="20"/>
              </w:rPr>
              <w:t xml:space="preserve">          4,559 </w:t>
            </w:r>
          </w:p>
        </w:tc>
      </w:tr>
      <w:tr w:rsidR="00F003C4" w:rsidRPr="001F69F2" w14:paraId="58020273"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hideMark/>
          </w:tcPr>
          <w:p w14:paraId="36BAE458" w14:textId="77777777" w:rsidR="00F003C4" w:rsidRPr="001F69F2" w:rsidRDefault="00F003C4" w:rsidP="00682A3A">
            <w:pPr>
              <w:rPr>
                <w:szCs w:val="20"/>
              </w:rPr>
            </w:pPr>
            <w:r w:rsidRPr="001F69F2">
              <w:rPr>
                <w:szCs w:val="20"/>
              </w:rPr>
              <w:t>(excluding reimbursables from other agencies)</w:t>
            </w:r>
          </w:p>
        </w:tc>
        <w:tc>
          <w:tcPr>
            <w:tcW w:w="1208" w:type="dxa"/>
            <w:noWrap/>
            <w:hideMark/>
          </w:tcPr>
          <w:p w14:paraId="3AD6D2CB" w14:textId="79892114" w:rsidR="00F003C4" w:rsidRPr="007329CD" w:rsidRDefault="007329CD" w:rsidP="007329CD">
            <w:pPr>
              <w:cnfStyle w:val="000000100000" w:firstRow="0" w:lastRow="0" w:firstColumn="0" w:lastColumn="0" w:oddVBand="0" w:evenVBand="0" w:oddHBand="1" w:evenHBand="0" w:firstRowFirstColumn="0" w:firstRowLastColumn="0" w:lastRowFirstColumn="0" w:lastRowLastColumn="0"/>
              <w:rPr>
                <w:szCs w:val="20"/>
              </w:rPr>
            </w:pPr>
            <w:r w:rsidRPr="007329CD">
              <w:rPr>
                <w:rFonts w:eastAsiaTheme="minorHAnsi"/>
                <w:b/>
                <w:color w:val="000000"/>
                <w:szCs w:val="20"/>
              </w:rPr>
              <w:t>--</w:t>
            </w:r>
          </w:p>
        </w:tc>
        <w:tc>
          <w:tcPr>
            <w:tcW w:w="1208" w:type="dxa"/>
            <w:noWrap/>
            <w:hideMark/>
          </w:tcPr>
          <w:p w14:paraId="5E6192E1" w14:textId="1CC6F401" w:rsidR="00F003C4" w:rsidRPr="007329CD" w:rsidRDefault="007329CD" w:rsidP="007329CD">
            <w:pPr>
              <w:cnfStyle w:val="000000100000" w:firstRow="0" w:lastRow="0" w:firstColumn="0" w:lastColumn="0" w:oddVBand="0" w:evenVBand="0" w:oddHBand="1" w:evenHBand="0" w:firstRowFirstColumn="0" w:firstRowLastColumn="0" w:lastRowFirstColumn="0" w:lastRowLastColumn="0"/>
              <w:rPr>
                <w:szCs w:val="20"/>
              </w:rPr>
            </w:pPr>
            <w:r w:rsidRPr="007329CD">
              <w:rPr>
                <w:rFonts w:eastAsiaTheme="minorHAnsi"/>
                <w:b/>
                <w:color w:val="000000"/>
                <w:szCs w:val="20"/>
              </w:rPr>
              <w:t>--</w:t>
            </w:r>
          </w:p>
        </w:tc>
        <w:tc>
          <w:tcPr>
            <w:tcW w:w="1208" w:type="dxa"/>
            <w:hideMark/>
          </w:tcPr>
          <w:p w14:paraId="604CB979" w14:textId="5EEE6130" w:rsidR="00F003C4" w:rsidRPr="007329CD" w:rsidRDefault="007329CD" w:rsidP="007329CD">
            <w:pPr>
              <w:cnfStyle w:val="000000100000" w:firstRow="0" w:lastRow="0" w:firstColumn="0" w:lastColumn="0" w:oddVBand="0" w:evenVBand="0" w:oddHBand="1" w:evenHBand="0" w:firstRowFirstColumn="0" w:firstRowLastColumn="0" w:lastRowFirstColumn="0" w:lastRowLastColumn="0"/>
              <w:rPr>
                <w:szCs w:val="20"/>
              </w:rPr>
            </w:pPr>
            <w:r w:rsidRPr="007329CD">
              <w:rPr>
                <w:rFonts w:eastAsiaTheme="minorHAnsi"/>
                <w:b/>
                <w:color w:val="000000"/>
                <w:szCs w:val="20"/>
              </w:rPr>
              <w:t>--</w:t>
            </w:r>
          </w:p>
        </w:tc>
        <w:tc>
          <w:tcPr>
            <w:tcW w:w="1208" w:type="dxa"/>
            <w:hideMark/>
          </w:tcPr>
          <w:p w14:paraId="7A743AD5" w14:textId="52F64460" w:rsidR="00F003C4" w:rsidRPr="007329CD" w:rsidRDefault="007329CD" w:rsidP="007329CD">
            <w:pPr>
              <w:cnfStyle w:val="000000100000" w:firstRow="0" w:lastRow="0" w:firstColumn="0" w:lastColumn="0" w:oddVBand="0" w:evenVBand="0" w:oddHBand="1" w:evenHBand="0" w:firstRowFirstColumn="0" w:firstRowLastColumn="0" w:lastRowFirstColumn="0" w:lastRowLastColumn="0"/>
              <w:rPr>
                <w:szCs w:val="20"/>
              </w:rPr>
            </w:pPr>
            <w:r w:rsidRPr="007329CD">
              <w:rPr>
                <w:rFonts w:eastAsiaTheme="minorHAnsi"/>
                <w:b/>
                <w:color w:val="000000"/>
                <w:szCs w:val="20"/>
              </w:rPr>
              <w:t>--</w:t>
            </w:r>
          </w:p>
        </w:tc>
      </w:tr>
      <w:tr w:rsidR="00F003C4" w:rsidRPr="001F69F2" w14:paraId="2030FE15"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024E665" w14:textId="77777777" w:rsidR="00F003C4" w:rsidRPr="001F69F2" w:rsidRDefault="00F003C4" w:rsidP="00682A3A">
            <w:pPr>
              <w:rPr>
                <w:szCs w:val="20"/>
              </w:rPr>
            </w:pPr>
            <w:r w:rsidRPr="001F69F2">
              <w:rPr>
                <w:szCs w:val="20"/>
              </w:rPr>
              <w:t>Civilian FTEs</w:t>
            </w:r>
          </w:p>
        </w:tc>
        <w:tc>
          <w:tcPr>
            <w:tcW w:w="1208" w:type="dxa"/>
            <w:noWrap/>
            <w:hideMark/>
          </w:tcPr>
          <w:p w14:paraId="02A78AC2" w14:textId="631E3AC1"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 </w:t>
            </w:r>
          </w:p>
        </w:tc>
        <w:tc>
          <w:tcPr>
            <w:tcW w:w="1208" w:type="dxa"/>
            <w:noWrap/>
            <w:hideMark/>
          </w:tcPr>
          <w:p w14:paraId="7082F4B0" w14:textId="28564672"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 </w:t>
            </w:r>
          </w:p>
        </w:tc>
        <w:tc>
          <w:tcPr>
            <w:tcW w:w="1208" w:type="dxa"/>
            <w:noWrap/>
            <w:hideMark/>
          </w:tcPr>
          <w:p w14:paraId="6AF1F754" w14:textId="40FE0C45"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 </w:t>
            </w:r>
          </w:p>
        </w:tc>
        <w:tc>
          <w:tcPr>
            <w:tcW w:w="1208" w:type="dxa"/>
            <w:noWrap/>
            <w:hideMark/>
          </w:tcPr>
          <w:p w14:paraId="5FAA37F1" w14:textId="2989A830"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44 </w:t>
            </w:r>
          </w:p>
        </w:tc>
      </w:tr>
      <w:tr w:rsidR="00F003C4" w:rsidRPr="001F69F2" w14:paraId="34250C1C"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129023D4" w14:textId="77777777" w:rsidR="00F003C4" w:rsidRPr="001F69F2" w:rsidRDefault="00F003C4" w:rsidP="00682A3A">
            <w:pPr>
              <w:rPr>
                <w:szCs w:val="20"/>
              </w:rPr>
            </w:pPr>
            <w:r w:rsidRPr="001F69F2">
              <w:rPr>
                <w:szCs w:val="20"/>
              </w:rPr>
              <w:t>Civilian Average Salary</w:t>
            </w:r>
          </w:p>
        </w:tc>
        <w:tc>
          <w:tcPr>
            <w:tcW w:w="1208" w:type="dxa"/>
            <w:noWrap/>
            <w:hideMark/>
          </w:tcPr>
          <w:p w14:paraId="3EBB3855" w14:textId="5C2887F2"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96,098 </w:t>
            </w:r>
          </w:p>
        </w:tc>
        <w:tc>
          <w:tcPr>
            <w:tcW w:w="1208" w:type="dxa"/>
            <w:noWrap/>
            <w:hideMark/>
          </w:tcPr>
          <w:p w14:paraId="2F6CF730" w14:textId="7CD2136C"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99,100 </w:t>
            </w:r>
          </w:p>
        </w:tc>
        <w:tc>
          <w:tcPr>
            <w:tcW w:w="1208" w:type="dxa"/>
            <w:noWrap/>
            <w:hideMark/>
          </w:tcPr>
          <w:p w14:paraId="0253ABE8" w14:textId="688B0097"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102,519 </w:t>
            </w:r>
          </w:p>
        </w:tc>
        <w:tc>
          <w:tcPr>
            <w:tcW w:w="1208" w:type="dxa"/>
            <w:noWrap/>
            <w:hideMark/>
          </w:tcPr>
          <w:p w14:paraId="5EF690FC" w14:textId="46786C07"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4,726 </w:t>
            </w:r>
          </w:p>
        </w:tc>
      </w:tr>
      <w:tr w:rsidR="00F003C4" w:rsidRPr="001F69F2" w14:paraId="6E9BA284"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C4E629F" w14:textId="77777777" w:rsidR="00F003C4" w:rsidRPr="001F69F2" w:rsidRDefault="00F003C4" w:rsidP="00682A3A">
            <w:pPr>
              <w:rPr>
                <w:szCs w:val="20"/>
              </w:rPr>
            </w:pPr>
            <w:r w:rsidRPr="001F69F2">
              <w:rPr>
                <w:szCs w:val="20"/>
              </w:rPr>
              <w:t xml:space="preserve">  Percent change</w:t>
            </w:r>
          </w:p>
        </w:tc>
        <w:tc>
          <w:tcPr>
            <w:tcW w:w="1208" w:type="dxa"/>
            <w:noWrap/>
            <w:hideMark/>
          </w:tcPr>
          <w:p w14:paraId="362A1613"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0%</w:t>
            </w:r>
          </w:p>
        </w:tc>
        <w:tc>
          <w:tcPr>
            <w:tcW w:w="1208" w:type="dxa"/>
            <w:noWrap/>
            <w:hideMark/>
          </w:tcPr>
          <w:p w14:paraId="079DA61B"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3%</w:t>
            </w:r>
          </w:p>
        </w:tc>
        <w:tc>
          <w:tcPr>
            <w:tcW w:w="1208" w:type="dxa"/>
            <w:noWrap/>
            <w:hideMark/>
          </w:tcPr>
          <w:p w14:paraId="45FA0D0F"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3%</w:t>
            </w:r>
          </w:p>
        </w:tc>
        <w:tc>
          <w:tcPr>
            <w:tcW w:w="1208" w:type="dxa"/>
            <w:noWrap/>
            <w:hideMark/>
          </w:tcPr>
          <w:p w14:paraId="24D3DB95"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1%</w:t>
            </w:r>
          </w:p>
        </w:tc>
      </w:tr>
      <w:tr w:rsidR="00F003C4" w:rsidRPr="001F69F2" w14:paraId="1E70BD2F"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3B6956A" w14:textId="77777777" w:rsidR="00F003C4" w:rsidRPr="001F69F2" w:rsidRDefault="00F003C4" w:rsidP="00682A3A">
            <w:pPr>
              <w:rPr>
                <w:szCs w:val="20"/>
              </w:rPr>
            </w:pPr>
            <w:r w:rsidRPr="001F69F2">
              <w:rPr>
                <w:szCs w:val="20"/>
              </w:rPr>
              <w:t>Military FTEs</w:t>
            </w:r>
          </w:p>
        </w:tc>
        <w:tc>
          <w:tcPr>
            <w:tcW w:w="1208" w:type="dxa"/>
            <w:noWrap/>
            <w:hideMark/>
          </w:tcPr>
          <w:p w14:paraId="6E8F0043" w14:textId="2DEB91E3"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c>
          <w:tcPr>
            <w:tcW w:w="1208" w:type="dxa"/>
            <w:noWrap/>
            <w:hideMark/>
          </w:tcPr>
          <w:p w14:paraId="7F09F4BC" w14:textId="710E7F9F"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c>
          <w:tcPr>
            <w:tcW w:w="1208" w:type="dxa"/>
            <w:hideMark/>
          </w:tcPr>
          <w:p w14:paraId="3BFECDCD" w14:textId="744CED25"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c>
          <w:tcPr>
            <w:tcW w:w="1208" w:type="dxa"/>
            <w:hideMark/>
          </w:tcPr>
          <w:p w14:paraId="392A14E7" w14:textId="0F2E4824"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r>
      <w:tr w:rsidR="00F003C4" w:rsidRPr="001F69F2" w14:paraId="03B74121"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61670B0" w14:textId="77777777" w:rsidR="00F003C4" w:rsidRPr="001F69F2" w:rsidRDefault="00F003C4" w:rsidP="00682A3A">
            <w:pPr>
              <w:rPr>
                <w:szCs w:val="20"/>
              </w:rPr>
            </w:pPr>
            <w:r w:rsidRPr="001F69F2">
              <w:rPr>
                <w:szCs w:val="20"/>
              </w:rPr>
              <w:t>Military Average Salary</w:t>
            </w:r>
          </w:p>
        </w:tc>
        <w:tc>
          <w:tcPr>
            <w:tcW w:w="1208" w:type="dxa"/>
            <w:noWrap/>
            <w:hideMark/>
          </w:tcPr>
          <w:p w14:paraId="05EE0E1F" w14:textId="41487DD1" w:rsidR="00F003C4" w:rsidRPr="000D4A2E" w:rsidRDefault="000D4A2E" w:rsidP="000D4A2E">
            <w:pPr>
              <w:cnfStyle w:val="000000010000" w:firstRow="0" w:lastRow="0" w:firstColumn="0" w:lastColumn="0" w:oddVBand="0" w:evenVBand="0" w:oddHBand="0" w:evenHBand="1" w:firstRowFirstColumn="0" w:firstRowLastColumn="0" w:lastRowFirstColumn="0" w:lastRowLastColumn="0"/>
              <w:rPr>
                <w:szCs w:val="20"/>
              </w:rPr>
            </w:pPr>
            <w:r w:rsidRPr="000D4A2E">
              <w:rPr>
                <w:rFonts w:eastAsiaTheme="minorHAnsi"/>
                <w:b/>
                <w:color w:val="000000"/>
                <w:szCs w:val="20"/>
              </w:rPr>
              <w:t>--</w:t>
            </w:r>
          </w:p>
        </w:tc>
        <w:tc>
          <w:tcPr>
            <w:tcW w:w="1208" w:type="dxa"/>
            <w:noWrap/>
            <w:hideMark/>
          </w:tcPr>
          <w:p w14:paraId="18A06A3F" w14:textId="5442FCF5" w:rsidR="00F003C4" w:rsidRPr="000D4A2E" w:rsidRDefault="000D4A2E" w:rsidP="000D4A2E">
            <w:pPr>
              <w:cnfStyle w:val="000000010000" w:firstRow="0" w:lastRow="0" w:firstColumn="0" w:lastColumn="0" w:oddVBand="0" w:evenVBand="0" w:oddHBand="0" w:evenHBand="1" w:firstRowFirstColumn="0" w:firstRowLastColumn="0" w:lastRowFirstColumn="0" w:lastRowLastColumn="0"/>
              <w:rPr>
                <w:szCs w:val="20"/>
              </w:rPr>
            </w:pPr>
            <w:r w:rsidRPr="000D4A2E">
              <w:rPr>
                <w:rFonts w:eastAsiaTheme="minorHAnsi"/>
                <w:b/>
                <w:color w:val="000000"/>
                <w:szCs w:val="20"/>
              </w:rPr>
              <w:t>--</w:t>
            </w:r>
          </w:p>
        </w:tc>
        <w:tc>
          <w:tcPr>
            <w:tcW w:w="1208" w:type="dxa"/>
            <w:hideMark/>
          </w:tcPr>
          <w:p w14:paraId="5D18A217" w14:textId="1E818F86" w:rsidR="00F003C4" w:rsidRPr="000D4A2E" w:rsidRDefault="000D4A2E" w:rsidP="000D4A2E">
            <w:pPr>
              <w:cnfStyle w:val="000000010000" w:firstRow="0" w:lastRow="0" w:firstColumn="0" w:lastColumn="0" w:oddVBand="0" w:evenVBand="0" w:oddHBand="0" w:evenHBand="1" w:firstRowFirstColumn="0" w:firstRowLastColumn="0" w:lastRowFirstColumn="0" w:lastRowLastColumn="0"/>
              <w:rPr>
                <w:szCs w:val="20"/>
              </w:rPr>
            </w:pPr>
            <w:r w:rsidRPr="000D4A2E">
              <w:rPr>
                <w:rFonts w:eastAsiaTheme="minorHAnsi"/>
                <w:b/>
                <w:color w:val="000000"/>
                <w:szCs w:val="20"/>
              </w:rPr>
              <w:t>--</w:t>
            </w:r>
          </w:p>
        </w:tc>
        <w:tc>
          <w:tcPr>
            <w:tcW w:w="1208" w:type="dxa"/>
            <w:hideMark/>
          </w:tcPr>
          <w:p w14:paraId="150F36D5" w14:textId="6F2AD499" w:rsidR="00F003C4" w:rsidRPr="000D4A2E" w:rsidRDefault="000D4A2E" w:rsidP="000D4A2E">
            <w:pPr>
              <w:cnfStyle w:val="000000010000" w:firstRow="0" w:lastRow="0" w:firstColumn="0" w:lastColumn="0" w:oddVBand="0" w:evenVBand="0" w:oddHBand="0" w:evenHBand="1" w:firstRowFirstColumn="0" w:firstRowLastColumn="0" w:lastRowFirstColumn="0" w:lastRowLastColumn="0"/>
              <w:rPr>
                <w:szCs w:val="20"/>
              </w:rPr>
            </w:pPr>
            <w:r w:rsidRPr="000D4A2E">
              <w:rPr>
                <w:rFonts w:eastAsiaTheme="minorHAnsi"/>
                <w:b/>
                <w:color w:val="000000"/>
                <w:szCs w:val="20"/>
              </w:rPr>
              <w:t>--</w:t>
            </w:r>
          </w:p>
        </w:tc>
      </w:tr>
      <w:tr w:rsidR="00F003C4" w:rsidRPr="001F69F2" w14:paraId="738FB282"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284A47DC" w14:textId="77777777" w:rsidR="00F003C4" w:rsidRPr="001F69F2" w:rsidRDefault="00F003C4" w:rsidP="00682A3A">
            <w:pPr>
              <w:rPr>
                <w:szCs w:val="20"/>
              </w:rPr>
            </w:pPr>
            <w:r w:rsidRPr="001F69F2">
              <w:rPr>
                <w:szCs w:val="20"/>
              </w:rPr>
              <w:t xml:space="preserve">  Percent change</w:t>
            </w:r>
          </w:p>
        </w:tc>
        <w:tc>
          <w:tcPr>
            <w:tcW w:w="1208" w:type="dxa"/>
            <w:noWrap/>
            <w:hideMark/>
          </w:tcPr>
          <w:p w14:paraId="44B39797" w14:textId="12520ECD"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c>
          <w:tcPr>
            <w:tcW w:w="1208" w:type="dxa"/>
            <w:noWrap/>
            <w:hideMark/>
          </w:tcPr>
          <w:p w14:paraId="38CB5F70" w14:textId="7A09C6EE"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c>
          <w:tcPr>
            <w:tcW w:w="1208" w:type="dxa"/>
            <w:hideMark/>
          </w:tcPr>
          <w:p w14:paraId="6D190E85" w14:textId="201FD1E3"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c>
          <w:tcPr>
            <w:tcW w:w="1208" w:type="dxa"/>
            <w:hideMark/>
          </w:tcPr>
          <w:p w14:paraId="754F056A" w14:textId="6042757D" w:rsidR="00F003C4" w:rsidRPr="000D4A2E" w:rsidRDefault="000D4A2E" w:rsidP="000D4A2E">
            <w:pPr>
              <w:cnfStyle w:val="000000100000" w:firstRow="0" w:lastRow="0" w:firstColumn="0" w:lastColumn="0" w:oddVBand="0" w:evenVBand="0" w:oddHBand="1" w:evenHBand="0" w:firstRowFirstColumn="0" w:firstRowLastColumn="0" w:lastRowFirstColumn="0" w:lastRowLastColumn="0"/>
              <w:rPr>
                <w:szCs w:val="20"/>
              </w:rPr>
            </w:pPr>
            <w:r w:rsidRPr="000D4A2E">
              <w:rPr>
                <w:rFonts w:eastAsiaTheme="minorHAnsi"/>
                <w:b/>
                <w:color w:val="000000"/>
                <w:szCs w:val="20"/>
              </w:rPr>
              <w:t>--</w:t>
            </w:r>
          </w:p>
        </w:tc>
      </w:tr>
      <w:tr w:rsidR="00F003C4" w:rsidRPr="001F69F2" w14:paraId="3A288CD3"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6AC020EE" w14:textId="77777777" w:rsidR="00F003C4" w:rsidRPr="001F69F2" w:rsidRDefault="00F003C4" w:rsidP="00682A3A">
            <w:pPr>
              <w:rPr>
                <w:szCs w:val="20"/>
              </w:rPr>
            </w:pPr>
            <w:r w:rsidRPr="001F69F2">
              <w:rPr>
                <w:szCs w:val="20"/>
              </w:rPr>
              <w:t xml:space="preserve">Total </w:t>
            </w:r>
            <w:proofErr w:type="spellStart"/>
            <w:r w:rsidRPr="001F69F2">
              <w:rPr>
                <w:szCs w:val="20"/>
              </w:rPr>
              <w:t>OpDiv</w:t>
            </w:r>
            <w:proofErr w:type="spellEnd"/>
            <w:r w:rsidRPr="001F69F2">
              <w:rPr>
                <w:szCs w:val="20"/>
              </w:rPr>
              <w:t xml:space="preserve"> FTEs</w:t>
            </w:r>
          </w:p>
        </w:tc>
        <w:tc>
          <w:tcPr>
            <w:tcW w:w="1208" w:type="dxa"/>
            <w:noWrap/>
            <w:hideMark/>
          </w:tcPr>
          <w:p w14:paraId="67BC4677" w14:textId="504033CA"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 </w:t>
            </w:r>
          </w:p>
        </w:tc>
        <w:tc>
          <w:tcPr>
            <w:tcW w:w="1208" w:type="dxa"/>
            <w:noWrap/>
            <w:hideMark/>
          </w:tcPr>
          <w:p w14:paraId="3CE834AC" w14:textId="01FABFEE"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 </w:t>
            </w:r>
          </w:p>
        </w:tc>
        <w:tc>
          <w:tcPr>
            <w:tcW w:w="1208" w:type="dxa"/>
            <w:noWrap/>
            <w:hideMark/>
          </w:tcPr>
          <w:p w14:paraId="33398479" w14:textId="7FCD49E1"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12 </w:t>
            </w:r>
          </w:p>
        </w:tc>
        <w:tc>
          <w:tcPr>
            <w:tcW w:w="1208" w:type="dxa"/>
            <w:noWrap/>
            <w:hideMark/>
          </w:tcPr>
          <w:p w14:paraId="409BF591" w14:textId="5A8960EE"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 xml:space="preserve">              44 </w:t>
            </w:r>
          </w:p>
        </w:tc>
      </w:tr>
      <w:tr w:rsidR="00F003C4" w:rsidRPr="001F69F2" w14:paraId="6B71D038" w14:textId="77777777" w:rsidTr="0024109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40AF49A1" w14:textId="77777777" w:rsidR="00F003C4" w:rsidRPr="001F69F2" w:rsidRDefault="00F003C4" w:rsidP="00682A3A">
            <w:pPr>
              <w:rPr>
                <w:szCs w:val="20"/>
              </w:rPr>
            </w:pPr>
            <w:r w:rsidRPr="001F69F2">
              <w:rPr>
                <w:szCs w:val="20"/>
              </w:rPr>
              <w:t xml:space="preserve">Total </w:t>
            </w:r>
            <w:proofErr w:type="spellStart"/>
            <w:r w:rsidRPr="001F69F2">
              <w:rPr>
                <w:szCs w:val="20"/>
              </w:rPr>
              <w:t>OpDiv</w:t>
            </w:r>
            <w:proofErr w:type="spellEnd"/>
            <w:r w:rsidRPr="001F69F2">
              <w:rPr>
                <w:szCs w:val="20"/>
              </w:rPr>
              <w:t xml:space="preserve"> Average Salary</w:t>
            </w:r>
          </w:p>
        </w:tc>
        <w:tc>
          <w:tcPr>
            <w:tcW w:w="1208" w:type="dxa"/>
            <w:noWrap/>
            <w:hideMark/>
          </w:tcPr>
          <w:p w14:paraId="1FA86A33" w14:textId="42B73A65"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96,098 </w:t>
            </w:r>
          </w:p>
        </w:tc>
        <w:tc>
          <w:tcPr>
            <w:tcW w:w="1208" w:type="dxa"/>
            <w:noWrap/>
            <w:hideMark/>
          </w:tcPr>
          <w:p w14:paraId="1AFEEFA9" w14:textId="2C5BABF7"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99,100 </w:t>
            </w:r>
          </w:p>
        </w:tc>
        <w:tc>
          <w:tcPr>
            <w:tcW w:w="1208" w:type="dxa"/>
            <w:noWrap/>
            <w:hideMark/>
          </w:tcPr>
          <w:p w14:paraId="413CE4A9" w14:textId="2541A21F"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102,519 </w:t>
            </w:r>
          </w:p>
        </w:tc>
        <w:tc>
          <w:tcPr>
            <w:tcW w:w="1208" w:type="dxa"/>
            <w:noWrap/>
            <w:hideMark/>
          </w:tcPr>
          <w:p w14:paraId="581CFF0F" w14:textId="04444848" w:rsidR="00F003C4" w:rsidRPr="001F69F2" w:rsidRDefault="00F003C4" w:rsidP="00682A3A">
            <w:pPr>
              <w:cnfStyle w:val="000000100000" w:firstRow="0" w:lastRow="0" w:firstColumn="0" w:lastColumn="0" w:oddVBand="0" w:evenVBand="0" w:oddHBand="1" w:evenHBand="0" w:firstRowFirstColumn="0" w:firstRowLastColumn="0" w:lastRowFirstColumn="0" w:lastRowLastColumn="0"/>
              <w:rPr>
                <w:szCs w:val="20"/>
              </w:rPr>
            </w:pPr>
            <w:r w:rsidRPr="001F69F2">
              <w:rPr>
                <w:szCs w:val="20"/>
              </w:rPr>
              <w:t xml:space="preserve">         4,726 </w:t>
            </w:r>
          </w:p>
        </w:tc>
      </w:tr>
      <w:tr w:rsidR="00F003C4" w:rsidRPr="001F69F2" w14:paraId="40EC348F" w14:textId="77777777" w:rsidTr="0024109C">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18" w:type="dxa"/>
            <w:noWrap/>
            <w:hideMark/>
          </w:tcPr>
          <w:p w14:paraId="084DD228" w14:textId="77777777" w:rsidR="00F003C4" w:rsidRPr="001F69F2" w:rsidRDefault="00F003C4" w:rsidP="00682A3A">
            <w:pPr>
              <w:rPr>
                <w:szCs w:val="20"/>
              </w:rPr>
            </w:pPr>
            <w:r w:rsidRPr="001F69F2">
              <w:rPr>
                <w:szCs w:val="20"/>
              </w:rPr>
              <w:t xml:space="preserve">  Percent change</w:t>
            </w:r>
          </w:p>
        </w:tc>
        <w:tc>
          <w:tcPr>
            <w:tcW w:w="1208" w:type="dxa"/>
            <w:noWrap/>
            <w:hideMark/>
          </w:tcPr>
          <w:p w14:paraId="2C840BE5"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0%</w:t>
            </w:r>
          </w:p>
        </w:tc>
        <w:tc>
          <w:tcPr>
            <w:tcW w:w="1208" w:type="dxa"/>
            <w:noWrap/>
            <w:hideMark/>
          </w:tcPr>
          <w:p w14:paraId="60C90EFB"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3%</w:t>
            </w:r>
          </w:p>
        </w:tc>
        <w:tc>
          <w:tcPr>
            <w:tcW w:w="1208" w:type="dxa"/>
            <w:noWrap/>
            <w:hideMark/>
          </w:tcPr>
          <w:p w14:paraId="1C509544"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3%</w:t>
            </w:r>
          </w:p>
        </w:tc>
        <w:tc>
          <w:tcPr>
            <w:tcW w:w="1208" w:type="dxa"/>
            <w:noWrap/>
            <w:hideMark/>
          </w:tcPr>
          <w:p w14:paraId="5A7B22A0" w14:textId="77777777" w:rsidR="00F003C4" w:rsidRPr="001F69F2" w:rsidRDefault="00F003C4" w:rsidP="00682A3A">
            <w:pPr>
              <w:cnfStyle w:val="000000010000" w:firstRow="0" w:lastRow="0" w:firstColumn="0" w:lastColumn="0" w:oddVBand="0" w:evenVBand="0" w:oddHBand="0" w:evenHBand="1" w:firstRowFirstColumn="0" w:firstRowLastColumn="0" w:lastRowFirstColumn="0" w:lastRowLastColumn="0"/>
              <w:rPr>
                <w:szCs w:val="20"/>
              </w:rPr>
            </w:pPr>
            <w:r w:rsidRPr="001F69F2">
              <w:rPr>
                <w:szCs w:val="20"/>
              </w:rPr>
              <w:t>1%</w:t>
            </w:r>
          </w:p>
        </w:tc>
      </w:tr>
    </w:tbl>
    <w:p w14:paraId="3A5B7E3F" w14:textId="77777777" w:rsidR="00F003C4" w:rsidRPr="00743D6F" w:rsidRDefault="00F003C4" w:rsidP="00D328FA">
      <w:pPr>
        <w:spacing w:line="276" w:lineRule="auto"/>
        <w:jc w:val="center"/>
      </w:pPr>
    </w:p>
    <w:p w14:paraId="5D3857CE" w14:textId="1BBDD469" w:rsidR="00D328FA" w:rsidRDefault="00D328FA" w:rsidP="001B3664">
      <w:pPr>
        <w:spacing w:before="0" w:after="200" w:line="276" w:lineRule="auto"/>
        <w:jc w:val="center"/>
        <w:rPr>
          <w:b/>
          <w:sz w:val="28"/>
          <w:szCs w:val="28"/>
        </w:rPr>
      </w:pPr>
      <w:r>
        <w:rPr>
          <w:sz w:val="28"/>
          <w:szCs w:val="28"/>
        </w:rPr>
        <w:br w:type="page"/>
      </w:r>
    </w:p>
    <w:p w14:paraId="464E2124" w14:textId="3B7479D9" w:rsidR="00712E7C" w:rsidRPr="00B1558C" w:rsidRDefault="00712E7C" w:rsidP="00595365">
      <w:pPr>
        <w:pStyle w:val="Heading2"/>
      </w:pPr>
      <w:r w:rsidRPr="00B1558C">
        <w:lastRenderedPageBreak/>
        <w:t>Salaries</w:t>
      </w:r>
      <w:r w:rsidR="004E5ADE">
        <w:t xml:space="preserve"> </w:t>
      </w:r>
      <w:r w:rsidRPr="00B1558C">
        <w:t>and</w:t>
      </w:r>
      <w:r w:rsidR="004E5ADE">
        <w:t xml:space="preserve"> </w:t>
      </w:r>
      <w:r w:rsidRPr="00B1558C">
        <w:t>Expenses</w:t>
      </w:r>
      <w:r w:rsidR="004E5ADE">
        <w:t xml:space="preserve"> </w:t>
      </w:r>
      <w:r w:rsidR="00BA0664" w:rsidRPr="00B1558C">
        <w:t>–</w:t>
      </w:r>
      <w:r w:rsidR="004E5ADE">
        <w:t xml:space="preserve"> </w:t>
      </w:r>
      <w:r w:rsidRPr="00B1558C">
        <w:t>Direct</w:t>
      </w:r>
    </w:p>
    <w:p w14:paraId="3E5A3CF7" w14:textId="0FBE085D" w:rsidR="00F218A7" w:rsidRPr="00743D6F" w:rsidRDefault="00F218A7" w:rsidP="00E71A13">
      <w:pPr>
        <w:spacing w:before="0" w:after="200" w:line="276" w:lineRule="auto"/>
        <w:contextualSpacing/>
        <w:jc w:val="cente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p w14:paraId="26E1B63C" w14:textId="715EE77B" w:rsidR="00F218A7" w:rsidRPr="00743D6F" w:rsidRDefault="00F218A7" w:rsidP="00E71A13">
      <w:pPr>
        <w:spacing w:before="0" w:after="200" w:line="276" w:lineRule="auto"/>
        <w:contextualSpacing/>
        <w:jc w:val="center"/>
      </w:pPr>
      <w:r w:rsidRPr="00743D6F">
        <w:t>(Dollars</w:t>
      </w:r>
      <w:r w:rsidR="004E5ADE">
        <w:t xml:space="preserve"> </w:t>
      </w:r>
      <w:r w:rsidRPr="00743D6F">
        <w:t>in</w:t>
      </w:r>
      <w:r w:rsidR="004E5ADE">
        <w:t xml:space="preserve"> </w:t>
      </w:r>
      <w:r w:rsidRPr="00743D6F">
        <w:t>Thousands)</w:t>
      </w:r>
    </w:p>
    <w:p w14:paraId="3C18E1DB" w14:textId="77777777" w:rsidR="00476552" w:rsidRDefault="00476552" w:rsidP="00E71A13"/>
    <w:tbl>
      <w:tblPr>
        <w:tblStyle w:val="TableGrid23"/>
        <w:tblW w:w="9360" w:type="dxa"/>
        <w:tblInd w:w="0" w:type="dxa"/>
        <w:tblLook w:val="04A0" w:firstRow="1" w:lastRow="0" w:firstColumn="1" w:lastColumn="0" w:noHBand="0" w:noVBand="1"/>
      </w:tblPr>
      <w:tblGrid>
        <w:gridCol w:w="4420"/>
        <w:gridCol w:w="1235"/>
        <w:gridCol w:w="1235"/>
        <w:gridCol w:w="1235"/>
        <w:gridCol w:w="1235"/>
      </w:tblGrid>
      <w:tr w:rsidR="00925D4F" w:rsidRPr="00322656" w14:paraId="58333A63" w14:textId="77777777" w:rsidTr="00474868">
        <w:trPr>
          <w:cnfStyle w:val="100000000000" w:firstRow="1" w:lastRow="0" w:firstColumn="0" w:lastColumn="0" w:oddVBand="0" w:evenVBand="0" w:oddHBand="0" w:evenHBand="0" w:firstRowFirstColumn="0" w:firstRowLastColumn="0" w:lastRowFirstColumn="0" w:lastRowLastColumn="0"/>
          <w:trHeight w:val="913"/>
          <w:tblHeader/>
        </w:trPr>
        <w:tc>
          <w:tcPr>
            <w:cnfStyle w:val="001000000000" w:firstRow="0" w:lastRow="0" w:firstColumn="1" w:lastColumn="0" w:oddVBand="0" w:evenVBand="0" w:oddHBand="0" w:evenHBand="0" w:firstRowFirstColumn="0" w:firstRowLastColumn="0" w:lastRowFirstColumn="0" w:lastRowLastColumn="0"/>
            <w:tcW w:w="4414" w:type="dxa"/>
            <w:noWrap/>
            <w:hideMark/>
          </w:tcPr>
          <w:p w14:paraId="5EF5BCD5" w14:textId="77777777" w:rsidR="00925D4F" w:rsidRPr="00322656" w:rsidRDefault="00925D4F" w:rsidP="00682A3A">
            <w:pPr>
              <w:rPr>
                <w:b w:val="0"/>
                <w:szCs w:val="20"/>
              </w:rPr>
            </w:pPr>
            <w:r w:rsidRPr="00322656">
              <w:rPr>
                <w:szCs w:val="20"/>
              </w:rPr>
              <w:t>Object Class</w:t>
            </w:r>
          </w:p>
        </w:tc>
        <w:tc>
          <w:tcPr>
            <w:tcW w:w="1234" w:type="dxa"/>
            <w:hideMark/>
          </w:tcPr>
          <w:p w14:paraId="145A181E" w14:textId="77777777" w:rsidR="00925D4F" w:rsidRPr="00322656" w:rsidRDefault="00925D4F" w:rsidP="00682A3A">
            <w:pPr>
              <w:cnfStyle w:val="100000000000" w:firstRow="1" w:lastRow="0" w:firstColumn="0" w:lastColumn="0" w:oddVBand="0" w:evenVBand="0" w:oddHBand="0" w:evenHBand="0" w:firstRowFirstColumn="0" w:firstRowLastColumn="0" w:lastRowFirstColumn="0" w:lastRowLastColumn="0"/>
              <w:rPr>
                <w:b w:val="0"/>
                <w:szCs w:val="20"/>
              </w:rPr>
            </w:pPr>
            <w:r w:rsidRPr="00322656">
              <w:rPr>
                <w:szCs w:val="20"/>
              </w:rPr>
              <w:t>FY 2021 Final</w:t>
            </w:r>
          </w:p>
        </w:tc>
        <w:tc>
          <w:tcPr>
            <w:tcW w:w="1234" w:type="dxa"/>
            <w:hideMark/>
          </w:tcPr>
          <w:p w14:paraId="5F5BE294" w14:textId="77777777" w:rsidR="00925D4F" w:rsidRPr="00322656" w:rsidRDefault="00925D4F" w:rsidP="00682A3A">
            <w:pPr>
              <w:cnfStyle w:val="100000000000" w:firstRow="1" w:lastRow="0" w:firstColumn="0" w:lastColumn="0" w:oddVBand="0" w:evenVBand="0" w:oddHBand="0" w:evenHBand="0" w:firstRowFirstColumn="0" w:firstRowLastColumn="0" w:lastRowFirstColumn="0" w:lastRowLastColumn="0"/>
              <w:rPr>
                <w:b w:val="0"/>
                <w:szCs w:val="20"/>
              </w:rPr>
            </w:pPr>
            <w:r w:rsidRPr="00322656">
              <w:rPr>
                <w:szCs w:val="20"/>
              </w:rPr>
              <w:t>FY 2022 Continuing Resolution</w:t>
            </w:r>
          </w:p>
        </w:tc>
        <w:tc>
          <w:tcPr>
            <w:tcW w:w="1234" w:type="dxa"/>
            <w:hideMark/>
          </w:tcPr>
          <w:p w14:paraId="631043FF" w14:textId="77777777" w:rsidR="00925D4F" w:rsidRPr="00322656" w:rsidRDefault="00925D4F" w:rsidP="00682A3A">
            <w:pPr>
              <w:cnfStyle w:val="100000000000" w:firstRow="1" w:lastRow="0" w:firstColumn="0" w:lastColumn="0" w:oddVBand="0" w:evenVBand="0" w:oddHBand="0" w:evenHBand="0" w:firstRowFirstColumn="0" w:firstRowLastColumn="0" w:lastRowFirstColumn="0" w:lastRowLastColumn="0"/>
              <w:rPr>
                <w:b w:val="0"/>
                <w:szCs w:val="20"/>
              </w:rPr>
            </w:pPr>
            <w:r w:rsidRPr="00322656">
              <w:rPr>
                <w:szCs w:val="20"/>
              </w:rPr>
              <w:t>FY 2023 President's Budget</w:t>
            </w:r>
          </w:p>
        </w:tc>
        <w:tc>
          <w:tcPr>
            <w:tcW w:w="1234" w:type="dxa"/>
            <w:hideMark/>
          </w:tcPr>
          <w:p w14:paraId="020D6DA0" w14:textId="77777777" w:rsidR="00925D4F" w:rsidRPr="00322656" w:rsidRDefault="00925D4F" w:rsidP="00682A3A">
            <w:pPr>
              <w:cnfStyle w:val="100000000000" w:firstRow="1" w:lastRow="0" w:firstColumn="0" w:lastColumn="0" w:oddVBand="0" w:evenVBand="0" w:oddHBand="0" w:evenHBand="0" w:firstRowFirstColumn="0" w:firstRowLastColumn="0" w:lastRowFirstColumn="0" w:lastRowLastColumn="0"/>
              <w:rPr>
                <w:b w:val="0"/>
                <w:szCs w:val="20"/>
              </w:rPr>
            </w:pPr>
            <w:r w:rsidRPr="00322656">
              <w:rPr>
                <w:szCs w:val="20"/>
              </w:rPr>
              <w:t>FY 2023             +/- FY 2022</w:t>
            </w:r>
          </w:p>
        </w:tc>
      </w:tr>
      <w:tr w:rsidR="00925D4F" w:rsidRPr="00322656" w14:paraId="6CE2DA42"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4053C8B3" w14:textId="77777777" w:rsidR="00925D4F" w:rsidRPr="00322656" w:rsidRDefault="00925D4F" w:rsidP="00682A3A">
            <w:pPr>
              <w:rPr>
                <w:szCs w:val="20"/>
              </w:rPr>
            </w:pPr>
            <w:r w:rsidRPr="00322656">
              <w:rPr>
                <w:szCs w:val="20"/>
              </w:rPr>
              <w:t>Personnel compensation:</w:t>
            </w:r>
          </w:p>
        </w:tc>
        <w:tc>
          <w:tcPr>
            <w:tcW w:w="1234" w:type="dxa"/>
            <w:noWrap/>
            <w:hideMark/>
          </w:tcPr>
          <w:p w14:paraId="6947589C" w14:textId="755A9094" w:rsidR="00925D4F" w:rsidRPr="00EC4080"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EC4080">
              <w:rPr>
                <w:rFonts w:eastAsiaTheme="minorHAnsi"/>
                <w:b/>
                <w:szCs w:val="20"/>
              </w:rPr>
              <w:t>--</w:t>
            </w:r>
          </w:p>
        </w:tc>
        <w:tc>
          <w:tcPr>
            <w:tcW w:w="1234" w:type="dxa"/>
            <w:noWrap/>
            <w:hideMark/>
          </w:tcPr>
          <w:p w14:paraId="711F53DA" w14:textId="1EFE8830" w:rsidR="00925D4F" w:rsidRPr="00EC4080"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EC4080">
              <w:rPr>
                <w:rFonts w:eastAsiaTheme="minorHAnsi"/>
                <w:b/>
                <w:szCs w:val="20"/>
              </w:rPr>
              <w:t>--</w:t>
            </w:r>
          </w:p>
        </w:tc>
        <w:tc>
          <w:tcPr>
            <w:tcW w:w="1234" w:type="dxa"/>
            <w:noWrap/>
            <w:hideMark/>
          </w:tcPr>
          <w:p w14:paraId="59E0C3B6" w14:textId="1DE15A6A" w:rsidR="00925D4F" w:rsidRPr="00EC4080"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EC4080">
              <w:rPr>
                <w:rFonts w:eastAsiaTheme="minorHAnsi"/>
                <w:b/>
                <w:szCs w:val="20"/>
              </w:rPr>
              <w:t>--</w:t>
            </w:r>
          </w:p>
        </w:tc>
        <w:tc>
          <w:tcPr>
            <w:tcW w:w="1234" w:type="dxa"/>
            <w:noWrap/>
            <w:hideMark/>
          </w:tcPr>
          <w:p w14:paraId="1EC0FE27" w14:textId="30A0E2DD" w:rsidR="00925D4F" w:rsidRPr="00EC4080"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EC4080">
              <w:rPr>
                <w:rFonts w:eastAsiaTheme="minorHAnsi"/>
                <w:b/>
                <w:szCs w:val="20"/>
              </w:rPr>
              <w:t>--</w:t>
            </w:r>
          </w:p>
        </w:tc>
      </w:tr>
      <w:tr w:rsidR="00925D4F" w:rsidRPr="00322656" w14:paraId="4FFBBA7D"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55DC09BD" w14:textId="77777777" w:rsidR="00925D4F" w:rsidRPr="00322656" w:rsidRDefault="00925D4F" w:rsidP="00682A3A">
            <w:pPr>
              <w:rPr>
                <w:szCs w:val="20"/>
              </w:rPr>
            </w:pPr>
            <w:r w:rsidRPr="00322656">
              <w:rPr>
                <w:szCs w:val="20"/>
              </w:rPr>
              <w:t xml:space="preserve">     Full-time permanent (11.1)</w:t>
            </w:r>
          </w:p>
        </w:tc>
        <w:tc>
          <w:tcPr>
            <w:tcW w:w="1234" w:type="dxa"/>
            <w:noWrap/>
            <w:hideMark/>
          </w:tcPr>
          <w:p w14:paraId="756E89EC" w14:textId="5CD66CF4"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21,813 </w:t>
            </w:r>
          </w:p>
        </w:tc>
        <w:tc>
          <w:tcPr>
            <w:tcW w:w="1234" w:type="dxa"/>
            <w:noWrap/>
            <w:hideMark/>
          </w:tcPr>
          <w:p w14:paraId="2CAE2303" w14:textId="21B52505"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22,696 </w:t>
            </w:r>
          </w:p>
        </w:tc>
        <w:tc>
          <w:tcPr>
            <w:tcW w:w="1234" w:type="dxa"/>
            <w:noWrap/>
            <w:hideMark/>
          </w:tcPr>
          <w:p w14:paraId="2F8202BB" w14:textId="16A22B1D"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29,382 </w:t>
            </w:r>
          </w:p>
        </w:tc>
        <w:tc>
          <w:tcPr>
            <w:tcW w:w="1234" w:type="dxa"/>
            <w:noWrap/>
            <w:hideMark/>
          </w:tcPr>
          <w:p w14:paraId="29AF9534" w14:textId="79F4B33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6,686 </w:t>
            </w:r>
          </w:p>
        </w:tc>
      </w:tr>
      <w:tr w:rsidR="00925D4F" w:rsidRPr="00322656" w14:paraId="2C0FB057"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072E3C02" w14:textId="77777777" w:rsidR="00925D4F" w:rsidRPr="00322656" w:rsidRDefault="00925D4F" w:rsidP="00682A3A">
            <w:pPr>
              <w:rPr>
                <w:szCs w:val="20"/>
              </w:rPr>
            </w:pPr>
            <w:r w:rsidRPr="00322656">
              <w:rPr>
                <w:szCs w:val="20"/>
              </w:rPr>
              <w:t xml:space="preserve">     Other than full-time permanent (11.3)</w:t>
            </w:r>
          </w:p>
        </w:tc>
        <w:tc>
          <w:tcPr>
            <w:tcW w:w="1234" w:type="dxa"/>
            <w:noWrap/>
            <w:hideMark/>
          </w:tcPr>
          <w:p w14:paraId="13C0D01A" w14:textId="437E20A9"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922 </w:t>
            </w:r>
          </w:p>
        </w:tc>
        <w:tc>
          <w:tcPr>
            <w:tcW w:w="1234" w:type="dxa"/>
            <w:noWrap/>
            <w:hideMark/>
          </w:tcPr>
          <w:p w14:paraId="66FC31D6" w14:textId="74D7BA2D"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959 </w:t>
            </w:r>
          </w:p>
        </w:tc>
        <w:tc>
          <w:tcPr>
            <w:tcW w:w="1234" w:type="dxa"/>
            <w:noWrap/>
            <w:hideMark/>
          </w:tcPr>
          <w:p w14:paraId="7410C803" w14:textId="264F4945"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1,242 </w:t>
            </w:r>
          </w:p>
        </w:tc>
        <w:tc>
          <w:tcPr>
            <w:tcW w:w="1234" w:type="dxa"/>
            <w:noWrap/>
            <w:hideMark/>
          </w:tcPr>
          <w:p w14:paraId="42D62329" w14:textId="7CE001F6"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283 </w:t>
            </w:r>
          </w:p>
        </w:tc>
      </w:tr>
      <w:tr w:rsidR="00925D4F" w:rsidRPr="00322656" w14:paraId="5D26CCAF"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70ECC847" w14:textId="77777777" w:rsidR="00925D4F" w:rsidRPr="00322656" w:rsidRDefault="00925D4F" w:rsidP="00682A3A">
            <w:pPr>
              <w:rPr>
                <w:szCs w:val="20"/>
              </w:rPr>
            </w:pPr>
            <w:r w:rsidRPr="00322656">
              <w:rPr>
                <w:szCs w:val="20"/>
              </w:rPr>
              <w:t xml:space="preserve">     Other personnel compensation (11.5)</w:t>
            </w:r>
          </w:p>
        </w:tc>
        <w:tc>
          <w:tcPr>
            <w:tcW w:w="1234" w:type="dxa"/>
            <w:noWrap/>
            <w:hideMark/>
          </w:tcPr>
          <w:p w14:paraId="46CC415B" w14:textId="672785CC"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307 </w:t>
            </w:r>
          </w:p>
        </w:tc>
        <w:tc>
          <w:tcPr>
            <w:tcW w:w="1234" w:type="dxa"/>
            <w:noWrap/>
            <w:hideMark/>
          </w:tcPr>
          <w:p w14:paraId="24F419C0" w14:textId="5746BA2C"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320 </w:t>
            </w:r>
          </w:p>
        </w:tc>
        <w:tc>
          <w:tcPr>
            <w:tcW w:w="1234" w:type="dxa"/>
            <w:noWrap/>
            <w:hideMark/>
          </w:tcPr>
          <w:p w14:paraId="438C9E7C" w14:textId="44E8F7B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414 </w:t>
            </w:r>
          </w:p>
        </w:tc>
        <w:tc>
          <w:tcPr>
            <w:tcW w:w="1234" w:type="dxa"/>
            <w:noWrap/>
            <w:hideMark/>
          </w:tcPr>
          <w:p w14:paraId="04A8DCAF" w14:textId="4F0B9E6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94 </w:t>
            </w:r>
          </w:p>
        </w:tc>
      </w:tr>
      <w:tr w:rsidR="00925D4F" w:rsidRPr="00322656" w14:paraId="2059F108"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34874EBC" w14:textId="77777777" w:rsidR="00925D4F" w:rsidRPr="00322656" w:rsidRDefault="00925D4F" w:rsidP="00682A3A">
            <w:pPr>
              <w:rPr>
                <w:szCs w:val="20"/>
              </w:rPr>
            </w:pPr>
            <w:r w:rsidRPr="00322656">
              <w:rPr>
                <w:szCs w:val="20"/>
              </w:rPr>
              <w:t xml:space="preserve">     Military personnel (11.7)</w:t>
            </w:r>
          </w:p>
        </w:tc>
        <w:tc>
          <w:tcPr>
            <w:tcW w:w="1234" w:type="dxa"/>
            <w:noWrap/>
            <w:hideMark/>
          </w:tcPr>
          <w:p w14:paraId="45E4511F" w14:textId="66D76E49"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6308EF65" w14:textId="02EB9D37"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68D4ED6D" w14:textId="403ACAEA"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4BA5527A" w14:textId="2E5CE913"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r>
      <w:tr w:rsidR="00925D4F" w:rsidRPr="00322656" w14:paraId="020E324B"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35808A29" w14:textId="77777777" w:rsidR="00925D4F" w:rsidRPr="00322656" w:rsidRDefault="00925D4F" w:rsidP="00682A3A">
            <w:pPr>
              <w:rPr>
                <w:szCs w:val="20"/>
              </w:rPr>
            </w:pPr>
            <w:r w:rsidRPr="00322656">
              <w:rPr>
                <w:szCs w:val="20"/>
              </w:rPr>
              <w:t xml:space="preserve">     Special personnel services payments (11.8) </w:t>
            </w:r>
          </w:p>
        </w:tc>
        <w:tc>
          <w:tcPr>
            <w:tcW w:w="1234" w:type="dxa"/>
            <w:noWrap/>
            <w:hideMark/>
          </w:tcPr>
          <w:p w14:paraId="1F4120F6" w14:textId="5BA2B23A"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09A3D95" w14:textId="70C2D104"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58394A27" w14:textId="22208394"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8DEAFE2" w14:textId="18D0F640"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r>
      <w:tr w:rsidR="00925D4F" w:rsidRPr="00322656" w14:paraId="4176B57E"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75AC1BC5" w14:textId="77777777" w:rsidR="00925D4F" w:rsidRPr="00322656" w:rsidRDefault="00925D4F" w:rsidP="00682A3A">
            <w:pPr>
              <w:rPr>
                <w:b/>
                <w:szCs w:val="20"/>
              </w:rPr>
            </w:pPr>
            <w:r w:rsidRPr="00322656">
              <w:rPr>
                <w:b/>
                <w:szCs w:val="20"/>
              </w:rPr>
              <w:t>Subtotal personnel compensation</w:t>
            </w:r>
          </w:p>
        </w:tc>
        <w:tc>
          <w:tcPr>
            <w:tcW w:w="1234" w:type="dxa"/>
            <w:noWrap/>
            <w:hideMark/>
          </w:tcPr>
          <w:p w14:paraId="66B23B12" w14:textId="080F6ED7"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23,042 </w:t>
            </w:r>
          </w:p>
        </w:tc>
        <w:tc>
          <w:tcPr>
            <w:tcW w:w="1234" w:type="dxa"/>
            <w:noWrap/>
            <w:hideMark/>
          </w:tcPr>
          <w:p w14:paraId="5E90FEAC" w14:textId="0E76C11E"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23,975 </w:t>
            </w:r>
          </w:p>
        </w:tc>
        <w:tc>
          <w:tcPr>
            <w:tcW w:w="1234" w:type="dxa"/>
            <w:noWrap/>
            <w:hideMark/>
          </w:tcPr>
          <w:p w14:paraId="7B870437" w14:textId="5C24B491"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31,038 </w:t>
            </w:r>
          </w:p>
        </w:tc>
        <w:tc>
          <w:tcPr>
            <w:tcW w:w="1234" w:type="dxa"/>
            <w:noWrap/>
            <w:hideMark/>
          </w:tcPr>
          <w:p w14:paraId="05B9BC3A" w14:textId="3302315A"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7,063 </w:t>
            </w:r>
          </w:p>
        </w:tc>
      </w:tr>
      <w:tr w:rsidR="00925D4F" w:rsidRPr="00322656" w14:paraId="42628C8C"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021D7400" w14:textId="77777777" w:rsidR="00925D4F" w:rsidRPr="00322656" w:rsidRDefault="00925D4F" w:rsidP="00682A3A">
            <w:pPr>
              <w:rPr>
                <w:szCs w:val="20"/>
              </w:rPr>
            </w:pPr>
            <w:r w:rsidRPr="00322656">
              <w:rPr>
                <w:szCs w:val="20"/>
              </w:rPr>
              <w:t>Civilian benefits (12.1)</w:t>
            </w:r>
          </w:p>
        </w:tc>
        <w:tc>
          <w:tcPr>
            <w:tcW w:w="1234" w:type="dxa"/>
            <w:noWrap/>
            <w:hideMark/>
          </w:tcPr>
          <w:p w14:paraId="3EF7D394" w14:textId="6EC4CFED"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7,681 </w:t>
            </w:r>
          </w:p>
        </w:tc>
        <w:tc>
          <w:tcPr>
            <w:tcW w:w="1234" w:type="dxa"/>
            <w:noWrap/>
            <w:hideMark/>
          </w:tcPr>
          <w:p w14:paraId="447CBBB8" w14:textId="075BC4D6"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7,992 </w:t>
            </w:r>
          </w:p>
        </w:tc>
        <w:tc>
          <w:tcPr>
            <w:tcW w:w="1234" w:type="dxa"/>
            <w:noWrap/>
            <w:hideMark/>
          </w:tcPr>
          <w:p w14:paraId="003A625B" w14:textId="4E9D2ECD"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10,346 </w:t>
            </w:r>
          </w:p>
        </w:tc>
        <w:tc>
          <w:tcPr>
            <w:tcW w:w="1234" w:type="dxa"/>
            <w:noWrap/>
            <w:hideMark/>
          </w:tcPr>
          <w:p w14:paraId="5ADBEEBC" w14:textId="53C663CC"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2,354 </w:t>
            </w:r>
          </w:p>
        </w:tc>
      </w:tr>
      <w:tr w:rsidR="00925D4F" w:rsidRPr="00322656" w14:paraId="25EF279A"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59B6AE73" w14:textId="77777777" w:rsidR="00925D4F" w:rsidRPr="00322656" w:rsidRDefault="00925D4F" w:rsidP="00682A3A">
            <w:pPr>
              <w:rPr>
                <w:szCs w:val="20"/>
              </w:rPr>
            </w:pPr>
            <w:r w:rsidRPr="00322656">
              <w:rPr>
                <w:szCs w:val="20"/>
              </w:rPr>
              <w:t>Military benefits (12.2)</w:t>
            </w:r>
          </w:p>
        </w:tc>
        <w:tc>
          <w:tcPr>
            <w:tcW w:w="1234" w:type="dxa"/>
            <w:noWrap/>
            <w:hideMark/>
          </w:tcPr>
          <w:p w14:paraId="504F5894" w14:textId="5BE9ED31"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0F0607B3" w14:textId="3B4A62B9"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75622103" w14:textId="6BBCCDCA"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509958C4" w14:textId="122E4720"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r>
      <w:tr w:rsidR="00925D4F" w:rsidRPr="00322656" w14:paraId="62882EDB"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62CF14F6" w14:textId="77777777" w:rsidR="00925D4F" w:rsidRPr="00322656" w:rsidRDefault="00925D4F" w:rsidP="00682A3A">
            <w:pPr>
              <w:rPr>
                <w:szCs w:val="20"/>
              </w:rPr>
            </w:pPr>
            <w:r w:rsidRPr="00322656">
              <w:rPr>
                <w:szCs w:val="20"/>
              </w:rPr>
              <w:t>Benefits to former personnel (13.0)</w:t>
            </w:r>
          </w:p>
        </w:tc>
        <w:tc>
          <w:tcPr>
            <w:tcW w:w="1234" w:type="dxa"/>
            <w:noWrap/>
            <w:hideMark/>
          </w:tcPr>
          <w:p w14:paraId="3D640F4A" w14:textId="26EE9301"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42AB4F44" w14:textId="11C4150A"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410CC52F" w14:textId="5347D6E5"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1F581FB" w14:textId="72B8FC9B"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r>
      <w:tr w:rsidR="00925D4F" w:rsidRPr="00322656" w14:paraId="0651D03A"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1D7A7C00" w14:textId="77777777" w:rsidR="00925D4F" w:rsidRPr="00322656" w:rsidRDefault="00925D4F" w:rsidP="00682A3A">
            <w:pPr>
              <w:rPr>
                <w:b/>
                <w:szCs w:val="20"/>
              </w:rPr>
            </w:pPr>
            <w:r w:rsidRPr="00322656">
              <w:rPr>
                <w:b/>
                <w:szCs w:val="20"/>
              </w:rPr>
              <w:t>Subtotal Pay Costs</w:t>
            </w:r>
          </w:p>
        </w:tc>
        <w:tc>
          <w:tcPr>
            <w:tcW w:w="1234" w:type="dxa"/>
            <w:noWrap/>
            <w:hideMark/>
          </w:tcPr>
          <w:p w14:paraId="7EF3C9D0" w14:textId="5C0FDF72"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30,723 </w:t>
            </w:r>
          </w:p>
        </w:tc>
        <w:tc>
          <w:tcPr>
            <w:tcW w:w="1234" w:type="dxa"/>
            <w:noWrap/>
            <w:hideMark/>
          </w:tcPr>
          <w:p w14:paraId="69922B25" w14:textId="39BFD269"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31,966 </w:t>
            </w:r>
          </w:p>
        </w:tc>
        <w:tc>
          <w:tcPr>
            <w:tcW w:w="1234" w:type="dxa"/>
            <w:noWrap/>
            <w:hideMark/>
          </w:tcPr>
          <w:p w14:paraId="278E0A94" w14:textId="7817680E"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41,384 </w:t>
            </w:r>
          </w:p>
        </w:tc>
        <w:tc>
          <w:tcPr>
            <w:tcW w:w="1234" w:type="dxa"/>
            <w:noWrap/>
            <w:hideMark/>
          </w:tcPr>
          <w:p w14:paraId="0F3884F8" w14:textId="34C9E25A"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9,417 </w:t>
            </w:r>
          </w:p>
        </w:tc>
      </w:tr>
      <w:tr w:rsidR="00925D4F" w:rsidRPr="00322656" w14:paraId="557B9CB9"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0BADE20B" w14:textId="77777777" w:rsidR="00925D4F" w:rsidRPr="00322656" w:rsidRDefault="00925D4F" w:rsidP="00682A3A">
            <w:pPr>
              <w:rPr>
                <w:szCs w:val="20"/>
              </w:rPr>
            </w:pPr>
            <w:r w:rsidRPr="00322656">
              <w:rPr>
                <w:szCs w:val="20"/>
              </w:rPr>
              <w:t>Travel (21.0)</w:t>
            </w:r>
          </w:p>
        </w:tc>
        <w:tc>
          <w:tcPr>
            <w:tcW w:w="1234" w:type="dxa"/>
            <w:noWrap/>
            <w:hideMark/>
          </w:tcPr>
          <w:p w14:paraId="28C5707A" w14:textId="5E24689E"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147 </w:t>
            </w:r>
          </w:p>
        </w:tc>
        <w:tc>
          <w:tcPr>
            <w:tcW w:w="1234" w:type="dxa"/>
            <w:noWrap/>
            <w:hideMark/>
          </w:tcPr>
          <w:p w14:paraId="3978BFCD" w14:textId="604B5BF5"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391 </w:t>
            </w:r>
          </w:p>
        </w:tc>
        <w:tc>
          <w:tcPr>
            <w:tcW w:w="1234" w:type="dxa"/>
            <w:noWrap/>
            <w:hideMark/>
          </w:tcPr>
          <w:p w14:paraId="68630040" w14:textId="7995E3D0"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571 </w:t>
            </w:r>
          </w:p>
        </w:tc>
        <w:tc>
          <w:tcPr>
            <w:tcW w:w="1234" w:type="dxa"/>
            <w:noWrap/>
            <w:hideMark/>
          </w:tcPr>
          <w:p w14:paraId="390D7CDA" w14:textId="4BB27B56"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180 </w:t>
            </w:r>
          </w:p>
        </w:tc>
      </w:tr>
      <w:tr w:rsidR="00925D4F" w:rsidRPr="00322656" w14:paraId="2F7E96A8"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023843C5" w14:textId="77777777" w:rsidR="00925D4F" w:rsidRPr="00322656" w:rsidRDefault="00925D4F" w:rsidP="00682A3A">
            <w:pPr>
              <w:rPr>
                <w:szCs w:val="20"/>
              </w:rPr>
            </w:pPr>
            <w:r w:rsidRPr="00322656">
              <w:rPr>
                <w:szCs w:val="20"/>
              </w:rPr>
              <w:t>Transportation of things (22.0)</w:t>
            </w:r>
          </w:p>
        </w:tc>
        <w:tc>
          <w:tcPr>
            <w:tcW w:w="1234" w:type="dxa"/>
            <w:noWrap/>
            <w:hideMark/>
          </w:tcPr>
          <w:p w14:paraId="438C98E2" w14:textId="138CDBA0"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2 </w:t>
            </w:r>
          </w:p>
        </w:tc>
        <w:tc>
          <w:tcPr>
            <w:tcW w:w="1234" w:type="dxa"/>
            <w:noWrap/>
            <w:hideMark/>
          </w:tcPr>
          <w:p w14:paraId="03D1F86A" w14:textId="15EE1D86"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3 </w:t>
            </w:r>
          </w:p>
        </w:tc>
        <w:tc>
          <w:tcPr>
            <w:tcW w:w="1234" w:type="dxa"/>
            <w:noWrap/>
            <w:hideMark/>
          </w:tcPr>
          <w:p w14:paraId="2933AA9D" w14:textId="661794BC"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4 </w:t>
            </w:r>
          </w:p>
        </w:tc>
        <w:tc>
          <w:tcPr>
            <w:tcW w:w="1234" w:type="dxa"/>
            <w:noWrap/>
            <w:hideMark/>
          </w:tcPr>
          <w:p w14:paraId="3E25140A" w14:textId="4451603B"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1 </w:t>
            </w:r>
          </w:p>
        </w:tc>
      </w:tr>
      <w:tr w:rsidR="00925D4F" w:rsidRPr="00322656" w14:paraId="2A9F6B02"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26666866" w14:textId="77777777" w:rsidR="00925D4F" w:rsidRPr="00322656" w:rsidRDefault="00925D4F" w:rsidP="00682A3A">
            <w:pPr>
              <w:rPr>
                <w:szCs w:val="20"/>
              </w:rPr>
            </w:pPr>
            <w:r w:rsidRPr="00322656">
              <w:rPr>
                <w:szCs w:val="20"/>
              </w:rPr>
              <w:t>Communication, utilities, and misc. charges (23.3)</w:t>
            </w:r>
          </w:p>
        </w:tc>
        <w:tc>
          <w:tcPr>
            <w:tcW w:w="1234" w:type="dxa"/>
            <w:noWrap/>
            <w:hideMark/>
          </w:tcPr>
          <w:p w14:paraId="41BFE1D4" w14:textId="5883D64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190 </w:t>
            </w:r>
          </w:p>
        </w:tc>
        <w:tc>
          <w:tcPr>
            <w:tcW w:w="1234" w:type="dxa"/>
            <w:noWrap/>
            <w:hideMark/>
          </w:tcPr>
          <w:p w14:paraId="79475482" w14:textId="487B280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219 </w:t>
            </w:r>
          </w:p>
        </w:tc>
        <w:tc>
          <w:tcPr>
            <w:tcW w:w="1234" w:type="dxa"/>
            <w:noWrap/>
            <w:hideMark/>
          </w:tcPr>
          <w:p w14:paraId="4081FEE8" w14:textId="08B07462"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221 </w:t>
            </w:r>
          </w:p>
        </w:tc>
        <w:tc>
          <w:tcPr>
            <w:tcW w:w="1234" w:type="dxa"/>
            <w:noWrap/>
            <w:hideMark/>
          </w:tcPr>
          <w:p w14:paraId="561CD189" w14:textId="3643551E"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 </w:t>
            </w:r>
          </w:p>
        </w:tc>
      </w:tr>
      <w:tr w:rsidR="00925D4F" w:rsidRPr="00322656" w14:paraId="2404F005"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40D8F754" w14:textId="77777777" w:rsidR="00925D4F" w:rsidRPr="00322656" w:rsidRDefault="00925D4F" w:rsidP="00682A3A">
            <w:pPr>
              <w:rPr>
                <w:szCs w:val="20"/>
              </w:rPr>
            </w:pPr>
            <w:r w:rsidRPr="00322656">
              <w:rPr>
                <w:szCs w:val="20"/>
              </w:rPr>
              <w:t>Printing and reproduction (24.0)</w:t>
            </w:r>
          </w:p>
        </w:tc>
        <w:tc>
          <w:tcPr>
            <w:tcW w:w="1234" w:type="dxa"/>
            <w:noWrap/>
            <w:hideMark/>
          </w:tcPr>
          <w:p w14:paraId="5E9535EB" w14:textId="44A4A164"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8 </w:t>
            </w:r>
          </w:p>
        </w:tc>
        <w:tc>
          <w:tcPr>
            <w:tcW w:w="1234" w:type="dxa"/>
            <w:noWrap/>
            <w:hideMark/>
          </w:tcPr>
          <w:p w14:paraId="1D42617F" w14:textId="056FEB73"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8 </w:t>
            </w:r>
          </w:p>
        </w:tc>
        <w:tc>
          <w:tcPr>
            <w:tcW w:w="1234" w:type="dxa"/>
            <w:noWrap/>
            <w:hideMark/>
          </w:tcPr>
          <w:p w14:paraId="16A318E9" w14:textId="7EBBF9AE"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8 </w:t>
            </w:r>
          </w:p>
        </w:tc>
        <w:tc>
          <w:tcPr>
            <w:tcW w:w="1234" w:type="dxa"/>
            <w:noWrap/>
            <w:hideMark/>
          </w:tcPr>
          <w:p w14:paraId="09FF58F9" w14:textId="0C4C16C2"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0 </w:t>
            </w:r>
          </w:p>
        </w:tc>
      </w:tr>
      <w:tr w:rsidR="00925D4F" w:rsidRPr="00322656" w14:paraId="17288453"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6C78C60E" w14:textId="77777777" w:rsidR="00925D4F" w:rsidRPr="00322656" w:rsidRDefault="00925D4F" w:rsidP="00682A3A">
            <w:pPr>
              <w:rPr>
                <w:szCs w:val="20"/>
              </w:rPr>
            </w:pPr>
            <w:r w:rsidRPr="00322656">
              <w:rPr>
                <w:szCs w:val="20"/>
              </w:rPr>
              <w:t>Other Contractual Services:</w:t>
            </w:r>
          </w:p>
        </w:tc>
        <w:tc>
          <w:tcPr>
            <w:tcW w:w="1234" w:type="dxa"/>
            <w:noWrap/>
            <w:hideMark/>
          </w:tcPr>
          <w:p w14:paraId="705309E8" w14:textId="1DC8A3C5"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3CB00F2E" w14:textId="5D91E97A"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494321F7" w14:textId="1ED7A0FB"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F7ADACC" w14:textId="3C411A80"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r>
      <w:tr w:rsidR="00925D4F" w:rsidRPr="00322656" w14:paraId="34A63027"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0869312F" w14:textId="77777777" w:rsidR="00925D4F" w:rsidRPr="00322656" w:rsidRDefault="00925D4F" w:rsidP="00682A3A">
            <w:pPr>
              <w:rPr>
                <w:szCs w:val="20"/>
              </w:rPr>
            </w:pPr>
            <w:r w:rsidRPr="00322656">
              <w:rPr>
                <w:szCs w:val="20"/>
              </w:rPr>
              <w:t>Advisory and assistance services (25.1)</w:t>
            </w:r>
          </w:p>
        </w:tc>
        <w:tc>
          <w:tcPr>
            <w:tcW w:w="1234" w:type="dxa"/>
            <w:noWrap/>
            <w:hideMark/>
          </w:tcPr>
          <w:p w14:paraId="4690810F" w14:textId="635F69B1"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39,409 </w:t>
            </w:r>
          </w:p>
        </w:tc>
        <w:tc>
          <w:tcPr>
            <w:tcW w:w="1234" w:type="dxa"/>
            <w:noWrap/>
            <w:hideMark/>
          </w:tcPr>
          <w:p w14:paraId="30B40400" w14:textId="22D56389"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39,409 </w:t>
            </w:r>
          </w:p>
        </w:tc>
        <w:tc>
          <w:tcPr>
            <w:tcW w:w="1234" w:type="dxa"/>
            <w:noWrap/>
            <w:hideMark/>
          </w:tcPr>
          <w:p w14:paraId="050A4EE4" w14:textId="6B6AF791"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49,359 </w:t>
            </w:r>
          </w:p>
        </w:tc>
        <w:tc>
          <w:tcPr>
            <w:tcW w:w="1234" w:type="dxa"/>
            <w:noWrap/>
            <w:hideMark/>
          </w:tcPr>
          <w:p w14:paraId="778140F7" w14:textId="2570E69D"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9,950 </w:t>
            </w:r>
          </w:p>
        </w:tc>
      </w:tr>
      <w:tr w:rsidR="00925D4F" w:rsidRPr="00322656" w14:paraId="016CF4B8"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66921BB6" w14:textId="77777777" w:rsidR="00925D4F" w:rsidRPr="00322656" w:rsidRDefault="00925D4F" w:rsidP="00682A3A">
            <w:pPr>
              <w:rPr>
                <w:szCs w:val="20"/>
              </w:rPr>
            </w:pPr>
            <w:r w:rsidRPr="00322656">
              <w:rPr>
                <w:szCs w:val="20"/>
              </w:rPr>
              <w:t>Other services (25.2)</w:t>
            </w:r>
          </w:p>
        </w:tc>
        <w:tc>
          <w:tcPr>
            <w:tcW w:w="1234" w:type="dxa"/>
            <w:noWrap/>
            <w:hideMark/>
          </w:tcPr>
          <w:p w14:paraId="0E3E0344" w14:textId="71827372"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1,345 </w:t>
            </w:r>
          </w:p>
        </w:tc>
        <w:tc>
          <w:tcPr>
            <w:tcW w:w="1234" w:type="dxa"/>
            <w:noWrap/>
            <w:hideMark/>
          </w:tcPr>
          <w:p w14:paraId="7C0FFBA0" w14:textId="77766B10"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1,843 </w:t>
            </w:r>
          </w:p>
        </w:tc>
        <w:tc>
          <w:tcPr>
            <w:tcW w:w="1234" w:type="dxa"/>
            <w:noWrap/>
            <w:hideMark/>
          </w:tcPr>
          <w:p w14:paraId="0C35249C" w14:textId="4530660F"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1,898 </w:t>
            </w:r>
          </w:p>
        </w:tc>
        <w:tc>
          <w:tcPr>
            <w:tcW w:w="1234" w:type="dxa"/>
            <w:noWrap/>
            <w:hideMark/>
          </w:tcPr>
          <w:p w14:paraId="6DCA3555" w14:textId="41C9AE63"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55 </w:t>
            </w:r>
          </w:p>
        </w:tc>
      </w:tr>
      <w:tr w:rsidR="00925D4F" w:rsidRPr="00322656" w14:paraId="0B1889D4"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4BF4ED9E" w14:textId="77777777" w:rsidR="00925D4F" w:rsidRPr="00322656" w:rsidRDefault="00925D4F" w:rsidP="00682A3A">
            <w:pPr>
              <w:rPr>
                <w:szCs w:val="20"/>
              </w:rPr>
            </w:pPr>
            <w:r w:rsidRPr="00322656">
              <w:rPr>
                <w:szCs w:val="20"/>
              </w:rPr>
              <w:t>Purchase of goods and services from</w:t>
            </w:r>
          </w:p>
        </w:tc>
        <w:tc>
          <w:tcPr>
            <w:tcW w:w="1234" w:type="dxa"/>
            <w:noWrap/>
            <w:hideMark/>
          </w:tcPr>
          <w:p w14:paraId="0E4C97C6" w14:textId="43E10669"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B674FE9" w14:textId="1869FC42"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35717456" w14:textId="3CC61661"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5C88E726" w14:textId="64910CE7"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r>
      <w:tr w:rsidR="00925D4F" w:rsidRPr="00322656" w14:paraId="5618B5C5"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476C4881" w14:textId="77777777" w:rsidR="00925D4F" w:rsidRPr="00322656" w:rsidRDefault="00925D4F" w:rsidP="00682A3A">
            <w:pPr>
              <w:rPr>
                <w:szCs w:val="20"/>
              </w:rPr>
            </w:pPr>
            <w:r w:rsidRPr="00322656">
              <w:rPr>
                <w:szCs w:val="20"/>
              </w:rPr>
              <w:t>government accounts (25.3)</w:t>
            </w:r>
          </w:p>
        </w:tc>
        <w:tc>
          <w:tcPr>
            <w:tcW w:w="1234" w:type="dxa"/>
            <w:noWrap/>
            <w:hideMark/>
          </w:tcPr>
          <w:p w14:paraId="20266970" w14:textId="46BC03D3"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10,387 </w:t>
            </w:r>
          </w:p>
        </w:tc>
        <w:tc>
          <w:tcPr>
            <w:tcW w:w="1234" w:type="dxa"/>
            <w:noWrap/>
            <w:hideMark/>
          </w:tcPr>
          <w:p w14:paraId="7CA7A8BA" w14:textId="1BFE7831"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10,387 </w:t>
            </w:r>
          </w:p>
        </w:tc>
        <w:tc>
          <w:tcPr>
            <w:tcW w:w="1234" w:type="dxa"/>
            <w:noWrap/>
            <w:hideMark/>
          </w:tcPr>
          <w:p w14:paraId="4700ECDE" w14:textId="53F0C68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16,875 </w:t>
            </w:r>
          </w:p>
        </w:tc>
        <w:tc>
          <w:tcPr>
            <w:tcW w:w="1234" w:type="dxa"/>
            <w:noWrap/>
            <w:hideMark/>
          </w:tcPr>
          <w:p w14:paraId="098BDFE3" w14:textId="1B5D98D0"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6,488 </w:t>
            </w:r>
          </w:p>
        </w:tc>
      </w:tr>
      <w:tr w:rsidR="00925D4F" w:rsidRPr="00322656" w14:paraId="2ABE4F21"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0D022A26" w14:textId="77777777" w:rsidR="00925D4F" w:rsidRPr="00322656" w:rsidRDefault="00925D4F" w:rsidP="00682A3A">
            <w:pPr>
              <w:rPr>
                <w:szCs w:val="20"/>
              </w:rPr>
            </w:pPr>
            <w:r w:rsidRPr="00322656">
              <w:rPr>
                <w:szCs w:val="20"/>
              </w:rPr>
              <w:t>Operation and maintenance of facilities (25.4)</w:t>
            </w:r>
          </w:p>
        </w:tc>
        <w:tc>
          <w:tcPr>
            <w:tcW w:w="1234" w:type="dxa"/>
            <w:noWrap/>
            <w:hideMark/>
          </w:tcPr>
          <w:p w14:paraId="2717B6A4" w14:textId="5933C944"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1 </w:t>
            </w:r>
          </w:p>
        </w:tc>
        <w:tc>
          <w:tcPr>
            <w:tcW w:w="1234" w:type="dxa"/>
            <w:noWrap/>
            <w:hideMark/>
          </w:tcPr>
          <w:p w14:paraId="53C68C51" w14:textId="670E4D62"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1 </w:t>
            </w:r>
          </w:p>
        </w:tc>
        <w:tc>
          <w:tcPr>
            <w:tcW w:w="1234" w:type="dxa"/>
            <w:noWrap/>
            <w:hideMark/>
          </w:tcPr>
          <w:p w14:paraId="0301D7FF" w14:textId="52DDB271"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2 </w:t>
            </w:r>
          </w:p>
        </w:tc>
        <w:tc>
          <w:tcPr>
            <w:tcW w:w="1234" w:type="dxa"/>
            <w:noWrap/>
            <w:hideMark/>
          </w:tcPr>
          <w:p w14:paraId="78C7F992" w14:textId="6D3C4EB4"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1 </w:t>
            </w:r>
          </w:p>
        </w:tc>
      </w:tr>
      <w:tr w:rsidR="00925D4F" w:rsidRPr="00322656" w14:paraId="230704D0"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61EE5D8F" w14:textId="77777777" w:rsidR="00925D4F" w:rsidRPr="00322656" w:rsidRDefault="00925D4F" w:rsidP="00682A3A">
            <w:pPr>
              <w:rPr>
                <w:szCs w:val="20"/>
              </w:rPr>
            </w:pPr>
            <w:r w:rsidRPr="00322656">
              <w:rPr>
                <w:szCs w:val="20"/>
              </w:rPr>
              <w:t>Research and Development Contracts (25.5)</w:t>
            </w:r>
          </w:p>
        </w:tc>
        <w:tc>
          <w:tcPr>
            <w:tcW w:w="1234" w:type="dxa"/>
            <w:noWrap/>
            <w:hideMark/>
          </w:tcPr>
          <w:p w14:paraId="1088161D" w14:textId="5BA732F2"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4FC4FDDF" w14:textId="0A63988C"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534C3BB6" w14:textId="7B6F8AED"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E9B9DF1" w14:textId="165338A3" w:rsidR="00925D4F" w:rsidRPr="0094205F" w:rsidRDefault="0094205F" w:rsidP="0094205F">
            <w:pPr>
              <w:cnfStyle w:val="000000010000" w:firstRow="0" w:lastRow="0" w:firstColumn="0" w:lastColumn="0" w:oddVBand="0" w:evenVBand="0" w:oddHBand="0" w:evenHBand="1" w:firstRowFirstColumn="0" w:firstRowLastColumn="0" w:lastRowFirstColumn="0" w:lastRowLastColumn="0"/>
              <w:rPr>
                <w:szCs w:val="20"/>
              </w:rPr>
            </w:pPr>
            <w:r w:rsidRPr="0094205F">
              <w:rPr>
                <w:rFonts w:eastAsiaTheme="minorHAnsi"/>
                <w:b/>
                <w:color w:val="000000"/>
                <w:szCs w:val="20"/>
              </w:rPr>
              <w:t>--</w:t>
            </w:r>
          </w:p>
        </w:tc>
      </w:tr>
      <w:tr w:rsidR="00925D4F" w:rsidRPr="00322656" w14:paraId="098F9B21"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5F50665E" w14:textId="77777777" w:rsidR="00925D4F" w:rsidRPr="00322656" w:rsidRDefault="00925D4F" w:rsidP="00682A3A">
            <w:pPr>
              <w:rPr>
                <w:szCs w:val="20"/>
              </w:rPr>
            </w:pPr>
            <w:r w:rsidRPr="00322656">
              <w:rPr>
                <w:szCs w:val="20"/>
              </w:rPr>
              <w:t>Medical care (25.6)</w:t>
            </w:r>
          </w:p>
        </w:tc>
        <w:tc>
          <w:tcPr>
            <w:tcW w:w="1234" w:type="dxa"/>
            <w:noWrap/>
            <w:hideMark/>
          </w:tcPr>
          <w:p w14:paraId="2A7416F1" w14:textId="7A65A9F2"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42A0D984" w14:textId="1037C487"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FC57F1C" w14:textId="691EC5C8"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46AA2D10" w14:textId="3D828866"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r>
      <w:tr w:rsidR="00925D4F" w:rsidRPr="00322656" w14:paraId="075065A8"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653EEC12" w14:textId="77777777" w:rsidR="00925D4F" w:rsidRPr="00322656" w:rsidRDefault="00925D4F" w:rsidP="00682A3A">
            <w:pPr>
              <w:rPr>
                <w:szCs w:val="20"/>
              </w:rPr>
            </w:pPr>
            <w:r w:rsidRPr="00322656">
              <w:rPr>
                <w:szCs w:val="20"/>
              </w:rPr>
              <w:t>Operation and maintenance of equipment (25.7)</w:t>
            </w:r>
          </w:p>
        </w:tc>
        <w:tc>
          <w:tcPr>
            <w:tcW w:w="1234" w:type="dxa"/>
            <w:noWrap/>
            <w:hideMark/>
          </w:tcPr>
          <w:p w14:paraId="39F35963" w14:textId="409C8E76"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 </w:t>
            </w:r>
          </w:p>
        </w:tc>
        <w:tc>
          <w:tcPr>
            <w:tcW w:w="1234" w:type="dxa"/>
            <w:noWrap/>
            <w:hideMark/>
          </w:tcPr>
          <w:p w14:paraId="47B9058E" w14:textId="35B4D239"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21 </w:t>
            </w:r>
          </w:p>
        </w:tc>
        <w:tc>
          <w:tcPr>
            <w:tcW w:w="1234" w:type="dxa"/>
            <w:noWrap/>
            <w:hideMark/>
          </w:tcPr>
          <w:p w14:paraId="2016E337" w14:textId="6DCA8D12"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24 </w:t>
            </w:r>
          </w:p>
        </w:tc>
        <w:tc>
          <w:tcPr>
            <w:tcW w:w="1234" w:type="dxa"/>
            <w:noWrap/>
            <w:hideMark/>
          </w:tcPr>
          <w:p w14:paraId="29178B86" w14:textId="6E308199"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3 </w:t>
            </w:r>
          </w:p>
        </w:tc>
      </w:tr>
      <w:tr w:rsidR="00925D4F" w:rsidRPr="00322656" w14:paraId="2245B9C2"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32588692" w14:textId="77777777" w:rsidR="00925D4F" w:rsidRPr="00322656" w:rsidRDefault="00925D4F" w:rsidP="00682A3A">
            <w:pPr>
              <w:rPr>
                <w:szCs w:val="20"/>
              </w:rPr>
            </w:pPr>
            <w:r w:rsidRPr="00322656">
              <w:rPr>
                <w:szCs w:val="20"/>
              </w:rPr>
              <w:t>Subsistence and support of persons (25.8)</w:t>
            </w:r>
          </w:p>
        </w:tc>
        <w:tc>
          <w:tcPr>
            <w:tcW w:w="1234" w:type="dxa"/>
            <w:noWrap/>
            <w:hideMark/>
          </w:tcPr>
          <w:p w14:paraId="092F4CC9" w14:textId="5EA15BC6"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76A161E8" w14:textId="1DA41F70"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2835E589" w14:textId="665546E9"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c>
          <w:tcPr>
            <w:tcW w:w="1234" w:type="dxa"/>
            <w:noWrap/>
            <w:hideMark/>
          </w:tcPr>
          <w:p w14:paraId="36B3941C" w14:textId="1EBCDC79" w:rsidR="00925D4F" w:rsidRPr="0094205F" w:rsidRDefault="0094205F" w:rsidP="0094205F">
            <w:pPr>
              <w:cnfStyle w:val="000000100000" w:firstRow="0" w:lastRow="0" w:firstColumn="0" w:lastColumn="0" w:oddVBand="0" w:evenVBand="0" w:oddHBand="1" w:evenHBand="0" w:firstRowFirstColumn="0" w:firstRowLastColumn="0" w:lastRowFirstColumn="0" w:lastRowLastColumn="0"/>
              <w:rPr>
                <w:szCs w:val="20"/>
              </w:rPr>
            </w:pPr>
            <w:r w:rsidRPr="0094205F">
              <w:rPr>
                <w:rFonts w:eastAsiaTheme="minorHAnsi"/>
                <w:b/>
                <w:color w:val="000000"/>
                <w:szCs w:val="20"/>
              </w:rPr>
              <w:t>--</w:t>
            </w:r>
          </w:p>
        </w:tc>
      </w:tr>
      <w:tr w:rsidR="00925D4F" w:rsidRPr="00322656" w14:paraId="6822DAAA"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67F41B2B" w14:textId="77777777" w:rsidR="00925D4F" w:rsidRPr="00322656" w:rsidRDefault="00925D4F" w:rsidP="00682A3A">
            <w:pPr>
              <w:rPr>
                <w:b/>
                <w:szCs w:val="20"/>
              </w:rPr>
            </w:pPr>
            <w:r w:rsidRPr="00322656">
              <w:rPr>
                <w:b/>
                <w:szCs w:val="20"/>
              </w:rPr>
              <w:t>Subtotal Other Contractual Services</w:t>
            </w:r>
          </w:p>
        </w:tc>
        <w:tc>
          <w:tcPr>
            <w:tcW w:w="1234" w:type="dxa"/>
            <w:noWrap/>
            <w:hideMark/>
          </w:tcPr>
          <w:p w14:paraId="1AC33CB4" w14:textId="0919E763"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b/>
                <w:szCs w:val="20"/>
              </w:rPr>
            </w:pPr>
            <w:r w:rsidRPr="00322656">
              <w:rPr>
                <w:b/>
                <w:szCs w:val="20"/>
              </w:rPr>
              <w:t xml:space="preserve">       51,143 </w:t>
            </w:r>
          </w:p>
        </w:tc>
        <w:tc>
          <w:tcPr>
            <w:tcW w:w="1234" w:type="dxa"/>
            <w:noWrap/>
            <w:hideMark/>
          </w:tcPr>
          <w:p w14:paraId="4EFC9770" w14:textId="6A0E358C"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b/>
                <w:szCs w:val="20"/>
              </w:rPr>
            </w:pPr>
            <w:r w:rsidRPr="00322656">
              <w:rPr>
                <w:b/>
                <w:szCs w:val="20"/>
              </w:rPr>
              <w:t xml:space="preserve">       51,661 </w:t>
            </w:r>
          </w:p>
        </w:tc>
        <w:tc>
          <w:tcPr>
            <w:tcW w:w="1234" w:type="dxa"/>
            <w:noWrap/>
            <w:hideMark/>
          </w:tcPr>
          <w:p w14:paraId="4B4A798E" w14:textId="2251BA7F"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b/>
                <w:szCs w:val="20"/>
              </w:rPr>
            </w:pPr>
            <w:r w:rsidRPr="00322656">
              <w:rPr>
                <w:b/>
                <w:szCs w:val="20"/>
              </w:rPr>
              <w:t xml:space="preserve">       68,159 </w:t>
            </w:r>
          </w:p>
        </w:tc>
        <w:tc>
          <w:tcPr>
            <w:tcW w:w="1234" w:type="dxa"/>
            <w:noWrap/>
            <w:hideMark/>
          </w:tcPr>
          <w:p w14:paraId="03261C93" w14:textId="1723BBF2"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16,497 </w:t>
            </w:r>
          </w:p>
        </w:tc>
      </w:tr>
      <w:tr w:rsidR="00925D4F" w:rsidRPr="00322656" w14:paraId="06635154"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1C2B8C7F" w14:textId="77777777" w:rsidR="00925D4F" w:rsidRPr="00322656" w:rsidRDefault="00925D4F" w:rsidP="00682A3A">
            <w:pPr>
              <w:rPr>
                <w:szCs w:val="20"/>
              </w:rPr>
            </w:pPr>
            <w:r w:rsidRPr="00322656">
              <w:rPr>
                <w:szCs w:val="20"/>
              </w:rPr>
              <w:t>Supplies and materials (26.0)</w:t>
            </w:r>
          </w:p>
        </w:tc>
        <w:tc>
          <w:tcPr>
            <w:tcW w:w="1234" w:type="dxa"/>
            <w:noWrap/>
            <w:hideMark/>
          </w:tcPr>
          <w:p w14:paraId="4DB99B5C" w14:textId="779C98E0"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47 </w:t>
            </w:r>
          </w:p>
        </w:tc>
        <w:tc>
          <w:tcPr>
            <w:tcW w:w="1234" w:type="dxa"/>
            <w:noWrap/>
            <w:hideMark/>
          </w:tcPr>
          <w:p w14:paraId="6489ED3D" w14:textId="290C8FCF"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75 </w:t>
            </w:r>
          </w:p>
        </w:tc>
        <w:tc>
          <w:tcPr>
            <w:tcW w:w="1234" w:type="dxa"/>
            <w:noWrap/>
            <w:hideMark/>
          </w:tcPr>
          <w:p w14:paraId="1A5F2EAE" w14:textId="536975EC"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90 </w:t>
            </w:r>
          </w:p>
        </w:tc>
        <w:tc>
          <w:tcPr>
            <w:tcW w:w="1234" w:type="dxa"/>
            <w:noWrap/>
            <w:hideMark/>
          </w:tcPr>
          <w:p w14:paraId="508E83CE" w14:textId="04EE07A8"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15 </w:t>
            </w:r>
          </w:p>
        </w:tc>
      </w:tr>
      <w:tr w:rsidR="00925D4F" w:rsidRPr="00322656" w14:paraId="2D78B752"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2B33AEAD" w14:textId="77777777" w:rsidR="00925D4F" w:rsidRPr="00322656" w:rsidRDefault="00925D4F" w:rsidP="00682A3A">
            <w:pPr>
              <w:rPr>
                <w:b/>
                <w:szCs w:val="20"/>
              </w:rPr>
            </w:pPr>
            <w:r w:rsidRPr="00322656">
              <w:rPr>
                <w:b/>
                <w:szCs w:val="20"/>
              </w:rPr>
              <w:t>Subtotal Non-Pay Costs</w:t>
            </w:r>
          </w:p>
        </w:tc>
        <w:tc>
          <w:tcPr>
            <w:tcW w:w="1234" w:type="dxa"/>
            <w:noWrap/>
            <w:hideMark/>
          </w:tcPr>
          <w:p w14:paraId="78C0EE4C" w14:textId="16DA2AC8"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b/>
                <w:szCs w:val="20"/>
              </w:rPr>
            </w:pPr>
            <w:r w:rsidRPr="00322656">
              <w:rPr>
                <w:b/>
                <w:szCs w:val="20"/>
              </w:rPr>
              <w:t xml:space="preserve">       51,537 </w:t>
            </w:r>
          </w:p>
        </w:tc>
        <w:tc>
          <w:tcPr>
            <w:tcW w:w="1234" w:type="dxa"/>
            <w:noWrap/>
            <w:hideMark/>
          </w:tcPr>
          <w:p w14:paraId="1C82D671" w14:textId="0C2C67A5"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b/>
                <w:szCs w:val="20"/>
              </w:rPr>
            </w:pPr>
            <w:r w:rsidRPr="00322656">
              <w:rPr>
                <w:b/>
                <w:szCs w:val="20"/>
              </w:rPr>
              <w:t xml:space="preserve">        52,357 </w:t>
            </w:r>
          </w:p>
        </w:tc>
        <w:tc>
          <w:tcPr>
            <w:tcW w:w="1234" w:type="dxa"/>
            <w:noWrap/>
            <w:hideMark/>
          </w:tcPr>
          <w:p w14:paraId="62697834" w14:textId="1B0A16AC"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b/>
                <w:szCs w:val="20"/>
              </w:rPr>
            </w:pPr>
            <w:r w:rsidRPr="00322656">
              <w:rPr>
                <w:b/>
                <w:szCs w:val="20"/>
              </w:rPr>
              <w:t xml:space="preserve">       69,053 </w:t>
            </w:r>
          </w:p>
        </w:tc>
        <w:tc>
          <w:tcPr>
            <w:tcW w:w="1234" w:type="dxa"/>
            <w:noWrap/>
            <w:hideMark/>
          </w:tcPr>
          <w:p w14:paraId="033543DA" w14:textId="252D062D"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16,695 </w:t>
            </w:r>
          </w:p>
        </w:tc>
      </w:tr>
      <w:tr w:rsidR="00925D4F" w:rsidRPr="00322656" w14:paraId="293F4FB9"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0B1D9651" w14:textId="77777777" w:rsidR="00925D4F" w:rsidRPr="00322656" w:rsidRDefault="00925D4F" w:rsidP="00682A3A">
            <w:pPr>
              <w:rPr>
                <w:b/>
                <w:szCs w:val="20"/>
              </w:rPr>
            </w:pPr>
            <w:r w:rsidRPr="00322656">
              <w:rPr>
                <w:b/>
                <w:szCs w:val="20"/>
              </w:rPr>
              <w:t>Total Salary and Expenses</w:t>
            </w:r>
          </w:p>
        </w:tc>
        <w:tc>
          <w:tcPr>
            <w:tcW w:w="1234" w:type="dxa"/>
            <w:noWrap/>
            <w:hideMark/>
          </w:tcPr>
          <w:p w14:paraId="091C5D86" w14:textId="6DFF29D1"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82,259 </w:t>
            </w:r>
          </w:p>
        </w:tc>
        <w:tc>
          <w:tcPr>
            <w:tcW w:w="1234" w:type="dxa"/>
            <w:noWrap/>
            <w:hideMark/>
          </w:tcPr>
          <w:p w14:paraId="203C84B8" w14:textId="6AC8C557"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84,324 </w:t>
            </w:r>
          </w:p>
        </w:tc>
        <w:tc>
          <w:tcPr>
            <w:tcW w:w="1234" w:type="dxa"/>
            <w:noWrap/>
            <w:hideMark/>
          </w:tcPr>
          <w:p w14:paraId="4CBC52AC" w14:textId="480D1730"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110,436 </w:t>
            </w:r>
          </w:p>
        </w:tc>
        <w:tc>
          <w:tcPr>
            <w:tcW w:w="1234" w:type="dxa"/>
            <w:noWrap/>
            <w:hideMark/>
          </w:tcPr>
          <w:p w14:paraId="6FBC636D" w14:textId="1A3AC105"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26,113 </w:t>
            </w:r>
          </w:p>
        </w:tc>
      </w:tr>
      <w:tr w:rsidR="00925D4F" w:rsidRPr="00322656" w14:paraId="3B778482" w14:textId="77777777" w:rsidTr="00E02E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7CE2413F" w14:textId="77777777" w:rsidR="00925D4F" w:rsidRPr="00322656" w:rsidRDefault="00925D4F" w:rsidP="00682A3A">
            <w:pPr>
              <w:rPr>
                <w:szCs w:val="20"/>
              </w:rPr>
            </w:pPr>
            <w:r w:rsidRPr="00322656">
              <w:rPr>
                <w:szCs w:val="20"/>
              </w:rPr>
              <w:t xml:space="preserve">     Rental Payments to GSA (23.1)</w:t>
            </w:r>
          </w:p>
        </w:tc>
        <w:tc>
          <w:tcPr>
            <w:tcW w:w="1234" w:type="dxa"/>
            <w:noWrap/>
            <w:hideMark/>
          </w:tcPr>
          <w:p w14:paraId="0EEE1450" w14:textId="24A3E980"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2,461 </w:t>
            </w:r>
          </w:p>
        </w:tc>
        <w:tc>
          <w:tcPr>
            <w:tcW w:w="1234" w:type="dxa"/>
            <w:noWrap/>
            <w:hideMark/>
          </w:tcPr>
          <w:p w14:paraId="5E8DEF71" w14:textId="1D38C5DD"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2,487 </w:t>
            </w:r>
          </w:p>
        </w:tc>
        <w:tc>
          <w:tcPr>
            <w:tcW w:w="1234" w:type="dxa"/>
            <w:noWrap/>
            <w:hideMark/>
          </w:tcPr>
          <w:p w14:paraId="0627AC9A" w14:textId="6944C7E0"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2,521 </w:t>
            </w:r>
          </w:p>
        </w:tc>
        <w:tc>
          <w:tcPr>
            <w:tcW w:w="1234" w:type="dxa"/>
            <w:noWrap/>
            <w:hideMark/>
          </w:tcPr>
          <w:p w14:paraId="3B154EA9" w14:textId="3DADD608"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35 </w:t>
            </w:r>
          </w:p>
        </w:tc>
      </w:tr>
      <w:tr w:rsidR="00925D4F" w:rsidRPr="00322656" w14:paraId="4644FC23" w14:textId="77777777" w:rsidTr="00E02E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73234444" w14:textId="77777777" w:rsidR="00925D4F" w:rsidRPr="00322656" w:rsidRDefault="00925D4F" w:rsidP="00682A3A">
            <w:pPr>
              <w:rPr>
                <w:b/>
                <w:szCs w:val="20"/>
              </w:rPr>
            </w:pPr>
            <w:r w:rsidRPr="00322656">
              <w:rPr>
                <w:b/>
                <w:szCs w:val="20"/>
              </w:rPr>
              <w:t>Grant Total, Salaries &amp; Expenses and Rent</w:t>
            </w:r>
          </w:p>
        </w:tc>
        <w:tc>
          <w:tcPr>
            <w:tcW w:w="1234" w:type="dxa"/>
            <w:noWrap/>
            <w:hideMark/>
          </w:tcPr>
          <w:p w14:paraId="2AFEEB20" w14:textId="1C688E9B"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84,720 </w:t>
            </w:r>
          </w:p>
        </w:tc>
        <w:tc>
          <w:tcPr>
            <w:tcW w:w="1234" w:type="dxa"/>
            <w:noWrap/>
            <w:hideMark/>
          </w:tcPr>
          <w:p w14:paraId="108EFF5F" w14:textId="3A4B939D"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86,810 </w:t>
            </w:r>
          </w:p>
        </w:tc>
        <w:tc>
          <w:tcPr>
            <w:tcW w:w="1234" w:type="dxa"/>
            <w:noWrap/>
            <w:hideMark/>
          </w:tcPr>
          <w:p w14:paraId="58E7A3B2" w14:textId="5E62F427"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b/>
                <w:szCs w:val="20"/>
              </w:rPr>
            </w:pPr>
            <w:r w:rsidRPr="00322656">
              <w:rPr>
                <w:b/>
                <w:szCs w:val="20"/>
              </w:rPr>
              <w:t xml:space="preserve">     112,958 </w:t>
            </w:r>
          </w:p>
        </w:tc>
        <w:tc>
          <w:tcPr>
            <w:tcW w:w="1234" w:type="dxa"/>
            <w:noWrap/>
            <w:hideMark/>
          </w:tcPr>
          <w:p w14:paraId="497FC8BE" w14:textId="008F1882" w:rsidR="00925D4F" w:rsidRPr="00322656" w:rsidRDefault="00925D4F" w:rsidP="00682A3A">
            <w:pPr>
              <w:cnfStyle w:val="000000100000" w:firstRow="0" w:lastRow="0" w:firstColumn="0" w:lastColumn="0" w:oddVBand="0" w:evenVBand="0" w:oddHBand="1" w:evenHBand="0" w:firstRowFirstColumn="0" w:firstRowLastColumn="0" w:lastRowFirstColumn="0" w:lastRowLastColumn="0"/>
              <w:rPr>
                <w:szCs w:val="20"/>
              </w:rPr>
            </w:pPr>
            <w:r w:rsidRPr="00322656">
              <w:rPr>
                <w:szCs w:val="20"/>
              </w:rPr>
              <w:t xml:space="preserve">        26,147 </w:t>
            </w:r>
          </w:p>
        </w:tc>
      </w:tr>
      <w:tr w:rsidR="00925D4F" w:rsidRPr="00322656" w14:paraId="3194DA74" w14:textId="77777777" w:rsidTr="00E02EE3">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414" w:type="dxa"/>
            <w:noWrap/>
            <w:hideMark/>
          </w:tcPr>
          <w:p w14:paraId="5F899FC2" w14:textId="77777777" w:rsidR="00925D4F" w:rsidRPr="00322656" w:rsidRDefault="00925D4F" w:rsidP="00682A3A">
            <w:pPr>
              <w:rPr>
                <w:b/>
                <w:szCs w:val="20"/>
              </w:rPr>
            </w:pPr>
            <w:r w:rsidRPr="00322656">
              <w:rPr>
                <w:b/>
                <w:szCs w:val="20"/>
              </w:rPr>
              <w:t>Direct FTE</w:t>
            </w:r>
          </w:p>
        </w:tc>
        <w:tc>
          <w:tcPr>
            <w:tcW w:w="1234" w:type="dxa"/>
            <w:noWrap/>
            <w:hideMark/>
          </w:tcPr>
          <w:p w14:paraId="3DC2B589" w14:textId="7777777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172</w:t>
            </w:r>
          </w:p>
        </w:tc>
        <w:tc>
          <w:tcPr>
            <w:tcW w:w="1234" w:type="dxa"/>
            <w:noWrap/>
            <w:hideMark/>
          </w:tcPr>
          <w:p w14:paraId="71BB1D5C" w14:textId="7777777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175</w:t>
            </w:r>
          </w:p>
        </w:tc>
        <w:tc>
          <w:tcPr>
            <w:tcW w:w="1234" w:type="dxa"/>
            <w:noWrap/>
            <w:hideMark/>
          </w:tcPr>
          <w:p w14:paraId="32625566" w14:textId="7777777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219</w:t>
            </w:r>
          </w:p>
        </w:tc>
        <w:tc>
          <w:tcPr>
            <w:tcW w:w="1234" w:type="dxa"/>
            <w:noWrap/>
            <w:hideMark/>
          </w:tcPr>
          <w:p w14:paraId="0172F104" w14:textId="77777777" w:rsidR="00925D4F" w:rsidRPr="00322656" w:rsidRDefault="00925D4F" w:rsidP="00682A3A">
            <w:pPr>
              <w:cnfStyle w:val="000000010000" w:firstRow="0" w:lastRow="0" w:firstColumn="0" w:lastColumn="0" w:oddVBand="0" w:evenVBand="0" w:oddHBand="0" w:evenHBand="1" w:firstRowFirstColumn="0" w:firstRowLastColumn="0" w:lastRowFirstColumn="0" w:lastRowLastColumn="0"/>
              <w:rPr>
                <w:szCs w:val="20"/>
              </w:rPr>
            </w:pPr>
            <w:r w:rsidRPr="00322656">
              <w:rPr>
                <w:szCs w:val="20"/>
              </w:rPr>
              <w:t xml:space="preserve">                  44 </w:t>
            </w:r>
          </w:p>
        </w:tc>
      </w:tr>
    </w:tbl>
    <w:p w14:paraId="5C513C1C" w14:textId="3EDB2E07" w:rsidR="00E71A13" w:rsidRPr="00B1558C" w:rsidRDefault="007F6A92" w:rsidP="00595365">
      <w:pPr>
        <w:pStyle w:val="Heading2"/>
      </w:pPr>
      <w:r>
        <w:br w:type="page"/>
      </w:r>
      <w:r w:rsidR="00AB6CDE">
        <w:lastRenderedPageBreak/>
        <w:t xml:space="preserve"> </w:t>
      </w:r>
      <w:r w:rsidR="00541143">
        <w:t>Detail of Full-Time Equivalent Employment (FTE)</w:t>
      </w:r>
    </w:p>
    <w:p w14:paraId="337BEA12" w14:textId="395EABB4" w:rsidR="00E71A13" w:rsidRDefault="00E71A13" w:rsidP="00C32CF7">
      <w:pPr>
        <w:spacing w:before="0" w:after="120" w:line="276" w:lineRule="auto"/>
        <w:jc w:val="cente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tbl>
      <w:tblPr>
        <w:tblStyle w:val="TableGrid23"/>
        <w:tblW w:w="9360" w:type="dxa"/>
        <w:tblInd w:w="0" w:type="dxa"/>
        <w:tblLayout w:type="fixed"/>
        <w:tblLook w:val="04A0" w:firstRow="1" w:lastRow="0" w:firstColumn="1" w:lastColumn="0" w:noHBand="0" w:noVBand="1"/>
      </w:tblPr>
      <w:tblGrid>
        <w:gridCol w:w="1705"/>
        <w:gridCol w:w="850"/>
        <w:gridCol w:w="851"/>
        <w:gridCol w:w="850"/>
        <w:gridCol w:w="851"/>
        <w:gridCol w:w="850"/>
        <w:gridCol w:w="851"/>
        <w:gridCol w:w="850"/>
        <w:gridCol w:w="851"/>
        <w:gridCol w:w="851"/>
      </w:tblGrid>
      <w:tr w:rsidR="00175613" w:rsidRPr="00175613" w14:paraId="613030FE" w14:textId="77777777" w:rsidTr="00C32CF7">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705" w:type="dxa"/>
            <w:hideMark/>
          </w:tcPr>
          <w:p w14:paraId="451BD3B1" w14:textId="7268AA3C" w:rsidR="00175613" w:rsidRPr="00175613" w:rsidRDefault="00030948" w:rsidP="00175613">
            <w:pPr>
              <w:spacing w:before="0"/>
              <w:rPr>
                <w:szCs w:val="20"/>
              </w:rPr>
            </w:pPr>
            <w:r>
              <w:rPr>
                <w:szCs w:val="20"/>
              </w:rPr>
              <w:t>--</w:t>
            </w:r>
          </w:p>
        </w:tc>
        <w:tc>
          <w:tcPr>
            <w:tcW w:w="850" w:type="dxa"/>
            <w:hideMark/>
          </w:tcPr>
          <w:p w14:paraId="5795130D"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2021 Actual Civilian</w:t>
            </w:r>
          </w:p>
        </w:tc>
        <w:tc>
          <w:tcPr>
            <w:tcW w:w="851" w:type="dxa"/>
            <w:hideMark/>
          </w:tcPr>
          <w:p w14:paraId="0D08CD31"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2021 Actual Military</w:t>
            </w:r>
          </w:p>
        </w:tc>
        <w:tc>
          <w:tcPr>
            <w:tcW w:w="850" w:type="dxa"/>
            <w:hideMark/>
          </w:tcPr>
          <w:p w14:paraId="25B480C2"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2021 Actual Total</w:t>
            </w:r>
          </w:p>
        </w:tc>
        <w:tc>
          <w:tcPr>
            <w:tcW w:w="851" w:type="dxa"/>
            <w:hideMark/>
          </w:tcPr>
          <w:p w14:paraId="18BC4F8C"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2022 Est. Civilian</w:t>
            </w:r>
          </w:p>
        </w:tc>
        <w:tc>
          <w:tcPr>
            <w:tcW w:w="850" w:type="dxa"/>
            <w:hideMark/>
          </w:tcPr>
          <w:p w14:paraId="0B4462C3"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2022 Est. Military</w:t>
            </w:r>
          </w:p>
        </w:tc>
        <w:tc>
          <w:tcPr>
            <w:tcW w:w="851" w:type="dxa"/>
            <w:hideMark/>
          </w:tcPr>
          <w:p w14:paraId="598D8F75"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2022 Est. Total</w:t>
            </w:r>
          </w:p>
        </w:tc>
        <w:tc>
          <w:tcPr>
            <w:tcW w:w="850" w:type="dxa"/>
            <w:hideMark/>
          </w:tcPr>
          <w:p w14:paraId="26C55352"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2023 Est. Civilian</w:t>
            </w:r>
          </w:p>
        </w:tc>
        <w:tc>
          <w:tcPr>
            <w:tcW w:w="851" w:type="dxa"/>
            <w:hideMark/>
          </w:tcPr>
          <w:p w14:paraId="7B1A4621"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2023 Est. Military</w:t>
            </w:r>
          </w:p>
        </w:tc>
        <w:tc>
          <w:tcPr>
            <w:tcW w:w="851" w:type="dxa"/>
            <w:hideMark/>
          </w:tcPr>
          <w:p w14:paraId="3A015BEC" w14:textId="77777777" w:rsidR="00175613" w:rsidRPr="00175613" w:rsidRDefault="00175613" w:rsidP="00175613">
            <w:pPr>
              <w:spacing w:before="0"/>
              <w:ind w:left="-39" w:right="-40"/>
              <w:cnfStyle w:val="100000000000" w:firstRow="1" w:lastRow="0" w:firstColumn="0" w:lastColumn="0" w:oddVBand="0" w:evenVBand="0" w:oddHBand="0" w:evenHBand="0" w:firstRowFirstColumn="0" w:firstRowLastColumn="0" w:lastRowFirstColumn="0" w:lastRowLastColumn="0"/>
              <w:rPr>
                <w:bCs/>
                <w:szCs w:val="20"/>
              </w:rPr>
            </w:pPr>
            <w:r w:rsidRPr="00175613">
              <w:rPr>
                <w:bCs/>
                <w:szCs w:val="20"/>
              </w:rPr>
              <w:t>2023 Est. Total</w:t>
            </w:r>
          </w:p>
        </w:tc>
      </w:tr>
      <w:tr w:rsidR="00175613" w:rsidRPr="00175613" w14:paraId="473B4439"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0D46C53" w14:textId="77777777" w:rsidR="00175613" w:rsidRPr="00175613" w:rsidRDefault="00175613" w:rsidP="00175613">
            <w:pPr>
              <w:spacing w:before="0"/>
              <w:rPr>
                <w:szCs w:val="20"/>
              </w:rPr>
            </w:pPr>
            <w:r w:rsidRPr="00175613">
              <w:rPr>
                <w:szCs w:val="20"/>
              </w:rPr>
              <w:t>Office of the Administrator</w:t>
            </w:r>
          </w:p>
        </w:tc>
        <w:tc>
          <w:tcPr>
            <w:tcW w:w="850" w:type="dxa"/>
            <w:noWrap/>
            <w:hideMark/>
          </w:tcPr>
          <w:p w14:paraId="404C5CC8" w14:textId="6837B260" w:rsidR="00175613" w:rsidRPr="00175613"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r w:rsidR="00175613" w:rsidRPr="00175613">
              <w:rPr>
                <w:szCs w:val="20"/>
              </w:rPr>
              <w:t> </w:t>
            </w:r>
          </w:p>
        </w:tc>
        <w:tc>
          <w:tcPr>
            <w:tcW w:w="851" w:type="dxa"/>
            <w:noWrap/>
            <w:hideMark/>
          </w:tcPr>
          <w:p w14:paraId="4C903A13" w14:textId="304DB9C4"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850" w:type="dxa"/>
            <w:noWrap/>
            <w:hideMark/>
          </w:tcPr>
          <w:p w14:paraId="5410C770" w14:textId="0EF2E1A9"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851" w:type="dxa"/>
            <w:noWrap/>
            <w:hideMark/>
          </w:tcPr>
          <w:p w14:paraId="22BFFA0B" w14:textId="09AF084E"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850" w:type="dxa"/>
            <w:noWrap/>
            <w:hideMark/>
          </w:tcPr>
          <w:p w14:paraId="39E8301E" w14:textId="6022D8CC"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851" w:type="dxa"/>
            <w:noWrap/>
            <w:hideMark/>
          </w:tcPr>
          <w:p w14:paraId="1B8ACA9D" w14:textId="4BDD0E38"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850" w:type="dxa"/>
            <w:noWrap/>
            <w:hideMark/>
          </w:tcPr>
          <w:p w14:paraId="368BA91A" w14:textId="51A880EE"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851" w:type="dxa"/>
            <w:noWrap/>
            <w:hideMark/>
          </w:tcPr>
          <w:p w14:paraId="26E30989" w14:textId="3658AA66"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c>
          <w:tcPr>
            <w:tcW w:w="851" w:type="dxa"/>
            <w:noWrap/>
            <w:hideMark/>
          </w:tcPr>
          <w:p w14:paraId="6EF1A45C" w14:textId="18DDB381" w:rsidR="00175613" w:rsidRPr="00F47EF0" w:rsidRDefault="00457ADA" w:rsidP="00175613">
            <w:pPr>
              <w:spacing w:before="0"/>
              <w:cnfStyle w:val="000000100000" w:firstRow="0" w:lastRow="0" w:firstColumn="0" w:lastColumn="0" w:oddVBand="0" w:evenVBand="0" w:oddHBand="1" w:evenHBand="0" w:firstRowFirstColumn="0" w:firstRowLastColumn="0" w:lastRowFirstColumn="0" w:lastRowLastColumn="0"/>
              <w:rPr>
                <w:szCs w:val="20"/>
              </w:rPr>
            </w:pPr>
            <w:r>
              <w:rPr>
                <w:szCs w:val="20"/>
              </w:rPr>
              <w:t>0</w:t>
            </w:r>
          </w:p>
        </w:tc>
      </w:tr>
      <w:tr w:rsidR="00175613" w:rsidRPr="00175613" w14:paraId="5D03ACCA"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vAlign w:val="center"/>
            <w:hideMark/>
          </w:tcPr>
          <w:p w14:paraId="47B520A3" w14:textId="77777777" w:rsidR="00175613" w:rsidRPr="00175613" w:rsidRDefault="00175613" w:rsidP="009675E8">
            <w:pPr>
              <w:spacing w:before="0"/>
              <w:rPr>
                <w:szCs w:val="20"/>
              </w:rPr>
            </w:pPr>
            <w:r w:rsidRPr="00175613">
              <w:rPr>
                <w:szCs w:val="20"/>
              </w:rPr>
              <w:t xml:space="preserve">  Direct:</w:t>
            </w:r>
          </w:p>
        </w:tc>
        <w:tc>
          <w:tcPr>
            <w:tcW w:w="850" w:type="dxa"/>
            <w:noWrap/>
            <w:hideMark/>
          </w:tcPr>
          <w:p w14:paraId="0AB1F691"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1" w:type="dxa"/>
            <w:noWrap/>
            <w:hideMark/>
          </w:tcPr>
          <w:p w14:paraId="684CDAFC" w14:textId="7844D858" w:rsidR="00175613" w:rsidRPr="00175613" w:rsidRDefault="00457ADA" w:rsidP="00175613">
            <w:pPr>
              <w:spacing w:before="0"/>
              <w:cnfStyle w:val="000000010000" w:firstRow="0" w:lastRow="0" w:firstColumn="0" w:lastColumn="0" w:oddVBand="0" w:evenVBand="0" w:oddHBand="0" w:evenHBand="1" w:firstRowFirstColumn="0" w:firstRowLastColumn="0" w:lastRowFirstColumn="0" w:lastRowLastColumn="0"/>
              <w:rPr>
                <w:szCs w:val="20"/>
              </w:rPr>
            </w:pPr>
            <w:r>
              <w:rPr>
                <w:rFonts w:eastAsiaTheme="minorHAnsi"/>
                <w:color w:val="000000"/>
                <w:szCs w:val="20"/>
              </w:rPr>
              <w:t>0</w:t>
            </w:r>
          </w:p>
        </w:tc>
        <w:tc>
          <w:tcPr>
            <w:tcW w:w="850" w:type="dxa"/>
            <w:noWrap/>
            <w:hideMark/>
          </w:tcPr>
          <w:p w14:paraId="6779EC3B"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1" w:type="dxa"/>
            <w:noWrap/>
            <w:hideMark/>
          </w:tcPr>
          <w:p w14:paraId="4B6888D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0" w:type="dxa"/>
            <w:noWrap/>
            <w:hideMark/>
          </w:tcPr>
          <w:p w14:paraId="0456B883" w14:textId="404AD103" w:rsidR="00175613" w:rsidRPr="00175613" w:rsidRDefault="00457ADA"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0DF13E9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0" w:type="dxa"/>
            <w:noWrap/>
            <w:hideMark/>
          </w:tcPr>
          <w:p w14:paraId="7AFB5895"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1" w:type="dxa"/>
            <w:noWrap/>
            <w:hideMark/>
          </w:tcPr>
          <w:p w14:paraId="178246A4" w14:textId="0CB378A3"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7BDCB47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r>
      <w:tr w:rsidR="00175613" w:rsidRPr="00175613" w14:paraId="0BAA0F1E"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108BBE3"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771CF2FD"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2CA2DA1C" w14:textId="1F9971E0"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0" w:type="dxa"/>
            <w:noWrap/>
            <w:hideMark/>
          </w:tcPr>
          <w:p w14:paraId="7E9623EF"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60ED77C4"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1118826E" w14:textId="41CF74CA"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745082D6"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4FB83384"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689D3ED2" w14:textId="3DE035E9"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737FDF65"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r>
      <w:tr w:rsidR="00175613" w:rsidRPr="00175613" w14:paraId="24D4C528"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612BB42" w14:textId="6567E884" w:rsidR="00175613" w:rsidRPr="00175613" w:rsidRDefault="00175613" w:rsidP="00175613">
            <w:pPr>
              <w:spacing w:before="0"/>
              <w:rPr>
                <w:szCs w:val="20"/>
              </w:rPr>
            </w:pPr>
            <w:r w:rsidRPr="00175613">
              <w:rPr>
                <w:szCs w:val="20"/>
              </w:rPr>
              <w:t xml:space="preserve">     Total:</w:t>
            </w:r>
          </w:p>
        </w:tc>
        <w:tc>
          <w:tcPr>
            <w:tcW w:w="850" w:type="dxa"/>
            <w:noWrap/>
            <w:hideMark/>
          </w:tcPr>
          <w:p w14:paraId="67A67FC8"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1" w:type="dxa"/>
            <w:noWrap/>
            <w:hideMark/>
          </w:tcPr>
          <w:p w14:paraId="79810D52"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66E8F1A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1" w:type="dxa"/>
            <w:noWrap/>
            <w:hideMark/>
          </w:tcPr>
          <w:p w14:paraId="118C99D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0" w:type="dxa"/>
            <w:noWrap/>
            <w:hideMark/>
          </w:tcPr>
          <w:p w14:paraId="59F5DF8F"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488E5BB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16</w:t>
            </w:r>
          </w:p>
        </w:tc>
        <w:tc>
          <w:tcPr>
            <w:tcW w:w="850" w:type="dxa"/>
            <w:noWrap/>
            <w:hideMark/>
          </w:tcPr>
          <w:p w14:paraId="18619BD4"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1" w:type="dxa"/>
            <w:noWrap/>
            <w:hideMark/>
          </w:tcPr>
          <w:p w14:paraId="73A3E2C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713F4F5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r>
      <w:tr w:rsidR="00175613" w:rsidRPr="00175613" w14:paraId="03EA6A8C"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19C5AB0" w14:textId="77777777" w:rsidR="00175613" w:rsidRPr="00175613" w:rsidRDefault="00175613" w:rsidP="00175613">
            <w:pPr>
              <w:spacing w:before="0"/>
              <w:rPr>
                <w:szCs w:val="20"/>
              </w:rPr>
            </w:pPr>
            <w:r w:rsidRPr="00175613">
              <w:rPr>
                <w:szCs w:val="20"/>
              </w:rPr>
              <w:t>Administration on Aging</w:t>
            </w:r>
          </w:p>
        </w:tc>
        <w:tc>
          <w:tcPr>
            <w:tcW w:w="850" w:type="dxa"/>
            <w:noWrap/>
            <w:hideMark/>
          </w:tcPr>
          <w:p w14:paraId="364FCC88" w14:textId="38367FB6"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r w:rsidR="00175613" w:rsidRPr="00175613">
              <w:rPr>
                <w:szCs w:val="20"/>
              </w:rPr>
              <w:t> </w:t>
            </w:r>
          </w:p>
        </w:tc>
        <w:tc>
          <w:tcPr>
            <w:tcW w:w="851" w:type="dxa"/>
            <w:noWrap/>
            <w:hideMark/>
          </w:tcPr>
          <w:p w14:paraId="2E6658E5" w14:textId="0D307F93"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0" w:type="dxa"/>
            <w:noWrap/>
            <w:hideMark/>
          </w:tcPr>
          <w:p w14:paraId="276D1AB7" w14:textId="0A9A7741"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1FA6A9F0" w14:textId="6F982393"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0" w:type="dxa"/>
            <w:noWrap/>
            <w:hideMark/>
          </w:tcPr>
          <w:p w14:paraId="57D20C4A" w14:textId="337D7CBC"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302E6440" w14:textId="23BF139B"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0" w:type="dxa"/>
            <w:noWrap/>
            <w:hideMark/>
          </w:tcPr>
          <w:p w14:paraId="7EC8BE44" w14:textId="20D6B69E"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763840CB" w14:textId="77108C98"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671AA2F4" w14:textId="6A4BA2A8"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r>
      <w:tr w:rsidR="00175613" w:rsidRPr="00175613" w14:paraId="3CF75ED2"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30632A8" w14:textId="77777777" w:rsidR="00175613" w:rsidRPr="00175613" w:rsidRDefault="00175613" w:rsidP="00175613">
            <w:pPr>
              <w:spacing w:before="0"/>
              <w:rPr>
                <w:szCs w:val="20"/>
              </w:rPr>
            </w:pPr>
            <w:r w:rsidRPr="00175613">
              <w:rPr>
                <w:szCs w:val="20"/>
              </w:rPr>
              <w:t xml:space="preserve">  Direct:</w:t>
            </w:r>
          </w:p>
        </w:tc>
        <w:tc>
          <w:tcPr>
            <w:tcW w:w="850" w:type="dxa"/>
            <w:noWrap/>
            <w:hideMark/>
          </w:tcPr>
          <w:p w14:paraId="2FD240E8"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1" w:type="dxa"/>
            <w:noWrap/>
            <w:hideMark/>
          </w:tcPr>
          <w:p w14:paraId="3010D102" w14:textId="4A6DD3B0"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0" w:type="dxa"/>
            <w:noWrap/>
            <w:hideMark/>
          </w:tcPr>
          <w:p w14:paraId="102F1392"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1" w:type="dxa"/>
            <w:noWrap/>
            <w:hideMark/>
          </w:tcPr>
          <w:p w14:paraId="790E7358"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0" w:type="dxa"/>
            <w:noWrap/>
            <w:hideMark/>
          </w:tcPr>
          <w:p w14:paraId="3A6BF6B9" w14:textId="3C86081B"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5AE4E581"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0" w:type="dxa"/>
            <w:noWrap/>
            <w:hideMark/>
          </w:tcPr>
          <w:p w14:paraId="1A457EF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33</w:t>
            </w:r>
          </w:p>
        </w:tc>
        <w:tc>
          <w:tcPr>
            <w:tcW w:w="851" w:type="dxa"/>
            <w:noWrap/>
            <w:hideMark/>
          </w:tcPr>
          <w:p w14:paraId="7723F821" w14:textId="6023D0BD"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39F3119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33</w:t>
            </w:r>
          </w:p>
        </w:tc>
      </w:tr>
      <w:tr w:rsidR="00175613" w:rsidRPr="00175613" w14:paraId="64805F47"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8FD6D43"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2D558E6A"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4</w:t>
            </w:r>
          </w:p>
        </w:tc>
        <w:tc>
          <w:tcPr>
            <w:tcW w:w="851" w:type="dxa"/>
            <w:noWrap/>
            <w:hideMark/>
          </w:tcPr>
          <w:p w14:paraId="464541B6" w14:textId="345C3460"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0" w:type="dxa"/>
            <w:noWrap/>
            <w:hideMark/>
          </w:tcPr>
          <w:p w14:paraId="69F6CEB6"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4</w:t>
            </w:r>
          </w:p>
        </w:tc>
        <w:tc>
          <w:tcPr>
            <w:tcW w:w="851" w:type="dxa"/>
            <w:noWrap/>
            <w:hideMark/>
          </w:tcPr>
          <w:p w14:paraId="3C651607"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4</w:t>
            </w:r>
          </w:p>
        </w:tc>
        <w:tc>
          <w:tcPr>
            <w:tcW w:w="850" w:type="dxa"/>
            <w:noWrap/>
            <w:hideMark/>
          </w:tcPr>
          <w:p w14:paraId="0D0AD254" w14:textId="7B058F68"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73339470"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4</w:t>
            </w:r>
          </w:p>
        </w:tc>
        <w:tc>
          <w:tcPr>
            <w:tcW w:w="850" w:type="dxa"/>
            <w:noWrap/>
            <w:hideMark/>
          </w:tcPr>
          <w:p w14:paraId="1CD2882C"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4</w:t>
            </w:r>
          </w:p>
        </w:tc>
        <w:tc>
          <w:tcPr>
            <w:tcW w:w="851" w:type="dxa"/>
            <w:noWrap/>
            <w:hideMark/>
          </w:tcPr>
          <w:p w14:paraId="53BEC0A6" w14:textId="14278E5E"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57F170C7"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4</w:t>
            </w:r>
          </w:p>
        </w:tc>
      </w:tr>
      <w:tr w:rsidR="00175613" w:rsidRPr="00175613" w14:paraId="2F5C04FC"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BD41098" w14:textId="2D50299C" w:rsidR="00175613" w:rsidRPr="00175613" w:rsidRDefault="00175613" w:rsidP="00175613">
            <w:pPr>
              <w:spacing w:before="0"/>
              <w:rPr>
                <w:szCs w:val="20"/>
              </w:rPr>
            </w:pPr>
            <w:r w:rsidRPr="00175613">
              <w:rPr>
                <w:szCs w:val="20"/>
              </w:rPr>
              <w:t xml:space="preserve">     Total: </w:t>
            </w:r>
          </w:p>
        </w:tc>
        <w:tc>
          <w:tcPr>
            <w:tcW w:w="850" w:type="dxa"/>
            <w:noWrap/>
            <w:hideMark/>
          </w:tcPr>
          <w:p w14:paraId="018D5CFB"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c>
          <w:tcPr>
            <w:tcW w:w="851" w:type="dxa"/>
            <w:noWrap/>
            <w:hideMark/>
          </w:tcPr>
          <w:p w14:paraId="2734C0C8"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2DD489F5"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c>
          <w:tcPr>
            <w:tcW w:w="851" w:type="dxa"/>
            <w:noWrap/>
            <w:hideMark/>
          </w:tcPr>
          <w:p w14:paraId="4DBD3E0D"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c>
          <w:tcPr>
            <w:tcW w:w="850" w:type="dxa"/>
            <w:noWrap/>
            <w:hideMark/>
          </w:tcPr>
          <w:p w14:paraId="70026A3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27B1173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c>
          <w:tcPr>
            <w:tcW w:w="850" w:type="dxa"/>
            <w:noWrap/>
            <w:hideMark/>
          </w:tcPr>
          <w:p w14:paraId="4FD4A060"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36</w:t>
            </w:r>
          </w:p>
        </w:tc>
        <w:tc>
          <w:tcPr>
            <w:tcW w:w="851" w:type="dxa"/>
            <w:noWrap/>
            <w:hideMark/>
          </w:tcPr>
          <w:p w14:paraId="2B196555"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08513B4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36</w:t>
            </w:r>
          </w:p>
        </w:tc>
      </w:tr>
      <w:tr w:rsidR="00175613" w:rsidRPr="00175613" w14:paraId="1631347A"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8380A7D" w14:textId="77777777" w:rsidR="00175613" w:rsidRPr="00175613" w:rsidRDefault="00175613" w:rsidP="00175613">
            <w:pPr>
              <w:spacing w:before="0"/>
              <w:rPr>
                <w:szCs w:val="20"/>
              </w:rPr>
            </w:pPr>
            <w:r w:rsidRPr="00175613">
              <w:rPr>
                <w:szCs w:val="20"/>
              </w:rPr>
              <w:t>Administration on Disabilities</w:t>
            </w:r>
          </w:p>
        </w:tc>
        <w:tc>
          <w:tcPr>
            <w:tcW w:w="850" w:type="dxa"/>
            <w:noWrap/>
            <w:hideMark/>
          </w:tcPr>
          <w:p w14:paraId="18F7608A" w14:textId="689CD7A5"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653F3CD0" w14:textId="66E12E05"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0" w:type="dxa"/>
            <w:noWrap/>
            <w:hideMark/>
          </w:tcPr>
          <w:p w14:paraId="460CD79F" w14:textId="4CB7C462"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75B8C35A" w14:textId="2E014EC5"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0" w:type="dxa"/>
            <w:noWrap/>
            <w:hideMark/>
          </w:tcPr>
          <w:p w14:paraId="4C2B56AB" w14:textId="067CFEE7"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35A8CB71" w14:textId="64353842"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0" w:type="dxa"/>
            <w:noWrap/>
            <w:hideMark/>
          </w:tcPr>
          <w:p w14:paraId="2791886B" w14:textId="16536DE2"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152B2699" w14:textId="598CBEE8"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c>
          <w:tcPr>
            <w:tcW w:w="851" w:type="dxa"/>
            <w:noWrap/>
            <w:hideMark/>
          </w:tcPr>
          <w:p w14:paraId="33747820" w14:textId="085C56A2"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szCs w:val="20"/>
              </w:rPr>
              <w:t>0</w:t>
            </w:r>
          </w:p>
        </w:tc>
      </w:tr>
      <w:tr w:rsidR="00175613" w:rsidRPr="00175613" w14:paraId="71229C5E"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8B6DF6B" w14:textId="77777777" w:rsidR="00175613" w:rsidRPr="00175613" w:rsidRDefault="00175613" w:rsidP="00175613">
            <w:pPr>
              <w:spacing w:before="0"/>
              <w:rPr>
                <w:szCs w:val="20"/>
              </w:rPr>
            </w:pPr>
            <w:r w:rsidRPr="00175613">
              <w:rPr>
                <w:szCs w:val="20"/>
              </w:rPr>
              <w:t xml:space="preserve">  Direct:</w:t>
            </w:r>
          </w:p>
        </w:tc>
        <w:tc>
          <w:tcPr>
            <w:tcW w:w="850" w:type="dxa"/>
            <w:noWrap/>
            <w:hideMark/>
          </w:tcPr>
          <w:p w14:paraId="1AA6076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21</w:t>
            </w:r>
          </w:p>
        </w:tc>
        <w:tc>
          <w:tcPr>
            <w:tcW w:w="851" w:type="dxa"/>
            <w:noWrap/>
            <w:hideMark/>
          </w:tcPr>
          <w:p w14:paraId="6E77CEAA" w14:textId="5B56D80A"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0" w:type="dxa"/>
            <w:noWrap/>
            <w:hideMark/>
          </w:tcPr>
          <w:p w14:paraId="05404972"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21</w:t>
            </w:r>
          </w:p>
        </w:tc>
        <w:tc>
          <w:tcPr>
            <w:tcW w:w="851" w:type="dxa"/>
            <w:noWrap/>
            <w:hideMark/>
          </w:tcPr>
          <w:p w14:paraId="0E4E4D4B"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21</w:t>
            </w:r>
          </w:p>
        </w:tc>
        <w:tc>
          <w:tcPr>
            <w:tcW w:w="850" w:type="dxa"/>
            <w:noWrap/>
            <w:hideMark/>
          </w:tcPr>
          <w:p w14:paraId="6CF7F688" w14:textId="0E77B205"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7FB9B9C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21</w:t>
            </w:r>
          </w:p>
        </w:tc>
        <w:tc>
          <w:tcPr>
            <w:tcW w:w="850" w:type="dxa"/>
            <w:noWrap/>
            <w:hideMark/>
          </w:tcPr>
          <w:p w14:paraId="13185F82"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1" w:type="dxa"/>
            <w:noWrap/>
            <w:hideMark/>
          </w:tcPr>
          <w:p w14:paraId="2914C6D5" w14:textId="759441E0"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1D1CB398"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r>
      <w:tr w:rsidR="00175613" w:rsidRPr="00175613" w14:paraId="4D372D58"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7D5AD4B"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3B660CDC"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2</w:t>
            </w:r>
          </w:p>
        </w:tc>
        <w:tc>
          <w:tcPr>
            <w:tcW w:w="851" w:type="dxa"/>
            <w:noWrap/>
            <w:hideMark/>
          </w:tcPr>
          <w:p w14:paraId="55081C00" w14:textId="24B64674"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0" w:type="dxa"/>
            <w:noWrap/>
            <w:hideMark/>
          </w:tcPr>
          <w:p w14:paraId="3327222A"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2</w:t>
            </w:r>
          </w:p>
        </w:tc>
        <w:tc>
          <w:tcPr>
            <w:tcW w:w="851" w:type="dxa"/>
            <w:noWrap/>
            <w:hideMark/>
          </w:tcPr>
          <w:p w14:paraId="7F5669E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2</w:t>
            </w:r>
          </w:p>
        </w:tc>
        <w:tc>
          <w:tcPr>
            <w:tcW w:w="850" w:type="dxa"/>
            <w:noWrap/>
            <w:hideMark/>
          </w:tcPr>
          <w:p w14:paraId="3129385B" w14:textId="0F0307A5"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1563BD86"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2</w:t>
            </w:r>
          </w:p>
        </w:tc>
        <w:tc>
          <w:tcPr>
            <w:tcW w:w="850" w:type="dxa"/>
            <w:noWrap/>
            <w:hideMark/>
          </w:tcPr>
          <w:p w14:paraId="2E6A7594"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2</w:t>
            </w:r>
          </w:p>
        </w:tc>
        <w:tc>
          <w:tcPr>
            <w:tcW w:w="851" w:type="dxa"/>
            <w:noWrap/>
            <w:hideMark/>
          </w:tcPr>
          <w:p w14:paraId="452D7593" w14:textId="46E1965A"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5D36CB">
              <w:rPr>
                <w:rFonts w:eastAsiaTheme="minorHAnsi"/>
                <w:color w:val="000000"/>
                <w:szCs w:val="20"/>
              </w:rPr>
              <w:t>0</w:t>
            </w:r>
          </w:p>
        </w:tc>
        <w:tc>
          <w:tcPr>
            <w:tcW w:w="851" w:type="dxa"/>
            <w:noWrap/>
            <w:hideMark/>
          </w:tcPr>
          <w:p w14:paraId="7C0454D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2</w:t>
            </w:r>
          </w:p>
        </w:tc>
      </w:tr>
      <w:tr w:rsidR="00175613" w:rsidRPr="00175613" w14:paraId="3C803F6D"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8D36B33" w14:textId="0EDE0165" w:rsidR="00175613" w:rsidRPr="00175613" w:rsidRDefault="00175613" w:rsidP="00175613">
            <w:pPr>
              <w:spacing w:before="0"/>
              <w:rPr>
                <w:szCs w:val="20"/>
              </w:rPr>
            </w:pPr>
            <w:r w:rsidRPr="00175613">
              <w:rPr>
                <w:szCs w:val="20"/>
              </w:rPr>
              <w:t xml:space="preserve">     Total: </w:t>
            </w:r>
          </w:p>
        </w:tc>
        <w:tc>
          <w:tcPr>
            <w:tcW w:w="850" w:type="dxa"/>
            <w:noWrap/>
            <w:hideMark/>
          </w:tcPr>
          <w:p w14:paraId="41C4626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1" w:type="dxa"/>
            <w:noWrap/>
            <w:hideMark/>
          </w:tcPr>
          <w:p w14:paraId="25FF4828"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4D7FF85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1" w:type="dxa"/>
            <w:noWrap/>
            <w:hideMark/>
          </w:tcPr>
          <w:p w14:paraId="41677C0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0" w:type="dxa"/>
            <w:noWrap/>
            <w:hideMark/>
          </w:tcPr>
          <w:p w14:paraId="3A0DB82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3B5EEFC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0" w:type="dxa"/>
            <w:noWrap/>
            <w:hideMark/>
          </w:tcPr>
          <w:p w14:paraId="4420D0C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29</w:t>
            </w:r>
          </w:p>
        </w:tc>
        <w:tc>
          <w:tcPr>
            <w:tcW w:w="851" w:type="dxa"/>
            <w:noWrap/>
            <w:hideMark/>
          </w:tcPr>
          <w:p w14:paraId="39F619F7"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314EF0FF"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29</w:t>
            </w:r>
          </w:p>
        </w:tc>
      </w:tr>
      <w:tr w:rsidR="00175613" w:rsidRPr="00175613" w14:paraId="42678033"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F0E1BCE" w14:textId="77777777" w:rsidR="00175613" w:rsidRPr="00175613" w:rsidRDefault="00175613" w:rsidP="00175613">
            <w:pPr>
              <w:spacing w:before="0"/>
              <w:rPr>
                <w:szCs w:val="20"/>
              </w:rPr>
            </w:pPr>
            <w:r w:rsidRPr="00175613">
              <w:rPr>
                <w:szCs w:val="20"/>
              </w:rPr>
              <w:t>Center for Policy and Evaluation</w:t>
            </w:r>
          </w:p>
        </w:tc>
        <w:tc>
          <w:tcPr>
            <w:tcW w:w="850" w:type="dxa"/>
            <w:noWrap/>
            <w:hideMark/>
          </w:tcPr>
          <w:p w14:paraId="7B4D7431" w14:textId="76DB10E5"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656F6B24" w14:textId="7A987A19"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7E6E4148" w14:textId="45511ADA"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66CB5500" w14:textId="6EB38BC2"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2188C5EE" w14:textId="64ACFDA6"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171E08A4" w14:textId="1B65616C"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763E327F" w14:textId="77B622CE"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4B2437CF" w14:textId="4E2D9DA8"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477DDBD6" w14:textId="51842E30" w:rsidR="00175613" w:rsidRPr="00175613" w:rsidRDefault="005D36CB"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r>
      <w:tr w:rsidR="00175613" w:rsidRPr="00175613" w14:paraId="5BF29FF8"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7AE0E1B" w14:textId="77777777" w:rsidR="00175613" w:rsidRPr="00175613" w:rsidRDefault="00175613" w:rsidP="00175613">
            <w:pPr>
              <w:spacing w:before="0"/>
              <w:rPr>
                <w:szCs w:val="20"/>
              </w:rPr>
            </w:pPr>
            <w:r w:rsidRPr="00175613">
              <w:rPr>
                <w:szCs w:val="20"/>
              </w:rPr>
              <w:t xml:space="preserve">  Direct:</w:t>
            </w:r>
          </w:p>
        </w:tc>
        <w:tc>
          <w:tcPr>
            <w:tcW w:w="850" w:type="dxa"/>
            <w:noWrap/>
            <w:hideMark/>
          </w:tcPr>
          <w:p w14:paraId="0B5FD2A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7</w:t>
            </w:r>
          </w:p>
        </w:tc>
        <w:tc>
          <w:tcPr>
            <w:tcW w:w="851" w:type="dxa"/>
            <w:noWrap/>
            <w:hideMark/>
          </w:tcPr>
          <w:p w14:paraId="762187B7" w14:textId="54B3E779"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14B01">
              <w:rPr>
                <w:rFonts w:eastAsiaTheme="minorHAnsi"/>
                <w:color w:val="000000"/>
                <w:szCs w:val="20"/>
              </w:rPr>
              <w:t>0</w:t>
            </w:r>
          </w:p>
        </w:tc>
        <w:tc>
          <w:tcPr>
            <w:tcW w:w="850" w:type="dxa"/>
            <w:noWrap/>
            <w:hideMark/>
          </w:tcPr>
          <w:p w14:paraId="7F606E0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7</w:t>
            </w:r>
          </w:p>
        </w:tc>
        <w:tc>
          <w:tcPr>
            <w:tcW w:w="851" w:type="dxa"/>
            <w:noWrap/>
            <w:hideMark/>
          </w:tcPr>
          <w:p w14:paraId="31697715"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7</w:t>
            </w:r>
          </w:p>
        </w:tc>
        <w:tc>
          <w:tcPr>
            <w:tcW w:w="850" w:type="dxa"/>
            <w:noWrap/>
            <w:hideMark/>
          </w:tcPr>
          <w:p w14:paraId="360A1C33" w14:textId="39A81B39"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3CE89384"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7</w:t>
            </w:r>
          </w:p>
        </w:tc>
        <w:tc>
          <w:tcPr>
            <w:tcW w:w="850" w:type="dxa"/>
            <w:noWrap/>
            <w:hideMark/>
          </w:tcPr>
          <w:p w14:paraId="416FF144"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11</w:t>
            </w:r>
          </w:p>
        </w:tc>
        <w:tc>
          <w:tcPr>
            <w:tcW w:w="851" w:type="dxa"/>
            <w:noWrap/>
            <w:hideMark/>
          </w:tcPr>
          <w:p w14:paraId="7E878E06" w14:textId="23B13EC9" w:rsidR="00175613" w:rsidRPr="00175613" w:rsidRDefault="005D36CB"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31607198"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11</w:t>
            </w:r>
          </w:p>
        </w:tc>
      </w:tr>
      <w:tr w:rsidR="00175613" w:rsidRPr="00175613" w14:paraId="6A6710E5"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5EFDF70"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5E5B8634"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5</w:t>
            </w:r>
          </w:p>
        </w:tc>
        <w:tc>
          <w:tcPr>
            <w:tcW w:w="851" w:type="dxa"/>
            <w:noWrap/>
            <w:hideMark/>
          </w:tcPr>
          <w:p w14:paraId="783873C5" w14:textId="5E75E82D"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28BE489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5</w:t>
            </w:r>
          </w:p>
        </w:tc>
        <w:tc>
          <w:tcPr>
            <w:tcW w:w="851" w:type="dxa"/>
            <w:noWrap/>
            <w:hideMark/>
          </w:tcPr>
          <w:p w14:paraId="26F2FA8F"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5</w:t>
            </w:r>
          </w:p>
        </w:tc>
        <w:tc>
          <w:tcPr>
            <w:tcW w:w="850" w:type="dxa"/>
            <w:noWrap/>
            <w:hideMark/>
          </w:tcPr>
          <w:p w14:paraId="5282FA8B" w14:textId="2D1B2F61"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05D281FD"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5</w:t>
            </w:r>
          </w:p>
        </w:tc>
        <w:tc>
          <w:tcPr>
            <w:tcW w:w="850" w:type="dxa"/>
            <w:noWrap/>
            <w:hideMark/>
          </w:tcPr>
          <w:p w14:paraId="77D17211"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5</w:t>
            </w:r>
          </w:p>
        </w:tc>
        <w:tc>
          <w:tcPr>
            <w:tcW w:w="851" w:type="dxa"/>
            <w:noWrap/>
            <w:hideMark/>
          </w:tcPr>
          <w:p w14:paraId="3911E7FE" w14:textId="11E22D64"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7EFDD1D0"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5</w:t>
            </w:r>
          </w:p>
        </w:tc>
      </w:tr>
      <w:tr w:rsidR="00175613" w:rsidRPr="00175613" w14:paraId="20C61B95"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F00169B" w14:textId="1856365C" w:rsidR="00175613" w:rsidRPr="00175613" w:rsidRDefault="00175613" w:rsidP="00175613">
            <w:pPr>
              <w:spacing w:before="0"/>
              <w:rPr>
                <w:szCs w:val="20"/>
              </w:rPr>
            </w:pPr>
            <w:r w:rsidRPr="00175613">
              <w:rPr>
                <w:szCs w:val="20"/>
              </w:rPr>
              <w:t xml:space="preserve">     Total: </w:t>
            </w:r>
          </w:p>
        </w:tc>
        <w:tc>
          <w:tcPr>
            <w:tcW w:w="850" w:type="dxa"/>
            <w:noWrap/>
            <w:hideMark/>
          </w:tcPr>
          <w:p w14:paraId="117003FD"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c>
          <w:tcPr>
            <w:tcW w:w="851" w:type="dxa"/>
            <w:noWrap/>
            <w:hideMark/>
          </w:tcPr>
          <w:p w14:paraId="1155C5E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2296AD60"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c>
          <w:tcPr>
            <w:tcW w:w="851" w:type="dxa"/>
            <w:noWrap/>
            <w:hideMark/>
          </w:tcPr>
          <w:p w14:paraId="0986100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c>
          <w:tcPr>
            <w:tcW w:w="850" w:type="dxa"/>
            <w:noWrap/>
            <w:hideMark/>
          </w:tcPr>
          <w:p w14:paraId="772168F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57C544D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c>
          <w:tcPr>
            <w:tcW w:w="850" w:type="dxa"/>
            <w:noWrap/>
            <w:hideMark/>
          </w:tcPr>
          <w:p w14:paraId="45EFD0D7"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17</w:t>
            </w:r>
          </w:p>
        </w:tc>
        <w:tc>
          <w:tcPr>
            <w:tcW w:w="851" w:type="dxa"/>
            <w:noWrap/>
            <w:hideMark/>
          </w:tcPr>
          <w:p w14:paraId="1C2B99E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4FBD006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17</w:t>
            </w:r>
          </w:p>
        </w:tc>
      </w:tr>
      <w:tr w:rsidR="00175613" w:rsidRPr="00175613" w14:paraId="09329177"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B1CEFA1" w14:textId="77777777" w:rsidR="00175613" w:rsidRPr="00175613" w:rsidRDefault="00175613" w:rsidP="00175613">
            <w:pPr>
              <w:spacing w:before="0"/>
              <w:rPr>
                <w:szCs w:val="20"/>
              </w:rPr>
            </w:pPr>
            <w:r w:rsidRPr="00175613">
              <w:rPr>
                <w:szCs w:val="20"/>
              </w:rPr>
              <w:t>Center for Management and Budget</w:t>
            </w:r>
          </w:p>
        </w:tc>
        <w:tc>
          <w:tcPr>
            <w:tcW w:w="850" w:type="dxa"/>
            <w:noWrap/>
            <w:hideMark/>
          </w:tcPr>
          <w:p w14:paraId="5021DEC9" w14:textId="2747EC6D"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3E6CA30E" w14:textId="4BB41866"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68B82859" w14:textId="6E3F241F"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7BF0DD7B" w14:textId="163E7239"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626DC140" w14:textId="3BE859F1"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279BA0F9" w14:textId="3770CF81"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187B3971" w14:textId="7EE0FEBF"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4A575461" w14:textId="64851288"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134CED26" w14:textId="7DA17434"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r>
      <w:tr w:rsidR="00175613" w:rsidRPr="00175613" w14:paraId="5F4022C6"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40340B8" w14:textId="77777777" w:rsidR="00175613" w:rsidRPr="00175613" w:rsidRDefault="00175613" w:rsidP="00175613">
            <w:pPr>
              <w:spacing w:before="0"/>
              <w:rPr>
                <w:szCs w:val="20"/>
              </w:rPr>
            </w:pPr>
            <w:r w:rsidRPr="00175613">
              <w:rPr>
                <w:szCs w:val="20"/>
              </w:rPr>
              <w:t xml:space="preserve">  Direct:</w:t>
            </w:r>
          </w:p>
        </w:tc>
        <w:tc>
          <w:tcPr>
            <w:tcW w:w="850" w:type="dxa"/>
            <w:noWrap/>
            <w:hideMark/>
          </w:tcPr>
          <w:p w14:paraId="3BD6BF6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1" w:type="dxa"/>
            <w:noWrap/>
            <w:hideMark/>
          </w:tcPr>
          <w:p w14:paraId="387A26FE" w14:textId="676DBCD1" w:rsidR="00175613" w:rsidRPr="00175613" w:rsidRDefault="00114B01"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14B01">
              <w:rPr>
                <w:rFonts w:eastAsiaTheme="minorHAnsi"/>
                <w:color w:val="000000"/>
                <w:szCs w:val="20"/>
              </w:rPr>
              <w:t>0</w:t>
            </w:r>
          </w:p>
        </w:tc>
        <w:tc>
          <w:tcPr>
            <w:tcW w:w="850" w:type="dxa"/>
            <w:noWrap/>
            <w:hideMark/>
          </w:tcPr>
          <w:p w14:paraId="41369DD0"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1" w:type="dxa"/>
            <w:noWrap/>
            <w:hideMark/>
          </w:tcPr>
          <w:p w14:paraId="67510F9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0" w:type="dxa"/>
            <w:noWrap/>
            <w:hideMark/>
          </w:tcPr>
          <w:p w14:paraId="2BD05506" w14:textId="061385CD" w:rsidR="00175613" w:rsidRPr="00175613" w:rsidRDefault="00114B01"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725A84F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0" w:type="dxa"/>
            <w:noWrap/>
            <w:hideMark/>
          </w:tcPr>
          <w:p w14:paraId="15ACFED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54</w:t>
            </w:r>
          </w:p>
        </w:tc>
        <w:tc>
          <w:tcPr>
            <w:tcW w:w="851" w:type="dxa"/>
            <w:noWrap/>
            <w:hideMark/>
          </w:tcPr>
          <w:p w14:paraId="28B9F7B1" w14:textId="55074BD4" w:rsidR="00175613" w:rsidRPr="00175613" w:rsidRDefault="00114B01"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01601CD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54</w:t>
            </w:r>
          </w:p>
        </w:tc>
      </w:tr>
      <w:tr w:rsidR="00175613" w:rsidRPr="00175613" w14:paraId="49356901"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A82F3A0"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4CC9236E"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5B6118CA" w14:textId="35265E44"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rFonts w:eastAsiaTheme="minorHAnsi"/>
                <w:color w:val="000000"/>
                <w:szCs w:val="20"/>
              </w:rPr>
              <w:t>0</w:t>
            </w:r>
          </w:p>
        </w:tc>
        <w:tc>
          <w:tcPr>
            <w:tcW w:w="850" w:type="dxa"/>
            <w:noWrap/>
            <w:hideMark/>
          </w:tcPr>
          <w:p w14:paraId="3700D174"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35702157"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29BBC40C" w14:textId="0AFB7EC8"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235CD81A"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3BDB2BD2"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622CF0FA" w14:textId="1AF866A6"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rFonts w:eastAsiaTheme="minorHAnsi"/>
                <w:color w:val="000000"/>
                <w:szCs w:val="20"/>
              </w:rPr>
              <w:t>0</w:t>
            </w:r>
          </w:p>
        </w:tc>
        <w:tc>
          <w:tcPr>
            <w:tcW w:w="851" w:type="dxa"/>
            <w:noWrap/>
            <w:hideMark/>
          </w:tcPr>
          <w:p w14:paraId="712590EB"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r>
      <w:tr w:rsidR="00175613" w:rsidRPr="00175613" w14:paraId="6F88E097"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210A18EB" w14:textId="650EDB61" w:rsidR="00175613" w:rsidRPr="00175613" w:rsidRDefault="00175613" w:rsidP="00175613">
            <w:pPr>
              <w:spacing w:before="0"/>
              <w:rPr>
                <w:szCs w:val="20"/>
              </w:rPr>
            </w:pPr>
            <w:r w:rsidRPr="00175613">
              <w:rPr>
                <w:szCs w:val="20"/>
              </w:rPr>
              <w:t xml:space="preserve">     Total: </w:t>
            </w:r>
          </w:p>
        </w:tc>
        <w:tc>
          <w:tcPr>
            <w:tcW w:w="850" w:type="dxa"/>
            <w:noWrap/>
            <w:hideMark/>
          </w:tcPr>
          <w:p w14:paraId="1B6AA2C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1" w:type="dxa"/>
            <w:noWrap/>
            <w:hideMark/>
          </w:tcPr>
          <w:p w14:paraId="64F350A2"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6569345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1" w:type="dxa"/>
            <w:noWrap/>
            <w:hideMark/>
          </w:tcPr>
          <w:p w14:paraId="100AA1A4"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0" w:type="dxa"/>
            <w:noWrap/>
            <w:hideMark/>
          </w:tcPr>
          <w:p w14:paraId="02E7B97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0EC3D0FF"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41</w:t>
            </w:r>
          </w:p>
        </w:tc>
        <w:tc>
          <w:tcPr>
            <w:tcW w:w="850" w:type="dxa"/>
            <w:noWrap/>
            <w:hideMark/>
          </w:tcPr>
          <w:p w14:paraId="09357F4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54</w:t>
            </w:r>
          </w:p>
        </w:tc>
        <w:tc>
          <w:tcPr>
            <w:tcW w:w="851" w:type="dxa"/>
            <w:noWrap/>
            <w:hideMark/>
          </w:tcPr>
          <w:p w14:paraId="6460EA4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7508D965"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54</w:t>
            </w:r>
          </w:p>
        </w:tc>
      </w:tr>
      <w:tr w:rsidR="00175613" w:rsidRPr="00175613" w14:paraId="0A852BFA"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11CE615" w14:textId="77777777" w:rsidR="00175613" w:rsidRPr="00175613" w:rsidRDefault="00175613" w:rsidP="00175613">
            <w:pPr>
              <w:spacing w:before="0"/>
              <w:rPr>
                <w:szCs w:val="20"/>
              </w:rPr>
            </w:pPr>
            <w:r w:rsidRPr="00175613">
              <w:rPr>
                <w:szCs w:val="20"/>
              </w:rPr>
              <w:t>Center for Innovation and Partnerships</w:t>
            </w:r>
          </w:p>
        </w:tc>
        <w:tc>
          <w:tcPr>
            <w:tcW w:w="850" w:type="dxa"/>
            <w:noWrap/>
            <w:hideMark/>
          </w:tcPr>
          <w:p w14:paraId="7CB39CC0" w14:textId="389FA8CF"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11916BF6" w14:textId="2764945C"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12E779BD" w14:textId="03044916"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5535F212" w14:textId="4D5B94AB"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11946F0A" w14:textId="71950BD3"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06748597" w14:textId="02ABB263"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0" w:type="dxa"/>
            <w:noWrap/>
            <w:hideMark/>
          </w:tcPr>
          <w:p w14:paraId="3F3592C0" w14:textId="31D5DCF0"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054B9FA1" w14:textId="5E939BD9"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c>
          <w:tcPr>
            <w:tcW w:w="851" w:type="dxa"/>
            <w:noWrap/>
            <w:hideMark/>
          </w:tcPr>
          <w:p w14:paraId="413788BA" w14:textId="1AFFC216" w:rsidR="00175613" w:rsidRPr="00175613" w:rsidRDefault="00114B01"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14B01">
              <w:rPr>
                <w:szCs w:val="20"/>
              </w:rPr>
              <w:t>0</w:t>
            </w:r>
          </w:p>
        </w:tc>
      </w:tr>
      <w:tr w:rsidR="00175613" w:rsidRPr="00175613" w14:paraId="4B27EC69"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1F4D895" w14:textId="77777777" w:rsidR="00175613" w:rsidRPr="00175613" w:rsidRDefault="00175613" w:rsidP="00175613">
            <w:pPr>
              <w:spacing w:before="0"/>
              <w:rPr>
                <w:szCs w:val="20"/>
              </w:rPr>
            </w:pPr>
            <w:r w:rsidRPr="00175613">
              <w:rPr>
                <w:szCs w:val="20"/>
              </w:rPr>
              <w:t xml:space="preserve">  Direct:</w:t>
            </w:r>
          </w:p>
        </w:tc>
        <w:tc>
          <w:tcPr>
            <w:tcW w:w="850" w:type="dxa"/>
            <w:noWrap/>
            <w:hideMark/>
          </w:tcPr>
          <w:p w14:paraId="19259FE7"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11</w:t>
            </w:r>
          </w:p>
        </w:tc>
        <w:tc>
          <w:tcPr>
            <w:tcW w:w="851" w:type="dxa"/>
            <w:noWrap/>
            <w:hideMark/>
          </w:tcPr>
          <w:p w14:paraId="5374173D" w14:textId="7F8C2F2E" w:rsidR="00175613" w:rsidRPr="00175613" w:rsidRDefault="00114B01" w:rsidP="00175613">
            <w:pPr>
              <w:spacing w:before="0"/>
              <w:cnfStyle w:val="000000010000" w:firstRow="0" w:lastRow="0" w:firstColumn="0" w:lastColumn="0" w:oddVBand="0" w:evenVBand="0" w:oddHBand="0" w:evenHBand="1" w:firstRowFirstColumn="0" w:firstRowLastColumn="0" w:lastRowFirstColumn="0" w:lastRowLastColumn="0"/>
              <w:rPr>
                <w:szCs w:val="20"/>
              </w:rPr>
            </w:pPr>
            <w:r>
              <w:rPr>
                <w:szCs w:val="20"/>
              </w:rPr>
              <w:t>0</w:t>
            </w:r>
          </w:p>
        </w:tc>
        <w:tc>
          <w:tcPr>
            <w:tcW w:w="850" w:type="dxa"/>
            <w:noWrap/>
            <w:hideMark/>
          </w:tcPr>
          <w:p w14:paraId="27AC737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11</w:t>
            </w:r>
          </w:p>
        </w:tc>
        <w:tc>
          <w:tcPr>
            <w:tcW w:w="851" w:type="dxa"/>
            <w:noWrap/>
            <w:hideMark/>
          </w:tcPr>
          <w:p w14:paraId="1DD5D90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11</w:t>
            </w:r>
          </w:p>
        </w:tc>
        <w:tc>
          <w:tcPr>
            <w:tcW w:w="850" w:type="dxa"/>
            <w:noWrap/>
            <w:hideMark/>
          </w:tcPr>
          <w:p w14:paraId="2FF37147" w14:textId="2AFAE2B0"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294D902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11</w:t>
            </w:r>
          </w:p>
        </w:tc>
        <w:tc>
          <w:tcPr>
            <w:tcW w:w="850" w:type="dxa"/>
            <w:noWrap/>
            <w:hideMark/>
          </w:tcPr>
          <w:p w14:paraId="1FA0F0F5"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c>
          <w:tcPr>
            <w:tcW w:w="851" w:type="dxa"/>
            <w:noWrap/>
            <w:hideMark/>
          </w:tcPr>
          <w:p w14:paraId="7C489BFA" w14:textId="7A6E5029"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0894AFC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r>
      <w:tr w:rsidR="00175613" w:rsidRPr="00175613" w14:paraId="4B2AAB00"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5A55BCC"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43BF9147"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13</w:t>
            </w:r>
          </w:p>
        </w:tc>
        <w:tc>
          <w:tcPr>
            <w:tcW w:w="851" w:type="dxa"/>
            <w:noWrap/>
            <w:hideMark/>
          </w:tcPr>
          <w:p w14:paraId="27352769" w14:textId="082D48E8"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0" w:type="dxa"/>
            <w:noWrap/>
            <w:hideMark/>
          </w:tcPr>
          <w:p w14:paraId="3D35C016"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13</w:t>
            </w:r>
          </w:p>
        </w:tc>
        <w:tc>
          <w:tcPr>
            <w:tcW w:w="851" w:type="dxa"/>
            <w:noWrap/>
            <w:hideMark/>
          </w:tcPr>
          <w:p w14:paraId="5216D6C5"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16</w:t>
            </w:r>
          </w:p>
        </w:tc>
        <w:tc>
          <w:tcPr>
            <w:tcW w:w="850" w:type="dxa"/>
            <w:noWrap/>
            <w:hideMark/>
          </w:tcPr>
          <w:p w14:paraId="513A280B" w14:textId="1A0998AB"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3F1F1E17"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16</w:t>
            </w:r>
          </w:p>
        </w:tc>
        <w:tc>
          <w:tcPr>
            <w:tcW w:w="850" w:type="dxa"/>
            <w:noWrap/>
            <w:hideMark/>
          </w:tcPr>
          <w:p w14:paraId="27D22802"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16</w:t>
            </w:r>
          </w:p>
        </w:tc>
        <w:tc>
          <w:tcPr>
            <w:tcW w:w="851" w:type="dxa"/>
            <w:noWrap/>
            <w:hideMark/>
          </w:tcPr>
          <w:p w14:paraId="44558B6D" w14:textId="16E3011A"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20D29F01"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16</w:t>
            </w:r>
          </w:p>
        </w:tc>
      </w:tr>
      <w:tr w:rsidR="00175613" w:rsidRPr="00175613" w14:paraId="5CE26333"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3EEEFD56" w14:textId="0F40CDB7" w:rsidR="00175613" w:rsidRPr="00175613" w:rsidRDefault="00175613" w:rsidP="00175613">
            <w:pPr>
              <w:spacing w:before="0"/>
              <w:rPr>
                <w:szCs w:val="20"/>
              </w:rPr>
            </w:pPr>
            <w:r w:rsidRPr="00175613">
              <w:rPr>
                <w:szCs w:val="20"/>
              </w:rPr>
              <w:t xml:space="preserve">     Total: </w:t>
            </w:r>
          </w:p>
        </w:tc>
        <w:tc>
          <w:tcPr>
            <w:tcW w:w="850" w:type="dxa"/>
            <w:noWrap/>
            <w:hideMark/>
          </w:tcPr>
          <w:p w14:paraId="71799A04"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1" w:type="dxa"/>
            <w:noWrap/>
            <w:hideMark/>
          </w:tcPr>
          <w:p w14:paraId="61167A1F"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3657DC0B"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23</w:t>
            </w:r>
          </w:p>
        </w:tc>
        <w:tc>
          <w:tcPr>
            <w:tcW w:w="851" w:type="dxa"/>
            <w:noWrap/>
            <w:hideMark/>
          </w:tcPr>
          <w:p w14:paraId="63A1513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26</w:t>
            </w:r>
          </w:p>
        </w:tc>
        <w:tc>
          <w:tcPr>
            <w:tcW w:w="850" w:type="dxa"/>
            <w:noWrap/>
            <w:hideMark/>
          </w:tcPr>
          <w:p w14:paraId="3EB6505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73345EB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26</w:t>
            </w:r>
          </w:p>
        </w:tc>
        <w:tc>
          <w:tcPr>
            <w:tcW w:w="850" w:type="dxa"/>
            <w:noWrap/>
            <w:hideMark/>
          </w:tcPr>
          <w:p w14:paraId="3B224EC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28</w:t>
            </w:r>
          </w:p>
        </w:tc>
        <w:tc>
          <w:tcPr>
            <w:tcW w:w="851" w:type="dxa"/>
            <w:noWrap/>
            <w:hideMark/>
          </w:tcPr>
          <w:p w14:paraId="2E35CA7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60A60A34"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28</w:t>
            </w:r>
          </w:p>
        </w:tc>
      </w:tr>
      <w:tr w:rsidR="00175613" w:rsidRPr="00175613" w14:paraId="094C6BFA"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4049475" w14:textId="77777777" w:rsidR="00175613" w:rsidRPr="00175613" w:rsidRDefault="00175613" w:rsidP="00175613">
            <w:pPr>
              <w:spacing w:before="0"/>
              <w:rPr>
                <w:szCs w:val="20"/>
              </w:rPr>
            </w:pPr>
            <w:r w:rsidRPr="00175613">
              <w:rPr>
                <w:szCs w:val="20"/>
              </w:rPr>
              <w:t>Center for Regional Operations</w:t>
            </w:r>
          </w:p>
        </w:tc>
        <w:tc>
          <w:tcPr>
            <w:tcW w:w="850" w:type="dxa"/>
            <w:noWrap/>
            <w:hideMark/>
          </w:tcPr>
          <w:p w14:paraId="6EC05326" w14:textId="37C59921"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6342C260" w14:textId="65DFCDB5"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0" w:type="dxa"/>
            <w:noWrap/>
            <w:hideMark/>
          </w:tcPr>
          <w:p w14:paraId="1327DA88" w14:textId="1250FBA7"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7AF75E55" w14:textId="011EC3EE"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0" w:type="dxa"/>
            <w:noWrap/>
            <w:hideMark/>
          </w:tcPr>
          <w:p w14:paraId="7EEAD54A" w14:textId="3AC34E7C"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1205862D" w14:textId="271C8BC2"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0" w:type="dxa"/>
            <w:noWrap/>
            <w:hideMark/>
          </w:tcPr>
          <w:p w14:paraId="78F91D6C" w14:textId="2A398F97"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07EAB777" w14:textId="0E7B7EEA"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528D1431" w14:textId="0FF50C1C"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r w:rsidR="00175613" w:rsidRPr="00175613">
              <w:rPr>
                <w:szCs w:val="20"/>
              </w:rPr>
              <w:t> </w:t>
            </w:r>
          </w:p>
        </w:tc>
      </w:tr>
      <w:tr w:rsidR="00175613" w:rsidRPr="00175613" w14:paraId="4EA09CF0"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53D716EF" w14:textId="77777777" w:rsidR="00175613" w:rsidRPr="00175613" w:rsidRDefault="00175613" w:rsidP="00175613">
            <w:pPr>
              <w:spacing w:before="0"/>
              <w:rPr>
                <w:szCs w:val="20"/>
              </w:rPr>
            </w:pPr>
            <w:r w:rsidRPr="00175613">
              <w:rPr>
                <w:szCs w:val="20"/>
              </w:rPr>
              <w:t xml:space="preserve">  Direct:</w:t>
            </w:r>
          </w:p>
        </w:tc>
        <w:tc>
          <w:tcPr>
            <w:tcW w:w="850" w:type="dxa"/>
            <w:noWrap/>
            <w:hideMark/>
          </w:tcPr>
          <w:p w14:paraId="7D97A2B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1" w:type="dxa"/>
            <w:noWrap/>
            <w:hideMark/>
          </w:tcPr>
          <w:p w14:paraId="3D4B3DA6" w14:textId="35BB433C"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szCs w:val="20"/>
              </w:rPr>
              <w:t>0</w:t>
            </w:r>
          </w:p>
        </w:tc>
        <w:tc>
          <w:tcPr>
            <w:tcW w:w="850" w:type="dxa"/>
            <w:noWrap/>
            <w:hideMark/>
          </w:tcPr>
          <w:p w14:paraId="0A88CF11"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1" w:type="dxa"/>
            <w:noWrap/>
            <w:hideMark/>
          </w:tcPr>
          <w:p w14:paraId="3D7C76C6"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0" w:type="dxa"/>
            <w:noWrap/>
            <w:hideMark/>
          </w:tcPr>
          <w:p w14:paraId="6AE55B39" w14:textId="1CF8BAD7"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7BE99CF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0" w:type="dxa"/>
            <w:noWrap/>
            <w:hideMark/>
          </w:tcPr>
          <w:p w14:paraId="4C382C03"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c>
          <w:tcPr>
            <w:tcW w:w="851" w:type="dxa"/>
            <w:noWrap/>
            <w:hideMark/>
          </w:tcPr>
          <w:p w14:paraId="21FD5F69" w14:textId="4B8B1375"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1041FD57"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r>
      <w:tr w:rsidR="00175613" w:rsidRPr="00175613" w14:paraId="12CA48E4"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02B19515"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71B0FDB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2E01A947" w14:textId="2113D037"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0" w:type="dxa"/>
            <w:noWrap/>
            <w:hideMark/>
          </w:tcPr>
          <w:p w14:paraId="10C7CCE8"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5C0C9807"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6A3123C6" w14:textId="56423B50"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7A365DF5"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12BF89F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591BF230" w14:textId="49FB2466"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2026FD25"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r>
      <w:tr w:rsidR="00175613" w:rsidRPr="00175613" w14:paraId="2DBF02DD"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55AFB23" w14:textId="2FB197E0" w:rsidR="00175613" w:rsidRPr="00175613" w:rsidRDefault="00175613" w:rsidP="00175613">
            <w:pPr>
              <w:spacing w:before="0"/>
              <w:rPr>
                <w:szCs w:val="20"/>
              </w:rPr>
            </w:pPr>
            <w:r w:rsidRPr="00175613">
              <w:rPr>
                <w:szCs w:val="20"/>
              </w:rPr>
              <w:t xml:space="preserve">     Total: </w:t>
            </w:r>
          </w:p>
        </w:tc>
        <w:tc>
          <w:tcPr>
            <w:tcW w:w="850" w:type="dxa"/>
            <w:noWrap/>
            <w:hideMark/>
          </w:tcPr>
          <w:p w14:paraId="3E616347"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1" w:type="dxa"/>
            <w:noWrap/>
            <w:hideMark/>
          </w:tcPr>
          <w:p w14:paraId="392A747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2CC37CC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1" w:type="dxa"/>
            <w:noWrap/>
            <w:hideMark/>
          </w:tcPr>
          <w:p w14:paraId="6296E64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0" w:type="dxa"/>
            <w:noWrap/>
            <w:hideMark/>
          </w:tcPr>
          <w:p w14:paraId="520D725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68E90637"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10</w:t>
            </w:r>
          </w:p>
        </w:tc>
        <w:tc>
          <w:tcPr>
            <w:tcW w:w="850" w:type="dxa"/>
            <w:noWrap/>
            <w:hideMark/>
          </w:tcPr>
          <w:p w14:paraId="4EA0612B"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c>
          <w:tcPr>
            <w:tcW w:w="851" w:type="dxa"/>
            <w:noWrap/>
            <w:hideMark/>
          </w:tcPr>
          <w:p w14:paraId="79BC8BC1"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514A62D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13</w:t>
            </w:r>
          </w:p>
        </w:tc>
      </w:tr>
      <w:tr w:rsidR="00175613" w:rsidRPr="00175613" w14:paraId="1E4BFB70"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13DD9E92" w14:textId="76D8BA3E" w:rsidR="00175613" w:rsidRPr="00175613" w:rsidRDefault="00175613" w:rsidP="00175613">
            <w:pPr>
              <w:spacing w:before="0"/>
              <w:rPr>
                <w:szCs w:val="20"/>
              </w:rPr>
            </w:pPr>
            <w:r w:rsidRPr="00175613">
              <w:rPr>
                <w:szCs w:val="20"/>
              </w:rPr>
              <w:t xml:space="preserve">National Institute on Disability, Independent Living, </w:t>
            </w:r>
            <w:r>
              <w:rPr>
                <w:szCs w:val="20"/>
              </w:rPr>
              <w:t>and Rehabilitation Research</w:t>
            </w:r>
          </w:p>
        </w:tc>
        <w:tc>
          <w:tcPr>
            <w:tcW w:w="850" w:type="dxa"/>
            <w:noWrap/>
            <w:hideMark/>
          </w:tcPr>
          <w:p w14:paraId="3819090D" w14:textId="7ABE5D50"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337D1289" w14:textId="73AB4989"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0" w:type="dxa"/>
            <w:noWrap/>
            <w:hideMark/>
          </w:tcPr>
          <w:p w14:paraId="603CF14D" w14:textId="2DDCBD6E"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1D020784" w14:textId="49904F92"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0" w:type="dxa"/>
            <w:noWrap/>
            <w:hideMark/>
          </w:tcPr>
          <w:p w14:paraId="71E7260C" w14:textId="5C903C55"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4BAB850F" w14:textId="2CE9E287"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0" w:type="dxa"/>
            <w:noWrap/>
            <w:hideMark/>
          </w:tcPr>
          <w:p w14:paraId="0E1C5D1B" w14:textId="68BC32E8"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712C8150" w14:textId="0A3F5F41"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c>
          <w:tcPr>
            <w:tcW w:w="851" w:type="dxa"/>
            <w:noWrap/>
            <w:hideMark/>
          </w:tcPr>
          <w:p w14:paraId="5369D638" w14:textId="7AFC1DE1"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szCs w:val="20"/>
              </w:rPr>
              <w:t>0</w:t>
            </w:r>
          </w:p>
        </w:tc>
      </w:tr>
      <w:tr w:rsidR="00175613" w:rsidRPr="00175613" w14:paraId="5C924F13"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1D0A675" w14:textId="77777777" w:rsidR="00175613" w:rsidRPr="00175613" w:rsidRDefault="00175613" w:rsidP="00175613">
            <w:pPr>
              <w:spacing w:before="0"/>
              <w:rPr>
                <w:szCs w:val="20"/>
              </w:rPr>
            </w:pPr>
            <w:r w:rsidRPr="00175613">
              <w:rPr>
                <w:szCs w:val="20"/>
              </w:rPr>
              <w:t xml:space="preserve">  Direct:</w:t>
            </w:r>
          </w:p>
        </w:tc>
        <w:tc>
          <w:tcPr>
            <w:tcW w:w="850" w:type="dxa"/>
            <w:noWrap/>
            <w:hideMark/>
          </w:tcPr>
          <w:p w14:paraId="1C8ED150"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1" w:type="dxa"/>
            <w:noWrap/>
            <w:hideMark/>
          </w:tcPr>
          <w:p w14:paraId="2E00B8BD" w14:textId="3F8105C8"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rFonts w:eastAsiaTheme="minorHAnsi"/>
                <w:color w:val="000000"/>
                <w:szCs w:val="20"/>
              </w:rPr>
              <w:t>0</w:t>
            </w:r>
          </w:p>
        </w:tc>
        <w:tc>
          <w:tcPr>
            <w:tcW w:w="850" w:type="dxa"/>
            <w:noWrap/>
            <w:hideMark/>
          </w:tcPr>
          <w:p w14:paraId="6CBBF9DB"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1" w:type="dxa"/>
            <w:noWrap/>
            <w:hideMark/>
          </w:tcPr>
          <w:p w14:paraId="026D468A"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0" w:type="dxa"/>
            <w:noWrap/>
            <w:hideMark/>
          </w:tcPr>
          <w:p w14:paraId="3537D8E7" w14:textId="2DAFA71C"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3A88D54F"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0" w:type="dxa"/>
            <w:noWrap/>
            <w:hideMark/>
          </w:tcPr>
          <w:p w14:paraId="2E6C1BC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c>
          <w:tcPr>
            <w:tcW w:w="851" w:type="dxa"/>
            <w:noWrap/>
            <w:hideMark/>
          </w:tcPr>
          <w:p w14:paraId="04737B17" w14:textId="1DD7244A" w:rsidR="00175613" w:rsidRPr="00175613" w:rsidRDefault="00CE44AF"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5D45DF3F"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r>
      <w:tr w:rsidR="00175613" w:rsidRPr="00175613" w14:paraId="54F7DB0D"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73F067E9" w14:textId="77777777" w:rsidR="00175613" w:rsidRPr="00175613" w:rsidRDefault="00175613" w:rsidP="00175613">
            <w:pPr>
              <w:spacing w:before="0"/>
              <w:rPr>
                <w:szCs w:val="20"/>
              </w:rPr>
            </w:pPr>
            <w:r w:rsidRPr="00175613">
              <w:rPr>
                <w:szCs w:val="20"/>
              </w:rPr>
              <w:t xml:space="preserve">  Reimbursable:</w:t>
            </w:r>
          </w:p>
        </w:tc>
        <w:tc>
          <w:tcPr>
            <w:tcW w:w="850" w:type="dxa"/>
            <w:noWrap/>
            <w:hideMark/>
          </w:tcPr>
          <w:p w14:paraId="68CF57F1"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756DB3F4" w14:textId="1E872F90"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0" w:type="dxa"/>
            <w:noWrap/>
            <w:hideMark/>
          </w:tcPr>
          <w:p w14:paraId="0C9D9E11"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15C5A08F"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59AD5222" w14:textId="68DC710E"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6934C76D"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0" w:type="dxa"/>
            <w:noWrap/>
            <w:hideMark/>
          </w:tcPr>
          <w:p w14:paraId="28D3A21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c>
          <w:tcPr>
            <w:tcW w:w="851" w:type="dxa"/>
            <w:noWrap/>
            <w:hideMark/>
          </w:tcPr>
          <w:p w14:paraId="59FD87F2" w14:textId="0DC67959" w:rsidR="00175613" w:rsidRPr="00175613" w:rsidRDefault="00CE44AF"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CE44AF">
              <w:rPr>
                <w:rFonts w:eastAsiaTheme="minorHAnsi"/>
                <w:color w:val="000000"/>
                <w:szCs w:val="20"/>
              </w:rPr>
              <w:t>0</w:t>
            </w:r>
          </w:p>
        </w:tc>
        <w:tc>
          <w:tcPr>
            <w:tcW w:w="851" w:type="dxa"/>
            <w:noWrap/>
            <w:hideMark/>
          </w:tcPr>
          <w:p w14:paraId="6E552EF8"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szCs w:val="20"/>
              </w:rPr>
            </w:pPr>
            <w:r w:rsidRPr="00175613">
              <w:rPr>
                <w:szCs w:val="20"/>
              </w:rPr>
              <w:t>0</w:t>
            </w:r>
          </w:p>
        </w:tc>
      </w:tr>
      <w:tr w:rsidR="00175613" w:rsidRPr="00175613" w14:paraId="2E64BF22" w14:textId="77777777" w:rsidTr="00F47EF0">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439B5E69" w14:textId="1C871CA7" w:rsidR="00175613" w:rsidRPr="00175613" w:rsidRDefault="00175613" w:rsidP="00175613">
            <w:pPr>
              <w:spacing w:before="0"/>
              <w:rPr>
                <w:szCs w:val="20"/>
              </w:rPr>
            </w:pPr>
            <w:r w:rsidRPr="00175613">
              <w:rPr>
                <w:szCs w:val="20"/>
              </w:rPr>
              <w:t xml:space="preserve">     Total: </w:t>
            </w:r>
          </w:p>
        </w:tc>
        <w:tc>
          <w:tcPr>
            <w:tcW w:w="850" w:type="dxa"/>
            <w:noWrap/>
            <w:hideMark/>
          </w:tcPr>
          <w:p w14:paraId="3A81B012"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1" w:type="dxa"/>
            <w:noWrap/>
            <w:hideMark/>
          </w:tcPr>
          <w:p w14:paraId="1C4C78C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0" w:type="dxa"/>
            <w:noWrap/>
            <w:hideMark/>
          </w:tcPr>
          <w:p w14:paraId="3CC26D1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1" w:type="dxa"/>
            <w:noWrap/>
            <w:hideMark/>
          </w:tcPr>
          <w:p w14:paraId="09E0F749"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0" w:type="dxa"/>
            <w:noWrap/>
            <w:hideMark/>
          </w:tcPr>
          <w:p w14:paraId="167B67C4"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17487F2E"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27</w:t>
            </w:r>
          </w:p>
        </w:tc>
        <w:tc>
          <w:tcPr>
            <w:tcW w:w="850" w:type="dxa"/>
            <w:noWrap/>
            <w:hideMark/>
          </w:tcPr>
          <w:p w14:paraId="5343CB4C"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c>
          <w:tcPr>
            <w:tcW w:w="851" w:type="dxa"/>
            <w:noWrap/>
            <w:hideMark/>
          </w:tcPr>
          <w:p w14:paraId="6ADAF64D"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0</w:t>
            </w:r>
          </w:p>
        </w:tc>
        <w:tc>
          <w:tcPr>
            <w:tcW w:w="851" w:type="dxa"/>
            <w:noWrap/>
            <w:hideMark/>
          </w:tcPr>
          <w:p w14:paraId="6D27E40D" w14:textId="77777777" w:rsidR="00175613" w:rsidRPr="00175613" w:rsidRDefault="00175613" w:rsidP="00175613">
            <w:pPr>
              <w:spacing w:before="0"/>
              <w:cnfStyle w:val="000000010000" w:firstRow="0" w:lastRow="0" w:firstColumn="0" w:lastColumn="0" w:oddVBand="0" w:evenVBand="0" w:oddHBand="0" w:evenHBand="1" w:firstRowFirstColumn="0" w:firstRowLastColumn="0" w:lastRowFirstColumn="0" w:lastRowLastColumn="0"/>
              <w:rPr>
                <w:szCs w:val="20"/>
              </w:rPr>
            </w:pPr>
            <w:r w:rsidRPr="00175613">
              <w:rPr>
                <w:szCs w:val="20"/>
              </w:rPr>
              <w:t>30</w:t>
            </w:r>
          </w:p>
        </w:tc>
      </w:tr>
      <w:tr w:rsidR="00175613" w:rsidRPr="00175613" w14:paraId="0E5AAA9E" w14:textId="77777777" w:rsidTr="00F47EF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05" w:type="dxa"/>
            <w:noWrap/>
            <w:hideMark/>
          </w:tcPr>
          <w:p w14:paraId="6A05514B" w14:textId="03F07DC8" w:rsidR="00175613" w:rsidRPr="00175613" w:rsidRDefault="00175613" w:rsidP="00175613">
            <w:pPr>
              <w:spacing w:before="0"/>
              <w:rPr>
                <w:b/>
                <w:bCs/>
                <w:szCs w:val="20"/>
              </w:rPr>
            </w:pPr>
            <w:r w:rsidRPr="00175613">
              <w:rPr>
                <w:b/>
                <w:bCs/>
                <w:szCs w:val="20"/>
              </w:rPr>
              <w:t xml:space="preserve">ACL FTE Total </w:t>
            </w:r>
          </w:p>
        </w:tc>
        <w:tc>
          <w:tcPr>
            <w:tcW w:w="850" w:type="dxa"/>
            <w:noWrap/>
            <w:hideMark/>
          </w:tcPr>
          <w:p w14:paraId="690C9132"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184</w:t>
            </w:r>
          </w:p>
        </w:tc>
        <w:tc>
          <w:tcPr>
            <w:tcW w:w="851" w:type="dxa"/>
            <w:noWrap/>
            <w:hideMark/>
          </w:tcPr>
          <w:p w14:paraId="222B1B09"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0</w:t>
            </w:r>
          </w:p>
        </w:tc>
        <w:tc>
          <w:tcPr>
            <w:tcW w:w="850" w:type="dxa"/>
            <w:noWrap/>
            <w:hideMark/>
          </w:tcPr>
          <w:p w14:paraId="6AB8E30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184</w:t>
            </w:r>
          </w:p>
        </w:tc>
        <w:tc>
          <w:tcPr>
            <w:tcW w:w="851" w:type="dxa"/>
            <w:noWrap/>
            <w:hideMark/>
          </w:tcPr>
          <w:p w14:paraId="51E9D383"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187</w:t>
            </w:r>
          </w:p>
        </w:tc>
        <w:tc>
          <w:tcPr>
            <w:tcW w:w="850" w:type="dxa"/>
            <w:noWrap/>
            <w:hideMark/>
          </w:tcPr>
          <w:p w14:paraId="1264383C"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0</w:t>
            </w:r>
          </w:p>
        </w:tc>
        <w:tc>
          <w:tcPr>
            <w:tcW w:w="851" w:type="dxa"/>
            <w:noWrap/>
            <w:hideMark/>
          </w:tcPr>
          <w:p w14:paraId="29CE2200"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187</w:t>
            </w:r>
          </w:p>
        </w:tc>
        <w:tc>
          <w:tcPr>
            <w:tcW w:w="850" w:type="dxa"/>
            <w:noWrap/>
            <w:hideMark/>
          </w:tcPr>
          <w:p w14:paraId="63FB296C"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231</w:t>
            </w:r>
          </w:p>
        </w:tc>
        <w:tc>
          <w:tcPr>
            <w:tcW w:w="851" w:type="dxa"/>
            <w:noWrap/>
            <w:hideMark/>
          </w:tcPr>
          <w:p w14:paraId="357102C1"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0</w:t>
            </w:r>
          </w:p>
        </w:tc>
        <w:tc>
          <w:tcPr>
            <w:tcW w:w="851" w:type="dxa"/>
            <w:noWrap/>
            <w:hideMark/>
          </w:tcPr>
          <w:p w14:paraId="4B837CE1" w14:textId="77777777" w:rsidR="00175613" w:rsidRPr="00175613" w:rsidRDefault="00175613" w:rsidP="00175613">
            <w:pPr>
              <w:spacing w:before="0"/>
              <w:cnfStyle w:val="000000100000" w:firstRow="0" w:lastRow="0" w:firstColumn="0" w:lastColumn="0" w:oddVBand="0" w:evenVBand="0" w:oddHBand="1" w:evenHBand="0" w:firstRowFirstColumn="0" w:firstRowLastColumn="0" w:lastRowFirstColumn="0" w:lastRowLastColumn="0"/>
              <w:rPr>
                <w:b/>
                <w:bCs/>
                <w:szCs w:val="20"/>
              </w:rPr>
            </w:pPr>
            <w:r w:rsidRPr="00175613">
              <w:rPr>
                <w:b/>
                <w:bCs/>
                <w:szCs w:val="20"/>
              </w:rPr>
              <w:t>231</w:t>
            </w:r>
          </w:p>
        </w:tc>
      </w:tr>
    </w:tbl>
    <w:p w14:paraId="74009DD2" w14:textId="00312FF7" w:rsidR="00D328FA" w:rsidRPr="00995DCA" w:rsidRDefault="00D328FA" w:rsidP="00072D40">
      <w:pPr>
        <w:spacing w:before="0" w:line="276" w:lineRule="auto"/>
        <w:jc w:val="center"/>
      </w:pPr>
    </w:p>
    <w:tbl>
      <w:tblPr>
        <w:tblStyle w:val="TableGrid23"/>
        <w:tblW w:w="3226" w:type="dxa"/>
        <w:tblInd w:w="0" w:type="dxa"/>
        <w:tblLook w:val="04A0" w:firstRow="1" w:lastRow="0" w:firstColumn="1" w:lastColumn="0" w:noHBand="0" w:noVBand="1"/>
      </w:tblPr>
      <w:tblGrid>
        <w:gridCol w:w="1288"/>
        <w:gridCol w:w="1938"/>
      </w:tblGrid>
      <w:tr w:rsidR="00072D40" w:rsidRPr="00072D40" w14:paraId="2CA82460" w14:textId="77777777" w:rsidTr="00D25E6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88" w:type="dxa"/>
            <w:noWrap/>
            <w:hideMark/>
          </w:tcPr>
          <w:p w14:paraId="746A5429" w14:textId="5E6CCC59" w:rsidR="00072D40" w:rsidRPr="00D56ED7" w:rsidRDefault="00D56ED7" w:rsidP="00D25E67">
            <w:pPr>
              <w:spacing w:before="0"/>
              <w:rPr>
                <w:szCs w:val="20"/>
              </w:rPr>
            </w:pPr>
            <w:r w:rsidRPr="00D56ED7">
              <w:rPr>
                <w:szCs w:val="20"/>
              </w:rPr>
              <w:t>Fiscal Year</w:t>
            </w:r>
          </w:p>
        </w:tc>
        <w:tc>
          <w:tcPr>
            <w:tcW w:w="1938" w:type="dxa"/>
          </w:tcPr>
          <w:p w14:paraId="5EF65F05" w14:textId="3C5573D3" w:rsidR="00072D40" w:rsidRPr="00072D40" w:rsidRDefault="00D56ED7" w:rsidP="00D25E67">
            <w:pPr>
              <w:spacing w:before="0"/>
              <w:cnfStyle w:val="100000000000" w:firstRow="1" w:lastRow="0" w:firstColumn="0" w:lastColumn="0" w:oddVBand="0" w:evenVBand="0" w:oddHBand="0" w:evenHBand="0" w:firstRowFirstColumn="0" w:firstRowLastColumn="0" w:lastRowFirstColumn="0" w:lastRowLastColumn="0"/>
              <w:rPr>
                <w:bCs/>
                <w:szCs w:val="20"/>
              </w:rPr>
            </w:pPr>
            <w:r w:rsidRPr="00072D40">
              <w:rPr>
                <w:bCs/>
                <w:szCs w:val="20"/>
              </w:rPr>
              <w:t>Average GS Grade</w:t>
            </w:r>
          </w:p>
        </w:tc>
      </w:tr>
      <w:tr w:rsidR="00072D40" w:rsidRPr="00072D40" w14:paraId="6827A48F" w14:textId="77777777" w:rsidTr="00D25E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88" w:type="dxa"/>
            <w:noWrap/>
            <w:hideMark/>
          </w:tcPr>
          <w:p w14:paraId="0CD1F2DD" w14:textId="19DF18ED" w:rsidR="00072D40" w:rsidRPr="00072D40" w:rsidRDefault="00072D40" w:rsidP="00072D40">
            <w:pPr>
              <w:spacing w:before="0"/>
              <w:rPr>
                <w:szCs w:val="20"/>
              </w:rPr>
            </w:pPr>
            <w:r w:rsidRPr="00072D40">
              <w:rPr>
                <w:szCs w:val="20"/>
              </w:rPr>
              <w:t>FY 2019</w:t>
            </w:r>
          </w:p>
        </w:tc>
        <w:tc>
          <w:tcPr>
            <w:tcW w:w="1938" w:type="dxa"/>
            <w:noWrap/>
            <w:hideMark/>
          </w:tcPr>
          <w:p w14:paraId="6D5EC7E6" w14:textId="77777777" w:rsidR="00072D40" w:rsidRPr="00072D40" w:rsidRDefault="00072D40" w:rsidP="00D25E67">
            <w:pPr>
              <w:spacing w:before="0"/>
              <w:cnfStyle w:val="000000100000" w:firstRow="0" w:lastRow="0" w:firstColumn="0" w:lastColumn="0" w:oddVBand="0" w:evenVBand="0" w:oddHBand="1" w:evenHBand="0" w:firstRowFirstColumn="0" w:firstRowLastColumn="0" w:lastRowFirstColumn="0" w:lastRowLastColumn="0"/>
              <w:rPr>
                <w:szCs w:val="20"/>
              </w:rPr>
            </w:pPr>
            <w:r w:rsidRPr="00072D40">
              <w:rPr>
                <w:szCs w:val="20"/>
              </w:rPr>
              <w:t>13.3</w:t>
            </w:r>
          </w:p>
        </w:tc>
      </w:tr>
      <w:tr w:rsidR="00072D40" w:rsidRPr="00072D40" w14:paraId="5BDF57AC" w14:textId="77777777" w:rsidTr="00D25E67">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88" w:type="dxa"/>
            <w:noWrap/>
            <w:hideMark/>
          </w:tcPr>
          <w:p w14:paraId="53E0F244" w14:textId="4B625589" w:rsidR="00072D40" w:rsidRPr="00072D40" w:rsidRDefault="00072D40" w:rsidP="00072D40">
            <w:pPr>
              <w:spacing w:before="0"/>
              <w:rPr>
                <w:szCs w:val="20"/>
              </w:rPr>
            </w:pPr>
            <w:r w:rsidRPr="00072D40">
              <w:rPr>
                <w:szCs w:val="20"/>
              </w:rPr>
              <w:t>FY 2020</w:t>
            </w:r>
          </w:p>
        </w:tc>
        <w:tc>
          <w:tcPr>
            <w:tcW w:w="1938" w:type="dxa"/>
            <w:noWrap/>
            <w:hideMark/>
          </w:tcPr>
          <w:p w14:paraId="77BAFF41" w14:textId="77777777" w:rsidR="00072D40" w:rsidRPr="00072D40" w:rsidRDefault="00072D40" w:rsidP="00D25E67">
            <w:pPr>
              <w:spacing w:before="0"/>
              <w:cnfStyle w:val="000000010000" w:firstRow="0" w:lastRow="0" w:firstColumn="0" w:lastColumn="0" w:oddVBand="0" w:evenVBand="0" w:oddHBand="0" w:evenHBand="1" w:firstRowFirstColumn="0" w:firstRowLastColumn="0" w:lastRowFirstColumn="0" w:lastRowLastColumn="0"/>
              <w:rPr>
                <w:szCs w:val="20"/>
              </w:rPr>
            </w:pPr>
            <w:r w:rsidRPr="00072D40">
              <w:rPr>
                <w:szCs w:val="20"/>
              </w:rPr>
              <w:t>13.2</w:t>
            </w:r>
          </w:p>
        </w:tc>
      </w:tr>
      <w:tr w:rsidR="00072D40" w:rsidRPr="00072D40" w14:paraId="195898D7" w14:textId="77777777" w:rsidTr="00D25E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88" w:type="dxa"/>
            <w:noWrap/>
            <w:hideMark/>
          </w:tcPr>
          <w:p w14:paraId="22335374" w14:textId="6EC40F61" w:rsidR="00072D40" w:rsidRPr="00072D40" w:rsidRDefault="00072D40" w:rsidP="00072D40">
            <w:pPr>
              <w:spacing w:before="0"/>
              <w:rPr>
                <w:szCs w:val="20"/>
              </w:rPr>
            </w:pPr>
            <w:r w:rsidRPr="00072D40">
              <w:rPr>
                <w:szCs w:val="20"/>
              </w:rPr>
              <w:t>FY 2021</w:t>
            </w:r>
          </w:p>
        </w:tc>
        <w:tc>
          <w:tcPr>
            <w:tcW w:w="1938" w:type="dxa"/>
            <w:noWrap/>
            <w:hideMark/>
          </w:tcPr>
          <w:p w14:paraId="2615472F" w14:textId="77777777" w:rsidR="00072D40" w:rsidRPr="00072D40" w:rsidRDefault="00072D40" w:rsidP="00D25E67">
            <w:pPr>
              <w:spacing w:before="0"/>
              <w:cnfStyle w:val="000000100000" w:firstRow="0" w:lastRow="0" w:firstColumn="0" w:lastColumn="0" w:oddVBand="0" w:evenVBand="0" w:oddHBand="1" w:evenHBand="0" w:firstRowFirstColumn="0" w:firstRowLastColumn="0" w:lastRowFirstColumn="0" w:lastRowLastColumn="0"/>
              <w:rPr>
                <w:szCs w:val="20"/>
              </w:rPr>
            </w:pPr>
            <w:r w:rsidRPr="00072D40">
              <w:rPr>
                <w:szCs w:val="20"/>
              </w:rPr>
              <w:t>13.8</w:t>
            </w:r>
          </w:p>
        </w:tc>
      </w:tr>
      <w:tr w:rsidR="00072D40" w:rsidRPr="00072D40" w14:paraId="1C64FCCC" w14:textId="77777777" w:rsidTr="00D25E67">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88" w:type="dxa"/>
            <w:noWrap/>
            <w:hideMark/>
          </w:tcPr>
          <w:p w14:paraId="76EC1D82" w14:textId="284C97A2" w:rsidR="00072D40" w:rsidRPr="00072D40" w:rsidRDefault="00072D40" w:rsidP="00072D40">
            <w:pPr>
              <w:spacing w:before="0"/>
              <w:rPr>
                <w:szCs w:val="20"/>
              </w:rPr>
            </w:pPr>
            <w:r w:rsidRPr="00072D40">
              <w:rPr>
                <w:szCs w:val="20"/>
              </w:rPr>
              <w:t>FY 2022</w:t>
            </w:r>
          </w:p>
        </w:tc>
        <w:tc>
          <w:tcPr>
            <w:tcW w:w="1938" w:type="dxa"/>
            <w:noWrap/>
            <w:hideMark/>
          </w:tcPr>
          <w:p w14:paraId="5B350746" w14:textId="77777777" w:rsidR="00072D40" w:rsidRPr="00072D40" w:rsidRDefault="00072D40" w:rsidP="00D25E67">
            <w:pPr>
              <w:spacing w:before="0"/>
              <w:cnfStyle w:val="000000010000" w:firstRow="0" w:lastRow="0" w:firstColumn="0" w:lastColumn="0" w:oddVBand="0" w:evenVBand="0" w:oddHBand="0" w:evenHBand="1" w:firstRowFirstColumn="0" w:firstRowLastColumn="0" w:lastRowFirstColumn="0" w:lastRowLastColumn="0"/>
              <w:rPr>
                <w:szCs w:val="20"/>
              </w:rPr>
            </w:pPr>
            <w:r w:rsidRPr="00072D40">
              <w:rPr>
                <w:szCs w:val="20"/>
              </w:rPr>
              <w:t>13.6</w:t>
            </w:r>
          </w:p>
        </w:tc>
      </w:tr>
      <w:tr w:rsidR="00072D40" w:rsidRPr="00072D40" w14:paraId="7F5176B9" w14:textId="77777777" w:rsidTr="00D25E67">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88" w:type="dxa"/>
            <w:noWrap/>
            <w:hideMark/>
          </w:tcPr>
          <w:p w14:paraId="6942D4F4" w14:textId="67502BA2" w:rsidR="00072D40" w:rsidRPr="00072D40" w:rsidRDefault="00072D40" w:rsidP="00072D40">
            <w:pPr>
              <w:spacing w:before="0"/>
              <w:rPr>
                <w:szCs w:val="20"/>
              </w:rPr>
            </w:pPr>
            <w:r w:rsidRPr="00072D40">
              <w:rPr>
                <w:szCs w:val="20"/>
              </w:rPr>
              <w:t>FY 2023</w:t>
            </w:r>
          </w:p>
        </w:tc>
        <w:tc>
          <w:tcPr>
            <w:tcW w:w="1938" w:type="dxa"/>
            <w:noWrap/>
            <w:hideMark/>
          </w:tcPr>
          <w:p w14:paraId="43F09358" w14:textId="77777777" w:rsidR="00072D40" w:rsidRPr="00072D40" w:rsidRDefault="00072D40" w:rsidP="00D25E67">
            <w:pPr>
              <w:spacing w:before="0"/>
              <w:cnfStyle w:val="000000100000" w:firstRow="0" w:lastRow="0" w:firstColumn="0" w:lastColumn="0" w:oddVBand="0" w:evenVBand="0" w:oddHBand="1" w:evenHBand="0" w:firstRowFirstColumn="0" w:firstRowLastColumn="0" w:lastRowFirstColumn="0" w:lastRowLastColumn="0"/>
              <w:rPr>
                <w:szCs w:val="20"/>
              </w:rPr>
            </w:pPr>
            <w:r w:rsidRPr="00072D40">
              <w:rPr>
                <w:szCs w:val="20"/>
              </w:rPr>
              <w:t>13.8</w:t>
            </w:r>
          </w:p>
        </w:tc>
      </w:tr>
    </w:tbl>
    <w:p w14:paraId="458A8650" w14:textId="77777777" w:rsidR="00541143" w:rsidRDefault="00541143">
      <w:pPr>
        <w:spacing w:before="0" w:after="200" w:line="276" w:lineRule="auto"/>
        <w:rPr>
          <w:b/>
          <w:sz w:val="28"/>
          <w:szCs w:val="28"/>
        </w:rPr>
      </w:pPr>
      <w:r>
        <w:rPr>
          <w:sz w:val="28"/>
          <w:szCs w:val="28"/>
        </w:rPr>
        <w:br w:type="page"/>
      </w:r>
    </w:p>
    <w:p w14:paraId="24F710F9" w14:textId="0E38A949" w:rsidR="00AA0A6A" w:rsidRPr="00B1558C" w:rsidRDefault="00E6122D" w:rsidP="00595365">
      <w:pPr>
        <w:pStyle w:val="Heading2"/>
      </w:pPr>
      <w:r>
        <w:lastRenderedPageBreak/>
        <w:t>Detail of Positions</w:t>
      </w:r>
    </w:p>
    <w:p w14:paraId="3552EE02" w14:textId="471C6F56" w:rsidR="00AA0A6A" w:rsidRDefault="00AA0A6A" w:rsidP="00E71A13">
      <w:pPr>
        <w:spacing w:before="0" w:after="200" w:line="276" w:lineRule="auto"/>
        <w:jc w:val="center"/>
        <w:rPr>
          <w:b/>
          <w:color w:val="000000"/>
          <w:sz w:val="28"/>
          <w:szCs w:val="28"/>
        </w:rP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tbl>
      <w:tblPr>
        <w:tblStyle w:val="TableGrid23"/>
        <w:tblW w:w="0" w:type="auto"/>
        <w:tblInd w:w="0" w:type="dxa"/>
        <w:tblLook w:val="04A0" w:firstRow="1" w:lastRow="0" w:firstColumn="1" w:lastColumn="0" w:noHBand="0" w:noVBand="1"/>
      </w:tblPr>
      <w:tblGrid>
        <w:gridCol w:w="3600"/>
        <w:gridCol w:w="1576"/>
        <w:gridCol w:w="1576"/>
        <w:gridCol w:w="1576"/>
      </w:tblGrid>
      <w:tr w:rsidR="00647839" w:rsidRPr="00647839" w14:paraId="3E358A35" w14:textId="77777777" w:rsidTr="00474868">
        <w:trPr>
          <w:cnfStyle w:val="100000000000" w:firstRow="1" w:lastRow="0" w:firstColumn="0" w:lastColumn="0" w:oddVBand="0" w:evenVBand="0" w:oddHBand="0" w:evenHBand="0" w:firstRowFirstColumn="0" w:firstRowLastColumn="0" w:lastRowFirstColumn="0" w:lastRowLastColumn="0"/>
          <w:trHeight w:val="930"/>
          <w:tblHeader/>
        </w:trPr>
        <w:tc>
          <w:tcPr>
            <w:cnfStyle w:val="001000000000" w:firstRow="0" w:lastRow="0" w:firstColumn="1" w:lastColumn="0" w:oddVBand="0" w:evenVBand="0" w:oddHBand="0" w:evenHBand="0" w:firstRowFirstColumn="0" w:firstRowLastColumn="0" w:lastRowFirstColumn="0" w:lastRowLastColumn="0"/>
            <w:tcW w:w="3600" w:type="dxa"/>
            <w:hideMark/>
          </w:tcPr>
          <w:p w14:paraId="0471B65E" w14:textId="1FFD976F" w:rsidR="00647839" w:rsidRPr="00647839" w:rsidRDefault="003D02C8" w:rsidP="00647839">
            <w:pPr>
              <w:spacing w:before="0"/>
              <w:rPr>
                <w:szCs w:val="20"/>
              </w:rPr>
            </w:pPr>
            <w:r>
              <w:rPr>
                <w:szCs w:val="20"/>
              </w:rPr>
              <w:t>--</w:t>
            </w:r>
          </w:p>
        </w:tc>
        <w:tc>
          <w:tcPr>
            <w:tcW w:w="1576" w:type="dxa"/>
            <w:hideMark/>
          </w:tcPr>
          <w:p w14:paraId="196DE05C" w14:textId="77777777" w:rsidR="00647839" w:rsidRPr="00647839" w:rsidRDefault="00647839" w:rsidP="00647839">
            <w:pPr>
              <w:spacing w:before="0"/>
              <w:cnfStyle w:val="100000000000" w:firstRow="1" w:lastRow="0" w:firstColumn="0" w:lastColumn="0" w:oddVBand="0" w:evenVBand="0" w:oddHBand="0" w:evenHBand="0" w:firstRowFirstColumn="0" w:firstRowLastColumn="0" w:lastRowFirstColumn="0" w:lastRowLastColumn="0"/>
              <w:rPr>
                <w:szCs w:val="20"/>
              </w:rPr>
            </w:pPr>
            <w:r w:rsidRPr="00647839">
              <w:rPr>
                <w:szCs w:val="20"/>
              </w:rPr>
              <w:t>FY 2021 Final</w:t>
            </w:r>
          </w:p>
        </w:tc>
        <w:tc>
          <w:tcPr>
            <w:tcW w:w="1576" w:type="dxa"/>
            <w:hideMark/>
          </w:tcPr>
          <w:p w14:paraId="18D26A1B" w14:textId="77777777" w:rsidR="00647839" w:rsidRPr="00647839" w:rsidRDefault="00647839" w:rsidP="00647839">
            <w:pPr>
              <w:spacing w:before="0"/>
              <w:cnfStyle w:val="100000000000" w:firstRow="1" w:lastRow="0" w:firstColumn="0" w:lastColumn="0" w:oddVBand="0" w:evenVBand="0" w:oddHBand="0" w:evenHBand="0" w:firstRowFirstColumn="0" w:firstRowLastColumn="0" w:lastRowFirstColumn="0" w:lastRowLastColumn="0"/>
              <w:rPr>
                <w:szCs w:val="20"/>
              </w:rPr>
            </w:pPr>
            <w:r w:rsidRPr="00647839">
              <w:rPr>
                <w:szCs w:val="20"/>
              </w:rPr>
              <w:t>FY 2022 CR</w:t>
            </w:r>
          </w:p>
        </w:tc>
        <w:tc>
          <w:tcPr>
            <w:tcW w:w="1576" w:type="dxa"/>
            <w:hideMark/>
          </w:tcPr>
          <w:p w14:paraId="5C4E2D87" w14:textId="77777777" w:rsidR="00647839" w:rsidRPr="00647839" w:rsidRDefault="00647839" w:rsidP="00647839">
            <w:pPr>
              <w:spacing w:before="0"/>
              <w:cnfStyle w:val="100000000000" w:firstRow="1" w:lastRow="0" w:firstColumn="0" w:lastColumn="0" w:oddVBand="0" w:evenVBand="0" w:oddHBand="0" w:evenHBand="0" w:firstRowFirstColumn="0" w:firstRowLastColumn="0" w:lastRowFirstColumn="0" w:lastRowLastColumn="0"/>
              <w:rPr>
                <w:szCs w:val="20"/>
              </w:rPr>
            </w:pPr>
            <w:r w:rsidRPr="00647839">
              <w:rPr>
                <w:szCs w:val="20"/>
              </w:rPr>
              <w:t>FY 2023 President's Budget</w:t>
            </w:r>
          </w:p>
        </w:tc>
      </w:tr>
      <w:tr w:rsidR="00647839" w:rsidRPr="00647839" w14:paraId="00E76B3E"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18DF23" w14:textId="61296B0F" w:rsidR="00647839" w:rsidRPr="00647839" w:rsidRDefault="005513C8" w:rsidP="00647839">
            <w:pPr>
              <w:spacing w:before="0"/>
              <w:rPr>
                <w:szCs w:val="20"/>
              </w:rPr>
            </w:pPr>
            <w:r w:rsidRPr="00647839">
              <w:rPr>
                <w:szCs w:val="20"/>
              </w:rPr>
              <w:t>Executive level I</w:t>
            </w:r>
          </w:p>
        </w:tc>
        <w:tc>
          <w:tcPr>
            <w:tcW w:w="1576" w:type="dxa"/>
            <w:noWrap/>
            <w:hideMark/>
          </w:tcPr>
          <w:p w14:paraId="2E3517BC"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2FC9ECF2"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6E7B07CE"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r>
      <w:tr w:rsidR="00647839" w:rsidRPr="00647839" w14:paraId="17D53C9C"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909D14F" w14:textId="7CB5F614" w:rsidR="00647839" w:rsidRPr="00647839" w:rsidRDefault="005513C8" w:rsidP="00647839">
            <w:pPr>
              <w:spacing w:before="0"/>
              <w:rPr>
                <w:szCs w:val="20"/>
              </w:rPr>
            </w:pPr>
            <w:r w:rsidRPr="00647839">
              <w:rPr>
                <w:szCs w:val="20"/>
              </w:rPr>
              <w:t>Executive level II</w:t>
            </w:r>
          </w:p>
        </w:tc>
        <w:tc>
          <w:tcPr>
            <w:tcW w:w="1576" w:type="dxa"/>
            <w:noWrap/>
            <w:hideMark/>
          </w:tcPr>
          <w:p w14:paraId="18AFAEDA"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1E3D792F"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4A14B79F"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r>
      <w:tr w:rsidR="00647839" w:rsidRPr="00647839" w14:paraId="32DA364A"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A82EB16" w14:textId="6D2417FD" w:rsidR="00647839" w:rsidRPr="00647839" w:rsidRDefault="005513C8" w:rsidP="00647839">
            <w:pPr>
              <w:spacing w:before="0"/>
              <w:rPr>
                <w:szCs w:val="20"/>
              </w:rPr>
            </w:pPr>
            <w:r w:rsidRPr="00647839">
              <w:rPr>
                <w:szCs w:val="20"/>
              </w:rPr>
              <w:t>Executive level III</w:t>
            </w:r>
          </w:p>
        </w:tc>
        <w:tc>
          <w:tcPr>
            <w:tcW w:w="1576" w:type="dxa"/>
            <w:noWrap/>
            <w:hideMark/>
          </w:tcPr>
          <w:p w14:paraId="3B819098"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12B109F3"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5F4D4844"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r>
      <w:tr w:rsidR="00647839" w:rsidRPr="00647839" w14:paraId="139FD556"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6189B3" w14:textId="0B2E0CCA" w:rsidR="00647839" w:rsidRPr="00647839" w:rsidRDefault="005513C8" w:rsidP="00647839">
            <w:pPr>
              <w:spacing w:before="0"/>
              <w:rPr>
                <w:szCs w:val="20"/>
              </w:rPr>
            </w:pPr>
            <w:r w:rsidRPr="00647839">
              <w:rPr>
                <w:szCs w:val="20"/>
              </w:rPr>
              <w:t>Executive level IV</w:t>
            </w:r>
          </w:p>
        </w:tc>
        <w:tc>
          <w:tcPr>
            <w:tcW w:w="1576" w:type="dxa"/>
            <w:noWrap/>
            <w:hideMark/>
          </w:tcPr>
          <w:p w14:paraId="50EC898B"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591A6F7F"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7FC3BFBE"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1</w:t>
            </w:r>
          </w:p>
        </w:tc>
      </w:tr>
      <w:tr w:rsidR="00647839" w:rsidRPr="00647839" w14:paraId="40B76E22"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5C7FAB6" w14:textId="08BB12A4" w:rsidR="00647839" w:rsidRPr="00647839" w:rsidRDefault="005513C8" w:rsidP="00647839">
            <w:pPr>
              <w:spacing w:before="0"/>
              <w:rPr>
                <w:szCs w:val="20"/>
              </w:rPr>
            </w:pPr>
            <w:r w:rsidRPr="00647839">
              <w:rPr>
                <w:szCs w:val="20"/>
              </w:rPr>
              <w:t>Executive level V</w:t>
            </w:r>
          </w:p>
        </w:tc>
        <w:tc>
          <w:tcPr>
            <w:tcW w:w="1576" w:type="dxa"/>
            <w:noWrap/>
            <w:hideMark/>
          </w:tcPr>
          <w:p w14:paraId="13EA1A58"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2D371A0C"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2F0A7F03"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r>
      <w:tr w:rsidR="00647839" w:rsidRPr="00647839" w14:paraId="53811012"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808D23C" w14:textId="27B0B9CB" w:rsidR="00647839" w:rsidRPr="00647839" w:rsidRDefault="00647839" w:rsidP="00647839">
            <w:pPr>
              <w:spacing w:before="0"/>
              <w:ind w:firstLineChars="100" w:firstLine="200"/>
              <w:rPr>
                <w:szCs w:val="20"/>
              </w:rPr>
            </w:pPr>
            <w:r w:rsidRPr="00647839">
              <w:rPr>
                <w:szCs w:val="20"/>
              </w:rPr>
              <w:t>Subtotal Executive Level Positions</w:t>
            </w:r>
          </w:p>
        </w:tc>
        <w:tc>
          <w:tcPr>
            <w:tcW w:w="1576" w:type="dxa"/>
            <w:noWrap/>
            <w:hideMark/>
          </w:tcPr>
          <w:p w14:paraId="6576375D"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69CB4125"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4D6269C9"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1</w:t>
            </w:r>
          </w:p>
        </w:tc>
      </w:tr>
      <w:tr w:rsidR="00647839" w:rsidRPr="00647839" w14:paraId="427A3A9A"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526A64" w14:textId="77777777" w:rsidR="00647839" w:rsidRPr="00647839" w:rsidRDefault="00647839" w:rsidP="00647839">
            <w:pPr>
              <w:spacing w:before="0"/>
              <w:ind w:firstLineChars="200" w:firstLine="400"/>
              <w:rPr>
                <w:szCs w:val="20"/>
              </w:rPr>
            </w:pPr>
            <w:r w:rsidRPr="00647839">
              <w:rPr>
                <w:szCs w:val="20"/>
              </w:rPr>
              <w:t>Total - Exec. Level Salaries</w:t>
            </w:r>
          </w:p>
        </w:tc>
        <w:tc>
          <w:tcPr>
            <w:tcW w:w="1576" w:type="dxa"/>
            <w:noWrap/>
            <w:hideMark/>
          </w:tcPr>
          <w:p w14:paraId="09C84EBB" w14:textId="44F45C70" w:rsidR="00647839" w:rsidRPr="00647839" w:rsidRDefault="005513C8"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 xml:space="preserve"> $</w:t>
            </w:r>
            <w:r w:rsidR="00FA4288">
              <w:rPr>
                <w:rFonts w:eastAsiaTheme="minorHAnsi"/>
                <w:b/>
                <w:bCs/>
                <w:color w:val="000000"/>
                <w:szCs w:val="20"/>
              </w:rPr>
              <w:t>--</w:t>
            </w:r>
            <w:r w:rsidRPr="00647839">
              <w:rPr>
                <w:szCs w:val="20"/>
              </w:rPr>
              <w:t xml:space="preserve"> </w:t>
            </w:r>
          </w:p>
        </w:tc>
        <w:tc>
          <w:tcPr>
            <w:tcW w:w="1576" w:type="dxa"/>
            <w:noWrap/>
            <w:hideMark/>
          </w:tcPr>
          <w:p w14:paraId="45A66769" w14:textId="41441EC2" w:rsidR="00647839" w:rsidRPr="00647839" w:rsidRDefault="005513C8"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 xml:space="preserve"> $</w:t>
            </w:r>
            <w:r w:rsidR="00FA4288">
              <w:rPr>
                <w:rFonts w:eastAsiaTheme="minorHAnsi"/>
                <w:b/>
                <w:bCs/>
                <w:color w:val="000000"/>
                <w:szCs w:val="20"/>
              </w:rPr>
              <w:t>--</w:t>
            </w:r>
            <w:r w:rsidRPr="00647839">
              <w:rPr>
                <w:szCs w:val="20"/>
              </w:rPr>
              <w:t xml:space="preserve"> </w:t>
            </w:r>
          </w:p>
        </w:tc>
        <w:tc>
          <w:tcPr>
            <w:tcW w:w="1576" w:type="dxa"/>
            <w:noWrap/>
            <w:hideMark/>
          </w:tcPr>
          <w:p w14:paraId="18139650" w14:textId="09EBB0D1"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 xml:space="preserve"> $176,300 </w:t>
            </w:r>
          </w:p>
        </w:tc>
      </w:tr>
      <w:tr w:rsidR="00647839" w:rsidRPr="00647839" w14:paraId="6C8A0881"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2700FB" w14:textId="5CD381D2" w:rsidR="00647839" w:rsidRPr="0018106D" w:rsidRDefault="00647839" w:rsidP="00647839">
            <w:pPr>
              <w:spacing w:before="0"/>
              <w:rPr>
                <w:szCs w:val="20"/>
              </w:rPr>
            </w:pPr>
            <w:r w:rsidRPr="0018106D">
              <w:rPr>
                <w:szCs w:val="20"/>
              </w:rPr>
              <w:t> </w:t>
            </w:r>
            <w:r w:rsidR="00F14C28" w:rsidRPr="0018106D">
              <w:rPr>
                <w:rFonts w:eastAsiaTheme="minorHAnsi"/>
                <w:b/>
                <w:szCs w:val="20"/>
              </w:rPr>
              <w:t>--</w:t>
            </w:r>
          </w:p>
        </w:tc>
        <w:tc>
          <w:tcPr>
            <w:tcW w:w="1576" w:type="dxa"/>
            <w:noWrap/>
            <w:hideMark/>
          </w:tcPr>
          <w:p w14:paraId="015D91A0" w14:textId="58B2B37B" w:rsidR="00647839" w:rsidRPr="0018106D" w:rsidRDefault="00F14C28"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18106D">
              <w:rPr>
                <w:rFonts w:eastAsiaTheme="minorHAnsi"/>
                <w:b/>
                <w:szCs w:val="20"/>
              </w:rPr>
              <w:t>--</w:t>
            </w:r>
          </w:p>
        </w:tc>
        <w:tc>
          <w:tcPr>
            <w:tcW w:w="1576" w:type="dxa"/>
            <w:noWrap/>
            <w:hideMark/>
          </w:tcPr>
          <w:p w14:paraId="403545C6" w14:textId="3E102666" w:rsidR="00647839" w:rsidRPr="0018106D" w:rsidRDefault="00F14C28"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18106D">
              <w:rPr>
                <w:rFonts w:eastAsiaTheme="minorHAnsi"/>
                <w:b/>
                <w:szCs w:val="20"/>
              </w:rPr>
              <w:t>--</w:t>
            </w:r>
          </w:p>
        </w:tc>
        <w:tc>
          <w:tcPr>
            <w:tcW w:w="1576" w:type="dxa"/>
            <w:noWrap/>
            <w:hideMark/>
          </w:tcPr>
          <w:p w14:paraId="7F0B38AC" w14:textId="2040E91C" w:rsidR="00647839" w:rsidRPr="0018106D" w:rsidRDefault="00F14C28"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18106D">
              <w:rPr>
                <w:rFonts w:eastAsiaTheme="minorHAnsi"/>
                <w:b/>
                <w:szCs w:val="20"/>
              </w:rPr>
              <w:t>--</w:t>
            </w:r>
          </w:p>
        </w:tc>
      </w:tr>
      <w:tr w:rsidR="00647839" w:rsidRPr="00647839" w14:paraId="621813AA"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753DF8" w14:textId="5BDB7BC6" w:rsidR="00647839" w:rsidRPr="00647839" w:rsidRDefault="00647839" w:rsidP="00647839">
            <w:pPr>
              <w:spacing w:before="0"/>
              <w:ind w:firstLineChars="100" w:firstLine="200"/>
              <w:rPr>
                <w:szCs w:val="20"/>
              </w:rPr>
            </w:pPr>
            <w:r w:rsidRPr="00647839">
              <w:rPr>
                <w:szCs w:val="20"/>
              </w:rPr>
              <w:t>Subtotal ES positions</w:t>
            </w:r>
          </w:p>
        </w:tc>
        <w:tc>
          <w:tcPr>
            <w:tcW w:w="1576" w:type="dxa"/>
            <w:noWrap/>
            <w:hideMark/>
          </w:tcPr>
          <w:p w14:paraId="5AD7055F"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7</w:t>
            </w:r>
          </w:p>
        </w:tc>
        <w:tc>
          <w:tcPr>
            <w:tcW w:w="1576" w:type="dxa"/>
            <w:noWrap/>
            <w:hideMark/>
          </w:tcPr>
          <w:p w14:paraId="4509E142"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7</w:t>
            </w:r>
          </w:p>
        </w:tc>
        <w:tc>
          <w:tcPr>
            <w:tcW w:w="1576" w:type="dxa"/>
            <w:noWrap/>
            <w:hideMark/>
          </w:tcPr>
          <w:p w14:paraId="2EB7F3FE"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7</w:t>
            </w:r>
          </w:p>
        </w:tc>
      </w:tr>
      <w:tr w:rsidR="00647839" w:rsidRPr="00647839" w14:paraId="321084CA"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0B74A08" w14:textId="77777777" w:rsidR="00647839" w:rsidRPr="00647839" w:rsidRDefault="00647839" w:rsidP="00647839">
            <w:pPr>
              <w:spacing w:before="0"/>
              <w:rPr>
                <w:szCs w:val="20"/>
              </w:rPr>
            </w:pPr>
            <w:r w:rsidRPr="00647839">
              <w:rPr>
                <w:szCs w:val="20"/>
              </w:rPr>
              <w:t xml:space="preserve">  Total - ES Salary</w:t>
            </w:r>
          </w:p>
        </w:tc>
        <w:tc>
          <w:tcPr>
            <w:tcW w:w="1576" w:type="dxa"/>
            <w:noWrap/>
            <w:hideMark/>
          </w:tcPr>
          <w:p w14:paraId="229FF69D" w14:textId="19331B4B"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$1,266,603 </w:t>
            </w:r>
          </w:p>
        </w:tc>
        <w:tc>
          <w:tcPr>
            <w:tcW w:w="1576" w:type="dxa"/>
            <w:noWrap/>
            <w:hideMark/>
          </w:tcPr>
          <w:p w14:paraId="2F0C725C" w14:textId="539F169B"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$1,309,186 </w:t>
            </w:r>
          </w:p>
        </w:tc>
        <w:tc>
          <w:tcPr>
            <w:tcW w:w="1576" w:type="dxa"/>
            <w:noWrap/>
            <w:hideMark/>
          </w:tcPr>
          <w:p w14:paraId="1553271F" w14:textId="293C515F"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$1,348,204 </w:t>
            </w:r>
          </w:p>
        </w:tc>
      </w:tr>
      <w:tr w:rsidR="00647839" w:rsidRPr="00647839" w14:paraId="4C4DC3D5"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C2F986" w14:textId="1A8E0E13" w:rsidR="00647839" w:rsidRPr="0018106D" w:rsidRDefault="00D73EC5" w:rsidP="00647839">
            <w:pPr>
              <w:spacing w:before="0"/>
              <w:rPr>
                <w:szCs w:val="20"/>
              </w:rPr>
            </w:pPr>
            <w:r w:rsidRPr="0018106D">
              <w:rPr>
                <w:rFonts w:eastAsiaTheme="minorHAnsi"/>
                <w:b/>
                <w:szCs w:val="20"/>
              </w:rPr>
              <w:t>--</w:t>
            </w:r>
          </w:p>
        </w:tc>
        <w:tc>
          <w:tcPr>
            <w:tcW w:w="1576" w:type="dxa"/>
            <w:noWrap/>
            <w:hideMark/>
          </w:tcPr>
          <w:p w14:paraId="58EB4FBD" w14:textId="6AE0EF7A" w:rsidR="00647839" w:rsidRPr="0018106D" w:rsidRDefault="00D73EC5"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18106D">
              <w:rPr>
                <w:rFonts w:eastAsiaTheme="minorHAnsi"/>
                <w:b/>
                <w:szCs w:val="20"/>
              </w:rPr>
              <w:t>--</w:t>
            </w:r>
          </w:p>
        </w:tc>
        <w:tc>
          <w:tcPr>
            <w:tcW w:w="1576" w:type="dxa"/>
            <w:noWrap/>
            <w:hideMark/>
          </w:tcPr>
          <w:p w14:paraId="0FBCAE2B" w14:textId="633A5815" w:rsidR="00647839" w:rsidRPr="0018106D" w:rsidRDefault="00D73EC5"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18106D">
              <w:rPr>
                <w:rFonts w:eastAsiaTheme="minorHAnsi"/>
                <w:b/>
                <w:szCs w:val="20"/>
              </w:rPr>
              <w:t>--</w:t>
            </w:r>
          </w:p>
        </w:tc>
        <w:tc>
          <w:tcPr>
            <w:tcW w:w="1576" w:type="dxa"/>
            <w:noWrap/>
            <w:hideMark/>
          </w:tcPr>
          <w:p w14:paraId="42CCF7DD" w14:textId="7912E8C3" w:rsidR="00647839" w:rsidRPr="0018106D" w:rsidRDefault="00D73EC5"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18106D">
              <w:rPr>
                <w:rFonts w:eastAsiaTheme="minorHAnsi"/>
                <w:b/>
                <w:szCs w:val="20"/>
              </w:rPr>
              <w:t>--</w:t>
            </w:r>
          </w:p>
        </w:tc>
      </w:tr>
      <w:tr w:rsidR="00647839" w:rsidRPr="00647839" w14:paraId="2C8AB117"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5EA775" w14:textId="5193B667" w:rsidR="00647839" w:rsidRPr="00647839" w:rsidRDefault="005513C8" w:rsidP="00647839">
            <w:pPr>
              <w:spacing w:before="0"/>
              <w:rPr>
                <w:szCs w:val="20"/>
              </w:rPr>
            </w:pPr>
            <w:r w:rsidRPr="00647839">
              <w:rPr>
                <w:szCs w:val="20"/>
              </w:rPr>
              <w:t>GS-15</w:t>
            </w:r>
          </w:p>
        </w:tc>
        <w:tc>
          <w:tcPr>
            <w:tcW w:w="1576" w:type="dxa"/>
            <w:noWrap/>
            <w:hideMark/>
          </w:tcPr>
          <w:p w14:paraId="704B0E9D"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27</w:t>
            </w:r>
          </w:p>
        </w:tc>
        <w:tc>
          <w:tcPr>
            <w:tcW w:w="1576" w:type="dxa"/>
            <w:noWrap/>
            <w:hideMark/>
          </w:tcPr>
          <w:p w14:paraId="68F1072E"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27</w:t>
            </w:r>
          </w:p>
        </w:tc>
        <w:tc>
          <w:tcPr>
            <w:tcW w:w="1576" w:type="dxa"/>
            <w:noWrap/>
            <w:hideMark/>
          </w:tcPr>
          <w:p w14:paraId="75ED52B4"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30</w:t>
            </w:r>
          </w:p>
        </w:tc>
      </w:tr>
      <w:tr w:rsidR="00647839" w:rsidRPr="00647839" w14:paraId="20857871"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FB886E9" w14:textId="4DB43E00" w:rsidR="00647839" w:rsidRPr="00647839" w:rsidRDefault="005513C8" w:rsidP="00647839">
            <w:pPr>
              <w:spacing w:before="0"/>
              <w:rPr>
                <w:szCs w:val="20"/>
              </w:rPr>
            </w:pPr>
            <w:r w:rsidRPr="00647839">
              <w:rPr>
                <w:szCs w:val="20"/>
              </w:rPr>
              <w:t>GS-14</w:t>
            </w:r>
          </w:p>
        </w:tc>
        <w:tc>
          <w:tcPr>
            <w:tcW w:w="1576" w:type="dxa"/>
            <w:noWrap/>
            <w:hideMark/>
          </w:tcPr>
          <w:p w14:paraId="451C8464"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61</w:t>
            </w:r>
          </w:p>
        </w:tc>
        <w:tc>
          <w:tcPr>
            <w:tcW w:w="1576" w:type="dxa"/>
            <w:noWrap/>
            <w:hideMark/>
          </w:tcPr>
          <w:p w14:paraId="63F0D81A"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63</w:t>
            </w:r>
          </w:p>
        </w:tc>
        <w:tc>
          <w:tcPr>
            <w:tcW w:w="1576" w:type="dxa"/>
            <w:noWrap/>
            <w:hideMark/>
          </w:tcPr>
          <w:p w14:paraId="5C46BB1F"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71</w:t>
            </w:r>
          </w:p>
        </w:tc>
      </w:tr>
      <w:tr w:rsidR="00647839" w:rsidRPr="00647839" w14:paraId="542E7D5F"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6A5B45" w14:textId="1E5D6628" w:rsidR="00647839" w:rsidRPr="00647839" w:rsidRDefault="005513C8" w:rsidP="00647839">
            <w:pPr>
              <w:spacing w:before="0"/>
              <w:rPr>
                <w:szCs w:val="20"/>
              </w:rPr>
            </w:pPr>
            <w:r w:rsidRPr="00647839">
              <w:rPr>
                <w:szCs w:val="20"/>
              </w:rPr>
              <w:t>GS-13</w:t>
            </w:r>
          </w:p>
        </w:tc>
        <w:tc>
          <w:tcPr>
            <w:tcW w:w="1576" w:type="dxa"/>
            <w:noWrap/>
            <w:hideMark/>
          </w:tcPr>
          <w:p w14:paraId="7A3C463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45</w:t>
            </w:r>
          </w:p>
        </w:tc>
        <w:tc>
          <w:tcPr>
            <w:tcW w:w="1576" w:type="dxa"/>
            <w:noWrap/>
            <w:hideMark/>
          </w:tcPr>
          <w:p w14:paraId="2F83C0FF"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48</w:t>
            </w:r>
          </w:p>
        </w:tc>
        <w:tc>
          <w:tcPr>
            <w:tcW w:w="1576" w:type="dxa"/>
            <w:noWrap/>
            <w:hideMark/>
          </w:tcPr>
          <w:p w14:paraId="639131C0"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64</w:t>
            </w:r>
          </w:p>
        </w:tc>
      </w:tr>
      <w:tr w:rsidR="00647839" w:rsidRPr="00647839" w14:paraId="3D78FD91"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68C9190" w14:textId="59138829" w:rsidR="00647839" w:rsidRPr="00647839" w:rsidRDefault="005513C8" w:rsidP="00647839">
            <w:pPr>
              <w:spacing w:before="0"/>
              <w:rPr>
                <w:szCs w:val="20"/>
              </w:rPr>
            </w:pPr>
            <w:r w:rsidRPr="00647839">
              <w:rPr>
                <w:szCs w:val="20"/>
              </w:rPr>
              <w:t>GS-12</w:t>
            </w:r>
          </w:p>
        </w:tc>
        <w:tc>
          <w:tcPr>
            <w:tcW w:w="1576" w:type="dxa"/>
            <w:noWrap/>
            <w:hideMark/>
          </w:tcPr>
          <w:p w14:paraId="29B8F1F1"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25</w:t>
            </w:r>
          </w:p>
        </w:tc>
        <w:tc>
          <w:tcPr>
            <w:tcW w:w="1576" w:type="dxa"/>
            <w:noWrap/>
            <w:hideMark/>
          </w:tcPr>
          <w:p w14:paraId="5B0829A1"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27</w:t>
            </w:r>
          </w:p>
        </w:tc>
        <w:tc>
          <w:tcPr>
            <w:tcW w:w="1576" w:type="dxa"/>
            <w:noWrap/>
            <w:hideMark/>
          </w:tcPr>
          <w:p w14:paraId="0D317598"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37</w:t>
            </w:r>
          </w:p>
        </w:tc>
      </w:tr>
      <w:tr w:rsidR="00647839" w:rsidRPr="00647839" w14:paraId="6D5CF45C"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A48A1A" w14:textId="06BE8D8B" w:rsidR="00647839" w:rsidRPr="00647839" w:rsidRDefault="005513C8" w:rsidP="00647839">
            <w:pPr>
              <w:spacing w:before="0"/>
              <w:rPr>
                <w:szCs w:val="20"/>
              </w:rPr>
            </w:pPr>
            <w:r w:rsidRPr="00647839">
              <w:rPr>
                <w:szCs w:val="20"/>
              </w:rPr>
              <w:t>GS-11</w:t>
            </w:r>
          </w:p>
        </w:tc>
        <w:tc>
          <w:tcPr>
            <w:tcW w:w="1576" w:type="dxa"/>
            <w:noWrap/>
            <w:hideMark/>
          </w:tcPr>
          <w:p w14:paraId="7452ECE5"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6</w:t>
            </w:r>
          </w:p>
        </w:tc>
        <w:tc>
          <w:tcPr>
            <w:tcW w:w="1576" w:type="dxa"/>
            <w:noWrap/>
            <w:hideMark/>
          </w:tcPr>
          <w:p w14:paraId="2253715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7</w:t>
            </w:r>
          </w:p>
        </w:tc>
        <w:tc>
          <w:tcPr>
            <w:tcW w:w="1576" w:type="dxa"/>
            <w:noWrap/>
            <w:hideMark/>
          </w:tcPr>
          <w:p w14:paraId="07EB6A6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7</w:t>
            </w:r>
          </w:p>
        </w:tc>
      </w:tr>
      <w:tr w:rsidR="00647839" w:rsidRPr="00647839" w14:paraId="116C6058"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17678F" w14:textId="6903DF36" w:rsidR="00647839" w:rsidRPr="00647839" w:rsidRDefault="005513C8" w:rsidP="00647839">
            <w:pPr>
              <w:spacing w:before="0"/>
              <w:rPr>
                <w:szCs w:val="20"/>
              </w:rPr>
            </w:pPr>
            <w:r w:rsidRPr="00647839">
              <w:rPr>
                <w:szCs w:val="20"/>
              </w:rPr>
              <w:t>GS-10</w:t>
            </w:r>
          </w:p>
        </w:tc>
        <w:tc>
          <w:tcPr>
            <w:tcW w:w="1576" w:type="dxa"/>
            <w:noWrap/>
            <w:hideMark/>
          </w:tcPr>
          <w:p w14:paraId="76EC8F6B"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w:t>
            </w:r>
          </w:p>
        </w:tc>
        <w:tc>
          <w:tcPr>
            <w:tcW w:w="1576" w:type="dxa"/>
            <w:noWrap/>
            <w:hideMark/>
          </w:tcPr>
          <w:p w14:paraId="7A8ED33B"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w:t>
            </w:r>
          </w:p>
        </w:tc>
        <w:tc>
          <w:tcPr>
            <w:tcW w:w="1576" w:type="dxa"/>
            <w:noWrap/>
            <w:hideMark/>
          </w:tcPr>
          <w:p w14:paraId="45C4292C"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w:t>
            </w:r>
          </w:p>
        </w:tc>
      </w:tr>
      <w:tr w:rsidR="00647839" w:rsidRPr="00647839" w14:paraId="27E532F3"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5B8BDE7" w14:textId="0E78A492" w:rsidR="00647839" w:rsidRPr="00647839" w:rsidRDefault="005513C8" w:rsidP="00647839">
            <w:pPr>
              <w:spacing w:before="0"/>
              <w:rPr>
                <w:szCs w:val="20"/>
              </w:rPr>
            </w:pPr>
            <w:r w:rsidRPr="00647839">
              <w:rPr>
                <w:szCs w:val="20"/>
              </w:rPr>
              <w:t>GS-9</w:t>
            </w:r>
          </w:p>
        </w:tc>
        <w:tc>
          <w:tcPr>
            <w:tcW w:w="1576" w:type="dxa"/>
            <w:noWrap/>
            <w:hideMark/>
          </w:tcPr>
          <w:p w14:paraId="1B5A07A9"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6</w:t>
            </w:r>
          </w:p>
        </w:tc>
        <w:tc>
          <w:tcPr>
            <w:tcW w:w="1576" w:type="dxa"/>
            <w:noWrap/>
            <w:hideMark/>
          </w:tcPr>
          <w:p w14:paraId="4660EDD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6</w:t>
            </w:r>
          </w:p>
        </w:tc>
        <w:tc>
          <w:tcPr>
            <w:tcW w:w="1576" w:type="dxa"/>
            <w:noWrap/>
            <w:hideMark/>
          </w:tcPr>
          <w:p w14:paraId="34DD4678"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12</w:t>
            </w:r>
          </w:p>
        </w:tc>
      </w:tr>
      <w:tr w:rsidR="00647839" w:rsidRPr="00647839" w14:paraId="5C955B81"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E06773" w14:textId="1B4BA4DD" w:rsidR="00647839" w:rsidRPr="00647839" w:rsidRDefault="005513C8" w:rsidP="00647839">
            <w:pPr>
              <w:spacing w:before="0"/>
              <w:rPr>
                <w:szCs w:val="20"/>
              </w:rPr>
            </w:pPr>
            <w:r w:rsidRPr="00647839">
              <w:rPr>
                <w:szCs w:val="20"/>
              </w:rPr>
              <w:t>GS-8</w:t>
            </w:r>
          </w:p>
        </w:tc>
        <w:tc>
          <w:tcPr>
            <w:tcW w:w="1576" w:type="dxa"/>
            <w:noWrap/>
            <w:hideMark/>
          </w:tcPr>
          <w:p w14:paraId="21ED7215"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4BC8F024"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0ED6AC1C"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r>
      <w:tr w:rsidR="00647839" w:rsidRPr="00647839" w14:paraId="694E0654"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E43994" w14:textId="250B53C8" w:rsidR="00647839" w:rsidRPr="00647839" w:rsidRDefault="005513C8" w:rsidP="00647839">
            <w:pPr>
              <w:spacing w:before="0"/>
              <w:rPr>
                <w:szCs w:val="20"/>
              </w:rPr>
            </w:pPr>
            <w:r w:rsidRPr="00647839">
              <w:rPr>
                <w:szCs w:val="20"/>
              </w:rPr>
              <w:t>GS-7</w:t>
            </w:r>
          </w:p>
        </w:tc>
        <w:tc>
          <w:tcPr>
            <w:tcW w:w="1576" w:type="dxa"/>
            <w:noWrap/>
            <w:hideMark/>
          </w:tcPr>
          <w:p w14:paraId="1681DB2E"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1</w:t>
            </w:r>
          </w:p>
        </w:tc>
        <w:tc>
          <w:tcPr>
            <w:tcW w:w="1576" w:type="dxa"/>
            <w:noWrap/>
            <w:hideMark/>
          </w:tcPr>
          <w:p w14:paraId="48CDD4F7"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1</w:t>
            </w:r>
          </w:p>
        </w:tc>
        <w:tc>
          <w:tcPr>
            <w:tcW w:w="1576" w:type="dxa"/>
            <w:noWrap/>
            <w:hideMark/>
          </w:tcPr>
          <w:p w14:paraId="2C58E4CB"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1</w:t>
            </w:r>
          </w:p>
        </w:tc>
      </w:tr>
      <w:tr w:rsidR="00647839" w:rsidRPr="00647839" w14:paraId="10D3076C"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55A266" w14:textId="7F334481" w:rsidR="00647839" w:rsidRPr="00647839" w:rsidRDefault="005513C8" w:rsidP="00647839">
            <w:pPr>
              <w:spacing w:before="0"/>
              <w:rPr>
                <w:szCs w:val="20"/>
              </w:rPr>
            </w:pPr>
            <w:r w:rsidRPr="00647839">
              <w:rPr>
                <w:szCs w:val="20"/>
              </w:rPr>
              <w:t>GS-6</w:t>
            </w:r>
          </w:p>
        </w:tc>
        <w:tc>
          <w:tcPr>
            <w:tcW w:w="1576" w:type="dxa"/>
            <w:noWrap/>
            <w:hideMark/>
          </w:tcPr>
          <w:p w14:paraId="7D4413BE"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6BAA5666"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1A9CEA3E"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r>
      <w:tr w:rsidR="00647839" w:rsidRPr="00647839" w14:paraId="7132BCCE"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AD07060" w14:textId="23CDDA0C" w:rsidR="00647839" w:rsidRPr="00647839" w:rsidRDefault="005513C8" w:rsidP="00647839">
            <w:pPr>
              <w:spacing w:before="0"/>
              <w:rPr>
                <w:szCs w:val="20"/>
              </w:rPr>
            </w:pPr>
            <w:r w:rsidRPr="00647839">
              <w:rPr>
                <w:szCs w:val="20"/>
              </w:rPr>
              <w:t>GS-5</w:t>
            </w:r>
          </w:p>
        </w:tc>
        <w:tc>
          <w:tcPr>
            <w:tcW w:w="1576" w:type="dxa"/>
            <w:noWrap/>
            <w:hideMark/>
          </w:tcPr>
          <w:p w14:paraId="7973BC3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0C0CAF78"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682F148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r>
      <w:tr w:rsidR="00647839" w:rsidRPr="00647839" w14:paraId="266E7207"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821529" w14:textId="1C74BBF6" w:rsidR="00647839" w:rsidRPr="00647839" w:rsidRDefault="005513C8" w:rsidP="00647839">
            <w:pPr>
              <w:spacing w:before="0"/>
              <w:rPr>
                <w:szCs w:val="20"/>
              </w:rPr>
            </w:pPr>
            <w:r w:rsidRPr="00647839">
              <w:rPr>
                <w:szCs w:val="20"/>
              </w:rPr>
              <w:t>GS-4</w:t>
            </w:r>
          </w:p>
        </w:tc>
        <w:tc>
          <w:tcPr>
            <w:tcW w:w="1576" w:type="dxa"/>
            <w:noWrap/>
            <w:hideMark/>
          </w:tcPr>
          <w:p w14:paraId="13729625"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70D0D17A"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4441ABF3"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r>
      <w:tr w:rsidR="00647839" w:rsidRPr="00647839" w14:paraId="2450D059"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6194DD5" w14:textId="3C1F7622" w:rsidR="00647839" w:rsidRPr="00647839" w:rsidRDefault="005513C8" w:rsidP="00647839">
            <w:pPr>
              <w:spacing w:before="0"/>
              <w:rPr>
                <w:szCs w:val="20"/>
              </w:rPr>
            </w:pPr>
            <w:r w:rsidRPr="00647839">
              <w:rPr>
                <w:szCs w:val="20"/>
              </w:rPr>
              <w:t>GS-3</w:t>
            </w:r>
          </w:p>
        </w:tc>
        <w:tc>
          <w:tcPr>
            <w:tcW w:w="1576" w:type="dxa"/>
            <w:noWrap/>
            <w:hideMark/>
          </w:tcPr>
          <w:p w14:paraId="43CBD5AC"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541BB69F"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c>
          <w:tcPr>
            <w:tcW w:w="1576" w:type="dxa"/>
            <w:noWrap/>
            <w:hideMark/>
          </w:tcPr>
          <w:p w14:paraId="30E034A8"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0</w:t>
            </w:r>
          </w:p>
        </w:tc>
      </w:tr>
      <w:tr w:rsidR="00647839" w:rsidRPr="00647839" w14:paraId="27E123EC"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55AC77" w14:textId="3191287C" w:rsidR="00647839" w:rsidRPr="00647839" w:rsidRDefault="005513C8" w:rsidP="00647839">
            <w:pPr>
              <w:spacing w:before="0"/>
              <w:rPr>
                <w:szCs w:val="20"/>
              </w:rPr>
            </w:pPr>
            <w:r w:rsidRPr="00647839">
              <w:rPr>
                <w:szCs w:val="20"/>
              </w:rPr>
              <w:t>GS-2</w:t>
            </w:r>
          </w:p>
        </w:tc>
        <w:tc>
          <w:tcPr>
            <w:tcW w:w="1576" w:type="dxa"/>
            <w:noWrap/>
            <w:hideMark/>
          </w:tcPr>
          <w:p w14:paraId="30C62BAC"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5DD9F721"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c>
          <w:tcPr>
            <w:tcW w:w="1576" w:type="dxa"/>
            <w:noWrap/>
            <w:hideMark/>
          </w:tcPr>
          <w:p w14:paraId="7DB87157"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0</w:t>
            </w:r>
          </w:p>
        </w:tc>
      </w:tr>
      <w:tr w:rsidR="00647839" w:rsidRPr="00647839" w14:paraId="5E5B913A"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2BDE65" w14:textId="3CA5ECA1" w:rsidR="00647839" w:rsidRPr="00647839" w:rsidRDefault="005513C8" w:rsidP="00647839">
            <w:pPr>
              <w:spacing w:before="0"/>
              <w:rPr>
                <w:szCs w:val="20"/>
              </w:rPr>
            </w:pPr>
            <w:r w:rsidRPr="00647839">
              <w:rPr>
                <w:szCs w:val="20"/>
              </w:rPr>
              <w:t>GS-1</w:t>
            </w:r>
          </w:p>
        </w:tc>
        <w:tc>
          <w:tcPr>
            <w:tcW w:w="1576" w:type="dxa"/>
            <w:noWrap/>
            <w:hideMark/>
          </w:tcPr>
          <w:p w14:paraId="44FF6B0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647839">
              <w:rPr>
                <w:szCs w:val="20"/>
                <w:u w:val="single"/>
              </w:rPr>
              <w:t>0</w:t>
            </w:r>
          </w:p>
        </w:tc>
        <w:tc>
          <w:tcPr>
            <w:tcW w:w="1576" w:type="dxa"/>
            <w:noWrap/>
            <w:hideMark/>
          </w:tcPr>
          <w:p w14:paraId="773127AC"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647839">
              <w:rPr>
                <w:szCs w:val="20"/>
                <w:u w:val="single"/>
              </w:rPr>
              <w:t>0</w:t>
            </w:r>
          </w:p>
        </w:tc>
        <w:tc>
          <w:tcPr>
            <w:tcW w:w="1576" w:type="dxa"/>
            <w:noWrap/>
            <w:hideMark/>
          </w:tcPr>
          <w:p w14:paraId="334E4FE3"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u w:val="single"/>
              </w:rPr>
            </w:pPr>
            <w:r w:rsidRPr="00647839">
              <w:rPr>
                <w:szCs w:val="20"/>
                <w:u w:val="single"/>
              </w:rPr>
              <w:t>0</w:t>
            </w:r>
          </w:p>
        </w:tc>
      </w:tr>
      <w:tr w:rsidR="00647839" w:rsidRPr="00647839" w14:paraId="333A7DE2"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DF4F22" w14:textId="45BE78A2" w:rsidR="00647839" w:rsidRPr="00647839" w:rsidRDefault="005513C8" w:rsidP="00647839">
            <w:pPr>
              <w:spacing w:before="0"/>
              <w:ind w:firstLineChars="100" w:firstLine="200"/>
              <w:rPr>
                <w:szCs w:val="20"/>
              </w:rPr>
            </w:pPr>
            <w:r w:rsidRPr="00647839">
              <w:rPr>
                <w:szCs w:val="20"/>
              </w:rPr>
              <w:t>Subtotal</w:t>
            </w:r>
          </w:p>
        </w:tc>
        <w:tc>
          <w:tcPr>
            <w:tcW w:w="1576" w:type="dxa"/>
            <w:noWrap/>
            <w:hideMark/>
          </w:tcPr>
          <w:p w14:paraId="06EBCF3B"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172</w:t>
            </w:r>
          </w:p>
        </w:tc>
        <w:tc>
          <w:tcPr>
            <w:tcW w:w="1576" w:type="dxa"/>
            <w:noWrap/>
            <w:hideMark/>
          </w:tcPr>
          <w:p w14:paraId="1AAB7A03"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180</w:t>
            </w:r>
          </w:p>
        </w:tc>
        <w:tc>
          <w:tcPr>
            <w:tcW w:w="1576" w:type="dxa"/>
            <w:noWrap/>
            <w:hideMark/>
          </w:tcPr>
          <w:p w14:paraId="7344D8B5" w14:textId="77777777" w:rsidR="00647839" w:rsidRPr="00647839" w:rsidRDefault="00647839"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223</w:t>
            </w:r>
          </w:p>
        </w:tc>
      </w:tr>
      <w:tr w:rsidR="00647839" w:rsidRPr="00647839" w14:paraId="4BEBCE5D"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5FC10C1" w14:textId="77777777" w:rsidR="00647839" w:rsidRPr="00647839" w:rsidRDefault="00647839" w:rsidP="00647839">
            <w:pPr>
              <w:spacing w:before="0"/>
              <w:rPr>
                <w:szCs w:val="20"/>
              </w:rPr>
            </w:pPr>
            <w:r w:rsidRPr="00647839">
              <w:rPr>
                <w:szCs w:val="20"/>
              </w:rPr>
              <w:t xml:space="preserve">    Total - GS Salary</w:t>
            </w:r>
          </w:p>
        </w:tc>
        <w:tc>
          <w:tcPr>
            <w:tcW w:w="1576" w:type="dxa"/>
            <w:noWrap/>
            <w:hideMark/>
          </w:tcPr>
          <w:p w14:paraId="121BAB29"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$22,051,352 </w:t>
            </w:r>
          </w:p>
        </w:tc>
        <w:tc>
          <w:tcPr>
            <w:tcW w:w="1576" w:type="dxa"/>
            <w:noWrap/>
            <w:hideMark/>
          </w:tcPr>
          <w:p w14:paraId="78157C82"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$22,957,691 </w:t>
            </w:r>
          </w:p>
        </w:tc>
        <w:tc>
          <w:tcPr>
            <w:tcW w:w="1576" w:type="dxa"/>
            <w:noWrap/>
            <w:hideMark/>
          </w:tcPr>
          <w:p w14:paraId="6E7CFC66" w14:textId="77777777"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$29,974,427 </w:t>
            </w:r>
          </w:p>
        </w:tc>
      </w:tr>
      <w:tr w:rsidR="00647839" w:rsidRPr="00647839" w14:paraId="0F8AA50D"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058A29F" w14:textId="3726ADE7" w:rsidR="00647839" w:rsidRPr="0018106D" w:rsidRDefault="00647839" w:rsidP="00647839">
            <w:pPr>
              <w:spacing w:before="0"/>
              <w:rPr>
                <w:szCs w:val="20"/>
              </w:rPr>
            </w:pPr>
            <w:r w:rsidRPr="0018106D">
              <w:rPr>
                <w:szCs w:val="20"/>
              </w:rPr>
              <w:t> </w:t>
            </w:r>
            <w:r w:rsidR="00D73EC5" w:rsidRPr="0018106D">
              <w:rPr>
                <w:rFonts w:eastAsiaTheme="minorHAnsi"/>
                <w:b/>
                <w:szCs w:val="20"/>
              </w:rPr>
              <w:t>--</w:t>
            </w:r>
          </w:p>
        </w:tc>
        <w:tc>
          <w:tcPr>
            <w:tcW w:w="1576" w:type="dxa"/>
            <w:noWrap/>
            <w:hideMark/>
          </w:tcPr>
          <w:p w14:paraId="5363899F" w14:textId="7309AC97" w:rsidR="00647839" w:rsidRPr="0018106D" w:rsidRDefault="00D73EC5"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18106D">
              <w:rPr>
                <w:rFonts w:eastAsiaTheme="minorHAnsi"/>
                <w:b/>
                <w:szCs w:val="20"/>
              </w:rPr>
              <w:t>--</w:t>
            </w:r>
          </w:p>
        </w:tc>
        <w:tc>
          <w:tcPr>
            <w:tcW w:w="1576" w:type="dxa"/>
            <w:noWrap/>
            <w:hideMark/>
          </w:tcPr>
          <w:p w14:paraId="1969E1D7" w14:textId="07672912" w:rsidR="00647839" w:rsidRPr="0018106D" w:rsidRDefault="00D73EC5"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18106D">
              <w:rPr>
                <w:rFonts w:eastAsiaTheme="minorHAnsi"/>
                <w:b/>
                <w:szCs w:val="20"/>
              </w:rPr>
              <w:t>--</w:t>
            </w:r>
          </w:p>
        </w:tc>
        <w:tc>
          <w:tcPr>
            <w:tcW w:w="1576" w:type="dxa"/>
            <w:noWrap/>
            <w:hideMark/>
          </w:tcPr>
          <w:p w14:paraId="235BB064" w14:textId="48F3CB4A" w:rsidR="00647839" w:rsidRPr="0018106D" w:rsidRDefault="00D73EC5" w:rsidP="00647839">
            <w:pPr>
              <w:spacing w:before="0"/>
              <w:cnfStyle w:val="000000100000" w:firstRow="0" w:lastRow="0" w:firstColumn="0" w:lastColumn="0" w:oddVBand="0" w:evenVBand="0" w:oddHBand="1" w:evenHBand="0" w:firstRowFirstColumn="0" w:firstRowLastColumn="0" w:lastRowFirstColumn="0" w:lastRowLastColumn="0"/>
              <w:rPr>
                <w:szCs w:val="20"/>
              </w:rPr>
            </w:pPr>
            <w:r w:rsidRPr="0018106D">
              <w:rPr>
                <w:rFonts w:eastAsiaTheme="minorHAnsi"/>
                <w:b/>
                <w:szCs w:val="20"/>
              </w:rPr>
              <w:t>--</w:t>
            </w:r>
          </w:p>
        </w:tc>
      </w:tr>
      <w:tr w:rsidR="00647839" w:rsidRPr="00647839" w14:paraId="52E923EC"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4EAAA74" w14:textId="0639A59C" w:rsidR="00647839" w:rsidRPr="00647839" w:rsidRDefault="005513C8" w:rsidP="00647839">
            <w:pPr>
              <w:spacing w:before="0"/>
              <w:rPr>
                <w:szCs w:val="20"/>
              </w:rPr>
            </w:pPr>
            <w:r w:rsidRPr="00647839">
              <w:rPr>
                <w:szCs w:val="20"/>
              </w:rPr>
              <w:t>Average ES salary</w:t>
            </w:r>
          </w:p>
        </w:tc>
        <w:tc>
          <w:tcPr>
            <w:tcW w:w="1576" w:type="dxa"/>
            <w:noWrap/>
            <w:hideMark/>
          </w:tcPr>
          <w:p w14:paraId="499A0FF6" w14:textId="59D41F33"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$180,943 </w:t>
            </w:r>
          </w:p>
        </w:tc>
        <w:tc>
          <w:tcPr>
            <w:tcW w:w="1576" w:type="dxa"/>
            <w:noWrap/>
            <w:hideMark/>
          </w:tcPr>
          <w:p w14:paraId="17878BB6" w14:textId="0A146822"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$187,027 </w:t>
            </w:r>
          </w:p>
        </w:tc>
        <w:tc>
          <w:tcPr>
            <w:tcW w:w="1576" w:type="dxa"/>
            <w:noWrap/>
            <w:hideMark/>
          </w:tcPr>
          <w:p w14:paraId="27E68E2D" w14:textId="34B58C54"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$192,601 </w:t>
            </w:r>
          </w:p>
        </w:tc>
      </w:tr>
      <w:tr w:rsidR="00647839" w:rsidRPr="00647839" w14:paraId="3C404CD3" w14:textId="77777777" w:rsidTr="0067070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513EAD3" w14:textId="746D443F" w:rsidR="00647839" w:rsidRPr="00647839" w:rsidRDefault="005513C8" w:rsidP="00647839">
            <w:pPr>
              <w:spacing w:before="0"/>
              <w:rPr>
                <w:szCs w:val="20"/>
              </w:rPr>
            </w:pPr>
            <w:r w:rsidRPr="00647839">
              <w:rPr>
                <w:szCs w:val="20"/>
              </w:rPr>
              <w:t>Average GS grade</w:t>
            </w:r>
          </w:p>
        </w:tc>
        <w:tc>
          <w:tcPr>
            <w:tcW w:w="1576" w:type="dxa"/>
            <w:noWrap/>
            <w:hideMark/>
          </w:tcPr>
          <w:p w14:paraId="7824958A" w14:textId="77777777" w:rsidR="00647839" w:rsidRPr="00647839" w:rsidRDefault="00647839" w:rsidP="00D73EC5">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13/8</w:t>
            </w:r>
          </w:p>
        </w:tc>
        <w:tc>
          <w:tcPr>
            <w:tcW w:w="1576" w:type="dxa"/>
            <w:noWrap/>
            <w:hideMark/>
          </w:tcPr>
          <w:p w14:paraId="74351268" w14:textId="77777777" w:rsidR="00647839" w:rsidRPr="00647839" w:rsidRDefault="00647839" w:rsidP="00D73EC5">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13/6</w:t>
            </w:r>
          </w:p>
        </w:tc>
        <w:tc>
          <w:tcPr>
            <w:tcW w:w="1576" w:type="dxa"/>
            <w:noWrap/>
            <w:hideMark/>
          </w:tcPr>
          <w:p w14:paraId="093B1FD1" w14:textId="77777777" w:rsidR="00647839" w:rsidRPr="00647839" w:rsidRDefault="00647839" w:rsidP="00D73EC5">
            <w:pPr>
              <w:spacing w:before="0"/>
              <w:cnfStyle w:val="000000100000" w:firstRow="0" w:lastRow="0" w:firstColumn="0" w:lastColumn="0" w:oddVBand="0" w:evenVBand="0" w:oddHBand="1" w:evenHBand="0" w:firstRowFirstColumn="0" w:firstRowLastColumn="0" w:lastRowFirstColumn="0" w:lastRowLastColumn="0"/>
              <w:rPr>
                <w:szCs w:val="20"/>
              </w:rPr>
            </w:pPr>
            <w:r w:rsidRPr="00647839">
              <w:rPr>
                <w:szCs w:val="20"/>
              </w:rPr>
              <w:t>13/8</w:t>
            </w:r>
          </w:p>
        </w:tc>
      </w:tr>
      <w:tr w:rsidR="00647839" w:rsidRPr="00647839" w14:paraId="7D379519" w14:textId="77777777" w:rsidTr="00670702">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9D00177" w14:textId="34C1CC94" w:rsidR="00647839" w:rsidRPr="00647839" w:rsidRDefault="005513C8" w:rsidP="00647839">
            <w:pPr>
              <w:spacing w:before="0"/>
              <w:rPr>
                <w:szCs w:val="20"/>
              </w:rPr>
            </w:pPr>
            <w:r w:rsidRPr="00647839">
              <w:rPr>
                <w:szCs w:val="20"/>
              </w:rPr>
              <w:t>Average GS salary</w:t>
            </w:r>
          </w:p>
        </w:tc>
        <w:tc>
          <w:tcPr>
            <w:tcW w:w="1576" w:type="dxa"/>
            <w:noWrap/>
            <w:hideMark/>
          </w:tcPr>
          <w:p w14:paraId="0BD4D84C" w14:textId="3DA7D053"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$128,206 </w:t>
            </w:r>
          </w:p>
        </w:tc>
        <w:tc>
          <w:tcPr>
            <w:tcW w:w="1576" w:type="dxa"/>
            <w:noWrap/>
            <w:hideMark/>
          </w:tcPr>
          <w:p w14:paraId="1D627E90" w14:textId="5DCE026B"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$127,543 </w:t>
            </w:r>
          </w:p>
        </w:tc>
        <w:tc>
          <w:tcPr>
            <w:tcW w:w="1576" w:type="dxa"/>
            <w:noWrap/>
            <w:hideMark/>
          </w:tcPr>
          <w:p w14:paraId="583ED328" w14:textId="0514B81D" w:rsidR="00647839" w:rsidRPr="00647839" w:rsidRDefault="00647839" w:rsidP="00647839">
            <w:pPr>
              <w:spacing w:before="0"/>
              <w:cnfStyle w:val="000000010000" w:firstRow="0" w:lastRow="0" w:firstColumn="0" w:lastColumn="0" w:oddVBand="0" w:evenVBand="0" w:oddHBand="0" w:evenHBand="1" w:firstRowFirstColumn="0" w:firstRowLastColumn="0" w:lastRowFirstColumn="0" w:lastRowLastColumn="0"/>
              <w:rPr>
                <w:szCs w:val="20"/>
              </w:rPr>
            </w:pPr>
            <w:r w:rsidRPr="00647839">
              <w:rPr>
                <w:szCs w:val="20"/>
              </w:rPr>
              <w:t xml:space="preserve"> $134,414 </w:t>
            </w:r>
          </w:p>
        </w:tc>
      </w:tr>
    </w:tbl>
    <w:p w14:paraId="3D4DCE80" w14:textId="741D9058" w:rsidR="00055878" w:rsidRDefault="00055878" w:rsidP="00D328FA">
      <w:pPr>
        <w:spacing w:before="0" w:after="200" w:line="276" w:lineRule="auto"/>
        <w:jc w:val="center"/>
        <w:rPr>
          <w:b/>
          <w:color w:val="000000"/>
          <w:sz w:val="28"/>
          <w:szCs w:val="28"/>
        </w:rPr>
      </w:pPr>
    </w:p>
    <w:p w14:paraId="7CA25777" w14:textId="7DA296B8" w:rsidR="00D328FA" w:rsidRDefault="00D328FA">
      <w:pPr>
        <w:spacing w:before="0" w:after="200" w:line="276" w:lineRule="auto"/>
        <w:rPr>
          <w:sz w:val="28"/>
          <w:szCs w:val="28"/>
        </w:rPr>
      </w:pPr>
      <w:r>
        <w:rPr>
          <w:sz w:val="28"/>
          <w:szCs w:val="28"/>
        </w:rPr>
        <w:br w:type="page"/>
      </w:r>
    </w:p>
    <w:p w14:paraId="049B9CB8" w14:textId="08CCB2A8" w:rsidR="00C868F7" w:rsidRPr="00B1558C" w:rsidRDefault="00C868F7" w:rsidP="00595365">
      <w:pPr>
        <w:pStyle w:val="Heading2"/>
      </w:pPr>
      <w:r w:rsidRPr="00B1558C">
        <w:lastRenderedPageBreak/>
        <w:t>FTE</w:t>
      </w:r>
      <w:r w:rsidR="00AC6E80">
        <w:t xml:space="preserve">s </w:t>
      </w:r>
      <w:r w:rsidRPr="00B1558C">
        <w:t>Funded</w:t>
      </w:r>
      <w:r w:rsidR="004E5ADE">
        <w:t xml:space="preserve"> </w:t>
      </w:r>
      <w:r w:rsidRPr="00B1558C">
        <w:t>by</w:t>
      </w:r>
      <w:r w:rsidR="004E5ADE">
        <w:t xml:space="preserve"> </w:t>
      </w:r>
      <w:r w:rsidR="00AC6E80">
        <w:t>the Affordable Care Act</w:t>
      </w:r>
    </w:p>
    <w:p w14:paraId="60D7F205" w14:textId="1A8C1B2C" w:rsidR="00C868F7" w:rsidRDefault="00C868F7" w:rsidP="00C868F7">
      <w:pPr>
        <w:jc w:val="cente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p w14:paraId="7F5E775D" w14:textId="77777777" w:rsidR="00C868F7" w:rsidRDefault="00C868F7" w:rsidP="00C868F7">
      <w:pPr>
        <w:spacing w:before="0" w:after="200" w:line="276" w:lineRule="auto"/>
        <w:contextualSpacing/>
      </w:pPr>
    </w:p>
    <w:tbl>
      <w:tblPr>
        <w:tblStyle w:val="TableGrid23"/>
        <w:tblW w:w="9360" w:type="dxa"/>
        <w:tblInd w:w="0" w:type="dxa"/>
        <w:tblLayout w:type="fixed"/>
        <w:tblLook w:val="04A0" w:firstRow="1" w:lastRow="0" w:firstColumn="1" w:lastColumn="0" w:noHBand="0" w:noVBand="1"/>
      </w:tblPr>
      <w:tblGrid>
        <w:gridCol w:w="2335"/>
        <w:gridCol w:w="720"/>
        <w:gridCol w:w="825"/>
        <w:gridCol w:w="685"/>
        <w:gridCol w:w="685"/>
        <w:gridCol w:w="775"/>
        <w:gridCol w:w="595"/>
        <w:gridCol w:w="685"/>
        <w:gridCol w:w="790"/>
        <w:gridCol w:w="580"/>
        <w:gridCol w:w="685"/>
      </w:tblGrid>
      <w:tr w:rsidR="00745B0C" w:rsidRPr="00745B0C" w14:paraId="15CD0BED" w14:textId="77777777" w:rsidTr="0047486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35" w:type="dxa"/>
            <w:hideMark/>
          </w:tcPr>
          <w:p w14:paraId="404BC21F" w14:textId="77777777" w:rsidR="00745B0C" w:rsidRPr="00745B0C" w:rsidRDefault="00745B0C" w:rsidP="00745B0C">
            <w:pPr>
              <w:spacing w:before="0"/>
              <w:rPr>
                <w:bCs/>
                <w:color w:val="000000"/>
                <w:sz w:val="16"/>
                <w:szCs w:val="16"/>
              </w:rPr>
            </w:pPr>
            <w:r w:rsidRPr="00745B0C">
              <w:rPr>
                <w:bCs/>
                <w:color w:val="000000"/>
                <w:sz w:val="16"/>
                <w:szCs w:val="16"/>
              </w:rPr>
              <w:t>Program</w:t>
            </w:r>
          </w:p>
        </w:tc>
        <w:tc>
          <w:tcPr>
            <w:tcW w:w="720" w:type="dxa"/>
            <w:hideMark/>
          </w:tcPr>
          <w:p w14:paraId="3562E35F" w14:textId="77777777"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Section</w:t>
            </w:r>
          </w:p>
        </w:tc>
        <w:tc>
          <w:tcPr>
            <w:tcW w:w="825" w:type="dxa"/>
            <w:noWrap/>
            <w:hideMark/>
          </w:tcPr>
          <w:p w14:paraId="2DB991A0" w14:textId="4D14346F"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2013</w:t>
            </w:r>
            <w:r>
              <w:rPr>
                <w:b w:val="0"/>
                <w:bCs/>
                <w:color w:val="000000"/>
                <w:sz w:val="16"/>
                <w:szCs w:val="16"/>
              </w:rPr>
              <w:t xml:space="preserve"> </w:t>
            </w:r>
            <w:r w:rsidRPr="00745B0C">
              <w:rPr>
                <w:bCs/>
                <w:color w:val="000000"/>
                <w:sz w:val="16"/>
                <w:szCs w:val="16"/>
              </w:rPr>
              <w:t>Total</w:t>
            </w:r>
          </w:p>
        </w:tc>
        <w:tc>
          <w:tcPr>
            <w:tcW w:w="685" w:type="dxa"/>
            <w:noWrap/>
            <w:hideMark/>
          </w:tcPr>
          <w:p w14:paraId="43145FFF" w14:textId="151FA119"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2013</w:t>
            </w:r>
            <w:r>
              <w:rPr>
                <w:b w:val="0"/>
                <w:bCs/>
                <w:color w:val="000000"/>
                <w:sz w:val="16"/>
                <w:szCs w:val="16"/>
              </w:rPr>
              <w:t xml:space="preserve"> </w:t>
            </w:r>
            <w:r w:rsidRPr="00745B0C">
              <w:rPr>
                <w:bCs/>
                <w:color w:val="000000"/>
                <w:sz w:val="16"/>
                <w:szCs w:val="16"/>
              </w:rPr>
              <w:t>FTEs</w:t>
            </w:r>
          </w:p>
        </w:tc>
        <w:tc>
          <w:tcPr>
            <w:tcW w:w="685" w:type="dxa"/>
            <w:noWrap/>
            <w:hideMark/>
          </w:tcPr>
          <w:p w14:paraId="7FB38E4D" w14:textId="153336F2"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2013</w:t>
            </w:r>
            <w:r>
              <w:rPr>
                <w:b w:val="0"/>
                <w:bCs/>
                <w:color w:val="000000"/>
                <w:sz w:val="16"/>
                <w:szCs w:val="16"/>
              </w:rPr>
              <w:t xml:space="preserve"> </w:t>
            </w:r>
            <w:r w:rsidRPr="00745B0C">
              <w:rPr>
                <w:bCs/>
                <w:color w:val="000000"/>
                <w:sz w:val="16"/>
                <w:szCs w:val="16"/>
              </w:rPr>
              <w:t>CEs</w:t>
            </w:r>
          </w:p>
        </w:tc>
        <w:tc>
          <w:tcPr>
            <w:tcW w:w="775" w:type="dxa"/>
            <w:noWrap/>
            <w:hideMark/>
          </w:tcPr>
          <w:p w14:paraId="266729EB" w14:textId="5281B0C6"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2014</w:t>
            </w:r>
            <w:r>
              <w:rPr>
                <w:b w:val="0"/>
                <w:bCs/>
                <w:color w:val="000000"/>
                <w:sz w:val="16"/>
                <w:szCs w:val="16"/>
              </w:rPr>
              <w:t xml:space="preserve"> </w:t>
            </w:r>
            <w:r w:rsidRPr="00745B0C">
              <w:rPr>
                <w:bCs/>
                <w:color w:val="000000"/>
                <w:sz w:val="16"/>
                <w:szCs w:val="16"/>
              </w:rPr>
              <w:t>Total</w:t>
            </w:r>
          </w:p>
        </w:tc>
        <w:tc>
          <w:tcPr>
            <w:tcW w:w="595" w:type="dxa"/>
            <w:noWrap/>
            <w:hideMark/>
          </w:tcPr>
          <w:p w14:paraId="5EBFDF48" w14:textId="2E3BF0DA"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2014</w:t>
            </w:r>
            <w:r>
              <w:rPr>
                <w:b w:val="0"/>
                <w:bCs/>
                <w:color w:val="000000"/>
                <w:sz w:val="16"/>
                <w:szCs w:val="16"/>
              </w:rPr>
              <w:t xml:space="preserve"> </w:t>
            </w:r>
            <w:r w:rsidRPr="00745B0C">
              <w:rPr>
                <w:bCs/>
                <w:color w:val="000000"/>
                <w:sz w:val="16"/>
                <w:szCs w:val="16"/>
              </w:rPr>
              <w:t>FTEs</w:t>
            </w:r>
          </w:p>
        </w:tc>
        <w:tc>
          <w:tcPr>
            <w:tcW w:w="685" w:type="dxa"/>
            <w:noWrap/>
            <w:hideMark/>
          </w:tcPr>
          <w:p w14:paraId="01E5AEDE" w14:textId="3BABC0E5"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2014</w:t>
            </w:r>
            <w:r>
              <w:rPr>
                <w:b w:val="0"/>
                <w:bCs/>
                <w:color w:val="000000"/>
                <w:sz w:val="16"/>
                <w:szCs w:val="16"/>
              </w:rPr>
              <w:t xml:space="preserve"> </w:t>
            </w:r>
            <w:r w:rsidRPr="00745B0C">
              <w:rPr>
                <w:bCs/>
                <w:color w:val="000000"/>
                <w:sz w:val="16"/>
                <w:szCs w:val="16"/>
              </w:rPr>
              <w:t>CEs</w:t>
            </w:r>
          </w:p>
        </w:tc>
        <w:tc>
          <w:tcPr>
            <w:tcW w:w="790" w:type="dxa"/>
            <w:noWrap/>
            <w:hideMark/>
          </w:tcPr>
          <w:p w14:paraId="637228BA" w14:textId="03A8EF19"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2015</w:t>
            </w:r>
            <w:r>
              <w:rPr>
                <w:b w:val="0"/>
                <w:bCs/>
                <w:color w:val="000000"/>
                <w:sz w:val="16"/>
                <w:szCs w:val="16"/>
              </w:rPr>
              <w:t xml:space="preserve"> </w:t>
            </w:r>
            <w:r w:rsidRPr="00745B0C">
              <w:rPr>
                <w:bCs/>
                <w:color w:val="000000"/>
                <w:sz w:val="16"/>
                <w:szCs w:val="16"/>
              </w:rPr>
              <w:t>Total</w:t>
            </w:r>
          </w:p>
        </w:tc>
        <w:tc>
          <w:tcPr>
            <w:tcW w:w="580" w:type="dxa"/>
            <w:noWrap/>
            <w:hideMark/>
          </w:tcPr>
          <w:p w14:paraId="2D915C9D" w14:textId="6B8EB69A"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2015</w:t>
            </w:r>
            <w:r>
              <w:rPr>
                <w:b w:val="0"/>
                <w:bCs/>
                <w:color w:val="000000"/>
                <w:sz w:val="16"/>
                <w:szCs w:val="16"/>
              </w:rPr>
              <w:t xml:space="preserve"> </w:t>
            </w:r>
            <w:r w:rsidRPr="00745B0C">
              <w:rPr>
                <w:bCs/>
                <w:color w:val="000000"/>
                <w:sz w:val="16"/>
                <w:szCs w:val="16"/>
              </w:rPr>
              <w:t>FTEs</w:t>
            </w:r>
          </w:p>
        </w:tc>
        <w:tc>
          <w:tcPr>
            <w:tcW w:w="685" w:type="dxa"/>
            <w:noWrap/>
            <w:hideMark/>
          </w:tcPr>
          <w:p w14:paraId="3C9AB2E0" w14:textId="273FA4DE" w:rsidR="00745B0C" w:rsidRPr="00745B0C" w:rsidRDefault="00745B0C" w:rsidP="00745B0C">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2015</w:t>
            </w:r>
            <w:r>
              <w:rPr>
                <w:b w:val="0"/>
                <w:bCs/>
                <w:color w:val="000000"/>
                <w:sz w:val="16"/>
                <w:szCs w:val="16"/>
              </w:rPr>
              <w:t xml:space="preserve"> </w:t>
            </w:r>
            <w:r w:rsidRPr="00745B0C">
              <w:rPr>
                <w:bCs/>
                <w:color w:val="000000"/>
                <w:sz w:val="16"/>
                <w:szCs w:val="16"/>
              </w:rPr>
              <w:t>CEs</w:t>
            </w:r>
          </w:p>
        </w:tc>
      </w:tr>
      <w:tr w:rsidR="00745B0C" w:rsidRPr="00745B0C" w14:paraId="65EBDA56" w14:textId="77777777" w:rsidTr="00D05A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764F40B0" w14:textId="77777777" w:rsidR="00745B0C" w:rsidRPr="00745B0C" w:rsidRDefault="00745B0C" w:rsidP="00745B0C">
            <w:pPr>
              <w:spacing w:before="0"/>
              <w:rPr>
                <w:color w:val="000000"/>
                <w:sz w:val="16"/>
                <w:szCs w:val="16"/>
                <w:u w:val="single"/>
              </w:rPr>
            </w:pPr>
            <w:r w:rsidRPr="00745B0C">
              <w:rPr>
                <w:color w:val="000000"/>
                <w:sz w:val="16"/>
                <w:szCs w:val="16"/>
                <w:u w:val="single"/>
              </w:rPr>
              <w:t>Pre-existing programs funded by ACA  (Mandatory)</w:t>
            </w:r>
          </w:p>
        </w:tc>
        <w:tc>
          <w:tcPr>
            <w:tcW w:w="720" w:type="dxa"/>
            <w:hideMark/>
          </w:tcPr>
          <w:p w14:paraId="5971859D" w14:textId="579D16B5" w:rsidR="00745B0C" w:rsidRPr="00F43C74" w:rsidRDefault="00EB0120" w:rsidP="00745B0C">
            <w:pPr>
              <w:spacing w:before="0"/>
              <w:jc w:val="center"/>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825" w:type="dxa"/>
            <w:noWrap/>
            <w:hideMark/>
          </w:tcPr>
          <w:p w14:paraId="731FC49A" w14:textId="150555F6"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685" w:type="dxa"/>
            <w:noWrap/>
            <w:hideMark/>
          </w:tcPr>
          <w:p w14:paraId="24C64FB8" w14:textId="378FCE53"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685" w:type="dxa"/>
            <w:noWrap/>
            <w:hideMark/>
          </w:tcPr>
          <w:p w14:paraId="66ECFE6A" w14:textId="31CC9E39"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775" w:type="dxa"/>
            <w:noWrap/>
            <w:hideMark/>
          </w:tcPr>
          <w:p w14:paraId="2CE907AB" w14:textId="279D961B"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595" w:type="dxa"/>
            <w:noWrap/>
            <w:hideMark/>
          </w:tcPr>
          <w:p w14:paraId="02D7F8D3" w14:textId="4DF0B24A"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685" w:type="dxa"/>
            <w:noWrap/>
            <w:hideMark/>
          </w:tcPr>
          <w:p w14:paraId="327177FE" w14:textId="32484F3F"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790" w:type="dxa"/>
            <w:noWrap/>
            <w:hideMark/>
          </w:tcPr>
          <w:p w14:paraId="46150DBD" w14:textId="0AFB4C6D"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580" w:type="dxa"/>
            <w:noWrap/>
            <w:hideMark/>
          </w:tcPr>
          <w:p w14:paraId="30BCDA90" w14:textId="1C73F190"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c>
          <w:tcPr>
            <w:tcW w:w="685" w:type="dxa"/>
            <w:noWrap/>
            <w:hideMark/>
          </w:tcPr>
          <w:p w14:paraId="5819840D" w14:textId="4D8E0A80" w:rsidR="00745B0C" w:rsidRPr="00F43C74" w:rsidRDefault="00EB0120" w:rsidP="00745B0C">
            <w:pPr>
              <w:spacing w:before="0"/>
              <w:cnfStyle w:val="000000100000" w:firstRow="0" w:lastRow="0" w:firstColumn="0" w:lastColumn="0" w:oddVBand="0" w:evenVBand="0" w:oddHBand="1" w:evenHBand="0" w:firstRowFirstColumn="0" w:firstRowLastColumn="0" w:lastRowFirstColumn="0" w:lastRowLastColumn="0"/>
              <w:rPr>
                <w:b/>
                <w:sz w:val="16"/>
                <w:szCs w:val="16"/>
              </w:rPr>
            </w:pPr>
            <w:r w:rsidRPr="00F43C74">
              <w:rPr>
                <w:rFonts w:eastAsiaTheme="minorHAnsi"/>
                <w:b/>
                <w:szCs w:val="20"/>
              </w:rPr>
              <w:t>--</w:t>
            </w:r>
          </w:p>
        </w:tc>
      </w:tr>
      <w:tr w:rsidR="00745B0C" w:rsidRPr="00745B0C" w14:paraId="218B07F2" w14:textId="77777777" w:rsidTr="00D05A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2423F980" w14:textId="77777777" w:rsidR="00745B0C" w:rsidRPr="00745B0C" w:rsidRDefault="00745B0C" w:rsidP="00745B0C">
            <w:pPr>
              <w:spacing w:before="0"/>
              <w:rPr>
                <w:color w:val="000000"/>
                <w:sz w:val="16"/>
                <w:szCs w:val="16"/>
              </w:rPr>
            </w:pPr>
            <w:r w:rsidRPr="00745B0C">
              <w:rPr>
                <w:color w:val="000000"/>
                <w:sz w:val="16"/>
                <w:szCs w:val="16"/>
              </w:rPr>
              <w:t xml:space="preserve">     National Clearinghouse for Long-Term Care Information</w:t>
            </w:r>
          </w:p>
        </w:tc>
        <w:tc>
          <w:tcPr>
            <w:tcW w:w="720" w:type="dxa"/>
            <w:hideMark/>
          </w:tcPr>
          <w:p w14:paraId="13275854" w14:textId="77777777" w:rsidR="00745B0C" w:rsidRPr="00745B0C" w:rsidRDefault="00745B0C" w:rsidP="00745B0C">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Title VIII</w:t>
            </w:r>
          </w:p>
        </w:tc>
        <w:tc>
          <w:tcPr>
            <w:tcW w:w="825" w:type="dxa"/>
            <w:noWrap/>
            <w:hideMark/>
          </w:tcPr>
          <w:p w14:paraId="6774442A" w14:textId="4756985D"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$86 </w:t>
            </w:r>
          </w:p>
        </w:tc>
        <w:tc>
          <w:tcPr>
            <w:tcW w:w="685" w:type="dxa"/>
            <w:noWrap/>
            <w:hideMark/>
          </w:tcPr>
          <w:p w14:paraId="7267DB31"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1550E223"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5B000B97" w14:textId="39D32608"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2D6584">
              <w:rPr>
                <w:color w:val="000000"/>
                <w:sz w:val="16"/>
                <w:szCs w:val="16"/>
              </w:rPr>
              <w:t>-</w:t>
            </w:r>
            <w:r w:rsidRPr="00745B0C">
              <w:rPr>
                <w:color w:val="000000"/>
                <w:sz w:val="16"/>
                <w:szCs w:val="16"/>
              </w:rPr>
              <w:t xml:space="preserve">- </w:t>
            </w:r>
          </w:p>
        </w:tc>
        <w:tc>
          <w:tcPr>
            <w:tcW w:w="595" w:type="dxa"/>
            <w:noWrap/>
            <w:hideMark/>
          </w:tcPr>
          <w:p w14:paraId="2BC98682"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6D39FD38"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64B43EEF" w14:textId="5D2DAAC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2D6584">
              <w:rPr>
                <w:color w:val="000000"/>
                <w:sz w:val="16"/>
                <w:szCs w:val="16"/>
              </w:rPr>
              <w:t>-</w:t>
            </w:r>
            <w:r w:rsidRPr="00745B0C">
              <w:rPr>
                <w:color w:val="000000"/>
                <w:sz w:val="16"/>
                <w:szCs w:val="16"/>
              </w:rPr>
              <w:t xml:space="preserve">- </w:t>
            </w:r>
          </w:p>
        </w:tc>
        <w:tc>
          <w:tcPr>
            <w:tcW w:w="580" w:type="dxa"/>
            <w:noWrap/>
            <w:hideMark/>
          </w:tcPr>
          <w:p w14:paraId="71DF3EBF"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1C77231E"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745B0C" w:rsidRPr="00745B0C" w14:paraId="504516DA" w14:textId="77777777" w:rsidTr="00D05A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6DBCA4C8" w14:textId="77777777" w:rsidR="00745B0C" w:rsidRPr="00745B0C" w:rsidRDefault="00745B0C" w:rsidP="00745B0C">
            <w:pPr>
              <w:spacing w:before="0"/>
              <w:rPr>
                <w:color w:val="000000"/>
                <w:sz w:val="16"/>
                <w:szCs w:val="16"/>
              </w:rPr>
            </w:pPr>
            <w:r w:rsidRPr="00745B0C">
              <w:rPr>
                <w:color w:val="000000"/>
                <w:sz w:val="16"/>
                <w:szCs w:val="16"/>
              </w:rPr>
              <w:t xml:space="preserve">     Medicare Improvements for Patients &amp; Providers Act Programs</w:t>
            </w:r>
          </w:p>
        </w:tc>
        <w:tc>
          <w:tcPr>
            <w:tcW w:w="720" w:type="dxa"/>
            <w:hideMark/>
          </w:tcPr>
          <w:p w14:paraId="790A6CA3" w14:textId="77777777" w:rsidR="00745B0C" w:rsidRPr="00745B0C" w:rsidRDefault="00745B0C" w:rsidP="00745B0C">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3306</w:t>
            </w:r>
          </w:p>
        </w:tc>
        <w:tc>
          <w:tcPr>
            <w:tcW w:w="825" w:type="dxa"/>
            <w:noWrap/>
            <w:hideMark/>
          </w:tcPr>
          <w:p w14:paraId="1FF69D48" w14:textId="18B4C47F" w:rsidR="00745B0C" w:rsidRPr="00745B0C" w:rsidRDefault="00745B0C" w:rsidP="004F0A39">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$25,000 </w:t>
            </w:r>
          </w:p>
        </w:tc>
        <w:tc>
          <w:tcPr>
            <w:tcW w:w="685" w:type="dxa"/>
            <w:noWrap/>
            <w:hideMark/>
          </w:tcPr>
          <w:p w14:paraId="52FC9491"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3EDC6E78"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2986CBBC" w14:textId="3139470B"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281698">
              <w:rPr>
                <w:color w:val="000000"/>
                <w:sz w:val="16"/>
                <w:szCs w:val="16"/>
              </w:rPr>
              <w:t>-</w:t>
            </w:r>
            <w:r w:rsidRPr="00745B0C">
              <w:rPr>
                <w:color w:val="000000"/>
                <w:sz w:val="16"/>
                <w:szCs w:val="16"/>
              </w:rPr>
              <w:t xml:space="preserve">- </w:t>
            </w:r>
          </w:p>
        </w:tc>
        <w:tc>
          <w:tcPr>
            <w:tcW w:w="595" w:type="dxa"/>
            <w:noWrap/>
            <w:hideMark/>
          </w:tcPr>
          <w:p w14:paraId="3342B27B"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20C5E197"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626C2D94" w14:textId="78260AED"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281698">
              <w:rPr>
                <w:color w:val="000000"/>
                <w:sz w:val="16"/>
                <w:szCs w:val="16"/>
              </w:rPr>
              <w:t>-</w:t>
            </w:r>
            <w:r w:rsidRPr="00745B0C">
              <w:rPr>
                <w:color w:val="000000"/>
                <w:sz w:val="16"/>
                <w:szCs w:val="16"/>
              </w:rPr>
              <w:t xml:space="preserve">- </w:t>
            </w:r>
          </w:p>
        </w:tc>
        <w:tc>
          <w:tcPr>
            <w:tcW w:w="580" w:type="dxa"/>
            <w:noWrap/>
            <w:hideMark/>
          </w:tcPr>
          <w:p w14:paraId="6B1D6ACB"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6296DA64"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745B0C" w:rsidRPr="00745B0C" w14:paraId="660C4A8F" w14:textId="77777777" w:rsidTr="00D05A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259E1776" w14:textId="77777777" w:rsidR="00745B0C" w:rsidRPr="00745B0C" w:rsidRDefault="00745B0C" w:rsidP="00745B0C">
            <w:pPr>
              <w:spacing w:before="0"/>
              <w:rPr>
                <w:color w:val="000000"/>
                <w:sz w:val="16"/>
                <w:szCs w:val="16"/>
                <w:u w:val="single"/>
              </w:rPr>
            </w:pPr>
            <w:r w:rsidRPr="00745B0C">
              <w:rPr>
                <w:color w:val="000000"/>
                <w:sz w:val="16"/>
                <w:szCs w:val="16"/>
                <w:u w:val="single"/>
              </w:rPr>
              <w:t>New programs authorized and funded by ACA (Mandatory)</w:t>
            </w:r>
          </w:p>
        </w:tc>
        <w:tc>
          <w:tcPr>
            <w:tcW w:w="720" w:type="dxa"/>
            <w:hideMark/>
          </w:tcPr>
          <w:p w14:paraId="3CF6C7AF" w14:textId="13882F69" w:rsidR="00745B0C" w:rsidRPr="00F43C74" w:rsidRDefault="00D77041" w:rsidP="00745B0C">
            <w:pPr>
              <w:spacing w:before="0"/>
              <w:jc w:val="center"/>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825" w:type="dxa"/>
            <w:noWrap/>
            <w:hideMark/>
          </w:tcPr>
          <w:p w14:paraId="625758CB" w14:textId="21CBDA52"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685" w:type="dxa"/>
            <w:noWrap/>
            <w:hideMark/>
          </w:tcPr>
          <w:p w14:paraId="4BF643E1" w14:textId="58A1EAE6"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685" w:type="dxa"/>
            <w:noWrap/>
            <w:hideMark/>
          </w:tcPr>
          <w:p w14:paraId="4196EA4D" w14:textId="39DBA85A"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775" w:type="dxa"/>
            <w:noWrap/>
            <w:hideMark/>
          </w:tcPr>
          <w:p w14:paraId="55A76476" w14:textId="4E17D261"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595" w:type="dxa"/>
            <w:noWrap/>
            <w:hideMark/>
          </w:tcPr>
          <w:p w14:paraId="11C5F091" w14:textId="1A3EC0C2"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685" w:type="dxa"/>
            <w:noWrap/>
            <w:hideMark/>
          </w:tcPr>
          <w:p w14:paraId="71AA9B27" w14:textId="5DB49264"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790" w:type="dxa"/>
            <w:noWrap/>
            <w:hideMark/>
          </w:tcPr>
          <w:p w14:paraId="390F1503" w14:textId="65D82B0D"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580" w:type="dxa"/>
            <w:noWrap/>
            <w:hideMark/>
          </w:tcPr>
          <w:p w14:paraId="12A5F905" w14:textId="47C72804"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c>
          <w:tcPr>
            <w:tcW w:w="685" w:type="dxa"/>
            <w:noWrap/>
            <w:hideMark/>
          </w:tcPr>
          <w:p w14:paraId="044F01FF" w14:textId="298602D6" w:rsidR="00745B0C" w:rsidRPr="00F43C74" w:rsidRDefault="00D77041"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EF69BD">
              <w:rPr>
                <w:rFonts w:eastAsiaTheme="minorHAnsi"/>
                <w:b/>
                <w:bCs/>
                <w:szCs w:val="20"/>
              </w:rPr>
              <w:t>--</w:t>
            </w:r>
          </w:p>
        </w:tc>
      </w:tr>
      <w:tr w:rsidR="00745B0C" w:rsidRPr="00745B0C" w14:paraId="4D1B957F" w14:textId="77777777" w:rsidTr="00D05A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00952F43" w14:textId="77777777" w:rsidR="00745B0C" w:rsidRPr="00745B0C" w:rsidRDefault="00745B0C" w:rsidP="00745B0C">
            <w:pPr>
              <w:spacing w:before="0"/>
              <w:rPr>
                <w:color w:val="000000"/>
                <w:sz w:val="16"/>
                <w:szCs w:val="16"/>
              </w:rPr>
            </w:pPr>
            <w:r w:rsidRPr="00745B0C">
              <w:rPr>
                <w:color w:val="000000"/>
                <w:sz w:val="16"/>
                <w:szCs w:val="16"/>
              </w:rPr>
              <w:t xml:space="preserve">     Aging and Disability Resource Centers</w:t>
            </w:r>
          </w:p>
        </w:tc>
        <w:tc>
          <w:tcPr>
            <w:tcW w:w="720" w:type="dxa"/>
            <w:hideMark/>
          </w:tcPr>
          <w:p w14:paraId="7642D29C" w14:textId="77777777" w:rsidR="00745B0C" w:rsidRPr="00745B0C" w:rsidRDefault="00745B0C" w:rsidP="00745B0C">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2405</w:t>
            </w:r>
          </w:p>
        </w:tc>
        <w:tc>
          <w:tcPr>
            <w:tcW w:w="825" w:type="dxa"/>
            <w:noWrap/>
            <w:hideMark/>
          </w:tcPr>
          <w:p w14:paraId="7C96B07E" w14:textId="7E400228"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$9,490 </w:t>
            </w:r>
          </w:p>
        </w:tc>
        <w:tc>
          <w:tcPr>
            <w:tcW w:w="685" w:type="dxa"/>
            <w:noWrap/>
            <w:hideMark/>
          </w:tcPr>
          <w:p w14:paraId="3BFDC6E3"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4</w:t>
            </w:r>
          </w:p>
        </w:tc>
        <w:tc>
          <w:tcPr>
            <w:tcW w:w="685" w:type="dxa"/>
            <w:noWrap/>
            <w:hideMark/>
          </w:tcPr>
          <w:p w14:paraId="11C3C8B6"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1EF7A438" w14:textId="7FC3666B"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$9,280 </w:t>
            </w:r>
          </w:p>
        </w:tc>
        <w:tc>
          <w:tcPr>
            <w:tcW w:w="595" w:type="dxa"/>
            <w:noWrap/>
            <w:hideMark/>
          </w:tcPr>
          <w:p w14:paraId="1D63B15E"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3</w:t>
            </w:r>
          </w:p>
        </w:tc>
        <w:tc>
          <w:tcPr>
            <w:tcW w:w="685" w:type="dxa"/>
            <w:noWrap/>
            <w:hideMark/>
          </w:tcPr>
          <w:p w14:paraId="14981F65"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2AF91AAB" w14:textId="054C1338"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6F064E">
              <w:rPr>
                <w:color w:val="000000"/>
                <w:sz w:val="16"/>
                <w:szCs w:val="16"/>
              </w:rPr>
              <w:t>-</w:t>
            </w:r>
            <w:r w:rsidRPr="00745B0C">
              <w:rPr>
                <w:color w:val="000000"/>
                <w:sz w:val="16"/>
                <w:szCs w:val="16"/>
              </w:rPr>
              <w:t xml:space="preserve">- </w:t>
            </w:r>
          </w:p>
        </w:tc>
        <w:tc>
          <w:tcPr>
            <w:tcW w:w="580" w:type="dxa"/>
            <w:noWrap/>
            <w:hideMark/>
          </w:tcPr>
          <w:p w14:paraId="3180D5B5"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36935473"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745B0C" w:rsidRPr="00745B0C" w14:paraId="21672A9D" w14:textId="77777777" w:rsidTr="00D05A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7471BC88" w14:textId="77777777" w:rsidR="00745B0C" w:rsidRPr="00745B0C" w:rsidRDefault="00745B0C" w:rsidP="00745B0C">
            <w:pPr>
              <w:spacing w:before="0"/>
              <w:rPr>
                <w:color w:val="000000"/>
                <w:sz w:val="16"/>
                <w:szCs w:val="16"/>
                <w:u w:val="single"/>
              </w:rPr>
            </w:pPr>
            <w:r w:rsidRPr="00745B0C">
              <w:rPr>
                <w:color w:val="000000"/>
                <w:sz w:val="16"/>
                <w:szCs w:val="16"/>
                <w:u w:val="single"/>
              </w:rPr>
              <w:t>New programs funded from the PPHF under ACA (Discretionary)</w:t>
            </w:r>
          </w:p>
        </w:tc>
        <w:tc>
          <w:tcPr>
            <w:tcW w:w="720" w:type="dxa"/>
            <w:hideMark/>
          </w:tcPr>
          <w:p w14:paraId="4A5AAF8E" w14:textId="711A658F" w:rsidR="00745B0C" w:rsidRPr="00D77041" w:rsidRDefault="00D2078F" w:rsidP="00745B0C">
            <w:pPr>
              <w:spacing w:before="0"/>
              <w:jc w:val="center"/>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825" w:type="dxa"/>
            <w:noWrap/>
            <w:hideMark/>
          </w:tcPr>
          <w:p w14:paraId="140DC80F" w14:textId="36D71CA4"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6FC0A962" w14:textId="44B73A9C"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4D2F0ECF" w14:textId="56355F0A"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775" w:type="dxa"/>
            <w:noWrap/>
            <w:hideMark/>
          </w:tcPr>
          <w:p w14:paraId="2157FEEE" w14:textId="091FD96D"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595" w:type="dxa"/>
            <w:noWrap/>
            <w:hideMark/>
          </w:tcPr>
          <w:p w14:paraId="47DBC13C" w14:textId="57311BB2"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5490ED4B" w14:textId="332A7889"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790" w:type="dxa"/>
            <w:noWrap/>
            <w:hideMark/>
          </w:tcPr>
          <w:p w14:paraId="56EC2F8F" w14:textId="76E306A3"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580" w:type="dxa"/>
            <w:noWrap/>
            <w:hideMark/>
          </w:tcPr>
          <w:p w14:paraId="3DE96E92" w14:textId="737A2AA6"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3F43A6EA" w14:textId="493DA4E7" w:rsidR="00745B0C" w:rsidRPr="00D77041" w:rsidRDefault="00D2078F" w:rsidP="00745B0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77041">
              <w:rPr>
                <w:rFonts w:eastAsiaTheme="minorHAnsi"/>
                <w:b/>
                <w:szCs w:val="20"/>
              </w:rPr>
              <w:t>--</w:t>
            </w:r>
          </w:p>
        </w:tc>
      </w:tr>
      <w:tr w:rsidR="00745B0C" w:rsidRPr="00745B0C" w14:paraId="7AA36504" w14:textId="77777777" w:rsidTr="00D05A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0DDA8714" w14:textId="77777777" w:rsidR="00745B0C" w:rsidRPr="00745B0C" w:rsidRDefault="00745B0C" w:rsidP="00745B0C">
            <w:pPr>
              <w:spacing w:before="0"/>
              <w:rPr>
                <w:color w:val="000000"/>
                <w:sz w:val="16"/>
                <w:szCs w:val="16"/>
              </w:rPr>
            </w:pPr>
            <w:r w:rsidRPr="00745B0C">
              <w:rPr>
                <w:color w:val="000000"/>
                <w:sz w:val="16"/>
                <w:szCs w:val="16"/>
              </w:rPr>
              <w:t xml:space="preserve">     Adult Protective Services (Prevention &amp; Public Health Fund)</w:t>
            </w:r>
          </w:p>
        </w:tc>
        <w:tc>
          <w:tcPr>
            <w:tcW w:w="720" w:type="dxa"/>
            <w:hideMark/>
          </w:tcPr>
          <w:p w14:paraId="137CCD08" w14:textId="77777777" w:rsidR="00745B0C" w:rsidRPr="00745B0C" w:rsidRDefault="00745B0C" w:rsidP="00745B0C">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25" w:type="dxa"/>
            <w:noWrap/>
            <w:hideMark/>
          </w:tcPr>
          <w:p w14:paraId="35D25950" w14:textId="16E50980"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$2,000 </w:t>
            </w:r>
          </w:p>
        </w:tc>
        <w:tc>
          <w:tcPr>
            <w:tcW w:w="685" w:type="dxa"/>
            <w:noWrap/>
            <w:hideMark/>
          </w:tcPr>
          <w:p w14:paraId="61B92EBF"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184349AE"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686E4817" w14:textId="7A313E3A"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D2078F">
              <w:rPr>
                <w:color w:val="000000"/>
                <w:sz w:val="16"/>
                <w:szCs w:val="16"/>
              </w:rPr>
              <w:t>-</w:t>
            </w:r>
            <w:r w:rsidRPr="00745B0C">
              <w:rPr>
                <w:color w:val="000000"/>
                <w:sz w:val="16"/>
                <w:szCs w:val="16"/>
              </w:rPr>
              <w:t xml:space="preserve">- </w:t>
            </w:r>
          </w:p>
        </w:tc>
        <w:tc>
          <w:tcPr>
            <w:tcW w:w="595" w:type="dxa"/>
            <w:noWrap/>
            <w:hideMark/>
          </w:tcPr>
          <w:p w14:paraId="69D076D1"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7D6B0F4E"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0F372C4F" w14:textId="7C8444DA"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D2078F">
              <w:rPr>
                <w:color w:val="000000"/>
                <w:sz w:val="16"/>
                <w:szCs w:val="16"/>
              </w:rPr>
              <w:t>-</w:t>
            </w:r>
            <w:r w:rsidRPr="00745B0C">
              <w:rPr>
                <w:color w:val="000000"/>
                <w:sz w:val="16"/>
                <w:szCs w:val="16"/>
              </w:rPr>
              <w:t xml:space="preserve">- </w:t>
            </w:r>
          </w:p>
        </w:tc>
        <w:tc>
          <w:tcPr>
            <w:tcW w:w="580" w:type="dxa"/>
            <w:noWrap/>
            <w:hideMark/>
          </w:tcPr>
          <w:p w14:paraId="52AB87AC"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1980BB70"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745B0C" w:rsidRPr="00745B0C" w14:paraId="56813D0D" w14:textId="77777777" w:rsidTr="00D05A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69674688" w14:textId="77777777" w:rsidR="00745B0C" w:rsidRPr="00745B0C" w:rsidRDefault="00745B0C" w:rsidP="00745B0C">
            <w:pPr>
              <w:spacing w:before="0"/>
              <w:rPr>
                <w:color w:val="000000"/>
                <w:sz w:val="16"/>
                <w:szCs w:val="16"/>
              </w:rPr>
            </w:pPr>
            <w:r w:rsidRPr="00745B0C">
              <w:rPr>
                <w:color w:val="000000"/>
                <w:sz w:val="16"/>
                <w:szCs w:val="16"/>
              </w:rPr>
              <w:t xml:space="preserve">     Chronic Disease Self-Management Education (PPHF)</w:t>
            </w:r>
          </w:p>
        </w:tc>
        <w:tc>
          <w:tcPr>
            <w:tcW w:w="720" w:type="dxa"/>
            <w:hideMark/>
          </w:tcPr>
          <w:p w14:paraId="3A09C7D1" w14:textId="77777777" w:rsidR="00745B0C" w:rsidRPr="00745B0C" w:rsidRDefault="00745B0C" w:rsidP="00745B0C">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25" w:type="dxa"/>
            <w:noWrap/>
            <w:hideMark/>
          </w:tcPr>
          <w:p w14:paraId="244372CC" w14:textId="32B205FF"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$7,086 </w:t>
            </w:r>
          </w:p>
        </w:tc>
        <w:tc>
          <w:tcPr>
            <w:tcW w:w="685" w:type="dxa"/>
            <w:noWrap/>
            <w:hideMark/>
          </w:tcPr>
          <w:p w14:paraId="4A97B5BB"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1</w:t>
            </w:r>
          </w:p>
        </w:tc>
        <w:tc>
          <w:tcPr>
            <w:tcW w:w="685" w:type="dxa"/>
            <w:noWrap/>
            <w:hideMark/>
          </w:tcPr>
          <w:p w14:paraId="3923948F"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250712AF" w14:textId="729CE359"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$8,000 </w:t>
            </w:r>
          </w:p>
        </w:tc>
        <w:tc>
          <w:tcPr>
            <w:tcW w:w="595" w:type="dxa"/>
            <w:noWrap/>
            <w:hideMark/>
          </w:tcPr>
          <w:p w14:paraId="1B648A29"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7B14FE6A"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6F711933" w14:textId="415BEB6A"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$8,000 </w:t>
            </w:r>
          </w:p>
        </w:tc>
        <w:tc>
          <w:tcPr>
            <w:tcW w:w="580" w:type="dxa"/>
            <w:noWrap/>
            <w:hideMark/>
          </w:tcPr>
          <w:p w14:paraId="60E09A8F"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2396427B"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745B0C" w:rsidRPr="00745B0C" w14:paraId="22C0AD20" w14:textId="77777777" w:rsidTr="00D05A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371009CB" w14:textId="77777777" w:rsidR="00745B0C" w:rsidRPr="00745B0C" w:rsidRDefault="00745B0C" w:rsidP="00745B0C">
            <w:pPr>
              <w:spacing w:before="0"/>
              <w:rPr>
                <w:color w:val="000000"/>
                <w:sz w:val="16"/>
                <w:szCs w:val="16"/>
              </w:rPr>
            </w:pPr>
            <w:r w:rsidRPr="00745B0C">
              <w:rPr>
                <w:color w:val="000000"/>
                <w:sz w:val="16"/>
                <w:szCs w:val="16"/>
              </w:rPr>
              <w:t xml:space="preserve">     Alzheimer's Disease Initiative--Supportive Services (PPHF)</w:t>
            </w:r>
          </w:p>
        </w:tc>
        <w:tc>
          <w:tcPr>
            <w:tcW w:w="720" w:type="dxa"/>
            <w:hideMark/>
          </w:tcPr>
          <w:p w14:paraId="7D548410" w14:textId="77777777" w:rsidR="00745B0C" w:rsidRPr="00745B0C" w:rsidRDefault="00745B0C" w:rsidP="00745B0C">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25" w:type="dxa"/>
            <w:noWrap/>
            <w:hideMark/>
          </w:tcPr>
          <w:p w14:paraId="2E5B596B" w14:textId="081E2CD6"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D2078F">
              <w:rPr>
                <w:color w:val="000000"/>
                <w:sz w:val="16"/>
                <w:szCs w:val="16"/>
              </w:rPr>
              <w:t>-</w:t>
            </w:r>
            <w:r w:rsidRPr="00745B0C">
              <w:rPr>
                <w:color w:val="000000"/>
                <w:sz w:val="16"/>
                <w:szCs w:val="16"/>
              </w:rPr>
              <w:t xml:space="preserve">- </w:t>
            </w:r>
          </w:p>
        </w:tc>
        <w:tc>
          <w:tcPr>
            <w:tcW w:w="685" w:type="dxa"/>
            <w:noWrap/>
            <w:hideMark/>
          </w:tcPr>
          <w:p w14:paraId="01821E3D"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77CEBEC2"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517905F2" w14:textId="548F6275"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$10,500 </w:t>
            </w:r>
          </w:p>
        </w:tc>
        <w:tc>
          <w:tcPr>
            <w:tcW w:w="595" w:type="dxa"/>
            <w:noWrap/>
            <w:hideMark/>
          </w:tcPr>
          <w:p w14:paraId="2AE608D4"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55ED86C7"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1458715D" w14:textId="58F02B7F"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$10,500 </w:t>
            </w:r>
          </w:p>
        </w:tc>
        <w:tc>
          <w:tcPr>
            <w:tcW w:w="580" w:type="dxa"/>
            <w:noWrap/>
            <w:hideMark/>
          </w:tcPr>
          <w:p w14:paraId="2001B3EF"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7C60A5AC"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745B0C" w:rsidRPr="00745B0C" w14:paraId="77BA164B" w14:textId="77777777" w:rsidTr="00D05A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54BE5EFE" w14:textId="77777777" w:rsidR="00745B0C" w:rsidRPr="00745B0C" w:rsidRDefault="00745B0C" w:rsidP="00745B0C">
            <w:pPr>
              <w:spacing w:before="0"/>
              <w:rPr>
                <w:color w:val="000000"/>
                <w:sz w:val="16"/>
                <w:szCs w:val="16"/>
              </w:rPr>
            </w:pPr>
            <w:r w:rsidRPr="00745B0C">
              <w:rPr>
                <w:color w:val="000000"/>
                <w:sz w:val="16"/>
                <w:szCs w:val="16"/>
              </w:rPr>
              <w:t xml:space="preserve">     Alzheimer's Disease Initiative--Communications (PPHF)</w:t>
            </w:r>
          </w:p>
        </w:tc>
        <w:tc>
          <w:tcPr>
            <w:tcW w:w="720" w:type="dxa"/>
            <w:hideMark/>
          </w:tcPr>
          <w:p w14:paraId="264F2339" w14:textId="77777777" w:rsidR="00745B0C" w:rsidRPr="00745B0C" w:rsidRDefault="00745B0C" w:rsidP="00745B0C">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25" w:type="dxa"/>
            <w:noWrap/>
            <w:hideMark/>
          </w:tcPr>
          <w:p w14:paraId="4506F93B" w14:textId="533DAFE8"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$150 </w:t>
            </w:r>
          </w:p>
        </w:tc>
        <w:tc>
          <w:tcPr>
            <w:tcW w:w="685" w:type="dxa"/>
            <w:noWrap/>
            <w:hideMark/>
          </w:tcPr>
          <w:p w14:paraId="379416C3"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473A17DF"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1AB2A878" w14:textId="009239BE"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$4,200 </w:t>
            </w:r>
          </w:p>
        </w:tc>
        <w:tc>
          <w:tcPr>
            <w:tcW w:w="595" w:type="dxa"/>
            <w:noWrap/>
            <w:hideMark/>
          </w:tcPr>
          <w:p w14:paraId="52F5D0FE"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3B5F9277"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5C82B22D" w14:textId="00CBAF9A"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$4,200 </w:t>
            </w:r>
          </w:p>
        </w:tc>
        <w:tc>
          <w:tcPr>
            <w:tcW w:w="580" w:type="dxa"/>
            <w:noWrap/>
            <w:hideMark/>
          </w:tcPr>
          <w:p w14:paraId="1CFA451D"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483A1811"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745B0C" w:rsidRPr="00745B0C" w14:paraId="6F8BD1AB" w14:textId="77777777" w:rsidTr="00D05A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38F63E72" w14:textId="77777777" w:rsidR="00745B0C" w:rsidRPr="00745B0C" w:rsidRDefault="00745B0C" w:rsidP="00745B0C">
            <w:pPr>
              <w:spacing w:before="0"/>
              <w:rPr>
                <w:color w:val="000000"/>
                <w:sz w:val="16"/>
                <w:szCs w:val="16"/>
              </w:rPr>
            </w:pPr>
            <w:r w:rsidRPr="00745B0C">
              <w:rPr>
                <w:color w:val="000000"/>
                <w:sz w:val="16"/>
                <w:szCs w:val="16"/>
              </w:rPr>
              <w:t xml:space="preserve">     Alzheimer's Disease Program--(PPHF Allocation)</w:t>
            </w:r>
          </w:p>
        </w:tc>
        <w:tc>
          <w:tcPr>
            <w:tcW w:w="720" w:type="dxa"/>
            <w:hideMark/>
          </w:tcPr>
          <w:p w14:paraId="59C6775A" w14:textId="77777777" w:rsidR="00745B0C" w:rsidRPr="00745B0C" w:rsidRDefault="00745B0C" w:rsidP="00745B0C">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25" w:type="dxa"/>
            <w:noWrap/>
            <w:hideMark/>
          </w:tcPr>
          <w:p w14:paraId="2DDD8CAA" w14:textId="593B6218" w:rsidR="00745B0C" w:rsidRPr="00745B0C" w:rsidRDefault="00D2078F"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r w:rsidR="00745B0C" w:rsidRPr="00745B0C">
              <w:rPr>
                <w:color w:val="000000"/>
                <w:sz w:val="16"/>
                <w:szCs w:val="16"/>
              </w:rPr>
              <w:t> </w:t>
            </w:r>
          </w:p>
        </w:tc>
        <w:tc>
          <w:tcPr>
            <w:tcW w:w="685" w:type="dxa"/>
            <w:noWrap/>
            <w:hideMark/>
          </w:tcPr>
          <w:p w14:paraId="276A2ED9" w14:textId="3142E0FE" w:rsidR="00745B0C" w:rsidRPr="00745B0C" w:rsidRDefault="00D2078F"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685" w:type="dxa"/>
            <w:noWrap/>
            <w:hideMark/>
          </w:tcPr>
          <w:p w14:paraId="2F94138C" w14:textId="5DC2462A" w:rsidR="00745B0C" w:rsidRPr="00745B0C" w:rsidRDefault="00D2078F"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775" w:type="dxa"/>
            <w:noWrap/>
            <w:hideMark/>
          </w:tcPr>
          <w:p w14:paraId="5EBEBE18" w14:textId="2BD40891" w:rsidR="00745B0C" w:rsidRPr="00745B0C" w:rsidRDefault="00D2078F"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595" w:type="dxa"/>
            <w:noWrap/>
            <w:hideMark/>
          </w:tcPr>
          <w:p w14:paraId="568F8F8F" w14:textId="2DFFADE7" w:rsidR="00745B0C" w:rsidRPr="00745B0C" w:rsidRDefault="00D2078F"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685" w:type="dxa"/>
            <w:noWrap/>
            <w:hideMark/>
          </w:tcPr>
          <w:p w14:paraId="5C834FEB" w14:textId="3D973E7B" w:rsidR="00745B0C" w:rsidRPr="00745B0C" w:rsidRDefault="00D2078F"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790" w:type="dxa"/>
            <w:noWrap/>
            <w:hideMark/>
          </w:tcPr>
          <w:p w14:paraId="349DC496" w14:textId="5C8EDAC0"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D2078F">
              <w:rPr>
                <w:color w:val="000000"/>
                <w:sz w:val="16"/>
                <w:szCs w:val="16"/>
              </w:rPr>
              <w:t>-</w:t>
            </w:r>
            <w:r w:rsidRPr="00745B0C">
              <w:rPr>
                <w:color w:val="000000"/>
                <w:sz w:val="16"/>
                <w:szCs w:val="16"/>
              </w:rPr>
              <w:t xml:space="preserve">- </w:t>
            </w:r>
          </w:p>
        </w:tc>
        <w:tc>
          <w:tcPr>
            <w:tcW w:w="580" w:type="dxa"/>
            <w:noWrap/>
            <w:hideMark/>
          </w:tcPr>
          <w:p w14:paraId="238B7CA5"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39398ABA" w14:textId="77777777" w:rsidR="00745B0C" w:rsidRPr="00745B0C" w:rsidRDefault="00745B0C" w:rsidP="00745B0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745B0C" w:rsidRPr="00745B0C" w14:paraId="233EE7BD" w14:textId="77777777" w:rsidTr="00D05AA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61F76DA1" w14:textId="77777777" w:rsidR="00745B0C" w:rsidRPr="00745B0C" w:rsidRDefault="00745B0C" w:rsidP="00745B0C">
            <w:pPr>
              <w:spacing w:before="0"/>
              <w:rPr>
                <w:color w:val="000000"/>
                <w:sz w:val="16"/>
                <w:szCs w:val="16"/>
              </w:rPr>
            </w:pPr>
            <w:r w:rsidRPr="00745B0C">
              <w:rPr>
                <w:color w:val="000000"/>
                <w:sz w:val="16"/>
                <w:szCs w:val="16"/>
              </w:rPr>
              <w:t xml:space="preserve">     Falls Prevention--(PPHF)</w:t>
            </w:r>
          </w:p>
        </w:tc>
        <w:tc>
          <w:tcPr>
            <w:tcW w:w="720" w:type="dxa"/>
            <w:hideMark/>
          </w:tcPr>
          <w:p w14:paraId="6C359187" w14:textId="77777777" w:rsidR="00745B0C" w:rsidRPr="00745B0C" w:rsidRDefault="00745B0C" w:rsidP="00745B0C">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25" w:type="dxa"/>
            <w:noWrap/>
            <w:hideMark/>
          </w:tcPr>
          <w:p w14:paraId="5E1CD24A" w14:textId="2901C1EC"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1F5F06">
              <w:rPr>
                <w:color w:val="000000"/>
                <w:sz w:val="16"/>
                <w:szCs w:val="16"/>
              </w:rPr>
              <w:t>-</w:t>
            </w:r>
            <w:r w:rsidRPr="00745B0C">
              <w:rPr>
                <w:color w:val="000000"/>
                <w:sz w:val="16"/>
                <w:szCs w:val="16"/>
              </w:rPr>
              <w:t xml:space="preserve">- </w:t>
            </w:r>
          </w:p>
        </w:tc>
        <w:tc>
          <w:tcPr>
            <w:tcW w:w="685" w:type="dxa"/>
            <w:noWrap/>
            <w:hideMark/>
          </w:tcPr>
          <w:p w14:paraId="12BC509B"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5D6CF71D"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38510534" w14:textId="51027FAC"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$5,000 </w:t>
            </w:r>
          </w:p>
        </w:tc>
        <w:tc>
          <w:tcPr>
            <w:tcW w:w="595" w:type="dxa"/>
            <w:noWrap/>
            <w:hideMark/>
          </w:tcPr>
          <w:p w14:paraId="1741646D"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42B6567B"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68207EF4" w14:textId="43794D9B"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$5,000 </w:t>
            </w:r>
          </w:p>
        </w:tc>
        <w:tc>
          <w:tcPr>
            <w:tcW w:w="580" w:type="dxa"/>
            <w:noWrap/>
            <w:hideMark/>
          </w:tcPr>
          <w:p w14:paraId="41B3416A"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14E15321"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745B0C" w:rsidRPr="00745B0C" w14:paraId="52926082" w14:textId="77777777" w:rsidTr="00D05AA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5" w:type="dxa"/>
            <w:hideMark/>
          </w:tcPr>
          <w:p w14:paraId="5BE8D0AD" w14:textId="77777777" w:rsidR="00745B0C" w:rsidRPr="00745B0C" w:rsidRDefault="00745B0C" w:rsidP="00745B0C">
            <w:pPr>
              <w:spacing w:before="0"/>
              <w:rPr>
                <w:color w:val="000000"/>
                <w:sz w:val="16"/>
                <w:szCs w:val="16"/>
                <w:u w:val="single"/>
              </w:rPr>
            </w:pPr>
            <w:r w:rsidRPr="00745B0C">
              <w:rPr>
                <w:color w:val="000000"/>
                <w:sz w:val="16"/>
                <w:szCs w:val="16"/>
                <w:u w:val="single"/>
              </w:rPr>
              <w:t>Programs authorized by ACA but funded by other sources (Discretionary)</w:t>
            </w:r>
          </w:p>
        </w:tc>
        <w:tc>
          <w:tcPr>
            <w:tcW w:w="720" w:type="dxa"/>
            <w:hideMark/>
          </w:tcPr>
          <w:p w14:paraId="0D9A5C9C" w14:textId="4FC15C7E" w:rsidR="00745B0C" w:rsidRPr="00D77041" w:rsidRDefault="00D2078F" w:rsidP="00745B0C">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825" w:type="dxa"/>
            <w:noWrap/>
            <w:hideMark/>
          </w:tcPr>
          <w:p w14:paraId="75DF8564" w14:textId="2FD41C14"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1B0D3A6D" w14:textId="523C25A1"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65872D0E" w14:textId="097038B5"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775" w:type="dxa"/>
            <w:noWrap/>
            <w:hideMark/>
          </w:tcPr>
          <w:p w14:paraId="0DD85A8A" w14:textId="6C140AF3"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595" w:type="dxa"/>
            <w:noWrap/>
            <w:hideMark/>
          </w:tcPr>
          <w:p w14:paraId="40161B8D" w14:textId="6B32475D"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2B2BCBA3" w14:textId="3465F8BA"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790" w:type="dxa"/>
            <w:noWrap/>
            <w:hideMark/>
          </w:tcPr>
          <w:p w14:paraId="4A2FF6C5" w14:textId="758BD416"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580" w:type="dxa"/>
            <w:noWrap/>
            <w:hideMark/>
          </w:tcPr>
          <w:p w14:paraId="2D1AB324" w14:textId="0ED7516E"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c>
          <w:tcPr>
            <w:tcW w:w="685" w:type="dxa"/>
            <w:noWrap/>
            <w:hideMark/>
          </w:tcPr>
          <w:p w14:paraId="7457422B" w14:textId="57595D2D" w:rsidR="00745B0C" w:rsidRPr="00D77041" w:rsidRDefault="00D2078F" w:rsidP="00745B0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77041">
              <w:rPr>
                <w:rFonts w:eastAsiaTheme="minorHAnsi"/>
                <w:b/>
                <w:szCs w:val="20"/>
              </w:rPr>
              <w:t>--</w:t>
            </w:r>
          </w:p>
        </w:tc>
      </w:tr>
      <w:tr w:rsidR="00745B0C" w:rsidRPr="00745B0C" w14:paraId="5B61AA12" w14:textId="77777777" w:rsidTr="00D05AAD">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35" w:type="dxa"/>
            <w:hideMark/>
          </w:tcPr>
          <w:p w14:paraId="548D42DA" w14:textId="77777777" w:rsidR="00745B0C" w:rsidRPr="00745B0C" w:rsidRDefault="00745B0C" w:rsidP="00745B0C">
            <w:pPr>
              <w:spacing w:before="0"/>
              <w:rPr>
                <w:color w:val="000000"/>
                <w:sz w:val="16"/>
                <w:szCs w:val="16"/>
              </w:rPr>
            </w:pPr>
            <w:r w:rsidRPr="00745B0C">
              <w:rPr>
                <w:color w:val="000000"/>
                <w:sz w:val="16"/>
                <w:szCs w:val="16"/>
              </w:rPr>
              <w:t xml:space="preserve">     Elder Justice Initiative/Adult Protective Services  </w:t>
            </w:r>
          </w:p>
        </w:tc>
        <w:tc>
          <w:tcPr>
            <w:tcW w:w="720" w:type="dxa"/>
            <w:hideMark/>
          </w:tcPr>
          <w:p w14:paraId="4A4A870D" w14:textId="77777777" w:rsidR="00745B0C" w:rsidRPr="00745B0C" w:rsidRDefault="00745B0C" w:rsidP="00745B0C">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Subtitle H, Sections 6701-6703</w:t>
            </w:r>
          </w:p>
        </w:tc>
        <w:tc>
          <w:tcPr>
            <w:tcW w:w="825" w:type="dxa"/>
            <w:noWrap/>
            <w:hideMark/>
          </w:tcPr>
          <w:p w14:paraId="282BE01B" w14:textId="7CF5B85F"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D2078F">
              <w:rPr>
                <w:color w:val="000000"/>
                <w:sz w:val="16"/>
                <w:szCs w:val="16"/>
              </w:rPr>
              <w:t>-</w:t>
            </w:r>
            <w:r w:rsidRPr="00745B0C">
              <w:rPr>
                <w:color w:val="000000"/>
                <w:sz w:val="16"/>
                <w:szCs w:val="16"/>
              </w:rPr>
              <w:t xml:space="preserve">- </w:t>
            </w:r>
          </w:p>
        </w:tc>
        <w:tc>
          <w:tcPr>
            <w:tcW w:w="685" w:type="dxa"/>
            <w:noWrap/>
            <w:hideMark/>
          </w:tcPr>
          <w:p w14:paraId="3641323E"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7E314478"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75" w:type="dxa"/>
            <w:noWrap/>
            <w:hideMark/>
          </w:tcPr>
          <w:p w14:paraId="431CA887" w14:textId="57F549D9"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D2078F">
              <w:rPr>
                <w:color w:val="000000"/>
                <w:sz w:val="16"/>
                <w:szCs w:val="16"/>
              </w:rPr>
              <w:t>-</w:t>
            </w:r>
            <w:r w:rsidRPr="00745B0C">
              <w:rPr>
                <w:color w:val="000000"/>
                <w:sz w:val="16"/>
                <w:szCs w:val="16"/>
              </w:rPr>
              <w:t xml:space="preserve">- </w:t>
            </w:r>
          </w:p>
        </w:tc>
        <w:tc>
          <w:tcPr>
            <w:tcW w:w="595" w:type="dxa"/>
            <w:noWrap/>
            <w:hideMark/>
          </w:tcPr>
          <w:p w14:paraId="3D7A237A"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685" w:type="dxa"/>
            <w:noWrap/>
            <w:hideMark/>
          </w:tcPr>
          <w:p w14:paraId="11AFD065"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90" w:type="dxa"/>
            <w:noWrap/>
            <w:hideMark/>
          </w:tcPr>
          <w:p w14:paraId="20DA7AB3" w14:textId="5734AA9A"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$4,000 </w:t>
            </w:r>
          </w:p>
        </w:tc>
        <w:tc>
          <w:tcPr>
            <w:tcW w:w="580" w:type="dxa"/>
            <w:noWrap/>
            <w:hideMark/>
          </w:tcPr>
          <w:p w14:paraId="78A1EDDB"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2</w:t>
            </w:r>
          </w:p>
        </w:tc>
        <w:tc>
          <w:tcPr>
            <w:tcW w:w="685" w:type="dxa"/>
            <w:noWrap/>
            <w:hideMark/>
          </w:tcPr>
          <w:p w14:paraId="772ED9AD" w14:textId="77777777" w:rsidR="00745B0C" w:rsidRPr="00745B0C" w:rsidRDefault="00745B0C" w:rsidP="00745B0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bl>
    <w:p w14:paraId="52B2884D" w14:textId="77777777" w:rsidR="00EF6DD1" w:rsidRDefault="00EF6DD1" w:rsidP="004F2519">
      <w:pPr>
        <w:spacing w:before="0" w:after="200" w:line="276" w:lineRule="auto"/>
        <w:contextualSpacing/>
        <w:jc w:val="center"/>
      </w:pPr>
    </w:p>
    <w:tbl>
      <w:tblPr>
        <w:tblStyle w:val="TableGrid23"/>
        <w:tblW w:w="9360" w:type="dxa"/>
        <w:tblInd w:w="0" w:type="dxa"/>
        <w:tblLayout w:type="fixed"/>
        <w:tblLook w:val="04A0" w:firstRow="1" w:lastRow="0" w:firstColumn="1" w:lastColumn="0" w:noHBand="0" w:noVBand="1"/>
      </w:tblPr>
      <w:tblGrid>
        <w:gridCol w:w="2330"/>
        <w:gridCol w:w="725"/>
        <w:gridCol w:w="720"/>
        <w:gridCol w:w="664"/>
        <w:gridCol w:w="596"/>
        <w:gridCol w:w="810"/>
        <w:gridCol w:w="703"/>
        <w:gridCol w:w="703"/>
        <w:gridCol w:w="754"/>
        <w:gridCol w:w="652"/>
        <w:gridCol w:w="703"/>
      </w:tblGrid>
      <w:tr w:rsidR="008D5537" w:rsidRPr="00745B0C" w14:paraId="4B086644" w14:textId="77777777" w:rsidTr="00503DB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30" w:type="dxa"/>
            <w:hideMark/>
          </w:tcPr>
          <w:p w14:paraId="7654598A" w14:textId="77777777" w:rsidR="008D5537" w:rsidRPr="00745B0C" w:rsidRDefault="008D5537" w:rsidP="001F69A2">
            <w:pPr>
              <w:spacing w:before="0"/>
              <w:rPr>
                <w:bCs/>
                <w:color w:val="000000"/>
                <w:sz w:val="16"/>
                <w:szCs w:val="16"/>
              </w:rPr>
            </w:pPr>
            <w:r w:rsidRPr="00745B0C">
              <w:rPr>
                <w:bCs/>
                <w:color w:val="000000"/>
                <w:sz w:val="16"/>
                <w:szCs w:val="16"/>
              </w:rPr>
              <w:t>Program</w:t>
            </w:r>
          </w:p>
        </w:tc>
        <w:tc>
          <w:tcPr>
            <w:tcW w:w="725" w:type="dxa"/>
            <w:hideMark/>
          </w:tcPr>
          <w:p w14:paraId="1CFBF15B" w14:textId="77777777"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Section</w:t>
            </w:r>
          </w:p>
        </w:tc>
        <w:tc>
          <w:tcPr>
            <w:tcW w:w="720" w:type="dxa"/>
            <w:noWrap/>
            <w:hideMark/>
          </w:tcPr>
          <w:p w14:paraId="0866EB08" w14:textId="16782996"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6</w:t>
            </w:r>
            <w:r>
              <w:rPr>
                <w:b w:val="0"/>
                <w:bCs/>
                <w:color w:val="000000"/>
                <w:sz w:val="16"/>
                <w:szCs w:val="16"/>
              </w:rPr>
              <w:t xml:space="preserve"> </w:t>
            </w:r>
            <w:r w:rsidRPr="00745B0C">
              <w:rPr>
                <w:bCs/>
                <w:color w:val="000000"/>
                <w:sz w:val="16"/>
                <w:szCs w:val="16"/>
              </w:rPr>
              <w:t>Total</w:t>
            </w:r>
          </w:p>
        </w:tc>
        <w:tc>
          <w:tcPr>
            <w:tcW w:w="664" w:type="dxa"/>
            <w:noWrap/>
            <w:hideMark/>
          </w:tcPr>
          <w:p w14:paraId="6F534382" w14:textId="705586B7"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6</w:t>
            </w:r>
            <w:r>
              <w:rPr>
                <w:b w:val="0"/>
                <w:bCs/>
                <w:color w:val="000000"/>
                <w:sz w:val="16"/>
                <w:szCs w:val="16"/>
              </w:rPr>
              <w:t xml:space="preserve"> </w:t>
            </w:r>
            <w:r w:rsidRPr="00745B0C">
              <w:rPr>
                <w:bCs/>
                <w:color w:val="000000"/>
                <w:sz w:val="16"/>
                <w:szCs w:val="16"/>
              </w:rPr>
              <w:t>FTEs</w:t>
            </w:r>
          </w:p>
        </w:tc>
        <w:tc>
          <w:tcPr>
            <w:tcW w:w="596" w:type="dxa"/>
            <w:noWrap/>
            <w:hideMark/>
          </w:tcPr>
          <w:p w14:paraId="6851B581" w14:textId="672B645E"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6</w:t>
            </w:r>
            <w:r>
              <w:rPr>
                <w:b w:val="0"/>
                <w:bCs/>
                <w:color w:val="000000"/>
                <w:sz w:val="16"/>
                <w:szCs w:val="16"/>
              </w:rPr>
              <w:t xml:space="preserve"> </w:t>
            </w:r>
            <w:r w:rsidRPr="00745B0C">
              <w:rPr>
                <w:bCs/>
                <w:color w:val="000000"/>
                <w:sz w:val="16"/>
                <w:szCs w:val="16"/>
              </w:rPr>
              <w:t>CEs</w:t>
            </w:r>
          </w:p>
        </w:tc>
        <w:tc>
          <w:tcPr>
            <w:tcW w:w="810" w:type="dxa"/>
            <w:noWrap/>
            <w:hideMark/>
          </w:tcPr>
          <w:p w14:paraId="21AD09A1" w14:textId="52DAD44E"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7</w:t>
            </w:r>
            <w:r>
              <w:rPr>
                <w:b w:val="0"/>
                <w:bCs/>
                <w:color w:val="000000"/>
                <w:sz w:val="16"/>
                <w:szCs w:val="16"/>
              </w:rPr>
              <w:t xml:space="preserve"> </w:t>
            </w:r>
            <w:r w:rsidRPr="00745B0C">
              <w:rPr>
                <w:bCs/>
                <w:color w:val="000000"/>
                <w:sz w:val="16"/>
                <w:szCs w:val="16"/>
              </w:rPr>
              <w:t>Total</w:t>
            </w:r>
          </w:p>
        </w:tc>
        <w:tc>
          <w:tcPr>
            <w:tcW w:w="703" w:type="dxa"/>
            <w:noWrap/>
            <w:hideMark/>
          </w:tcPr>
          <w:p w14:paraId="06573152" w14:textId="0DD8DE12"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7</w:t>
            </w:r>
            <w:r>
              <w:rPr>
                <w:b w:val="0"/>
                <w:bCs/>
                <w:color w:val="000000"/>
                <w:sz w:val="16"/>
                <w:szCs w:val="16"/>
              </w:rPr>
              <w:t xml:space="preserve"> </w:t>
            </w:r>
            <w:r w:rsidRPr="00745B0C">
              <w:rPr>
                <w:bCs/>
                <w:color w:val="000000"/>
                <w:sz w:val="16"/>
                <w:szCs w:val="16"/>
              </w:rPr>
              <w:t>FTEs</w:t>
            </w:r>
          </w:p>
        </w:tc>
        <w:tc>
          <w:tcPr>
            <w:tcW w:w="703" w:type="dxa"/>
            <w:noWrap/>
            <w:hideMark/>
          </w:tcPr>
          <w:p w14:paraId="5A0BC35F" w14:textId="1E449AF2"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7</w:t>
            </w:r>
            <w:r>
              <w:rPr>
                <w:b w:val="0"/>
                <w:bCs/>
                <w:color w:val="000000"/>
                <w:sz w:val="16"/>
                <w:szCs w:val="16"/>
              </w:rPr>
              <w:t xml:space="preserve"> </w:t>
            </w:r>
            <w:r w:rsidRPr="00745B0C">
              <w:rPr>
                <w:bCs/>
                <w:color w:val="000000"/>
                <w:sz w:val="16"/>
                <w:szCs w:val="16"/>
              </w:rPr>
              <w:t>CEs</w:t>
            </w:r>
          </w:p>
        </w:tc>
        <w:tc>
          <w:tcPr>
            <w:tcW w:w="754" w:type="dxa"/>
            <w:noWrap/>
            <w:hideMark/>
          </w:tcPr>
          <w:p w14:paraId="1052F047" w14:textId="2F7E98CB"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8</w:t>
            </w:r>
            <w:r>
              <w:rPr>
                <w:b w:val="0"/>
                <w:bCs/>
                <w:color w:val="000000"/>
                <w:sz w:val="16"/>
                <w:szCs w:val="16"/>
              </w:rPr>
              <w:t xml:space="preserve"> </w:t>
            </w:r>
            <w:r w:rsidRPr="00745B0C">
              <w:rPr>
                <w:bCs/>
                <w:color w:val="000000"/>
                <w:sz w:val="16"/>
                <w:szCs w:val="16"/>
              </w:rPr>
              <w:t>Total</w:t>
            </w:r>
          </w:p>
        </w:tc>
        <w:tc>
          <w:tcPr>
            <w:tcW w:w="652" w:type="dxa"/>
            <w:noWrap/>
            <w:hideMark/>
          </w:tcPr>
          <w:p w14:paraId="58D88252" w14:textId="638A0F0E"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8</w:t>
            </w:r>
            <w:r>
              <w:rPr>
                <w:b w:val="0"/>
                <w:bCs/>
                <w:color w:val="000000"/>
                <w:sz w:val="16"/>
                <w:szCs w:val="16"/>
              </w:rPr>
              <w:t xml:space="preserve"> </w:t>
            </w:r>
            <w:r w:rsidRPr="00745B0C">
              <w:rPr>
                <w:bCs/>
                <w:color w:val="000000"/>
                <w:sz w:val="16"/>
                <w:szCs w:val="16"/>
              </w:rPr>
              <w:t>FTEs</w:t>
            </w:r>
          </w:p>
        </w:tc>
        <w:tc>
          <w:tcPr>
            <w:tcW w:w="703" w:type="dxa"/>
            <w:noWrap/>
            <w:hideMark/>
          </w:tcPr>
          <w:p w14:paraId="050C7C47" w14:textId="2D103F43" w:rsidR="008D5537" w:rsidRPr="00745B0C" w:rsidRDefault="008D5537" w:rsidP="001F69A2">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Pr>
                <w:bCs/>
                <w:color w:val="000000"/>
                <w:sz w:val="16"/>
                <w:szCs w:val="16"/>
              </w:rPr>
              <w:t>8</w:t>
            </w:r>
            <w:r>
              <w:rPr>
                <w:b w:val="0"/>
                <w:bCs/>
                <w:color w:val="000000"/>
                <w:sz w:val="16"/>
                <w:szCs w:val="16"/>
              </w:rPr>
              <w:t xml:space="preserve"> </w:t>
            </w:r>
            <w:r w:rsidRPr="00745B0C">
              <w:rPr>
                <w:bCs/>
                <w:color w:val="000000"/>
                <w:sz w:val="16"/>
                <w:szCs w:val="16"/>
              </w:rPr>
              <w:t>CEs</w:t>
            </w:r>
          </w:p>
        </w:tc>
      </w:tr>
      <w:tr w:rsidR="008D5537" w:rsidRPr="00745B0C" w14:paraId="774417EE" w14:textId="77777777" w:rsidTr="00503DB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1C481A91" w14:textId="77777777" w:rsidR="008D5537" w:rsidRPr="00745B0C" w:rsidRDefault="008D5537" w:rsidP="001F69A2">
            <w:pPr>
              <w:spacing w:before="0"/>
              <w:rPr>
                <w:color w:val="000000"/>
                <w:sz w:val="16"/>
                <w:szCs w:val="16"/>
                <w:u w:val="single"/>
              </w:rPr>
            </w:pPr>
            <w:r w:rsidRPr="00745B0C">
              <w:rPr>
                <w:color w:val="000000"/>
                <w:sz w:val="16"/>
                <w:szCs w:val="16"/>
                <w:u w:val="single"/>
              </w:rPr>
              <w:t>Pre-existing programs funded by ACA  (Mandatory)</w:t>
            </w:r>
          </w:p>
        </w:tc>
        <w:tc>
          <w:tcPr>
            <w:tcW w:w="725" w:type="dxa"/>
            <w:hideMark/>
          </w:tcPr>
          <w:p w14:paraId="152FFAAE" w14:textId="2DF61D46" w:rsidR="008D5537" w:rsidRPr="00D2021D" w:rsidRDefault="00D67C2C" w:rsidP="001F69A2">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720" w:type="dxa"/>
            <w:noWrap/>
            <w:hideMark/>
          </w:tcPr>
          <w:p w14:paraId="6CB09C0E" w14:textId="5358A8CF"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664" w:type="dxa"/>
            <w:noWrap/>
            <w:hideMark/>
          </w:tcPr>
          <w:p w14:paraId="4E5FC3CA" w14:textId="3D59D2AA"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596" w:type="dxa"/>
            <w:noWrap/>
            <w:hideMark/>
          </w:tcPr>
          <w:p w14:paraId="4AE6FC37" w14:textId="4E7C7016"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810" w:type="dxa"/>
            <w:noWrap/>
            <w:hideMark/>
          </w:tcPr>
          <w:p w14:paraId="1A66B009" w14:textId="64595922"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703" w:type="dxa"/>
            <w:noWrap/>
            <w:hideMark/>
          </w:tcPr>
          <w:p w14:paraId="707C0BE1" w14:textId="4796B877"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703" w:type="dxa"/>
            <w:noWrap/>
            <w:hideMark/>
          </w:tcPr>
          <w:p w14:paraId="61E0A2EF" w14:textId="473245A4"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754" w:type="dxa"/>
            <w:noWrap/>
            <w:hideMark/>
          </w:tcPr>
          <w:p w14:paraId="01D78FC2" w14:textId="04861DF6"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652" w:type="dxa"/>
            <w:noWrap/>
            <w:hideMark/>
          </w:tcPr>
          <w:p w14:paraId="45B2AC4A" w14:textId="0A5E4F7E"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c>
          <w:tcPr>
            <w:tcW w:w="703" w:type="dxa"/>
            <w:noWrap/>
            <w:hideMark/>
          </w:tcPr>
          <w:p w14:paraId="7288702B" w14:textId="58A56C99" w:rsidR="008D5537" w:rsidRPr="00D2021D" w:rsidRDefault="00D67C2C"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D2021D">
              <w:rPr>
                <w:rFonts w:eastAsiaTheme="minorHAnsi"/>
                <w:b/>
                <w:szCs w:val="20"/>
              </w:rPr>
              <w:t>--</w:t>
            </w:r>
          </w:p>
        </w:tc>
      </w:tr>
      <w:tr w:rsidR="008D5537" w:rsidRPr="00745B0C" w14:paraId="7503378F" w14:textId="77777777" w:rsidTr="00503D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0A56FE79" w14:textId="77777777" w:rsidR="008D5537" w:rsidRPr="00745B0C" w:rsidRDefault="008D5537" w:rsidP="001F69A2">
            <w:pPr>
              <w:spacing w:before="0"/>
              <w:rPr>
                <w:color w:val="000000"/>
                <w:sz w:val="16"/>
                <w:szCs w:val="16"/>
              </w:rPr>
            </w:pPr>
            <w:r w:rsidRPr="00745B0C">
              <w:rPr>
                <w:color w:val="000000"/>
                <w:sz w:val="16"/>
                <w:szCs w:val="16"/>
              </w:rPr>
              <w:t xml:space="preserve">     National Clearinghouse for Long-Term Care Information</w:t>
            </w:r>
          </w:p>
        </w:tc>
        <w:tc>
          <w:tcPr>
            <w:tcW w:w="725" w:type="dxa"/>
            <w:hideMark/>
          </w:tcPr>
          <w:p w14:paraId="466D28EB" w14:textId="77777777" w:rsidR="008D5537" w:rsidRPr="00745B0C" w:rsidRDefault="008D5537" w:rsidP="001F69A2">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Title VIII</w:t>
            </w:r>
          </w:p>
        </w:tc>
        <w:tc>
          <w:tcPr>
            <w:tcW w:w="720" w:type="dxa"/>
            <w:noWrap/>
            <w:hideMark/>
          </w:tcPr>
          <w:p w14:paraId="64C7ABB7" w14:textId="754AC2A1" w:rsidR="008D5537" w:rsidRPr="00745B0C" w:rsidRDefault="003F66B8"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BE2BB1">
              <w:rPr>
                <w:color w:val="000000"/>
                <w:sz w:val="16"/>
                <w:szCs w:val="16"/>
              </w:rPr>
              <w:t>-</w:t>
            </w:r>
            <w:r>
              <w:rPr>
                <w:color w:val="000000"/>
                <w:sz w:val="16"/>
                <w:szCs w:val="16"/>
              </w:rPr>
              <w:t xml:space="preserve">- </w:t>
            </w:r>
          </w:p>
        </w:tc>
        <w:tc>
          <w:tcPr>
            <w:tcW w:w="664" w:type="dxa"/>
            <w:noWrap/>
            <w:hideMark/>
          </w:tcPr>
          <w:p w14:paraId="5B137E58" w14:textId="3F0F430B"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596" w:type="dxa"/>
            <w:noWrap/>
            <w:hideMark/>
          </w:tcPr>
          <w:p w14:paraId="15E2E145" w14:textId="5B199D46"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3BE8CBBD" w14:textId="04B16ADA"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BE2BB1">
              <w:rPr>
                <w:color w:val="000000"/>
                <w:sz w:val="16"/>
                <w:szCs w:val="16"/>
              </w:rPr>
              <w:t>-</w:t>
            </w:r>
            <w:r w:rsidRPr="00745B0C">
              <w:rPr>
                <w:color w:val="000000"/>
                <w:sz w:val="16"/>
                <w:szCs w:val="16"/>
              </w:rPr>
              <w:t xml:space="preserve">- </w:t>
            </w:r>
          </w:p>
        </w:tc>
        <w:tc>
          <w:tcPr>
            <w:tcW w:w="703" w:type="dxa"/>
            <w:noWrap/>
            <w:hideMark/>
          </w:tcPr>
          <w:p w14:paraId="6CDCE9EC" w14:textId="33D369BE"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720701E3" w14:textId="374F716D"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11E044BF" w14:textId="40CEBF1B"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BE2BB1">
              <w:rPr>
                <w:color w:val="000000"/>
                <w:sz w:val="16"/>
                <w:szCs w:val="16"/>
              </w:rPr>
              <w:t>-</w:t>
            </w:r>
            <w:r w:rsidRPr="00745B0C">
              <w:rPr>
                <w:color w:val="000000"/>
                <w:sz w:val="16"/>
                <w:szCs w:val="16"/>
              </w:rPr>
              <w:t>-</w:t>
            </w:r>
          </w:p>
        </w:tc>
        <w:tc>
          <w:tcPr>
            <w:tcW w:w="652" w:type="dxa"/>
            <w:noWrap/>
            <w:hideMark/>
          </w:tcPr>
          <w:p w14:paraId="63BA20C9" w14:textId="08AFE706"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7688B135" w14:textId="7F7C0FC8"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8D5537" w:rsidRPr="00745B0C" w14:paraId="282A376D" w14:textId="77777777" w:rsidTr="00503DB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17776C27" w14:textId="77777777" w:rsidR="008D5537" w:rsidRPr="00745B0C" w:rsidRDefault="008D5537" w:rsidP="001F69A2">
            <w:pPr>
              <w:spacing w:before="0"/>
              <w:rPr>
                <w:color w:val="000000"/>
                <w:sz w:val="16"/>
                <w:szCs w:val="16"/>
              </w:rPr>
            </w:pPr>
            <w:r w:rsidRPr="00745B0C">
              <w:rPr>
                <w:color w:val="000000"/>
                <w:sz w:val="16"/>
                <w:szCs w:val="16"/>
              </w:rPr>
              <w:t xml:space="preserve">     Medicare Improvements for Patients &amp; Providers Act Programs</w:t>
            </w:r>
          </w:p>
        </w:tc>
        <w:tc>
          <w:tcPr>
            <w:tcW w:w="725" w:type="dxa"/>
            <w:hideMark/>
          </w:tcPr>
          <w:p w14:paraId="5B7CC9BE" w14:textId="77777777" w:rsidR="008D5537" w:rsidRPr="00745B0C" w:rsidRDefault="008D5537" w:rsidP="001F69A2">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3306</w:t>
            </w:r>
          </w:p>
        </w:tc>
        <w:tc>
          <w:tcPr>
            <w:tcW w:w="720" w:type="dxa"/>
            <w:noWrap/>
            <w:hideMark/>
          </w:tcPr>
          <w:p w14:paraId="5D5452FE" w14:textId="53FD0014" w:rsidR="008D5537" w:rsidRPr="00745B0C" w:rsidRDefault="003F66B8" w:rsidP="00042A73">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BE2BB1">
              <w:rPr>
                <w:color w:val="000000"/>
                <w:sz w:val="16"/>
                <w:szCs w:val="16"/>
              </w:rPr>
              <w:t>-</w:t>
            </w:r>
            <w:r>
              <w:rPr>
                <w:color w:val="000000"/>
                <w:sz w:val="16"/>
                <w:szCs w:val="16"/>
              </w:rPr>
              <w:t>-</w:t>
            </w:r>
          </w:p>
        </w:tc>
        <w:tc>
          <w:tcPr>
            <w:tcW w:w="664" w:type="dxa"/>
            <w:noWrap/>
            <w:hideMark/>
          </w:tcPr>
          <w:p w14:paraId="0700B35E" w14:textId="0FF91F2B"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596" w:type="dxa"/>
            <w:noWrap/>
            <w:hideMark/>
          </w:tcPr>
          <w:p w14:paraId="40EDCF80" w14:textId="622A1FCB"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7E3E3DBC" w14:textId="2971C42D"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7B3693">
              <w:rPr>
                <w:color w:val="000000"/>
                <w:sz w:val="16"/>
                <w:szCs w:val="16"/>
              </w:rPr>
              <w:t>-</w:t>
            </w:r>
            <w:r w:rsidRPr="00745B0C">
              <w:rPr>
                <w:color w:val="000000"/>
                <w:sz w:val="16"/>
                <w:szCs w:val="16"/>
              </w:rPr>
              <w:t xml:space="preserve">- </w:t>
            </w:r>
          </w:p>
        </w:tc>
        <w:tc>
          <w:tcPr>
            <w:tcW w:w="703" w:type="dxa"/>
            <w:noWrap/>
            <w:hideMark/>
          </w:tcPr>
          <w:p w14:paraId="34D34624" w14:textId="35EE2118"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28369BD6" w14:textId="241ACC9E"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52052287" w14:textId="0836FE84"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E14DA0">
              <w:rPr>
                <w:color w:val="000000"/>
                <w:sz w:val="16"/>
                <w:szCs w:val="16"/>
              </w:rPr>
              <w:t>-</w:t>
            </w:r>
            <w:r w:rsidRPr="00745B0C">
              <w:rPr>
                <w:color w:val="000000"/>
                <w:sz w:val="16"/>
                <w:szCs w:val="16"/>
              </w:rPr>
              <w:t>-</w:t>
            </w:r>
          </w:p>
        </w:tc>
        <w:tc>
          <w:tcPr>
            <w:tcW w:w="652" w:type="dxa"/>
            <w:noWrap/>
            <w:hideMark/>
          </w:tcPr>
          <w:p w14:paraId="2A0A8151" w14:textId="37AFB833"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700FC5F5" w14:textId="346FAF98"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8D5537" w:rsidRPr="00745B0C" w14:paraId="06985053" w14:textId="77777777" w:rsidTr="00503D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769D07F7" w14:textId="77777777" w:rsidR="008D5537" w:rsidRPr="00745B0C" w:rsidRDefault="008D5537" w:rsidP="001F69A2">
            <w:pPr>
              <w:spacing w:before="0"/>
              <w:rPr>
                <w:color w:val="000000"/>
                <w:sz w:val="16"/>
                <w:szCs w:val="16"/>
                <w:u w:val="single"/>
              </w:rPr>
            </w:pPr>
            <w:r w:rsidRPr="00745B0C">
              <w:rPr>
                <w:color w:val="000000"/>
                <w:sz w:val="16"/>
                <w:szCs w:val="16"/>
                <w:u w:val="single"/>
              </w:rPr>
              <w:t>New programs authorized and funded by ACA (Mandatory)</w:t>
            </w:r>
          </w:p>
        </w:tc>
        <w:tc>
          <w:tcPr>
            <w:tcW w:w="725" w:type="dxa"/>
            <w:hideMark/>
          </w:tcPr>
          <w:p w14:paraId="014797DA" w14:textId="3B3D11D8" w:rsidR="008D5537" w:rsidRPr="00D2021D" w:rsidRDefault="00E14DA0" w:rsidP="001F69A2">
            <w:pPr>
              <w:spacing w:before="0"/>
              <w:jc w:val="center"/>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720" w:type="dxa"/>
            <w:noWrap/>
            <w:hideMark/>
          </w:tcPr>
          <w:p w14:paraId="32994942" w14:textId="7924500E"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664" w:type="dxa"/>
            <w:noWrap/>
            <w:hideMark/>
          </w:tcPr>
          <w:p w14:paraId="3D9C3242" w14:textId="4B527CD1"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596" w:type="dxa"/>
            <w:noWrap/>
            <w:hideMark/>
          </w:tcPr>
          <w:p w14:paraId="2C40E5AF" w14:textId="171509C3"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810" w:type="dxa"/>
            <w:noWrap/>
            <w:hideMark/>
          </w:tcPr>
          <w:p w14:paraId="50B82252" w14:textId="1364A0FE"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703" w:type="dxa"/>
            <w:noWrap/>
            <w:hideMark/>
          </w:tcPr>
          <w:p w14:paraId="43098306" w14:textId="6C7CAE17"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703" w:type="dxa"/>
            <w:noWrap/>
            <w:hideMark/>
          </w:tcPr>
          <w:p w14:paraId="5EF451D9" w14:textId="6866011D"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754" w:type="dxa"/>
            <w:noWrap/>
            <w:hideMark/>
          </w:tcPr>
          <w:p w14:paraId="5DF4D569" w14:textId="08938E42"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652" w:type="dxa"/>
            <w:noWrap/>
            <w:hideMark/>
          </w:tcPr>
          <w:p w14:paraId="14AC0659" w14:textId="6CBAD24C"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c>
          <w:tcPr>
            <w:tcW w:w="703" w:type="dxa"/>
            <w:noWrap/>
            <w:hideMark/>
          </w:tcPr>
          <w:p w14:paraId="267C38B5" w14:textId="0B41F896" w:rsidR="008D5537" w:rsidRPr="00D2021D" w:rsidRDefault="00E14DA0"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D2021D">
              <w:rPr>
                <w:rFonts w:eastAsiaTheme="minorHAnsi"/>
                <w:b/>
                <w:szCs w:val="20"/>
              </w:rPr>
              <w:t>--</w:t>
            </w:r>
          </w:p>
        </w:tc>
      </w:tr>
      <w:tr w:rsidR="008D5537" w:rsidRPr="00745B0C" w14:paraId="4868A78F" w14:textId="77777777" w:rsidTr="00503DB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1C4E2817" w14:textId="77777777" w:rsidR="008D5537" w:rsidRPr="00745B0C" w:rsidRDefault="008D5537" w:rsidP="001F69A2">
            <w:pPr>
              <w:spacing w:before="0"/>
              <w:rPr>
                <w:color w:val="000000"/>
                <w:sz w:val="16"/>
                <w:szCs w:val="16"/>
              </w:rPr>
            </w:pPr>
            <w:r w:rsidRPr="00745B0C">
              <w:rPr>
                <w:color w:val="000000"/>
                <w:sz w:val="16"/>
                <w:szCs w:val="16"/>
              </w:rPr>
              <w:t xml:space="preserve">     Aging and Disability Resource Centers</w:t>
            </w:r>
          </w:p>
        </w:tc>
        <w:tc>
          <w:tcPr>
            <w:tcW w:w="725" w:type="dxa"/>
            <w:hideMark/>
          </w:tcPr>
          <w:p w14:paraId="7D64CD13" w14:textId="77777777" w:rsidR="008D5537" w:rsidRPr="00745B0C" w:rsidRDefault="008D5537" w:rsidP="001F69A2">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2405</w:t>
            </w:r>
          </w:p>
        </w:tc>
        <w:tc>
          <w:tcPr>
            <w:tcW w:w="720" w:type="dxa"/>
            <w:noWrap/>
            <w:hideMark/>
          </w:tcPr>
          <w:p w14:paraId="1F1C4020" w14:textId="7CC437C2"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E14DA0">
              <w:rPr>
                <w:color w:val="000000"/>
                <w:sz w:val="16"/>
                <w:szCs w:val="16"/>
              </w:rPr>
              <w:t>-</w:t>
            </w:r>
            <w:r w:rsidR="003F66B8">
              <w:rPr>
                <w:color w:val="000000"/>
                <w:sz w:val="16"/>
                <w:szCs w:val="16"/>
              </w:rPr>
              <w:t>-</w:t>
            </w:r>
            <w:r w:rsidRPr="00745B0C">
              <w:rPr>
                <w:color w:val="000000"/>
                <w:sz w:val="16"/>
                <w:szCs w:val="16"/>
              </w:rPr>
              <w:t xml:space="preserve"> </w:t>
            </w:r>
          </w:p>
        </w:tc>
        <w:tc>
          <w:tcPr>
            <w:tcW w:w="664" w:type="dxa"/>
            <w:noWrap/>
            <w:hideMark/>
          </w:tcPr>
          <w:p w14:paraId="19D4C699" w14:textId="16F9CDE2"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96" w:type="dxa"/>
            <w:noWrap/>
            <w:hideMark/>
          </w:tcPr>
          <w:p w14:paraId="12D38D30" w14:textId="508704FC"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58DC275A" w14:textId="230B40AB"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E14DA0">
              <w:rPr>
                <w:color w:val="000000"/>
                <w:sz w:val="16"/>
                <w:szCs w:val="16"/>
              </w:rPr>
              <w:t>-</w:t>
            </w:r>
            <w:r w:rsidR="003F66B8">
              <w:rPr>
                <w:color w:val="000000"/>
                <w:sz w:val="16"/>
                <w:szCs w:val="16"/>
              </w:rPr>
              <w:t>-</w:t>
            </w:r>
            <w:r w:rsidRPr="00745B0C">
              <w:rPr>
                <w:color w:val="000000"/>
                <w:sz w:val="16"/>
                <w:szCs w:val="16"/>
              </w:rPr>
              <w:t xml:space="preserve"> </w:t>
            </w:r>
          </w:p>
        </w:tc>
        <w:tc>
          <w:tcPr>
            <w:tcW w:w="703" w:type="dxa"/>
            <w:noWrap/>
            <w:hideMark/>
          </w:tcPr>
          <w:p w14:paraId="10DE9B63" w14:textId="2ECFEF70"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03" w:type="dxa"/>
            <w:noWrap/>
            <w:hideMark/>
          </w:tcPr>
          <w:p w14:paraId="46FBE9D3" w14:textId="703952A0"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49461AB8" w14:textId="3A2D3471"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E14DA0">
              <w:rPr>
                <w:color w:val="000000"/>
                <w:sz w:val="16"/>
                <w:szCs w:val="16"/>
              </w:rPr>
              <w:t>-</w:t>
            </w:r>
            <w:r w:rsidRPr="00745B0C">
              <w:rPr>
                <w:color w:val="000000"/>
                <w:sz w:val="16"/>
                <w:szCs w:val="16"/>
              </w:rPr>
              <w:t xml:space="preserve">- </w:t>
            </w:r>
          </w:p>
        </w:tc>
        <w:tc>
          <w:tcPr>
            <w:tcW w:w="652" w:type="dxa"/>
            <w:noWrap/>
            <w:hideMark/>
          </w:tcPr>
          <w:p w14:paraId="217BE13C" w14:textId="587F626E"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287C6CDA" w14:textId="76C386A4"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8D5537" w:rsidRPr="00745B0C" w14:paraId="19B802AC" w14:textId="77777777" w:rsidTr="00503D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71F0F3E9" w14:textId="77777777" w:rsidR="008D5537" w:rsidRPr="00745B0C" w:rsidRDefault="008D5537" w:rsidP="001F69A2">
            <w:pPr>
              <w:spacing w:before="0"/>
              <w:rPr>
                <w:color w:val="000000"/>
                <w:sz w:val="16"/>
                <w:szCs w:val="16"/>
                <w:u w:val="single"/>
              </w:rPr>
            </w:pPr>
            <w:r w:rsidRPr="00745B0C">
              <w:rPr>
                <w:color w:val="000000"/>
                <w:sz w:val="16"/>
                <w:szCs w:val="16"/>
                <w:u w:val="single"/>
              </w:rPr>
              <w:t>New programs funded from the PPHF under ACA (Discretionary)</w:t>
            </w:r>
          </w:p>
        </w:tc>
        <w:tc>
          <w:tcPr>
            <w:tcW w:w="725" w:type="dxa"/>
            <w:hideMark/>
          </w:tcPr>
          <w:p w14:paraId="43CA1F1D" w14:textId="36F23219" w:rsidR="008D5537" w:rsidRPr="00D2021D" w:rsidRDefault="00D2021D" w:rsidP="001F69A2">
            <w:pPr>
              <w:spacing w:before="0"/>
              <w:jc w:val="center"/>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720" w:type="dxa"/>
            <w:noWrap/>
            <w:hideMark/>
          </w:tcPr>
          <w:p w14:paraId="3C1883E9" w14:textId="2625BD11"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664" w:type="dxa"/>
            <w:noWrap/>
            <w:hideMark/>
          </w:tcPr>
          <w:p w14:paraId="13895C76" w14:textId="0805CB65"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596" w:type="dxa"/>
            <w:noWrap/>
            <w:hideMark/>
          </w:tcPr>
          <w:p w14:paraId="17ACD40A" w14:textId="1BFDFFB6"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810" w:type="dxa"/>
            <w:noWrap/>
            <w:hideMark/>
          </w:tcPr>
          <w:p w14:paraId="5C4F4DCF" w14:textId="2CB05274"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703" w:type="dxa"/>
            <w:noWrap/>
            <w:hideMark/>
          </w:tcPr>
          <w:p w14:paraId="6968F7A8" w14:textId="637439A5"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703" w:type="dxa"/>
            <w:noWrap/>
            <w:hideMark/>
          </w:tcPr>
          <w:p w14:paraId="7AF1D2BA" w14:textId="7BC17B3B"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754" w:type="dxa"/>
            <w:noWrap/>
            <w:hideMark/>
          </w:tcPr>
          <w:p w14:paraId="2A2E1C96" w14:textId="79045DF5"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652" w:type="dxa"/>
            <w:noWrap/>
            <w:hideMark/>
          </w:tcPr>
          <w:p w14:paraId="460B7970" w14:textId="7BB7F658"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c>
          <w:tcPr>
            <w:tcW w:w="703" w:type="dxa"/>
            <w:noWrap/>
            <w:hideMark/>
          </w:tcPr>
          <w:p w14:paraId="413E9A73" w14:textId="51134A5B" w:rsidR="008D5537" w:rsidRPr="00D2021D" w:rsidRDefault="00D2021D" w:rsidP="001F69A2">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1678B">
              <w:rPr>
                <w:rFonts w:eastAsiaTheme="minorHAnsi"/>
                <w:b/>
                <w:bCs/>
                <w:szCs w:val="20"/>
              </w:rPr>
              <w:t>--</w:t>
            </w:r>
          </w:p>
        </w:tc>
      </w:tr>
      <w:tr w:rsidR="008D5537" w:rsidRPr="00745B0C" w14:paraId="6FA6C6FF" w14:textId="77777777" w:rsidTr="00503DB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434B529B" w14:textId="77777777" w:rsidR="008D5537" w:rsidRPr="00745B0C" w:rsidRDefault="008D5537" w:rsidP="001F69A2">
            <w:pPr>
              <w:spacing w:before="0"/>
              <w:rPr>
                <w:color w:val="000000"/>
                <w:sz w:val="16"/>
                <w:szCs w:val="16"/>
              </w:rPr>
            </w:pPr>
            <w:r w:rsidRPr="00745B0C">
              <w:rPr>
                <w:color w:val="000000"/>
                <w:sz w:val="16"/>
                <w:szCs w:val="16"/>
              </w:rPr>
              <w:t xml:space="preserve">     Adult Protective Services (Prevention &amp; Public Health Fund)</w:t>
            </w:r>
          </w:p>
        </w:tc>
        <w:tc>
          <w:tcPr>
            <w:tcW w:w="725" w:type="dxa"/>
            <w:hideMark/>
          </w:tcPr>
          <w:p w14:paraId="3BACE125" w14:textId="77777777" w:rsidR="008D5537" w:rsidRPr="00745B0C" w:rsidRDefault="008D5537" w:rsidP="001F69A2">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720" w:type="dxa"/>
            <w:noWrap/>
            <w:hideMark/>
          </w:tcPr>
          <w:p w14:paraId="7246244D" w14:textId="2622D731"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8B1BAD">
              <w:rPr>
                <w:color w:val="000000"/>
                <w:sz w:val="16"/>
                <w:szCs w:val="16"/>
              </w:rPr>
              <w:t>-</w:t>
            </w:r>
            <w:r w:rsidR="003F66B8">
              <w:rPr>
                <w:color w:val="000000"/>
                <w:sz w:val="16"/>
                <w:szCs w:val="16"/>
              </w:rPr>
              <w:t>-</w:t>
            </w:r>
            <w:r w:rsidRPr="00745B0C">
              <w:rPr>
                <w:color w:val="000000"/>
                <w:sz w:val="16"/>
                <w:szCs w:val="16"/>
              </w:rPr>
              <w:t xml:space="preserve"> </w:t>
            </w:r>
          </w:p>
        </w:tc>
        <w:tc>
          <w:tcPr>
            <w:tcW w:w="664" w:type="dxa"/>
            <w:noWrap/>
            <w:hideMark/>
          </w:tcPr>
          <w:p w14:paraId="07EB9257" w14:textId="2D402B78"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596" w:type="dxa"/>
            <w:noWrap/>
            <w:hideMark/>
          </w:tcPr>
          <w:p w14:paraId="7359CA86" w14:textId="013E43F9"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56BB7C5A" w14:textId="78BEB19D"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8B1BAD">
              <w:rPr>
                <w:color w:val="000000"/>
                <w:sz w:val="16"/>
                <w:szCs w:val="16"/>
              </w:rPr>
              <w:t>-</w:t>
            </w:r>
            <w:r w:rsidRPr="00745B0C">
              <w:rPr>
                <w:color w:val="000000"/>
                <w:sz w:val="16"/>
                <w:szCs w:val="16"/>
              </w:rPr>
              <w:t xml:space="preserve">- </w:t>
            </w:r>
          </w:p>
        </w:tc>
        <w:tc>
          <w:tcPr>
            <w:tcW w:w="703" w:type="dxa"/>
            <w:noWrap/>
            <w:hideMark/>
          </w:tcPr>
          <w:p w14:paraId="719E6454" w14:textId="1D3233CB"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647BF056" w14:textId="6A4240AD"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01BFFCF8" w14:textId="441C864B"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8B1BAD">
              <w:rPr>
                <w:color w:val="000000"/>
                <w:sz w:val="16"/>
                <w:szCs w:val="16"/>
              </w:rPr>
              <w:t>-</w:t>
            </w:r>
            <w:r w:rsidRPr="00745B0C">
              <w:rPr>
                <w:color w:val="000000"/>
                <w:sz w:val="16"/>
                <w:szCs w:val="16"/>
              </w:rPr>
              <w:t xml:space="preserve">- </w:t>
            </w:r>
          </w:p>
        </w:tc>
        <w:tc>
          <w:tcPr>
            <w:tcW w:w="652" w:type="dxa"/>
            <w:noWrap/>
            <w:hideMark/>
          </w:tcPr>
          <w:p w14:paraId="3D5874E2" w14:textId="39404DC2"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0588E430" w14:textId="10CE1051"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8D5537" w:rsidRPr="00745B0C" w14:paraId="6AA06E71" w14:textId="77777777" w:rsidTr="00503D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6C2D225D" w14:textId="77777777" w:rsidR="008D5537" w:rsidRPr="00745B0C" w:rsidRDefault="008D5537" w:rsidP="001F69A2">
            <w:pPr>
              <w:spacing w:before="0"/>
              <w:rPr>
                <w:color w:val="000000"/>
                <w:sz w:val="16"/>
                <w:szCs w:val="16"/>
              </w:rPr>
            </w:pPr>
            <w:r w:rsidRPr="00745B0C">
              <w:rPr>
                <w:color w:val="000000"/>
                <w:sz w:val="16"/>
                <w:szCs w:val="16"/>
              </w:rPr>
              <w:lastRenderedPageBreak/>
              <w:t xml:space="preserve">     Chronic Disease Self-Management Education (PPHF)</w:t>
            </w:r>
          </w:p>
        </w:tc>
        <w:tc>
          <w:tcPr>
            <w:tcW w:w="725" w:type="dxa"/>
            <w:hideMark/>
          </w:tcPr>
          <w:p w14:paraId="1A8C4233" w14:textId="77777777" w:rsidR="008D5537" w:rsidRPr="00745B0C" w:rsidRDefault="008D5537" w:rsidP="001F69A2">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720" w:type="dxa"/>
            <w:noWrap/>
            <w:hideMark/>
          </w:tcPr>
          <w:p w14:paraId="11D44E1C" w14:textId="5B52B9AC"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3F66B8">
              <w:rPr>
                <w:color w:val="000000"/>
                <w:sz w:val="16"/>
                <w:szCs w:val="16"/>
              </w:rPr>
              <w:t>8,000</w:t>
            </w:r>
            <w:r w:rsidRPr="00745B0C">
              <w:rPr>
                <w:color w:val="000000"/>
                <w:sz w:val="16"/>
                <w:szCs w:val="16"/>
              </w:rPr>
              <w:t xml:space="preserve"> </w:t>
            </w:r>
          </w:p>
        </w:tc>
        <w:tc>
          <w:tcPr>
            <w:tcW w:w="664" w:type="dxa"/>
            <w:noWrap/>
            <w:hideMark/>
          </w:tcPr>
          <w:p w14:paraId="18C548C3" w14:textId="7F5A6795" w:rsidR="008D5537" w:rsidRPr="00745B0C" w:rsidRDefault="003F66B8"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96" w:type="dxa"/>
            <w:noWrap/>
            <w:hideMark/>
          </w:tcPr>
          <w:p w14:paraId="63852A58" w14:textId="4BC5E21B"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06B65314" w14:textId="4AB75D2D"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$8,000 </w:t>
            </w:r>
          </w:p>
        </w:tc>
        <w:tc>
          <w:tcPr>
            <w:tcW w:w="703" w:type="dxa"/>
            <w:noWrap/>
            <w:hideMark/>
          </w:tcPr>
          <w:p w14:paraId="1B9DE954" w14:textId="32D9C257"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140D04CC" w14:textId="39C56786"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527DD250" w14:textId="26209315"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$8,000 </w:t>
            </w:r>
          </w:p>
        </w:tc>
        <w:tc>
          <w:tcPr>
            <w:tcW w:w="652" w:type="dxa"/>
            <w:noWrap/>
            <w:hideMark/>
          </w:tcPr>
          <w:p w14:paraId="3FFA167D" w14:textId="2E695087"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783D8190" w14:textId="3C10D022"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8D5537" w:rsidRPr="00745B0C" w14:paraId="4D9F8F9B" w14:textId="77777777" w:rsidTr="00503DB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27B9CC14" w14:textId="77777777" w:rsidR="008D5537" w:rsidRPr="00745B0C" w:rsidRDefault="008D5537" w:rsidP="001F69A2">
            <w:pPr>
              <w:spacing w:before="0"/>
              <w:rPr>
                <w:color w:val="000000"/>
                <w:sz w:val="16"/>
                <w:szCs w:val="16"/>
              </w:rPr>
            </w:pPr>
            <w:r w:rsidRPr="00745B0C">
              <w:rPr>
                <w:color w:val="000000"/>
                <w:sz w:val="16"/>
                <w:szCs w:val="16"/>
              </w:rPr>
              <w:t xml:space="preserve">     Alzheimer's Disease Initiative--Supportive Services (PPHF)</w:t>
            </w:r>
          </w:p>
        </w:tc>
        <w:tc>
          <w:tcPr>
            <w:tcW w:w="725" w:type="dxa"/>
            <w:hideMark/>
          </w:tcPr>
          <w:p w14:paraId="1DD6EBBE" w14:textId="77777777" w:rsidR="008D5537" w:rsidRPr="00745B0C" w:rsidRDefault="008D5537" w:rsidP="001F69A2">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720" w:type="dxa"/>
            <w:noWrap/>
            <w:hideMark/>
          </w:tcPr>
          <w:p w14:paraId="591E8EA5" w14:textId="46F57250"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w:t>
            </w:r>
            <w:r w:rsidR="003F66B8">
              <w:rPr>
                <w:color w:val="000000"/>
                <w:sz w:val="16"/>
                <w:szCs w:val="16"/>
              </w:rPr>
              <w:t>10,500</w:t>
            </w:r>
            <w:r w:rsidRPr="00745B0C">
              <w:rPr>
                <w:color w:val="000000"/>
                <w:sz w:val="16"/>
                <w:szCs w:val="16"/>
              </w:rPr>
              <w:t xml:space="preserve"> </w:t>
            </w:r>
          </w:p>
        </w:tc>
        <w:tc>
          <w:tcPr>
            <w:tcW w:w="664" w:type="dxa"/>
            <w:noWrap/>
            <w:hideMark/>
          </w:tcPr>
          <w:p w14:paraId="045339BE" w14:textId="02364D32"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596" w:type="dxa"/>
            <w:noWrap/>
            <w:hideMark/>
          </w:tcPr>
          <w:p w14:paraId="07DAF3C9" w14:textId="391F9187"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75C71D9D" w14:textId="43007433"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 xml:space="preserve"> $10,500 </w:t>
            </w:r>
          </w:p>
        </w:tc>
        <w:tc>
          <w:tcPr>
            <w:tcW w:w="703" w:type="dxa"/>
            <w:noWrap/>
            <w:hideMark/>
          </w:tcPr>
          <w:p w14:paraId="72C807B1" w14:textId="76C44590"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7EDC14A6" w14:textId="3B5A4333"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5C110E2D" w14:textId="4CFF2ABA"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8B1BAD">
              <w:rPr>
                <w:color w:val="000000"/>
                <w:sz w:val="16"/>
                <w:szCs w:val="16"/>
              </w:rPr>
              <w:t>-</w:t>
            </w:r>
            <w:r>
              <w:rPr>
                <w:color w:val="000000"/>
                <w:sz w:val="16"/>
                <w:szCs w:val="16"/>
              </w:rPr>
              <w:t xml:space="preserve">- </w:t>
            </w:r>
          </w:p>
        </w:tc>
        <w:tc>
          <w:tcPr>
            <w:tcW w:w="652" w:type="dxa"/>
            <w:noWrap/>
            <w:hideMark/>
          </w:tcPr>
          <w:p w14:paraId="1559C784" w14:textId="2F2F2027"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3047CD66" w14:textId="6AE46AED"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8D5537" w:rsidRPr="00745B0C" w14:paraId="7F4A48BD" w14:textId="77777777" w:rsidTr="00503D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7D550712" w14:textId="77777777" w:rsidR="008D5537" w:rsidRPr="00745B0C" w:rsidRDefault="008D5537" w:rsidP="001F69A2">
            <w:pPr>
              <w:spacing w:before="0"/>
              <w:rPr>
                <w:color w:val="000000"/>
                <w:sz w:val="16"/>
                <w:szCs w:val="16"/>
              </w:rPr>
            </w:pPr>
            <w:r w:rsidRPr="00745B0C">
              <w:rPr>
                <w:color w:val="000000"/>
                <w:sz w:val="16"/>
                <w:szCs w:val="16"/>
              </w:rPr>
              <w:t xml:space="preserve">     Alzheimer's Disease Initiative--Communications (PPHF)</w:t>
            </w:r>
          </w:p>
        </w:tc>
        <w:tc>
          <w:tcPr>
            <w:tcW w:w="725" w:type="dxa"/>
            <w:hideMark/>
          </w:tcPr>
          <w:p w14:paraId="41FD2E9B" w14:textId="77777777" w:rsidR="008D5537" w:rsidRPr="00745B0C" w:rsidRDefault="008D5537" w:rsidP="001F69A2">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720" w:type="dxa"/>
            <w:noWrap/>
            <w:hideMark/>
          </w:tcPr>
          <w:p w14:paraId="28F1CDE5" w14:textId="6A064830"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3F66B8">
              <w:rPr>
                <w:color w:val="000000"/>
                <w:sz w:val="16"/>
                <w:szCs w:val="16"/>
              </w:rPr>
              <w:t>4,200</w:t>
            </w:r>
            <w:r w:rsidRPr="00745B0C">
              <w:rPr>
                <w:color w:val="000000"/>
                <w:sz w:val="16"/>
                <w:szCs w:val="16"/>
              </w:rPr>
              <w:t xml:space="preserve"> </w:t>
            </w:r>
          </w:p>
        </w:tc>
        <w:tc>
          <w:tcPr>
            <w:tcW w:w="664" w:type="dxa"/>
            <w:noWrap/>
            <w:hideMark/>
          </w:tcPr>
          <w:p w14:paraId="5F749F02" w14:textId="073F649F"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596" w:type="dxa"/>
            <w:noWrap/>
            <w:hideMark/>
          </w:tcPr>
          <w:p w14:paraId="1805013F" w14:textId="7DF2D9D6"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130D887C" w14:textId="266BFB11"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$ 4,200 </w:t>
            </w:r>
          </w:p>
        </w:tc>
        <w:tc>
          <w:tcPr>
            <w:tcW w:w="703" w:type="dxa"/>
            <w:noWrap/>
            <w:hideMark/>
          </w:tcPr>
          <w:p w14:paraId="0939B22D" w14:textId="4AE5C34E"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05751383" w14:textId="05DF159E"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777A2DAD" w14:textId="4649A994"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8B1BAD">
              <w:rPr>
                <w:color w:val="000000"/>
                <w:sz w:val="16"/>
                <w:szCs w:val="16"/>
              </w:rPr>
              <w:t>-</w:t>
            </w:r>
            <w:r w:rsidR="003F66B8">
              <w:rPr>
                <w:color w:val="000000"/>
                <w:sz w:val="16"/>
                <w:szCs w:val="16"/>
              </w:rPr>
              <w:t>-</w:t>
            </w:r>
            <w:r w:rsidRPr="00745B0C">
              <w:rPr>
                <w:color w:val="000000"/>
                <w:sz w:val="16"/>
                <w:szCs w:val="16"/>
              </w:rPr>
              <w:t xml:space="preserve"> </w:t>
            </w:r>
          </w:p>
        </w:tc>
        <w:tc>
          <w:tcPr>
            <w:tcW w:w="652" w:type="dxa"/>
            <w:noWrap/>
            <w:hideMark/>
          </w:tcPr>
          <w:p w14:paraId="253742AE" w14:textId="519C95EF"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5405D85D" w14:textId="0D9A8F17"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8D5537" w:rsidRPr="00745B0C" w14:paraId="77AE0246" w14:textId="77777777" w:rsidTr="00503DB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5FD57C82" w14:textId="77777777" w:rsidR="008D5537" w:rsidRPr="00745B0C" w:rsidRDefault="008D5537" w:rsidP="001F69A2">
            <w:pPr>
              <w:spacing w:before="0"/>
              <w:rPr>
                <w:color w:val="000000"/>
                <w:sz w:val="16"/>
                <w:szCs w:val="16"/>
              </w:rPr>
            </w:pPr>
            <w:r w:rsidRPr="00745B0C">
              <w:rPr>
                <w:color w:val="000000"/>
                <w:sz w:val="16"/>
                <w:szCs w:val="16"/>
              </w:rPr>
              <w:t xml:space="preserve">     Alzheimer's Disease Program--(PPHF Allocation)</w:t>
            </w:r>
          </w:p>
        </w:tc>
        <w:tc>
          <w:tcPr>
            <w:tcW w:w="725" w:type="dxa"/>
            <w:hideMark/>
          </w:tcPr>
          <w:p w14:paraId="1C167F30" w14:textId="77777777" w:rsidR="008D5537" w:rsidRPr="00745B0C" w:rsidRDefault="008D5537" w:rsidP="001F69A2">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720" w:type="dxa"/>
            <w:noWrap/>
            <w:hideMark/>
          </w:tcPr>
          <w:p w14:paraId="261A26DC" w14:textId="692334E8"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8B1BAD">
              <w:rPr>
                <w:color w:val="000000"/>
                <w:sz w:val="16"/>
                <w:szCs w:val="16"/>
              </w:rPr>
              <w:t>-</w:t>
            </w:r>
            <w:r>
              <w:rPr>
                <w:color w:val="000000"/>
                <w:sz w:val="16"/>
                <w:szCs w:val="16"/>
              </w:rPr>
              <w:t xml:space="preserve">- </w:t>
            </w:r>
          </w:p>
        </w:tc>
        <w:tc>
          <w:tcPr>
            <w:tcW w:w="664" w:type="dxa"/>
            <w:noWrap/>
            <w:hideMark/>
          </w:tcPr>
          <w:p w14:paraId="54519844" w14:textId="62E250E7"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96" w:type="dxa"/>
            <w:noWrap/>
            <w:hideMark/>
          </w:tcPr>
          <w:p w14:paraId="594B5A71" w14:textId="6FFB2D56"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10" w:type="dxa"/>
            <w:noWrap/>
            <w:hideMark/>
          </w:tcPr>
          <w:p w14:paraId="3AD996EA" w14:textId="3754C6EC"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8B1BAD">
              <w:rPr>
                <w:color w:val="000000"/>
                <w:sz w:val="16"/>
                <w:szCs w:val="16"/>
              </w:rPr>
              <w:t>-</w:t>
            </w:r>
            <w:r>
              <w:rPr>
                <w:color w:val="000000"/>
                <w:sz w:val="16"/>
                <w:szCs w:val="16"/>
              </w:rPr>
              <w:t xml:space="preserve">- </w:t>
            </w:r>
          </w:p>
        </w:tc>
        <w:tc>
          <w:tcPr>
            <w:tcW w:w="703" w:type="dxa"/>
            <w:noWrap/>
            <w:hideMark/>
          </w:tcPr>
          <w:p w14:paraId="487F5E22" w14:textId="09142E31"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03" w:type="dxa"/>
            <w:noWrap/>
            <w:hideMark/>
          </w:tcPr>
          <w:p w14:paraId="594B10FF" w14:textId="431D5A7C"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54" w:type="dxa"/>
            <w:noWrap/>
            <w:hideMark/>
          </w:tcPr>
          <w:p w14:paraId="2FD7EDE4" w14:textId="1AFC850F" w:rsidR="008D5537" w:rsidRPr="00745B0C" w:rsidRDefault="003F66B8"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$14,700 </w:t>
            </w:r>
          </w:p>
        </w:tc>
        <w:tc>
          <w:tcPr>
            <w:tcW w:w="652" w:type="dxa"/>
            <w:noWrap/>
            <w:hideMark/>
          </w:tcPr>
          <w:p w14:paraId="09CE02D9" w14:textId="7E08D388"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3F4FE918" w14:textId="51451012" w:rsidR="008D5537" w:rsidRPr="00745B0C" w:rsidRDefault="008D5537" w:rsidP="001F69A2">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0</w:t>
            </w:r>
          </w:p>
        </w:tc>
      </w:tr>
      <w:tr w:rsidR="008D5537" w:rsidRPr="00745B0C" w14:paraId="6C201BB4" w14:textId="77777777" w:rsidTr="00503DB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699A3F59" w14:textId="77777777" w:rsidR="008D5537" w:rsidRPr="00745B0C" w:rsidRDefault="008D5537" w:rsidP="001F69A2">
            <w:pPr>
              <w:spacing w:before="0"/>
              <w:rPr>
                <w:color w:val="000000"/>
                <w:sz w:val="16"/>
                <w:szCs w:val="16"/>
              </w:rPr>
            </w:pPr>
            <w:r w:rsidRPr="00745B0C">
              <w:rPr>
                <w:color w:val="000000"/>
                <w:sz w:val="16"/>
                <w:szCs w:val="16"/>
              </w:rPr>
              <w:t xml:space="preserve">     Falls Prevention--(PPHF)</w:t>
            </w:r>
          </w:p>
        </w:tc>
        <w:tc>
          <w:tcPr>
            <w:tcW w:w="725" w:type="dxa"/>
            <w:hideMark/>
          </w:tcPr>
          <w:p w14:paraId="5D7D265A" w14:textId="77777777" w:rsidR="008D5537" w:rsidRPr="00745B0C" w:rsidRDefault="008D5537" w:rsidP="001F69A2">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720" w:type="dxa"/>
            <w:noWrap/>
            <w:hideMark/>
          </w:tcPr>
          <w:p w14:paraId="25352F8D" w14:textId="0AC7B07F"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3F66B8">
              <w:rPr>
                <w:color w:val="000000"/>
                <w:sz w:val="16"/>
                <w:szCs w:val="16"/>
              </w:rPr>
              <w:t>5,000</w:t>
            </w:r>
            <w:r w:rsidRPr="00745B0C">
              <w:rPr>
                <w:color w:val="000000"/>
                <w:sz w:val="16"/>
                <w:szCs w:val="16"/>
              </w:rPr>
              <w:t xml:space="preserve"> </w:t>
            </w:r>
          </w:p>
        </w:tc>
        <w:tc>
          <w:tcPr>
            <w:tcW w:w="664" w:type="dxa"/>
            <w:noWrap/>
            <w:hideMark/>
          </w:tcPr>
          <w:p w14:paraId="046DFA6F" w14:textId="32DC3D50"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596" w:type="dxa"/>
            <w:noWrap/>
            <w:hideMark/>
          </w:tcPr>
          <w:p w14:paraId="0A2D2F5F" w14:textId="2B5EB014"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027F0816" w14:textId="29CAA685"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$5,000 </w:t>
            </w:r>
          </w:p>
        </w:tc>
        <w:tc>
          <w:tcPr>
            <w:tcW w:w="703" w:type="dxa"/>
            <w:noWrap/>
            <w:hideMark/>
          </w:tcPr>
          <w:p w14:paraId="5E65ECC9" w14:textId="082CEB32"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0739CF17" w14:textId="5ACF71E3"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4FCA5755" w14:textId="013D5FC9"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$5,000 </w:t>
            </w:r>
          </w:p>
        </w:tc>
        <w:tc>
          <w:tcPr>
            <w:tcW w:w="652" w:type="dxa"/>
            <w:noWrap/>
            <w:hideMark/>
          </w:tcPr>
          <w:p w14:paraId="208537A4" w14:textId="61B01866"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03" w:type="dxa"/>
            <w:noWrap/>
            <w:hideMark/>
          </w:tcPr>
          <w:p w14:paraId="31B4474D" w14:textId="410936DC"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r w:rsidR="008D5537" w:rsidRPr="00745B0C" w14:paraId="1CE98C08" w14:textId="77777777" w:rsidTr="00503DB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30" w:type="dxa"/>
            <w:hideMark/>
          </w:tcPr>
          <w:p w14:paraId="26D3B437" w14:textId="77777777" w:rsidR="008D5537" w:rsidRPr="00745B0C" w:rsidRDefault="008D5537" w:rsidP="001F69A2">
            <w:pPr>
              <w:spacing w:before="0"/>
              <w:rPr>
                <w:color w:val="000000"/>
                <w:sz w:val="16"/>
                <w:szCs w:val="16"/>
                <w:u w:val="single"/>
              </w:rPr>
            </w:pPr>
            <w:r w:rsidRPr="00745B0C">
              <w:rPr>
                <w:color w:val="000000"/>
                <w:sz w:val="16"/>
                <w:szCs w:val="16"/>
                <w:u w:val="single"/>
              </w:rPr>
              <w:t>Programs authorized by ACA but funded by other sources (Discretionary)</w:t>
            </w:r>
          </w:p>
        </w:tc>
        <w:tc>
          <w:tcPr>
            <w:tcW w:w="725" w:type="dxa"/>
            <w:hideMark/>
          </w:tcPr>
          <w:p w14:paraId="22B56425" w14:textId="02751D6C" w:rsidR="008D5537" w:rsidRPr="008A6F6B" w:rsidRDefault="008B1BAD" w:rsidP="001F69A2">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720" w:type="dxa"/>
            <w:noWrap/>
            <w:hideMark/>
          </w:tcPr>
          <w:p w14:paraId="23CFA1D4" w14:textId="457DC538"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664" w:type="dxa"/>
            <w:noWrap/>
            <w:hideMark/>
          </w:tcPr>
          <w:p w14:paraId="6F80194E" w14:textId="00FBCF8C"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596" w:type="dxa"/>
            <w:noWrap/>
            <w:hideMark/>
          </w:tcPr>
          <w:p w14:paraId="2057B6A1" w14:textId="16140203"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810" w:type="dxa"/>
            <w:noWrap/>
            <w:hideMark/>
          </w:tcPr>
          <w:p w14:paraId="60060A8A" w14:textId="7C2A276E"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703" w:type="dxa"/>
            <w:noWrap/>
            <w:hideMark/>
          </w:tcPr>
          <w:p w14:paraId="62CF37FB" w14:textId="098ACE37"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703" w:type="dxa"/>
            <w:noWrap/>
            <w:hideMark/>
          </w:tcPr>
          <w:p w14:paraId="42A38EF2" w14:textId="39748F73"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754" w:type="dxa"/>
            <w:noWrap/>
            <w:hideMark/>
          </w:tcPr>
          <w:p w14:paraId="17AFAFEF" w14:textId="46F12AF3"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652" w:type="dxa"/>
            <w:noWrap/>
            <w:hideMark/>
          </w:tcPr>
          <w:p w14:paraId="49FD2B61" w14:textId="62A1709A"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703" w:type="dxa"/>
            <w:noWrap/>
            <w:hideMark/>
          </w:tcPr>
          <w:p w14:paraId="107613FD" w14:textId="7F102015" w:rsidR="008D5537" w:rsidRPr="008A6F6B" w:rsidRDefault="008B1BAD" w:rsidP="001F69A2">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r>
      <w:tr w:rsidR="008D5537" w:rsidRPr="00745B0C" w14:paraId="689D2455" w14:textId="77777777" w:rsidTr="00503DB4">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330" w:type="dxa"/>
            <w:hideMark/>
          </w:tcPr>
          <w:p w14:paraId="46ADCE72" w14:textId="77777777" w:rsidR="008D5537" w:rsidRPr="00745B0C" w:rsidRDefault="008D5537" w:rsidP="001F69A2">
            <w:pPr>
              <w:spacing w:before="0"/>
              <w:rPr>
                <w:color w:val="000000"/>
                <w:sz w:val="16"/>
                <w:szCs w:val="16"/>
              </w:rPr>
            </w:pPr>
            <w:r w:rsidRPr="00745B0C">
              <w:rPr>
                <w:color w:val="000000"/>
                <w:sz w:val="16"/>
                <w:szCs w:val="16"/>
              </w:rPr>
              <w:t xml:space="preserve">     Elder Justice Initiative/Adult Protective Services  </w:t>
            </w:r>
          </w:p>
        </w:tc>
        <w:tc>
          <w:tcPr>
            <w:tcW w:w="725" w:type="dxa"/>
            <w:hideMark/>
          </w:tcPr>
          <w:p w14:paraId="14D5C674" w14:textId="77777777" w:rsidR="008D5537" w:rsidRPr="00745B0C" w:rsidRDefault="008D5537" w:rsidP="001F69A2">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Subtitle H, Sections 6701-6703</w:t>
            </w:r>
          </w:p>
        </w:tc>
        <w:tc>
          <w:tcPr>
            <w:tcW w:w="720" w:type="dxa"/>
            <w:noWrap/>
            <w:hideMark/>
          </w:tcPr>
          <w:p w14:paraId="682B1E37" w14:textId="7171BF23"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3F66B8">
              <w:rPr>
                <w:color w:val="000000"/>
                <w:sz w:val="16"/>
                <w:szCs w:val="16"/>
              </w:rPr>
              <w:t>8,000</w:t>
            </w:r>
            <w:r w:rsidRPr="00745B0C">
              <w:rPr>
                <w:color w:val="000000"/>
                <w:sz w:val="16"/>
                <w:szCs w:val="16"/>
              </w:rPr>
              <w:t xml:space="preserve"> </w:t>
            </w:r>
          </w:p>
        </w:tc>
        <w:tc>
          <w:tcPr>
            <w:tcW w:w="664" w:type="dxa"/>
            <w:noWrap/>
            <w:hideMark/>
          </w:tcPr>
          <w:p w14:paraId="59330829" w14:textId="3EECF908" w:rsidR="008D5537" w:rsidRPr="00745B0C" w:rsidRDefault="003F66B8"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1</w:t>
            </w:r>
          </w:p>
        </w:tc>
        <w:tc>
          <w:tcPr>
            <w:tcW w:w="596" w:type="dxa"/>
            <w:noWrap/>
            <w:hideMark/>
          </w:tcPr>
          <w:p w14:paraId="15CCE11E" w14:textId="280FECA3"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810" w:type="dxa"/>
            <w:noWrap/>
            <w:hideMark/>
          </w:tcPr>
          <w:p w14:paraId="6FE4F5AA" w14:textId="7D1BA8CE" w:rsidR="008D5537" w:rsidRPr="00745B0C" w:rsidRDefault="003F66B8"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$10,000 </w:t>
            </w:r>
          </w:p>
        </w:tc>
        <w:tc>
          <w:tcPr>
            <w:tcW w:w="703" w:type="dxa"/>
            <w:noWrap/>
            <w:hideMark/>
          </w:tcPr>
          <w:p w14:paraId="3DB17CAF" w14:textId="0C6536CE" w:rsidR="008D5537" w:rsidRPr="00745B0C" w:rsidRDefault="003F66B8"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2.5</w:t>
            </w:r>
          </w:p>
        </w:tc>
        <w:tc>
          <w:tcPr>
            <w:tcW w:w="703" w:type="dxa"/>
            <w:noWrap/>
            <w:hideMark/>
          </w:tcPr>
          <w:p w14:paraId="5D091E37" w14:textId="2E53313B"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c>
          <w:tcPr>
            <w:tcW w:w="754" w:type="dxa"/>
            <w:noWrap/>
            <w:hideMark/>
          </w:tcPr>
          <w:p w14:paraId="41D8F940" w14:textId="3128DF35"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 xml:space="preserve"> $</w:t>
            </w:r>
            <w:r w:rsidR="003F66B8">
              <w:rPr>
                <w:color w:val="000000"/>
                <w:sz w:val="16"/>
                <w:szCs w:val="16"/>
              </w:rPr>
              <w:t>12</w:t>
            </w:r>
            <w:r w:rsidRPr="00745B0C">
              <w:rPr>
                <w:color w:val="000000"/>
                <w:sz w:val="16"/>
                <w:szCs w:val="16"/>
              </w:rPr>
              <w:t xml:space="preserve">,000 </w:t>
            </w:r>
          </w:p>
        </w:tc>
        <w:tc>
          <w:tcPr>
            <w:tcW w:w="652" w:type="dxa"/>
            <w:noWrap/>
            <w:hideMark/>
          </w:tcPr>
          <w:p w14:paraId="3BDEDADA" w14:textId="55280F72"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2</w:t>
            </w:r>
            <w:r w:rsidR="003F66B8">
              <w:rPr>
                <w:color w:val="000000"/>
                <w:sz w:val="16"/>
                <w:szCs w:val="16"/>
              </w:rPr>
              <w:t>.1</w:t>
            </w:r>
          </w:p>
        </w:tc>
        <w:tc>
          <w:tcPr>
            <w:tcW w:w="703" w:type="dxa"/>
            <w:noWrap/>
            <w:hideMark/>
          </w:tcPr>
          <w:p w14:paraId="6F7EA56C" w14:textId="081F3BF8" w:rsidR="008D5537" w:rsidRPr="00745B0C" w:rsidRDefault="008D5537" w:rsidP="001F69A2">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0</w:t>
            </w:r>
          </w:p>
        </w:tc>
      </w:tr>
    </w:tbl>
    <w:p w14:paraId="7657D2C0" w14:textId="77777777" w:rsidR="00936826" w:rsidRDefault="00936826" w:rsidP="004F2519">
      <w:pPr>
        <w:spacing w:before="0" w:after="200" w:line="276" w:lineRule="auto"/>
        <w:contextualSpacing/>
        <w:jc w:val="center"/>
      </w:pPr>
    </w:p>
    <w:tbl>
      <w:tblPr>
        <w:tblStyle w:val="TableGrid23"/>
        <w:tblW w:w="9360" w:type="dxa"/>
        <w:tblInd w:w="0" w:type="dxa"/>
        <w:tblLook w:val="04A0" w:firstRow="1" w:lastRow="0" w:firstColumn="1" w:lastColumn="0" w:noHBand="0" w:noVBand="1"/>
      </w:tblPr>
      <w:tblGrid>
        <w:gridCol w:w="2511"/>
        <w:gridCol w:w="937"/>
        <w:gridCol w:w="890"/>
        <w:gridCol w:w="590"/>
        <w:gridCol w:w="536"/>
        <w:gridCol w:w="736"/>
        <w:gridCol w:w="590"/>
        <w:gridCol w:w="540"/>
        <w:gridCol w:w="864"/>
        <w:gridCol w:w="630"/>
        <w:gridCol w:w="536"/>
      </w:tblGrid>
      <w:tr w:rsidR="00936826" w:rsidRPr="00745B0C" w14:paraId="1EEC38FE" w14:textId="77777777" w:rsidTr="00503DB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511" w:type="dxa"/>
            <w:hideMark/>
          </w:tcPr>
          <w:p w14:paraId="16A03A3F" w14:textId="77777777" w:rsidR="00936826" w:rsidRPr="00745B0C" w:rsidRDefault="00936826" w:rsidP="005F43CB">
            <w:pPr>
              <w:spacing w:before="0"/>
              <w:rPr>
                <w:bCs/>
                <w:color w:val="000000"/>
                <w:sz w:val="16"/>
                <w:szCs w:val="16"/>
              </w:rPr>
            </w:pPr>
            <w:r w:rsidRPr="00745B0C">
              <w:rPr>
                <w:bCs/>
                <w:color w:val="000000"/>
                <w:sz w:val="16"/>
                <w:szCs w:val="16"/>
              </w:rPr>
              <w:t>Program</w:t>
            </w:r>
          </w:p>
        </w:tc>
        <w:tc>
          <w:tcPr>
            <w:tcW w:w="937" w:type="dxa"/>
            <w:hideMark/>
          </w:tcPr>
          <w:p w14:paraId="1BE7310C" w14:textId="77777777"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Section</w:t>
            </w:r>
          </w:p>
        </w:tc>
        <w:tc>
          <w:tcPr>
            <w:tcW w:w="890" w:type="dxa"/>
            <w:noWrap/>
            <w:hideMark/>
          </w:tcPr>
          <w:p w14:paraId="0F5148A4" w14:textId="3BE63B25"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sidR="00704F85">
              <w:rPr>
                <w:bCs/>
                <w:color w:val="000000"/>
                <w:sz w:val="16"/>
                <w:szCs w:val="16"/>
              </w:rPr>
              <w:t>9</w:t>
            </w:r>
            <w:r>
              <w:rPr>
                <w:b w:val="0"/>
                <w:bCs/>
                <w:color w:val="000000"/>
                <w:sz w:val="16"/>
                <w:szCs w:val="16"/>
              </w:rPr>
              <w:t xml:space="preserve"> </w:t>
            </w:r>
            <w:r w:rsidRPr="00745B0C">
              <w:rPr>
                <w:bCs/>
                <w:color w:val="000000"/>
                <w:sz w:val="16"/>
                <w:szCs w:val="16"/>
              </w:rPr>
              <w:t>Total</w:t>
            </w:r>
          </w:p>
        </w:tc>
        <w:tc>
          <w:tcPr>
            <w:tcW w:w="590" w:type="dxa"/>
            <w:noWrap/>
            <w:hideMark/>
          </w:tcPr>
          <w:p w14:paraId="3C5C86A8" w14:textId="7F9F9368"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sidR="00704F85">
              <w:rPr>
                <w:bCs/>
                <w:color w:val="000000"/>
                <w:sz w:val="16"/>
                <w:szCs w:val="16"/>
              </w:rPr>
              <w:t>9</w:t>
            </w:r>
            <w:r>
              <w:rPr>
                <w:b w:val="0"/>
                <w:bCs/>
                <w:color w:val="000000"/>
                <w:sz w:val="16"/>
                <w:szCs w:val="16"/>
              </w:rPr>
              <w:t xml:space="preserve"> </w:t>
            </w:r>
            <w:r w:rsidRPr="00745B0C">
              <w:rPr>
                <w:bCs/>
                <w:color w:val="000000"/>
                <w:sz w:val="16"/>
                <w:szCs w:val="16"/>
              </w:rPr>
              <w:t>FTEs</w:t>
            </w:r>
          </w:p>
        </w:tc>
        <w:tc>
          <w:tcPr>
            <w:tcW w:w="536" w:type="dxa"/>
            <w:noWrap/>
            <w:hideMark/>
          </w:tcPr>
          <w:p w14:paraId="44A6B505" w14:textId="52AE6CB4"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201</w:t>
            </w:r>
            <w:r w:rsidR="00704F85">
              <w:rPr>
                <w:bCs/>
                <w:color w:val="000000"/>
                <w:sz w:val="16"/>
                <w:szCs w:val="16"/>
              </w:rPr>
              <w:t>9</w:t>
            </w:r>
            <w:r>
              <w:rPr>
                <w:b w:val="0"/>
                <w:bCs/>
                <w:color w:val="000000"/>
                <w:sz w:val="16"/>
                <w:szCs w:val="16"/>
              </w:rPr>
              <w:t xml:space="preserve"> </w:t>
            </w:r>
            <w:r w:rsidRPr="00745B0C">
              <w:rPr>
                <w:bCs/>
                <w:color w:val="000000"/>
                <w:sz w:val="16"/>
                <w:szCs w:val="16"/>
              </w:rPr>
              <w:t>CEs</w:t>
            </w:r>
          </w:p>
        </w:tc>
        <w:tc>
          <w:tcPr>
            <w:tcW w:w="736" w:type="dxa"/>
            <w:noWrap/>
            <w:hideMark/>
          </w:tcPr>
          <w:p w14:paraId="4A7B606D" w14:textId="2CC86181"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sidR="00704F85">
              <w:rPr>
                <w:bCs/>
                <w:color w:val="000000"/>
                <w:sz w:val="16"/>
                <w:szCs w:val="16"/>
              </w:rPr>
              <w:t>20</w:t>
            </w:r>
            <w:r>
              <w:rPr>
                <w:b w:val="0"/>
                <w:bCs/>
                <w:color w:val="000000"/>
                <w:sz w:val="16"/>
                <w:szCs w:val="16"/>
              </w:rPr>
              <w:t xml:space="preserve"> </w:t>
            </w:r>
            <w:r w:rsidRPr="00745B0C">
              <w:rPr>
                <w:bCs/>
                <w:color w:val="000000"/>
                <w:sz w:val="16"/>
                <w:szCs w:val="16"/>
              </w:rPr>
              <w:t>Total</w:t>
            </w:r>
          </w:p>
        </w:tc>
        <w:tc>
          <w:tcPr>
            <w:tcW w:w="590" w:type="dxa"/>
            <w:noWrap/>
            <w:hideMark/>
          </w:tcPr>
          <w:p w14:paraId="7A2F06BE" w14:textId="3E28D68E"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sidR="00704F85">
              <w:rPr>
                <w:bCs/>
                <w:color w:val="000000"/>
                <w:sz w:val="16"/>
                <w:szCs w:val="16"/>
              </w:rPr>
              <w:t>20</w:t>
            </w:r>
            <w:r>
              <w:rPr>
                <w:b w:val="0"/>
                <w:bCs/>
                <w:color w:val="000000"/>
                <w:sz w:val="16"/>
                <w:szCs w:val="16"/>
              </w:rPr>
              <w:t xml:space="preserve"> </w:t>
            </w:r>
            <w:r w:rsidRPr="00745B0C">
              <w:rPr>
                <w:bCs/>
                <w:color w:val="000000"/>
                <w:sz w:val="16"/>
                <w:szCs w:val="16"/>
              </w:rPr>
              <w:t>FTEs</w:t>
            </w:r>
          </w:p>
        </w:tc>
        <w:tc>
          <w:tcPr>
            <w:tcW w:w="540" w:type="dxa"/>
            <w:noWrap/>
            <w:hideMark/>
          </w:tcPr>
          <w:p w14:paraId="79229C5C" w14:textId="5DC97815"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sidR="00704F85">
              <w:rPr>
                <w:bCs/>
                <w:color w:val="000000"/>
                <w:sz w:val="16"/>
                <w:szCs w:val="16"/>
              </w:rPr>
              <w:t>20</w:t>
            </w:r>
            <w:r>
              <w:rPr>
                <w:b w:val="0"/>
                <w:bCs/>
                <w:color w:val="000000"/>
                <w:sz w:val="16"/>
                <w:szCs w:val="16"/>
              </w:rPr>
              <w:t xml:space="preserve"> </w:t>
            </w:r>
            <w:r w:rsidRPr="00745B0C">
              <w:rPr>
                <w:bCs/>
                <w:color w:val="000000"/>
                <w:sz w:val="16"/>
                <w:szCs w:val="16"/>
              </w:rPr>
              <w:t>CEs</w:t>
            </w:r>
          </w:p>
        </w:tc>
        <w:tc>
          <w:tcPr>
            <w:tcW w:w="864" w:type="dxa"/>
            <w:noWrap/>
            <w:hideMark/>
          </w:tcPr>
          <w:p w14:paraId="3FD560A5" w14:textId="4B35286A"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sidR="00704F85">
              <w:rPr>
                <w:bCs/>
                <w:color w:val="000000"/>
                <w:sz w:val="16"/>
                <w:szCs w:val="16"/>
              </w:rPr>
              <w:t>21</w:t>
            </w:r>
            <w:r>
              <w:rPr>
                <w:b w:val="0"/>
                <w:bCs/>
                <w:color w:val="000000"/>
                <w:sz w:val="16"/>
                <w:szCs w:val="16"/>
              </w:rPr>
              <w:t xml:space="preserve"> </w:t>
            </w:r>
            <w:r w:rsidRPr="00745B0C">
              <w:rPr>
                <w:bCs/>
                <w:color w:val="000000"/>
                <w:sz w:val="16"/>
                <w:szCs w:val="16"/>
              </w:rPr>
              <w:t>Total</w:t>
            </w:r>
          </w:p>
        </w:tc>
        <w:tc>
          <w:tcPr>
            <w:tcW w:w="630" w:type="dxa"/>
            <w:noWrap/>
            <w:hideMark/>
          </w:tcPr>
          <w:p w14:paraId="77E97114" w14:textId="4A6754A0"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sidR="00704F85">
              <w:rPr>
                <w:bCs/>
                <w:color w:val="000000"/>
                <w:sz w:val="16"/>
                <w:szCs w:val="16"/>
              </w:rPr>
              <w:t>21</w:t>
            </w:r>
            <w:r>
              <w:rPr>
                <w:b w:val="0"/>
                <w:bCs/>
                <w:color w:val="000000"/>
                <w:sz w:val="16"/>
                <w:szCs w:val="16"/>
              </w:rPr>
              <w:t xml:space="preserve"> </w:t>
            </w:r>
            <w:r w:rsidRPr="00745B0C">
              <w:rPr>
                <w:bCs/>
                <w:color w:val="000000"/>
                <w:sz w:val="16"/>
                <w:szCs w:val="16"/>
              </w:rPr>
              <w:t>FTEs</w:t>
            </w:r>
          </w:p>
        </w:tc>
        <w:tc>
          <w:tcPr>
            <w:tcW w:w="536" w:type="dxa"/>
            <w:noWrap/>
            <w:hideMark/>
          </w:tcPr>
          <w:p w14:paraId="51A415FC" w14:textId="6F330649" w:rsidR="00936826" w:rsidRPr="00745B0C" w:rsidRDefault="00936826"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sidR="00704F85">
              <w:rPr>
                <w:bCs/>
                <w:color w:val="000000"/>
                <w:sz w:val="16"/>
                <w:szCs w:val="16"/>
              </w:rPr>
              <w:t>21</w:t>
            </w:r>
            <w:r>
              <w:rPr>
                <w:b w:val="0"/>
                <w:bCs/>
                <w:color w:val="000000"/>
                <w:sz w:val="16"/>
                <w:szCs w:val="16"/>
              </w:rPr>
              <w:t xml:space="preserve"> </w:t>
            </w:r>
            <w:r w:rsidRPr="00745B0C">
              <w:rPr>
                <w:bCs/>
                <w:color w:val="000000"/>
                <w:sz w:val="16"/>
                <w:szCs w:val="16"/>
              </w:rPr>
              <w:t>CEs</w:t>
            </w:r>
          </w:p>
        </w:tc>
      </w:tr>
      <w:tr w:rsidR="00936826" w:rsidRPr="00745B0C" w14:paraId="61810423" w14:textId="77777777" w:rsidTr="004B1C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675336F2" w14:textId="77777777" w:rsidR="00936826" w:rsidRPr="00745B0C" w:rsidRDefault="00936826" w:rsidP="005F43CB">
            <w:pPr>
              <w:spacing w:before="0"/>
              <w:rPr>
                <w:color w:val="000000"/>
                <w:sz w:val="16"/>
                <w:szCs w:val="16"/>
                <w:u w:val="single"/>
              </w:rPr>
            </w:pPr>
            <w:r w:rsidRPr="00745B0C">
              <w:rPr>
                <w:color w:val="000000"/>
                <w:sz w:val="16"/>
                <w:szCs w:val="16"/>
                <w:u w:val="single"/>
              </w:rPr>
              <w:t>Pre-existing programs funded by ACA  (Mandatory)</w:t>
            </w:r>
          </w:p>
        </w:tc>
        <w:tc>
          <w:tcPr>
            <w:tcW w:w="937" w:type="dxa"/>
            <w:hideMark/>
          </w:tcPr>
          <w:p w14:paraId="7E6FD779" w14:textId="06A9E358" w:rsidR="00936826" w:rsidRPr="008A6F6B" w:rsidRDefault="00A674D7" w:rsidP="004B1C3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890" w:type="dxa"/>
            <w:noWrap/>
            <w:hideMark/>
          </w:tcPr>
          <w:p w14:paraId="23AA3CF0" w14:textId="4E29507E"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590" w:type="dxa"/>
            <w:noWrap/>
            <w:hideMark/>
          </w:tcPr>
          <w:p w14:paraId="54F07FF4" w14:textId="3C685B20"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536" w:type="dxa"/>
            <w:noWrap/>
            <w:hideMark/>
          </w:tcPr>
          <w:p w14:paraId="29699965" w14:textId="6E911A7A"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736" w:type="dxa"/>
            <w:noWrap/>
            <w:hideMark/>
          </w:tcPr>
          <w:p w14:paraId="532E84CB" w14:textId="6C8A83AC"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590" w:type="dxa"/>
            <w:noWrap/>
            <w:hideMark/>
          </w:tcPr>
          <w:p w14:paraId="3AA93610" w14:textId="71F39C70"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540" w:type="dxa"/>
            <w:noWrap/>
            <w:hideMark/>
          </w:tcPr>
          <w:p w14:paraId="088BE73F" w14:textId="15AF5156"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864" w:type="dxa"/>
            <w:noWrap/>
            <w:hideMark/>
          </w:tcPr>
          <w:p w14:paraId="7A3310C8" w14:textId="255F0DAE"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630" w:type="dxa"/>
            <w:noWrap/>
            <w:hideMark/>
          </w:tcPr>
          <w:p w14:paraId="1417D201" w14:textId="73B2AAE4"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c>
          <w:tcPr>
            <w:tcW w:w="536" w:type="dxa"/>
            <w:noWrap/>
            <w:hideMark/>
          </w:tcPr>
          <w:p w14:paraId="70E021E3" w14:textId="0DE979D9" w:rsidR="00936826" w:rsidRPr="008A6F6B" w:rsidRDefault="00A674D7"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8A6F6B">
              <w:rPr>
                <w:rFonts w:eastAsiaTheme="minorHAnsi"/>
                <w:b/>
                <w:szCs w:val="20"/>
              </w:rPr>
              <w:t>--</w:t>
            </w:r>
          </w:p>
        </w:tc>
      </w:tr>
      <w:tr w:rsidR="00936826" w:rsidRPr="00745B0C" w14:paraId="3C6A7151" w14:textId="77777777" w:rsidTr="004B1C3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2D88AA87" w14:textId="77777777" w:rsidR="00936826" w:rsidRPr="00745B0C" w:rsidRDefault="00936826" w:rsidP="005F43CB">
            <w:pPr>
              <w:spacing w:before="0"/>
              <w:rPr>
                <w:color w:val="000000"/>
                <w:sz w:val="16"/>
                <w:szCs w:val="16"/>
              </w:rPr>
            </w:pPr>
            <w:r w:rsidRPr="00745B0C">
              <w:rPr>
                <w:color w:val="000000"/>
                <w:sz w:val="16"/>
                <w:szCs w:val="16"/>
              </w:rPr>
              <w:t xml:space="preserve">     National Clearinghouse for Long-Term Care Information</w:t>
            </w:r>
          </w:p>
        </w:tc>
        <w:tc>
          <w:tcPr>
            <w:tcW w:w="937" w:type="dxa"/>
            <w:hideMark/>
          </w:tcPr>
          <w:p w14:paraId="6F02C186" w14:textId="77777777" w:rsidR="00936826" w:rsidRPr="00745B0C" w:rsidRDefault="00936826" w:rsidP="004B1C3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Title VIII</w:t>
            </w:r>
          </w:p>
        </w:tc>
        <w:tc>
          <w:tcPr>
            <w:tcW w:w="890" w:type="dxa"/>
            <w:noWrap/>
          </w:tcPr>
          <w:p w14:paraId="57C732A1" w14:textId="26C0EE9D"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A674D7">
              <w:rPr>
                <w:color w:val="000000"/>
                <w:sz w:val="16"/>
                <w:szCs w:val="16"/>
              </w:rPr>
              <w:t>-</w:t>
            </w:r>
            <w:r>
              <w:rPr>
                <w:color w:val="000000"/>
                <w:sz w:val="16"/>
                <w:szCs w:val="16"/>
              </w:rPr>
              <w:t xml:space="preserve">- </w:t>
            </w:r>
          </w:p>
        </w:tc>
        <w:tc>
          <w:tcPr>
            <w:tcW w:w="590" w:type="dxa"/>
            <w:noWrap/>
          </w:tcPr>
          <w:p w14:paraId="0FEE3B8F"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416F9419"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709150EE" w14:textId="6188AD92"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A674D7">
              <w:rPr>
                <w:color w:val="000000"/>
                <w:sz w:val="16"/>
                <w:szCs w:val="16"/>
              </w:rPr>
              <w:t>-</w:t>
            </w:r>
            <w:r>
              <w:rPr>
                <w:color w:val="000000"/>
                <w:sz w:val="16"/>
                <w:szCs w:val="16"/>
              </w:rPr>
              <w:t xml:space="preserve">- </w:t>
            </w:r>
          </w:p>
        </w:tc>
        <w:tc>
          <w:tcPr>
            <w:tcW w:w="590" w:type="dxa"/>
            <w:noWrap/>
          </w:tcPr>
          <w:p w14:paraId="11DAB01A"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40" w:type="dxa"/>
            <w:noWrap/>
          </w:tcPr>
          <w:p w14:paraId="0DA28FD1"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64" w:type="dxa"/>
            <w:noWrap/>
          </w:tcPr>
          <w:p w14:paraId="30740B82" w14:textId="28ED1E96"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A674D7">
              <w:rPr>
                <w:color w:val="000000"/>
                <w:sz w:val="16"/>
                <w:szCs w:val="16"/>
              </w:rPr>
              <w:t>-</w:t>
            </w:r>
            <w:r>
              <w:rPr>
                <w:color w:val="000000"/>
                <w:sz w:val="16"/>
                <w:szCs w:val="16"/>
              </w:rPr>
              <w:t xml:space="preserve">- </w:t>
            </w:r>
          </w:p>
        </w:tc>
        <w:tc>
          <w:tcPr>
            <w:tcW w:w="630" w:type="dxa"/>
            <w:noWrap/>
          </w:tcPr>
          <w:p w14:paraId="6EEA581C"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2F431ADE"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936826" w:rsidRPr="00745B0C" w14:paraId="29A9B2DE" w14:textId="77777777" w:rsidTr="004B1C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5A8A12E1" w14:textId="77777777" w:rsidR="00936826" w:rsidRPr="00745B0C" w:rsidRDefault="00936826" w:rsidP="005F43CB">
            <w:pPr>
              <w:spacing w:before="0"/>
              <w:rPr>
                <w:color w:val="000000"/>
                <w:sz w:val="16"/>
                <w:szCs w:val="16"/>
              </w:rPr>
            </w:pPr>
            <w:r w:rsidRPr="00745B0C">
              <w:rPr>
                <w:color w:val="000000"/>
                <w:sz w:val="16"/>
                <w:szCs w:val="16"/>
              </w:rPr>
              <w:t xml:space="preserve">     Medicare Improvements for Patients &amp; Providers Act Programs</w:t>
            </w:r>
          </w:p>
        </w:tc>
        <w:tc>
          <w:tcPr>
            <w:tcW w:w="937" w:type="dxa"/>
            <w:hideMark/>
          </w:tcPr>
          <w:p w14:paraId="7E033580" w14:textId="77777777" w:rsidR="00936826" w:rsidRPr="00745B0C" w:rsidRDefault="00936826" w:rsidP="004B1C3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3306</w:t>
            </w:r>
          </w:p>
        </w:tc>
        <w:tc>
          <w:tcPr>
            <w:tcW w:w="890" w:type="dxa"/>
            <w:noWrap/>
          </w:tcPr>
          <w:p w14:paraId="5C2861B0" w14:textId="1E527756" w:rsidR="00936826" w:rsidRPr="00745B0C" w:rsidRDefault="009C7FE7" w:rsidP="004B1C3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590" w:type="dxa"/>
            <w:noWrap/>
          </w:tcPr>
          <w:p w14:paraId="14389640"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59E8CBA6"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52D97433" w14:textId="16760A58"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9C7FE7">
              <w:rPr>
                <w:color w:val="000000"/>
                <w:sz w:val="16"/>
                <w:szCs w:val="16"/>
              </w:rPr>
              <w:t>-</w:t>
            </w:r>
            <w:r>
              <w:rPr>
                <w:color w:val="000000"/>
                <w:sz w:val="16"/>
                <w:szCs w:val="16"/>
              </w:rPr>
              <w:t xml:space="preserve">- </w:t>
            </w:r>
          </w:p>
        </w:tc>
        <w:tc>
          <w:tcPr>
            <w:tcW w:w="590" w:type="dxa"/>
            <w:noWrap/>
          </w:tcPr>
          <w:p w14:paraId="7B4B9AA5"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40" w:type="dxa"/>
            <w:noWrap/>
          </w:tcPr>
          <w:p w14:paraId="1E78AF25"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64" w:type="dxa"/>
            <w:noWrap/>
          </w:tcPr>
          <w:p w14:paraId="16E3D405" w14:textId="3946CC2F"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9C7FE7">
              <w:rPr>
                <w:color w:val="000000"/>
                <w:sz w:val="16"/>
                <w:szCs w:val="16"/>
              </w:rPr>
              <w:t>-</w:t>
            </w:r>
            <w:r>
              <w:rPr>
                <w:color w:val="000000"/>
                <w:sz w:val="16"/>
                <w:szCs w:val="16"/>
              </w:rPr>
              <w:t xml:space="preserve">- </w:t>
            </w:r>
          </w:p>
        </w:tc>
        <w:tc>
          <w:tcPr>
            <w:tcW w:w="630" w:type="dxa"/>
            <w:noWrap/>
          </w:tcPr>
          <w:p w14:paraId="3D49726C"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45B77253"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936826" w:rsidRPr="00745B0C" w14:paraId="3C8E9E02" w14:textId="77777777" w:rsidTr="004B1C3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6E3FCAE2" w14:textId="77777777" w:rsidR="00936826" w:rsidRPr="00745B0C" w:rsidRDefault="00936826" w:rsidP="005F43CB">
            <w:pPr>
              <w:spacing w:before="0"/>
              <w:rPr>
                <w:color w:val="000000"/>
                <w:sz w:val="16"/>
                <w:szCs w:val="16"/>
                <w:u w:val="single"/>
              </w:rPr>
            </w:pPr>
            <w:r w:rsidRPr="00745B0C">
              <w:rPr>
                <w:color w:val="000000"/>
                <w:sz w:val="16"/>
                <w:szCs w:val="16"/>
                <w:u w:val="single"/>
              </w:rPr>
              <w:t>New programs authorized and funded by ACA (Mandatory)</w:t>
            </w:r>
          </w:p>
        </w:tc>
        <w:tc>
          <w:tcPr>
            <w:tcW w:w="937" w:type="dxa"/>
            <w:hideMark/>
          </w:tcPr>
          <w:p w14:paraId="205730F2" w14:textId="205C4187" w:rsidR="00936826" w:rsidRPr="008A6F6B" w:rsidRDefault="009C7FE7" w:rsidP="004B1C3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890" w:type="dxa"/>
            <w:noWrap/>
          </w:tcPr>
          <w:p w14:paraId="4BFD7CAB" w14:textId="5D727801"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590" w:type="dxa"/>
            <w:noWrap/>
          </w:tcPr>
          <w:p w14:paraId="56A49445" w14:textId="4759C826"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536" w:type="dxa"/>
            <w:noWrap/>
          </w:tcPr>
          <w:p w14:paraId="02D90758" w14:textId="35CCE815"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736" w:type="dxa"/>
            <w:noWrap/>
          </w:tcPr>
          <w:p w14:paraId="5AFB5A23" w14:textId="6BEA2429"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590" w:type="dxa"/>
            <w:noWrap/>
          </w:tcPr>
          <w:p w14:paraId="77BDE022" w14:textId="3B2F8E5D"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540" w:type="dxa"/>
            <w:noWrap/>
          </w:tcPr>
          <w:p w14:paraId="4A4C6D04" w14:textId="75609D98"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864" w:type="dxa"/>
            <w:noWrap/>
          </w:tcPr>
          <w:p w14:paraId="70FF053F" w14:textId="64B2C4D7"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630" w:type="dxa"/>
            <w:noWrap/>
          </w:tcPr>
          <w:p w14:paraId="02793714" w14:textId="76AC9277"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c>
          <w:tcPr>
            <w:tcW w:w="536" w:type="dxa"/>
            <w:noWrap/>
          </w:tcPr>
          <w:p w14:paraId="7F42B109" w14:textId="0A79EB0C" w:rsidR="00936826" w:rsidRPr="008A6F6B"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8A6F6B">
              <w:rPr>
                <w:rFonts w:eastAsiaTheme="minorHAnsi"/>
                <w:b/>
                <w:szCs w:val="20"/>
              </w:rPr>
              <w:t>--</w:t>
            </w:r>
          </w:p>
        </w:tc>
      </w:tr>
      <w:tr w:rsidR="00936826" w:rsidRPr="00745B0C" w14:paraId="274784FE" w14:textId="77777777" w:rsidTr="004B1C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46508752" w14:textId="77777777" w:rsidR="00936826" w:rsidRPr="00745B0C" w:rsidRDefault="00936826" w:rsidP="005F43CB">
            <w:pPr>
              <w:spacing w:before="0"/>
              <w:rPr>
                <w:color w:val="000000"/>
                <w:sz w:val="16"/>
                <w:szCs w:val="16"/>
              </w:rPr>
            </w:pPr>
            <w:r w:rsidRPr="00745B0C">
              <w:rPr>
                <w:color w:val="000000"/>
                <w:sz w:val="16"/>
                <w:szCs w:val="16"/>
              </w:rPr>
              <w:t xml:space="preserve">     Aging and Disability Resource Centers</w:t>
            </w:r>
          </w:p>
        </w:tc>
        <w:tc>
          <w:tcPr>
            <w:tcW w:w="937" w:type="dxa"/>
            <w:hideMark/>
          </w:tcPr>
          <w:p w14:paraId="1A643167" w14:textId="77777777" w:rsidR="00936826" w:rsidRPr="00745B0C" w:rsidRDefault="00936826" w:rsidP="004B1C3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2405</w:t>
            </w:r>
          </w:p>
        </w:tc>
        <w:tc>
          <w:tcPr>
            <w:tcW w:w="890" w:type="dxa"/>
            <w:noWrap/>
          </w:tcPr>
          <w:p w14:paraId="10C80361" w14:textId="32F22EBD"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9C7FE7">
              <w:rPr>
                <w:color w:val="000000"/>
                <w:sz w:val="16"/>
                <w:szCs w:val="16"/>
              </w:rPr>
              <w:t>-</w:t>
            </w:r>
            <w:r>
              <w:rPr>
                <w:color w:val="000000"/>
                <w:sz w:val="16"/>
                <w:szCs w:val="16"/>
              </w:rPr>
              <w:t xml:space="preserve">- </w:t>
            </w:r>
          </w:p>
        </w:tc>
        <w:tc>
          <w:tcPr>
            <w:tcW w:w="590" w:type="dxa"/>
            <w:noWrap/>
          </w:tcPr>
          <w:p w14:paraId="6436543D"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134A8440"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2CC047CB" w14:textId="5739412D"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9C7FE7">
              <w:rPr>
                <w:color w:val="000000"/>
                <w:sz w:val="16"/>
                <w:szCs w:val="16"/>
              </w:rPr>
              <w:t>-</w:t>
            </w:r>
            <w:r>
              <w:rPr>
                <w:color w:val="000000"/>
                <w:sz w:val="16"/>
                <w:szCs w:val="16"/>
              </w:rPr>
              <w:t xml:space="preserve">- </w:t>
            </w:r>
          </w:p>
        </w:tc>
        <w:tc>
          <w:tcPr>
            <w:tcW w:w="590" w:type="dxa"/>
            <w:noWrap/>
          </w:tcPr>
          <w:p w14:paraId="678F0797"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40" w:type="dxa"/>
            <w:noWrap/>
          </w:tcPr>
          <w:p w14:paraId="75232BAE"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64" w:type="dxa"/>
            <w:noWrap/>
          </w:tcPr>
          <w:p w14:paraId="614FADC4" w14:textId="3763AECA"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9C7FE7">
              <w:rPr>
                <w:color w:val="000000"/>
                <w:sz w:val="16"/>
                <w:szCs w:val="16"/>
              </w:rPr>
              <w:t>-</w:t>
            </w:r>
            <w:r>
              <w:rPr>
                <w:color w:val="000000"/>
                <w:sz w:val="16"/>
                <w:szCs w:val="16"/>
              </w:rPr>
              <w:t xml:space="preserve">- </w:t>
            </w:r>
          </w:p>
        </w:tc>
        <w:tc>
          <w:tcPr>
            <w:tcW w:w="630" w:type="dxa"/>
            <w:noWrap/>
          </w:tcPr>
          <w:p w14:paraId="48CA2646"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0E2B1EC1"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936826" w:rsidRPr="00745B0C" w14:paraId="6D917FD4" w14:textId="77777777" w:rsidTr="004B1C3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7DC5C48F" w14:textId="77777777" w:rsidR="00936826" w:rsidRPr="00745B0C" w:rsidRDefault="00936826" w:rsidP="005F43CB">
            <w:pPr>
              <w:spacing w:before="0"/>
              <w:rPr>
                <w:color w:val="000000"/>
                <w:sz w:val="16"/>
                <w:szCs w:val="16"/>
                <w:u w:val="single"/>
              </w:rPr>
            </w:pPr>
            <w:r w:rsidRPr="00745B0C">
              <w:rPr>
                <w:color w:val="000000"/>
                <w:sz w:val="16"/>
                <w:szCs w:val="16"/>
                <w:u w:val="single"/>
              </w:rPr>
              <w:t>New programs funded from the PPHF under ACA (Discretionary)</w:t>
            </w:r>
          </w:p>
        </w:tc>
        <w:tc>
          <w:tcPr>
            <w:tcW w:w="937" w:type="dxa"/>
            <w:hideMark/>
          </w:tcPr>
          <w:p w14:paraId="27129C4F" w14:textId="4C5B359C" w:rsidR="00936826" w:rsidRPr="004B1C3C" w:rsidRDefault="009C7FE7" w:rsidP="004B1C3C">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890" w:type="dxa"/>
            <w:noWrap/>
          </w:tcPr>
          <w:p w14:paraId="10034E01" w14:textId="2BA62DA5"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590" w:type="dxa"/>
            <w:noWrap/>
          </w:tcPr>
          <w:p w14:paraId="69D444E4" w14:textId="101F6B52"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536" w:type="dxa"/>
            <w:noWrap/>
          </w:tcPr>
          <w:p w14:paraId="0F63D871" w14:textId="56B98184"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736" w:type="dxa"/>
            <w:noWrap/>
          </w:tcPr>
          <w:p w14:paraId="047312F6" w14:textId="18284AEC"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590" w:type="dxa"/>
            <w:noWrap/>
          </w:tcPr>
          <w:p w14:paraId="4DAB2BC7" w14:textId="0B9721CF"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540" w:type="dxa"/>
            <w:noWrap/>
          </w:tcPr>
          <w:p w14:paraId="3ABB44EA" w14:textId="431F425D"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864" w:type="dxa"/>
            <w:noWrap/>
          </w:tcPr>
          <w:p w14:paraId="3D4F93C2" w14:textId="75000B84"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630" w:type="dxa"/>
            <w:noWrap/>
          </w:tcPr>
          <w:p w14:paraId="30E44FA5" w14:textId="6BD3724C"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536" w:type="dxa"/>
            <w:noWrap/>
          </w:tcPr>
          <w:p w14:paraId="41D0426F" w14:textId="5FD5052E" w:rsidR="00936826" w:rsidRPr="004B1C3C" w:rsidRDefault="009C7FE7"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r>
      <w:tr w:rsidR="00936826" w:rsidRPr="00745B0C" w14:paraId="6478535E" w14:textId="77777777" w:rsidTr="004B1C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01E1CA40" w14:textId="77777777" w:rsidR="00936826" w:rsidRPr="00745B0C" w:rsidRDefault="00936826" w:rsidP="005F43CB">
            <w:pPr>
              <w:spacing w:before="0"/>
              <w:rPr>
                <w:color w:val="000000"/>
                <w:sz w:val="16"/>
                <w:szCs w:val="16"/>
              </w:rPr>
            </w:pPr>
            <w:r w:rsidRPr="00745B0C">
              <w:rPr>
                <w:color w:val="000000"/>
                <w:sz w:val="16"/>
                <w:szCs w:val="16"/>
              </w:rPr>
              <w:t xml:space="preserve">     Adult Protective Services (Prevention &amp; Public Health Fund)</w:t>
            </w:r>
          </w:p>
        </w:tc>
        <w:tc>
          <w:tcPr>
            <w:tcW w:w="937" w:type="dxa"/>
            <w:hideMark/>
          </w:tcPr>
          <w:p w14:paraId="4E18B1D2" w14:textId="77777777" w:rsidR="00936826" w:rsidRPr="00745B0C" w:rsidRDefault="00936826" w:rsidP="004B1C3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90" w:type="dxa"/>
            <w:noWrap/>
          </w:tcPr>
          <w:p w14:paraId="246AA474" w14:textId="766C8496"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590" w:type="dxa"/>
            <w:noWrap/>
          </w:tcPr>
          <w:p w14:paraId="2A33B47C"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1C9FB152"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35625A13" w14:textId="71AD6A55"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590" w:type="dxa"/>
            <w:noWrap/>
          </w:tcPr>
          <w:p w14:paraId="19266917"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40" w:type="dxa"/>
            <w:noWrap/>
          </w:tcPr>
          <w:p w14:paraId="719A5731"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64" w:type="dxa"/>
            <w:noWrap/>
          </w:tcPr>
          <w:p w14:paraId="490FE9B6" w14:textId="7EAD79D8"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630" w:type="dxa"/>
            <w:noWrap/>
          </w:tcPr>
          <w:p w14:paraId="0285CF27"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6268AB16"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936826" w:rsidRPr="00745B0C" w14:paraId="1A0B97AC" w14:textId="77777777" w:rsidTr="004B1C3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77232EF6" w14:textId="77777777" w:rsidR="00936826" w:rsidRPr="00745B0C" w:rsidRDefault="00936826" w:rsidP="005F43CB">
            <w:pPr>
              <w:spacing w:before="0"/>
              <w:rPr>
                <w:color w:val="000000"/>
                <w:sz w:val="16"/>
                <w:szCs w:val="16"/>
              </w:rPr>
            </w:pPr>
            <w:r w:rsidRPr="00745B0C">
              <w:rPr>
                <w:color w:val="000000"/>
                <w:sz w:val="16"/>
                <w:szCs w:val="16"/>
              </w:rPr>
              <w:t xml:space="preserve">     Chronic Disease Self-Management Education (PPHF)</w:t>
            </w:r>
          </w:p>
        </w:tc>
        <w:tc>
          <w:tcPr>
            <w:tcW w:w="937" w:type="dxa"/>
            <w:hideMark/>
          </w:tcPr>
          <w:p w14:paraId="1BCD9033" w14:textId="77777777" w:rsidR="00936826" w:rsidRPr="00745B0C" w:rsidRDefault="00936826" w:rsidP="004B1C3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90" w:type="dxa"/>
            <w:noWrap/>
          </w:tcPr>
          <w:p w14:paraId="3821BFAE" w14:textId="381473C0"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$8,000 </w:t>
            </w:r>
          </w:p>
        </w:tc>
        <w:tc>
          <w:tcPr>
            <w:tcW w:w="590" w:type="dxa"/>
            <w:noWrap/>
          </w:tcPr>
          <w:p w14:paraId="01C3572C"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3DF3E81C"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511C4BB2" w14:textId="03A96612"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$8,000 </w:t>
            </w:r>
          </w:p>
        </w:tc>
        <w:tc>
          <w:tcPr>
            <w:tcW w:w="590" w:type="dxa"/>
            <w:noWrap/>
          </w:tcPr>
          <w:p w14:paraId="4590CE1F"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40" w:type="dxa"/>
            <w:noWrap/>
          </w:tcPr>
          <w:p w14:paraId="5F4048A9"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64" w:type="dxa"/>
            <w:noWrap/>
          </w:tcPr>
          <w:p w14:paraId="40306D96" w14:textId="731868E0"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$8,000 </w:t>
            </w:r>
          </w:p>
        </w:tc>
        <w:tc>
          <w:tcPr>
            <w:tcW w:w="630" w:type="dxa"/>
            <w:noWrap/>
          </w:tcPr>
          <w:p w14:paraId="1CE8E671"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2DDD3373"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936826" w:rsidRPr="00745B0C" w14:paraId="71300789" w14:textId="77777777" w:rsidTr="004B1C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49C6739B" w14:textId="77777777" w:rsidR="00936826" w:rsidRPr="00745B0C" w:rsidRDefault="00936826" w:rsidP="005F43CB">
            <w:pPr>
              <w:spacing w:before="0"/>
              <w:rPr>
                <w:color w:val="000000"/>
                <w:sz w:val="16"/>
                <w:szCs w:val="16"/>
              </w:rPr>
            </w:pPr>
            <w:r w:rsidRPr="00745B0C">
              <w:rPr>
                <w:color w:val="000000"/>
                <w:sz w:val="16"/>
                <w:szCs w:val="16"/>
              </w:rPr>
              <w:t xml:space="preserve">     Alzheimer's Disease Initiative--Supportive Services (PPHF)</w:t>
            </w:r>
          </w:p>
        </w:tc>
        <w:tc>
          <w:tcPr>
            <w:tcW w:w="937" w:type="dxa"/>
            <w:hideMark/>
          </w:tcPr>
          <w:p w14:paraId="5D4DDE25" w14:textId="77777777" w:rsidR="00936826" w:rsidRPr="00745B0C" w:rsidRDefault="00936826" w:rsidP="004B1C3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90" w:type="dxa"/>
            <w:noWrap/>
          </w:tcPr>
          <w:p w14:paraId="0F500D4F" w14:textId="346C2D24"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590" w:type="dxa"/>
            <w:noWrap/>
          </w:tcPr>
          <w:p w14:paraId="0D1B3757"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6826BB73"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30F2297B" w14:textId="5F2D5E42"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590" w:type="dxa"/>
            <w:noWrap/>
          </w:tcPr>
          <w:p w14:paraId="552E3371"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40" w:type="dxa"/>
            <w:noWrap/>
          </w:tcPr>
          <w:p w14:paraId="68785522"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64" w:type="dxa"/>
            <w:noWrap/>
          </w:tcPr>
          <w:p w14:paraId="6B66E672" w14:textId="4722D898"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630" w:type="dxa"/>
            <w:noWrap/>
          </w:tcPr>
          <w:p w14:paraId="65A38F3C"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4EBAD952"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936826" w:rsidRPr="00745B0C" w14:paraId="08015C58" w14:textId="77777777" w:rsidTr="004B1C3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5A9E106C" w14:textId="77777777" w:rsidR="00936826" w:rsidRPr="00745B0C" w:rsidRDefault="00936826" w:rsidP="005F43CB">
            <w:pPr>
              <w:spacing w:before="0"/>
              <w:rPr>
                <w:color w:val="000000"/>
                <w:sz w:val="16"/>
                <w:szCs w:val="16"/>
              </w:rPr>
            </w:pPr>
            <w:r w:rsidRPr="00745B0C">
              <w:rPr>
                <w:color w:val="000000"/>
                <w:sz w:val="16"/>
                <w:szCs w:val="16"/>
              </w:rPr>
              <w:t xml:space="preserve">     Alzheimer's Disease Initiative--Communications (PPHF)</w:t>
            </w:r>
          </w:p>
        </w:tc>
        <w:tc>
          <w:tcPr>
            <w:tcW w:w="937" w:type="dxa"/>
            <w:hideMark/>
          </w:tcPr>
          <w:p w14:paraId="7CE8F099" w14:textId="77777777" w:rsidR="00936826" w:rsidRPr="00745B0C" w:rsidRDefault="00936826" w:rsidP="004B1C3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90" w:type="dxa"/>
            <w:noWrap/>
          </w:tcPr>
          <w:p w14:paraId="0F6316F8" w14:textId="58E47EA5"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590" w:type="dxa"/>
            <w:noWrap/>
          </w:tcPr>
          <w:p w14:paraId="6774E575"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0A93B0A5"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5EEC5613" w14:textId="01917010"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D831B1">
              <w:rPr>
                <w:color w:val="000000"/>
                <w:sz w:val="16"/>
                <w:szCs w:val="16"/>
              </w:rPr>
              <w:t>-</w:t>
            </w:r>
            <w:r>
              <w:rPr>
                <w:color w:val="000000"/>
                <w:sz w:val="16"/>
                <w:szCs w:val="16"/>
              </w:rPr>
              <w:t xml:space="preserve">- </w:t>
            </w:r>
          </w:p>
        </w:tc>
        <w:tc>
          <w:tcPr>
            <w:tcW w:w="590" w:type="dxa"/>
            <w:noWrap/>
          </w:tcPr>
          <w:p w14:paraId="2BAEF038"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40" w:type="dxa"/>
            <w:noWrap/>
          </w:tcPr>
          <w:p w14:paraId="71425B99"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64" w:type="dxa"/>
            <w:noWrap/>
          </w:tcPr>
          <w:p w14:paraId="19C0F2D2" w14:textId="220BF86A"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673A3A">
              <w:rPr>
                <w:color w:val="000000"/>
                <w:sz w:val="16"/>
                <w:szCs w:val="16"/>
              </w:rPr>
              <w:t>-</w:t>
            </w:r>
            <w:r>
              <w:rPr>
                <w:color w:val="000000"/>
                <w:sz w:val="16"/>
                <w:szCs w:val="16"/>
              </w:rPr>
              <w:t xml:space="preserve">- </w:t>
            </w:r>
          </w:p>
        </w:tc>
        <w:tc>
          <w:tcPr>
            <w:tcW w:w="630" w:type="dxa"/>
            <w:noWrap/>
          </w:tcPr>
          <w:p w14:paraId="1A302E0B"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456327F9"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936826" w:rsidRPr="00745B0C" w14:paraId="2485574E" w14:textId="77777777" w:rsidTr="004B1C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37404A20" w14:textId="77777777" w:rsidR="00936826" w:rsidRPr="00745B0C" w:rsidRDefault="00936826" w:rsidP="005F43CB">
            <w:pPr>
              <w:spacing w:before="0"/>
              <w:rPr>
                <w:color w:val="000000"/>
                <w:sz w:val="16"/>
                <w:szCs w:val="16"/>
              </w:rPr>
            </w:pPr>
            <w:r w:rsidRPr="00745B0C">
              <w:rPr>
                <w:color w:val="000000"/>
                <w:sz w:val="16"/>
                <w:szCs w:val="16"/>
              </w:rPr>
              <w:t xml:space="preserve">     Alzheimer's Disease Program--(PPHF Allocation)</w:t>
            </w:r>
          </w:p>
        </w:tc>
        <w:tc>
          <w:tcPr>
            <w:tcW w:w="937" w:type="dxa"/>
            <w:hideMark/>
          </w:tcPr>
          <w:p w14:paraId="38688345" w14:textId="77777777" w:rsidR="00936826" w:rsidRPr="00745B0C" w:rsidRDefault="00936826" w:rsidP="004B1C3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90" w:type="dxa"/>
            <w:noWrap/>
          </w:tcPr>
          <w:p w14:paraId="1C80B926" w14:textId="059B46B1"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$14,700 </w:t>
            </w:r>
          </w:p>
        </w:tc>
        <w:tc>
          <w:tcPr>
            <w:tcW w:w="590" w:type="dxa"/>
            <w:noWrap/>
          </w:tcPr>
          <w:p w14:paraId="114B9A6F"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1C704D92"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1B5CAB30"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$14,700 </w:t>
            </w:r>
          </w:p>
        </w:tc>
        <w:tc>
          <w:tcPr>
            <w:tcW w:w="590" w:type="dxa"/>
            <w:noWrap/>
          </w:tcPr>
          <w:p w14:paraId="4D201F69"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40" w:type="dxa"/>
            <w:noWrap/>
          </w:tcPr>
          <w:p w14:paraId="6461EA37"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64" w:type="dxa"/>
            <w:noWrap/>
          </w:tcPr>
          <w:p w14:paraId="1B632F7A" w14:textId="3437D3D0"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$14,700 </w:t>
            </w:r>
          </w:p>
        </w:tc>
        <w:tc>
          <w:tcPr>
            <w:tcW w:w="630" w:type="dxa"/>
            <w:noWrap/>
          </w:tcPr>
          <w:p w14:paraId="47211996"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5BDF6728" w14:textId="77777777" w:rsidR="00936826" w:rsidRPr="00745B0C"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936826" w:rsidRPr="00745B0C" w14:paraId="41980D2D" w14:textId="77777777" w:rsidTr="004B1C3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2A7302C9" w14:textId="77777777" w:rsidR="00936826" w:rsidRPr="00745B0C" w:rsidRDefault="00936826" w:rsidP="005F43CB">
            <w:pPr>
              <w:spacing w:before="0"/>
              <w:rPr>
                <w:color w:val="000000"/>
                <w:sz w:val="16"/>
                <w:szCs w:val="16"/>
              </w:rPr>
            </w:pPr>
            <w:r w:rsidRPr="00745B0C">
              <w:rPr>
                <w:color w:val="000000"/>
                <w:sz w:val="16"/>
                <w:szCs w:val="16"/>
              </w:rPr>
              <w:t xml:space="preserve">     Falls Prevention--(PPHF)</w:t>
            </w:r>
          </w:p>
        </w:tc>
        <w:tc>
          <w:tcPr>
            <w:tcW w:w="937" w:type="dxa"/>
            <w:hideMark/>
          </w:tcPr>
          <w:p w14:paraId="193E9C62" w14:textId="77777777" w:rsidR="00936826" w:rsidRPr="00745B0C" w:rsidRDefault="00936826" w:rsidP="004B1C3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90" w:type="dxa"/>
            <w:noWrap/>
          </w:tcPr>
          <w:p w14:paraId="12021A65" w14:textId="1634636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$5,000 </w:t>
            </w:r>
          </w:p>
        </w:tc>
        <w:tc>
          <w:tcPr>
            <w:tcW w:w="590" w:type="dxa"/>
            <w:noWrap/>
          </w:tcPr>
          <w:p w14:paraId="75BB5068"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2E089D12"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1B7E759C" w14:textId="72D625CE"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$5,000 </w:t>
            </w:r>
          </w:p>
        </w:tc>
        <w:tc>
          <w:tcPr>
            <w:tcW w:w="590" w:type="dxa"/>
            <w:noWrap/>
          </w:tcPr>
          <w:p w14:paraId="5D72B2BE"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40" w:type="dxa"/>
            <w:noWrap/>
          </w:tcPr>
          <w:p w14:paraId="14401165"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64" w:type="dxa"/>
            <w:noWrap/>
          </w:tcPr>
          <w:p w14:paraId="78E81885" w14:textId="38D6C33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$5,000 </w:t>
            </w:r>
          </w:p>
        </w:tc>
        <w:tc>
          <w:tcPr>
            <w:tcW w:w="630" w:type="dxa"/>
            <w:noWrap/>
          </w:tcPr>
          <w:p w14:paraId="7B01956F"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06CEAB8E"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936826" w:rsidRPr="00745B0C" w14:paraId="1678B940" w14:textId="77777777" w:rsidTr="004B1C3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1" w:type="dxa"/>
            <w:hideMark/>
          </w:tcPr>
          <w:p w14:paraId="013E3FBC" w14:textId="77777777" w:rsidR="00936826" w:rsidRPr="00745B0C" w:rsidRDefault="00936826" w:rsidP="005F43CB">
            <w:pPr>
              <w:spacing w:before="0"/>
              <w:rPr>
                <w:color w:val="000000"/>
                <w:sz w:val="16"/>
                <w:szCs w:val="16"/>
                <w:u w:val="single"/>
              </w:rPr>
            </w:pPr>
            <w:r w:rsidRPr="00745B0C">
              <w:rPr>
                <w:color w:val="000000"/>
                <w:sz w:val="16"/>
                <w:szCs w:val="16"/>
                <w:u w:val="single"/>
              </w:rPr>
              <w:t>Programs authorized by ACA but funded by other sources (Discretionary)</w:t>
            </w:r>
          </w:p>
        </w:tc>
        <w:tc>
          <w:tcPr>
            <w:tcW w:w="937" w:type="dxa"/>
            <w:hideMark/>
          </w:tcPr>
          <w:p w14:paraId="4C1FAE3E" w14:textId="44F2E1FF" w:rsidR="00936826" w:rsidRPr="004B1C3C" w:rsidRDefault="00617DA1" w:rsidP="004B1C3C">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890" w:type="dxa"/>
            <w:noWrap/>
          </w:tcPr>
          <w:p w14:paraId="766C5B09" w14:textId="622C3AE1"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590" w:type="dxa"/>
            <w:noWrap/>
          </w:tcPr>
          <w:p w14:paraId="35ED5DC2" w14:textId="693B729D"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536" w:type="dxa"/>
            <w:noWrap/>
          </w:tcPr>
          <w:p w14:paraId="6E32AE1F" w14:textId="6FD1D5A8"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736" w:type="dxa"/>
            <w:noWrap/>
          </w:tcPr>
          <w:p w14:paraId="294EC284" w14:textId="3F117A1B"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590" w:type="dxa"/>
            <w:noWrap/>
          </w:tcPr>
          <w:p w14:paraId="4D89011E" w14:textId="6265603F"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540" w:type="dxa"/>
            <w:noWrap/>
          </w:tcPr>
          <w:p w14:paraId="1BFCBA76" w14:textId="7AAD53A0"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864" w:type="dxa"/>
            <w:noWrap/>
          </w:tcPr>
          <w:p w14:paraId="4989FD2F" w14:textId="2BCA70C7"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630" w:type="dxa"/>
            <w:noWrap/>
          </w:tcPr>
          <w:p w14:paraId="4DC2D661" w14:textId="318C2643"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536" w:type="dxa"/>
            <w:noWrap/>
          </w:tcPr>
          <w:p w14:paraId="46A72D11" w14:textId="11A7BCA3" w:rsidR="00936826"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r>
      <w:tr w:rsidR="00936826" w:rsidRPr="00745B0C" w14:paraId="21B63CF5" w14:textId="77777777" w:rsidTr="004B1C3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11" w:type="dxa"/>
            <w:hideMark/>
          </w:tcPr>
          <w:p w14:paraId="30677816" w14:textId="77777777" w:rsidR="00936826" w:rsidRPr="00745B0C" w:rsidRDefault="00936826" w:rsidP="005F43CB">
            <w:pPr>
              <w:spacing w:before="0"/>
              <w:rPr>
                <w:color w:val="000000"/>
                <w:sz w:val="16"/>
                <w:szCs w:val="16"/>
              </w:rPr>
            </w:pPr>
            <w:r w:rsidRPr="00745B0C">
              <w:rPr>
                <w:color w:val="000000"/>
                <w:sz w:val="16"/>
                <w:szCs w:val="16"/>
              </w:rPr>
              <w:t xml:space="preserve">     Elder Justice Initiative/Adult Protective Services  </w:t>
            </w:r>
          </w:p>
        </w:tc>
        <w:tc>
          <w:tcPr>
            <w:tcW w:w="937" w:type="dxa"/>
            <w:hideMark/>
          </w:tcPr>
          <w:p w14:paraId="0C76A170" w14:textId="77777777" w:rsidR="00936826" w:rsidRPr="00745B0C" w:rsidRDefault="00936826" w:rsidP="004B1C3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Subtitle H, Sections 6701-6703</w:t>
            </w:r>
          </w:p>
        </w:tc>
        <w:tc>
          <w:tcPr>
            <w:tcW w:w="890" w:type="dxa"/>
            <w:noWrap/>
          </w:tcPr>
          <w:p w14:paraId="3E1BF711" w14:textId="2CB26FC3"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$12,000 </w:t>
            </w:r>
          </w:p>
        </w:tc>
        <w:tc>
          <w:tcPr>
            <w:tcW w:w="590" w:type="dxa"/>
            <w:noWrap/>
          </w:tcPr>
          <w:p w14:paraId="51E2158D"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2.35</w:t>
            </w:r>
          </w:p>
        </w:tc>
        <w:tc>
          <w:tcPr>
            <w:tcW w:w="536" w:type="dxa"/>
            <w:noWrap/>
          </w:tcPr>
          <w:p w14:paraId="69619BE9"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60A723BE"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$12,000 </w:t>
            </w:r>
          </w:p>
        </w:tc>
        <w:tc>
          <w:tcPr>
            <w:tcW w:w="590" w:type="dxa"/>
            <w:noWrap/>
          </w:tcPr>
          <w:p w14:paraId="071311A9"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1.7</w:t>
            </w:r>
          </w:p>
        </w:tc>
        <w:tc>
          <w:tcPr>
            <w:tcW w:w="540" w:type="dxa"/>
            <w:noWrap/>
          </w:tcPr>
          <w:p w14:paraId="01992783"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64" w:type="dxa"/>
            <w:noWrap/>
          </w:tcPr>
          <w:p w14:paraId="6B8D7905" w14:textId="5BDA24E2"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$14,000 </w:t>
            </w:r>
          </w:p>
        </w:tc>
        <w:tc>
          <w:tcPr>
            <w:tcW w:w="630" w:type="dxa"/>
            <w:noWrap/>
          </w:tcPr>
          <w:p w14:paraId="2D68AA02"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2.6</w:t>
            </w:r>
          </w:p>
        </w:tc>
        <w:tc>
          <w:tcPr>
            <w:tcW w:w="536" w:type="dxa"/>
            <w:noWrap/>
          </w:tcPr>
          <w:p w14:paraId="234ED10A" w14:textId="77777777" w:rsidR="00936826" w:rsidRPr="00745B0C"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936826" w:rsidRPr="00745B0C" w14:paraId="259472C7" w14:textId="77777777" w:rsidTr="004B1C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11" w:type="dxa"/>
          </w:tcPr>
          <w:p w14:paraId="674D520D" w14:textId="77777777" w:rsidR="00936826" w:rsidRPr="00745B0C" w:rsidRDefault="00936826" w:rsidP="005F43CB">
            <w:pPr>
              <w:spacing w:before="0"/>
              <w:rPr>
                <w:color w:val="000000"/>
                <w:sz w:val="16"/>
                <w:szCs w:val="16"/>
              </w:rPr>
            </w:pPr>
            <w:r>
              <w:rPr>
                <w:color w:val="000000"/>
                <w:sz w:val="16"/>
                <w:szCs w:val="16"/>
              </w:rPr>
              <w:t xml:space="preserve">     Elder Justice Initiative/Adult Protective Services (Coronavirus Response &amp; Relief Sup)</w:t>
            </w:r>
          </w:p>
        </w:tc>
        <w:tc>
          <w:tcPr>
            <w:tcW w:w="937" w:type="dxa"/>
          </w:tcPr>
          <w:p w14:paraId="1C51AEC4" w14:textId="77777777" w:rsidR="00936826" w:rsidRPr="00745B0C" w:rsidRDefault="00936826" w:rsidP="004B1C3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Subtitle H, Sections 6701-6703</w:t>
            </w:r>
          </w:p>
        </w:tc>
        <w:tc>
          <w:tcPr>
            <w:tcW w:w="890" w:type="dxa"/>
            <w:noWrap/>
          </w:tcPr>
          <w:p w14:paraId="04AA5A37" w14:textId="1C6F05AD"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1653AEA0" w14:textId="77777777"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235EDDE9" w14:textId="77777777"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0973E673" w14:textId="7C8BF81B"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3E5C8319" w14:textId="77777777"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40" w:type="dxa"/>
            <w:noWrap/>
          </w:tcPr>
          <w:p w14:paraId="7E1E2E32" w14:textId="77777777"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64" w:type="dxa"/>
            <w:noWrap/>
          </w:tcPr>
          <w:p w14:paraId="66DF2561" w14:textId="77777777"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$100,000 </w:t>
            </w:r>
          </w:p>
        </w:tc>
        <w:tc>
          <w:tcPr>
            <w:tcW w:w="630" w:type="dxa"/>
            <w:noWrap/>
          </w:tcPr>
          <w:p w14:paraId="19A9E5C3" w14:textId="77777777"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36" w:type="dxa"/>
            <w:noWrap/>
          </w:tcPr>
          <w:p w14:paraId="25E0366B" w14:textId="77777777" w:rsidR="00936826" w:rsidRDefault="0093682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936826" w:rsidRPr="00745B0C" w14:paraId="27784F33" w14:textId="77777777" w:rsidTr="004B1C3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11" w:type="dxa"/>
          </w:tcPr>
          <w:p w14:paraId="4B03EFD8" w14:textId="77777777" w:rsidR="00936826" w:rsidRPr="00745B0C" w:rsidRDefault="00936826" w:rsidP="005F43CB">
            <w:pPr>
              <w:spacing w:before="0"/>
              <w:rPr>
                <w:color w:val="000000"/>
                <w:sz w:val="16"/>
                <w:szCs w:val="16"/>
              </w:rPr>
            </w:pPr>
            <w:r>
              <w:rPr>
                <w:color w:val="000000"/>
                <w:sz w:val="16"/>
                <w:szCs w:val="16"/>
              </w:rPr>
              <w:t xml:space="preserve">     Elder Justice Initiative/Adult Protective Services  (American Rescue Plan Act)</w:t>
            </w:r>
          </w:p>
        </w:tc>
        <w:tc>
          <w:tcPr>
            <w:tcW w:w="937" w:type="dxa"/>
          </w:tcPr>
          <w:p w14:paraId="71150A1B" w14:textId="77777777" w:rsidR="00936826" w:rsidRPr="00745B0C" w:rsidRDefault="00936826" w:rsidP="004B1C3C">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Subtitle H, Sections 6701-6703</w:t>
            </w:r>
          </w:p>
        </w:tc>
        <w:tc>
          <w:tcPr>
            <w:tcW w:w="890" w:type="dxa"/>
            <w:noWrap/>
          </w:tcPr>
          <w:p w14:paraId="4F31A971" w14:textId="34BEA82D"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3F3E22CD" w14:textId="77777777"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4DC9E8A4" w14:textId="77777777"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55EEB112" w14:textId="4B7B1D15"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410BE30B" w14:textId="77777777"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40" w:type="dxa"/>
            <w:noWrap/>
          </w:tcPr>
          <w:p w14:paraId="0011FF3B" w14:textId="77777777"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64" w:type="dxa"/>
            <w:noWrap/>
          </w:tcPr>
          <w:p w14:paraId="4D7932EE" w14:textId="1CA440B5"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$88,000 </w:t>
            </w:r>
          </w:p>
        </w:tc>
        <w:tc>
          <w:tcPr>
            <w:tcW w:w="630" w:type="dxa"/>
            <w:noWrap/>
          </w:tcPr>
          <w:p w14:paraId="3DA3ACA7" w14:textId="77777777"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36" w:type="dxa"/>
            <w:noWrap/>
          </w:tcPr>
          <w:p w14:paraId="4B236220" w14:textId="77777777" w:rsidR="00936826" w:rsidRDefault="0093682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bl>
    <w:p w14:paraId="5D0B2AEB" w14:textId="77777777" w:rsidR="00CE11BD" w:rsidRDefault="00CE11BD" w:rsidP="004F2519">
      <w:pPr>
        <w:spacing w:before="0" w:after="200" w:line="276" w:lineRule="auto"/>
        <w:contextualSpacing/>
        <w:jc w:val="center"/>
      </w:pPr>
    </w:p>
    <w:p w14:paraId="45682C95" w14:textId="77777777" w:rsidR="00503DB4" w:rsidRDefault="00503DB4">
      <w:pPr>
        <w:spacing w:before="0" w:after="200" w:line="276" w:lineRule="auto"/>
      </w:pPr>
      <w:r>
        <w:br w:type="page"/>
      </w:r>
    </w:p>
    <w:p w14:paraId="08B89BA3" w14:textId="77777777" w:rsidR="00CE11BD" w:rsidRDefault="00CE11BD" w:rsidP="004F2519">
      <w:pPr>
        <w:spacing w:before="0" w:after="200" w:line="276" w:lineRule="auto"/>
        <w:contextualSpacing/>
        <w:jc w:val="center"/>
      </w:pPr>
    </w:p>
    <w:tbl>
      <w:tblPr>
        <w:tblStyle w:val="TableGrid23"/>
        <w:tblW w:w="9360" w:type="dxa"/>
        <w:tblInd w:w="0" w:type="dxa"/>
        <w:tblLook w:val="04A0" w:firstRow="1" w:lastRow="0" w:firstColumn="1" w:lastColumn="0" w:noHBand="0" w:noVBand="1"/>
      </w:tblPr>
      <w:tblGrid>
        <w:gridCol w:w="3578"/>
        <w:gridCol w:w="1364"/>
        <w:gridCol w:w="816"/>
        <w:gridCol w:w="720"/>
        <w:gridCol w:w="744"/>
        <w:gridCol w:w="736"/>
        <w:gridCol w:w="590"/>
        <w:gridCol w:w="812"/>
      </w:tblGrid>
      <w:tr w:rsidR="00E84CAA" w:rsidRPr="00745B0C" w14:paraId="38BEA158" w14:textId="77777777" w:rsidTr="00503DB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578" w:type="dxa"/>
            <w:hideMark/>
          </w:tcPr>
          <w:p w14:paraId="5B513DD9" w14:textId="77777777" w:rsidR="00E84CAA" w:rsidRPr="00745B0C" w:rsidRDefault="00E84CAA" w:rsidP="005F43CB">
            <w:pPr>
              <w:spacing w:before="0"/>
              <w:rPr>
                <w:bCs/>
                <w:color w:val="000000"/>
                <w:sz w:val="16"/>
                <w:szCs w:val="16"/>
              </w:rPr>
            </w:pPr>
            <w:r w:rsidRPr="00745B0C">
              <w:rPr>
                <w:bCs/>
                <w:color w:val="000000"/>
                <w:sz w:val="16"/>
                <w:szCs w:val="16"/>
              </w:rPr>
              <w:t>Program</w:t>
            </w:r>
          </w:p>
        </w:tc>
        <w:tc>
          <w:tcPr>
            <w:tcW w:w="1364" w:type="dxa"/>
            <w:hideMark/>
          </w:tcPr>
          <w:p w14:paraId="56BE9A54" w14:textId="77777777" w:rsidR="00E84CAA" w:rsidRPr="00745B0C" w:rsidRDefault="00E84CAA"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Section</w:t>
            </w:r>
          </w:p>
        </w:tc>
        <w:tc>
          <w:tcPr>
            <w:tcW w:w="816" w:type="dxa"/>
            <w:noWrap/>
            <w:hideMark/>
          </w:tcPr>
          <w:p w14:paraId="693362F4" w14:textId="02D3D151" w:rsidR="00E84CAA" w:rsidRPr="00745B0C" w:rsidRDefault="00E84CAA"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Pr>
                <w:bCs/>
                <w:color w:val="000000"/>
                <w:sz w:val="16"/>
                <w:szCs w:val="16"/>
              </w:rPr>
              <w:t>22</w:t>
            </w:r>
            <w:r>
              <w:rPr>
                <w:b w:val="0"/>
                <w:bCs/>
                <w:color w:val="000000"/>
                <w:sz w:val="16"/>
                <w:szCs w:val="16"/>
              </w:rPr>
              <w:t xml:space="preserve"> </w:t>
            </w:r>
            <w:r w:rsidRPr="00745B0C">
              <w:rPr>
                <w:bCs/>
                <w:color w:val="000000"/>
                <w:sz w:val="16"/>
                <w:szCs w:val="16"/>
              </w:rPr>
              <w:t>Total</w:t>
            </w:r>
          </w:p>
        </w:tc>
        <w:tc>
          <w:tcPr>
            <w:tcW w:w="720" w:type="dxa"/>
            <w:noWrap/>
            <w:hideMark/>
          </w:tcPr>
          <w:p w14:paraId="73680DB1" w14:textId="01D76C06" w:rsidR="00E84CAA" w:rsidRPr="00745B0C" w:rsidRDefault="00E84CAA"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Pr>
                <w:bCs/>
                <w:color w:val="000000"/>
                <w:sz w:val="16"/>
                <w:szCs w:val="16"/>
              </w:rPr>
              <w:t>22</w:t>
            </w:r>
            <w:r>
              <w:rPr>
                <w:b w:val="0"/>
                <w:bCs/>
                <w:color w:val="000000"/>
                <w:sz w:val="16"/>
                <w:szCs w:val="16"/>
              </w:rPr>
              <w:t xml:space="preserve"> </w:t>
            </w:r>
            <w:r w:rsidRPr="00745B0C">
              <w:rPr>
                <w:bCs/>
                <w:color w:val="000000"/>
                <w:sz w:val="16"/>
                <w:szCs w:val="16"/>
              </w:rPr>
              <w:t>FTEs</w:t>
            </w:r>
          </w:p>
        </w:tc>
        <w:tc>
          <w:tcPr>
            <w:tcW w:w="744" w:type="dxa"/>
            <w:noWrap/>
            <w:hideMark/>
          </w:tcPr>
          <w:p w14:paraId="79E24472" w14:textId="114B5276" w:rsidR="00E84CAA" w:rsidRPr="00745B0C" w:rsidRDefault="00E84CAA"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w:t>
            </w:r>
            <w:r>
              <w:rPr>
                <w:bCs/>
                <w:color w:val="000000"/>
                <w:sz w:val="16"/>
                <w:szCs w:val="16"/>
              </w:rPr>
              <w:t>022</w:t>
            </w:r>
            <w:r>
              <w:rPr>
                <w:b w:val="0"/>
                <w:bCs/>
                <w:color w:val="000000"/>
                <w:sz w:val="16"/>
                <w:szCs w:val="16"/>
              </w:rPr>
              <w:t xml:space="preserve"> </w:t>
            </w:r>
            <w:r w:rsidRPr="00745B0C">
              <w:rPr>
                <w:bCs/>
                <w:color w:val="000000"/>
                <w:sz w:val="16"/>
                <w:szCs w:val="16"/>
              </w:rPr>
              <w:t>CEs</w:t>
            </w:r>
          </w:p>
        </w:tc>
        <w:tc>
          <w:tcPr>
            <w:tcW w:w="736" w:type="dxa"/>
            <w:noWrap/>
            <w:hideMark/>
          </w:tcPr>
          <w:p w14:paraId="7868C112" w14:textId="7CE40C3E" w:rsidR="00E84CAA" w:rsidRPr="00745B0C" w:rsidRDefault="00E84CAA"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Pr>
                <w:bCs/>
                <w:color w:val="000000"/>
                <w:sz w:val="16"/>
                <w:szCs w:val="16"/>
              </w:rPr>
              <w:t>23</w:t>
            </w:r>
            <w:r>
              <w:rPr>
                <w:b w:val="0"/>
                <w:bCs/>
                <w:color w:val="000000"/>
                <w:sz w:val="16"/>
                <w:szCs w:val="16"/>
              </w:rPr>
              <w:t xml:space="preserve"> </w:t>
            </w:r>
            <w:r w:rsidRPr="00745B0C">
              <w:rPr>
                <w:bCs/>
                <w:color w:val="000000"/>
                <w:sz w:val="16"/>
                <w:szCs w:val="16"/>
              </w:rPr>
              <w:t>Total</w:t>
            </w:r>
          </w:p>
        </w:tc>
        <w:tc>
          <w:tcPr>
            <w:tcW w:w="590" w:type="dxa"/>
            <w:noWrap/>
            <w:hideMark/>
          </w:tcPr>
          <w:p w14:paraId="65C3D2E3" w14:textId="7D0531A0" w:rsidR="00E84CAA" w:rsidRPr="00745B0C" w:rsidRDefault="00E84CAA"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Pr>
                <w:bCs/>
                <w:color w:val="000000"/>
                <w:sz w:val="16"/>
                <w:szCs w:val="16"/>
              </w:rPr>
              <w:t>23</w:t>
            </w:r>
            <w:r>
              <w:rPr>
                <w:b w:val="0"/>
                <w:bCs/>
                <w:color w:val="000000"/>
                <w:sz w:val="16"/>
                <w:szCs w:val="16"/>
              </w:rPr>
              <w:t xml:space="preserve"> </w:t>
            </w:r>
            <w:r w:rsidRPr="00745B0C">
              <w:rPr>
                <w:bCs/>
                <w:color w:val="000000"/>
                <w:sz w:val="16"/>
                <w:szCs w:val="16"/>
              </w:rPr>
              <w:t>FTEs</w:t>
            </w:r>
          </w:p>
        </w:tc>
        <w:tc>
          <w:tcPr>
            <w:tcW w:w="812" w:type="dxa"/>
            <w:noWrap/>
            <w:hideMark/>
          </w:tcPr>
          <w:p w14:paraId="247E3857" w14:textId="297AE660" w:rsidR="00E84CAA" w:rsidRPr="00745B0C" w:rsidRDefault="00E84CAA" w:rsidP="005F43CB">
            <w:pPr>
              <w:spacing w:before="0"/>
              <w:cnfStyle w:val="100000000000" w:firstRow="1" w:lastRow="0" w:firstColumn="0" w:lastColumn="0" w:oddVBand="0" w:evenVBand="0" w:oddHBand="0" w:evenHBand="0" w:firstRowFirstColumn="0" w:firstRowLastColumn="0" w:lastRowFirstColumn="0" w:lastRowLastColumn="0"/>
              <w:rPr>
                <w:bCs/>
                <w:color w:val="000000"/>
                <w:sz w:val="16"/>
                <w:szCs w:val="16"/>
              </w:rPr>
            </w:pPr>
            <w:r w:rsidRPr="00745B0C">
              <w:rPr>
                <w:bCs/>
                <w:color w:val="000000"/>
                <w:sz w:val="16"/>
                <w:szCs w:val="16"/>
              </w:rPr>
              <w:t>FY 20</w:t>
            </w:r>
            <w:r>
              <w:rPr>
                <w:bCs/>
                <w:color w:val="000000"/>
                <w:sz w:val="16"/>
                <w:szCs w:val="16"/>
              </w:rPr>
              <w:t>23</w:t>
            </w:r>
            <w:r>
              <w:rPr>
                <w:b w:val="0"/>
                <w:bCs/>
                <w:color w:val="000000"/>
                <w:sz w:val="16"/>
                <w:szCs w:val="16"/>
              </w:rPr>
              <w:t xml:space="preserve"> </w:t>
            </w:r>
            <w:r w:rsidRPr="00745B0C">
              <w:rPr>
                <w:bCs/>
                <w:color w:val="000000"/>
                <w:sz w:val="16"/>
                <w:szCs w:val="16"/>
              </w:rPr>
              <w:t>CEs</w:t>
            </w:r>
          </w:p>
        </w:tc>
      </w:tr>
      <w:tr w:rsidR="00E84CAA" w:rsidRPr="00745B0C" w14:paraId="5D76104B" w14:textId="77777777" w:rsidTr="00C760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04407B33" w14:textId="77777777" w:rsidR="00E84CAA" w:rsidRPr="00745B0C" w:rsidRDefault="00E84CAA" w:rsidP="005F43CB">
            <w:pPr>
              <w:spacing w:before="0"/>
              <w:rPr>
                <w:color w:val="000000"/>
                <w:sz w:val="16"/>
                <w:szCs w:val="16"/>
                <w:u w:val="single"/>
              </w:rPr>
            </w:pPr>
            <w:r w:rsidRPr="00745B0C">
              <w:rPr>
                <w:color w:val="000000"/>
                <w:sz w:val="16"/>
                <w:szCs w:val="16"/>
                <w:u w:val="single"/>
              </w:rPr>
              <w:t>Pre-existing programs funded by ACA  (Mandatory)</w:t>
            </w:r>
          </w:p>
        </w:tc>
        <w:tc>
          <w:tcPr>
            <w:tcW w:w="1364" w:type="dxa"/>
            <w:hideMark/>
          </w:tcPr>
          <w:p w14:paraId="38C2F8EB" w14:textId="5651770A" w:rsidR="00E84CAA" w:rsidRPr="004B1C3C" w:rsidRDefault="00617DA1" w:rsidP="005F43CB">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816" w:type="dxa"/>
            <w:noWrap/>
            <w:hideMark/>
          </w:tcPr>
          <w:p w14:paraId="2AD41B5A" w14:textId="47F48E3F" w:rsidR="00E84CAA"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720" w:type="dxa"/>
            <w:noWrap/>
            <w:hideMark/>
          </w:tcPr>
          <w:p w14:paraId="262A0637" w14:textId="3CDDEAD9" w:rsidR="00E84CAA"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744" w:type="dxa"/>
            <w:noWrap/>
            <w:hideMark/>
          </w:tcPr>
          <w:p w14:paraId="353D4080" w14:textId="6E0FE715" w:rsidR="00E84CAA"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736" w:type="dxa"/>
            <w:noWrap/>
            <w:hideMark/>
          </w:tcPr>
          <w:p w14:paraId="09E04426" w14:textId="5575D9CC" w:rsidR="00E84CAA"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590" w:type="dxa"/>
            <w:noWrap/>
            <w:hideMark/>
          </w:tcPr>
          <w:p w14:paraId="7BA30A84" w14:textId="719A8DA6" w:rsidR="00E84CAA"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c>
          <w:tcPr>
            <w:tcW w:w="812" w:type="dxa"/>
            <w:noWrap/>
            <w:hideMark/>
          </w:tcPr>
          <w:p w14:paraId="38D76A4E" w14:textId="13E28104" w:rsidR="00E84CAA" w:rsidRPr="004B1C3C" w:rsidRDefault="00617DA1"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4B1C3C">
              <w:rPr>
                <w:rFonts w:eastAsiaTheme="minorHAnsi"/>
                <w:b/>
                <w:szCs w:val="20"/>
              </w:rPr>
              <w:t>--</w:t>
            </w:r>
          </w:p>
        </w:tc>
      </w:tr>
      <w:tr w:rsidR="00E84CAA" w:rsidRPr="00745B0C" w14:paraId="52812412" w14:textId="77777777" w:rsidTr="00C760C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155BF938" w14:textId="77777777" w:rsidR="00E84CAA" w:rsidRPr="00745B0C" w:rsidRDefault="00E84CAA" w:rsidP="005F43CB">
            <w:pPr>
              <w:spacing w:before="0"/>
              <w:rPr>
                <w:color w:val="000000"/>
                <w:sz w:val="16"/>
                <w:szCs w:val="16"/>
              </w:rPr>
            </w:pPr>
            <w:r w:rsidRPr="00745B0C">
              <w:rPr>
                <w:color w:val="000000"/>
                <w:sz w:val="16"/>
                <w:szCs w:val="16"/>
              </w:rPr>
              <w:t xml:space="preserve">     National Clearinghouse for Long-Term Care Information</w:t>
            </w:r>
          </w:p>
        </w:tc>
        <w:tc>
          <w:tcPr>
            <w:tcW w:w="1364" w:type="dxa"/>
            <w:hideMark/>
          </w:tcPr>
          <w:p w14:paraId="0474A95F" w14:textId="77777777" w:rsidR="00E84CAA" w:rsidRPr="00745B0C" w:rsidRDefault="00E84CAA" w:rsidP="005F43CB">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Title VIII</w:t>
            </w:r>
          </w:p>
        </w:tc>
        <w:tc>
          <w:tcPr>
            <w:tcW w:w="816" w:type="dxa"/>
            <w:noWrap/>
          </w:tcPr>
          <w:p w14:paraId="0A9254B1" w14:textId="576CF226"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720" w:type="dxa"/>
            <w:noWrap/>
          </w:tcPr>
          <w:p w14:paraId="2AC7C01A"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44" w:type="dxa"/>
            <w:noWrap/>
          </w:tcPr>
          <w:p w14:paraId="4C2168F5"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38C44BBB" w14:textId="0C21BEC5"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5D9A1EC5"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12" w:type="dxa"/>
            <w:noWrap/>
          </w:tcPr>
          <w:p w14:paraId="7C9B6399"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E84CAA" w:rsidRPr="00745B0C" w14:paraId="327F9CC9" w14:textId="77777777" w:rsidTr="00C760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3F51A3AD" w14:textId="77777777" w:rsidR="00E84CAA" w:rsidRPr="00745B0C" w:rsidRDefault="00E84CAA" w:rsidP="005F43CB">
            <w:pPr>
              <w:spacing w:before="0"/>
              <w:rPr>
                <w:color w:val="000000"/>
                <w:sz w:val="16"/>
                <w:szCs w:val="16"/>
              </w:rPr>
            </w:pPr>
            <w:r w:rsidRPr="00745B0C">
              <w:rPr>
                <w:color w:val="000000"/>
                <w:sz w:val="16"/>
                <w:szCs w:val="16"/>
              </w:rPr>
              <w:t xml:space="preserve">     Medicare Improvements for Patients &amp; Providers Act Programs</w:t>
            </w:r>
          </w:p>
        </w:tc>
        <w:tc>
          <w:tcPr>
            <w:tcW w:w="1364" w:type="dxa"/>
            <w:hideMark/>
          </w:tcPr>
          <w:p w14:paraId="3A00F538" w14:textId="77777777" w:rsidR="00E84CAA" w:rsidRPr="00745B0C" w:rsidRDefault="00E84CAA" w:rsidP="005F43CB">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3306</w:t>
            </w:r>
          </w:p>
        </w:tc>
        <w:tc>
          <w:tcPr>
            <w:tcW w:w="816" w:type="dxa"/>
            <w:noWrap/>
          </w:tcPr>
          <w:p w14:paraId="51CC4939" w14:textId="412EC7C0" w:rsidR="00E84CAA" w:rsidRPr="00745B0C" w:rsidRDefault="00E84CAA" w:rsidP="00C760CC">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w:t>
            </w:r>
          </w:p>
        </w:tc>
        <w:tc>
          <w:tcPr>
            <w:tcW w:w="720" w:type="dxa"/>
            <w:noWrap/>
          </w:tcPr>
          <w:p w14:paraId="2521EE6B"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44" w:type="dxa"/>
            <w:noWrap/>
          </w:tcPr>
          <w:p w14:paraId="21C44921"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02362AB1" w14:textId="51F1DB6C"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73108883"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12" w:type="dxa"/>
            <w:noWrap/>
          </w:tcPr>
          <w:p w14:paraId="5C51FCFB"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84CAA" w:rsidRPr="00745B0C" w14:paraId="5A96BE57" w14:textId="77777777" w:rsidTr="00C760C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64AE8696" w14:textId="77777777" w:rsidR="00E84CAA" w:rsidRPr="00745B0C" w:rsidRDefault="00E84CAA" w:rsidP="005F43CB">
            <w:pPr>
              <w:spacing w:before="0"/>
              <w:rPr>
                <w:color w:val="000000"/>
                <w:sz w:val="16"/>
                <w:szCs w:val="16"/>
                <w:u w:val="single"/>
              </w:rPr>
            </w:pPr>
            <w:r w:rsidRPr="00745B0C">
              <w:rPr>
                <w:color w:val="000000"/>
                <w:sz w:val="16"/>
                <w:szCs w:val="16"/>
                <w:u w:val="single"/>
              </w:rPr>
              <w:t>New programs authorized and funded by ACA (Mandatory)</w:t>
            </w:r>
          </w:p>
        </w:tc>
        <w:tc>
          <w:tcPr>
            <w:tcW w:w="1364" w:type="dxa"/>
            <w:hideMark/>
          </w:tcPr>
          <w:p w14:paraId="166E11D8" w14:textId="6CBE287B" w:rsidR="00E84CAA" w:rsidRPr="00C760CC" w:rsidRDefault="00617DA1" w:rsidP="005F43CB">
            <w:pPr>
              <w:spacing w:before="0"/>
              <w:jc w:val="center"/>
              <w:cnfStyle w:val="000000010000" w:firstRow="0" w:lastRow="0" w:firstColumn="0" w:lastColumn="0" w:oddVBand="0" w:evenVBand="0" w:oddHBand="0" w:evenHBand="1" w:firstRowFirstColumn="0" w:firstRowLastColumn="0" w:lastRowFirstColumn="0" w:lastRowLastColumn="0"/>
              <w:rPr>
                <w:sz w:val="16"/>
                <w:szCs w:val="16"/>
              </w:rPr>
            </w:pPr>
            <w:r w:rsidRPr="00C760CC">
              <w:rPr>
                <w:rFonts w:eastAsiaTheme="minorHAnsi"/>
                <w:b/>
                <w:szCs w:val="20"/>
              </w:rPr>
              <w:t>--</w:t>
            </w:r>
          </w:p>
        </w:tc>
        <w:tc>
          <w:tcPr>
            <w:tcW w:w="816" w:type="dxa"/>
            <w:noWrap/>
          </w:tcPr>
          <w:p w14:paraId="17AF4DC8" w14:textId="393F7CC4" w:rsidR="00E84CAA" w:rsidRPr="00C760C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760CC">
              <w:rPr>
                <w:rFonts w:eastAsiaTheme="minorHAnsi"/>
                <w:b/>
                <w:szCs w:val="20"/>
              </w:rPr>
              <w:t>--</w:t>
            </w:r>
          </w:p>
        </w:tc>
        <w:tc>
          <w:tcPr>
            <w:tcW w:w="720" w:type="dxa"/>
            <w:noWrap/>
          </w:tcPr>
          <w:p w14:paraId="3B47C1FB" w14:textId="131A2A5A" w:rsidR="00E84CAA" w:rsidRPr="00C760C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760CC">
              <w:rPr>
                <w:rFonts w:eastAsiaTheme="minorHAnsi"/>
                <w:b/>
                <w:szCs w:val="20"/>
              </w:rPr>
              <w:t>--</w:t>
            </w:r>
          </w:p>
        </w:tc>
        <w:tc>
          <w:tcPr>
            <w:tcW w:w="744" w:type="dxa"/>
            <w:noWrap/>
          </w:tcPr>
          <w:p w14:paraId="4AE9893C" w14:textId="7F7A1A2D" w:rsidR="00E84CAA" w:rsidRPr="00C760C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760CC">
              <w:rPr>
                <w:rFonts w:eastAsiaTheme="minorHAnsi"/>
                <w:b/>
                <w:szCs w:val="20"/>
              </w:rPr>
              <w:t>--</w:t>
            </w:r>
          </w:p>
        </w:tc>
        <w:tc>
          <w:tcPr>
            <w:tcW w:w="736" w:type="dxa"/>
            <w:noWrap/>
          </w:tcPr>
          <w:p w14:paraId="7C428E79" w14:textId="00956E5B" w:rsidR="00E84CAA" w:rsidRPr="00C760C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760CC">
              <w:rPr>
                <w:rFonts w:eastAsiaTheme="minorHAnsi"/>
                <w:b/>
                <w:szCs w:val="20"/>
              </w:rPr>
              <w:t>--</w:t>
            </w:r>
          </w:p>
        </w:tc>
        <w:tc>
          <w:tcPr>
            <w:tcW w:w="590" w:type="dxa"/>
            <w:noWrap/>
          </w:tcPr>
          <w:p w14:paraId="2060A355" w14:textId="33D52E67" w:rsidR="00E84CAA" w:rsidRPr="00C760C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760CC">
              <w:rPr>
                <w:rFonts w:eastAsiaTheme="minorHAnsi"/>
                <w:b/>
                <w:szCs w:val="20"/>
              </w:rPr>
              <w:t>--</w:t>
            </w:r>
          </w:p>
        </w:tc>
        <w:tc>
          <w:tcPr>
            <w:tcW w:w="812" w:type="dxa"/>
            <w:noWrap/>
          </w:tcPr>
          <w:p w14:paraId="3666B298" w14:textId="0EACD71A" w:rsidR="00E84CAA" w:rsidRPr="00C760C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C760CC">
              <w:rPr>
                <w:rFonts w:eastAsiaTheme="minorHAnsi"/>
                <w:b/>
                <w:szCs w:val="20"/>
              </w:rPr>
              <w:t>--</w:t>
            </w:r>
          </w:p>
        </w:tc>
      </w:tr>
      <w:tr w:rsidR="00E84CAA" w:rsidRPr="00745B0C" w14:paraId="02ACB32A" w14:textId="77777777" w:rsidTr="00C760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6410EC37" w14:textId="77777777" w:rsidR="00E84CAA" w:rsidRPr="00745B0C" w:rsidRDefault="00E84CAA" w:rsidP="005F43CB">
            <w:pPr>
              <w:spacing w:before="0"/>
              <w:rPr>
                <w:color w:val="000000"/>
                <w:sz w:val="16"/>
                <w:szCs w:val="16"/>
              </w:rPr>
            </w:pPr>
            <w:r w:rsidRPr="00745B0C">
              <w:rPr>
                <w:color w:val="000000"/>
                <w:sz w:val="16"/>
                <w:szCs w:val="16"/>
              </w:rPr>
              <w:t xml:space="preserve">     Aging and Disability Resource Centers</w:t>
            </w:r>
          </w:p>
        </w:tc>
        <w:tc>
          <w:tcPr>
            <w:tcW w:w="1364" w:type="dxa"/>
            <w:hideMark/>
          </w:tcPr>
          <w:p w14:paraId="7842E74C" w14:textId="77777777" w:rsidR="00E84CAA" w:rsidRPr="00745B0C" w:rsidRDefault="00E84CAA" w:rsidP="005F43CB">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2405</w:t>
            </w:r>
          </w:p>
        </w:tc>
        <w:tc>
          <w:tcPr>
            <w:tcW w:w="816" w:type="dxa"/>
            <w:noWrap/>
          </w:tcPr>
          <w:p w14:paraId="39B04F56" w14:textId="2A225A64"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720" w:type="dxa"/>
            <w:noWrap/>
          </w:tcPr>
          <w:p w14:paraId="3BE0727B"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44" w:type="dxa"/>
            <w:noWrap/>
          </w:tcPr>
          <w:p w14:paraId="2C94A32A"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5D444ADD" w14:textId="5C4C5C83"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1FF8DA80"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12" w:type="dxa"/>
            <w:noWrap/>
          </w:tcPr>
          <w:p w14:paraId="28E32EA7"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84CAA" w:rsidRPr="00745B0C" w14:paraId="70ED47C0" w14:textId="77777777" w:rsidTr="00C760C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36621625" w14:textId="77777777" w:rsidR="00E84CAA" w:rsidRPr="00745B0C" w:rsidRDefault="00E84CAA" w:rsidP="005F43CB">
            <w:pPr>
              <w:spacing w:before="0"/>
              <w:rPr>
                <w:color w:val="000000"/>
                <w:sz w:val="16"/>
                <w:szCs w:val="16"/>
                <w:u w:val="single"/>
              </w:rPr>
            </w:pPr>
            <w:r w:rsidRPr="00745B0C">
              <w:rPr>
                <w:color w:val="000000"/>
                <w:sz w:val="16"/>
                <w:szCs w:val="16"/>
                <w:u w:val="single"/>
              </w:rPr>
              <w:t>New programs funded from the PPHF under ACA (Discretionary)</w:t>
            </w:r>
          </w:p>
        </w:tc>
        <w:tc>
          <w:tcPr>
            <w:tcW w:w="1364" w:type="dxa"/>
            <w:hideMark/>
          </w:tcPr>
          <w:p w14:paraId="6BF852A5" w14:textId="0D7C26F2" w:rsidR="00E84CAA" w:rsidRPr="004B1C3C" w:rsidRDefault="00617DA1" w:rsidP="005F43CB">
            <w:pPr>
              <w:spacing w:before="0"/>
              <w:jc w:val="center"/>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816" w:type="dxa"/>
            <w:noWrap/>
          </w:tcPr>
          <w:p w14:paraId="3087868B" w14:textId="57D28D9D" w:rsidR="00E84CAA" w:rsidRPr="004B1C3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720" w:type="dxa"/>
            <w:noWrap/>
          </w:tcPr>
          <w:p w14:paraId="5A414D0C" w14:textId="77CCAF82" w:rsidR="00E84CAA" w:rsidRPr="004B1C3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744" w:type="dxa"/>
            <w:noWrap/>
          </w:tcPr>
          <w:p w14:paraId="1635BB4D" w14:textId="057EEA70" w:rsidR="00E84CAA" w:rsidRPr="004B1C3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736" w:type="dxa"/>
            <w:noWrap/>
          </w:tcPr>
          <w:p w14:paraId="265F28B4" w14:textId="6D31AA16" w:rsidR="00E84CAA" w:rsidRPr="004B1C3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590" w:type="dxa"/>
            <w:noWrap/>
          </w:tcPr>
          <w:p w14:paraId="2BA94FEB" w14:textId="168C3424" w:rsidR="00E84CAA" w:rsidRPr="004B1C3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c>
          <w:tcPr>
            <w:tcW w:w="812" w:type="dxa"/>
            <w:noWrap/>
          </w:tcPr>
          <w:p w14:paraId="196BABA3" w14:textId="22A9862A" w:rsidR="00E84CAA" w:rsidRPr="004B1C3C" w:rsidRDefault="00617DA1" w:rsidP="005F43CB">
            <w:pPr>
              <w:spacing w:before="0"/>
              <w:cnfStyle w:val="000000010000" w:firstRow="0" w:lastRow="0" w:firstColumn="0" w:lastColumn="0" w:oddVBand="0" w:evenVBand="0" w:oddHBand="0" w:evenHBand="1" w:firstRowFirstColumn="0" w:firstRowLastColumn="0" w:lastRowFirstColumn="0" w:lastRowLastColumn="0"/>
              <w:rPr>
                <w:sz w:val="16"/>
                <w:szCs w:val="16"/>
              </w:rPr>
            </w:pPr>
            <w:r w:rsidRPr="004B1C3C">
              <w:rPr>
                <w:rFonts w:eastAsiaTheme="minorHAnsi"/>
                <w:b/>
                <w:szCs w:val="20"/>
              </w:rPr>
              <w:t>--</w:t>
            </w:r>
          </w:p>
        </w:tc>
      </w:tr>
      <w:tr w:rsidR="00E84CAA" w:rsidRPr="00745B0C" w14:paraId="07592CDE" w14:textId="77777777" w:rsidTr="00C760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59E689AF" w14:textId="77777777" w:rsidR="00E84CAA" w:rsidRPr="00745B0C" w:rsidRDefault="00E84CAA" w:rsidP="005F43CB">
            <w:pPr>
              <w:spacing w:before="0"/>
              <w:rPr>
                <w:color w:val="000000"/>
                <w:sz w:val="16"/>
                <w:szCs w:val="16"/>
              </w:rPr>
            </w:pPr>
            <w:r w:rsidRPr="00745B0C">
              <w:rPr>
                <w:color w:val="000000"/>
                <w:sz w:val="16"/>
                <w:szCs w:val="16"/>
              </w:rPr>
              <w:t xml:space="preserve">     Adult Protective Services (Prevention &amp; Public Health Fund)</w:t>
            </w:r>
          </w:p>
        </w:tc>
        <w:tc>
          <w:tcPr>
            <w:tcW w:w="1364" w:type="dxa"/>
            <w:hideMark/>
          </w:tcPr>
          <w:p w14:paraId="7C3CDF01" w14:textId="77777777" w:rsidR="00E84CAA" w:rsidRPr="00745B0C" w:rsidRDefault="00E84CAA" w:rsidP="005F43CB">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16" w:type="dxa"/>
            <w:noWrap/>
          </w:tcPr>
          <w:p w14:paraId="464420CD" w14:textId="6CDF799E"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720" w:type="dxa"/>
            <w:noWrap/>
          </w:tcPr>
          <w:p w14:paraId="3EAB20A1"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44" w:type="dxa"/>
            <w:noWrap/>
          </w:tcPr>
          <w:p w14:paraId="460F9741"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5F2A7F7D" w14:textId="7167982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7C69C74E"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12" w:type="dxa"/>
            <w:noWrap/>
          </w:tcPr>
          <w:p w14:paraId="011006EE"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84CAA" w:rsidRPr="00745B0C" w14:paraId="6C1AB4BD" w14:textId="77777777" w:rsidTr="00C760C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031B0630" w14:textId="77777777" w:rsidR="00E84CAA" w:rsidRPr="00745B0C" w:rsidRDefault="00E84CAA" w:rsidP="005F43CB">
            <w:pPr>
              <w:spacing w:before="0"/>
              <w:rPr>
                <w:color w:val="000000"/>
                <w:sz w:val="16"/>
                <w:szCs w:val="16"/>
              </w:rPr>
            </w:pPr>
            <w:r w:rsidRPr="00745B0C">
              <w:rPr>
                <w:color w:val="000000"/>
                <w:sz w:val="16"/>
                <w:szCs w:val="16"/>
              </w:rPr>
              <w:t xml:space="preserve">     Chronic Disease Self-Management Education (PPHF)</w:t>
            </w:r>
          </w:p>
        </w:tc>
        <w:tc>
          <w:tcPr>
            <w:tcW w:w="1364" w:type="dxa"/>
            <w:hideMark/>
          </w:tcPr>
          <w:p w14:paraId="3EC90221" w14:textId="77777777" w:rsidR="00E84CAA" w:rsidRPr="00745B0C" w:rsidRDefault="00E84CAA" w:rsidP="005F43CB">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16" w:type="dxa"/>
            <w:noWrap/>
          </w:tcPr>
          <w:p w14:paraId="406389A7" w14:textId="3EBC1D81"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$8,000 </w:t>
            </w:r>
          </w:p>
        </w:tc>
        <w:tc>
          <w:tcPr>
            <w:tcW w:w="720" w:type="dxa"/>
            <w:noWrap/>
          </w:tcPr>
          <w:p w14:paraId="45A49818"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44" w:type="dxa"/>
            <w:noWrap/>
          </w:tcPr>
          <w:p w14:paraId="566BB50C"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7D0D6F83" w14:textId="2E45092E"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$8,000 </w:t>
            </w:r>
          </w:p>
        </w:tc>
        <w:tc>
          <w:tcPr>
            <w:tcW w:w="590" w:type="dxa"/>
            <w:noWrap/>
          </w:tcPr>
          <w:p w14:paraId="077BF2D9"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12" w:type="dxa"/>
            <w:noWrap/>
          </w:tcPr>
          <w:p w14:paraId="392024DB"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E84CAA" w:rsidRPr="00745B0C" w14:paraId="424D8231" w14:textId="77777777" w:rsidTr="00C760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57949F09" w14:textId="77777777" w:rsidR="00E84CAA" w:rsidRPr="00745B0C" w:rsidRDefault="00E84CAA" w:rsidP="005F43CB">
            <w:pPr>
              <w:spacing w:before="0"/>
              <w:rPr>
                <w:color w:val="000000"/>
                <w:sz w:val="16"/>
                <w:szCs w:val="16"/>
              </w:rPr>
            </w:pPr>
            <w:r w:rsidRPr="00745B0C">
              <w:rPr>
                <w:color w:val="000000"/>
                <w:sz w:val="16"/>
                <w:szCs w:val="16"/>
              </w:rPr>
              <w:t xml:space="preserve">     Alzheimer's Disease Initiative--Supportive Services (PPHF)</w:t>
            </w:r>
          </w:p>
        </w:tc>
        <w:tc>
          <w:tcPr>
            <w:tcW w:w="1364" w:type="dxa"/>
            <w:hideMark/>
          </w:tcPr>
          <w:p w14:paraId="7BA5F727" w14:textId="77777777" w:rsidR="00E84CAA" w:rsidRPr="00745B0C" w:rsidRDefault="00E84CAA" w:rsidP="005F43CB">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16" w:type="dxa"/>
            <w:noWrap/>
          </w:tcPr>
          <w:p w14:paraId="2907A009" w14:textId="315BBDBD"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720" w:type="dxa"/>
            <w:noWrap/>
          </w:tcPr>
          <w:p w14:paraId="24933F54"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44" w:type="dxa"/>
            <w:noWrap/>
          </w:tcPr>
          <w:p w14:paraId="3FF14CFC"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272346BA" w14:textId="5C307D88"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0F5D059F"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12" w:type="dxa"/>
            <w:noWrap/>
          </w:tcPr>
          <w:p w14:paraId="7EAD5324"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84CAA" w:rsidRPr="00745B0C" w14:paraId="7C3171D5" w14:textId="77777777" w:rsidTr="00C760C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32886340" w14:textId="77777777" w:rsidR="00E84CAA" w:rsidRPr="00745B0C" w:rsidRDefault="00E84CAA" w:rsidP="005F43CB">
            <w:pPr>
              <w:spacing w:before="0"/>
              <w:rPr>
                <w:color w:val="000000"/>
                <w:sz w:val="16"/>
                <w:szCs w:val="16"/>
              </w:rPr>
            </w:pPr>
            <w:r w:rsidRPr="00745B0C">
              <w:rPr>
                <w:color w:val="000000"/>
                <w:sz w:val="16"/>
                <w:szCs w:val="16"/>
              </w:rPr>
              <w:t xml:space="preserve">     Alzheimer's Disease Initiative--Communications (PPHF)</w:t>
            </w:r>
          </w:p>
        </w:tc>
        <w:tc>
          <w:tcPr>
            <w:tcW w:w="1364" w:type="dxa"/>
            <w:hideMark/>
          </w:tcPr>
          <w:p w14:paraId="355452BC" w14:textId="77777777" w:rsidR="00E84CAA" w:rsidRPr="00745B0C" w:rsidRDefault="00E84CAA" w:rsidP="005F43CB">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16" w:type="dxa"/>
            <w:noWrap/>
          </w:tcPr>
          <w:p w14:paraId="7EF6D0E2" w14:textId="78363181"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720" w:type="dxa"/>
            <w:noWrap/>
          </w:tcPr>
          <w:p w14:paraId="5DB85F18"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44" w:type="dxa"/>
            <w:noWrap/>
          </w:tcPr>
          <w:p w14:paraId="0524F244"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756EC64F" w14:textId="2B5DAEA0"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617DA1">
              <w:rPr>
                <w:color w:val="000000"/>
                <w:sz w:val="16"/>
                <w:szCs w:val="16"/>
              </w:rPr>
              <w:t>-</w:t>
            </w:r>
            <w:r>
              <w:rPr>
                <w:color w:val="000000"/>
                <w:sz w:val="16"/>
                <w:szCs w:val="16"/>
              </w:rPr>
              <w:t xml:space="preserve">- </w:t>
            </w:r>
          </w:p>
        </w:tc>
        <w:tc>
          <w:tcPr>
            <w:tcW w:w="590" w:type="dxa"/>
            <w:noWrap/>
          </w:tcPr>
          <w:p w14:paraId="35BAB9F7"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12" w:type="dxa"/>
            <w:noWrap/>
          </w:tcPr>
          <w:p w14:paraId="577CF68C"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E84CAA" w:rsidRPr="00745B0C" w14:paraId="1FB6C532" w14:textId="77777777" w:rsidTr="00C760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0FE8E8ED" w14:textId="77777777" w:rsidR="00E84CAA" w:rsidRPr="00745B0C" w:rsidRDefault="00E84CAA" w:rsidP="005F43CB">
            <w:pPr>
              <w:spacing w:before="0"/>
              <w:rPr>
                <w:color w:val="000000"/>
                <w:sz w:val="16"/>
                <w:szCs w:val="16"/>
              </w:rPr>
            </w:pPr>
            <w:r w:rsidRPr="00745B0C">
              <w:rPr>
                <w:color w:val="000000"/>
                <w:sz w:val="16"/>
                <w:szCs w:val="16"/>
              </w:rPr>
              <w:t xml:space="preserve">     Alzheimer's Disease Program--(PPHF Allocation)</w:t>
            </w:r>
          </w:p>
        </w:tc>
        <w:tc>
          <w:tcPr>
            <w:tcW w:w="1364" w:type="dxa"/>
            <w:hideMark/>
          </w:tcPr>
          <w:p w14:paraId="753C78FA" w14:textId="77777777" w:rsidR="00E84CAA" w:rsidRPr="00745B0C" w:rsidRDefault="00E84CAA" w:rsidP="005F43CB">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Section 4002</w:t>
            </w:r>
          </w:p>
        </w:tc>
        <w:tc>
          <w:tcPr>
            <w:tcW w:w="816" w:type="dxa"/>
            <w:noWrap/>
          </w:tcPr>
          <w:p w14:paraId="2BFA0775" w14:textId="22441186"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$14,700 </w:t>
            </w:r>
          </w:p>
        </w:tc>
        <w:tc>
          <w:tcPr>
            <w:tcW w:w="720" w:type="dxa"/>
            <w:noWrap/>
          </w:tcPr>
          <w:p w14:paraId="31FCD811"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44" w:type="dxa"/>
            <w:noWrap/>
          </w:tcPr>
          <w:p w14:paraId="4BF9BF5E"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472F6605"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$14,700 </w:t>
            </w:r>
          </w:p>
        </w:tc>
        <w:tc>
          <w:tcPr>
            <w:tcW w:w="590" w:type="dxa"/>
            <w:noWrap/>
          </w:tcPr>
          <w:p w14:paraId="0069A4BD"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812" w:type="dxa"/>
            <w:noWrap/>
          </w:tcPr>
          <w:p w14:paraId="6FE18EBF" w14:textId="77777777" w:rsidR="00E84CAA" w:rsidRPr="00745B0C"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r w:rsidR="00E84CAA" w:rsidRPr="00745B0C" w14:paraId="3DBE7270" w14:textId="77777777" w:rsidTr="00C760C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41B7C890" w14:textId="77777777" w:rsidR="00E84CAA" w:rsidRPr="00745B0C" w:rsidRDefault="00E84CAA" w:rsidP="005F43CB">
            <w:pPr>
              <w:spacing w:before="0"/>
              <w:rPr>
                <w:color w:val="000000"/>
                <w:sz w:val="16"/>
                <w:szCs w:val="16"/>
              </w:rPr>
            </w:pPr>
            <w:r w:rsidRPr="00745B0C">
              <w:rPr>
                <w:color w:val="000000"/>
                <w:sz w:val="16"/>
                <w:szCs w:val="16"/>
              </w:rPr>
              <w:t xml:space="preserve">     Falls Prevention--(PPHF)</w:t>
            </w:r>
          </w:p>
        </w:tc>
        <w:tc>
          <w:tcPr>
            <w:tcW w:w="1364" w:type="dxa"/>
            <w:hideMark/>
          </w:tcPr>
          <w:p w14:paraId="42960C09" w14:textId="77777777" w:rsidR="00E84CAA" w:rsidRPr="00745B0C" w:rsidRDefault="00E84CAA" w:rsidP="005F43CB">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Section 4002</w:t>
            </w:r>
          </w:p>
        </w:tc>
        <w:tc>
          <w:tcPr>
            <w:tcW w:w="816" w:type="dxa"/>
            <w:noWrap/>
          </w:tcPr>
          <w:p w14:paraId="1158994D" w14:textId="2432C171"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$ 5,000 </w:t>
            </w:r>
          </w:p>
        </w:tc>
        <w:tc>
          <w:tcPr>
            <w:tcW w:w="720" w:type="dxa"/>
            <w:noWrap/>
          </w:tcPr>
          <w:p w14:paraId="0EFDE542"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44" w:type="dxa"/>
            <w:noWrap/>
          </w:tcPr>
          <w:p w14:paraId="3D50D6FD"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615482B9"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$ 5,000 </w:t>
            </w:r>
          </w:p>
        </w:tc>
        <w:tc>
          <w:tcPr>
            <w:tcW w:w="590" w:type="dxa"/>
            <w:noWrap/>
          </w:tcPr>
          <w:p w14:paraId="0227D2BF"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812" w:type="dxa"/>
            <w:noWrap/>
          </w:tcPr>
          <w:p w14:paraId="4CCC8D34"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E84CAA" w:rsidRPr="00745B0C" w14:paraId="2BFD8277" w14:textId="77777777" w:rsidTr="00C760C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78" w:type="dxa"/>
            <w:hideMark/>
          </w:tcPr>
          <w:p w14:paraId="4E390868" w14:textId="77777777" w:rsidR="00E84CAA" w:rsidRPr="00745B0C" w:rsidRDefault="00E84CAA" w:rsidP="005F43CB">
            <w:pPr>
              <w:spacing w:before="0"/>
              <w:rPr>
                <w:color w:val="000000"/>
                <w:sz w:val="16"/>
                <w:szCs w:val="16"/>
                <w:u w:val="single"/>
              </w:rPr>
            </w:pPr>
            <w:r w:rsidRPr="00745B0C">
              <w:rPr>
                <w:color w:val="000000"/>
                <w:sz w:val="16"/>
                <w:szCs w:val="16"/>
                <w:u w:val="single"/>
              </w:rPr>
              <w:t>Programs authorized by ACA but funded by other sources (Discretionary)</w:t>
            </w:r>
          </w:p>
        </w:tc>
        <w:tc>
          <w:tcPr>
            <w:tcW w:w="1364" w:type="dxa"/>
            <w:hideMark/>
          </w:tcPr>
          <w:p w14:paraId="7D044FD3" w14:textId="192419F0" w:rsidR="00E84CAA" w:rsidRPr="00C760CC" w:rsidRDefault="00D950B3" w:rsidP="005F43CB">
            <w:pPr>
              <w:spacing w:before="0"/>
              <w:jc w:val="center"/>
              <w:cnfStyle w:val="000000100000" w:firstRow="0" w:lastRow="0" w:firstColumn="0" w:lastColumn="0" w:oddVBand="0" w:evenVBand="0" w:oddHBand="1" w:evenHBand="0" w:firstRowFirstColumn="0" w:firstRowLastColumn="0" w:lastRowFirstColumn="0" w:lastRowLastColumn="0"/>
              <w:rPr>
                <w:sz w:val="16"/>
                <w:szCs w:val="16"/>
              </w:rPr>
            </w:pPr>
            <w:r w:rsidRPr="00C760CC">
              <w:rPr>
                <w:rFonts w:eastAsiaTheme="minorHAnsi"/>
                <w:b/>
                <w:szCs w:val="20"/>
              </w:rPr>
              <w:t>--</w:t>
            </w:r>
          </w:p>
        </w:tc>
        <w:tc>
          <w:tcPr>
            <w:tcW w:w="816" w:type="dxa"/>
            <w:noWrap/>
          </w:tcPr>
          <w:p w14:paraId="29774DE3" w14:textId="3EC5E67A" w:rsidR="00E84CAA" w:rsidRPr="00C760CC" w:rsidRDefault="00D950B3"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C760CC">
              <w:rPr>
                <w:rFonts w:eastAsiaTheme="minorHAnsi"/>
                <w:b/>
                <w:szCs w:val="20"/>
              </w:rPr>
              <w:t>--</w:t>
            </w:r>
          </w:p>
        </w:tc>
        <w:tc>
          <w:tcPr>
            <w:tcW w:w="720" w:type="dxa"/>
            <w:noWrap/>
          </w:tcPr>
          <w:p w14:paraId="60F3B73C" w14:textId="1168E46F" w:rsidR="00E84CAA" w:rsidRPr="00C760CC" w:rsidRDefault="00D950B3"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C760CC">
              <w:rPr>
                <w:rFonts w:eastAsiaTheme="minorHAnsi"/>
                <w:b/>
                <w:szCs w:val="20"/>
              </w:rPr>
              <w:t>--</w:t>
            </w:r>
          </w:p>
        </w:tc>
        <w:tc>
          <w:tcPr>
            <w:tcW w:w="744" w:type="dxa"/>
            <w:noWrap/>
          </w:tcPr>
          <w:p w14:paraId="00C9545D" w14:textId="09AFD1A9" w:rsidR="00E84CAA" w:rsidRPr="00C760CC" w:rsidRDefault="00D950B3"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C760CC">
              <w:rPr>
                <w:rFonts w:eastAsiaTheme="minorHAnsi"/>
                <w:b/>
                <w:szCs w:val="20"/>
              </w:rPr>
              <w:t>--</w:t>
            </w:r>
          </w:p>
        </w:tc>
        <w:tc>
          <w:tcPr>
            <w:tcW w:w="736" w:type="dxa"/>
            <w:noWrap/>
          </w:tcPr>
          <w:p w14:paraId="46B625E9" w14:textId="7714B07D" w:rsidR="00E84CAA" w:rsidRPr="00C760CC" w:rsidRDefault="00D950B3"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C760CC">
              <w:rPr>
                <w:rFonts w:eastAsiaTheme="minorHAnsi"/>
                <w:b/>
                <w:szCs w:val="20"/>
              </w:rPr>
              <w:t>--</w:t>
            </w:r>
          </w:p>
        </w:tc>
        <w:tc>
          <w:tcPr>
            <w:tcW w:w="590" w:type="dxa"/>
            <w:noWrap/>
          </w:tcPr>
          <w:p w14:paraId="54D94957" w14:textId="3E0EF510" w:rsidR="00E84CAA" w:rsidRPr="00C760CC" w:rsidRDefault="00D950B3"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C760CC">
              <w:rPr>
                <w:rFonts w:eastAsiaTheme="minorHAnsi"/>
                <w:b/>
                <w:szCs w:val="20"/>
              </w:rPr>
              <w:t>--</w:t>
            </w:r>
          </w:p>
        </w:tc>
        <w:tc>
          <w:tcPr>
            <w:tcW w:w="812" w:type="dxa"/>
            <w:noWrap/>
          </w:tcPr>
          <w:p w14:paraId="2EDF70EA" w14:textId="44D0FF82" w:rsidR="00E84CAA" w:rsidRPr="00C760CC" w:rsidRDefault="00D950B3" w:rsidP="005F43CB">
            <w:pPr>
              <w:spacing w:before="0"/>
              <w:cnfStyle w:val="000000100000" w:firstRow="0" w:lastRow="0" w:firstColumn="0" w:lastColumn="0" w:oddVBand="0" w:evenVBand="0" w:oddHBand="1" w:evenHBand="0" w:firstRowFirstColumn="0" w:firstRowLastColumn="0" w:lastRowFirstColumn="0" w:lastRowLastColumn="0"/>
              <w:rPr>
                <w:sz w:val="16"/>
                <w:szCs w:val="16"/>
              </w:rPr>
            </w:pPr>
            <w:r w:rsidRPr="00C760CC">
              <w:rPr>
                <w:rFonts w:eastAsiaTheme="minorHAnsi"/>
                <w:b/>
                <w:szCs w:val="20"/>
              </w:rPr>
              <w:t>--</w:t>
            </w:r>
          </w:p>
        </w:tc>
      </w:tr>
      <w:tr w:rsidR="00E84CAA" w:rsidRPr="00745B0C" w14:paraId="2DC973F0" w14:textId="77777777" w:rsidTr="00C760CC">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78" w:type="dxa"/>
            <w:hideMark/>
          </w:tcPr>
          <w:p w14:paraId="3782E6F9" w14:textId="77777777" w:rsidR="00E84CAA" w:rsidRPr="00745B0C" w:rsidRDefault="00E84CAA" w:rsidP="00E26868">
            <w:pPr>
              <w:spacing w:before="0"/>
              <w:rPr>
                <w:color w:val="000000"/>
                <w:sz w:val="16"/>
                <w:szCs w:val="16"/>
              </w:rPr>
            </w:pPr>
            <w:r w:rsidRPr="00745B0C">
              <w:rPr>
                <w:color w:val="000000"/>
                <w:sz w:val="16"/>
                <w:szCs w:val="16"/>
              </w:rPr>
              <w:t xml:space="preserve">     Elder Justice Initiative/Adult Protective Services  </w:t>
            </w:r>
          </w:p>
        </w:tc>
        <w:tc>
          <w:tcPr>
            <w:tcW w:w="1364" w:type="dxa"/>
            <w:hideMark/>
          </w:tcPr>
          <w:p w14:paraId="33E3ACD5" w14:textId="77777777" w:rsidR="00E84CAA" w:rsidRPr="00745B0C" w:rsidRDefault="00E84CAA" w:rsidP="005F43CB">
            <w:pPr>
              <w:spacing w:before="0"/>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745B0C">
              <w:rPr>
                <w:color w:val="000000"/>
                <w:sz w:val="16"/>
                <w:szCs w:val="16"/>
              </w:rPr>
              <w:t>Subtitle H, Sections 6701-6703</w:t>
            </w:r>
          </w:p>
        </w:tc>
        <w:tc>
          <w:tcPr>
            <w:tcW w:w="816" w:type="dxa"/>
            <w:noWrap/>
          </w:tcPr>
          <w:p w14:paraId="406A4112" w14:textId="31F08B8A"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AD6D61">
              <w:rPr>
                <w:color w:val="000000"/>
                <w:sz w:val="16"/>
                <w:szCs w:val="16"/>
              </w:rPr>
              <w:t>15</w:t>
            </w:r>
            <w:r>
              <w:rPr>
                <w:color w:val="000000"/>
                <w:sz w:val="16"/>
                <w:szCs w:val="16"/>
              </w:rPr>
              <w:t xml:space="preserve">,000 </w:t>
            </w:r>
          </w:p>
        </w:tc>
        <w:tc>
          <w:tcPr>
            <w:tcW w:w="720" w:type="dxa"/>
            <w:noWrap/>
          </w:tcPr>
          <w:p w14:paraId="474F1346" w14:textId="334DB6F2" w:rsidR="00E84CAA" w:rsidRPr="00745B0C" w:rsidRDefault="00AD6D61" w:rsidP="00B52676">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2.6</w:t>
            </w:r>
          </w:p>
        </w:tc>
        <w:tc>
          <w:tcPr>
            <w:tcW w:w="744" w:type="dxa"/>
            <w:noWrap/>
          </w:tcPr>
          <w:p w14:paraId="3FA34610"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736" w:type="dxa"/>
            <w:noWrap/>
          </w:tcPr>
          <w:p w14:paraId="75C3A149" w14:textId="174E5413"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 xml:space="preserve"> $</w:t>
            </w:r>
            <w:r w:rsidR="00C862B6">
              <w:rPr>
                <w:color w:val="000000"/>
                <w:sz w:val="16"/>
                <w:szCs w:val="16"/>
              </w:rPr>
              <w:t>65,800</w:t>
            </w:r>
          </w:p>
        </w:tc>
        <w:tc>
          <w:tcPr>
            <w:tcW w:w="590" w:type="dxa"/>
            <w:noWrap/>
          </w:tcPr>
          <w:p w14:paraId="6D0F66AD" w14:textId="254DE9D4" w:rsidR="00E84CAA" w:rsidRPr="00745B0C" w:rsidRDefault="00C862B6"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2.6</w:t>
            </w:r>
          </w:p>
        </w:tc>
        <w:tc>
          <w:tcPr>
            <w:tcW w:w="812" w:type="dxa"/>
            <w:noWrap/>
          </w:tcPr>
          <w:p w14:paraId="02E2F01D" w14:textId="77777777" w:rsidR="00E84CAA" w:rsidRPr="00745B0C" w:rsidRDefault="00E84CAA" w:rsidP="005F43CB">
            <w:pPr>
              <w:spacing w:before="0"/>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r>
      <w:tr w:rsidR="00E84CAA" w:rsidRPr="00745B0C" w14:paraId="44C2CEA4" w14:textId="77777777" w:rsidTr="00C760C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578" w:type="dxa"/>
          </w:tcPr>
          <w:p w14:paraId="0BE28FB0" w14:textId="600EA1C9" w:rsidR="00E84CAA" w:rsidRPr="00745B0C" w:rsidRDefault="00E84CAA" w:rsidP="005F43CB">
            <w:pPr>
              <w:spacing w:before="0"/>
              <w:rPr>
                <w:color w:val="000000"/>
                <w:sz w:val="16"/>
                <w:szCs w:val="16"/>
              </w:rPr>
            </w:pPr>
            <w:r>
              <w:rPr>
                <w:color w:val="000000"/>
                <w:sz w:val="16"/>
                <w:szCs w:val="16"/>
              </w:rPr>
              <w:t xml:space="preserve">     Elder Justice Initiative/Adult Protective </w:t>
            </w:r>
            <w:r w:rsidR="000148E2">
              <w:rPr>
                <w:color w:val="000000"/>
                <w:sz w:val="16"/>
                <w:szCs w:val="16"/>
              </w:rPr>
              <w:t>Services (</w:t>
            </w:r>
            <w:r>
              <w:rPr>
                <w:color w:val="000000"/>
                <w:sz w:val="16"/>
                <w:szCs w:val="16"/>
              </w:rPr>
              <w:t>American Rescue Plan Act)</w:t>
            </w:r>
          </w:p>
        </w:tc>
        <w:tc>
          <w:tcPr>
            <w:tcW w:w="1364" w:type="dxa"/>
          </w:tcPr>
          <w:p w14:paraId="0DAF07EA" w14:textId="77777777" w:rsidR="00E84CAA" w:rsidRPr="00745B0C" w:rsidRDefault="00E84CAA" w:rsidP="005F43CB">
            <w:pPr>
              <w:spacing w:before="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45B0C">
              <w:rPr>
                <w:color w:val="000000"/>
                <w:sz w:val="16"/>
                <w:szCs w:val="16"/>
              </w:rPr>
              <w:t>Subtitle H, Sections 6701-6703</w:t>
            </w:r>
          </w:p>
        </w:tc>
        <w:tc>
          <w:tcPr>
            <w:tcW w:w="816" w:type="dxa"/>
            <w:noWrap/>
          </w:tcPr>
          <w:p w14:paraId="0ECF5F99" w14:textId="5DB50E31" w:rsidR="00E84CAA" w:rsidRDefault="00C862B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$188,000</w:t>
            </w:r>
          </w:p>
        </w:tc>
        <w:tc>
          <w:tcPr>
            <w:tcW w:w="720" w:type="dxa"/>
            <w:noWrap/>
          </w:tcPr>
          <w:p w14:paraId="44931DEA" w14:textId="2F556C12" w:rsidR="00E84CAA" w:rsidRDefault="00C862B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2.0</w:t>
            </w:r>
          </w:p>
        </w:tc>
        <w:tc>
          <w:tcPr>
            <w:tcW w:w="744" w:type="dxa"/>
            <w:noWrap/>
          </w:tcPr>
          <w:p w14:paraId="5AEF6FB9" w14:textId="66A8B77C" w:rsidR="00E84CAA" w:rsidRDefault="00C862B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736" w:type="dxa"/>
            <w:noWrap/>
          </w:tcPr>
          <w:p w14:paraId="2E9E049E" w14:textId="0E64462B" w:rsidR="00E84CAA"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 xml:space="preserve"> $</w:t>
            </w:r>
            <w:r w:rsidR="00C862B6">
              <w:rPr>
                <w:color w:val="000000"/>
                <w:sz w:val="16"/>
                <w:szCs w:val="16"/>
              </w:rPr>
              <w:t>0</w:t>
            </w:r>
          </w:p>
        </w:tc>
        <w:tc>
          <w:tcPr>
            <w:tcW w:w="590" w:type="dxa"/>
            <w:noWrap/>
          </w:tcPr>
          <w:p w14:paraId="7F23F743" w14:textId="0F6DF427" w:rsidR="00E84CAA" w:rsidRDefault="00C862B6"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4.0</w:t>
            </w:r>
          </w:p>
        </w:tc>
        <w:tc>
          <w:tcPr>
            <w:tcW w:w="812" w:type="dxa"/>
            <w:noWrap/>
          </w:tcPr>
          <w:p w14:paraId="21D1CBB0" w14:textId="77777777" w:rsidR="00E84CAA" w:rsidRDefault="00E84CAA" w:rsidP="005F43CB">
            <w:pPr>
              <w:spacing w:before="0"/>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r>
    </w:tbl>
    <w:p w14:paraId="1B8245D5" w14:textId="77777777" w:rsidR="00737156" w:rsidRDefault="00737156" w:rsidP="00595365">
      <w:pPr>
        <w:pStyle w:val="Heading2"/>
      </w:pPr>
    </w:p>
    <w:p w14:paraId="5EF5A95A" w14:textId="77777777" w:rsidR="00737156" w:rsidRDefault="00737156">
      <w:pPr>
        <w:spacing w:before="0" w:after="200" w:line="276" w:lineRule="auto"/>
        <w:rPr>
          <w:rFonts w:eastAsiaTheme="minorEastAsia"/>
          <w:b/>
          <w:bCs/>
          <w:sz w:val="28"/>
          <w:szCs w:val="28"/>
        </w:rPr>
      </w:pPr>
      <w:r>
        <w:br w:type="page"/>
      </w:r>
    </w:p>
    <w:p w14:paraId="471A0B99" w14:textId="6FBDC9DA" w:rsidR="00AD2078" w:rsidRPr="00B1558C" w:rsidRDefault="00C07F81" w:rsidP="00595365">
      <w:pPr>
        <w:pStyle w:val="Heading2"/>
      </w:pPr>
      <w:r>
        <w:lastRenderedPageBreak/>
        <w:t>Summary of Proposed Changes in Performance Measures</w:t>
      </w:r>
    </w:p>
    <w:p w14:paraId="4D3BC705" w14:textId="77777777" w:rsidR="00AD2078" w:rsidRDefault="00AD2078" w:rsidP="00AD2078">
      <w:pPr>
        <w:jc w:val="center"/>
      </w:pPr>
      <w:r w:rsidRPr="00743D6F">
        <w:t>Administration</w:t>
      </w:r>
      <w:r>
        <w:t xml:space="preserve"> </w:t>
      </w:r>
      <w:r w:rsidRPr="00743D6F">
        <w:t>for</w:t>
      </w:r>
      <w:r>
        <w:t xml:space="preserve"> </w:t>
      </w:r>
      <w:r w:rsidRPr="00743D6F">
        <w:t>Community</w:t>
      </w:r>
      <w:r>
        <w:t xml:space="preserve"> </w:t>
      </w:r>
      <w:r w:rsidRPr="00743D6F">
        <w:t>Living</w:t>
      </w:r>
    </w:p>
    <w:p w14:paraId="1A9C99F1" w14:textId="77777777" w:rsidR="00AD2078" w:rsidRDefault="00AD2078" w:rsidP="00CF0318">
      <w:pPr>
        <w:rPr>
          <w:sz w:val="28"/>
          <w:szCs w:val="28"/>
        </w:rPr>
      </w:pPr>
    </w:p>
    <w:tbl>
      <w:tblPr>
        <w:tblStyle w:val="FundingHistory"/>
        <w:tblW w:w="9261" w:type="dxa"/>
        <w:tblLook w:val="04A0" w:firstRow="1" w:lastRow="0" w:firstColumn="1" w:lastColumn="0" w:noHBand="0" w:noVBand="1"/>
      </w:tblPr>
      <w:tblGrid>
        <w:gridCol w:w="1159"/>
        <w:gridCol w:w="959"/>
        <w:gridCol w:w="1663"/>
        <w:gridCol w:w="1472"/>
        <w:gridCol w:w="2262"/>
        <w:gridCol w:w="1746"/>
      </w:tblGrid>
      <w:tr w:rsidR="00B40030" w:rsidRPr="00B40030" w14:paraId="08FA4CE1" w14:textId="77777777" w:rsidTr="00503DB4">
        <w:trPr>
          <w:cnfStyle w:val="100000000000" w:firstRow="1" w:lastRow="0" w:firstColumn="0" w:lastColumn="0" w:oddVBand="0" w:evenVBand="0" w:oddHBand="0" w:evenHBand="0" w:firstRowFirstColumn="0" w:firstRowLastColumn="0" w:lastRowFirstColumn="0" w:lastRowLastColumn="0"/>
          <w:trHeight w:val="673"/>
          <w:tblHeader/>
        </w:trPr>
        <w:tc>
          <w:tcPr>
            <w:cnfStyle w:val="001000000000" w:firstRow="0" w:lastRow="0" w:firstColumn="1" w:lastColumn="0" w:oddVBand="0" w:evenVBand="0" w:oddHBand="0" w:evenHBand="0" w:firstRowFirstColumn="0" w:firstRowLastColumn="0" w:lastRowFirstColumn="0" w:lastRowLastColumn="0"/>
            <w:tcW w:w="1161" w:type="dxa"/>
            <w:hideMark/>
          </w:tcPr>
          <w:p w14:paraId="0A5ACDEB" w14:textId="77777777" w:rsidR="00B40030" w:rsidRPr="00B40030" w:rsidRDefault="00B40030" w:rsidP="00B40030">
            <w:pPr>
              <w:spacing w:before="0"/>
              <w:rPr>
                <w:b w:val="0"/>
                <w:bCs/>
                <w:szCs w:val="20"/>
              </w:rPr>
            </w:pPr>
            <w:r w:rsidRPr="00B40030">
              <w:rPr>
                <w:bCs/>
                <w:szCs w:val="20"/>
              </w:rPr>
              <w:t>Unique Identifier</w:t>
            </w:r>
          </w:p>
        </w:tc>
        <w:tc>
          <w:tcPr>
            <w:tcW w:w="961" w:type="dxa"/>
            <w:hideMark/>
          </w:tcPr>
          <w:p w14:paraId="589A5A41" w14:textId="77777777" w:rsidR="00B40030" w:rsidRPr="00B40030" w:rsidRDefault="00B40030" w:rsidP="00B40030">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B40030">
              <w:rPr>
                <w:bCs/>
                <w:szCs w:val="20"/>
              </w:rPr>
              <w:t>Change Type</w:t>
            </w:r>
          </w:p>
        </w:tc>
        <w:tc>
          <w:tcPr>
            <w:tcW w:w="1669" w:type="dxa"/>
            <w:hideMark/>
          </w:tcPr>
          <w:p w14:paraId="34855E0F" w14:textId="77777777" w:rsidR="00B40030" w:rsidRPr="00B40030" w:rsidRDefault="00B40030" w:rsidP="00B40030">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B40030">
              <w:rPr>
                <w:bCs/>
                <w:szCs w:val="20"/>
              </w:rPr>
              <w:t>Original in FY 2022 CJ</w:t>
            </w:r>
          </w:p>
        </w:tc>
        <w:tc>
          <w:tcPr>
            <w:tcW w:w="1440" w:type="dxa"/>
            <w:hideMark/>
          </w:tcPr>
          <w:p w14:paraId="7B76353F" w14:textId="77777777" w:rsidR="00B40030" w:rsidRPr="00B40030" w:rsidRDefault="00B40030" w:rsidP="00B40030">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B40030">
              <w:rPr>
                <w:bCs/>
                <w:szCs w:val="20"/>
              </w:rPr>
              <w:t>Proposed Change</w:t>
            </w:r>
          </w:p>
        </w:tc>
        <w:tc>
          <w:tcPr>
            <w:tcW w:w="2277" w:type="dxa"/>
            <w:hideMark/>
          </w:tcPr>
          <w:p w14:paraId="00E59CE3" w14:textId="77777777" w:rsidR="00B40030" w:rsidRPr="00B40030" w:rsidRDefault="00B40030" w:rsidP="00B40030">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B40030">
              <w:rPr>
                <w:bCs/>
                <w:szCs w:val="20"/>
              </w:rPr>
              <w:t>Reason for Change</w:t>
            </w:r>
          </w:p>
        </w:tc>
        <w:tc>
          <w:tcPr>
            <w:tcW w:w="1753" w:type="dxa"/>
            <w:hideMark/>
          </w:tcPr>
          <w:p w14:paraId="03C072A1" w14:textId="77777777" w:rsidR="00B40030" w:rsidRPr="00B40030" w:rsidRDefault="00B40030" w:rsidP="00B40030">
            <w:pPr>
              <w:spacing w:before="0"/>
              <w:cnfStyle w:val="100000000000" w:firstRow="1" w:lastRow="0" w:firstColumn="0" w:lastColumn="0" w:oddVBand="0" w:evenVBand="0" w:oddHBand="0" w:evenHBand="0" w:firstRowFirstColumn="0" w:firstRowLastColumn="0" w:lastRowFirstColumn="0" w:lastRowLastColumn="0"/>
              <w:rPr>
                <w:b w:val="0"/>
                <w:bCs/>
                <w:szCs w:val="20"/>
              </w:rPr>
            </w:pPr>
            <w:r w:rsidRPr="00B40030">
              <w:rPr>
                <w:bCs/>
                <w:szCs w:val="20"/>
              </w:rPr>
              <w:t>HHS Performance</w:t>
            </w:r>
            <w:r w:rsidRPr="00B40030">
              <w:rPr>
                <w:bCs/>
                <w:szCs w:val="20"/>
              </w:rPr>
              <w:br/>
              <w:t>Plan APP/R Measure</w:t>
            </w:r>
          </w:p>
        </w:tc>
      </w:tr>
      <w:tr w:rsidR="00B40030" w:rsidRPr="00B40030" w14:paraId="512B9B80" w14:textId="77777777" w:rsidTr="00D23D53">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161" w:type="dxa"/>
            <w:hideMark/>
          </w:tcPr>
          <w:p w14:paraId="0564102B" w14:textId="77777777" w:rsidR="00B40030" w:rsidRPr="00B40030" w:rsidRDefault="00B40030" w:rsidP="00B40030">
            <w:pPr>
              <w:spacing w:before="0"/>
              <w:rPr>
                <w:rFonts w:ascii="Times" w:hAnsi="Times" w:cs="Times"/>
                <w:szCs w:val="20"/>
              </w:rPr>
            </w:pPr>
            <w:r w:rsidRPr="00B40030">
              <w:rPr>
                <w:rFonts w:ascii="Times" w:hAnsi="Times" w:cs="Times"/>
                <w:szCs w:val="20"/>
              </w:rPr>
              <w:t>Output E</w:t>
            </w:r>
          </w:p>
        </w:tc>
        <w:tc>
          <w:tcPr>
            <w:tcW w:w="961" w:type="dxa"/>
            <w:hideMark/>
          </w:tcPr>
          <w:p w14:paraId="6ACCED3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52B5075D"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Adult Day Care/Day Health units (millions)</w:t>
            </w:r>
          </w:p>
        </w:tc>
        <w:tc>
          <w:tcPr>
            <w:tcW w:w="1440" w:type="dxa"/>
            <w:hideMark/>
          </w:tcPr>
          <w:p w14:paraId="05E8699C"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40282B96"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Service is not one of the ones that received the highest expenditure levels. Replaced with a new measure on Information and Assistance units (millions) (Output X below).</w:t>
            </w:r>
          </w:p>
        </w:tc>
        <w:tc>
          <w:tcPr>
            <w:tcW w:w="1753" w:type="dxa"/>
            <w:hideMark/>
          </w:tcPr>
          <w:p w14:paraId="601CEFE2"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506B3A2E" w14:textId="77777777" w:rsidTr="00D23D53">
        <w:trPr>
          <w:cnfStyle w:val="000000010000" w:firstRow="0" w:lastRow="0" w:firstColumn="0" w:lastColumn="0" w:oddVBand="0" w:evenVBand="0" w:oddHBand="0" w:evenHBand="1"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161" w:type="dxa"/>
            <w:hideMark/>
          </w:tcPr>
          <w:p w14:paraId="10F954A5" w14:textId="77777777" w:rsidR="00B40030" w:rsidRPr="00B40030" w:rsidRDefault="00B40030" w:rsidP="00B40030">
            <w:pPr>
              <w:spacing w:before="0"/>
              <w:rPr>
                <w:rFonts w:ascii="Times" w:hAnsi="Times" w:cs="Times"/>
                <w:szCs w:val="20"/>
              </w:rPr>
            </w:pPr>
            <w:r w:rsidRPr="00B40030">
              <w:rPr>
                <w:rFonts w:ascii="Times" w:hAnsi="Times" w:cs="Times"/>
                <w:szCs w:val="20"/>
              </w:rPr>
              <w:t>Output Q</w:t>
            </w:r>
          </w:p>
        </w:tc>
        <w:tc>
          <w:tcPr>
            <w:tcW w:w="961" w:type="dxa"/>
            <w:hideMark/>
          </w:tcPr>
          <w:p w14:paraId="4830FAEF"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1A17771F"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Number of Complaints</w:t>
            </w:r>
          </w:p>
        </w:tc>
        <w:tc>
          <w:tcPr>
            <w:tcW w:w="1440" w:type="dxa"/>
            <w:hideMark/>
          </w:tcPr>
          <w:p w14:paraId="1141A10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1DCA5472"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Number of complaints is not an accurate reflection of the work of the LTCOP as the number is based on many factors that are outside of the control of the program.</w:t>
            </w:r>
          </w:p>
        </w:tc>
        <w:tc>
          <w:tcPr>
            <w:tcW w:w="1753" w:type="dxa"/>
            <w:hideMark/>
          </w:tcPr>
          <w:p w14:paraId="76164BEA"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1BDEE4CE" w14:textId="77777777" w:rsidTr="00D23D53">
        <w:trPr>
          <w:cnfStyle w:val="000000100000" w:firstRow="0" w:lastRow="0" w:firstColumn="0" w:lastColumn="0" w:oddVBand="0" w:evenVBand="0" w:oddHBand="1" w:evenHBand="0" w:firstRowFirstColumn="0" w:firstRowLastColumn="0" w:lastRowFirstColumn="0" w:lastRowLastColumn="0"/>
          <w:trHeight w:val="1608"/>
        </w:trPr>
        <w:tc>
          <w:tcPr>
            <w:cnfStyle w:val="001000000000" w:firstRow="0" w:lastRow="0" w:firstColumn="1" w:lastColumn="0" w:oddVBand="0" w:evenVBand="0" w:oddHBand="0" w:evenHBand="0" w:firstRowFirstColumn="0" w:firstRowLastColumn="0" w:lastRowFirstColumn="0" w:lastRowLastColumn="0"/>
            <w:tcW w:w="1161" w:type="dxa"/>
            <w:hideMark/>
          </w:tcPr>
          <w:p w14:paraId="3CA3DF63" w14:textId="77777777" w:rsidR="00B40030" w:rsidRPr="00B40030" w:rsidRDefault="00B40030" w:rsidP="00B40030">
            <w:pPr>
              <w:spacing w:before="0"/>
              <w:rPr>
                <w:rFonts w:ascii="Times" w:hAnsi="Times" w:cs="Times"/>
                <w:szCs w:val="20"/>
              </w:rPr>
            </w:pPr>
            <w:r w:rsidRPr="00B40030">
              <w:rPr>
                <w:rFonts w:ascii="Times" w:hAnsi="Times" w:cs="Times"/>
                <w:szCs w:val="20"/>
              </w:rPr>
              <w:t>Output R</w:t>
            </w:r>
          </w:p>
        </w:tc>
        <w:tc>
          <w:tcPr>
            <w:tcW w:w="961" w:type="dxa"/>
            <w:hideMark/>
          </w:tcPr>
          <w:p w14:paraId="75BDA949"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08144AF0"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Number of Ombudsman Consultations</w:t>
            </w:r>
          </w:p>
        </w:tc>
        <w:tc>
          <w:tcPr>
            <w:tcW w:w="1440" w:type="dxa"/>
            <w:hideMark/>
          </w:tcPr>
          <w:p w14:paraId="0D8B7E9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3B83BFBE"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Replaced with a more reflective measure: Number of instances of Information &amp; Assistance (Output Z).</w:t>
            </w:r>
          </w:p>
        </w:tc>
        <w:tc>
          <w:tcPr>
            <w:tcW w:w="1753" w:type="dxa"/>
            <w:hideMark/>
          </w:tcPr>
          <w:p w14:paraId="485FBCE8"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25EC4D9D" w14:textId="77777777" w:rsidTr="00D23D53">
        <w:trPr>
          <w:cnfStyle w:val="000000010000" w:firstRow="0" w:lastRow="0" w:firstColumn="0" w:lastColumn="0" w:oddVBand="0" w:evenVBand="0" w:oddHBand="0" w:evenHBand="1"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1" w:type="dxa"/>
            <w:hideMark/>
          </w:tcPr>
          <w:p w14:paraId="50FC621D" w14:textId="77777777" w:rsidR="00B40030" w:rsidRPr="00B40030" w:rsidRDefault="00B40030" w:rsidP="00B40030">
            <w:pPr>
              <w:spacing w:before="0"/>
              <w:rPr>
                <w:rFonts w:ascii="Times" w:hAnsi="Times" w:cs="Times"/>
                <w:szCs w:val="20"/>
              </w:rPr>
            </w:pPr>
            <w:r w:rsidRPr="00B40030">
              <w:rPr>
                <w:rFonts w:ascii="Times" w:hAnsi="Times" w:cs="Times"/>
                <w:szCs w:val="20"/>
              </w:rPr>
              <w:t>Output S</w:t>
            </w:r>
          </w:p>
        </w:tc>
        <w:tc>
          <w:tcPr>
            <w:tcW w:w="961" w:type="dxa"/>
            <w:hideMark/>
          </w:tcPr>
          <w:p w14:paraId="7D4CE3F9"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09D2C7D0"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Facilities regularly visited not in response to a complaint</w:t>
            </w:r>
          </w:p>
        </w:tc>
        <w:tc>
          <w:tcPr>
            <w:tcW w:w="1440" w:type="dxa"/>
            <w:hideMark/>
          </w:tcPr>
          <w:p w14:paraId="76482FE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4A61C938"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Reword to better reflect the nature of the data.</w:t>
            </w:r>
          </w:p>
        </w:tc>
        <w:tc>
          <w:tcPr>
            <w:tcW w:w="1753" w:type="dxa"/>
            <w:hideMark/>
          </w:tcPr>
          <w:p w14:paraId="24713433"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6DB9256A" w14:textId="77777777" w:rsidTr="00D23D53">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161" w:type="dxa"/>
            <w:hideMark/>
          </w:tcPr>
          <w:p w14:paraId="756A45A4" w14:textId="77777777" w:rsidR="00B40030" w:rsidRPr="00B40030" w:rsidRDefault="00B40030" w:rsidP="00B40030">
            <w:pPr>
              <w:spacing w:before="0"/>
              <w:rPr>
                <w:rFonts w:ascii="Times" w:hAnsi="Times" w:cs="Times"/>
                <w:szCs w:val="20"/>
              </w:rPr>
            </w:pPr>
            <w:r w:rsidRPr="00B40030">
              <w:rPr>
                <w:rFonts w:ascii="Times" w:hAnsi="Times" w:cs="Times"/>
                <w:szCs w:val="20"/>
              </w:rPr>
              <w:t>Output AJ</w:t>
            </w:r>
          </w:p>
        </w:tc>
        <w:tc>
          <w:tcPr>
            <w:tcW w:w="961" w:type="dxa"/>
            <w:hideMark/>
          </w:tcPr>
          <w:p w14:paraId="08FE9AF8"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2A8BCF4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The number of states that have participated in the Lifespan Respite Care program</w:t>
            </w:r>
          </w:p>
        </w:tc>
        <w:tc>
          <w:tcPr>
            <w:tcW w:w="1440" w:type="dxa"/>
            <w:hideMark/>
          </w:tcPr>
          <w:p w14:paraId="509B663A"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74ADA8F1"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Based on the extensive coverage of the program, it is changing its focus from adding new states to expanding programs in previously funded states.</w:t>
            </w:r>
          </w:p>
        </w:tc>
        <w:tc>
          <w:tcPr>
            <w:tcW w:w="1753" w:type="dxa"/>
            <w:hideMark/>
          </w:tcPr>
          <w:p w14:paraId="453718A4"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49295517" w14:textId="77777777" w:rsidTr="00D23D53">
        <w:trPr>
          <w:cnfStyle w:val="000000010000" w:firstRow="0" w:lastRow="0" w:firstColumn="0" w:lastColumn="0" w:oddVBand="0" w:evenVBand="0" w:oddHBand="0" w:evenHBand="1"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1161" w:type="dxa"/>
            <w:hideMark/>
          </w:tcPr>
          <w:p w14:paraId="72DD4B8A" w14:textId="77777777" w:rsidR="00B40030" w:rsidRPr="00B40030" w:rsidRDefault="00B40030" w:rsidP="00B40030">
            <w:pPr>
              <w:spacing w:before="0"/>
              <w:rPr>
                <w:rFonts w:ascii="Times" w:hAnsi="Times" w:cs="Times"/>
                <w:szCs w:val="20"/>
              </w:rPr>
            </w:pPr>
            <w:r w:rsidRPr="00B40030">
              <w:rPr>
                <w:rFonts w:ascii="Times" w:hAnsi="Times" w:cs="Times"/>
                <w:szCs w:val="20"/>
              </w:rPr>
              <w:t xml:space="preserve">Output </w:t>
            </w:r>
            <w:proofErr w:type="spellStart"/>
            <w:r w:rsidRPr="00B40030">
              <w:rPr>
                <w:rFonts w:ascii="Times" w:hAnsi="Times" w:cs="Times"/>
                <w:szCs w:val="20"/>
              </w:rPr>
              <w:t>ATiii</w:t>
            </w:r>
            <w:proofErr w:type="spellEnd"/>
          </w:p>
        </w:tc>
        <w:tc>
          <w:tcPr>
            <w:tcW w:w="961" w:type="dxa"/>
            <w:hideMark/>
          </w:tcPr>
          <w:p w14:paraId="2EA7ED09"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7B3D4E8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 xml:space="preserve">Recipients of Reused Devices </w:t>
            </w:r>
          </w:p>
        </w:tc>
        <w:tc>
          <w:tcPr>
            <w:tcW w:w="1440" w:type="dxa"/>
            <w:hideMark/>
          </w:tcPr>
          <w:p w14:paraId="79F99BB4"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77D73782"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 xml:space="preserve">Measure is duplicative of Outcome AT2 "Increase the percentage of recipients who acquire AT through reuse and state financing activities who were unable to afford or otherwise obtain the AT they need without the State AT Program."  </w:t>
            </w:r>
          </w:p>
        </w:tc>
        <w:tc>
          <w:tcPr>
            <w:tcW w:w="1753" w:type="dxa"/>
            <w:hideMark/>
          </w:tcPr>
          <w:p w14:paraId="16795E74"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61897D38" w14:textId="77777777" w:rsidTr="00D23D53">
        <w:trPr>
          <w:cnfStyle w:val="000000100000" w:firstRow="0" w:lastRow="0" w:firstColumn="0" w:lastColumn="0" w:oddVBand="0" w:evenVBand="0" w:oddHBand="1" w:evenHBand="0" w:firstRowFirstColumn="0" w:firstRowLastColumn="0" w:lastRowFirstColumn="0" w:lastRowLastColumn="0"/>
          <w:trHeight w:val="4440"/>
        </w:trPr>
        <w:tc>
          <w:tcPr>
            <w:cnfStyle w:val="001000000000" w:firstRow="0" w:lastRow="0" w:firstColumn="1" w:lastColumn="0" w:oddVBand="0" w:evenVBand="0" w:oddHBand="0" w:evenHBand="0" w:firstRowFirstColumn="0" w:firstRowLastColumn="0" w:lastRowFirstColumn="0" w:lastRowLastColumn="0"/>
            <w:tcW w:w="1161" w:type="dxa"/>
            <w:hideMark/>
          </w:tcPr>
          <w:p w14:paraId="51B24219" w14:textId="77777777" w:rsidR="00B40030" w:rsidRPr="00B40030" w:rsidRDefault="00B40030" w:rsidP="00B40030">
            <w:pPr>
              <w:spacing w:before="0"/>
              <w:rPr>
                <w:rFonts w:ascii="Times" w:hAnsi="Times" w:cs="Times"/>
                <w:szCs w:val="20"/>
              </w:rPr>
            </w:pPr>
            <w:r w:rsidRPr="00B40030">
              <w:rPr>
                <w:rFonts w:ascii="Times" w:hAnsi="Times" w:cs="Times"/>
                <w:szCs w:val="20"/>
              </w:rPr>
              <w:lastRenderedPageBreak/>
              <w:t>Outcome 1.1</w:t>
            </w:r>
          </w:p>
        </w:tc>
        <w:tc>
          <w:tcPr>
            <w:tcW w:w="961" w:type="dxa"/>
            <w:hideMark/>
          </w:tcPr>
          <w:p w14:paraId="3E9EA4C1"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67235AA0"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For Home and Community-based Services including Nutrition &amp; Caregiver services increase the number of clients served per million dollars of Title III OAA funding</w:t>
            </w:r>
          </w:p>
        </w:tc>
        <w:tc>
          <w:tcPr>
            <w:tcW w:w="1440" w:type="dxa"/>
            <w:hideMark/>
          </w:tcPr>
          <w:p w14:paraId="52589626"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Discontinue</w:t>
            </w:r>
          </w:p>
        </w:tc>
        <w:tc>
          <w:tcPr>
            <w:tcW w:w="2277" w:type="dxa"/>
            <w:hideMark/>
          </w:tcPr>
          <w:p w14:paraId="2B850A78"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This measure is not an accurate reflection of program efficiency.</w:t>
            </w:r>
          </w:p>
        </w:tc>
        <w:tc>
          <w:tcPr>
            <w:tcW w:w="1753" w:type="dxa"/>
            <w:hideMark/>
          </w:tcPr>
          <w:p w14:paraId="29EF6F31"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69A4CA69" w14:textId="77777777" w:rsidTr="00D23D53">
        <w:trPr>
          <w:cnfStyle w:val="000000010000" w:firstRow="0" w:lastRow="0" w:firstColumn="0" w:lastColumn="0" w:oddVBand="0" w:evenVBand="0" w:oddHBand="0" w:evenHBand="1"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1161" w:type="dxa"/>
            <w:hideMark/>
          </w:tcPr>
          <w:p w14:paraId="7295C60D" w14:textId="77777777" w:rsidR="00B40030" w:rsidRPr="00B40030" w:rsidRDefault="00B40030" w:rsidP="00B40030">
            <w:pPr>
              <w:spacing w:before="0"/>
              <w:rPr>
                <w:rFonts w:ascii="Times" w:hAnsi="Times" w:cs="Times"/>
                <w:szCs w:val="20"/>
              </w:rPr>
            </w:pPr>
            <w:r w:rsidRPr="00B40030">
              <w:rPr>
                <w:rFonts w:ascii="Times" w:hAnsi="Times" w:cs="Times"/>
                <w:szCs w:val="20"/>
              </w:rPr>
              <w:t>Outcome 1.3</w:t>
            </w:r>
          </w:p>
        </w:tc>
        <w:tc>
          <w:tcPr>
            <w:tcW w:w="961" w:type="dxa"/>
            <w:hideMark/>
          </w:tcPr>
          <w:p w14:paraId="76DBD276"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6A25EEE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For Title VI Services, increase the number of units of service provided to Native Americans per thousand dollars of OAA funding</w:t>
            </w:r>
          </w:p>
        </w:tc>
        <w:tc>
          <w:tcPr>
            <w:tcW w:w="1440" w:type="dxa"/>
            <w:hideMark/>
          </w:tcPr>
          <w:p w14:paraId="4C4A0AE0"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Discontinue</w:t>
            </w:r>
          </w:p>
        </w:tc>
        <w:tc>
          <w:tcPr>
            <w:tcW w:w="2277" w:type="dxa"/>
            <w:hideMark/>
          </w:tcPr>
          <w:p w14:paraId="4F9004BF"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This measure is not an accurate reflection of program efficiency.</w:t>
            </w:r>
          </w:p>
        </w:tc>
        <w:tc>
          <w:tcPr>
            <w:tcW w:w="1753" w:type="dxa"/>
            <w:hideMark/>
          </w:tcPr>
          <w:p w14:paraId="6312F744"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0226DD8D" w14:textId="77777777" w:rsidTr="00D23D53">
        <w:trPr>
          <w:cnfStyle w:val="000000100000" w:firstRow="0" w:lastRow="0" w:firstColumn="0" w:lastColumn="0" w:oddVBand="0" w:evenVBand="0" w:oddHBand="1"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1161" w:type="dxa"/>
            <w:hideMark/>
          </w:tcPr>
          <w:p w14:paraId="71F60EC2" w14:textId="77777777" w:rsidR="00B40030" w:rsidRPr="00B40030" w:rsidRDefault="00B40030" w:rsidP="00B40030">
            <w:pPr>
              <w:spacing w:before="0"/>
              <w:rPr>
                <w:rFonts w:ascii="Times" w:hAnsi="Times" w:cs="Times"/>
                <w:szCs w:val="20"/>
              </w:rPr>
            </w:pPr>
            <w:r w:rsidRPr="00B40030">
              <w:rPr>
                <w:rFonts w:ascii="Times" w:hAnsi="Times" w:cs="Times"/>
                <w:szCs w:val="20"/>
              </w:rPr>
              <w:t>Outcome 2.6</w:t>
            </w:r>
          </w:p>
        </w:tc>
        <w:tc>
          <w:tcPr>
            <w:tcW w:w="961" w:type="dxa"/>
            <w:hideMark/>
          </w:tcPr>
          <w:p w14:paraId="07A128E8"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4CAB0CA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Reduce the percent of caregivers who participate in the National Family Caregiver Support Program who report difficulty in getting services</w:t>
            </w:r>
          </w:p>
        </w:tc>
        <w:tc>
          <w:tcPr>
            <w:tcW w:w="1440" w:type="dxa"/>
            <w:hideMark/>
          </w:tcPr>
          <w:p w14:paraId="5910F0E7"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79F6BB63"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Many factors that contribute to difficulty accessing services are outside of the control of the program.</w:t>
            </w:r>
          </w:p>
        </w:tc>
        <w:tc>
          <w:tcPr>
            <w:tcW w:w="1753" w:type="dxa"/>
            <w:hideMark/>
          </w:tcPr>
          <w:p w14:paraId="097FAD4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0DD4F93F" w14:textId="77777777" w:rsidTr="00D23D53">
        <w:trPr>
          <w:cnfStyle w:val="000000010000" w:firstRow="0" w:lastRow="0" w:firstColumn="0" w:lastColumn="0" w:oddVBand="0" w:evenVBand="0" w:oddHBand="0" w:evenHBand="1" w:firstRowFirstColumn="0" w:firstRowLastColumn="0" w:lastRowFirstColumn="0" w:lastRowLastColumn="0"/>
          <w:trHeight w:val="2868"/>
        </w:trPr>
        <w:tc>
          <w:tcPr>
            <w:cnfStyle w:val="001000000000" w:firstRow="0" w:lastRow="0" w:firstColumn="1" w:lastColumn="0" w:oddVBand="0" w:evenVBand="0" w:oddHBand="0" w:evenHBand="0" w:firstRowFirstColumn="0" w:firstRowLastColumn="0" w:lastRowFirstColumn="0" w:lastRowLastColumn="0"/>
            <w:tcW w:w="1161" w:type="dxa"/>
            <w:hideMark/>
          </w:tcPr>
          <w:p w14:paraId="280E2784" w14:textId="77777777" w:rsidR="00B40030" w:rsidRPr="00B40030" w:rsidRDefault="00B40030" w:rsidP="00B40030">
            <w:pPr>
              <w:spacing w:before="0"/>
              <w:rPr>
                <w:rFonts w:ascii="Times" w:hAnsi="Times" w:cs="Times"/>
                <w:szCs w:val="20"/>
              </w:rPr>
            </w:pPr>
            <w:r w:rsidRPr="00B40030">
              <w:rPr>
                <w:rFonts w:ascii="Times" w:hAnsi="Times" w:cs="Times"/>
                <w:szCs w:val="20"/>
              </w:rPr>
              <w:lastRenderedPageBreak/>
              <w:t>Outcome 2.9a</w:t>
            </w:r>
          </w:p>
        </w:tc>
        <w:tc>
          <w:tcPr>
            <w:tcW w:w="961" w:type="dxa"/>
            <w:hideMark/>
          </w:tcPr>
          <w:p w14:paraId="420EBCC3"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4A6C4C19"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Maintain at 90% or higher the percentage of home delivered meal clients who rate services good to excellent</w:t>
            </w:r>
          </w:p>
        </w:tc>
        <w:tc>
          <w:tcPr>
            <w:tcW w:w="1440" w:type="dxa"/>
            <w:hideMark/>
          </w:tcPr>
          <w:p w14:paraId="37B02AF5"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7C6CC49A"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 xml:space="preserve">This is a measure of a short term </w:t>
            </w:r>
            <w:proofErr w:type="gramStart"/>
            <w:r w:rsidRPr="00B40030">
              <w:rPr>
                <w:rFonts w:ascii="Times" w:hAnsi="Times" w:cs="Times"/>
                <w:szCs w:val="20"/>
              </w:rPr>
              <w:t>outcome, and</w:t>
            </w:r>
            <w:proofErr w:type="gramEnd"/>
            <w:r w:rsidRPr="00B40030">
              <w:rPr>
                <w:rFonts w:ascii="Times" w:hAnsi="Times" w:cs="Times"/>
                <w:szCs w:val="20"/>
              </w:rPr>
              <w:t xml:space="preserve"> has been replaced with new measure Outcome 2.9d "Maintain at 85% or higher the percentage of home delivered meal clients who report service helps them stay in their home longer."</w:t>
            </w:r>
          </w:p>
        </w:tc>
        <w:tc>
          <w:tcPr>
            <w:tcW w:w="1753" w:type="dxa"/>
            <w:hideMark/>
          </w:tcPr>
          <w:p w14:paraId="73BF52B6"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33AC861F" w14:textId="77777777" w:rsidTr="00D23D53">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1161" w:type="dxa"/>
            <w:hideMark/>
          </w:tcPr>
          <w:p w14:paraId="3E6A935E" w14:textId="77777777" w:rsidR="00B40030" w:rsidRPr="00B40030" w:rsidRDefault="00B40030" w:rsidP="00B40030">
            <w:pPr>
              <w:spacing w:before="0"/>
              <w:rPr>
                <w:rFonts w:ascii="Times" w:hAnsi="Times" w:cs="Times"/>
                <w:szCs w:val="20"/>
              </w:rPr>
            </w:pPr>
            <w:r w:rsidRPr="00B40030">
              <w:rPr>
                <w:rFonts w:ascii="Times" w:hAnsi="Times" w:cs="Times"/>
                <w:szCs w:val="20"/>
              </w:rPr>
              <w:t>Outcome 2.9b</w:t>
            </w:r>
          </w:p>
        </w:tc>
        <w:tc>
          <w:tcPr>
            <w:tcW w:w="961" w:type="dxa"/>
            <w:hideMark/>
          </w:tcPr>
          <w:p w14:paraId="19A460CE"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522288A4"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Maintain at 90% or higher the percentage of transportation clients who rate services good to excellent</w:t>
            </w:r>
          </w:p>
        </w:tc>
        <w:tc>
          <w:tcPr>
            <w:tcW w:w="1440" w:type="dxa"/>
            <w:hideMark/>
          </w:tcPr>
          <w:p w14:paraId="11E0D233"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78ECA11A" w14:textId="65AE1859"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 xml:space="preserve">This is a measure of a </w:t>
            </w:r>
            <w:proofErr w:type="gramStart"/>
            <w:r w:rsidRPr="00B40030">
              <w:rPr>
                <w:rFonts w:ascii="Times" w:hAnsi="Times" w:cs="Times"/>
                <w:color w:val="000000"/>
                <w:szCs w:val="20"/>
              </w:rPr>
              <w:t>short term</w:t>
            </w:r>
            <w:proofErr w:type="gramEnd"/>
            <w:r w:rsidRPr="00B40030">
              <w:rPr>
                <w:rFonts w:ascii="Times" w:hAnsi="Times" w:cs="Times"/>
                <w:color w:val="000000"/>
                <w:szCs w:val="20"/>
              </w:rPr>
              <w:t xml:space="preserve"> outcome, and has been replaced with a new measure, Outcome 2.9e "Maintain at 85% or higher the percentage of transportation clients who report service helps them stay in their home longer."</w:t>
            </w:r>
          </w:p>
        </w:tc>
        <w:tc>
          <w:tcPr>
            <w:tcW w:w="1753" w:type="dxa"/>
            <w:hideMark/>
          </w:tcPr>
          <w:p w14:paraId="28ED5397"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5B63F2F3" w14:textId="77777777" w:rsidTr="00D23D53">
        <w:trPr>
          <w:cnfStyle w:val="000000010000" w:firstRow="0" w:lastRow="0" w:firstColumn="0" w:lastColumn="0" w:oddVBand="0" w:evenVBand="0" w:oddHBand="0" w:evenHBand="1"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1161" w:type="dxa"/>
            <w:hideMark/>
          </w:tcPr>
          <w:p w14:paraId="7CA22AED" w14:textId="77777777" w:rsidR="00B40030" w:rsidRPr="00B40030" w:rsidRDefault="00B40030" w:rsidP="00B40030">
            <w:pPr>
              <w:spacing w:before="0"/>
              <w:rPr>
                <w:rFonts w:ascii="Times" w:hAnsi="Times" w:cs="Times"/>
                <w:szCs w:val="20"/>
              </w:rPr>
            </w:pPr>
            <w:r w:rsidRPr="00B40030">
              <w:rPr>
                <w:rFonts w:ascii="Times" w:hAnsi="Times" w:cs="Times"/>
                <w:szCs w:val="20"/>
              </w:rPr>
              <w:t>Outcome 2.9c</w:t>
            </w:r>
          </w:p>
        </w:tc>
        <w:tc>
          <w:tcPr>
            <w:tcW w:w="961" w:type="dxa"/>
            <w:hideMark/>
          </w:tcPr>
          <w:p w14:paraId="7455B3DD"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16E22989"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Maintain at 90% or higher the percentage of  National Family Caregiver Support Program clients who rate services good to excellent</w:t>
            </w:r>
          </w:p>
        </w:tc>
        <w:tc>
          <w:tcPr>
            <w:tcW w:w="1440" w:type="dxa"/>
            <w:hideMark/>
          </w:tcPr>
          <w:p w14:paraId="7D60372B"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6F317AFB" w14:textId="12D80A9F"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 xml:space="preserve">This is a measure of a </w:t>
            </w:r>
            <w:proofErr w:type="gramStart"/>
            <w:r w:rsidRPr="00B40030">
              <w:rPr>
                <w:rFonts w:ascii="Times" w:hAnsi="Times" w:cs="Times"/>
                <w:color w:val="000000"/>
                <w:szCs w:val="20"/>
              </w:rPr>
              <w:t>short term</w:t>
            </w:r>
            <w:proofErr w:type="gramEnd"/>
            <w:r w:rsidRPr="00B40030">
              <w:rPr>
                <w:rFonts w:ascii="Times" w:hAnsi="Times" w:cs="Times"/>
                <w:color w:val="000000"/>
                <w:szCs w:val="20"/>
              </w:rPr>
              <w:t xml:space="preserve"> outcome, and has been replaced with a new measure, Outcome 2.9f "Maintain at 75% or higher the percentage of caregiver services clients who report that services enabled them to provide care for the care recipient for a longer time than would have been possible without these services."</w:t>
            </w:r>
          </w:p>
        </w:tc>
        <w:tc>
          <w:tcPr>
            <w:tcW w:w="1753" w:type="dxa"/>
            <w:hideMark/>
          </w:tcPr>
          <w:p w14:paraId="5847F3E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5C84627A" w14:textId="77777777" w:rsidTr="00D23D53">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161" w:type="dxa"/>
            <w:hideMark/>
          </w:tcPr>
          <w:p w14:paraId="246C49EB" w14:textId="77777777" w:rsidR="00B40030" w:rsidRPr="00B40030" w:rsidRDefault="00B40030" w:rsidP="00B40030">
            <w:pPr>
              <w:spacing w:before="0"/>
              <w:rPr>
                <w:rFonts w:ascii="Times" w:hAnsi="Times" w:cs="Times"/>
                <w:szCs w:val="20"/>
              </w:rPr>
            </w:pPr>
            <w:r w:rsidRPr="00B40030">
              <w:rPr>
                <w:rFonts w:ascii="Times" w:hAnsi="Times" w:cs="Times"/>
                <w:szCs w:val="20"/>
              </w:rPr>
              <w:t>Outcome 2.12</w:t>
            </w:r>
          </w:p>
        </w:tc>
        <w:tc>
          <w:tcPr>
            <w:tcW w:w="961" w:type="dxa"/>
            <w:hideMark/>
          </w:tcPr>
          <w:p w14:paraId="695C7697"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1B3E5DDE"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Decrease the average number of complaints per LTC Facility</w:t>
            </w:r>
          </w:p>
        </w:tc>
        <w:tc>
          <w:tcPr>
            <w:tcW w:w="1440" w:type="dxa"/>
            <w:hideMark/>
          </w:tcPr>
          <w:p w14:paraId="42A3CD6A"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Discontinue</w:t>
            </w:r>
          </w:p>
        </w:tc>
        <w:tc>
          <w:tcPr>
            <w:tcW w:w="2277" w:type="dxa"/>
            <w:hideMark/>
          </w:tcPr>
          <w:p w14:paraId="210C2517"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Number of complaints is not an accurate reflection of the work of the LTCOP as the number is based on many factors that are outside of the control of the program.</w:t>
            </w:r>
          </w:p>
        </w:tc>
        <w:tc>
          <w:tcPr>
            <w:tcW w:w="1753" w:type="dxa"/>
            <w:hideMark/>
          </w:tcPr>
          <w:p w14:paraId="69F7A511"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4A03E5F8" w14:textId="77777777" w:rsidTr="00D23D53">
        <w:trPr>
          <w:cnfStyle w:val="000000010000" w:firstRow="0" w:lastRow="0" w:firstColumn="0" w:lastColumn="0" w:oddVBand="0" w:evenVBand="0" w:oddHBand="0" w:evenHBand="1"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161" w:type="dxa"/>
            <w:hideMark/>
          </w:tcPr>
          <w:p w14:paraId="5DC2D256" w14:textId="77777777" w:rsidR="00B40030" w:rsidRPr="00B40030" w:rsidRDefault="00B40030" w:rsidP="00B40030">
            <w:pPr>
              <w:spacing w:before="0"/>
              <w:rPr>
                <w:rFonts w:ascii="Times" w:hAnsi="Times" w:cs="Times"/>
                <w:szCs w:val="20"/>
              </w:rPr>
            </w:pPr>
            <w:r w:rsidRPr="00B40030">
              <w:rPr>
                <w:rFonts w:ascii="Times" w:hAnsi="Times" w:cs="Times"/>
                <w:szCs w:val="20"/>
              </w:rPr>
              <w:t>Outcome 2.14</w:t>
            </w:r>
          </w:p>
        </w:tc>
        <w:tc>
          <w:tcPr>
            <w:tcW w:w="961" w:type="dxa"/>
            <w:hideMark/>
          </w:tcPr>
          <w:p w14:paraId="160C1C4A"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Revise</w:t>
            </w:r>
          </w:p>
        </w:tc>
        <w:tc>
          <w:tcPr>
            <w:tcW w:w="1669" w:type="dxa"/>
            <w:hideMark/>
          </w:tcPr>
          <w:p w14:paraId="69A5FDB3"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bookmarkStart w:id="180" w:name="RANGE!C18"/>
            <w:r w:rsidRPr="00B40030">
              <w:rPr>
                <w:rFonts w:ascii="Times" w:hAnsi="Times" w:cs="Times"/>
                <w:color w:val="000000"/>
                <w:szCs w:val="20"/>
              </w:rPr>
              <w:t>Decrease the number of complaints not resolved to the satisfaction of the resident</w:t>
            </w:r>
            <w:bookmarkEnd w:id="180"/>
          </w:p>
        </w:tc>
        <w:tc>
          <w:tcPr>
            <w:tcW w:w="1440" w:type="dxa"/>
            <w:hideMark/>
          </w:tcPr>
          <w:p w14:paraId="2002AC6C"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 xml:space="preserve">Percent of complaints partially/fully resolved to the satisfaction of the complainant. </w:t>
            </w:r>
          </w:p>
        </w:tc>
        <w:tc>
          <w:tcPr>
            <w:tcW w:w="2277" w:type="dxa"/>
            <w:hideMark/>
          </w:tcPr>
          <w:p w14:paraId="219D7065"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Reword to better reflect the nature of the data.</w:t>
            </w:r>
          </w:p>
        </w:tc>
        <w:tc>
          <w:tcPr>
            <w:tcW w:w="1753" w:type="dxa"/>
            <w:hideMark/>
          </w:tcPr>
          <w:p w14:paraId="2FED9F45"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372423BE" w14:textId="77777777" w:rsidTr="00D23D53">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1161" w:type="dxa"/>
            <w:hideMark/>
          </w:tcPr>
          <w:p w14:paraId="129A3503" w14:textId="77777777" w:rsidR="00B40030" w:rsidRPr="00B40030" w:rsidRDefault="00B40030" w:rsidP="00B40030">
            <w:pPr>
              <w:spacing w:before="0"/>
              <w:rPr>
                <w:rFonts w:ascii="Times" w:hAnsi="Times" w:cs="Times"/>
                <w:szCs w:val="20"/>
              </w:rPr>
            </w:pPr>
            <w:r w:rsidRPr="00B40030">
              <w:rPr>
                <w:rFonts w:ascii="Times" w:hAnsi="Times" w:cs="Times"/>
                <w:szCs w:val="20"/>
              </w:rPr>
              <w:lastRenderedPageBreak/>
              <w:t>Outcome 3.1</w:t>
            </w:r>
          </w:p>
        </w:tc>
        <w:tc>
          <w:tcPr>
            <w:tcW w:w="961" w:type="dxa"/>
            <w:hideMark/>
          </w:tcPr>
          <w:p w14:paraId="40F0665E"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Retire</w:t>
            </w:r>
          </w:p>
        </w:tc>
        <w:tc>
          <w:tcPr>
            <w:tcW w:w="1669" w:type="dxa"/>
            <w:hideMark/>
          </w:tcPr>
          <w:p w14:paraId="6193F96A"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Increase the number of caregivers served through the National Family Caregiver Support Program</w:t>
            </w:r>
          </w:p>
        </w:tc>
        <w:tc>
          <w:tcPr>
            <w:tcW w:w="1440" w:type="dxa"/>
            <w:hideMark/>
          </w:tcPr>
          <w:p w14:paraId="04D44C7A"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Discontinue</w:t>
            </w:r>
          </w:p>
        </w:tc>
        <w:tc>
          <w:tcPr>
            <w:tcW w:w="2277" w:type="dxa"/>
            <w:hideMark/>
          </w:tcPr>
          <w:p w14:paraId="5F868630"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 xml:space="preserve">This measure is more similar to existing output measures than outcome </w:t>
            </w:r>
            <w:proofErr w:type="gramStart"/>
            <w:r w:rsidRPr="00B40030">
              <w:rPr>
                <w:rFonts w:ascii="Times" w:hAnsi="Times" w:cs="Times"/>
                <w:szCs w:val="20"/>
              </w:rPr>
              <w:t>measures, and</w:t>
            </w:r>
            <w:proofErr w:type="gramEnd"/>
            <w:r w:rsidRPr="00B40030">
              <w:rPr>
                <w:rFonts w:ascii="Times" w:hAnsi="Times" w:cs="Times"/>
                <w:szCs w:val="20"/>
              </w:rPr>
              <w:t xml:space="preserve"> has been recategorized as an output measure AA.</w:t>
            </w:r>
          </w:p>
        </w:tc>
        <w:tc>
          <w:tcPr>
            <w:tcW w:w="1753" w:type="dxa"/>
            <w:hideMark/>
          </w:tcPr>
          <w:p w14:paraId="46D6BD2C"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573A669F" w14:textId="77777777" w:rsidTr="00D23D53">
        <w:trPr>
          <w:cnfStyle w:val="000000010000" w:firstRow="0" w:lastRow="0" w:firstColumn="0" w:lastColumn="0" w:oddVBand="0" w:evenVBand="0" w:oddHBand="0" w:evenHBand="1"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1" w:type="dxa"/>
            <w:hideMark/>
          </w:tcPr>
          <w:p w14:paraId="007BF2F0" w14:textId="77777777" w:rsidR="00B40030" w:rsidRPr="00B40030" w:rsidRDefault="00B40030" w:rsidP="00B40030">
            <w:pPr>
              <w:spacing w:before="0"/>
              <w:rPr>
                <w:rFonts w:ascii="Times" w:hAnsi="Times" w:cs="Times"/>
                <w:szCs w:val="20"/>
              </w:rPr>
            </w:pPr>
            <w:r w:rsidRPr="00B40030">
              <w:rPr>
                <w:rFonts w:ascii="Times" w:hAnsi="Times" w:cs="Times"/>
                <w:szCs w:val="20"/>
              </w:rPr>
              <w:t>Output X</w:t>
            </w:r>
          </w:p>
        </w:tc>
        <w:tc>
          <w:tcPr>
            <w:tcW w:w="961" w:type="dxa"/>
            <w:hideMark/>
          </w:tcPr>
          <w:p w14:paraId="2E239C88"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2738E1DA" w14:textId="77777777" w:rsidR="00B40030" w:rsidRPr="00FF0CA6"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FF0CA6">
              <w:rPr>
                <w:rFonts w:ascii="Times" w:hAnsi="Times" w:cs="Times"/>
                <w:b/>
                <w:szCs w:val="20"/>
              </w:rPr>
              <w:t>--</w:t>
            </w:r>
          </w:p>
        </w:tc>
        <w:tc>
          <w:tcPr>
            <w:tcW w:w="1440" w:type="dxa"/>
            <w:hideMark/>
          </w:tcPr>
          <w:p w14:paraId="4C3D425F"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Information and Assistance units (millions)</w:t>
            </w:r>
          </w:p>
        </w:tc>
        <w:tc>
          <w:tcPr>
            <w:tcW w:w="2277" w:type="dxa"/>
            <w:hideMark/>
          </w:tcPr>
          <w:p w14:paraId="6528145C"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 xml:space="preserve">This service accounts for a large percentage of OAA </w:t>
            </w:r>
            <w:proofErr w:type="gramStart"/>
            <w:r w:rsidRPr="00B40030">
              <w:rPr>
                <w:rFonts w:ascii="Times" w:hAnsi="Times" w:cs="Times"/>
                <w:szCs w:val="20"/>
              </w:rPr>
              <w:t>expenditures</w:t>
            </w:r>
            <w:proofErr w:type="gramEnd"/>
            <w:r w:rsidRPr="00B40030">
              <w:rPr>
                <w:rFonts w:ascii="Times" w:hAnsi="Times" w:cs="Times"/>
                <w:szCs w:val="20"/>
              </w:rPr>
              <w:t xml:space="preserve"> and it replaces Output E.</w:t>
            </w:r>
          </w:p>
        </w:tc>
        <w:tc>
          <w:tcPr>
            <w:tcW w:w="1753" w:type="dxa"/>
            <w:hideMark/>
          </w:tcPr>
          <w:p w14:paraId="4DA1E77C"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2F004653" w14:textId="77777777" w:rsidTr="00D23D53">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1" w:type="dxa"/>
            <w:hideMark/>
          </w:tcPr>
          <w:p w14:paraId="767FD526" w14:textId="77777777" w:rsidR="00B40030" w:rsidRPr="00B40030" w:rsidRDefault="00B40030" w:rsidP="00B40030">
            <w:pPr>
              <w:spacing w:before="0"/>
              <w:rPr>
                <w:rFonts w:ascii="Times" w:hAnsi="Times" w:cs="Times"/>
                <w:szCs w:val="20"/>
              </w:rPr>
            </w:pPr>
            <w:r w:rsidRPr="00B40030">
              <w:rPr>
                <w:rFonts w:ascii="Times" w:hAnsi="Times" w:cs="Times"/>
                <w:szCs w:val="20"/>
              </w:rPr>
              <w:t>Output Y</w:t>
            </w:r>
          </w:p>
        </w:tc>
        <w:tc>
          <w:tcPr>
            <w:tcW w:w="961" w:type="dxa"/>
            <w:hideMark/>
          </w:tcPr>
          <w:p w14:paraId="2121088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0B509795" w14:textId="77777777" w:rsidR="00B40030" w:rsidRPr="00FF0CA6"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b/>
                <w:szCs w:val="20"/>
              </w:rPr>
            </w:pPr>
            <w:r w:rsidRPr="00FF0CA6">
              <w:rPr>
                <w:rFonts w:ascii="Times" w:hAnsi="Times" w:cs="Times"/>
                <w:b/>
                <w:szCs w:val="20"/>
              </w:rPr>
              <w:t>--</w:t>
            </w:r>
          </w:p>
        </w:tc>
        <w:tc>
          <w:tcPr>
            <w:tcW w:w="1440" w:type="dxa"/>
            <w:hideMark/>
          </w:tcPr>
          <w:p w14:paraId="2DD3EAA0"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Number of Complaints (LTCOP).</w:t>
            </w:r>
          </w:p>
        </w:tc>
        <w:tc>
          <w:tcPr>
            <w:tcW w:w="2277" w:type="dxa"/>
            <w:hideMark/>
          </w:tcPr>
          <w:p w14:paraId="35DCB82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This measure is a better reflection of the work of the LTCOP than other previous measures.</w:t>
            </w:r>
          </w:p>
        </w:tc>
        <w:tc>
          <w:tcPr>
            <w:tcW w:w="1753" w:type="dxa"/>
            <w:hideMark/>
          </w:tcPr>
          <w:p w14:paraId="6F9129DF"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7F376839" w14:textId="77777777" w:rsidTr="00D23D53">
        <w:trPr>
          <w:cnfStyle w:val="000000010000" w:firstRow="0" w:lastRow="0" w:firstColumn="0" w:lastColumn="0" w:oddVBand="0" w:evenVBand="0" w:oddHBand="0" w:evenHBand="1"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161" w:type="dxa"/>
            <w:hideMark/>
          </w:tcPr>
          <w:p w14:paraId="3896B0CD" w14:textId="77777777" w:rsidR="00B40030" w:rsidRPr="00B40030" w:rsidRDefault="00B40030" w:rsidP="00B40030">
            <w:pPr>
              <w:spacing w:before="0"/>
              <w:rPr>
                <w:rFonts w:ascii="Times" w:hAnsi="Times" w:cs="Times"/>
                <w:szCs w:val="20"/>
              </w:rPr>
            </w:pPr>
            <w:r w:rsidRPr="00B40030">
              <w:rPr>
                <w:rFonts w:ascii="Times" w:hAnsi="Times" w:cs="Times"/>
                <w:szCs w:val="20"/>
              </w:rPr>
              <w:t>Output Z</w:t>
            </w:r>
          </w:p>
        </w:tc>
        <w:tc>
          <w:tcPr>
            <w:tcW w:w="961" w:type="dxa"/>
            <w:hideMark/>
          </w:tcPr>
          <w:p w14:paraId="0809695D"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6C1BD3CC" w14:textId="77777777" w:rsidR="00B40030" w:rsidRPr="00A703DE"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02993019"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Number of instances of Information &amp; Assistance</w:t>
            </w:r>
          </w:p>
        </w:tc>
        <w:tc>
          <w:tcPr>
            <w:tcW w:w="2277" w:type="dxa"/>
            <w:hideMark/>
          </w:tcPr>
          <w:p w14:paraId="49D6F3A4"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This measure is a better reflection of the work of the LTCOP than Output R that it is replacing.</w:t>
            </w:r>
          </w:p>
        </w:tc>
        <w:tc>
          <w:tcPr>
            <w:tcW w:w="1753" w:type="dxa"/>
            <w:hideMark/>
          </w:tcPr>
          <w:p w14:paraId="564DBC23"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0CE99B32" w14:textId="77777777" w:rsidTr="00D23D53">
        <w:trPr>
          <w:cnfStyle w:val="000000100000" w:firstRow="0" w:lastRow="0" w:firstColumn="0" w:lastColumn="0" w:oddVBand="0" w:evenVBand="0" w:oddHBand="1" w:evenHBand="0" w:firstRowFirstColumn="0" w:firstRowLastColumn="0" w:lastRowFirstColumn="0" w:lastRowLastColumn="0"/>
          <w:trHeight w:val="2080"/>
        </w:trPr>
        <w:tc>
          <w:tcPr>
            <w:cnfStyle w:val="001000000000" w:firstRow="0" w:lastRow="0" w:firstColumn="1" w:lastColumn="0" w:oddVBand="0" w:evenVBand="0" w:oddHBand="0" w:evenHBand="0" w:firstRowFirstColumn="0" w:firstRowLastColumn="0" w:lastRowFirstColumn="0" w:lastRowLastColumn="0"/>
            <w:tcW w:w="1161" w:type="dxa"/>
            <w:hideMark/>
          </w:tcPr>
          <w:p w14:paraId="0BA646ED" w14:textId="77777777" w:rsidR="00B40030" w:rsidRPr="00B40030" w:rsidRDefault="00B40030" w:rsidP="00B40030">
            <w:pPr>
              <w:spacing w:before="0"/>
              <w:rPr>
                <w:rFonts w:ascii="Times" w:hAnsi="Times" w:cs="Times"/>
                <w:szCs w:val="20"/>
              </w:rPr>
            </w:pPr>
            <w:r w:rsidRPr="00B40030">
              <w:rPr>
                <w:rFonts w:ascii="Times" w:hAnsi="Times" w:cs="Times"/>
                <w:szCs w:val="20"/>
              </w:rPr>
              <w:t>Output AA</w:t>
            </w:r>
          </w:p>
        </w:tc>
        <w:tc>
          <w:tcPr>
            <w:tcW w:w="961" w:type="dxa"/>
            <w:hideMark/>
          </w:tcPr>
          <w:p w14:paraId="04FB9B16"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43795C2E" w14:textId="77777777" w:rsidR="00B40030" w:rsidRPr="00A703DE"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21D22B9A"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Number of caregivers served through the National Family Caregiver Support Program.</w:t>
            </w:r>
          </w:p>
        </w:tc>
        <w:tc>
          <w:tcPr>
            <w:tcW w:w="2277" w:type="dxa"/>
            <w:hideMark/>
          </w:tcPr>
          <w:p w14:paraId="16DF7316"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This measure has been recategorized from an outcome measure (3.1) to an output measure.</w:t>
            </w:r>
          </w:p>
        </w:tc>
        <w:tc>
          <w:tcPr>
            <w:tcW w:w="1753" w:type="dxa"/>
            <w:hideMark/>
          </w:tcPr>
          <w:p w14:paraId="154ED90E"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4A512768" w14:textId="77777777" w:rsidTr="00D23D53">
        <w:trPr>
          <w:cnfStyle w:val="000000010000" w:firstRow="0" w:lastRow="0" w:firstColumn="0" w:lastColumn="0" w:oddVBand="0" w:evenVBand="0" w:oddHBand="0" w:evenHBand="1"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161" w:type="dxa"/>
            <w:hideMark/>
          </w:tcPr>
          <w:p w14:paraId="78F38DF9" w14:textId="77777777" w:rsidR="00B40030" w:rsidRPr="00B40030" w:rsidRDefault="00B40030" w:rsidP="00B40030">
            <w:pPr>
              <w:spacing w:before="0"/>
              <w:rPr>
                <w:rFonts w:ascii="Times" w:hAnsi="Times" w:cs="Times"/>
                <w:szCs w:val="20"/>
              </w:rPr>
            </w:pPr>
            <w:r w:rsidRPr="00B40030">
              <w:rPr>
                <w:rFonts w:ascii="Times" w:hAnsi="Times" w:cs="Times"/>
                <w:szCs w:val="20"/>
              </w:rPr>
              <w:t>Output AC</w:t>
            </w:r>
          </w:p>
        </w:tc>
        <w:tc>
          <w:tcPr>
            <w:tcW w:w="961" w:type="dxa"/>
            <w:hideMark/>
          </w:tcPr>
          <w:p w14:paraId="329A8E3B"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6E4F422D" w14:textId="77777777" w:rsidR="00B40030" w:rsidRPr="00A703DE"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71AAA2E5"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Cumulative number of individuals served (Alzheimer Program)</w:t>
            </w:r>
          </w:p>
        </w:tc>
        <w:tc>
          <w:tcPr>
            <w:tcW w:w="2277" w:type="dxa"/>
            <w:hideMark/>
          </w:tcPr>
          <w:p w14:paraId="3A38106C"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A new measure that reflects administration and agency priorities.</w:t>
            </w:r>
          </w:p>
        </w:tc>
        <w:tc>
          <w:tcPr>
            <w:tcW w:w="1753" w:type="dxa"/>
            <w:hideMark/>
          </w:tcPr>
          <w:p w14:paraId="13DAC200"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06ABD7A5" w14:textId="77777777" w:rsidTr="00D23D53">
        <w:trPr>
          <w:cnfStyle w:val="000000100000" w:firstRow="0" w:lastRow="0" w:firstColumn="0" w:lastColumn="0" w:oddVBand="0" w:evenVBand="0" w:oddHBand="1" w:evenHBand="0"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1161" w:type="dxa"/>
            <w:hideMark/>
          </w:tcPr>
          <w:p w14:paraId="26619D78" w14:textId="77777777" w:rsidR="00B40030" w:rsidRPr="00B40030" w:rsidRDefault="00B40030" w:rsidP="00B40030">
            <w:pPr>
              <w:spacing w:before="0"/>
              <w:rPr>
                <w:rFonts w:ascii="Times" w:hAnsi="Times" w:cs="Times"/>
                <w:szCs w:val="20"/>
              </w:rPr>
            </w:pPr>
            <w:r w:rsidRPr="00B40030">
              <w:rPr>
                <w:rFonts w:ascii="Times" w:hAnsi="Times" w:cs="Times"/>
                <w:szCs w:val="20"/>
              </w:rPr>
              <w:t>Output AD</w:t>
            </w:r>
          </w:p>
        </w:tc>
        <w:tc>
          <w:tcPr>
            <w:tcW w:w="961" w:type="dxa"/>
            <w:hideMark/>
          </w:tcPr>
          <w:p w14:paraId="09E2D286"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5DB30E8F" w14:textId="77777777" w:rsidR="00B40030" w:rsidRPr="00A703DE"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39426069"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Percent of individuals served that are of a racial/ethnic minority</w:t>
            </w:r>
          </w:p>
        </w:tc>
        <w:tc>
          <w:tcPr>
            <w:tcW w:w="2277" w:type="dxa"/>
            <w:hideMark/>
          </w:tcPr>
          <w:p w14:paraId="42797B87"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A new measure that reflects administration and agency priorities.</w:t>
            </w:r>
          </w:p>
        </w:tc>
        <w:tc>
          <w:tcPr>
            <w:tcW w:w="1753" w:type="dxa"/>
            <w:hideMark/>
          </w:tcPr>
          <w:p w14:paraId="4984CCA6"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49D7ABE7" w14:textId="77777777" w:rsidTr="00D23D53">
        <w:trPr>
          <w:cnfStyle w:val="000000010000" w:firstRow="0" w:lastRow="0" w:firstColumn="0" w:lastColumn="0" w:oddVBand="0" w:evenVBand="0" w:oddHBand="0" w:evenHBand="1"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61" w:type="dxa"/>
            <w:hideMark/>
          </w:tcPr>
          <w:p w14:paraId="097C9888" w14:textId="77777777" w:rsidR="00B40030" w:rsidRPr="00B40030" w:rsidRDefault="00B40030" w:rsidP="00B40030">
            <w:pPr>
              <w:spacing w:before="0"/>
              <w:rPr>
                <w:rFonts w:ascii="Times" w:hAnsi="Times" w:cs="Times"/>
                <w:szCs w:val="20"/>
              </w:rPr>
            </w:pPr>
            <w:r w:rsidRPr="00B40030">
              <w:rPr>
                <w:rFonts w:ascii="Times" w:hAnsi="Times" w:cs="Times"/>
                <w:szCs w:val="20"/>
              </w:rPr>
              <w:t xml:space="preserve">Output </w:t>
            </w:r>
            <w:proofErr w:type="spellStart"/>
            <w:r w:rsidRPr="00B40030">
              <w:rPr>
                <w:rFonts w:ascii="Times" w:hAnsi="Times" w:cs="Times"/>
                <w:szCs w:val="20"/>
              </w:rPr>
              <w:t>ATv</w:t>
            </w:r>
            <w:proofErr w:type="spellEnd"/>
          </w:p>
        </w:tc>
        <w:tc>
          <w:tcPr>
            <w:tcW w:w="961" w:type="dxa"/>
            <w:hideMark/>
          </w:tcPr>
          <w:p w14:paraId="0BF446BE"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354A9661" w14:textId="77777777" w:rsidR="00B40030" w:rsidRPr="00A703DE"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0977D94A"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 xml:space="preserve">Training Participants </w:t>
            </w:r>
          </w:p>
        </w:tc>
        <w:tc>
          <w:tcPr>
            <w:tcW w:w="2277" w:type="dxa"/>
            <w:hideMark/>
          </w:tcPr>
          <w:p w14:paraId="55D79B63"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A new measure that reflects administration and agency priorities.</w:t>
            </w:r>
          </w:p>
        </w:tc>
        <w:tc>
          <w:tcPr>
            <w:tcW w:w="1753" w:type="dxa"/>
            <w:hideMark/>
          </w:tcPr>
          <w:p w14:paraId="4B7104F3"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19BA1E24" w14:textId="77777777" w:rsidTr="00D23D53">
        <w:trPr>
          <w:cnfStyle w:val="000000100000" w:firstRow="0" w:lastRow="0" w:firstColumn="0" w:lastColumn="0" w:oddVBand="0" w:evenVBand="0" w:oddHBand="1"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1161" w:type="dxa"/>
            <w:hideMark/>
          </w:tcPr>
          <w:p w14:paraId="71EA9DA6" w14:textId="77777777" w:rsidR="00B40030" w:rsidRPr="00B40030" w:rsidRDefault="00B40030" w:rsidP="00B40030">
            <w:pPr>
              <w:spacing w:before="0"/>
              <w:rPr>
                <w:rFonts w:ascii="Times" w:hAnsi="Times" w:cs="Times"/>
                <w:szCs w:val="20"/>
              </w:rPr>
            </w:pPr>
            <w:r w:rsidRPr="00B40030">
              <w:rPr>
                <w:rFonts w:ascii="Times" w:hAnsi="Times" w:cs="Times"/>
                <w:szCs w:val="20"/>
              </w:rPr>
              <w:lastRenderedPageBreak/>
              <w:t>Outcome 2.9d</w:t>
            </w:r>
          </w:p>
        </w:tc>
        <w:tc>
          <w:tcPr>
            <w:tcW w:w="961" w:type="dxa"/>
            <w:hideMark/>
          </w:tcPr>
          <w:p w14:paraId="50AED640"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5E5E3349" w14:textId="77777777" w:rsidR="00B40030" w:rsidRPr="00A703DE"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5EE24FC9"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Maintain at 85% or higher the percentage of home delivered meal clients who report service helps them stay in their home longer</w:t>
            </w:r>
          </w:p>
        </w:tc>
        <w:tc>
          <w:tcPr>
            <w:tcW w:w="2277" w:type="dxa"/>
            <w:hideMark/>
          </w:tcPr>
          <w:p w14:paraId="2B1BAAD0"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This measure better reflects the goals of the Older Americans Act and replaces 2.9a.</w:t>
            </w:r>
          </w:p>
        </w:tc>
        <w:tc>
          <w:tcPr>
            <w:tcW w:w="1753" w:type="dxa"/>
            <w:hideMark/>
          </w:tcPr>
          <w:p w14:paraId="5F74AA67"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761AB084" w14:textId="77777777" w:rsidTr="00D23D53">
        <w:trPr>
          <w:cnfStyle w:val="000000010000" w:firstRow="0" w:lastRow="0" w:firstColumn="0" w:lastColumn="0" w:oddVBand="0" w:evenVBand="0" w:oddHBand="0" w:evenHBand="1"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1161" w:type="dxa"/>
            <w:hideMark/>
          </w:tcPr>
          <w:p w14:paraId="14231410" w14:textId="77777777" w:rsidR="00B40030" w:rsidRPr="00B40030" w:rsidRDefault="00B40030" w:rsidP="00B40030">
            <w:pPr>
              <w:spacing w:before="0"/>
              <w:rPr>
                <w:rFonts w:ascii="Times" w:hAnsi="Times" w:cs="Times"/>
                <w:szCs w:val="20"/>
              </w:rPr>
            </w:pPr>
            <w:r w:rsidRPr="00B40030">
              <w:rPr>
                <w:rFonts w:ascii="Times" w:hAnsi="Times" w:cs="Times"/>
                <w:szCs w:val="20"/>
              </w:rPr>
              <w:t>Outcome 2.9e</w:t>
            </w:r>
          </w:p>
        </w:tc>
        <w:tc>
          <w:tcPr>
            <w:tcW w:w="961" w:type="dxa"/>
            <w:hideMark/>
          </w:tcPr>
          <w:p w14:paraId="20C55A25"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4E1FF6FC" w14:textId="77777777" w:rsidR="00B40030" w:rsidRPr="00A703DE"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3B530E9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Maintain at 85% or higher the percentage of transportation clients who report service helps them stay in their home longer</w:t>
            </w:r>
          </w:p>
        </w:tc>
        <w:tc>
          <w:tcPr>
            <w:tcW w:w="2277" w:type="dxa"/>
            <w:hideMark/>
          </w:tcPr>
          <w:p w14:paraId="7C62B587"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This measure better reflects the goals of the Older Americans Act and replaces 2.9b.</w:t>
            </w:r>
          </w:p>
        </w:tc>
        <w:tc>
          <w:tcPr>
            <w:tcW w:w="1753" w:type="dxa"/>
            <w:hideMark/>
          </w:tcPr>
          <w:p w14:paraId="71DAE89D"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4697E85E" w14:textId="77777777" w:rsidTr="00D23D53">
        <w:trPr>
          <w:cnfStyle w:val="000000100000" w:firstRow="0" w:lastRow="0" w:firstColumn="0" w:lastColumn="0" w:oddVBand="0" w:evenVBand="0" w:oddHBand="1" w:evenHBand="0" w:firstRowFirstColumn="0" w:firstRowLastColumn="0" w:lastRowFirstColumn="0" w:lastRowLastColumn="0"/>
          <w:trHeight w:val="3640"/>
        </w:trPr>
        <w:tc>
          <w:tcPr>
            <w:cnfStyle w:val="001000000000" w:firstRow="0" w:lastRow="0" w:firstColumn="1" w:lastColumn="0" w:oddVBand="0" w:evenVBand="0" w:oddHBand="0" w:evenHBand="0" w:firstRowFirstColumn="0" w:firstRowLastColumn="0" w:lastRowFirstColumn="0" w:lastRowLastColumn="0"/>
            <w:tcW w:w="1161" w:type="dxa"/>
            <w:hideMark/>
          </w:tcPr>
          <w:p w14:paraId="78F29DED" w14:textId="77777777" w:rsidR="00B40030" w:rsidRPr="00B40030" w:rsidRDefault="00B40030" w:rsidP="00B40030">
            <w:pPr>
              <w:spacing w:before="0"/>
              <w:rPr>
                <w:rFonts w:ascii="Times" w:hAnsi="Times" w:cs="Times"/>
                <w:szCs w:val="20"/>
              </w:rPr>
            </w:pPr>
            <w:r w:rsidRPr="00B40030">
              <w:rPr>
                <w:rFonts w:ascii="Times" w:hAnsi="Times" w:cs="Times"/>
                <w:szCs w:val="20"/>
              </w:rPr>
              <w:t>Outcome 2.9f</w:t>
            </w:r>
          </w:p>
        </w:tc>
        <w:tc>
          <w:tcPr>
            <w:tcW w:w="961" w:type="dxa"/>
            <w:hideMark/>
          </w:tcPr>
          <w:p w14:paraId="0EA1958C"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67F2C67E" w14:textId="77777777" w:rsidR="00B40030" w:rsidRPr="00A703DE"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67B5B72C"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Maintain at 75% or higher the percentage of caregiver services  clients who report that services enabled them to provide care for the care recipient for a longer time than would have been possible without these services</w:t>
            </w:r>
          </w:p>
        </w:tc>
        <w:tc>
          <w:tcPr>
            <w:tcW w:w="2277" w:type="dxa"/>
            <w:hideMark/>
          </w:tcPr>
          <w:p w14:paraId="4141064D"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This measure better reflects the goals of the Older Americans Act and replaces 2.9c.</w:t>
            </w:r>
          </w:p>
        </w:tc>
        <w:tc>
          <w:tcPr>
            <w:tcW w:w="1753" w:type="dxa"/>
            <w:hideMark/>
          </w:tcPr>
          <w:p w14:paraId="769B805A"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78C3715D" w14:textId="77777777" w:rsidTr="00D23D53">
        <w:trPr>
          <w:cnfStyle w:val="000000010000" w:firstRow="0" w:lastRow="0" w:firstColumn="0" w:lastColumn="0" w:oddVBand="0" w:evenVBand="0" w:oddHBand="0" w:evenHBand="1" w:firstRowFirstColumn="0" w:firstRowLastColumn="0" w:lastRowFirstColumn="0" w:lastRowLastColumn="0"/>
          <w:trHeight w:val="3900"/>
        </w:trPr>
        <w:tc>
          <w:tcPr>
            <w:cnfStyle w:val="001000000000" w:firstRow="0" w:lastRow="0" w:firstColumn="1" w:lastColumn="0" w:oddVBand="0" w:evenVBand="0" w:oddHBand="0" w:evenHBand="0" w:firstRowFirstColumn="0" w:firstRowLastColumn="0" w:lastRowFirstColumn="0" w:lastRowLastColumn="0"/>
            <w:tcW w:w="1161" w:type="dxa"/>
            <w:hideMark/>
          </w:tcPr>
          <w:p w14:paraId="4CBA38BC" w14:textId="77777777" w:rsidR="00B40030" w:rsidRPr="00B40030" w:rsidRDefault="00B40030" w:rsidP="00B40030">
            <w:pPr>
              <w:spacing w:before="0"/>
              <w:rPr>
                <w:rFonts w:ascii="Times" w:hAnsi="Times" w:cs="Times"/>
                <w:szCs w:val="20"/>
              </w:rPr>
            </w:pPr>
            <w:r w:rsidRPr="00B40030">
              <w:rPr>
                <w:rFonts w:ascii="Times" w:hAnsi="Times" w:cs="Times"/>
                <w:szCs w:val="20"/>
              </w:rPr>
              <w:lastRenderedPageBreak/>
              <w:t>Outcome 3.12</w:t>
            </w:r>
          </w:p>
        </w:tc>
        <w:tc>
          <w:tcPr>
            <w:tcW w:w="961" w:type="dxa"/>
            <w:hideMark/>
          </w:tcPr>
          <w:p w14:paraId="1F1F754B"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14E36E6E" w14:textId="77777777" w:rsidR="00B40030" w:rsidRPr="00A703DE"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74101D9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color w:val="000000"/>
                <w:szCs w:val="20"/>
              </w:rPr>
            </w:pPr>
            <w:r w:rsidRPr="00B40030">
              <w:rPr>
                <w:rFonts w:ascii="Times" w:hAnsi="Times" w:cs="Times"/>
                <w:color w:val="000000"/>
                <w:szCs w:val="20"/>
              </w:rPr>
              <w:t>The percent of OAA clients served who identify as members of racial/ethnic minority groups is at least 10% greater than the percent of all US elders who identify as members of racial/ethnic minority groups</w:t>
            </w:r>
          </w:p>
        </w:tc>
        <w:tc>
          <w:tcPr>
            <w:tcW w:w="2277" w:type="dxa"/>
            <w:hideMark/>
          </w:tcPr>
          <w:p w14:paraId="294B38F1"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A new measure that reflects administration and agency priorities.</w:t>
            </w:r>
          </w:p>
        </w:tc>
        <w:tc>
          <w:tcPr>
            <w:tcW w:w="1753" w:type="dxa"/>
            <w:hideMark/>
          </w:tcPr>
          <w:p w14:paraId="45D4335E"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68A35412" w14:textId="77777777" w:rsidTr="00D23D53">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1161" w:type="dxa"/>
            <w:hideMark/>
          </w:tcPr>
          <w:p w14:paraId="7CE10347" w14:textId="77777777" w:rsidR="00B40030" w:rsidRPr="00B40030" w:rsidRDefault="00B40030" w:rsidP="00B40030">
            <w:pPr>
              <w:spacing w:before="0"/>
              <w:rPr>
                <w:rFonts w:ascii="Times" w:hAnsi="Times" w:cs="Times"/>
                <w:szCs w:val="20"/>
              </w:rPr>
            </w:pPr>
            <w:r w:rsidRPr="00B40030">
              <w:rPr>
                <w:rFonts w:ascii="Times" w:hAnsi="Times" w:cs="Times"/>
                <w:szCs w:val="20"/>
              </w:rPr>
              <w:t>Outcome 3.13</w:t>
            </w:r>
          </w:p>
        </w:tc>
        <w:tc>
          <w:tcPr>
            <w:tcW w:w="961" w:type="dxa"/>
            <w:hideMark/>
          </w:tcPr>
          <w:p w14:paraId="5F47BCCB"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5E229747" w14:textId="77777777" w:rsidR="00B40030" w:rsidRPr="00A703DE"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b/>
                <w:szCs w:val="20"/>
              </w:rPr>
            </w:pPr>
            <w:r w:rsidRPr="00A703DE">
              <w:rPr>
                <w:rFonts w:ascii="Times" w:hAnsi="Times" w:cs="Times"/>
                <w:b/>
                <w:szCs w:val="20"/>
              </w:rPr>
              <w:t>--</w:t>
            </w:r>
          </w:p>
        </w:tc>
        <w:tc>
          <w:tcPr>
            <w:tcW w:w="1440" w:type="dxa"/>
            <w:hideMark/>
          </w:tcPr>
          <w:p w14:paraId="70126F55"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color w:val="000000"/>
                <w:szCs w:val="20"/>
              </w:rPr>
            </w:pPr>
            <w:r w:rsidRPr="00B40030">
              <w:rPr>
                <w:rFonts w:ascii="Times" w:hAnsi="Times" w:cs="Times"/>
                <w:color w:val="000000"/>
                <w:szCs w:val="20"/>
              </w:rPr>
              <w:t>Maintain at least 30% the percent of OAA clients served who are assessed at being at high nutritional risk</w:t>
            </w:r>
          </w:p>
        </w:tc>
        <w:tc>
          <w:tcPr>
            <w:tcW w:w="2277" w:type="dxa"/>
            <w:hideMark/>
          </w:tcPr>
          <w:p w14:paraId="0E460957"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A new measure that reflects administration and agency priorities.</w:t>
            </w:r>
          </w:p>
        </w:tc>
        <w:tc>
          <w:tcPr>
            <w:tcW w:w="1753" w:type="dxa"/>
            <w:hideMark/>
          </w:tcPr>
          <w:p w14:paraId="2FE11304"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2A9EA9F1" w14:textId="77777777" w:rsidTr="00D23D53">
        <w:trPr>
          <w:cnfStyle w:val="000000010000" w:firstRow="0" w:lastRow="0" w:firstColumn="0" w:lastColumn="0" w:oddVBand="0" w:evenVBand="0" w:oddHBand="0" w:evenHBand="1" w:firstRowFirstColumn="0" w:firstRowLastColumn="0" w:lastRowFirstColumn="0" w:lastRowLastColumn="0"/>
          <w:trHeight w:val="4420"/>
        </w:trPr>
        <w:tc>
          <w:tcPr>
            <w:cnfStyle w:val="001000000000" w:firstRow="0" w:lastRow="0" w:firstColumn="1" w:lastColumn="0" w:oddVBand="0" w:evenVBand="0" w:oddHBand="0" w:evenHBand="0" w:firstRowFirstColumn="0" w:firstRowLastColumn="0" w:lastRowFirstColumn="0" w:lastRowLastColumn="0"/>
            <w:tcW w:w="1161" w:type="dxa"/>
            <w:hideMark/>
          </w:tcPr>
          <w:p w14:paraId="5CDD2BA7" w14:textId="77777777" w:rsidR="00B40030" w:rsidRPr="00B40030" w:rsidRDefault="00B40030" w:rsidP="00B40030">
            <w:pPr>
              <w:spacing w:before="0"/>
              <w:rPr>
                <w:rFonts w:ascii="Times" w:hAnsi="Times" w:cs="Times"/>
                <w:szCs w:val="20"/>
              </w:rPr>
            </w:pPr>
            <w:r w:rsidRPr="00B40030">
              <w:rPr>
                <w:rFonts w:ascii="Times" w:hAnsi="Times" w:cs="Times"/>
                <w:szCs w:val="20"/>
              </w:rPr>
              <w:t xml:space="preserve">Outcome R4  </w:t>
            </w:r>
          </w:p>
        </w:tc>
        <w:tc>
          <w:tcPr>
            <w:tcW w:w="961" w:type="dxa"/>
            <w:hideMark/>
          </w:tcPr>
          <w:p w14:paraId="2BE07BD6"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5DFB963C" w14:textId="77777777" w:rsidR="00B40030" w:rsidRPr="00931D25"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931D25">
              <w:rPr>
                <w:rFonts w:ascii="Times" w:hAnsi="Times" w:cs="Times"/>
                <w:b/>
                <w:szCs w:val="20"/>
              </w:rPr>
              <w:t>--</w:t>
            </w:r>
          </w:p>
        </w:tc>
        <w:tc>
          <w:tcPr>
            <w:tcW w:w="1440" w:type="dxa"/>
            <w:hideMark/>
          </w:tcPr>
          <w:p w14:paraId="17BF5F4E"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By 2027, generate new research-based policies, practices, services, or interventions to reduce disparities in outcomes experienced by people with disabilities from underserved communities and communities of color</w:t>
            </w:r>
          </w:p>
        </w:tc>
        <w:tc>
          <w:tcPr>
            <w:tcW w:w="2277" w:type="dxa"/>
            <w:hideMark/>
          </w:tcPr>
          <w:p w14:paraId="23B7EF35"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A new measure to replace research measures that are timing out in 2023.</w:t>
            </w:r>
          </w:p>
        </w:tc>
        <w:tc>
          <w:tcPr>
            <w:tcW w:w="1753" w:type="dxa"/>
            <w:hideMark/>
          </w:tcPr>
          <w:p w14:paraId="62607CC0"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5DA79DE3" w14:textId="77777777" w:rsidTr="00D23D53">
        <w:trPr>
          <w:cnfStyle w:val="000000100000" w:firstRow="0" w:lastRow="0" w:firstColumn="0" w:lastColumn="0" w:oddVBand="0" w:evenVBand="0" w:oddHBand="1" w:evenHBand="0" w:firstRowFirstColumn="0" w:firstRowLastColumn="0" w:lastRowFirstColumn="0" w:lastRowLastColumn="0"/>
          <w:trHeight w:val="3900"/>
        </w:trPr>
        <w:tc>
          <w:tcPr>
            <w:cnfStyle w:val="001000000000" w:firstRow="0" w:lastRow="0" w:firstColumn="1" w:lastColumn="0" w:oddVBand="0" w:evenVBand="0" w:oddHBand="0" w:evenHBand="0" w:firstRowFirstColumn="0" w:firstRowLastColumn="0" w:lastRowFirstColumn="0" w:lastRowLastColumn="0"/>
            <w:tcW w:w="1161" w:type="dxa"/>
            <w:hideMark/>
          </w:tcPr>
          <w:p w14:paraId="23EA5460" w14:textId="77777777" w:rsidR="00B40030" w:rsidRPr="00B40030" w:rsidRDefault="00B40030" w:rsidP="00B40030">
            <w:pPr>
              <w:spacing w:before="0"/>
              <w:rPr>
                <w:rFonts w:ascii="Times" w:hAnsi="Times" w:cs="Times"/>
                <w:szCs w:val="20"/>
              </w:rPr>
            </w:pPr>
            <w:r w:rsidRPr="00B40030">
              <w:rPr>
                <w:rFonts w:ascii="Times" w:hAnsi="Times" w:cs="Times"/>
                <w:szCs w:val="20"/>
              </w:rPr>
              <w:lastRenderedPageBreak/>
              <w:t xml:space="preserve">Outcome R5 </w:t>
            </w:r>
          </w:p>
        </w:tc>
        <w:tc>
          <w:tcPr>
            <w:tcW w:w="961" w:type="dxa"/>
            <w:hideMark/>
          </w:tcPr>
          <w:p w14:paraId="6FB3A7D6"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5A3AA916" w14:textId="77777777" w:rsidR="00B40030" w:rsidRPr="00931D25"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b/>
                <w:szCs w:val="20"/>
              </w:rPr>
            </w:pPr>
            <w:r w:rsidRPr="00931D25">
              <w:rPr>
                <w:rFonts w:ascii="Times" w:hAnsi="Times" w:cs="Times"/>
                <w:b/>
                <w:szCs w:val="20"/>
              </w:rPr>
              <w:t>--</w:t>
            </w:r>
          </w:p>
        </w:tc>
        <w:tc>
          <w:tcPr>
            <w:tcW w:w="1440" w:type="dxa"/>
            <w:hideMark/>
          </w:tcPr>
          <w:p w14:paraId="1775A403"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By 2027, generate new evidence-based practices and interventions to promote improved outcomes for people with spinal cord injury (SCI), traumatic brain injury (TBI), and burn injury (burn)</w:t>
            </w:r>
          </w:p>
        </w:tc>
        <w:tc>
          <w:tcPr>
            <w:tcW w:w="2277" w:type="dxa"/>
            <w:hideMark/>
          </w:tcPr>
          <w:p w14:paraId="1721B39A"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A new measure to replace research measures that are timing out in 2023.</w:t>
            </w:r>
          </w:p>
        </w:tc>
        <w:tc>
          <w:tcPr>
            <w:tcW w:w="1753" w:type="dxa"/>
            <w:hideMark/>
          </w:tcPr>
          <w:p w14:paraId="02F3CA61" w14:textId="77777777" w:rsidR="00B40030" w:rsidRPr="00B40030" w:rsidRDefault="00B40030" w:rsidP="00B40030">
            <w:pPr>
              <w:spacing w:before="0"/>
              <w:cnfStyle w:val="000000100000" w:firstRow="0" w:lastRow="0" w:firstColumn="0" w:lastColumn="0" w:oddVBand="0" w:evenVBand="0" w:oddHBand="1" w:evenHBand="0" w:firstRowFirstColumn="0" w:firstRowLastColumn="0" w:lastRowFirstColumn="0" w:lastRowLastColumn="0"/>
              <w:rPr>
                <w:rFonts w:ascii="Times" w:hAnsi="Times" w:cs="Times"/>
                <w:szCs w:val="20"/>
              </w:rPr>
            </w:pPr>
            <w:r w:rsidRPr="00B40030">
              <w:rPr>
                <w:rFonts w:ascii="Times" w:hAnsi="Times" w:cs="Times"/>
                <w:szCs w:val="20"/>
              </w:rPr>
              <w:t>No</w:t>
            </w:r>
          </w:p>
        </w:tc>
      </w:tr>
      <w:tr w:rsidR="00B40030" w:rsidRPr="00B40030" w14:paraId="7AA4A7C9" w14:textId="77777777" w:rsidTr="00D23D53">
        <w:trPr>
          <w:cnfStyle w:val="000000010000" w:firstRow="0" w:lastRow="0" w:firstColumn="0" w:lastColumn="0" w:oddVBand="0" w:evenVBand="0" w:oddHBand="0" w:evenHBand="1" w:firstRowFirstColumn="0" w:firstRowLastColumn="0" w:lastRowFirstColumn="0" w:lastRowLastColumn="0"/>
          <w:trHeight w:val="3380"/>
        </w:trPr>
        <w:tc>
          <w:tcPr>
            <w:cnfStyle w:val="001000000000" w:firstRow="0" w:lastRow="0" w:firstColumn="1" w:lastColumn="0" w:oddVBand="0" w:evenVBand="0" w:oddHBand="0" w:evenHBand="0" w:firstRowFirstColumn="0" w:firstRowLastColumn="0" w:lastRowFirstColumn="0" w:lastRowLastColumn="0"/>
            <w:tcW w:w="1161" w:type="dxa"/>
            <w:hideMark/>
          </w:tcPr>
          <w:p w14:paraId="02610595" w14:textId="77777777" w:rsidR="00B40030" w:rsidRPr="00B40030" w:rsidRDefault="00B40030" w:rsidP="00B40030">
            <w:pPr>
              <w:spacing w:before="0"/>
              <w:rPr>
                <w:rFonts w:ascii="Times" w:hAnsi="Times" w:cs="Times"/>
                <w:szCs w:val="20"/>
              </w:rPr>
            </w:pPr>
            <w:r w:rsidRPr="00B40030">
              <w:rPr>
                <w:rFonts w:ascii="Times" w:hAnsi="Times" w:cs="Times"/>
                <w:szCs w:val="20"/>
              </w:rPr>
              <w:t>Outcome R6</w:t>
            </w:r>
          </w:p>
        </w:tc>
        <w:tc>
          <w:tcPr>
            <w:tcW w:w="961" w:type="dxa"/>
            <w:hideMark/>
          </w:tcPr>
          <w:p w14:paraId="5F1FCFC3"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New</w:t>
            </w:r>
          </w:p>
        </w:tc>
        <w:tc>
          <w:tcPr>
            <w:tcW w:w="1669" w:type="dxa"/>
            <w:hideMark/>
          </w:tcPr>
          <w:p w14:paraId="6272533E" w14:textId="77777777" w:rsidR="00B40030" w:rsidRPr="00931D25"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b/>
                <w:szCs w:val="20"/>
              </w:rPr>
            </w:pPr>
            <w:r w:rsidRPr="00931D25">
              <w:rPr>
                <w:rFonts w:ascii="Times" w:hAnsi="Times" w:cs="Times"/>
                <w:b/>
                <w:szCs w:val="20"/>
              </w:rPr>
              <w:t>--</w:t>
            </w:r>
          </w:p>
        </w:tc>
        <w:tc>
          <w:tcPr>
            <w:tcW w:w="1440" w:type="dxa"/>
            <w:hideMark/>
          </w:tcPr>
          <w:p w14:paraId="56F0557A"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bookmarkStart w:id="181" w:name="RANGE!D34"/>
            <w:r w:rsidRPr="00B40030">
              <w:rPr>
                <w:rFonts w:ascii="Times" w:hAnsi="Times" w:cs="Times"/>
                <w:szCs w:val="20"/>
              </w:rPr>
              <w:t xml:space="preserve">By 2027, generate new evidence-based practices and interventions for implementation by employers, to promote improved employment outcomes among people with disabilities  </w:t>
            </w:r>
            <w:bookmarkEnd w:id="181"/>
          </w:p>
        </w:tc>
        <w:tc>
          <w:tcPr>
            <w:tcW w:w="2277" w:type="dxa"/>
            <w:hideMark/>
          </w:tcPr>
          <w:p w14:paraId="5D0C0EFF"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A new measure to replace research measures that are timing out in 2023.</w:t>
            </w:r>
          </w:p>
        </w:tc>
        <w:tc>
          <w:tcPr>
            <w:tcW w:w="1753" w:type="dxa"/>
            <w:hideMark/>
          </w:tcPr>
          <w:p w14:paraId="32A83922" w14:textId="77777777" w:rsidR="00B40030" w:rsidRPr="00B40030" w:rsidRDefault="00B40030" w:rsidP="00B40030">
            <w:pPr>
              <w:spacing w:before="0"/>
              <w:cnfStyle w:val="000000010000" w:firstRow="0" w:lastRow="0" w:firstColumn="0" w:lastColumn="0" w:oddVBand="0" w:evenVBand="0" w:oddHBand="0" w:evenHBand="1" w:firstRowFirstColumn="0" w:firstRowLastColumn="0" w:lastRowFirstColumn="0" w:lastRowLastColumn="0"/>
              <w:rPr>
                <w:rFonts w:ascii="Times" w:hAnsi="Times" w:cs="Times"/>
                <w:szCs w:val="20"/>
              </w:rPr>
            </w:pPr>
            <w:r w:rsidRPr="00B40030">
              <w:rPr>
                <w:rFonts w:ascii="Times" w:hAnsi="Times" w:cs="Times"/>
                <w:szCs w:val="20"/>
              </w:rPr>
              <w:t>No</w:t>
            </w:r>
          </w:p>
        </w:tc>
      </w:tr>
    </w:tbl>
    <w:p w14:paraId="1448DB7F" w14:textId="77CA1FA4" w:rsidR="00E02555" w:rsidRDefault="00E02555" w:rsidP="00CF0318">
      <w:pPr>
        <w:rPr>
          <w:sz w:val="28"/>
          <w:szCs w:val="28"/>
        </w:rPr>
      </w:pPr>
    </w:p>
    <w:p w14:paraId="56BB6C84" w14:textId="475F4D48" w:rsidR="00E02555" w:rsidRDefault="00E02555" w:rsidP="00CF0318">
      <w:pPr>
        <w:rPr>
          <w:sz w:val="28"/>
          <w:szCs w:val="28"/>
        </w:rPr>
      </w:pPr>
    </w:p>
    <w:p w14:paraId="22AC8088" w14:textId="1C5DABD1" w:rsidR="00C85AFF" w:rsidRDefault="00C85AFF">
      <w:pPr>
        <w:spacing w:before="0" w:after="200" w:line="276" w:lineRule="auto"/>
      </w:pPr>
      <w:r>
        <w:br w:type="page"/>
      </w:r>
    </w:p>
    <w:p w14:paraId="2870B3AF" w14:textId="54EFC0D2" w:rsidR="00AA0A6A" w:rsidRPr="00B1558C" w:rsidRDefault="00AB60F9" w:rsidP="00595365">
      <w:pPr>
        <w:pStyle w:val="Heading2"/>
      </w:pPr>
      <w:r>
        <w:lastRenderedPageBreak/>
        <w:t>No</w:t>
      </w:r>
      <w:r w:rsidR="004E5ADE">
        <w:t xml:space="preserve"> </w:t>
      </w:r>
      <w:r>
        <w:t>Submission</w:t>
      </w:r>
    </w:p>
    <w:p w14:paraId="06AA1373" w14:textId="190A2636" w:rsidR="00AA0A6A" w:rsidRDefault="00AA0A6A" w:rsidP="00E71A13">
      <w:pPr>
        <w:spacing w:before="0" w:after="200" w:line="276" w:lineRule="auto"/>
        <w:jc w:val="center"/>
      </w:pPr>
      <w:r w:rsidRPr="00743D6F">
        <w:t>Administration</w:t>
      </w:r>
      <w:r w:rsidR="004E5ADE">
        <w:t xml:space="preserve"> </w:t>
      </w:r>
      <w:r w:rsidRPr="00743D6F">
        <w:t>for</w:t>
      </w:r>
      <w:r w:rsidR="004E5ADE">
        <w:t xml:space="preserve"> </w:t>
      </w:r>
      <w:r w:rsidRPr="00743D6F">
        <w:t>Community</w:t>
      </w:r>
      <w:r w:rsidR="004E5ADE">
        <w:t xml:space="preserve"> </w:t>
      </w:r>
      <w:r w:rsidRPr="00743D6F">
        <w:t>Living</w:t>
      </w:r>
    </w:p>
    <w:p w14:paraId="45B8D235" w14:textId="61123E92" w:rsidR="003B0421" w:rsidRDefault="003B0421" w:rsidP="00E71A13">
      <w:r>
        <w:t>ACL</w:t>
      </w:r>
      <w:r w:rsidR="004E5ADE">
        <w:t xml:space="preserve"> </w:t>
      </w:r>
      <w:r>
        <w:t>does</w:t>
      </w:r>
      <w:r w:rsidR="004E5ADE">
        <w:t xml:space="preserve"> </w:t>
      </w:r>
      <w:r>
        <w:t>not</w:t>
      </w:r>
      <w:r w:rsidR="004E5ADE">
        <w:t xml:space="preserve"> </w:t>
      </w:r>
      <w:r>
        <w:t>have</w:t>
      </w:r>
      <w:r w:rsidR="004E5ADE">
        <w:t xml:space="preserve"> </w:t>
      </w:r>
      <w:r>
        <w:t>anything</w:t>
      </w:r>
      <w:r w:rsidR="004E5ADE">
        <w:t xml:space="preserve"> </w:t>
      </w:r>
      <w:r>
        <w:t>to</w:t>
      </w:r>
      <w:r w:rsidR="004E5ADE">
        <w:t xml:space="preserve"> </w:t>
      </w:r>
      <w:r>
        <w:t>submit</w:t>
      </w:r>
      <w:r w:rsidR="004E5ADE">
        <w:t xml:space="preserve"> </w:t>
      </w:r>
      <w:r w:rsidR="00AB60F9">
        <w:t>for</w:t>
      </w:r>
      <w:r w:rsidR="004E5ADE">
        <w:t xml:space="preserve"> </w:t>
      </w:r>
      <w:r w:rsidR="00AB60F9">
        <w:t>the</w:t>
      </w:r>
      <w:r w:rsidR="004E5ADE">
        <w:t xml:space="preserve"> </w:t>
      </w:r>
      <w:r w:rsidR="00AB60F9">
        <w:t>following</w:t>
      </w:r>
      <w:r w:rsidR="004E5ADE">
        <w:t xml:space="preserve"> </w:t>
      </w:r>
      <w:r w:rsidR="00AB60F9">
        <w:t>documents:</w:t>
      </w:r>
    </w:p>
    <w:p w14:paraId="40A83355" w14:textId="77777777" w:rsidR="00AB60F9" w:rsidRDefault="00AB60F9" w:rsidP="00AB60F9">
      <w:pPr>
        <w:pStyle w:val="ListParagraph"/>
      </w:pPr>
    </w:p>
    <w:p w14:paraId="0DDCC7A9" w14:textId="5AB397EA" w:rsidR="00AB60F9" w:rsidRDefault="00AB60F9" w:rsidP="004475D2">
      <w:pPr>
        <w:pStyle w:val="ListParagraph"/>
        <w:numPr>
          <w:ilvl w:val="0"/>
          <w:numId w:val="41"/>
        </w:numPr>
      </w:pPr>
      <w:r>
        <w:t>Drug</w:t>
      </w:r>
      <w:r w:rsidR="004E5ADE">
        <w:t xml:space="preserve"> </w:t>
      </w:r>
      <w:r>
        <w:t>Control</w:t>
      </w:r>
      <w:r w:rsidR="004E5ADE">
        <w:t xml:space="preserve"> </w:t>
      </w:r>
      <w:r>
        <w:t>Programs</w:t>
      </w:r>
      <w:r w:rsidR="004E5ADE">
        <w:t xml:space="preserve"> </w:t>
      </w:r>
    </w:p>
    <w:p w14:paraId="52120CFE" w14:textId="77777777" w:rsidR="00AB60F9" w:rsidRDefault="00AB60F9" w:rsidP="00AB60F9">
      <w:pPr>
        <w:pStyle w:val="ListParagraph"/>
      </w:pPr>
    </w:p>
    <w:p w14:paraId="275921BE" w14:textId="4C6F4964" w:rsidR="00AB60F9" w:rsidRDefault="00AB60F9" w:rsidP="004475D2">
      <w:pPr>
        <w:pStyle w:val="ListParagraph"/>
        <w:numPr>
          <w:ilvl w:val="0"/>
          <w:numId w:val="41"/>
        </w:numPr>
      </w:pPr>
      <w:r>
        <w:t>Physicians</w:t>
      </w:r>
      <w:r w:rsidR="004E5ADE">
        <w:t xml:space="preserve"> </w:t>
      </w:r>
      <w:r>
        <w:t>Comparability</w:t>
      </w:r>
      <w:r w:rsidR="004E5ADE">
        <w:t xml:space="preserve"> </w:t>
      </w:r>
      <w:r>
        <w:t>Table</w:t>
      </w:r>
    </w:p>
    <w:p w14:paraId="541A35DD" w14:textId="77777777" w:rsidR="00AB60F9" w:rsidRDefault="00AB60F9" w:rsidP="00AB60F9">
      <w:pPr>
        <w:pStyle w:val="ListParagraph"/>
      </w:pPr>
    </w:p>
    <w:p w14:paraId="24EE1208" w14:textId="39173B2F" w:rsidR="004F2519" w:rsidRDefault="004F2519" w:rsidP="007546FF">
      <w:pPr>
        <w:pStyle w:val="Heading3"/>
        <w:sectPr w:rsidR="004F2519" w:rsidSect="00E61687">
          <w:headerReference w:type="default" r:id="rId84"/>
          <w:headerReference w:type="first" r:id="rId85"/>
          <w:pgSz w:w="12240" w:h="15840"/>
          <w:pgMar w:top="1440" w:right="1440" w:bottom="1440" w:left="1440" w:header="720" w:footer="720" w:gutter="0"/>
          <w:cols w:space="720"/>
          <w:docGrid w:linePitch="360"/>
        </w:sectPr>
      </w:pPr>
    </w:p>
    <w:p w14:paraId="6F249040" w14:textId="18D93BA8" w:rsidR="005E6ED7" w:rsidRDefault="005E6ED7" w:rsidP="00595365">
      <w:pPr>
        <w:pStyle w:val="Heading1"/>
      </w:pPr>
      <w:bookmarkStart w:id="182" w:name="_Toc72443655"/>
      <w:bookmarkStart w:id="183" w:name="_Toc97029573"/>
      <w:bookmarkStart w:id="184" w:name="_Toc72443657"/>
      <w:r>
        <w:lastRenderedPageBreak/>
        <w:t>Good Accounting Obligation in Government Act (GAO-IG-ACT) Report</w:t>
      </w:r>
      <w:bookmarkEnd w:id="182"/>
      <w:bookmarkEnd w:id="183"/>
      <w:r>
        <w:t xml:space="preserve"> </w:t>
      </w:r>
    </w:p>
    <w:p w14:paraId="68BED6F7" w14:textId="77777777" w:rsidR="005E6ED7" w:rsidRDefault="005E6ED7" w:rsidP="005E6ED7">
      <w:pPr>
        <w:jc w:val="center"/>
      </w:pPr>
      <w:r>
        <w:t xml:space="preserve">Administration for Community Living </w:t>
      </w:r>
    </w:p>
    <w:p w14:paraId="7C49BB56" w14:textId="77777777" w:rsidR="005E6ED7" w:rsidRDefault="005E6ED7" w:rsidP="005E6ED7"/>
    <w:p w14:paraId="33A4CAE1" w14:textId="77777777" w:rsidR="005E6ED7" w:rsidRDefault="005E6ED7" w:rsidP="005E6ED7"/>
    <w:p w14:paraId="5407DE4C" w14:textId="77777777" w:rsidR="005E6ED7" w:rsidRDefault="005E6ED7" w:rsidP="005E6ED7"/>
    <w:p w14:paraId="4CE7EB2A" w14:textId="77777777" w:rsidR="005E6ED7" w:rsidRDefault="005E6ED7" w:rsidP="005E6ED7"/>
    <w:p w14:paraId="78359720" w14:textId="77777777" w:rsidR="005E6ED7" w:rsidRDefault="005E6ED7" w:rsidP="005E6ED7"/>
    <w:p w14:paraId="3AF3A3E8" w14:textId="77777777" w:rsidR="005E6ED7" w:rsidRDefault="005E6ED7" w:rsidP="005E6ED7"/>
    <w:p w14:paraId="2FE3C9BC" w14:textId="77777777" w:rsidR="005E6ED7" w:rsidRDefault="005E6ED7" w:rsidP="005E6ED7"/>
    <w:p w14:paraId="50BEEB97" w14:textId="77777777" w:rsidR="005E6ED7" w:rsidRDefault="005E6ED7" w:rsidP="005E6ED7"/>
    <w:p w14:paraId="4760E5D5" w14:textId="77777777" w:rsidR="005E6ED7" w:rsidRDefault="005E6ED7" w:rsidP="005E6ED7"/>
    <w:p w14:paraId="6B5DFE62" w14:textId="77777777" w:rsidR="005E6ED7" w:rsidRDefault="005E6ED7" w:rsidP="005E6ED7"/>
    <w:p w14:paraId="0FF4E5EC" w14:textId="77777777" w:rsidR="005E6ED7" w:rsidRDefault="005E6ED7" w:rsidP="005E6ED7"/>
    <w:p w14:paraId="2513563C" w14:textId="1895EFC7" w:rsidR="00D31DDE" w:rsidRPr="00BD146C" w:rsidRDefault="005E6ED7" w:rsidP="00BD146C">
      <w:r>
        <w:t>This request has been moved externally. ACL reports have been sent separate from this submission.</w:t>
      </w:r>
      <w:bookmarkStart w:id="185" w:name="_Toc72443656"/>
      <w:r w:rsidR="00D31DDE">
        <w:br w:type="page"/>
      </w:r>
    </w:p>
    <w:p w14:paraId="263C46EE" w14:textId="7C24A678" w:rsidR="005E6ED7" w:rsidRDefault="005E6ED7" w:rsidP="00595365">
      <w:pPr>
        <w:pStyle w:val="Heading1"/>
      </w:pPr>
      <w:bookmarkStart w:id="186" w:name="_Toc97029574"/>
      <w:r>
        <w:lastRenderedPageBreak/>
        <w:t>Legislative Proposals</w:t>
      </w:r>
      <w:bookmarkEnd w:id="185"/>
      <w:bookmarkEnd w:id="186"/>
    </w:p>
    <w:p w14:paraId="7179EE40" w14:textId="5B4F02ED" w:rsidR="005E6ED7" w:rsidRPr="00153BFE" w:rsidRDefault="005E6ED7" w:rsidP="00595365">
      <w:pPr>
        <w:pStyle w:val="Heading2"/>
      </w:pPr>
      <w:r>
        <w:t>FISCAL YEAR 202</w:t>
      </w:r>
      <w:r w:rsidR="00C072C8">
        <w:t>3</w:t>
      </w:r>
      <w:r>
        <w:t xml:space="preserve"> HHS LEGISLATIVE PROPOSAL</w:t>
      </w:r>
    </w:p>
    <w:p w14:paraId="6DB60CA0" w14:textId="77777777" w:rsidR="005E6ED7" w:rsidRDefault="005E6ED7" w:rsidP="005E6ED7">
      <w:pPr>
        <w:jc w:val="center"/>
      </w:pPr>
      <w:r>
        <w:t xml:space="preserve">Administration for Community Living </w:t>
      </w:r>
    </w:p>
    <w:p w14:paraId="6AFE8417" w14:textId="69335390" w:rsidR="00D23E7B" w:rsidRPr="005F4C27" w:rsidRDefault="00D23E7B" w:rsidP="00D23E7B">
      <w:pPr>
        <w:jc w:val="center"/>
        <w:rPr>
          <w:b/>
          <w:noProof/>
          <w:color w:val="000000" w:themeColor="text1"/>
        </w:rPr>
      </w:pPr>
    </w:p>
    <w:p w14:paraId="78286463" w14:textId="77777777" w:rsidR="00D31DDE" w:rsidRPr="0043567F" w:rsidRDefault="00D31DDE" w:rsidP="00D31DDE">
      <w:pPr>
        <w:jc w:val="center"/>
        <w:rPr>
          <w:b/>
          <w:noProof/>
          <w:color w:val="000000" w:themeColor="text1"/>
          <w:u w:val="single"/>
        </w:rPr>
      </w:pPr>
      <w:r w:rsidRPr="00751FBA">
        <w:rPr>
          <w:b/>
          <w:noProof/>
          <w:color w:val="000000" w:themeColor="text1"/>
          <w:u w:val="single"/>
        </w:rPr>
        <w:t>Authorization of Tribal A</w:t>
      </w:r>
      <w:r>
        <w:rPr>
          <w:b/>
          <w:noProof/>
          <w:color w:val="000000" w:themeColor="text1"/>
          <w:u w:val="single"/>
        </w:rPr>
        <w:t xml:space="preserve">dult </w:t>
      </w:r>
      <w:r w:rsidRPr="00751FBA">
        <w:rPr>
          <w:b/>
          <w:noProof/>
          <w:color w:val="000000" w:themeColor="text1"/>
          <w:u w:val="single"/>
        </w:rPr>
        <w:t>P</w:t>
      </w:r>
      <w:r>
        <w:rPr>
          <w:b/>
          <w:noProof/>
          <w:color w:val="000000" w:themeColor="text1"/>
          <w:u w:val="single"/>
        </w:rPr>
        <w:t xml:space="preserve">rotective </w:t>
      </w:r>
      <w:r w:rsidRPr="00751FBA">
        <w:rPr>
          <w:b/>
          <w:noProof/>
          <w:color w:val="000000" w:themeColor="text1"/>
          <w:u w:val="single"/>
        </w:rPr>
        <w:t>S</w:t>
      </w:r>
      <w:r>
        <w:rPr>
          <w:b/>
          <w:noProof/>
          <w:color w:val="000000" w:themeColor="text1"/>
          <w:u w:val="single"/>
        </w:rPr>
        <w:t>ervices</w:t>
      </w:r>
      <w:r w:rsidRPr="00751FBA">
        <w:rPr>
          <w:b/>
          <w:noProof/>
          <w:color w:val="000000" w:themeColor="text1"/>
          <w:u w:val="single"/>
        </w:rPr>
        <w:t xml:space="preserve"> Grants</w:t>
      </w:r>
      <w:r w:rsidRPr="00751FBA" w:rsidDel="00751FBA">
        <w:rPr>
          <w:b/>
          <w:noProof/>
          <w:color w:val="000000" w:themeColor="text1"/>
          <w:u w:val="single"/>
        </w:rPr>
        <w:t xml:space="preserve"> </w:t>
      </w:r>
    </w:p>
    <w:p w14:paraId="40A030D6" w14:textId="77777777" w:rsidR="00D31DDE" w:rsidRPr="005F4C27" w:rsidRDefault="00D31DDE" w:rsidP="00D31DDE">
      <w:pPr>
        <w:jc w:val="center"/>
        <w:rPr>
          <w:b/>
          <w:noProof/>
          <w:color w:val="000000" w:themeColor="text1"/>
          <w:u w:val="single"/>
        </w:rPr>
      </w:pPr>
    </w:p>
    <w:p w14:paraId="5C7E59C8" w14:textId="3D95274C" w:rsidR="00D31DDE" w:rsidRPr="00F80442" w:rsidRDefault="00D31DDE" w:rsidP="00D31DDE">
      <w:pPr>
        <w:jc w:val="both"/>
      </w:pPr>
      <w:r w:rsidRPr="005F4C27">
        <w:rPr>
          <w:u w:val="single"/>
        </w:rPr>
        <w:t>Proposal</w:t>
      </w:r>
      <w:r w:rsidRPr="005F4C27">
        <w:rPr>
          <w:noProof/>
        </w:rPr>
        <w:t xml:space="preserve">:  </w:t>
      </w:r>
      <w:r>
        <w:rPr>
          <w:noProof/>
        </w:rPr>
        <w:t xml:space="preserve">Amend </w:t>
      </w:r>
      <w:r w:rsidRPr="00A93F03">
        <w:t>Section 2042 of the Elder Justice Act to strengthen, enhance, and support adult protective services programs</w:t>
      </w:r>
      <w:r>
        <w:t xml:space="preserve"> by allowing</w:t>
      </w:r>
      <w:r w:rsidRPr="00A93F03">
        <w:t xml:space="preserve"> </w:t>
      </w:r>
      <w:r>
        <w:t>tribes and t</w:t>
      </w:r>
      <w:r w:rsidRPr="00A93F03">
        <w:t xml:space="preserve">ribal organizations </w:t>
      </w:r>
      <w:r>
        <w:t xml:space="preserve">to be </w:t>
      </w:r>
      <w:r w:rsidRPr="00A93F03">
        <w:t>eligible for funding authorized under the statute.</w:t>
      </w:r>
    </w:p>
    <w:p w14:paraId="764737E7" w14:textId="77777777" w:rsidR="00D31DDE" w:rsidRPr="005F4C27" w:rsidRDefault="00D31DDE" w:rsidP="00D31DDE">
      <w:pPr>
        <w:pStyle w:val="NoSpacing"/>
        <w:jc w:val="both"/>
        <w:rPr>
          <w:color w:val="000000" w:themeColor="text1"/>
        </w:rPr>
      </w:pPr>
    </w:p>
    <w:p w14:paraId="2538887D" w14:textId="19DFE65C" w:rsidR="00D31DDE" w:rsidRPr="00120C55" w:rsidRDefault="00D31DDE" w:rsidP="00D31DDE">
      <w:pPr>
        <w:pStyle w:val="NoSpacing"/>
        <w:jc w:val="both"/>
      </w:pPr>
      <w:r>
        <w:rPr>
          <w:color w:val="000000" w:themeColor="text1"/>
          <w:u w:val="single"/>
        </w:rPr>
        <w:t>Current Law</w:t>
      </w:r>
      <w:r w:rsidRPr="005F4C27">
        <w:rPr>
          <w:color w:val="000000" w:themeColor="text1"/>
          <w:u w:val="single"/>
        </w:rPr>
        <w:t>:</w:t>
      </w:r>
      <w:r w:rsidRPr="005F4C27">
        <w:rPr>
          <w:b/>
          <w:color w:val="000000" w:themeColor="text1"/>
        </w:rPr>
        <w:t xml:space="preserve">  </w:t>
      </w:r>
      <w:r w:rsidRPr="005F4C27">
        <w:rPr>
          <w:color w:val="000000" w:themeColor="text1"/>
        </w:rPr>
        <w:t xml:space="preserve"> </w:t>
      </w:r>
      <w:r>
        <w:t>S</w:t>
      </w:r>
      <w:r w:rsidRPr="00DF7BA3">
        <w:t>ection</w:t>
      </w:r>
      <w:r>
        <w:t xml:space="preserve"> 2042 of the Elder Justice Act (</w:t>
      </w:r>
      <w:r w:rsidRPr="00310355">
        <w:t>42 U.S.C. 1397m-1</w:t>
      </w:r>
      <w:r>
        <w:t>) authorizes grants to enhance the provision of adult protective services.  However, the statute restricts the grants to s</w:t>
      </w:r>
      <w:r w:rsidRPr="00BE6213">
        <w:t>tates</w:t>
      </w:r>
      <w:r>
        <w:t xml:space="preserve"> and does not allow for ACL to provide the grants to Indian tribes and tribal organizations.</w:t>
      </w:r>
    </w:p>
    <w:p w14:paraId="04D8E8B9" w14:textId="77777777" w:rsidR="00D31DDE" w:rsidRDefault="00D31DDE" w:rsidP="00D31DDE">
      <w:pPr>
        <w:pStyle w:val="NoSpacing"/>
        <w:jc w:val="both"/>
      </w:pPr>
    </w:p>
    <w:p w14:paraId="1064B55C" w14:textId="65C035E1" w:rsidR="00D31DDE" w:rsidRDefault="00D31DDE" w:rsidP="00D31DDE">
      <w:pPr>
        <w:pStyle w:val="NoSpacing"/>
        <w:jc w:val="both"/>
      </w:pPr>
      <w:bookmarkStart w:id="187" w:name="substructure-location_g_1"/>
      <w:bookmarkEnd w:id="187"/>
      <w:r w:rsidRPr="5B1C397F">
        <w:rPr>
          <w:color w:val="000000" w:themeColor="text1"/>
          <w:u w:val="single"/>
        </w:rPr>
        <w:t>Rationale:</w:t>
      </w:r>
      <w:r w:rsidRPr="5B1C397F">
        <w:rPr>
          <w:color w:val="000000" w:themeColor="text1"/>
        </w:rPr>
        <w:t xml:space="preserve">  </w:t>
      </w:r>
      <w:r>
        <w:t xml:space="preserve">A critical need in Indian Country is available social supports outside of family for elders experiencing abuse, neglect, and exploitation.  </w:t>
      </w:r>
      <w:proofErr w:type="gramStart"/>
      <w:r>
        <w:t>A number of</w:t>
      </w:r>
      <w:proofErr w:type="gramEnd"/>
      <w:r>
        <w:t xml:space="preserve"> studies identified that tribal elder abuse continues to be observed at higher rates than non-tribal populations.</w:t>
      </w:r>
      <w:r>
        <w:rPr>
          <w:rStyle w:val="FootnoteReference"/>
        </w:rPr>
        <w:footnoteReference w:id="144"/>
      </w:r>
      <w:r>
        <w:t xml:space="preserve"> Despite this prevalence, elder protection codes and adult protective services programs within Indian Country vary widely, and many tribes have neither.</w:t>
      </w:r>
    </w:p>
    <w:p w14:paraId="028E4E16" w14:textId="77777777" w:rsidR="00D31DDE" w:rsidRDefault="00D31DDE" w:rsidP="00D31DDE">
      <w:pPr>
        <w:pStyle w:val="NoSpacing"/>
        <w:jc w:val="both"/>
        <w:rPr>
          <w:color w:val="000000" w:themeColor="text1"/>
          <w:u w:val="single"/>
        </w:rPr>
      </w:pPr>
    </w:p>
    <w:p w14:paraId="2856564B" w14:textId="77777777" w:rsidR="00D31DDE" w:rsidRDefault="00D31DDE" w:rsidP="00D31DDE">
      <w:pPr>
        <w:jc w:val="both"/>
      </w:pPr>
      <w:r w:rsidRPr="74621CE4">
        <w:rPr>
          <w:color w:val="000000" w:themeColor="text1"/>
          <w:u w:val="single"/>
        </w:rPr>
        <w:t>Budget Impact:</w:t>
      </w:r>
      <w:r w:rsidRPr="74621CE4">
        <w:rPr>
          <w:color w:val="000000" w:themeColor="text1"/>
        </w:rPr>
        <w:t xml:space="preserve">  None.  </w:t>
      </w:r>
      <w:r>
        <w:t>ACL is proposing up to 5 percent of state grants for tribes and tribal organizations in FY 2023.  Thus, the FY 2023 proposed funding level for state APS grants is $58M, with up to $2.9M non-add set-aside for Indian tribes and tribal organizations.</w:t>
      </w:r>
    </w:p>
    <w:p w14:paraId="13394CD9" w14:textId="77777777" w:rsidR="00D31DDE" w:rsidRDefault="00D31DDE" w:rsidP="00D31DDE"/>
    <w:p w14:paraId="1845E3E5" w14:textId="4C97624C" w:rsidR="00F13B9C" w:rsidRDefault="00D31DDE" w:rsidP="00D31DDE">
      <w:pPr>
        <w:rPr>
          <w:color w:val="000000" w:themeColor="text1"/>
        </w:rPr>
      </w:pPr>
      <w:r w:rsidRPr="005F4C27">
        <w:rPr>
          <w:color w:val="000000" w:themeColor="text1"/>
          <w:u w:val="single"/>
        </w:rPr>
        <w:t>Effective Date:</w:t>
      </w:r>
      <w:r w:rsidRPr="005F4C27">
        <w:rPr>
          <w:color w:val="000000" w:themeColor="text1"/>
        </w:rPr>
        <w:t xml:space="preserve">  Effective upon enactment.</w:t>
      </w:r>
    </w:p>
    <w:p w14:paraId="66A2DD24" w14:textId="77777777" w:rsidR="00F13B9C" w:rsidRDefault="00F13B9C">
      <w:pPr>
        <w:spacing w:before="0" w:after="200" w:line="276" w:lineRule="auto"/>
        <w:rPr>
          <w:color w:val="000000" w:themeColor="text1"/>
        </w:rPr>
      </w:pPr>
      <w:r>
        <w:rPr>
          <w:color w:val="000000" w:themeColor="text1"/>
        </w:rPr>
        <w:br w:type="page"/>
      </w:r>
    </w:p>
    <w:p w14:paraId="110A9EA0" w14:textId="77777777" w:rsidR="00F13B9C" w:rsidRPr="00153BFE" w:rsidRDefault="00F13B9C" w:rsidP="00F13B9C">
      <w:pPr>
        <w:jc w:val="center"/>
      </w:pPr>
      <w:r>
        <w:lastRenderedPageBreak/>
        <w:t>FISCAL YEAR 2023 HHS LEGISLATIVE PROPOSAL</w:t>
      </w:r>
    </w:p>
    <w:p w14:paraId="5F740CDB" w14:textId="77777777" w:rsidR="00F13B9C" w:rsidRDefault="00F13B9C" w:rsidP="00F13B9C">
      <w:pPr>
        <w:jc w:val="center"/>
      </w:pPr>
      <w:r>
        <w:t xml:space="preserve">Administration for Community Living </w:t>
      </w:r>
    </w:p>
    <w:p w14:paraId="021E1843" w14:textId="77777777" w:rsidR="00F13B9C" w:rsidRPr="005F4C27" w:rsidRDefault="00F13B9C" w:rsidP="00F13B9C">
      <w:pPr>
        <w:jc w:val="center"/>
        <w:rPr>
          <w:b/>
          <w:noProof/>
          <w:color w:val="000000" w:themeColor="text1"/>
        </w:rPr>
      </w:pPr>
    </w:p>
    <w:p w14:paraId="579568A1" w14:textId="77777777" w:rsidR="00F13B9C" w:rsidRPr="0043567F" w:rsidRDefault="00F13B9C" w:rsidP="00F13B9C">
      <w:pPr>
        <w:jc w:val="center"/>
        <w:rPr>
          <w:b/>
          <w:noProof/>
          <w:color w:val="000000" w:themeColor="text1"/>
          <w:u w:val="single"/>
        </w:rPr>
      </w:pPr>
      <w:r>
        <w:rPr>
          <w:b/>
          <w:noProof/>
          <w:color w:val="000000" w:themeColor="text1"/>
          <w:u w:val="single"/>
        </w:rPr>
        <w:t>Establish Authority for Projects of National Significance under Title VII of the Rehabilitation Act of 1973</w:t>
      </w:r>
    </w:p>
    <w:p w14:paraId="19DBBB5D" w14:textId="77777777" w:rsidR="00F13B9C" w:rsidRPr="005F4C27" w:rsidRDefault="00F13B9C" w:rsidP="00F13B9C">
      <w:pPr>
        <w:jc w:val="center"/>
        <w:rPr>
          <w:b/>
          <w:noProof/>
          <w:color w:val="000000" w:themeColor="text1"/>
          <w:u w:val="single"/>
        </w:rPr>
      </w:pPr>
    </w:p>
    <w:p w14:paraId="1DAFA538" w14:textId="77777777" w:rsidR="00F13B9C" w:rsidRPr="00D01D0D" w:rsidRDefault="00F13B9C" w:rsidP="00F13B9C">
      <w:pPr>
        <w:jc w:val="both"/>
        <w:rPr>
          <w:noProof/>
        </w:rPr>
      </w:pPr>
      <w:r w:rsidRPr="00D01D0D">
        <w:rPr>
          <w:u w:val="single"/>
        </w:rPr>
        <w:t>Proposal</w:t>
      </w:r>
      <w:r w:rsidRPr="00D01D0D">
        <w:rPr>
          <w:noProof/>
        </w:rPr>
        <w:t>:  Add a new Part (i.e. Part D) to Title VII, Chapter 1 – Individuals with Significant Disabilities, under the Rehabilitation Act of 1973, to authorize grants, contracts, or coorperative agreements for projects of national signficance that advance independent living and promote the philosophy of independent living, including a philosophy of consumer control, peer support, self-help, self-determination, equal access, and individual and system advocacy, in order to maximize the leadership, empowerment, independence, and productivity of individuals with disabilities.</w:t>
      </w:r>
    </w:p>
    <w:p w14:paraId="7662254A" w14:textId="77777777" w:rsidR="00F13B9C" w:rsidRPr="00D01D0D" w:rsidRDefault="00F13B9C" w:rsidP="00F13B9C">
      <w:pPr>
        <w:pStyle w:val="NoSpacing"/>
        <w:jc w:val="both"/>
        <w:rPr>
          <w:color w:val="000000" w:themeColor="text1"/>
          <w:sz w:val="24"/>
          <w:szCs w:val="24"/>
        </w:rPr>
      </w:pPr>
    </w:p>
    <w:p w14:paraId="2E3D80D2" w14:textId="77777777" w:rsidR="00F13B9C" w:rsidRPr="00D01D0D" w:rsidRDefault="00F13B9C" w:rsidP="00F13B9C">
      <w:pPr>
        <w:pStyle w:val="NoSpacing"/>
        <w:jc w:val="both"/>
        <w:rPr>
          <w:color w:val="000000" w:themeColor="text1"/>
          <w:sz w:val="24"/>
          <w:szCs w:val="24"/>
        </w:rPr>
      </w:pPr>
      <w:r w:rsidRPr="00D01D0D">
        <w:rPr>
          <w:color w:val="000000" w:themeColor="text1"/>
          <w:sz w:val="24"/>
          <w:szCs w:val="24"/>
          <w:u w:val="single"/>
        </w:rPr>
        <w:t>Current Law:</w:t>
      </w:r>
      <w:r w:rsidRPr="00D01D0D">
        <w:rPr>
          <w:b/>
          <w:color w:val="000000" w:themeColor="text1"/>
          <w:sz w:val="24"/>
          <w:szCs w:val="24"/>
        </w:rPr>
        <w:t xml:space="preserve">  </w:t>
      </w:r>
      <w:r w:rsidRPr="00D01D0D">
        <w:rPr>
          <w:color w:val="000000" w:themeColor="text1"/>
          <w:sz w:val="24"/>
          <w:szCs w:val="24"/>
        </w:rPr>
        <w:t>Title VII – Independent Living Services and Centers for Independent Living, Chapter 1, Part B – Independent Living Services and Part C – Centers for Independent Living authorize grants to Designated State Entities (DSEs) and Centers for Independent Living (CILs) through formulas.  The statute does not provide for discretionary, competitive grants, contracts, or cooperative agreements.  The Rehabilitation Act authorization expired on September 30, 2020.</w:t>
      </w:r>
    </w:p>
    <w:p w14:paraId="0883B25D" w14:textId="77777777" w:rsidR="00F13B9C" w:rsidRPr="00D01D0D" w:rsidRDefault="00F13B9C" w:rsidP="00F13B9C">
      <w:pPr>
        <w:pStyle w:val="NoSpacing"/>
        <w:jc w:val="both"/>
        <w:rPr>
          <w:sz w:val="24"/>
          <w:szCs w:val="24"/>
        </w:rPr>
      </w:pPr>
    </w:p>
    <w:p w14:paraId="3F5E447F" w14:textId="49842438" w:rsidR="00F13B9C" w:rsidRPr="00D01D0D" w:rsidRDefault="00F13B9C" w:rsidP="00F13B9C">
      <w:pPr>
        <w:pStyle w:val="NoSpacing"/>
        <w:jc w:val="both"/>
        <w:rPr>
          <w:color w:val="000000" w:themeColor="text1"/>
          <w:sz w:val="24"/>
          <w:szCs w:val="24"/>
        </w:rPr>
      </w:pPr>
      <w:r w:rsidRPr="00D01D0D">
        <w:rPr>
          <w:color w:val="000000" w:themeColor="text1"/>
          <w:sz w:val="24"/>
          <w:szCs w:val="24"/>
          <w:u w:val="single"/>
        </w:rPr>
        <w:t>Rationale:</w:t>
      </w:r>
      <w:r w:rsidRPr="00D01D0D">
        <w:rPr>
          <w:color w:val="000000" w:themeColor="text1"/>
          <w:sz w:val="24"/>
          <w:szCs w:val="24"/>
        </w:rPr>
        <w:t xml:space="preserve"> Innovation, evaluation, and knowledge translation are essential to meeting the evolving independent living needs of people with disabilities to live where they choose, with the people they choose, and with the ability to participate fully in their communities.  Authority for discretionary grants, contracts, and cooperative agreements would allow ACL to explore new and more effective ways to support the independent living goals of people with disabilities, across all types of disabilities, and advance the independent living philosophy.  The lack of authority to fund demonstrations and other projects of national significance is a barrier to consult with relevant, informed sources, including individuals with disabilities, to identify national priorities (or needs) for testing new approaches and concepts to solve problems in real time, and scale results for broader application throughout disability networks and programs, including the Centers for Independent Living. It would also provide the authority to direct resources to states or populations that are unserved or underserved by factors such as population diversity; a high concentration of rural or urban areas; a high concentration of unserved or underserved populations; or communities impacted by emergencies. ACL has successfully used authorities available under the Developmental Disabilities Assistance and Bill of Rights Act (DD Act) and the Older Americans Act to develop approaches and resources to address the most pressing and emerging needs for their respective populations.  These authorities have provided for investments in model demonstrations to promote innovation and the application of best practices and findings to further support community living for older adults and people with developmental disabilities.  However, the authorities in the DD Act are restricted to activities that support people with developmental disabilities and cannot be used for cross-disability initiatives.  This proposal would allow for similar discretionary investments to support people across disabilities and with a specific focus of independent living.</w:t>
      </w:r>
    </w:p>
    <w:p w14:paraId="1E768425" w14:textId="77777777" w:rsidR="00F13B9C" w:rsidRPr="00D01D0D" w:rsidRDefault="00F13B9C" w:rsidP="00F13B9C">
      <w:pPr>
        <w:pStyle w:val="NoSpacing"/>
        <w:rPr>
          <w:color w:val="000000" w:themeColor="text1"/>
          <w:sz w:val="24"/>
          <w:szCs w:val="24"/>
          <w:u w:val="single"/>
        </w:rPr>
      </w:pPr>
    </w:p>
    <w:p w14:paraId="43B84846" w14:textId="6D6E4478" w:rsidR="00F13B9C" w:rsidRPr="00D01D0D" w:rsidRDefault="00F13B9C" w:rsidP="00F13B9C">
      <w:r w:rsidRPr="00D01D0D">
        <w:rPr>
          <w:color w:val="000000" w:themeColor="text1"/>
          <w:u w:val="single"/>
        </w:rPr>
        <w:lastRenderedPageBreak/>
        <w:t>Budget Impact:</w:t>
      </w:r>
      <w:r w:rsidRPr="00D01D0D">
        <w:rPr>
          <w:color w:val="000000" w:themeColor="text1"/>
        </w:rPr>
        <w:t xml:space="preserve">  </w:t>
      </w:r>
      <w:r w:rsidRPr="00D01D0D">
        <w:t>None.  No authorization of appropriation is being requested at this time. ACL would consider our budget request in the budget cycle following an authorization by Congress and does not have a request at this time.</w:t>
      </w:r>
    </w:p>
    <w:p w14:paraId="0FB96E30" w14:textId="77777777" w:rsidR="00F13B9C" w:rsidRPr="00D01D0D" w:rsidRDefault="00F13B9C" w:rsidP="00F13B9C"/>
    <w:p w14:paraId="57C4E939" w14:textId="68B662C4" w:rsidR="00F13B9C" w:rsidRPr="00D01D0D" w:rsidRDefault="00F13B9C" w:rsidP="00F13B9C">
      <w:r w:rsidRPr="00D01D0D">
        <w:t>Effective Date:  Effective upon enactment.</w:t>
      </w:r>
    </w:p>
    <w:p w14:paraId="37F7E699" w14:textId="77777777" w:rsidR="00F13B9C" w:rsidRDefault="00F13B9C">
      <w:pPr>
        <w:spacing w:before="0" w:after="200" w:line="276" w:lineRule="auto"/>
      </w:pPr>
      <w:r>
        <w:br w:type="page"/>
      </w:r>
    </w:p>
    <w:p w14:paraId="4E36F9B8" w14:textId="77777777" w:rsidR="00F13B9C" w:rsidRPr="004332D2" w:rsidRDefault="00F13B9C" w:rsidP="00F13B9C">
      <w:pPr>
        <w:jc w:val="center"/>
        <w:rPr>
          <w:lang w:val="ro-RO"/>
        </w:rPr>
      </w:pPr>
      <w:r w:rsidRPr="004332D2">
        <w:rPr>
          <w:lang w:val="ro-RO"/>
        </w:rPr>
        <w:lastRenderedPageBreak/>
        <w:t xml:space="preserve">FISCAL YEAR </w:t>
      </w:r>
      <w:r>
        <w:rPr>
          <w:lang w:val="ro-RO"/>
        </w:rPr>
        <w:t>2023</w:t>
      </w:r>
      <w:r w:rsidRPr="004332D2">
        <w:rPr>
          <w:lang w:val="ro-RO"/>
        </w:rPr>
        <w:t xml:space="preserve"> HHS LEGISLATIVE PROPOSAL</w:t>
      </w:r>
    </w:p>
    <w:p w14:paraId="2E16ED5F" w14:textId="77777777" w:rsidR="00F13B9C" w:rsidRPr="004332D2" w:rsidRDefault="00F13B9C" w:rsidP="00F13B9C">
      <w:pPr>
        <w:jc w:val="center"/>
        <w:rPr>
          <w:lang w:val="ro-RO"/>
        </w:rPr>
      </w:pPr>
      <w:r w:rsidRPr="004332D2">
        <w:rPr>
          <w:lang w:val="ro-RO"/>
        </w:rPr>
        <w:t>Administration for Community Living</w:t>
      </w:r>
    </w:p>
    <w:p w14:paraId="409D3412" w14:textId="77777777" w:rsidR="00F13B9C" w:rsidRPr="004332D2" w:rsidRDefault="00F13B9C" w:rsidP="00F13B9C">
      <w:pPr>
        <w:rPr>
          <w:lang w:val="ro-RO"/>
        </w:rPr>
      </w:pPr>
    </w:p>
    <w:p w14:paraId="69E37938" w14:textId="77777777" w:rsidR="00F13B9C" w:rsidRPr="004332D2" w:rsidRDefault="00F13B9C" w:rsidP="00F13B9C">
      <w:pPr>
        <w:jc w:val="center"/>
        <w:rPr>
          <w:b/>
          <w:u w:val="single"/>
          <w:lang w:val="ro-RO"/>
        </w:rPr>
      </w:pPr>
      <w:r w:rsidRPr="004332D2">
        <w:rPr>
          <w:b/>
          <w:u w:val="single"/>
          <w:lang w:val="ro-RO"/>
        </w:rPr>
        <w:t xml:space="preserve">Removal of Requirement that Annual Grantee Compliance Reviews </w:t>
      </w:r>
      <w:r>
        <w:rPr>
          <w:b/>
          <w:u w:val="single"/>
          <w:lang w:val="ro-RO"/>
        </w:rPr>
        <w:t xml:space="preserve">Must </w:t>
      </w:r>
      <w:r w:rsidRPr="004332D2">
        <w:rPr>
          <w:b/>
          <w:u w:val="single"/>
          <w:lang w:val="ro-RO"/>
        </w:rPr>
        <w:t>Occur Onsite</w:t>
      </w:r>
    </w:p>
    <w:p w14:paraId="0C488496" w14:textId="77777777" w:rsidR="00D01D0D" w:rsidRPr="004332D2" w:rsidRDefault="00D01D0D" w:rsidP="00D01D0D">
      <w:pPr>
        <w:rPr>
          <w:b/>
          <w:lang w:val="ro-RO"/>
        </w:rPr>
      </w:pPr>
    </w:p>
    <w:p w14:paraId="33935954" w14:textId="77777777" w:rsidR="00D01D0D" w:rsidRPr="004332D2" w:rsidRDefault="00D01D0D" w:rsidP="00D01D0D">
      <w:pPr>
        <w:autoSpaceDE w:val="0"/>
        <w:autoSpaceDN w:val="0"/>
        <w:adjustRightInd w:val="0"/>
        <w:jc w:val="both"/>
        <w:rPr>
          <w:color w:val="000000"/>
          <w:lang w:val="ro-RO"/>
        </w:rPr>
      </w:pPr>
      <w:r w:rsidRPr="004332D2">
        <w:rPr>
          <w:color w:val="000000"/>
          <w:u w:val="single"/>
          <w:lang w:val="ro-RO"/>
        </w:rPr>
        <w:t>Proposal</w:t>
      </w:r>
      <w:r w:rsidRPr="004332D2">
        <w:rPr>
          <w:color w:val="000000"/>
          <w:lang w:val="ro-RO"/>
        </w:rPr>
        <w:t xml:space="preserve">:  </w:t>
      </w:r>
      <w:r w:rsidRPr="004332D2">
        <w:rPr>
          <w:lang w:val="ro-RO"/>
        </w:rPr>
        <w:t xml:space="preserve">Remove </w:t>
      </w:r>
      <w:r w:rsidRPr="004332D2">
        <w:rPr>
          <w:color w:val="000000"/>
          <w:lang w:val="ro-RO"/>
        </w:rPr>
        <w:t xml:space="preserve">the requirement that Center for Independent Living annual grantee compliance reviews </w:t>
      </w:r>
      <w:r>
        <w:rPr>
          <w:color w:val="000000"/>
          <w:lang w:val="ro-RO"/>
        </w:rPr>
        <w:t xml:space="preserve">must </w:t>
      </w:r>
      <w:r w:rsidRPr="004332D2">
        <w:rPr>
          <w:color w:val="000000"/>
          <w:lang w:val="ro-RO"/>
        </w:rPr>
        <w:t xml:space="preserve">be conducted “onsite.”  Allow the Administrator to determine the most effective method for annual grantee compliance reviews. </w:t>
      </w:r>
    </w:p>
    <w:p w14:paraId="36D6BBB1" w14:textId="77777777" w:rsidR="00D01D0D" w:rsidRPr="004332D2" w:rsidRDefault="00D01D0D" w:rsidP="00D01D0D">
      <w:pPr>
        <w:autoSpaceDE w:val="0"/>
        <w:autoSpaceDN w:val="0"/>
        <w:adjustRightInd w:val="0"/>
        <w:jc w:val="both"/>
        <w:rPr>
          <w:b/>
          <w:lang w:val="ro-RO"/>
        </w:rPr>
      </w:pPr>
    </w:p>
    <w:p w14:paraId="66EB3669" w14:textId="77777777" w:rsidR="00D01D0D" w:rsidRPr="004332D2" w:rsidRDefault="00D01D0D" w:rsidP="00D01D0D">
      <w:pPr>
        <w:autoSpaceDE w:val="0"/>
        <w:autoSpaceDN w:val="0"/>
        <w:adjustRightInd w:val="0"/>
        <w:jc w:val="both"/>
        <w:rPr>
          <w:color w:val="000000"/>
          <w:lang w:val="ro-RO"/>
        </w:rPr>
      </w:pPr>
      <w:r w:rsidRPr="004332D2">
        <w:rPr>
          <w:color w:val="000000"/>
          <w:u w:val="single"/>
          <w:lang w:val="ro-RO"/>
        </w:rPr>
        <w:t>Current Law</w:t>
      </w:r>
      <w:r w:rsidRPr="004332D2">
        <w:rPr>
          <w:color w:val="000000"/>
          <w:lang w:val="ro-RO"/>
        </w:rPr>
        <w:t xml:space="preserve">:  Section 706(c)(1) of </w:t>
      </w:r>
      <w:r w:rsidRPr="004332D2">
        <w:rPr>
          <w:lang w:val="ro-RO"/>
        </w:rPr>
        <w:t>the Rehabilitation Act of 1973 ("Rehabilitation Act"), 29 U.S.C. 796d-1</w:t>
      </w:r>
      <w:r>
        <w:rPr>
          <w:lang w:val="ro-RO"/>
        </w:rPr>
        <w:t>(c)(1)</w:t>
      </w:r>
      <w:r w:rsidRPr="004332D2">
        <w:rPr>
          <w:lang w:val="ro-RO"/>
        </w:rPr>
        <w:t xml:space="preserve">, requires the Administrator to conduct onsite compliance reviews of at least 15 percent of the Centers for Independent Living funded under section 722 of the Rehabilitation Act, 29 U.S.C. 796f-1, on an annual basis.  </w:t>
      </w:r>
      <w:r w:rsidRPr="00002370">
        <w:rPr>
          <w:lang w:val="ro-RO"/>
        </w:rPr>
        <w:t>The Rehabilitation Act authorization expired on September 30, 2020.</w:t>
      </w:r>
    </w:p>
    <w:p w14:paraId="6893546D" w14:textId="77777777" w:rsidR="00D01D0D" w:rsidRPr="004332D2" w:rsidRDefault="00D01D0D" w:rsidP="00D01D0D">
      <w:pPr>
        <w:autoSpaceDE w:val="0"/>
        <w:autoSpaceDN w:val="0"/>
        <w:adjustRightInd w:val="0"/>
        <w:ind w:left="1440" w:hanging="1440"/>
        <w:jc w:val="both"/>
        <w:rPr>
          <w:b/>
          <w:lang w:val="ro-RO"/>
        </w:rPr>
      </w:pPr>
    </w:p>
    <w:p w14:paraId="771AC438" w14:textId="77777777" w:rsidR="00D01D0D" w:rsidRDefault="00D01D0D" w:rsidP="00D01D0D">
      <w:pPr>
        <w:jc w:val="both"/>
        <w:rPr>
          <w:color w:val="000000"/>
          <w:lang w:val="ro-RO"/>
        </w:rPr>
      </w:pPr>
      <w:r w:rsidRPr="004332D2">
        <w:rPr>
          <w:color w:val="000000"/>
          <w:u w:val="single"/>
          <w:lang w:val="ro-RO"/>
        </w:rPr>
        <w:t>Rationale</w:t>
      </w:r>
      <w:r w:rsidRPr="004332D2">
        <w:rPr>
          <w:color w:val="000000"/>
          <w:lang w:val="ro-RO"/>
        </w:rPr>
        <w:t xml:space="preserve">:  The requirement for onsite compliance reviews </w:t>
      </w:r>
      <w:r>
        <w:rPr>
          <w:color w:val="000000"/>
          <w:lang w:val="ro-RO"/>
        </w:rPr>
        <w:t xml:space="preserve">of at least 15 percent of grantees annually </w:t>
      </w:r>
      <w:r w:rsidRPr="004332D2">
        <w:rPr>
          <w:color w:val="000000"/>
          <w:lang w:val="ro-RO"/>
        </w:rPr>
        <w:t xml:space="preserve">was added to the Rehabilitation Act in 1988 when the number of grantees was approximately 52, requiring eight annual onsite compliance reviews.  In </w:t>
      </w:r>
      <w:r>
        <w:rPr>
          <w:color w:val="000000"/>
          <w:lang w:val="ro-RO"/>
        </w:rPr>
        <w:t>2022</w:t>
      </w:r>
      <w:r w:rsidRPr="004332D2">
        <w:rPr>
          <w:color w:val="000000"/>
          <w:lang w:val="ro-RO"/>
        </w:rPr>
        <w:t xml:space="preserve">, there are </w:t>
      </w:r>
      <w:r>
        <w:rPr>
          <w:color w:val="000000"/>
          <w:lang w:val="ro-RO"/>
        </w:rPr>
        <w:t>352 CIL</w:t>
      </w:r>
      <w:r w:rsidRPr="004332D2">
        <w:rPr>
          <w:color w:val="000000"/>
          <w:lang w:val="ro-RO"/>
        </w:rPr>
        <w:t xml:space="preserve"> grants, requiring </w:t>
      </w:r>
      <w:r>
        <w:rPr>
          <w:color w:val="000000"/>
          <w:lang w:val="ro-RO"/>
        </w:rPr>
        <w:t xml:space="preserve">53 </w:t>
      </w:r>
      <w:r w:rsidRPr="004332D2">
        <w:rPr>
          <w:color w:val="000000"/>
          <w:lang w:val="ro-RO"/>
        </w:rPr>
        <w:t xml:space="preserve">annual onsite compliance reviews.  Historically, the program has not met the requirement.  </w:t>
      </w:r>
    </w:p>
    <w:p w14:paraId="58E68464" w14:textId="77777777" w:rsidR="00D01D0D" w:rsidRDefault="00D01D0D" w:rsidP="00D01D0D">
      <w:pPr>
        <w:jc w:val="both"/>
        <w:rPr>
          <w:color w:val="000000"/>
          <w:lang w:val="ro-RO"/>
        </w:rPr>
      </w:pPr>
    </w:p>
    <w:p w14:paraId="1E71C779" w14:textId="77777777" w:rsidR="00D01D0D" w:rsidRDefault="00D01D0D" w:rsidP="00D01D0D">
      <w:pPr>
        <w:jc w:val="both"/>
        <w:rPr>
          <w:color w:val="000000"/>
          <w:lang w:val="ro-RO"/>
        </w:rPr>
      </w:pPr>
      <w:r>
        <w:rPr>
          <w:color w:val="000000"/>
          <w:lang w:val="ro-RO"/>
        </w:rPr>
        <w:t xml:space="preserve">To ensure appropriate program oversight, ACL </w:t>
      </w:r>
      <w:r w:rsidRPr="004332D2">
        <w:rPr>
          <w:color w:val="000000"/>
          <w:lang w:val="ro-RO"/>
        </w:rPr>
        <w:t>create</w:t>
      </w:r>
      <w:r>
        <w:rPr>
          <w:color w:val="000000"/>
          <w:lang w:val="ro-RO"/>
        </w:rPr>
        <w:t>d</w:t>
      </w:r>
      <w:r w:rsidRPr="004332D2">
        <w:rPr>
          <w:color w:val="000000"/>
          <w:lang w:val="ro-RO"/>
        </w:rPr>
        <w:t xml:space="preserve"> a more efficient</w:t>
      </w:r>
      <w:r>
        <w:rPr>
          <w:color w:val="000000"/>
          <w:lang w:val="ro-RO"/>
        </w:rPr>
        <w:t xml:space="preserve"> risk-assessment based process to monitor program compliance, outcomes, and fiscal operations.  This process includes three types of review.  </w:t>
      </w:r>
      <w:r w:rsidRPr="00232EAF">
        <w:rPr>
          <w:color w:val="000000"/>
          <w:u w:val="single"/>
          <w:lang w:val="ro-RO"/>
        </w:rPr>
        <w:t>Standard Monitoring</w:t>
      </w:r>
      <w:r>
        <w:rPr>
          <w:color w:val="000000"/>
          <w:lang w:val="ro-RO"/>
        </w:rPr>
        <w:t xml:space="preserve"> is conducted with all grantees, every year.  It includes review of annual performance reports, fiscal documents, and regular communications with program officers.  </w:t>
      </w:r>
      <w:r w:rsidRPr="00232EAF">
        <w:rPr>
          <w:color w:val="000000"/>
          <w:u w:val="single"/>
          <w:lang w:val="ro-RO"/>
        </w:rPr>
        <w:t>Targeted Reviews</w:t>
      </w:r>
      <w:r w:rsidRPr="004332D2">
        <w:rPr>
          <w:color w:val="000000"/>
          <w:lang w:val="ro-RO"/>
        </w:rPr>
        <w:t xml:space="preserve"> </w:t>
      </w:r>
      <w:r>
        <w:rPr>
          <w:color w:val="000000"/>
          <w:lang w:val="ro-RO"/>
        </w:rPr>
        <w:t xml:space="preserve">assess specific program or fiscal issues, and may be initiatied if one or more risk indicators – such as drawing funds at an unexpected rate – are observed through Standard Monitoring.  It also could be initiated if ACL receives reports of a problem from consumers, other CILs, the state, other federal agencies, or any other individual or organization.  </w:t>
      </w:r>
      <w:r w:rsidRPr="00232EAF">
        <w:rPr>
          <w:color w:val="000000"/>
          <w:u w:val="single"/>
          <w:lang w:val="ro-RO"/>
        </w:rPr>
        <w:t>Comprehensive Reviews</w:t>
      </w:r>
      <w:r>
        <w:rPr>
          <w:color w:val="000000"/>
          <w:lang w:val="ro-RO"/>
        </w:rPr>
        <w:t xml:space="preserve"> thoroughly examine all of the programmatic and fiscal requirements that ACL monitors</w:t>
      </w:r>
      <w:r w:rsidRPr="004332D2">
        <w:rPr>
          <w:color w:val="000000"/>
          <w:lang w:val="ro-RO"/>
        </w:rPr>
        <w:t xml:space="preserve">. </w:t>
      </w:r>
      <w:r>
        <w:rPr>
          <w:color w:val="000000"/>
          <w:lang w:val="ro-RO"/>
        </w:rPr>
        <w:t xml:space="preserve"> Grantees are selected for a comprehensive review through a combination of the identification of risk factors from monitoring by federal staff, random selection, geographic area, and grantee request.  Targeted and Comprehensive reviews can be conducted remotely, onsite, or in combination.  </w:t>
      </w:r>
    </w:p>
    <w:p w14:paraId="0DFE29F4" w14:textId="77777777" w:rsidR="00D01D0D" w:rsidRDefault="00D01D0D" w:rsidP="00D01D0D">
      <w:pPr>
        <w:jc w:val="both"/>
        <w:rPr>
          <w:color w:val="000000"/>
          <w:lang w:val="ro-RO"/>
        </w:rPr>
      </w:pPr>
    </w:p>
    <w:p w14:paraId="6A9C2392" w14:textId="77777777" w:rsidR="00D01D0D" w:rsidRDefault="00D01D0D" w:rsidP="00D01D0D">
      <w:pPr>
        <w:jc w:val="both"/>
        <w:rPr>
          <w:color w:val="000000"/>
          <w:lang w:val="ro-RO"/>
        </w:rPr>
      </w:pPr>
      <w:r w:rsidRPr="004332D2">
        <w:rPr>
          <w:color w:val="000000"/>
          <w:lang w:val="ro-RO"/>
        </w:rPr>
        <w:t xml:space="preserve">As demonstrated by pilot </w:t>
      </w:r>
      <w:r>
        <w:rPr>
          <w:color w:val="000000"/>
          <w:lang w:val="ro-RO"/>
        </w:rPr>
        <w:t>remote</w:t>
      </w:r>
      <w:r w:rsidRPr="004332D2">
        <w:rPr>
          <w:color w:val="000000"/>
          <w:lang w:val="ro-RO"/>
        </w:rPr>
        <w:t xml:space="preserve"> reviews conducted in FY</w:t>
      </w:r>
      <w:r>
        <w:rPr>
          <w:color w:val="000000"/>
          <w:lang w:val="ro-RO"/>
        </w:rPr>
        <w:t xml:space="preserve"> </w:t>
      </w:r>
      <w:r w:rsidRPr="004332D2">
        <w:rPr>
          <w:color w:val="000000"/>
          <w:lang w:val="ro-RO"/>
        </w:rPr>
        <w:t>2019</w:t>
      </w:r>
      <w:r>
        <w:rPr>
          <w:color w:val="000000"/>
          <w:lang w:val="ro-RO"/>
        </w:rPr>
        <w:t xml:space="preserve"> and reviews conducted during the pandemic</w:t>
      </w:r>
      <w:r w:rsidRPr="004332D2">
        <w:rPr>
          <w:color w:val="000000"/>
          <w:lang w:val="ro-RO"/>
        </w:rPr>
        <w:t>, today’s technology</w:t>
      </w:r>
      <w:r>
        <w:rPr>
          <w:color w:val="000000"/>
          <w:lang w:val="ro-RO"/>
        </w:rPr>
        <w:t xml:space="preserve"> enables ACL to thoroughly review most program components remotely; onsite reviews can be reserved for more complex situations or concerns that require physical inspection.</w:t>
      </w:r>
      <w:r w:rsidRPr="004332D2">
        <w:rPr>
          <w:color w:val="000000"/>
          <w:lang w:val="ro-RO"/>
        </w:rPr>
        <w:t xml:space="preserve">  </w:t>
      </w:r>
      <w:r>
        <w:rPr>
          <w:color w:val="000000"/>
          <w:lang w:val="ro-RO"/>
        </w:rPr>
        <w:t xml:space="preserve">This cost-effective approach to monitoring allows ACL to focus resources on services that directly support people with disabilities in their communities. </w:t>
      </w:r>
    </w:p>
    <w:p w14:paraId="030D7F25" w14:textId="77777777" w:rsidR="00D01D0D" w:rsidRDefault="00D01D0D" w:rsidP="00D01D0D">
      <w:pPr>
        <w:jc w:val="both"/>
        <w:rPr>
          <w:color w:val="000000"/>
          <w:lang w:val="ro-RO"/>
        </w:rPr>
      </w:pPr>
    </w:p>
    <w:p w14:paraId="37D35F85" w14:textId="77777777" w:rsidR="00D01D0D" w:rsidRPr="007B7E1A" w:rsidRDefault="00D01D0D" w:rsidP="00D01D0D">
      <w:pPr>
        <w:jc w:val="both"/>
        <w:rPr>
          <w:rFonts w:eastAsia="Calibri"/>
          <w:color w:val="000000"/>
        </w:rPr>
      </w:pPr>
      <w:r w:rsidRPr="004332D2">
        <w:rPr>
          <w:color w:val="000000"/>
          <w:lang w:val="ro-RO"/>
        </w:rPr>
        <w:lastRenderedPageBreak/>
        <w:t>This proposal gives the Administrator the authority to determine the most effective method for conducting annual compliance reviews, including allowing for remote reviews</w:t>
      </w:r>
      <w:r>
        <w:rPr>
          <w:color w:val="000000"/>
          <w:lang w:val="ro-RO"/>
        </w:rPr>
        <w:t>, while continuing to ensure that CILs are monitored and complying with the Rehabilitation Act</w:t>
      </w:r>
      <w:r w:rsidRPr="004332D2">
        <w:rPr>
          <w:color w:val="000000"/>
          <w:lang w:val="ro-RO"/>
        </w:rPr>
        <w:t xml:space="preserve">. </w:t>
      </w:r>
      <w:r>
        <w:rPr>
          <w:color w:val="000000"/>
          <w:lang w:val="ro-RO"/>
        </w:rPr>
        <w:t xml:space="preserve"> </w:t>
      </w:r>
    </w:p>
    <w:p w14:paraId="43044A2F" w14:textId="77777777" w:rsidR="00D01D0D" w:rsidRPr="007B7E1A" w:rsidRDefault="00D01D0D" w:rsidP="00D01D0D">
      <w:pPr>
        <w:jc w:val="both"/>
        <w:rPr>
          <w:color w:val="000000"/>
          <w:lang w:val="ro-RO"/>
        </w:rPr>
      </w:pPr>
    </w:p>
    <w:p w14:paraId="169EC7E4" w14:textId="77777777" w:rsidR="00D01D0D" w:rsidRDefault="00D01D0D" w:rsidP="00D01D0D">
      <w:pPr>
        <w:autoSpaceDE w:val="0"/>
        <w:autoSpaceDN w:val="0"/>
        <w:adjustRightInd w:val="0"/>
        <w:jc w:val="both"/>
        <w:rPr>
          <w:color w:val="000000"/>
          <w:lang w:val="ro-RO"/>
        </w:rPr>
      </w:pPr>
      <w:bookmarkStart w:id="188" w:name="_Hlk73624002"/>
      <w:bookmarkStart w:id="189" w:name="_Hlk74825592"/>
      <w:r w:rsidRPr="004332D2">
        <w:rPr>
          <w:color w:val="000000"/>
          <w:u w:val="single"/>
          <w:lang w:val="ro-RO"/>
        </w:rPr>
        <w:t>Budget Impact</w:t>
      </w:r>
      <w:r w:rsidRPr="004332D2">
        <w:rPr>
          <w:color w:val="000000"/>
          <w:lang w:val="ro-RO"/>
        </w:rPr>
        <w:t>:  None</w:t>
      </w:r>
      <w:r>
        <w:rPr>
          <w:color w:val="000000"/>
          <w:lang w:val="ro-RO"/>
        </w:rPr>
        <w:t>.</w:t>
      </w:r>
    </w:p>
    <w:p w14:paraId="64672EFF" w14:textId="77777777" w:rsidR="00D01D0D" w:rsidRDefault="00D01D0D" w:rsidP="00D01D0D">
      <w:pPr>
        <w:autoSpaceDE w:val="0"/>
        <w:autoSpaceDN w:val="0"/>
        <w:adjustRightInd w:val="0"/>
        <w:jc w:val="both"/>
        <w:rPr>
          <w:color w:val="000000"/>
          <w:lang w:val="ro-RO"/>
        </w:rPr>
      </w:pPr>
    </w:p>
    <w:p w14:paraId="6582DD2D" w14:textId="73247C99" w:rsidR="00D01D0D" w:rsidRDefault="00D01D0D" w:rsidP="00D01D0D">
      <w:pPr>
        <w:autoSpaceDE w:val="0"/>
        <w:autoSpaceDN w:val="0"/>
        <w:adjustRightInd w:val="0"/>
        <w:rPr>
          <w:color w:val="000000" w:themeColor="text1"/>
        </w:rPr>
      </w:pPr>
      <w:r w:rsidRPr="004332D2">
        <w:rPr>
          <w:color w:val="000000"/>
          <w:u w:val="single"/>
          <w:lang w:val="ro-RO"/>
        </w:rPr>
        <w:t>Effective Date</w:t>
      </w:r>
      <w:r w:rsidRPr="004332D2">
        <w:rPr>
          <w:color w:val="000000"/>
          <w:lang w:val="ro-RO"/>
        </w:rPr>
        <w:t>:  Upon enactment</w:t>
      </w:r>
      <w:r>
        <w:rPr>
          <w:color w:val="000000"/>
          <w:lang w:val="ro-RO"/>
        </w:rPr>
        <w:t>.</w:t>
      </w:r>
      <w:bookmarkEnd w:id="188"/>
      <w:bookmarkEnd w:id="189"/>
    </w:p>
    <w:p w14:paraId="0195E365" w14:textId="32AB596C" w:rsidR="00D31DDE" w:rsidRDefault="00D31DDE">
      <w:pPr>
        <w:spacing w:before="0" w:after="200" w:line="276" w:lineRule="auto"/>
        <w:rPr>
          <w:color w:val="000000" w:themeColor="text1"/>
        </w:rPr>
      </w:pPr>
    </w:p>
    <w:p w14:paraId="277AA710" w14:textId="77777777" w:rsidR="00D01D0D" w:rsidRDefault="00D01D0D">
      <w:pPr>
        <w:spacing w:before="0" w:after="200" w:line="276" w:lineRule="auto"/>
      </w:pPr>
      <w:r>
        <w:br w:type="page"/>
      </w:r>
    </w:p>
    <w:p w14:paraId="2261C4A9" w14:textId="59CCF909" w:rsidR="00F13B9C" w:rsidRPr="00153BFE" w:rsidRDefault="00F13B9C" w:rsidP="00F13B9C">
      <w:pPr>
        <w:jc w:val="center"/>
      </w:pPr>
      <w:r>
        <w:lastRenderedPageBreak/>
        <w:t>FISCAL YEAR 2023 HHS LEGISLATIVE PROPOSAL</w:t>
      </w:r>
    </w:p>
    <w:p w14:paraId="1BC23CAC" w14:textId="77777777" w:rsidR="00F13B9C" w:rsidRDefault="00F13B9C" w:rsidP="00F13B9C">
      <w:pPr>
        <w:jc w:val="center"/>
      </w:pPr>
      <w:r>
        <w:t xml:space="preserve">Administration for Community Living </w:t>
      </w:r>
    </w:p>
    <w:p w14:paraId="059E4B95" w14:textId="77777777" w:rsidR="00F13B9C" w:rsidRPr="00EE4A5D" w:rsidRDefault="00F13B9C" w:rsidP="00F13B9C">
      <w:pPr>
        <w:jc w:val="center"/>
        <w:rPr>
          <w:rFonts w:eastAsia="Calibri"/>
        </w:rPr>
      </w:pPr>
    </w:p>
    <w:p w14:paraId="24C65657" w14:textId="77777777" w:rsidR="00F13B9C" w:rsidRPr="00A755EE" w:rsidRDefault="00F13B9C" w:rsidP="00F13B9C">
      <w:pPr>
        <w:jc w:val="center"/>
        <w:rPr>
          <w:rFonts w:eastAsia="Calibri"/>
          <w:b/>
        </w:rPr>
      </w:pPr>
      <w:r w:rsidRPr="00A755EE">
        <w:rPr>
          <w:rFonts w:eastAsia="Calibri"/>
          <w:b/>
          <w:u w:val="single"/>
        </w:rPr>
        <w:t>Inclusion of Program Evaluation and Performance Measurement Activities with Reserved Training and Technical Assistance Funds</w:t>
      </w:r>
    </w:p>
    <w:p w14:paraId="67EB1ED2" w14:textId="77777777" w:rsidR="00F13B9C" w:rsidRPr="00EE4A5D" w:rsidRDefault="00F13B9C" w:rsidP="00F13B9C">
      <w:pPr>
        <w:jc w:val="both"/>
        <w:rPr>
          <w:rFonts w:eastAsia="Calibri"/>
        </w:rPr>
      </w:pPr>
    </w:p>
    <w:p w14:paraId="420A489D" w14:textId="77777777" w:rsidR="00F13B9C" w:rsidRDefault="00F13B9C" w:rsidP="00F13B9C">
      <w:pPr>
        <w:autoSpaceDE w:val="0"/>
        <w:autoSpaceDN w:val="0"/>
        <w:adjustRightInd w:val="0"/>
        <w:jc w:val="both"/>
        <w:rPr>
          <w:color w:val="000000"/>
        </w:rPr>
      </w:pPr>
      <w:r w:rsidRPr="00EE4A5D">
        <w:rPr>
          <w:rFonts w:eastAsia="Calibri"/>
          <w:u w:val="single"/>
        </w:rPr>
        <w:t>Proposal</w:t>
      </w:r>
      <w:r w:rsidRPr="00EE4A5D">
        <w:rPr>
          <w:rFonts w:eastAsia="Calibri"/>
        </w:rPr>
        <w:t xml:space="preserve">:  </w:t>
      </w:r>
      <w:r w:rsidRPr="006B4EA7">
        <w:rPr>
          <w:color w:val="000000"/>
        </w:rPr>
        <w:t xml:space="preserve">Explicitly authorize program evaluation and performance measurement as an allowable activity </w:t>
      </w:r>
      <w:r>
        <w:rPr>
          <w:color w:val="000000"/>
        </w:rPr>
        <w:t xml:space="preserve">for </w:t>
      </w:r>
      <w:r w:rsidRPr="006B4EA7">
        <w:rPr>
          <w:color w:val="000000"/>
        </w:rPr>
        <w:t xml:space="preserve">funds currently appropriated for training and technical assistance to Centers for Independent Living (CILs) and Statewide Independent Living Councils (SILCs). </w:t>
      </w:r>
    </w:p>
    <w:p w14:paraId="1F907F36" w14:textId="77777777" w:rsidR="00F13B9C" w:rsidRDefault="00F13B9C" w:rsidP="00F13B9C">
      <w:pPr>
        <w:autoSpaceDE w:val="0"/>
        <w:autoSpaceDN w:val="0"/>
        <w:adjustRightInd w:val="0"/>
        <w:jc w:val="both"/>
        <w:rPr>
          <w:rFonts w:eastAsia="Calibri"/>
          <w:color w:val="000000"/>
        </w:rPr>
      </w:pPr>
    </w:p>
    <w:p w14:paraId="056CFBBC" w14:textId="77777777" w:rsidR="00F13B9C" w:rsidRDefault="00F13B9C" w:rsidP="00F13B9C">
      <w:pPr>
        <w:autoSpaceDE w:val="0"/>
        <w:autoSpaceDN w:val="0"/>
        <w:adjustRightInd w:val="0"/>
        <w:jc w:val="both"/>
        <w:rPr>
          <w:rFonts w:eastAsia="Calibri"/>
          <w:color w:val="000000"/>
        </w:rPr>
      </w:pPr>
      <w:r w:rsidRPr="006B4EA7">
        <w:rPr>
          <w:color w:val="000000"/>
          <w:u w:val="single"/>
        </w:rPr>
        <w:t>Current Law</w:t>
      </w:r>
      <w:r w:rsidRPr="006B4EA7">
        <w:rPr>
          <w:color w:val="000000"/>
        </w:rPr>
        <w:t xml:space="preserve">:  </w:t>
      </w:r>
      <w:r w:rsidRPr="006B4EA7">
        <w:t>Section 711A(a) of the Rehabilitation Act</w:t>
      </w:r>
      <w:r>
        <w:t xml:space="preserve"> of 1973</w:t>
      </w:r>
      <w:r w:rsidRPr="006B4EA7">
        <w:t xml:space="preserve"> (</w:t>
      </w:r>
      <w:r>
        <w:t>"</w:t>
      </w:r>
      <w:r w:rsidRPr="006B4EA7">
        <w:t>Rehabilitation Act</w:t>
      </w:r>
      <w:r>
        <w:t>"</w:t>
      </w:r>
      <w:r w:rsidRPr="006B4EA7">
        <w:t xml:space="preserve">) </w:t>
      </w:r>
      <w:r>
        <w:t>(</w:t>
      </w:r>
      <w:r w:rsidRPr="006B4EA7">
        <w:t>29 U.S.C. 796e-</w:t>
      </w:r>
      <w:r>
        <w:t>0(a))</w:t>
      </w:r>
      <w:r w:rsidRPr="006B4EA7">
        <w:t xml:space="preserve"> and </w:t>
      </w:r>
      <w:r>
        <w:t>s</w:t>
      </w:r>
      <w:r w:rsidRPr="006B4EA7">
        <w:t xml:space="preserve">ection 721(b) of the Rehabilitation Act </w:t>
      </w:r>
      <w:r>
        <w:t>(</w:t>
      </w:r>
      <w:r w:rsidRPr="006B4EA7">
        <w:t>29 U.S.C. 796f</w:t>
      </w:r>
      <w:r>
        <w:t>(b)</w:t>
      </w:r>
      <w:r w:rsidRPr="006B4EA7">
        <w:t xml:space="preserve"> requires that no less than 1.8 percent and not more than 2 percent of funds appropriated for the Independent Living Services program and the CILs program be made available for training and technical assistance to SILCs and CILs.  Neither section explicitly authorizes the use of such funds for program evaluation and/or performance measurement. </w:t>
      </w:r>
      <w:r>
        <w:t xml:space="preserve"> The Rehabilitation Act authority expired September 30, 2020.</w:t>
      </w:r>
    </w:p>
    <w:p w14:paraId="410208DB" w14:textId="77777777" w:rsidR="00F13B9C" w:rsidRDefault="00F13B9C" w:rsidP="00F13B9C">
      <w:pPr>
        <w:autoSpaceDE w:val="0"/>
        <w:autoSpaceDN w:val="0"/>
        <w:adjustRightInd w:val="0"/>
        <w:jc w:val="both"/>
        <w:rPr>
          <w:rFonts w:eastAsia="Calibri"/>
          <w:color w:val="000000"/>
        </w:rPr>
      </w:pPr>
    </w:p>
    <w:p w14:paraId="061A7DD2" w14:textId="77777777" w:rsidR="00F13B9C" w:rsidRDefault="00F13B9C" w:rsidP="00F13B9C">
      <w:pPr>
        <w:autoSpaceDE w:val="0"/>
        <w:autoSpaceDN w:val="0"/>
        <w:adjustRightInd w:val="0"/>
        <w:jc w:val="both"/>
        <w:rPr>
          <w:color w:val="000000"/>
        </w:rPr>
      </w:pPr>
      <w:r w:rsidRPr="00EE4A5D">
        <w:rPr>
          <w:rFonts w:eastAsia="Calibri"/>
          <w:u w:val="single"/>
        </w:rPr>
        <w:t>Rationale</w:t>
      </w:r>
      <w:r w:rsidRPr="00EE4A5D">
        <w:rPr>
          <w:rFonts w:eastAsia="Calibri"/>
        </w:rPr>
        <w:t xml:space="preserve">:  </w:t>
      </w:r>
      <w:r w:rsidRPr="006B4EA7">
        <w:rPr>
          <w:color w:val="000000"/>
        </w:rPr>
        <w:t xml:space="preserve">The current statute does not explicitly authorize </w:t>
      </w:r>
      <w:r>
        <w:rPr>
          <w:color w:val="000000"/>
        </w:rPr>
        <w:t>s</w:t>
      </w:r>
      <w:r w:rsidRPr="006B4EA7">
        <w:rPr>
          <w:color w:val="000000"/>
        </w:rPr>
        <w:t>ection 711A</w:t>
      </w:r>
      <w:r>
        <w:rPr>
          <w:color w:val="000000"/>
        </w:rPr>
        <w:t>(a)</w:t>
      </w:r>
      <w:r w:rsidRPr="006B4EA7">
        <w:rPr>
          <w:color w:val="000000"/>
        </w:rPr>
        <w:t xml:space="preserve"> or </w:t>
      </w:r>
      <w:r>
        <w:rPr>
          <w:color w:val="000000"/>
        </w:rPr>
        <w:t>s</w:t>
      </w:r>
      <w:r w:rsidRPr="006B4EA7">
        <w:rPr>
          <w:color w:val="000000"/>
        </w:rPr>
        <w:t xml:space="preserve">ection 721(b) funds to be used for program evaluation and/or performance measurement of CILs and/or SILCs.  This proposal would give the Administrator flexibility to conduct program evaluation and performance measurement activities.  This proposal is consistent with language included in other ACL programs, such as </w:t>
      </w:r>
      <w:r>
        <w:rPr>
          <w:color w:val="000000"/>
        </w:rPr>
        <w:t>those authorized by the Older Americans Act of 1965 (OAA).  The OAA</w:t>
      </w:r>
      <w:r w:rsidRPr="006B4EA7">
        <w:rPr>
          <w:color w:val="000000"/>
        </w:rPr>
        <w:t xml:space="preserve"> en</w:t>
      </w:r>
      <w:r>
        <w:rPr>
          <w:color w:val="000000"/>
        </w:rPr>
        <w:t>ables</w:t>
      </w:r>
      <w:r w:rsidRPr="006B4EA7">
        <w:rPr>
          <w:color w:val="000000"/>
        </w:rPr>
        <w:t xml:space="preserve"> ACL to conduct performance measurement and evaluation of the programs it funds under that Act.</w:t>
      </w:r>
    </w:p>
    <w:p w14:paraId="4159A6F9" w14:textId="77777777" w:rsidR="00F13B9C" w:rsidRDefault="00F13B9C" w:rsidP="00F13B9C">
      <w:pPr>
        <w:autoSpaceDE w:val="0"/>
        <w:autoSpaceDN w:val="0"/>
        <w:adjustRightInd w:val="0"/>
        <w:jc w:val="both"/>
        <w:rPr>
          <w:rFonts w:eastAsia="Calibri"/>
          <w:color w:val="000000"/>
        </w:rPr>
      </w:pPr>
    </w:p>
    <w:p w14:paraId="27677573" w14:textId="2F95B9F1" w:rsidR="00F13B9C" w:rsidRDefault="00F13B9C" w:rsidP="00F13B9C">
      <w:pPr>
        <w:autoSpaceDE w:val="0"/>
        <w:autoSpaceDN w:val="0"/>
        <w:adjustRightInd w:val="0"/>
        <w:jc w:val="both"/>
        <w:rPr>
          <w:color w:val="000000"/>
        </w:rPr>
      </w:pPr>
      <w:bookmarkStart w:id="190" w:name="_Hlk74824902"/>
      <w:r>
        <w:rPr>
          <w:color w:val="000000"/>
        </w:rPr>
        <w:t xml:space="preserve">By having the resources to support </w:t>
      </w:r>
      <w:r w:rsidRPr="00CB1AC9">
        <w:rPr>
          <w:color w:val="000000"/>
        </w:rPr>
        <w:t>program evaluation and/or performance measurement</w:t>
      </w:r>
      <w:r>
        <w:rPr>
          <w:color w:val="000000"/>
        </w:rPr>
        <w:t xml:space="preserve"> of the IL programs, HHS will have the information needed to address compliance and oversight of the programs.</w:t>
      </w:r>
    </w:p>
    <w:bookmarkEnd w:id="190"/>
    <w:p w14:paraId="47119232" w14:textId="77777777" w:rsidR="00F13B9C" w:rsidRDefault="00F13B9C" w:rsidP="00F13B9C">
      <w:pPr>
        <w:autoSpaceDE w:val="0"/>
        <w:autoSpaceDN w:val="0"/>
        <w:adjustRightInd w:val="0"/>
        <w:jc w:val="both"/>
        <w:rPr>
          <w:rFonts w:eastAsia="Calibri"/>
          <w:color w:val="000000"/>
        </w:rPr>
      </w:pPr>
    </w:p>
    <w:p w14:paraId="082264B4" w14:textId="77777777" w:rsidR="00F13B9C" w:rsidRDefault="00F13B9C" w:rsidP="00F13B9C">
      <w:pPr>
        <w:jc w:val="both"/>
        <w:rPr>
          <w:rFonts w:eastAsia="Calibri"/>
        </w:rPr>
      </w:pPr>
      <w:r w:rsidRPr="00EE4A5D">
        <w:rPr>
          <w:rFonts w:eastAsia="Calibri"/>
          <w:u w:val="single"/>
        </w:rPr>
        <w:t>Budget Impact</w:t>
      </w:r>
      <w:r w:rsidRPr="00EE4A5D">
        <w:rPr>
          <w:rFonts w:eastAsia="Calibri"/>
        </w:rPr>
        <w:t>:</w:t>
      </w:r>
      <w:r>
        <w:rPr>
          <w:rFonts w:eastAsia="Calibri"/>
        </w:rPr>
        <w:t xml:space="preserve">  Not applicable.</w:t>
      </w:r>
    </w:p>
    <w:p w14:paraId="2A7E0D62" w14:textId="77777777" w:rsidR="00F13B9C" w:rsidRPr="00EE4A5D" w:rsidRDefault="00F13B9C" w:rsidP="00F13B9C">
      <w:pPr>
        <w:jc w:val="both"/>
        <w:rPr>
          <w:rFonts w:eastAsia="Calibri"/>
        </w:rPr>
      </w:pPr>
    </w:p>
    <w:p w14:paraId="40D420B9" w14:textId="2D736FEB" w:rsidR="00F13B9C" w:rsidRDefault="00F13B9C" w:rsidP="00F13B9C">
      <w:pPr>
        <w:jc w:val="both"/>
        <w:rPr>
          <w:rFonts w:eastAsia="Calibri"/>
        </w:rPr>
      </w:pPr>
      <w:r w:rsidRPr="00EE4A5D">
        <w:rPr>
          <w:rFonts w:eastAsia="Calibri"/>
          <w:u w:val="single"/>
        </w:rPr>
        <w:t>Effective Date</w:t>
      </w:r>
      <w:r w:rsidRPr="00EE4A5D">
        <w:rPr>
          <w:rFonts w:eastAsia="Calibri"/>
        </w:rPr>
        <w:t>:  Upon enactment.</w:t>
      </w:r>
    </w:p>
    <w:p w14:paraId="4099596C" w14:textId="77777777" w:rsidR="00F13B9C" w:rsidRDefault="00F13B9C">
      <w:pPr>
        <w:spacing w:before="0" w:after="200" w:line="276" w:lineRule="auto"/>
        <w:rPr>
          <w:rFonts w:eastAsia="Calibri"/>
        </w:rPr>
      </w:pPr>
      <w:r>
        <w:rPr>
          <w:rFonts w:eastAsia="Calibri"/>
        </w:rPr>
        <w:br w:type="page"/>
      </w:r>
    </w:p>
    <w:p w14:paraId="05BECBCF" w14:textId="77777777" w:rsidR="00F13B9C" w:rsidRPr="00F13B9C" w:rsidRDefault="00F13B9C" w:rsidP="00F13B9C">
      <w:pPr>
        <w:spacing w:before="0"/>
        <w:jc w:val="center"/>
        <w:textAlignment w:val="baseline"/>
        <w:rPr>
          <w:rFonts w:ascii="Segoe UI" w:hAnsi="Segoe UI" w:cs="Segoe UI"/>
          <w:sz w:val="18"/>
          <w:szCs w:val="18"/>
        </w:rPr>
      </w:pPr>
      <w:r w:rsidRPr="00F13B9C">
        <w:lastRenderedPageBreak/>
        <w:t>FISCAL YEAR 2023 HHS LEGISLATIVE PROPOSAL </w:t>
      </w:r>
    </w:p>
    <w:p w14:paraId="039D6A7E" w14:textId="77777777" w:rsidR="00F13B9C" w:rsidRPr="00F13B9C" w:rsidRDefault="00F13B9C" w:rsidP="00F13B9C">
      <w:pPr>
        <w:spacing w:before="0"/>
        <w:jc w:val="center"/>
        <w:textAlignment w:val="baseline"/>
        <w:rPr>
          <w:rFonts w:ascii="Segoe UI" w:hAnsi="Segoe UI" w:cs="Segoe UI"/>
          <w:sz w:val="18"/>
          <w:szCs w:val="18"/>
        </w:rPr>
      </w:pPr>
      <w:r w:rsidRPr="00F13B9C">
        <w:t>Administration for Community Living  </w:t>
      </w:r>
    </w:p>
    <w:p w14:paraId="490B1048" w14:textId="77777777" w:rsidR="00F13B9C" w:rsidRPr="00F13B9C" w:rsidRDefault="00F13B9C" w:rsidP="00F13B9C">
      <w:pPr>
        <w:spacing w:before="0"/>
        <w:jc w:val="center"/>
        <w:textAlignment w:val="baseline"/>
        <w:rPr>
          <w:rFonts w:ascii="Segoe UI" w:hAnsi="Segoe UI" w:cs="Segoe UI"/>
          <w:sz w:val="18"/>
          <w:szCs w:val="18"/>
        </w:rPr>
      </w:pPr>
      <w:r w:rsidRPr="00F13B9C">
        <w:rPr>
          <w:color w:val="000000"/>
        </w:rPr>
        <w:t> </w:t>
      </w:r>
    </w:p>
    <w:p w14:paraId="487C6FF3" w14:textId="1872BCEF" w:rsidR="00F13B9C" w:rsidRPr="00F13B9C" w:rsidRDefault="00F13B9C" w:rsidP="00F13B9C">
      <w:pPr>
        <w:spacing w:before="0"/>
        <w:jc w:val="center"/>
        <w:textAlignment w:val="baseline"/>
        <w:rPr>
          <w:rFonts w:ascii="Segoe UI" w:hAnsi="Segoe UI" w:cs="Segoe UI"/>
          <w:sz w:val="18"/>
          <w:szCs w:val="18"/>
        </w:rPr>
      </w:pPr>
      <w:r w:rsidRPr="00F13B9C">
        <w:rPr>
          <w:b/>
          <w:bCs/>
          <w:color w:val="000000"/>
          <w:u w:val="single"/>
        </w:rPr>
        <w:t>Enhance Resources for Evaluation</w:t>
      </w:r>
      <w:r w:rsidRPr="00F13B9C">
        <w:rPr>
          <w:color w:val="000000"/>
        </w:rPr>
        <w:t> </w:t>
      </w:r>
    </w:p>
    <w:p w14:paraId="68DF964A" w14:textId="77777777" w:rsidR="00F13B9C" w:rsidRPr="00F13B9C" w:rsidRDefault="00F13B9C" w:rsidP="00F13B9C">
      <w:pPr>
        <w:spacing w:before="0"/>
        <w:jc w:val="center"/>
        <w:textAlignment w:val="baseline"/>
        <w:rPr>
          <w:rFonts w:ascii="Segoe UI" w:hAnsi="Segoe UI" w:cs="Segoe UI"/>
          <w:sz w:val="18"/>
          <w:szCs w:val="18"/>
        </w:rPr>
      </w:pPr>
      <w:r w:rsidRPr="00F13B9C">
        <w:rPr>
          <w:color w:val="000000"/>
        </w:rPr>
        <w:t> </w:t>
      </w:r>
    </w:p>
    <w:p w14:paraId="64958CFE" w14:textId="1E0B123E" w:rsidR="00F13B9C" w:rsidRPr="00A24611" w:rsidRDefault="00F13B9C" w:rsidP="00F13B9C">
      <w:pPr>
        <w:spacing w:before="0"/>
        <w:jc w:val="both"/>
        <w:textAlignment w:val="baseline"/>
        <w:rPr>
          <w:rFonts w:ascii="Segoe UI" w:hAnsi="Segoe UI" w:cs="Segoe UI"/>
          <w:sz w:val="18"/>
          <w:szCs w:val="18"/>
        </w:rPr>
      </w:pPr>
      <w:r w:rsidRPr="00F13B9C">
        <w:rPr>
          <w:u w:val="single"/>
        </w:rPr>
        <w:t>Proposal</w:t>
      </w:r>
      <w:r w:rsidRPr="00F13B9C">
        <w:t xml:space="preserve">: Increase the allowance for evaluation </w:t>
      </w:r>
      <w:r w:rsidRPr="00A24611">
        <w:t>from one-half of one percent to one percent for enhanced evaluation and data collection. </w:t>
      </w:r>
    </w:p>
    <w:p w14:paraId="584ECCA1" w14:textId="77777777" w:rsidR="00F13B9C" w:rsidRPr="00A24611" w:rsidRDefault="00F13B9C" w:rsidP="00F13B9C">
      <w:pPr>
        <w:spacing w:before="0"/>
        <w:jc w:val="both"/>
        <w:textAlignment w:val="baseline"/>
        <w:rPr>
          <w:rFonts w:ascii="Segoe UI" w:hAnsi="Segoe UI" w:cs="Segoe UI"/>
          <w:sz w:val="18"/>
          <w:szCs w:val="18"/>
        </w:rPr>
      </w:pPr>
      <w:r w:rsidRPr="00A24611">
        <w:t> </w:t>
      </w:r>
    </w:p>
    <w:p w14:paraId="620D2CF4" w14:textId="29C79723" w:rsidR="00F13B9C" w:rsidRPr="00A24611" w:rsidRDefault="00F13B9C" w:rsidP="00F13B9C">
      <w:pPr>
        <w:spacing w:before="0"/>
        <w:jc w:val="both"/>
        <w:textAlignment w:val="baseline"/>
        <w:rPr>
          <w:rFonts w:ascii="Segoe UI" w:hAnsi="Segoe UI" w:cs="Segoe UI"/>
          <w:sz w:val="18"/>
          <w:szCs w:val="18"/>
        </w:rPr>
      </w:pPr>
      <w:r w:rsidRPr="00A24611">
        <w:rPr>
          <w:u w:val="single"/>
        </w:rPr>
        <w:t>Current Law:</w:t>
      </w:r>
      <w:r w:rsidRPr="00A24611">
        <w:rPr>
          <w:b/>
          <w:bCs/>
        </w:rPr>
        <w:t> </w:t>
      </w:r>
      <w:r w:rsidRPr="00A24611">
        <w:t xml:space="preserve"> Section 206(h) of the Older Americans Act (OAA) permits the use of up to one-half of one</w:t>
      </w:r>
      <w:r w:rsidR="00A24611">
        <w:t xml:space="preserve"> </w:t>
      </w:r>
      <w:r w:rsidRPr="00A24611">
        <w:t>percent of funds appropriated to OAA Title III to conduct evaluations of programs and to review their effectiveness. </w:t>
      </w:r>
    </w:p>
    <w:p w14:paraId="2E827F22" w14:textId="77777777" w:rsidR="00F13B9C" w:rsidRPr="00F13B9C" w:rsidRDefault="00F13B9C" w:rsidP="00F13B9C">
      <w:pPr>
        <w:spacing w:before="0"/>
        <w:jc w:val="both"/>
        <w:textAlignment w:val="baseline"/>
        <w:rPr>
          <w:rFonts w:ascii="Segoe UI" w:hAnsi="Segoe UI" w:cs="Segoe UI"/>
          <w:sz w:val="18"/>
          <w:szCs w:val="18"/>
        </w:rPr>
      </w:pPr>
      <w:r w:rsidRPr="00F13B9C">
        <w:rPr>
          <w:color w:val="000000"/>
        </w:rPr>
        <w:t> </w:t>
      </w:r>
    </w:p>
    <w:p w14:paraId="5F5403CE" w14:textId="6E75E2C9" w:rsidR="00F13B9C" w:rsidRPr="00F13B9C" w:rsidRDefault="00F13B9C" w:rsidP="00F13B9C">
      <w:pPr>
        <w:spacing w:before="0"/>
        <w:jc w:val="both"/>
        <w:textAlignment w:val="baseline"/>
        <w:rPr>
          <w:rFonts w:ascii="Segoe UI" w:hAnsi="Segoe UI" w:cs="Segoe UI"/>
          <w:sz w:val="18"/>
          <w:szCs w:val="18"/>
        </w:rPr>
      </w:pPr>
      <w:r w:rsidRPr="00F13B9C">
        <w:rPr>
          <w:color w:val="000000"/>
          <w:u w:val="single"/>
        </w:rPr>
        <w:t>Rationale:</w:t>
      </w:r>
      <w:r w:rsidRPr="00F13B9C">
        <w:rPr>
          <w:color w:val="000000"/>
        </w:rPr>
        <w:t> </w:t>
      </w:r>
      <w:r w:rsidRPr="00F13B9C">
        <w:t>Due to the increasing demographics and complexity of needs of the aging population, the demand for information about the programs and their effectiveness is increasing.  In addition, COVID-19 altered the way the aging network served older adults, in many cases instituting innovative programming that can be beneficial beyond the pandemic. As a result, additional resources are needed to review programs and provide data that supports administration and congressional actions for addressing these changing needs more quickly and comprehensively.   </w:t>
      </w:r>
    </w:p>
    <w:p w14:paraId="3522E87A" w14:textId="77777777" w:rsidR="00F13B9C" w:rsidRPr="00F13B9C" w:rsidRDefault="00F13B9C" w:rsidP="00F13B9C">
      <w:pPr>
        <w:spacing w:before="0"/>
        <w:jc w:val="both"/>
        <w:textAlignment w:val="baseline"/>
        <w:rPr>
          <w:rFonts w:ascii="Segoe UI" w:hAnsi="Segoe UI" w:cs="Segoe UI"/>
          <w:sz w:val="18"/>
          <w:szCs w:val="18"/>
        </w:rPr>
      </w:pPr>
      <w:r w:rsidRPr="00F13B9C">
        <w:rPr>
          <w:color w:val="000000"/>
        </w:rPr>
        <w:t> </w:t>
      </w:r>
    </w:p>
    <w:p w14:paraId="173D66B7" w14:textId="77777777" w:rsidR="00F13B9C" w:rsidRPr="00F13B9C" w:rsidRDefault="00F13B9C" w:rsidP="00F13B9C">
      <w:pPr>
        <w:spacing w:before="0"/>
        <w:jc w:val="both"/>
        <w:textAlignment w:val="baseline"/>
        <w:rPr>
          <w:rFonts w:ascii="Segoe UI" w:hAnsi="Segoe UI" w:cs="Segoe UI"/>
          <w:sz w:val="18"/>
          <w:szCs w:val="18"/>
        </w:rPr>
      </w:pPr>
      <w:r w:rsidRPr="00F13B9C">
        <w:rPr>
          <w:color w:val="000000"/>
          <w:u w:val="single"/>
        </w:rPr>
        <w:t>Budget Impact:</w:t>
      </w:r>
      <w:r w:rsidRPr="00F13B9C">
        <w:rPr>
          <w:color w:val="000000"/>
        </w:rPr>
        <w:t>  None.   </w:t>
      </w:r>
    </w:p>
    <w:p w14:paraId="299A3E84" w14:textId="77777777" w:rsidR="00F13B9C" w:rsidRPr="00F13B9C" w:rsidRDefault="00F13B9C" w:rsidP="00F13B9C">
      <w:pPr>
        <w:spacing w:before="0"/>
        <w:jc w:val="both"/>
        <w:textAlignment w:val="baseline"/>
        <w:rPr>
          <w:rFonts w:ascii="Segoe UI" w:hAnsi="Segoe UI" w:cs="Segoe UI"/>
          <w:sz w:val="18"/>
          <w:szCs w:val="18"/>
        </w:rPr>
      </w:pPr>
      <w:r w:rsidRPr="00F13B9C">
        <w:rPr>
          <w:color w:val="000000"/>
        </w:rPr>
        <w:t> </w:t>
      </w:r>
    </w:p>
    <w:p w14:paraId="1D5D2519" w14:textId="77777777" w:rsidR="00F13B9C" w:rsidRPr="00F13B9C" w:rsidRDefault="00F13B9C" w:rsidP="00F13B9C">
      <w:pPr>
        <w:spacing w:before="0"/>
        <w:jc w:val="both"/>
        <w:textAlignment w:val="baseline"/>
        <w:rPr>
          <w:rFonts w:ascii="Segoe UI" w:hAnsi="Segoe UI" w:cs="Segoe UI"/>
          <w:sz w:val="18"/>
          <w:szCs w:val="18"/>
        </w:rPr>
      </w:pPr>
      <w:r w:rsidRPr="00F13B9C">
        <w:t xml:space="preserve">This is a new non-budget related discretionary item that is budget neutral.  It would result in reduced levels of funding passed through to states for services.  </w:t>
      </w:r>
      <w:r w:rsidRPr="00F13B9C">
        <w:rPr>
          <w:color w:val="000000"/>
        </w:rPr>
        <w:t>No increases in the total budget are needed to implement this proposal.  The amount is taken from existing amounts appropriated.  The increase in the allowance for evaluations would reduce levels of funding passed through to state</w:t>
      </w:r>
      <w:r w:rsidRPr="00F13B9C">
        <w:rPr>
          <w:color w:val="881798"/>
          <w:u w:val="single"/>
        </w:rPr>
        <w:t>s</w:t>
      </w:r>
      <w:r w:rsidRPr="00F13B9C">
        <w:rPr>
          <w:color w:val="000000"/>
        </w:rPr>
        <w:t xml:space="preserve"> for services by the following amounts related to the </w:t>
      </w:r>
      <w:r w:rsidRPr="00F13B9C">
        <w:t>FY 2023 budget request, if full authority was utilized: </w:t>
      </w:r>
    </w:p>
    <w:p w14:paraId="1964ED14" w14:textId="77777777" w:rsidR="00F13B9C" w:rsidRPr="00F13B9C" w:rsidRDefault="00F13B9C" w:rsidP="00F13B9C">
      <w:pPr>
        <w:spacing w:before="0"/>
        <w:jc w:val="both"/>
        <w:textAlignment w:val="baseline"/>
        <w:rPr>
          <w:rFonts w:ascii="Segoe UI" w:hAnsi="Segoe UI" w:cs="Segoe UI"/>
          <w:sz w:val="18"/>
          <w:szCs w:val="18"/>
        </w:rPr>
      </w:pPr>
      <w:r w:rsidRPr="00F13B9C">
        <w:t> </w:t>
      </w:r>
    </w:p>
    <w:p w14:paraId="4FE7C632" w14:textId="73453A4E" w:rsidR="00F13B9C" w:rsidRPr="00A24611" w:rsidRDefault="00F13B9C" w:rsidP="004475D2">
      <w:pPr>
        <w:numPr>
          <w:ilvl w:val="0"/>
          <w:numId w:val="91"/>
        </w:numPr>
        <w:spacing w:before="0"/>
        <w:ind w:left="1080" w:firstLine="0"/>
        <w:textAlignment w:val="baseline"/>
      </w:pPr>
      <w:r w:rsidRPr="00A24611">
        <w:t>½%:</w:t>
      </w:r>
      <w:r w:rsidRPr="00A24611">
        <w:rPr>
          <w:rFonts w:ascii="Calibri" w:hAnsi="Calibri"/>
        </w:rPr>
        <w:t xml:space="preserve"> </w:t>
      </w:r>
      <w:r w:rsidRPr="00A24611">
        <w:t>$10,236,561 </w:t>
      </w:r>
    </w:p>
    <w:p w14:paraId="09AB5345" w14:textId="3CD6B3FC" w:rsidR="00F13B9C" w:rsidRPr="00A24611" w:rsidRDefault="00F13B9C" w:rsidP="004475D2">
      <w:pPr>
        <w:numPr>
          <w:ilvl w:val="0"/>
          <w:numId w:val="91"/>
        </w:numPr>
        <w:spacing w:before="0"/>
        <w:ind w:left="1080" w:firstLine="0"/>
        <w:textAlignment w:val="baseline"/>
      </w:pPr>
      <w:r w:rsidRPr="00A24611">
        <w:t>1%:</w:t>
      </w:r>
      <w:r w:rsidRPr="00A24611">
        <w:rPr>
          <w:rFonts w:ascii="Calibri" w:hAnsi="Calibri"/>
        </w:rPr>
        <w:t xml:space="preserve"> </w:t>
      </w:r>
      <w:r w:rsidRPr="00A24611">
        <w:t>$20,473,123 </w:t>
      </w:r>
    </w:p>
    <w:p w14:paraId="0CA62F26" w14:textId="77777777" w:rsidR="00F13B9C" w:rsidRPr="00F13B9C" w:rsidRDefault="00F13B9C" w:rsidP="00F13B9C">
      <w:pPr>
        <w:spacing w:before="0"/>
        <w:jc w:val="both"/>
        <w:textAlignment w:val="baseline"/>
        <w:rPr>
          <w:rFonts w:ascii="Segoe UI" w:hAnsi="Segoe UI" w:cs="Segoe UI"/>
          <w:sz w:val="18"/>
          <w:szCs w:val="18"/>
        </w:rPr>
      </w:pPr>
      <w:r w:rsidRPr="00F13B9C">
        <w:rPr>
          <w:u w:val="single"/>
        </w:rPr>
        <w:t>Personnel Requirements:</w:t>
      </w:r>
      <w:r w:rsidRPr="00F13B9C">
        <w:t>  No change. </w:t>
      </w:r>
    </w:p>
    <w:p w14:paraId="5E6B774E" w14:textId="77777777" w:rsidR="00F13B9C" w:rsidRPr="00F13B9C" w:rsidRDefault="00F13B9C" w:rsidP="00F13B9C">
      <w:pPr>
        <w:spacing w:before="0"/>
        <w:jc w:val="both"/>
        <w:textAlignment w:val="baseline"/>
        <w:rPr>
          <w:rFonts w:ascii="Segoe UI" w:hAnsi="Segoe UI" w:cs="Segoe UI"/>
          <w:sz w:val="18"/>
          <w:szCs w:val="18"/>
        </w:rPr>
      </w:pPr>
      <w:r w:rsidRPr="00F13B9C">
        <w:rPr>
          <w:color w:val="000000"/>
        </w:rPr>
        <w:t> </w:t>
      </w:r>
    </w:p>
    <w:p w14:paraId="5BCCD582" w14:textId="0EEDCA08" w:rsidR="00F13B9C" w:rsidRDefault="00F13B9C" w:rsidP="00F13B9C">
      <w:pPr>
        <w:spacing w:before="0"/>
        <w:jc w:val="both"/>
        <w:textAlignment w:val="baseline"/>
        <w:rPr>
          <w:color w:val="000000"/>
        </w:rPr>
      </w:pPr>
      <w:r w:rsidRPr="00F13B9C">
        <w:rPr>
          <w:color w:val="000000"/>
          <w:u w:val="single"/>
        </w:rPr>
        <w:t>Effective Date:</w:t>
      </w:r>
      <w:r w:rsidRPr="00F13B9C">
        <w:rPr>
          <w:color w:val="000000"/>
        </w:rPr>
        <w:t>  Effective upon enactment. </w:t>
      </w:r>
    </w:p>
    <w:p w14:paraId="7EAC8EC3" w14:textId="7BCF8C68" w:rsidR="004E719E" w:rsidRDefault="004E719E">
      <w:pPr>
        <w:spacing w:before="0" w:after="200" w:line="276" w:lineRule="auto"/>
        <w:rPr>
          <w:color w:val="000000"/>
        </w:rPr>
      </w:pPr>
      <w:r>
        <w:rPr>
          <w:color w:val="000000"/>
        </w:rPr>
        <w:br w:type="page"/>
      </w:r>
    </w:p>
    <w:p w14:paraId="205004DE" w14:textId="467E8476" w:rsidR="00FA7D5C" w:rsidRDefault="00FA7D5C" w:rsidP="00595365">
      <w:pPr>
        <w:pStyle w:val="Heading1"/>
      </w:pPr>
      <w:bookmarkStart w:id="191" w:name="_Toc97029575"/>
      <w:bookmarkStart w:id="192" w:name="_Hlk96591554"/>
      <w:r>
        <w:lastRenderedPageBreak/>
        <w:t>Significant Items</w:t>
      </w:r>
      <w:bookmarkEnd w:id="184"/>
      <w:bookmarkEnd w:id="191"/>
    </w:p>
    <w:p w14:paraId="38D77CFC" w14:textId="3B10A8BA" w:rsidR="00FA7D5C" w:rsidRDefault="00FA7D5C" w:rsidP="00FA7D5C">
      <w:pPr>
        <w:jc w:val="center"/>
      </w:pPr>
      <w:r>
        <w:t xml:space="preserve">Administration for Community Living </w:t>
      </w:r>
    </w:p>
    <w:p w14:paraId="3DE29C33" w14:textId="77777777" w:rsidR="00FA7D5C" w:rsidRDefault="00FA7D5C" w:rsidP="00FA7D5C"/>
    <w:bookmarkEnd w:id="192"/>
    <w:p w14:paraId="78B6C54D" w14:textId="77777777" w:rsidR="005D797A" w:rsidRDefault="005D797A" w:rsidP="005D797A">
      <w:pPr>
        <w:jc w:val="both"/>
      </w:pPr>
      <w:r>
        <w:rPr>
          <w:b/>
          <w:bCs/>
        </w:rPr>
        <w:t>1-</w:t>
      </w:r>
      <w:r w:rsidRPr="00121AED">
        <w:rPr>
          <w:b/>
          <w:bCs/>
        </w:rPr>
        <w:t>Youth Caregivers:</w:t>
      </w:r>
      <w:r>
        <w:t xml:space="preserve"> </w:t>
      </w:r>
      <w:r w:rsidRPr="00121AED">
        <w:t>The Committee appreciates that ACL has included caregiving youth in its review and activities of the RAISE Family Caregiver Advisory Council and looks forward to reviewing the recommended actions reflecting the unique issues and needs of youth caregivers in the forthcoming National Family Caregiving Strategy.</w:t>
      </w:r>
    </w:p>
    <w:p w14:paraId="16BC16E8" w14:textId="77777777" w:rsidR="005D797A" w:rsidRDefault="005D797A" w:rsidP="005D797A">
      <w:pPr>
        <w:jc w:val="both"/>
      </w:pPr>
    </w:p>
    <w:p w14:paraId="48C791EE" w14:textId="26AA001D" w:rsidR="005D797A" w:rsidRDefault="005D797A" w:rsidP="005D797A">
      <w:pPr>
        <w:jc w:val="both"/>
      </w:pPr>
      <w:r>
        <w:rPr>
          <w:b/>
          <w:bCs/>
        </w:rPr>
        <w:t>ACL Response:</w:t>
      </w:r>
      <w:r>
        <w:t xml:space="preserve"> On September 22, 2021, the RAISE Family Caregiving Advisory Council delivered its </w:t>
      </w:r>
      <w:hyperlink r:id="rId86" w:history="1">
        <w:r>
          <w:rPr>
            <w:rStyle w:val="Hyperlink"/>
          </w:rPr>
          <w:t>initial report</w:t>
        </w:r>
      </w:hyperlink>
      <w:r>
        <w:t xml:space="preserve"> to Congress. Contained in that report are 26 recommendations for improving our nation’s ability to better recognize, assist, include, </w:t>
      </w:r>
      <w:proofErr w:type="gramStart"/>
      <w:r>
        <w:t>support</w:t>
      </w:r>
      <w:proofErr w:type="gramEnd"/>
      <w:r>
        <w:t xml:space="preserve"> and engage family caregivers in meaningful and effective ways. Included in the report was a special analysis of the unique needs and challenges faced by the “caregiving youth” of our country (see page 46 of the report). Additionally, the report featured the video and written testimonials of two caregiving youth. Highlighted on pages 11 and 39, these young people shared their experiences as the backbone of their family’s care team and the impact it had on their young lives.</w:t>
      </w:r>
    </w:p>
    <w:p w14:paraId="62D31E4B" w14:textId="77777777" w:rsidR="005D797A" w:rsidRDefault="005D797A" w:rsidP="005D797A">
      <w:pPr>
        <w:jc w:val="both"/>
      </w:pPr>
    </w:p>
    <w:p w14:paraId="2B363486" w14:textId="77777777" w:rsidR="005D797A" w:rsidRDefault="005D797A" w:rsidP="005D797A">
      <w:pPr>
        <w:jc w:val="both"/>
      </w:pPr>
      <w:r>
        <w:t>In January 2022, the Family Caregiving Advisory Council began developing the National Family Caregiving Strategy. Using the 26 recommendations outlined in the report, the council will incorporate the feedback and input of hundreds of key stakeholders from around the country, including those engaged with caregiving youth and similar populations. The strategy, when complete, will provide a path forward for the federal government, states and communities, health care and long-term services providers, employers, communities of faith, and the philanthropic community to better support and serve family caregivers of all ages, including younger individuals.</w:t>
      </w:r>
    </w:p>
    <w:p w14:paraId="5989C315" w14:textId="77777777" w:rsidR="005D797A" w:rsidRDefault="005D797A" w:rsidP="005D797A">
      <w:pPr>
        <w:jc w:val="both"/>
        <w:rPr>
          <w:b/>
          <w:iCs/>
          <w:color w:val="000000"/>
        </w:rPr>
      </w:pPr>
    </w:p>
    <w:p w14:paraId="150DE4A2" w14:textId="77777777" w:rsidR="005D797A" w:rsidRPr="00A62B28" w:rsidRDefault="005D797A" w:rsidP="005D797A">
      <w:pPr>
        <w:jc w:val="both"/>
      </w:pPr>
      <w:r>
        <w:rPr>
          <w:b/>
          <w:bCs/>
        </w:rPr>
        <w:t>2</w:t>
      </w:r>
      <w:r w:rsidRPr="00A62B28">
        <w:rPr>
          <w:b/>
          <w:bCs/>
        </w:rPr>
        <w:t xml:space="preserve">-Developmental Disabilities Programs. </w:t>
      </w:r>
      <w:r w:rsidRPr="00A62B28">
        <w:t xml:space="preserve">The agreement </w:t>
      </w:r>
      <w:r w:rsidRPr="00A62B28">
        <w:rPr>
          <w:b/>
          <w:bCs/>
        </w:rPr>
        <w:t>encourages</w:t>
      </w:r>
      <w:r w:rsidRPr="00A62B28">
        <w:t xml:space="preserve"> ACL to consult with the appropriate Developmental Disabilities Act stakeholders prior to announcing opportunities for new technical assistance projects and to notify the Committees prior to releasing new funding opportunity announcements, grants, or contract awards with technical assistance funding. Note: The agreement includes not less than $700,000 for technical assistance and training for the State Councils on Developmental Disabilities.</w:t>
      </w:r>
    </w:p>
    <w:p w14:paraId="5108D2D3" w14:textId="77777777" w:rsidR="005D797A" w:rsidRPr="00A62B28" w:rsidRDefault="005D797A" w:rsidP="005D797A">
      <w:pPr>
        <w:jc w:val="both"/>
        <w:rPr>
          <w:b/>
          <w:bCs/>
        </w:rPr>
      </w:pPr>
    </w:p>
    <w:p w14:paraId="5A8CB66D" w14:textId="489CFD7D" w:rsidR="005D797A" w:rsidRPr="00A62B28" w:rsidRDefault="005D797A" w:rsidP="005D797A">
      <w:pPr>
        <w:jc w:val="both"/>
      </w:pPr>
      <w:r w:rsidRPr="00A62B28">
        <w:rPr>
          <w:b/>
          <w:bCs/>
        </w:rPr>
        <w:t xml:space="preserve">Action to be Taken: </w:t>
      </w:r>
      <w:r w:rsidRPr="00A62B28">
        <w:t>ACL gathers information from multiple sources, including the Developmental Disabilities Act grantees, training and technical assistance providers</w:t>
      </w:r>
      <w:r w:rsidR="00D67DB3">
        <w:t>,</w:t>
      </w:r>
      <w:r w:rsidRPr="00A62B28">
        <w:t xml:space="preserve"> and other stakeholders with a vested interest in developmental disabilities, as part of our planning process for new activities, including technical assistance projects. ACL will communicate with the Committees as appropriate prior to releasing new funding opportunity announcements, grants, or contract awards with technical assistance funding.</w:t>
      </w:r>
    </w:p>
    <w:p w14:paraId="633F6244" w14:textId="77777777" w:rsidR="005D797A" w:rsidRDefault="005D797A" w:rsidP="005D797A">
      <w:pPr>
        <w:jc w:val="both"/>
        <w:rPr>
          <w:b/>
          <w:iCs/>
          <w:color w:val="000000"/>
        </w:rPr>
      </w:pPr>
    </w:p>
    <w:p w14:paraId="11A9AF69" w14:textId="77777777" w:rsidR="005D797A" w:rsidRPr="008E0664" w:rsidRDefault="005D797A" w:rsidP="005D797A">
      <w:pPr>
        <w:jc w:val="both"/>
      </w:pPr>
      <w:r>
        <w:rPr>
          <w:b/>
          <w:bCs/>
        </w:rPr>
        <w:t>3</w:t>
      </w:r>
      <w:r w:rsidRPr="00A62B28">
        <w:rPr>
          <w:b/>
          <w:bCs/>
        </w:rPr>
        <w:t xml:space="preserve">-Developmental Disabilities Protection and Advocacy. </w:t>
      </w:r>
      <w:r w:rsidRPr="00A62B28">
        <w:t xml:space="preserve">The Committee </w:t>
      </w:r>
      <w:r w:rsidRPr="00A62B28">
        <w:rPr>
          <w:b/>
          <w:bCs/>
        </w:rPr>
        <w:t>supports</w:t>
      </w:r>
      <w:r w:rsidRPr="00A62B28">
        <w:t xml:space="preserve"> efforts that ensure programs properly account for the needs and desires of patients, their families, and caregivers and the importance of affording patients the proper setting for their care.</w:t>
      </w:r>
    </w:p>
    <w:p w14:paraId="63185728" w14:textId="404CB69A" w:rsidR="005D797A" w:rsidRDefault="005D797A" w:rsidP="005D797A">
      <w:pPr>
        <w:jc w:val="both"/>
      </w:pPr>
      <w:r w:rsidRPr="008E0664">
        <w:rPr>
          <w:b/>
          <w:bCs/>
        </w:rPr>
        <w:lastRenderedPageBreak/>
        <w:t xml:space="preserve">Action to be Taken: </w:t>
      </w:r>
      <w:r w:rsidRPr="008E0664">
        <w:t>The P&amp;As form a national system that play a key role in ensuring that people with developmental disabilities are free of abuse and neglect. People with developmental disabilities, including children, are at increased risk of experiencing abuse and neglect.  The 57 P&amp;As stay at the forefront of these issues and maintain a presence in facilities that care for people with disabilities, where they monitor, investigate, and attempt to remedy any adverse conditions</w:t>
      </w:r>
      <w:r w:rsidR="005C0DBD">
        <w:t xml:space="preserve">. </w:t>
      </w:r>
      <w:r w:rsidRPr="008E0664">
        <w:t>In FY 2020, 11,601 people with disabilities received legal advocacy services from P&amp;As, including self-advocacy assistance and direct advocacy. In addition, P&amp;As conducted 1,174 individual investigations of alleged abuse and neglect.</w:t>
      </w:r>
    </w:p>
    <w:p w14:paraId="37D477B8" w14:textId="77777777" w:rsidR="005D797A" w:rsidRPr="008E0664" w:rsidRDefault="005D797A" w:rsidP="005D797A">
      <w:pPr>
        <w:jc w:val="both"/>
      </w:pPr>
    </w:p>
    <w:p w14:paraId="6D018DAE" w14:textId="583E0134" w:rsidR="005D797A" w:rsidRPr="008E0664" w:rsidRDefault="005D797A" w:rsidP="005D797A">
      <w:pPr>
        <w:jc w:val="both"/>
      </w:pPr>
      <w:r w:rsidRPr="008E0664">
        <w:t xml:space="preserve">ACL </w:t>
      </w:r>
      <w:r>
        <w:t>recognizes</w:t>
      </w:r>
      <w:r w:rsidRPr="008E0664">
        <w:t xml:space="preserve"> that many people with developmental disabilities need specialized, individualized services and supports, and that for some individuals with developmental disabilities, families and caregivers are an integral part of their support system. ACL recognizes the important role family members and caregivers can play in ensuring that individual preferences are </w:t>
      </w:r>
      <w:proofErr w:type="gramStart"/>
      <w:r w:rsidRPr="008E0664">
        <w:t>honored</w:t>
      </w:r>
      <w:proofErr w:type="gramEnd"/>
      <w:r w:rsidRPr="008E0664">
        <w:t xml:space="preserve"> and needs are met.</w:t>
      </w:r>
    </w:p>
    <w:p w14:paraId="6FA5431F" w14:textId="77777777" w:rsidR="005D797A" w:rsidRPr="008E0664" w:rsidRDefault="005D797A" w:rsidP="005D797A">
      <w:pPr>
        <w:jc w:val="both"/>
        <w:rPr>
          <w:b/>
          <w:iCs/>
        </w:rPr>
      </w:pPr>
    </w:p>
    <w:p w14:paraId="320CE04B" w14:textId="77777777" w:rsidR="005D797A" w:rsidRDefault="005D797A" w:rsidP="005D797A">
      <w:pPr>
        <w:jc w:val="both"/>
        <w:rPr>
          <w:bCs/>
          <w:iCs/>
          <w:color w:val="000000"/>
        </w:rPr>
      </w:pPr>
      <w:r>
        <w:rPr>
          <w:b/>
          <w:iCs/>
          <w:color w:val="000000"/>
        </w:rPr>
        <w:t>4</w:t>
      </w:r>
      <w:r w:rsidRPr="00310B45">
        <w:rPr>
          <w:b/>
          <w:iCs/>
          <w:color w:val="000000"/>
        </w:rPr>
        <w:t>-Congressional Budget Justification Accessibility:</w:t>
      </w:r>
      <w:r w:rsidRPr="00310B45">
        <w:t xml:space="preserve"> </w:t>
      </w:r>
      <w:r w:rsidRPr="005E0F4C">
        <w:rPr>
          <w:bCs/>
          <w:iCs/>
          <w:color w:val="000000"/>
        </w:rPr>
        <w:t>The Committee appreciates efforts by ACL to make Congressional Budget Justifications compliant with section 508 of the Rehabilitation Act of 1973. However, in recent fiscal years, such justifications have not been made available online at the same time as justifications for the other operating divisions of HHS. The Committee requests ACL post on its website a version of its fiscal year 2023 Congressional Budget Justification at the same time other justifications for other operating divisions of HHS become available, and to post justifications compliant with section 508 as soon as practicable thereafter.</w:t>
      </w:r>
    </w:p>
    <w:p w14:paraId="3305639B" w14:textId="77777777" w:rsidR="005D797A" w:rsidRDefault="005D797A" w:rsidP="005D797A">
      <w:pPr>
        <w:jc w:val="both"/>
        <w:rPr>
          <w:bCs/>
          <w:iCs/>
          <w:color w:val="000000"/>
        </w:rPr>
      </w:pPr>
    </w:p>
    <w:p w14:paraId="70CAFA49" w14:textId="77777777" w:rsidR="005D797A" w:rsidRPr="00310B45" w:rsidRDefault="005D797A" w:rsidP="005D797A">
      <w:pPr>
        <w:jc w:val="both"/>
        <w:rPr>
          <w:b/>
          <w:iCs/>
          <w:color w:val="000000"/>
        </w:rPr>
      </w:pPr>
      <w:r w:rsidRPr="00310B45">
        <w:rPr>
          <w:b/>
          <w:iCs/>
          <w:color w:val="000000"/>
        </w:rPr>
        <w:t>ACL Response:</w:t>
      </w:r>
      <w:r w:rsidRPr="001B398F">
        <w:rPr>
          <w:bCs/>
          <w:iCs/>
          <w:color w:val="000000"/>
        </w:rPr>
        <w:t xml:space="preserve"> </w:t>
      </w:r>
      <w:r>
        <w:rPr>
          <w:bCs/>
          <w:iCs/>
          <w:color w:val="000000"/>
        </w:rPr>
        <w:t>ACL will make every attempt possible to comply with the Committee’s directive.  However, because of the populations it serves, ACL must hold itself to the highest standard of 508 compliance in the materials that it publishes.  As a result, if such compliance cannot be achieved at the time that the Congressional Justification needs to be posted, it may not be possible for ACL to meet the Committee’s request.</w:t>
      </w:r>
    </w:p>
    <w:p w14:paraId="35F0BF93" w14:textId="77777777" w:rsidR="005D797A" w:rsidRDefault="005D797A" w:rsidP="005D797A">
      <w:pPr>
        <w:jc w:val="both"/>
        <w:rPr>
          <w:bCs/>
          <w:iCs/>
          <w:color w:val="000000"/>
        </w:rPr>
      </w:pPr>
    </w:p>
    <w:p w14:paraId="6FF24A62" w14:textId="77777777" w:rsidR="005D797A" w:rsidRDefault="005D797A" w:rsidP="005D797A">
      <w:pPr>
        <w:jc w:val="both"/>
        <w:rPr>
          <w:szCs w:val="22"/>
        </w:rPr>
      </w:pPr>
      <w:r>
        <w:rPr>
          <w:b/>
          <w:bCs/>
        </w:rPr>
        <w:t>5-</w:t>
      </w:r>
      <w:r w:rsidRPr="00310B45">
        <w:rPr>
          <w:b/>
          <w:bCs/>
        </w:rPr>
        <w:t xml:space="preserve">Interagency Committee on Disability Research: </w:t>
      </w:r>
      <w:r>
        <w:t>Congress directed the Secretary of Health and Human Services in his capacity as chair of the Interagency Committee on Disability Research to fulfill this mandate. The Committee urges the Secretary to emphasize ICDR’s importance to the field of disability research and to continue to acknowledge role in promoting interagency collaboration to carry out the Administration’s priorities including the Executive Order on Advancing Racial Equity. The Committee also urges the ICDR to promote the work of the Federal Equitable Data Working Group to coordinate the collection of disability-specific data.</w:t>
      </w:r>
    </w:p>
    <w:p w14:paraId="3D1C8597" w14:textId="77777777" w:rsidR="005D797A" w:rsidRDefault="005D797A" w:rsidP="005D797A">
      <w:pPr>
        <w:jc w:val="both"/>
        <w:rPr>
          <w:u w:val="single"/>
        </w:rPr>
      </w:pPr>
    </w:p>
    <w:p w14:paraId="0A3DD297" w14:textId="77777777" w:rsidR="005D797A" w:rsidRPr="00725009" w:rsidRDefault="005D797A" w:rsidP="005D797A">
      <w:pPr>
        <w:jc w:val="both"/>
        <w:rPr>
          <w:rFonts w:cs="Calibri"/>
        </w:rPr>
      </w:pPr>
      <w:r w:rsidRPr="00310B45">
        <w:rPr>
          <w:b/>
          <w:bCs/>
        </w:rPr>
        <w:t xml:space="preserve">Action to be Taken: </w:t>
      </w:r>
      <w:r w:rsidRPr="00A62B28">
        <w:rPr>
          <w:rFonts w:cs="Calibri"/>
        </w:rPr>
        <w:t xml:space="preserve">We very much appreciate the Committee’s consideration of the Interagency Committee on Disability Research (ICDR), and its unique and valued role in promoting coordination and collaboration of disability research across the Federal government. In recognition of this important role, the ICDR has recently restructured its framework to </w:t>
      </w:r>
      <w:proofErr w:type="gramStart"/>
      <w:r w:rsidRPr="00A62B28">
        <w:rPr>
          <w:rFonts w:cs="Calibri"/>
        </w:rPr>
        <w:t>more closely align its priorities</w:t>
      </w:r>
      <w:proofErr w:type="gramEnd"/>
      <w:r w:rsidRPr="00A62B28">
        <w:rPr>
          <w:rFonts w:cs="Calibri"/>
        </w:rPr>
        <w:t xml:space="preserve"> with those of the Administration. The ICDR’s multi-year plan includes a targeted focus in three areas – COVID-19, disability data, and equity. All new activities and initiatives are being planned and executed around these focus areas.  For example, the ICDR reestablished a working </w:t>
      </w:r>
      <w:r w:rsidRPr="00A62B28">
        <w:rPr>
          <w:rFonts w:cs="Calibri"/>
        </w:rPr>
        <w:lastRenderedPageBreak/>
        <w:t>group aimed at addressing the gaps in disability statistics terminology and definitional concerns, and systemic data collection. With significant synergy between the goals and objectives of the ICDR’s disability data and statistics working group and those of the Federal Equitable Data Working Group, it is anticipated that there will be strong partnership and increased promotion of disability-specific data work among these working groups.</w:t>
      </w:r>
    </w:p>
    <w:p w14:paraId="00C4B171" w14:textId="77777777" w:rsidR="005D797A" w:rsidRPr="00310B45" w:rsidRDefault="005D797A" w:rsidP="005D797A">
      <w:pPr>
        <w:jc w:val="both"/>
        <w:rPr>
          <w:bCs/>
          <w:iCs/>
          <w:color w:val="000000"/>
        </w:rPr>
      </w:pPr>
    </w:p>
    <w:p w14:paraId="14D7F393" w14:textId="77777777" w:rsidR="005D797A" w:rsidRDefault="005D797A" w:rsidP="005D797A">
      <w:pPr>
        <w:jc w:val="both"/>
      </w:pPr>
      <w:bookmarkStart w:id="193" w:name="_Hlk94003179"/>
      <w:r>
        <w:rPr>
          <w:b/>
          <w:bCs/>
        </w:rPr>
        <w:t>6-</w:t>
      </w:r>
      <w:r w:rsidRPr="003E1B5F">
        <w:rPr>
          <w:b/>
          <w:bCs/>
        </w:rPr>
        <w:t>Simplifying State Program Reports</w:t>
      </w:r>
      <w:r>
        <w:rPr>
          <w:b/>
          <w:bCs/>
        </w:rPr>
        <w:t xml:space="preserve">: </w:t>
      </w:r>
      <w:r w:rsidRPr="003E1B5F">
        <w:t>As a result of the COVID–19 pandemic, States and area agencies on aging face an unprecedented reporting challenge during fiscal year 2022. These entities will be responsible for reporting on Federal fiscal year 2020 and fiscal year 2021 regular appropriations spending, as well as spending related to the four COVID–19 emergency funding packages. The Committee urges ACL to explore ways to facilitate and simplify reporting requirements to alleviate burdens that could impact the important work of providing needed services to older adults.</w:t>
      </w:r>
    </w:p>
    <w:p w14:paraId="3BA818BC" w14:textId="77777777" w:rsidR="005D797A" w:rsidRDefault="005D797A" w:rsidP="005D797A">
      <w:pPr>
        <w:jc w:val="both"/>
      </w:pPr>
    </w:p>
    <w:p w14:paraId="1C0E34F9" w14:textId="11451FEA" w:rsidR="00541143" w:rsidRDefault="005D797A" w:rsidP="005D797A">
      <w:pPr>
        <w:jc w:val="both"/>
      </w:pPr>
      <w:r w:rsidRPr="00FF16D8">
        <w:rPr>
          <w:b/>
          <w:bCs/>
        </w:rPr>
        <w:t>ACL Response:</w:t>
      </w:r>
      <w:r>
        <w:t xml:space="preserve"> ACL streamlined data reporting of COVID-19 emergency funding to use existing annual data reporting for regular appropriations spending to reduce burden on States, Territories, and Area Agencies on Aging (AAA).  Additionally, ACL did not create any new timeframes, service definitions, or new data elements for reporting the COVID-19 emergency funding.  In response to lessons learned in the fiscal year 2020 reporting cycle, ACL adjusted some reporting requirements to reduce burden on States, Territories, and AAAs.  ACL will continue to review and revise data reporting as needed.</w:t>
      </w:r>
      <w:bookmarkEnd w:id="193"/>
    </w:p>
    <w:p w14:paraId="4F3F705E" w14:textId="77777777" w:rsidR="00541143" w:rsidRDefault="00541143">
      <w:pPr>
        <w:spacing w:before="0" w:after="200" w:line="276" w:lineRule="auto"/>
      </w:pPr>
      <w:r>
        <w:br w:type="page"/>
      </w:r>
    </w:p>
    <w:p w14:paraId="256AE997" w14:textId="199F417F" w:rsidR="00541143" w:rsidRDefault="00541143" w:rsidP="00595365">
      <w:pPr>
        <w:pStyle w:val="Heading1"/>
      </w:pPr>
      <w:bookmarkStart w:id="194" w:name="_Toc97029576"/>
      <w:r>
        <w:lastRenderedPageBreak/>
        <w:t>ACL Specific Requirements</w:t>
      </w:r>
      <w:bookmarkEnd w:id="194"/>
    </w:p>
    <w:p w14:paraId="74260C8F" w14:textId="6D99044B" w:rsidR="00CE6680" w:rsidRDefault="00541143" w:rsidP="00541143">
      <w:pPr>
        <w:jc w:val="center"/>
      </w:pPr>
      <w:r>
        <w:t>Administration for Community Living</w:t>
      </w:r>
    </w:p>
    <w:p w14:paraId="22469128" w14:textId="77777777" w:rsidR="00141BF7" w:rsidRPr="005D797A" w:rsidRDefault="00141BF7" w:rsidP="00141BF7"/>
    <w:p w14:paraId="19366227" w14:textId="77B1FEB9" w:rsidR="005D797A" w:rsidRDefault="005D797A">
      <w:pPr>
        <w:spacing w:before="0" w:after="200" w:line="276" w:lineRule="auto"/>
        <w:rPr>
          <w:b/>
          <w:sz w:val="152"/>
          <w:szCs w:val="152"/>
          <w:lang w:val="en"/>
        </w:rPr>
      </w:pPr>
    </w:p>
    <w:p w14:paraId="048EDC9C" w14:textId="71A3D159" w:rsidR="00141BF7" w:rsidRPr="00141BF7" w:rsidRDefault="00141BF7" w:rsidP="006419BD">
      <w:pPr>
        <w:jc w:val="center"/>
      </w:pPr>
      <w:r>
        <w:t>See individual chapters for the ACL specific requests.</w:t>
      </w:r>
    </w:p>
    <w:p w14:paraId="04B9D1E3" w14:textId="77777777" w:rsidR="00141BF7" w:rsidRDefault="00141BF7">
      <w:pPr>
        <w:spacing w:before="0" w:after="200" w:line="276" w:lineRule="auto"/>
        <w:rPr>
          <w:b/>
          <w:sz w:val="28"/>
          <w:szCs w:val="28"/>
          <w:lang w:val="en"/>
        </w:rPr>
      </w:pPr>
      <w:r>
        <w:rPr>
          <w:b/>
          <w:sz w:val="28"/>
          <w:szCs w:val="28"/>
          <w:lang w:val="en"/>
        </w:rPr>
        <w:br w:type="page"/>
      </w:r>
    </w:p>
    <w:p w14:paraId="69DA7A6F" w14:textId="238A1E51" w:rsidR="000B265E" w:rsidRPr="00433083" w:rsidRDefault="000B265E" w:rsidP="00595365">
      <w:pPr>
        <w:pStyle w:val="Heading1"/>
        <w:rPr>
          <w:lang w:val="en"/>
        </w:rPr>
      </w:pPr>
      <w:r w:rsidRPr="004E55B6">
        <w:rPr>
          <w:lang w:val="en"/>
        </w:rPr>
        <w:lastRenderedPageBreak/>
        <w:t>Text</w:t>
      </w:r>
      <w:r w:rsidR="004E5ADE">
        <w:rPr>
          <w:lang w:val="en"/>
        </w:rPr>
        <w:t xml:space="preserve"> </w:t>
      </w:r>
      <w:r w:rsidRPr="004E55B6">
        <w:rPr>
          <w:lang w:val="en"/>
        </w:rPr>
        <w:t>Description</w:t>
      </w:r>
      <w:r w:rsidR="004E5ADE">
        <w:rPr>
          <w:lang w:val="en"/>
        </w:rPr>
        <w:t xml:space="preserve"> </w:t>
      </w:r>
      <w:r w:rsidRPr="004E55B6">
        <w:rPr>
          <w:lang w:val="en"/>
        </w:rPr>
        <w:t>Administration</w:t>
      </w:r>
      <w:r w:rsidR="004E5ADE">
        <w:rPr>
          <w:lang w:val="en"/>
        </w:rPr>
        <w:t xml:space="preserve"> </w:t>
      </w:r>
      <w:r w:rsidRPr="004E55B6">
        <w:rPr>
          <w:lang w:val="en"/>
        </w:rPr>
        <w:t>for</w:t>
      </w:r>
      <w:r w:rsidR="004E5ADE">
        <w:rPr>
          <w:lang w:val="en"/>
        </w:rPr>
        <w:t xml:space="preserve"> </w:t>
      </w:r>
      <w:r w:rsidRPr="004E55B6">
        <w:rPr>
          <w:lang w:val="en"/>
        </w:rPr>
        <w:t>Community</w:t>
      </w:r>
      <w:r w:rsidR="004E5ADE">
        <w:rPr>
          <w:lang w:val="en"/>
        </w:rPr>
        <w:t xml:space="preserve"> </w:t>
      </w:r>
      <w:r w:rsidRPr="004E55B6">
        <w:rPr>
          <w:lang w:val="en"/>
        </w:rPr>
        <w:t>Living</w:t>
      </w:r>
      <w:r w:rsidR="004E5ADE">
        <w:rPr>
          <w:lang w:val="en"/>
        </w:rPr>
        <w:t xml:space="preserve"> </w:t>
      </w:r>
      <w:r w:rsidRPr="004E55B6">
        <w:rPr>
          <w:lang w:val="en"/>
        </w:rPr>
        <w:t>Organizational</w:t>
      </w:r>
      <w:r w:rsidR="004E5ADE">
        <w:rPr>
          <w:lang w:val="en"/>
        </w:rPr>
        <w:t xml:space="preserve"> </w:t>
      </w:r>
      <w:r w:rsidRPr="004E55B6">
        <w:rPr>
          <w:lang w:val="en"/>
        </w:rPr>
        <w:t>Cha</w:t>
      </w:r>
      <w:r w:rsidRPr="000A168A">
        <w:rPr>
          <w:lang w:val="en"/>
        </w:rPr>
        <w:t>rt</w:t>
      </w:r>
    </w:p>
    <w:p w14:paraId="7D97F6C5" w14:textId="04DC2109" w:rsidR="000B265E" w:rsidRPr="00433083" w:rsidRDefault="004E5ADE" w:rsidP="000B265E">
      <w:pPr>
        <w:jc w:val="center"/>
        <w:rPr>
          <w:b/>
          <w:lang w:val="en"/>
        </w:rPr>
      </w:pPr>
      <w:r>
        <w:rPr>
          <w:b/>
          <w:lang w:val="en"/>
        </w:rPr>
        <w:t xml:space="preserve"> </w:t>
      </w:r>
      <w:r w:rsidR="000B265E" w:rsidRPr="00433083">
        <w:rPr>
          <w:b/>
          <w:lang w:val="en"/>
        </w:rPr>
        <w:t>(Page</w:t>
      </w:r>
      <w:r>
        <w:rPr>
          <w:b/>
          <w:lang w:val="en"/>
        </w:rPr>
        <w:t xml:space="preserve"> </w:t>
      </w:r>
      <w:r w:rsidR="00410B86">
        <w:rPr>
          <w:b/>
          <w:lang w:val="en"/>
        </w:rPr>
        <w:t>iv)</w:t>
      </w:r>
    </w:p>
    <w:p w14:paraId="49E2ECD6" w14:textId="77777777" w:rsidR="000B265E" w:rsidRPr="00433083" w:rsidRDefault="000B265E" w:rsidP="000B265E">
      <w:pPr>
        <w:spacing w:after="150"/>
        <w:rPr>
          <w:color w:val="333333"/>
          <w:lang w:val="en"/>
        </w:rPr>
      </w:pPr>
    </w:p>
    <w:p w14:paraId="21A49E98" w14:textId="33FD4B8C" w:rsidR="006631EA" w:rsidRPr="00433083" w:rsidRDefault="006631EA" w:rsidP="006631EA">
      <w:pPr>
        <w:shd w:val="clear" w:color="auto" w:fill="FFFFFF"/>
        <w:spacing w:after="150" w:line="353" w:lineRule="atLeast"/>
        <w:rPr>
          <w:color w:val="000000"/>
        </w:rPr>
      </w:pPr>
      <w:r w:rsidRPr="00433083">
        <w:rPr>
          <w:color w:val="000000"/>
        </w:rPr>
        <w:t>The</w:t>
      </w:r>
      <w:r w:rsidR="004E5ADE">
        <w:rPr>
          <w:color w:val="000000"/>
        </w:rPr>
        <w:t xml:space="preserve"> </w:t>
      </w:r>
      <w:r w:rsidRPr="00433083">
        <w:rPr>
          <w:color w:val="000000"/>
        </w:rPr>
        <w:t>U.S.</w:t>
      </w:r>
      <w:r w:rsidR="004E5ADE">
        <w:rPr>
          <w:color w:val="000000"/>
        </w:rPr>
        <w:t xml:space="preserve"> </w:t>
      </w:r>
      <w:r w:rsidRPr="00433083">
        <w:rPr>
          <w:color w:val="000000"/>
        </w:rPr>
        <w:t>Administration</w:t>
      </w:r>
      <w:r w:rsidR="004E5ADE">
        <w:rPr>
          <w:color w:val="000000"/>
        </w:rPr>
        <w:t xml:space="preserve"> </w:t>
      </w:r>
      <w:r w:rsidRPr="00433083">
        <w:rPr>
          <w:color w:val="000000"/>
        </w:rPr>
        <w:t>for</w:t>
      </w:r>
      <w:r w:rsidR="004E5ADE">
        <w:rPr>
          <w:color w:val="000000"/>
        </w:rPr>
        <w:t xml:space="preserve"> </w:t>
      </w:r>
      <w:r w:rsidRPr="00433083">
        <w:rPr>
          <w:color w:val="000000"/>
        </w:rPr>
        <w:t>Community</w:t>
      </w:r>
      <w:r w:rsidR="004E5ADE">
        <w:rPr>
          <w:color w:val="000000"/>
        </w:rPr>
        <w:t xml:space="preserve"> </w:t>
      </w:r>
      <w:r w:rsidRPr="00433083">
        <w:rPr>
          <w:color w:val="000000"/>
        </w:rPr>
        <w:t>Living</w:t>
      </w:r>
      <w:r w:rsidR="004E5ADE">
        <w:rPr>
          <w:color w:val="000000"/>
        </w:rPr>
        <w:t xml:space="preserve"> </w:t>
      </w:r>
      <w:r w:rsidRPr="00433083">
        <w:rPr>
          <w:color w:val="000000"/>
        </w:rPr>
        <w:t>(ACL)</w:t>
      </w:r>
      <w:r w:rsidR="004E5ADE">
        <w:rPr>
          <w:color w:val="000000"/>
        </w:rPr>
        <w:t xml:space="preserve"> </w:t>
      </w:r>
      <w:r w:rsidRPr="00433083">
        <w:rPr>
          <w:color w:val="000000"/>
        </w:rPr>
        <w:t>is</w:t>
      </w:r>
      <w:r w:rsidR="004E5ADE">
        <w:rPr>
          <w:color w:val="000000"/>
        </w:rPr>
        <w:t xml:space="preserve"> </w:t>
      </w:r>
      <w:r w:rsidRPr="00433083">
        <w:rPr>
          <w:color w:val="000000"/>
        </w:rPr>
        <w:t>led</w:t>
      </w:r>
      <w:r w:rsidR="004E5ADE">
        <w:rPr>
          <w:color w:val="000000"/>
        </w:rPr>
        <w:t xml:space="preserve"> </w:t>
      </w:r>
      <w:r w:rsidRPr="00433083">
        <w:rPr>
          <w:color w:val="000000"/>
        </w:rPr>
        <w:t>by</w:t>
      </w:r>
      <w:r w:rsidR="004E5ADE">
        <w:rPr>
          <w:color w:val="000000"/>
        </w:rPr>
        <w:t xml:space="preserve"> </w:t>
      </w:r>
      <w:r w:rsidRPr="00433083">
        <w:rPr>
          <w:color w:val="000000"/>
        </w:rPr>
        <w:t>the</w:t>
      </w:r>
      <w:r w:rsidR="004E5ADE">
        <w:rPr>
          <w:color w:val="000000"/>
        </w:rPr>
        <w:t xml:space="preserve"> </w:t>
      </w:r>
      <w:r w:rsidRPr="00433083">
        <w:rPr>
          <w:color w:val="000000"/>
        </w:rPr>
        <w:t>Administrator,</w:t>
      </w:r>
      <w:r w:rsidR="004E5ADE">
        <w:rPr>
          <w:color w:val="000000"/>
        </w:rPr>
        <w:t xml:space="preserve"> </w:t>
      </w:r>
      <w:r w:rsidRPr="00433083">
        <w:rPr>
          <w:color w:val="000000"/>
        </w:rPr>
        <w:t>who</w:t>
      </w:r>
      <w:r w:rsidR="004E5ADE">
        <w:rPr>
          <w:color w:val="000000"/>
        </w:rPr>
        <w:t xml:space="preserve"> </w:t>
      </w:r>
      <w:r w:rsidRPr="00433083">
        <w:rPr>
          <w:color w:val="000000"/>
        </w:rPr>
        <w:t>also</w:t>
      </w:r>
      <w:r w:rsidR="004E5ADE">
        <w:rPr>
          <w:color w:val="000000"/>
        </w:rPr>
        <w:t xml:space="preserve"> </w:t>
      </w:r>
      <w:r w:rsidRPr="00433083">
        <w:rPr>
          <w:color w:val="000000"/>
        </w:rPr>
        <w:t>serves</w:t>
      </w:r>
      <w:r w:rsidR="004E5ADE">
        <w:rPr>
          <w:color w:val="000000"/>
        </w:rPr>
        <w:t xml:space="preserve"> </w:t>
      </w:r>
      <w:r w:rsidRPr="00433083">
        <w:rPr>
          <w:color w:val="000000"/>
        </w:rPr>
        <w:t>as</w:t>
      </w:r>
      <w:r w:rsidR="004E5ADE">
        <w:rPr>
          <w:color w:val="000000"/>
        </w:rPr>
        <w:t xml:space="preserve"> </w:t>
      </w:r>
      <w:r w:rsidRPr="00433083">
        <w:rPr>
          <w:color w:val="000000"/>
        </w:rPr>
        <w:t>the</w:t>
      </w:r>
      <w:r w:rsidR="004E5ADE">
        <w:rPr>
          <w:color w:val="000000"/>
        </w:rPr>
        <w:t xml:space="preserve"> </w:t>
      </w:r>
      <w:r w:rsidRPr="00433083">
        <w:rPr>
          <w:color w:val="000000"/>
        </w:rPr>
        <w:t>Assistant</w:t>
      </w:r>
      <w:r w:rsidR="004E5ADE">
        <w:rPr>
          <w:color w:val="000000"/>
        </w:rPr>
        <w:t xml:space="preserve"> </w:t>
      </w:r>
      <w:r w:rsidRPr="00433083">
        <w:rPr>
          <w:color w:val="000000"/>
        </w:rPr>
        <w:t>Secretary</w:t>
      </w:r>
      <w:r w:rsidR="004E5ADE">
        <w:rPr>
          <w:color w:val="000000"/>
        </w:rPr>
        <w:t xml:space="preserve"> </w:t>
      </w:r>
      <w:r w:rsidRPr="00433083">
        <w:rPr>
          <w:color w:val="000000"/>
        </w:rPr>
        <w:t>for</w:t>
      </w:r>
      <w:r w:rsidR="004E5ADE">
        <w:rPr>
          <w:color w:val="000000"/>
        </w:rPr>
        <w:t xml:space="preserve"> </w:t>
      </w:r>
      <w:r w:rsidRPr="00433083">
        <w:rPr>
          <w:color w:val="000000"/>
        </w:rPr>
        <w:t>Aging.</w:t>
      </w:r>
      <w:r w:rsidR="004E5ADE">
        <w:rPr>
          <w:color w:val="000000"/>
        </w:rPr>
        <w:t xml:space="preserve"> </w:t>
      </w:r>
      <w:r w:rsidRPr="00433083">
        <w:rPr>
          <w:color w:val="000000"/>
        </w:rPr>
        <w:t>The</w:t>
      </w:r>
      <w:r w:rsidR="004E5ADE">
        <w:rPr>
          <w:color w:val="000000"/>
        </w:rPr>
        <w:t xml:space="preserve"> </w:t>
      </w:r>
      <w:r w:rsidRPr="00433083">
        <w:rPr>
          <w:color w:val="000000"/>
        </w:rPr>
        <w:t>Administrator</w:t>
      </w:r>
      <w:r w:rsidR="004E5ADE">
        <w:rPr>
          <w:color w:val="000000"/>
        </w:rPr>
        <w:t xml:space="preserve"> </w:t>
      </w:r>
      <w:r w:rsidRPr="00433083">
        <w:rPr>
          <w:color w:val="000000"/>
        </w:rPr>
        <w:t>is</w:t>
      </w:r>
      <w:r w:rsidR="004E5ADE">
        <w:rPr>
          <w:color w:val="000000"/>
        </w:rPr>
        <w:t xml:space="preserve"> </w:t>
      </w:r>
      <w:r w:rsidRPr="00433083">
        <w:rPr>
          <w:color w:val="000000"/>
        </w:rPr>
        <w:t>directly</w:t>
      </w:r>
      <w:r w:rsidR="004E5ADE">
        <w:rPr>
          <w:color w:val="000000"/>
        </w:rPr>
        <w:t xml:space="preserve"> </w:t>
      </w:r>
      <w:r w:rsidRPr="00433083">
        <w:rPr>
          <w:color w:val="000000"/>
        </w:rPr>
        <w:t>supported</w:t>
      </w:r>
      <w:r w:rsidR="004E5ADE">
        <w:rPr>
          <w:color w:val="000000"/>
        </w:rPr>
        <w:t xml:space="preserve"> </w:t>
      </w:r>
      <w:r w:rsidRPr="00433083">
        <w:rPr>
          <w:color w:val="000000"/>
        </w:rPr>
        <w:t>by</w:t>
      </w:r>
      <w:r w:rsidR="004E5ADE">
        <w:rPr>
          <w:color w:val="000000"/>
        </w:rPr>
        <w:t xml:space="preserve"> </w:t>
      </w:r>
      <w:r w:rsidRPr="00433083">
        <w:rPr>
          <w:color w:val="000000"/>
        </w:rPr>
        <w:t>the</w:t>
      </w:r>
      <w:r w:rsidR="004E5ADE">
        <w:rPr>
          <w:color w:val="000000"/>
        </w:rPr>
        <w:t xml:space="preserve"> </w:t>
      </w:r>
      <w:r w:rsidRPr="00433083">
        <w:rPr>
          <w:color w:val="000000"/>
        </w:rPr>
        <w:t>Principal</w:t>
      </w:r>
      <w:r w:rsidR="004E5ADE">
        <w:rPr>
          <w:color w:val="000000"/>
        </w:rPr>
        <w:t xml:space="preserve"> </w:t>
      </w:r>
      <w:r w:rsidRPr="00433083">
        <w:rPr>
          <w:color w:val="000000"/>
        </w:rPr>
        <w:t>Deputy</w:t>
      </w:r>
      <w:r w:rsidR="004E5ADE">
        <w:rPr>
          <w:color w:val="000000"/>
        </w:rPr>
        <w:t xml:space="preserve"> </w:t>
      </w:r>
      <w:r w:rsidRPr="00433083">
        <w:rPr>
          <w:color w:val="000000"/>
        </w:rPr>
        <w:t>Administrator</w:t>
      </w:r>
      <w:r w:rsidR="00C4796A">
        <w:rPr>
          <w:color w:val="000000"/>
        </w:rPr>
        <w:t xml:space="preserve">.  </w:t>
      </w:r>
      <w:r w:rsidRPr="00433083">
        <w:rPr>
          <w:color w:val="000000"/>
        </w:rPr>
        <w:t>The</w:t>
      </w:r>
      <w:r w:rsidR="004E5ADE">
        <w:rPr>
          <w:color w:val="000000"/>
        </w:rPr>
        <w:t xml:space="preserve"> </w:t>
      </w:r>
      <w:r w:rsidRPr="00433083">
        <w:rPr>
          <w:color w:val="000000"/>
        </w:rPr>
        <w:t>following</w:t>
      </w:r>
      <w:r w:rsidR="004E5ADE">
        <w:rPr>
          <w:color w:val="000000"/>
        </w:rPr>
        <w:t xml:space="preserve"> </w:t>
      </w:r>
      <w:r w:rsidRPr="00433083">
        <w:rPr>
          <w:color w:val="000000"/>
        </w:rPr>
        <w:t>report</w:t>
      </w:r>
      <w:r w:rsidR="004E5ADE">
        <w:rPr>
          <w:color w:val="000000"/>
        </w:rPr>
        <w:t xml:space="preserve"> </w:t>
      </w:r>
      <w:r w:rsidRPr="00433083">
        <w:rPr>
          <w:color w:val="000000"/>
        </w:rPr>
        <w:t>to</w:t>
      </w:r>
      <w:r w:rsidR="004E5ADE">
        <w:rPr>
          <w:color w:val="000000"/>
        </w:rPr>
        <w:t xml:space="preserve"> </w:t>
      </w:r>
      <w:r w:rsidRPr="00433083">
        <w:rPr>
          <w:color w:val="000000"/>
        </w:rPr>
        <w:t>the</w:t>
      </w:r>
      <w:r w:rsidR="004E5ADE">
        <w:rPr>
          <w:color w:val="000000"/>
        </w:rPr>
        <w:t xml:space="preserve"> </w:t>
      </w: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Administrator:</w:t>
      </w:r>
    </w:p>
    <w:p w14:paraId="4364E052" w14:textId="79011876"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Aging,</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four</w:t>
      </w:r>
      <w:r w:rsidR="004E5ADE">
        <w:rPr>
          <w:color w:val="000000"/>
        </w:rPr>
        <w:t xml:space="preserve"> </w:t>
      </w:r>
      <w:r w:rsidRPr="00433083">
        <w:rPr>
          <w:color w:val="000000"/>
        </w:rPr>
        <w:t>offices:</w:t>
      </w:r>
    </w:p>
    <w:p w14:paraId="0FFE7EFC" w14:textId="19DE6AE6"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Supportive</w:t>
      </w:r>
      <w:r w:rsidR="004E5ADE">
        <w:rPr>
          <w:color w:val="000000"/>
        </w:rPr>
        <w:t xml:space="preserve"> </w:t>
      </w:r>
      <w:r w:rsidRPr="00433083">
        <w:rPr>
          <w:color w:val="000000"/>
        </w:rPr>
        <w:t>and</w:t>
      </w:r>
      <w:r w:rsidR="004E5ADE">
        <w:rPr>
          <w:color w:val="000000"/>
        </w:rPr>
        <w:t xml:space="preserve"> </w:t>
      </w:r>
      <w:r w:rsidRPr="00433083">
        <w:rPr>
          <w:color w:val="000000"/>
        </w:rPr>
        <w:t>Caregiver</w:t>
      </w:r>
      <w:r w:rsidR="004E5ADE">
        <w:rPr>
          <w:color w:val="000000"/>
        </w:rPr>
        <w:t xml:space="preserve"> </w:t>
      </w:r>
      <w:r w:rsidRPr="00433083">
        <w:rPr>
          <w:color w:val="000000"/>
        </w:rPr>
        <w:t>Services</w:t>
      </w:r>
    </w:p>
    <w:p w14:paraId="315A512E" w14:textId="118791A2"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Nutrition</w:t>
      </w:r>
      <w:r w:rsidR="004E5ADE">
        <w:rPr>
          <w:color w:val="000000"/>
        </w:rPr>
        <w:t xml:space="preserve"> </w:t>
      </w:r>
      <w:r w:rsidRPr="00433083">
        <w:rPr>
          <w:color w:val="000000"/>
        </w:rPr>
        <w:t>and</w:t>
      </w:r>
      <w:r w:rsidR="004E5ADE">
        <w:rPr>
          <w:color w:val="000000"/>
        </w:rPr>
        <w:t xml:space="preserve"> </w:t>
      </w:r>
      <w:r w:rsidRPr="00433083">
        <w:rPr>
          <w:color w:val="000000"/>
        </w:rPr>
        <w:t>Health</w:t>
      </w:r>
      <w:r w:rsidR="004E5ADE">
        <w:rPr>
          <w:color w:val="000000"/>
        </w:rPr>
        <w:t xml:space="preserve"> </w:t>
      </w:r>
      <w:r w:rsidRPr="00433083">
        <w:rPr>
          <w:color w:val="000000"/>
        </w:rPr>
        <w:t>Promotion</w:t>
      </w:r>
      <w:r w:rsidR="004E5ADE">
        <w:rPr>
          <w:color w:val="000000"/>
        </w:rPr>
        <w:t xml:space="preserve"> </w:t>
      </w:r>
      <w:r w:rsidRPr="00433083">
        <w:rPr>
          <w:color w:val="000000"/>
        </w:rPr>
        <w:t>Programs</w:t>
      </w:r>
    </w:p>
    <w:p w14:paraId="70E91E0F" w14:textId="65A70BA7"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Elder</w:t>
      </w:r>
      <w:r w:rsidR="004E5ADE">
        <w:rPr>
          <w:color w:val="000000"/>
        </w:rPr>
        <w:t xml:space="preserve"> </w:t>
      </w:r>
      <w:r w:rsidRPr="00433083">
        <w:rPr>
          <w:color w:val="000000"/>
        </w:rPr>
        <w:t>Justice</w:t>
      </w:r>
      <w:r w:rsidR="004E5ADE">
        <w:rPr>
          <w:color w:val="000000"/>
        </w:rPr>
        <w:t xml:space="preserve"> </w:t>
      </w:r>
      <w:r w:rsidRPr="00433083">
        <w:rPr>
          <w:color w:val="000000"/>
        </w:rPr>
        <w:t>and</w:t>
      </w:r>
      <w:r w:rsidR="004E5ADE">
        <w:rPr>
          <w:color w:val="000000"/>
        </w:rPr>
        <w:t xml:space="preserve"> </w:t>
      </w:r>
      <w:r w:rsidRPr="00433083">
        <w:rPr>
          <w:color w:val="000000"/>
        </w:rPr>
        <w:t>Adult</w:t>
      </w:r>
      <w:r w:rsidR="004E5ADE">
        <w:rPr>
          <w:color w:val="000000"/>
        </w:rPr>
        <w:t xml:space="preserve"> </w:t>
      </w:r>
      <w:r w:rsidRPr="00433083">
        <w:rPr>
          <w:color w:val="000000"/>
        </w:rPr>
        <w:t>Protective</w:t>
      </w:r>
      <w:r w:rsidR="004E5ADE">
        <w:rPr>
          <w:color w:val="000000"/>
        </w:rPr>
        <w:t xml:space="preserve"> </w:t>
      </w:r>
      <w:r w:rsidRPr="00433083">
        <w:rPr>
          <w:color w:val="000000"/>
        </w:rPr>
        <w:t>Services</w:t>
      </w:r>
    </w:p>
    <w:p w14:paraId="3A33292D" w14:textId="48F517EA"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American</w:t>
      </w:r>
      <w:r w:rsidR="004E5ADE">
        <w:rPr>
          <w:color w:val="000000"/>
        </w:rPr>
        <w:t xml:space="preserve"> </w:t>
      </w:r>
      <w:r w:rsidRPr="00433083">
        <w:rPr>
          <w:color w:val="000000"/>
        </w:rPr>
        <w:t>Indian,</w:t>
      </w:r>
      <w:r w:rsidR="004E5ADE">
        <w:rPr>
          <w:color w:val="000000"/>
        </w:rPr>
        <w:t xml:space="preserve"> </w:t>
      </w:r>
      <w:r w:rsidRPr="00433083">
        <w:rPr>
          <w:color w:val="000000"/>
        </w:rPr>
        <w:t>Alaskan</w:t>
      </w:r>
      <w:r w:rsidR="004E5ADE">
        <w:rPr>
          <w:color w:val="000000"/>
        </w:rPr>
        <w:t xml:space="preserve"> </w:t>
      </w:r>
      <w:r w:rsidRPr="00433083">
        <w:rPr>
          <w:color w:val="000000"/>
        </w:rPr>
        <w:t>Native</w:t>
      </w:r>
      <w:r w:rsidR="004E5ADE">
        <w:rPr>
          <w:color w:val="000000"/>
        </w:rPr>
        <w:t xml:space="preserve"> </w:t>
      </w:r>
      <w:r w:rsidRPr="00433083">
        <w:rPr>
          <w:color w:val="000000"/>
        </w:rPr>
        <w:t>and</w:t>
      </w:r>
      <w:r w:rsidR="004E5ADE">
        <w:rPr>
          <w:color w:val="000000"/>
        </w:rPr>
        <w:t xml:space="preserve"> </w:t>
      </w:r>
      <w:r w:rsidRPr="00433083">
        <w:rPr>
          <w:color w:val="000000"/>
        </w:rPr>
        <w:t>Native</w:t>
      </w:r>
      <w:r w:rsidR="004E5ADE">
        <w:rPr>
          <w:color w:val="000000"/>
        </w:rPr>
        <w:t xml:space="preserve"> </w:t>
      </w:r>
      <w:r w:rsidRPr="00433083">
        <w:rPr>
          <w:color w:val="000000"/>
        </w:rPr>
        <w:t>Hawaiian</w:t>
      </w:r>
      <w:r w:rsidR="004E5ADE">
        <w:rPr>
          <w:color w:val="000000"/>
        </w:rPr>
        <w:t xml:space="preserve"> </w:t>
      </w:r>
      <w:r w:rsidRPr="00433083">
        <w:rPr>
          <w:color w:val="000000"/>
        </w:rPr>
        <w:t>Programs</w:t>
      </w:r>
    </w:p>
    <w:p w14:paraId="57BF6369" w14:textId="3828C780"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Disabilities,</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three</w:t>
      </w:r>
      <w:r w:rsidR="004E5ADE">
        <w:rPr>
          <w:color w:val="000000"/>
        </w:rPr>
        <w:t xml:space="preserve"> </w:t>
      </w:r>
      <w:r w:rsidRPr="00433083">
        <w:rPr>
          <w:color w:val="000000"/>
        </w:rPr>
        <w:t>offices:</w:t>
      </w:r>
    </w:p>
    <w:p w14:paraId="64559898" w14:textId="79771176"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Intellectual</w:t>
      </w:r>
      <w:r w:rsidR="004E5ADE">
        <w:rPr>
          <w:color w:val="000000"/>
        </w:rPr>
        <w:t xml:space="preserve"> </w:t>
      </w:r>
      <w:r w:rsidRPr="00433083">
        <w:rPr>
          <w:color w:val="000000"/>
        </w:rPr>
        <w:t>and</w:t>
      </w:r>
      <w:r w:rsidR="004E5ADE">
        <w:rPr>
          <w:color w:val="000000"/>
        </w:rPr>
        <w:t xml:space="preserve"> </w:t>
      </w:r>
      <w:r w:rsidRPr="00433083">
        <w:rPr>
          <w:color w:val="000000"/>
        </w:rPr>
        <w:t>Developmental</w:t>
      </w:r>
      <w:r w:rsidR="004E5ADE">
        <w:rPr>
          <w:color w:val="000000"/>
        </w:rPr>
        <w:t xml:space="preserve"> </w:t>
      </w:r>
      <w:r w:rsidRPr="00433083">
        <w:rPr>
          <w:color w:val="000000"/>
        </w:rPr>
        <w:t>Disability</w:t>
      </w:r>
      <w:r w:rsidR="004E5ADE">
        <w:rPr>
          <w:color w:val="000000"/>
        </w:rPr>
        <w:t xml:space="preserve"> </w:t>
      </w:r>
      <w:r w:rsidRPr="00433083">
        <w:rPr>
          <w:color w:val="000000"/>
        </w:rPr>
        <w:t>Programs</w:t>
      </w:r>
    </w:p>
    <w:p w14:paraId="42CBFD2C" w14:textId="4F72F262"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Independent</w:t>
      </w:r>
      <w:r w:rsidR="004E5ADE">
        <w:rPr>
          <w:color w:val="000000"/>
        </w:rPr>
        <w:t xml:space="preserve"> </w:t>
      </w:r>
      <w:r w:rsidRPr="00433083">
        <w:rPr>
          <w:color w:val="000000"/>
        </w:rPr>
        <w:t>Living</w:t>
      </w:r>
      <w:r w:rsidR="004E5ADE">
        <w:rPr>
          <w:color w:val="000000"/>
        </w:rPr>
        <w:t xml:space="preserve"> </w:t>
      </w:r>
      <w:r w:rsidRPr="00433083">
        <w:rPr>
          <w:color w:val="000000"/>
        </w:rPr>
        <w:t>Programs</w:t>
      </w:r>
    </w:p>
    <w:p w14:paraId="26BC67CA" w14:textId="02482410"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Disability</w:t>
      </w:r>
      <w:r w:rsidR="004E5ADE">
        <w:rPr>
          <w:color w:val="000000"/>
        </w:rPr>
        <w:t xml:space="preserve"> </w:t>
      </w:r>
      <w:r w:rsidRPr="00433083">
        <w:rPr>
          <w:color w:val="000000"/>
        </w:rPr>
        <w:t>Services</w:t>
      </w:r>
      <w:r w:rsidR="004E5ADE">
        <w:rPr>
          <w:color w:val="000000"/>
        </w:rPr>
        <w:t xml:space="preserve"> </w:t>
      </w:r>
      <w:r w:rsidRPr="00433083">
        <w:rPr>
          <w:color w:val="000000"/>
        </w:rPr>
        <w:t>Innovations</w:t>
      </w:r>
    </w:p>
    <w:p w14:paraId="24E66BF4" w14:textId="170A878D"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Innovation</w:t>
      </w:r>
      <w:r w:rsidR="004E5ADE">
        <w:rPr>
          <w:color w:val="000000"/>
        </w:rPr>
        <w:t xml:space="preserve"> </w:t>
      </w:r>
      <w:r w:rsidRPr="00433083">
        <w:rPr>
          <w:color w:val="000000"/>
        </w:rPr>
        <w:t>and</w:t>
      </w:r>
      <w:r w:rsidR="004E5ADE">
        <w:rPr>
          <w:color w:val="000000"/>
        </w:rPr>
        <w:t xml:space="preserve"> </w:t>
      </w:r>
      <w:r w:rsidRPr="00433083">
        <w:rPr>
          <w:color w:val="000000"/>
        </w:rPr>
        <w:t>Partnership,</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three</w:t>
      </w:r>
      <w:r w:rsidR="004E5ADE">
        <w:rPr>
          <w:color w:val="000000"/>
        </w:rPr>
        <w:t xml:space="preserve"> </w:t>
      </w:r>
      <w:r w:rsidRPr="00433083">
        <w:rPr>
          <w:color w:val="000000"/>
        </w:rPr>
        <w:t>offices:</w:t>
      </w:r>
    </w:p>
    <w:p w14:paraId="36C832A1" w14:textId="6EB35836"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Interagency</w:t>
      </w:r>
      <w:r w:rsidR="004E5ADE">
        <w:rPr>
          <w:color w:val="000000"/>
        </w:rPr>
        <w:t xml:space="preserve"> </w:t>
      </w:r>
      <w:r w:rsidRPr="00433083">
        <w:rPr>
          <w:color w:val="000000"/>
        </w:rPr>
        <w:t>Innovation</w:t>
      </w:r>
    </w:p>
    <w:p w14:paraId="394B0CCD" w14:textId="7AC84C11"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Network</w:t>
      </w:r>
      <w:r w:rsidR="004E5ADE">
        <w:rPr>
          <w:color w:val="000000"/>
        </w:rPr>
        <w:t xml:space="preserve"> </w:t>
      </w:r>
      <w:r w:rsidRPr="00433083">
        <w:rPr>
          <w:color w:val="000000"/>
        </w:rPr>
        <w:t>Advancement</w:t>
      </w:r>
    </w:p>
    <w:p w14:paraId="0F36E4CD" w14:textId="476EFE5E"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Healthcare</w:t>
      </w:r>
      <w:r w:rsidR="004E5ADE">
        <w:rPr>
          <w:color w:val="000000"/>
        </w:rPr>
        <w:t xml:space="preserve"> </w:t>
      </w:r>
      <w:r w:rsidRPr="00433083">
        <w:rPr>
          <w:color w:val="000000"/>
        </w:rPr>
        <w:t>Information</w:t>
      </w:r>
      <w:r w:rsidR="004E5ADE">
        <w:rPr>
          <w:color w:val="000000"/>
        </w:rPr>
        <w:t xml:space="preserve"> </w:t>
      </w:r>
      <w:r w:rsidRPr="00433083">
        <w:rPr>
          <w:color w:val="000000"/>
        </w:rPr>
        <w:t>and</w:t>
      </w:r>
      <w:r w:rsidR="004E5ADE">
        <w:rPr>
          <w:color w:val="000000"/>
        </w:rPr>
        <w:t xml:space="preserve"> </w:t>
      </w:r>
      <w:r w:rsidRPr="00433083">
        <w:rPr>
          <w:color w:val="000000"/>
        </w:rPr>
        <w:t>Counseling</w:t>
      </w:r>
    </w:p>
    <w:p w14:paraId="47F43529" w14:textId="2197C806"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Management</w:t>
      </w:r>
      <w:r w:rsidR="004E5ADE">
        <w:rPr>
          <w:color w:val="000000"/>
        </w:rPr>
        <w:t xml:space="preserve"> </w:t>
      </w:r>
      <w:r w:rsidRPr="00433083">
        <w:rPr>
          <w:color w:val="000000"/>
        </w:rPr>
        <w:t>and</w:t>
      </w:r>
      <w:r w:rsidR="004E5ADE">
        <w:rPr>
          <w:color w:val="000000"/>
        </w:rPr>
        <w:t xml:space="preserve"> </w:t>
      </w:r>
      <w:r w:rsidRPr="00433083">
        <w:rPr>
          <w:color w:val="000000"/>
        </w:rPr>
        <w:t>Budget,</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four</w:t>
      </w:r>
      <w:r w:rsidR="004E5ADE">
        <w:rPr>
          <w:color w:val="000000"/>
        </w:rPr>
        <w:t xml:space="preserve"> </w:t>
      </w:r>
      <w:r w:rsidRPr="00433083">
        <w:rPr>
          <w:color w:val="000000"/>
        </w:rPr>
        <w:t>offices:</w:t>
      </w:r>
    </w:p>
    <w:p w14:paraId="7EA83192" w14:textId="7EFCABE3"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Budget</w:t>
      </w:r>
      <w:r w:rsidR="004E5ADE">
        <w:rPr>
          <w:color w:val="000000"/>
        </w:rPr>
        <w:t xml:space="preserve"> </w:t>
      </w:r>
      <w:r w:rsidRPr="00433083">
        <w:rPr>
          <w:color w:val="000000"/>
        </w:rPr>
        <w:t>and</w:t>
      </w:r>
      <w:r w:rsidR="004E5ADE">
        <w:rPr>
          <w:color w:val="000000"/>
        </w:rPr>
        <w:t xml:space="preserve"> </w:t>
      </w:r>
      <w:r w:rsidRPr="00433083">
        <w:rPr>
          <w:color w:val="000000"/>
        </w:rPr>
        <w:t>Finance</w:t>
      </w:r>
    </w:p>
    <w:p w14:paraId="1582996A" w14:textId="01BEB123"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Grants</w:t>
      </w:r>
      <w:r w:rsidR="004E5ADE">
        <w:rPr>
          <w:color w:val="000000"/>
        </w:rPr>
        <w:t xml:space="preserve"> </w:t>
      </w:r>
      <w:r w:rsidRPr="00433083">
        <w:rPr>
          <w:color w:val="000000"/>
        </w:rPr>
        <w:t>Management</w:t>
      </w:r>
    </w:p>
    <w:p w14:paraId="4E443639" w14:textId="25684246"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Administration</w:t>
      </w:r>
      <w:r w:rsidR="004E5ADE">
        <w:rPr>
          <w:color w:val="000000"/>
        </w:rPr>
        <w:t xml:space="preserve"> </w:t>
      </w:r>
      <w:r w:rsidRPr="00433083">
        <w:rPr>
          <w:color w:val="000000"/>
        </w:rPr>
        <w:t>and</w:t>
      </w:r>
      <w:r w:rsidR="004E5ADE">
        <w:rPr>
          <w:color w:val="000000"/>
        </w:rPr>
        <w:t xml:space="preserve"> </w:t>
      </w:r>
      <w:r w:rsidRPr="00433083">
        <w:rPr>
          <w:color w:val="000000"/>
        </w:rPr>
        <w:t>Personnel</w:t>
      </w:r>
    </w:p>
    <w:p w14:paraId="29E103D2" w14:textId="5CE5E130"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Information</w:t>
      </w:r>
      <w:r w:rsidR="004E5ADE">
        <w:rPr>
          <w:color w:val="000000"/>
        </w:rPr>
        <w:t xml:space="preserve"> </w:t>
      </w:r>
      <w:r w:rsidRPr="00433083">
        <w:rPr>
          <w:color w:val="000000"/>
        </w:rPr>
        <w:t>Resources</w:t>
      </w:r>
      <w:r w:rsidR="004E5ADE">
        <w:rPr>
          <w:color w:val="000000"/>
        </w:rPr>
        <w:t xml:space="preserve"> </w:t>
      </w:r>
      <w:r w:rsidRPr="00433083">
        <w:rPr>
          <w:color w:val="000000"/>
        </w:rPr>
        <w:t>Management</w:t>
      </w:r>
    </w:p>
    <w:p w14:paraId="385C6455" w14:textId="48F11BCF"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Policy</w:t>
      </w:r>
      <w:r w:rsidR="004E5ADE">
        <w:rPr>
          <w:color w:val="000000"/>
        </w:rPr>
        <w:t xml:space="preserve"> </w:t>
      </w:r>
      <w:r w:rsidRPr="00433083">
        <w:rPr>
          <w:color w:val="000000"/>
        </w:rPr>
        <w:t>and</w:t>
      </w:r>
      <w:r w:rsidR="004E5ADE">
        <w:rPr>
          <w:color w:val="000000"/>
        </w:rPr>
        <w:t xml:space="preserve"> </w:t>
      </w:r>
      <w:r w:rsidRPr="00433083">
        <w:rPr>
          <w:color w:val="000000"/>
        </w:rPr>
        <w:t>Evaluation,</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two</w:t>
      </w:r>
      <w:r w:rsidR="004E5ADE">
        <w:rPr>
          <w:color w:val="000000"/>
        </w:rPr>
        <w:t xml:space="preserve"> </w:t>
      </w:r>
      <w:r w:rsidRPr="00433083">
        <w:rPr>
          <w:color w:val="000000"/>
        </w:rPr>
        <w:t>offices:</w:t>
      </w:r>
    </w:p>
    <w:p w14:paraId="4B81F0F0" w14:textId="66B0E926"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Policy</w:t>
      </w:r>
      <w:r w:rsidR="004E5ADE">
        <w:rPr>
          <w:color w:val="000000"/>
        </w:rPr>
        <w:t xml:space="preserve"> </w:t>
      </w:r>
      <w:r w:rsidRPr="00433083">
        <w:rPr>
          <w:color w:val="000000"/>
        </w:rPr>
        <w:t>Analysis</w:t>
      </w:r>
      <w:r w:rsidR="004E5ADE">
        <w:rPr>
          <w:color w:val="000000"/>
        </w:rPr>
        <w:t xml:space="preserve"> </w:t>
      </w:r>
      <w:r w:rsidRPr="00433083">
        <w:rPr>
          <w:color w:val="000000"/>
        </w:rPr>
        <w:t>and</w:t>
      </w:r>
      <w:r w:rsidR="004E5ADE">
        <w:rPr>
          <w:color w:val="000000"/>
        </w:rPr>
        <w:t xml:space="preserve"> </w:t>
      </w:r>
      <w:r w:rsidRPr="00433083">
        <w:rPr>
          <w:color w:val="000000"/>
        </w:rPr>
        <w:t>Development</w:t>
      </w:r>
    </w:p>
    <w:p w14:paraId="5304FBC8" w14:textId="509232BC"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Performance</w:t>
      </w:r>
      <w:r w:rsidR="004E5ADE">
        <w:rPr>
          <w:color w:val="000000"/>
        </w:rPr>
        <w:t xml:space="preserve"> </w:t>
      </w:r>
      <w:r w:rsidRPr="00433083">
        <w:rPr>
          <w:color w:val="000000"/>
        </w:rPr>
        <w:t>and</w:t>
      </w:r>
      <w:r w:rsidR="004E5ADE">
        <w:rPr>
          <w:color w:val="000000"/>
        </w:rPr>
        <w:t xml:space="preserve"> </w:t>
      </w:r>
      <w:r w:rsidRPr="00433083">
        <w:rPr>
          <w:color w:val="000000"/>
        </w:rPr>
        <w:t>Evaluation</w:t>
      </w:r>
    </w:p>
    <w:p w14:paraId="013C0446" w14:textId="767C5DC3"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Center</w:t>
      </w:r>
      <w:r w:rsidR="004E5ADE">
        <w:rPr>
          <w:color w:val="000000"/>
        </w:rPr>
        <w:t xml:space="preserve"> </w:t>
      </w:r>
      <w:r w:rsidRPr="00433083">
        <w:rPr>
          <w:color w:val="000000"/>
        </w:rPr>
        <w:t>for</w:t>
      </w:r>
      <w:r w:rsidR="004E5ADE">
        <w:rPr>
          <w:color w:val="000000"/>
        </w:rPr>
        <w:t xml:space="preserve"> </w:t>
      </w:r>
      <w:r w:rsidRPr="00433083">
        <w:rPr>
          <w:color w:val="000000"/>
        </w:rPr>
        <w:t>Regional</w:t>
      </w:r>
      <w:r w:rsidR="004E5ADE">
        <w:rPr>
          <w:color w:val="000000"/>
        </w:rPr>
        <w:t xml:space="preserve"> </w:t>
      </w:r>
      <w:r w:rsidRPr="00433083">
        <w:rPr>
          <w:color w:val="000000"/>
        </w:rPr>
        <w:t>Operations,</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ten</w:t>
      </w:r>
      <w:r w:rsidR="004E5ADE">
        <w:rPr>
          <w:color w:val="000000"/>
        </w:rPr>
        <w:t xml:space="preserve"> </w:t>
      </w:r>
      <w:r w:rsidRPr="00433083">
        <w:rPr>
          <w:color w:val="000000"/>
        </w:rPr>
        <w:t>regional</w:t>
      </w:r>
      <w:r w:rsidR="004E5ADE">
        <w:rPr>
          <w:color w:val="000000"/>
        </w:rPr>
        <w:t xml:space="preserve"> </w:t>
      </w:r>
      <w:r w:rsidRPr="00433083">
        <w:rPr>
          <w:color w:val="000000"/>
        </w:rPr>
        <w:t>offices</w:t>
      </w:r>
    </w:p>
    <w:p w14:paraId="767C9205" w14:textId="39C83F8D"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National</w:t>
      </w:r>
      <w:r w:rsidR="004E5ADE">
        <w:rPr>
          <w:color w:val="000000"/>
        </w:rPr>
        <w:t xml:space="preserve"> </w:t>
      </w:r>
      <w:r w:rsidRPr="00433083">
        <w:rPr>
          <w:color w:val="000000"/>
        </w:rPr>
        <w:t>Institute</w:t>
      </w:r>
      <w:r w:rsidR="004E5ADE">
        <w:rPr>
          <w:color w:val="000000"/>
        </w:rPr>
        <w:t xml:space="preserve"> </w:t>
      </w:r>
      <w:r w:rsidRPr="00433083">
        <w:rPr>
          <w:color w:val="000000"/>
        </w:rPr>
        <w:t>on</w:t>
      </w:r>
      <w:r w:rsidR="004E5ADE">
        <w:rPr>
          <w:color w:val="000000"/>
        </w:rPr>
        <w:t xml:space="preserve"> </w:t>
      </w:r>
      <w:r w:rsidRPr="00433083">
        <w:rPr>
          <w:color w:val="000000"/>
        </w:rPr>
        <w:t>Disability,</w:t>
      </w:r>
      <w:r w:rsidR="004E5ADE">
        <w:rPr>
          <w:color w:val="000000"/>
        </w:rPr>
        <w:t xml:space="preserve"> </w:t>
      </w:r>
      <w:r w:rsidRPr="00433083">
        <w:rPr>
          <w:color w:val="000000"/>
        </w:rPr>
        <w:t>Independent</w:t>
      </w:r>
      <w:r w:rsidR="004E5ADE">
        <w:rPr>
          <w:color w:val="000000"/>
        </w:rPr>
        <w:t xml:space="preserve"> </w:t>
      </w:r>
      <w:r w:rsidRPr="00433083">
        <w:rPr>
          <w:color w:val="000000"/>
        </w:rPr>
        <w:t>Living,</w:t>
      </w:r>
      <w:r w:rsidR="004E5ADE">
        <w:rPr>
          <w:color w:val="000000"/>
        </w:rPr>
        <w:t xml:space="preserve"> </w:t>
      </w:r>
      <w:r w:rsidRPr="00433083">
        <w:rPr>
          <w:color w:val="000000"/>
        </w:rPr>
        <w:t>and</w:t>
      </w:r>
      <w:r w:rsidR="004E5ADE">
        <w:rPr>
          <w:color w:val="000000"/>
        </w:rPr>
        <w:t xml:space="preserve"> </w:t>
      </w:r>
      <w:r w:rsidRPr="00433083">
        <w:rPr>
          <w:color w:val="000000"/>
        </w:rPr>
        <w:t>Rehabilitation</w:t>
      </w:r>
      <w:r w:rsidR="004E5ADE">
        <w:rPr>
          <w:color w:val="000000"/>
        </w:rPr>
        <w:t xml:space="preserve"> </w:t>
      </w:r>
      <w:r w:rsidRPr="00433083">
        <w:rPr>
          <w:color w:val="000000"/>
        </w:rPr>
        <w:t>Research,</w:t>
      </w:r>
      <w:r w:rsidR="004E5ADE">
        <w:rPr>
          <w:color w:val="000000"/>
        </w:rPr>
        <w:t xml:space="preserve"> </w:t>
      </w:r>
      <w:r w:rsidRPr="00433083">
        <w:rPr>
          <w:color w:val="000000"/>
        </w:rPr>
        <w:t>which</w:t>
      </w:r>
      <w:r w:rsidR="004E5ADE">
        <w:rPr>
          <w:color w:val="000000"/>
        </w:rPr>
        <w:t xml:space="preserve"> </w:t>
      </w:r>
      <w:r w:rsidRPr="00433083">
        <w:rPr>
          <w:color w:val="000000"/>
        </w:rPr>
        <w:t>includes</w:t>
      </w:r>
      <w:r w:rsidR="004E5ADE">
        <w:rPr>
          <w:color w:val="000000"/>
        </w:rPr>
        <w:t xml:space="preserve"> </w:t>
      </w:r>
      <w:r w:rsidRPr="00433083">
        <w:rPr>
          <w:color w:val="000000"/>
        </w:rPr>
        <w:t>two</w:t>
      </w:r>
      <w:r w:rsidR="004E5ADE">
        <w:rPr>
          <w:color w:val="000000"/>
        </w:rPr>
        <w:t xml:space="preserve"> </w:t>
      </w:r>
      <w:r w:rsidRPr="00433083">
        <w:rPr>
          <w:color w:val="000000"/>
        </w:rPr>
        <w:t>offices:</w:t>
      </w:r>
    </w:p>
    <w:p w14:paraId="23FACA8C" w14:textId="12EDF7F9"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Research</w:t>
      </w:r>
      <w:r w:rsidR="004E5ADE">
        <w:rPr>
          <w:color w:val="000000"/>
        </w:rPr>
        <w:t xml:space="preserve"> </w:t>
      </w:r>
      <w:r w:rsidRPr="00433083">
        <w:rPr>
          <w:color w:val="000000"/>
        </w:rPr>
        <w:t>Administration</w:t>
      </w:r>
    </w:p>
    <w:p w14:paraId="67391E1F" w14:textId="09CF1E9F" w:rsidR="006631EA" w:rsidRPr="00433083" w:rsidRDefault="006631EA" w:rsidP="004475D2">
      <w:pPr>
        <w:numPr>
          <w:ilvl w:val="1"/>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Research</w:t>
      </w:r>
      <w:r w:rsidR="004E5ADE">
        <w:rPr>
          <w:color w:val="000000"/>
        </w:rPr>
        <w:t xml:space="preserve"> </w:t>
      </w:r>
      <w:r w:rsidRPr="00433083">
        <w:rPr>
          <w:color w:val="000000"/>
        </w:rPr>
        <w:t>Sciences</w:t>
      </w:r>
    </w:p>
    <w:p w14:paraId="15456D1F" w14:textId="67086D85" w:rsidR="006631EA" w:rsidRPr="00433083" w:rsidRDefault="006631EA" w:rsidP="004475D2">
      <w:pPr>
        <w:numPr>
          <w:ilvl w:val="0"/>
          <w:numId w:val="34"/>
        </w:numPr>
        <w:shd w:val="clear" w:color="auto" w:fill="FFFFFF"/>
        <w:spacing w:before="100" w:beforeAutospacing="1" w:after="100" w:afterAutospacing="1" w:line="353" w:lineRule="atLeast"/>
        <w:rPr>
          <w:color w:val="000000"/>
        </w:rPr>
      </w:pP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External</w:t>
      </w:r>
      <w:r w:rsidR="004E5ADE">
        <w:rPr>
          <w:color w:val="000000"/>
        </w:rPr>
        <w:t xml:space="preserve"> </w:t>
      </w:r>
      <w:r w:rsidRPr="00433083">
        <w:rPr>
          <w:color w:val="000000"/>
        </w:rPr>
        <w:t>Affairs</w:t>
      </w:r>
    </w:p>
    <w:p w14:paraId="2377FA48" w14:textId="472A46F1" w:rsidR="006631EA" w:rsidRPr="00433083" w:rsidRDefault="006631EA" w:rsidP="006631EA">
      <w:pPr>
        <w:shd w:val="clear" w:color="auto" w:fill="FFFFFF"/>
        <w:spacing w:before="100" w:beforeAutospacing="1"/>
        <w:rPr>
          <w:color w:val="000000"/>
        </w:rPr>
      </w:pPr>
      <w:r w:rsidRPr="00433083">
        <w:rPr>
          <w:color w:val="000000"/>
        </w:rPr>
        <w:t>The</w:t>
      </w:r>
      <w:r w:rsidR="004E5ADE">
        <w:rPr>
          <w:color w:val="000000"/>
        </w:rPr>
        <w:t xml:space="preserve"> </w:t>
      </w:r>
      <w:r w:rsidRPr="00433083">
        <w:rPr>
          <w:color w:val="000000"/>
        </w:rPr>
        <w:t>Deputy</w:t>
      </w:r>
      <w:r w:rsidR="004E5ADE">
        <w:rPr>
          <w:color w:val="000000"/>
        </w:rPr>
        <w:t xml:space="preserve"> </w:t>
      </w:r>
      <w:r w:rsidRPr="00433083">
        <w:rPr>
          <w:color w:val="000000"/>
        </w:rPr>
        <w:t>Assistant</w:t>
      </w:r>
      <w:r w:rsidR="004E5ADE">
        <w:rPr>
          <w:color w:val="000000"/>
        </w:rPr>
        <w:t xml:space="preserve"> </w:t>
      </w:r>
      <w:r w:rsidRPr="00433083">
        <w:rPr>
          <w:color w:val="000000"/>
        </w:rPr>
        <w:t>Secretary</w:t>
      </w:r>
      <w:r w:rsidR="004E5ADE">
        <w:rPr>
          <w:color w:val="000000"/>
        </w:rPr>
        <w:t xml:space="preserve"> </w:t>
      </w:r>
      <w:r w:rsidRPr="00433083">
        <w:rPr>
          <w:color w:val="000000"/>
        </w:rPr>
        <w:t>for</w:t>
      </w:r>
      <w:r w:rsidR="004E5ADE">
        <w:rPr>
          <w:color w:val="000000"/>
        </w:rPr>
        <w:t xml:space="preserve"> </w:t>
      </w:r>
      <w:r w:rsidRPr="00433083">
        <w:rPr>
          <w:color w:val="000000"/>
        </w:rPr>
        <w:t>Aging</w:t>
      </w:r>
      <w:r w:rsidR="004E5ADE">
        <w:rPr>
          <w:color w:val="000000"/>
        </w:rPr>
        <w:t xml:space="preserve"> </w:t>
      </w:r>
      <w:r w:rsidRPr="00433083">
        <w:rPr>
          <w:color w:val="000000"/>
        </w:rPr>
        <w:t>also</w:t>
      </w:r>
      <w:r w:rsidR="004E5ADE">
        <w:rPr>
          <w:color w:val="000000"/>
        </w:rPr>
        <w:t xml:space="preserve"> </w:t>
      </w:r>
      <w:r w:rsidRPr="00433083">
        <w:rPr>
          <w:color w:val="000000"/>
        </w:rPr>
        <w:t>serves</w:t>
      </w:r>
      <w:r w:rsidR="004E5ADE">
        <w:rPr>
          <w:color w:val="000000"/>
        </w:rPr>
        <w:t xml:space="preserve"> </w:t>
      </w:r>
      <w:r w:rsidRPr="00433083">
        <w:rPr>
          <w:color w:val="000000"/>
        </w:rPr>
        <w:t>as</w:t>
      </w:r>
      <w:r w:rsidR="004E5ADE">
        <w:rPr>
          <w:color w:val="000000"/>
        </w:rPr>
        <w:t xml:space="preserve"> </w:t>
      </w:r>
      <w:r w:rsidRPr="00433083">
        <w:rPr>
          <w:color w:val="000000"/>
        </w:rPr>
        <w:t>the</w:t>
      </w:r>
      <w:r w:rsidR="004E5ADE">
        <w:rPr>
          <w:color w:val="000000"/>
        </w:rPr>
        <w:t xml:space="preserve"> </w:t>
      </w:r>
      <w:r w:rsidRPr="00433083">
        <w:rPr>
          <w:color w:val="000000"/>
        </w:rPr>
        <w:t>Director</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Office</w:t>
      </w:r>
      <w:r w:rsidR="004E5ADE">
        <w:rPr>
          <w:color w:val="000000"/>
        </w:rPr>
        <w:t xml:space="preserve"> </w:t>
      </w:r>
      <w:r w:rsidRPr="00433083">
        <w:rPr>
          <w:color w:val="000000"/>
        </w:rPr>
        <w:t>of</w:t>
      </w:r>
      <w:r w:rsidR="004E5ADE">
        <w:rPr>
          <w:color w:val="000000"/>
        </w:rPr>
        <w:t xml:space="preserve"> </w:t>
      </w:r>
      <w:r w:rsidRPr="00433083">
        <w:rPr>
          <w:color w:val="000000"/>
        </w:rPr>
        <w:t>Long-Term</w:t>
      </w:r>
      <w:r w:rsidR="004E5ADE">
        <w:rPr>
          <w:color w:val="000000"/>
        </w:rPr>
        <w:t xml:space="preserve"> </w:t>
      </w:r>
      <w:r w:rsidRPr="00433083">
        <w:rPr>
          <w:color w:val="000000"/>
        </w:rPr>
        <w:t>Care</w:t>
      </w:r>
      <w:r w:rsidR="004E5ADE">
        <w:rPr>
          <w:color w:val="000000"/>
        </w:rPr>
        <w:t xml:space="preserve"> </w:t>
      </w:r>
      <w:r w:rsidRPr="00433083">
        <w:rPr>
          <w:color w:val="000000"/>
        </w:rPr>
        <w:t>Ombudsman</w:t>
      </w:r>
      <w:r w:rsidR="004E5ADE">
        <w:rPr>
          <w:color w:val="000000"/>
        </w:rPr>
        <w:t xml:space="preserve"> </w:t>
      </w:r>
      <w:r w:rsidRPr="00433083">
        <w:rPr>
          <w:color w:val="000000"/>
        </w:rPr>
        <w:t>Programs,</w:t>
      </w:r>
      <w:r w:rsidR="004E5ADE">
        <w:rPr>
          <w:color w:val="000000"/>
        </w:rPr>
        <w:t xml:space="preserve"> </w:t>
      </w:r>
      <w:r w:rsidRPr="00433083">
        <w:rPr>
          <w:color w:val="000000"/>
        </w:rPr>
        <w:t>consistent</w:t>
      </w:r>
      <w:r w:rsidR="004E5ADE">
        <w:rPr>
          <w:color w:val="000000"/>
        </w:rPr>
        <w:t xml:space="preserve"> </w:t>
      </w:r>
      <w:r w:rsidRPr="00433083">
        <w:rPr>
          <w:color w:val="000000"/>
        </w:rPr>
        <w:t>with</w:t>
      </w:r>
      <w:r w:rsidR="004E5ADE">
        <w:rPr>
          <w:color w:val="000000"/>
        </w:rPr>
        <w:t xml:space="preserve"> </w:t>
      </w:r>
      <w:r w:rsidRPr="00433083">
        <w:rPr>
          <w:color w:val="000000"/>
        </w:rPr>
        <w:t>Section</w:t>
      </w:r>
      <w:r w:rsidR="004E5ADE">
        <w:rPr>
          <w:color w:val="000000"/>
        </w:rPr>
        <w:t xml:space="preserve"> </w:t>
      </w:r>
      <w:r w:rsidRPr="00433083">
        <w:rPr>
          <w:color w:val="000000"/>
        </w:rPr>
        <w:t>201</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Older</w:t>
      </w:r>
      <w:r w:rsidR="004E5ADE">
        <w:rPr>
          <w:color w:val="000000"/>
        </w:rPr>
        <w:t xml:space="preserve"> </w:t>
      </w:r>
      <w:r w:rsidRPr="00433083">
        <w:rPr>
          <w:color w:val="000000"/>
        </w:rPr>
        <w:t>Americans</w:t>
      </w:r>
      <w:r w:rsidR="004E5ADE">
        <w:rPr>
          <w:color w:val="000000"/>
        </w:rPr>
        <w:t xml:space="preserve"> </w:t>
      </w:r>
      <w:r w:rsidRPr="00433083">
        <w:rPr>
          <w:color w:val="000000"/>
        </w:rPr>
        <w:t>Act.</w:t>
      </w:r>
    </w:p>
    <w:p w14:paraId="4CC96297" w14:textId="77777777" w:rsidR="006631EA" w:rsidRPr="00433083" w:rsidRDefault="006631EA" w:rsidP="006631EA">
      <w:pPr>
        <w:shd w:val="clear" w:color="auto" w:fill="FFFFFF"/>
        <w:rPr>
          <w:color w:val="000000"/>
        </w:rPr>
      </w:pPr>
    </w:p>
    <w:p w14:paraId="64D80ACD" w14:textId="157BE3F2" w:rsidR="006631EA" w:rsidRPr="00433083" w:rsidRDefault="006631EA" w:rsidP="006631EA">
      <w:pPr>
        <w:shd w:val="clear" w:color="auto" w:fill="FFFFFF"/>
        <w:rPr>
          <w:color w:val="000000"/>
        </w:rPr>
      </w:pPr>
      <w:r w:rsidRPr="00433083">
        <w:rPr>
          <w:color w:val="000000"/>
        </w:rPr>
        <w:t>The</w:t>
      </w:r>
      <w:r w:rsidR="004E5ADE">
        <w:rPr>
          <w:color w:val="000000"/>
        </w:rPr>
        <w:t xml:space="preserve"> </w:t>
      </w: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Disabilities</w:t>
      </w:r>
      <w:r w:rsidR="004E5ADE">
        <w:rPr>
          <w:color w:val="000000"/>
        </w:rPr>
        <w:t xml:space="preserve"> </w:t>
      </w:r>
      <w:r w:rsidRPr="00433083">
        <w:rPr>
          <w:color w:val="000000"/>
        </w:rPr>
        <w:t>is</w:t>
      </w:r>
      <w:r w:rsidR="004E5ADE">
        <w:rPr>
          <w:color w:val="000000"/>
        </w:rPr>
        <w:t xml:space="preserve"> </w:t>
      </w:r>
      <w:r w:rsidRPr="00433083">
        <w:rPr>
          <w:color w:val="000000"/>
        </w:rPr>
        <w:t>headed</w:t>
      </w:r>
      <w:r w:rsidR="004E5ADE">
        <w:rPr>
          <w:color w:val="000000"/>
        </w:rPr>
        <w:t xml:space="preserve"> </w:t>
      </w:r>
      <w:r w:rsidRPr="00433083">
        <w:rPr>
          <w:color w:val="000000"/>
        </w:rPr>
        <w:t>by</w:t>
      </w:r>
      <w:r w:rsidR="004E5ADE">
        <w:rPr>
          <w:color w:val="000000"/>
        </w:rPr>
        <w:t xml:space="preserve"> </w:t>
      </w:r>
      <w:r w:rsidRPr="00433083">
        <w:rPr>
          <w:color w:val="000000"/>
        </w:rPr>
        <w:t>a</w:t>
      </w:r>
      <w:r w:rsidR="004E5ADE">
        <w:rPr>
          <w:color w:val="000000"/>
        </w:rPr>
        <w:t xml:space="preserve"> </w:t>
      </w:r>
      <w:r w:rsidRPr="00433083">
        <w:rPr>
          <w:color w:val="000000"/>
        </w:rPr>
        <w:t>Commissioner</w:t>
      </w:r>
      <w:r w:rsidR="004E5ADE">
        <w:rPr>
          <w:color w:val="000000"/>
        </w:rPr>
        <w:t xml:space="preserve"> </w:t>
      </w:r>
      <w:r w:rsidRPr="00433083">
        <w:rPr>
          <w:color w:val="000000"/>
        </w:rPr>
        <w:t>who</w:t>
      </w:r>
      <w:r w:rsidR="004E5ADE">
        <w:rPr>
          <w:color w:val="000000"/>
        </w:rPr>
        <w:t xml:space="preserve"> </w:t>
      </w:r>
      <w:r w:rsidRPr="00433083">
        <w:rPr>
          <w:color w:val="000000"/>
        </w:rPr>
        <w:t>also</w:t>
      </w:r>
      <w:r w:rsidR="004E5ADE">
        <w:rPr>
          <w:color w:val="000000"/>
        </w:rPr>
        <w:t xml:space="preserve"> </w:t>
      </w:r>
      <w:r w:rsidRPr="00433083">
        <w:rPr>
          <w:color w:val="000000"/>
        </w:rPr>
        <w:t>serves</w:t>
      </w:r>
      <w:r w:rsidR="004E5ADE">
        <w:rPr>
          <w:color w:val="000000"/>
        </w:rPr>
        <w:t xml:space="preserve"> </w:t>
      </w:r>
      <w:r w:rsidRPr="00433083">
        <w:rPr>
          <w:color w:val="000000"/>
        </w:rPr>
        <w:t>as:</w:t>
      </w:r>
    </w:p>
    <w:p w14:paraId="4F235368" w14:textId="03DE2E7D" w:rsidR="006631EA" w:rsidRPr="00433083" w:rsidRDefault="006631EA" w:rsidP="004475D2">
      <w:pPr>
        <w:pStyle w:val="ListParagraph"/>
        <w:numPr>
          <w:ilvl w:val="0"/>
          <w:numId w:val="35"/>
        </w:numPr>
        <w:shd w:val="clear" w:color="auto" w:fill="FFFFFF"/>
        <w:spacing w:before="0"/>
        <w:rPr>
          <w:color w:val="000000"/>
        </w:rPr>
      </w:pPr>
      <w:r w:rsidRPr="00433083">
        <w:rPr>
          <w:color w:val="000000"/>
        </w:rPr>
        <w:t>Commissioner</w:t>
      </w:r>
      <w:r w:rsidR="004E5ADE">
        <w:rPr>
          <w:color w:val="000000"/>
        </w:rPr>
        <w:t xml:space="preserve"> </w:t>
      </w:r>
      <w:r w:rsidRPr="00433083">
        <w:rPr>
          <w:color w:val="000000"/>
        </w:rPr>
        <w:t>of</w:t>
      </w:r>
      <w:r w:rsidR="004E5ADE">
        <w:rPr>
          <w:color w:val="000000"/>
        </w:rPr>
        <w:t xml:space="preserve"> </w:t>
      </w:r>
      <w:r w:rsidRPr="00433083">
        <w:rPr>
          <w:color w:val="000000"/>
        </w:rPr>
        <w:t>the</w:t>
      </w:r>
      <w:r w:rsidR="004E5ADE">
        <w:rPr>
          <w:color w:val="000000"/>
        </w:rPr>
        <w:t xml:space="preserve"> </w:t>
      </w:r>
      <w:r w:rsidRPr="00433083">
        <w:rPr>
          <w:color w:val="000000"/>
        </w:rPr>
        <w:t>Administration</w:t>
      </w:r>
      <w:r w:rsidR="004E5ADE">
        <w:rPr>
          <w:color w:val="000000"/>
        </w:rPr>
        <w:t xml:space="preserve"> </w:t>
      </w:r>
      <w:r w:rsidRPr="00433083">
        <w:rPr>
          <w:color w:val="000000"/>
        </w:rPr>
        <w:t>on</w:t>
      </w:r>
      <w:r w:rsidR="004E5ADE">
        <w:rPr>
          <w:color w:val="000000"/>
        </w:rPr>
        <w:t xml:space="preserve"> </w:t>
      </w:r>
      <w:r w:rsidRPr="00433083">
        <w:rPr>
          <w:color w:val="000000"/>
        </w:rPr>
        <w:t>Developmental</w:t>
      </w:r>
      <w:r w:rsidR="004E5ADE">
        <w:rPr>
          <w:color w:val="000000"/>
        </w:rPr>
        <w:t xml:space="preserve"> </w:t>
      </w:r>
      <w:r w:rsidRPr="00433083">
        <w:rPr>
          <w:color w:val="000000"/>
        </w:rPr>
        <w:t>Disabilities,</w:t>
      </w:r>
      <w:r w:rsidR="004E5ADE">
        <w:rPr>
          <w:color w:val="000000"/>
        </w:rPr>
        <w:t xml:space="preserve"> </w:t>
      </w:r>
      <w:r w:rsidRPr="00433083">
        <w:rPr>
          <w:color w:val="000000"/>
        </w:rPr>
        <w:t>as</w:t>
      </w:r>
      <w:r w:rsidR="004E5ADE">
        <w:rPr>
          <w:color w:val="000000"/>
        </w:rPr>
        <w:t xml:space="preserve"> </w:t>
      </w:r>
      <w:r w:rsidRPr="00433083">
        <w:rPr>
          <w:color w:val="000000"/>
        </w:rPr>
        <w:t>described</w:t>
      </w:r>
      <w:r w:rsidR="004E5ADE">
        <w:rPr>
          <w:color w:val="000000"/>
        </w:rPr>
        <w:t xml:space="preserve"> </w:t>
      </w:r>
      <w:r w:rsidRPr="00433083">
        <w:rPr>
          <w:color w:val="000000"/>
        </w:rPr>
        <w:t>by</w:t>
      </w:r>
      <w:r w:rsidR="004E5ADE">
        <w:rPr>
          <w:color w:val="000000"/>
        </w:rPr>
        <w:t xml:space="preserve"> </w:t>
      </w:r>
      <w:r w:rsidRPr="00433083">
        <w:rPr>
          <w:color w:val="000000"/>
        </w:rPr>
        <w:t>the</w:t>
      </w:r>
      <w:r w:rsidR="004E5ADE">
        <w:rPr>
          <w:color w:val="000000"/>
        </w:rPr>
        <w:t xml:space="preserve"> </w:t>
      </w:r>
      <w:r w:rsidRPr="00433083">
        <w:rPr>
          <w:color w:val="000000"/>
        </w:rPr>
        <w:t>Developmental</w:t>
      </w:r>
      <w:r w:rsidR="004E5ADE">
        <w:rPr>
          <w:color w:val="000000"/>
        </w:rPr>
        <w:t xml:space="preserve"> </w:t>
      </w:r>
      <w:r w:rsidRPr="00433083">
        <w:rPr>
          <w:color w:val="000000"/>
        </w:rPr>
        <w:t>Disabilities</w:t>
      </w:r>
      <w:r w:rsidR="004E5ADE">
        <w:rPr>
          <w:color w:val="000000"/>
        </w:rPr>
        <w:t xml:space="preserve"> </w:t>
      </w:r>
      <w:r w:rsidRPr="00433083">
        <w:rPr>
          <w:color w:val="000000"/>
        </w:rPr>
        <w:t>Act</w:t>
      </w:r>
      <w:r w:rsidR="004E5ADE">
        <w:rPr>
          <w:color w:val="000000"/>
        </w:rPr>
        <w:t xml:space="preserve"> </w:t>
      </w:r>
    </w:p>
    <w:p w14:paraId="153162D6" w14:textId="08AC2139" w:rsidR="001075F2" w:rsidRPr="00BD146C" w:rsidRDefault="006631EA" w:rsidP="0011341F">
      <w:pPr>
        <w:pStyle w:val="ListParagraph"/>
        <w:numPr>
          <w:ilvl w:val="0"/>
          <w:numId w:val="35"/>
        </w:numPr>
        <w:shd w:val="clear" w:color="auto" w:fill="FFFFFF"/>
        <w:spacing w:before="100" w:beforeAutospacing="1" w:after="100" w:afterAutospacing="1" w:line="353" w:lineRule="atLeast"/>
        <w:rPr>
          <w:color w:val="000000"/>
        </w:rPr>
      </w:pPr>
      <w:r w:rsidRPr="00BD146C">
        <w:rPr>
          <w:color w:val="000000"/>
        </w:rPr>
        <w:t>Director</w:t>
      </w:r>
      <w:r w:rsidR="004E5ADE" w:rsidRPr="00BD146C">
        <w:rPr>
          <w:color w:val="000000"/>
        </w:rPr>
        <w:t xml:space="preserve"> </w:t>
      </w:r>
      <w:r w:rsidRPr="00BD146C">
        <w:rPr>
          <w:color w:val="000000"/>
        </w:rPr>
        <w:t>of</w:t>
      </w:r>
      <w:r w:rsidR="004E5ADE" w:rsidRPr="00BD146C">
        <w:rPr>
          <w:color w:val="000000"/>
        </w:rPr>
        <w:t xml:space="preserve"> </w:t>
      </w:r>
      <w:r w:rsidRPr="00BD146C">
        <w:rPr>
          <w:color w:val="000000"/>
        </w:rPr>
        <w:t>the</w:t>
      </w:r>
      <w:r w:rsidR="004E5ADE" w:rsidRPr="00BD146C">
        <w:rPr>
          <w:color w:val="000000"/>
        </w:rPr>
        <w:t xml:space="preserve"> </w:t>
      </w:r>
      <w:r w:rsidRPr="00BD146C">
        <w:rPr>
          <w:color w:val="000000"/>
        </w:rPr>
        <w:t>Independent</w:t>
      </w:r>
      <w:r w:rsidR="004E5ADE" w:rsidRPr="00BD146C">
        <w:rPr>
          <w:color w:val="000000"/>
        </w:rPr>
        <w:t xml:space="preserve"> </w:t>
      </w:r>
      <w:r w:rsidRPr="00BD146C">
        <w:rPr>
          <w:color w:val="000000"/>
        </w:rPr>
        <w:t>Living</w:t>
      </w:r>
      <w:r w:rsidR="004E5ADE" w:rsidRPr="00BD146C">
        <w:rPr>
          <w:color w:val="000000"/>
        </w:rPr>
        <w:t xml:space="preserve"> </w:t>
      </w:r>
      <w:r w:rsidRPr="00BD146C">
        <w:rPr>
          <w:color w:val="000000"/>
        </w:rPr>
        <w:t>Administration,</w:t>
      </w:r>
      <w:r w:rsidR="004E5ADE" w:rsidRPr="00BD146C">
        <w:rPr>
          <w:color w:val="000000"/>
        </w:rPr>
        <w:t xml:space="preserve"> </w:t>
      </w:r>
      <w:r w:rsidRPr="00BD146C">
        <w:rPr>
          <w:color w:val="000000"/>
        </w:rPr>
        <w:t>reporting</w:t>
      </w:r>
      <w:r w:rsidR="004E5ADE" w:rsidRPr="00BD146C">
        <w:rPr>
          <w:color w:val="000000"/>
        </w:rPr>
        <w:t xml:space="preserve"> </w:t>
      </w:r>
      <w:r w:rsidRPr="00BD146C">
        <w:rPr>
          <w:color w:val="000000"/>
        </w:rPr>
        <w:t>directly</w:t>
      </w:r>
      <w:r w:rsidR="004E5ADE" w:rsidRPr="00BD146C">
        <w:rPr>
          <w:color w:val="000000"/>
        </w:rPr>
        <w:t xml:space="preserve"> </w:t>
      </w:r>
      <w:r w:rsidRPr="00BD146C">
        <w:rPr>
          <w:color w:val="000000"/>
        </w:rPr>
        <w:t>to</w:t>
      </w:r>
      <w:r w:rsidR="004E5ADE" w:rsidRPr="00BD146C">
        <w:rPr>
          <w:color w:val="000000"/>
        </w:rPr>
        <w:t xml:space="preserve"> </w:t>
      </w:r>
      <w:r w:rsidRPr="00BD146C">
        <w:rPr>
          <w:color w:val="000000"/>
        </w:rPr>
        <w:t>the</w:t>
      </w:r>
      <w:r w:rsidR="004E5ADE" w:rsidRPr="00BD146C">
        <w:rPr>
          <w:color w:val="000000"/>
        </w:rPr>
        <w:t xml:space="preserve"> </w:t>
      </w:r>
      <w:r w:rsidRPr="00BD146C">
        <w:rPr>
          <w:color w:val="000000"/>
        </w:rPr>
        <w:t>ACL</w:t>
      </w:r>
      <w:r w:rsidR="004E5ADE" w:rsidRPr="00BD146C">
        <w:rPr>
          <w:color w:val="000000"/>
        </w:rPr>
        <w:t xml:space="preserve"> </w:t>
      </w:r>
      <w:r w:rsidRPr="00BD146C">
        <w:rPr>
          <w:color w:val="000000"/>
        </w:rPr>
        <w:t>Administrator</w:t>
      </w:r>
      <w:r w:rsidR="004E5ADE" w:rsidRPr="00BD146C">
        <w:rPr>
          <w:color w:val="000000"/>
        </w:rPr>
        <w:t xml:space="preserve"> </w:t>
      </w:r>
      <w:r w:rsidRPr="00BD146C">
        <w:rPr>
          <w:color w:val="000000"/>
        </w:rPr>
        <w:t>in</w:t>
      </w:r>
      <w:r w:rsidR="004E5ADE" w:rsidRPr="00BD146C">
        <w:rPr>
          <w:color w:val="000000"/>
        </w:rPr>
        <w:t xml:space="preserve"> </w:t>
      </w:r>
      <w:r w:rsidRPr="00BD146C">
        <w:rPr>
          <w:color w:val="000000"/>
        </w:rPr>
        <w:t>carrying</w:t>
      </w:r>
      <w:r w:rsidR="004E5ADE" w:rsidRPr="00BD146C">
        <w:rPr>
          <w:color w:val="000000"/>
        </w:rPr>
        <w:t xml:space="preserve"> </w:t>
      </w:r>
      <w:r w:rsidRPr="00BD146C">
        <w:rPr>
          <w:color w:val="000000"/>
        </w:rPr>
        <w:t>out</w:t>
      </w:r>
      <w:r w:rsidR="004E5ADE" w:rsidRPr="00BD146C">
        <w:rPr>
          <w:color w:val="000000"/>
        </w:rPr>
        <w:t xml:space="preserve"> </w:t>
      </w:r>
      <w:r w:rsidRPr="00BD146C">
        <w:rPr>
          <w:color w:val="000000"/>
        </w:rPr>
        <w:t>those</w:t>
      </w:r>
      <w:r w:rsidR="004E5ADE" w:rsidRPr="00BD146C">
        <w:rPr>
          <w:color w:val="000000"/>
        </w:rPr>
        <w:t xml:space="preserve"> </w:t>
      </w:r>
      <w:r w:rsidRPr="00BD146C">
        <w:rPr>
          <w:color w:val="000000"/>
        </w:rPr>
        <w:t>functions,</w:t>
      </w:r>
      <w:r w:rsidR="004E5ADE" w:rsidRPr="00BD146C">
        <w:rPr>
          <w:color w:val="000000"/>
        </w:rPr>
        <w:t xml:space="preserve"> </w:t>
      </w:r>
      <w:r w:rsidRPr="00BD146C">
        <w:rPr>
          <w:color w:val="000000"/>
        </w:rPr>
        <w:t>consistent</w:t>
      </w:r>
      <w:r w:rsidR="004E5ADE" w:rsidRPr="00BD146C">
        <w:rPr>
          <w:color w:val="000000"/>
        </w:rPr>
        <w:t xml:space="preserve"> </w:t>
      </w:r>
      <w:r w:rsidRPr="00BD146C">
        <w:rPr>
          <w:color w:val="000000"/>
        </w:rPr>
        <w:t>with</w:t>
      </w:r>
      <w:r w:rsidR="004E5ADE" w:rsidRPr="00BD146C">
        <w:rPr>
          <w:color w:val="000000"/>
        </w:rPr>
        <w:t xml:space="preserve"> </w:t>
      </w:r>
      <w:r w:rsidRPr="00BD146C">
        <w:rPr>
          <w:color w:val="000000"/>
        </w:rPr>
        <w:t>Section</w:t>
      </w:r>
      <w:r w:rsidR="004E5ADE" w:rsidRPr="00BD146C">
        <w:rPr>
          <w:color w:val="000000"/>
        </w:rPr>
        <w:t xml:space="preserve"> </w:t>
      </w:r>
      <w:r w:rsidRPr="00BD146C">
        <w:rPr>
          <w:color w:val="000000"/>
        </w:rPr>
        <w:t>701A</w:t>
      </w:r>
      <w:r w:rsidR="004E5ADE" w:rsidRPr="00BD146C">
        <w:rPr>
          <w:color w:val="000000"/>
        </w:rPr>
        <w:t xml:space="preserve"> </w:t>
      </w:r>
      <w:r w:rsidRPr="00BD146C">
        <w:rPr>
          <w:color w:val="000000"/>
        </w:rPr>
        <w:t>of</w:t>
      </w:r>
      <w:r w:rsidR="004E5ADE" w:rsidRPr="00BD146C">
        <w:rPr>
          <w:color w:val="000000"/>
        </w:rPr>
        <w:t xml:space="preserve"> </w:t>
      </w:r>
      <w:r w:rsidRPr="00BD146C">
        <w:rPr>
          <w:color w:val="000000"/>
        </w:rPr>
        <w:t>the</w:t>
      </w:r>
      <w:r w:rsidR="004E5ADE" w:rsidRPr="00BD146C">
        <w:rPr>
          <w:color w:val="000000"/>
        </w:rPr>
        <w:t xml:space="preserve"> </w:t>
      </w:r>
      <w:r w:rsidRPr="00BD146C">
        <w:rPr>
          <w:color w:val="000000"/>
        </w:rPr>
        <w:t>Rehabilitation</w:t>
      </w:r>
      <w:r w:rsidR="004E5ADE" w:rsidRPr="00BD146C">
        <w:rPr>
          <w:color w:val="000000"/>
        </w:rPr>
        <w:t xml:space="preserve"> </w:t>
      </w:r>
      <w:r w:rsidRPr="00BD146C">
        <w:rPr>
          <w:color w:val="000000"/>
        </w:rPr>
        <w:t>Act.</w:t>
      </w:r>
    </w:p>
    <w:sectPr w:rsidR="001075F2" w:rsidRPr="00BD146C" w:rsidSect="007B3BA4">
      <w:headerReference w:type="default" r:id="rId87"/>
      <w:headerReference w:type="first" r:id="rId88"/>
      <w:footerReference w:type="first" r:id="rId8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CAA50" w14:textId="77777777" w:rsidR="007D1647" w:rsidRDefault="007D1647" w:rsidP="00AC6FA1">
      <w:pPr>
        <w:spacing w:before="0"/>
      </w:pPr>
      <w:r>
        <w:separator/>
      </w:r>
    </w:p>
  </w:endnote>
  <w:endnote w:type="continuationSeparator" w:id="0">
    <w:p w14:paraId="33A66552" w14:textId="77777777" w:rsidR="007D1647" w:rsidRDefault="007D1647" w:rsidP="00AC6FA1">
      <w:pPr>
        <w:spacing w:before="0"/>
      </w:pPr>
      <w:r>
        <w:continuationSeparator/>
      </w:r>
    </w:p>
  </w:endnote>
  <w:endnote w:type="continuationNotice" w:id="1">
    <w:p w14:paraId="6CEEB5D8" w14:textId="77777777" w:rsidR="007D1647" w:rsidRDefault="007D164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DeVinne-Italic">
    <w:altName w:val="MS Gothic"/>
    <w:panose1 w:val="00000000000000000000"/>
    <w:charset w:val="80"/>
    <w:family w:val="auto"/>
    <w:notTrueType/>
    <w:pitch w:val="default"/>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90B4D" w14:textId="77777777" w:rsidR="009F3258" w:rsidRDefault="009F3258">
    <w:pPr>
      <w:pStyle w:val="Footer"/>
      <w:jc w:val="center"/>
    </w:pPr>
  </w:p>
  <w:p w14:paraId="38336FC6" w14:textId="77777777" w:rsidR="009F3258" w:rsidRDefault="009F3258" w:rsidP="00F54583">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699781098"/>
      <w:docPartObj>
        <w:docPartGallery w:val="Page Numbers (Bottom of Page)"/>
        <w:docPartUnique/>
      </w:docPartObj>
    </w:sdtPr>
    <w:sdtEndPr>
      <w:rPr>
        <w:noProof/>
      </w:rPr>
    </w:sdtEndPr>
    <w:sdtContent>
      <w:p w14:paraId="0983BEF0" w14:textId="7A936A6C" w:rsidR="009F3258" w:rsidRDefault="009F3258" w:rsidP="00A8159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299</w:t>
        </w:r>
        <w:r>
          <w:rPr>
            <w:color w:val="2B579A"/>
            <w:shd w:val="clear" w:color="auto" w:fill="E6E6E6"/>
          </w:rPr>
          <w:fldChar w:fldCharType="end"/>
        </w:r>
      </w:p>
    </w:sdtContent>
  </w:sdt>
  <w:p w14:paraId="1E40C160" w14:textId="77777777" w:rsidR="009F3258" w:rsidRDefault="009F3258">
    <w:pPr>
      <w:pStyle w:val="Footer"/>
      <w:jc w:val="center"/>
    </w:pPr>
  </w:p>
  <w:p w14:paraId="35473E97" w14:textId="4C649BF8" w:rsidR="009F3258" w:rsidRDefault="009F3258" w:rsidP="00623AD3">
    <w:pPr>
      <w:pStyle w:val="Footer"/>
      <w:tabs>
        <w:tab w:val="clear" w:pos="4320"/>
        <w:tab w:val="clear" w:pos="8640"/>
        <w:tab w:val="left" w:pos="5370"/>
        <w:tab w:val="left" w:pos="657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1451547848"/>
      <w:docPartObj>
        <w:docPartGallery w:val="Page Numbers (Bottom of Page)"/>
        <w:docPartUnique/>
      </w:docPartObj>
    </w:sdtPr>
    <w:sdtEndPr>
      <w:rPr>
        <w:noProof/>
      </w:rPr>
    </w:sdtEndPr>
    <w:sdtContent>
      <w:p w14:paraId="3541923F" w14:textId="01319280" w:rsidR="009F3258" w:rsidRDefault="009F3258" w:rsidP="00A8159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308</w:t>
        </w:r>
        <w:r>
          <w:rPr>
            <w:color w:val="2B579A"/>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577647275"/>
      <w:docPartObj>
        <w:docPartGallery w:val="Page Numbers (Bottom of Page)"/>
        <w:docPartUnique/>
      </w:docPartObj>
    </w:sdtPr>
    <w:sdtEndPr>
      <w:rPr>
        <w:noProof/>
      </w:rPr>
    </w:sdtEndPr>
    <w:sdtContent>
      <w:p w14:paraId="07FA6663" w14:textId="75CAACD8" w:rsidR="009F3258" w:rsidRDefault="009F3258">
        <w:pPr>
          <w:pStyle w:val="Footer"/>
          <w:jc w:val="center"/>
        </w:pPr>
        <w:r w:rsidRPr="00CE5152">
          <w:rPr>
            <w:shd w:val="clear" w:color="auto" w:fill="E6E6E6"/>
          </w:rPr>
          <w:fldChar w:fldCharType="begin"/>
        </w:r>
        <w:r>
          <w:instrText xml:space="preserve"> PAGE   \* MERGEFORMAT </w:instrText>
        </w:r>
        <w:r w:rsidRPr="00CE5152">
          <w:rPr>
            <w:shd w:val="clear" w:color="auto" w:fill="E6E6E6"/>
          </w:rPr>
          <w:fldChar w:fldCharType="separate"/>
        </w:r>
        <w:r>
          <w:rPr>
            <w:noProof/>
          </w:rPr>
          <w:t>13</w:t>
        </w:r>
        <w:r w:rsidRPr="00CE5152">
          <w:rPr>
            <w:shd w:val="clear" w:color="auto" w:fill="E6E6E6"/>
          </w:rPr>
          <w:fldChar w:fldCharType="end"/>
        </w:r>
      </w:p>
    </w:sdtContent>
  </w:sdt>
  <w:p w14:paraId="2C3697BE" w14:textId="77777777" w:rsidR="009F3258" w:rsidRDefault="009F3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7C66E" w14:textId="77777777" w:rsidR="009F3258" w:rsidRPr="00C554F9" w:rsidRDefault="009F3258" w:rsidP="00C554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2073428893"/>
      <w:docPartObj>
        <w:docPartGallery w:val="Page Numbers (Bottom of Page)"/>
        <w:docPartUnique/>
      </w:docPartObj>
    </w:sdtPr>
    <w:sdtEndPr>
      <w:rPr>
        <w:noProof/>
      </w:rPr>
    </w:sdtEndPr>
    <w:sdtContent>
      <w:p w14:paraId="2B7F3899" w14:textId="1A6C5FAF" w:rsidR="009F3258" w:rsidRDefault="009F3258">
        <w:pPr>
          <w:pStyle w:val="Footer"/>
          <w:jc w:val="center"/>
        </w:pPr>
        <w:r w:rsidRPr="00CE5152">
          <w:rPr>
            <w:shd w:val="clear" w:color="auto" w:fill="E6E6E6"/>
          </w:rPr>
          <w:fldChar w:fldCharType="begin"/>
        </w:r>
        <w:r>
          <w:instrText xml:space="preserve"> PAGE   \* MERGEFORMAT </w:instrText>
        </w:r>
        <w:r w:rsidRPr="00CE5152">
          <w:rPr>
            <w:shd w:val="clear" w:color="auto" w:fill="E6E6E6"/>
          </w:rPr>
          <w:fldChar w:fldCharType="separate"/>
        </w:r>
        <w:r>
          <w:rPr>
            <w:noProof/>
          </w:rPr>
          <w:t>3</w:t>
        </w:r>
        <w:r w:rsidRPr="00CE5152">
          <w:rPr>
            <w:shd w:val="clear" w:color="auto" w:fill="E6E6E6"/>
          </w:rPr>
          <w:fldChar w:fldCharType="end"/>
        </w:r>
      </w:p>
    </w:sdtContent>
  </w:sdt>
  <w:p w14:paraId="4AAB1B73" w14:textId="77777777" w:rsidR="009F3258" w:rsidRDefault="009F3258" w:rsidP="00F5458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2289518"/>
      <w:docPartObj>
        <w:docPartGallery w:val="Page Numbers (Bottom of Page)"/>
        <w:docPartUnique/>
      </w:docPartObj>
    </w:sdtPr>
    <w:sdtEndPr>
      <w:rPr>
        <w:noProof/>
      </w:rPr>
    </w:sdtEndPr>
    <w:sdtContent>
      <w:p w14:paraId="2401457D" w14:textId="60732BF9" w:rsidR="009F3258" w:rsidRDefault="009F3258">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146</w:t>
        </w:r>
        <w:r>
          <w:rPr>
            <w:color w:val="2B579A"/>
            <w:shd w:val="clear" w:color="auto" w:fill="E6E6E6"/>
          </w:rPr>
          <w:fldChar w:fldCharType="end"/>
        </w:r>
      </w:p>
    </w:sdtContent>
  </w:sdt>
  <w:p w14:paraId="5FD39769" w14:textId="77777777" w:rsidR="009F3258" w:rsidRDefault="009F32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7081A" w14:textId="77777777" w:rsidR="009F3258" w:rsidRDefault="007D1647">
    <w:pPr>
      <w:pStyle w:val="Footer"/>
      <w:jc w:val="center"/>
    </w:pPr>
    <w:sdt>
      <w:sdtPr>
        <w:id w:val="634371191"/>
        <w:docPartObj>
          <w:docPartGallery w:val="Page Numbers (Bottom of Page)"/>
          <w:docPartUnique/>
        </w:docPartObj>
      </w:sdtPr>
      <w:sdtEndPr>
        <w:rPr>
          <w:noProof/>
        </w:rPr>
      </w:sdtEndPr>
      <w:sdtContent>
        <w:r w:rsidR="009F3258">
          <w:rPr>
            <w:color w:val="2B579A"/>
            <w:shd w:val="clear" w:color="auto" w:fill="E6E6E6"/>
          </w:rPr>
          <w:fldChar w:fldCharType="begin"/>
        </w:r>
        <w:r w:rsidR="009F3258">
          <w:instrText xml:space="preserve"> PAGE   \* MERGEFORMAT </w:instrText>
        </w:r>
        <w:r w:rsidR="009F3258">
          <w:rPr>
            <w:color w:val="2B579A"/>
            <w:shd w:val="clear" w:color="auto" w:fill="E6E6E6"/>
          </w:rPr>
          <w:fldChar w:fldCharType="separate"/>
        </w:r>
        <w:r w:rsidR="009F3258">
          <w:rPr>
            <w:noProof/>
          </w:rPr>
          <w:t>147</w:t>
        </w:r>
        <w:r w:rsidR="009F3258">
          <w:rPr>
            <w:color w:val="2B579A"/>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219367087"/>
      <w:docPartObj>
        <w:docPartGallery w:val="Page Numbers (Bottom of Page)"/>
        <w:docPartUnique/>
      </w:docPartObj>
    </w:sdtPr>
    <w:sdtEndPr>
      <w:rPr>
        <w:noProof/>
      </w:rPr>
    </w:sdtEndPr>
    <w:sdtContent>
      <w:p w14:paraId="799AB6EC" w14:textId="77777777" w:rsidR="009F3258" w:rsidRDefault="009F3258">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165</w:t>
        </w:r>
        <w:r>
          <w:rPr>
            <w:color w:val="2B579A"/>
            <w:shd w:val="clear" w:color="auto" w:fill="E6E6E6"/>
          </w:rPr>
          <w:fldChar w:fldCharType="end"/>
        </w:r>
      </w:p>
    </w:sdtContent>
  </w:sdt>
  <w:p w14:paraId="3F6885AD" w14:textId="77777777" w:rsidR="009F3258" w:rsidRDefault="009F3258" w:rsidP="004755BE">
    <w:pPr>
      <w:pStyle w:val="Footer"/>
      <w:tabs>
        <w:tab w:val="left" w:pos="4097"/>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1021083475"/>
      <w:docPartObj>
        <w:docPartGallery w:val="Page Numbers (Bottom of Page)"/>
        <w:docPartUnique/>
      </w:docPartObj>
    </w:sdtPr>
    <w:sdtEndPr>
      <w:rPr>
        <w:noProof/>
      </w:rPr>
    </w:sdtEndPr>
    <w:sdtContent>
      <w:p w14:paraId="4DC0A5F8" w14:textId="1B50DEF9" w:rsidR="009F3258" w:rsidRDefault="009F3258" w:rsidP="00A8159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216</w:t>
        </w:r>
        <w:r>
          <w:rPr>
            <w:color w:val="2B579A"/>
            <w:shd w:val="clear" w:color="auto" w:fill="E6E6E6"/>
          </w:rPr>
          <w:fldChar w:fldCharType="end"/>
        </w:r>
      </w:p>
    </w:sdtContent>
  </w:sdt>
  <w:p w14:paraId="72ABF169" w14:textId="77777777" w:rsidR="009F3258" w:rsidRDefault="009F3258">
    <w:pPr>
      <w:pStyle w:val="Footer"/>
      <w:jc w:val="center"/>
    </w:pPr>
  </w:p>
  <w:p w14:paraId="49592C93" w14:textId="77777777" w:rsidR="009F3258" w:rsidRDefault="009F3258" w:rsidP="00B42B29">
    <w:pPr>
      <w:pStyle w:val="Footer"/>
      <w:tabs>
        <w:tab w:val="left" w:pos="4097"/>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vanish/>
        <w:highlight w:val="yellow"/>
      </w:rPr>
      <w:id w:val="-593327050"/>
      <w:docPartObj>
        <w:docPartGallery w:val="Page Numbers (Bottom of Page)"/>
        <w:docPartUnique/>
      </w:docPartObj>
    </w:sdtPr>
    <w:sdtEndPr>
      <w:rPr>
        <w:noProof/>
      </w:rPr>
    </w:sdtEndPr>
    <w:sdtContent>
      <w:p w14:paraId="308A7370" w14:textId="2519C791" w:rsidR="009F3258" w:rsidRDefault="009F3258" w:rsidP="006B7F2D">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309</w:t>
        </w:r>
        <w:r>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6C1BD1" w14:textId="77777777" w:rsidR="007D1647" w:rsidRDefault="007D1647" w:rsidP="00AC6FA1">
      <w:pPr>
        <w:spacing w:before="0"/>
      </w:pPr>
      <w:r>
        <w:separator/>
      </w:r>
    </w:p>
  </w:footnote>
  <w:footnote w:type="continuationSeparator" w:id="0">
    <w:p w14:paraId="6C172F79" w14:textId="77777777" w:rsidR="007D1647" w:rsidRDefault="007D1647" w:rsidP="00AC6FA1">
      <w:pPr>
        <w:spacing w:before="0"/>
      </w:pPr>
      <w:r>
        <w:continuationSeparator/>
      </w:r>
    </w:p>
  </w:footnote>
  <w:footnote w:type="continuationNotice" w:id="1">
    <w:p w14:paraId="209D3FEC" w14:textId="77777777" w:rsidR="007D1647" w:rsidRDefault="007D1647">
      <w:pPr>
        <w:spacing w:before="0"/>
      </w:pPr>
    </w:p>
  </w:footnote>
  <w:footnote w:id="2">
    <w:p w14:paraId="015DA108" w14:textId="30E40E61" w:rsidR="009F3258" w:rsidRPr="009F3258" w:rsidRDefault="009F3258" w:rsidP="009A6CCB">
      <w:pPr>
        <w:pStyle w:val="FootnoteText"/>
        <w:ind w:left="90" w:hanging="90"/>
        <w:contextualSpacing/>
        <w:jc w:val="both"/>
        <w:rPr>
          <w:sz w:val="18"/>
          <w:szCs w:val="18"/>
        </w:rPr>
      </w:pPr>
      <w:r w:rsidRPr="009F3258">
        <w:rPr>
          <w:rStyle w:val="FootnoteReference"/>
          <w:rFonts w:eastAsiaTheme="minorEastAsia"/>
          <w:sz w:val="18"/>
          <w:szCs w:val="18"/>
        </w:rPr>
        <w:footnoteRef/>
      </w:r>
      <w:r w:rsidRPr="009F3258">
        <w:rPr>
          <w:sz w:val="18"/>
          <w:szCs w:val="18"/>
        </w:rPr>
        <w:t xml:space="preserve"> U.S. Census Bureau, “2017 National Population Projections,” Table 3. Projected 5-Year Age Groups and Sex Composition of the Population for the United States:  2017 to 2060.  Original Release Date: March 2018, Revised Release Date: September 2018. </w:t>
      </w:r>
      <w:hyperlink r:id="rId1" w:history="1">
        <w:r w:rsidRPr="009F3258">
          <w:rPr>
            <w:rStyle w:val="Hyperlink"/>
            <w:sz w:val="18"/>
            <w:szCs w:val="18"/>
          </w:rPr>
          <w:t>https://www.census.gov/data/tables/2017/demo/popproj/2017-summary-tables.html</w:t>
        </w:r>
      </w:hyperlink>
      <w:r w:rsidRPr="009F3258">
        <w:rPr>
          <w:sz w:val="18"/>
          <w:szCs w:val="18"/>
        </w:rPr>
        <w:t>.  Accessed 30 April 2021. U.S. Census Bureau, Annual Estimates of the Resident Population for Selected Age Groups Sex, for the United States: April 1, 2010 to July 1, 2019. Released June 2020. Accessed 30 April 2021.</w:t>
      </w:r>
    </w:p>
  </w:footnote>
  <w:footnote w:id="3">
    <w:p w14:paraId="5EC2B7D2" w14:textId="303FEA15" w:rsidR="009F3258" w:rsidRPr="009F3258" w:rsidRDefault="009F3258">
      <w:pPr>
        <w:pStyle w:val="FootnoteText"/>
        <w:rPr>
          <w:sz w:val="18"/>
          <w:szCs w:val="18"/>
        </w:rPr>
      </w:pPr>
      <w:r w:rsidRPr="009F3258">
        <w:rPr>
          <w:rStyle w:val="FootnoteReference"/>
          <w:sz w:val="18"/>
          <w:szCs w:val="18"/>
        </w:rPr>
        <w:footnoteRef/>
      </w:r>
      <w:r w:rsidRPr="009F3258">
        <w:rPr>
          <w:sz w:val="18"/>
          <w:szCs w:val="18"/>
        </w:rPr>
        <w:t xml:space="preserve"> CDC, “Disability Impacts us All.” </w:t>
      </w:r>
      <w:hyperlink r:id="rId2" w:history="1">
        <w:r w:rsidRPr="009F3258">
          <w:rPr>
            <w:rStyle w:val="Hyperlink"/>
            <w:sz w:val="18"/>
            <w:szCs w:val="18"/>
          </w:rPr>
          <w:t>https://www.cdc.gov/ncbddd/disabilityandhealth/infographic-disability-impacts-all.html</w:t>
        </w:r>
      </w:hyperlink>
      <w:r w:rsidRPr="009F3258">
        <w:rPr>
          <w:sz w:val="18"/>
          <w:szCs w:val="18"/>
        </w:rPr>
        <w:t xml:space="preserve">  Accessed 27 March 2022.</w:t>
      </w:r>
    </w:p>
  </w:footnote>
  <w:footnote w:id="4">
    <w:p w14:paraId="518F8E0F" w14:textId="77777777" w:rsidR="009F3258" w:rsidRPr="009F3258" w:rsidRDefault="009F3258" w:rsidP="009A6CCB">
      <w:pPr>
        <w:pStyle w:val="FootnoteText"/>
        <w:spacing w:before="0"/>
        <w:ind w:left="90" w:hanging="90"/>
        <w:contextualSpacing/>
        <w:jc w:val="both"/>
        <w:rPr>
          <w:sz w:val="18"/>
          <w:szCs w:val="18"/>
        </w:rPr>
      </w:pPr>
      <w:r w:rsidRPr="009F3258">
        <w:rPr>
          <w:rStyle w:val="FootnoteReference"/>
          <w:rFonts w:eastAsiaTheme="minorEastAsia"/>
          <w:sz w:val="18"/>
          <w:szCs w:val="18"/>
        </w:rPr>
        <w:footnoteRef/>
      </w:r>
      <w:r w:rsidRPr="009F3258">
        <w:rPr>
          <w:sz w:val="18"/>
          <w:szCs w:val="18"/>
        </w:rPr>
        <w:t xml:space="preserve"> Extrapolated from Developmental Disabilities Assistance and Bill of Rights Act of 2000, Section 101(a)(1)</w:t>
      </w:r>
      <w:r w:rsidRPr="009F3258">
        <w:rPr>
          <w:rFonts w:eastAsiaTheme="minorHAnsi"/>
          <w:color w:val="0000FF" w:themeColor="hyperlink"/>
          <w:sz w:val="18"/>
          <w:szCs w:val="18"/>
          <w:u w:val="single"/>
        </w:rPr>
        <w:t xml:space="preserve"> </w:t>
      </w:r>
      <w:hyperlink r:id="rId3" w:history="1">
        <w:r w:rsidRPr="009F3258">
          <w:rPr>
            <w:rFonts w:eastAsiaTheme="minorHAnsi"/>
            <w:color w:val="0000FF" w:themeColor="hyperlink"/>
            <w:sz w:val="18"/>
            <w:szCs w:val="18"/>
            <w:u w:val="single"/>
          </w:rPr>
          <w:t>https://www.acl.gov/sites/default/files/about-acl/2016-12/dd_act_2000.pdf</w:t>
        </w:r>
      </w:hyperlink>
      <w:r w:rsidRPr="009F3258">
        <w:rPr>
          <w:rFonts w:eastAsiaTheme="minorHAnsi"/>
          <w:sz w:val="18"/>
          <w:szCs w:val="18"/>
        </w:rPr>
        <w:t>) and U.S. Census Bureau, Annual Estimates of the Resident Population for Selected Age Groups by Sex for the United States, States, Counties, and Puerto Rico Commonwealth and Municipios: April 1, 2010 to July 1, 2017. Accessed 7 August 2018.</w:t>
      </w:r>
      <w:r w:rsidRPr="009F3258">
        <w:rPr>
          <w:sz w:val="18"/>
          <w:szCs w:val="18"/>
        </w:rPr>
        <w:t xml:space="preserve"> </w:t>
      </w:r>
    </w:p>
  </w:footnote>
  <w:footnote w:id="5">
    <w:p w14:paraId="0B49A7CD" w14:textId="61542690" w:rsidR="009F3258" w:rsidRPr="0087514A" w:rsidRDefault="009F3258" w:rsidP="009A6CCB">
      <w:pPr>
        <w:pStyle w:val="FootnoteText"/>
        <w:contextualSpacing/>
      </w:pPr>
      <w:r w:rsidRPr="009F3258">
        <w:rPr>
          <w:rStyle w:val="FootnoteReference"/>
          <w:rFonts w:ascii="Calibri" w:eastAsiaTheme="minorEastAsia" w:hAnsi="Calibri"/>
          <w:sz w:val="18"/>
          <w:szCs w:val="18"/>
        </w:rPr>
        <w:footnoteRef/>
      </w:r>
      <w:r w:rsidRPr="009F3258">
        <w:rPr>
          <w:sz w:val="18"/>
          <w:szCs w:val="18"/>
        </w:rPr>
        <w:t xml:space="preserve"> U.S. Census Bureau, “2017 National Population Projections,” Table 3. Projected 5-Year Age Groups and Sex   Composition of the Population for the United States: 2017 to 2060.  Original Release Date:  March 2018, Revised Release Date: September 2018. https://www.census.gov/data/tables/2017/demo/popproj/2017-summary-tables.html. Accessed 30 April 2021. U.S. Census Bureau, Annual Estimates of the Resident Population for Selected Age Groups by Sex, for the United States: April 1, 2010 to July 1, 2019: Released June 2020, Accessed 30 April 2021. Centers for Medicare &amp; Medicaid Services, ACL analysis of 2017 Medicare Current Beneficiary Survey, </w:t>
      </w:r>
      <w:hyperlink r:id="rId4" w:history="1">
        <w:r w:rsidRPr="009F3258">
          <w:rPr>
            <w:rStyle w:val="Hyperlink"/>
            <w:sz w:val="18"/>
            <w:szCs w:val="18"/>
          </w:rPr>
          <w:t>https://www.cms.gov/Research-Statistics-Data-and-Systems/Research/MCBS/index</w:t>
        </w:r>
      </w:hyperlink>
      <w:r w:rsidRPr="009F3258">
        <w:rPr>
          <w:sz w:val="18"/>
          <w:szCs w:val="18"/>
        </w:rPr>
        <w:t>. Accessed 30 April 2021.</w:t>
      </w:r>
    </w:p>
    <w:p w14:paraId="23B7087D" w14:textId="77777777" w:rsidR="009F3258" w:rsidRDefault="009F3258" w:rsidP="009A6CCB">
      <w:pPr>
        <w:ind w:left="180" w:hanging="180"/>
      </w:pPr>
    </w:p>
  </w:footnote>
  <w:footnote w:id="6">
    <w:p w14:paraId="102A5238" w14:textId="77777777" w:rsidR="009F3258" w:rsidRPr="0059257A" w:rsidRDefault="009F3258" w:rsidP="00AC026C">
      <w:pPr>
        <w:pStyle w:val="FootnoteText"/>
        <w:shd w:val="clear" w:color="auto" w:fill="FFFFFF" w:themeFill="background1"/>
      </w:pPr>
      <w:r w:rsidRPr="00521D82">
        <w:rPr>
          <w:rStyle w:val="FootnoteReference"/>
          <w:rFonts w:eastAsiaTheme="majorEastAsia"/>
        </w:rPr>
        <w:footnoteRef/>
      </w:r>
      <w:r w:rsidRPr="00521D82">
        <w:t xml:space="preserve"> </w:t>
      </w:r>
      <w:r w:rsidRPr="008C2BCA">
        <w:t xml:space="preserve">U.S. Census Bureau, “2017 National Population Projections,” Table 3. Projected 5-Year Age Groups and Sex Composition of the Population for the United States: 2017 to 2060.  Original Release Date:  March 2018, Revised Release Date: September 2018. </w:t>
      </w:r>
      <w:hyperlink r:id="rId5" w:history="1">
        <w:r w:rsidRPr="008C2BCA">
          <w:rPr>
            <w:rStyle w:val="Hyperlink"/>
            <w:rFonts w:eastAsiaTheme="minorEastAsia"/>
          </w:rPr>
          <w:t>https://www.census.gov/data/tables/2017/demo/popproj/2017-summary-tables.html</w:t>
        </w:r>
      </w:hyperlink>
      <w:r w:rsidRPr="008C2BCA">
        <w:t xml:space="preserve">. Centers for Medicare &amp; Medicaid Services, ACL analysis of 2017 Medicare Current Beneficiary Survey, </w:t>
      </w:r>
      <w:hyperlink r:id="rId6" w:history="1">
        <w:r w:rsidRPr="008C2BCA">
          <w:rPr>
            <w:rStyle w:val="Hyperlink"/>
            <w:rFonts w:eastAsiaTheme="minorEastAsia"/>
          </w:rPr>
          <w:t>https://www.cms.gov/Research-Statistics-Data-and-Systems/Research/MCBS/index</w:t>
        </w:r>
      </w:hyperlink>
      <w:r w:rsidRPr="008C2BCA">
        <w:rPr>
          <w:rStyle w:val="Hyperlink"/>
          <w:rFonts w:eastAsiaTheme="minorEastAsia"/>
        </w:rPr>
        <w:t>.</w:t>
      </w:r>
    </w:p>
  </w:footnote>
  <w:footnote w:id="7">
    <w:p w14:paraId="42A0EE68" w14:textId="3E0BE41B" w:rsidR="009F3258" w:rsidRDefault="009F3258" w:rsidP="00AC026C">
      <w:pPr>
        <w:pStyle w:val="FootnoteText"/>
      </w:pPr>
      <w:r>
        <w:rPr>
          <w:rStyle w:val="FootnoteReference"/>
        </w:rPr>
        <w:footnoteRef/>
      </w:r>
      <w:r>
        <w:t xml:space="preserve"> U.S. Census Bureau, American Community Survey 1-Year Estimates Subject Table, 2019. </w:t>
      </w:r>
      <w:hyperlink r:id="rId7" w:history="1">
        <w:r w:rsidRPr="007C45FA">
          <w:rPr>
            <w:rStyle w:val="Hyperlink"/>
          </w:rPr>
          <w:t>https://data.census.gov/cedsci/table?t=Older%20Population&amp;tid=ACSST1Y2019.S0102&amp;hidePreview=true</w:t>
        </w:r>
      </w:hyperlink>
      <w:r>
        <w:t xml:space="preserve"> </w:t>
      </w:r>
    </w:p>
  </w:footnote>
  <w:footnote w:id="8">
    <w:p w14:paraId="6674EAC4" w14:textId="504F8A42" w:rsidR="009F3258" w:rsidRPr="00206B1C" w:rsidRDefault="009F3258" w:rsidP="000E09F8">
      <w:pPr>
        <w:pStyle w:val="FootnoteText"/>
        <w:contextualSpacing/>
        <w:jc w:val="both"/>
      </w:pPr>
      <w:r w:rsidRPr="00206B1C">
        <w:rPr>
          <w:rStyle w:val="FootnoteReference"/>
          <w:rFonts w:eastAsiaTheme="minorEastAsia"/>
        </w:rPr>
        <w:footnoteRef/>
      </w:r>
      <w:r w:rsidRPr="00206B1C">
        <w:t xml:space="preserve"> </w:t>
      </w:r>
      <w:r w:rsidRPr="00395A8B">
        <w:t xml:space="preserve">U.S. Census Bureau, “2017 National Population Projections,” Table 3. Projected 5-Year Age Groups and Sex Composition of the Population for the United States: 2017 to 2060. Original Release Date: March 2018, Revised Release Date: September 2018. </w:t>
      </w:r>
      <w:hyperlink r:id="rId8" w:history="1">
        <w:r w:rsidRPr="00395A8B">
          <w:rPr>
            <w:rStyle w:val="Hyperlink"/>
          </w:rPr>
          <w:t>https://www.census.gov/data/tables/2017/demo/popproj/2017-summary-tables.html</w:t>
        </w:r>
      </w:hyperlink>
      <w:r w:rsidRPr="00395A8B">
        <w:t xml:space="preserve">. Accessed 18 February 2022. U.S. Census Bureau, Annual Resident Population Estimates by Selected Age Groups and Sex for the United States: April 1, 2010 to July 1, 2019; April 1, 2020; and July 1, 2020. Released August 2021. </w:t>
      </w:r>
      <w:hyperlink r:id="rId9" w:history="1">
        <w:r w:rsidRPr="00395A8B">
          <w:rPr>
            <w:rStyle w:val="Hyperlink"/>
          </w:rPr>
          <w:t>https://www.census.gov/programs-surveys/popest/technical-documentation/research/evaluation-estimates/2020-evaluation-estimates/2010s-national-detail.html</w:t>
        </w:r>
      </w:hyperlink>
      <w:r w:rsidRPr="00395A8B">
        <w:t>. Accessed 18 February 2022.</w:t>
      </w:r>
    </w:p>
  </w:footnote>
  <w:footnote w:id="9">
    <w:p w14:paraId="2E5F4815" w14:textId="3C34DBA8" w:rsidR="009F3258" w:rsidRPr="009846D6" w:rsidRDefault="009F3258" w:rsidP="005814A1">
      <w:pPr>
        <w:pStyle w:val="FootnoteText"/>
      </w:pPr>
      <w:r w:rsidRPr="008F569D">
        <w:rPr>
          <w:rStyle w:val="FootnoteReference"/>
        </w:rPr>
        <w:footnoteRef/>
      </w:r>
      <w:r w:rsidRPr="008F569D">
        <w:t xml:space="preserve"> </w:t>
      </w:r>
      <w:r w:rsidRPr="009846D6">
        <w:t xml:space="preserve">U.S. Census Bureau, “2017 National Population Projections,” Table 3. Projected 5-Year Age Groups and Sex Composition of the Population for the United States: 2017 to 2060. Original Release Date: March 2018, Revised Release Date: September 2018. </w:t>
      </w:r>
      <w:hyperlink r:id="rId10" w:history="1">
        <w:r w:rsidRPr="009846D6">
          <w:rPr>
            <w:rStyle w:val="Hyperlink"/>
          </w:rPr>
          <w:t>https://www.census.gov/data/tables/2017/demo/popproj/2017-summary-tables.html</w:t>
        </w:r>
      </w:hyperlink>
      <w:r w:rsidRPr="009846D6">
        <w:t xml:space="preserve">.  </w:t>
      </w:r>
    </w:p>
    <w:p w14:paraId="185D102B" w14:textId="52DB83E3" w:rsidR="009F3258" w:rsidRPr="003B33F0" w:rsidRDefault="009F3258" w:rsidP="005814A1">
      <w:pPr>
        <w:pStyle w:val="FootnoteText"/>
        <w:rPr>
          <w:rStyle w:val="Hyperlink"/>
          <w:color w:val="auto"/>
          <w:u w:val="none"/>
        </w:rPr>
      </w:pPr>
      <w:r w:rsidRPr="009846D6">
        <w:t xml:space="preserve">Accessed 18 February 2022. U.S. Census Bureau, Annual Resident Population Estimates by Selected Age Groups and Sex for the United States: April 1, 2010 to July 1, 2019; April 1, 2020; and July 1, 2020 : Released August 2021, </w:t>
      </w:r>
      <w:hyperlink r:id="rId11" w:history="1">
        <w:r w:rsidRPr="009846D6">
          <w:rPr>
            <w:rStyle w:val="Hyperlink"/>
          </w:rPr>
          <w:t>https://www.census.gov/programs-surveys/popest/technical-documentation/research/evaluation-estimates/2020-evaluation-estimates/2010s-national-detail.html</w:t>
        </w:r>
      </w:hyperlink>
      <w:r w:rsidRPr="009846D6">
        <w:t xml:space="preserve">. Accessed 18 February 2022. Centers for Medicare &amp; Medicaid Services, ACL analysis of 2019 Medicare Current Beneficiary Survey, </w:t>
      </w:r>
      <w:hyperlink r:id="rId12" w:history="1">
        <w:r w:rsidRPr="009846D6">
          <w:rPr>
            <w:rStyle w:val="Hyperlink"/>
          </w:rPr>
          <w:t>https://www.cms.gov/Research-Statistics-Data-and-Systems/Research/MCBS/index</w:t>
        </w:r>
      </w:hyperlink>
      <w:r w:rsidRPr="009846D6">
        <w:rPr>
          <w:u w:val="single"/>
        </w:rPr>
        <w:t>. Accessed 18 February 2022.</w:t>
      </w:r>
    </w:p>
  </w:footnote>
  <w:footnote w:id="10">
    <w:p w14:paraId="4542007C" w14:textId="4A5F7CB9" w:rsidR="009F3258" w:rsidRDefault="009F3258" w:rsidP="005814A1">
      <w:pPr>
        <w:pStyle w:val="FootnoteText"/>
      </w:pPr>
      <w:r>
        <w:rPr>
          <w:rStyle w:val="FootnoteReference"/>
        </w:rPr>
        <w:footnoteRef/>
      </w:r>
      <w:r>
        <w:t xml:space="preserve"> 2019 National Survey of Older Americans Act Participants. </w:t>
      </w:r>
      <w:hyperlink r:id="rId13" w:history="1">
        <w:r w:rsidRPr="00407ABC">
          <w:rPr>
            <w:rStyle w:val="Hyperlink"/>
            <w:rFonts w:eastAsiaTheme="minorEastAsia"/>
          </w:rPr>
          <w:t>https://agid.acl.gov/</w:t>
        </w:r>
      </w:hyperlink>
      <w:r>
        <w:t>. Accessed 18 February 2022.</w:t>
      </w:r>
    </w:p>
  </w:footnote>
  <w:footnote w:id="11">
    <w:p w14:paraId="10197E19" w14:textId="77777777" w:rsidR="009F3258" w:rsidRPr="0059257A" w:rsidRDefault="009F3258" w:rsidP="005814A1">
      <w:pPr>
        <w:ind w:left="115" w:hanging="115"/>
        <w:contextualSpacing/>
        <w:jc w:val="both"/>
        <w:rPr>
          <w:sz w:val="20"/>
          <w:szCs w:val="20"/>
        </w:rPr>
      </w:pPr>
      <w:r w:rsidRPr="0059257A">
        <w:rPr>
          <w:rStyle w:val="FootnoteReference"/>
          <w:rFonts w:eastAsiaTheme="majorEastAsia"/>
          <w:sz w:val="20"/>
          <w:szCs w:val="20"/>
        </w:rPr>
        <w:footnoteRef/>
      </w:r>
      <w:r w:rsidRPr="0059257A">
        <w:rPr>
          <w:sz w:val="20"/>
          <w:szCs w:val="20"/>
        </w:rPr>
        <w:t xml:space="preserve"> </w:t>
      </w:r>
      <w:r>
        <w:rPr>
          <w:sz w:val="20"/>
          <w:szCs w:val="20"/>
        </w:rPr>
        <w:t>Id</w:t>
      </w:r>
      <w:r w:rsidRPr="0059257A">
        <w:rPr>
          <w:sz w:val="20"/>
          <w:szCs w:val="20"/>
        </w:rPr>
        <w:t>.</w:t>
      </w:r>
    </w:p>
  </w:footnote>
  <w:footnote w:id="12">
    <w:p w14:paraId="5CDD2BE8" w14:textId="081F4333" w:rsidR="009F3258" w:rsidRPr="00352E0B" w:rsidRDefault="009F3258" w:rsidP="004061BB">
      <w:pPr>
        <w:rPr>
          <w:b/>
          <w:i/>
          <w:iCs/>
        </w:rPr>
      </w:pPr>
      <w:r>
        <w:rPr>
          <w:rStyle w:val="FootnoteReference"/>
          <w:rFonts w:eastAsiaTheme="minorEastAsia"/>
          <w:sz w:val="20"/>
          <w:szCs w:val="20"/>
        </w:rPr>
        <w:footnoteRef/>
      </w:r>
      <w:r>
        <w:t xml:space="preserve"> </w:t>
      </w:r>
      <w:bookmarkStart w:id="85" w:name="_Hlk96692771"/>
      <w:r w:rsidRPr="004061BB">
        <w:rPr>
          <w:sz w:val="20"/>
          <w:szCs w:val="20"/>
        </w:rPr>
        <w:t xml:space="preserve">The Sandwich Generation: Rising Financial Burdens for Middle-Aged Americans. </w:t>
      </w:r>
      <w:hyperlink r:id="rId14" w:history="1">
        <w:r w:rsidRPr="004061BB">
          <w:rPr>
            <w:color w:val="0000FF"/>
            <w:sz w:val="20"/>
            <w:szCs w:val="20"/>
            <w:u w:val="single"/>
          </w:rPr>
          <w:t>https://www.pewresearch.org/social-trends/2013/01/30/the-sandwich-generation/</w:t>
        </w:r>
      </w:hyperlink>
      <w:r w:rsidRPr="004061BB">
        <w:rPr>
          <w:sz w:val="20"/>
          <w:szCs w:val="20"/>
        </w:rPr>
        <w:t>. Accessed 18 February 2022.</w:t>
      </w:r>
      <w:bookmarkEnd w:id="85"/>
    </w:p>
  </w:footnote>
  <w:footnote w:id="13">
    <w:p w14:paraId="5CB75F2A" w14:textId="552B7615" w:rsidR="009F3258" w:rsidRPr="008C2F3B" w:rsidRDefault="009F3258" w:rsidP="005814A1">
      <w:pPr>
        <w:pStyle w:val="FootnoteText"/>
        <w:spacing w:before="0"/>
        <w:contextualSpacing/>
        <w:rPr>
          <w:bCs/>
          <w:iCs/>
        </w:rPr>
      </w:pPr>
      <w:r>
        <w:rPr>
          <w:rStyle w:val="FootnoteReference"/>
          <w:rFonts w:eastAsiaTheme="minorEastAsia"/>
        </w:rPr>
        <w:footnoteRef/>
      </w:r>
      <w:r>
        <w:t xml:space="preserve"> </w:t>
      </w:r>
      <w:r w:rsidRPr="00682E0E">
        <w:rPr>
          <w:bCs/>
          <w:iCs/>
        </w:rPr>
        <w:t>Centers for Medicare &amp; Medicaid Services, ACL analysis of 2019</w:t>
      </w:r>
      <w:r w:rsidRPr="009C3F24">
        <w:rPr>
          <w:bCs/>
          <w:iCs/>
        </w:rPr>
        <w:t xml:space="preserve"> Medicare Current Beneficiary Survey, </w:t>
      </w:r>
      <w:hyperlink r:id="rId15" w:history="1">
        <w:r w:rsidRPr="00682E0E">
          <w:rPr>
            <w:rStyle w:val="Hyperlink"/>
            <w:rFonts w:eastAsiaTheme="minorEastAsia"/>
            <w:bCs/>
            <w:iCs/>
          </w:rPr>
          <w:t>https://www.cms.gov/Research-Statistics-Data-and-Systems/Research/MCBS/index</w:t>
        </w:r>
      </w:hyperlink>
      <w:r w:rsidRPr="00682E0E">
        <w:rPr>
          <w:bCs/>
          <w:iCs/>
        </w:rPr>
        <w:t>. Accessed 18 February 2022</w:t>
      </w:r>
      <w:r w:rsidRPr="009C3F24">
        <w:rPr>
          <w:bCs/>
          <w:iCs/>
        </w:rPr>
        <w:t>.</w:t>
      </w:r>
    </w:p>
  </w:footnote>
  <w:footnote w:id="14">
    <w:p w14:paraId="01CAABC6" w14:textId="73FE7F9A" w:rsidR="009F3258" w:rsidRDefault="009F3258" w:rsidP="005814A1">
      <w:pPr>
        <w:pStyle w:val="FootnoteText"/>
      </w:pPr>
      <w:r>
        <w:rPr>
          <w:rStyle w:val="FootnoteReference"/>
          <w:rFonts w:eastAsiaTheme="majorEastAsia"/>
        </w:rPr>
        <w:footnoteRef/>
      </w:r>
      <w:r>
        <w:t xml:space="preserve"> Id.</w:t>
      </w:r>
    </w:p>
  </w:footnote>
  <w:footnote w:id="15">
    <w:p w14:paraId="572C726A" w14:textId="77777777" w:rsidR="009F3258" w:rsidRDefault="009F3258" w:rsidP="005814A1">
      <w:pPr>
        <w:pStyle w:val="FootnoteText"/>
      </w:pPr>
      <w:r>
        <w:rPr>
          <w:rStyle w:val="FootnoteReference"/>
          <w:rFonts w:eastAsiaTheme="minorEastAsia"/>
        </w:rPr>
        <w:footnoteRef/>
      </w:r>
      <w:r>
        <w:t xml:space="preserve"> ACL’S OAA State Performance Report, FY 2019.</w:t>
      </w:r>
    </w:p>
  </w:footnote>
  <w:footnote w:id="16">
    <w:p w14:paraId="5F2E4225" w14:textId="77777777" w:rsidR="009F3258" w:rsidRDefault="009F3258" w:rsidP="005814A1">
      <w:pPr>
        <w:pStyle w:val="FootnoteText"/>
      </w:pPr>
      <w:r>
        <w:rPr>
          <w:rStyle w:val="FootnoteReference"/>
          <w:rFonts w:eastAsiaTheme="minorEastAsia"/>
        </w:rPr>
        <w:footnoteRef/>
      </w:r>
      <w:r>
        <w:t xml:space="preserve"> Id.</w:t>
      </w:r>
    </w:p>
  </w:footnote>
  <w:footnote w:id="17">
    <w:p w14:paraId="0CAC7D08" w14:textId="77777777" w:rsidR="009F3258" w:rsidRDefault="009F3258" w:rsidP="00DA531B">
      <w:pPr>
        <w:pStyle w:val="FootnoteText"/>
      </w:pPr>
      <w:r>
        <w:rPr>
          <w:rStyle w:val="FootnoteReference"/>
          <w:rFonts w:eastAsiaTheme="majorEastAsia"/>
        </w:rPr>
        <w:footnoteRef/>
      </w:r>
      <w:r>
        <w:t xml:space="preserve"> </w:t>
      </w:r>
      <w:r w:rsidRPr="00682E0E">
        <w:rPr>
          <w:bCs/>
          <w:iCs/>
        </w:rPr>
        <w:t>Centers for Medicare &amp; Medicaid Services ACL analysis of 2019</w:t>
      </w:r>
      <w:r w:rsidRPr="009C3F24">
        <w:rPr>
          <w:bCs/>
          <w:iCs/>
        </w:rPr>
        <w:t xml:space="preserve"> Medicare Current Beneficiary Survey. </w:t>
      </w:r>
      <w:hyperlink r:id="rId16" w:history="1">
        <w:r w:rsidRPr="00682E0E">
          <w:rPr>
            <w:rStyle w:val="Hyperlink"/>
            <w:rFonts w:eastAsiaTheme="minorEastAsia"/>
            <w:bCs/>
            <w:iCs/>
          </w:rPr>
          <w:t>https://www.cms.gov/Research-Statistics-Data-and-Systems/Research/MCBS/index</w:t>
        </w:r>
      </w:hyperlink>
      <w:r w:rsidRPr="00682E0E">
        <w:rPr>
          <w:bCs/>
          <w:iCs/>
        </w:rPr>
        <w:t>. Accessed 18 February 2022</w:t>
      </w:r>
      <w:r w:rsidRPr="009C3F24">
        <w:rPr>
          <w:bCs/>
          <w:iCs/>
        </w:rPr>
        <w:t>.</w:t>
      </w:r>
    </w:p>
  </w:footnote>
  <w:footnote w:id="18">
    <w:p w14:paraId="0D6DBB00" w14:textId="52DB314A" w:rsidR="009F3258" w:rsidRPr="008C2F3B" w:rsidRDefault="009F3258" w:rsidP="00DA531B">
      <w:pPr>
        <w:pStyle w:val="FootnoteText"/>
        <w:rPr>
          <w:bCs/>
          <w:iCs/>
        </w:rPr>
      </w:pPr>
      <w:r>
        <w:rPr>
          <w:rStyle w:val="FootnoteReference"/>
          <w:rFonts w:eastAsiaTheme="majorEastAsia"/>
        </w:rPr>
        <w:footnoteRef/>
      </w:r>
      <w:r>
        <w:t xml:space="preserve"> </w:t>
      </w:r>
      <w:r w:rsidRPr="00682E0E">
        <w:rPr>
          <w:bCs/>
          <w:iCs/>
        </w:rPr>
        <w:t xml:space="preserve">Administration for Community Living, </w:t>
      </w:r>
      <w:hyperlink r:id="rId17" w:history="1">
        <w:r w:rsidRPr="00682E0E">
          <w:rPr>
            <w:rStyle w:val="Hyperlink"/>
            <w:rFonts w:eastAsiaTheme="minorEastAsia"/>
            <w:bCs/>
            <w:iCs/>
          </w:rPr>
          <w:t>https://agid.acl.gov/DataGlance/</w:t>
        </w:r>
      </w:hyperlink>
      <w:r w:rsidRPr="00682E0E">
        <w:rPr>
          <w:bCs/>
          <w:iCs/>
        </w:rPr>
        <w:t>. Data-at-a-Glance: American Community Survey (ACS) Public Use Microdata Sample (PUMS) 1-Year Files (201</w:t>
      </w:r>
      <w:r w:rsidRPr="00880E72">
        <w:rPr>
          <w:bCs/>
          <w:iCs/>
        </w:rPr>
        <w:t>9</w:t>
      </w:r>
      <w:r w:rsidRPr="009C3F24">
        <w:rPr>
          <w:bCs/>
          <w:iCs/>
        </w:rPr>
        <w:t>), Accessed 18 February 2022.</w:t>
      </w:r>
    </w:p>
  </w:footnote>
  <w:footnote w:id="19">
    <w:p w14:paraId="45ABB881" w14:textId="77777777" w:rsidR="009F3258" w:rsidRPr="0042423C" w:rsidRDefault="009F3258" w:rsidP="005814A1">
      <w:pPr>
        <w:pStyle w:val="FootnoteText"/>
      </w:pPr>
      <w:r>
        <w:rPr>
          <w:rStyle w:val="FootnoteReference"/>
          <w:rFonts w:eastAsiaTheme="minorEastAsia"/>
        </w:rPr>
        <w:footnoteRef/>
      </w:r>
      <w:r>
        <w:t xml:space="preserve"> </w:t>
      </w:r>
      <w:r w:rsidRPr="0042423C">
        <w:t>ACL’S OAA State Performance Report, FY 2017.</w:t>
      </w:r>
    </w:p>
  </w:footnote>
  <w:footnote w:id="20">
    <w:p w14:paraId="67D20DF8" w14:textId="77777777" w:rsidR="009F3258" w:rsidRPr="0042423C" w:rsidRDefault="009F3258" w:rsidP="005814A1">
      <w:pPr>
        <w:rPr>
          <w:color w:val="1F497D"/>
          <w:sz w:val="20"/>
          <w:szCs w:val="20"/>
        </w:rPr>
      </w:pPr>
      <w:r w:rsidRPr="0042423C">
        <w:rPr>
          <w:vertAlign w:val="superscript"/>
        </w:rPr>
        <w:footnoteRef/>
      </w:r>
      <w:r w:rsidRPr="0042423C">
        <w:t xml:space="preserve"> </w:t>
      </w:r>
      <w:r w:rsidRPr="0042423C">
        <w:rPr>
          <w:sz w:val="20"/>
          <w:szCs w:val="20"/>
        </w:rPr>
        <w:t xml:space="preserve">Young et al. 2015. ‘Is Aging in Place Delaying Nursing Home Admission?’ JAMDA. Vol 16, Issue 10. </w:t>
      </w:r>
      <w:hyperlink r:id="rId18" w:history="1">
        <w:r w:rsidRPr="0042423C">
          <w:rPr>
            <w:rStyle w:val="Hyperlink"/>
            <w:sz w:val="20"/>
            <w:szCs w:val="20"/>
          </w:rPr>
          <w:t>https://www.jamda.com/article/S1525-8610(15)00496-X/fulltext</w:t>
        </w:r>
      </w:hyperlink>
    </w:p>
    <w:p w14:paraId="006ECC86" w14:textId="77777777" w:rsidR="009F3258" w:rsidRDefault="009F3258" w:rsidP="005814A1">
      <w:pPr>
        <w:pStyle w:val="FootnoteText"/>
        <w:ind w:left="180" w:hanging="180"/>
      </w:pPr>
    </w:p>
  </w:footnote>
  <w:footnote w:id="21">
    <w:p w14:paraId="35A8D399" w14:textId="77777777" w:rsidR="009F3258" w:rsidRDefault="009F3258" w:rsidP="005814A1">
      <w:pPr>
        <w:pStyle w:val="FootnoteText"/>
      </w:pPr>
      <w:r>
        <w:rPr>
          <w:rStyle w:val="FootnoteReference"/>
          <w:rFonts w:eastAsiaTheme="minorEastAsia"/>
        </w:rPr>
        <w:footnoteRef/>
      </w:r>
      <w:r>
        <w:t xml:space="preserve"> ACL’S OAA State Performance Report, FY 2020.</w:t>
      </w:r>
    </w:p>
  </w:footnote>
  <w:footnote w:id="22">
    <w:p w14:paraId="28CA60C9" w14:textId="77777777" w:rsidR="009F3258" w:rsidRDefault="009F3258" w:rsidP="005814A1">
      <w:pPr>
        <w:pStyle w:val="FootnoteText"/>
      </w:pPr>
      <w:r>
        <w:rPr>
          <w:rStyle w:val="FootnoteReference"/>
          <w:rFonts w:eastAsiaTheme="minorEastAsia"/>
        </w:rPr>
        <w:footnoteRef/>
      </w:r>
      <w:r>
        <w:t xml:space="preserve"> Id.</w:t>
      </w:r>
    </w:p>
  </w:footnote>
  <w:footnote w:id="23">
    <w:p w14:paraId="76EFD9E8" w14:textId="77777777" w:rsidR="009F3258" w:rsidRDefault="009F3258" w:rsidP="005814A1">
      <w:pPr>
        <w:pStyle w:val="FootnoteText"/>
      </w:pPr>
      <w:r>
        <w:rPr>
          <w:rStyle w:val="FootnoteReference"/>
          <w:rFonts w:eastAsiaTheme="minorEastAsia"/>
        </w:rPr>
        <w:footnoteRef/>
      </w:r>
      <w:r>
        <w:t xml:space="preserve"> Id.</w:t>
      </w:r>
    </w:p>
  </w:footnote>
  <w:footnote w:id="24">
    <w:p w14:paraId="6A877FC8" w14:textId="77777777" w:rsidR="009F3258" w:rsidRDefault="009F3258" w:rsidP="005814A1">
      <w:pPr>
        <w:pStyle w:val="FootnoteText"/>
      </w:pPr>
      <w:r>
        <w:rPr>
          <w:rStyle w:val="FootnoteReference"/>
          <w:rFonts w:eastAsiaTheme="minorEastAsia"/>
        </w:rPr>
        <w:footnoteRef/>
      </w:r>
      <w:r>
        <w:t xml:space="preserve"> Id.</w:t>
      </w:r>
    </w:p>
  </w:footnote>
  <w:footnote w:id="25">
    <w:p w14:paraId="6B3E0813" w14:textId="05722372" w:rsidR="009F3258" w:rsidRDefault="009F3258" w:rsidP="005814A1">
      <w:pPr>
        <w:pStyle w:val="FootnoteText"/>
      </w:pPr>
      <w:r>
        <w:rPr>
          <w:rStyle w:val="FootnoteReference"/>
          <w:rFonts w:eastAsiaTheme="minorEastAsia"/>
        </w:rPr>
        <w:footnoteRef/>
      </w:r>
      <w:r>
        <w:t xml:space="preserve"> 2019 National Survey of Older Americans Act Participants. </w:t>
      </w:r>
      <w:hyperlink r:id="rId19" w:history="1">
        <w:r>
          <w:rPr>
            <w:rStyle w:val="Hyperlink"/>
            <w:rFonts w:eastAsiaTheme="minorEastAsia"/>
          </w:rPr>
          <w:t>https://agid.acl.gov/</w:t>
        </w:r>
      </w:hyperlink>
      <w:r>
        <w:t xml:space="preserve">. </w:t>
      </w:r>
      <w:r w:rsidRPr="00682E0E">
        <w:t>Accessed 18 February 2022.</w:t>
      </w:r>
    </w:p>
  </w:footnote>
  <w:footnote w:id="26">
    <w:p w14:paraId="45C8BABC" w14:textId="77777777" w:rsidR="009F3258" w:rsidRDefault="009F3258" w:rsidP="005814A1">
      <w:pPr>
        <w:pStyle w:val="FootnoteText"/>
      </w:pPr>
      <w:r>
        <w:rPr>
          <w:rStyle w:val="FootnoteReference"/>
          <w:rFonts w:eastAsiaTheme="minorEastAsia"/>
        </w:rPr>
        <w:footnoteRef/>
      </w:r>
      <w:r>
        <w:t xml:space="preserve"> Id.</w:t>
      </w:r>
    </w:p>
  </w:footnote>
  <w:footnote w:id="27">
    <w:p w14:paraId="40B0A5A0" w14:textId="77777777" w:rsidR="009F3258" w:rsidRDefault="009F3258" w:rsidP="005814A1">
      <w:pPr>
        <w:pStyle w:val="FootnoteText"/>
        <w:tabs>
          <w:tab w:val="left" w:pos="7110"/>
        </w:tabs>
        <w:jc w:val="both"/>
      </w:pPr>
      <w:r>
        <w:rPr>
          <w:rStyle w:val="FootnoteReference"/>
          <w:rFonts w:eastAsiaTheme="majorEastAsia"/>
        </w:rPr>
        <w:footnoteRef/>
      </w:r>
      <w:r>
        <w:t xml:space="preserve"> Id.</w:t>
      </w:r>
    </w:p>
  </w:footnote>
  <w:footnote w:id="28">
    <w:p w14:paraId="53CEB11B" w14:textId="77777777" w:rsidR="009F3258" w:rsidRDefault="009F3258" w:rsidP="005814A1">
      <w:pPr>
        <w:ind w:left="144" w:hanging="144"/>
        <w:contextualSpacing/>
        <w:jc w:val="both"/>
        <w:rPr>
          <w:sz w:val="20"/>
          <w:szCs w:val="20"/>
        </w:rPr>
      </w:pPr>
      <w:r>
        <w:rPr>
          <w:rStyle w:val="FootnoteReference"/>
          <w:rFonts w:eastAsiaTheme="majorEastAsia"/>
          <w:sz w:val="20"/>
          <w:szCs w:val="20"/>
        </w:rPr>
        <w:footnoteRef/>
      </w:r>
      <w:r>
        <w:rPr>
          <w:sz w:val="20"/>
          <w:szCs w:val="20"/>
        </w:rPr>
        <w:t xml:space="preserve"> </w:t>
      </w:r>
      <w:r>
        <w:rPr>
          <w:rStyle w:val="FootnoteTextChar"/>
          <w:rFonts w:eastAsiaTheme="minorEastAsia"/>
        </w:rPr>
        <w:t>Id.</w:t>
      </w:r>
    </w:p>
  </w:footnote>
  <w:footnote w:id="29">
    <w:p w14:paraId="3B6D4BAD" w14:textId="3AC7781F" w:rsidR="009F3258" w:rsidRDefault="009F3258" w:rsidP="005814A1">
      <w:pPr>
        <w:pStyle w:val="FootnoteText"/>
        <w:ind w:left="144" w:hanging="144"/>
        <w:contextualSpacing/>
        <w:jc w:val="both"/>
      </w:pPr>
      <w:r>
        <w:rPr>
          <w:rStyle w:val="FootnoteReference"/>
          <w:rFonts w:eastAsiaTheme="majorEastAsia"/>
        </w:rPr>
        <w:footnoteRef/>
      </w:r>
      <w:r>
        <w:t xml:space="preserve"> </w:t>
      </w:r>
      <w:bookmarkStart w:id="86" w:name="_Hlk81283057"/>
      <w:r>
        <w:t xml:space="preserve">Chen, Ya Mei and Elaine Adams Thompson. </w:t>
      </w:r>
      <w:r>
        <w:rPr>
          <w:bCs/>
        </w:rPr>
        <w:t xml:space="preserve">Understanding Factors That Influence Success of Home- and Community-Based Services in Keeping Older Adults in Community Settings. 2010. Journal of Aging and Health.  V. 22: 267. </w:t>
      </w:r>
      <w:hyperlink r:id="rId20" w:history="1">
        <w:r w:rsidRPr="0043387B">
          <w:rPr>
            <w:rStyle w:val="Hyperlink"/>
            <w:bCs/>
          </w:rPr>
          <w:t>https://journals.sagepub.com/doi/10.1177/0898264309356593</w:t>
        </w:r>
      </w:hyperlink>
      <w:r>
        <w:rPr>
          <w:bCs/>
        </w:rPr>
        <w:t>. Accessed 18 February 2022.</w:t>
      </w:r>
      <w:bookmarkEnd w:id="86"/>
    </w:p>
  </w:footnote>
  <w:footnote w:id="30">
    <w:p w14:paraId="6AFCF0C8" w14:textId="77777777" w:rsidR="009F3258" w:rsidRDefault="009F3258" w:rsidP="005814A1">
      <w:pPr>
        <w:pStyle w:val="FootnoteText"/>
      </w:pPr>
      <w:r>
        <w:rPr>
          <w:rStyle w:val="FootnoteReference"/>
          <w:rFonts w:eastAsiaTheme="minorEastAsia"/>
        </w:rPr>
        <w:footnoteRef/>
      </w:r>
      <w:r>
        <w:t xml:space="preserve"> </w:t>
      </w:r>
      <w:r w:rsidRPr="00A1003A">
        <w:t>ACL’S OAA State Performance Report, FY 20</w:t>
      </w:r>
      <w:r>
        <w:t>20.</w:t>
      </w:r>
    </w:p>
  </w:footnote>
  <w:footnote w:id="31">
    <w:p w14:paraId="04AE06B2" w14:textId="77777777" w:rsidR="009F3258" w:rsidRDefault="009F3258" w:rsidP="005814A1">
      <w:pPr>
        <w:pStyle w:val="FootnoteText"/>
      </w:pPr>
      <w:r>
        <w:rPr>
          <w:rStyle w:val="FootnoteReference"/>
          <w:rFonts w:eastAsiaTheme="minorEastAsia"/>
        </w:rPr>
        <w:footnoteRef/>
      </w:r>
      <w:r>
        <w:t xml:space="preserve"> Id.</w:t>
      </w:r>
    </w:p>
  </w:footnote>
  <w:footnote w:id="32">
    <w:p w14:paraId="23438CA5" w14:textId="77777777" w:rsidR="009F3258" w:rsidRDefault="009F3258" w:rsidP="005814A1">
      <w:pPr>
        <w:pStyle w:val="FootnoteText"/>
      </w:pPr>
      <w:r>
        <w:rPr>
          <w:rStyle w:val="FootnoteReference"/>
          <w:rFonts w:eastAsiaTheme="minorEastAsia"/>
        </w:rPr>
        <w:footnoteRef/>
      </w:r>
      <w:r>
        <w:t xml:space="preserve"> Id.</w:t>
      </w:r>
    </w:p>
  </w:footnote>
  <w:footnote w:id="33">
    <w:p w14:paraId="092B7554" w14:textId="20296062" w:rsidR="009F3258" w:rsidRDefault="009F3258" w:rsidP="005814A1">
      <w:pPr>
        <w:pStyle w:val="FootnoteText"/>
        <w:spacing w:before="0"/>
      </w:pPr>
      <w:r>
        <w:rPr>
          <w:rStyle w:val="FootnoteReference"/>
        </w:rPr>
        <w:footnoteRef/>
      </w:r>
      <w:r>
        <w:t xml:space="preserve"> </w:t>
      </w:r>
      <w:hyperlink r:id="rId21" w:history="1">
        <w:r w:rsidRPr="009C4327">
          <w:rPr>
            <w:sz w:val="24"/>
            <w:szCs w:val="24"/>
          </w:rPr>
          <w:t>https://acl.gov/senior-nutrition/models</w:t>
        </w:r>
      </w:hyperlink>
      <w:r>
        <w:t>. Accessed 18 February 2022.</w:t>
      </w:r>
    </w:p>
  </w:footnote>
  <w:footnote w:id="34">
    <w:p w14:paraId="6340DE52" w14:textId="77777777" w:rsidR="009F3258" w:rsidRDefault="009F3258" w:rsidP="005814A1">
      <w:pPr>
        <w:pStyle w:val="FootnoteText"/>
        <w:spacing w:before="0"/>
      </w:pPr>
      <w:r>
        <w:rPr>
          <w:rStyle w:val="FootnoteReference"/>
          <w:rFonts w:eastAsiaTheme="minorEastAsia"/>
        </w:rPr>
        <w:footnoteRef/>
      </w:r>
      <w:r>
        <w:t xml:space="preserve"> </w:t>
      </w:r>
      <w:r w:rsidRPr="00752744">
        <w:t xml:space="preserve">ACL’S OAA State Performance Report, </w:t>
      </w:r>
      <w:r w:rsidRPr="00BE3CD4">
        <w:t>FY 20</w:t>
      </w:r>
      <w:r>
        <w:t>20</w:t>
      </w:r>
    </w:p>
  </w:footnote>
  <w:footnote w:id="35">
    <w:p w14:paraId="4A9DE294" w14:textId="77777777" w:rsidR="009F3258" w:rsidRDefault="009F3258" w:rsidP="005814A1">
      <w:pPr>
        <w:pStyle w:val="FootnoteText"/>
      </w:pPr>
      <w:r>
        <w:rPr>
          <w:rStyle w:val="FootnoteReference"/>
          <w:rFonts w:eastAsiaTheme="minorEastAsia"/>
        </w:rPr>
        <w:footnoteRef/>
      </w:r>
      <w:r>
        <w:t xml:space="preserve"> Id.</w:t>
      </w:r>
    </w:p>
  </w:footnote>
  <w:footnote w:id="36">
    <w:p w14:paraId="260A2C19" w14:textId="77777777" w:rsidR="009F3258" w:rsidRDefault="009F3258" w:rsidP="005814A1">
      <w:pPr>
        <w:pStyle w:val="FootnoteText"/>
        <w:ind w:left="270" w:hanging="270"/>
        <w:contextualSpacing/>
        <w:jc w:val="both"/>
      </w:pPr>
      <w:r w:rsidRPr="007D7201">
        <w:rPr>
          <w:rStyle w:val="FootnoteReference"/>
          <w:rFonts w:eastAsiaTheme="minorEastAsia"/>
        </w:rPr>
        <w:footnoteRef/>
      </w:r>
      <w:r w:rsidRPr="007D7201">
        <w:t xml:space="preserve"> </w:t>
      </w:r>
      <w:r w:rsidRPr="007D7201">
        <w:rPr>
          <w:rStyle w:val="FootnoteTextChar"/>
          <w:rFonts w:eastAsiaTheme="minorEastAsia"/>
        </w:rPr>
        <w:t>201</w:t>
      </w:r>
      <w:r>
        <w:rPr>
          <w:rStyle w:val="FootnoteTextChar"/>
          <w:rFonts w:eastAsiaTheme="minorEastAsia"/>
        </w:rPr>
        <w:t>9</w:t>
      </w:r>
      <w:r w:rsidRPr="007D7201">
        <w:rPr>
          <w:rStyle w:val="FootnoteTextChar"/>
          <w:rFonts w:eastAsiaTheme="minorEastAsia"/>
        </w:rPr>
        <w:t xml:space="preserve"> National Survey of Older Americans Act Participants</w:t>
      </w:r>
      <w:r>
        <w:rPr>
          <w:rStyle w:val="FootnoteTextChar"/>
          <w:rFonts w:eastAsiaTheme="minorEastAsia"/>
        </w:rPr>
        <w:t xml:space="preserve">.  </w:t>
      </w:r>
      <w:hyperlink r:id="rId22" w:history="1">
        <w:r w:rsidRPr="002F1EB3">
          <w:rPr>
            <w:rStyle w:val="Hyperlink"/>
            <w:rFonts w:eastAsiaTheme="minorEastAsia"/>
          </w:rPr>
          <w:t>https://agid.acl.gov/</w:t>
        </w:r>
      </w:hyperlink>
      <w:r w:rsidRPr="007D7201">
        <w:t>.</w:t>
      </w:r>
      <w:r>
        <w:t xml:space="preserve"> Accessed 18 February 2022.</w:t>
      </w:r>
    </w:p>
  </w:footnote>
  <w:footnote w:id="37">
    <w:p w14:paraId="6F4A76DF" w14:textId="77777777" w:rsidR="009F3258" w:rsidRDefault="009F3258" w:rsidP="005814A1">
      <w:pPr>
        <w:pStyle w:val="FootnoteText"/>
      </w:pPr>
      <w:r>
        <w:rPr>
          <w:rStyle w:val="FootnoteReference"/>
          <w:rFonts w:eastAsiaTheme="minorEastAsia"/>
        </w:rPr>
        <w:footnoteRef/>
      </w:r>
      <w:r>
        <w:t xml:space="preserve"> Id.</w:t>
      </w:r>
    </w:p>
  </w:footnote>
  <w:footnote w:id="38">
    <w:p w14:paraId="16BF4745" w14:textId="77777777" w:rsidR="009F3258" w:rsidRPr="00E17A95" w:rsidRDefault="009F3258" w:rsidP="005814A1">
      <w:pPr>
        <w:pStyle w:val="FootnoteText"/>
        <w:ind w:left="270" w:hanging="270"/>
        <w:contextualSpacing/>
        <w:jc w:val="both"/>
      </w:pPr>
      <w:r w:rsidRPr="00E17A95">
        <w:rPr>
          <w:rStyle w:val="FootnoteReference"/>
          <w:rFonts w:eastAsiaTheme="majorEastAsia"/>
        </w:rPr>
        <w:footnoteRef/>
      </w:r>
      <w:r w:rsidRPr="00E17A95">
        <w:t xml:space="preserve"> </w:t>
      </w:r>
      <w:r w:rsidRPr="00E17A95">
        <w:rPr>
          <w:rStyle w:val="FootnoteTextChar"/>
          <w:rFonts w:eastAsiaTheme="minorEastAsia"/>
        </w:rPr>
        <w:t>Id</w:t>
      </w:r>
      <w:r>
        <w:rPr>
          <w:rStyle w:val="FootnoteTextChar"/>
          <w:rFonts w:eastAsiaTheme="minorEastAsia"/>
        </w:rPr>
        <w:t>.</w:t>
      </w:r>
    </w:p>
  </w:footnote>
  <w:footnote w:id="39">
    <w:p w14:paraId="431DD817" w14:textId="77777777" w:rsidR="009F3258" w:rsidRDefault="009F3258" w:rsidP="005814A1">
      <w:pPr>
        <w:pStyle w:val="FootnoteText"/>
      </w:pPr>
      <w:r>
        <w:rPr>
          <w:rStyle w:val="FootnoteReference"/>
          <w:rFonts w:eastAsiaTheme="minorEastAsia"/>
        </w:rPr>
        <w:footnoteRef/>
      </w:r>
      <w:r>
        <w:t xml:space="preserve"> </w:t>
      </w:r>
      <w:r w:rsidRPr="00D42C03">
        <w:rPr>
          <w:color w:val="212121"/>
          <w:shd w:val="clear" w:color="auto" w:fill="FFFFFF"/>
        </w:rPr>
        <w:t xml:space="preserve">Kimokoti RW, Millen BE. Nutrition for the Prevention of Chronic Diseases. Med Clin North Am. 2016 Nov;100(6):1185-1198 </w:t>
      </w:r>
      <w:hyperlink r:id="rId23" w:history="1">
        <w:r w:rsidRPr="00D42C03">
          <w:rPr>
            <w:rStyle w:val="Hyperlink"/>
            <w:shd w:val="clear" w:color="auto" w:fill="FFFFFF"/>
          </w:rPr>
          <w:t>https://pubmed.ncbi.nlm.nih.gov/27745589/</w:t>
        </w:r>
      </w:hyperlink>
      <w:r w:rsidRPr="00D42C03">
        <w:rPr>
          <w:color w:val="212121"/>
          <w:shd w:val="clear" w:color="auto" w:fill="FFFFFF"/>
        </w:rPr>
        <w:t>. Accessed 18 February 2022</w:t>
      </w:r>
      <w:r w:rsidRPr="009C3F24">
        <w:t xml:space="preserve">; </w:t>
      </w:r>
      <w:r>
        <w:rPr>
          <w:color w:val="212121"/>
          <w:shd w:val="clear" w:color="auto" w:fill="FFFFFF"/>
        </w:rPr>
        <w:t xml:space="preserve"> </w:t>
      </w:r>
      <w:hyperlink r:id="rId24" w:history="1">
        <w:r w:rsidRPr="00434003">
          <w:rPr>
            <w:rStyle w:val="Hyperlink"/>
          </w:rPr>
          <w:t>https://www.sciencedirect.com/science/article/abs/pii/S2212267212007496</w:t>
        </w:r>
      </w:hyperlink>
    </w:p>
  </w:footnote>
  <w:footnote w:id="40">
    <w:p w14:paraId="6AF7C2C5" w14:textId="77777777" w:rsidR="009F3258" w:rsidRDefault="009F3258" w:rsidP="005814A1">
      <w:r>
        <w:rPr>
          <w:rStyle w:val="FootnoteReference"/>
          <w:rFonts w:eastAsiaTheme="minorEastAsia"/>
        </w:rPr>
        <w:footnoteRef/>
      </w:r>
      <w:r>
        <w:t xml:space="preserve"> </w:t>
      </w:r>
      <w:r w:rsidRPr="00434003">
        <w:rPr>
          <w:rStyle w:val="FootnoteTextChar"/>
          <w:rFonts w:eastAsiaTheme="minorEastAsia"/>
        </w:rPr>
        <w:t xml:space="preserve">Dietary Guidelines, “Nutrition as We Age: Healthy Eating with the Dietary Guidelines” </w:t>
      </w:r>
      <w:hyperlink r:id="rId25" w:history="1">
        <w:r w:rsidRPr="002D5CC5">
          <w:rPr>
            <w:rStyle w:val="Hyperlink"/>
            <w:rFonts w:eastAsiaTheme="minorEastAsia"/>
            <w:sz w:val="20"/>
            <w:szCs w:val="20"/>
          </w:rPr>
          <w:t>https://health.gov/news/202107/nutrition-we-age-healthy-eating-dietary-guidelines</w:t>
        </w:r>
      </w:hyperlink>
      <w:r>
        <w:rPr>
          <w:rStyle w:val="FootnoteTextChar"/>
          <w:rFonts w:eastAsiaTheme="minorEastAsia"/>
        </w:rPr>
        <w:t>. Accessed 18 February 2022.</w:t>
      </w:r>
    </w:p>
  </w:footnote>
  <w:footnote w:id="41">
    <w:p w14:paraId="3DF7E64B" w14:textId="77777777" w:rsidR="009F3258" w:rsidRDefault="009F3258" w:rsidP="005814A1">
      <w:pPr>
        <w:pStyle w:val="FootnoteText"/>
      </w:pPr>
      <w:r>
        <w:rPr>
          <w:rStyle w:val="FootnoteReference"/>
        </w:rPr>
        <w:footnoteRef/>
      </w:r>
      <w:r>
        <w:t xml:space="preserve"> </w:t>
      </w:r>
      <w:r w:rsidRPr="00434003">
        <w:t>National Institute on Aging</w:t>
      </w:r>
      <w:r w:rsidRPr="009716E9">
        <w:t xml:space="preserve">, Healthy Eating </w:t>
      </w:r>
      <w:hyperlink r:id="rId26" w:history="1">
        <w:r w:rsidRPr="00434003">
          <w:rPr>
            <w:rStyle w:val="Hyperlink"/>
          </w:rPr>
          <w:t>https://www.nia.nih.gov/health/healthy-eating</w:t>
        </w:r>
      </w:hyperlink>
      <w:r w:rsidRPr="00434003">
        <w:t>. Accessed 18 February 2022.</w:t>
      </w:r>
    </w:p>
  </w:footnote>
  <w:footnote w:id="42">
    <w:p w14:paraId="6A4AA648" w14:textId="77777777" w:rsidR="009F3258" w:rsidRPr="00E17A95" w:rsidRDefault="009F3258" w:rsidP="005814A1">
      <w:pPr>
        <w:pStyle w:val="FootnoteText"/>
        <w:contextualSpacing/>
        <w:jc w:val="both"/>
        <w:rPr>
          <w:i/>
        </w:rPr>
      </w:pPr>
      <w:r w:rsidRPr="00E17A95">
        <w:rPr>
          <w:rStyle w:val="FootnoteReference"/>
          <w:rFonts w:eastAsiaTheme="majorEastAsia"/>
        </w:rPr>
        <w:footnoteRef/>
      </w:r>
      <w:r w:rsidRPr="00E17A95">
        <w:t xml:space="preserve"> </w:t>
      </w:r>
      <w:r w:rsidRPr="00A1003A">
        <w:t>Id</w:t>
      </w:r>
      <w:r>
        <w:t>.</w:t>
      </w:r>
    </w:p>
  </w:footnote>
  <w:footnote w:id="43">
    <w:p w14:paraId="4CDA0C98" w14:textId="77777777" w:rsidR="009F3258" w:rsidRPr="00215E40" w:rsidRDefault="009F3258" w:rsidP="005814A1">
      <w:pPr>
        <w:pStyle w:val="FootnoteText"/>
        <w:contextualSpacing/>
        <w:jc w:val="both"/>
        <w:rPr>
          <w:i/>
        </w:rPr>
      </w:pPr>
      <w:r w:rsidRPr="00E17A95">
        <w:rPr>
          <w:rStyle w:val="FootnoteReference"/>
          <w:rFonts w:eastAsiaTheme="majorEastAsia"/>
        </w:rPr>
        <w:footnoteRef/>
      </w:r>
      <w:r w:rsidRPr="00E17A95">
        <w:t xml:space="preserve"> </w:t>
      </w:r>
      <w:r w:rsidRPr="00A1003A">
        <w:t>Id</w:t>
      </w:r>
      <w:r>
        <w:t>.</w:t>
      </w:r>
    </w:p>
  </w:footnote>
  <w:footnote w:id="44">
    <w:p w14:paraId="64220765" w14:textId="77777777" w:rsidR="009F3258" w:rsidRPr="00215E40" w:rsidRDefault="009F3258" w:rsidP="005814A1">
      <w:pPr>
        <w:pStyle w:val="FootnoteText"/>
        <w:contextualSpacing/>
        <w:jc w:val="both"/>
        <w:rPr>
          <w:i/>
        </w:rPr>
      </w:pPr>
      <w:r w:rsidRPr="00215E40">
        <w:rPr>
          <w:rStyle w:val="FootnoteReference"/>
          <w:rFonts w:eastAsiaTheme="majorEastAsia"/>
        </w:rPr>
        <w:footnoteRef/>
      </w:r>
      <w:r w:rsidRPr="00215E40">
        <w:t xml:space="preserve"> </w:t>
      </w:r>
      <w:r w:rsidRPr="0027123C">
        <w:t>Id</w:t>
      </w:r>
      <w:r>
        <w:t>.</w:t>
      </w:r>
    </w:p>
  </w:footnote>
  <w:footnote w:id="45">
    <w:p w14:paraId="0882A847" w14:textId="77777777" w:rsidR="009F3258" w:rsidRDefault="009F3258" w:rsidP="00625512">
      <w:pPr>
        <w:pStyle w:val="FootnoteText"/>
        <w:spacing w:before="0"/>
      </w:pPr>
      <w:r>
        <w:rPr>
          <w:rStyle w:val="FootnoteReference"/>
          <w:rFonts w:eastAsiaTheme="minorEastAsia"/>
        </w:rPr>
        <w:footnoteRef/>
      </w:r>
      <w:r>
        <w:t xml:space="preserve"> Id.</w:t>
      </w:r>
    </w:p>
  </w:footnote>
  <w:footnote w:id="46">
    <w:p w14:paraId="30F909DE" w14:textId="2C59976D" w:rsidR="009F3258" w:rsidRPr="005838CF" w:rsidRDefault="009F3258" w:rsidP="00625512">
      <w:pPr>
        <w:pStyle w:val="FootnoteText"/>
        <w:spacing w:before="0"/>
      </w:pPr>
      <w:r w:rsidRPr="005838CF">
        <w:rPr>
          <w:rStyle w:val="FootnoteReference"/>
          <w:rFonts w:eastAsiaTheme="majorEastAsia"/>
        </w:rPr>
        <w:footnoteRef/>
      </w:r>
      <w:r w:rsidRPr="005838CF">
        <w:t xml:space="preserve"> </w:t>
      </w:r>
      <w:r w:rsidRPr="00434003">
        <w:rPr>
          <w:color w:val="212121"/>
          <w:shd w:val="clear" w:color="auto" w:fill="FFFFFF"/>
        </w:rPr>
        <w:t>Thomas KS, Mor</w:t>
      </w:r>
      <w:r w:rsidRPr="009716E9">
        <w:rPr>
          <w:color w:val="212121"/>
          <w:shd w:val="clear" w:color="auto" w:fill="FFFFFF"/>
        </w:rPr>
        <w:t xml:space="preserve"> V. The relationship between older Americans Act Title III state expenditures and prevalence of low-care nursing home residents. Health Serv Res. 2013 Jun;48(3):1215-26. </w:t>
      </w:r>
      <w:hyperlink r:id="rId27" w:history="1">
        <w:r w:rsidRPr="00434003">
          <w:rPr>
            <w:rStyle w:val="Hyperlink"/>
          </w:rPr>
          <w:t>https://onlinelibrary.wiley.com/doi/10.1111/1475-6773.12015</w:t>
        </w:r>
      </w:hyperlink>
      <w:r w:rsidRPr="00434003">
        <w:t xml:space="preserve">. </w:t>
      </w:r>
      <w:r w:rsidRPr="009716E9">
        <w:t>Accessed 18 February 2022.</w:t>
      </w:r>
    </w:p>
  </w:footnote>
  <w:footnote w:id="47">
    <w:p w14:paraId="5CFC50FB" w14:textId="77777777" w:rsidR="009F3258" w:rsidRPr="006D5003" w:rsidRDefault="009F3258" w:rsidP="005814A1">
      <w:pPr>
        <w:pStyle w:val="FootnoteText"/>
        <w:contextualSpacing/>
        <w:jc w:val="both"/>
        <w:rPr>
          <w:i/>
        </w:rPr>
      </w:pPr>
      <w:r w:rsidRPr="00215E40">
        <w:rPr>
          <w:rStyle w:val="FootnoteReference"/>
          <w:rFonts w:eastAsiaTheme="majorEastAsia"/>
        </w:rPr>
        <w:footnoteRef/>
      </w:r>
      <w:r w:rsidRPr="00215E40">
        <w:t xml:space="preserve"> </w:t>
      </w:r>
      <w:r w:rsidRPr="0027123C">
        <w:t>Id.</w:t>
      </w:r>
    </w:p>
  </w:footnote>
  <w:footnote w:id="48">
    <w:p w14:paraId="56BB8406" w14:textId="77777777" w:rsidR="009F3258" w:rsidRPr="00215E40" w:rsidRDefault="009F3258" w:rsidP="005814A1">
      <w:pPr>
        <w:pStyle w:val="FootnoteText"/>
        <w:ind w:left="180" w:hanging="180"/>
      </w:pPr>
      <w:r w:rsidRPr="00215E40">
        <w:rPr>
          <w:rStyle w:val="FootnoteReference"/>
          <w:rFonts w:eastAsiaTheme="majorEastAsia"/>
        </w:rPr>
        <w:footnoteRef/>
      </w:r>
      <w:hyperlink w:history="1"/>
      <w:r>
        <w:t xml:space="preserve">. </w:t>
      </w:r>
      <w:r w:rsidRPr="00035617">
        <w:t xml:space="preserve">Murphy SL, Kochanek KD, Xu JQ, Arias E. Mortality in the United States, 2020. NCHS Data Brief, no 427. Hyattsville, MD: National Center for Health Statistics. 2021. </w:t>
      </w:r>
      <w:hyperlink r:id="rId28" w:history="1">
        <w:r w:rsidRPr="0043387B">
          <w:rPr>
            <w:rStyle w:val="Hyperlink"/>
          </w:rPr>
          <w:t>https://www.cdc.gov/nchs/data/databriefs/db427.pdf</w:t>
        </w:r>
      </w:hyperlink>
      <w:r>
        <w:t>. Accessed 18 February 2022.</w:t>
      </w:r>
    </w:p>
  </w:footnote>
  <w:footnote w:id="49">
    <w:p w14:paraId="72C4C806" w14:textId="392464E0" w:rsidR="009F3258" w:rsidRPr="0085296D" w:rsidRDefault="009F3258" w:rsidP="005814A1">
      <w:pPr>
        <w:pStyle w:val="FootnoteText"/>
        <w:ind w:left="180" w:hanging="180"/>
        <w:contextualSpacing/>
        <w:jc w:val="both"/>
      </w:pPr>
      <w:r w:rsidRPr="00215E40">
        <w:rPr>
          <w:rStyle w:val="FootnoteReference"/>
          <w:rFonts w:eastAsiaTheme="majorEastAsia"/>
        </w:rPr>
        <w:footnoteRef/>
      </w:r>
      <w:r w:rsidRPr="00215E40">
        <w:t xml:space="preserve"> </w:t>
      </w:r>
      <w:r w:rsidRPr="00065215">
        <w:t xml:space="preserve">U.S. Census Bureau, “2017 National Population Projections,” Table 3. Projected 5-Year Age Groups and Sex Composition of the Population for the United States: 2017 to 2060. Released March 2018,  </w:t>
      </w:r>
      <w:hyperlink r:id="rId29" w:history="1">
        <w:r w:rsidRPr="00065215">
          <w:rPr>
            <w:rStyle w:val="Hyperlink"/>
          </w:rPr>
          <w:t>https://www.census.gov/data/tables/2017/demo/popproj/2017-summary-tables.html</w:t>
        </w:r>
      </w:hyperlink>
      <w:r w:rsidRPr="00065215">
        <w:t xml:space="preserve">. Accessed 18 February 2022. U.S. Census Bureau, Annual Resident Population Estimates by Selected Age Groups and Sex for the United States: April 1, 2010 to July 1, 2019; April 1, 2020; and July 1, 2020 : Released August 2021 </w:t>
      </w:r>
      <w:hyperlink r:id="rId30" w:history="1">
        <w:r w:rsidRPr="00065215">
          <w:rPr>
            <w:rStyle w:val="Hyperlink"/>
          </w:rPr>
          <w:t>https://www.census.gov/programs-surveys/popest/technical-documentation/research/evaluation-estimates/2020-evaluation-estimates/2010s-national-detail.html</w:t>
        </w:r>
      </w:hyperlink>
      <w:r w:rsidRPr="00065215">
        <w:t>. Accessed 18 February 2022.</w:t>
      </w:r>
    </w:p>
  </w:footnote>
  <w:footnote w:id="50">
    <w:p w14:paraId="023A72F6" w14:textId="77777777" w:rsidR="009F3258" w:rsidRPr="000B2C11" w:rsidRDefault="009F3258" w:rsidP="005814A1">
      <w:r w:rsidRPr="0093038B">
        <w:rPr>
          <w:rStyle w:val="FootnoteReference"/>
        </w:rPr>
        <w:footnoteRef/>
      </w:r>
      <w:r w:rsidRPr="0093038B">
        <w:t xml:space="preserve"> </w:t>
      </w:r>
      <w:r w:rsidRPr="00065215">
        <w:rPr>
          <w:sz w:val="20"/>
          <w:szCs w:val="20"/>
        </w:rPr>
        <w:t>Kingston, A., L. Robinson, H. Booth, M. Knapp, C. Jagger. 2018. Projections of multi-morbidity in the older population in England to 2035: estimates from the Population Ageing and Care Simulation (PACSim) model. Age and Ageing; 47: 374–380</w:t>
      </w:r>
      <w:r w:rsidRPr="00D42C03">
        <w:rPr>
          <w:sz w:val="20"/>
          <w:szCs w:val="20"/>
        </w:rPr>
        <w:t xml:space="preserve">. </w:t>
      </w:r>
      <w:hyperlink r:id="rId31" w:history="1">
        <w:r w:rsidRPr="00D42C03">
          <w:rPr>
            <w:rStyle w:val="Hyperlink"/>
            <w:color w:val="006FB7"/>
            <w:sz w:val="20"/>
            <w:szCs w:val="20"/>
            <w:bdr w:val="none" w:sz="0" w:space="0" w:color="auto" w:frame="1"/>
            <w:shd w:val="clear" w:color="auto" w:fill="FFFFFF"/>
          </w:rPr>
          <w:t>https://doi.org/10.1093/ageing/afx201</w:t>
        </w:r>
      </w:hyperlink>
      <w:r w:rsidRPr="00D42C03">
        <w:rPr>
          <w:sz w:val="20"/>
          <w:szCs w:val="20"/>
        </w:rPr>
        <w:t>. Accessed 18 February 2022.</w:t>
      </w:r>
    </w:p>
  </w:footnote>
  <w:footnote w:id="51">
    <w:p w14:paraId="175906AF" w14:textId="77777777" w:rsidR="009F3258" w:rsidRDefault="009F3258" w:rsidP="005814A1">
      <w:r w:rsidRPr="0093038B">
        <w:rPr>
          <w:rStyle w:val="FootnoteReference"/>
        </w:rPr>
        <w:footnoteRef/>
      </w:r>
      <w:r w:rsidRPr="0093038B">
        <w:t xml:space="preserve"> </w:t>
      </w:r>
      <w:r w:rsidRPr="00065215">
        <w:rPr>
          <w:sz w:val="20"/>
          <w:szCs w:val="20"/>
        </w:rPr>
        <w:t xml:space="preserve">Burns, E. R. Kakara. Deaths from Falls Among Persons Aged =&gt; 65 Years – United States, 2007-2016. MMWR Morb Mortal Wkly Rep 2018;67:509-514. </w:t>
      </w:r>
      <w:hyperlink r:id="rId32" w:history="1">
        <w:r w:rsidRPr="00065215">
          <w:rPr>
            <w:rStyle w:val="Hyperlink"/>
            <w:sz w:val="20"/>
            <w:szCs w:val="20"/>
          </w:rPr>
          <w:t>http://dx.doi.org/10.15585/mmwr.mm6718a1</w:t>
        </w:r>
      </w:hyperlink>
      <w:r w:rsidRPr="00065215">
        <w:rPr>
          <w:sz w:val="20"/>
          <w:szCs w:val="20"/>
        </w:rPr>
        <w:t>. Accessed 18 February 2022.</w:t>
      </w:r>
    </w:p>
  </w:footnote>
  <w:footnote w:id="52">
    <w:p w14:paraId="4D622DB5" w14:textId="77777777" w:rsidR="009F3258" w:rsidRDefault="009F3258" w:rsidP="005814A1">
      <w:pPr>
        <w:pStyle w:val="FootnoteText"/>
      </w:pPr>
      <w:r>
        <w:rPr>
          <w:rStyle w:val="FootnoteReference"/>
        </w:rPr>
        <w:footnoteRef/>
      </w:r>
      <w:r>
        <w:t xml:space="preserve"> </w:t>
      </w:r>
      <w:r w:rsidRPr="00065215">
        <w:t xml:space="preserve">Ahn et al. 2013. The impact of chronic disease self-management programs: healthcare savings through a community-based intervention. BMC Public Health. 13(1141). </w:t>
      </w:r>
      <w:hyperlink r:id="rId33" w:history="1">
        <w:r w:rsidRPr="00065215">
          <w:rPr>
            <w:rStyle w:val="Hyperlink"/>
          </w:rPr>
          <w:t>https://doi.org/10.1186/1471-2458-13-1141</w:t>
        </w:r>
      </w:hyperlink>
      <w:r w:rsidRPr="00065215">
        <w:t>. Accessed 18 February 2022.</w:t>
      </w:r>
    </w:p>
  </w:footnote>
  <w:footnote w:id="53">
    <w:p w14:paraId="4A806A32" w14:textId="77777777" w:rsidR="009F3258" w:rsidRPr="00215E40" w:rsidRDefault="009F3258" w:rsidP="005814A1">
      <w:pPr>
        <w:pStyle w:val="FootnoteText"/>
      </w:pPr>
      <w:r w:rsidRPr="00215E40">
        <w:rPr>
          <w:rStyle w:val="FootnoteReference"/>
          <w:rFonts w:eastAsiaTheme="majorEastAsia"/>
        </w:rPr>
        <w:footnoteRef/>
      </w:r>
      <w:r w:rsidRPr="00215E40">
        <w:t xml:space="preserve"> </w:t>
      </w:r>
      <w:hyperlink r:id="rId34" w:history="1">
        <w:r w:rsidRPr="00407ABC">
          <w:rPr>
            <w:rStyle w:val="Hyperlink"/>
          </w:rPr>
          <w:t>https://www.acl.gov/programs/health-wellness/disease-prevention</w:t>
        </w:r>
      </w:hyperlink>
      <w:r>
        <w:rPr>
          <w:rStyle w:val="Hyperlink"/>
        </w:rPr>
        <w:t>. Accessed 18 February 2022.</w:t>
      </w:r>
    </w:p>
  </w:footnote>
  <w:footnote w:id="54">
    <w:p w14:paraId="3B76DA27" w14:textId="77777777" w:rsidR="009F3258" w:rsidRPr="00B12A44" w:rsidRDefault="009F3258" w:rsidP="005814A1">
      <w:pPr>
        <w:pStyle w:val="FootnoteText"/>
        <w:rPr>
          <w:sz w:val="18"/>
          <w:szCs w:val="18"/>
        </w:rPr>
      </w:pPr>
      <w:r>
        <w:rPr>
          <w:rStyle w:val="FootnoteReference"/>
        </w:rPr>
        <w:footnoteRef/>
      </w:r>
      <w:r>
        <w:t xml:space="preserve"> </w:t>
      </w:r>
      <w:r w:rsidRPr="00D42C03">
        <w:t xml:space="preserve">Centers for Medicare &amp; Medicaid Services, Centers for Medicare &amp; Medicaid Services, ACL analysis of 2019 Medicare Current Beneficiary Survey. </w:t>
      </w:r>
      <w:hyperlink r:id="rId35" w:history="1">
        <w:r w:rsidRPr="00D42C03">
          <w:rPr>
            <w:rStyle w:val="Hyperlink"/>
          </w:rPr>
          <w:t>https://www.cms.gov/Research-Statistics-Data-and-Systems/Research/MCBS/index</w:t>
        </w:r>
      </w:hyperlink>
      <w:r>
        <w:rPr>
          <w:rStyle w:val="Hyperlink"/>
        </w:rPr>
        <w:t>.</w:t>
      </w:r>
      <w:r w:rsidRPr="00D42C03">
        <w:t xml:space="preserve"> Accessed on 18 February 2022.</w:t>
      </w:r>
    </w:p>
  </w:footnote>
  <w:footnote w:id="55">
    <w:p w14:paraId="599BE9C6" w14:textId="26E5B909" w:rsidR="009F3258" w:rsidRPr="00B12A44" w:rsidRDefault="009F3258" w:rsidP="005814A1">
      <w:pPr>
        <w:pStyle w:val="FootnoteText"/>
        <w:rPr>
          <w:sz w:val="18"/>
          <w:szCs w:val="18"/>
        </w:rPr>
      </w:pPr>
      <w:r w:rsidRPr="00B12A44">
        <w:rPr>
          <w:rStyle w:val="FootnoteReference"/>
          <w:sz w:val="18"/>
          <w:szCs w:val="18"/>
        </w:rPr>
        <w:footnoteRef/>
      </w:r>
      <w:r w:rsidRPr="00B12A44">
        <w:rPr>
          <w:sz w:val="18"/>
          <w:szCs w:val="18"/>
        </w:rPr>
        <w:t xml:space="preserve"> </w:t>
      </w:r>
      <w:r w:rsidRPr="00D42C03">
        <w:t xml:space="preserve">Vogeli C, Shields AE, Lee TA, Gibson TB, Marder WD, Weiss KB, Blumenthal D. Multiple chronic conditions: prevalence, health consequences, and implications for quality, care management, and costs. J Gen Intern Med 2007; 22 (Suppl 3):391–395. </w:t>
      </w:r>
      <w:hyperlink r:id="rId36" w:history="1">
        <w:r w:rsidRPr="00D42C03">
          <w:rPr>
            <w:rStyle w:val="Hyperlink"/>
          </w:rPr>
          <w:t>http://www.ncbi.nlm.nih.gov/pmc/articles/PMC2150598</w:t>
        </w:r>
      </w:hyperlink>
      <w:r w:rsidRPr="00D42C03">
        <w:t>. Accessed 18 February 2022.</w:t>
      </w:r>
    </w:p>
  </w:footnote>
  <w:footnote w:id="56">
    <w:p w14:paraId="4D644871" w14:textId="77777777" w:rsidR="009F3258" w:rsidRPr="00B12A44" w:rsidRDefault="009F3258" w:rsidP="005814A1">
      <w:pPr>
        <w:pStyle w:val="FootnoteText"/>
        <w:rPr>
          <w:sz w:val="18"/>
          <w:szCs w:val="18"/>
        </w:rPr>
      </w:pPr>
      <w:r w:rsidRPr="00B12A44">
        <w:rPr>
          <w:rStyle w:val="FootnoteReference"/>
          <w:sz w:val="18"/>
          <w:szCs w:val="18"/>
        </w:rPr>
        <w:footnoteRef/>
      </w:r>
      <w:r w:rsidRPr="00B12A44">
        <w:rPr>
          <w:sz w:val="18"/>
          <w:szCs w:val="18"/>
        </w:rPr>
        <w:t xml:space="preserve"> </w:t>
      </w:r>
      <w:r w:rsidRPr="0056742B">
        <w:t>Parekh, A.K., et al. 2011. Managing Multiple Chronic Conditions: a Strategic Framework for Improving Health Outcomes and Quality of Life, Public Health Rep. 126(4):460–71.;</w:t>
      </w:r>
      <w:r w:rsidRPr="00AD54BA">
        <w:t xml:space="preserve"> </w:t>
      </w:r>
      <w:hyperlink r:id="rId37" w:history="1">
        <w:r w:rsidRPr="00D42C03">
          <w:rPr>
            <w:rStyle w:val="Hyperlink"/>
          </w:rPr>
          <w:t>https://www.ncbi.nlm.nih.gov/pmc/articles/PMC3115206/</w:t>
        </w:r>
      </w:hyperlink>
      <w:r w:rsidRPr="00D42C03">
        <w:t xml:space="preserve">. Accessed 18 February 2022. </w:t>
      </w:r>
      <w:r w:rsidRPr="0056742B">
        <w:t>Centers for Medicare and Medicaid Services. Chronic Conditions among Medicare Beneficiaries, Chartbook, 2012 Edition. Baltimore, MD. 2012.</w:t>
      </w:r>
      <w:r w:rsidRPr="00AD54BA">
        <w:t xml:space="preserve"> </w:t>
      </w:r>
      <w:hyperlink r:id="rId38" w:history="1">
        <w:r w:rsidRPr="00D42C03">
          <w:rPr>
            <w:rStyle w:val="Hyperlink"/>
          </w:rPr>
          <w:t>https://www.cms.gov/research-statistics-data-and-systems/statistics-trends-and-reports/chronic-conditions/downloads/2012chartbook.pdf</w:t>
        </w:r>
      </w:hyperlink>
      <w:r w:rsidRPr="00D42C03">
        <w:t>. Accessed 18 February 2022.</w:t>
      </w:r>
    </w:p>
  </w:footnote>
  <w:footnote w:id="57">
    <w:p w14:paraId="1B3BE607" w14:textId="3DCE6030" w:rsidR="009F3258" w:rsidRPr="003B33F0" w:rsidRDefault="009F3258" w:rsidP="005814A1">
      <w:pPr>
        <w:spacing w:beforeLines="75" w:before="180"/>
        <w:contextualSpacing/>
        <w:jc w:val="both"/>
        <w:rPr>
          <w:sz w:val="20"/>
          <w:szCs w:val="20"/>
        </w:rPr>
      </w:pPr>
      <w:r w:rsidRPr="00B12A44">
        <w:rPr>
          <w:rStyle w:val="FootnoteReference"/>
          <w:sz w:val="18"/>
          <w:szCs w:val="18"/>
        </w:rPr>
        <w:footnoteRef/>
      </w:r>
      <w:r w:rsidRPr="00B12A44">
        <w:rPr>
          <w:sz w:val="18"/>
          <w:szCs w:val="18"/>
        </w:rPr>
        <w:t xml:space="preserve"> </w:t>
      </w:r>
      <w:r w:rsidRPr="00D42C03">
        <w:rPr>
          <w:sz w:val="20"/>
          <w:szCs w:val="20"/>
        </w:rPr>
        <w:t xml:space="preserve">Brady TJ, Murphy L, O’Colmain BJ, Beauchesne D, Daniels B, Greenberg M, et al. A Meta-Analysis of Health Status, Health Behaviors, and Health Care Utilization Outcomes of the Chronic Disease Self-Management Program. Prev Chronic Dis 2013;10:120112. </w:t>
      </w:r>
      <w:r w:rsidRPr="00D42C03">
        <w:rPr>
          <w:color w:val="666666"/>
          <w:sz w:val="20"/>
          <w:szCs w:val="20"/>
          <w:shd w:val="clear" w:color="auto" w:fill="FFFFFF"/>
        </w:rPr>
        <w:t> </w:t>
      </w:r>
      <w:hyperlink r:id="rId39" w:tgtFrame="_blank" w:history="1">
        <w:r w:rsidRPr="00D42C03">
          <w:rPr>
            <w:rStyle w:val="Hyperlink"/>
            <w:color w:val="0A29A5"/>
            <w:sz w:val="20"/>
            <w:szCs w:val="20"/>
            <w:shd w:val="clear" w:color="auto" w:fill="FFFFFF"/>
          </w:rPr>
          <w:t>http://dx.doi.org/10.5888/pcd10.120112</w:t>
        </w:r>
      </w:hyperlink>
      <w:r w:rsidRPr="00D42C03">
        <w:rPr>
          <w:sz w:val="20"/>
          <w:szCs w:val="20"/>
        </w:rPr>
        <w:t>. Accessed 18 February 2022.</w:t>
      </w:r>
    </w:p>
  </w:footnote>
  <w:footnote w:id="58">
    <w:p w14:paraId="30F709BF" w14:textId="3561F82B" w:rsidR="009F3258" w:rsidRPr="004C3636" w:rsidRDefault="009F3258" w:rsidP="005814A1">
      <w:pPr>
        <w:pStyle w:val="FootnoteText"/>
      </w:pPr>
      <w:r w:rsidRPr="00B12A44">
        <w:rPr>
          <w:rStyle w:val="FootnoteReference"/>
          <w:sz w:val="18"/>
          <w:szCs w:val="18"/>
        </w:rPr>
        <w:footnoteRef/>
      </w:r>
      <w:r w:rsidRPr="00B12A44">
        <w:rPr>
          <w:sz w:val="18"/>
          <w:szCs w:val="18"/>
        </w:rPr>
        <w:t xml:space="preserve"> </w:t>
      </w:r>
      <w:r w:rsidRPr="00D42C03">
        <w:t xml:space="preserve">Sobel, DS, Lorig,KR, Hobbs,M. Chronic Disease Self-Management Program:  From Development to Dissemination.  Permanente Journal; Spring. </w:t>
      </w:r>
      <w:hyperlink r:id="rId40" w:history="1">
        <w:r w:rsidRPr="00D42C03">
          <w:rPr>
            <w:rStyle w:val="Hyperlink"/>
          </w:rPr>
          <w:t>https://commonwealthfund.org/sites/default/files/documents/_usr_doc_Clinical_Disease_Self_Management.pdf</w:t>
        </w:r>
      </w:hyperlink>
      <w:r w:rsidRPr="00D42C03">
        <w:t xml:space="preserve">. Accessed on 18 February 2022; Ory, M. G., Ahn, S., Jiang, L., Smith, M. L., Ritter, P. L., Whitelaw, N., &amp; Lorig, K. (2013). Successes of a National Study of the Chronic Disease Self-Management Program: Meeting the Triple Aim of Health Care Reform. Medical Care, 51(11), 992–998. </w:t>
      </w:r>
      <w:hyperlink r:id="rId41" w:history="1">
        <w:r w:rsidRPr="00D42C03">
          <w:rPr>
            <w:rStyle w:val="Hyperlink"/>
          </w:rPr>
          <w:t>https://journals.lww.com/lww-medicalcare/Fulltext/2013/11000/Successes_of_a_National_Study_of_the_Chronic.7.aspx</w:t>
        </w:r>
      </w:hyperlink>
      <w:r w:rsidRPr="00D42C03">
        <w:t>. Accessed on 18 February 2022.</w:t>
      </w:r>
    </w:p>
  </w:footnote>
  <w:footnote w:id="59">
    <w:p w14:paraId="103DA2A8" w14:textId="77777777" w:rsidR="009F3258" w:rsidRPr="00B12A44" w:rsidRDefault="009F3258" w:rsidP="005814A1">
      <w:pPr>
        <w:spacing w:beforeLines="75" w:before="180"/>
        <w:contextualSpacing/>
        <w:jc w:val="both"/>
        <w:rPr>
          <w:rStyle w:val="Hyperlink"/>
          <w:sz w:val="18"/>
          <w:szCs w:val="18"/>
        </w:rPr>
      </w:pPr>
      <w:r w:rsidRPr="00B12A44">
        <w:rPr>
          <w:rStyle w:val="FootnoteReference"/>
          <w:sz w:val="18"/>
          <w:szCs w:val="18"/>
        </w:rPr>
        <w:footnoteRef/>
      </w:r>
      <w:r w:rsidRPr="00B12A44">
        <w:rPr>
          <w:sz w:val="18"/>
          <w:szCs w:val="18"/>
        </w:rPr>
        <w:t xml:space="preserve"> </w:t>
      </w:r>
      <w:bookmarkStart w:id="104" w:name="_Hlk96345508"/>
      <w:r w:rsidRPr="00D42C03">
        <w:rPr>
          <w:sz w:val="20"/>
          <w:szCs w:val="20"/>
        </w:rPr>
        <w:t xml:space="preserve">Ory MG, Ahn S, Jiang L, Lorig K, Ritter P, Laurent DD, Whitelaw N, Smith ML. National study of chronic disease self-management: six-month outcome findings. J Aging Health. 2013 Oct;25(7):1258-74. </w:t>
      </w:r>
      <w:hyperlink r:id="rId42" w:history="1">
        <w:r w:rsidRPr="00D42C03">
          <w:rPr>
            <w:rStyle w:val="Hyperlink"/>
            <w:color w:val="006ACC"/>
            <w:sz w:val="20"/>
            <w:szCs w:val="20"/>
            <w:shd w:val="clear" w:color="auto" w:fill="FFFFFF"/>
          </w:rPr>
          <w:t>https://doi.org/10.1177/0898264313502531</w:t>
        </w:r>
      </w:hyperlink>
      <w:r>
        <w:rPr>
          <w:sz w:val="20"/>
          <w:szCs w:val="20"/>
        </w:rPr>
        <w:t>. Accessed on 18 February 2022</w:t>
      </w:r>
      <w:bookmarkEnd w:id="104"/>
      <w:r>
        <w:rPr>
          <w:sz w:val="20"/>
          <w:szCs w:val="20"/>
        </w:rPr>
        <w:t>.</w:t>
      </w:r>
    </w:p>
    <w:p w14:paraId="2795B856" w14:textId="77777777" w:rsidR="009F3258" w:rsidRDefault="009F3258" w:rsidP="005814A1">
      <w:pPr>
        <w:pStyle w:val="FootnoteText"/>
      </w:pPr>
    </w:p>
  </w:footnote>
  <w:footnote w:id="60">
    <w:p w14:paraId="35CD82A6" w14:textId="77777777" w:rsidR="009F3258" w:rsidRPr="00B12A44" w:rsidRDefault="009F3258" w:rsidP="005814A1">
      <w:pPr>
        <w:spacing w:line="276" w:lineRule="auto"/>
        <w:jc w:val="both"/>
      </w:pPr>
      <w:r>
        <w:rPr>
          <w:rStyle w:val="FootnoteReference"/>
        </w:rPr>
        <w:footnoteRef/>
      </w:r>
      <w:r w:rsidRPr="00191A70">
        <w:rPr>
          <w:lang w:val="fr-FR"/>
        </w:rPr>
        <w:t xml:space="preserve"> </w:t>
      </w:r>
      <w:r w:rsidRPr="00191A70">
        <w:rPr>
          <w:sz w:val="20"/>
          <w:szCs w:val="20"/>
          <w:lang w:val="fr-FR"/>
        </w:rPr>
        <w:t>ACL CDSME National Database, (</w:t>
      </w:r>
      <w:hyperlink r:id="rId43" w:history="1">
        <w:r w:rsidRPr="00191A70">
          <w:rPr>
            <w:rStyle w:val="Hyperlink"/>
            <w:sz w:val="20"/>
            <w:szCs w:val="20"/>
            <w:lang w:val="fr-FR"/>
          </w:rPr>
          <w:t>https://www.ncoa.org/professionals/health/center-for-healthy-aging/national-cdsme-resource-center/national-cdsme-database</w:t>
        </w:r>
      </w:hyperlink>
      <w:r w:rsidRPr="00191A70">
        <w:rPr>
          <w:sz w:val="20"/>
          <w:szCs w:val="20"/>
          <w:lang w:val="fr-FR"/>
        </w:rPr>
        <w:t xml:space="preserve">). </w:t>
      </w:r>
      <w:r>
        <w:rPr>
          <w:sz w:val="20"/>
          <w:szCs w:val="20"/>
        </w:rPr>
        <w:t>Accessed on 18 February 2022.</w:t>
      </w:r>
    </w:p>
    <w:p w14:paraId="2819F81E" w14:textId="77777777" w:rsidR="009F3258" w:rsidRDefault="009F3258" w:rsidP="005814A1">
      <w:pPr>
        <w:pStyle w:val="FootnoteText"/>
      </w:pPr>
    </w:p>
  </w:footnote>
  <w:footnote w:id="61">
    <w:p w14:paraId="07505A43" w14:textId="77777777" w:rsidR="009F3258" w:rsidRPr="00215E40" w:rsidRDefault="009F3258" w:rsidP="00C1662E">
      <w:pPr>
        <w:pStyle w:val="FootnoteText"/>
        <w:ind w:left="180" w:hanging="180"/>
        <w:contextualSpacing/>
      </w:pPr>
      <w:r w:rsidRPr="00215E40">
        <w:rPr>
          <w:rStyle w:val="FootnoteReference"/>
          <w:rFonts w:eastAsiaTheme="majorEastAsia"/>
        </w:rPr>
        <w:footnoteRef/>
      </w:r>
      <w:r w:rsidRPr="00215E40">
        <w:t xml:space="preserve"> </w:t>
      </w:r>
      <w:r w:rsidRPr="00765818">
        <w:rPr>
          <w:lang w:val="en"/>
        </w:rPr>
        <w:t xml:space="preserve">Bergen G, Stevens MR, Burns ER. Falls and Fall Injuries Among Adults Aged ≥65 Years — United States, 2014. MMWR Morb Mortal Wkly Rep 2016;65:993–998. </w:t>
      </w:r>
      <w:hyperlink r:id="rId44" w:history="1">
        <w:r w:rsidRPr="00765818">
          <w:rPr>
            <w:rStyle w:val="Hyperlink"/>
            <w:lang w:val="en"/>
          </w:rPr>
          <w:t>https://www.cdc.gov/mmwr/volumes/65/wr/mm6537a2.htm?s_cid=mm6537a2_w</w:t>
        </w:r>
      </w:hyperlink>
      <w:r w:rsidRPr="00765818">
        <w:rPr>
          <w:lang w:val="en"/>
        </w:rPr>
        <w:t>. Accessed 18 February 2022</w:t>
      </w:r>
    </w:p>
  </w:footnote>
  <w:footnote w:id="62">
    <w:p w14:paraId="30A37B22" w14:textId="3575BA14" w:rsidR="009F3258" w:rsidRPr="006D5003" w:rsidRDefault="009F3258" w:rsidP="00C1662E">
      <w:pPr>
        <w:ind w:left="180" w:hanging="180"/>
        <w:contextualSpacing/>
      </w:pPr>
      <w:r w:rsidRPr="00215E40">
        <w:rPr>
          <w:sz w:val="20"/>
          <w:szCs w:val="20"/>
          <w:vertAlign w:val="superscript"/>
        </w:rPr>
        <w:footnoteRef/>
      </w:r>
      <w:r w:rsidRPr="00215E40">
        <w:rPr>
          <w:sz w:val="20"/>
          <w:szCs w:val="20"/>
        </w:rPr>
        <w:t xml:space="preserve"> </w:t>
      </w:r>
      <w:r w:rsidRPr="00B9291B">
        <w:rPr>
          <w:sz w:val="20"/>
          <w:szCs w:val="20"/>
          <w:lang w:val="en"/>
        </w:rPr>
        <w:t>Moreland B, Kakara R, Henry A. Trends in Nonfatal Falls and Fall-Related Injuries Among Adults Aged ≥65 Years — United States, 2012–2018. MMWR Morb Mortal Wkly Rep 2020;69:875–881. DOI:</w:t>
      </w:r>
      <w:r w:rsidRPr="00C34418">
        <w:rPr>
          <w:highlight w:val="yellow"/>
        </w:rPr>
        <w:t xml:space="preserve"> </w:t>
      </w:r>
      <w:hyperlink r:id="rId45" w:history="1">
        <w:r w:rsidRPr="00B9291B">
          <w:rPr>
            <w:rStyle w:val="Hyperlink"/>
            <w:sz w:val="20"/>
            <w:szCs w:val="20"/>
            <w:lang w:val="en"/>
          </w:rPr>
          <w:t>http://dx.doi.org/10.15585/mmwr.mm6927a5</w:t>
        </w:r>
      </w:hyperlink>
      <w:r w:rsidRPr="0050506C">
        <w:rPr>
          <w:sz w:val="20"/>
          <w:szCs w:val="20"/>
          <w:lang w:val="en"/>
        </w:rPr>
        <w:t xml:space="preserve"> </w:t>
      </w:r>
      <w:r>
        <w:rPr>
          <w:sz w:val="20"/>
          <w:szCs w:val="20"/>
          <w:lang w:val="en"/>
        </w:rPr>
        <w:t>Accessed 18 February 2022.</w:t>
      </w:r>
    </w:p>
  </w:footnote>
  <w:footnote w:id="63">
    <w:p w14:paraId="0AB78313" w14:textId="77777777" w:rsidR="009F3258" w:rsidRPr="00215E40" w:rsidRDefault="009F3258" w:rsidP="005814A1">
      <w:pPr>
        <w:pStyle w:val="FootnoteText"/>
        <w:ind w:left="180" w:hanging="180"/>
        <w:contextualSpacing/>
        <w:jc w:val="both"/>
      </w:pPr>
      <w:r w:rsidRPr="00215E40">
        <w:rPr>
          <w:rStyle w:val="FootnoteReference"/>
          <w:rFonts w:eastAsiaTheme="majorEastAsia"/>
        </w:rPr>
        <w:footnoteRef/>
      </w:r>
      <w:r w:rsidRPr="00215E40">
        <w:t xml:space="preserve"> </w:t>
      </w:r>
      <w:r w:rsidRPr="00765818">
        <w:t xml:space="preserve">Donald IP, Bulpitt CJ. The prognosis of falls in elderly people living at home. Age and Ageing 1999;28:121–5. </w:t>
      </w:r>
      <w:hyperlink r:id="rId46" w:history="1">
        <w:r w:rsidRPr="00765818">
          <w:rPr>
            <w:rStyle w:val="Hyperlink"/>
          </w:rPr>
          <w:t>https://academic.oup.com/ageing/article/28/2/121/13247?login=true</w:t>
        </w:r>
      </w:hyperlink>
      <w:r w:rsidRPr="00765818">
        <w:t>. Accessed 18 February 2022.</w:t>
      </w:r>
    </w:p>
  </w:footnote>
  <w:footnote w:id="64">
    <w:p w14:paraId="3D2C1A76" w14:textId="77777777" w:rsidR="009F3258" w:rsidRPr="00B12A44" w:rsidRDefault="009F3258" w:rsidP="005814A1">
      <w:pPr>
        <w:spacing w:line="276" w:lineRule="auto"/>
        <w:jc w:val="both"/>
        <w:rPr>
          <w:sz w:val="20"/>
          <w:szCs w:val="20"/>
        </w:rPr>
      </w:pPr>
      <w:r>
        <w:rPr>
          <w:rStyle w:val="FootnoteReference"/>
        </w:rPr>
        <w:footnoteRef/>
      </w:r>
      <w:r>
        <w:t xml:space="preserve"> </w:t>
      </w:r>
      <w:r w:rsidRPr="55BE021F">
        <w:rPr>
          <w:sz w:val="20"/>
          <w:szCs w:val="20"/>
        </w:rPr>
        <w:t>ACL Falls Prevention National Database, accessed April 13, 2021 from Sound Generations.</w:t>
      </w:r>
    </w:p>
  </w:footnote>
  <w:footnote w:id="65">
    <w:p w14:paraId="6000014C" w14:textId="77777777" w:rsidR="009F3258" w:rsidRPr="00215E40" w:rsidRDefault="009F3258" w:rsidP="005814A1">
      <w:pPr>
        <w:pStyle w:val="FootnoteText"/>
        <w:ind w:left="180" w:hanging="180"/>
        <w:contextualSpacing/>
        <w:jc w:val="both"/>
      </w:pPr>
      <w:r w:rsidRPr="00215E40">
        <w:rPr>
          <w:rStyle w:val="FootnoteReference"/>
          <w:rFonts w:eastAsiaTheme="majorEastAsia"/>
        </w:rPr>
        <w:footnoteRef/>
      </w:r>
      <w:r w:rsidRPr="00215E40">
        <w:t xml:space="preserve"> </w:t>
      </w:r>
      <w:r w:rsidRPr="0056742B">
        <w:rPr>
          <w:rFonts w:eastAsia="Calibri"/>
        </w:rPr>
        <w:t xml:space="preserve">Li F, Harmer P, Fisher JK, Mcauley E. Tai Chi: Improving Functional Balance and Predicting Subsequent Falls in Older Persons. Med Sci Sports Exerc. (2004) 36 (12): 2046-2052. </w:t>
      </w:r>
      <w:hyperlink r:id="rId47" w:history="1">
        <w:r w:rsidRPr="00D42C03">
          <w:rPr>
            <w:rStyle w:val="Hyperlink"/>
            <w:rFonts w:eastAsia="Calibri"/>
          </w:rPr>
          <w:t>https://journals.lww.com/acsm-msse/Fulltext/2004/12000/Tai_Chi__Improving_Functional_Balance_and.8.aspx</w:t>
        </w:r>
      </w:hyperlink>
      <w:r w:rsidRPr="00D42C03">
        <w:rPr>
          <w:rFonts w:eastAsia="Calibri"/>
        </w:rPr>
        <w:t>. Accessed 18 February 2022.</w:t>
      </w:r>
    </w:p>
  </w:footnote>
  <w:footnote w:id="66">
    <w:p w14:paraId="7B3EB80B" w14:textId="77777777" w:rsidR="009F3258" w:rsidRPr="00215E40" w:rsidRDefault="009F3258" w:rsidP="005814A1">
      <w:pPr>
        <w:pStyle w:val="FootnoteText"/>
        <w:ind w:left="180" w:hanging="180"/>
        <w:contextualSpacing/>
        <w:jc w:val="both"/>
      </w:pPr>
      <w:r w:rsidRPr="00215E40">
        <w:rPr>
          <w:rStyle w:val="FootnoteReference"/>
          <w:rFonts w:eastAsiaTheme="majorEastAsia"/>
        </w:rPr>
        <w:footnoteRef/>
      </w:r>
      <w:r w:rsidRPr="00215E40">
        <w:t xml:space="preserve"> </w:t>
      </w:r>
      <w:r w:rsidRPr="00B12A44">
        <w:rPr>
          <w:sz w:val="18"/>
          <w:szCs w:val="18"/>
        </w:rPr>
        <w:t>Clemson L, Cumming RG, Kendig H, Swann M, Heard R, Taylor K. The Effectiveness of a Community-Based Program for Reducing the Incidence of Falls in the Elderly: A Randomized Trial. J Am Geriatr Soc. (Sept 2004) 52 (9): 1487–1494.</w:t>
      </w:r>
    </w:p>
  </w:footnote>
  <w:footnote w:id="67">
    <w:p w14:paraId="30276C5E" w14:textId="77777777" w:rsidR="009F3258" w:rsidRDefault="009F3258" w:rsidP="005814A1">
      <w:pPr>
        <w:pStyle w:val="FootnoteText"/>
        <w:ind w:left="187" w:hanging="187"/>
      </w:pPr>
      <w:r>
        <w:rPr>
          <w:rStyle w:val="FootnoteReference"/>
        </w:rPr>
        <w:footnoteRef/>
      </w:r>
      <w:r>
        <w:t xml:space="preserve"> </w:t>
      </w:r>
      <w:r w:rsidRPr="00B12A44">
        <w:rPr>
          <w:rFonts w:eastAsia="Calibri"/>
          <w:sz w:val="18"/>
          <w:szCs w:val="18"/>
        </w:rPr>
        <w:t>Fuzhong L, Harmer P, Fisher JK, Mcauley E. Tai Chi: Improving Functional Balance and Predicting Subsequent Falls in Older Persons. Med Sci Sports Exerc. (2004) 36 (12): 2046-2052.</w:t>
      </w:r>
    </w:p>
  </w:footnote>
  <w:footnote w:id="68">
    <w:p w14:paraId="73751B0D" w14:textId="77777777" w:rsidR="009F3258" w:rsidRDefault="009F3258" w:rsidP="005814A1">
      <w:pPr>
        <w:pStyle w:val="FootnoteText"/>
        <w:ind w:left="187" w:hanging="187"/>
      </w:pPr>
      <w:r>
        <w:rPr>
          <w:rStyle w:val="FootnoteReference"/>
        </w:rPr>
        <w:footnoteRef/>
      </w:r>
      <w:r>
        <w:t xml:space="preserve"> </w:t>
      </w:r>
      <w:r w:rsidRPr="00B12A44">
        <w:rPr>
          <w:rFonts w:eastAsia="Calibri"/>
          <w:sz w:val="18"/>
          <w:szCs w:val="18"/>
        </w:rPr>
        <w:t>Clemson L, Cumming RG, Kendig H, Swann M, Heard R, Taylor K. The Effectiveness of a Community-Based Program for Reducing the Incidence of Falls in the Elderly: A Randomized Trial. J Am Geriatr Soc. (Sept 2004) 52 (9): 1487–1494.</w:t>
      </w:r>
    </w:p>
  </w:footnote>
  <w:footnote w:id="69">
    <w:p w14:paraId="6E9BB7CF" w14:textId="77777777" w:rsidR="009F3258" w:rsidRDefault="009F3258" w:rsidP="005814A1">
      <w:pPr>
        <w:pStyle w:val="FootnoteText"/>
        <w:ind w:left="187" w:hanging="187"/>
      </w:pPr>
      <w:r>
        <w:rPr>
          <w:rStyle w:val="FootnoteReference"/>
        </w:rPr>
        <w:footnoteRef/>
      </w:r>
      <w:r>
        <w:t xml:space="preserve"> </w:t>
      </w:r>
      <w:r w:rsidRPr="00B12A44">
        <w:rPr>
          <w:rFonts w:eastAsia="Calibri"/>
          <w:sz w:val="18"/>
          <w:szCs w:val="18"/>
        </w:rPr>
        <w:t>Carande-Kulis, V., Stevens, J., Florence, C., Beattie, B.L., Arias, I. (2015). A cost-benefit analysis of three older adult falls prevention interventions. Journal of Safety Research, 52, 65–70.</w:t>
      </w:r>
    </w:p>
  </w:footnote>
  <w:footnote w:id="70">
    <w:p w14:paraId="66E7643A" w14:textId="77777777" w:rsidR="009F3258" w:rsidRDefault="009F3258" w:rsidP="005814A1">
      <w:pPr>
        <w:pStyle w:val="FootnoteText"/>
        <w:ind w:left="187" w:hanging="187"/>
      </w:pPr>
      <w:r>
        <w:rPr>
          <w:rStyle w:val="FootnoteReference"/>
        </w:rPr>
        <w:footnoteRef/>
      </w:r>
      <w:r>
        <w:t xml:space="preserve"> </w:t>
      </w:r>
      <w:r w:rsidRPr="00B12A44">
        <w:rPr>
          <w:rFonts w:eastAsia="Calibri"/>
          <w:sz w:val="18"/>
          <w:szCs w:val="18"/>
        </w:rPr>
        <w:t xml:space="preserve">Report to Congress in November 2013: The Centers for Medicare &amp; Medicaid Services’ Evaluation of Community-based Wellness and Prevention Programs under Section 4202 (b) of the Affordable Care Act. </w:t>
      </w:r>
      <w:hyperlink r:id="rId48">
        <w:r w:rsidRPr="00B12A44">
          <w:rPr>
            <w:rStyle w:val="Hyperlink"/>
            <w:sz w:val="18"/>
            <w:szCs w:val="18"/>
          </w:rPr>
          <w:t>http://innovation.cms.gov/Files/reports/CommunityWellnessRTC.pdf</w:t>
        </w:r>
      </w:hyperlink>
    </w:p>
  </w:footnote>
  <w:footnote w:id="71">
    <w:p w14:paraId="55FCF1CA" w14:textId="77777777" w:rsidR="009F3258" w:rsidRDefault="009F3258" w:rsidP="005814A1">
      <w:pPr>
        <w:pStyle w:val="FootnoteText"/>
      </w:pPr>
      <w:r>
        <w:rPr>
          <w:rStyle w:val="FootnoteReference"/>
          <w:rFonts w:eastAsiaTheme="minorEastAsia"/>
        </w:rPr>
        <w:footnoteRef/>
      </w:r>
      <w:r>
        <w:t xml:space="preserve"> ACL Falls Prevention National Database, accessed April 13, 2021 from Sound Generations. </w:t>
      </w:r>
    </w:p>
  </w:footnote>
  <w:footnote w:id="72">
    <w:p w14:paraId="63D4C1B9" w14:textId="77777777" w:rsidR="009F3258" w:rsidRDefault="009F3258" w:rsidP="005814A1">
      <w:pPr>
        <w:pStyle w:val="FootnoteText"/>
        <w:ind w:left="180" w:hanging="180"/>
      </w:pPr>
      <w:r>
        <w:rPr>
          <w:rStyle w:val="FootnoteReference"/>
          <w:rFonts w:eastAsiaTheme="majorEastAsia"/>
        </w:rPr>
        <w:footnoteRef/>
      </w:r>
      <w:r w:rsidRPr="002C31C0">
        <w:t>U.S. Census Bureau, Population Division, Annual Estimates of the Resident Population by Sex, Age, Race Alone or in Combination, and Hispanic Origin for the United States: April 1, 2010 to July 1, 2019. Released June 25, 2020 https://www2.census.gov/programs-surveys/popest/tables/2010-2019/national/asrh/nc-est2019-asr5h.xlsx. Accessed 13 April</w:t>
      </w:r>
      <w:r>
        <w:t>,</w:t>
      </w:r>
      <w:r w:rsidRPr="002C31C0">
        <w:t xml:space="preserve"> 2021.</w:t>
      </w:r>
    </w:p>
  </w:footnote>
  <w:footnote w:id="73">
    <w:p w14:paraId="7418D342" w14:textId="77777777" w:rsidR="009F3258" w:rsidRDefault="009F3258" w:rsidP="005814A1">
      <w:pPr>
        <w:pStyle w:val="FootnoteText"/>
        <w:ind w:left="180" w:hanging="180"/>
      </w:pPr>
      <w:r>
        <w:rPr>
          <w:rStyle w:val="FootnoteReference"/>
          <w:rFonts w:eastAsiaTheme="majorEastAsia"/>
        </w:rPr>
        <w:footnoteRef/>
      </w:r>
      <w:r>
        <w:t xml:space="preserve"> U.S. Census Bureau, Population Division, Annual Estimates of the Resident Population by Sex, Age, Race, and Hispanic Origin for the United States: April 1, 2010 to July 1, 2019</w:t>
      </w:r>
      <w:r w:rsidRPr="006C2870" w:rsidDel="00001BC5">
        <w:t xml:space="preserve"> </w:t>
      </w:r>
      <w:r>
        <w:t xml:space="preserve">Released June 25,2020, </w:t>
      </w:r>
      <w:r w:rsidRPr="00001BC5">
        <w:t>https://www2.census.gov/programs-surveys/popest/tables/2010-2019/national/asrh/nc-est2019-asr6h.xlsx</w:t>
      </w:r>
      <w:r>
        <w:t xml:space="preserve">. Accessed 13 April 2021.    </w:t>
      </w:r>
    </w:p>
  </w:footnote>
  <w:footnote w:id="74">
    <w:p w14:paraId="776D913F" w14:textId="77777777" w:rsidR="009F3258" w:rsidRDefault="009F3258" w:rsidP="005814A1">
      <w:pPr>
        <w:pStyle w:val="FootnoteText"/>
      </w:pPr>
      <w:r>
        <w:rPr>
          <w:rStyle w:val="FootnoteReference"/>
          <w:rFonts w:eastAsiaTheme="minorEastAsia"/>
        </w:rPr>
        <w:footnoteRef/>
      </w:r>
      <w:r>
        <w:t xml:space="preserve"> ACL’s OAA Title VI Program Performance Report, PY 2020.</w:t>
      </w:r>
    </w:p>
  </w:footnote>
  <w:footnote w:id="75">
    <w:p w14:paraId="416A0AE8" w14:textId="77777777" w:rsidR="009F3258" w:rsidRDefault="009F3258" w:rsidP="005814A1">
      <w:pPr>
        <w:pStyle w:val="FootnoteText"/>
      </w:pPr>
      <w:r>
        <w:rPr>
          <w:rStyle w:val="FootnoteReference"/>
          <w:rFonts w:eastAsiaTheme="minorEastAsia"/>
        </w:rPr>
        <w:footnoteRef/>
      </w:r>
      <w:r>
        <w:t xml:space="preserve"> Id.</w:t>
      </w:r>
    </w:p>
  </w:footnote>
  <w:footnote w:id="76">
    <w:p w14:paraId="1C314B36" w14:textId="77777777" w:rsidR="009F3258" w:rsidRDefault="009F3258" w:rsidP="005814A1">
      <w:pPr>
        <w:pStyle w:val="FootnoteText"/>
      </w:pPr>
      <w:r>
        <w:rPr>
          <w:rStyle w:val="FootnoteReference"/>
          <w:rFonts w:eastAsiaTheme="minorEastAsia"/>
        </w:rPr>
        <w:footnoteRef/>
      </w:r>
      <w:r>
        <w:t xml:space="preserve"> Id.</w:t>
      </w:r>
    </w:p>
  </w:footnote>
  <w:footnote w:id="77">
    <w:p w14:paraId="2A1F23CC" w14:textId="77777777" w:rsidR="009F3258" w:rsidRDefault="009F3258" w:rsidP="005814A1">
      <w:pPr>
        <w:pStyle w:val="FootnoteText"/>
      </w:pPr>
      <w:r>
        <w:rPr>
          <w:rStyle w:val="FootnoteReference"/>
          <w:rFonts w:eastAsiaTheme="minorEastAsia"/>
        </w:rPr>
        <w:footnoteRef/>
      </w:r>
      <w:r>
        <w:t xml:space="preserve"> Id.</w:t>
      </w:r>
    </w:p>
  </w:footnote>
  <w:footnote w:id="78">
    <w:p w14:paraId="07AD0009" w14:textId="77777777" w:rsidR="009F3258" w:rsidRDefault="009F3258" w:rsidP="005814A1">
      <w:pPr>
        <w:pStyle w:val="FootnoteText"/>
      </w:pPr>
      <w:r>
        <w:rPr>
          <w:rStyle w:val="FootnoteReference"/>
          <w:rFonts w:eastAsiaTheme="minorEastAsia"/>
        </w:rPr>
        <w:footnoteRef/>
      </w:r>
      <w:r>
        <w:t xml:space="preserve"> Indian Health Services (IHS) Health Disparities Fact Sheet, June 2019: </w:t>
      </w:r>
      <w:hyperlink r:id="rId49" w:history="1">
        <w:r w:rsidRPr="00235EF2">
          <w:rPr>
            <w:rStyle w:val="Hyperlink"/>
          </w:rPr>
          <w:t>https://www.ihs.gov/sites/newsroom/themes/responsive2017/display_objects/documents/factsheets/Disparities.pdf</w:t>
        </w:r>
      </w:hyperlink>
      <w:r>
        <w:t>. Accessed 18 February 2022.</w:t>
      </w:r>
    </w:p>
  </w:footnote>
  <w:footnote w:id="79">
    <w:p w14:paraId="12E71238" w14:textId="77777777" w:rsidR="009F3258" w:rsidRDefault="009F3258" w:rsidP="005814A1">
      <w:pPr>
        <w:pStyle w:val="FootnoteText"/>
      </w:pPr>
      <w:r>
        <w:rPr>
          <w:rStyle w:val="FootnoteReference"/>
          <w:rFonts w:eastAsiaTheme="minorEastAsia"/>
        </w:rPr>
        <w:footnoteRef/>
      </w:r>
      <w:r>
        <w:t xml:space="preserve"> Id.</w:t>
      </w:r>
    </w:p>
  </w:footnote>
  <w:footnote w:id="80">
    <w:p w14:paraId="45B2A39E" w14:textId="77777777" w:rsidR="009F3258" w:rsidRDefault="009F3258" w:rsidP="005814A1">
      <w:pPr>
        <w:pStyle w:val="FootnoteText"/>
      </w:pPr>
      <w:r>
        <w:rPr>
          <w:rStyle w:val="FootnoteReference"/>
          <w:rFonts w:eastAsiaTheme="minorEastAsia"/>
        </w:rPr>
        <w:footnoteRef/>
      </w:r>
      <w:r>
        <w:t xml:space="preserve"> Administration for Community Living. (2021). Evaluation of the ACL Title VI Programs. Washington, DC.  </w:t>
      </w:r>
      <w:hyperlink r:id="rId50" w:history="1">
        <w:r w:rsidRPr="0043387B">
          <w:rPr>
            <w:rStyle w:val="Hyperlink"/>
          </w:rPr>
          <w:t>https://acl.gov/programs/program-evaluations-and-reports</w:t>
        </w:r>
      </w:hyperlink>
      <w:r>
        <w:t>. Accessed 18 February 2022.</w:t>
      </w:r>
    </w:p>
  </w:footnote>
  <w:footnote w:id="81">
    <w:p w14:paraId="713BC3DB" w14:textId="77777777" w:rsidR="009F3258" w:rsidRDefault="009F3258" w:rsidP="005814A1">
      <w:pPr>
        <w:pStyle w:val="FootnoteText"/>
      </w:pPr>
      <w:r>
        <w:rPr>
          <w:rStyle w:val="FootnoteReference"/>
          <w:rFonts w:eastAsiaTheme="minorEastAsia"/>
        </w:rPr>
        <w:footnoteRef/>
      </w:r>
      <w:r>
        <w:t xml:space="preserve"> Id.</w:t>
      </w:r>
    </w:p>
  </w:footnote>
  <w:footnote w:id="82">
    <w:p w14:paraId="1CD59223" w14:textId="77777777" w:rsidR="009F3258" w:rsidRDefault="009F3258" w:rsidP="005814A1">
      <w:pPr>
        <w:rPr>
          <w:rFonts w:ascii="Calibri" w:hAnsi="Calibri"/>
          <w:sz w:val="22"/>
        </w:rPr>
      </w:pPr>
      <w:r>
        <w:rPr>
          <w:rStyle w:val="FootnoteReference"/>
          <w:rFonts w:ascii="Calibri" w:eastAsiaTheme="majorEastAsia" w:hAnsi="Calibri"/>
        </w:rPr>
        <w:footnoteRef/>
      </w:r>
      <w:r>
        <w:t xml:space="preserve"> </w:t>
      </w:r>
      <w:r w:rsidRPr="00E3508B">
        <w:rPr>
          <w:sz w:val="20"/>
          <w:szCs w:val="20"/>
        </w:rPr>
        <w:t xml:space="preserve">National Academies of Sciences, Engineering, and Medicine. 2020. Social isolation and loneliness in older adults: Opportunities for the health care system. Washington, DC: The National Academies Press. </w:t>
      </w:r>
      <w:hyperlink r:id="rId51" w:history="1">
        <w:r w:rsidRPr="00E3508B">
          <w:rPr>
            <w:rStyle w:val="Hyperlink"/>
            <w:sz w:val="20"/>
            <w:szCs w:val="20"/>
          </w:rPr>
          <w:t>https://doi.org/10.17226/25663</w:t>
        </w:r>
      </w:hyperlink>
      <w:r w:rsidRPr="006116EA">
        <w:rPr>
          <w:sz w:val="20"/>
          <w:szCs w:val="20"/>
        </w:rPr>
        <w:t>. Accessed 18 February 2022.</w:t>
      </w:r>
    </w:p>
  </w:footnote>
  <w:footnote w:id="83">
    <w:p w14:paraId="4853F9A5" w14:textId="77777777" w:rsidR="009F3258" w:rsidRDefault="009F3258" w:rsidP="005814A1">
      <w:pPr>
        <w:pStyle w:val="FootnoteText"/>
      </w:pPr>
      <w:r>
        <w:rPr>
          <w:rStyle w:val="FootnoteReference"/>
          <w:rFonts w:eastAsiaTheme="majorEastAsia"/>
        </w:rPr>
        <w:footnoteRef/>
      </w:r>
      <w:r>
        <w:t xml:space="preserve"> </w:t>
      </w:r>
      <w:r>
        <w:rPr>
          <w:color w:val="000000"/>
        </w:rPr>
        <w:t xml:space="preserve"> </w:t>
      </w:r>
      <w:r w:rsidRPr="00434003">
        <w:rPr>
          <w:color w:val="000000"/>
        </w:rPr>
        <w:t xml:space="preserve">Hoffman, Y., and Weiner, M., (2019). </w:t>
      </w:r>
      <w:r w:rsidRPr="00E3508B">
        <w:rPr>
          <w:color w:val="000000"/>
        </w:rPr>
        <w:t>When More than Half a Billion Dollars is Not Enough</w:t>
      </w:r>
      <w:r w:rsidRPr="00434003">
        <w:rPr>
          <w:color w:val="000000"/>
        </w:rPr>
        <w:t>. Prepared for the Harry and Jeanette Weinberg Foundation National Convening on Jewish Poverty, March 19, 2019.</w:t>
      </w:r>
      <w:r w:rsidRPr="00495A76">
        <w:rPr>
          <w:color w:val="000000"/>
        </w:rPr>
        <w:t xml:space="preserve"> </w:t>
      </w:r>
      <w:hyperlink r:id="rId52" w:history="1">
        <w:r w:rsidRPr="00434003">
          <w:rPr>
            <w:rStyle w:val="Hyperlink"/>
          </w:rPr>
          <w:t>https://cdn.fedweb.org/fed-42/2892/paper-6-whenmorethanhalfabilliondollarsisnotenough.pdf</w:t>
        </w:r>
      </w:hyperlink>
      <w:r w:rsidRPr="00434003">
        <w:rPr>
          <w:color w:val="000000"/>
        </w:rPr>
        <w:t>. Accessed 18 February 2022.</w:t>
      </w:r>
    </w:p>
  </w:footnote>
  <w:footnote w:id="84">
    <w:p w14:paraId="1969DBBD"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w:t>
      </w:r>
      <w:hyperlink r:id="rId53" w:history="1">
        <w:r w:rsidRPr="00122589">
          <w:rPr>
            <w:rStyle w:val="Hyperlink"/>
          </w:rPr>
          <w:t>https://acl.gov/about-acl/reports-congress-and-president</w:t>
        </w:r>
      </w:hyperlink>
      <w:r w:rsidRPr="00122589">
        <w:t xml:space="preserve">; FY16 OAA Report to Congress, page 23. Accessed 18 February 2022 </w:t>
      </w:r>
    </w:p>
  </w:footnote>
  <w:footnote w:id="85">
    <w:p w14:paraId="0D1F960A" w14:textId="77777777" w:rsidR="009F3258" w:rsidRDefault="009F3258" w:rsidP="00C05EEC">
      <w:pPr>
        <w:pStyle w:val="FootnoteText"/>
      </w:pPr>
      <w:r w:rsidRPr="003B33F0">
        <w:rPr>
          <w:rStyle w:val="FootnoteReference"/>
          <w:rFonts w:eastAsiaTheme="majorEastAsia"/>
          <w:sz w:val="24"/>
          <w:szCs w:val="24"/>
        </w:rPr>
        <w:footnoteRef/>
      </w:r>
      <w:r w:rsidRPr="42BF07C6">
        <w:rPr>
          <w:sz w:val="24"/>
          <w:szCs w:val="24"/>
        </w:rPr>
        <w:t xml:space="preserve"> </w:t>
      </w:r>
      <w:hyperlink r:id="rId54" w:history="1">
        <w:r w:rsidRPr="42BF07C6">
          <w:rPr>
            <w:rStyle w:val="Hyperlink"/>
            <w:sz w:val="24"/>
            <w:szCs w:val="24"/>
          </w:rPr>
          <w:t>https://www.rand.org/pubs/external_publications/EP66196.html</w:t>
        </w:r>
      </w:hyperlink>
      <w:r w:rsidRPr="42BF07C6">
        <w:rPr>
          <w:color w:val="0000FF"/>
          <w:sz w:val="24"/>
          <w:szCs w:val="24"/>
          <w:u w:val="single"/>
        </w:rPr>
        <w:t>.</w:t>
      </w:r>
      <w:r w:rsidRPr="42BF07C6">
        <w:rPr>
          <w:sz w:val="24"/>
          <w:szCs w:val="24"/>
        </w:rPr>
        <w:t xml:space="preserve"> Accessed 18 February 2022.</w:t>
      </w:r>
      <w:r w:rsidRPr="003B33F0">
        <w:rPr>
          <w:sz w:val="24"/>
          <w:szCs w:val="24"/>
        </w:rPr>
        <w:t xml:space="preserve"> </w:t>
      </w:r>
    </w:p>
  </w:footnote>
  <w:footnote w:id="86">
    <w:p w14:paraId="0FCBAFD7" w14:textId="4F501241"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w:t>
      </w:r>
      <w:r>
        <w:t xml:space="preserve">Reinhard S, Feinberg LF, Houser A, Choula R, Evans M. Valuing the Invaluable: 2019 Update Charting a Path Forward. AARP Public Policy Institute; 2019. </w:t>
      </w:r>
      <w:hyperlink r:id="rId55" w:history="1">
        <w:r w:rsidRPr="0043387B">
          <w:rPr>
            <w:rStyle w:val="Hyperlink"/>
          </w:rPr>
          <w:t>https://www.aarp.org/ppi/info-2015/valuing-the-invaluable-2015-update.html</w:t>
        </w:r>
      </w:hyperlink>
      <w:r>
        <w:t>. Accessed 18 February 2022.</w:t>
      </w:r>
    </w:p>
  </w:footnote>
  <w:footnote w:id="87">
    <w:p w14:paraId="1425730C" w14:textId="25C34ACA"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w:t>
      </w:r>
      <w:r w:rsidRPr="42BF07C6">
        <w:rPr>
          <w:sz w:val="24"/>
          <w:szCs w:val="24"/>
        </w:rPr>
        <w:t xml:space="preserve"> </w:t>
      </w:r>
      <w:r w:rsidRPr="00122589">
        <w:t xml:space="preserve">The MetLife Caregiving Cost Study: Productivity Losses to U.S. Business, Page 17. </w:t>
      </w:r>
      <w:hyperlink r:id="rId56" w:history="1">
        <w:r w:rsidRPr="00122589">
          <w:rPr>
            <w:rStyle w:val="Hyperlink"/>
          </w:rPr>
          <w:t>https://www.caregiving.org/wp-content/uploads/2020/05/Caregiver-Cost-Study.pdf</w:t>
        </w:r>
      </w:hyperlink>
      <w:r w:rsidRPr="00122589">
        <w:t>. Accessed 18 February 2022.</w:t>
      </w:r>
    </w:p>
  </w:footnote>
  <w:footnote w:id="88">
    <w:p w14:paraId="7BBB3FB7" w14:textId="1AF73406" w:rsidR="009F3258" w:rsidRPr="00122589" w:rsidRDefault="009F3258" w:rsidP="00C05EEC">
      <w:pPr>
        <w:shd w:val="clear" w:color="auto" w:fill="FFFFFF" w:themeFill="background1"/>
        <w:ind w:left="180" w:hanging="180"/>
        <w:contextualSpacing/>
        <w:jc w:val="both"/>
        <w:rPr>
          <w:color w:val="000000" w:themeColor="text1"/>
          <w:sz w:val="20"/>
          <w:szCs w:val="20"/>
        </w:rPr>
      </w:pPr>
      <w:r w:rsidRPr="00D323A2">
        <w:rPr>
          <w:rStyle w:val="FootnoteReference"/>
          <w:rFonts w:eastAsiaTheme="majorEastAsia"/>
        </w:rPr>
        <w:footnoteRef/>
      </w:r>
      <w:r w:rsidRPr="0059257A">
        <w:t xml:space="preserve"> </w:t>
      </w:r>
      <w:r w:rsidRPr="00122589">
        <w:rPr>
          <w:color w:val="000000" w:themeColor="text1"/>
          <w:sz w:val="20"/>
          <w:szCs w:val="20"/>
        </w:rPr>
        <w:t xml:space="preserve">Schulz R, Beach SR. Caregiving as a risk factor for mortality. The Caregiver Health Effects study. JAMA December 15, 1999;282:2215-9. </w:t>
      </w:r>
      <w:hyperlink r:id="rId57" w:history="1">
        <w:r w:rsidRPr="00122589">
          <w:rPr>
            <w:rStyle w:val="Hyperlink"/>
            <w:sz w:val="20"/>
            <w:szCs w:val="20"/>
          </w:rPr>
          <w:t>https://jamanetwork.com/journals/jama/fullarticle/192209</w:t>
        </w:r>
      </w:hyperlink>
      <w:r w:rsidRPr="00122589">
        <w:rPr>
          <w:color w:val="000000" w:themeColor="text1"/>
          <w:sz w:val="20"/>
          <w:szCs w:val="20"/>
        </w:rPr>
        <w:t>. Accessed 18 February 2022.</w:t>
      </w:r>
    </w:p>
  </w:footnote>
  <w:footnote w:id="89">
    <w:p w14:paraId="5AB3DD5C" w14:textId="47855468" w:rsidR="009F3258" w:rsidRPr="00122589" w:rsidRDefault="009F3258" w:rsidP="00122589">
      <w:pPr>
        <w:shd w:val="clear" w:color="auto" w:fill="FFFFFF" w:themeFill="background1"/>
        <w:contextualSpacing/>
        <w:jc w:val="both"/>
        <w:rPr>
          <w:color w:val="000000" w:themeColor="text1"/>
        </w:rPr>
      </w:pPr>
      <w:r w:rsidRPr="00D323A2">
        <w:rPr>
          <w:rStyle w:val="FootnoteReference"/>
          <w:rFonts w:eastAsiaTheme="majorEastAsia"/>
        </w:rPr>
        <w:footnoteRef/>
      </w:r>
      <w:r w:rsidRPr="0049145E">
        <w:t xml:space="preserve"> </w:t>
      </w:r>
      <w:r w:rsidRPr="00122589">
        <w:rPr>
          <w:color w:val="000000" w:themeColor="text1"/>
          <w:sz w:val="20"/>
          <w:szCs w:val="20"/>
        </w:rPr>
        <w:t>2019</w:t>
      </w:r>
      <w:r w:rsidRPr="00122589">
        <w:rPr>
          <w:rFonts w:eastAsiaTheme="minorEastAsia"/>
          <w:color w:val="000000" w:themeColor="text1"/>
          <w:sz w:val="20"/>
          <w:szCs w:val="20"/>
        </w:rPr>
        <w:t xml:space="preserve"> National Survey of Older Americans Act Participants </w:t>
      </w:r>
      <w:hyperlink r:id="rId58" w:history="1">
        <w:r w:rsidRPr="00122589">
          <w:rPr>
            <w:rStyle w:val="Hyperlink"/>
            <w:rFonts w:eastAsiaTheme="minorEastAsia"/>
            <w:sz w:val="20"/>
            <w:szCs w:val="20"/>
          </w:rPr>
          <w:t>https://agid.acl.gov/</w:t>
        </w:r>
      </w:hyperlink>
      <w:r w:rsidRPr="00122589">
        <w:rPr>
          <w:color w:val="000000" w:themeColor="text1"/>
          <w:sz w:val="20"/>
          <w:szCs w:val="20"/>
        </w:rPr>
        <w:t>. Accessed 18 February 2022.</w:t>
      </w:r>
    </w:p>
  </w:footnote>
  <w:footnote w:id="90">
    <w:p w14:paraId="413FEA63" w14:textId="7793627A" w:rsidR="009F3258" w:rsidRPr="0059257A" w:rsidRDefault="009F3258" w:rsidP="00C05EEC">
      <w:pPr>
        <w:pStyle w:val="FootnoteText"/>
        <w:shd w:val="clear" w:color="auto" w:fill="FFFFFF" w:themeFill="background1"/>
      </w:pPr>
      <w:r w:rsidRPr="42BF07C6">
        <w:rPr>
          <w:rStyle w:val="FootnoteReference"/>
          <w:rFonts w:eastAsiaTheme="majorEastAsia"/>
          <w:sz w:val="24"/>
          <w:szCs w:val="24"/>
        </w:rPr>
        <w:footnoteRef/>
      </w:r>
      <w:r w:rsidRPr="003B33F0">
        <w:rPr>
          <w:sz w:val="24"/>
          <w:szCs w:val="24"/>
        </w:rPr>
        <w:t xml:space="preserve"> </w:t>
      </w:r>
      <w:r w:rsidRPr="00122589">
        <w:t xml:space="preserve">U.S. Census Bureau, “2017 National Population Projections,” Table 3. Projected 5-Year Age Groups and Sex Composition of the Population for the United States: 2017 to 2060. Original Release Date: March 2018, Revised Release Date: September 2018. </w:t>
      </w:r>
      <w:hyperlink r:id="rId59" w:history="1">
        <w:r w:rsidRPr="00122589">
          <w:rPr>
            <w:rStyle w:val="Hyperlink"/>
          </w:rPr>
          <w:t>https://www.census.gov/data/tables/2017/demo/popproj/2017-summary-tables.html</w:t>
        </w:r>
      </w:hyperlink>
      <w:r w:rsidRPr="00122589">
        <w:t xml:space="preserve">. Accessed 18 February 2022. Centers for Medicare &amp; Medicaid Services, ACL analysis of 2019 Medicare Current Beneficiary Survey, </w:t>
      </w:r>
      <w:hyperlink r:id="rId60" w:history="1">
        <w:r w:rsidRPr="00122589">
          <w:rPr>
            <w:rStyle w:val="Hyperlink"/>
          </w:rPr>
          <w:t>https://www.cms.gov/Research-Statistics-Data-and-Systems/Research/MCBS/index</w:t>
        </w:r>
      </w:hyperlink>
      <w:r w:rsidRPr="00122589">
        <w:rPr>
          <w:color w:val="0000FF"/>
          <w:u w:val="single"/>
        </w:rPr>
        <w:t>.</w:t>
      </w:r>
      <w:r w:rsidRPr="00122589">
        <w:t xml:space="preserve"> Accessed 18 February 2022.</w:t>
      </w:r>
    </w:p>
  </w:footnote>
  <w:footnote w:id="91">
    <w:p w14:paraId="128F2D37" w14:textId="6C35E717" w:rsidR="009F3258" w:rsidRDefault="009F3258" w:rsidP="00C05EEC">
      <w:pPr>
        <w:pStyle w:val="FootnoteText"/>
      </w:pPr>
      <w:r w:rsidRPr="42BF07C6">
        <w:rPr>
          <w:rStyle w:val="FootnoteReference"/>
          <w:rFonts w:eastAsiaTheme="majorEastAsia"/>
          <w:sz w:val="24"/>
          <w:szCs w:val="24"/>
        </w:rPr>
        <w:footnoteRef/>
      </w:r>
      <w:r w:rsidRPr="003B33F0">
        <w:rPr>
          <w:sz w:val="24"/>
          <w:szCs w:val="24"/>
        </w:rPr>
        <w:t xml:space="preserve"> </w:t>
      </w:r>
      <w:hyperlink r:id="rId61" w:history="1"/>
      <w:r w:rsidRPr="00122589">
        <w:t xml:space="preserve">U.S. Census Bureau, American Community Survey 1-Year Estimates Subject Table, 2020. </w:t>
      </w:r>
      <w:hyperlink r:id="rId62" w:history="1">
        <w:r w:rsidRPr="00122589">
          <w:rPr>
            <w:rStyle w:val="Hyperlink"/>
          </w:rPr>
          <w:t>https://www.census.gov/programs-surveys/acs/data/experimental-data/1-year.html</w:t>
        </w:r>
      </w:hyperlink>
      <w:r w:rsidRPr="00122589">
        <w:t>. Accessed on 18 February 2022</w:t>
      </w:r>
    </w:p>
  </w:footnote>
  <w:footnote w:id="92">
    <w:p w14:paraId="19C65BD8"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w:t>
      </w:r>
      <w:r w:rsidRPr="00097410">
        <w:t xml:space="preserve">Hado, E; Komisar, H. (2019) </w:t>
      </w:r>
      <w:r w:rsidRPr="00E3508B">
        <w:t>Long-term services and supports [Fact sheet</w:t>
      </w:r>
      <w:r w:rsidRPr="00097410">
        <w:t xml:space="preserve">]. AARP Public Policy Institute. </w:t>
      </w:r>
      <w:hyperlink r:id="rId63" w:history="1">
        <w:r w:rsidRPr="00434003">
          <w:rPr>
            <w:rStyle w:val="Hyperlink"/>
          </w:rPr>
          <w:t>https://www.aarp.org/content/da</w:t>
        </w:r>
        <w:r w:rsidRPr="00880E72">
          <w:rPr>
            <w:rStyle w:val="Hyperlink"/>
          </w:rPr>
          <w:t>m/aarp/ppi/2019/08/long-term-services-and-supports.doi.10.264</w:t>
        </w:r>
        <w:r w:rsidRPr="00495A76">
          <w:rPr>
            <w:rStyle w:val="Hyperlink"/>
          </w:rPr>
          <w:t>19-2Fppi.00079.001.pdf</w:t>
        </w:r>
      </w:hyperlink>
      <w:r>
        <w:rPr>
          <w:rStyle w:val="Hyperlink"/>
        </w:rPr>
        <w:t>. Accessed 18 February 2022.</w:t>
      </w:r>
    </w:p>
  </w:footnote>
  <w:footnote w:id="93">
    <w:p w14:paraId="69BE1E2C"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ACL’S OAA State Performance Report, FY 20</w:t>
      </w:r>
      <w:r>
        <w:rPr>
          <w:sz w:val="24"/>
          <w:szCs w:val="24"/>
        </w:rPr>
        <w:t>20</w:t>
      </w:r>
      <w:r w:rsidRPr="003B33F0">
        <w:rPr>
          <w:sz w:val="24"/>
          <w:szCs w:val="24"/>
        </w:rPr>
        <w:t>.</w:t>
      </w:r>
    </w:p>
  </w:footnote>
  <w:footnote w:id="94">
    <w:p w14:paraId="3D985A5F"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Id.</w:t>
      </w:r>
    </w:p>
  </w:footnote>
  <w:footnote w:id="95">
    <w:p w14:paraId="18CFC6EE"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Id.</w:t>
      </w:r>
    </w:p>
  </w:footnote>
  <w:footnote w:id="96">
    <w:p w14:paraId="760F58D2" w14:textId="77777777" w:rsidR="009F3258" w:rsidRPr="00F63ECF"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w:t>
      </w:r>
    </w:p>
    <w:p w14:paraId="45CF719E" w14:textId="77777777" w:rsidR="009F3258" w:rsidRDefault="009F3258" w:rsidP="00C05EEC">
      <w:pPr>
        <w:pStyle w:val="FootnoteText"/>
      </w:pPr>
      <w:r w:rsidRPr="00F63ECF">
        <w:t xml:space="preserve">Reinhard, S. C., Feinberg, L. F., Houser, A., Choula, R., &amp; Evans, M. (2019). </w:t>
      </w:r>
      <w:r w:rsidRPr="00F63ECF">
        <w:rPr>
          <w:i/>
          <w:iCs/>
        </w:rPr>
        <w:t>Valuing the Invaluable: 2019 Update.</w:t>
      </w:r>
      <w:r w:rsidRPr="00F63ECF">
        <w:t xml:space="preserve"> AARP Pubic Policy Institute. Retrieved October 9, 2020, from </w:t>
      </w:r>
      <w:hyperlink r:id="rId64" w:history="1">
        <w:r w:rsidRPr="0043387B">
          <w:rPr>
            <w:rStyle w:val="Hyperlink"/>
          </w:rPr>
          <w:t>https://www.aarp.org/content/dam/aarp/ppi/2019/11/valuing-the-invaluable-2019-update-charting-a-path-forward.doi.10.26419-2Fppi.00082.001.pdf</w:t>
        </w:r>
      </w:hyperlink>
      <w:r>
        <w:t>. Accessed 18 February 2022.</w:t>
      </w:r>
    </w:p>
    <w:p w14:paraId="424681A8" w14:textId="77777777" w:rsidR="009F3258" w:rsidRDefault="009F3258" w:rsidP="00C05EEC">
      <w:pPr>
        <w:pStyle w:val="FootnoteText"/>
      </w:pPr>
    </w:p>
  </w:footnote>
  <w:footnote w:id="97">
    <w:p w14:paraId="25E8D9E8"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CMS.gov, 2017 National Health Expenditures: </w:t>
      </w:r>
      <w:hyperlink r:id="rId65" w:anchor=":~:text=Medicaid%20spending%20(17%20percent%20of,of%204.2%20percent%20in%202016" w:history="1">
        <w:r w:rsidRPr="000E59DD">
          <w:rPr>
            <w:rStyle w:val="Hyperlink"/>
          </w:rPr>
          <w:t>https://www.cms.gov/newsroom/press-releases/cms-office-actuary-releases-2017-national-health-expenditures#:~:text=Medicaid%20spending%20(17%20percent%20of,of%204.2%20percent%20in%202016</w:t>
        </w:r>
      </w:hyperlink>
      <w:r w:rsidRPr="003B33F0">
        <w:rPr>
          <w:sz w:val="24"/>
          <w:szCs w:val="24"/>
        </w:rPr>
        <w:t xml:space="preserve">. </w:t>
      </w:r>
    </w:p>
  </w:footnote>
  <w:footnote w:id="98">
    <w:p w14:paraId="70FC64E2" w14:textId="6AEF5876"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2019 National Survey of Older Americans Act Participants. </w:t>
      </w:r>
      <w:hyperlink r:id="rId66" w:history="1">
        <w:r w:rsidRPr="003B33F0">
          <w:rPr>
            <w:rStyle w:val="Hyperlink"/>
            <w:sz w:val="24"/>
            <w:szCs w:val="24"/>
          </w:rPr>
          <w:t>https://agid.acl.gov/</w:t>
        </w:r>
      </w:hyperlink>
      <w:r w:rsidRPr="003B33F0">
        <w:rPr>
          <w:sz w:val="24"/>
          <w:szCs w:val="24"/>
        </w:rPr>
        <w:t xml:space="preserve">. </w:t>
      </w:r>
    </w:p>
  </w:footnote>
  <w:footnote w:id="99">
    <w:p w14:paraId="1DB71682"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Id.</w:t>
      </w:r>
    </w:p>
  </w:footnote>
  <w:footnote w:id="100">
    <w:p w14:paraId="13E73BFE" w14:textId="77777777" w:rsidR="009F3258" w:rsidRPr="00712D26" w:rsidRDefault="009F3258" w:rsidP="00C05EEC">
      <w:pPr>
        <w:pStyle w:val="FootnoteText"/>
        <w:contextualSpacing/>
        <w:jc w:val="both"/>
      </w:pPr>
      <w:r w:rsidRPr="003B33F0">
        <w:rPr>
          <w:rStyle w:val="FootnoteReference"/>
          <w:rFonts w:eastAsiaTheme="majorEastAsia"/>
          <w:sz w:val="24"/>
          <w:szCs w:val="24"/>
        </w:rPr>
        <w:footnoteRef/>
      </w:r>
      <w:r w:rsidRPr="003B33F0">
        <w:rPr>
          <w:sz w:val="24"/>
          <w:szCs w:val="24"/>
        </w:rPr>
        <w:t xml:space="preserve"> Id.</w:t>
      </w:r>
    </w:p>
  </w:footnote>
  <w:footnote w:id="101">
    <w:p w14:paraId="28F52CAF" w14:textId="77777777" w:rsidR="009F3258" w:rsidRPr="00712D26" w:rsidRDefault="009F3258" w:rsidP="00C05EEC">
      <w:pPr>
        <w:pStyle w:val="FootnoteText"/>
        <w:contextualSpacing/>
        <w:jc w:val="both"/>
      </w:pPr>
      <w:r w:rsidRPr="003B33F0">
        <w:rPr>
          <w:rStyle w:val="FootnoteReference"/>
          <w:rFonts w:eastAsiaTheme="majorEastAsia"/>
          <w:sz w:val="24"/>
          <w:szCs w:val="24"/>
        </w:rPr>
        <w:footnoteRef/>
      </w:r>
      <w:r w:rsidRPr="003B33F0">
        <w:rPr>
          <w:sz w:val="24"/>
          <w:szCs w:val="24"/>
        </w:rPr>
        <w:t xml:space="preserve"> </w:t>
      </w:r>
      <w:r w:rsidRPr="00794869">
        <w:t>Mittelman MS, Ferris SH, Shulman E, Steinberg G, Levin B.</w:t>
      </w:r>
      <w:r w:rsidRPr="00712D26">
        <w:t xml:space="preserve"> </w:t>
      </w:r>
      <w:r w:rsidRPr="00E3508B">
        <w:t xml:space="preserve">A Family Intervention to Delay Nursing Home Placement of Patients with Alzheimer’s Disease. A randomized controlled trial. </w:t>
      </w:r>
      <w:r w:rsidRPr="00712D26">
        <w:t>Aging and Dementia Research Center, New York University. Journal of the American Medical Association. December 4, 1996.</w:t>
      </w:r>
      <w:r w:rsidRPr="00794869">
        <w:t xml:space="preserve"> </w:t>
      </w:r>
      <w:hyperlink r:id="rId67" w:history="1">
        <w:r w:rsidRPr="00794869">
          <w:rPr>
            <w:rStyle w:val="Hyperlink"/>
          </w:rPr>
          <w:t>https://pubmed.ncbi.nlm.nih.gov/8940320/</w:t>
        </w:r>
      </w:hyperlink>
      <w:r>
        <w:t xml:space="preserve">. </w:t>
      </w:r>
      <w:r w:rsidRPr="00794869">
        <w:t>Accessed 18 February 2022.</w:t>
      </w:r>
    </w:p>
  </w:footnote>
  <w:footnote w:id="102">
    <w:p w14:paraId="60BFEBE5" w14:textId="4CD2C371" w:rsidR="009F3258" w:rsidRPr="006D5003" w:rsidRDefault="009F3258" w:rsidP="00C05EEC">
      <w:pPr>
        <w:pStyle w:val="FootnoteText"/>
        <w:contextualSpacing/>
        <w:jc w:val="both"/>
      </w:pPr>
      <w:r w:rsidRPr="003B33F0">
        <w:rPr>
          <w:rStyle w:val="FootnoteReference"/>
          <w:rFonts w:eastAsiaTheme="majorEastAsia"/>
          <w:sz w:val="24"/>
          <w:szCs w:val="24"/>
        </w:rPr>
        <w:footnoteRef/>
      </w:r>
      <w:r w:rsidRPr="003B33F0">
        <w:rPr>
          <w:sz w:val="24"/>
          <w:szCs w:val="24"/>
        </w:rPr>
        <w:t xml:space="preserve"> </w:t>
      </w:r>
      <w:r>
        <w:t>2019</w:t>
      </w:r>
      <w:r w:rsidRPr="00712D26">
        <w:t xml:space="preserve"> National Survey of Older Americans Act Participants</w:t>
      </w:r>
      <w:r>
        <w:t xml:space="preserve">. </w:t>
      </w:r>
      <w:hyperlink r:id="rId68" w:history="1">
        <w:r w:rsidRPr="00794869">
          <w:rPr>
            <w:rStyle w:val="Hyperlink"/>
          </w:rPr>
          <w:t>https://agid.acl.gov/</w:t>
        </w:r>
      </w:hyperlink>
      <w:r w:rsidRPr="00794869">
        <w:t>. Accessed 18 February 2022.</w:t>
      </w:r>
    </w:p>
  </w:footnote>
  <w:footnote w:id="103">
    <w:p w14:paraId="7BB7D8EC"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w:t>
      </w:r>
      <w:r w:rsidRPr="00A87E18">
        <w:t>Id.</w:t>
      </w:r>
    </w:p>
  </w:footnote>
  <w:footnote w:id="104">
    <w:p w14:paraId="5709D88F"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w:t>
      </w:r>
      <w:r w:rsidRPr="00A87E18">
        <w:t>Id.</w:t>
      </w:r>
    </w:p>
  </w:footnote>
  <w:footnote w:id="105">
    <w:p w14:paraId="2FC5C57C"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Id.</w:t>
      </w:r>
    </w:p>
  </w:footnote>
  <w:footnote w:id="106">
    <w:p w14:paraId="5135F03A" w14:textId="77777777" w:rsidR="009F3258" w:rsidRDefault="009F3258" w:rsidP="00C05EEC">
      <w:pPr>
        <w:pStyle w:val="FootnoteText"/>
      </w:pPr>
      <w:r w:rsidRPr="003B33F0">
        <w:rPr>
          <w:rStyle w:val="FootnoteReference"/>
          <w:rFonts w:eastAsiaTheme="minorEastAsia"/>
          <w:sz w:val="24"/>
          <w:szCs w:val="24"/>
        </w:rPr>
        <w:footnoteRef/>
      </w:r>
      <w:r w:rsidRPr="003B33F0">
        <w:rPr>
          <w:sz w:val="24"/>
          <w:szCs w:val="24"/>
        </w:rPr>
        <w:t xml:space="preserve"> National (2020).</w:t>
      </w:r>
    </w:p>
  </w:footnote>
  <w:footnote w:id="107">
    <w:p w14:paraId="1D4DB42B"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U.S. Census Bureau, Population Division, Annual Estimates of the Resident Population by Sex, Age, Race Alone or in Combination, and Hispanic Origin for the United States: April 1, 2010 to July 1, 2019. Released June 2020. . Released June 25, 2020 https://www2.census.gov/programs-surveys/popest/tables/2010-2019/national/asrh/nc-est2019-asr5h.xlsx. Accessed 30 April, 2021.</w:t>
      </w:r>
    </w:p>
  </w:footnote>
  <w:footnote w:id="108">
    <w:p w14:paraId="490599F5" w14:textId="77777777" w:rsidR="009F3258" w:rsidRDefault="009F3258" w:rsidP="00C05EEC">
      <w:pPr>
        <w:pStyle w:val="FootnoteText"/>
      </w:pPr>
      <w:r w:rsidRPr="003B33F0">
        <w:rPr>
          <w:rStyle w:val="FootnoteReference"/>
          <w:rFonts w:eastAsiaTheme="majorEastAsia"/>
          <w:sz w:val="24"/>
          <w:szCs w:val="24"/>
        </w:rPr>
        <w:footnoteRef/>
      </w:r>
      <w:r w:rsidRPr="003B33F0">
        <w:rPr>
          <w:sz w:val="24"/>
          <w:szCs w:val="24"/>
        </w:rPr>
        <w:t xml:space="preserve"> U.S. Census Bureau, Population Division, Annual Estimates of the Resident Population by Sex, Age, Race, and Hispanic Origin for the United States: April 1, 2010 to July 1, 2019</w:t>
      </w:r>
      <w:r w:rsidRPr="003B33F0" w:rsidDel="00001BC5">
        <w:rPr>
          <w:sz w:val="24"/>
          <w:szCs w:val="24"/>
        </w:rPr>
        <w:t xml:space="preserve"> </w:t>
      </w:r>
      <w:r w:rsidRPr="003B33F0">
        <w:rPr>
          <w:sz w:val="24"/>
          <w:szCs w:val="24"/>
        </w:rPr>
        <w:t>Released June 25,2020, https://www2.census.gov/programs-surveys/popest/tables/2010-2019/national/asrh/nc-est2019-asr6h.xlsx. Accessed 30 April 2021.</w:t>
      </w:r>
    </w:p>
    <w:p w14:paraId="76F018A7" w14:textId="77777777" w:rsidR="009F3258" w:rsidRDefault="009F3258" w:rsidP="00C05EEC">
      <w:pPr>
        <w:pStyle w:val="FootnoteText"/>
      </w:pPr>
    </w:p>
    <w:p w14:paraId="73EEB7E6" w14:textId="77777777" w:rsidR="009F3258" w:rsidRDefault="009F3258" w:rsidP="00C05EEC">
      <w:pPr>
        <w:pStyle w:val="FootnoteText"/>
      </w:pPr>
    </w:p>
  </w:footnote>
  <w:footnote w:id="109">
    <w:p w14:paraId="2811EEDD" w14:textId="77777777" w:rsidR="009F3258" w:rsidRDefault="009F3258" w:rsidP="00C05EEC">
      <w:pPr>
        <w:pStyle w:val="TitlePageTitle"/>
        <w:ind w:left="0" w:right="0"/>
        <w:rPr>
          <w:rFonts w:ascii="Times New Roman" w:eastAsia="Times New Roman" w:hAnsi="Times New Roman" w:cs="Times New Roman"/>
          <w:color w:val="auto"/>
          <w:sz w:val="20"/>
          <w:szCs w:val="20"/>
        </w:rPr>
      </w:pPr>
      <w:r w:rsidRPr="003B33F0">
        <w:rPr>
          <w:rStyle w:val="FootnoteReference"/>
          <w:rFonts w:ascii="Times New Roman" w:eastAsia="Times New Roman" w:hAnsi="Times New Roman" w:cs="Times New Roman"/>
          <w:sz w:val="24"/>
          <w:szCs w:val="24"/>
        </w:rPr>
        <w:footnoteRef/>
      </w:r>
      <w:r w:rsidRPr="003B33F0">
        <w:rPr>
          <w:rFonts w:ascii="Times New Roman" w:eastAsia="Times New Roman" w:hAnsi="Times New Roman" w:cs="Times New Roman"/>
          <w:sz w:val="24"/>
          <w:szCs w:val="24"/>
        </w:rPr>
        <w:t xml:space="preserve"> </w:t>
      </w:r>
      <w:r w:rsidRPr="003C32EC">
        <w:rPr>
          <w:rFonts w:ascii="Times New Roman" w:hAnsi="Times New Roman" w:cs="Times New Roman"/>
          <w:color w:val="auto"/>
          <w:sz w:val="20"/>
          <w:szCs w:val="20"/>
        </w:rPr>
        <w:t xml:space="preserve">Gould, E., Knowles, M., Wiener, J. Handbook for Helping People Living Alone with Dementia Who Have No Known Support. </w:t>
      </w:r>
      <w:hyperlink r:id="rId69" w:anchor="result" w:history="1">
        <w:r w:rsidRPr="009C3F24">
          <w:rPr>
            <w:rStyle w:val="Hyperlink"/>
            <w:rFonts w:ascii="Times New Roman" w:hAnsi="Times New Roman"/>
            <w:sz w:val="20"/>
            <w:szCs w:val="20"/>
          </w:rPr>
          <w:t>https://nadrc.acl.gov/details?search1=157#result</w:t>
        </w:r>
      </w:hyperlink>
      <w:r w:rsidRPr="00880E72">
        <w:rPr>
          <w:rFonts w:ascii="Times New Roman" w:hAnsi="Times New Roman" w:cs="Times New Roman"/>
          <w:color w:val="auto"/>
          <w:sz w:val="20"/>
          <w:szCs w:val="20"/>
        </w:rPr>
        <w:t>. Accessed 18 Februar</w:t>
      </w:r>
      <w:r w:rsidRPr="00495A76">
        <w:rPr>
          <w:rFonts w:ascii="Times New Roman" w:hAnsi="Times New Roman" w:cs="Times New Roman"/>
          <w:color w:val="auto"/>
          <w:sz w:val="20"/>
          <w:szCs w:val="20"/>
        </w:rPr>
        <w:t>y 2022.</w:t>
      </w:r>
    </w:p>
  </w:footnote>
  <w:footnote w:id="110">
    <w:p w14:paraId="530554F3" w14:textId="77777777" w:rsidR="009F3258" w:rsidRPr="004C66D6" w:rsidRDefault="009F3258" w:rsidP="00C05EEC">
      <w:pPr>
        <w:pStyle w:val="FootnoteText"/>
      </w:pPr>
      <w:r w:rsidRPr="003B33F0">
        <w:rPr>
          <w:rStyle w:val="FootnoteReference"/>
          <w:rFonts w:eastAsiaTheme="minorEastAsia"/>
          <w:sz w:val="24"/>
          <w:szCs w:val="24"/>
        </w:rPr>
        <w:footnoteRef/>
      </w:r>
      <w:r w:rsidRPr="003B33F0">
        <w:rPr>
          <w:sz w:val="24"/>
          <w:szCs w:val="24"/>
        </w:rPr>
        <w:t xml:space="preserve"> </w:t>
      </w:r>
      <w:r>
        <w:t xml:space="preserve">Alzheimer’s Association. </w:t>
      </w:r>
      <w:r w:rsidRPr="00325C42">
        <w:t>20</w:t>
      </w:r>
      <w:r>
        <w:t>2</w:t>
      </w:r>
      <w:r w:rsidRPr="00325C42">
        <w:t>1 Alzheimer’s Disease Facts and Figures</w:t>
      </w:r>
      <w:r>
        <w:rPr>
          <w:i/>
        </w:rPr>
        <w:t xml:space="preserve">. </w:t>
      </w:r>
      <w:hyperlink r:id="rId70" w:history="1">
        <w:r w:rsidRPr="00642285">
          <w:rPr>
            <w:rStyle w:val="Hyperlink"/>
          </w:rPr>
          <w:t>https://www.alz.org/alzheimers-dementia/facts-figures</w:t>
        </w:r>
      </w:hyperlink>
      <w:r>
        <w:t>. Accessed 18 February 2022.</w:t>
      </w:r>
    </w:p>
  </w:footnote>
  <w:footnote w:id="111">
    <w:p w14:paraId="0E98BEC1" w14:textId="77777777" w:rsidR="009F3258" w:rsidRPr="00191A70" w:rsidRDefault="009F3258" w:rsidP="00C05EEC">
      <w:pPr>
        <w:pStyle w:val="FootnoteText"/>
      </w:pPr>
      <w:r w:rsidRPr="003B33F0">
        <w:rPr>
          <w:rStyle w:val="FootnoteReference"/>
          <w:rFonts w:eastAsiaTheme="minorEastAsia"/>
          <w:sz w:val="24"/>
          <w:szCs w:val="24"/>
        </w:rPr>
        <w:footnoteRef/>
      </w:r>
      <w:r w:rsidRPr="003B33F0">
        <w:rPr>
          <w:sz w:val="24"/>
          <w:szCs w:val="24"/>
        </w:rPr>
        <w:t xml:space="preserve"> Alzheimer’s Association. 2021 Alzheimer’s Disease Facts and Figures</w:t>
      </w:r>
      <w:r w:rsidRPr="003B33F0">
        <w:rPr>
          <w:i/>
          <w:sz w:val="24"/>
          <w:szCs w:val="24"/>
        </w:rPr>
        <w:t xml:space="preserve">. </w:t>
      </w:r>
      <w:r w:rsidRPr="003B33F0">
        <w:rPr>
          <w:sz w:val="24"/>
          <w:szCs w:val="24"/>
        </w:rPr>
        <w:t xml:space="preserve">Accessed June 9, 2021 at </w:t>
      </w:r>
      <w:hyperlink r:id="rId71" w:history="1">
        <w:r w:rsidRPr="003B33F0">
          <w:rPr>
            <w:rStyle w:val="Hyperlink"/>
            <w:sz w:val="24"/>
            <w:szCs w:val="24"/>
          </w:rPr>
          <w:t>https://www.alz.org/alzheimers-dementia/facts-figures</w:t>
        </w:r>
      </w:hyperlink>
      <w:r w:rsidRPr="003B33F0">
        <w:rPr>
          <w:sz w:val="24"/>
          <w:szCs w:val="24"/>
        </w:rPr>
        <w:t xml:space="preserve"> .</w:t>
      </w:r>
    </w:p>
  </w:footnote>
  <w:footnote w:id="112">
    <w:p w14:paraId="14DAA8BD" w14:textId="77777777" w:rsidR="009F3258" w:rsidRPr="0006661E" w:rsidRDefault="009F3258" w:rsidP="00C05EEC">
      <w:pPr>
        <w:pStyle w:val="FootnoteText"/>
      </w:pPr>
      <w:r w:rsidRPr="003B33F0">
        <w:rPr>
          <w:rStyle w:val="FootnoteReference"/>
          <w:sz w:val="24"/>
          <w:szCs w:val="24"/>
        </w:rPr>
        <w:footnoteRef/>
      </w:r>
      <w:r w:rsidRPr="003B33F0">
        <w:rPr>
          <w:sz w:val="24"/>
          <w:szCs w:val="24"/>
        </w:rPr>
        <w:t xml:space="preserve"> </w:t>
      </w:r>
      <w:r w:rsidRPr="0006661E">
        <w:t>The number of awards is an estimate and may change.</w:t>
      </w:r>
    </w:p>
  </w:footnote>
  <w:footnote w:id="113">
    <w:p w14:paraId="23881E19" w14:textId="4952BB2F" w:rsidR="009F3258" w:rsidRPr="00B42B29" w:rsidRDefault="009F3258" w:rsidP="00C05EEC">
      <w:pPr>
        <w:pStyle w:val="FootnoteText"/>
        <w:rPr>
          <w:rFonts w:ascii="Verdana" w:hAnsi="Verdana"/>
        </w:rPr>
      </w:pPr>
      <w:r w:rsidRPr="003B33F0">
        <w:rPr>
          <w:rStyle w:val="FootnoteReference"/>
          <w:rFonts w:eastAsiaTheme="minorEastAsia"/>
          <w:sz w:val="24"/>
          <w:szCs w:val="24"/>
        </w:rPr>
        <w:footnoteRef/>
      </w:r>
      <w:r w:rsidRPr="003B33F0">
        <w:rPr>
          <w:sz w:val="24"/>
          <w:szCs w:val="24"/>
        </w:rPr>
        <w:t xml:space="preserve"> </w:t>
      </w:r>
      <w:r w:rsidRPr="00B42B29">
        <w:rPr>
          <w:rStyle w:val="FootnoteTextChar"/>
          <w:rFonts w:eastAsiaTheme="minorEastAsia"/>
        </w:rPr>
        <w:t>National Alliance for Caregiving and AARP</w:t>
      </w:r>
      <w:r>
        <w:rPr>
          <w:rStyle w:val="FootnoteTextChar"/>
          <w:rFonts w:eastAsiaTheme="minorEastAsia"/>
        </w:rPr>
        <w:t xml:space="preserve">. </w:t>
      </w:r>
      <w:r w:rsidRPr="004E6285">
        <w:t>Caregiving in the U.S. 2020 – Focused Look at Caregivers of Adults Age 50</w:t>
      </w:r>
      <w:r w:rsidRPr="009F28D4">
        <w:t>+</w:t>
      </w:r>
      <w:r>
        <w:t xml:space="preserve">. </w:t>
      </w:r>
      <w:hyperlink r:id="rId72" w:history="1">
        <w:r w:rsidRPr="00880E72">
          <w:rPr>
            <w:rStyle w:val="Hyperlink"/>
          </w:rPr>
          <w:t>https://www.caregiving.org/wp-content/uploads/2021/05/AARP1340_RR_Caregiving50Plus_508.pdf</w:t>
        </w:r>
      </w:hyperlink>
      <w:r w:rsidRPr="00880E72">
        <w:t>. Accessed 18 February 2022.</w:t>
      </w:r>
    </w:p>
  </w:footnote>
  <w:footnote w:id="114">
    <w:p w14:paraId="37F76AD7" w14:textId="76741539" w:rsidR="009F3258" w:rsidRPr="00DF1111" w:rsidRDefault="009F3258" w:rsidP="00DF1111">
      <w:pPr>
        <w:pStyle w:val="FootnoteText"/>
        <w:contextualSpacing/>
      </w:pPr>
      <w:r w:rsidRPr="003B33F0">
        <w:rPr>
          <w:rStyle w:val="FootnoteReference"/>
          <w:rFonts w:eastAsiaTheme="minorEastAsia"/>
          <w:sz w:val="24"/>
          <w:szCs w:val="24"/>
        </w:rPr>
        <w:footnoteRef/>
      </w:r>
      <w:r w:rsidRPr="003B33F0">
        <w:rPr>
          <w:sz w:val="24"/>
          <w:szCs w:val="24"/>
        </w:rPr>
        <w:t xml:space="preserve"> </w:t>
      </w:r>
      <w:r w:rsidRPr="00C81DE0">
        <w:t>The Arc</w:t>
      </w:r>
      <w:r>
        <w:t xml:space="preserve">. </w:t>
      </w:r>
      <w:r w:rsidRPr="00C81DE0">
        <w:t xml:space="preserve">(2011). </w:t>
      </w:r>
      <w:r w:rsidRPr="004E6285">
        <w:t xml:space="preserve">Still in the Shadows with Their Future Uncertain: A Report on Family and Individual Needs for Disability Supports (FINDS 2011). </w:t>
      </w:r>
      <w:r w:rsidRPr="00C81DE0">
        <w:t>Wash, DC: Author; National Family Caregivers Association</w:t>
      </w:r>
      <w:r>
        <w:t xml:space="preserve">. </w:t>
      </w:r>
      <w:r w:rsidRPr="00C81DE0">
        <w:t xml:space="preserve">(2011). </w:t>
      </w:r>
      <w:r w:rsidRPr="004E6285">
        <w:t xml:space="preserve">Allsup Family Caregiver Survey. </w:t>
      </w:r>
      <w:r w:rsidRPr="00DF1111">
        <w:t xml:space="preserve">Kensington, MD. </w:t>
      </w:r>
      <w:hyperlink r:id="rId73" w:history="1">
        <w:r w:rsidRPr="00DF1111">
          <w:rPr>
            <w:rStyle w:val="Hyperlink"/>
          </w:rPr>
          <w:t>http://www.thearc.org/wp-content/uploads/forchapters/FINDS_Report_811a.pdf</w:t>
        </w:r>
      </w:hyperlink>
      <w:r w:rsidRPr="00DF1111">
        <w:t>. Accessed 18 February 2022.</w:t>
      </w:r>
    </w:p>
  </w:footnote>
  <w:footnote w:id="115">
    <w:p w14:paraId="29CA9811" w14:textId="2317ECD5" w:rsidR="009F3258" w:rsidRPr="00DF1111" w:rsidRDefault="009F3258" w:rsidP="00DF1111">
      <w:pPr>
        <w:pStyle w:val="FootnoteText"/>
        <w:contextualSpacing/>
      </w:pPr>
      <w:r w:rsidRPr="00DF1111">
        <w:rPr>
          <w:rStyle w:val="FootnoteReference"/>
          <w:rFonts w:eastAsiaTheme="majorEastAsia"/>
        </w:rPr>
        <w:footnoteRef/>
      </w:r>
      <w:r>
        <w:t xml:space="preserve"> </w:t>
      </w:r>
      <w:r w:rsidRPr="00DF1111">
        <w:t xml:space="preserve">Care Giving in the United States (2021). </w:t>
      </w:r>
      <w:hyperlink r:id="rId74" w:history="1">
        <w:r w:rsidRPr="00DF1111">
          <w:rPr>
            <w:rStyle w:val="Hyperlink"/>
          </w:rPr>
          <w:t>https://www.caregiving.org/wp-content/uploads/2021/01/full-report-caregiving-in-the-united-states-01-21.pdf</w:t>
        </w:r>
      </w:hyperlink>
      <w:r w:rsidRPr="00DF1111">
        <w:rPr>
          <w:color w:val="000000"/>
        </w:rPr>
        <w:t xml:space="preserve"> (see page 4)</w:t>
      </w:r>
      <w:r w:rsidRPr="00DF1111">
        <w:t>.</w:t>
      </w:r>
    </w:p>
  </w:footnote>
  <w:footnote w:id="116">
    <w:p w14:paraId="5C389579" w14:textId="4A8F860E" w:rsidR="009F3258" w:rsidRPr="00DF1111" w:rsidRDefault="009F3258" w:rsidP="00DF1111">
      <w:pPr>
        <w:pStyle w:val="FootnoteText"/>
        <w:ind w:left="270" w:hanging="270"/>
        <w:contextualSpacing/>
      </w:pPr>
      <w:r w:rsidRPr="00DF1111">
        <w:rPr>
          <w:rStyle w:val="FootnoteReference"/>
          <w:rFonts w:eastAsiaTheme="minorEastAsia"/>
        </w:rPr>
        <w:footnoteRef/>
      </w:r>
      <w:r>
        <w:t xml:space="preserve"> </w:t>
      </w:r>
      <w:r w:rsidRPr="00DF1111">
        <w:t>Id.</w:t>
      </w:r>
    </w:p>
  </w:footnote>
  <w:footnote w:id="117">
    <w:p w14:paraId="01CB1FDF" w14:textId="5322582F" w:rsidR="009F3258" w:rsidRPr="00DF1111" w:rsidRDefault="009F3258" w:rsidP="00DF1111">
      <w:pPr>
        <w:pStyle w:val="FootnoteText"/>
        <w:contextualSpacing/>
      </w:pPr>
      <w:r w:rsidRPr="00DF1111">
        <w:rPr>
          <w:rStyle w:val="FootnoteReference"/>
          <w:rFonts w:eastAsiaTheme="minorEastAsia"/>
        </w:rPr>
        <w:footnoteRef/>
      </w:r>
      <w:r w:rsidRPr="00DF1111">
        <w:t xml:space="preserve"> National Alliance for Caregiving. (2012). Multiple Sclerosis Caregivers. Washington, DC: Author; The Arc, 2011. </w:t>
      </w:r>
      <w:hyperlink r:id="rId75" w:history="1">
        <w:r w:rsidRPr="00DF1111">
          <w:rPr>
            <w:rStyle w:val="Hyperlink"/>
          </w:rPr>
          <w:t>https://www.caregiving.org/wp-content/uploads/2020/05/MSCaregivers2012_FINAL.pdf</w:t>
        </w:r>
      </w:hyperlink>
      <w:r w:rsidRPr="00DF1111">
        <w:t>. Accessed 18 February 2022.</w:t>
      </w:r>
    </w:p>
  </w:footnote>
  <w:footnote w:id="118">
    <w:p w14:paraId="68926A7A" w14:textId="77777777" w:rsidR="009F3258" w:rsidRPr="006D5003" w:rsidRDefault="009F3258" w:rsidP="00C05EEC">
      <w:pPr>
        <w:pStyle w:val="FootnoteText"/>
        <w:contextualSpacing/>
        <w:jc w:val="both"/>
      </w:pPr>
      <w:r w:rsidRPr="003B33F0">
        <w:rPr>
          <w:rStyle w:val="FootnoteReference"/>
          <w:rFonts w:eastAsiaTheme="minorEastAsia"/>
          <w:sz w:val="24"/>
          <w:szCs w:val="24"/>
        </w:rPr>
        <w:footnoteRef/>
      </w:r>
      <w:r w:rsidRPr="003B33F0">
        <w:rPr>
          <w:sz w:val="24"/>
          <w:szCs w:val="24"/>
        </w:rPr>
        <w:t xml:space="preserve"> National Respite Coalition Written Testimony to the House subcommittee on Labor, Health and Human Services, and Education Appropriations.  April 12, 2010.</w:t>
      </w:r>
    </w:p>
  </w:footnote>
  <w:footnote w:id="119">
    <w:p w14:paraId="0D7D3BBD" w14:textId="77777777" w:rsidR="009F3258" w:rsidRPr="0017113A" w:rsidRDefault="009F3258" w:rsidP="00573397">
      <w:pPr>
        <w:spacing w:before="100" w:beforeAutospacing="1"/>
      </w:pPr>
      <w:r>
        <w:rPr>
          <w:rStyle w:val="FootnoteReference"/>
          <w:rFonts w:eastAsiaTheme="minorEastAsia"/>
        </w:rPr>
        <w:footnoteRef/>
      </w:r>
      <w:r>
        <w:t xml:space="preserve"> </w:t>
      </w:r>
      <w:r w:rsidRPr="00880E72">
        <w:rPr>
          <w:color w:val="000000"/>
          <w:sz w:val="20"/>
          <w:szCs w:val="20"/>
        </w:rPr>
        <w:t>Teaster, P. B., Dugar, T., Mendiondo, M., Abner, E. L., Cecil, K. A., &amp; Otto, J. M. (2004). The 2004 Survey of Adult Protective Services: Abuse of Vulnerable Adults 18 Years of Age and Older. Washing</w:t>
      </w:r>
      <w:r w:rsidRPr="00495A76">
        <w:rPr>
          <w:color w:val="000000"/>
          <w:sz w:val="20"/>
          <w:szCs w:val="20"/>
        </w:rPr>
        <w:t xml:space="preserve">ton, D.C.: National Center on Elder Abuse, U.S. Administration for Community Living. </w:t>
      </w:r>
      <w:hyperlink r:id="rId76" w:history="1">
        <w:r w:rsidRPr="00880E72">
          <w:rPr>
            <w:rStyle w:val="Hyperlink"/>
            <w:sz w:val="20"/>
            <w:szCs w:val="20"/>
          </w:rPr>
          <w:t>https://vtdigger.org/wp-content/uploads/2011/08/20110807_surveyStateAPS.pdf</w:t>
        </w:r>
      </w:hyperlink>
      <w:r w:rsidRPr="00880E72">
        <w:rPr>
          <w:color w:val="000000"/>
          <w:sz w:val="20"/>
          <w:szCs w:val="20"/>
        </w:rPr>
        <w:t xml:space="preserve">. Accessed 18 February 2022; </w:t>
      </w:r>
      <w:r w:rsidRPr="009C3F24">
        <w:rPr>
          <w:color w:val="000000"/>
          <w:sz w:val="20"/>
          <w:szCs w:val="20"/>
        </w:rPr>
        <w:t xml:space="preserve">National Research Council. (2003). Elder Mistreatment: Abuse, Neglect, and Exploitation in an Aging America. Washington, D.C.: The National Academies Press. </w:t>
      </w:r>
      <w:hyperlink r:id="rId77" w:history="1">
        <w:r w:rsidRPr="00880E72">
          <w:rPr>
            <w:rStyle w:val="Hyperlink"/>
            <w:sz w:val="20"/>
            <w:szCs w:val="20"/>
          </w:rPr>
          <w:t>https://www.nap.edu/catalog/10406/elder-mistreatment-abuse-neglect-and-exploitation-in-an-aging-america</w:t>
        </w:r>
      </w:hyperlink>
      <w:r w:rsidRPr="00880E72">
        <w:rPr>
          <w:color w:val="000000"/>
          <w:sz w:val="20"/>
          <w:szCs w:val="20"/>
        </w:rPr>
        <w:t xml:space="preserve">. Accessed 18 February 2022; </w:t>
      </w:r>
      <w:r w:rsidRPr="009C3F24">
        <w:rPr>
          <w:color w:val="000000"/>
          <w:sz w:val="20"/>
          <w:szCs w:val="20"/>
        </w:rPr>
        <w:t xml:space="preserve">New York City Dept for the Aging; Lifespan of Greater Rochester, Inc., &amp; Weill Cornell Medical Ctr of Cornell University. (2011). Under the Radar: New York State Elder Abuse Prevalence Study. Rochester: Lifespan of Greater Rochester, Inc. </w:t>
      </w:r>
      <w:hyperlink r:id="rId78" w:history="1">
        <w:r w:rsidRPr="00880E72">
          <w:rPr>
            <w:rStyle w:val="Hyperlink"/>
            <w:sz w:val="20"/>
            <w:szCs w:val="20"/>
          </w:rPr>
          <w:t>https://ocfs.ny.gov/reports/aps/Under-the-Radar-2011May12.pdf</w:t>
        </w:r>
      </w:hyperlink>
      <w:r w:rsidRPr="00880E72">
        <w:rPr>
          <w:color w:val="000000"/>
          <w:sz w:val="20"/>
          <w:szCs w:val="20"/>
        </w:rPr>
        <w:t>. Accessed 18 February 2022; Acierno, R., Hernandez, M. A.,</w:t>
      </w:r>
      <w:r w:rsidRPr="00495A76">
        <w:rPr>
          <w:color w:val="000000"/>
          <w:sz w:val="20"/>
          <w:szCs w:val="20"/>
        </w:rPr>
        <w:t xml:space="preserve"> Amstadter, A. B., Resnick, H. S., Steve, K., Muzzy, W., &amp; Kilpatrick, D. G. (2010). Prevalence and Correlates of Emotional, Physical, Sexual, and Financial Abuse and Potential Neglect in the United States: The National Elder Mistreatment Study. Am J Publi</w:t>
      </w:r>
      <w:r w:rsidRPr="009C3F24">
        <w:rPr>
          <w:color w:val="000000"/>
          <w:sz w:val="20"/>
          <w:szCs w:val="20"/>
        </w:rPr>
        <w:t xml:space="preserve">c Health, 100(2), 292–297. </w:t>
      </w:r>
      <w:hyperlink r:id="rId79" w:history="1">
        <w:r w:rsidRPr="00880E72">
          <w:rPr>
            <w:rStyle w:val="Hyperlink"/>
            <w:sz w:val="20"/>
            <w:szCs w:val="20"/>
          </w:rPr>
          <w:t>https://ajph.aphapublications.org/doi/10.2105/AJPH.2009.163089</w:t>
        </w:r>
      </w:hyperlink>
      <w:r w:rsidRPr="00880E72">
        <w:rPr>
          <w:color w:val="000000"/>
          <w:sz w:val="20"/>
          <w:szCs w:val="20"/>
        </w:rPr>
        <w:t>. Accessed 18 February 2022.</w:t>
      </w:r>
    </w:p>
  </w:footnote>
  <w:footnote w:id="120">
    <w:p w14:paraId="18697045" w14:textId="77777777" w:rsidR="009F3258" w:rsidRDefault="009F3258" w:rsidP="00573397">
      <w:pPr>
        <w:spacing w:before="100" w:beforeAutospacing="1"/>
      </w:pPr>
      <w:r w:rsidRPr="0017113A">
        <w:rPr>
          <w:rStyle w:val="FootnoteReference"/>
          <w:rFonts w:eastAsiaTheme="minorEastAsia"/>
          <w:sz w:val="20"/>
          <w:szCs w:val="20"/>
        </w:rPr>
        <w:footnoteRef/>
      </w:r>
      <w:r w:rsidRPr="0017113A">
        <w:rPr>
          <w:sz w:val="20"/>
          <w:szCs w:val="20"/>
        </w:rPr>
        <w:t xml:space="preserve"> </w:t>
      </w:r>
      <w:r w:rsidRPr="00880E72">
        <w:rPr>
          <w:color w:val="000000"/>
          <w:sz w:val="20"/>
          <w:szCs w:val="20"/>
        </w:rPr>
        <w:t>New York City Dept for the Aging; Lifespan of Greater Rochester, Inc., &amp; Weill Cornell Medical Ctr of Cornell University. (2011). Under the Radar: New York State Elder Abuse Prevalence Study. Rochester: Lifespan of Greater Rochester, Inc.</w:t>
      </w:r>
      <w:r w:rsidRPr="00495A76">
        <w:rPr>
          <w:color w:val="000000"/>
          <w:sz w:val="20"/>
          <w:szCs w:val="20"/>
        </w:rPr>
        <w:t xml:space="preserve"> . </w:t>
      </w:r>
      <w:hyperlink r:id="rId80" w:history="1">
        <w:r w:rsidRPr="00880E72">
          <w:rPr>
            <w:rStyle w:val="Hyperlink"/>
            <w:sz w:val="20"/>
            <w:szCs w:val="20"/>
          </w:rPr>
          <w:t>https://ocfs.ny.gov/reports/aps/Under-the-Radar-2011May12.pdf</w:t>
        </w:r>
      </w:hyperlink>
      <w:r w:rsidRPr="00880E72">
        <w:rPr>
          <w:color w:val="000000"/>
          <w:sz w:val="20"/>
          <w:szCs w:val="20"/>
        </w:rPr>
        <w:t>. Accessed 18 February 2022.</w:t>
      </w:r>
    </w:p>
  </w:footnote>
  <w:footnote w:id="121">
    <w:p w14:paraId="2004B9CC" w14:textId="77777777" w:rsidR="009F3258" w:rsidRDefault="009F3258" w:rsidP="008A0BB6">
      <w:pPr>
        <w:autoSpaceDE w:val="0"/>
        <w:autoSpaceDN w:val="0"/>
        <w:adjustRightInd w:val="0"/>
        <w:spacing w:before="0"/>
        <w:rPr>
          <w:rFonts w:eastAsiaTheme="minorHAnsi"/>
          <w:color w:val="000000"/>
        </w:rPr>
      </w:pPr>
      <w:r>
        <w:rPr>
          <w:rStyle w:val="FootnoteReference"/>
          <w:rFonts w:eastAsiaTheme="minorEastAsia"/>
        </w:rPr>
        <w:footnoteRef/>
      </w:r>
      <w:r>
        <w:t xml:space="preserve"> </w:t>
      </w:r>
      <w:r w:rsidRPr="00880E72">
        <w:rPr>
          <w:rFonts w:eastAsiaTheme="minorHAnsi"/>
          <w:color w:val="000000"/>
          <w:sz w:val="20"/>
          <w:szCs w:val="20"/>
        </w:rPr>
        <w:t>Acierno, R., Hernandez, M. A., Amstadter, A. B., Resnick, H. S., Steve, K., Muzzy, W., &amp; Kilpatrick, D. G. (2010). Prevalence and correlates of emotional, phy</w:t>
      </w:r>
      <w:r w:rsidRPr="00495A76">
        <w:rPr>
          <w:rFonts w:eastAsiaTheme="minorHAnsi"/>
          <w:color w:val="000000"/>
          <w:sz w:val="20"/>
          <w:szCs w:val="20"/>
        </w:rPr>
        <w:t>sical, sexual, and financial abuse and potential neglect in the United States: The National Elder Mistreatment Study. American Journal of Public Health, 100(2), 292–297. doi:</w:t>
      </w:r>
      <w:r w:rsidRPr="009C3F24">
        <w:rPr>
          <w:rFonts w:eastAsiaTheme="minorHAnsi"/>
          <w:color w:val="000080"/>
          <w:sz w:val="20"/>
          <w:szCs w:val="20"/>
        </w:rPr>
        <w:t>10.2105/AJPH.2009.163089</w:t>
      </w:r>
      <w:r w:rsidRPr="009C3F24">
        <w:rPr>
          <w:color w:val="000000"/>
          <w:sz w:val="20"/>
          <w:szCs w:val="20"/>
        </w:rPr>
        <w:t xml:space="preserve">. </w:t>
      </w:r>
      <w:hyperlink r:id="rId81" w:history="1">
        <w:r w:rsidRPr="00880E72">
          <w:rPr>
            <w:rStyle w:val="Hyperlink"/>
            <w:sz w:val="20"/>
            <w:szCs w:val="20"/>
          </w:rPr>
          <w:t>https://ajph.aphapublications.org/doi/10.2105/AJPH.2009.163089</w:t>
        </w:r>
      </w:hyperlink>
      <w:r w:rsidRPr="00880E72">
        <w:rPr>
          <w:color w:val="000000"/>
          <w:sz w:val="20"/>
          <w:szCs w:val="20"/>
        </w:rPr>
        <w:t>. Accessed 18 February 2022.</w:t>
      </w:r>
    </w:p>
  </w:footnote>
  <w:footnote w:id="122">
    <w:p w14:paraId="70587975" w14:textId="77777777" w:rsidR="009F3258" w:rsidRDefault="009F3258" w:rsidP="008A0BB6">
      <w:pPr>
        <w:pStyle w:val="FootnoteText"/>
      </w:pPr>
      <w:r>
        <w:rPr>
          <w:rStyle w:val="FootnoteReference"/>
          <w:rFonts w:eastAsiaTheme="minorEastAsia"/>
        </w:rPr>
        <w:footnoteRef/>
      </w:r>
      <w:r>
        <w:t xml:space="preserve"> </w:t>
      </w:r>
      <w:r w:rsidRPr="00880E72">
        <w:t>Chang, E., Levy, B. (2021). High Prevalence of Elder Abuse During the COVID-19 Pandemic: Risk and Resilience Factors. American Journal of Geriatric Psychiatry.</w:t>
      </w:r>
      <w:r w:rsidRPr="009C3F24">
        <w:t xml:space="preserve"> </w:t>
      </w:r>
      <w:hyperlink r:id="rId82" w:history="1">
        <w:r w:rsidRPr="00880E72">
          <w:rPr>
            <w:rStyle w:val="Hyperlink"/>
          </w:rPr>
          <w:t>https://doi.org/10.1016/j.jagp.2021.01.007</w:t>
        </w:r>
      </w:hyperlink>
      <w:r w:rsidRPr="009C3F24">
        <w:t>. Accessed 18 February 2022.</w:t>
      </w:r>
    </w:p>
  </w:footnote>
  <w:footnote w:id="123">
    <w:p w14:paraId="0D38801B" w14:textId="77777777" w:rsidR="009F3258" w:rsidRPr="00D0289C" w:rsidRDefault="009F3258" w:rsidP="008A0BB6">
      <w:pPr>
        <w:autoSpaceDE w:val="0"/>
        <w:autoSpaceDN w:val="0"/>
        <w:adjustRightInd w:val="0"/>
        <w:spacing w:before="0"/>
        <w:rPr>
          <w:rFonts w:eastAsiaTheme="minorHAnsi"/>
          <w:color w:val="000000"/>
          <w:sz w:val="20"/>
          <w:szCs w:val="20"/>
        </w:rPr>
      </w:pPr>
      <w:r w:rsidRPr="0059257A">
        <w:rPr>
          <w:rStyle w:val="FootnoteReference"/>
          <w:rFonts w:eastAsiaTheme="majorEastAsia"/>
        </w:rPr>
        <w:footnoteRef/>
      </w:r>
      <w:r w:rsidRPr="0059257A">
        <w:t xml:space="preserve"> </w:t>
      </w:r>
      <w:r>
        <w:rPr>
          <w:rFonts w:eastAsiaTheme="minorHAnsi"/>
          <w:color w:val="000080"/>
          <w:sz w:val="20"/>
          <w:szCs w:val="20"/>
        </w:rPr>
        <w:t xml:space="preserve"> </w:t>
      </w:r>
      <w:r w:rsidRPr="00D0289C">
        <w:rPr>
          <w:rFonts w:eastAsiaTheme="minorHAnsi"/>
          <w:color w:val="000000"/>
          <w:sz w:val="20"/>
          <w:szCs w:val="20"/>
        </w:rPr>
        <w:t>Baker, M. W., LaCroix, A. Z., Wu, C., Cochrane, B. B., Wallace, R., &amp; Woods, N. F. (2009).</w:t>
      </w:r>
    </w:p>
    <w:p w14:paraId="4B97565D" w14:textId="77777777" w:rsidR="009F3258" w:rsidRPr="0059257A" w:rsidRDefault="009F3258" w:rsidP="008A0BB6">
      <w:pPr>
        <w:autoSpaceDE w:val="0"/>
        <w:autoSpaceDN w:val="0"/>
        <w:adjustRightInd w:val="0"/>
        <w:spacing w:before="0"/>
      </w:pPr>
      <w:r w:rsidRPr="00D0289C">
        <w:rPr>
          <w:rFonts w:eastAsiaTheme="minorHAnsi"/>
          <w:color w:val="000000"/>
          <w:sz w:val="20"/>
          <w:szCs w:val="20"/>
        </w:rPr>
        <w:t xml:space="preserve">Mortality risk associated with physical and verbal abuse in women aged 50 to 79. Journal of the American Geriatrics Society, 57(10), 1799–1809. </w:t>
      </w:r>
      <w:hyperlink r:id="rId83" w:history="1">
        <w:r w:rsidRPr="00D0289C">
          <w:rPr>
            <w:rStyle w:val="Hyperlink"/>
            <w:rFonts w:eastAsiaTheme="minorHAnsi"/>
            <w:sz w:val="20"/>
            <w:szCs w:val="20"/>
          </w:rPr>
          <w:t>https://agsjournals.onlinelibrary.wiley.com/doi/10.1111/j.1532-5415.2009.02429.x</w:t>
        </w:r>
      </w:hyperlink>
      <w:r w:rsidRPr="00D0289C">
        <w:rPr>
          <w:rFonts w:eastAsiaTheme="minorHAnsi"/>
          <w:color w:val="000000"/>
          <w:sz w:val="20"/>
          <w:szCs w:val="20"/>
        </w:rPr>
        <w:t>. Accessed 18 February 2022.</w:t>
      </w:r>
    </w:p>
  </w:footnote>
  <w:footnote w:id="124">
    <w:p w14:paraId="07D8FD5D" w14:textId="77777777" w:rsidR="009F3258" w:rsidRPr="0059257A" w:rsidRDefault="009F3258" w:rsidP="003F5795">
      <w:pPr>
        <w:pStyle w:val="EndnoteText"/>
        <w:contextualSpacing/>
        <w:jc w:val="both"/>
      </w:pPr>
      <w:r w:rsidRPr="0059257A">
        <w:rPr>
          <w:rStyle w:val="FootnoteReference"/>
          <w:rFonts w:eastAsiaTheme="majorEastAsia"/>
        </w:rPr>
        <w:footnoteRef/>
      </w:r>
      <w:r w:rsidRPr="0059257A">
        <w:t xml:space="preserve"> </w:t>
      </w:r>
      <w:r w:rsidRPr="00D0289C">
        <w:rPr>
          <w:rStyle w:val="element-citation"/>
          <w:shd w:val="clear" w:color="auto" w:fill="FFFFFF"/>
        </w:rPr>
        <w:t>Dong X, Simon MA. Association between elder abuse and use of ED: findings from the Chicago Health and Aging Project. </w:t>
      </w:r>
      <w:r w:rsidRPr="00D0289C">
        <w:rPr>
          <w:rStyle w:val="ref-journal"/>
          <w:color w:val="000000"/>
          <w:shd w:val="clear" w:color="auto" w:fill="FFFFFF"/>
        </w:rPr>
        <w:t>AmJEmergMed. </w:t>
      </w:r>
      <w:r w:rsidRPr="00D0289C">
        <w:rPr>
          <w:rStyle w:val="element-citation"/>
          <w:shd w:val="clear" w:color="auto" w:fill="FFFFFF"/>
        </w:rPr>
        <w:t>2013;</w:t>
      </w:r>
      <w:r w:rsidRPr="00D0289C">
        <w:rPr>
          <w:rStyle w:val="ref-vol"/>
          <w:color w:val="000000"/>
          <w:shd w:val="clear" w:color="auto" w:fill="FFFFFF"/>
        </w:rPr>
        <w:t>31</w:t>
      </w:r>
      <w:r w:rsidRPr="00D0289C">
        <w:rPr>
          <w:rStyle w:val="element-citation"/>
          <w:shd w:val="clear" w:color="auto" w:fill="FFFFFF"/>
        </w:rPr>
        <w:t>:693–698.</w:t>
      </w:r>
      <w:r w:rsidRPr="00D0289C">
        <w:t xml:space="preserve"> </w:t>
      </w:r>
      <w:hyperlink r:id="rId84" w:history="1">
        <w:r w:rsidRPr="00D0289C">
          <w:rPr>
            <w:rStyle w:val="Hyperlink"/>
            <w:shd w:val="clear" w:color="auto" w:fill="FFFFFF"/>
          </w:rPr>
          <w:t>https://www.sciencedirect.com/science/article/abs/pii/S0735675713000028?via%3Dihub</w:t>
        </w:r>
      </w:hyperlink>
      <w:r w:rsidRPr="00D0289C">
        <w:rPr>
          <w:rStyle w:val="element-citation"/>
          <w:shd w:val="clear" w:color="auto" w:fill="FFFFFF"/>
        </w:rPr>
        <w:t>. Accessed 18 February 2022.</w:t>
      </w:r>
    </w:p>
  </w:footnote>
  <w:footnote w:id="125">
    <w:p w14:paraId="2A7C8884" w14:textId="77777777" w:rsidR="009F3258" w:rsidRDefault="009F3258" w:rsidP="008A0BB6">
      <w:pPr>
        <w:pStyle w:val="FootnoteText"/>
        <w:jc w:val="both"/>
      </w:pPr>
      <w:r>
        <w:rPr>
          <w:rStyle w:val="FootnoteReference"/>
          <w:rFonts w:eastAsiaTheme="majorEastAsia"/>
        </w:rPr>
        <w:footnoteRef/>
      </w:r>
      <w:r>
        <w:t xml:space="preserve"> National Ombudsman Reporting System (NORS) – FFY 2019.</w:t>
      </w:r>
    </w:p>
  </w:footnote>
  <w:footnote w:id="126">
    <w:p w14:paraId="068DFE7B" w14:textId="77777777" w:rsidR="009F3258" w:rsidRPr="006D5003" w:rsidRDefault="009F3258" w:rsidP="008A0BB6">
      <w:pPr>
        <w:pStyle w:val="FootnoteText"/>
        <w:contextualSpacing/>
        <w:jc w:val="both"/>
      </w:pPr>
      <w:r w:rsidRPr="00F67570">
        <w:rPr>
          <w:rStyle w:val="FootnoteReference"/>
          <w:rFonts w:eastAsiaTheme="majorEastAsia"/>
        </w:rPr>
        <w:footnoteRef/>
      </w:r>
      <w:r w:rsidRPr="00F67570">
        <w:t xml:space="preserve"> Shaughnessy, Carol V</w:t>
      </w:r>
      <w:r w:rsidRPr="002E17CA">
        <w:t>. The Role of Ombudsmen in Assuring Quality for Residents of Long-Term Care Facilities: Straining to Make Ends Meet. National Health Policy Forum. December 9, 2009.</w:t>
      </w:r>
      <w:r w:rsidRPr="006D5003">
        <w:t xml:space="preserve"> </w:t>
      </w:r>
    </w:p>
  </w:footnote>
  <w:footnote w:id="127">
    <w:p w14:paraId="106875F3" w14:textId="77777777" w:rsidR="009F3258" w:rsidRDefault="009F3258" w:rsidP="008A0BB6">
      <w:pPr>
        <w:pStyle w:val="FootnoteText"/>
      </w:pPr>
      <w:r>
        <w:rPr>
          <w:rStyle w:val="FootnoteReference"/>
          <w:rFonts w:eastAsiaTheme="minorEastAsia"/>
        </w:rPr>
        <w:footnoteRef/>
      </w:r>
      <w:r>
        <w:t xml:space="preserve"> National Ombudsman Reporting System (NORS) </w:t>
      </w:r>
      <w:r>
        <w:rPr>
          <w:sz w:val="22"/>
          <w:szCs w:val="22"/>
        </w:rPr>
        <w:t>2019– Complaint resolution: 1</w:t>
      </w:r>
      <w:r>
        <w:rPr>
          <w:color w:val="1F497D"/>
          <w:sz w:val="22"/>
          <w:szCs w:val="22"/>
        </w:rPr>
        <w:t>3.4</w:t>
      </w:r>
      <w:r>
        <w:rPr>
          <w:sz w:val="22"/>
          <w:szCs w:val="22"/>
        </w:rPr>
        <w:t xml:space="preserve">% needing no further action; </w:t>
      </w:r>
      <w:r>
        <w:rPr>
          <w:color w:val="1F497D"/>
          <w:sz w:val="22"/>
          <w:szCs w:val="22"/>
        </w:rPr>
        <w:t>5.0</w:t>
      </w:r>
      <w:r>
        <w:rPr>
          <w:sz w:val="22"/>
          <w:szCs w:val="22"/>
        </w:rPr>
        <w:t xml:space="preserve">% withdrawn; 5.4% not resolved to the satisfaction of the resident; </w:t>
      </w:r>
      <w:r>
        <w:rPr>
          <w:color w:val="1F497D"/>
          <w:sz w:val="22"/>
          <w:szCs w:val="22"/>
        </w:rPr>
        <w:t>4.4</w:t>
      </w:r>
      <w:r>
        <w:rPr>
          <w:sz w:val="22"/>
          <w:szCs w:val="22"/>
        </w:rPr>
        <w:t>% referred to other agency for resolution.</w:t>
      </w:r>
    </w:p>
  </w:footnote>
  <w:footnote w:id="128">
    <w:p w14:paraId="1281A6C6" w14:textId="77777777" w:rsidR="009F3258" w:rsidRDefault="009F3258" w:rsidP="008A0BB6">
      <w:pPr>
        <w:pStyle w:val="FootnoteText"/>
      </w:pPr>
      <w:r>
        <w:rPr>
          <w:rStyle w:val="FootnoteReference"/>
          <w:rFonts w:eastAsiaTheme="minorEastAsia"/>
        </w:rPr>
        <w:footnoteRef/>
      </w:r>
      <w:r>
        <w:t xml:space="preserve"> </w:t>
      </w:r>
      <w:r w:rsidRPr="00A42760">
        <w:t>U.S. Government Accountability Office</w:t>
      </w:r>
      <w:r>
        <w:t xml:space="preserve">. (2011). </w:t>
      </w:r>
      <w:r w:rsidRPr="00EB4E78">
        <w:t>ELDER JUSTICE: Stronger Federal Leadership Could Enhance National Response to Elder Abuse</w:t>
      </w:r>
      <w:r w:rsidRPr="00E917BE">
        <w:rPr>
          <w:i/>
        </w:rPr>
        <w:t>.</w:t>
      </w:r>
      <w:r>
        <w:t xml:space="preserve"> (</w:t>
      </w:r>
      <w:r w:rsidRPr="00A42760">
        <w:t>GAO-11-208</w:t>
      </w:r>
      <w:r>
        <w:t xml:space="preserve">). </w:t>
      </w:r>
      <w:r w:rsidRPr="00A42760">
        <w:t>Washington, D.C.: U.S. Government Printing Office.</w:t>
      </w:r>
      <w:r>
        <w:t xml:space="preserve"> </w:t>
      </w:r>
      <w:hyperlink r:id="rId85" w:history="1">
        <w:r w:rsidRPr="002D5CC5">
          <w:rPr>
            <w:rStyle w:val="Hyperlink"/>
          </w:rPr>
          <w:t>https://www.gao.gov/assets/gao-11-208.pdf</w:t>
        </w:r>
      </w:hyperlink>
      <w:r>
        <w:t>. 18 February 2022.</w:t>
      </w:r>
    </w:p>
  </w:footnote>
  <w:footnote w:id="129">
    <w:p w14:paraId="63B2A549" w14:textId="77777777" w:rsidR="009F3258" w:rsidRDefault="009F3258" w:rsidP="004475D2">
      <w:pPr>
        <w:pStyle w:val="FootnoteText"/>
      </w:pPr>
      <w:r>
        <w:rPr>
          <w:rStyle w:val="FootnoteReference"/>
        </w:rPr>
        <w:footnoteRef/>
      </w:r>
      <w:r>
        <w:t xml:space="preserve"> </w:t>
      </w:r>
      <w:r w:rsidRPr="00864A91">
        <w:t>Excludes grants to tribal organizations.</w:t>
      </w:r>
    </w:p>
  </w:footnote>
  <w:footnote w:id="130">
    <w:p w14:paraId="2767C110" w14:textId="77777777" w:rsidR="009F3258" w:rsidRDefault="009F3258" w:rsidP="00486773">
      <w:pPr>
        <w:pStyle w:val="FootnoteText"/>
      </w:pPr>
      <w:r>
        <w:rPr>
          <w:rStyle w:val="FootnoteReference"/>
        </w:rPr>
        <w:footnoteRef/>
      </w:r>
      <w:r>
        <w:t xml:space="preserve"> ACL, 704 </w:t>
      </w:r>
      <w:r w:rsidRPr="00D721D9">
        <w:t>Report, 201</w:t>
      </w:r>
      <w:r>
        <w:t>9</w:t>
      </w:r>
    </w:p>
  </w:footnote>
  <w:footnote w:id="131">
    <w:p w14:paraId="52665BE7" w14:textId="77777777" w:rsidR="009F3258" w:rsidRDefault="009F3258" w:rsidP="00486773">
      <w:pPr>
        <w:pStyle w:val="FootnoteText"/>
      </w:pPr>
      <w:r>
        <w:rPr>
          <w:rStyle w:val="FootnoteReference"/>
        </w:rPr>
        <w:footnoteRef/>
      </w:r>
      <w:r>
        <w:t xml:space="preserve"> Id.</w:t>
      </w:r>
    </w:p>
  </w:footnote>
  <w:footnote w:id="132">
    <w:p w14:paraId="3BE085A2" w14:textId="77777777" w:rsidR="009F3258" w:rsidRDefault="009F3258" w:rsidP="00486773">
      <w:pPr>
        <w:pStyle w:val="FootnoteText"/>
      </w:pPr>
      <w:r>
        <w:rPr>
          <w:rStyle w:val="FootnoteReference"/>
        </w:rPr>
        <w:footnoteRef/>
      </w:r>
      <w:r>
        <w:t xml:space="preserve"> Independent Living State Grants are awarded to 77 entities across 56 state and territory jurisdictions because some states have separate divisions for vocational rehabilitation and services for the blind.</w:t>
      </w:r>
    </w:p>
  </w:footnote>
  <w:footnote w:id="133">
    <w:p w14:paraId="2F737417" w14:textId="099FB7C9" w:rsidR="009F3258" w:rsidRDefault="009F3258" w:rsidP="00486773">
      <w:pPr>
        <w:pStyle w:val="FootnoteText"/>
        <w:ind w:left="270" w:hanging="270"/>
      </w:pPr>
      <w:r>
        <w:rPr>
          <w:rStyle w:val="FootnoteReference"/>
          <w:rFonts w:eastAsiaTheme="majorEastAsia"/>
        </w:rPr>
        <w:footnoteRef/>
      </w:r>
      <w:r>
        <w:t xml:space="preserve"> Ziegler-Graham K, MacKenzie EJ, Ephraim PL, Travison TG, Brookmeyer R. Estimating the Prevalence of Limb Loss in the United States: 2005 to 2050. Archives of Physical Medicine and Rehabilitation 2008;89(3):422-9.</w:t>
      </w:r>
      <w:r w:rsidRPr="005E50A1">
        <w:t xml:space="preserve"> </w:t>
      </w:r>
      <w:hyperlink r:id="rId86" w:history="1">
        <w:r w:rsidRPr="002D5CC5">
          <w:rPr>
            <w:rStyle w:val="Hyperlink"/>
          </w:rPr>
          <w:t>https://pubmed.ncbi.nlm.nih.gov/18295618/</w:t>
        </w:r>
      </w:hyperlink>
      <w:r>
        <w:t>. Accessed 18 February 2022.</w:t>
      </w:r>
    </w:p>
  </w:footnote>
  <w:footnote w:id="134">
    <w:p w14:paraId="7B3960D5" w14:textId="2B85DAA3" w:rsidR="009F3258" w:rsidRDefault="009F3258" w:rsidP="00486773">
      <w:pPr>
        <w:pStyle w:val="FootnoteText"/>
      </w:pPr>
      <w:r>
        <w:rPr>
          <w:rStyle w:val="FootnoteReference"/>
        </w:rPr>
        <w:footnoteRef/>
      </w:r>
      <w:r>
        <w:t xml:space="preserve"> Id.</w:t>
      </w:r>
    </w:p>
  </w:footnote>
  <w:footnote w:id="135">
    <w:p w14:paraId="6344BA59" w14:textId="77777777" w:rsidR="009F3258" w:rsidRDefault="009F3258" w:rsidP="00486773">
      <w:pPr>
        <w:pStyle w:val="FootnoteText"/>
        <w:ind w:left="270" w:hanging="270"/>
      </w:pPr>
      <w:r>
        <w:rPr>
          <w:rStyle w:val="FootnoteReference"/>
          <w:rFonts w:eastAsiaTheme="majorEastAsia"/>
        </w:rPr>
        <w:footnoteRef/>
      </w:r>
      <w:r>
        <w:t xml:space="preserve"> </w:t>
      </w:r>
    </w:p>
    <w:p w14:paraId="5EADC29E" w14:textId="77777777" w:rsidR="009F3258" w:rsidRDefault="009F3258" w:rsidP="00486773">
      <w:pPr>
        <w:pStyle w:val="FootnoteText"/>
        <w:ind w:left="270" w:hanging="270"/>
      </w:pPr>
      <w:r>
        <w:t>Ephraim PL, MacKenzie EJ, Wegener ST, Dillingham TR, Pezzin LE. Environmental barriers experienced by amputees: the Craig Hospital Inventory of Environmental Factors-Short Form. Arch Phys Med Rehabil2006 Mar;87(3):328-33.</w:t>
      </w:r>
      <w:r w:rsidRPr="005E50A1">
        <w:t xml:space="preserve"> </w:t>
      </w:r>
      <w:hyperlink r:id="rId87" w:history="1">
        <w:r w:rsidRPr="002D5CC5">
          <w:rPr>
            <w:rStyle w:val="Hyperlink"/>
          </w:rPr>
          <w:t>https://pubmed.ncbi.nlm.nih.gov/16500165/</w:t>
        </w:r>
      </w:hyperlink>
      <w:r>
        <w:t>. Accessed 18 February 2022.</w:t>
      </w:r>
    </w:p>
    <w:p w14:paraId="4B1022E1" w14:textId="19694C0B" w:rsidR="009F3258" w:rsidRDefault="009F3258" w:rsidP="00486773">
      <w:pPr>
        <w:pStyle w:val="FootnoteText"/>
        <w:ind w:left="270" w:hanging="270"/>
      </w:pPr>
    </w:p>
  </w:footnote>
  <w:footnote w:id="136">
    <w:p w14:paraId="4516F8C4" w14:textId="779703EE" w:rsidR="009F3258" w:rsidRDefault="009F3258" w:rsidP="00486773">
      <w:pPr>
        <w:pStyle w:val="FootnoteText"/>
        <w:ind w:left="270" w:hanging="270"/>
      </w:pPr>
      <w:r>
        <w:rPr>
          <w:rStyle w:val="FootnoteReference"/>
          <w:rFonts w:eastAsiaTheme="majorEastAsia"/>
        </w:rPr>
        <w:footnoteRef/>
      </w:r>
      <w:r>
        <w:t xml:space="preserve"> Seaman JP. Survey of individuals wearing lower limb prostheses. Journal of Prosthetics and Orthotics2010;22(4):257-65. </w:t>
      </w:r>
      <w:hyperlink r:id="rId88" w:history="1">
        <w:r w:rsidRPr="00641277">
          <w:rPr>
            <w:rStyle w:val="Hyperlink"/>
          </w:rPr>
          <w:t>https://www.researchgate.net/publication/232116343_Survey_of_Individuals_Wearing_Lower_Limb_Prostheses</w:t>
        </w:r>
      </w:hyperlink>
      <w:r>
        <w:t>. Accessed 18 February 2022.</w:t>
      </w:r>
    </w:p>
  </w:footnote>
  <w:footnote w:id="137">
    <w:p w14:paraId="789494D5" w14:textId="6B178B05" w:rsidR="009F3258" w:rsidRPr="004E6309" w:rsidRDefault="009F3258" w:rsidP="00486773">
      <w:pPr>
        <w:pStyle w:val="FootnoteText"/>
        <w:ind w:left="270" w:hanging="270"/>
      </w:pPr>
      <w:r w:rsidRPr="00B42C4C">
        <w:rPr>
          <w:rStyle w:val="FootnoteReference"/>
        </w:rPr>
        <w:footnoteRef/>
      </w:r>
      <w:r>
        <w:t xml:space="preserve"> </w:t>
      </w:r>
      <w:r w:rsidRPr="004E6309">
        <w:t>Armour, Brian S., Elizabeth A. Courtney-Long, Michael H. Fox, Heidi Fredine, and Anthony Cahill. </w:t>
      </w:r>
      <w:r w:rsidRPr="004E6309">
        <w:rPr>
          <w:i/>
          <w:iCs/>
        </w:rPr>
        <w:t>Prevalence and Causes of Paralysis—United States, 2013</w:t>
      </w:r>
      <w:r w:rsidRPr="004E6309">
        <w:t xml:space="preserve">. Issue brief. Christopher and Dana Reeve Foundation, 23 Aug. 2016. </w:t>
      </w:r>
      <w:hyperlink r:id="rId89" w:history="1">
        <w:r w:rsidRPr="002D5CC5">
          <w:rPr>
            <w:rStyle w:val="Hyperlink"/>
          </w:rPr>
          <w:t>https://www.ncbi.nlm.nih.gov/pmc/articles/PMC5024361/</w:t>
        </w:r>
      </w:hyperlink>
      <w:r>
        <w:t xml:space="preserve">. Accessed 18 February 2022.  </w:t>
      </w:r>
    </w:p>
    <w:p w14:paraId="771E992D" w14:textId="3F2179F3" w:rsidR="009F3258" w:rsidRPr="004E6309" w:rsidRDefault="009F3258" w:rsidP="00486773">
      <w:pPr>
        <w:pStyle w:val="FootnoteText"/>
        <w:ind w:left="270" w:hanging="270"/>
      </w:pPr>
    </w:p>
    <w:p w14:paraId="6BE73F78" w14:textId="77777777" w:rsidR="009F3258" w:rsidRDefault="009F3258" w:rsidP="00486773">
      <w:pPr>
        <w:pStyle w:val="FootnoteText"/>
      </w:pPr>
    </w:p>
  </w:footnote>
  <w:footnote w:id="138">
    <w:p w14:paraId="217ABCA2" w14:textId="490D40EA" w:rsidR="009F3258" w:rsidRDefault="009F3258" w:rsidP="00486773">
      <w:pPr>
        <w:pStyle w:val="FootnoteText"/>
      </w:pPr>
      <w:r>
        <w:rPr>
          <w:rStyle w:val="FootnoteReference"/>
        </w:rPr>
        <w:footnoteRef/>
      </w:r>
      <w:r w:rsidRPr="00641277">
        <w:t xml:space="preserve">Centers for Disease Control and Prevention, </w:t>
      </w:r>
      <w:r w:rsidRPr="004E6285">
        <w:t>TBI: Get the Facts</w:t>
      </w:r>
      <w:r w:rsidRPr="00641277">
        <w:t xml:space="preserve">, </w:t>
      </w:r>
      <w:hyperlink r:id="rId90" w:history="1">
        <w:r w:rsidRPr="00641277">
          <w:rPr>
            <w:rStyle w:val="Hyperlink"/>
          </w:rPr>
          <w:t>https://www.cdc.gov/traumaticbraininjury/get_the_facts.html</w:t>
        </w:r>
      </w:hyperlink>
      <w:r w:rsidRPr="00641277">
        <w:t>. Accessed 18 February</w:t>
      </w:r>
      <w:r w:rsidRPr="002E357E">
        <w:t xml:space="preserve"> 2022.</w:t>
      </w:r>
    </w:p>
  </w:footnote>
  <w:footnote w:id="139">
    <w:p w14:paraId="1C5D45FC" w14:textId="77777777" w:rsidR="009F3258" w:rsidRPr="00A003EE" w:rsidRDefault="009F3258" w:rsidP="0053263D">
      <w:pPr>
        <w:pStyle w:val="FootnoteText"/>
        <w:rPr>
          <w:rFonts w:ascii="Tahoma" w:hAnsi="Tahoma" w:cs="Tahoma"/>
        </w:rPr>
      </w:pPr>
      <w:r w:rsidRPr="00D67B1E">
        <w:rPr>
          <w:rStyle w:val="FootnoteReference"/>
          <w:rFonts w:eastAsiaTheme="minorEastAsia"/>
        </w:rPr>
        <w:footnoteRef/>
      </w:r>
      <w:r w:rsidRPr="00D67B1E">
        <w:rPr>
          <w:rFonts w:ascii="Courier New" w:hAnsi="Courier New" w:cs="Courier New"/>
        </w:rPr>
        <w:t xml:space="preserve"> </w:t>
      </w:r>
      <w:r w:rsidRPr="004E6285">
        <w:t>Bowen NB and Fox-Grage W. 2017. No Wrong Door: Person- and Family-Centered Practices in Long-Term Services and Supports.</w:t>
      </w:r>
      <w:r w:rsidRPr="000F39FD">
        <w:t xml:space="preserve"> </w:t>
      </w:r>
      <w:hyperlink r:id="rId91" w:history="1">
        <w:r w:rsidRPr="004E6285">
          <w:rPr>
            <w:rStyle w:val="Hyperlink"/>
          </w:rPr>
          <w:t>https://www.aarp.org/content/dam/aarp/ppi/2017-01/LTSS-Promising-Practices-No-Wrong-Door.pdf</w:t>
        </w:r>
      </w:hyperlink>
      <w:r w:rsidRPr="004E6285">
        <w:t>. Accessed 18 February 2022.</w:t>
      </w:r>
    </w:p>
  </w:footnote>
  <w:footnote w:id="140">
    <w:p w14:paraId="41529669" w14:textId="77777777" w:rsidR="009F3258" w:rsidRPr="00D67B1E" w:rsidRDefault="009F3258" w:rsidP="0053263D">
      <w:pPr>
        <w:pStyle w:val="FootnoteText"/>
        <w:rPr>
          <w:rFonts w:ascii="Tahoma" w:hAnsi="Tahoma" w:cs="Tahoma"/>
          <w:sz w:val="16"/>
          <w:szCs w:val="16"/>
        </w:rPr>
      </w:pPr>
      <w:r w:rsidRPr="00D67B1E">
        <w:rPr>
          <w:rStyle w:val="FootnoteReference"/>
          <w:rFonts w:eastAsiaTheme="minorEastAsia"/>
        </w:rPr>
        <w:footnoteRef/>
      </w:r>
      <w:r w:rsidRPr="00D67B1E">
        <w:rPr>
          <w:rStyle w:val="FootnoteReference"/>
          <w:rFonts w:eastAsiaTheme="minorEastAsia"/>
        </w:rPr>
        <w:t xml:space="preserve"> </w:t>
      </w:r>
      <w:r w:rsidRPr="004E6285">
        <w:t xml:space="preserve">Close J. Does Early Use of Community-Based Long-Term Services and Supports Lead to Less Use of Institutional Care?  </w:t>
      </w:r>
      <w:hyperlink r:id="rId92" w:history="1">
        <w:r w:rsidRPr="004E6285">
          <w:rPr>
            <w:rStyle w:val="Hyperlink"/>
          </w:rPr>
          <w:t>https://www.aahd.us/wp-content/uploads/2018/06/HCBSEarlyUse-ReducedInstCare_06072018_CMSwebinar.pdf</w:t>
        </w:r>
      </w:hyperlink>
      <w:r w:rsidRPr="004E6285">
        <w:t>. Accessed 18 February 2022.</w:t>
      </w:r>
    </w:p>
  </w:footnote>
  <w:footnote w:id="141">
    <w:p w14:paraId="18610706" w14:textId="77777777" w:rsidR="009F3258" w:rsidRDefault="009F3258" w:rsidP="0053263D">
      <w:pPr>
        <w:pStyle w:val="FootnoteText"/>
      </w:pPr>
      <w:r>
        <w:rPr>
          <w:rStyle w:val="FootnoteReference"/>
        </w:rPr>
        <w:footnoteRef/>
      </w:r>
      <w:r>
        <w:t xml:space="preserve"> </w:t>
      </w:r>
      <w:r w:rsidRPr="004E6285">
        <w:t xml:space="preserve">AARP. (June 2017). Picking Up the Pace of Change, 2017: A State Scorecard on Long-Term Services and Supports for Older Adults, People with Physical Disabilities, and Family Caregivers. Retrieved from </w:t>
      </w:r>
      <w:hyperlink r:id="rId93" w:history="1">
        <w:r w:rsidRPr="004E6285">
          <w:rPr>
            <w:rStyle w:val="Hyperlink"/>
          </w:rPr>
          <w:t>http://www.longtermscorecard.org/2017-scorecard</w:t>
        </w:r>
      </w:hyperlink>
      <w:r w:rsidRPr="004E6285">
        <w:t>. Accessed 18 February 2022.</w:t>
      </w:r>
    </w:p>
  </w:footnote>
  <w:footnote w:id="142">
    <w:p w14:paraId="5D573297" w14:textId="77777777" w:rsidR="009F3258" w:rsidRDefault="009F3258" w:rsidP="0053263D">
      <w:pPr>
        <w:pStyle w:val="FootnoteText"/>
      </w:pPr>
      <w:r>
        <w:rPr>
          <w:rStyle w:val="FootnoteReference"/>
        </w:rPr>
        <w:footnoteRef/>
      </w:r>
      <w:r>
        <w:t xml:space="preserve"> </w:t>
      </w:r>
      <w:r w:rsidRPr="00C737FC">
        <w:t>https://www.whitehouse.gov/briefing-room/statements-releases/2021/03/07/fact-sheet-president-biden-to-sign-executive-order-to-promote-voting-access/</w:t>
      </w:r>
    </w:p>
  </w:footnote>
  <w:footnote w:id="143">
    <w:p w14:paraId="753CBAA5" w14:textId="77777777" w:rsidR="009F3258" w:rsidRDefault="009F3258" w:rsidP="0053263D">
      <w:pPr>
        <w:pStyle w:val="FootnoteText"/>
      </w:pPr>
      <w:r>
        <w:rPr>
          <w:rStyle w:val="FootnoteReference"/>
        </w:rPr>
        <w:footnoteRef/>
      </w:r>
      <w:r>
        <w:t xml:space="preserve"> Awards to Tribes were not included in the calculation of the average award, or the range of awards.  Awards to tribes are $1,000 per Tribe. [xxx Program noted the range is $4,410 to $11,370xxx check with Yi-Hsin]</w:t>
      </w:r>
    </w:p>
  </w:footnote>
  <w:footnote w:id="144">
    <w:p w14:paraId="05D168F3" w14:textId="77777777" w:rsidR="009F3258" w:rsidRPr="005E77E9" w:rsidRDefault="009F3258" w:rsidP="00D31DDE">
      <w:pPr>
        <w:pStyle w:val="NoSpacing"/>
        <w:rPr>
          <w:color w:val="000000" w:themeColor="text1"/>
          <w:sz w:val="18"/>
          <w:szCs w:val="18"/>
        </w:rPr>
      </w:pPr>
      <w:r>
        <w:rPr>
          <w:rStyle w:val="FootnoteReference"/>
        </w:rPr>
        <w:footnoteRef/>
      </w:r>
      <w:r>
        <w:t xml:space="preserve"> </w:t>
      </w:r>
      <w:r w:rsidRPr="005E77E9">
        <w:rPr>
          <w:color w:val="000000" w:themeColor="text1"/>
          <w:sz w:val="20"/>
          <w:szCs w:val="20"/>
        </w:rPr>
        <w:t>Crowder, Jolie PhD, MSN, RN, CCM; Burnett, Camille PhD, MPA, APHN-BC, RN, BScN, DSW; Laughon, Kathryn PhD, RN, FAAN; Dreisbach, Caitlin MSDS, BSN, RN Elder Abuse in American Indian Communities: An Integrative Review, Journal of Forensic Nursing: 10/12 2019 - Volume 15 - Issue 4 - p 250-258</w:t>
      </w:r>
    </w:p>
    <w:p w14:paraId="4DB3E2AE" w14:textId="77777777" w:rsidR="009F3258" w:rsidRPr="005E77E9" w:rsidRDefault="009F3258" w:rsidP="00D31DDE">
      <w:pPr>
        <w:pStyle w:val="NoSpacing"/>
        <w:rPr>
          <w:color w:val="000000" w:themeColor="text1"/>
          <w:sz w:val="20"/>
          <w:szCs w:val="20"/>
        </w:rPr>
      </w:pPr>
      <w:r w:rsidRPr="005E77E9">
        <w:rPr>
          <w:color w:val="000000" w:themeColor="text1"/>
          <w:sz w:val="20"/>
          <w:szCs w:val="20"/>
        </w:rPr>
        <w:t>doi: 10.1097/JFN.0000000000000259</w:t>
      </w:r>
    </w:p>
    <w:p w14:paraId="090C1417" w14:textId="77777777" w:rsidR="009F3258" w:rsidRDefault="009F3258" w:rsidP="00D31D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64146" w14:textId="77777777" w:rsidR="009F3258" w:rsidRPr="002B192F" w:rsidRDefault="009F3258" w:rsidP="00E54DCF">
    <w:pPr>
      <w:pStyle w:val="Header"/>
      <w:tabs>
        <w:tab w:val="left" w:pos="6930"/>
        <w:tab w:val="left" w:pos="8910"/>
      </w:tabs>
      <w:spacing w:before="0"/>
      <w:ind w:right="-198" w:hanging="270"/>
      <w:rPr>
        <w:spacing w:val="-6"/>
        <w:u w:val="single"/>
      </w:rPr>
    </w:pPr>
    <w:r w:rsidRPr="002B192F">
      <w:rPr>
        <w:noProof/>
        <w:color w:val="2B579A"/>
        <w:position w:val="-38"/>
        <w:shd w:val="clear" w:color="auto" w:fill="E6E6E6"/>
      </w:rPr>
      <w:drawing>
        <wp:inline distT="0" distB="0" distL="0" distR="0" wp14:anchorId="394F5DB2" wp14:editId="63634DE5">
          <wp:extent cx="594360" cy="535940"/>
          <wp:effectExtent l="0" t="0" r="0" b="0"/>
          <wp:docPr id="8" name="Picture 8" descr="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_Logo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535940"/>
                  </a:xfrm>
                  <a:prstGeom prst="rect">
                    <a:avLst/>
                  </a:prstGeom>
                  <a:noFill/>
                  <a:ln w="9525">
                    <a:noFill/>
                    <a:miter lim="800000"/>
                    <a:headEnd/>
                    <a:tailEnd/>
                  </a:ln>
                </pic:spPr>
              </pic:pic>
            </a:graphicData>
          </a:graphic>
        </wp:inline>
      </w:drawing>
    </w:r>
    <w:r>
      <w:t xml:space="preserve"> </w:t>
    </w:r>
    <w:r w:rsidRPr="002B192F">
      <w:rPr>
        <w:rFonts w:ascii="Garamond" w:hAnsi="Garamond"/>
        <w:b/>
        <w:color w:val="333399"/>
        <w:spacing w:val="-6"/>
        <w:sz w:val="22"/>
        <w:szCs w:val="22"/>
        <w:u w:val="single"/>
      </w:rPr>
      <w:t>DEPARTMENT OF HEALTH AND HUMAN SERVICES</w:t>
    </w:r>
    <w:r w:rsidRPr="002B192F">
      <w:rPr>
        <w:rFonts w:ascii="Arial" w:hAnsi="Arial" w:cs="Arial"/>
        <w:b/>
        <w:color w:val="333399"/>
        <w:spacing w:val="-6"/>
        <w:sz w:val="22"/>
        <w:szCs w:val="22"/>
        <w:u w:val="single"/>
      </w:rPr>
      <w:tab/>
    </w:r>
    <w:r w:rsidRPr="002B192F">
      <w:rPr>
        <w:rFonts w:ascii="Arial" w:hAnsi="Arial" w:cs="Arial"/>
        <w:b/>
        <w:color w:val="333399"/>
        <w:spacing w:val="-6"/>
        <w:sz w:val="22"/>
        <w:szCs w:val="22"/>
        <w:u w:val="single"/>
      </w:rPr>
      <w:tab/>
      <w:t>Administration for Community Living</w:t>
    </w:r>
  </w:p>
  <w:p w14:paraId="0062DCBF" w14:textId="77777777" w:rsidR="009F3258" w:rsidRPr="002B192F" w:rsidRDefault="009F3258" w:rsidP="00E56A93">
    <w:pPr>
      <w:pStyle w:val="Header"/>
      <w:tabs>
        <w:tab w:val="left" w:pos="6930"/>
        <w:tab w:val="left" w:pos="8910"/>
      </w:tabs>
      <w:spacing w:before="0"/>
      <w:ind w:right="126" w:hanging="270"/>
      <w:jc w:val="right"/>
      <w:rPr>
        <w:rFonts w:ascii="Arial" w:hAnsi="Arial" w:cs="Arial"/>
        <w:color w:val="333399"/>
        <w:sz w:val="22"/>
        <w:szCs w:val="22"/>
      </w:rPr>
    </w:pPr>
    <w:r w:rsidRPr="002B192F">
      <w:rPr>
        <w:rFonts w:ascii="Arial" w:hAnsi="Arial" w:cs="Arial"/>
        <w:color w:val="333399"/>
        <w:spacing w:val="-6"/>
        <w:sz w:val="22"/>
        <w:szCs w:val="22"/>
      </w:rPr>
      <w:t>Washington, DC 20201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046F8" w14:textId="77777777" w:rsidR="009F3258" w:rsidRPr="00792B96" w:rsidRDefault="009F3258" w:rsidP="000326F9">
    <w:pPr>
      <w:pStyle w:val="Header"/>
      <w:jc w:val="center"/>
    </w:pPr>
    <w:r>
      <w:t>CAREGIVER AND FAMILY SUPPORT SERVICES</w:t>
    </w:r>
  </w:p>
  <w:p w14:paraId="53AF3D7B" w14:textId="77777777" w:rsidR="009F3258" w:rsidRPr="00712ADD" w:rsidRDefault="009F3258" w:rsidP="00712AD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3C353" w14:textId="77777777" w:rsidR="009F3258" w:rsidRPr="00792B96" w:rsidRDefault="009F3258" w:rsidP="00CD278E">
    <w:pPr>
      <w:pStyle w:val="Header"/>
      <w:jc w:val="center"/>
    </w:pPr>
    <w:r>
      <w:t>CAREGIVER AND FAMILY SUPPORT SERVICES</w:t>
    </w:r>
  </w:p>
  <w:p w14:paraId="57933B3B" w14:textId="4CF0925A" w:rsidR="009F3258" w:rsidRPr="004F7D15" w:rsidRDefault="009F3258" w:rsidP="004F7D1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4A311" w14:textId="77777777" w:rsidR="009F3258" w:rsidRPr="00712ADD" w:rsidRDefault="009F3258" w:rsidP="008A0BB6">
    <w:pPr>
      <w:pStyle w:val="Header"/>
      <w:tabs>
        <w:tab w:val="clear" w:pos="4320"/>
        <w:tab w:val="clear" w:pos="8640"/>
        <w:tab w:val="left" w:pos="5526"/>
      </w:tabs>
      <w:jc w:val="center"/>
    </w:pPr>
    <w:r>
      <w:t>PROTECTION OF VULNERABLE ADULTS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DA0AB" w14:textId="59852BCE" w:rsidR="009F3258" w:rsidRPr="00792B96" w:rsidRDefault="009F3258" w:rsidP="008A0BB6">
    <w:pPr>
      <w:pStyle w:val="Header"/>
      <w:jc w:val="center"/>
    </w:pPr>
    <w:r>
      <w:t>PROTECTION OF VULNERABLE ADULTS</w:t>
    </w:r>
  </w:p>
  <w:p w14:paraId="0369A9B3" w14:textId="77777777" w:rsidR="009F3258" w:rsidRPr="004F7D15" w:rsidRDefault="009F3258" w:rsidP="008A0B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5EA10" w14:textId="77777777" w:rsidR="009F3258" w:rsidRPr="00792B96" w:rsidRDefault="009F3258" w:rsidP="008A0BB6">
    <w:pPr>
      <w:pStyle w:val="Header"/>
      <w:jc w:val="center"/>
    </w:pPr>
    <w:r>
      <w:t>PROTECTION OF VULNERABLE ADULTS</w:t>
    </w:r>
  </w:p>
  <w:p w14:paraId="09E137FD" w14:textId="77777777" w:rsidR="009F3258" w:rsidRPr="00712ADD" w:rsidRDefault="009F3258" w:rsidP="008A0BB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BD55C" w14:textId="77777777" w:rsidR="009F3258" w:rsidRPr="009F1A39" w:rsidRDefault="009F3258" w:rsidP="004755BE">
    <w:pPr>
      <w:pStyle w:val="Header"/>
      <w:jc w:val="center"/>
    </w:pPr>
    <w:r>
      <w:t>DISABILITY PROGRAMS, RESEARCH AND SERVICES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1C2A" w14:textId="77777777" w:rsidR="009F3258" w:rsidRPr="00CD0874" w:rsidRDefault="009F3258" w:rsidP="004755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EE785" w14:textId="77777777" w:rsidR="009F3258" w:rsidRPr="003D5FE2" w:rsidRDefault="009F3258" w:rsidP="00652525">
    <w:pPr>
      <w:pStyle w:val="Header"/>
      <w:jc w:val="center"/>
    </w:pPr>
    <w:r>
      <w:t>DISABILITY PROGRAMS, RESEARCH AND SERVICES</w:t>
    </w:r>
  </w:p>
  <w:p w14:paraId="3864A585" w14:textId="77777777" w:rsidR="009F3258" w:rsidRPr="009F1A39" w:rsidRDefault="009F3258" w:rsidP="0065252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2772F" w14:textId="77777777" w:rsidR="009F3258" w:rsidRPr="00CD0874" w:rsidRDefault="009F3258" w:rsidP="0065252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344D3" w14:textId="77777777" w:rsidR="009F3258" w:rsidRPr="00412962" w:rsidRDefault="009F3258" w:rsidP="004755BE">
    <w:pPr>
      <w:pStyle w:val="Header"/>
      <w:jc w:val="center"/>
    </w:pPr>
    <w:r>
      <w:t>DISABILITY PROGRAMS, RESEARCH, AND SERVICES</w:t>
    </w:r>
  </w:p>
  <w:p w14:paraId="1E9458C7" w14:textId="77777777" w:rsidR="009F3258" w:rsidRPr="007E0C25" w:rsidRDefault="009F3258" w:rsidP="00475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88929" w14:textId="77777777" w:rsidR="009F3258" w:rsidRDefault="009F325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B1E7E" w14:textId="77777777" w:rsidR="009F3258" w:rsidRPr="003D5FE2" w:rsidRDefault="009F3258" w:rsidP="008D4FD8">
    <w:pPr>
      <w:pStyle w:val="Header"/>
      <w:jc w:val="center"/>
    </w:pPr>
    <w:r>
      <w:t>DISABILITY PROGRAMS, RESEARCH AND SERVICES</w:t>
    </w:r>
  </w:p>
  <w:p w14:paraId="1DFDAC2E" w14:textId="77777777" w:rsidR="009F3258" w:rsidRPr="009F1A39" w:rsidRDefault="009F3258" w:rsidP="009F1A3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14C72" w14:textId="70D3B9F7" w:rsidR="009F3258" w:rsidRPr="003D5FE2" w:rsidRDefault="009F3258" w:rsidP="008335F7">
    <w:pPr>
      <w:pStyle w:val="Header"/>
      <w:jc w:val="center"/>
    </w:pPr>
    <w:r>
      <w:t>CONSUMER INFORMATION, ACCESS, AND OUTREACH</w:t>
    </w:r>
  </w:p>
  <w:p w14:paraId="396E78AC" w14:textId="77777777" w:rsidR="009F3258" w:rsidRPr="009F1A39" w:rsidRDefault="009F3258" w:rsidP="008335F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74B06" w14:textId="6D51C012" w:rsidR="009F3258" w:rsidRPr="00412962" w:rsidRDefault="009F3258" w:rsidP="008335F7">
    <w:pPr>
      <w:pStyle w:val="Header"/>
      <w:jc w:val="center"/>
    </w:pPr>
    <w:r>
      <w:t>CONSUMER INFORMATION, ACCESS, AND OUTREACH</w:t>
    </w:r>
  </w:p>
  <w:p w14:paraId="72C60995" w14:textId="77777777" w:rsidR="009F3258" w:rsidRPr="007E0C25" w:rsidRDefault="009F3258" w:rsidP="008335F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CB75" w14:textId="147D7F60" w:rsidR="009F3258" w:rsidRPr="003D5FE2" w:rsidRDefault="009F3258" w:rsidP="008335F7">
    <w:pPr>
      <w:pStyle w:val="Header"/>
      <w:jc w:val="center"/>
    </w:pPr>
    <w:r>
      <w:t>CONSUMER INFORMATION, ACCESS, AND OUTREACH</w:t>
    </w:r>
  </w:p>
  <w:p w14:paraId="01712B2A" w14:textId="77777777" w:rsidR="009F3258" w:rsidRPr="009F1A39" w:rsidRDefault="009F3258" w:rsidP="008335F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5E2A6" w14:textId="5A7231BC" w:rsidR="009F3258" w:rsidRPr="007E0C25" w:rsidRDefault="009F3258" w:rsidP="008335F7">
    <w:pPr>
      <w:pStyle w:val="Header"/>
      <w:jc w:val="center"/>
    </w:pPr>
    <w:r>
      <w:t>CONSUMER INFORMATION, ACCESS, AND OUTREACH</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B5F49" w14:textId="3E39DD66" w:rsidR="009F3258" w:rsidRPr="00476D1A" w:rsidRDefault="009F3258" w:rsidP="00EF49F5">
    <w:pPr>
      <w:pStyle w:val="Header"/>
      <w:tabs>
        <w:tab w:val="center" w:pos="4680"/>
        <w:tab w:val="left" w:pos="6645"/>
      </w:tabs>
      <w:jc w:val="center"/>
    </w:pPr>
    <w:r>
      <w:t>CONSUMER INFORMATION, ACCESS, AND OUTREACH</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67B4D" w14:textId="1CA3A247" w:rsidR="009F3258" w:rsidRPr="00476D1A" w:rsidRDefault="009F3258" w:rsidP="004F2519">
    <w:pPr>
      <w:pStyle w:val="Header"/>
      <w:tabs>
        <w:tab w:val="center" w:pos="4680"/>
        <w:tab w:val="left" w:pos="6840"/>
      </w:tabs>
      <w:jc w:val="center"/>
    </w:pPr>
    <w:r>
      <w:t>CONSUMER INFORMATION, ACCESS, AND OUTREACH</w:t>
    </w:r>
  </w:p>
  <w:p w14:paraId="18B5DCCB" w14:textId="053870A7" w:rsidR="009F3258" w:rsidRPr="00046292" w:rsidRDefault="009F3258" w:rsidP="007C57E3">
    <w:pPr>
      <w:pStyle w:val="Header"/>
      <w:tabs>
        <w:tab w:val="clear" w:pos="4320"/>
        <w:tab w:val="clear" w:pos="8640"/>
        <w:tab w:val="left" w:pos="318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55F81" w14:textId="1C5B5EE8" w:rsidR="009F3258" w:rsidRPr="00476D1A" w:rsidRDefault="009F3258" w:rsidP="00EF49F5">
    <w:pPr>
      <w:pStyle w:val="Header"/>
      <w:tabs>
        <w:tab w:val="center" w:pos="4680"/>
        <w:tab w:val="left" w:pos="6645"/>
      </w:tabs>
      <w:jc w:val="center"/>
    </w:pPr>
    <w:r>
      <w:t>PROGRAM ADMINISTRATION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A5255" w14:textId="77777777" w:rsidR="009F3258" w:rsidRPr="00476D1A" w:rsidRDefault="009F3258" w:rsidP="004F2519">
    <w:pPr>
      <w:pStyle w:val="Header"/>
      <w:tabs>
        <w:tab w:val="center" w:pos="4680"/>
        <w:tab w:val="left" w:pos="6840"/>
      </w:tabs>
      <w:jc w:val="center"/>
    </w:pPr>
    <w:r>
      <w:t>PROGRAM ADMINISTRATION</w:t>
    </w:r>
  </w:p>
  <w:p w14:paraId="16A57913" w14:textId="77777777" w:rsidR="009F3258" w:rsidRPr="00046292" w:rsidRDefault="009F3258" w:rsidP="007C57E3">
    <w:pPr>
      <w:pStyle w:val="Header"/>
      <w:tabs>
        <w:tab w:val="clear" w:pos="4320"/>
        <w:tab w:val="clear" w:pos="8640"/>
        <w:tab w:val="left" w:pos="3180"/>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CCB11" w14:textId="5D80507F" w:rsidR="009F3258" w:rsidRPr="00476D1A" w:rsidRDefault="009F3258" w:rsidP="00EF49F5">
    <w:pPr>
      <w:pStyle w:val="Header"/>
      <w:tabs>
        <w:tab w:val="center" w:pos="4680"/>
        <w:tab w:val="left" w:pos="6645"/>
      </w:tabs>
      <w:jc w:val="center"/>
    </w:pPr>
    <w:r>
      <w:t>NONRECURRING EXPENSES FUND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2C5E" w14:textId="33DC6CE4" w:rsidR="009F3258" w:rsidRPr="00712ADD" w:rsidRDefault="009F3258" w:rsidP="00712AD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7A161" w14:textId="01B7EC2E" w:rsidR="009F3258" w:rsidRPr="00140B62" w:rsidRDefault="009F3258" w:rsidP="00140B62">
    <w:pPr>
      <w:pStyle w:val="Header"/>
      <w:jc w:val="center"/>
    </w:pPr>
    <w:r>
      <w:t>NONRECURRING EXPENSES FUND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E5E27" w14:textId="4698DA20" w:rsidR="009F3258" w:rsidRPr="00476D1A" w:rsidRDefault="009F3258" w:rsidP="00EF49F5">
    <w:pPr>
      <w:pStyle w:val="Header"/>
      <w:tabs>
        <w:tab w:val="center" w:pos="4680"/>
        <w:tab w:val="left" w:pos="6645"/>
      </w:tabs>
      <w:jc w:val="center"/>
    </w:pPr>
    <w:r>
      <w:t>SUPPLEMENTARY TABLES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7540" w14:textId="085D7310" w:rsidR="009F3258" w:rsidRPr="00476D1A" w:rsidRDefault="009F3258" w:rsidP="004F2519">
    <w:pPr>
      <w:pStyle w:val="Header"/>
      <w:tabs>
        <w:tab w:val="center" w:pos="4680"/>
        <w:tab w:val="left" w:pos="6840"/>
      </w:tabs>
      <w:jc w:val="center"/>
    </w:pPr>
    <w:r>
      <w:t>SUPPLEMENTARY TABLES</w:t>
    </w:r>
  </w:p>
  <w:p w14:paraId="3C9CDB63" w14:textId="77777777" w:rsidR="009F3258" w:rsidRPr="00046292" w:rsidRDefault="009F3258" w:rsidP="007C57E3">
    <w:pPr>
      <w:pStyle w:val="Header"/>
      <w:tabs>
        <w:tab w:val="clear" w:pos="4320"/>
        <w:tab w:val="clear" w:pos="8640"/>
        <w:tab w:val="left" w:pos="3180"/>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80146" w14:textId="77777777" w:rsidR="009F3258" w:rsidRDefault="009F3258"/>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7888B" w14:textId="77777777" w:rsidR="009F3258" w:rsidRPr="006C3C29" w:rsidRDefault="009F3258" w:rsidP="006C3C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E138D" w14:textId="77777777" w:rsidR="009F3258" w:rsidRPr="00BA7524" w:rsidRDefault="009F3258" w:rsidP="00BA75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77449" w14:textId="77777777" w:rsidR="009F3258" w:rsidRDefault="009F3258" w:rsidP="00CE5152">
    <w:pPr>
      <w:pStyle w:val="Header"/>
      <w:jc w:val="center"/>
    </w:pPr>
    <w:r>
      <w:t>EXECUTIVE SUMMARY</w:t>
    </w:r>
  </w:p>
  <w:p w14:paraId="4044DD0D" w14:textId="77777777" w:rsidR="009F3258" w:rsidRDefault="009F32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E23C5" w14:textId="37519F9F" w:rsidR="009F3258" w:rsidRDefault="009F3258" w:rsidP="00DB40D5">
    <w:pPr>
      <w:pStyle w:val="Header"/>
      <w:jc w:val="center"/>
    </w:pPr>
    <w:r>
      <w:t>EXECUTIVE SUMMARY</w:t>
    </w:r>
  </w:p>
  <w:p w14:paraId="3CB46913" w14:textId="77777777" w:rsidR="009F3258" w:rsidRPr="00C362DE" w:rsidRDefault="009F3258" w:rsidP="00DB40D5">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B39F" w14:textId="77777777" w:rsidR="009F3258" w:rsidRDefault="009F3258" w:rsidP="00CE5152">
    <w:pPr>
      <w:pStyle w:val="Header"/>
      <w:jc w:val="center"/>
    </w:pPr>
    <w:r>
      <w:t>EXECUTIVE SUMMARY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9E85C" w14:textId="49197E05" w:rsidR="009F3258" w:rsidRPr="00712ADD" w:rsidRDefault="009F3258" w:rsidP="00D334CF">
    <w:pPr>
      <w:pStyle w:val="Header"/>
      <w:jc w:val="center"/>
    </w:pPr>
    <w:r>
      <w:t>HEALTH AND INDEPENDENCE FOR OLDER ADULTS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13282" w14:textId="62D46DFE" w:rsidR="009F3258" w:rsidRPr="00712ADD" w:rsidRDefault="009F3258" w:rsidP="00D334CF">
    <w:pPr>
      <w:pStyle w:val="Header"/>
      <w:jc w:val="center"/>
    </w:pPr>
    <w:r>
      <w:t>CAREGIVER AND FAMILY SUPPORT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A20669FE"/>
    <w:lvl w:ilvl="0">
      <w:start w:val="1"/>
      <w:numFmt w:val="lowerLetter"/>
      <w:pStyle w:val="ListBullet"/>
      <w:lvlText w:val="%1."/>
      <w:lvlJc w:val="left"/>
      <w:pPr>
        <w:ind w:left="720" w:hanging="360"/>
      </w:pPr>
    </w:lvl>
  </w:abstractNum>
  <w:abstractNum w:abstractNumId="1" w15:restartNumberingAfterBreak="0">
    <w:nsid w:val="FFFFFF83"/>
    <w:multiLevelType w:val="singleLevel"/>
    <w:tmpl w:val="2AEAB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24D67E72"/>
    <w:lvl w:ilvl="0">
      <w:start w:val="1"/>
      <w:numFmt w:val="bullet"/>
      <w:pStyle w:val="ListBullet3"/>
      <w:lvlText w:val=""/>
      <w:lvlJc w:val="left"/>
      <w:pPr>
        <w:tabs>
          <w:tab w:val="num" w:pos="360"/>
        </w:tabs>
        <w:ind w:left="360" w:hanging="360"/>
      </w:pPr>
      <w:rPr>
        <w:rFonts w:ascii="Symbol" w:hAnsi="Symbol" w:hint="default"/>
      </w:rPr>
    </w:lvl>
  </w:abstractNum>
  <w:abstractNum w:abstractNumId="3" w15:restartNumberingAfterBreak="0">
    <w:nsid w:val="01CB6CB5"/>
    <w:multiLevelType w:val="hybridMultilevel"/>
    <w:tmpl w:val="52BC5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C150C"/>
    <w:multiLevelType w:val="multilevel"/>
    <w:tmpl w:val="1E0E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0B1CAF"/>
    <w:multiLevelType w:val="hybridMultilevel"/>
    <w:tmpl w:val="DDFCC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A17EE1"/>
    <w:multiLevelType w:val="hybridMultilevel"/>
    <w:tmpl w:val="B86ED4D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F004A2"/>
    <w:multiLevelType w:val="multilevel"/>
    <w:tmpl w:val="E760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F256ED"/>
    <w:multiLevelType w:val="multilevel"/>
    <w:tmpl w:val="2E46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CE4731"/>
    <w:multiLevelType w:val="hybridMultilevel"/>
    <w:tmpl w:val="3BFE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14B1F"/>
    <w:multiLevelType w:val="hybridMultilevel"/>
    <w:tmpl w:val="6A76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580B8A"/>
    <w:multiLevelType w:val="hybridMultilevel"/>
    <w:tmpl w:val="0844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E840C1"/>
    <w:multiLevelType w:val="hybridMultilevel"/>
    <w:tmpl w:val="D8FCD08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17623362"/>
    <w:multiLevelType w:val="hybridMultilevel"/>
    <w:tmpl w:val="FA02D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436E6D"/>
    <w:multiLevelType w:val="multilevel"/>
    <w:tmpl w:val="5A04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5A45BB"/>
    <w:multiLevelType w:val="hybridMultilevel"/>
    <w:tmpl w:val="B02659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9A45131"/>
    <w:multiLevelType w:val="hybridMultilevel"/>
    <w:tmpl w:val="0B74B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AF7233"/>
    <w:multiLevelType w:val="hybridMultilevel"/>
    <w:tmpl w:val="CAD25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DE1DEA"/>
    <w:multiLevelType w:val="hybridMultilevel"/>
    <w:tmpl w:val="FFFFFFFF"/>
    <w:lvl w:ilvl="0" w:tplc="AC0CFD46">
      <w:start w:val="1"/>
      <w:numFmt w:val="bullet"/>
      <w:lvlText w:val="·"/>
      <w:lvlJc w:val="left"/>
      <w:pPr>
        <w:ind w:left="720" w:hanging="360"/>
      </w:pPr>
      <w:rPr>
        <w:rFonts w:ascii="Symbol" w:hAnsi="Symbol" w:hint="default"/>
      </w:rPr>
    </w:lvl>
    <w:lvl w:ilvl="1" w:tplc="F96660EA">
      <w:start w:val="1"/>
      <w:numFmt w:val="bullet"/>
      <w:lvlText w:val="o"/>
      <w:lvlJc w:val="left"/>
      <w:pPr>
        <w:ind w:left="1440" w:hanging="360"/>
      </w:pPr>
      <w:rPr>
        <w:rFonts w:ascii="Courier New" w:hAnsi="Courier New" w:hint="default"/>
      </w:rPr>
    </w:lvl>
    <w:lvl w:ilvl="2" w:tplc="7E2CE674">
      <w:start w:val="1"/>
      <w:numFmt w:val="bullet"/>
      <w:lvlText w:val=""/>
      <w:lvlJc w:val="left"/>
      <w:pPr>
        <w:ind w:left="2160" w:hanging="360"/>
      </w:pPr>
      <w:rPr>
        <w:rFonts w:ascii="Wingdings" w:hAnsi="Wingdings" w:hint="default"/>
      </w:rPr>
    </w:lvl>
    <w:lvl w:ilvl="3" w:tplc="ADE014F0">
      <w:start w:val="1"/>
      <w:numFmt w:val="bullet"/>
      <w:lvlText w:val=""/>
      <w:lvlJc w:val="left"/>
      <w:pPr>
        <w:ind w:left="2880" w:hanging="360"/>
      </w:pPr>
      <w:rPr>
        <w:rFonts w:ascii="Symbol" w:hAnsi="Symbol" w:hint="default"/>
      </w:rPr>
    </w:lvl>
    <w:lvl w:ilvl="4" w:tplc="8398BDA8">
      <w:start w:val="1"/>
      <w:numFmt w:val="bullet"/>
      <w:lvlText w:val="o"/>
      <w:lvlJc w:val="left"/>
      <w:pPr>
        <w:ind w:left="3600" w:hanging="360"/>
      </w:pPr>
      <w:rPr>
        <w:rFonts w:ascii="Courier New" w:hAnsi="Courier New" w:hint="default"/>
      </w:rPr>
    </w:lvl>
    <w:lvl w:ilvl="5" w:tplc="5CC0B904">
      <w:start w:val="1"/>
      <w:numFmt w:val="bullet"/>
      <w:lvlText w:val=""/>
      <w:lvlJc w:val="left"/>
      <w:pPr>
        <w:ind w:left="4320" w:hanging="360"/>
      </w:pPr>
      <w:rPr>
        <w:rFonts w:ascii="Wingdings" w:hAnsi="Wingdings" w:hint="default"/>
      </w:rPr>
    </w:lvl>
    <w:lvl w:ilvl="6" w:tplc="6D5E3CAE">
      <w:start w:val="1"/>
      <w:numFmt w:val="bullet"/>
      <w:lvlText w:val=""/>
      <w:lvlJc w:val="left"/>
      <w:pPr>
        <w:ind w:left="5040" w:hanging="360"/>
      </w:pPr>
      <w:rPr>
        <w:rFonts w:ascii="Symbol" w:hAnsi="Symbol" w:hint="default"/>
      </w:rPr>
    </w:lvl>
    <w:lvl w:ilvl="7" w:tplc="40E055AA">
      <w:start w:val="1"/>
      <w:numFmt w:val="bullet"/>
      <w:lvlText w:val="o"/>
      <w:lvlJc w:val="left"/>
      <w:pPr>
        <w:ind w:left="5760" w:hanging="360"/>
      </w:pPr>
      <w:rPr>
        <w:rFonts w:ascii="Courier New" w:hAnsi="Courier New" w:hint="default"/>
      </w:rPr>
    </w:lvl>
    <w:lvl w:ilvl="8" w:tplc="F6D02406">
      <w:start w:val="1"/>
      <w:numFmt w:val="bullet"/>
      <w:lvlText w:val=""/>
      <w:lvlJc w:val="left"/>
      <w:pPr>
        <w:ind w:left="6480" w:hanging="360"/>
      </w:pPr>
      <w:rPr>
        <w:rFonts w:ascii="Wingdings" w:hAnsi="Wingdings" w:hint="default"/>
      </w:rPr>
    </w:lvl>
  </w:abstractNum>
  <w:abstractNum w:abstractNumId="19" w15:restartNumberingAfterBreak="0">
    <w:nsid w:val="1C1A45C9"/>
    <w:multiLevelType w:val="hybridMultilevel"/>
    <w:tmpl w:val="E15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C56457B"/>
    <w:multiLevelType w:val="hybridMultilevel"/>
    <w:tmpl w:val="60FE4962"/>
    <w:lvl w:ilvl="0" w:tplc="AEE2A23C">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A5F5A"/>
    <w:multiLevelType w:val="hybridMultilevel"/>
    <w:tmpl w:val="91E44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0B273D"/>
    <w:multiLevelType w:val="hybridMultilevel"/>
    <w:tmpl w:val="F0E4E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0B74FD1"/>
    <w:multiLevelType w:val="hybridMultilevel"/>
    <w:tmpl w:val="88F6B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2E195E"/>
    <w:multiLevelType w:val="hybridMultilevel"/>
    <w:tmpl w:val="D994A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25374A0"/>
    <w:multiLevelType w:val="hybridMultilevel"/>
    <w:tmpl w:val="BC02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2D318C"/>
    <w:multiLevelType w:val="hybridMultilevel"/>
    <w:tmpl w:val="E6B0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AA5EE3"/>
    <w:multiLevelType w:val="hybridMultilevel"/>
    <w:tmpl w:val="F47277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1E1149"/>
    <w:multiLevelType w:val="hybridMultilevel"/>
    <w:tmpl w:val="FC70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0F71E5"/>
    <w:multiLevelType w:val="hybridMultilevel"/>
    <w:tmpl w:val="B38E0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C364C3"/>
    <w:multiLevelType w:val="hybridMultilevel"/>
    <w:tmpl w:val="373A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5B7927"/>
    <w:multiLevelType w:val="hybridMultilevel"/>
    <w:tmpl w:val="3D24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7259B9"/>
    <w:multiLevelType w:val="hybridMultilevel"/>
    <w:tmpl w:val="926A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E04171"/>
    <w:multiLevelType w:val="hybridMultilevel"/>
    <w:tmpl w:val="7674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9605D8"/>
    <w:multiLevelType w:val="hybridMultilevel"/>
    <w:tmpl w:val="FFFFFFFF"/>
    <w:lvl w:ilvl="0" w:tplc="9992244A">
      <w:start w:val="1"/>
      <w:numFmt w:val="bullet"/>
      <w:lvlText w:val=""/>
      <w:lvlJc w:val="left"/>
      <w:pPr>
        <w:ind w:left="720" w:hanging="360"/>
      </w:pPr>
      <w:rPr>
        <w:rFonts w:ascii="Symbol" w:hAnsi="Symbol" w:hint="default"/>
      </w:rPr>
    </w:lvl>
    <w:lvl w:ilvl="1" w:tplc="A0DED1E2">
      <w:start w:val="1"/>
      <w:numFmt w:val="bullet"/>
      <w:lvlText w:val="o"/>
      <w:lvlJc w:val="left"/>
      <w:pPr>
        <w:ind w:left="1440" w:hanging="360"/>
      </w:pPr>
      <w:rPr>
        <w:rFonts w:ascii="Courier New" w:hAnsi="Courier New" w:hint="default"/>
      </w:rPr>
    </w:lvl>
    <w:lvl w:ilvl="2" w:tplc="8076A082">
      <w:start w:val="1"/>
      <w:numFmt w:val="bullet"/>
      <w:lvlText w:val=""/>
      <w:lvlJc w:val="left"/>
      <w:pPr>
        <w:ind w:left="2160" w:hanging="360"/>
      </w:pPr>
      <w:rPr>
        <w:rFonts w:ascii="Wingdings" w:hAnsi="Wingdings" w:hint="default"/>
      </w:rPr>
    </w:lvl>
    <w:lvl w:ilvl="3" w:tplc="20CA263A">
      <w:start w:val="1"/>
      <w:numFmt w:val="bullet"/>
      <w:lvlText w:val=""/>
      <w:lvlJc w:val="left"/>
      <w:pPr>
        <w:ind w:left="2880" w:hanging="360"/>
      </w:pPr>
      <w:rPr>
        <w:rFonts w:ascii="Symbol" w:hAnsi="Symbol" w:hint="default"/>
      </w:rPr>
    </w:lvl>
    <w:lvl w:ilvl="4" w:tplc="DD46637E">
      <w:start w:val="1"/>
      <w:numFmt w:val="bullet"/>
      <w:lvlText w:val="o"/>
      <w:lvlJc w:val="left"/>
      <w:pPr>
        <w:ind w:left="3600" w:hanging="360"/>
      </w:pPr>
      <w:rPr>
        <w:rFonts w:ascii="Courier New" w:hAnsi="Courier New" w:hint="default"/>
      </w:rPr>
    </w:lvl>
    <w:lvl w:ilvl="5" w:tplc="4962B9B6">
      <w:start w:val="1"/>
      <w:numFmt w:val="bullet"/>
      <w:lvlText w:val=""/>
      <w:lvlJc w:val="left"/>
      <w:pPr>
        <w:ind w:left="4320" w:hanging="360"/>
      </w:pPr>
      <w:rPr>
        <w:rFonts w:ascii="Wingdings" w:hAnsi="Wingdings" w:hint="default"/>
      </w:rPr>
    </w:lvl>
    <w:lvl w:ilvl="6" w:tplc="194A8122">
      <w:start w:val="1"/>
      <w:numFmt w:val="bullet"/>
      <w:lvlText w:val=""/>
      <w:lvlJc w:val="left"/>
      <w:pPr>
        <w:ind w:left="5040" w:hanging="360"/>
      </w:pPr>
      <w:rPr>
        <w:rFonts w:ascii="Symbol" w:hAnsi="Symbol" w:hint="default"/>
      </w:rPr>
    </w:lvl>
    <w:lvl w:ilvl="7" w:tplc="85DCC4E4">
      <w:start w:val="1"/>
      <w:numFmt w:val="bullet"/>
      <w:lvlText w:val="o"/>
      <w:lvlJc w:val="left"/>
      <w:pPr>
        <w:ind w:left="5760" w:hanging="360"/>
      </w:pPr>
      <w:rPr>
        <w:rFonts w:ascii="Courier New" w:hAnsi="Courier New" w:hint="default"/>
      </w:rPr>
    </w:lvl>
    <w:lvl w:ilvl="8" w:tplc="D416E54A">
      <w:start w:val="1"/>
      <w:numFmt w:val="bullet"/>
      <w:lvlText w:val=""/>
      <w:lvlJc w:val="left"/>
      <w:pPr>
        <w:ind w:left="6480" w:hanging="360"/>
      </w:pPr>
      <w:rPr>
        <w:rFonts w:ascii="Wingdings" w:hAnsi="Wingdings" w:hint="default"/>
      </w:rPr>
    </w:lvl>
  </w:abstractNum>
  <w:abstractNum w:abstractNumId="35" w15:restartNumberingAfterBreak="0">
    <w:nsid w:val="31D86C57"/>
    <w:multiLevelType w:val="hybridMultilevel"/>
    <w:tmpl w:val="1AEAE046"/>
    <w:lvl w:ilvl="0" w:tplc="59E2BECA">
      <w:start w:val="1"/>
      <w:numFmt w:val="bullet"/>
      <w:lvlText w:val="·"/>
      <w:lvlJc w:val="left"/>
      <w:pPr>
        <w:ind w:left="720" w:hanging="360"/>
      </w:pPr>
      <w:rPr>
        <w:rFonts w:ascii="Symbol" w:hAnsi="Symbol" w:hint="default"/>
      </w:rPr>
    </w:lvl>
    <w:lvl w:ilvl="1" w:tplc="DF7ADEFC">
      <w:start w:val="1"/>
      <w:numFmt w:val="bullet"/>
      <w:lvlText w:val="o"/>
      <w:lvlJc w:val="left"/>
      <w:pPr>
        <w:ind w:left="1440" w:hanging="360"/>
      </w:pPr>
      <w:rPr>
        <w:rFonts w:ascii="Courier New" w:hAnsi="Courier New" w:hint="default"/>
      </w:rPr>
    </w:lvl>
    <w:lvl w:ilvl="2" w:tplc="20CA6374">
      <w:start w:val="1"/>
      <w:numFmt w:val="bullet"/>
      <w:lvlText w:val=""/>
      <w:lvlJc w:val="left"/>
      <w:pPr>
        <w:ind w:left="2160" w:hanging="360"/>
      </w:pPr>
      <w:rPr>
        <w:rFonts w:ascii="Wingdings" w:hAnsi="Wingdings" w:hint="default"/>
      </w:rPr>
    </w:lvl>
    <w:lvl w:ilvl="3" w:tplc="B8C87E64">
      <w:start w:val="1"/>
      <w:numFmt w:val="bullet"/>
      <w:lvlText w:val=""/>
      <w:lvlJc w:val="left"/>
      <w:pPr>
        <w:ind w:left="2880" w:hanging="360"/>
      </w:pPr>
      <w:rPr>
        <w:rFonts w:ascii="Symbol" w:hAnsi="Symbol" w:hint="default"/>
      </w:rPr>
    </w:lvl>
    <w:lvl w:ilvl="4" w:tplc="52EA5700">
      <w:start w:val="1"/>
      <w:numFmt w:val="bullet"/>
      <w:lvlText w:val="o"/>
      <w:lvlJc w:val="left"/>
      <w:pPr>
        <w:ind w:left="3600" w:hanging="360"/>
      </w:pPr>
      <w:rPr>
        <w:rFonts w:ascii="Courier New" w:hAnsi="Courier New" w:hint="default"/>
      </w:rPr>
    </w:lvl>
    <w:lvl w:ilvl="5" w:tplc="05DE9274">
      <w:start w:val="1"/>
      <w:numFmt w:val="bullet"/>
      <w:lvlText w:val=""/>
      <w:lvlJc w:val="left"/>
      <w:pPr>
        <w:ind w:left="4320" w:hanging="360"/>
      </w:pPr>
      <w:rPr>
        <w:rFonts w:ascii="Wingdings" w:hAnsi="Wingdings" w:hint="default"/>
      </w:rPr>
    </w:lvl>
    <w:lvl w:ilvl="6" w:tplc="173A79AE">
      <w:start w:val="1"/>
      <w:numFmt w:val="bullet"/>
      <w:lvlText w:val=""/>
      <w:lvlJc w:val="left"/>
      <w:pPr>
        <w:ind w:left="5040" w:hanging="360"/>
      </w:pPr>
      <w:rPr>
        <w:rFonts w:ascii="Symbol" w:hAnsi="Symbol" w:hint="default"/>
      </w:rPr>
    </w:lvl>
    <w:lvl w:ilvl="7" w:tplc="8CF4F124">
      <w:start w:val="1"/>
      <w:numFmt w:val="bullet"/>
      <w:lvlText w:val="o"/>
      <w:lvlJc w:val="left"/>
      <w:pPr>
        <w:ind w:left="5760" w:hanging="360"/>
      </w:pPr>
      <w:rPr>
        <w:rFonts w:ascii="Courier New" w:hAnsi="Courier New" w:hint="default"/>
      </w:rPr>
    </w:lvl>
    <w:lvl w:ilvl="8" w:tplc="99BE830A">
      <w:start w:val="1"/>
      <w:numFmt w:val="bullet"/>
      <w:lvlText w:val=""/>
      <w:lvlJc w:val="left"/>
      <w:pPr>
        <w:ind w:left="6480" w:hanging="360"/>
      </w:pPr>
      <w:rPr>
        <w:rFonts w:ascii="Wingdings" w:hAnsi="Wingdings" w:hint="default"/>
      </w:rPr>
    </w:lvl>
  </w:abstractNum>
  <w:abstractNum w:abstractNumId="36" w15:restartNumberingAfterBreak="0">
    <w:nsid w:val="320069DD"/>
    <w:multiLevelType w:val="hybridMultilevel"/>
    <w:tmpl w:val="4190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3839E6"/>
    <w:multiLevelType w:val="hybridMultilevel"/>
    <w:tmpl w:val="E2BE47F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8" w15:restartNumberingAfterBreak="0">
    <w:nsid w:val="336F6CA2"/>
    <w:multiLevelType w:val="hybridMultilevel"/>
    <w:tmpl w:val="B6E4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043E9F"/>
    <w:multiLevelType w:val="hybridMultilevel"/>
    <w:tmpl w:val="18CA7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4D04282"/>
    <w:multiLevelType w:val="hybridMultilevel"/>
    <w:tmpl w:val="7988C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356523"/>
    <w:multiLevelType w:val="hybridMultilevel"/>
    <w:tmpl w:val="556A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721B66"/>
    <w:multiLevelType w:val="hybridMultilevel"/>
    <w:tmpl w:val="AC00EA5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3" w15:restartNumberingAfterBreak="0">
    <w:nsid w:val="35D61D4A"/>
    <w:multiLevelType w:val="hybridMultilevel"/>
    <w:tmpl w:val="CB806CD4"/>
    <w:lvl w:ilvl="0" w:tplc="4DCE5C3A">
      <w:start w:val="1"/>
      <w:numFmt w:val="bullet"/>
      <w:lvlText w:val=""/>
      <w:lvlJc w:val="left"/>
      <w:pPr>
        <w:ind w:left="720" w:hanging="360"/>
      </w:pPr>
      <w:rPr>
        <w:rFonts w:ascii="Symbol" w:hAnsi="Symbol" w:hint="default"/>
      </w:rPr>
    </w:lvl>
    <w:lvl w:ilvl="1" w:tplc="8F400842">
      <w:start w:val="1"/>
      <w:numFmt w:val="bullet"/>
      <w:lvlText w:val="·"/>
      <w:lvlJc w:val="left"/>
      <w:pPr>
        <w:ind w:left="1440" w:hanging="360"/>
      </w:pPr>
      <w:rPr>
        <w:rFonts w:ascii="Symbol" w:hAnsi="Symbol" w:hint="default"/>
      </w:rPr>
    </w:lvl>
    <w:lvl w:ilvl="2" w:tplc="0914C892">
      <w:start w:val="1"/>
      <w:numFmt w:val="bullet"/>
      <w:lvlText w:val=""/>
      <w:lvlJc w:val="left"/>
      <w:pPr>
        <w:ind w:left="2160" w:hanging="360"/>
      </w:pPr>
      <w:rPr>
        <w:rFonts w:ascii="Wingdings" w:hAnsi="Wingdings" w:hint="default"/>
      </w:rPr>
    </w:lvl>
    <w:lvl w:ilvl="3" w:tplc="146E37BC">
      <w:start w:val="1"/>
      <w:numFmt w:val="bullet"/>
      <w:lvlText w:val=""/>
      <w:lvlJc w:val="left"/>
      <w:pPr>
        <w:ind w:left="2880" w:hanging="360"/>
      </w:pPr>
      <w:rPr>
        <w:rFonts w:ascii="Symbol" w:hAnsi="Symbol" w:hint="default"/>
      </w:rPr>
    </w:lvl>
    <w:lvl w:ilvl="4" w:tplc="A5DC89BE">
      <w:start w:val="1"/>
      <w:numFmt w:val="bullet"/>
      <w:lvlText w:val="o"/>
      <w:lvlJc w:val="left"/>
      <w:pPr>
        <w:ind w:left="3600" w:hanging="360"/>
      </w:pPr>
      <w:rPr>
        <w:rFonts w:ascii="Courier New" w:hAnsi="Courier New" w:hint="default"/>
      </w:rPr>
    </w:lvl>
    <w:lvl w:ilvl="5" w:tplc="B5C24FCC">
      <w:start w:val="1"/>
      <w:numFmt w:val="bullet"/>
      <w:lvlText w:val=""/>
      <w:lvlJc w:val="left"/>
      <w:pPr>
        <w:ind w:left="4320" w:hanging="360"/>
      </w:pPr>
      <w:rPr>
        <w:rFonts w:ascii="Wingdings" w:hAnsi="Wingdings" w:hint="default"/>
      </w:rPr>
    </w:lvl>
    <w:lvl w:ilvl="6" w:tplc="C3D2ED9A">
      <w:start w:val="1"/>
      <w:numFmt w:val="bullet"/>
      <w:lvlText w:val=""/>
      <w:lvlJc w:val="left"/>
      <w:pPr>
        <w:ind w:left="5040" w:hanging="360"/>
      </w:pPr>
      <w:rPr>
        <w:rFonts w:ascii="Symbol" w:hAnsi="Symbol" w:hint="default"/>
      </w:rPr>
    </w:lvl>
    <w:lvl w:ilvl="7" w:tplc="DF2C28DA">
      <w:start w:val="1"/>
      <w:numFmt w:val="bullet"/>
      <w:lvlText w:val="o"/>
      <w:lvlJc w:val="left"/>
      <w:pPr>
        <w:ind w:left="5760" w:hanging="360"/>
      </w:pPr>
      <w:rPr>
        <w:rFonts w:ascii="Courier New" w:hAnsi="Courier New" w:hint="default"/>
      </w:rPr>
    </w:lvl>
    <w:lvl w:ilvl="8" w:tplc="9196A0C0">
      <w:start w:val="1"/>
      <w:numFmt w:val="bullet"/>
      <w:lvlText w:val=""/>
      <w:lvlJc w:val="left"/>
      <w:pPr>
        <w:ind w:left="6480" w:hanging="360"/>
      </w:pPr>
      <w:rPr>
        <w:rFonts w:ascii="Wingdings" w:hAnsi="Wingdings" w:hint="default"/>
      </w:rPr>
    </w:lvl>
  </w:abstractNum>
  <w:abstractNum w:abstractNumId="44" w15:restartNumberingAfterBreak="0">
    <w:nsid w:val="37AE49C5"/>
    <w:multiLevelType w:val="hybridMultilevel"/>
    <w:tmpl w:val="A9B02E48"/>
    <w:lvl w:ilvl="0" w:tplc="CF44D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D81CCF"/>
    <w:multiLevelType w:val="hybridMultilevel"/>
    <w:tmpl w:val="E21E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F573B9"/>
    <w:multiLevelType w:val="hybridMultilevel"/>
    <w:tmpl w:val="8DA22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39CD2B59"/>
    <w:multiLevelType w:val="hybridMultilevel"/>
    <w:tmpl w:val="932C7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AA4DB9"/>
    <w:multiLevelType w:val="hybridMultilevel"/>
    <w:tmpl w:val="3ED60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6D134C"/>
    <w:multiLevelType w:val="hybridMultilevel"/>
    <w:tmpl w:val="EB4AF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B9A39B2"/>
    <w:multiLevelType w:val="hybridMultilevel"/>
    <w:tmpl w:val="B02031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1" w15:restartNumberingAfterBreak="0">
    <w:nsid w:val="3BDD56E3"/>
    <w:multiLevelType w:val="hybridMultilevel"/>
    <w:tmpl w:val="00843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197FC9"/>
    <w:multiLevelType w:val="hybridMultilevel"/>
    <w:tmpl w:val="22DA7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A23504"/>
    <w:multiLevelType w:val="hybridMultilevel"/>
    <w:tmpl w:val="1E18E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1C90F03"/>
    <w:multiLevelType w:val="hybridMultilevel"/>
    <w:tmpl w:val="5792D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D05DDE"/>
    <w:multiLevelType w:val="multilevel"/>
    <w:tmpl w:val="A160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41D5B09"/>
    <w:multiLevelType w:val="hybridMultilevel"/>
    <w:tmpl w:val="7BAAC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4CA2F99"/>
    <w:multiLevelType w:val="hybridMultilevel"/>
    <w:tmpl w:val="8E8CF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8B22D5"/>
    <w:multiLevelType w:val="hybridMultilevel"/>
    <w:tmpl w:val="7BE8EA74"/>
    <w:lvl w:ilvl="0" w:tplc="AEE2A23C">
      <w:start w:val="1"/>
      <w:numFmt w:val="bullet"/>
      <w:lvlText w:val=""/>
      <w:lvlJc w:val="left"/>
      <w:pPr>
        <w:tabs>
          <w:tab w:val="num" w:pos="720"/>
        </w:tabs>
        <w:ind w:left="720" w:hanging="360"/>
      </w:pPr>
      <w:rPr>
        <w:rFonts w:ascii="Symbol" w:hAnsi="Symbol" w:hint="default"/>
        <w:sz w:val="20"/>
      </w:rPr>
    </w:lvl>
    <w:lvl w:ilvl="1" w:tplc="7D080972">
      <w:start w:val="1"/>
      <w:numFmt w:val="bullet"/>
      <w:lvlText w:val="o"/>
      <w:lvlJc w:val="left"/>
      <w:pPr>
        <w:tabs>
          <w:tab w:val="num" w:pos="1440"/>
        </w:tabs>
        <w:ind w:left="1440" w:hanging="360"/>
      </w:pPr>
      <w:rPr>
        <w:rFonts w:ascii="Courier New" w:hAnsi="Courier New" w:hint="default"/>
        <w:sz w:val="20"/>
      </w:rPr>
    </w:lvl>
    <w:lvl w:ilvl="2" w:tplc="AA02A4D6" w:tentative="1">
      <w:start w:val="1"/>
      <w:numFmt w:val="bullet"/>
      <w:lvlText w:val=""/>
      <w:lvlJc w:val="left"/>
      <w:pPr>
        <w:tabs>
          <w:tab w:val="num" w:pos="2160"/>
        </w:tabs>
        <w:ind w:left="2160" w:hanging="360"/>
      </w:pPr>
      <w:rPr>
        <w:rFonts w:ascii="Wingdings" w:hAnsi="Wingdings" w:hint="default"/>
        <w:sz w:val="20"/>
      </w:rPr>
    </w:lvl>
    <w:lvl w:ilvl="3" w:tplc="513E2E1A" w:tentative="1">
      <w:start w:val="1"/>
      <w:numFmt w:val="bullet"/>
      <w:lvlText w:val=""/>
      <w:lvlJc w:val="left"/>
      <w:pPr>
        <w:tabs>
          <w:tab w:val="num" w:pos="2880"/>
        </w:tabs>
        <w:ind w:left="2880" w:hanging="360"/>
      </w:pPr>
      <w:rPr>
        <w:rFonts w:ascii="Wingdings" w:hAnsi="Wingdings" w:hint="default"/>
        <w:sz w:val="20"/>
      </w:rPr>
    </w:lvl>
    <w:lvl w:ilvl="4" w:tplc="EEC0F39C" w:tentative="1">
      <w:start w:val="1"/>
      <w:numFmt w:val="bullet"/>
      <w:lvlText w:val=""/>
      <w:lvlJc w:val="left"/>
      <w:pPr>
        <w:tabs>
          <w:tab w:val="num" w:pos="3600"/>
        </w:tabs>
        <w:ind w:left="3600" w:hanging="360"/>
      </w:pPr>
      <w:rPr>
        <w:rFonts w:ascii="Wingdings" w:hAnsi="Wingdings" w:hint="default"/>
        <w:sz w:val="20"/>
      </w:rPr>
    </w:lvl>
    <w:lvl w:ilvl="5" w:tplc="4AF65384" w:tentative="1">
      <w:start w:val="1"/>
      <w:numFmt w:val="bullet"/>
      <w:lvlText w:val=""/>
      <w:lvlJc w:val="left"/>
      <w:pPr>
        <w:tabs>
          <w:tab w:val="num" w:pos="4320"/>
        </w:tabs>
        <w:ind w:left="4320" w:hanging="360"/>
      </w:pPr>
      <w:rPr>
        <w:rFonts w:ascii="Wingdings" w:hAnsi="Wingdings" w:hint="default"/>
        <w:sz w:val="20"/>
      </w:rPr>
    </w:lvl>
    <w:lvl w:ilvl="6" w:tplc="70C488AA" w:tentative="1">
      <w:start w:val="1"/>
      <w:numFmt w:val="bullet"/>
      <w:lvlText w:val=""/>
      <w:lvlJc w:val="left"/>
      <w:pPr>
        <w:tabs>
          <w:tab w:val="num" w:pos="5040"/>
        </w:tabs>
        <w:ind w:left="5040" w:hanging="360"/>
      </w:pPr>
      <w:rPr>
        <w:rFonts w:ascii="Wingdings" w:hAnsi="Wingdings" w:hint="default"/>
        <w:sz w:val="20"/>
      </w:rPr>
    </w:lvl>
    <w:lvl w:ilvl="7" w:tplc="460A3A2A" w:tentative="1">
      <w:start w:val="1"/>
      <w:numFmt w:val="bullet"/>
      <w:lvlText w:val=""/>
      <w:lvlJc w:val="left"/>
      <w:pPr>
        <w:tabs>
          <w:tab w:val="num" w:pos="5760"/>
        </w:tabs>
        <w:ind w:left="5760" w:hanging="360"/>
      </w:pPr>
      <w:rPr>
        <w:rFonts w:ascii="Wingdings" w:hAnsi="Wingdings" w:hint="default"/>
        <w:sz w:val="20"/>
      </w:rPr>
    </w:lvl>
    <w:lvl w:ilvl="8" w:tplc="C34CCCE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13194D"/>
    <w:multiLevelType w:val="hybridMultilevel"/>
    <w:tmpl w:val="C1DA603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3C27DF"/>
    <w:multiLevelType w:val="hybridMultilevel"/>
    <w:tmpl w:val="84D2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6F14A8"/>
    <w:multiLevelType w:val="hybridMultilevel"/>
    <w:tmpl w:val="471C94B0"/>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62" w15:restartNumberingAfterBreak="0">
    <w:nsid w:val="4D766EA5"/>
    <w:multiLevelType w:val="hybridMultilevel"/>
    <w:tmpl w:val="01B8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9872AC"/>
    <w:multiLevelType w:val="hybridMultilevel"/>
    <w:tmpl w:val="05EC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DE664A"/>
    <w:multiLevelType w:val="hybridMultilevel"/>
    <w:tmpl w:val="CF0A4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4F62231B"/>
    <w:multiLevelType w:val="hybridMultilevel"/>
    <w:tmpl w:val="70F87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FBC366D"/>
    <w:multiLevelType w:val="multilevel"/>
    <w:tmpl w:val="46CEC31A"/>
    <w:lvl w:ilvl="0">
      <w:start w:val="1"/>
      <w:numFmt w:val="bullet"/>
      <w:lvlText w:val=""/>
      <w:lvlJc w:val="left"/>
      <w:pPr>
        <w:tabs>
          <w:tab w:val="num" w:pos="720"/>
        </w:tabs>
        <w:ind w:left="720" w:hanging="360"/>
      </w:pPr>
      <w:rPr>
        <w:rFonts w:ascii="Symbol" w:hAnsi="Symbol" w:hint="default"/>
      </w:rPr>
    </w:lvl>
    <w:lvl w:ilvl="1">
      <w:start w:val="1"/>
      <w:numFmt w:val="bullet"/>
      <w:lvlRestart w:val="0"/>
      <w:lvlText w:val="►"/>
      <w:lvlJc w:val="left"/>
      <w:pPr>
        <w:tabs>
          <w:tab w:val="num" w:pos="720"/>
        </w:tabs>
        <w:ind w:left="720" w:hanging="360"/>
      </w:pPr>
      <w:rPr>
        <w:rFonts w:hint="default"/>
        <w:sz w:val="16"/>
      </w:rPr>
    </w:lvl>
    <w:lvl w:ilvl="2">
      <w:start w:val="1"/>
      <w:numFmt w:val="bullet"/>
      <w:lvlRestart w:val="0"/>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51CF2F1F"/>
    <w:multiLevelType w:val="multilevel"/>
    <w:tmpl w:val="E73A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1D46837"/>
    <w:multiLevelType w:val="hybridMultilevel"/>
    <w:tmpl w:val="8FDE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34F42C6"/>
    <w:multiLevelType w:val="hybridMultilevel"/>
    <w:tmpl w:val="E9CCBB68"/>
    <w:lvl w:ilvl="0" w:tplc="AEE2A23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4A86718"/>
    <w:multiLevelType w:val="hybridMultilevel"/>
    <w:tmpl w:val="84C6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C03B37"/>
    <w:multiLevelType w:val="hybridMultilevel"/>
    <w:tmpl w:val="EC80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9114F7"/>
    <w:multiLevelType w:val="multilevel"/>
    <w:tmpl w:val="FB06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7D66798"/>
    <w:multiLevelType w:val="hybridMultilevel"/>
    <w:tmpl w:val="ECC01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F225CE"/>
    <w:multiLevelType w:val="hybridMultilevel"/>
    <w:tmpl w:val="C070FA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8A27A76"/>
    <w:multiLevelType w:val="hybridMultilevel"/>
    <w:tmpl w:val="C0F8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7A18FB"/>
    <w:multiLevelType w:val="hybridMultilevel"/>
    <w:tmpl w:val="FFDA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D363CF"/>
    <w:multiLevelType w:val="multilevel"/>
    <w:tmpl w:val="B3D6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2C7EB9"/>
    <w:multiLevelType w:val="multilevel"/>
    <w:tmpl w:val="A8264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E5C297B"/>
    <w:multiLevelType w:val="hybridMultilevel"/>
    <w:tmpl w:val="C2D86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E9C472C"/>
    <w:multiLevelType w:val="multilevel"/>
    <w:tmpl w:val="4FDA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F3F36FD"/>
    <w:multiLevelType w:val="hybridMultilevel"/>
    <w:tmpl w:val="8FE4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D0662C"/>
    <w:multiLevelType w:val="hybridMultilevel"/>
    <w:tmpl w:val="E726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F42944"/>
    <w:multiLevelType w:val="hybridMultilevel"/>
    <w:tmpl w:val="85D83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63A62BC4"/>
    <w:multiLevelType w:val="hybridMultilevel"/>
    <w:tmpl w:val="08FA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4456789"/>
    <w:multiLevelType w:val="hybridMultilevel"/>
    <w:tmpl w:val="11B8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6EB1D97"/>
    <w:multiLevelType w:val="hybridMultilevel"/>
    <w:tmpl w:val="DCF43984"/>
    <w:lvl w:ilvl="0" w:tplc="B5E4926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8FB43FF"/>
    <w:multiLevelType w:val="hybridMultilevel"/>
    <w:tmpl w:val="BBBC9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5C67EB"/>
    <w:multiLevelType w:val="hybridMultilevel"/>
    <w:tmpl w:val="E092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682324"/>
    <w:multiLevelType w:val="hybridMultilevel"/>
    <w:tmpl w:val="4B486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815250"/>
    <w:multiLevelType w:val="hybridMultilevel"/>
    <w:tmpl w:val="3EEEA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E243792"/>
    <w:multiLevelType w:val="hybridMultilevel"/>
    <w:tmpl w:val="6930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70020C"/>
    <w:multiLevelType w:val="hybridMultilevel"/>
    <w:tmpl w:val="B8D8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9B7E82"/>
    <w:multiLevelType w:val="multilevel"/>
    <w:tmpl w:val="D9E82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F222E31"/>
    <w:multiLevelType w:val="hybridMultilevel"/>
    <w:tmpl w:val="B914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4922D2"/>
    <w:multiLevelType w:val="hybridMultilevel"/>
    <w:tmpl w:val="134CB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B6726D"/>
    <w:multiLevelType w:val="multilevel"/>
    <w:tmpl w:val="32F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715F0C88"/>
    <w:multiLevelType w:val="hybridMultilevel"/>
    <w:tmpl w:val="DFDC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E1524A"/>
    <w:multiLevelType w:val="hybridMultilevel"/>
    <w:tmpl w:val="43687252"/>
    <w:lvl w:ilvl="0" w:tplc="F57C5B46">
      <w:start w:val="1"/>
      <w:numFmt w:val="bullet"/>
      <w:lvlText w:val=""/>
      <w:lvlJc w:val="left"/>
      <w:pPr>
        <w:ind w:left="720" w:hanging="360"/>
      </w:pPr>
      <w:rPr>
        <w:rFonts w:ascii="Symbol" w:hAnsi="Symbol" w:hint="default"/>
      </w:rPr>
    </w:lvl>
    <w:lvl w:ilvl="1" w:tplc="11B2340A">
      <w:start w:val="1"/>
      <w:numFmt w:val="bullet"/>
      <w:lvlText w:val="·"/>
      <w:lvlJc w:val="left"/>
      <w:pPr>
        <w:ind w:left="1440" w:hanging="360"/>
      </w:pPr>
      <w:rPr>
        <w:rFonts w:ascii="Symbol" w:hAnsi="Symbol" w:hint="default"/>
      </w:rPr>
    </w:lvl>
    <w:lvl w:ilvl="2" w:tplc="AFB2BE74">
      <w:start w:val="1"/>
      <w:numFmt w:val="bullet"/>
      <w:lvlText w:val=""/>
      <w:lvlJc w:val="left"/>
      <w:pPr>
        <w:ind w:left="2160" w:hanging="360"/>
      </w:pPr>
      <w:rPr>
        <w:rFonts w:ascii="Wingdings" w:hAnsi="Wingdings" w:hint="default"/>
      </w:rPr>
    </w:lvl>
    <w:lvl w:ilvl="3" w:tplc="E77C3702">
      <w:start w:val="1"/>
      <w:numFmt w:val="bullet"/>
      <w:lvlText w:val=""/>
      <w:lvlJc w:val="left"/>
      <w:pPr>
        <w:ind w:left="2880" w:hanging="360"/>
      </w:pPr>
      <w:rPr>
        <w:rFonts w:ascii="Symbol" w:hAnsi="Symbol" w:hint="default"/>
      </w:rPr>
    </w:lvl>
    <w:lvl w:ilvl="4" w:tplc="CB2614C8">
      <w:start w:val="1"/>
      <w:numFmt w:val="bullet"/>
      <w:lvlText w:val="o"/>
      <w:lvlJc w:val="left"/>
      <w:pPr>
        <w:ind w:left="3600" w:hanging="360"/>
      </w:pPr>
      <w:rPr>
        <w:rFonts w:ascii="Courier New" w:hAnsi="Courier New" w:hint="default"/>
      </w:rPr>
    </w:lvl>
    <w:lvl w:ilvl="5" w:tplc="BCD2546C">
      <w:start w:val="1"/>
      <w:numFmt w:val="bullet"/>
      <w:lvlText w:val=""/>
      <w:lvlJc w:val="left"/>
      <w:pPr>
        <w:ind w:left="4320" w:hanging="360"/>
      </w:pPr>
      <w:rPr>
        <w:rFonts w:ascii="Wingdings" w:hAnsi="Wingdings" w:hint="default"/>
      </w:rPr>
    </w:lvl>
    <w:lvl w:ilvl="6" w:tplc="2E865234">
      <w:start w:val="1"/>
      <w:numFmt w:val="bullet"/>
      <w:lvlText w:val=""/>
      <w:lvlJc w:val="left"/>
      <w:pPr>
        <w:ind w:left="5040" w:hanging="360"/>
      </w:pPr>
      <w:rPr>
        <w:rFonts w:ascii="Symbol" w:hAnsi="Symbol" w:hint="default"/>
      </w:rPr>
    </w:lvl>
    <w:lvl w:ilvl="7" w:tplc="0D7A7DEC">
      <w:start w:val="1"/>
      <w:numFmt w:val="bullet"/>
      <w:lvlText w:val="o"/>
      <w:lvlJc w:val="left"/>
      <w:pPr>
        <w:ind w:left="5760" w:hanging="360"/>
      </w:pPr>
      <w:rPr>
        <w:rFonts w:ascii="Courier New" w:hAnsi="Courier New" w:hint="default"/>
      </w:rPr>
    </w:lvl>
    <w:lvl w:ilvl="8" w:tplc="4DE6090C">
      <w:start w:val="1"/>
      <w:numFmt w:val="bullet"/>
      <w:lvlText w:val=""/>
      <w:lvlJc w:val="left"/>
      <w:pPr>
        <w:ind w:left="6480" w:hanging="360"/>
      </w:pPr>
      <w:rPr>
        <w:rFonts w:ascii="Wingdings" w:hAnsi="Wingdings" w:hint="default"/>
      </w:rPr>
    </w:lvl>
  </w:abstractNum>
  <w:abstractNum w:abstractNumId="99" w15:restartNumberingAfterBreak="0">
    <w:nsid w:val="764040F0"/>
    <w:multiLevelType w:val="hybridMultilevel"/>
    <w:tmpl w:val="F82E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206084"/>
    <w:multiLevelType w:val="hybridMultilevel"/>
    <w:tmpl w:val="FC8C1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91A1DAF"/>
    <w:multiLevelType w:val="multilevel"/>
    <w:tmpl w:val="F524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A920301"/>
    <w:multiLevelType w:val="hybridMultilevel"/>
    <w:tmpl w:val="DB4A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C70280F"/>
    <w:multiLevelType w:val="hybridMultilevel"/>
    <w:tmpl w:val="0652B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8068E5"/>
    <w:multiLevelType w:val="hybridMultilevel"/>
    <w:tmpl w:val="B8D8A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734582"/>
    <w:multiLevelType w:val="hybridMultilevel"/>
    <w:tmpl w:val="E42E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FBE6B6A"/>
    <w:multiLevelType w:val="multilevel"/>
    <w:tmpl w:val="1D60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6"/>
  </w:num>
  <w:num w:numId="2">
    <w:abstractNumId w:val="1"/>
  </w:num>
  <w:num w:numId="3">
    <w:abstractNumId w:val="0"/>
  </w:num>
  <w:num w:numId="4">
    <w:abstractNumId w:val="2"/>
  </w:num>
  <w:num w:numId="5">
    <w:abstractNumId w:val="65"/>
  </w:num>
  <w:num w:numId="6">
    <w:abstractNumId w:val="86"/>
  </w:num>
  <w:num w:numId="7">
    <w:abstractNumId w:val="47"/>
  </w:num>
  <w:num w:numId="8">
    <w:abstractNumId w:val="27"/>
  </w:num>
  <w:num w:numId="9">
    <w:abstractNumId w:val="9"/>
  </w:num>
  <w:num w:numId="10">
    <w:abstractNumId w:val="51"/>
  </w:num>
  <w:num w:numId="11">
    <w:abstractNumId w:val="97"/>
  </w:num>
  <w:num w:numId="12">
    <w:abstractNumId w:val="54"/>
  </w:num>
  <w:num w:numId="13">
    <w:abstractNumId w:val="15"/>
  </w:num>
  <w:num w:numId="14">
    <w:abstractNumId w:val="85"/>
  </w:num>
  <w:num w:numId="15">
    <w:abstractNumId w:val="37"/>
  </w:num>
  <w:num w:numId="16">
    <w:abstractNumId w:val="105"/>
  </w:num>
  <w:num w:numId="17">
    <w:abstractNumId w:val="74"/>
  </w:num>
  <w:num w:numId="18">
    <w:abstractNumId w:val="19"/>
  </w:num>
  <w:num w:numId="19">
    <w:abstractNumId w:val="56"/>
  </w:num>
  <w:num w:numId="20">
    <w:abstractNumId w:val="24"/>
  </w:num>
  <w:num w:numId="21">
    <w:abstractNumId w:val="94"/>
  </w:num>
  <w:num w:numId="22">
    <w:abstractNumId w:val="53"/>
  </w:num>
  <w:num w:numId="23">
    <w:abstractNumId w:val="79"/>
  </w:num>
  <w:num w:numId="24">
    <w:abstractNumId w:val="49"/>
  </w:num>
  <w:num w:numId="25">
    <w:abstractNumId w:val="16"/>
  </w:num>
  <w:num w:numId="26">
    <w:abstractNumId w:val="22"/>
  </w:num>
  <w:num w:numId="27">
    <w:abstractNumId w:val="90"/>
  </w:num>
  <w:num w:numId="28">
    <w:abstractNumId w:val="17"/>
  </w:num>
  <w:num w:numId="29">
    <w:abstractNumId w:val="83"/>
  </w:num>
  <w:num w:numId="30">
    <w:abstractNumId w:val="39"/>
  </w:num>
  <w:num w:numId="31">
    <w:abstractNumId w:val="36"/>
  </w:num>
  <w:num w:numId="32">
    <w:abstractNumId w:val="62"/>
  </w:num>
  <w:num w:numId="33">
    <w:abstractNumId w:val="46"/>
  </w:num>
  <w:num w:numId="34">
    <w:abstractNumId w:val="78"/>
  </w:num>
  <w:num w:numId="35">
    <w:abstractNumId w:val="3"/>
  </w:num>
  <w:num w:numId="36">
    <w:abstractNumId w:val="5"/>
  </w:num>
  <w:num w:numId="37">
    <w:abstractNumId w:val="52"/>
  </w:num>
  <w:num w:numId="38">
    <w:abstractNumId w:val="59"/>
  </w:num>
  <w:num w:numId="39">
    <w:abstractNumId w:val="21"/>
  </w:num>
  <w:num w:numId="40">
    <w:abstractNumId w:val="61"/>
  </w:num>
  <w:num w:numId="41">
    <w:abstractNumId w:val="70"/>
  </w:num>
  <w:num w:numId="42">
    <w:abstractNumId w:val="82"/>
  </w:num>
  <w:num w:numId="43">
    <w:abstractNumId w:val="33"/>
  </w:num>
  <w:num w:numId="44">
    <w:abstractNumId w:val="75"/>
  </w:num>
  <w:num w:numId="45">
    <w:abstractNumId w:val="26"/>
  </w:num>
  <w:num w:numId="46">
    <w:abstractNumId w:val="60"/>
  </w:num>
  <w:num w:numId="47">
    <w:abstractNumId w:val="100"/>
  </w:num>
  <w:num w:numId="48">
    <w:abstractNumId w:val="23"/>
  </w:num>
  <w:num w:numId="49">
    <w:abstractNumId w:val="71"/>
  </w:num>
  <w:num w:numId="50">
    <w:abstractNumId w:val="99"/>
  </w:num>
  <w:num w:numId="51">
    <w:abstractNumId w:val="73"/>
  </w:num>
  <w:num w:numId="52">
    <w:abstractNumId w:val="68"/>
  </w:num>
  <w:num w:numId="53">
    <w:abstractNumId w:val="50"/>
  </w:num>
  <w:num w:numId="54">
    <w:abstractNumId w:val="45"/>
  </w:num>
  <w:num w:numId="55">
    <w:abstractNumId w:val="11"/>
  </w:num>
  <w:num w:numId="56">
    <w:abstractNumId w:val="8"/>
  </w:num>
  <w:num w:numId="57">
    <w:abstractNumId w:val="72"/>
  </w:num>
  <w:num w:numId="58">
    <w:abstractNumId w:val="14"/>
  </w:num>
  <w:num w:numId="59">
    <w:abstractNumId w:val="101"/>
  </w:num>
  <w:num w:numId="60">
    <w:abstractNumId w:val="67"/>
  </w:num>
  <w:num w:numId="61">
    <w:abstractNumId w:val="55"/>
  </w:num>
  <w:num w:numId="62">
    <w:abstractNumId w:val="96"/>
  </w:num>
  <w:num w:numId="63">
    <w:abstractNumId w:val="106"/>
  </w:num>
  <w:num w:numId="64">
    <w:abstractNumId w:val="80"/>
  </w:num>
  <w:num w:numId="65">
    <w:abstractNumId w:val="4"/>
  </w:num>
  <w:num w:numId="66">
    <w:abstractNumId w:val="91"/>
  </w:num>
  <w:num w:numId="67">
    <w:abstractNumId w:val="28"/>
  </w:num>
  <w:num w:numId="68">
    <w:abstractNumId w:val="57"/>
  </w:num>
  <w:num w:numId="69">
    <w:abstractNumId w:val="92"/>
  </w:num>
  <w:num w:numId="70">
    <w:abstractNumId w:val="44"/>
  </w:num>
  <w:num w:numId="71">
    <w:abstractNumId w:val="34"/>
  </w:num>
  <w:num w:numId="72">
    <w:abstractNumId w:val="98"/>
  </w:num>
  <w:num w:numId="73">
    <w:abstractNumId w:val="43"/>
  </w:num>
  <w:num w:numId="74">
    <w:abstractNumId w:val="30"/>
  </w:num>
  <w:num w:numId="75">
    <w:abstractNumId w:val="35"/>
  </w:num>
  <w:num w:numId="76">
    <w:abstractNumId w:val="10"/>
  </w:num>
  <w:num w:numId="77">
    <w:abstractNumId w:val="93"/>
  </w:num>
  <w:num w:numId="78">
    <w:abstractNumId w:val="104"/>
  </w:num>
  <w:num w:numId="79">
    <w:abstractNumId w:val="29"/>
  </w:num>
  <w:num w:numId="80">
    <w:abstractNumId w:val="32"/>
  </w:num>
  <w:num w:numId="81">
    <w:abstractNumId w:val="102"/>
  </w:num>
  <w:num w:numId="82">
    <w:abstractNumId w:val="25"/>
  </w:num>
  <w:num w:numId="83">
    <w:abstractNumId w:val="42"/>
  </w:num>
  <w:num w:numId="84">
    <w:abstractNumId w:val="31"/>
  </w:num>
  <w:num w:numId="85">
    <w:abstractNumId w:val="41"/>
  </w:num>
  <w:num w:numId="86">
    <w:abstractNumId w:val="81"/>
  </w:num>
  <w:num w:numId="87">
    <w:abstractNumId w:val="89"/>
  </w:num>
  <w:num w:numId="88">
    <w:abstractNumId w:val="87"/>
  </w:num>
  <w:num w:numId="89">
    <w:abstractNumId w:val="84"/>
  </w:num>
  <w:num w:numId="90">
    <w:abstractNumId w:val="95"/>
  </w:num>
  <w:num w:numId="91">
    <w:abstractNumId w:val="7"/>
  </w:num>
  <w:num w:numId="92">
    <w:abstractNumId w:val="13"/>
  </w:num>
  <w:num w:numId="93">
    <w:abstractNumId w:val="12"/>
  </w:num>
  <w:num w:numId="94">
    <w:abstractNumId w:val="48"/>
  </w:num>
  <w:num w:numId="95">
    <w:abstractNumId w:val="76"/>
  </w:num>
  <w:num w:numId="96">
    <w:abstractNumId w:val="40"/>
  </w:num>
  <w:num w:numId="97">
    <w:abstractNumId w:val="88"/>
  </w:num>
  <w:num w:numId="98">
    <w:abstractNumId w:val="103"/>
  </w:num>
  <w:num w:numId="99">
    <w:abstractNumId w:val="38"/>
  </w:num>
  <w:num w:numId="100">
    <w:abstractNumId w:val="63"/>
  </w:num>
  <w:num w:numId="101">
    <w:abstractNumId w:val="58"/>
  </w:num>
  <w:num w:numId="102">
    <w:abstractNumId w:val="64"/>
  </w:num>
  <w:num w:numId="103">
    <w:abstractNumId w:val="77"/>
  </w:num>
  <w:num w:numId="104">
    <w:abstractNumId w:val="18"/>
  </w:num>
  <w:num w:numId="105">
    <w:abstractNumId w:val="69"/>
  </w:num>
  <w:num w:numId="106">
    <w:abstractNumId w:val="20"/>
  </w:num>
  <w:num w:numId="107">
    <w:abstractNumId w:val="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US"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6" w:nlCheck="1" w:checkStyle="1"/>
  <w:activeWritingStyle w:appName="MSWord" w:lang="fr-FR"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FA1"/>
    <w:rsid w:val="00000158"/>
    <w:rsid w:val="00000269"/>
    <w:rsid w:val="0000026C"/>
    <w:rsid w:val="00000582"/>
    <w:rsid w:val="0000076B"/>
    <w:rsid w:val="00000903"/>
    <w:rsid w:val="000009B0"/>
    <w:rsid w:val="00000DD5"/>
    <w:rsid w:val="00000E58"/>
    <w:rsid w:val="00001148"/>
    <w:rsid w:val="00001640"/>
    <w:rsid w:val="00001863"/>
    <w:rsid w:val="000019A4"/>
    <w:rsid w:val="000019D3"/>
    <w:rsid w:val="000021E3"/>
    <w:rsid w:val="000023DE"/>
    <w:rsid w:val="0000258E"/>
    <w:rsid w:val="000025BA"/>
    <w:rsid w:val="00002C4C"/>
    <w:rsid w:val="00003224"/>
    <w:rsid w:val="0000352C"/>
    <w:rsid w:val="00003845"/>
    <w:rsid w:val="000039A3"/>
    <w:rsid w:val="000039FA"/>
    <w:rsid w:val="00003D80"/>
    <w:rsid w:val="0000410E"/>
    <w:rsid w:val="0000434E"/>
    <w:rsid w:val="000047FD"/>
    <w:rsid w:val="00004980"/>
    <w:rsid w:val="00005458"/>
    <w:rsid w:val="000055C5"/>
    <w:rsid w:val="00005873"/>
    <w:rsid w:val="00005E0C"/>
    <w:rsid w:val="000060C0"/>
    <w:rsid w:val="000060F4"/>
    <w:rsid w:val="000062CA"/>
    <w:rsid w:val="0000630C"/>
    <w:rsid w:val="00006597"/>
    <w:rsid w:val="000067A2"/>
    <w:rsid w:val="00006855"/>
    <w:rsid w:val="00006B3C"/>
    <w:rsid w:val="000070DF"/>
    <w:rsid w:val="00007159"/>
    <w:rsid w:val="00007549"/>
    <w:rsid w:val="000078AE"/>
    <w:rsid w:val="00010033"/>
    <w:rsid w:val="000100A6"/>
    <w:rsid w:val="000100E4"/>
    <w:rsid w:val="0001017C"/>
    <w:rsid w:val="000107D8"/>
    <w:rsid w:val="0001086C"/>
    <w:rsid w:val="00010952"/>
    <w:rsid w:val="00010A87"/>
    <w:rsid w:val="00010BB5"/>
    <w:rsid w:val="00010D4E"/>
    <w:rsid w:val="00010D8D"/>
    <w:rsid w:val="00010FDA"/>
    <w:rsid w:val="000111EB"/>
    <w:rsid w:val="00011263"/>
    <w:rsid w:val="00011444"/>
    <w:rsid w:val="00011D91"/>
    <w:rsid w:val="00011F29"/>
    <w:rsid w:val="000120CE"/>
    <w:rsid w:val="00012D7B"/>
    <w:rsid w:val="00013358"/>
    <w:rsid w:val="000134F6"/>
    <w:rsid w:val="00013825"/>
    <w:rsid w:val="00013B6C"/>
    <w:rsid w:val="0001430F"/>
    <w:rsid w:val="0001433B"/>
    <w:rsid w:val="00014430"/>
    <w:rsid w:val="00014463"/>
    <w:rsid w:val="0001452D"/>
    <w:rsid w:val="00014755"/>
    <w:rsid w:val="000147A7"/>
    <w:rsid w:val="000147D8"/>
    <w:rsid w:val="000148E2"/>
    <w:rsid w:val="00014BCE"/>
    <w:rsid w:val="00015324"/>
    <w:rsid w:val="0001581C"/>
    <w:rsid w:val="00015B76"/>
    <w:rsid w:val="00015D3B"/>
    <w:rsid w:val="00015DF0"/>
    <w:rsid w:val="00016098"/>
    <w:rsid w:val="00016435"/>
    <w:rsid w:val="00016896"/>
    <w:rsid w:val="000168CD"/>
    <w:rsid w:val="00016CD6"/>
    <w:rsid w:val="00016E57"/>
    <w:rsid w:val="00017260"/>
    <w:rsid w:val="000172FD"/>
    <w:rsid w:val="000173FC"/>
    <w:rsid w:val="0001749E"/>
    <w:rsid w:val="00017534"/>
    <w:rsid w:val="00017545"/>
    <w:rsid w:val="0001756A"/>
    <w:rsid w:val="000175BC"/>
    <w:rsid w:val="0001766D"/>
    <w:rsid w:val="000176B8"/>
    <w:rsid w:val="000176F3"/>
    <w:rsid w:val="00017AC4"/>
    <w:rsid w:val="00017B4E"/>
    <w:rsid w:val="00017C23"/>
    <w:rsid w:val="00017D61"/>
    <w:rsid w:val="00017DF1"/>
    <w:rsid w:val="00017ED4"/>
    <w:rsid w:val="000202BC"/>
    <w:rsid w:val="00020613"/>
    <w:rsid w:val="0002063C"/>
    <w:rsid w:val="0002074A"/>
    <w:rsid w:val="00020868"/>
    <w:rsid w:val="00020AC0"/>
    <w:rsid w:val="00020D26"/>
    <w:rsid w:val="00020D46"/>
    <w:rsid w:val="00020E04"/>
    <w:rsid w:val="00020E8A"/>
    <w:rsid w:val="000214F1"/>
    <w:rsid w:val="00021555"/>
    <w:rsid w:val="00021999"/>
    <w:rsid w:val="000219D2"/>
    <w:rsid w:val="00021E9C"/>
    <w:rsid w:val="00022100"/>
    <w:rsid w:val="00022126"/>
    <w:rsid w:val="00022577"/>
    <w:rsid w:val="000225EF"/>
    <w:rsid w:val="00022FE6"/>
    <w:rsid w:val="000231F3"/>
    <w:rsid w:val="0002329A"/>
    <w:rsid w:val="00023458"/>
    <w:rsid w:val="0002345E"/>
    <w:rsid w:val="0002354E"/>
    <w:rsid w:val="00023573"/>
    <w:rsid w:val="00023757"/>
    <w:rsid w:val="000238C6"/>
    <w:rsid w:val="00023B7B"/>
    <w:rsid w:val="00023C11"/>
    <w:rsid w:val="00023DA2"/>
    <w:rsid w:val="00024037"/>
    <w:rsid w:val="000242F1"/>
    <w:rsid w:val="000246A3"/>
    <w:rsid w:val="0002479F"/>
    <w:rsid w:val="0002488D"/>
    <w:rsid w:val="00024A0D"/>
    <w:rsid w:val="00024EF4"/>
    <w:rsid w:val="00024F9A"/>
    <w:rsid w:val="000253CC"/>
    <w:rsid w:val="00025772"/>
    <w:rsid w:val="00025828"/>
    <w:rsid w:val="00025AC0"/>
    <w:rsid w:val="00025AF2"/>
    <w:rsid w:val="00025C47"/>
    <w:rsid w:val="00025E4F"/>
    <w:rsid w:val="00026266"/>
    <w:rsid w:val="00026288"/>
    <w:rsid w:val="000263F6"/>
    <w:rsid w:val="000265A8"/>
    <w:rsid w:val="00026786"/>
    <w:rsid w:val="00026959"/>
    <w:rsid w:val="00026972"/>
    <w:rsid w:val="00026A70"/>
    <w:rsid w:val="00026AAE"/>
    <w:rsid w:val="00026D7C"/>
    <w:rsid w:val="00026EF1"/>
    <w:rsid w:val="00027059"/>
    <w:rsid w:val="000270CC"/>
    <w:rsid w:val="00027424"/>
    <w:rsid w:val="00027BEF"/>
    <w:rsid w:val="00027CE3"/>
    <w:rsid w:val="00027F11"/>
    <w:rsid w:val="000302BA"/>
    <w:rsid w:val="00030519"/>
    <w:rsid w:val="00030699"/>
    <w:rsid w:val="000308A1"/>
    <w:rsid w:val="00030948"/>
    <w:rsid w:val="00030BAA"/>
    <w:rsid w:val="00030E4F"/>
    <w:rsid w:val="0003107E"/>
    <w:rsid w:val="00031239"/>
    <w:rsid w:val="0003128D"/>
    <w:rsid w:val="0003133E"/>
    <w:rsid w:val="00031484"/>
    <w:rsid w:val="00031852"/>
    <w:rsid w:val="00032505"/>
    <w:rsid w:val="000325B1"/>
    <w:rsid w:val="00032606"/>
    <w:rsid w:val="000326F9"/>
    <w:rsid w:val="00032BAE"/>
    <w:rsid w:val="00032BEA"/>
    <w:rsid w:val="00032C68"/>
    <w:rsid w:val="00032E1B"/>
    <w:rsid w:val="00033208"/>
    <w:rsid w:val="0003327E"/>
    <w:rsid w:val="00033A52"/>
    <w:rsid w:val="00033BA9"/>
    <w:rsid w:val="00033EB1"/>
    <w:rsid w:val="00033F71"/>
    <w:rsid w:val="0003445D"/>
    <w:rsid w:val="00034919"/>
    <w:rsid w:val="00034C04"/>
    <w:rsid w:val="00034CC2"/>
    <w:rsid w:val="00035372"/>
    <w:rsid w:val="00035385"/>
    <w:rsid w:val="00035476"/>
    <w:rsid w:val="0003575A"/>
    <w:rsid w:val="00035951"/>
    <w:rsid w:val="00035BA0"/>
    <w:rsid w:val="00035D2D"/>
    <w:rsid w:val="00035E7D"/>
    <w:rsid w:val="00035FB4"/>
    <w:rsid w:val="00036199"/>
    <w:rsid w:val="0003624D"/>
    <w:rsid w:val="00036B2E"/>
    <w:rsid w:val="00036F21"/>
    <w:rsid w:val="000372F6"/>
    <w:rsid w:val="00037474"/>
    <w:rsid w:val="00037556"/>
    <w:rsid w:val="000375E6"/>
    <w:rsid w:val="00037756"/>
    <w:rsid w:val="0003796A"/>
    <w:rsid w:val="00037A38"/>
    <w:rsid w:val="00037F0E"/>
    <w:rsid w:val="0004039F"/>
    <w:rsid w:val="00040ADF"/>
    <w:rsid w:val="00040AE2"/>
    <w:rsid w:val="00040F8A"/>
    <w:rsid w:val="00041075"/>
    <w:rsid w:val="00041228"/>
    <w:rsid w:val="00041303"/>
    <w:rsid w:val="0004147E"/>
    <w:rsid w:val="00041971"/>
    <w:rsid w:val="00041F55"/>
    <w:rsid w:val="00041F7E"/>
    <w:rsid w:val="0004200A"/>
    <w:rsid w:val="00042024"/>
    <w:rsid w:val="0004258C"/>
    <w:rsid w:val="00042A73"/>
    <w:rsid w:val="00042C32"/>
    <w:rsid w:val="00042C95"/>
    <w:rsid w:val="000431F5"/>
    <w:rsid w:val="00043242"/>
    <w:rsid w:val="0004325F"/>
    <w:rsid w:val="000432BE"/>
    <w:rsid w:val="000432C1"/>
    <w:rsid w:val="000437CC"/>
    <w:rsid w:val="0004383C"/>
    <w:rsid w:val="00043900"/>
    <w:rsid w:val="00043926"/>
    <w:rsid w:val="000439AF"/>
    <w:rsid w:val="00043DFC"/>
    <w:rsid w:val="00043E9C"/>
    <w:rsid w:val="000444DC"/>
    <w:rsid w:val="000449F2"/>
    <w:rsid w:val="00044CC3"/>
    <w:rsid w:val="00044CD6"/>
    <w:rsid w:val="00044D08"/>
    <w:rsid w:val="00045387"/>
    <w:rsid w:val="00045636"/>
    <w:rsid w:val="00045907"/>
    <w:rsid w:val="000459CA"/>
    <w:rsid w:val="00045A88"/>
    <w:rsid w:val="00045D1B"/>
    <w:rsid w:val="00046010"/>
    <w:rsid w:val="000460DB"/>
    <w:rsid w:val="00046292"/>
    <w:rsid w:val="000463E4"/>
    <w:rsid w:val="00046610"/>
    <w:rsid w:val="0004684D"/>
    <w:rsid w:val="00046DC9"/>
    <w:rsid w:val="000472D3"/>
    <w:rsid w:val="00047625"/>
    <w:rsid w:val="00047E6C"/>
    <w:rsid w:val="00047F4F"/>
    <w:rsid w:val="00050337"/>
    <w:rsid w:val="00050376"/>
    <w:rsid w:val="00050390"/>
    <w:rsid w:val="0005088F"/>
    <w:rsid w:val="00050CA4"/>
    <w:rsid w:val="00050CB1"/>
    <w:rsid w:val="00050D15"/>
    <w:rsid w:val="00051020"/>
    <w:rsid w:val="000511B8"/>
    <w:rsid w:val="000513A0"/>
    <w:rsid w:val="00051A84"/>
    <w:rsid w:val="0005224F"/>
    <w:rsid w:val="0005248A"/>
    <w:rsid w:val="000525F3"/>
    <w:rsid w:val="0005268B"/>
    <w:rsid w:val="00052CDC"/>
    <w:rsid w:val="0005314A"/>
    <w:rsid w:val="00053202"/>
    <w:rsid w:val="000535DA"/>
    <w:rsid w:val="00053993"/>
    <w:rsid w:val="00053A5E"/>
    <w:rsid w:val="00053AF7"/>
    <w:rsid w:val="00053C61"/>
    <w:rsid w:val="0005405A"/>
    <w:rsid w:val="000542A2"/>
    <w:rsid w:val="0005484A"/>
    <w:rsid w:val="000548C2"/>
    <w:rsid w:val="00054C08"/>
    <w:rsid w:val="00054C60"/>
    <w:rsid w:val="00054C7F"/>
    <w:rsid w:val="00054EB2"/>
    <w:rsid w:val="00054EC7"/>
    <w:rsid w:val="00055099"/>
    <w:rsid w:val="00055396"/>
    <w:rsid w:val="00055599"/>
    <w:rsid w:val="00055604"/>
    <w:rsid w:val="00055611"/>
    <w:rsid w:val="00055857"/>
    <w:rsid w:val="00055878"/>
    <w:rsid w:val="000558A3"/>
    <w:rsid w:val="000559AE"/>
    <w:rsid w:val="00055E38"/>
    <w:rsid w:val="00056219"/>
    <w:rsid w:val="00056390"/>
    <w:rsid w:val="00056648"/>
    <w:rsid w:val="000567BA"/>
    <w:rsid w:val="00056B34"/>
    <w:rsid w:val="0005701A"/>
    <w:rsid w:val="000572C1"/>
    <w:rsid w:val="00057397"/>
    <w:rsid w:val="000575BF"/>
    <w:rsid w:val="0005761B"/>
    <w:rsid w:val="000576D7"/>
    <w:rsid w:val="00057710"/>
    <w:rsid w:val="000577CA"/>
    <w:rsid w:val="00057974"/>
    <w:rsid w:val="00057A85"/>
    <w:rsid w:val="00057B7E"/>
    <w:rsid w:val="000600DD"/>
    <w:rsid w:val="000603F1"/>
    <w:rsid w:val="0006078B"/>
    <w:rsid w:val="000608B8"/>
    <w:rsid w:val="00060C51"/>
    <w:rsid w:val="00060CA2"/>
    <w:rsid w:val="00060D12"/>
    <w:rsid w:val="00060D51"/>
    <w:rsid w:val="000613E0"/>
    <w:rsid w:val="0006166D"/>
    <w:rsid w:val="00061D3E"/>
    <w:rsid w:val="0006243C"/>
    <w:rsid w:val="00062507"/>
    <w:rsid w:val="000627D3"/>
    <w:rsid w:val="000632FA"/>
    <w:rsid w:val="0006390C"/>
    <w:rsid w:val="00063B76"/>
    <w:rsid w:val="00063CAB"/>
    <w:rsid w:val="000640D5"/>
    <w:rsid w:val="00064E3B"/>
    <w:rsid w:val="00065241"/>
    <w:rsid w:val="00065468"/>
    <w:rsid w:val="0006572C"/>
    <w:rsid w:val="00065FEA"/>
    <w:rsid w:val="00066076"/>
    <w:rsid w:val="0006661E"/>
    <w:rsid w:val="00066CB2"/>
    <w:rsid w:val="00067372"/>
    <w:rsid w:val="00067404"/>
    <w:rsid w:val="00067847"/>
    <w:rsid w:val="000678F9"/>
    <w:rsid w:val="00067A26"/>
    <w:rsid w:val="00067EBE"/>
    <w:rsid w:val="000702CA"/>
    <w:rsid w:val="0007057F"/>
    <w:rsid w:val="00070D41"/>
    <w:rsid w:val="00070FEB"/>
    <w:rsid w:val="0007150D"/>
    <w:rsid w:val="00071565"/>
    <w:rsid w:val="0007156D"/>
    <w:rsid w:val="00071592"/>
    <w:rsid w:val="0007174D"/>
    <w:rsid w:val="000719C6"/>
    <w:rsid w:val="00071C0B"/>
    <w:rsid w:val="00071E59"/>
    <w:rsid w:val="00071E85"/>
    <w:rsid w:val="000720ED"/>
    <w:rsid w:val="000722D5"/>
    <w:rsid w:val="000727D8"/>
    <w:rsid w:val="000728E0"/>
    <w:rsid w:val="0007291D"/>
    <w:rsid w:val="000729F9"/>
    <w:rsid w:val="00072D40"/>
    <w:rsid w:val="00072E20"/>
    <w:rsid w:val="00073008"/>
    <w:rsid w:val="0007357E"/>
    <w:rsid w:val="000738B8"/>
    <w:rsid w:val="00073ACF"/>
    <w:rsid w:val="00073EC9"/>
    <w:rsid w:val="0007439F"/>
    <w:rsid w:val="00074854"/>
    <w:rsid w:val="000749F0"/>
    <w:rsid w:val="0007508A"/>
    <w:rsid w:val="00075219"/>
    <w:rsid w:val="00075413"/>
    <w:rsid w:val="0007595A"/>
    <w:rsid w:val="00075A38"/>
    <w:rsid w:val="00075B16"/>
    <w:rsid w:val="00075B1C"/>
    <w:rsid w:val="00075D04"/>
    <w:rsid w:val="0007612F"/>
    <w:rsid w:val="0007623D"/>
    <w:rsid w:val="000762D2"/>
    <w:rsid w:val="000764C3"/>
    <w:rsid w:val="000765D5"/>
    <w:rsid w:val="00076B3F"/>
    <w:rsid w:val="00076D44"/>
    <w:rsid w:val="00076D54"/>
    <w:rsid w:val="00077193"/>
    <w:rsid w:val="000772C2"/>
    <w:rsid w:val="000773A3"/>
    <w:rsid w:val="000773CB"/>
    <w:rsid w:val="00077DBC"/>
    <w:rsid w:val="000803AD"/>
    <w:rsid w:val="00080643"/>
    <w:rsid w:val="00080685"/>
    <w:rsid w:val="000808E6"/>
    <w:rsid w:val="000809B3"/>
    <w:rsid w:val="0008119C"/>
    <w:rsid w:val="000819B8"/>
    <w:rsid w:val="00081B2F"/>
    <w:rsid w:val="0008225F"/>
    <w:rsid w:val="00082361"/>
    <w:rsid w:val="00082383"/>
    <w:rsid w:val="000824EB"/>
    <w:rsid w:val="000826D1"/>
    <w:rsid w:val="00082745"/>
    <w:rsid w:val="0008285A"/>
    <w:rsid w:val="00082930"/>
    <w:rsid w:val="00082AC0"/>
    <w:rsid w:val="00082BF3"/>
    <w:rsid w:val="00082D19"/>
    <w:rsid w:val="00083075"/>
    <w:rsid w:val="0008323E"/>
    <w:rsid w:val="000833B7"/>
    <w:rsid w:val="000833E7"/>
    <w:rsid w:val="00083C12"/>
    <w:rsid w:val="00084705"/>
    <w:rsid w:val="00084755"/>
    <w:rsid w:val="000847C0"/>
    <w:rsid w:val="00084848"/>
    <w:rsid w:val="00084A06"/>
    <w:rsid w:val="00084A40"/>
    <w:rsid w:val="00084EAE"/>
    <w:rsid w:val="000850AD"/>
    <w:rsid w:val="0008512E"/>
    <w:rsid w:val="000851A7"/>
    <w:rsid w:val="000852A7"/>
    <w:rsid w:val="00085699"/>
    <w:rsid w:val="000858D4"/>
    <w:rsid w:val="00085951"/>
    <w:rsid w:val="000859D4"/>
    <w:rsid w:val="00085F78"/>
    <w:rsid w:val="0008632F"/>
    <w:rsid w:val="00086339"/>
    <w:rsid w:val="000863B4"/>
    <w:rsid w:val="000869B4"/>
    <w:rsid w:val="00086B75"/>
    <w:rsid w:val="00086E9D"/>
    <w:rsid w:val="00087780"/>
    <w:rsid w:val="000879A6"/>
    <w:rsid w:val="00087C94"/>
    <w:rsid w:val="00087EE1"/>
    <w:rsid w:val="00087FE8"/>
    <w:rsid w:val="00090162"/>
    <w:rsid w:val="00090193"/>
    <w:rsid w:val="000901E8"/>
    <w:rsid w:val="00090305"/>
    <w:rsid w:val="000904A1"/>
    <w:rsid w:val="000908C4"/>
    <w:rsid w:val="00090E91"/>
    <w:rsid w:val="00090EDA"/>
    <w:rsid w:val="00090F07"/>
    <w:rsid w:val="00090FD3"/>
    <w:rsid w:val="000917A0"/>
    <w:rsid w:val="0009180B"/>
    <w:rsid w:val="00091CD8"/>
    <w:rsid w:val="0009202F"/>
    <w:rsid w:val="0009227A"/>
    <w:rsid w:val="00092428"/>
    <w:rsid w:val="000924EA"/>
    <w:rsid w:val="00092C0A"/>
    <w:rsid w:val="00092F08"/>
    <w:rsid w:val="000932A9"/>
    <w:rsid w:val="00093445"/>
    <w:rsid w:val="0009348B"/>
    <w:rsid w:val="00093491"/>
    <w:rsid w:val="000937CA"/>
    <w:rsid w:val="00093D39"/>
    <w:rsid w:val="00093ECE"/>
    <w:rsid w:val="00093EE6"/>
    <w:rsid w:val="00093FA2"/>
    <w:rsid w:val="00094126"/>
    <w:rsid w:val="00094452"/>
    <w:rsid w:val="00094467"/>
    <w:rsid w:val="000945C6"/>
    <w:rsid w:val="000945D7"/>
    <w:rsid w:val="000946B8"/>
    <w:rsid w:val="00094790"/>
    <w:rsid w:val="00094A2E"/>
    <w:rsid w:val="00094B45"/>
    <w:rsid w:val="00094DCE"/>
    <w:rsid w:val="00094E48"/>
    <w:rsid w:val="00094FB1"/>
    <w:rsid w:val="0009519C"/>
    <w:rsid w:val="0009538F"/>
    <w:rsid w:val="00095459"/>
    <w:rsid w:val="00095488"/>
    <w:rsid w:val="0009597D"/>
    <w:rsid w:val="00095D2E"/>
    <w:rsid w:val="00095F18"/>
    <w:rsid w:val="00095F2A"/>
    <w:rsid w:val="000960CD"/>
    <w:rsid w:val="000961B8"/>
    <w:rsid w:val="00096267"/>
    <w:rsid w:val="00096483"/>
    <w:rsid w:val="0009673E"/>
    <w:rsid w:val="00096A03"/>
    <w:rsid w:val="00096B4C"/>
    <w:rsid w:val="00096FF1"/>
    <w:rsid w:val="000971B9"/>
    <w:rsid w:val="000971D0"/>
    <w:rsid w:val="000974FE"/>
    <w:rsid w:val="0009776C"/>
    <w:rsid w:val="000977EB"/>
    <w:rsid w:val="0009798B"/>
    <w:rsid w:val="00097CA0"/>
    <w:rsid w:val="000A009A"/>
    <w:rsid w:val="000A0310"/>
    <w:rsid w:val="000A06A1"/>
    <w:rsid w:val="000A06B8"/>
    <w:rsid w:val="000A0868"/>
    <w:rsid w:val="000A087E"/>
    <w:rsid w:val="000A0D26"/>
    <w:rsid w:val="000A1579"/>
    <w:rsid w:val="000A168A"/>
    <w:rsid w:val="000A198F"/>
    <w:rsid w:val="000A1B28"/>
    <w:rsid w:val="000A1B8C"/>
    <w:rsid w:val="000A203F"/>
    <w:rsid w:val="000A20EE"/>
    <w:rsid w:val="000A24F2"/>
    <w:rsid w:val="000A2987"/>
    <w:rsid w:val="000A2B08"/>
    <w:rsid w:val="000A2B1F"/>
    <w:rsid w:val="000A2D97"/>
    <w:rsid w:val="000A340F"/>
    <w:rsid w:val="000A3788"/>
    <w:rsid w:val="000A38DE"/>
    <w:rsid w:val="000A3A1F"/>
    <w:rsid w:val="000A3C6A"/>
    <w:rsid w:val="000A4034"/>
    <w:rsid w:val="000A4072"/>
    <w:rsid w:val="000A4221"/>
    <w:rsid w:val="000A45B7"/>
    <w:rsid w:val="000A4EC6"/>
    <w:rsid w:val="000A536A"/>
    <w:rsid w:val="000A5D8F"/>
    <w:rsid w:val="000A5EAB"/>
    <w:rsid w:val="000A6025"/>
    <w:rsid w:val="000A61C6"/>
    <w:rsid w:val="000A63E2"/>
    <w:rsid w:val="000A65DE"/>
    <w:rsid w:val="000A6641"/>
    <w:rsid w:val="000A6714"/>
    <w:rsid w:val="000A68BC"/>
    <w:rsid w:val="000A6A47"/>
    <w:rsid w:val="000A6B85"/>
    <w:rsid w:val="000A6BE2"/>
    <w:rsid w:val="000A6CC6"/>
    <w:rsid w:val="000A6DFF"/>
    <w:rsid w:val="000A6E85"/>
    <w:rsid w:val="000A7062"/>
    <w:rsid w:val="000A79F8"/>
    <w:rsid w:val="000A7BBC"/>
    <w:rsid w:val="000A7FF5"/>
    <w:rsid w:val="000AE4F2"/>
    <w:rsid w:val="000B014E"/>
    <w:rsid w:val="000B03F5"/>
    <w:rsid w:val="000B04FD"/>
    <w:rsid w:val="000B0928"/>
    <w:rsid w:val="000B0CEA"/>
    <w:rsid w:val="000B0EF0"/>
    <w:rsid w:val="000B111A"/>
    <w:rsid w:val="000B127C"/>
    <w:rsid w:val="000B12CC"/>
    <w:rsid w:val="000B15BA"/>
    <w:rsid w:val="000B17C7"/>
    <w:rsid w:val="000B2339"/>
    <w:rsid w:val="000B24D7"/>
    <w:rsid w:val="000B265E"/>
    <w:rsid w:val="000B27A2"/>
    <w:rsid w:val="000B2B9F"/>
    <w:rsid w:val="000B2C11"/>
    <w:rsid w:val="000B2F01"/>
    <w:rsid w:val="000B35F2"/>
    <w:rsid w:val="000B36CE"/>
    <w:rsid w:val="000B3A76"/>
    <w:rsid w:val="000B3A7D"/>
    <w:rsid w:val="000B3DDD"/>
    <w:rsid w:val="000B3E67"/>
    <w:rsid w:val="000B3F68"/>
    <w:rsid w:val="000B3FE9"/>
    <w:rsid w:val="000B42B2"/>
    <w:rsid w:val="000B43B2"/>
    <w:rsid w:val="000B4643"/>
    <w:rsid w:val="000B466B"/>
    <w:rsid w:val="000B4844"/>
    <w:rsid w:val="000B4BA3"/>
    <w:rsid w:val="000B4CB3"/>
    <w:rsid w:val="000B4E07"/>
    <w:rsid w:val="000B57AA"/>
    <w:rsid w:val="000B5EA1"/>
    <w:rsid w:val="000B5F7E"/>
    <w:rsid w:val="000B62C4"/>
    <w:rsid w:val="000B630F"/>
    <w:rsid w:val="000B6532"/>
    <w:rsid w:val="000B6D08"/>
    <w:rsid w:val="000B6D99"/>
    <w:rsid w:val="000B6F8E"/>
    <w:rsid w:val="000B74D5"/>
    <w:rsid w:val="000B7596"/>
    <w:rsid w:val="000B75C6"/>
    <w:rsid w:val="000B792B"/>
    <w:rsid w:val="000B7CD0"/>
    <w:rsid w:val="000B7CE0"/>
    <w:rsid w:val="000B7FC9"/>
    <w:rsid w:val="000C0191"/>
    <w:rsid w:val="000C02ED"/>
    <w:rsid w:val="000C04C8"/>
    <w:rsid w:val="000C0896"/>
    <w:rsid w:val="000C0D3B"/>
    <w:rsid w:val="000C1118"/>
    <w:rsid w:val="000C12CD"/>
    <w:rsid w:val="000C14D4"/>
    <w:rsid w:val="000C158E"/>
    <w:rsid w:val="000C16FB"/>
    <w:rsid w:val="000C1A5E"/>
    <w:rsid w:val="000C1B77"/>
    <w:rsid w:val="000C1D42"/>
    <w:rsid w:val="000C211A"/>
    <w:rsid w:val="000C23CA"/>
    <w:rsid w:val="000C25EE"/>
    <w:rsid w:val="000C26B5"/>
    <w:rsid w:val="000C276E"/>
    <w:rsid w:val="000C28DD"/>
    <w:rsid w:val="000C2A3D"/>
    <w:rsid w:val="000C2BCD"/>
    <w:rsid w:val="000C2DAB"/>
    <w:rsid w:val="000C2F6E"/>
    <w:rsid w:val="000C3485"/>
    <w:rsid w:val="000C387C"/>
    <w:rsid w:val="000C3A2A"/>
    <w:rsid w:val="000C3BA0"/>
    <w:rsid w:val="000C3D0F"/>
    <w:rsid w:val="000C42E2"/>
    <w:rsid w:val="000C4591"/>
    <w:rsid w:val="000C4611"/>
    <w:rsid w:val="000C475C"/>
    <w:rsid w:val="000C47F6"/>
    <w:rsid w:val="000C489A"/>
    <w:rsid w:val="000C4AB1"/>
    <w:rsid w:val="000C4B66"/>
    <w:rsid w:val="000C4C65"/>
    <w:rsid w:val="000C501E"/>
    <w:rsid w:val="000C50B4"/>
    <w:rsid w:val="000C51C8"/>
    <w:rsid w:val="000C54D9"/>
    <w:rsid w:val="000C56CB"/>
    <w:rsid w:val="000C59D8"/>
    <w:rsid w:val="000C61FD"/>
    <w:rsid w:val="000C650A"/>
    <w:rsid w:val="000C6831"/>
    <w:rsid w:val="000C6A05"/>
    <w:rsid w:val="000C6D74"/>
    <w:rsid w:val="000C6D7D"/>
    <w:rsid w:val="000C72D1"/>
    <w:rsid w:val="000C72EA"/>
    <w:rsid w:val="000C77D9"/>
    <w:rsid w:val="000C7931"/>
    <w:rsid w:val="000C7A29"/>
    <w:rsid w:val="000C7A34"/>
    <w:rsid w:val="000C7C4A"/>
    <w:rsid w:val="000D00A0"/>
    <w:rsid w:val="000D0332"/>
    <w:rsid w:val="000D0F11"/>
    <w:rsid w:val="000D12C3"/>
    <w:rsid w:val="000D180C"/>
    <w:rsid w:val="000D182E"/>
    <w:rsid w:val="000D1AB5"/>
    <w:rsid w:val="000D1AB7"/>
    <w:rsid w:val="000D1C7F"/>
    <w:rsid w:val="000D2539"/>
    <w:rsid w:val="000D2BFC"/>
    <w:rsid w:val="000D2E64"/>
    <w:rsid w:val="000D2E6F"/>
    <w:rsid w:val="000D2F34"/>
    <w:rsid w:val="000D365E"/>
    <w:rsid w:val="000D36B0"/>
    <w:rsid w:val="000D3B38"/>
    <w:rsid w:val="000D3B4A"/>
    <w:rsid w:val="000D41A4"/>
    <w:rsid w:val="000D4328"/>
    <w:rsid w:val="000D4714"/>
    <w:rsid w:val="000D4A2E"/>
    <w:rsid w:val="000D4A49"/>
    <w:rsid w:val="000D4E26"/>
    <w:rsid w:val="000D4FD3"/>
    <w:rsid w:val="000D50C1"/>
    <w:rsid w:val="000D52A8"/>
    <w:rsid w:val="000D5328"/>
    <w:rsid w:val="000D543F"/>
    <w:rsid w:val="000D5446"/>
    <w:rsid w:val="000D58CF"/>
    <w:rsid w:val="000D5A0B"/>
    <w:rsid w:val="000D5AE3"/>
    <w:rsid w:val="000D5B15"/>
    <w:rsid w:val="000D5D9E"/>
    <w:rsid w:val="000D5F45"/>
    <w:rsid w:val="000D5F84"/>
    <w:rsid w:val="000D641E"/>
    <w:rsid w:val="000D65AF"/>
    <w:rsid w:val="000D664F"/>
    <w:rsid w:val="000D6978"/>
    <w:rsid w:val="000D6B2B"/>
    <w:rsid w:val="000D6B4E"/>
    <w:rsid w:val="000D6ED2"/>
    <w:rsid w:val="000D7061"/>
    <w:rsid w:val="000D710B"/>
    <w:rsid w:val="000D7714"/>
    <w:rsid w:val="000D7C41"/>
    <w:rsid w:val="000D7DDE"/>
    <w:rsid w:val="000E00DA"/>
    <w:rsid w:val="000E0134"/>
    <w:rsid w:val="000E051D"/>
    <w:rsid w:val="000E09F8"/>
    <w:rsid w:val="000E0CB1"/>
    <w:rsid w:val="000E0DAC"/>
    <w:rsid w:val="000E0E43"/>
    <w:rsid w:val="000E13E6"/>
    <w:rsid w:val="000E1D72"/>
    <w:rsid w:val="000E1EE5"/>
    <w:rsid w:val="000E2015"/>
    <w:rsid w:val="000E23AA"/>
    <w:rsid w:val="000E24E9"/>
    <w:rsid w:val="000E2627"/>
    <w:rsid w:val="000E27AC"/>
    <w:rsid w:val="000E2FCD"/>
    <w:rsid w:val="000E353D"/>
    <w:rsid w:val="000E35F8"/>
    <w:rsid w:val="000E40A9"/>
    <w:rsid w:val="000E4102"/>
    <w:rsid w:val="000E459B"/>
    <w:rsid w:val="000E50BC"/>
    <w:rsid w:val="000E54AB"/>
    <w:rsid w:val="000E57EE"/>
    <w:rsid w:val="000E593A"/>
    <w:rsid w:val="000E5975"/>
    <w:rsid w:val="000E5D8F"/>
    <w:rsid w:val="000E5EA4"/>
    <w:rsid w:val="000E5F8D"/>
    <w:rsid w:val="000E6037"/>
    <w:rsid w:val="000E67D6"/>
    <w:rsid w:val="000E6B5D"/>
    <w:rsid w:val="000E75A4"/>
    <w:rsid w:val="000E7A40"/>
    <w:rsid w:val="000E7A85"/>
    <w:rsid w:val="000E7BB1"/>
    <w:rsid w:val="000E7D54"/>
    <w:rsid w:val="000F0042"/>
    <w:rsid w:val="000F0149"/>
    <w:rsid w:val="000F0157"/>
    <w:rsid w:val="000F0696"/>
    <w:rsid w:val="000F070C"/>
    <w:rsid w:val="000F097B"/>
    <w:rsid w:val="000F1063"/>
    <w:rsid w:val="000F10E3"/>
    <w:rsid w:val="000F1173"/>
    <w:rsid w:val="000F1204"/>
    <w:rsid w:val="000F161B"/>
    <w:rsid w:val="000F1BC7"/>
    <w:rsid w:val="000F1CB6"/>
    <w:rsid w:val="000F1CC0"/>
    <w:rsid w:val="000F1F36"/>
    <w:rsid w:val="000F218E"/>
    <w:rsid w:val="000F2400"/>
    <w:rsid w:val="000F2BF6"/>
    <w:rsid w:val="000F2E19"/>
    <w:rsid w:val="000F3029"/>
    <w:rsid w:val="000F33A4"/>
    <w:rsid w:val="000F365D"/>
    <w:rsid w:val="000F3958"/>
    <w:rsid w:val="000F3A61"/>
    <w:rsid w:val="000F43CF"/>
    <w:rsid w:val="000F4573"/>
    <w:rsid w:val="000F4BB1"/>
    <w:rsid w:val="000F4D68"/>
    <w:rsid w:val="000F513C"/>
    <w:rsid w:val="000F52FD"/>
    <w:rsid w:val="000F58F1"/>
    <w:rsid w:val="000F5EDA"/>
    <w:rsid w:val="000F5EF5"/>
    <w:rsid w:val="000F6285"/>
    <w:rsid w:val="000F63E1"/>
    <w:rsid w:val="000F6461"/>
    <w:rsid w:val="000F64B6"/>
    <w:rsid w:val="000F6930"/>
    <w:rsid w:val="000F69D1"/>
    <w:rsid w:val="000F69F0"/>
    <w:rsid w:val="000F6B3A"/>
    <w:rsid w:val="000F7082"/>
    <w:rsid w:val="000F71BC"/>
    <w:rsid w:val="000F72CD"/>
    <w:rsid w:val="000F75A5"/>
    <w:rsid w:val="000F79D9"/>
    <w:rsid w:val="000F7DFB"/>
    <w:rsid w:val="000F7F22"/>
    <w:rsid w:val="000F7F37"/>
    <w:rsid w:val="001002DA"/>
    <w:rsid w:val="001003CE"/>
    <w:rsid w:val="00100404"/>
    <w:rsid w:val="001006DA"/>
    <w:rsid w:val="00100735"/>
    <w:rsid w:val="00100753"/>
    <w:rsid w:val="001007B6"/>
    <w:rsid w:val="00100FBD"/>
    <w:rsid w:val="00101244"/>
    <w:rsid w:val="001016FF"/>
    <w:rsid w:val="00101895"/>
    <w:rsid w:val="00101AA9"/>
    <w:rsid w:val="00101C13"/>
    <w:rsid w:val="00101C66"/>
    <w:rsid w:val="00101D1B"/>
    <w:rsid w:val="00101E0C"/>
    <w:rsid w:val="00101EC1"/>
    <w:rsid w:val="0010218F"/>
    <w:rsid w:val="001021B8"/>
    <w:rsid w:val="001024E8"/>
    <w:rsid w:val="001026EA"/>
    <w:rsid w:val="001027C0"/>
    <w:rsid w:val="00102A6A"/>
    <w:rsid w:val="0010302C"/>
    <w:rsid w:val="001032E6"/>
    <w:rsid w:val="00103B28"/>
    <w:rsid w:val="001041B9"/>
    <w:rsid w:val="001042FC"/>
    <w:rsid w:val="001047D3"/>
    <w:rsid w:val="00104F2E"/>
    <w:rsid w:val="00105270"/>
    <w:rsid w:val="00105A97"/>
    <w:rsid w:val="00105ADA"/>
    <w:rsid w:val="00105B8C"/>
    <w:rsid w:val="00105CEC"/>
    <w:rsid w:val="00105F09"/>
    <w:rsid w:val="00105FE8"/>
    <w:rsid w:val="001060E3"/>
    <w:rsid w:val="001060EC"/>
    <w:rsid w:val="001061D5"/>
    <w:rsid w:val="001069DB"/>
    <w:rsid w:val="00106B4E"/>
    <w:rsid w:val="00106C4E"/>
    <w:rsid w:val="00106F0D"/>
    <w:rsid w:val="00106FDF"/>
    <w:rsid w:val="0010708B"/>
    <w:rsid w:val="001072A2"/>
    <w:rsid w:val="0010730D"/>
    <w:rsid w:val="0010740C"/>
    <w:rsid w:val="0010749C"/>
    <w:rsid w:val="001075F2"/>
    <w:rsid w:val="00107644"/>
    <w:rsid w:val="00107727"/>
    <w:rsid w:val="00107A48"/>
    <w:rsid w:val="00107E6D"/>
    <w:rsid w:val="00107EA0"/>
    <w:rsid w:val="0011058E"/>
    <w:rsid w:val="001106AB"/>
    <w:rsid w:val="0011093E"/>
    <w:rsid w:val="00110C97"/>
    <w:rsid w:val="00110CEE"/>
    <w:rsid w:val="001113BA"/>
    <w:rsid w:val="001115DA"/>
    <w:rsid w:val="0011196A"/>
    <w:rsid w:val="001119DA"/>
    <w:rsid w:val="00111DE0"/>
    <w:rsid w:val="00111E54"/>
    <w:rsid w:val="00111E64"/>
    <w:rsid w:val="00112525"/>
    <w:rsid w:val="0011341F"/>
    <w:rsid w:val="00113603"/>
    <w:rsid w:val="001138F1"/>
    <w:rsid w:val="00113901"/>
    <w:rsid w:val="00113A0E"/>
    <w:rsid w:val="00113A9B"/>
    <w:rsid w:val="00113C46"/>
    <w:rsid w:val="00114328"/>
    <w:rsid w:val="00114663"/>
    <w:rsid w:val="00114A2C"/>
    <w:rsid w:val="00114B01"/>
    <w:rsid w:val="00114DBF"/>
    <w:rsid w:val="00114EB5"/>
    <w:rsid w:val="00115167"/>
    <w:rsid w:val="001151DC"/>
    <w:rsid w:val="001152C5"/>
    <w:rsid w:val="0011571E"/>
    <w:rsid w:val="00115C78"/>
    <w:rsid w:val="00115EFF"/>
    <w:rsid w:val="00115F29"/>
    <w:rsid w:val="00116783"/>
    <w:rsid w:val="001168DB"/>
    <w:rsid w:val="001169A4"/>
    <w:rsid w:val="00116C6A"/>
    <w:rsid w:val="00116F0A"/>
    <w:rsid w:val="001173FB"/>
    <w:rsid w:val="00117623"/>
    <w:rsid w:val="001179FD"/>
    <w:rsid w:val="00117B82"/>
    <w:rsid w:val="00117C01"/>
    <w:rsid w:val="00117DD8"/>
    <w:rsid w:val="001200BD"/>
    <w:rsid w:val="00120123"/>
    <w:rsid w:val="0012018B"/>
    <w:rsid w:val="00120224"/>
    <w:rsid w:val="00120392"/>
    <w:rsid w:val="0012062A"/>
    <w:rsid w:val="00120765"/>
    <w:rsid w:val="00120771"/>
    <w:rsid w:val="00120CC8"/>
    <w:rsid w:val="00121066"/>
    <w:rsid w:val="00121B46"/>
    <w:rsid w:val="00121B6D"/>
    <w:rsid w:val="00121D28"/>
    <w:rsid w:val="00121D5D"/>
    <w:rsid w:val="00121D69"/>
    <w:rsid w:val="00121D79"/>
    <w:rsid w:val="00121D87"/>
    <w:rsid w:val="00121DD6"/>
    <w:rsid w:val="001223A4"/>
    <w:rsid w:val="0012240B"/>
    <w:rsid w:val="00122589"/>
    <w:rsid w:val="00122755"/>
    <w:rsid w:val="00122816"/>
    <w:rsid w:val="001232E6"/>
    <w:rsid w:val="0012365E"/>
    <w:rsid w:val="001236DF"/>
    <w:rsid w:val="00123966"/>
    <w:rsid w:val="001239A3"/>
    <w:rsid w:val="001239FF"/>
    <w:rsid w:val="00123B43"/>
    <w:rsid w:val="00123C2A"/>
    <w:rsid w:val="00123C78"/>
    <w:rsid w:val="00123C96"/>
    <w:rsid w:val="00124105"/>
    <w:rsid w:val="001243FF"/>
    <w:rsid w:val="00124908"/>
    <w:rsid w:val="00124CB2"/>
    <w:rsid w:val="00124F53"/>
    <w:rsid w:val="001251EC"/>
    <w:rsid w:val="0012529E"/>
    <w:rsid w:val="0012623F"/>
    <w:rsid w:val="00126484"/>
    <w:rsid w:val="001264F2"/>
    <w:rsid w:val="0012670E"/>
    <w:rsid w:val="00126D80"/>
    <w:rsid w:val="00126DF0"/>
    <w:rsid w:val="001276B8"/>
    <w:rsid w:val="001277B6"/>
    <w:rsid w:val="001278B4"/>
    <w:rsid w:val="001278BD"/>
    <w:rsid w:val="00127B83"/>
    <w:rsid w:val="001300EC"/>
    <w:rsid w:val="001301FC"/>
    <w:rsid w:val="00130318"/>
    <w:rsid w:val="00130B91"/>
    <w:rsid w:val="00130DA0"/>
    <w:rsid w:val="00131072"/>
    <w:rsid w:val="001312DC"/>
    <w:rsid w:val="00131787"/>
    <w:rsid w:val="00131BD8"/>
    <w:rsid w:val="001323C0"/>
    <w:rsid w:val="0013256A"/>
    <w:rsid w:val="0013263F"/>
    <w:rsid w:val="0013290B"/>
    <w:rsid w:val="00132B49"/>
    <w:rsid w:val="00132B53"/>
    <w:rsid w:val="00132D4C"/>
    <w:rsid w:val="00132D7B"/>
    <w:rsid w:val="00132FDC"/>
    <w:rsid w:val="00133196"/>
    <w:rsid w:val="0013371A"/>
    <w:rsid w:val="001338ED"/>
    <w:rsid w:val="00133CC4"/>
    <w:rsid w:val="00133D92"/>
    <w:rsid w:val="00133DF8"/>
    <w:rsid w:val="00133F68"/>
    <w:rsid w:val="0013416C"/>
    <w:rsid w:val="001343A8"/>
    <w:rsid w:val="0013443D"/>
    <w:rsid w:val="001344B8"/>
    <w:rsid w:val="00134680"/>
    <w:rsid w:val="00134C94"/>
    <w:rsid w:val="00134FFC"/>
    <w:rsid w:val="00135144"/>
    <w:rsid w:val="001351FF"/>
    <w:rsid w:val="0013539F"/>
    <w:rsid w:val="001356D8"/>
    <w:rsid w:val="00135789"/>
    <w:rsid w:val="00135866"/>
    <w:rsid w:val="001359A8"/>
    <w:rsid w:val="00135B3B"/>
    <w:rsid w:val="00135B73"/>
    <w:rsid w:val="00135FFE"/>
    <w:rsid w:val="001360B3"/>
    <w:rsid w:val="001360EA"/>
    <w:rsid w:val="001364CF"/>
    <w:rsid w:val="001365C5"/>
    <w:rsid w:val="001367A3"/>
    <w:rsid w:val="00136BDA"/>
    <w:rsid w:val="00137C1A"/>
    <w:rsid w:val="00140AAE"/>
    <w:rsid w:val="00140B62"/>
    <w:rsid w:val="00140D7C"/>
    <w:rsid w:val="00140E17"/>
    <w:rsid w:val="00140E2B"/>
    <w:rsid w:val="001410DC"/>
    <w:rsid w:val="0014131D"/>
    <w:rsid w:val="00141505"/>
    <w:rsid w:val="001415CE"/>
    <w:rsid w:val="001418E1"/>
    <w:rsid w:val="00141920"/>
    <w:rsid w:val="00141A1C"/>
    <w:rsid w:val="00141B6D"/>
    <w:rsid w:val="00141BB3"/>
    <w:rsid w:val="00141BF7"/>
    <w:rsid w:val="00141D9E"/>
    <w:rsid w:val="001428D9"/>
    <w:rsid w:val="00142C66"/>
    <w:rsid w:val="00142FAB"/>
    <w:rsid w:val="00142FDD"/>
    <w:rsid w:val="001435D7"/>
    <w:rsid w:val="001437CC"/>
    <w:rsid w:val="00143C6A"/>
    <w:rsid w:val="00143F6D"/>
    <w:rsid w:val="00144128"/>
    <w:rsid w:val="0014450F"/>
    <w:rsid w:val="00144699"/>
    <w:rsid w:val="001447AD"/>
    <w:rsid w:val="00144872"/>
    <w:rsid w:val="00144985"/>
    <w:rsid w:val="00144A4C"/>
    <w:rsid w:val="00144D4E"/>
    <w:rsid w:val="001450DB"/>
    <w:rsid w:val="00145143"/>
    <w:rsid w:val="001452A3"/>
    <w:rsid w:val="00145321"/>
    <w:rsid w:val="00145A41"/>
    <w:rsid w:val="00145AD7"/>
    <w:rsid w:val="00145B49"/>
    <w:rsid w:val="00145C49"/>
    <w:rsid w:val="00145E8A"/>
    <w:rsid w:val="00145F3E"/>
    <w:rsid w:val="00145F9B"/>
    <w:rsid w:val="001460B8"/>
    <w:rsid w:val="00146348"/>
    <w:rsid w:val="00146412"/>
    <w:rsid w:val="0014648C"/>
    <w:rsid w:val="0014699C"/>
    <w:rsid w:val="00146E46"/>
    <w:rsid w:val="001470F2"/>
    <w:rsid w:val="00147283"/>
    <w:rsid w:val="00147286"/>
    <w:rsid w:val="001472AE"/>
    <w:rsid w:val="0014739F"/>
    <w:rsid w:val="001473E9"/>
    <w:rsid w:val="0014748F"/>
    <w:rsid w:val="00147641"/>
    <w:rsid w:val="001476A6"/>
    <w:rsid w:val="00147A5E"/>
    <w:rsid w:val="00147C6F"/>
    <w:rsid w:val="00150864"/>
    <w:rsid w:val="001508FD"/>
    <w:rsid w:val="0015099B"/>
    <w:rsid w:val="00151031"/>
    <w:rsid w:val="001510BC"/>
    <w:rsid w:val="001510C1"/>
    <w:rsid w:val="001510E6"/>
    <w:rsid w:val="00151316"/>
    <w:rsid w:val="00151BEF"/>
    <w:rsid w:val="00151D2F"/>
    <w:rsid w:val="00151E43"/>
    <w:rsid w:val="00151E71"/>
    <w:rsid w:val="00151FD6"/>
    <w:rsid w:val="00152008"/>
    <w:rsid w:val="00152294"/>
    <w:rsid w:val="00152492"/>
    <w:rsid w:val="0015249E"/>
    <w:rsid w:val="00152591"/>
    <w:rsid w:val="0015272C"/>
    <w:rsid w:val="00152C0A"/>
    <w:rsid w:val="00153007"/>
    <w:rsid w:val="001534C0"/>
    <w:rsid w:val="001539C7"/>
    <w:rsid w:val="00153A76"/>
    <w:rsid w:val="00153B19"/>
    <w:rsid w:val="00153CCF"/>
    <w:rsid w:val="0015403F"/>
    <w:rsid w:val="001545ED"/>
    <w:rsid w:val="001547C6"/>
    <w:rsid w:val="001547DE"/>
    <w:rsid w:val="001548C8"/>
    <w:rsid w:val="00154A89"/>
    <w:rsid w:val="00154CC9"/>
    <w:rsid w:val="00154DB4"/>
    <w:rsid w:val="0015502E"/>
    <w:rsid w:val="00155410"/>
    <w:rsid w:val="0015570C"/>
    <w:rsid w:val="00155923"/>
    <w:rsid w:val="001559E0"/>
    <w:rsid w:val="0015625E"/>
    <w:rsid w:val="00156527"/>
    <w:rsid w:val="0015667A"/>
    <w:rsid w:val="00157A74"/>
    <w:rsid w:val="00157C4D"/>
    <w:rsid w:val="00157E43"/>
    <w:rsid w:val="00160533"/>
    <w:rsid w:val="00160781"/>
    <w:rsid w:val="00160872"/>
    <w:rsid w:val="00160BC8"/>
    <w:rsid w:val="00160DA1"/>
    <w:rsid w:val="001612BE"/>
    <w:rsid w:val="001612CD"/>
    <w:rsid w:val="00161455"/>
    <w:rsid w:val="0016160B"/>
    <w:rsid w:val="00161787"/>
    <w:rsid w:val="0016190F"/>
    <w:rsid w:val="00161F18"/>
    <w:rsid w:val="00162298"/>
    <w:rsid w:val="001622C5"/>
    <w:rsid w:val="00162556"/>
    <w:rsid w:val="0016298B"/>
    <w:rsid w:val="00162E68"/>
    <w:rsid w:val="001635F8"/>
    <w:rsid w:val="00163655"/>
    <w:rsid w:val="0016370A"/>
    <w:rsid w:val="0016392A"/>
    <w:rsid w:val="0016397A"/>
    <w:rsid w:val="00163A65"/>
    <w:rsid w:val="00163C4D"/>
    <w:rsid w:val="00163D18"/>
    <w:rsid w:val="00163EB6"/>
    <w:rsid w:val="00163EF3"/>
    <w:rsid w:val="00163F5C"/>
    <w:rsid w:val="001640DB"/>
    <w:rsid w:val="00164581"/>
    <w:rsid w:val="0016461B"/>
    <w:rsid w:val="001646EB"/>
    <w:rsid w:val="0016471E"/>
    <w:rsid w:val="00164870"/>
    <w:rsid w:val="00164AD8"/>
    <w:rsid w:val="00164B08"/>
    <w:rsid w:val="00164C0A"/>
    <w:rsid w:val="00164DE3"/>
    <w:rsid w:val="00165022"/>
    <w:rsid w:val="0016504F"/>
    <w:rsid w:val="0016585D"/>
    <w:rsid w:val="00165B42"/>
    <w:rsid w:val="00165DCE"/>
    <w:rsid w:val="00165FDC"/>
    <w:rsid w:val="00166AF5"/>
    <w:rsid w:val="001670A0"/>
    <w:rsid w:val="00167272"/>
    <w:rsid w:val="00167277"/>
    <w:rsid w:val="001673D5"/>
    <w:rsid w:val="001674FC"/>
    <w:rsid w:val="001677AB"/>
    <w:rsid w:val="00167F5D"/>
    <w:rsid w:val="00167FC4"/>
    <w:rsid w:val="001701D7"/>
    <w:rsid w:val="00170939"/>
    <w:rsid w:val="00170EE6"/>
    <w:rsid w:val="00171021"/>
    <w:rsid w:val="00171535"/>
    <w:rsid w:val="0017184E"/>
    <w:rsid w:val="00171B01"/>
    <w:rsid w:val="00171B1F"/>
    <w:rsid w:val="00171C1B"/>
    <w:rsid w:val="00171E43"/>
    <w:rsid w:val="00171FCE"/>
    <w:rsid w:val="001722B7"/>
    <w:rsid w:val="0017248E"/>
    <w:rsid w:val="00172577"/>
    <w:rsid w:val="00172C2A"/>
    <w:rsid w:val="00172CD3"/>
    <w:rsid w:val="00172FAF"/>
    <w:rsid w:val="001734DC"/>
    <w:rsid w:val="0017353C"/>
    <w:rsid w:val="0017359F"/>
    <w:rsid w:val="00173B37"/>
    <w:rsid w:val="00173D59"/>
    <w:rsid w:val="00173E51"/>
    <w:rsid w:val="0017427C"/>
    <w:rsid w:val="00174352"/>
    <w:rsid w:val="0017484B"/>
    <w:rsid w:val="00174896"/>
    <w:rsid w:val="001748ED"/>
    <w:rsid w:val="00174AA4"/>
    <w:rsid w:val="00174BE4"/>
    <w:rsid w:val="00174F29"/>
    <w:rsid w:val="00175042"/>
    <w:rsid w:val="00175101"/>
    <w:rsid w:val="00175262"/>
    <w:rsid w:val="001752A7"/>
    <w:rsid w:val="00175613"/>
    <w:rsid w:val="00175633"/>
    <w:rsid w:val="00175C5A"/>
    <w:rsid w:val="00175E63"/>
    <w:rsid w:val="00175FF4"/>
    <w:rsid w:val="001760A7"/>
    <w:rsid w:val="0017613E"/>
    <w:rsid w:val="001761DE"/>
    <w:rsid w:val="00176281"/>
    <w:rsid w:val="001762EA"/>
    <w:rsid w:val="00176425"/>
    <w:rsid w:val="00176460"/>
    <w:rsid w:val="00176913"/>
    <w:rsid w:val="00176983"/>
    <w:rsid w:val="00176A73"/>
    <w:rsid w:val="00176FD1"/>
    <w:rsid w:val="00176FF6"/>
    <w:rsid w:val="001777BF"/>
    <w:rsid w:val="00177EDD"/>
    <w:rsid w:val="00177F3E"/>
    <w:rsid w:val="00180249"/>
    <w:rsid w:val="001804F3"/>
    <w:rsid w:val="00180A74"/>
    <w:rsid w:val="00180ACE"/>
    <w:rsid w:val="00180AD6"/>
    <w:rsid w:val="00180CAB"/>
    <w:rsid w:val="00180E01"/>
    <w:rsid w:val="00180E3B"/>
    <w:rsid w:val="0018106D"/>
    <w:rsid w:val="00181252"/>
    <w:rsid w:val="00181477"/>
    <w:rsid w:val="001814E3"/>
    <w:rsid w:val="0018155A"/>
    <w:rsid w:val="0018180D"/>
    <w:rsid w:val="00181870"/>
    <w:rsid w:val="00181938"/>
    <w:rsid w:val="00181976"/>
    <w:rsid w:val="00181C7A"/>
    <w:rsid w:val="00181E18"/>
    <w:rsid w:val="00182061"/>
    <w:rsid w:val="00182081"/>
    <w:rsid w:val="00182240"/>
    <w:rsid w:val="0018292A"/>
    <w:rsid w:val="00182B8B"/>
    <w:rsid w:val="00182BB2"/>
    <w:rsid w:val="00182D72"/>
    <w:rsid w:val="00182D91"/>
    <w:rsid w:val="00182E27"/>
    <w:rsid w:val="0018393D"/>
    <w:rsid w:val="00183949"/>
    <w:rsid w:val="0018437A"/>
    <w:rsid w:val="001843FA"/>
    <w:rsid w:val="0018463E"/>
    <w:rsid w:val="00184D93"/>
    <w:rsid w:val="00184DC0"/>
    <w:rsid w:val="0018513C"/>
    <w:rsid w:val="0018534C"/>
    <w:rsid w:val="001854CC"/>
    <w:rsid w:val="00185594"/>
    <w:rsid w:val="00185628"/>
    <w:rsid w:val="001859A7"/>
    <w:rsid w:val="00185C24"/>
    <w:rsid w:val="00185DE1"/>
    <w:rsid w:val="00185EA8"/>
    <w:rsid w:val="001863C7"/>
    <w:rsid w:val="00186A3B"/>
    <w:rsid w:val="00186BB9"/>
    <w:rsid w:val="00186DD6"/>
    <w:rsid w:val="001871F5"/>
    <w:rsid w:val="0018724B"/>
    <w:rsid w:val="001872E7"/>
    <w:rsid w:val="00187336"/>
    <w:rsid w:val="001873A1"/>
    <w:rsid w:val="001873B0"/>
    <w:rsid w:val="00187692"/>
    <w:rsid w:val="001877F5"/>
    <w:rsid w:val="001879F0"/>
    <w:rsid w:val="00187AA7"/>
    <w:rsid w:val="00187D86"/>
    <w:rsid w:val="00187DA2"/>
    <w:rsid w:val="00187E75"/>
    <w:rsid w:val="0019000F"/>
    <w:rsid w:val="0019018B"/>
    <w:rsid w:val="001902D4"/>
    <w:rsid w:val="001904A8"/>
    <w:rsid w:val="001908E2"/>
    <w:rsid w:val="00190AB1"/>
    <w:rsid w:val="00190C92"/>
    <w:rsid w:val="00190CF9"/>
    <w:rsid w:val="001914C3"/>
    <w:rsid w:val="001919BA"/>
    <w:rsid w:val="00191A70"/>
    <w:rsid w:val="00191DF7"/>
    <w:rsid w:val="001921C0"/>
    <w:rsid w:val="0019247D"/>
    <w:rsid w:val="00192519"/>
    <w:rsid w:val="00192528"/>
    <w:rsid w:val="0019265E"/>
    <w:rsid w:val="0019285F"/>
    <w:rsid w:val="00192AA8"/>
    <w:rsid w:val="00192B6E"/>
    <w:rsid w:val="00192E0F"/>
    <w:rsid w:val="00193274"/>
    <w:rsid w:val="00193F6F"/>
    <w:rsid w:val="001940C9"/>
    <w:rsid w:val="0019420C"/>
    <w:rsid w:val="00194318"/>
    <w:rsid w:val="00194BF4"/>
    <w:rsid w:val="00194FD3"/>
    <w:rsid w:val="00195189"/>
    <w:rsid w:val="001955A9"/>
    <w:rsid w:val="00195C9A"/>
    <w:rsid w:val="00195E6B"/>
    <w:rsid w:val="00195FE1"/>
    <w:rsid w:val="001963C4"/>
    <w:rsid w:val="001967DE"/>
    <w:rsid w:val="00196A40"/>
    <w:rsid w:val="00196DAE"/>
    <w:rsid w:val="001973DC"/>
    <w:rsid w:val="00197561"/>
    <w:rsid w:val="00197645"/>
    <w:rsid w:val="0019799E"/>
    <w:rsid w:val="00197A99"/>
    <w:rsid w:val="00197F54"/>
    <w:rsid w:val="00197FC5"/>
    <w:rsid w:val="001A0092"/>
    <w:rsid w:val="001A0776"/>
    <w:rsid w:val="001A0DFA"/>
    <w:rsid w:val="001A0FE0"/>
    <w:rsid w:val="001A0FED"/>
    <w:rsid w:val="001A1163"/>
    <w:rsid w:val="001A1831"/>
    <w:rsid w:val="001A1EC5"/>
    <w:rsid w:val="001A2384"/>
    <w:rsid w:val="001A24C1"/>
    <w:rsid w:val="001A2D03"/>
    <w:rsid w:val="001A3237"/>
    <w:rsid w:val="001A349D"/>
    <w:rsid w:val="001A3581"/>
    <w:rsid w:val="001A385C"/>
    <w:rsid w:val="001A39E5"/>
    <w:rsid w:val="001A3F4C"/>
    <w:rsid w:val="001A4143"/>
    <w:rsid w:val="001A42FA"/>
    <w:rsid w:val="001A434D"/>
    <w:rsid w:val="001A44BF"/>
    <w:rsid w:val="001A44CA"/>
    <w:rsid w:val="001A45BE"/>
    <w:rsid w:val="001A4677"/>
    <w:rsid w:val="001A4945"/>
    <w:rsid w:val="001A4AD5"/>
    <w:rsid w:val="001A4E43"/>
    <w:rsid w:val="001A4EA3"/>
    <w:rsid w:val="001A4FD1"/>
    <w:rsid w:val="001A5088"/>
    <w:rsid w:val="001A54AE"/>
    <w:rsid w:val="001A5527"/>
    <w:rsid w:val="001A5A0F"/>
    <w:rsid w:val="001A5A65"/>
    <w:rsid w:val="001A5A76"/>
    <w:rsid w:val="001A5F34"/>
    <w:rsid w:val="001A6123"/>
    <w:rsid w:val="001A66A0"/>
    <w:rsid w:val="001A6945"/>
    <w:rsid w:val="001A6D61"/>
    <w:rsid w:val="001A6E37"/>
    <w:rsid w:val="001A780B"/>
    <w:rsid w:val="001A78D7"/>
    <w:rsid w:val="001A7C53"/>
    <w:rsid w:val="001A7FA4"/>
    <w:rsid w:val="001B0041"/>
    <w:rsid w:val="001B03B3"/>
    <w:rsid w:val="001B0615"/>
    <w:rsid w:val="001B1044"/>
    <w:rsid w:val="001B1130"/>
    <w:rsid w:val="001B12F1"/>
    <w:rsid w:val="001B1349"/>
    <w:rsid w:val="001B1EED"/>
    <w:rsid w:val="001B206A"/>
    <w:rsid w:val="001B2567"/>
    <w:rsid w:val="001B289C"/>
    <w:rsid w:val="001B2BD8"/>
    <w:rsid w:val="001B2C8B"/>
    <w:rsid w:val="001B2F2C"/>
    <w:rsid w:val="001B3143"/>
    <w:rsid w:val="001B3664"/>
    <w:rsid w:val="001B3826"/>
    <w:rsid w:val="001B38C0"/>
    <w:rsid w:val="001B398F"/>
    <w:rsid w:val="001B3AA3"/>
    <w:rsid w:val="001B3B35"/>
    <w:rsid w:val="001B409B"/>
    <w:rsid w:val="001B42C0"/>
    <w:rsid w:val="001B4A9D"/>
    <w:rsid w:val="001B4F7F"/>
    <w:rsid w:val="001B5512"/>
    <w:rsid w:val="001B5533"/>
    <w:rsid w:val="001B5588"/>
    <w:rsid w:val="001B5AD6"/>
    <w:rsid w:val="001B5DE2"/>
    <w:rsid w:val="001B628E"/>
    <w:rsid w:val="001B69B7"/>
    <w:rsid w:val="001B6B84"/>
    <w:rsid w:val="001B6D2C"/>
    <w:rsid w:val="001B6E3D"/>
    <w:rsid w:val="001B78DF"/>
    <w:rsid w:val="001B7CDC"/>
    <w:rsid w:val="001B7D23"/>
    <w:rsid w:val="001B7E06"/>
    <w:rsid w:val="001B7F24"/>
    <w:rsid w:val="001C00DD"/>
    <w:rsid w:val="001C01D9"/>
    <w:rsid w:val="001C053B"/>
    <w:rsid w:val="001C0548"/>
    <w:rsid w:val="001C058D"/>
    <w:rsid w:val="001C05B2"/>
    <w:rsid w:val="001C06C1"/>
    <w:rsid w:val="001C09B4"/>
    <w:rsid w:val="001C09E4"/>
    <w:rsid w:val="001C0AC2"/>
    <w:rsid w:val="001C0E43"/>
    <w:rsid w:val="001C11EF"/>
    <w:rsid w:val="001C174B"/>
    <w:rsid w:val="001C1A2C"/>
    <w:rsid w:val="001C1BEE"/>
    <w:rsid w:val="001C1C43"/>
    <w:rsid w:val="001C1CB1"/>
    <w:rsid w:val="001C2077"/>
    <w:rsid w:val="001C239C"/>
    <w:rsid w:val="001C2777"/>
    <w:rsid w:val="001C27AC"/>
    <w:rsid w:val="001C2AB3"/>
    <w:rsid w:val="001C2B08"/>
    <w:rsid w:val="001C2B49"/>
    <w:rsid w:val="001C2D8D"/>
    <w:rsid w:val="001C2DB3"/>
    <w:rsid w:val="001C2E30"/>
    <w:rsid w:val="001C2E6E"/>
    <w:rsid w:val="001C2F51"/>
    <w:rsid w:val="001C2F81"/>
    <w:rsid w:val="001C310E"/>
    <w:rsid w:val="001C3424"/>
    <w:rsid w:val="001C3A65"/>
    <w:rsid w:val="001C3F56"/>
    <w:rsid w:val="001C404D"/>
    <w:rsid w:val="001C4077"/>
    <w:rsid w:val="001C429F"/>
    <w:rsid w:val="001C44B0"/>
    <w:rsid w:val="001C44E6"/>
    <w:rsid w:val="001C451E"/>
    <w:rsid w:val="001C45EC"/>
    <w:rsid w:val="001C466D"/>
    <w:rsid w:val="001C5195"/>
    <w:rsid w:val="001C5975"/>
    <w:rsid w:val="001C5B03"/>
    <w:rsid w:val="001C5B17"/>
    <w:rsid w:val="001C5B71"/>
    <w:rsid w:val="001C5D5D"/>
    <w:rsid w:val="001C6374"/>
    <w:rsid w:val="001C6507"/>
    <w:rsid w:val="001C6946"/>
    <w:rsid w:val="001C6A73"/>
    <w:rsid w:val="001C6BB2"/>
    <w:rsid w:val="001C6D42"/>
    <w:rsid w:val="001C6F2F"/>
    <w:rsid w:val="001C6F65"/>
    <w:rsid w:val="001C72D6"/>
    <w:rsid w:val="001C7552"/>
    <w:rsid w:val="001C7762"/>
    <w:rsid w:val="001C779F"/>
    <w:rsid w:val="001C7AD2"/>
    <w:rsid w:val="001C7AE8"/>
    <w:rsid w:val="001D0190"/>
    <w:rsid w:val="001D0313"/>
    <w:rsid w:val="001D0449"/>
    <w:rsid w:val="001D0CFB"/>
    <w:rsid w:val="001D115D"/>
    <w:rsid w:val="001D1187"/>
    <w:rsid w:val="001D1666"/>
    <w:rsid w:val="001D16A6"/>
    <w:rsid w:val="001D18A8"/>
    <w:rsid w:val="001D19DB"/>
    <w:rsid w:val="001D1AB1"/>
    <w:rsid w:val="001D1D29"/>
    <w:rsid w:val="001D1D8A"/>
    <w:rsid w:val="001D1FE1"/>
    <w:rsid w:val="001D2292"/>
    <w:rsid w:val="001D2917"/>
    <w:rsid w:val="001D2D18"/>
    <w:rsid w:val="001D2FBC"/>
    <w:rsid w:val="001D2FCF"/>
    <w:rsid w:val="001D3036"/>
    <w:rsid w:val="001D34F6"/>
    <w:rsid w:val="001D34F8"/>
    <w:rsid w:val="001D3513"/>
    <w:rsid w:val="001D3585"/>
    <w:rsid w:val="001D3718"/>
    <w:rsid w:val="001D40A1"/>
    <w:rsid w:val="001D45E4"/>
    <w:rsid w:val="001D47D5"/>
    <w:rsid w:val="001D4F68"/>
    <w:rsid w:val="001D5201"/>
    <w:rsid w:val="001D521A"/>
    <w:rsid w:val="001D5265"/>
    <w:rsid w:val="001D5698"/>
    <w:rsid w:val="001D5742"/>
    <w:rsid w:val="001D5C75"/>
    <w:rsid w:val="001D5F36"/>
    <w:rsid w:val="001D5F3C"/>
    <w:rsid w:val="001D643C"/>
    <w:rsid w:val="001D650A"/>
    <w:rsid w:val="001D65CA"/>
    <w:rsid w:val="001D67EB"/>
    <w:rsid w:val="001D6919"/>
    <w:rsid w:val="001D6991"/>
    <w:rsid w:val="001D6BAC"/>
    <w:rsid w:val="001D6F29"/>
    <w:rsid w:val="001D7408"/>
    <w:rsid w:val="001D74E9"/>
    <w:rsid w:val="001D75E5"/>
    <w:rsid w:val="001D77DD"/>
    <w:rsid w:val="001E0201"/>
    <w:rsid w:val="001E021B"/>
    <w:rsid w:val="001E0356"/>
    <w:rsid w:val="001E0453"/>
    <w:rsid w:val="001E0543"/>
    <w:rsid w:val="001E09B8"/>
    <w:rsid w:val="001E0BA1"/>
    <w:rsid w:val="001E0C4E"/>
    <w:rsid w:val="001E1517"/>
    <w:rsid w:val="001E16F3"/>
    <w:rsid w:val="001E19A6"/>
    <w:rsid w:val="001E2257"/>
    <w:rsid w:val="001E28D8"/>
    <w:rsid w:val="001E2C54"/>
    <w:rsid w:val="001E315C"/>
    <w:rsid w:val="001E3574"/>
    <w:rsid w:val="001E3736"/>
    <w:rsid w:val="001E375A"/>
    <w:rsid w:val="001E3E10"/>
    <w:rsid w:val="001E3E7C"/>
    <w:rsid w:val="001E3E8A"/>
    <w:rsid w:val="001E404E"/>
    <w:rsid w:val="001E417F"/>
    <w:rsid w:val="001E444B"/>
    <w:rsid w:val="001E4656"/>
    <w:rsid w:val="001E48A5"/>
    <w:rsid w:val="001E4951"/>
    <w:rsid w:val="001E4A94"/>
    <w:rsid w:val="001E4D7C"/>
    <w:rsid w:val="001E4E96"/>
    <w:rsid w:val="001E5277"/>
    <w:rsid w:val="001E53DB"/>
    <w:rsid w:val="001E5423"/>
    <w:rsid w:val="001E5539"/>
    <w:rsid w:val="001E5DE1"/>
    <w:rsid w:val="001E6350"/>
    <w:rsid w:val="001E63DB"/>
    <w:rsid w:val="001E64BC"/>
    <w:rsid w:val="001E65EA"/>
    <w:rsid w:val="001E6753"/>
    <w:rsid w:val="001E6778"/>
    <w:rsid w:val="001E6A53"/>
    <w:rsid w:val="001E6D37"/>
    <w:rsid w:val="001E72F1"/>
    <w:rsid w:val="001E77A4"/>
    <w:rsid w:val="001E77F0"/>
    <w:rsid w:val="001E78BB"/>
    <w:rsid w:val="001E7A30"/>
    <w:rsid w:val="001E7A52"/>
    <w:rsid w:val="001F017F"/>
    <w:rsid w:val="001F04B1"/>
    <w:rsid w:val="001F04DB"/>
    <w:rsid w:val="001F0665"/>
    <w:rsid w:val="001F06FB"/>
    <w:rsid w:val="001F09EE"/>
    <w:rsid w:val="001F0A2A"/>
    <w:rsid w:val="001F0D04"/>
    <w:rsid w:val="001F131B"/>
    <w:rsid w:val="001F151D"/>
    <w:rsid w:val="001F17C5"/>
    <w:rsid w:val="001F1912"/>
    <w:rsid w:val="001F19CB"/>
    <w:rsid w:val="001F1A81"/>
    <w:rsid w:val="001F1CE0"/>
    <w:rsid w:val="001F2010"/>
    <w:rsid w:val="001F2299"/>
    <w:rsid w:val="001F2302"/>
    <w:rsid w:val="001F23B7"/>
    <w:rsid w:val="001F25DF"/>
    <w:rsid w:val="001F2667"/>
    <w:rsid w:val="001F2C90"/>
    <w:rsid w:val="001F2F30"/>
    <w:rsid w:val="001F32BE"/>
    <w:rsid w:val="001F346C"/>
    <w:rsid w:val="001F3566"/>
    <w:rsid w:val="001F35BA"/>
    <w:rsid w:val="001F3952"/>
    <w:rsid w:val="001F39CC"/>
    <w:rsid w:val="001F3AF0"/>
    <w:rsid w:val="001F3BAD"/>
    <w:rsid w:val="001F3D1C"/>
    <w:rsid w:val="001F4068"/>
    <w:rsid w:val="001F407E"/>
    <w:rsid w:val="001F423E"/>
    <w:rsid w:val="001F42C3"/>
    <w:rsid w:val="001F4664"/>
    <w:rsid w:val="001F5158"/>
    <w:rsid w:val="001F55E3"/>
    <w:rsid w:val="001F5C04"/>
    <w:rsid w:val="001F5CB7"/>
    <w:rsid w:val="001F5CDA"/>
    <w:rsid w:val="001F5F06"/>
    <w:rsid w:val="001F5FDA"/>
    <w:rsid w:val="001F60CE"/>
    <w:rsid w:val="001F6407"/>
    <w:rsid w:val="001F6429"/>
    <w:rsid w:val="001F6464"/>
    <w:rsid w:val="001F69A2"/>
    <w:rsid w:val="001F6C68"/>
    <w:rsid w:val="001F6CB5"/>
    <w:rsid w:val="001F6D4C"/>
    <w:rsid w:val="001F6F17"/>
    <w:rsid w:val="001F7210"/>
    <w:rsid w:val="001F7743"/>
    <w:rsid w:val="001F79FD"/>
    <w:rsid w:val="001F7ADE"/>
    <w:rsid w:val="001F7CDF"/>
    <w:rsid w:val="002004C3"/>
    <w:rsid w:val="00200867"/>
    <w:rsid w:val="00200AE9"/>
    <w:rsid w:val="00200C80"/>
    <w:rsid w:val="00200E68"/>
    <w:rsid w:val="002010DD"/>
    <w:rsid w:val="00201172"/>
    <w:rsid w:val="00201DEB"/>
    <w:rsid w:val="00202175"/>
    <w:rsid w:val="002021F2"/>
    <w:rsid w:val="00202483"/>
    <w:rsid w:val="00202511"/>
    <w:rsid w:val="00202A40"/>
    <w:rsid w:val="00202A5C"/>
    <w:rsid w:val="00202A98"/>
    <w:rsid w:val="00202B78"/>
    <w:rsid w:val="00202C55"/>
    <w:rsid w:val="00202F74"/>
    <w:rsid w:val="00202FC4"/>
    <w:rsid w:val="0020311F"/>
    <w:rsid w:val="002035AF"/>
    <w:rsid w:val="002036DD"/>
    <w:rsid w:val="002038A2"/>
    <w:rsid w:val="002039F1"/>
    <w:rsid w:val="00203BC4"/>
    <w:rsid w:val="00204084"/>
    <w:rsid w:val="002044D7"/>
    <w:rsid w:val="002047D9"/>
    <w:rsid w:val="002048A3"/>
    <w:rsid w:val="002048AC"/>
    <w:rsid w:val="002049A6"/>
    <w:rsid w:val="00204A81"/>
    <w:rsid w:val="00204C30"/>
    <w:rsid w:val="00204D9B"/>
    <w:rsid w:val="00204F0F"/>
    <w:rsid w:val="0020508A"/>
    <w:rsid w:val="002050FD"/>
    <w:rsid w:val="002054AE"/>
    <w:rsid w:val="00205844"/>
    <w:rsid w:val="00205946"/>
    <w:rsid w:val="00205DED"/>
    <w:rsid w:val="00205F99"/>
    <w:rsid w:val="0020626E"/>
    <w:rsid w:val="0020640E"/>
    <w:rsid w:val="00206DF3"/>
    <w:rsid w:val="00207223"/>
    <w:rsid w:val="00207AED"/>
    <w:rsid w:val="00210117"/>
    <w:rsid w:val="0021062E"/>
    <w:rsid w:val="002108E0"/>
    <w:rsid w:val="002109C4"/>
    <w:rsid w:val="00210A05"/>
    <w:rsid w:val="00210C42"/>
    <w:rsid w:val="00211062"/>
    <w:rsid w:val="002111D0"/>
    <w:rsid w:val="00211726"/>
    <w:rsid w:val="00211824"/>
    <w:rsid w:val="002119D6"/>
    <w:rsid w:val="00211DC1"/>
    <w:rsid w:val="00211E62"/>
    <w:rsid w:val="00212160"/>
    <w:rsid w:val="0021219D"/>
    <w:rsid w:val="00212235"/>
    <w:rsid w:val="00212680"/>
    <w:rsid w:val="002128D4"/>
    <w:rsid w:val="0021298F"/>
    <w:rsid w:val="002130A1"/>
    <w:rsid w:val="00213992"/>
    <w:rsid w:val="00213ACE"/>
    <w:rsid w:val="00213FEB"/>
    <w:rsid w:val="00214095"/>
    <w:rsid w:val="002148FC"/>
    <w:rsid w:val="002149A6"/>
    <w:rsid w:val="00214AF8"/>
    <w:rsid w:val="00215149"/>
    <w:rsid w:val="002153F3"/>
    <w:rsid w:val="00215E4F"/>
    <w:rsid w:val="00216359"/>
    <w:rsid w:val="00216481"/>
    <w:rsid w:val="0021654D"/>
    <w:rsid w:val="00216658"/>
    <w:rsid w:val="00216934"/>
    <w:rsid w:val="0021694D"/>
    <w:rsid w:val="00216957"/>
    <w:rsid w:val="002169E0"/>
    <w:rsid w:val="00216BDA"/>
    <w:rsid w:val="00216CF9"/>
    <w:rsid w:val="00216D5E"/>
    <w:rsid w:val="00217511"/>
    <w:rsid w:val="002177C3"/>
    <w:rsid w:val="002178B0"/>
    <w:rsid w:val="00217CFA"/>
    <w:rsid w:val="00217FF3"/>
    <w:rsid w:val="00220447"/>
    <w:rsid w:val="00220704"/>
    <w:rsid w:val="00220782"/>
    <w:rsid w:val="002207DB"/>
    <w:rsid w:val="0022091C"/>
    <w:rsid w:val="002209CB"/>
    <w:rsid w:val="00220A16"/>
    <w:rsid w:val="00220D15"/>
    <w:rsid w:val="00220E05"/>
    <w:rsid w:val="002212F9"/>
    <w:rsid w:val="00221ACA"/>
    <w:rsid w:val="00221EB3"/>
    <w:rsid w:val="0022204C"/>
    <w:rsid w:val="002222D8"/>
    <w:rsid w:val="00222470"/>
    <w:rsid w:val="00222670"/>
    <w:rsid w:val="002226B7"/>
    <w:rsid w:val="00222969"/>
    <w:rsid w:val="002238B4"/>
    <w:rsid w:val="00223BBE"/>
    <w:rsid w:val="00223D76"/>
    <w:rsid w:val="002241BF"/>
    <w:rsid w:val="00224DCC"/>
    <w:rsid w:val="00224E45"/>
    <w:rsid w:val="002250A2"/>
    <w:rsid w:val="00225284"/>
    <w:rsid w:val="00225384"/>
    <w:rsid w:val="002257CB"/>
    <w:rsid w:val="00225C54"/>
    <w:rsid w:val="00225E1A"/>
    <w:rsid w:val="0022605D"/>
    <w:rsid w:val="0022623B"/>
    <w:rsid w:val="002262AA"/>
    <w:rsid w:val="00226549"/>
    <w:rsid w:val="002265D1"/>
    <w:rsid w:val="00226623"/>
    <w:rsid w:val="002267F1"/>
    <w:rsid w:val="00226AA3"/>
    <w:rsid w:val="00226FA7"/>
    <w:rsid w:val="0022726B"/>
    <w:rsid w:val="002272C9"/>
    <w:rsid w:val="00227C3F"/>
    <w:rsid w:val="00227D55"/>
    <w:rsid w:val="00227ED4"/>
    <w:rsid w:val="00230135"/>
    <w:rsid w:val="002301A0"/>
    <w:rsid w:val="00230382"/>
    <w:rsid w:val="002305D6"/>
    <w:rsid w:val="0023099C"/>
    <w:rsid w:val="002309CB"/>
    <w:rsid w:val="00230A3B"/>
    <w:rsid w:val="00230EE1"/>
    <w:rsid w:val="00230F9D"/>
    <w:rsid w:val="00231068"/>
    <w:rsid w:val="0023115B"/>
    <w:rsid w:val="002314E2"/>
    <w:rsid w:val="002316EE"/>
    <w:rsid w:val="00231CD7"/>
    <w:rsid w:val="00231EBB"/>
    <w:rsid w:val="0023247E"/>
    <w:rsid w:val="002325C6"/>
    <w:rsid w:val="0023272C"/>
    <w:rsid w:val="00232761"/>
    <w:rsid w:val="002327F4"/>
    <w:rsid w:val="002329DF"/>
    <w:rsid w:val="00232BDB"/>
    <w:rsid w:val="00232E70"/>
    <w:rsid w:val="002330DC"/>
    <w:rsid w:val="00233327"/>
    <w:rsid w:val="0023333C"/>
    <w:rsid w:val="00233528"/>
    <w:rsid w:val="002338C3"/>
    <w:rsid w:val="00233A38"/>
    <w:rsid w:val="00233B2B"/>
    <w:rsid w:val="00233BEF"/>
    <w:rsid w:val="00233C37"/>
    <w:rsid w:val="00233ED3"/>
    <w:rsid w:val="0023400F"/>
    <w:rsid w:val="0023407A"/>
    <w:rsid w:val="002344A3"/>
    <w:rsid w:val="00234567"/>
    <w:rsid w:val="0023473B"/>
    <w:rsid w:val="0023482E"/>
    <w:rsid w:val="00234A83"/>
    <w:rsid w:val="002350D8"/>
    <w:rsid w:val="0023532C"/>
    <w:rsid w:val="00235901"/>
    <w:rsid w:val="002362D5"/>
    <w:rsid w:val="002362F8"/>
    <w:rsid w:val="00236512"/>
    <w:rsid w:val="002367A3"/>
    <w:rsid w:val="00236C28"/>
    <w:rsid w:val="00236C86"/>
    <w:rsid w:val="002370C6"/>
    <w:rsid w:val="00237121"/>
    <w:rsid w:val="0023714F"/>
    <w:rsid w:val="002376CB"/>
    <w:rsid w:val="00237735"/>
    <w:rsid w:val="00237D36"/>
    <w:rsid w:val="00237DFB"/>
    <w:rsid w:val="00237E78"/>
    <w:rsid w:val="00240191"/>
    <w:rsid w:val="002401CF"/>
    <w:rsid w:val="002402C8"/>
    <w:rsid w:val="00240346"/>
    <w:rsid w:val="0024073F"/>
    <w:rsid w:val="0024109C"/>
    <w:rsid w:val="0024118C"/>
    <w:rsid w:val="002416FA"/>
    <w:rsid w:val="00241EFA"/>
    <w:rsid w:val="00242799"/>
    <w:rsid w:val="002427F4"/>
    <w:rsid w:val="00242A40"/>
    <w:rsid w:val="00242D3F"/>
    <w:rsid w:val="00243282"/>
    <w:rsid w:val="00243480"/>
    <w:rsid w:val="002437EF"/>
    <w:rsid w:val="00243975"/>
    <w:rsid w:val="002439A5"/>
    <w:rsid w:val="00243B61"/>
    <w:rsid w:val="00244105"/>
    <w:rsid w:val="002443E5"/>
    <w:rsid w:val="0024489B"/>
    <w:rsid w:val="002449B6"/>
    <w:rsid w:val="00244F3D"/>
    <w:rsid w:val="0024505F"/>
    <w:rsid w:val="0024547A"/>
    <w:rsid w:val="00245518"/>
    <w:rsid w:val="002456ED"/>
    <w:rsid w:val="00245EF5"/>
    <w:rsid w:val="002461DD"/>
    <w:rsid w:val="0024639E"/>
    <w:rsid w:val="00246BC7"/>
    <w:rsid w:val="00246CBF"/>
    <w:rsid w:val="002470B3"/>
    <w:rsid w:val="002475DE"/>
    <w:rsid w:val="002476D1"/>
    <w:rsid w:val="00247D24"/>
    <w:rsid w:val="00250100"/>
    <w:rsid w:val="002501C2"/>
    <w:rsid w:val="00250276"/>
    <w:rsid w:val="002502E8"/>
    <w:rsid w:val="002503C6"/>
    <w:rsid w:val="00250782"/>
    <w:rsid w:val="002508B4"/>
    <w:rsid w:val="002508EB"/>
    <w:rsid w:val="00250A4B"/>
    <w:rsid w:val="0025159A"/>
    <w:rsid w:val="0025194D"/>
    <w:rsid w:val="00251DC9"/>
    <w:rsid w:val="0025203C"/>
    <w:rsid w:val="002525BB"/>
    <w:rsid w:val="002528BB"/>
    <w:rsid w:val="00252CA1"/>
    <w:rsid w:val="00252E8C"/>
    <w:rsid w:val="00253494"/>
    <w:rsid w:val="002537B6"/>
    <w:rsid w:val="002539B0"/>
    <w:rsid w:val="00253A2D"/>
    <w:rsid w:val="00254048"/>
    <w:rsid w:val="00254311"/>
    <w:rsid w:val="0025433B"/>
    <w:rsid w:val="00254343"/>
    <w:rsid w:val="002543E7"/>
    <w:rsid w:val="002544EC"/>
    <w:rsid w:val="002549F4"/>
    <w:rsid w:val="00254BE0"/>
    <w:rsid w:val="00255233"/>
    <w:rsid w:val="00255322"/>
    <w:rsid w:val="0025537B"/>
    <w:rsid w:val="002553A1"/>
    <w:rsid w:val="0025590E"/>
    <w:rsid w:val="0025592E"/>
    <w:rsid w:val="00255A1E"/>
    <w:rsid w:val="00255BF5"/>
    <w:rsid w:val="00256369"/>
    <w:rsid w:val="0025636B"/>
    <w:rsid w:val="00256883"/>
    <w:rsid w:val="00256A44"/>
    <w:rsid w:val="00256FF9"/>
    <w:rsid w:val="00257527"/>
    <w:rsid w:val="00257F22"/>
    <w:rsid w:val="0026029B"/>
    <w:rsid w:val="00260360"/>
    <w:rsid w:val="0026107A"/>
    <w:rsid w:val="002610D8"/>
    <w:rsid w:val="002618FD"/>
    <w:rsid w:val="0026194C"/>
    <w:rsid w:val="00261CCC"/>
    <w:rsid w:val="00262081"/>
    <w:rsid w:val="0026271D"/>
    <w:rsid w:val="002628FD"/>
    <w:rsid w:val="00262925"/>
    <w:rsid w:val="00262AD2"/>
    <w:rsid w:val="00262C40"/>
    <w:rsid w:val="00262D38"/>
    <w:rsid w:val="00263473"/>
    <w:rsid w:val="002635AC"/>
    <w:rsid w:val="00263607"/>
    <w:rsid w:val="002637E5"/>
    <w:rsid w:val="0026383D"/>
    <w:rsid w:val="00263C4F"/>
    <w:rsid w:val="0026404D"/>
    <w:rsid w:val="002641B8"/>
    <w:rsid w:val="00264B46"/>
    <w:rsid w:val="00264C4B"/>
    <w:rsid w:val="00264DA6"/>
    <w:rsid w:val="0026501B"/>
    <w:rsid w:val="0026522A"/>
    <w:rsid w:val="0026533F"/>
    <w:rsid w:val="00265B32"/>
    <w:rsid w:val="00265C6E"/>
    <w:rsid w:val="0026600F"/>
    <w:rsid w:val="00266793"/>
    <w:rsid w:val="00266998"/>
    <w:rsid w:val="00266AB4"/>
    <w:rsid w:val="00266B58"/>
    <w:rsid w:val="00266D26"/>
    <w:rsid w:val="00266DA3"/>
    <w:rsid w:val="00266F6F"/>
    <w:rsid w:val="002672DC"/>
    <w:rsid w:val="00267478"/>
    <w:rsid w:val="002676CB"/>
    <w:rsid w:val="00267C4B"/>
    <w:rsid w:val="00267CEA"/>
    <w:rsid w:val="00267D87"/>
    <w:rsid w:val="00267E45"/>
    <w:rsid w:val="00267FBE"/>
    <w:rsid w:val="002701BF"/>
    <w:rsid w:val="002705DB"/>
    <w:rsid w:val="00270B7D"/>
    <w:rsid w:val="00270E87"/>
    <w:rsid w:val="00270EA2"/>
    <w:rsid w:val="0027123C"/>
    <w:rsid w:val="002714EC"/>
    <w:rsid w:val="002717A2"/>
    <w:rsid w:val="002718D2"/>
    <w:rsid w:val="002719C5"/>
    <w:rsid w:val="00271B01"/>
    <w:rsid w:val="00272355"/>
    <w:rsid w:val="0027268A"/>
    <w:rsid w:val="00272703"/>
    <w:rsid w:val="00272937"/>
    <w:rsid w:val="00272942"/>
    <w:rsid w:val="00272D9B"/>
    <w:rsid w:val="00273130"/>
    <w:rsid w:val="0027322B"/>
    <w:rsid w:val="00273588"/>
    <w:rsid w:val="00273847"/>
    <w:rsid w:val="00273CBE"/>
    <w:rsid w:val="00274229"/>
    <w:rsid w:val="0027423B"/>
    <w:rsid w:val="00274A1C"/>
    <w:rsid w:val="00274E96"/>
    <w:rsid w:val="00274FF4"/>
    <w:rsid w:val="002752C1"/>
    <w:rsid w:val="00275A0B"/>
    <w:rsid w:val="0027648A"/>
    <w:rsid w:val="00276521"/>
    <w:rsid w:val="00276D61"/>
    <w:rsid w:val="00277390"/>
    <w:rsid w:val="00277437"/>
    <w:rsid w:val="00277509"/>
    <w:rsid w:val="00277B2F"/>
    <w:rsid w:val="00277C2A"/>
    <w:rsid w:val="00277C8B"/>
    <w:rsid w:val="0028028C"/>
    <w:rsid w:val="0028051C"/>
    <w:rsid w:val="002806AD"/>
    <w:rsid w:val="00280820"/>
    <w:rsid w:val="002808B8"/>
    <w:rsid w:val="0028097A"/>
    <w:rsid w:val="00280CCB"/>
    <w:rsid w:val="002812A9"/>
    <w:rsid w:val="002812BA"/>
    <w:rsid w:val="00281424"/>
    <w:rsid w:val="0028152A"/>
    <w:rsid w:val="00281698"/>
    <w:rsid w:val="00281778"/>
    <w:rsid w:val="0028283D"/>
    <w:rsid w:val="002828F4"/>
    <w:rsid w:val="00282B28"/>
    <w:rsid w:val="00282B62"/>
    <w:rsid w:val="00282CEB"/>
    <w:rsid w:val="00282E11"/>
    <w:rsid w:val="00282E69"/>
    <w:rsid w:val="00283170"/>
    <w:rsid w:val="002832B3"/>
    <w:rsid w:val="002834CA"/>
    <w:rsid w:val="00283771"/>
    <w:rsid w:val="0028385E"/>
    <w:rsid w:val="00283E93"/>
    <w:rsid w:val="00283F36"/>
    <w:rsid w:val="002841D3"/>
    <w:rsid w:val="0028439F"/>
    <w:rsid w:val="0028443A"/>
    <w:rsid w:val="0028482C"/>
    <w:rsid w:val="00284D73"/>
    <w:rsid w:val="0028506E"/>
    <w:rsid w:val="002854DC"/>
    <w:rsid w:val="00285B5E"/>
    <w:rsid w:val="00286055"/>
    <w:rsid w:val="002864E4"/>
    <w:rsid w:val="00286707"/>
    <w:rsid w:val="002869B0"/>
    <w:rsid w:val="00286A12"/>
    <w:rsid w:val="00286A1A"/>
    <w:rsid w:val="00286A50"/>
    <w:rsid w:val="00286D29"/>
    <w:rsid w:val="00286E1A"/>
    <w:rsid w:val="0028708A"/>
    <w:rsid w:val="002872F9"/>
    <w:rsid w:val="002875FF"/>
    <w:rsid w:val="002878EB"/>
    <w:rsid w:val="00287AE8"/>
    <w:rsid w:val="00287B1A"/>
    <w:rsid w:val="00287B5B"/>
    <w:rsid w:val="0028AB3C"/>
    <w:rsid w:val="002903A0"/>
    <w:rsid w:val="00290460"/>
    <w:rsid w:val="0029067E"/>
    <w:rsid w:val="00290788"/>
    <w:rsid w:val="00290A50"/>
    <w:rsid w:val="00290BC5"/>
    <w:rsid w:val="00290C34"/>
    <w:rsid w:val="00290E80"/>
    <w:rsid w:val="00290FDE"/>
    <w:rsid w:val="00291345"/>
    <w:rsid w:val="0029137A"/>
    <w:rsid w:val="00291DA9"/>
    <w:rsid w:val="00291F52"/>
    <w:rsid w:val="00291FA9"/>
    <w:rsid w:val="00292152"/>
    <w:rsid w:val="0029216D"/>
    <w:rsid w:val="0029217A"/>
    <w:rsid w:val="00292547"/>
    <w:rsid w:val="00292578"/>
    <w:rsid w:val="002925D7"/>
    <w:rsid w:val="0029265F"/>
    <w:rsid w:val="002926F1"/>
    <w:rsid w:val="002926F8"/>
    <w:rsid w:val="00292CC4"/>
    <w:rsid w:val="00292E4B"/>
    <w:rsid w:val="00292E77"/>
    <w:rsid w:val="00292F62"/>
    <w:rsid w:val="00293126"/>
    <w:rsid w:val="002931FF"/>
    <w:rsid w:val="00293490"/>
    <w:rsid w:val="0029388A"/>
    <w:rsid w:val="0029394F"/>
    <w:rsid w:val="00293A6C"/>
    <w:rsid w:val="00293ACE"/>
    <w:rsid w:val="00293C13"/>
    <w:rsid w:val="00293EA0"/>
    <w:rsid w:val="00293F11"/>
    <w:rsid w:val="0029407B"/>
    <w:rsid w:val="00294746"/>
    <w:rsid w:val="00294960"/>
    <w:rsid w:val="00294ABE"/>
    <w:rsid w:val="00294CA2"/>
    <w:rsid w:val="00294EBE"/>
    <w:rsid w:val="002953CC"/>
    <w:rsid w:val="002955A2"/>
    <w:rsid w:val="00295703"/>
    <w:rsid w:val="002957B6"/>
    <w:rsid w:val="00295B77"/>
    <w:rsid w:val="00295DC1"/>
    <w:rsid w:val="00296444"/>
    <w:rsid w:val="0029668D"/>
    <w:rsid w:val="002967D4"/>
    <w:rsid w:val="0029707F"/>
    <w:rsid w:val="002973BF"/>
    <w:rsid w:val="00297674"/>
    <w:rsid w:val="00297AD4"/>
    <w:rsid w:val="00297BF7"/>
    <w:rsid w:val="00297D9B"/>
    <w:rsid w:val="00297E37"/>
    <w:rsid w:val="002A0127"/>
    <w:rsid w:val="002A024F"/>
    <w:rsid w:val="002A0874"/>
    <w:rsid w:val="002A08F8"/>
    <w:rsid w:val="002A0B28"/>
    <w:rsid w:val="002A0BC0"/>
    <w:rsid w:val="002A0CC3"/>
    <w:rsid w:val="002A0E13"/>
    <w:rsid w:val="002A0F3D"/>
    <w:rsid w:val="002A1195"/>
    <w:rsid w:val="002A12E1"/>
    <w:rsid w:val="002A12F8"/>
    <w:rsid w:val="002A13C7"/>
    <w:rsid w:val="002A13D4"/>
    <w:rsid w:val="002A194B"/>
    <w:rsid w:val="002A1E1B"/>
    <w:rsid w:val="002A1F72"/>
    <w:rsid w:val="002A2BD2"/>
    <w:rsid w:val="002A2DAD"/>
    <w:rsid w:val="002A30B4"/>
    <w:rsid w:val="002A37C1"/>
    <w:rsid w:val="002A38EB"/>
    <w:rsid w:val="002A399A"/>
    <w:rsid w:val="002A3CC2"/>
    <w:rsid w:val="002A426C"/>
    <w:rsid w:val="002A42F5"/>
    <w:rsid w:val="002A4A67"/>
    <w:rsid w:val="002A4BA5"/>
    <w:rsid w:val="002A4D6C"/>
    <w:rsid w:val="002A4F24"/>
    <w:rsid w:val="002A5159"/>
    <w:rsid w:val="002A52AB"/>
    <w:rsid w:val="002A56DF"/>
    <w:rsid w:val="002A594F"/>
    <w:rsid w:val="002A5B3C"/>
    <w:rsid w:val="002A5B53"/>
    <w:rsid w:val="002A5F6C"/>
    <w:rsid w:val="002A5FDB"/>
    <w:rsid w:val="002A6226"/>
    <w:rsid w:val="002A62C3"/>
    <w:rsid w:val="002A62ED"/>
    <w:rsid w:val="002A6AA5"/>
    <w:rsid w:val="002A70AF"/>
    <w:rsid w:val="002A72EA"/>
    <w:rsid w:val="002A74C2"/>
    <w:rsid w:val="002A76EE"/>
    <w:rsid w:val="002A7723"/>
    <w:rsid w:val="002B0755"/>
    <w:rsid w:val="002B079E"/>
    <w:rsid w:val="002B0DCE"/>
    <w:rsid w:val="002B106C"/>
    <w:rsid w:val="002B10D4"/>
    <w:rsid w:val="002B11C2"/>
    <w:rsid w:val="002B15E3"/>
    <w:rsid w:val="002B15F3"/>
    <w:rsid w:val="002B173A"/>
    <w:rsid w:val="002B185A"/>
    <w:rsid w:val="002B192F"/>
    <w:rsid w:val="002B1B28"/>
    <w:rsid w:val="002B1CC2"/>
    <w:rsid w:val="002B1E5C"/>
    <w:rsid w:val="002B2028"/>
    <w:rsid w:val="002B22FA"/>
    <w:rsid w:val="002B2649"/>
    <w:rsid w:val="002B2826"/>
    <w:rsid w:val="002B2AD9"/>
    <w:rsid w:val="002B2C54"/>
    <w:rsid w:val="002B34D8"/>
    <w:rsid w:val="002B3568"/>
    <w:rsid w:val="002B3875"/>
    <w:rsid w:val="002B3A07"/>
    <w:rsid w:val="002B3AB5"/>
    <w:rsid w:val="002B3AF5"/>
    <w:rsid w:val="002B3CCA"/>
    <w:rsid w:val="002B3D13"/>
    <w:rsid w:val="002B41B7"/>
    <w:rsid w:val="002B46F1"/>
    <w:rsid w:val="002B48B5"/>
    <w:rsid w:val="002B4BC2"/>
    <w:rsid w:val="002B4DC9"/>
    <w:rsid w:val="002B4DD8"/>
    <w:rsid w:val="002B4EF1"/>
    <w:rsid w:val="002B51AA"/>
    <w:rsid w:val="002B51F8"/>
    <w:rsid w:val="002B5219"/>
    <w:rsid w:val="002B5382"/>
    <w:rsid w:val="002B57E1"/>
    <w:rsid w:val="002B5DE2"/>
    <w:rsid w:val="002B5DEC"/>
    <w:rsid w:val="002B61F1"/>
    <w:rsid w:val="002B68E1"/>
    <w:rsid w:val="002B6C4D"/>
    <w:rsid w:val="002B6C54"/>
    <w:rsid w:val="002B6D0B"/>
    <w:rsid w:val="002B6D21"/>
    <w:rsid w:val="002B6D88"/>
    <w:rsid w:val="002B6DA7"/>
    <w:rsid w:val="002B71CB"/>
    <w:rsid w:val="002B7399"/>
    <w:rsid w:val="002B74D4"/>
    <w:rsid w:val="002B7ACC"/>
    <w:rsid w:val="002B7DC9"/>
    <w:rsid w:val="002B7FD9"/>
    <w:rsid w:val="002C028F"/>
    <w:rsid w:val="002C02CE"/>
    <w:rsid w:val="002C03B8"/>
    <w:rsid w:val="002C068B"/>
    <w:rsid w:val="002C07E0"/>
    <w:rsid w:val="002C0A9B"/>
    <w:rsid w:val="002C0E25"/>
    <w:rsid w:val="002C1261"/>
    <w:rsid w:val="002C13A2"/>
    <w:rsid w:val="002C15EA"/>
    <w:rsid w:val="002C17B6"/>
    <w:rsid w:val="002C1992"/>
    <w:rsid w:val="002C1AA1"/>
    <w:rsid w:val="002C1AAE"/>
    <w:rsid w:val="002C1E8C"/>
    <w:rsid w:val="002C1F52"/>
    <w:rsid w:val="002C1F87"/>
    <w:rsid w:val="002C20C7"/>
    <w:rsid w:val="002C24BF"/>
    <w:rsid w:val="002C24E4"/>
    <w:rsid w:val="002C2A0A"/>
    <w:rsid w:val="002C30BC"/>
    <w:rsid w:val="002C31C0"/>
    <w:rsid w:val="002C3449"/>
    <w:rsid w:val="002C345C"/>
    <w:rsid w:val="002C348B"/>
    <w:rsid w:val="002C370A"/>
    <w:rsid w:val="002C380B"/>
    <w:rsid w:val="002C3898"/>
    <w:rsid w:val="002C3CC6"/>
    <w:rsid w:val="002C3D6F"/>
    <w:rsid w:val="002C3FD6"/>
    <w:rsid w:val="002C4339"/>
    <w:rsid w:val="002C457A"/>
    <w:rsid w:val="002C490A"/>
    <w:rsid w:val="002C4926"/>
    <w:rsid w:val="002C4E41"/>
    <w:rsid w:val="002C4FB8"/>
    <w:rsid w:val="002C53FF"/>
    <w:rsid w:val="002C5748"/>
    <w:rsid w:val="002C5785"/>
    <w:rsid w:val="002C600D"/>
    <w:rsid w:val="002C618E"/>
    <w:rsid w:val="002C6903"/>
    <w:rsid w:val="002C6F1A"/>
    <w:rsid w:val="002C7033"/>
    <w:rsid w:val="002C708E"/>
    <w:rsid w:val="002C71DE"/>
    <w:rsid w:val="002C7620"/>
    <w:rsid w:val="002C794E"/>
    <w:rsid w:val="002C7F44"/>
    <w:rsid w:val="002D0AE9"/>
    <w:rsid w:val="002D0B85"/>
    <w:rsid w:val="002D0DD4"/>
    <w:rsid w:val="002D1555"/>
    <w:rsid w:val="002D16FB"/>
    <w:rsid w:val="002D1998"/>
    <w:rsid w:val="002D1CD5"/>
    <w:rsid w:val="002D1D8A"/>
    <w:rsid w:val="002D2407"/>
    <w:rsid w:val="002D2797"/>
    <w:rsid w:val="002D281D"/>
    <w:rsid w:val="002D2A42"/>
    <w:rsid w:val="002D2E4D"/>
    <w:rsid w:val="002D31E2"/>
    <w:rsid w:val="002D324A"/>
    <w:rsid w:val="002D3A0D"/>
    <w:rsid w:val="002D409B"/>
    <w:rsid w:val="002D4167"/>
    <w:rsid w:val="002D44C5"/>
    <w:rsid w:val="002D45B2"/>
    <w:rsid w:val="002D46DC"/>
    <w:rsid w:val="002D493B"/>
    <w:rsid w:val="002D4D9F"/>
    <w:rsid w:val="002D4DD1"/>
    <w:rsid w:val="002D50EA"/>
    <w:rsid w:val="002D52C4"/>
    <w:rsid w:val="002D54BF"/>
    <w:rsid w:val="002D57CA"/>
    <w:rsid w:val="002D5CC1"/>
    <w:rsid w:val="002D5F2F"/>
    <w:rsid w:val="002D5F7B"/>
    <w:rsid w:val="002D623F"/>
    <w:rsid w:val="002D650D"/>
    <w:rsid w:val="002D6525"/>
    <w:rsid w:val="002D6584"/>
    <w:rsid w:val="002D6851"/>
    <w:rsid w:val="002D6C15"/>
    <w:rsid w:val="002D6C1F"/>
    <w:rsid w:val="002D6C85"/>
    <w:rsid w:val="002D6D27"/>
    <w:rsid w:val="002D6F5B"/>
    <w:rsid w:val="002D714E"/>
    <w:rsid w:val="002D73E4"/>
    <w:rsid w:val="002D7606"/>
    <w:rsid w:val="002D7788"/>
    <w:rsid w:val="002D7CA0"/>
    <w:rsid w:val="002D7DE0"/>
    <w:rsid w:val="002D7E90"/>
    <w:rsid w:val="002D7F5F"/>
    <w:rsid w:val="002E0349"/>
    <w:rsid w:val="002E04A7"/>
    <w:rsid w:val="002E080A"/>
    <w:rsid w:val="002E0F37"/>
    <w:rsid w:val="002E1356"/>
    <w:rsid w:val="002E1378"/>
    <w:rsid w:val="002E14D0"/>
    <w:rsid w:val="002E16E5"/>
    <w:rsid w:val="002E17CA"/>
    <w:rsid w:val="002E1816"/>
    <w:rsid w:val="002E181E"/>
    <w:rsid w:val="002E18C4"/>
    <w:rsid w:val="002E1A47"/>
    <w:rsid w:val="002E2249"/>
    <w:rsid w:val="002E295F"/>
    <w:rsid w:val="002E2C77"/>
    <w:rsid w:val="002E3142"/>
    <w:rsid w:val="002E38A0"/>
    <w:rsid w:val="002E3C7C"/>
    <w:rsid w:val="002E3EFF"/>
    <w:rsid w:val="002E42A7"/>
    <w:rsid w:val="002E4C58"/>
    <w:rsid w:val="002E4E79"/>
    <w:rsid w:val="002E5300"/>
    <w:rsid w:val="002E5406"/>
    <w:rsid w:val="002E5706"/>
    <w:rsid w:val="002E572B"/>
    <w:rsid w:val="002E5846"/>
    <w:rsid w:val="002E5D30"/>
    <w:rsid w:val="002E6275"/>
    <w:rsid w:val="002E6C22"/>
    <w:rsid w:val="002E70FE"/>
    <w:rsid w:val="002E71EC"/>
    <w:rsid w:val="002E7424"/>
    <w:rsid w:val="002E7437"/>
    <w:rsid w:val="002E7481"/>
    <w:rsid w:val="002E7687"/>
    <w:rsid w:val="002E7704"/>
    <w:rsid w:val="002E7A57"/>
    <w:rsid w:val="002E7B4B"/>
    <w:rsid w:val="002E7D61"/>
    <w:rsid w:val="002E7E1E"/>
    <w:rsid w:val="002F00AC"/>
    <w:rsid w:val="002F0355"/>
    <w:rsid w:val="002F041A"/>
    <w:rsid w:val="002F068F"/>
    <w:rsid w:val="002F0790"/>
    <w:rsid w:val="002F0992"/>
    <w:rsid w:val="002F1075"/>
    <w:rsid w:val="002F1232"/>
    <w:rsid w:val="002F19CF"/>
    <w:rsid w:val="002F1B88"/>
    <w:rsid w:val="002F1EB3"/>
    <w:rsid w:val="002F20E5"/>
    <w:rsid w:val="002F2414"/>
    <w:rsid w:val="002F2C6D"/>
    <w:rsid w:val="002F2C9A"/>
    <w:rsid w:val="002F312F"/>
    <w:rsid w:val="002F3341"/>
    <w:rsid w:val="002F337A"/>
    <w:rsid w:val="002F34BE"/>
    <w:rsid w:val="002F37A5"/>
    <w:rsid w:val="002F3900"/>
    <w:rsid w:val="002F398F"/>
    <w:rsid w:val="002F3A5E"/>
    <w:rsid w:val="002F3A6A"/>
    <w:rsid w:val="002F3C40"/>
    <w:rsid w:val="002F3C41"/>
    <w:rsid w:val="002F3C8D"/>
    <w:rsid w:val="002F3F29"/>
    <w:rsid w:val="002F4170"/>
    <w:rsid w:val="002F425E"/>
    <w:rsid w:val="002F4437"/>
    <w:rsid w:val="002F476D"/>
    <w:rsid w:val="002F4845"/>
    <w:rsid w:val="002F4F56"/>
    <w:rsid w:val="002F4F64"/>
    <w:rsid w:val="002F5182"/>
    <w:rsid w:val="002F5460"/>
    <w:rsid w:val="002F55FA"/>
    <w:rsid w:val="002F56C7"/>
    <w:rsid w:val="002F5F19"/>
    <w:rsid w:val="002F6498"/>
    <w:rsid w:val="002F6680"/>
    <w:rsid w:val="002F6687"/>
    <w:rsid w:val="002F67E9"/>
    <w:rsid w:val="002F6A75"/>
    <w:rsid w:val="002F6B46"/>
    <w:rsid w:val="002F7065"/>
    <w:rsid w:val="002F7612"/>
    <w:rsid w:val="002F7A49"/>
    <w:rsid w:val="002F7A67"/>
    <w:rsid w:val="003000DB"/>
    <w:rsid w:val="003004E8"/>
    <w:rsid w:val="00300704"/>
    <w:rsid w:val="00300A43"/>
    <w:rsid w:val="00300A87"/>
    <w:rsid w:val="00300BB7"/>
    <w:rsid w:val="00300F1B"/>
    <w:rsid w:val="0030102C"/>
    <w:rsid w:val="0030105F"/>
    <w:rsid w:val="00301512"/>
    <w:rsid w:val="0030152E"/>
    <w:rsid w:val="0030166C"/>
    <w:rsid w:val="003017AA"/>
    <w:rsid w:val="00302421"/>
    <w:rsid w:val="0030262E"/>
    <w:rsid w:val="0030276B"/>
    <w:rsid w:val="0030289C"/>
    <w:rsid w:val="00302A3C"/>
    <w:rsid w:val="00302B30"/>
    <w:rsid w:val="00302CBE"/>
    <w:rsid w:val="00302E4D"/>
    <w:rsid w:val="00302F10"/>
    <w:rsid w:val="00302FD6"/>
    <w:rsid w:val="00303128"/>
    <w:rsid w:val="00303676"/>
    <w:rsid w:val="00303751"/>
    <w:rsid w:val="00303C32"/>
    <w:rsid w:val="00303F2C"/>
    <w:rsid w:val="0030406B"/>
    <w:rsid w:val="00304B71"/>
    <w:rsid w:val="00304C12"/>
    <w:rsid w:val="00304C64"/>
    <w:rsid w:val="00304C6F"/>
    <w:rsid w:val="00304ECA"/>
    <w:rsid w:val="00304FB7"/>
    <w:rsid w:val="003055A6"/>
    <w:rsid w:val="00305E70"/>
    <w:rsid w:val="00305F59"/>
    <w:rsid w:val="00305FAA"/>
    <w:rsid w:val="00306178"/>
    <w:rsid w:val="0030624F"/>
    <w:rsid w:val="003064DF"/>
    <w:rsid w:val="00306675"/>
    <w:rsid w:val="0030697A"/>
    <w:rsid w:val="00306C7C"/>
    <w:rsid w:val="0030705D"/>
    <w:rsid w:val="00307148"/>
    <w:rsid w:val="003078A4"/>
    <w:rsid w:val="003079AB"/>
    <w:rsid w:val="00307BC0"/>
    <w:rsid w:val="00307D2B"/>
    <w:rsid w:val="00307E9D"/>
    <w:rsid w:val="00310436"/>
    <w:rsid w:val="003104F1"/>
    <w:rsid w:val="00310525"/>
    <w:rsid w:val="003105CE"/>
    <w:rsid w:val="0031093C"/>
    <w:rsid w:val="00310B45"/>
    <w:rsid w:val="003113EF"/>
    <w:rsid w:val="00311965"/>
    <w:rsid w:val="00311E52"/>
    <w:rsid w:val="00312295"/>
    <w:rsid w:val="003123B3"/>
    <w:rsid w:val="00312492"/>
    <w:rsid w:val="0031254C"/>
    <w:rsid w:val="00312671"/>
    <w:rsid w:val="00312798"/>
    <w:rsid w:val="00312D85"/>
    <w:rsid w:val="003138F8"/>
    <w:rsid w:val="00313A04"/>
    <w:rsid w:val="00313AA8"/>
    <w:rsid w:val="00313C45"/>
    <w:rsid w:val="00313E6F"/>
    <w:rsid w:val="00313EA3"/>
    <w:rsid w:val="0031408E"/>
    <w:rsid w:val="003143F4"/>
    <w:rsid w:val="003146A6"/>
    <w:rsid w:val="00314D9E"/>
    <w:rsid w:val="00314DAF"/>
    <w:rsid w:val="0031501B"/>
    <w:rsid w:val="003155DB"/>
    <w:rsid w:val="00315AC2"/>
    <w:rsid w:val="00315C5B"/>
    <w:rsid w:val="00315F37"/>
    <w:rsid w:val="0031611A"/>
    <w:rsid w:val="00316245"/>
    <w:rsid w:val="00316268"/>
    <w:rsid w:val="0031632B"/>
    <w:rsid w:val="00316434"/>
    <w:rsid w:val="003165D0"/>
    <w:rsid w:val="00316659"/>
    <w:rsid w:val="003166B3"/>
    <w:rsid w:val="003166D4"/>
    <w:rsid w:val="0031676C"/>
    <w:rsid w:val="00316789"/>
    <w:rsid w:val="0031684E"/>
    <w:rsid w:val="00316997"/>
    <w:rsid w:val="003175CC"/>
    <w:rsid w:val="00317634"/>
    <w:rsid w:val="00317733"/>
    <w:rsid w:val="00317974"/>
    <w:rsid w:val="00317DCE"/>
    <w:rsid w:val="00320640"/>
    <w:rsid w:val="00320697"/>
    <w:rsid w:val="0032077F"/>
    <w:rsid w:val="00320D78"/>
    <w:rsid w:val="00320E0A"/>
    <w:rsid w:val="00321435"/>
    <w:rsid w:val="00321463"/>
    <w:rsid w:val="00321B35"/>
    <w:rsid w:val="00321D90"/>
    <w:rsid w:val="00322095"/>
    <w:rsid w:val="003224D2"/>
    <w:rsid w:val="003224D3"/>
    <w:rsid w:val="0032262F"/>
    <w:rsid w:val="00322922"/>
    <w:rsid w:val="0032295F"/>
    <w:rsid w:val="00322C8B"/>
    <w:rsid w:val="00322E99"/>
    <w:rsid w:val="003230CE"/>
    <w:rsid w:val="00323138"/>
    <w:rsid w:val="00323941"/>
    <w:rsid w:val="00323BC7"/>
    <w:rsid w:val="00323C7D"/>
    <w:rsid w:val="00323CC5"/>
    <w:rsid w:val="00323FE4"/>
    <w:rsid w:val="0032406E"/>
    <w:rsid w:val="003241DE"/>
    <w:rsid w:val="003244DB"/>
    <w:rsid w:val="00324621"/>
    <w:rsid w:val="00324B43"/>
    <w:rsid w:val="00324C0E"/>
    <w:rsid w:val="003251FD"/>
    <w:rsid w:val="0032541B"/>
    <w:rsid w:val="00325517"/>
    <w:rsid w:val="00325922"/>
    <w:rsid w:val="00325C42"/>
    <w:rsid w:val="00326076"/>
    <w:rsid w:val="0032623D"/>
    <w:rsid w:val="00326241"/>
    <w:rsid w:val="00326842"/>
    <w:rsid w:val="00326BD0"/>
    <w:rsid w:val="00326CB5"/>
    <w:rsid w:val="00326DBF"/>
    <w:rsid w:val="0032719B"/>
    <w:rsid w:val="0032721A"/>
    <w:rsid w:val="003272B3"/>
    <w:rsid w:val="003274A5"/>
    <w:rsid w:val="00327535"/>
    <w:rsid w:val="00327739"/>
    <w:rsid w:val="00327D1E"/>
    <w:rsid w:val="00327DE3"/>
    <w:rsid w:val="00327E34"/>
    <w:rsid w:val="00327E5F"/>
    <w:rsid w:val="00330149"/>
    <w:rsid w:val="003305BE"/>
    <w:rsid w:val="00330868"/>
    <w:rsid w:val="00330C78"/>
    <w:rsid w:val="00330F66"/>
    <w:rsid w:val="00330F74"/>
    <w:rsid w:val="00330F80"/>
    <w:rsid w:val="003310F6"/>
    <w:rsid w:val="00331223"/>
    <w:rsid w:val="003317A9"/>
    <w:rsid w:val="003318C3"/>
    <w:rsid w:val="00331C83"/>
    <w:rsid w:val="00331E56"/>
    <w:rsid w:val="00331FF5"/>
    <w:rsid w:val="003320F0"/>
    <w:rsid w:val="00332213"/>
    <w:rsid w:val="0033230C"/>
    <w:rsid w:val="003323AC"/>
    <w:rsid w:val="0033260A"/>
    <w:rsid w:val="003326A0"/>
    <w:rsid w:val="00332792"/>
    <w:rsid w:val="003329FB"/>
    <w:rsid w:val="00332ACC"/>
    <w:rsid w:val="00332C6E"/>
    <w:rsid w:val="00332D05"/>
    <w:rsid w:val="0033325C"/>
    <w:rsid w:val="003332C9"/>
    <w:rsid w:val="00333317"/>
    <w:rsid w:val="00333340"/>
    <w:rsid w:val="00333508"/>
    <w:rsid w:val="00333690"/>
    <w:rsid w:val="0033371B"/>
    <w:rsid w:val="00333795"/>
    <w:rsid w:val="0033384E"/>
    <w:rsid w:val="00333A6E"/>
    <w:rsid w:val="00333D44"/>
    <w:rsid w:val="003343E4"/>
    <w:rsid w:val="00334683"/>
    <w:rsid w:val="003349FC"/>
    <w:rsid w:val="00334A6B"/>
    <w:rsid w:val="00334B51"/>
    <w:rsid w:val="003355DA"/>
    <w:rsid w:val="00335B65"/>
    <w:rsid w:val="00335E55"/>
    <w:rsid w:val="003363DC"/>
    <w:rsid w:val="0033664C"/>
    <w:rsid w:val="00336E97"/>
    <w:rsid w:val="00337299"/>
    <w:rsid w:val="003377A0"/>
    <w:rsid w:val="0033796C"/>
    <w:rsid w:val="00337CD4"/>
    <w:rsid w:val="00337FE1"/>
    <w:rsid w:val="0033D252"/>
    <w:rsid w:val="00340185"/>
    <w:rsid w:val="003401A9"/>
    <w:rsid w:val="00340224"/>
    <w:rsid w:val="00340459"/>
    <w:rsid w:val="003408C8"/>
    <w:rsid w:val="0034090E"/>
    <w:rsid w:val="00340967"/>
    <w:rsid w:val="00340B64"/>
    <w:rsid w:val="00340BF6"/>
    <w:rsid w:val="00340C2A"/>
    <w:rsid w:val="00340FE1"/>
    <w:rsid w:val="00341873"/>
    <w:rsid w:val="00341D05"/>
    <w:rsid w:val="003422DD"/>
    <w:rsid w:val="003423AE"/>
    <w:rsid w:val="0034296C"/>
    <w:rsid w:val="00343343"/>
    <w:rsid w:val="00343439"/>
    <w:rsid w:val="003435CF"/>
    <w:rsid w:val="0034371E"/>
    <w:rsid w:val="003437F0"/>
    <w:rsid w:val="00343D64"/>
    <w:rsid w:val="0034443A"/>
    <w:rsid w:val="003448B1"/>
    <w:rsid w:val="00344BDB"/>
    <w:rsid w:val="00344E32"/>
    <w:rsid w:val="00344F03"/>
    <w:rsid w:val="0034506A"/>
    <w:rsid w:val="00345CF0"/>
    <w:rsid w:val="00346152"/>
    <w:rsid w:val="00346186"/>
    <w:rsid w:val="00346402"/>
    <w:rsid w:val="003465A0"/>
    <w:rsid w:val="0034669A"/>
    <w:rsid w:val="003466FC"/>
    <w:rsid w:val="003467EE"/>
    <w:rsid w:val="00346ACC"/>
    <w:rsid w:val="00346CC7"/>
    <w:rsid w:val="00346D0E"/>
    <w:rsid w:val="00346F9E"/>
    <w:rsid w:val="00346FF2"/>
    <w:rsid w:val="00346FFD"/>
    <w:rsid w:val="00347034"/>
    <w:rsid w:val="003470A6"/>
    <w:rsid w:val="00347541"/>
    <w:rsid w:val="003477E8"/>
    <w:rsid w:val="00347E6E"/>
    <w:rsid w:val="00350007"/>
    <w:rsid w:val="003504FB"/>
    <w:rsid w:val="00350529"/>
    <w:rsid w:val="00350DA5"/>
    <w:rsid w:val="00350DCA"/>
    <w:rsid w:val="003513F2"/>
    <w:rsid w:val="003516A4"/>
    <w:rsid w:val="00351D3B"/>
    <w:rsid w:val="00351EAB"/>
    <w:rsid w:val="00351EB9"/>
    <w:rsid w:val="00351FBA"/>
    <w:rsid w:val="003524E4"/>
    <w:rsid w:val="00352644"/>
    <w:rsid w:val="00352E0B"/>
    <w:rsid w:val="003531D0"/>
    <w:rsid w:val="00353893"/>
    <w:rsid w:val="0035389E"/>
    <w:rsid w:val="00353C1D"/>
    <w:rsid w:val="00353DBF"/>
    <w:rsid w:val="003540FB"/>
    <w:rsid w:val="0035435F"/>
    <w:rsid w:val="00354572"/>
    <w:rsid w:val="003547F2"/>
    <w:rsid w:val="00354D35"/>
    <w:rsid w:val="00354D6C"/>
    <w:rsid w:val="00354DA8"/>
    <w:rsid w:val="00354DED"/>
    <w:rsid w:val="003553B8"/>
    <w:rsid w:val="003553FE"/>
    <w:rsid w:val="003554D5"/>
    <w:rsid w:val="0035590C"/>
    <w:rsid w:val="00355BCC"/>
    <w:rsid w:val="00355E74"/>
    <w:rsid w:val="00356317"/>
    <w:rsid w:val="003567CE"/>
    <w:rsid w:val="00356B69"/>
    <w:rsid w:val="00356D8C"/>
    <w:rsid w:val="003572F1"/>
    <w:rsid w:val="00357684"/>
    <w:rsid w:val="0035771A"/>
    <w:rsid w:val="00357782"/>
    <w:rsid w:val="00357DDE"/>
    <w:rsid w:val="00360106"/>
    <w:rsid w:val="0036076A"/>
    <w:rsid w:val="00360923"/>
    <w:rsid w:val="0036097B"/>
    <w:rsid w:val="0036099A"/>
    <w:rsid w:val="00360F99"/>
    <w:rsid w:val="0036110E"/>
    <w:rsid w:val="003615D0"/>
    <w:rsid w:val="00361682"/>
    <w:rsid w:val="00361D6E"/>
    <w:rsid w:val="00361EAB"/>
    <w:rsid w:val="00361FEE"/>
    <w:rsid w:val="003622B1"/>
    <w:rsid w:val="003622FD"/>
    <w:rsid w:val="003624FB"/>
    <w:rsid w:val="0036253C"/>
    <w:rsid w:val="003626BF"/>
    <w:rsid w:val="003628DD"/>
    <w:rsid w:val="00362EBE"/>
    <w:rsid w:val="00363083"/>
    <w:rsid w:val="003633A4"/>
    <w:rsid w:val="00363423"/>
    <w:rsid w:val="00363788"/>
    <w:rsid w:val="00363ACD"/>
    <w:rsid w:val="00363D7D"/>
    <w:rsid w:val="00363F3B"/>
    <w:rsid w:val="0036404E"/>
    <w:rsid w:val="0036406D"/>
    <w:rsid w:val="00364120"/>
    <w:rsid w:val="003644E9"/>
    <w:rsid w:val="003645D8"/>
    <w:rsid w:val="003647A3"/>
    <w:rsid w:val="003649E2"/>
    <w:rsid w:val="00364D76"/>
    <w:rsid w:val="003651D0"/>
    <w:rsid w:val="003657FC"/>
    <w:rsid w:val="00365B98"/>
    <w:rsid w:val="00365C8E"/>
    <w:rsid w:val="00365EB9"/>
    <w:rsid w:val="003663AE"/>
    <w:rsid w:val="00366496"/>
    <w:rsid w:val="003667C7"/>
    <w:rsid w:val="00366BF8"/>
    <w:rsid w:val="00366D62"/>
    <w:rsid w:val="00366EF0"/>
    <w:rsid w:val="00366FE4"/>
    <w:rsid w:val="00367307"/>
    <w:rsid w:val="00367639"/>
    <w:rsid w:val="003677C5"/>
    <w:rsid w:val="00367877"/>
    <w:rsid w:val="00367B1F"/>
    <w:rsid w:val="00367DB5"/>
    <w:rsid w:val="00367F5D"/>
    <w:rsid w:val="0037033E"/>
    <w:rsid w:val="003704B0"/>
    <w:rsid w:val="003704E7"/>
    <w:rsid w:val="003705DB"/>
    <w:rsid w:val="00370781"/>
    <w:rsid w:val="00370A43"/>
    <w:rsid w:val="00370AA6"/>
    <w:rsid w:val="00370AA7"/>
    <w:rsid w:val="00370D03"/>
    <w:rsid w:val="0037102A"/>
    <w:rsid w:val="0037123F"/>
    <w:rsid w:val="003714EA"/>
    <w:rsid w:val="00371624"/>
    <w:rsid w:val="003718F8"/>
    <w:rsid w:val="00371D09"/>
    <w:rsid w:val="003721C3"/>
    <w:rsid w:val="00372489"/>
    <w:rsid w:val="00372AD7"/>
    <w:rsid w:val="00372B59"/>
    <w:rsid w:val="00372B70"/>
    <w:rsid w:val="00372DE7"/>
    <w:rsid w:val="00372E08"/>
    <w:rsid w:val="003732BA"/>
    <w:rsid w:val="003732D1"/>
    <w:rsid w:val="0037351F"/>
    <w:rsid w:val="00373806"/>
    <w:rsid w:val="00373826"/>
    <w:rsid w:val="00373992"/>
    <w:rsid w:val="00373BC8"/>
    <w:rsid w:val="00373E02"/>
    <w:rsid w:val="00373EA4"/>
    <w:rsid w:val="0037411E"/>
    <w:rsid w:val="003741B0"/>
    <w:rsid w:val="00374319"/>
    <w:rsid w:val="00374D79"/>
    <w:rsid w:val="00374E65"/>
    <w:rsid w:val="00374EE4"/>
    <w:rsid w:val="00374F7F"/>
    <w:rsid w:val="003751CB"/>
    <w:rsid w:val="0037530F"/>
    <w:rsid w:val="003753E5"/>
    <w:rsid w:val="00375A66"/>
    <w:rsid w:val="0037686C"/>
    <w:rsid w:val="00376B19"/>
    <w:rsid w:val="00376F34"/>
    <w:rsid w:val="0037708E"/>
    <w:rsid w:val="003771D5"/>
    <w:rsid w:val="0037731E"/>
    <w:rsid w:val="003774A8"/>
    <w:rsid w:val="00377567"/>
    <w:rsid w:val="0037776F"/>
    <w:rsid w:val="003778A6"/>
    <w:rsid w:val="00377BC7"/>
    <w:rsid w:val="00377E3B"/>
    <w:rsid w:val="003801B8"/>
    <w:rsid w:val="00380434"/>
    <w:rsid w:val="003808B9"/>
    <w:rsid w:val="00380FEC"/>
    <w:rsid w:val="0038116C"/>
    <w:rsid w:val="00381580"/>
    <w:rsid w:val="00381637"/>
    <w:rsid w:val="003817F5"/>
    <w:rsid w:val="00381920"/>
    <w:rsid w:val="00382146"/>
    <w:rsid w:val="0038217E"/>
    <w:rsid w:val="003821E6"/>
    <w:rsid w:val="00382331"/>
    <w:rsid w:val="0038234D"/>
    <w:rsid w:val="00382355"/>
    <w:rsid w:val="0038271B"/>
    <w:rsid w:val="003827F5"/>
    <w:rsid w:val="00382A24"/>
    <w:rsid w:val="00382AD8"/>
    <w:rsid w:val="00382DDD"/>
    <w:rsid w:val="0038304A"/>
    <w:rsid w:val="00383377"/>
    <w:rsid w:val="00383A30"/>
    <w:rsid w:val="00383A7E"/>
    <w:rsid w:val="003840A1"/>
    <w:rsid w:val="003841C0"/>
    <w:rsid w:val="0038440D"/>
    <w:rsid w:val="00384B18"/>
    <w:rsid w:val="00384C3B"/>
    <w:rsid w:val="00384E23"/>
    <w:rsid w:val="0038558B"/>
    <w:rsid w:val="003856A6"/>
    <w:rsid w:val="00385A11"/>
    <w:rsid w:val="00385C25"/>
    <w:rsid w:val="00385F72"/>
    <w:rsid w:val="003862D6"/>
    <w:rsid w:val="0038687B"/>
    <w:rsid w:val="00386C75"/>
    <w:rsid w:val="003873C0"/>
    <w:rsid w:val="00387497"/>
    <w:rsid w:val="0038753E"/>
    <w:rsid w:val="00387ABC"/>
    <w:rsid w:val="00387B26"/>
    <w:rsid w:val="00387FB2"/>
    <w:rsid w:val="00390254"/>
    <w:rsid w:val="003903EB"/>
    <w:rsid w:val="00390430"/>
    <w:rsid w:val="003905D1"/>
    <w:rsid w:val="00390DC3"/>
    <w:rsid w:val="00391121"/>
    <w:rsid w:val="00391335"/>
    <w:rsid w:val="003913D9"/>
    <w:rsid w:val="00391858"/>
    <w:rsid w:val="00391D19"/>
    <w:rsid w:val="00391DB9"/>
    <w:rsid w:val="00392199"/>
    <w:rsid w:val="00392497"/>
    <w:rsid w:val="0039272A"/>
    <w:rsid w:val="00392968"/>
    <w:rsid w:val="00392F67"/>
    <w:rsid w:val="003930B5"/>
    <w:rsid w:val="0039340E"/>
    <w:rsid w:val="003935E4"/>
    <w:rsid w:val="0039366C"/>
    <w:rsid w:val="0039371E"/>
    <w:rsid w:val="00393B9A"/>
    <w:rsid w:val="00393CF3"/>
    <w:rsid w:val="00393E4C"/>
    <w:rsid w:val="003941BA"/>
    <w:rsid w:val="003941E6"/>
    <w:rsid w:val="003945D2"/>
    <w:rsid w:val="00394909"/>
    <w:rsid w:val="00394A59"/>
    <w:rsid w:val="00394AFB"/>
    <w:rsid w:val="00394D5D"/>
    <w:rsid w:val="00394EB3"/>
    <w:rsid w:val="00394EEC"/>
    <w:rsid w:val="0039528A"/>
    <w:rsid w:val="00395522"/>
    <w:rsid w:val="00395AB5"/>
    <w:rsid w:val="00395F85"/>
    <w:rsid w:val="00396290"/>
    <w:rsid w:val="0039631E"/>
    <w:rsid w:val="00396441"/>
    <w:rsid w:val="00396474"/>
    <w:rsid w:val="003964FA"/>
    <w:rsid w:val="003968FA"/>
    <w:rsid w:val="00396A5C"/>
    <w:rsid w:val="00396CA6"/>
    <w:rsid w:val="0039724A"/>
    <w:rsid w:val="00397489"/>
    <w:rsid w:val="003978B0"/>
    <w:rsid w:val="003979F3"/>
    <w:rsid w:val="00397A09"/>
    <w:rsid w:val="003A0808"/>
    <w:rsid w:val="003A0B43"/>
    <w:rsid w:val="003A1029"/>
    <w:rsid w:val="003A1201"/>
    <w:rsid w:val="003A14EE"/>
    <w:rsid w:val="003A165D"/>
    <w:rsid w:val="003A1C7A"/>
    <w:rsid w:val="003A2361"/>
    <w:rsid w:val="003A25A5"/>
    <w:rsid w:val="003A2A14"/>
    <w:rsid w:val="003A2B3D"/>
    <w:rsid w:val="003A30B7"/>
    <w:rsid w:val="003A3638"/>
    <w:rsid w:val="003A38AE"/>
    <w:rsid w:val="003A3B57"/>
    <w:rsid w:val="003A3CB1"/>
    <w:rsid w:val="003A3E43"/>
    <w:rsid w:val="003A400E"/>
    <w:rsid w:val="003A4048"/>
    <w:rsid w:val="003A43BE"/>
    <w:rsid w:val="003A43C6"/>
    <w:rsid w:val="003A4581"/>
    <w:rsid w:val="003A46F8"/>
    <w:rsid w:val="003A4CA4"/>
    <w:rsid w:val="003A4DCC"/>
    <w:rsid w:val="003A4F4F"/>
    <w:rsid w:val="003A51C2"/>
    <w:rsid w:val="003A56EE"/>
    <w:rsid w:val="003A57ED"/>
    <w:rsid w:val="003A59B2"/>
    <w:rsid w:val="003A5C23"/>
    <w:rsid w:val="003A5CC2"/>
    <w:rsid w:val="003A5CE2"/>
    <w:rsid w:val="003A5EA0"/>
    <w:rsid w:val="003A5F5F"/>
    <w:rsid w:val="003A62AB"/>
    <w:rsid w:val="003A62D7"/>
    <w:rsid w:val="003A6998"/>
    <w:rsid w:val="003A6B0B"/>
    <w:rsid w:val="003A7002"/>
    <w:rsid w:val="003A7B48"/>
    <w:rsid w:val="003A7BC1"/>
    <w:rsid w:val="003B0421"/>
    <w:rsid w:val="003B056F"/>
    <w:rsid w:val="003B0633"/>
    <w:rsid w:val="003B06A0"/>
    <w:rsid w:val="003B073A"/>
    <w:rsid w:val="003B07A1"/>
    <w:rsid w:val="003B0BFF"/>
    <w:rsid w:val="003B0CC1"/>
    <w:rsid w:val="003B0FD8"/>
    <w:rsid w:val="003B1388"/>
    <w:rsid w:val="003B1401"/>
    <w:rsid w:val="003B1615"/>
    <w:rsid w:val="003B1624"/>
    <w:rsid w:val="003B1923"/>
    <w:rsid w:val="003B193F"/>
    <w:rsid w:val="003B1ADA"/>
    <w:rsid w:val="003B1B8C"/>
    <w:rsid w:val="003B2079"/>
    <w:rsid w:val="003B2297"/>
    <w:rsid w:val="003B22A3"/>
    <w:rsid w:val="003B2610"/>
    <w:rsid w:val="003B2903"/>
    <w:rsid w:val="003B2929"/>
    <w:rsid w:val="003B2B79"/>
    <w:rsid w:val="003B332A"/>
    <w:rsid w:val="003B3400"/>
    <w:rsid w:val="003B38C9"/>
    <w:rsid w:val="003B3D55"/>
    <w:rsid w:val="003B3DDA"/>
    <w:rsid w:val="003B4037"/>
    <w:rsid w:val="003B43C2"/>
    <w:rsid w:val="003B43F9"/>
    <w:rsid w:val="003B44AA"/>
    <w:rsid w:val="003B45B2"/>
    <w:rsid w:val="003B466F"/>
    <w:rsid w:val="003B468E"/>
    <w:rsid w:val="003B4885"/>
    <w:rsid w:val="003B48EB"/>
    <w:rsid w:val="003B4C00"/>
    <w:rsid w:val="003B4FE0"/>
    <w:rsid w:val="003B5119"/>
    <w:rsid w:val="003B5580"/>
    <w:rsid w:val="003B5969"/>
    <w:rsid w:val="003B59DB"/>
    <w:rsid w:val="003B6047"/>
    <w:rsid w:val="003B6192"/>
    <w:rsid w:val="003B69DD"/>
    <w:rsid w:val="003B69E2"/>
    <w:rsid w:val="003B6F51"/>
    <w:rsid w:val="003B7043"/>
    <w:rsid w:val="003B71CA"/>
    <w:rsid w:val="003B7242"/>
    <w:rsid w:val="003B7253"/>
    <w:rsid w:val="003B7438"/>
    <w:rsid w:val="003B768F"/>
    <w:rsid w:val="003B78FC"/>
    <w:rsid w:val="003C02D5"/>
    <w:rsid w:val="003C04F1"/>
    <w:rsid w:val="003C083F"/>
    <w:rsid w:val="003C08BD"/>
    <w:rsid w:val="003C0E28"/>
    <w:rsid w:val="003C1F30"/>
    <w:rsid w:val="003C22E6"/>
    <w:rsid w:val="003C2353"/>
    <w:rsid w:val="003C24DF"/>
    <w:rsid w:val="003C2991"/>
    <w:rsid w:val="003C2A5A"/>
    <w:rsid w:val="003C2D65"/>
    <w:rsid w:val="003C31E2"/>
    <w:rsid w:val="003C327B"/>
    <w:rsid w:val="003C327C"/>
    <w:rsid w:val="003C34B4"/>
    <w:rsid w:val="003C360C"/>
    <w:rsid w:val="003C3629"/>
    <w:rsid w:val="003C36C9"/>
    <w:rsid w:val="003C3726"/>
    <w:rsid w:val="003C3A32"/>
    <w:rsid w:val="003C3D54"/>
    <w:rsid w:val="003C408D"/>
    <w:rsid w:val="003C42B1"/>
    <w:rsid w:val="003C43AB"/>
    <w:rsid w:val="003C440A"/>
    <w:rsid w:val="003C4553"/>
    <w:rsid w:val="003C45B5"/>
    <w:rsid w:val="003C45F2"/>
    <w:rsid w:val="003C4C88"/>
    <w:rsid w:val="003C4CF8"/>
    <w:rsid w:val="003C4D90"/>
    <w:rsid w:val="003C4EC8"/>
    <w:rsid w:val="003C4F5E"/>
    <w:rsid w:val="003C4F62"/>
    <w:rsid w:val="003C500C"/>
    <w:rsid w:val="003C50DE"/>
    <w:rsid w:val="003C51FD"/>
    <w:rsid w:val="003C5D41"/>
    <w:rsid w:val="003C5E46"/>
    <w:rsid w:val="003C5E8A"/>
    <w:rsid w:val="003C5F7D"/>
    <w:rsid w:val="003C6202"/>
    <w:rsid w:val="003C63F2"/>
    <w:rsid w:val="003C647E"/>
    <w:rsid w:val="003C67FD"/>
    <w:rsid w:val="003C6832"/>
    <w:rsid w:val="003C6885"/>
    <w:rsid w:val="003C6DAC"/>
    <w:rsid w:val="003C6F97"/>
    <w:rsid w:val="003C70A6"/>
    <w:rsid w:val="003C76F6"/>
    <w:rsid w:val="003C7B18"/>
    <w:rsid w:val="003C7F11"/>
    <w:rsid w:val="003C7FC2"/>
    <w:rsid w:val="003D02BC"/>
    <w:rsid w:val="003D02C8"/>
    <w:rsid w:val="003D034F"/>
    <w:rsid w:val="003D05A8"/>
    <w:rsid w:val="003D05B1"/>
    <w:rsid w:val="003D06ED"/>
    <w:rsid w:val="003D0763"/>
    <w:rsid w:val="003D0B4E"/>
    <w:rsid w:val="003D102F"/>
    <w:rsid w:val="003D128D"/>
    <w:rsid w:val="003D1418"/>
    <w:rsid w:val="003D1546"/>
    <w:rsid w:val="003D1773"/>
    <w:rsid w:val="003D2195"/>
    <w:rsid w:val="003D21AF"/>
    <w:rsid w:val="003D2415"/>
    <w:rsid w:val="003D26C8"/>
    <w:rsid w:val="003D2725"/>
    <w:rsid w:val="003D2F03"/>
    <w:rsid w:val="003D2F40"/>
    <w:rsid w:val="003D3597"/>
    <w:rsid w:val="003D374D"/>
    <w:rsid w:val="003D3893"/>
    <w:rsid w:val="003D3A5C"/>
    <w:rsid w:val="003D3BEC"/>
    <w:rsid w:val="003D41CE"/>
    <w:rsid w:val="003D41FE"/>
    <w:rsid w:val="003D48FE"/>
    <w:rsid w:val="003D4929"/>
    <w:rsid w:val="003D4CA3"/>
    <w:rsid w:val="003D4CB3"/>
    <w:rsid w:val="003D4D26"/>
    <w:rsid w:val="003D4FA6"/>
    <w:rsid w:val="003D51F9"/>
    <w:rsid w:val="003D529C"/>
    <w:rsid w:val="003D53BE"/>
    <w:rsid w:val="003D5561"/>
    <w:rsid w:val="003D558D"/>
    <w:rsid w:val="003D56E3"/>
    <w:rsid w:val="003D580E"/>
    <w:rsid w:val="003D5AC2"/>
    <w:rsid w:val="003D5BB0"/>
    <w:rsid w:val="003D61DC"/>
    <w:rsid w:val="003D62E6"/>
    <w:rsid w:val="003D654A"/>
    <w:rsid w:val="003D65C1"/>
    <w:rsid w:val="003D6B05"/>
    <w:rsid w:val="003D6BE9"/>
    <w:rsid w:val="003D6CF2"/>
    <w:rsid w:val="003D6DE5"/>
    <w:rsid w:val="003D710E"/>
    <w:rsid w:val="003D74C2"/>
    <w:rsid w:val="003D7826"/>
    <w:rsid w:val="003D78EB"/>
    <w:rsid w:val="003D7B3A"/>
    <w:rsid w:val="003D7D7D"/>
    <w:rsid w:val="003E0222"/>
    <w:rsid w:val="003E0275"/>
    <w:rsid w:val="003E039C"/>
    <w:rsid w:val="003E03E3"/>
    <w:rsid w:val="003E0A5A"/>
    <w:rsid w:val="003E0D1C"/>
    <w:rsid w:val="003E1209"/>
    <w:rsid w:val="003E13AA"/>
    <w:rsid w:val="003E14EF"/>
    <w:rsid w:val="003E173E"/>
    <w:rsid w:val="003E17FF"/>
    <w:rsid w:val="003E1E1B"/>
    <w:rsid w:val="003E23AF"/>
    <w:rsid w:val="003E2567"/>
    <w:rsid w:val="003E2948"/>
    <w:rsid w:val="003E2A98"/>
    <w:rsid w:val="003E2AE3"/>
    <w:rsid w:val="003E2C43"/>
    <w:rsid w:val="003E2E7F"/>
    <w:rsid w:val="003E303E"/>
    <w:rsid w:val="003E3244"/>
    <w:rsid w:val="003E3622"/>
    <w:rsid w:val="003E3660"/>
    <w:rsid w:val="003E371D"/>
    <w:rsid w:val="003E3AC8"/>
    <w:rsid w:val="003E4182"/>
    <w:rsid w:val="003E47F4"/>
    <w:rsid w:val="003E487A"/>
    <w:rsid w:val="003E497B"/>
    <w:rsid w:val="003E4B70"/>
    <w:rsid w:val="003E4BC5"/>
    <w:rsid w:val="003E4CDB"/>
    <w:rsid w:val="003E4D2B"/>
    <w:rsid w:val="003E5015"/>
    <w:rsid w:val="003E5068"/>
    <w:rsid w:val="003E51BC"/>
    <w:rsid w:val="003E5344"/>
    <w:rsid w:val="003E54DB"/>
    <w:rsid w:val="003E553D"/>
    <w:rsid w:val="003E55DE"/>
    <w:rsid w:val="003E5866"/>
    <w:rsid w:val="003E59BC"/>
    <w:rsid w:val="003E59C7"/>
    <w:rsid w:val="003E59ED"/>
    <w:rsid w:val="003E5B09"/>
    <w:rsid w:val="003E5B0F"/>
    <w:rsid w:val="003E62A4"/>
    <w:rsid w:val="003E62F5"/>
    <w:rsid w:val="003E67C0"/>
    <w:rsid w:val="003E6B68"/>
    <w:rsid w:val="003E6DD8"/>
    <w:rsid w:val="003E7173"/>
    <w:rsid w:val="003E718C"/>
    <w:rsid w:val="003E74BA"/>
    <w:rsid w:val="003E76A2"/>
    <w:rsid w:val="003E79A4"/>
    <w:rsid w:val="003E7C3B"/>
    <w:rsid w:val="003E7EDF"/>
    <w:rsid w:val="003E7F88"/>
    <w:rsid w:val="003F04A9"/>
    <w:rsid w:val="003F058E"/>
    <w:rsid w:val="003F068C"/>
    <w:rsid w:val="003F073F"/>
    <w:rsid w:val="003F07C2"/>
    <w:rsid w:val="003F0836"/>
    <w:rsid w:val="003F0F1E"/>
    <w:rsid w:val="003F1397"/>
    <w:rsid w:val="003F1D21"/>
    <w:rsid w:val="003F2016"/>
    <w:rsid w:val="003F2110"/>
    <w:rsid w:val="003F21DF"/>
    <w:rsid w:val="003F2549"/>
    <w:rsid w:val="003F260F"/>
    <w:rsid w:val="003F29BD"/>
    <w:rsid w:val="003F2C79"/>
    <w:rsid w:val="003F2E24"/>
    <w:rsid w:val="003F2F7B"/>
    <w:rsid w:val="003F30BE"/>
    <w:rsid w:val="003F321D"/>
    <w:rsid w:val="003F37C8"/>
    <w:rsid w:val="003F385B"/>
    <w:rsid w:val="003F3F1F"/>
    <w:rsid w:val="003F5276"/>
    <w:rsid w:val="003F53FB"/>
    <w:rsid w:val="003F559A"/>
    <w:rsid w:val="003F564D"/>
    <w:rsid w:val="003F5795"/>
    <w:rsid w:val="003F5864"/>
    <w:rsid w:val="003F5925"/>
    <w:rsid w:val="003F5960"/>
    <w:rsid w:val="003F5A21"/>
    <w:rsid w:val="003F6068"/>
    <w:rsid w:val="003F62A2"/>
    <w:rsid w:val="003F6438"/>
    <w:rsid w:val="003F66B8"/>
    <w:rsid w:val="003F6CBF"/>
    <w:rsid w:val="003F6CF3"/>
    <w:rsid w:val="003F6E2F"/>
    <w:rsid w:val="003F701E"/>
    <w:rsid w:val="003F7293"/>
    <w:rsid w:val="003F73A6"/>
    <w:rsid w:val="003F763C"/>
    <w:rsid w:val="003F799F"/>
    <w:rsid w:val="003F7CF5"/>
    <w:rsid w:val="004001A7"/>
    <w:rsid w:val="0040053C"/>
    <w:rsid w:val="00400A36"/>
    <w:rsid w:val="00400A3E"/>
    <w:rsid w:val="00400CBD"/>
    <w:rsid w:val="004010B9"/>
    <w:rsid w:val="00401ED9"/>
    <w:rsid w:val="0040302B"/>
    <w:rsid w:val="004030B8"/>
    <w:rsid w:val="004033D8"/>
    <w:rsid w:val="0040361E"/>
    <w:rsid w:val="00403732"/>
    <w:rsid w:val="00403A1F"/>
    <w:rsid w:val="00403C24"/>
    <w:rsid w:val="00403F61"/>
    <w:rsid w:val="0040402C"/>
    <w:rsid w:val="004041FD"/>
    <w:rsid w:val="00404581"/>
    <w:rsid w:val="004045E6"/>
    <w:rsid w:val="004047B5"/>
    <w:rsid w:val="00404A09"/>
    <w:rsid w:val="00404B8F"/>
    <w:rsid w:val="004050BB"/>
    <w:rsid w:val="0040515E"/>
    <w:rsid w:val="004055B1"/>
    <w:rsid w:val="00405A51"/>
    <w:rsid w:val="00405B75"/>
    <w:rsid w:val="00405DD1"/>
    <w:rsid w:val="00405E25"/>
    <w:rsid w:val="0040604A"/>
    <w:rsid w:val="00406064"/>
    <w:rsid w:val="004060C2"/>
    <w:rsid w:val="0040613F"/>
    <w:rsid w:val="0040617A"/>
    <w:rsid w:val="004061BB"/>
    <w:rsid w:val="004062BE"/>
    <w:rsid w:val="004063FA"/>
    <w:rsid w:val="00406720"/>
    <w:rsid w:val="00406743"/>
    <w:rsid w:val="00406814"/>
    <w:rsid w:val="00406981"/>
    <w:rsid w:val="00406F1F"/>
    <w:rsid w:val="00407027"/>
    <w:rsid w:val="0040706A"/>
    <w:rsid w:val="004072B9"/>
    <w:rsid w:val="004078D9"/>
    <w:rsid w:val="00407997"/>
    <w:rsid w:val="00407A50"/>
    <w:rsid w:val="00407C04"/>
    <w:rsid w:val="00410029"/>
    <w:rsid w:val="00410292"/>
    <w:rsid w:val="004102D9"/>
    <w:rsid w:val="004108C0"/>
    <w:rsid w:val="0041095A"/>
    <w:rsid w:val="00410A0B"/>
    <w:rsid w:val="00410B86"/>
    <w:rsid w:val="00410F20"/>
    <w:rsid w:val="0041101D"/>
    <w:rsid w:val="00411137"/>
    <w:rsid w:val="00411179"/>
    <w:rsid w:val="0041117C"/>
    <w:rsid w:val="00411556"/>
    <w:rsid w:val="0041167E"/>
    <w:rsid w:val="00411947"/>
    <w:rsid w:val="00411D03"/>
    <w:rsid w:val="00411EF9"/>
    <w:rsid w:val="004121F9"/>
    <w:rsid w:val="00412A93"/>
    <w:rsid w:val="00412C57"/>
    <w:rsid w:val="00412DE1"/>
    <w:rsid w:val="004130F0"/>
    <w:rsid w:val="0041324F"/>
    <w:rsid w:val="00413266"/>
    <w:rsid w:val="00414254"/>
    <w:rsid w:val="004144FF"/>
    <w:rsid w:val="00414544"/>
    <w:rsid w:val="004146DD"/>
    <w:rsid w:val="00414A58"/>
    <w:rsid w:val="00414B34"/>
    <w:rsid w:val="00414F96"/>
    <w:rsid w:val="00415366"/>
    <w:rsid w:val="0041551C"/>
    <w:rsid w:val="0041585E"/>
    <w:rsid w:val="00415872"/>
    <w:rsid w:val="0041591B"/>
    <w:rsid w:val="00415B29"/>
    <w:rsid w:val="00415D1B"/>
    <w:rsid w:val="00415E11"/>
    <w:rsid w:val="00416011"/>
    <w:rsid w:val="00416173"/>
    <w:rsid w:val="0041625E"/>
    <w:rsid w:val="00416379"/>
    <w:rsid w:val="00416398"/>
    <w:rsid w:val="00416522"/>
    <w:rsid w:val="00416B53"/>
    <w:rsid w:val="00416CF7"/>
    <w:rsid w:val="00417037"/>
    <w:rsid w:val="0041723B"/>
    <w:rsid w:val="004175A7"/>
    <w:rsid w:val="00417C9A"/>
    <w:rsid w:val="00417F4D"/>
    <w:rsid w:val="0042007C"/>
    <w:rsid w:val="00420290"/>
    <w:rsid w:val="0042034C"/>
    <w:rsid w:val="004207AE"/>
    <w:rsid w:val="004207BD"/>
    <w:rsid w:val="00420836"/>
    <w:rsid w:val="0042097B"/>
    <w:rsid w:val="00420BE9"/>
    <w:rsid w:val="00420DA8"/>
    <w:rsid w:val="00420FC7"/>
    <w:rsid w:val="004212C7"/>
    <w:rsid w:val="0042155F"/>
    <w:rsid w:val="0042157D"/>
    <w:rsid w:val="0042199F"/>
    <w:rsid w:val="00421CA9"/>
    <w:rsid w:val="0042220D"/>
    <w:rsid w:val="004223DF"/>
    <w:rsid w:val="004225BE"/>
    <w:rsid w:val="00422986"/>
    <w:rsid w:val="0042314C"/>
    <w:rsid w:val="004233A5"/>
    <w:rsid w:val="004236A7"/>
    <w:rsid w:val="00423B11"/>
    <w:rsid w:val="00423DCC"/>
    <w:rsid w:val="00423E2F"/>
    <w:rsid w:val="0042423C"/>
    <w:rsid w:val="004248AC"/>
    <w:rsid w:val="00424D3C"/>
    <w:rsid w:val="00424DFA"/>
    <w:rsid w:val="00424FB6"/>
    <w:rsid w:val="0042549D"/>
    <w:rsid w:val="00425760"/>
    <w:rsid w:val="00425A84"/>
    <w:rsid w:val="00425BE0"/>
    <w:rsid w:val="00425DA2"/>
    <w:rsid w:val="004260D1"/>
    <w:rsid w:val="00426411"/>
    <w:rsid w:val="00426563"/>
    <w:rsid w:val="0042681D"/>
    <w:rsid w:val="004269E1"/>
    <w:rsid w:val="00426A0A"/>
    <w:rsid w:val="004270E1"/>
    <w:rsid w:val="00427530"/>
    <w:rsid w:val="00427A15"/>
    <w:rsid w:val="00427D76"/>
    <w:rsid w:val="00427EB4"/>
    <w:rsid w:val="0043062E"/>
    <w:rsid w:val="004306D4"/>
    <w:rsid w:val="004306DF"/>
    <w:rsid w:val="00430791"/>
    <w:rsid w:val="004310E1"/>
    <w:rsid w:val="00431337"/>
    <w:rsid w:val="004316E8"/>
    <w:rsid w:val="00431852"/>
    <w:rsid w:val="004319FF"/>
    <w:rsid w:val="00431A80"/>
    <w:rsid w:val="00431ACE"/>
    <w:rsid w:val="00431B95"/>
    <w:rsid w:val="00431C1B"/>
    <w:rsid w:val="0043212E"/>
    <w:rsid w:val="0043230B"/>
    <w:rsid w:val="00432339"/>
    <w:rsid w:val="0043278F"/>
    <w:rsid w:val="00432A9F"/>
    <w:rsid w:val="00432C60"/>
    <w:rsid w:val="00432D52"/>
    <w:rsid w:val="00433083"/>
    <w:rsid w:val="004332BE"/>
    <w:rsid w:val="0043330B"/>
    <w:rsid w:val="00433801"/>
    <w:rsid w:val="0043388B"/>
    <w:rsid w:val="0043393F"/>
    <w:rsid w:val="00433E5C"/>
    <w:rsid w:val="0043488D"/>
    <w:rsid w:val="00436309"/>
    <w:rsid w:val="00436586"/>
    <w:rsid w:val="004365BF"/>
    <w:rsid w:val="0043675C"/>
    <w:rsid w:val="00436915"/>
    <w:rsid w:val="004369FD"/>
    <w:rsid w:val="00436B62"/>
    <w:rsid w:val="00436C44"/>
    <w:rsid w:val="00437019"/>
    <w:rsid w:val="00437043"/>
    <w:rsid w:val="004372E2"/>
    <w:rsid w:val="004377B3"/>
    <w:rsid w:val="00437D29"/>
    <w:rsid w:val="004404E7"/>
    <w:rsid w:val="004406C1"/>
    <w:rsid w:val="00440931"/>
    <w:rsid w:val="00440990"/>
    <w:rsid w:val="004409DC"/>
    <w:rsid w:val="00440CA8"/>
    <w:rsid w:val="00440D2B"/>
    <w:rsid w:val="00440E71"/>
    <w:rsid w:val="00440EE1"/>
    <w:rsid w:val="00441138"/>
    <w:rsid w:val="0044139D"/>
    <w:rsid w:val="004413FC"/>
    <w:rsid w:val="004415D6"/>
    <w:rsid w:val="0044162D"/>
    <w:rsid w:val="004416CD"/>
    <w:rsid w:val="00441A6A"/>
    <w:rsid w:val="00441AA7"/>
    <w:rsid w:val="00441AF5"/>
    <w:rsid w:val="00441E38"/>
    <w:rsid w:val="00442550"/>
    <w:rsid w:val="00442630"/>
    <w:rsid w:val="00442F01"/>
    <w:rsid w:val="00443291"/>
    <w:rsid w:val="0044378F"/>
    <w:rsid w:val="00443C73"/>
    <w:rsid w:val="004441E6"/>
    <w:rsid w:val="0044425B"/>
    <w:rsid w:val="0044446B"/>
    <w:rsid w:val="004447D4"/>
    <w:rsid w:val="004449DD"/>
    <w:rsid w:val="00444A7B"/>
    <w:rsid w:val="00444C50"/>
    <w:rsid w:val="00444D66"/>
    <w:rsid w:val="00444D78"/>
    <w:rsid w:val="00444E80"/>
    <w:rsid w:val="00444F87"/>
    <w:rsid w:val="00445304"/>
    <w:rsid w:val="00445481"/>
    <w:rsid w:val="004456FD"/>
    <w:rsid w:val="0044583C"/>
    <w:rsid w:val="00445963"/>
    <w:rsid w:val="0044597F"/>
    <w:rsid w:val="004459DB"/>
    <w:rsid w:val="00445C36"/>
    <w:rsid w:val="00445C75"/>
    <w:rsid w:val="00446634"/>
    <w:rsid w:val="004468C1"/>
    <w:rsid w:val="00446944"/>
    <w:rsid w:val="00446EA2"/>
    <w:rsid w:val="00446EB8"/>
    <w:rsid w:val="004471AE"/>
    <w:rsid w:val="004475D2"/>
    <w:rsid w:val="00447DC2"/>
    <w:rsid w:val="00450FA5"/>
    <w:rsid w:val="00451602"/>
    <w:rsid w:val="004519E9"/>
    <w:rsid w:val="00451B1F"/>
    <w:rsid w:val="00451DAA"/>
    <w:rsid w:val="00452389"/>
    <w:rsid w:val="0045254D"/>
    <w:rsid w:val="004529EA"/>
    <w:rsid w:val="00452F92"/>
    <w:rsid w:val="004532E2"/>
    <w:rsid w:val="004533C5"/>
    <w:rsid w:val="00453431"/>
    <w:rsid w:val="0045354A"/>
    <w:rsid w:val="004538AF"/>
    <w:rsid w:val="00453AF6"/>
    <w:rsid w:val="00453B70"/>
    <w:rsid w:val="00453E1B"/>
    <w:rsid w:val="00453E1D"/>
    <w:rsid w:val="00453F5B"/>
    <w:rsid w:val="0045465F"/>
    <w:rsid w:val="00454772"/>
    <w:rsid w:val="004549ED"/>
    <w:rsid w:val="00454A3B"/>
    <w:rsid w:val="00454A66"/>
    <w:rsid w:val="00454E47"/>
    <w:rsid w:val="00454E57"/>
    <w:rsid w:val="00454FCE"/>
    <w:rsid w:val="004553A5"/>
    <w:rsid w:val="004559A3"/>
    <w:rsid w:val="00455C4E"/>
    <w:rsid w:val="00455F3B"/>
    <w:rsid w:val="004560D0"/>
    <w:rsid w:val="0045658D"/>
    <w:rsid w:val="00456881"/>
    <w:rsid w:val="00456DB0"/>
    <w:rsid w:val="00456F99"/>
    <w:rsid w:val="00456FB5"/>
    <w:rsid w:val="00456FC6"/>
    <w:rsid w:val="00457181"/>
    <w:rsid w:val="00457ADA"/>
    <w:rsid w:val="00457D5F"/>
    <w:rsid w:val="00457E5C"/>
    <w:rsid w:val="00457F12"/>
    <w:rsid w:val="00460007"/>
    <w:rsid w:val="00460080"/>
    <w:rsid w:val="00460259"/>
    <w:rsid w:val="00460517"/>
    <w:rsid w:val="00460712"/>
    <w:rsid w:val="00460947"/>
    <w:rsid w:val="00460F1C"/>
    <w:rsid w:val="00460F7C"/>
    <w:rsid w:val="004618F1"/>
    <w:rsid w:val="00461913"/>
    <w:rsid w:val="004623E6"/>
    <w:rsid w:val="0046271C"/>
    <w:rsid w:val="0046297E"/>
    <w:rsid w:val="00462ADE"/>
    <w:rsid w:val="00462DCA"/>
    <w:rsid w:val="00463493"/>
    <w:rsid w:val="00463792"/>
    <w:rsid w:val="004638B4"/>
    <w:rsid w:val="00463B95"/>
    <w:rsid w:val="00463D12"/>
    <w:rsid w:val="004643A3"/>
    <w:rsid w:val="00464464"/>
    <w:rsid w:val="0046456A"/>
    <w:rsid w:val="00464E3A"/>
    <w:rsid w:val="00464F4F"/>
    <w:rsid w:val="0046569F"/>
    <w:rsid w:val="00465781"/>
    <w:rsid w:val="004657D6"/>
    <w:rsid w:val="004658BA"/>
    <w:rsid w:val="00465C9C"/>
    <w:rsid w:val="00465E18"/>
    <w:rsid w:val="0046603C"/>
    <w:rsid w:val="004660CB"/>
    <w:rsid w:val="00466321"/>
    <w:rsid w:val="00466734"/>
    <w:rsid w:val="00466840"/>
    <w:rsid w:val="004668DF"/>
    <w:rsid w:val="004669DF"/>
    <w:rsid w:val="00466CF1"/>
    <w:rsid w:val="00466D18"/>
    <w:rsid w:val="00466E33"/>
    <w:rsid w:val="00467223"/>
    <w:rsid w:val="004676EC"/>
    <w:rsid w:val="00467BE7"/>
    <w:rsid w:val="00467D66"/>
    <w:rsid w:val="0047001F"/>
    <w:rsid w:val="004700AE"/>
    <w:rsid w:val="0047014E"/>
    <w:rsid w:val="00470274"/>
    <w:rsid w:val="0047027D"/>
    <w:rsid w:val="004702BB"/>
    <w:rsid w:val="00470891"/>
    <w:rsid w:val="00470B0F"/>
    <w:rsid w:val="00470E6A"/>
    <w:rsid w:val="0047119A"/>
    <w:rsid w:val="004715C9"/>
    <w:rsid w:val="00471910"/>
    <w:rsid w:val="00471A5E"/>
    <w:rsid w:val="00471AB4"/>
    <w:rsid w:val="00471CD7"/>
    <w:rsid w:val="00471CE7"/>
    <w:rsid w:val="00471E30"/>
    <w:rsid w:val="00471EBE"/>
    <w:rsid w:val="00471FD9"/>
    <w:rsid w:val="00472081"/>
    <w:rsid w:val="00472083"/>
    <w:rsid w:val="004722EC"/>
    <w:rsid w:val="00472483"/>
    <w:rsid w:val="00472526"/>
    <w:rsid w:val="00472540"/>
    <w:rsid w:val="004725F7"/>
    <w:rsid w:val="004726EF"/>
    <w:rsid w:val="0047279C"/>
    <w:rsid w:val="00472A3F"/>
    <w:rsid w:val="0047340C"/>
    <w:rsid w:val="004737DD"/>
    <w:rsid w:val="004738DB"/>
    <w:rsid w:val="00473A60"/>
    <w:rsid w:val="00473D07"/>
    <w:rsid w:val="00473F17"/>
    <w:rsid w:val="0047422C"/>
    <w:rsid w:val="004743DA"/>
    <w:rsid w:val="0047443D"/>
    <w:rsid w:val="004746A3"/>
    <w:rsid w:val="00474868"/>
    <w:rsid w:val="00474BDB"/>
    <w:rsid w:val="00474C42"/>
    <w:rsid w:val="00474C6C"/>
    <w:rsid w:val="004753A7"/>
    <w:rsid w:val="004753AD"/>
    <w:rsid w:val="0047543D"/>
    <w:rsid w:val="004754CF"/>
    <w:rsid w:val="004755BE"/>
    <w:rsid w:val="00475840"/>
    <w:rsid w:val="004758D0"/>
    <w:rsid w:val="00475A08"/>
    <w:rsid w:val="00475BC6"/>
    <w:rsid w:val="00475F44"/>
    <w:rsid w:val="00475F6C"/>
    <w:rsid w:val="0047622A"/>
    <w:rsid w:val="00476552"/>
    <w:rsid w:val="00476951"/>
    <w:rsid w:val="0047697A"/>
    <w:rsid w:val="004770C4"/>
    <w:rsid w:val="004770EC"/>
    <w:rsid w:val="00477274"/>
    <w:rsid w:val="004775CA"/>
    <w:rsid w:val="0047761B"/>
    <w:rsid w:val="004776C6"/>
    <w:rsid w:val="0047779B"/>
    <w:rsid w:val="0047780C"/>
    <w:rsid w:val="0047788E"/>
    <w:rsid w:val="00477936"/>
    <w:rsid w:val="00477BBF"/>
    <w:rsid w:val="00477D7E"/>
    <w:rsid w:val="0048028E"/>
    <w:rsid w:val="004803C5"/>
    <w:rsid w:val="0048049F"/>
    <w:rsid w:val="00480711"/>
    <w:rsid w:val="00480A08"/>
    <w:rsid w:val="004810A5"/>
    <w:rsid w:val="00481325"/>
    <w:rsid w:val="004813D2"/>
    <w:rsid w:val="00481463"/>
    <w:rsid w:val="0048147D"/>
    <w:rsid w:val="004814E7"/>
    <w:rsid w:val="00481796"/>
    <w:rsid w:val="004817B6"/>
    <w:rsid w:val="00481832"/>
    <w:rsid w:val="0048193A"/>
    <w:rsid w:val="00481AAC"/>
    <w:rsid w:val="00481C6F"/>
    <w:rsid w:val="00482053"/>
    <w:rsid w:val="00482575"/>
    <w:rsid w:val="004827E7"/>
    <w:rsid w:val="0048287E"/>
    <w:rsid w:val="00482942"/>
    <w:rsid w:val="00482ADC"/>
    <w:rsid w:val="00482B1E"/>
    <w:rsid w:val="00482CC0"/>
    <w:rsid w:val="00482CFB"/>
    <w:rsid w:val="00482DB8"/>
    <w:rsid w:val="004830F9"/>
    <w:rsid w:val="004833C8"/>
    <w:rsid w:val="0048355B"/>
    <w:rsid w:val="0048395C"/>
    <w:rsid w:val="00483974"/>
    <w:rsid w:val="00483B0C"/>
    <w:rsid w:val="00483E1E"/>
    <w:rsid w:val="00483FC7"/>
    <w:rsid w:val="00483FDF"/>
    <w:rsid w:val="0048403E"/>
    <w:rsid w:val="00484548"/>
    <w:rsid w:val="0048462D"/>
    <w:rsid w:val="00484BF7"/>
    <w:rsid w:val="00484CFE"/>
    <w:rsid w:val="00484FB9"/>
    <w:rsid w:val="00485017"/>
    <w:rsid w:val="00485257"/>
    <w:rsid w:val="0048532D"/>
    <w:rsid w:val="0048554F"/>
    <w:rsid w:val="004857F8"/>
    <w:rsid w:val="00485CC3"/>
    <w:rsid w:val="00485F69"/>
    <w:rsid w:val="00486147"/>
    <w:rsid w:val="00486773"/>
    <w:rsid w:val="004868A0"/>
    <w:rsid w:val="00486C56"/>
    <w:rsid w:val="00486C5B"/>
    <w:rsid w:val="00486C64"/>
    <w:rsid w:val="00486DB0"/>
    <w:rsid w:val="00486E51"/>
    <w:rsid w:val="00487047"/>
    <w:rsid w:val="004875A7"/>
    <w:rsid w:val="00487784"/>
    <w:rsid w:val="004877F5"/>
    <w:rsid w:val="00487876"/>
    <w:rsid w:val="004879EE"/>
    <w:rsid w:val="00487AC5"/>
    <w:rsid w:val="00487B14"/>
    <w:rsid w:val="00487D8C"/>
    <w:rsid w:val="0049006A"/>
    <w:rsid w:val="0049025A"/>
    <w:rsid w:val="004902C5"/>
    <w:rsid w:val="004903FF"/>
    <w:rsid w:val="004909D9"/>
    <w:rsid w:val="00490B57"/>
    <w:rsid w:val="00490B7C"/>
    <w:rsid w:val="00490CDC"/>
    <w:rsid w:val="00491178"/>
    <w:rsid w:val="004911B9"/>
    <w:rsid w:val="0049145E"/>
    <w:rsid w:val="00491917"/>
    <w:rsid w:val="00491D2E"/>
    <w:rsid w:val="00491D31"/>
    <w:rsid w:val="00491D3E"/>
    <w:rsid w:val="0049240E"/>
    <w:rsid w:val="004927CB"/>
    <w:rsid w:val="004929EB"/>
    <w:rsid w:val="00492B11"/>
    <w:rsid w:val="00492B4F"/>
    <w:rsid w:val="00492B98"/>
    <w:rsid w:val="00492FC3"/>
    <w:rsid w:val="00493332"/>
    <w:rsid w:val="00493339"/>
    <w:rsid w:val="00493582"/>
    <w:rsid w:val="004935B4"/>
    <w:rsid w:val="0049362C"/>
    <w:rsid w:val="00493880"/>
    <w:rsid w:val="00493ADF"/>
    <w:rsid w:val="00493AFF"/>
    <w:rsid w:val="00493C98"/>
    <w:rsid w:val="00493DEB"/>
    <w:rsid w:val="00494144"/>
    <w:rsid w:val="00494233"/>
    <w:rsid w:val="004942F1"/>
    <w:rsid w:val="0049434A"/>
    <w:rsid w:val="004949A0"/>
    <w:rsid w:val="00494BB5"/>
    <w:rsid w:val="00494D8F"/>
    <w:rsid w:val="00494F6E"/>
    <w:rsid w:val="0049513F"/>
    <w:rsid w:val="00495E44"/>
    <w:rsid w:val="0049602D"/>
    <w:rsid w:val="0049619C"/>
    <w:rsid w:val="004962B0"/>
    <w:rsid w:val="004966CD"/>
    <w:rsid w:val="0049675F"/>
    <w:rsid w:val="00496952"/>
    <w:rsid w:val="00496CFA"/>
    <w:rsid w:val="00497C38"/>
    <w:rsid w:val="004A0A65"/>
    <w:rsid w:val="004A0C2B"/>
    <w:rsid w:val="004A0ED3"/>
    <w:rsid w:val="004A105C"/>
    <w:rsid w:val="004A16CC"/>
    <w:rsid w:val="004A178D"/>
    <w:rsid w:val="004A1816"/>
    <w:rsid w:val="004A18EB"/>
    <w:rsid w:val="004A1A03"/>
    <w:rsid w:val="004A1D76"/>
    <w:rsid w:val="004A21F5"/>
    <w:rsid w:val="004A27F0"/>
    <w:rsid w:val="004A2817"/>
    <w:rsid w:val="004A2C3E"/>
    <w:rsid w:val="004A2F34"/>
    <w:rsid w:val="004A30DE"/>
    <w:rsid w:val="004A315E"/>
    <w:rsid w:val="004A36B4"/>
    <w:rsid w:val="004A36B6"/>
    <w:rsid w:val="004A37FA"/>
    <w:rsid w:val="004A3877"/>
    <w:rsid w:val="004A38D2"/>
    <w:rsid w:val="004A3AB2"/>
    <w:rsid w:val="004A3C36"/>
    <w:rsid w:val="004A4109"/>
    <w:rsid w:val="004A4597"/>
    <w:rsid w:val="004A4908"/>
    <w:rsid w:val="004A4C98"/>
    <w:rsid w:val="004A4E47"/>
    <w:rsid w:val="004A506E"/>
    <w:rsid w:val="004A5536"/>
    <w:rsid w:val="004A562B"/>
    <w:rsid w:val="004A570A"/>
    <w:rsid w:val="004A59EB"/>
    <w:rsid w:val="004A5B5C"/>
    <w:rsid w:val="004A5E9F"/>
    <w:rsid w:val="004A5F52"/>
    <w:rsid w:val="004A603C"/>
    <w:rsid w:val="004A6122"/>
    <w:rsid w:val="004A6145"/>
    <w:rsid w:val="004A639A"/>
    <w:rsid w:val="004A644A"/>
    <w:rsid w:val="004A64BB"/>
    <w:rsid w:val="004A6628"/>
    <w:rsid w:val="004A6E02"/>
    <w:rsid w:val="004A719F"/>
    <w:rsid w:val="004A74BD"/>
    <w:rsid w:val="004A7540"/>
    <w:rsid w:val="004A75C3"/>
    <w:rsid w:val="004A761C"/>
    <w:rsid w:val="004A76D3"/>
    <w:rsid w:val="004A7762"/>
    <w:rsid w:val="004A7882"/>
    <w:rsid w:val="004A7D7B"/>
    <w:rsid w:val="004A7F55"/>
    <w:rsid w:val="004A7F78"/>
    <w:rsid w:val="004B0240"/>
    <w:rsid w:val="004B0358"/>
    <w:rsid w:val="004B03C2"/>
    <w:rsid w:val="004B07A4"/>
    <w:rsid w:val="004B0F79"/>
    <w:rsid w:val="004B0FD8"/>
    <w:rsid w:val="004B14CD"/>
    <w:rsid w:val="004B1C2A"/>
    <w:rsid w:val="004B1C3C"/>
    <w:rsid w:val="004B1F37"/>
    <w:rsid w:val="004B209D"/>
    <w:rsid w:val="004B23CE"/>
    <w:rsid w:val="004B2408"/>
    <w:rsid w:val="004B263A"/>
    <w:rsid w:val="004B2A9D"/>
    <w:rsid w:val="004B2AA7"/>
    <w:rsid w:val="004B2C4D"/>
    <w:rsid w:val="004B2E85"/>
    <w:rsid w:val="004B2F05"/>
    <w:rsid w:val="004B32A0"/>
    <w:rsid w:val="004B353C"/>
    <w:rsid w:val="004B38F6"/>
    <w:rsid w:val="004B3964"/>
    <w:rsid w:val="004B3C77"/>
    <w:rsid w:val="004B3E5F"/>
    <w:rsid w:val="004B3EB1"/>
    <w:rsid w:val="004B41C6"/>
    <w:rsid w:val="004B431A"/>
    <w:rsid w:val="004B436C"/>
    <w:rsid w:val="004B4608"/>
    <w:rsid w:val="004B50CC"/>
    <w:rsid w:val="004B56C8"/>
    <w:rsid w:val="004B5B53"/>
    <w:rsid w:val="004B5CB4"/>
    <w:rsid w:val="004B5D7F"/>
    <w:rsid w:val="004B5FCD"/>
    <w:rsid w:val="004B6127"/>
    <w:rsid w:val="004B636B"/>
    <w:rsid w:val="004B63A6"/>
    <w:rsid w:val="004B64E6"/>
    <w:rsid w:val="004B6589"/>
    <w:rsid w:val="004B6596"/>
    <w:rsid w:val="004B6705"/>
    <w:rsid w:val="004B6751"/>
    <w:rsid w:val="004B6B3F"/>
    <w:rsid w:val="004B6DB9"/>
    <w:rsid w:val="004B7141"/>
    <w:rsid w:val="004B7552"/>
    <w:rsid w:val="004B756B"/>
    <w:rsid w:val="004B7974"/>
    <w:rsid w:val="004B7C61"/>
    <w:rsid w:val="004B7E8F"/>
    <w:rsid w:val="004C01ED"/>
    <w:rsid w:val="004C063A"/>
    <w:rsid w:val="004C092C"/>
    <w:rsid w:val="004C0E58"/>
    <w:rsid w:val="004C0F69"/>
    <w:rsid w:val="004C1413"/>
    <w:rsid w:val="004C146A"/>
    <w:rsid w:val="004C164C"/>
    <w:rsid w:val="004C18E5"/>
    <w:rsid w:val="004C1939"/>
    <w:rsid w:val="004C1940"/>
    <w:rsid w:val="004C19B8"/>
    <w:rsid w:val="004C1C21"/>
    <w:rsid w:val="004C1C9A"/>
    <w:rsid w:val="004C1DBD"/>
    <w:rsid w:val="004C2A11"/>
    <w:rsid w:val="004C30D3"/>
    <w:rsid w:val="004C3152"/>
    <w:rsid w:val="004C318F"/>
    <w:rsid w:val="004C3636"/>
    <w:rsid w:val="004C3943"/>
    <w:rsid w:val="004C3E0F"/>
    <w:rsid w:val="004C3F90"/>
    <w:rsid w:val="004C432E"/>
    <w:rsid w:val="004C4531"/>
    <w:rsid w:val="004C463B"/>
    <w:rsid w:val="004C4931"/>
    <w:rsid w:val="004C4ABE"/>
    <w:rsid w:val="004C4DA1"/>
    <w:rsid w:val="004C519D"/>
    <w:rsid w:val="004C53DB"/>
    <w:rsid w:val="004C54B5"/>
    <w:rsid w:val="004C564C"/>
    <w:rsid w:val="004C567D"/>
    <w:rsid w:val="004C59E9"/>
    <w:rsid w:val="004C5A4B"/>
    <w:rsid w:val="004C62C1"/>
    <w:rsid w:val="004C6335"/>
    <w:rsid w:val="004C6836"/>
    <w:rsid w:val="004C6955"/>
    <w:rsid w:val="004C6ABE"/>
    <w:rsid w:val="004C6D55"/>
    <w:rsid w:val="004C6E1D"/>
    <w:rsid w:val="004C6F26"/>
    <w:rsid w:val="004C7009"/>
    <w:rsid w:val="004C7294"/>
    <w:rsid w:val="004C7389"/>
    <w:rsid w:val="004C7701"/>
    <w:rsid w:val="004C7716"/>
    <w:rsid w:val="004C78C1"/>
    <w:rsid w:val="004C7B59"/>
    <w:rsid w:val="004C7B8D"/>
    <w:rsid w:val="004D027C"/>
    <w:rsid w:val="004D03C7"/>
    <w:rsid w:val="004D0497"/>
    <w:rsid w:val="004D0613"/>
    <w:rsid w:val="004D0B28"/>
    <w:rsid w:val="004D0F37"/>
    <w:rsid w:val="004D1295"/>
    <w:rsid w:val="004D1396"/>
    <w:rsid w:val="004D13FE"/>
    <w:rsid w:val="004D1709"/>
    <w:rsid w:val="004D1760"/>
    <w:rsid w:val="004D1B48"/>
    <w:rsid w:val="004D1C21"/>
    <w:rsid w:val="004D206B"/>
    <w:rsid w:val="004D2081"/>
    <w:rsid w:val="004D21D7"/>
    <w:rsid w:val="004D289E"/>
    <w:rsid w:val="004D2F25"/>
    <w:rsid w:val="004D2FE3"/>
    <w:rsid w:val="004D3106"/>
    <w:rsid w:val="004D32D9"/>
    <w:rsid w:val="004D32EE"/>
    <w:rsid w:val="004D3520"/>
    <w:rsid w:val="004D3553"/>
    <w:rsid w:val="004D36B4"/>
    <w:rsid w:val="004D36CC"/>
    <w:rsid w:val="004D391D"/>
    <w:rsid w:val="004D3A51"/>
    <w:rsid w:val="004D3A66"/>
    <w:rsid w:val="004D3DBF"/>
    <w:rsid w:val="004D4508"/>
    <w:rsid w:val="004D471C"/>
    <w:rsid w:val="004D4929"/>
    <w:rsid w:val="004D4C8F"/>
    <w:rsid w:val="004D4CB4"/>
    <w:rsid w:val="004D5181"/>
    <w:rsid w:val="004D5192"/>
    <w:rsid w:val="004D5402"/>
    <w:rsid w:val="004D54C1"/>
    <w:rsid w:val="004D55B3"/>
    <w:rsid w:val="004D5618"/>
    <w:rsid w:val="004D57B6"/>
    <w:rsid w:val="004D5971"/>
    <w:rsid w:val="004D5CC3"/>
    <w:rsid w:val="004D5FB8"/>
    <w:rsid w:val="004D5FE9"/>
    <w:rsid w:val="004D606F"/>
    <w:rsid w:val="004D6602"/>
    <w:rsid w:val="004D6690"/>
    <w:rsid w:val="004D6785"/>
    <w:rsid w:val="004D69D4"/>
    <w:rsid w:val="004D6B4C"/>
    <w:rsid w:val="004D6C6D"/>
    <w:rsid w:val="004D6E4A"/>
    <w:rsid w:val="004D71C6"/>
    <w:rsid w:val="004D7251"/>
    <w:rsid w:val="004D73F0"/>
    <w:rsid w:val="004D7548"/>
    <w:rsid w:val="004D795A"/>
    <w:rsid w:val="004D79B5"/>
    <w:rsid w:val="004D7D5B"/>
    <w:rsid w:val="004D7E1C"/>
    <w:rsid w:val="004D7FAF"/>
    <w:rsid w:val="004E0036"/>
    <w:rsid w:val="004E05EB"/>
    <w:rsid w:val="004E072C"/>
    <w:rsid w:val="004E0F9F"/>
    <w:rsid w:val="004E1538"/>
    <w:rsid w:val="004E163D"/>
    <w:rsid w:val="004E16A1"/>
    <w:rsid w:val="004E1852"/>
    <w:rsid w:val="004E18A4"/>
    <w:rsid w:val="004E2543"/>
    <w:rsid w:val="004E2565"/>
    <w:rsid w:val="004E25A6"/>
    <w:rsid w:val="004E279D"/>
    <w:rsid w:val="004E28D0"/>
    <w:rsid w:val="004E291A"/>
    <w:rsid w:val="004E2BCE"/>
    <w:rsid w:val="004E2E2F"/>
    <w:rsid w:val="004E2ED2"/>
    <w:rsid w:val="004E2FE0"/>
    <w:rsid w:val="004E34FB"/>
    <w:rsid w:val="004E36DB"/>
    <w:rsid w:val="004E38F4"/>
    <w:rsid w:val="004E3900"/>
    <w:rsid w:val="004E39A7"/>
    <w:rsid w:val="004E3AE0"/>
    <w:rsid w:val="004E3DFF"/>
    <w:rsid w:val="004E3FE3"/>
    <w:rsid w:val="004E4129"/>
    <w:rsid w:val="004E4456"/>
    <w:rsid w:val="004E4466"/>
    <w:rsid w:val="004E49A8"/>
    <w:rsid w:val="004E50BC"/>
    <w:rsid w:val="004E51BA"/>
    <w:rsid w:val="004E523D"/>
    <w:rsid w:val="004E52C6"/>
    <w:rsid w:val="004E545F"/>
    <w:rsid w:val="004E55B6"/>
    <w:rsid w:val="004E591F"/>
    <w:rsid w:val="004E5AA6"/>
    <w:rsid w:val="004E5ADE"/>
    <w:rsid w:val="004E5D1B"/>
    <w:rsid w:val="004E5FAD"/>
    <w:rsid w:val="004E6079"/>
    <w:rsid w:val="004E60AA"/>
    <w:rsid w:val="004E634D"/>
    <w:rsid w:val="004E6530"/>
    <w:rsid w:val="004E67DE"/>
    <w:rsid w:val="004E699E"/>
    <w:rsid w:val="004E6D86"/>
    <w:rsid w:val="004E6D88"/>
    <w:rsid w:val="004E719E"/>
    <w:rsid w:val="004E75CD"/>
    <w:rsid w:val="004E79DC"/>
    <w:rsid w:val="004E7AB5"/>
    <w:rsid w:val="004E7B17"/>
    <w:rsid w:val="004E7CB3"/>
    <w:rsid w:val="004F0176"/>
    <w:rsid w:val="004F01B3"/>
    <w:rsid w:val="004F0207"/>
    <w:rsid w:val="004F023C"/>
    <w:rsid w:val="004F0296"/>
    <w:rsid w:val="004F02A9"/>
    <w:rsid w:val="004F05DB"/>
    <w:rsid w:val="004F0618"/>
    <w:rsid w:val="004F0657"/>
    <w:rsid w:val="004F06E5"/>
    <w:rsid w:val="004F0923"/>
    <w:rsid w:val="004F0942"/>
    <w:rsid w:val="004F0950"/>
    <w:rsid w:val="004F09EB"/>
    <w:rsid w:val="004F0A39"/>
    <w:rsid w:val="004F0AB6"/>
    <w:rsid w:val="004F0B06"/>
    <w:rsid w:val="004F0E32"/>
    <w:rsid w:val="004F1165"/>
    <w:rsid w:val="004F1639"/>
    <w:rsid w:val="004F169C"/>
    <w:rsid w:val="004F181C"/>
    <w:rsid w:val="004F18D5"/>
    <w:rsid w:val="004F18DB"/>
    <w:rsid w:val="004F1997"/>
    <w:rsid w:val="004F2255"/>
    <w:rsid w:val="004F22DF"/>
    <w:rsid w:val="004F2519"/>
    <w:rsid w:val="004F2A85"/>
    <w:rsid w:val="004F2A90"/>
    <w:rsid w:val="004F2C7F"/>
    <w:rsid w:val="004F2E4B"/>
    <w:rsid w:val="004F2F35"/>
    <w:rsid w:val="004F3079"/>
    <w:rsid w:val="004F3226"/>
    <w:rsid w:val="004F325C"/>
    <w:rsid w:val="004F3656"/>
    <w:rsid w:val="004F3692"/>
    <w:rsid w:val="004F37F8"/>
    <w:rsid w:val="004F396D"/>
    <w:rsid w:val="004F3EF8"/>
    <w:rsid w:val="004F449B"/>
    <w:rsid w:val="004F4B42"/>
    <w:rsid w:val="004F4C4F"/>
    <w:rsid w:val="004F4F52"/>
    <w:rsid w:val="004F524B"/>
    <w:rsid w:val="004F5C07"/>
    <w:rsid w:val="004F60DC"/>
    <w:rsid w:val="004F6131"/>
    <w:rsid w:val="004F61A9"/>
    <w:rsid w:val="004F6267"/>
    <w:rsid w:val="004F687C"/>
    <w:rsid w:val="004F6953"/>
    <w:rsid w:val="004F6B6C"/>
    <w:rsid w:val="004F6C7D"/>
    <w:rsid w:val="004F6C96"/>
    <w:rsid w:val="004F6CBF"/>
    <w:rsid w:val="004F703A"/>
    <w:rsid w:val="004F70E0"/>
    <w:rsid w:val="004F7305"/>
    <w:rsid w:val="004F7358"/>
    <w:rsid w:val="004F7468"/>
    <w:rsid w:val="004F7C92"/>
    <w:rsid w:val="004F7D15"/>
    <w:rsid w:val="0050060C"/>
    <w:rsid w:val="005008BF"/>
    <w:rsid w:val="00500955"/>
    <w:rsid w:val="00500A00"/>
    <w:rsid w:val="00500B7B"/>
    <w:rsid w:val="00500C15"/>
    <w:rsid w:val="005012E2"/>
    <w:rsid w:val="0050134B"/>
    <w:rsid w:val="005015E6"/>
    <w:rsid w:val="00501641"/>
    <w:rsid w:val="0050174C"/>
    <w:rsid w:val="00501AB8"/>
    <w:rsid w:val="00501B03"/>
    <w:rsid w:val="00501E78"/>
    <w:rsid w:val="00501E7A"/>
    <w:rsid w:val="0050207D"/>
    <w:rsid w:val="005021D3"/>
    <w:rsid w:val="005023CB"/>
    <w:rsid w:val="0050247E"/>
    <w:rsid w:val="0050257E"/>
    <w:rsid w:val="005025CC"/>
    <w:rsid w:val="0050273C"/>
    <w:rsid w:val="00502746"/>
    <w:rsid w:val="00502AED"/>
    <w:rsid w:val="00502C6A"/>
    <w:rsid w:val="00503451"/>
    <w:rsid w:val="00503685"/>
    <w:rsid w:val="00503A01"/>
    <w:rsid w:val="00503C18"/>
    <w:rsid w:val="00503DB4"/>
    <w:rsid w:val="00504728"/>
    <w:rsid w:val="00504A1D"/>
    <w:rsid w:val="00504BEA"/>
    <w:rsid w:val="00504E13"/>
    <w:rsid w:val="0050506C"/>
    <w:rsid w:val="0050522C"/>
    <w:rsid w:val="00505236"/>
    <w:rsid w:val="00505298"/>
    <w:rsid w:val="005054B0"/>
    <w:rsid w:val="00505761"/>
    <w:rsid w:val="0050579A"/>
    <w:rsid w:val="0050580F"/>
    <w:rsid w:val="005058F8"/>
    <w:rsid w:val="005059F3"/>
    <w:rsid w:val="00505D5F"/>
    <w:rsid w:val="005072D9"/>
    <w:rsid w:val="0050735F"/>
    <w:rsid w:val="0050736C"/>
    <w:rsid w:val="005079A9"/>
    <w:rsid w:val="00507AEA"/>
    <w:rsid w:val="00507F23"/>
    <w:rsid w:val="005102DA"/>
    <w:rsid w:val="00510685"/>
    <w:rsid w:val="0051082D"/>
    <w:rsid w:val="00510DF8"/>
    <w:rsid w:val="00511166"/>
    <w:rsid w:val="0051122A"/>
    <w:rsid w:val="005112D8"/>
    <w:rsid w:val="00511490"/>
    <w:rsid w:val="005115CD"/>
    <w:rsid w:val="00511748"/>
    <w:rsid w:val="005117F4"/>
    <w:rsid w:val="00511A3A"/>
    <w:rsid w:val="00511F6F"/>
    <w:rsid w:val="00512073"/>
    <w:rsid w:val="00512279"/>
    <w:rsid w:val="005124B2"/>
    <w:rsid w:val="005124C9"/>
    <w:rsid w:val="005124D0"/>
    <w:rsid w:val="00512552"/>
    <w:rsid w:val="005126EF"/>
    <w:rsid w:val="00512741"/>
    <w:rsid w:val="0051298E"/>
    <w:rsid w:val="005129EE"/>
    <w:rsid w:val="005129EF"/>
    <w:rsid w:val="0051304B"/>
    <w:rsid w:val="005131A7"/>
    <w:rsid w:val="005134BF"/>
    <w:rsid w:val="005135DE"/>
    <w:rsid w:val="005139E8"/>
    <w:rsid w:val="00513AD8"/>
    <w:rsid w:val="005141DE"/>
    <w:rsid w:val="005146CB"/>
    <w:rsid w:val="0051482A"/>
    <w:rsid w:val="00514876"/>
    <w:rsid w:val="00514977"/>
    <w:rsid w:val="005149B4"/>
    <w:rsid w:val="00514EAA"/>
    <w:rsid w:val="00515039"/>
    <w:rsid w:val="00515559"/>
    <w:rsid w:val="005155EC"/>
    <w:rsid w:val="00515C85"/>
    <w:rsid w:val="00515DEE"/>
    <w:rsid w:val="00515FBB"/>
    <w:rsid w:val="00516222"/>
    <w:rsid w:val="00516382"/>
    <w:rsid w:val="00517219"/>
    <w:rsid w:val="0051762D"/>
    <w:rsid w:val="00517668"/>
    <w:rsid w:val="005176BD"/>
    <w:rsid w:val="00517821"/>
    <w:rsid w:val="00517D22"/>
    <w:rsid w:val="00520155"/>
    <w:rsid w:val="005205B8"/>
    <w:rsid w:val="005205E1"/>
    <w:rsid w:val="005206C3"/>
    <w:rsid w:val="005207E9"/>
    <w:rsid w:val="0052087C"/>
    <w:rsid w:val="005209D9"/>
    <w:rsid w:val="00520A1A"/>
    <w:rsid w:val="00520A3B"/>
    <w:rsid w:val="00520C87"/>
    <w:rsid w:val="00520D23"/>
    <w:rsid w:val="00520E64"/>
    <w:rsid w:val="00520ED9"/>
    <w:rsid w:val="00521702"/>
    <w:rsid w:val="005218CF"/>
    <w:rsid w:val="00521CA4"/>
    <w:rsid w:val="00521D82"/>
    <w:rsid w:val="0052227B"/>
    <w:rsid w:val="005227FB"/>
    <w:rsid w:val="0052341F"/>
    <w:rsid w:val="005237FD"/>
    <w:rsid w:val="005238C7"/>
    <w:rsid w:val="00523924"/>
    <w:rsid w:val="005239EC"/>
    <w:rsid w:val="00523B05"/>
    <w:rsid w:val="00523BAA"/>
    <w:rsid w:val="005240C8"/>
    <w:rsid w:val="00524101"/>
    <w:rsid w:val="0052429A"/>
    <w:rsid w:val="00524501"/>
    <w:rsid w:val="00524735"/>
    <w:rsid w:val="00524998"/>
    <w:rsid w:val="00524CB0"/>
    <w:rsid w:val="005252D3"/>
    <w:rsid w:val="00525438"/>
    <w:rsid w:val="005254BA"/>
    <w:rsid w:val="005256E1"/>
    <w:rsid w:val="005259B7"/>
    <w:rsid w:val="00525A44"/>
    <w:rsid w:val="00525B89"/>
    <w:rsid w:val="00525DC4"/>
    <w:rsid w:val="00525F19"/>
    <w:rsid w:val="00525FBC"/>
    <w:rsid w:val="00526131"/>
    <w:rsid w:val="00526A09"/>
    <w:rsid w:val="00526C00"/>
    <w:rsid w:val="00526D94"/>
    <w:rsid w:val="00526DCA"/>
    <w:rsid w:val="005270A9"/>
    <w:rsid w:val="005272CD"/>
    <w:rsid w:val="0052738F"/>
    <w:rsid w:val="00527586"/>
    <w:rsid w:val="005276BD"/>
    <w:rsid w:val="00527A4C"/>
    <w:rsid w:val="00527EC0"/>
    <w:rsid w:val="005301B5"/>
    <w:rsid w:val="005301CB"/>
    <w:rsid w:val="0053046D"/>
    <w:rsid w:val="0053064F"/>
    <w:rsid w:val="005308EB"/>
    <w:rsid w:val="005309E5"/>
    <w:rsid w:val="00530BD8"/>
    <w:rsid w:val="00530C70"/>
    <w:rsid w:val="0053165E"/>
    <w:rsid w:val="00531751"/>
    <w:rsid w:val="00532588"/>
    <w:rsid w:val="0053263D"/>
    <w:rsid w:val="005326BC"/>
    <w:rsid w:val="005328BD"/>
    <w:rsid w:val="00532931"/>
    <w:rsid w:val="00532B4D"/>
    <w:rsid w:val="00532C18"/>
    <w:rsid w:val="0053304E"/>
    <w:rsid w:val="005330A7"/>
    <w:rsid w:val="0053339D"/>
    <w:rsid w:val="00533549"/>
    <w:rsid w:val="005335C3"/>
    <w:rsid w:val="00533833"/>
    <w:rsid w:val="00533C21"/>
    <w:rsid w:val="00533C91"/>
    <w:rsid w:val="00533FAB"/>
    <w:rsid w:val="0053448E"/>
    <w:rsid w:val="00534513"/>
    <w:rsid w:val="0053475D"/>
    <w:rsid w:val="0053475E"/>
    <w:rsid w:val="00534B97"/>
    <w:rsid w:val="00534BEC"/>
    <w:rsid w:val="00534CF5"/>
    <w:rsid w:val="00534E6B"/>
    <w:rsid w:val="00534E8F"/>
    <w:rsid w:val="005350B2"/>
    <w:rsid w:val="005351E7"/>
    <w:rsid w:val="00535260"/>
    <w:rsid w:val="00535281"/>
    <w:rsid w:val="005352D7"/>
    <w:rsid w:val="00535507"/>
    <w:rsid w:val="005359ED"/>
    <w:rsid w:val="00536619"/>
    <w:rsid w:val="00536885"/>
    <w:rsid w:val="00536890"/>
    <w:rsid w:val="00536E07"/>
    <w:rsid w:val="00536E4D"/>
    <w:rsid w:val="00536FF9"/>
    <w:rsid w:val="00537193"/>
    <w:rsid w:val="005377CA"/>
    <w:rsid w:val="00537868"/>
    <w:rsid w:val="00537BB0"/>
    <w:rsid w:val="005400C3"/>
    <w:rsid w:val="0054022E"/>
    <w:rsid w:val="00540366"/>
    <w:rsid w:val="005403E5"/>
    <w:rsid w:val="0054064C"/>
    <w:rsid w:val="0054087B"/>
    <w:rsid w:val="0054095F"/>
    <w:rsid w:val="00541143"/>
    <w:rsid w:val="005416B6"/>
    <w:rsid w:val="00541BD9"/>
    <w:rsid w:val="00541DCE"/>
    <w:rsid w:val="00541FCB"/>
    <w:rsid w:val="00542250"/>
    <w:rsid w:val="00542276"/>
    <w:rsid w:val="00542478"/>
    <w:rsid w:val="00542496"/>
    <w:rsid w:val="00542875"/>
    <w:rsid w:val="005428B1"/>
    <w:rsid w:val="00542E07"/>
    <w:rsid w:val="00542E90"/>
    <w:rsid w:val="00542E94"/>
    <w:rsid w:val="005434E6"/>
    <w:rsid w:val="005434EF"/>
    <w:rsid w:val="00543502"/>
    <w:rsid w:val="00543515"/>
    <w:rsid w:val="005438AF"/>
    <w:rsid w:val="00543C1A"/>
    <w:rsid w:val="00543FFF"/>
    <w:rsid w:val="00544099"/>
    <w:rsid w:val="00544E9B"/>
    <w:rsid w:val="00544F8E"/>
    <w:rsid w:val="005453F5"/>
    <w:rsid w:val="00545C5A"/>
    <w:rsid w:val="00545CBA"/>
    <w:rsid w:val="00545FCF"/>
    <w:rsid w:val="0054611A"/>
    <w:rsid w:val="00546325"/>
    <w:rsid w:val="005465CB"/>
    <w:rsid w:val="00546658"/>
    <w:rsid w:val="005466A5"/>
    <w:rsid w:val="005467A2"/>
    <w:rsid w:val="00546E15"/>
    <w:rsid w:val="00547218"/>
    <w:rsid w:val="0054728A"/>
    <w:rsid w:val="00547397"/>
    <w:rsid w:val="0054773D"/>
    <w:rsid w:val="0054787F"/>
    <w:rsid w:val="00547A03"/>
    <w:rsid w:val="00547C74"/>
    <w:rsid w:val="00547D04"/>
    <w:rsid w:val="00550839"/>
    <w:rsid w:val="00550942"/>
    <w:rsid w:val="00550B27"/>
    <w:rsid w:val="00550C5F"/>
    <w:rsid w:val="00550D1F"/>
    <w:rsid w:val="00551316"/>
    <w:rsid w:val="005513C8"/>
    <w:rsid w:val="00551506"/>
    <w:rsid w:val="005518C2"/>
    <w:rsid w:val="00551999"/>
    <w:rsid w:val="00551A88"/>
    <w:rsid w:val="00551CA8"/>
    <w:rsid w:val="00551D41"/>
    <w:rsid w:val="00551DDB"/>
    <w:rsid w:val="00551E90"/>
    <w:rsid w:val="005521A3"/>
    <w:rsid w:val="005522C0"/>
    <w:rsid w:val="00552484"/>
    <w:rsid w:val="00552BA4"/>
    <w:rsid w:val="00552DC1"/>
    <w:rsid w:val="005538FD"/>
    <w:rsid w:val="00553A5B"/>
    <w:rsid w:val="00553C91"/>
    <w:rsid w:val="005541F4"/>
    <w:rsid w:val="005547A6"/>
    <w:rsid w:val="0055488A"/>
    <w:rsid w:val="005552C9"/>
    <w:rsid w:val="0055558C"/>
    <w:rsid w:val="005555CE"/>
    <w:rsid w:val="00555C4E"/>
    <w:rsid w:val="00555D36"/>
    <w:rsid w:val="00555FBE"/>
    <w:rsid w:val="0055603B"/>
    <w:rsid w:val="005562C3"/>
    <w:rsid w:val="005564E7"/>
    <w:rsid w:val="00556840"/>
    <w:rsid w:val="00556985"/>
    <w:rsid w:val="00557209"/>
    <w:rsid w:val="0055732D"/>
    <w:rsid w:val="00557558"/>
    <w:rsid w:val="00557768"/>
    <w:rsid w:val="005578DA"/>
    <w:rsid w:val="005578DF"/>
    <w:rsid w:val="00557C77"/>
    <w:rsid w:val="00557FC7"/>
    <w:rsid w:val="00557FDF"/>
    <w:rsid w:val="00560668"/>
    <w:rsid w:val="00560675"/>
    <w:rsid w:val="0056067C"/>
    <w:rsid w:val="0056069D"/>
    <w:rsid w:val="005607B5"/>
    <w:rsid w:val="0056126D"/>
    <w:rsid w:val="0056178D"/>
    <w:rsid w:val="00561985"/>
    <w:rsid w:val="0056212B"/>
    <w:rsid w:val="0056241B"/>
    <w:rsid w:val="00562671"/>
    <w:rsid w:val="00562672"/>
    <w:rsid w:val="00562BAF"/>
    <w:rsid w:val="00562CC2"/>
    <w:rsid w:val="00562E5E"/>
    <w:rsid w:val="005632DB"/>
    <w:rsid w:val="00563468"/>
    <w:rsid w:val="005634A6"/>
    <w:rsid w:val="00563670"/>
    <w:rsid w:val="00563F0A"/>
    <w:rsid w:val="00564806"/>
    <w:rsid w:val="00564E5C"/>
    <w:rsid w:val="00564F96"/>
    <w:rsid w:val="00565217"/>
    <w:rsid w:val="00565266"/>
    <w:rsid w:val="005653A0"/>
    <w:rsid w:val="0056550C"/>
    <w:rsid w:val="005655E2"/>
    <w:rsid w:val="005656D9"/>
    <w:rsid w:val="0056574C"/>
    <w:rsid w:val="00565864"/>
    <w:rsid w:val="005659C7"/>
    <w:rsid w:val="00565A9B"/>
    <w:rsid w:val="005663B3"/>
    <w:rsid w:val="00566412"/>
    <w:rsid w:val="0056649B"/>
    <w:rsid w:val="00566534"/>
    <w:rsid w:val="005665BD"/>
    <w:rsid w:val="005668FF"/>
    <w:rsid w:val="005669FF"/>
    <w:rsid w:val="00566A28"/>
    <w:rsid w:val="00566B77"/>
    <w:rsid w:val="00566EE8"/>
    <w:rsid w:val="005671E1"/>
    <w:rsid w:val="00567441"/>
    <w:rsid w:val="005674B1"/>
    <w:rsid w:val="0056752F"/>
    <w:rsid w:val="00567661"/>
    <w:rsid w:val="005676B9"/>
    <w:rsid w:val="005679FC"/>
    <w:rsid w:val="00567B48"/>
    <w:rsid w:val="00567B71"/>
    <w:rsid w:val="00567ED1"/>
    <w:rsid w:val="00567FE5"/>
    <w:rsid w:val="00570329"/>
    <w:rsid w:val="00570432"/>
    <w:rsid w:val="00570463"/>
    <w:rsid w:val="00570931"/>
    <w:rsid w:val="00571142"/>
    <w:rsid w:val="005711DE"/>
    <w:rsid w:val="00571417"/>
    <w:rsid w:val="0057149C"/>
    <w:rsid w:val="005714BA"/>
    <w:rsid w:val="00571514"/>
    <w:rsid w:val="005717FE"/>
    <w:rsid w:val="005719E1"/>
    <w:rsid w:val="0057200C"/>
    <w:rsid w:val="005727BB"/>
    <w:rsid w:val="00572F49"/>
    <w:rsid w:val="005730A6"/>
    <w:rsid w:val="00573136"/>
    <w:rsid w:val="00573262"/>
    <w:rsid w:val="00573308"/>
    <w:rsid w:val="00573397"/>
    <w:rsid w:val="0057352A"/>
    <w:rsid w:val="0057371C"/>
    <w:rsid w:val="0057382D"/>
    <w:rsid w:val="00573C10"/>
    <w:rsid w:val="00573EE7"/>
    <w:rsid w:val="005742DB"/>
    <w:rsid w:val="0057465A"/>
    <w:rsid w:val="00574941"/>
    <w:rsid w:val="005749A8"/>
    <w:rsid w:val="00574C6D"/>
    <w:rsid w:val="00574DCB"/>
    <w:rsid w:val="00575493"/>
    <w:rsid w:val="005754B6"/>
    <w:rsid w:val="00575581"/>
    <w:rsid w:val="00575704"/>
    <w:rsid w:val="00575812"/>
    <w:rsid w:val="00575B7F"/>
    <w:rsid w:val="00575DA0"/>
    <w:rsid w:val="0057630A"/>
    <w:rsid w:val="0057665F"/>
    <w:rsid w:val="00576850"/>
    <w:rsid w:val="00576974"/>
    <w:rsid w:val="005771AA"/>
    <w:rsid w:val="0057735D"/>
    <w:rsid w:val="005773B8"/>
    <w:rsid w:val="00577D06"/>
    <w:rsid w:val="00580286"/>
    <w:rsid w:val="0058030E"/>
    <w:rsid w:val="0058072B"/>
    <w:rsid w:val="00580760"/>
    <w:rsid w:val="005809F7"/>
    <w:rsid w:val="00580A05"/>
    <w:rsid w:val="00580D1C"/>
    <w:rsid w:val="00581300"/>
    <w:rsid w:val="00581316"/>
    <w:rsid w:val="005813D1"/>
    <w:rsid w:val="005814A1"/>
    <w:rsid w:val="00581626"/>
    <w:rsid w:val="00581756"/>
    <w:rsid w:val="00581C05"/>
    <w:rsid w:val="00581FEB"/>
    <w:rsid w:val="0058231C"/>
    <w:rsid w:val="005825D0"/>
    <w:rsid w:val="00582966"/>
    <w:rsid w:val="00582C1B"/>
    <w:rsid w:val="00582D38"/>
    <w:rsid w:val="00582DE7"/>
    <w:rsid w:val="005831EC"/>
    <w:rsid w:val="005833F5"/>
    <w:rsid w:val="005837FE"/>
    <w:rsid w:val="005838CF"/>
    <w:rsid w:val="00584621"/>
    <w:rsid w:val="00584D35"/>
    <w:rsid w:val="00584E54"/>
    <w:rsid w:val="00585276"/>
    <w:rsid w:val="00585495"/>
    <w:rsid w:val="005854A2"/>
    <w:rsid w:val="0058576A"/>
    <w:rsid w:val="005857F0"/>
    <w:rsid w:val="00585897"/>
    <w:rsid w:val="0058599D"/>
    <w:rsid w:val="00585A79"/>
    <w:rsid w:val="00585F04"/>
    <w:rsid w:val="0058637B"/>
    <w:rsid w:val="00586705"/>
    <w:rsid w:val="005868EF"/>
    <w:rsid w:val="00586B71"/>
    <w:rsid w:val="005870E4"/>
    <w:rsid w:val="005873DE"/>
    <w:rsid w:val="00587564"/>
    <w:rsid w:val="005876D2"/>
    <w:rsid w:val="0058796E"/>
    <w:rsid w:val="00587A89"/>
    <w:rsid w:val="00587B55"/>
    <w:rsid w:val="00587C33"/>
    <w:rsid w:val="00587DA9"/>
    <w:rsid w:val="00587E16"/>
    <w:rsid w:val="00590025"/>
    <w:rsid w:val="005901A7"/>
    <w:rsid w:val="005907DD"/>
    <w:rsid w:val="00590AB1"/>
    <w:rsid w:val="0059133D"/>
    <w:rsid w:val="00591794"/>
    <w:rsid w:val="00591899"/>
    <w:rsid w:val="00591AE6"/>
    <w:rsid w:val="00591C7F"/>
    <w:rsid w:val="005920C5"/>
    <w:rsid w:val="0059229E"/>
    <w:rsid w:val="00592BC7"/>
    <w:rsid w:val="00592ECD"/>
    <w:rsid w:val="00592F3D"/>
    <w:rsid w:val="005931F3"/>
    <w:rsid w:val="00593B8D"/>
    <w:rsid w:val="00593E0B"/>
    <w:rsid w:val="00593EB8"/>
    <w:rsid w:val="00593ED4"/>
    <w:rsid w:val="005940E1"/>
    <w:rsid w:val="00594254"/>
    <w:rsid w:val="0059487C"/>
    <w:rsid w:val="00594C1D"/>
    <w:rsid w:val="00594E47"/>
    <w:rsid w:val="005952E5"/>
    <w:rsid w:val="00595365"/>
    <w:rsid w:val="00595A32"/>
    <w:rsid w:val="00595C49"/>
    <w:rsid w:val="00596053"/>
    <w:rsid w:val="005962A8"/>
    <w:rsid w:val="005962D7"/>
    <w:rsid w:val="005963C6"/>
    <w:rsid w:val="00596760"/>
    <w:rsid w:val="005968E8"/>
    <w:rsid w:val="00596A62"/>
    <w:rsid w:val="00596FEC"/>
    <w:rsid w:val="0059723C"/>
    <w:rsid w:val="0059744A"/>
    <w:rsid w:val="00597689"/>
    <w:rsid w:val="00597793"/>
    <w:rsid w:val="005978E0"/>
    <w:rsid w:val="005A0024"/>
    <w:rsid w:val="005A02BA"/>
    <w:rsid w:val="005A0648"/>
    <w:rsid w:val="005A100D"/>
    <w:rsid w:val="005A10F3"/>
    <w:rsid w:val="005A1550"/>
    <w:rsid w:val="005A1785"/>
    <w:rsid w:val="005A1806"/>
    <w:rsid w:val="005A19BC"/>
    <w:rsid w:val="005A19ED"/>
    <w:rsid w:val="005A1A1A"/>
    <w:rsid w:val="005A1B96"/>
    <w:rsid w:val="005A218A"/>
    <w:rsid w:val="005A22EC"/>
    <w:rsid w:val="005A244C"/>
    <w:rsid w:val="005A268C"/>
    <w:rsid w:val="005A2716"/>
    <w:rsid w:val="005A2729"/>
    <w:rsid w:val="005A2B4B"/>
    <w:rsid w:val="005A2D5E"/>
    <w:rsid w:val="005A2E88"/>
    <w:rsid w:val="005A30E8"/>
    <w:rsid w:val="005A33E7"/>
    <w:rsid w:val="005A341C"/>
    <w:rsid w:val="005A34DA"/>
    <w:rsid w:val="005A36D9"/>
    <w:rsid w:val="005A3729"/>
    <w:rsid w:val="005A37BB"/>
    <w:rsid w:val="005A3C71"/>
    <w:rsid w:val="005A3D97"/>
    <w:rsid w:val="005A3EBD"/>
    <w:rsid w:val="005A445F"/>
    <w:rsid w:val="005A454C"/>
    <w:rsid w:val="005A4657"/>
    <w:rsid w:val="005A4CC6"/>
    <w:rsid w:val="005A512B"/>
    <w:rsid w:val="005A5328"/>
    <w:rsid w:val="005A59B3"/>
    <w:rsid w:val="005A5AE9"/>
    <w:rsid w:val="005A5AFF"/>
    <w:rsid w:val="005A5B82"/>
    <w:rsid w:val="005A5C4D"/>
    <w:rsid w:val="005A5FAF"/>
    <w:rsid w:val="005A62FD"/>
    <w:rsid w:val="005A6435"/>
    <w:rsid w:val="005A6705"/>
    <w:rsid w:val="005A69C6"/>
    <w:rsid w:val="005A7228"/>
    <w:rsid w:val="005A74F9"/>
    <w:rsid w:val="005A7726"/>
    <w:rsid w:val="005A7AC6"/>
    <w:rsid w:val="005A7C72"/>
    <w:rsid w:val="005B009A"/>
    <w:rsid w:val="005B00D5"/>
    <w:rsid w:val="005B01C1"/>
    <w:rsid w:val="005B0279"/>
    <w:rsid w:val="005B031B"/>
    <w:rsid w:val="005B05F0"/>
    <w:rsid w:val="005B0CEC"/>
    <w:rsid w:val="005B11C4"/>
    <w:rsid w:val="005B1537"/>
    <w:rsid w:val="005B1AF7"/>
    <w:rsid w:val="005B1C0C"/>
    <w:rsid w:val="005B1DD8"/>
    <w:rsid w:val="005B1E74"/>
    <w:rsid w:val="005B1F2F"/>
    <w:rsid w:val="005B1FB8"/>
    <w:rsid w:val="005B239E"/>
    <w:rsid w:val="005B256B"/>
    <w:rsid w:val="005B258C"/>
    <w:rsid w:val="005B2941"/>
    <w:rsid w:val="005B29A4"/>
    <w:rsid w:val="005B2B31"/>
    <w:rsid w:val="005B2C96"/>
    <w:rsid w:val="005B2D2E"/>
    <w:rsid w:val="005B2E32"/>
    <w:rsid w:val="005B3750"/>
    <w:rsid w:val="005B3963"/>
    <w:rsid w:val="005B3C91"/>
    <w:rsid w:val="005B3F2B"/>
    <w:rsid w:val="005B435F"/>
    <w:rsid w:val="005B43A2"/>
    <w:rsid w:val="005B4483"/>
    <w:rsid w:val="005B44EA"/>
    <w:rsid w:val="005B4597"/>
    <w:rsid w:val="005B4625"/>
    <w:rsid w:val="005B4CB7"/>
    <w:rsid w:val="005B512A"/>
    <w:rsid w:val="005B5679"/>
    <w:rsid w:val="005B5815"/>
    <w:rsid w:val="005B5A86"/>
    <w:rsid w:val="005B5A87"/>
    <w:rsid w:val="005B5B64"/>
    <w:rsid w:val="005B5BAB"/>
    <w:rsid w:val="005B5C34"/>
    <w:rsid w:val="005B5C93"/>
    <w:rsid w:val="005B5FC5"/>
    <w:rsid w:val="005B6045"/>
    <w:rsid w:val="005B6138"/>
    <w:rsid w:val="005B6170"/>
    <w:rsid w:val="005B665A"/>
    <w:rsid w:val="005B667D"/>
    <w:rsid w:val="005B66EB"/>
    <w:rsid w:val="005B6B39"/>
    <w:rsid w:val="005B6BF3"/>
    <w:rsid w:val="005B7069"/>
    <w:rsid w:val="005B71A8"/>
    <w:rsid w:val="005B71DB"/>
    <w:rsid w:val="005B751C"/>
    <w:rsid w:val="005B768F"/>
    <w:rsid w:val="005B7895"/>
    <w:rsid w:val="005B7C95"/>
    <w:rsid w:val="005B7F1E"/>
    <w:rsid w:val="005C005C"/>
    <w:rsid w:val="005C03DF"/>
    <w:rsid w:val="005C04AF"/>
    <w:rsid w:val="005C04B1"/>
    <w:rsid w:val="005C05A6"/>
    <w:rsid w:val="005C0704"/>
    <w:rsid w:val="005C082D"/>
    <w:rsid w:val="005C082F"/>
    <w:rsid w:val="005C0868"/>
    <w:rsid w:val="005C0930"/>
    <w:rsid w:val="005C0A8D"/>
    <w:rsid w:val="005C0C81"/>
    <w:rsid w:val="005C0DBD"/>
    <w:rsid w:val="005C0F45"/>
    <w:rsid w:val="005C1381"/>
    <w:rsid w:val="005C164C"/>
    <w:rsid w:val="005C1674"/>
    <w:rsid w:val="005C16E6"/>
    <w:rsid w:val="005C16FC"/>
    <w:rsid w:val="005C17DD"/>
    <w:rsid w:val="005C1894"/>
    <w:rsid w:val="005C1A21"/>
    <w:rsid w:val="005C1D69"/>
    <w:rsid w:val="005C2188"/>
    <w:rsid w:val="005C26A9"/>
    <w:rsid w:val="005C27EC"/>
    <w:rsid w:val="005C2809"/>
    <w:rsid w:val="005C2835"/>
    <w:rsid w:val="005C2928"/>
    <w:rsid w:val="005C33CA"/>
    <w:rsid w:val="005C34D6"/>
    <w:rsid w:val="005C35A4"/>
    <w:rsid w:val="005C36A4"/>
    <w:rsid w:val="005C3816"/>
    <w:rsid w:val="005C385E"/>
    <w:rsid w:val="005C39F3"/>
    <w:rsid w:val="005C3BDE"/>
    <w:rsid w:val="005C3CD1"/>
    <w:rsid w:val="005C3ED3"/>
    <w:rsid w:val="005C3FD3"/>
    <w:rsid w:val="005C4195"/>
    <w:rsid w:val="005C48E7"/>
    <w:rsid w:val="005C4933"/>
    <w:rsid w:val="005C4B5A"/>
    <w:rsid w:val="005C50CA"/>
    <w:rsid w:val="005C5185"/>
    <w:rsid w:val="005C5405"/>
    <w:rsid w:val="005C54DD"/>
    <w:rsid w:val="005C59E5"/>
    <w:rsid w:val="005C5A14"/>
    <w:rsid w:val="005C5B58"/>
    <w:rsid w:val="005C5B82"/>
    <w:rsid w:val="005C5C15"/>
    <w:rsid w:val="005C5CD7"/>
    <w:rsid w:val="005C5EE2"/>
    <w:rsid w:val="005C63C7"/>
    <w:rsid w:val="005C6522"/>
    <w:rsid w:val="005C66E5"/>
    <w:rsid w:val="005C6C38"/>
    <w:rsid w:val="005C6DCE"/>
    <w:rsid w:val="005C6F45"/>
    <w:rsid w:val="005C6FEE"/>
    <w:rsid w:val="005C708F"/>
    <w:rsid w:val="005C7117"/>
    <w:rsid w:val="005C717C"/>
    <w:rsid w:val="005C7402"/>
    <w:rsid w:val="005C76E0"/>
    <w:rsid w:val="005C7B25"/>
    <w:rsid w:val="005C7B46"/>
    <w:rsid w:val="005C7C3E"/>
    <w:rsid w:val="005C7C7F"/>
    <w:rsid w:val="005C7F96"/>
    <w:rsid w:val="005D00E0"/>
    <w:rsid w:val="005D026C"/>
    <w:rsid w:val="005D03D3"/>
    <w:rsid w:val="005D03F5"/>
    <w:rsid w:val="005D065A"/>
    <w:rsid w:val="005D0D85"/>
    <w:rsid w:val="005D118A"/>
    <w:rsid w:val="005D14A9"/>
    <w:rsid w:val="005D1DEC"/>
    <w:rsid w:val="005D1F1A"/>
    <w:rsid w:val="005D2113"/>
    <w:rsid w:val="005D2916"/>
    <w:rsid w:val="005D29BD"/>
    <w:rsid w:val="005D2FF1"/>
    <w:rsid w:val="005D3086"/>
    <w:rsid w:val="005D32EC"/>
    <w:rsid w:val="005D32F9"/>
    <w:rsid w:val="005D33B6"/>
    <w:rsid w:val="005D33C5"/>
    <w:rsid w:val="005D3414"/>
    <w:rsid w:val="005D343C"/>
    <w:rsid w:val="005D36CB"/>
    <w:rsid w:val="005D3978"/>
    <w:rsid w:val="005D3AA4"/>
    <w:rsid w:val="005D3C60"/>
    <w:rsid w:val="005D3DA3"/>
    <w:rsid w:val="005D44A5"/>
    <w:rsid w:val="005D46A9"/>
    <w:rsid w:val="005D49C0"/>
    <w:rsid w:val="005D49FB"/>
    <w:rsid w:val="005D4B86"/>
    <w:rsid w:val="005D5033"/>
    <w:rsid w:val="005D525F"/>
    <w:rsid w:val="005D535E"/>
    <w:rsid w:val="005D54A4"/>
    <w:rsid w:val="005D57A0"/>
    <w:rsid w:val="005D5986"/>
    <w:rsid w:val="005D5A22"/>
    <w:rsid w:val="005D5BB4"/>
    <w:rsid w:val="005D5CBD"/>
    <w:rsid w:val="005D5D75"/>
    <w:rsid w:val="005D62FB"/>
    <w:rsid w:val="005D6399"/>
    <w:rsid w:val="005D6CFF"/>
    <w:rsid w:val="005D7294"/>
    <w:rsid w:val="005D72EF"/>
    <w:rsid w:val="005D7742"/>
    <w:rsid w:val="005D7753"/>
    <w:rsid w:val="005D77A2"/>
    <w:rsid w:val="005D7844"/>
    <w:rsid w:val="005D797A"/>
    <w:rsid w:val="005D7EE8"/>
    <w:rsid w:val="005E002C"/>
    <w:rsid w:val="005E0200"/>
    <w:rsid w:val="005E02C9"/>
    <w:rsid w:val="005E02CF"/>
    <w:rsid w:val="005E03EF"/>
    <w:rsid w:val="005E04AA"/>
    <w:rsid w:val="005E052C"/>
    <w:rsid w:val="005E0689"/>
    <w:rsid w:val="005E0A4F"/>
    <w:rsid w:val="005E0B44"/>
    <w:rsid w:val="005E0DB8"/>
    <w:rsid w:val="005E0F4C"/>
    <w:rsid w:val="005E10E9"/>
    <w:rsid w:val="005E1313"/>
    <w:rsid w:val="005E13D0"/>
    <w:rsid w:val="005E18CA"/>
    <w:rsid w:val="005E1B94"/>
    <w:rsid w:val="005E1D9D"/>
    <w:rsid w:val="005E1FC3"/>
    <w:rsid w:val="005E265B"/>
    <w:rsid w:val="005E27E7"/>
    <w:rsid w:val="005E2A55"/>
    <w:rsid w:val="005E340B"/>
    <w:rsid w:val="005E40C1"/>
    <w:rsid w:val="005E44A0"/>
    <w:rsid w:val="005E4581"/>
    <w:rsid w:val="005E4911"/>
    <w:rsid w:val="005E4B3E"/>
    <w:rsid w:val="005E4B69"/>
    <w:rsid w:val="005E4FCC"/>
    <w:rsid w:val="005E5381"/>
    <w:rsid w:val="005E5493"/>
    <w:rsid w:val="005E58ED"/>
    <w:rsid w:val="005E590C"/>
    <w:rsid w:val="005E5B63"/>
    <w:rsid w:val="005E5C5E"/>
    <w:rsid w:val="005E5C75"/>
    <w:rsid w:val="005E5CC4"/>
    <w:rsid w:val="005E5D95"/>
    <w:rsid w:val="005E6369"/>
    <w:rsid w:val="005E6475"/>
    <w:rsid w:val="005E6486"/>
    <w:rsid w:val="005E6530"/>
    <w:rsid w:val="005E6997"/>
    <w:rsid w:val="005E6B48"/>
    <w:rsid w:val="005E6ED7"/>
    <w:rsid w:val="005E7240"/>
    <w:rsid w:val="005E7296"/>
    <w:rsid w:val="005E73D9"/>
    <w:rsid w:val="005E78A8"/>
    <w:rsid w:val="005E7C4A"/>
    <w:rsid w:val="005E7E07"/>
    <w:rsid w:val="005E7FB3"/>
    <w:rsid w:val="005F0008"/>
    <w:rsid w:val="005F002E"/>
    <w:rsid w:val="005F0107"/>
    <w:rsid w:val="005F0215"/>
    <w:rsid w:val="005F0420"/>
    <w:rsid w:val="005F076E"/>
    <w:rsid w:val="005F0905"/>
    <w:rsid w:val="005F0B86"/>
    <w:rsid w:val="005F0B8D"/>
    <w:rsid w:val="005F0DC1"/>
    <w:rsid w:val="005F149A"/>
    <w:rsid w:val="005F14DB"/>
    <w:rsid w:val="005F14EB"/>
    <w:rsid w:val="005F151E"/>
    <w:rsid w:val="005F15D3"/>
    <w:rsid w:val="005F1799"/>
    <w:rsid w:val="005F1C76"/>
    <w:rsid w:val="005F205B"/>
    <w:rsid w:val="005F21C5"/>
    <w:rsid w:val="005F28D6"/>
    <w:rsid w:val="005F2AD4"/>
    <w:rsid w:val="005F2F52"/>
    <w:rsid w:val="005F2FF0"/>
    <w:rsid w:val="005F3213"/>
    <w:rsid w:val="005F3736"/>
    <w:rsid w:val="005F3975"/>
    <w:rsid w:val="005F39B5"/>
    <w:rsid w:val="005F3F0D"/>
    <w:rsid w:val="005F43AC"/>
    <w:rsid w:val="005F43CB"/>
    <w:rsid w:val="005F46A4"/>
    <w:rsid w:val="005F472E"/>
    <w:rsid w:val="005F479C"/>
    <w:rsid w:val="005F4AE9"/>
    <w:rsid w:val="005F4B16"/>
    <w:rsid w:val="005F52AC"/>
    <w:rsid w:val="005F5462"/>
    <w:rsid w:val="005F5582"/>
    <w:rsid w:val="005F5672"/>
    <w:rsid w:val="005F57F6"/>
    <w:rsid w:val="005F5A19"/>
    <w:rsid w:val="005F6168"/>
    <w:rsid w:val="005F6257"/>
    <w:rsid w:val="005F65AC"/>
    <w:rsid w:val="005F6AB0"/>
    <w:rsid w:val="005F6AD4"/>
    <w:rsid w:val="005F6D62"/>
    <w:rsid w:val="005F7172"/>
    <w:rsid w:val="005F71FA"/>
    <w:rsid w:val="005F72E6"/>
    <w:rsid w:val="005F7326"/>
    <w:rsid w:val="005F74F5"/>
    <w:rsid w:val="005F770B"/>
    <w:rsid w:val="005F7C84"/>
    <w:rsid w:val="005F7D8F"/>
    <w:rsid w:val="005F7E58"/>
    <w:rsid w:val="005F7EEC"/>
    <w:rsid w:val="006002BC"/>
    <w:rsid w:val="00600682"/>
    <w:rsid w:val="00600BAD"/>
    <w:rsid w:val="00600BB2"/>
    <w:rsid w:val="00600C0F"/>
    <w:rsid w:val="00600DF4"/>
    <w:rsid w:val="00600E4C"/>
    <w:rsid w:val="00601125"/>
    <w:rsid w:val="0060127D"/>
    <w:rsid w:val="00601369"/>
    <w:rsid w:val="0060144F"/>
    <w:rsid w:val="006014F0"/>
    <w:rsid w:val="00601696"/>
    <w:rsid w:val="00601843"/>
    <w:rsid w:val="00601A63"/>
    <w:rsid w:val="00601E7B"/>
    <w:rsid w:val="00602206"/>
    <w:rsid w:val="00602818"/>
    <w:rsid w:val="00602861"/>
    <w:rsid w:val="006028F7"/>
    <w:rsid w:val="0060294D"/>
    <w:rsid w:val="00602EF9"/>
    <w:rsid w:val="00602EFB"/>
    <w:rsid w:val="006031C6"/>
    <w:rsid w:val="006034F4"/>
    <w:rsid w:val="006035CC"/>
    <w:rsid w:val="00603672"/>
    <w:rsid w:val="00603B40"/>
    <w:rsid w:val="00603D93"/>
    <w:rsid w:val="006040FC"/>
    <w:rsid w:val="0060417E"/>
    <w:rsid w:val="006042DE"/>
    <w:rsid w:val="006045D1"/>
    <w:rsid w:val="006045F8"/>
    <w:rsid w:val="0060465E"/>
    <w:rsid w:val="0060469A"/>
    <w:rsid w:val="00604A34"/>
    <w:rsid w:val="00604A49"/>
    <w:rsid w:val="00604AF5"/>
    <w:rsid w:val="00604E34"/>
    <w:rsid w:val="006050C0"/>
    <w:rsid w:val="0060543A"/>
    <w:rsid w:val="00605738"/>
    <w:rsid w:val="0060573E"/>
    <w:rsid w:val="00605A86"/>
    <w:rsid w:val="00605A8F"/>
    <w:rsid w:val="00605C97"/>
    <w:rsid w:val="00606482"/>
    <w:rsid w:val="006067CB"/>
    <w:rsid w:val="006068A9"/>
    <w:rsid w:val="006068F2"/>
    <w:rsid w:val="00606908"/>
    <w:rsid w:val="00606CC9"/>
    <w:rsid w:val="00606E70"/>
    <w:rsid w:val="00607033"/>
    <w:rsid w:val="00607071"/>
    <w:rsid w:val="00607192"/>
    <w:rsid w:val="0060760F"/>
    <w:rsid w:val="0060798F"/>
    <w:rsid w:val="00607993"/>
    <w:rsid w:val="00607AB0"/>
    <w:rsid w:val="00607E9B"/>
    <w:rsid w:val="00607EC5"/>
    <w:rsid w:val="00607F6E"/>
    <w:rsid w:val="0061008B"/>
    <w:rsid w:val="00610171"/>
    <w:rsid w:val="00610277"/>
    <w:rsid w:val="00610467"/>
    <w:rsid w:val="00610BFE"/>
    <w:rsid w:val="00610D5B"/>
    <w:rsid w:val="00610F12"/>
    <w:rsid w:val="0061106F"/>
    <w:rsid w:val="00611449"/>
    <w:rsid w:val="0061144C"/>
    <w:rsid w:val="006115D9"/>
    <w:rsid w:val="006123B5"/>
    <w:rsid w:val="006125AC"/>
    <w:rsid w:val="00612794"/>
    <w:rsid w:val="006127C3"/>
    <w:rsid w:val="0061291C"/>
    <w:rsid w:val="0061293F"/>
    <w:rsid w:val="00612B83"/>
    <w:rsid w:val="00612DB9"/>
    <w:rsid w:val="00612E8D"/>
    <w:rsid w:val="00613355"/>
    <w:rsid w:val="006134AB"/>
    <w:rsid w:val="00613523"/>
    <w:rsid w:val="0061355F"/>
    <w:rsid w:val="0061373D"/>
    <w:rsid w:val="00613884"/>
    <w:rsid w:val="00613911"/>
    <w:rsid w:val="00613C86"/>
    <w:rsid w:val="006142B1"/>
    <w:rsid w:val="0061438B"/>
    <w:rsid w:val="006149B6"/>
    <w:rsid w:val="00614D29"/>
    <w:rsid w:val="00614E0E"/>
    <w:rsid w:val="006151D3"/>
    <w:rsid w:val="0061539E"/>
    <w:rsid w:val="00615505"/>
    <w:rsid w:val="00615654"/>
    <w:rsid w:val="00615A90"/>
    <w:rsid w:val="00615D44"/>
    <w:rsid w:val="00615E4C"/>
    <w:rsid w:val="00617582"/>
    <w:rsid w:val="006176DF"/>
    <w:rsid w:val="006178B0"/>
    <w:rsid w:val="00617DA1"/>
    <w:rsid w:val="00620391"/>
    <w:rsid w:val="006204CA"/>
    <w:rsid w:val="00620AD5"/>
    <w:rsid w:val="00620F51"/>
    <w:rsid w:val="00620FD5"/>
    <w:rsid w:val="0062132F"/>
    <w:rsid w:val="006217E0"/>
    <w:rsid w:val="0062195A"/>
    <w:rsid w:val="006219E9"/>
    <w:rsid w:val="00621AE5"/>
    <w:rsid w:val="00621C9A"/>
    <w:rsid w:val="006226CB"/>
    <w:rsid w:val="00623129"/>
    <w:rsid w:val="0062347F"/>
    <w:rsid w:val="00623499"/>
    <w:rsid w:val="006235FE"/>
    <w:rsid w:val="00623752"/>
    <w:rsid w:val="00623A09"/>
    <w:rsid w:val="00623AD3"/>
    <w:rsid w:val="00623B1B"/>
    <w:rsid w:val="00623C5A"/>
    <w:rsid w:val="00623DB1"/>
    <w:rsid w:val="0062413F"/>
    <w:rsid w:val="006242C1"/>
    <w:rsid w:val="00624390"/>
    <w:rsid w:val="006243DE"/>
    <w:rsid w:val="00624403"/>
    <w:rsid w:val="006248BF"/>
    <w:rsid w:val="00624C16"/>
    <w:rsid w:val="00624E16"/>
    <w:rsid w:val="00625316"/>
    <w:rsid w:val="00625512"/>
    <w:rsid w:val="0062552F"/>
    <w:rsid w:val="00625572"/>
    <w:rsid w:val="00625FA5"/>
    <w:rsid w:val="00626207"/>
    <w:rsid w:val="00626731"/>
    <w:rsid w:val="00626BC5"/>
    <w:rsid w:val="00626D62"/>
    <w:rsid w:val="00626EE7"/>
    <w:rsid w:val="00627108"/>
    <w:rsid w:val="00627255"/>
    <w:rsid w:val="00627A07"/>
    <w:rsid w:val="00627BEA"/>
    <w:rsid w:val="00627ECA"/>
    <w:rsid w:val="00630259"/>
    <w:rsid w:val="006302C5"/>
    <w:rsid w:val="00630674"/>
    <w:rsid w:val="00630BF6"/>
    <w:rsid w:val="00630D87"/>
    <w:rsid w:val="00631068"/>
    <w:rsid w:val="00631096"/>
    <w:rsid w:val="00631A93"/>
    <w:rsid w:val="00631DAA"/>
    <w:rsid w:val="00632444"/>
    <w:rsid w:val="006325CE"/>
    <w:rsid w:val="006325F3"/>
    <w:rsid w:val="00632A66"/>
    <w:rsid w:val="00632DCE"/>
    <w:rsid w:val="00632F4D"/>
    <w:rsid w:val="006330E7"/>
    <w:rsid w:val="0063332C"/>
    <w:rsid w:val="00633745"/>
    <w:rsid w:val="00633746"/>
    <w:rsid w:val="0063388B"/>
    <w:rsid w:val="006339D2"/>
    <w:rsid w:val="00633D9B"/>
    <w:rsid w:val="0063415D"/>
    <w:rsid w:val="00634260"/>
    <w:rsid w:val="0063428B"/>
    <w:rsid w:val="006345BB"/>
    <w:rsid w:val="0063496B"/>
    <w:rsid w:val="00634F30"/>
    <w:rsid w:val="006354A1"/>
    <w:rsid w:val="0063575B"/>
    <w:rsid w:val="00635A27"/>
    <w:rsid w:val="00635AAB"/>
    <w:rsid w:val="00635AED"/>
    <w:rsid w:val="00635E5A"/>
    <w:rsid w:val="00635F4F"/>
    <w:rsid w:val="00636088"/>
    <w:rsid w:val="00636338"/>
    <w:rsid w:val="006364D5"/>
    <w:rsid w:val="006369A4"/>
    <w:rsid w:val="00636AF4"/>
    <w:rsid w:val="00636D52"/>
    <w:rsid w:val="00636DEC"/>
    <w:rsid w:val="00636FB1"/>
    <w:rsid w:val="00637144"/>
    <w:rsid w:val="00637566"/>
    <w:rsid w:val="00637BDF"/>
    <w:rsid w:val="00637F74"/>
    <w:rsid w:val="00637FDE"/>
    <w:rsid w:val="006400F7"/>
    <w:rsid w:val="00640126"/>
    <w:rsid w:val="006403DC"/>
    <w:rsid w:val="006408C9"/>
    <w:rsid w:val="0064121A"/>
    <w:rsid w:val="0064128B"/>
    <w:rsid w:val="00641686"/>
    <w:rsid w:val="00641766"/>
    <w:rsid w:val="006419BD"/>
    <w:rsid w:val="00641A5D"/>
    <w:rsid w:val="00641C4C"/>
    <w:rsid w:val="0064260C"/>
    <w:rsid w:val="006426EE"/>
    <w:rsid w:val="00642831"/>
    <w:rsid w:val="00642BFD"/>
    <w:rsid w:val="00643310"/>
    <w:rsid w:val="00643648"/>
    <w:rsid w:val="00643730"/>
    <w:rsid w:val="00643AAC"/>
    <w:rsid w:val="0064404B"/>
    <w:rsid w:val="0064437B"/>
    <w:rsid w:val="0064478F"/>
    <w:rsid w:val="00644A88"/>
    <w:rsid w:val="00645149"/>
    <w:rsid w:val="006458EF"/>
    <w:rsid w:val="00645C1C"/>
    <w:rsid w:val="00645D2F"/>
    <w:rsid w:val="00645D77"/>
    <w:rsid w:val="00645E63"/>
    <w:rsid w:val="006460F2"/>
    <w:rsid w:val="0064638C"/>
    <w:rsid w:val="006464F8"/>
    <w:rsid w:val="00646641"/>
    <w:rsid w:val="00646DB3"/>
    <w:rsid w:val="00646F39"/>
    <w:rsid w:val="00647556"/>
    <w:rsid w:val="00647839"/>
    <w:rsid w:val="00647BF5"/>
    <w:rsid w:val="00647CF6"/>
    <w:rsid w:val="00647D6F"/>
    <w:rsid w:val="00647EE5"/>
    <w:rsid w:val="00650342"/>
    <w:rsid w:val="0065044D"/>
    <w:rsid w:val="006507B0"/>
    <w:rsid w:val="006509D5"/>
    <w:rsid w:val="00650AB2"/>
    <w:rsid w:val="00650B60"/>
    <w:rsid w:val="00650C34"/>
    <w:rsid w:val="00650CF2"/>
    <w:rsid w:val="00650D04"/>
    <w:rsid w:val="00650D91"/>
    <w:rsid w:val="00650EA5"/>
    <w:rsid w:val="00651075"/>
    <w:rsid w:val="006510E8"/>
    <w:rsid w:val="006512FD"/>
    <w:rsid w:val="006515FE"/>
    <w:rsid w:val="0065182B"/>
    <w:rsid w:val="00651957"/>
    <w:rsid w:val="00651A13"/>
    <w:rsid w:val="00651AD3"/>
    <w:rsid w:val="006521F3"/>
    <w:rsid w:val="00652314"/>
    <w:rsid w:val="00652525"/>
    <w:rsid w:val="006525A2"/>
    <w:rsid w:val="00652611"/>
    <w:rsid w:val="00652AF2"/>
    <w:rsid w:val="00652E02"/>
    <w:rsid w:val="00652EC6"/>
    <w:rsid w:val="00652FA5"/>
    <w:rsid w:val="006530FD"/>
    <w:rsid w:val="00653331"/>
    <w:rsid w:val="006533B7"/>
    <w:rsid w:val="006536DF"/>
    <w:rsid w:val="006539BA"/>
    <w:rsid w:val="00653ADD"/>
    <w:rsid w:val="00653B58"/>
    <w:rsid w:val="00654A4A"/>
    <w:rsid w:val="00654C56"/>
    <w:rsid w:val="00654E21"/>
    <w:rsid w:val="0065500F"/>
    <w:rsid w:val="00655014"/>
    <w:rsid w:val="006551EE"/>
    <w:rsid w:val="00655238"/>
    <w:rsid w:val="006558F9"/>
    <w:rsid w:val="006559D0"/>
    <w:rsid w:val="00655B9A"/>
    <w:rsid w:val="00655DFE"/>
    <w:rsid w:val="0065600A"/>
    <w:rsid w:val="006561D3"/>
    <w:rsid w:val="00656A39"/>
    <w:rsid w:val="00656A59"/>
    <w:rsid w:val="00656AC8"/>
    <w:rsid w:val="006570CB"/>
    <w:rsid w:val="00657123"/>
    <w:rsid w:val="00657182"/>
    <w:rsid w:val="0065741A"/>
    <w:rsid w:val="006575BD"/>
    <w:rsid w:val="0065768E"/>
    <w:rsid w:val="00657743"/>
    <w:rsid w:val="0065778D"/>
    <w:rsid w:val="006577D5"/>
    <w:rsid w:val="006577F5"/>
    <w:rsid w:val="00657884"/>
    <w:rsid w:val="006579F7"/>
    <w:rsid w:val="00657D24"/>
    <w:rsid w:val="00657DAA"/>
    <w:rsid w:val="00657EBA"/>
    <w:rsid w:val="00657EC4"/>
    <w:rsid w:val="00657FBA"/>
    <w:rsid w:val="0066036D"/>
    <w:rsid w:val="006605C3"/>
    <w:rsid w:val="00660616"/>
    <w:rsid w:val="006611D5"/>
    <w:rsid w:val="006613F9"/>
    <w:rsid w:val="0066186E"/>
    <w:rsid w:val="00661906"/>
    <w:rsid w:val="00661EB2"/>
    <w:rsid w:val="0066208C"/>
    <w:rsid w:val="006620C1"/>
    <w:rsid w:val="006622B7"/>
    <w:rsid w:val="00662E97"/>
    <w:rsid w:val="00662F1B"/>
    <w:rsid w:val="006631EA"/>
    <w:rsid w:val="00663886"/>
    <w:rsid w:val="00663998"/>
    <w:rsid w:val="00663E4E"/>
    <w:rsid w:val="006642FE"/>
    <w:rsid w:val="00664518"/>
    <w:rsid w:val="006645C2"/>
    <w:rsid w:val="006645EB"/>
    <w:rsid w:val="00664611"/>
    <w:rsid w:val="00664830"/>
    <w:rsid w:val="006649B8"/>
    <w:rsid w:val="00664C5D"/>
    <w:rsid w:val="00664C98"/>
    <w:rsid w:val="00664EB9"/>
    <w:rsid w:val="0066507D"/>
    <w:rsid w:val="006650C3"/>
    <w:rsid w:val="006652B1"/>
    <w:rsid w:val="00665865"/>
    <w:rsid w:val="00665882"/>
    <w:rsid w:val="00665AF0"/>
    <w:rsid w:val="00665FFA"/>
    <w:rsid w:val="006660F1"/>
    <w:rsid w:val="006664C6"/>
    <w:rsid w:val="00666528"/>
    <w:rsid w:val="00666EA1"/>
    <w:rsid w:val="006675E3"/>
    <w:rsid w:val="006675E4"/>
    <w:rsid w:val="00667AEF"/>
    <w:rsid w:val="0067012C"/>
    <w:rsid w:val="00670339"/>
    <w:rsid w:val="00670561"/>
    <w:rsid w:val="00670702"/>
    <w:rsid w:val="006708A2"/>
    <w:rsid w:val="00670A55"/>
    <w:rsid w:val="00670A6E"/>
    <w:rsid w:val="00670CAA"/>
    <w:rsid w:val="00670DB3"/>
    <w:rsid w:val="00670E3F"/>
    <w:rsid w:val="006712E0"/>
    <w:rsid w:val="006715FE"/>
    <w:rsid w:val="00671700"/>
    <w:rsid w:val="00671701"/>
    <w:rsid w:val="00671743"/>
    <w:rsid w:val="006718C7"/>
    <w:rsid w:val="0067216F"/>
    <w:rsid w:val="00672732"/>
    <w:rsid w:val="00672781"/>
    <w:rsid w:val="006729D6"/>
    <w:rsid w:val="00672C80"/>
    <w:rsid w:val="00672D2A"/>
    <w:rsid w:val="00672E4C"/>
    <w:rsid w:val="00672F16"/>
    <w:rsid w:val="00672F9A"/>
    <w:rsid w:val="00673069"/>
    <w:rsid w:val="00673075"/>
    <w:rsid w:val="006737C7"/>
    <w:rsid w:val="00673A3A"/>
    <w:rsid w:val="00673DF4"/>
    <w:rsid w:val="006743DB"/>
    <w:rsid w:val="00674C05"/>
    <w:rsid w:val="00675288"/>
    <w:rsid w:val="00675728"/>
    <w:rsid w:val="00675A7E"/>
    <w:rsid w:val="00675BA4"/>
    <w:rsid w:val="00675BDB"/>
    <w:rsid w:val="00675C18"/>
    <w:rsid w:val="00675FAD"/>
    <w:rsid w:val="00676125"/>
    <w:rsid w:val="00676503"/>
    <w:rsid w:val="00676752"/>
    <w:rsid w:val="006768A2"/>
    <w:rsid w:val="006769FA"/>
    <w:rsid w:val="00676AC1"/>
    <w:rsid w:val="006770AD"/>
    <w:rsid w:val="00677371"/>
    <w:rsid w:val="00677401"/>
    <w:rsid w:val="00677600"/>
    <w:rsid w:val="00677604"/>
    <w:rsid w:val="00677AC8"/>
    <w:rsid w:val="00677ACB"/>
    <w:rsid w:val="00677E09"/>
    <w:rsid w:val="00680568"/>
    <w:rsid w:val="00680681"/>
    <w:rsid w:val="006806FF"/>
    <w:rsid w:val="00680B37"/>
    <w:rsid w:val="00680B44"/>
    <w:rsid w:val="00680C56"/>
    <w:rsid w:val="00680FDC"/>
    <w:rsid w:val="00681381"/>
    <w:rsid w:val="00681721"/>
    <w:rsid w:val="006817A5"/>
    <w:rsid w:val="0068193D"/>
    <w:rsid w:val="00681A8F"/>
    <w:rsid w:val="00681B72"/>
    <w:rsid w:val="00681D5B"/>
    <w:rsid w:val="00681E8C"/>
    <w:rsid w:val="0068223A"/>
    <w:rsid w:val="006822E3"/>
    <w:rsid w:val="00682355"/>
    <w:rsid w:val="006826EF"/>
    <w:rsid w:val="0068282A"/>
    <w:rsid w:val="00682A3A"/>
    <w:rsid w:val="00682BF6"/>
    <w:rsid w:val="00682ED3"/>
    <w:rsid w:val="00682F4A"/>
    <w:rsid w:val="00682F93"/>
    <w:rsid w:val="006831FD"/>
    <w:rsid w:val="00683277"/>
    <w:rsid w:val="00683356"/>
    <w:rsid w:val="006833B9"/>
    <w:rsid w:val="006833D4"/>
    <w:rsid w:val="0068370A"/>
    <w:rsid w:val="0068383D"/>
    <w:rsid w:val="00683C47"/>
    <w:rsid w:val="00683CCA"/>
    <w:rsid w:val="00683D47"/>
    <w:rsid w:val="00683D8C"/>
    <w:rsid w:val="00683E72"/>
    <w:rsid w:val="00683F53"/>
    <w:rsid w:val="00683F9C"/>
    <w:rsid w:val="00683FA1"/>
    <w:rsid w:val="006844F2"/>
    <w:rsid w:val="006845FA"/>
    <w:rsid w:val="006847FC"/>
    <w:rsid w:val="00684967"/>
    <w:rsid w:val="00684A11"/>
    <w:rsid w:val="00684B8E"/>
    <w:rsid w:val="00684D14"/>
    <w:rsid w:val="00684D95"/>
    <w:rsid w:val="006856CE"/>
    <w:rsid w:val="006858BB"/>
    <w:rsid w:val="0068597B"/>
    <w:rsid w:val="006859BF"/>
    <w:rsid w:val="00686074"/>
    <w:rsid w:val="0068629D"/>
    <w:rsid w:val="0068660B"/>
    <w:rsid w:val="00686634"/>
    <w:rsid w:val="006868E1"/>
    <w:rsid w:val="00686D10"/>
    <w:rsid w:val="00686ECF"/>
    <w:rsid w:val="00686F5A"/>
    <w:rsid w:val="00687374"/>
    <w:rsid w:val="0068748B"/>
    <w:rsid w:val="0068755C"/>
    <w:rsid w:val="006877E7"/>
    <w:rsid w:val="00687BB2"/>
    <w:rsid w:val="00687BF5"/>
    <w:rsid w:val="00687D81"/>
    <w:rsid w:val="00687E6D"/>
    <w:rsid w:val="00687ED9"/>
    <w:rsid w:val="0069049E"/>
    <w:rsid w:val="006905EB"/>
    <w:rsid w:val="006906F4"/>
    <w:rsid w:val="00690EC7"/>
    <w:rsid w:val="00691100"/>
    <w:rsid w:val="00691312"/>
    <w:rsid w:val="0069160D"/>
    <w:rsid w:val="006916D4"/>
    <w:rsid w:val="00691EA5"/>
    <w:rsid w:val="00692080"/>
    <w:rsid w:val="0069268A"/>
    <w:rsid w:val="0069287A"/>
    <w:rsid w:val="00692A96"/>
    <w:rsid w:val="00692AD6"/>
    <w:rsid w:val="00692B35"/>
    <w:rsid w:val="00692C8F"/>
    <w:rsid w:val="0069369A"/>
    <w:rsid w:val="0069386D"/>
    <w:rsid w:val="00693A58"/>
    <w:rsid w:val="00693B33"/>
    <w:rsid w:val="00693F21"/>
    <w:rsid w:val="0069406F"/>
    <w:rsid w:val="00694447"/>
    <w:rsid w:val="00694992"/>
    <w:rsid w:val="00694A32"/>
    <w:rsid w:val="00694D16"/>
    <w:rsid w:val="00694D44"/>
    <w:rsid w:val="00695384"/>
    <w:rsid w:val="00695405"/>
    <w:rsid w:val="00695738"/>
    <w:rsid w:val="0069587F"/>
    <w:rsid w:val="006958AB"/>
    <w:rsid w:val="0069594B"/>
    <w:rsid w:val="006959D4"/>
    <w:rsid w:val="00695BC4"/>
    <w:rsid w:val="00695CB5"/>
    <w:rsid w:val="00695FCD"/>
    <w:rsid w:val="006960D6"/>
    <w:rsid w:val="00696485"/>
    <w:rsid w:val="006967D2"/>
    <w:rsid w:val="00696DBE"/>
    <w:rsid w:val="00696E90"/>
    <w:rsid w:val="006971E6"/>
    <w:rsid w:val="0069725D"/>
    <w:rsid w:val="006972D3"/>
    <w:rsid w:val="006974A8"/>
    <w:rsid w:val="006974F2"/>
    <w:rsid w:val="00697564"/>
    <w:rsid w:val="00697624"/>
    <w:rsid w:val="0069777B"/>
    <w:rsid w:val="006978B2"/>
    <w:rsid w:val="00697EC1"/>
    <w:rsid w:val="006A0040"/>
    <w:rsid w:val="006A0356"/>
    <w:rsid w:val="006A07AF"/>
    <w:rsid w:val="006A080E"/>
    <w:rsid w:val="006A0AE1"/>
    <w:rsid w:val="006A0BAB"/>
    <w:rsid w:val="006A0FCA"/>
    <w:rsid w:val="006A1078"/>
    <w:rsid w:val="006A160F"/>
    <w:rsid w:val="006A1750"/>
    <w:rsid w:val="006A1E1B"/>
    <w:rsid w:val="006A1F42"/>
    <w:rsid w:val="006A203F"/>
    <w:rsid w:val="006A2096"/>
    <w:rsid w:val="006A2620"/>
    <w:rsid w:val="006A2E72"/>
    <w:rsid w:val="006A32AB"/>
    <w:rsid w:val="006A32F6"/>
    <w:rsid w:val="006A3505"/>
    <w:rsid w:val="006A38D1"/>
    <w:rsid w:val="006A3A7F"/>
    <w:rsid w:val="006A4217"/>
    <w:rsid w:val="006A4416"/>
    <w:rsid w:val="006A46D7"/>
    <w:rsid w:val="006A4831"/>
    <w:rsid w:val="006A493C"/>
    <w:rsid w:val="006A4C20"/>
    <w:rsid w:val="006A4FD5"/>
    <w:rsid w:val="006A50DB"/>
    <w:rsid w:val="006A5333"/>
    <w:rsid w:val="006A55EC"/>
    <w:rsid w:val="006A567E"/>
    <w:rsid w:val="006A5D5B"/>
    <w:rsid w:val="006A6184"/>
    <w:rsid w:val="006A6421"/>
    <w:rsid w:val="006A6532"/>
    <w:rsid w:val="006A654C"/>
    <w:rsid w:val="006A6B85"/>
    <w:rsid w:val="006A6E24"/>
    <w:rsid w:val="006A71CC"/>
    <w:rsid w:val="006A728B"/>
    <w:rsid w:val="006A732F"/>
    <w:rsid w:val="006A734A"/>
    <w:rsid w:val="006A74F4"/>
    <w:rsid w:val="006A7698"/>
    <w:rsid w:val="006A7937"/>
    <w:rsid w:val="006A797A"/>
    <w:rsid w:val="006A797F"/>
    <w:rsid w:val="006A7A2B"/>
    <w:rsid w:val="006A7CB6"/>
    <w:rsid w:val="006A7CC3"/>
    <w:rsid w:val="006A7EF8"/>
    <w:rsid w:val="006A7FDE"/>
    <w:rsid w:val="006B0198"/>
    <w:rsid w:val="006B03E8"/>
    <w:rsid w:val="006B0A15"/>
    <w:rsid w:val="006B1049"/>
    <w:rsid w:val="006B1198"/>
    <w:rsid w:val="006B1B2E"/>
    <w:rsid w:val="006B1BA7"/>
    <w:rsid w:val="006B1DAE"/>
    <w:rsid w:val="006B1E71"/>
    <w:rsid w:val="006B21C8"/>
    <w:rsid w:val="006B2607"/>
    <w:rsid w:val="006B2676"/>
    <w:rsid w:val="006B289B"/>
    <w:rsid w:val="006B2BF6"/>
    <w:rsid w:val="006B3234"/>
    <w:rsid w:val="006B366C"/>
    <w:rsid w:val="006B37CE"/>
    <w:rsid w:val="006B390E"/>
    <w:rsid w:val="006B3C8A"/>
    <w:rsid w:val="006B3EF4"/>
    <w:rsid w:val="006B4187"/>
    <w:rsid w:val="006B4417"/>
    <w:rsid w:val="006B4558"/>
    <w:rsid w:val="006B4924"/>
    <w:rsid w:val="006B4A87"/>
    <w:rsid w:val="006B548C"/>
    <w:rsid w:val="006B54A9"/>
    <w:rsid w:val="006B6022"/>
    <w:rsid w:val="006B62ED"/>
    <w:rsid w:val="006B6503"/>
    <w:rsid w:val="006B6629"/>
    <w:rsid w:val="006B6B5B"/>
    <w:rsid w:val="006B6DFE"/>
    <w:rsid w:val="006B6E24"/>
    <w:rsid w:val="006B6E50"/>
    <w:rsid w:val="006B7061"/>
    <w:rsid w:val="006B70C6"/>
    <w:rsid w:val="006B73E6"/>
    <w:rsid w:val="006B74AD"/>
    <w:rsid w:val="006B755C"/>
    <w:rsid w:val="006B75E5"/>
    <w:rsid w:val="006B779D"/>
    <w:rsid w:val="006B7BF5"/>
    <w:rsid w:val="006B7F2D"/>
    <w:rsid w:val="006C0942"/>
    <w:rsid w:val="006C0A86"/>
    <w:rsid w:val="006C0CC2"/>
    <w:rsid w:val="006C0D70"/>
    <w:rsid w:val="006C0DFD"/>
    <w:rsid w:val="006C0EA7"/>
    <w:rsid w:val="006C0F5F"/>
    <w:rsid w:val="006C1005"/>
    <w:rsid w:val="006C107C"/>
    <w:rsid w:val="006C1136"/>
    <w:rsid w:val="006C1347"/>
    <w:rsid w:val="006C15C8"/>
    <w:rsid w:val="006C1DDB"/>
    <w:rsid w:val="006C202E"/>
    <w:rsid w:val="006C2077"/>
    <w:rsid w:val="006C2534"/>
    <w:rsid w:val="006C2D09"/>
    <w:rsid w:val="006C3377"/>
    <w:rsid w:val="006C349C"/>
    <w:rsid w:val="006C3516"/>
    <w:rsid w:val="006C39E5"/>
    <w:rsid w:val="006C3C29"/>
    <w:rsid w:val="006C3E77"/>
    <w:rsid w:val="006C3E90"/>
    <w:rsid w:val="006C4138"/>
    <w:rsid w:val="006C45E7"/>
    <w:rsid w:val="006C47C3"/>
    <w:rsid w:val="006C4CB8"/>
    <w:rsid w:val="006C4E57"/>
    <w:rsid w:val="006C4EF9"/>
    <w:rsid w:val="006C4FF7"/>
    <w:rsid w:val="006C524B"/>
    <w:rsid w:val="006C547A"/>
    <w:rsid w:val="006C556B"/>
    <w:rsid w:val="006C5729"/>
    <w:rsid w:val="006C5A03"/>
    <w:rsid w:val="006C5B11"/>
    <w:rsid w:val="006C5E74"/>
    <w:rsid w:val="006C648F"/>
    <w:rsid w:val="006C6739"/>
    <w:rsid w:val="006C69D2"/>
    <w:rsid w:val="006C6A43"/>
    <w:rsid w:val="006C6A48"/>
    <w:rsid w:val="006C6B8F"/>
    <w:rsid w:val="006C6BEA"/>
    <w:rsid w:val="006C70AF"/>
    <w:rsid w:val="006C72B7"/>
    <w:rsid w:val="006C72C9"/>
    <w:rsid w:val="006C72D9"/>
    <w:rsid w:val="006C72F7"/>
    <w:rsid w:val="006C7502"/>
    <w:rsid w:val="006C78AD"/>
    <w:rsid w:val="006C7D15"/>
    <w:rsid w:val="006C7F1E"/>
    <w:rsid w:val="006D03F0"/>
    <w:rsid w:val="006D0576"/>
    <w:rsid w:val="006D072C"/>
    <w:rsid w:val="006D0951"/>
    <w:rsid w:val="006D0DA1"/>
    <w:rsid w:val="006D0DA9"/>
    <w:rsid w:val="006D0E70"/>
    <w:rsid w:val="006D15C8"/>
    <w:rsid w:val="006D16A6"/>
    <w:rsid w:val="006D19CD"/>
    <w:rsid w:val="006D1B7A"/>
    <w:rsid w:val="006D1E1C"/>
    <w:rsid w:val="006D1FF3"/>
    <w:rsid w:val="006D2346"/>
    <w:rsid w:val="006D25EC"/>
    <w:rsid w:val="006D33A6"/>
    <w:rsid w:val="006D3693"/>
    <w:rsid w:val="006D3A03"/>
    <w:rsid w:val="006D3A3E"/>
    <w:rsid w:val="006D413F"/>
    <w:rsid w:val="006D458F"/>
    <w:rsid w:val="006D4693"/>
    <w:rsid w:val="006D4740"/>
    <w:rsid w:val="006D4916"/>
    <w:rsid w:val="006D4B6A"/>
    <w:rsid w:val="006D4C9F"/>
    <w:rsid w:val="006D4ECD"/>
    <w:rsid w:val="006D4F80"/>
    <w:rsid w:val="006D52C3"/>
    <w:rsid w:val="006D5350"/>
    <w:rsid w:val="006D5518"/>
    <w:rsid w:val="006D5804"/>
    <w:rsid w:val="006D5D46"/>
    <w:rsid w:val="006D5EFE"/>
    <w:rsid w:val="006D6021"/>
    <w:rsid w:val="006D6360"/>
    <w:rsid w:val="006D63AE"/>
    <w:rsid w:val="006D64F7"/>
    <w:rsid w:val="006D66FF"/>
    <w:rsid w:val="006D6B3F"/>
    <w:rsid w:val="006D6DCC"/>
    <w:rsid w:val="006D7396"/>
    <w:rsid w:val="006D767D"/>
    <w:rsid w:val="006D7764"/>
    <w:rsid w:val="006D7CA5"/>
    <w:rsid w:val="006D7F0F"/>
    <w:rsid w:val="006D7F6B"/>
    <w:rsid w:val="006E0237"/>
    <w:rsid w:val="006E0369"/>
    <w:rsid w:val="006E08F7"/>
    <w:rsid w:val="006E09FA"/>
    <w:rsid w:val="006E0B05"/>
    <w:rsid w:val="006E0B40"/>
    <w:rsid w:val="006E0D8A"/>
    <w:rsid w:val="006E0DA1"/>
    <w:rsid w:val="006E0E7F"/>
    <w:rsid w:val="006E0EB0"/>
    <w:rsid w:val="006E109E"/>
    <w:rsid w:val="006E1558"/>
    <w:rsid w:val="006E164E"/>
    <w:rsid w:val="006E1821"/>
    <w:rsid w:val="006E1936"/>
    <w:rsid w:val="006E1991"/>
    <w:rsid w:val="006E1F9C"/>
    <w:rsid w:val="006E2002"/>
    <w:rsid w:val="006E214D"/>
    <w:rsid w:val="006E24FB"/>
    <w:rsid w:val="006E268C"/>
    <w:rsid w:val="006E269E"/>
    <w:rsid w:val="006E276C"/>
    <w:rsid w:val="006E2AA8"/>
    <w:rsid w:val="006E2BF9"/>
    <w:rsid w:val="006E2DC8"/>
    <w:rsid w:val="006E2E83"/>
    <w:rsid w:val="006E3284"/>
    <w:rsid w:val="006E3412"/>
    <w:rsid w:val="006E34A5"/>
    <w:rsid w:val="006E3776"/>
    <w:rsid w:val="006E3880"/>
    <w:rsid w:val="006E3985"/>
    <w:rsid w:val="006E3B6F"/>
    <w:rsid w:val="006E3D90"/>
    <w:rsid w:val="006E3E5E"/>
    <w:rsid w:val="006E3F12"/>
    <w:rsid w:val="006E3F24"/>
    <w:rsid w:val="006E40A4"/>
    <w:rsid w:val="006E4224"/>
    <w:rsid w:val="006E4570"/>
    <w:rsid w:val="006E47A0"/>
    <w:rsid w:val="006E4FDE"/>
    <w:rsid w:val="006E54B5"/>
    <w:rsid w:val="006E5559"/>
    <w:rsid w:val="006E5744"/>
    <w:rsid w:val="006E57A5"/>
    <w:rsid w:val="006E57AD"/>
    <w:rsid w:val="006E5873"/>
    <w:rsid w:val="006E598A"/>
    <w:rsid w:val="006E5C9D"/>
    <w:rsid w:val="006E62A7"/>
    <w:rsid w:val="006E6360"/>
    <w:rsid w:val="006E6387"/>
    <w:rsid w:val="006E64CA"/>
    <w:rsid w:val="006E6627"/>
    <w:rsid w:val="006E6979"/>
    <w:rsid w:val="006E6C9F"/>
    <w:rsid w:val="006E6E7E"/>
    <w:rsid w:val="006E6F5C"/>
    <w:rsid w:val="006E700B"/>
    <w:rsid w:val="006E70BF"/>
    <w:rsid w:val="006E76F8"/>
    <w:rsid w:val="006E7845"/>
    <w:rsid w:val="006E7932"/>
    <w:rsid w:val="006E7AD9"/>
    <w:rsid w:val="006E7C31"/>
    <w:rsid w:val="006F0391"/>
    <w:rsid w:val="006F041D"/>
    <w:rsid w:val="006F064E"/>
    <w:rsid w:val="006F0995"/>
    <w:rsid w:val="006F0E43"/>
    <w:rsid w:val="006F1030"/>
    <w:rsid w:val="006F1352"/>
    <w:rsid w:val="006F1D33"/>
    <w:rsid w:val="006F1D4E"/>
    <w:rsid w:val="006F1DF9"/>
    <w:rsid w:val="006F21A8"/>
    <w:rsid w:val="006F25BE"/>
    <w:rsid w:val="006F2B9D"/>
    <w:rsid w:val="006F2D35"/>
    <w:rsid w:val="006F2D80"/>
    <w:rsid w:val="006F315D"/>
    <w:rsid w:val="006F321A"/>
    <w:rsid w:val="006F3688"/>
    <w:rsid w:val="006F3946"/>
    <w:rsid w:val="006F3A4F"/>
    <w:rsid w:val="006F3BE2"/>
    <w:rsid w:val="006F3C70"/>
    <w:rsid w:val="006F3D04"/>
    <w:rsid w:val="006F473E"/>
    <w:rsid w:val="006F4883"/>
    <w:rsid w:val="006F4BE2"/>
    <w:rsid w:val="006F4BF4"/>
    <w:rsid w:val="006F516E"/>
    <w:rsid w:val="006F517A"/>
    <w:rsid w:val="006F56D5"/>
    <w:rsid w:val="006F56F9"/>
    <w:rsid w:val="006F582B"/>
    <w:rsid w:val="006F59E5"/>
    <w:rsid w:val="006F5A79"/>
    <w:rsid w:val="006F5C83"/>
    <w:rsid w:val="006F6239"/>
    <w:rsid w:val="006F662E"/>
    <w:rsid w:val="006F68B1"/>
    <w:rsid w:val="006F6928"/>
    <w:rsid w:val="006F6BCF"/>
    <w:rsid w:val="006F6C86"/>
    <w:rsid w:val="006F6D27"/>
    <w:rsid w:val="006F6E23"/>
    <w:rsid w:val="006F6F21"/>
    <w:rsid w:val="006F6F41"/>
    <w:rsid w:val="006F70E7"/>
    <w:rsid w:val="006F74F9"/>
    <w:rsid w:val="006F7592"/>
    <w:rsid w:val="006F7951"/>
    <w:rsid w:val="006F7B2E"/>
    <w:rsid w:val="006F7C29"/>
    <w:rsid w:val="006F7DB0"/>
    <w:rsid w:val="006F7E9C"/>
    <w:rsid w:val="007003EF"/>
    <w:rsid w:val="0070048C"/>
    <w:rsid w:val="00700A02"/>
    <w:rsid w:val="00700CB6"/>
    <w:rsid w:val="0070107D"/>
    <w:rsid w:val="007011B9"/>
    <w:rsid w:val="00701281"/>
    <w:rsid w:val="0070165A"/>
    <w:rsid w:val="007019C2"/>
    <w:rsid w:val="00702001"/>
    <w:rsid w:val="0070214C"/>
    <w:rsid w:val="00702669"/>
    <w:rsid w:val="007027FD"/>
    <w:rsid w:val="0070287E"/>
    <w:rsid w:val="00702AFB"/>
    <w:rsid w:val="00702C03"/>
    <w:rsid w:val="0070301C"/>
    <w:rsid w:val="00703103"/>
    <w:rsid w:val="0070328B"/>
    <w:rsid w:val="0070374C"/>
    <w:rsid w:val="0070378D"/>
    <w:rsid w:val="00703A26"/>
    <w:rsid w:val="00703CBD"/>
    <w:rsid w:val="0070407B"/>
    <w:rsid w:val="007049C9"/>
    <w:rsid w:val="00704F85"/>
    <w:rsid w:val="00705349"/>
    <w:rsid w:val="007056F1"/>
    <w:rsid w:val="00705AE8"/>
    <w:rsid w:val="00705D1B"/>
    <w:rsid w:val="00705D55"/>
    <w:rsid w:val="00705EF4"/>
    <w:rsid w:val="00705F70"/>
    <w:rsid w:val="00706197"/>
    <w:rsid w:val="007063BB"/>
    <w:rsid w:val="0070653C"/>
    <w:rsid w:val="0070694B"/>
    <w:rsid w:val="00706E2F"/>
    <w:rsid w:val="00706EA6"/>
    <w:rsid w:val="007071D7"/>
    <w:rsid w:val="00707488"/>
    <w:rsid w:val="00707574"/>
    <w:rsid w:val="00707813"/>
    <w:rsid w:val="00707A7B"/>
    <w:rsid w:val="00707D53"/>
    <w:rsid w:val="00710429"/>
    <w:rsid w:val="00710459"/>
    <w:rsid w:val="007105DC"/>
    <w:rsid w:val="00710791"/>
    <w:rsid w:val="00710859"/>
    <w:rsid w:val="0071090B"/>
    <w:rsid w:val="00710CE7"/>
    <w:rsid w:val="00710F4F"/>
    <w:rsid w:val="007110B4"/>
    <w:rsid w:val="007111ED"/>
    <w:rsid w:val="0071126F"/>
    <w:rsid w:val="00711309"/>
    <w:rsid w:val="007114BB"/>
    <w:rsid w:val="00711527"/>
    <w:rsid w:val="00711C2A"/>
    <w:rsid w:val="00711CBC"/>
    <w:rsid w:val="00711D59"/>
    <w:rsid w:val="007120B5"/>
    <w:rsid w:val="00712AAE"/>
    <w:rsid w:val="00712ADD"/>
    <w:rsid w:val="00712CC8"/>
    <w:rsid w:val="00712E7C"/>
    <w:rsid w:val="007132C4"/>
    <w:rsid w:val="007132E1"/>
    <w:rsid w:val="00713343"/>
    <w:rsid w:val="00713731"/>
    <w:rsid w:val="007138C0"/>
    <w:rsid w:val="00713AED"/>
    <w:rsid w:val="00713C48"/>
    <w:rsid w:val="00713DD9"/>
    <w:rsid w:val="00713ED5"/>
    <w:rsid w:val="00713EDB"/>
    <w:rsid w:val="00713F3C"/>
    <w:rsid w:val="007142D9"/>
    <w:rsid w:val="00714332"/>
    <w:rsid w:val="00714560"/>
    <w:rsid w:val="00714EFA"/>
    <w:rsid w:val="00714F39"/>
    <w:rsid w:val="00715303"/>
    <w:rsid w:val="00715568"/>
    <w:rsid w:val="0071587B"/>
    <w:rsid w:val="0071594F"/>
    <w:rsid w:val="00715AA0"/>
    <w:rsid w:val="00715AC0"/>
    <w:rsid w:val="00715B06"/>
    <w:rsid w:val="00715ECB"/>
    <w:rsid w:val="0071616D"/>
    <w:rsid w:val="00716336"/>
    <w:rsid w:val="00716733"/>
    <w:rsid w:val="00716A1B"/>
    <w:rsid w:val="00716C18"/>
    <w:rsid w:val="00716F06"/>
    <w:rsid w:val="00716FA0"/>
    <w:rsid w:val="00717EAF"/>
    <w:rsid w:val="0071AACB"/>
    <w:rsid w:val="0072030D"/>
    <w:rsid w:val="0072038D"/>
    <w:rsid w:val="007203E8"/>
    <w:rsid w:val="0072081C"/>
    <w:rsid w:val="00720966"/>
    <w:rsid w:val="007209E3"/>
    <w:rsid w:val="00720A97"/>
    <w:rsid w:val="00720AAA"/>
    <w:rsid w:val="00720B03"/>
    <w:rsid w:val="00720C0A"/>
    <w:rsid w:val="00720EF5"/>
    <w:rsid w:val="00720FE6"/>
    <w:rsid w:val="00721079"/>
    <w:rsid w:val="00721119"/>
    <w:rsid w:val="00721169"/>
    <w:rsid w:val="007213F0"/>
    <w:rsid w:val="00721988"/>
    <w:rsid w:val="00721C18"/>
    <w:rsid w:val="00721ED8"/>
    <w:rsid w:val="007220BD"/>
    <w:rsid w:val="00722574"/>
    <w:rsid w:val="0072262A"/>
    <w:rsid w:val="00722878"/>
    <w:rsid w:val="007228D4"/>
    <w:rsid w:val="00722C80"/>
    <w:rsid w:val="007231F8"/>
    <w:rsid w:val="0072320A"/>
    <w:rsid w:val="0072320B"/>
    <w:rsid w:val="00723577"/>
    <w:rsid w:val="00723E64"/>
    <w:rsid w:val="00724275"/>
    <w:rsid w:val="00724945"/>
    <w:rsid w:val="00724A88"/>
    <w:rsid w:val="00724AAA"/>
    <w:rsid w:val="00724B45"/>
    <w:rsid w:val="00724F1E"/>
    <w:rsid w:val="00725009"/>
    <w:rsid w:val="007250D9"/>
    <w:rsid w:val="007250E8"/>
    <w:rsid w:val="007253A9"/>
    <w:rsid w:val="00725762"/>
    <w:rsid w:val="00725C57"/>
    <w:rsid w:val="00725F4F"/>
    <w:rsid w:val="00726061"/>
    <w:rsid w:val="00726276"/>
    <w:rsid w:val="0072633D"/>
    <w:rsid w:val="0072636E"/>
    <w:rsid w:val="007264FC"/>
    <w:rsid w:val="00726C8F"/>
    <w:rsid w:val="00726F41"/>
    <w:rsid w:val="00727AD6"/>
    <w:rsid w:val="0073003B"/>
    <w:rsid w:val="0073016C"/>
    <w:rsid w:val="00730292"/>
    <w:rsid w:val="00730BE8"/>
    <w:rsid w:val="00731160"/>
    <w:rsid w:val="007313B7"/>
    <w:rsid w:val="00731480"/>
    <w:rsid w:val="0073149F"/>
    <w:rsid w:val="007316B5"/>
    <w:rsid w:val="00731790"/>
    <w:rsid w:val="00731BD1"/>
    <w:rsid w:val="00731C67"/>
    <w:rsid w:val="007321F4"/>
    <w:rsid w:val="0073221D"/>
    <w:rsid w:val="007322A0"/>
    <w:rsid w:val="007323BF"/>
    <w:rsid w:val="0073297A"/>
    <w:rsid w:val="007329CD"/>
    <w:rsid w:val="00732A99"/>
    <w:rsid w:val="00732C95"/>
    <w:rsid w:val="00732E36"/>
    <w:rsid w:val="00732ED4"/>
    <w:rsid w:val="0073313F"/>
    <w:rsid w:val="00733476"/>
    <w:rsid w:val="00733E86"/>
    <w:rsid w:val="00734232"/>
    <w:rsid w:val="00734500"/>
    <w:rsid w:val="00734951"/>
    <w:rsid w:val="00734B02"/>
    <w:rsid w:val="00734C09"/>
    <w:rsid w:val="00734DF3"/>
    <w:rsid w:val="00734F4E"/>
    <w:rsid w:val="00735155"/>
    <w:rsid w:val="007354AF"/>
    <w:rsid w:val="007356E5"/>
    <w:rsid w:val="00735909"/>
    <w:rsid w:val="00735A3C"/>
    <w:rsid w:val="00735DC4"/>
    <w:rsid w:val="00735E79"/>
    <w:rsid w:val="007360F3"/>
    <w:rsid w:val="00736A0E"/>
    <w:rsid w:val="00736AE0"/>
    <w:rsid w:val="00737156"/>
    <w:rsid w:val="0073724C"/>
    <w:rsid w:val="00737627"/>
    <w:rsid w:val="0073776D"/>
    <w:rsid w:val="00737A84"/>
    <w:rsid w:val="00737E16"/>
    <w:rsid w:val="0073E842"/>
    <w:rsid w:val="00740038"/>
    <w:rsid w:val="0074022F"/>
    <w:rsid w:val="007402DA"/>
    <w:rsid w:val="00740443"/>
    <w:rsid w:val="007405AD"/>
    <w:rsid w:val="00740849"/>
    <w:rsid w:val="00740930"/>
    <w:rsid w:val="00740C73"/>
    <w:rsid w:val="00740E2D"/>
    <w:rsid w:val="007410D6"/>
    <w:rsid w:val="007411AF"/>
    <w:rsid w:val="007419B1"/>
    <w:rsid w:val="00741BE4"/>
    <w:rsid w:val="00741C3C"/>
    <w:rsid w:val="00741D6E"/>
    <w:rsid w:val="00741E99"/>
    <w:rsid w:val="007421B0"/>
    <w:rsid w:val="007422AD"/>
    <w:rsid w:val="007422FB"/>
    <w:rsid w:val="00742665"/>
    <w:rsid w:val="00742B50"/>
    <w:rsid w:val="00742BCD"/>
    <w:rsid w:val="00742D93"/>
    <w:rsid w:val="00742DEA"/>
    <w:rsid w:val="00743054"/>
    <w:rsid w:val="007431C6"/>
    <w:rsid w:val="007432CF"/>
    <w:rsid w:val="00743A4C"/>
    <w:rsid w:val="00743B4A"/>
    <w:rsid w:val="00743C0C"/>
    <w:rsid w:val="00743D6F"/>
    <w:rsid w:val="00743EA1"/>
    <w:rsid w:val="00744518"/>
    <w:rsid w:val="00744A17"/>
    <w:rsid w:val="00744B87"/>
    <w:rsid w:val="00744BA6"/>
    <w:rsid w:val="007450A3"/>
    <w:rsid w:val="0074526C"/>
    <w:rsid w:val="00745321"/>
    <w:rsid w:val="00745446"/>
    <w:rsid w:val="00745957"/>
    <w:rsid w:val="00745A02"/>
    <w:rsid w:val="00745B0C"/>
    <w:rsid w:val="00745F53"/>
    <w:rsid w:val="00746177"/>
    <w:rsid w:val="007463DE"/>
    <w:rsid w:val="0074650F"/>
    <w:rsid w:val="007465C6"/>
    <w:rsid w:val="00747024"/>
    <w:rsid w:val="007471CD"/>
    <w:rsid w:val="007472A0"/>
    <w:rsid w:val="0074746C"/>
    <w:rsid w:val="00747A90"/>
    <w:rsid w:val="00747C38"/>
    <w:rsid w:val="00747DCD"/>
    <w:rsid w:val="00747F49"/>
    <w:rsid w:val="00747F4B"/>
    <w:rsid w:val="00747F90"/>
    <w:rsid w:val="007484D6"/>
    <w:rsid w:val="007501DD"/>
    <w:rsid w:val="007502BA"/>
    <w:rsid w:val="0075080E"/>
    <w:rsid w:val="0075140B"/>
    <w:rsid w:val="00751602"/>
    <w:rsid w:val="007517E4"/>
    <w:rsid w:val="007518DF"/>
    <w:rsid w:val="00751F69"/>
    <w:rsid w:val="00752744"/>
    <w:rsid w:val="00752BFF"/>
    <w:rsid w:val="00752C24"/>
    <w:rsid w:val="00753219"/>
    <w:rsid w:val="0075334D"/>
    <w:rsid w:val="0075381F"/>
    <w:rsid w:val="0075389C"/>
    <w:rsid w:val="00753BCB"/>
    <w:rsid w:val="00753E99"/>
    <w:rsid w:val="0075456E"/>
    <w:rsid w:val="007546FF"/>
    <w:rsid w:val="00754768"/>
    <w:rsid w:val="0075488E"/>
    <w:rsid w:val="00754C26"/>
    <w:rsid w:val="00754CEA"/>
    <w:rsid w:val="00755C8A"/>
    <w:rsid w:val="00755CE0"/>
    <w:rsid w:val="007566A3"/>
    <w:rsid w:val="00756917"/>
    <w:rsid w:val="00756A8A"/>
    <w:rsid w:val="00756AD0"/>
    <w:rsid w:val="00756F91"/>
    <w:rsid w:val="007572AD"/>
    <w:rsid w:val="0075740B"/>
    <w:rsid w:val="00757733"/>
    <w:rsid w:val="00757D5F"/>
    <w:rsid w:val="00757E15"/>
    <w:rsid w:val="00757E1B"/>
    <w:rsid w:val="00760001"/>
    <w:rsid w:val="00760083"/>
    <w:rsid w:val="00760129"/>
    <w:rsid w:val="00760BDD"/>
    <w:rsid w:val="00760DC9"/>
    <w:rsid w:val="00760F41"/>
    <w:rsid w:val="00761022"/>
    <w:rsid w:val="00761242"/>
    <w:rsid w:val="00761349"/>
    <w:rsid w:val="0076136D"/>
    <w:rsid w:val="0076138B"/>
    <w:rsid w:val="007613AF"/>
    <w:rsid w:val="007614DA"/>
    <w:rsid w:val="007618C0"/>
    <w:rsid w:val="0076193F"/>
    <w:rsid w:val="007620E9"/>
    <w:rsid w:val="007621CF"/>
    <w:rsid w:val="007623D5"/>
    <w:rsid w:val="007626D9"/>
    <w:rsid w:val="00762823"/>
    <w:rsid w:val="00762845"/>
    <w:rsid w:val="007628D8"/>
    <w:rsid w:val="00762A8D"/>
    <w:rsid w:val="00762C14"/>
    <w:rsid w:val="00762CCC"/>
    <w:rsid w:val="00762EB7"/>
    <w:rsid w:val="00763237"/>
    <w:rsid w:val="00763254"/>
    <w:rsid w:val="007633CE"/>
    <w:rsid w:val="00763510"/>
    <w:rsid w:val="00763612"/>
    <w:rsid w:val="00763664"/>
    <w:rsid w:val="00763743"/>
    <w:rsid w:val="00763AD9"/>
    <w:rsid w:val="00763B1D"/>
    <w:rsid w:val="00764146"/>
    <w:rsid w:val="007646D0"/>
    <w:rsid w:val="00764F54"/>
    <w:rsid w:val="007651EA"/>
    <w:rsid w:val="0076551B"/>
    <w:rsid w:val="00765CA1"/>
    <w:rsid w:val="00765CB9"/>
    <w:rsid w:val="00765DB9"/>
    <w:rsid w:val="00766657"/>
    <w:rsid w:val="00766AFC"/>
    <w:rsid w:val="00766B28"/>
    <w:rsid w:val="00766B49"/>
    <w:rsid w:val="007675DD"/>
    <w:rsid w:val="0076767F"/>
    <w:rsid w:val="007676E7"/>
    <w:rsid w:val="00767AFB"/>
    <w:rsid w:val="00767B6C"/>
    <w:rsid w:val="00767B8B"/>
    <w:rsid w:val="00767BF9"/>
    <w:rsid w:val="00767D49"/>
    <w:rsid w:val="00767D99"/>
    <w:rsid w:val="007702FA"/>
    <w:rsid w:val="0077034E"/>
    <w:rsid w:val="00770357"/>
    <w:rsid w:val="007707FA"/>
    <w:rsid w:val="00771285"/>
    <w:rsid w:val="007712EB"/>
    <w:rsid w:val="00771323"/>
    <w:rsid w:val="007713E7"/>
    <w:rsid w:val="007719C8"/>
    <w:rsid w:val="00771AA1"/>
    <w:rsid w:val="00771EAB"/>
    <w:rsid w:val="0077204D"/>
    <w:rsid w:val="0077215E"/>
    <w:rsid w:val="00772309"/>
    <w:rsid w:val="0077245D"/>
    <w:rsid w:val="007725D1"/>
    <w:rsid w:val="0077280F"/>
    <w:rsid w:val="00772ABC"/>
    <w:rsid w:val="00772B6E"/>
    <w:rsid w:val="00772F8A"/>
    <w:rsid w:val="00773373"/>
    <w:rsid w:val="0077356A"/>
    <w:rsid w:val="00773712"/>
    <w:rsid w:val="007738BD"/>
    <w:rsid w:val="007738EB"/>
    <w:rsid w:val="00773A13"/>
    <w:rsid w:val="00773B3E"/>
    <w:rsid w:val="00773FC6"/>
    <w:rsid w:val="00774113"/>
    <w:rsid w:val="007741CA"/>
    <w:rsid w:val="00774DF3"/>
    <w:rsid w:val="00774FCB"/>
    <w:rsid w:val="0077525B"/>
    <w:rsid w:val="00775546"/>
    <w:rsid w:val="00775AFF"/>
    <w:rsid w:val="00775E33"/>
    <w:rsid w:val="00775E5D"/>
    <w:rsid w:val="0077600C"/>
    <w:rsid w:val="007761B8"/>
    <w:rsid w:val="007762FE"/>
    <w:rsid w:val="00776362"/>
    <w:rsid w:val="007764C5"/>
    <w:rsid w:val="0077652B"/>
    <w:rsid w:val="007765C3"/>
    <w:rsid w:val="00776604"/>
    <w:rsid w:val="00776611"/>
    <w:rsid w:val="00776EE8"/>
    <w:rsid w:val="00776FDC"/>
    <w:rsid w:val="00777020"/>
    <w:rsid w:val="00777147"/>
    <w:rsid w:val="0077734A"/>
    <w:rsid w:val="00777855"/>
    <w:rsid w:val="007778A8"/>
    <w:rsid w:val="00777916"/>
    <w:rsid w:val="007779AD"/>
    <w:rsid w:val="00777B74"/>
    <w:rsid w:val="00777C91"/>
    <w:rsid w:val="00777D19"/>
    <w:rsid w:val="00780299"/>
    <w:rsid w:val="00780334"/>
    <w:rsid w:val="0078066D"/>
    <w:rsid w:val="00780855"/>
    <w:rsid w:val="0078097B"/>
    <w:rsid w:val="00780AE4"/>
    <w:rsid w:val="00780BDD"/>
    <w:rsid w:val="00780D09"/>
    <w:rsid w:val="00780FC8"/>
    <w:rsid w:val="007818B3"/>
    <w:rsid w:val="00781B64"/>
    <w:rsid w:val="00781EBC"/>
    <w:rsid w:val="007820A4"/>
    <w:rsid w:val="00782374"/>
    <w:rsid w:val="00782D17"/>
    <w:rsid w:val="00782D8E"/>
    <w:rsid w:val="00782DC0"/>
    <w:rsid w:val="00782DCF"/>
    <w:rsid w:val="007831E9"/>
    <w:rsid w:val="007838EB"/>
    <w:rsid w:val="007839F0"/>
    <w:rsid w:val="00783AE4"/>
    <w:rsid w:val="00783C13"/>
    <w:rsid w:val="00784061"/>
    <w:rsid w:val="00784275"/>
    <w:rsid w:val="0078435A"/>
    <w:rsid w:val="00784492"/>
    <w:rsid w:val="00784E2C"/>
    <w:rsid w:val="00784F11"/>
    <w:rsid w:val="00784F12"/>
    <w:rsid w:val="007853E9"/>
    <w:rsid w:val="00785455"/>
    <w:rsid w:val="007854DA"/>
    <w:rsid w:val="0078562D"/>
    <w:rsid w:val="00785746"/>
    <w:rsid w:val="00785F3D"/>
    <w:rsid w:val="00786050"/>
    <w:rsid w:val="00786197"/>
    <w:rsid w:val="007862BB"/>
    <w:rsid w:val="00786407"/>
    <w:rsid w:val="00786681"/>
    <w:rsid w:val="00786867"/>
    <w:rsid w:val="00786894"/>
    <w:rsid w:val="007868BC"/>
    <w:rsid w:val="00786FB6"/>
    <w:rsid w:val="007871C2"/>
    <w:rsid w:val="00787299"/>
    <w:rsid w:val="007873F9"/>
    <w:rsid w:val="007874C0"/>
    <w:rsid w:val="00787653"/>
    <w:rsid w:val="007877E1"/>
    <w:rsid w:val="00787AC6"/>
    <w:rsid w:val="0079011D"/>
    <w:rsid w:val="007902BE"/>
    <w:rsid w:val="00790302"/>
    <w:rsid w:val="00790358"/>
    <w:rsid w:val="0079047F"/>
    <w:rsid w:val="0079048C"/>
    <w:rsid w:val="007908B8"/>
    <w:rsid w:val="00790EFC"/>
    <w:rsid w:val="00791337"/>
    <w:rsid w:val="00791BA9"/>
    <w:rsid w:val="00791F64"/>
    <w:rsid w:val="007921D9"/>
    <w:rsid w:val="0079222C"/>
    <w:rsid w:val="007924E6"/>
    <w:rsid w:val="0079264B"/>
    <w:rsid w:val="00792C2A"/>
    <w:rsid w:val="00792CDA"/>
    <w:rsid w:val="00792E4F"/>
    <w:rsid w:val="00793484"/>
    <w:rsid w:val="00793674"/>
    <w:rsid w:val="007937A1"/>
    <w:rsid w:val="007941AC"/>
    <w:rsid w:val="007943B2"/>
    <w:rsid w:val="007943C9"/>
    <w:rsid w:val="0079467B"/>
    <w:rsid w:val="0079471E"/>
    <w:rsid w:val="00794957"/>
    <w:rsid w:val="00794E7C"/>
    <w:rsid w:val="00794FCF"/>
    <w:rsid w:val="00795008"/>
    <w:rsid w:val="00795341"/>
    <w:rsid w:val="00795376"/>
    <w:rsid w:val="0079541B"/>
    <w:rsid w:val="007955F6"/>
    <w:rsid w:val="007958D2"/>
    <w:rsid w:val="00795C9D"/>
    <w:rsid w:val="00795E10"/>
    <w:rsid w:val="00795F20"/>
    <w:rsid w:val="00796072"/>
    <w:rsid w:val="0079666A"/>
    <w:rsid w:val="00796952"/>
    <w:rsid w:val="0079712A"/>
    <w:rsid w:val="007971E1"/>
    <w:rsid w:val="00797379"/>
    <w:rsid w:val="00797C42"/>
    <w:rsid w:val="00797CD7"/>
    <w:rsid w:val="00797EC4"/>
    <w:rsid w:val="00797FE9"/>
    <w:rsid w:val="007A0267"/>
    <w:rsid w:val="007A03E2"/>
    <w:rsid w:val="007A065E"/>
    <w:rsid w:val="007A07CE"/>
    <w:rsid w:val="007A081F"/>
    <w:rsid w:val="007A08CA"/>
    <w:rsid w:val="007A0973"/>
    <w:rsid w:val="007A0A28"/>
    <w:rsid w:val="007A0B53"/>
    <w:rsid w:val="007A0DA7"/>
    <w:rsid w:val="007A0FDE"/>
    <w:rsid w:val="007A16C5"/>
    <w:rsid w:val="007A1847"/>
    <w:rsid w:val="007A1A3C"/>
    <w:rsid w:val="007A1AA4"/>
    <w:rsid w:val="007A1E9E"/>
    <w:rsid w:val="007A2209"/>
    <w:rsid w:val="007A22F6"/>
    <w:rsid w:val="007A248D"/>
    <w:rsid w:val="007A25FF"/>
    <w:rsid w:val="007A28BA"/>
    <w:rsid w:val="007A2A8B"/>
    <w:rsid w:val="007A2C20"/>
    <w:rsid w:val="007A32AA"/>
    <w:rsid w:val="007A351D"/>
    <w:rsid w:val="007A3BF5"/>
    <w:rsid w:val="007A410E"/>
    <w:rsid w:val="007A4B84"/>
    <w:rsid w:val="007A4D6D"/>
    <w:rsid w:val="007A4FE7"/>
    <w:rsid w:val="007A507A"/>
    <w:rsid w:val="007A5E9F"/>
    <w:rsid w:val="007A62EF"/>
    <w:rsid w:val="007A6648"/>
    <w:rsid w:val="007A6667"/>
    <w:rsid w:val="007A684E"/>
    <w:rsid w:val="007A6DDB"/>
    <w:rsid w:val="007A705E"/>
    <w:rsid w:val="007A71B1"/>
    <w:rsid w:val="007A78DB"/>
    <w:rsid w:val="007A78DD"/>
    <w:rsid w:val="007A7B98"/>
    <w:rsid w:val="007A7C9E"/>
    <w:rsid w:val="007A7F30"/>
    <w:rsid w:val="007B00BB"/>
    <w:rsid w:val="007B05C2"/>
    <w:rsid w:val="007B09C2"/>
    <w:rsid w:val="007B0EF4"/>
    <w:rsid w:val="007B0FD8"/>
    <w:rsid w:val="007B127D"/>
    <w:rsid w:val="007B16C9"/>
    <w:rsid w:val="007B178D"/>
    <w:rsid w:val="007B1B94"/>
    <w:rsid w:val="007B1F13"/>
    <w:rsid w:val="007B1F59"/>
    <w:rsid w:val="007B1FA5"/>
    <w:rsid w:val="007B2153"/>
    <w:rsid w:val="007B21A6"/>
    <w:rsid w:val="007B227A"/>
    <w:rsid w:val="007B23B0"/>
    <w:rsid w:val="007B2500"/>
    <w:rsid w:val="007B2610"/>
    <w:rsid w:val="007B268A"/>
    <w:rsid w:val="007B28E8"/>
    <w:rsid w:val="007B2F3F"/>
    <w:rsid w:val="007B31CF"/>
    <w:rsid w:val="007B3342"/>
    <w:rsid w:val="007B35B3"/>
    <w:rsid w:val="007B365C"/>
    <w:rsid w:val="007B3693"/>
    <w:rsid w:val="007B3A61"/>
    <w:rsid w:val="007B3B62"/>
    <w:rsid w:val="007B3BA4"/>
    <w:rsid w:val="007B45FA"/>
    <w:rsid w:val="007B4798"/>
    <w:rsid w:val="007B48D6"/>
    <w:rsid w:val="007B4B52"/>
    <w:rsid w:val="007B4CAF"/>
    <w:rsid w:val="007B4EE2"/>
    <w:rsid w:val="007B4F24"/>
    <w:rsid w:val="007B4FA7"/>
    <w:rsid w:val="007B53A1"/>
    <w:rsid w:val="007B56D5"/>
    <w:rsid w:val="007B5AE2"/>
    <w:rsid w:val="007B5C08"/>
    <w:rsid w:val="007B5CED"/>
    <w:rsid w:val="007B5ECF"/>
    <w:rsid w:val="007B5F7D"/>
    <w:rsid w:val="007B6018"/>
    <w:rsid w:val="007B698C"/>
    <w:rsid w:val="007B6A41"/>
    <w:rsid w:val="007B6A88"/>
    <w:rsid w:val="007B6ACF"/>
    <w:rsid w:val="007B6B66"/>
    <w:rsid w:val="007B6D30"/>
    <w:rsid w:val="007B6E84"/>
    <w:rsid w:val="007B6E9A"/>
    <w:rsid w:val="007B6FD6"/>
    <w:rsid w:val="007B70F7"/>
    <w:rsid w:val="007B727E"/>
    <w:rsid w:val="007B7656"/>
    <w:rsid w:val="007B76DD"/>
    <w:rsid w:val="007B76E7"/>
    <w:rsid w:val="007B7723"/>
    <w:rsid w:val="007C00BF"/>
    <w:rsid w:val="007C01D9"/>
    <w:rsid w:val="007C14BE"/>
    <w:rsid w:val="007C1536"/>
    <w:rsid w:val="007C1C64"/>
    <w:rsid w:val="007C1D1D"/>
    <w:rsid w:val="007C1F62"/>
    <w:rsid w:val="007C1F9A"/>
    <w:rsid w:val="007C205D"/>
    <w:rsid w:val="007C2324"/>
    <w:rsid w:val="007C3180"/>
    <w:rsid w:val="007C3250"/>
    <w:rsid w:val="007C3440"/>
    <w:rsid w:val="007C3663"/>
    <w:rsid w:val="007C3BF8"/>
    <w:rsid w:val="007C3D13"/>
    <w:rsid w:val="007C3F24"/>
    <w:rsid w:val="007C4331"/>
    <w:rsid w:val="007C4451"/>
    <w:rsid w:val="007C4642"/>
    <w:rsid w:val="007C475B"/>
    <w:rsid w:val="007C4A23"/>
    <w:rsid w:val="007C4A6F"/>
    <w:rsid w:val="007C4B03"/>
    <w:rsid w:val="007C4DF6"/>
    <w:rsid w:val="007C4F2B"/>
    <w:rsid w:val="007C5011"/>
    <w:rsid w:val="007C51A3"/>
    <w:rsid w:val="007C56F8"/>
    <w:rsid w:val="007C57E3"/>
    <w:rsid w:val="007C5BDE"/>
    <w:rsid w:val="007C613B"/>
    <w:rsid w:val="007C6383"/>
    <w:rsid w:val="007C65AC"/>
    <w:rsid w:val="007C65B5"/>
    <w:rsid w:val="007C6630"/>
    <w:rsid w:val="007C66D0"/>
    <w:rsid w:val="007C68D3"/>
    <w:rsid w:val="007C6986"/>
    <w:rsid w:val="007C6A2A"/>
    <w:rsid w:val="007C6B79"/>
    <w:rsid w:val="007C6BE0"/>
    <w:rsid w:val="007C6E97"/>
    <w:rsid w:val="007C71E9"/>
    <w:rsid w:val="007C7630"/>
    <w:rsid w:val="007C7670"/>
    <w:rsid w:val="007C7B2E"/>
    <w:rsid w:val="007C7BA0"/>
    <w:rsid w:val="007D0086"/>
    <w:rsid w:val="007D038B"/>
    <w:rsid w:val="007D0B1A"/>
    <w:rsid w:val="007D0BF0"/>
    <w:rsid w:val="007D0DE5"/>
    <w:rsid w:val="007D0F55"/>
    <w:rsid w:val="007D14B4"/>
    <w:rsid w:val="007D1647"/>
    <w:rsid w:val="007D1685"/>
    <w:rsid w:val="007D1907"/>
    <w:rsid w:val="007D1CBB"/>
    <w:rsid w:val="007D21A4"/>
    <w:rsid w:val="007D262E"/>
    <w:rsid w:val="007D2B7D"/>
    <w:rsid w:val="007D2D5D"/>
    <w:rsid w:val="007D2DC4"/>
    <w:rsid w:val="007D2EDA"/>
    <w:rsid w:val="007D346B"/>
    <w:rsid w:val="007D34D0"/>
    <w:rsid w:val="007D36BD"/>
    <w:rsid w:val="007D36EA"/>
    <w:rsid w:val="007D3745"/>
    <w:rsid w:val="007D38A7"/>
    <w:rsid w:val="007D39C3"/>
    <w:rsid w:val="007D3D80"/>
    <w:rsid w:val="007D422A"/>
    <w:rsid w:val="007D4401"/>
    <w:rsid w:val="007D4526"/>
    <w:rsid w:val="007D469B"/>
    <w:rsid w:val="007D4A5D"/>
    <w:rsid w:val="007D4A67"/>
    <w:rsid w:val="007D4A72"/>
    <w:rsid w:val="007D4C84"/>
    <w:rsid w:val="007D4CFB"/>
    <w:rsid w:val="007D5831"/>
    <w:rsid w:val="007D5AD9"/>
    <w:rsid w:val="007D5C21"/>
    <w:rsid w:val="007D6013"/>
    <w:rsid w:val="007D60C8"/>
    <w:rsid w:val="007D6241"/>
    <w:rsid w:val="007D660D"/>
    <w:rsid w:val="007D6699"/>
    <w:rsid w:val="007D6D87"/>
    <w:rsid w:val="007D7201"/>
    <w:rsid w:val="007D7418"/>
    <w:rsid w:val="007D742A"/>
    <w:rsid w:val="007D77AF"/>
    <w:rsid w:val="007D78E8"/>
    <w:rsid w:val="007D79E7"/>
    <w:rsid w:val="007D7CAE"/>
    <w:rsid w:val="007D7D01"/>
    <w:rsid w:val="007E004B"/>
    <w:rsid w:val="007E02CF"/>
    <w:rsid w:val="007E0808"/>
    <w:rsid w:val="007E08F6"/>
    <w:rsid w:val="007E0950"/>
    <w:rsid w:val="007E0C37"/>
    <w:rsid w:val="007E1069"/>
    <w:rsid w:val="007E12A5"/>
    <w:rsid w:val="007E1345"/>
    <w:rsid w:val="007E194B"/>
    <w:rsid w:val="007E199D"/>
    <w:rsid w:val="007E1D71"/>
    <w:rsid w:val="007E206D"/>
    <w:rsid w:val="007E2161"/>
    <w:rsid w:val="007E2423"/>
    <w:rsid w:val="007E25E6"/>
    <w:rsid w:val="007E27A4"/>
    <w:rsid w:val="007E3070"/>
    <w:rsid w:val="007E3808"/>
    <w:rsid w:val="007E3EDE"/>
    <w:rsid w:val="007E3F73"/>
    <w:rsid w:val="007E4741"/>
    <w:rsid w:val="007E4914"/>
    <w:rsid w:val="007E4EF7"/>
    <w:rsid w:val="007E504F"/>
    <w:rsid w:val="007E51A9"/>
    <w:rsid w:val="007E52AC"/>
    <w:rsid w:val="007E557B"/>
    <w:rsid w:val="007E5753"/>
    <w:rsid w:val="007E5798"/>
    <w:rsid w:val="007E59F8"/>
    <w:rsid w:val="007E5A15"/>
    <w:rsid w:val="007E5BB4"/>
    <w:rsid w:val="007E5C35"/>
    <w:rsid w:val="007E5EBB"/>
    <w:rsid w:val="007E61AA"/>
    <w:rsid w:val="007E621C"/>
    <w:rsid w:val="007E6318"/>
    <w:rsid w:val="007E6465"/>
    <w:rsid w:val="007E6D61"/>
    <w:rsid w:val="007E6E5C"/>
    <w:rsid w:val="007E6FCA"/>
    <w:rsid w:val="007E700A"/>
    <w:rsid w:val="007E70B7"/>
    <w:rsid w:val="007E70C2"/>
    <w:rsid w:val="007E72AC"/>
    <w:rsid w:val="007E73F1"/>
    <w:rsid w:val="007E7F13"/>
    <w:rsid w:val="007F0889"/>
    <w:rsid w:val="007F0DA3"/>
    <w:rsid w:val="007F112A"/>
    <w:rsid w:val="007F1206"/>
    <w:rsid w:val="007F13BF"/>
    <w:rsid w:val="007F13E9"/>
    <w:rsid w:val="007F1556"/>
    <w:rsid w:val="007F164E"/>
    <w:rsid w:val="007F22D1"/>
    <w:rsid w:val="007F238A"/>
    <w:rsid w:val="007F2A84"/>
    <w:rsid w:val="007F3103"/>
    <w:rsid w:val="007F3455"/>
    <w:rsid w:val="007F3521"/>
    <w:rsid w:val="007F37FE"/>
    <w:rsid w:val="007F3879"/>
    <w:rsid w:val="007F38CA"/>
    <w:rsid w:val="007F3DDC"/>
    <w:rsid w:val="007F3E3F"/>
    <w:rsid w:val="007F4235"/>
    <w:rsid w:val="007F4843"/>
    <w:rsid w:val="007F4850"/>
    <w:rsid w:val="007F48EB"/>
    <w:rsid w:val="007F4D16"/>
    <w:rsid w:val="007F4FFF"/>
    <w:rsid w:val="007F51D9"/>
    <w:rsid w:val="007F5314"/>
    <w:rsid w:val="007F541C"/>
    <w:rsid w:val="007F54DE"/>
    <w:rsid w:val="007F5613"/>
    <w:rsid w:val="007F57B3"/>
    <w:rsid w:val="007F5B03"/>
    <w:rsid w:val="007F5B1F"/>
    <w:rsid w:val="007F5D87"/>
    <w:rsid w:val="007F6158"/>
    <w:rsid w:val="007F68E2"/>
    <w:rsid w:val="007F6905"/>
    <w:rsid w:val="007F6A7B"/>
    <w:rsid w:val="007F6A92"/>
    <w:rsid w:val="007F6D86"/>
    <w:rsid w:val="007F6E4B"/>
    <w:rsid w:val="007F7242"/>
    <w:rsid w:val="007F72EF"/>
    <w:rsid w:val="007F7318"/>
    <w:rsid w:val="007F7359"/>
    <w:rsid w:val="007F7629"/>
    <w:rsid w:val="007F76CC"/>
    <w:rsid w:val="007F77AB"/>
    <w:rsid w:val="007F7D06"/>
    <w:rsid w:val="007F7E0C"/>
    <w:rsid w:val="008001DA"/>
    <w:rsid w:val="0080050E"/>
    <w:rsid w:val="008006D6"/>
    <w:rsid w:val="00800CEB"/>
    <w:rsid w:val="00800D19"/>
    <w:rsid w:val="008010B2"/>
    <w:rsid w:val="008011C5"/>
    <w:rsid w:val="00801498"/>
    <w:rsid w:val="00801E59"/>
    <w:rsid w:val="00802095"/>
    <w:rsid w:val="008021FE"/>
    <w:rsid w:val="0080241E"/>
    <w:rsid w:val="00802562"/>
    <w:rsid w:val="0080283D"/>
    <w:rsid w:val="00802972"/>
    <w:rsid w:val="00802A2D"/>
    <w:rsid w:val="0080352E"/>
    <w:rsid w:val="0080358C"/>
    <w:rsid w:val="00803738"/>
    <w:rsid w:val="008039D6"/>
    <w:rsid w:val="008039FD"/>
    <w:rsid w:val="00803FF3"/>
    <w:rsid w:val="008041BF"/>
    <w:rsid w:val="0080438A"/>
    <w:rsid w:val="008044A0"/>
    <w:rsid w:val="008044DD"/>
    <w:rsid w:val="0080477E"/>
    <w:rsid w:val="0080487E"/>
    <w:rsid w:val="00804984"/>
    <w:rsid w:val="00804B57"/>
    <w:rsid w:val="00804C66"/>
    <w:rsid w:val="00804F7F"/>
    <w:rsid w:val="008052B2"/>
    <w:rsid w:val="00805396"/>
    <w:rsid w:val="008055B5"/>
    <w:rsid w:val="008055E5"/>
    <w:rsid w:val="008055ED"/>
    <w:rsid w:val="00805625"/>
    <w:rsid w:val="00805999"/>
    <w:rsid w:val="00805D59"/>
    <w:rsid w:val="00805DB0"/>
    <w:rsid w:val="008061A5"/>
    <w:rsid w:val="0080623E"/>
    <w:rsid w:val="00806639"/>
    <w:rsid w:val="00806BF6"/>
    <w:rsid w:val="00807421"/>
    <w:rsid w:val="008074B7"/>
    <w:rsid w:val="008074EE"/>
    <w:rsid w:val="00807AC3"/>
    <w:rsid w:val="00807B39"/>
    <w:rsid w:val="00807C90"/>
    <w:rsid w:val="00807E2F"/>
    <w:rsid w:val="0081020B"/>
    <w:rsid w:val="008103CA"/>
    <w:rsid w:val="00810466"/>
    <w:rsid w:val="0081099C"/>
    <w:rsid w:val="00810A0F"/>
    <w:rsid w:val="00810CBC"/>
    <w:rsid w:val="00811026"/>
    <w:rsid w:val="00811283"/>
    <w:rsid w:val="00811330"/>
    <w:rsid w:val="00811607"/>
    <w:rsid w:val="008116E3"/>
    <w:rsid w:val="00811713"/>
    <w:rsid w:val="00811C70"/>
    <w:rsid w:val="00811EBE"/>
    <w:rsid w:val="00812154"/>
    <w:rsid w:val="00812159"/>
    <w:rsid w:val="008122CB"/>
    <w:rsid w:val="008123AC"/>
    <w:rsid w:val="00812F1C"/>
    <w:rsid w:val="0081330E"/>
    <w:rsid w:val="008134BF"/>
    <w:rsid w:val="00813875"/>
    <w:rsid w:val="00813B0C"/>
    <w:rsid w:val="00813C38"/>
    <w:rsid w:val="00813D71"/>
    <w:rsid w:val="00813E54"/>
    <w:rsid w:val="00813F4B"/>
    <w:rsid w:val="00814028"/>
    <w:rsid w:val="008140C6"/>
    <w:rsid w:val="0081436A"/>
    <w:rsid w:val="008143E0"/>
    <w:rsid w:val="0081469C"/>
    <w:rsid w:val="00814761"/>
    <w:rsid w:val="008149CD"/>
    <w:rsid w:val="00814A4D"/>
    <w:rsid w:val="00814B59"/>
    <w:rsid w:val="00814D21"/>
    <w:rsid w:val="00814D7E"/>
    <w:rsid w:val="008150D5"/>
    <w:rsid w:val="0081538C"/>
    <w:rsid w:val="00816164"/>
    <w:rsid w:val="008162CA"/>
    <w:rsid w:val="008163DE"/>
    <w:rsid w:val="008163F2"/>
    <w:rsid w:val="0081655A"/>
    <w:rsid w:val="00816565"/>
    <w:rsid w:val="00816587"/>
    <w:rsid w:val="008165F4"/>
    <w:rsid w:val="00816E93"/>
    <w:rsid w:val="00817129"/>
    <w:rsid w:val="00817441"/>
    <w:rsid w:val="008176B5"/>
    <w:rsid w:val="008176DE"/>
    <w:rsid w:val="00817945"/>
    <w:rsid w:val="00817E11"/>
    <w:rsid w:val="00817EBD"/>
    <w:rsid w:val="00817ED4"/>
    <w:rsid w:val="00817F3E"/>
    <w:rsid w:val="00820328"/>
    <w:rsid w:val="00820430"/>
    <w:rsid w:val="008205E1"/>
    <w:rsid w:val="00820B7C"/>
    <w:rsid w:val="00820C23"/>
    <w:rsid w:val="00820D12"/>
    <w:rsid w:val="00820E32"/>
    <w:rsid w:val="00820ED2"/>
    <w:rsid w:val="00820F5B"/>
    <w:rsid w:val="00821054"/>
    <w:rsid w:val="0082118F"/>
    <w:rsid w:val="0082136F"/>
    <w:rsid w:val="00821528"/>
    <w:rsid w:val="00821EF5"/>
    <w:rsid w:val="00822432"/>
    <w:rsid w:val="0082244B"/>
    <w:rsid w:val="00822453"/>
    <w:rsid w:val="00822621"/>
    <w:rsid w:val="00822897"/>
    <w:rsid w:val="00822E52"/>
    <w:rsid w:val="00823905"/>
    <w:rsid w:val="00823D4C"/>
    <w:rsid w:val="008244C2"/>
    <w:rsid w:val="008249E9"/>
    <w:rsid w:val="00824E23"/>
    <w:rsid w:val="00825140"/>
    <w:rsid w:val="00825174"/>
    <w:rsid w:val="008251D0"/>
    <w:rsid w:val="008253E6"/>
    <w:rsid w:val="008257B6"/>
    <w:rsid w:val="008257D4"/>
    <w:rsid w:val="00825B90"/>
    <w:rsid w:val="00825FF5"/>
    <w:rsid w:val="00826083"/>
    <w:rsid w:val="0082609B"/>
    <w:rsid w:val="0082618B"/>
    <w:rsid w:val="00826245"/>
    <w:rsid w:val="0082624E"/>
    <w:rsid w:val="0082656B"/>
    <w:rsid w:val="008268A3"/>
    <w:rsid w:val="008268F6"/>
    <w:rsid w:val="0082697C"/>
    <w:rsid w:val="00826A3C"/>
    <w:rsid w:val="00826DA4"/>
    <w:rsid w:val="00827054"/>
    <w:rsid w:val="00827C0C"/>
    <w:rsid w:val="00827CE1"/>
    <w:rsid w:val="00827F97"/>
    <w:rsid w:val="00827FDE"/>
    <w:rsid w:val="0083029A"/>
    <w:rsid w:val="0083072B"/>
    <w:rsid w:val="00830A52"/>
    <w:rsid w:val="00830AD4"/>
    <w:rsid w:val="00830C12"/>
    <w:rsid w:val="00831191"/>
    <w:rsid w:val="008311A2"/>
    <w:rsid w:val="008311FE"/>
    <w:rsid w:val="0083190C"/>
    <w:rsid w:val="0083193C"/>
    <w:rsid w:val="00831A7B"/>
    <w:rsid w:val="00831F4E"/>
    <w:rsid w:val="00831FD5"/>
    <w:rsid w:val="008320CC"/>
    <w:rsid w:val="008320FE"/>
    <w:rsid w:val="00832504"/>
    <w:rsid w:val="00832572"/>
    <w:rsid w:val="00832621"/>
    <w:rsid w:val="00832AC7"/>
    <w:rsid w:val="00832BCD"/>
    <w:rsid w:val="00833447"/>
    <w:rsid w:val="0083354F"/>
    <w:rsid w:val="0083355F"/>
    <w:rsid w:val="008335F7"/>
    <w:rsid w:val="008337C5"/>
    <w:rsid w:val="00833CC2"/>
    <w:rsid w:val="00833DB5"/>
    <w:rsid w:val="0083407C"/>
    <w:rsid w:val="00834258"/>
    <w:rsid w:val="0083429E"/>
    <w:rsid w:val="008343EA"/>
    <w:rsid w:val="0083485F"/>
    <w:rsid w:val="00834E43"/>
    <w:rsid w:val="00834F4C"/>
    <w:rsid w:val="00834F9B"/>
    <w:rsid w:val="0083506F"/>
    <w:rsid w:val="008350CC"/>
    <w:rsid w:val="00835299"/>
    <w:rsid w:val="008357AE"/>
    <w:rsid w:val="0083584C"/>
    <w:rsid w:val="00835AE9"/>
    <w:rsid w:val="00835CB1"/>
    <w:rsid w:val="00835F1F"/>
    <w:rsid w:val="00836090"/>
    <w:rsid w:val="00836137"/>
    <w:rsid w:val="008361DA"/>
    <w:rsid w:val="0083641F"/>
    <w:rsid w:val="00836D5F"/>
    <w:rsid w:val="00837748"/>
    <w:rsid w:val="00837B76"/>
    <w:rsid w:val="00837DE0"/>
    <w:rsid w:val="008406E7"/>
    <w:rsid w:val="00840920"/>
    <w:rsid w:val="00840DF2"/>
    <w:rsid w:val="00841301"/>
    <w:rsid w:val="00841475"/>
    <w:rsid w:val="008414A2"/>
    <w:rsid w:val="00841779"/>
    <w:rsid w:val="0084218C"/>
    <w:rsid w:val="00842415"/>
    <w:rsid w:val="00842633"/>
    <w:rsid w:val="00842D11"/>
    <w:rsid w:val="00843268"/>
    <w:rsid w:val="00843312"/>
    <w:rsid w:val="008433F1"/>
    <w:rsid w:val="00843494"/>
    <w:rsid w:val="008436C4"/>
    <w:rsid w:val="00843A05"/>
    <w:rsid w:val="00843AB9"/>
    <w:rsid w:val="00843BD6"/>
    <w:rsid w:val="00843CA4"/>
    <w:rsid w:val="008441C4"/>
    <w:rsid w:val="0084462A"/>
    <w:rsid w:val="008447BF"/>
    <w:rsid w:val="00844AE9"/>
    <w:rsid w:val="00844BE5"/>
    <w:rsid w:val="00844E34"/>
    <w:rsid w:val="00845189"/>
    <w:rsid w:val="00845308"/>
    <w:rsid w:val="00845943"/>
    <w:rsid w:val="008459CC"/>
    <w:rsid w:val="00845BA3"/>
    <w:rsid w:val="00845CFC"/>
    <w:rsid w:val="00845D37"/>
    <w:rsid w:val="00845DD1"/>
    <w:rsid w:val="008461B3"/>
    <w:rsid w:val="008462A8"/>
    <w:rsid w:val="00846365"/>
    <w:rsid w:val="00846B1A"/>
    <w:rsid w:val="00846F51"/>
    <w:rsid w:val="00846F65"/>
    <w:rsid w:val="008472C3"/>
    <w:rsid w:val="008475E2"/>
    <w:rsid w:val="008477D9"/>
    <w:rsid w:val="00847EBA"/>
    <w:rsid w:val="00847F94"/>
    <w:rsid w:val="00850843"/>
    <w:rsid w:val="00850876"/>
    <w:rsid w:val="00850C75"/>
    <w:rsid w:val="00850DBE"/>
    <w:rsid w:val="008510A8"/>
    <w:rsid w:val="008518DF"/>
    <w:rsid w:val="00851ABC"/>
    <w:rsid w:val="00851B67"/>
    <w:rsid w:val="008521C1"/>
    <w:rsid w:val="00852350"/>
    <w:rsid w:val="00852477"/>
    <w:rsid w:val="0085296D"/>
    <w:rsid w:val="00852A94"/>
    <w:rsid w:val="00852AB2"/>
    <w:rsid w:val="00852B62"/>
    <w:rsid w:val="00852E38"/>
    <w:rsid w:val="00852E41"/>
    <w:rsid w:val="008530F4"/>
    <w:rsid w:val="00853890"/>
    <w:rsid w:val="00853DEC"/>
    <w:rsid w:val="00853E3D"/>
    <w:rsid w:val="00854995"/>
    <w:rsid w:val="00854D62"/>
    <w:rsid w:val="008550AB"/>
    <w:rsid w:val="008554C4"/>
    <w:rsid w:val="00855DBB"/>
    <w:rsid w:val="00855F06"/>
    <w:rsid w:val="00856046"/>
    <w:rsid w:val="00856171"/>
    <w:rsid w:val="008562E9"/>
    <w:rsid w:val="0085638D"/>
    <w:rsid w:val="008569D9"/>
    <w:rsid w:val="00856AA3"/>
    <w:rsid w:val="00856ABA"/>
    <w:rsid w:val="00856ACE"/>
    <w:rsid w:val="00856CA0"/>
    <w:rsid w:val="00856FB0"/>
    <w:rsid w:val="00857180"/>
    <w:rsid w:val="0085771F"/>
    <w:rsid w:val="008579FA"/>
    <w:rsid w:val="00857B49"/>
    <w:rsid w:val="008600DE"/>
    <w:rsid w:val="008601B1"/>
    <w:rsid w:val="008601EC"/>
    <w:rsid w:val="00860511"/>
    <w:rsid w:val="008606D2"/>
    <w:rsid w:val="008608AA"/>
    <w:rsid w:val="008608DB"/>
    <w:rsid w:val="00860CD5"/>
    <w:rsid w:val="00861392"/>
    <w:rsid w:val="008616B1"/>
    <w:rsid w:val="00861A81"/>
    <w:rsid w:val="00861EBD"/>
    <w:rsid w:val="00861F77"/>
    <w:rsid w:val="008623CD"/>
    <w:rsid w:val="00862429"/>
    <w:rsid w:val="008624C1"/>
    <w:rsid w:val="00862592"/>
    <w:rsid w:val="008625A8"/>
    <w:rsid w:val="0086284C"/>
    <w:rsid w:val="008629DD"/>
    <w:rsid w:val="00862BDE"/>
    <w:rsid w:val="008631A9"/>
    <w:rsid w:val="008633C7"/>
    <w:rsid w:val="00863485"/>
    <w:rsid w:val="008635D5"/>
    <w:rsid w:val="0086378A"/>
    <w:rsid w:val="00863C13"/>
    <w:rsid w:val="00863DB4"/>
    <w:rsid w:val="00863F16"/>
    <w:rsid w:val="00864183"/>
    <w:rsid w:val="0086421B"/>
    <w:rsid w:val="00864226"/>
    <w:rsid w:val="00864495"/>
    <w:rsid w:val="008648C0"/>
    <w:rsid w:val="008650B0"/>
    <w:rsid w:val="008651BB"/>
    <w:rsid w:val="008654B1"/>
    <w:rsid w:val="00865819"/>
    <w:rsid w:val="00866796"/>
    <w:rsid w:val="008669A1"/>
    <w:rsid w:val="00866CFB"/>
    <w:rsid w:val="00866E82"/>
    <w:rsid w:val="00866ED6"/>
    <w:rsid w:val="008672AE"/>
    <w:rsid w:val="008676BB"/>
    <w:rsid w:val="00867C68"/>
    <w:rsid w:val="00867C70"/>
    <w:rsid w:val="0087025E"/>
    <w:rsid w:val="008705EB"/>
    <w:rsid w:val="008707C5"/>
    <w:rsid w:val="00870820"/>
    <w:rsid w:val="00870876"/>
    <w:rsid w:val="00870B85"/>
    <w:rsid w:val="00870E3B"/>
    <w:rsid w:val="00871713"/>
    <w:rsid w:val="008719DD"/>
    <w:rsid w:val="00871CA9"/>
    <w:rsid w:val="00871F85"/>
    <w:rsid w:val="00872068"/>
    <w:rsid w:val="008722A4"/>
    <w:rsid w:val="008723C3"/>
    <w:rsid w:val="008724A0"/>
    <w:rsid w:val="008724CE"/>
    <w:rsid w:val="00872A94"/>
    <w:rsid w:val="00872EC8"/>
    <w:rsid w:val="00872F4B"/>
    <w:rsid w:val="00872F9F"/>
    <w:rsid w:val="00873165"/>
    <w:rsid w:val="0087357F"/>
    <w:rsid w:val="008735AE"/>
    <w:rsid w:val="00873831"/>
    <w:rsid w:val="00873A52"/>
    <w:rsid w:val="00873C85"/>
    <w:rsid w:val="00874071"/>
    <w:rsid w:val="00874409"/>
    <w:rsid w:val="00874C02"/>
    <w:rsid w:val="00874C81"/>
    <w:rsid w:val="00874C85"/>
    <w:rsid w:val="00874FE9"/>
    <w:rsid w:val="008752FB"/>
    <w:rsid w:val="008753A4"/>
    <w:rsid w:val="0087542C"/>
    <w:rsid w:val="00875736"/>
    <w:rsid w:val="00875D1B"/>
    <w:rsid w:val="00876002"/>
    <w:rsid w:val="00876004"/>
    <w:rsid w:val="0087606A"/>
    <w:rsid w:val="008760F7"/>
    <w:rsid w:val="008767DC"/>
    <w:rsid w:val="0087685C"/>
    <w:rsid w:val="00876B3D"/>
    <w:rsid w:val="00876B83"/>
    <w:rsid w:val="00876F6A"/>
    <w:rsid w:val="008770B8"/>
    <w:rsid w:val="008771B8"/>
    <w:rsid w:val="008776A8"/>
    <w:rsid w:val="00877A84"/>
    <w:rsid w:val="00877C44"/>
    <w:rsid w:val="00877E5D"/>
    <w:rsid w:val="0088019E"/>
    <w:rsid w:val="0088027F"/>
    <w:rsid w:val="0088056C"/>
    <w:rsid w:val="008805DF"/>
    <w:rsid w:val="00880664"/>
    <w:rsid w:val="008806E3"/>
    <w:rsid w:val="00880AD6"/>
    <w:rsid w:val="00880B26"/>
    <w:rsid w:val="00880BEC"/>
    <w:rsid w:val="00880CD1"/>
    <w:rsid w:val="00880DE4"/>
    <w:rsid w:val="008810E2"/>
    <w:rsid w:val="008818B1"/>
    <w:rsid w:val="00881B40"/>
    <w:rsid w:val="00881CEE"/>
    <w:rsid w:val="00881EB5"/>
    <w:rsid w:val="00882326"/>
    <w:rsid w:val="008823F2"/>
    <w:rsid w:val="00882665"/>
    <w:rsid w:val="00882814"/>
    <w:rsid w:val="0088287F"/>
    <w:rsid w:val="00882901"/>
    <w:rsid w:val="00882A3E"/>
    <w:rsid w:val="00882B66"/>
    <w:rsid w:val="00882CCA"/>
    <w:rsid w:val="00882CFF"/>
    <w:rsid w:val="00882F0B"/>
    <w:rsid w:val="00882F7C"/>
    <w:rsid w:val="00883BC7"/>
    <w:rsid w:val="00883DAB"/>
    <w:rsid w:val="00883E31"/>
    <w:rsid w:val="00883F22"/>
    <w:rsid w:val="00884096"/>
    <w:rsid w:val="008840A9"/>
    <w:rsid w:val="008841DB"/>
    <w:rsid w:val="00884529"/>
    <w:rsid w:val="00884615"/>
    <w:rsid w:val="008846D3"/>
    <w:rsid w:val="0088471E"/>
    <w:rsid w:val="00884959"/>
    <w:rsid w:val="00884B29"/>
    <w:rsid w:val="00884B91"/>
    <w:rsid w:val="00884C1A"/>
    <w:rsid w:val="00884E8C"/>
    <w:rsid w:val="0088525A"/>
    <w:rsid w:val="008852F0"/>
    <w:rsid w:val="00885402"/>
    <w:rsid w:val="008854D6"/>
    <w:rsid w:val="00885609"/>
    <w:rsid w:val="0088561E"/>
    <w:rsid w:val="0088569A"/>
    <w:rsid w:val="008856B3"/>
    <w:rsid w:val="008857EA"/>
    <w:rsid w:val="0088594F"/>
    <w:rsid w:val="00885A4E"/>
    <w:rsid w:val="00885C8C"/>
    <w:rsid w:val="00885D7B"/>
    <w:rsid w:val="00885E8E"/>
    <w:rsid w:val="008860B7"/>
    <w:rsid w:val="00886191"/>
    <w:rsid w:val="0088621F"/>
    <w:rsid w:val="00886C10"/>
    <w:rsid w:val="00886C18"/>
    <w:rsid w:val="00886E85"/>
    <w:rsid w:val="00887391"/>
    <w:rsid w:val="00887603"/>
    <w:rsid w:val="0088784D"/>
    <w:rsid w:val="0088798F"/>
    <w:rsid w:val="00887A25"/>
    <w:rsid w:val="00887A7B"/>
    <w:rsid w:val="00887D6E"/>
    <w:rsid w:val="00887DE5"/>
    <w:rsid w:val="00887E0B"/>
    <w:rsid w:val="00887F19"/>
    <w:rsid w:val="0089044B"/>
    <w:rsid w:val="00890F8F"/>
    <w:rsid w:val="00891061"/>
    <w:rsid w:val="008913D1"/>
    <w:rsid w:val="00891A35"/>
    <w:rsid w:val="00891A46"/>
    <w:rsid w:val="00891B6B"/>
    <w:rsid w:val="00891C16"/>
    <w:rsid w:val="00891D80"/>
    <w:rsid w:val="008921DD"/>
    <w:rsid w:val="008921F4"/>
    <w:rsid w:val="00892414"/>
    <w:rsid w:val="008925B5"/>
    <w:rsid w:val="008926AA"/>
    <w:rsid w:val="008928CE"/>
    <w:rsid w:val="00892AA0"/>
    <w:rsid w:val="00892E54"/>
    <w:rsid w:val="00892F69"/>
    <w:rsid w:val="00893072"/>
    <w:rsid w:val="00893131"/>
    <w:rsid w:val="00893543"/>
    <w:rsid w:val="00893860"/>
    <w:rsid w:val="00893C9E"/>
    <w:rsid w:val="00893E50"/>
    <w:rsid w:val="00894041"/>
    <w:rsid w:val="00894146"/>
    <w:rsid w:val="0089435D"/>
    <w:rsid w:val="00894719"/>
    <w:rsid w:val="00894B0A"/>
    <w:rsid w:val="00894C9C"/>
    <w:rsid w:val="00894D04"/>
    <w:rsid w:val="00895375"/>
    <w:rsid w:val="00895544"/>
    <w:rsid w:val="008955C8"/>
    <w:rsid w:val="00895783"/>
    <w:rsid w:val="0089606C"/>
    <w:rsid w:val="0089606E"/>
    <w:rsid w:val="008965F8"/>
    <w:rsid w:val="00896B0E"/>
    <w:rsid w:val="00896CC1"/>
    <w:rsid w:val="00897147"/>
    <w:rsid w:val="00897589"/>
    <w:rsid w:val="00897618"/>
    <w:rsid w:val="008977D9"/>
    <w:rsid w:val="00897893"/>
    <w:rsid w:val="0089790F"/>
    <w:rsid w:val="00897D56"/>
    <w:rsid w:val="00897E72"/>
    <w:rsid w:val="0089F9C9"/>
    <w:rsid w:val="008A0100"/>
    <w:rsid w:val="008A0112"/>
    <w:rsid w:val="008A0195"/>
    <w:rsid w:val="008A0BB6"/>
    <w:rsid w:val="008A0C54"/>
    <w:rsid w:val="008A0D22"/>
    <w:rsid w:val="008A0F78"/>
    <w:rsid w:val="008A118E"/>
    <w:rsid w:val="008A19C8"/>
    <w:rsid w:val="008A1CEF"/>
    <w:rsid w:val="008A1E7A"/>
    <w:rsid w:val="008A2067"/>
    <w:rsid w:val="008A20B6"/>
    <w:rsid w:val="008A2922"/>
    <w:rsid w:val="008A2E96"/>
    <w:rsid w:val="008A2EC4"/>
    <w:rsid w:val="008A3019"/>
    <w:rsid w:val="008A3328"/>
    <w:rsid w:val="008A334F"/>
    <w:rsid w:val="008A35E8"/>
    <w:rsid w:val="008A35F4"/>
    <w:rsid w:val="008A3612"/>
    <w:rsid w:val="008A3625"/>
    <w:rsid w:val="008A3840"/>
    <w:rsid w:val="008A384D"/>
    <w:rsid w:val="008A3CC5"/>
    <w:rsid w:val="008A3EB1"/>
    <w:rsid w:val="008A4004"/>
    <w:rsid w:val="008A411D"/>
    <w:rsid w:val="008A4402"/>
    <w:rsid w:val="008A4613"/>
    <w:rsid w:val="008A50DC"/>
    <w:rsid w:val="008A51B6"/>
    <w:rsid w:val="008A58B3"/>
    <w:rsid w:val="008A5A7D"/>
    <w:rsid w:val="008A5AA4"/>
    <w:rsid w:val="008A5DD2"/>
    <w:rsid w:val="008A5E30"/>
    <w:rsid w:val="008A5ECC"/>
    <w:rsid w:val="008A6289"/>
    <w:rsid w:val="008A62E3"/>
    <w:rsid w:val="008A64AC"/>
    <w:rsid w:val="008A653B"/>
    <w:rsid w:val="008A6582"/>
    <w:rsid w:val="008A66A3"/>
    <w:rsid w:val="008A6710"/>
    <w:rsid w:val="008A6991"/>
    <w:rsid w:val="008A6A23"/>
    <w:rsid w:val="008A6B12"/>
    <w:rsid w:val="008A6B3C"/>
    <w:rsid w:val="008A6BC6"/>
    <w:rsid w:val="008A6CAD"/>
    <w:rsid w:val="008A6F6B"/>
    <w:rsid w:val="008A7291"/>
    <w:rsid w:val="008A7525"/>
    <w:rsid w:val="008A7781"/>
    <w:rsid w:val="008B005F"/>
    <w:rsid w:val="008B04C6"/>
    <w:rsid w:val="008B0589"/>
    <w:rsid w:val="008B0654"/>
    <w:rsid w:val="008B071E"/>
    <w:rsid w:val="008B0913"/>
    <w:rsid w:val="008B0C10"/>
    <w:rsid w:val="008B0CAB"/>
    <w:rsid w:val="008B120F"/>
    <w:rsid w:val="008B1235"/>
    <w:rsid w:val="008B14EE"/>
    <w:rsid w:val="008B1BAD"/>
    <w:rsid w:val="008B1D3C"/>
    <w:rsid w:val="008B1E1B"/>
    <w:rsid w:val="008B1F87"/>
    <w:rsid w:val="008B2043"/>
    <w:rsid w:val="008B23C2"/>
    <w:rsid w:val="008B2471"/>
    <w:rsid w:val="008B26FB"/>
    <w:rsid w:val="008B280E"/>
    <w:rsid w:val="008B2948"/>
    <w:rsid w:val="008B2E68"/>
    <w:rsid w:val="008B3387"/>
    <w:rsid w:val="008B3810"/>
    <w:rsid w:val="008B3C35"/>
    <w:rsid w:val="008B3DAC"/>
    <w:rsid w:val="008B3EC3"/>
    <w:rsid w:val="008B406E"/>
    <w:rsid w:val="008B41F8"/>
    <w:rsid w:val="008B44DD"/>
    <w:rsid w:val="008B44EA"/>
    <w:rsid w:val="008B44F5"/>
    <w:rsid w:val="008B459E"/>
    <w:rsid w:val="008B498C"/>
    <w:rsid w:val="008B4B86"/>
    <w:rsid w:val="008B4CE6"/>
    <w:rsid w:val="008B4E08"/>
    <w:rsid w:val="008B5893"/>
    <w:rsid w:val="008B5A03"/>
    <w:rsid w:val="008B5A85"/>
    <w:rsid w:val="008B5D1A"/>
    <w:rsid w:val="008B5F35"/>
    <w:rsid w:val="008B5F42"/>
    <w:rsid w:val="008B6093"/>
    <w:rsid w:val="008B68AB"/>
    <w:rsid w:val="008B6B1F"/>
    <w:rsid w:val="008B6CED"/>
    <w:rsid w:val="008B70FB"/>
    <w:rsid w:val="008B72B6"/>
    <w:rsid w:val="008B7332"/>
    <w:rsid w:val="008B73CB"/>
    <w:rsid w:val="008B75FB"/>
    <w:rsid w:val="008B76A6"/>
    <w:rsid w:val="008B78BE"/>
    <w:rsid w:val="008B7989"/>
    <w:rsid w:val="008B7F03"/>
    <w:rsid w:val="008C07E1"/>
    <w:rsid w:val="008C09DD"/>
    <w:rsid w:val="008C0C69"/>
    <w:rsid w:val="008C0D5B"/>
    <w:rsid w:val="008C1043"/>
    <w:rsid w:val="008C10CB"/>
    <w:rsid w:val="008C11C0"/>
    <w:rsid w:val="008C14DC"/>
    <w:rsid w:val="008C1846"/>
    <w:rsid w:val="008C2496"/>
    <w:rsid w:val="008C2810"/>
    <w:rsid w:val="008C2BCA"/>
    <w:rsid w:val="008C2BFC"/>
    <w:rsid w:val="008C2D2E"/>
    <w:rsid w:val="008C2F3B"/>
    <w:rsid w:val="008C2F6E"/>
    <w:rsid w:val="008C32A4"/>
    <w:rsid w:val="008C36EB"/>
    <w:rsid w:val="008C37F3"/>
    <w:rsid w:val="008C3864"/>
    <w:rsid w:val="008C3A81"/>
    <w:rsid w:val="008C3BEB"/>
    <w:rsid w:val="008C3CA1"/>
    <w:rsid w:val="008C3D17"/>
    <w:rsid w:val="008C3EAB"/>
    <w:rsid w:val="008C440C"/>
    <w:rsid w:val="008C4897"/>
    <w:rsid w:val="008C4996"/>
    <w:rsid w:val="008C4A39"/>
    <w:rsid w:val="008C4C08"/>
    <w:rsid w:val="008C4F25"/>
    <w:rsid w:val="008C4FF1"/>
    <w:rsid w:val="008C51C9"/>
    <w:rsid w:val="008C52EA"/>
    <w:rsid w:val="008C5A9A"/>
    <w:rsid w:val="008C5DAF"/>
    <w:rsid w:val="008C5F98"/>
    <w:rsid w:val="008C62EA"/>
    <w:rsid w:val="008C64C8"/>
    <w:rsid w:val="008C6844"/>
    <w:rsid w:val="008C68E7"/>
    <w:rsid w:val="008C6AB5"/>
    <w:rsid w:val="008C6B0D"/>
    <w:rsid w:val="008C6DE3"/>
    <w:rsid w:val="008C7177"/>
    <w:rsid w:val="008C71F1"/>
    <w:rsid w:val="008C7237"/>
    <w:rsid w:val="008C73C9"/>
    <w:rsid w:val="008C78C9"/>
    <w:rsid w:val="008C7EA9"/>
    <w:rsid w:val="008C7EBE"/>
    <w:rsid w:val="008C7F96"/>
    <w:rsid w:val="008D05B1"/>
    <w:rsid w:val="008D09A1"/>
    <w:rsid w:val="008D0B28"/>
    <w:rsid w:val="008D0B2E"/>
    <w:rsid w:val="008D0BFB"/>
    <w:rsid w:val="008D0D2D"/>
    <w:rsid w:val="008D108D"/>
    <w:rsid w:val="008D1120"/>
    <w:rsid w:val="008D142F"/>
    <w:rsid w:val="008D1459"/>
    <w:rsid w:val="008D15B5"/>
    <w:rsid w:val="008D1736"/>
    <w:rsid w:val="008D1782"/>
    <w:rsid w:val="008D1C90"/>
    <w:rsid w:val="008D1D46"/>
    <w:rsid w:val="008D2032"/>
    <w:rsid w:val="008D22A8"/>
    <w:rsid w:val="008D2309"/>
    <w:rsid w:val="008D2440"/>
    <w:rsid w:val="008D2549"/>
    <w:rsid w:val="008D2834"/>
    <w:rsid w:val="008D287B"/>
    <w:rsid w:val="008D2DBD"/>
    <w:rsid w:val="008D3935"/>
    <w:rsid w:val="008D39C4"/>
    <w:rsid w:val="008D3ADD"/>
    <w:rsid w:val="008D3CA9"/>
    <w:rsid w:val="008D3E4A"/>
    <w:rsid w:val="008D41B7"/>
    <w:rsid w:val="008D4302"/>
    <w:rsid w:val="008D457C"/>
    <w:rsid w:val="008D4B7E"/>
    <w:rsid w:val="008D4B87"/>
    <w:rsid w:val="008D4B9D"/>
    <w:rsid w:val="008D4DBE"/>
    <w:rsid w:val="008D4FD8"/>
    <w:rsid w:val="008D50AE"/>
    <w:rsid w:val="008D51B6"/>
    <w:rsid w:val="008D5537"/>
    <w:rsid w:val="008D5580"/>
    <w:rsid w:val="008D5796"/>
    <w:rsid w:val="008D57F4"/>
    <w:rsid w:val="008D5D38"/>
    <w:rsid w:val="008D5D7A"/>
    <w:rsid w:val="008D5E3B"/>
    <w:rsid w:val="008D5E77"/>
    <w:rsid w:val="008D6391"/>
    <w:rsid w:val="008D688E"/>
    <w:rsid w:val="008D6A87"/>
    <w:rsid w:val="008D6E05"/>
    <w:rsid w:val="008D707C"/>
    <w:rsid w:val="008D7232"/>
    <w:rsid w:val="008D732A"/>
    <w:rsid w:val="008D7453"/>
    <w:rsid w:val="008D74B9"/>
    <w:rsid w:val="008E01F0"/>
    <w:rsid w:val="008E03AD"/>
    <w:rsid w:val="008E052A"/>
    <w:rsid w:val="008E0873"/>
    <w:rsid w:val="008E0895"/>
    <w:rsid w:val="008E0CA3"/>
    <w:rsid w:val="008E1071"/>
    <w:rsid w:val="008E10AA"/>
    <w:rsid w:val="008E1257"/>
    <w:rsid w:val="008E1384"/>
    <w:rsid w:val="008E1834"/>
    <w:rsid w:val="008E1EB7"/>
    <w:rsid w:val="008E1EBD"/>
    <w:rsid w:val="008E1F81"/>
    <w:rsid w:val="008E2479"/>
    <w:rsid w:val="008E24CA"/>
    <w:rsid w:val="008E29AB"/>
    <w:rsid w:val="008E368B"/>
    <w:rsid w:val="008E414B"/>
    <w:rsid w:val="008E41E0"/>
    <w:rsid w:val="008E43D6"/>
    <w:rsid w:val="008E46ED"/>
    <w:rsid w:val="008E4C29"/>
    <w:rsid w:val="008E4EEB"/>
    <w:rsid w:val="008E4FDC"/>
    <w:rsid w:val="008E50AB"/>
    <w:rsid w:val="008E538D"/>
    <w:rsid w:val="008E57CC"/>
    <w:rsid w:val="008E5AE9"/>
    <w:rsid w:val="008E60D0"/>
    <w:rsid w:val="008E6286"/>
    <w:rsid w:val="008E637A"/>
    <w:rsid w:val="008E6821"/>
    <w:rsid w:val="008E6B60"/>
    <w:rsid w:val="008E6D2E"/>
    <w:rsid w:val="008E743C"/>
    <w:rsid w:val="008E7478"/>
    <w:rsid w:val="008E74B0"/>
    <w:rsid w:val="008E76E6"/>
    <w:rsid w:val="008E7791"/>
    <w:rsid w:val="008E7D05"/>
    <w:rsid w:val="008E7FBD"/>
    <w:rsid w:val="008F017F"/>
    <w:rsid w:val="008F0208"/>
    <w:rsid w:val="008F03EA"/>
    <w:rsid w:val="008F0B17"/>
    <w:rsid w:val="008F1480"/>
    <w:rsid w:val="008F1481"/>
    <w:rsid w:val="008F15AA"/>
    <w:rsid w:val="008F194C"/>
    <w:rsid w:val="008F1A05"/>
    <w:rsid w:val="008F1A84"/>
    <w:rsid w:val="008F1C48"/>
    <w:rsid w:val="008F1D28"/>
    <w:rsid w:val="008F1DA3"/>
    <w:rsid w:val="008F2102"/>
    <w:rsid w:val="008F23FD"/>
    <w:rsid w:val="008F247A"/>
    <w:rsid w:val="008F263D"/>
    <w:rsid w:val="008F2899"/>
    <w:rsid w:val="008F29C5"/>
    <w:rsid w:val="008F2B01"/>
    <w:rsid w:val="008F2EB7"/>
    <w:rsid w:val="008F307B"/>
    <w:rsid w:val="008F31D3"/>
    <w:rsid w:val="008F3268"/>
    <w:rsid w:val="008F3444"/>
    <w:rsid w:val="008F36A3"/>
    <w:rsid w:val="008F3C19"/>
    <w:rsid w:val="008F3E6D"/>
    <w:rsid w:val="008F3EF5"/>
    <w:rsid w:val="008F43D1"/>
    <w:rsid w:val="008F473C"/>
    <w:rsid w:val="008F4920"/>
    <w:rsid w:val="008F49FB"/>
    <w:rsid w:val="008F4B0F"/>
    <w:rsid w:val="008F4B12"/>
    <w:rsid w:val="008F5082"/>
    <w:rsid w:val="008F534D"/>
    <w:rsid w:val="008F5441"/>
    <w:rsid w:val="008F5470"/>
    <w:rsid w:val="008F54E9"/>
    <w:rsid w:val="008F550A"/>
    <w:rsid w:val="008F5518"/>
    <w:rsid w:val="008F5574"/>
    <w:rsid w:val="008F5CA4"/>
    <w:rsid w:val="008F5CED"/>
    <w:rsid w:val="008F5DC1"/>
    <w:rsid w:val="008F5E61"/>
    <w:rsid w:val="008F5FE8"/>
    <w:rsid w:val="008F6524"/>
    <w:rsid w:val="008F6640"/>
    <w:rsid w:val="008F6B0D"/>
    <w:rsid w:val="008F6B93"/>
    <w:rsid w:val="008F6C90"/>
    <w:rsid w:val="008F7360"/>
    <w:rsid w:val="008F7763"/>
    <w:rsid w:val="008F77EF"/>
    <w:rsid w:val="008F7AF4"/>
    <w:rsid w:val="008F7F5A"/>
    <w:rsid w:val="0090030F"/>
    <w:rsid w:val="0090094A"/>
    <w:rsid w:val="00900A29"/>
    <w:rsid w:val="00900C5A"/>
    <w:rsid w:val="00900EF1"/>
    <w:rsid w:val="00900FE1"/>
    <w:rsid w:val="009011E1"/>
    <w:rsid w:val="00901211"/>
    <w:rsid w:val="009013F9"/>
    <w:rsid w:val="009018A4"/>
    <w:rsid w:val="009019CA"/>
    <w:rsid w:val="00901ACA"/>
    <w:rsid w:val="00901E76"/>
    <w:rsid w:val="00902054"/>
    <w:rsid w:val="009021AE"/>
    <w:rsid w:val="009023DB"/>
    <w:rsid w:val="00902574"/>
    <w:rsid w:val="00902845"/>
    <w:rsid w:val="009029FF"/>
    <w:rsid w:val="00902AEA"/>
    <w:rsid w:val="00902BA8"/>
    <w:rsid w:val="00903688"/>
    <w:rsid w:val="00903703"/>
    <w:rsid w:val="0090380B"/>
    <w:rsid w:val="00903BCD"/>
    <w:rsid w:val="00903FBE"/>
    <w:rsid w:val="00903FCD"/>
    <w:rsid w:val="0090411E"/>
    <w:rsid w:val="0090411F"/>
    <w:rsid w:val="00904A63"/>
    <w:rsid w:val="00904CDF"/>
    <w:rsid w:val="00904E7A"/>
    <w:rsid w:val="00904EC3"/>
    <w:rsid w:val="00905233"/>
    <w:rsid w:val="00905543"/>
    <w:rsid w:val="009055BF"/>
    <w:rsid w:val="00905BD8"/>
    <w:rsid w:val="00905C7A"/>
    <w:rsid w:val="00906070"/>
    <w:rsid w:val="00906435"/>
    <w:rsid w:val="0090656F"/>
    <w:rsid w:val="0090684A"/>
    <w:rsid w:val="00906883"/>
    <w:rsid w:val="00906997"/>
    <w:rsid w:val="00906A2A"/>
    <w:rsid w:val="00906D89"/>
    <w:rsid w:val="00906DDA"/>
    <w:rsid w:val="00906E8F"/>
    <w:rsid w:val="00906F2B"/>
    <w:rsid w:val="00907001"/>
    <w:rsid w:val="009070BB"/>
    <w:rsid w:val="0090726E"/>
    <w:rsid w:val="009076D6"/>
    <w:rsid w:val="009078FB"/>
    <w:rsid w:val="009079D9"/>
    <w:rsid w:val="009101C7"/>
    <w:rsid w:val="0091063F"/>
    <w:rsid w:val="00910822"/>
    <w:rsid w:val="00910B3F"/>
    <w:rsid w:val="00910D60"/>
    <w:rsid w:val="00910F06"/>
    <w:rsid w:val="00911322"/>
    <w:rsid w:val="0091149B"/>
    <w:rsid w:val="009114BE"/>
    <w:rsid w:val="00911669"/>
    <w:rsid w:val="00911862"/>
    <w:rsid w:val="009118B5"/>
    <w:rsid w:val="009119FF"/>
    <w:rsid w:val="00911A89"/>
    <w:rsid w:val="00912152"/>
    <w:rsid w:val="00912176"/>
    <w:rsid w:val="00912448"/>
    <w:rsid w:val="009125BB"/>
    <w:rsid w:val="00912C43"/>
    <w:rsid w:val="00912ED3"/>
    <w:rsid w:val="00912FE0"/>
    <w:rsid w:val="00913888"/>
    <w:rsid w:val="009138D8"/>
    <w:rsid w:val="00913BA9"/>
    <w:rsid w:val="00913F4E"/>
    <w:rsid w:val="009140A5"/>
    <w:rsid w:val="00914117"/>
    <w:rsid w:val="00914286"/>
    <w:rsid w:val="00914681"/>
    <w:rsid w:val="00914AC7"/>
    <w:rsid w:val="00914B05"/>
    <w:rsid w:val="00914CB1"/>
    <w:rsid w:val="00914E73"/>
    <w:rsid w:val="00914F31"/>
    <w:rsid w:val="0091501C"/>
    <w:rsid w:val="009157ED"/>
    <w:rsid w:val="009158BD"/>
    <w:rsid w:val="0091692A"/>
    <w:rsid w:val="00916E0D"/>
    <w:rsid w:val="00917252"/>
    <w:rsid w:val="0091767A"/>
    <w:rsid w:val="009176DA"/>
    <w:rsid w:val="00917B0B"/>
    <w:rsid w:val="00917CB6"/>
    <w:rsid w:val="00917D66"/>
    <w:rsid w:val="00917E0A"/>
    <w:rsid w:val="00917EB4"/>
    <w:rsid w:val="00917FD8"/>
    <w:rsid w:val="00920274"/>
    <w:rsid w:val="00920419"/>
    <w:rsid w:val="00920522"/>
    <w:rsid w:val="0092067A"/>
    <w:rsid w:val="00920A70"/>
    <w:rsid w:val="00920DB7"/>
    <w:rsid w:val="00920E15"/>
    <w:rsid w:val="00921197"/>
    <w:rsid w:val="00921296"/>
    <w:rsid w:val="00921391"/>
    <w:rsid w:val="00921540"/>
    <w:rsid w:val="009215A0"/>
    <w:rsid w:val="00921675"/>
    <w:rsid w:val="009217C7"/>
    <w:rsid w:val="00921A1A"/>
    <w:rsid w:val="00921BE1"/>
    <w:rsid w:val="00921D74"/>
    <w:rsid w:val="00921DA1"/>
    <w:rsid w:val="00922440"/>
    <w:rsid w:val="00922547"/>
    <w:rsid w:val="0092280B"/>
    <w:rsid w:val="00922CE7"/>
    <w:rsid w:val="00922E1C"/>
    <w:rsid w:val="009234F9"/>
    <w:rsid w:val="00923565"/>
    <w:rsid w:val="00923650"/>
    <w:rsid w:val="0092383F"/>
    <w:rsid w:val="009239FD"/>
    <w:rsid w:val="00923A91"/>
    <w:rsid w:val="00923ADA"/>
    <w:rsid w:val="00923CA4"/>
    <w:rsid w:val="00923E8C"/>
    <w:rsid w:val="00924075"/>
    <w:rsid w:val="009240EE"/>
    <w:rsid w:val="009242A1"/>
    <w:rsid w:val="009242DF"/>
    <w:rsid w:val="00924464"/>
    <w:rsid w:val="009245E6"/>
    <w:rsid w:val="00924646"/>
    <w:rsid w:val="00924BF0"/>
    <w:rsid w:val="00924FDF"/>
    <w:rsid w:val="0092554C"/>
    <w:rsid w:val="009257A8"/>
    <w:rsid w:val="009257D0"/>
    <w:rsid w:val="00925949"/>
    <w:rsid w:val="00925CF3"/>
    <w:rsid w:val="00925D4F"/>
    <w:rsid w:val="009261B8"/>
    <w:rsid w:val="00926259"/>
    <w:rsid w:val="00926896"/>
    <w:rsid w:val="00926C78"/>
    <w:rsid w:val="00926D74"/>
    <w:rsid w:val="009271E8"/>
    <w:rsid w:val="0092778F"/>
    <w:rsid w:val="0092781E"/>
    <w:rsid w:val="00927E26"/>
    <w:rsid w:val="00930021"/>
    <w:rsid w:val="0093038B"/>
    <w:rsid w:val="0093040F"/>
    <w:rsid w:val="00930762"/>
    <w:rsid w:val="009309F9"/>
    <w:rsid w:val="00930DBF"/>
    <w:rsid w:val="00930E5A"/>
    <w:rsid w:val="00930F2E"/>
    <w:rsid w:val="00931619"/>
    <w:rsid w:val="00931935"/>
    <w:rsid w:val="00931D25"/>
    <w:rsid w:val="00932638"/>
    <w:rsid w:val="009329A3"/>
    <w:rsid w:val="00932A65"/>
    <w:rsid w:val="00932D2D"/>
    <w:rsid w:val="009330D6"/>
    <w:rsid w:val="00933145"/>
    <w:rsid w:val="009331F1"/>
    <w:rsid w:val="009336C8"/>
    <w:rsid w:val="009337BD"/>
    <w:rsid w:val="00933A16"/>
    <w:rsid w:val="00933EAA"/>
    <w:rsid w:val="009343AB"/>
    <w:rsid w:val="00934A6C"/>
    <w:rsid w:val="00934A7F"/>
    <w:rsid w:val="00934B3C"/>
    <w:rsid w:val="00934C80"/>
    <w:rsid w:val="00934DB0"/>
    <w:rsid w:val="009352EB"/>
    <w:rsid w:val="0093544F"/>
    <w:rsid w:val="00935476"/>
    <w:rsid w:val="009355D2"/>
    <w:rsid w:val="009357CA"/>
    <w:rsid w:val="00935EC4"/>
    <w:rsid w:val="00935F8F"/>
    <w:rsid w:val="009361C8"/>
    <w:rsid w:val="00936468"/>
    <w:rsid w:val="00936473"/>
    <w:rsid w:val="009364BF"/>
    <w:rsid w:val="009364C2"/>
    <w:rsid w:val="00936826"/>
    <w:rsid w:val="009368F1"/>
    <w:rsid w:val="00936999"/>
    <w:rsid w:val="00936B78"/>
    <w:rsid w:val="00936E73"/>
    <w:rsid w:val="00936FF4"/>
    <w:rsid w:val="00936FF6"/>
    <w:rsid w:val="00937124"/>
    <w:rsid w:val="009371F5"/>
    <w:rsid w:val="00937558"/>
    <w:rsid w:val="00937A70"/>
    <w:rsid w:val="00937E1B"/>
    <w:rsid w:val="00937EEC"/>
    <w:rsid w:val="00940418"/>
    <w:rsid w:val="0094081A"/>
    <w:rsid w:val="00940839"/>
    <w:rsid w:val="00940BD7"/>
    <w:rsid w:val="0094122C"/>
    <w:rsid w:val="009415DE"/>
    <w:rsid w:val="00941774"/>
    <w:rsid w:val="0094188A"/>
    <w:rsid w:val="009419A6"/>
    <w:rsid w:val="00941E66"/>
    <w:rsid w:val="0094205F"/>
    <w:rsid w:val="009423F6"/>
    <w:rsid w:val="00942813"/>
    <w:rsid w:val="00942DF8"/>
    <w:rsid w:val="00942EF7"/>
    <w:rsid w:val="00943362"/>
    <w:rsid w:val="00943372"/>
    <w:rsid w:val="009433D1"/>
    <w:rsid w:val="009435F6"/>
    <w:rsid w:val="0094367A"/>
    <w:rsid w:val="00943FC7"/>
    <w:rsid w:val="009440B6"/>
    <w:rsid w:val="009441D6"/>
    <w:rsid w:val="0094436C"/>
    <w:rsid w:val="0094453D"/>
    <w:rsid w:val="00944611"/>
    <w:rsid w:val="0094472A"/>
    <w:rsid w:val="00944743"/>
    <w:rsid w:val="00944B3E"/>
    <w:rsid w:val="00944C09"/>
    <w:rsid w:val="00944CCF"/>
    <w:rsid w:val="00945275"/>
    <w:rsid w:val="00945358"/>
    <w:rsid w:val="009453D5"/>
    <w:rsid w:val="0094543F"/>
    <w:rsid w:val="009454B6"/>
    <w:rsid w:val="00945553"/>
    <w:rsid w:val="00945D38"/>
    <w:rsid w:val="00945F3D"/>
    <w:rsid w:val="00945F80"/>
    <w:rsid w:val="00945FE8"/>
    <w:rsid w:val="009464C8"/>
    <w:rsid w:val="00946509"/>
    <w:rsid w:val="0094662B"/>
    <w:rsid w:val="00946B48"/>
    <w:rsid w:val="00946D17"/>
    <w:rsid w:val="00946E63"/>
    <w:rsid w:val="00946EA2"/>
    <w:rsid w:val="00946EB4"/>
    <w:rsid w:val="009470F6"/>
    <w:rsid w:val="00947429"/>
    <w:rsid w:val="009474FC"/>
    <w:rsid w:val="0094769A"/>
    <w:rsid w:val="0094771B"/>
    <w:rsid w:val="00947923"/>
    <w:rsid w:val="00947BCF"/>
    <w:rsid w:val="00947CA7"/>
    <w:rsid w:val="0095006B"/>
    <w:rsid w:val="00950352"/>
    <w:rsid w:val="009505B3"/>
    <w:rsid w:val="009505DE"/>
    <w:rsid w:val="00950762"/>
    <w:rsid w:val="00950A80"/>
    <w:rsid w:val="00950E93"/>
    <w:rsid w:val="00950FBD"/>
    <w:rsid w:val="00951235"/>
    <w:rsid w:val="00951BAB"/>
    <w:rsid w:val="00951E74"/>
    <w:rsid w:val="00951EF5"/>
    <w:rsid w:val="00951FAB"/>
    <w:rsid w:val="00951FEE"/>
    <w:rsid w:val="00952387"/>
    <w:rsid w:val="009523C2"/>
    <w:rsid w:val="00952547"/>
    <w:rsid w:val="00952932"/>
    <w:rsid w:val="00952A78"/>
    <w:rsid w:val="00952A90"/>
    <w:rsid w:val="00952B1B"/>
    <w:rsid w:val="00952F31"/>
    <w:rsid w:val="009539A1"/>
    <w:rsid w:val="00953A70"/>
    <w:rsid w:val="00953B45"/>
    <w:rsid w:val="00953C74"/>
    <w:rsid w:val="00953D69"/>
    <w:rsid w:val="00953E3B"/>
    <w:rsid w:val="00953EBE"/>
    <w:rsid w:val="00953F96"/>
    <w:rsid w:val="00953FF1"/>
    <w:rsid w:val="009543F5"/>
    <w:rsid w:val="00954446"/>
    <w:rsid w:val="009545A5"/>
    <w:rsid w:val="0095460E"/>
    <w:rsid w:val="00954650"/>
    <w:rsid w:val="0095471A"/>
    <w:rsid w:val="009549AA"/>
    <w:rsid w:val="009549B7"/>
    <w:rsid w:val="00954CD0"/>
    <w:rsid w:val="00954FBD"/>
    <w:rsid w:val="009551AE"/>
    <w:rsid w:val="00955650"/>
    <w:rsid w:val="009556B5"/>
    <w:rsid w:val="0095574E"/>
    <w:rsid w:val="009557FB"/>
    <w:rsid w:val="00955816"/>
    <w:rsid w:val="0095588E"/>
    <w:rsid w:val="0095606A"/>
    <w:rsid w:val="009566A2"/>
    <w:rsid w:val="00956E74"/>
    <w:rsid w:val="00957105"/>
    <w:rsid w:val="009572D8"/>
    <w:rsid w:val="009575B0"/>
    <w:rsid w:val="00957B5E"/>
    <w:rsid w:val="0096003D"/>
    <w:rsid w:val="009603CC"/>
    <w:rsid w:val="00960D07"/>
    <w:rsid w:val="0096102D"/>
    <w:rsid w:val="009610D1"/>
    <w:rsid w:val="0096171D"/>
    <w:rsid w:val="0096178A"/>
    <w:rsid w:val="00961E4B"/>
    <w:rsid w:val="00962355"/>
    <w:rsid w:val="0096251B"/>
    <w:rsid w:val="00962A84"/>
    <w:rsid w:val="00962B90"/>
    <w:rsid w:val="009633C5"/>
    <w:rsid w:val="00963557"/>
    <w:rsid w:val="00963D56"/>
    <w:rsid w:val="0096408A"/>
    <w:rsid w:val="00964307"/>
    <w:rsid w:val="0096453B"/>
    <w:rsid w:val="009645C5"/>
    <w:rsid w:val="009649B1"/>
    <w:rsid w:val="00964A05"/>
    <w:rsid w:val="00964B61"/>
    <w:rsid w:val="00964FC2"/>
    <w:rsid w:val="00965228"/>
    <w:rsid w:val="009652F2"/>
    <w:rsid w:val="0096565C"/>
    <w:rsid w:val="009657E0"/>
    <w:rsid w:val="009659D8"/>
    <w:rsid w:val="00965B72"/>
    <w:rsid w:val="00965BC8"/>
    <w:rsid w:val="00965D64"/>
    <w:rsid w:val="00965E3A"/>
    <w:rsid w:val="00965E44"/>
    <w:rsid w:val="00965F9D"/>
    <w:rsid w:val="009666CA"/>
    <w:rsid w:val="00966DC6"/>
    <w:rsid w:val="00966FCD"/>
    <w:rsid w:val="009671F2"/>
    <w:rsid w:val="009674CD"/>
    <w:rsid w:val="009675E8"/>
    <w:rsid w:val="00967A25"/>
    <w:rsid w:val="00967A35"/>
    <w:rsid w:val="00967AB9"/>
    <w:rsid w:val="009705AD"/>
    <w:rsid w:val="00970814"/>
    <w:rsid w:val="009708F8"/>
    <w:rsid w:val="00970A41"/>
    <w:rsid w:val="00970E99"/>
    <w:rsid w:val="00970ED4"/>
    <w:rsid w:val="00970F41"/>
    <w:rsid w:val="009710BD"/>
    <w:rsid w:val="009712CF"/>
    <w:rsid w:val="00971618"/>
    <w:rsid w:val="00971679"/>
    <w:rsid w:val="00972153"/>
    <w:rsid w:val="00972A5B"/>
    <w:rsid w:val="009733D9"/>
    <w:rsid w:val="009735A2"/>
    <w:rsid w:val="009738DA"/>
    <w:rsid w:val="00973966"/>
    <w:rsid w:val="00973AE9"/>
    <w:rsid w:val="00973AFF"/>
    <w:rsid w:val="00973B63"/>
    <w:rsid w:val="00973C63"/>
    <w:rsid w:val="00973E1A"/>
    <w:rsid w:val="00973F86"/>
    <w:rsid w:val="00974065"/>
    <w:rsid w:val="00974A52"/>
    <w:rsid w:val="00974DB9"/>
    <w:rsid w:val="0097519B"/>
    <w:rsid w:val="00975335"/>
    <w:rsid w:val="00975476"/>
    <w:rsid w:val="00975603"/>
    <w:rsid w:val="00976018"/>
    <w:rsid w:val="0097636C"/>
    <w:rsid w:val="00976394"/>
    <w:rsid w:val="009764A2"/>
    <w:rsid w:val="009767EF"/>
    <w:rsid w:val="009768EB"/>
    <w:rsid w:val="00976B70"/>
    <w:rsid w:val="00976D42"/>
    <w:rsid w:val="00976F00"/>
    <w:rsid w:val="00976F5E"/>
    <w:rsid w:val="009774F1"/>
    <w:rsid w:val="009777BC"/>
    <w:rsid w:val="00977B1B"/>
    <w:rsid w:val="00977E9B"/>
    <w:rsid w:val="009805BE"/>
    <w:rsid w:val="009807A1"/>
    <w:rsid w:val="009809D9"/>
    <w:rsid w:val="00980A33"/>
    <w:rsid w:val="00980BBD"/>
    <w:rsid w:val="00980C0F"/>
    <w:rsid w:val="00980F8D"/>
    <w:rsid w:val="0098113E"/>
    <w:rsid w:val="009812CE"/>
    <w:rsid w:val="00981325"/>
    <w:rsid w:val="0098151F"/>
    <w:rsid w:val="009816A7"/>
    <w:rsid w:val="00982137"/>
    <w:rsid w:val="0098289B"/>
    <w:rsid w:val="00982BE0"/>
    <w:rsid w:val="00982D6C"/>
    <w:rsid w:val="00982D84"/>
    <w:rsid w:val="00982DBC"/>
    <w:rsid w:val="00982DDC"/>
    <w:rsid w:val="00982F71"/>
    <w:rsid w:val="00982F99"/>
    <w:rsid w:val="009830CD"/>
    <w:rsid w:val="00983741"/>
    <w:rsid w:val="0098395F"/>
    <w:rsid w:val="00983C9B"/>
    <w:rsid w:val="00984171"/>
    <w:rsid w:val="009841BF"/>
    <w:rsid w:val="0098437E"/>
    <w:rsid w:val="009846A6"/>
    <w:rsid w:val="00984A42"/>
    <w:rsid w:val="00985159"/>
    <w:rsid w:val="00985281"/>
    <w:rsid w:val="009852AB"/>
    <w:rsid w:val="00985374"/>
    <w:rsid w:val="009856FE"/>
    <w:rsid w:val="00985858"/>
    <w:rsid w:val="00985971"/>
    <w:rsid w:val="00985A1E"/>
    <w:rsid w:val="00985C13"/>
    <w:rsid w:val="00985FEE"/>
    <w:rsid w:val="0098623D"/>
    <w:rsid w:val="00986552"/>
    <w:rsid w:val="0098656D"/>
    <w:rsid w:val="00986A1E"/>
    <w:rsid w:val="00986FA1"/>
    <w:rsid w:val="00987421"/>
    <w:rsid w:val="00987A1E"/>
    <w:rsid w:val="00987C4C"/>
    <w:rsid w:val="00987D6E"/>
    <w:rsid w:val="0099013B"/>
    <w:rsid w:val="009901AD"/>
    <w:rsid w:val="009901C8"/>
    <w:rsid w:val="00990616"/>
    <w:rsid w:val="009906EB"/>
    <w:rsid w:val="00990833"/>
    <w:rsid w:val="00990848"/>
    <w:rsid w:val="0099097D"/>
    <w:rsid w:val="00990B0A"/>
    <w:rsid w:val="00990C29"/>
    <w:rsid w:val="0099133A"/>
    <w:rsid w:val="00991531"/>
    <w:rsid w:val="009917C6"/>
    <w:rsid w:val="0099184D"/>
    <w:rsid w:val="00991ACB"/>
    <w:rsid w:val="00991C0C"/>
    <w:rsid w:val="00991C4F"/>
    <w:rsid w:val="00991DA6"/>
    <w:rsid w:val="00991E6B"/>
    <w:rsid w:val="0099208E"/>
    <w:rsid w:val="00992456"/>
    <w:rsid w:val="0099246B"/>
    <w:rsid w:val="00992494"/>
    <w:rsid w:val="009924EF"/>
    <w:rsid w:val="009927B7"/>
    <w:rsid w:val="00992A3C"/>
    <w:rsid w:val="00992BF0"/>
    <w:rsid w:val="00992CD0"/>
    <w:rsid w:val="00992D18"/>
    <w:rsid w:val="00992DD5"/>
    <w:rsid w:val="00992E68"/>
    <w:rsid w:val="0099302C"/>
    <w:rsid w:val="00993A31"/>
    <w:rsid w:val="00993AC9"/>
    <w:rsid w:val="00993BFF"/>
    <w:rsid w:val="00993E92"/>
    <w:rsid w:val="00993F6B"/>
    <w:rsid w:val="00993FC0"/>
    <w:rsid w:val="009941D9"/>
    <w:rsid w:val="00994332"/>
    <w:rsid w:val="0099467D"/>
    <w:rsid w:val="00994A04"/>
    <w:rsid w:val="00994A7F"/>
    <w:rsid w:val="00994E75"/>
    <w:rsid w:val="009951B5"/>
    <w:rsid w:val="009951DC"/>
    <w:rsid w:val="0099554A"/>
    <w:rsid w:val="009955C3"/>
    <w:rsid w:val="009956D3"/>
    <w:rsid w:val="009958C3"/>
    <w:rsid w:val="00995D5E"/>
    <w:rsid w:val="00995D96"/>
    <w:rsid w:val="00995DCA"/>
    <w:rsid w:val="00995DEC"/>
    <w:rsid w:val="00996242"/>
    <w:rsid w:val="00996289"/>
    <w:rsid w:val="0099665E"/>
    <w:rsid w:val="00996E49"/>
    <w:rsid w:val="00997291"/>
    <w:rsid w:val="00997293"/>
    <w:rsid w:val="009975AB"/>
    <w:rsid w:val="00997A95"/>
    <w:rsid w:val="00997B08"/>
    <w:rsid w:val="009A017F"/>
    <w:rsid w:val="009A02CC"/>
    <w:rsid w:val="009A0336"/>
    <w:rsid w:val="009A039A"/>
    <w:rsid w:val="009A052D"/>
    <w:rsid w:val="009A05BC"/>
    <w:rsid w:val="009A0708"/>
    <w:rsid w:val="009A0838"/>
    <w:rsid w:val="009A09F3"/>
    <w:rsid w:val="009A0AAA"/>
    <w:rsid w:val="009A0B53"/>
    <w:rsid w:val="009A0FEA"/>
    <w:rsid w:val="009A14BC"/>
    <w:rsid w:val="009A1968"/>
    <w:rsid w:val="009A1CBF"/>
    <w:rsid w:val="009A1DFD"/>
    <w:rsid w:val="009A22C1"/>
    <w:rsid w:val="009A2439"/>
    <w:rsid w:val="009A25BD"/>
    <w:rsid w:val="009A27E4"/>
    <w:rsid w:val="009A2C91"/>
    <w:rsid w:val="009A308E"/>
    <w:rsid w:val="009A30B9"/>
    <w:rsid w:val="009A30D6"/>
    <w:rsid w:val="009A32CF"/>
    <w:rsid w:val="009A3706"/>
    <w:rsid w:val="009A3F3C"/>
    <w:rsid w:val="009A4B9E"/>
    <w:rsid w:val="009A4D3C"/>
    <w:rsid w:val="009A4F80"/>
    <w:rsid w:val="009A5802"/>
    <w:rsid w:val="009A598B"/>
    <w:rsid w:val="009A5B32"/>
    <w:rsid w:val="009A5C67"/>
    <w:rsid w:val="009A5F44"/>
    <w:rsid w:val="009A603D"/>
    <w:rsid w:val="009A60E2"/>
    <w:rsid w:val="009A6141"/>
    <w:rsid w:val="009A65CE"/>
    <w:rsid w:val="009A6CB8"/>
    <w:rsid w:val="009A6CCB"/>
    <w:rsid w:val="009A6FC3"/>
    <w:rsid w:val="009A7025"/>
    <w:rsid w:val="009A7314"/>
    <w:rsid w:val="009A7703"/>
    <w:rsid w:val="009A7822"/>
    <w:rsid w:val="009A785C"/>
    <w:rsid w:val="009A792A"/>
    <w:rsid w:val="009B0068"/>
    <w:rsid w:val="009B08CB"/>
    <w:rsid w:val="009B0CBC"/>
    <w:rsid w:val="009B1120"/>
    <w:rsid w:val="009B121D"/>
    <w:rsid w:val="009B1272"/>
    <w:rsid w:val="009B1430"/>
    <w:rsid w:val="009B155A"/>
    <w:rsid w:val="009B16A7"/>
    <w:rsid w:val="009B1903"/>
    <w:rsid w:val="009B1A3C"/>
    <w:rsid w:val="009B1C5A"/>
    <w:rsid w:val="009B2016"/>
    <w:rsid w:val="009B2665"/>
    <w:rsid w:val="009B2908"/>
    <w:rsid w:val="009B2B13"/>
    <w:rsid w:val="009B2C90"/>
    <w:rsid w:val="009B2D67"/>
    <w:rsid w:val="009B30F4"/>
    <w:rsid w:val="009B33CC"/>
    <w:rsid w:val="009B367D"/>
    <w:rsid w:val="009B370D"/>
    <w:rsid w:val="009B37E8"/>
    <w:rsid w:val="009B38F4"/>
    <w:rsid w:val="009B3A4E"/>
    <w:rsid w:val="009B3D4C"/>
    <w:rsid w:val="009B4556"/>
    <w:rsid w:val="009B4652"/>
    <w:rsid w:val="009B4E79"/>
    <w:rsid w:val="009B4F5E"/>
    <w:rsid w:val="009B503A"/>
    <w:rsid w:val="009B51BC"/>
    <w:rsid w:val="009B51FD"/>
    <w:rsid w:val="009B5274"/>
    <w:rsid w:val="009B532D"/>
    <w:rsid w:val="009B5494"/>
    <w:rsid w:val="009B5855"/>
    <w:rsid w:val="009B58F7"/>
    <w:rsid w:val="009B6959"/>
    <w:rsid w:val="009B69A9"/>
    <w:rsid w:val="009B6A50"/>
    <w:rsid w:val="009B6A57"/>
    <w:rsid w:val="009B6B7B"/>
    <w:rsid w:val="009B6C22"/>
    <w:rsid w:val="009B6D13"/>
    <w:rsid w:val="009B7057"/>
    <w:rsid w:val="009B7523"/>
    <w:rsid w:val="009B7531"/>
    <w:rsid w:val="009B7956"/>
    <w:rsid w:val="009B7C84"/>
    <w:rsid w:val="009B7D28"/>
    <w:rsid w:val="009B7F43"/>
    <w:rsid w:val="009C0297"/>
    <w:rsid w:val="009C04D8"/>
    <w:rsid w:val="009C12B1"/>
    <w:rsid w:val="009C138A"/>
    <w:rsid w:val="009C1805"/>
    <w:rsid w:val="009C1C5D"/>
    <w:rsid w:val="009C1CA1"/>
    <w:rsid w:val="009C2388"/>
    <w:rsid w:val="009C240F"/>
    <w:rsid w:val="009C2625"/>
    <w:rsid w:val="009C2DF1"/>
    <w:rsid w:val="009C2EC0"/>
    <w:rsid w:val="009C2F34"/>
    <w:rsid w:val="009C3253"/>
    <w:rsid w:val="009C32E1"/>
    <w:rsid w:val="009C33AD"/>
    <w:rsid w:val="009C34C5"/>
    <w:rsid w:val="009C3A88"/>
    <w:rsid w:val="009C3AA9"/>
    <w:rsid w:val="009C3B66"/>
    <w:rsid w:val="009C3FC6"/>
    <w:rsid w:val="009C4315"/>
    <w:rsid w:val="009C43F2"/>
    <w:rsid w:val="009C48A7"/>
    <w:rsid w:val="009C492E"/>
    <w:rsid w:val="009C4D72"/>
    <w:rsid w:val="009C51D1"/>
    <w:rsid w:val="009C5589"/>
    <w:rsid w:val="009C574A"/>
    <w:rsid w:val="009C6366"/>
    <w:rsid w:val="009C6539"/>
    <w:rsid w:val="009C673E"/>
    <w:rsid w:val="009C6841"/>
    <w:rsid w:val="009C6DB1"/>
    <w:rsid w:val="009C6FF3"/>
    <w:rsid w:val="009C718A"/>
    <w:rsid w:val="009C71C8"/>
    <w:rsid w:val="009C7303"/>
    <w:rsid w:val="009C7315"/>
    <w:rsid w:val="009C741D"/>
    <w:rsid w:val="009C7A2A"/>
    <w:rsid w:val="009C7AFD"/>
    <w:rsid w:val="009C7B6B"/>
    <w:rsid w:val="009C7D48"/>
    <w:rsid w:val="009C7E05"/>
    <w:rsid w:val="009C7FE7"/>
    <w:rsid w:val="009D0108"/>
    <w:rsid w:val="009D02A4"/>
    <w:rsid w:val="009D0356"/>
    <w:rsid w:val="009D06AB"/>
    <w:rsid w:val="009D0851"/>
    <w:rsid w:val="009D0C28"/>
    <w:rsid w:val="009D0D6A"/>
    <w:rsid w:val="009D0E3A"/>
    <w:rsid w:val="009D0EBC"/>
    <w:rsid w:val="009D1011"/>
    <w:rsid w:val="009D19C2"/>
    <w:rsid w:val="009D1A12"/>
    <w:rsid w:val="009D1B35"/>
    <w:rsid w:val="009D2307"/>
    <w:rsid w:val="009D2486"/>
    <w:rsid w:val="009D254C"/>
    <w:rsid w:val="009D279F"/>
    <w:rsid w:val="009D2D45"/>
    <w:rsid w:val="009D341C"/>
    <w:rsid w:val="009D3563"/>
    <w:rsid w:val="009D407C"/>
    <w:rsid w:val="009D4087"/>
    <w:rsid w:val="009D4156"/>
    <w:rsid w:val="009D4396"/>
    <w:rsid w:val="009D452F"/>
    <w:rsid w:val="009D46CF"/>
    <w:rsid w:val="009D50B7"/>
    <w:rsid w:val="009D5636"/>
    <w:rsid w:val="009D5C14"/>
    <w:rsid w:val="009D5EC7"/>
    <w:rsid w:val="009D6487"/>
    <w:rsid w:val="009D64D9"/>
    <w:rsid w:val="009D668E"/>
    <w:rsid w:val="009D6702"/>
    <w:rsid w:val="009D6760"/>
    <w:rsid w:val="009D67F8"/>
    <w:rsid w:val="009D6AAB"/>
    <w:rsid w:val="009D6AE1"/>
    <w:rsid w:val="009D6F6D"/>
    <w:rsid w:val="009D708D"/>
    <w:rsid w:val="009D70DC"/>
    <w:rsid w:val="009D7269"/>
    <w:rsid w:val="009D746A"/>
    <w:rsid w:val="009D7634"/>
    <w:rsid w:val="009D781C"/>
    <w:rsid w:val="009D7908"/>
    <w:rsid w:val="009D7B04"/>
    <w:rsid w:val="009D7DC4"/>
    <w:rsid w:val="009D7F5E"/>
    <w:rsid w:val="009E04AC"/>
    <w:rsid w:val="009E08E1"/>
    <w:rsid w:val="009E0CDD"/>
    <w:rsid w:val="009E0CE2"/>
    <w:rsid w:val="009E1343"/>
    <w:rsid w:val="009E154A"/>
    <w:rsid w:val="009E1565"/>
    <w:rsid w:val="009E1801"/>
    <w:rsid w:val="009E1825"/>
    <w:rsid w:val="009E1C1F"/>
    <w:rsid w:val="009E1C30"/>
    <w:rsid w:val="009E1FA4"/>
    <w:rsid w:val="009E2003"/>
    <w:rsid w:val="009E2427"/>
    <w:rsid w:val="009E24B4"/>
    <w:rsid w:val="009E271B"/>
    <w:rsid w:val="009E27D7"/>
    <w:rsid w:val="009E29AD"/>
    <w:rsid w:val="009E2AA9"/>
    <w:rsid w:val="009E2AE9"/>
    <w:rsid w:val="009E2E2E"/>
    <w:rsid w:val="009E2F52"/>
    <w:rsid w:val="009E2FC3"/>
    <w:rsid w:val="009E346E"/>
    <w:rsid w:val="009E3DA3"/>
    <w:rsid w:val="009E4219"/>
    <w:rsid w:val="009E45AF"/>
    <w:rsid w:val="009E4735"/>
    <w:rsid w:val="009E48F2"/>
    <w:rsid w:val="009E4CE5"/>
    <w:rsid w:val="009E4F3D"/>
    <w:rsid w:val="009E5363"/>
    <w:rsid w:val="009E5B74"/>
    <w:rsid w:val="009E5C80"/>
    <w:rsid w:val="009E5F5E"/>
    <w:rsid w:val="009E60DC"/>
    <w:rsid w:val="009E63E2"/>
    <w:rsid w:val="009E6684"/>
    <w:rsid w:val="009E6970"/>
    <w:rsid w:val="009E6C95"/>
    <w:rsid w:val="009E6D94"/>
    <w:rsid w:val="009E6EE0"/>
    <w:rsid w:val="009E7058"/>
    <w:rsid w:val="009E75C6"/>
    <w:rsid w:val="009E7AC3"/>
    <w:rsid w:val="009E7F8A"/>
    <w:rsid w:val="009F0118"/>
    <w:rsid w:val="009F0318"/>
    <w:rsid w:val="009F0482"/>
    <w:rsid w:val="009F05CB"/>
    <w:rsid w:val="009F08B6"/>
    <w:rsid w:val="009F09F7"/>
    <w:rsid w:val="009F0B79"/>
    <w:rsid w:val="009F0BFA"/>
    <w:rsid w:val="009F0E66"/>
    <w:rsid w:val="009F0E7D"/>
    <w:rsid w:val="009F1A39"/>
    <w:rsid w:val="009F2399"/>
    <w:rsid w:val="009F28D4"/>
    <w:rsid w:val="009F2974"/>
    <w:rsid w:val="009F2AD2"/>
    <w:rsid w:val="009F2C2A"/>
    <w:rsid w:val="009F2E35"/>
    <w:rsid w:val="009F2FDD"/>
    <w:rsid w:val="009F3119"/>
    <w:rsid w:val="009F3169"/>
    <w:rsid w:val="009F3258"/>
    <w:rsid w:val="009F328D"/>
    <w:rsid w:val="009F3396"/>
    <w:rsid w:val="009F39FF"/>
    <w:rsid w:val="009F3A99"/>
    <w:rsid w:val="009F3C64"/>
    <w:rsid w:val="009F3DA2"/>
    <w:rsid w:val="009F3E87"/>
    <w:rsid w:val="009F3FBC"/>
    <w:rsid w:val="009F4054"/>
    <w:rsid w:val="009F419D"/>
    <w:rsid w:val="009F420F"/>
    <w:rsid w:val="009F42C4"/>
    <w:rsid w:val="009F4339"/>
    <w:rsid w:val="009F4936"/>
    <w:rsid w:val="009F4C35"/>
    <w:rsid w:val="009F51A7"/>
    <w:rsid w:val="009F52C0"/>
    <w:rsid w:val="009F5690"/>
    <w:rsid w:val="009F5830"/>
    <w:rsid w:val="009F5B0F"/>
    <w:rsid w:val="009F5B1F"/>
    <w:rsid w:val="009F5C29"/>
    <w:rsid w:val="009F5C2E"/>
    <w:rsid w:val="009F5C80"/>
    <w:rsid w:val="009F6158"/>
    <w:rsid w:val="009F616B"/>
    <w:rsid w:val="009F617F"/>
    <w:rsid w:val="009F6CA9"/>
    <w:rsid w:val="009F6EF1"/>
    <w:rsid w:val="009F7096"/>
    <w:rsid w:val="009F7425"/>
    <w:rsid w:val="009F74AE"/>
    <w:rsid w:val="009F75CA"/>
    <w:rsid w:val="009F75DC"/>
    <w:rsid w:val="009F7748"/>
    <w:rsid w:val="009F7782"/>
    <w:rsid w:val="009F7EA1"/>
    <w:rsid w:val="009F7F09"/>
    <w:rsid w:val="00A000AE"/>
    <w:rsid w:val="00A0025F"/>
    <w:rsid w:val="00A00816"/>
    <w:rsid w:val="00A009E8"/>
    <w:rsid w:val="00A011A7"/>
    <w:rsid w:val="00A01C45"/>
    <w:rsid w:val="00A01DA8"/>
    <w:rsid w:val="00A01DE0"/>
    <w:rsid w:val="00A01F52"/>
    <w:rsid w:val="00A02152"/>
    <w:rsid w:val="00A025E7"/>
    <w:rsid w:val="00A02B16"/>
    <w:rsid w:val="00A02CA9"/>
    <w:rsid w:val="00A02F9A"/>
    <w:rsid w:val="00A03052"/>
    <w:rsid w:val="00A03068"/>
    <w:rsid w:val="00A03176"/>
    <w:rsid w:val="00A03194"/>
    <w:rsid w:val="00A0319C"/>
    <w:rsid w:val="00A0338A"/>
    <w:rsid w:val="00A036E1"/>
    <w:rsid w:val="00A03C99"/>
    <w:rsid w:val="00A04010"/>
    <w:rsid w:val="00A0402C"/>
    <w:rsid w:val="00A042C2"/>
    <w:rsid w:val="00A0464A"/>
    <w:rsid w:val="00A04748"/>
    <w:rsid w:val="00A048B2"/>
    <w:rsid w:val="00A04A17"/>
    <w:rsid w:val="00A04AC1"/>
    <w:rsid w:val="00A05153"/>
    <w:rsid w:val="00A0520A"/>
    <w:rsid w:val="00A05318"/>
    <w:rsid w:val="00A0552C"/>
    <w:rsid w:val="00A05764"/>
    <w:rsid w:val="00A05786"/>
    <w:rsid w:val="00A05ADD"/>
    <w:rsid w:val="00A05B28"/>
    <w:rsid w:val="00A05C62"/>
    <w:rsid w:val="00A0605B"/>
    <w:rsid w:val="00A06215"/>
    <w:rsid w:val="00A063F4"/>
    <w:rsid w:val="00A06494"/>
    <w:rsid w:val="00A06551"/>
    <w:rsid w:val="00A067EF"/>
    <w:rsid w:val="00A06B00"/>
    <w:rsid w:val="00A06C7B"/>
    <w:rsid w:val="00A06F2D"/>
    <w:rsid w:val="00A06FFE"/>
    <w:rsid w:val="00A07391"/>
    <w:rsid w:val="00A0756F"/>
    <w:rsid w:val="00A079FE"/>
    <w:rsid w:val="00A07C9E"/>
    <w:rsid w:val="00A07CD9"/>
    <w:rsid w:val="00A1003A"/>
    <w:rsid w:val="00A1008F"/>
    <w:rsid w:val="00A104DC"/>
    <w:rsid w:val="00A105D5"/>
    <w:rsid w:val="00A10A64"/>
    <w:rsid w:val="00A10C70"/>
    <w:rsid w:val="00A10E61"/>
    <w:rsid w:val="00A1156E"/>
    <w:rsid w:val="00A11955"/>
    <w:rsid w:val="00A1217E"/>
    <w:rsid w:val="00A12CEB"/>
    <w:rsid w:val="00A132D7"/>
    <w:rsid w:val="00A132F6"/>
    <w:rsid w:val="00A13801"/>
    <w:rsid w:val="00A1383B"/>
    <w:rsid w:val="00A13872"/>
    <w:rsid w:val="00A13A9F"/>
    <w:rsid w:val="00A13C89"/>
    <w:rsid w:val="00A13E9F"/>
    <w:rsid w:val="00A1461F"/>
    <w:rsid w:val="00A14659"/>
    <w:rsid w:val="00A14684"/>
    <w:rsid w:val="00A14706"/>
    <w:rsid w:val="00A147D7"/>
    <w:rsid w:val="00A149BF"/>
    <w:rsid w:val="00A14CEF"/>
    <w:rsid w:val="00A14D10"/>
    <w:rsid w:val="00A14EA7"/>
    <w:rsid w:val="00A15404"/>
    <w:rsid w:val="00A15539"/>
    <w:rsid w:val="00A159F5"/>
    <w:rsid w:val="00A15D91"/>
    <w:rsid w:val="00A15EC0"/>
    <w:rsid w:val="00A15FE7"/>
    <w:rsid w:val="00A16196"/>
    <w:rsid w:val="00A161DE"/>
    <w:rsid w:val="00A16A94"/>
    <w:rsid w:val="00A16C29"/>
    <w:rsid w:val="00A16FB8"/>
    <w:rsid w:val="00A16FBD"/>
    <w:rsid w:val="00A17409"/>
    <w:rsid w:val="00A17556"/>
    <w:rsid w:val="00A175CD"/>
    <w:rsid w:val="00A17A59"/>
    <w:rsid w:val="00A17B90"/>
    <w:rsid w:val="00A17FAC"/>
    <w:rsid w:val="00A200AA"/>
    <w:rsid w:val="00A2025E"/>
    <w:rsid w:val="00A20886"/>
    <w:rsid w:val="00A20D1E"/>
    <w:rsid w:val="00A20D4C"/>
    <w:rsid w:val="00A20FA8"/>
    <w:rsid w:val="00A21074"/>
    <w:rsid w:val="00A211D9"/>
    <w:rsid w:val="00A2145C"/>
    <w:rsid w:val="00A21688"/>
    <w:rsid w:val="00A2178F"/>
    <w:rsid w:val="00A21C88"/>
    <w:rsid w:val="00A21EC0"/>
    <w:rsid w:val="00A21F2B"/>
    <w:rsid w:val="00A21F7F"/>
    <w:rsid w:val="00A220A9"/>
    <w:rsid w:val="00A2277D"/>
    <w:rsid w:val="00A2280E"/>
    <w:rsid w:val="00A22AE6"/>
    <w:rsid w:val="00A22C1C"/>
    <w:rsid w:val="00A230E6"/>
    <w:rsid w:val="00A235B4"/>
    <w:rsid w:val="00A235B5"/>
    <w:rsid w:val="00A23673"/>
    <w:rsid w:val="00A237F5"/>
    <w:rsid w:val="00A23897"/>
    <w:rsid w:val="00A238A1"/>
    <w:rsid w:val="00A23FD8"/>
    <w:rsid w:val="00A24112"/>
    <w:rsid w:val="00A241E9"/>
    <w:rsid w:val="00A2420B"/>
    <w:rsid w:val="00A24611"/>
    <w:rsid w:val="00A24693"/>
    <w:rsid w:val="00A246C2"/>
    <w:rsid w:val="00A24752"/>
    <w:rsid w:val="00A24C21"/>
    <w:rsid w:val="00A24CAC"/>
    <w:rsid w:val="00A24EF0"/>
    <w:rsid w:val="00A254F8"/>
    <w:rsid w:val="00A2584B"/>
    <w:rsid w:val="00A2594F"/>
    <w:rsid w:val="00A25B50"/>
    <w:rsid w:val="00A25C8E"/>
    <w:rsid w:val="00A25EEC"/>
    <w:rsid w:val="00A26214"/>
    <w:rsid w:val="00A26506"/>
    <w:rsid w:val="00A26626"/>
    <w:rsid w:val="00A26646"/>
    <w:rsid w:val="00A270FB"/>
    <w:rsid w:val="00A274C4"/>
    <w:rsid w:val="00A275AD"/>
    <w:rsid w:val="00A276F9"/>
    <w:rsid w:val="00A27719"/>
    <w:rsid w:val="00A27D74"/>
    <w:rsid w:val="00A27E15"/>
    <w:rsid w:val="00A30060"/>
    <w:rsid w:val="00A306D5"/>
    <w:rsid w:val="00A306DB"/>
    <w:rsid w:val="00A30706"/>
    <w:rsid w:val="00A3081A"/>
    <w:rsid w:val="00A3081D"/>
    <w:rsid w:val="00A30A5B"/>
    <w:rsid w:val="00A30B5D"/>
    <w:rsid w:val="00A30F01"/>
    <w:rsid w:val="00A31086"/>
    <w:rsid w:val="00A31445"/>
    <w:rsid w:val="00A316B9"/>
    <w:rsid w:val="00A31895"/>
    <w:rsid w:val="00A31DBD"/>
    <w:rsid w:val="00A31F94"/>
    <w:rsid w:val="00A3211B"/>
    <w:rsid w:val="00A323E9"/>
    <w:rsid w:val="00A32A39"/>
    <w:rsid w:val="00A32DE7"/>
    <w:rsid w:val="00A333E9"/>
    <w:rsid w:val="00A3349E"/>
    <w:rsid w:val="00A33B38"/>
    <w:rsid w:val="00A33BE6"/>
    <w:rsid w:val="00A33C12"/>
    <w:rsid w:val="00A33F04"/>
    <w:rsid w:val="00A342B4"/>
    <w:rsid w:val="00A346B9"/>
    <w:rsid w:val="00A3484A"/>
    <w:rsid w:val="00A349DC"/>
    <w:rsid w:val="00A34EB9"/>
    <w:rsid w:val="00A354AD"/>
    <w:rsid w:val="00A35A00"/>
    <w:rsid w:val="00A35D6C"/>
    <w:rsid w:val="00A3679F"/>
    <w:rsid w:val="00A36A67"/>
    <w:rsid w:val="00A36AC9"/>
    <w:rsid w:val="00A36BB9"/>
    <w:rsid w:val="00A36C4D"/>
    <w:rsid w:val="00A36D6C"/>
    <w:rsid w:val="00A36E80"/>
    <w:rsid w:val="00A37004"/>
    <w:rsid w:val="00A3729F"/>
    <w:rsid w:val="00A3753B"/>
    <w:rsid w:val="00A37C6D"/>
    <w:rsid w:val="00A4052D"/>
    <w:rsid w:val="00A4054C"/>
    <w:rsid w:val="00A4058B"/>
    <w:rsid w:val="00A4063E"/>
    <w:rsid w:val="00A40A97"/>
    <w:rsid w:val="00A41700"/>
    <w:rsid w:val="00A41A73"/>
    <w:rsid w:val="00A41AF5"/>
    <w:rsid w:val="00A41BD5"/>
    <w:rsid w:val="00A41EA3"/>
    <w:rsid w:val="00A420DC"/>
    <w:rsid w:val="00A42226"/>
    <w:rsid w:val="00A4256C"/>
    <w:rsid w:val="00A42C94"/>
    <w:rsid w:val="00A42EA7"/>
    <w:rsid w:val="00A42FF5"/>
    <w:rsid w:val="00A4319C"/>
    <w:rsid w:val="00A432D9"/>
    <w:rsid w:val="00A43441"/>
    <w:rsid w:val="00A43502"/>
    <w:rsid w:val="00A43911"/>
    <w:rsid w:val="00A43F8C"/>
    <w:rsid w:val="00A440CB"/>
    <w:rsid w:val="00A4412E"/>
    <w:rsid w:val="00A44409"/>
    <w:rsid w:val="00A44593"/>
    <w:rsid w:val="00A4464D"/>
    <w:rsid w:val="00A446EC"/>
    <w:rsid w:val="00A44886"/>
    <w:rsid w:val="00A450D3"/>
    <w:rsid w:val="00A453A5"/>
    <w:rsid w:val="00A4542E"/>
    <w:rsid w:val="00A45E8B"/>
    <w:rsid w:val="00A460A0"/>
    <w:rsid w:val="00A46136"/>
    <w:rsid w:val="00A462D3"/>
    <w:rsid w:val="00A464A9"/>
    <w:rsid w:val="00A4665C"/>
    <w:rsid w:val="00A46D55"/>
    <w:rsid w:val="00A46D79"/>
    <w:rsid w:val="00A46EB6"/>
    <w:rsid w:val="00A46F43"/>
    <w:rsid w:val="00A4761C"/>
    <w:rsid w:val="00A47A2A"/>
    <w:rsid w:val="00A47B27"/>
    <w:rsid w:val="00A47DD1"/>
    <w:rsid w:val="00A47FEB"/>
    <w:rsid w:val="00A500D7"/>
    <w:rsid w:val="00A500FC"/>
    <w:rsid w:val="00A50185"/>
    <w:rsid w:val="00A50235"/>
    <w:rsid w:val="00A505FC"/>
    <w:rsid w:val="00A50729"/>
    <w:rsid w:val="00A50A12"/>
    <w:rsid w:val="00A50B68"/>
    <w:rsid w:val="00A50D77"/>
    <w:rsid w:val="00A50E81"/>
    <w:rsid w:val="00A51264"/>
    <w:rsid w:val="00A51ADE"/>
    <w:rsid w:val="00A52136"/>
    <w:rsid w:val="00A52176"/>
    <w:rsid w:val="00A528A3"/>
    <w:rsid w:val="00A5295C"/>
    <w:rsid w:val="00A52D0E"/>
    <w:rsid w:val="00A52FD6"/>
    <w:rsid w:val="00A53090"/>
    <w:rsid w:val="00A5334B"/>
    <w:rsid w:val="00A533F2"/>
    <w:rsid w:val="00A53499"/>
    <w:rsid w:val="00A535C4"/>
    <w:rsid w:val="00A5381D"/>
    <w:rsid w:val="00A53822"/>
    <w:rsid w:val="00A53924"/>
    <w:rsid w:val="00A53AB0"/>
    <w:rsid w:val="00A53CF9"/>
    <w:rsid w:val="00A540A0"/>
    <w:rsid w:val="00A541F7"/>
    <w:rsid w:val="00A54210"/>
    <w:rsid w:val="00A542CE"/>
    <w:rsid w:val="00A542E8"/>
    <w:rsid w:val="00A545C4"/>
    <w:rsid w:val="00A5475A"/>
    <w:rsid w:val="00A54B66"/>
    <w:rsid w:val="00A54D64"/>
    <w:rsid w:val="00A553A9"/>
    <w:rsid w:val="00A554EB"/>
    <w:rsid w:val="00A55921"/>
    <w:rsid w:val="00A55A92"/>
    <w:rsid w:val="00A55BC0"/>
    <w:rsid w:val="00A55CA6"/>
    <w:rsid w:val="00A55CDB"/>
    <w:rsid w:val="00A55D29"/>
    <w:rsid w:val="00A56022"/>
    <w:rsid w:val="00A560FF"/>
    <w:rsid w:val="00A56655"/>
    <w:rsid w:val="00A566DB"/>
    <w:rsid w:val="00A56765"/>
    <w:rsid w:val="00A567CD"/>
    <w:rsid w:val="00A56A7E"/>
    <w:rsid w:val="00A56BE9"/>
    <w:rsid w:val="00A57130"/>
    <w:rsid w:val="00A5723D"/>
    <w:rsid w:val="00A5768E"/>
    <w:rsid w:val="00A578D6"/>
    <w:rsid w:val="00A57A20"/>
    <w:rsid w:val="00A57A26"/>
    <w:rsid w:val="00A57AE3"/>
    <w:rsid w:val="00A57E43"/>
    <w:rsid w:val="00A57EB4"/>
    <w:rsid w:val="00A57F04"/>
    <w:rsid w:val="00A60164"/>
    <w:rsid w:val="00A6016D"/>
    <w:rsid w:val="00A60210"/>
    <w:rsid w:val="00A60A3B"/>
    <w:rsid w:val="00A60A52"/>
    <w:rsid w:val="00A60A9F"/>
    <w:rsid w:val="00A60CF5"/>
    <w:rsid w:val="00A6114D"/>
    <w:rsid w:val="00A61298"/>
    <w:rsid w:val="00A6172B"/>
    <w:rsid w:val="00A6183D"/>
    <w:rsid w:val="00A61AAA"/>
    <w:rsid w:val="00A61CCC"/>
    <w:rsid w:val="00A61FB5"/>
    <w:rsid w:val="00A6218D"/>
    <w:rsid w:val="00A622C7"/>
    <w:rsid w:val="00A622EF"/>
    <w:rsid w:val="00A6256E"/>
    <w:rsid w:val="00A62681"/>
    <w:rsid w:val="00A629E9"/>
    <w:rsid w:val="00A62B28"/>
    <w:rsid w:val="00A62B74"/>
    <w:rsid w:val="00A6303B"/>
    <w:rsid w:val="00A635C5"/>
    <w:rsid w:val="00A638C1"/>
    <w:rsid w:val="00A6437C"/>
    <w:rsid w:val="00A6439E"/>
    <w:rsid w:val="00A643F2"/>
    <w:rsid w:val="00A6452B"/>
    <w:rsid w:val="00A64559"/>
    <w:rsid w:val="00A647E3"/>
    <w:rsid w:val="00A6488A"/>
    <w:rsid w:val="00A648F2"/>
    <w:rsid w:val="00A64A46"/>
    <w:rsid w:val="00A64CDB"/>
    <w:rsid w:val="00A64DD8"/>
    <w:rsid w:val="00A656A7"/>
    <w:rsid w:val="00A6595E"/>
    <w:rsid w:val="00A659DA"/>
    <w:rsid w:val="00A65A40"/>
    <w:rsid w:val="00A65F33"/>
    <w:rsid w:val="00A662ED"/>
    <w:rsid w:val="00A66357"/>
    <w:rsid w:val="00A66371"/>
    <w:rsid w:val="00A6661A"/>
    <w:rsid w:val="00A667B2"/>
    <w:rsid w:val="00A668B5"/>
    <w:rsid w:val="00A66A80"/>
    <w:rsid w:val="00A671C7"/>
    <w:rsid w:val="00A672FA"/>
    <w:rsid w:val="00A6734C"/>
    <w:rsid w:val="00A674D7"/>
    <w:rsid w:val="00A67641"/>
    <w:rsid w:val="00A679A7"/>
    <w:rsid w:val="00A67AD1"/>
    <w:rsid w:val="00A67BBC"/>
    <w:rsid w:val="00A67D2C"/>
    <w:rsid w:val="00A67DAE"/>
    <w:rsid w:val="00A703DE"/>
    <w:rsid w:val="00A70489"/>
    <w:rsid w:val="00A7060E"/>
    <w:rsid w:val="00A706AB"/>
    <w:rsid w:val="00A70B03"/>
    <w:rsid w:val="00A70E9A"/>
    <w:rsid w:val="00A7107B"/>
    <w:rsid w:val="00A711E7"/>
    <w:rsid w:val="00A715B9"/>
    <w:rsid w:val="00A716AA"/>
    <w:rsid w:val="00A71783"/>
    <w:rsid w:val="00A71998"/>
    <w:rsid w:val="00A71A35"/>
    <w:rsid w:val="00A71A8D"/>
    <w:rsid w:val="00A71B9D"/>
    <w:rsid w:val="00A71CFB"/>
    <w:rsid w:val="00A71FBA"/>
    <w:rsid w:val="00A721C5"/>
    <w:rsid w:val="00A72229"/>
    <w:rsid w:val="00A72267"/>
    <w:rsid w:val="00A722A1"/>
    <w:rsid w:val="00A722A3"/>
    <w:rsid w:val="00A726E5"/>
    <w:rsid w:val="00A727FC"/>
    <w:rsid w:val="00A72AA6"/>
    <w:rsid w:val="00A732E4"/>
    <w:rsid w:val="00A73623"/>
    <w:rsid w:val="00A7381B"/>
    <w:rsid w:val="00A73A9A"/>
    <w:rsid w:val="00A73BF4"/>
    <w:rsid w:val="00A73C48"/>
    <w:rsid w:val="00A73CAE"/>
    <w:rsid w:val="00A73D2B"/>
    <w:rsid w:val="00A73DC9"/>
    <w:rsid w:val="00A74494"/>
    <w:rsid w:val="00A74A6B"/>
    <w:rsid w:val="00A75177"/>
    <w:rsid w:val="00A751A3"/>
    <w:rsid w:val="00A751AC"/>
    <w:rsid w:val="00A753F0"/>
    <w:rsid w:val="00A755A4"/>
    <w:rsid w:val="00A75842"/>
    <w:rsid w:val="00A75BCD"/>
    <w:rsid w:val="00A75C3E"/>
    <w:rsid w:val="00A75C4B"/>
    <w:rsid w:val="00A75EB6"/>
    <w:rsid w:val="00A75FD1"/>
    <w:rsid w:val="00A76159"/>
    <w:rsid w:val="00A762C4"/>
    <w:rsid w:val="00A764CE"/>
    <w:rsid w:val="00A766CF"/>
    <w:rsid w:val="00A76A14"/>
    <w:rsid w:val="00A77047"/>
    <w:rsid w:val="00A77121"/>
    <w:rsid w:val="00A773B9"/>
    <w:rsid w:val="00A774A3"/>
    <w:rsid w:val="00A77738"/>
    <w:rsid w:val="00A77743"/>
    <w:rsid w:val="00A80184"/>
    <w:rsid w:val="00A80357"/>
    <w:rsid w:val="00A806F3"/>
    <w:rsid w:val="00A80D64"/>
    <w:rsid w:val="00A81046"/>
    <w:rsid w:val="00A81537"/>
    <w:rsid w:val="00A8159E"/>
    <w:rsid w:val="00A81899"/>
    <w:rsid w:val="00A81A8E"/>
    <w:rsid w:val="00A81C54"/>
    <w:rsid w:val="00A822F5"/>
    <w:rsid w:val="00A8232A"/>
    <w:rsid w:val="00A823AF"/>
    <w:rsid w:val="00A823BF"/>
    <w:rsid w:val="00A824D6"/>
    <w:rsid w:val="00A825F8"/>
    <w:rsid w:val="00A827AF"/>
    <w:rsid w:val="00A82BB6"/>
    <w:rsid w:val="00A82D15"/>
    <w:rsid w:val="00A82F8B"/>
    <w:rsid w:val="00A8301E"/>
    <w:rsid w:val="00A83043"/>
    <w:rsid w:val="00A831E9"/>
    <w:rsid w:val="00A8331D"/>
    <w:rsid w:val="00A83503"/>
    <w:rsid w:val="00A835EA"/>
    <w:rsid w:val="00A83B07"/>
    <w:rsid w:val="00A83EC0"/>
    <w:rsid w:val="00A84678"/>
    <w:rsid w:val="00A8473C"/>
    <w:rsid w:val="00A85021"/>
    <w:rsid w:val="00A85183"/>
    <w:rsid w:val="00A852B1"/>
    <w:rsid w:val="00A85408"/>
    <w:rsid w:val="00A85758"/>
    <w:rsid w:val="00A85979"/>
    <w:rsid w:val="00A85C6E"/>
    <w:rsid w:val="00A85D18"/>
    <w:rsid w:val="00A85E08"/>
    <w:rsid w:val="00A862BF"/>
    <w:rsid w:val="00A863B2"/>
    <w:rsid w:val="00A86500"/>
    <w:rsid w:val="00A867BC"/>
    <w:rsid w:val="00A8681F"/>
    <w:rsid w:val="00A86A2D"/>
    <w:rsid w:val="00A86FF0"/>
    <w:rsid w:val="00A87091"/>
    <w:rsid w:val="00A870F4"/>
    <w:rsid w:val="00A87A97"/>
    <w:rsid w:val="00A87B1B"/>
    <w:rsid w:val="00A87E18"/>
    <w:rsid w:val="00A8D57E"/>
    <w:rsid w:val="00A9060E"/>
    <w:rsid w:val="00A906D0"/>
    <w:rsid w:val="00A9071A"/>
    <w:rsid w:val="00A9075E"/>
    <w:rsid w:val="00A907F2"/>
    <w:rsid w:val="00A9091B"/>
    <w:rsid w:val="00A90993"/>
    <w:rsid w:val="00A90A2D"/>
    <w:rsid w:val="00A90C66"/>
    <w:rsid w:val="00A90CB0"/>
    <w:rsid w:val="00A90D7C"/>
    <w:rsid w:val="00A911E7"/>
    <w:rsid w:val="00A91212"/>
    <w:rsid w:val="00A912D9"/>
    <w:rsid w:val="00A913EE"/>
    <w:rsid w:val="00A9198F"/>
    <w:rsid w:val="00A92103"/>
    <w:rsid w:val="00A92295"/>
    <w:rsid w:val="00A92438"/>
    <w:rsid w:val="00A928E2"/>
    <w:rsid w:val="00A92AD0"/>
    <w:rsid w:val="00A92B73"/>
    <w:rsid w:val="00A92CBF"/>
    <w:rsid w:val="00A93237"/>
    <w:rsid w:val="00A9371F"/>
    <w:rsid w:val="00A9417F"/>
    <w:rsid w:val="00A945C9"/>
    <w:rsid w:val="00A94999"/>
    <w:rsid w:val="00A949E6"/>
    <w:rsid w:val="00A94F3E"/>
    <w:rsid w:val="00A95131"/>
    <w:rsid w:val="00A9529B"/>
    <w:rsid w:val="00A95323"/>
    <w:rsid w:val="00A956B2"/>
    <w:rsid w:val="00A95A43"/>
    <w:rsid w:val="00A95A65"/>
    <w:rsid w:val="00A95D7B"/>
    <w:rsid w:val="00A95DB2"/>
    <w:rsid w:val="00A96278"/>
    <w:rsid w:val="00A962C6"/>
    <w:rsid w:val="00A9639A"/>
    <w:rsid w:val="00A965D8"/>
    <w:rsid w:val="00A967CB"/>
    <w:rsid w:val="00A969B8"/>
    <w:rsid w:val="00A96F7F"/>
    <w:rsid w:val="00A970F3"/>
    <w:rsid w:val="00A97213"/>
    <w:rsid w:val="00A97599"/>
    <w:rsid w:val="00A97636"/>
    <w:rsid w:val="00A97A81"/>
    <w:rsid w:val="00A97F69"/>
    <w:rsid w:val="00A97F6F"/>
    <w:rsid w:val="00A97F83"/>
    <w:rsid w:val="00AA049F"/>
    <w:rsid w:val="00AA04AE"/>
    <w:rsid w:val="00AA0A6A"/>
    <w:rsid w:val="00AA0B16"/>
    <w:rsid w:val="00AA0E56"/>
    <w:rsid w:val="00AA1121"/>
    <w:rsid w:val="00AA11F3"/>
    <w:rsid w:val="00AA121D"/>
    <w:rsid w:val="00AA14D9"/>
    <w:rsid w:val="00AA18EC"/>
    <w:rsid w:val="00AA1974"/>
    <w:rsid w:val="00AA1AF0"/>
    <w:rsid w:val="00AA248D"/>
    <w:rsid w:val="00AA2EFA"/>
    <w:rsid w:val="00AA3147"/>
    <w:rsid w:val="00AA31E0"/>
    <w:rsid w:val="00AA32F0"/>
    <w:rsid w:val="00AA366F"/>
    <w:rsid w:val="00AA38BB"/>
    <w:rsid w:val="00AA38FF"/>
    <w:rsid w:val="00AA39D7"/>
    <w:rsid w:val="00AA3E02"/>
    <w:rsid w:val="00AA41F9"/>
    <w:rsid w:val="00AA431C"/>
    <w:rsid w:val="00AA4701"/>
    <w:rsid w:val="00AA49EC"/>
    <w:rsid w:val="00AA4D99"/>
    <w:rsid w:val="00AA5A83"/>
    <w:rsid w:val="00AA5E03"/>
    <w:rsid w:val="00AA5F8B"/>
    <w:rsid w:val="00AA625A"/>
    <w:rsid w:val="00AA62D1"/>
    <w:rsid w:val="00AA6623"/>
    <w:rsid w:val="00AA68E5"/>
    <w:rsid w:val="00AA6D32"/>
    <w:rsid w:val="00AA7001"/>
    <w:rsid w:val="00AA70C6"/>
    <w:rsid w:val="00AA7117"/>
    <w:rsid w:val="00AA719E"/>
    <w:rsid w:val="00AA7591"/>
    <w:rsid w:val="00AA75D7"/>
    <w:rsid w:val="00AA79C7"/>
    <w:rsid w:val="00AA7DDB"/>
    <w:rsid w:val="00AA7F59"/>
    <w:rsid w:val="00AB0103"/>
    <w:rsid w:val="00AB0133"/>
    <w:rsid w:val="00AB01E3"/>
    <w:rsid w:val="00AB06F2"/>
    <w:rsid w:val="00AB0A31"/>
    <w:rsid w:val="00AB0C0A"/>
    <w:rsid w:val="00AB0C65"/>
    <w:rsid w:val="00AB0CC5"/>
    <w:rsid w:val="00AB0D8B"/>
    <w:rsid w:val="00AB1112"/>
    <w:rsid w:val="00AB124F"/>
    <w:rsid w:val="00AB136E"/>
    <w:rsid w:val="00AB13D2"/>
    <w:rsid w:val="00AB1450"/>
    <w:rsid w:val="00AB1484"/>
    <w:rsid w:val="00AB1645"/>
    <w:rsid w:val="00AB17B0"/>
    <w:rsid w:val="00AB1B6A"/>
    <w:rsid w:val="00AB1B84"/>
    <w:rsid w:val="00AB1FFB"/>
    <w:rsid w:val="00AB2318"/>
    <w:rsid w:val="00AB26AF"/>
    <w:rsid w:val="00AB2C29"/>
    <w:rsid w:val="00AB2C4E"/>
    <w:rsid w:val="00AB2CEE"/>
    <w:rsid w:val="00AB2E11"/>
    <w:rsid w:val="00AB3036"/>
    <w:rsid w:val="00AB3062"/>
    <w:rsid w:val="00AB31C1"/>
    <w:rsid w:val="00AB32ED"/>
    <w:rsid w:val="00AB3513"/>
    <w:rsid w:val="00AB3895"/>
    <w:rsid w:val="00AB4043"/>
    <w:rsid w:val="00AB41AE"/>
    <w:rsid w:val="00AB4451"/>
    <w:rsid w:val="00AB5071"/>
    <w:rsid w:val="00AB529B"/>
    <w:rsid w:val="00AB52F7"/>
    <w:rsid w:val="00AB5683"/>
    <w:rsid w:val="00AB5744"/>
    <w:rsid w:val="00AB5861"/>
    <w:rsid w:val="00AB5DB2"/>
    <w:rsid w:val="00AB5DE5"/>
    <w:rsid w:val="00AB60F9"/>
    <w:rsid w:val="00AB6105"/>
    <w:rsid w:val="00AB6A99"/>
    <w:rsid w:val="00AB6AC5"/>
    <w:rsid w:val="00AB6B96"/>
    <w:rsid w:val="00AB6CDE"/>
    <w:rsid w:val="00AB6D08"/>
    <w:rsid w:val="00AB6F2C"/>
    <w:rsid w:val="00AB6FB2"/>
    <w:rsid w:val="00AB740E"/>
    <w:rsid w:val="00AB78DC"/>
    <w:rsid w:val="00AC0191"/>
    <w:rsid w:val="00AC026C"/>
    <w:rsid w:val="00AC0311"/>
    <w:rsid w:val="00AC035E"/>
    <w:rsid w:val="00AC043A"/>
    <w:rsid w:val="00AC0455"/>
    <w:rsid w:val="00AC065A"/>
    <w:rsid w:val="00AC0A03"/>
    <w:rsid w:val="00AC0D9F"/>
    <w:rsid w:val="00AC0E51"/>
    <w:rsid w:val="00AC0FCC"/>
    <w:rsid w:val="00AC11BB"/>
    <w:rsid w:val="00AC13F2"/>
    <w:rsid w:val="00AC1536"/>
    <w:rsid w:val="00AC169E"/>
    <w:rsid w:val="00AC1AD6"/>
    <w:rsid w:val="00AC1B64"/>
    <w:rsid w:val="00AC200E"/>
    <w:rsid w:val="00AC21F0"/>
    <w:rsid w:val="00AC2444"/>
    <w:rsid w:val="00AC29DD"/>
    <w:rsid w:val="00AC2D42"/>
    <w:rsid w:val="00AC2EB6"/>
    <w:rsid w:val="00AC3336"/>
    <w:rsid w:val="00AC35E0"/>
    <w:rsid w:val="00AC366F"/>
    <w:rsid w:val="00AC3E31"/>
    <w:rsid w:val="00AC4198"/>
    <w:rsid w:val="00AC4439"/>
    <w:rsid w:val="00AC488B"/>
    <w:rsid w:val="00AC4A20"/>
    <w:rsid w:val="00AC4BF9"/>
    <w:rsid w:val="00AC4D5D"/>
    <w:rsid w:val="00AC506C"/>
    <w:rsid w:val="00AC511C"/>
    <w:rsid w:val="00AC5185"/>
    <w:rsid w:val="00AC56A4"/>
    <w:rsid w:val="00AC57AC"/>
    <w:rsid w:val="00AC5A6E"/>
    <w:rsid w:val="00AC5B54"/>
    <w:rsid w:val="00AC5BE9"/>
    <w:rsid w:val="00AC5C8E"/>
    <w:rsid w:val="00AC5F6A"/>
    <w:rsid w:val="00AC5F9C"/>
    <w:rsid w:val="00AC6126"/>
    <w:rsid w:val="00AC6270"/>
    <w:rsid w:val="00AC629A"/>
    <w:rsid w:val="00AC6447"/>
    <w:rsid w:val="00AC64DC"/>
    <w:rsid w:val="00AC6633"/>
    <w:rsid w:val="00AC6E80"/>
    <w:rsid w:val="00AC6FA1"/>
    <w:rsid w:val="00AC6FDC"/>
    <w:rsid w:val="00AC75B9"/>
    <w:rsid w:val="00AC76CA"/>
    <w:rsid w:val="00AC7EBA"/>
    <w:rsid w:val="00AD00ED"/>
    <w:rsid w:val="00AD0169"/>
    <w:rsid w:val="00AD0460"/>
    <w:rsid w:val="00AD04D1"/>
    <w:rsid w:val="00AD059B"/>
    <w:rsid w:val="00AD0BC7"/>
    <w:rsid w:val="00AD12B1"/>
    <w:rsid w:val="00AD19C4"/>
    <w:rsid w:val="00AD1DB9"/>
    <w:rsid w:val="00AD1F46"/>
    <w:rsid w:val="00AD2078"/>
    <w:rsid w:val="00AD22D8"/>
    <w:rsid w:val="00AD240A"/>
    <w:rsid w:val="00AD2511"/>
    <w:rsid w:val="00AD25A0"/>
    <w:rsid w:val="00AD287A"/>
    <w:rsid w:val="00AD2949"/>
    <w:rsid w:val="00AD2C18"/>
    <w:rsid w:val="00AD2EC5"/>
    <w:rsid w:val="00AD326D"/>
    <w:rsid w:val="00AD3369"/>
    <w:rsid w:val="00AD359F"/>
    <w:rsid w:val="00AD35E2"/>
    <w:rsid w:val="00AD376A"/>
    <w:rsid w:val="00AD381A"/>
    <w:rsid w:val="00AD3B37"/>
    <w:rsid w:val="00AD3C4C"/>
    <w:rsid w:val="00AD4044"/>
    <w:rsid w:val="00AD4174"/>
    <w:rsid w:val="00AD4479"/>
    <w:rsid w:val="00AD46B4"/>
    <w:rsid w:val="00AD47AA"/>
    <w:rsid w:val="00AD4A6E"/>
    <w:rsid w:val="00AD4C66"/>
    <w:rsid w:val="00AD4EFD"/>
    <w:rsid w:val="00AD4F3D"/>
    <w:rsid w:val="00AD503B"/>
    <w:rsid w:val="00AD5117"/>
    <w:rsid w:val="00AD511C"/>
    <w:rsid w:val="00AD516B"/>
    <w:rsid w:val="00AD525D"/>
    <w:rsid w:val="00AD54D8"/>
    <w:rsid w:val="00AD574B"/>
    <w:rsid w:val="00AD581B"/>
    <w:rsid w:val="00AD5A52"/>
    <w:rsid w:val="00AD5AC5"/>
    <w:rsid w:val="00AD5C5A"/>
    <w:rsid w:val="00AD5D8F"/>
    <w:rsid w:val="00AD5E50"/>
    <w:rsid w:val="00AD63A4"/>
    <w:rsid w:val="00AD65EB"/>
    <w:rsid w:val="00AD65F6"/>
    <w:rsid w:val="00AD689B"/>
    <w:rsid w:val="00AD6920"/>
    <w:rsid w:val="00AD69B3"/>
    <w:rsid w:val="00AD6BD5"/>
    <w:rsid w:val="00AD6C79"/>
    <w:rsid w:val="00AD6D61"/>
    <w:rsid w:val="00AD6E8D"/>
    <w:rsid w:val="00AD6F0D"/>
    <w:rsid w:val="00AD7116"/>
    <w:rsid w:val="00AD76F6"/>
    <w:rsid w:val="00AD790E"/>
    <w:rsid w:val="00AD7C4D"/>
    <w:rsid w:val="00AD7D92"/>
    <w:rsid w:val="00AE0088"/>
    <w:rsid w:val="00AE02F8"/>
    <w:rsid w:val="00AE045B"/>
    <w:rsid w:val="00AE0B81"/>
    <w:rsid w:val="00AE0BF8"/>
    <w:rsid w:val="00AE0CF0"/>
    <w:rsid w:val="00AE0D19"/>
    <w:rsid w:val="00AE1276"/>
    <w:rsid w:val="00AE12BD"/>
    <w:rsid w:val="00AE145C"/>
    <w:rsid w:val="00AE1663"/>
    <w:rsid w:val="00AE19AC"/>
    <w:rsid w:val="00AE1A35"/>
    <w:rsid w:val="00AE1A9F"/>
    <w:rsid w:val="00AE1C3A"/>
    <w:rsid w:val="00AE2079"/>
    <w:rsid w:val="00AE27CD"/>
    <w:rsid w:val="00AE290D"/>
    <w:rsid w:val="00AE30B9"/>
    <w:rsid w:val="00AE3114"/>
    <w:rsid w:val="00AE312E"/>
    <w:rsid w:val="00AE3262"/>
    <w:rsid w:val="00AE3465"/>
    <w:rsid w:val="00AE36AB"/>
    <w:rsid w:val="00AE39C8"/>
    <w:rsid w:val="00AE3D8F"/>
    <w:rsid w:val="00AE423E"/>
    <w:rsid w:val="00AE453E"/>
    <w:rsid w:val="00AE4F11"/>
    <w:rsid w:val="00AE4F24"/>
    <w:rsid w:val="00AE5696"/>
    <w:rsid w:val="00AE580E"/>
    <w:rsid w:val="00AE607D"/>
    <w:rsid w:val="00AE637A"/>
    <w:rsid w:val="00AE6405"/>
    <w:rsid w:val="00AE6655"/>
    <w:rsid w:val="00AE6995"/>
    <w:rsid w:val="00AE6AAD"/>
    <w:rsid w:val="00AE6DA6"/>
    <w:rsid w:val="00AE6DF3"/>
    <w:rsid w:val="00AE6E6B"/>
    <w:rsid w:val="00AE6F94"/>
    <w:rsid w:val="00AE7095"/>
    <w:rsid w:val="00AE722D"/>
    <w:rsid w:val="00AE7369"/>
    <w:rsid w:val="00AE78B1"/>
    <w:rsid w:val="00AE7BE8"/>
    <w:rsid w:val="00AE7CAF"/>
    <w:rsid w:val="00AE7DE4"/>
    <w:rsid w:val="00AF01CA"/>
    <w:rsid w:val="00AF02F0"/>
    <w:rsid w:val="00AF04CE"/>
    <w:rsid w:val="00AF0995"/>
    <w:rsid w:val="00AF09B5"/>
    <w:rsid w:val="00AF0BFE"/>
    <w:rsid w:val="00AF0D80"/>
    <w:rsid w:val="00AF0DB0"/>
    <w:rsid w:val="00AF0DC3"/>
    <w:rsid w:val="00AF0E1E"/>
    <w:rsid w:val="00AF109F"/>
    <w:rsid w:val="00AF12A2"/>
    <w:rsid w:val="00AF135A"/>
    <w:rsid w:val="00AF17AE"/>
    <w:rsid w:val="00AF17EB"/>
    <w:rsid w:val="00AF1814"/>
    <w:rsid w:val="00AF1B40"/>
    <w:rsid w:val="00AF1D6D"/>
    <w:rsid w:val="00AF1D7F"/>
    <w:rsid w:val="00AF2293"/>
    <w:rsid w:val="00AF2528"/>
    <w:rsid w:val="00AF260C"/>
    <w:rsid w:val="00AF2895"/>
    <w:rsid w:val="00AF294E"/>
    <w:rsid w:val="00AF2C93"/>
    <w:rsid w:val="00AF2CA3"/>
    <w:rsid w:val="00AF2E38"/>
    <w:rsid w:val="00AF2F61"/>
    <w:rsid w:val="00AF317F"/>
    <w:rsid w:val="00AF3291"/>
    <w:rsid w:val="00AF3860"/>
    <w:rsid w:val="00AF391E"/>
    <w:rsid w:val="00AF3E08"/>
    <w:rsid w:val="00AF40AF"/>
    <w:rsid w:val="00AF4183"/>
    <w:rsid w:val="00AF4255"/>
    <w:rsid w:val="00AF43D5"/>
    <w:rsid w:val="00AF45FE"/>
    <w:rsid w:val="00AF47C1"/>
    <w:rsid w:val="00AF486C"/>
    <w:rsid w:val="00AF4998"/>
    <w:rsid w:val="00AF4A34"/>
    <w:rsid w:val="00AF50BF"/>
    <w:rsid w:val="00AF5123"/>
    <w:rsid w:val="00AF53C0"/>
    <w:rsid w:val="00AF5558"/>
    <w:rsid w:val="00AF55CF"/>
    <w:rsid w:val="00AF5701"/>
    <w:rsid w:val="00AF57C0"/>
    <w:rsid w:val="00AF58FD"/>
    <w:rsid w:val="00AF5A18"/>
    <w:rsid w:val="00AF5AF9"/>
    <w:rsid w:val="00AF5BFC"/>
    <w:rsid w:val="00AF5E8A"/>
    <w:rsid w:val="00AF5F5E"/>
    <w:rsid w:val="00AF61C5"/>
    <w:rsid w:val="00AF6204"/>
    <w:rsid w:val="00AF63F0"/>
    <w:rsid w:val="00AF6654"/>
    <w:rsid w:val="00AF6A50"/>
    <w:rsid w:val="00AF6BB5"/>
    <w:rsid w:val="00AF74CD"/>
    <w:rsid w:val="00AF7842"/>
    <w:rsid w:val="00AF7E10"/>
    <w:rsid w:val="00AF7F79"/>
    <w:rsid w:val="00B000B5"/>
    <w:rsid w:val="00B000D8"/>
    <w:rsid w:val="00B0010C"/>
    <w:rsid w:val="00B002A0"/>
    <w:rsid w:val="00B0033C"/>
    <w:rsid w:val="00B0058C"/>
    <w:rsid w:val="00B00B36"/>
    <w:rsid w:val="00B00C6A"/>
    <w:rsid w:val="00B00EF9"/>
    <w:rsid w:val="00B01A71"/>
    <w:rsid w:val="00B01B75"/>
    <w:rsid w:val="00B01CFF"/>
    <w:rsid w:val="00B02242"/>
    <w:rsid w:val="00B0269C"/>
    <w:rsid w:val="00B026EE"/>
    <w:rsid w:val="00B02812"/>
    <w:rsid w:val="00B02B5C"/>
    <w:rsid w:val="00B02C39"/>
    <w:rsid w:val="00B02D87"/>
    <w:rsid w:val="00B032AF"/>
    <w:rsid w:val="00B03A50"/>
    <w:rsid w:val="00B03C26"/>
    <w:rsid w:val="00B04B3A"/>
    <w:rsid w:val="00B04EC0"/>
    <w:rsid w:val="00B04EEF"/>
    <w:rsid w:val="00B05069"/>
    <w:rsid w:val="00B05096"/>
    <w:rsid w:val="00B05157"/>
    <w:rsid w:val="00B05184"/>
    <w:rsid w:val="00B05250"/>
    <w:rsid w:val="00B0554E"/>
    <w:rsid w:val="00B05639"/>
    <w:rsid w:val="00B05791"/>
    <w:rsid w:val="00B0586B"/>
    <w:rsid w:val="00B058DD"/>
    <w:rsid w:val="00B0594C"/>
    <w:rsid w:val="00B05DC2"/>
    <w:rsid w:val="00B05DD2"/>
    <w:rsid w:val="00B05E6B"/>
    <w:rsid w:val="00B05E9B"/>
    <w:rsid w:val="00B05F50"/>
    <w:rsid w:val="00B05F6D"/>
    <w:rsid w:val="00B061C4"/>
    <w:rsid w:val="00B062E2"/>
    <w:rsid w:val="00B067D2"/>
    <w:rsid w:val="00B06C76"/>
    <w:rsid w:val="00B06C90"/>
    <w:rsid w:val="00B07492"/>
    <w:rsid w:val="00B074A9"/>
    <w:rsid w:val="00B075E9"/>
    <w:rsid w:val="00B076A1"/>
    <w:rsid w:val="00B077E7"/>
    <w:rsid w:val="00B07851"/>
    <w:rsid w:val="00B0790A"/>
    <w:rsid w:val="00B07A3C"/>
    <w:rsid w:val="00B07ABB"/>
    <w:rsid w:val="00B07BAB"/>
    <w:rsid w:val="00B07C9D"/>
    <w:rsid w:val="00B07D19"/>
    <w:rsid w:val="00B07DD7"/>
    <w:rsid w:val="00B07EB7"/>
    <w:rsid w:val="00B10079"/>
    <w:rsid w:val="00B10920"/>
    <w:rsid w:val="00B10F19"/>
    <w:rsid w:val="00B10F5E"/>
    <w:rsid w:val="00B11194"/>
    <w:rsid w:val="00B11856"/>
    <w:rsid w:val="00B11914"/>
    <w:rsid w:val="00B119F0"/>
    <w:rsid w:val="00B11BF8"/>
    <w:rsid w:val="00B11D29"/>
    <w:rsid w:val="00B11FA6"/>
    <w:rsid w:val="00B1282B"/>
    <w:rsid w:val="00B12A44"/>
    <w:rsid w:val="00B12BDF"/>
    <w:rsid w:val="00B13151"/>
    <w:rsid w:val="00B131F4"/>
    <w:rsid w:val="00B132CB"/>
    <w:rsid w:val="00B134C8"/>
    <w:rsid w:val="00B134FA"/>
    <w:rsid w:val="00B135D1"/>
    <w:rsid w:val="00B13AFE"/>
    <w:rsid w:val="00B13D3D"/>
    <w:rsid w:val="00B13E70"/>
    <w:rsid w:val="00B1445D"/>
    <w:rsid w:val="00B14DA2"/>
    <w:rsid w:val="00B14E16"/>
    <w:rsid w:val="00B14F30"/>
    <w:rsid w:val="00B15051"/>
    <w:rsid w:val="00B1520F"/>
    <w:rsid w:val="00B1558C"/>
    <w:rsid w:val="00B15626"/>
    <w:rsid w:val="00B15690"/>
    <w:rsid w:val="00B15BED"/>
    <w:rsid w:val="00B16477"/>
    <w:rsid w:val="00B16608"/>
    <w:rsid w:val="00B16B52"/>
    <w:rsid w:val="00B16D43"/>
    <w:rsid w:val="00B16EDE"/>
    <w:rsid w:val="00B16F43"/>
    <w:rsid w:val="00B16F4C"/>
    <w:rsid w:val="00B17357"/>
    <w:rsid w:val="00B179B0"/>
    <w:rsid w:val="00B17B46"/>
    <w:rsid w:val="00B17E79"/>
    <w:rsid w:val="00B17F1D"/>
    <w:rsid w:val="00B17FE3"/>
    <w:rsid w:val="00B2016A"/>
    <w:rsid w:val="00B20186"/>
    <w:rsid w:val="00B20599"/>
    <w:rsid w:val="00B20611"/>
    <w:rsid w:val="00B20700"/>
    <w:rsid w:val="00B207B5"/>
    <w:rsid w:val="00B20D37"/>
    <w:rsid w:val="00B210CA"/>
    <w:rsid w:val="00B211C0"/>
    <w:rsid w:val="00B211E7"/>
    <w:rsid w:val="00B217B7"/>
    <w:rsid w:val="00B21E1C"/>
    <w:rsid w:val="00B21EBB"/>
    <w:rsid w:val="00B22033"/>
    <w:rsid w:val="00B22425"/>
    <w:rsid w:val="00B226C8"/>
    <w:rsid w:val="00B2274D"/>
    <w:rsid w:val="00B2293E"/>
    <w:rsid w:val="00B229E7"/>
    <w:rsid w:val="00B22CC2"/>
    <w:rsid w:val="00B22EFF"/>
    <w:rsid w:val="00B22FEC"/>
    <w:rsid w:val="00B2308F"/>
    <w:rsid w:val="00B23108"/>
    <w:rsid w:val="00B2331B"/>
    <w:rsid w:val="00B2345C"/>
    <w:rsid w:val="00B23802"/>
    <w:rsid w:val="00B2395A"/>
    <w:rsid w:val="00B23C8E"/>
    <w:rsid w:val="00B23CD8"/>
    <w:rsid w:val="00B23E9C"/>
    <w:rsid w:val="00B2412D"/>
    <w:rsid w:val="00B247A9"/>
    <w:rsid w:val="00B24888"/>
    <w:rsid w:val="00B24CF2"/>
    <w:rsid w:val="00B24F12"/>
    <w:rsid w:val="00B2513B"/>
    <w:rsid w:val="00B25163"/>
    <w:rsid w:val="00B25437"/>
    <w:rsid w:val="00B254AD"/>
    <w:rsid w:val="00B257B4"/>
    <w:rsid w:val="00B25831"/>
    <w:rsid w:val="00B2597A"/>
    <w:rsid w:val="00B26274"/>
    <w:rsid w:val="00B263C4"/>
    <w:rsid w:val="00B263FE"/>
    <w:rsid w:val="00B265E8"/>
    <w:rsid w:val="00B26B9D"/>
    <w:rsid w:val="00B26E12"/>
    <w:rsid w:val="00B26E53"/>
    <w:rsid w:val="00B26F8D"/>
    <w:rsid w:val="00B2703F"/>
    <w:rsid w:val="00B2782E"/>
    <w:rsid w:val="00B300FE"/>
    <w:rsid w:val="00B30126"/>
    <w:rsid w:val="00B301E1"/>
    <w:rsid w:val="00B303B7"/>
    <w:rsid w:val="00B3044C"/>
    <w:rsid w:val="00B305A2"/>
    <w:rsid w:val="00B30794"/>
    <w:rsid w:val="00B30BEB"/>
    <w:rsid w:val="00B310D6"/>
    <w:rsid w:val="00B31127"/>
    <w:rsid w:val="00B312EC"/>
    <w:rsid w:val="00B31447"/>
    <w:rsid w:val="00B314EE"/>
    <w:rsid w:val="00B31575"/>
    <w:rsid w:val="00B318E5"/>
    <w:rsid w:val="00B31DCA"/>
    <w:rsid w:val="00B320AC"/>
    <w:rsid w:val="00B325E9"/>
    <w:rsid w:val="00B325F1"/>
    <w:rsid w:val="00B32635"/>
    <w:rsid w:val="00B327D1"/>
    <w:rsid w:val="00B32A6F"/>
    <w:rsid w:val="00B32BE2"/>
    <w:rsid w:val="00B32E1C"/>
    <w:rsid w:val="00B33816"/>
    <w:rsid w:val="00B3396B"/>
    <w:rsid w:val="00B33A4F"/>
    <w:rsid w:val="00B33B35"/>
    <w:rsid w:val="00B33D26"/>
    <w:rsid w:val="00B3402E"/>
    <w:rsid w:val="00B340D2"/>
    <w:rsid w:val="00B34248"/>
    <w:rsid w:val="00B342E2"/>
    <w:rsid w:val="00B3459D"/>
    <w:rsid w:val="00B34985"/>
    <w:rsid w:val="00B34D9E"/>
    <w:rsid w:val="00B358C8"/>
    <w:rsid w:val="00B36429"/>
    <w:rsid w:val="00B36582"/>
    <w:rsid w:val="00B3661B"/>
    <w:rsid w:val="00B366D5"/>
    <w:rsid w:val="00B366D7"/>
    <w:rsid w:val="00B36B3A"/>
    <w:rsid w:val="00B36B79"/>
    <w:rsid w:val="00B36D26"/>
    <w:rsid w:val="00B3713E"/>
    <w:rsid w:val="00B3722E"/>
    <w:rsid w:val="00B3733D"/>
    <w:rsid w:val="00B37756"/>
    <w:rsid w:val="00B37802"/>
    <w:rsid w:val="00B37A7C"/>
    <w:rsid w:val="00B37E45"/>
    <w:rsid w:val="00B37E87"/>
    <w:rsid w:val="00B37EEE"/>
    <w:rsid w:val="00B40030"/>
    <w:rsid w:val="00B4009A"/>
    <w:rsid w:val="00B402A7"/>
    <w:rsid w:val="00B4096D"/>
    <w:rsid w:val="00B40DA2"/>
    <w:rsid w:val="00B41284"/>
    <w:rsid w:val="00B412DE"/>
    <w:rsid w:val="00B41A24"/>
    <w:rsid w:val="00B421C1"/>
    <w:rsid w:val="00B421DD"/>
    <w:rsid w:val="00B4225E"/>
    <w:rsid w:val="00B423F5"/>
    <w:rsid w:val="00B42537"/>
    <w:rsid w:val="00B42737"/>
    <w:rsid w:val="00B4275D"/>
    <w:rsid w:val="00B42842"/>
    <w:rsid w:val="00B42946"/>
    <w:rsid w:val="00B42B29"/>
    <w:rsid w:val="00B42C4C"/>
    <w:rsid w:val="00B42EF9"/>
    <w:rsid w:val="00B42F08"/>
    <w:rsid w:val="00B43013"/>
    <w:rsid w:val="00B43281"/>
    <w:rsid w:val="00B433C5"/>
    <w:rsid w:val="00B435DB"/>
    <w:rsid w:val="00B43629"/>
    <w:rsid w:val="00B437A8"/>
    <w:rsid w:val="00B439A8"/>
    <w:rsid w:val="00B43C81"/>
    <w:rsid w:val="00B43E39"/>
    <w:rsid w:val="00B44469"/>
    <w:rsid w:val="00B4485D"/>
    <w:rsid w:val="00B456D8"/>
    <w:rsid w:val="00B45AE5"/>
    <w:rsid w:val="00B45C57"/>
    <w:rsid w:val="00B45CD2"/>
    <w:rsid w:val="00B45CE5"/>
    <w:rsid w:val="00B46288"/>
    <w:rsid w:val="00B46599"/>
    <w:rsid w:val="00B46654"/>
    <w:rsid w:val="00B4669B"/>
    <w:rsid w:val="00B466D5"/>
    <w:rsid w:val="00B46CA9"/>
    <w:rsid w:val="00B474A9"/>
    <w:rsid w:val="00B474B9"/>
    <w:rsid w:val="00B47680"/>
    <w:rsid w:val="00B47A20"/>
    <w:rsid w:val="00B47A2D"/>
    <w:rsid w:val="00B47A70"/>
    <w:rsid w:val="00B47C3F"/>
    <w:rsid w:val="00B47D55"/>
    <w:rsid w:val="00B4CC79"/>
    <w:rsid w:val="00B50262"/>
    <w:rsid w:val="00B502A4"/>
    <w:rsid w:val="00B508EA"/>
    <w:rsid w:val="00B50DA5"/>
    <w:rsid w:val="00B50DD3"/>
    <w:rsid w:val="00B50E59"/>
    <w:rsid w:val="00B50FA3"/>
    <w:rsid w:val="00B510AD"/>
    <w:rsid w:val="00B51125"/>
    <w:rsid w:val="00B516DA"/>
    <w:rsid w:val="00B51A2D"/>
    <w:rsid w:val="00B5215D"/>
    <w:rsid w:val="00B522ED"/>
    <w:rsid w:val="00B52526"/>
    <w:rsid w:val="00B52607"/>
    <w:rsid w:val="00B52676"/>
    <w:rsid w:val="00B526B5"/>
    <w:rsid w:val="00B52701"/>
    <w:rsid w:val="00B52A9B"/>
    <w:rsid w:val="00B52B54"/>
    <w:rsid w:val="00B52CF3"/>
    <w:rsid w:val="00B52E24"/>
    <w:rsid w:val="00B531BC"/>
    <w:rsid w:val="00B53E97"/>
    <w:rsid w:val="00B54355"/>
    <w:rsid w:val="00B54372"/>
    <w:rsid w:val="00B54491"/>
    <w:rsid w:val="00B54927"/>
    <w:rsid w:val="00B54B1C"/>
    <w:rsid w:val="00B54B9C"/>
    <w:rsid w:val="00B55493"/>
    <w:rsid w:val="00B55667"/>
    <w:rsid w:val="00B55A7F"/>
    <w:rsid w:val="00B563D8"/>
    <w:rsid w:val="00B564E8"/>
    <w:rsid w:val="00B568BC"/>
    <w:rsid w:val="00B56903"/>
    <w:rsid w:val="00B56B4B"/>
    <w:rsid w:val="00B56B95"/>
    <w:rsid w:val="00B56E8F"/>
    <w:rsid w:val="00B572AD"/>
    <w:rsid w:val="00B574B1"/>
    <w:rsid w:val="00B575A0"/>
    <w:rsid w:val="00B5760F"/>
    <w:rsid w:val="00B5783B"/>
    <w:rsid w:val="00B57BE5"/>
    <w:rsid w:val="00B57C62"/>
    <w:rsid w:val="00B57D1E"/>
    <w:rsid w:val="00B6034A"/>
    <w:rsid w:val="00B6047C"/>
    <w:rsid w:val="00B606A9"/>
    <w:rsid w:val="00B60C2F"/>
    <w:rsid w:val="00B60C8E"/>
    <w:rsid w:val="00B60DC7"/>
    <w:rsid w:val="00B61440"/>
    <w:rsid w:val="00B6145F"/>
    <w:rsid w:val="00B617F2"/>
    <w:rsid w:val="00B61ABA"/>
    <w:rsid w:val="00B61C80"/>
    <w:rsid w:val="00B61F04"/>
    <w:rsid w:val="00B6272D"/>
    <w:rsid w:val="00B62745"/>
    <w:rsid w:val="00B62AF4"/>
    <w:rsid w:val="00B62B45"/>
    <w:rsid w:val="00B62C9C"/>
    <w:rsid w:val="00B62D98"/>
    <w:rsid w:val="00B62FC9"/>
    <w:rsid w:val="00B630D9"/>
    <w:rsid w:val="00B633CD"/>
    <w:rsid w:val="00B6345C"/>
    <w:rsid w:val="00B63A0B"/>
    <w:rsid w:val="00B63C0E"/>
    <w:rsid w:val="00B63DE4"/>
    <w:rsid w:val="00B63EF0"/>
    <w:rsid w:val="00B63F7C"/>
    <w:rsid w:val="00B64127"/>
    <w:rsid w:val="00B641BD"/>
    <w:rsid w:val="00B6424D"/>
    <w:rsid w:val="00B6455D"/>
    <w:rsid w:val="00B646CD"/>
    <w:rsid w:val="00B646FD"/>
    <w:rsid w:val="00B647BC"/>
    <w:rsid w:val="00B649F9"/>
    <w:rsid w:val="00B64AFF"/>
    <w:rsid w:val="00B64B17"/>
    <w:rsid w:val="00B64CAE"/>
    <w:rsid w:val="00B64E0F"/>
    <w:rsid w:val="00B64EC6"/>
    <w:rsid w:val="00B65263"/>
    <w:rsid w:val="00B6538D"/>
    <w:rsid w:val="00B654B3"/>
    <w:rsid w:val="00B6584E"/>
    <w:rsid w:val="00B659FC"/>
    <w:rsid w:val="00B65A4D"/>
    <w:rsid w:val="00B65FEC"/>
    <w:rsid w:val="00B6623D"/>
    <w:rsid w:val="00B6636C"/>
    <w:rsid w:val="00B6648F"/>
    <w:rsid w:val="00B6655B"/>
    <w:rsid w:val="00B66681"/>
    <w:rsid w:val="00B666E1"/>
    <w:rsid w:val="00B669C0"/>
    <w:rsid w:val="00B66D53"/>
    <w:rsid w:val="00B66F0A"/>
    <w:rsid w:val="00B67039"/>
    <w:rsid w:val="00B67505"/>
    <w:rsid w:val="00B67C31"/>
    <w:rsid w:val="00B67EC7"/>
    <w:rsid w:val="00B7009C"/>
    <w:rsid w:val="00B70337"/>
    <w:rsid w:val="00B70478"/>
    <w:rsid w:val="00B7054F"/>
    <w:rsid w:val="00B70E67"/>
    <w:rsid w:val="00B715EE"/>
    <w:rsid w:val="00B7177B"/>
    <w:rsid w:val="00B71919"/>
    <w:rsid w:val="00B71A96"/>
    <w:rsid w:val="00B71B88"/>
    <w:rsid w:val="00B71D68"/>
    <w:rsid w:val="00B7238A"/>
    <w:rsid w:val="00B7244F"/>
    <w:rsid w:val="00B7275C"/>
    <w:rsid w:val="00B727A6"/>
    <w:rsid w:val="00B72899"/>
    <w:rsid w:val="00B7295B"/>
    <w:rsid w:val="00B72AF6"/>
    <w:rsid w:val="00B738F6"/>
    <w:rsid w:val="00B73E06"/>
    <w:rsid w:val="00B73EFD"/>
    <w:rsid w:val="00B74062"/>
    <w:rsid w:val="00B740F6"/>
    <w:rsid w:val="00B74404"/>
    <w:rsid w:val="00B74543"/>
    <w:rsid w:val="00B746FE"/>
    <w:rsid w:val="00B74712"/>
    <w:rsid w:val="00B74738"/>
    <w:rsid w:val="00B7485F"/>
    <w:rsid w:val="00B74CB9"/>
    <w:rsid w:val="00B74DD3"/>
    <w:rsid w:val="00B75189"/>
    <w:rsid w:val="00B75451"/>
    <w:rsid w:val="00B755DC"/>
    <w:rsid w:val="00B7576E"/>
    <w:rsid w:val="00B7583D"/>
    <w:rsid w:val="00B75968"/>
    <w:rsid w:val="00B75D4D"/>
    <w:rsid w:val="00B765F2"/>
    <w:rsid w:val="00B766E0"/>
    <w:rsid w:val="00B76A3C"/>
    <w:rsid w:val="00B76C88"/>
    <w:rsid w:val="00B76EC3"/>
    <w:rsid w:val="00B77007"/>
    <w:rsid w:val="00B77A7B"/>
    <w:rsid w:val="00B77B6F"/>
    <w:rsid w:val="00B77CD7"/>
    <w:rsid w:val="00B8022D"/>
    <w:rsid w:val="00B80283"/>
    <w:rsid w:val="00B805F8"/>
    <w:rsid w:val="00B8071A"/>
    <w:rsid w:val="00B80777"/>
    <w:rsid w:val="00B80B4C"/>
    <w:rsid w:val="00B80EAC"/>
    <w:rsid w:val="00B8138D"/>
    <w:rsid w:val="00B81BC6"/>
    <w:rsid w:val="00B81DBA"/>
    <w:rsid w:val="00B81E7E"/>
    <w:rsid w:val="00B81F70"/>
    <w:rsid w:val="00B82017"/>
    <w:rsid w:val="00B821B1"/>
    <w:rsid w:val="00B82494"/>
    <w:rsid w:val="00B82765"/>
    <w:rsid w:val="00B82897"/>
    <w:rsid w:val="00B82CF5"/>
    <w:rsid w:val="00B82E1C"/>
    <w:rsid w:val="00B82E25"/>
    <w:rsid w:val="00B8301D"/>
    <w:rsid w:val="00B83029"/>
    <w:rsid w:val="00B8316E"/>
    <w:rsid w:val="00B8325C"/>
    <w:rsid w:val="00B832F0"/>
    <w:rsid w:val="00B8340D"/>
    <w:rsid w:val="00B83464"/>
    <w:rsid w:val="00B838C7"/>
    <w:rsid w:val="00B83DE0"/>
    <w:rsid w:val="00B83F06"/>
    <w:rsid w:val="00B844BA"/>
    <w:rsid w:val="00B84554"/>
    <w:rsid w:val="00B84A48"/>
    <w:rsid w:val="00B84FF4"/>
    <w:rsid w:val="00B85087"/>
    <w:rsid w:val="00B8536A"/>
    <w:rsid w:val="00B85420"/>
    <w:rsid w:val="00B85702"/>
    <w:rsid w:val="00B85A20"/>
    <w:rsid w:val="00B85AEE"/>
    <w:rsid w:val="00B85B54"/>
    <w:rsid w:val="00B85D8F"/>
    <w:rsid w:val="00B86149"/>
    <w:rsid w:val="00B863C0"/>
    <w:rsid w:val="00B863C7"/>
    <w:rsid w:val="00B863FA"/>
    <w:rsid w:val="00B86710"/>
    <w:rsid w:val="00B8687E"/>
    <w:rsid w:val="00B868BF"/>
    <w:rsid w:val="00B86AF7"/>
    <w:rsid w:val="00B86D29"/>
    <w:rsid w:val="00B86D8C"/>
    <w:rsid w:val="00B86E06"/>
    <w:rsid w:val="00B86E3F"/>
    <w:rsid w:val="00B86F26"/>
    <w:rsid w:val="00B86F9C"/>
    <w:rsid w:val="00B8713E"/>
    <w:rsid w:val="00B87243"/>
    <w:rsid w:val="00B87506"/>
    <w:rsid w:val="00B87929"/>
    <w:rsid w:val="00B87E9E"/>
    <w:rsid w:val="00B904E3"/>
    <w:rsid w:val="00B90569"/>
    <w:rsid w:val="00B90602"/>
    <w:rsid w:val="00B908EC"/>
    <w:rsid w:val="00B90A16"/>
    <w:rsid w:val="00B90A7B"/>
    <w:rsid w:val="00B90FC9"/>
    <w:rsid w:val="00B9111C"/>
    <w:rsid w:val="00B9115D"/>
    <w:rsid w:val="00B917A3"/>
    <w:rsid w:val="00B91A89"/>
    <w:rsid w:val="00B91E96"/>
    <w:rsid w:val="00B91F96"/>
    <w:rsid w:val="00B9204B"/>
    <w:rsid w:val="00B92367"/>
    <w:rsid w:val="00B92876"/>
    <w:rsid w:val="00B928F1"/>
    <w:rsid w:val="00B9291B"/>
    <w:rsid w:val="00B92943"/>
    <w:rsid w:val="00B929B9"/>
    <w:rsid w:val="00B93076"/>
    <w:rsid w:val="00B931D6"/>
    <w:rsid w:val="00B9339A"/>
    <w:rsid w:val="00B934BE"/>
    <w:rsid w:val="00B93716"/>
    <w:rsid w:val="00B93908"/>
    <w:rsid w:val="00B93A16"/>
    <w:rsid w:val="00B93A5A"/>
    <w:rsid w:val="00B93CB9"/>
    <w:rsid w:val="00B93DD4"/>
    <w:rsid w:val="00B93F5E"/>
    <w:rsid w:val="00B93FFD"/>
    <w:rsid w:val="00B943E7"/>
    <w:rsid w:val="00B94746"/>
    <w:rsid w:val="00B9492F"/>
    <w:rsid w:val="00B94BBE"/>
    <w:rsid w:val="00B94BD3"/>
    <w:rsid w:val="00B94CD9"/>
    <w:rsid w:val="00B94FC0"/>
    <w:rsid w:val="00B9547B"/>
    <w:rsid w:val="00B955F9"/>
    <w:rsid w:val="00B95844"/>
    <w:rsid w:val="00B95C3B"/>
    <w:rsid w:val="00B95E8A"/>
    <w:rsid w:val="00B95F39"/>
    <w:rsid w:val="00B964BA"/>
    <w:rsid w:val="00B964D9"/>
    <w:rsid w:val="00B96585"/>
    <w:rsid w:val="00B96B37"/>
    <w:rsid w:val="00B96BBB"/>
    <w:rsid w:val="00B96C46"/>
    <w:rsid w:val="00B96CCE"/>
    <w:rsid w:val="00B96CFA"/>
    <w:rsid w:val="00B96DF2"/>
    <w:rsid w:val="00B97212"/>
    <w:rsid w:val="00B972FB"/>
    <w:rsid w:val="00B976C1"/>
    <w:rsid w:val="00B97D7B"/>
    <w:rsid w:val="00B97E8A"/>
    <w:rsid w:val="00B97FED"/>
    <w:rsid w:val="00BA023B"/>
    <w:rsid w:val="00BA0664"/>
    <w:rsid w:val="00BA0759"/>
    <w:rsid w:val="00BA0BB7"/>
    <w:rsid w:val="00BA0E6C"/>
    <w:rsid w:val="00BA1394"/>
    <w:rsid w:val="00BA1470"/>
    <w:rsid w:val="00BA14FF"/>
    <w:rsid w:val="00BA153F"/>
    <w:rsid w:val="00BA1FE1"/>
    <w:rsid w:val="00BA23C2"/>
    <w:rsid w:val="00BA2684"/>
    <w:rsid w:val="00BA274C"/>
    <w:rsid w:val="00BA2CA2"/>
    <w:rsid w:val="00BA2EA4"/>
    <w:rsid w:val="00BA2EC8"/>
    <w:rsid w:val="00BA333C"/>
    <w:rsid w:val="00BA348D"/>
    <w:rsid w:val="00BA34E0"/>
    <w:rsid w:val="00BA3824"/>
    <w:rsid w:val="00BA3CF6"/>
    <w:rsid w:val="00BA3EC6"/>
    <w:rsid w:val="00BA4024"/>
    <w:rsid w:val="00BA4277"/>
    <w:rsid w:val="00BA441A"/>
    <w:rsid w:val="00BA468E"/>
    <w:rsid w:val="00BA49D0"/>
    <w:rsid w:val="00BA4A52"/>
    <w:rsid w:val="00BA5357"/>
    <w:rsid w:val="00BA53CF"/>
    <w:rsid w:val="00BA540A"/>
    <w:rsid w:val="00BA5672"/>
    <w:rsid w:val="00BA579B"/>
    <w:rsid w:val="00BA5891"/>
    <w:rsid w:val="00BA58C3"/>
    <w:rsid w:val="00BA5DD3"/>
    <w:rsid w:val="00BA6492"/>
    <w:rsid w:val="00BA672D"/>
    <w:rsid w:val="00BA68C7"/>
    <w:rsid w:val="00BA68E7"/>
    <w:rsid w:val="00BA7099"/>
    <w:rsid w:val="00BA71E4"/>
    <w:rsid w:val="00BA72E6"/>
    <w:rsid w:val="00BA7448"/>
    <w:rsid w:val="00BA7524"/>
    <w:rsid w:val="00BA78A4"/>
    <w:rsid w:val="00BB0143"/>
    <w:rsid w:val="00BB034F"/>
    <w:rsid w:val="00BB0A31"/>
    <w:rsid w:val="00BB0AD6"/>
    <w:rsid w:val="00BB0D5B"/>
    <w:rsid w:val="00BB0F81"/>
    <w:rsid w:val="00BB116D"/>
    <w:rsid w:val="00BB11A0"/>
    <w:rsid w:val="00BB13BD"/>
    <w:rsid w:val="00BB1426"/>
    <w:rsid w:val="00BB18D4"/>
    <w:rsid w:val="00BB1E06"/>
    <w:rsid w:val="00BB1E78"/>
    <w:rsid w:val="00BB1FB0"/>
    <w:rsid w:val="00BB21B9"/>
    <w:rsid w:val="00BB2644"/>
    <w:rsid w:val="00BB2836"/>
    <w:rsid w:val="00BB2D39"/>
    <w:rsid w:val="00BB2EBA"/>
    <w:rsid w:val="00BB3156"/>
    <w:rsid w:val="00BB34F0"/>
    <w:rsid w:val="00BB39C3"/>
    <w:rsid w:val="00BB3FB7"/>
    <w:rsid w:val="00BB4746"/>
    <w:rsid w:val="00BB485F"/>
    <w:rsid w:val="00BB4A98"/>
    <w:rsid w:val="00BB4AE5"/>
    <w:rsid w:val="00BB4B46"/>
    <w:rsid w:val="00BB4BA7"/>
    <w:rsid w:val="00BB5029"/>
    <w:rsid w:val="00BB5217"/>
    <w:rsid w:val="00BB52D3"/>
    <w:rsid w:val="00BB5403"/>
    <w:rsid w:val="00BB558A"/>
    <w:rsid w:val="00BB5732"/>
    <w:rsid w:val="00BB57B1"/>
    <w:rsid w:val="00BB5825"/>
    <w:rsid w:val="00BB5A48"/>
    <w:rsid w:val="00BB5A88"/>
    <w:rsid w:val="00BB5F71"/>
    <w:rsid w:val="00BB5F8A"/>
    <w:rsid w:val="00BB65C9"/>
    <w:rsid w:val="00BB65D5"/>
    <w:rsid w:val="00BB68E3"/>
    <w:rsid w:val="00BB6953"/>
    <w:rsid w:val="00BB6A57"/>
    <w:rsid w:val="00BB70AA"/>
    <w:rsid w:val="00BB70F3"/>
    <w:rsid w:val="00BB71FC"/>
    <w:rsid w:val="00BB73BB"/>
    <w:rsid w:val="00BB78AB"/>
    <w:rsid w:val="00BB78EA"/>
    <w:rsid w:val="00BB7A7D"/>
    <w:rsid w:val="00BB7C4D"/>
    <w:rsid w:val="00BB7C4E"/>
    <w:rsid w:val="00BB7F04"/>
    <w:rsid w:val="00BC0047"/>
    <w:rsid w:val="00BC03D1"/>
    <w:rsid w:val="00BC0679"/>
    <w:rsid w:val="00BC06B6"/>
    <w:rsid w:val="00BC06D6"/>
    <w:rsid w:val="00BC0860"/>
    <w:rsid w:val="00BC0A2F"/>
    <w:rsid w:val="00BC1424"/>
    <w:rsid w:val="00BC14DB"/>
    <w:rsid w:val="00BC1924"/>
    <w:rsid w:val="00BC1987"/>
    <w:rsid w:val="00BC1C2E"/>
    <w:rsid w:val="00BC1D81"/>
    <w:rsid w:val="00BC2160"/>
    <w:rsid w:val="00BC255D"/>
    <w:rsid w:val="00BC27DE"/>
    <w:rsid w:val="00BC2852"/>
    <w:rsid w:val="00BC2875"/>
    <w:rsid w:val="00BC2A07"/>
    <w:rsid w:val="00BC2D89"/>
    <w:rsid w:val="00BC317F"/>
    <w:rsid w:val="00BC3663"/>
    <w:rsid w:val="00BC378C"/>
    <w:rsid w:val="00BC38FB"/>
    <w:rsid w:val="00BC3A35"/>
    <w:rsid w:val="00BC3BD4"/>
    <w:rsid w:val="00BC3BE7"/>
    <w:rsid w:val="00BC4016"/>
    <w:rsid w:val="00BC4199"/>
    <w:rsid w:val="00BC444A"/>
    <w:rsid w:val="00BC493F"/>
    <w:rsid w:val="00BC4B67"/>
    <w:rsid w:val="00BC4B74"/>
    <w:rsid w:val="00BC4B91"/>
    <w:rsid w:val="00BC4B96"/>
    <w:rsid w:val="00BC4D8C"/>
    <w:rsid w:val="00BC57C9"/>
    <w:rsid w:val="00BC57E0"/>
    <w:rsid w:val="00BC5E23"/>
    <w:rsid w:val="00BC63D9"/>
    <w:rsid w:val="00BC641A"/>
    <w:rsid w:val="00BC6FE6"/>
    <w:rsid w:val="00BC75D7"/>
    <w:rsid w:val="00BC7906"/>
    <w:rsid w:val="00BC7ED2"/>
    <w:rsid w:val="00BC7F00"/>
    <w:rsid w:val="00BD0437"/>
    <w:rsid w:val="00BD0788"/>
    <w:rsid w:val="00BD0A22"/>
    <w:rsid w:val="00BD1086"/>
    <w:rsid w:val="00BD10C2"/>
    <w:rsid w:val="00BD11F8"/>
    <w:rsid w:val="00BD146C"/>
    <w:rsid w:val="00BD14A7"/>
    <w:rsid w:val="00BD16BA"/>
    <w:rsid w:val="00BD186A"/>
    <w:rsid w:val="00BD19A0"/>
    <w:rsid w:val="00BD1A04"/>
    <w:rsid w:val="00BD20E0"/>
    <w:rsid w:val="00BD21FC"/>
    <w:rsid w:val="00BD2647"/>
    <w:rsid w:val="00BD26AA"/>
    <w:rsid w:val="00BD26E4"/>
    <w:rsid w:val="00BD284E"/>
    <w:rsid w:val="00BD2E7C"/>
    <w:rsid w:val="00BD2EFD"/>
    <w:rsid w:val="00BD309F"/>
    <w:rsid w:val="00BD31B9"/>
    <w:rsid w:val="00BD325B"/>
    <w:rsid w:val="00BD32EE"/>
    <w:rsid w:val="00BD37F5"/>
    <w:rsid w:val="00BD4221"/>
    <w:rsid w:val="00BD42FA"/>
    <w:rsid w:val="00BD4431"/>
    <w:rsid w:val="00BD4532"/>
    <w:rsid w:val="00BD4683"/>
    <w:rsid w:val="00BD492E"/>
    <w:rsid w:val="00BD4989"/>
    <w:rsid w:val="00BD4A8A"/>
    <w:rsid w:val="00BD4DB3"/>
    <w:rsid w:val="00BD50C1"/>
    <w:rsid w:val="00BD51F7"/>
    <w:rsid w:val="00BD5651"/>
    <w:rsid w:val="00BD5A16"/>
    <w:rsid w:val="00BD5B26"/>
    <w:rsid w:val="00BD5C51"/>
    <w:rsid w:val="00BD5DED"/>
    <w:rsid w:val="00BD5EA4"/>
    <w:rsid w:val="00BD6048"/>
    <w:rsid w:val="00BD61A7"/>
    <w:rsid w:val="00BD66B7"/>
    <w:rsid w:val="00BD6BAC"/>
    <w:rsid w:val="00BD6C9D"/>
    <w:rsid w:val="00BD6DC2"/>
    <w:rsid w:val="00BD6E37"/>
    <w:rsid w:val="00BD6EC0"/>
    <w:rsid w:val="00BD74A4"/>
    <w:rsid w:val="00BD76AE"/>
    <w:rsid w:val="00BD76BD"/>
    <w:rsid w:val="00BD78AD"/>
    <w:rsid w:val="00BD798B"/>
    <w:rsid w:val="00BD7D98"/>
    <w:rsid w:val="00BD7DB8"/>
    <w:rsid w:val="00BD7EED"/>
    <w:rsid w:val="00BD7F78"/>
    <w:rsid w:val="00BE030B"/>
    <w:rsid w:val="00BE031A"/>
    <w:rsid w:val="00BE0615"/>
    <w:rsid w:val="00BE0661"/>
    <w:rsid w:val="00BE0777"/>
    <w:rsid w:val="00BE07F0"/>
    <w:rsid w:val="00BE0EBC"/>
    <w:rsid w:val="00BE13A1"/>
    <w:rsid w:val="00BE1886"/>
    <w:rsid w:val="00BE1B3F"/>
    <w:rsid w:val="00BE1BCE"/>
    <w:rsid w:val="00BE1EC7"/>
    <w:rsid w:val="00BE2BB1"/>
    <w:rsid w:val="00BE2E74"/>
    <w:rsid w:val="00BE3358"/>
    <w:rsid w:val="00BE3449"/>
    <w:rsid w:val="00BE3504"/>
    <w:rsid w:val="00BE3B49"/>
    <w:rsid w:val="00BE3BC6"/>
    <w:rsid w:val="00BE3E05"/>
    <w:rsid w:val="00BE42F8"/>
    <w:rsid w:val="00BE5309"/>
    <w:rsid w:val="00BE5334"/>
    <w:rsid w:val="00BE5396"/>
    <w:rsid w:val="00BE541F"/>
    <w:rsid w:val="00BE56AA"/>
    <w:rsid w:val="00BE56D2"/>
    <w:rsid w:val="00BE58CE"/>
    <w:rsid w:val="00BE5E7A"/>
    <w:rsid w:val="00BE60B0"/>
    <w:rsid w:val="00BE633D"/>
    <w:rsid w:val="00BE6522"/>
    <w:rsid w:val="00BE652E"/>
    <w:rsid w:val="00BE74EB"/>
    <w:rsid w:val="00BE74ED"/>
    <w:rsid w:val="00BE788C"/>
    <w:rsid w:val="00BE793A"/>
    <w:rsid w:val="00BE7983"/>
    <w:rsid w:val="00BE7C7E"/>
    <w:rsid w:val="00BF0563"/>
    <w:rsid w:val="00BF089A"/>
    <w:rsid w:val="00BF08B7"/>
    <w:rsid w:val="00BF0AB6"/>
    <w:rsid w:val="00BF0B3D"/>
    <w:rsid w:val="00BF1028"/>
    <w:rsid w:val="00BF124B"/>
    <w:rsid w:val="00BF1536"/>
    <w:rsid w:val="00BF1A0A"/>
    <w:rsid w:val="00BF1A67"/>
    <w:rsid w:val="00BF1FF4"/>
    <w:rsid w:val="00BF2328"/>
    <w:rsid w:val="00BF2446"/>
    <w:rsid w:val="00BF2D3A"/>
    <w:rsid w:val="00BF3254"/>
    <w:rsid w:val="00BF3343"/>
    <w:rsid w:val="00BF334C"/>
    <w:rsid w:val="00BF34B7"/>
    <w:rsid w:val="00BF3522"/>
    <w:rsid w:val="00BF3A54"/>
    <w:rsid w:val="00BF3BB0"/>
    <w:rsid w:val="00BF3C4E"/>
    <w:rsid w:val="00BF3DED"/>
    <w:rsid w:val="00BF3E24"/>
    <w:rsid w:val="00BF3E4D"/>
    <w:rsid w:val="00BF4031"/>
    <w:rsid w:val="00BF418A"/>
    <w:rsid w:val="00BF4B18"/>
    <w:rsid w:val="00BF4B65"/>
    <w:rsid w:val="00BF4D0B"/>
    <w:rsid w:val="00BF4FAE"/>
    <w:rsid w:val="00BF50DF"/>
    <w:rsid w:val="00BF53E7"/>
    <w:rsid w:val="00BF55BF"/>
    <w:rsid w:val="00BF56D3"/>
    <w:rsid w:val="00BF59D8"/>
    <w:rsid w:val="00BF5EC1"/>
    <w:rsid w:val="00BF5F91"/>
    <w:rsid w:val="00BF629D"/>
    <w:rsid w:val="00BF75A2"/>
    <w:rsid w:val="00BF75FA"/>
    <w:rsid w:val="00BF7753"/>
    <w:rsid w:val="00BF7C06"/>
    <w:rsid w:val="00BF7C6D"/>
    <w:rsid w:val="00BF7D23"/>
    <w:rsid w:val="00BF7FBC"/>
    <w:rsid w:val="00C003B8"/>
    <w:rsid w:val="00C00406"/>
    <w:rsid w:val="00C004F3"/>
    <w:rsid w:val="00C00919"/>
    <w:rsid w:val="00C00E49"/>
    <w:rsid w:val="00C00E8E"/>
    <w:rsid w:val="00C01443"/>
    <w:rsid w:val="00C01503"/>
    <w:rsid w:val="00C01599"/>
    <w:rsid w:val="00C01F1B"/>
    <w:rsid w:val="00C02030"/>
    <w:rsid w:val="00C02076"/>
    <w:rsid w:val="00C02377"/>
    <w:rsid w:val="00C025A0"/>
    <w:rsid w:val="00C02843"/>
    <w:rsid w:val="00C02B7A"/>
    <w:rsid w:val="00C02D89"/>
    <w:rsid w:val="00C030DB"/>
    <w:rsid w:val="00C03238"/>
    <w:rsid w:val="00C0378E"/>
    <w:rsid w:val="00C03B1B"/>
    <w:rsid w:val="00C03BED"/>
    <w:rsid w:val="00C03F16"/>
    <w:rsid w:val="00C041CE"/>
    <w:rsid w:val="00C04585"/>
    <w:rsid w:val="00C04AD7"/>
    <w:rsid w:val="00C04DC8"/>
    <w:rsid w:val="00C04E77"/>
    <w:rsid w:val="00C04E82"/>
    <w:rsid w:val="00C05761"/>
    <w:rsid w:val="00C05969"/>
    <w:rsid w:val="00C05993"/>
    <w:rsid w:val="00C05A0C"/>
    <w:rsid w:val="00C05A8E"/>
    <w:rsid w:val="00C05D85"/>
    <w:rsid w:val="00C05EEC"/>
    <w:rsid w:val="00C06161"/>
    <w:rsid w:val="00C06246"/>
    <w:rsid w:val="00C062B8"/>
    <w:rsid w:val="00C0638E"/>
    <w:rsid w:val="00C06762"/>
    <w:rsid w:val="00C06919"/>
    <w:rsid w:val="00C06A73"/>
    <w:rsid w:val="00C06F1E"/>
    <w:rsid w:val="00C07074"/>
    <w:rsid w:val="00C07085"/>
    <w:rsid w:val="00C071C5"/>
    <w:rsid w:val="00C072C8"/>
    <w:rsid w:val="00C0732F"/>
    <w:rsid w:val="00C07812"/>
    <w:rsid w:val="00C07AAE"/>
    <w:rsid w:val="00C07CC1"/>
    <w:rsid w:val="00C07DC9"/>
    <w:rsid w:val="00C07F81"/>
    <w:rsid w:val="00C1059B"/>
    <w:rsid w:val="00C1082A"/>
    <w:rsid w:val="00C10C32"/>
    <w:rsid w:val="00C11154"/>
    <w:rsid w:val="00C1120D"/>
    <w:rsid w:val="00C114A0"/>
    <w:rsid w:val="00C11777"/>
    <w:rsid w:val="00C11D22"/>
    <w:rsid w:val="00C11D75"/>
    <w:rsid w:val="00C11FE5"/>
    <w:rsid w:val="00C1208B"/>
    <w:rsid w:val="00C122CA"/>
    <w:rsid w:val="00C12445"/>
    <w:rsid w:val="00C1251F"/>
    <w:rsid w:val="00C126FC"/>
    <w:rsid w:val="00C127B6"/>
    <w:rsid w:val="00C12B75"/>
    <w:rsid w:val="00C12DEA"/>
    <w:rsid w:val="00C1327F"/>
    <w:rsid w:val="00C1328A"/>
    <w:rsid w:val="00C13AC1"/>
    <w:rsid w:val="00C13C0B"/>
    <w:rsid w:val="00C13CA2"/>
    <w:rsid w:val="00C13FF6"/>
    <w:rsid w:val="00C1406B"/>
    <w:rsid w:val="00C14389"/>
    <w:rsid w:val="00C143D0"/>
    <w:rsid w:val="00C143FC"/>
    <w:rsid w:val="00C1452B"/>
    <w:rsid w:val="00C147A3"/>
    <w:rsid w:val="00C1495B"/>
    <w:rsid w:val="00C149E3"/>
    <w:rsid w:val="00C14AA8"/>
    <w:rsid w:val="00C14B40"/>
    <w:rsid w:val="00C14CDE"/>
    <w:rsid w:val="00C14EA3"/>
    <w:rsid w:val="00C14F1C"/>
    <w:rsid w:val="00C152E9"/>
    <w:rsid w:val="00C1539F"/>
    <w:rsid w:val="00C15432"/>
    <w:rsid w:val="00C15465"/>
    <w:rsid w:val="00C15504"/>
    <w:rsid w:val="00C15940"/>
    <w:rsid w:val="00C15AE0"/>
    <w:rsid w:val="00C1662E"/>
    <w:rsid w:val="00C16774"/>
    <w:rsid w:val="00C16922"/>
    <w:rsid w:val="00C16A9D"/>
    <w:rsid w:val="00C16BE2"/>
    <w:rsid w:val="00C16CB0"/>
    <w:rsid w:val="00C1719E"/>
    <w:rsid w:val="00C17362"/>
    <w:rsid w:val="00C174BD"/>
    <w:rsid w:val="00C17BB6"/>
    <w:rsid w:val="00C17C1C"/>
    <w:rsid w:val="00C200B9"/>
    <w:rsid w:val="00C201D6"/>
    <w:rsid w:val="00C20289"/>
    <w:rsid w:val="00C202D7"/>
    <w:rsid w:val="00C20309"/>
    <w:rsid w:val="00C2050B"/>
    <w:rsid w:val="00C206ED"/>
    <w:rsid w:val="00C206F6"/>
    <w:rsid w:val="00C2070F"/>
    <w:rsid w:val="00C208DE"/>
    <w:rsid w:val="00C2090A"/>
    <w:rsid w:val="00C20ADF"/>
    <w:rsid w:val="00C20BA0"/>
    <w:rsid w:val="00C20C69"/>
    <w:rsid w:val="00C20C83"/>
    <w:rsid w:val="00C214E9"/>
    <w:rsid w:val="00C2187A"/>
    <w:rsid w:val="00C21996"/>
    <w:rsid w:val="00C21F81"/>
    <w:rsid w:val="00C22099"/>
    <w:rsid w:val="00C2221B"/>
    <w:rsid w:val="00C22401"/>
    <w:rsid w:val="00C224F3"/>
    <w:rsid w:val="00C22726"/>
    <w:rsid w:val="00C228DB"/>
    <w:rsid w:val="00C22993"/>
    <w:rsid w:val="00C22B41"/>
    <w:rsid w:val="00C22DB1"/>
    <w:rsid w:val="00C2312A"/>
    <w:rsid w:val="00C234E9"/>
    <w:rsid w:val="00C23851"/>
    <w:rsid w:val="00C23921"/>
    <w:rsid w:val="00C239A2"/>
    <w:rsid w:val="00C23C18"/>
    <w:rsid w:val="00C23DC8"/>
    <w:rsid w:val="00C23FAC"/>
    <w:rsid w:val="00C240AD"/>
    <w:rsid w:val="00C2419A"/>
    <w:rsid w:val="00C2452C"/>
    <w:rsid w:val="00C24700"/>
    <w:rsid w:val="00C2497E"/>
    <w:rsid w:val="00C24AD4"/>
    <w:rsid w:val="00C2500A"/>
    <w:rsid w:val="00C2543C"/>
    <w:rsid w:val="00C25CC5"/>
    <w:rsid w:val="00C25D9A"/>
    <w:rsid w:val="00C25F7F"/>
    <w:rsid w:val="00C25FAE"/>
    <w:rsid w:val="00C26169"/>
    <w:rsid w:val="00C26260"/>
    <w:rsid w:val="00C262C6"/>
    <w:rsid w:val="00C267F0"/>
    <w:rsid w:val="00C26856"/>
    <w:rsid w:val="00C26B92"/>
    <w:rsid w:val="00C26C3B"/>
    <w:rsid w:val="00C26E4F"/>
    <w:rsid w:val="00C270FF"/>
    <w:rsid w:val="00C272B1"/>
    <w:rsid w:val="00C27471"/>
    <w:rsid w:val="00C27610"/>
    <w:rsid w:val="00C27681"/>
    <w:rsid w:val="00C27686"/>
    <w:rsid w:val="00C276DD"/>
    <w:rsid w:val="00C27EFF"/>
    <w:rsid w:val="00C3000F"/>
    <w:rsid w:val="00C30605"/>
    <w:rsid w:val="00C30B30"/>
    <w:rsid w:val="00C30D6E"/>
    <w:rsid w:val="00C30DFC"/>
    <w:rsid w:val="00C30E16"/>
    <w:rsid w:val="00C310EB"/>
    <w:rsid w:val="00C3115B"/>
    <w:rsid w:val="00C31296"/>
    <w:rsid w:val="00C3148C"/>
    <w:rsid w:val="00C31723"/>
    <w:rsid w:val="00C31730"/>
    <w:rsid w:val="00C31851"/>
    <w:rsid w:val="00C31D98"/>
    <w:rsid w:val="00C32121"/>
    <w:rsid w:val="00C32794"/>
    <w:rsid w:val="00C32AE8"/>
    <w:rsid w:val="00C32CC7"/>
    <w:rsid w:val="00C32CF7"/>
    <w:rsid w:val="00C32F94"/>
    <w:rsid w:val="00C33540"/>
    <w:rsid w:val="00C335CC"/>
    <w:rsid w:val="00C338BB"/>
    <w:rsid w:val="00C33FF3"/>
    <w:rsid w:val="00C343E2"/>
    <w:rsid w:val="00C343EA"/>
    <w:rsid w:val="00C344CB"/>
    <w:rsid w:val="00C3499F"/>
    <w:rsid w:val="00C34C6D"/>
    <w:rsid w:val="00C34D2B"/>
    <w:rsid w:val="00C351DB"/>
    <w:rsid w:val="00C35CC5"/>
    <w:rsid w:val="00C36185"/>
    <w:rsid w:val="00C36191"/>
    <w:rsid w:val="00C362DE"/>
    <w:rsid w:val="00C3683F"/>
    <w:rsid w:val="00C36B28"/>
    <w:rsid w:val="00C36C80"/>
    <w:rsid w:val="00C36E46"/>
    <w:rsid w:val="00C370C6"/>
    <w:rsid w:val="00C37912"/>
    <w:rsid w:val="00C37AFC"/>
    <w:rsid w:val="00C40020"/>
    <w:rsid w:val="00C40423"/>
    <w:rsid w:val="00C40512"/>
    <w:rsid w:val="00C40CDD"/>
    <w:rsid w:val="00C40DCE"/>
    <w:rsid w:val="00C4117E"/>
    <w:rsid w:val="00C41191"/>
    <w:rsid w:val="00C41277"/>
    <w:rsid w:val="00C416C8"/>
    <w:rsid w:val="00C417B7"/>
    <w:rsid w:val="00C41AF6"/>
    <w:rsid w:val="00C41B01"/>
    <w:rsid w:val="00C41B3F"/>
    <w:rsid w:val="00C41BFD"/>
    <w:rsid w:val="00C421C5"/>
    <w:rsid w:val="00C422C3"/>
    <w:rsid w:val="00C4265B"/>
    <w:rsid w:val="00C42851"/>
    <w:rsid w:val="00C42878"/>
    <w:rsid w:val="00C42A56"/>
    <w:rsid w:val="00C42B1B"/>
    <w:rsid w:val="00C42E4D"/>
    <w:rsid w:val="00C439C6"/>
    <w:rsid w:val="00C439CD"/>
    <w:rsid w:val="00C43F9D"/>
    <w:rsid w:val="00C44341"/>
    <w:rsid w:val="00C4438D"/>
    <w:rsid w:val="00C447D8"/>
    <w:rsid w:val="00C44809"/>
    <w:rsid w:val="00C44A4E"/>
    <w:rsid w:val="00C44CC5"/>
    <w:rsid w:val="00C4519D"/>
    <w:rsid w:val="00C45214"/>
    <w:rsid w:val="00C45323"/>
    <w:rsid w:val="00C4592B"/>
    <w:rsid w:val="00C45AFF"/>
    <w:rsid w:val="00C45DA3"/>
    <w:rsid w:val="00C45E0E"/>
    <w:rsid w:val="00C46505"/>
    <w:rsid w:val="00C46618"/>
    <w:rsid w:val="00C46BD5"/>
    <w:rsid w:val="00C46EBA"/>
    <w:rsid w:val="00C473B1"/>
    <w:rsid w:val="00C47601"/>
    <w:rsid w:val="00C47759"/>
    <w:rsid w:val="00C477CD"/>
    <w:rsid w:val="00C47911"/>
    <w:rsid w:val="00C4796A"/>
    <w:rsid w:val="00C47BD4"/>
    <w:rsid w:val="00C47EEE"/>
    <w:rsid w:val="00C503A9"/>
    <w:rsid w:val="00C5064F"/>
    <w:rsid w:val="00C5091B"/>
    <w:rsid w:val="00C5096A"/>
    <w:rsid w:val="00C5097F"/>
    <w:rsid w:val="00C50BD4"/>
    <w:rsid w:val="00C50BD7"/>
    <w:rsid w:val="00C51657"/>
    <w:rsid w:val="00C51D36"/>
    <w:rsid w:val="00C51DB6"/>
    <w:rsid w:val="00C51DFE"/>
    <w:rsid w:val="00C51E18"/>
    <w:rsid w:val="00C51E69"/>
    <w:rsid w:val="00C51E75"/>
    <w:rsid w:val="00C5212E"/>
    <w:rsid w:val="00C52251"/>
    <w:rsid w:val="00C522E5"/>
    <w:rsid w:val="00C526E1"/>
    <w:rsid w:val="00C5283D"/>
    <w:rsid w:val="00C52B5F"/>
    <w:rsid w:val="00C52D19"/>
    <w:rsid w:val="00C52E14"/>
    <w:rsid w:val="00C53167"/>
    <w:rsid w:val="00C531B0"/>
    <w:rsid w:val="00C5365E"/>
    <w:rsid w:val="00C53741"/>
    <w:rsid w:val="00C53873"/>
    <w:rsid w:val="00C539BF"/>
    <w:rsid w:val="00C53D1E"/>
    <w:rsid w:val="00C53EA3"/>
    <w:rsid w:val="00C54907"/>
    <w:rsid w:val="00C54BF2"/>
    <w:rsid w:val="00C55203"/>
    <w:rsid w:val="00C5530C"/>
    <w:rsid w:val="00C554F9"/>
    <w:rsid w:val="00C555DA"/>
    <w:rsid w:val="00C55736"/>
    <w:rsid w:val="00C559B7"/>
    <w:rsid w:val="00C55A3A"/>
    <w:rsid w:val="00C55E2F"/>
    <w:rsid w:val="00C55F5D"/>
    <w:rsid w:val="00C562FD"/>
    <w:rsid w:val="00C56421"/>
    <w:rsid w:val="00C568BD"/>
    <w:rsid w:val="00C56FF6"/>
    <w:rsid w:val="00C570C1"/>
    <w:rsid w:val="00C575DD"/>
    <w:rsid w:val="00C57EE3"/>
    <w:rsid w:val="00C57F8D"/>
    <w:rsid w:val="00C6036D"/>
    <w:rsid w:val="00C607D6"/>
    <w:rsid w:val="00C60886"/>
    <w:rsid w:val="00C609AA"/>
    <w:rsid w:val="00C60B8B"/>
    <w:rsid w:val="00C61039"/>
    <w:rsid w:val="00C61728"/>
    <w:rsid w:val="00C61A8B"/>
    <w:rsid w:val="00C61D5C"/>
    <w:rsid w:val="00C61D5E"/>
    <w:rsid w:val="00C61D9D"/>
    <w:rsid w:val="00C62062"/>
    <w:rsid w:val="00C621C3"/>
    <w:rsid w:val="00C62298"/>
    <w:rsid w:val="00C62B13"/>
    <w:rsid w:val="00C62CA2"/>
    <w:rsid w:val="00C62EB5"/>
    <w:rsid w:val="00C63238"/>
    <w:rsid w:val="00C63BA6"/>
    <w:rsid w:val="00C6414F"/>
    <w:rsid w:val="00C64188"/>
    <w:rsid w:val="00C642C0"/>
    <w:rsid w:val="00C645FC"/>
    <w:rsid w:val="00C64912"/>
    <w:rsid w:val="00C64A4C"/>
    <w:rsid w:val="00C64B67"/>
    <w:rsid w:val="00C64C3D"/>
    <w:rsid w:val="00C65123"/>
    <w:rsid w:val="00C65637"/>
    <w:rsid w:val="00C6567F"/>
    <w:rsid w:val="00C65B8E"/>
    <w:rsid w:val="00C65CFC"/>
    <w:rsid w:val="00C65DAB"/>
    <w:rsid w:val="00C65F36"/>
    <w:rsid w:val="00C66150"/>
    <w:rsid w:val="00C6686A"/>
    <w:rsid w:val="00C66BAC"/>
    <w:rsid w:val="00C6701D"/>
    <w:rsid w:val="00C67073"/>
    <w:rsid w:val="00C67423"/>
    <w:rsid w:val="00C678E4"/>
    <w:rsid w:val="00C67E95"/>
    <w:rsid w:val="00C70117"/>
    <w:rsid w:val="00C7015D"/>
    <w:rsid w:val="00C705C1"/>
    <w:rsid w:val="00C706E4"/>
    <w:rsid w:val="00C70842"/>
    <w:rsid w:val="00C70849"/>
    <w:rsid w:val="00C70A8F"/>
    <w:rsid w:val="00C70D34"/>
    <w:rsid w:val="00C70D78"/>
    <w:rsid w:val="00C70E7F"/>
    <w:rsid w:val="00C70EB7"/>
    <w:rsid w:val="00C711F4"/>
    <w:rsid w:val="00C712C4"/>
    <w:rsid w:val="00C712CF"/>
    <w:rsid w:val="00C717D2"/>
    <w:rsid w:val="00C71874"/>
    <w:rsid w:val="00C71CC6"/>
    <w:rsid w:val="00C72030"/>
    <w:rsid w:val="00C726DE"/>
    <w:rsid w:val="00C72AAB"/>
    <w:rsid w:val="00C72CDE"/>
    <w:rsid w:val="00C72DAF"/>
    <w:rsid w:val="00C72E5E"/>
    <w:rsid w:val="00C734A3"/>
    <w:rsid w:val="00C7367D"/>
    <w:rsid w:val="00C736F0"/>
    <w:rsid w:val="00C737FC"/>
    <w:rsid w:val="00C73B75"/>
    <w:rsid w:val="00C73D7B"/>
    <w:rsid w:val="00C74306"/>
    <w:rsid w:val="00C7450D"/>
    <w:rsid w:val="00C7468F"/>
    <w:rsid w:val="00C74B98"/>
    <w:rsid w:val="00C74BB9"/>
    <w:rsid w:val="00C74C74"/>
    <w:rsid w:val="00C74DE3"/>
    <w:rsid w:val="00C7515A"/>
    <w:rsid w:val="00C7583A"/>
    <w:rsid w:val="00C759BB"/>
    <w:rsid w:val="00C75C5B"/>
    <w:rsid w:val="00C75C8B"/>
    <w:rsid w:val="00C760CC"/>
    <w:rsid w:val="00C766EC"/>
    <w:rsid w:val="00C768C1"/>
    <w:rsid w:val="00C770C0"/>
    <w:rsid w:val="00C7719F"/>
    <w:rsid w:val="00C771D3"/>
    <w:rsid w:val="00C77415"/>
    <w:rsid w:val="00C77521"/>
    <w:rsid w:val="00C77D0C"/>
    <w:rsid w:val="00C77DFA"/>
    <w:rsid w:val="00C77F68"/>
    <w:rsid w:val="00C80067"/>
    <w:rsid w:val="00C80198"/>
    <w:rsid w:val="00C80268"/>
    <w:rsid w:val="00C80461"/>
    <w:rsid w:val="00C8050F"/>
    <w:rsid w:val="00C80C2D"/>
    <w:rsid w:val="00C80DE0"/>
    <w:rsid w:val="00C80DFA"/>
    <w:rsid w:val="00C80E33"/>
    <w:rsid w:val="00C80E6B"/>
    <w:rsid w:val="00C8127A"/>
    <w:rsid w:val="00C81791"/>
    <w:rsid w:val="00C817F0"/>
    <w:rsid w:val="00C81A6A"/>
    <w:rsid w:val="00C81AA2"/>
    <w:rsid w:val="00C81BB0"/>
    <w:rsid w:val="00C81D30"/>
    <w:rsid w:val="00C81D41"/>
    <w:rsid w:val="00C82F03"/>
    <w:rsid w:val="00C830F3"/>
    <w:rsid w:val="00C83365"/>
    <w:rsid w:val="00C8368D"/>
    <w:rsid w:val="00C836E4"/>
    <w:rsid w:val="00C838BF"/>
    <w:rsid w:val="00C83A60"/>
    <w:rsid w:val="00C84092"/>
    <w:rsid w:val="00C844C6"/>
    <w:rsid w:val="00C8452B"/>
    <w:rsid w:val="00C845B5"/>
    <w:rsid w:val="00C8477F"/>
    <w:rsid w:val="00C85055"/>
    <w:rsid w:val="00C8535A"/>
    <w:rsid w:val="00C858F6"/>
    <w:rsid w:val="00C85AE7"/>
    <w:rsid w:val="00C85AFF"/>
    <w:rsid w:val="00C85EDF"/>
    <w:rsid w:val="00C8604A"/>
    <w:rsid w:val="00C860E5"/>
    <w:rsid w:val="00C86246"/>
    <w:rsid w:val="00C862B6"/>
    <w:rsid w:val="00C8648C"/>
    <w:rsid w:val="00C868F7"/>
    <w:rsid w:val="00C86909"/>
    <w:rsid w:val="00C869A6"/>
    <w:rsid w:val="00C86B47"/>
    <w:rsid w:val="00C87217"/>
    <w:rsid w:val="00C876FE"/>
    <w:rsid w:val="00C8793F"/>
    <w:rsid w:val="00C87A34"/>
    <w:rsid w:val="00C87CAB"/>
    <w:rsid w:val="00C87E59"/>
    <w:rsid w:val="00C87FBC"/>
    <w:rsid w:val="00C9049A"/>
    <w:rsid w:val="00C90B04"/>
    <w:rsid w:val="00C90BDD"/>
    <w:rsid w:val="00C910A4"/>
    <w:rsid w:val="00C9145B"/>
    <w:rsid w:val="00C91926"/>
    <w:rsid w:val="00C91CB4"/>
    <w:rsid w:val="00C91EA6"/>
    <w:rsid w:val="00C92319"/>
    <w:rsid w:val="00C92A35"/>
    <w:rsid w:val="00C92A4B"/>
    <w:rsid w:val="00C92A6A"/>
    <w:rsid w:val="00C92B0D"/>
    <w:rsid w:val="00C92C16"/>
    <w:rsid w:val="00C92D56"/>
    <w:rsid w:val="00C92E9D"/>
    <w:rsid w:val="00C930D7"/>
    <w:rsid w:val="00C93234"/>
    <w:rsid w:val="00C93495"/>
    <w:rsid w:val="00C934D9"/>
    <w:rsid w:val="00C93C2A"/>
    <w:rsid w:val="00C93C8E"/>
    <w:rsid w:val="00C93E11"/>
    <w:rsid w:val="00C940D6"/>
    <w:rsid w:val="00C94223"/>
    <w:rsid w:val="00C945C5"/>
    <w:rsid w:val="00C94A08"/>
    <w:rsid w:val="00C94A4D"/>
    <w:rsid w:val="00C9500E"/>
    <w:rsid w:val="00C95755"/>
    <w:rsid w:val="00C95F0F"/>
    <w:rsid w:val="00C96818"/>
    <w:rsid w:val="00C969F6"/>
    <w:rsid w:val="00C96A8D"/>
    <w:rsid w:val="00C9700A"/>
    <w:rsid w:val="00C970FA"/>
    <w:rsid w:val="00C970FC"/>
    <w:rsid w:val="00C97698"/>
    <w:rsid w:val="00C976D2"/>
    <w:rsid w:val="00C979A8"/>
    <w:rsid w:val="00C97A68"/>
    <w:rsid w:val="00C97A72"/>
    <w:rsid w:val="00C97AC9"/>
    <w:rsid w:val="00C97E91"/>
    <w:rsid w:val="00CA01F8"/>
    <w:rsid w:val="00CA020D"/>
    <w:rsid w:val="00CA0A91"/>
    <w:rsid w:val="00CA0B75"/>
    <w:rsid w:val="00CA108B"/>
    <w:rsid w:val="00CA10B6"/>
    <w:rsid w:val="00CA117B"/>
    <w:rsid w:val="00CA1364"/>
    <w:rsid w:val="00CA1499"/>
    <w:rsid w:val="00CA1A89"/>
    <w:rsid w:val="00CA240F"/>
    <w:rsid w:val="00CA2AAF"/>
    <w:rsid w:val="00CA2BC0"/>
    <w:rsid w:val="00CA2BCC"/>
    <w:rsid w:val="00CA2C33"/>
    <w:rsid w:val="00CA2D09"/>
    <w:rsid w:val="00CA2EEA"/>
    <w:rsid w:val="00CA3673"/>
    <w:rsid w:val="00CA37A1"/>
    <w:rsid w:val="00CA38E3"/>
    <w:rsid w:val="00CA3957"/>
    <w:rsid w:val="00CA3A58"/>
    <w:rsid w:val="00CA3A5A"/>
    <w:rsid w:val="00CA3C5C"/>
    <w:rsid w:val="00CA3D54"/>
    <w:rsid w:val="00CA3D65"/>
    <w:rsid w:val="00CA3E4E"/>
    <w:rsid w:val="00CA401B"/>
    <w:rsid w:val="00CA4179"/>
    <w:rsid w:val="00CA41C5"/>
    <w:rsid w:val="00CA425C"/>
    <w:rsid w:val="00CA438C"/>
    <w:rsid w:val="00CA4799"/>
    <w:rsid w:val="00CA4B07"/>
    <w:rsid w:val="00CA4C8E"/>
    <w:rsid w:val="00CA4D4E"/>
    <w:rsid w:val="00CA4DB0"/>
    <w:rsid w:val="00CA51A5"/>
    <w:rsid w:val="00CA5271"/>
    <w:rsid w:val="00CA53C3"/>
    <w:rsid w:val="00CA5467"/>
    <w:rsid w:val="00CA5704"/>
    <w:rsid w:val="00CA5730"/>
    <w:rsid w:val="00CA5816"/>
    <w:rsid w:val="00CA5A2E"/>
    <w:rsid w:val="00CA5B5C"/>
    <w:rsid w:val="00CA5CA6"/>
    <w:rsid w:val="00CA6256"/>
    <w:rsid w:val="00CA636C"/>
    <w:rsid w:val="00CA6724"/>
    <w:rsid w:val="00CA6906"/>
    <w:rsid w:val="00CA6A44"/>
    <w:rsid w:val="00CA6AB4"/>
    <w:rsid w:val="00CA6B74"/>
    <w:rsid w:val="00CA6D70"/>
    <w:rsid w:val="00CA6E71"/>
    <w:rsid w:val="00CA6F11"/>
    <w:rsid w:val="00CA7407"/>
    <w:rsid w:val="00CA7422"/>
    <w:rsid w:val="00CA7969"/>
    <w:rsid w:val="00CA7972"/>
    <w:rsid w:val="00CB0495"/>
    <w:rsid w:val="00CB0970"/>
    <w:rsid w:val="00CB0997"/>
    <w:rsid w:val="00CB13A5"/>
    <w:rsid w:val="00CB15F1"/>
    <w:rsid w:val="00CB1714"/>
    <w:rsid w:val="00CB212E"/>
    <w:rsid w:val="00CB2200"/>
    <w:rsid w:val="00CB224E"/>
    <w:rsid w:val="00CB2281"/>
    <w:rsid w:val="00CB24A5"/>
    <w:rsid w:val="00CB2686"/>
    <w:rsid w:val="00CB28F5"/>
    <w:rsid w:val="00CB2D2C"/>
    <w:rsid w:val="00CB2D8D"/>
    <w:rsid w:val="00CB39A2"/>
    <w:rsid w:val="00CB3E30"/>
    <w:rsid w:val="00CB4158"/>
    <w:rsid w:val="00CB4321"/>
    <w:rsid w:val="00CB461C"/>
    <w:rsid w:val="00CB4648"/>
    <w:rsid w:val="00CB4D5E"/>
    <w:rsid w:val="00CB4FAF"/>
    <w:rsid w:val="00CB5574"/>
    <w:rsid w:val="00CB58CC"/>
    <w:rsid w:val="00CB5920"/>
    <w:rsid w:val="00CB5B4A"/>
    <w:rsid w:val="00CB5C34"/>
    <w:rsid w:val="00CB5C7D"/>
    <w:rsid w:val="00CB66F0"/>
    <w:rsid w:val="00CB670F"/>
    <w:rsid w:val="00CB6934"/>
    <w:rsid w:val="00CB6BC8"/>
    <w:rsid w:val="00CB6D01"/>
    <w:rsid w:val="00CB6DFD"/>
    <w:rsid w:val="00CB7310"/>
    <w:rsid w:val="00CB7582"/>
    <w:rsid w:val="00CB7829"/>
    <w:rsid w:val="00CB7D6C"/>
    <w:rsid w:val="00CB7DD0"/>
    <w:rsid w:val="00CC01A9"/>
    <w:rsid w:val="00CC0A29"/>
    <w:rsid w:val="00CC0D16"/>
    <w:rsid w:val="00CC0F5C"/>
    <w:rsid w:val="00CC0FCE"/>
    <w:rsid w:val="00CC12A2"/>
    <w:rsid w:val="00CC1301"/>
    <w:rsid w:val="00CC180A"/>
    <w:rsid w:val="00CC2091"/>
    <w:rsid w:val="00CC2126"/>
    <w:rsid w:val="00CC230E"/>
    <w:rsid w:val="00CC294F"/>
    <w:rsid w:val="00CC2BF2"/>
    <w:rsid w:val="00CC2BFD"/>
    <w:rsid w:val="00CC2FA8"/>
    <w:rsid w:val="00CC30A6"/>
    <w:rsid w:val="00CC331D"/>
    <w:rsid w:val="00CC353F"/>
    <w:rsid w:val="00CC3726"/>
    <w:rsid w:val="00CC386A"/>
    <w:rsid w:val="00CC3F87"/>
    <w:rsid w:val="00CC42E1"/>
    <w:rsid w:val="00CC448E"/>
    <w:rsid w:val="00CC4738"/>
    <w:rsid w:val="00CC490A"/>
    <w:rsid w:val="00CC4D3A"/>
    <w:rsid w:val="00CC4EA6"/>
    <w:rsid w:val="00CC4EC8"/>
    <w:rsid w:val="00CC594C"/>
    <w:rsid w:val="00CC5BC9"/>
    <w:rsid w:val="00CC6810"/>
    <w:rsid w:val="00CC6877"/>
    <w:rsid w:val="00CC6939"/>
    <w:rsid w:val="00CC73D3"/>
    <w:rsid w:val="00CC7710"/>
    <w:rsid w:val="00CC7E69"/>
    <w:rsid w:val="00CD058D"/>
    <w:rsid w:val="00CD05CA"/>
    <w:rsid w:val="00CD0874"/>
    <w:rsid w:val="00CD0A60"/>
    <w:rsid w:val="00CD0B98"/>
    <w:rsid w:val="00CD0EE8"/>
    <w:rsid w:val="00CD109C"/>
    <w:rsid w:val="00CD13DC"/>
    <w:rsid w:val="00CD13F1"/>
    <w:rsid w:val="00CD154D"/>
    <w:rsid w:val="00CD19A1"/>
    <w:rsid w:val="00CD1BCE"/>
    <w:rsid w:val="00CD1DE4"/>
    <w:rsid w:val="00CD23BA"/>
    <w:rsid w:val="00CD23DE"/>
    <w:rsid w:val="00CD24FE"/>
    <w:rsid w:val="00CD278E"/>
    <w:rsid w:val="00CD2876"/>
    <w:rsid w:val="00CD2B2B"/>
    <w:rsid w:val="00CD3034"/>
    <w:rsid w:val="00CD309E"/>
    <w:rsid w:val="00CD335C"/>
    <w:rsid w:val="00CD3B6A"/>
    <w:rsid w:val="00CD3BE9"/>
    <w:rsid w:val="00CD3FD3"/>
    <w:rsid w:val="00CD46F1"/>
    <w:rsid w:val="00CD474D"/>
    <w:rsid w:val="00CD4BD5"/>
    <w:rsid w:val="00CD4C9D"/>
    <w:rsid w:val="00CD5006"/>
    <w:rsid w:val="00CD518B"/>
    <w:rsid w:val="00CD55F9"/>
    <w:rsid w:val="00CD56FC"/>
    <w:rsid w:val="00CD5C1D"/>
    <w:rsid w:val="00CD5FE7"/>
    <w:rsid w:val="00CD6529"/>
    <w:rsid w:val="00CD6642"/>
    <w:rsid w:val="00CD6A3F"/>
    <w:rsid w:val="00CD6C62"/>
    <w:rsid w:val="00CD6ED0"/>
    <w:rsid w:val="00CD7090"/>
    <w:rsid w:val="00CD70A1"/>
    <w:rsid w:val="00CD70B6"/>
    <w:rsid w:val="00CD713D"/>
    <w:rsid w:val="00CD724B"/>
    <w:rsid w:val="00CD7716"/>
    <w:rsid w:val="00CD79D7"/>
    <w:rsid w:val="00CD79DC"/>
    <w:rsid w:val="00CD7D9C"/>
    <w:rsid w:val="00CE0639"/>
    <w:rsid w:val="00CE0DEC"/>
    <w:rsid w:val="00CE0EC0"/>
    <w:rsid w:val="00CE0F47"/>
    <w:rsid w:val="00CE11BD"/>
    <w:rsid w:val="00CE150C"/>
    <w:rsid w:val="00CE1B40"/>
    <w:rsid w:val="00CE1D5D"/>
    <w:rsid w:val="00CE1FCF"/>
    <w:rsid w:val="00CE20C6"/>
    <w:rsid w:val="00CE2194"/>
    <w:rsid w:val="00CE290B"/>
    <w:rsid w:val="00CE295E"/>
    <w:rsid w:val="00CE2A6C"/>
    <w:rsid w:val="00CE2AD4"/>
    <w:rsid w:val="00CE2CD3"/>
    <w:rsid w:val="00CE2D2D"/>
    <w:rsid w:val="00CE2D33"/>
    <w:rsid w:val="00CE3A1D"/>
    <w:rsid w:val="00CE3AF8"/>
    <w:rsid w:val="00CE3BEB"/>
    <w:rsid w:val="00CE3F82"/>
    <w:rsid w:val="00CE41F4"/>
    <w:rsid w:val="00CE43B9"/>
    <w:rsid w:val="00CE44AF"/>
    <w:rsid w:val="00CE4584"/>
    <w:rsid w:val="00CE47D5"/>
    <w:rsid w:val="00CE4989"/>
    <w:rsid w:val="00CE49BF"/>
    <w:rsid w:val="00CE4C07"/>
    <w:rsid w:val="00CE4C51"/>
    <w:rsid w:val="00CE4E2F"/>
    <w:rsid w:val="00CE5152"/>
    <w:rsid w:val="00CE54E6"/>
    <w:rsid w:val="00CE559A"/>
    <w:rsid w:val="00CE563A"/>
    <w:rsid w:val="00CE5AEA"/>
    <w:rsid w:val="00CE5F6D"/>
    <w:rsid w:val="00CE5F7E"/>
    <w:rsid w:val="00CE632F"/>
    <w:rsid w:val="00CE65C9"/>
    <w:rsid w:val="00CE65F5"/>
    <w:rsid w:val="00CE6680"/>
    <w:rsid w:val="00CE6DB9"/>
    <w:rsid w:val="00CE6FC8"/>
    <w:rsid w:val="00CE7012"/>
    <w:rsid w:val="00CE72F3"/>
    <w:rsid w:val="00CE77EB"/>
    <w:rsid w:val="00CE7AB5"/>
    <w:rsid w:val="00CF0318"/>
    <w:rsid w:val="00CF07A5"/>
    <w:rsid w:val="00CF09CE"/>
    <w:rsid w:val="00CF0A88"/>
    <w:rsid w:val="00CF0C51"/>
    <w:rsid w:val="00CF11CB"/>
    <w:rsid w:val="00CF1468"/>
    <w:rsid w:val="00CF14F2"/>
    <w:rsid w:val="00CF1A24"/>
    <w:rsid w:val="00CF1BC9"/>
    <w:rsid w:val="00CF1BEC"/>
    <w:rsid w:val="00CF1C20"/>
    <w:rsid w:val="00CF1C69"/>
    <w:rsid w:val="00CF2044"/>
    <w:rsid w:val="00CF20E0"/>
    <w:rsid w:val="00CF29C9"/>
    <w:rsid w:val="00CF29FE"/>
    <w:rsid w:val="00CF2CB0"/>
    <w:rsid w:val="00CF2FF4"/>
    <w:rsid w:val="00CF30D8"/>
    <w:rsid w:val="00CF32FE"/>
    <w:rsid w:val="00CF3370"/>
    <w:rsid w:val="00CF3514"/>
    <w:rsid w:val="00CF37B5"/>
    <w:rsid w:val="00CF38FB"/>
    <w:rsid w:val="00CF3C6F"/>
    <w:rsid w:val="00CF3D8E"/>
    <w:rsid w:val="00CF3F8D"/>
    <w:rsid w:val="00CF402F"/>
    <w:rsid w:val="00CF41F7"/>
    <w:rsid w:val="00CF42D5"/>
    <w:rsid w:val="00CF451F"/>
    <w:rsid w:val="00CF4604"/>
    <w:rsid w:val="00CF4AA8"/>
    <w:rsid w:val="00CF4C40"/>
    <w:rsid w:val="00CF5294"/>
    <w:rsid w:val="00CF57CF"/>
    <w:rsid w:val="00CF5811"/>
    <w:rsid w:val="00CF5AD0"/>
    <w:rsid w:val="00CF5FEC"/>
    <w:rsid w:val="00CF6055"/>
    <w:rsid w:val="00CF640D"/>
    <w:rsid w:val="00CF64CB"/>
    <w:rsid w:val="00CF6812"/>
    <w:rsid w:val="00CF6BDF"/>
    <w:rsid w:val="00CF6C07"/>
    <w:rsid w:val="00CF6C56"/>
    <w:rsid w:val="00CF6F3A"/>
    <w:rsid w:val="00CF6F9E"/>
    <w:rsid w:val="00CF70EA"/>
    <w:rsid w:val="00CF7619"/>
    <w:rsid w:val="00CF775B"/>
    <w:rsid w:val="00CF77B4"/>
    <w:rsid w:val="00CF7AF7"/>
    <w:rsid w:val="00CF7CA5"/>
    <w:rsid w:val="00CF7DC3"/>
    <w:rsid w:val="00D00226"/>
    <w:rsid w:val="00D006DC"/>
    <w:rsid w:val="00D00930"/>
    <w:rsid w:val="00D00C9E"/>
    <w:rsid w:val="00D01007"/>
    <w:rsid w:val="00D013A4"/>
    <w:rsid w:val="00D016BC"/>
    <w:rsid w:val="00D016D6"/>
    <w:rsid w:val="00D01740"/>
    <w:rsid w:val="00D01AA1"/>
    <w:rsid w:val="00D01B3E"/>
    <w:rsid w:val="00D01D0D"/>
    <w:rsid w:val="00D01DCC"/>
    <w:rsid w:val="00D01E0A"/>
    <w:rsid w:val="00D02064"/>
    <w:rsid w:val="00D02222"/>
    <w:rsid w:val="00D02421"/>
    <w:rsid w:val="00D025AD"/>
    <w:rsid w:val="00D027FF"/>
    <w:rsid w:val="00D02ABD"/>
    <w:rsid w:val="00D02B56"/>
    <w:rsid w:val="00D02CA2"/>
    <w:rsid w:val="00D02EF5"/>
    <w:rsid w:val="00D0322E"/>
    <w:rsid w:val="00D03679"/>
    <w:rsid w:val="00D0372F"/>
    <w:rsid w:val="00D03A57"/>
    <w:rsid w:val="00D03A92"/>
    <w:rsid w:val="00D03DF6"/>
    <w:rsid w:val="00D041FD"/>
    <w:rsid w:val="00D04675"/>
    <w:rsid w:val="00D0473B"/>
    <w:rsid w:val="00D0488D"/>
    <w:rsid w:val="00D04890"/>
    <w:rsid w:val="00D04D99"/>
    <w:rsid w:val="00D04FD2"/>
    <w:rsid w:val="00D05AAD"/>
    <w:rsid w:val="00D05AB8"/>
    <w:rsid w:val="00D05B3A"/>
    <w:rsid w:val="00D05CA9"/>
    <w:rsid w:val="00D05DDD"/>
    <w:rsid w:val="00D061E4"/>
    <w:rsid w:val="00D062A0"/>
    <w:rsid w:val="00D065E1"/>
    <w:rsid w:val="00D06635"/>
    <w:rsid w:val="00D0680C"/>
    <w:rsid w:val="00D069D0"/>
    <w:rsid w:val="00D06B0E"/>
    <w:rsid w:val="00D06BA8"/>
    <w:rsid w:val="00D06BC8"/>
    <w:rsid w:val="00D0771E"/>
    <w:rsid w:val="00D07B54"/>
    <w:rsid w:val="00D07FAA"/>
    <w:rsid w:val="00D10651"/>
    <w:rsid w:val="00D10908"/>
    <w:rsid w:val="00D1097A"/>
    <w:rsid w:val="00D10D1F"/>
    <w:rsid w:val="00D10E5B"/>
    <w:rsid w:val="00D10E79"/>
    <w:rsid w:val="00D11157"/>
    <w:rsid w:val="00D1139B"/>
    <w:rsid w:val="00D1152A"/>
    <w:rsid w:val="00D11556"/>
    <w:rsid w:val="00D115D4"/>
    <w:rsid w:val="00D1174C"/>
    <w:rsid w:val="00D117D7"/>
    <w:rsid w:val="00D11AFD"/>
    <w:rsid w:val="00D1217F"/>
    <w:rsid w:val="00D12218"/>
    <w:rsid w:val="00D1225C"/>
    <w:rsid w:val="00D1243C"/>
    <w:rsid w:val="00D12446"/>
    <w:rsid w:val="00D1246A"/>
    <w:rsid w:val="00D12573"/>
    <w:rsid w:val="00D12BE6"/>
    <w:rsid w:val="00D12CD5"/>
    <w:rsid w:val="00D130E0"/>
    <w:rsid w:val="00D1317F"/>
    <w:rsid w:val="00D131A6"/>
    <w:rsid w:val="00D1341D"/>
    <w:rsid w:val="00D13461"/>
    <w:rsid w:val="00D139CF"/>
    <w:rsid w:val="00D13AB5"/>
    <w:rsid w:val="00D140A0"/>
    <w:rsid w:val="00D14111"/>
    <w:rsid w:val="00D1412F"/>
    <w:rsid w:val="00D1413A"/>
    <w:rsid w:val="00D14226"/>
    <w:rsid w:val="00D142F2"/>
    <w:rsid w:val="00D143B8"/>
    <w:rsid w:val="00D14653"/>
    <w:rsid w:val="00D146D5"/>
    <w:rsid w:val="00D1479F"/>
    <w:rsid w:val="00D14857"/>
    <w:rsid w:val="00D14891"/>
    <w:rsid w:val="00D14E61"/>
    <w:rsid w:val="00D14E8A"/>
    <w:rsid w:val="00D15098"/>
    <w:rsid w:val="00D15439"/>
    <w:rsid w:val="00D154BA"/>
    <w:rsid w:val="00D15750"/>
    <w:rsid w:val="00D158A9"/>
    <w:rsid w:val="00D15AC6"/>
    <w:rsid w:val="00D15E6B"/>
    <w:rsid w:val="00D16038"/>
    <w:rsid w:val="00D1608B"/>
    <w:rsid w:val="00D162AB"/>
    <w:rsid w:val="00D16523"/>
    <w:rsid w:val="00D168DB"/>
    <w:rsid w:val="00D16991"/>
    <w:rsid w:val="00D16BC2"/>
    <w:rsid w:val="00D172B7"/>
    <w:rsid w:val="00D1732D"/>
    <w:rsid w:val="00D17757"/>
    <w:rsid w:val="00D17B06"/>
    <w:rsid w:val="00D17E6C"/>
    <w:rsid w:val="00D17EC8"/>
    <w:rsid w:val="00D18FFC"/>
    <w:rsid w:val="00D20066"/>
    <w:rsid w:val="00D20173"/>
    <w:rsid w:val="00D2021D"/>
    <w:rsid w:val="00D20568"/>
    <w:rsid w:val="00D2078F"/>
    <w:rsid w:val="00D209A3"/>
    <w:rsid w:val="00D20FD1"/>
    <w:rsid w:val="00D213AC"/>
    <w:rsid w:val="00D2145E"/>
    <w:rsid w:val="00D21595"/>
    <w:rsid w:val="00D21916"/>
    <w:rsid w:val="00D21A8A"/>
    <w:rsid w:val="00D21B48"/>
    <w:rsid w:val="00D21F43"/>
    <w:rsid w:val="00D223A5"/>
    <w:rsid w:val="00D223AA"/>
    <w:rsid w:val="00D2256C"/>
    <w:rsid w:val="00D2279C"/>
    <w:rsid w:val="00D22A13"/>
    <w:rsid w:val="00D22F20"/>
    <w:rsid w:val="00D22F99"/>
    <w:rsid w:val="00D236D9"/>
    <w:rsid w:val="00D23757"/>
    <w:rsid w:val="00D23B27"/>
    <w:rsid w:val="00D23BB8"/>
    <w:rsid w:val="00D23D1B"/>
    <w:rsid w:val="00D23D53"/>
    <w:rsid w:val="00D23E7B"/>
    <w:rsid w:val="00D23EF0"/>
    <w:rsid w:val="00D24031"/>
    <w:rsid w:val="00D2405E"/>
    <w:rsid w:val="00D2451D"/>
    <w:rsid w:val="00D24882"/>
    <w:rsid w:val="00D24B3F"/>
    <w:rsid w:val="00D252A5"/>
    <w:rsid w:val="00D25620"/>
    <w:rsid w:val="00D25D15"/>
    <w:rsid w:val="00D25E67"/>
    <w:rsid w:val="00D26016"/>
    <w:rsid w:val="00D26A2C"/>
    <w:rsid w:val="00D26E15"/>
    <w:rsid w:val="00D26F22"/>
    <w:rsid w:val="00D27164"/>
    <w:rsid w:val="00D2718A"/>
    <w:rsid w:val="00D275FD"/>
    <w:rsid w:val="00D277E5"/>
    <w:rsid w:val="00D27D61"/>
    <w:rsid w:val="00D27DC6"/>
    <w:rsid w:val="00D27F1A"/>
    <w:rsid w:val="00D27F98"/>
    <w:rsid w:val="00D305E8"/>
    <w:rsid w:val="00D30940"/>
    <w:rsid w:val="00D30B48"/>
    <w:rsid w:val="00D30BC1"/>
    <w:rsid w:val="00D30C49"/>
    <w:rsid w:val="00D30CEE"/>
    <w:rsid w:val="00D310EE"/>
    <w:rsid w:val="00D31358"/>
    <w:rsid w:val="00D31415"/>
    <w:rsid w:val="00D3172A"/>
    <w:rsid w:val="00D31A39"/>
    <w:rsid w:val="00D31DDE"/>
    <w:rsid w:val="00D320F1"/>
    <w:rsid w:val="00D328FA"/>
    <w:rsid w:val="00D330E8"/>
    <w:rsid w:val="00D334CF"/>
    <w:rsid w:val="00D33576"/>
    <w:rsid w:val="00D33AB9"/>
    <w:rsid w:val="00D340BB"/>
    <w:rsid w:val="00D3418F"/>
    <w:rsid w:val="00D342A3"/>
    <w:rsid w:val="00D349E6"/>
    <w:rsid w:val="00D34D04"/>
    <w:rsid w:val="00D34E16"/>
    <w:rsid w:val="00D34EF0"/>
    <w:rsid w:val="00D3571E"/>
    <w:rsid w:val="00D35730"/>
    <w:rsid w:val="00D35778"/>
    <w:rsid w:val="00D35ABE"/>
    <w:rsid w:val="00D360E9"/>
    <w:rsid w:val="00D36341"/>
    <w:rsid w:val="00D36537"/>
    <w:rsid w:val="00D3685E"/>
    <w:rsid w:val="00D368EF"/>
    <w:rsid w:val="00D369B4"/>
    <w:rsid w:val="00D36C1C"/>
    <w:rsid w:val="00D37517"/>
    <w:rsid w:val="00D37685"/>
    <w:rsid w:val="00D376A1"/>
    <w:rsid w:val="00D37A5E"/>
    <w:rsid w:val="00D37E52"/>
    <w:rsid w:val="00D4021F"/>
    <w:rsid w:val="00D40B9D"/>
    <w:rsid w:val="00D40C31"/>
    <w:rsid w:val="00D40D28"/>
    <w:rsid w:val="00D40E96"/>
    <w:rsid w:val="00D41299"/>
    <w:rsid w:val="00D41386"/>
    <w:rsid w:val="00D41448"/>
    <w:rsid w:val="00D4159D"/>
    <w:rsid w:val="00D4163E"/>
    <w:rsid w:val="00D4196B"/>
    <w:rsid w:val="00D41FB4"/>
    <w:rsid w:val="00D42105"/>
    <w:rsid w:val="00D421FA"/>
    <w:rsid w:val="00D42315"/>
    <w:rsid w:val="00D42562"/>
    <w:rsid w:val="00D42737"/>
    <w:rsid w:val="00D42977"/>
    <w:rsid w:val="00D42A7A"/>
    <w:rsid w:val="00D42B14"/>
    <w:rsid w:val="00D42BCE"/>
    <w:rsid w:val="00D43294"/>
    <w:rsid w:val="00D43924"/>
    <w:rsid w:val="00D439FB"/>
    <w:rsid w:val="00D43ECD"/>
    <w:rsid w:val="00D4493B"/>
    <w:rsid w:val="00D44997"/>
    <w:rsid w:val="00D44B78"/>
    <w:rsid w:val="00D45073"/>
    <w:rsid w:val="00D45761"/>
    <w:rsid w:val="00D458A6"/>
    <w:rsid w:val="00D45E32"/>
    <w:rsid w:val="00D45E53"/>
    <w:rsid w:val="00D45F76"/>
    <w:rsid w:val="00D462A4"/>
    <w:rsid w:val="00D46632"/>
    <w:rsid w:val="00D4666B"/>
    <w:rsid w:val="00D4669D"/>
    <w:rsid w:val="00D4679F"/>
    <w:rsid w:val="00D467D1"/>
    <w:rsid w:val="00D46855"/>
    <w:rsid w:val="00D46F7F"/>
    <w:rsid w:val="00D47367"/>
    <w:rsid w:val="00D473F8"/>
    <w:rsid w:val="00D474DA"/>
    <w:rsid w:val="00D47A97"/>
    <w:rsid w:val="00D47E7B"/>
    <w:rsid w:val="00D50569"/>
    <w:rsid w:val="00D50714"/>
    <w:rsid w:val="00D51015"/>
    <w:rsid w:val="00D51031"/>
    <w:rsid w:val="00D51079"/>
    <w:rsid w:val="00D5130C"/>
    <w:rsid w:val="00D518A4"/>
    <w:rsid w:val="00D518A6"/>
    <w:rsid w:val="00D51AD1"/>
    <w:rsid w:val="00D521A8"/>
    <w:rsid w:val="00D52A71"/>
    <w:rsid w:val="00D52E4E"/>
    <w:rsid w:val="00D530CE"/>
    <w:rsid w:val="00D5310B"/>
    <w:rsid w:val="00D53406"/>
    <w:rsid w:val="00D54225"/>
    <w:rsid w:val="00D545CD"/>
    <w:rsid w:val="00D54B22"/>
    <w:rsid w:val="00D551D7"/>
    <w:rsid w:val="00D553EA"/>
    <w:rsid w:val="00D55486"/>
    <w:rsid w:val="00D55705"/>
    <w:rsid w:val="00D55A54"/>
    <w:rsid w:val="00D55CAA"/>
    <w:rsid w:val="00D55E06"/>
    <w:rsid w:val="00D5668C"/>
    <w:rsid w:val="00D566C1"/>
    <w:rsid w:val="00D56713"/>
    <w:rsid w:val="00D56A7C"/>
    <w:rsid w:val="00D56C68"/>
    <w:rsid w:val="00D56ED7"/>
    <w:rsid w:val="00D57057"/>
    <w:rsid w:val="00D5725A"/>
    <w:rsid w:val="00D57DAC"/>
    <w:rsid w:val="00D57EA3"/>
    <w:rsid w:val="00D60091"/>
    <w:rsid w:val="00D60131"/>
    <w:rsid w:val="00D60335"/>
    <w:rsid w:val="00D603EE"/>
    <w:rsid w:val="00D60445"/>
    <w:rsid w:val="00D608C1"/>
    <w:rsid w:val="00D60DC4"/>
    <w:rsid w:val="00D60EA3"/>
    <w:rsid w:val="00D60F22"/>
    <w:rsid w:val="00D616E4"/>
    <w:rsid w:val="00D618ED"/>
    <w:rsid w:val="00D61D83"/>
    <w:rsid w:val="00D61E42"/>
    <w:rsid w:val="00D61E98"/>
    <w:rsid w:val="00D61EC0"/>
    <w:rsid w:val="00D62082"/>
    <w:rsid w:val="00D620E2"/>
    <w:rsid w:val="00D62108"/>
    <w:rsid w:val="00D6212A"/>
    <w:rsid w:val="00D6215C"/>
    <w:rsid w:val="00D62457"/>
    <w:rsid w:val="00D62496"/>
    <w:rsid w:val="00D624CD"/>
    <w:rsid w:val="00D62819"/>
    <w:rsid w:val="00D628FA"/>
    <w:rsid w:val="00D62A7F"/>
    <w:rsid w:val="00D62BA9"/>
    <w:rsid w:val="00D62C92"/>
    <w:rsid w:val="00D62CB8"/>
    <w:rsid w:val="00D62E36"/>
    <w:rsid w:val="00D63A25"/>
    <w:rsid w:val="00D63BFC"/>
    <w:rsid w:val="00D63D4C"/>
    <w:rsid w:val="00D63E0D"/>
    <w:rsid w:val="00D64C03"/>
    <w:rsid w:val="00D64C41"/>
    <w:rsid w:val="00D64F51"/>
    <w:rsid w:val="00D65385"/>
    <w:rsid w:val="00D653F2"/>
    <w:rsid w:val="00D6551D"/>
    <w:rsid w:val="00D65555"/>
    <w:rsid w:val="00D65C4B"/>
    <w:rsid w:val="00D65F17"/>
    <w:rsid w:val="00D66270"/>
    <w:rsid w:val="00D6630F"/>
    <w:rsid w:val="00D6644D"/>
    <w:rsid w:val="00D66451"/>
    <w:rsid w:val="00D66748"/>
    <w:rsid w:val="00D667F2"/>
    <w:rsid w:val="00D6689C"/>
    <w:rsid w:val="00D668A8"/>
    <w:rsid w:val="00D66B7F"/>
    <w:rsid w:val="00D67096"/>
    <w:rsid w:val="00D67AC6"/>
    <w:rsid w:val="00D67C2C"/>
    <w:rsid w:val="00D67DB3"/>
    <w:rsid w:val="00D67F87"/>
    <w:rsid w:val="00D70190"/>
    <w:rsid w:val="00D701C3"/>
    <w:rsid w:val="00D701EF"/>
    <w:rsid w:val="00D702F8"/>
    <w:rsid w:val="00D705D3"/>
    <w:rsid w:val="00D70723"/>
    <w:rsid w:val="00D707C6"/>
    <w:rsid w:val="00D70A86"/>
    <w:rsid w:val="00D70B87"/>
    <w:rsid w:val="00D70F6F"/>
    <w:rsid w:val="00D712CC"/>
    <w:rsid w:val="00D71939"/>
    <w:rsid w:val="00D71CE5"/>
    <w:rsid w:val="00D71DA2"/>
    <w:rsid w:val="00D71EED"/>
    <w:rsid w:val="00D72070"/>
    <w:rsid w:val="00D720C8"/>
    <w:rsid w:val="00D720F3"/>
    <w:rsid w:val="00D721D9"/>
    <w:rsid w:val="00D7237B"/>
    <w:rsid w:val="00D7281E"/>
    <w:rsid w:val="00D729AA"/>
    <w:rsid w:val="00D73244"/>
    <w:rsid w:val="00D7384D"/>
    <w:rsid w:val="00D73851"/>
    <w:rsid w:val="00D738AF"/>
    <w:rsid w:val="00D738FC"/>
    <w:rsid w:val="00D73A44"/>
    <w:rsid w:val="00D73EC5"/>
    <w:rsid w:val="00D74650"/>
    <w:rsid w:val="00D7491A"/>
    <w:rsid w:val="00D74D6C"/>
    <w:rsid w:val="00D74DB0"/>
    <w:rsid w:val="00D75015"/>
    <w:rsid w:val="00D75103"/>
    <w:rsid w:val="00D7521B"/>
    <w:rsid w:val="00D75399"/>
    <w:rsid w:val="00D75568"/>
    <w:rsid w:val="00D75728"/>
    <w:rsid w:val="00D7583D"/>
    <w:rsid w:val="00D758D5"/>
    <w:rsid w:val="00D75E49"/>
    <w:rsid w:val="00D75FDC"/>
    <w:rsid w:val="00D76019"/>
    <w:rsid w:val="00D76258"/>
    <w:rsid w:val="00D763A2"/>
    <w:rsid w:val="00D764EC"/>
    <w:rsid w:val="00D76518"/>
    <w:rsid w:val="00D7661D"/>
    <w:rsid w:val="00D7683B"/>
    <w:rsid w:val="00D76EA3"/>
    <w:rsid w:val="00D76EF1"/>
    <w:rsid w:val="00D77041"/>
    <w:rsid w:val="00D77694"/>
    <w:rsid w:val="00D777D8"/>
    <w:rsid w:val="00D77A76"/>
    <w:rsid w:val="00D77AA1"/>
    <w:rsid w:val="00D77B42"/>
    <w:rsid w:val="00D77BCE"/>
    <w:rsid w:val="00D77FC2"/>
    <w:rsid w:val="00D801AE"/>
    <w:rsid w:val="00D80442"/>
    <w:rsid w:val="00D80562"/>
    <w:rsid w:val="00D8077D"/>
    <w:rsid w:val="00D80A3D"/>
    <w:rsid w:val="00D80C52"/>
    <w:rsid w:val="00D80F7A"/>
    <w:rsid w:val="00D81148"/>
    <w:rsid w:val="00D81185"/>
    <w:rsid w:val="00D81418"/>
    <w:rsid w:val="00D815CF"/>
    <w:rsid w:val="00D816D0"/>
    <w:rsid w:val="00D81725"/>
    <w:rsid w:val="00D81CAA"/>
    <w:rsid w:val="00D81CC4"/>
    <w:rsid w:val="00D81CCF"/>
    <w:rsid w:val="00D82188"/>
    <w:rsid w:val="00D825F6"/>
    <w:rsid w:val="00D82678"/>
    <w:rsid w:val="00D827CF"/>
    <w:rsid w:val="00D82922"/>
    <w:rsid w:val="00D829AC"/>
    <w:rsid w:val="00D82BA6"/>
    <w:rsid w:val="00D82C1A"/>
    <w:rsid w:val="00D82C52"/>
    <w:rsid w:val="00D82D48"/>
    <w:rsid w:val="00D82DCE"/>
    <w:rsid w:val="00D83132"/>
    <w:rsid w:val="00D831B1"/>
    <w:rsid w:val="00D831E5"/>
    <w:rsid w:val="00D83223"/>
    <w:rsid w:val="00D83698"/>
    <w:rsid w:val="00D83ABB"/>
    <w:rsid w:val="00D8411B"/>
    <w:rsid w:val="00D84486"/>
    <w:rsid w:val="00D8449E"/>
    <w:rsid w:val="00D84825"/>
    <w:rsid w:val="00D849BE"/>
    <w:rsid w:val="00D84DED"/>
    <w:rsid w:val="00D85004"/>
    <w:rsid w:val="00D8518F"/>
    <w:rsid w:val="00D85568"/>
    <w:rsid w:val="00D85716"/>
    <w:rsid w:val="00D859D1"/>
    <w:rsid w:val="00D85A4F"/>
    <w:rsid w:val="00D85B36"/>
    <w:rsid w:val="00D85E56"/>
    <w:rsid w:val="00D85E62"/>
    <w:rsid w:val="00D85E7A"/>
    <w:rsid w:val="00D86044"/>
    <w:rsid w:val="00D86078"/>
    <w:rsid w:val="00D864C2"/>
    <w:rsid w:val="00D865A6"/>
    <w:rsid w:val="00D866FE"/>
    <w:rsid w:val="00D86CF0"/>
    <w:rsid w:val="00D86E55"/>
    <w:rsid w:val="00D86EFE"/>
    <w:rsid w:val="00D86F27"/>
    <w:rsid w:val="00D87673"/>
    <w:rsid w:val="00D876FE"/>
    <w:rsid w:val="00D877EE"/>
    <w:rsid w:val="00D87A86"/>
    <w:rsid w:val="00D87A94"/>
    <w:rsid w:val="00D90290"/>
    <w:rsid w:val="00D90302"/>
    <w:rsid w:val="00D903E5"/>
    <w:rsid w:val="00D90771"/>
    <w:rsid w:val="00D90879"/>
    <w:rsid w:val="00D9096F"/>
    <w:rsid w:val="00D90D0B"/>
    <w:rsid w:val="00D90F2A"/>
    <w:rsid w:val="00D9100C"/>
    <w:rsid w:val="00D9104F"/>
    <w:rsid w:val="00D91254"/>
    <w:rsid w:val="00D91480"/>
    <w:rsid w:val="00D91688"/>
    <w:rsid w:val="00D917C8"/>
    <w:rsid w:val="00D91873"/>
    <w:rsid w:val="00D918B5"/>
    <w:rsid w:val="00D91D4C"/>
    <w:rsid w:val="00D91DBB"/>
    <w:rsid w:val="00D9293D"/>
    <w:rsid w:val="00D92B0D"/>
    <w:rsid w:val="00D92CF4"/>
    <w:rsid w:val="00D92DDA"/>
    <w:rsid w:val="00D93186"/>
    <w:rsid w:val="00D9359A"/>
    <w:rsid w:val="00D936A7"/>
    <w:rsid w:val="00D93A50"/>
    <w:rsid w:val="00D93E2C"/>
    <w:rsid w:val="00D93F3B"/>
    <w:rsid w:val="00D9402B"/>
    <w:rsid w:val="00D941F3"/>
    <w:rsid w:val="00D94512"/>
    <w:rsid w:val="00D94A30"/>
    <w:rsid w:val="00D94AC7"/>
    <w:rsid w:val="00D94BC6"/>
    <w:rsid w:val="00D94C3C"/>
    <w:rsid w:val="00D94CA4"/>
    <w:rsid w:val="00D9506A"/>
    <w:rsid w:val="00D9509A"/>
    <w:rsid w:val="00D950B3"/>
    <w:rsid w:val="00D953A9"/>
    <w:rsid w:val="00D9554B"/>
    <w:rsid w:val="00D9560A"/>
    <w:rsid w:val="00D9577A"/>
    <w:rsid w:val="00D958D0"/>
    <w:rsid w:val="00D95AD8"/>
    <w:rsid w:val="00D95CE7"/>
    <w:rsid w:val="00D963FF"/>
    <w:rsid w:val="00D964D5"/>
    <w:rsid w:val="00D96513"/>
    <w:rsid w:val="00D966F9"/>
    <w:rsid w:val="00D96BEB"/>
    <w:rsid w:val="00D96BEC"/>
    <w:rsid w:val="00D96FD7"/>
    <w:rsid w:val="00D96FEA"/>
    <w:rsid w:val="00D975DF"/>
    <w:rsid w:val="00D97EFE"/>
    <w:rsid w:val="00DA003B"/>
    <w:rsid w:val="00DA0392"/>
    <w:rsid w:val="00DA04D2"/>
    <w:rsid w:val="00DA088A"/>
    <w:rsid w:val="00DA0D91"/>
    <w:rsid w:val="00DA1110"/>
    <w:rsid w:val="00DA112C"/>
    <w:rsid w:val="00DA1222"/>
    <w:rsid w:val="00DA16D1"/>
    <w:rsid w:val="00DA18CB"/>
    <w:rsid w:val="00DA1981"/>
    <w:rsid w:val="00DA1E8C"/>
    <w:rsid w:val="00DA242D"/>
    <w:rsid w:val="00DA2683"/>
    <w:rsid w:val="00DA2B80"/>
    <w:rsid w:val="00DA2C8B"/>
    <w:rsid w:val="00DA2E75"/>
    <w:rsid w:val="00DA31D8"/>
    <w:rsid w:val="00DA3293"/>
    <w:rsid w:val="00DA341B"/>
    <w:rsid w:val="00DA357E"/>
    <w:rsid w:val="00DA387E"/>
    <w:rsid w:val="00DA3C95"/>
    <w:rsid w:val="00DA3CDF"/>
    <w:rsid w:val="00DA3E93"/>
    <w:rsid w:val="00DA42D1"/>
    <w:rsid w:val="00DA43BE"/>
    <w:rsid w:val="00DA45EF"/>
    <w:rsid w:val="00DA489D"/>
    <w:rsid w:val="00DA4A72"/>
    <w:rsid w:val="00DA4C00"/>
    <w:rsid w:val="00DA4C54"/>
    <w:rsid w:val="00DA4D75"/>
    <w:rsid w:val="00DA4E27"/>
    <w:rsid w:val="00DA531B"/>
    <w:rsid w:val="00DA5AAE"/>
    <w:rsid w:val="00DA5BA3"/>
    <w:rsid w:val="00DA6277"/>
    <w:rsid w:val="00DA62F6"/>
    <w:rsid w:val="00DA6596"/>
    <w:rsid w:val="00DA6642"/>
    <w:rsid w:val="00DA66BE"/>
    <w:rsid w:val="00DA6C71"/>
    <w:rsid w:val="00DA6DD2"/>
    <w:rsid w:val="00DA701B"/>
    <w:rsid w:val="00DA709E"/>
    <w:rsid w:val="00DA72E0"/>
    <w:rsid w:val="00DA77DC"/>
    <w:rsid w:val="00DA7F7E"/>
    <w:rsid w:val="00DAC14F"/>
    <w:rsid w:val="00DB048F"/>
    <w:rsid w:val="00DB053D"/>
    <w:rsid w:val="00DB0A33"/>
    <w:rsid w:val="00DB0B36"/>
    <w:rsid w:val="00DB0C22"/>
    <w:rsid w:val="00DB0D96"/>
    <w:rsid w:val="00DB11C2"/>
    <w:rsid w:val="00DB1712"/>
    <w:rsid w:val="00DB175B"/>
    <w:rsid w:val="00DB178C"/>
    <w:rsid w:val="00DB18A9"/>
    <w:rsid w:val="00DB1A92"/>
    <w:rsid w:val="00DB1B16"/>
    <w:rsid w:val="00DB1CAE"/>
    <w:rsid w:val="00DB1CF8"/>
    <w:rsid w:val="00DB1F11"/>
    <w:rsid w:val="00DB1FB3"/>
    <w:rsid w:val="00DB2379"/>
    <w:rsid w:val="00DB26D5"/>
    <w:rsid w:val="00DB26F4"/>
    <w:rsid w:val="00DB2B44"/>
    <w:rsid w:val="00DB2F10"/>
    <w:rsid w:val="00DB2F19"/>
    <w:rsid w:val="00DB304B"/>
    <w:rsid w:val="00DB386D"/>
    <w:rsid w:val="00DB3AB6"/>
    <w:rsid w:val="00DB3B1B"/>
    <w:rsid w:val="00DB3B4A"/>
    <w:rsid w:val="00DB3C01"/>
    <w:rsid w:val="00DB3F00"/>
    <w:rsid w:val="00DB3FCC"/>
    <w:rsid w:val="00DB40D5"/>
    <w:rsid w:val="00DB419C"/>
    <w:rsid w:val="00DB41BE"/>
    <w:rsid w:val="00DB4467"/>
    <w:rsid w:val="00DB4538"/>
    <w:rsid w:val="00DB459D"/>
    <w:rsid w:val="00DB4C9C"/>
    <w:rsid w:val="00DB4EAA"/>
    <w:rsid w:val="00DB50D5"/>
    <w:rsid w:val="00DB5302"/>
    <w:rsid w:val="00DB5338"/>
    <w:rsid w:val="00DB534A"/>
    <w:rsid w:val="00DB547F"/>
    <w:rsid w:val="00DB5609"/>
    <w:rsid w:val="00DB59C8"/>
    <w:rsid w:val="00DB5D99"/>
    <w:rsid w:val="00DB5E48"/>
    <w:rsid w:val="00DB5ED0"/>
    <w:rsid w:val="00DB5EE8"/>
    <w:rsid w:val="00DB60C7"/>
    <w:rsid w:val="00DB6309"/>
    <w:rsid w:val="00DB63EC"/>
    <w:rsid w:val="00DB645C"/>
    <w:rsid w:val="00DB665E"/>
    <w:rsid w:val="00DB6992"/>
    <w:rsid w:val="00DB6B57"/>
    <w:rsid w:val="00DB70E5"/>
    <w:rsid w:val="00DB76D9"/>
    <w:rsid w:val="00DB7839"/>
    <w:rsid w:val="00DB7AF6"/>
    <w:rsid w:val="00DB7DAB"/>
    <w:rsid w:val="00DC01E8"/>
    <w:rsid w:val="00DC0215"/>
    <w:rsid w:val="00DC02A4"/>
    <w:rsid w:val="00DC053B"/>
    <w:rsid w:val="00DC0771"/>
    <w:rsid w:val="00DC08C9"/>
    <w:rsid w:val="00DC09FE"/>
    <w:rsid w:val="00DC0D8A"/>
    <w:rsid w:val="00DC0E78"/>
    <w:rsid w:val="00DC0F14"/>
    <w:rsid w:val="00DC0F37"/>
    <w:rsid w:val="00DC11B2"/>
    <w:rsid w:val="00DC131A"/>
    <w:rsid w:val="00DC1392"/>
    <w:rsid w:val="00DC1436"/>
    <w:rsid w:val="00DC1BCF"/>
    <w:rsid w:val="00DC200D"/>
    <w:rsid w:val="00DC20B7"/>
    <w:rsid w:val="00DC21FE"/>
    <w:rsid w:val="00DC28B3"/>
    <w:rsid w:val="00DC29EE"/>
    <w:rsid w:val="00DC2AEB"/>
    <w:rsid w:val="00DC2D1F"/>
    <w:rsid w:val="00DC2D99"/>
    <w:rsid w:val="00DC2E1C"/>
    <w:rsid w:val="00DC2F7A"/>
    <w:rsid w:val="00DC31AC"/>
    <w:rsid w:val="00DC32F8"/>
    <w:rsid w:val="00DC3337"/>
    <w:rsid w:val="00DC36D3"/>
    <w:rsid w:val="00DC3A50"/>
    <w:rsid w:val="00DC3B02"/>
    <w:rsid w:val="00DC3BDB"/>
    <w:rsid w:val="00DC3FEF"/>
    <w:rsid w:val="00DC445F"/>
    <w:rsid w:val="00DC44FE"/>
    <w:rsid w:val="00DC4ED7"/>
    <w:rsid w:val="00DC568C"/>
    <w:rsid w:val="00DC574D"/>
    <w:rsid w:val="00DC5777"/>
    <w:rsid w:val="00DC5850"/>
    <w:rsid w:val="00DC59AA"/>
    <w:rsid w:val="00DC5C97"/>
    <w:rsid w:val="00DC5D18"/>
    <w:rsid w:val="00DC612D"/>
    <w:rsid w:val="00DC61D2"/>
    <w:rsid w:val="00DC6642"/>
    <w:rsid w:val="00DC668E"/>
    <w:rsid w:val="00DC68A9"/>
    <w:rsid w:val="00DC6C5E"/>
    <w:rsid w:val="00DC6C85"/>
    <w:rsid w:val="00DC71E1"/>
    <w:rsid w:val="00DC765F"/>
    <w:rsid w:val="00DC7787"/>
    <w:rsid w:val="00DC7C35"/>
    <w:rsid w:val="00DD007F"/>
    <w:rsid w:val="00DD015D"/>
    <w:rsid w:val="00DD01A8"/>
    <w:rsid w:val="00DD01F3"/>
    <w:rsid w:val="00DD0255"/>
    <w:rsid w:val="00DD043E"/>
    <w:rsid w:val="00DD0850"/>
    <w:rsid w:val="00DD088F"/>
    <w:rsid w:val="00DD0AD0"/>
    <w:rsid w:val="00DD0AE9"/>
    <w:rsid w:val="00DD0B28"/>
    <w:rsid w:val="00DD0BFE"/>
    <w:rsid w:val="00DD0EDA"/>
    <w:rsid w:val="00DD1072"/>
    <w:rsid w:val="00DD117D"/>
    <w:rsid w:val="00DD121E"/>
    <w:rsid w:val="00DD1391"/>
    <w:rsid w:val="00DD1CBE"/>
    <w:rsid w:val="00DD1D5A"/>
    <w:rsid w:val="00DD1D92"/>
    <w:rsid w:val="00DD1FA4"/>
    <w:rsid w:val="00DD2407"/>
    <w:rsid w:val="00DD249B"/>
    <w:rsid w:val="00DD2685"/>
    <w:rsid w:val="00DD271E"/>
    <w:rsid w:val="00DD286E"/>
    <w:rsid w:val="00DD2BF9"/>
    <w:rsid w:val="00DD2D84"/>
    <w:rsid w:val="00DD2E78"/>
    <w:rsid w:val="00DD3306"/>
    <w:rsid w:val="00DD337F"/>
    <w:rsid w:val="00DD3C12"/>
    <w:rsid w:val="00DD3DCD"/>
    <w:rsid w:val="00DD40C1"/>
    <w:rsid w:val="00DD452A"/>
    <w:rsid w:val="00DD457C"/>
    <w:rsid w:val="00DD4698"/>
    <w:rsid w:val="00DD473C"/>
    <w:rsid w:val="00DD47ED"/>
    <w:rsid w:val="00DD49B3"/>
    <w:rsid w:val="00DD4A01"/>
    <w:rsid w:val="00DD4AEF"/>
    <w:rsid w:val="00DD4BFA"/>
    <w:rsid w:val="00DD4C28"/>
    <w:rsid w:val="00DD508C"/>
    <w:rsid w:val="00DD534C"/>
    <w:rsid w:val="00DD53C3"/>
    <w:rsid w:val="00DD541E"/>
    <w:rsid w:val="00DD54D9"/>
    <w:rsid w:val="00DD5624"/>
    <w:rsid w:val="00DD5FC8"/>
    <w:rsid w:val="00DD6002"/>
    <w:rsid w:val="00DD65CD"/>
    <w:rsid w:val="00DD65FC"/>
    <w:rsid w:val="00DD6B0D"/>
    <w:rsid w:val="00DD7173"/>
    <w:rsid w:val="00DD7958"/>
    <w:rsid w:val="00DD7A86"/>
    <w:rsid w:val="00DD7DCC"/>
    <w:rsid w:val="00DE0775"/>
    <w:rsid w:val="00DE0BCF"/>
    <w:rsid w:val="00DE10F4"/>
    <w:rsid w:val="00DE1116"/>
    <w:rsid w:val="00DE11AB"/>
    <w:rsid w:val="00DE1D17"/>
    <w:rsid w:val="00DE1D6E"/>
    <w:rsid w:val="00DE1E6E"/>
    <w:rsid w:val="00DE1E7F"/>
    <w:rsid w:val="00DE2396"/>
    <w:rsid w:val="00DE2A21"/>
    <w:rsid w:val="00DE2BE6"/>
    <w:rsid w:val="00DE2EA3"/>
    <w:rsid w:val="00DE3161"/>
    <w:rsid w:val="00DE328A"/>
    <w:rsid w:val="00DE35C1"/>
    <w:rsid w:val="00DE3613"/>
    <w:rsid w:val="00DE36E5"/>
    <w:rsid w:val="00DE3A7F"/>
    <w:rsid w:val="00DE3BF1"/>
    <w:rsid w:val="00DE3F6E"/>
    <w:rsid w:val="00DE41C8"/>
    <w:rsid w:val="00DE44B6"/>
    <w:rsid w:val="00DE44ED"/>
    <w:rsid w:val="00DE4664"/>
    <w:rsid w:val="00DE4705"/>
    <w:rsid w:val="00DE4C55"/>
    <w:rsid w:val="00DE4C8D"/>
    <w:rsid w:val="00DE4D7F"/>
    <w:rsid w:val="00DE5033"/>
    <w:rsid w:val="00DE5662"/>
    <w:rsid w:val="00DE579C"/>
    <w:rsid w:val="00DE586C"/>
    <w:rsid w:val="00DE5B15"/>
    <w:rsid w:val="00DE5F92"/>
    <w:rsid w:val="00DE620F"/>
    <w:rsid w:val="00DE62A3"/>
    <w:rsid w:val="00DE62B9"/>
    <w:rsid w:val="00DE663E"/>
    <w:rsid w:val="00DE67C2"/>
    <w:rsid w:val="00DE6B52"/>
    <w:rsid w:val="00DE6C15"/>
    <w:rsid w:val="00DE6CBB"/>
    <w:rsid w:val="00DE6FDA"/>
    <w:rsid w:val="00DE71EE"/>
    <w:rsid w:val="00DE732E"/>
    <w:rsid w:val="00DE742A"/>
    <w:rsid w:val="00DE75A2"/>
    <w:rsid w:val="00DE75D0"/>
    <w:rsid w:val="00DE770C"/>
    <w:rsid w:val="00DE77C6"/>
    <w:rsid w:val="00DE79C5"/>
    <w:rsid w:val="00DE7A21"/>
    <w:rsid w:val="00DE7E1C"/>
    <w:rsid w:val="00DF02E1"/>
    <w:rsid w:val="00DF04E2"/>
    <w:rsid w:val="00DF0519"/>
    <w:rsid w:val="00DF0A04"/>
    <w:rsid w:val="00DF0A69"/>
    <w:rsid w:val="00DF109D"/>
    <w:rsid w:val="00DF10E3"/>
    <w:rsid w:val="00DF1111"/>
    <w:rsid w:val="00DF1198"/>
    <w:rsid w:val="00DF12D4"/>
    <w:rsid w:val="00DF132C"/>
    <w:rsid w:val="00DF133D"/>
    <w:rsid w:val="00DF13D1"/>
    <w:rsid w:val="00DF169B"/>
    <w:rsid w:val="00DF16E2"/>
    <w:rsid w:val="00DF19F5"/>
    <w:rsid w:val="00DF1A19"/>
    <w:rsid w:val="00DF214F"/>
    <w:rsid w:val="00DF2E11"/>
    <w:rsid w:val="00DF2F12"/>
    <w:rsid w:val="00DF3B29"/>
    <w:rsid w:val="00DF3ED4"/>
    <w:rsid w:val="00DF3F20"/>
    <w:rsid w:val="00DF4063"/>
    <w:rsid w:val="00DF40D5"/>
    <w:rsid w:val="00DF417D"/>
    <w:rsid w:val="00DF4259"/>
    <w:rsid w:val="00DF456B"/>
    <w:rsid w:val="00DF4965"/>
    <w:rsid w:val="00DF4A81"/>
    <w:rsid w:val="00DF4DE9"/>
    <w:rsid w:val="00DF4F74"/>
    <w:rsid w:val="00DF52F1"/>
    <w:rsid w:val="00DF552A"/>
    <w:rsid w:val="00DF5EFE"/>
    <w:rsid w:val="00DF5F2D"/>
    <w:rsid w:val="00DF5F55"/>
    <w:rsid w:val="00DF61AF"/>
    <w:rsid w:val="00DF6383"/>
    <w:rsid w:val="00DF63BB"/>
    <w:rsid w:val="00DF64D9"/>
    <w:rsid w:val="00DF6722"/>
    <w:rsid w:val="00DF67D8"/>
    <w:rsid w:val="00DF6B1A"/>
    <w:rsid w:val="00DF6BC2"/>
    <w:rsid w:val="00DF6C10"/>
    <w:rsid w:val="00DF70CE"/>
    <w:rsid w:val="00DF7313"/>
    <w:rsid w:val="00DF73BB"/>
    <w:rsid w:val="00DF745B"/>
    <w:rsid w:val="00E003F2"/>
    <w:rsid w:val="00E006D5"/>
    <w:rsid w:val="00E0084D"/>
    <w:rsid w:val="00E00874"/>
    <w:rsid w:val="00E00AB8"/>
    <w:rsid w:val="00E00EBC"/>
    <w:rsid w:val="00E011EA"/>
    <w:rsid w:val="00E0177B"/>
    <w:rsid w:val="00E01885"/>
    <w:rsid w:val="00E01B86"/>
    <w:rsid w:val="00E01CE7"/>
    <w:rsid w:val="00E01FE2"/>
    <w:rsid w:val="00E02134"/>
    <w:rsid w:val="00E02555"/>
    <w:rsid w:val="00E02637"/>
    <w:rsid w:val="00E0263D"/>
    <w:rsid w:val="00E02C4E"/>
    <w:rsid w:val="00E02EE3"/>
    <w:rsid w:val="00E030FA"/>
    <w:rsid w:val="00E031AA"/>
    <w:rsid w:val="00E03376"/>
    <w:rsid w:val="00E03CFF"/>
    <w:rsid w:val="00E04060"/>
    <w:rsid w:val="00E04488"/>
    <w:rsid w:val="00E04F78"/>
    <w:rsid w:val="00E0510F"/>
    <w:rsid w:val="00E05229"/>
    <w:rsid w:val="00E05451"/>
    <w:rsid w:val="00E0559D"/>
    <w:rsid w:val="00E05679"/>
    <w:rsid w:val="00E058A7"/>
    <w:rsid w:val="00E05B77"/>
    <w:rsid w:val="00E05C44"/>
    <w:rsid w:val="00E05E79"/>
    <w:rsid w:val="00E061EE"/>
    <w:rsid w:val="00E063D4"/>
    <w:rsid w:val="00E065C3"/>
    <w:rsid w:val="00E06AE2"/>
    <w:rsid w:val="00E06ECE"/>
    <w:rsid w:val="00E06F3E"/>
    <w:rsid w:val="00E0705F"/>
    <w:rsid w:val="00E0734A"/>
    <w:rsid w:val="00E074C1"/>
    <w:rsid w:val="00E075AF"/>
    <w:rsid w:val="00E07A78"/>
    <w:rsid w:val="00E07ABF"/>
    <w:rsid w:val="00E07D15"/>
    <w:rsid w:val="00E10117"/>
    <w:rsid w:val="00E101B1"/>
    <w:rsid w:val="00E10337"/>
    <w:rsid w:val="00E1036B"/>
    <w:rsid w:val="00E10393"/>
    <w:rsid w:val="00E10394"/>
    <w:rsid w:val="00E104B1"/>
    <w:rsid w:val="00E105C2"/>
    <w:rsid w:val="00E106EB"/>
    <w:rsid w:val="00E10809"/>
    <w:rsid w:val="00E108D6"/>
    <w:rsid w:val="00E10C76"/>
    <w:rsid w:val="00E10CAC"/>
    <w:rsid w:val="00E10F50"/>
    <w:rsid w:val="00E1120C"/>
    <w:rsid w:val="00E114BF"/>
    <w:rsid w:val="00E117EC"/>
    <w:rsid w:val="00E11B8B"/>
    <w:rsid w:val="00E11CAA"/>
    <w:rsid w:val="00E12114"/>
    <w:rsid w:val="00E12560"/>
    <w:rsid w:val="00E12926"/>
    <w:rsid w:val="00E1298D"/>
    <w:rsid w:val="00E12C9F"/>
    <w:rsid w:val="00E12CEF"/>
    <w:rsid w:val="00E12D38"/>
    <w:rsid w:val="00E1300B"/>
    <w:rsid w:val="00E13849"/>
    <w:rsid w:val="00E13930"/>
    <w:rsid w:val="00E13BE2"/>
    <w:rsid w:val="00E13C0D"/>
    <w:rsid w:val="00E13EAC"/>
    <w:rsid w:val="00E13F3A"/>
    <w:rsid w:val="00E14158"/>
    <w:rsid w:val="00E14290"/>
    <w:rsid w:val="00E142AC"/>
    <w:rsid w:val="00E14470"/>
    <w:rsid w:val="00E1449A"/>
    <w:rsid w:val="00E145E7"/>
    <w:rsid w:val="00E1469B"/>
    <w:rsid w:val="00E14853"/>
    <w:rsid w:val="00E14B1A"/>
    <w:rsid w:val="00E14BDD"/>
    <w:rsid w:val="00E14DA0"/>
    <w:rsid w:val="00E14E10"/>
    <w:rsid w:val="00E14FCB"/>
    <w:rsid w:val="00E150AB"/>
    <w:rsid w:val="00E15491"/>
    <w:rsid w:val="00E15738"/>
    <w:rsid w:val="00E15873"/>
    <w:rsid w:val="00E15A45"/>
    <w:rsid w:val="00E15AC1"/>
    <w:rsid w:val="00E15B4C"/>
    <w:rsid w:val="00E15BDA"/>
    <w:rsid w:val="00E15DEC"/>
    <w:rsid w:val="00E15FEA"/>
    <w:rsid w:val="00E1605E"/>
    <w:rsid w:val="00E160FB"/>
    <w:rsid w:val="00E161CC"/>
    <w:rsid w:val="00E164AD"/>
    <w:rsid w:val="00E16584"/>
    <w:rsid w:val="00E166DC"/>
    <w:rsid w:val="00E16875"/>
    <w:rsid w:val="00E1696C"/>
    <w:rsid w:val="00E169C0"/>
    <w:rsid w:val="00E16B17"/>
    <w:rsid w:val="00E16C46"/>
    <w:rsid w:val="00E17438"/>
    <w:rsid w:val="00E179FC"/>
    <w:rsid w:val="00E17A8F"/>
    <w:rsid w:val="00E17A95"/>
    <w:rsid w:val="00E17BA5"/>
    <w:rsid w:val="00E204F1"/>
    <w:rsid w:val="00E204F6"/>
    <w:rsid w:val="00E205DC"/>
    <w:rsid w:val="00E208CE"/>
    <w:rsid w:val="00E208F7"/>
    <w:rsid w:val="00E20A5B"/>
    <w:rsid w:val="00E20ACC"/>
    <w:rsid w:val="00E20B16"/>
    <w:rsid w:val="00E2113A"/>
    <w:rsid w:val="00E2139D"/>
    <w:rsid w:val="00E213A3"/>
    <w:rsid w:val="00E213C3"/>
    <w:rsid w:val="00E215D6"/>
    <w:rsid w:val="00E21B1A"/>
    <w:rsid w:val="00E21E26"/>
    <w:rsid w:val="00E21F49"/>
    <w:rsid w:val="00E2204D"/>
    <w:rsid w:val="00E2215F"/>
    <w:rsid w:val="00E2271F"/>
    <w:rsid w:val="00E229AD"/>
    <w:rsid w:val="00E229F2"/>
    <w:rsid w:val="00E22ABA"/>
    <w:rsid w:val="00E22ECB"/>
    <w:rsid w:val="00E230B7"/>
    <w:rsid w:val="00E23205"/>
    <w:rsid w:val="00E2370F"/>
    <w:rsid w:val="00E23862"/>
    <w:rsid w:val="00E23E7D"/>
    <w:rsid w:val="00E242CC"/>
    <w:rsid w:val="00E2451B"/>
    <w:rsid w:val="00E2466C"/>
    <w:rsid w:val="00E246B7"/>
    <w:rsid w:val="00E24708"/>
    <w:rsid w:val="00E24799"/>
    <w:rsid w:val="00E24B2D"/>
    <w:rsid w:val="00E24E01"/>
    <w:rsid w:val="00E24EC4"/>
    <w:rsid w:val="00E256D9"/>
    <w:rsid w:val="00E257B2"/>
    <w:rsid w:val="00E25DE2"/>
    <w:rsid w:val="00E2605C"/>
    <w:rsid w:val="00E262C8"/>
    <w:rsid w:val="00E26450"/>
    <w:rsid w:val="00E2669E"/>
    <w:rsid w:val="00E26845"/>
    <w:rsid w:val="00E26868"/>
    <w:rsid w:val="00E269B2"/>
    <w:rsid w:val="00E26AEF"/>
    <w:rsid w:val="00E26BDD"/>
    <w:rsid w:val="00E26E50"/>
    <w:rsid w:val="00E26F4E"/>
    <w:rsid w:val="00E26F57"/>
    <w:rsid w:val="00E27127"/>
    <w:rsid w:val="00E2714F"/>
    <w:rsid w:val="00E273A7"/>
    <w:rsid w:val="00E27519"/>
    <w:rsid w:val="00E27945"/>
    <w:rsid w:val="00E27A5B"/>
    <w:rsid w:val="00E27CBE"/>
    <w:rsid w:val="00E3003B"/>
    <w:rsid w:val="00E30232"/>
    <w:rsid w:val="00E30444"/>
    <w:rsid w:val="00E306C8"/>
    <w:rsid w:val="00E30748"/>
    <w:rsid w:val="00E30BEC"/>
    <w:rsid w:val="00E30E29"/>
    <w:rsid w:val="00E3108C"/>
    <w:rsid w:val="00E313AE"/>
    <w:rsid w:val="00E31437"/>
    <w:rsid w:val="00E3152F"/>
    <w:rsid w:val="00E3182E"/>
    <w:rsid w:val="00E31E70"/>
    <w:rsid w:val="00E31FFF"/>
    <w:rsid w:val="00E3227A"/>
    <w:rsid w:val="00E325E0"/>
    <w:rsid w:val="00E3276D"/>
    <w:rsid w:val="00E3285D"/>
    <w:rsid w:val="00E329D2"/>
    <w:rsid w:val="00E32F8E"/>
    <w:rsid w:val="00E3308C"/>
    <w:rsid w:val="00E33140"/>
    <w:rsid w:val="00E331B9"/>
    <w:rsid w:val="00E3322D"/>
    <w:rsid w:val="00E3377C"/>
    <w:rsid w:val="00E337B0"/>
    <w:rsid w:val="00E3386D"/>
    <w:rsid w:val="00E3392C"/>
    <w:rsid w:val="00E33DCF"/>
    <w:rsid w:val="00E33EA1"/>
    <w:rsid w:val="00E3418B"/>
    <w:rsid w:val="00E3466D"/>
    <w:rsid w:val="00E3474A"/>
    <w:rsid w:val="00E3480D"/>
    <w:rsid w:val="00E34FB7"/>
    <w:rsid w:val="00E35189"/>
    <w:rsid w:val="00E35269"/>
    <w:rsid w:val="00E359B1"/>
    <w:rsid w:val="00E359CA"/>
    <w:rsid w:val="00E35CB5"/>
    <w:rsid w:val="00E35D9F"/>
    <w:rsid w:val="00E35FBA"/>
    <w:rsid w:val="00E35FD9"/>
    <w:rsid w:val="00E36372"/>
    <w:rsid w:val="00E3665F"/>
    <w:rsid w:val="00E36AB9"/>
    <w:rsid w:val="00E36B6E"/>
    <w:rsid w:val="00E36C0B"/>
    <w:rsid w:val="00E36CA3"/>
    <w:rsid w:val="00E36F67"/>
    <w:rsid w:val="00E3704A"/>
    <w:rsid w:val="00E37292"/>
    <w:rsid w:val="00E37545"/>
    <w:rsid w:val="00E3758D"/>
    <w:rsid w:val="00E37658"/>
    <w:rsid w:val="00E3785F"/>
    <w:rsid w:val="00E37B6D"/>
    <w:rsid w:val="00E37CFA"/>
    <w:rsid w:val="00E37E84"/>
    <w:rsid w:val="00E400E4"/>
    <w:rsid w:val="00E401EA"/>
    <w:rsid w:val="00E402E0"/>
    <w:rsid w:val="00E404CB"/>
    <w:rsid w:val="00E40539"/>
    <w:rsid w:val="00E40617"/>
    <w:rsid w:val="00E4072E"/>
    <w:rsid w:val="00E40919"/>
    <w:rsid w:val="00E40D2E"/>
    <w:rsid w:val="00E40EAC"/>
    <w:rsid w:val="00E40F02"/>
    <w:rsid w:val="00E4157B"/>
    <w:rsid w:val="00E41656"/>
    <w:rsid w:val="00E417E1"/>
    <w:rsid w:val="00E41A9B"/>
    <w:rsid w:val="00E420A6"/>
    <w:rsid w:val="00E4257F"/>
    <w:rsid w:val="00E427A2"/>
    <w:rsid w:val="00E42AAC"/>
    <w:rsid w:val="00E42E11"/>
    <w:rsid w:val="00E42E72"/>
    <w:rsid w:val="00E4332A"/>
    <w:rsid w:val="00E43408"/>
    <w:rsid w:val="00E43AFD"/>
    <w:rsid w:val="00E43DC7"/>
    <w:rsid w:val="00E43E45"/>
    <w:rsid w:val="00E4424E"/>
    <w:rsid w:val="00E44449"/>
    <w:rsid w:val="00E446A4"/>
    <w:rsid w:val="00E44888"/>
    <w:rsid w:val="00E44983"/>
    <w:rsid w:val="00E44989"/>
    <w:rsid w:val="00E44B7F"/>
    <w:rsid w:val="00E44C0C"/>
    <w:rsid w:val="00E44CA3"/>
    <w:rsid w:val="00E45116"/>
    <w:rsid w:val="00E453C2"/>
    <w:rsid w:val="00E454FD"/>
    <w:rsid w:val="00E45A02"/>
    <w:rsid w:val="00E45A30"/>
    <w:rsid w:val="00E45CC7"/>
    <w:rsid w:val="00E45E6D"/>
    <w:rsid w:val="00E45FED"/>
    <w:rsid w:val="00E46203"/>
    <w:rsid w:val="00E46251"/>
    <w:rsid w:val="00E46383"/>
    <w:rsid w:val="00E464FE"/>
    <w:rsid w:val="00E46B6B"/>
    <w:rsid w:val="00E4735A"/>
    <w:rsid w:val="00E4796D"/>
    <w:rsid w:val="00E47A51"/>
    <w:rsid w:val="00E47B33"/>
    <w:rsid w:val="00E47D80"/>
    <w:rsid w:val="00E501C4"/>
    <w:rsid w:val="00E50546"/>
    <w:rsid w:val="00E505CB"/>
    <w:rsid w:val="00E50683"/>
    <w:rsid w:val="00E506CC"/>
    <w:rsid w:val="00E50973"/>
    <w:rsid w:val="00E50B6E"/>
    <w:rsid w:val="00E50D18"/>
    <w:rsid w:val="00E50F3C"/>
    <w:rsid w:val="00E510F0"/>
    <w:rsid w:val="00E51468"/>
    <w:rsid w:val="00E517F5"/>
    <w:rsid w:val="00E518CC"/>
    <w:rsid w:val="00E518FF"/>
    <w:rsid w:val="00E51934"/>
    <w:rsid w:val="00E51B4B"/>
    <w:rsid w:val="00E51CCC"/>
    <w:rsid w:val="00E51F69"/>
    <w:rsid w:val="00E5242E"/>
    <w:rsid w:val="00E540C5"/>
    <w:rsid w:val="00E54141"/>
    <w:rsid w:val="00E544C6"/>
    <w:rsid w:val="00E547F1"/>
    <w:rsid w:val="00E54881"/>
    <w:rsid w:val="00E54901"/>
    <w:rsid w:val="00E5492E"/>
    <w:rsid w:val="00E54B2D"/>
    <w:rsid w:val="00E54DCF"/>
    <w:rsid w:val="00E54FF6"/>
    <w:rsid w:val="00E550DF"/>
    <w:rsid w:val="00E5526A"/>
    <w:rsid w:val="00E552AB"/>
    <w:rsid w:val="00E554DB"/>
    <w:rsid w:val="00E556B7"/>
    <w:rsid w:val="00E55704"/>
    <w:rsid w:val="00E55808"/>
    <w:rsid w:val="00E558FD"/>
    <w:rsid w:val="00E55A16"/>
    <w:rsid w:val="00E55A69"/>
    <w:rsid w:val="00E55B09"/>
    <w:rsid w:val="00E55D34"/>
    <w:rsid w:val="00E55D3B"/>
    <w:rsid w:val="00E55F3B"/>
    <w:rsid w:val="00E561A8"/>
    <w:rsid w:val="00E561D7"/>
    <w:rsid w:val="00E56227"/>
    <w:rsid w:val="00E56619"/>
    <w:rsid w:val="00E5696F"/>
    <w:rsid w:val="00E56A93"/>
    <w:rsid w:val="00E56D17"/>
    <w:rsid w:val="00E56DD4"/>
    <w:rsid w:val="00E56F30"/>
    <w:rsid w:val="00E56FBE"/>
    <w:rsid w:val="00E5713E"/>
    <w:rsid w:val="00E573E0"/>
    <w:rsid w:val="00E5751E"/>
    <w:rsid w:val="00E57546"/>
    <w:rsid w:val="00E5759B"/>
    <w:rsid w:val="00E5764F"/>
    <w:rsid w:val="00E5773F"/>
    <w:rsid w:val="00E57DF2"/>
    <w:rsid w:val="00E6051F"/>
    <w:rsid w:val="00E6059C"/>
    <w:rsid w:val="00E6084F"/>
    <w:rsid w:val="00E60986"/>
    <w:rsid w:val="00E60FC7"/>
    <w:rsid w:val="00E6101E"/>
    <w:rsid w:val="00E61055"/>
    <w:rsid w:val="00E611E9"/>
    <w:rsid w:val="00E6122D"/>
    <w:rsid w:val="00E61687"/>
    <w:rsid w:val="00E616F8"/>
    <w:rsid w:val="00E618D2"/>
    <w:rsid w:val="00E61AA8"/>
    <w:rsid w:val="00E61AC4"/>
    <w:rsid w:val="00E61B7E"/>
    <w:rsid w:val="00E61CA3"/>
    <w:rsid w:val="00E61CA4"/>
    <w:rsid w:val="00E61D45"/>
    <w:rsid w:val="00E61EDC"/>
    <w:rsid w:val="00E61EF2"/>
    <w:rsid w:val="00E622F4"/>
    <w:rsid w:val="00E62316"/>
    <w:rsid w:val="00E623A8"/>
    <w:rsid w:val="00E6243B"/>
    <w:rsid w:val="00E62493"/>
    <w:rsid w:val="00E6285B"/>
    <w:rsid w:val="00E62A16"/>
    <w:rsid w:val="00E62DEE"/>
    <w:rsid w:val="00E62E89"/>
    <w:rsid w:val="00E63019"/>
    <w:rsid w:val="00E6325B"/>
    <w:rsid w:val="00E633F1"/>
    <w:rsid w:val="00E634EF"/>
    <w:rsid w:val="00E6356C"/>
    <w:rsid w:val="00E63930"/>
    <w:rsid w:val="00E63D85"/>
    <w:rsid w:val="00E63E63"/>
    <w:rsid w:val="00E63EDC"/>
    <w:rsid w:val="00E641ED"/>
    <w:rsid w:val="00E644A5"/>
    <w:rsid w:val="00E645E5"/>
    <w:rsid w:val="00E64BE6"/>
    <w:rsid w:val="00E65130"/>
    <w:rsid w:val="00E65192"/>
    <w:rsid w:val="00E651AB"/>
    <w:rsid w:val="00E652DA"/>
    <w:rsid w:val="00E655DA"/>
    <w:rsid w:val="00E65BA0"/>
    <w:rsid w:val="00E65D9A"/>
    <w:rsid w:val="00E663DA"/>
    <w:rsid w:val="00E664B8"/>
    <w:rsid w:val="00E666F4"/>
    <w:rsid w:val="00E66AD6"/>
    <w:rsid w:val="00E66B98"/>
    <w:rsid w:val="00E66BF6"/>
    <w:rsid w:val="00E66D66"/>
    <w:rsid w:val="00E66D79"/>
    <w:rsid w:val="00E66EFD"/>
    <w:rsid w:val="00E67716"/>
    <w:rsid w:val="00E67830"/>
    <w:rsid w:val="00E67AE3"/>
    <w:rsid w:val="00E67DAE"/>
    <w:rsid w:val="00E67E60"/>
    <w:rsid w:val="00E67E7B"/>
    <w:rsid w:val="00E7005A"/>
    <w:rsid w:val="00E703C7"/>
    <w:rsid w:val="00E70828"/>
    <w:rsid w:val="00E708DA"/>
    <w:rsid w:val="00E70EB1"/>
    <w:rsid w:val="00E70F5F"/>
    <w:rsid w:val="00E712C5"/>
    <w:rsid w:val="00E71596"/>
    <w:rsid w:val="00E71A13"/>
    <w:rsid w:val="00E71F59"/>
    <w:rsid w:val="00E7207A"/>
    <w:rsid w:val="00E72100"/>
    <w:rsid w:val="00E72234"/>
    <w:rsid w:val="00E7244F"/>
    <w:rsid w:val="00E72552"/>
    <w:rsid w:val="00E72607"/>
    <w:rsid w:val="00E72A2D"/>
    <w:rsid w:val="00E72DF6"/>
    <w:rsid w:val="00E72FC7"/>
    <w:rsid w:val="00E72FFB"/>
    <w:rsid w:val="00E7323F"/>
    <w:rsid w:val="00E7334E"/>
    <w:rsid w:val="00E7335B"/>
    <w:rsid w:val="00E73680"/>
    <w:rsid w:val="00E7385E"/>
    <w:rsid w:val="00E73BFC"/>
    <w:rsid w:val="00E73EFA"/>
    <w:rsid w:val="00E740CE"/>
    <w:rsid w:val="00E74187"/>
    <w:rsid w:val="00E743EB"/>
    <w:rsid w:val="00E746F3"/>
    <w:rsid w:val="00E74DE4"/>
    <w:rsid w:val="00E74F09"/>
    <w:rsid w:val="00E750BD"/>
    <w:rsid w:val="00E754F2"/>
    <w:rsid w:val="00E7553E"/>
    <w:rsid w:val="00E75982"/>
    <w:rsid w:val="00E759F5"/>
    <w:rsid w:val="00E75A69"/>
    <w:rsid w:val="00E7642E"/>
    <w:rsid w:val="00E765D5"/>
    <w:rsid w:val="00E76625"/>
    <w:rsid w:val="00E76984"/>
    <w:rsid w:val="00E76A0C"/>
    <w:rsid w:val="00E77004"/>
    <w:rsid w:val="00E771D7"/>
    <w:rsid w:val="00E772C4"/>
    <w:rsid w:val="00E778E7"/>
    <w:rsid w:val="00E77CC2"/>
    <w:rsid w:val="00E77EFB"/>
    <w:rsid w:val="00E8033A"/>
    <w:rsid w:val="00E804F0"/>
    <w:rsid w:val="00E80883"/>
    <w:rsid w:val="00E808F1"/>
    <w:rsid w:val="00E809B3"/>
    <w:rsid w:val="00E80D9E"/>
    <w:rsid w:val="00E80EF7"/>
    <w:rsid w:val="00E80F2E"/>
    <w:rsid w:val="00E80FD9"/>
    <w:rsid w:val="00E814E7"/>
    <w:rsid w:val="00E8174F"/>
    <w:rsid w:val="00E81A0D"/>
    <w:rsid w:val="00E81E97"/>
    <w:rsid w:val="00E8232B"/>
    <w:rsid w:val="00E823A2"/>
    <w:rsid w:val="00E8241B"/>
    <w:rsid w:val="00E8260E"/>
    <w:rsid w:val="00E82C34"/>
    <w:rsid w:val="00E82CD8"/>
    <w:rsid w:val="00E82D82"/>
    <w:rsid w:val="00E831D2"/>
    <w:rsid w:val="00E83386"/>
    <w:rsid w:val="00E834A0"/>
    <w:rsid w:val="00E83A33"/>
    <w:rsid w:val="00E83A85"/>
    <w:rsid w:val="00E83B49"/>
    <w:rsid w:val="00E83E04"/>
    <w:rsid w:val="00E84033"/>
    <w:rsid w:val="00E8413C"/>
    <w:rsid w:val="00E84155"/>
    <w:rsid w:val="00E84261"/>
    <w:rsid w:val="00E8471C"/>
    <w:rsid w:val="00E849F5"/>
    <w:rsid w:val="00E84B16"/>
    <w:rsid w:val="00E84CAA"/>
    <w:rsid w:val="00E84E31"/>
    <w:rsid w:val="00E8504C"/>
    <w:rsid w:val="00E85DAB"/>
    <w:rsid w:val="00E85DC2"/>
    <w:rsid w:val="00E86114"/>
    <w:rsid w:val="00E8647C"/>
    <w:rsid w:val="00E865BE"/>
    <w:rsid w:val="00E869B6"/>
    <w:rsid w:val="00E86E1A"/>
    <w:rsid w:val="00E87117"/>
    <w:rsid w:val="00E873D0"/>
    <w:rsid w:val="00E8761E"/>
    <w:rsid w:val="00E876AA"/>
    <w:rsid w:val="00E877AC"/>
    <w:rsid w:val="00E879A2"/>
    <w:rsid w:val="00E87A98"/>
    <w:rsid w:val="00E87AB6"/>
    <w:rsid w:val="00E87AB9"/>
    <w:rsid w:val="00E87E50"/>
    <w:rsid w:val="00E9019F"/>
    <w:rsid w:val="00E9028C"/>
    <w:rsid w:val="00E905E1"/>
    <w:rsid w:val="00E90976"/>
    <w:rsid w:val="00E909C4"/>
    <w:rsid w:val="00E912E7"/>
    <w:rsid w:val="00E9139B"/>
    <w:rsid w:val="00E9164D"/>
    <w:rsid w:val="00E91821"/>
    <w:rsid w:val="00E91B5C"/>
    <w:rsid w:val="00E9233E"/>
    <w:rsid w:val="00E925BC"/>
    <w:rsid w:val="00E927A5"/>
    <w:rsid w:val="00E927D4"/>
    <w:rsid w:val="00E92E47"/>
    <w:rsid w:val="00E92FE3"/>
    <w:rsid w:val="00E931EB"/>
    <w:rsid w:val="00E9345D"/>
    <w:rsid w:val="00E938CC"/>
    <w:rsid w:val="00E93C19"/>
    <w:rsid w:val="00E93E9F"/>
    <w:rsid w:val="00E942F5"/>
    <w:rsid w:val="00E94A32"/>
    <w:rsid w:val="00E94AC8"/>
    <w:rsid w:val="00E95404"/>
    <w:rsid w:val="00E95885"/>
    <w:rsid w:val="00E95912"/>
    <w:rsid w:val="00E95B97"/>
    <w:rsid w:val="00E95C5D"/>
    <w:rsid w:val="00E9610E"/>
    <w:rsid w:val="00E96876"/>
    <w:rsid w:val="00E96922"/>
    <w:rsid w:val="00E96C97"/>
    <w:rsid w:val="00E970A2"/>
    <w:rsid w:val="00E9786E"/>
    <w:rsid w:val="00E979CC"/>
    <w:rsid w:val="00E97D67"/>
    <w:rsid w:val="00EA0226"/>
    <w:rsid w:val="00EA034F"/>
    <w:rsid w:val="00EA087D"/>
    <w:rsid w:val="00EA08EC"/>
    <w:rsid w:val="00EA0E82"/>
    <w:rsid w:val="00EA1610"/>
    <w:rsid w:val="00EA1674"/>
    <w:rsid w:val="00EA1875"/>
    <w:rsid w:val="00EA1A47"/>
    <w:rsid w:val="00EA1B31"/>
    <w:rsid w:val="00EA1D50"/>
    <w:rsid w:val="00EA1E2B"/>
    <w:rsid w:val="00EA1E43"/>
    <w:rsid w:val="00EA1E91"/>
    <w:rsid w:val="00EA22BD"/>
    <w:rsid w:val="00EA29DC"/>
    <w:rsid w:val="00EA2AA7"/>
    <w:rsid w:val="00EA2CAB"/>
    <w:rsid w:val="00EA42F2"/>
    <w:rsid w:val="00EA4523"/>
    <w:rsid w:val="00EA4552"/>
    <w:rsid w:val="00EA49BE"/>
    <w:rsid w:val="00EA4EAA"/>
    <w:rsid w:val="00EA4F69"/>
    <w:rsid w:val="00EA5195"/>
    <w:rsid w:val="00EA603F"/>
    <w:rsid w:val="00EA60EB"/>
    <w:rsid w:val="00EA60F7"/>
    <w:rsid w:val="00EA6599"/>
    <w:rsid w:val="00EA66F1"/>
    <w:rsid w:val="00EA691A"/>
    <w:rsid w:val="00EA6C39"/>
    <w:rsid w:val="00EA6DB8"/>
    <w:rsid w:val="00EA6EED"/>
    <w:rsid w:val="00EA6F85"/>
    <w:rsid w:val="00EA757D"/>
    <w:rsid w:val="00EA7CB2"/>
    <w:rsid w:val="00EB0100"/>
    <w:rsid w:val="00EB0120"/>
    <w:rsid w:val="00EB0161"/>
    <w:rsid w:val="00EB02B2"/>
    <w:rsid w:val="00EB062B"/>
    <w:rsid w:val="00EB06D6"/>
    <w:rsid w:val="00EB09CC"/>
    <w:rsid w:val="00EB0A47"/>
    <w:rsid w:val="00EB14DC"/>
    <w:rsid w:val="00EB1757"/>
    <w:rsid w:val="00EB1CA3"/>
    <w:rsid w:val="00EB1DDC"/>
    <w:rsid w:val="00EB1EEA"/>
    <w:rsid w:val="00EB1FA6"/>
    <w:rsid w:val="00EB2886"/>
    <w:rsid w:val="00EB293A"/>
    <w:rsid w:val="00EB2BA9"/>
    <w:rsid w:val="00EB2C34"/>
    <w:rsid w:val="00EB2C77"/>
    <w:rsid w:val="00EB2CE7"/>
    <w:rsid w:val="00EB2FAD"/>
    <w:rsid w:val="00EB323D"/>
    <w:rsid w:val="00EB3244"/>
    <w:rsid w:val="00EB33BA"/>
    <w:rsid w:val="00EB352C"/>
    <w:rsid w:val="00EB3FB7"/>
    <w:rsid w:val="00EB4076"/>
    <w:rsid w:val="00EB41C0"/>
    <w:rsid w:val="00EB42EC"/>
    <w:rsid w:val="00EB43DE"/>
    <w:rsid w:val="00EB46A2"/>
    <w:rsid w:val="00EB4823"/>
    <w:rsid w:val="00EB4832"/>
    <w:rsid w:val="00EB4E78"/>
    <w:rsid w:val="00EB505E"/>
    <w:rsid w:val="00EB5147"/>
    <w:rsid w:val="00EB527C"/>
    <w:rsid w:val="00EB5304"/>
    <w:rsid w:val="00EB5341"/>
    <w:rsid w:val="00EB54E4"/>
    <w:rsid w:val="00EB5AB0"/>
    <w:rsid w:val="00EB5AC8"/>
    <w:rsid w:val="00EB639C"/>
    <w:rsid w:val="00EB63A0"/>
    <w:rsid w:val="00EB65A0"/>
    <w:rsid w:val="00EB6663"/>
    <w:rsid w:val="00EB6C73"/>
    <w:rsid w:val="00EB6D08"/>
    <w:rsid w:val="00EB7112"/>
    <w:rsid w:val="00EB7208"/>
    <w:rsid w:val="00EB7374"/>
    <w:rsid w:val="00EB7607"/>
    <w:rsid w:val="00EB7758"/>
    <w:rsid w:val="00EC00E1"/>
    <w:rsid w:val="00EC0903"/>
    <w:rsid w:val="00EC0C9B"/>
    <w:rsid w:val="00EC0D85"/>
    <w:rsid w:val="00EC13C4"/>
    <w:rsid w:val="00EC1433"/>
    <w:rsid w:val="00EC1632"/>
    <w:rsid w:val="00EC16F8"/>
    <w:rsid w:val="00EC181D"/>
    <w:rsid w:val="00EC1AFF"/>
    <w:rsid w:val="00EC1CA3"/>
    <w:rsid w:val="00EC1D56"/>
    <w:rsid w:val="00EC1F1E"/>
    <w:rsid w:val="00EC20C4"/>
    <w:rsid w:val="00EC24CF"/>
    <w:rsid w:val="00EC2500"/>
    <w:rsid w:val="00EC2CFC"/>
    <w:rsid w:val="00EC353F"/>
    <w:rsid w:val="00EC37ED"/>
    <w:rsid w:val="00EC4080"/>
    <w:rsid w:val="00EC4268"/>
    <w:rsid w:val="00EC42CB"/>
    <w:rsid w:val="00EC45A0"/>
    <w:rsid w:val="00EC4A6A"/>
    <w:rsid w:val="00EC4C56"/>
    <w:rsid w:val="00EC4E68"/>
    <w:rsid w:val="00EC526A"/>
    <w:rsid w:val="00EC561A"/>
    <w:rsid w:val="00EC58EF"/>
    <w:rsid w:val="00EC5F85"/>
    <w:rsid w:val="00EC6972"/>
    <w:rsid w:val="00EC6A0C"/>
    <w:rsid w:val="00EC6CDE"/>
    <w:rsid w:val="00EC6E14"/>
    <w:rsid w:val="00EC7240"/>
    <w:rsid w:val="00EC7456"/>
    <w:rsid w:val="00EC74FD"/>
    <w:rsid w:val="00EC77D5"/>
    <w:rsid w:val="00EC783A"/>
    <w:rsid w:val="00EC7BB2"/>
    <w:rsid w:val="00EC7E92"/>
    <w:rsid w:val="00ED05F0"/>
    <w:rsid w:val="00ED0862"/>
    <w:rsid w:val="00ED0A51"/>
    <w:rsid w:val="00ED1178"/>
    <w:rsid w:val="00ED17DA"/>
    <w:rsid w:val="00ED185D"/>
    <w:rsid w:val="00ED209F"/>
    <w:rsid w:val="00ED210E"/>
    <w:rsid w:val="00ED2150"/>
    <w:rsid w:val="00ED21E1"/>
    <w:rsid w:val="00ED2464"/>
    <w:rsid w:val="00ED2D1B"/>
    <w:rsid w:val="00ED2F74"/>
    <w:rsid w:val="00ED2F8B"/>
    <w:rsid w:val="00ED2FB1"/>
    <w:rsid w:val="00ED3549"/>
    <w:rsid w:val="00ED3728"/>
    <w:rsid w:val="00ED3B41"/>
    <w:rsid w:val="00ED3E4C"/>
    <w:rsid w:val="00ED41A4"/>
    <w:rsid w:val="00ED4669"/>
    <w:rsid w:val="00ED4A1E"/>
    <w:rsid w:val="00ED4DEF"/>
    <w:rsid w:val="00ED4EFF"/>
    <w:rsid w:val="00ED4FD9"/>
    <w:rsid w:val="00ED4FE5"/>
    <w:rsid w:val="00ED552B"/>
    <w:rsid w:val="00ED5697"/>
    <w:rsid w:val="00ED5A27"/>
    <w:rsid w:val="00ED5CF3"/>
    <w:rsid w:val="00ED5DD0"/>
    <w:rsid w:val="00ED5FA4"/>
    <w:rsid w:val="00ED5FE7"/>
    <w:rsid w:val="00ED62BF"/>
    <w:rsid w:val="00ED64E1"/>
    <w:rsid w:val="00ED6F7F"/>
    <w:rsid w:val="00ED753C"/>
    <w:rsid w:val="00ED7691"/>
    <w:rsid w:val="00ED79ED"/>
    <w:rsid w:val="00ED79EE"/>
    <w:rsid w:val="00ED7A0A"/>
    <w:rsid w:val="00ED7B3E"/>
    <w:rsid w:val="00ED7CDD"/>
    <w:rsid w:val="00EE0416"/>
    <w:rsid w:val="00EE0474"/>
    <w:rsid w:val="00EE0AE9"/>
    <w:rsid w:val="00EE0B46"/>
    <w:rsid w:val="00EE110E"/>
    <w:rsid w:val="00EE1159"/>
    <w:rsid w:val="00EE1509"/>
    <w:rsid w:val="00EE1929"/>
    <w:rsid w:val="00EE1AF2"/>
    <w:rsid w:val="00EE1B9E"/>
    <w:rsid w:val="00EE21D2"/>
    <w:rsid w:val="00EE2229"/>
    <w:rsid w:val="00EE246D"/>
    <w:rsid w:val="00EE2DC5"/>
    <w:rsid w:val="00EE2DD0"/>
    <w:rsid w:val="00EE2F89"/>
    <w:rsid w:val="00EE32D3"/>
    <w:rsid w:val="00EE388F"/>
    <w:rsid w:val="00EE3A71"/>
    <w:rsid w:val="00EE3E1A"/>
    <w:rsid w:val="00EE3E42"/>
    <w:rsid w:val="00EE411C"/>
    <w:rsid w:val="00EE4298"/>
    <w:rsid w:val="00EE4325"/>
    <w:rsid w:val="00EE45F9"/>
    <w:rsid w:val="00EE497F"/>
    <w:rsid w:val="00EE4EF0"/>
    <w:rsid w:val="00EE51C6"/>
    <w:rsid w:val="00EE531F"/>
    <w:rsid w:val="00EE55D4"/>
    <w:rsid w:val="00EE5965"/>
    <w:rsid w:val="00EE5C80"/>
    <w:rsid w:val="00EE5DBF"/>
    <w:rsid w:val="00EE5FBC"/>
    <w:rsid w:val="00EE604F"/>
    <w:rsid w:val="00EE66D1"/>
    <w:rsid w:val="00EE6849"/>
    <w:rsid w:val="00EE697A"/>
    <w:rsid w:val="00EE6A83"/>
    <w:rsid w:val="00EE71BC"/>
    <w:rsid w:val="00EE71C1"/>
    <w:rsid w:val="00EE7329"/>
    <w:rsid w:val="00EE7382"/>
    <w:rsid w:val="00EE7456"/>
    <w:rsid w:val="00EE749F"/>
    <w:rsid w:val="00EE7598"/>
    <w:rsid w:val="00EE7E35"/>
    <w:rsid w:val="00EF0183"/>
    <w:rsid w:val="00EF029E"/>
    <w:rsid w:val="00EF066F"/>
    <w:rsid w:val="00EF0B7E"/>
    <w:rsid w:val="00EF11E4"/>
    <w:rsid w:val="00EF143A"/>
    <w:rsid w:val="00EF1518"/>
    <w:rsid w:val="00EF161A"/>
    <w:rsid w:val="00EF194D"/>
    <w:rsid w:val="00EF1CF0"/>
    <w:rsid w:val="00EF1DD9"/>
    <w:rsid w:val="00EF1F09"/>
    <w:rsid w:val="00EF2671"/>
    <w:rsid w:val="00EF283F"/>
    <w:rsid w:val="00EF2D45"/>
    <w:rsid w:val="00EF2E88"/>
    <w:rsid w:val="00EF2E9B"/>
    <w:rsid w:val="00EF2FF7"/>
    <w:rsid w:val="00EF328D"/>
    <w:rsid w:val="00EF34C6"/>
    <w:rsid w:val="00EF3C0A"/>
    <w:rsid w:val="00EF3D0F"/>
    <w:rsid w:val="00EF404D"/>
    <w:rsid w:val="00EF4439"/>
    <w:rsid w:val="00EF45D8"/>
    <w:rsid w:val="00EF4938"/>
    <w:rsid w:val="00EF49F5"/>
    <w:rsid w:val="00EF4AAA"/>
    <w:rsid w:val="00EF4C8A"/>
    <w:rsid w:val="00EF4EA2"/>
    <w:rsid w:val="00EF59AA"/>
    <w:rsid w:val="00EF5B77"/>
    <w:rsid w:val="00EF5C87"/>
    <w:rsid w:val="00EF5CCB"/>
    <w:rsid w:val="00EF60A9"/>
    <w:rsid w:val="00EF62B8"/>
    <w:rsid w:val="00EF64E4"/>
    <w:rsid w:val="00EF68BB"/>
    <w:rsid w:val="00EF6935"/>
    <w:rsid w:val="00EF6A5D"/>
    <w:rsid w:val="00EF6AF2"/>
    <w:rsid w:val="00EF6C05"/>
    <w:rsid w:val="00EF6D88"/>
    <w:rsid w:val="00EF6DD1"/>
    <w:rsid w:val="00EF6E6B"/>
    <w:rsid w:val="00EF77AC"/>
    <w:rsid w:val="00EF789D"/>
    <w:rsid w:val="00EF7A73"/>
    <w:rsid w:val="00F000EA"/>
    <w:rsid w:val="00F00166"/>
    <w:rsid w:val="00F0022E"/>
    <w:rsid w:val="00F002FD"/>
    <w:rsid w:val="00F003C4"/>
    <w:rsid w:val="00F008EF"/>
    <w:rsid w:val="00F00AF1"/>
    <w:rsid w:val="00F00B56"/>
    <w:rsid w:val="00F010E2"/>
    <w:rsid w:val="00F01440"/>
    <w:rsid w:val="00F0160D"/>
    <w:rsid w:val="00F01647"/>
    <w:rsid w:val="00F01D70"/>
    <w:rsid w:val="00F02224"/>
    <w:rsid w:val="00F02395"/>
    <w:rsid w:val="00F02544"/>
    <w:rsid w:val="00F0275F"/>
    <w:rsid w:val="00F027E3"/>
    <w:rsid w:val="00F02801"/>
    <w:rsid w:val="00F02D6F"/>
    <w:rsid w:val="00F03146"/>
    <w:rsid w:val="00F031AB"/>
    <w:rsid w:val="00F0339B"/>
    <w:rsid w:val="00F03508"/>
    <w:rsid w:val="00F0366F"/>
    <w:rsid w:val="00F03704"/>
    <w:rsid w:val="00F0380C"/>
    <w:rsid w:val="00F039EF"/>
    <w:rsid w:val="00F03AA6"/>
    <w:rsid w:val="00F03EE4"/>
    <w:rsid w:val="00F03F3D"/>
    <w:rsid w:val="00F04152"/>
    <w:rsid w:val="00F041DA"/>
    <w:rsid w:val="00F04258"/>
    <w:rsid w:val="00F043D9"/>
    <w:rsid w:val="00F0463A"/>
    <w:rsid w:val="00F04E0B"/>
    <w:rsid w:val="00F04FF2"/>
    <w:rsid w:val="00F050D2"/>
    <w:rsid w:val="00F052BC"/>
    <w:rsid w:val="00F05722"/>
    <w:rsid w:val="00F059BF"/>
    <w:rsid w:val="00F05ABC"/>
    <w:rsid w:val="00F06212"/>
    <w:rsid w:val="00F0660C"/>
    <w:rsid w:val="00F0699E"/>
    <w:rsid w:val="00F06B4D"/>
    <w:rsid w:val="00F06DD7"/>
    <w:rsid w:val="00F0703A"/>
    <w:rsid w:val="00F07084"/>
    <w:rsid w:val="00F074AA"/>
    <w:rsid w:val="00F07C70"/>
    <w:rsid w:val="00F10B22"/>
    <w:rsid w:val="00F10EA5"/>
    <w:rsid w:val="00F111F9"/>
    <w:rsid w:val="00F114E3"/>
    <w:rsid w:val="00F1156B"/>
    <w:rsid w:val="00F115F5"/>
    <w:rsid w:val="00F115FF"/>
    <w:rsid w:val="00F11631"/>
    <w:rsid w:val="00F117E2"/>
    <w:rsid w:val="00F11BD2"/>
    <w:rsid w:val="00F11D39"/>
    <w:rsid w:val="00F11FC9"/>
    <w:rsid w:val="00F120C1"/>
    <w:rsid w:val="00F120F9"/>
    <w:rsid w:val="00F122F2"/>
    <w:rsid w:val="00F12427"/>
    <w:rsid w:val="00F1337D"/>
    <w:rsid w:val="00F136D8"/>
    <w:rsid w:val="00F1376F"/>
    <w:rsid w:val="00F13B9C"/>
    <w:rsid w:val="00F13BAF"/>
    <w:rsid w:val="00F141AF"/>
    <w:rsid w:val="00F1442B"/>
    <w:rsid w:val="00F14883"/>
    <w:rsid w:val="00F14A4F"/>
    <w:rsid w:val="00F14B0E"/>
    <w:rsid w:val="00F14B1F"/>
    <w:rsid w:val="00F14C28"/>
    <w:rsid w:val="00F14D1B"/>
    <w:rsid w:val="00F14F98"/>
    <w:rsid w:val="00F151A4"/>
    <w:rsid w:val="00F152B1"/>
    <w:rsid w:val="00F156B5"/>
    <w:rsid w:val="00F15778"/>
    <w:rsid w:val="00F15AF3"/>
    <w:rsid w:val="00F15B8A"/>
    <w:rsid w:val="00F15E3E"/>
    <w:rsid w:val="00F15F2B"/>
    <w:rsid w:val="00F1654B"/>
    <w:rsid w:val="00F16F43"/>
    <w:rsid w:val="00F170EC"/>
    <w:rsid w:val="00F171D3"/>
    <w:rsid w:val="00F1748D"/>
    <w:rsid w:val="00F174F4"/>
    <w:rsid w:val="00F175FB"/>
    <w:rsid w:val="00F1768D"/>
    <w:rsid w:val="00F17908"/>
    <w:rsid w:val="00F17935"/>
    <w:rsid w:val="00F17B94"/>
    <w:rsid w:val="00F17D3E"/>
    <w:rsid w:val="00F208A3"/>
    <w:rsid w:val="00F209CD"/>
    <w:rsid w:val="00F20B3E"/>
    <w:rsid w:val="00F2152E"/>
    <w:rsid w:val="00F218A1"/>
    <w:rsid w:val="00F218A7"/>
    <w:rsid w:val="00F21956"/>
    <w:rsid w:val="00F21A22"/>
    <w:rsid w:val="00F21A63"/>
    <w:rsid w:val="00F21D26"/>
    <w:rsid w:val="00F21E79"/>
    <w:rsid w:val="00F21F5E"/>
    <w:rsid w:val="00F21FBF"/>
    <w:rsid w:val="00F2210D"/>
    <w:rsid w:val="00F2221A"/>
    <w:rsid w:val="00F2224A"/>
    <w:rsid w:val="00F222A6"/>
    <w:rsid w:val="00F22390"/>
    <w:rsid w:val="00F2295F"/>
    <w:rsid w:val="00F22A11"/>
    <w:rsid w:val="00F22B23"/>
    <w:rsid w:val="00F22B85"/>
    <w:rsid w:val="00F22CE9"/>
    <w:rsid w:val="00F22EFF"/>
    <w:rsid w:val="00F22F09"/>
    <w:rsid w:val="00F22FE1"/>
    <w:rsid w:val="00F23161"/>
    <w:rsid w:val="00F2323C"/>
    <w:rsid w:val="00F23619"/>
    <w:rsid w:val="00F24000"/>
    <w:rsid w:val="00F24048"/>
    <w:rsid w:val="00F24168"/>
    <w:rsid w:val="00F249A8"/>
    <w:rsid w:val="00F249F6"/>
    <w:rsid w:val="00F24D79"/>
    <w:rsid w:val="00F24DA1"/>
    <w:rsid w:val="00F24E68"/>
    <w:rsid w:val="00F251DC"/>
    <w:rsid w:val="00F252F3"/>
    <w:rsid w:val="00F25395"/>
    <w:rsid w:val="00F253D4"/>
    <w:rsid w:val="00F255B0"/>
    <w:rsid w:val="00F25DF9"/>
    <w:rsid w:val="00F261E4"/>
    <w:rsid w:val="00F266FA"/>
    <w:rsid w:val="00F267AC"/>
    <w:rsid w:val="00F26986"/>
    <w:rsid w:val="00F26AA9"/>
    <w:rsid w:val="00F26AE8"/>
    <w:rsid w:val="00F26BA6"/>
    <w:rsid w:val="00F26C59"/>
    <w:rsid w:val="00F26E9C"/>
    <w:rsid w:val="00F2714A"/>
    <w:rsid w:val="00F2744D"/>
    <w:rsid w:val="00F276A2"/>
    <w:rsid w:val="00F27774"/>
    <w:rsid w:val="00F27857"/>
    <w:rsid w:val="00F2796E"/>
    <w:rsid w:val="00F27992"/>
    <w:rsid w:val="00F27CDB"/>
    <w:rsid w:val="00F30058"/>
    <w:rsid w:val="00F300E8"/>
    <w:rsid w:val="00F3061E"/>
    <w:rsid w:val="00F30656"/>
    <w:rsid w:val="00F3069C"/>
    <w:rsid w:val="00F30DCD"/>
    <w:rsid w:val="00F30DE2"/>
    <w:rsid w:val="00F30EB8"/>
    <w:rsid w:val="00F30F07"/>
    <w:rsid w:val="00F30F9D"/>
    <w:rsid w:val="00F31081"/>
    <w:rsid w:val="00F31412"/>
    <w:rsid w:val="00F31C94"/>
    <w:rsid w:val="00F31D20"/>
    <w:rsid w:val="00F31D2D"/>
    <w:rsid w:val="00F32017"/>
    <w:rsid w:val="00F32036"/>
    <w:rsid w:val="00F320BA"/>
    <w:rsid w:val="00F32119"/>
    <w:rsid w:val="00F323F4"/>
    <w:rsid w:val="00F3244D"/>
    <w:rsid w:val="00F32BE8"/>
    <w:rsid w:val="00F32DF2"/>
    <w:rsid w:val="00F33D7F"/>
    <w:rsid w:val="00F33F27"/>
    <w:rsid w:val="00F33F6B"/>
    <w:rsid w:val="00F3414C"/>
    <w:rsid w:val="00F341A7"/>
    <w:rsid w:val="00F34A6F"/>
    <w:rsid w:val="00F34E91"/>
    <w:rsid w:val="00F35022"/>
    <w:rsid w:val="00F35075"/>
    <w:rsid w:val="00F3515F"/>
    <w:rsid w:val="00F35A70"/>
    <w:rsid w:val="00F35B45"/>
    <w:rsid w:val="00F35B6B"/>
    <w:rsid w:val="00F35C06"/>
    <w:rsid w:val="00F35C8B"/>
    <w:rsid w:val="00F363CD"/>
    <w:rsid w:val="00F36487"/>
    <w:rsid w:val="00F36766"/>
    <w:rsid w:val="00F3690B"/>
    <w:rsid w:val="00F370DE"/>
    <w:rsid w:val="00F375B3"/>
    <w:rsid w:val="00F3764E"/>
    <w:rsid w:val="00F37660"/>
    <w:rsid w:val="00F37795"/>
    <w:rsid w:val="00F3785C"/>
    <w:rsid w:val="00F37932"/>
    <w:rsid w:val="00F37B67"/>
    <w:rsid w:val="00F37C1C"/>
    <w:rsid w:val="00F37E64"/>
    <w:rsid w:val="00F404AF"/>
    <w:rsid w:val="00F405A4"/>
    <w:rsid w:val="00F40DD6"/>
    <w:rsid w:val="00F4106E"/>
    <w:rsid w:val="00F4178A"/>
    <w:rsid w:val="00F417C0"/>
    <w:rsid w:val="00F41DFD"/>
    <w:rsid w:val="00F42219"/>
    <w:rsid w:val="00F42403"/>
    <w:rsid w:val="00F42623"/>
    <w:rsid w:val="00F4267C"/>
    <w:rsid w:val="00F429CF"/>
    <w:rsid w:val="00F42B20"/>
    <w:rsid w:val="00F43206"/>
    <w:rsid w:val="00F43688"/>
    <w:rsid w:val="00F43AF2"/>
    <w:rsid w:val="00F43C39"/>
    <w:rsid w:val="00F43C61"/>
    <w:rsid w:val="00F43C74"/>
    <w:rsid w:val="00F43F3A"/>
    <w:rsid w:val="00F44140"/>
    <w:rsid w:val="00F4424C"/>
    <w:rsid w:val="00F44287"/>
    <w:rsid w:val="00F443A4"/>
    <w:rsid w:val="00F44823"/>
    <w:rsid w:val="00F44D7F"/>
    <w:rsid w:val="00F45189"/>
    <w:rsid w:val="00F4580F"/>
    <w:rsid w:val="00F45CCB"/>
    <w:rsid w:val="00F45DDF"/>
    <w:rsid w:val="00F4637B"/>
    <w:rsid w:val="00F4665D"/>
    <w:rsid w:val="00F466AC"/>
    <w:rsid w:val="00F466FA"/>
    <w:rsid w:val="00F4680B"/>
    <w:rsid w:val="00F46953"/>
    <w:rsid w:val="00F47303"/>
    <w:rsid w:val="00F477DF"/>
    <w:rsid w:val="00F47928"/>
    <w:rsid w:val="00F479E3"/>
    <w:rsid w:val="00F47B65"/>
    <w:rsid w:val="00F47CBD"/>
    <w:rsid w:val="00F47EF0"/>
    <w:rsid w:val="00F47F4E"/>
    <w:rsid w:val="00F50262"/>
    <w:rsid w:val="00F50562"/>
    <w:rsid w:val="00F5062C"/>
    <w:rsid w:val="00F506E6"/>
    <w:rsid w:val="00F50995"/>
    <w:rsid w:val="00F509C9"/>
    <w:rsid w:val="00F509FB"/>
    <w:rsid w:val="00F50A75"/>
    <w:rsid w:val="00F50BBF"/>
    <w:rsid w:val="00F50F29"/>
    <w:rsid w:val="00F50FE2"/>
    <w:rsid w:val="00F51271"/>
    <w:rsid w:val="00F516F4"/>
    <w:rsid w:val="00F517EF"/>
    <w:rsid w:val="00F519C7"/>
    <w:rsid w:val="00F51B02"/>
    <w:rsid w:val="00F525AF"/>
    <w:rsid w:val="00F53114"/>
    <w:rsid w:val="00F542A6"/>
    <w:rsid w:val="00F54416"/>
    <w:rsid w:val="00F54583"/>
    <w:rsid w:val="00F550DD"/>
    <w:rsid w:val="00F55455"/>
    <w:rsid w:val="00F55601"/>
    <w:rsid w:val="00F55D63"/>
    <w:rsid w:val="00F55EF1"/>
    <w:rsid w:val="00F564F7"/>
    <w:rsid w:val="00F565AA"/>
    <w:rsid w:val="00F56B73"/>
    <w:rsid w:val="00F56BA8"/>
    <w:rsid w:val="00F56BB2"/>
    <w:rsid w:val="00F56E91"/>
    <w:rsid w:val="00F5709C"/>
    <w:rsid w:val="00F57190"/>
    <w:rsid w:val="00F57790"/>
    <w:rsid w:val="00F57E85"/>
    <w:rsid w:val="00F6010B"/>
    <w:rsid w:val="00F6093C"/>
    <w:rsid w:val="00F60BE9"/>
    <w:rsid w:val="00F60F61"/>
    <w:rsid w:val="00F61025"/>
    <w:rsid w:val="00F612B9"/>
    <w:rsid w:val="00F61372"/>
    <w:rsid w:val="00F614C6"/>
    <w:rsid w:val="00F61515"/>
    <w:rsid w:val="00F615C3"/>
    <w:rsid w:val="00F617F6"/>
    <w:rsid w:val="00F61876"/>
    <w:rsid w:val="00F618DB"/>
    <w:rsid w:val="00F61D1D"/>
    <w:rsid w:val="00F62341"/>
    <w:rsid w:val="00F624FE"/>
    <w:rsid w:val="00F625E7"/>
    <w:rsid w:val="00F62B43"/>
    <w:rsid w:val="00F62B68"/>
    <w:rsid w:val="00F62B8C"/>
    <w:rsid w:val="00F62C3E"/>
    <w:rsid w:val="00F62D7E"/>
    <w:rsid w:val="00F62DB9"/>
    <w:rsid w:val="00F631CD"/>
    <w:rsid w:val="00F6345B"/>
    <w:rsid w:val="00F63479"/>
    <w:rsid w:val="00F63677"/>
    <w:rsid w:val="00F63702"/>
    <w:rsid w:val="00F6370E"/>
    <w:rsid w:val="00F638B1"/>
    <w:rsid w:val="00F63B78"/>
    <w:rsid w:val="00F63C1D"/>
    <w:rsid w:val="00F63D5F"/>
    <w:rsid w:val="00F63F3E"/>
    <w:rsid w:val="00F63FDC"/>
    <w:rsid w:val="00F64424"/>
    <w:rsid w:val="00F644AD"/>
    <w:rsid w:val="00F64522"/>
    <w:rsid w:val="00F645F9"/>
    <w:rsid w:val="00F6477A"/>
    <w:rsid w:val="00F64A28"/>
    <w:rsid w:val="00F64DCD"/>
    <w:rsid w:val="00F65057"/>
    <w:rsid w:val="00F650F1"/>
    <w:rsid w:val="00F652AE"/>
    <w:rsid w:val="00F6533F"/>
    <w:rsid w:val="00F65514"/>
    <w:rsid w:val="00F658A1"/>
    <w:rsid w:val="00F6602C"/>
    <w:rsid w:val="00F6634F"/>
    <w:rsid w:val="00F665FE"/>
    <w:rsid w:val="00F6691B"/>
    <w:rsid w:val="00F67049"/>
    <w:rsid w:val="00F67380"/>
    <w:rsid w:val="00F67600"/>
    <w:rsid w:val="00F67A5C"/>
    <w:rsid w:val="00F705FE"/>
    <w:rsid w:val="00F706D3"/>
    <w:rsid w:val="00F70CC8"/>
    <w:rsid w:val="00F70D68"/>
    <w:rsid w:val="00F70DD7"/>
    <w:rsid w:val="00F70ED0"/>
    <w:rsid w:val="00F70EEA"/>
    <w:rsid w:val="00F710DC"/>
    <w:rsid w:val="00F713C1"/>
    <w:rsid w:val="00F7208D"/>
    <w:rsid w:val="00F72190"/>
    <w:rsid w:val="00F722C2"/>
    <w:rsid w:val="00F726DA"/>
    <w:rsid w:val="00F726E5"/>
    <w:rsid w:val="00F7277F"/>
    <w:rsid w:val="00F7285A"/>
    <w:rsid w:val="00F72896"/>
    <w:rsid w:val="00F72918"/>
    <w:rsid w:val="00F72CAC"/>
    <w:rsid w:val="00F72E50"/>
    <w:rsid w:val="00F72E7F"/>
    <w:rsid w:val="00F7344B"/>
    <w:rsid w:val="00F73769"/>
    <w:rsid w:val="00F737F4"/>
    <w:rsid w:val="00F73BFE"/>
    <w:rsid w:val="00F73DFD"/>
    <w:rsid w:val="00F7418F"/>
    <w:rsid w:val="00F74310"/>
    <w:rsid w:val="00F74527"/>
    <w:rsid w:val="00F74555"/>
    <w:rsid w:val="00F74815"/>
    <w:rsid w:val="00F74A03"/>
    <w:rsid w:val="00F74AAA"/>
    <w:rsid w:val="00F74CAB"/>
    <w:rsid w:val="00F74FBE"/>
    <w:rsid w:val="00F7529A"/>
    <w:rsid w:val="00F7576A"/>
    <w:rsid w:val="00F758C8"/>
    <w:rsid w:val="00F75CC0"/>
    <w:rsid w:val="00F75E0A"/>
    <w:rsid w:val="00F76130"/>
    <w:rsid w:val="00F763EE"/>
    <w:rsid w:val="00F764E9"/>
    <w:rsid w:val="00F76614"/>
    <w:rsid w:val="00F76AC0"/>
    <w:rsid w:val="00F76DB2"/>
    <w:rsid w:val="00F76E27"/>
    <w:rsid w:val="00F77682"/>
    <w:rsid w:val="00F77723"/>
    <w:rsid w:val="00F778A0"/>
    <w:rsid w:val="00F77967"/>
    <w:rsid w:val="00F800FE"/>
    <w:rsid w:val="00F80332"/>
    <w:rsid w:val="00F80A08"/>
    <w:rsid w:val="00F810F3"/>
    <w:rsid w:val="00F81704"/>
    <w:rsid w:val="00F81AD5"/>
    <w:rsid w:val="00F81B2F"/>
    <w:rsid w:val="00F81D1F"/>
    <w:rsid w:val="00F81E08"/>
    <w:rsid w:val="00F81F84"/>
    <w:rsid w:val="00F82333"/>
    <w:rsid w:val="00F823F4"/>
    <w:rsid w:val="00F8245D"/>
    <w:rsid w:val="00F8251D"/>
    <w:rsid w:val="00F82600"/>
    <w:rsid w:val="00F826BB"/>
    <w:rsid w:val="00F827C9"/>
    <w:rsid w:val="00F827FE"/>
    <w:rsid w:val="00F83225"/>
    <w:rsid w:val="00F8360D"/>
    <w:rsid w:val="00F83636"/>
    <w:rsid w:val="00F83900"/>
    <w:rsid w:val="00F8430A"/>
    <w:rsid w:val="00F84680"/>
    <w:rsid w:val="00F84738"/>
    <w:rsid w:val="00F8480E"/>
    <w:rsid w:val="00F84AA0"/>
    <w:rsid w:val="00F84CFE"/>
    <w:rsid w:val="00F8521C"/>
    <w:rsid w:val="00F855B6"/>
    <w:rsid w:val="00F85756"/>
    <w:rsid w:val="00F858F7"/>
    <w:rsid w:val="00F85A8C"/>
    <w:rsid w:val="00F85B41"/>
    <w:rsid w:val="00F864BE"/>
    <w:rsid w:val="00F8690B"/>
    <w:rsid w:val="00F86936"/>
    <w:rsid w:val="00F86EB5"/>
    <w:rsid w:val="00F8707F"/>
    <w:rsid w:val="00F8732A"/>
    <w:rsid w:val="00F8786C"/>
    <w:rsid w:val="00F879C0"/>
    <w:rsid w:val="00F87D42"/>
    <w:rsid w:val="00F87FEA"/>
    <w:rsid w:val="00F900CA"/>
    <w:rsid w:val="00F9010B"/>
    <w:rsid w:val="00F901C0"/>
    <w:rsid w:val="00F9049F"/>
    <w:rsid w:val="00F9086E"/>
    <w:rsid w:val="00F90C35"/>
    <w:rsid w:val="00F90F2F"/>
    <w:rsid w:val="00F91020"/>
    <w:rsid w:val="00F9111A"/>
    <w:rsid w:val="00F912FD"/>
    <w:rsid w:val="00F91550"/>
    <w:rsid w:val="00F915E0"/>
    <w:rsid w:val="00F91857"/>
    <w:rsid w:val="00F918A2"/>
    <w:rsid w:val="00F91D0F"/>
    <w:rsid w:val="00F92076"/>
    <w:rsid w:val="00F9243E"/>
    <w:rsid w:val="00F92782"/>
    <w:rsid w:val="00F927EA"/>
    <w:rsid w:val="00F929A0"/>
    <w:rsid w:val="00F92A7F"/>
    <w:rsid w:val="00F93400"/>
    <w:rsid w:val="00F93A1A"/>
    <w:rsid w:val="00F9403C"/>
    <w:rsid w:val="00F944B9"/>
    <w:rsid w:val="00F94650"/>
    <w:rsid w:val="00F94B86"/>
    <w:rsid w:val="00F9562A"/>
    <w:rsid w:val="00F957E5"/>
    <w:rsid w:val="00F958E9"/>
    <w:rsid w:val="00F95955"/>
    <w:rsid w:val="00F95B6C"/>
    <w:rsid w:val="00F96276"/>
    <w:rsid w:val="00F96581"/>
    <w:rsid w:val="00F96676"/>
    <w:rsid w:val="00F96827"/>
    <w:rsid w:val="00F96961"/>
    <w:rsid w:val="00F96DFB"/>
    <w:rsid w:val="00F96E30"/>
    <w:rsid w:val="00F9738C"/>
    <w:rsid w:val="00F97518"/>
    <w:rsid w:val="00F976B7"/>
    <w:rsid w:val="00F97833"/>
    <w:rsid w:val="00F97B53"/>
    <w:rsid w:val="00F97B5B"/>
    <w:rsid w:val="00F97BE1"/>
    <w:rsid w:val="00F97F12"/>
    <w:rsid w:val="00F97F78"/>
    <w:rsid w:val="00FA046D"/>
    <w:rsid w:val="00FA05CE"/>
    <w:rsid w:val="00FA084B"/>
    <w:rsid w:val="00FA0924"/>
    <w:rsid w:val="00FA0E0A"/>
    <w:rsid w:val="00FA0FF6"/>
    <w:rsid w:val="00FA1213"/>
    <w:rsid w:val="00FA124E"/>
    <w:rsid w:val="00FA13D9"/>
    <w:rsid w:val="00FA141A"/>
    <w:rsid w:val="00FA18D8"/>
    <w:rsid w:val="00FA199B"/>
    <w:rsid w:val="00FA1B39"/>
    <w:rsid w:val="00FA1C7C"/>
    <w:rsid w:val="00FA1DDF"/>
    <w:rsid w:val="00FA2117"/>
    <w:rsid w:val="00FA25FC"/>
    <w:rsid w:val="00FA2712"/>
    <w:rsid w:val="00FA3306"/>
    <w:rsid w:val="00FA33E1"/>
    <w:rsid w:val="00FA3716"/>
    <w:rsid w:val="00FA3AD2"/>
    <w:rsid w:val="00FA3CED"/>
    <w:rsid w:val="00FA3D1C"/>
    <w:rsid w:val="00FA420A"/>
    <w:rsid w:val="00FA4288"/>
    <w:rsid w:val="00FA48B6"/>
    <w:rsid w:val="00FA4E1E"/>
    <w:rsid w:val="00FA50EF"/>
    <w:rsid w:val="00FA555D"/>
    <w:rsid w:val="00FA562C"/>
    <w:rsid w:val="00FA5675"/>
    <w:rsid w:val="00FA576F"/>
    <w:rsid w:val="00FA585E"/>
    <w:rsid w:val="00FA597A"/>
    <w:rsid w:val="00FA5B8F"/>
    <w:rsid w:val="00FA61E0"/>
    <w:rsid w:val="00FA6318"/>
    <w:rsid w:val="00FA65E3"/>
    <w:rsid w:val="00FA694B"/>
    <w:rsid w:val="00FA6A40"/>
    <w:rsid w:val="00FA6BB5"/>
    <w:rsid w:val="00FA6BFE"/>
    <w:rsid w:val="00FA6C7A"/>
    <w:rsid w:val="00FA6EC2"/>
    <w:rsid w:val="00FA7090"/>
    <w:rsid w:val="00FA7338"/>
    <w:rsid w:val="00FA74F3"/>
    <w:rsid w:val="00FA7633"/>
    <w:rsid w:val="00FA7742"/>
    <w:rsid w:val="00FA7AFA"/>
    <w:rsid w:val="00FA7D5C"/>
    <w:rsid w:val="00FA7F9F"/>
    <w:rsid w:val="00FB01D3"/>
    <w:rsid w:val="00FB04F6"/>
    <w:rsid w:val="00FB0682"/>
    <w:rsid w:val="00FB0884"/>
    <w:rsid w:val="00FB091B"/>
    <w:rsid w:val="00FB120B"/>
    <w:rsid w:val="00FB12CC"/>
    <w:rsid w:val="00FB165D"/>
    <w:rsid w:val="00FB19A1"/>
    <w:rsid w:val="00FB1A56"/>
    <w:rsid w:val="00FB1A80"/>
    <w:rsid w:val="00FB1AAD"/>
    <w:rsid w:val="00FB2011"/>
    <w:rsid w:val="00FB2310"/>
    <w:rsid w:val="00FB2331"/>
    <w:rsid w:val="00FB2AFA"/>
    <w:rsid w:val="00FB2FFC"/>
    <w:rsid w:val="00FB350E"/>
    <w:rsid w:val="00FB3691"/>
    <w:rsid w:val="00FB39E9"/>
    <w:rsid w:val="00FB41F0"/>
    <w:rsid w:val="00FB427F"/>
    <w:rsid w:val="00FB49C7"/>
    <w:rsid w:val="00FB4C91"/>
    <w:rsid w:val="00FB4CE1"/>
    <w:rsid w:val="00FB4FD7"/>
    <w:rsid w:val="00FB5065"/>
    <w:rsid w:val="00FB511F"/>
    <w:rsid w:val="00FB519F"/>
    <w:rsid w:val="00FB5239"/>
    <w:rsid w:val="00FB53A3"/>
    <w:rsid w:val="00FB5480"/>
    <w:rsid w:val="00FB57D8"/>
    <w:rsid w:val="00FB5963"/>
    <w:rsid w:val="00FB5A92"/>
    <w:rsid w:val="00FB5F38"/>
    <w:rsid w:val="00FB618E"/>
    <w:rsid w:val="00FB6374"/>
    <w:rsid w:val="00FB652E"/>
    <w:rsid w:val="00FB65B6"/>
    <w:rsid w:val="00FB67BA"/>
    <w:rsid w:val="00FB6A45"/>
    <w:rsid w:val="00FB6AA1"/>
    <w:rsid w:val="00FB6F29"/>
    <w:rsid w:val="00FB75CA"/>
    <w:rsid w:val="00FB76C2"/>
    <w:rsid w:val="00FC0158"/>
    <w:rsid w:val="00FC0254"/>
    <w:rsid w:val="00FC02FD"/>
    <w:rsid w:val="00FC0D47"/>
    <w:rsid w:val="00FC10A0"/>
    <w:rsid w:val="00FC116A"/>
    <w:rsid w:val="00FC1378"/>
    <w:rsid w:val="00FC13BA"/>
    <w:rsid w:val="00FC1492"/>
    <w:rsid w:val="00FC1570"/>
    <w:rsid w:val="00FC16AF"/>
    <w:rsid w:val="00FC1758"/>
    <w:rsid w:val="00FC1990"/>
    <w:rsid w:val="00FC1E92"/>
    <w:rsid w:val="00FC21BC"/>
    <w:rsid w:val="00FC21FE"/>
    <w:rsid w:val="00FC234B"/>
    <w:rsid w:val="00FC237F"/>
    <w:rsid w:val="00FC2595"/>
    <w:rsid w:val="00FC272A"/>
    <w:rsid w:val="00FC285F"/>
    <w:rsid w:val="00FC2A0F"/>
    <w:rsid w:val="00FC2B9E"/>
    <w:rsid w:val="00FC2EA4"/>
    <w:rsid w:val="00FC3385"/>
    <w:rsid w:val="00FC34C8"/>
    <w:rsid w:val="00FC3534"/>
    <w:rsid w:val="00FC3564"/>
    <w:rsid w:val="00FC35ED"/>
    <w:rsid w:val="00FC3D22"/>
    <w:rsid w:val="00FC3F18"/>
    <w:rsid w:val="00FC40C9"/>
    <w:rsid w:val="00FC4310"/>
    <w:rsid w:val="00FC471A"/>
    <w:rsid w:val="00FC4A55"/>
    <w:rsid w:val="00FC51F4"/>
    <w:rsid w:val="00FC533F"/>
    <w:rsid w:val="00FC538F"/>
    <w:rsid w:val="00FC53A8"/>
    <w:rsid w:val="00FC5722"/>
    <w:rsid w:val="00FC5C4B"/>
    <w:rsid w:val="00FC5D2E"/>
    <w:rsid w:val="00FC62B2"/>
    <w:rsid w:val="00FC6766"/>
    <w:rsid w:val="00FC6A50"/>
    <w:rsid w:val="00FC6B75"/>
    <w:rsid w:val="00FC6F94"/>
    <w:rsid w:val="00FC7166"/>
    <w:rsid w:val="00FC75DB"/>
    <w:rsid w:val="00FC768D"/>
    <w:rsid w:val="00FC7941"/>
    <w:rsid w:val="00FC7E91"/>
    <w:rsid w:val="00FC7F40"/>
    <w:rsid w:val="00FD0070"/>
    <w:rsid w:val="00FD0528"/>
    <w:rsid w:val="00FD0AD8"/>
    <w:rsid w:val="00FD113D"/>
    <w:rsid w:val="00FD1189"/>
    <w:rsid w:val="00FD1407"/>
    <w:rsid w:val="00FD1650"/>
    <w:rsid w:val="00FD1A9F"/>
    <w:rsid w:val="00FD1EF5"/>
    <w:rsid w:val="00FD1FA7"/>
    <w:rsid w:val="00FD259B"/>
    <w:rsid w:val="00FD2762"/>
    <w:rsid w:val="00FD318B"/>
    <w:rsid w:val="00FD36C0"/>
    <w:rsid w:val="00FD3726"/>
    <w:rsid w:val="00FD3763"/>
    <w:rsid w:val="00FD377E"/>
    <w:rsid w:val="00FD391E"/>
    <w:rsid w:val="00FD40BF"/>
    <w:rsid w:val="00FD4112"/>
    <w:rsid w:val="00FD43C8"/>
    <w:rsid w:val="00FD4821"/>
    <w:rsid w:val="00FD4960"/>
    <w:rsid w:val="00FD4DBC"/>
    <w:rsid w:val="00FD4FAD"/>
    <w:rsid w:val="00FD50F7"/>
    <w:rsid w:val="00FD5202"/>
    <w:rsid w:val="00FD5297"/>
    <w:rsid w:val="00FD5529"/>
    <w:rsid w:val="00FD5624"/>
    <w:rsid w:val="00FD573A"/>
    <w:rsid w:val="00FD597F"/>
    <w:rsid w:val="00FD5B33"/>
    <w:rsid w:val="00FD5CD7"/>
    <w:rsid w:val="00FD5DAE"/>
    <w:rsid w:val="00FD60D3"/>
    <w:rsid w:val="00FD616F"/>
    <w:rsid w:val="00FD63A8"/>
    <w:rsid w:val="00FD6FCE"/>
    <w:rsid w:val="00FD70C4"/>
    <w:rsid w:val="00FD712C"/>
    <w:rsid w:val="00FD71DD"/>
    <w:rsid w:val="00FD7388"/>
    <w:rsid w:val="00FD7634"/>
    <w:rsid w:val="00FD76D9"/>
    <w:rsid w:val="00FD76F5"/>
    <w:rsid w:val="00FD79C8"/>
    <w:rsid w:val="00FD7A9B"/>
    <w:rsid w:val="00FE00B3"/>
    <w:rsid w:val="00FE0BC6"/>
    <w:rsid w:val="00FE1328"/>
    <w:rsid w:val="00FE14D3"/>
    <w:rsid w:val="00FE15C0"/>
    <w:rsid w:val="00FE1C6E"/>
    <w:rsid w:val="00FE2756"/>
    <w:rsid w:val="00FE2CD5"/>
    <w:rsid w:val="00FE2D9F"/>
    <w:rsid w:val="00FE30F8"/>
    <w:rsid w:val="00FE33AA"/>
    <w:rsid w:val="00FE3692"/>
    <w:rsid w:val="00FE37EB"/>
    <w:rsid w:val="00FE3B75"/>
    <w:rsid w:val="00FE3FA3"/>
    <w:rsid w:val="00FE40C2"/>
    <w:rsid w:val="00FE4382"/>
    <w:rsid w:val="00FE48A3"/>
    <w:rsid w:val="00FE4AFF"/>
    <w:rsid w:val="00FE4D10"/>
    <w:rsid w:val="00FE4FC0"/>
    <w:rsid w:val="00FE4FF6"/>
    <w:rsid w:val="00FE5084"/>
    <w:rsid w:val="00FE5183"/>
    <w:rsid w:val="00FE51C8"/>
    <w:rsid w:val="00FE51DE"/>
    <w:rsid w:val="00FE544C"/>
    <w:rsid w:val="00FE5534"/>
    <w:rsid w:val="00FE5713"/>
    <w:rsid w:val="00FE57EB"/>
    <w:rsid w:val="00FE5839"/>
    <w:rsid w:val="00FE5D3B"/>
    <w:rsid w:val="00FE5E33"/>
    <w:rsid w:val="00FE6034"/>
    <w:rsid w:val="00FE6694"/>
    <w:rsid w:val="00FE6855"/>
    <w:rsid w:val="00FE6907"/>
    <w:rsid w:val="00FE6C6E"/>
    <w:rsid w:val="00FE6FCA"/>
    <w:rsid w:val="00FE734A"/>
    <w:rsid w:val="00FE760C"/>
    <w:rsid w:val="00FE7733"/>
    <w:rsid w:val="00FE7990"/>
    <w:rsid w:val="00FE7A60"/>
    <w:rsid w:val="00FE7B4A"/>
    <w:rsid w:val="00FE7B67"/>
    <w:rsid w:val="00FE7CD1"/>
    <w:rsid w:val="00FE7FD7"/>
    <w:rsid w:val="00FF0545"/>
    <w:rsid w:val="00FF07D8"/>
    <w:rsid w:val="00FF080D"/>
    <w:rsid w:val="00FF086C"/>
    <w:rsid w:val="00FF0CA6"/>
    <w:rsid w:val="00FF0E09"/>
    <w:rsid w:val="00FF0E5F"/>
    <w:rsid w:val="00FF12B6"/>
    <w:rsid w:val="00FF1697"/>
    <w:rsid w:val="00FF1922"/>
    <w:rsid w:val="00FF1E34"/>
    <w:rsid w:val="00FF2390"/>
    <w:rsid w:val="00FF248F"/>
    <w:rsid w:val="00FF24DF"/>
    <w:rsid w:val="00FF2517"/>
    <w:rsid w:val="00FF2588"/>
    <w:rsid w:val="00FF2C6A"/>
    <w:rsid w:val="00FF2D06"/>
    <w:rsid w:val="00FF2FA0"/>
    <w:rsid w:val="00FF34E8"/>
    <w:rsid w:val="00FF388C"/>
    <w:rsid w:val="00FF3A49"/>
    <w:rsid w:val="00FF3B16"/>
    <w:rsid w:val="00FF3E49"/>
    <w:rsid w:val="00FF412E"/>
    <w:rsid w:val="00FF4245"/>
    <w:rsid w:val="00FF42B4"/>
    <w:rsid w:val="00FF4554"/>
    <w:rsid w:val="00FF464F"/>
    <w:rsid w:val="00FF46CA"/>
    <w:rsid w:val="00FF4913"/>
    <w:rsid w:val="00FF4A25"/>
    <w:rsid w:val="00FF5066"/>
    <w:rsid w:val="00FF5242"/>
    <w:rsid w:val="00FF575D"/>
    <w:rsid w:val="00FF5793"/>
    <w:rsid w:val="00FF599F"/>
    <w:rsid w:val="00FF5CC3"/>
    <w:rsid w:val="00FF5E84"/>
    <w:rsid w:val="00FF6121"/>
    <w:rsid w:val="00FF62CB"/>
    <w:rsid w:val="00FF6432"/>
    <w:rsid w:val="00FF6A8E"/>
    <w:rsid w:val="00FF6EFC"/>
    <w:rsid w:val="00FF713C"/>
    <w:rsid w:val="00FF77AD"/>
    <w:rsid w:val="00FF7A0B"/>
    <w:rsid w:val="00FF7B40"/>
    <w:rsid w:val="00FF7F28"/>
    <w:rsid w:val="011A63A0"/>
    <w:rsid w:val="011C7424"/>
    <w:rsid w:val="01209946"/>
    <w:rsid w:val="01254D16"/>
    <w:rsid w:val="012770FF"/>
    <w:rsid w:val="01283CC4"/>
    <w:rsid w:val="013E93EE"/>
    <w:rsid w:val="014F3BD3"/>
    <w:rsid w:val="0172DB6B"/>
    <w:rsid w:val="017B1776"/>
    <w:rsid w:val="0187E098"/>
    <w:rsid w:val="019263B0"/>
    <w:rsid w:val="01A6FB4F"/>
    <w:rsid w:val="01A853A7"/>
    <w:rsid w:val="01B4D0D2"/>
    <w:rsid w:val="01C06A9D"/>
    <w:rsid w:val="01C86261"/>
    <w:rsid w:val="01E356DF"/>
    <w:rsid w:val="01EFFE87"/>
    <w:rsid w:val="01F74C10"/>
    <w:rsid w:val="02081AA1"/>
    <w:rsid w:val="02083D21"/>
    <w:rsid w:val="02141B7F"/>
    <w:rsid w:val="021421F7"/>
    <w:rsid w:val="02208E33"/>
    <w:rsid w:val="0223F22E"/>
    <w:rsid w:val="022F7D46"/>
    <w:rsid w:val="02452AD6"/>
    <w:rsid w:val="024BF680"/>
    <w:rsid w:val="024EAD1C"/>
    <w:rsid w:val="0257E37E"/>
    <w:rsid w:val="025B43F5"/>
    <w:rsid w:val="025F902F"/>
    <w:rsid w:val="026A049C"/>
    <w:rsid w:val="026E7126"/>
    <w:rsid w:val="0275A7AD"/>
    <w:rsid w:val="027C298D"/>
    <w:rsid w:val="0280EF43"/>
    <w:rsid w:val="0284E128"/>
    <w:rsid w:val="02956150"/>
    <w:rsid w:val="02B76C4B"/>
    <w:rsid w:val="02D0A7EC"/>
    <w:rsid w:val="02E4A90C"/>
    <w:rsid w:val="02EC2EAF"/>
    <w:rsid w:val="02EE88B2"/>
    <w:rsid w:val="02F42F0D"/>
    <w:rsid w:val="030997F5"/>
    <w:rsid w:val="030BCEB6"/>
    <w:rsid w:val="0322E7AF"/>
    <w:rsid w:val="0333FC49"/>
    <w:rsid w:val="03481230"/>
    <w:rsid w:val="034F9E14"/>
    <w:rsid w:val="03504AA6"/>
    <w:rsid w:val="035CAA5A"/>
    <w:rsid w:val="036A04A5"/>
    <w:rsid w:val="036E76F7"/>
    <w:rsid w:val="03831F7E"/>
    <w:rsid w:val="03A6B9F9"/>
    <w:rsid w:val="03AD6570"/>
    <w:rsid w:val="03B1A88A"/>
    <w:rsid w:val="03B1EF94"/>
    <w:rsid w:val="03BA9F73"/>
    <w:rsid w:val="03C1CFD1"/>
    <w:rsid w:val="03CC9FD3"/>
    <w:rsid w:val="03CEE2AF"/>
    <w:rsid w:val="03D8ECF7"/>
    <w:rsid w:val="03DEBA06"/>
    <w:rsid w:val="040CF85F"/>
    <w:rsid w:val="04263BC2"/>
    <w:rsid w:val="04277818"/>
    <w:rsid w:val="044215B7"/>
    <w:rsid w:val="0446FAE3"/>
    <w:rsid w:val="045E9C34"/>
    <w:rsid w:val="04642B9D"/>
    <w:rsid w:val="0499ADCA"/>
    <w:rsid w:val="049CC2FF"/>
    <w:rsid w:val="04A744B1"/>
    <w:rsid w:val="04AAB05C"/>
    <w:rsid w:val="04B18E02"/>
    <w:rsid w:val="04C4D5A9"/>
    <w:rsid w:val="04CC2F35"/>
    <w:rsid w:val="04D9A3E3"/>
    <w:rsid w:val="04DC3750"/>
    <w:rsid w:val="051B1152"/>
    <w:rsid w:val="051C2D2C"/>
    <w:rsid w:val="0536ED29"/>
    <w:rsid w:val="05384F0E"/>
    <w:rsid w:val="057AD231"/>
    <w:rsid w:val="0581D158"/>
    <w:rsid w:val="05980CA3"/>
    <w:rsid w:val="059E751A"/>
    <w:rsid w:val="05A3BF4A"/>
    <w:rsid w:val="05AF95EF"/>
    <w:rsid w:val="05B2F00F"/>
    <w:rsid w:val="05B7E46E"/>
    <w:rsid w:val="05B9D9F8"/>
    <w:rsid w:val="05DDF5FE"/>
    <w:rsid w:val="05E84EE3"/>
    <w:rsid w:val="05EAB189"/>
    <w:rsid w:val="05EAEDFB"/>
    <w:rsid w:val="05EC2F7C"/>
    <w:rsid w:val="0623E110"/>
    <w:rsid w:val="0628CA78"/>
    <w:rsid w:val="06692AC3"/>
    <w:rsid w:val="066ACCB1"/>
    <w:rsid w:val="068E512E"/>
    <w:rsid w:val="06AF650A"/>
    <w:rsid w:val="06B11844"/>
    <w:rsid w:val="06B3E284"/>
    <w:rsid w:val="06BB527F"/>
    <w:rsid w:val="06BD5BA0"/>
    <w:rsid w:val="06BE0C1B"/>
    <w:rsid w:val="06F02833"/>
    <w:rsid w:val="070F46CB"/>
    <w:rsid w:val="0721549C"/>
    <w:rsid w:val="076D2608"/>
    <w:rsid w:val="0782799B"/>
    <w:rsid w:val="078F2E4F"/>
    <w:rsid w:val="07A2DCC0"/>
    <w:rsid w:val="07B6B8F6"/>
    <w:rsid w:val="07B75A16"/>
    <w:rsid w:val="07C6A3C8"/>
    <w:rsid w:val="07CA99DA"/>
    <w:rsid w:val="07E0100C"/>
    <w:rsid w:val="07FD1383"/>
    <w:rsid w:val="08111E52"/>
    <w:rsid w:val="0816EBB0"/>
    <w:rsid w:val="08194E2B"/>
    <w:rsid w:val="082902CB"/>
    <w:rsid w:val="082A218F"/>
    <w:rsid w:val="084326DB"/>
    <w:rsid w:val="08435DA3"/>
    <w:rsid w:val="0843CCCE"/>
    <w:rsid w:val="0847171C"/>
    <w:rsid w:val="0847CA1A"/>
    <w:rsid w:val="08613D4D"/>
    <w:rsid w:val="08775926"/>
    <w:rsid w:val="088A13A8"/>
    <w:rsid w:val="088C1565"/>
    <w:rsid w:val="089D2EEE"/>
    <w:rsid w:val="089D91B6"/>
    <w:rsid w:val="089EC1C1"/>
    <w:rsid w:val="08A92B5E"/>
    <w:rsid w:val="08B9DB91"/>
    <w:rsid w:val="08BF47FB"/>
    <w:rsid w:val="08C7204F"/>
    <w:rsid w:val="08C8E672"/>
    <w:rsid w:val="08F344E0"/>
    <w:rsid w:val="090FB5BA"/>
    <w:rsid w:val="0932DA64"/>
    <w:rsid w:val="0942E7BA"/>
    <w:rsid w:val="09494732"/>
    <w:rsid w:val="09592DC0"/>
    <w:rsid w:val="095FB11C"/>
    <w:rsid w:val="09615C69"/>
    <w:rsid w:val="096EDABF"/>
    <w:rsid w:val="097DCF72"/>
    <w:rsid w:val="098F441F"/>
    <w:rsid w:val="0994C362"/>
    <w:rsid w:val="09A2DA2F"/>
    <w:rsid w:val="09A49186"/>
    <w:rsid w:val="09C4270E"/>
    <w:rsid w:val="09C5F1F0"/>
    <w:rsid w:val="09CFC0DD"/>
    <w:rsid w:val="09E1C6BF"/>
    <w:rsid w:val="09E5E663"/>
    <w:rsid w:val="09E7261D"/>
    <w:rsid w:val="0A12CDF9"/>
    <w:rsid w:val="0A166100"/>
    <w:rsid w:val="0A1D9B10"/>
    <w:rsid w:val="0A48846F"/>
    <w:rsid w:val="0A5339F0"/>
    <w:rsid w:val="0A57C1C1"/>
    <w:rsid w:val="0A67F76A"/>
    <w:rsid w:val="0A6BEF0A"/>
    <w:rsid w:val="0A81EE58"/>
    <w:rsid w:val="0A898274"/>
    <w:rsid w:val="0A8F1541"/>
    <w:rsid w:val="0AAF45C5"/>
    <w:rsid w:val="0AB0658B"/>
    <w:rsid w:val="0ACD05D0"/>
    <w:rsid w:val="0ACF83B1"/>
    <w:rsid w:val="0AD73D44"/>
    <w:rsid w:val="0AE8E262"/>
    <w:rsid w:val="0AEC9C3A"/>
    <w:rsid w:val="0AFC0B01"/>
    <w:rsid w:val="0B004127"/>
    <w:rsid w:val="0B08556B"/>
    <w:rsid w:val="0B3D884B"/>
    <w:rsid w:val="0B63BC3B"/>
    <w:rsid w:val="0B6CC76E"/>
    <w:rsid w:val="0B6E18CA"/>
    <w:rsid w:val="0B707C68"/>
    <w:rsid w:val="0B777680"/>
    <w:rsid w:val="0B7C6CCC"/>
    <w:rsid w:val="0B9F9322"/>
    <w:rsid w:val="0BB1B21A"/>
    <w:rsid w:val="0BB21F81"/>
    <w:rsid w:val="0BD2142A"/>
    <w:rsid w:val="0BD8BA6F"/>
    <w:rsid w:val="0BE5067F"/>
    <w:rsid w:val="0BE8B20E"/>
    <w:rsid w:val="0BF2286E"/>
    <w:rsid w:val="0C128511"/>
    <w:rsid w:val="0C205580"/>
    <w:rsid w:val="0C44BD73"/>
    <w:rsid w:val="0C58C289"/>
    <w:rsid w:val="0C7F5805"/>
    <w:rsid w:val="0CA04BEB"/>
    <w:rsid w:val="0CA77E37"/>
    <w:rsid w:val="0CAF0172"/>
    <w:rsid w:val="0CAF875A"/>
    <w:rsid w:val="0CF47013"/>
    <w:rsid w:val="0CF86B7B"/>
    <w:rsid w:val="0CFB7CB7"/>
    <w:rsid w:val="0D0A7DA8"/>
    <w:rsid w:val="0D134A4A"/>
    <w:rsid w:val="0D275528"/>
    <w:rsid w:val="0D2849C5"/>
    <w:rsid w:val="0D385B46"/>
    <w:rsid w:val="0D4103BE"/>
    <w:rsid w:val="0D417971"/>
    <w:rsid w:val="0D4C000A"/>
    <w:rsid w:val="0D51096F"/>
    <w:rsid w:val="0D55D293"/>
    <w:rsid w:val="0D740994"/>
    <w:rsid w:val="0D80E70C"/>
    <w:rsid w:val="0D825365"/>
    <w:rsid w:val="0D8EB7C7"/>
    <w:rsid w:val="0D9BC975"/>
    <w:rsid w:val="0D9D1221"/>
    <w:rsid w:val="0DAE2821"/>
    <w:rsid w:val="0DB114A4"/>
    <w:rsid w:val="0DC2744E"/>
    <w:rsid w:val="0DC8E73D"/>
    <w:rsid w:val="0DCA2EA0"/>
    <w:rsid w:val="0DE91E0D"/>
    <w:rsid w:val="0DEB346D"/>
    <w:rsid w:val="0DF021D3"/>
    <w:rsid w:val="0E158819"/>
    <w:rsid w:val="0E288DFB"/>
    <w:rsid w:val="0E3F73AE"/>
    <w:rsid w:val="0E42E44D"/>
    <w:rsid w:val="0E4A518F"/>
    <w:rsid w:val="0E51A182"/>
    <w:rsid w:val="0E52E948"/>
    <w:rsid w:val="0E5AA277"/>
    <w:rsid w:val="0E62587B"/>
    <w:rsid w:val="0E9106ED"/>
    <w:rsid w:val="0EAD3F68"/>
    <w:rsid w:val="0EADD532"/>
    <w:rsid w:val="0EAFF3AB"/>
    <w:rsid w:val="0EB1D22A"/>
    <w:rsid w:val="0EBAE2EA"/>
    <w:rsid w:val="0EC5D788"/>
    <w:rsid w:val="0EDFDCF4"/>
    <w:rsid w:val="0EE6C029"/>
    <w:rsid w:val="0EED38B6"/>
    <w:rsid w:val="0EF257FF"/>
    <w:rsid w:val="0EFE3EEE"/>
    <w:rsid w:val="0EFE60DA"/>
    <w:rsid w:val="0F1A301A"/>
    <w:rsid w:val="0F2AD595"/>
    <w:rsid w:val="0F2D8BC5"/>
    <w:rsid w:val="0F4786E4"/>
    <w:rsid w:val="0F4BC865"/>
    <w:rsid w:val="0F649259"/>
    <w:rsid w:val="0F6D2984"/>
    <w:rsid w:val="0F6E363B"/>
    <w:rsid w:val="0F75777B"/>
    <w:rsid w:val="0F77A815"/>
    <w:rsid w:val="0F8C67D8"/>
    <w:rsid w:val="0F8D960A"/>
    <w:rsid w:val="0F8DADCC"/>
    <w:rsid w:val="0F8ED739"/>
    <w:rsid w:val="0F94A709"/>
    <w:rsid w:val="0F9501E7"/>
    <w:rsid w:val="0F9B9A12"/>
    <w:rsid w:val="0FAFC1E6"/>
    <w:rsid w:val="0FEBA886"/>
    <w:rsid w:val="0FFFD8A4"/>
    <w:rsid w:val="10127F51"/>
    <w:rsid w:val="10201544"/>
    <w:rsid w:val="102CC3AA"/>
    <w:rsid w:val="104DBC81"/>
    <w:rsid w:val="10503489"/>
    <w:rsid w:val="1066A0FE"/>
    <w:rsid w:val="106D92D4"/>
    <w:rsid w:val="1075468B"/>
    <w:rsid w:val="109EF8F2"/>
    <w:rsid w:val="10B033C9"/>
    <w:rsid w:val="10BD67CF"/>
    <w:rsid w:val="10BE25CE"/>
    <w:rsid w:val="10C727C5"/>
    <w:rsid w:val="10CAA439"/>
    <w:rsid w:val="10D35334"/>
    <w:rsid w:val="10D3B101"/>
    <w:rsid w:val="10EE8F7B"/>
    <w:rsid w:val="10FA2B95"/>
    <w:rsid w:val="1114D681"/>
    <w:rsid w:val="111A308E"/>
    <w:rsid w:val="1150589F"/>
    <w:rsid w:val="11584B10"/>
    <w:rsid w:val="11639143"/>
    <w:rsid w:val="1166830E"/>
    <w:rsid w:val="116AC301"/>
    <w:rsid w:val="117DCC0D"/>
    <w:rsid w:val="118B896D"/>
    <w:rsid w:val="118D5C33"/>
    <w:rsid w:val="11AB9551"/>
    <w:rsid w:val="11B3F881"/>
    <w:rsid w:val="11B82655"/>
    <w:rsid w:val="11B8F54F"/>
    <w:rsid w:val="11E3A9F9"/>
    <w:rsid w:val="11E68440"/>
    <w:rsid w:val="11EF2638"/>
    <w:rsid w:val="11F809CB"/>
    <w:rsid w:val="120AB6FC"/>
    <w:rsid w:val="1210F2FF"/>
    <w:rsid w:val="1221997E"/>
    <w:rsid w:val="12321118"/>
    <w:rsid w:val="123F42BF"/>
    <w:rsid w:val="1245E64E"/>
    <w:rsid w:val="12581BFB"/>
    <w:rsid w:val="1265CFE1"/>
    <w:rsid w:val="1282C42B"/>
    <w:rsid w:val="1287705F"/>
    <w:rsid w:val="1293983A"/>
    <w:rsid w:val="129919B7"/>
    <w:rsid w:val="12A1CE00"/>
    <w:rsid w:val="12B048A6"/>
    <w:rsid w:val="12B563C3"/>
    <w:rsid w:val="12CA29A2"/>
    <w:rsid w:val="12CB8321"/>
    <w:rsid w:val="12CCAE53"/>
    <w:rsid w:val="12D350F2"/>
    <w:rsid w:val="12DC10B9"/>
    <w:rsid w:val="12F53E2C"/>
    <w:rsid w:val="12FA1E36"/>
    <w:rsid w:val="130822EB"/>
    <w:rsid w:val="1315277B"/>
    <w:rsid w:val="132415E0"/>
    <w:rsid w:val="132AF8CF"/>
    <w:rsid w:val="132E8C46"/>
    <w:rsid w:val="133B56B2"/>
    <w:rsid w:val="134CED1F"/>
    <w:rsid w:val="1351C1F1"/>
    <w:rsid w:val="13575836"/>
    <w:rsid w:val="13585F46"/>
    <w:rsid w:val="135DF73F"/>
    <w:rsid w:val="137CD59F"/>
    <w:rsid w:val="13864DF6"/>
    <w:rsid w:val="139F9991"/>
    <w:rsid w:val="13AA7CBE"/>
    <w:rsid w:val="13AAABDB"/>
    <w:rsid w:val="13E02741"/>
    <w:rsid w:val="13E3A2F9"/>
    <w:rsid w:val="13F40945"/>
    <w:rsid w:val="14012CA8"/>
    <w:rsid w:val="1408A8B3"/>
    <w:rsid w:val="142C3A61"/>
    <w:rsid w:val="142EB3AD"/>
    <w:rsid w:val="142F689B"/>
    <w:rsid w:val="143DE306"/>
    <w:rsid w:val="14510A5E"/>
    <w:rsid w:val="146118DF"/>
    <w:rsid w:val="14715E7C"/>
    <w:rsid w:val="1474C6FC"/>
    <w:rsid w:val="147F47DD"/>
    <w:rsid w:val="147F536D"/>
    <w:rsid w:val="1492A625"/>
    <w:rsid w:val="14978583"/>
    <w:rsid w:val="1499F00A"/>
    <w:rsid w:val="149D9AA0"/>
    <w:rsid w:val="14A263C3"/>
    <w:rsid w:val="14A82B82"/>
    <w:rsid w:val="14B225D1"/>
    <w:rsid w:val="14B97FAC"/>
    <w:rsid w:val="14CA1EE5"/>
    <w:rsid w:val="14D5DFA7"/>
    <w:rsid w:val="14FCF96B"/>
    <w:rsid w:val="151A8673"/>
    <w:rsid w:val="15272D96"/>
    <w:rsid w:val="1548B7AE"/>
    <w:rsid w:val="15743CED"/>
    <w:rsid w:val="157A579B"/>
    <w:rsid w:val="158E0500"/>
    <w:rsid w:val="15A1B6A8"/>
    <w:rsid w:val="15AE37DE"/>
    <w:rsid w:val="15AFBE2A"/>
    <w:rsid w:val="15B06307"/>
    <w:rsid w:val="15C4EA93"/>
    <w:rsid w:val="15EA955D"/>
    <w:rsid w:val="15ED1021"/>
    <w:rsid w:val="15F1DE80"/>
    <w:rsid w:val="1601B6EC"/>
    <w:rsid w:val="160311F2"/>
    <w:rsid w:val="1628F065"/>
    <w:rsid w:val="16345C24"/>
    <w:rsid w:val="16410FD8"/>
    <w:rsid w:val="1643BBE8"/>
    <w:rsid w:val="1670A443"/>
    <w:rsid w:val="168CBEDB"/>
    <w:rsid w:val="168E95C2"/>
    <w:rsid w:val="16A3E67F"/>
    <w:rsid w:val="16BE0071"/>
    <w:rsid w:val="16D386CF"/>
    <w:rsid w:val="16D51843"/>
    <w:rsid w:val="16D57D72"/>
    <w:rsid w:val="16E786BE"/>
    <w:rsid w:val="16FCFF9F"/>
    <w:rsid w:val="17003926"/>
    <w:rsid w:val="17323480"/>
    <w:rsid w:val="1755C76C"/>
    <w:rsid w:val="17595ECF"/>
    <w:rsid w:val="175BE396"/>
    <w:rsid w:val="17690675"/>
    <w:rsid w:val="177433E8"/>
    <w:rsid w:val="177583C8"/>
    <w:rsid w:val="177C1264"/>
    <w:rsid w:val="17808665"/>
    <w:rsid w:val="17CDCAD9"/>
    <w:rsid w:val="17D78C68"/>
    <w:rsid w:val="17DD494F"/>
    <w:rsid w:val="17DDD436"/>
    <w:rsid w:val="17E4FAD8"/>
    <w:rsid w:val="17F291A4"/>
    <w:rsid w:val="17FEB754"/>
    <w:rsid w:val="180B8AA3"/>
    <w:rsid w:val="18138EA2"/>
    <w:rsid w:val="1814E71C"/>
    <w:rsid w:val="181DB22D"/>
    <w:rsid w:val="181EB39B"/>
    <w:rsid w:val="184807CA"/>
    <w:rsid w:val="18485BC5"/>
    <w:rsid w:val="185B1805"/>
    <w:rsid w:val="18811B59"/>
    <w:rsid w:val="188A2379"/>
    <w:rsid w:val="188A4721"/>
    <w:rsid w:val="188EA651"/>
    <w:rsid w:val="1895542D"/>
    <w:rsid w:val="18987F14"/>
    <w:rsid w:val="18C8A10B"/>
    <w:rsid w:val="18C8BE5E"/>
    <w:rsid w:val="18D0D723"/>
    <w:rsid w:val="18D50888"/>
    <w:rsid w:val="18D8A81B"/>
    <w:rsid w:val="18E9B161"/>
    <w:rsid w:val="18F3D44D"/>
    <w:rsid w:val="1924B700"/>
    <w:rsid w:val="192EC6D5"/>
    <w:rsid w:val="1936D7DB"/>
    <w:rsid w:val="1957861C"/>
    <w:rsid w:val="195F218A"/>
    <w:rsid w:val="1976A428"/>
    <w:rsid w:val="19811322"/>
    <w:rsid w:val="19816562"/>
    <w:rsid w:val="198E6D30"/>
    <w:rsid w:val="199C143D"/>
    <w:rsid w:val="199DE3B1"/>
    <w:rsid w:val="19B66EC3"/>
    <w:rsid w:val="19B75CA6"/>
    <w:rsid w:val="19BD9935"/>
    <w:rsid w:val="19C3E9E4"/>
    <w:rsid w:val="19E26441"/>
    <w:rsid w:val="19F5D957"/>
    <w:rsid w:val="19FA24C0"/>
    <w:rsid w:val="1A0147FD"/>
    <w:rsid w:val="1A06987B"/>
    <w:rsid w:val="1A1DC79F"/>
    <w:rsid w:val="1A1F1CD7"/>
    <w:rsid w:val="1A302B80"/>
    <w:rsid w:val="1A46E6DD"/>
    <w:rsid w:val="1A48B121"/>
    <w:rsid w:val="1A8892F9"/>
    <w:rsid w:val="1A9D429F"/>
    <w:rsid w:val="1AA1EEC5"/>
    <w:rsid w:val="1AABD4AA"/>
    <w:rsid w:val="1AACEFC8"/>
    <w:rsid w:val="1AB47528"/>
    <w:rsid w:val="1ACBCC14"/>
    <w:rsid w:val="1AE1C608"/>
    <w:rsid w:val="1AE71AD5"/>
    <w:rsid w:val="1AF03287"/>
    <w:rsid w:val="1AF5D62C"/>
    <w:rsid w:val="1AF89506"/>
    <w:rsid w:val="1B114437"/>
    <w:rsid w:val="1B17F557"/>
    <w:rsid w:val="1B1A5D05"/>
    <w:rsid w:val="1B1EF7CF"/>
    <w:rsid w:val="1B357A58"/>
    <w:rsid w:val="1B3CC04B"/>
    <w:rsid w:val="1B4E158A"/>
    <w:rsid w:val="1B599E81"/>
    <w:rsid w:val="1B67325A"/>
    <w:rsid w:val="1B7F6CE0"/>
    <w:rsid w:val="1B8D50AA"/>
    <w:rsid w:val="1BBABA44"/>
    <w:rsid w:val="1BC62E67"/>
    <w:rsid w:val="1BCC8AFC"/>
    <w:rsid w:val="1BD070C2"/>
    <w:rsid w:val="1BDF79D6"/>
    <w:rsid w:val="1BEEFC69"/>
    <w:rsid w:val="1C048C12"/>
    <w:rsid w:val="1C098B55"/>
    <w:rsid w:val="1C1ECF25"/>
    <w:rsid w:val="1C1FE69B"/>
    <w:rsid w:val="1C2477AA"/>
    <w:rsid w:val="1C310E9C"/>
    <w:rsid w:val="1C32A51B"/>
    <w:rsid w:val="1C35D697"/>
    <w:rsid w:val="1C3C728E"/>
    <w:rsid w:val="1C51AF25"/>
    <w:rsid w:val="1C7E427F"/>
    <w:rsid w:val="1CA5B066"/>
    <w:rsid w:val="1CB1BE4D"/>
    <w:rsid w:val="1CB90FA5"/>
    <w:rsid w:val="1CE295AD"/>
    <w:rsid w:val="1CEFCD1F"/>
    <w:rsid w:val="1CF04689"/>
    <w:rsid w:val="1CF049F1"/>
    <w:rsid w:val="1D21CD90"/>
    <w:rsid w:val="1D51EE19"/>
    <w:rsid w:val="1D54FCE3"/>
    <w:rsid w:val="1D5D9EEB"/>
    <w:rsid w:val="1D605BD3"/>
    <w:rsid w:val="1D70E9CC"/>
    <w:rsid w:val="1D85472C"/>
    <w:rsid w:val="1D8A48BE"/>
    <w:rsid w:val="1D96D9AA"/>
    <w:rsid w:val="1DACDDC3"/>
    <w:rsid w:val="1DBCB6B5"/>
    <w:rsid w:val="1DBFF470"/>
    <w:rsid w:val="1DDB20A1"/>
    <w:rsid w:val="1DDFC886"/>
    <w:rsid w:val="1DEA74F4"/>
    <w:rsid w:val="1DEE6723"/>
    <w:rsid w:val="1DF30B8F"/>
    <w:rsid w:val="1DFAD761"/>
    <w:rsid w:val="1E03F6B9"/>
    <w:rsid w:val="1E044B27"/>
    <w:rsid w:val="1E122D7A"/>
    <w:rsid w:val="1E21E742"/>
    <w:rsid w:val="1E2A1C73"/>
    <w:rsid w:val="1E2FDF31"/>
    <w:rsid w:val="1E5E4444"/>
    <w:rsid w:val="1E6D3079"/>
    <w:rsid w:val="1E7D438A"/>
    <w:rsid w:val="1E815098"/>
    <w:rsid w:val="1E8C3C5E"/>
    <w:rsid w:val="1EA67C87"/>
    <w:rsid w:val="1EB01D49"/>
    <w:rsid w:val="1EBD21A5"/>
    <w:rsid w:val="1EBE13DF"/>
    <w:rsid w:val="1ED30770"/>
    <w:rsid w:val="1ED75102"/>
    <w:rsid w:val="1F1B043B"/>
    <w:rsid w:val="1F1BFB0A"/>
    <w:rsid w:val="1F223A3F"/>
    <w:rsid w:val="1F287FB9"/>
    <w:rsid w:val="1F330A42"/>
    <w:rsid w:val="1F47871A"/>
    <w:rsid w:val="1FB2B2DB"/>
    <w:rsid w:val="1FB8E78A"/>
    <w:rsid w:val="1FCC0629"/>
    <w:rsid w:val="1FDB555E"/>
    <w:rsid w:val="1FF4D878"/>
    <w:rsid w:val="2004A4AE"/>
    <w:rsid w:val="2005E6B3"/>
    <w:rsid w:val="2011964F"/>
    <w:rsid w:val="2031AE76"/>
    <w:rsid w:val="205C0AA4"/>
    <w:rsid w:val="2063CC3E"/>
    <w:rsid w:val="206CBE84"/>
    <w:rsid w:val="206D81FF"/>
    <w:rsid w:val="20736357"/>
    <w:rsid w:val="2078BE09"/>
    <w:rsid w:val="208139E1"/>
    <w:rsid w:val="20831C32"/>
    <w:rsid w:val="209D1DFE"/>
    <w:rsid w:val="20AF6CDB"/>
    <w:rsid w:val="20B51CBC"/>
    <w:rsid w:val="20B9D0DB"/>
    <w:rsid w:val="20BB94C1"/>
    <w:rsid w:val="20BE6EFB"/>
    <w:rsid w:val="20C89786"/>
    <w:rsid w:val="20D75DE4"/>
    <w:rsid w:val="20DED1C6"/>
    <w:rsid w:val="20E51495"/>
    <w:rsid w:val="2103D903"/>
    <w:rsid w:val="2103FC64"/>
    <w:rsid w:val="2117F710"/>
    <w:rsid w:val="211EEC38"/>
    <w:rsid w:val="2125C6ED"/>
    <w:rsid w:val="21533BA1"/>
    <w:rsid w:val="2153DCD9"/>
    <w:rsid w:val="21555BAD"/>
    <w:rsid w:val="215C2F1D"/>
    <w:rsid w:val="2183012C"/>
    <w:rsid w:val="2184D99C"/>
    <w:rsid w:val="2196FD2A"/>
    <w:rsid w:val="219DC039"/>
    <w:rsid w:val="21A16401"/>
    <w:rsid w:val="21A7B9E8"/>
    <w:rsid w:val="21B952EC"/>
    <w:rsid w:val="21BF8E2F"/>
    <w:rsid w:val="21F4E947"/>
    <w:rsid w:val="21F7A791"/>
    <w:rsid w:val="21FEC268"/>
    <w:rsid w:val="22045724"/>
    <w:rsid w:val="220536A5"/>
    <w:rsid w:val="220F2782"/>
    <w:rsid w:val="221048BE"/>
    <w:rsid w:val="223EC31D"/>
    <w:rsid w:val="22484092"/>
    <w:rsid w:val="224C1938"/>
    <w:rsid w:val="2267955B"/>
    <w:rsid w:val="22786BF5"/>
    <w:rsid w:val="227F05CE"/>
    <w:rsid w:val="229BF152"/>
    <w:rsid w:val="22BC54D6"/>
    <w:rsid w:val="22C18BDE"/>
    <w:rsid w:val="22D8E6DC"/>
    <w:rsid w:val="22DAFE49"/>
    <w:rsid w:val="22DCC3C6"/>
    <w:rsid w:val="22F48E75"/>
    <w:rsid w:val="23056EC6"/>
    <w:rsid w:val="230D672C"/>
    <w:rsid w:val="230E3418"/>
    <w:rsid w:val="2310DDAA"/>
    <w:rsid w:val="2319C748"/>
    <w:rsid w:val="231B3E63"/>
    <w:rsid w:val="231CFD4D"/>
    <w:rsid w:val="2337DFA6"/>
    <w:rsid w:val="23383E97"/>
    <w:rsid w:val="2339909A"/>
    <w:rsid w:val="23496B7D"/>
    <w:rsid w:val="2352CD5E"/>
    <w:rsid w:val="235EC5A8"/>
    <w:rsid w:val="23674E0B"/>
    <w:rsid w:val="23745DB4"/>
    <w:rsid w:val="2397FFB4"/>
    <w:rsid w:val="239EA036"/>
    <w:rsid w:val="23A84865"/>
    <w:rsid w:val="23AD70DD"/>
    <w:rsid w:val="23B5A94A"/>
    <w:rsid w:val="23FD2B7B"/>
    <w:rsid w:val="240AB82E"/>
    <w:rsid w:val="240FFEC4"/>
    <w:rsid w:val="242F16AC"/>
    <w:rsid w:val="2435D80C"/>
    <w:rsid w:val="24378FE1"/>
    <w:rsid w:val="24387B09"/>
    <w:rsid w:val="2455AFF5"/>
    <w:rsid w:val="245F0CF9"/>
    <w:rsid w:val="246B01D5"/>
    <w:rsid w:val="24779BBE"/>
    <w:rsid w:val="24B3BA8F"/>
    <w:rsid w:val="24BC3520"/>
    <w:rsid w:val="24F14A5E"/>
    <w:rsid w:val="24F25928"/>
    <w:rsid w:val="25074F73"/>
    <w:rsid w:val="250D8D8A"/>
    <w:rsid w:val="2512003D"/>
    <w:rsid w:val="2517291C"/>
    <w:rsid w:val="2518BB97"/>
    <w:rsid w:val="253135B4"/>
    <w:rsid w:val="253CC5F5"/>
    <w:rsid w:val="25563015"/>
    <w:rsid w:val="255F1C32"/>
    <w:rsid w:val="258DFBB6"/>
    <w:rsid w:val="25932223"/>
    <w:rsid w:val="25977A59"/>
    <w:rsid w:val="259FF673"/>
    <w:rsid w:val="25A25CEF"/>
    <w:rsid w:val="25B37E06"/>
    <w:rsid w:val="25EB9D80"/>
    <w:rsid w:val="260D010C"/>
    <w:rsid w:val="2610153E"/>
    <w:rsid w:val="26251169"/>
    <w:rsid w:val="263445F6"/>
    <w:rsid w:val="2636F6C1"/>
    <w:rsid w:val="2640DFA3"/>
    <w:rsid w:val="264650F8"/>
    <w:rsid w:val="26539AF0"/>
    <w:rsid w:val="26577C51"/>
    <w:rsid w:val="265B4058"/>
    <w:rsid w:val="26686B0A"/>
    <w:rsid w:val="268BA4B5"/>
    <w:rsid w:val="26908F8C"/>
    <w:rsid w:val="269D5C59"/>
    <w:rsid w:val="26C87910"/>
    <w:rsid w:val="26CDAE1D"/>
    <w:rsid w:val="26D8B4BE"/>
    <w:rsid w:val="26FCB3DB"/>
    <w:rsid w:val="2706306B"/>
    <w:rsid w:val="2707A14E"/>
    <w:rsid w:val="2718AAC8"/>
    <w:rsid w:val="271A5E1D"/>
    <w:rsid w:val="271AB434"/>
    <w:rsid w:val="271D358B"/>
    <w:rsid w:val="27245388"/>
    <w:rsid w:val="2728ED4E"/>
    <w:rsid w:val="273424E4"/>
    <w:rsid w:val="273890DD"/>
    <w:rsid w:val="2744C0E2"/>
    <w:rsid w:val="274C32B7"/>
    <w:rsid w:val="279126BF"/>
    <w:rsid w:val="27946E86"/>
    <w:rsid w:val="2796AEAB"/>
    <w:rsid w:val="279A86DB"/>
    <w:rsid w:val="27A81E90"/>
    <w:rsid w:val="27C03AB5"/>
    <w:rsid w:val="27C26D0D"/>
    <w:rsid w:val="27C9F656"/>
    <w:rsid w:val="27CC6807"/>
    <w:rsid w:val="27E586A3"/>
    <w:rsid w:val="27EF2774"/>
    <w:rsid w:val="27F8D6CF"/>
    <w:rsid w:val="27FEA87C"/>
    <w:rsid w:val="2815E817"/>
    <w:rsid w:val="2816B9D9"/>
    <w:rsid w:val="281D67B3"/>
    <w:rsid w:val="28295B17"/>
    <w:rsid w:val="282E5450"/>
    <w:rsid w:val="284F09AA"/>
    <w:rsid w:val="28510927"/>
    <w:rsid w:val="28518E4B"/>
    <w:rsid w:val="28726801"/>
    <w:rsid w:val="28747829"/>
    <w:rsid w:val="287BA0A7"/>
    <w:rsid w:val="28A45CBB"/>
    <w:rsid w:val="28A5C6CE"/>
    <w:rsid w:val="28C46EEB"/>
    <w:rsid w:val="28CF2CC6"/>
    <w:rsid w:val="28FEC4D2"/>
    <w:rsid w:val="2911C8FB"/>
    <w:rsid w:val="291268E1"/>
    <w:rsid w:val="291DC5B0"/>
    <w:rsid w:val="29223DEA"/>
    <w:rsid w:val="292EBDCE"/>
    <w:rsid w:val="292EC7BF"/>
    <w:rsid w:val="293292AD"/>
    <w:rsid w:val="2940FECC"/>
    <w:rsid w:val="2957CD92"/>
    <w:rsid w:val="295D03C7"/>
    <w:rsid w:val="29662D7C"/>
    <w:rsid w:val="296A98D6"/>
    <w:rsid w:val="296B5B23"/>
    <w:rsid w:val="296CC79F"/>
    <w:rsid w:val="2974F716"/>
    <w:rsid w:val="2976F62B"/>
    <w:rsid w:val="29A8D82B"/>
    <w:rsid w:val="29B48942"/>
    <w:rsid w:val="29D3FA27"/>
    <w:rsid w:val="29EA99AB"/>
    <w:rsid w:val="29F5078E"/>
    <w:rsid w:val="2A0D21C4"/>
    <w:rsid w:val="2A1472C4"/>
    <w:rsid w:val="2A14BCF3"/>
    <w:rsid w:val="2A1B41AC"/>
    <w:rsid w:val="2A4CC65B"/>
    <w:rsid w:val="2A5588C5"/>
    <w:rsid w:val="2A816CD6"/>
    <w:rsid w:val="2A8EE703"/>
    <w:rsid w:val="2A93C399"/>
    <w:rsid w:val="2A943D4D"/>
    <w:rsid w:val="2A95D4E0"/>
    <w:rsid w:val="2A9FF5B5"/>
    <w:rsid w:val="2AA7DA99"/>
    <w:rsid w:val="2AB2C1CA"/>
    <w:rsid w:val="2AC81438"/>
    <w:rsid w:val="2AD345B0"/>
    <w:rsid w:val="2AD78E67"/>
    <w:rsid w:val="2ADA6C0A"/>
    <w:rsid w:val="2ADBB610"/>
    <w:rsid w:val="2AE4CC86"/>
    <w:rsid w:val="2AE4E118"/>
    <w:rsid w:val="2AF22769"/>
    <w:rsid w:val="2B0410E5"/>
    <w:rsid w:val="2B0C92A5"/>
    <w:rsid w:val="2B1ECFBD"/>
    <w:rsid w:val="2B201AA2"/>
    <w:rsid w:val="2B6A1847"/>
    <w:rsid w:val="2B76BFC3"/>
    <w:rsid w:val="2B87D33D"/>
    <w:rsid w:val="2B8B208C"/>
    <w:rsid w:val="2B9D1718"/>
    <w:rsid w:val="2BA8D1DC"/>
    <w:rsid w:val="2BADCE8E"/>
    <w:rsid w:val="2BBA8D90"/>
    <w:rsid w:val="2BD9D321"/>
    <w:rsid w:val="2BF54F44"/>
    <w:rsid w:val="2BFE41C3"/>
    <w:rsid w:val="2C0DF423"/>
    <w:rsid w:val="2C15CECA"/>
    <w:rsid w:val="2C36F57E"/>
    <w:rsid w:val="2C435BBC"/>
    <w:rsid w:val="2C4972A1"/>
    <w:rsid w:val="2C4D22F3"/>
    <w:rsid w:val="2C78408C"/>
    <w:rsid w:val="2C7D1195"/>
    <w:rsid w:val="2C9EC1CB"/>
    <w:rsid w:val="2CAF9202"/>
    <w:rsid w:val="2CD384DF"/>
    <w:rsid w:val="2CD43CD1"/>
    <w:rsid w:val="2CD4BB1C"/>
    <w:rsid w:val="2CDAE9B2"/>
    <w:rsid w:val="2CE97849"/>
    <w:rsid w:val="2D15B64C"/>
    <w:rsid w:val="2D2B59A3"/>
    <w:rsid w:val="2D2CAFD1"/>
    <w:rsid w:val="2D2F0F74"/>
    <w:rsid w:val="2D45D924"/>
    <w:rsid w:val="2D4AE921"/>
    <w:rsid w:val="2D58E4B8"/>
    <w:rsid w:val="2D673074"/>
    <w:rsid w:val="2D6DC7FF"/>
    <w:rsid w:val="2D7905A3"/>
    <w:rsid w:val="2D7E5679"/>
    <w:rsid w:val="2D8264ED"/>
    <w:rsid w:val="2D835674"/>
    <w:rsid w:val="2DABA9E0"/>
    <w:rsid w:val="2DACC821"/>
    <w:rsid w:val="2DB0D281"/>
    <w:rsid w:val="2DB5A2E2"/>
    <w:rsid w:val="2DB5E39C"/>
    <w:rsid w:val="2DBF0305"/>
    <w:rsid w:val="2DC11FE0"/>
    <w:rsid w:val="2DC7BE46"/>
    <w:rsid w:val="2DDF4045"/>
    <w:rsid w:val="2DE30050"/>
    <w:rsid w:val="2DE9757F"/>
    <w:rsid w:val="2DF40EC1"/>
    <w:rsid w:val="2E1B0184"/>
    <w:rsid w:val="2E351BFB"/>
    <w:rsid w:val="2E45BB43"/>
    <w:rsid w:val="2E49A6F4"/>
    <w:rsid w:val="2E4F45A6"/>
    <w:rsid w:val="2E57A486"/>
    <w:rsid w:val="2E601EBB"/>
    <w:rsid w:val="2E631766"/>
    <w:rsid w:val="2E771967"/>
    <w:rsid w:val="2E7F5C54"/>
    <w:rsid w:val="2E83AC15"/>
    <w:rsid w:val="2EA0E176"/>
    <w:rsid w:val="2EAB1F58"/>
    <w:rsid w:val="2ECB7CEA"/>
    <w:rsid w:val="2ED433CC"/>
    <w:rsid w:val="2ED5BCBF"/>
    <w:rsid w:val="2ED88665"/>
    <w:rsid w:val="2F0C67A2"/>
    <w:rsid w:val="2F1A26DA"/>
    <w:rsid w:val="2F1A2AFA"/>
    <w:rsid w:val="2F1AE848"/>
    <w:rsid w:val="2F1D4D14"/>
    <w:rsid w:val="2F37C42A"/>
    <w:rsid w:val="2F393083"/>
    <w:rsid w:val="2F42D8DD"/>
    <w:rsid w:val="2F4CEB27"/>
    <w:rsid w:val="2F4D8BBD"/>
    <w:rsid w:val="2F55B50B"/>
    <w:rsid w:val="2F5C9BD5"/>
    <w:rsid w:val="2F66EACB"/>
    <w:rsid w:val="2F67C6FE"/>
    <w:rsid w:val="2F9407D6"/>
    <w:rsid w:val="2F99CE97"/>
    <w:rsid w:val="2FA913CF"/>
    <w:rsid w:val="2FB65C10"/>
    <w:rsid w:val="2FC8B78B"/>
    <w:rsid w:val="2FD6D0C8"/>
    <w:rsid w:val="30092FBE"/>
    <w:rsid w:val="3009E228"/>
    <w:rsid w:val="300E2DDE"/>
    <w:rsid w:val="3015D3DC"/>
    <w:rsid w:val="301794AF"/>
    <w:rsid w:val="301A4097"/>
    <w:rsid w:val="301DA443"/>
    <w:rsid w:val="30253B8C"/>
    <w:rsid w:val="30291703"/>
    <w:rsid w:val="302B61AF"/>
    <w:rsid w:val="303E20B8"/>
    <w:rsid w:val="30587886"/>
    <w:rsid w:val="3060DA4A"/>
    <w:rsid w:val="30692009"/>
    <w:rsid w:val="3073D4E7"/>
    <w:rsid w:val="308EBF12"/>
    <w:rsid w:val="30B3604D"/>
    <w:rsid w:val="30B8A436"/>
    <w:rsid w:val="30BE29F8"/>
    <w:rsid w:val="30BFEAC1"/>
    <w:rsid w:val="30C8C067"/>
    <w:rsid w:val="30CE20F6"/>
    <w:rsid w:val="30D0911F"/>
    <w:rsid w:val="30DD72D9"/>
    <w:rsid w:val="30DE51B7"/>
    <w:rsid w:val="30E12FBD"/>
    <w:rsid w:val="3112D496"/>
    <w:rsid w:val="311B7D0C"/>
    <w:rsid w:val="311CF1A7"/>
    <w:rsid w:val="311D680F"/>
    <w:rsid w:val="31343D17"/>
    <w:rsid w:val="31386ECC"/>
    <w:rsid w:val="313D5346"/>
    <w:rsid w:val="3160ABC3"/>
    <w:rsid w:val="3163B4BF"/>
    <w:rsid w:val="316BC776"/>
    <w:rsid w:val="3175A55F"/>
    <w:rsid w:val="317A59BB"/>
    <w:rsid w:val="3195B375"/>
    <w:rsid w:val="319E051B"/>
    <w:rsid w:val="31AD8027"/>
    <w:rsid w:val="31B883A8"/>
    <w:rsid w:val="31BE383D"/>
    <w:rsid w:val="31BF59DB"/>
    <w:rsid w:val="31C005E9"/>
    <w:rsid w:val="31C526A3"/>
    <w:rsid w:val="31C77D68"/>
    <w:rsid w:val="31E14751"/>
    <w:rsid w:val="31FECAC6"/>
    <w:rsid w:val="3213B219"/>
    <w:rsid w:val="32295E49"/>
    <w:rsid w:val="3231671D"/>
    <w:rsid w:val="32348FD7"/>
    <w:rsid w:val="323C3D1F"/>
    <w:rsid w:val="323E22A0"/>
    <w:rsid w:val="325F274C"/>
    <w:rsid w:val="3268FD42"/>
    <w:rsid w:val="3299CF04"/>
    <w:rsid w:val="32D298E2"/>
    <w:rsid w:val="32DEA43B"/>
    <w:rsid w:val="32DFB5A9"/>
    <w:rsid w:val="32FA0987"/>
    <w:rsid w:val="33129FD9"/>
    <w:rsid w:val="331CD6FC"/>
    <w:rsid w:val="3321DC9C"/>
    <w:rsid w:val="3327895C"/>
    <w:rsid w:val="332A8E12"/>
    <w:rsid w:val="333248C8"/>
    <w:rsid w:val="333886E4"/>
    <w:rsid w:val="33394FB3"/>
    <w:rsid w:val="333981DC"/>
    <w:rsid w:val="335AD3DA"/>
    <w:rsid w:val="335B2A3C"/>
    <w:rsid w:val="33601A5A"/>
    <w:rsid w:val="336080E5"/>
    <w:rsid w:val="33752A2C"/>
    <w:rsid w:val="337676E7"/>
    <w:rsid w:val="337938A0"/>
    <w:rsid w:val="33A75BE3"/>
    <w:rsid w:val="33B51AA8"/>
    <w:rsid w:val="33B733DE"/>
    <w:rsid w:val="33B829E8"/>
    <w:rsid w:val="33E06B9A"/>
    <w:rsid w:val="33E4A374"/>
    <w:rsid w:val="33EDB41E"/>
    <w:rsid w:val="33EE7008"/>
    <w:rsid w:val="33F5C297"/>
    <w:rsid w:val="33FC328E"/>
    <w:rsid w:val="3415A07B"/>
    <w:rsid w:val="34183F42"/>
    <w:rsid w:val="341D0A08"/>
    <w:rsid w:val="341E166D"/>
    <w:rsid w:val="342789D9"/>
    <w:rsid w:val="345A4081"/>
    <w:rsid w:val="347145A9"/>
    <w:rsid w:val="34729B64"/>
    <w:rsid w:val="349E3921"/>
    <w:rsid w:val="34BA1872"/>
    <w:rsid w:val="34BBF880"/>
    <w:rsid w:val="34C2540F"/>
    <w:rsid w:val="34C8549F"/>
    <w:rsid w:val="34D9910C"/>
    <w:rsid w:val="34E7F8F0"/>
    <w:rsid w:val="34EFEBBD"/>
    <w:rsid w:val="352E226D"/>
    <w:rsid w:val="3539989E"/>
    <w:rsid w:val="353E8ED2"/>
    <w:rsid w:val="355BC584"/>
    <w:rsid w:val="3585E456"/>
    <w:rsid w:val="3586F016"/>
    <w:rsid w:val="35A4020E"/>
    <w:rsid w:val="35A48DE1"/>
    <w:rsid w:val="35AB3D4F"/>
    <w:rsid w:val="35AF62F9"/>
    <w:rsid w:val="35C3F83B"/>
    <w:rsid w:val="35D3B254"/>
    <w:rsid w:val="35DAE2B2"/>
    <w:rsid w:val="35EBB5B9"/>
    <w:rsid w:val="35F0A15E"/>
    <w:rsid w:val="3602014A"/>
    <w:rsid w:val="360C3CA4"/>
    <w:rsid w:val="362BF376"/>
    <w:rsid w:val="363CEA37"/>
    <w:rsid w:val="36507B62"/>
    <w:rsid w:val="3662248C"/>
    <w:rsid w:val="3677B0DE"/>
    <w:rsid w:val="367C0B19"/>
    <w:rsid w:val="367FA3E4"/>
    <w:rsid w:val="3681EF46"/>
    <w:rsid w:val="36A8DD1A"/>
    <w:rsid w:val="36AC8167"/>
    <w:rsid w:val="36B09BEA"/>
    <w:rsid w:val="36D67DCC"/>
    <w:rsid w:val="36E3485C"/>
    <w:rsid w:val="36EDD604"/>
    <w:rsid w:val="36FA7560"/>
    <w:rsid w:val="36FF3D1B"/>
    <w:rsid w:val="3708669F"/>
    <w:rsid w:val="370CE86D"/>
    <w:rsid w:val="3726B9F7"/>
    <w:rsid w:val="372C3A14"/>
    <w:rsid w:val="37345FEB"/>
    <w:rsid w:val="37369CCB"/>
    <w:rsid w:val="3737A1B6"/>
    <w:rsid w:val="37463ADB"/>
    <w:rsid w:val="374A97B0"/>
    <w:rsid w:val="375104C2"/>
    <w:rsid w:val="375464A1"/>
    <w:rsid w:val="3756903C"/>
    <w:rsid w:val="3756A369"/>
    <w:rsid w:val="37761C25"/>
    <w:rsid w:val="3776C0CE"/>
    <w:rsid w:val="37804CBB"/>
    <w:rsid w:val="3784630C"/>
    <w:rsid w:val="37B270DB"/>
    <w:rsid w:val="37BBB1C2"/>
    <w:rsid w:val="37C07573"/>
    <w:rsid w:val="37CBEC1A"/>
    <w:rsid w:val="37DAC97B"/>
    <w:rsid w:val="37EB1288"/>
    <w:rsid w:val="38095C53"/>
    <w:rsid w:val="380A632C"/>
    <w:rsid w:val="380F1F13"/>
    <w:rsid w:val="3816AB46"/>
    <w:rsid w:val="38172643"/>
    <w:rsid w:val="38230D0A"/>
    <w:rsid w:val="3823BF95"/>
    <w:rsid w:val="38295E2A"/>
    <w:rsid w:val="3840D711"/>
    <w:rsid w:val="3861EDB5"/>
    <w:rsid w:val="3863E225"/>
    <w:rsid w:val="386881C8"/>
    <w:rsid w:val="3890AEA1"/>
    <w:rsid w:val="38A15828"/>
    <w:rsid w:val="38A1AC07"/>
    <w:rsid w:val="38AA7D21"/>
    <w:rsid w:val="38CB6AEB"/>
    <w:rsid w:val="38CE1F0B"/>
    <w:rsid w:val="38D74A72"/>
    <w:rsid w:val="38E907E4"/>
    <w:rsid w:val="38F08908"/>
    <w:rsid w:val="3907050A"/>
    <w:rsid w:val="3908DEA0"/>
    <w:rsid w:val="39133375"/>
    <w:rsid w:val="39185A55"/>
    <w:rsid w:val="3922C8AE"/>
    <w:rsid w:val="39288E3A"/>
    <w:rsid w:val="392917C3"/>
    <w:rsid w:val="3932D866"/>
    <w:rsid w:val="394B9253"/>
    <w:rsid w:val="39505E6E"/>
    <w:rsid w:val="395D654F"/>
    <w:rsid w:val="396BE234"/>
    <w:rsid w:val="39738685"/>
    <w:rsid w:val="397ED9B8"/>
    <w:rsid w:val="3981868D"/>
    <w:rsid w:val="399004F8"/>
    <w:rsid w:val="39962313"/>
    <w:rsid w:val="399B23CE"/>
    <w:rsid w:val="39ADEC15"/>
    <w:rsid w:val="39C0205F"/>
    <w:rsid w:val="39EBACF5"/>
    <w:rsid w:val="39ED18E3"/>
    <w:rsid w:val="3A06C811"/>
    <w:rsid w:val="3A248402"/>
    <w:rsid w:val="3A453C41"/>
    <w:rsid w:val="3A63A6CF"/>
    <w:rsid w:val="3A8DEB43"/>
    <w:rsid w:val="3A92E19B"/>
    <w:rsid w:val="3A96B636"/>
    <w:rsid w:val="3AAED24A"/>
    <w:rsid w:val="3AAFD8E5"/>
    <w:rsid w:val="3ABECB4E"/>
    <w:rsid w:val="3AC4B04A"/>
    <w:rsid w:val="3AC63B19"/>
    <w:rsid w:val="3ADD9EB9"/>
    <w:rsid w:val="3AE863D2"/>
    <w:rsid w:val="3AF9C2DD"/>
    <w:rsid w:val="3B2FF6CE"/>
    <w:rsid w:val="3B3091D9"/>
    <w:rsid w:val="3B446198"/>
    <w:rsid w:val="3B481008"/>
    <w:rsid w:val="3B5B0173"/>
    <w:rsid w:val="3B5E2754"/>
    <w:rsid w:val="3B65E5BF"/>
    <w:rsid w:val="3B66CB56"/>
    <w:rsid w:val="3B6DB2F3"/>
    <w:rsid w:val="3B769944"/>
    <w:rsid w:val="3B79B594"/>
    <w:rsid w:val="3B7E25F8"/>
    <w:rsid w:val="3B9408E4"/>
    <w:rsid w:val="3B994F24"/>
    <w:rsid w:val="3B996C31"/>
    <w:rsid w:val="3BA773CE"/>
    <w:rsid w:val="3BADF3D9"/>
    <w:rsid w:val="3BC07DEA"/>
    <w:rsid w:val="3BC41802"/>
    <w:rsid w:val="3BF4E9E6"/>
    <w:rsid w:val="3C0B6D7C"/>
    <w:rsid w:val="3C10F710"/>
    <w:rsid w:val="3C33BCAC"/>
    <w:rsid w:val="3C34F3C6"/>
    <w:rsid w:val="3C4EA897"/>
    <w:rsid w:val="3C5E2CF9"/>
    <w:rsid w:val="3C6AE389"/>
    <w:rsid w:val="3C6D6F92"/>
    <w:rsid w:val="3C7BFA78"/>
    <w:rsid w:val="3C82081D"/>
    <w:rsid w:val="3CA60EC0"/>
    <w:rsid w:val="3CB431A4"/>
    <w:rsid w:val="3CB7AE73"/>
    <w:rsid w:val="3CBB1CD5"/>
    <w:rsid w:val="3CDA37B7"/>
    <w:rsid w:val="3CDCD7D6"/>
    <w:rsid w:val="3CE3E069"/>
    <w:rsid w:val="3CE8F1E1"/>
    <w:rsid w:val="3CF16CD0"/>
    <w:rsid w:val="3D09E2C3"/>
    <w:rsid w:val="3D23F9F8"/>
    <w:rsid w:val="3D250F1B"/>
    <w:rsid w:val="3D25CF9B"/>
    <w:rsid w:val="3D28344D"/>
    <w:rsid w:val="3D288BDB"/>
    <w:rsid w:val="3D395F07"/>
    <w:rsid w:val="3D57F15C"/>
    <w:rsid w:val="3D5D9A27"/>
    <w:rsid w:val="3D67B4AD"/>
    <w:rsid w:val="3D6D6742"/>
    <w:rsid w:val="3D71A197"/>
    <w:rsid w:val="3D7A0D75"/>
    <w:rsid w:val="3D859C6B"/>
    <w:rsid w:val="3D968DE9"/>
    <w:rsid w:val="3D9D2328"/>
    <w:rsid w:val="3D9FC4ED"/>
    <w:rsid w:val="3DA3112C"/>
    <w:rsid w:val="3DB8ED4A"/>
    <w:rsid w:val="3DCE420C"/>
    <w:rsid w:val="3DE09654"/>
    <w:rsid w:val="3DF08885"/>
    <w:rsid w:val="3DF0B9AB"/>
    <w:rsid w:val="3DF43A08"/>
    <w:rsid w:val="3DF909E7"/>
    <w:rsid w:val="3E264E6C"/>
    <w:rsid w:val="3E2A9BA6"/>
    <w:rsid w:val="3E2FBD00"/>
    <w:rsid w:val="3E362DE8"/>
    <w:rsid w:val="3E558CF0"/>
    <w:rsid w:val="3E629F99"/>
    <w:rsid w:val="3E669E85"/>
    <w:rsid w:val="3E68272D"/>
    <w:rsid w:val="3E6A550C"/>
    <w:rsid w:val="3E785ABC"/>
    <w:rsid w:val="3E90AE38"/>
    <w:rsid w:val="3E916769"/>
    <w:rsid w:val="3E928E1F"/>
    <w:rsid w:val="3E970493"/>
    <w:rsid w:val="3E9D0967"/>
    <w:rsid w:val="3E9E621F"/>
    <w:rsid w:val="3EA43E0F"/>
    <w:rsid w:val="3EC000D9"/>
    <w:rsid w:val="3EE70876"/>
    <w:rsid w:val="3EF77340"/>
    <w:rsid w:val="3F1B47B6"/>
    <w:rsid w:val="3F2F978C"/>
    <w:rsid w:val="3F303903"/>
    <w:rsid w:val="3F3D5806"/>
    <w:rsid w:val="3F4593EF"/>
    <w:rsid w:val="3F5365A0"/>
    <w:rsid w:val="3F5905C5"/>
    <w:rsid w:val="3F6F7604"/>
    <w:rsid w:val="3F7CA818"/>
    <w:rsid w:val="3F8F1E4B"/>
    <w:rsid w:val="3F96945C"/>
    <w:rsid w:val="3FA11136"/>
    <w:rsid w:val="3FA78DDE"/>
    <w:rsid w:val="3FAA0BB6"/>
    <w:rsid w:val="3FAB6D4C"/>
    <w:rsid w:val="3FD49459"/>
    <w:rsid w:val="3FDF2F02"/>
    <w:rsid w:val="3FDFE032"/>
    <w:rsid w:val="3FEB9042"/>
    <w:rsid w:val="3FEDA607"/>
    <w:rsid w:val="3FF8CE14"/>
    <w:rsid w:val="4001ACE1"/>
    <w:rsid w:val="40111078"/>
    <w:rsid w:val="4041AAE7"/>
    <w:rsid w:val="4044B952"/>
    <w:rsid w:val="404E18F9"/>
    <w:rsid w:val="406C3A7B"/>
    <w:rsid w:val="408F9C7F"/>
    <w:rsid w:val="409F2138"/>
    <w:rsid w:val="40A32829"/>
    <w:rsid w:val="40A53BDE"/>
    <w:rsid w:val="40B362E5"/>
    <w:rsid w:val="40CB8CAC"/>
    <w:rsid w:val="40DC5CD7"/>
    <w:rsid w:val="40E944A1"/>
    <w:rsid w:val="40E951D6"/>
    <w:rsid w:val="40F14A66"/>
    <w:rsid w:val="41040715"/>
    <w:rsid w:val="4104AA3C"/>
    <w:rsid w:val="41287E44"/>
    <w:rsid w:val="4144C7EE"/>
    <w:rsid w:val="414A42A7"/>
    <w:rsid w:val="41680E2B"/>
    <w:rsid w:val="41AE7CB8"/>
    <w:rsid w:val="41B06120"/>
    <w:rsid w:val="41B38FCC"/>
    <w:rsid w:val="41B72C23"/>
    <w:rsid w:val="41B7D8B0"/>
    <w:rsid w:val="41B95850"/>
    <w:rsid w:val="41D5A31C"/>
    <w:rsid w:val="41D9D380"/>
    <w:rsid w:val="41DB9EE9"/>
    <w:rsid w:val="41E66EA0"/>
    <w:rsid w:val="41EDA957"/>
    <w:rsid w:val="42259A78"/>
    <w:rsid w:val="422C7DA6"/>
    <w:rsid w:val="42306E57"/>
    <w:rsid w:val="4232E255"/>
    <w:rsid w:val="42396BBF"/>
    <w:rsid w:val="423A8440"/>
    <w:rsid w:val="425AB4B5"/>
    <w:rsid w:val="428A4C6B"/>
    <w:rsid w:val="42946EC3"/>
    <w:rsid w:val="429C3D79"/>
    <w:rsid w:val="42A8041F"/>
    <w:rsid w:val="42AF950C"/>
    <w:rsid w:val="42D94C3C"/>
    <w:rsid w:val="42DC8668"/>
    <w:rsid w:val="42E2B946"/>
    <w:rsid w:val="43056862"/>
    <w:rsid w:val="430A79C9"/>
    <w:rsid w:val="4318E55F"/>
    <w:rsid w:val="431F351F"/>
    <w:rsid w:val="4327244E"/>
    <w:rsid w:val="43435E07"/>
    <w:rsid w:val="4345A1D3"/>
    <w:rsid w:val="4346CC92"/>
    <w:rsid w:val="434C3181"/>
    <w:rsid w:val="43510176"/>
    <w:rsid w:val="43794BA9"/>
    <w:rsid w:val="4387A601"/>
    <w:rsid w:val="439493F8"/>
    <w:rsid w:val="43AD529F"/>
    <w:rsid w:val="43B21615"/>
    <w:rsid w:val="43D65AF7"/>
    <w:rsid w:val="43DE0F81"/>
    <w:rsid w:val="43DF5E52"/>
    <w:rsid w:val="43E02B66"/>
    <w:rsid w:val="43F6C133"/>
    <w:rsid w:val="440F91E6"/>
    <w:rsid w:val="44125E7F"/>
    <w:rsid w:val="4416854A"/>
    <w:rsid w:val="44190B20"/>
    <w:rsid w:val="4422507C"/>
    <w:rsid w:val="442686C0"/>
    <w:rsid w:val="44294FF2"/>
    <w:rsid w:val="443160B0"/>
    <w:rsid w:val="44377A0E"/>
    <w:rsid w:val="443B2F18"/>
    <w:rsid w:val="443BF76A"/>
    <w:rsid w:val="445663E7"/>
    <w:rsid w:val="44621781"/>
    <w:rsid w:val="446510F9"/>
    <w:rsid w:val="446DE305"/>
    <w:rsid w:val="447C49CD"/>
    <w:rsid w:val="4488D840"/>
    <w:rsid w:val="449ABB99"/>
    <w:rsid w:val="44C11ABF"/>
    <w:rsid w:val="44C2BC58"/>
    <w:rsid w:val="44D7CDC2"/>
    <w:rsid w:val="44DD950F"/>
    <w:rsid w:val="44EAB131"/>
    <w:rsid w:val="44FDBACA"/>
    <w:rsid w:val="4505A50E"/>
    <w:rsid w:val="450D0A62"/>
    <w:rsid w:val="45151C0A"/>
    <w:rsid w:val="4517F5DC"/>
    <w:rsid w:val="451978FA"/>
    <w:rsid w:val="4521AB4C"/>
    <w:rsid w:val="452D5459"/>
    <w:rsid w:val="4534BA66"/>
    <w:rsid w:val="4542660E"/>
    <w:rsid w:val="454B0959"/>
    <w:rsid w:val="455746BA"/>
    <w:rsid w:val="456CE02D"/>
    <w:rsid w:val="45906E41"/>
    <w:rsid w:val="45961CC3"/>
    <w:rsid w:val="45ABE2CF"/>
    <w:rsid w:val="45C3B762"/>
    <w:rsid w:val="45EBE99C"/>
    <w:rsid w:val="4627CAEF"/>
    <w:rsid w:val="462F8273"/>
    <w:rsid w:val="46405245"/>
    <w:rsid w:val="46499977"/>
    <w:rsid w:val="465DC969"/>
    <w:rsid w:val="4661CCCA"/>
    <w:rsid w:val="4678739F"/>
    <w:rsid w:val="467A3B11"/>
    <w:rsid w:val="4683D243"/>
    <w:rsid w:val="46871C55"/>
    <w:rsid w:val="468D88CD"/>
    <w:rsid w:val="469F6E63"/>
    <w:rsid w:val="46A7902E"/>
    <w:rsid w:val="46C86727"/>
    <w:rsid w:val="46ECE65A"/>
    <w:rsid w:val="46F4FCFD"/>
    <w:rsid w:val="47021D31"/>
    <w:rsid w:val="47151E99"/>
    <w:rsid w:val="471BC4DA"/>
    <w:rsid w:val="471C11E6"/>
    <w:rsid w:val="47334BE5"/>
    <w:rsid w:val="47389D2C"/>
    <w:rsid w:val="4739E8C2"/>
    <w:rsid w:val="474A9C35"/>
    <w:rsid w:val="474BF1D1"/>
    <w:rsid w:val="4756138E"/>
    <w:rsid w:val="47563A79"/>
    <w:rsid w:val="47585745"/>
    <w:rsid w:val="475C3AC9"/>
    <w:rsid w:val="4761AED5"/>
    <w:rsid w:val="476B6E38"/>
    <w:rsid w:val="47824F93"/>
    <w:rsid w:val="47833F15"/>
    <w:rsid w:val="4785F1D6"/>
    <w:rsid w:val="479B2D85"/>
    <w:rsid w:val="47A1A655"/>
    <w:rsid w:val="47A56FFA"/>
    <w:rsid w:val="47B97F5C"/>
    <w:rsid w:val="47C64641"/>
    <w:rsid w:val="47C97C29"/>
    <w:rsid w:val="47F0CE2A"/>
    <w:rsid w:val="481081B0"/>
    <w:rsid w:val="481A0593"/>
    <w:rsid w:val="482058EE"/>
    <w:rsid w:val="482C548E"/>
    <w:rsid w:val="4846299A"/>
    <w:rsid w:val="484C9677"/>
    <w:rsid w:val="4866B8F0"/>
    <w:rsid w:val="4875AFE5"/>
    <w:rsid w:val="487EE818"/>
    <w:rsid w:val="4880E7E9"/>
    <w:rsid w:val="48832913"/>
    <w:rsid w:val="4893C8D2"/>
    <w:rsid w:val="489DB324"/>
    <w:rsid w:val="48B8BCE6"/>
    <w:rsid w:val="48B9BF14"/>
    <w:rsid w:val="48BE74CA"/>
    <w:rsid w:val="48C5DE48"/>
    <w:rsid w:val="48DB3B5E"/>
    <w:rsid w:val="48EED51A"/>
    <w:rsid w:val="4906960E"/>
    <w:rsid w:val="491AEE9B"/>
    <w:rsid w:val="491F2423"/>
    <w:rsid w:val="492663A4"/>
    <w:rsid w:val="49300A4C"/>
    <w:rsid w:val="49303D41"/>
    <w:rsid w:val="494996EC"/>
    <w:rsid w:val="494CB998"/>
    <w:rsid w:val="495A7D53"/>
    <w:rsid w:val="496872A9"/>
    <w:rsid w:val="497511D8"/>
    <w:rsid w:val="49864CAF"/>
    <w:rsid w:val="4991909A"/>
    <w:rsid w:val="49A0F1D9"/>
    <w:rsid w:val="49A49B1D"/>
    <w:rsid w:val="49A86B26"/>
    <w:rsid w:val="49C46F76"/>
    <w:rsid w:val="49C98F2C"/>
    <w:rsid w:val="49CEFE51"/>
    <w:rsid w:val="49DFC91B"/>
    <w:rsid w:val="49EC7E9F"/>
    <w:rsid w:val="49F929E5"/>
    <w:rsid w:val="49FAB0D9"/>
    <w:rsid w:val="49FE97FE"/>
    <w:rsid w:val="4A011F5D"/>
    <w:rsid w:val="4A06AA78"/>
    <w:rsid w:val="4A12C55D"/>
    <w:rsid w:val="4A22F12A"/>
    <w:rsid w:val="4A257E80"/>
    <w:rsid w:val="4A44DE9D"/>
    <w:rsid w:val="4A5AD838"/>
    <w:rsid w:val="4A5DAC57"/>
    <w:rsid w:val="4A608748"/>
    <w:rsid w:val="4A7297B1"/>
    <w:rsid w:val="4A9522E1"/>
    <w:rsid w:val="4A987FDB"/>
    <w:rsid w:val="4A9ABFA7"/>
    <w:rsid w:val="4AAF1371"/>
    <w:rsid w:val="4ABB303F"/>
    <w:rsid w:val="4AD00703"/>
    <w:rsid w:val="4ADE5511"/>
    <w:rsid w:val="4AE2EE20"/>
    <w:rsid w:val="4B0AEB67"/>
    <w:rsid w:val="4B1525D2"/>
    <w:rsid w:val="4B1DC89B"/>
    <w:rsid w:val="4B20546A"/>
    <w:rsid w:val="4B248694"/>
    <w:rsid w:val="4B2922DE"/>
    <w:rsid w:val="4B46EABD"/>
    <w:rsid w:val="4B564074"/>
    <w:rsid w:val="4B5770AA"/>
    <w:rsid w:val="4B67E885"/>
    <w:rsid w:val="4B73927C"/>
    <w:rsid w:val="4B809993"/>
    <w:rsid w:val="4BA65586"/>
    <w:rsid w:val="4BAAF752"/>
    <w:rsid w:val="4BD1C0E8"/>
    <w:rsid w:val="4BD2CF76"/>
    <w:rsid w:val="4BD526A2"/>
    <w:rsid w:val="4BE32D0E"/>
    <w:rsid w:val="4BEA231A"/>
    <w:rsid w:val="4BEC9D4D"/>
    <w:rsid w:val="4BF9344E"/>
    <w:rsid w:val="4BF9AF6F"/>
    <w:rsid w:val="4C06BD08"/>
    <w:rsid w:val="4C1A1856"/>
    <w:rsid w:val="4C1CC1E4"/>
    <w:rsid w:val="4C333F0F"/>
    <w:rsid w:val="4C34F31C"/>
    <w:rsid w:val="4C3A268F"/>
    <w:rsid w:val="4C3A6BBE"/>
    <w:rsid w:val="4C55C5D0"/>
    <w:rsid w:val="4C5AA0CF"/>
    <w:rsid w:val="4C66A0A1"/>
    <w:rsid w:val="4C6DD0FF"/>
    <w:rsid w:val="4C77C9EB"/>
    <w:rsid w:val="4C966B6C"/>
    <w:rsid w:val="4C9FD9F5"/>
    <w:rsid w:val="4CA727F9"/>
    <w:rsid w:val="4CABF22E"/>
    <w:rsid w:val="4CC6D3F3"/>
    <w:rsid w:val="4CCC5118"/>
    <w:rsid w:val="4CCDF2D4"/>
    <w:rsid w:val="4CD04788"/>
    <w:rsid w:val="4CD13DF7"/>
    <w:rsid w:val="4CF4E877"/>
    <w:rsid w:val="4CF74E33"/>
    <w:rsid w:val="4D003426"/>
    <w:rsid w:val="4D113A08"/>
    <w:rsid w:val="4D1F889B"/>
    <w:rsid w:val="4D1F9615"/>
    <w:rsid w:val="4D273F9F"/>
    <w:rsid w:val="4D2E8A2A"/>
    <w:rsid w:val="4D30AC19"/>
    <w:rsid w:val="4D3ABB87"/>
    <w:rsid w:val="4D401A7A"/>
    <w:rsid w:val="4D4EE941"/>
    <w:rsid w:val="4D5292B1"/>
    <w:rsid w:val="4D789346"/>
    <w:rsid w:val="4D960AC7"/>
    <w:rsid w:val="4D99A347"/>
    <w:rsid w:val="4D9A5D53"/>
    <w:rsid w:val="4DAC065C"/>
    <w:rsid w:val="4DB6D458"/>
    <w:rsid w:val="4DB7E4ED"/>
    <w:rsid w:val="4DD733E7"/>
    <w:rsid w:val="4DF0DABD"/>
    <w:rsid w:val="4DFFD5E2"/>
    <w:rsid w:val="4E1202F1"/>
    <w:rsid w:val="4E133B46"/>
    <w:rsid w:val="4E2B3EF3"/>
    <w:rsid w:val="4E4417BE"/>
    <w:rsid w:val="4E5FC6E2"/>
    <w:rsid w:val="4E7C7ECD"/>
    <w:rsid w:val="4E8A7BB9"/>
    <w:rsid w:val="4E8C05F1"/>
    <w:rsid w:val="4E91DFAF"/>
    <w:rsid w:val="4EA3AA2F"/>
    <w:rsid w:val="4EA7DD4B"/>
    <w:rsid w:val="4EB04EC4"/>
    <w:rsid w:val="4EBEE234"/>
    <w:rsid w:val="4EC5FC5A"/>
    <w:rsid w:val="4ED7B4E2"/>
    <w:rsid w:val="4EED890D"/>
    <w:rsid w:val="4F04CB0F"/>
    <w:rsid w:val="4F0DC37F"/>
    <w:rsid w:val="4F0E9D24"/>
    <w:rsid w:val="4F11C89C"/>
    <w:rsid w:val="4F1A9A91"/>
    <w:rsid w:val="4F37D9A5"/>
    <w:rsid w:val="4F600577"/>
    <w:rsid w:val="4F6227CB"/>
    <w:rsid w:val="4F70F50C"/>
    <w:rsid w:val="4F9B4E26"/>
    <w:rsid w:val="4FAEA783"/>
    <w:rsid w:val="4FB1C634"/>
    <w:rsid w:val="4FB68D80"/>
    <w:rsid w:val="4FBF7986"/>
    <w:rsid w:val="4FC1C390"/>
    <w:rsid w:val="4FC4DE3D"/>
    <w:rsid w:val="4FC64557"/>
    <w:rsid w:val="4FCBEC13"/>
    <w:rsid w:val="4FDDBAE4"/>
    <w:rsid w:val="4FE27D17"/>
    <w:rsid w:val="5011EBE2"/>
    <w:rsid w:val="5012FDF4"/>
    <w:rsid w:val="5016B08C"/>
    <w:rsid w:val="5022A71A"/>
    <w:rsid w:val="50249803"/>
    <w:rsid w:val="50297BD7"/>
    <w:rsid w:val="504BACCB"/>
    <w:rsid w:val="507DF17A"/>
    <w:rsid w:val="508D0D05"/>
    <w:rsid w:val="50A6908B"/>
    <w:rsid w:val="50BE3F4C"/>
    <w:rsid w:val="50CBF58A"/>
    <w:rsid w:val="50CCA7CC"/>
    <w:rsid w:val="50D2020F"/>
    <w:rsid w:val="50D4C512"/>
    <w:rsid w:val="50D89169"/>
    <w:rsid w:val="50DA72B1"/>
    <w:rsid w:val="50FC7203"/>
    <w:rsid w:val="5106BCA4"/>
    <w:rsid w:val="510E20DE"/>
    <w:rsid w:val="51195F60"/>
    <w:rsid w:val="51233361"/>
    <w:rsid w:val="5124A52D"/>
    <w:rsid w:val="512FB521"/>
    <w:rsid w:val="516B2BBC"/>
    <w:rsid w:val="516C6526"/>
    <w:rsid w:val="51784BF5"/>
    <w:rsid w:val="517981A3"/>
    <w:rsid w:val="5179A55E"/>
    <w:rsid w:val="518DCE65"/>
    <w:rsid w:val="518FB378"/>
    <w:rsid w:val="51944076"/>
    <w:rsid w:val="51C0E7D9"/>
    <w:rsid w:val="51E6C824"/>
    <w:rsid w:val="51E6EF56"/>
    <w:rsid w:val="51E70903"/>
    <w:rsid w:val="5203902E"/>
    <w:rsid w:val="5205A15F"/>
    <w:rsid w:val="52254A8A"/>
    <w:rsid w:val="5235EA5F"/>
    <w:rsid w:val="52553506"/>
    <w:rsid w:val="525552E7"/>
    <w:rsid w:val="525A90CC"/>
    <w:rsid w:val="52852584"/>
    <w:rsid w:val="5286BBCD"/>
    <w:rsid w:val="52BF03C2"/>
    <w:rsid w:val="52C09A35"/>
    <w:rsid w:val="52C7AAE6"/>
    <w:rsid w:val="52D05457"/>
    <w:rsid w:val="52D0E0C6"/>
    <w:rsid w:val="52D817F6"/>
    <w:rsid w:val="52EB5377"/>
    <w:rsid w:val="52F371B1"/>
    <w:rsid w:val="52F6BF6A"/>
    <w:rsid w:val="52F97E70"/>
    <w:rsid w:val="532A2A1F"/>
    <w:rsid w:val="532C3883"/>
    <w:rsid w:val="532D2EF5"/>
    <w:rsid w:val="533B6068"/>
    <w:rsid w:val="5346D7FC"/>
    <w:rsid w:val="5353ADC1"/>
    <w:rsid w:val="5354F56D"/>
    <w:rsid w:val="53584870"/>
    <w:rsid w:val="535CB83A"/>
    <w:rsid w:val="535E809D"/>
    <w:rsid w:val="53674BC7"/>
    <w:rsid w:val="536F35F9"/>
    <w:rsid w:val="53733910"/>
    <w:rsid w:val="539318D1"/>
    <w:rsid w:val="53AE5A61"/>
    <w:rsid w:val="53BFFBF1"/>
    <w:rsid w:val="53D287CD"/>
    <w:rsid w:val="53FB37BD"/>
    <w:rsid w:val="54078B1A"/>
    <w:rsid w:val="540C33B9"/>
    <w:rsid w:val="542ABBDC"/>
    <w:rsid w:val="54378D31"/>
    <w:rsid w:val="543FF3B9"/>
    <w:rsid w:val="54543228"/>
    <w:rsid w:val="54670D81"/>
    <w:rsid w:val="5476A98F"/>
    <w:rsid w:val="54974BA5"/>
    <w:rsid w:val="54A0229E"/>
    <w:rsid w:val="54B44382"/>
    <w:rsid w:val="54C05E44"/>
    <w:rsid w:val="54C14E3F"/>
    <w:rsid w:val="54D0CD3C"/>
    <w:rsid w:val="54D1294A"/>
    <w:rsid w:val="54D62EEF"/>
    <w:rsid w:val="54F08238"/>
    <w:rsid w:val="54F0E490"/>
    <w:rsid w:val="54F4E3C7"/>
    <w:rsid w:val="55007621"/>
    <w:rsid w:val="550F0DE2"/>
    <w:rsid w:val="550F30D9"/>
    <w:rsid w:val="551D398E"/>
    <w:rsid w:val="552B2943"/>
    <w:rsid w:val="552F4EFE"/>
    <w:rsid w:val="553A0942"/>
    <w:rsid w:val="553D733D"/>
    <w:rsid w:val="554959DF"/>
    <w:rsid w:val="5552EA90"/>
    <w:rsid w:val="555D5C5E"/>
    <w:rsid w:val="555FD1ED"/>
    <w:rsid w:val="5588FE40"/>
    <w:rsid w:val="55BE021F"/>
    <w:rsid w:val="55DE60ED"/>
    <w:rsid w:val="55E0A982"/>
    <w:rsid w:val="55E65E82"/>
    <w:rsid w:val="55E66536"/>
    <w:rsid w:val="55EC7145"/>
    <w:rsid w:val="55F644C4"/>
    <w:rsid w:val="56066126"/>
    <w:rsid w:val="561B0990"/>
    <w:rsid w:val="5632F732"/>
    <w:rsid w:val="56615322"/>
    <w:rsid w:val="56649AAF"/>
    <w:rsid w:val="5692D670"/>
    <w:rsid w:val="5693D987"/>
    <w:rsid w:val="56A769E7"/>
    <w:rsid w:val="56A897B6"/>
    <w:rsid w:val="56C644A7"/>
    <w:rsid w:val="56CC6791"/>
    <w:rsid w:val="56EAB373"/>
    <w:rsid w:val="56F6B72F"/>
    <w:rsid w:val="56FE529D"/>
    <w:rsid w:val="570D89F9"/>
    <w:rsid w:val="57160520"/>
    <w:rsid w:val="5716AD08"/>
    <w:rsid w:val="571A2773"/>
    <w:rsid w:val="573ECB65"/>
    <w:rsid w:val="573F9979"/>
    <w:rsid w:val="576128CA"/>
    <w:rsid w:val="57638072"/>
    <w:rsid w:val="5771105C"/>
    <w:rsid w:val="5774ADC3"/>
    <w:rsid w:val="578590DC"/>
    <w:rsid w:val="57890D76"/>
    <w:rsid w:val="5791620E"/>
    <w:rsid w:val="57934DAB"/>
    <w:rsid w:val="57A39175"/>
    <w:rsid w:val="57ABB328"/>
    <w:rsid w:val="57AD5CDA"/>
    <w:rsid w:val="57AE6761"/>
    <w:rsid w:val="57B521DF"/>
    <w:rsid w:val="57C0D34B"/>
    <w:rsid w:val="57CFA46C"/>
    <w:rsid w:val="57D1C900"/>
    <w:rsid w:val="57D27218"/>
    <w:rsid w:val="57E28C9C"/>
    <w:rsid w:val="57E5F986"/>
    <w:rsid w:val="58017823"/>
    <w:rsid w:val="581BB4F6"/>
    <w:rsid w:val="58319430"/>
    <w:rsid w:val="5831AA00"/>
    <w:rsid w:val="58379853"/>
    <w:rsid w:val="583816E3"/>
    <w:rsid w:val="5838BA74"/>
    <w:rsid w:val="58445113"/>
    <w:rsid w:val="584A2EA0"/>
    <w:rsid w:val="584F7943"/>
    <w:rsid w:val="587CD069"/>
    <w:rsid w:val="587D7B30"/>
    <w:rsid w:val="588648C1"/>
    <w:rsid w:val="589BDF38"/>
    <w:rsid w:val="58A5B1E2"/>
    <w:rsid w:val="58A6E8C9"/>
    <w:rsid w:val="58B6C714"/>
    <w:rsid w:val="58D855B8"/>
    <w:rsid w:val="58DB3AAE"/>
    <w:rsid w:val="58E57AAA"/>
    <w:rsid w:val="58FA0040"/>
    <w:rsid w:val="5925DB73"/>
    <w:rsid w:val="59284EDE"/>
    <w:rsid w:val="593644C3"/>
    <w:rsid w:val="59396D94"/>
    <w:rsid w:val="593EC7B5"/>
    <w:rsid w:val="5941B5CE"/>
    <w:rsid w:val="5947597A"/>
    <w:rsid w:val="594BDCAE"/>
    <w:rsid w:val="594CB86D"/>
    <w:rsid w:val="59736D37"/>
    <w:rsid w:val="597B7141"/>
    <w:rsid w:val="5997D180"/>
    <w:rsid w:val="59A109B2"/>
    <w:rsid w:val="59A1F87D"/>
    <w:rsid w:val="59B1AFAD"/>
    <w:rsid w:val="5A29D755"/>
    <w:rsid w:val="5A2C7AEE"/>
    <w:rsid w:val="5A2C938D"/>
    <w:rsid w:val="5A2DF23E"/>
    <w:rsid w:val="5A2EFC2A"/>
    <w:rsid w:val="5A310772"/>
    <w:rsid w:val="5A37AF99"/>
    <w:rsid w:val="5A3A24F1"/>
    <w:rsid w:val="5A3A40D0"/>
    <w:rsid w:val="5A3B6D04"/>
    <w:rsid w:val="5A3B76E9"/>
    <w:rsid w:val="5A5AD74C"/>
    <w:rsid w:val="5A7757E5"/>
    <w:rsid w:val="5A7FFDB7"/>
    <w:rsid w:val="5A90336C"/>
    <w:rsid w:val="5ABF419C"/>
    <w:rsid w:val="5AC3D13A"/>
    <w:rsid w:val="5ACDD889"/>
    <w:rsid w:val="5AD29256"/>
    <w:rsid w:val="5AD94B8D"/>
    <w:rsid w:val="5B03046B"/>
    <w:rsid w:val="5B15754D"/>
    <w:rsid w:val="5B2DEA89"/>
    <w:rsid w:val="5B3E3EAB"/>
    <w:rsid w:val="5B40BC47"/>
    <w:rsid w:val="5B439B74"/>
    <w:rsid w:val="5B58F8D9"/>
    <w:rsid w:val="5B5F5486"/>
    <w:rsid w:val="5B67CA1F"/>
    <w:rsid w:val="5B6F0655"/>
    <w:rsid w:val="5B87D34A"/>
    <w:rsid w:val="5B94FE59"/>
    <w:rsid w:val="5BAAF0B6"/>
    <w:rsid w:val="5BB5E9F5"/>
    <w:rsid w:val="5BBCCC02"/>
    <w:rsid w:val="5BE725E1"/>
    <w:rsid w:val="5BE8AEE5"/>
    <w:rsid w:val="5BF04A37"/>
    <w:rsid w:val="5BF2898D"/>
    <w:rsid w:val="5BF52B1F"/>
    <w:rsid w:val="5BF63794"/>
    <w:rsid w:val="5C0DAD87"/>
    <w:rsid w:val="5C0FD903"/>
    <w:rsid w:val="5C170BD6"/>
    <w:rsid w:val="5C2576E5"/>
    <w:rsid w:val="5C344BC2"/>
    <w:rsid w:val="5C37B2FD"/>
    <w:rsid w:val="5C43563C"/>
    <w:rsid w:val="5C4CFB9A"/>
    <w:rsid w:val="5C5AF2F4"/>
    <w:rsid w:val="5C7F871C"/>
    <w:rsid w:val="5C86029C"/>
    <w:rsid w:val="5C897565"/>
    <w:rsid w:val="5CA810E4"/>
    <w:rsid w:val="5CB6ED8E"/>
    <w:rsid w:val="5CB8E6D4"/>
    <w:rsid w:val="5CBC4964"/>
    <w:rsid w:val="5CBD046F"/>
    <w:rsid w:val="5CC2D664"/>
    <w:rsid w:val="5CC40915"/>
    <w:rsid w:val="5CE14A13"/>
    <w:rsid w:val="5CFD32A8"/>
    <w:rsid w:val="5D15D77C"/>
    <w:rsid w:val="5D1C1545"/>
    <w:rsid w:val="5D1F7911"/>
    <w:rsid w:val="5D2EF530"/>
    <w:rsid w:val="5D394FE1"/>
    <w:rsid w:val="5D3E8C1D"/>
    <w:rsid w:val="5D51C626"/>
    <w:rsid w:val="5D5E0ABD"/>
    <w:rsid w:val="5D642E70"/>
    <w:rsid w:val="5D6C097C"/>
    <w:rsid w:val="5D9CB661"/>
    <w:rsid w:val="5DA05229"/>
    <w:rsid w:val="5DA74C33"/>
    <w:rsid w:val="5DBDE132"/>
    <w:rsid w:val="5DC3B394"/>
    <w:rsid w:val="5DC5207B"/>
    <w:rsid w:val="5E193591"/>
    <w:rsid w:val="5E2ABB87"/>
    <w:rsid w:val="5E426608"/>
    <w:rsid w:val="5E4BA36B"/>
    <w:rsid w:val="5E640CDB"/>
    <w:rsid w:val="5E66D8C6"/>
    <w:rsid w:val="5E7160AA"/>
    <w:rsid w:val="5E813D0C"/>
    <w:rsid w:val="5E95B0D0"/>
    <w:rsid w:val="5EB6C4C8"/>
    <w:rsid w:val="5EC16DFF"/>
    <w:rsid w:val="5EC30202"/>
    <w:rsid w:val="5ED5A170"/>
    <w:rsid w:val="5EFC5B3D"/>
    <w:rsid w:val="5F0EDE27"/>
    <w:rsid w:val="5F158F29"/>
    <w:rsid w:val="5F16EA89"/>
    <w:rsid w:val="5F2096AA"/>
    <w:rsid w:val="5F235E7C"/>
    <w:rsid w:val="5F2E5FD6"/>
    <w:rsid w:val="5F3EE8C1"/>
    <w:rsid w:val="5F4BBC08"/>
    <w:rsid w:val="5F515E13"/>
    <w:rsid w:val="5F5707A7"/>
    <w:rsid w:val="5F623A7F"/>
    <w:rsid w:val="5F65994E"/>
    <w:rsid w:val="5F7EAA77"/>
    <w:rsid w:val="5F85DAD5"/>
    <w:rsid w:val="5F876AB5"/>
    <w:rsid w:val="5FA7F38D"/>
    <w:rsid w:val="5FAFBD13"/>
    <w:rsid w:val="5FC854B0"/>
    <w:rsid w:val="5FD76544"/>
    <w:rsid w:val="5FDA039B"/>
    <w:rsid w:val="5FDE3209"/>
    <w:rsid w:val="5FE6D6D9"/>
    <w:rsid w:val="6002A11A"/>
    <w:rsid w:val="60170C97"/>
    <w:rsid w:val="6017B959"/>
    <w:rsid w:val="6031EDF1"/>
    <w:rsid w:val="60441603"/>
    <w:rsid w:val="60516002"/>
    <w:rsid w:val="6079E6D5"/>
    <w:rsid w:val="6082AA59"/>
    <w:rsid w:val="6087E24E"/>
    <w:rsid w:val="60A1065F"/>
    <w:rsid w:val="60A4E406"/>
    <w:rsid w:val="60B59B9E"/>
    <w:rsid w:val="60C49192"/>
    <w:rsid w:val="60C56F5B"/>
    <w:rsid w:val="60D18E64"/>
    <w:rsid w:val="60D9737E"/>
    <w:rsid w:val="60F08CF2"/>
    <w:rsid w:val="60FCECF7"/>
    <w:rsid w:val="610AB931"/>
    <w:rsid w:val="6131EFA3"/>
    <w:rsid w:val="61421677"/>
    <w:rsid w:val="614D5E0F"/>
    <w:rsid w:val="6151EFB9"/>
    <w:rsid w:val="6152D7AB"/>
    <w:rsid w:val="6154ABA3"/>
    <w:rsid w:val="6163333A"/>
    <w:rsid w:val="61638116"/>
    <w:rsid w:val="61808C4D"/>
    <w:rsid w:val="61914593"/>
    <w:rsid w:val="61960753"/>
    <w:rsid w:val="61AA1E5A"/>
    <w:rsid w:val="61AD6632"/>
    <w:rsid w:val="61B578F4"/>
    <w:rsid w:val="61C0E729"/>
    <w:rsid w:val="61C432B9"/>
    <w:rsid w:val="61FCA5CD"/>
    <w:rsid w:val="620238EC"/>
    <w:rsid w:val="623127B0"/>
    <w:rsid w:val="62345261"/>
    <w:rsid w:val="62360762"/>
    <w:rsid w:val="623BD2B7"/>
    <w:rsid w:val="6280E7D1"/>
    <w:rsid w:val="628B949A"/>
    <w:rsid w:val="628E6924"/>
    <w:rsid w:val="629E3721"/>
    <w:rsid w:val="62ADC76B"/>
    <w:rsid w:val="62B6B66A"/>
    <w:rsid w:val="62B7F994"/>
    <w:rsid w:val="62BF8FA7"/>
    <w:rsid w:val="62C9F3C4"/>
    <w:rsid w:val="62CA215D"/>
    <w:rsid w:val="62CB3515"/>
    <w:rsid w:val="62CDB67B"/>
    <w:rsid w:val="62D51A9C"/>
    <w:rsid w:val="62DB066F"/>
    <w:rsid w:val="62E2027F"/>
    <w:rsid w:val="62F4BCAB"/>
    <w:rsid w:val="62F7E510"/>
    <w:rsid w:val="62F82B12"/>
    <w:rsid w:val="6331BB69"/>
    <w:rsid w:val="635B0977"/>
    <w:rsid w:val="63659D6D"/>
    <w:rsid w:val="63698EB3"/>
    <w:rsid w:val="63743791"/>
    <w:rsid w:val="6376B644"/>
    <w:rsid w:val="6377A523"/>
    <w:rsid w:val="63832B29"/>
    <w:rsid w:val="638C0461"/>
    <w:rsid w:val="63965D57"/>
    <w:rsid w:val="6399DD6F"/>
    <w:rsid w:val="639F9E51"/>
    <w:rsid w:val="63B10B38"/>
    <w:rsid w:val="63B81F51"/>
    <w:rsid w:val="63C2E85F"/>
    <w:rsid w:val="63CFCC60"/>
    <w:rsid w:val="63D2398F"/>
    <w:rsid w:val="63D69892"/>
    <w:rsid w:val="63DAB1DC"/>
    <w:rsid w:val="63DAFA37"/>
    <w:rsid w:val="63E96141"/>
    <w:rsid w:val="64092F26"/>
    <w:rsid w:val="6412D72D"/>
    <w:rsid w:val="641AE87F"/>
    <w:rsid w:val="64235E63"/>
    <w:rsid w:val="644C8F15"/>
    <w:rsid w:val="644DFB6A"/>
    <w:rsid w:val="64539AC8"/>
    <w:rsid w:val="6454AA37"/>
    <w:rsid w:val="646B927E"/>
    <w:rsid w:val="646CF252"/>
    <w:rsid w:val="64A271D3"/>
    <w:rsid w:val="64A7045F"/>
    <w:rsid w:val="64AA6603"/>
    <w:rsid w:val="64AEF40D"/>
    <w:rsid w:val="64B21B72"/>
    <w:rsid w:val="64B26E51"/>
    <w:rsid w:val="64C4961F"/>
    <w:rsid w:val="64D3CBB4"/>
    <w:rsid w:val="64DAD7B3"/>
    <w:rsid w:val="64ECE784"/>
    <w:rsid w:val="64EE71EF"/>
    <w:rsid w:val="64F31121"/>
    <w:rsid w:val="65133EE6"/>
    <w:rsid w:val="6518F0DF"/>
    <w:rsid w:val="651DD621"/>
    <w:rsid w:val="651EAABF"/>
    <w:rsid w:val="6541CA37"/>
    <w:rsid w:val="6547660A"/>
    <w:rsid w:val="654978FE"/>
    <w:rsid w:val="654F6B2E"/>
    <w:rsid w:val="6550D0BB"/>
    <w:rsid w:val="655301B8"/>
    <w:rsid w:val="65584649"/>
    <w:rsid w:val="656054F0"/>
    <w:rsid w:val="656D5E41"/>
    <w:rsid w:val="65892036"/>
    <w:rsid w:val="658937EE"/>
    <w:rsid w:val="658B2463"/>
    <w:rsid w:val="659040AA"/>
    <w:rsid w:val="6591E072"/>
    <w:rsid w:val="65A1E0C5"/>
    <w:rsid w:val="65A4FF87"/>
    <w:rsid w:val="65A9A6C8"/>
    <w:rsid w:val="65AEDD63"/>
    <w:rsid w:val="65B0D726"/>
    <w:rsid w:val="65C8D834"/>
    <w:rsid w:val="65D9FD97"/>
    <w:rsid w:val="65E947EE"/>
    <w:rsid w:val="65EE0119"/>
    <w:rsid w:val="6627B460"/>
    <w:rsid w:val="662F59C2"/>
    <w:rsid w:val="6642E94A"/>
    <w:rsid w:val="665F4D26"/>
    <w:rsid w:val="66623116"/>
    <w:rsid w:val="6683ADD8"/>
    <w:rsid w:val="66976766"/>
    <w:rsid w:val="66C4F601"/>
    <w:rsid w:val="66D83BA7"/>
    <w:rsid w:val="66D9057D"/>
    <w:rsid w:val="66EB6DA8"/>
    <w:rsid w:val="66F25CF1"/>
    <w:rsid w:val="66F2BB35"/>
    <w:rsid w:val="67021A4F"/>
    <w:rsid w:val="67042E12"/>
    <w:rsid w:val="67076D22"/>
    <w:rsid w:val="67086BC8"/>
    <w:rsid w:val="671632A1"/>
    <w:rsid w:val="672B1D98"/>
    <w:rsid w:val="672E7B56"/>
    <w:rsid w:val="673CA213"/>
    <w:rsid w:val="6740CFE8"/>
    <w:rsid w:val="675C94E3"/>
    <w:rsid w:val="676223BE"/>
    <w:rsid w:val="6780FD7D"/>
    <w:rsid w:val="679B350F"/>
    <w:rsid w:val="67EF10FD"/>
    <w:rsid w:val="6804BE5D"/>
    <w:rsid w:val="6808F61F"/>
    <w:rsid w:val="6809F750"/>
    <w:rsid w:val="682578F6"/>
    <w:rsid w:val="6826DB5C"/>
    <w:rsid w:val="684DA6A5"/>
    <w:rsid w:val="6852DC76"/>
    <w:rsid w:val="6878DA4F"/>
    <w:rsid w:val="68808CD7"/>
    <w:rsid w:val="6898DAA5"/>
    <w:rsid w:val="689EE5ED"/>
    <w:rsid w:val="68A0E4A2"/>
    <w:rsid w:val="68A33D83"/>
    <w:rsid w:val="68B6D81A"/>
    <w:rsid w:val="68B9F481"/>
    <w:rsid w:val="68E0D5BF"/>
    <w:rsid w:val="68E866AC"/>
    <w:rsid w:val="68F937D5"/>
    <w:rsid w:val="68FF76DD"/>
    <w:rsid w:val="691C36B1"/>
    <w:rsid w:val="69255E9B"/>
    <w:rsid w:val="693634D3"/>
    <w:rsid w:val="693673A1"/>
    <w:rsid w:val="69378FFB"/>
    <w:rsid w:val="69387B51"/>
    <w:rsid w:val="6938B649"/>
    <w:rsid w:val="69449E17"/>
    <w:rsid w:val="6949548B"/>
    <w:rsid w:val="694DCCF6"/>
    <w:rsid w:val="6952CEB3"/>
    <w:rsid w:val="6952F270"/>
    <w:rsid w:val="6954666C"/>
    <w:rsid w:val="6969CE70"/>
    <w:rsid w:val="696BB32C"/>
    <w:rsid w:val="697AC03B"/>
    <w:rsid w:val="697B2734"/>
    <w:rsid w:val="698167E1"/>
    <w:rsid w:val="69991DCD"/>
    <w:rsid w:val="699CD200"/>
    <w:rsid w:val="69A4B4CE"/>
    <w:rsid w:val="69AC9A8B"/>
    <w:rsid w:val="69B4D0D3"/>
    <w:rsid w:val="69CDAC48"/>
    <w:rsid w:val="69D14A45"/>
    <w:rsid w:val="69DA2457"/>
    <w:rsid w:val="69DB40BB"/>
    <w:rsid w:val="69FB9187"/>
    <w:rsid w:val="6A1622E3"/>
    <w:rsid w:val="6A2EBA22"/>
    <w:rsid w:val="6A343FA9"/>
    <w:rsid w:val="6A4B6301"/>
    <w:rsid w:val="6A583464"/>
    <w:rsid w:val="6A6E5F87"/>
    <w:rsid w:val="6A845FB0"/>
    <w:rsid w:val="6A87CA86"/>
    <w:rsid w:val="6A8A2A03"/>
    <w:rsid w:val="6A8ADE21"/>
    <w:rsid w:val="6A942BCD"/>
    <w:rsid w:val="6AADC346"/>
    <w:rsid w:val="6ACBEDC3"/>
    <w:rsid w:val="6AD02B6A"/>
    <w:rsid w:val="6ADE6825"/>
    <w:rsid w:val="6AEC88B9"/>
    <w:rsid w:val="6B01198F"/>
    <w:rsid w:val="6B06D473"/>
    <w:rsid w:val="6B22B190"/>
    <w:rsid w:val="6B24ADAB"/>
    <w:rsid w:val="6B326B40"/>
    <w:rsid w:val="6B389BF8"/>
    <w:rsid w:val="6B3E596D"/>
    <w:rsid w:val="6B411BC4"/>
    <w:rsid w:val="6B42698F"/>
    <w:rsid w:val="6B4B7C2D"/>
    <w:rsid w:val="6B5694D0"/>
    <w:rsid w:val="6B5B0428"/>
    <w:rsid w:val="6B6A6634"/>
    <w:rsid w:val="6B791155"/>
    <w:rsid w:val="6B85024E"/>
    <w:rsid w:val="6B971646"/>
    <w:rsid w:val="6BA12457"/>
    <w:rsid w:val="6BA35E26"/>
    <w:rsid w:val="6BAAF448"/>
    <w:rsid w:val="6BAF3CB7"/>
    <w:rsid w:val="6BB0A393"/>
    <w:rsid w:val="6BCB503C"/>
    <w:rsid w:val="6BEA2C60"/>
    <w:rsid w:val="6C1A74B2"/>
    <w:rsid w:val="6C1DD317"/>
    <w:rsid w:val="6C24FA95"/>
    <w:rsid w:val="6C2E7E67"/>
    <w:rsid w:val="6C330461"/>
    <w:rsid w:val="6C33F7F5"/>
    <w:rsid w:val="6C4397CB"/>
    <w:rsid w:val="6C44FD33"/>
    <w:rsid w:val="6C55EB6E"/>
    <w:rsid w:val="6C60F257"/>
    <w:rsid w:val="6C61678C"/>
    <w:rsid w:val="6C7F2115"/>
    <w:rsid w:val="6C86C583"/>
    <w:rsid w:val="6C8AC252"/>
    <w:rsid w:val="6C972C44"/>
    <w:rsid w:val="6CA9569A"/>
    <w:rsid w:val="6CAD3C4B"/>
    <w:rsid w:val="6CBABF5B"/>
    <w:rsid w:val="6CD54D73"/>
    <w:rsid w:val="6CDD1895"/>
    <w:rsid w:val="6CE2C739"/>
    <w:rsid w:val="6CEF44BA"/>
    <w:rsid w:val="6CFF6072"/>
    <w:rsid w:val="6D03873C"/>
    <w:rsid w:val="6D069723"/>
    <w:rsid w:val="6D1F04CA"/>
    <w:rsid w:val="6D6B0595"/>
    <w:rsid w:val="6D708C87"/>
    <w:rsid w:val="6D81C0FC"/>
    <w:rsid w:val="6D9F8BF7"/>
    <w:rsid w:val="6DABD8C5"/>
    <w:rsid w:val="6DC82282"/>
    <w:rsid w:val="6DD13942"/>
    <w:rsid w:val="6DD79E04"/>
    <w:rsid w:val="6E167D3B"/>
    <w:rsid w:val="6E2F4EA0"/>
    <w:rsid w:val="6E453757"/>
    <w:rsid w:val="6E47BAEE"/>
    <w:rsid w:val="6E9856AC"/>
    <w:rsid w:val="6E9AB888"/>
    <w:rsid w:val="6E9C13F1"/>
    <w:rsid w:val="6EA73BF4"/>
    <w:rsid w:val="6EACAD47"/>
    <w:rsid w:val="6EBE2589"/>
    <w:rsid w:val="6ECDD0AE"/>
    <w:rsid w:val="6ED6E0FC"/>
    <w:rsid w:val="6EDB9BA9"/>
    <w:rsid w:val="6EE00038"/>
    <w:rsid w:val="6F08459E"/>
    <w:rsid w:val="6F1EC47E"/>
    <w:rsid w:val="6F223E24"/>
    <w:rsid w:val="6F25F523"/>
    <w:rsid w:val="6F2ACE93"/>
    <w:rsid w:val="6F4D61E1"/>
    <w:rsid w:val="6F63F25B"/>
    <w:rsid w:val="6F661F29"/>
    <w:rsid w:val="6F6BA2A2"/>
    <w:rsid w:val="6F761C52"/>
    <w:rsid w:val="6F7BAE5F"/>
    <w:rsid w:val="6F7E8EEA"/>
    <w:rsid w:val="6F88E67D"/>
    <w:rsid w:val="6FA39727"/>
    <w:rsid w:val="6FA79C38"/>
    <w:rsid w:val="6FBC5AFE"/>
    <w:rsid w:val="6FC49F9E"/>
    <w:rsid w:val="6FF06307"/>
    <w:rsid w:val="6FF83BA8"/>
    <w:rsid w:val="704A605B"/>
    <w:rsid w:val="70653301"/>
    <w:rsid w:val="70747646"/>
    <w:rsid w:val="7079D69C"/>
    <w:rsid w:val="707B97C3"/>
    <w:rsid w:val="708238F7"/>
    <w:rsid w:val="708EBED1"/>
    <w:rsid w:val="7093C0B0"/>
    <w:rsid w:val="709DEA77"/>
    <w:rsid w:val="70A46AC4"/>
    <w:rsid w:val="70A5F695"/>
    <w:rsid w:val="716FC0AE"/>
    <w:rsid w:val="717E7932"/>
    <w:rsid w:val="718C7AD2"/>
    <w:rsid w:val="7198BE99"/>
    <w:rsid w:val="719901A4"/>
    <w:rsid w:val="71A95509"/>
    <w:rsid w:val="71AA35D3"/>
    <w:rsid w:val="71CCC83F"/>
    <w:rsid w:val="71E3E21C"/>
    <w:rsid w:val="71EB8C4F"/>
    <w:rsid w:val="71F49D7E"/>
    <w:rsid w:val="71F58372"/>
    <w:rsid w:val="72134846"/>
    <w:rsid w:val="7215FDF2"/>
    <w:rsid w:val="72260EE4"/>
    <w:rsid w:val="72335AAB"/>
    <w:rsid w:val="7239D22D"/>
    <w:rsid w:val="724D5ADA"/>
    <w:rsid w:val="725AB228"/>
    <w:rsid w:val="726344AD"/>
    <w:rsid w:val="7265F20B"/>
    <w:rsid w:val="726B4A52"/>
    <w:rsid w:val="726F6B6C"/>
    <w:rsid w:val="726FBE71"/>
    <w:rsid w:val="72951897"/>
    <w:rsid w:val="72977A68"/>
    <w:rsid w:val="72AB3A5D"/>
    <w:rsid w:val="72BEAF75"/>
    <w:rsid w:val="72C42BCC"/>
    <w:rsid w:val="72CFB789"/>
    <w:rsid w:val="72D0779B"/>
    <w:rsid w:val="72D8C47C"/>
    <w:rsid w:val="72DE244E"/>
    <w:rsid w:val="72E5B779"/>
    <w:rsid w:val="72E66037"/>
    <w:rsid w:val="72F4EFC0"/>
    <w:rsid w:val="73093EDA"/>
    <w:rsid w:val="73304337"/>
    <w:rsid w:val="7339021D"/>
    <w:rsid w:val="73539F40"/>
    <w:rsid w:val="7354FBD2"/>
    <w:rsid w:val="735E514D"/>
    <w:rsid w:val="736C8B52"/>
    <w:rsid w:val="73E0AD6B"/>
    <w:rsid w:val="73EFA2F3"/>
    <w:rsid w:val="73FE4E01"/>
    <w:rsid w:val="73FE8E01"/>
    <w:rsid w:val="74022E5A"/>
    <w:rsid w:val="7402C4B4"/>
    <w:rsid w:val="7405D5D7"/>
    <w:rsid w:val="74165E4F"/>
    <w:rsid w:val="742405B0"/>
    <w:rsid w:val="743506F0"/>
    <w:rsid w:val="743BFEA5"/>
    <w:rsid w:val="744563BE"/>
    <w:rsid w:val="745F82F7"/>
    <w:rsid w:val="74683E12"/>
    <w:rsid w:val="74738A90"/>
    <w:rsid w:val="747ABAEE"/>
    <w:rsid w:val="74A101D0"/>
    <w:rsid w:val="74DD6862"/>
    <w:rsid w:val="74EB504B"/>
    <w:rsid w:val="74EBA17C"/>
    <w:rsid w:val="74F32E96"/>
    <w:rsid w:val="750709BD"/>
    <w:rsid w:val="75165432"/>
    <w:rsid w:val="7533F9EB"/>
    <w:rsid w:val="75348560"/>
    <w:rsid w:val="753AD162"/>
    <w:rsid w:val="753FBF83"/>
    <w:rsid w:val="754C45E4"/>
    <w:rsid w:val="7551135E"/>
    <w:rsid w:val="75549F7D"/>
    <w:rsid w:val="7570D681"/>
    <w:rsid w:val="757F2144"/>
    <w:rsid w:val="75BA1189"/>
    <w:rsid w:val="75C6F298"/>
    <w:rsid w:val="75CCBA83"/>
    <w:rsid w:val="75CCDCAA"/>
    <w:rsid w:val="75EEC0DA"/>
    <w:rsid w:val="75F3F43D"/>
    <w:rsid w:val="75FB05E2"/>
    <w:rsid w:val="75FD2B3E"/>
    <w:rsid w:val="75FD70F3"/>
    <w:rsid w:val="7602B7DF"/>
    <w:rsid w:val="760CAD3F"/>
    <w:rsid w:val="760EAF36"/>
    <w:rsid w:val="761CFCE8"/>
    <w:rsid w:val="761EE773"/>
    <w:rsid w:val="761F1E04"/>
    <w:rsid w:val="7634769F"/>
    <w:rsid w:val="76405BD9"/>
    <w:rsid w:val="7659CAD6"/>
    <w:rsid w:val="76645D16"/>
    <w:rsid w:val="7668127C"/>
    <w:rsid w:val="767AA5A6"/>
    <w:rsid w:val="7684552D"/>
    <w:rsid w:val="7688BD4C"/>
    <w:rsid w:val="7693B336"/>
    <w:rsid w:val="76A6A3C8"/>
    <w:rsid w:val="76A7ABEF"/>
    <w:rsid w:val="76ABBBEC"/>
    <w:rsid w:val="76D2C104"/>
    <w:rsid w:val="76D86F6B"/>
    <w:rsid w:val="76DB6279"/>
    <w:rsid w:val="76DFA26C"/>
    <w:rsid w:val="770E8B5D"/>
    <w:rsid w:val="77132E0E"/>
    <w:rsid w:val="771A5F75"/>
    <w:rsid w:val="771FE087"/>
    <w:rsid w:val="773820E9"/>
    <w:rsid w:val="7739632E"/>
    <w:rsid w:val="773AB635"/>
    <w:rsid w:val="7741AB73"/>
    <w:rsid w:val="777B9F66"/>
    <w:rsid w:val="77897186"/>
    <w:rsid w:val="778CFDE5"/>
    <w:rsid w:val="77A14E23"/>
    <w:rsid w:val="77A1D719"/>
    <w:rsid w:val="77A6E993"/>
    <w:rsid w:val="77A84ADC"/>
    <w:rsid w:val="77BE0411"/>
    <w:rsid w:val="77F5AB63"/>
    <w:rsid w:val="77FD8DF5"/>
    <w:rsid w:val="7831989A"/>
    <w:rsid w:val="7849609A"/>
    <w:rsid w:val="784AB6A5"/>
    <w:rsid w:val="78533CAC"/>
    <w:rsid w:val="7855CA5E"/>
    <w:rsid w:val="78583F5F"/>
    <w:rsid w:val="785C2C7E"/>
    <w:rsid w:val="788A1621"/>
    <w:rsid w:val="789C075E"/>
    <w:rsid w:val="78A4696C"/>
    <w:rsid w:val="78B3AF0C"/>
    <w:rsid w:val="78BB27B5"/>
    <w:rsid w:val="78D8F925"/>
    <w:rsid w:val="78DAB841"/>
    <w:rsid w:val="78F07576"/>
    <w:rsid w:val="79151ABD"/>
    <w:rsid w:val="793B5DDF"/>
    <w:rsid w:val="793EF90D"/>
    <w:rsid w:val="7941B7E7"/>
    <w:rsid w:val="79519A90"/>
    <w:rsid w:val="795AF52B"/>
    <w:rsid w:val="797AF810"/>
    <w:rsid w:val="799EA80E"/>
    <w:rsid w:val="79CFBD7F"/>
    <w:rsid w:val="79D32EAD"/>
    <w:rsid w:val="79FEE1CD"/>
    <w:rsid w:val="7A068329"/>
    <w:rsid w:val="7A0AF84C"/>
    <w:rsid w:val="7A263E51"/>
    <w:rsid w:val="7A2F4A02"/>
    <w:rsid w:val="7A3873F2"/>
    <w:rsid w:val="7A482B35"/>
    <w:rsid w:val="7A6E9586"/>
    <w:rsid w:val="7A736F5E"/>
    <w:rsid w:val="7A7594D6"/>
    <w:rsid w:val="7A7703C4"/>
    <w:rsid w:val="7A9CF71D"/>
    <w:rsid w:val="7AAE7305"/>
    <w:rsid w:val="7AC432BD"/>
    <w:rsid w:val="7AD27C72"/>
    <w:rsid w:val="7AD324E8"/>
    <w:rsid w:val="7AD4B0FE"/>
    <w:rsid w:val="7AD64FA6"/>
    <w:rsid w:val="7AF258A3"/>
    <w:rsid w:val="7AF4324B"/>
    <w:rsid w:val="7AFCB595"/>
    <w:rsid w:val="7B04BBB8"/>
    <w:rsid w:val="7B10B51E"/>
    <w:rsid w:val="7B17FC4A"/>
    <w:rsid w:val="7B2148FB"/>
    <w:rsid w:val="7B2F1BCF"/>
    <w:rsid w:val="7B3A3AF8"/>
    <w:rsid w:val="7B41CF68"/>
    <w:rsid w:val="7B491DF0"/>
    <w:rsid w:val="7B50DD50"/>
    <w:rsid w:val="7B73FBB0"/>
    <w:rsid w:val="7B825767"/>
    <w:rsid w:val="7B971596"/>
    <w:rsid w:val="7B9C4BC3"/>
    <w:rsid w:val="7BA2538A"/>
    <w:rsid w:val="7BD838D1"/>
    <w:rsid w:val="7BF8A66F"/>
    <w:rsid w:val="7C14C481"/>
    <w:rsid w:val="7C1DB20C"/>
    <w:rsid w:val="7C2E237B"/>
    <w:rsid w:val="7C357251"/>
    <w:rsid w:val="7C49ECC0"/>
    <w:rsid w:val="7C51EF57"/>
    <w:rsid w:val="7C7D982C"/>
    <w:rsid w:val="7C90F021"/>
    <w:rsid w:val="7CBA5482"/>
    <w:rsid w:val="7CC3A655"/>
    <w:rsid w:val="7CCD0F59"/>
    <w:rsid w:val="7CD86669"/>
    <w:rsid w:val="7CDD9BAF"/>
    <w:rsid w:val="7D10427A"/>
    <w:rsid w:val="7D2F3B2A"/>
    <w:rsid w:val="7D30C1FB"/>
    <w:rsid w:val="7D4E69B5"/>
    <w:rsid w:val="7D5830B2"/>
    <w:rsid w:val="7D626F3C"/>
    <w:rsid w:val="7DAFD13D"/>
    <w:rsid w:val="7DBE7C2F"/>
    <w:rsid w:val="7DC7EB5E"/>
    <w:rsid w:val="7DCCB6C7"/>
    <w:rsid w:val="7DD08A00"/>
    <w:rsid w:val="7DDC027B"/>
    <w:rsid w:val="7DE649E4"/>
    <w:rsid w:val="7DE8D60F"/>
    <w:rsid w:val="7DEB0ADF"/>
    <w:rsid w:val="7DEF401D"/>
    <w:rsid w:val="7E059CBD"/>
    <w:rsid w:val="7E0A93D7"/>
    <w:rsid w:val="7E191368"/>
    <w:rsid w:val="7E30D90D"/>
    <w:rsid w:val="7E345657"/>
    <w:rsid w:val="7E349358"/>
    <w:rsid w:val="7E4039FF"/>
    <w:rsid w:val="7E41763E"/>
    <w:rsid w:val="7E5700C3"/>
    <w:rsid w:val="7E5ABAE3"/>
    <w:rsid w:val="7E6B4263"/>
    <w:rsid w:val="7E7354AD"/>
    <w:rsid w:val="7E7C13BB"/>
    <w:rsid w:val="7E87F93C"/>
    <w:rsid w:val="7E8C939E"/>
    <w:rsid w:val="7E90D22D"/>
    <w:rsid w:val="7E9FD67C"/>
    <w:rsid w:val="7EA42043"/>
    <w:rsid w:val="7EC6660D"/>
    <w:rsid w:val="7ECA249C"/>
    <w:rsid w:val="7ED9DF6C"/>
    <w:rsid w:val="7EDA91DA"/>
    <w:rsid w:val="7F14C4E4"/>
    <w:rsid w:val="7F22F090"/>
    <w:rsid w:val="7F2C4069"/>
    <w:rsid w:val="7F2FEC50"/>
    <w:rsid w:val="7F310713"/>
    <w:rsid w:val="7F396E41"/>
    <w:rsid w:val="7F4C6299"/>
    <w:rsid w:val="7F6F77BF"/>
    <w:rsid w:val="7F71606C"/>
    <w:rsid w:val="7F8AECE4"/>
    <w:rsid w:val="7F92D8E0"/>
    <w:rsid w:val="7F9DF141"/>
    <w:rsid w:val="7FA4DF2C"/>
    <w:rsid w:val="7FC762EE"/>
    <w:rsid w:val="7FEF7206"/>
    <w:rsid w:val="7FF647DE"/>
    <w:rsid w:val="7FFA6BC5"/>
    <w:rsid w:val="7FFBE3B1"/>
    <w:rsid w:val="7FFCCA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1541B"/>
  <w15:docId w15:val="{CF1AD789-9279-439E-83A6-420C74563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3CB"/>
    <w:pPr>
      <w:spacing w:before="75" w:after="0" w:line="240" w:lineRule="auto"/>
    </w:pPr>
    <w:rPr>
      <w:rFonts w:eastAsia="Times New Roman" w:cs="Times New Roman"/>
      <w:szCs w:val="24"/>
    </w:rPr>
  </w:style>
  <w:style w:type="paragraph" w:styleId="Heading1">
    <w:name w:val="heading 1"/>
    <w:basedOn w:val="Heading2"/>
    <w:next w:val="Normal"/>
    <w:link w:val="Heading1Char"/>
    <w:qFormat/>
    <w:rsid w:val="00C9049A"/>
    <w:pPr>
      <w:outlineLvl w:val="0"/>
    </w:pPr>
  </w:style>
  <w:style w:type="paragraph" w:styleId="Heading2">
    <w:name w:val="heading 2"/>
    <w:basedOn w:val="Normal"/>
    <w:next w:val="Normal"/>
    <w:link w:val="Heading2Char"/>
    <w:autoRedefine/>
    <w:uiPriority w:val="9"/>
    <w:unhideWhenUsed/>
    <w:qFormat/>
    <w:rsid w:val="00595365"/>
    <w:pPr>
      <w:jc w:val="center"/>
      <w:outlineLvl w:val="1"/>
    </w:pPr>
    <w:rPr>
      <w:rFonts w:eastAsiaTheme="minorEastAsia"/>
      <w:b/>
      <w:bCs/>
      <w:sz w:val="28"/>
      <w:szCs w:val="28"/>
    </w:rPr>
  </w:style>
  <w:style w:type="paragraph" w:styleId="Heading3">
    <w:name w:val="heading 3"/>
    <w:basedOn w:val="Heading4"/>
    <w:next w:val="Normal"/>
    <w:link w:val="Heading3Char"/>
    <w:uiPriority w:val="9"/>
    <w:unhideWhenUsed/>
    <w:qFormat/>
    <w:rsid w:val="00171B1F"/>
    <w:pPr>
      <w:outlineLvl w:val="2"/>
    </w:pPr>
  </w:style>
  <w:style w:type="paragraph" w:styleId="Heading4">
    <w:name w:val="heading 4"/>
    <w:basedOn w:val="Normal"/>
    <w:next w:val="Normal"/>
    <w:link w:val="Heading4Char"/>
    <w:uiPriority w:val="9"/>
    <w:unhideWhenUsed/>
    <w:qFormat/>
    <w:rsid w:val="007546FF"/>
    <w:pPr>
      <w:spacing w:before="8"/>
      <w:outlineLvl w:val="3"/>
    </w:pPr>
    <w:rPr>
      <w:b/>
      <w:i/>
    </w:rPr>
  </w:style>
  <w:style w:type="paragraph" w:styleId="Heading5">
    <w:name w:val="heading 5"/>
    <w:basedOn w:val="Normal"/>
    <w:next w:val="Normal"/>
    <w:link w:val="Heading5Char"/>
    <w:uiPriority w:val="9"/>
    <w:unhideWhenUsed/>
    <w:qFormat/>
    <w:rsid w:val="00605A8F"/>
    <w:pPr>
      <w:spacing w:before="240" w:after="60"/>
      <w:outlineLvl w:val="4"/>
    </w:pPr>
    <w:rPr>
      <w:rFonts w:eastAsiaTheme="minorEastAsia" w:cstheme="majorBidi"/>
      <w:b/>
      <w:bCs/>
      <w:i/>
      <w:iCs/>
      <w:lang w:bidi="en-US"/>
    </w:rPr>
  </w:style>
  <w:style w:type="paragraph" w:styleId="Heading6">
    <w:name w:val="heading 6"/>
    <w:basedOn w:val="Normal"/>
    <w:next w:val="Normal"/>
    <w:link w:val="Heading6Char"/>
    <w:uiPriority w:val="9"/>
    <w:unhideWhenUsed/>
    <w:qFormat/>
    <w:rsid w:val="00AC6FA1"/>
    <w:pPr>
      <w:spacing w:before="240" w:after="60"/>
      <w:outlineLvl w:val="5"/>
    </w:pPr>
    <w:rPr>
      <w:rFonts w:eastAsiaTheme="minorEastAsia" w:cstheme="majorBidi"/>
      <w:b/>
      <w:bCs/>
      <w:sz w:val="22"/>
      <w:szCs w:val="22"/>
      <w:lang w:bidi="en-US"/>
    </w:rPr>
  </w:style>
  <w:style w:type="paragraph" w:styleId="Heading7">
    <w:name w:val="heading 7"/>
    <w:basedOn w:val="Normal"/>
    <w:next w:val="Normal"/>
    <w:link w:val="Heading7Char"/>
    <w:uiPriority w:val="9"/>
    <w:semiHidden/>
    <w:unhideWhenUsed/>
    <w:qFormat/>
    <w:rsid w:val="00AC6FA1"/>
    <w:pPr>
      <w:spacing w:before="240" w:after="60"/>
      <w:outlineLvl w:val="6"/>
    </w:pPr>
    <w:rPr>
      <w:rFonts w:eastAsiaTheme="minorEastAsia" w:cstheme="majorBidi"/>
      <w:sz w:val="22"/>
      <w:lang w:bidi="en-US"/>
    </w:rPr>
  </w:style>
  <w:style w:type="paragraph" w:styleId="Heading8">
    <w:name w:val="heading 8"/>
    <w:basedOn w:val="Normal"/>
    <w:next w:val="Normal"/>
    <w:link w:val="Heading8Char"/>
    <w:uiPriority w:val="9"/>
    <w:semiHidden/>
    <w:unhideWhenUsed/>
    <w:qFormat/>
    <w:rsid w:val="00AC6FA1"/>
    <w:pPr>
      <w:spacing w:before="240" w:after="60"/>
      <w:outlineLvl w:val="7"/>
    </w:pPr>
    <w:rPr>
      <w:rFonts w:eastAsiaTheme="minorEastAsia" w:cstheme="majorBidi"/>
      <w:i/>
      <w:iCs/>
      <w:sz w:val="22"/>
      <w:lang w:bidi="en-US"/>
    </w:rPr>
  </w:style>
  <w:style w:type="paragraph" w:styleId="Heading9">
    <w:name w:val="heading 9"/>
    <w:basedOn w:val="Normal"/>
    <w:next w:val="Normal"/>
    <w:link w:val="Heading9Char"/>
    <w:uiPriority w:val="9"/>
    <w:semiHidden/>
    <w:unhideWhenUsed/>
    <w:qFormat/>
    <w:rsid w:val="00AC6FA1"/>
    <w:pPr>
      <w:spacing w:before="240" w:after="60"/>
      <w:outlineLvl w:val="8"/>
    </w:pPr>
    <w:rPr>
      <w:rFonts w:asciiTheme="majorHAnsi" w:eastAsiaTheme="majorEastAsia" w:hAnsiTheme="majorHAnsi" w:cstheme="majorBid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9049A"/>
    <w:rPr>
      <w:rFonts w:eastAsia="Times New Roman" w:cs="Times New Roman"/>
      <w:b/>
      <w:color w:val="000000"/>
      <w:sz w:val="28"/>
      <w:szCs w:val="28"/>
    </w:rPr>
  </w:style>
  <w:style w:type="character" w:customStyle="1" w:styleId="Heading2Char">
    <w:name w:val="Heading 2 Char"/>
    <w:basedOn w:val="DefaultParagraphFont"/>
    <w:link w:val="Heading2"/>
    <w:uiPriority w:val="9"/>
    <w:rsid w:val="00595365"/>
    <w:rPr>
      <w:rFonts w:eastAsiaTheme="minorEastAsia" w:cs="Times New Roman"/>
      <w:b/>
      <w:bCs/>
      <w:sz w:val="28"/>
      <w:szCs w:val="28"/>
    </w:rPr>
  </w:style>
  <w:style w:type="character" w:customStyle="1" w:styleId="Heading3Char">
    <w:name w:val="Heading 3 Char"/>
    <w:basedOn w:val="DefaultParagraphFont"/>
    <w:link w:val="Heading3"/>
    <w:uiPriority w:val="9"/>
    <w:rsid w:val="00171B1F"/>
    <w:rPr>
      <w:rFonts w:eastAsia="Times New Roman" w:cs="Times New Roman"/>
      <w:b/>
      <w:szCs w:val="24"/>
    </w:rPr>
  </w:style>
  <w:style w:type="character" w:customStyle="1" w:styleId="Heading4Char">
    <w:name w:val="Heading 4 Char"/>
    <w:basedOn w:val="DefaultParagraphFont"/>
    <w:link w:val="Heading4"/>
    <w:uiPriority w:val="9"/>
    <w:rsid w:val="007546FF"/>
    <w:rPr>
      <w:rFonts w:eastAsia="Times New Roman" w:cs="Times New Roman"/>
      <w:b/>
      <w:i/>
      <w:szCs w:val="24"/>
    </w:rPr>
  </w:style>
  <w:style w:type="character" w:customStyle="1" w:styleId="Heading5Char">
    <w:name w:val="Heading 5 Char"/>
    <w:basedOn w:val="DefaultParagraphFont"/>
    <w:link w:val="Heading5"/>
    <w:uiPriority w:val="9"/>
    <w:rsid w:val="00605A8F"/>
    <w:rPr>
      <w:rFonts w:eastAsiaTheme="minorEastAsia" w:cstheme="majorBidi"/>
      <w:b/>
      <w:bCs/>
      <w:i/>
      <w:iCs/>
      <w:szCs w:val="24"/>
      <w:lang w:bidi="en-US"/>
    </w:rPr>
  </w:style>
  <w:style w:type="character" w:customStyle="1" w:styleId="Heading6Char">
    <w:name w:val="Heading 6 Char"/>
    <w:basedOn w:val="DefaultParagraphFont"/>
    <w:link w:val="Heading6"/>
    <w:uiPriority w:val="9"/>
    <w:rsid w:val="00AC6FA1"/>
    <w:rPr>
      <w:rFonts w:eastAsiaTheme="minorEastAsia" w:cstheme="majorBidi"/>
      <w:b/>
      <w:bCs/>
      <w:sz w:val="22"/>
      <w:lang w:bidi="en-US"/>
    </w:rPr>
  </w:style>
  <w:style w:type="character" w:customStyle="1" w:styleId="Heading7Char">
    <w:name w:val="Heading 7 Char"/>
    <w:basedOn w:val="DefaultParagraphFont"/>
    <w:link w:val="Heading7"/>
    <w:uiPriority w:val="9"/>
    <w:semiHidden/>
    <w:rsid w:val="00AC6FA1"/>
    <w:rPr>
      <w:rFonts w:eastAsiaTheme="minorEastAsia" w:cstheme="majorBidi"/>
      <w:sz w:val="22"/>
      <w:szCs w:val="24"/>
      <w:lang w:bidi="en-US"/>
    </w:rPr>
  </w:style>
  <w:style w:type="character" w:customStyle="1" w:styleId="Heading8Char">
    <w:name w:val="Heading 8 Char"/>
    <w:basedOn w:val="DefaultParagraphFont"/>
    <w:link w:val="Heading8"/>
    <w:uiPriority w:val="9"/>
    <w:semiHidden/>
    <w:rsid w:val="00AC6FA1"/>
    <w:rPr>
      <w:rFonts w:eastAsiaTheme="minorEastAsia" w:cstheme="majorBidi"/>
      <w:i/>
      <w:iCs/>
      <w:sz w:val="22"/>
      <w:szCs w:val="24"/>
      <w:lang w:bidi="en-US"/>
    </w:rPr>
  </w:style>
  <w:style w:type="character" w:customStyle="1" w:styleId="Heading9Char">
    <w:name w:val="Heading 9 Char"/>
    <w:basedOn w:val="DefaultParagraphFont"/>
    <w:link w:val="Heading9"/>
    <w:uiPriority w:val="9"/>
    <w:semiHidden/>
    <w:rsid w:val="00AC6FA1"/>
    <w:rPr>
      <w:rFonts w:asciiTheme="majorHAnsi" w:eastAsiaTheme="majorEastAsia" w:hAnsiTheme="majorHAnsi" w:cstheme="majorBidi"/>
      <w:sz w:val="22"/>
      <w:lang w:bidi="en-US"/>
    </w:rPr>
  </w:style>
  <w:style w:type="paragraph" w:styleId="BodyText">
    <w:name w:val="Body Text"/>
    <w:basedOn w:val="Normal"/>
    <w:link w:val="BodyTextChar"/>
    <w:rsid w:val="00AC6FA1"/>
    <w:pPr>
      <w:jc w:val="both"/>
    </w:pPr>
  </w:style>
  <w:style w:type="character" w:customStyle="1" w:styleId="BodyTextChar">
    <w:name w:val="Body Text Char"/>
    <w:basedOn w:val="DefaultParagraphFont"/>
    <w:link w:val="BodyText"/>
    <w:rsid w:val="00AC6FA1"/>
    <w:rPr>
      <w:rFonts w:eastAsia="Times New Roman" w:cs="Times New Roman"/>
      <w:szCs w:val="24"/>
    </w:rPr>
  </w:style>
  <w:style w:type="paragraph" w:styleId="FootnoteText">
    <w:name w:val="footnote text"/>
    <w:aliases w:val="F1"/>
    <w:basedOn w:val="Normal"/>
    <w:link w:val="FootnoteTextChar"/>
    <w:uiPriority w:val="99"/>
    <w:unhideWhenUsed/>
    <w:rsid w:val="00AC6FA1"/>
    <w:rPr>
      <w:sz w:val="20"/>
      <w:szCs w:val="20"/>
    </w:rPr>
  </w:style>
  <w:style w:type="character" w:customStyle="1" w:styleId="FootnoteTextChar">
    <w:name w:val="Footnote Text Char"/>
    <w:aliases w:val="F1 Char"/>
    <w:basedOn w:val="DefaultParagraphFont"/>
    <w:link w:val="FootnoteText"/>
    <w:uiPriority w:val="99"/>
    <w:rsid w:val="00AC6FA1"/>
    <w:rPr>
      <w:rFonts w:eastAsia="Times New Roman" w:cs="Times New Roman"/>
      <w:sz w:val="20"/>
      <w:szCs w:val="20"/>
    </w:rPr>
  </w:style>
  <w:style w:type="character" w:styleId="FootnoteReference">
    <w:name w:val="footnote reference"/>
    <w:basedOn w:val="DefaultParagraphFont"/>
    <w:uiPriority w:val="99"/>
    <w:unhideWhenUsed/>
    <w:rsid w:val="00AC6FA1"/>
    <w:rPr>
      <w:vertAlign w:val="superscript"/>
    </w:rPr>
  </w:style>
  <w:style w:type="paragraph" w:styleId="EndnoteText">
    <w:name w:val="endnote text"/>
    <w:basedOn w:val="Normal"/>
    <w:link w:val="EndnoteTextChar"/>
    <w:rsid w:val="00AC6FA1"/>
    <w:rPr>
      <w:sz w:val="20"/>
      <w:szCs w:val="20"/>
    </w:rPr>
  </w:style>
  <w:style w:type="character" w:customStyle="1" w:styleId="EndnoteTextChar">
    <w:name w:val="Endnote Text Char"/>
    <w:basedOn w:val="DefaultParagraphFont"/>
    <w:link w:val="EndnoteText"/>
    <w:rsid w:val="00AC6FA1"/>
    <w:rPr>
      <w:rFonts w:eastAsia="Times New Roman" w:cs="Times New Roman"/>
      <w:sz w:val="20"/>
      <w:szCs w:val="20"/>
    </w:rPr>
  </w:style>
  <w:style w:type="paragraph" w:styleId="ListParagraph">
    <w:name w:val="List Paragraph"/>
    <w:aliases w:val="3,POCG Table Text,Bullet List,FooterText,List Paragraph1,Issue Action POC,Dot pt,F5 List Paragraph,List Paragraph Char Char Char,Indicator Text,Numbered Para 1,Bullet 1,Bullet Points,List Paragraph2,MAIN CONTENT,Colorful List - Accent 11"/>
    <w:basedOn w:val="Normal"/>
    <w:link w:val="ListParagraphChar"/>
    <w:uiPriority w:val="34"/>
    <w:qFormat/>
    <w:rsid w:val="00AC6FA1"/>
    <w:pPr>
      <w:ind w:left="720"/>
      <w:contextualSpacing/>
    </w:pPr>
  </w:style>
  <w:style w:type="paragraph" w:customStyle="1" w:styleId="Default">
    <w:name w:val="Default"/>
    <w:rsid w:val="00AC6FA1"/>
    <w:pPr>
      <w:autoSpaceDE w:val="0"/>
      <w:autoSpaceDN w:val="0"/>
      <w:adjustRightInd w:val="0"/>
      <w:spacing w:before="75" w:after="0" w:line="240" w:lineRule="auto"/>
    </w:pPr>
    <w:rPr>
      <w:rFonts w:eastAsia="Times New Roman" w:cs="Times New Roman"/>
      <w:color w:val="000000"/>
      <w:szCs w:val="24"/>
    </w:rPr>
  </w:style>
  <w:style w:type="paragraph" w:styleId="BalloonText">
    <w:name w:val="Balloon Text"/>
    <w:basedOn w:val="Normal"/>
    <w:link w:val="BalloonTextChar"/>
    <w:uiPriority w:val="99"/>
    <w:unhideWhenUsed/>
    <w:rsid w:val="00AC6FA1"/>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C6FA1"/>
    <w:rPr>
      <w:rFonts w:ascii="Tahoma" w:eastAsia="Times New Roman" w:hAnsi="Tahoma" w:cs="Tahoma"/>
      <w:sz w:val="16"/>
      <w:szCs w:val="16"/>
    </w:rPr>
  </w:style>
  <w:style w:type="table" w:styleId="TableGrid">
    <w:name w:val="Table Grid"/>
    <w:basedOn w:val="TableNormal"/>
    <w:uiPriority w:val="3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C6FA1"/>
    <w:pPr>
      <w:tabs>
        <w:tab w:val="center" w:pos="4320"/>
        <w:tab w:val="right" w:pos="8640"/>
      </w:tabs>
    </w:pPr>
    <w:rPr>
      <w:szCs w:val="20"/>
    </w:rPr>
  </w:style>
  <w:style w:type="character" w:customStyle="1" w:styleId="FooterChar">
    <w:name w:val="Footer Char"/>
    <w:basedOn w:val="DefaultParagraphFont"/>
    <w:link w:val="Footer"/>
    <w:uiPriority w:val="99"/>
    <w:rsid w:val="00AC6FA1"/>
    <w:rPr>
      <w:rFonts w:eastAsia="Times New Roman" w:cs="Times New Roman"/>
      <w:szCs w:val="20"/>
    </w:rPr>
  </w:style>
  <w:style w:type="character" w:styleId="PageNumber">
    <w:name w:val="page number"/>
    <w:basedOn w:val="DefaultParagraphFont"/>
    <w:uiPriority w:val="99"/>
    <w:rsid w:val="00AC6FA1"/>
  </w:style>
  <w:style w:type="paragraph" w:styleId="Header">
    <w:name w:val="header"/>
    <w:basedOn w:val="Normal"/>
    <w:link w:val="HeaderChar"/>
    <w:uiPriority w:val="99"/>
    <w:rsid w:val="00AC6FA1"/>
    <w:pPr>
      <w:tabs>
        <w:tab w:val="center" w:pos="4320"/>
        <w:tab w:val="right" w:pos="8640"/>
      </w:tabs>
    </w:pPr>
    <w:rPr>
      <w:szCs w:val="20"/>
    </w:rPr>
  </w:style>
  <w:style w:type="character" w:customStyle="1" w:styleId="HeaderChar">
    <w:name w:val="Header Char"/>
    <w:basedOn w:val="DefaultParagraphFont"/>
    <w:link w:val="Header"/>
    <w:uiPriority w:val="99"/>
    <w:rsid w:val="00AC6FA1"/>
    <w:rPr>
      <w:rFonts w:eastAsia="Times New Roman" w:cs="Times New Roman"/>
      <w:szCs w:val="20"/>
    </w:rPr>
  </w:style>
  <w:style w:type="paragraph" w:customStyle="1" w:styleId="TOCHeader">
    <w:name w:val="TOC Header"/>
    <w:basedOn w:val="Normal"/>
    <w:link w:val="TOCHeaderChar"/>
    <w:rsid w:val="00AC6FA1"/>
    <w:pPr>
      <w:tabs>
        <w:tab w:val="left" w:pos="2685"/>
      </w:tabs>
    </w:pPr>
    <w:rPr>
      <w:b/>
    </w:rPr>
  </w:style>
  <w:style w:type="character" w:customStyle="1" w:styleId="TOCHeaderChar">
    <w:name w:val="TOC Header Char"/>
    <w:basedOn w:val="DefaultParagraphFont"/>
    <w:link w:val="TOCHeader"/>
    <w:locked/>
    <w:rsid w:val="00AC6FA1"/>
    <w:rPr>
      <w:rFonts w:eastAsia="Times New Roman" w:cs="Times New Roman"/>
      <w:b/>
      <w:szCs w:val="24"/>
    </w:rPr>
  </w:style>
  <w:style w:type="character" w:styleId="Emphasis">
    <w:name w:val="Emphasis"/>
    <w:basedOn w:val="DefaultParagraphFont"/>
    <w:uiPriority w:val="20"/>
    <w:qFormat/>
    <w:rsid w:val="00AC6FA1"/>
    <w:rPr>
      <w:i/>
      <w:iCs/>
    </w:rPr>
  </w:style>
  <w:style w:type="character" w:styleId="Strong">
    <w:name w:val="Strong"/>
    <w:basedOn w:val="DefaultParagraphFont"/>
    <w:uiPriority w:val="22"/>
    <w:qFormat/>
    <w:rsid w:val="00AC6FA1"/>
    <w:rPr>
      <w:b/>
      <w:bCs/>
    </w:rPr>
  </w:style>
  <w:style w:type="character" w:styleId="Hyperlink">
    <w:name w:val="Hyperlink"/>
    <w:basedOn w:val="DefaultParagraphFont"/>
    <w:uiPriority w:val="99"/>
    <w:rsid w:val="00AC6FA1"/>
    <w:rPr>
      <w:rFonts w:cs="Times New Roman"/>
      <w:color w:val="0000FF"/>
      <w:u w:val="single"/>
    </w:rPr>
  </w:style>
  <w:style w:type="paragraph" w:styleId="NormalWeb">
    <w:name w:val="Normal (Web)"/>
    <w:basedOn w:val="Normal"/>
    <w:uiPriority w:val="99"/>
    <w:rsid w:val="00AC6FA1"/>
    <w:pPr>
      <w:spacing w:before="100" w:beforeAutospacing="1" w:after="100" w:afterAutospacing="1"/>
    </w:pPr>
  </w:style>
  <w:style w:type="paragraph" w:customStyle="1" w:styleId="NormalJustified">
    <w:name w:val="Normal + Justified"/>
    <w:basedOn w:val="Normal"/>
    <w:link w:val="NormalJustifiedChar"/>
    <w:rsid w:val="00AC6FA1"/>
    <w:pPr>
      <w:jc w:val="both"/>
    </w:pPr>
  </w:style>
  <w:style w:type="character" w:customStyle="1" w:styleId="NormalJustifiedChar">
    <w:name w:val="Normal + Justified Char"/>
    <w:basedOn w:val="DefaultParagraphFont"/>
    <w:link w:val="NormalJustified"/>
    <w:rsid w:val="00AC6FA1"/>
    <w:rPr>
      <w:rFonts w:eastAsia="Times New Roman" w:cs="Times New Roman"/>
      <w:szCs w:val="24"/>
    </w:rPr>
  </w:style>
  <w:style w:type="paragraph" w:customStyle="1" w:styleId="normaldebs000030DEBS000014DEBS000014DEBS000016">
    <w:name w:val="normaldebs000030_DEBS000014_DEBS000014_DEBS000016"/>
    <w:basedOn w:val="Default"/>
    <w:next w:val="Default"/>
    <w:uiPriority w:val="99"/>
    <w:rsid w:val="00AC6FA1"/>
    <w:rPr>
      <w:color w:val="auto"/>
    </w:rPr>
  </w:style>
  <w:style w:type="paragraph" w:customStyle="1" w:styleId="NormalTimes">
    <w:name w:val="Normal + Times"/>
    <w:aliases w:val="Justified"/>
    <w:basedOn w:val="Normal"/>
    <w:rsid w:val="00AC6FA1"/>
    <w:pPr>
      <w:keepNext/>
      <w:keepLines/>
      <w:jc w:val="both"/>
    </w:pPr>
    <w:rPr>
      <w:rFonts w:ascii="Times" w:hAnsi="Times"/>
      <w:spacing w:val="-4"/>
    </w:rPr>
  </w:style>
  <w:style w:type="paragraph" w:customStyle="1" w:styleId="Level1">
    <w:name w:val="Level 1"/>
    <w:basedOn w:val="Normal"/>
    <w:rsid w:val="00AC6FA1"/>
    <w:pPr>
      <w:widowControl w:val="0"/>
      <w:autoSpaceDE w:val="0"/>
      <w:autoSpaceDN w:val="0"/>
      <w:adjustRightInd w:val="0"/>
      <w:ind w:left="360" w:hanging="360"/>
    </w:pPr>
  </w:style>
  <w:style w:type="paragraph" w:customStyle="1" w:styleId="OmniPage4">
    <w:name w:val="OmniPage #4"/>
    <w:basedOn w:val="Normal"/>
    <w:uiPriority w:val="99"/>
    <w:rsid w:val="00AC6FA1"/>
    <w:pPr>
      <w:spacing w:line="280" w:lineRule="exact"/>
    </w:pPr>
    <w:rPr>
      <w:sz w:val="20"/>
      <w:szCs w:val="20"/>
    </w:rPr>
  </w:style>
  <w:style w:type="paragraph" w:styleId="ListBullet2">
    <w:name w:val="List Bullet 2"/>
    <w:basedOn w:val="Normal"/>
    <w:uiPriority w:val="99"/>
    <w:rsid w:val="00AC6FA1"/>
    <w:pPr>
      <w:numPr>
        <w:numId w:val="2"/>
      </w:numPr>
    </w:pPr>
  </w:style>
  <w:style w:type="character" w:customStyle="1" w:styleId="CommentTextChar">
    <w:name w:val="Comment Text Char"/>
    <w:basedOn w:val="DefaultParagraphFont"/>
    <w:link w:val="CommentText"/>
    <w:uiPriority w:val="99"/>
    <w:rsid w:val="00AC6FA1"/>
    <w:rPr>
      <w:rFonts w:eastAsia="Times New Roman" w:cs="Times New Roman"/>
      <w:sz w:val="20"/>
      <w:szCs w:val="20"/>
    </w:rPr>
  </w:style>
  <w:style w:type="paragraph" w:styleId="CommentText">
    <w:name w:val="annotation text"/>
    <w:basedOn w:val="Normal"/>
    <w:link w:val="CommentTextChar"/>
    <w:uiPriority w:val="99"/>
    <w:unhideWhenUsed/>
    <w:rsid w:val="00AC6FA1"/>
    <w:rPr>
      <w:sz w:val="20"/>
      <w:szCs w:val="20"/>
    </w:rPr>
  </w:style>
  <w:style w:type="character" w:customStyle="1" w:styleId="CommentTextChar1">
    <w:name w:val="Comment Text Char1"/>
    <w:basedOn w:val="DefaultParagraphFont"/>
    <w:uiPriority w:val="99"/>
    <w:semiHidden/>
    <w:rsid w:val="00AC6FA1"/>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AC6FA1"/>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C6FA1"/>
    <w:rPr>
      <w:b/>
      <w:bCs/>
    </w:rPr>
  </w:style>
  <w:style w:type="character" w:customStyle="1" w:styleId="CommentSubjectChar1">
    <w:name w:val="Comment Subject Char1"/>
    <w:basedOn w:val="CommentTextChar1"/>
    <w:uiPriority w:val="99"/>
    <w:semiHidden/>
    <w:rsid w:val="00AC6FA1"/>
    <w:rPr>
      <w:rFonts w:eastAsia="Times New Roman" w:cs="Times New Roman"/>
      <w:b/>
      <w:bCs/>
      <w:sz w:val="20"/>
      <w:szCs w:val="20"/>
    </w:rPr>
  </w:style>
  <w:style w:type="character" w:customStyle="1" w:styleId="apple-style-span">
    <w:name w:val="apple-style-span"/>
    <w:basedOn w:val="DefaultParagraphFont"/>
    <w:rsid w:val="00AC6FA1"/>
  </w:style>
  <w:style w:type="character" w:customStyle="1" w:styleId="apple-converted-space">
    <w:name w:val="apple-converted-space"/>
    <w:basedOn w:val="DefaultParagraphFont"/>
    <w:rsid w:val="00AC6FA1"/>
  </w:style>
  <w:style w:type="paragraph" w:customStyle="1" w:styleId="xmsonormal">
    <w:name w:val="x_msonormal"/>
    <w:basedOn w:val="Normal"/>
    <w:uiPriority w:val="99"/>
    <w:rsid w:val="00AC6FA1"/>
    <w:pPr>
      <w:spacing w:before="100" w:beforeAutospacing="1" w:after="100" w:afterAutospacing="1"/>
    </w:pPr>
  </w:style>
  <w:style w:type="paragraph" w:customStyle="1" w:styleId="default0">
    <w:name w:val="default"/>
    <w:basedOn w:val="Normal"/>
    <w:rsid w:val="00AC6FA1"/>
    <w:pPr>
      <w:spacing w:before="100" w:beforeAutospacing="1" w:after="100" w:afterAutospacing="1"/>
    </w:pPr>
  </w:style>
  <w:style w:type="paragraph" w:styleId="TOCHeading">
    <w:name w:val="TOC Heading"/>
    <w:basedOn w:val="Heading1"/>
    <w:next w:val="Normal"/>
    <w:uiPriority w:val="39"/>
    <w:unhideWhenUsed/>
    <w:qFormat/>
    <w:rsid w:val="00AC6FA1"/>
    <w:pPr>
      <w:keepLines/>
      <w:spacing w:before="480" w:line="276" w:lineRule="auto"/>
      <w:jc w:val="left"/>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926259"/>
    <w:pPr>
      <w:spacing w:before="120" w:after="120"/>
    </w:pPr>
    <w:rPr>
      <w:rFonts w:asciiTheme="minorHAnsi" w:hAnsiTheme="minorHAnsi"/>
      <w:b/>
      <w:bCs/>
      <w:caps/>
      <w:sz w:val="20"/>
      <w:szCs w:val="20"/>
    </w:rPr>
  </w:style>
  <w:style w:type="character" w:customStyle="1" w:styleId="DocumentMapChar">
    <w:name w:val="Document Map Char"/>
    <w:basedOn w:val="DefaultParagraphFont"/>
    <w:link w:val="DocumentMap"/>
    <w:uiPriority w:val="99"/>
    <w:semiHidden/>
    <w:rsid w:val="00AC6FA1"/>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AC6FA1"/>
    <w:rPr>
      <w:rFonts w:ascii="Tahoma" w:hAnsi="Tahoma" w:cs="Tahoma"/>
      <w:sz w:val="16"/>
      <w:szCs w:val="16"/>
    </w:rPr>
  </w:style>
  <w:style w:type="character" w:customStyle="1" w:styleId="DocumentMapChar1">
    <w:name w:val="Document Map Char1"/>
    <w:basedOn w:val="DefaultParagraphFont"/>
    <w:uiPriority w:val="99"/>
    <w:semiHidden/>
    <w:rsid w:val="00AC6FA1"/>
    <w:rPr>
      <w:rFonts w:ascii="Tahoma" w:eastAsia="Times New Roman" w:hAnsi="Tahoma" w:cs="Tahoma"/>
      <w:sz w:val="16"/>
      <w:szCs w:val="16"/>
    </w:rPr>
  </w:style>
  <w:style w:type="paragraph" w:styleId="PlainText">
    <w:name w:val="Plain Text"/>
    <w:basedOn w:val="Normal"/>
    <w:link w:val="PlainTextChar"/>
    <w:uiPriority w:val="99"/>
    <w:semiHidden/>
    <w:rsid w:val="00AC6FA1"/>
    <w:rPr>
      <w:rFonts w:ascii="Arial" w:eastAsia="Calibri" w:hAnsi="Arial" w:cs="Arial"/>
    </w:rPr>
  </w:style>
  <w:style w:type="character" w:customStyle="1" w:styleId="PlainTextChar">
    <w:name w:val="Plain Text Char"/>
    <w:basedOn w:val="DefaultParagraphFont"/>
    <w:link w:val="PlainText"/>
    <w:uiPriority w:val="99"/>
    <w:semiHidden/>
    <w:rsid w:val="00AC6FA1"/>
    <w:rPr>
      <w:rFonts w:ascii="Arial" w:eastAsia="Calibri" w:hAnsi="Arial" w:cs="Arial"/>
      <w:szCs w:val="24"/>
    </w:rPr>
  </w:style>
  <w:style w:type="paragraph" w:styleId="ListNumber2">
    <w:name w:val="List Number 2"/>
    <w:basedOn w:val="Normal"/>
    <w:uiPriority w:val="99"/>
    <w:semiHidden/>
    <w:unhideWhenUsed/>
    <w:rsid w:val="00AC6FA1"/>
    <w:pPr>
      <w:tabs>
        <w:tab w:val="num" w:pos="720"/>
      </w:tabs>
      <w:ind w:left="720" w:hanging="360"/>
      <w:contextualSpacing/>
    </w:pPr>
    <w:rPr>
      <w:rFonts w:eastAsiaTheme="minorEastAsia"/>
      <w:sz w:val="22"/>
      <w:lang w:bidi="en-US"/>
    </w:rPr>
  </w:style>
  <w:style w:type="paragraph" w:styleId="TOC2">
    <w:name w:val="toc 2"/>
    <w:basedOn w:val="Normal"/>
    <w:next w:val="Normal"/>
    <w:autoRedefine/>
    <w:uiPriority w:val="39"/>
    <w:unhideWhenUsed/>
    <w:qFormat/>
    <w:rsid w:val="00537BB0"/>
    <w:pPr>
      <w:tabs>
        <w:tab w:val="right" w:leader="dot" w:pos="9350"/>
      </w:tabs>
      <w:spacing w:before="0"/>
      <w:ind w:left="240"/>
    </w:pPr>
    <w:rPr>
      <w:bCs/>
      <w:noProof/>
    </w:rPr>
  </w:style>
  <w:style w:type="paragraph" w:styleId="TOC3">
    <w:name w:val="toc 3"/>
    <w:basedOn w:val="Normal"/>
    <w:next w:val="Normal"/>
    <w:autoRedefine/>
    <w:uiPriority w:val="39"/>
    <w:unhideWhenUsed/>
    <w:qFormat/>
    <w:rsid w:val="00AC6FA1"/>
    <w:pPr>
      <w:spacing w:before="0"/>
      <w:ind w:left="480"/>
    </w:pPr>
    <w:rPr>
      <w:rFonts w:asciiTheme="minorHAnsi" w:hAnsiTheme="minorHAnsi"/>
      <w:i/>
      <w:iCs/>
      <w:sz w:val="20"/>
      <w:szCs w:val="20"/>
    </w:rPr>
  </w:style>
  <w:style w:type="paragraph" w:styleId="TOC7">
    <w:name w:val="toc 7"/>
    <w:basedOn w:val="Normal"/>
    <w:next w:val="Normal"/>
    <w:autoRedefine/>
    <w:uiPriority w:val="39"/>
    <w:unhideWhenUsed/>
    <w:rsid w:val="00AC6FA1"/>
    <w:pPr>
      <w:spacing w:before="0"/>
      <w:ind w:left="1440"/>
    </w:pPr>
    <w:rPr>
      <w:rFonts w:asciiTheme="minorHAnsi" w:hAnsiTheme="minorHAnsi"/>
      <w:sz w:val="18"/>
      <w:szCs w:val="18"/>
    </w:rPr>
  </w:style>
  <w:style w:type="paragraph" w:styleId="ListBullet">
    <w:name w:val="List Bullet"/>
    <w:basedOn w:val="Normal"/>
    <w:uiPriority w:val="99"/>
    <w:semiHidden/>
    <w:unhideWhenUsed/>
    <w:rsid w:val="00AC6FA1"/>
    <w:pPr>
      <w:numPr>
        <w:numId w:val="3"/>
      </w:numPr>
      <w:tabs>
        <w:tab w:val="num" w:pos="360"/>
      </w:tabs>
      <w:ind w:left="360"/>
      <w:contextualSpacing/>
    </w:pPr>
    <w:rPr>
      <w:rFonts w:eastAsiaTheme="minorEastAsia"/>
      <w:sz w:val="22"/>
      <w:lang w:bidi="en-US"/>
    </w:rPr>
  </w:style>
  <w:style w:type="paragraph" w:styleId="ListBullet3">
    <w:name w:val="List Bullet 3"/>
    <w:basedOn w:val="Normal"/>
    <w:uiPriority w:val="99"/>
    <w:semiHidden/>
    <w:unhideWhenUsed/>
    <w:rsid w:val="00AC6FA1"/>
    <w:pPr>
      <w:numPr>
        <w:numId w:val="4"/>
      </w:numPr>
      <w:tabs>
        <w:tab w:val="clear" w:pos="360"/>
        <w:tab w:val="num" w:pos="1080"/>
      </w:tabs>
      <w:ind w:left="1080"/>
      <w:contextualSpacing/>
    </w:pPr>
    <w:rPr>
      <w:rFonts w:eastAsiaTheme="minorEastAsia"/>
      <w:sz w:val="22"/>
      <w:lang w:bidi="en-US"/>
    </w:rPr>
  </w:style>
  <w:style w:type="paragraph" w:styleId="Salutation">
    <w:name w:val="Salutation"/>
    <w:basedOn w:val="Normal"/>
    <w:next w:val="Normal"/>
    <w:link w:val="SalutationChar"/>
    <w:uiPriority w:val="99"/>
    <w:semiHidden/>
    <w:unhideWhenUsed/>
    <w:rsid w:val="00AC6FA1"/>
    <w:rPr>
      <w:rFonts w:eastAsiaTheme="minorEastAsia"/>
      <w:sz w:val="22"/>
      <w:lang w:bidi="en-US"/>
    </w:rPr>
  </w:style>
  <w:style w:type="character" w:customStyle="1" w:styleId="SalutationChar">
    <w:name w:val="Salutation Char"/>
    <w:basedOn w:val="DefaultParagraphFont"/>
    <w:link w:val="Salutation"/>
    <w:uiPriority w:val="99"/>
    <w:semiHidden/>
    <w:rsid w:val="00AC6FA1"/>
    <w:rPr>
      <w:rFonts w:eastAsiaTheme="minorEastAsia" w:cs="Times New Roman"/>
      <w:sz w:val="22"/>
      <w:szCs w:val="24"/>
      <w:lang w:bidi="en-US"/>
    </w:rPr>
  </w:style>
  <w:style w:type="paragraph" w:styleId="BodyText2">
    <w:name w:val="Body Text 2"/>
    <w:basedOn w:val="Normal"/>
    <w:link w:val="BodyText2Char"/>
    <w:uiPriority w:val="99"/>
    <w:semiHidden/>
    <w:unhideWhenUsed/>
    <w:rsid w:val="00AC6FA1"/>
    <w:pPr>
      <w:spacing w:after="120" w:line="480" w:lineRule="auto"/>
    </w:pPr>
    <w:rPr>
      <w:rFonts w:eastAsiaTheme="minorEastAsia"/>
      <w:sz w:val="22"/>
      <w:lang w:bidi="en-US"/>
    </w:rPr>
  </w:style>
  <w:style w:type="character" w:customStyle="1" w:styleId="BodyText2Char">
    <w:name w:val="Body Text 2 Char"/>
    <w:basedOn w:val="DefaultParagraphFont"/>
    <w:link w:val="BodyText2"/>
    <w:uiPriority w:val="99"/>
    <w:semiHidden/>
    <w:rsid w:val="00AC6FA1"/>
    <w:rPr>
      <w:rFonts w:eastAsiaTheme="minorEastAsia" w:cs="Times New Roman"/>
      <w:sz w:val="22"/>
      <w:szCs w:val="24"/>
      <w:lang w:bidi="en-US"/>
    </w:rPr>
  </w:style>
  <w:style w:type="paragraph" w:styleId="BodyText3">
    <w:name w:val="Body Text 3"/>
    <w:basedOn w:val="Normal"/>
    <w:link w:val="BodyText3Char"/>
    <w:uiPriority w:val="99"/>
    <w:semiHidden/>
    <w:unhideWhenUsed/>
    <w:rsid w:val="00AC6FA1"/>
    <w:pPr>
      <w:spacing w:after="120"/>
    </w:pPr>
    <w:rPr>
      <w:rFonts w:eastAsiaTheme="minorEastAsia"/>
      <w:sz w:val="16"/>
      <w:szCs w:val="16"/>
      <w:lang w:bidi="en-US"/>
    </w:rPr>
  </w:style>
  <w:style w:type="character" w:customStyle="1" w:styleId="BodyText3Char">
    <w:name w:val="Body Text 3 Char"/>
    <w:basedOn w:val="DefaultParagraphFont"/>
    <w:link w:val="BodyText3"/>
    <w:uiPriority w:val="99"/>
    <w:semiHidden/>
    <w:rsid w:val="00AC6FA1"/>
    <w:rPr>
      <w:rFonts w:eastAsiaTheme="minorEastAsia" w:cs="Times New Roman"/>
      <w:sz w:val="16"/>
      <w:szCs w:val="16"/>
      <w:lang w:bidi="en-US"/>
    </w:rPr>
  </w:style>
  <w:style w:type="paragraph" w:customStyle="1" w:styleId="Style1">
    <w:name w:val="Style1"/>
    <w:basedOn w:val="Normal"/>
    <w:uiPriority w:val="99"/>
    <w:rsid w:val="00AC6FA1"/>
    <w:pPr>
      <w:shd w:val="clear" w:color="auto" w:fill="99CCFF"/>
      <w:tabs>
        <w:tab w:val="num" w:pos="360"/>
      </w:tabs>
      <w:ind w:left="360" w:hanging="360"/>
    </w:pPr>
    <w:rPr>
      <w:rFonts w:eastAsiaTheme="minorEastAsia"/>
      <w:sz w:val="22"/>
      <w:lang w:bidi="en-US"/>
    </w:rPr>
  </w:style>
  <w:style w:type="character" w:customStyle="1" w:styleId="CharCharCharCharCharCharCharCharCharCharChar">
    <w:name w:val="Char Char Char Char Char Char Char Char Char Char Char"/>
    <w:basedOn w:val="DefaultParagraphFont"/>
    <w:uiPriority w:val="99"/>
    <w:rsid w:val="00AC6FA1"/>
    <w:rPr>
      <w:rFonts w:ascii="Times New Roman" w:hAnsi="Times New Roman" w:cs="Times New Roman"/>
      <w:b/>
      <w:bCs/>
      <w:kern w:val="32"/>
      <w:sz w:val="32"/>
      <w:szCs w:val="32"/>
      <w:lang w:val="en-US" w:eastAsia="en-US"/>
    </w:rPr>
  </w:style>
  <w:style w:type="character" w:customStyle="1" w:styleId="StyleBodyTextItalicCharChar1CharChar">
    <w:name w:val="Style Body Text + Italic Char Char1 Char Char"/>
    <w:basedOn w:val="DefaultParagraphFont"/>
    <w:uiPriority w:val="99"/>
    <w:rsid w:val="00AC6FA1"/>
    <w:rPr>
      <w:rFonts w:cs="Times New Roman"/>
      <w:i/>
      <w:iCs/>
      <w:color w:val="99CCFF"/>
      <w:sz w:val="24"/>
      <w:szCs w:val="24"/>
      <w:lang w:val="en-US" w:eastAsia="en-US"/>
    </w:rPr>
  </w:style>
  <w:style w:type="character" w:customStyle="1" w:styleId="StyleBodyTextItalicCharChar">
    <w:name w:val="Style Body Text + Italic Char Char"/>
    <w:basedOn w:val="DefaultParagraphFont"/>
    <w:uiPriority w:val="99"/>
    <w:rsid w:val="00AC6FA1"/>
    <w:rPr>
      <w:rFonts w:cs="Times New Roman"/>
      <w:i/>
      <w:iCs/>
      <w:color w:val="99CCFF"/>
      <w:sz w:val="24"/>
      <w:szCs w:val="24"/>
      <w:lang w:val="en-US" w:eastAsia="en-US"/>
    </w:rPr>
  </w:style>
  <w:style w:type="paragraph" w:customStyle="1" w:styleId="StyleHeading2TimesNewRoman12ptNotItalic">
    <w:name w:val="Style Heading 2 + Times New Roman 12 pt Not Italic"/>
    <w:basedOn w:val="Heading2"/>
    <w:next w:val="Normal"/>
    <w:uiPriority w:val="99"/>
    <w:rsid w:val="00AC6FA1"/>
    <w:rPr>
      <w:kern w:val="32"/>
    </w:rPr>
  </w:style>
  <w:style w:type="paragraph" w:customStyle="1" w:styleId="StylePatternClearLightYellow">
    <w:name w:val="Style Pattern: Clear (Light Yellow)"/>
    <w:basedOn w:val="Normal"/>
    <w:uiPriority w:val="99"/>
    <w:rsid w:val="00AC6FA1"/>
    <w:pPr>
      <w:shd w:val="clear" w:color="auto" w:fill="FFFF99"/>
    </w:pPr>
    <w:rPr>
      <w:rFonts w:eastAsiaTheme="minorEastAsia"/>
      <w:sz w:val="22"/>
      <w:lang w:bidi="en-US"/>
    </w:rPr>
  </w:style>
  <w:style w:type="paragraph" w:customStyle="1" w:styleId="navyborder">
    <w:name w:val="navyborder"/>
    <w:basedOn w:val="Normal"/>
    <w:uiPriority w:val="99"/>
    <w:rsid w:val="00AC6FA1"/>
    <w:pPr>
      <w:spacing w:before="100" w:beforeAutospacing="1" w:after="100" w:afterAutospacing="1"/>
    </w:pPr>
    <w:rPr>
      <w:rFonts w:eastAsiaTheme="minorEastAsia"/>
      <w:color w:val="000000"/>
      <w:sz w:val="20"/>
      <w:szCs w:val="20"/>
      <w:lang w:bidi="en-US"/>
    </w:rPr>
  </w:style>
  <w:style w:type="paragraph" w:customStyle="1" w:styleId="StyleBodyTextItalic">
    <w:name w:val="Style Body Text + Italic"/>
    <w:basedOn w:val="BodyText"/>
    <w:uiPriority w:val="99"/>
    <w:rsid w:val="00AC6FA1"/>
    <w:rPr>
      <w:rFonts w:eastAsiaTheme="minorEastAsia"/>
      <w:i/>
      <w:iCs/>
      <w:color w:val="99CCFF"/>
      <w:sz w:val="22"/>
      <w:lang w:bidi="en-US"/>
    </w:rPr>
  </w:style>
  <w:style w:type="paragraph" w:customStyle="1" w:styleId="Heading1NotItalic">
    <w:name w:val="Heading 1 + Not Italic"/>
    <w:aliases w:val="Centered,Box: (Single solid line,Auto,0.5 pt Line..."/>
    <w:basedOn w:val="Heading2"/>
    <w:uiPriority w:val="99"/>
    <w:rsid w:val="00AC6FA1"/>
    <w:pPr>
      <w:pBdr>
        <w:top w:val="single" w:sz="4" w:space="1" w:color="auto"/>
        <w:left w:val="single" w:sz="4" w:space="4" w:color="auto"/>
        <w:bottom w:val="single" w:sz="4" w:space="1" w:color="auto"/>
        <w:right w:val="single" w:sz="4" w:space="4" w:color="auto"/>
      </w:pBdr>
    </w:pPr>
  </w:style>
  <w:style w:type="paragraph" w:customStyle="1" w:styleId="StyleBodyTextItalicCharChar1">
    <w:name w:val="Style Body Text + Italic Char Char1"/>
    <w:basedOn w:val="BodyText"/>
    <w:uiPriority w:val="99"/>
    <w:rsid w:val="00AC6FA1"/>
    <w:rPr>
      <w:rFonts w:eastAsiaTheme="minorEastAsia"/>
      <w:i/>
      <w:iCs/>
      <w:color w:val="99CCFF"/>
      <w:sz w:val="22"/>
      <w:lang w:bidi="en-US"/>
    </w:rPr>
  </w:style>
  <w:style w:type="paragraph" w:styleId="Title">
    <w:name w:val="Title"/>
    <w:basedOn w:val="Normal"/>
    <w:next w:val="Normal"/>
    <w:link w:val="TitleChar"/>
    <w:qFormat/>
    <w:rsid w:val="000C3A2A"/>
    <w:pPr>
      <w:spacing w:before="240" w:after="60"/>
      <w:jc w:val="right"/>
      <w:outlineLvl w:val="0"/>
    </w:pPr>
    <w:rPr>
      <w:rFonts w:eastAsiaTheme="majorEastAsia" w:cstheme="majorBidi"/>
      <w:b/>
      <w:bCs/>
      <w:kern w:val="28"/>
      <w:sz w:val="32"/>
      <w:szCs w:val="32"/>
      <w:lang w:bidi="en-US"/>
    </w:rPr>
  </w:style>
  <w:style w:type="character" w:customStyle="1" w:styleId="TitleChar">
    <w:name w:val="Title Char"/>
    <w:basedOn w:val="DefaultParagraphFont"/>
    <w:link w:val="Title"/>
    <w:rsid w:val="00AC6FA1"/>
    <w:rPr>
      <w:rFonts w:eastAsiaTheme="majorEastAsia" w:cstheme="majorBidi"/>
      <w:b/>
      <w:bCs/>
      <w:kern w:val="28"/>
      <w:sz w:val="32"/>
      <w:szCs w:val="32"/>
      <w:lang w:bidi="en-US"/>
    </w:rPr>
  </w:style>
  <w:style w:type="paragraph" w:styleId="Subtitle">
    <w:name w:val="Subtitle"/>
    <w:basedOn w:val="Normal"/>
    <w:next w:val="Normal"/>
    <w:link w:val="SubtitleChar"/>
    <w:uiPriority w:val="11"/>
    <w:qFormat/>
    <w:rsid w:val="00AC6FA1"/>
    <w:pPr>
      <w:spacing w:after="60"/>
      <w:jc w:val="center"/>
      <w:outlineLvl w:val="1"/>
    </w:pPr>
    <w:rPr>
      <w:rFonts w:asciiTheme="majorHAnsi" w:eastAsiaTheme="majorEastAsia" w:hAnsiTheme="majorHAnsi" w:cstheme="majorBidi"/>
      <w:sz w:val="22"/>
      <w:lang w:bidi="en-US"/>
    </w:rPr>
  </w:style>
  <w:style w:type="character" w:customStyle="1" w:styleId="SubtitleChar">
    <w:name w:val="Subtitle Char"/>
    <w:basedOn w:val="DefaultParagraphFont"/>
    <w:link w:val="Subtitle"/>
    <w:uiPriority w:val="11"/>
    <w:rsid w:val="00AC6FA1"/>
    <w:rPr>
      <w:rFonts w:asciiTheme="majorHAnsi" w:eastAsiaTheme="majorEastAsia" w:hAnsiTheme="majorHAnsi" w:cstheme="majorBidi"/>
      <w:sz w:val="22"/>
      <w:szCs w:val="24"/>
      <w:lang w:bidi="en-US"/>
    </w:rPr>
  </w:style>
  <w:style w:type="paragraph" w:styleId="NoSpacing">
    <w:name w:val="No Spacing"/>
    <w:basedOn w:val="Normal"/>
    <w:uiPriority w:val="1"/>
    <w:qFormat/>
    <w:rsid w:val="00AC6FA1"/>
    <w:rPr>
      <w:rFonts w:eastAsiaTheme="minorEastAsia"/>
      <w:sz w:val="22"/>
      <w:szCs w:val="32"/>
      <w:lang w:bidi="en-US"/>
    </w:rPr>
  </w:style>
  <w:style w:type="paragraph" w:styleId="Quote">
    <w:name w:val="Quote"/>
    <w:basedOn w:val="Normal"/>
    <w:next w:val="Normal"/>
    <w:link w:val="QuoteChar"/>
    <w:uiPriority w:val="29"/>
    <w:qFormat/>
    <w:rsid w:val="00AC6FA1"/>
    <w:rPr>
      <w:rFonts w:eastAsiaTheme="minorEastAsia"/>
      <w:i/>
      <w:sz w:val="22"/>
      <w:lang w:bidi="en-US"/>
    </w:rPr>
  </w:style>
  <w:style w:type="character" w:customStyle="1" w:styleId="QuoteChar">
    <w:name w:val="Quote Char"/>
    <w:basedOn w:val="DefaultParagraphFont"/>
    <w:link w:val="Quote"/>
    <w:uiPriority w:val="29"/>
    <w:rsid w:val="00AC6FA1"/>
    <w:rPr>
      <w:rFonts w:eastAsiaTheme="minorEastAsia" w:cs="Times New Roman"/>
      <w:i/>
      <w:sz w:val="22"/>
      <w:szCs w:val="24"/>
      <w:lang w:bidi="en-US"/>
    </w:rPr>
  </w:style>
  <w:style w:type="paragraph" w:styleId="IntenseQuote">
    <w:name w:val="Intense Quote"/>
    <w:basedOn w:val="Normal"/>
    <w:next w:val="Normal"/>
    <w:link w:val="IntenseQuoteChar"/>
    <w:uiPriority w:val="30"/>
    <w:qFormat/>
    <w:rsid w:val="00AC6FA1"/>
    <w:pPr>
      <w:ind w:left="720" w:right="720"/>
    </w:pPr>
    <w:rPr>
      <w:rFonts w:eastAsiaTheme="minorEastAsia"/>
      <w:b/>
      <w:i/>
      <w:sz w:val="22"/>
      <w:szCs w:val="22"/>
      <w:lang w:bidi="en-US"/>
    </w:rPr>
  </w:style>
  <w:style w:type="character" w:customStyle="1" w:styleId="IntenseQuoteChar">
    <w:name w:val="Intense Quote Char"/>
    <w:basedOn w:val="DefaultParagraphFont"/>
    <w:link w:val="IntenseQuote"/>
    <w:uiPriority w:val="30"/>
    <w:rsid w:val="00AC6FA1"/>
    <w:rPr>
      <w:rFonts w:eastAsiaTheme="minorEastAsia" w:cs="Times New Roman"/>
      <w:b/>
      <w:i/>
      <w:sz w:val="22"/>
      <w:lang w:bidi="en-US"/>
    </w:rPr>
  </w:style>
  <w:style w:type="character" w:styleId="SubtleEmphasis">
    <w:name w:val="Subtle Emphasis"/>
    <w:uiPriority w:val="19"/>
    <w:qFormat/>
    <w:rsid w:val="00AC6FA1"/>
    <w:rPr>
      <w:i/>
      <w:color w:val="5A5A5A" w:themeColor="text1" w:themeTint="A5"/>
    </w:rPr>
  </w:style>
  <w:style w:type="character" w:styleId="IntenseEmphasis">
    <w:name w:val="Intense Emphasis"/>
    <w:basedOn w:val="DefaultParagraphFont"/>
    <w:uiPriority w:val="21"/>
    <w:qFormat/>
    <w:rsid w:val="00AC6FA1"/>
    <w:rPr>
      <w:b/>
      <w:i/>
      <w:sz w:val="24"/>
      <w:szCs w:val="24"/>
      <w:u w:val="single"/>
    </w:rPr>
  </w:style>
  <w:style w:type="character" w:styleId="SubtleReference">
    <w:name w:val="Subtle Reference"/>
    <w:basedOn w:val="DefaultParagraphFont"/>
    <w:uiPriority w:val="31"/>
    <w:qFormat/>
    <w:rsid w:val="00AC6FA1"/>
    <w:rPr>
      <w:sz w:val="24"/>
      <w:szCs w:val="24"/>
      <w:u w:val="single"/>
    </w:rPr>
  </w:style>
  <w:style w:type="character" w:styleId="IntenseReference">
    <w:name w:val="Intense Reference"/>
    <w:basedOn w:val="DefaultParagraphFont"/>
    <w:uiPriority w:val="32"/>
    <w:qFormat/>
    <w:rsid w:val="00AC6FA1"/>
    <w:rPr>
      <w:b/>
      <w:sz w:val="24"/>
      <w:u w:val="single"/>
    </w:rPr>
  </w:style>
  <w:style w:type="character" w:styleId="BookTitle">
    <w:name w:val="Book Title"/>
    <w:basedOn w:val="DefaultParagraphFont"/>
    <w:uiPriority w:val="33"/>
    <w:qFormat/>
    <w:rsid w:val="00AC6FA1"/>
    <w:rPr>
      <w:rFonts w:asciiTheme="majorHAnsi" w:eastAsiaTheme="majorEastAsia" w:hAnsiTheme="majorHAnsi"/>
      <w:b/>
      <w:i/>
      <w:sz w:val="24"/>
      <w:szCs w:val="24"/>
    </w:rPr>
  </w:style>
  <w:style w:type="paragraph" w:customStyle="1" w:styleId="SectionHeader">
    <w:name w:val="Section Header"/>
    <w:basedOn w:val="Heading1"/>
    <w:rsid w:val="00AC6FA1"/>
    <w:pPr>
      <w:tabs>
        <w:tab w:val="left" w:leader="underscore" w:pos="8640"/>
      </w:tabs>
      <w:spacing w:before="240"/>
      <w:jc w:val="left"/>
    </w:pPr>
    <w:rPr>
      <w:rFonts w:asciiTheme="majorHAnsi" w:eastAsiaTheme="majorEastAsia" w:hAnsiTheme="majorHAnsi" w:cstheme="majorBidi"/>
      <w:sz w:val="32"/>
      <w:u w:val="single"/>
      <w:lang w:bidi="en-US"/>
    </w:rPr>
  </w:style>
  <w:style w:type="paragraph" w:customStyle="1" w:styleId="UnderlinedHeader">
    <w:name w:val="Underlined Header"/>
    <w:basedOn w:val="SectionHeader"/>
    <w:autoRedefine/>
    <w:qFormat/>
    <w:rsid w:val="00AC6FA1"/>
    <w:pPr>
      <w:pageBreakBefore/>
      <w:tabs>
        <w:tab w:val="center" w:pos="8640"/>
      </w:tabs>
      <w:spacing w:before="0"/>
    </w:pPr>
    <w:rPr>
      <w:rFonts w:ascii="Times New Roman" w:hAnsi="Times New Roman"/>
      <w:sz w:val="28"/>
    </w:rPr>
  </w:style>
  <w:style w:type="paragraph" w:customStyle="1" w:styleId="Body1">
    <w:name w:val="Body 1"/>
    <w:rsid w:val="00AC6FA1"/>
    <w:pPr>
      <w:spacing w:before="75" w:after="75" w:line="312" w:lineRule="atLeast"/>
      <w:outlineLvl w:val="0"/>
    </w:pPr>
    <w:rPr>
      <w:rFonts w:ascii="Helvetica" w:eastAsia="Arial Unicode MS" w:hAnsi="Helvetica" w:cs="Times New Roman"/>
      <w:color w:val="000000"/>
      <w:sz w:val="22"/>
      <w:szCs w:val="20"/>
      <w:u w:color="000000"/>
    </w:rPr>
  </w:style>
  <w:style w:type="character" w:styleId="CommentReference">
    <w:name w:val="annotation reference"/>
    <w:basedOn w:val="DefaultParagraphFont"/>
    <w:uiPriority w:val="99"/>
    <w:semiHidden/>
    <w:unhideWhenUsed/>
    <w:rsid w:val="00AC6FA1"/>
    <w:rPr>
      <w:sz w:val="16"/>
      <w:szCs w:val="16"/>
    </w:rPr>
  </w:style>
  <w:style w:type="character" w:styleId="FollowedHyperlink">
    <w:name w:val="FollowedHyperlink"/>
    <w:basedOn w:val="DefaultParagraphFont"/>
    <w:uiPriority w:val="99"/>
    <w:semiHidden/>
    <w:unhideWhenUsed/>
    <w:rsid w:val="00AC6FA1"/>
    <w:rPr>
      <w:color w:val="800080" w:themeColor="followedHyperlink"/>
      <w:u w:val="single"/>
    </w:rPr>
  </w:style>
  <w:style w:type="paragraph" w:customStyle="1" w:styleId="ReturnAddress">
    <w:name w:val="Return Address"/>
    <w:basedOn w:val="Normal"/>
    <w:rsid w:val="00AC6FA1"/>
    <w:pPr>
      <w:keepLines/>
      <w:framePr w:w="2640" w:wrap="notBeside" w:vAnchor="page" w:hAnchor="page" w:x="8821" w:y="673" w:anchorLock="1"/>
      <w:spacing w:before="0" w:line="200" w:lineRule="atLeast"/>
      <w:ind w:right="-120"/>
    </w:pPr>
    <w:rPr>
      <w:sz w:val="16"/>
      <w:szCs w:val="20"/>
    </w:rPr>
  </w:style>
  <w:style w:type="paragraph" w:customStyle="1" w:styleId="Heading21">
    <w:name w:val="Heading 21"/>
    <w:basedOn w:val="Heading1"/>
    <w:next w:val="Normal"/>
    <w:autoRedefine/>
    <w:uiPriority w:val="9"/>
    <w:unhideWhenUsed/>
    <w:qFormat/>
    <w:rsid w:val="00171B1F"/>
    <w:pPr>
      <w:spacing w:line="276" w:lineRule="auto"/>
      <w:contextualSpacing/>
    </w:pPr>
    <w:rPr>
      <w:i/>
    </w:rPr>
  </w:style>
  <w:style w:type="paragraph" w:customStyle="1" w:styleId="Heading31">
    <w:name w:val="Heading 31"/>
    <w:basedOn w:val="Normal"/>
    <w:next w:val="Normal"/>
    <w:uiPriority w:val="9"/>
    <w:semiHidden/>
    <w:unhideWhenUsed/>
    <w:qFormat/>
    <w:rsid w:val="00AC6FA1"/>
    <w:pPr>
      <w:keepNext/>
      <w:spacing w:before="240" w:after="60"/>
      <w:outlineLvl w:val="2"/>
    </w:pPr>
    <w:rPr>
      <w:rFonts w:ascii="Cambria" w:hAnsi="Cambria"/>
      <w:b/>
      <w:bCs/>
      <w:sz w:val="26"/>
      <w:szCs w:val="26"/>
      <w:lang w:bidi="en-US"/>
    </w:rPr>
  </w:style>
  <w:style w:type="paragraph" w:customStyle="1" w:styleId="Heading41">
    <w:name w:val="Heading 41"/>
    <w:basedOn w:val="Normal"/>
    <w:next w:val="Normal"/>
    <w:uiPriority w:val="9"/>
    <w:semiHidden/>
    <w:unhideWhenUsed/>
    <w:qFormat/>
    <w:rsid w:val="00AC6FA1"/>
    <w:pPr>
      <w:keepNext/>
      <w:spacing w:before="240" w:after="60"/>
      <w:outlineLvl w:val="3"/>
    </w:pPr>
    <w:rPr>
      <w:b/>
      <w:bCs/>
      <w:sz w:val="28"/>
      <w:szCs w:val="28"/>
      <w:lang w:bidi="en-US"/>
    </w:rPr>
  </w:style>
  <w:style w:type="paragraph" w:customStyle="1" w:styleId="Heading51">
    <w:name w:val="Heading 51"/>
    <w:basedOn w:val="Normal"/>
    <w:next w:val="Normal"/>
    <w:uiPriority w:val="9"/>
    <w:semiHidden/>
    <w:unhideWhenUsed/>
    <w:qFormat/>
    <w:rsid w:val="00AC6FA1"/>
    <w:pPr>
      <w:spacing w:before="240" w:after="60"/>
      <w:outlineLvl w:val="4"/>
    </w:pPr>
    <w:rPr>
      <w:b/>
      <w:bCs/>
      <w:i/>
      <w:iCs/>
      <w:sz w:val="26"/>
      <w:szCs w:val="26"/>
      <w:lang w:bidi="en-US"/>
    </w:rPr>
  </w:style>
  <w:style w:type="paragraph" w:customStyle="1" w:styleId="Heading61">
    <w:name w:val="Heading 61"/>
    <w:basedOn w:val="Normal"/>
    <w:next w:val="Normal"/>
    <w:uiPriority w:val="9"/>
    <w:semiHidden/>
    <w:unhideWhenUsed/>
    <w:qFormat/>
    <w:rsid w:val="00AC6FA1"/>
    <w:pPr>
      <w:spacing w:before="240" w:after="60"/>
      <w:outlineLvl w:val="5"/>
    </w:pPr>
    <w:rPr>
      <w:b/>
      <w:bCs/>
      <w:sz w:val="22"/>
      <w:szCs w:val="22"/>
      <w:lang w:bidi="en-US"/>
    </w:rPr>
  </w:style>
  <w:style w:type="paragraph" w:customStyle="1" w:styleId="Heading71">
    <w:name w:val="Heading 71"/>
    <w:basedOn w:val="Normal"/>
    <w:next w:val="Normal"/>
    <w:uiPriority w:val="9"/>
    <w:semiHidden/>
    <w:unhideWhenUsed/>
    <w:qFormat/>
    <w:rsid w:val="00AC6FA1"/>
    <w:pPr>
      <w:spacing w:before="240" w:after="60"/>
      <w:outlineLvl w:val="6"/>
    </w:pPr>
    <w:rPr>
      <w:sz w:val="22"/>
      <w:lang w:bidi="en-US"/>
    </w:rPr>
  </w:style>
  <w:style w:type="paragraph" w:customStyle="1" w:styleId="Heading81">
    <w:name w:val="Heading 81"/>
    <w:basedOn w:val="Normal"/>
    <w:next w:val="Normal"/>
    <w:uiPriority w:val="9"/>
    <w:semiHidden/>
    <w:unhideWhenUsed/>
    <w:qFormat/>
    <w:rsid w:val="00AC6FA1"/>
    <w:pPr>
      <w:spacing w:before="240" w:after="60"/>
      <w:outlineLvl w:val="7"/>
    </w:pPr>
    <w:rPr>
      <w:i/>
      <w:iCs/>
      <w:sz w:val="22"/>
      <w:lang w:bidi="en-US"/>
    </w:rPr>
  </w:style>
  <w:style w:type="paragraph" w:customStyle="1" w:styleId="Heading91">
    <w:name w:val="Heading 91"/>
    <w:basedOn w:val="Normal"/>
    <w:next w:val="Normal"/>
    <w:uiPriority w:val="9"/>
    <w:semiHidden/>
    <w:unhideWhenUsed/>
    <w:qFormat/>
    <w:rsid w:val="00AC6FA1"/>
    <w:pPr>
      <w:spacing w:before="240" w:after="60"/>
      <w:outlineLvl w:val="8"/>
    </w:pPr>
    <w:rPr>
      <w:rFonts w:ascii="Cambria" w:hAnsi="Cambria"/>
      <w:sz w:val="22"/>
      <w:szCs w:val="22"/>
      <w:lang w:bidi="en-US"/>
    </w:rPr>
  </w:style>
  <w:style w:type="numbering" w:customStyle="1" w:styleId="NoList1">
    <w:name w:val="No List1"/>
    <w:next w:val="NoList"/>
    <w:uiPriority w:val="99"/>
    <w:semiHidden/>
    <w:unhideWhenUsed/>
    <w:rsid w:val="00AC6FA1"/>
  </w:style>
  <w:style w:type="paragraph" w:customStyle="1" w:styleId="TOCHeading1">
    <w:name w:val="TOC Heading1"/>
    <w:basedOn w:val="Heading1"/>
    <w:next w:val="Normal"/>
    <w:uiPriority w:val="39"/>
    <w:unhideWhenUsed/>
    <w:qFormat/>
    <w:rsid w:val="00AC6FA1"/>
    <w:pPr>
      <w:keepLines/>
      <w:spacing w:before="480" w:line="276" w:lineRule="auto"/>
      <w:jc w:val="left"/>
      <w:outlineLvl w:val="9"/>
    </w:pPr>
    <w:rPr>
      <w:rFonts w:ascii="Cambria" w:hAnsi="Cambria"/>
      <w:color w:val="365F91"/>
    </w:rPr>
  </w:style>
  <w:style w:type="paragraph" w:customStyle="1" w:styleId="ListNumber21">
    <w:name w:val="List Number 21"/>
    <w:basedOn w:val="Normal"/>
    <w:next w:val="ListNumber2"/>
    <w:uiPriority w:val="99"/>
    <w:semiHidden/>
    <w:unhideWhenUsed/>
    <w:rsid w:val="00AC6FA1"/>
    <w:pPr>
      <w:tabs>
        <w:tab w:val="num" w:pos="720"/>
      </w:tabs>
      <w:ind w:left="720" w:hanging="360"/>
      <w:contextualSpacing/>
    </w:pPr>
    <w:rPr>
      <w:sz w:val="22"/>
      <w:lang w:bidi="en-US"/>
    </w:rPr>
  </w:style>
  <w:style w:type="paragraph" w:customStyle="1" w:styleId="TOC21">
    <w:name w:val="TOC 21"/>
    <w:basedOn w:val="Normal"/>
    <w:next w:val="Normal"/>
    <w:autoRedefine/>
    <w:uiPriority w:val="39"/>
    <w:unhideWhenUsed/>
    <w:qFormat/>
    <w:rsid w:val="00AC6FA1"/>
    <w:pPr>
      <w:spacing w:after="100"/>
      <w:ind w:left="220"/>
    </w:pPr>
    <w:rPr>
      <w:sz w:val="22"/>
      <w:lang w:bidi="en-US"/>
    </w:rPr>
  </w:style>
  <w:style w:type="paragraph" w:customStyle="1" w:styleId="TOC31">
    <w:name w:val="TOC 31"/>
    <w:basedOn w:val="Normal"/>
    <w:next w:val="Normal"/>
    <w:autoRedefine/>
    <w:uiPriority w:val="39"/>
    <w:semiHidden/>
    <w:unhideWhenUsed/>
    <w:rsid w:val="00AC6FA1"/>
    <w:pPr>
      <w:spacing w:after="100"/>
      <w:ind w:left="440"/>
    </w:pPr>
    <w:rPr>
      <w:sz w:val="22"/>
      <w:lang w:bidi="en-US"/>
    </w:rPr>
  </w:style>
  <w:style w:type="paragraph" w:customStyle="1" w:styleId="TOC71">
    <w:name w:val="TOC 71"/>
    <w:basedOn w:val="Normal"/>
    <w:next w:val="Normal"/>
    <w:autoRedefine/>
    <w:uiPriority w:val="39"/>
    <w:semiHidden/>
    <w:unhideWhenUsed/>
    <w:rsid w:val="00AC6FA1"/>
    <w:pPr>
      <w:spacing w:after="100"/>
      <w:ind w:left="1440"/>
    </w:pPr>
    <w:rPr>
      <w:sz w:val="22"/>
      <w:lang w:bidi="en-US"/>
    </w:rPr>
  </w:style>
  <w:style w:type="paragraph" w:customStyle="1" w:styleId="ListBullet1">
    <w:name w:val="List Bullet1"/>
    <w:basedOn w:val="Normal"/>
    <w:next w:val="ListBullet"/>
    <w:uiPriority w:val="99"/>
    <w:semiHidden/>
    <w:unhideWhenUsed/>
    <w:rsid w:val="00AC6FA1"/>
    <w:pPr>
      <w:tabs>
        <w:tab w:val="num" w:pos="360"/>
      </w:tabs>
      <w:ind w:left="360" w:hanging="360"/>
      <w:contextualSpacing/>
    </w:pPr>
    <w:rPr>
      <w:sz w:val="22"/>
      <w:lang w:bidi="en-US"/>
    </w:rPr>
  </w:style>
  <w:style w:type="paragraph" w:customStyle="1" w:styleId="ListBullet31">
    <w:name w:val="List Bullet 31"/>
    <w:basedOn w:val="Normal"/>
    <w:next w:val="ListBullet3"/>
    <w:uiPriority w:val="99"/>
    <w:semiHidden/>
    <w:unhideWhenUsed/>
    <w:rsid w:val="00AC6FA1"/>
    <w:pPr>
      <w:tabs>
        <w:tab w:val="num" w:pos="1080"/>
      </w:tabs>
      <w:ind w:left="1080" w:hanging="360"/>
      <w:contextualSpacing/>
    </w:pPr>
    <w:rPr>
      <w:sz w:val="22"/>
      <w:lang w:bidi="en-US"/>
    </w:rPr>
  </w:style>
  <w:style w:type="paragraph" w:customStyle="1" w:styleId="Salutation1">
    <w:name w:val="Salutation1"/>
    <w:basedOn w:val="Normal"/>
    <w:next w:val="Normal"/>
    <w:uiPriority w:val="99"/>
    <w:semiHidden/>
    <w:unhideWhenUsed/>
    <w:rsid w:val="00AC6FA1"/>
    <w:rPr>
      <w:sz w:val="22"/>
      <w:lang w:bidi="en-US"/>
    </w:rPr>
  </w:style>
  <w:style w:type="paragraph" w:customStyle="1" w:styleId="BodyText21">
    <w:name w:val="Body Text 21"/>
    <w:basedOn w:val="Normal"/>
    <w:next w:val="BodyText2"/>
    <w:uiPriority w:val="99"/>
    <w:semiHidden/>
    <w:unhideWhenUsed/>
    <w:rsid w:val="00AC6FA1"/>
    <w:pPr>
      <w:spacing w:after="120" w:line="480" w:lineRule="auto"/>
    </w:pPr>
    <w:rPr>
      <w:sz w:val="22"/>
      <w:lang w:bidi="en-US"/>
    </w:rPr>
  </w:style>
  <w:style w:type="paragraph" w:customStyle="1" w:styleId="BodyText31">
    <w:name w:val="Body Text 31"/>
    <w:basedOn w:val="Normal"/>
    <w:next w:val="BodyText3"/>
    <w:uiPriority w:val="99"/>
    <w:semiHidden/>
    <w:unhideWhenUsed/>
    <w:rsid w:val="00AC6FA1"/>
    <w:pPr>
      <w:spacing w:after="120"/>
    </w:pPr>
    <w:rPr>
      <w:sz w:val="16"/>
      <w:szCs w:val="16"/>
      <w:lang w:bidi="en-US"/>
    </w:rPr>
  </w:style>
  <w:style w:type="paragraph" w:customStyle="1" w:styleId="Title1">
    <w:name w:val="Title1"/>
    <w:basedOn w:val="Normal"/>
    <w:next w:val="Normal"/>
    <w:uiPriority w:val="10"/>
    <w:qFormat/>
    <w:rsid w:val="00AC6FA1"/>
    <w:pPr>
      <w:spacing w:before="240" w:after="60"/>
      <w:jc w:val="center"/>
      <w:outlineLvl w:val="0"/>
    </w:pPr>
    <w:rPr>
      <w:rFonts w:ascii="Cambria" w:hAnsi="Cambria"/>
      <w:b/>
      <w:bCs/>
      <w:kern w:val="28"/>
      <w:sz w:val="32"/>
      <w:szCs w:val="32"/>
      <w:lang w:bidi="en-US"/>
    </w:rPr>
  </w:style>
  <w:style w:type="paragraph" w:customStyle="1" w:styleId="Subtitle1">
    <w:name w:val="Subtitle1"/>
    <w:basedOn w:val="Normal"/>
    <w:next w:val="Normal"/>
    <w:uiPriority w:val="11"/>
    <w:qFormat/>
    <w:rsid w:val="00AC6FA1"/>
    <w:pPr>
      <w:spacing w:after="60"/>
      <w:jc w:val="center"/>
      <w:outlineLvl w:val="1"/>
    </w:pPr>
    <w:rPr>
      <w:rFonts w:ascii="Cambria" w:hAnsi="Cambria"/>
      <w:sz w:val="22"/>
      <w:lang w:bidi="en-US"/>
    </w:rPr>
  </w:style>
  <w:style w:type="paragraph" w:customStyle="1" w:styleId="NoSpacing1">
    <w:name w:val="No Spacing1"/>
    <w:basedOn w:val="Normal"/>
    <w:next w:val="NoSpacing"/>
    <w:uiPriority w:val="1"/>
    <w:qFormat/>
    <w:rsid w:val="00AC6FA1"/>
    <w:rPr>
      <w:sz w:val="22"/>
      <w:szCs w:val="32"/>
      <w:lang w:bidi="en-US"/>
    </w:rPr>
  </w:style>
  <w:style w:type="paragraph" w:customStyle="1" w:styleId="Quote1">
    <w:name w:val="Quote1"/>
    <w:basedOn w:val="Normal"/>
    <w:next w:val="Normal"/>
    <w:uiPriority w:val="29"/>
    <w:qFormat/>
    <w:rsid w:val="00AC6FA1"/>
    <w:rPr>
      <w:i/>
      <w:sz w:val="22"/>
      <w:lang w:bidi="en-US"/>
    </w:rPr>
  </w:style>
  <w:style w:type="paragraph" w:customStyle="1" w:styleId="IntenseQuote1">
    <w:name w:val="Intense Quote1"/>
    <w:basedOn w:val="Normal"/>
    <w:next w:val="Normal"/>
    <w:uiPriority w:val="30"/>
    <w:qFormat/>
    <w:rsid w:val="00AC6FA1"/>
    <w:pPr>
      <w:ind w:left="720" w:right="720"/>
    </w:pPr>
    <w:rPr>
      <w:b/>
      <w:i/>
      <w:sz w:val="22"/>
      <w:szCs w:val="22"/>
      <w:lang w:bidi="en-US"/>
    </w:rPr>
  </w:style>
  <w:style w:type="character" w:customStyle="1" w:styleId="SubtleEmphasis1">
    <w:name w:val="Subtle Emphasis1"/>
    <w:uiPriority w:val="19"/>
    <w:qFormat/>
    <w:rsid w:val="00AC6FA1"/>
    <w:rPr>
      <w:i/>
      <w:color w:val="5A5A5A"/>
    </w:rPr>
  </w:style>
  <w:style w:type="character" w:customStyle="1" w:styleId="BookTitle1">
    <w:name w:val="Book Title1"/>
    <w:basedOn w:val="DefaultParagraphFont"/>
    <w:uiPriority w:val="33"/>
    <w:qFormat/>
    <w:rsid w:val="00AC6FA1"/>
    <w:rPr>
      <w:rFonts w:ascii="Cambria" w:eastAsia="Times New Roman" w:hAnsi="Cambria"/>
      <w:b/>
      <w:i/>
      <w:sz w:val="24"/>
      <w:szCs w:val="24"/>
    </w:rPr>
  </w:style>
  <w:style w:type="character" w:customStyle="1" w:styleId="FollowedHyperlink1">
    <w:name w:val="FollowedHyperlink1"/>
    <w:basedOn w:val="DefaultParagraphFont"/>
    <w:uiPriority w:val="99"/>
    <w:semiHidden/>
    <w:unhideWhenUsed/>
    <w:rsid w:val="00AC6FA1"/>
    <w:rPr>
      <w:color w:val="800080"/>
      <w:u w:val="single"/>
    </w:rPr>
  </w:style>
  <w:style w:type="character" w:customStyle="1" w:styleId="Heading2Char1">
    <w:name w:val="Heading 2 Char1"/>
    <w:basedOn w:val="DefaultParagraphFont"/>
    <w:uiPriority w:val="9"/>
    <w:semiHidden/>
    <w:rsid w:val="00AC6FA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AC6FA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AC6FA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AC6FA1"/>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AC6FA1"/>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C6FA1"/>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C6FA1"/>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C6FA1"/>
    <w:rPr>
      <w:rFonts w:asciiTheme="majorHAnsi" w:eastAsiaTheme="majorEastAsia" w:hAnsiTheme="majorHAnsi" w:cstheme="majorBidi"/>
      <w:i/>
      <w:iCs/>
      <w:color w:val="404040" w:themeColor="text1" w:themeTint="BF"/>
      <w:sz w:val="20"/>
      <w:szCs w:val="20"/>
    </w:rPr>
  </w:style>
  <w:style w:type="character" w:customStyle="1" w:styleId="SalutationChar1">
    <w:name w:val="Salutation Char1"/>
    <w:basedOn w:val="DefaultParagraphFont"/>
    <w:uiPriority w:val="99"/>
    <w:semiHidden/>
    <w:rsid w:val="00AC6FA1"/>
  </w:style>
  <w:style w:type="character" w:customStyle="1" w:styleId="BodyText2Char1">
    <w:name w:val="Body Text 2 Char1"/>
    <w:basedOn w:val="DefaultParagraphFont"/>
    <w:uiPriority w:val="99"/>
    <w:semiHidden/>
    <w:rsid w:val="00AC6FA1"/>
  </w:style>
  <w:style w:type="character" w:customStyle="1" w:styleId="BodyText3Char1">
    <w:name w:val="Body Text 3 Char1"/>
    <w:basedOn w:val="DefaultParagraphFont"/>
    <w:uiPriority w:val="99"/>
    <w:semiHidden/>
    <w:rsid w:val="00AC6FA1"/>
    <w:rPr>
      <w:sz w:val="16"/>
      <w:szCs w:val="16"/>
    </w:rPr>
  </w:style>
  <w:style w:type="character" w:customStyle="1" w:styleId="TitleChar1">
    <w:name w:val="Title Char1"/>
    <w:basedOn w:val="DefaultParagraphFont"/>
    <w:uiPriority w:val="10"/>
    <w:rsid w:val="00AC6FA1"/>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AC6FA1"/>
    <w:rPr>
      <w:rFonts w:asciiTheme="majorHAnsi" w:eastAsiaTheme="majorEastAsia" w:hAnsiTheme="majorHAnsi" w:cstheme="majorBidi"/>
      <w:i/>
      <w:iCs/>
      <w:color w:val="4F81BD" w:themeColor="accent1"/>
      <w:spacing w:val="15"/>
      <w:sz w:val="24"/>
      <w:szCs w:val="24"/>
    </w:rPr>
  </w:style>
  <w:style w:type="character" w:customStyle="1" w:styleId="QuoteChar1">
    <w:name w:val="Quote Char1"/>
    <w:basedOn w:val="DefaultParagraphFont"/>
    <w:uiPriority w:val="29"/>
    <w:rsid w:val="00AC6FA1"/>
    <w:rPr>
      <w:i/>
      <w:iCs/>
      <w:color w:val="000000" w:themeColor="text1"/>
    </w:rPr>
  </w:style>
  <w:style w:type="character" w:customStyle="1" w:styleId="IntenseQuoteChar1">
    <w:name w:val="Intense Quote Char1"/>
    <w:basedOn w:val="DefaultParagraphFont"/>
    <w:uiPriority w:val="30"/>
    <w:rsid w:val="00AC6FA1"/>
    <w:rPr>
      <w:b/>
      <w:bCs/>
      <w:i/>
      <w:iCs/>
      <w:color w:val="4F81BD" w:themeColor="accent1"/>
    </w:rPr>
  </w:style>
  <w:style w:type="table" w:customStyle="1" w:styleId="TableGrid1">
    <w:name w:val="Table Grid1"/>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category">
    <w:name w:val="articlecategory"/>
    <w:basedOn w:val="Normal"/>
    <w:rsid w:val="00AC6FA1"/>
    <w:pPr>
      <w:spacing w:before="100" w:beforeAutospacing="1" w:after="100" w:afterAutospacing="1"/>
    </w:pPr>
  </w:style>
  <w:style w:type="character" w:styleId="EndnoteReference">
    <w:name w:val="endnote reference"/>
    <w:basedOn w:val="DefaultParagraphFont"/>
    <w:uiPriority w:val="99"/>
    <w:semiHidden/>
    <w:unhideWhenUsed/>
    <w:rsid w:val="00AC6FA1"/>
    <w:rPr>
      <w:vertAlign w:val="superscript"/>
    </w:rPr>
  </w:style>
  <w:style w:type="numbering" w:customStyle="1" w:styleId="NoList2">
    <w:name w:val="No List2"/>
    <w:next w:val="NoList"/>
    <w:uiPriority w:val="99"/>
    <w:semiHidden/>
    <w:unhideWhenUsed/>
    <w:rsid w:val="00AC6FA1"/>
  </w:style>
  <w:style w:type="table" w:customStyle="1" w:styleId="TableGrid3">
    <w:name w:val="Table Grid3"/>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C6FA1"/>
    <w:pPr>
      <w:spacing w:before="0" w:after="200"/>
    </w:pPr>
    <w:rPr>
      <w:b/>
      <w:bCs/>
      <w:color w:val="4F81BD" w:themeColor="accent1"/>
      <w:sz w:val="18"/>
      <w:szCs w:val="18"/>
    </w:rPr>
  </w:style>
  <w:style w:type="paragraph" w:styleId="BodyTextIndent">
    <w:name w:val="Body Text Indent"/>
    <w:basedOn w:val="Normal"/>
    <w:link w:val="BodyTextIndentChar"/>
    <w:uiPriority w:val="99"/>
    <w:semiHidden/>
    <w:unhideWhenUsed/>
    <w:rsid w:val="00AC6FA1"/>
    <w:pPr>
      <w:spacing w:after="120"/>
      <w:ind w:left="360"/>
    </w:pPr>
  </w:style>
  <w:style w:type="character" w:customStyle="1" w:styleId="BodyTextIndentChar">
    <w:name w:val="Body Text Indent Char"/>
    <w:basedOn w:val="DefaultParagraphFont"/>
    <w:link w:val="BodyTextIndent"/>
    <w:uiPriority w:val="99"/>
    <w:semiHidden/>
    <w:rsid w:val="00AC6FA1"/>
    <w:rPr>
      <w:rFonts w:eastAsia="Times New Roman" w:cs="Times New Roman"/>
      <w:szCs w:val="24"/>
    </w:rPr>
  </w:style>
  <w:style w:type="table" w:styleId="MediumList1">
    <w:name w:val="Medium List 1"/>
    <w:basedOn w:val="TableNormal"/>
    <w:uiPriority w:val="65"/>
    <w:rsid w:val="00AC6FA1"/>
    <w:pPr>
      <w:spacing w:after="0" w:line="240" w:lineRule="auto"/>
    </w:pPr>
    <w:rPr>
      <w:rFonts w:asciiTheme="minorHAnsi" w:hAnsiTheme="minorHAnsi"/>
      <w:color w:val="000000" w:themeColor="text1"/>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sid w:val="00AC6FA1"/>
    <w:pPr>
      <w:spacing w:after="0" w:line="240" w:lineRule="auto"/>
    </w:pPr>
    <w:rPr>
      <w:rFonts w:asciiTheme="majorHAnsi" w:eastAsiaTheme="majorEastAsia" w:hAnsiTheme="majorHAnsi" w:cstheme="majorBidi"/>
      <w:color w:val="000000" w:themeColor="text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ootnote">
    <w:name w:val="footnote"/>
    <w:basedOn w:val="DefaultParagraphFont"/>
    <w:rsid w:val="00AC6FA1"/>
  </w:style>
  <w:style w:type="character" w:customStyle="1" w:styleId="ListParagraphChar">
    <w:name w:val="List Paragraph Char"/>
    <w:aliases w:val="3 Char,POCG Table Text Char,Bullet List Char,FooterText Char,List Paragraph1 Char,Issue Action POC Char,Dot pt Char,F5 List Paragraph Char,List Paragraph Char Char Char Char,Indicator Text Char,Numbered Para 1 Char,Bullet 1 Char"/>
    <w:basedOn w:val="DefaultParagraphFont"/>
    <w:link w:val="ListParagraph"/>
    <w:uiPriority w:val="34"/>
    <w:locked/>
    <w:rsid w:val="00AC6FA1"/>
    <w:rPr>
      <w:rFonts w:eastAsia="Times New Roman" w:cs="Times New Roman"/>
      <w:szCs w:val="24"/>
    </w:rPr>
  </w:style>
  <w:style w:type="paragraph" w:styleId="Bibliography">
    <w:name w:val="Bibliography"/>
    <w:basedOn w:val="Normal"/>
    <w:next w:val="Normal"/>
    <w:uiPriority w:val="37"/>
    <w:unhideWhenUsed/>
    <w:rsid w:val="00AC6FA1"/>
  </w:style>
  <w:style w:type="paragraph" w:styleId="Revision">
    <w:name w:val="Revision"/>
    <w:hidden/>
    <w:uiPriority w:val="99"/>
    <w:semiHidden/>
    <w:rsid w:val="0073776D"/>
    <w:pPr>
      <w:spacing w:after="0" w:line="240" w:lineRule="auto"/>
    </w:pPr>
    <w:rPr>
      <w:rFonts w:eastAsia="Times New Roman" w:cs="Times New Roman"/>
      <w:szCs w:val="24"/>
    </w:rPr>
  </w:style>
  <w:style w:type="table" w:customStyle="1" w:styleId="TableGrid5">
    <w:name w:val="Table Grid5"/>
    <w:basedOn w:val="TableNormal"/>
    <w:next w:val="TableGrid"/>
    <w:uiPriority w:val="59"/>
    <w:rsid w:val="00A3081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slevel11">
    <w:name w:val="headerslevel11"/>
    <w:basedOn w:val="DefaultParagraphFont"/>
    <w:rsid w:val="00B42B29"/>
    <w:rPr>
      <w:rFonts w:ascii="Georgia" w:hAnsi="Georgia" w:hint="default"/>
      <w:b w:val="0"/>
      <w:bCs w:val="0"/>
      <w:color w:val="004285"/>
      <w:sz w:val="45"/>
      <w:szCs w:val="45"/>
    </w:rPr>
  </w:style>
  <w:style w:type="paragraph" w:styleId="BodyTextIndent2">
    <w:name w:val="Body Text Indent 2"/>
    <w:basedOn w:val="Normal"/>
    <w:link w:val="BodyTextIndent2Char"/>
    <w:uiPriority w:val="99"/>
    <w:semiHidden/>
    <w:unhideWhenUsed/>
    <w:rsid w:val="00BA5891"/>
    <w:pPr>
      <w:spacing w:after="120" w:line="480" w:lineRule="auto"/>
      <w:ind w:left="360"/>
    </w:pPr>
  </w:style>
  <w:style w:type="character" w:customStyle="1" w:styleId="BodyTextIndent2Char">
    <w:name w:val="Body Text Indent 2 Char"/>
    <w:basedOn w:val="DefaultParagraphFont"/>
    <w:link w:val="BodyTextIndent2"/>
    <w:uiPriority w:val="99"/>
    <w:semiHidden/>
    <w:rsid w:val="00BA5891"/>
    <w:rPr>
      <w:rFonts w:eastAsia="Times New Roman" w:cs="Times New Roman"/>
      <w:szCs w:val="24"/>
    </w:rPr>
  </w:style>
  <w:style w:type="character" w:customStyle="1" w:styleId="NormalSSChar">
    <w:name w:val="NormalSS Char"/>
    <w:basedOn w:val="DefaultParagraphFont"/>
    <w:link w:val="NormalSS"/>
    <w:locked/>
    <w:rsid w:val="00615D44"/>
  </w:style>
  <w:style w:type="paragraph" w:customStyle="1" w:styleId="NormalSS">
    <w:name w:val="NormalSS"/>
    <w:basedOn w:val="Normal"/>
    <w:link w:val="NormalSSChar"/>
    <w:rsid w:val="00615D44"/>
    <w:pPr>
      <w:spacing w:before="0" w:after="240"/>
      <w:ind w:firstLine="432"/>
    </w:pPr>
    <w:rPr>
      <w:rFonts w:eastAsiaTheme="minorHAnsi" w:cstheme="minorBidi"/>
      <w:szCs w:val="22"/>
    </w:rPr>
  </w:style>
  <w:style w:type="character" w:styleId="LineNumber">
    <w:name w:val="line number"/>
    <w:basedOn w:val="DefaultParagraphFont"/>
    <w:uiPriority w:val="99"/>
    <w:semiHidden/>
    <w:unhideWhenUsed/>
    <w:rsid w:val="00B943E7"/>
  </w:style>
  <w:style w:type="table" w:customStyle="1" w:styleId="TableGrid24">
    <w:name w:val="Table Grid24"/>
    <w:basedOn w:val="TableNormal"/>
    <w:next w:val="TableGrid"/>
    <w:uiPriority w:val="39"/>
    <w:rsid w:val="00474B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52611"/>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351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351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568BC"/>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TableGrid6">
    <w:name w:val="Table Grid6"/>
    <w:basedOn w:val="TableNormal"/>
    <w:next w:val="TableGrid"/>
    <w:uiPriority w:val="39"/>
    <w:rsid w:val="00D92CF4"/>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585E"/>
    <w:pPr>
      <w:autoSpaceDE w:val="0"/>
      <w:autoSpaceDN w:val="0"/>
      <w:adjustRightInd w:val="0"/>
      <w:spacing w:before="0"/>
    </w:pPr>
    <w:rPr>
      <w:rFonts w:eastAsiaTheme="minorHAnsi"/>
    </w:rPr>
  </w:style>
  <w:style w:type="paragraph" w:styleId="TOC4">
    <w:name w:val="toc 4"/>
    <w:basedOn w:val="Normal"/>
    <w:next w:val="Normal"/>
    <w:autoRedefine/>
    <w:uiPriority w:val="39"/>
    <w:unhideWhenUsed/>
    <w:rsid w:val="00B82897"/>
    <w:pPr>
      <w:spacing w:before="0"/>
      <w:ind w:left="720"/>
    </w:pPr>
    <w:rPr>
      <w:rFonts w:asciiTheme="minorHAnsi" w:hAnsiTheme="minorHAnsi"/>
      <w:sz w:val="18"/>
      <w:szCs w:val="18"/>
    </w:rPr>
  </w:style>
  <w:style w:type="paragraph" w:styleId="TOC5">
    <w:name w:val="toc 5"/>
    <w:basedOn w:val="Normal"/>
    <w:next w:val="Normal"/>
    <w:autoRedefine/>
    <w:uiPriority w:val="39"/>
    <w:unhideWhenUsed/>
    <w:rsid w:val="00B82897"/>
    <w:pPr>
      <w:spacing w:before="0"/>
      <w:ind w:left="960"/>
    </w:pPr>
    <w:rPr>
      <w:rFonts w:asciiTheme="minorHAnsi" w:hAnsiTheme="minorHAnsi"/>
      <w:sz w:val="18"/>
      <w:szCs w:val="18"/>
    </w:rPr>
  </w:style>
  <w:style w:type="paragraph" w:styleId="TOC6">
    <w:name w:val="toc 6"/>
    <w:basedOn w:val="Normal"/>
    <w:next w:val="Normal"/>
    <w:autoRedefine/>
    <w:uiPriority w:val="39"/>
    <w:unhideWhenUsed/>
    <w:rsid w:val="00B82897"/>
    <w:pPr>
      <w:spacing w:before="0"/>
      <w:ind w:left="1200"/>
    </w:pPr>
    <w:rPr>
      <w:rFonts w:asciiTheme="minorHAnsi" w:hAnsiTheme="minorHAnsi"/>
      <w:sz w:val="18"/>
      <w:szCs w:val="18"/>
    </w:rPr>
  </w:style>
  <w:style w:type="paragraph" w:styleId="TOC8">
    <w:name w:val="toc 8"/>
    <w:basedOn w:val="Normal"/>
    <w:next w:val="Normal"/>
    <w:autoRedefine/>
    <w:uiPriority w:val="39"/>
    <w:unhideWhenUsed/>
    <w:rsid w:val="00B82897"/>
    <w:pPr>
      <w:spacing w:before="0"/>
      <w:ind w:left="1680"/>
    </w:pPr>
    <w:rPr>
      <w:rFonts w:asciiTheme="minorHAnsi" w:hAnsiTheme="minorHAnsi"/>
      <w:sz w:val="18"/>
      <w:szCs w:val="18"/>
    </w:rPr>
  </w:style>
  <w:style w:type="paragraph" w:styleId="TOC9">
    <w:name w:val="toc 9"/>
    <w:basedOn w:val="Normal"/>
    <w:next w:val="Normal"/>
    <w:autoRedefine/>
    <w:uiPriority w:val="39"/>
    <w:unhideWhenUsed/>
    <w:rsid w:val="00B82897"/>
    <w:pPr>
      <w:spacing w:before="0"/>
      <w:ind w:left="1920"/>
    </w:pPr>
    <w:rPr>
      <w:rFonts w:asciiTheme="minorHAnsi" w:hAnsiTheme="minorHAnsi"/>
      <w:sz w:val="18"/>
      <w:szCs w:val="18"/>
    </w:rPr>
  </w:style>
  <w:style w:type="character" w:customStyle="1" w:styleId="UnresolvedMention1">
    <w:name w:val="Unresolved Mention1"/>
    <w:basedOn w:val="DefaultParagraphFont"/>
    <w:uiPriority w:val="99"/>
    <w:semiHidden/>
    <w:unhideWhenUsed/>
    <w:rsid w:val="00C91EA6"/>
    <w:rPr>
      <w:color w:val="808080"/>
      <w:shd w:val="clear" w:color="auto" w:fill="E6E6E6"/>
    </w:rPr>
  </w:style>
  <w:style w:type="table" w:styleId="LightGrid-Accent1">
    <w:name w:val="Light Grid Accent 1"/>
    <w:basedOn w:val="TableNormal"/>
    <w:uiPriority w:val="62"/>
    <w:rsid w:val="00873A52"/>
    <w:pPr>
      <w:spacing w:after="0" w:line="240" w:lineRule="auto"/>
    </w:pPr>
    <w:rPr>
      <w:rFonts w:asciiTheme="minorHAnsi" w:hAnsiTheme="minorHAnsi"/>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7">
    <w:name w:val="Table Grid7"/>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7174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952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952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213FE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6C39E5"/>
  </w:style>
  <w:style w:type="character" w:customStyle="1" w:styleId="ref-journal">
    <w:name w:val="ref-journal"/>
    <w:basedOn w:val="DefaultParagraphFont"/>
    <w:rsid w:val="006C39E5"/>
  </w:style>
  <w:style w:type="character" w:customStyle="1" w:styleId="ref-vol">
    <w:name w:val="ref-vol"/>
    <w:basedOn w:val="DefaultParagraphFont"/>
    <w:rsid w:val="006C39E5"/>
  </w:style>
  <w:style w:type="table" w:customStyle="1" w:styleId="TableGrid110">
    <w:name w:val="Table Grid110"/>
    <w:basedOn w:val="TableNormal"/>
    <w:next w:val="TableGrid"/>
    <w:uiPriority w:val="39"/>
    <w:rsid w:val="0053293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custom1">
    <w:name w:val="search-custom1"/>
    <w:basedOn w:val="DefaultParagraphFont"/>
    <w:rsid w:val="001940C9"/>
    <w:rPr>
      <w:color w:val="363636"/>
    </w:rPr>
  </w:style>
  <w:style w:type="table" w:customStyle="1" w:styleId="TableGrid35">
    <w:name w:val="Table Grid35"/>
    <w:basedOn w:val="TableNormal"/>
    <w:next w:val="TableGrid"/>
    <w:uiPriority w:val="39"/>
    <w:rsid w:val="00B05DD2"/>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50BD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50BD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77D0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378C"/>
    <w:rPr>
      <w:color w:val="808080"/>
    </w:rPr>
  </w:style>
  <w:style w:type="paragraph" w:customStyle="1" w:styleId="footnotedescription">
    <w:name w:val="footnote description"/>
    <w:next w:val="Normal"/>
    <w:link w:val="footnotedescriptionChar"/>
    <w:hidden/>
    <w:rsid w:val="000325B1"/>
    <w:pPr>
      <w:spacing w:after="102" w:line="259" w:lineRule="auto"/>
      <w:ind w:left="360"/>
    </w:pPr>
    <w:rPr>
      <w:rFonts w:eastAsia="Times New Roman" w:cs="Times New Roman"/>
      <w:color w:val="000000"/>
      <w:sz w:val="16"/>
    </w:rPr>
  </w:style>
  <w:style w:type="character" w:customStyle="1" w:styleId="footnotedescriptionChar">
    <w:name w:val="footnote description Char"/>
    <w:link w:val="footnotedescription"/>
    <w:rsid w:val="000325B1"/>
    <w:rPr>
      <w:rFonts w:eastAsia="Times New Roman" w:cs="Times New Roman"/>
      <w:color w:val="000000"/>
      <w:sz w:val="16"/>
    </w:rPr>
  </w:style>
  <w:style w:type="character" w:customStyle="1" w:styleId="footnotemark">
    <w:name w:val="footnote mark"/>
    <w:hidden/>
    <w:rsid w:val="000325B1"/>
    <w:rPr>
      <w:rFonts w:ascii="Times New Roman" w:eastAsia="Times New Roman" w:hAnsi="Times New Roman" w:cs="Times New Roman"/>
      <w:color w:val="000000"/>
      <w:sz w:val="16"/>
      <w:vertAlign w:val="superscript"/>
    </w:rPr>
  </w:style>
  <w:style w:type="paragraph" w:customStyle="1" w:styleId="msonormal0">
    <w:name w:val="msonormal"/>
    <w:basedOn w:val="Normal"/>
    <w:rsid w:val="00055878"/>
    <w:pPr>
      <w:spacing w:before="100" w:beforeAutospacing="1" w:after="100" w:afterAutospacing="1"/>
    </w:pPr>
  </w:style>
  <w:style w:type="paragraph" w:customStyle="1" w:styleId="xl162">
    <w:name w:val="xl162"/>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b/>
      <w:bCs/>
      <w:color w:val="000000"/>
    </w:rPr>
  </w:style>
  <w:style w:type="paragraph" w:customStyle="1" w:styleId="xl163">
    <w:name w:val="xl163"/>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jc w:val="center"/>
    </w:pPr>
    <w:rPr>
      <w:sz w:val="22"/>
      <w:szCs w:val="22"/>
    </w:rPr>
  </w:style>
  <w:style w:type="paragraph" w:customStyle="1" w:styleId="xl164">
    <w:name w:val="xl164"/>
    <w:basedOn w:val="Normal"/>
    <w:rsid w:val="00055878"/>
    <w:pPr>
      <w:pBdr>
        <w:top w:val="single" w:sz="8" w:space="0" w:color="auto"/>
        <w:left w:val="single" w:sz="8" w:space="0" w:color="000000"/>
        <w:bottom w:val="single" w:sz="8" w:space="0" w:color="auto"/>
      </w:pBdr>
      <w:shd w:val="clear" w:color="000000" w:fill="FFFFFF"/>
      <w:spacing w:before="100" w:beforeAutospacing="1" w:after="100" w:afterAutospacing="1"/>
      <w:jc w:val="center"/>
    </w:pPr>
    <w:rPr>
      <w:b/>
      <w:bCs/>
      <w:color w:val="000000"/>
    </w:rPr>
  </w:style>
  <w:style w:type="paragraph" w:customStyle="1" w:styleId="xl165">
    <w:name w:val="xl165"/>
    <w:basedOn w:val="Normal"/>
    <w:rsid w:val="00055878"/>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166">
    <w:name w:val="xl166"/>
    <w:basedOn w:val="Normal"/>
    <w:rsid w:val="00055878"/>
    <w:pPr>
      <w:pBdr>
        <w:top w:val="single" w:sz="8" w:space="0" w:color="auto"/>
        <w:bottom w:val="single" w:sz="8" w:space="0" w:color="auto"/>
        <w:right w:val="single" w:sz="8" w:space="0" w:color="000000"/>
      </w:pBdr>
      <w:shd w:val="clear" w:color="000000" w:fill="FFFFFF"/>
      <w:spacing w:before="100" w:beforeAutospacing="1" w:after="100" w:afterAutospacing="1"/>
      <w:jc w:val="center"/>
    </w:pPr>
    <w:rPr>
      <w:b/>
      <w:bCs/>
      <w:color w:val="000000"/>
    </w:rPr>
  </w:style>
  <w:style w:type="paragraph" w:customStyle="1" w:styleId="xl167">
    <w:name w:val="xl167"/>
    <w:basedOn w:val="Normal"/>
    <w:rsid w:val="00055878"/>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168">
    <w:name w:val="xl168"/>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b/>
      <w:bCs/>
      <w:color w:val="000000"/>
    </w:rPr>
  </w:style>
  <w:style w:type="paragraph" w:customStyle="1" w:styleId="xl169">
    <w:name w:val="xl169"/>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0">
    <w:name w:val="xl170"/>
    <w:basedOn w:val="Normal"/>
    <w:rsid w:val="0005587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1">
    <w:name w:val="xl171"/>
    <w:basedOn w:val="Normal"/>
    <w:rsid w:val="00055878"/>
    <w:pPr>
      <w:pBdr>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2">
    <w:name w:val="xl172"/>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color w:val="000000"/>
      <w:u w:val="single"/>
    </w:rPr>
  </w:style>
  <w:style w:type="paragraph" w:customStyle="1" w:styleId="xl173">
    <w:name w:val="xl173"/>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74">
    <w:name w:val="xl174"/>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5">
    <w:name w:val="xl175"/>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6">
    <w:name w:val="xl176"/>
    <w:basedOn w:val="Normal"/>
    <w:rsid w:val="00055878"/>
    <w:pPr>
      <w:pBdr>
        <w:left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77">
    <w:name w:val="xl177"/>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8">
    <w:name w:val="xl178"/>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9">
    <w:name w:val="xl179"/>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0">
    <w:name w:val="xl180"/>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1">
    <w:name w:val="xl181"/>
    <w:basedOn w:val="Normal"/>
    <w:rsid w:val="00055878"/>
    <w:pPr>
      <w:pBdr>
        <w:left w:val="single" w:sz="8" w:space="0" w:color="auto"/>
        <w:right w:val="single" w:sz="8" w:space="0" w:color="auto"/>
      </w:pBdr>
      <w:shd w:val="clear" w:color="000000" w:fill="FFFFFF"/>
      <w:spacing w:before="100" w:beforeAutospacing="1" w:after="100" w:afterAutospacing="1"/>
    </w:pPr>
    <w:rPr>
      <w:color w:val="000000"/>
      <w:u w:val="single"/>
    </w:rPr>
  </w:style>
  <w:style w:type="paragraph" w:customStyle="1" w:styleId="xl182">
    <w:name w:val="xl182"/>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183">
    <w:name w:val="xl183"/>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84">
    <w:name w:val="xl184"/>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5">
    <w:name w:val="xl185"/>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6">
    <w:name w:val="xl186"/>
    <w:basedOn w:val="Normal"/>
    <w:rsid w:val="00055878"/>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87">
    <w:name w:val="xl187"/>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sz w:val="22"/>
      <w:szCs w:val="22"/>
    </w:rPr>
  </w:style>
  <w:style w:type="paragraph" w:customStyle="1" w:styleId="xl188">
    <w:name w:val="xl188"/>
    <w:basedOn w:val="Normal"/>
    <w:rsid w:val="00055878"/>
    <w:pPr>
      <w:pBdr>
        <w:left w:val="single" w:sz="8" w:space="0" w:color="auto"/>
        <w:right w:val="single" w:sz="8" w:space="0" w:color="auto"/>
      </w:pBdr>
      <w:shd w:val="clear" w:color="000000" w:fill="FFFFFF"/>
      <w:spacing w:before="100" w:beforeAutospacing="1" w:after="100" w:afterAutospacing="1"/>
      <w:jc w:val="right"/>
    </w:pPr>
    <w:rPr>
      <w:color w:val="000000"/>
    </w:rPr>
  </w:style>
  <w:style w:type="paragraph" w:customStyle="1" w:styleId="xl189">
    <w:name w:val="xl189"/>
    <w:basedOn w:val="Normal"/>
    <w:rsid w:val="00055878"/>
    <w:pPr>
      <w:shd w:val="clear" w:color="000000" w:fill="FFFFFF"/>
      <w:spacing w:before="100" w:beforeAutospacing="1" w:after="100" w:afterAutospacing="1"/>
    </w:pPr>
  </w:style>
  <w:style w:type="paragraph" w:customStyle="1" w:styleId="TitlePageTitle">
    <w:name w:val="TitlePageTitle"/>
    <w:basedOn w:val="Normal"/>
    <w:qFormat/>
    <w:rsid w:val="00A81537"/>
    <w:pPr>
      <w:spacing w:before="100" w:after="160" w:line="244" w:lineRule="auto"/>
      <w:ind w:left="820" w:right="1104"/>
    </w:pPr>
    <w:rPr>
      <w:rFonts w:asciiTheme="minorHAnsi" w:eastAsiaTheme="minorHAnsi" w:hAnsiTheme="minorHAnsi" w:cstheme="minorBidi"/>
      <w:color w:val="055290"/>
      <w:sz w:val="68"/>
      <w:szCs w:val="22"/>
    </w:rPr>
  </w:style>
  <w:style w:type="character" w:customStyle="1" w:styleId="normaltextrun1">
    <w:name w:val="normaltextrun1"/>
    <w:basedOn w:val="DefaultParagraphFont"/>
    <w:rsid w:val="0098289B"/>
  </w:style>
  <w:style w:type="paragraph" w:customStyle="1" w:styleId="paragraph">
    <w:name w:val="paragraph"/>
    <w:basedOn w:val="Normal"/>
    <w:rsid w:val="001D67EB"/>
    <w:pPr>
      <w:spacing w:before="0"/>
    </w:pPr>
    <w:rPr>
      <w:rFonts w:ascii="Calibri" w:eastAsiaTheme="minorHAnsi" w:hAnsi="Calibri" w:cs="Calibri"/>
      <w:sz w:val="22"/>
      <w:szCs w:val="22"/>
    </w:rPr>
  </w:style>
  <w:style w:type="character" w:customStyle="1" w:styleId="eop">
    <w:name w:val="eop"/>
    <w:basedOn w:val="DefaultParagraphFont"/>
    <w:rsid w:val="001D67EB"/>
  </w:style>
  <w:style w:type="character" w:customStyle="1" w:styleId="Mention1">
    <w:name w:val="Mention1"/>
    <w:basedOn w:val="DefaultParagraphFont"/>
    <w:uiPriority w:val="99"/>
    <w:unhideWhenUsed/>
    <w:rsid w:val="00B327D1"/>
    <w:rPr>
      <w:color w:val="2B579A"/>
      <w:shd w:val="clear" w:color="auto" w:fill="E6E6E6"/>
    </w:rPr>
  </w:style>
  <w:style w:type="character" w:customStyle="1" w:styleId="normaltextrun">
    <w:name w:val="normaltextrun"/>
    <w:basedOn w:val="DefaultParagraphFont"/>
    <w:rsid w:val="00921D74"/>
  </w:style>
  <w:style w:type="character" w:customStyle="1" w:styleId="pagebreaktextspan">
    <w:name w:val="pagebreaktextspan"/>
    <w:basedOn w:val="DefaultParagraphFont"/>
    <w:rsid w:val="00921D74"/>
  </w:style>
  <w:style w:type="table" w:customStyle="1" w:styleId="TableGrid44">
    <w:name w:val="Table Grid44"/>
    <w:basedOn w:val="TableNormal"/>
    <w:next w:val="TableGrid"/>
    <w:uiPriority w:val="39"/>
    <w:rsid w:val="007027FD"/>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5">
    <w:name w:val="Table Grid45"/>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F2C93"/>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657DA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
    <w:name w:val="Outcomes &amp; Outputs"/>
    <w:basedOn w:val="TableNormal"/>
    <w:uiPriority w:val="39"/>
    <w:rsid w:val="001843F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71" w:lineRule="auto"/>
      </w:pPr>
      <w:rPr>
        <w:rFonts w:ascii="Times New Roman" w:hAnsi="Times New Roman"/>
        <w:b/>
        <w:sz w:val="20"/>
      </w:rPr>
      <w:tblPr/>
      <w:tcPr>
        <w:shd w:val="clear" w:color="auto" w:fill="F2F2F2" w:themeFill="background1" w:themeFillShade="F2"/>
      </w:tcPr>
    </w:tblStylePr>
  </w:style>
  <w:style w:type="table" w:customStyle="1" w:styleId="TableGrid52">
    <w:name w:val="Table Grid52"/>
    <w:basedOn w:val="TableNormal"/>
    <w:next w:val="TableGrid"/>
    <w:uiPriority w:val="39"/>
    <w:rsid w:val="00B000B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unhideWhenUsed/>
    <w:rsid w:val="00543515"/>
    <w:rPr>
      <w:color w:val="2B579A"/>
      <w:shd w:val="clear" w:color="auto" w:fill="E6E6E6"/>
    </w:rPr>
  </w:style>
  <w:style w:type="character" w:styleId="UnresolvedMention">
    <w:name w:val="Unresolved Mention"/>
    <w:basedOn w:val="DefaultParagraphFont"/>
    <w:uiPriority w:val="99"/>
    <w:unhideWhenUsed/>
    <w:rsid w:val="0060465E"/>
    <w:rPr>
      <w:color w:val="605E5C"/>
      <w:shd w:val="clear" w:color="auto" w:fill="E1DFDD"/>
    </w:rPr>
  </w:style>
  <w:style w:type="character" w:styleId="Mention">
    <w:name w:val="Mention"/>
    <w:basedOn w:val="DefaultParagraphFont"/>
    <w:uiPriority w:val="99"/>
    <w:unhideWhenUsed/>
    <w:rsid w:val="002B51F8"/>
    <w:rPr>
      <w:color w:val="2B579A"/>
      <w:shd w:val="clear" w:color="auto" w:fill="E1DFDD"/>
    </w:rPr>
  </w:style>
  <w:style w:type="character" w:customStyle="1" w:styleId="cdc-decorated">
    <w:name w:val="cdc-decorated"/>
    <w:basedOn w:val="DefaultParagraphFont"/>
    <w:rsid w:val="005814A1"/>
  </w:style>
  <w:style w:type="character" w:customStyle="1" w:styleId="tabchar">
    <w:name w:val="tabchar"/>
    <w:basedOn w:val="DefaultParagraphFont"/>
    <w:rsid w:val="00F13B9C"/>
  </w:style>
  <w:style w:type="table" w:styleId="PlainTable2">
    <w:name w:val="Plain Table 2"/>
    <w:basedOn w:val="TableNormal"/>
    <w:uiPriority w:val="42"/>
    <w:rsid w:val="00652525"/>
    <w:pPr>
      <w:spacing w:after="0"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body">
    <w:name w:val="font--body"/>
    <w:basedOn w:val="Normal"/>
    <w:rsid w:val="00486773"/>
    <w:pPr>
      <w:spacing w:before="100" w:beforeAutospacing="1" w:after="100" w:afterAutospacing="1"/>
    </w:pPr>
    <w:rPr>
      <w:rFonts w:eastAsiaTheme="minorHAnsi"/>
    </w:rPr>
  </w:style>
  <w:style w:type="character" w:customStyle="1" w:styleId="findhit">
    <w:name w:val="findhit"/>
    <w:basedOn w:val="DefaultParagraphFont"/>
    <w:rsid w:val="00486773"/>
  </w:style>
  <w:style w:type="character" w:customStyle="1" w:styleId="spellingerror">
    <w:name w:val="spellingerror"/>
    <w:basedOn w:val="DefaultParagraphFont"/>
    <w:rsid w:val="00486773"/>
  </w:style>
  <w:style w:type="character" w:customStyle="1" w:styleId="advancedproofingissue">
    <w:name w:val="advancedproofingissue"/>
    <w:basedOn w:val="DefaultParagraphFont"/>
    <w:rsid w:val="0053263D"/>
  </w:style>
  <w:style w:type="table" w:customStyle="1" w:styleId="TableGrid53">
    <w:name w:val="Table Grid53"/>
    <w:basedOn w:val="TableNormal"/>
    <w:next w:val="TableGrid"/>
    <w:uiPriority w:val="39"/>
    <w:rsid w:val="00460517"/>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2Horz">
      <w:pPr>
        <w:jc w:val="right"/>
      </w:pPr>
      <w:tblPr/>
      <w:tcPr>
        <w:vAlign w:val="bottom"/>
      </w:tcPr>
    </w:tblStylePr>
  </w:style>
  <w:style w:type="character" w:customStyle="1" w:styleId="cf01">
    <w:name w:val="cf01"/>
    <w:basedOn w:val="DefaultParagraphFont"/>
    <w:rsid w:val="00277390"/>
    <w:rPr>
      <w:rFonts w:ascii="Segoe UI" w:hAnsi="Segoe UI" w:cs="Segoe UI" w:hint="default"/>
      <w:sz w:val="18"/>
      <w:szCs w:val="18"/>
    </w:rPr>
  </w:style>
  <w:style w:type="table" w:customStyle="1" w:styleId="FundingHistory">
    <w:name w:val="Funding History"/>
    <w:basedOn w:val="TableNormal"/>
    <w:next w:val="TableGrid"/>
    <w:uiPriority w:val="59"/>
    <w:rsid w:val="00D10908"/>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242">
      <w:bodyDiv w:val="1"/>
      <w:marLeft w:val="0"/>
      <w:marRight w:val="0"/>
      <w:marTop w:val="0"/>
      <w:marBottom w:val="0"/>
      <w:divBdr>
        <w:top w:val="none" w:sz="0" w:space="0" w:color="auto"/>
        <w:left w:val="none" w:sz="0" w:space="0" w:color="auto"/>
        <w:bottom w:val="none" w:sz="0" w:space="0" w:color="auto"/>
        <w:right w:val="none" w:sz="0" w:space="0" w:color="auto"/>
      </w:divBdr>
    </w:div>
    <w:div w:id="1049576">
      <w:bodyDiv w:val="1"/>
      <w:marLeft w:val="0"/>
      <w:marRight w:val="0"/>
      <w:marTop w:val="0"/>
      <w:marBottom w:val="0"/>
      <w:divBdr>
        <w:top w:val="none" w:sz="0" w:space="0" w:color="auto"/>
        <w:left w:val="none" w:sz="0" w:space="0" w:color="auto"/>
        <w:bottom w:val="none" w:sz="0" w:space="0" w:color="auto"/>
        <w:right w:val="none" w:sz="0" w:space="0" w:color="auto"/>
      </w:divBdr>
    </w:div>
    <w:div w:id="3670967">
      <w:bodyDiv w:val="1"/>
      <w:marLeft w:val="0"/>
      <w:marRight w:val="0"/>
      <w:marTop w:val="0"/>
      <w:marBottom w:val="0"/>
      <w:divBdr>
        <w:top w:val="none" w:sz="0" w:space="0" w:color="auto"/>
        <w:left w:val="none" w:sz="0" w:space="0" w:color="auto"/>
        <w:bottom w:val="none" w:sz="0" w:space="0" w:color="auto"/>
        <w:right w:val="none" w:sz="0" w:space="0" w:color="auto"/>
      </w:divBdr>
    </w:div>
    <w:div w:id="4140901">
      <w:bodyDiv w:val="1"/>
      <w:marLeft w:val="0"/>
      <w:marRight w:val="0"/>
      <w:marTop w:val="0"/>
      <w:marBottom w:val="0"/>
      <w:divBdr>
        <w:top w:val="none" w:sz="0" w:space="0" w:color="auto"/>
        <w:left w:val="none" w:sz="0" w:space="0" w:color="auto"/>
        <w:bottom w:val="none" w:sz="0" w:space="0" w:color="auto"/>
        <w:right w:val="none" w:sz="0" w:space="0" w:color="auto"/>
      </w:divBdr>
    </w:div>
    <w:div w:id="4793885">
      <w:bodyDiv w:val="1"/>
      <w:marLeft w:val="0"/>
      <w:marRight w:val="0"/>
      <w:marTop w:val="0"/>
      <w:marBottom w:val="0"/>
      <w:divBdr>
        <w:top w:val="none" w:sz="0" w:space="0" w:color="auto"/>
        <w:left w:val="none" w:sz="0" w:space="0" w:color="auto"/>
        <w:bottom w:val="none" w:sz="0" w:space="0" w:color="auto"/>
        <w:right w:val="none" w:sz="0" w:space="0" w:color="auto"/>
      </w:divBdr>
    </w:div>
    <w:div w:id="6296554">
      <w:bodyDiv w:val="1"/>
      <w:marLeft w:val="0"/>
      <w:marRight w:val="0"/>
      <w:marTop w:val="0"/>
      <w:marBottom w:val="0"/>
      <w:divBdr>
        <w:top w:val="none" w:sz="0" w:space="0" w:color="auto"/>
        <w:left w:val="none" w:sz="0" w:space="0" w:color="auto"/>
        <w:bottom w:val="none" w:sz="0" w:space="0" w:color="auto"/>
        <w:right w:val="none" w:sz="0" w:space="0" w:color="auto"/>
      </w:divBdr>
    </w:div>
    <w:div w:id="11149564">
      <w:bodyDiv w:val="1"/>
      <w:marLeft w:val="0"/>
      <w:marRight w:val="0"/>
      <w:marTop w:val="0"/>
      <w:marBottom w:val="0"/>
      <w:divBdr>
        <w:top w:val="none" w:sz="0" w:space="0" w:color="auto"/>
        <w:left w:val="none" w:sz="0" w:space="0" w:color="auto"/>
        <w:bottom w:val="none" w:sz="0" w:space="0" w:color="auto"/>
        <w:right w:val="none" w:sz="0" w:space="0" w:color="auto"/>
      </w:divBdr>
    </w:div>
    <w:div w:id="11689415">
      <w:bodyDiv w:val="1"/>
      <w:marLeft w:val="0"/>
      <w:marRight w:val="0"/>
      <w:marTop w:val="0"/>
      <w:marBottom w:val="0"/>
      <w:divBdr>
        <w:top w:val="none" w:sz="0" w:space="0" w:color="auto"/>
        <w:left w:val="none" w:sz="0" w:space="0" w:color="auto"/>
        <w:bottom w:val="none" w:sz="0" w:space="0" w:color="auto"/>
        <w:right w:val="none" w:sz="0" w:space="0" w:color="auto"/>
      </w:divBdr>
    </w:div>
    <w:div w:id="15427271">
      <w:bodyDiv w:val="1"/>
      <w:marLeft w:val="0"/>
      <w:marRight w:val="0"/>
      <w:marTop w:val="0"/>
      <w:marBottom w:val="0"/>
      <w:divBdr>
        <w:top w:val="none" w:sz="0" w:space="0" w:color="auto"/>
        <w:left w:val="none" w:sz="0" w:space="0" w:color="auto"/>
        <w:bottom w:val="none" w:sz="0" w:space="0" w:color="auto"/>
        <w:right w:val="none" w:sz="0" w:space="0" w:color="auto"/>
      </w:divBdr>
    </w:div>
    <w:div w:id="23217220">
      <w:bodyDiv w:val="1"/>
      <w:marLeft w:val="0"/>
      <w:marRight w:val="0"/>
      <w:marTop w:val="0"/>
      <w:marBottom w:val="0"/>
      <w:divBdr>
        <w:top w:val="none" w:sz="0" w:space="0" w:color="auto"/>
        <w:left w:val="none" w:sz="0" w:space="0" w:color="auto"/>
        <w:bottom w:val="none" w:sz="0" w:space="0" w:color="auto"/>
        <w:right w:val="none" w:sz="0" w:space="0" w:color="auto"/>
      </w:divBdr>
    </w:div>
    <w:div w:id="23869653">
      <w:bodyDiv w:val="1"/>
      <w:marLeft w:val="0"/>
      <w:marRight w:val="0"/>
      <w:marTop w:val="0"/>
      <w:marBottom w:val="0"/>
      <w:divBdr>
        <w:top w:val="none" w:sz="0" w:space="0" w:color="auto"/>
        <w:left w:val="none" w:sz="0" w:space="0" w:color="auto"/>
        <w:bottom w:val="none" w:sz="0" w:space="0" w:color="auto"/>
        <w:right w:val="none" w:sz="0" w:space="0" w:color="auto"/>
      </w:divBdr>
    </w:div>
    <w:div w:id="23949990">
      <w:bodyDiv w:val="1"/>
      <w:marLeft w:val="0"/>
      <w:marRight w:val="0"/>
      <w:marTop w:val="0"/>
      <w:marBottom w:val="0"/>
      <w:divBdr>
        <w:top w:val="none" w:sz="0" w:space="0" w:color="auto"/>
        <w:left w:val="none" w:sz="0" w:space="0" w:color="auto"/>
        <w:bottom w:val="none" w:sz="0" w:space="0" w:color="auto"/>
        <w:right w:val="none" w:sz="0" w:space="0" w:color="auto"/>
      </w:divBdr>
    </w:div>
    <w:div w:id="24671578">
      <w:bodyDiv w:val="1"/>
      <w:marLeft w:val="0"/>
      <w:marRight w:val="0"/>
      <w:marTop w:val="0"/>
      <w:marBottom w:val="0"/>
      <w:divBdr>
        <w:top w:val="none" w:sz="0" w:space="0" w:color="auto"/>
        <w:left w:val="none" w:sz="0" w:space="0" w:color="auto"/>
        <w:bottom w:val="none" w:sz="0" w:space="0" w:color="auto"/>
        <w:right w:val="none" w:sz="0" w:space="0" w:color="auto"/>
      </w:divBdr>
    </w:div>
    <w:div w:id="28648209">
      <w:bodyDiv w:val="1"/>
      <w:marLeft w:val="0"/>
      <w:marRight w:val="0"/>
      <w:marTop w:val="0"/>
      <w:marBottom w:val="0"/>
      <w:divBdr>
        <w:top w:val="none" w:sz="0" w:space="0" w:color="auto"/>
        <w:left w:val="none" w:sz="0" w:space="0" w:color="auto"/>
        <w:bottom w:val="none" w:sz="0" w:space="0" w:color="auto"/>
        <w:right w:val="none" w:sz="0" w:space="0" w:color="auto"/>
      </w:divBdr>
    </w:div>
    <w:div w:id="29648865">
      <w:bodyDiv w:val="1"/>
      <w:marLeft w:val="0"/>
      <w:marRight w:val="0"/>
      <w:marTop w:val="0"/>
      <w:marBottom w:val="0"/>
      <w:divBdr>
        <w:top w:val="none" w:sz="0" w:space="0" w:color="auto"/>
        <w:left w:val="none" w:sz="0" w:space="0" w:color="auto"/>
        <w:bottom w:val="none" w:sz="0" w:space="0" w:color="auto"/>
        <w:right w:val="none" w:sz="0" w:space="0" w:color="auto"/>
      </w:divBdr>
    </w:div>
    <w:div w:id="29687824">
      <w:bodyDiv w:val="1"/>
      <w:marLeft w:val="0"/>
      <w:marRight w:val="0"/>
      <w:marTop w:val="0"/>
      <w:marBottom w:val="0"/>
      <w:divBdr>
        <w:top w:val="none" w:sz="0" w:space="0" w:color="auto"/>
        <w:left w:val="none" w:sz="0" w:space="0" w:color="auto"/>
        <w:bottom w:val="none" w:sz="0" w:space="0" w:color="auto"/>
        <w:right w:val="none" w:sz="0" w:space="0" w:color="auto"/>
      </w:divBdr>
    </w:div>
    <w:div w:id="30611936">
      <w:bodyDiv w:val="1"/>
      <w:marLeft w:val="0"/>
      <w:marRight w:val="0"/>
      <w:marTop w:val="0"/>
      <w:marBottom w:val="0"/>
      <w:divBdr>
        <w:top w:val="none" w:sz="0" w:space="0" w:color="auto"/>
        <w:left w:val="none" w:sz="0" w:space="0" w:color="auto"/>
        <w:bottom w:val="none" w:sz="0" w:space="0" w:color="auto"/>
        <w:right w:val="none" w:sz="0" w:space="0" w:color="auto"/>
      </w:divBdr>
    </w:div>
    <w:div w:id="31923505">
      <w:bodyDiv w:val="1"/>
      <w:marLeft w:val="0"/>
      <w:marRight w:val="0"/>
      <w:marTop w:val="0"/>
      <w:marBottom w:val="0"/>
      <w:divBdr>
        <w:top w:val="none" w:sz="0" w:space="0" w:color="auto"/>
        <w:left w:val="none" w:sz="0" w:space="0" w:color="auto"/>
        <w:bottom w:val="none" w:sz="0" w:space="0" w:color="auto"/>
        <w:right w:val="none" w:sz="0" w:space="0" w:color="auto"/>
      </w:divBdr>
    </w:div>
    <w:div w:id="33241089">
      <w:bodyDiv w:val="1"/>
      <w:marLeft w:val="0"/>
      <w:marRight w:val="0"/>
      <w:marTop w:val="0"/>
      <w:marBottom w:val="0"/>
      <w:divBdr>
        <w:top w:val="none" w:sz="0" w:space="0" w:color="auto"/>
        <w:left w:val="none" w:sz="0" w:space="0" w:color="auto"/>
        <w:bottom w:val="none" w:sz="0" w:space="0" w:color="auto"/>
        <w:right w:val="none" w:sz="0" w:space="0" w:color="auto"/>
      </w:divBdr>
    </w:div>
    <w:div w:id="37439674">
      <w:bodyDiv w:val="1"/>
      <w:marLeft w:val="0"/>
      <w:marRight w:val="0"/>
      <w:marTop w:val="0"/>
      <w:marBottom w:val="0"/>
      <w:divBdr>
        <w:top w:val="none" w:sz="0" w:space="0" w:color="auto"/>
        <w:left w:val="none" w:sz="0" w:space="0" w:color="auto"/>
        <w:bottom w:val="none" w:sz="0" w:space="0" w:color="auto"/>
        <w:right w:val="none" w:sz="0" w:space="0" w:color="auto"/>
      </w:divBdr>
    </w:div>
    <w:div w:id="41488582">
      <w:bodyDiv w:val="1"/>
      <w:marLeft w:val="0"/>
      <w:marRight w:val="0"/>
      <w:marTop w:val="0"/>
      <w:marBottom w:val="0"/>
      <w:divBdr>
        <w:top w:val="none" w:sz="0" w:space="0" w:color="auto"/>
        <w:left w:val="none" w:sz="0" w:space="0" w:color="auto"/>
        <w:bottom w:val="none" w:sz="0" w:space="0" w:color="auto"/>
        <w:right w:val="none" w:sz="0" w:space="0" w:color="auto"/>
      </w:divBdr>
    </w:div>
    <w:div w:id="44453518">
      <w:bodyDiv w:val="1"/>
      <w:marLeft w:val="0"/>
      <w:marRight w:val="0"/>
      <w:marTop w:val="0"/>
      <w:marBottom w:val="0"/>
      <w:divBdr>
        <w:top w:val="none" w:sz="0" w:space="0" w:color="auto"/>
        <w:left w:val="none" w:sz="0" w:space="0" w:color="auto"/>
        <w:bottom w:val="none" w:sz="0" w:space="0" w:color="auto"/>
        <w:right w:val="none" w:sz="0" w:space="0" w:color="auto"/>
      </w:divBdr>
    </w:div>
    <w:div w:id="45036338">
      <w:bodyDiv w:val="1"/>
      <w:marLeft w:val="0"/>
      <w:marRight w:val="0"/>
      <w:marTop w:val="0"/>
      <w:marBottom w:val="0"/>
      <w:divBdr>
        <w:top w:val="none" w:sz="0" w:space="0" w:color="auto"/>
        <w:left w:val="none" w:sz="0" w:space="0" w:color="auto"/>
        <w:bottom w:val="none" w:sz="0" w:space="0" w:color="auto"/>
        <w:right w:val="none" w:sz="0" w:space="0" w:color="auto"/>
      </w:divBdr>
    </w:div>
    <w:div w:id="46804620">
      <w:bodyDiv w:val="1"/>
      <w:marLeft w:val="0"/>
      <w:marRight w:val="0"/>
      <w:marTop w:val="0"/>
      <w:marBottom w:val="0"/>
      <w:divBdr>
        <w:top w:val="none" w:sz="0" w:space="0" w:color="auto"/>
        <w:left w:val="none" w:sz="0" w:space="0" w:color="auto"/>
        <w:bottom w:val="none" w:sz="0" w:space="0" w:color="auto"/>
        <w:right w:val="none" w:sz="0" w:space="0" w:color="auto"/>
      </w:divBdr>
    </w:div>
    <w:div w:id="48846929">
      <w:bodyDiv w:val="1"/>
      <w:marLeft w:val="0"/>
      <w:marRight w:val="0"/>
      <w:marTop w:val="0"/>
      <w:marBottom w:val="0"/>
      <w:divBdr>
        <w:top w:val="none" w:sz="0" w:space="0" w:color="auto"/>
        <w:left w:val="none" w:sz="0" w:space="0" w:color="auto"/>
        <w:bottom w:val="none" w:sz="0" w:space="0" w:color="auto"/>
        <w:right w:val="none" w:sz="0" w:space="0" w:color="auto"/>
      </w:divBdr>
    </w:div>
    <w:div w:id="50036327">
      <w:bodyDiv w:val="1"/>
      <w:marLeft w:val="0"/>
      <w:marRight w:val="0"/>
      <w:marTop w:val="0"/>
      <w:marBottom w:val="0"/>
      <w:divBdr>
        <w:top w:val="none" w:sz="0" w:space="0" w:color="auto"/>
        <w:left w:val="none" w:sz="0" w:space="0" w:color="auto"/>
        <w:bottom w:val="none" w:sz="0" w:space="0" w:color="auto"/>
        <w:right w:val="none" w:sz="0" w:space="0" w:color="auto"/>
      </w:divBdr>
    </w:div>
    <w:div w:id="52973520">
      <w:bodyDiv w:val="1"/>
      <w:marLeft w:val="0"/>
      <w:marRight w:val="0"/>
      <w:marTop w:val="0"/>
      <w:marBottom w:val="0"/>
      <w:divBdr>
        <w:top w:val="none" w:sz="0" w:space="0" w:color="auto"/>
        <w:left w:val="none" w:sz="0" w:space="0" w:color="auto"/>
        <w:bottom w:val="none" w:sz="0" w:space="0" w:color="auto"/>
        <w:right w:val="none" w:sz="0" w:space="0" w:color="auto"/>
      </w:divBdr>
    </w:div>
    <w:div w:id="54403675">
      <w:bodyDiv w:val="1"/>
      <w:marLeft w:val="0"/>
      <w:marRight w:val="0"/>
      <w:marTop w:val="0"/>
      <w:marBottom w:val="0"/>
      <w:divBdr>
        <w:top w:val="none" w:sz="0" w:space="0" w:color="auto"/>
        <w:left w:val="none" w:sz="0" w:space="0" w:color="auto"/>
        <w:bottom w:val="none" w:sz="0" w:space="0" w:color="auto"/>
        <w:right w:val="none" w:sz="0" w:space="0" w:color="auto"/>
      </w:divBdr>
    </w:div>
    <w:div w:id="54474816">
      <w:bodyDiv w:val="1"/>
      <w:marLeft w:val="0"/>
      <w:marRight w:val="0"/>
      <w:marTop w:val="0"/>
      <w:marBottom w:val="0"/>
      <w:divBdr>
        <w:top w:val="none" w:sz="0" w:space="0" w:color="auto"/>
        <w:left w:val="none" w:sz="0" w:space="0" w:color="auto"/>
        <w:bottom w:val="none" w:sz="0" w:space="0" w:color="auto"/>
        <w:right w:val="none" w:sz="0" w:space="0" w:color="auto"/>
      </w:divBdr>
    </w:div>
    <w:div w:id="55714525">
      <w:bodyDiv w:val="1"/>
      <w:marLeft w:val="0"/>
      <w:marRight w:val="0"/>
      <w:marTop w:val="0"/>
      <w:marBottom w:val="0"/>
      <w:divBdr>
        <w:top w:val="none" w:sz="0" w:space="0" w:color="auto"/>
        <w:left w:val="none" w:sz="0" w:space="0" w:color="auto"/>
        <w:bottom w:val="none" w:sz="0" w:space="0" w:color="auto"/>
        <w:right w:val="none" w:sz="0" w:space="0" w:color="auto"/>
      </w:divBdr>
    </w:div>
    <w:div w:id="56100882">
      <w:bodyDiv w:val="1"/>
      <w:marLeft w:val="0"/>
      <w:marRight w:val="0"/>
      <w:marTop w:val="0"/>
      <w:marBottom w:val="0"/>
      <w:divBdr>
        <w:top w:val="none" w:sz="0" w:space="0" w:color="auto"/>
        <w:left w:val="none" w:sz="0" w:space="0" w:color="auto"/>
        <w:bottom w:val="none" w:sz="0" w:space="0" w:color="auto"/>
        <w:right w:val="none" w:sz="0" w:space="0" w:color="auto"/>
      </w:divBdr>
    </w:div>
    <w:div w:id="65343438">
      <w:bodyDiv w:val="1"/>
      <w:marLeft w:val="0"/>
      <w:marRight w:val="0"/>
      <w:marTop w:val="0"/>
      <w:marBottom w:val="0"/>
      <w:divBdr>
        <w:top w:val="none" w:sz="0" w:space="0" w:color="auto"/>
        <w:left w:val="none" w:sz="0" w:space="0" w:color="auto"/>
        <w:bottom w:val="none" w:sz="0" w:space="0" w:color="auto"/>
        <w:right w:val="none" w:sz="0" w:space="0" w:color="auto"/>
      </w:divBdr>
    </w:div>
    <w:div w:id="65612534">
      <w:bodyDiv w:val="1"/>
      <w:marLeft w:val="0"/>
      <w:marRight w:val="0"/>
      <w:marTop w:val="0"/>
      <w:marBottom w:val="0"/>
      <w:divBdr>
        <w:top w:val="none" w:sz="0" w:space="0" w:color="auto"/>
        <w:left w:val="none" w:sz="0" w:space="0" w:color="auto"/>
        <w:bottom w:val="none" w:sz="0" w:space="0" w:color="auto"/>
        <w:right w:val="none" w:sz="0" w:space="0" w:color="auto"/>
      </w:divBdr>
    </w:div>
    <w:div w:id="66223065">
      <w:bodyDiv w:val="1"/>
      <w:marLeft w:val="0"/>
      <w:marRight w:val="0"/>
      <w:marTop w:val="0"/>
      <w:marBottom w:val="0"/>
      <w:divBdr>
        <w:top w:val="none" w:sz="0" w:space="0" w:color="auto"/>
        <w:left w:val="none" w:sz="0" w:space="0" w:color="auto"/>
        <w:bottom w:val="none" w:sz="0" w:space="0" w:color="auto"/>
        <w:right w:val="none" w:sz="0" w:space="0" w:color="auto"/>
      </w:divBdr>
    </w:div>
    <w:div w:id="67583786">
      <w:bodyDiv w:val="1"/>
      <w:marLeft w:val="0"/>
      <w:marRight w:val="0"/>
      <w:marTop w:val="0"/>
      <w:marBottom w:val="0"/>
      <w:divBdr>
        <w:top w:val="none" w:sz="0" w:space="0" w:color="auto"/>
        <w:left w:val="none" w:sz="0" w:space="0" w:color="auto"/>
        <w:bottom w:val="none" w:sz="0" w:space="0" w:color="auto"/>
        <w:right w:val="none" w:sz="0" w:space="0" w:color="auto"/>
      </w:divBdr>
    </w:div>
    <w:div w:id="71053025">
      <w:bodyDiv w:val="1"/>
      <w:marLeft w:val="0"/>
      <w:marRight w:val="0"/>
      <w:marTop w:val="0"/>
      <w:marBottom w:val="0"/>
      <w:divBdr>
        <w:top w:val="none" w:sz="0" w:space="0" w:color="auto"/>
        <w:left w:val="none" w:sz="0" w:space="0" w:color="auto"/>
        <w:bottom w:val="none" w:sz="0" w:space="0" w:color="auto"/>
        <w:right w:val="none" w:sz="0" w:space="0" w:color="auto"/>
      </w:divBdr>
    </w:div>
    <w:div w:id="73749246">
      <w:bodyDiv w:val="1"/>
      <w:marLeft w:val="0"/>
      <w:marRight w:val="0"/>
      <w:marTop w:val="0"/>
      <w:marBottom w:val="0"/>
      <w:divBdr>
        <w:top w:val="none" w:sz="0" w:space="0" w:color="auto"/>
        <w:left w:val="none" w:sz="0" w:space="0" w:color="auto"/>
        <w:bottom w:val="none" w:sz="0" w:space="0" w:color="auto"/>
        <w:right w:val="none" w:sz="0" w:space="0" w:color="auto"/>
      </w:divBdr>
    </w:div>
    <w:div w:id="80637844">
      <w:bodyDiv w:val="1"/>
      <w:marLeft w:val="0"/>
      <w:marRight w:val="0"/>
      <w:marTop w:val="0"/>
      <w:marBottom w:val="0"/>
      <w:divBdr>
        <w:top w:val="none" w:sz="0" w:space="0" w:color="auto"/>
        <w:left w:val="none" w:sz="0" w:space="0" w:color="auto"/>
        <w:bottom w:val="none" w:sz="0" w:space="0" w:color="auto"/>
        <w:right w:val="none" w:sz="0" w:space="0" w:color="auto"/>
      </w:divBdr>
    </w:div>
    <w:div w:id="81881554">
      <w:bodyDiv w:val="1"/>
      <w:marLeft w:val="0"/>
      <w:marRight w:val="0"/>
      <w:marTop w:val="0"/>
      <w:marBottom w:val="0"/>
      <w:divBdr>
        <w:top w:val="none" w:sz="0" w:space="0" w:color="auto"/>
        <w:left w:val="none" w:sz="0" w:space="0" w:color="auto"/>
        <w:bottom w:val="none" w:sz="0" w:space="0" w:color="auto"/>
        <w:right w:val="none" w:sz="0" w:space="0" w:color="auto"/>
      </w:divBdr>
    </w:div>
    <w:div w:id="88742682">
      <w:bodyDiv w:val="1"/>
      <w:marLeft w:val="0"/>
      <w:marRight w:val="0"/>
      <w:marTop w:val="0"/>
      <w:marBottom w:val="0"/>
      <w:divBdr>
        <w:top w:val="none" w:sz="0" w:space="0" w:color="auto"/>
        <w:left w:val="none" w:sz="0" w:space="0" w:color="auto"/>
        <w:bottom w:val="none" w:sz="0" w:space="0" w:color="auto"/>
        <w:right w:val="none" w:sz="0" w:space="0" w:color="auto"/>
      </w:divBdr>
    </w:div>
    <w:div w:id="89158377">
      <w:bodyDiv w:val="1"/>
      <w:marLeft w:val="0"/>
      <w:marRight w:val="0"/>
      <w:marTop w:val="0"/>
      <w:marBottom w:val="0"/>
      <w:divBdr>
        <w:top w:val="none" w:sz="0" w:space="0" w:color="auto"/>
        <w:left w:val="none" w:sz="0" w:space="0" w:color="auto"/>
        <w:bottom w:val="none" w:sz="0" w:space="0" w:color="auto"/>
        <w:right w:val="none" w:sz="0" w:space="0" w:color="auto"/>
      </w:divBdr>
    </w:div>
    <w:div w:id="89355978">
      <w:bodyDiv w:val="1"/>
      <w:marLeft w:val="0"/>
      <w:marRight w:val="0"/>
      <w:marTop w:val="0"/>
      <w:marBottom w:val="0"/>
      <w:divBdr>
        <w:top w:val="none" w:sz="0" w:space="0" w:color="auto"/>
        <w:left w:val="none" w:sz="0" w:space="0" w:color="auto"/>
        <w:bottom w:val="none" w:sz="0" w:space="0" w:color="auto"/>
        <w:right w:val="none" w:sz="0" w:space="0" w:color="auto"/>
      </w:divBdr>
    </w:div>
    <w:div w:id="92288623">
      <w:bodyDiv w:val="1"/>
      <w:marLeft w:val="0"/>
      <w:marRight w:val="0"/>
      <w:marTop w:val="0"/>
      <w:marBottom w:val="0"/>
      <w:divBdr>
        <w:top w:val="none" w:sz="0" w:space="0" w:color="auto"/>
        <w:left w:val="none" w:sz="0" w:space="0" w:color="auto"/>
        <w:bottom w:val="none" w:sz="0" w:space="0" w:color="auto"/>
        <w:right w:val="none" w:sz="0" w:space="0" w:color="auto"/>
      </w:divBdr>
    </w:div>
    <w:div w:id="92291468">
      <w:bodyDiv w:val="1"/>
      <w:marLeft w:val="0"/>
      <w:marRight w:val="0"/>
      <w:marTop w:val="0"/>
      <w:marBottom w:val="0"/>
      <w:divBdr>
        <w:top w:val="none" w:sz="0" w:space="0" w:color="auto"/>
        <w:left w:val="none" w:sz="0" w:space="0" w:color="auto"/>
        <w:bottom w:val="none" w:sz="0" w:space="0" w:color="auto"/>
        <w:right w:val="none" w:sz="0" w:space="0" w:color="auto"/>
      </w:divBdr>
    </w:div>
    <w:div w:id="92939484">
      <w:bodyDiv w:val="1"/>
      <w:marLeft w:val="0"/>
      <w:marRight w:val="0"/>
      <w:marTop w:val="0"/>
      <w:marBottom w:val="0"/>
      <w:divBdr>
        <w:top w:val="none" w:sz="0" w:space="0" w:color="auto"/>
        <w:left w:val="none" w:sz="0" w:space="0" w:color="auto"/>
        <w:bottom w:val="none" w:sz="0" w:space="0" w:color="auto"/>
        <w:right w:val="none" w:sz="0" w:space="0" w:color="auto"/>
      </w:divBdr>
    </w:div>
    <w:div w:id="94176557">
      <w:bodyDiv w:val="1"/>
      <w:marLeft w:val="0"/>
      <w:marRight w:val="0"/>
      <w:marTop w:val="0"/>
      <w:marBottom w:val="0"/>
      <w:divBdr>
        <w:top w:val="none" w:sz="0" w:space="0" w:color="auto"/>
        <w:left w:val="none" w:sz="0" w:space="0" w:color="auto"/>
        <w:bottom w:val="none" w:sz="0" w:space="0" w:color="auto"/>
        <w:right w:val="none" w:sz="0" w:space="0" w:color="auto"/>
      </w:divBdr>
    </w:div>
    <w:div w:id="95289683">
      <w:bodyDiv w:val="1"/>
      <w:marLeft w:val="0"/>
      <w:marRight w:val="0"/>
      <w:marTop w:val="0"/>
      <w:marBottom w:val="0"/>
      <w:divBdr>
        <w:top w:val="none" w:sz="0" w:space="0" w:color="auto"/>
        <w:left w:val="none" w:sz="0" w:space="0" w:color="auto"/>
        <w:bottom w:val="none" w:sz="0" w:space="0" w:color="auto"/>
        <w:right w:val="none" w:sz="0" w:space="0" w:color="auto"/>
      </w:divBdr>
    </w:div>
    <w:div w:id="95296060">
      <w:bodyDiv w:val="1"/>
      <w:marLeft w:val="0"/>
      <w:marRight w:val="0"/>
      <w:marTop w:val="0"/>
      <w:marBottom w:val="0"/>
      <w:divBdr>
        <w:top w:val="none" w:sz="0" w:space="0" w:color="auto"/>
        <w:left w:val="none" w:sz="0" w:space="0" w:color="auto"/>
        <w:bottom w:val="none" w:sz="0" w:space="0" w:color="auto"/>
        <w:right w:val="none" w:sz="0" w:space="0" w:color="auto"/>
      </w:divBdr>
    </w:div>
    <w:div w:id="98063258">
      <w:bodyDiv w:val="1"/>
      <w:marLeft w:val="0"/>
      <w:marRight w:val="0"/>
      <w:marTop w:val="0"/>
      <w:marBottom w:val="0"/>
      <w:divBdr>
        <w:top w:val="none" w:sz="0" w:space="0" w:color="auto"/>
        <w:left w:val="none" w:sz="0" w:space="0" w:color="auto"/>
        <w:bottom w:val="none" w:sz="0" w:space="0" w:color="auto"/>
        <w:right w:val="none" w:sz="0" w:space="0" w:color="auto"/>
      </w:divBdr>
    </w:div>
    <w:div w:id="99418632">
      <w:bodyDiv w:val="1"/>
      <w:marLeft w:val="0"/>
      <w:marRight w:val="0"/>
      <w:marTop w:val="0"/>
      <w:marBottom w:val="0"/>
      <w:divBdr>
        <w:top w:val="none" w:sz="0" w:space="0" w:color="auto"/>
        <w:left w:val="none" w:sz="0" w:space="0" w:color="auto"/>
        <w:bottom w:val="none" w:sz="0" w:space="0" w:color="auto"/>
        <w:right w:val="none" w:sz="0" w:space="0" w:color="auto"/>
      </w:divBdr>
    </w:div>
    <w:div w:id="100227172">
      <w:bodyDiv w:val="1"/>
      <w:marLeft w:val="0"/>
      <w:marRight w:val="0"/>
      <w:marTop w:val="0"/>
      <w:marBottom w:val="0"/>
      <w:divBdr>
        <w:top w:val="none" w:sz="0" w:space="0" w:color="auto"/>
        <w:left w:val="none" w:sz="0" w:space="0" w:color="auto"/>
        <w:bottom w:val="none" w:sz="0" w:space="0" w:color="auto"/>
        <w:right w:val="none" w:sz="0" w:space="0" w:color="auto"/>
      </w:divBdr>
    </w:div>
    <w:div w:id="102001361">
      <w:bodyDiv w:val="1"/>
      <w:marLeft w:val="0"/>
      <w:marRight w:val="0"/>
      <w:marTop w:val="0"/>
      <w:marBottom w:val="0"/>
      <w:divBdr>
        <w:top w:val="none" w:sz="0" w:space="0" w:color="auto"/>
        <w:left w:val="none" w:sz="0" w:space="0" w:color="auto"/>
        <w:bottom w:val="none" w:sz="0" w:space="0" w:color="auto"/>
        <w:right w:val="none" w:sz="0" w:space="0" w:color="auto"/>
      </w:divBdr>
    </w:div>
    <w:div w:id="104470605">
      <w:bodyDiv w:val="1"/>
      <w:marLeft w:val="0"/>
      <w:marRight w:val="0"/>
      <w:marTop w:val="0"/>
      <w:marBottom w:val="0"/>
      <w:divBdr>
        <w:top w:val="none" w:sz="0" w:space="0" w:color="auto"/>
        <w:left w:val="none" w:sz="0" w:space="0" w:color="auto"/>
        <w:bottom w:val="none" w:sz="0" w:space="0" w:color="auto"/>
        <w:right w:val="none" w:sz="0" w:space="0" w:color="auto"/>
      </w:divBdr>
    </w:div>
    <w:div w:id="107702402">
      <w:bodyDiv w:val="1"/>
      <w:marLeft w:val="0"/>
      <w:marRight w:val="0"/>
      <w:marTop w:val="0"/>
      <w:marBottom w:val="0"/>
      <w:divBdr>
        <w:top w:val="none" w:sz="0" w:space="0" w:color="auto"/>
        <w:left w:val="none" w:sz="0" w:space="0" w:color="auto"/>
        <w:bottom w:val="none" w:sz="0" w:space="0" w:color="auto"/>
        <w:right w:val="none" w:sz="0" w:space="0" w:color="auto"/>
      </w:divBdr>
    </w:div>
    <w:div w:id="112486363">
      <w:bodyDiv w:val="1"/>
      <w:marLeft w:val="0"/>
      <w:marRight w:val="0"/>
      <w:marTop w:val="0"/>
      <w:marBottom w:val="0"/>
      <w:divBdr>
        <w:top w:val="none" w:sz="0" w:space="0" w:color="auto"/>
        <w:left w:val="none" w:sz="0" w:space="0" w:color="auto"/>
        <w:bottom w:val="none" w:sz="0" w:space="0" w:color="auto"/>
        <w:right w:val="none" w:sz="0" w:space="0" w:color="auto"/>
      </w:divBdr>
    </w:div>
    <w:div w:id="115802984">
      <w:bodyDiv w:val="1"/>
      <w:marLeft w:val="0"/>
      <w:marRight w:val="0"/>
      <w:marTop w:val="0"/>
      <w:marBottom w:val="0"/>
      <w:divBdr>
        <w:top w:val="none" w:sz="0" w:space="0" w:color="auto"/>
        <w:left w:val="none" w:sz="0" w:space="0" w:color="auto"/>
        <w:bottom w:val="none" w:sz="0" w:space="0" w:color="auto"/>
        <w:right w:val="none" w:sz="0" w:space="0" w:color="auto"/>
      </w:divBdr>
    </w:div>
    <w:div w:id="117183012">
      <w:bodyDiv w:val="1"/>
      <w:marLeft w:val="0"/>
      <w:marRight w:val="0"/>
      <w:marTop w:val="0"/>
      <w:marBottom w:val="0"/>
      <w:divBdr>
        <w:top w:val="none" w:sz="0" w:space="0" w:color="auto"/>
        <w:left w:val="none" w:sz="0" w:space="0" w:color="auto"/>
        <w:bottom w:val="none" w:sz="0" w:space="0" w:color="auto"/>
        <w:right w:val="none" w:sz="0" w:space="0" w:color="auto"/>
      </w:divBdr>
    </w:div>
    <w:div w:id="118259206">
      <w:bodyDiv w:val="1"/>
      <w:marLeft w:val="0"/>
      <w:marRight w:val="0"/>
      <w:marTop w:val="0"/>
      <w:marBottom w:val="0"/>
      <w:divBdr>
        <w:top w:val="none" w:sz="0" w:space="0" w:color="auto"/>
        <w:left w:val="none" w:sz="0" w:space="0" w:color="auto"/>
        <w:bottom w:val="none" w:sz="0" w:space="0" w:color="auto"/>
        <w:right w:val="none" w:sz="0" w:space="0" w:color="auto"/>
      </w:divBdr>
    </w:div>
    <w:div w:id="121267633">
      <w:bodyDiv w:val="1"/>
      <w:marLeft w:val="0"/>
      <w:marRight w:val="0"/>
      <w:marTop w:val="0"/>
      <w:marBottom w:val="0"/>
      <w:divBdr>
        <w:top w:val="none" w:sz="0" w:space="0" w:color="auto"/>
        <w:left w:val="none" w:sz="0" w:space="0" w:color="auto"/>
        <w:bottom w:val="none" w:sz="0" w:space="0" w:color="auto"/>
        <w:right w:val="none" w:sz="0" w:space="0" w:color="auto"/>
      </w:divBdr>
    </w:div>
    <w:div w:id="121928582">
      <w:bodyDiv w:val="1"/>
      <w:marLeft w:val="0"/>
      <w:marRight w:val="0"/>
      <w:marTop w:val="0"/>
      <w:marBottom w:val="0"/>
      <w:divBdr>
        <w:top w:val="none" w:sz="0" w:space="0" w:color="auto"/>
        <w:left w:val="none" w:sz="0" w:space="0" w:color="auto"/>
        <w:bottom w:val="none" w:sz="0" w:space="0" w:color="auto"/>
        <w:right w:val="none" w:sz="0" w:space="0" w:color="auto"/>
      </w:divBdr>
    </w:div>
    <w:div w:id="122190241">
      <w:bodyDiv w:val="1"/>
      <w:marLeft w:val="0"/>
      <w:marRight w:val="0"/>
      <w:marTop w:val="0"/>
      <w:marBottom w:val="0"/>
      <w:divBdr>
        <w:top w:val="none" w:sz="0" w:space="0" w:color="auto"/>
        <w:left w:val="none" w:sz="0" w:space="0" w:color="auto"/>
        <w:bottom w:val="none" w:sz="0" w:space="0" w:color="auto"/>
        <w:right w:val="none" w:sz="0" w:space="0" w:color="auto"/>
      </w:divBdr>
    </w:div>
    <w:div w:id="123696554">
      <w:bodyDiv w:val="1"/>
      <w:marLeft w:val="0"/>
      <w:marRight w:val="0"/>
      <w:marTop w:val="0"/>
      <w:marBottom w:val="0"/>
      <w:divBdr>
        <w:top w:val="none" w:sz="0" w:space="0" w:color="auto"/>
        <w:left w:val="none" w:sz="0" w:space="0" w:color="auto"/>
        <w:bottom w:val="none" w:sz="0" w:space="0" w:color="auto"/>
        <w:right w:val="none" w:sz="0" w:space="0" w:color="auto"/>
      </w:divBdr>
    </w:div>
    <w:div w:id="124741304">
      <w:bodyDiv w:val="1"/>
      <w:marLeft w:val="0"/>
      <w:marRight w:val="0"/>
      <w:marTop w:val="0"/>
      <w:marBottom w:val="0"/>
      <w:divBdr>
        <w:top w:val="none" w:sz="0" w:space="0" w:color="auto"/>
        <w:left w:val="none" w:sz="0" w:space="0" w:color="auto"/>
        <w:bottom w:val="none" w:sz="0" w:space="0" w:color="auto"/>
        <w:right w:val="none" w:sz="0" w:space="0" w:color="auto"/>
      </w:divBdr>
    </w:div>
    <w:div w:id="124810421">
      <w:bodyDiv w:val="1"/>
      <w:marLeft w:val="0"/>
      <w:marRight w:val="0"/>
      <w:marTop w:val="0"/>
      <w:marBottom w:val="0"/>
      <w:divBdr>
        <w:top w:val="none" w:sz="0" w:space="0" w:color="auto"/>
        <w:left w:val="none" w:sz="0" w:space="0" w:color="auto"/>
        <w:bottom w:val="none" w:sz="0" w:space="0" w:color="auto"/>
        <w:right w:val="none" w:sz="0" w:space="0" w:color="auto"/>
      </w:divBdr>
    </w:div>
    <w:div w:id="125321316">
      <w:bodyDiv w:val="1"/>
      <w:marLeft w:val="0"/>
      <w:marRight w:val="0"/>
      <w:marTop w:val="0"/>
      <w:marBottom w:val="0"/>
      <w:divBdr>
        <w:top w:val="none" w:sz="0" w:space="0" w:color="auto"/>
        <w:left w:val="none" w:sz="0" w:space="0" w:color="auto"/>
        <w:bottom w:val="none" w:sz="0" w:space="0" w:color="auto"/>
        <w:right w:val="none" w:sz="0" w:space="0" w:color="auto"/>
      </w:divBdr>
    </w:div>
    <w:div w:id="126973938">
      <w:bodyDiv w:val="1"/>
      <w:marLeft w:val="0"/>
      <w:marRight w:val="0"/>
      <w:marTop w:val="0"/>
      <w:marBottom w:val="0"/>
      <w:divBdr>
        <w:top w:val="none" w:sz="0" w:space="0" w:color="auto"/>
        <w:left w:val="none" w:sz="0" w:space="0" w:color="auto"/>
        <w:bottom w:val="none" w:sz="0" w:space="0" w:color="auto"/>
        <w:right w:val="none" w:sz="0" w:space="0" w:color="auto"/>
      </w:divBdr>
    </w:div>
    <w:div w:id="127361326">
      <w:bodyDiv w:val="1"/>
      <w:marLeft w:val="0"/>
      <w:marRight w:val="0"/>
      <w:marTop w:val="0"/>
      <w:marBottom w:val="0"/>
      <w:divBdr>
        <w:top w:val="none" w:sz="0" w:space="0" w:color="auto"/>
        <w:left w:val="none" w:sz="0" w:space="0" w:color="auto"/>
        <w:bottom w:val="none" w:sz="0" w:space="0" w:color="auto"/>
        <w:right w:val="none" w:sz="0" w:space="0" w:color="auto"/>
      </w:divBdr>
    </w:div>
    <w:div w:id="132984003">
      <w:bodyDiv w:val="1"/>
      <w:marLeft w:val="0"/>
      <w:marRight w:val="0"/>
      <w:marTop w:val="0"/>
      <w:marBottom w:val="0"/>
      <w:divBdr>
        <w:top w:val="none" w:sz="0" w:space="0" w:color="auto"/>
        <w:left w:val="none" w:sz="0" w:space="0" w:color="auto"/>
        <w:bottom w:val="none" w:sz="0" w:space="0" w:color="auto"/>
        <w:right w:val="none" w:sz="0" w:space="0" w:color="auto"/>
      </w:divBdr>
    </w:div>
    <w:div w:id="135223432">
      <w:bodyDiv w:val="1"/>
      <w:marLeft w:val="0"/>
      <w:marRight w:val="0"/>
      <w:marTop w:val="0"/>
      <w:marBottom w:val="0"/>
      <w:divBdr>
        <w:top w:val="none" w:sz="0" w:space="0" w:color="auto"/>
        <w:left w:val="none" w:sz="0" w:space="0" w:color="auto"/>
        <w:bottom w:val="none" w:sz="0" w:space="0" w:color="auto"/>
        <w:right w:val="none" w:sz="0" w:space="0" w:color="auto"/>
      </w:divBdr>
    </w:div>
    <w:div w:id="135997520">
      <w:bodyDiv w:val="1"/>
      <w:marLeft w:val="0"/>
      <w:marRight w:val="0"/>
      <w:marTop w:val="0"/>
      <w:marBottom w:val="0"/>
      <w:divBdr>
        <w:top w:val="none" w:sz="0" w:space="0" w:color="auto"/>
        <w:left w:val="none" w:sz="0" w:space="0" w:color="auto"/>
        <w:bottom w:val="none" w:sz="0" w:space="0" w:color="auto"/>
        <w:right w:val="none" w:sz="0" w:space="0" w:color="auto"/>
      </w:divBdr>
    </w:div>
    <w:div w:id="138546634">
      <w:bodyDiv w:val="1"/>
      <w:marLeft w:val="0"/>
      <w:marRight w:val="0"/>
      <w:marTop w:val="0"/>
      <w:marBottom w:val="0"/>
      <w:divBdr>
        <w:top w:val="none" w:sz="0" w:space="0" w:color="auto"/>
        <w:left w:val="none" w:sz="0" w:space="0" w:color="auto"/>
        <w:bottom w:val="none" w:sz="0" w:space="0" w:color="auto"/>
        <w:right w:val="none" w:sz="0" w:space="0" w:color="auto"/>
      </w:divBdr>
    </w:div>
    <w:div w:id="138890825">
      <w:bodyDiv w:val="1"/>
      <w:marLeft w:val="0"/>
      <w:marRight w:val="0"/>
      <w:marTop w:val="0"/>
      <w:marBottom w:val="0"/>
      <w:divBdr>
        <w:top w:val="none" w:sz="0" w:space="0" w:color="auto"/>
        <w:left w:val="none" w:sz="0" w:space="0" w:color="auto"/>
        <w:bottom w:val="none" w:sz="0" w:space="0" w:color="auto"/>
        <w:right w:val="none" w:sz="0" w:space="0" w:color="auto"/>
      </w:divBdr>
    </w:div>
    <w:div w:id="140392253">
      <w:bodyDiv w:val="1"/>
      <w:marLeft w:val="0"/>
      <w:marRight w:val="0"/>
      <w:marTop w:val="0"/>
      <w:marBottom w:val="0"/>
      <w:divBdr>
        <w:top w:val="none" w:sz="0" w:space="0" w:color="auto"/>
        <w:left w:val="none" w:sz="0" w:space="0" w:color="auto"/>
        <w:bottom w:val="none" w:sz="0" w:space="0" w:color="auto"/>
        <w:right w:val="none" w:sz="0" w:space="0" w:color="auto"/>
      </w:divBdr>
    </w:div>
    <w:div w:id="140737294">
      <w:bodyDiv w:val="1"/>
      <w:marLeft w:val="0"/>
      <w:marRight w:val="0"/>
      <w:marTop w:val="0"/>
      <w:marBottom w:val="0"/>
      <w:divBdr>
        <w:top w:val="none" w:sz="0" w:space="0" w:color="auto"/>
        <w:left w:val="none" w:sz="0" w:space="0" w:color="auto"/>
        <w:bottom w:val="none" w:sz="0" w:space="0" w:color="auto"/>
        <w:right w:val="none" w:sz="0" w:space="0" w:color="auto"/>
      </w:divBdr>
    </w:div>
    <w:div w:id="148983037">
      <w:bodyDiv w:val="1"/>
      <w:marLeft w:val="0"/>
      <w:marRight w:val="0"/>
      <w:marTop w:val="0"/>
      <w:marBottom w:val="0"/>
      <w:divBdr>
        <w:top w:val="none" w:sz="0" w:space="0" w:color="auto"/>
        <w:left w:val="none" w:sz="0" w:space="0" w:color="auto"/>
        <w:bottom w:val="none" w:sz="0" w:space="0" w:color="auto"/>
        <w:right w:val="none" w:sz="0" w:space="0" w:color="auto"/>
      </w:divBdr>
    </w:div>
    <w:div w:id="150561842">
      <w:bodyDiv w:val="1"/>
      <w:marLeft w:val="0"/>
      <w:marRight w:val="0"/>
      <w:marTop w:val="0"/>
      <w:marBottom w:val="0"/>
      <w:divBdr>
        <w:top w:val="none" w:sz="0" w:space="0" w:color="auto"/>
        <w:left w:val="none" w:sz="0" w:space="0" w:color="auto"/>
        <w:bottom w:val="none" w:sz="0" w:space="0" w:color="auto"/>
        <w:right w:val="none" w:sz="0" w:space="0" w:color="auto"/>
      </w:divBdr>
    </w:div>
    <w:div w:id="152064127">
      <w:bodyDiv w:val="1"/>
      <w:marLeft w:val="0"/>
      <w:marRight w:val="0"/>
      <w:marTop w:val="0"/>
      <w:marBottom w:val="0"/>
      <w:divBdr>
        <w:top w:val="none" w:sz="0" w:space="0" w:color="auto"/>
        <w:left w:val="none" w:sz="0" w:space="0" w:color="auto"/>
        <w:bottom w:val="none" w:sz="0" w:space="0" w:color="auto"/>
        <w:right w:val="none" w:sz="0" w:space="0" w:color="auto"/>
      </w:divBdr>
    </w:div>
    <w:div w:id="152991886">
      <w:bodyDiv w:val="1"/>
      <w:marLeft w:val="0"/>
      <w:marRight w:val="0"/>
      <w:marTop w:val="0"/>
      <w:marBottom w:val="0"/>
      <w:divBdr>
        <w:top w:val="none" w:sz="0" w:space="0" w:color="auto"/>
        <w:left w:val="none" w:sz="0" w:space="0" w:color="auto"/>
        <w:bottom w:val="none" w:sz="0" w:space="0" w:color="auto"/>
        <w:right w:val="none" w:sz="0" w:space="0" w:color="auto"/>
      </w:divBdr>
    </w:div>
    <w:div w:id="154420154">
      <w:bodyDiv w:val="1"/>
      <w:marLeft w:val="0"/>
      <w:marRight w:val="0"/>
      <w:marTop w:val="0"/>
      <w:marBottom w:val="0"/>
      <w:divBdr>
        <w:top w:val="none" w:sz="0" w:space="0" w:color="auto"/>
        <w:left w:val="none" w:sz="0" w:space="0" w:color="auto"/>
        <w:bottom w:val="none" w:sz="0" w:space="0" w:color="auto"/>
        <w:right w:val="none" w:sz="0" w:space="0" w:color="auto"/>
      </w:divBdr>
    </w:div>
    <w:div w:id="156070789">
      <w:bodyDiv w:val="1"/>
      <w:marLeft w:val="0"/>
      <w:marRight w:val="0"/>
      <w:marTop w:val="0"/>
      <w:marBottom w:val="0"/>
      <w:divBdr>
        <w:top w:val="none" w:sz="0" w:space="0" w:color="auto"/>
        <w:left w:val="none" w:sz="0" w:space="0" w:color="auto"/>
        <w:bottom w:val="none" w:sz="0" w:space="0" w:color="auto"/>
        <w:right w:val="none" w:sz="0" w:space="0" w:color="auto"/>
      </w:divBdr>
    </w:div>
    <w:div w:id="158037198">
      <w:bodyDiv w:val="1"/>
      <w:marLeft w:val="0"/>
      <w:marRight w:val="0"/>
      <w:marTop w:val="0"/>
      <w:marBottom w:val="0"/>
      <w:divBdr>
        <w:top w:val="none" w:sz="0" w:space="0" w:color="auto"/>
        <w:left w:val="none" w:sz="0" w:space="0" w:color="auto"/>
        <w:bottom w:val="none" w:sz="0" w:space="0" w:color="auto"/>
        <w:right w:val="none" w:sz="0" w:space="0" w:color="auto"/>
      </w:divBdr>
    </w:div>
    <w:div w:id="162598085">
      <w:bodyDiv w:val="1"/>
      <w:marLeft w:val="0"/>
      <w:marRight w:val="0"/>
      <w:marTop w:val="0"/>
      <w:marBottom w:val="0"/>
      <w:divBdr>
        <w:top w:val="none" w:sz="0" w:space="0" w:color="auto"/>
        <w:left w:val="none" w:sz="0" w:space="0" w:color="auto"/>
        <w:bottom w:val="none" w:sz="0" w:space="0" w:color="auto"/>
        <w:right w:val="none" w:sz="0" w:space="0" w:color="auto"/>
      </w:divBdr>
    </w:div>
    <w:div w:id="166750240">
      <w:bodyDiv w:val="1"/>
      <w:marLeft w:val="0"/>
      <w:marRight w:val="0"/>
      <w:marTop w:val="0"/>
      <w:marBottom w:val="0"/>
      <w:divBdr>
        <w:top w:val="none" w:sz="0" w:space="0" w:color="auto"/>
        <w:left w:val="none" w:sz="0" w:space="0" w:color="auto"/>
        <w:bottom w:val="none" w:sz="0" w:space="0" w:color="auto"/>
        <w:right w:val="none" w:sz="0" w:space="0" w:color="auto"/>
      </w:divBdr>
    </w:div>
    <w:div w:id="167452254">
      <w:bodyDiv w:val="1"/>
      <w:marLeft w:val="0"/>
      <w:marRight w:val="0"/>
      <w:marTop w:val="0"/>
      <w:marBottom w:val="0"/>
      <w:divBdr>
        <w:top w:val="none" w:sz="0" w:space="0" w:color="auto"/>
        <w:left w:val="none" w:sz="0" w:space="0" w:color="auto"/>
        <w:bottom w:val="none" w:sz="0" w:space="0" w:color="auto"/>
        <w:right w:val="none" w:sz="0" w:space="0" w:color="auto"/>
      </w:divBdr>
    </w:div>
    <w:div w:id="168176584">
      <w:bodyDiv w:val="1"/>
      <w:marLeft w:val="0"/>
      <w:marRight w:val="0"/>
      <w:marTop w:val="0"/>
      <w:marBottom w:val="0"/>
      <w:divBdr>
        <w:top w:val="none" w:sz="0" w:space="0" w:color="auto"/>
        <w:left w:val="none" w:sz="0" w:space="0" w:color="auto"/>
        <w:bottom w:val="none" w:sz="0" w:space="0" w:color="auto"/>
        <w:right w:val="none" w:sz="0" w:space="0" w:color="auto"/>
      </w:divBdr>
    </w:div>
    <w:div w:id="168714395">
      <w:bodyDiv w:val="1"/>
      <w:marLeft w:val="0"/>
      <w:marRight w:val="0"/>
      <w:marTop w:val="0"/>
      <w:marBottom w:val="0"/>
      <w:divBdr>
        <w:top w:val="none" w:sz="0" w:space="0" w:color="auto"/>
        <w:left w:val="none" w:sz="0" w:space="0" w:color="auto"/>
        <w:bottom w:val="none" w:sz="0" w:space="0" w:color="auto"/>
        <w:right w:val="none" w:sz="0" w:space="0" w:color="auto"/>
      </w:divBdr>
    </w:div>
    <w:div w:id="169953530">
      <w:bodyDiv w:val="1"/>
      <w:marLeft w:val="0"/>
      <w:marRight w:val="0"/>
      <w:marTop w:val="0"/>
      <w:marBottom w:val="0"/>
      <w:divBdr>
        <w:top w:val="none" w:sz="0" w:space="0" w:color="auto"/>
        <w:left w:val="none" w:sz="0" w:space="0" w:color="auto"/>
        <w:bottom w:val="none" w:sz="0" w:space="0" w:color="auto"/>
        <w:right w:val="none" w:sz="0" w:space="0" w:color="auto"/>
      </w:divBdr>
    </w:div>
    <w:div w:id="175199078">
      <w:bodyDiv w:val="1"/>
      <w:marLeft w:val="0"/>
      <w:marRight w:val="0"/>
      <w:marTop w:val="0"/>
      <w:marBottom w:val="0"/>
      <w:divBdr>
        <w:top w:val="none" w:sz="0" w:space="0" w:color="auto"/>
        <w:left w:val="none" w:sz="0" w:space="0" w:color="auto"/>
        <w:bottom w:val="none" w:sz="0" w:space="0" w:color="auto"/>
        <w:right w:val="none" w:sz="0" w:space="0" w:color="auto"/>
      </w:divBdr>
    </w:div>
    <w:div w:id="178544866">
      <w:bodyDiv w:val="1"/>
      <w:marLeft w:val="0"/>
      <w:marRight w:val="0"/>
      <w:marTop w:val="0"/>
      <w:marBottom w:val="0"/>
      <w:divBdr>
        <w:top w:val="none" w:sz="0" w:space="0" w:color="auto"/>
        <w:left w:val="none" w:sz="0" w:space="0" w:color="auto"/>
        <w:bottom w:val="none" w:sz="0" w:space="0" w:color="auto"/>
        <w:right w:val="none" w:sz="0" w:space="0" w:color="auto"/>
      </w:divBdr>
    </w:div>
    <w:div w:id="178743525">
      <w:bodyDiv w:val="1"/>
      <w:marLeft w:val="0"/>
      <w:marRight w:val="0"/>
      <w:marTop w:val="0"/>
      <w:marBottom w:val="0"/>
      <w:divBdr>
        <w:top w:val="none" w:sz="0" w:space="0" w:color="auto"/>
        <w:left w:val="none" w:sz="0" w:space="0" w:color="auto"/>
        <w:bottom w:val="none" w:sz="0" w:space="0" w:color="auto"/>
        <w:right w:val="none" w:sz="0" w:space="0" w:color="auto"/>
      </w:divBdr>
    </w:div>
    <w:div w:id="179666113">
      <w:bodyDiv w:val="1"/>
      <w:marLeft w:val="0"/>
      <w:marRight w:val="0"/>
      <w:marTop w:val="0"/>
      <w:marBottom w:val="0"/>
      <w:divBdr>
        <w:top w:val="none" w:sz="0" w:space="0" w:color="auto"/>
        <w:left w:val="none" w:sz="0" w:space="0" w:color="auto"/>
        <w:bottom w:val="none" w:sz="0" w:space="0" w:color="auto"/>
        <w:right w:val="none" w:sz="0" w:space="0" w:color="auto"/>
      </w:divBdr>
    </w:div>
    <w:div w:id="180359060">
      <w:bodyDiv w:val="1"/>
      <w:marLeft w:val="0"/>
      <w:marRight w:val="0"/>
      <w:marTop w:val="0"/>
      <w:marBottom w:val="0"/>
      <w:divBdr>
        <w:top w:val="none" w:sz="0" w:space="0" w:color="auto"/>
        <w:left w:val="none" w:sz="0" w:space="0" w:color="auto"/>
        <w:bottom w:val="none" w:sz="0" w:space="0" w:color="auto"/>
        <w:right w:val="none" w:sz="0" w:space="0" w:color="auto"/>
      </w:divBdr>
    </w:div>
    <w:div w:id="182673496">
      <w:bodyDiv w:val="1"/>
      <w:marLeft w:val="0"/>
      <w:marRight w:val="0"/>
      <w:marTop w:val="0"/>
      <w:marBottom w:val="0"/>
      <w:divBdr>
        <w:top w:val="none" w:sz="0" w:space="0" w:color="auto"/>
        <w:left w:val="none" w:sz="0" w:space="0" w:color="auto"/>
        <w:bottom w:val="none" w:sz="0" w:space="0" w:color="auto"/>
        <w:right w:val="none" w:sz="0" w:space="0" w:color="auto"/>
      </w:divBdr>
    </w:div>
    <w:div w:id="183909884">
      <w:bodyDiv w:val="1"/>
      <w:marLeft w:val="0"/>
      <w:marRight w:val="0"/>
      <w:marTop w:val="0"/>
      <w:marBottom w:val="0"/>
      <w:divBdr>
        <w:top w:val="none" w:sz="0" w:space="0" w:color="auto"/>
        <w:left w:val="none" w:sz="0" w:space="0" w:color="auto"/>
        <w:bottom w:val="none" w:sz="0" w:space="0" w:color="auto"/>
        <w:right w:val="none" w:sz="0" w:space="0" w:color="auto"/>
      </w:divBdr>
    </w:div>
    <w:div w:id="187451513">
      <w:bodyDiv w:val="1"/>
      <w:marLeft w:val="0"/>
      <w:marRight w:val="0"/>
      <w:marTop w:val="0"/>
      <w:marBottom w:val="0"/>
      <w:divBdr>
        <w:top w:val="none" w:sz="0" w:space="0" w:color="auto"/>
        <w:left w:val="none" w:sz="0" w:space="0" w:color="auto"/>
        <w:bottom w:val="none" w:sz="0" w:space="0" w:color="auto"/>
        <w:right w:val="none" w:sz="0" w:space="0" w:color="auto"/>
      </w:divBdr>
    </w:div>
    <w:div w:id="188880306">
      <w:bodyDiv w:val="1"/>
      <w:marLeft w:val="0"/>
      <w:marRight w:val="0"/>
      <w:marTop w:val="0"/>
      <w:marBottom w:val="0"/>
      <w:divBdr>
        <w:top w:val="none" w:sz="0" w:space="0" w:color="auto"/>
        <w:left w:val="none" w:sz="0" w:space="0" w:color="auto"/>
        <w:bottom w:val="none" w:sz="0" w:space="0" w:color="auto"/>
        <w:right w:val="none" w:sz="0" w:space="0" w:color="auto"/>
      </w:divBdr>
    </w:div>
    <w:div w:id="189495903">
      <w:bodyDiv w:val="1"/>
      <w:marLeft w:val="0"/>
      <w:marRight w:val="0"/>
      <w:marTop w:val="0"/>
      <w:marBottom w:val="0"/>
      <w:divBdr>
        <w:top w:val="none" w:sz="0" w:space="0" w:color="auto"/>
        <w:left w:val="none" w:sz="0" w:space="0" w:color="auto"/>
        <w:bottom w:val="none" w:sz="0" w:space="0" w:color="auto"/>
        <w:right w:val="none" w:sz="0" w:space="0" w:color="auto"/>
      </w:divBdr>
    </w:div>
    <w:div w:id="191654890">
      <w:bodyDiv w:val="1"/>
      <w:marLeft w:val="0"/>
      <w:marRight w:val="0"/>
      <w:marTop w:val="0"/>
      <w:marBottom w:val="0"/>
      <w:divBdr>
        <w:top w:val="none" w:sz="0" w:space="0" w:color="auto"/>
        <w:left w:val="none" w:sz="0" w:space="0" w:color="auto"/>
        <w:bottom w:val="none" w:sz="0" w:space="0" w:color="auto"/>
        <w:right w:val="none" w:sz="0" w:space="0" w:color="auto"/>
      </w:divBdr>
    </w:div>
    <w:div w:id="194197982">
      <w:bodyDiv w:val="1"/>
      <w:marLeft w:val="0"/>
      <w:marRight w:val="0"/>
      <w:marTop w:val="0"/>
      <w:marBottom w:val="0"/>
      <w:divBdr>
        <w:top w:val="none" w:sz="0" w:space="0" w:color="auto"/>
        <w:left w:val="none" w:sz="0" w:space="0" w:color="auto"/>
        <w:bottom w:val="none" w:sz="0" w:space="0" w:color="auto"/>
        <w:right w:val="none" w:sz="0" w:space="0" w:color="auto"/>
      </w:divBdr>
    </w:div>
    <w:div w:id="196816093">
      <w:bodyDiv w:val="1"/>
      <w:marLeft w:val="0"/>
      <w:marRight w:val="0"/>
      <w:marTop w:val="0"/>
      <w:marBottom w:val="0"/>
      <w:divBdr>
        <w:top w:val="none" w:sz="0" w:space="0" w:color="auto"/>
        <w:left w:val="none" w:sz="0" w:space="0" w:color="auto"/>
        <w:bottom w:val="none" w:sz="0" w:space="0" w:color="auto"/>
        <w:right w:val="none" w:sz="0" w:space="0" w:color="auto"/>
      </w:divBdr>
    </w:div>
    <w:div w:id="197360390">
      <w:bodyDiv w:val="1"/>
      <w:marLeft w:val="0"/>
      <w:marRight w:val="0"/>
      <w:marTop w:val="0"/>
      <w:marBottom w:val="0"/>
      <w:divBdr>
        <w:top w:val="none" w:sz="0" w:space="0" w:color="auto"/>
        <w:left w:val="none" w:sz="0" w:space="0" w:color="auto"/>
        <w:bottom w:val="none" w:sz="0" w:space="0" w:color="auto"/>
        <w:right w:val="none" w:sz="0" w:space="0" w:color="auto"/>
      </w:divBdr>
    </w:div>
    <w:div w:id="198124648">
      <w:bodyDiv w:val="1"/>
      <w:marLeft w:val="0"/>
      <w:marRight w:val="0"/>
      <w:marTop w:val="0"/>
      <w:marBottom w:val="0"/>
      <w:divBdr>
        <w:top w:val="none" w:sz="0" w:space="0" w:color="auto"/>
        <w:left w:val="none" w:sz="0" w:space="0" w:color="auto"/>
        <w:bottom w:val="none" w:sz="0" w:space="0" w:color="auto"/>
        <w:right w:val="none" w:sz="0" w:space="0" w:color="auto"/>
      </w:divBdr>
    </w:div>
    <w:div w:id="199437350">
      <w:bodyDiv w:val="1"/>
      <w:marLeft w:val="0"/>
      <w:marRight w:val="0"/>
      <w:marTop w:val="0"/>
      <w:marBottom w:val="0"/>
      <w:divBdr>
        <w:top w:val="none" w:sz="0" w:space="0" w:color="auto"/>
        <w:left w:val="none" w:sz="0" w:space="0" w:color="auto"/>
        <w:bottom w:val="none" w:sz="0" w:space="0" w:color="auto"/>
        <w:right w:val="none" w:sz="0" w:space="0" w:color="auto"/>
      </w:divBdr>
    </w:div>
    <w:div w:id="200480885">
      <w:bodyDiv w:val="1"/>
      <w:marLeft w:val="0"/>
      <w:marRight w:val="0"/>
      <w:marTop w:val="0"/>
      <w:marBottom w:val="0"/>
      <w:divBdr>
        <w:top w:val="none" w:sz="0" w:space="0" w:color="auto"/>
        <w:left w:val="none" w:sz="0" w:space="0" w:color="auto"/>
        <w:bottom w:val="none" w:sz="0" w:space="0" w:color="auto"/>
        <w:right w:val="none" w:sz="0" w:space="0" w:color="auto"/>
      </w:divBdr>
    </w:div>
    <w:div w:id="201987010">
      <w:bodyDiv w:val="1"/>
      <w:marLeft w:val="0"/>
      <w:marRight w:val="0"/>
      <w:marTop w:val="0"/>
      <w:marBottom w:val="0"/>
      <w:divBdr>
        <w:top w:val="none" w:sz="0" w:space="0" w:color="auto"/>
        <w:left w:val="none" w:sz="0" w:space="0" w:color="auto"/>
        <w:bottom w:val="none" w:sz="0" w:space="0" w:color="auto"/>
        <w:right w:val="none" w:sz="0" w:space="0" w:color="auto"/>
      </w:divBdr>
    </w:div>
    <w:div w:id="202057726">
      <w:bodyDiv w:val="1"/>
      <w:marLeft w:val="0"/>
      <w:marRight w:val="0"/>
      <w:marTop w:val="0"/>
      <w:marBottom w:val="0"/>
      <w:divBdr>
        <w:top w:val="none" w:sz="0" w:space="0" w:color="auto"/>
        <w:left w:val="none" w:sz="0" w:space="0" w:color="auto"/>
        <w:bottom w:val="none" w:sz="0" w:space="0" w:color="auto"/>
        <w:right w:val="none" w:sz="0" w:space="0" w:color="auto"/>
      </w:divBdr>
    </w:div>
    <w:div w:id="207377712">
      <w:bodyDiv w:val="1"/>
      <w:marLeft w:val="0"/>
      <w:marRight w:val="0"/>
      <w:marTop w:val="0"/>
      <w:marBottom w:val="0"/>
      <w:divBdr>
        <w:top w:val="none" w:sz="0" w:space="0" w:color="auto"/>
        <w:left w:val="none" w:sz="0" w:space="0" w:color="auto"/>
        <w:bottom w:val="none" w:sz="0" w:space="0" w:color="auto"/>
        <w:right w:val="none" w:sz="0" w:space="0" w:color="auto"/>
      </w:divBdr>
    </w:div>
    <w:div w:id="208418279">
      <w:bodyDiv w:val="1"/>
      <w:marLeft w:val="0"/>
      <w:marRight w:val="0"/>
      <w:marTop w:val="0"/>
      <w:marBottom w:val="0"/>
      <w:divBdr>
        <w:top w:val="none" w:sz="0" w:space="0" w:color="auto"/>
        <w:left w:val="none" w:sz="0" w:space="0" w:color="auto"/>
        <w:bottom w:val="none" w:sz="0" w:space="0" w:color="auto"/>
        <w:right w:val="none" w:sz="0" w:space="0" w:color="auto"/>
      </w:divBdr>
    </w:div>
    <w:div w:id="209223022">
      <w:bodyDiv w:val="1"/>
      <w:marLeft w:val="0"/>
      <w:marRight w:val="0"/>
      <w:marTop w:val="0"/>
      <w:marBottom w:val="0"/>
      <w:divBdr>
        <w:top w:val="none" w:sz="0" w:space="0" w:color="auto"/>
        <w:left w:val="none" w:sz="0" w:space="0" w:color="auto"/>
        <w:bottom w:val="none" w:sz="0" w:space="0" w:color="auto"/>
        <w:right w:val="none" w:sz="0" w:space="0" w:color="auto"/>
      </w:divBdr>
    </w:div>
    <w:div w:id="209850270">
      <w:bodyDiv w:val="1"/>
      <w:marLeft w:val="0"/>
      <w:marRight w:val="0"/>
      <w:marTop w:val="0"/>
      <w:marBottom w:val="0"/>
      <w:divBdr>
        <w:top w:val="none" w:sz="0" w:space="0" w:color="auto"/>
        <w:left w:val="none" w:sz="0" w:space="0" w:color="auto"/>
        <w:bottom w:val="none" w:sz="0" w:space="0" w:color="auto"/>
        <w:right w:val="none" w:sz="0" w:space="0" w:color="auto"/>
      </w:divBdr>
    </w:div>
    <w:div w:id="214003079">
      <w:bodyDiv w:val="1"/>
      <w:marLeft w:val="0"/>
      <w:marRight w:val="0"/>
      <w:marTop w:val="0"/>
      <w:marBottom w:val="0"/>
      <w:divBdr>
        <w:top w:val="none" w:sz="0" w:space="0" w:color="auto"/>
        <w:left w:val="none" w:sz="0" w:space="0" w:color="auto"/>
        <w:bottom w:val="none" w:sz="0" w:space="0" w:color="auto"/>
        <w:right w:val="none" w:sz="0" w:space="0" w:color="auto"/>
      </w:divBdr>
    </w:div>
    <w:div w:id="217131555">
      <w:bodyDiv w:val="1"/>
      <w:marLeft w:val="0"/>
      <w:marRight w:val="0"/>
      <w:marTop w:val="0"/>
      <w:marBottom w:val="0"/>
      <w:divBdr>
        <w:top w:val="none" w:sz="0" w:space="0" w:color="auto"/>
        <w:left w:val="none" w:sz="0" w:space="0" w:color="auto"/>
        <w:bottom w:val="none" w:sz="0" w:space="0" w:color="auto"/>
        <w:right w:val="none" w:sz="0" w:space="0" w:color="auto"/>
      </w:divBdr>
    </w:div>
    <w:div w:id="217398207">
      <w:bodyDiv w:val="1"/>
      <w:marLeft w:val="0"/>
      <w:marRight w:val="0"/>
      <w:marTop w:val="0"/>
      <w:marBottom w:val="0"/>
      <w:divBdr>
        <w:top w:val="none" w:sz="0" w:space="0" w:color="auto"/>
        <w:left w:val="none" w:sz="0" w:space="0" w:color="auto"/>
        <w:bottom w:val="none" w:sz="0" w:space="0" w:color="auto"/>
        <w:right w:val="none" w:sz="0" w:space="0" w:color="auto"/>
      </w:divBdr>
    </w:div>
    <w:div w:id="217980858">
      <w:bodyDiv w:val="1"/>
      <w:marLeft w:val="0"/>
      <w:marRight w:val="0"/>
      <w:marTop w:val="0"/>
      <w:marBottom w:val="0"/>
      <w:divBdr>
        <w:top w:val="none" w:sz="0" w:space="0" w:color="auto"/>
        <w:left w:val="none" w:sz="0" w:space="0" w:color="auto"/>
        <w:bottom w:val="none" w:sz="0" w:space="0" w:color="auto"/>
        <w:right w:val="none" w:sz="0" w:space="0" w:color="auto"/>
      </w:divBdr>
    </w:div>
    <w:div w:id="219707103">
      <w:bodyDiv w:val="1"/>
      <w:marLeft w:val="0"/>
      <w:marRight w:val="0"/>
      <w:marTop w:val="0"/>
      <w:marBottom w:val="0"/>
      <w:divBdr>
        <w:top w:val="none" w:sz="0" w:space="0" w:color="auto"/>
        <w:left w:val="none" w:sz="0" w:space="0" w:color="auto"/>
        <w:bottom w:val="none" w:sz="0" w:space="0" w:color="auto"/>
        <w:right w:val="none" w:sz="0" w:space="0" w:color="auto"/>
      </w:divBdr>
    </w:div>
    <w:div w:id="221671680">
      <w:bodyDiv w:val="1"/>
      <w:marLeft w:val="0"/>
      <w:marRight w:val="0"/>
      <w:marTop w:val="0"/>
      <w:marBottom w:val="0"/>
      <w:divBdr>
        <w:top w:val="none" w:sz="0" w:space="0" w:color="auto"/>
        <w:left w:val="none" w:sz="0" w:space="0" w:color="auto"/>
        <w:bottom w:val="none" w:sz="0" w:space="0" w:color="auto"/>
        <w:right w:val="none" w:sz="0" w:space="0" w:color="auto"/>
      </w:divBdr>
    </w:div>
    <w:div w:id="226958487">
      <w:bodyDiv w:val="1"/>
      <w:marLeft w:val="0"/>
      <w:marRight w:val="0"/>
      <w:marTop w:val="0"/>
      <w:marBottom w:val="0"/>
      <w:divBdr>
        <w:top w:val="none" w:sz="0" w:space="0" w:color="auto"/>
        <w:left w:val="none" w:sz="0" w:space="0" w:color="auto"/>
        <w:bottom w:val="none" w:sz="0" w:space="0" w:color="auto"/>
        <w:right w:val="none" w:sz="0" w:space="0" w:color="auto"/>
      </w:divBdr>
    </w:div>
    <w:div w:id="237444970">
      <w:bodyDiv w:val="1"/>
      <w:marLeft w:val="0"/>
      <w:marRight w:val="0"/>
      <w:marTop w:val="0"/>
      <w:marBottom w:val="0"/>
      <w:divBdr>
        <w:top w:val="none" w:sz="0" w:space="0" w:color="auto"/>
        <w:left w:val="none" w:sz="0" w:space="0" w:color="auto"/>
        <w:bottom w:val="none" w:sz="0" w:space="0" w:color="auto"/>
        <w:right w:val="none" w:sz="0" w:space="0" w:color="auto"/>
      </w:divBdr>
    </w:div>
    <w:div w:id="237639668">
      <w:bodyDiv w:val="1"/>
      <w:marLeft w:val="0"/>
      <w:marRight w:val="0"/>
      <w:marTop w:val="0"/>
      <w:marBottom w:val="0"/>
      <w:divBdr>
        <w:top w:val="none" w:sz="0" w:space="0" w:color="auto"/>
        <w:left w:val="none" w:sz="0" w:space="0" w:color="auto"/>
        <w:bottom w:val="none" w:sz="0" w:space="0" w:color="auto"/>
        <w:right w:val="none" w:sz="0" w:space="0" w:color="auto"/>
      </w:divBdr>
    </w:div>
    <w:div w:id="237910988">
      <w:bodyDiv w:val="1"/>
      <w:marLeft w:val="0"/>
      <w:marRight w:val="0"/>
      <w:marTop w:val="0"/>
      <w:marBottom w:val="0"/>
      <w:divBdr>
        <w:top w:val="none" w:sz="0" w:space="0" w:color="auto"/>
        <w:left w:val="none" w:sz="0" w:space="0" w:color="auto"/>
        <w:bottom w:val="none" w:sz="0" w:space="0" w:color="auto"/>
        <w:right w:val="none" w:sz="0" w:space="0" w:color="auto"/>
      </w:divBdr>
    </w:div>
    <w:div w:id="238634822">
      <w:bodyDiv w:val="1"/>
      <w:marLeft w:val="0"/>
      <w:marRight w:val="0"/>
      <w:marTop w:val="0"/>
      <w:marBottom w:val="0"/>
      <w:divBdr>
        <w:top w:val="none" w:sz="0" w:space="0" w:color="auto"/>
        <w:left w:val="none" w:sz="0" w:space="0" w:color="auto"/>
        <w:bottom w:val="none" w:sz="0" w:space="0" w:color="auto"/>
        <w:right w:val="none" w:sz="0" w:space="0" w:color="auto"/>
      </w:divBdr>
    </w:div>
    <w:div w:id="240067677">
      <w:bodyDiv w:val="1"/>
      <w:marLeft w:val="0"/>
      <w:marRight w:val="0"/>
      <w:marTop w:val="0"/>
      <w:marBottom w:val="0"/>
      <w:divBdr>
        <w:top w:val="none" w:sz="0" w:space="0" w:color="auto"/>
        <w:left w:val="none" w:sz="0" w:space="0" w:color="auto"/>
        <w:bottom w:val="none" w:sz="0" w:space="0" w:color="auto"/>
        <w:right w:val="none" w:sz="0" w:space="0" w:color="auto"/>
      </w:divBdr>
    </w:div>
    <w:div w:id="241181538">
      <w:bodyDiv w:val="1"/>
      <w:marLeft w:val="0"/>
      <w:marRight w:val="0"/>
      <w:marTop w:val="0"/>
      <w:marBottom w:val="0"/>
      <w:divBdr>
        <w:top w:val="none" w:sz="0" w:space="0" w:color="auto"/>
        <w:left w:val="none" w:sz="0" w:space="0" w:color="auto"/>
        <w:bottom w:val="none" w:sz="0" w:space="0" w:color="auto"/>
        <w:right w:val="none" w:sz="0" w:space="0" w:color="auto"/>
      </w:divBdr>
    </w:div>
    <w:div w:id="242839077">
      <w:bodyDiv w:val="1"/>
      <w:marLeft w:val="0"/>
      <w:marRight w:val="0"/>
      <w:marTop w:val="0"/>
      <w:marBottom w:val="0"/>
      <w:divBdr>
        <w:top w:val="none" w:sz="0" w:space="0" w:color="auto"/>
        <w:left w:val="none" w:sz="0" w:space="0" w:color="auto"/>
        <w:bottom w:val="none" w:sz="0" w:space="0" w:color="auto"/>
        <w:right w:val="none" w:sz="0" w:space="0" w:color="auto"/>
      </w:divBdr>
    </w:div>
    <w:div w:id="244385587">
      <w:bodyDiv w:val="1"/>
      <w:marLeft w:val="0"/>
      <w:marRight w:val="0"/>
      <w:marTop w:val="0"/>
      <w:marBottom w:val="0"/>
      <w:divBdr>
        <w:top w:val="none" w:sz="0" w:space="0" w:color="auto"/>
        <w:left w:val="none" w:sz="0" w:space="0" w:color="auto"/>
        <w:bottom w:val="none" w:sz="0" w:space="0" w:color="auto"/>
        <w:right w:val="none" w:sz="0" w:space="0" w:color="auto"/>
      </w:divBdr>
    </w:div>
    <w:div w:id="246117468">
      <w:bodyDiv w:val="1"/>
      <w:marLeft w:val="0"/>
      <w:marRight w:val="0"/>
      <w:marTop w:val="0"/>
      <w:marBottom w:val="0"/>
      <w:divBdr>
        <w:top w:val="none" w:sz="0" w:space="0" w:color="auto"/>
        <w:left w:val="none" w:sz="0" w:space="0" w:color="auto"/>
        <w:bottom w:val="none" w:sz="0" w:space="0" w:color="auto"/>
        <w:right w:val="none" w:sz="0" w:space="0" w:color="auto"/>
      </w:divBdr>
    </w:div>
    <w:div w:id="251092647">
      <w:bodyDiv w:val="1"/>
      <w:marLeft w:val="0"/>
      <w:marRight w:val="0"/>
      <w:marTop w:val="0"/>
      <w:marBottom w:val="0"/>
      <w:divBdr>
        <w:top w:val="none" w:sz="0" w:space="0" w:color="auto"/>
        <w:left w:val="none" w:sz="0" w:space="0" w:color="auto"/>
        <w:bottom w:val="none" w:sz="0" w:space="0" w:color="auto"/>
        <w:right w:val="none" w:sz="0" w:space="0" w:color="auto"/>
      </w:divBdr>
    </w:div>
    <w:div w:id="251427931">
      <w:bodyDiv w:val="1"/>
      <w:marLeft w:val="0"/>
      <w:marRight w:val="0"/>
      <w:marTop w:val="0"/>
      <w:marBottom w:val="0"/>
      <w:divBdr>
        <w:top w:val="none" w:sz="0" w:space="0" w:color="auto"/>
        <w:left w:val="none" w:sz="0" w:space="0" w:color="auto"/>
        <w:bottom w:val="none" w:sz="0" w:space="0" w:color="auto"/>
        <w:right w:val="none" w:sz="0" w:space="0" w:color="auto"/>
      </w:divBdr>
    </w:div>
    <w:div w:id="252666365">
      <w:bodyDiv w:val="1"/>
      <w:marLeft w:val="0"/>
      <w:marRight w:val="0"/>
      <w:marTop w:val="0"/>
      <w:marBottom w:val="0"/>
      <w:divBdr>
        <w:top w:val="none" w:sz="0" w:space="0" w:color="auto"/>
        <w:left w:val="none" w:sz="0" w:space="0" w:color="auto"/>
        <w:bottom w:val="none" w:sz="0" w:space="0" w:color="auto"/>
        <w:right w:val="none" w:sz="0" w:space="0" w:color="auto"/>
      </w:divBdr>
    </w:div>
    <w:div w:id="255018026">
      <w:bodyDiv w:val="1"/>
      <w:marLeft w:val="0"/>
      <w:marRight w:val="0"/>
      <w:marTop w:val="0"/>
      <w:marBottom w:val="0"/>
      <w:divBdr>
        <w:top w:val="none" w:sz="0" w:space="0" w:color="auto"/>
        <w:left w:val="none" w:sz="0" w:space="0" w:color="auto"/>
        <w:bottom w:val="none" w:sz="0" w:space="0" w:color="auto"/>
        <w:right w:val="none" w:sz="0" w:space="0" w:color="auto"/>
      </w:divBdr>
    </w:div>
    <w:div w:id="255215118">
      <w:bodyDiv w:val="1"/>
      <w:marLeft w:val="0"/>
      <w:marRight w:val="0"/>
      <w:marTop w:val="0"/>
      <w:marBottom w:val="0"/>
      <w:divBdr>
        <w:top w:val="none" w:sz="0" w:space="0" w:color="auto"/>
        <w:left w:val="none" w:sz="0" w:space="0" w:color="auto"/>
        <w:bottom w:val="none" w:sz="0" w:space="0" w:color="auto"/>
        <w:right w:val="none" w:sz="0" w:space="0" w:color="auto"/>
      </w:divBdr>
    </w:div>
    <w:div w:id="255407803">
      <w:bodyDiv w:val="1"/>
      <w:marLeft w:val="0"/>
      <w:marRight w:val="0"/>
      <w:marTop w:val="0"/>
      <w:marBottom w:val="0"/>
      <w:divBdr>
        <w:top w:val="none" w:sz="0" w:space="0" w:color="auto"/>
        <w:left w:val="none" w:sz="0" w:space="0" w:color="auto"/>
        <w:bottom w:val="none" w:sz="0" w:space="0" w:color="auto"/>
        <w:right w:val="none" w:sz="0" w:space="0" w:color="auto"/>
      </w:divBdr>
    </w:div>
    <w:div w:id="255478964">
      <w:bodyDiv w:val="1"/>
      <w:marLeft w:val="0"/>
      <w:marRight w:val="0"/>
      <w:marTop w:val="0"/>
      <w:marBottom w:val="0"/>
      <w:divBdr>
        <w:top w:val="none" w:sz="0" w:space="0" w:color="auto"/>
        <w:left w:val="none" w:sz="0" w:space="0" w:color="auto"/>
        <w:bottom w:val="none" w:sz="0" w:space="0" w:color="auto"/>
        <w:right w:val="none" w:sz="0" w:space="0" w:color="auto"/>
      </w:divBdr>
    </w:div>
    <w:div w:id="258637065">
      <w:bodyDiv w:val="1"/>
      <w:marLeft w:val="0"/>
      <w:marRight w:val="0"/>
      <w:marTop w:val="0"/>
      <w:marBottom w:val="0"/>
      <w:divBdr>
        <w:top w:val="none" w:sz="0" w:space="0" w:color="auto"/>
        <w:left w:val="none" w:sz="0" w:space="0" w:color="auto"/>
        <w:bottom w:val="none" w:sz="0" w:space="0" w:color="auto"/>
        <w:right w:val="none" w:sz="0" w:space="0" w:color="auto"/>
      </w:divBdr>
    </w:div>
    <w:div w:id="259143714">
      <w:bodyDiv w:val="1"/>
      <w:marLeft w:val="0"/>
      <w:marRight w:val="0"/>
      <w:marTop w:val="0"/>
      <w:marBottom w:val="0"/>
      <w:divBdr>
        <w:top w:val="none" w:sz="0" w:space="0" w:color="auto"/>
        <w:left w:val="none" w:sz="0" w:space="0" w:color="auto"/>
        <w:bottom w:val="none" w:sz="0" w:space="0" w:color="auto"/>
        <w:right w:val="none" w:sz="0" w:space="0" w:color="auto"/>
      </w:divBdr>
    </w:div>
    <w:div w:id="259336922">
      <w:bodyDiv w:val="1"/>
      <w:marLeft w:val="0"/>
      <w:marRight w:val="0"/>
      <w:marTop w:val="0"/>
      <w:marBottom w:val="0"/>
      <w:divBdr>
        <w:top w:val="none" w:sz="0" w:space="0" w:color="auto"/>
        <w:left w:val="none" w:sz="0" w:space="0" w:color="auto"/>
        <w:bottom w:val="none" w:sz="0" w:space="0" w:color="auto"/>
        <w:right w:val="none" w:sz="0" w:space="0" w:color="auto"/>
      </w:divBdr>
    </w:div>
    <w:div w:id="259610937">
      <w:bodyDiv w:val="1"/>
      <w:marLeft w:val="0"/>
      <w:marRight w:val="0"/>
      <w:marTop w:val="0"/>
      <w:marBottom w:val="0"/>
      <w:divBdr>
        <w:top w:val="none" w:sz="0" w:space="0" w:color="auto"/>
        <w:left w:val="none" w:sz="0" w:space="0" w:color="auto"/>
        <w:bottom w:val="none" w:sz="0" w:space="0" w:color="auto"/>
        <w:right w:val="none" w:sz="0" w:space="0" w:color="auto"/>
      </w:divBdr>
    </w:div>
    <w:div w:id="261839650">
      <w:bodyDiv w:val="1"/>
      <w:marLeft w:val="0"/>
      <w:marRight w:val="0"/>
      <w:marTop w:val="0"/>
      <w:marBottom w:val="0"/>
      <w:divBdr>
        <w:top w:val="none" w:sz="0" w:space="0" w:color="auto"/>
        <w:left w:val="none" w:sz="0" w:space="0" w:color="auto"/>
        <w:bottom w:val="none" w:sz="0" w:space="0" w:color="auto"/>
        <w:right w:val="none" w:sz="0" w:space="0" w:color="auto"/>
      </w:divBdr>
    </w:div>
    <w:div w:id="266037510">
      <w:bodyDiv w:val="1"/>
      <w:marLeft w:val="0"/>
      <w:marRight w:val="0"/>
      <w:marTop w:val="0"/>
      <w:marBottom w:val="0"/>
      <w:divBdr>
        <w:top w:val="none" w:sz="0" w:space="0" w:color="auto"/>
        <w:left w:val="none" w:sz="0" w:space="0" w:color="auto"/>
        <w:bottom w:val="none" w:sz="0" w:space="0" w:color="auto"/>
        <w:right w:val="none" w:sz="0" w:space="0" w:color="auto"/>
      </w:divBdr>
    </w:div>
    <w:div w:id="268009100">
      <w:bodyDiv w:val="1"/>
      <w:marLeft w:val="0"/>
      <w:marRight w:val="0"/>
      <w:marTop w:val="0"/>
      <w:marBottom w:val="0"/>
      <w:divBdr>
        <w:top w:val="none" w:sz="0" w:space="0" w:color="auto"/>
        <w:left w:val="none" w:sz="0" w:space="0" w:color="auto"/>
        <w:bottom w:val="none" w:sz="0" w:space="0" w:color="auto"/>
        <w:right w:val="none" w:sz="0" w:space="0" w:color="auto"/>
      </w:divBdr>
    </w:div>
    <w:div w:id="268464754">
      <w:bodyDiv w:val="1"/>
      <w:marLeft w:val="0"/>
      <w:marRight w:val="0"/>
      <w:marTop w:val="0"/>
      <w:marBottom w:val="0"/>
      <w:divBdr>
        <w:top w:val="none" w:sz="0" w:space="0" w:color="auto"/>
        <w:left w:val="none" w:sz="0" w:space="0" w:color="auto"/>
        <w:bottom w:val="none" w:sz="0" w:space="0" w:color="auto"/>
        <w:right w:val="none" w:sz="0" w:space="0" w:color="auto"/>
      </w:divBdr>
    </w:div>
    <w:div w:id="268513000">
      <w:bodyDiv w:val="1"/>
      <w:marLeft w:val="0"/>
      <w:marRight w:val="0"/>
      <w:marTop w:val="0"/>
      <w:marBottom w:val="0"/>
      <w:divBdr>
        <w:top w:val="none" w:sz="0" w:space="0" w:color="auto"/>
        <w:left w:val="none" w:sz="0" w:space="0" w:color="auto"/>
        <w:bottom w:val="none" w:sz="0" w:space="0" w:color="auto"/>
        <w:right w:val="none" w:sz="0" w:space="0" w:color="auto"/>
      </w:divBdr>
    </w:div>
    <w:div w:id="270094196">
      <w:bodyDiv w:val="1"/>
      <w:marLeft w:val="0"/>
      <w:marRight w:val="0"/>
      <w:marTop w:val="0"/>
      <w:marBottom w:val="0"/>
      <w:divBdr>
        <w:top w:val="none" w:sz="0" w:space="0" w:color="auto"/>
        <w:left w:val="none" w:sz="0" w:space="0" w:color="auto"/>
        <w:bottom w:val="none" w:sz="0" w:space="0" w:color="auto"/>
        <w:right w:val="none" w:sz="0" w:space="0" w:color="auto"/>
      </w:divBdr>
    </w:div>
    <w:div w:id="271087315">
      <w:bodyDiv w:val="1"/>
      <w:marLeft w:val="0"/>
      <w:marRight w:val="0"/>
      <w:marTop w:val="0"/>
      <w:marBottom w:val="0"/>
      <w:divBdr>
        <w:top w:val="none" w:sz="0" w:space="0" w:color="auto"/>
        <w:left w:val="none" w:sz="0" w:space="0" w:color="auto"/>
        <w:bottom w:val="none" w:sz="0" w:space="0" w:color="auto"/>
        <w:right w:val="none" w:sz="0" w:space="0" w:color="auto"/>
      </w:divBdr>
    </w:div>
    <w:div w:id="272641124">
      <w:bodyDiv w:val="1"/>
      <w:marLeft w:val="0"/>
      <w:marRight w:val="0"/>
      <w:marTop w:val="0"/>
      <w:marBottom w:val="0"/>
      <w:divBdr>
        <w:top w:val="none" w:sz="0" w:space="0" w:color="auto"/>
        <w:left w:val="none" w:sz="0" w:space="0" w:color="auto"/>
        <w:bottom w:val="none" w:sz="0" w:space="0" w:color="auto"/>
        <w:right w:val="none" w:sz="0" w:space="0" w:color="auto"/>
      </w:divBdr>
    </w:div>
    <w:div w:id="276107885">
      <w:bodyDiv w:val="1"/>
      <w:marLeft w:val="0"/>
      <w:marRight w:val="0"/>
      <w:marTop w:val="0"/>
      <w:marBottom w:val="0"/>
      <w:divBdr>
        <w:top w:val="none" w:sz="0" w:space="0" w:color="auto"/>
        <w:left w:val="none" w:sz="0" w:space="0" w:color="auto"/>
        <w:bottom w:val="none" w:sz="0" w:space="0" w:color="auto"/>
        <w:right w:val="none" w:sz="0" w:space="0" w:color="auto"/>
      </w:divBdr>
    </w:div>
    <w:div w:id="277567559">
      <w:bodyDiv w:val="1"/>
      <w:marLeft w:val="0"/>
      <w:marRight w:val="0"/>
      <w:marTop w:val="0"/>
      <w:marBottom w:val="0"/>
      <w:divBdr>
        <w:top w:val="none" w:sz="0" w:space="0" w:color="auto"/>
        <w:left w:val="none" w:sz="0" w:space="0" w:color="auto"/>
        <w:bottom w:val="none" w:sz="0" w:space="0" w:color="auto"/>
        <w:right w:val="none" w:sz="0" w:space="0" w:color="auto"/>
      </w:divBdr>
    </w:div>
    <w:div w:id="278030204">
      <w:bodyDiv w:val="1"/>
      <w:marLeft w:val="0"/>
      <w:marRight w:val="0"/>
      <w:marTop w:val="0"/>
      <w:marBottom w:val="0"/>
      <w:divBdr>
        <w:top w:val="none" w:sz="0" w:space="0" w:color="auto"/>
        <w:left w:val="none" w:sz="0" w:space="0" w:color="auto"/>
        <w:bottom w:val="none" w:sz="0" w:space="0" w:color="auto"/>
        <w:right w:val="none" w:sz="0" w:space="0" w:color="auto"/>
      </w:divBdr>
    </w:div>
    <w:div w:id="279066393">
      <w:bodyDiv w:val="1"/>
      <w:marLeft w:val="0"/>
      <w:marRight w:val="0"/>
      <w:marTop w:val="0"/>
      <w:marBottom w:val="0"/>
      <w:divBdr>
        <w:top w:val="none" w:sz="0" w:space="0" w:color="auto"/>
        <w:left w:val="none" w:sz="0" w:space="0" w:color="auto"/>
        <w:bottom w:val="none" w:sz="0" w:space="0" w:color="auto"/>
        <w:right w:val="none" w:sz="0" w:space="0" w:color="auto"/>
      </w:divBdr>
    </w:div>
    <w:div w:id="280574348">
      <w:bodyDiv w:val="1"/>
      <w:marLeft w:val="0"/>
      <w:marRight w:val="0"/>
      <w:marTop w:val="0"/>
      <w:marBottom w:val="0"/>
      <w:divBdr>
        <w:top w:val="none" w:sz="0" w:space="0" w:color="auto"/>
        <w:left w:val="none" w:sz="0" w:space="0" w:color="auto"/>
        <w:bottom w:val="none" w:sz="0" w:space="0" w:color="auto"/>
        <w:right w:val="none" w:sz="0" w:space="0" w:color="auto"/>
      </w:divBdr>
    </w:div>
    <w:div w:id="280575235">
      <w:bodyDiv w:val="1"/>
      <w:marLeft w:val="0"/>
      <w:marRight w:val="0"/>
      <w:marTop w:val="0"/>
      <w:marBottom w:val="0"/>
      <w:divBdr>
        <w:top w:val="none" w:sz="0" w:space="0" w:color="auto"/>
        <w:left w:val="none" w:sz="0" w:space="0" w:color="auto"/>
        <w:bottom w:val="none" w:sz="0" w:space="0" w:color="auto"/>
        <w:right w:val="none" w:sz="0" w:space="0" w:color="auto"/>
      </w:divBdr>
    </w:div>
    <w:div w:id="285235577">
      <w:bodyDiv w:val="1"/>
      <w:marLeft w:val="0"/>
      <w:marRight w:val="0"/>
      <w:marTop w:val="0"/>
      <w:marBottom w:val="0"/>
      <w:divBdr>
        <w:top w:val="none" w:sz="0" w:space="0" w:color="auto"/>
        <w:left w:val="none" w:sz="0" w:space="0" w:color="auto"/>
        <w:bottom w:val="none" w:sz="0" w:space="0" w:color="auto"/>
        <w:right w:val="none" w:sz="0" w:space="0" w:color="auto"/>
      </w:divBdr>
    </w:div>
    <w:div w:id="285938089">
      <w:bodyDiv w:val="1"/>
      <w:marLeft w:val="0"/>
      <w:marRight w:val="0"/>
      <w:marTop w:val="0"/>
      <w:marBottom w:val="0"/>
      <w:divBdr>
        <w:top w:val="none" w:sz="0" w:space="0" w:color="auto"/>
        <w:left w:val="none" w:sz="0" w:space="0" w:color="auto"/>
        <w:bottom w:val="none" w:sz="0" w:space="0" w:color="auto"/>
        <w:right w:val="none" w:sz="0" w:space="0" w:color="auto"/>
      </w:divBdr>
    </w:div>
    <w:div w:id="286620639">
      <w:bodyDiv w:val="1"/>
      <w:marLeft w:val="0"/>
      <w:marRight w:val="0"/>
      <w:marTop w:val="0"/>
      <w:marBottom w:val="0"/>
      <w:divBdr>
        <w:top w:val="none" w:sz="0" w:space="0" w:color="auto"/>
        <w:left w:val="none" w:sz="0" w:space="0" w:color="auto"/>
        <w:bottom w:val="none" w:sz="0" w:space="0" w:color="auto"/>
        <w:right w:val="none" w:sz="0" w:space="0" w:color="auto"/>
      </w:divBdr>
    </w:div>
    <w:div w:id="288122275">
      <w:bodyDiv w:val="1"/>
      <w:marLeft w:val="0"/>
      <w:marRight w:val="0"/>
      <w:marTop w:val="0"/>
      <w:marBottom w:val="0"/>
      <w:divBdr>
        <w:top w:val="none" w:sz="0" w:space="0" w:color="auto"/>
        <w:left w:val="none" w:sz="0" w:space="0" w:color="auto"/>
        <w:bottom w:val="none" w:sz="0" w:space="0" w:color="auto"/>
        <w:right w:val="none" w:sz="0" w:space="0" w:color="auto"/>
      </w:divBdr>
    </w:div>
    <w:div w:id="288317795">
      <w:bodyDiv w:val="1"/>
      <w:marLeft w:val="0"/>
      <w:marRight w:val="0"/>
      <w:marTop w:val="0"/>
      <w:marBottom w:val="0"/>
      <w:divBdr>
        <w:top w:val="none" w:sz="0" w:space="0" w:color="auto"/>
        <w:left w:val="none" w:sz="0" w:space="0" w:color="auto"/>
        <w:bottom w:val="none" w:sz="0" w:space="0" w:color="auto"/>
        <w:right w:val="none" w:sz="0" w:space="0" w:color="auto"/>
      </w:divBdr>
    </w:div>
    <w:div w:id="288442125">
      <w:bodyDiv w:val="1"/>
      <w:marLeft w:val="0"/>
      <w:marRight w:val="0"/>
      <w:marTop w:val="0"/>
      <w:marBottom w:val="0"/>
      <w:divBdr>
        <w:top w:val="none" w:sz="0" w:space="0" w:color="auto"/>
        <w:left w:val="none" w:sz="0" w:space="0" w:color="auto"/>
        <w:bottom w:val="none" w:sz="0" w:space="0" w:color="auto"/>
        <w:right w:val="none" w:sz="0" w:space="0" w:color="auto"/>
      </w:divBdr>
    </w:div>
    <w:div w:id="289023103">
      <w:bodyDiv w:val="1"/>
      <w:marLeft w:val="0"/>
      <w:marRight w:val="0"/>
      <w:marTop w:val="0"/>
      <w:marBottom w:val="0"/>
      <w:divBdr>
        <w:top w:val="none" w:sz="0" w:space="0" w:color="auto"/>
        <w:left w:val="none" w:sz="0" w:space="0" w:color="auto"/>
        <w:bottom w:val="none" w:sz="0" w:space="0" w:color="auto"/>
        <w:right w:val="none" w:sz="0" w:space="0" w:color="auto"/>
      </w:divBdr>
    </w:div>
    <w:div w:id="289626830">
      <w:bodyDiv w:val="1"/>
      <w:marLeft w:val="0"/>
      <w:marRight w:val="0"/>
      <w:marTop w:val="0"/>
      <w:marBottom w:val="0"/>
      <w:divBdr>
        <w:top w:val="none" w:sz="0" w:space="0" w:color="auto"/>
        <w:left w:val="none" w:sz="0" w:space="0" w:color="auto"/>
        <w:bottom w:val="none" w:sz="0" w:space="0" w:color="auto"/>
        <w:right w:val="none" w:sz="0" w:space="0" w:color="auto"/>
      </w:divBdr>
    </w:div>
    <w:div w:id="303967450">
      <w:bodyDiv w:val="1"/>
      <w:marLeft w:val="0"/>
      <w:marRight w:val="0"/>
      <w:marTop w:val="0"/>
      <w:marBottom w:val="0"/>
      <w:divBdr>
        <w:top w:val="none" w:sz="0" w:space="0" w:color="auto"/>
        <w:left w:val="none" w:sz="0" w:space="0" w:color="auto"/>
        <w:bottom w:val="none" w:sz="0" w:space="0" w:color="auto"/>
        <w:right w:val="none" w:sz="0" w:space="0" w:color="auto"/>
      </w:divBdr>
    </w:div>
    <w:div w:id="307248578">
      <w:bodyDiv w:val="1"/>
      <w:marLeft w:val="0"/>
      <w:marRight w:val="0"/>
      <w:marTop w:val="0"/>
      <w:marBottom w:val="0"/>
      <w:divBdr>
        <w:top w:val="none" w:sz="0" w:space="0" w:color="auto"/>
        <w:left w:val="none" w:sz="0" w:space="0" w:color="auto"/>
        <w:bottom w:val="none" w:sz="0" w:space="0" w:color="auto"/>
        <w:right w:val="none" w:sz="0" w:space="0" w:color="auto"/>
      </w:divBdr>
    </w:div>
    <w:div w:id="307436910">
      <w:bodyDiv w:val="1"/>
      <w:marLeft w:val="0"/>
      <w:marRight w:val="0"/>
      <w:marTop w:val="0"/>
      <w:marBottom w:val="0"/>
      <w:divBdr>
        <w:top w:val="none" w:sz="0" w:space="0" w:color="auto"/>
        <w:left w:val="none" w:sz="0" w:space="0" w:color="auto"/>
        <w:bottom w:val="none" w:sz="0" w:space="0" w:color="auto"/>
        <w:right w:val="none" w:sz="0" w:space="0" w:color="auto"/>
      </w:divBdr>
    </w:div>
    <w:div w:id="312947060">
      <w:bodyDiv w:val="1"/>
      <w:marLeft w:val="0"/>
      <w:marRight w:val="0"/>
      <w:marTop w:val="0"/>
      <w:marBottom w:val="0"/>
      <w:divBdr>
        <w:top w:val="none" w:sz="0" w:space="0" w:color="auto"/>
        <w:left w:val="none" w:sz="0" w:space="0" w:color="auto"/>
        <w:bottom w:val="none" w:sz="0" w:space="0" w:color="auto"/>
        <w:right w:val="none" w:sz="0" w:space="0" w:color="auto"/>
      </w:divBdr>
    </w:div>
    <w:div w:id="314530481">
      <w:bodyDiv w:val="1"/>
      <w:marLeft w:val="0"/>
      <w:marRight w:val="0"/>
      <w:marTop w:val="0"/>
      <w:marBottom w:val="0"/>
      <w:divBdr>
        <w:top w:val="none" w:sz="0" w:space="0" w:color="auto"/>
        <w:left w:val="none" w:sz="0" w:space="0" w:color="auto"/>
        <w:bottom w:val="none" w:sz="0" w:space="0" w:color="auto"/>
        <w:right w:val="none" w:sz="0" w:space="0" w:color="auto"/>
      </w:divBdr>
    </w:div>
    <w:div w:id="314840420">
      <w:bodyDiv w:val="1"/>
      <w:marLeft w:val="0"/>
      <w:marRight w:val="0"/>
      <w:marTop w:val="0"/>
      <w:marBottom w:val="0"/>
      <w:divBdr>
        <w:top w:val="none" w:sz="0" w:space="0" w:color="auto"/>
        <w:left w:val="none" w:sz="0" w:space="0" w:color="auto"/>
        <w:bottom w:val="none" w:sz="0" w:space="0" w:color="auto"/>
        <w:right w:val="none" w:sz="0" w:space="0" w:color="auto"/>
      </w:divBdr>
    </w:div>
    <w:div w:id="315230736">
      <w:bodyDiv w:val="1"/>
      <w:marLeft w:val="0"/>
      <w:marRight w:val="0"/>
      <w:marTop w:val="0"/>
      <w:marBottom w:val="0"/>
      <w:divBdr>
        <w:top w:val="none" w:sz="0" w:space="0" w:color="auto"/>
        <w:left w:val="none" w:sz="0" w:space="0" w:color="auto"/>
        <w:bottom w:val="none" w:sz="0" w:space="0" w:color="auto"/>
        <w:right w:val="none" w:sz="0" w:space="0" w:color="auto"/>
      </w:divBdr>
    </w:div>
    <w:div w:id="319115792">
      <w:bodyDiv w:val="1"/>
      <w:marLeft w:val="0"/>
      <w:marRight w:val="0"/>
      <w:marTop w:val="0"/>
      <w:marBottom w:val="0"/>
      <w:divBdr>
        <w:top w:val="none" w:sz="0" w:space="0" w:color="auto"/>
        <w:left w:val="none" w:sz="0" w:space="0" w:color="auto"/>
        <w:bottom w:val="none" w:sz="0" w:space="0" w:color="auto"/>
        <w:right w:val="none" w:sz="0" w:space="0" w:color="auto"/>
      </w:divBdr>
    </w:div>
    <w:div w:id="319120834">
      <w:bodyDiv w:val="1"/>
      <w:marLeft w:val="0"/>
      <w:marRight w:val="0"/>
      <w:marTop w:val="0"/>
      <w:marBottom w:val="0"/>
      <w:divBdr>
        <w:top w:val="none" w:sz="0" w:space="0" w:color="auto"/>
        <w:left w:val="none" w:sz="0" w:space="0" w:color="auto"/>
        <w:bottom w:val="none" w:sz="0" w:space="0" w:color="auto"/>
        <w:right w:val="none" w:sz="0" w:space="0" w:color="auto"/>
      </w:divBdr>
    </w:div>
    <w:div w:id="321082649">
      <w:bodyDiv w:val="1"/>
      <w:marLeft w:val="0"/>
      <w:marRight w:val="0"/>
      <w:marTop w:val="0"/>
      <w:marBottom w:val="0"/>
      <w:divBdr>
        <w:top w:val="none" w:sz="0" w:space="0" w:color="auto"/>
        <w:left w:val="none" w:sz="0" w:space="0" w:color="auto"/>
        <w:bottom w:val="none" w:sz="0" w:space="0" w:color="auto"/>
        <w:right w:val="none" w:sz="0" w:space="0" w:color="auto"/>
      </w:divBdr>
    </w:div>
    <w:div w:id="321931810">
      <w:bodyDiv w:val="1"/>
      <w:marLeft w:val="0"/>
      <w:marRight w:val="0"/>
      <w:marTop w:val="0"/>
      <w:marBottom w:val="0"/>
      <w:divBdr>
        <w:top w:val="none" w:sz="0" w:space="0" w:color="auto"/>
        <w:left w:val="none" w:sz="0" w:space="0" w:color="auto"/>
        <w:bottom w:val="none" w:sz="0" w:space="0" w:color="auto"/>
        <w:right w:val="none" w:sz="0" w:space="0" w:color="auto"/>
      </w:divBdr>
    </w:div>
    <w:div w:id="323551510">
      <w:bodyDiv w:val="1"/>
      <w:marLeft w:val="0"/>
      <w:marRight w:val="0"/>
      <w:marTop w:val="0"/>
      <w:marBottom w:val="0"/>
      <w:divBdr>
        <w:top w:val="none" w:sz="0" w:space="0" w:color="auto"/>
        <w:left w:val="none" w:sz="0" w:space="0" w:color="auto"/>
        <w:bottom w:val="none" w:sz="0" w:space="0" w:color="auto"/>
        <w:right w:val="none" w:sz="0" w:space="0" w:color="auto"/>
      </w:divBdr>
    </w:div>
    <w:div w:id="325788862">
      <w:bodyDiv w:val="1"/>
      <w:marLeft w:val="0"/>
      <w:marRight w:val="0"/>
      <w:marTop w:val="0"/>
      <w:marBottom w:val="0"/>
      <w:divBdr>
        <w:top w:val="none" w:sz="0" w:space="0" w:color="auto"/>
        <w:left w:val="none" w:sz="0" w:space="0" w:color="auto"/>
        <w:bottom w:val="none" w:sz="0" w:space="0" w:color="auto"/>
        <w:right w:val="none" w:sz="0" w:space="0" w:color="auto"/>
      </w:divBdr>
    </w:div>
    <w:div w:id="327101497">
      <w:bodyDiv w:val="1"/>
      <w:marLeft w:val="0"/>
      <w:marRight w:val="0"/>
      <w:marTop w:val="0"/>
      <w:marBottom w:val="0"/>
      <w:divBdr>
        <w:top w:val="none" w:sz="0" w:space="0" w:color="auto"/>
        <w:left w:val="none" w:sz="0" w:space="0" w:color="auto"/>
        <w:bottom w:val="none" w:sz="0" w:space="0" w:color="auto"/>
        <w:right w:val="none" w:sz="0" w:space="0" w:color="auto"/>
      </w:divBdr>
    </w:div>
    <w:div w:id="328364491">
      <w:bodyDiv w:val="1"/>
      <w:marLeft w:val="0"/>
      <w:marRight w:val="0"/>
      <w:marTop w:val="0"/>
      <w:marBottom w:val="0"/>
      <w:divBdr>
        <w:top w:val="none" w:sz="0" w:space="0" w:color="auto"/>
        <w:left w:val="none" w:sz="0" w:space="0" w:color="auto"/>
        <w:bottom w:val="none" w:sz="0" w:space="0" w:color="auto"/>
        <w:right w:val="none" w:sz="0" w:space="0" w:color="auto"/>
      </w:divBdr>
    </w:div>
    <w:div w:id="331029276">
      <w:bodyDiv w:val="1"/>
      <w:marLeft w:val="0"/>
      <w:marRight w:val="0"/>
      <w:marTop w:val="0"/>
      <w:marBottom w:val="0"/>
      <w:divBdr>
        <w:top w:val="none" w:sz="0" w:space="0" w:color="auto"/>
        <w:left w:val="none" w:sz="0" w:space="0" w:color="auto"/>
        <w:bottom w:val="none" w:sz="0" w:space="0" w:color="auto"/>
        <w:right w:val="none" w:sz="0" w:space="0" w:color="auto"/>
      </w:divBdr>
    </w:div>
    <w:div w:id="332220541">
      <w:bodyDiv w:val="1"/>
      <w:marLeft w:val="0"/>
      <w:marRight w:val="0"/>
      <w:marTop w:val="0"/>
      <w:marBottom w:val="0"/>
      <w:divBdr>
        <w:top w:val="none" w:sz="0" w:space="0" w:color="auto"/>
        <w:left w:val="none" w:sz="0" w:space="0" w:color="auto"/>
        <w:bottom w:val="none" w:sz="0" w:space="0" w:color="auto"/>
        <w:right w:val="none" w:sz="0" w:space="0" w:color="auto"/>
      </w:divBdr>
    </w:div>
    <w:div w:id="332416791">
      <w:bodyDiv w:val="1"/>
      <w:marLeft w:val="0"/>
      <w:marRight w:val="0"/>
      <w:marTop w:val="0"/>
      <w:marBottom w:val="0"/>
      <w:divBdr>
        <w:top w:val="none" w:sz="0" w:space="0" w:color="auto"/>
        <w:left w:val="none" w:sz="0" w:space="0" w:color="auto"/>
        <w:bottom w:val="none" w:sz="0" w:space="0" w:color="auto"/>
        <w:right w:val="none" w:sz="0" w:space="0" w:color="auto"/>
      </w:divBdr>
    </w:div>
    <w:div w:id="333581057">
      <w:bodyDiv w:val="1"/>
      <w:marLeft w:val="0"/>
      <w:marRight w:val="0"/>
      <w:marTop w:val="0"/>
      <w:marBottom w:val="0"/>
      <w:divBdr>
        <w:top w:val="none" w:sz="0" w:space="0" w:color="auto"/>
        <w:left w:val="none" w:sz="0" w:space="0" w:color="auto"/>
        <w:bottom w:val="none" w:sz="0" w:space="0" w:color="auto"/>
        <w:right w:val="none" w:sz="0" w:space="0" w:color="auto"/>
      </w:divBdr>
    </w:div>
    <w:div w:id="334723918">
      <w:bodyDiv w:val="1"/>
      <w:marLeft w:val="0"/>
      <w:marRight w:val="0"/>
      <w:marTop w:val="0"/>
      <w:marBottom w:val="0"/>
      <w:divBdr>
        <w:top w:val="none" w:sz="0" w:space="0" w:color="auto"/>
        <w:left w:val="none" w:sz="0" w:space="0" w:color="auto"/>
        <w:bottom w:val="none" w:sz="0" w:space="0" w:color="auto"/>
        <w:right w:val="none" w:sz="0" w:space="0" w:color="auto"/>
      </w:divBdr>
    </w:div>
    <w:div w:id="335811494">
      <w:bodyDiv w:val="1"/>
      <w:marLeft w:val="0"/>
      <w:marRight w:val="0"/>
      <w:marTop w:val="0"/>
      <w:marBottom w:val="0"/>
      <w:divBdr>
        <w:top w:val="none" w:sz="0" w:space="0" w:color="auto"/>
        <w:left w:val="none" w:sz="0" w:space="0" w:color="auto"/>
        <w:bottom w:val="none" w:sz="0" w:space="0" w:color="auto"/>
        <w:right w:val="none" w:sz="0" w:space="0" w:color="auto"/>
      </w:divBdr>
    </w:div>
    <w:div w:id="338587659">
      <w:bodyDiv w:val="1"/>
      <w:marLeft w:val="0"/>
      <w:marRight w:val="0"/>
      <w:marTop w:val="0"/>
      <w:marBottom w:val="0"/>
      <w:divBdr>
        <w:top w:val="none" w:sz="0" w:space="0" w:color="auto"/>
        <w:left w:val="none" w:sz="0" w:space="0" w:color="auto"/>
        <w:bottom w:val="none" w:sz="0" w:space="0" w:color="auto"/>
        <w:right w:val="none" w:sz="0" w:space="0" w:color="auto"/>
      </w:divBdr>
    </w:div>
    <w:div w:id="340937834">
      <w:bodyDiv w:val="1"/>
      <w:marLeft w:val="0"/>
      <w:marRight w:val="0"/>
      <w:marTop w:val="0"/>
      <w:marBottom w:val="0"/>
      <w:divBdr>
        <w:top w:val="none" w:sz="0" w:space="0" w:color="auto"/>
        <w:left w:val="none" w:sz="0" w:space="0" w:color="auto"/>
        <w:bottom w:val="none" w:sz="0" w:space="0" w:color="auto"/>
        <w:right w:val="none" w:sz="0" w:space="0" w:color="auto"/>
      </w:divBdr>
    </w:div>
    <w:div w:id="343820473">
      <w:bodyDiv w:val="1"/>
      <w:marLeft w:val="0"/>
      <w:marRight w:val="0"/>
      <w:marTop w:val="0"/>
      <w:marBottom w:val="0"/>
      <w:divBdr>
        <w:top w:val="none" w:sz="0" w:space="0" w:color="auto"/>
        <w:left w:val="none" w:sz="0" w:space="0" w:color="auto"/>
        <w:bottom w:val="none" w:sz="0" w:space="0" w:color="auto"/>
        <w:right w:val="none" w:sz="0" w:space="0" w:color="auto"/>
      </w:divBdr>
    </w:div>
    <w:div w:id="344944002">
      <w:bodyDiv w:val="1"/>
      <w:marLeft w:val="0"/>
      <w:marRight w:val="0"/>
      <w:marTop w:val="0"/>
      <w:marBottom w:val="0"/>
      <w:divBdr>
        <w:top w:val="none" w:sz="0" w:space="0" w:color="auto"/>
        <w:left w:val="none" w:sz="0" w:space="0" w:color="auto"/>
        <w:bottom w:val="none" w:sz="0" w:space="0" w:color="auto"/>
        <w:right w:val="none" w:sz="0" w:space="0" w:color="auto"/>
      </w:divBdr>
    </w:div>
    <w:div w:id="349765816">
      <w:bodyDiv w:val="1"/>
      <w:marLeft w:val="0"/>
      <w:marRight w:val="0"/>
      <w:marTop w:val="0"/>
      <w:marBottom w:val="0"/>
      <w:divBdr>
        <w:top w:val="none" w:sz="0" w:space="0" w:color="auto"/>
        <w:left w:val="none" w:sz="0" w:space="0" w:color="auto"/>
        <w:bottom w:val="none" w:sz="0" w:space="0" w:color="auto"/>
        <w:right w:val="none" w:sz="0" w:space="0" w:color="auto"/>
      </w:divBdr>
    </w:div>
    <w:div w:id="352347734">
      <w:bodyDiv w:val="1"/>
      <w:marLeft w:val="0"/>
      <w:marRight w:val="0"/>
      <w:marTop w:val="0"/>
      <w:marBottom w:val="0"/>
      <w:divBdr>
        <w:top w:val="none" w:sz="0" w:space="0" w:color="auto"/>
        <w:left w:val="none" w:sz="0" w:space="0" w:color="auto"/>
        <w:bottom w:val="none" w:sz="0" w:space="0" w:color="auto"/>
        <w:right w:val="none" w:sz="0" w:space="0" w:color="auto"/>
      </w:divBdr>
    </w:div>
    <w:div w:id="353918151">
      <w:bodyDiv w:val="1"/>
      <w:marLeft w:val="0"/>
      <w:marRight w:val="0"/>
      <w:marTop w:val="0"/>
      <w:marBottom w:val="0"/>
      <w:divBdr>
        <w:top w:val="none" w:sz="0" w:space="0" w:color="auto"/>
        <w:left w:val="none" w:sz="0" w:space="0" w:color="auto"/>
        <w:bottom w:val="none" w:sz="0" w:space="0" w:color="auto"/>
        <w:right w:val="none" w:sz="0" w:space="0" w:color="auto"/>
      </w:divBdr>
    </w:div>
    <w:div w:id="358627196">
      <w:bodyDiv w:val="1"/>
      <w:marLeft w:val="0"/>
      <w:marRight w:val="0"/>
      <w:marTop w:val="0"/>
      <w:marBottom w:val="0"/>
      <w:divBdr>
        <w:top w:val="none" w:sz="0" w:space="0" w:color="auto"/>
        <w:left w:val="none" w:sz="0" w:space="0" w:color="auto"/>
        <w:bottom w:val="none" w:sz="0" w:space="0" w:color="auto"/>
        <w:right w:val="none" w:sz="0" w:space="0" w:color="auto"/>
      </w:divBdr>
    </w:div>
    <w:div w:id="358822367">
      <w:bodyDiv w:val="1"/>
      <w:marLeft w:val="0"/>
      <w:marRight w:val="0"/>
      <w:marTop w:val="0"/>
      <w:marBottom w:val="0"/>
      <w:divBdr>
        <w:top w:val="none" w:sz="0" w:space="0" w:color="auto"/>
        <w:left w:val="none" w:sz="0" w:space="0" w:color="auto"/>
        <w:bottom w:val="none" w:sz="0" w:space="0" w:color="auto"/>
        <w:right w:val="none" w:sz="0" w:space="0" w:color="auto"/>
      </w:divBdr>
    </w:div>
    <w:div w:id="359668912">
      <w:bodyDiv w:val="1"/>
      <w:marLeft w:val="0"/>
      <w:marRight w:val="0"/>
      <w:marTop w:val="0"/>
      <w:marBottom w:val="0"/>
      <w:divBdr>
        <w:top w:val="none" w:sz="0" w:space="0" w:color="auto"/>
        <w:left w:val="none" w:sz="0" w:space="0" w:color="auto"/>
        <w:bottom w:val="none" w:sz="0" w:space="0" w:color="auto"/>
        <w:right w:val="none" w:sz="0" w:space="0" w:color="auto"/>
      </w:divBdr>
    </w:div>
    <w:div w:id="360664402">
      <w:bodyDiv w:val="1"/>
      <w:marLeft w:val="0"/>
      <w:marRight w:val="0"/>
      <w:marTop w:val="0"/>
      <w:marBottom w:val="0"/>
      <w:divBdr>
        <w:top w:val="none" w:sz="0" w:space="0" w:color="auto"/>
        <w:left w:val="none" w:sz="0" w:space="0" w:color="auto"/>
        <w:bottom w:val="none" w:sz="0" w:space="0" w:color="auto"/>
        <w:right w:val="none" w:sz="0" w:space="0" w:color="auto"/>
      </w:divBdr>
    </w:div>
    <w:div w:id="362750576">
      <w:bodyDiv w:val="1"/>
      <w:marLeft w:val="0"/>
      <w:marRight w:val="0"/>
      <w:marTop w:val="0"/>
      <w:marBottom w:val="0"/>
      <w:divBdr>
        <w:top w:val="none" w:sz="0" w:space="0" w:color="auto"/>
        <w:left w:val="none" w:sz="0" w:space="0" w:color="auto"/>
        <w:bottom w:val="none" w:sz="0" w:space="0" w:color="auto"/>
        <w:right w:val="none" w:sz="0" w:space="0" w:color="auto"/>
      </w:divBdr>
    </w:div>
    <w:div w:id="369182506">
      <w:bodyDiv w:val="1"/>
      <w:marLeft w:val="0"/>
      <w:marRight w:val="0"/>
      <w:marTop w:val="0"/>
      <w:marBottom w:val="0"/>
      <w:divBdr>
        <w:top w:val="none" w:sz="0" w:space="0" w:color="auto"/>
        <w:left w:val="none" w:sz="0" w:space="0" w:color="auto"/>
        <w:bottom w:val="none" w:sz="0" w:space="0" w:color="auto"/>
        <w:right w:val="none" w:sz="0" w:space="0" w:color="auto"/>
      </w:divBdr>
    </w:div>
    <w:div w:id="372849857">
      <w:bodyDiv w:val="1"/>
      <w:marLeft w:val="0"/>
      <w:marRight w:val="0"/>
      <w:marTop w:val="0"/>
      <w:marBottom w:val="0"/>
      <w:divBdr>
        <w:top w:val="none" w:sz="0" w:space="0" w:color="auto"/>
        <w:left w:val="none" w:sz="0" w:space="0" w:color="auto"/>
        <w:bottom w:val="none" w:sz="0" w:space="0" w:color="auto"/>
        <w:right w:val="none" w:sz="0" w:space="0" w:color="auto"/>
      </w:divBdr>
    </w:div>
    <w:div w:id="374157444">
      <w:bodyDiv w:val="1"/>
      <w:marLeft w:val="0"/>
      <w:marRight w:val="0"/>
      <w:marTop w:val="0"/>
      <w:marBottom w:val="0"/>
      <w:divBdr>
        <w:top w:val="none" w:sz="0" w:space="0" w:color="auto"/>
        <w:left w:val="none" w:sz="0" w:space="0" w:color="auto"/>
        <w:bottom w:val="none" w:sz="0" w:space="0" w:color="auto"/>
        <w:right w:val="none" w:sz="0" w:space="0" w:color="auto"/>
      </w:divBdr>
    </w:div>
    <w:div w:id="374350408">
      <w:bodyDiv w:val="1"/>
      <w:marLeft w:val="0"/>
      <w:marRight w:val="0"/>
      <w:marTop w:val="0"/>
      <w:marBottom w:val="0"/>
      <w:divBdr>
        <w:top w:val="none" w:sz="0" w:space="0" w:color="auto"/>
        <w:left w:val="none" w:sz="0" w:space="0" w:color="auto"/>
        <w:bottom w:val="none" w:sz="0" w:space="0" w:color="auto"/>
        <w:right w:val="none" w:sz="0" w:space="0" w:color="auto"/>
      </w:divBdr>
    </w:div>
    <w:div w:id="375735439">
      <w:bodyDiv w:val="1"/>
      <w:marLeft w:val="0"/>
      <w:marRight w:val="0"/>
      <w:marTop w:val="0"/>
      <w:marBottom w:val="0"/>
      <w:divBdr>
        <w:top w:val="none" w:sz="0" w:space="0" w:color="auto"/>
        <w:left w:val="none" w:sz="0" w:space="0" w:color="auto"/>
        <w:bottom w:val="none" w:sz="0" w:space="0" w:color="auto"/>
        <w:right w:val="none" w:sz="0" w:space="0" w:color="auto"/>
      </w:divBdr>
    </w:div>
    <w:div w:id="376047908">
      <w:bodyDiv w:val="1"/>
      <w:marLeft w:val="0"/>
      <w:marRight w:val="0"/>
      <w:marTop w:val="0"/>
      <w:marBottom w:val="0"/>
      <w:divBdr>
        <w:top w:val="none" w:sz="0" w:space="0" w:color="auto"/>
        <w:left w:val="none" w:sz="0" w:space="0" w:color="auto"/>
        <w:bottom w:val="none" w:sz="0" w:space="0" w:color="auto"/>
        <w:right w:val="none" w:sz="0" w:space="0" w:color="auto"/>
      </w:divBdr>
    </w:div>
    <w:div w:id="381293651">
      <w:bodyDiv w:val="1"/>
      <w:marLeft w:val="0"/>
      <w:marRight w:val="0"/>
      <w:marTop w:val="0"/>
      <w:marBottom w:val="0"/>
      <w:divBdr>
        <w:top w:val="none" w:sz="0" w:space="0" w:color="auto"/>
        <w:left w:val="none" w:sz="0" w:space="0" w:color="auto"/>
        <w:bottom w:val="none" w:sz="0" w:space="0" w:color="auto"/>
        <w:right w:val="none" w:sz="0" w:space="0" w:color="auto"/>
      </w:divBdr>
    </w:div>
    <w:div w:id="381563034">
      <w:bodyDiv w:val="1"/>
      <w:marLeft w:val="0"/>
      <w:marRight w:val="0"/>
      <w:marTop w:val="0"/>
      <w:marBottom w:val="0"/>
      <w:divBdr>
        <w:top w:val="none" w:sz="0" w:space="0" w:color="auto"/>
        <w:left w:val="none" w:sz="0" w:space="0" w:color="auto"/>
        <w:bottom w:val="none" w:sz="0" w:space="0" w:color="auto"/>
        <w:right w:val="none" w:sz="0" w:space="0" w:color="auto"/>
      </w:divBdr>
    </w:div>
    <w:div w:id="381945388">
      <w:bodyDiv w:val="1"/>
      <w:marLeft w:val="0"/>
      <w:marRight w:val="0"/>
      <w:marTop w:val="0"/>
      <w:marBottom w:val="0"/>
      <w:divBdr>
        <w:top w:val="none" w:sz="0" w:space="0" w:color="auto"/>
        <w:left w:val="none" w:sz="0" w:space="0" w:color="auto"/>
        <w:bottom w:val="none" w:sz="0" w:space="0" w:color="auto"/>
        <w:right w:val="none" w:sz="0" w:space="0" w:color="auto"/>
      </w:divBdr>
    </w:div>
    <w:div w:id="382799125">
      <w:bodyDiv w:val="1"/>
      <w:marLeft w:val="0"/>
      <w:marRight w:val="0"/>
      <w:marTop w:val="0"/>
      <w:marBottom w:val="0"/>
      <w:divBdr>
        <w:top w:val="none" w:sz="0" w:space="0" w:color="auto"/>
        <w:left w:val="none" w:sz="0" w:space="0" w:color="auto"/>
        <w:bottom w:val="none" w:sz="0" w:space="0" w:color="auto"/>
        <w:right w:val="none" w:sz="0" w:space="0" w:color="auto"/>
      </w:divBdr>
    </w:div>
    <w:div w:id="386144403">
      <w:bodyDiv w:val="1"/>
      <w:marLeft w:val="0"/>
      <w:marRight w:val="0"/>
      <w:marTop w:val="0"/>
      <w:marBottom w:val="0"/>
      <w:divBdr>
        <w:top w:val="none" w:sz="0" w:space="0" w:color="auto"/>
        <w:left w:val="none" w:sz="0" w:space="0" w:color="auto"/>
        <w:bottom w:val="none" w:sz="0" w:space="0" w:color="auto"/>
        <w:right w:val="none" w:sz="0" w:space="0" w:color="auto"/>
      </w:divBdr>
    </w:div>
    <w:div w:id="387388557">
      <w:bodyDiv w:val="1"/>
      <w:marLeft w:val="0"/>
      <w:marRight w:val="0"/>
      <w:marTop w:val="0"/>
      <w:marBottom w:val="0"/>
      <w:divBdr>
        <w:top w:val="none" w:sz="0" w:space="0" w:color="auto"/>
        <w:left w:val="none" w:sz="0" w:space="0" w:color="auto"/>
        <w:bottom w:val="none" w:sz="0" w:space="0" w:color="auto"/>
        <w:right w:val="none" w:sz="0" w:space="0" w:color="auto"/>
      </w:divBdr>
    </w:div>
    <w:div w:id="389153630">
      <w:bodyDiv w:val="1"/>
      <w:marLeft w:val="0"/>
      <w:marRight w:val="0"/>
      <w:marTop w:val="0"/>
      <w:marBottom w:val="0"/>
      <w:divBdr>
        <w:top w:val="none" w:sz="0" w:space="0" w:color="auto"/>
        <w:left w:val="none" w:sz="0" w:space="0" w:color="auto"/>
        <w:bottom w:val="none" w:sz="0" w:space="0" w:color="auto"/>
        <w:right w:val="none" w:sz="0" w:space="0" w:color="auto"/>
      </w:divBdr>
    </w:div>
    <w:div w:id="389547927">
      <w:bodyDiv w:val="1"/>
      <w:marLeft w:val="0"/>
      <w:marRight w:val="0"/>
      <w:marTop w:val="0"/>
      <w:marBottom w:val="0"/>
      <w:divBdr>
        <w:top w:val="none" w:sz="0" w:space="0" w:color="auto"/>
        <w:left w:val="none" w:sz="0" w:space="0" w:color="auto"/>
        <w:bottom w:val="none" w:sz="0" w:space="0" w:color="auto"/>
        <w:right w:val="none" w:sz="0" w:space="0" w:color="auto"/>
      </w:divBdr>
    </w:div>
    <w:div w:id="389958610">
      <w:bodyDiv w:val="1"/>
      <w:marLeft w:val="0"/>
      <w:marRight w:val="0"/>
      <w:marTop w:val="0"/>
      <w:marBottom w:val="0"/>
      <w:divBdr>
        <w:top w:val="none" w:sz="0" w:space="0" w:color="auto"/>
        <w:left w:val="none" w:sz="0" w:space="0" w:color="auto"/>
        <w:bottom w:val="none" w:sz="0" w:space="0" w:color="auto"/>
        <w:right w:val="none" w:sz="0" w:space="0" w:color="auto"/>
      </w:divBdr>
    </w:div>
    <w:div w:id="390079094">
      <w:bodyDiv w:val="1"/>
      <w:marLeft w:val="0"/>
      <w:marRight w:val="0"/>
      <w:marTop w:val="0"/>
      <w:marBottom w:val="0"/>
      <w:divBdr>
        <w:top w:val="none" w:sz="0" w:space="0" w:color="auto"/>
        <w:left w:val="none" w:sz="0" w:space="0" w:color="auto"/>
        <w:bottom w:val="none" w:sz="0" w:space="0" w:color="auto"/>
        <w:right w:val="none" w:sz="0" w:space="0" w:color="auto"/>
      </w:divBdr>
    </w:div>
    <w:div w:id="390429174">
      <w:bodyDiv w:val="1"/>
      <w:marLeft w:val="0"/>
      <w:marRight w:val="0"/>
      <w:marTop w:val="0"/>
      <w:marBottom w:val="0"/>
      <w:divBdr>
        <w:top w:val="none" w:sz="0" w:space="0" w:color="auto"/>
        <w:left w:val="none" w:sz="0" w:space="0" w:color="auto"/>
        <w:bottom w:val="none" w:sz="0" w:space="0" w:color="auto"/>
        <w:right w:val="none" w:sz="0" w:space="0" w:color="auto"/>
      </w:divBdr>
    </w:div>
    <w:div w:id="391538745">
      <w:bodyDiv w:val="1"/>
      <w:marLeft w:val="0"/>
      <w:marRight w:val="0"/>
      <w:marTop w:val="0"/>
      <w:marBottom w:val="0"/>
      <w:divBdr>
        <w:top w:val="none" w:sz="0" w:space="0" w:color="auto"/>
        <w:left w:val="none" w:sz="0" w:space="0" w:color="auto"/>
        <w:bottom w:val="none" w:sz="0" w:space="0" w:color="auto"/>
        <w:right w:val="none" w:sz="0" w:space="0" w:color="auto"/>
      </w:divBdr>
    </w:div>
    <w:div w:id="393741709">
      <w:bodyDiv w:val="1"/>
      <w:marLeft w:val="0"/>
      <w:marRight w:val="0"/>
      <w:marTop w:val="0"/>
      <w:marBottom w:val="0"/>
      <w:divBdr>
        <w:top w:val="none" w:sz="0" w:space="0" w:color="auto"/>
        <w:left w:val="none" w:sz="0" w:space="0" w:color="auto"/>
        <w:bottom w:val="none" w:sz="0" w:space="0" w:color="auto"/>
        <w:right w:val="none" w:sz="0" w:space="0" w:color="auto"/>
      </w:divBdr>
    </w:div>
    <w:div w:id="394669965">
      <w:bodyDiv w:val="1"/>
      <w:marLeft w:val="0"/>
      <w:marRight w:val="0"/>
      <w:marTop w:val="0"/>
      <w:marBottom w:val="0"/>
      <w:divBdr>
        <w:top w:val="none" w:sz="0" w:space="0" w:color="auto"/>
        <w:left w:val="none" w:sz="0" w:space="0" w:color="auto"/>
        <w:bottom w:val="none" w:sz="0" w:space="0" w:color="auto"/>
        <w:right w:val="none" w:sz="0" w:space="0" w:color="auto"/>
      </w:divBdr>
    </w:div>
    <w:div w:id="395008587">
      <w:bodyDiv w:val="1"/>
      <w:marLeft w:val="0"/>
      <w:marRight w:val="0"/>
      <w:marTop w:val="0"/>
      <w:marBottom w:val="0"/>
      <w:divBdr>
        <w:top w:val="none" w:sz="0" w:space="0" w:color="auto"/>
        <w:left w:val="none" w:sz="0" w:space="0" w:color="auto"/>
        <w:bottom w:val="none" w:sz="0" w:space="0" w:color="auto"/>
        <w:right w:val="none" w:sz="0" w:space="0" w:color="auto"/>
      </w:divBdr>
    </w:div>
    <w:div w:id="398677162">
      <w:bodyDiv w:val="1"/>
      <w:marLeft w:val="0"/>
      <w:marRight w:val="0"/>
      <w:marTop w:val="0"/>
      <w:marBottom w:val="0"/>
      <w:divBdr>
        <w:top w:val="none" w:sz="0" w:space="0" w:color="auto"/>
        <w:left w:val="none" w:sz="0" w:space="0" w:color="auto"/>
        <w:bottom w:val="none" w:sz="0" w:space="0" w:color="auto"/>
        <w:right w:val="none" w:sz="0" w:space="0" w:color="auto"/>
      </w:divBdr>
    </w:div>
    <w:div w:id="399836599">
      <w:bodyDiv w:val="1"/>
      <w:marLeft w:val="0"/>
      <w:marRight w:val="0"/>
      <w:marTop w:val="0"/>
      <w:marBottom w:val="0"/>
      <w:divBdr>
        <w:top w:val="none" w:sz="0" w:space="0" w:color="auto"/>
        <w:left w:val="none" w:sz="0" w:space="0" w:color="auto"/>
        <w:bottom w:val="none" w:sz="0" w:space="0" w:color="auto"/>
        <w:right w:val="none" w:sz="0" w:space="0" w:color="auto"/>
      </w:divBdr>
    </w:div>
    <w:div w:id="401416486">
      <w:bodyDiv w:val="1"/>
      <w:marLeft w:val="0"/>
      <w:marRight w:val="0"/>
      <w:marTop w:val="0"/>
      <w:marBottom w:val="0"/>
      <w:divBdr>
        <w:top w:val="none" w:sz="0" w:space="0" w:color="auto"/>
        <w:left w:val="none" w:sz="0" w:space="0" w:color="auto"/>
        <w:bottom w:val="none" w:sz="0" w:space="0" w:color="auto"/>
        <w:right w:val="none" w:sz="0" w:space="0" w:color="auto"/>
      </w:divBdr>
    </w:div>
    <w:div w:id="402725695">
      <w:bodyDiv w:val="1"/>
      <w:marLeft w:val="0"/>
      <w:marRight w:val="0"/>
      <w:marTop w:val="0"/>
      <w:marBottom w:val="0"/>
      <w:divBdr>
        <w:top w:val="none" w:sz="0" w:space="0" w:color="auto"/>
        <w:left w:val="none" w:sz="0" w:space="0" w:color="auto"/>
        <w:bottom w:val="none" w:sz="0" w:space="0" w:color="auto"/>
        <w:right w:val="none" w:sz="0" w:space="0" w:color="auto"/>
      </w:divBdr>
    </w:div>
    <w:div w:id="403065063">
      <w:bodyDiv w:val="1"/>
      <w:marLeft w:val="0"/>
      <w:marRight w:val="0"/>
      <w:marTop w:val="0"/>
      <w:marBottom w:val="0"/>
      <w:divBdr>
        <w:top w:val="none" w:sz="0" w:space="0" w:color="auto"/>
        <w:left w:val="none" w:sz="0" w:space="0" w:color="auto"/>
        <w:bottom w:val="none" w:sz="0" w:space="0" w:color="auto"/>
        <w:right w:val="none" w:sz="0" w:space="0" w:color="auto"/>
      </w:divBdr>
    </w:div>
    <w:div w:id="404106303">
      <w:bodyDiv w:val="1"/>
      <w:marLeft w:val="0"/>
      <w:marRight w:val="0"/>
      <w:marTop w:val="0"/>
      <w:marBottom w:val="0"/>
      <w:divBdr>
        <w:top w:val="none" w:sz="0" w:space="0" w:color="auto"/>
        <w:left w:val="none" w:sz="0" w:space="0" w:color="auto"/>
        <w:bottom w:val="none" w:sz="0" w:space="0" w:color="auto"/>
        <w:right w:val="none" w:sz="0" w:space="0" w:color="auto"/>
      </w:divBdr>
    </w:div>
    <w:div w:id="406848468">
      <w:bodyDiv w:val="1"/>
      <w:marLeft w:val="0"/>
      <w:marRight w:val="0"/>
      <w:marTop w:val="0"/>
      <w:marBottom w:val="0"/>
      <w:divBdr>
        <w:top w:val="none" w:sz="0" w:space="0" w:color="auto"/>
        <w:left w:val="none" w:sz="0" w:space="0" w:color="auto"/>
        <w:bottom w:val="none" w:sz="0" w:space="0" w:color="auto"/>
        <w:right w:val="none" w:sz="0" w:space="0" w:color="auto"/>
      </w:divBdr>
    </w:div>
    <w:div w:id="409238449">
      <w:bodyDiv w:val="1"/>
      <w:marLeft w:val="0"/>
      <w:marRight w:val="0"/>
      <w:marTop w:val="0"/>
      <w:marBottom w:val="0"/>
      <w:divBdr>
        <w:top w:val="none" w:sz="0" w:space="0" w:color="auto"/>
        <w:left w:val="none" w:sz="0" w:space="0" w:color="auto"/>
        <w:bottom w:val="none" w:sz="0" w:space="0" w:color="auto"/>
        <w:right w:val="none" w:sz="0" w:space="0" w:color="auto"/>
      </w:divBdr>
    </w:div>
    <w:div w:id="410277538">
      <w:bodyDiv w:val="1"/>
      <w:marLeft w:val="0"/>
      <w:marRight w:val="0"/>
      <w:marTop w:val="0"/>
      <w:marBottom w:val="0"/>
      <w:divBdr>
        <w:top w:val="none" w:sz="0" w:space="0" w:color="auto"/>
        <w:left w:val="none" w:sz="0" w:space="0" w:color="auto"/>
        <w:bottom w:val="none" w:sz="0" w:space="0" w:color="auto"/>
        <w:right w:val="none" w:sz="0" w:space="0" w:color="auto"/>
      </w:divBdr>
    </w:div>
    <w:div w:id="410278510">
      <w:bodyDiv w:val="1"/>
      <w:marLeft w:val="0"/>
      <w:marRight w:val="0"/>
      <w:marTop w:val="0"/>
      <w:marBottom w:val="0"/>
      <w:divBdr>
        <w:top w:val="none" w:sz="0" w:space="0" w:color="auto"/>
        <w:left w:val="none" w:sz="0" w:space="0" w:color="auto"/>
        <w:bottom w:val="none" w:sz="0" w:space="0" w:color="auto"/>
        <w:right w:val="none" w:sz="0" w:space="0" w:color="auto"/>
      </w:divBdr>
    </w:div>
    <w:div w:id="410472355">
      <w:bodyDiv w:val="1"/>
      <w:marLeft w:val="0"/>
      <w:marRight w:val="0"/>
      <w:marTop w:val="0"/>
      <w:marBottom w:val="0"/>
      <w:divBdr>
        <w:top w:val="none" w:sz="0" w:space="0" w:color="auto"/>
        <w:left w:val="none" w:sz="0" w:space="0" w:color="auto"/>
        <w:bottom w:val="none" w:sz="0" w:space="0" w:color="auto"/>
        <w:right w:val="none" w:sz="0" w:space="0" w:color="auto"/>
      </w:divBdr>
    </w:div>
    <w:div w:id="412433579">
      <w:bodyDiv w:val="1"/>
      <w:marLeft w:val="0"/>
      <w:marRight w:val="0"/>
      <w:marTop w:val="0"/>
      <w:marBottom w:val="0"/>
      <w:divBdr>
        <w:top w:val="none" w:sz="0" w:space="0" w:color="auto"/>
        <w:left w:val="none" w:sz="0" w:space="0" w:color="auto"/>
        <w:bottom w:val="none" w:sz="0" w:space="0" w:color="auto"/>
        <w:right w:val="none" w:sz="0" w:space="0" w:color="auto"/>
      </w:divBdr>
    </w:div>
    <w:div w:id="412823197">
      <w:bodyDiv w:val="1"/>
      <w:marLeft w:val="0"/>
      <w:marRight w:val="0"/>
      <w:marTop w:val="0"/>
      <w:marBottom w:val="0"/>
      <w:divBdr>
        <w:top w:val="none" w:sz="0" w:space="0" w:color="auto"/>
        <w:left w:val="none" w:sz="0" w:space="0" w:color="auto"/>
        <w:bottom w:val="none" w:sz="0" w:space="0" w:color="auto"/>
        <w:right w:val="none" w:sz="0" w:space="0" w:color="auto"/>
      </w:divBdr>
    </w:div>
    <w:div w:id="412970062">
      <w:bodyDiv w:val="1"/>
      <w:marLeft w:val="0"/>
      <w:marRight w:val="0"/>
      <w:marTop w:val="0"/>
      <w:marBottom w:val="0"/>
      <w:divBdr>
        <w:top w:val="none" w:sz="0" w:space="0" w:color="auto"/>
        <w:left w:val="none" w:sz="0" w:space="0" w:color="auto"/>
        <w:bottom w:val="none" w:sz="0" w:space="0" w:color="auto"/>
        <w:right w:val="none" w:sz="0" w:space="0" w:color="auto"/>
      </w:divBdr>
    </w:div>
    <w:div w:id="418066977">
      <w:bodyDiv w:val="1"/>
      <w:marLeft w:val="0"/>
      <w:marRight w:val="0"/>
      <w:marTop w:val="0"/>
      <w:marBottom w:val="0"/>
      <w:divBdr>
        <w:top w:val="none" w:sz="0" w:space="0" w:color="auto"/>
        <w:left w:val="none" w:sz="0" w:space="0" w:color="auto"/>
        <w:bottom w:val="none" w:sz="0" w:space="0" w:color="auto"/>
        <w:right w:val="none" w:sz="0" w:space="0" w:color="auto"/>
      </w:divBdr>
    </w:div>
    <w:div w:id="419762661">
      <w:bodyDiv w:val="1"/>
      <w:marLeft w:val="0"/>
      <w:marRight w:val="0"/>
      <w:marTop w:val="0"/>
      <w:marBottom w:val="0"/>
      <w:divBdr>
        <w:top w:val="none" w:sz="0" w:space="0" w:color="auto"/>
        <w:left w:val="none" w:sz="0" w:space="0" w:color="auto"/>
        <w:bottom w:val="none" w:sz="0" w:space="0" w:color="auto"/>
        <w:right w:val="none" w:sz="0" w:space="0" w:color="auto"/>
      </w:divBdr>
    </w:div>
    <w:div w:id="420151427">
      <w:bodyDiv w:val="1"/>
      <w:marLeft w:val="0"/>
      <w:marRight w:val="0"/>
      <w:marTop w:val="0"/>
      <w:marBottom w:val="0"/>
      <w:divBdr>
        <w:top w:val="none" w:sz="0" w:space="0" w:color="auto"/>
        <w:left w:val="none" w:sz="0" w:space="0" w:color="auto"/>
        <w:bottom w:val="none" w:sz="0" w:space="0" w:color="auto"/>
        <w:right w:val="none" w:sz="0" w:space="0" w:color="auto"/>
      </w:divBdr>
    </w:div>
    <w:div w:id="420639753">
      <w:bodyDiv w:val="1"/>
      <w:marLeft w:val="0"/>
      <w:marRight w:val="0"/>
      <w:marTop w:val="0"/>
      <w:marBottom w:val="0"/>
      <w:divBdr>
        <w:top w:val="none" w:sz="0" w:space="0" w:color="auto"/>
        <w:left w:val="none" w:sz="0" w:space="0" w:color="auto"/>
        <w:bottom w:val="none" w:sz="0" w:space="0" w:color="auto"/>
        <w:right w:val="none" w:sz="0" w:space="0" w:color="auto"/>
      </w:divBdr>
    </w:div>
    <w:div w:id="421798290">
      <w:bodyDiv w:val="1"/>
      <w:marLeft w:val="0"/>
      <w:marRight w:val="0"/>
      <w:marTop w:val="0"/>
      <w:marBottom w:val="0"/>
      <w:divBdr>
        <w:top w:val="none" w:sz="0" w:space="0" w:color="auto"/>
        <w:left w:val="none" w:sz="0" w:space="0" w:color="auto"/>
        <w:bottom w:val="none" w:sz="0" w:space="0" w:color="auto"/>
        <w:right w:val="none" w:sz="0" w:space="0" w:color="auto"/>
      </w:divBdr>
    </w:div>
    <w:div w:id="422383098">
      <w:bodyDiv w:val="1"/>
      <w:marLeft w:val="0"/>
      <w:marRight w:val="0"/>
      <w:marTop w:val="0"/>
      <w:marBottom w:val="0"/>
      <w:divBdr>
        <w:top w:val="none" w:sz="0" w:space="0" w:color="auto"/>
        <w:left w:val="none" w:sz="0" w:space="0" w:color="auto"/>
        <w:bottom w:val="none" w:sz="0" w:space="0" w:color="auto"/>
        <w:right w:val="none" w:sz="0" w:space="0" w:color="auto"/>
      </w:divBdr>
    </w:div>
    <w:div w:id="424569616">
      <w:bodyDiv w:val="1"/>
      <w:marLeft w:val="0"/>
      <w:marRight w:val="0"/>
      <w:marTop w:val="0"/>
      <w:marBottom w:val="0"/>
      <w:divBdr>
        <w:top w:val="none" w:sz="0" w:space="0" w:color="auto"/>
        <w:left w:val="none" w:sz="0" w:space="0" w:color="auto"/>
        <w:bottom w:val="none" w:sz="0" w:space="0" w:color="auto"/>
        <w:right w:val="none" w:sz="0" w:space="0" w:color="auto"/>
      </w:divBdr>
    </w:div>
    <w:div w:id="426776047">
      <w:bodyDiv w:val="1"/>
      <w:marLeft w:val="0"/>
      <w:marRight w:val="0"/>
      <w:marTop w:val="0"/>
      <w:marBottom w:val="0"/>
      <w:divBdr>
        <w:top w:val="none" w:sz="0" w:space="0" w:color="auto"/>
        <w:left w:val="none" w:sz="0" w:space="0" w:color="auto"/>
        <w:bottom w:val="none" w:sz="0" w:space="0" w:color="auto"/>
        <w:right w:val="none" w:sz="0" w:space="0" w:color="auto"/>
      </w:divBdr>
    </w:div>
    <w:div w:id="427846469">
      <w:bodyDiv w:val="1"/>
      <w:marLeft w:val="0"/>
      <w:marRight w:val="0"/>
      <w:marTop w:val="0"/>
      <w:marBottom w:val="0"/>
      <w:divBdr>
        <w:top w:val="none" w:sz="0" w:space="0" w:color="auto"/>
        <w:left w:val="none" w:sz="0" w:space="0" w:color="auto"/>
        <w:bottom w:val="none" w:sz="0" w:space="0" w:color="auto"/>
        <w:right w:val="none" w:sz="0" w:space="0" w:color="auto"/>
      </w:divBdr>
    </w:div>
    <w:div w:id="428698651">
      <w:bodyDiv w:val="1"/>
      <w:marLeft w:val="0"/>
      <w:marRight w:val="0"/>
      <w:marTop w:val="0"/>
      <w:marBottom w:val="0"/>
      <w:divBdr>
        <w:top w:val="none" w:sz="0" w:space="0" w:color="auto"/>
        <w:left w:val="none" w:sz="0" w:space="0" w:color="auto"/>
        <w:bottom w:val="none" w:sz="0" w:space="0" w:color="auto"/>
        <w:right w:val="none" w:sz="0" w:space="0" w:color="auto"/>
      </w:divBdr>
    </w:div>
    <w:div w:id="432364653">
      <w:bodyDiv w:val="1"/>
      <w:marLeft w:val="0"/>
      <w:marRight w:val="0"/>
      <w:marTop w:val="0"/>
      <w:marBottom w:val="0"/>
      <w:divBdr>
        <w:top w:val="none" w:sz="0" w:space="0" w:color="auto"/>
        <w:left w:val="none" w:sz="0" w:space="0" w:color="auto"/>
        <w:bottom w:val="none" w:sz="0" w:space="0" w:color="auto"/>
        <w:right w:val="none" w:sz="0" w:space="0" w:color="auto"/>
      </w:divBdr>
    </w:div>
    <w:div w:id="436096518">
      <w:bodyDiv w:val="1"/>
      <w:marLeft w:val="0"/>
      <w:marRight w:val="0"/>
      <w:marTop w:val="0"/>
      <w:marBottom w:val="0"/>
      <w:divBdr>
        <w:top w:val="none" w:sz="0" w:space="0" w:color="auto"/>
        <w:left w:val="none" w:sz="0" w:space="0" w:color="auto"/>
        <w:bottom w:val="none" w:sz="0" w:space="0" w:color="auto"/>
        <w:right w:val="none" w:sz="0" w:space="0" w:color="auto"/>
      </w:divBdr>
    </w:div>
    <w:div w:id="439573085">
      <w:bodyDiv w:val="1"/>
      <w:marLeft w:val="0"/>
      <w:marRight w:val="0"/>
      <w:marTop w:val="0"/>
      <w:marBottom w:val="0"/>
      <w:divBdr>
        <w:top w:val="none" w:sz="0" w:space="0" w:color="auto"/>
        <w:left w:val="none" w:sz="0" w:space="0" w:color="auto"/>
        <w:bottom w:val="none" w:sz="0" w:space="0" w:color="auto"/>
        <w:right w:val="none" w:sz="0" w:space="0" w:color="auto"/>
      </w:divBdr>
    </w:div>
    <w:div w:id="442118512">
      <w:bodyDiv w:val="1"/>
      <w:marLeft w:val="0"/>
      <w:marRight w:val="0"/>
      <w:marTop w:val="0"/>
      <w:marBottom w:val="0"/>
      <w:divBdr>
        <w:top w:val="none" w:sz="0" w:space="0" w:color="auto"/>
        <w:left w:val="none" w:sz="0" w:space="0" w:color="auto"/>
        <w:bottom w:val="none" w:sz="0" w:space="0" w:color="auto"/>
        <w:right w:val="none" w:sz="0" w:space="0" w:color="auto"/>
      </w:divBdr>
    </w:div>
    <w:div w:id="443310519">
      <w:bodyDiv w:val="1"/>
      <w:marLeft w:val="0"/>
      <w:marRight w:val="0"/>
      <w:marTop w:val="0"/>
      <w:marBottom w:val="0"/>
      <w:divBdr>
        <w:top w:val="none" w:sz="0" w:space="0" w:color="auto"/>
        <w:left w:val="none" w:sz="0" w:space="0" w:color="auto"/>
        <w:bottom w:val="none" w:sz="0" w:space="0" w:color="auto"/>
        <w:right w:val="none" w:sz="0" w:space="0" w:color="auto"/>
      </w:divBdr>
    </w:div>
    <w:div w:id="444737316">
      <w:bodyDiv w:val="1"/>
      <w:marLeft w:val="0"/>
      <w:marRight w:val="0"/>
      <w:marTop w:val="0"/>
      <w:marBottom w:val="0"/>
      <w:divBdr>
        <w:top w:val="none" w:sz="0" w:space="0" w:color="auto"/>
        <w:left w:val="none" w:sz="0" w:space="0" w:color="auto"/>
        <w:bottom w:val="none" w:sz="0" w:space="0" w:color="auto"/>
        <w:right w:val="none" w:sz="0" w:space="0" w:color="auto"/>
      </w:divBdr>
    </w:div>
    <w:div w:id="445540670">
      <w:bodyDiv w:val="1"/>
      <w:marLeft w:val="0"/>
      <w:marRight w:val="0"/>
      <w:marTop w:val="0"/>
      <w:marBottom w:val="0"/>
      <w:divBdr>
        <w:top w:val="none" w:sz="0" w:space="0" w:color="auto"/>
        <w:left w:val="none" w:sz="0" w:space="0" w:color="auto"/>
        <w:bottom w:val="none" w:sz="0" w:space="0" w:color="auto"/>
        <w:right w:val="none" w:sz="0" w:space="0" w:color="auto"/>
      </w:divBdr>
    </w:div>
    <w:div w:id="447357642">
      <w:bodyDiv w:val="1"/>
      <w:marLeft w:val="0"/>
      <w:marRight w:val="0"/>
      <w:marTop w:val="0"/>
      <w:marBottom w:val="0"/>
      <w:divBdr>
        <w:top w:val="none" w:sz="0" w:space="0" w:color="auto"/>
        <w:left w:val="none" w:sz="0" w:space="0" w:color="auto"/>
        <w:bottom w:val="none" w:sz="0" w:space="0" w:color="auto"/>
        <w:right w:val="none" w:sz="0" w:space="0" w:color="auto"/>
      </w:divBdr>
    </w:div>
    <w:div w:id="448553998">
      <w:bodyDiv w:val="1"/>
      <w:marLeft w:val="0"/>
      <w:marRight w:val="0"/>
      <w:marTop w:val="0"/>
      <w:marBottom w:val="0"/>
      <w:divBdr>
        <w:top w:val="none" w:sz="0" w:space="0" w:color="auto"/>
        <w:left w:val="none" w:sz="0" w:space="0" w:color="auto"/>
        <w:bottom w:val="none" w:sz="0" w:space="0" w:color="auto"/>
        <w:right w:val="none" w:sz="0" w:space="0" w:color="auto"/>
      </w:divBdr>
    </w:div>
    <w:div w:id="449055907">
      <w:bodyDiv w:val="1"/>
      <w:marLeft w:val="0"/>
      <w:marRight w:val="0"/>
      <w:marTop w:val="0"/>
      <w:marBottom w:val="0"/>
      <w:divBdr>
        <w:top w:val="none" w:sz="0" w:space="0" w:color="auto"/>
        <w:left w:val="none" w:sz="0" w:space="0" w:color="auto"/>
        <w:bottom w:val="none" w:sz="0" w:space="0" w:color="auto"/>
        <w:right w:val="none" w:sz="0" w:space="0" w:color="auto"/>
      </w:divBdr>
    </w:div>
    <w:div w:id="449400527">
      <w:bodyDiv w:val="1"/>
      <w:marLeft w:val="0"/>
      <w:marRight w:val="0"/>
      <w:marTop w:val="0"/>
      <w:marBottom w:val="0"/>
      <w:divBdr>
        <w:top w:val="none" w:sz="0" w:space="0" w:color="auto"/>
        <w:left w:val="none" w:sz="0" w:space="0" w:color="auto"/>
        <w:bottom w:val="none" w:sz="0" w:space="0" w:color="auto"/>
        <w:right w:val="none" w:sz="0" w:space="0" w:color="auto"/>
      </w:divBdr>
    </w:div>
    <w:div w:id="453213947">
      <w:bodyDiv w:val="1"/>
      <w:marLeft w:val="0"/>
      <w:marRight w:val="0"/>
      <w:marTop w:val="0"/>
      <w:marBottom w:val="0"/>
      <w:divBdr>
        <w:top w:val="none" w:sz="0" w:space="0" w:color="auto"/>
        <w:left w:val="none" w:sz="0" w:space="0" w:color="auto"/>
        <w:bottom w:val="none" w:sz="0" w:space="0" w:color="auto"/>
        <w:right w:val="none" w:sz="0" w:space="0" w:color="auto"/>
      </w:divBdr>
    </w:div>
    <w:div w:id="453910657">
      <w:bodyDiv w:val="1"/>
      <w:marLeft w:val="0"/>
      <w:marRight w:val="0"/>
      <w:marTop w:val="0"/>
      <w:marBottom w:val="0"/>
      <w:divBdr>
        <w:top w:val="none" w:sz="0" w:space="0" w:color="auto"/>
        <w:left w:val="none" w:sz="0" w:space="0" w:color="auto"/>
        <w:bottom w:val="none" w:sz="0" w:space="0" w:color="auto"/>
        <w:right w:val="none" w:sz="0" w:space="0" w:color="auto"/>
      </w:divBdr>
    </w:div>
    <w:div w:id="454058502">
      <w:bodyDiv w:val="1"/>
      <w:marLeft w:val="0"/>
      <w:marRight w:val="0"/>
      <w:marTop w:val="0"/>
      <w:marBottom w:val="0"/>
      <w:divBdr>
        <w:top w:val="none" w:sz="0" w:space="0" w:color="auto"/>
        <w:left w:val="none" w:sz="0" w:space="0" w:color="auto"/>
        <w:bottom w:val="none" w:sz="0" w:space="0" w:color="auto"/>
        <w:right w:val="none" w:sz="0" w:space="0" w:color="auto"/>
      </w:divBdr>
    </w:div>
    <w:div w:id="459690236">
      <w:bodyDiv w:val="1"/>
      <w:marLeft w:val="0"/>
      <w:marRight w:val="0"/>
      <w:marTop w:val="0"/>
      <w:marBottom w:val="0"/>
      <w:divBdr>
        <w:top w:val="none" w:sz="0" w:space="0" w:color="auto"/>
        <w:left w:val="none" w:sz="0" w:space="0" w:color="auto"/>
        <w:bottom w:val="none" w:sz="0" w:space="0" w:color="auto"/>
        <w:right w:val="none" w:sz="0" w:space="0" w:color="auto"/>
      </w:divBdr>
    </w:div>
    <w:div w:id="459693301">
      <w:bodyDiv w:val="1"/>
      <w:marLeft w:val="0"/>
      <w:marRight w:val="0"/>
      <w:marTop w:val="0"/>
      <w:marBottom w:val="0"/>
      <w:divBdr>
        <w:top w:val="none" w:sz="0" w:space="0" w:color="auto"/>
        <w:left w:val="none" w:sz="0" w:space="0" w:color="auto"/>
        <w:bottom w:val="none" w:sz="0" w:space="0" w:color="auto"/>
        <w:right w:val="none" w:sz="0" w:space="0" w:color="auto"/>
      </w:divBdr>
    </w:div>
    <w:div w:id="460271984">
      <w:bodyDiv w:val="1"/>
      <w:marLeft w:val="0"/>
      <w:marRight w:val="0"/>
      <w:marTop w:val="0"/>
      <w:marBottom w:val="0"/>
      <w:divBdr>
        <w:top w:val="none" w:sz="0" w:space="0" w:color="auto"/>
        <w:left w:val="none" w:sz="0" w:space="0" w:color="auto"/>
        <w:bottom w:val="none" w:sz="0" w:space="0" w:color="auto"/>
        <w:right w:val="none" w:sz="0" w:space="0" w:color="auto"/>
      </w:divBdr>
    </w:div>
    <w:div w:id="461926202">
      <w:bodyDiv w:val="1"/>
      <w:marLeft w:val="0"/>
      <w:marRight w:val="0"/>
      <w:marTop w:val="0"/>
      <w:marBottom w:val="0"/>
      <w:divBdr>
        <w:top w:val="none" w:sz="0" w:space="0" w:color="auto"/>
        <w:left w:val="none" w:sz="0" w:space="0" w:color="auto"/>
        <w:bottom w:val="none" w:sz="0" w:space="0" w:color="auto"/>
        <w:right w:val="none" w:sz="0" w:space="0" w:color="auto"/>
      </w:divBdr>
    </w:div>
    <w:div w:id="462426299">
      <w:bodyDiv w:val="1"/>
      <w:marLeft w:val="0"/>
      <w:marRight w:val="0"/>
      <w:marTop w:val="0"/>
      <w:marBottom w:val="0"/>
      <w:divBdr>
        <w:top w:val="none" w:sz="0" w:space="0" w:color="auto"/>
        <w:left w:val="none" w:sz="0" w:space="0" w:color="auto"/>
        <w:bottom w:val="none" w:sz="0" w:space="0" w:color="auto"/>
        <w:right w:val="none" w:sz="0" w:space="0" w:color="auto"/>
      </w:divBdr>
    </w:div>
    <w:div w:id="463157644">
      <w:bodyDiv w:val="1"/>
      <w:marLeft w:val="0"/>
      <w:marRight w:val="0"/>
      <w:marTop w:val="0"/>
      <w:marBottom w:val="0"/>
      <w:divBdr>
        <w:top w:val="none" w:sz="0" w:space="0" w:color="auto"/>
        <w:left w:val="none" w:sz="0" w:space="0" w:color="auto"/>
        <w:bottom w:val="none" w:sz="0" w:space="0" w:color="auto"/>
        <w:right w:val="none" w:sz="0" w:space="0" w:color="auto"/>
      </w:divBdr>
    </w:div>
    <w:div w:id="466702422">
      <w:bodyDiv w:val="1"/>
      <w:marLeft w:val="0"/>
      <w:marRight w:val="0"/>
      <w:marTop w:val="0"/>
      <w:marBottom w:val="0"/>
      <w:divBdr>
        <w:top w:val="none" w:sz="0" w:space="0" w:color="auto"/>
        <w:left w:val="none" w:sz="0" w:space="0" w:color="auto"/>
        <w:bottom w:val="none" w:sz="0" w:space="0" w:color="auto"/>
        <w:right w:val="none" w:sz="0" w:space="0" w:color="auto"/>
      </w:divBdr>
    </w:div>
    <w:div w:id="468785343">
      <w:bodyDiv w:val="1"/>
      <w:marLeft w:val="0"/>
      <w:marRight w:val="0"/>
      <w:marTop w:val="0"/>
      <w:marBottom w:val="0"/>
      <w:divBdr>
        <w:top w:val="none" w:sz="0" w:space="0" w:color="auto"/>
        <w:left w:val="none" w:sz="0" w:space="0" w:color="auto"/>
        <w:bottom w:val="none" w:sz="0" w:space="0" w:color="auto"/>
        <w:right w:val="none" w:sz="0" w:space="0" w:color="auto"/>
      </w:divBdr>
    </w:div>
    <w:div w:id="472480517">
      <w:bodyDiv w:val="1"/>
      <w:marLeft w:val="0"/>
      <w:marRight w:val="0"/>
      <w:marTop w:val="0"/>
      <w:marBottom w:val="0"/>
      <w:divBdr>
        <w:top w:val="none" w:sz="0" w:space="0" w:color="auto"/>
        <w:left w:val="none" w:sz="0" w:space="0" w:color="auto"/>
        <w:bottom w:val="none" w:sz="0" w:space="0" w:color="auto"/>
        <w:right w:val="none" w:sz="0" w:space="0" w:color="auto"/>
      </w:divBdr>
    </w:div>
    <w:div w:id="478884831">
      <w:bodyDiv w:val="1"/>
      <w:marLeft w:val="0"/>
      <w:marRight w:val="0"/>
      <w:marTop w:val="0"/>
      <w:marBottom w:val="0"/>
      <w:divBdr>
        <w:top w:val="none" w:sz="0" w:space="0" w:color="auto"/>
        <w:left w:val="none" w:sz="0" w:space="0" w:color="auto"/>
        <w:bottom w:val="none" w:sz="0" w:space="0" w:color="auto"/>
        <w:right w:val="none" w:sz="0" w:space="0" w:color="auto"/>
      </w:divBdr>
    </w:div>
    <w:div w:id="481119135">
      <w:bodyDiv w:val="1"/>
      <w:marLeft w:val="0"/>
      <w:marRight w:val="0"/>
      <w:marTop w:val="0"/>
      <w:marBottom w:val="0"/>
      <w:divBdr>
        <w:top w:val="none" w:sz="0" w:space="0" w:color="auto"/>
        <w:left w:val="none" w:sz="0" w:space="0" w:color="auto"/>
        <w:bottom w:val="none" w:sz="0" w:space="0" w:color="auto"/>
        <w:right w:val="none" w:sz="0" w:space="0" w:color="auto"/>
      </w:divBdr>
    </w:div>
    <w:div w:id="484013809">
      <w:bodyDiv w:val="1"/>
      <w:marLeft w:val="0"/>
      <w:marRight w:val="0"/>
      <w:marTop w:val="0"/>
      <w:marBottom w:val="0"/>
      <w:divBdr>
        <w:top w:val="none" w:sz="0" w:space="0" w:color="auto"/>
        <w:left w:val="none" w:sz="0" w:space="0" w:color="auto"/>
        <w:bottom w:val="none" w:sz="0" w:space="0" w:color="auto"/>
        <w:right w:val="none" w:sz="0" w:space="0" w:color="auto"/>
      </w:divBdr>
    </w:div>
    <w:div w:id="484736955">
      <w:bodyDiv w:val="1"/>
      <w:marLeft w:val="0"/>
      <w:marRight w:val="0"/>
      <w:marTop w:val="0"/>
      <w:marBottom w:val="0"/>
      <w:divBdr>
        <w:top w:val="none" w:sz="0" w:space="0" w:color="auto"/>
        <w:left w:val="none" w:sz="0" w:space="0" w:color="auto"/>
        <w:bottom w:val="none" w:sz="0" w:space="0" w:color="auto"/>
        <w:right w:val="none" w:sz="0" w:space="0" w:color="auto"/>
      </w:divBdr>
    </w:div>
    <w:div w:id="487867509">
      <w:bodyDiv w:val="1"/>
      <w:marLeft w:val="0"/>
      <w:marRight w:val="0"/>
      <w:marTop w:val="0"/>
      <w:marBottom w:val="0"/>
      <w:divBdr>
        <w:top w:val="none" w:sz="0" w:space="0" w:color="auto"/>
        <w:left w:val="none" w:sz="0" w:space="0" w:color="auto"/>
        <w:bottom w:val="none" w:sz="0" w:space="0" w:color="auto"/>
        <w:right w:val="none" w:sz="0" w:space="0" w:color="auto"/>
      </w:divBdr>
    </w:div>
    <w:div w:id="488324711">
      <w:bodyDiv w:val="1"/>
      <w:marLeft w:val="0"/>
      <w:marRight w:val="0"/>
      <w:marTop w:val="0"/>
      <w:marBottom w:val="0"/>
      <w:divBdr>
        <w:top w:val="none" w:sz="0" w:space="0" w:color="auto"/>
        <w:left w:val="none" w:sz="0" w:space="0" w:color="auto"/>
        <w:bottom w:val="none" w:sz="0" w:space="0" w:color="auto"/>
        <w:right w:val="none" w:sz="0" w:space="0" w:color="auto"/>
      </w:divBdr>
    </w:div>
    <w:div w:id="493882186">
      <w:bodyDiv w:val="1"/>
      <w:marLeft w:val="0"/>
      <w:marRight w:val="0"/>
      <w:marTop w:val="0"/>
      <w:marBottom w:val="0"/>
      <w:divBdr>
        <w:top w:val="none" w:sz="0" w:space="0" w:color="auto"/>
        <w:left w:val="none" w:sz="0" w:space="0" w:color="auto"/>
        <w:bottom w:val="none" w:sz="0" w:space="0" w:color="auto"/>
        <w:right w:val="none" w:sz="0" w:space="0" w:color="auto"/>
      </w:divBdr>
    </w:div>
    <w:div w:id="497354683">
      <w:bodyDiv w:val="1"/>
      <w:marLeft w:val="0"/>
      <w:marRight w:val="0"/>
      <w:marTop w:val="0"/>
      <w:marBottom w:val="0"/>
      <w:divBdr>
        <w:top w:val="none" w:sz="0" w:space="0" w:color="auto"/>
        <w:left w:val="none" w:sz="0" w:space="0" w:color="auto"/>
        <w:bottom w:val="none" w:sz="0" w:space="0" w:color="auto"/>
        <w:right w:val="none" w:sz="0" w:space="0" w:color="auto"/>
      </w:divBdr>
    </w:div>
    <w:div w:id="498347444">
      <w:bodyDiv w:val="1"/>
      <w:marLeft w:val="0"/>
      <w:marRight w:val="0"/>
      <w:marTop w:val="0"/>
      <w:marBottom w:val="0"/>
      <w:divBdr>
        <w:top w:val="none" w:sz="0" w:space="0" w:color="auto"/>
        <w:left w:val="none" w:sz="0" w:space="0" w:color="auto"/>
        <w:bottom w:val="none" w:sz="0" w:space="0" w:color="auto"/>
        <w:right w:val="none" w:sz="0" w:space="0" w:color="auto"/>
      </w:divBdr>
    </w:div>
    <w:div w:id="502089480">
      <w:bodyDiv w:val="1"/>
      <w:marLeft w:val="0"/>
      <w:marRight w:val="0"/>
      <w:marTop w:val="0"/>
      <w:marBottom w:val="0"/>
      <w:divBdr>
        <w:top w:val="none" w:sz="0" w:space="0" w:color="auto"/>
        <w:left w:val="none" w:sz="0" w:space="0" w:color="auto"/>
        <w:bottom w:val="none" w:sz="0" w:space="0" w:color="auto"/>
        <w:right w:val="none" w:sz="0" w:space="0" w:color="auto"/>
      </w:divBdr>
    </w:div>
    <w:div w:id="505292228">
      <w:bodyDiv w:val="1"/>
      <w:marLeft w:val="0"/>
      <w:marRight w:val="0"/>
      <w:marTop w:val="0"/>
      <w:marBottom w:val="0"/>
      <w:divBdr>
        <w:top w:val="none" w:sz="0" w:space="0" w:color="auto"/>
        <w:left w:val="none" w:sz="0" w:space="0" w:color="auto"/>
        <w:bottom w:val="none" w:sz="0" w:space="0" w:color="auto"/>
        <w:right w:val="none" w:sz="0" w:space="0" w:color="auto"/>
      </w:divBdr>
    </w:div>
    <w:div w:id="507985126">
      <w:bodyDiv w:val="1"/>
      <w:marLeft w:val="0"/>
      <w:marRight w:val="0"/>
      <w:marTop w:val="0"/>
      <w:marBottom w:val="0"/>
      <w:divBdr>
        <w:top w:val="none" w:sz="0" w:space="0" w:color="auto"/>
        <w:left w:val="none" w:sz="0" w:space="0" w:color="auto"/>
        <w:bottom w:val="none" w:sz="0" w:space="0" w:color="auto"/>
        <w:right w:val="none" w:sz="0" w:space="0" w:color="auto"/>
      </w:divBdr>
    </w:div>
    <w:div w:id="510989878">
      <w:bodyDiv w:val="1"/>
      <w:marLeft w:val="0"/>
      <w:marRight w:val="0"/>
      <w:marTop w:val="0"/>
      <w:marBottom w:val="0"/>
      <w:divBdr>
        <w:top w:val="none" w:sz="0" w:space="0" w:color="auto"/>
        <w:left w:val="none" w:sz="0" w:space="0" w:color="auto"/>
        <w:bottom w:val="none" w:sz="0" w:space="0" w:color="auto"/>
        <w:right w:val="none" w:sz="0" w:space="0" w:color="auto"/>
      </w:divBdr>
    </w:div>
    <w:div w:id="511116065">
      <w:bodyDiv w:val="1"/>
      <w:marLeft w:val="0"/>
      <w:marRight w:val="0"/>
      <w:marTop w:val="0"/>
      <w:marBottom w:val="0"/>
      <w:divBdr>
        <w:top w:val="none" w:sz="0" w:space="0" w:color="auto"/>
        <w:left w:val="none" w:sz="0" w:space="0" w:color="auto"/>
        <w:bottom w:val="none" w:sz="0" w:space="0" w:color="auto"/>
        <w:right w:val="none" w:sz="0" w:space="0" w:color="auto"/>
      </w:divBdr>
    </w:div>
    <w:div w:id="512187302">
      <w:bodyDiv w:val="1"/>
      <w:marLeft w:val="0"/>
      <w:marRight w:val="0"/>
      <w:marTop w:val="0"/>
      <w:marBottom w:val="0"/>
      <w:divBdr>
        <w:top w:val="none" w:sz="0" w:space="0" w:color="auto"/>
        <w:left w:val="none" w:sz="0" w:space="0" w:color="auto"/>
        <w:bottom w:val="none" w:sz="0" w:space="0" w:color="auto"/>
        <w:right w:val="none" w:sz="0" w:space="0" w:color="auto"/>
      </w:divBdr>
    </w:div>
    <w:div w:id="513035861">
      <w:bodyDiv w:val="1"/>
      <w:marLeft w:val="0"/>
      <w:marRight w:val="0"/>
      <w:marTop w:val="0"/>
      <w:marBottom w:val="0"/>
      <w:divBdr>
        <w:top w:val="none" w:sz="0" w:space="0" w:color="auto"/>
        <w:left w:val="none" w:sz="0" w:space="0" w:color="auto"/>
        <w:bottom w:val="none" w:sz="0" w:space="0" w:color="auto"/>
        <w:right w:val="none" w:sz="0" w:space="0" w:color="auto"/>
      </w:divBdr>
    </w:div>
    <w:div w:id="513109262">
      <w:bodyDiv w:val="1"/>
      <w:marLeft w:val="0"/>
      <w:marRight w:val="0"/>
      <w:marTop w:val="0"/>
      <w:marBottom w:val="0"/>
      <w:divBdr>
        <w:top w:val="none" w:sz="0" w:space="0" w:color="auto"/>
        <w:left w:val="none" w:sz="0" w:space="0" w:color="auto"/>
        <w:bottom w:val="none" w:sz="0" w:space="0" w:color="auto"/>
        <w:right w:val="none" w:sz="0" w:space="0" w:color="auto"/>
      </w:divBdr>
    </w:div>
    <w:div w:id="513695184">
      <w:bodyDiv w:val="1"/>
      <w:marLeft w:val="0"/>
      <w:marRight w:val="0"/>
      <w:marTop w:val="0"/>
      <w:marBottom w:val="0"/>
      <w:divBdr>
        <w:top w:val="none" w:sz="0" w:space="0" w:color="auto"/>
        <w:left w:val="none" w:sz="0" w:space="0" w:color="auto"/>
        <w:bottom w:val="none" w:sz="0" w:space="0" w:color="auto"/>
        <w:right w:val="none" w:sz="0" w:space="0" w:color="auto"/>
      </w:divBdr>
    </w:div>
    <w:div w:id="515576443">
      <w:bodyDiv w:val="1"/>
      <w:marLeft w:val="0"/>
      <w:marRight w:val="0"/>
      <w:marTop w:val="0"/>
      <w:marBottom w:val="0"/>
      <w:divBdr>
        <w:top w:val="none" w:sz="0" w:space="0" w:color="auto"/>
        <w:left w:val="none" w:sz="0" w:space="0" w:color="auto"/>
        <w:bottom w:val="none" w:sz="0" w:space="0" w:color="auto"/>
        <w:right w:val="none" w:sz="0" w:space="0" w:color="auto"/>
      </w:divBdr>
    </w:div>
    <w:div w:id="516970176">
      <w:bodyDiv w:val="1"/>
      <w:marLeft w:val="0"/>
      <w:marRight w:val="0"/>
      <w:marTop w:val="0"/>
      <w:marBottom w:val="0"/>
      <w:divBdr>
        <w:top w:val="none" w:sz="0" w:space="0" w:color="auto"/>
        <w:left w:val="none" w:sz="0" w:space="0" w:color="auto"/>
        <w:bottom w:val="none" w:sz="0" w:space="0" w:color="auto"/>
        <w:right w:val="none" w:sz="0" w:space="0" w:color="auto"/>
      </w:divBdr>
    </w:div>
    <w:div w:id="518155539">
      <w:bodyDiv w:val="1"/>
      <w:marLeft w:val="0"/>
      <w:marRight w:val="0"/>
      <w:marTop w:val="0"/>
      <w:marBottom w:val="0"/>
      <w:divBdr>
        <w:top w:val="none" w:sz="0" w:space="0" w:color="auto"/>
        <w:left w:val="none" w:sz="0" w:space="0" w:color="auto"/>
        <w:bottom w:val="none" w:sz="0" w:space="0" w:color="auto"/>
        <w:right w:val="none" w:sz="0" w:space="0" w:color="auto"/>
      </w:divBdr>
    </w:div>
    <w:div w:id="518810767">
      <w:bodyDiv w:val="1"/>
      <w:marLeft w:val="0"/>
      <w:marRight w:val="0"/>
      <w:marTop w:val="0"/>
      <w:marBottom w:val="0"/>
      <w:divBdr>
        <w:top w:val="none" w:sz="0" w:space="0" w:color="auto"/>
        <w:left w:val="none" w:sz="0" w:space="0" w:color="auto"/>
        <w:bottom w:val="none" w:sz="0" w:space="0" w:color="auto"/>
        <w:right w:val="none" w:sz="0" w:space="0" w:color="auto"/>
      </w:divBdr>
    </w:div>
    <w:div w:id="519046205">
      <w:bodyDiv w:val="1"/>
      <w:marLeft w:val="0"/>
      <w:marRight w:val="0"/>
      <w:marTop w:val="0"/>
      <w:marBottom w:val="0"/>
      <w:divBdr>
        <w:top w:val="none" w:sz="0" w:space="0" w:color="auto"/>
        <w:left w:val="none" w:sz="0" w:space="0" w:color="auto"/>
        <w:bottom w:val="none" w:sz="0" w:space="0" w:color="auto"/>
        <w:right w:val="none" w:sz="0" w:space="0" w:color="auto"/>
      </w:divBdr>
    </w:div>
    <w:div w:id="521435708">
      <w:bodyDiv w:val="1"/>
      <w:marLeft w:val="0"/>
      <w:marRight w:val="0"/>
      <w:marTop w:val="0"/>
      <w:marBottom w:val="0"/>
      <w:divBdr>
        <w:top w:val="none" w:sz="0" w:space="0" w:color="auto"/>
        <w:left w:val="none" w:sz="0" w:space="0" w:color="auto"/>
        <w:bottom w:val="none" w:sz="0" w:space="0" w:color="auto"/>
        <w:right w:val="none" w:sz="0" w:space="0" w:color="auto"/>
      </w:divBdr>
    </w:div>
    <w:div w:id="523632891">
      <w:bodyDiv w:val="1"/>
      <w:marLeft w:val="0"/>
      <w:marRight w:val="0"/>
      <w:marTop w:val="0"/>
      <w:marBottom w:val="0"/>
      <w:divBdr>
        <w:top w:val="none" w:sz="0" w:space="0" w:color="auto"/>
        <w:left w:val="none" w:sz="0" w:space="0" w:color="auto"/>
        <w:bottom w:val="none" w:sz="0" w:space="0" w:color="auto"/>
        <w:right w:val="none" w:sz="0" w:space="0" w:color="auto"/>
      </w:divBdr>
    </w:div>
    <w:div w:id="525213505">
      <w:bodyDiv w:val="1"/>
      <w:marLeft w:val="0"/>
      <w:marRight w:val="0"/>
      <w:marTop w:val="0"/>
      <w:marBottom w:val="0"/>
      <w:divBdr>
        <w:top w:val="none" w:sz="0" w:space="0" w:color="auto"/>
        <w:left w:val="none" w:sz="0" w:space="0" w:color="auto"/>
        <w:bottom w:val="none" w:sz="0" w:space="0" w:color="auto"/>
        <w:right w:val="none" w:sz="0" w:space="0" w:color="auto"/>
      </w:divBdr>
    </w:div>
    <w:div w:id="527110773">
      <w:bodyDiv w:val="1"/>
      <w:marLeft w:val="0"/>
      <w:marRight w:val="0"/>
      <w:marTop w:val="0"/>
      <w:marBottom w:val="0"/>
      <w:divBdr>
        <w:top w:val="none" w:sz="0" w:space="0" w:color="auto"/>
        <w:left w:val="none" w:sz="0" w:space="0" w:color="auto"/>
        <w:bottom w:val="none" w:sz="0" w:space="0" w:color="auto"/>
        <w:right w:val="none" w:sz="0" w:space="0" w:color="auto"/>
      </w:divBdr>
    </w:div>
    <w:div w:id="527179668">
      <w:bodyDiv w:val="1"/>
      <w:marLeft w:val="0"/>
      <w:marRight w:val="0"/>
      <w:marTop w:val="0"/>
      <w:marBottom w:val="0"/>
      <w:divBdr>
        <w:top w:val="none" w:sz="0" w:space="0" w:color="auto"/>
        <w:left w:val="none" w:sz="0" w:space="0" w:color="auto"/>
        <w:bottom w:val="none" w:sz="0" w:space="0" w:color="auto"/>
        <w:right w:val="none" w:sz="0" w:space="0" w:color="auto"/>
      </w:divBdr>
    </w:div>
    <w:div w:id="528179395">
      <w:bodyDiv w:val="1"/>
      <w:marLeft w:val="0"/>
      <w:marRight w:val="0"/>
      <w:marTop w:val="0"/>
      <w:marBottom w:val="0"/>
      <w:divBdr>
        <w:top w:val="none" w:sz="0" w:space="0" w:color="auto"/>
        <w:left w:val="none" w:sz="0" w:space="0" w:color="auto"/>
        <w:bottom w:val="none" w:sz="0" w:space="0" w:color="auto"/>
        <w:right w:val="none" w:sz="0" w:space="0" w:color="auto"/>
      </w:divBdr>
    </w:div>
    <w:div w:id="532305697">
      <w:bodyDiv w:val="1"/>
      <w:marLeft w:val="0"/>
      <w:marRight w:val="0"/>
      <w:marTop w:val="0"/>
      <w:marBottom w:val="0"/>
      <w:divBdr>
        <w:top w:val="none" w:sz="0" w:space="0" w:color="auto"/>
        <w:left w:val="none" w:sz="0" w:space="0" w:color="auto"/>
        <w:bottom w:val="none" w:sz="0" w:space="0" w:color="auto"/>
        <w:right w:val="none" w:sz="0" w:space="0" w:color="auto"/>
      </w:divBdr>
    </w:div>
    <w:div w:id="532765192">
      <w:bodyDiv w:val="1"/>
      <w:marLeft w:val="0"/>
      <w:marRight w:val="0"/>
      <w:marTop w:val="0"/>
      <w:marBottom w:val="0"/>
      <w:divBdr>
        <w:top w:val="none" w:sz="0" w:space="0" w:color="auto"/>
        <w:left w:val="none" w:sz="0" w:space="0" w:color="auto"/>
        <w:bottom w:val="none" w:sz="0" w:space="0" w:color="auto"/>
        <w:right w:val="none" w:sz="0" w:space="0" w:color="auto"/>
      </w:divBdr>
    </w:div>
    <w:div w:id="537817160">
      <w:bodyDiv w:val="1"/>
      <w:marLeft w:val="0"/>
      <w:marRight w:val="0"/>
      <w:marTop w:val="0"/>
      <w:marBottom w:val="0"/>
      <w:divBdr>
        <w:top w:val="none" w:sz="0" w:space="0" w:color="auto"/>
        <w:left w:val="none" w:sz="0" w:space="0" w:color="auto"/>
        <w:bottom w:val="none" w:sz="0" w:space="0" w:color="auto"/>
        <w:right w:val="none" w:sz="0" w:space="0" w:color="auto"/>
      </w:divBdr>
    </w:div>
    <w:div w:id="538510516">
      <w:bodyDiv w:val="1"/>
      <w:marLeft w:val="0"/>
      <w:marRight w:val="0"/>
      <w:marTop w:val="0"/>
      <w:marBottom w:val="0"/>
      <w:divBdr>
        <w:top w:val="none" w:sz="0" w:space="0" w:color="auto"/>
        <w:left w:val="none" w:sz="0" w:space="0" w:color="auto"/>
        <w:bottom w:val="none" w:sz="0" w:space="0" w:color="auto"/>
        <w:right w:val="none" w:sz="0" w:space="0" w:color="auto"/>
      </w:divBdr>
    </w:div>
    <w:div w:id="541983421">
      <w:bodyDiv w:val="1"/>
      <w:marLeft w:val="0"/>
      <w:marRight w:val="0"/>
      <w:marTop w:val="0"/>
      <w:marBottom w:val="0"/>
      <w:divBdr>
        <w:top w:val="none" w:sz="0" w:space="0" w:color="auto"/>
        <w:left w:val="none" w:sz="0" w:space="0" w:color="auto"/>
        <w:bottom w:val="none" w:sz="0" w:space="0" w:color="auto"/>
        <w:right w:val="none" w:sz="0" w:space="0" w:color="auto"/>
      </w:divBdr>
    </w:div>
    <w:div w:id="542835275">
      <w:bodyDiv w:val="1"/>
      <w:marLeft w:val="0"/>
      <w:marRight w:val="0"/>
      <w:marTop w:val="0"/>
      <w:marBottom w:val="0"/>
      <w:divBdr>
        <w:top w:val="none" w:sz="0" w:space="0" w:color="auto"/>
        <w:left w:val="none" w:sz="0" w:space="0" w:color="auto"/>
        <w:bottom w:val="none" w:sz="0" w:space="0" w:color="auto"/>
        <w:right w:val="none" w:sz="0" w:space="0" w:color="auto"/>
      </w:divBdr>
    </w:div>
    <w:div w:id="544416826">
      <w:bodyDiv w:val="1"/>
      <w:marLeft w:val="0"/>
      <w:marRight w:val="0"/>
      <w:marTop w:val="0"/>
      <w:marBottom w:val="0"/>
      <w:divBdr>
        <w:top w:val="none" w:sz="0" w:space="0" w:color="auto"/>
        <w:left w:val="none" w:sz="0" w:space="0" w:color="auto"/>
        <w:bottom w:val="none" w:sz="0" w:space="0" w:color="auto"/>
        <w:right w:val="none" w:sz="0" w:space="0" w:color="auto"/>
      </w:divBdr>
    </w:div>
    <w:div w:id="545335160">
      <w:bodyDiv w:val="1"/>
      <w:marLeft w:val="0"/>
      <w:marRight w:val="0"/>
      <w:marTop w:val="0"/>
      <w:marBottom w:val="0"/>
      <w:divBdr>
        <w:top w:val="none" w:sz="0" w:space="0" w:color="auto"/>
        <w:left w:val="none" w:sz="0" w:space="0" w:color="auto"/>
        <w:bottom w:val="none" w:sz="0" w:space="0" w:color="auto"/>
        <w:right w:val="none" w:sz="0" w:space="0" w:color="auto"/>
      </w:divBdr>
    </w:div>
    <w:div w:id="545412991">
      <w:bodyDiv w:val="1"/>
      <w:marLeft w:val="0"/>
      <w:marRight w:val="0"/>
      <w:marTop w:val="0"/>
      <w:marBottom w:val="0"/>
      <w:divBdr>
        <w:top w:val="none" w:sz="0" w:space="0" w:color="auto"/>
        <w:left w:val="none" w:sz="0" w:space="0" w:color="auto"/>
        <w:bottom w:val="none" w:sz="0" w:space="0" w:color="auto"/>
        <w:right w:val="none" w:sz="0" w:space="0" w:color="auto"/>
      </w:divBdr>
    </w:div>
    <w:div w:id="546453840">
      <w:bodyDiv w:val="1"/>
      <w:marLeft w:val="0"/>
      <w:marRight w:val="0"/>
      <w:marTop w:val="0"/>
      <w:marBottom w:val="0"/>
      <w:divBdr>
        <w:top w:val="none" w:sz="0" w:space="0" w:color="auto"/>
        <w:left w:val="none" w:sz="0" w:space="0" w:color="auto"/>
        <w:bottom w:val="none" w:sz="0" w:space="0" w:color="auto"/>
        <w:right w:val="none" w:sz="0" w:space="0" w:color="auto"/>
      </w:divBdr>
    </w:div>
    <w:div w:id="547649316">
      <w:bodyDiv w:val="1"/>
      <w:marLeft w:val="0"/>
      <w:marRight w:val="0"/>
      <w:marTop w:val="0"/>
      <w:marBottom w:val="0"/>
      <w:divBdr>
        <w:top w:val="none" w:sz="0" w:space="0" w:color="auto"/>
        <w:left w:val="none" w:sz="0" w:space="0" w:color="auto"/>
        <w:bottom w:val="none" w:sz="0" w:space="0" w:color="auto"/>
        <w:right w:val="none" w:sz="0" w:space="0" w:color="auto"/>
      </w:divBdr>
    </w:div>
    <w:div w:id="548341722">
      <w:bodyDiv w:val="1"/>
      <w:marLeft w:val="0"/>
      <w:marRight w:val="0"/>
      <w:marTop w:val="0"/>
      <w:marBottom w:val="0"/>
      <w:divBdr>
        <w:top w:val="none" w:sz="0" w:space="0" w:color="auto"/>
        <w:left w:val="none" w:sz="0" w:space="0" w:color="auto"/>
        <w:bottom w:val="none" w:sz="0" w:space="0" w:color="auto"/>
        <w:right w:val="none" w:sz="0" w:space="0" w:color="auto"/>
      </w:divBdr>
    </w:div>
    <w:div w:id="550921135">
      <w:bodyDiv w:val="1"/>
      <w:marLeft w:val="0"/>
      <w:marRight w:val="0"/>
      <w:marTop w:val="0"/>
      <w:marBottom w:val="0"/>
      <w:divBdr>
        <w:top w:val="none" w:sz="0" w:space="0" w:color="auto"/>
        <w:left w:val="none" w:sz="0" w:space="0" w:color="auto"/>
        <w:bottom w:val="none" w:sz="0" w:space="0" w:color="auto"/>
        <w:right w:val="none" w:sz="0" w:space="0" w:color="auto"/>
      </w:divBdr>
    </w:div>
    <w:div w:id="552690516">
      <w:bodyDiv w:val="1"/>
      <w:marLeft w:val="0"/>
      <w:marRight w:val="0"/>
      <w:marTop w:val="0"/>
      <w:marBottom w:val="0"/>
      <w:divBdr>
        <w:top w:val="none" w:sz="0" w:space="0" w:color="auto"/>
        <w:left w:val="none" w:sz="0" w:space="0" w:color="auto"/>
        <w:bottom w:val="none" w:sz="0" w:space="0" w:color="auto"/>
        <w:right w:val="none" w:sz="0" w:space="0" w:color="auto"/>
      </w:divBdr>
    </w:div>
    <w:div w:id="556864331">
      <w:bodyDiv w:val="1"/>
      <w:marLeft w:val="0"/>
      <w:marRight w:val="0"/>
      <w:marTop w:val="0"/>
      <w:marBottom w:val="0"/>
      <w:divBdr>
        <w:top w:val="none" w:sz="0" w:space="0" w:color="auto"/>
        <w:left w:val="none" w:sz="0" w:space="0" w:color="auto"/>
        <w:bottom w:val="none" w:sz="0" w:space="0" w:color="auto"/>
        <w:right w:val="none" w:sz="0" w:space="0" w:color="auto"/>
      </w:divBdr>
    </w:div>
    <w:div w:id="558637732">
      <w:bodyDiv w:val="1"/>
      <w:marLeft w:val="0"/>
      <w:marRight w:val="0"/>
      <w:marTop w:val="0"/>
      <w:marBottom w:val="0"/>
      <w:divBdr>
        <w:top w:val="none" w:sz="0" w:space="0" w:color="auto"/>
        <w:left w:val="none" w:sz="0" w:space="0" w:color="auto"/>
        <w:bottom w:val="none" w:sz="0" w:space="0" w:color="auto"/>
        <w:right w:val="none" w:sz="0" w:space="0" w:color="auto"/>
      </w:divBdr>
    </w:div>
    <w:div w:id="563417564">
      <w:bodyDiv w:val="1"/>
      <w:marLeft w:val="0"/>
      <w:marRight w:val="0"/>
      <w:marTop w:val="0"/>
      <w:marBottom w:val="0"/>
      <w:divBdr>
        <w:top w:val="none" w:sz="0" w:space="0" w:color="auto"/>
        <w:left w:val="none" w:sz="0" w:space="0" w:color="auto"/>
        <w:bottom w:val="none" w:sz="0" w:space="0" w:color="auto"/>
        <w:right w:val="none" w:sz="0" w:space="0" w:color="auto"/>
      </w:divBdr>
    </w:div>
    <w:div w:id="564536897">
      <w:bodyDiv w:val="1"/>
      <w:marLeft w:val="0"/>
      <w:marRight w:val="0"/>
      <w:marTop w:val="0"/>
      <w:marBottom w:val="0"/>
      <w:divBdr>
        <w:top w:val="none" w:sz="0" w:space="0" w:color="auto"/>
        <w:left w:val="none" w:sz="0" w:space="0" w:color="auto"/>
        <w:bottom w:val="none" w:sz="0" w:space="0" w:color="auto"/>
        <w:right w:val="none" w:sz="0" w:space="0" w:color="auto"/>
      </w:divBdr>
    </w:div>
    <w:div w:id="565191678">
      <w:bodyDiv w:val="1"/>
      <w:marLeft w:val="0"/>
      <w:marRight w:val="0"/>
      <w:marTop w:val="0"/>
      <w:marBottom w:val="0"/>
      <w:divBdr>
        <w:top w:val="none" w:sz="0" w:space="0" w:color="auto"/>
        <w:left w:val="none" w:sz="0" w:space="0" w:color="auto"/>
        <w:bottom w:val="none" w:sz="0" w:space="0" w:color="auto"/>
        <w:right w:val="none" w:sz="0" w:space="0" w:color="auto"/>
      </w:divBdr>
    </w:div>
    <w:div w:id="567574083">
      <w:bodyDiv w:val="1"/>
      <w:marLeft w:val="0"/>
      <w:marRight w:val="0"/>
      <w:marTop w:val="0"/>
      <w:marBottom w:val="0"/>
      <w:divBdr>
        <w:top w:val="none" w:sz="0" w:space="0" w:color="auto"/>
        <w:left w:val="none" w:sz="0" w:space="0" w:color="auto"/>
        <w:bottom w:val="none" w:sz="0" w:space="0" w:color="auto"/>
        <w:right w:val="none" w:sz="0" w:space="0" w:color="auto"/>
      </w:divBdr>
    </w:div>
    <w:div w:id="567617293">
      <w:bodyDiv w:val="1"/>
      <w:marLeft w:val="0"/>
      <w:marRight w:val="0"/>
      <w:marTop w:val="0"/>
      <w:marBottom w:val="0"/>
      <w:divBdr>
        <w:top w:val="none" w:sz="0" w:space="0" w:color="auto"/>
        <w:left w:val="none" w:sz="0" w:space="0" w:color="auto"/>
        <w:bottom w:val="none" w:sz="0" w:space="0" w:color="auto"/>
        <w:right w:val="none" w:sz="0" w:space="0" w:color="auto"/>
      </w:divBdr>
    </w:div>
    <w:div w:id="568079934">
      <w:bodyDiv w:val="1"/>
      <w:marLeft w:val="0"/>
      <w:marRight w:val="0"/>
      <w:marTop w:val="0"/>
      <w:marBottom w:val="0"/>
      <w:divBdr>
        <w:top w:val="none" w:sz="0" w:space="0" w:color="auto"/>
        <w:left w:val="none" w:sz="0" w:space="0" w:color="auto"/>
        <w:bottom w:val="none" w:sz="0" w:space="0" w:color="auto"/>
        <w:right w:val="none" w:sz="0" w:space="0" w:color="auto"/>
      </w:divBdr>
    </w:div>
    <w:div w:id="568342002">
      <w:bodyDiv w:val="1"/>
      <w:marLeft w:val="0"/>
      <w:marRight w:val="0"/>
      <w:marTop w:val="0"/>
      <w:marBottom w:val="0"/>
      <w:divBdr>
        <w:top w:val="none" w:sz="0" w:space="0" w:color="auto"/>
        <w:left w:val="none" w:sz="0" w:space="0" w:color="auto"/>
        <w:bottom w:val="none" w:sz="0" w:space="0" w:color="auto"/>
        <w:right w:val="none" w:sz="0" w:space="0" w:color="auto"/>
      </w:divBdr>
    </w:div>
    <w:div w:id="570238872">
      <w:bodyDiv w:val="1"/>
      <w:marLeft w:val="0"/>
      <w:marRight w:val="0"/>
      <w:marTop w:val="0"/>
      <w:marBottom w:val="0"/>
      <w:divBdr>
        <w:top w:val="none" w:sz="0" w:space="0" w:color="auto"/>
        <w:left w:val="none" w:sz="0" w:space="0" w:color="auto"/>
        <w:bottom w:val="none" w:sz="0" w:space="0" w:color="auto"/>
        <w:right w:val="none" w:sz="0" w:space="0" w:color="auto"/>
      </w:divBdr>
    </w:div>
    <w:div w:id="570503072">
      <w:bodyDiv w:val="1"/>
      <w:marLeft w:val="0"/>
      <w:marRight w:val="0"/>
      <w:marTop w:val="0"/>
      <w:marBottom w:val="0"/>
      <w:divBdr>
        <w:top w:val="none" w:sz="0" w:space="0" w:color="auto"/>
        <w:left w:val="none" w:sz="0" w:space="0" w:color="auto"/>
        <w:bottom w:val="none" w:sz="0" w:space="0" w:color="auto"/>
        <w:right w:val="none" w:sz="0" w:space="0" w:color="auto"/>
      </w:divBdr>
    </w:div>
    <w:div w:id="572660403">
      <w:bodyDiv w:val="1"/>
      <w:marLeft w:val="0"/>
      <w:marRight w:val="0"/>
      <w:marTop w:val="0"/>
      <w:marBottom w:val="0"/>
      <w:divBdr>
        <w:top w:val="none" w:sz="0" w:space="0" w:color="auto"/>
        <w:left w:val="none" w:sz="0" w:space="0" w:color="auto"/>
        <w:bottom w:val="none" w:sz="0" w:space="0" w:color="auto"/>
        <w:right w:val="none" w:sz="0" w:space="0" w:color="auto"/>
      </w:divBdr>
    </w:div>
    <w:div w:id="573055555">
      <w:bodyDiv w:val="1"/>
      <w:marLeft w:val="0"/>
      <w:marRight w:val="0"/>
      <w:marTop w:val="0"/>
      <w:marBottom w:val="0"/>
      <w:divBdr>
        <w:top w:val="none" w:sz="0" w:space="0" w:color="auto"/>
        <w:left w:val="none" w:sz="0" w:space="0" w:color="auto"/>
        <w:bottom w:val="none" w:sz="0" w:space="0" w:color="auto"/>
        <w:right w:val="none" w:sz="0" w:space="0" w:color="auto"/>
      </w:divBdr>
    </w:div>
    <w:div w:id="574897873">
      <w:bodyDiv w:val="1"/>
      <w:marLeft w:val="0"/>
      <w:marRight w:val="0"/>
      <w:marTop w:val="0"/>
      <w:marBottom w:val="0"/>
      <w:divBdr>
        <w:top w:val="none" w:sz="0" w:space="0" w:color="auto"/>
        <w:left w:val="none" w:sz="0" w:space="0" w:color="auto"/>
        <w:bottom w:val="none" w:sz="0" w:space="0" w:color="auto"/>
        <w:right w:val="none" w:sz="0" w:space="0" w:color="auto"/>
      </w:divBdr>
    </w:div>
    <w:div w:id="576328461">
      <w:bodyDiv w:val="1"/>
      <w:marLeft w:val="0"/>
      <w:marRight w:val="0"/>
      <w:marTop w:val="0"/>
      <w:marBottom w:val="0"/>
      <w:divBdr>
        <w:top w:val="none" w:sz="0" w:space="0" w:color="auto"/>
        <w:left w:val="none" w:sz="0" w:space="0" w:color="auto"/>
        <w:bottom w:val="none" w:sz="0" w:space="0" w:color="auto"/>
        <w:right w:val="none" w:sz="0" w:space="0" w:color="auto"/>
      </w:divBdr>
    </w:div>
    <w:div w:id="576747531">
      <w:bodyDiv w:val="1"/>
      <w:marLeft w:val="0"/>
      <w:marRight w:val="0"/>
      <w:marTop w:val="0"/>
      <w:marBottom w:val="0"/>
      <w:divBdr>
        <w:top w:val="none" w:sz="0" w:space="0" w:color="auto"/>
        <w:left w:val="none" w:sz="0" w:space="0" w:color="auto"/>
        <w:bottom w:val="none" w:sz="0" w:space="0" w:color="auto"/>
        <w:right w:val="none" w:sz="0" w:space="0" w:color="auto"/>
      </w:divBdr>
    </w:div>
    <w:div w:id="578641763">
      <w:bodyDiv w:val="1"/>
      <w:marLeft w:val="0"/>
      <w:marRight w:val="0"/>
      <w:marTop w:val="0"/>
      <w:marBottom w:val="0"/>
      <w:divBdr>
        <w:top w:val="none" w:sz="0" w:space="0" w:color="auto"/>
        <w:left w:val="none" w:sz="0" w:space="0" w:color="auto"/>
        <w:bottom w:val="none" w:sz="0" w:space="0" w:color="auto"/>
        <w:right w:val="none" w:sz="0" w:space="0" w:color="auto"/>
      </w:divBdr>
    </w:div>
    <w:div w:id="579607768">
      <w:bodyDiv w:val="1"/>
      <w:marLeft w:val="0"/>
      <w:marRight w:val="0"/>
      <w:marTop w:val="0"/>
      <w:marBottom w:val="0"/>
      <w:divBdr>
        <w:top w:val="none" w:sz="0" w:space="0" w:color="auto"/>
        <w:left w:val="none" w:sz="0" w:space="0" w:color="auto"/>
        <w:bottom w:val="none" w:sz="0" w:space="0" w:color="auto"/>
        <w:right w:val="none" w:sz="0" w:space="0" w:color="auto"/>
      </w:divBdr>
    </w:div>
    <w:div w:id="580993647">
      <w:bodyDiv w:val="1"/>
      <w:marLeft w:val="0"/>
      <w:marRight w:val="0"/>
      <w:marTop w:val="0"/>
      <w:marBottom w:val="0"/>
      <w:divBdr>
        <w:top w:val="none" w:sz="0" w:space="0" w:color="auto"/>
        <w:left w:val="none" w:sz="0" w:space="0" w:color="auto"/>
        <w:bottom w:val="none" w:sz="0" w:space="0" w:color="auto"/>
        <w:right w:val="none" w:sz="0" w:space="0" w:color="auto"/>
      </w:divBdr>
    </w:div>
    <w:div w:id="582494832">
      <w:bodyDiv w:val="1"/>
      <w:marLeft w:val="0"/>
      <w:marRight w:val="0"/>
      <w:marTop w:val="0"/>
      <w:marBottom w:val="0"/>
      <w:divBdr>
        <w:top w:val="none" w:sz="0" w:space="0" w:color="auto"/>
        <w:left w:val="none" w:sz="0" w:space="0" w:color="auto"/>
        <w:bottom w:val="none" w:sz="0" w:space="0" w:color="auto"/>
        <w:right w:val="none" w:sz="0" w:space="0" w:color="auto"/>
      </w:divBdr>
    </w:div>
    <w:div w:id="584339606">
      <w:bodyDiv w:val="1"/>
      <w:marLeft w:val="0"/>
      <w:marRight w:val="0"/>
      <w:marTop w:val="0"/>
      <w:marBottom w:val="0"/>
      <w:divBdr>
        <w:top w:val="none" w:sz="0" w:space="0" w:color="auto"/>
        <w:left w:val="none" w:sz="0" w:space="0" w:color="auto"/>
        <w:bottom w:val="none" w:sz="0" w:space="0" w:color="auto"/>
        <w:right w:val="none" w:sz="0" w:space="0" w:color="auto"/>
      </w:divBdr>
    </w:div>
    <w:div w:id="585698230">
      <w:bodyDiv w:val="1"/>
      <w:marLeft w:val="0"/>
      <w:marRight w:val="0"/>
      <w:marTop w:val="0"/>
      <w:marBottom w:val="0"/>
      <w:divBdr>
        <w:top w:val="none" w:sz="0" w:space="0" w:color="auto"/>
        <w:left w:val="none" w:sz="0" w:space="0" w:color="auto"/>
        <w:bottom w:val="none" w:sz="0" w:space="0" w:color="auto"/>
        <w:right w:val="none" w:sz="0" w:space="0" w:color="auto"/>
      </w:divBdr>
    </w:div>
    <w:div w:id="593174157">
      <w:bodyDiv w:val="1"/>
      <w:marLeft w:val="0"/>
      <w:marRight w:val="0"/>
      <w:marTop w:val="0"/>
      <w:marBottom w:val="0"/>
      <w:divBdr>
        <w:top w:val="none" w:sz="0" w:space="0" w:color="auto"/>
        <w:left w:val="none" w:sz="0" w:space="0" w:color="auto"/>
        <w:bottom w:val="none" w:sz="0" w:space="0" w:color="auto"/>
        <w:right w:val="none" w:sz="0" w:space="0" w:color="auto"/>
      </w:divBdr>
    </w:div>
    <w:div w:id="594097425">
      <w:bodyDiv w:val="1"/>
      <w:marLeft w:val="0"/>
      <w:marRight w:val="0"/>
      <w:marTop w:val="0"/>
      <w:marBottom w:val="0"/>
      <w:divBdr>
        <w:top w:val="none" w:sz="0" w:space="0" w:color="auto"/>
        <w:left w:val="none" w:sz="0" w:space="0" w:color="auto"/>
        <w:bottom w:val="none" w:sz="0" w:space="0" w:color="auto"/>
        <w:right w:val="none" w:sz="0" w:space="0" w:color="auto"/>
      </w:divBdr>
    </w:div>
    <w:div w:id="598028709">
      <w:bodyDiv w:val="1"/>
      <w:marLeft w:val="0"/>
      <w:marRight w:val="0"/>
      <w:marTop w:val="0"/>
      <w:marBottom w:val="0"/>
      <w:divBdr>
        <w:top w:val="none" w:sz="0" w:space="0" w:color="auto"/>
        <w:left w:val="none" w:sz="0" w:space="0" w:color="auto"/>
        <w:bottom w:val="none" w:sz="0" w:space="0" w:color="auto"/>
        <w:right w:val="none" w:sz="0" w:space="0" w:color="auto"/>
      </w:divBdr>
    </w:div>
    <w:div w:id="598292591">
      <w:bodyDiv w:val="1"/>
      <w:marLeft w:val="0"/>
      <w:marRight w:val="0"/>
      <w:marTop w:val="0"/>
      <w:marBottom w:val="0"/>
      <w:divBdr>
        <w:top w:val="none" w:sz="0" w:space="0" w:color="auto"/>
        <w:left w:val="none" w:sz="0" w:space="0" w:color="auto"/>
        <w:bottom w:val="none" w:sz="0" w:space="0" w:color="auto"/>
        <w:right w:val="none" w:sz="0" w:space="0" w:color="auto"/>
      </w:divBdr>
    </w:div>
    <w:div w:id="599218915">
      <w:bodyDiv w:val="1"/>
      <w:marLeft w:val="0"/>
      <w:marRight w:val="0"/>
      <w:marTop w:val="0"/>
      <w:marBottom w:val="0"/>
      <w:divBdr>
        <w:top w:val="none" w:sz="0" w:space="0" w:color="auto"/>
        <w:left w:val="none" w:sz="0" w:space="0" w:color="auto"/>
        <w:bottom w:val="none" w:sz="0" w:space="0" w:color="auto"/>
        <w:right w:val="none" w:sz="0" w:space="0" w:color="auto"/>
      </w:divBdr>
    </w:div>
    <w:div w:id="600142544">
      <w:bodyDiv w:val="1"/>
      <w:marLeft w:val="0"/>
      <w:marRight w:val="0"/>
      <w:marTop w:val="0"/>
      <w:marBottom w:val="0"/>
      <w:divBdr>
        <w:top w:val="none" w:sz="0" w:space="0" w:color="auto"/>
        <w:left w:val="none" w:sz="0" w:space="0" w:color="auto"/>
        <w:bottom w:val="none" w:sz="0" w:space="0" w:color="auto"/>
        <w:right w:val="none" w:sz="0" w:space="0" w:color="auto"/>
      </w:divBdr>
    </w:div>
    <w:div w:id="600336097">
      <w:bodyDiv w:val="1"/>
      <w:marLeft w:val="0"/>
      <w:marRight w:val="0"/>
      <w:marTop w:val="0"/>
      <w:marBottom w:val="0"/>
      <w:divBdr>
        <w:top w:val="none" w:sz="0" w:space="0" w:color="auto"/>
        <w:left w:val="none" w:sz="0" w:space="0" w:color="auto"/>
        <w:bottom w:val="none" w:sz="0" w:space="0" w:color="auto"/>
        <w:right w:val="none" w:sz="0" w:space="0" w:color="auto"/>
      </w:divBdr>
    </w:div>
    <w:div w:id="600531549">
      <w:bodyDiv w:val="1"/>
      <w:marLeft w:val="0"/>
      <w:marRight w:val="0"/>
      <w:marTop w:val="0"/>
      <w:marBottom w:val="0"/>
      <w:divBdr>
        <w:top w:val="none" w:sz="0" w:space="0" w:color="auto"/>
        <w:left w:val="none" w:sz="0" w:space="0" w:color="auto"/>
        <w:bottom w:val="none" w:sz="0" w:space="0" w:color="auto"/>
        <w:right w:val="none" w:sz="0" w:space="0" w:color="auto"/>
      </w:divBdr>
    </w:div>
    <w:div w:id="601566984">
      <w:bodyDiv w:val="1"/>
      <w:marLeft w:val="0"/>
      <w:marRight w:val="0"/>
      <w:marTop w:val="0"/>
      <w:marBottom w:val="0"/>
      <w:divBdr>
        <w:top w:val="none" w:sz="0" w:space="0" w:color="auto"/>
        <w:left w:val="none" w:sz="0" w:space="0" w:color="auto"/>
        <w:bottom w:val="none" w:sz="0" w:space="0" w:color="auto"/>
        <w:right w:val="none" w:sz="0" w:space="0" w:color="auto"/>
      </w:divBdr>
    </w:div>
    <w:div w:id="602419783">
      <w:bodyDiv w:val="1"/>
      <w:marLeft w:val="0"/>
      <w:marRight w:val="0"/>
      <w:marTop w:val="0"/>
      <w:marBottom w:val="0"/>
      <w:divBdr>
        <w:top w:val="none" w:sz="0" w:space="0" w:color="auto"/>
        <w:left w:val="none" w:sz="0" w:space="0" w:color="auto"/>
        <w:bottom w:val="none" w:sz="0" w:space="0" w:color="auto"/>
        <w:right w:val="none" w:sz="0" w:space="0" w:color="auto"/>
      </w:divBdr>
    </w:div>
    <w:div w:id="605312087">
      <w:bodyDiv w:val="1"/>
      <w:marLeft w:val="0"/>
      <w:marRight w:val="0"/>
      <w:marTop w:val="0"/>
      <w:marBottom w:val="0"/>
      <w:divBdr>
        <w:top w:val="none" w:sz="0" w:space="0" w:color="auto"/>
        <w:left w:val="none" w:sz="0" w:space="0" w:color="auto"/>
        <w:bottom w:val="none" w:sz="0" w:space="0" w:color="auto"/>
        <w:right w:val="none" w:sz="0" w:space="0" w:color="auto"/>
      </w:divBdr>
    </w:div>
    <w:div w:id="609707152">
      <w:bodyDiv w:val="1"/>
      <w:marLeft w:val="0"/>
      <w:marRight w:val="0"/>
      <w:marTop w:val="0"/>
      <w:marBottom w:val="0"/>
      <w:divBdr>
        <w:top w:val="none" w:sz="0" w:space="0" w:color="auto"/>
        <w:left w:val="none" w:sz="0" w:space="0" w:color="auto"/>
        <w:bottom w:val="none" w:sz="0" w:space="0" w:color="auto"/>
        <w:right w:val="none" w:sz="0" w:space="0" w:color="auto"/>
      </w:divBdr>
    </w:div>
    <w:div w:id="613899641">
      <w:bodyDiv w:val="1"/>
      <w:marLeft w:val="0"/>
      <w:marRight w:val="0"/>
      <w:marTop w:val="0"/>
      <w:marBottom w:val="0"/>
      <w:divBdr>
        <w:top w:val="none" w:sz="0" w:space="0" w:color="auto"/>
        <w:left w:val="none" w:sz="0" w:space="0" w:color="auto"/>
        <w:bottom w:val="none" w:sz="0" w:space="0" w:color="auto"/>
        <w:right w:val="none" w:sz="0" w:space="0" w:color="auto"/>
      </w:divBdr>
    </w:div>
    <w:div w:id="614798868">
      <w:bodyDiv w:val="1"/>
      <w:marLeft w:val="0"/>
      <w:marRight w:val="0"/>
      <w:marTop w:val="0"/>
      <w:marBottom w:val="0"/>
      <w:divBdr>
        <w:top w:val="none" w:sz="0" w:space="0" w:color="auto"/>
        <w:left w:val="none" w:sz="0" w:space="0" w:color="auto"/>
        <w:bottom w:val="none" w:sz="0" w:space="0" w:color="auto"/>
        <w:right w:val="none" w:sz="0" w:space="0" w:color="auto"/>
      </w:divBdr>
    </w:div>
    <w:div w:id="614869302">
      <w:bodyDiv w:val="1"/>
      <w:marLeft w:val="0"/>
      <w:marRight w:val="0"/>
      <w:marTop w:val="0"/>
      <w:marBottom w:val="0"/>
      <w:divBdr>
        <w:top w:val="none" w:sz="0" w:space="0" w:color="auto"/>
        <w:left w:val="none" w:sz="0" w:space="0" w:color="auto"/>
        <w:bottom w:val="none" w:sz="0" w:space="0" w:color="auto"/>
        <w:right w:val="none" w:sz="0" w:space="0" w:color="auto"/>
      </w:divBdr>
    </w:div>
    <w:div w:id="616718534">
      <w:bodyDiv w:val="1"/>
      <w:marLeft w:val="0"/>
      <w:marRight w:val="0"/>
      <w:marTop w:val="0"/>
      <w:marBottom w:val="0"/>
      <w:divBdr>
        <w:top w:val="none" w:sz="0" w:space="0" w:color="auto"/>
        <w:left w:val="none" w:sz="0" w:space="0" w:color="auto"/>
        <w:bottom w:val="none" w:sz="0" w:space="0" w:color="auto"/>
        <w:right w:val="none" w:sz="0" w:space="0" w:color="auto"/>
      </w:divBdr>
    </w:div>
    <w:div w:id="616840851">
      <w:bodyDiv w:val="1"/>
      <w:marLeft w:val="0"/>
      <w:marRight w:val="0"/>
      <w:marTop w:val="0"/>
      <w:marBottom w:val="0"/>
      <w:divBdr>
        <w:top w:val="none" w:sz="0" w:space="0" w:color="auto"/>
        <w:left w:val="none" w:sz="0" w:space="0" w:color="auto"/>
        <w:bottom w:val="none" w:sz="0" w:space="0" w:color="auto"/>
        <w:right w:val="none" w:sz="0" w:space="0" w:color="auto"/>
      </w:divBdr>
    </w:div>
    <w:div w:id="617643336">
      <w:bodyDiv w:val="1"/>
      <w:marLeft w:val="0"/>
      <w:marRight w:val="0"/>
      <w:marTop w:val="0"/>
      <w:marBottom w:val="0"/>
      <w:divBdr>
        <w:top w:val="none" w:sz="0" w:space="0" w:color="auto"/>
        <w:left w:val="none" w:sz="0" w:space="0" w:color="auto"/>
        <w:bottom w:val="none" w:sz="0" w:space="0" w:color="auto"/>
        <w:right w:val="none" w:sz="0" w:space="0" w:color="auto"/>
      </w:divBdr>
    </w:div>
    <w:div w:id="619185106">
      <w:bodyDiv w:val="1"/>
      <w:marLeft w:val="0"/>
      <w:marRight w:val="0"/>
      <w:marTop w:val="0"/>
      <w:marBottom w:val="0"/>
      <w:divBdr>
        <w:top w:val="none" w:sz="0" w:space="0" w:color="auto"/>
        <w:left w:val="none" w:sz="0" w:space="0" w:color="auto"/>
        <w:bottom w:val="none" w:sz="0" w:space="0" w:color="auto"/>
        <w:right w:val="none" w:sz="0" w:space="0" w:color="auto"/>
      </w:divBdr>
    </w:div>
    <w:div w:id="620305184">
      <w:bodyDiv w:val="1"/>
      <w:marLeft w:val="0"/>
      <w:marRight w:val="0"/>
      <w:marTop w:val="0"/>
      <w:marBottom w:val="0"/>
      <w:divBdr>
        <w:top w:val="none" w:sz="0" w:space="0" w:color="auto"/>
        <w:left w:val="none" w:sz="0" w:space="0" w:color="auto"/>
        <w:bottom w:val="none" w:sz="0" w:space="0" w:color="auto"/>
        <w:right w:val="none" w:sz="0" w:space="0" w:color="auto"/>
      </w:divBdr>
    </w:div>
    <w:div w:id="620456320">
      <w:bodyDiv w:val="1"/>
      <w:marLeft w:val="0"/>
      <w:marRight w:val="0"/>
      <w:marTop w:val="0"/>
      <w:marBottom w:val="0"/>
      <w:divBdr>
        <w:top w:val="none" w:sz="0" w:space="0" w:color="auto"/>
        <w:left w:val="none" w:sz="0" w:space="0" w:color="auto"/>
        <w:bottom w:val="none" w:sz="0" w:space="0" w:color="auto"/>
        <w:right w:val="none" w:sz="0" w:space="0" w:color="auto"/>
      </w:divBdr>
    </w:div>
    <w:div w:id="621613200">
      <w:bodyDiv w:val="1"/>
      <w:marLeft w:val="0"/>
      <w:marRight w:val="0"/>
      <w:marTop w:val="0"/>
      <w:marBottom w:val="0"/>
      <w:divBdr>
        <w:top w:val="none" w:sz="0" w:space="0" w:color="auto"/>
        <w:left w:val="none" w:sz="0" w:space="0" w:color="auto"/>
        <w:bottom w:val="none" w:sz="0" w:space="0" w:color="auto"/>
        <w:right w:val="none" w:sz="0" w:space="0" w:color="auto"/>
      </w:divBdr>
    </w:div>
    <w:div w:id="628434986">
      <w:bodyDiv w:val="1"/>
      <w:marLeft w:val="0"/>
      <w:marRight w:val="0"/>
      <w:marTop w:val="0"/>
      <w:marBottom w:val="0"/>
      <w:divBdr>
        <w:top w:val="none" w:sz="0" w:space="0" w:color="auto"/>
        <w:left w:val="none" w:sz="0" w:space="0" w:color="auto"/>
        <w:bottom w:val="none" w:sz="0" w:space="0" w:color="auto"/>
        <w:right w:val="none" w:sz="0" w:space="0" w:color="auto"/>
      </w:divBdr>
    </w:div>
    <w:div w:id="631404964">
      <w:bodyDiv w:val="1"/>
      <w:marLeft w:val="0"/>
      <w:marRight w:val="0"/>
      <w:marTop w:val="0"/>
      <w:marBottom w:val="0"/>
      <w:divBdr>
        <w:top w:val="none" w:sz="0" w:space="0" w:color="auto"/>
        <w:left w:val="none" w:sz="0" w:space="0" w:color="auto"/>
        <w:bottom w:val="none" w:sz="0" w:space="0" w:color="auto"/>
        <w:right w:val="none" w:sz="0" w:space="0" w:color="auto"/>
      </w:divBdr>
    </w:div>
    <w:div w:id="634797763">
      <w:bodyDiv w:val="1"/>
      <w:marLeft w:val="0"/>
      <w:marRight w:val="0"/>
      <w:marTop w:val="0"/>
      <w:marBottom w:val="0"/>
      <w:divBdr>
        <w:top w:val="none" w:sz="0" w:space="0" w:color="auto"/>
        <w:left w:val="none" w:sz="0" w:space="0" w:color="auto"/>
        <w:bottom w:val="none" w:sz="0" w:space="0" w:color="auto"/>
        <w:right w:val="none" w:sz="0" w:space="0" w:color="auto"/>
      </w:divBdr>
    </w:div>
    <w:div w:id="637997218">
      <w:bodyDiv w:val="1"/>
      <w:marLeft w:val="0"/>
      <w:marRight w:val="0"/>
      <w:marTop w:val="0"/>
      <w:marBottom w:val="0"/>
      <w:divBdr>
        <w:top w:val="none" w:sz="0" w:space="0" w:color="auto"/>
        <w:left w:val="none" w:sz="0" w:space="0" w:color="auto"/>
        <w:bottom w:val="none" w:sz="0" w:space="0" w:color="auto"/>
        <w:right w:val="none" w:sz="0" w:space="0" w:color="auto"/>
      </w:divBdr>
    </w:div>
    <w:div w:id="638151610">
      <w:bodyDiv w:val="1"/>
      <w:marLeft w:val="0"/>
      <w:marRight w:val="0"/>
      <w:marTop w:val="0"/>
      <w:marBottom w:val="0"/>
      <w:divBdr>
        <w:top w:val="none" w:sz="0" w:space="0" w:color="auto"/>
        <w:left w:val="none" w:sz="0" w:space="0" w:color="auto"/>
        <w:bottom w:val="none" w:sz="0" w:space="0" w:color="auto"/>
        <w:right w:val="none" w:sz="0" w:space="0" w:color="auto"/>
      </w:divBdr>
    </w:div>
    <w:div w:id="641349190">
      <w:bodyDiv w:val="1"/>
      <w:marLeft w:val="0"/>
      <w:marRight w:val="0"/>
      <w:marTop w:val="0"/>
      <w:marBottom w:val="0"/>
      <w:divBdr>
        <w:top w:val="none" w:sz="0" w:space="0" w:color="auto"/>
        <w:left w:val="none" w:sz="0" w:space="0" w:color="auto"/>
        <w:bottom w:val="none" w:sz="0" w:space="0" w:color="auto"/>
        <w:right w:val="none" w:sz="0" w:space="0" w:color="auto"/>
      </w:divBdr>
    </w:div>
    <w:div w:id="641495958">
      <w:bodyDiv w:val="1"/>
      <w:marLeft w:val="0"/>
      <w:marRight w:val="0"/>
      <w:marTop w:val="0"/>
      <w:marBottom w:val="0"/>
      <w:divBdr>
        <w:top w:val="none" w:sz="0" w:space="0" w:color="auto"/>
        <w:left w:val="none" w:sz="0" w:space="0" w:color="auto"/>
        <w:bottom w:val="none" w:sz="0" w:space="0" w:color="auto"/>
        <w:right w:val="none" w:sz="0" w:space="0" w:color="auto"/>
      </w:divBdr>
    </w:div>
    <w:div w:id="642465571">
      <w:bodyDiv w:val="1"/>
      <w:marLeft w:val="0"/>
      <w:marRight w:val="0"/>
      <w:marTop w:val="0"/>
      <w:marBottom w:val="0"/>
      <w:divBdr>
        <w:top w:val="none" w:sz="0" w:space="0" w:color="auto"/>
        <w:left w:val="none" w:sz="0" w:space="0" w:color="auto"/>
        <w:bottom w:val="none" w:sz="0" w:space="0" w:color="auto"/>
        <w:right w:val="none" w:sz="0" w:space="0" w:color="auto"/>
      </w:divBdr>
    </w:div>
    <w:div w:id="643242600">
      <w:bodyDiv w:val="1"/>
      <w:marLeft w:val="0"/>
      <w:marRight w:val="0"/>
      <w:marTop w:val="0"/>
      <w:marBottom w:val="0"/>
      <w:divBdr>
        <w:top w:val="none" w:sz="0" w:space="0" w:color="auto"/>
        <w:left w:val="none" w:sz="0" w:space="0" w:color="auto"/>
        <w:bottom w:val="none" w:sz="0" w:space="0" w:color="auto"/>
        <w:right w:val="none" w:sz="0" w:space="0" w:color="auto"/>
      </w:divBdr>
    </w:div>
    <w:div w:id="644435006">
      <w:bodyDiv w:val="1"/>
      <w:marLeft w:val="0"/>
      <w:marRight w:val="0"/>
      <w:marTop w:val="0"/>
      <w:marBottom w:val="0"/>
      <w:divBdr>
        <w:top w:val="none" w:sz="0" w:space="0" w:color="auto"/>
        <w:left w:val="none" w:sz="0" w:space="0" w:color="auto"/>
        <w:bottom w:val="none" w:sz="0" w:space="0" w:color="auto"/>
        <w:right w:val="none" w:sz="0" w:space="0" w:color="auto"/>
      </w:divBdr>
    </w:div>
    <w:div w:id="645477128">
      <w:bodyDiv w:val="1"/>
      <w:marLeft w:val="0"/>
      <w:marRight w:val="0"/>
      <w:marTop w:val="0"/>
      <w:marBottom w:val="0"/>
      <w:divBdr>
        <w:top w:val="none" w:sz="0" w:space="0" w:color="auto"/>
        <w:left w:val="none" w:sz="0" w:space="0" w:color="auto"/>
        <w:bottom w:val="none" w:sz="0" w:space="0" w:color="auto"/>
        <w:right w:val="none" w:sz="0" w:space="0" w:color="auto"/>
      </w:divBdr>
    </w:div>
    <w:div w:id="645863583">
      <w:bodyDiv w:val="1"/>
      <w:marLeft w:val="0"/>
      <w:marRight w:val="0"/>
      <w:marTop w:val="0"/>
      <w:marBottom w:val="0"/>
      <w:divBdr>
        <w:top w:val="none" w:sz="0" w:space="0" w:color="auto"/>
        <w:left w:val="none" w:sz="0" w:space="0" w:color="auto"/>
        <w:bottom w:val="none" w:sz="0" w:space="0" w:color="auto"/>
        <w:right w:val="none" w:sz="0" w:space="0" w:color="auto"/>
      </w:divBdr>
    </w:div>
    <w:div w:id="650673752">
      <w:bodyDiv w:val="1"/>
      <w:marLeft w:val="0"/>
      <w:marRight w:val="0"/>
      <w:marTop w:val="0"/>
      <w:marBottom w:val="0"/>
      <w:divBdr>
        <w:top w:val="none" w:sz="0" w:space="0" w:color="auto"/>
        <w:left w:val="none" w:sz="0" w:space="0" w:color="auto"/>
        <w:bottom w:val="none" w:sz="0" w:space="0" w:color="auto"/>
        <w:right w:val="none" w:sz="0" w:space="0" w:color="auto"/>
      </w:divBdr>
    </w:div>
    <w:div w:id="651907784">
      <w:bodyDiv w:val="1"/>
      <w:marLeft w:val="0"/>
      <w:marRight w:val="0"/>
      <w:marTop w:val="0"/>
      <w:marBottom w:val="0"/>
      <w:divBdr>
        <w:top w:val="none" w:sz="0" w:space="0" w:color="auto"/>
        <w:left w:val="none" w:sz="0" w:space="0" w:color="auto"/>
        <w:bottom w:val="none" w:sz="0" w:space="0" w:color="auto"/>
        <w:right w:val="none" w:sz="0" w:space="0" w:color="auto"/>
      </w:divBdr>
    </w:div>
    <w:div w:id="652178158">
      <w:bodyDiv w:val="1"/>
      <w:marLeft w:val="0"/>
      <w:marRight w:val="0"/>
      <w:marTop w:val="0"/>
      <w:marBottom w:val="0"/>
      <w:divBdr>
        <w:top w:val="none" w:sz="0" w:space="0" w:color="auto"/>
        <w:left w:val="none" w:sz="0" w:space="0" w:color="auto"/>
        <w:bottom w:val="none" w:sz="0" w:space="0" w:color="auto"/>
        <w:right w:val="none" w:sz="0" w:space="0" w:color="auto"/>
      </w:divBdr>
    </w:div>
    <w:div w:id="652678800">
      <w:bodyDiv w:val="1"/>
      <w:marLeft w:val="0"/>
      <w:marRight w:val="0"/>
      <w:marTop w:val="0"/>
      <w:marBottom w:val="0"/>
      <w:divBdr>
        <w:top w:val="none" w:sz="0" w:space="0" w:color="auto"/>
        <w:left w:val="none" w:sz="0" w:space="0" w:color="auto"/>
        <w:bottom w:val="none" w:sz="0" w:space="0" w:color="auto"/>
        <w:right w:val="none" w:sz="0" w:space="0" w:color="auto"/>
      </w:divBdr>
    </w:div>
    <w:div w:id="656495483">
      <w:bodyDiv w:val="1"/>
      <w:marLeft w:val="0"/>
      <w:marRight w:val="0"/>
      <w:marTop w:val="0"/>
      <w:marBottom w:val="0"/>
      <w:divBdr>
        <w:top w:val="none" w:sz="0" w:space="0" w:color="auto"/>
        <w:left w:val="none" w:sz="0" w:space="0" w:color="auto"/>
        <w:bottom w:val="none" w:sz="0" w:space="0" w:color="auto"/>
        <w:right w:val="none" w:sz="0" w:space="0" w:color="auto"/>
      </w:divBdr>
    </w:div>
    <w:div w:id="657540950">
      <w:bodyDiv w:val="1"/>
      <w:marLeft w:val="0"/>
      <w:marRight w:val="0"/>
      <w:marTop w:val="0"/>
      <w:marBottom w:val="0"/>
      <w:divBdr>
        <w:top w:val="none" w:sz="0" w:space="0" w:color="auto"/>
        <w:left w:val="none" w:sz="0" w:space="0" w:color="auto"/>
        <w:bottom w:val="none" w:sz="0" w:space="0" w:color="auto"/>
        <w:right w:val="none" w:sz="0" w:space="0" w:color="auto"/>
      </w:divBdr>
    </w:div>
    <w:div w:id="657922603">
      <w:bodyDiv w:val="1"/>
      <w:marLeft w:val="0"/>
      <w:marRight w:val="0"/>
      <w:marTop w:val="0"/>
      <w:marBottom w:val="0"/>
      <w:divBdr>
        <w:top w:val="none" w:sz="0" w:space="0" w:color="auto"/>
        <w:left w:val="none" w:sz="0" w:space="0" w:color="auto"/>
        <w:bottom w:val="none" w:sz="0" w:space="0" w:color="auto"/>
        <w:right w:val="none" w:sz="0" w:space="0" w:color="auto"/>
      </w:divBdr>
    </w:div>
    <w:div w:id="661857769">
      <w:bodyDiv w:val="1"/>
      <w:marLeft w:val="0"/>
      <w:marRight w:val="0"/>
      <w:marTop w:val="0"/>
      <w:marBottom w:val="0"/>
      <w:divBdr>
        <w:top w:val="none" w:sz="0" w:space="0" w:color="auto"/>
        <w:left w:val="none" w:sz="0" w:space="0" w:color="auto"/>
        <w:bottom w:val="none" w:sz="0" w:space="0" w:color="auto"/>
        <w:right w:val="none" w:sz="0" w:space="0" w:color="auto"/>
      </w:divBdr>
    </w:div>
    <w:div w:id="664630309">
      <w:bodyDiv w:val="1"/>
      <w:marLeft w:val="0"/>
      <w:marRight w:val="0"/>
      <w:marTop w:val="0"/>
      <w:marBottom w:val="0"/>
      <w:divBdr>
        <w:top w:val="none" w:sz="0" w:space="0" w:color="auto"/>
        <w:left w:val="none" w:sz="0" w:space="0" w:color="auto"/>
        <w:bottom w:val="none" w:sz="0" w:space="0" w:color="auto"/>
        <w:right w:val="none" w:sz="0" w:space="0" w:color="auto"/>
      </w:divBdr>
    </w:div>
    <w:div w:id="665979340">
      <w:bodyDiv w:val="1"/>
      <w:marLeft w:val="0"/>
      <w:marRight w:val="0"/>
      <w:marTop w:val="0"/>
      <w:marBottom w:val="0"/>
      <w:divBdr>
        <w:top w:val="none" w:sz="0" w:space="0" w:color="auto"/>
        <w:left w:val="none" w:sz="0" w:space="0" w:color="auto"/>
        <w:bottom w:val="none" w:sz="0" w:space="0" w:color="auto"/>
        <w:right w:val="none" w:sz="0" w:space="0" w:color="auto"/>
      </w:divBdr>
    </w:div>
    <w:div w:id="666254295">
      <w:bodyDiv w:val="1"/>
      <w:marLeft w:val="0"/>
      <w:marRight w:val="0"/>
      <w:marTop w:val="0"/>
      <w:marBottom w:val="0"/>
      <w:divBdr>
        <w:top w:val="none" w:sz="0" w:space="0" w:color="auto"/>
        <w:left w:val="none" w:sz="0" w:space="0" w:color="auto"/>
        <w:bottom w:val="none" w:sz="0" w:space="0" w:color="auto"/>
        <w:right w:val="none" w:sz="0" w:space="0" w:color="auto"/>
      </w:divBdr>
    </w:div>
    <w:div w:id="666522420">
      <w:bodyDiv w:val="1"/>
      <w:marLeft w:val="0"/>
      <w:marRight w:val="0"/>
      <w:marTop w:val="0"/>
      <w:marBottom w:val="0"/>
      <w:divBdr>
        <w:top w:val="none" w:sz="0" w:space="0" w:color="auto"/>
        <w:left w:val="none" w:sz="0" w:space="0" w:color="auto"/>
        <w:bottom w:val="none" w:sz="0" w:space="0" w:color="auto"/>
        <w:right w:val="none" w:sz="0" w:space="0" w:color="auto"/>
      </w:divBdr>
    </w:div>
    <w:div w:id="668338245">
      <w:bodyDiv w:val="1"/>
      <w:marLeft w:val="0"/>
      <w:marRight w:val="0"/>
      <w:marTop w:val="0"/>
      <w:marBottom w:val="0"/>
      <w:divBdr>
        <w:top w:val="none" w:sz="0" w:space="0" w:color="auto"/>
        <w:left w:val="none" w:sz="0" w:space="0" w:color="auto"/>
        <w:bottom w:val="none" w:sz="0" w:space="0" w:color="auto"/>
        <w:right w:val="none" w:sz="0" w:space="0" w:color="auto"/>
      </w:divBdr>
    </w:div>
    <w:div w:id="673799137">
      <w:bodyDiv w:val="1"/>
      <w:marLeft w:val="0"/>
      <w:marRight w:val="0"/>
      <w:marTop w:val="0"/>
      <w:marBottom w:val="0"/>
      <w:divBdr>
        <w:top w:val="none" w:sz="0" w:space="0" w:color="auto"/>
        <w:left w:val="none" w:sz="0" w:space="0" w:color="auto"/>
        <w:bottom w:val="none" w:sz="0" w:space="0" w:color="auto"/>
        <w:right w:val="none" w:sz="0" w:space="0" w:color="auto"/>
      </w:divBdr>
    </w:div>
    <w:div w:id="674576740">
      <w:bodyDiv w:val="1"/>
      <w:marLeft w:val="0"/>
      <w:marRight w:val="0"/>
      <w:marTop w:val="0"/>
      <w:marBottom w:val="0"/>
      <w:divBdr>
        <w:top w:val="none" w:sz="0" w:space="0" w:color="auto"/>
        <w:left w:val="none" w:sz="0" w:space="0" w:color="auto"/>
        <w:bottom w:val="none" w:sz="0" w:space="0" w:color="auto"/>
        <w:right w:val="none" w:sz="0" w:space="0" w:color="auto"/>
      </w:divBdr>
    </w:div>
    <w:div w:id="675573702">
      <w:bodyDiv w:val="1"/>
      <w:marLeft w:val="0"/>
      <w:marRight w:val="0"/>
      <w:marTop w:val="0"/>
      <w:marBottom w:val="0"/>
      <w:divBdr>
        <w:top w:val="none" w:sz="0" w:space="0" w:color="auto"/>
        <w:left w:val="none" w:sz="0" w:space="0" w:color="auto"/>
        <w:bottom w:val="none" w:sz="0" w:space="0" w:color="auto"/>
        <w:right w:val="none" w:sz="0" w:space="0" w:color="auto"/>
      </w:divBdr>
    </w:div>
    <w:div w:id="675619594">
      <w:bodyDiv w:val="1"/>
      <w:marLeft w:val="0"/>
      <w:marRight w:val="0"/>
      <w:marTop w:val="0"/>
      <w:marBottom w:val="0"/>
      <w:divBdr>
        <w:top w:val="none" w:sz="0" w:space="0" w:color="auto"/>
        <w:left w:val="none" w:sz="0" w:space="0" w:color="auto"/>
        <w:bottom w:val="none" w:sz="0" w:space="0" w:color="auto"/>
        <w:right w:val="none" w:sz="0" w:space="0" w:color="auto"/>
      </w:divBdr>
    </w:div>
    <w:div w:id="675964663">
      <w:bodyDiv w:val="1"/>
      <w:marLeft w:val="0"/>
      <w:marRight w:val="0"/>
      <w:marTop w:val="0"/>
      <w:marBottom w:val="0"/>
      <w:divBdr>
        <w:top w:val="none" w:sz="0" w:space="0" w:color="auto"/>
        <w:left w:val="none" w:sz="0" w:space="0" w:color="auto"/>
        <w:bottom w:val="none" w:sz="0" w:space="0" w:color="auto"/>
        <w:right w:val="none" w:sz="0" w:space="0" w:color="auto"/>
      </w:divBdr>
    </w:div>
    <w:div w:id="678506266">
      <w:bodyDiv w:val="1"/>
      <w:marLeft w:val="0"/>
      <w:marRight w:val="0"/>
      <w:marTop w:val="0"/>
      <w:marBottom w:val="0"/>
      <w:divBdr>
        <w:top w:val="none" w:sz="0" w:space="0" w:color="auto"/>
        <w:left w:val="none" w:sz="0" w:space="0" w:color="auto"/>
        <w:bottom w:val="none" w:sz="0" w:space="0" w:color="auto"/>
        <w:right w:val="none" w:sz="0" w:space="0" w:color="auto"/>
      </w:divBdr>
    </w:div>
    <w:div w:id="681392292">
      <w:bodyDiv w:val="1"/>
      <w:marLeft w:val="0"/>
      <w:marRight w:val="0"/>
      <w:marTop w:val="0"/>
      <w:marBottom w:val="0"/>
      <w:divBdr>
        <w:top w:val="none" w:sz="0" w:space="0" w:color="auto"/>
        <w:left w:val="none" w:sz="0" w:space="0" w:color="auto"/>
        <w:bottom w:val="none" w:sz="0" w:space="0" w:color="auto"/>
        <w:right w:val="none" w:sz="0" w:space="0" w:color="auto"/>
      </w:divBdr>
    </w:div>
    <w:div w:id="681976640">
      <w:bodyDiv w:val="1"/>
      <w:marLeft w:val="0"/>
      <w:marRight w:val="0"/>
      <w:marTop w:val="0"/>
      <w:marBottom w:val="0"/>
      <w:divBdr>
        <w:top w:val="none" w:sz="0" w:space="0" w:color="auto"/>
        <w:left w:val="none" w:sz="0" w:space="0" w:color="auto"/>
        <w:bottom w:val="none" w:sz="0" w:space="0" w:color="auto"/>
        <w:right w:val="none" w:sz="0" w:space="0" w:color="auto"/>
      </w:divBdr>
    </w:div>
    <w:div w:id="683937910">
      <w:bodyDiv w:val="1"/>
      <w:marLeft w:val="0"/>
      <w:marRight w:val="0"/>
      <w:marTop w:val="0"/>
      <w:marBottom w:val="0"/>
      <w:divBdr>
        <w:top w:val="none" w:sz="0" w:space="0" w:color="auto"/>
        <w:left w:val="none" w:sz="0" w:space="0" w:color="auto"/>
        <w:bottom w:val="none" w:sz="0" w:space="0" w:color="auto"/>
        <w:right w:val="none" w:sz="0" w:space="0" w:color="auto"/>
      </w:divBdr>
    </w:div>
    <w:div w:id="684795396">
      <w:bodyDiv w:val="1"/>
      <w:marLeft w:val="0"/>
      <w:marRight w:val="0"/>
      <w:marTop w:val="0"/>
      <w:marBottom w:val="0"/>
      <w:divBdr>
        <w:top w:val="none" w:sz="0" w:space="0" w:color="auto"/>
        <w:left w:val="none" w:sz="0" w:space="0" w:color="auto"/>
        <w:bottom w:val="none" w:sz="0" w:space="0" w:color="auto"/>
        <w:right w:val="none" w:sz="0" w:space="0" w:color="auto"/>
      </w:divBdr>
    </w:div>
    <w:div w:id="685257022">
      <w:bodyDiv w:val="1"/>
      <w:marLeft w:val="0"/>
      <w:marRight w:val="0"/>
      <w:marTop w:val="0"/>
      <w:marBottom w:val="0"/>
      <w:divBdr>
        <w:top w:val="none" w:sz="0" w:space="0" w:color="auto"/>
        <w:left w:val="none" w:sz="0" w:space="0" w:color="auto"/>
        <w:bottom w:val="none" w:sz="0" w:space="0" w:color="auto"/>
        <w:right w:val="none" w:sz="0" w:space="0" w:color="auto"/>
      </w:divBdr>
    </w:div>
    <w:div w:id="691147033">
      <w:bodyDiv w:val="1"/>
      <w:marLeft w:val="0"/>
      <w:marRight w:val="0"/>
      <w:marTop w:val="0"/>
      <w:marBottom w:val="0"/>
      <w:divBdr>
        <w:top w:val="none" w:sz="0" w:space="0" w:color="auto"/>
        <w:left w:val="none" w:sz="0" w:space="0" w:color="auto"/>
        <w:bottom w:val="none" w:sz="0" w:space="0" w:color="auto"/>
        <w:right w:val="none" w:sz="0" w:space="0" w:color="auto"/>
      </w:divBdr>
    </w:div>
    <w:div w:id="696194750">
      <w:bodyDiv w:val="1"/>
      <w:marLeft w:val="0"/>
      <w:marRight w:val="0"/>
      <w:marTop w:val="0"/>
      <w:marBottom w:val="0"/>
      <w:divBdr>
        <w:top w:val="none" w:sz="0" w:space="0" w:color="auto"/>
        <w:left w:val="none" w:sz="0" w:space="0" w:color="auto"/>
        <w:bottom w:val="none" w:sz="0" w:space="0" w:color="auto"/>
        <w:right w:val="none" w:sz="0" w:space="0" w:color="auto"/>
      </w:divBdr>
    </w:div>
    <w:div w:id="698236266">
      <w:bodyDiv w:val="1"/>
      <w:marLeft w:val="0"/>
      <w:marRight w:val="0"/>
      <w:marTop w:val="0"/>
      <w:marBottom w:val="0"/>
      <w:divBdr>
        <w:top w:val="none" w:sz="0" w:space="0" w:color="auto"/>
        <w:left w:val="none" w:sz="0" w:space="0" w:color="auto"/>
        <w:bottom w:val="none" w:sz="0" w:space="0" w:color="auto"/>
        <w:right w:val="none" w:sz="0" w:space="0" w:color="auto"/>
      </w:divBdr>
    </w:div>
    <w:div w:id="698551619">
      <w:bodyDiv w:val="1"/>
      <w:marLeft w:val="0"/>
      <w:marRight w:val="0"/>
      <w:marTop w:val="0"/>
      <w:marBottom w:val="0"/>
      <w:divBdr>
        <w:top w:val="none" w:sz="0" w:space="0" w:color="auto"/>
        <w:left w:val="none" w:sz="0" w:space="0" w:color="auto"/>
        <w:bottom w:val="none" w:sz="0" w:space="0" w:color="auto"/>
        <w:right w:val="none" w:sz="0" w:space="0" w:color="auto"/>
      </w:divBdr>
    </w:div>
    <w:div w:id="699085847">
      <w:bodyDiv w:val="1"/>
      <w:marLeft w:val="0"/>
      <w:marRight w:val="0"/>
      <w:marTop w:val="0"/>
      <w:marBottom w:val="0"/>
      <w:divBdr>
        <w:top w:val="none" w:sz="0" w:space="0" w:color="auto"/>
        <w:left w:val="none" w:sz="0" w:space="0" w:color="auto"/>
        <w:bottom w:val="none" w:sz="0" w:space="0" w:color="auto"/>
        <w:right w:val="none" w:sz="0" w:space="0" w:color="auto"/>
      </w:divBdr>
    </w:div>
    <w:div w:id="699163260">
      <w:bodyDiv w:val="1"/>
      <w:marLeft w:val="0"/>
      <w:marRight w:val="0"/>
      <w:marTop w:val="0"/>
      <w:marBottom w:val="0"/>
      <w:divBdr>
        <w:top w:val="none" w:sz="0" w:space="0" w:color="auto"/>
        <w:left w:val="none" w:sz="0" w:space="0" w:color="auto"/>
        <w:bottom w:val="none" w:sz="0" w:space="0" w:color="auto"/>
        <w:right w:val="none" w:sz="0" w:space="0" w:color="auto"/>
      </w:divBdr>
    </w:div>
    <w:div w:id="699554320">
      <w:bodyDiv w:val="1"/>
      <w:marLeft w:val="0"/>
      <w:marRight w:val="0"/>
      <w:marTop w:val="0"/>
      <w:marBottom w:val="0"/>
      <w:divBdr>
        <w:top w:val="none" w:sz="0" w:space="0" w:color="auto"/>
        <w:left w:val="none" w:sz="0" w:space="0" w:color="auto"/>
        <w:bottom w:val="none" w:sz="0" w:space="0" w:color="auto"/>
        <w:right w:val="none" w:sz="0" w:space="0" w:color="auto"/>
      </w:divBdr>
    </w:div>
    <w:div w:id="699667933">
      <w:bodyDiv w:val="1"/>
      <w:marLeft w:val="0"/>
      <w:marRight w:val="0"/>
      <w:marTop w:val="0"/>
      <w:marBottom w:val="0"/>
      <w:divBdr>
        <w:top w:val="none" w:sz="0" w:space="0" w:color="auto"/>
        <w:left w:val="none" w:sz="0" w:space="0" w:color="auto"/>
        <w:bottom w:val="none" w:sz="0" w:space="0" w:color="auto"/>
        <w:right w:val="none" w:sz="0" w:space="0" w:color="auto"/>
      </w:divBdr>
    </w:div>
    <w:div w:id="700864264">
      <w:bodyDiv w:val="1"/>
      <w:marLeft w:val="0"/>
      <w:marRight w:val="0"/>
      <w:marTop w:val="0"/>
      <w:marBottom w:val="0"/>
      <w:divBdr>
        <w:top w:val="none" w:sz="0" w:space="0" w:color="auto"/>
        <w:left w:val="none" w:sz="0" w:space="0" w:color="auto"/>
        <w:bottom w:val="none" w:sz="0" w:space="0" w:color="auto"/>
        <w:right w:val="none" w:sz="0" w:space="0" w:color="auto"/>
      </w:divBdr>
    </w:div>
    <w:div w:id="701369676">
      <w:bodyDiv w:val="1"/>
      <w:marLeft w:val="0"/>
      <w:marRight w:val="0"/>
      <w:marTop w:val="0"/>
      <w:marBottom w:val="0"/>
      <w:divBdr>
        <w:top w:val="none" w:sz="0" w:space="0" w:color="auto"/>
        <w:left w:val="none" w:sz="0" w:space="0" w:color="auto"/>
        <w:bottom w:val="none" w:sz="0" w:space="0" w:color="auto"/>
        <w:right w:val="none" w:sz="0" w:space="0" w:color="auto"/>
      </w:divBdr>
    </w:div>
    <w:div w:id="701444187">
      <w:bodyDiv w:val="1"/>
      <w:marLeft w:val="0"/>
      <w:marRight w:val="0"/>
      <w:marTop w:val="0"/>
      <w:marBottom w:val="0"/>
      <w:divBdr>
        <w:top w:val="none" w:sz="0" w:space="0" w:color="auto"/>
        <w:left w:val="none" w:sz="0" w:space="0" w:color="auto"/>
        <w:bottom w:val="none" w:sz="0" w:space="0" w:color="auto"/>
        <w:right w:val="none" w:sz="0" w:space="0" w:color="auto"/>
      </w:divBdr>
    </w:div>
    <w:div w:id="702294242">
      <w:bodyDiv w:val="1"/>
      <w:marLeft w:val="0"/>
      <w:marRight w:val="0"/>
      <w:marTop w:val="0"/>
      <w:marBottom w:val="0"/>
      <w:divBdr>
        <w:top w:val="none" w:sz="0" w:space="0" w:color="auto"/>
        <w:left w:val="none" w:sz="0" w:space="0" w:color="auto"/>
        <w:bottom w:val="none" w:sz="0" w:space="0" w:color="auto"/>
        <w:right w:val="none" w:sz="0" w:space="0" w:color="auto"/>
      </w:divBdr>
    </w:div>
    <w:div w:id="703559052">
      <w:bodyDiv w:val="1"/>
      <w:marLeft w:val="0"/>
      <w:marRight w:val="0"/>
      <w:marTop w:val="0"/>
      <w:marBottom w:val="0"/>
      <w:divBdr>
        <w:top w:val="none" w:sz="0" w:space="0" w:color="auto"/>
        <w:left w:val="none" w:sz="0" w:space="0" w:color="auto"/>
        <w:bottom w:val="none" w:sz="0" w:space="0" w:color="auto"/>
        <w:right w:val="none" w:sz="0" w:space="0" w:color="auto"/>
      </w:divBdr>
    </w:div>
    <w:div w:id="704721068">
      <w:bodyDiv w:val="1"/>
      <w:marLeft w:val="0"/>
      <w:marRight w:val="0"/>
      <w:marTop w:val="0"/>
      <w:marBottom w:val="0"/>
      <w:divBdr>
        <w:top w:val="none" w:sz="0" w:space="0" w:color="auto"/>
        <w:left w:val="none" w:sz="0" w:space="0" w:color="auto"/>
        <w:bottom w:val="none" w:sz="0" w:space="0" w:color="auto"/>
        <w:right w:val="none" w:sz="0" w:space="0" w:color="auto"/>
      </w:divBdr>
    </w:div>
    <w:div w:id="705570199">
      <w:bodyDiv w:val="1"/>
      <w:marLeft w:val="0"/>
      <w:marRight w:val="0"/>
      <w:marTop w:val="0"/>
      <w:marBottom w:val="0"/>
      <w:divBdr>
        <w:top w:val="none" w:sz="0" w:space="0" w:color="auto"/>
        <w:left w:val="none" w:sz="0" w:space="0" w:color="auto"/>
        <w:bottom w:val="none" w:sz="0" w:space="0" w:color="auto"/>
        <w:right w:val="none" w:sz="0" w:space="0" w:color="auto"/>
      </w:divBdr>
    </w:div>
    <w:div w:id="706372335">
      <w:bodyDiv w:val="1"/>
      <w:marLeft w:val="0"/>
      <w:marRight w:val="0"/>
      <w:marTop w:val="0"/>
      <w:marBottom w:val="0"/>
      <w:divBdr>
        <w:top w:val="none" w:sz="0" w:space="0" w:color="auto"/>
        <w:left w:val="none" w:sz="0" w:space="0" w:color="auto"/>
        <w:bottom w:val="none" w:sz="0" w:space="0" w:color="auto"/>
        <w:right w:val="none" w:sz="0" w:space="0" w:color="auto"/>
      </w:divBdr>
    </w:div>
    <w:div w:id="707334961">
      <w:bodyDiv w:val="1"/>
      <w:marLeft w:val="0"/>
      <w:marRight w:val="0"/>
      <w:marTop w:val="0"/>
      <w:marBottom w:val="0"/>
      <w:divBdr>
        <w:top w:val="none" w:sz="0" w:space="0" w:color="auto"/>
        <w:left w:val="none" w:sz="0" w:space="0" w:color="auto"/>
        <w:bottom w:val="none" w:sz="0" w:space="0" w:color="auto"/>
        <w:right w:val="none" w:sz="0" w:space="0" w:color="auto"/>
      </w:divBdr>
    </w:div>
    <w:div w:id="709306991">
      <w:bodyDiv w:val="1"/>
      <w:marLeft w:val="0"/>
      <w:marRight w:val="0"/>
      <w:marTop w:val="0"/>
      <w:marBottom w:val="0"/>
      <w:divBdr>
        <w:top w:val="none" w:sz="0" w:space="0" w:color="auto"/>
        <w:left w:val="none" w:sz="0" w:space="0" w:color="auto"/>
        <w:bottom w:val="none" w:sz="0" w:space="0" w:color="auto"/>
        <w:right w:val="none" w:sz="0" w:space="0" w:color="auto"/>
      </w:divBdr>
    </w:div>
    <w:div w:id="711199388">
      <w:bodyDiv w:val="1"/>
      <w:marLeft w:val="0"/>
      <w:marRight w:val="0"/>
      <w:marTop w:val="0"/>
      <w:marBottom w:val="0"/>
      <w:divBdr>
        <w:top w:val="none" w:sz="0" w:space="0" w:color="auto"/>
        <w:left w:val="none" w:sz="0" w:space="0" w:color="auto"/>
        <w:bottom w:val="none" w:sz="0" w:space="0" w:color="auto"/>
        <w:right w:val="none" w:sz="0" w:space="0" w:color="auto"/>
      </w:divBdr>
    </w:div>
    <w:div w:id="711806590">
      <w:bodyDiv w:val="1"/>
      <w:marLeft w:val="0"/>
      <w:marRight w:val="0"/>
      <w:marTop w:val="0"/>
      <w:marBottom w:val="0"/>
      <w:divBdr>
        <w:top w:val="none" w:sz="0" w:space="0" w:color="auto"/>
        <w:left w:val="none" w:sz="0" w:space="0" w:color="auto"/>
        <w:bottom w:val="none" w:sz="0" w:space="0" w:color="auto"/>
        <w:right w:val="none" w:sz="0" w:space="0" w:color="auto"/>
      </w:divBdr>
    </w:div>
    <w:div w:id="713430540">
      <w:bodyDiv w:val="1"/>
      <w:marLeft w:val="0"/>
      <w:marRight w:val="0"/>
      <w:marTop w:val="0"/>
      <w:marBottom w:val="0"/>
      <w:divBdr>
        <w:top w:val="none" w:sz="0" w:space="0" w:color="auto"/>
        <w:left w:val="none" w:sz="0" w:space="0" w:color="auto"/>
        <w:bottom w:val="none" w:sz="0" w:space="0" w:color="auto"/>
        <w:right w:val="none" w:sz="0" w:space="0" w:color="auto"/>
      </w:divBdr>
    </w:div>
    <w:div w:id="717707277">
      <w:bodyDiv w:val="1"/>
      <w:marLeft w:val="0"/>
      <w:marRight w:val="0"/>
      <w:marTop w:val="0"/>
      <w:marBottom w:val="0"/>
      <w:divBdr>
        <w:top w:val="none" w:sz="0" w:space="0" w:color="auto"/>
        <w:left w:val="none" w:sz="0" w:space="0" w:color="auto"/>
        <w:bottom w:val="none" w:sz="0" w:space="0" w:color="auto"/>
        <w:right w:val="none" w:sz="0" w:space="0" w:color="auto"/>
      </w:divBdr>
    </w:div>
    <w:div w:id="722100650">
      <w:bodyDiv w:val="1"/>
      <w:marLeft w:val="0"/>
      <w:marRight w:val="0"/>
      <w:marTop w:val="0"/>
      <w:marBottom w:val="0"/>
      <w:divBdr>
        <w:top w:val="none" w:sz="0" w:space="0" w:color="auto"/>
        <w:left w:val="none" w:sz="0" w:space="0" w:color="auto"/>
        <w:bottom w:val="none" w:sz="0" w:space="0" w:color="auto"/>
        <w:right w:val="none" w:sz="0" w:space="0" w:color="auto"/>
      </w:divBdr>
    </w:div>
    <w:div w:id="723986844">
      <w:bodyDiv w:val="1"/>
      <w:marLeft w:val="0"/>
      <w:marRight w:val="0"/>
      <w:marTop w:val="0"/>
      <w:marBottom w:val="0"/>
      <w:divBdr>
        <w:top w:val="none" w:sz="0" w:space="0" w:color="auto"/>
        <w:left w:val="none" w:sz="0" w:space="0" w:color="auto"/>
        <w:bottom w:val="none" w:sz="0" w:space="0" w:color="auto"/>
        <w:right w:val="none" w:sz="0" w:space="0" w:color="auto"/>
      </w:divBdr>
    </w:div>
    <w:div w:id="725183974">
      <w:bodyDiv w:val="1"/>
      <w:marLeft w:val="0"/>
      <w:marRight w:val="0"/>
      <w:marTop w:val="0"/>
      <w:marBottom w:val="0"/>
      <w:divBdr>
        <w:top w:val="none" w:sz="0" w:space="0" w:color="auto"/>
        <w:left w:val="none" w:sz="0" w:space="0" w:color="auto"/>
        <w:bottom w:val="none" w:sz="0" w:space="0" w:color="auto"/>
        <w:right w:val="none" w:sz="0" w:space="0" w:color="auto"/>
      </w:divBdr>
    </w:div>
    <w:div w:id="726682566">
      <w:bodyDiv w:val="1"/>
      <w:marLeft w:val="0"/>
      <w:marRight w:val="0"/>
      <w:marTop w:val="0"/>
      <w:marBottom w:val="0"/>
      <w:divBdr>
        <w:top w:val="none" w:sz="0" w:space="0" w:color="auto"/>
        <w:left w:val="none" w:sz="0" w:space="0" w:color="auto"/>
        <w:bottom w:val="none" w:sz="0" w:space="0" w:color="auto"/>
        <w:right w:val="none" w:sz="0" w:space="0" w:color="auto"/>
      </w:divBdr>
    </w:div>
    <w:div w:id="727538742">
      <w:bodyDiv w:val="1"/>
      <w:marLeft w:val="0"/>
      <w:marRight w:val="0"/>
      <w:marTop w:val="0"/>
      <w:marBottom w:val="0"/>
      <w:divBdr>
        <w:top w:val="none" w:sz="0" w:space="0" w:color="auto"/>
        <w:left w:val="none" w:sz="0" w:space="0" w:color="auto"/>
        <w:bottom w:val="none" w:sz="0" w:space="0" w:color="auto"/>
        <w:right w:val="none" w:sz="0" w:space="0" w:color="auto"/>
      </w:divBdr>
    </w:div>
    <w:div w:id="729184219">
      <w:bodyDiv w:val="1"/>
      <w:marLeft w:val="0"/>
      <w:marRight w:val="0"/>
      <w:marTop w:val="0"/>
      <w:marBottom w:val="0"/>
      <w:divBdr>
        <w:top w:val="none" w:sz="0" w:space="0" w:color="auto"/>
        <w:left w:val="none" w:sz="0" w:space="0" w:color="auto"/>
        <w:bottom w:val="none" w:sz="0" w:space="0" w:color="auto"/>
        <w:right w:val="none" w:sz="0" w:space="0" w:color="auto"/>
      </w:divBdr>
    </w:div>
    <w:div w:id="729772238">
      <w:bodyDiv w:val="1"/>
      <w:marLeft w:val="0"/>
      <w:marRight w:val="0"/>
      <w:marTop w:val="0"/>
      <w:marBottom w:val="0"/>
      <w:divBdr>
        <w:top w:val="none" w:sz="0" w:space="0" w:color="auto"/>
        <w:left w:val="none" w:sz="0" w:space="0" w:color="auto"/>
        <w:bottom w:val="none" w:sz="0" w:space="0" w:color="auto"/>
        <w:right w:val="none" w:sz="0" w:space="0" w:color="auto"/>
      </w:divBdr>
    </w:div>
    <w:div w:id="733503752">
      <w:bodyDiv w:val="1"/>
      <w:marLeft w:val="0"/>
      <w:marRight w:val="0"/>
      <w:marTop w:val="0"/>
      <w:marBottom w:val="0"/>
      <w:divBdr>
        <w:top w:val="none" w:sz="0" w:space="0" w:color="auto"/>
        <w:left w:val="none" w:sz="0" w:space="0" w:color="auto"/>
        <w:bottom w:val="none" w:sz="0" w:space="0" w:color="auto"/>
        <w:right w:val="none" w:sz="0" w:space="0" w:color="auto"/>
      </w:divBdr>
    </w:div>
    <w:div w:id="736977096">
      <w:bodyDiv w:val="1"/>
      <w:marLeft w:val="0"/>
      <w:marRight w:val="0"/>
      <w:marTop w:val="0"/>
      <w:marBottom w:val="0"/>
      <w:divBdr>
        <w:top w:val="none" w:sz="0" w:space="0" w:color="auto"/>
        <w:left w:val="none" w:sz="0" w:space="0" w:color="auto"/>
        <w:bottom w:val="none" w:sz="0" w:space="0" w:color="auto"/>
        <w:right w:val="none" w:sz="0" w:space="0" w:color="auto"/>
      </w:divBdr>
    </w:div>
    <w:div w:id="737673257">
      <w:bodyDiv w:val="1"/>
      <w:marLeft w:val="0"/>
      <w:marRight w:val="0"/>
      <w:marTop w:val="0"/>
      <w:marBottom w:val="0"/>
      <w:divBdr>
        <w:top w:val="none" w:sz="0" w:space="0" w:color="auto"/>
        <w:left w:val="none" w:sz="0" w:space="0" w:color="auto"/>
        <w:bottom w:val="none" w:sz="0" w:space="0" w:color="auto"/>
        <w:right w:val="none" w:sz="0" w:space="0" w:color="auto"/>
      </w:divBdr>
    </w:div>
    <w:div w:id="739792788">
      <w:bodyDiv w:val="1"/>
      <w:marLeft w:val="0"/>
      <w:marRight w:val="0"/>
      <w:marTop w:val="0"/>
      <w:marBottom w:val="0"/>
      <w:divBdr>
        <w:top w:val="none" w:sz="0" w:space="0" w:color="auto"/>
        <w:left w:val="none" w:sz="0" w:space="0" w:color="auto"/>
        <w:bottom w:val="none" w:sz="0" w:space="0" w:color="auto"/>
        <w:right w:val="none" w:sz="0" w:space="0" w:color="auto"/>
      </w:divBdr>
    </w:div>
    <w:div w:id="739979838">
      <w:bodyDiv w:val="1"/>
      <w:marLeft w:val="0"/>
      <w:marRight w:val="0"/>
      <w:marTop w:val="0"/>
      <w:marBottom w:val="0"/>
      <w:divBdr>
        <w:top w:val="none" w:sz="0" w:space="0" w:color="auto"/>
        <w:left w:val="none" w:sz="0" w:space="0" w:color="auto"/>
        <w:bottom w:val="none" w:sz="0" w:space="0" w:color="auto"/>
        <w:right w:val="none" w:sz="0" w:space="0" w:color="auto"/>
      </w:divBdr>
    </w:div>
    <w:div w:id="742526884">
      <w:bodyDiv w:val="1"/>
      <w:marLeft w:val="0"/>
      <w:marRight w:val="0"/>
      <w:marTop w:val="0"/>
      <w:marBottom w:val="0"/>
      <w:divBdr>
        <w:top w:val="none" w:sz="0" w:space="0" w:color="auto"/>
        <w:left w:val="none" w:sz="0" w:space="0" w:color="auto"/>
        <w:bottom w:val="none" w:sz="0" w:space="0" w:color="auto"/>
        <w:right w:val="none" w:sz="0" w:space="0" w:color="auto"/>
      </w:divBdr>
    </w:div>
    <w:div w:id="747313716">
      <w:bodyDiv w:val="1"/>
      <w:marLeft w:val="0"/>
      <w:marRight w:val="0"/>
      <w:marTop w:val="0"/>
      <w:marBottom w:val="0"/>
      <w:divBdr>
        <w:top w:val="none" w:sz="0" w:space="0" w:color="auto"/>
        <w:left w:val="none" w:sz="0" w:space="0" w:color="auto"/>
        <w:bottom w:val="none" w:sz="0" w:space="0" w:color="auto"/>
        <w:right w:val="none" w:sz="0" w:space="0" w:color="auto"/>
      </w:divBdr>
    </w:div>
    <w:div w:id="748771661">
      <w:bodyDiv w:val="1"/>
      <w:marLeft w:val="0"/>
      <w:marRight w:val="0"/>
      <w:marTop w:val="0"/>
      <w:marBottom w:val="0"/>
      <w:divBdr>
        <w:top w:val="none" w:sz="0" w:space="0" w:color="auto"/>
        <w:left w:val="none" w:sz="0" w:space="0" w:color="auto"/>
        <w:bottom w:val="none" w:sz="0" w:space="0" w:color="auto"/>
        <w:right w:val="none" w:sz="0" w:space="0" w:color="auto"/>
      </w:divBdr>
    </w:div>
    <w:div w:id="749305121">
      <w:bodyDiv w:val="1"/>
      <w:marLeft w:val="0"/>
      <w:marRight w:val="0"/>
      <w:marTop w:val="0"/>
      <w:marBottom w:val="0"/>
      <w:divBdr>
        <w:top w:val="none" w:sz="0" w:space="0" w:color="auto"/>
        <w:left w:val="none" w:sz="0" w:space="0" w:color="auto"/>
        <w:bottom w:val="none" w:sz="0" w:space="0" w:color="auto"/>
        <w:right w:val="none" w:sz="0" w:space="0" w:color="auto"/>
      </w:divBdr>
    </w:div>
    <w:div w:id="750003170">
      <w:bodyDiv w:val="1"/>
      <w:marLeft w:val="0"/>
      <w:marRight w:val="0"/>
      <w:marTop w:val="0"/>
      <w:marBottom w:val="0"/>
      <w:divBdr>
        <w:top w:val="none" w:sz="0" w:space="0" w:color="auto"/>
        <w:left w:val="none" w:sz="0" w:space="0" w:color="auto"/>
        <w:bottom w:val="none" w:sz="0" w:space="0" w:color="auto"/>
        <w:right w:val="none" w:sz="0" w:space="0" w:color="auto"/>
      </w:divBdr>
    </w:div>
    <w:div w:id="751436962">
      <w:bodyDiv w:val="1"/>
      <w:marLeft w:val="0"/>
      <w:marRight w:val="0"/>
      <w:marTop w:val="0"/>
      <w:marBottom w:val="0"/>
      <w:divBdr>
        <w:top w:val="none" w:sz="0" w:space="0" w:color="auto"/>
        <w:left w:val="none" w:sz="0" w:space="0" w:color="auto"/>
        <w:bottom w:val="none" w:sz="0" w:space="0" w:color="auto"/>
        <w:right w:val="none" w:sz="0" w:space="0" w:color="auto"/>
      </w:divBdr>
    </w:div>
    <w:div w:id="752118353">
      <w:bodyDiv w:val="1"/>
      <w:marLeft w:val="0"/>
      <w:marRight w:val="0"/>
      <w:marTop w:val="0"/>
      <w:marBottom w:val="0"/>
      <w:divBdr>
        <w:top w:val="none" w:sz="0" w:space="0" w:color="auto"/>
        <w:left w:val="none" w:sz="0" w:space="0" w:color="auto"/>
        <w:bottom w:val="none" w:sz="0" w:space="0" w:color="auto"/>
        <w:right w:val="none" w:sz="0" w:space="0" w:color="auto"/>
      </w:divBdr>
    </w:div>
    <w:div w:id="753665315">
      <w:bodyDiv w:val="1"/>
      <w:marLeft w:val="0"/>
      <w:marRight w:val="0"/>
      <w:marTop w:val="0"/>
      <w:marBottom w:val="0"/>
      <w:divBdr>
        <w:top w:val="none" w:sz="0" w:space="0" w:color="auto"/>
        <w:left w:val="none" w:sz="0" w:space="0" w:color="auto"/>
        <w:bottom w:val="none" w:sz="0" w:space="0" w:color="auto"/>
        <w:right w:val="none" w:sz="0" w:space="0" w:color="auto"/>
      </w:divBdr>
    </w:div>
    <w:div w:id="755370614">
      <w:bodyDiv w:val="1"/>
      <w:marLeft w:val="0"/>
      <w:marRight w:val="0"/>
      <w:marTop w:val="0"/>
      <w:marBottom w:val="0"/>
      <w:divBdr>
        <w:top w:val="none" w:sz="0" w:space="0" w:color="auto"/>
        <w:left w:val="none" w:sz="0" w:space="0" w:color="auto"/>
        <w:bottom w:val="none" w:sz="0" w:space="0" w:color="auto"/>
        <w:right w:val="none" w:sz="0" w:space="0" w:color="auto"/>
      </w:divBdr>
    </w:div>
    <w:div w:id="756288260">
      <w:bodyDiv w:val="1"/>
      <w:marLeft w:val="0"/>
      <w:marRight w:val="0"/>
      <w:marTop w:val="0"/>
      <w:marBottom w:val="0"/>
      <w:divBdr>
        <w:top w:val="none" w:sz="0" w:space="0" w:color="auto"/>
        <w:left w:val="none" w:sz="0" w:space="0" w:color="auto"/>
        <w:bottom w:val="none" w:sz="0" w:space="0" w:color="auto"/>
        <w:right w:val="none" w:sz="0" w:space="0" w:color="auto"/>
      </w:divBdr>
    </w:div>
    <w:div w:id="757604293">
      <w:bodyDiv w:val="1"/>
      <w:marLeft w:val="0"/>
      <w:marRight w:val="0"/>
      <w:marTop w:val="0"/>
      <w:marBottom w:val="0"/>
      <w:divBdr>
        <w:top w:val="none" w:sz="0" w:space="0" w:color="auto"/>
        <w:left w:val="none" w:sz="0" w:space="0" w:color="auto"/>
        <w:bottom w:val="none" w:sz="0" w:space="0" w:color="auto"/>
        <w:right w:val="none" w:sz="0" w:space="0" w:color="auto"/>
      </w:divBdr>
    </w:div>
    <w:div w:id="759326766">
      <w:bodyDiv w:val="1"/>
      <w:marLeft w:val="0"/>
      <w:marRight w:val="0"/>
      <w:marTop w:val="0"/>
      <w:marBottom w:val="0"/>
      <w:divBdr>
        <w:top w:val="none" w:sz="0" w:space="0" w:color="auto"/>
        <w:left w:val="none" w:sz="0" w:space="0" w:color="auto"/>
        <w:bottom w:val="none" w:sz="0" w:space="0" w:color="auto"/>
        <w:right w:val="none" w:sz="0" w:space="0" w:color="auto"/>
      </w:divBdr>
    </w:div>
    <w:div w:id="760836811">
      <w:bodyDiv w:val="1"/>
      <w:marLeft w:val="0"/>
      <w:marRight w:val="0"/>
      <w:marTop w:val="0"/>
      <w:marBottom w:val="0"/>
      <w:divBdr>
        <w:top w:val="none" w:sz="0" w:space="0" w:color="auto"/>
        <w:left w:val="none" w:sz="0" w:space="0" w:color="auto"/>
        <w:bottom w:val="none" w:sz="0" w:space="0" w:color="auto"/>
        <w:right w:val="none" w:sz="0" w:space="0" w:color="auto"/>
      </w:divBdr>
    </w:div>
    <w:div w:id="763182910">
      <w:bodyDiv w:val="1"/>
      <w:marLeft w:val="0"/>
      <w:marRight w:val="0"/>
      <w:marTop w:val="0"/>
      <w:marBottom w:val="0"/>
      <w:divBdr>
        <w:top w:val="none" w:sz="0" w:space="0" w:color="auto"/>
        <w:left w:val="none" w:sz="0" w:space="0" w:color="auto"/>
        <w:bottom w:val="none" w:sz="0" w:space="0" w:color="auto"/>
        <w:right w:val="none" w:sz="0" w:space="0" w:color="auto"/>
      </w:divBdr>
    </w:div>
    <w:div w:id="763383716">
      <w:bodyDiv w:val="1"/>
      <w:marLeft w:val="0"/>
      <w:marRight w:val="0"/>
      <w:marTop w:val="0"/>
      <w:marBottom w:val="0"/>
      <w:divBdr>
        <w:top w:val="none" w:sz="0" w:space="0" w:color="auto"/>
        <w:left w:val="none" w:sz="0" w:space="0" w:color="auto"/>
        <w:bottom w:val="none" w:sz="0" w:space="0" w:color="auto"/>
        <w:right w:val="none" w:sz="0" w:space="0" w:color="auto"/>
      </w:divBdr>
    </w:div>
    <w:div w:id="764349230">
      <w:bodyDiv w:val="1"/>
      <w:marLeft w:val="0"/>
      <w:marRight w:val="0"/>
      <w:marTop w:val="0"/>
      <w:marBottom w:val="0"/>
      <w:divBdr>
        <w:top w:val="none" w:sz="0" w:space="0" w:color="auto"/>
        <w:left w:val="none" w:sz="0" w:space="0" w:color="auto"/>
        <w:bottom w:val="none" w:sz="0" w:space="0" w:color="auto"/>
        <w:right w:val="none" w:sz="0" w:space="0" w:color="auto"/>
      </w:divBdr>
    </w:div>
    <w:div w:id="769592408">
      <w:bodyDiv w:val="1"/>
      <w:marLeft w:val="0"/>
      <w:marRight w:val="0"/>
      <w:marTop w:val="0"/>
      <w:marBottom w:val="0"/>
      <w:divBdr>
        <w:top w:val="none" w:sz="0" w:space="0" w:color="auto"/>
        <w:left w:val="none" w:sz="0" w:space="0" w:color="auto"/>
        <w:bottom w:val="none" w:sz="0" w:space="0" w:color="auto"/>
        <w:right w:val="none" w:sz="0" w:space="0" w:color="auto"/>
      </w:divBdr>
    </w:div>
    <w:div w:id="771128458">
      <w:bodyDiv w:val="1"/>
      <w:marLeft w:val="0"/>
      <w:marRight w:val="0"/>
      <w:marTop w:val="0"/>
      <w:marBottom w:val="0"/>
      <w:divBdr>
        <w:top w:val="none" w:sz="0" w:space="0" w:color="auto"/>
        <w:left w:val="none" w:sz="0" w:space="0" w:color="auto"/>
        <w:bottom w:val="none" w:sz="0" w:space="0" w:color="auto"/>
        <w:right w:val="none" w:sz="0" w:space="0" w:color="auto"/>
      </w:divBdr>
    </w:div>
    <w:div w:id="771752238">
      <w:bodyDiv w:val="1"/>
      <w:marLeft w:val="0"/>
      <w:marRight w:val="0"/>
      <w:marTop w:val="0"/>
      <w:marBottom w:val="0"/>
      <w:divBdr>
        <w:top w:val="none" w:sz="0" w:space="0" w:color="auto"/>
        <w:left w:val="none" w:sz="0" w:space="0" w:color="auto"/>
        <w:bottom w:val="none" w:sz="0" w:space="0" w:color="auto"/>
        <w:right w:val="none" w:sz="0" w:space="0" w:color="auto"/>
      </w:divBdr>
    </w:div>
    <w:div w:id="774400827">
      <w:bodyDiv w:val="1"/>
      <w:marLeft w:val="0"/>
      <w:marRight w:val="0"/>
      <w:marTop w:val="0"/>
      <w:marBottom w:val="0"/>
      <w:divBdr>
        <w:top w:val="none" w:sz="0" w:space="0" w:color="auto"/>
        <w:left w:val="none" w:sz="0" w:space="0" w:color="auto"/>
        <w:bottom w:val="none" w:sz="0" w:space="0" w:color="auto"/>
        <w:right w:val="none" w:sz="0" w:space="0" w:color="auto"/>
      </w:divBdr>
    </w:div>
    <w:div w:id="775560509">
      <w:bodyDiv w:val="1"/>
      <w:marLeft w:val="0"/>
      <w:marRight w:val="0"/>
      <w:marTop w:val="0"/>
      <w:marBottom w:val="0"/>
      <w:divBdr>
        <w:top w:val="none" w:sz="0" w:space="0" w:color="auto"/>
        <w:left w:val="none" w:sz="0" w:space="0" w:color="auto"/>
        <w:bottom w:val="none" w:sz="0" w:space="0" w:color="auto"/>
        <w:right w:val="none" w:sz="0" w:space="0" w:color="auto"/>
      </w:divBdr>
    </w:div>
    <w:div w:id="776027843">
      <w:bodyDiv w:val="1"/>
      <w:marLeft w:val="0"/>
      <w:marRight w:val="0"/>
      <w:marTop w:val="0"/>
      <w:marBottom w:val="0"/>
      <w:divBdr>
        <w:top w:val="none" w:sz="0" w:space="0" w:color="auto"/>
        <w:left w:val="none" w:sz="0" w:space="0" w:color="auto"/>
        <w:bottom w:val="none" w:sz="0" w:space="0" w:color="auto"/>
        <w:right w:val="none" w:sz="0" w:space="0" w:color="auto"/>
      </w:divBdr>
    </w:div>
    <w:div w:id="779647144">
      <w:bodyDiv w:val="1"/>
      <w:marLeft w:val="0"/>
      <w:marRight w:val="0"/>
      <w:marTop w:val="0"/>
      <w:marBottom w:val="0"/>
      <w:divBdr>
        <w:top w:val="none" w:sz="0" w:space="0" w:color="auto"/>
        <w:left w:val="none" w:sz="0" w:space="0" w:color="auto"/>
        <w:bottom w:val="none" w:sz="0" w:space="0" w:color="auto"/>
        <w:right w:val="none" w:sz="0" w:space="0" w:color="auto"/>
      </w:divBdr>
    </w:div>
    <w:div w:id="782652858">
      <w:bodyDiv w:val="1"/>
      <w:marLeft w:val="0"/>
      <w:marRight w:val="0"/>
      <w:marTop w:val="0"/>
      <w:marBottom w:val="0"/>
      <w:divBdr>
        <w:top w:val="none" w:sz="0" w:space="0" w:color="auto"/>
        <w:left w:val="none" w:sz="0" w:space="0" w:color="auto"/>
        <w:bottom w:val="none" w:sz="0" w:space="0" w:color="auto"/>
        <w:right w:val="none" w:sz="0" w:space="0" w:color="auto"/>
      </w:divBdr>
    </w:div>
    <w:div w:id="783575597">
      <w:bodyDiv w:val="1"/>
      <w:marLeft w:val="0"/>
      <w:marRight w:val="0"/>
      <w:marTop w:val="0"/>
      <w:marBottom w:val="0"/>
      <w:divBdr>
        <w:top w:val="none" w:sz="0" w:space="0" w:color="auto"/>
        <w:left w:val="none" w:sz="0" w:space="0" w:color="auto"/>
        <w:bottom w:val="none" w:sz="0" w:space="0" w:color="auto"/>
        <w:right w:val="none" w:sz="0" w:space="0" w:color="auto"/>
      </w:divBdr>
    </w:div>
    <w:div w:id="783769828">
      <w:bodyDiv w:val="1"/>
      <w:marLeft w:val="0"/>
      <w:marRight w:val="0"/>
      <w:marTop w:val="0"/>
      <w:marBottom w:val="0"/>
      <w:divBdr>
        <w:top w:val="none" w:sz="0" w:space="0" w:color="auto"/>
        <w:left w:val="none" w:sz="0" w:space="0" w:color="auto"/>
        <w:bottom w:val="none" w:sz="0" w:space="0" w:color="auto"/>
        <w:right w:val="none" w:sz="0" w:space="0" w:color="auto"/>
      </w:divBdr>
    </w:div>
    <w:div w:id="787434185">
      <w:bodyDiv w:val="1"/>
      <w:marLeft w:val="0"/>
      <w:marRight w:val="0"/>
      <w:marTop w:val="0"/>
      <w:marBottom w:val="0"/>
      <w:divBdr>
        <w:top w:val="none" w:sz="0" w:space="0" w:color="auto"/>
        <w:left w:val="none" w:sz="0" w:space="0" w:color="auto"/>
        <w:bottom w:val="none" w:sz="0" w:space="0" w:color="auto"/>
        <w:right w:val="none" w:sz="0" w:space="0" w:color="auto"/>
      </w:divBdr>
    </w:div>
    <w:div w:id="787968695">
      <w:bodyDiv w:val="1"/>
      <w:marLeft w:val="0"/>
      <w:marRight w:val="0"/>
      <w:marTop w:val="0"/>
      <w:marBottom w:val="0"/>
      <w:divBdr>
        <w:top w:val="none" w:sz="0" w:space="0" w:color="auto"/>
        <w:left w:val="none" w:sz="0" w:space="0" w:color="auto"/>
        <w:bottom w:val="none" w:sz="0" w:space="0" w:color="auto"/>
        <w:right w:val="none" w:sz="0" w:space="0" w:color="auto"/>
      </w:divBdr>
    </w:div>
    <w:div w:id="788401939">
      <w:bodyDiv w:val="1"/>
      <w:marLeft w:val="0"/>
      <w:marRight w:val="0"/>
      <w:marTop w:val="0"/>
      <w:marBottom w:val="0"/>
      <w:divBdr>
        <w:top w:val="none" w:sz="0" w:space="0" w:color="auto"/>
        <w:left w:val="none" w:sz="0" w:space="0" w:color="auto"/>
        <w:bottom w:val="none" w:sz="0" w:space="0" w:color="auto"/>
        <w:right w:val="none" w:sz="0" w:space="0" w:color="auto"/>
      </w:divBdr>
    </w:div>
    <w:div w:id="792333718">
      <w:bodyDiv w:val="1"/>
      <w:marLeft w:val="0"/>
      <w:marRight w:val="0"/>
      <w:marTop w:val="0"/>
      <w:marBottom w:val="0"/>
      <w:divBdr>
        <w:top w:val="none" w:sz="0" w:space="0" w:color="auto"/>
        <w:left w:val="none" w:sz="0" w:space="0" w:color="auto"/>
        <w:bottom w:val="none" w:sz="0" w:space="0" w:color="auto"/>
        <w:right w:val="none" w:sz="0" w:space="0" w:color="auto"/>
      </w:divBdr>
    </w:div>
    <w:div w:id="793989545">
      <w:bodyDiv w:val="1"/>
      <w:marLeft w:val="0"/>
      <w:marRight w:val="0"/>
      <w:marTop w:val="0"/>
      <w:marBottom w:val="0"/>
      <w:divBdr>
        <w:top w:val="none" w:sz="0" w:space="0" w:color="auto"/>
        <w:left w:val="none" w:sz="0" w:space="0" w:color="auto"/>
        <w:bottom w:val="none" w:sz="0" w:space="0" w:color="auto"/>
        <w:right w:val="none" w:sz="0" w:space="0" w:color="auto"/>
      </w:divBdr>
    </w:div>
    <w:div w:id="796485816">
      <w:bodyDiv w:val="1"/>
      <w:marLeft w:val="0"/>
      <w:marRight w:val="0"/>
      <w:marTop w:val="0"/>
      <w:marBottom w:val="0"/>
      <w:divBdr>
        <w:top w:val="none" w:sz="0" w:space="0" w:color="auto"/>
        <w:left w:val="none" w:sz="0" w:space="0" w:color="auto"/>
        <w:bottom w:val="none" w:sz="0" w:space="0" w:color="auto"/>
        <w:right w:val="none" w:sz="0" w:space="0" w:color="auto"/>
      </w:divBdr>
    </w:div>
    <w:div w:id="800149463">
      <w:bodyDiv w:val="1"/>
      <w:marLeft w:val="0"/>
      <w:marRight w:val="0"/>
      <w:marTop w:val="0"/>
      <w:marBottom w:val="0"/>
      <w:divBdr>
        <w:top w:val="none" w:sz="0" w:space="0" w:color="auto"/>
        <w:left w:val="none" w:sz="0" w:space="0" w:color="auto"/>
        <w:bottom w:val="none" w:sz="0" w:space="0" w:color="auto"/>
        <w:right w:val="none" w:sz="0" w:space="0" w:color="auto"/>
      </w:divBdr>
    </w:div>
    <w:div w:id="800731307">
      <w:bodyDiv w:val="1"/>
      <w:marLeft w:val="0"/>
      <w:marRight w:val="0"/>
      <w:marTop w:val="0"/>
      <w:marBottom w:val="0"/>
      <w:divBdr>
        <w:top w:val="none" w:sz="0" w:space="0" w:color="auto"/>
        <w:left w:val="none" w:sz="0" w:space="0" w:color="auto"/>
        <w:bottom w:val="none" w:sz="0" w:space="0" w:color="auto"/>
        <w:right w:val="none" w:sz="0" w:space="0" w:color="auto"/>
      </w:divBdr>
    </w:div>
    <w:div w:id="804664659">
      <w:bodyDiv w:val="1"/>
      <w:marLeft w:val="0"/>
      <w:marRight w:val="0"/>
      <w:marTop w:val="0"/>
      <w:marBottom w:val="0"/>
      <w:divBdr>
        <w:top w:val="none" w:sz="0" w:space="0" w:color="auto"/>
        <w:left w:val="none" w:sz="0" w:space="0" w:color="auto"/>
        <w:bottom w:val="none" w:sz="0" w:space="0" w:color="auto"/>
        <w:right w:val="none" w:sz="0" w:space="0" w:color="auto"/>
      </w:divBdr>
    </w:div>
    <w:div w:id="808933499">
      <w:bodyDiv w:val="1"/>
      <w:marLeft w:val="0"/>
      <w:marRight w:val="0"/>
      <w:marTop w:val="0"/>
      <w:marBottom w:val="0"/>
      <w:divBdr>
        <w:top w:val="none" w:sz="0" w:space="0" w:color="auto"/>
        <w:left w:val="none" w:sz="0" w:space="0" w:color="auto"/>
        <w:bottom w:val="none" w:sz="0" w:space="0" w:color="auto"/>
        <w:right w:val="none" w:sz="0" w:space="0" w:color="auto"/>
      </w:divBdr>
    </w:div>
    <w:div w:id="810096600">
      <w:bodyDiv w:val="1"/>
      <w:marLeft w:val="0"/>
      <w:marRight w:val="0"/>
      <w:marTop w:val="0"/>
      <w:marBottom w:val="0"/>
      <w:divBdr>
        <w:top w:val="none" w:sz="0" w:space="0" w:color="auto"/>
        <w:left w:val="none" w:sz="0" w:space="0" w:color="auto"/>
        <w:bottom w:val="none" w:sz="0" w:space="0" w:color="auto"/>
        <w:right w:val="none" w:sz="0" w:space="0" w:color="auto"/>
      </w:divBdr>
    </w:div>
    <w:div w:id="811558073">
      <w:bodyDiv w:val="1"/>
      <w:marLeft w:val="0"/>
      <w:marRight w:val="0"/>
      <w:marTop w:val="0"/>
      <w:marBottom w:val="0"/>
      <w:divBdr>
        <w:top w:val="none" w:sz="0" w:space="0" w:color="auto"/>
        <w:left w:val="none" w:sz="0" w:space="0" w:color="auto"/>
        <w:bottom w:val="none" w:sz="0" w:space="0" w:color="auto"/>
        <w:right w:val="none" w:sz="0" w:space="0" w:color="auto"/>
      </w:divBdr>
    </w:div>
    <w:div w:id="817260614">
      <w:bodyDiv w:val="1"/>
      <w:marLeft w:val="0"/>
      <w:marRight w:val="0"/>
      <w:marTop w:val="0"/>
      <w:marBottom w:val="0"/>
      <w:divBdr>
        <w:top w:val="none" w:sz="0" w:space="0" w:color="auto"/>
        <w:left w:val="none" w:sz="0" w:space="0" w:color="auto"/>
        <w:bottom w:val="none" w:sz="0" w:space="0" w:color="auto"/>
        <w:right w:val="none" w:sz="0" w:space="0" w:color="auto"/>
      </w:divBdr>
    </w:div>
    <w:div w:id="818040358">
      <w:bodyDiv w:val="1"/>
      <w:marLeft w:val="0"/>
      <w:marRight w:val="0"/>
      <w:marTop w:val="0"/>
      <w:marBottom w:val="0"/>
      <w:divBdr>
        <w:top w:val="none" w:sz="0" w:space="0" w:color="auto"/>
        <w:left w:val="none" w:sz="0" w:space="0" w:color="auto"/>
        <w:bottom w:val="none" w:sz="0" w:space="0" w:color="auto"/>
        <w:right w:val="none" w:sz="0" w:space="0" w:color="auto"/>
      </w:divBdr>
    </w:div>
    <w:div w:id="822310352">
      <w:bodyDiv w:val="1"/>
      <w:marLeft w:val="0"/>
      <w:marRight w:val="0"/>
      <w:marTop w:val="0"/>
      <w:marBottom w:val="0"/>
      <w:divBdr>
        <w:top w:val="none" w:sz="0" w:space="0" w:color="auto"/>
        <w:left w:val="none" w:sz="0" w:space="0" w:color="auto"/>
        <w:bottom w:val="none" w:sz="0" w:space="0" w:color="auto"/>
        <w:right w:val="none" w:sz="0" w:space="0" w:color="auto"/>
      </w:divBdr>
    </w:div>
    <w:div w:id="824667356">
      <w:bodyDiv w:val="1"/>
      <w:marLeft w:val="0"/>
      <w:marRight w:val="0"/>
      <w:marTop w:val="0"/>
      <w:marBottom w:val="0"/>
      <w:divBdr>
        <w:top w:val="none" w:sz="0" w:space="0" w:color="auto"/>
        <w:left w:val="none" w:sz="0" w:space="0" w:color="auto"/>
        <w:bottom w:val="none" w:sz="0" w:space="0" w:color="auto"/>
        <w:right w:val="none" w:sz="0" w:space="0" w:color="auto"/>
      </w:divBdr>
    </w:div>
    <w:div w:id="825511395">
      <w:bodyDiv w:val="1"/>
      <w:marLeft w:val="0"/>
      <w:marRight w:val="0"/>
      <w:marTop w:val="0"/>
      <w:marBottom w:val="0"/>
      <w:divBdr>
        <w:top w:val="none" w:sz="0" w:space="0" w:color="auto"/>
        <w:left w:val="none" w:sz="0" w:space="0" w:color="auto"/>
        <w:bottom w:val="none" w:sz="0" w:space="0" w:color="auto"/>
        <w:right w:val="none" w:sz="0" w:space="0" w:color="auto"/>
      </w:divBdr>
    </w:div>
    <w:div w:id="827088065">
      <w:bodyDiv w:val="1"/>
      <w:marLeft w:val="0"/>
      <w:marRight w:val="0"/>
      <w:marTop w:val="0"/>
      <w:marBottom w:val="0"/>
      <w:divBdr>
        <w:top w:val="none" w:sz="0" w:space="0" w:color="auto"/>
        <w:left w:val="none" w:sz="0" w:space="0" w:color="auto"/>
        <w:bottom w:val="none" w:sz="0" w:space="0" w:color="auto"/>
        <w:right w:val="none" w:sz="0" w:space="0" w:color="auto"/>
      </w:divBdr>
    </w:div>
    <w:div w:id="829447928">
      <w:bodyDiv w:val="1"/>
      <w:marLeft w:val="0"/>
      <w:marRight w:val="0"/>
      <w:marTop w:val="0"/>
      <w:marBottom w:val="0"/>
      <w:divBdr>
        <w:top w:val="none" w:sz="0" w:space="0" w:color="auto"/>
        <w:left w:val="none" w:sz="0" w:space="0" w:color="auto"/>
        <w:bottom w:val="none" w:sz="0" w:space="0" w:color="auto"/>
        <w:right w:val="none" w:sz="0" w:space="0" w:color="auto"/>
      </w:divBdr>
    </w:div>
    <w:div w:id="829561634">
      <w:bodyDiv w:val="1"/>
      <w:marLeft w:val="0"/>
      <w:marRight w:val="0"/>
      <w:marTop w:val="0"/>
      <w:marBottom w:val="0"/>
      <w:divBdr>
        <w:top w:val="none" w:sz="0" w:space="0" w:color="auto"/>
        <w:left w:val="none" w:sz="0" w:space="0" w:color="auto"/>
        <w:bottom w:val="none" w:sz="0" w:space="0" w:color="auto"/>
        <w:right w:val="none" w:sz="0" w:space="0" w:color="auto"/>
      </w:divBdr>
    </w:div>
    <w:div w:id="834957618">
      <w:bodyDiv w:val="1"/>
      <w:marLeft w:val="0"/>
      <w:marRight w:val="0"/>
      <w:marTop w:val="0"/>
      <w:marBottom w:val="0"/>
      <w:divBdr>
        <w:top w:val="none" w:sz="0" w:space="0" w:color="auto"/>
        <w:left w:val="none" w:sz="0" w:space="0" w:color="auto"/>
        <w:bottom w:val="none" w:sz="0" w:space="0" w:color="auto"/>
        <w:right w:val="none" w:sz="0" w:space="0" w:color="auto"/>
      </w:divBdr>
    </w:div>
    <w:div w:id="837964725">
      <w:bodyDiv w:val="1"/>
      <w:marLeft w:val="0"/>
      <w:marRight w:val="0"/>
      <w:marTop w:val="0"/>
      <w:marBottom w:val="0"/>
      <w:divBdr>
        <w:top w:val="none" w:sz="0" w:space="0" w:color="auto"/>
        <w:left w:val="none" w:sz="0" w:space="0" w:color="auto"/>
        <w:bottom w:val="none" w:sz="0" w:space="0" w:color="auto"/>
        <w:right w:val="none" w:sz="0" w:space="0" w:color="auto"/>
      </w:divBdr>
    </w:div>
    <w:div w:id="840773706">
      <w:bodyDiv w:val="1"/>
      <w:marLeft w:val="0"/>
      <w:marRight w:val="0"/>
      <w:marTop w:val="0"/>
      <w:marBottom w:val="0"/>
      <w:divBdr>
        <w:top w:val="none" w:sz="0" w:space="0" w:color="auto"/>
        <w:left w:val="none" w:sz="0" w:space="0" w:color="auto"/>
        <w:bottom w:val="none" w:sz="0" w:space="0" w:color="auto"/>
        <w:right w:val="none" w:sz="0" w:space="0" w:color="auto"/>
      </w:divBdr>
    </w:div>
    <w:div w:id="841622501">
      <w:bodyDiv w:val="1"/>
      <w:marLeft w:val="0"/>
      <w:marRight w:val="0"/>
      <w:marTop w:val="0"/>
      <w:marBottom w:val="0"/>
      <w:divBdr>
        <w:top w:val="none" w:sz="0" w:space="0" w:color="auto"/>
        <w:left w:val="none" w:sz="0" w:space="0" w:color="auto"/>
        <w:bottom w:val="none" w:sz="0" w:space="0" w:color="auto"/>
        <w:right w:val="none" w:sz="0" w:space="0" w:color="auto"/>
      </w:divBdr>
    </w:div>
    <w:div w:id="842015906">
      <w:bodyDiv w:val="1"/>
      <w:marLeft w:val="0"/>
      <w:marRight w:val="0"/>
      <w:marTop w:val="0"/>
      <w:marBottom w:val="0"/>
      <w:divBdr>
        <w:top w:val="none" w:sz="0" w:space="0" w:color="auto"/>
        <w:left w:val="none" w:sz="0" w:space="0" w:color="auto"/>
        <w:bottom w:val="none" w:sz="0" w:space="0" w:color="auto"/>
        <w:right w:val="none" w:sz="0" w:space="0" w:color="auto"/>
      </w:divBdr>
    </w:div>
    <w:div w:id="849636070">
      <w:bodyDiv w:val="1"/>
      <w:marLeft w:val="0"/>
      <w:marRight w:val="0"/>
      <w:marTop w:val="0"/>
      <w:marBottom w:val="0"/>
      <w:divBdr>
        <w:top w:val="none" w:sz="0" w:space="0" w:color="auto"/>
        <w:left w:val="none" w:sz="0" w:space="0" w:color="auto"/>
        <w:bottom w:val="none" w:sz="0" w:space="0" w:color="auto"/>
        <w:right w:val="none" w:sz="0" w:space="0" w:color="auto"/>
      </w:divBdr>
    </w:div>
    <w:div w:id="850991409">
      <w:bodyDiv w:val="1"/>
      <w:marLeft w:val="0"/>
      <w:marRight w:val="0"/>
      <w:marTop w:val="0"/>
      <w:marBottom w:val="0"/>
      <w:divBdr>
        <w:top w:val="none" w:sz="0" w:space="0" w:color="auto"/>
        <w:left w:val="none" w:sz="0" w:space="0" w:color="auto"/>
        <w:bottom w:val="none" w:sz="0" w:space="0" w:color="auto"/>
        <w:right w:val="none" w:sz="0" w:space="0" w:color="auto"/>
      </w:divBdr>
    </w:div>
    <w:div w:id="851989049">
      <w:bodyDiv w:val="1"/>
      <w:marLeft w:val="0"/>
      <w:marRight w:val="0"/>
      <w:marTop w:val="0"/>
      <w:marBottom w:val="0"/>
      <w:divBdr>
        <w:top w:val="none" w:sz="0" w:space="0" w:color="auto"/>
        <w:left w:val="none" w:sz="0" w:space="0" w:color="auto"/>
        <w:bottom w:val="none" w:sz="0" w:space="0" w:color="auto"/>
        <w:right w:val="none" w:sz="0" w:space="0" w:color="auto"/>
      </w:divBdr>
    </w:div>
    <w:div w:id="852569395">
      <w:bodyDiv w:val="1"/>
      <w:marLeft w:val="0"/>
      <w:marRight w:val="0"/>
      <w:marTop w:val="0"/>
      <w:marBottom w:val="0"/>
      <w:divBdr>
        <w:top w:val="none" w:sz="0" w:space="0" w:color="auto"/>
        <w:left w:val="none" w:sz="0" w:space="0" w:color="auto"/>
        <w:bottom w:val="none" w:sz="0" w:space="0" w:color="auto"/>
        <w:right w:val="none" w:sz="0" w:space="0" w:color="auto"/>
      </w:divBdr>
    </w:div>
    <w:div w:id="856432137">
      <w:bodyDiv w:val="1"/>
      <w:marLeft w:val="0"/>
      <w:marRight w:val="0"/>
      <w:marTop w:val="0"/>
      <w:marBottom w:val="0"/>
      <w:divBdr>
        <w:top w:val="none" w:sz="0" w:space="0" w:color="auto"/>
        <w:left w:val="none" w:sz="0" w:space="0" w:color="auto"/>
        <w:bottom w:val="none" w:sz="0" w:space="0" w:color="auto"/>
        <w:right w:val="none" w:sz="0" w:space="0" w:color="auto"/>
      </w:divBdr>
    </w:div>
    <w:div w:id="858158284">
      <w:bodyDiv w:val="1"/>
      <w:marLeft w:val="0"/>
      <w:marRight w:val="0"/>
      <w:marTop w:val="0"/>
      <w:marBottom w:val="0"/>
      <w:divBdr>
        <w:top w:val="none" w:sz="0" w:space="0" w:color="auto"/>
        <w:left w:val="none" w:sz="0" w:space="0" w:color="auto"/>
        <w:bottom w:val="none" w:sz="0" w:space="0" w:color="auto"/>
        <w:right w:val="none" w:sz="0" w:space="0" w:color="auto"/>
      </w:divBdr>
    </w:div>
    <w:div w:id="859512938">
      <w:bodyDiv w:val="1"/>
      <w:marLeft w:val="0"/>
      <w:marRight w:val="0"/>
      <w:marTop w:val="0"/>
      <w:marBottom w:val="0"/>
      <w:divBdr>
        <w:top w:val="none" w:sz="0" w:space="0" w:color="auto"/>
        <w:left w:val="none" w:sz="0" w:space="0" w:color="auto"/>
        <w:bottom w:val="none" w:sz="0" w:space="0" w:color="auto"/>
        <w:right w:val="none" w:sz="0" w:space="0" w:color="auto"/>
      </w:divBdr>
    </w:div>
    <w:div w:id="859899165">
      <w:bodyDiv w:val="1"/>
      <w:marLeft w:val="0"/>
      <w:marRight w:val="0"/>
      <w:marTop w:val="0"/>
      <w:marBottom w:val="0"/>
      <w:divBdr>
        <w:top w:val="none" w:sz="0" w:space="0" w:color="auto"/>
        <w:left w:val="none" w:sz="0" w:space="0" w:color="auto"/>
        <w:bottom w:val="none" w:sz="0" w:space="0" w:color="auto"/>
        <w:right w:val="none" w:sz="0" w:space="0" w:color="auto"/>
      </w:divBdr>
    </w:div>
    <w:div w:id="860313107">
      <w:bodyDiv w:val="1"/>
      <w:marLeft w:val="0"/>
      <w:marRight w:val="0"/>
      <w:marTop w:val="0"/>
      <w:marBottom w:val="0"/>
      <w:divBdr>
        <w:top w:val="none" w:sz="0" w:space="0" w:color="auto"/>
        <w:left w:val="none" w:sz="0" w:space="0" w:color="auto"/>
        <w:bottom w:val="none" w:sz="0" w:space="0" w:color="auto"/>
        <w:right w:val="none" w:sz="0" w:space="0" w:color="auto"/>
      </w:divBdr>
    </w:div>
    <w:div w:id="862669707">
      <w:bodyDiv w:val="1"/>
      <w:marLeft w:val="0"/>
      <w:marRight w:val="0"/>
      <w:marTop w:val="0"/>
      <w:marBottom w:val="0"/>
      <w:divBdr>
        <w:top w:val="none" w:sz="0" w:space="0" w:color="auto"/>
        <w:left w:val="none" w:sz="0" w:space="0" w:color="auto"/>
        <w:bottom w:val="none" w:sz="0" w:space="0" w:color="auto"/>
        <w:right w:val="none" w:sz="0" w:space="0" w:color="auto"/>
      </w:divBdr>
    </w:div>
    <w:div w:id="864976734">
      <w:bodyDiv w:val="1"/>
      <w:marLeft w:val="0"/>
      <w:marRight w:val="0"/>
      <w:marTop w:val="0"/>
      <w:marBottom w:val="0"/>
      <w:divBdr>
        <w:top w:val="none" w:sz="0" w:space="0" w:color="auto"/>
        <w:left w:val="none" w:sz="0" w:space="0" w:color="auto"/>
        <w:bottom w:val="none" w:sz="0" w:space="0" w:color="auto"/>
        <w:right w:val="none" w:sz="0" w:space="0" w:color="auto"/>
      </w:divBdr>
    </w:div>
    <w:div w:id="866258386">
      <w:bodyDiv w:val="1"/>
      <w:marLeft w:val="0"/>
      <w:marRight w:val="0"/>
      <w:marTop w:val="0"/>
      <w:marBottom w:val="0"/>
      <w:divBdr>
        <w:top w:val="none" w:sz="0" w:space="0" w:color="auto"/>
        <w:left w:val="none" w:sz="0" w:space="0" w:color="auto"/>
        <w:bottom w:val="none" w:sz="0" w:space="0" w:color="auto"/>
        <w:right w:val="none" w:sz="0" w:space="0" w:color="auto"/>
      </w:divBdr>
    </w:div>
    <w:div w:id="867375197">
      <w:bodyDiv w:val="1"/>
      <w:marLeft w:val="0"/>
      <w:marRight w:val="0"/>
      <w:marTop w:val="0"/>
      <w:marBottom w:val="0"/>
      <w:divBdr>
        <w:top w:val="none" w:sz="0" w:space="0" w:color="auto"/>
        <w:left w:val="none" w:sz="0" w:space="0" w:color="auto"/>
        <w:bottom w:val="none" w:sz="0" w:space="0" w:color="auto"/>
        <w:right w:val="none" w:sz="0" w:space="0" w:color="auto"/>
      </w:divBdr>
    </w:div>
    <w:div w:id="869955892">
      <w:bodyDiv w:val="1"/>
      <w:marLeft w:val="0"/>
      <w:marRight w:val="0"/>
      <w:marTop w:val="0"/>
      <w:marBottom w:val="0"/>
      <w:divBdr>
        <w:top w:val="none" w:sz="0" w:space="0" w:color="auto"/>
        <w:left w:val="none" w:sz="0" w:space="0" w:color="auto"/>
        <w:bottom w:val="none" w:sz="0" w:space="0" w:color="auto"/>
        <w:right w:val="none" w:sz="0" w:space="0" w:color="auto"/>
      </w:divBdr>
    </w:div>
    <w:div w:id="870874042">
      <w:bodyDiv w:val="1"/>
      <w:marLeft w:val="0"/>
      <w:marRight w:val="0"/>
      <w:marTop w:val="0"/>
      <w:marBottom w:val="0"/>
      <w:divBdr>
        <w:top w:val="none" w:sz="0" w:space="0" w:color="auto"/>
        <w:left w:val="none" w:sz="0" w:space="0" w:color="auto"/>
        <w:bottom w:val="none" w:sz="0" w:space="0" w:color="auto"/>
        <w:right w:val="none" w:sz="0" w:space="0" w:color="auto"/>
      </w:divBdr>
    </w:div>
    <w:div w:id="876088062">
      <w:bodyDiv w:val="1"/>
      <w:marLeft w:val="0"/>
      <w:marRight w:val="0"/>
      <w:marTop w:val="0"/>
      <w:marBottom w:val="0"/>
      <w:divBdr>
        <w:top w:val="none" w:sz="0" w:space="0" w:color="auto"/>
        <w:left w:val="none" w:sz="0" w:space="0" w:color="auto"/>
        <w:bottom w:val="none" w:sz="0" w:space="0" w:color="auto"/>
        <w:right w:val="none" w:sz="0" w:space="0" w:color="auto"/>
      </w:divBdr>
    </w:div>
    <w:div w:id="876549912">
      <w:bodyDiv w:val="1"/>
      <w:marLeft w:val="0"/>
      <w:marRight w:val="0"/>
      <w:marTop w:val="0"/>
      <w:marBottom w:val="0"/>
      <w:divBdr>
        <w:top w:val="none" w:sz="0" w:space="0" w:color="auto"/>
        <w:left w:val="none" w:sz="0" w:space="0" w:color="auto"/>
        <w:bottom w:val="none" w:sz="0" w:space="0" w:color="auto"/>
        <w:right w:val="none" w:sz="0" w:space="0" w:color="auto"/>
      </w:divBdr>
    </w:div>
    <w:div w:id="877664955">
      <w:bodyDiv w:val="1"/>
      <w:marLeft w:val="0"/>
      <w:marRight w:val="0"/>
      <w:marTop w:val="0"/>
      <w:marBottom w:val="0"/>
      <w:divBdr>
        <w:top w:val="none" w:sz="0" w:space="0" w:color="auto"/>
        <w:left w:val="none" w:sz="0" w:space="0" w:color="auto"/>
        <w:bottom w:val="none" w:sz="0" w:space="0" w:color="auto"/>
        <w:right w:val="none" w:sz="0" w:space="0" w:color="auto"/>
      </w:divBdr>
    </w:div>
    <w:div w:id="877821492">
      <w:bodyDiv w:val="1"/>
      <w:marLeft w:val="0"/>
      <w:marRight w:val="0"/>
      <w:marTop w:val="0"/>
      <w:marBottom w:val="0"/>
      <w:divBdr>
        <w:top w:val="none" w:sz="0" w:space="0" w:color="auto"/>
        <w:left w:val="none" w:sz="0" w:space="0" w:color="auto"/>
        <w:bottom w:val="none" w:sz="0" w:space="0" w:color="auto"/>
        <w:right w:val="none" w:sz="0" w:space="0" w:color="auto"/>
      </w:divBdr>
    </w:div>
    <w:div w:id="878317022">
      <w:bodyDiv w:val="1"/>
      <w:marLeft w:val="0"/>
      <w:marRight w:val="0"/>
      <w:marTop w:val="0"/>
      <w:marBottom w:val="0"/>
      <w:divBdr>
        <w:top w:val="none" w:sz="0" w:space="0" w:color="auto"/>
        <w:left w:val="none" w:sz="0" w:space="0" w:color="auto"/>
        <w:bottom w:val="none" w:sz="0" w:space="0" w:color="auto"/>
        <w:right w:val="none" w:sz="0" w:space="0" w:color="auto"/>
      </w:divBdr>
    </w:div>
    <w:div w:id="880096449">
      <w:bodyDiv w:val="1"/>
      <w:marLeft w:val="0"/>
      <w:marRight w:val="0"/>
      <w:marTop w:val="0"/>
      <w:marBottom w:val="0"/>
      <w:divBdr>
        <w:top w:val="none" w:sz="0" w:space="0" w:color="auto"/>
        <w:left w:val="none" w:sz="0" w:space="0" w:color="auto"/>
        <w:bottom w:val="none" w:sz="0" w:space="0" w:color="auto"/>
        <w:right w:val="none" w:sz="0" w:space="0" w:color="auto"/>
      </w:divBdr>
    </w:div>
    <w:div w:id="887453419">
      <w:bodyDiv w:val="1"/>
      <w:marLeft w:val="0"/>
      <w:marRight w:val="0"/>
      <w:marTop w:val="0"/>
      <w:marBottom w:val="0"/>
      <w:divBdr>
        <w:top w:val="none" w:sz="0" w:space="0" w:color="auto"/>
        <w:left w:val="none" w:sz="0" w:space="0" w:color="auto"/>
        <w:bottom w:val="none" w:sz="0" w:space="0" w:color="auto"/>
        <w:right w:val="none" w:sz="0" w:space="0" w:color="auto"/>
      </w:divBdr>
    </w:div>
    <w:div w:id="887761795">
      <w:bodyDiv w:val="1"/>
      <w:marLeft w:val="0"/>
      <w:marRight w:val="0"/>
      <w:marTop w:val="0"/>
      <w:marBottom w:val="0"/>
      <w:divBdr>
        <w:top w:val="none" w:sz="0" w:space="0" w:color="auto"/>
        <w:left w:val="none" w:sz="0" w:space="0" w:color="auto"/>
        <w:bottom w:val="none" w:sz="0" w:space="0" w:color="auto"/>
        <w:right w:val="none" w:sz="0" w:space="0" w:color="auto"/>
      </w:divBdr>
    </w:div>
    <w:div w:id="888372931">
      <w:bodyDiv w:val="1"/>
      <w:marLeft w:val="0"/>
      <w:marRight w:val="0"/>
      <w:marTop w:val="0"/>
      <w:marBottom w:val="0"/>
      <w:divBdr>
        <w:top w:val="none" w:sz="0" w:space="0" w:color="auto"/>
        <w:left w:val="none" w:sz="0" w:space="0" w:color="auto"/>
        <w:bottom w:val="none" w:sz="0" w:space="0" w:color="auto"/>
        <w:right w:val="none" w:sz="0" w:space="0" w:color="auto"/>
      </w:divBdr>
    </w:div>
    <w:div w:id="888759184">
      <w:bodyDiv w:val="1"/>
      <w:marLeft w:val="0"/>
      <w:marRight w:val="0"/>
      <w:marTop w:val="0"/>
      <w:marBottom w:val="0"/>
      <w:divBdr>
        <w:top w:val="none" w:sz="0" w:space="0" w:color="auto"/>
        <w:left w:val="none" w:sz="0" w:space="0" w:color="auto"/>
        <w:bottom w:val="none" w:sz="0" w:space="0" w:color="auto"/>
        <w:right w:val="none" w:sz="0" w:space="0" w:color="auto"/>
      </w:divBdr>
    </w:div>
    <w:div w:id="889149226">
      <w:bodyDiv w:val="1"/>
      <w:marLeft w:val="0"/>
      <w:marRight w:val="0"/>
      <w:marTop w:val="0"/>
      <w:marBottom w:val="0"/>
      <w:divBdr>
        <w:top w:val="none" w:sz="0" w:space="0" w:color="auto"/>
        <w:left w:val="none" w:sz="0" w:space="0" w:color="auto"/>
        <w:bottom w:val="none" w:sz="0" w:space="0" w:color="auto"/>
        <w:right w:val="none" w:sz="0" w:space="0" w:color="auto"/>
      </w:divBdr>
    </w:div>
    <w:div w:id="892081135">
      <w:bodyDiv w:val="1"/>
      <w:marLeft w:val="0"/>
      <w:marRight w:val="0"/>
      <w:marTop w:val="0"/>
      <w:marBottom w:val="0"/>
      <w:divBdr>
        <w:top w:val="none" w:sz="0" w:space="0" w:color="auto"/>
        <w:left w:val="none" w:sz="0" w:space="0" w:color="auto"/>
        <w:bottom w:val="none" w:sz="0" w:space="0" w:color="auto"/>
        <w:right w:val="none" w:sz="0" w:space="0" w:color="auto"/>
      </w:divBdr>
    </w:div>
    <w:div w:id="894242298">
      <w:bodyDiv w:val="1"/>
      <w:marLeft w:val="0"/>
      <w:marRight w:val="0"/>
      <w:marTop w:val="0"/>
      <w:marBottom w:val="0"/>
      <w:divBdr>
        <w:top w:val="none" w:sz="0" w:space="0" w:color="auto"/>
        <w:left w:val="none" w:sz="0" w:space="0" w:color="auto"/>
        <w:bottom w:val="none" w:sz="0" w:space="0" w:color="auto"/>
        <w:right w:val="none" w:sz="0" w:space="0" w:color="auto"/>
      </w:divBdr>
    </w:div>
    <w:div w:id="896818267">
      <w:bodyDiv w:val="1"/>
      <w:marLeft w:val="0"/>
      <w:marRight w:val="0"/>
      <w:marTop w:val="0"/>
      <w:marBottom w:val="0"/>
      <w:divBdr>
        <w:top w:val="none" w:sz="0" w:space="0" w:color="auto"/>
        <w:left w:val="none" w:sz="0" w:space="0" w:color="auto"/>
        <w:bottom w:val="none" w:sz="0" w:space="0" w:color="auto"/>
        <w:right w:val="none" w:sz="0" w:space="0" w:color="auto"/>
      </w:divBdr>
    </w:div>
    <w:div w:id="897520754">
      <w:bodyDiv w:val="1"/>
      <w:marLeft w:val="0"/>
      <w:marRight w:val="0"/>
      <w:marTop w:val="0"/>
      <w:marBottom w:val="0"/>
      <w:divBdr>
        <w:top w:val="none" w:sz="0" w:space="0" w:color="auto"/>
        <w:left w:val="none" w:sz="0" w:space="0" w:color="auto"/>
        <w:bottom w:val="none" w:sz="0" w:space="0" w:color="auto"/>
        <w:right w:val="none" w:sz="0" w:space="0" w:color="auto"/>
      </w:divBdr>
    </w:div>
    <w:div w:id="901863609">
      <w:bodyDiv w:val="1"/>
      <w:marLeft w:val="0"/>
      <w:marRight w:val="0"/>
      <w:marTop w:val="0"/>
      <w:marBottom w:val="0"/>
      <w:divBdr>
        <w:top w:val="none" w:sz="0" w:space="0" w:color="auto"/>
        <w:left w:val="none" w:sz="0" w:space="0" w:color="auto"/>
        <w:bottom w:val="none" w:sz="0" w:space="0" w:color="auto"/>
        <w:right w:val="none" w:sz="0" w:space="0" w:color="auto"/>
      </w:divBdr>
    </w:div>
    <w:div w:id="904218723">
      <w:bodyDiv w:val="1"/>
      <w:marLeft w:val="0"/>
      <w:marRight w:val="0"/>
      <w:marTop w:val="0"/>
      <w:marBottom w:val="0"/>
      <w:divBdr>
        <w:top w:val="none" w:sz="0" w:space="0" w:color="auto"/>
        <w:left w:val="none" w:sz="0" w:space="0" w:color="auto"/>
        <w:bottom w:val="none" w:sz="0" w:space="0" w:color="auto"/>
        <w:right w:val="none" w:sz="0" w:space="0" w:color="auto"/>
      </w:divBdr>
    </w:div>
    <w:div w:id="906838086">
      <w:bodyDiv w:val="1"/>
      <w:marLeft w:val="0"/>
      <w:marRight w:val="0"/>
      <w:marTop w:val="0"/>
      <w:marBottom w:val="0"/>
      <w:divBdr>
        <w:top w:val="none" w:sz="0" w:space="0" w:color="auto"/>
        <w:left w:val="none" w:sz="0" w:space="0" w:color="auto"/>
        <w:bottom w:val="none" w:sz="0" w:space="0" w:color="auto"/>
        <w:right w:val="none" w:sz="0" w:space="0" w:color="auto"/>
      </w:divBdr>
    </w:div>
    <w:div w:id="907039961">
      <w:bodyDiv w:val="1"/>
      <w:marLeft w:val="0"/>
      <w:marRight w:val="0"/>
      <w:marTop w:val="0"/>
      <w:marBottom w:val="0"/>
      <w:divBdr>
        <w:top w:val="none" w:sz="0" w:space="0" w:color="auto"/>
        <w:left w:val="none" w:sz="0" w:space="0" w:color="auto"/>
        <w:bottom w:val="none" w:sz="0" w:space="0" w:color="auto"/>
        <w:right w:val="none" w:sz="0" w:space="0" w:color="auto"/>
      </w:divBdr>
    </w:div>
    <w:div w:id="916086647">
      <w:bodyDiv w:val="1"/>
      <w:marLeft w:val="0"/>
      <w:marRight w:val="0"/>
      <w:marTop w:val="0"/>
      <w:marBottom w:val="0"/>
      <w:divBdr>
        <w:top w:val="none" w:sz="0" w:space="0" w:color="auto"/>
        <w:left w:val="none" w:sz="0" w:space="0" w:color="auto"/>
        <w:bottom w:val="none" w:sz="0" w:space="0" w:color="auto"/>
        <w:right w:val="none" w:sz="0" w:space="0" w:color="auto"/>
      </w:divBdr>
    </w:div>
    <w:div w:id="916129052">
      <w:bodyDiv w:val="1"/>
      <w:marLeft w:val="0"/>
      <w:marRight w:val="0"/>
      <w:marTop w:val="0"/>
      <w:marBottom w:val="0"/>
      <w:divBdr>
        <w:top w:val="none" w:sz="0" w:space="0" w:color="auto"/>
        <w:left w:val="none" w:sz="0" w:space="0" w:color="auto"/>
        <w:bottom w:val="none" w:sz="0" w:space="0" w:color="auto"/>
        <w:right w:val="none" w:sz="0" w:space="0" w:color="auto"/>
      </w:divBdr>
    </w:div>
    <w:div w:id="917980232">
      <w:bodyDiv w:val="1"/>
      <w:marLeft w:val="0"/>
      <w:marRight w:val="0"/>
      <w:marTop w:val="0"/>
      <w:marBottom w:val="0"/>
      <w:divBdr>
        <w:top w:val="none" w:sz="0" w:space="0" w:color="auto"/>
        <w:left w:val="none" w:sz="0" w:space="0" w:color="auto"/>
        <w:bottom w:val="none" w:sz="0" w:space="0" w:color="auto"/>
        <w:right w:val="none" w:sz="0" w:space="0" w:color="auto"/>
      </w:divBdr>
    </w:div>
    <w:div w:id="918906399">
      <w:bodyDiv w:val="1"/>
      <w:marLeft w:val="0"/>
      <w:marRight w:val="0"/>
      <w:marTop w:val="0"/>
      <w:marBottom w:val="0"/>
      <w:divBdr>
        <w:top w:val="none" w:sz="0" w:space="0" w:color="auto"/>
        <w:left w:val="none" w:sz="0" w:space="0" w:color="auto"/>
        <w:bottom w:val="none" w:sz="0" w:space="0" w:color="auto"/>
        <w:right w:val="none" w:sz="0" w:space="0" w:color="auto"/>
      </w:divBdr>
    </w:div>
    <w:div w:id="919675928">
      <w:bodyDiv w:val="1"/>
      <w:marLeft w:val="0"/>
      <w:marRight w:val="0"/>
      <w:marTop w:val="0"/>
      <w:marBottom w:val="0"/>
      <w:divBdr>
        <w:top w:val="none" w:sz="0" w:space="0" w:color="auto"/>
        <w:left w:val="none" w:sz="0" w:space="0" w:color="auto"/>
        <w:bottom w:val="none" w:sz="0" w:space="0" w:color="auto"/>
        <w:right w:val="none" w:sz="0" w:space="0" w:color="auto"/>
      </w:divBdr>
    </w:div>
    <w:div w:id="919798451">
      <w:bodyDiv w:val="1"/>
      <w:marLeft w:val="0"/>
      <w:marRight w:val="0"/>
      <w:marTop w:val="0"/>
      <w:marBottom w:val="0"/>
      <w:divBdr>
        <w:top w:val="none" w:sz="0" w:space="0" w:color="auto"/>
        <w:left w:val="none" w:sz="0" w:space="0" w:color="auto"/>
        <w:bottom w:val="none" w:sz="0" w:space="0" w:color="auto"/>
        <w:right w:val="none" w:sz="0" w:space="0" w:color="auto"/>
      </w:divBdr>
    </w:div>
    <w:div w:id="921914535">
      <w:bodyDiv w:val="1"/>
      <w:marLeft w:val="0"/>
      <w:marRight w:val="0"/>
      <w:marTop w:val="0"/>
      <w:marBottom w:val="0"/>
      <w:divBdr>
        <w:top w:val="none" w:sz="0" w:space="0" w:color="auto"/>
        <w:left w:val="none" w:sz="0" w:space="0" w:color="auto"/>
        <w:bottom w:val="none" w:sz="0" w:space="0" w:color="auto"/>
        <w:right w:val="none" w:sz="0" w:space="0" w:color="auto"/>
      </w:divBdr>
    </w:div>
    <w:div w:id="928388708">
      <w:bodyDiv w:val="1"/>
      <w:marLeft w:val="0"/>
      <w:marRight w:val="0"/>
      <w:marTop w:val="0"/>
      <w:marBottom w:val="0"/>
      <w:divBdr>
        <w:top w:val="none" w:sz="0" w:space="0" w:color="auto"/>
        <w:left w:val="none" w:sz="0" w:space="0" w:color="auto"/>
        <w:bottom w:val="none" w:sz="0" w:space="0" w:color="auto"/>
        <w:right w:val="none" w:sz="0" w:space="0" w:color="auto"/>
      </w:divBdr>
    </w:div>
    <w:div w:id="928392270">
      <w:bodyDiv w:val="1"/>
      <w:marLeft w:val="0"/>
      <w:marRight w:val="0"/>
      <w:marTop w:val="0"/>
      <w:marBottom w:val="0"/>
      <w:divBdr>
        <w:top w:val="none" w:sz="0" w:space="0" w:color="auto"/>
        <w:left w:val="none" w:sz="0" w:space="0" w:color="auto"/>
        <w:bottom w:val="none" w:sz="0" w:space="0" w:color="auto"/>
        <w:right w:val="none" w:sz="0" w:space="0" w:color="auto"/>
      </w:divBdr>
    </w:div>
    <w:div w:id="929699115">
      <w:bodyDiv w:val="1"/>
      <w:marLeft w:val="0"/>
      <w:marRight w:val="0"/>
      <w:marTop w:val="0"/>
      <w:marBottom w:val="0"/>
      <w:divBdr>
        <w:top w:val="none" w:sz="0" w:space="0" w:color="auto"/>
        <w:left w:val="none" w:sz="0" w:space="0" w:color="auto"/>
        <w:bottom w:val="none" w:sz="0" w:space="0" w:color="auto"/>
        <w:right w:val="none" w:sz="0" w:space="0" w:color="auto"/>
      </w:divBdr>
    </w:div>
    <w:div w:id="931740055">
      <w:bodyDiv w:val="1"/>
      <w:marLeft w:val="0"/>
      <w:marRight w:val="0"/>
      <w:marTop w:val="0"/>
      <w:marBottom w:val="0"/>
      <w:divBdr>
        <w:top w:val="none" w:sz="0" w:space="0" w:color="auto"/>
        <w:left w:val="none" w:sz="0" w:space="0" w:color="auto"/>
        <w:bottom w:val="none" w:sz="0" w:space="0" w:color="auto"/>
        <w:right w:val="none" w:sz="0" w:space="0" w:color="auto"/>
      </w:divBdr>
    </w:div>
    <w:div w:id="934096513">
      <w:bodyDiv w:val="1"/>
      <w:marLeft w:val="0"/>
      <w:marRight w:val="0"/>
      <w:marTop w:val="0"/>
      <w:marBottom w:val="0"/>
      <w:divBdr>
        <w:top w:val="none" w:sz="0" w:space="0" w:color="auto"/>
        <w:left w:val="none" w:sz="0" w:space="0" w:color="auto"/>
        <w:bottom w:val="none" w:sz="0" w:space="0" w:color="auto"/>
        <w:right w:val="none" w:sz="0" w:space="0" w:color="auto"/>
      </w:divBdr>
    </w:div>
    <w:div w:id="934751158">
      <w:bodyDiv w:val="1"/>
      <w:marLeft w:val="0"/>
      <w:marRight w:val="0"/>
      <w:marTop w:val="0"/>
      <w:marBottom w:val="0"/>
      <w:divBdr>
        <w:top w:val="none" w:sz="0" w:space="0" w:color="auto"/>
        <w:left w:val="none" w:sz="0" w:space="0" w:color="auto"/>
        <w:bottom w:val="none" w:sz="0" w:space="0" w:color="auto"/>
        <w:right w:val="none" w:sz="0" w:space="0" w:color="auto"/>
      </w:divBdr>
    </w:div>
    <w:div w:id="936865474">
      <w:bodyDiv w:val="1"/>
      <w:marLeft w:val="0"/>
      <w:marRight w:val="0"/>
      <w:marTop w:val="0"/>
      <w:marBottom w:val="0"/>
      <w:divBdr>
        <w:top w:val="none" w:sz="0" w:space="0" w:color="auto"/>
        <w:left w:val="none" w:sz="0" w:space="0" w:color="auto"/>
        <w:bottom w:val="none" w:sz="0" w:space="0" w:color="auto"/>
        <w:right w:val="none" w:sz="0" w:space="0" w:color="auto"/>
      </w:divBdr>
    </w:div>
    <w:div w:id="937058684">
      <w:bodyDiv w:val="1"/>
      <w:marLeft w:val="0"/>
      <w:marRight w:val="0"/>
      <w:marTop w:val="0"/>
      <w:marBottom w:val="0"/>
      <w:divBdr>
        <w:top w:val="none" w:sz="0" w:space="0" w:color="auto"/>
        <w:left w:val="none" w:sz="0" w:space="0" w:color="auto"/>
        <w:bottom w:val="none" w:sz="0" w:space="0" w:color="auto"/>
        <w:right w:val="none" w:sz="0" w:space="0" w:color="auto"/>
      </w:divBdr>
    </w:div>
    <w:div w:id="939683145">
      <w:bodyDiv w:val="1"/>
      <w:marLeft w:val="0"/>
      <w:marRight w:val="0"/>
      <w:marTop w:val="0"/>
      <w:marBottom w:val="0"/>
      <w:divBdr>
        <w:top w:val="none" w:sz="0" w:space="0" w:color="auto"/>
        <w:left w:val="none" w:sz="0" w:space="0" w:color="auto"/>
        <w:bottom w:val="none" w:sz="0" w:space="0" w:color="auto"/>
        <w:right w:val="none" w:sz="0" w:space="0" w:color="auto"/>
      </w:divBdr>
    </w:div>
    <w:div w:id="939948599">
      <w:bodyDiv w:val="1"/>
      <w:marLeft w:val="0"/>
      <w:marRight w:val="0"/>
      <w:marTop w:val="0"/>
      <w:marBottom w:val="0"/>
      <w:divBdr>
        <w:top w:val="none" w:sz="0" w:space="0" w:color="auto"/>
        <w:left w:val="none" w:sz="0" w:space="0" w:color="auto"/>
        <w:bottom w:val="none" w:sz="0" w:space="0" w:color="auto"/>
        <w:right w:val="none" w:sz="0" w:space="0" w:color="auto"/>
      </w:divBdr>
    </w:div>
    <w:div w:id="941188116">
      <w:bodyDiv w:val="1"/>
      <w:marLeft w:val="0"/>
      <w:marRight w:val="0"/>
      <w:marTop w:val="0"/>
      <w:marBottom w:val="0"/>
      <w:divBdr>
        <w:top w:val="none" w:sz="0" w:space="0" w:color="auto"/>
        <w:left w:val="none" w:sz="0" w:space="0" w:color="auto"/>
        <w:bottom w:val="none" w:sz="0" w:space="0" w:color="auto"/>
        <w:right w:val="none" w:sz="0" w:space="0" w:color="auto"/>
      </w:divBdr>
    </w:div>
    <w:div w:id="942568269">
      <w:bodyDiv w:val="1"/>
      <w:marLeft w:val="0"/>
      <w:marRight w:val="0"/>
      <w:marTop w:val="0"/>
      <w:marBottom w:val="0"/>
      <w:divBdr>
        <w:top w:val="none" w:sz="0" w:space="0" w:color="auto"/>
        <w:left w:val="none" w:sz="0" w:space="0" w:color="auto"/>
        <w:bottom w:val="none" w:sz="0" w:space="0" w:color="auto"/>
        <w:right w:val="none" w:sz="0" w:space="0" w:color="auto"/>
      </w:divBdr>
    </w:div>
    <w:div w:id="943730008">
      <w:bodyDiv w:val="1"/>
      <w:marLeft w:val="0"/>
      <w:marRight w:val="0"/>
      <w:marTop w:val="0"/>
      <w:marBottom w:val="0"/>
      <w:divBdr>
        <w:top w:val="none" w:sz="0" w:space="0" w:color="auto"/>
        <w:left w:val="none" w:sz="0" w:space="0" w:color="auto"/>
        <w:bottom w:val="none" w:sz="0" w:space="0" w:color="auto"/>
        <w:right w:val="none" w:sz="0" w:space="0" w:color="auto"/>
      </w:divBdr>
    </w:div>
    <w:div w:id="944536448">
      <w:bodyDiv w:val="1"/>
      <w:marLeft w:val="0"/>
      <w:marRight w:val="0"/>
      <w:marTop w:val="0"/>
      <w:marBottom w:val="0"/>
      <w:divBdr>
        <w:top w:val="none" w:sz="0" w:space="0" w:color="auto"/>
        <w:left w:val="none" w:sz="0" w:space="0" w:color="auto"/>
        <w:bottom w:val="none" w:sz="0" w:space="0" w:color="auto"/>
        <w:right w:val="none" w:sz="0" w:space="0" w:color="auto"/>
      </w:divBdr>
    </w:div>
    <w:div w:id="944776979">
      <w:bodyDiv w:val="1"/>
      <w:marLeft w:val="0"/>
      <w:marRight w:val="0"/>
      <w:marTop w:val="0"/>
      <w:marBottom w:val="0"/>
      <w:divBdr>
        <w:top w:val="none" w:sz="0" w:space="0" w:color="auto"/>
        <w:left w:val="none" w:sz="0" w:space="0" w:color="auto"/>
        <w:bottom w:val="none" w:sz="0" w:space="0" w:color="auto"/>
        <w:right w:val="none" w:sz="0" w:space="0" w:color="auto"/>
      </w:divBdr>
    </w:div>
    <w:div w:id="944851608">
      <w:bodyDiv w:val="1"/>
      <w:marLeft w:val="0"/>
      <w:marRight w:val="0"/>
      <w:marTop w:val="0"/>
      <w:marBottom w:val="0"/>
      <w:divBdr>
        <w:top w:val="none" w:sz="0" w:space="0" w:color="auto"/>
        <w:left w:val="none" w:sz="0" w:space="0" w:color="auto"/>
        <w:bottom w:val="none" w:sz="0" w:space="0" w:color="auto"/>
        <w:right w:val="none" w:sz="0" w:space="0" w:color="auto"/>
      </w:divBdr>
    </w:div>
    <w:div w:id="946690475">
      <w:bodyDiv w:val="1"/>
      <w:marLeft w:val="0"/>
      <w:marRight w:val="0"/>
      <w:marTop w:val="0"/>
      <w:marBottom w:val="0"/>
      <w:divBdr>
        <w:top w:val="none" w:sz="0" w:space="0" w:color="auto"/>
        <w:left w:val="none" w:sz="0" w:space="0" w:color="auto"/>
        <w:bottom w:val="none" w:sz="0" w:space="0" w:color="auto"/>
        <w:right w:val="none" w:sz="0" w:space="0" w:color="auto"/>
      </w:divBdr>
    </w:div>
    <w:div w:id="947782598">
      <w:bodyDiv w:val="1"/>
      <w:marLeft w:val="0"/>
      <w:marRight w:val="0"/>
      <w:marTop w:val="0"/>
      <w:marBottom w:val="0"/>
      <w:divBdr>
        <w:top w:val="none" w:sz="0" w:space="0" w:color="auto"/>
        <w:left w:val="none" w:sz="0" w:space="0" w:color="auto"/>
        <w:bottom w:val="none" w:sz="0" w:space="0" w:color="auto"/>
        <w:right w:val="none" w:sz="0" w:space="0" w:color="auto"/>
      </w:divBdr>
    </w:div>
    <w:div w:id="949969965">
      <w:bodyDiv w:val="1"/>
      <w:marLeft w:val="0"/>
      <w:marRight w:val="0"/>
      <w:marTop w:val="0"/>
      <w:marBottom w:val="0"/>
      <w:divBdr>
        <w:top w:val="none" w:sz="0" w:space="0" w:color="auto"/>
        <w:left w:val="none" w:sz="0" w:space="0" w:color="auto"/>
        <w:bottom w:val="none" w:sz="0" w:space="0" w:color="auto"/>
        <w:right w:val="none" w:sz="0" w:space="0" w:color="auto"/>
      </w:divBdr>
    </w:div>
    <w:div w:id="950363182">
      <w:bodyDiv w:val="1"/>
      <w:marLeft w:val="0"/>
      <w:marRight w:val="0"/>
      <w:marTop w:val="0"/>
      <w:marBottom w:val="0"/>
      <w:divBdr>
        <w:top w:val="none" w:sz="0" w:space="0" w:color="auto"/>
        <w:left w:val="none" w:sz="0" w:space="0" w:color="auto"/>
        <w:bottom w:val="none" w:sz="0" w:space="0" w:color="auto"/>
        <w:right w:val="none" w:sz="0" w:space="0" w:color="auto"/>
      </w:divBdr>
    </w:div>
    <w:div w:id="950936182">
      <w:bodyDiv w:val="1"/>
      <w:marLeft w:val="0"/>
      <w:marRight w:val="0"/>
      <w:marTop w:val="0"/>
      <w:marBottom w:val="0"/>
      <w:divBdr>
        <w:top w:val="none" w:sz="0" w:space="0" w:color="auto"/>
        <w:left w:val="none" w:sz="0" w:space="0" w:color="auto"/>
        <w:bottom w:val="none" w:sz="0" w:space="0" w:color="auto"/>
        <w:right w:val="none" w:sz="0" w:space="0" w:color="auto"/>
      </w:divBdr>
    </w:div>
    <w:div w:id="956644108">
      <w:bodyDiv w:val="1"/>
      <w:marLeft w:val="0"/>
      <w:marRight w:val="0"/>
      <w:marTop w:val="0"/>
      <w:marBottom w:val="0"/>
      <w:divBdr>
        <w:top w:val="none" w:sz="0" w:space="0" w:color="auto"/>
        <w:left w:val="none" w:sz="0" w:space="0" w:color="auto"/>
        <w:bottom w:val="none" w:sz="0" w:space="0" w:color="auto"/>
        <w:right w:val="none" w:sz="0" w:space="0" w:color="auto"/>
      </w:divBdr>
    </w:div>
    <w:div w:id="957839769">
      <w:bodyDiv w:val="1"/>
      <w:marLeft w:val="0"/>
      <w:marRight w:val="0"/>
      <w:marTop w:val="0"/>
      <w:marBottom w:val="0"/>
      <w:divBdr>
        <w:top w:val="none" w:sz="0" w:space="0" w:color="auto"/>
        <w:left w:val="none" w:sz="0" w:space="0" w:color="auto"/>
        <w:bottom w:val="none" w:sz="0" w:space="0" w:color="auto"/>
        <w:right w:val="none" w:sz="0" w:space="0" w:color="auto"/>
      </w:divBdr>
    </w:div>
    <w:div w:id="958995179">
      <w:bodyDiv w:val="1"/>
      <w:marLeft w:val="0"/>
      <w:marRight w:val="0"/>
      <w:marTop w:val="0"/>
      <w:marBottom w:val="0"/>
      <w:divBdr>
        <w:top w:val="none" w:sz="0" w:space="0" w:color="auto"/>
        <w:left w:val="none" w:sz="0" w:space="0" w:color="auto"/>
        <w:bottom w:val="none" w:sz="0" w:space="0" w:color="auto"/>
        <w:right w:val="none" w:sz="0" w:space="0" w:color="auto"/>
      </w:divBdr>
    </w:div>
    <w:div w:id="959998284">
      <w:bodyDiv w:val="1"/>
      <w:marLeft w:val="0"/>
      <w:marRight w:val="0"/>
      <w:marTop w:val="0"/>
      <w:marBottom w:val="0"/>
      <w:divBdr>
        <w:top w:val="none" w:sz="0" w:space="0" w:color="auto"/>
        <w:left w:val="none" w:sz="0" w:space="0" w:color="auto"/>
        <w:bottom w:val="none" w:sz="0" w:space="0" w:color="auto"/>
        <w:right w:val="none" w:sz="0" w:space="0" w:color="auto"/>
      </w:divBdr>
    </w:div>
    <w:div w:id="963729050">
      <w:bodyDiv w:val="1"/>
      <w:marLeft w:val="0"/>
      <w:marRight w:val="0"/>
      <w:marTop w:val="0"/>
      <w:marBottom w:val="0"/>
      <w:divBdr>
        <w:top w:val="none" w:sz="0" w:space="0" w:color="auto"/>
        <w:left w:val="none" w:sz="0" w:space="0" w:color="auto"/>
        <w:bottom w:val="none" w:sz="0" w:space="0" w:color="auto"/>
        <w:right w:val="none" w:sz="0" w:space="0" w:color="auto"/>
      </w:divBdr>
    </w:div>
    <w:div w:id="964309264">
      <w:bodyDiv w:val="1"/>
      <w:marLeft w:val="0"/>
      <w:marRight w:val="0"/>
      <w:marTop w:val="0"/>
      <w:marBottom w:val="0"/>
      <w:divBdr>
        <w:top w:val="none" w:sz="0" w:space="0" w:color="auto"/>
        <w:left w:val="none" w:sz="0" w:space="0" w:color="auto"/>
        <w:bottom w:val="none" w:sz="0" w:space="0" w:color="auto"/>
        <w:right w:val="none" w:sz="0" w:space="0" w:color="auto"/>
      </w:divBdr>
    </w:div>
    <w:div w:id="972100374">
      <w:bodyDiv w:val="1"/>
      <w:marLeft w:val="0"/>
      <w:marRight w:val="0"/>
      <w:marTop w:val="0"/>
      <w:marBottom w:val="0"/>
      <w:divBdr>
        <w:top w:val="none" w:sz="0" w:space="0" w:color="auto"/>
        <w:left w:val="none" w:sz="0" w:space="0" w:color="auto"/>
        <w:bottom w:val="none" w:sz="0" w:space="0" w:color="auto"/>
        <w:right w:val="none" w:sz="0" w:space="0" w:color="auto"/>
      </w:divBdr>
    </w:div>
    <w:div w:id="972755257">
      <w:bodyDiv w:val="1"/>
      <w:marLeft w:val="0"/>
      <w:marRight w:val="0"/>
      <w:marTop w:val="0"/>
      <w:marBottom w:val="0"/>
      <w:divBdr>
        <w:top w:val="none" w:sz="0" w:space="0" w:color="auto"/>
        <w:left w:val="none" w:sz="0" w:space="0" w:color="auto"/>
        <w:bottom w:val="none" w:sz="0" w:space="0" w:color="auto"/>
        <w:right w:val="none" w:sz="0" w:space="0" w:color="auto"/>
      </w:divBdr>
    </w:div>
    <w:div w:id="973754476">
      <w:bodyDiv w:val="1"/>
      <w:marLeft w:val="0"/>
      <w:marRight w:val="0"/>
      <w:marTop w:val="0"/>
      <w:marBottom w:val="0"/>
      <w:divBdr>
        <w:top w:val="none" w:sz="0" w:space="0" w:color="auto"/>
        <w:left w:val="none" w:sz="0" w:space="0" w:color="auto"/>
        <w:bottom w:val="none" w:sz="0" w:space="0" w:color="auto"/>
        <w:right w:val="none" w:sz="0" w:space="0" w:color="auto"/>
      </w:divBdr>
    </w:div>
    <w:div w:id="975335458">
      <w:bodyDiv w:val="1"/>
      <w:marLeft w:val="0"/>
      <w:marRight w:val="0"/>
      <w:marTop w:val="0"/>
      <w:marBottom w:val="0"/>
      <w:divBdr>
        <w:top w:val="none" w:sz="0" w:space="0" w:color="auto"/>
        <w:left w:val="none" w:sz="0" w:space="0" w:color="auto"/>
        <w:bottom w:val="none" w:sz="0" w:space="0" w:color="auto"/>
        <w:right w:val="none" w:sz="0" w:space="0" w:color="auto"/>
      </w:divBdr>
    </w:div>
    <w:div w:id="976178713">
      <w:bodyDiv w:val="1"/>
      <w:marLeft w:val="0"/>
      <w:marRight w:val="0"/>
      <w:marTop w:val="0"/>
      <w:marBottom w:val="0"/>
      <w:divBdr>
        <w:top w:val="none" w:sz="0" w:space="0" w:color="auto"/>
        <w:left w:val="none" w:sz="0" w:space="0" w:color="auto"/>
        <w:bottom w:val="none" w:sz="0" w:space="0" w:color="auto"/>
        <w:right w:val="none" w:sz="0" w:space="0" w:color="auto"/>
      </w:divBdr>
    </w:div>
    <w:div w:id="980696436">
      <w:bodyDiv w:val="1"/>
      <w:marLeft w:val="0"/>
      <w:marRight w:val="0"/>
      <w:marTop w:val="0"/>
      <w:marBottom w:val="0"/>
      <w:divBdr>
        <w:top w:val="none" w:sz="0" w:space="0" w:color="auto"/>
        <w:left w:val="none" w:sz="0" w:space="0" w:color="auto"/>
        <w:bottom w:val="none" w:sz="0" w:space="0" w:color="auto"/>
        <w:right w:val="none" w:sz="0" w:space="0" w:color="auto"/>
      </w:divBdr>
    </w:div>
    <w:div w:id="982850841">
      <w:bodyDiv w:val="1"/>
      <w:marLeft w:val="0"/>
      <w:marRight w:val="0"/>
      <w:marTop w:val="0"/>
      <w:marBottom w:val="0"/>
      <w:divBdr>
        <w:top w:val="none" w:sz="0" w:space="0" w:color="auto"/>
        <w:left w:val="none" w:sz="0" w:space="0" w:color="auto"/>
        <w:bottom w:val="none" w:sz="0" w:space="0" w:color="auto"/>
        <w:right w:val="none" w:sz="0" w:space="0" w:color="auto"/>
      </w:divBdr>
    </w:div>
    <w:div w:id="986396079">
      <w:bodyDiv w:val="1"/>
      <w:marLeft w:val="0"/>
      <w:marRight w:val="0"/>
      <w:marTop w:val="0"/>
      <w:marBottom w:val="0"/>
      <w:divBdr>
        <w:top w:val="none" w:sz="0" w:space="0" w:color="auto"/>
        <w:left w:val="none" w:sz="0" w:space="0" w:color="auto"/>
        <w:bottom w:val="none" w:sz="0" w:space="0" w:color="auto"/>
        <w:right w:val="none" w:sz="0" w:space="0" w:color="auto"/>
      </w:divBdr>
    </w:div>
    <w:div w:id="988828374">
      <w:bodyDiv w:val="1"/>
      <w:marLeft w:val="0"/>
      <w:marRight w:val="0"/>
      <w:marTop w:val="0"/>
      <w:marBottom w:val="0"/>
      <w:divBdr>
        <w:top w:val="none" w:sz="0" w:space="0" w:color="auto"/>
        <w:left w:val="none" w:sz="0" w:space="0" w:color="auto"/>
        <w:bottom w:val="none" w:sz="0" w:space="0" w:color="auto"/>
        <w:right w:val="none" w:sz="0" w:space="0" w:color="auto"/>
      </w:divBdr>
    </w:div>
    <w:div w:id="990065134">
      <w:bodyDiv w:val="1"/>
      <w:marLeft w:val="0"/>
      <w:marRight w:val="0"/>
      <w:marTop w:val="0"/>
      <w:marBottom w:val="0"/>
      <w:divBdr>
        <w:top w:val="none" w:sz="0" w:space="0" w:color="auto"/>
        <w:left w:val="none" w:sz="0" w:space="0" w:color="auto"/>
        <w:bottom w:val="none" w:sz="0" w:space="0" w:color="auto"/>
        <w:right w:val="none" w:sz="0" w:space="0" w:color="auto"/>
      </w:divBdr>
    </w:div>
    <w:div w:id="990669668">
      <w:bodyDiv w:val="1"/>
      <w:marLeft w:val="0"/>
      <w:marRight w:val="0"/>
      <w:marTop w:val="0"/>
      <w:marBottom w:val="0"/>
      <w:divBdr>
        <w:top w:val="none" w:sz="0" w:space="0" w:color="auto"/>
        <w:left w:val="none" w:sz="0" w:space="0" w:color="auto"/>
        <w:bottom w:val="none" w:sz="0" w:space="0" w:color="auto"/>
        <w:right w:val="none" w:sz="0" w:space="0" w:color="auto"/>
      </w:divBdr>
    </w:div>
    <w:div w:id="991174666">
      <w:bodyDiv w:val="1"/>
      <w:marLeft w:val="0"/>
      <w:marRight w:val="0"/>
      <w:marTop w:val="0"/>
      <w:marBottom w:val="0"/>
      <w:divBdr>
        <w:top w:val="none" w:sz="0" w:space="0" w:color="auto"/>
        <w:left w:val="none" w:sz="0" w:space="0" w:color="auto"/>
        <w:bottom w:val="none" w:sz="0" w:space="0" w:color="auto"/>
        <w:right w:val="none" w:sz="0" w:space="0" w:color="auto"/>
      </w:divBdr>
    </w:div>
    <w:div w:id="991257925">
      <w:bodyDiv w:val="1"/>
      <w:marLeft w:val="0"/>
      <w:marRight w:val="0"/>
      <w:marTop w:val="0"/>
      <w:marBottom w:val="0"/>
      <w:divBdr>
        <w:top w:val="none" w:sz="0" w:space="0" w:color="auto"/>
        <w:left w:val="none" w:sz="0" w:space="0" w:color="auto"/>
        <w:bottom w:val="none" w:sz="0" w:space="0" w:color="auto"/>
        <w:right w:val="none" w:sz="0" w:space="0" w:color="auto"/>
      </w:divBdr>
    </w:div>
    <w:div w:id="993141011">
      <w:bodyDiv w:val="1"/>
      <w:marLeft w:val="0"/>
      <w:marRight w:val="0"/>
      <w:marTop w:val="0"/>
      <w:marBottom w:val="0"/>
      <w:divBdr>
        <w:top w:val="none" w:sz="0" w:space="0" w:color="auto"/>
        <w:left w:val="none" w:sz="0" w:space="0" w:color="auto"/>
        <w:bottom w:val="none" w:sz="0" w:space="0" w:color="auto"/>
        <w:right w:val="none" w:sz="0" w:space="0" w:color="auto"/>
      </w:divBdr>
    </w:div>
    <w:div w:id="993727115">
      <w:bodyDiv w:val="1"/>
      <w:marLeft w:val="0"/>
      <w:marRight w:val="0"/>
      <w:marTop w:val="0"/>
      <w:marBottom w:val="0"/>
      <w:divBdr>
        <w:top w:val="none" w:sz="0" w:space="0" w:color="auto"/>
        <w:left w:val="none" w:sz="0" w:space="0" w:color="auto"/>
        <w:bottom w:val="none" w:sz="0" w:space="0" w:color="auto"/>
        <w:right w:val="none" w:sz="0" w:space="0" w:color="auto"/>
      </w:divBdr>
    </w:div>
    <w:div w:id="993870602">
      <w:bodyDiv w:val="1"/>
      <w:marLeft w:val="0"/>
      <w:marRight w:val="0"/>
      <w:marTop w:val="0"/>
      <w:marBottom w:val="0"/>
      <w:divBdr>
        <w:top w:val="none" w:sz="0" w:space="0" w:color="auto"/>
        <w:left w:val="none" w:sz="0" w:space="0" w:color="auto"/>
        <w:bottom w:val="none" w:sz="0" w:space="0" w:color="auto"/>
        <w:right w:val="none" w:sz="0" w:space="0" w:color="auto"/>
      </w:divBdr>
    </w:div>
    <w:div w:id="994071130">
      <w:bodyDiv w:val="1"/>
      <w:marLeft w:val="0"/>
      <w:marRight w:val="0"/>
      <w:marTop w:val="0"/>
      <w:marBottom w:val="0"/>
      <w:divBdr>
        <w:top w:val="none" w:sz="0" w:space="0" w:color="auto"/>
        <w:left w:val="none" w:sz="0" w:space="0" w:color="auto"/>
        <w:bottom w:val="none" w:sz="0" w:space="0" w:color="auto"/>
        <w:right w:val="none" w:sz="0" w:space="0" w:color="auto"/>
      </w:divBdr>
    </w:div>
    <w:div w:id="996226759">
      <w:bodyDiv w:val="1"/>
      <w:marLeft w:val="0"/>
      <w:marRight w:val="0"/>
      <w:marTop w:val="0"/>
      <w:marBottom w:val="0"/>
      <w:divBdr>
        <w:top w:val="none" w:sz="0" w:space="0" w:color="auto"/>
        <w:left w:val="none" w:sz="0" w:space="0" w:color="auto"/>
        <w:bottom w:val="none" w:sz="0" w:space="0" w:color="auto"/>
        <w:right w:val="none" w:sz="0" w:space="0" w:color="auto"/>
      </w:divBdr>
    </w:div>
    <w:div w:id="998001473">
      <w:bodyDiv w:val="1"/>
      <w:marLeft w:val="0"/>
      <w:marRight w:val="0"/>
      <w:marTop w:val="0"/>
      <w:marBottom w:val="0"/>
      <w:divBdr>
        <w:top w:val="none" w:sz="0" w:space="0" w:color="auto"/>
        <w:left w:val="none" w:sz="0" w:space="0" w:color="auto"/>
        <w:bottom w:val="none" w:sz="0" w:space="0" w:color="auto"/>
        <w:right w:val="none" w:sz="0" w:space="0" w:color="auto"/>
      </w:divBdr>
    </w:div>
    <w:div w:id="1001588587">
      <w:bodyDiv w:val="1"/>
      <w:marLeft w:val="0"/>
      <w:marRight w:val="0"/>
      <w:marTop w:val="0"/>
      <w:marBottom w:val="0"/>
      <w:divBdr>
        <w:top w:val="none" w:sz="0" w:space="0" w:color="auto"/>
        <w:left w:val="none" w:sz="0" w:space="0" w:color="auto"/>
        <w:bottom w:val="none" w:sz="0" w:space="0" w:color="auto"/>
        <w:right w:val="none" w:sz="0" w:space="0" w:color="auto"/>
      </w:divBdr>
    </w:div>
    <w:div w:id="1003628798">
      <w:bodyDiv w:val="1"/>
      <w:marLeft w:val="0"/>
      <w:marRight w:val="0"/>
      <w:marTop w:val="0"/>
      <w:marBottom w:val="0"/>
      <w:divBdr>
        <w:top w:val="none" w:sz="0" w:space="0" w:color="auto"/>
        <w:left w:val="none" w:sz="0" w:space="0" w:color="auto"/>
        <w:bottom w:val="none" w:sz="0" w:space="0" w:color="auto"/>
        <w:right w:val="none" w:sz="0" w:space="0" w:color="auto"/>
      </w:divBdr>
    </w:div>
    <w:div w:id="1004822797">
      <w:bodyDiv w:val="1"/>
      <w:marLeft w:val="0"/>
      <w:marRight w:val="0"/>
      <w:marTop w:val="0"/>
      <w:marBottom w:val="0"/>
      <w:divBdr>
        <w:top w:val="none" w:sz="0" w:space="0" w:color="auto"/>
        <w:left w:val="none" w:sz="0" w:space="0" w:color="auto"/>
        <w:bottom w:val="none" w:sz="0" w:space="0" w:color="auto"/>
        <w:right w:val="none" w:sz="0" w:space="0" w:color="auto"/>
      </w:divBdr>
    </w:div>
    <w:div w:id="1006441480">
      <w:bodyDiv w:val="1"/>
      <w:marLeft w:val="0"/>
      <w:marRight w:val="0"/>
      <w:marTop w:val="0"/>
      <w:marBottom w:val="0"/>
      <w:divBdr>
        <w:top w:val="none" w:sz="0" w:space="0" w:color="auto"/>
        <w:left w:val="none" w:sz="0" w:space="0" w:color="auto"/>
        <w:bottom w:val="none" w:sz="0" w:space="0" w:color="auto"/>
        <w:right w:val="none" w:sz="0" w:space="0" w:color="auto"/>
      </w:divBdr>
    </w:div>
    <w:div w:id="1012073815">
      <w:bodyDiv w:val="1"/>
      <w:marLeft w:val="0"/>
      <w:marRight w:val="0"/>
      <w:marTop w:val="0"/>
      <w:marBottom w:val="0"/>
      <w:divBdr>
        <w:top w:val="none" w:sz="0" w:space="0" w:color="auto"/>
        <w:left w:val="none" w:sz="0" w:space="0" w:color="auto"/>
        <w:bottom w:val="none" w:sz="0" w:space="0" w:color="auto"/>
        <w:right w:val="none" w:sz="0" w:space="0" w:color="auto"/>
      </w:divBdr>
    </w:div>
    <w:div w:id="1012729090">
      <w:bodyDiv w:val="1"/>
      <w:marLeft w:val="0"/>
      <w:marRight w:val="0"/>
      <w:marTop w:val="0"/>
      <w:marBottom w:val="0"/>
      <w:divBdr>
        <w:top w:val="none" w:sz="0" w:space="0" w:color="auto"/>
        <w:left w:val="none" w:sz="0" w:space="0" w:color="auto"/>
        <w:bottom w:val="none" w:sz="0" w:space="0" w:color="auto"/>
        <w:right w:val="none" w:sz="0" w:space="0" w:color="auto"/>
      </w:divBdr>
    </w:div>
    <w:div w:id="1013654353">
      <w:bodyDiv w:val="1"/>
      <w:marLeft w:val="0"/>
      <w:marRight w:val="0"/>
      <w:marTop w:val="0"/>
      <w:marBottom w:val="0"/>
      <w:divBdr>
        <w:top w:val="none" w:sz="0" w:space="0" w:color="auto"/>
        <w:left w:val="none" w:sz="0" w:space="0" w:color="auto"/>
        <w:bottom w:val="none" w:sz="0" w:space="0" w:color="auto"/>
        <w:right w:val="none" w:sz="0" w:space="0" w:color="auto"/>
      </w:divBdr>
    </w:div>
    <w:div w:id="1016691989">
      <w:bodyDiv w:val="1"/>
      <w:marLeft w:val="0"/>
      <w:marRight w:val="0"/>
      <w:marTop w:val="0"/>
      <w:marBottom w:val="0"/>
      <w:divBdr>
        <w:top w:val="none" w:sz="0" w:space="0" w:color="auto"/>
        <w:left w:val="none" w:sz="0" w:space="0" w:color="auto"/>
        <w:bottom w:val="none" w:sz="0" w:space="0" w:color="auto"/>
        <w:right w:val="none" w:sz="0" w:space="0" w:color="auto"/>
      </w:divBdr>
    </w:div>
    <w:div w:id="1018385255">
      <w:bodyDiv w:val="1"/>
      <w:marLeft w:val="0"/>
      <w:marRight w:val="0"/>
      <w:marTop w:val="0"/>
      <w:marBottom w:val="0"/>
      <w:divBdr>
        <w:top w:val="none" w:sz="0" w:space="0" w:color="auto"/>
        <w:left w:val="none" w:sz="0" w:space="0" w:color="auto"/>
        <w:bottom w:val="none" w:sz="0" w:space="0" w:color="auto"/>
        <w:right w:val="none" w:sz="0" w:space="0" w:color="auto"/>
      </w:divBdr>
    </w:div>
    <w:div w:id="1019237695">
      <w:bodyDiv w:val="1"/>
      <w:marLeft w:val="0"/>
      <w:marRight w:val="0"/>
      <w:marTop w:val="0"/>
      <w:marBottom w:val="0"/>
      <w:divBdr>
        <w:top w:val="none" w:sz="0" w:space="0" w:color="auto"/>
        <w:left w:val="none" w:sz="0" w:space="0" w:color="auto"/>
        <w:bottom w:val="none" w:sz="0" w:space="0" w:color="auto"/>
        <w:right w:val="none" w:sz="0" w:space="0" w:color="auto"/>
      </w:divBdr>
    </w:div>
    <w:div w:id="1019355154">
      <w:bodyDiv w:val="1"/>
      <w:marLeft w:val="0"/>
      <w:marRight w:val="0"/>
      <w:marTop w:val="0"/>
      <w:marBottom w:val="0"/>
      <w:divBdr>
        <w:top w:val="none" w:sz="0" w:space="0" w:color="auto"/>
        <w:left w:val="none" w:sz="0" w:space="0" w:color="auto"/>
        <w:bottom w:val="none" w:sz="0" w:space="0" w:color="auto"/>
        <w:right w:val="none" w:sz="0" w:space="0" w:color="auto"/>
      </w:divBdr>
    </w:div>
    <w:div w:id="1021275038">
      <w:bodyDiv w:val="1"/>
      <w:marLeft w:val="0"/>
      <w:marRight w:val="0"/>
      <w:marTop w:val="0"/>
      <w:marBottom w:val="0"/>
      <w:divBdr>
        <w:top w:val="none" w:sz="0" w:space="0" w:color="auto"/>
        <w:left w:val="none" w:sz="0" w:space="0" w:color="auto"/>
        <w:bottom w:val="none" w:sz="0" w:space="0" w:color="auto"/>
        <w:right w:val="none" w:sz="0" w:space="0" w:color="auto"/>
      </w:divBdr>
    </w:div>
    <w:div w:id="1026566673">
      <w:bodyDiv w:val="1"/>
      <w:marLeft w:val="0"/>
      <w:marRight w:val="0"/>
      <w:marTop w:val="0"/>
      <w:marBottom w:val="0"/>
      <w:divBdr>
        <w:top w:val="none" w:sz="0" w:space="0" w:color="auto"/>
        <w:left w:val="none" w:sz="0" w:space="0" w:color="auto"/>
        <w:bottom w:val="none" w:sz="0" w:space="0" w:color="auto"/>
        <w:right w:val="none" w:sz="0" w:space="0" w:color="auto"/>
      </w:divBdr>
    </w:div>
    <w:div w:id="1026834633">
      <w:bodyDiv w:val="1"/>
      <w:marLeft w:val="0"/>
      <w:marRight w:val="0"/>
      <w:marTop w:val="0"/>
      <w:marBottom w:val="0"/>
      <w:divBdr>
        <w:top w:val="none" w:sz="0" w:space="0" w:color="auto"/>
        <w:left w:val="none" w:sz="0" w:space="0" w:color="auto"/>
        <w:bottom w:val="none" w:sz="0" w:space="0" w:color="auto"/>
        <w:right w:val="none" w:sz="0" w:space="0" w:color="auto"/>
      </w:divBdr>
    </w:div>
    <w:div w:id="1028063792">
      <w:bodyDiv w:val="1"/>
      <w:marLeft w:val="0"/>
      <w:marRight w:val="0"/>
      <w:marTop w:val="0"/>
      <w:marBottom w:val="0"/>
      <w:divBdr>
        <w:top w:val="none" w:sz="0" w:space="0" w:color="auto"/>
        <w:left w:val="none" w:sz="0" w:space="0" w:color="auto"/>
        <w:bottom w:val="none" w:sz="0" w:space="0" w:color="auto"/>
        <w:right w:val="none" w:sz="0" w:space="0" w:color="auto"/>
      </w:divBdr>
    </w:div>
    <w:div w:id="1030959387">
      <w:bodyDiv w:val="1"/>
      <w:marLeft w:val="0"/>
      <w:marRight w:val="0"/>
      <w:marTop w:val="0"/>
      <w:marBottom w:val="0"/>
      <w:divBdr>
        <w:top w:val="none" w:sz="0" w:space="0" w:color="auto"/>
        <w:left w:val="none" w:sz="0" w:space="0" w:color="auto"/>
        <w:bottom w:val="none" w:sz="0" w:space="0" w:color="auto"/>
        <w:right w:val="none" w:sz="0" w:space="0" w:color="auto"/>
      </w:divBdr>
    </w:div>
    <w:div w:id="1034694542">
      <w:bodyDiv w:val="1"/>
      <w:marLeft w:val="0"/>
      <w:marRight w:val="0"/>
      <w:marTop w:val="0"/>
      <w:marBottom w:val="0"/>
      <w:divBdr>
        <w:top w:val="none" w:sz="0" w:space="0" w:color="auto"/>
        <w:left w:val="none" w:sz="0" w:space="0" w:color="auto"/>
        <w:bottom w:val="none" w:sz="0" w:space="0" w:color="auto"/>
        <w:right w:val="none" w:sz="0" w:space="0" w:color="auto"/>
      </w:divBdr>
    </w:div>
    <w:div w:id="1034961652">
      <w:bodyDiv w:val="1"/>
      <w:marLeft w:val="0"/>
      <w:marRight w:val="0"/>
      <w:marTop w:val="0"/>
      <w:marBottom w:val="0"/>
      <w:divBdr>
        <w:top w:val="none" w:sz="0" w:space="0" w:color="auto"/>
        <w:left w:val="none" w:sz="0" w:space="0" w:color="auto"/>
        <w:bottom w:val="none" w:sz="0" w:space="0" w:color="auto"/>
        <w:right w:val="none" w:sz="0" w:space="0" w:color="auto"/>
      </w:divBdr>
    </w:div>
    <w:div w:id="1037464424">
      <w:bodyDiv w:val="1"/>
      <w:marLeft w:val="0"/>
      <w:marRight w:val="0"/>
      <w:marTop w:val="0"/>
      <w:marBottom w:val="0"/>
      <w:divBdr>
        <w:top w:val="none" w:sz="0" w:space="0" w:color="auto"/>
        <w:left w:val="none" w:sz="0" w:space="0" w:color="auto"/>
        <w:bottom w:val="none" w:sz="0" w:space="0" w:color="auto"/>
        <w:right w:val="none" w:sz="0" w:space="0" w:color="auto"/>
      </w:divBdr>
    </w:div>
    <w:div w:id="1041398815">
      <w:bodyDiv w:val="1"/>
      <w:marLeft w:val="0"/>
      <w:marRight w:val="0"/>
      <w:marTop w:val="0"/>
      <w:marBottom w:val="0"/>
      <w:divBdr>
        <w:top w:val="none" w:sz="0" w:space="0" w:color="auto"/>
        <w:left w:val="none" w:sz="0" w:space="0" w:color="auto"/>
        <w:bottom w:val="none" w:sz="0" w:space="0" w:color="auto"/>
        <w:right w:val="none" w:sz="0" w:space="0" w:color="auto"/>
      </w:divBdr>
    </w:div>
    <w:div w:id="1042635286">
      <w:bodyDiv w:val="1"/>
      <w:marLeft w:val="0"/>
      <w:marRight w:val="0"/>
      <w:marTop w:val="0"/>
      <w:marBottom w:val="0"/>
      <w:divBdr>
        <w:top w:val="none" w:sz="0" w:space="0" w:color="auto"/>
        <w:left w:val="none" w:sz="0" w:space="0" w:color="auto"/>
        <w:bottom w:val="none" w:sz="0" w:space="0" w:color="auto"/>
        <w:right w:val="none" w:sz="0" w:space="0" w:color="auto"/>
      </w:divBdr>
    </w:div>
    <w:div w:id="1042944214">
      <w:bodyDiv w:val="1"/>
      <w:marLeft w:val="0"/>
      <w:marRight w:val="0"/>
      <w:marTop w:val="0"/>
      <w:marBottom w:val="0"/>
      <w:divBdr>
        <w:top w:val="none" w:sz="0" w:space="0" w:color="auto"/>
        <w:left w:val="none" w:sz="0" w:space="0" w:color="auto"/>
        <w:bottom w:val="none" w:sz="0" w:space="0" w:color="auto"/>
        <w:right w:val="none" w:sz="0" w:space="0" w:color="auto"/>
      </w:divBdr>
    </w:div>
    <w:div w:id="1045566373">
      <w:bodyDiv w:val="1"/>
      <w:marLeft w:val="0"/>
      <w:marRight w:val="0"/>
      <w:marTop w:val="0"/>
      <w:marBottom w:val="0"/>
      <w:divBdr>
        <w:top w:val="none" w:sz="0" w:space="0" w:color="auto"/>
        <w:left w:val="none" w:sz="0" w:space="0" w:color="auto"/>
        <w:bottom w:val="none" w:sz="0" w:space="0" w:color="auto"/>
        <w:right w:val="none" w:sz="0" w:space="0" w:color="auto"/>
      </w:divBdr>
    </w:div>
    <w:div w:id="1046416267">
      <w:bodyDiv w:val="1"/>
      <w:marLeft w:val="0"/>
      <w:marRight w:val="0"/>
      <w:marTop w:val="0"/>
      <w:marBottom w:val="0"/>
      <w:divBdr>
        <w:top w:val="none" w:sz="0" w:space="0" w:color="auto"/>
        <w:left w:val="none" w:sz="0" w:space="0" w:color="auto"/>
        <w:bottom w:val="none" w:sz="0" w:space="0" w:color="auto"/>
        <w:right w:val="none" w:sz="0" w:space="0" w:color="auto"/>
      </w:divBdr>
    </w:div>
    <w:div w:id="1048451950">
      <w:bodyDiv w:val="1"/>
      <w:marLeft w:val="0"/>
      <w:marRight w:val="0"/>
      <w:marTop w:val="0"/>
      <w:marBottom w:val="0"/>
      <w:divBdr>
        <w:top w:val="none" w:sz="0" w:space="0" w:color="auto"/>
        <w:left w:val="none" w:sz="0" w:space="0" w:color="auto"/>
        <w:bottom w:val="none" w:sz="0" w:space="0" w:color="auto"/>
        <w:right w:val="none" w:sz="0" w:space="0" w:color="auto"/>
      </w:divBdr>
    </w:div>
    <w:div w:id="1048648847">
      <w:bodyDiv w:val="1"/>
      <w:marLeft w:val="0"/>
      <w:marRight w:val="0"/>
      <w:marTop w:val="0"/>
      <w:marBottom w:val="0"/>
      <w:divBdr>
        <w:top w:val="none" w:sz="0" w:space="0" w:color="auto"/>
        <w:left w:val="none" w:sz="0" w:space="0" w:color="auto"/>
        <w:bottom w:val="none" w:sz="0" w:space="0" w:color="auto"/>
        <w:right w:val="none" w:sz="0" w:space="0" w:color="auto"/>
      </w:divBdr>
    </w:div>
    <w:div w:id="1049375120">
      <w:bodyDiv w:val="1"/>
      <w:marLeft w:val="0"/>
      <w:marRight w:val="0"/>
      <w:marTop w:val="0"/>
      <w:marBottom w:val="0"/>
      <w:divBdr>
        <w:top w:val="none" w:sz="0" w:space="0" w:color="auto"/>
        <w:left w:val="none" w:sz="0" w:space="0" w:color="auto"/>
        <w:bottom w:val="none" w:sz="0" w:space="0" w:color="auto"/>
        <w:right w:val="none" w:sz="0" w:space="0" w:color="auto"/>
      </w:divBdr>
    </w:div>
    <w:div w:id="1050809549">
      <w:bodyDiv w:val="1"/>
      <w:marLeft w:val="0"/>
      <w:marRight w:val="0"/>
      <w:marTop w:val="0"/>
      <w:marBottom w:val="0"/>
      <w:divBdr>
        <w:top w:val="none" w:sz="0" w:space="0" w:color="auto"/>
        <w:left w:val="none" w:sz="0" w:space="0" w:color="auto"/>
        <w:bottom w:val="none" w:sz="0" w:space="0" w:color="auto"/>
        <w:right w:val="none" w:sz="0" w:space="0" w:color="auto"/>
      </w:divBdr>
    </w:div>
    <w:div w:id="1051225102">
      <w:bodyDiv w:val="1"/>
      <w:marLeft w:val="0"/>
      <w:marRight w:val="0"/>
      <w:marTop w:val="0"/>
      <w:marBottom w:val="0"/>
      <w:divBdr>
        <w:top w:val="none" w:sz="0" w:space="0" w:color="auto"/>
        <w:left w:val="none" w:sz="0" w:space="0" w:color="auto"/>
        <w:bottom w:val="none" w:sz="0" w:space="0" w:color="auto"/>
        <w:right w:val="none" w:sz="0" w:space="0" w:color="auto"/>
      </w:divBdr>
    </w:div>
    <w:div w:id="1052072852">
      <w:bodyDiv w:val="1"/>
      <w:marLeft w:val="0"/>
      <w:marRight w:val="0"/>
      <w:marTop w:val="0"/>
      <w:marBottom w:val="0"/>
      <w:divBdr>
        <w:top w:val="none" w:sz="0" w:space="0" w:color="auto"/>
        <w:left w:val="none" w:sz="0" w:space="0" w:color="auto"/>
        <w:bottom w:val="none" w:sz="0" w:space="0" w:color="auto"/>
        <w:right w:val="none" w:sz="0" w:space="0" w:color="auto"/>
      </w:divBdr>
    </w:div>
    <w:div w:id="1052508308">
      <w:bodyDiv w:val="1"/>
      <w:marLeft w:val="0"/>
      <w:marRight w:val="0"/>
      <w:marTop w:val="0"/>
      <w:marBottom w:val="0"/>
      <w:divBdr>
        <w:top w:val="none" w:sz="0" w:space="0" w:color="auto"/>
        <w:left w:val="none" w:sz="0" w:space="0" w:color="auto"/>
        <w:bottom w:val="none" w:sz="0" w:space="0" w:color="auto"/>
        <w:right w:val="none" w:sz="0" w:space="0" w:color="auto"/>
      </w:divBdr>
    </w:div>
    <w:div w:id="1053117052">
      <w:bodyDiv w:val="1"/>
      <w:marLeft w:val="0"/>
      <w:marRight w:val="0"/>
      <w:marTop w:val="0"/>
      <w:marBottom w:val="0"/>
      <w:divBdr>
        <w:top w:val="none" w:sz="0" w:space="0" w:color="auto"/>
        <w:left w:val="none" w:sz="0" w:space="0" w:color="auto"/>
        <w:bottom w:val="none" w:sz="0" w:space="0" w:color="auto"/>
        <w:right w:val="none" w:sz="0" w:space="0" w:color="auto"/>
      </w:divBdr>
    </w:div>
    <w:div w:id="1055737082">
      <w:bodyDiv w:val="1"/>
      <w:marLeft w:val="0"/>
      <w:marRight w:val="0"/>
      <w:marTop w:val="0"/>
      <w:marBottom w:val="0"/>
      <w:divBdr>
        <w:top w:val="none" w:sz="0" w:space="0" w:color="auto"/>
        <w:left w:val="none" w:sz="0" w:space="0" w:color="auto"/>
        <w:bottom w:val="none" w:sz="0" w:space="0" w:color="auto"/>
        <w:right w:val="none" w:sz="0" w:space="0" w:color="auto"/>
      </w:divBdr>
    </w:div>
    <w:div w:id="1057585951">
      <w:bodyDiv w:val="1"/>
      <w:marLeft w:val="0"/>
      <w:marRight w:val="0"/>
      <w:marTop w:val="0"/>
      <w:marBottom w:val="0"/>
      <w:divBdr>
        <w:top w:val="none" w:sz="0" w:space="0" w:color="auto"/>
        <w:left w:val="none" w:sz="0" w:space="0" w:color="auto"/>
        <w:bottom w:val="none" w:sz="0" w:space="0" w:color="auto"/>
        <w:right w:val="none" w:sz="0" w:space="0" w:color="auto"/>
      </w:divBdr>
    </w:div>
    <w:div w:id="1057818365">
      <w:bodyDiv w:val="1"/>
      <w:marLeft w:val="0"/>
      <w:marRight w:val="0"/>
      <w:marTop w:val="0"/>
      <w:marBottom w:val="0"/>
      <w:divBdr>
        <w:top w:val="none" w:sz="0" w:space="0" w:color="auto"/>
        <w:left w:val="none" w:sz="0" w:space="0" w:color="auto"/>
        <w:bottom w:val="none" w:sz="0" w:space="0" w:color="auto"/>
        <w:right w:val="none" w:sz="0" w:space="0" w:color="auto"/>
      </w:divBdr>
    </w:div>
    <w:div w:id="1058894326">
      <w:bodyDiv w:val="1"/>
      <w:marLeft w:val="0"/>
      <w:marRight w:val="0"/>
      <w:marTop w:val="0"/>
      <w:marBottom w:val="0"/>
      <w:divBdr>
        <w:top w:val="none" w:sz="0" w:space="0" w:color="auto"/>
        <w:left w:val="none" w:sz="0" w:space="0" w:color="auto"/>
        <w:bottom w:val="none" w:sz="0" w:space="0" w:color="auto"/>
        <w:right w:val="none" w:sz="0" w:space="0" w:color="auto"/>
      </w:divBdr>
    </w:div>
    <w:div w:id="1061637141">
      <w:bodyDiv w:val="1"/>
      <w:marLeft w:val="0"/>
      <w:marRight w:val="0"/>
      <w:marTop w:val="0"/>
      <w:marBottom w:val="0"/>
      <w:divBdr>
        <w:top w:val="none" w:sz="0" w:space="0" w:color="auto"/>
        <w:left w:val="none" w:sz="0" w:space="0" w:color="auto"/>
        <w:bottom w:val="none" w:sz="0" w:space="0" w:color="auto"/>
        <w:right w:val="none" w:sz="0" w:space="0" w:color="auto"/>
      </w:divBdr>
    </w:div>
    <w:div w:id="1064571255">
      <w:bodyDiv w:val="1"/>
      <w:marLeft w:val="0"/>
      <w:marRight w:val="0"/>
      <w:marTop w:val="0"/>
      <w:marBottom w:val="0"/>
      <w:divBdr>
        <w:top w:val="none" w:sz="0" w:space="0" w:color="auto"/>
        <w:left w:val="none" w:sz="0" w:space="0" w:color="auto"/>
        <w:bottom w:val="none" w:sz="0" w:space="0" w:color="auto"/>
        <w:right w:val="none" w:sz="0" w:space="0" w:color="auto"/>
      </w:divBdr>
    </w:div>
    <w:div w:id="1064648586">
      <w:bodyDiv w:val="1"/>
      <w:marLeft w:val="0"/>
      <w:marRight w:val="0"/>
      <w:marTop w:val="0"/>
      <w:marBottom w:val="0"/>
      <w:divBdr>
        <w:top w:val="none" w:sz="0" w:space="0" w:color="auto"/>
        <w:left w:val="none" w:sz="0" w:space="0" w:color="auto"/>
        <w:bottom w:val="none" w:sz="0" w:space="0" w:color="auto"/>
        <w:right w:val="none" w:sz="0" w:space="0" w:color="auto"/>
      </w:divBdr>
    </w:div>
    <w:div w:id="1066147021">
      <w:bodyDiv w:val="1"/>
      <w:marLeft w:val="0"/>
      <w:marRight w:val="0"/>
      <w:marTop w:val="0"/>
      <w:marBottom w:val="0"/>
      <w:divBdr>
        <w:top w:val="none" w:sz="0" w:space="0" w:color="auto"/>
        <w:left w:val="none" w:sz="0" w:space="0" w:color="auto"/>
        <w:bottom w:val="none" w:sz="0" w:space="0" w:color="auto"/>
        <w:right w:val="none" w:sz="0" w:space="0" w:color="auto"/>
      </w:divBdr>
    </w:div>
    <w:div w:id="1068380215">
      <w:bodyDiv w:val="1"/>
      <w:marLeft w:val="0"/>
      <w:marRight w:val="0"/>
      <w:marTop w:val="0"/>
      <w:marBottom w:val="0"/>
      <w:divBdr>
        <w:top w:val="none" w:sz="0" w:space="0" w:color="auto"/>
        <w:left w:val="none" w:sz="0" w:space="0" w:color="auto"/>
        <w:bottom w:val="none" w:sz="0" w:space="0" w:color="auto"/>
        <w:right w:val="none" w:sz="0" w:space="0" w:color="auto"/>
      </w:divBdr>
    </w:div>
    <w:div w:id="1068530876">
      <w:bodyDiv w:val="1"/>
      <w:marLeft w:val="0"/>
      <w:marRight w:val="0"/>
      <w:marTop w:val="0"/>
      <w:marBottom w:val="0"/>
      <w:divBdr>
        <w:top w:val="none" w:sz="0" w:space="0" w:color="auto"/>
        <w:left w:val="none" w:sz="0" w:space="0" w:color="auto"/>
        <w:bottom w:val="none" w:sz="0" w:space="0" w:color="auto"/>
        <w:right w:val="none" w:sz="0" w:space="0" w:color="auto"/>
      </w:divBdr>
    </w:div>
    <w:div w:id="1070077978">
      <w:bodyDiv w:val="1"/>
      <w:marLeft w:val="0"/>
      <w:marRight w:val="0"/>
      <w:marTop w:val="0"/>
      <w:marBottom w:val="0"/>
      <w:divBdr>
        <w:top w:val="none" w:sz="0" w:space="0" w:color="auto"/>
        <w:left w:val="none" w:sz="0" w:space="0" w:color="auto"/>
        <w:bottom w:val="none" w:sz="0" w:space="0" w:color="auto"/>
        <w:right w:val="none" w:sz="0" w:space="0" w:color="auto"/>
      </w:divBdr>
    </w:div>
    <w:div w:id="1070079166">
      <w:bodyDiv w:val="1"/>
      <w:marLeft w:val="0"/>
      <w:marRight w:val="0"/>
      <w:marTop w:val="0"/>
      <w:marBottom w:val="0"/>
      <w:divBdr>
        <w:top w:val="none" w:sz="0" w:space="0" w:color="auto"/>
        <w:left w:val="none" w:sz="0" w:space="0" w:color="auto"/>
        <w:bottom w:val="none" w:sz="0" w:space="0" w:color="auto"/>
        <w:right w:val="none" w:sz="0" w:space="0" w:color="auto"/>
      </w:divBdr>
    </w:div>
    <w:div w:id="1071460962">
      <w:bodyDiv w:val="1"/>
      <w:marLeft w:val="0"/>
      <w:marRight w:val="0"/>
      <w:marTop w:val="0"/>
      <w:marBottom w:val="0"/>
      <w:divBdr>
        <w:top w:val="none" w:sz="0" w:space="0" w:color="auto"/>
        <w:left w:val="none" w:sz="0" w:space="0" w:color="auto"/>
        <w:bottom w:val="none" w:sz="0" w:space="0" w:color="auto"/>
        <w:right w:val="none" w:sz="0" w:space="0" w:color="auto"/>
      </w:divBdr>
    </w:div>
    <w:div w:id="1072234869">
      <w:bodyDiv w:val="1"/>
      <w:marLeft w:val="0"/>
      <w:marRight w:val="0"/>
      <w:marTop w:val="0"/>
      <w:marBottom w:val="0"/>
      <w:divBdr>
        <w:top w:val="none" w:sz="0" w:space="0" w:color="auto"/>
        <w:left w:val="none" w:sz="0" w:space="0" w:color="auto"/>
        <w:bottom w:val="none" w:sz="0" w:space="0" w:color="auto"/>
        <w:right w:val="none" w:sz="0" w:space="0" w:color="auto"/>
      </w:divBdr>
    </w:div>
    <w:div w:id="1073089621">
      <w:bodyDiv w:val="1"/>
      <w:marLeft w:val="0"/>
      <w:marRight w:val="0"/>
      <w:marTop w:val="0"/>
      <w:marBottom w:val="0"/>
      <w:divBdr>
        <w:top w:val="none" w:sz="0" w:space="0" w:color="auto"/>
        <w:left w:val="none" w:sz="0" w:space="0" w:color="auto"/>
        <w:bottom w:val="none" w:sz="0" w:space="0" w:color="auto"/>
        <w:right w:val="none" w:sz="0" w:space="0" w:color="auto"/>
      </w:divBdr>
    </w:div>
    <w:div w:id="1078985968">
      <w:bodyDiv w:val="1"/>
      <w:marLeft w:val="0"/>
      <w:marRight w:val="0"/>
      <w:marTop w:val="0"/>
      <w:marBottom w:val="0"/>
      <w:divBdr>
        <w:top w:val="none" w:sz="0" w:space="0" w:color="auto"/>
        <w:left w:val="none" w:sz="0" w:space="0" w:color="auto"/>
        <w:bottom w:val="none" w:sz="0" w:space="0" w:color="auto"/>
        <w:right w:val="none" w:sz="0" w:space="0" w:color="auto"/>
      </w:divBdr>
    </w:div>
    <w:div w:id="1079327451">
      <w:bodyDiv w:val="1"/>
      <w:marLeft w:val="0"/>
      <w:marRight w:val="0"/>
      <w:marTop w:val="0"/>
      <w:marBottom w:val="0"/>
      <w:divBdr>
        <w:top w:val="none" w:sz="0" w:space="0" w:color="auto"/>
        <w:left w:val="none" w:sz="0" w:space="0" w:color="auto"/>
        <w:bottom w:val="none" w:sz="0" w:space="0" w:color="auto"/>
        <w:right w:val="none" w:sz="0" w:space="0" w:color="auto"/>
      </w:divBdr>
    </w:div>
    <w:div w:id="1084760803">
      <w:bodyDiv w:val="1"/>
      <w:marLeft w:val="0"/>
      <w:marRight w:val="0"/>
      <w:marTop w:val="0"/>
      <w:marBottom w:val="0"/>
      <w:divBdr>
        <w:top w:val="none" w:sz="0" w:space="0" w:color="auto"/>
        <w:left w:val="none" w:sz="0" w:space="0" w:color="auto"/>
        <w:bottom w:val="none" w:sz="0" w:space="0" w:color="auto"/>
        <w:right w:val="none" w:sz="0" w:space="0" w:color="auto"/>
      </w:divBdr>
    </w:div>
    <w:div w:id="1085608146">
      <w:bodyDiv w:val="1"/>
      <w:marLeft w:val="0"/>
      <w:marRight w:val="0"/>
      <w:marTop w:val="0"/>
      <w:marBottom w:val="0"/>
      <w:divBdr>
        <w:top w:val="none" w:sz="0" w:space="0" w:color="auto"/>
        <w:left w:val="none" w:sz="0" w:space="0" w:color="auto"/>
        <w:bottom w:val="none" w:sz="0" w:space="0" w:color="auto"/>
        <w:right w:val="none" w:sz="0" w:space="0" w:color="auto"/>
      </w:divBdr>
    </w:div>
    <w:div w:id="1091319592">
      <w:bodyDiv w:val="1"/>
      <w:marLeft w:val="0"/>
      <w:marRight w:val="0"/>
      <w:marTop w:val="0"/>
      <w:marBottom w:val="0"/>
      <w:divBdr>
        <w:top w:val="none" w:sz="0" w:space="0" w:color="auto"/>
        <w:left w:val="none" w:sz="0" w:space="0" w:color="auto"/>
        <w:bottom w:val="none" w:sz="0" w:space="0" w:color="auto"/>
        <w:right w:val="none" w:sz="0" w:space="0" w:color="auto"/>
      </w:divBdr>
    </w:div>
    <w:div w:id="1092166233">
      <w:bodyDiv w:val="1"/>
      <w:marLeft w:val="0"/>
      <w:marRight w:val="0"/>
      <w:marTop w:val="0"/>
      <w:marBottom w:val="0"/>
      <w:divBdr>
        <w:top w:val="none" w:sz="0" w:space="0" w:color="auto"/>
        <w:left w:val="none" w:sz="0" w:space="0" w:color="auto"/>
        <w:bottom w:val="none" w:sz="0" w:space="0" w:color="auto"/>
        <w:right w:val="none" w:sz="0" w:space="0" w:color="auto"/>
      </w:divBdr>
    </w:div>
    <w:div w:id="1093472162">
      <w:bodyDiv w:val="1"/>
      <w:marLeft w:val="0"/>
      <w:marRight w:val="0"/>
      <w:marTop w:val="0"/>
      <w:marBottom w:val="0"/>
      <w:divBdr>
        <w:top w:val="none" w:sz="0" w:space="0" w:color="auto"/>
        <w:left w:val="none" w:sz="0" w:space="0" w:color="auto"/>
        <w:bottom w:val="none" w:sz="0" w:space="0" w:color="auto"/>
        <w:right w:val="none" w:sz="0" w:space="0" w:color="auto"/>
      </w:divBdr>
    </w:div>
    <w:div w:id="1093630908">
      <w:bodyDiv w:val="1"/>
      <w:marLeft w:val="0"/>
      <w:marRight w:val="0"/>
      <w:marTop w:val="0"/>
      <w:marBottom w:val="0"/>
      <w:divBdr>
        <w:top w:val="none" w:sz="0" w:space="0" w:color="auto"/>
        <w:left w:val="none" w:sz="0" w:space="0" w:color="auto"/>
        <w:bottom w:val="none" w:sz="0" w:space="0" w:color="auto"/>
        <w:right w:val="none" w:sz="0" w:space="0" w:color="auto"/>
      </w:divBdr>
    </w:div>
    <w:div w:id="1094479103">
      <w:bodyDiv w:val="1"/>
      <w:marLeft w:val="0"/>
      <w:marRight w:val="0"/>
      <w:marTop w:val="0"/>
      <w:marBottom w:val="0"/>
      <w:divBdr>
        <w:top w:val="none" w:sz="0" w:space="0" w:color="auto"/>
        <w:left w:val="none" w:sz="0" w:space="0" w:color="auto"/>
        <w:bottom w:val="none" w:sz="0" w:space="0" w:color="auto"/>
        <w:right w:val="none" w:sz="0" w:space="0" w:color="auto"/>
      </w:divBdr>
    </w:div>
    <w:div w:id="1099644287">
      <w:bodyDiv w:val="1"/>
      <w:marLeft w:val="0"/>
      <w:marRight w:val="0"/>
      <w:marTop w:val="0"/>
      <w:marBottom w:val="0"/>
      <w:divBdr>
        <w:top w:val="none" w:sz="0" w:space="0" w:color="auto"/>
        <w:left w:val="none" w:sz="0" w:space="0" w:color="auto"/>
        <w:bottom w:val="none" w:sz="0" w:space="0" w:color="auto"/>
        <w:right w:val="none" w:sz="0" w:space="0" w:color="auto"/>
      </w:divBdr>
    </w:div>
    <w:div w:id="1100953649">
      <w:bodyDiv w:val="1"/>
      <w:marLeft w:val="0"/>
      <w:marRight w:val="0"/>
      <w:marTop w:val="0"/>
      <w:marBottom w:val="0"/>
      <w:divBdr>
        <w:top w:val="none" w:sz="0" w:space="0" w:color="auto"/>
        <w:left w:val="none" w:sz="0" w:space="0" w:color="auto"/>
        <w:bottom w:val="none" w:sz="0" w:space="0" w:color="auto"/>
        <w:right w:val="none" w:sz="0" w:space="0" w:color="auto"/>
      </w:divBdr>
    </w:div>
    <w:div w:id="1102073965">
      <w:bodyDiv w:val="1"/>
      <w:marLeft w:val="0"/>
      <w:marRight w:val="0"/>
      <w:marTop w:val="0"/>
      <w:marBottom w:val="0"/>
      <w:divBdr>
        <w:top w:val="none" w:sz="0" w:space="0" w:color="auto"/>
        <w:left w:val="none" w:sz="0" w:space="0" w:color="auto"/>
        <w:bottom w:val="none" w:sz="0" w:space="0" w:color="auto"/>
        <w:right w:val="none" w:sz="0" w:space="0" w:color="auto"/>
      </w:divBdr>
    </w:div>
    <w:div w:id="1105736578">
      <w:bodyDiv w:val="1"/>
      <w:marLeft w:val="0"/>
      <w:marRight w:val="0"/>
      <w:marTop w:val="0"/>
      <w:marBottom w:val="0"/>
      <w:divBdr>
        <w:top w:val="none" w:sz="0" w:space="0" w:color="auto"/>
        <w:left w:val="none" w:sz="0" w:space="0" w:color="auto"/>
        <w:bottom w:val="none" w:sz="0" w:space="0" w:color="auto"/>
        <w:right w:val="none" w:sz="0" w:space="0" w:color="auto"/>
      </w:divBdr>
    </w:div>
    <w:div w:id="1105885799">
      <w:bodyDiv w:val="1"/>
      <w:marLeft w:val="0"/>
      <w:marRight w:val="0"/>
      <w:marTop w:val="0"/>
      <w:marBottom w:val="0"/>
      <w:divBdr>
        <w:top w:val="none" w:sz="0" w:space="0" w:color="auto"/>
        <w:left w:val="none" w:sz="0" w:space="0" w:color="auto"/>
        <w:bottom w:val="none" w:sz="0" w:space="0" w:color="auto"/>
        <w:right w:val="none" w:sz="0" w:space="0" w:color="auto"/>
      </w:divBdr>
    </w:div>
    <w:div w:id="1107892354">
      <w:bodyDiv w:val="1"/>
      <w:marLeft w:val="0"/>
      <w:marRight w:val="0"/>
      <w:marTop w:val="0"/>
      <w:marBottom w:val="0"/>
      <w:divBdr>
        <w:top w:val="none" w:sz="0" w:space="0" w:color="auto"/>
        <w:left w:val="none" w:sz="0" w:space="0" w:color="auto"/>
        <w:bottom w:val="none" w:sz="0" w:space="0" w:color="auto"/>
        <w:right w:val="none" w:sz="0" w:space="0" w:color="auto"/>
      </w:divBdr>
    </w:div>
    <w:div w:id="1109396535">
      <w:bodyDiv w:val="1"/>
      <w:marLeft w:val="0"/>
      <w:marRight w:val="0"/>
      <w:marTop w:val="0"/>
      <w:marBottom w:val="0"/>
      <w:divBdr>
        <w:top w:val="none" w:sz="0" w:space="0" w:color="auto"/>
        <w:left w:val="none" w:sz="0" w:space="0" w:color="auto"/>
        <w:bottom w:val="none" w:sz="0" w:space="0" w:color="auto"/>
        <w:right w:val="none" w:sz="0" w:space="0" w:color="auto"/>
      </w:divBdr>
    </w:div>
    <w:div w:id="1115901449">
      <w:bodyDiv w:val="1"/>
      <w:marLeft w:val="0"/>
      <w:marRight w:val="0"/>
      <w:marTop w:val="0"/>
      <w:marBottom w:val="0"/>
      <w:divBdr>
        <w:top w:val="none" w:sz="0" w:space="0" w:color="auto"/>
        <w:left w:val="none" w:sz="0" w:space="0" w:color="auto"/>
        <w:bottom w:val="none" w:sz="0" w:space="0" w:color="auto"/>
        <w:right w:val="none" w:sz="0" w:space="0" w:color="auto"/>
      </w:divBdr>
    </w:div>
    <w:div w:id="1116632377">
      <w:bodyDiv w:val="1"/>
      <w:marLeft w:val="0"/>
      <w:marRight w:val="0"/>
      <w:marTop w:val="0"/>
      <w:marBottom w:val="0"/>
      <w:divBdr>
        <w:top w:val="none" w:sz="0" w:space="0" w:color="auto"/>
        <w:left w:val="none" w:sz="0" w:space="0" w:color="auto"/>
        <w:bottom w:val="none" w:sz="0" w:space="0" w:color="auto"/>
        <w:right w:val="none" w:sz="0" w:space="0" w:color="auto"/>
      </w:divBdr>
    </w:div>
    <w:div w:id="1118064139">
      <w:bodyDiv w:val="1"/>
      <w:marLeft w:val="0"/>
      <w:marRight w:val="0"/>
      <w:marTop w:val="0"/>
      <w:marBottom w:val="0"/>
      <w:divBdr>
        <w:top w:val="none" w:sz="0" w:space="0" w:color="auto"/>
        <w:left w:val="none" w:sz="0" w:space="0" w:color="auto"/>
        <w:bottom w:val="none" w:sz="0" w:space="0" w:color="auto"/>
        <w:right w:val="none" w:sz="0" w:space="0" w:color="auto"/>
      </w:divBdr>
    </w:div>
    <w:div w:id="1118066975">
      <w:bodyDiv w:val="1"/>
      <w:marLeft w:val="0"/>
      <w:marRight w:val="0"/>
      <w:marTop w:val="0"/>
      <w:marBottom w:val="0"/>
      <w:divBdr>
        <w:top w:val="none" w:sz="0" w:space="0" w:color="auto"/>
        <w:left w:val="none" w:sz="0" w:space="0" w:color="auto"/>
        <w:bottom w:val="none" w:sz="0" w:space="0" w:color="auto"/>
        <w:right w:val="none" w:sz="0" w:space="0" w:color="auto"/>
      </w:divBdr>
    </w:div>
    <w:div w:id="1118840907">
      <w:bodyDiv w:val="1"/>
      <w:marLeft w:val="0"/>
      <w:marRight w:val="0"/>
      <w:marTop w:val="0"/>
      <w:marBottom w:val="0"/>
      <w:divBdr>
        <w:top w:val="none" w:sz="0" w:space="0" w:color="auto"/>
        <w:left w:val="none" w:sz="0" w:space="0" w:color="auto"/>
        <w:bottom w:val="none" w:sz="0" w:space="0" w:color="auto"/>
        <w:right w:val="none" w:sz="0" w:space="0" w:color="auto"/>
      </w:divBdr>
    </w:div>
    <w:div w:id="1120487714">
      <w:bodyDiv w:val="1"/>
      <w:marLeft w:val="0"/>
      <w:marRight w:val="0"/>
      <w:marTop w:val="0"/>
      <w:marBottom w:val="0"/>
      <w:divBdr>
        <w:top w:val="none" w:sz="0" w:space="0" w:color="auto"/>
        <w:left w:val="none" w:sz="0" w:space="0" w:color="auto"/>
        <w:bottom w:val="none" w:sz="0" w:space="0" w:color="auto"/>
        <w:right w:val="none" w:sz="0" w:space="0" w:color="auto"/>
      </w:divBdr>
    </w:div>
    <w:div w:id="1123960717">
      <w:bodyDiv w:val="1"/>
      <w:marLeft w:val="0"/>
      <w:marRight w:val="0"/>
      <w:marTop w:val="0"/>
      <w:marBottom w:val="0"/>
      <w:divBdr>
        <w:top w:val="none" w:sz="0" w:space="0" w:color="auto"/>
        <w:left w:val="none" w:sz="0" w:space="0" w:color="auto"/>
        <w:bottom w:val="none" w:sz="0" w:space="0" w:color="auto"/>
        <w:right w:val="none" w:sz="0" w:space="0" w:color="auto"/>
      </w:divBdr>
    </w:div>
    <w:div w:id="1129591857">
      <w:bodyDiv w:val="1"/>
      <w:marLeft w:val="0"/>
      <w:marRight w:val="0"/>
      <w:marTop w:val="0"/>
      <w:marBottom w:val="0"/>
      <w:divBdr>
        <w:top w:val="none" w:sz="0" w:space="0" w:color="auto"/>
        <w:left w:val="none" w:sz="0" w:space="0" w:color="auto"/>
        <w:bottom w:val="none" w:sz="0" w:space="0" w:color="auto"/>
        <w:right w:val="none" w:sz="0" w:space="0" w:color="auto"/>
      </w:divBdr>
    </w:div>
    <w:div w:id="1132752488">
      <w:bodyDiv w:val="1"/>
      <w:marLeft w:val="0"/>
      <w:marRight w:val="0"/>
      <w:marTop w:val="0"/>
      <w:marBottom w:val="0"/>
      <w:divBdr>
        <w:top w:val="none" w:sz="0" w:space="0" w:color="auto"/>
        <w:left w:val="none" w:sz="0" w:space="0" w:color="auto"/>
        <w:bottom w:val="none" w:sz="0" w:space="0" w:color="auto"/>
        <w:right w:val="none" w:sz="0" w:space="0" w:color="auto"/>
      </w:divBdr>
    </w:div>
    <w:div w:id="1133519492">
      <w:bodyDiv w:val="1"/>
      <w:marLeft w:val="0"/>
      <w:marRight w:val="0"/>
      <w:marTop w:val="0"/>
      <w:marBottom w:val="0"/>
      <w:divBdr>
        <w:top w:val="none" w:sz="0" w:space="0" w:color="auto"/>
        <w:left w:val="none" w:sz="0" w:space="0" w:color="auto"/>
        <w:bottom w:val="none" w:sz="0" w:space="0" w:color="auto"/>
        <w:right w:val="none" w:sz="0" w:space="0" w:color="auto"/>
      </w:divBdr>
    </w:div>
    <w:div w:id="1136723159">
      <w:bodyDiv w:val="1"/>
      <w:marLeft w:val="0"/>
      <w:marRight w:val="0"/>
      <w:marTop w:val="0"/>
      <w:marBottom w:val="0"/>
      <w:divBdr>
        <w:top w:val="none" w:sz="0" w:space="0" w:color="auto"/>
        <w:left w:val="none" w:sz="0" w:space="0" w:color="auto"/>
        <w:bottom w:val="none" w:sz="0" w:space="0" w:color="auto"/>
        <w:right w:val="none" w:sz="0" w:space="0" w:color="auto"/>
      </w:divBdr>
    </w:div>
    <w:div w:id="1136993968">
      <w:bodyDiv w:val="1"/>
      <w:marLeft w:val="0"/>
      <w:marRight w:val="0"/>
      <w:marTop w:val="0"/>
      <w:marBottom w:val="0"/>
      <w:divBdr>
        <w:top w:val="none" w:sz="0" w:space="0" w:color="auto"/>
        <w:left w:val="none" w:sz="0" w:space="0" w:color="auto"/>
        <w:bottom w:val="none" w:sz="0" w:space="0" w:color="auto"/>
        <w:right w:val="none" w:sz="0" w:space="0" w:color="auto"/>
      </w:divBdr>
    </w:div>
    <w:div w:id="1137644434">
      <w:bodyDiv w:val="1"/>
      <w:marLeft w:val="0"/>
      <w:marRight w:val="0"/>
      <w:marTop w:val="0"/>
      <w:marBottom w:val="0"/>
      <w:divBdr>
        <w:top w:val="none" w:sz="0" w:space="0" w:color="auto"/>
        <w:left w:val="none" w:sz="0" w:space="0" w:color="auto"/>
        <w:bottom w:val="none" w:sz="0" w:space="0" w:color="auto"/>
        <w:right w:val="none" w:sz="0" w:space="0" w:color="auto"/>
      </w:divBdr>
    </w:div>
    <w:div w:id="1139221844">
      <w:bodyDiv w:val="1"/>
      <w:marLeft w:val="0"/>
      <w:marRight w:val="0"/>
      <w:marTop w:val="0"/>
      <w:marBottom w:val="0"/>
      <w:divBdr>
        <w:top w:val="none" w:sz="0" w:space="0" w:color="auto"/>
        <w:left w:val="none" w:sz="0" w:space="0" w:color="auto"/>
        <w:bottom w:val="none" w:sz="0" w:space="0" w:color="auto"/>
        <w:right w:val="none" w:sz="0" w:space="0" w:color="auto"/>
      </w:divBdr>
    </w:div>
    <w:div w:id="1147938048">
      <w:bodyDiv w:val="1"/>
      <w:marLeft w:val="0"/>
      <w:marRight w:val="0"/>
      <w:marTop w:val="0"/>
      <w:marBottom w:val="0"/>
      <w:divBdr>
        <w:top w:val="none" w:sz="0" w:space="0" w:color="auto"/>
        <w:left w:val="none" w:sz="0" w:space="0" w:color="auto"/>
        <w:bottom w:val="none" w:sz="0" w:space="0" w:color="auto"/>
        <w:right w:val="none" w:sz="0" w:space="0" w:color="auto"/>
      </w:divBdr>
    </w:div>
    <w:div w:id="1148476810">
      <w:bodyDiv w:val="1"/>
      <w:marLeft w:val="0"/>
      <w:marRight w:val="0"/>
      <w:marTop w:val="0"/>
      <w:marBottom w:val="0"/>
      <w:divBdr>
        <w:top w:val="none" w:sz="0" w:space="0" w:color="auto"/>
        <w:left w:val="none" w:sz="0" w:space="0" w:color="auto"/>
        <w:bottom w:val="none" w:sz="0" w:space="0" w:color="auto"/>
        <w:right w:val="none" w:sz="0" w:space="0" w:color="auto"/>
      </w:divBdr>
    </w:div>
    <w:div w:id="1150945996">
      <w:bodyDiv w:val="1"/>
      <w:marLeft w:val="0"/>
      <w:marRight w:val="0"/>
      <w:marTop w:val="0"/>
      <w:marBottom w:val="0"/>
      <w:divBdr>
        <w:top w:val="none" w:sz="0" w:space="0" w:color="auto"/>
        <w:left w:val="none" w:sz="0" w:space="0" w:color="auto"/>
        <w:bottom w:val="none" w:sz="0" w:space="0" w:color="auto"/>
        <w:right w:val="none" w:sz="0" w:space="0" w:color="auto"/>
      </w:divBdr>
    </w:div>
    <w:div w:id="1152598944">
      <w:bodyDiv w:val="1"/>
      <w:marLeft w:val="0"/>
      <w:marRight w:val="0"/>
      <w:marTop w:val="0"/>
      <w:marBottom w:val="0"/>
      <w:divBdr>
        <w:top w:val="none" w:sz="0" w:space="0" w:color="auto"/>
        <w:left w:val="none" w:sz="0" w:space="0" w:color="auto"/>
        <w:bottom w:val="none" w:sz="0" w:space="0" w:color="auto"/>
        <w:right w:val="none" w:sz="0" w:space="0" w:color="auto"/>
      </w:divBdr>
    </w:div>
    <w:div w:id="1156147985">
      <w:bodyDiv w:val="1"/>
      <w:marLeft w:val="0"/>
      <w:marRight w:val="0"/>
      <w:marTop w:val="0"/>
      <w:marBottom w:val="0"/>
      <w:divBdr>
        <w:top w:val="none" w:sz="0" w:space="0" w:color="auto"/>
        <w:left w:val="none" w:sz="0" w:space="0" w:color="auto"/>
        <w:bottom w:val="none" w:sz="0" w:space="0" w:color="auto"/>
        <w:right w:val="none" w:sz="0" w:space="0" w:color="auto"/>
      </w:divBdr>
    </w:div>
    <w:div w:id="1156148421">
      <w:bodyDiv w:val="1"/>
      <w:marLeft w:val="0"/>
      <w:marRight w:val="0"/>
      <w:marTop w:val="0"/>
      <w:marBottom w:val="0"/>
      <w:divBdr>
        <w:top w:val="none" w:sz="0" w:space="0" w:color="auto"/>
        <w:left w:val="none" w:sz="0" w:space="0" w:color="auto"/>
        <w:bottom w:val="none" w:sz="0" w:space="0" w:color="auto"/>
        <w:right w:val="none" w:sz="0" w:space="0" w:color="auto"/>
      </w:divBdr>
    </w:div>
    <w:div w:id="1156650050">
      <w:bodyDiv w:val="1"/>
      <w:marLeft w:val="0"/>
      <w:marRight w:val="0"/>
      <w:marTop w:val="0"/>
      <w:marBottom w:val="0"/>
      <w:divBdr>
        <w:top w:val="none" w:sz="0" w:space="0" w:color="auto"/>
        <w:left w:val="none" w:sz="0" w:space="0" w:color="auto"/>
        <w:bottom w:val="none" w:sz="0" w:space="0" w:color="auto"/>
        <w:right w:val="none" w:sz="0" w:space="0" w:color="auto"/>
      </w:divBdr>
    </w:div>
    <w:div w:id="1156916203">
      <w:bodyDiv w:val="1"/>
      <w:marLeft w:val="0"/>
      <w:marRight w:val="0"/>
      <w:marTop w:val="0"/>
      <w:marBottom w:val="0"/>
      <w:divBdr>
        <w:top w:val="none" w:sz="0" w:space="0" w:color="auto"/>
        <w:left w:val="none" w:sz="0" w:space="0" w:color="auto"/>
        <w:bottom w:val="none" w:sz="0" w:space="0" w:color="auto"/>
        <w:right w:val="none" w:sz="0" w:space="0" w:color="auto"/>
      </w:divBdr>
    </w:div>
    <w:div w:id="1158807597">
      <w:bodyDiv w:val="1"/>
      <w:marLeft w:val="0"/>
      <w:marRight w:val="0"/>
      <w:marTop w:val="0"/>
      <w:marBottom w:val="0"/>
      <w:divBdr>
        <w:top w:val="none" w:sz="0" w:space="0" w:color="auto"/>
        <w:left w:val="none" w:sz="0" w:space="0" w:color="auto"/>
        <w:bottom w:val="none" w:sz="0" w:space="0" w:color="auto"/>
        <w:right w:val="none" w:sz="0" w:space="0" w:color="auto"/>
      </w:divBdr>
    </w:div>
    <w:div w:id="1161506394">
      <w:bodyDiv w:val="1"/>
      <w:marLeft w:val="0"/>
      <w:marRight w:val="0"/>
      <w:marTop w:val="0"/>
      <w:marBottom w:val="0"/>
      <w:divBdr>
        <w:top w:val="none" w:sz="0" w:space="0" w:color="auto"/>
        <w:left w:val="none" w:sz="0" w:space="0" w:color="auto"/>
        <w:bottom w:val="none" w:sz="0" w:space="0" w:color="auto"/>
        <w:right w:val="none" w:sz="0" w:space="0" w:color="auto"/>
      </w:divBdr>
    </w:div>
    <w:div w:id="1164977346">
      <w:bodyDiv w:val="1"/>
      <w:marLeft w:val="0"/>
      <w:marRight w:val="0"/>
      <w:marTop w:val="0"/>
      <w:marBottom w:val="0"/>
      <w:divBdr>
        <w:top w:val="none" w:sz="0" w:space="0" w:color="auto"/>
        <w:left w:val="none" w:sz="0" w:space="0" w:color="auto"/>
        <w:bottom w:val="none" w:sz="0" w:space="0" w:color="auto"/>
        <w:right w:val="none" w:sz="0" w:space="0" w:color="auto"/>
      </w:divBdr>
    </w:div>
    <w:div w:id="1167020212">
      <w:bodyDiv w:val="1"/>
      <w:marLeft w:val="0"/>
      <w:marRight w:val="0"/>
      <w:marTop w:val="0"/>
      <w:marBottom w:val="0"/>
      <w:divBdr>
        <w:top w:val="none" w:sz="0" w:space="0" w:color="auto"/>
        <w:left w:val="none" w:sz="0" w:space="0" w:color="auto"/>
        <w:bottom w:val="none" w:sz="0" w:space="0" w:color="auto"/>
        <w:right w:val="none" w:sz="0" w:space="0" w:color="auto"/>
      </w:divBdr>
    </w:div>
    <w:div w:id="1167284614">
      <w:bodyDiv w:val="1"/>
      <w:marLeft w:val="0"/>
      <w:marRight w:val="0"/>
      <w:marTop w:val="0"/>
      <w:marBottom w:val="0"/>
      <w:divBdr>
        <w:top w:val="none" w:sz="0" w:space="0" w:color="auto"/>
        <w:left w:val="none" w:sz="0" w:space="0" w:color="auto"/>
        <w:bottom w:val="none" w:sz="0" w:space="0" w:color="auto"/>
        <w:right w:val="none" w:sz="0" w:space="0" w:color="auto"/>
      </w:divBdr>
    </w:div>
    <w:div w:id="1168014958">
      <w:bodyDiv w:val="1"/>
      <w:marLeft w:val="0"/>
      <w:marRight w:val="0"/>
      <w:marTop w:val="0"/>
      <w:marBottom w:val="0"/>
      <w:divBdr>
        <w:top w:val="none" w:sz="0" w:space="0" w:color="auto"/>
        <w:left w:val="none" w:sz="0" w:space="0" w:color="auto"/>
        <w:bottom w:val="none" w:sz="0" w:space="0" w:color="auto"/>
        <w:right w:val="none" w:sz="0" w:space="0" w:color="auto"/>
      </w:divBdr>
    </w:div>
    <w:div w:id="1169059162">
      <w:bodyDiv w:val="1"/>
      <w:marLeft w:val="0"/>
      <w:marRight w:val="0"/>
      <w:marTop w:val="0"/>
      <w:marBottom w:val="0"/>
      <w:divBdr>
        <w:top w:val="none" w:sz="0" w:space="0" w:color="auto"/>
        <w:left w:val="none" w:sz="0" w:space="0" w:color="auto"/>
        <w:bottom w:val="none" w:sz="0" w:space="0" w:color="auto"/>
        <w:right w:val="none" w:sz="0" w:space="0" w:color="auto"/>
      </w:divBdr>
    </w:div>
    <w:div w:id="1170633080">
      <w:bodyDiv w:val="1"/>
      <w:marLeft w:val="0"/>
      <w:marRight w:val="0"/>
      <w:marTop w:val="0"/>
      <w:marBottom w:val="0"/>
      <w:divBdr>
        <w:top w:val="none" w:sz="0" w:space="0" w:color="auto"/>
        <w:left w:val="none" w:sz="0" w:space="0" w:color="auto"/>
        <w:bottom w:val="none" w:sz="0" w:space="0" w:color="auto"/>
        <w:right w:val="none" w:sz="0" w:space="0" w:color="auto"/>
      </w:divBdr>
    </w:div>
    <w:div w:id="1171915874">
      <w:bodyDiv w:val="1"/>
      <w:marLeft w:val="0"/>
      <w:marRight w:val="0"/>
      <w:marTop w:val="0"/>
      <w:marBottom w:val="0"/>
      <w:divBdr>
        <w:top w:val="none" w:sz="0" w:space="0" w:color="auto"/>
        <w:left w:val="none" w:sz="0" w:space="0" w:color="auto"/>
        <w:bottom w:val="none" w:sz="0" w:space="0" w:color="auto"/>
        <w:right w:val="none" w:sz="0" w:space="0" w:color="auto"/>
      </w:divBdr>
    </w:div>
    <w:div w:id="1172447415">
      <w:bodyDiv w:val="1"/>
      <w:marLeft w:val="0"/>
      <w:marRight w:val="0"/>
      <w:marTop w:val="0"/>
      <w:marBottom w:val="0"/>
      <w:divBdr>
        <w:top w:val="none" w:sz="0" w:space="0" w:color="auto"/>
        <w:left w:val="none" w:sz="0" w:space="0" w:color="auto"/>
        <w:bottom w:val="none" w:sz="0" w:space="0" w:color="auto"/>
        <w:right w:val="none" w:sz="0" w:space="0" w:color="auto"/>
      </w:divBdr>
    </w:div>
    <w:div w:id="1173183992">
      <w:bodyDiv w:val="1"/>
      <w:marLeft w:val="0"/>
      <w:marRight w:val="0"/>
      <w:marTop w:val="0"/>
      <w:marBottom w:val="0"/>
      <w:divBdr>
        <w:top w:val="none" w:sz="0" w:space="0" w:color="auto"/>
        <w:left w:val="none" w:sz="0" w:space="0" w:color="auto"/>
        <w:bottom w:val="none" w:sz="0" w:space="0" w:color="auto"/>
        <w:right w:val="none" w:sz="0" w:space="0" w:color="auto"/>
      </w:divBdr>
    </w:div>
    <w:div w:id="1174412881">
      <w:bodyDiv w:val="1"/>
      <w:marLeft w:val="0"/>
      <w:marRight w:val="0"/>
      <w:marTop w:val="0"/>
      <w:marBottom w:val="0"/>
      <w:divBdr>
        <w:top w:val="none" w:sz="0" w:space="0" w:color="auto"/>
        <w:left w:val="none" w:sz="0" w:space="0" w:color="auto"/>
        <w:bottom w:val="none" w:sz="0" w:space="0" w:color="auto"/>
        <w:right w:val="none" w:sz="0" w:space="0" w:color="auto"/>
      </w:divBdr>
    </w:div>
    <w:div w:id="1174685376">
      <w:bodyDiv w:val="1"/>
      <w:marLeft w:val="0"/>
      <w:marRight w:val="0"/>
      <w:marTop w:val="0"/>
      <w:marBottom w:val="0"/>
      <w:divBdr>
        <w:top w:val="none" w:sz="0" w:space="0" w:color="auto"/>
        <w:left w:val="none" w:sz="0" w:space="0" w:color="auto"/>
        <w:bottom w:val="none" w:sz="0" w:space="0" w:color="auto"/>
        <w:right w:val="none" w:sz="0" w:space="0" w:color="auto"/>
      </w:divBdr>
    </w:div>
    <w:div w:id="1174803500">
      <w:bodyDiv w:val="1"/>
      <w:marLeft w:val="0"/>
      <w:marRight w:val="0"/>
      <w:marTop w:val="0"/>
      <w:marBottom w:val="0"/>
      <w:divBdr>
        <w:top w:val="none" w:sz="0" w:space="0" w:color="auto"/>
        <w:left w:val="none" w:sz="0" w:space="0" w:color="auto"/>
        <w:bottom w:val="none" w:sz="0" w:space="0" w:color="auto"/>
        <w:right w:val="none" w:sz="0" w:space="0" w:color="auto"/>
      </w:divBdr>
    </w:div>
    <w:div w:id="1175805168">
      <w:bodyDiv w:val="1"/>
      <w:marLeft w:val="0"/>
      <w:marRight w:val="0"/>
      <w:marTop w:val="0"/>
      <w:marBottom w:val="0"/>
      <w:divBdr>
        <w:top w:val="none" w:sz="0" w:space="0" w:color="auto"/>
        <w:left w:val="none" w:sz="0" w:space="0" w:color="auto"/>
        <w:bottom w:val="none" w:sz="0" w:space="0" w:color="auto"/>
        <w:right w:val="none" w:sz="0" w:space="0" w:color="auto"/>
      </w:divBdr>
    </w:div>
    <w:div w:id="1175924004">
      <w:bodyDiv w:val="1"/>
      <w:marLeft w:val="0"/>
      <w:marRight w:val="0"/>
      <w:marTop w:val="0"/>
      <w:marBottom w:val="0"/>
      <w:divBdr>
        <w:top w:val="none" w:sz="0" w:space="0" w:color="auto"/>
        <w:left w:val="none" w:sz="0" w:space="0" w:color="auto"/>
        <w:bottom w:val="none" w:sz="0" w:space="0" w:color="auto"/>
        <w:right w:val="none" w:sz="0" w:space="0" w:color="auto"/>
      </w:divBdr>
    </w:div>
    <w:div w:id="1179080467">
      <w:bodyDiv w:val="1"/>
      <w:marLeft w:val="0"/>
      <w:marRight w:val="0"/>
      <w:marTop w:val="0"/>
      <w:marBottom w:val="0"/>
      <w:divBdr>
        <w:top w:val="none" w:sz="0" w:space="0" w:color="auto"/>
        <w:left w:val="none" w:sz="0" w:space="0" w:color="auto"/>
        <w:bottom w:val="none" w:sz="0" w:space="0" w:color="auto"/>
        <w:right w:val="none" w:sz="0" w:space="0" w:color="auto"/>
      </w:divBdr>
    </w:div>
    <w:div w:id="1180311146">
      <w:bodyDiv w:val="1"/>
      <w:marLeft w:val="0"/>
      <w:marRight w:val="0"/>
      <w:marTop w:val="0"/>
      <w:marBottom w:val="0"/>
      <w:divBdr>
        <w:top w:val="none" w:sz="0" w:space="0" w:color="auto"/>
        <w:left w:val="none" w:sz="0" w:space="0" w:color="auto"/>
        <w:bottom w:val="none" w:sz="0" w:space="0" w:color="auto"/>
        <w:right w:val="none" w:sz="0" w:space="0" w:color="auto"/>
      </w:divBdr>
    </w:div>
    <w:div w:id="1182739777">
      <w:bodyDiv w:val="1"/>
      <w:marLeft w:val="0"/>
      <w:marRight w:val="0"/>
      <w:marTop w:val="0"/>
      <w:marBottom w:val="0"/>
      <w:divBdr>
        <w:top w:val="none" w:sz="0" w:space="0" w:color="auto"/>
        <w:left w:val="none" w:sz="0" w:space="0" w:color="auto"/>
        <w:bottom w:val="none" w:sz="0" w:space="0" w:color="auto"/>
        <w:right w:val="none" w:sz="0" w:space="0" w:color="auto"/>
      </w:divBdr>
    </w:div>
    <w:div w:id="1183277749">
      <w:bodyDiv w:val="1"/>
      <w:marLeft w:val="0"/>
      <w:marRight w:val="0"/>
      <w:marTop w:val="0"/>
      <w:marBottom w:val="0"/>
      <w:divBdr>
        <w:top w:val="none" w:sz="0" w:space="0" w:color="auto"/>
        <w:left w:val="none" w:sz="0" w:space="0" w:color="auto"/>
        <w:bottom w:val="none" w:sz="0" w:space="0" w:color="auto"/>
        <w:right w:val="none" w:sz="0" w:space="0" w:color="auto"/>
      </w:divBdr>
    </w:div>
    <w:div w:id="1183933518">
      <w:bodyDiv w:val="1"/>
      <w:marLeft w:val="0"/>
      <w:marRight w:val="0"/>
      <w:marTop w:val="0"/>
      <w:marBottom w:val="0"/>
      <w:divBdr>
        <w:top w:val="none" w:sz="0" w:space="0" w:color="auto"/>
        <w:left w:val="none" w:sz="0" w:space="0" w:color="auto"/>
        <w:bottom w:val="none" w:sz="0" w:space="0" w:color="auto"/>
        <w:right w:val="none" w:sz="0" w:space="0" w:color="auto"/>
      </w:divBdr>
    </w:div>
    <w:div w:id="1184976174">
      <w:bodyDiv w:val="1"/>
      <w:marLeft w:val="0"/>
      <w:marRight w:val="0"/>
      <w:marTop w:val="0"/>
      <w:marBottom w:val="0"/>
      <w:divBdr>
        <w:top w:val="none" w:sz="0" w:space="0" w:color="auto"/>
        <w:left w:val="none" w:sz="0" w:space="0" w:color="auto"/>
        <w:bottom w:val="none" w:sz="0" w:space="0" w:color="auto"/>
        <w:right w:val="none" w:sz="0" w:space="0" w:color="auto"/>
      </w:divBdr>
    </w:div>
    <w:div w:id="1187598790">
      <w:bodyDiv w:val="1"/>
      <w:marLeft w:val="0"/>
      <w:marRight w:val="0"/>
      <w:marTop w:val="0"/>
      <w:marBottom w:val="0"/>
      <w:divBdr>
        <w:top w:val="none" w:sz="0" w:space="0" w:color="auto"/>
        <w:left w:val="none" w:sz="0" w:space="0" w:color="auto"/>
        <w:bottom w:val="none" w:sz="0" w:space="0" w:color="auto"/>
        <w:right w:val="none" w:sz="0" w:space="0" w:color="auto"/>
      </w:divBdr>
    </w:div>
    <w:div w:id="1187601099">
      <w:bodyDiv w:val="1"/>
      <w:marLeft w:val="0"/>
      <w:marRight w:val="0"/>
      <w:marTop w:val="0"/>
      <w:marBottom w:val="0"/>
      <w:divBdr>
        <w:top w:val="none" w:sz="0" w:space="0" w:color="auto"/>
        <w:left w:val="none" w:sz="0" w:space="0" w:color="auto"/>
        <w:bottom w:val="none" w:sz="0" w:space="0" w:color="auto"/>
        <w:right w:val="none" w:sz="0" w:space="0" w:color="auto"/>
      </w:divBdr>
    </w:div>
    <w:div w:id="1189877903">
      <w:bodyDiv w:val="1"/>
      <w:marLeft w:val="0"/>
      <w:marRight w:val="0"/>
      <w:marTop w:val="0"/>
      <w:marBottom w:val="0"/>
      <w:divBdr>
        <w:top w:val="none" w:sz="0" w:space="0" w:color="auto"/>
        <w:left w:val="none" w:sz="0" w:space="0" w:color="auto"/>
        <w:bottom w:val="none" w:sz="0" w:space="0" w:color="auto"/>
        <w:right w:val="none" w:sz="0" w:space="0" w:color="auto"/>
      </w:divBdr>
    </w:div>
    <w:div w:id="1189950803">
      <w:bodyDiv w:val="1"/>
      <w:marLeft w:val="0"/>
      <w:marRight w:val="0"/>
      <w:marTop w:val="0"/>
      <w:marBottom w:val="0"/>
      <w:divBdr>
        <w:top w:val="none" w:sz="0" w:space="0" w:color="auto"/>
        <w:left w:val="none" w:sz="0" w:space="0" w:color="auto"/>
        <w:bottom w:val="none" w:sz="0" w:space="0" w:color="auto"/>
        <w:right w:val="none" w:sz="0" w:space="0" w:color="auto"/>
      </w:divBdr>
    </w:div>
    <w:div w:id="1190409602">
      <w:bodyDiv w:val="1"/>
      <w:marLeft w:val="0"/>
      <w:marRight w:val="0"/>
      <w:marTop w:val="0"/>
      <w:marBottom w:val="0"/>
      <w:divBdr>
        <w:top w:val="none" w:sz="0" w:space="0" w:color="auto"/>
        <w:left w:val="none" w:sz="0" w:space="0" w:color="auto"/>
        <w:bottom w:val="none" w:sz="0" w:space="0" w:color="auto"/>
        <w:right w:val="none" w:sz="0" w:space="0" w:color="auto"/>
      </w:divBdr>
    </w:div>
    <w:div w:id="1191408241">
      <w:bodyDiv w:val="1"/>
      <w:marLeft w:val="0"/>
      <w:marRight w:val="0"/>
      <w:marTop w:val="0"/>
      <w:marBottom w:val="0"/>
      <w:divBdr>
        <w:top w:val="none" w:sz="0" w:space="0" w:color="auto"/>
        <w:left w:val="none" w:sz="0" w:space="0" w:color="auto"/>
        <w:bottom w:val="none" w:sz="0" w:space="0" w:color="auto"/>
        <w:right w:val="none" w:sz="0" w:space="0" w:color="auto"/>
      </w:divBdr>
    </w:div>
    <w:div w:id="1193300845">
      <w:bodyDiv w:val="1"/>
      <w:marLeft w:val="0"/>
      <w:marRight w:val="0"/>
      <w:marTop w:val="0"/>
      <w:marBottom w:val="0"/>
      <w:divBdr>
        <w:top w:val="none" w:sz="0" w:space="0" w:color="auto"/>
        <w:left w:val="none" w:sz="0" w:space="0" w:color="auto"/>
        <w:bottom w:val="none" w:sz="0" w:space="0" w:color="auto"/>
        <w:right w:val="none" w:sz="0" w:space="0" w:color="auto"/>
      </w:divBdr>
    </w:div>
    <w:div w:id="1194198308">
      <w:bodyDiv w:val="1"/>
      <w:marLeft w:val="0"/>
      <w:marRight w:val="0"/>
      <w:marTop w:val="0"/>
      <w:marBottom w:val="0"/>
      <w:divBdr>
        <w:top w:val="none" w:sz="0" w:space="0" w:color="auto"/>
        <w:left w:val="none" w:sz="0" w:space="0" w:color="auto"/>
        <w:bottom w:val="none" w:sz="0" w:space="0" w:color="auto"/>
        <w:right w:val="none" w:sz="0" w:space="0" w:color="auto"/>
      </w:divBdr>
    </w:div>
    <w:div w:id="1194538655">
      <w:bodyDiv w:val="1"/>
      <w:marLeft w:val="0"/>
      <w:marRight w:val="0"/>
      <w:marTop w:val="0"/>
      <w:marBottom w:val="0"/>
      <w:divBdr>
        <w:top w:val="none" w:sz="0" w:space="0" w:color="auto"/>
        <w:left w:val="none" w:sz="0" w:space="0" w:color="auto"/>
        <w:bottom w:val="none" w:sz="0" w:space="0" w:color="auto"/>
        <w:right w:val="none" w:sz="0" w:space="0" w:color="auto"/>
      </w:divBdr>
    </w:div>
    <w:div w:id="1196500239">
      <w:bodyDiv w:val="1"/>
      <w:marLeft w:val="0"/>
      <w:marRight w:val="0"/>
      <w:marTop w:val="0"/>
      <w:marBottom w:val="0"/>
      <w:divBdr>
        <w:top w:val="none" w:sz="0" w:space="0" w:color="auto"/>
        <w:left w:val="none" w:sz="0" w:space="0" w:color="auto"/>
        <w:bottom w:val="none" w:sz="0" w:space="0" w:color="auto"/>
        <w:right w:val="none" w:sz="0" w:space="0" w:color="auto"/>
      </w:divBdr>
    </w:div>
    <w:div w:id="1197964987">
      <w:bodyDiv w:val="1"/>
      <w:marLeft w:val="0"/>
      <w:marRight w:val="0"/>
      <w:marTop w:val="0"/>
      <w:marBottom w:val="0"/>
      <w:divBdr>
        <w:top w:val="none" w:sz="0" w:space="0" w:color="auto"/>
        <w:left w:val="none" w:sz="0" w:space="0" w:color="auto"/>
        <w:bottom w:val="none" w:sz="0" w:space="0" w:color="auto"/>
        <w:right w:val="none" w:sz="0" w:space="0" w:color="auto"/>
      </w:divBdr>
    </w:div>
    <w:div w:id="1198349094">
      <w:bodyDiv w:val="1"/>
      <w:marLeft w:val="0"/>
      <w:marRight w:val="0"/>
      <w:marTop w:val="0"/>
      <w:marBottom w:val="0"/>
      <w:divBdr>
        <w:top w:val="none" w:sz="0" w:space="0" w:color="auto"/>
        <w:left w:val="none" w:sz="0" w:space="0" w:color="auto"/>
        <w:bottom w:val="none" w:sz="0" w:space="0" w:color="auto"/>
        <w:right w:val="none" w:sz="0" w:space="0" w:color="auto"/>
      </w:divBdr>
    </w:div>
    <w:div w:id="1200170995">
      <w:bodyDiv w:val="1"/>
      <w:marLeft w:val="0"/>
      <w:marRight w:val="0"/>
      <w:marTop w:val="0"/>
      <w:marBottom w:val="0"/>
      <w:divBdr>
        <w:top w:val="none" w:sz="0" w:space="0" w:color="auto"/>
        <w:left w:val="none" w:sz="0" w:space="0" w:color="auto"/>
        <w:bottom w:val="none" w:sz="0" w:space="0" w:color="auto"/>
        <w:right w:val="none" w:sz="0" w:space="0" w:color="auto"/>
      </w:divBdr>
    </w:div>
    <w:div w:id="1201169880">
      <w:bodyDiv w:val="1"/>
      <w:marLeft w:val="0"/>
      <w:marRight w:val="0"/>
      <w:marTop w:val="0"/>
      <w:marBottom w:val="0"/>
      <w:divBdr>
        <w:top w:val="none" w:sz="0" w:space="0" w:color="auto"/>
        <w:left w:val="none" w:sz="0" w:space="0" w:color="auto"/>
        <w:bottom w:val="none" w:sz="0" w:space="0" w:color="auto"/>
        <w:right w:val="none" w:sz="0" w:space="0" w:color="auto"/>
      </w:divBdr>
    </w:div>
    <w:div w:id="1201285555">
      <w:bodyDiv w:val="1"/>
      <w:marLeft w:val="0"/>
      <w:marRight w:val="0"/>
      <w:marTop w:val="0"/>
      <w:marBottom w:val="0"/>
      <w:divBdr>
        <w:top w:val="none" w:sz="0" w:space="0" w:color="auto"/>
        <w:left w:val="none" w:sz="0" w:space="0" w:color="auto"/>
        <w:bottom w:val="none" w:sz="0" w:space="0" w:color="auto"/>
        <w:right w:val="none" w:sz="0" w:space="0" w:color="auto"/>
      </w:divBdr>
    </w:div>
    <w:div w:id="1201896285">
      <w:bodyDiv w:val="1"/>
      <w:marLeft w:val="0"/>
      <w:marRight w:val="0"/>
      <w:marTop w:val="0"/>
      <w:marBottom w:val="0"/>
      <w:divBdr>
        <w:top w:val="none" w:sz="0" w:space="0" w:color="auto"/>
        <w:left w:val="none" w:sz="0" w:space="0" w:color="auto"/>
        <w:bottom w:val="none" w:sz="0" w:space="0" w:color="auto"/>
        <w:right w:val="none" w:sz="0" w:space="0" w:color="auto"/>
      </w:divBdr>
    </w:div>
    <w:div w:id="1202134349">
      <w:bodyDiv w:val="1"/>
      <w:marLeft w:val="0"/>
      <w:marRight w:val="0"/>
      <w:marTop w:val="0"/>
      <w:marBottom w:val="0"/>
      <w:divBdr>
        <w:top w:val="none" w:sz="0" w:space="0" w:color="auto"/>
        <w:left w:val="none" w:sz="0" w:space="0" w:color="auto"/>
        <w:bottom w:val="none" w:sz="0" w:space="0" w:color="auto"/>
        <w:right w:val="none" w:sz="0" w:space="0" w:color="auto"/>
      </w:divBdr>
    </w:div>
    <w:div w:id="1202672731">
      <w:bodyDiv w:val="1"/>
      <w:marLeft w:val="0"/>
      <w:marRight w:val="0"/>
      <w:marTop w:val="0"/>
      <w:marBottom w:val="0"/>
      <w:divBdr>
        <w:top w:val="none" w:sz="0" w:space="0" w:color="auto"/>
        <w:left w:val="none" w:sz="0" w:space="0" w:color="auto"/>
        <w:bottom w:val="none" w:sz="0" w:space="0" w:color="auto"/>
        <w:right w:val="none" w:sz="0" w:space="0" w:color="auto"/>
      </w:divBdr>
    </w:div>
    <w:div w:id="1202787239">
      <w:bodyDiv w:val="1"/>
      <w:marLeft w:val="0"/>
      <w:marRight w:val="0"/>
      <w:marTop w:val="0"/>
      <w:marBottom w:val="0"/>
      <w:divBdr>
        <w:top w:val="none" w:sz="0" w:space="0" w:color="auto"/>
        <w:left w:val="none" w:sz="0" w:space="0" w:color="auto"/>
        <w:bottom w:val="none" w:sz="0" w:space="0" w:color="auto"/>
        <w:right w:val="none" w:sz="0" w:space="0" w:color="auto"/>
      </w:divBdr>
    </w:div>
    <w:div w:id="1205673942">
      <w:bodyDiv w:val="1"/>
      <w:marLeft w:val="0"/>
      <w:marRight w:val="0"/>
      <w:marTop w:val="0"/>
      <w:marBottom w:val="0"/>
      <w:divBdr>
        <w:top w:val="none" w:sz="0" w:space="0" w:color="auto"/>
        <w:left w:val="none" w:sz="0" w:space="0" w:color="auto"/>
        <w:bottom w:val="none" w:sz="0" w:space="0" w:color="auto"/>
        <w:right w:val="none" w:sz="0" w:space="0" w:color="auto"/>
      </w:divBdr>
    </w:div>
    <w:div w:id="1206142831">
      <w:bodyDiv w:val="1"/>
      <w:marLeft w:val="0"/>
      <w:marRight w:val="0"/>
      <w:marTop w:val="0"/>
      <w:marBottom w:val="0"/>
      <w:divBdr>
        <w:top w:val="none" w:sz="0" w:space="0" w:color="auto"/>
        <w:left w:val="none" w:sz="0" w:space="0" w:color="auto"/>
        <w:bottom w:val="none" w:sz="0" w:space="0" w:color="auto"/>
        <w:right w:val="none" w:sz="0" w:space="0" w:color="auto"/>
      </w:divBdr>
    </w:div>
    <w:div w:id="1207109329">
      <w:bodyDiv w:val="1"/>
      <w:marLeft w:val="0"/>
      <w:marRight w:val="0"/>
      <w:marTop w:val="0"/>
      <w:marBottom w:val="0"/>
      <w:divBdr>
        <w:top w:val="none" w:sz="0" w:space="0" w:color="auto"/>
        <w:left w:val="none" w:sz="0" w:space="0" w:color="auto"/>
        <w:bottom w:val="none" w:sz="0" w:space="0" w:color="auto"/>
        <w:right w:val="none" w:sz="0" w:space="0" w:color="auto"/>
      </w:divBdr>
    </w:div>
    <w:div w:id="1207331690">
      <w:bodyDiv w:val="1"/>
      <w:marLeft w:val="0"/>
      <w:marRight w:val="0"/>
      <w:marTop w:val="0"/>
      <w:marBottom w:val="0"/>
      <w:divBdr>
        <w:top w:val="none" w:sz="0" w:space="0" w:color="auto"/>
        <w:left w:val="none" w:sz="0" w:space="0" w:color="auto"/>
        <w:bottom w:val="none" w:sz="0" w:space="0" w:color="auto"/>
        <w:right w:val="none" w:sz="0" w:space="0" w:color="auto"/>
      </w:divBdr>
    </w:div>
    <w:div w:id="1209293036">
      <w:bodyDiv w:val="1"/>
      <w:marLeft w:val="0"/>
      <w:marRight w:val="0"/>
      <w:marTop w:val="0"/>
      <w:marBottom w:val="0"/>
      <w:divBdr>
        <w:top w:val="none" w:sz="0" w:space="0" w:color="auto"/>
        <w:left w:val="none" w:sz="0" w:space="0" w:color="auto"/>
        <w:bottom w:val="none" w:sz="0" w:space="0" w:color="auto"/>
        <w:right w:val="none" w:sz="0" w:space="0" w:color="auto"/>
      </w:divBdr>
    </w:div>
    <w:div w:id="1210998561">
      <w:bodyDiv w:val="1"/>
      <w:marLeft w:val="0"/>
      <w:marRight w:val="0"/>
      <w:marTop w:val="0"/>
      <w:marBottom w:val="0"/>
      <w:divBdr>
        <w:top w:val="none" w:sz="0" w:space="0" w:color="auto"/>
        <w:left w:val="none" w:sz="0" w:space="0" w:color="auto"/>
        <w:bottom w:val="none" w:sz="0" w:space="0" w:color="auto"/>
        <w:right w:val="none" w:sz="0" w:space="0" w:color="auto"/>
      </w:divBdr>
    </w:div>
    <w:div w:id="1211305788">
      <w:bodyDiv w:val="1"/>
      <w:marLeft w:val="0"/>
      <w:marRight w:val="0"/>
      <w:marTop w:val="0"/>
      <w:marBottom w:val="0"/>
      <w:divBdr>
        <w:top w:val="none" w:sz="0" w:space="0" w:color="auto"/>
        <w:left w:val="none" w:sz="0" w:space="0" w:color="auto"/>
        <w:bottom w:val="none" w:sz="0" w:space="0" w:color="auto"/>
        <w:right w:val="none" w:sz="0" w:space="0" w:color="auto"/>
      </w:divBdr>
    </w:div>
    <w:div w:id="1211378705">
      <w:bodyDiv w:val="1"/>
      <w:marLeft w:val="0"/>
      <w:marRight w:val="0"/>
      <w:marTop w:val="0"/>
      <w:marBottom w:val="0"/>
      <w:divBdr>
        <w:top w:val="none" w:sz="0" w:space="0" w:color="auto"/>
        <w:left w:val="none" w:sz="0" w:space="0" w:color="auto"/>
        <w:bottom w:val="none" w:sz="0" w:space="0" w:color="auto"/>
        <w:right w:val="none" w:sz="0" w:space="0" w:color="auto"/>
      </w:divBdr>
    </w:div>
    <w:div w:id="1213611383">
      <w:bodyDiv w:val="1"/>
      <w:marLeft w:val="0"/>
      <w:marRight w:val="0"/>
      <w:marTop w:val="0"/>
      <w:marBottom w:val="0"/>
      <w:divBdr>
        <w:top w:val="none" w:sz="0" w:space="0" w:color="auto"/>
        <w:left w:val="none" w:sz="0" w:space="0" w:color="auto"/>
        <w:bottom w:val="none" w:sz="0" w:space="0" w:color="auto"/>
        <w:right w:val="none" w:sz="0" w:space="0" w:color="auto"/>
      </w:divBdr>
    </w:div>
    <w:div w:id="1218470151">
      <w:bodyDiv w:val="1"/>
      <w:marLeft w:val="0"/>
      <w:marRight w:val="0"/>
      <w:marTop w:val="0"/>
      <w:marBottom w:val="0"/>
      <w:divBdr>
        <w:top w:val="none" w:sz="0" w:space="0" w:color="auto"/>
        <w:left w:val="none" w:sz="0" w:space="0" w:color="auto"/>
        <w:bottom w:val="none" w:sz="0" w:space="0" w:color="auto"/>
        <w:right w:val="none" w:sz="0" w:space="0" w:color="auto"/>
      </w:divBdr>
    </w:div>
    <w:div w:id="1221673636">
      <w:bodyDiv w:val="1"/>
      <w:marLeft w:val="0"/>
      <w:marRight w:val="0"/>
      <w:marTop w:val="0"/>
      <w:marBottom w:val="0"/>
      <w:divBdr>
        <w:top w:val="none" w:sz="0" w:space="0" w:color="auto"/>
        <w:left w:val="none" w:sz="0" w:space="0" w:color="auto"/>
        <w:bottom w:val="none" w:sz="0" w:space="0" w:color="auto"/>
        <w:right w:val="none" w:sz="0" w:space="0" w:color="auto"/>
      </w:divBdr>
    </w:div>
    <w:div w:id="1223517505">
      <w:bodyDiv w:val="1"/>
      <w:marLeft w:val="0"/>
      <w:marRight w:val="0"/>
      <w:marTop w:val="0"/>
      <w:marBottom w:val="0"/>
      <w:divBdr>
        <w:top w:val="none" w:sz="0" w:space="0" w:color="auto"/>
        <w:left w:val="none" w:sz="0" w:space="0" w:color="auto"/>
        <w:bottom w:val="none" w:sz="0" w:space="0" w:color="auto"/>
        <w:right w:val="none" w:sz="0" w:space="0" w:color="auto"/>
      </w:divBdr>
    </w:div>
    <w:div w:id="1223518526">
      <w:bodyDiv w:val="1"/>
      <w:marLeft w:val="0"/>
      <w:marRight w:val="0"/>
      <w:marTop w:val="0"/>
      <w:marBottom w:val="0"/>
      <w:divBdr>
        <w:top w:val="none" w:sz="0" w:space="0" w:color="auto"/>
        <w:left w:val="none" w:sz="0" w:space="0" w:color="auto"/>
        <w:bottom w:val="none" w:sz="0" w:space="0" w:color="auto"/>
        <w:right w:val="none" w:sz="0" w:space="0" w:color="auto"/>
      </w:divBdr>
    </w:div>
    <w:div w:id="1224024723">
      <w:bodyDiv w:val="1"/>
      <w:marLeft w:val="0"/>
      <w:marRight w:val="0"/>
      <w:marTop w:val="0"/>
      <w:marBottom w:val="0"/>
      <w:divBdr>
        <w:top w:val="none" w:sz="0" w:space="0" w:color="auto"/>
        <w:left w:val="none" w:sz="0" w:space="0" w:color="auto"/>
        <w:bottom w:val="none" w:sz="0" w:space="0" w:color="auto"/>
        <w:right w:val="none" w:sz="0" w:space="0" w:color="auto"/>
      </w:divBdr>
    </w:div>
    <w:div w:id="1225262062">
      <w:bodyDiv w:val="1"/>
      <w:marLeft w:val="0"/>
      <w:marRight w:val="0"/>
      <w:marTop w:val="0"/>
      <w:marBottom w:val="0"/>
      <w:divBdr>
        <w:top w:val="none" w:sz="0" w:space="0" w:color="auto"/>
        <w:left w:val="none" w:sz="0" w:space="0" w:color="auto"/>
        <w:bottom w:val="none" w:sz="0" w:space="0" w:color="auto"/>
        <w:right w:val="none" w:sz="0" w:space="0" w:color="auto"/>
      </w:divBdr>
    </w:div>
    <w:div w:id="1232352848">
      <w:bodyDiv w:val="1"/>
      <w:marLeft w:val="0"/>
      <w:marRight w:val="0"/>
      <w:marTop w:val="0"/>
      <w:marBottom w:val="0"/>
      <w:divBdr>
        <w:top w:val="none" w:sz="0" w:space="0" w:color="auto"/>
        <w:left w:val="none" w:sz="0" w:space="0" w:color="auto"/>
        <w:bottom w:val="none" w:sz="0" w:space="0" w:color="auto"/>
        <w:right w:val="none" w:sz="0" w:space="0" w:color="auto"/>
      </w:divBdr>
    </w:div>
    <w:div w:id="1232616080">
      <w:bodyDiv w:val="1"/>
      <w:marLeft w:val="0"/>
      <w:marRight w:val="0"/>
      <w:marTop w:val="0"/>
      <w:marBottom w:val="0"/>
      <w:divBdr>
        <w:top w:val="none" w:sz="0" w:space="0" w:color="auto"/>
        <w:left w:val="none" w:sz="0" w:space="0" w:color="auto"/>
        <w:bottom w:val="none" w:sz="0" w:space="0" w:color="auto"/>
        <w:right w:val="none" w:sz="0" w:space="0" w:color="auto"/>
      </w:divBdr>
    </w:div>
    <w:div w:id="1232623482">
      <w:bodyDiv w:val="1"/>
      <w:marLeft w:val="0"/>
      <w:marRight w:val="0"/>
      <w:marTop w:val="0"/>
      <w:marBottom w:val="0"/>
      <w:divBdr>
        <w:top w:val="none" w:sz="0" w:space="0" w:color="auto"/>
        <w:left w:val="none" w:sz="0" w:space="0" w:color="auto"/>
        <w:bottom w:val="none" w:sz="0" w:space="0" w:color="auto"/>
        <w:right w:val="none" w:sz="0" w:space="0" w:color="auto"/>
      </w:divBdr>
    </w:div>
    <w:div w:id="1234197169">
      <w:bodyDiv w:val="1"/>
      <w:marLeft w:val="0"/>
      <w:marRight w:val="0"/>
      <w:marTop w:val="0"/>
      <w:marBottom w:val="0"/>
      <w:divBdr>
        <w:top w:val="none" w:sz="0" w:space="0" w:color="auto"/>
        <w:left w:val="none" w:sz="0" w:space="0" w:color="auto"/>
        <w:bottom w:val="none" w:sz="0" w:space="0" w:color="auto"/>
        <w:right w:val="none" w:sz="0" w:space="0" w:color="auto"/>
      </w:divBdr>
    </w:div>
    <w:div w:id="1235779462">
      <w:bodyDiv w:val="1"/>
      <w:marLeft w:val="0"/>
      <w:marRight w:val="0"/>
      <w:marTop w:val="0"/>
      <w:marBottom w:val="0"/>
      <w:divBdr>
        <w:top w:val="none" w:sz="0" w:space="0" w:color="auto"/>
        <w:left w:val="none" w:sz="0" w:space="0" w:color="auto"/>
        <w:bottom w:val="none" w:sz="0" w:space="0" w:color="auto"/>
        <w:right w:val="none" w:sz="0" w:space="0" w:color="auto"/>
      </w:divBdr>
    </w:div>
    <w:div w:id="1237009836">
      <w:bodyDiv w:val="1"/>
      <w:marLeft w:val="0"/>
      <w:marRight w:val="0"/>
      <w:marTop w:val="0"/>
      <w:marBottom w:val="0"/>
      <w:divBdr>
        <w:top w:val="none" w:sz="0" w:space="0" w:color="auto"/>
        <w:left w:val="none" w:sz="0" w:space="0" w:color="auto"/>
        <w:bottom w:val="none" w:sz="0" w:space="0" w:color="auto"/>
        <w:right w:val="none" w:sz="0" w:space="0" w:color="auto"/>
      </w:divBdr>
    </w:div>
    <w:div w:id="1237743591">
      <w:bodyDiv w:val="1"/>
      <w:marLeft w:val="0"/>
      <w:marRight w:val="0"/>
      <w:marTop w:val="0"/>
      <w:marBottom w:val="0"/>
      <w:divBdr>
        <w:top w:val="none" w:sz="0" w:space="0" w:color="auto"/>
        <w:left w:val="none" w:sz="0" w:space="0" w:color="auto"/>
        <w:bottom w:val="none" w:sz="0" w:space="0" w:color="auto"/>
        <w:right w:val="none" w:sz="0" w:space="0" w:color="auto"/>
      </w:divBdr>
    </w:div>
    <w:div w:id="1238243110">
      <w:bodyDiv w:val="1"/>
      <w:marLeft w:val="0"/>
      <w:marRight w:val="0"/>
      <w:marTop w:val="0"/>
      <w:marBottom w:val="0"/>
      <w:divBdr>
        <w:top w:val="none" w:sz="0" w:space="0" w:color="auto"/>
        <w:left w:val="none" w:sz="0" w:space="0" w:color="auto"/>
        <w:bottom w:val="none" w:sz="0" w:space="0" w:color="auto"/>
        <w:right w:val="none" w:sz="0" w:space="0" w:color="auto"/>
      </w:divBdr>
    </w:div>
    <w:div w:id="1239906386">
      <w:bodyDiv w:val="1"/>
      <w:marLeft w:val="0"/>
      <w:marRight w:val="0"/>
      <w:marTop w:val="0"/>
      <w:marBottom w:val="0"/>
      <w:divBdr>
        <w:top w:val="none" w:sz="0" w:space="0" w:color="auto"/>
        <w:left w:val="none" w:sz="0" w:space="0" w:color="auto"/>
        <w:bottom w:val="none" w:sz="0" w:space="0" w:color="auto"/>
        <w:right w:val="none" w:sz="0" w:space="0" w:color="auto"/>
      </w:divBdr>
    </w:div>
    <w:div w:id="1240795364">
      <w:bodyDiv w:val="1"/>
      <w:marLeft w:val="0"/>
      <w:marRight w:val="0"/>
      <w:marTop w:val="0"/>
      <w:marBottom w:val="0"/>
      <w:divBdr>
        <w:top w:val="none" w:sz="0" w:space="0" w:color="auto"/>
        <w:left w:val="none" w:sz="0" w:space="0" w:color="auto"/>
        <w:bottom w:val="none" w:sz="0" w:space="0" w:color="auto"/>
        <w:right w:val="none" w:sz="0" w:space="0" w:color="auto"/>
      </w:divBdr>
    </w:div>
    <w:div w:id="1243639467">
      <w:bodyDiv w:val="1"/>
      <w:marLeft w:val="0"/>
      <w:marRight w:val="0"/>
      <w:marTop w:val="0"/>
      <w:marBottom w:val="0"/>
      <w:divBdr>
        <w:top w:val="none" w:sz="0" w:space="0" w:color="auto"/>
        <w:left w:val="none" w:sz="0" w:space="0" w:color="auto"/>
        <w:bottom w:val="none" w:sz="0" w:space="0" w:color="auto"/>
        <w:right w:val="none" w:sz="0" w:space="0" w:color="auto"/>
      </w:divBdr>
    </w:div>
    <w:div w:id="1247610566">
      <w:bodyDiv w:val="1"/>
      <w:marLeft w:val="0"/>
      <w:marRight w:val="0"/>
      <w:marTop w:val="0"/>
      <w:marBottom w:val="0"/>
      <w:divBdr>
        <w:top w:val="none" w:sz="0" w:space="0" w:color="auto"/>
        <w:left w:val="none" w:sz="0" w:space="0" w:color="auto"/>
        <w:bottom w:val="none" w:sz="0" w:space="0" w:color="auto"/>
        <w:right w:val="none" w:sz="0" w:space="0" w:color="auto"/>
      </w:divBdr>
    </w:div>
    <w:div w:id="1249194736">
      <w:bodyDiv w:val="1"/>
      <w:marLeft w:val="0"/>
      <w:marRight w:val="0"/>
      <w:marTop w:val="0"/>
      <w:marBottom w:val="0"/>
      <w:divBdr>
        <w:top w:val="none" w:sz="0" w:space="0" w:color="auto"/>
        <w:left w:val="none" w:sz="0" w:space="0" w:color="auto"/>
        <w:bottom w:val="none" w:sz="0" w:space="0" w:color="auto"/>
        <w:right w:val="none" w:sz="0" w:space="0" w:color="auto"/>
      </w:divBdr>
    </w:div>
    <w:div w:id="1250768064">
      <w:bodyDiv w:val="1"/>
      <w:marLeft w:val="0"/>
      <w:marRight w:val="0"/>
      <w:marTop w:val="0"/>
      <w:marBottom w:val="0"/>
      <w:divBdr>
        <w:top w:val="none" w:sz="0" w:space="0" w:color="auto"/>
        <w:left w:val="none" w:sz="0" w:space="0" w:color="auto"/>
        <w:bottom w:val="none" w:sz="0" w:space="0" w:color="auto"/>
        <w:right w:val="none" w:sz="0" w:space="0" w:color="auto"/>
      </w:divBdr>
    </w:div>
    <w:div w:id="1253516062">
      <w:bodyDiv w:val="1"/>
      <w:marLeft w:val="0"/>
      <w:marRight w:val="0"/>
      <w:marTop w:val="0"/>
      <w:marBottom w:val="0"/>
      <w:divBdr>
        <w:top w:val="none" w:sz="0" w:space="0" w:color="auto"/>
        <w:left w:val="none" w:sz="0" w:space="0" w:color="auto"/>
        <w:bottom w:val="none" w:sz="0" w:space="0" w:color="auto"/>
        <w:right w:val="none" w:sz="0" w:space="0" w:color="auto"/>
      </w:divBdr>
    </w:div>
    <w:div w:id="1254239271">
      <w:bodyDiv w:val="1"/>
      <w:marLeft w:val="0"/>
      <w:marRight w:val="0"/>
      <w:marTop w:val="0"/>
      <w:marBottom w:val="0"/>
      <w:divBdr>
        <w:top w:val="none" w:sz="0" w:space="0" w:color="auto"/>
        <w:left w:val="none" w:sz="0" w:space="0" w:color="auto"/>
        <w:bottom w:val="none" w:sz="0" w:space="0" w:color="auto"/>
        <w:right w:val="none" w:sz="0" w:space="0" w:color="auto"/>
      </w:divBdr>
    </w:div>
    <w:div w:id="1254586497">
      <w:bodyDiv w:val="1"/>
      <w:marLeft w:val="0"/>
      <w:marRight w:val="0"/>
      <w:marTop w:val="0"/>
      <w:marBottom w:val="0"/>
      <w:divBdr>
        <w:top w:val="none" w:sz="0" w:space="0" w:color="auto"/>
        <w:left w:val="none" w:sz="0" w:space="0" w:color="auto"/>
        <w:bottom w:val="none" w:sz="0" w:space="0" w:color="auto"/>
        <w:right w:val="none" w:sz="0" w:space="0" w:color="auto"/>
      </w:divBdr>
    </w:div>
    <w:div w:id="1254778054">
      <w:bodyDiv w:val="1"/>
      <w:marLeft w:val="0"/>
      <w:marRight w:val="0"/>
      <w:marTop w:val="0"/>
      <w:marBottom w:val="0"/>
      <w:divBdr>
        <w:top w:val="none" w:sz="0" w:space="0" w:color="auto"/>
        <w:left w:val="none" w:sz="0" w:space="0" w:color="auto"/>
        <w:bottom w:val="none" w:sz="0" w:space="0" w:color="auto"/>
        <w:right w:val="none" w:sz="0" w:space="0" w:color="auto"/>
      </w:divBdr>
    </w:div>
    <w:div w:id="1255169861">
      <w:bodyDiv w:val="1"/>
      <w:marLeft w:val="0"/>
      <w:marRight w:val="0"/>
      <w:marTop w:val="0"/>
      <w:marBottom w:val="0"/>
      <w:divBdr>
        <w:top w:val="none" w:sz="0" w:space="0" w:color="auto"/>
        <w:left w:val="none" w:sz="0" w:space="0" w:color="auto"/>
        <w:bottom w:val="none" w:sz="0" w:space="0" w:color="auto"/>
        <w:right w:val="none" w:sz="0" w:space="0" w:color="auto"/>
      </w:divBdr>
    </w:div>
    <w:div w:id="1257514569">
      <w:bodyDiv w:val="1"/>
      <w:marLeft w:val="0"/>
      <w:marRight w:val="0"/>
      <w:marTop w:val="0"/>
      <w:marBottom w:val="0"/>
      <w:divBdr>
        <w:top w:val="none" w:sz="0" w:space="0" w:color="auto"/>
        <w:left w:val="none" w:sz="0" w:space="0" w:color="auto"/>
        <w:bottom w:val="none" w:sz="0" w:space="0" w:color="auto"/>
        <w:right w:val="none" w:sz="0" w:space="0" w:color="auto"/>
      </w:divBdr>
    </w:div>
    <w:div w:id="1258294590">
      <w:bodyDiv w:val="1"/>
      <w:marLeft w:val="0"/>
      <w:marRight w:val="0"/>
      <w:marTop w:val="0"/>
      <w:marBottom w:val="0"/>
      <w:divBdr>
        <w:top w:val="none" w:sz="0" w:space="0" w:color="auto"/>
        <w:left w:val="none" w:sz="0" w:space="0" w:color="auto"/>
        <w:bottom w:val="none" w:sz="0" w:space="0" w:color="auto"/>
        <w:right w:val="none" w:sz="0" w:space="0" w:color="auto"/>
      </w:divBdr>
    </w:div>
    <w:div w:id="1259096449">
      <w:bodyDiv w:val="1"/>
      <w:marLeft w:val="0"/>
      <w:marRight w:val="0"/>
      <w:marTop w:val="0"/>
      <w:marBottom w:val="0"/>
      <w:divBdr>
        <w:top w:val="none" w:sz="0" w:space="0" w:color="auto"/>
        <w:left w:val="none" w:sz="0" w:space="0" w:color="auto"/>
        <w:bottom w:val="none" w:sz="0" w:space="0" w:color="auto"/>
        <w:right w:val="none" w:sz="0" w:space="0" w:color="auto"/>
      </w:divBdr>
    </w:div>
    <w:div w:id="1259287662">
      <w:bodyDiv w:val="1"/>
      <w:marLeft w:val="0"/>
      <w:marRight w:val="0"/>
      <w:marTop w:val="0"/>
      <w:marBottom w:val="0"/>
      <w:divBdr>
        <w:top w:val="none" w:sz="0" w:space="0" w:color="auto"/>
        <w:left w:val="none" w:sz="0" w:space="0" w:color="auto"/>
        <w:bottom w:val="none" w:sz="0" w:space="0" w:color="auto"/>
        <w:right w:val="none" w:sz="0" w:space="0" w:color="auto"/>
      </w:divBdr>
    </w:div>
    <w:div w:id="1260866152">
      <w:bodyDiv w:val="1"/>
      <w:marLeft w:val="0"/>
      <w:marRight w:val="0"/>
      <w:marTop w:val="0"/>
      <w:marBottom w:val="0"/>
      <w:divBdr>
        <w:top w:val="none" w:sz="0" w:space="0" w:color="auto"/>
        <w:left w:val="none" w:sz="0" w:space="0" w:color="auto"/>
        <w:bottom w:val="none" w:sz="0" w:space="0" w:color="auto"/>
        <w:right w:val="none" w:sz="0" w:space="0" w:color="auto"/>
      </w:divBdr>
    </w:div>
    <w:div w:id="1260945120">
      <w:bodyDiv w:val="1"/>
      <w:marLeft w:val="0"/>
      <w:marRight w:val="0"/>
      <w:marTop w:val="0"/>
      <w:marBottom w:val="0"/>
      <w:divBdr>
        <w:top w:val="none" w:sz="0" w:space="0" w:color="auto"/>
        <w:left w:val="none" w:sz="0" w:space="0" w:color="auto"/>
        <w:bottom w:val="none" w:sz="0" w:space="0" w:color="auto"/>
        <w:right w:val="none" w:sz="0" w:space="0" w:color="auto"/>
      </w:divBdr>
    </w:div>
    <w:div w:id="1263147732">
      <w:bodyDiv w:val="1"/>
      <w:marLeft w:val="0"/>
      <w:marRight w:val="0"/>
      <w:marTop w:val="0"/>
      <w:marBottom w:val="0"/>
      <w:divBdr>
        <w:top w:val="none" w:sz="0" w:space="0" w:color="auto"/>
        <w:left w:val="none" w:sz="0" w:space="0" w:color="auto"/>
        <w:bottom w:val="none" w:sz="0" w:space="0" w:color="auto"/>
        <w:right w:val="none" w:sz="0" w:space="0" w:color="auto"/>
      </w:divBdr>
    </w:div>
    <w:div w:id="1263997851">
      <w:bodyDiv w:val="1"/>
      <w:marLeft w:val="0"/>
      <w:marRight w:val="0"/>
      <w:marTop w:val="0"/>
      <w:marBottom w:val="0"/>
      <w:divBdr>
        <w:top w:val="none" w:sz="0" w:space="0" w:color="auto"/>
        <w:left w:val="none" w:sz="0" w:space="0" w:color="auto"/>
        <w:bottom w:val="none" w:sz="0" w:space="0" w:color="auto"/>
        <w:right w:val="none" w:sz="0" w:space="0" w:color="auto"/>
      </w:divBdr>
    </w:div>
    <w:div w:id="1265108824">
      <w:bodyDiv w:val="1"/>
      <w:marLeft w:val="0"/>
      <w:marRight w:val="0"/>
      <w:marTop w:val="0"/>
      <w:marBottom w:val="0"/>
      <w:divBdr>
        <w:top w:val="none" w:sz="0" w:space="0" w:color="auto"/>
        <w:left w:val="none" w:sz="0" w:space="0" w:color="auto"/>
        <w:bottom w:val="none" w:sz="0" w:space="0" w:color="auto"/>
        <w:right w:val="none" w:sz="0" w:space="0" w:color="auto"/>
      </w:divBdr>
    </w:div>
    <w:div w:id="1265964634">
      <w:bodyDiv w:val="1"/>
      <w:marLeft w:val="0"/>
      <w:marRight w:val="0"/>
      <w:marTop w:val="0"/>
      <w:marBottom w:val="0"/>
      <w:divBdr>
        <w:top w:val="none" w:sz="0" w:space="0" w:color="auto"/>
        <w:left w:val="none" w:sz="0" w:space="0" w:color="auto"/>
        <w:bottom w:val="none" w:sz="0" w:space="0" w:color="auto"/>
        <w:right w:val="none" w:sz="0" w:space="0" w:color="auto"/>
      </w:divBdr>
    </w:div>
    <w:div w:id="1269923776">
      <w:bodyDiv w:val="1"/>
      <w:marLeft w:val="0"/>
      <w:marRight w:val="0"/>
      <w:marTop w:val="0"/>
      <w:marBottom w:val="0"/>
      <w:divBdr>
        <w:top w:val="none" w:sz="0" w:space="0" w:color="auto"/>
        <w:left w:val="none" w:sz="0" w:space="0" w:color="auto"/>
        <w:bottom w:val="none" w:sz="0" w:space="0" w:color="auto"/>
        <w:right w:val="none" w:sz="0" w:space="0" w:color="auto"/>
      </w:divBdr>
    </w:div>
    <w:div w:id="1270698318">
      <w:bodyDiv w:val="1"/>
      <w:marLeft w:val="0"/>
      <w:marRight w:val="0"/>
      <w:marTop w:val="0"/>
      <w:marBottom w:val="0"/>
      <w:divBdr>
        <w:top w:val="none" w:sz="0" w:space="0" w:color="auto"/>
        <w:left w:val="none" w:sz="0" w:space="0" w:color="auto"/>
        <w:bottom w:val="none" w:sz="0" w:space="0" w:color="auto"/>
        <w:right w:val="none" w:sz="0" w:space="0" w:color="auto"/>
      </w:divBdr>
    </w:div>
    <w:div w:id="1271356462">
      <w:bodyDiv w:val="1"/>
      <w:marLeft w:val="0"/>
      <w:marRight w:val="0"/>
      <w:marTop w:val="0"/>
      <w:marBottom w:val="0"/>
      <w:divBdr>
        <w:top w:val="none" w:sz="0" w:space="0" w:color="auto"/>
        <w:left w:val="none" w:sz="0" w:space="0" w:color="auto"/>
        <w:bottom w:val="none" w:sz="0" w:space="0" w:color="auto"/>
        <w:right w:val="none" w:sz="0" w:space="0" w:color="auto"/>
      </w:divBdr>
    </w:div>
    <w:div w:id="1274555588">
      <w:bodyDiv w:val="1"/>
      <w:marLeft w:val="0"/>
      <w:marRight w:val="0"/>
      <w:marTop w:val="0"/>
      <w:marBottom w:val="0"/>
      <w:divBdr>
        <w:top w:val="none" w:sz="0" w:space="0" w:color="auto"/>
        <w:left w:val="none" w:sz="0" w:space="0" w:color="auto"/>
        <w:bottom w:val="none" w:sz="0" w:space="0" w:color="auto"/>
        <w:right w:val="none" w:sz="0" w:space="0" w:color="auto"/>
      </w:divBdr>
    </w:div>
    <w:div w:id="1275668674">
      <w:bodyDiv w:val="1"/>
      <w:marLeft w:val="0"/>
      <w:marRight w:val="0"/>
      <w:marTop w:val="0"/>
      <w:marBottom w:val="0"/>
      <w:divBdr>
        <w:top w:val="none" w:sz="0" w:space="0" w:color="auto"/>
        <w:left w:val="none" w:sz="0" w:space="0" w:color="auto"/>
        <w:bottom w:val="none" w:sz="0" w:space="0" w:color="auto"/>
        <w:right w:val="none" w:sz="0" w:space="0" w:color="auto"/>
      </w:divBdr>
    </w:div>
    <w:div w:id="1275790546">
      <w:bodyDiv w:val="1"/>
      <w:marLeft w:val="0"/>
      <w:marRight w:val="0"/>
      <w:marTop w:val="0"/>
      <w:marBottom w:val="0"/>
      <w:divBdr>
        <w:top w:val="none" w:sz="0" w:space="0" w:color="auto"/>
        <w:left w:val="none" w:sz="0" w:space="0" w:color="auto"/>
        <w:bottom w:val="none" w:sz="0" w:space="0" w:color="auto"/>
        <w:right w:val="none" w:sz="0" w:space="0" w:color="auto"/>
      </w:divBdr>
    </w:div>
    <w:div w:id="1276908397">
      <w:bodyDiv w:val="1"/>
      <w:marLeft w:val="0"/>
      <w:marRight w:val="0"/>
      <w:marTop w:val="0"/>
      <w:marBottom w:val="0"/>
      <w:divBdr>
        <w:top w:val="none" w:sz="0" w:space="0" w:color="auto"/>
        <w:left w:val="none" w:sz="0" w:space="0" w:color="auto"/>
        <w:bottom w:val="none" w:sz="0" w:space="0" w:color="auto"/>
        <w:right w:val="none" w:sz="0" w:space="0" w:color="auto"/>
      </w:divBdr>
    </w:div>
    <w:div w:id="1278101176">
      <w:bodyDiv w:val="1"/>
      <w:marLeft w:val="0"/>
      <w:marRight w:val="0"/>
      <w:marTop w:val="0"/>
      <w:marBottom w:val="0"/>
      <w:divBdr>
        <w:top w:val="none" w:sz="0" w:space="0" w:color="auto"/>
        <w:left w:val="none" w:sz="0" w:space="0" w:color="auto"/>
        <w:bottom w:val="none" w:sz="0" w:space="0" w:color="auto"/>
        <w:right w:val="none" w:sz="0" w:space="0" w:color="auto"/>
      </w:divBdr>
    </w:div>
    <w:div w:id="1279096142">
      <w:bodyDiv w:val="1"/>
      <w:marLeft w:val="0"/>
      <w:marRight w:val="0"/>
      <w:marTop w:val="0"/>
      <w:marBottom w:val="0"/>
      <w:divBdr>
        <w:top w:val="none" w:sz="0" w:space="0" w:color="auto"/>
        <w:left w:val="none" w:sz="0" w:space="0" w:color="auto"/>
        <w:bottom w:val="none" w:sz="0" w:space="0" w:color="auto"/>
        <w:right w:val="none" w:sz="0" w:space="0" w:color="auto"/>
      </w:divBdr>
    </w:div>
    <w:div w:id="1279142006">
      <w:bodyDiv w:val="1"/>
      <w:marLeft w:val="0"/>
      <w:marRight w:val="0"/>
      <w:marTop w:val="0"/>
      <w:marBottom w:val="0"/>
      <w:divBdr>
        <w:top w:val="none" w:sz="0" w:space="0" w:color="auto"/>
        <w:left w:val="none" w:sz="0" w:space="0" w:color="auto"/>
        <w:bottom w:val="none" w:sz="0" w:space="0" w:color="auto"/>
        <w:right w:val="none" w:sz="0" w:space="0" w:color="auto"/>
      </w:divBdr>
    </w:div>
    <w:div w:id="1280524955">
      <w:bodyDiv w:val="1"/>
      <w:marLeft w:val="0"/>
      <w:marRight w:val="0"/>
      <w:marTop w:val="0"/>
      <w:marBottom w:val="0"/>
      <w:divBdr>
        <w:top w:val="none" w:sz="0" w:space="0" w:color="auto"/>
        <w:left w:val="none" w:sz="0" w:space="0" w:color="auto"/>
        <w:bottom w:val="none" w:sz="0" w:space="0" w:color="auto"/>
        <w:right w:val="none" w:sz="0" w:space="0" w:color="auto"/>
      </w:divBdr>
    </w:div>
    <w:div w:id="1284076303">
      <w:bodyDiv w:val="1"/>
      <w:marLeft w:val="0"/>
      <w:marRight w:val="0"/>
      <w:marTop w:val="0"/>
      <w:marBottom w:val="0"/>
      <w:divBdr>
        <w:top w:val="none" w:sz="0" w:space="0" w:color="auto"/>
        <w:left w:val="none" w:sz="0" w:space="0" w:color="auto"/>
        <w:bottom w:val="none" w:sz="0" w:space="0" w:color="auto"/>
        <w:right w:val="none" w:sz="0" w:space="0" w:color="auto"/>
      </w:divBdr>
    </w:div>
    <w:div w:id="1285038519">
      <w:bodyDiv w:val="1"/>
      <w:marLeft w:val="0"/>
      <w:marRight w:val="0"/>
      <w:marTop w:val="0"/>
      <w:marBottom w:val="0"/>
      <w:divBdr>
        <w:top w:val="none" w:sz="0" w:space="0" w:color="auto"/>
        <w:left w:val="none" w:sz="0" w:space="0" w:color="auto"/>
        <w:bottom w:val="none" w:sz="0" w:space="0" w:color="auto"/>
        <w:right w:val="none" w:sz="0" w:space="0" w:color="auto"/>
      </w:divBdr>
    </w:div>
    <w:div w:id="1285231856">
      <w:bodyDiv w:val="1"/>
      <w:marLeft w:val="0"/>
      <w:marRight w:val="0"/>
      <w:marTop w:val="0"/>
      <w:marBottom w:val="0"/>
      <w:divBdr>
        <w:top w:val="none" w:sz="0" w:space="0" w:color="auto"/>
        <w:left w:val="none" w:sz="0" w:space="0" w:color="auto"/>
        <w:bottom w:val="none" w:sz="0" w:space="0" w:color="auto"/>
        <w:right w:val="none" w:sz="0" w:space="0" w:color="auto"/>
      </w:divBdr>
    </w:div>
    <w:div w:id="1287008045">
      <w:bodyDiv w:val="1"/>
      <w:marLeft w:val="0"/>
      <w:marRight w:val="0"/>
      <w:marTop w:val="0"/>
      <w:marBottom w:val="0"/>
      <w:divBdr>
        <w:top w:val="none" w:sz="0" w:space="0" w:color="auto"/>
        <w:left w:val="none" w:sz="0" w:space="0" w:color="auto"/>
        <w:bottom w:val="none" w:sz="0" w:space="0" w:color="auto"/>
        <w:right w:val="none" w:sz="0" w:space="0" w:color="auto"/>
      </w:divBdr>
    </w:div>
    <w:div w:id="1290628304">
      <w:bodyDiv w:val="1"/>
      <w:marLeft w:val="0"/>
      <w:marRight w:val="0"/>
      <w:marTop w:val="0"/>
      <w:marBottom w:val="0"/>
      <w:divBdr>
        <w:top w:val="none" w:sz="0" w:space="0" w:color="auto"/>
        <w:left w:val="none" w:sz="0" w:space="0" w:color="auto"/>
        <w:bottom w:val="none" w:sz="0" w:space="0" w:color="auto"/>
        <w:right w:val="none" w:sz="0" w:space="0" w:color="auto"/>
      </w:divBdr>
    </w:div>
    <w:div w:id="1290667685">
      <w:bodyDiv w:val="1"/>
      <w:marLeft w:val="0"/>
      <w:marRight w:val="0"/>
      <w:marTop w:val="0"/>
      <w:marBottom w:val="0"/>
      <w:divBdr>
        <w:top w:val="none" w:sz="0" w:space="0" w:color="auto"/>
        <w:left w:val="none" w:sz="0" w:space="0" w:color="auto"/>
        <w:bottom w:val="none" w:sz="0" w:space="0" w:color="auto"/>
        <w:right w:val="none" w:sz="0" w:space="0" w:color="auto"/>
      </w:divBdr>
    </w:div>
    <w:div w:id="1291325547">
      <w:bodyDiv w:val="1"/>
      <w:marLeft w:val="0"/>
      <w:marRight w:val="0"/>
      <w:marTop w:val="0"/>
      <w:marBottom w:val="0"/>
      <w:divBdr>
        <w:top w:val="none" w:sz="0" w:space="0" w:color="auto"/>
        <w:left w:val="none" w:sz="0" w:space="0" w:color="auto"/>
        <w:bottom w:val="none" w:sz="0" w:space="0" w:color="auto"/>
        <w:right w:val="none" w:sz="0" w:space="0" w:color="auto"/>
      </w:divBdr>
    </w:div>
    <w:div w:id="1291398699">
      <w:bodyDiv w:val="1"/>
      <w:marLeft w:val="0"/>
      <w:marRight w:val="0"/>
      <w:marTop w:val="0"/>
      <w:marBottom w:val="0"/>
      <w:divBdr>
        <w:top w:val="none" w:sz="0" w:space="0" w:color="auto"/>
        <w:left w:val="none" w:sz="0" w:space="0" w:color="auto"/>
        <w:bottom w:val="none" w:sz="0" w:space="0" w:color="auto"/>
        <w:right w:val="none" w:sz="0" w:space="0" w:color="auto"/>
      </w:divBdr>
    </w:div>
    <w:div w:id="1293635260">
      <w:bodyDiv w:val="1"/>
      <w:marLeft w:val="0"/>
      <w:marRight w:val="0"/>
      <w:marTop w:val="0"/>
      <w:marBottom w:val="0"/>
      <w:divBdr>
        <w:top w:val="none" w:sz="0" w:space="0" w:color="auto"/>
        <w:left w:val="none" w:sz="0" w:space="0" w:color="auto"/>
        <w:bottom w:val="none" w:sz="0" w:space="0" w:color="auto"/>
        <w:right w:val="none" w:sz="0" w:space="0" w:color="auto"/>
      </w:divBdr>
    </w:div>
    <w:div w:id="1295982791">
      <w:bodyDiv w:val="1"/>
      <w:marLeft w:val="0"/>
      <w:marRight w:val="0"/>
      <w:marTop w:val="0"/>
      <w:marBottom w:val="0"/>
      <w:divBdr>
        <w:top w:val="none" w:sz="0" w:space="0" w:color="auto"/>
        <w:left w:val="none" w:sz="0" w:space="0" w:color="auto"/>
        <w:bottom w:val="none" w:sz="0" w:space="0" w:color="auto"/>
        <w:right w:val="none" w:sz="0" w:space="0" w:color="auto"/>
      </w:divBdr>
    </w:div>
    <w:div w:id="1297225090">
      <w:bodyDiv w:val="1"/>
      <w:marLeft w:val="0"/>
      <w:marRight w:val="0"/>
      <w:marTop w:val="0"/>
      <w:marBottom w:val="0"/>
      <w:divBdr>
        <w:top w:val="none" w:sz="0" w:space="0" w:color="auto"/>
        <w:left w:val="none" w:sz="0" w:space="0" w:color="auto"/>
        <w:bottom w:val="none" w:sz="0" w:space="0" w:color="auto"/>
        <w:right w:val="none" w:sz="0" w:space="0" w:color="auto"/>
      </w:divBdr>
    </w:div>
    <w:div w:id="1299260833">
      <w:bodyDiv w:val="1"/>
      <w:marLeft w:val="0"/>
      <w:marRight w:val="0"/>
      <w:marTop w:val="0"/>
      <w:marBottom w:val="0"/>
      <w:divBdr>
        <w:top w:val="none" w:sz="0" w:space="0" w:color="auto"/>
        <w:left w:val="none" w:sz="0" w:space="0" w:color="auto"/>
        <w:bottom w:val="none" w:sz="0" w:space="0" w:color="auto"/>
        <w:right w:val="none" w:sz="0" w:space="0" w:color="auto"/>
      </w:divBdr>
    </w:div>
    <w:div w:id="1299532801">
      <w:bodyDiv w:val="1"/>
      <w:marLeft w:val="0"/>
      <w:marRight w:val="0"/>
      <w:marTop w:val="0"/>
      <w:marBottom w:val="0"/>
      <w:divBdr>
        <w:top w:val="none" w:sz="0" w:space="0" w:color="auto"/>
        <w:left w:val="none" w:sz="0" w:space="0" w:color="auto"/>
        <w:bottom w:val="none" w:sz="0" w:space="0" w:color="auto"/>
        <w:right w:val="none" w:sz="0" w:space="0" w:color="auto"/>
      </w:divBdr>
    </w:div>
    <w:div w:id="1301810789">
      <w:bodyDiv w:val="1"/>
      <w:marLeft w:val="0"/>
      <w:marRight w:val="0"/>
      <w:marTop w:val="0"/>
      <w:marBottom w:val="0"/>
      <w:divBdr>
        <w:top w:val="none" w:sz="0" w:space="0" w:color="auto"/>
        <w:left w:val="none" w:sz="0" w:space="0" w:color="auto"/>
        <w:bottom w:val="none" w:sz="0" w:space="0" w:color="auto"/>
        <w:right w:val="none" w:sz="0" w:space="0" w:color="auto"/>
      </w:divBdr>
    </w:div>
    <w:div w:id="1303123226">
      <w:bodyDiv w:val="1"/>
      <w:marLeft w:val="0"/>
      <w:marRight w:val="0"/>
      <w:marTop w:val="0"/>
      <w:marBottom w:val="0"/>
      <w:divBdr>
        <w:top w:val="none" w:sz="0" w:space="0" w:color="auto"/>
        <w:left w:val="none" w:sz="0" w:space="0" w:color="auto"/>
        <w:bottom w:val="none" w:sz="0" w:space="0" w:color="auto"/>
        <w:right w:val="none" w:sz="0" w:space="0" w:color="auto"/>
      </w:divBdr>
    </w:div>
    <w:div w:id="1313172531">
      <w:bodyDiv w:val="1"/>
      <w:marLeft w:val="0"/>
      <w:marRight w:val="0"/>
      <w:marTop w:val="0"/>
      <w:marBottom w:val="0"/>
      <w:divBdr>
        <w:top w:val="none" w:sz="0" w:space="0" w:color="auto"/>
        <w:left w:val="none" w:sz="0" w:space="0" w:color="auto"/>
        <w:bottom w:val="none" w:sz="0" w:space="0" w:color="auto"/>
        <w:right w:val="none" w:sz="0" w:space="0" w:color="auto"/>
      </w:divBdr>
    </w:div>
    <w:div w:id="1313754550">
      <w:bodyDiv w:val="1"/>
      <w:marLeft w:val="0"/>
      <w:marRight w:val="0"/>
      <w:marTop w:val="0"/>
      <w:marBottom w:val="0"/>
      <w:divBdr>
        <w:top w:val="none" w:sz="0" w:space="0" w:color="auto"/>
        <w:left w:val="none" w:sz="0" w:space="0" w:color="auto"/>
        <w:bottom w:val="none" w:sz="0" w:space="0" w:color="auto"/>
        <w:right w:val="none" w:sz="0" w:space="0" w:color="auto"/>
      </w:divBdr>
    </w:div>
    <w:div w:id="1313756179">
      <w:bodyDiv w:val="1"/>
      <w:marLeft w:val="0"/>
      <w:marRight w:val="0"/>
      <w:marTop w:val="0"/>
      <w:marBottom w:val="0"/>
      <w:divBdr>
        <w:top w:val="none" w:sz="0" w:space="0" w:color="auto"/>
        <w:left w:val="none" w:sz="0" w:space="0" w:color="auto"/>
        <w:bottom w:val="none" w:sz="0" w:space="0" w:color="auto"/>
        <w:right w:val="none" w:sz="0" w:space="0" w:color="auto"/>
      </w:divBdr>
    </w:div>
    <w:div w:id="1318613010">
      <w:bodyDiv w:val="1"/>
      <w:marLeft w:val="0"/>
      <w:marRight w:val="0"/>
      <w:marTop w:val="0"/>
      <w:marBottom w:val="0"/>
      <w:divBdr>
        <w:top w:val="none" w:sz="0" w:space="0" w:color="auto"/>
        <w:left w:val="none" w:sz="0" w:space="0" w:color="auto"/>
        <w:bottom w:val="none" w:sz="0" w:space="0" w:color="auto"/>
        <w:right w:val="none" w:sz="0" w:space="0" w:color="auto"/>
      </w:divBdr>
    </w:div>
    <w:div w:id="1319650516">
      <w:bodyDiv w:val="1"/>
      <w:marLeft w:val="0"/>
      <w:marRight w:val="0"/>
      <w:marTop w:val="0"/>
      <w:marBottom w:val="0"/>
      <w:divBdr>
        <w:top w:val="none" w:sz="0" w:space="0" w:color="auto"/>
        <w:left w:val="none" w:sz="0" w:space="0" w:color="auto"/>
        <w:bottom w:val="none" w:sz="0" w:space="0" w:color="auto"/>
        <w:right w:val="none" w:sz="0" w:space="0" w:color="auto"/>
      </w:divBdr>
    </w:div>
    <w:div w:id="1319772437">
      <w:bodyDiv w:val="1"/>
      <w:marLeft w:val="0"/>
      <w:marRight w:val="0"/>
      <w:marTop w:val="0"/>
      <w:marBottom w:val="0"/>
      <w:divBdr>
        <w:top w:val="none" w:sz="0" w:space="0" w:color="auto"/>
        <w:left w:val="none" w:sz="0" w:space="0" w:color="auto"/>
        <w:bottom w:val="none" w:sz="0" w:space="0" w:color="auto"/>
        <w:right w:val="none" w:sz="0" w:space="0" w:color="auto"/>
      </w:divBdr>
    </w:div>
    <w:div w:id="1319991428">
      <w:bodyDiv w:val="1"/>
      <w:marLeft w:val="0"/>
      <w:marRight w:val="0"/>
      <w:marTop w:val="0"/>
      <w:marBottom w:val="0"/>
      <w:divBdr>
        <w:top w:val="none" w:sz="0" w:space="0" w:color="auto"/>
        <w:left w:val="none" w:sz="0" w:space="0" w:color="auto"/>
        <w:bottom w:val="none" w:sz="0" w:space="0" w:color="auto"/>
        <w:right w:val="none" w:sz="0" w:space="0" w:color="auto"/>
      </w:divBdr>
    </w:div>
    <w:div w:id="1320041217">
      <w:bodyDiv w:val="1"/>
      <w:marLeft w:val="0"/>
      <w:marRight w:val="0"/>
      <w:marTop w:val="0"/>
      <w:marBottom w:val="0"/>
      <w:divBdr>
        <w:top w:val="none" w:sz="0" w:space="0" w:color="auto"/>
        <w:left w:val="none" w:sz="0" w:space="0" w:color="auto"/>
        <w:bottom w:val="none" w:sz="0" w:space="0" w:color="auto"/>
        <w:right w:val="none" w:sz="0" w:space="0" w:color="auto"/>
      </w:divBdr>
    </w:div>
    <w:div w:id="1321813474">
      <w:bodyDiv w:val="1"/>
      <w:marLeft w:val="0"/>
      <w:marRight w:val="0"/>
      <w:marTop w:val="0"/>
      <w:marBottom w:val="0"/>
      <w:divBdr>
        <w:top w:val="none" w:sz="0" w:space="0" w:color="auto"/>
        <w:left w:val="none" w:sz="0" w:space="0" w:color="auto"/>
        <w:bottom w:val="none" w:sz="0" w:space="0" w:color="auto"/>
        <w:right w:val="none" w:sz="0" w:space="0" w:color="auto"/>
      </w:divBdr>
    </w:div>
    <w:div w:id="1323123428">
      <w:bodyDiv w:val="1"/>
      <w:marLeft w:val="0"/>
      <w:marRight w:val="0"/>
      <w:marTop w:val="0"/>
      <w:marBottom w:val="0"/>
      <w:divBdr>
        <w:top w:val="none" w:sz="0" w:space="0" w:color="auto"/>
        <w:left w:val="none" w:sz="0" w:space="0" w:color="auto"/>
        <w:bottom w:val="none" w:sz="0" w:space="0" w:color="auto"/>
        <w:right w:val="none" w:sz="0" w:space="0" w:color="auto"/>
      </w:divBdr>
    </w:div>
    <w:div w:id="1323657510">
      <w:bodyDiv w:val="1"/>
      <w:marLeft w:val="0"/>
      <w:marRight w:val="0"/>
      <w:marTop w:val="0"/>
      <w:marBottom w:val="0"/>
      <w:divBdr>
        <w:top w:val="none" w:sz="0" w:space="0" w:color="auto"/>
        <w:left w:val="none" w:sz="0" w:space="0" w:color="auto"/>
        <w:bottom w:val="none" w:sz="0" w:space="0" w:color="auto"/>
        <w:right w:val="none" w:sz="0" w:space="0" w:color="auto"/>
      </w:divBdr>
    </w:div>
    <w:div w:id="1326932156">
      <w:bodyDiv w:val="1"/>
      <w:marLeft w:val="0"/>
      <w:marRight w:val="0"/>
      <w:marTop w:val="0"/>
      <w:marBottom w:val="0"/>
      <w:divBdr>
        <w:top w:val="none" w:sz="0" w:space="0" w:color="auto"/>
        <w:left w:val="none" w:sz="0" w:space="0" w:color="auto"/>
        <w:bottom w:val="none" w:sz="0" w:space="0" w:color="auto"/>
        <w:right w:val="none" w:sz="0" w:space="0" w:color="auto"/>
      </w:divBdr>
    </w:div>
    <w:div w:id="1326932732">
      <w:bodyDiv w:val="1"/>
      <w:marLeft w:val="0"/>
      <w:marRight w:val="0"/>
      <w:marTop w:val="0"/>
      <w:marBottom w:val="0"/>
      <w:divBdr>
        <w:top w:val="none" w:sz="0" w:space="0" w:color="auto"/>
        <w:left w:val="none" w:sz="0" w:space="0" w:color="auto"/>
        <w:bottom w:val="none" w:sz="0" w:space="0" w:color="auto"/>
        <w:right w:val="none" w:sz="0" w:space="0" w:color="auto"/>
      </w:divBdr>
    </w:div>
    <w:div w:id="1328366586">
      <w:bodyDiv w:val="1"/>
      <w:marLeft w:val="0"/>
      <w:marRight w:val="0"/>
      <w:marTop w:val="0"/>
      <w:marBottom w:val="0"/>
      <w:divBdr>
        <w:top w:val="none" w:sz="0" w:space="0" w:color="auto"/>
        <w:left w:val="none" w:sz="0" w:space="0" w:color="auto"/>
        <w:bottom w:val="none" w:sz="0" w:space="0" w:color="auto"/>
        <w:right w:val="none" w:sz="0" w:space="0" w:color="auto"/>
      </w:divBdr>
    </w:div>
    <w:div w:id="1330015304">
      <w:bodyDiv w:val="1"/>
      <w:marLeft w:val="0"/>
      <w:marRight w:val="0"/>
      <w:marTop w:val="0"/>
      <w:marBottom w:val="0"/>
      <w:divBdr>
        <w:top w:val="none" w:sz="0" w:space="0" w:color="auto"/>
        <w:left w:val="none" w:sz="0" w:space="0" w:color="auto"/>
        <w:bottom w:val="none" w:sz="0" w:space="0" w:color="auto"/>
        <w:right w:val="none" w:sz="0" w:space="0" w:color="auto"/>
      </w:divBdr>
    </w:div>
    <w:div w:id="1334382777">
      <w:bodyDiv w:val="1"/>
      <w:marLeft w:val="0"/>
      <w:marRight w:val="0"/>
      <w:marTop w:val="0"/>
      <w:marBottom w:val="0"/>
      <w:divBdr>
        <w:top w:val="none" w:sz="0" w:space="0" w:color="auto"/>
        <w:left w:val="none" w:sz="0" w:space="0" w:color="auto"/>
        <w:bottom w:val="none" w:sz="0" w:space="0" w:color="auto"/>
        <w:right w:val="none" w:sz="0" w:space="0" w:color="auto"/>
      </w:divBdr>
    </w:div>
    <w:div w:id="1334842063">
      <w:bodyDiv w:val="1"/>
      <w:marLeft w:val="0"/>
      <w:marRight w:val="0"/>
      <w:marTop w:val="0"/>
      <w:marBottom w:val="0"/>
      <w:divBdr>
        <w:top w:val="none" w:sz="0" w:space="0" w:color="auto"/>
        <w:left w:val="none" w:sz="0" w:space="0" w:color="auto"/>
        <w:bottom w:val="none" w:sz="0" w:space="0" w:color="auto"/>
        <w:right w:val="none" w:sz="0" w:space="0" w:color="auto"/>
      </w:divBdr>
    </w:div>
    <w:div w:id="1337421941">
      <w:bodyDiv w:val="1"/>
      <w:marLeft w:val="0"/>
      <w:marRight w:val="0"/>
      <w:marTop w:val="0"/>
      <w:marBottom w:val="0"/>
      <w:divBdr>
        <w:top w:val="none" w:sz="0" w:space="0" w:color="auto"/>
        <w:left w:val="none" w:sz="0" w:space="0" w:color="auto"/>
        <w:bottom w:val="none" w:sz="0" w:space="0" w:color="auto"/>
        <w:right w:val="none" w:sz="0" w:space="0" w:color="auto"/>
      </w:divBdr>
    </w:div>
    <w:div w:id="1338580561">
      <w:bodyDiv w:val="1"/>
      <w:marLeft w:val="0"/>
      <w:marRight w:val="0"/>
      <w:marTop w:val="0"/>
      <w:marBottom w:val="0"/>
      <w:divBdr>
        <w:top w:val="none" w:sz="0" w:space="0" w:color="auto"/>
        <w:left w:val="none" w:sz="0" w:space="0" w:color="auto"/>
        <w:bottom w:val="none" w:sz="0" w:space="0" w:color="auto"/>
        <w:right w:val="none" w:sz="0" w:space="0" w:color="auto"/>
      </w:divBdr>
    </w:div>
    <w:div w:id="1340040909">
      <w:bodyDiv w:val="1"/>
      <w:marLeft w:val="0"/>
      <w:marRight w:val="0"/>
      <w:marTop w:val="0"/>
      <w:marBottom w:val="0"/>
      <w:divBdr>
        <w:top w:val="none" w:sz="0" w:space="0" w:color="auto"/>
        <w:left w:val="none" w:sz="0" w:space="0" w:color="auto"/>
        <w:bottom w:val="none" w:sz="0" w:space="0" w:color="auto"/>
        <w:right w:val="none" w:sz="0" w:space="0" w:color="auto"/>
      </w:divBdr>
    </w:div>
    <w:div w:id="1340542251">
      <w:bodyDiv w:val="1"/>
      <w:marLeft w:val="0"/>
      <w:marRight w:val="0"/>
      <w:marTop w:val="0"/>
      <w:marBottom w:val="0"/>
      <w:divBdr>
        <w:top w:val="none" w:sz="0" w:space="0" w:color="auto"/>
        <w:left w:val="none" w:sz="0" w:space="0" w:color="auto"/>
        <w:bottom w:val="none" w:sz="0" w:space="0" w:color="auto"/>
        <w:right w:val="none" w:sz="0" w:space="0" w:color="auto"/>
      </w:divBdr>
    </w:div>
    <w:div w:id="1340615521">
      <w:bodyDiv w:val="1"/>
      <w:marLeft w:val="0"/>
      <w:marRight w:val="0"/>
      <w:marTop w:val="0"/>
      <w:marBottom w:val="0"/>
      <w:divBdr>
        <w:top w:val="none" w:sz="0" w:space="0" w:color="auto"/>
        <w:left w:val="none" w:sz="0" w:space="0" w:color="auto"/>
        <w:bottom w:val="none" w:sz="0" w:space="0" w:color="auto"/>
        <w:right w:val="none" w:sz="0" w:space="0" w:color="auto"/>
      </w:divBdr>
    </w:div>
    <w:div w:id="1341855816">
      <w:bodyDiv w:val="1"/>
      <w:marLeft w:val="0"/>
      <w:marRight w:val="0"/>
      <w:marTop w:val="0"/>
      <w:marBottom w:val="0"/>
      <w:divBdr>
        <w:top w:val="none" w:sz="0" w:space="0" w:color="auto"/>
        <w:left w:val="none" w:sz="0" w:space="0" w:color="auto"/>
        <w:bottom w:val="none" w:sz="0" w:space="0" w:color="auto"/>
        <w:right w:val="none" w:sz="0" w:space="0" w:color="auto"/>
      </w:divBdr>
    </w:div>
    <w:div w:id="1344894949">
      <w:bodyDiv w:val="1"/>
      <w:marLeft w:val="0"/>
      <w:marRight w:val="0"/>
      <w:marTop w:val="0"/>
      <w:marBottom w:val="0"/>
      <w:divBdr>
        <w:top w:val="none" w:sz="0" w:space="0" w:color="auto"/>
        <w:left w:val="none" w:sz="0" w:space="0" w:color="auto"/>
        <w:bottom w:val="none" w:sz="0" w:space="0" w:color="auto"/>
        <w:right w:val="none" w:sz="0" w:space="0" w:color="auto"/>
      </w:divBdr>
    </w:div>
    <w:div w:id="1345746753">
      <w:bodyDiv w:val="1"/>
      <w:marLeft w:val="0"/>
      <w:marRight w:val="0"/>
      <w:marTop w:val="0"/>
      <w:marBottom w:val="0"/>
      <w:divBdr>
        <w:top w:val="none" w:sz="0" w:space="0" w:color="auto"/>
        <w:left w:val="none" w:sz="0" w:space="0" w:color="auto"/>
        <w:bottom w:val="none" w:sz="0" w:space="0" w:color="auto"/>
        <w:right w:val="none" w:sz="0" w:space="0" w:color="auto"/>
      </w:divBdr>
    </w:div>
    <w:div w:id="1348097301">
      <w:bodyDiv w:val="1"/>
      <w:marLeft w:val="0"/>
      <w:marRight w:val="0"/>
      <w:marTop w:val="0"/>
      <w:marBottom w:val="0"/>
      <w:divBdr>
        <w:top w:val="none" w:sz="0" w:space="0" w:color="auto"/>
        <w:left w:val="none" w:sz="0" w:space="0" w:color="auto"/>
        <w:bottom w:val="none" w:sz="0" w:space="0" w:color="auto"/>
        <w:right w:val="none" w:sz="0" w:space="0" w:color="auto"/>
      </w:divBdr>
    </w:div>
    <w:div w:id="1350373331">
      <w:bodyDiv w:val="1"/>
      <w:marLeft w:val="0"/>
      <w:marRight w:val="0"/>
      <w:marTop w:val="0"/>
      <w:marBottom w:val="0"/>
      <w:divBdr>
        <w:top w:val="none" w:sz="0" w:space="0" w:color="auto"/>
        <w:left w:val="none" w:sz="0" w:space="0" w:color="auto"/>
        <w:bottom w:val="none" w:sz="0" w:space="0" w:color="auto"/>
        <w:right w:val="none" w:sz="0" w:space="0" w:color="auto"/>
      </w:divBdr>
    </w:div>
    <w:div w:id="1352074327">
      <w:bodyDiv w:val="1"/>
      <w:marLeft w:val="0"/>
      <w:marRight w:val="0"/>
      <w:marTop w:val="0"/>
      <w:marBottom w:val="0"/>
      <w:divBdr>
        <w:top w:val="none" w:sz="0" w:space="0" w:color="auto"/>
        <w:left w:val="none" w:sz="0" w:space="0" w:color="auto"/>
        <w:bottom w:val="none" w:sz="0" w:space="0" w:color="auto"/>
        <w:right w:val="none" w:sz="0" w:space="0" w:color="auto"/>
      </w:divBdr>
    </w:div>
    <w:div w:id="1353068096">
      <w:bodyDiv w:val="1"/>
      <w:marLeft w:val="0"/>
      <w:marRight w:val="0"/>
      <w:marTop w:val="0"/>
      <w:marBottom w:val="0"/>
      <w:divBdr>
        <w:top w:val="none" w:sz="0" w:space="0" w:color="auto"/>
        <w:left w:val="none" w:sz="0" w:space="0" w:color="auto"/>
        <w:bottom w:val="none" w:sz="0" w:space="0" w:color="auto"/>
        <w:right w:val="none" w:sz="0" w:space="0" w:color="auto"/>
      </w:divBdr>
    </w:div>
    <w:div w:id="1355425702">
      <w:bodyDiv w:val="1"/>
      <w:marLeft w:val="0"/>
      <w:marRight w:val="0"/>
      <w:marTop w:val="0"/>
      <w:marBottom w:val="0"/>
      <w:divBdr>
        <w:top w:val="none" w:sz="0" w:space="0" w:color="auto"/>
        <w:left w:val="none" w:sz="0" w:space="0" w:color="auto"/>
        <w:bottom w:val="none" w:sz="0" w:space="0" w:color="auto"/>
        <w:right w:val="none" w:sz="0" w:space="0" w:color="auto"/>
      </w:divBdr>
    </w:div>
    <w:div w:id="1355885616">
      <w:bodyDiv w:val="1"/>
      <w:marLeft w:val="0"/>
      <w:marRight w:val="0"/>
      <w:marTop w:val="0"/>
      <w:marBottom w:val="0"/>
      <w:divBdr>
        <w:top w:val="none" w:sz="0" w:space="0" w:color="auto"/>
        <w:left w:val="none" w:sz="0" w:space="0" w:color="auto"/>
        <w:bottom w:val="none" w:sz="0" w:space="0" w:color="auto"/>
        <w:right w:val="none" w:sz="0" w:space="0" w:color="auto"/>
      </w:divBdr>
    </w:div>
    <w:div w:id="1356350412">
      <w:bodyDiv w:val="1"/>
      <w:marLeft w:val="0"/>
      <w:marRight w:val="0"/>
      <w:marTop w:val="0"/>
      <w:marBottom w:val="0"/>
      <w:divBdr>
        <w:top w:val="none" w:sz="0" w:space="0" w:color="auto"/>
        <w:left w:val="none" w:sz="0" w:space="0" w:color="auto"/>
        <w:bottom w:val="none" w:sz="0" w:space="0" w:color="auto"/>
        <w:right w:val="none" w:sz="0" w:space="0" w:color="auto"/>
      </w:divBdr>
    </w:div>
    <w:div w:id="1360550828">
      <w:bodyDiv w:val="1"/>
      <w:marLeft w:val="0"/>
      <w:marRight w:val="0"/>
      <w:marTop w:val="0"/>
      <w:marBottom w:val="0"/>
      <w:divBdr>
        <w:top w:val="none" w:sz="0" w:space="0" w:color="auto"/>
        <w:left w:val="none" w:sz="0" w:space="0" w:color="auto"/>
        <w:bottom w:val="none" w:sz="0" w:space="0" w:color="auto"/>
        <w:right w:val="none" w:sz="0" w:space="0" w:color="auto"/>
      </w:divBdr>
    </w:div>
    <w:div w:id="1361323830">
      <w:bodyDiv w:val="1"/>
      <w:marLeft w:val="0"/>
      <w:marRight w:val="0"/>
      <w:marTop w:val="0"/>
      <w:marBottom w:val="0"/>
      <w:divBdr>
        <w:top w:val="none" w:sz="0" w:space="0" w:color="auto"/>
        <w:left w:val="none" w:sz="0" w:space="0" w:color="auto"/>
        <w:bottom w:val="none" w:sz="0" w:space="0" w:color="auto"/>
        <w:right w:val="none" w:sz="0" w:space="0" w:color="auto"/>
      </w:divBdr>
    </w:div>
    <w:div w:id="1362363703">
      <w:bodyDiv w:val="1"/>
      <w:marLeft w:val="0"/>
      <w:marRight w:val="0"/>
      <w:marTop w:val="0"/>
      <w:marBottom w:val="0"/>
      <w:divBdr>
        <w:top w:val="none" w:sz="0" w:space="0" w:color="auto"/>
        <w:left w:val="none" w:sz="0" w:space="0" w:color="auto"/>
        <w:bottom w:val="none" w:sz="0" w:space="0" w:color="auto"/>
        <w:right w:val="none" w:sz="0" w:space="0" w:color="auto"/>
      </w:divBdr>
    </w:div>
    <w:div w:id="1363553146">
      <w:bodyDiv w:val="1"/>
      <w:marLeft w:val="0"/>
      <w:marRight w:val="0"/>
      <w:marTop w:val="0"/>
      <w:marBottom w:val="0"/>
      <w:divBdr>
        <w:top w:val="none" w:sz="0" w:space="0" w:color="auto"/>
        <w:left w:val="none" w:sz="0" w:space="0" w:color="auto"/>
        <w:bottom w:val="none" w:sz="0" w:space="0" w:color="auto"/>
        <w:right w:val="none" w:sz="0" w:space="0" w:color="auto"/>
      </w:divBdr>
    </w:div>
    <w:div w:id="1364744262">
      <w:bodyDiv w:val="1"/>
      <w:marLeft w:val="0"/>
      <w:marRight w:val="0"/>
      <w:marTop w:val="0"/>
      <w:marBottom w:val="0"/>
      <w:divBdr>
        <w:top w:val="none" w:sz="0" w:space="0" w:color="auto"/>
        <w:left w:val="none" w:sz="0" w:space="0" w:color="auto"/>
        <w:bottom w:val="none" w:sz="0" w:space="0" w:color="auto"/>
        <w:right w:val="none" w:sz="0" w:space="0" w:color="auto"/>
      </w:divBdr>
    </w:div>
    <w:div w:id="1366326571">
      <w:bodyDiv w:val="1"/>
      <w:marLeft w:val="0"/>
      <w:marRight w:val="0"/>
      <w:marTop w:val="0"/>
      <w:marBottom w:val="0"/>
      <w:divBdr>
        <w:top w:val="none" w:sz="0" w:space="0" w:color="auto"/>
        <w:left w:val="none" w:sz="0" w:space="0" w:color="auto"/>
        <w:bottom w:val="none" w:sz="0" w:space="0" w:color="auto"/>
        <w:right w:val="none" w:sz="0" w:space="0" w:color="auto"/>
      </w:divBdr>
    </w:div>
    <w:div w:id="1368292147">
      <w:bodyDiv w:val="1"/>
      <w:marLeft w:val="0"/>
      <w:marRight w:val="0"/>
      <w:marTop w:val="0"/>
      <w:marBottom w:val="0"/>
      <w:divBdr>
        <w:top w:val="none" w:sz="0" w:space="0" w:color="auto"/>
        <w:left w:val="none" w:sz="0" w:space="0" w:color="auto"/>
        <w:bottom w:val="none" w:sz="0" w:space="0" w:color="auto"/>
        <w:right w:val="none" w:sz="0" w:space="0" w:color="auto"/>
      </w:divBdr>
    </w:div>
    <w:div w:id="1369527435">
      <w:bodyDiv w:val="1"/>
      <w:marLeft w:val="0"/>
      <w:marRight w:val="0"/>
      <w:marTop w:val="0"/>
      <w:marBottom w:val="0"/>
      <w:divBdr>
        <w:top w:val="none" w:sz="0" w:space="0" w:color="auto"/>
        <w:left w:val="none" w:sz="0" w:space="0" w:color="auto"/>
        <w:bottom w:val="none" w:sz="0" w:space="0" w:color="auto"/>
        <w:right w:val="none" w:sz="0" w:space="0" w:color="auto"/>
      </w:divBdr>
    </w:div>
    <w:div w:id="1372917209">
      <w:bodyDiv w:val="1"/>
      <w:marLeft w:val="0"/>
      <w:marRight w:val="0"/>
      <w:marTop w:val="0"/>
      <w:marBottom w:val="0"/>
      <w:divBdr>
        <w:top w:val="none" w:sz="0" w:space="0" w:color="auto"/>
        <w:left w:val="none" w:sz="0" w:space="0" w:color="auto"/>
        <w:bottom w:val="none" w:sz="0" w:space="0" w:color="auto"/>
        <w:right w:val="none" w:sz="0" w:space="0" w:color="auto"/>
      </w:divBdr>
    </w:div>
    <w:div w:id="1373505690">
      <w:bodyDiv w:val="1"/>
      <w:marLeft w:val="0"/>
      <w:marRight w:val="0"/>
      <w:marTop w:val="0"/>
      <w:marBottom w:val="0"/>
      <w:divBdr>
        <w:top w:val="none" w:sz="0" w:space="0" w:color="auto"/>
        <w:left w:val="none" w:sz="0" w:space="0" w:color="auto"/>
        <w:bottom w:val="none" w:sz="0" w:space="0" w:color="auto"/>
        <w:right w:val="none" w:sz="0" w:space="0" w:color="auto"/>
      </w:divBdr>
    </w:div>
    <w:div w:id="1379625019">
      <w:bodyDiv w:val="1"/>
      <w:marLeft w:val="0"/>
      <w:marRight w:val="0"/>
      <w:marTop w:val="0"/>
      <w:marBottom w:val="0"/>
      <w:divBdr>
        <w:top w:val="none" w:sz="0" w:space="0" w:color="auto"/>
        <w:left w:val="none" w:sz="0" w:space="0" w:color="auto"/>
        <w:bottom w:val="none" w:sz="0" w:space="0" w:color="auto"/>
        <w:right w:val="none" w:sz="0" w:space="0" w:color="auto"/>
      </w:divBdr>
    </w:div>
    <w:div w:id="1379739692">
      <w:bodyDiv w:val="1"/>
      <w:marLeft w:val="0"/>
      <w:marRight w:val="0"/>
      <w:marTop w:val="0"/>
      <w:marBottom w:val="0"/>
      <w:divBdr>
        <w:top w:val="none" w:sz="0" w:space="0" w:color="auto"/>
        <w:left w:val="none" w:sz="0" w:space="0" w:color="auto"/>
        <w:bottom w:val="none" w:sz="0" w:space="0" w:color="auto"/>
        <w:right w:val="none" w:sz="0" w:space="0" w:color="auto"/>
      </w:divBdr>
    </w:div>
    <w:div w:id="1379889133">
      <w:bodyDiv w:val="1"/>
      <w:marLeft w:val="0"/>
      <w:marRight w:val="0"/>
      <w:marTop w:val="0"/>
      <w:marBottom w:val="0"/>
      <w:divBdr>
        <w:top w:val="none" w:sz="0" w:space="0" w:color="auto"/>
        <w:left w:val="none" w:sz="0" w:space="0" w:color="auto"/>
        <w:bottom w:val="none" w:sz="0" w:space="0" w:color="auto"/>
        <w:right w:val="none" w:sz="0" w:space="0" w:color="auto"/>
      </w:divBdr>
    </w:div>
    <w:div w:id="1381442572">
      <w:bodyDiv w:val="1"/>
      <w:marLeft w:val="0"/>
      <w:marRight w:val="0"/>
      <w:marTop w:val="0"/>
      <w:marBottom w:val="0"/>
      <w:divBdr>
        <w:top w:val="none" w:sz="0" w:space="0" w:color="auto"/>
        <w:left w:val="none" w:sz="0" w:space="0" w:color="auto"/>
        <w:bottom w:val="none" w:sz="0" w:space="0" w:color="auto"/>
        <w:right w:val="none" w:sz="0" w:space="0" w:color="auto"/>
      </w:divBdr>
    </w:div>
    <w:div w:id="1381781033">
      <w:bodyDiv w:val="1"/>
      <w:marLeft w:val="0"/>
      <w:marRight w:val="0"/>
      <w:marTop w:val="0"/>
      <w:marBottom w:val="0"/>
      <w:divBdr>
        <w:top w:val="none" w:sz="0" w:space="0" w:color="auto"/>
        <w:left w:val="none" w:sz="0" w:space="0" w:color="auto"/>
        <w:bottom w:val="none" w:sz="0" w:space="0" w:color="auto"/>
        <w:right w:val="none" w:sz="0" w:space="0" w:color="auto"/>
      </w:divBdr>
    </w:div>
    <w:div w:id="1381904661">
      <w:bodyDiv w:val="1"/>
      <w:marLeft w:val="0"/>
      <w:marRight w:val="0"/>
      <w:marTop w:val="0"/>
      <w:marBottom w:val="0"/>
      <w:divBdr>
        <w:top w:val="none" w:sz="0" w:space="0" w:color="auto"/>
        <w:left w:val="none" w:sz="0" w:space="0" w:color="auto"/>
        <w:bottom w:val="none" w:sz="0" w:space="0" w:color="auto"/>
        <w:right w:val="none" w:sz="0" w:space="0" w:color="auto"/>
      </w:divBdr>
    </w:div>
    <w:div w:id="1383139748">
      <w:bodyDiv w:val="1"/>
      <w:marLeft w:val="0"/>
      <w:marRight w:val="0"/>
      <w:marTop w:val="0"/>
      <w:marBottom w:val="0"/>
      <w:divBdr>
        <w:top w:val="none" w:sz="0" w:space="0" w:color="auto"/>
        <w:left w:val="none" w:sz="0" w:space="0" w:color="auto"/>
        <w:bottom w:val="none" w:sz="0" w:space="0" w:color="auto"/>
        <w:right w:val="none" w:sz="0" w:space="0" w:color="auto"/>
      </w:divBdr>
    </w:div>
    <w:div w:id="1383670412">
      <w:bodyDiv w:val="1"/>
      <w:marLeft w:val="0"/>
      <w:marRight w:val="0"/>
      <w:marTop w:val="0"/>
      <w:marBottom w:val="0"/>
      <w:divBdr>
        <w:top w:val="none" w:sz="0" w:space="0" w:color="auto"/>
        <w:left w:val="none" w:sz="0" w:space="0" w:color="auto"/>
        <w:bottom w:val="none" w:sz="0" w:space="0" w:color="auto"/>
        <w:right w:val="none" w:sz="0" w:space="0" w:color="auto"/>
      </w:divBdr>
    </w:div>
    <w:div w:id="1385058907">
      <w:bodyDiv w:val="1"/>
      <w:marLeft w:val="0"/>
      <w:marRight w:val="0"/>
      <w:marTop w:val="0"/>
      <w:marBottom w:val="0"/>
      <w:divBdr>
        <w:top w:val="none" w:sz="0" w:space="0" w:color="auto"/>
        <w:left w:val="none" w:sz="0" w:space="0" w:color="auto"/>
        <w:bottom w:val="none" w:sz="0" w:space="0" w:color="auto"/>
        <w:right w:val="none" w:sz="0" w:space="0" w:color="auto"/>
      </w:divBdr>
    </w:div>
    <w:div w:id="1385713346">
      <w:bodyDiv w:val="1"/>
      <w:marLeft w:val="0"/>
      <w:marRight w:val="0"/>
      <w:marTop w:val="0"/>
      <w:marBottom w:val="0"/>
      <w:divBdr>
        <w:top w:val="none" w:sz="0" w:space="0" w:color="auto"/>
        <w:left w:val="none" w:sz="0" w:space="0" w:color="auto"/>
        <w:bottom w:val="none" w:sz="0" w:space="0" w:color="auto"/>
        <w:right w:val="none" w:sz="0" w:space="0" w:color="auto"/>
      </w:divBdr>
    </w:div>
    <w:div w:id="1386492073">
      <w:bodyDiv w:val="1"/>
      <w:marLeft w:val="0"/>
      <w:marRight w:val="0"/>
      <w:marTop w:val="0"/>
      <w:marBottom w:val="0"/>
      <w:divBdr>
        <w:top w:val="none" w:sz="0" w:space="0" w:color="auto"/>
        <w:left w:val="none" w:sz="0" w:space="0" w:color="auto"/>
        <w:bottom w:val="none" w:sz="0" w:space="0" w:color="auto"/>
        <w:right w:val="none" w:sz="0" w:space="0" w:color="auto"/>
      </w:divBdr>
    </w:div>
    <w:div w:id="1387534648">
      <w:bodyDiv w:val="1"/>
      <w:marLeft w:val="0"/>
      <w:marRight w:val="0"/>
      <w:marTop w:val="0"/>
      <w:marBottom w:val="0"/>
      <w:divBdr>
        <w:top w:val="none" w:sz="0" w:space="0" w:color="auto"/>
        <w:left w:val="none" w:sz="0" w:space="0" w:color="auto"/>
        <w:bottom w:val="none" w:sz="0" w:space="0" w:color="auto"/>
        <w:right w:val="none" w:sz="0" w:space="0" w:color="auto"/>
      </w:divBdr>
    </w:div>
    <w:div w:id="1388914071">
      <w:bodyDiv w:val="1"/>
      <w:marLeft w:val="0"/>
      <w:marRight w:val="0"/>
      <w:marTop w:val="0"/>
      <w:marBottom w:val="0"/>
      <w:divBdr>
        <w:top w:val="none" w:sz="0" w:space="0" w:color="auto"/>
        <w:left w:val="none" w:sz="0" w:space="0" w:color="auto"/>
        <w:bottom w:val="none" w:sz="0" w:space="0" w:color="auto"/>
        <w:right w:val="none" w:sz="0" w:space="0" w:color="auto"/>
      </w:divBdr>
    </w:div>
    <w:div w:id="1396277178">
      <w:bodyDiv w:val="1"/>
      <w:marLeft w:val="0"/>
      <w:marRight w:val="0"/>
      <w:marTop w:val="0"/>
      <w:marBottom w:val="0"/>
      <w:divBdr>
        <w:top w:val="none" w:sz="0" w:space="0" w:color="auto"/>
        <w:left w:val="none" w:sz="0" w:space="0" w:color="auto"/>
        <w:bottom w:val="none" w:sz="0" w:space="0" w:color="auto"/>
        <w:right w:val="none" w:sz="0" w:space="0" w:color="auto"/>
      </w:divBdr>
    </w:div>
    <w:div w:id="1402405135">
      <w:bodyDiv w:val="1"/>
      <w:marLeft w:val="0"/>
      <w:marRight w:val="0"/>
      <w:marTop w:val="0"/>
      <w:marBottom w:val="0"/>
      <w:divBdr>
        <w:top w:val="none" w:sz="0" w:space="0" w:color="auto"/>
        <w:left w:val="none" w:sz="0" w:space="0" w:color="auto"/>
        <w:bottom w:val="none" w:sz="0" w:space="0" w:color="auto"/>
        <w:right w:val="none" w:sz="0" w:space="0" w:color="auto"/>
      </w:divBdr>
    </w:div>
    <w:div w:id="1407529828">
      <w:bodyDiv w:val="1"/>
      <w:marLeft w:val="0"/>
      <w:marRight w:val="0"/>
      <w:marTop w:val="0"/>
      <w:marBottom w:val="0"/>
      <w:divBdr>
        <w:top w:val="none" w:sz="0" w:space="0" w:color="auto"/>
        <w:left w:val="none" w:sz="0" w:space="0" w:color="auto"/>
        <w:bottom w:val="none" w:sz="0" w:space="0" w:color="auto"/>
        <w:right w:val="none" w:sz="0" w:space="0" w:color="auto"/>
      </w:divBdr>
    </w:div>
    <w:div w:id="1409111701">
      <w:bodyDiv w:val="1"/>
      <w:marLeft w:val="0"/>
      <w:marRight w:val="0"/>
      <w:marTop w:val="0"/>
      <w:marBottom w:val="0"/>
      <w:divBdr>
        <w:top w:val="none" w:sz="0" w:space="0" w:color="auto"/>
        <w:left w:val="none" w:sz="0" w:space="0" w:color="auto"/>
        <w:bottom w:val="none" w:sz="0" w:space="0" w:color="auto"/>
        <w:right w:val="none" w:sz="0" w:space="0" w:color="auto"/>
      </w:divBdr>
    </w:div>
    <w:div w:id="1409426054">
      <w:bodyDiv w:val="1"/>
      <w:marLeft w:val="0"/>
      <w:marRight w:val="0"/>
      <w:marTop w:val="0"/>
      <w:marBottom w:val="0"/>
      <w:divBdr>
        <w:top w:val="none" w:sz="0" w:space="0" w:color="auto"/>
        <w:left w:val="none" w:sz="0" w:space="0" w:color="auto"/>
        <w:bottom w:val="none" w:sz="0" w:space="0" w:color="auto"/>
        <w:right w:val="none" w:sz="0" w:space="0" w:color="auto"/>
      </w:divBdr>
    </w:div>
    <w:div w:id="1411268968">
      <w:bodyDiv w:val="1"/>
      <w:marLeft w:val="0"/>
      <w:marRight w:val="0"/>
      <w:marTop w:val="0"/>
      <w:marBottom w:val="0"/>
      <w:divBdr>
        <w:top w:val="none" w:sz="0" w:space="0" w:color="auto"/>
        <w:left w:val="none" w:sz="0" w:space="0" w:color="auto"/>
        <w:bottom w:val="none" w:sz="0" w:space="0" w:color="auto"/>
        <w:right w:val="none" w:sz="0" w:space="0" w:color="auto"/>
      </w:divBdr>
    </w:div>
    <w:div w:id="1416124070">
      <w:bodyDiv w:val="1"/>
      <w:marLeft w:val="0"/>
      <w:marRight w:val="0"/>
      <w:marTop w:val="0"/>
      <w:marBottom w:val="0"/>
      <w:divBdr>
        <w:top w:val="none" w:sz="0" w:space="0" w:color="auto"/>
        <w:left w:val="none" w:sz="0" w:space="0" w:color="auto"/>
        <w:bottom w:val="none" w:sz="0" w:space="0" w:color="auto"/>
        <w:right w:val="none" w:sz="0" w:space="0" w:color="auto"/>
      </w:divBdr>
    </w:div>
    <w:div w:id="1416514023">
      <w:bodyDiv w:val="1"/>
      <w:marLeft w:val="0"/>
      <w:marRight w:val="0"/>
      <w:marTop w:val="0"/>
      <w:marBottom w:val="0"/>
      <w:divBdr>
        <w:top w:val="none" w:sz="0" w:space="0" w:color="auto"/>
        <w:left w:val="none" w:sz="0" w:space="0" w:color="auto"/>
        <w:bottom w:val="none" w:sz="0" w:space="0" w:color="auto"/>
        <w:right w:val="none" w:sz="0" w:space="0" w:color="auto"/>
      </w:divBdr>
    </w:div>
    <w:div w:id="1417827858">
      <w:bodyDiv w:val="1"/>
      <w:marLeft w:val="0"/>
      <w:marRight w:val="0"/>
      <w:marTop w:val="0"/>
      <w:marBottom w:val="0"/>
      <w:divBdr>
        <w:top w:val="none" w:sz="0" w:space="0" w:color="auto"/>
        <w:left w:val="none" w:sz="0" w:space="0" w:color="auto"/>
        <w:bottom w:val="none" w:sz="0" w:space="0" w:color="auto"/>
        <w:right w:val="none" w:sz="0" w:space="0" w:color="auto"/>
      </w:divBdr>
    </w:div>
    <w:div w:id="1417828263">
      <w:bodyDiv w:val="1"/>
      <w:marLeft w:val="0"/>
      <w:marRight w:val="0"/>
      <w:marTop w:val="0"/>
      <w:marBottom w:val="0"/>
      <w:divBdr>
        <w:top w:val="none" w:sz="0" w:space="0" w:color="auto"/>
        <w:left w:val="none" w:sz="0" w:space="0" w:color="auto"/>
        <w:bottom w:val="none" w:sz="0" w:space="0" w:color="auto"/>
        <w:right w:val="none" w:sz="0" w:space="0" w:color="auto"/>
      </w:divBdr>
    </w:div>
    <w:div w:id="1418671066">
      <w:bodyDiv w:val="1"/>
      <w:marLeft w:val="0"/>
      <w:marRight w:val="0"/>
      <w:marTop w:val="0"/>
      <w:marBottom w:val="0"/>
      <w:divBdr>
        <w:top w:val="none" w:sz="0" w:space="0" w:color="auto"/>
        <w:left w:val="none" w:sz="0" w:space="0" w:color="auto"/>
        <w:bottom w:val="none" w:sz="0" w:space="0" w:color="auto"/>
        <w:right w:val="none" w:sz="0" w:space="0" w:color="auto"/>
      </w:divBdr>
    </w:div>
    <w:div w:id="1422793328">
      <w:bodyDiv w:val="1"/>
      <w:marLeft w:val="0"/>
      <w:marRight w:val="0"/>
      <w:marTop w:val="0"/>
      <w:marBottom w:val="0"/>
      <w:divBdr>
        <w:top w:val="none" w:sz="0" w:space="0" w:color="auto"/>
        <w:left w:val="none" w:sz="0" w:space="0" w:color="auto"/>
        <w:bottom w:val="none" w:sz="0" w:space="0" w:color="auto"/>
        <w:right w:val="none" w:sz="0" w:space="0" w:color="auto"/>
      </w:divBdr>
    </w:div>
    <w:div w:id="1426002911">
      <w:bodyDiv w:val="1"/>
      <w:marLeft w:val="0"/>
      <w:marRight w:val="0"/>
      <w:marTop w:val="0"/>
      <w:marBottom w:val="0"/>
      <w:divBdr>
        <w:top w:val="none" w:sz="0" w:space="0" w:color="auto"/>
        <w:left w:val="none" w:sz="0" w:space="0" w:color="auto"/>
        <w:bottom w:val="none" w:sz="0" w:space="0" w:color="auto"/>
        <w:right w:val="none" w:sz="0" w:space="0" w:color="auto"/>
      </w:divBdr>
    </w:div>
    <w:div w:id="1427577946">
      <w:bodyDiv w:val="1"/>
      <w:marLeft w:val="0"/>
      <w:marRight w:val="0"/>
      <w:marTop w:val="0"/>
      <w:marBottom w:val="0"/>
      <w:divBdr>
        <w:top w:val="none" w:sz="0" w:space="0" w:color="auto"/>
        <w:left w:val="none" w:sz="0" w:space="0" w:color="auto"/>
        <w:bottom w:val="none" w:sz="0" w:space="0" w:color="auto"/>
        <w:right w:val="none" w:sz="0" w:space="0" w:color="auto"/>
      </w:divBdr>
    </w:div>
    <w:div w:id="1432818024">
      <w:bodyDiv w:val="1"/>
      <w:marLeft w:val="0"/>
      <w:marRight w:val="0"/>
      <w:marTop w:val="0"/>
      <w:marBottom w:val="0"/>
      <w:divBdr>
        <w:top w:val="none" w:sz="0" w:space="0" w:color="auto"/>
        <w:left w:val="none" w:sz="0" w:space="0" w:color="auto"/>
        <w:bottom w:val="none" w:sz="0" w:space="0" w:color="auto"/>
        <w:right w:val="none" w:sz="0" w:space="0" w:color="auto"/>
      </w:divBdr>
    </w:div>
    <w:div w:id="1433748523">
      <w:bodyDiv w:val="1"/>
      <w:marLeft w:val="0"/>
      <w:marRight w:val="0"/>
      <w:marTop w:val="0"/>
      <w:marBottom w:val="0"/>
      <w:divBdr>
        <w:top w:val="none" w:sz="0" w:space="0" w:color="auto"/>
        <w:left w:val="none" w:sz="0" w:space="0" w:color="auto"/>
        <w:bottom w:val="none" w:sz="0" w:space="0" w:color="auto"/>
        <w:right w:val="none" w:sz="0" w:space="0" w:color="auto"/>
      </w:divBdr>
    </w:div>
    <w:div w:id="1437094986">
      <w:bodyDiv w:val="1"/>
      <w:marLeft w:val="0"/>
      <w:marRight w:val="0"/>
      <w:marTop w:val="0"/>
      <w:marBottom w:val="0"/>
      <w:divBdr>
        <w:top w:val="none" w:sz="0" w:space="0" w:color="auto"/>
        <w:left w:val="none" w:sz="0" w:space="0" w:color="auto"/>
        <w:bottom w:val="none" w:sz="0" w:space="0" w:color="auto"/>
        <w:right w:val="none" w:sz="0" w:space="0" w:color="auto"/>
      </w:divBdr>
    </w:div>
    <w:div w:id="1437097480">
      <w:bodyDiv w:val="1"/>
      <w:marLeft w:val="0"/>
      <w:marRight w:val="0"/>
      <w:marTop w:val="0"/>
      <w:marBottom w:val="0"/>
      <w:divBdr>
        <w:top w:val="none" w:sz="0" w:space="0" w:color="auto"/>
        <w:left w:val="none" w:sz="0" w:space="0" w:color="auto"/>
        <w:bottom w:val="none" w:sz="0" w:space="0" w:color="auto"/>
        <w:right w:val="none" w:sz="0" w:space="0" w:color="auto"/>
      </w:divBdr>
    </w:div>
    <w:div w:id="1440177216">
      <w:bodyDiv w:val="1"/>
      <w:marLeft w:val="0"/>
      <w:marRight w:val="0"/>
      <w:marTop w:val="0"/>
      <w:marBottom w:val="0"/>
      <w:divBdr>
        <w:top w:val="none" w:sz="0" w:space="0" w:color="auto"/>
        <w:left w:val="none" w:sz="0" w:space="0" w:color="auto"/>
        <w:bottom w:val="none" w:sz="0" w:space="0" w:color="auto"/>
        <w:right w:val="none" w:sz="0" w:space="0" w:color="auto"/>
      </w:divBdr>
    </w:div>
    <w:div w:id="1445536374">
      <w:bodyDiv w:val="1"/>
      <w:marLeft w:val="0"/>
      <w:marRight w:val="0"/>
      <w:marTop w:val="0"/>
      <w:marBottom w:val="0"/>
      <w:divBdr>
        <w:top w:val="none" w:sz="0" w:space="0" w:color="auto"/>
        <w:left w:val="none" w:sz="0" w:space="0" w:color="auto"/>
        <w:bottom w:val="none" w:sz="0" w:space="0" w:color="auto"/>
        <w:right w:val="none" w:sz="0" w:space="0" w:color="auto"/>
      </w:divBdr>
    </w:div>
    <w:div w:id="1446002582">
      <w:bodyDiv w:val="1"/>
      <w:marLeft w:val="0"/>
      <w:marRight w:val="0"/>
      <w:marTop w:val="0"/>
      <w:marBottom w:val="0"/>
      <w:divBdr>
        <w:top w:val="none" w:sz="0" w:space="0" w:color="auto"/>
        <w:left w:val="none" w:sz="0" w:space="0" w:color="auto"/>
        <w:bottom w:val="none" w:sz="0" w:space="0" w:color="auto"/>
        <w:right w:val="none" w:sz="0" w:space="0" w:color="auto"/>
      </w:divBdr>
    </w:div>
    <w:div w:id="1446995494">
      <w:bodyDiv w:val="1"/>
      <w:marLeft w:val="0"/>
      <w:marRight w:val="0"/>
      <w:marTop w:val="0"/>
      <w:marBottom w:val="0"/>
      <w:divBdr>
        <w:top w:val="none" w:sz="0" w:space="0" w:color="auto"/>
        <w:left w:val="none" w:sz="0" w:space="0" w:color="auto"/>
        <w:bottom w:val="none" w:sz="0" w:space="0" w:color="auto"/>
        <w:right w:val="none" w:sz="0" w:space="0" w:color="auto"/>
      </w:divBdr>
    </w:div>
    <w:div w:id="1448696320">
      <w:bodyDiv w:val="1"/>
      <w:marLeft w:val="0"/>
      <w:marRight w:val="0"/>
      <w:marTop w:val="0"/>
      <w:marBottom w:val="0"/>
      <w:divBdr>
        <w:top w:val="none" w:sz="0" w:space="0" w:color="auto"/>
        <w:left w:val="none" w:sz="0" w:space="0" w:color="auto"/>
        <w:bottom w:val="none" w:sz="0" w:space="0" w:color="auto"/>
        <w:right w:val="none" w:sz="0" w:space="0" w:color="auto"/>
      </w:divBdr>
    </w:div>
    <w:div w:id="1449006360">
      <w:bodyDiv w:val="1"/>
      <w:marLeft w:val="0"/>
      <w:marRight w:val="0"/>
      <w:marTop w:val="0"/>
      <w:marBottom w:val="0"/>
      <w:divBdr>
        <w:top w:val="none" w:sz="0" w:space="0" w:color="auto"/>
        <w:left w:val="none" w:sz="0" w:space="0" w:color="auto"/>
        <w:bottom w:val="none" w:sz="0" w:space="0" w:color="auto"/>
        <w:right w:val="none" w:sz="0" w:space="0" w:color="auto"/>
      </w:divBdr>
    </w:div>
    <w:div w:id="1449198390">
      <w:bodyDiv w:val="1"/>
      <w:marLeft w:val="0"/>
      <w:marRight w:val="0"/>
      <w:marTop w:val="0"/>
      <w:marBottom w:val="0"/>
      <w:divBdr>
        <w:top w:val="none" w:sz="0" w:space="0" w:color="auto"/>
        <w:left w:val="none" w:sz="0" w:space="0" w:color="auto"/>
        <w:bottom w:val="none" w:sz="0" w:space="0" w:color="auto"/>
        <w:right w:val="none" w:sz="0" w:space="0" w:color="auto"/>
      </w:divBdr>
    </w:div>
    <w:div w:id="1450735770">
      <w:bodyDiv w:val="1"/>
      <w:marLeft w:val="0"/>
      <w:marRight w:val="0"/>
      <w:marTop w:val="0"/>
      <w:marBottom w:val="0"/>
      <w:divBdr>
        <w:top w:val="none" w:sz="0" w:space="0" w:color="auto"/>
        <w:left w:val="none" w:sz="0" w:space="0" w:color="auto"/>
        <w:bottom w:val="none" w:sz="0" w:space="0" w:color="auto"/>
        <w:right w:val="none" w:sz="0" w:space="0" w:color="auto"/>
      </w:divBdr>
    </w:div>
    <w:div w:id="1451585457">
      <w:bodyDiv w:val="1"/>
      <w:marLeft w:val="0"/>
      <w:marRight w:val="0"/>
      <w:marTop w:val="0"/>
      <w:marBottom w:val="0"/>
      <w:divBdr>
        <w:top w:val="none" w:sz="0" w:space="0" w:color="auto"/>
        <w:left w:val="none" w:sz="0" w:space="0" w:color="auto"/>
        <w:bottom w:val="none" w:sz="0" w:space="0" w:color="auto"/>
        <w:right w:val="none" w:sz="0" w:space="0" w:color="auto"/>
      </w:divBdr>
    </w:div>
    <w:div w:id="1453864672">
      <w:bodyDiv w:val="1"/>
      <w:marLeft w:val="0"/>
      <w:marRight w:val="0"/>
      <w:marTop w:val="0"/>
      <w:marBottom w:val="0"/>
      <w:divBdr>
        <w:top w:val="none" w:sz="0" w:space="0" w:color="auto"/>
        <w:left w:val="none" w:sz="0" w:space="0" w:color="auto"/>
        <w:bottom w:val="none" w:sz="0" w:space="0" w:color="auto"/>
        <w:right w:val="none" w:sz="0" w:space="0" w:color="auto"/>
      </w:divBdr>
    </w:div>
    <w:div w:id="1454514400">
      <w:bodyDiv w:val="1"/>
      <w:marLeft w:val="0"/>
      <w:marRight w:val="0"/>
      <w:marTop w:val="0"/>
      <w:marBottom w:val="0"/>
      <w:divBdr>
        <w:top w:val="none" w:sz="0" w:space="0" w:color="auto"/>
        <w:left w:val="none" w:sz="0" w:space="0" w:color="auto"/>
        <w:bottom w:val="none" w:sz="0" w:space="0" w:color="auto"/>
        <w:right w:val="none" w:sz="0" w:space="0" w:color="auto"/>
      </w:divBdr>
    </w:div>
    <w:div w:id="1456410282">
      <w:bodyDiv w:val="1"/>
      <w:marLeft w:val="0"/>
      <w:marRight w:val="0"/>
      <w:marTop w:val="0"/>
      <w:marBottom w:val="0"/>
      <w:divBdr>
        <w:top w:val="none" w:sz="0" w:space="0" w:color="auto"/>
        <w:left w:val="none" w:sz="0" w:space="0" w:color="auto"/>
        <w:bottom w:val="none" w:sz="0" w:space="0" w:color="auto"/>
        <w:right w:val="none" w:sz="0" w:space="0" w:color="auto"/>
      </w:divBdr>
    </w:div>
    <w:div w:id="1459833919">
      <w:bodyDiv w:val="1"/>
      <w:marLeft w:val="0"/>
      <w:marRight w:val="0"/>
      <w:marTop w:val="0"/>
      <w:marBottom w:val="0"/>
      <w:divBdr>
        <w:top w:val="none" w:sz="0" w:space="0" w:color="auto"/>
        <w:left w:val="none" w:sz="0" w:space="0" w:color="auto"/>
        <w:bottom w:val="none" w:sz="0" w:space="0" w:color="auto"/>
        <w:right w:val="none" w:sz="0" w:space="0" w:color="auto"/>
      </w:divBdr>
    </w:div>
    <w:div w:id="1463693198">
      <w:bodyDiv w:val="1"/>
      <w:marLeft w:val="0"/>
      <w:marRight w:val="0"/>
      <w:marTop w:val="0"/>
      <w:marBottom w:val="0"/>
      <w:divBdr>
        <w:top w:val="none" w:sz="0" w:space="0" w:color="auto"/>
        <w:left w:val="none" w:sz="0" w:space="0" w:color="auto"/>
        <w:bottom w:val="none" w:sz="0" w:space="0" w:color="auto"/>
        <w:right w:val="none" w:sz="0" w:space="0" w:color="auto"/>
      </w:divBdr>
    </w:div>
    <w:div w:id="1464421064">
      <w:bodyDiv w:val="1"/>
      <w:marLeft w:val="0"/>
      <w:marRight w:val="0"/>
      <w:marTop w:val="0"/>
      <w:marBottom w:val="0"/>
      <w:divBdr>
        <w:top w:val="none" w:sz="0" w:space="0" w:color="auto"/>
        <w:left w:val="none" w:sz="0" w:space="0" w:color="auto"/>
        <w:bottom w:val="none" w:sz="0" w:space="0" w:color="auto"/>
        <w:right w:val="none" w:sz="0" w:space="0" w:color="auto"/>
      </w:divBdr>
    </w:div>
    <w:div w:id="1465194855">
      <w:bodyDiv w:val="1"/>
      <w:marLeft w:val="0"/>
      <w:marRight w:val="0"/>
      <w:marTop w:val="0"/>
      <w:marBottom w:val="0"/>
      <w:divBdr>
        <w:top w:val="none" w:sz="0" w:space="0" w:color="auto"/>
        <w:left w:val="none" w:sz="0" w:space="0" w:color="auto"/>
        <w:bottom w:val="none" w:sz="0" w:space="0" w:color="auto"/>
        <w:right w:val="none" w:sz="0" w:space="0" w:color="auto"/>
      </w:divBdr>
    </w:div>
    <w:div w:id="1467352728">
      <w:bodyDiv w:val="1"/>
      <w:marLeft w:val="0"/>
      <w:marRight w:val="0"/>
      <w:marTop w:val="0"/>
      <w:marBottom w:val="0"/>
      <w:divBdr>
        <w:top w:val="none" w:sz="0" w:space="0" w:color="auto"/>
        <w:left w:val="none" w:sz="0" w:space="0" w:color="auto"/>
        <w:bottom w:val="none" w:sz="0" w:space="0" w:color="auto"/>
        <w:right w:val="none" w:sz="0" w:space="0" w:color="auto"/>
      </w:divBdr>
    </w:div>
    <w:div w:id="1467353884">
      <w:bodyDiv w:val="1"/>
      <w:marLeft w:val="0"/>
      <w:marRight w:val="0"/>
      <w:marTop w:val="0"/>
      <w:marBottom w:val="0"/>
      <w:divBdr>
        <w:top w:val="none" w:sz="0" w:space="0" w:color="auto"/>
        <w:left w:val="none" w:sz="0" w:space="0" w:color="auto"/>
        <w:bottom w:val="none" w:sz="0" w:space="0" w:color="auto"/>
        <w:right w:val="none" w:sz="0" w:space="0" w:color="auto"/>
      </w:divBdr>
    </w:div>
    <w:div w:id="1470901404">
      <w:bodyDiv w:val="1"/>
      <w:marLeft w:val="0"/>
      <w:marRight w:val="0"/>
      <w:marTop w:val="0"/>
      <w:marBottom w:val="0"/>
      <w:divBdr>
        <w:top w:val="none" w:sz="0" w:space="0" w:color="auto"/>
        <w:left w:val="none" w:sz="0" w:space="0" w:color="auto"/>
        <w:bottom w:val="none" w:sz="0" w:space="0" w:color="auto"/>
        <w:right w:val="none" w:sz="0" w:space="0" w:color="auto"/>
      </w:divBdr>
    </w:div>
    <w:div w:id="1474982814">
      <w:bodyDiv w:val="1"/>
      <w:marLeft w:val="0"/>
      <w:marRight w:val="0"/>
      <w:marTop w:val="0"/>
      <w:marBottom w:val="0"/>
      <w:divBdr>
        <w:top w:val="none" w:sz="0" w:space="0" w:color="auto"/>
        <w:left w:val="none" w:sz="0" w:space="0" w:color="auto"/>
        <w:bottom w:val="none" w:sz="0" w:space="0" w:color="auto"/>
        <w:right w:val="none" w:sz="0" w:space="0" w:color="auto"/>
      </w:divBdr>
    </w:div>
    <w:div w:id="1476069888">
      <w:bodyDiv w:val="1"/>
      <w:marLeft w:val="0"/>
      <w:marRight w:val="0"/>
      <w:marTop w:val="0"/>
      <w:marBottom w:val="0"/>
      <w:divBdr>
        <w:top w:val="none" w:sz="0" w:space="0" w:color="auto"/>
        <w:left w:val="none" w:sz="0" w:space="0" w:color="auto"/>
        <w:bottom w:val="none" w:sz="0" w:space="0" w:color="auto"/>
        <w:right w:val="none" w:sz="0" w:space="0" w:color="auto"/>
      </w:divBdr>
    </w:div>
    <w:div w:id="1476872980">
      <w:bodyDiv w:val="1"/>
      <w:marLeft w:val="0"/>
      <w:marRight w:val="0"/>
      <w:marTop w:val="0"/>
      <w:marBottom w:val="0"/>
      <w:divBdr>
        <w:top w:val="none" w:sz="0" w:space="0" w:color="auto"/>
        <w:left w:val="none" w:sz="0" w:space="0" w:color="auto"/>
        <w:bottom w:val="none" w:sz="0" w:space="0" w:color="auto"/>
        <w:right w:val="none" w:sz="0" w:space="0" w:color="auto"/>
      </w:divBdr>
    </w:div>
    <w:div w:id="1477792897">
      <w:bodyDiv w:val="1"/>
      <w:marLeft w:val="0"/>
      <w:marRight w:val="0"/>
      <w:marTop w:val="0"/>
      <w:marBottom w:val="0"/>
      <w:divBdr>
        <w:top w:val="none" w:sz="0" w:space="0" w:color="auto"/>
        <w:left w:val="none" w:sz="0" w:space="0" w:color="auto"/>
        <w:bottom w:val="none" w:sz="0" w:space="0" w:color="auto"/>
        <w:right w:val="none" w:sz="0" w:space="0" w:color="auto"/>
      </w:divBdr>
    </w:div>
    <w:div w:id="1478917800">
      <w:bodyDiv w:val="1"/>
      <w:marLeft w:val="0"/>
      <w:marRight w:val="0"/>
      <w:marTop w:val="0"/>
      <w:marBottom w:val="0"/>
      <w:divBdr>
        <w:top w:val="none" w:sz="0" w:space="0" w:color="auto"/>
        <w:left w:val="none" w:sz="0" w:space="0" w:color="auto"/>
        <w:bottom w:val="none" w:sz="0" w:space="0" w:color="auto"/>
        <w:right w:val="none" w:sz="0" w:space="0" w:color="auto"/>
      </w:divBdr>
    </w:div>
    <w:div w:id="1480535709">
      <w:bodyDiv w:val="1"/>
      <w:marLeft w:val="0"/>
      <w:marRight w:val="0"/>
      <w:marTop w:val="0"/>
      <w:marBottom w:val="0"/>
      <w:divBdr>
        <w:top w:val="none" w:sz="0" w:space="0" w:color="auto"/>
        <w:left w:val="none" w:sz="0" w:space="0" w:color="auto"/>
        <w:bottom w:val="none" w:sz="0" w:space="0" w:color="auto"/>
        <w:right w:val="none" w:sz="0" w:space="0" w:color="auto"/>
      </w:divBdr>
    </w:div>
    <w:div w:id="1481001762">
      <w:bodyDiv w:val="1"/>
      <w:marLeft w:val="0"/>
      <w:marRight w:val="0"/>
      <w:marTop w:val="0"/>
      <w:marBottom w:val="0"/>
      <w:divBdr>
        <w:top w:val="none" w:sz="0" w:space="0" w:color="auto"/>
        <w:left w:val="none" w:sz="0" w:space="0" w:color="auto"/>
        <w:bottom w:val="none" w:sz="0" w:space="0" w:color="auto"/>
        <w:right w:val="none" w:sz="0" w:space="0" w:color="auto"/>
      </w:divBdr>
    </w:div>
    <w:div w:id="1481337956">
      <w:bodyDiv w:val="1"/>
      <w:marLeft w:val="0"/>
      <w:marRight w:val="0"/>
      <w:marTop w:val="0"/>
      <w:marBottom w:val="0"/>
      <w:divBdr>
        <w:top w:val="none" w:sz="0" w:space="0" w:color="auto"/>
        <w:left w:val="none" w:sz="0" w:space="0" w:color="auto"/>
        <w:bottom w:val="none" w:sz="0" w:space="0" w:color="auto"/>
        <w:right w:val="none" w:sz="0" w:space="0" w:color="auto"/>
      </w:divBdr>
    </w:div>
    <w:div w:id="1482388492">
      <w:bodyDiv w:val="1"/>
      <w:marLeft w:val="0"/>
      <w:marRight w:val="0"/>
      <w:marTop w:val="0"/>
      <w:marBottom w:val="0"/>
      <w:divBdr>
        <w:top w:val="none" w:sz="0" w:space="0" w:color="auto"/>
        <w:left w:val="none" w:sz="0" w:space="0" w:color="auto"/>
        <w:bottom w:val="none" w:sz="0" w:space="0" w:color="auto"/>
        <w:right w:val="none" w:sz="0" w:space="0" w:color="auto"/>
      </w:divBdr>
    </w:div>
    <w:div w:id="1482893157">
      <w:bodyDiv w:val="1"/>
      <w:marLeft w:val="0"/>
      <w:marRight w:val="0"/>
      <w:marTop w:val="0"/>
      <w:marBottom w:val="0"/>
      <w:divBdr>
        <w:top w:val="none" w:sz="0" w:space="0" w:color="auto"/>
        <w:left w:val="none" w:sz="0" w:space="0" w:color="auto"/>
        <w:bottom w:val="none" w:sz="0" w:space="0" w:color="auto"/>
        <w:right w:val="none" w:sz="0" w:space="0" w:color="auto"/>
      </w:divBdr>
    </w:div>
    <w:div w:id="1482966170">
      <w:bodyDiv w:val="1"/>
      <w:marLeft w:val="0"/>
      <w:marRight w:val="0"/>
      <w:marTop w:val="0"/>
      <w:marBottom w:val="0"/>
      <w:divBdr>
        <w:top w:val="none" w:sz="0" w:space="0" w:color="auto"/>
        <w:left w:val="none" w:sz="0" w:space="0" w:color="auto"/>
        <w:bottom w:val="none" w:sz="0" w:space="0" w:color="auto"/>
        <w:right w:val="none" w:sz="0" w:space="0" w:color="auto"/>
      </w:divBdr>
    </w:div>
    <w:div w:id="1484662876">
      <w:bodyDiv w:val="1"/>
      <w:marLeft w:val="0"/>
      <w:marRight w:val="0"/>
      <w:marTop w:val="0"/>
      <w:marBottom w:val="0"/>
      <w:divBdr>
        <w:top w:val="none" w:sz="0" w:space="0" w:color="auto"/>
        <w:left w:val="none" w:sz="0" w:space="0" w:color="auto"/>
        <w:bottom w:val="none" w:sz="0" w:space="0" w:color="auto"/>
        <w:right w:val="none" w:sz="0" w:space="0" w:color="auto"/>
      </w:divBdr>
    </w:div>
    <w:div w:id="1485047675">
      <w:bodyDiv w:val="1"/>
      <w:marLeft w:val="0"/>
      <w:marRight w:val="0"/>
      <w:marTop w:val="0"/>
      <w:marBottom w:val="0"/>
      <w:divBdr>
        <w:top w:val="none" w:sz="0" w:space="0" w:color="auto"/>
        <w:left w:val="none" w:sz="0" w:space="0" w:color="auto"/>
        <w:bottom w:val="none" w:sz="0" w:space="0" w:color="auto"/>
        <w:right w:val="none" w:sz="0" w:space="0" w:color="auto"/>
      </w:divBdr>
    </w:div>
    <w:div w:id="1485783443">
      <w:bodyDiv w:val="1"/>
      <w:marLeft w:val="0"/>
      <w:marRight w:val="0"/>
      <w:marTop w:val="0"/>
      <w:marBottom w:val="0"/>
      <w:divBdr>
        <w:top w:val="none" w:sz="0" w:space="0" w:color="auto"/>
        <w:left w:val="none" w:sz="0" w:space="0" w:color="auto"/>
        <w:bottom w:val="none" w:sz="0" w:space="0" w:color="auto"/>
        <w:right w:val="none" w:sz="0" w:space="0" w:color="auto"/>
      </w:divBdr>
    </w:div>
    <w:div w:id="1486974941">
      <w:bodyDiv w:val="1"/>
      <w:marLeft w:val="0"/>
      <w:marRight w:val="0"/>
      <w:marTop w:val="0"/>
      <w:marBottom w:val="0"/>
      <w:divBdr>
        <w:top w:val="none" w:sz="0" w:space="0" w:color="auto"/>
        <w:left w:val="none" w:sz="0" w:space="0" w:color="auto"/>
        <w:bottom w:val="none" w:sz="0" w:space="0" w:color="auto"/>
        <w:right w:val="none" w:sz="0" w:space="0" w:color="auto"/>
      </w:divBdr>
    </w:div>
    <w:div w:id="1490630125">
      <w:bodyDiv w:val="1"/>
      <w:marLeft w:val="0"/>
      <w:marRight w:val="0"/>
      <w:marTop w:val="0"/>
      <w:marBottom w:val="0"/>
      <w:divBdr>
        <w:top w:val="none" w:sz="0" w:space="0" w:color="auto"/>
        <w:left w:val="none" w:sz="0" w:space="0" w:color="auto"/>
        <w:bottom w:val="none" w:sz="0" w:space="0" w:color="auto"/>
        <w:right w:val="none" w:sz="0" w:space="0" w:color="auto"/>
      </w:divBdr>
    </w:div>
    <w:div w:id="1491407558">
      <w:bodyDiv w:val="1"/>
      <w:marLeft w:val="0"/>
      <w:marRight w:val="0"/>
      <w:marTop w:val="0"/>
      <w:marBottom w:val="0"/>
      <w:divBdr>
        <w:top w:val="none" w:sz="0" w:space="0" w:color="auto"/>
        <w:left w:val="none" w:sz="0" w:space="0" w:color="auto"/>
        <w:bottom w:val="none" w:sz="0" w:space="0" w:color="auto"/>
        <w:right w:val="none" w:sz="0" w:space="0" w:color="auto"/>
      </w:divBdr>
    </w:div>
    <w:div w:id="1494679761">
      <w:bodyDiv w:val="1"/>
      <w:marLeft w:val="0"/>
      <w:marRight w:val="0"/>
      <w:marTop w:val="0"/>
      <w:marBottom w:val="0"/>
      <w:divBdr>
        <w:top w:val="none" w:sz="0" w:space="0" w:color="auto"/>
        <w:left w:val="none" w:sz="0" w:space="0" w:color="auto"/>
        <w:bottom w:val="none" w:sz="0" w:space="0" w:color="auto"/>
        <w:right w:val="none" w:sz="0" w:space="0" w:color="auto"/>
      </w:divBdr>
    </w:div>
    <w:div w:id="1495144280">
      <w:bodyDiv w:val="1"/>
      <w:marLeft w:val="0"/>
      <w:marRight w:val="0"/>
      <w:marTop w:val="0"/>
      <w:marBottom w:val="0"/>
      <w:divBdr>
        <w:top w:val="none" w:sz="0" w:space="0" w:color="auto"/>
        <w:left w:val="none" w:sz="0" w:space="0" w:color="auto"/>
        <w:bottom w:val="none" w:sz="0" w:space="0" w:color="auto"/>
        <w:right w:val="none" w:sz="0" w:space="0" w:color="auto"/>
      </w:divBdr>
    </w:div>
    <w:div w:id="1496265171">
      <w:bodyDiv w:val="1"/>
      <w:marLeft w:val="0"/>
      <w:marRight w:val="0"/>
      <w:marTop w:val="0"/>
      <w:marBottom w:val="0"/>
      <w:divBdr>
        <w:top w:val="none" w:sz="0" w:space="0" w:color="auto"/>
        <w:left w:val="none" w:sz="0" w:space="0" w:color="auto"/>
        <w:bottom w:val="none" w:sz="0" w:space="0" w:color="auto"/>
        <w:right w:val="none" w:sz="0" w:space="0" w:color="auto"/>
      </w:divBdr>
    </w:div>
    <w:div w:id="1496611685">
      <w:bodyDiv w:val="1"/>
      <w:marLeft w:val="0"/>
      <w:marRight w:val="0"/>
      <w:marTop w:val="0"/>
      <w:marBottom w:val="0"/>
      <w:divBdr>
        <w:top w:val="none" w:sz="0" w:space="0" w:color="auto"/>
        <w:left w:val="none" w:sz="0" w:space="0" w:color="auto"/>
        <w:bottom w:val="none" w:sz="0" w:space="0" w:color="auto"/>
        <w:right w:val="none" w:sz="0" w:space="0" w:color="auto"/>
      </w:divBdr>
    </w:div>
    <w:div w:id="1496845633">
      <w:bodyDiv w:val="1"/>
      <w:marLeft w:val="0"/>
      <w:marRight w:val="0"/>
      <w:marTop w:val="0"/>
      <w:marBottom w:val="0"/>
      <w:divBdr>
        <w:top w:val="none" w:sz="0" w:space="0" w:color="auto"/>
        <w:left w:val="none" w:sz="0" w:space="0" w:color="auto"/>
        <w:bottom w:val="none" w:sz="0" w:space="0" w:color="auto"/>
        <w:right w:val="none" w:sz="0" w:space="0" w:color="auto"/>
      </w:divBdr>
    </w:div>
    <w:div w:id="1504471233">
      <w:bodyDiv w:val="1"/>
      <w:marLeft w:val="0"/>
      <w:marRight w:val="0"/>
      <w:marTop w:val="0"/>
      <w:marBottom w:val="0"/>
      <w:divBdr>
        <w:top w:val="none" w:sz="0" w:space="0" w:color="auto"/>
        <w:left w:val="none" w:sz="0" w:space="0" w:color="auto"/>
        <w:bottom w:val="none" w:sz="0" w:space="0" w:color="auto"/>
        <w:right w:val="none" w:sz="0" w:space="0" w:color="auto"/>
      </w:divBdr>
    </w:div>
    <w:div w:id="1508671178">
      <w:bodyDiv w:val="1"/>
      <w:marLeft w:val="0"/>
      <w:marRight w:val="0"/>
      <w:marTop w:val="0"/>
      <w:marBottom w:val="0"/>
      <w:divBdr>
        <w:top w:val="none" w:sz="0" w:space="0" w:color="auto"/>
        <w:left w:val="none" w:sz="0" w:space="0" w:color="auto"/>
        <w:bottom w:val="none" w:sz="0" w:space="0" w:color="auto"/>
        <w:right w:val="none" w:sz="0" w:space="0" w:color="auto"/>
      </w:divBdr>
    </w:div>
    <w:div w:id="1510488704">
      <w:bodyDiv w:val="1"/>
      <w:marLeft w:val="0"/>
      <w:marRight w:val="0"/>
      <w:marTop w:val="0"/>
      <w:marBottom w:val="0"/>
      <w:divBdr>
        <w:top w:val="none" w:sz="0" w:space="0" w:color="auto"/>
        <w:left w:val="none" w:sz="0" w:space="0" w:color="auto"/>
        <w:bottom w:val="none" w:sz="0" w:space="0" w:color="auto"/>
        <w:right w:val="none" w:sz="0" w:space="0" w:color="auto"/>
      </w:divBdr>
    </w:div>
    <w:div w:id="1512990358">
      <w:bodyDiv w:val="1"/>
      <w:marLeft w:val="0"/>
      <w:marRight w:val="0"/>
      <w:marTop w:val="0"/>
      <w:marBottom w:val="0"/>
      <w:divBdr>
        <w:top w:val="none" w:sz="0" w:space="0" w:color="auto"/>
        <w:left w:val="none" w:sz="0" w:space="0" w:color="auto"/>
        <w:bottom w:val="none" w:sz="0" w:space="0" w:color="auto"/>
        <w:right w:val="none" w:sz="0" w:space="0" w:color="auto"/>
      </w:divBdr>
    </w:div>
    <w:div w:id="1513758628">
      <w:bodyDiv w:val="1"/>
      <w:marLeft w:val="0"/>
      <w:marRight w:val="0"/>
      <w:marTop w:val="0"/>
      <w:marBottom w:val="0"/>
      <w:divBdr>
        <w:top w:val="none" w:sz="0" w:space="0" w:color="auto"/>
        <w:left w:val="none" w:sz="0" w:space="0" w:color="auto"/>
        <w:bottom w:val="none" w:sz="0" w:space="0" w:color="auto"/>
        <w:right w:val="none" w:sz="0" w:space="0" w:color="auto"/>
      </w:divBdr>
    </w:div>
    <w:div w:id="1514340847">
      <w:bodyDiv w:val="1"/>
      <w:marLeft w:val="0"/>
      <w:marRight w:val="0"/>
      <w:marTop w:val="0"/>
      <w:marBottom w:val="0"/>
      <w:divBdr>
        <w:top w:val="none" w:sz="0" w:space="0" w:color="auto"/>
        <w:left w:val="none" w:sz="0" w:space="0" w:color="auto"/>
        <w:bottom w:val="none" w:sz="0" w:space="0" w:color="auto"/>
        <w:right w:val="none" w:sz="0" w:space="0" w:color="auto"/>
      </w:divBdr>
    </w:div>
    <w:div w:id="1514681217">
      <w:bodyDiv w:val="1"/>
      <w:marLeft w:val="0"/>
      <w:marRight w:val="0"/>
      <w:marTop w:val="0"/>
      <w:marBottom w:val="0"/>
      <w:divBdr>
        <w:top w:val="none" w:sz="0" w:space="0" w:color="auto"/>
        <w:left w:val="none" w:sz="0" w:space="0" w:color="auto"/>
        <w:bottom w:val="none" w:sz="0" w:space="0" w:color="auto"/>
        <w:right w:val="none" w:sz="0" w:space="0" w:color="auto"/>
      </w:divBdr>
    </w:div>
    <w:div w:id="1517960027">
      <w:bodyDiv w:val="1"/>
      <w:marLeft w:val="0"/>
      <w:marRight w:val="0"/>
      <w:marTop w:val="0"/>
      <w:marBottom w:val="0"/>
      <w:divBdr>
        <w:top w:val="none" w:sz="0" w:space="0" w:color="auto"/>
        <w:left w:val="none" w:sz="0" w:space="0" w:color="auto"/>
        <w:bottom w:val="none" w:sz="0" w:space="0" w:color="auto"/>
        <w:right w:val="none" w:sz="0" w:space="0" w:color="auto"/>
      </w:divBdr>
    </w:div>
    <w:div w:id="1518689789">
      <w:bodyDiv w:val="1"/>
      <w:marLeft w:val="0"/>
      <w:marRight w:val="0"/>
      <w:marTop w:val="0"/>
      <w:marBottom w:val="0"/>
      <w:divBdr>
        <w:top w:val="none" w:sz="0" w:space="0" w:color="auto"/>
        <w:left w:val="none" w:sz="0" w:space="0" w:color="auto"/>
        <w:bottom w:val="none" w:sz="0" w:space="0" w:color="auto"/>
        <w:right w:val="none" w:sz="0" w:space="0" w:color="auto"/>
      </w:divBdr>
    </w:div>
    <w:div w:id="1523012230">
      <w:bodyDiv w:val="1"/>
      <w:marLeft w:val="0"/>
      <w:marRight w:val="0"/>
      <w:marTop w:val="0"/>
      <w:marBottom w:val="0"/>
      <w:divBdr>
        <w:top w:val="none" w:sz="0" w:space="0" w:color="auto"/>
        <w:left w:val="none" w:sz="0" w:space="0" w:color="auto"/>
        <w:bottom w:val="none" w:sz="0" w:space="0" w:color="auto"/>
        <w:right w:val="none" w:sz="0" w:space="0" w:color="auto"/>
      </w:divBdr>
    </w:div>
    <w:div w:id="1526290124">
      <w:bodyDiv w:val="1"/>
      <w:marLeft w:val="0"/>
      <w:marRight w:val="0"/>
      <w:marTop w:val="0"/>
      <w:marBottom w:val="0"/>
      <w:divBdr>
        <w:top w:val="none" w:sz="0" w:space="0" w:color="auto"/>
        <w:left w:val="none" w:sz="0" w:space="0" w:color="auto"/>
        <w:bottom w:val="none" w:sz="0" w:space="0" w:color="auto"/>
        <w:right w:val="none" w:sz="0" w:space="0" w:color="auto"/>
      </w:divBdr>
    </w:div>
    <w:div w:id="1528106397">
      <w:bodyDiv w:val="1"/>
      <w:marLeft w:val="0"/>
      <w:marRight w:val="0"/>
      <w:marTop w:val="0"/>
      <w:marBottom w:val="0"/>
      <w:divBdr>
        <w:top w:val="none" w:sz="0" w:space="0" w:color="auto"/>
        <w:left w:val="none" w:sz="0" w:space="0" w:color="auto"/>
        <w:bottom w:val="none" w:sz="0" w:space="0" w:color="auto"/>
        <w:right w:val="none" w:sz="0" w:space="0" w:color="auto"/>
      </w:divBdr>
    </w:div>
    <w:div w:id="1528132917">
      <w:bodyDiv w:val="1"/>
      <w:marLeft w:val="0"/>
      <w:marRight w:val="0"/>
      <w:marTop w:val="0"/>
      <w:marBottom w:val="0"/>
      <w:divBdr>
        <w:top w:val="none" w:sz="0" w:space="0" w:color="auto"/>
        <w:left w:val="none" w:sz="0" w:space="0" w:color="auto"/>
        <w:bottom w:val="none" w:sz="0" w:space="0" w:color="auto"/>
        <w:right w:val="none" w:sz="0" w:space="0" w:color="auto"/>
      </w:divBdr>
    </w:div>
    <w:div w:id="1528300554">
      <w:bodyDiv w:val="1"/>
      <w:marLeft w:val="0"/>
      <w:marRight w:val="0"/>
      <w:marTop w:val="0"/>
      <w:marBottom w:val="0"/>
      <w:divBdr>
        <w:top w:val="none" w:sz="0" w:space="0" w:color="auto"/>
        <w:left w:val="none" w:sz="0" w:space="0" w:color="auto"/>
        <w:bottom w:val="none" w:sz="0" w:space="0" w:color="auto"/>
        <w:right w:val="none" w:sz="0" w:space="0" w:color="auto"/>
      </w:divBdr>
    </w:div>
    <w:div w:id="1528447835">
      <w:bodyDiv w:val="1"/>
      <w:marLeft w:val="0"/>
      <w:marRight w:val="0"/>
      <w:marTop w:val="0"/>
      <w:marBottom w:val="0"/>
      <w:divBdr>
        <w:top w:val="none" w:sz="0" w:space="0" w:color="auto"/>
        <w:left w:val="none" w:sz="0" w:space="0" w:color="auto"/>
        <w:bottom w:val="none" w:sz="0" w:space="0" w:color="auto"/>
        <w:right w:val="none" w:sz="0" w:space="0" w:color="auto"/>
      </w:divBdr>
    </w:div>
    <w:div w:id="1529873111">
      <w:bodyDiv w:val="1"/>
      <w:marLeft w:val="0"/>
      <w:marRight w:val="0"/>
      <w:marTop w:val="0"/>
      <w:marBottom w:val="0"/>
      <w:divBdr>
        <w:top w:val="none" w:sz="0" w:space="0" w:color="auto"/>
        <w:left w:val="none" w:sz="0" w:space="0" w:color="auto"/>
        <w:bottom w:val="none" w:sz="0" w:space="0" w:color="auto"/>
        <w:right w:val="none" w:sz="0" w:space="0" w:color="auto"/>
      </w:divBdr>
    </w:div>
    <w:div w:id="1530099665">
      <w:bodyDiv w:val="1"/>
      <w:marLeft w:val="0"/>
      <w:marRight w:val="0"/>
      <w:marTop w:val="0"/>
      <w:marBottom w:val="0"/>
      <w:divBdr>
        <w:top w:val="none" w:sz="0" w:space="0" w:color="auto"/>
        <w:left w:val="none" w:sz="0" w:space="0" w:color="auto"/>
        <w:bottom w:val="none" w:sz="0" w:space="0" w:color="auto"/>
        <w:right w:val="none" w:sz="0" w:space="0" w:color="auto"/>
      </w:divBdr>
    </w:div>
    <w:div w:id="1533107484">
      <w:bodyDiv w:val="1"/>
      <w:marLeft w:val="0"/>
      <w:marRight w:val="0"/>
      <w:marTop w:val="0"/>
      <w:marBottom w:val="0"/>
      <w:divBdr>
        <w:top w:val="none" w:sz="0" w:space="0" w:color="auto"/>
        <w:left w:val="none" w:sz="0" w:space="0" w:color="auto"/>
        <w:bottom w:val="none" w:sz="0" w:space="0" w:color="auto"/>
        <w:right w:val="none" w:sz="0" w:space="0" w:color="auto"/>
      </w:divBdr>
    </w:div>
    <w:div w:id="1533570022">
      <w:bodyDiv w:val="1"/>
      <w:marLeft w:val="0"/>
      <w:marRight w:val="0"/>
      <w:marTop w:val="0"/>
      <w:marBottom w:val="0"/>
      <w:divBdr>
        <w:top w:val="none" w:sz="0" w:space="0" w:color="auto"/>
        <w:left w:val="none" w:sz="0" w:space="0" w:color="auto"/>
        <w:bottom w:val="none" w:sz="0" w:space="0" w:color="auto"/>
        <w:right w:val="none" w:sz="0" w:space="0" w:color="auto"/>
      </w:divBdr>
    </w:div>
    <w:div w:id="1533882205">
      <w:bodyDiv w:val="1"/>
      <w:marLeft w:val="0"/>
      <w:marRight w:val="0"/>
      <w:marTop w:val="0"/>
      <w:marBottom w:val="0"/>
      <w:divBdr>
        <w:top w:val="none" w:sz="0" w:space="0" w:color="auto"/>
        <w:left w:val="none" w:sz="0" w:space="0" w:color="auto"/>
        <w:bottom w:val="none" w:sz="0" w:space="0" w:color="auto"/>
        <w:right w:val="none" w:sz="0" w:space="0" w:color="auto"/>
      </w:divBdr>
    </w:div>
    <w:div w:id="1535733812">
      <w:bodyDiv w:val="1"/>
      <w:marLeft w:val="0"/>
      <w:marRight w:val="0"/>
      <w:marTop w:val="0"/>
      <w:marBottom w:val="0"/>
      <w:divBdr>
        <w:top w:val="none" w:sz="0" w:space="0" w:color="auto"/>
        <w:left w:val="none" w:sz="0" w:space="0" w:color="auto"/>
        <w:bottom w:val="none" w:sz="0" w:space="0" w:color="auto"/>
        <w:right w:val="none" w:sz="0" w:space="0" w:color="auto"/>
      </w:divBdr>
    </w:div>
    <w:div w:id="1537817839">
      <w:bodyDiv w:val="1"/>
      <w:marLeft w:val="0"/>
      <w:marRight w:val="0"/>
      <w:marTop w:val="0"/>
      <w:marBottom w:val="0"/>
      <w:divBdr>
        <w:top w:val="none" w:sz="0" w:space="0" w:color="auto"/>
        <w:left w:val="none" w:sz="0" w:space="0" w:color="auto"/>
        <w:bottom w:val="none" w:sz="0" w:space="0" w:color="auto"/>
        <w:right w:val="none" w:sz="0" w:space="0" w:color="auto"/>
      </w:divBdr>
    </w:div>
    <w:div w:id="1538083352">
      <w:bodyDiv w:val="1"/>
      <w:marLeft w:val="0"/>
      <w:marRight w:val="0"/>
      <w:marTop w:val="0"/>
      <w:marBottom w:val="0"/>
      <w:divBdr>
        <w:top w:val="none" w:sz="0" w:space="0" w:color="auto"/>
        <w:left w:val="none" w:sz="0" w:space="0" w:color="auto"/>
        <w:bottom w:val="none" w:sz="0" w:space="0" w:color="auto"/>
        <w:right w:val="none" w:sz="0" w:space="0" w:color="auto"/>
      </w:divBdr>
    </w:div>
    <w:div w:id="1541937332">
      <w:bodyDiv w:val="1"/>
      <w:marLeft w:val="0"/>
      <w:marRight w:val="0"/>
      <w:marTop w:val="0"/>
      <w:marBottom w:val="0"/>
      <w:divBdr>
        <w:top w:val="none" w:sz="0" w:space="0" w:color="auto"/>
        <w:left w:val="none" w:sz="0" w:space="0" w:color="auto"/>
        <w:bottom w:val="none" w:sz="0" w:space="0" w:color="auto"/>
        <w:right w:val="none" w:sz="0" w:space="0" w:color="auto"/>
      </w:divBdr>
    </w:div>
    <w:div w:id="1545870969">
      <w:bodyDiv w:val="1"/>
      <w:marLeft w:val="0"/>
      <w:marRight w:val="0"/>
      <w:marTop w:val="0"/>
      <w:marBottom w:val="0"/>
      <w:divBdr>
        <w:top w:val="none" w:sz="0" w:space="0" w:color="auto"/>
        <w:left w:val="none" w:sz="0" w:space="0" w:color="auto"/>
        <w:bottom w:val="none" w:sz="0" w:space="0" w:color="auto"/>
        <w:right w:val="none" w:sz="0" w:space="0" w:color="auto"/>
      </w:divBdr>
    </w:div>
    <w:div w:id="1547986384">
      <w:bodyDiv w:val="1"/>
      <w:marLeft w:val="0"/>
      <w:marRight w:val="0"/>
      <w:marTop w:val="0"/>
      <w:marBottom w:val="0"/>
      <w:divBdr>
        <w:top w:val="none" w:sz="0" w:space="0" w:color="auto"/>
        <w:left w:val="none" w:sz="0" w:space="0" w:color="auto"/>
        <w:bottom w:val="none" w:sz="0" w:space="0" w:color="auto"/>
        <w:right w:val="none" w:sz="0" w:space="0" w:color="auto"/>
      </w:divBdr>
    </w:div>
    <w:div w:id="1549761495">
      <w:bodyDiv w:val="1"/>
      <w:marLeft w:val="0"/>
      <w:marRight w:val="0"/>
      <w:marTop w:val="0"/>
      <w:marBottom w:val="0"/>
      <w:divBdr>
        <w:top w:val="none" w:sz="0" w:space="0" w:color="auto"/>
        <w:left w:val="none" w:sz="0" w:space="0" w:color="auto"/>
        <w:bottom w:val="none" w:sz="0" w:space="0" w:color="auto"/>
        <w:right w:val="none" w:sz="0" w:space="0" w:color="auto"/>
      </w:divBdr>
    </w:div>
    <w:div w:id="1552230738">
      <w:bodyDiv w:val="1"/>
      <w:marLeft w:val="0"/>
      <w:marRight w:val="0"/>
      <w:marTop w:val="0"/>
      <w:marBottom w:val="0"/>
      <w:divBdr>
        <w:top w:val="none" w:sz="0" w:space="0" w:color="auto"/>
        <w:left w:val="none" w:sz="0" w:space="0" w:color="auto"/>
        <w:bottom w:val="none" w:sz="0" w:space="0" w:color="auto"/>
        <w:right w:val="none" w:sz="0" w:space="0" w:color="auto"/>
      </w:divBdr>
    </w:div>
    <w:div w:id="1555922417">
      <w:bodyDiv w:val="1"/>
      <w:marLeft w:val="0"/>
      <w:marRight w:val="0"/>
      <w:marTop w:val="0"/>
      <w:marBottom w:val="0"/>
      <w:divBdr>
        <w:top w:val="none" w:sz="0" w:space="0" w:color="auto"/>
        <w:left w:val="none" w:sz="0" w:space="0" w:color="auto"/>
        <w:bottom w:val="none" w:sz="0" w:space="0" w:color="auto"/>
        <w:right w:val="none" w:sz="0" w:space="0" w:color="auto"/>
      </w:divBdr>
    </w:div>
    <w:div w:id="1556042870">
      <w:bodyDiv w:val="1"/>
      <w:marLeft w:val="0"/>
      <w:marRight w:val="0"/>
      <w:marTop w:val="0"/>
      <w:marBottom w:val="0"/>
      <w:divBdr>
        <w:top w:val="none" w:sz="0" w:space="0" w:color="auto"/>
        <w:left w:val="none" w:sz="0" w:space="0" w:color="auto"/>
        <w:bottom w:val="none" w:sz="0" w:space="0" w:color="auto"/>
        <w:right w:val="none" w:sz="0" w:space="0" w:color="auto"/>
      </w:divBdr>
    </w:div>
    <w:div w:id="1559441858">
      <w:bodyDiv w:val="1"/>
      <w:marLeft w:val="0"/>
      <w:marRight w:val="0"/>
      <w:marTop w:val="0"/>
      <w:marBottom w:val="0"/>
      <w:divBdr>
        <w:top w:val="none" w:sz="0" w:space="0" w:color="auto"/>
        <w:left w:val="none" w:sz="0" w:space="0" w:color="auto"/>
        <w:bottom w:val="none" w:sz="0" w:space="0" w:color="auto"/>
        <w:right w:val="none" w:sz="0" w:space="0" w:color="auto"/>
      </w:divBdr>
    </w:div>
    <w:div w:id="1559970735">
      <w:bodyDiv w:val="1"/>
      <w:marLeft w:val="0"/>
      <w:marRight w:val="0"/>
      <w:marTop w:val="0"/>
      <w:marBottom w:val="0"/>
      <w:divBdr>
        <w:top w:val="none" w:sz="0" w:space="0" w:color="auto"/>
        <w:left w:val="none" w:sz="0" w:space="0" w:color="auto"/>
        <w:bottom w:val="none" w:sz="0" w:space="0" w:color="auto"/>
        <w:right w:val="none" w:sz="0" w:space="0" w:color="auto"/>
      </w:divBdr>
    </w:div>
    <w:div w:id="1561936012">
      <w:bodyDiv w:val="1"/>
      <w:marLeft w:val="0"/>
      <w:marRight w:val="0"/>
      <w:marTop w:val="0"/>
      <w:marBottom w:val="0"/>
      <w:divBdr>
        <w:top w:val="none" w:sz="0" w:space="0" w:color="auto"/>
        <w:left w:val="none" w:sz="0" w:space="0" w:color="auto"/>
        <w:bottom w:val="none" w:sz="0" w:space="0" w:color="auto"/>
        <w:right w:val="none" w:sz="0" w:space="0" w:color="auto"/>
      </w:divBdr>
    </w:div>
    <w:div w:id="1561942073">
      <w:bodyDiv w:val="1"/>
      <w:marLeft w:val="0"/>
      <w:marRight w:val="0"/>
      <w:marTop w:val="0"/>
      <w:marBottom w:val="0"/>
      <w:divBdr>
        <w:top w:val="none" w:sz="0" w:space="0" w:color="auto"/>
        <w:left w:val="none" w:sz="0" w:space="0" w:color="auto"/>
        <w:bottom w:val="none" w:sz="0" w:space="0" w:color="auto"/>
        <w:right w:val="none" w:sz="0" w:space="0" w:color="auto"/>
      </w:divBdr>
    </w:div>
    <w:div w:id="1563834846">
      <w:bodyDiv w:val="1"/>
      <w:marLeft w:val="0"/>
      <w:marRight w:val="0"/>
      <w:marTop w:val="0"/>
      <w:marBottom w:val="0"/>
      <w:divBdr>
        <w:top w:val="none" w:sz="0" w:space="0" w:color="auto"/>
        <w:left w:val="none" w:sz="0" w:space="0" w:color="auto"/>
        <w:bottom w:val="none" w:sz="0" w:space="0" w:color="auto"/>
        <w:right w:val="none" w:sz="0" w:space="0" w:color="auto"/>
      </w:divBdr>
    </w:div>
    <w:div w:id="1563905118">
      <w:bodyDiv w:val="1"/>
      <w:marLeft w:val="0"/>
      <w:marRight w:val="0"/>
      <w:marTop w:val="0"/>
      <w:marBottom w:val="0"/>
      <w:divBdr>
        <w:top w:val="none" w:sz="0" w:space="0" w:color="auto"/>
        <w:left w:val="none" w:sz="0" w:space="0" w:color="auto"/>
        <w:bottom w:val="none" w:sz="0" w:space="0" w:color="auto"/>
        <w:right w:val="none" w:sz="0" w:space="0" w:color="auto"/>
      </w:divBdr>
    </w:div>
    <w:div w:id="1564825901">
      <w:bodyDiv w:val="1"/>
      <w:marLeft w:val="0"/>
      <w:marRight w:val="0"/>
      <w:marTop w:val="0"/>
      <w:marBottom w:val="0"/>
      <w:divBdr>
        <w:top w:val="none" w:sz="0" w:space="0" w:color="auto"/>
        <w:left w:val="none" w:sz="0" w:space="0" w:color="auto"/>
        <w:bottom w:val="none" w:sz="0" w:space="0" w:color="auto"/>
        <w:right w:val="none" w:sz="0" w:space="0" w:color="auto"/>
      </w:divBdr>
    </w:div>
    <w:div w:id="1567299009">
      <w:bodyDiv w:val="1"/>
      <w:marLeft w:val="0"/>
      <w:marRight w:val="0"/>
      <w:marTop w:val="0"/>
      <w:marBottom w:val="0"/>
      <w:divBdr>
        <w:top w:val="none" w:sz="0" w:space="0" w:color="auto"/>
        <w:left w:val="none" w:sz="0" w:space="0" w:color="auto"/>
        <w:bottom w:val="none" w:sz="0" w:space="0" w:color="auto"/>
        <w:right w:val="none" w:sz="0" w:space="0" w:color="auto"/>
      </w:divBdr>
    </w:div>
    <w:div w:id="1568951181">
      <w:bodyDiv w:val="1"/>
      <w:marLeft w:val="0"/>
      <w:marRight w:val="0"/>
      <w:marTop w:val="0"/>
      <w:marBottom w:val="0"/>
      <w:divBdr>
        <w:top w:val="none" w:sz="0" w:space="0" w:color="auto"/>
        <w:left w:val="none" w:sz="0" w:space="0" w:color="auto"/>
        <w:bottom w:val="none" w:sz="0" w:space="0" w:color="auto"/>
        <w:right w:val="none" w:sz="0" w:space="0" w:color="auto"/>
      </w:divBdr>
    </w:div>
    <w:div w:id="1569926204">
      <w:bodyDiv w:val="1"/>
      <w:marLeft w:val="0"/>
      <w:marRight w:val="0"/>
      <w:marTop w:val="0"/>
      <w:marBottom w:val="0"/>
      <w:divBdr>
        <w:top w:val="none" w:sz="0" w:space="0" w:color="auto"/>
        <w:left w:val="none" w:sz="0" w:space="0" w:color="auto"/>
        <w:bottom w:val="none" w:sz="0" w:space="0" w:color="auto"/>
        <w:right w:val="none" w:sz="0" w:space="0" w:color="auto"/>
      </w:divBdr>
    </w:div>
    <w:div w:id="1571769112">
      <w:bodyDiv w:val="1"/>
      <w:marLeft w:val="0"/>
      <w:marRight w:val="0"/>
      <w:marTop w:val="0"/>
      <w:marBottom w:val="0"/>
      <w:divBdr>
        <w:top w:val="none" w:sz="0" w:space="0" w:color="auto"/>
        <w:left w:val="none" w:sz="0" w:space="0" w:color="auto"/>
        <w:bottom w:val="none" w:sz="0" w:space="0" w:color="auto"/>
        <w:right w:val="none" w:sz="0" w:space="0" w:color="auto"/>
      </w:divBdr>
    </w:div>
    <w:div w:id="1572159432">
      <w:bodyDiv w:val="1"/>
      <w:marLeft w:val="0"/>
      <w:marRight w:val="0"/>
      <w:marTop w:val="0"/>
      <w:marBottom w:val="0"/>
      <w:divBdr>
        <w:top w:val="none" w:sz="0" w:space="0" w:color="auto"/>
        <w:left w:val="none" w:sz="0" w:space="0" w:color="auto"/>
        <w:bottom w:val="none" w:sz="0" w:space="0" w:color="auto"/>
        <w:right w:val="none" w:sz="0" w:space="0" w:color="auto"/>
      </w:divBdr>
    </w:div>
    <w:div w:id="1572740097">
      <w:bodyDiv w:val="1"/>
      <w:marLeft w:val="0"/>
      <w:marRight w:val="0"/>
      <w:marTop w:val="0"/>
      <w:marBottom w:val="0"/>
      <w:divBdr>
        <w:top w:val="none" w:sz="0" w:space="0" w:color="auto"/>
        <w:left w:val="none" w:sz="0" w:space="0" w:color="auto"/>
        <w:bottom w:val="none" w:sz="0" w:space="0" w:color="auto"/>
        <w:right w:val="none" w:sz="0" w:space="0" w:color="auto"/>
      </w:divBdr>
    </w:div>
    <w:div w:id="1574197035">
      <w:bodyDiv w:val="1"/>
      <w:marLeft w:val="0"/>
      <w:marRight w:val="0"/>
      <w:marTop w:val="0"/>
      <w:marBottom w:val="0"/>
      <w:divBdr>
        <w:top w:val="none" w:sz="0" w:space="0" w:color="auto"/>
        <w:left w:val="none" w:sz="0" w:space="0" w:color="auto"/>
        <w:bottom w:val="none" w:sz="0" w:space="0" w:color="auto"/>
        <w:right w:val="none" w:sz="0" w:space="0" w:color="auto"/>
      </w:divBdr>
    </w:div>
    <w:div w:id="1574199273">
      <w:bodyDiv w:val="1"/>
      <w:marLeft w:val="0"/>
      <w:marRight w:val="0"/>
      <w:marTop w:val="0"/>
      <w:marBottom w:val="0"/>
      <w:divBdr>
        <w:top w:val="none" w:sz="0" w:space="0" w:color="auto"/>
        <w:left w:val="none" w:sz="0" w:space="0" w:color="auto"/>
        <w:bottom w:val="none" w:sz="0" w:space="0" w:color="auto"/>
        <w:right w:val="none" w:sz="0" w:space="0" w:color="auto"/>
      </w:divBdr>
    </w:div>
    <w:div w:id="1574699387">
      <w:bodyDiv w:val="1"/>
      <w:marLeft w:val="0"/>
      <w:marRight w:val="0"/>
      <w:marTop w:val="0"/>
      <w:marBottom w:val="0"/>
      <w:divBdr>
        <w:top w:val="none" w:sz="0" w:space="0" w:color="auto"/>
        <w:left w:val="none" w:sz="0" w:space="0" w:color="auto"/>
        <w:bottom w:val="none" w:sz="0" w:space="0" w:color="auto"/>
        <w:right w:val="none" w:sz="0" w:space="0" w:color="auto"/>
      </w:divBdr>
    </w:div>
    <w:div w:id="1578587847">
      <w:bodyDiv w:val="1"/>
      <w:marLeft w:val="0"/>
      <w:marRight w:val="0"/>
      <w:marTop w:val="0"/>
      <w:marBottom w:val="0"/>
      <w:divBdr>
        <w:top w:val="none" w:sz="0" w:space="0" w:color="auto"/>
        <w:left w:val="none" w:sz="0" w:space="0" w:color="auto"/>
        <w:bottom w:val="none" w:sz="0" w:space="0" w:color="auto"/>
        <w:right w:val="none" w:sz="0" w:space="0" w:color="auto"/>
      </w:divBdr>
    </w:div>
    <w:div w:id="1579362217">
      <w:bodyDiv w:val="1"/>
      <w:marLeft w:val="0"/>
      <w:marRight w:val="0"/>
      <w:marTop w:val="0"/>
      <w:marBottom w:val="0"/>
      <w:divBdr>
        <w:top w:val="none" w:sz="0" w:space="0" w:color="auto"/>
        <w:left w:val="none" w:sz="0" w:space="0" w:color="auto"/>
        <w:bottom w:val="none" w:sz="0" w:space="0" w:color="auto"/>
        <w:right w:val="none" w:sz="0" w:space="0" w:color="auto"/>
      </w:divBdr>
    </w:div>
    <w:div w:id="1580168646">
      <w:bodyDiv w:val="1"/>
      <w:marLeft w:val="0"/>
      <w:marRight w:val="0"/>
      <w:marTop w:val="0"/>
      <w:marBottom w:val="0"/>
      <w:divBdr>
        <w:top w:val="none" w:sz="0" w:space="0" w:color="auto"/>
        <w:left w:val="none" w:sz="0" w:space="0" w:color="auto"/>
        <w:bottom w:val="none" w:sz="0" w:space="0" w:color="auto"/>
        <w:right w:val="none" w:sz="0" w:space="0" w:color="auto"/>
      </w:divBdr>
    </w:div>
    <w:div w:id="1581600880">
      <w:bodyDiv w:val="1"/>
      <w:marLeft w:val="0"/>
      <w:marRight w:val="0"/>
      <w:marTop w:val="0"/>
      <w:marBottom w:val="0"/>
      <w:divBdr>
        <w:top w:val="none" w:sz="0" w:space="0" w:color="auto"/>
        <w:left w:val="none" w:sz="0" w:space="0" w:color="auto"/>
        <w:bottom w:val="none" w:sz="0" w:space="0" w:color="auto"/>
        <w:right w:val="none" w:sz="0" w:space="0" w:color="auto"/>
      </w:divBdr>
    </w:div>
    <w:div w:id="1582982686">
      <w:bodyDiv w:val="1"/>
      <w:marLeft w:val="0"/>
      <w:marRight w:val="0"/>
      <w:marTop w:val="0"/>
      <w:marBottom w:val="0"/>
      <w:divBdr>
        <w:top w:val="none" w:sz="0" w:space="0" w:color="auto"/>
        <w:left w:val="none" w:sz="0" w:space="0" w:color="auto"/>
        <w:bottom w:val="none" w:sz="0" w:space="0" w:color="auto"/>
        <w:right w:val="none" w:sz="0" w:space="0" w:color="auto"/>
      </w:divBdr>
    </w:div>
    <w:div w:id="1583906338">
      <w:bodyDiv w:val="1"/>
      <w:marLeft w:val="0"/>
      <w:marRight w:val="0"/>
      <w:marTop w:val="0"/>
      <w:marBottom w:val="0"/>
      <w:divBdr>
        <w:top w:val="none" w:sz="0" w:space="0" w:color="auto"/>
        <w:left w:val="none" w:sz="0" w:space="0" w:color="auto"/>
        <w:bottom w:val="none" w:sz="0" w:space="0" w:color="auto"/>
        <w:right w:val="none" w:sz="0" w:space="0" w:color="auto"/>
      </w:divBdr>
    </w:div>
    <w:div w:id="1584097319">
      <w:bodyDiv w:val="1"/>
      <w:marLeft w:val="0"/>
      <w:marRight w:val="0"/>
      <w:marTop w:val="0"/>
      <w:marBottom w:val="0"/>
      <w:divBdr>
        <w:top w:val="none" w:sz="0" w:space="0" w:color="auto"/>
        <w:left w:val="none" w:sz="0" w:space="0" w:color="auto"/>
        <w:bottom w:val="none" w:sz="0" w:space="0" w:color="auto"/>
        <w:right w:val="none" w:sz="0" w:space="0" w:color="auto"/>
      </w:divBdr>
    </w:div>
    <w:div w:id="1585795872">
      <w:bodyDiv w:val="1"/>
      <w:marLeft w:val="0"/>
      <w:marRight w:val="0"/>
      <w:marTop w:val="0"/>
      <w:marBottom w:val="0"/>
      <w:divBdr>
        <w:top w:val="none" w:sz="0" w:space="0" w:color="auto"/>
        <w:left w:val="none" w:sz="0" w:space="0" w:color="auto"/>
        <w:bottom w:val="none" w:sz="0" w:space="0" w:color="auto"/>
        <w:right w:val="none" w:sz="0" w:space="0" w:color="auto"/>
      </w:divBdr>
    </w:div>
    <w:div w:id="1586111753">
      <w:bodyDiv w:val="1"/>
      <w:marLeft w:val="0"/>
      <w:marRight w:val="0"/>
      <w:marTop w:val="0"/>
      <w:marBottom w:val="0"/>
      <w:divBdr>
        <w:top w:val="none" w:sz="0" w:space="0" w:color="auto"/>
        <w:left w:val="none" w:sz="0" w:space="0" w:color="auto"/>
        <w:bottom w:val="none" w:sz="0" w:space="0" w:color="auto"/>
        <w:right w:val="none" w:sz="0" w:space="0" w:color="auto"/>
      </w:divBdr>
    </w:div>
    <w:div w:id="1586257148">
      <w:bodyDiv w:val="1"/>
      <w:marLeft w:val="0"/>
      <w:marRight w:val="0"/>
      <w:marTop w:val="0"/>
      <w:marBottom w:val="0"/>
      <w:divBdr>
        <w:top w:val="none" w:sz="0" w:space="0" w:color="auto"/>
        <w:left w:val="none" w:sz="0" w:space="0" w:color="auto"/>
        <w:bottom w:val="none" w:sz="0" w:space="0" w:color="auto"/>
        <w:right w:val="none" w:sz="0" w:space="0" w:color="auto"/>
      </w:divBdr>
    </w:div>
    <w:div w:id="1587807306">
      <w:bodyDiv w:val="1"/>
      <w:marLeft w:val="0"/>
      <w:marRight w:val="0"/>
      <w:marTop w:val="0"/>
      <w:marBottom w:val="0"/>
      <w:divBdr>
        <w:top w:val="none" w:sz="0" w:space="0" w:color="auto"/>
        <w:left w:val="none" w:sz="0" w:space="0" w:color="auto"/>
        <w:bottom w:val="none" w:sz="0" w:space="0" w:color="auto"/>
        <w:right w:val="none" w:sz="0" w:space="0" w:color="auto"/>
      </w:divBdr>
    </w:div>
    <w:div w:id="1588659907">
      <w:bodyDiv w:val="1"/>
      <w:marLeft w:val="0"/>
      <w:marRight w:val="0"/>
      <w:marTop w:val="0"/>
      <w:marBottom w:val="0"/>
      <w:divBdr>
        <w:top w:val="none" w:sz="0" w:space="0" w:color="auto"/>
        <w:left w:val="none" w:sz="0" w:space="0" w:color="auto"/>
        <w:bottom w:val="none" w:sz="0" w:space="0" w:color="auto"/>
        <w:right w:val="none" w:sz="0" w:space="0" w:color="auto"/>
      </w:divBdr>
    </w:div>
    <w:div w:id="1588921452">
      <w:bodyDiv w:val="1"/>
      <w:marLeft w:val="0"/>
      <w:marRight w:val="0"/>
      <w:marTop w:val="0"/>
      <w:marBottom w:val="0"/>
      <w:divBdr>
        <w:top w:val="none" w:sz="0" w:space="0" w:color="auto"/>
        <w:left w:val="none" w:sz="0" w:space="0" w:color="auto"/>
        <w:bottom w:val="none" w:sz="0" w:space="0" w:color="auto"/>
        <w:right w:val="none" w:sz="0" w:space="0" w:color="auto"/>
      </w:divBdr>
    </w:div>
    <w:div w:id="1589197659">
      <w:bodyDiv w:val="1"/>
      <w:marLeft w:val="0"/>
      <w:marRight w:val="0"/>
      <w:marTop w:val="0"/>
      <w:marBottom w:val="0"/>
      <w:divBdr>
        <w:top w:val="none" w:sz="0" w:space="0" w:color="auto"/>
        <w:left w:val="none" w:sz="0" w:space="0" w:color="auto"/>
        <w:bottom w:val="none" w:sz="0" w:space="0" w:color="auto"/>
        <w:right w:val="none" w:sz="0" w:space="0" w:color="auto"/>
      </w:divBdr>
    </w:div>
    <w:div w:id="1589776011">
      <w:bodyDiv w:val="1"/>
      <w:marLeft w:val="0"/>
      <w:marRight w:val="0"/>
      <w:marTop w:val="0"/>
      <w:marBottom w:val="0"/>
      <w:divBdr>
        <w:top w:val="none" w:sz="0" w:space="0" w:color="auto"/>
        <w:left w:val="none" w:sz="0" w:space="0" w:color="auto"/>
        <w:bottom w:val="none" w:sz="0" w:space="0" w:color="auto"/>
        <w:right w:val="none" w:sz="0" w:space="0" w:color="auto"/>
      </w:divBdr>
    </w:div>
    <w:div w:id="1589850530">
      <w:bodyDiv w:val="1"/>
      <w:marLeft w:val="0"/>
      <w:marRight w:val="0"/>
      <w:marTop w:val="0"/>
      <w:marBottom w:val="0"/>
      <w:divBdr>
        <w:top w:val="none" w:sz="0" w:space="0" w:color="auto"/>
        <w:left w:val="none" w:sz="0" w:space="0" w:color="auto"/>
        <w:bottom w:val="none" w:sz="0" w:space="0" w:color="auto"/>
        <w:right w:val="none" w:sz="0" w:space="0" w:color="auto"/>
      </w:divBdr>
    </w:div>
    <w:div w:id="1591621086">
      <w:bodyDiv w:val="1"/>
      <w:marLeft w:val="0"/>
      <w:marRight w:val="0"/>
      <w:marTop w:val="0"/>
      <w:marBottom w:val="0"/>
      <w:divBdr>
        <w:top w:val="none" w:sz="0" w:space="0" w:color="auto"/>
        <w:left w:val="none" w:sz="0" w:space="0" w:color="auto"/>
        <w:bottom w:val="none" w:sz="0" w:space="0" w:color="auto"/>
        <w:right w:val="none" w:sz="0" w:space="0" w:color="auto"/>
      </w:divBdr>
    </w:div>
    <w:div w:id="1591889933">
      <w:bodyDiv w:val="1"/>
      <w:marLeft w:val="0"/>
      <w:marRight w:val="0"/>
      <w:marTop w:val="0"/>
      <w:marBottom w:val="0"/>
      <w:divBdr>
        <w:top w:val="none" w:sz="0" w:space="0" w:color="auto"/>
        <w:left w:val="none" w:sz="0" w:space="0" w:color="auto"/>
        <w:bottom w:val="none" w:sz="0" w:space="0" w:color="auto"/>
        <w:right w:val="none" w:sz="0" w:space="0" w:color="auto"/>
      </w:divBdr>
    </w:div>
    <w:div w:id="1592397280">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4044065">
      <w:bodyDiv w:val="1"/>
      <w:marLeft w:val="0"/>
      <w:marRight w:val="0"/>
      <w:marTop w:val="0"/>
      <w:marBottom w:val="0"/>
      <w:divBdr>
        <w:top w:val="none" w:sz="0" w:space="0" w:color="auto"/>
        <w:left w:val="none" w:sz="0" w:space="0" w:color="auto"/>
        <w:bottom w:val="none" w:sz="0" w:space="0" w:color="auto"/>
        <w:right w:val="none" w:sz="0" w:space="0" w:color="auto"/>
      </w:divBdr>
    </w:div>
    <w:div w:id="1594974425">
      <w:bodyDiv w:val="1"/>
      <w:marLeft w:val="0"/>
      <w:marRight w:val="0"/>
      <w:marTop w:val="0"/>
      <w:marBottom w:val="0"/>
      <w:divBdr>
        <w:top w:val="none" w:sz="0" w:space="0" w:color="auto"/>
        <w:left w:val="none" w:sz="0" w:space="0" w:color="auto"/>
        <w:bottom w:val="none" w:sz="0" w:space="0" w:color="auto"/>
        <w:right w:val="none" w:sz="0" w:space="0" w:color="auto"/>
      </w:divBdr>
    </w:div>
    <w:div w:id="1596019109">
      <w:bodyDiv w:val="1"/>
      <w:marLeft w:val="0"/>
      <w:marRight w:val="0"/>
      <w:marTop w:val="0"/>
      <w:marBottom w:val="0"/>
      <w:divBdr>
        <w:top w:val="none" w:sz="0" w:space="0" w:color="auto"/>
        <w:left w:val="none" w:sz="0" w:space="0" w:color="auto"/>
        <w:bottom w:val="none" w:sz="0" w:space="0" w:color="auto"/>
        <w:right w:val="none" w:sz="0" w:space="0" w:color="auto"/>
      </w:divBdr>
    </w:div>
    <w:div w:id="1596863991">
      <w:bodyDiv w:val="1"/>
      <w:marLeft w:val="0"/>
      <w:marRight w:val="0"/>
      <w:marTop w:val="0"/>
      <w:marBottom w:val="0"/>
      <w:divBdr>
        <w:top w:val="none" w:sz="0" w:space="0" w:color="auto"/>
        <w:left w:val="none" w:sz="0" w:space="0" w:color="auto"/>
        <w:bottom w:val="none" w:sz="0" w:space="0" w:color="auto"/>
        <w:right w:val="none" w:sz="0" w:space="0" w:color="auto"/>
      </w:divBdr>
    </w:div>
    <w:div w:id="1598557648">
      <w:bodyDiv w:val="1"/>
      <w:marLeft w:val="0"/>
      <w:marRight w:val="0"/>
      <w:marTop w:val="0"/>
      <w:marBottom w:val="0"/>
      <w:divBdr>
        <w:top w:val="none" w:sz="0" w:space="0" w:color="auto"/>
        <w:left w:val="none" w:sz="0" w:space="0" w:color="auto"/>
        <w:bottom w:val="none" w:sz="0" w:space="0" w:color="auto"/>
        <w:right w:val="none" w:sz="0" w:space="0" w:color="auto"/>
      </w:divBdr>
    </w:div>
    <w:div w:id="1601718231">
      <w:bodyDiv w:val="1"/>
      <w:marLeft w:val="0"/>
      <w:marRight w:val="0"/>
      <w:marTop w:val="0"/>
      <w:marBottom w:val="0"/>
      <w:divBdr>
        <w:top w:val="none" w:sz="0" w:space="0" w:color="auto"/>
        <w:left w:val="none" w:sz="0" w:space="0" w:color="auto"/>
        <w:bottom w:val="none" w:sz="0" w:space="0" w:color="auto"/>
        <w:right w:val="none" w:sz="0" w:space="0" w:color="auto"/>
      </w:divBdr>
    </w:div>
    <w:div w:id="1602907870">
      <w:bodyDiv w:val="1"/>
      <w:marLeft w:val="0"/>
      <w:marRight w:val="0"/>
      <w:marTop w:val="0"/>
      <w:marBottom w:val="0"/>
      <w:divBdr>
        <w:top w:val="none" w:sz="0" w:space="0" w:color="auto"/>
        <w:left w:val="none" w:sz="0" w:space="0" w:color="auto"/>
        <w:bottom w:val="none" w:sz="0" w:space="0" w:color="auto"/>
        <w:right w:val="none" w:sz="0" w:space="0" w:color="auto"/>
      </w:divBdr>
    </w:div>
    <w:div w:id="1603099737">
      <w:bodyDiv w:val="1"/>
      <w:marLeft w:val="0"/>
      <w:marRight w:val="0"/>
      <w:marTop w:val="0"/>
      <w:marBottom w:val="0"/>
      <w:divBdr>
        <w:top w:val="none" w:sz="0" w:space="0" w:color="auto"/>
        <w:left w:val="none" w:sz="0" w:space="0" w:color="auto"/>
        <w:bottom w:val="none" w:sz="0" w:space="0" w:color="auto"/>
        <w:right w:val="none" w:sz="0" w:space="0" w:color="auto"/>
      </w:divBdr>
    </w:div>
    <w:div w:id="1605112002">
      <w:bodyDiv w:val="1"/>
      <w:marLeft w:val="0"/>
      <w:marRight w:val="0"/>
      <w:marTop w:val="0"/>
      <w:marBottom w:val="0"/>
      <w:divBdr>
        <w:top w:val="none" w:sz="0" w:space="0" w:color="auto"/>
        <w:left w:val="none" w:sz="0" w:space="0" w:color="auto"/>
        <w:bottom w:val="none" w:sz="0" w:space="0" w:color="auto"/>
        <w:right w:val="none" w:sz="0" w:space="0" w:color="auto"/>
      </w:divBdr>
    </w:div>
    <w:div w:id="1605191582">
      <w:bodyDiv w:val="1"/>
      <w:marLeft w:val="0"/>
      <w:marRight w:val="0"/>
      <w:marTop w:val="0"/>
      <w:marBottom w:val="0"/>
      <w:divBdr>
        <w:top w:val="none" w:sz="0" w:space="0" w:color="auto"/>
        <w:left w:val="none" w:sz="0" w:space="0" w:color="auto"/>
        <w:bottom w:val="none" w:sz="0" w:space="0" w:color="auto"/>
        <w:right w:val="none" w:sz="0" w:space="0" w:color="auto"/>
      </w:divBdr>
    </w:div>
    <w:div w:id="1608728981">
      <w:bodyDiv w:val="1"/>
      <w:marLeft w:val="0"/>
      <w:marRight w:val="0"/>
      <w:marTop w:val="0"/>
      <w:marBottom w:val="0"/>
      <w:divBdr>
        <w:top w:val="none" w:sz="0" w:space="0" w:color="auto"/>
        <w:left w:val="none" w:sz="0" w:space="0" w:color="auto"/>
        <w:bottom w:val="none" w:sz="0" w:space="0" w:color="auto"/>
        <w:right w:val="none" w:sz="0" w:space="0" w:color="auto"/>
      </w:divBdr>
    </w:div>
    <w:div w:id="1609461473">
      <w:bodyDiv w:val="1"/>
      <w:marLeft w:val="0"/>
      <w:marRight w:val="0"/>
      <w:marTop w:val="0"/>
      <w:marBottom w:val="0"/>
      <w:divBdr>
        <w:top w:val="none" w:sz="0" w:space="0" w:color="auto"/>
        <w:left w:val="none" w:sz="0" w:space="0" w:color="auto"/>
        <w:bottom w:val="none" w:sz="0" w:space="0" w:color="auto"/>
        <w:right w:val="none" w:sz="0" w:space="0" w:color="auto"/>
      </w:divBdr>
    </w:div>
    <w:div w:id="1611814504">
      <w:bodyDiv w:val="1"/>
      <w:marLeft w:val="0"/>
      <w:marRight w:val="0"/>
      <w:marTop w:val="0"/>
      <w:marBottom w:val="0"/>
      <w:divBdr>
        <w:top w:val="none" w:sz="0" w:space="0" w:color="auto"/>
        <w:left w:val="none" w:sz="0" w:space="0" w:color="auto"/>
        <w:bottom w:val="none" w:sz="0" w:space="0" w:color="auto"/>
        <w:right w:val="none" w:sz="0" w:space="0" w:color="auto"/>
      </w:divBdr>
    </w:div>
    <w:div w:id="1612124581">
      <w:bodyDiv w:val="1"/>
      <w:marLeft w:val="0"/>
      <w:marRight w:val="0"/>
      <w:marTop w:val="0"/>
      <w:marBottom w:val="0"/>
      <w:divBdr>
        <w:top w:val="none" w:sz="0" w:space="0" w:color="auto"/>
        <w:left w:val="none" w:sz="0" w:space="0" w:color="auto"/>
        <w:bottom w:val="none" w:sz="0" w:space="0" w:color="auto"/>
        <w:right w:val="none" w:sz="0" w:space="0" w:color="auto"/>
      </w:divBdr>
    </w:div>
    <w:div w:id="1615987912">
      <w:bodyDiv w:val="1"/>
      <w:marLeft w:val="0"/>
      <w:marRight w:val="0"/>
      <w:marTop w:val="0"/>
      <w:marBottom w:val="0"/>
      <w:divBdr>
        <w:top w:val="none" w:sz="0" w:space="0" w:color="auto"/>
        <w:left w:val="none" w:sz="0" w:space="0" w:color="auto"/>
        <w:bottom w:val="none" w:sz="0" w:space="0" w:color="auto"/>
        <w:right w:val="none" w:sz="0" w:space="0" w:color="auto"/>
      </w:divBdr>
    </w:div>
    <w:div w:id="1617250248">
      <w:bodyDiv w:val="1"/>
      <w:marLeft w:val="0"/>
      <w:marRight w:val="0"/>
      <w:marTop w:val="0"/>
      <w:marBottom w:val="0"/>
      <w:divBdr>
        <w:top w:val="none" w:sz="0" w:space="0" w:color="auto"/>
        <w:left w:val="none" w:sz="0" w:space="0" w:color="auto"/>
        <w:bottom w:val="none" w:sz="0" w:space="0" w:color="auto"/>
        <w:right w:val="none" w:sz="0" w:space="0" w:color="auto"/>
      </w:divBdr>
    </w:div>
    <w:div w:id="1617368743">
      <w:bodyDiv w:val="1"/>
      <w:marLeft w:val="0"/>
      <w:marRight w:val="0"/>
      <w:marTop w:val="0"/>
      <w:marBottom w:val="0"/>
      <w:divBdr>
        <w:top w:val="none" w:sz="0" w:space="0" w:color="auto"/>
        <w:left w:val="none" w:sz="0" w:space="0" w:color="auto"/>
        <w:bottom w:val="none" w:sz="0" w:space="0" w:color="auto"/>
        <w:right w:val="none" w:sz="0" w:space="0" w:color="auto"/>
      </w:divBdr>
    </w:div>
    <w:div w:id="1618180150">
      <w:bodyDiv w:val="1"/>
      <w:marLeft w:val="0"/>
      <w:marRight w:val="0"/>
      <w:marTop w:val="0"/>
      <w:marBottom w:val="0"/>
      <w:divBdr>
        <w:top w:val="none" w:sz="0" w:space="0" w:color="auto"/>
        <w:left w:val="none" w:sz="0" w:space="0" w:color="auto"/>
        <w:bottom w:val="none" w:sz="0" w:space="0" w:color="auto"/>
        <w:right w:val="none" w:sz="0" w:space="0" w:color="auto"/>
      </w:divBdr>
    </w:div>
    <w:div w:id="1618949238">
      <w:bodyDiv w:val="1"/>
      <w:marLeft w:val="0"/>
      <w:marRight w:val="0"/>
      <w:marTop w:val="0"/>
      <w:marBottom w:val="0"/>
      <w:divBdr>
        <w:top w:val="none" w:sz="0" w:space="0" w:color="auto"/>
        <w:left w:val="none" w:sz="0" w:space="0" w:color="auto"/>
        <w:bottom w:val="none" w:sz="0" w:space="0" w:color="auto"/>
        <w:right w:val="none" w:sz="0" w:space="0" w:color="auto"/>
      </w:divBdr>
    </w:div>
    <w:div w:id="1620334075">
      <w:bodyDiv w:val="1"/>
      <w:marLeft w:val="0"/>
      <w:marRight w:val="0"/>
      <w:marTop w:val="0"/>
      <w:marBottom w:val="0"/>
      <w:divBdr>
        <w:top w:val="none" w:sz="0" w:space="0" w:color="auto"/>
        <w:left w:val="none" w:sz="0" w:space="0" w:color="auto"/>
        <w:bottom w:val="none" w:sz="0" w:space="0" w:color="auto"/>
        <w:right w:val="none" w:sz="0" w:space="0" w:color="auto"/>
      </w:divBdr>
    </w:div>
    <w:div w:id="1623460412">
      <w:bodyDiv w:val="1"/>
      <w:marLeft w:val="0"/>
      <w:marRight w:val="0"/>
      <w:marTop w:val="0"/>
      <w:marBottom w:val="0"/>
      <w:divBdr>
        <w:top w:val="none" w:sz="0" w:space="0" w:color="auto"/>
        <w:left w:val="none" w:sz="0" w:space="0" w:color="auto"/>
        <w:bottom w:val="none" w:sz="0" w:space="0" w:color="auto"/>
        <w:right w:val="none" w:sz="0" w:space="0" w:color="auto"/>
      </w:divBdr>
    </w:div>
    <w:div w:id="1626689380">
      <w:bodyDiv w:val="1"/>
      <w:marLeft w:val="0"/>
      <w:marRight w:val="0"/>
      <w:marTop w:val="0"/>
      <w:marBottom w:val="0"/>
      <w:divBdr>
        <w:top w:val="none" w:sz="0" w:space="0" w:color="auto"/>
        <w:left w:val="none" w:sz="0" w:space="0" w:color="auto"/>
        <w:bottom w:val="none" w:sz="0" w:space="0" w:color="auto"/>
        <w:right w:val="none" w:sz="0" w:space="0" w:color="auto"/>
      </w:divBdr>
    </w:div>
    <w:div w:id="1627657274">
      <w:bodyDiv w:val="1"/>
      <w:marLeft w:val="0"/>
      <w:marRight w:val="0"/>
      <w:marTop w:val="0"/>
      <w:marBottom w:val="0"/>
      <w:divBdr>
        <w:top w:val="none" w:sz="0" w:space="0" w:color="auto"/>
        <w:left w:val="none" w:sz="0" w:space="0" w:color="auto"/>
        <w:bottom w:val="none" w:sz="0" w:space="0" w:color="auto"/>
        <w:right w:val="none" w:sz="0" w:space="0" w:color="auto"/>
      </w:divBdr>
    </w:div>
    <w:div w:id="1631322355">
      <w:bodyDiv w:val="1"/>
      <w:marLeft w:val="0"/>
      <w:marRight w:val="0"/>
      <w:marTop w:val="0"/>
      <w:marBottom w:val="0"/>
      <w:divBdr>
        <w:top w:val="none" w:sz="0" w:space="0" w:color="auto"/>
        <w:left w:val="none" w:sz="0" w:space="0" w:color="auto"/>
        <w:bottom w:val="none" w:sz="0" w:space="0" w:color="auto"/>
        <w:right w:val="none" w:sz="0" w:space="0" w:color="auto"/>
      </w:divBdr>
    </w:div>
    <w:div w:id="1631395011">
      <w:bodyDiv w:val="1"/>
      <w:marLeft w:val="0"/>
      <w:marRight w:val="0"/>
      <w:marTop w:val="0"/>
      <w:marBottom w:val="0"/>
      <w:divBdr>
        <w:top w:val="none" w:sz="0" w:space="0" w:color="auto"/>
        <w:left w:val="none" w:sz="0" w:space="0" w:color="auto"/>
        <w:bottom w:val="none" w:sz="0" w:space="0" w:color="auto"/>
        <w:right w:val="none" w:sz="0" w:space="0" w:color="auto"/>
      </w:divBdr>
    </w:div>
    <w:div w:id="1631746834">
      <w:bodyDiv w:val="1"/>
      <w:marLeft w:val="0"/>
      <w:marRight w:val="0"/>
      <w:marTop w:val="0"/>
      <w:marBottom w:val="0"/>
      <w:divBdr>
        <w:top w:val="none" w:sz="0" w:space="0" w:color="auto"/>
        <w:left w:val="none" w:sz="0" w:space="0" w:color="auto"/>
        <w:bottom w:val="none" w:sz="0" w:space="0" w:color="auto"/>
        <w:right w:val="none" w:sz="0" w:space="0" w:color="auto"/>
      </w:divBdr>
    </w:div>
    <w:div w:id="1632713023">
      <w:bodyDiv w:val="1"/>
      <w:marLeft w:val="0"/>
      <w:marRight w:val="0"/>
      <w:marTop w:val="0"/>
      <w:marBottom w:val="0"/>
      <w:divBdr>
        <w:top w:val="none" w:sz="0" w:space="0" w:color="auto"/>
        <w:left w:val="none" w:sz="0" w:space="0" w:color="auto"/>
        <w:bottom w:val="none" w:sz="0" w:space="0" w:color="auto"/>
        <w:right w:val="none" w:sz="0" w:space="0" w:color="auto"/>
      </w:divBdr>
    </w:div>
    <w:div w:id="1633174114">
      <w:bodyDiv w:val="1"/>
      <w:marLeft w:val="0"/>
      <w:marRight w:val="0"/>
      <w:marTop w:val="0"/>
      <w:marBottom w:val="0"/>
      <w:divBdr>
        <w:top w:val="none" w:sz="0" w:space="0" w:color="auto"/>
        <w:left w:val="none" w:sz="0" w:space="0" w:color="auto"/>
        <w:bottom w:val="none" w:sz="0" w:space="0" w:color="auto"/>
        <w:right w:val="none" w:sz="0" w:space="0" w:color="auto"/>
      </w:divBdr>
    </w:div>
    <w:div w:id="1636789115">
      <w:bodyDiv w:val="1"/>
      <w:marLeft w:val="0"/>
      <w:marRight w:val="0"/>
      <w:marTop w:val="0"/>
      <w:marBottom w:val="0"/>
      <w:divBdr>
        <w:top w:val="none" w:sz="0" w:space="0" w:color="auto"/>
        <w:left w:val="none" w:sz="0" w:space="0" w:color="auto"/>
        <w:bottom w:val="none" w:sz="0" w:space="0" w:color="auto"/>
        <w:right w:val="none" w:sz="0" w:space="0" w:color="auto"/>
      </w:divBdr>
    </w:div>
    <w:div w:id="1637032405">
      <w:bodyDiv w:val="1"/>
      <w:marLeft w:val="0"/>
      <w:marRight w:val="0"/>
      <w:marTop w:val="0"/>
      <w:marBottom w:val="0"/>
      <w:divBdr>
        <w:top w:val="none" w:sz="0" w:space="0" w:color="auto"/>
        <w:left w:val="none" w:sz="0" w:space="0" w:color="auto"/>
        <w:bottom w:val="none" w:sz="0" w:space="0" w:color="auto"/>
        <w:right w:val="none" w:sz="0" w:space="0" w:color="auto"/>
      </w:divBdr>
    </w:div>
    <w:div w:id="1638995284">
      <w:bodyDiv w:val="1"/>
      <w:marLeft w:val="0"/>
      <w:marRight w:val="0"/>
      <w:marTop w:val="0"/>
      <w:marBottom w:val="0"/>
      <w:divBdr>
        <w:top w:val="none" w:sz="0" w:space="0" w:color="auto"/>
        <w:left w:val="none" w:sz="0" w:space="0" w:color="auto"/>
        <w:bottom w:val="none" w:sz="0" w:space="0" w:color="auto"/>
        <w:right w:val="none" w:sz="0" w:space="0" w:color="auto"/>
      </w:divBdr>
    </w:div>
    <w:div w:id="1639457188">
      <w:bodyDiv w:val="1"/>
      <w:marLeft w:val="0"/>
      <w:marRight w:val="0"/>
      <w:marTop w:val="0"/>
      <w:marBottom w:val="0"/>
      <w:divBdr>
        <w:top w:val="none" w:sz="0" w:space="0" w:color="auto"/>
        <w:left w:val="none" w:sz="0" w:space="0" w:color="auto"/>
        <w:bottom w:val="none" w:sz="0" w:space="0" w:color="auto"/>
        <w:right w:val="none" w:sz="0" w:space="0" w:color="auto"/>
      </w:divBdr>
    </w:div>
    <w:div w:id="1639917263">
      <w:bodyDiv w:val="1"/>
      <w:marLeft w:val="0"/>
      <w:marRight w:val="0"/>
      <w:marTop w:val="0"/>
      <w:marBottom w:val="0"/>
      <w:divBdr>
        <w:top w:val="none" w:sz="0" w:space="0" w:color="auto"/>
        <w:left w:val="none" w:sz="0" w:space="0" w:color="auto"/>
        <w:bottom w:val="none" w:sz="0" w:space="0" w:color="auto"/>
        <w:right w:val="none" w:sz="0" w:space="0" w:color="auto"/>
      </w:divBdr>
    </w:div>
    <w:div w:id="1639918229">
      <w:bodyDiv w:val="1"/>
      <w:marLeft w:val="0"/>
      <w:marRight w:val="0"/>
      <w:marTop w:val="0"/>
      <w:marBottom w:val="0"/>
      <w:divBdr>
        <w:top w:val="none" w:sz="0" w:space="0" w:color="auto"/>
        <w:left w:val="none" w:sz="0" w:space="0" w:color="auto"/>
        <w:bottom w:val="none" w:sz="0" w:space="0" w:color="auto"/>
        <w:right w:val="none" w:sz="0" w:space="0" w:color="auto"/>
      </w:divBdr>
    </w:div>
    <w:div w:id="1643651393">
      <w:bodyDiv w:val="1"/>
      <w:marLeft w:val="0"/>
      <w:marRight w:val="0"/>
      <w:marTop w:val="0"/>
      <w:marBottom w:val="0"/>
      <w:divBdr>
        <w:top w:val="none" w:sz="0" w:space="0" w:color="auto"/>
        <w:left w:val="none" w:sz="0" w:space="0" w:color="auto"/>
        <w:bottom w:val="none" w:sz="0" w:space="0" w:color="auto"/>
        <w:right w:val="none" w:sz="0" w:space="0" w:color="auto"/>
      </w:divBdr>
    </w:div>
    <w:div w:id="1644383991">
      <w:bodyDiv w:val="1"/>
      <w:marLeft w:val="0"/>
      <w:marRight w:val="0"/>
      <w:marTop w:val="0"/>
      <w:marBottom w:val="0"/>
      <w:divBdr>
        <w:top w:val="none" w:sz="0" w:space="0" w:color="auto"/>
        <w:left w:val="none" w:sz="0" w:space="0" w:color="auto"/>
        <w:bottom w:val="none" w:sz="0" w:space="0" w:color="auto"/>
        <w:right w:val="none" w:sz="0" w:space="0" w:color="auto"/>
      </w:divBdr>
    </w:div>
    <w:div w:id="1647971211">
      <w:bodyDiv w:val="1"/>
      <w:marLeft w:val="0"/>
      <w:marRight w:val="0"/>
      <w:marTop w:val="0"/>
      <w:marBottom w:val="0"/>
      <w:divBdr>
        <w:top w:val="none" w:sz="0" w:space="0" w:color="auto"/>
        <w:left w:val="none" w:sz="0" w:space="0" w:color="auto"/>
        <w:bottom w:val="none" w:sz="0" w:space="0" w:color="auto"/>
        <w:right w:val="none" w:sz="0" w:space="0" w:color="auto"/>
      </w:divBdr>
    </w:div>
    <w:div w:id="1650402612">
      <w:bodyDiv w:val="1"/>
      <w:marLeft w:val="0"/>
      <w:marRight w:val="0"/>
      <w:marTop w:val="0"/>
      <w:marBottom w:val="0"/>
      <w:divBdr>
        <w:top w:val="none" w:sz="0" w:space="0" w:color="auto"/>
        <w:left w:val="none" w:sz="0" w:space="0" w:color="auto"/>
        <w:bottom w:val="none" w:sz="0" w:space="0" w:color="auto"/>
        <w:right w:val="none" w:sz="0" w:space="0" w:color="auto"/>
      </w:divBdr>
    </w:div>
    <w:div w:id="1655645215">
      <w:bodyDiv w:val="1"/>
      <w:marLeft w:val="0"/>
      <w:marRight w:val="0"/>
      <w:marTop w:val="0"/>
      <w:marBottom w:val="0"/>
      <w:divBdr>
        <w:top w:val="none" w:sz="0" w:space="0" w:color="auto"/>
        <w:left w:val="none" w:sz="0" w:space="0" w:color="auto"/>
        <w:bottom w:val="none" w:sz="0" w:space="0" w:color="auto"/>
        <w:right w:val="none" w:sz="0" w:space="0" w:color="auto"/>
      </w:divBdr>
    </w:div>
    <w:div w:id="1657151515">
      <w:bodyDiv w:val="1"/>
      <w:marLeft w:val="0"/>
      <w:marRight w:val="0"/>
      <w:marTop w:val="0"/>
      <w:marBottom w:val="0"/>
      <w:divBdr>
        <w:top w:val="none" w:sz="0" w:space="0" w:color="auto"/>
        <w:left w:val="none" w:sz="0" w:space="0" w:color="auto"/>
        <w:bottom w:val="none" w:sz="0" w:space="0" w:color="auto"/>
        <w:right w:val="none" w:sz="0" w:space="0" w:color="auto"/>
      </w:divBdr>
    </w:div>
    <w:div w:id="1657605807">
      <w:bodyDiv w:val="1"/>
      <w:marLeft w:val="0"/>
      <w:marRight w:val="0"/>
      <w:marTop w:val="0"/>
      <w:marBottom w:val="0"/>
      <w:divBdr>
        <w:top w:val="none" w:sz="0" w:space="0" w:color="auto"/>
        <w:left w:val="none" w:sz="0" w:space="0" w:color="auto"/>
        <w:bottom w:val="none" w:sz="0" w:space="0" w:color="auto"/>
        <w:right w:val="none" w:sz="0" w:space="0" w:color="auto"/>
      </w:divBdr>
    </w:div>
    <w:div w:id="1658650993">
      <w:bodyDiv w:val="1"/>
      <w:marLeft w:val="0"/>
      <w:marRight w:val="0"/>
      <w:marTop w:val="0"/>
      <w:marBottom w:val="0"/>
      <w:divBdr>
        <w:top w:val="none" w:sz="0" w:space="0" w:color="auto"/>
        <w:left w:val="none" w:sz="0" w:space="0" w:color="auto"/>
        <w:bottom w:val="none" w:sz="0" w:space="0" w:color="auto"/>
        <w:right w:val="none" w:sz="0" w:space="0" w:color="auto"/>
      </w:divBdr>
    </w:div>
    <w:div w:id="1658655369">
      <w:bodyDiv w:val="1"/>
      <w:marLeft w:val="0"/>
      <w:marRight w:val="0"/>
      <w:marTop w:val="0"/>
      <w:marBottom w:val="0"/>
      <w:divBdr>
        <w:top w:val="none" w:sz="0" w:space="0" w:color="auto"/>
        <w:left w:val="none" w:sz="0" w:space="0" w:color="auto"/>
        <w:bottom w:val="none" w:sz="0" w:space="0" w:color="auto"/>
        <w:right w:val="none" w:sz="0" w:space="0" w:color="auto"/>
      </w:divBdr>
    </w:div>
    <w:div w:id="1659919797">
      <w:bodyDiv w:val="1"/>
      <w:marLeft w:val="0"/>
      <w:marRight w:val="0"/>
      <w:marTop w:val="0"/>
      <w:marBottom w:val="0"/>
      <w:divBdr>
        <w:top w:val="none" w:sz="0" w:space="0" w:color="auto"/>
        <w:left w:val="none" w:sz="0" w:space="0" w:color="auto"/>
        <w:bottom w:val="none" w:sz="0" w:space="0" w:color="auto"/>
        <w:right w:val="none" w:sz="0" w:space="0" w:color="auto"/>
      </w:divBdr>
    </w:div>
    <w:div w:id="1663049767">
      <w:bodyDiv w:val="1"/>
      <w:marLeft w:val="0"/>
      <w:marRight w:val="0"/>
      <w:marTop w:val="0"/>
      <w:marBottom w:val="0"/>
      <w:divBdr>
        <w:top w:val="none" w:sz="0" w:space="0" w:color="auto"/>
        <w:left w:val="none" w:sz="0" w:space="0" w:color="auto"/>
        <w:bottom w:val="none" w:sz="0" w:space="0" w:color="auto"/>
        <w:right w:val="none" w:sz="0" w:space="0" w:color="auto"/>
      </w:divBdr>
    </w:div>
    <w:div w:id="1663504800">
      <w:bodyDiv w:val="1"/>
      <w:marLeft w:val="0"/>
      <w:marRight w:val="0"/>
      <w:marTop w:val="0"/>
      <w:marBottom w:val="0"/>
      <w:divBdr>
        <w:top w:val="none" w:sz="0" w:space="0" w:color="auto"/>
        <w:left w:val="none" w:sz="0" w:space="0" w:color="auto"/>
        <w:bottom w:val="none" w:sz="0" w:space="0" w:color="auto"/>
        <w:right w:val="none" w:sz="0" w:space="0" w:color="auto"/>
      </w:divBdr>
    </w:div>
    <w:div w:id="1666475470">
      <w:bodyDiv w:val="1"/>
      <w:marLeft w:val="0"/>
      <w:marRight w:val="0"/>
      <w:marTop w:val="0"/>
      <w:marBottom w:val="0"/>
      <w:divBdr>
        <w:top w:val="none" w:sz="0" w:space="0" w:color="auto"/>
        <w:left w:val="none" w:sz="0" w:space="0" w:color="auto"/>
        <w:bottom w:val="none" w:sz="0" w:space="0" w:color="auto"/>
        <w:right w:val="none" w:sz="0" w:space="0" w:color="auto"/>
      </w:divBdr>
    </w:div>
    <w:div w:id="1670256814">
      <w:bodyDiv w:val="1"/>
      <w:marLeft w:val="0"/>
      <w:marRight w:val="0"/>
      <w:marTop w:val="0"/>
      <w:marBottom w:val="0"/>
      <w:divBdr>
        <w:top w:val="none" w:sz="0" w:space="0" w:color="auto"/>
        <w:left w:val="none" w:sz="0" w:space="0" w:color="auto"/>
        <w:bottom w:val="none" w:sz="0" w:space="0" w:color="auto"/>
        <w:right w:val="none" w:sz="0" w:space="0" w:color="auto"/>
      </w:divBdr>
    </w:div>
    <w:div w:id="1670404649">
      <w:bodyDiv w:val="1"/>
      <w:marLeft w:val="0"/>
      <w:marRight w:val="0"/>
      <w:marTop w:val="0"/>
      <w:marBottom w:val="0"/>
      <w:divBdr>
        <w:top w:val="none" w:sz="0" w:space="0" w:color="auto"/>
        <w:left w:val="none" w:sz="0" w:space="0" w:color="auto"/>
        <w:bottom w:val="none" w:sz="0" w:space="0" w:color="auto"/>
        <w:right w:val="none" w:sz="0" w:space="0" w:color="auto"/>
      </w:divBdr>
    </w:div>
    <w:div w:id="1673991128">
      <w:bodyDiv w:val="1"/>
      <w:marLeft w:val="0"/>
      <w:marRight w:val="0"/>
      <w:marTop w:val="0"/>
      <w:marBottom w:val="0"/>
      <w:divBdr>
        <w:top w:val="none" w:sz="0" w:space="0" w:color="auto"/>
        <w:left w:val="none" w:sz="0" w:space="0" w:color="auto"/>
        <w:bottom w:val="none" w:sz="0" w:space="0" w:color="auto"/>
        <w:right w:val="none" w:sz="0" w:space="0" w:color="auto"/>
      </w:divBdr>
    </w:div>
    <w:div w:id="1679195583">
      <w:bodyDiv w:val="1"/>
      <w:marLeft w:val="0"/>
      <w:marRight w:val="0"/>
      <w:marTop w:val="0"/>
      <w:marBottom w:val="0"/>
      <w:divBdr>
        <w:top w:val="none" w:sz="0" w:space="0" w:color="auto"/>
        <w:left w:val="none" w:sz="0" w:space="0" w:color="auto"/>
        <w:bottom w:val="none" w:sz="0" w:space="0" w:color="auto"/>
        <w:right w:val="none" w:sz="0" w:space="0" w:color="auto"/>
      </w:divBdr>
    </w:div>
    <w:div w:id="1681203880">
      <w:bodyDiv w:val="1"/>
      <w:marLeft w:val="0"/>
      <w:marRight w:val="0"/>
      <w:marTop w:val="0"/>
      <w:marBottom w:val="0"/>
      <w:divBdr>
        <w:top w:val="none" w:sz="0" w:space="0" w:color="auto"/>
        <w:left w:val="none" w:sz="0" w:space="0" w:color="auto"/>
        <w:bottom w:val="none" w:sz="0" w:space="0" w:color="auto"/>
        <w:right w:val="none" w:sz="0" w:space="0" w:color="auto"/>
      </w:divBdr>
    </w:div>
    <w:div w:id="1681933609">
      <w:bodyDiv w:val="1"/>
      <w:marLeft w:val="0"/>
      <w:marRight w:val="0"/>
      <w:marTop w:val="0"/>
      <w:marBottom w:val="0"/>
      <w:divBdr>
        <w:top w:val="none" w:sz="0" w:space="0" w:color="auto"/>
        <w:left w:val="none" w:sz="0" w:space="0" w:color="auto"/>
        <w:bottom w:val="none" w:sz="0" w:space="0" w:color="auto"/>
        <w:right w:val="none" w:sz="0" w:space="0" w:color="auto"/>
      </w:divBdr>
    </w:div>
    <w:div w:id="1682852770">
      <w:bodyDiv w:val="1"/>
      <w:marLeft w:val="0"/>
      <w:marRight w:val="0"/>
      <w:marTop w:val="0"/>
      <w:marBottom w:val="0"/>
      <w:divBdr>
        <w:top w:val="none" w:sz="0" w:space="0" w:color="auto"/>
        <w:left w:val="none" w:sz="0" w:space="0" w:color="auto"/>
        <w:bottom w:val="none" w:sz="0" w:space="0" w:color="auto"/>
        <w:right w:val="none" w:sz="0" w:space="0" w:color="auto"/>
      </w:divBdr>
    </w:div>
    <w:div w:id="1685356418">
      <w:bodyDiv w:val="1"/>
      <w:marLeft w:val="0"/>
      <w:marRight w:val="0"/>
      <w:marTop w:val="0"/>
      <w:marBottom w:val="0"/>
      <w:divBdr>
        <w:top w:val="none" w:sz="0" w:space="0" w:color="auto"/>
        <w:left w:val="none" w:sz="0" w:space="0" w:color="auto"/>
        <w:bottom w:val="none" w:sz="0" w:space="0" w:color="auto"/>
        <w:right w:val="none" w:sz="0" w:space="0" w:color="auto"/>
      </w:divBdr>
    </w:div>
    <w:div w:id="1685547238">
      <w:bodyDiv w:val="1"/>
      <w:marLeft w:val="0"/>
      <w:marRight w:val="0"/>
      <w:marTop w:val="0"/>
      <w:marBottom w:val="0"/>
      <w:divBdr>
        <w:top w:val="none" w:sz="0" w:space="0" w:color="auto"/>
        <w:left w:val="none" w:sz="0" w:space="0" w:color="auto"/>
        <w:bottom w:val="none" w:sz="0" w:space="0" w:color="auto"/>
        <w:right w:val="none" w:sz="0" w:space="0" w:color="auto"/>
      </w:divBdr>
    </w:div>
    <w:div w:id="1686177887">
      <w:bodyDiv w:val="1"/>
      <w:marLeft w:val="0"/>
      <w:marRight w:val="0"/>
      <w:marTop w:val="0"/>
      <w:marBottom w:val="0"/>
      <w:divBdr>
        <w:top w:val="none" w:sz="0" w:space="0" w:color="auto"/>
        <w:left w:val="none" w:sz="0" w:space="0" w:color="auto"/>
        <w:bottom w:val="none" w:sz="0" w:space="0" w:color="auto"/>
        <w:right w:val="none" w:sz="0" w:space="0" w:color="auto"/>
      </w:divBdr>
    </w:div>
    <w:div w:id="1687100274">
      <w:bodyDiv w:val="1"/>
      <w:marLeft w:val="0"/>
      <w:marRight w:val="0"/>
      <w:marTop w:val="0"/>
      <w:marBottom w:val="0"/>
      <w:divBdr>
        <w:top w:val="none" w:sz="0" w:space="0" w:color="auto"/>
        <w:left w:val="none" w:sz="0" w:space="0" w:color="auto"/>
        <w:bottom w:val="none" w:sz="0" w:space="0" w:color="auto"/>
        <w:right w:val="none" w:sz="0" w:space="0" w:color="auto"/>
      </w:divBdr>
    </w:div>
    <w:div w:id="1687293389">
      <w:bodyDiv w:val="1"/>
      <w:marLeft w:val="0"/>
      <w:marRight w:val="0"/>
      <w:marTop w:val="0"/>
      <w:marBottom w:val="0"/>
      <w:divBdr>
        <w:top w:val="none" w:sz="0" w:space="0" w:color="auto"/>
        <w:left w:val="none" w:sz="0" w:space="0" w:color="auto"/>
        <w:bottom w:val="none" w:sz="0" w:space="0" w:color="auto"/>
        <w:right w:val="none" w:sz="0" w:space="0" w:color="auto"/>
      </w:divBdr>
    </w:div>
    <w:div w:id="1687630771">
      <w:bodyDiv w:val="1"/>
      <w:marLeft w:val="0"/>
      <w:marRight w:val="0"/>
      <w:marTop w:val="0"/>
      <w:marBottom w:val="0"/>
      <w:divBdr>
        <w:top w:val="none" w:sz="0" w:space="0" w:color="auto"/>
        <w:left w:val="none" w:sz="0" w:space="0" w:color="auto"/>
        <w:bottom w:val="none" w:sz="0" w:space="0" w:color="auto"/>
        <w:right w:val="none" w:sz="0" w:space="0" w:color="auto"/>
      </w:divBdr>
    </w:div>
    <w:div w:id="1687752707">
      <w:bodyDiv w:val="1"/>
      <w:marLeft w:val="0"/>
      <w:marRight w:val="0"/>
      <w:marTop w:val="0"/>
      <w:marBottom w:val="0"/>
      <w:divBdr>
        <w:top w:val="none" w:sz="0" w:space="0" w:color="auto"/>
        <w:left w:val="none" w:sz="0" w:space="0" w:color="auto"/>
        <w:bottom w:val="none" w:sz="0" w:space="0" w:color="auto"/>
        <w:right w:val="none" w:sz="0" w:space="0" w:color="auto"/>
      </w:divBdr>
    </w:div>
    <w:div w:id="1699968237">
      <w:bodyDiv w:val="1"/>
      <w:marLeft w:val="0"/>
      <w:marRight w:val="0"/>
      <w:marTop w:val="0"/>
      <w:marBottom w:val="0"/>
      <w:divBdr>
        <w:top w:val="none" w:sz="0" w:space="0" w:color="auto"/>
        <w:left w:val="none" w:sz="0" w:space="0" w:color="auto"/>
        <w:bottom w:val="none" w:sz="0" w:space="0" w:color="auto"/>
        <w:right w:val="none" w:sz="0" w:space="0" w:color="auto"/>
      </w:divBdr>
    </w:div>
    <w:div w:id="1700887522">
      <w:bodyDiv w:val="1"/>
      <w:marLeft w:val="0"/>
      <w:marRight w:val="0"/>
      <w:marTop w:val="0"/>
      <w:marBottom w:val="0"/>
      <w:divBdr>
        <w:top w:val="none" w:sz="0" w:space="0" w:color="auto"/>
        <w:left w:val="none" w:sz="0" w:space="0" w:color="auto"/>
        <w:bottom w:val="none" w:sz="0" w:space="0" w:color="auto"/>
        <w:right w:val="none" w:sz="0" w:space="0" w:color="auto"/>
      </w:divBdr>
    </w:div>
    <w:div w:id="1702591327">
      <w:bodyDiv w:val="1"/>
      <w:marLeft w:val="0"/>
      <w:marRight w:val="0"/>
      <w:marTop w:val="0"/>
      <w:marBottom w:val="0"/>
      <w:divBdr>
        <w:top w:val="none" w:sz="0" w:space="0" w:color="auto"/>
        <w:left w:val="none" w:sz="0" w:space="0" w:color="auto"/>
        <w:bottom w:val="none" w:sz="0" w:space="0" w:color="auto"/>
        <w:right w:val="none" w:sz="0" w:space="0" w:color="auto"/>
      </w:divBdr>
    </w:div>
    <w:div w:id="1704868677">
      <w:bodyDiv w:val="1"/>
      <w:marLeft w:val="0"/>
      <w:marRight w:val="0"/>
      <w:marTop w:val="0"/>
      <w:marBottom w:val="0"/>
      <w:divBdr>
        <w:top w:val="none" w:sz="0" w:space="0" w:color="auto"/>
        <w:left w:val="none" w:sz="0" w:space="0" w:color="auto"/>
        <w:bottom w:val="none" w:sz="0" w:space="0" w:color="auto"/>
        <w:right w:val="none" w:sz="0" w:space="0" w:color="auto"/>
      </w:divBdr>
    </w:div>
    <w:div w:id="1705323076">
      <w:bodyDiv w:val="1"/>
      <w:marLeft w:val="0"/>
      <w:marRight w:val="0"/>
      <w:marTop w:val="0"/>
      <w:marBottom w:val="0"/>
      <w:divBdr>
        <w:top w:val="none" w:sz="0" w:space="0" w:color="auto"/>
        <w:left w:val="none" w:sz="0" w:space="0" w:color="auto"/>
        <w:bottom w:val="none" w:sz="0" w:space="0" w:color="auto"/>
        <w:right w:val="none" w:sz="0" w:space="0" w:color="auto"/>
      </w:divBdr>
    </w:div>
    <w:div w:id="1708485191">
      <w:bodyDiv w:val="1"/>
      <w:marLeft w:val="0"/>
      <w:marRight w:val="0"/>
      <w:marTop w:val="0"/>
      <w:marBottom w:val="0"/>
      <w:divBdr>
        <w:top w:val="none" w:sz="0" w:space="0" w:color="auto"/>
        <w:left w:val="none" w:sz="0" w:space="0" w:color="auto"/>
        <w:bottom w:val="none" w:sz="0" w:space="0" w:color="auto"/>
        <w:right w:val="none" w:sz="0" w:space="0" w:color="auto"/>
      </w:divBdr>
    </w:div>
    <w:div w:id="1709989342">
      <w:bodyDiv w:val="1"/>
      <w:marLeft w:val="0"/>
      <w:marRight w:val="0"/>
      <w:marTop w:val="0"/>
      <w:marBottom w:val="0"/>
      <w:divBdr>
        <w:top w:val="none" w:sz="0" w:space="0" w:color="auto"/>
        <w:left w:val="none" w:sz="0" w:space="0" w:color="auto"/>
        <w:bottom w:val="none" w:sz="0" w:space="0" w:color="auto"/>
        <w:right w:val="none" w:sz="0" w:space="0" w:color="auto"/>
      </w:divBdr>
    </w:div>
    <w:div w:id="1711538952">
      <w:bodyDiv w:val="1"/>
      <w:marLeft w:val="0"/>
      <w:marRight w:val="0"/>
      <w:marTop w:val="0"/>
      <w:marBottom w:val="0"/>
      <w:divBdr>
        <w:top w:val="none" w:sz="0" w:space="0" w:color="auto"/>
        <w:left w:val="none" w:sz="0" w:space="0" w:color="auto"/>
        <w:bottom w:val="none" w:sz="0" w:space="0" w:color="auto"/>
        <w:right w:val="none" w:sz="0" w:space="0" w:color="auto"/>
      </w:divBdr>
    </w:div>
    <w:div w:id="1711763618">
      <w:bodyDiv w:val="1"/>
      <w:marLeft w:val="0"/>
      <w:marRight w:val="0"/>
      <w:marTop w:val="0"/>
      <w:marBottom w:val="0"/>
      <w:divBdr>
        <w:top w:val="none" w:sz="0" w:space="0" w:color="auto"/>
        <w:left w:val="none" w:sz="0" w:space="0" w:color="auto"/>
        <w:bottom w:val="none" w:sz="0" w:space="0" w:color="auto"/>
        <w:right w:val="none" w:sz="0" w:space="0" w:color="auto"/>
      </w:divBdr>
    </w:div>
    <w:div w:id="1712264928">
      <w:bodyDiv w:val="1"/>
      <w:marLeft w:val="0"/>
      <w:marRight w:val="0"/>
      <w:marTop w:val="0"/>
      <w:marBottom w:val="0"/>
      <w:divBdr>
        <w:top w:val="none" w:sz="0" w:space="0" w:color="auto"/>
        <w:left w:val="none" w:sz="0" w:space="0" w:color="auto"/>
        <w:bottom w:val="none" w:sz="0" w:space="0" w:color="auto"/>
        <w:right w:val="none" w:sz="0" w:space="0" w:color="auto"/>
      </w:divBdr>
    </w:div>
    <w:div w:id="1712681119">
      <w:bodyDiv w:val="1"/>
      <w:marLeft w:val="0"/>
      <w:marRight w:val="0"/>
      <w:marTop w:val="0"/>
      <w:marBottom w:val="0"/>
      <w:divBdr>
        <w:top w:val="none" w:sz="0" w:space="0" w:color="auto"/>
        <w:left w:val="none" w:sz="0" w:space="0" w:color="auto"/>
        <w:bottom w:val="none" w:sz="0" w:space="0" w:color="auto"/>
        <w:right w:val="none" w:sz="0" w:space="0" w:color="auto"/>
      </w:divBdr>
    </w:div>
    <w:div w:id="1713185811">
      <w:bodyDiv w:val="1"/>
      <w:marLeft w:val="0"/>
      <w:marRight w:val="0"/>
      <w:marTop w:val="0"/>
      <w:marBottom w:val="0"/>
      <w:divBdr>
        <w:top w:val="none" w:sz="0" w:space="0" w:color="auto"/>
        <w:left w:val="none" w:sz="0" w:space="0" w:color="auto"/>
        <w:bottom w:val="none" w:sz="0" w:space="0" w:color="auto"/>
        <w:right w:val="none" w:sz="0" w:space="0" w:color="auto"/>
      </w:divBdr>
    </w:div>
    <w:div w:id="1714888619">
      <w:bodyDiv w:val="1"/>
      <w:marLeft w:val="0"/>
      <w:marRight w:val="0"/>
      <w:marTop w:val="0"/>
      <w:marBottom w:val="0"/>
      <w:divBdr>
        <w:top w:val="none" w:sz="0" w:space="0" w:color="auto"/>
        <w:left w:val="none" w:sz="0" w:space="0" w:color="auto"/>
        <w:bottom w:val="none" w:sz="0" w:space="0" w:color="auto"/>
        <w:right w:val="none" w:sz="0" w:space="0" w:color="auto"/>
      </w:divBdr>
    </w:div>
    <w:div w:id="1715811221">
      <w:bodyDiv w:val="1"/>
      <w:marLeft w:val="0"/>
      <w:marRight w:val="0"/>
      <w:marTop w:val="0"/>
      <w:marBottom w:val="0"/>
      <w:divBdr>
        <w:top w:val="none" w:sz="0" w:space="0" w:color="auto"/>
        <w:left w:val="none" w:sz="0" w:space="0" w:color="auto"/>
        <w:bottom w:val="none" w:sz="0" w:space="0" w:color="auto"/>
        <w:right w:val="none" w:sz="0" w:space="0" w:color="auto"/>
      </w:divBdr>
    </w:div>
    <w:div w:id="1717046260">
      <w:bodyDiv w:val="1"/>
      <w:marLeft w:val="0"/>
      <w:marRight w:val="0"/>
      <w:marTop w:val="0"/>
      <w:marBottom w:val="0"/>
      <w:divBdr>
        <w:top w:val="none" w:sz="0" w:space="0" w:color="auto"/>
        <w:left w:val="none" w:sz="0" w:space="0" w:color="auto"/>
        <w:bottom w:val="none" w:sz="0" w:space="0" w:color="auto"/>
        <w:right w:val="none" w:sz="0" w:space="0" w:color="auto"/>
      </w:divBdr>
    </w:div>
    <w:div w:id="1717120391">
      <w:bodyDiv w:val="1"/>
      <w:marLeft w:val="0"/>
      <w:marRight w:val="0"/>
      <w:marTop w:val="0"/>
      <w:marBottom w:val="0"/>
      <w:divBdr>
        <w:top w:val="none" w:sz="0" w:space="0" w:color="auto"/>
        <w:left w:val="none" w:sz="0" w:space="0" w:color="auto"/>
        <w:bottom w:val="none" w:sz="0" w:space="0" w:color="auto"/>
        <w:right w:val="none" w:sz="0" w:space="0" w:color="auto"/>
      </w:divBdr>
    </w:div>
    <w:div w:id="1718359808">
      <w:bodyDiv w:val="1"/>
      <w:marLeft w:val="0"/>
      <w:marRight w:val="0"/>
      <w:marTop w:val="0"/>
      <w:marBottom w:val="0"/>
      <w:divBdr>
        <w:top w:val="none" w:sz="0" w:space="0" w:color="auto"/>
        <w:left w:val="none" w:sz="0" w:space="0" w:color="auto"/>
        <w:bottom w:val="none" w:sz="0" w:space="0" w:color="auto"/>
        <w:right w:val="none" w:sz="0" w:space="0" w:color="auto"/>
      </w:divBdr>
    </w:div>
    <w:div w:id="1719935621">
      <w:bodyDiv w:val="1"/>
      <w:marLeft w:val="0"/>
      <w:marRight w:val="0"/>
      <w:marTop w:val="0"/>
      <w:marBottom w:val="0"/>
      <w:divBdr>
        <w:top w:val="none" w:sz="0" w:space="0" w:color="auto"/>
        <w:left w:val="none" w:sz="0" w:space="0" w:color="auto"/>
        <w:bottom w:val="none" w:sz="0" w:space="0" w:color="auto"/>
        <w:right w:val="none" w:sz="0" w:space="0" w:color="auto"/>
      </w:divBdr>
    </w:div>
    <w:div w:id="1722246065">
      <w:bodyDiv w:val="1"/>
      <w:marLeft w:val="0"/>
      <w:marRight w:val="0"/>
      <w:marTop w:val="0"/>
      <w:marBottom w:val="0"/>
      <w:divBdr>
        <w:top w:val="none" w:sz="0" w:space="0" w:color="auto"/>
        <w:left w:val="none" w:sz="0" w:space="0" w:color="auto"/>
        <w:bottom w:val="none" w:sz="0" w:space="0" w:color="auto"/>
        <w:right w:val="none" w:sz="0" w:space="0" w:color="auto"/>
      </w:divBdr>
    </w:div>
    <w:div w:id="1722752933">
      <w:bodyDiv w:val="1"/>
      <w:marLeft w:val="0"/>
      <w:marRight w:val="0"/>
      <w:marTop w:val="0"/>
      <w:marBottom w:val="0"/>
      <w:divBdr>
        <w:top w:val="none" w:sz="0" w:space="0" w:color="auto"/>
        <w:left w:val="none" w:sz="0" w:space="0" w:color="auto"/>
        <w:bottom w:val="none" w:sz="0" w:space="0" w:color="auto"/>
        <w:right w:val="none" w:sz="0" w:space="0" w:color="auto"/>
      </w:divBdr>
    </w:div>
    <w:div w:id="1724595685">
      <w:bodyDiv w:val="1"/>
      <w:marLeft w:val="0"/>
      <w:marRight w:val="0"/>
      <w:marTop w:val="0"/>
      <w:marBottom w:val="0"/>
      <w:divBdr>
        <w:top w:val="none" w:sz="0" w:space="0" w:color="auto"/>
        <w:left w:val="none" w:sz="0" w:space="0" w:color="auto"/>
        <w:bottom w:val="none" w:sz="0" w:space="0" w:color="auto"/>
        <w:right w:val="none" w:sz="0" w:space="0" w:color="auto"/>
      </w:divBdr>
    </w:div>
    <w:div w:id="1724668429">
      <w:bodyDiv w:val="1"/>
      <w:marLeft w:val="0"/>
      <w:marRight w:val="0"/>
      <w:marTop w:val="0"/>
      <w:marBottom w:val="0"/>
      <w:divBdr>
        <w:top w:val="none" w:sz="0" w:space="0" w:color="auto"/>
        <w:left w:val="none" w:sz="0" w:space="0" w:color="auto"/>
        <w:bottom w:val="none" w:sz="0" w:space="0" w:color="auto"/>
        <w:right w:val="none" w:sz="0" w:space="0" w:color="auto"/>
      </w:divBdr>
    </w:div>
    <w:div w:id="1724795846">
      <w:bodyDiv w:val="1"/>
      <w:marLeft w:val="0"/>
      <w:marRight w:val="0"/>
      <w:marTop w:val="0"/>
      <w:marBottom w:val="0"/>
      <w:divBdr>
        <w:top w:val="none" w:sz="0" w:space="0" w:color="auto"/>
        <w:left w:val="none" w:sz="0" w:space="0" w:color="auto"/>
        <w:bottom w:val="none" w:sz="0" w:space="0" w:color="auto"/>
        <w:right w:val="none" w:sz="0" w:space="0" w:color="auto"/>
      </w:divBdr>
    </w:div>
    <w:div w:id="1725907195">
      <w:bodyDiv w:val="1"/>
      <w:marLeft w:val="0"/>
      <w:marRight w:val="0"/>
      <w:marTop w:val="0"/>
      <w:marBottom w:val="0"/>
      <w:divBdr>
        <w:top w:val="none" w:sz="0" w:space="0" w:color="auto"/>
        <w:left w:val="none" w:sz="0" w:space="0" w:color="auto"/>
        <w:bottom w:val="none" w:sz="0" w:space="0" w:color="auto"/>
        <w:right w:val="none" w:sz="0" w:space="0" w:color="auto"/>
      </w:divBdr>
    </w:div>
    <w:div w:id="1726172918">
      <w:bodyDiv w:val="1"/>
      <w:marLeft w:val="0"/>
      <w:marRight w:val="0"/>
      <w:marTop w:val="0"/>
      <w:marBottom w:val="0"/>
      <w:divBdr>
        <w:top w:val="none" w:sz="0" w:space="0" w:color="auto"/>
        <w:left w:val="none" w:sz="0" w:space="0" w:color="auto"/>
        <w:bottom w:val="none" w:sz="0" w:space="0" w:color="auto"/>
        <w:right w:val="none" w:sz="0" w:space="0" w:color="auto"/>
      </w:divBdr>
    </w:div>
    <w:div w:id="1728990126">
      <w:bodyDiv w:val="1"/>
      <w:marLeft w:val="0"/>
      <w:marRight w:val="0"/>
      <w:marTop w:val="0"/>
      <w:marBottom w:val="0"/>
      <w:divBdr>
        <w:top w:val="none" w:sz="0" w:space="0" w:color="auto"/>
        <w:left w:val="none" w:sz="0" w:space="0" w:color="auto"/>
        <w:bottom w:val="none" w:sz="0" w:space="0" w:color="auto"/>
        <w:right w:val="none" w:sz="0" w:space="0" w:color="auto"/>
      </w:divBdr>
    </w:div>
    <w:div w:id="1729109146">
      <w:bodyDiv w:val="1"/>
      <w:marLeft w:val="0"/>
      <w:marRight w:val="0"/>
      <w:marTop w:val="0"/>
      <w:marBottom w:val="0"/>
      <w:divBdr>
        <w:top w:val="none" w:sz="0" w:space="0" w:color="auto"/>
        <w:left w:val="none" w:sz="0" w:space="0" w:color="auto"/>
        <w:bottom w:val="none" w:sz="0" w:space="0" w:color="auto"/>
        <w:right w:val="none" w:sz="0" w:space="0" w:color="auto"/>
      </w:divBdr>
    </w:div>
    <w:div w:id="1730497116">
      <w:bodyDiv w:val="1"/>
      <w:marLeft w:val="0"/>
      <w:marRight w:val="0"/>
      <w:marTop w:val="0"/>
      <w:marBottom w:val="0"/>
      <w:divBdr>
        <w:top w:val="none" w:sz="0" w:space="0" w:color="auto"/>
        <w:left w:val="none" w:sz="0" w:space="0" w:color="auto"/>
        <w:bottom w:val="none" w:sz="0" w:space="0" w:color="auto"/>
        <w:right w:val="none" w:sz="0" w:space="0" w:color="auto"/>
      </w:divBdr>
    </w:div>
    <w:div w:id="1731346484">
      <w:bodyDiv w:val="1"/>
      <w:marLeft w:val="0"/>
      <w:marRight w:val="0"/>
      <w:marTop w:val="0"/>
      <w:marBottom w:val="0"/>
      <w:divBdr>
        <w:top w:val="none" w:sz="0" w:space="0" w:color="auto"/>
        <w:left w:val="none" w:sz="0" w:space="0" w:color="auto"/>
        <w:bottom w:val="none" w:sz="0" w:space="0" w:color="auto"/>
        <w:right w:val="none" w:sz="0" w:space="0" w:color="auto"/>
      </w:divBdr>
    </w:div>
    <w:div w:id="1732192333">
      <w:bodyDiv w:val="1"/>
      <w:marLeft w:val="0"/>
      <w:marRight w:val="0"/>
      <w:marTop w:val="0"/>
      <w:marBottom w:val="0"/>
      <w:divBdr>
        <w:top w:val="none" w:sz="0" w:space="0" w:color="auto"/>
        <w:left w:val="none" w:sz="0" w:space="0" w:color="auto"/>
        <w:bottom w:val="none" w:sz="0" w:space="0" w:color="auto"/>
        <w:right w:val="none" w:sz="0" w:space="0" w:color="auto"/>
      </w:divBdr>
    </w:div>
    <w:div w:id="1733769066">
      <w:bodyDiv w:val="1"/>
      <w:marLeft w:val="0"/>
      <w:marRight w:val="0"/>
      <w:marTop w:val="0"/>
      <w:marBottom w:val="0"/>
      <w:divBdr>
        <w:top w:val="none" w:sz="0" w:space="0" w:color="auto"/>
        <w:left w:val="none" w:sz="0" w:space="0" w:color="auto"/>
        <w:bottom w:val="none" w:sz="0" w:space="0" w:color="auto"/>
        <w:right w:val="none" w:sz="0" w:space="0" w:color="auto"/>
      </w:divBdr>
    </w:div>
    <w:div w:id="1735934957">
      <w:bodyDiv w:val="1"/>
      <w:marLeft w:val="0"/>
      <w:marRight w:val="0"/>
      <w:marTop w:val="0"/>
      <w:marBottom w:val="0"/>
      <w:divBdr>
        <w:top w:val="none" w:sz="0" w:space="0" w:color="auto"/>
        <w:left w:val="none" w:sz="0" w:space="0" w:color="auto"/>
        <w:bottom w:val="none" w:sz="0" w:space="0" w:color="auto"/>
        <w:right w:val="none" w:sz="0" w:space="0" w:color="auto"/>
      </w:divBdr>
    </w:div>
    <w:div w:id="1736925268">
      <w:bodyDiv w:val="1"/>
      <w:marLeft w:val="0"/>
      <w:marRight w:val="0"/>
      <w:marTop w:val="0"/>
      <w:marBottom w:val="0"/>
      <w:divBdr>
        <w:top w:val="none" w:sz="0" w:space="0" w:color="auto"/>
        <w:left w:val="none" w:sz="0" w:space="0" w:color="auto"/>
        <w:bottom w:val="none" w:sz="0" w:space="0" w:color="auto"/>
        <w:right w:val="none" w:sz="0" w:space="0" w:color="auto"/>
      </w:divBdr>
    </w:div>
    <w:div w:id="1738823514">
      <w:bodyDiv w:val="1"/>
      <w:marLeft w:val="0"/>
      <w:marRight w:val="0"/>
      <w:marTop w:val="0"/>
      <w:marBottom w:val="0"/>
      <w:divBdr>
        <w:top w:val="none" w:sz="0" w:space="0" w:color="auto"/>
        <w:left w:val="none" w:sz="0" w:space="0" w:color="auto"/>
        <w:bottom w:val="none" w:sz="0" w:space="0" w:color="auto"/>
        <w:right w:val="none" w:sz="0" w:space="0" w:color="auto"/>
      </w:divBdr>
    </w:div>
    <w:div w:id="1739357543">
      <w:bodyDiv w:val="1"/>
      <w:marLeft w:val="0"/>
      <w:marRight w:val="0"/>
      <w:marTop w:val="0"/>
      <w:marBottom w:val="0"/>
      <w:divBdr>
        <w:top w:val="none" w:sz="0" w:space="0" w:color="auto"/>
        <w:left w:val="none" w:sz="0" w:space="0" w:color="auto"/>
        <w:bottom w:val="none" w:sz="0" w:space="0" w:color="auto"/>
        <w:right w:val="none" w:sz="0" w:space="0" w:color="auto"/>
      </w:divBdr>
    </w:div>
    <w:div w:id="1739590262">
      <w:bodyDiv w:val="1"/>
      <w:marLeft w:val="0"/>
      <w:marRight w:val="0"/>
      <w:marTop w:val="0"/>
      <w:marBottom w:val="0"/>
      <w:divBdr>
        <w:top w:val="none" w:sz="0" w:space="0" w:color="auto"/>
        <w:left w:val="none" w:sz="0" w:space="0" w:color="auto"/>
        <w:bottom w:val="none" w:sz="0" w:space="0" w:color="auto"/>
        <w:right w:val="none" w:sz="0" w:space="0" w:color="auto"/>
      </w:divBdr>
    </w:div>
    <w:div w:id="1740059477">
      <w:bodyDiv w:val="1"/>
      <w:marLeft w:val="0"/>
      <w:marRight w:val="0"/>
      <w:marTop w:val="0"/>
      <w:marBottom w:val="0"/>
      <w:divBdr>
        <w:top w:val="none" w:sz="0" w:space="0" w:color="auto"/>
        <w:left w:val="none" w:sz="0" w:space="0" w:color="auto"/>
        <w:bottom w:val="none" w:sz="0" w:space="0" w:color="auto"/>
        <w:right w:val="none" w:sz="0" w:space="0" w:color="auto"/>
      </w:divBdr>
    </w:div>
    <w:div w:id="1743523767">
      <w:bodyDiv w:val="1"/>
      <w:marLeft w:val="0"/>
      <w:marRight w:val="0"/>
      <w:marTop w:val="0"/>
      <w:marBottom w:val="0"/>
      <w:divBdr>
        <w:top w:val="none" w:sz="0" w:space="0" w:color="auto"/>
        <w:left w:val="none" w:sz="0" w:space="0" w:color="auto"/>
        <w:bottom w:val="none" w:sz="0" w:space="0" w:color="auto"/>
        <w:right w:val="none" w:sz="0" w:space="0" w:color="auto"/>
      </w:divBdr>
    </w:div>
    <w:div w:id="1745177389">
      <w:bodyDiv w:val="1"/>
      <w:marLeft w:val="0"/>
      <w:marRight w:val="0"/>
      <w:marTop w:val="0"/>
      <w:marBottom w:val="0"/>
      <w:divBdr>
        <w:top w:val="none" w:sz="0" w:space="0" w:color="auto"/>
        <w:left w:val="none" w:sz="0" w:space="0" w:color="auto"/>
        <w:bottom w:val="none" w:sz="0" w:space="0" w:color="auto"/>
        <w:right w:val="none" w:sz="0" w:space="0" w:color="auto"/>
      </w:divBdr>
    </w:div>
    <w:div w:id="1747069559">
      <w:bodyDiv w:val="1"/>
      <w:marLeft w:val="0"/>
      <w:marRight w:val="0"/>
      <w:marTop w:val="0"/>
      <w:marBottom w:val="0"/>
      <w:divBdr>
        <w:top w:val="none" w:sz="0" w:space="0" w:color="auto"/>
        <w:left w:val="none" w:sz="0" w:space="0" w:color="auto"/>
        <w:bottom w:val="none" w:sz="0" w:space="0" w:color="auto"/>
        <w:right w:val="none" w:sz="0" w:space="0" w:color="auto"/>
      </w:divBdr>
    </w:div>
    <w:div w:id="1750231262">
      <w:bodyDiv w:val="1"/>
      <w:marLeft w:val="0"/>
      <w:marRight w:val="0"/>
      <w:marTop w:val="0"/>
      <w:marBottom w:val="0"/>
      <w:divBdr>
        <w:top w:val="none" w:sz="0" w:space="0" w:color="auto"/>
        <w:left w:val="none" w:sz="0" w:space="0" w:color="auto"/>
        <w:bottom w:val="none" w:sz="0" w:space="0" w:color="auto"/>
        <w:right w:val="none" w:sz="0" w:space="0" w:color="auto"/>
      </w:divBdr>
    </w:div>
    <w:div w:id="1750610631">
      <w:bodyDiv w:val="1"/>
      <w:marLeft w:val="0"/>
      <w:marRight w:val="0"/>
      <w:marTop w:val="0"/>
      <w:marBottom w:val="0"/>
      <w:divBdr>
        <w:top w:val="none" w:sz="0" w:space="0" w:color="auto"/>
        <w:left w:val="none" w:sz="0" w:space="0" w:color="auto"/>
        <w:bottom w:val="none" w:sz="0" w:space="0" w:color="auto"/>
        <w:right w:val="none" w:sz="0" w:space="0" w:color="auto"/>
      </w:divBdr>
    </w:div>
    <w:div w:id="1750733253">
      <w:bodyDiv w:val="1"/>
      <w:marLeft w:val="0"/>
      <w:marRight w:val="0"/>
      <w:marTop w:val="0"/>
      <w:marBottom w:val="0"/>
      <w:divBdr>
        <w:top w:val="none" w:sz="0" w:space="0" w:color="auto"/>
        <w:left w:val="none" w:sz="0" w:space="0" w:color="auto"/>
        <w:bottom w:val="none" w:sz="0" w:space="0" w:color="auto"/>
        <w:right w:val="none" w:sz="0" w:space="0" w:color="auto"/>
      </w:divBdr>
    </w:div>
    <w:div w:id="1753890852">
      <w:bodyDiv w:val="1"/>
      <w:marLeft w:val="0"/>
      <w:marRight w:val="0"/>
      <w:marTop w:val="0"/>
      <w:marBottom w:val="0"/>
      <w:divBdr>
        <w:top w:val="none" w:sz="0" w:space="0" w:color="auto"/>
        <w:left w:val="none" w:sz="0" w:space="0" w:color="auto"/>
        <w:bottom w:val="none" w:sz="0" w:space="0" w:color="auto"/>
        <w:right w:val="none" w:sz="0" w:space="0" w:color="auto"/>
      </w:divBdr>
    </w:div>
    <w:div w:id="1754545392">
      <w:bodyDiv w:val="1"/>
      <w:marLeft w:val="0"/>
      <w:marRight w:val="0"/>
      <w:marTop w:val="0"/>
      <w:marBottom w:val="0"/>
      <w:divBdr>
        <w:top w:val="none" w:sz="0" w:space="0" w:color="auto"/>
        <w:left w:val="none" w:sz="0" w:space="0" w:color="auto"/>
        <w:bottom w:val="none" w:sz="0" w:space="0" w:color="auto"/>
        <w:right w:val="none" w:sz="0" w:space="0" w:color="auto"/>
      </w:divBdr>
    </w:div>
    <w:div w:id="1754666701">
      <w:bodyDiv w:val="1"/>
      <w:marLeft w:val="0"/>
      <w:marRight w:val="0"/>
      <w:marTop w:val="0"/>
      <w:marBottom w:val="0"/>
      <w:divBdr>
        <w:top w:val="none" w:sz="0" w:space="0" w:color="auto"/>
        <w:left w:val="none" w:sz="0" w:space="0" w:color="auto"/>
        <w:bottom w:val="none" w:sz="0" w:space="0" w:color="auto"/>
        <w:right w:val="none" w:sz="0" w:space="0" w:color="auto"/>
      </w:divBdr>
    </w:div>
    <w:div w:id="1756052066">
      <w:bodyDiv w:val="1"/>
      <w:marLeft w:val="0"/>
      <w:marRight w:val="0"/>
      <w:marTop w:val="0"/>
      <w:marBottom w:val="0"/>
      <w:divBdr>
        <w:top w:val="none" w:sz="0" w:space="0" w:color="auto"/>
        <w:left w:val="none" w:sz="0" w:space="0" w:color="auto"/>
        <w:bottom w:val="none" w:sz="0" w:space="0" w:color="auto"/>
        <w:right w:val="none" w:sz="0" w:space="0" w:color="auto"/>
      </w:divBdr>
    </w:div>
    <w:div w:id="1758362669">
      <w:bodyDiv w:val="1"/>
      <w:marLeft w:val="0"/>
      <w:marRight w:val="0"/>
      <w:marTop w:val="0"/>
      <w:marBottom w:val="0"/>
      <w:divBdr>
        <w:top w:val="none" w:sz="0" w:space="0" w:color="auto"/>
        <w:left w:val="none" w:sz="0" w:space="0" w:color="auto"/>
        <w:bottom w:val="none" w:sz="0" w:space="0" w:color="auto"/>
        <w:right w:val="none" w:sz="0" w:space="0" w:color="auto"/>
      </w:divBdr>
    </w:div>
    <w:div w:id="1759935703">
      <w:bodyDiv w:val="1"/>
      <w:marLeft w:val="0"/>
      <w:marRight w:val="0"/>
      <w:marTop w:val="0"/>
      <w:marBottom w:val="0"/>
      <w:divBdr>
        <w:top w:val="none" w:sz="0" w:space="0" w:color="auto"/>
        <w:left w:val="none" w:sz="0" w:space="0" w:color="auto"/>
        <w:bottom w:val="none" w:sz="0" w:space="0" w:color="auto"/>
        <w:right w:val="none" w:sz="0" w:space="0" w:color="auto"/>
      </w:divBdr>
    </w:div>
    <w:div w:id="1761221781">
      <w:bodyDiv w:val="1"/>
      <w:marLeft w:val="0"/>
      <w:marRight w:val="0"/>
      <w:marTop w:val="0"/>
      <w:marBottom w:val="0"/>
      <w:divBdr>
        <w:top w:val="none" w:sz="0" w:space="0" w:color="auto"/>
        <w:left w:val="none" w:sz="0" w:space="0" w:color="auto"/>
        <w:bottom w:val="none" w:sz="0" w:space="0" w:color="auto"/>
        <w:right w:val="none" w:sz="0" w:space="0" w:color="auto"/>
      </w:divBdr>
    </w:div>
    <w:div w:id="1761565856">
      <w:bodyDiv w:val="1"/>
      <w:marLeft w:val="0"/>
      <w:marRight w:val="0"/>
      <w:marTop w:val="0"/>
      <w:marBottom w:val="0"/>
      <w:divBdr>
        <w:top w:val="none" w:sz="0" w:space="0" w:color="auto"/>
        <w:left w:val="none" w:sz="0" w:space="0" w:color="auto"/>
        <w:bottom w:val="none" w:sz="0" w:space="0" w:color="auto"/>
        <w:right w:val="none" w:sz="0" w:space="0" w:color="auto"/>
      </w:divBdr>
    </w:div>
    <w:div w:id="1763060713">
      <w:bodyDiv w:val="1"/>
      <w:marLeft w:val="0"/>
      <w:marRight w:val="0"/>
      <w:marTop w:val="0"/>
      <w:marBottom w:val="0"/>
      <w:divBdr>
        <w:top w:val="none" w:sz="0" w:space="0" w:color="auto"/>
        <w:left w:val="none" w:sz="0" w:space="0" w:color="auto"/>
        <w:bottom w:val="none" w:sz="0" w:space="0" w:color="auto"/>
        <w:right w:val="none" w:sz="0" w:space="0" w:color="auto"/>
      </w:divBdr>
    </w:div>
    <w:div w:id="1765223152">
      <w:bodyDiv w:val="1"/>
      <w:marLeft w:val="0"/>
      <w:marRight w:val="0"/>
      <w:marTop w:val="0"/>
      <w:marBottom w:val="0"/>
      <w:divBdr>
        <w:top w:val="none" w:sz="0" w:space="0" w:color="auto"/>
        <w:left w:val="none" w:sz="0" w:space="0" w:color="auto"/>
        <w:bottom w:val="none" w:sz="0" w:space="0" w:color="auto"/>
        <w:right w:val="none" w:sz="0" w:space="0" w:color="auto"/>
      </w:divBdr>
    </w:div>
    <w:div w:id="1766416330">
      <w:bodyDiv w:val="1"/>
      <w:marLeft w:val="0"/>
      <w:marRight w:val="0"/>
      <w:marTop w:val="0"/>
      <w:marBottom w:val="0"/>
      <w:divBdr>
        <w:top w:val="none" w:sz="0" w:space="0" w:color="auto"/>
        <w:left w:val="none" w:sz="0" w:space="0" w:color="auto"/>
        <w:bottom w:val="none" w:sz="0" w:space="0" w:color="auto"/>
        <w:right w:val="none" w:sz="0" w:space="0" w:color="auto"/>
      </w:divBdr>
    </w:div>
    <w:div w:id="1769808140">
      <w:bodyDiv w:val="1"/>
      <w:marLeft w:val="0"/>
      <w:marRight w:val="0"/>
      <w:marTop w:val="0"/>
      <w:marBottom w:val="0"/>
      <w:divBdr>
        <w:top w:val="none" w:sz="0" w:space="0" w:color="auto"/>
        <w:left w:val="none" w:sz="0" w:space="0" w:color="auto"/>
        <w:bottom w:val="none" w:sz="0" w:space="0" w:color="auto"/>
        <w:right w:val="none" w:sz="0" w:space="0" w:color="auto"/>
      </w:divBdr>
    </w:div>
    <w:div w:id="1773014507">
      <w:bodyDiv w:val="1"/>
      <w:marLeft w:val="0"/>
      <w:marRight w:val="0"/>
      <w:marTop w:val="0"/>
      <w:marBottom w:val="0"/>
      <w:divBdr>
        <w:top w:val="none" w:sz="0" w:space="0" w:color="auto"/>
        <w:left w:val="none" w:sz="0" w:space="0" w:color="auto"/>
        <w:bottom w:val="none" w:sz="0" w:space="0" w:color="auto"/>
        <w:right w:val="none" w:sz="0" w:space="0" w:color="auto"/>
      </w:divBdr>
    </w:div>
    <w:div w:id="1776362854">
      <w:bodyDiv w:val="1"/>
      <w:marLeft w:val="0"/>
      <w:marRight w:val="0"/>
      <w:marTop w:val="0"/>
      <w:marBottom w:val="0"/>
      <w:divBdr>
        <w:top w:val="none" w:sz="0" w:space="0" w:color="auto"/>
        <w:left w:val="none" w:sz="0" w:space="0" w:color="auto"/>
        <w:bottom w:val="none" w:sz="0" w:space="0" w:color="auto"/>
        <w:right w:val="none" w:sz="0" w:space="0" w:color="auto"/>
      </w:divBdr>
    </w:div>
    <w:div w:id="1778403077">
      <w:bodyDiv w:val="1"/>
      <w:marLeft w:val="0"/>
      <w:marRight w:val="0"/>
      <w:marTop w:val="0"/>
      <w:marBottom w:val="0"/>
      <w:divBdr>
        <w:top w:val="none" w:sz="0" w:space="0" w:color="auto"/>
        <w:left w:val="none" w:sz="0" w:space="0" w:color="auto"/>
        <w:bottom w:val="none" w:sz="0" w:space="0" w:color="auto"/>
        <w:right w:val="none" w:sz="0" w:space="0" w:color="auto"/>
      </w:divBdr>
    </w:div>
    <w:div w:id="1778476158">
      <w:bodyDiv w:val="1"/>
      <w:marLeft w:val="0"/>
      <w:marRight w:val="0"/>
      <w:marTop w:val="0"/>
      <w:marBottom w:val="0"/>
      <w:divBdr>
        <w:top w:val="none" w:sz="0" w:space="0" w:color="auto"/>
        <w:left w:val="none" w:sz="0" w:space="0" w:color="auto"/>
        <w:bottom w:val="none" w:sz="0" w:space="0" w:color="auto"/>
        <w:right w:val="none" w:sz="0" w:space="0" w:color="auto"/>
      </w:divBdr>
    </w:div>
    <w:div w:id="1778872151">
      <w:bodyDiv w:val="1"/>
      <w:marLeft w:val="0"/>
      <w:marRight w:val="0"/>
      <w:marTop w:val="0"/>
      <w:marBottom w:val="0"/>
      <w:divBdr>
        <w:top w:val="none" w:sz="0" w:space="0" w:color="auto"/>
        <w:left w:val="none" w:sz="0" w:space="0" w:color="auto"/>
        <w:bottom w:val="none" w:sz="0" w:space="0" w:color="auto"/>
        <w:right w:val="none" w:sz="0" w:space="0" w:color="auto"/>
      </w:divBdr>
    </w:div>
    <w:div w:id="1779639628">
      <w:bodyDiv w:val="1"/>
      <w:marLeft w:val="0"/>
      <w:marRight w:val="0"/>
      <w:marTop w:val="0"/>
      <w:marBottom w:val="0"/>
      <w:divBdr>
        <w:top w:val="none" w:sz="0" w:space="0" w:color="auto"/>
        <w:left w:val="none" w:sz="0" w:space="0" w:color="auto"/>
        <w:bottom w:val="none" w:sz="0" w:space="0" w:color="auto"/>
        <w:right w:val="none" w:sz="0" w:space="0" w:color="auto"/>
      </w:divBdr>
    </w:div>
    <w:div w:id="1779986064">
      <w:bodyDiv w:val="1"/>
      <w:marLeft w:val="0"/>
      <w:marRight w:val="0"/>
      <w:marTop w:val="0"/>
      <w:marBottom w:val="0"/>
      <w:divBdr>
        <w:top w:val="none" w:sz="0" w:space="0" w:color="auto"/>
        <w:left w:val="none" w:sz="0" w:space="0" w:color="auto"/>
        <w:bottom w:val="none" w:sz="0" w:space="0" w:color="auto"/>
        <w:right w:val="none" w:sz="0" w:space="0" w:color="auto"/>
      </w:divBdr>
    </w:div>
    <w:div w:id="1781879719">
      <w:bodyDiv w:val="1"/>
      <w:marLeft w:val="0"/>
      <w:marRight w:val="0"/>
      <w:marTop w:val="0"/>
      <w:marBottom w:val="0"/>
      <w:divBdr>
        <w:top w:val="none" w:sz="0" w:space="0" w:color="auto"/>
        <w:left w:val="none" w:sz="0" w:space="0" w:color="auto"/>
        <w:bottom w:val="none" w:sz="0" w:space="0" w:color="auto"/>
        <w:right w:val="none" w:sz="0" w:space="0" w:color="auto"/>
      </w:divBdr>
    </w:div>
    <w:div w:id="1783039254">
      <w:bodyDiv w:val="1"/>
      <w:marLeft w:val="0"/>
      <w:marRight w:val="0"/>
      <w:marTop w:val="0"/>
      <w:marBottom w:val="0"/>
      <w:divBdr>
        <w:top w:val="none" w:sz="0" w:space="0" w:color="auto"/>
        <w:left w:val="none" w:sz="0" w:space="0" w:color="auto"/>
        <w:bottom w:val="none" w:sz="0" w:space="0" w:color="auto"/>
        <w:right w:val="none" w:sz="0" w:space="0" w:color="auto"/>
      </w:divBdr>
    </w:div>
    <w:div w:id="1793085820">
      <w:bodyDiv w:val="1"/>
      <w:marLeft w:val="0"/>
      <w:marRight w:val="0"/>
      <w:marTop w:val="0"/>
      <w:marBottom w:val="0"/>
      <w:divBdr>
        <w:top w:val="none" w:sz="0" w:space="0" w:color="auto"/>
        <w:left w:val="none" w:sz="0" w:space="0" w:color="auto"/>
        <w:bottom w:val="none" w:sz="0" w:space="0" w:color="auto"/>
        <w:right w:val="none" w:sz="0" w:space="0" w:color="auto"/>
      </w:divBdr>
    </w:div>
    <w:div w:id="1794783166">
      <w:bodyDiv w:val="1"/>
      <w:marLeft w:val="0"/>
      <w:marRight w:val="0"/>
      <w:marTop w:val="0"/>
      <w:marBottom w:val="0"/>
      <w:divBdr>
        <w:top w:val="none" w:sz="0" w:space="0" w:color="auto"/>
        <w:left w:val="none" w:sz="0" w:space="0" w:color="auto"/>
        <w:bottom w:val="none" w:sz="0" w:space="0" w:color="auto"/>
        <w:right w:val="none" w:sz="0" w:space="0" w:color="auto"/>
      </w:divBdr>
    </w:div>
    <w:div w:id="1797405742">
      <w:bodyDiv w:val="1"/>
      <w:marLeft w:val="0"/>
      <w:marRight w:val="0"/>
      <w:marTop w:val="0"/>
      <w:marBottom w:val="0"/>
      <w:divBdr>
        <w:top w:val="none" w:sz="0" w:space="0" w:color="auto"/>
        <w:left w:val="none" w:sz="0" w:space="0" w:color="auto"/>
        <w:bottom w:val="none" w:sz="0" w:space="0" w:color="auto"/>
        <w:right w:val="none" w:sz="0" w:space="0" w:color="auto"/>
      </w:divBdr>
    </w:div>
    <w:div w:id="1798064059">
      <w:bodyDiv w:val="1"/>
      <w:marLeft w:val="0"/>
      <w:marRight w:val="0"/>
      <w:marTop w:val="0"/>
      <w:marBottom w:val="0"/>
      <w:divBdr>
        <w:top w:val="none" w:sz="0" w:space="0" w:color="auto"/>
        <w:left w:val="none" w:sz="0" w:space="0" w:color="auto"/>
        <w:bottom w:val="none" w:sz="0" w:space="0" w:color="auto"/>
        <w:right w:val="none" w:sz="0" w:space="0" w:color="auto"/>
      </w:divBdr>
    </w:div>
    <w:div w:id="1801335202">
      <w:bodyDiv w:val="1"/>
      <w:marLeft w:val="0"/>
      <w:marRight w:val="0"/>
      <w:marTop w:val="0"/>
      <w:marBottom w:val="0"/>
      <w:divBdr>
        <w:top w:val="none" w:sz="0" w:space="0" w:color="auto"/>
        <w:left w:val="none" w:sz="0" w:space="0" w:color="auto"/>
        <w:bottom w:val="none" w:sz="0" w:space="0" w:color="auto"/>
        <w:right w:val="none" w:sz="0" w:space="0" w:color="auto"/>
      </w:divBdr>
    </w:div>
    <w:div w:id="1801454274">
      <w:bodyDiv w:val="1"/>
      <w:marLeft w:val="0"/>
      <w:marRight w:val="0"/>
      <w:marTop w:val="0"/>
      <w:marBottom w:val="0"/>
      <w:divBdr>
        <w:top w:val="none" w:sz="0" w:space="0" w:color="auto"/>
        <w:left w:val="none" w:sz="0" w:space="0" w:color="auto"/>
        <w:bottom w:val="none" w:sz="0" w:space="0" w:color="auto"/>
        <w:right w:val="none" w:sz="0" w:space="0" w:color="auto"/>
      </w:divBdr>
    </w:div>
    <w:div w:id="1802071995">
      <w:bodyDiv w:val="1"/>
      <w:marLeft w:val="0"/>
      <w:marRight w:val="0"/>
      <w:marTop w:val="0"/>
      <w:marBottom w:val="0"/>
      <w:divBdr>
        <w:top w:val="none" w:sz="0" w:space="0" w:color="auto"/>
        <w:left w:val="none" w:sz="0" w:space="0" w:color="auto"/>
        <w:bottom w:val="none" w:sz="0" w:space="0" w:color="auto"/>
        <w:right w:val="none" w:sz="0" w:space="0" w:color="auto"/>
      </w:divBdr>
    </w:div>
    <w:div w:id="1806659451">
      <w:bodyDiv w:val="1"/>
      <w:marLeft w:val="0"/>
      <w:marRight w:val="0"/>
      <w:marTop w:val="0"/>
      <w:marBottom w:val="0"/>
      <w:divBdr>
        <w:top w:val="none" w:sz="0" w:space="0" w:color="auto"/>
        <w:left w:val="none" w:sz="0" w:space="0" w:color="auto"/>
        <w:bottom w:val="none" w:sz="0" w:space="0" w:color="auto"/>
        <w:right w:val="none" w:sz="0" w:space="0" w:color="auto"/>
      </w:divBdr>
    </w:div>
    <w:div w:id="1809394453">
      <w:bodyDiv w:val="1"/>
      <w:marLeft w:val="0"/>
      <w:marRight w:val="0"/>
      <w:marTop w:val="0"/>
      <w:marBottom w:val="0"/>
      <w:divBdr>
        <w:top w:val="none" w:sz="0" w:space="0" w:color="auto"/>
        <w:left w:val="none" w:sz="0" w:space="0" w:color="auto"/>
        <w:bottom w:val="none" w:sz="0" w:space="0" w:color="auto"/>
        <w:right w:val="none" w:sz="0" w:space="0" w:color="auto"/>
      </w:divBdr>
    </w:div>
    <w:div w:id="1809936550">
      <w:bodyDiv w:val="1"/>
      <w:marLeft w:val="0"/>
      <w:marRight w:val="0"/>
      <w:marTop w:val="0"/>
      <w:marBottom w:val="0"/>
      <w:divBdr>
        <w:top w:val="none" w:sz="0" w:space="0" w:color="auto"/>
        <w:left w:val="none" w:sz="0" w:space="0" w:color="auto"/>
        <w:bottom w:val="none" w:sz="0" w:space="0" w:color="auto"/>
        <w:right w:val="none" w:sz="0" w:space="0" w:color="auto"/>
      </w:divBdr>
    </w:div>
    <w:div w:id="1812863355">
      <w:bodyDiv w:val="1"/>
      <w:marLeft w:val="0"/>
      <w:marRight w:val="0"/>
      <w:marTop w:val="0"/>
      <w:marBottom w:val="0"/>
      <w:divBdr>
        <w:top w:val="none" w:sz="0" w:space="0" w:color="auto"/>
        <w:left w:val="none" w:sz="0" w:space="0" w:color="auto"/>
        <w:bottom w:val="none" w:sz="0" w:space="0" w:color="auto"/>
        <w:right w:val="none" w:sz="0" w:space="0" w:color="auto"/>
      </w:divBdr>
    </w:div>
    <w:div w:id="1814642100">
      <w:bodyDiv w:val="1"/>
      <w:marLeft w:val="0"/>
      <w:marRight w:val="0"/>
      <w:marTop w:val="0"/>
      <w:marBottom w:val="0"/>
      <w:divBdr>
        <w:top w:val="none" w:sz="0" w:space="0" w:color="auto"/>
        <w:left w:val="none" w:sz="0" w:space="0" w:color="auto"/>
        <w:bottom w:val="none" w:sz="0" w:space="0" w:color="auto"/>
        <w:right w:val="none" w:sz="0" w:space="0" w:color="auto"/>
      </w:divBdr>
    </w:div>
    <w:div w:id="1817600426">
      <w:bodyDiv w:val="1"/>
      <w:marLeft w:val="0"/>
      <w:marRight w:val="0"/>
      <w:marTop w:val="0"/>
      <w:marBottom w:val="0"/>
      <w:divBdr>
        <w:top w:val="none" w:sz="0" w:space="0" w:color="auto"/>
        <w:left w:val="none" w:sz="0" w:space="0" w:color="auto"/>
        <w:bottom w:val="none" w:sz="0" w:space="0" w:color="auto"/>
        <w:right w:val="none" w:sz="0" w:space="0" w:color="auto"/>
      </w:divBdr>
    </w:div>
    <w:div w:id="1819228929">
      <w:bodyDiv w:val="1"/>
      <w:marLeft w:val="0"/>
      <w:marRight w:val="0"/>
      <w:marTop w:val="0"/>
      <w:marBottom w:val="0"/>
      <w:divBdr>
        <w:top w:val="none" w:sz="0" w:space="0" w:color="auto"/>
        <w:left w:val="none" w:sz="0" w:space="0" w:color="auto"/>
        <w:bottom w:val="none" w:sz="0" w:space="0" w:color="auto"/>
        <w:right w:val="none" w:sz="0" w:space="0" w:color="auto"/>
      </w:divBdr>
    </w:div>
    <w:div w:id="1819809564">
      <w:bodyDiv w:val="1"/>
      <w:marLeft w:val="0"/>
      <w:marRight w:val="0"/>
      <w:marTop w:val="0"/>
      <w:marBottom w:val="0"/>
      <w:divBdr>
        <w:top w:val="none" w:sz="0" w:space="0" w:color="auto"/>
        <w:left w:val="none" w:sz="0" w:space="0" w:color="auto"/>
        <w:bottom w:val="none" w:sz="0" w:space="0" w:color="auto"/>
        <w:right w:val="none" w:sz="0" w:space="0" w:color="auto"/>
      </w:divBdr>
    </w:div>
    <w:div w:id="1826506858">
      <w:bodyDiv w:val="1"/>
      <w:marLeft w:val="0"/>
      <w:marRight w:val="0"/>
      <w:marTop w:val="0"/>
      <w:marBottom w:val="0"/>
      <w:divBdr>
        <w:top w:val="none" w:sz="0" w:space="0" w:color="auto"/>
        <w:left w:val="none" w:sz="0" w:space="0" w:color="auto"/>
        <w:bottom w:val="none" w:sz="0" w:space="0" w:color="auto"/>
        <w:right w:val="none" w:sz="0" w:space="0" w:color="auto"/>
      </w:divBdr>
    </w:div>
    <w:div w:id="1828086268">
      <w:bodyDiv w:val="1"/>
      <w:marLeft w:val="0"/>
      <w:marRight w:val="0"/>
      <w:marTop w:val="0"/>
      <w:marBottom w:val="0"/>
      <w:divBdr>
        <w:top w:val="none" w:sz="0" w:space="0" w:color="auto"/>
        <w:left w:val="none" w:sz="0" w:space="0" w:color="auto"/>
        <w:bottom w:val="none" w:sz="0" w:space="0" w:color="auto"/>
        <w:right w:val="none" w:sz="0" w:space="0" w:color="auto"/>
      </w:divBdr>
    </w:div>
    <w:div w:id="1830245578">
      <w:bodyDiv w:val="1"/>
      <w:marLeft w:val="0"/>
      <w:marRight w:val="0"/>
      <w:marTop w:val="0"/>
      <w:marBottom w:val="0"/>
      <w:divBdr>
        <w:top w:val="none" w:sz="0" w:space="0" w:color="auto"/>
        <w:left w:val="none" w:sz="0" w:space="0" w:color="auto"/>
        <w:bottom w:val="none" w:sz="0" w:space="0" w:color="auto"/>
        <w:right w:val="none" w:sz="0" w:space="0" w:color="auto"/>
      </w:divBdr>
    </w:div>
    <w:div w:id="1830360136">
      <w:bodyDiv w:val="1"/>
      <w:marLeft w:val="0"/>
      <w:marRight w:val="0"/>
      <w:marTop w:val="0"/>
      <w:marBottom w:val="0"/>
      <w:divBdr>
        <w:top w:val="none" w:sz="0" w:space="0" w:color="auto"/>
        <w:left w:val="none" w:sz="0" w:space="0" w:color="auto"/>
        <w:bottom w:val="none" w:sz="0" w:space="0" w:color="auto"/>
        <w:right w:val="none" w:sz="0" w:space="0" w:color="auto"/>
      </w:divBdr>
    </w:div>
    <w:div w:id="1830629483">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3720872">
      <w:bodyDiv w:val="1"/>
      <w:marLeft w:val="0"/>
      <w:marRight w:val="0"/>
      <w:marTop w:val="0"/>
      <w:marBottom w:val="0"/>
      <w:divBdr>
        <w:top w:val="none" w:sz="0" w:space="0" w:color="auto"/>
        <w:left w:val="none" w:sz="0" w:space="0" w:color="auto"/>
        <w:bottom w:val="none" w:sz="0" w:space="0" w:color="auto"/>
        <w:right w:val="none" w:sz="0" w:space="0" w:color="auto"/>
      </w:divBdr>
    </w:div>
    <w:div w:id="1838036220">
      <w:bodyDiv w:val="1"/>
      <w:marLeft w:val="0"/>
      <w:marRight w:val="0"/>
      <w:marTop w:val="0"/>
      <w:marBottom w:val="0"/>
      <w:divBdr>
        <w:top w:val="none" w:sz="0" w:space="0" w:color="auto"/>
        <w:left w:val="none" w:sz="0" w:space="0" w:color="auto"/>
        <w:bottom w:val="none" w:sz="0" w:space="0" w:color="auto"/>
        <w:right w:val="none" w:sz="0" w:space="0" w:color="auto"/>
      </w:divBdr>
    </w:div>
    <w:div w:id="1848325042">
      <w:bodyDiv w:val="1"/>
      <w:marLeft w:val="0"/>
      <w:marRight w:val="0"/>
      <w:marTop w:val="0"/>
      <w:marBottom w:val="0"/>
      <w:divBdr>
        <w:top w:val="none" w:sz="0" w:space="0" w:color="auto"/>
        <w:left w:val="none" w:sz="0" w:space="0" w:color="auto"/>
        <w:bottom w:val="none" w:sz="0" w:space="0" w:color="auto"/>
        <w:right w:val="none" w:sz="0" w:space="0" w:color="auto"/>
      </w:divBdr>
    </w:div>
    <w:div w:id="1848405884">
      <w:bodyDiv w:val="1"/>
      <w:marLeft w:val="0"/>
      <w:marRight w:val="0"/>
      <w:marTop w:val="0"/>
      <w:marBottom w:val="0"/>
      <w:divBdr>
        <w:top w:val="none" w:sz="0" w:space="0" w:color="auto"/>
        <w:left w:val="none" w:sz="0" w:space="0" w:color="auto"/>
        <w:bottom w:val="none" w:sz="0" w:space="0" w:color="auto"/>
        <w:right w:val="none" w:sz="0" w:space="0" w:color="auto"/>
      </w:divBdr>
    </w:div>
    <w:div w:id="1848521445">
      <w:bodyDiv w:val="1"/>
      <w:marLeft w:val="0"/>
      <w:marRight w:val="0"/>
      <w:marTop w:val="0"/>
      <w:marBottom w:val="0"/>
      <w:divBdr>
        <w:top w:val="none" w:sz="0" w:space="0" w:color="auto"/>
        <w:left w:val="none" w:sz="0" w:space="0" w:color="auto"/>
        <w:bottom w:val="none" w:sz="0" w:space="0" w:color="auto"/>
        <w:right w:val="none" w:sz="0" w:space="0" w:color="auto"/>
      </w:divBdr>
    </w:div>
    <w:div w:id="1851413348">
      <w:bodyDiv w:val="1"/>
      <w:marLeft w:val="0"/>
      <w:marRight w:val="0"/>
      <w:marTop w:val="0"/>
      <w:marBottom w:val="0"/>
      <w:divBdr>
        <w:top w:val="none" w:sz="0" w:space="0" w:color="auto"/>
        <w:left w:val="none" w:sz="0" w:space="0" w:color="auto"/>
        <w:bottom w:val="none" w:sz="0" w:space="0" w:color="auto"/>
        <w:right w:val="none" w:sz="0" w:space="0" w:color="auto"/>
      </w:divBdr>
    </w:div>
    <w:div w:id="1851674871">
      <w:bodyDiv w:val="1"/>
      <w:marLeft w:val="0"/>
      <w:marRight w:val="0"/>
      <w:marTop w:val="0"/>
      <w:marBottom w:val="0"/>
      <w:divBdr>
        <w:top w:val="none" w:sz="0" w:space="0" w:color="auto"/>
        <w:left w:val="none" w:sz="0" w:space="0" w:color="auto"/>
        <w:bottom w:val="none" w:sz="0" w:space="0" w:color="auto"/>
        <w:right w:val="none" w:sz="0" w:space="0" w:color="auto"/>
      </w:divBdr>
    </w:div>
    <w:div w:id="1853954994">
      <w:bodyDiv w:val="1"/>
      <w:marLeft w:val="0"/>
      <w:marRight w:val="0"/>
      <w:marTop w:val="0"/>
      <w:marBottom w:val="0"/>
      <w:divBdr>
        <w:top w:val="none" w:sz="0" w:space="0" w:color="auto"/>
        <w:left w:val="none" w:sz="0" w:space="0" w:color="auto"/>
        <w:bottom w:val="none" w:sz="0" w:space="0" w:color="auto"/>
        <w:right w:val="none" w:sz="0" w:space="0" w:color="auto"/>
      </w:divBdr>
    </w:div>
    <w:div w:id="1855456282">
      <w:bodyDiv w:val="1"/>
      <w:marLeft w:val="0"/>
      <w:marRight w:val="0"/>
      <w:marTop w:val="0"/>
      <w:marBottom w:val="0"/>
      <w:divBdr>
        <w:top w:val="none" w:sz="0" w:space="0" w:color="auto"/>
        <w:left w:val="none" w:sz="0" w:space="0" w:color="auto"/>
        <w:bottom w:val="none" w:sz="0" w:space="0" w:color="auto"/>
        <w:right w:val="none" w:sz="0" w:space="0" w:color="auto"/>
      </w:divBdr>
    </w:div>
    <w:div w:id="1857226453">
      <w:bodyDiv w:val="1"/>
      <w:marLeft w:val="0"/>
      <w:marRight w:val="0"/>
      <w:marTop w:val="0"/>
      <w:marBottom w:val="0"/>
      <w:divBdr>
        <w:top w:val="none" w:sz="0" w:space="0" w:color="auto"/>
        <w:left w:val="none" w:sz="0" w:space="0" w:color="auto"/>
        <w:bottom w:val="none" w:sz="0" w:space="0" w:color="auto"/>
        <w:right w:val="none" w:sz="0" w:space="0" w:color="auto"/>
      </w:divBdr>
    </w:div>
    <w:div w:id="1859464445">
      <w:bodyDiv w:val="1"/>
      <w:marLeft w:val="0"/>
      <w:marRight w:val="0"/>
      <w:marTop w:val="0"/>
      <w:marBottom w:val="0"/>
      <w:divBdr>
        <w:top w:val="none" w:sz="0" w:space="0" w:color="auto"/>
        <w:left w:val="none" w:sz="0" w:space="0" w:color="auto"/>
        <w:bottom w:val="none" w:sz="0" w:space="0" w:color="auto"/>
        <w:right w:val="none" w:sz="0" w:space="0" w:color="auto"/>
      </w:divBdr>
    </w:div>
    <w:div w:id="1862350455">
      <w:bodyDiv w:val="1"/>
      <w:marLeft w:val="0"/>
      <w:marRight w:val="0"/>
      <w:marTop w:val="0"/>
      <w:marBottom w:val="0"/>
      <w:divBdr>
        <w:top w:val="none" w:sz="0" w:space="0" w:color="auto"/>
        <w:left w:val="none" w:sz="0" w:space="0" w:color="auto"/>
        <w:bottom w:val="none" w:sz="0" w:space="0" w:color="auto"/>
        <w:right w:val="none" w:sz="0" w:space="0" w:color="auto"/>
      </w:divBdr>
    </w:div>
    <w:div w:id="1864051335">
      <w:bodyDiv w:val="1"/>
      <w:marLeft w:val="0"/>
      <w:marRight w:val="0"/>
      <w:marTop w:val="0"/>
      <w:marBottom w:val="0"/>
      <w:divBdr>
        <w:top w:val="none" w:sz="0" w:space="0" w:color="auto"/>
        <w:left w:val="none" w:sz="0" w:space="0" w:color="auto"/>
        <w:bottom w:val="none" w:sz="0" w:space="0" w:color="auto"/>
        <w:right w:val="none" w:sz="0" w:space="0" w:color="auto"/>
      </w:divBdr>
    </w:div>
    <w:div w:id="1864786460">
      <w:bodyDiv w:val="1"/>
      <w:marLeft w:val="0"/>
      <w:marRight w:val="0"/>
      <w:marTop w:val="0"/>
      <w:marBottom w:val="0"/>
      <w:divBdr>
        <w:top w:val="none" w:sz="0" w:space="0" w:color="auto"/>
        <w:left w:val="none" w:sz="0" w:space="0" w:color="auto"/>
        <w:bottom w:val="none" w:sz="0" w:space="0" w:color="auto"/>
        <w:right w:val="none" w:sz="0" w:space="0" w:color="auto"/>
      </w:divBdr>
    </w:div>
    <w:div w:id="1866869674">
      <w:bodyDiv w:val="1"/>
      <w:marLeft w:val="0"/>
      <w:marRight w:val="0"/>
      <w:marTop w:val="0"/>
      <w:marBottom w:val="0"/>
      <w:divBdr>
        <w:top w:val="none" w:sz="0" w:space="0" w:color="auto"/>
        <w:left w:val="none" w:sz="0" w:space="0" w:color="auto"/>
        <w:bottom w:val="none" w:sz="0" w:space="0" w:color="auto"/>
        <w:right w:val="none" w:sz="0" w:space="0" w:color="auto"/>
      </w:divBdr>
    </w:div>
    <w:div w:id="1868518501">
      <w:bodyDiv w:val="1"/>
      <w:marLeft w:val="0"/>
      <w:marRight w:val="0"/>
      <w:marTop w:val="0"/>
      <w:marBottom w:val="0"/>
      <w:divBdr>
        <w:top w:val="none" w:sz="0" w:space="0" w:color="auto"/>
        <w:left w:val="none" w:sz="0" w:space="0" w:color="auto"/>
        <w:bottom w:val="none" w:sz="0" w:space="0" w:color="auto"/>
        <w:right w:val="none" w:sz="0" w:space="0" w:color="auto"/>
      </w:divBdr>
    </w:div>
    <w:div w:id="1868522238">
      <w:bodyDiv w:val="1"/>
      <w:marLeft w:val="0"/>
      <w:marRight w:val="0"/>
      <w:marTop w:val="0"/>
      <w:marBottom w:val="0"/>
      <w:divBdr>
        <w:top w:val="none" w:sz="0" w:space="0" w:color="auto"/>
        <w:left w:val="none" w:sz="0" w:space="0" w:color="auto"/>
        <w:bottom w:val="none" w:sz="0" w:space="0" w:color="auto"/>
        <w:right w:val="none" w:sz="0" w:space="0" w:color="auto"/>
      </w:divBdr>
    </w:div>
    <w:div w:id="1869220421">
      <w:bodyDiv w:val="1"/>
      <w:marLeft w:val="0"/>
      <w:marRight w:val="0"/>
      <w:marTop w:val="0"/>
      <w:marBottom w:val="0"/>
      <w:divBdr>
        <w:top w:val="none" w:sz="0" w:space="0" w:color="auto"/>
        <w:left w:val="none" w:sz="0" w:space="0" w:color="auto"/>
        <w:bottom w:val="none" w:sz="0" w:space="0" w:color="auto"/>
        <w:right w:val="none" w:sz="0" w:space="0" w:color="auto"/>
      </w:divBdr>
    </w:div>
    <w:div w:id="1874414431">
      <w:bodyDiv w:val="1"/>
      <w:marLeft w:val="0"/>
      <w:marRight w:val="0"/>
      <w:marTop w:val="0"/>
      <w:marBottom w:val="0"/>
      <w:divBdr>
        <w:top w:val="none" w:sz="0" w:space="0" w:color="auto"/>
        <w:left w:val="none" w:sz="0" w:space="0" w:color="auto"/>
        <w:bottom w:val="none" w:sz="0" w:space="0" w:color="auto"/>
        <w:right w:val="none" w:sz="0" w:space="0" w:color="auto"/>
      </w:divBdr>
    </w:div>
    <w:div w:id="1874922810">
      <w:bodyDiv w:val="1"/>
      <w:marLeft w:val="0"/>
      <w:marRight w:val="0"/>
      <w:marTop w:val="0"/>
      <w:marBottom w:val="0"/>
      <w:divBdr>
        <w:top w:val="none" w:sz="0" w:space="0" w:color="auto"/>
        <w:left w:val="none" w:sz="0" w:space="0" w:color="auto"/>
        <w:bottom w:val="none" w:sz="0" w:space="0" w:color="auto"/>
        <w:right w:val="none" w:sz="0" w:space="0" w:color="auto"/>
      </w:divBdr>
    </w:div>
    <w:div w:id="1876623417">
      <w:bodyDiv w:val="1"/>
      <w:marLeft w:val="0"/>
      <w:marRight w:val="0"/>
      <w:marTop w:val="0"/>
      <w:marBottom w:val="0"/>
      <w:divBdr>
        <w:top w:val="none" w:sz="0" w:space="0" w:color="auto"/>
        <w:left w:val="none" w:sz="0" w:space="0" w:color="auto"/>
        <w:bottom w:val="none" w:sz="0" w:space="0" w:color="auto"/>
        <w:right w:val="none" w:sz="0" w:space="0" w:color="auto"/>
      </w:divBdr>
    </w:div>
    <w:div w:id="1879124499">
      <w:bodyDiv w:val="1"/>
      <w:marLeft w:val="0"/>
      <w:marRight w:val="0"/>
      <w:marTop w:val="0"/>
      <w:marBottom w:val="0"/>
      <w:divBdr>
        <w:top w:val="none" w:sz="0" w:space="0" w:color="auto"/>
        <w:left w:val="none" w:sz="0" w:space="0" w:color="auto"/>
        <w:bottom w:val="none" w:sz="0" w:space="0" w:color="auto"/>
        <w:right w:val="none" w:sz="0" w:space="0" w:color="auto"/>
      </w:divBdr>
    </w:div>
    <w:div w:id="1879926400">
      <w:bodyDiv w:val="1"/>
      <w:marLeft w:val="0"/>
      <w:marRight w:val="0"/>
      <w:marTop w:val="0"/>
      <w:marBottom w:val="0"/>
      <w:divBdr>
        <w:top w:val="none" w:sz="0" w:space="0" w:color="auto"/>
        <w:left w:val="none" w:sz="0" w:space="0" w:color="auto"/>
        <w:bottom w:val="none" w:sz="0" w:space="0" w:color="auto"/>
        <w:right w:val="none" w:sz="0" w:space="0" w:color="auto"/>
      </w:divBdr>
    </w:div>
    <w:div w:id="1880239011">
      <w:bodyDiv w:val="1"/>
      <w:marLeft w:val="0"/>
      <w:marRight w:val="0"/>
      <w:marTop w:val="0"/>
      <w:marBottom w:val="0"/>
      <w:divBdr>
        <w:top w:val="none" w:sz="0" w:space="0" w:color="auto"/>
        <w:left w:val="none" w:sz="0" w:space="0" w:color="auto"/>
        <w:bottom w:val="none" w:sz="0" w:space="0" w:color="auto"/>
        <w:right w:val="none" w:sz="0" w:space="0" w:color="auto"/>
      </w:divBdr>
    </w:div>
    <w:div w:id="1881160128">
      <w:bodyDiv w:val="1"/>
      <w:marLeft w:val="0"/>
      <w:marRight w:val="0"/>
      <w:marTop w:val="0"/>
      <w:marBottom w:val="0"/>
      <w:divBdr>
        <w:top w:val="none" w:sz="0" w:space="0" w:color="auto"/>
        <w:left w:val="none" w:sz="0" w:space="0" w:color="auto"/>
        <w:bottom w:val="none" w:sz="0" w:space="0" w:color="auto"/>
        <w:right w:val="none" w:sz="0" w:space="0" w:color="auto"/>
      </w:divBdr>
    </w:div>
    <w:div w:id="1885677527">
      <w:bodyDiv w:val="1"/>
      <w:marLeft w:val="0"/>
      <w:marRight w:val="0"/>
      <w:marTop w:val="0"/>
      <w:marBottom w:val="0"/>
      <w:divBdr>
        <w:top w:val="none" w:sz="0" w:space="0" w:color="auto"/>
        <w:left w:val="none" w:sz="0" w:space="0" w:color="auto"/>
        <w:bottom w:val="none" w:sz="0" w:space="0" w:color="auto"/>
        <w:right w:val="none" w:sz="0" w:space="0" w:color="auto"/>
      </w:divBdr>
    </w:div>
    <w:div w:id="1886868694">
      <w:bodyDiv w:val="1"/>
      <w:marLeft w:val="0"/>
      <w:marRight w:val="0"/>
      <w:marTop w:val="0"/>
      <w:marBottom w:val="0"/>
      <w:divBdr>
        <w:top w:val="none" w:sz="0" w:space="0" w:color="auto"/>
        <w:left w:val="none" w:sz="0" w:space="0" w:color="auto"/>
        <w:bottom w:val="none" w:sz="0" w:space="0" w:color="auto"/>
        <w:right w:val="none" w:sz="0" w:space="0" w:color="auto"/>
      </w:divBdr>
    </w:div>
    <w:div w:id="1888301942">
      <w:bodyDiv w:val="1"/>
      <w:marLeft w:val="0"/>
      <w:marRight w:val="0"/>
      <w:marTop w:val="0"/>
      <w:marBottom w:val="0"/>
      <w:divBdr>
        <w:top w:val="none" w:sz="0" w:space="0" w:color="auto"/>
        <w:left w:val="none" w:sz="0" w:space="0" w:color="auto"/>
        <w:bottom w:val="none" w:sz="0" w:space="0" w:color="auto"/>
        <w:right w:val="none" w:sz="0" w:space="0" w:color="auto"/>
      </w:divBdr>
    </w:div>
    <w:div w:id="1888450354">
      <w:bodyDiv w:val="1"/>
      <w:marLeft w:val="0"/>
      <w:marRight w:val="0"/>
      <w:marTop w:val="0"/>
      <w:marBottom w:val="0"/>
      <w:divBdr>
        <w:top w:val="none" w:sz="0" w:space="0" w:color="auto"/>
        <w:left w:val="none" w:sz="0" w:space="0" w:color="auto"/>
        <w:bottom w:val="none" w:sz="0" w:space="0" w:color="auto"/>
        <w:right w:val="none" w:sz="0" w:space="0" w:color="auto"/>
      </w:divBdr>
    </w:div>
    <w:div w:id="1890533784">
      <w:bodyDiv w:val="1"/>
      <w:marLeft w:val="0"/>
      <w:marRight w:val="0"/>
      <w:marTop w:val="0"/>
      <w:marBottom w:val="0"/>
      <w:divBdr>
        <w:top w:val="none" w:sz="0" w:space="0" w:color="auto"/>
        <w:left w:val="none" w:sz="0" w:space="0" w:color="auto"/>
        <w:bottom w:val="none" w:sz="0" w:space="0" w:color="auto"/>
        <w:right w:val="none" w:sz="0" w:space="0" w:color="auto"/>
      </w:divBdr>
    </w:div>
    <w:div w:id="1895654589">
      <w:bodyDiv w:val="1"/>
      <w:marLeft w:val="0"/>
      <w:marRight w:val="0"/>
      <w:marTop w:val="0"/>
      <w:marBottom w:val="0"/>
      <w:divBdr>
        <w:top w:val="none" w:sz="0" w:space="0" w:color="auto"/>
        <w:left w:val="none" w:sz="0" w:space="0" w:color="auto"/>
        <w:bottom w:val="none" w:sz="0" w:space="0" w:color="auto"/>
        <w:right w:val="none" w:sz="0" w:space="0" w:color="auto"/>
      </w:divBdr>
    </w:div>
    <w:div w:id="1898736495">
      <w:bodyDiv w:val="1"/>
      <w:marLeft w:val="0"/>
      <w:marRight w:val="0"/>
      <w:marTop w:val="0"/>
      <w:marBottom w:val="0"/>
      <w:divBdr>
        <w:top w:val="none" w:sz="0" w:space="0" w:color="auto"/>
        <w:left w:val="none" w:sz="0" w:space="0" w:color="auto"/>
        <w:bottom w:val="none" w:sz="0" w:space="0" w:color="auto"/>
        <w:right w:val="none" w:sz="0" w:space="0" w:color="auto"/>
      </w:divBdr>
    </w:div>
    <w:div w:id="1899827087">
      <w:bodyDiv w:val="1"/>
      <w:marLeft w:val="0"/>
      <w:marRight w:val="0"/>
      <w:marTop w:val="0"/>
      <w:marBottom w:val="0"/>
      <w:divBdr>
        <w:top w:val="none" w:sz="0" w:space="0" w:color="auto"/>
        <w:left w:val="none" w:sz="0" w:space="0" w:color="auto"/>
        <w:bottom w:val="none" w:sz="0" w:space="0" w:color="auto"/>
        <w:right w:val="none" w:sz="0" w:space="0" w:color="auto"/>
      </w:divBdr>
    </w:div>
    <w:div w:id="1900167935">
      <w:bodyDiv w:val="1"/>
      <w:marLeft w:val="0"/>
      <w:marRight w:val="0"/>
      <w:marTop w:val="0"/>
      <w:marBottom w:val="0"/>
      <w:divBdr>
        <w:top w:val="none" w:sz="0" w:space="0" w:color="auto"/>
        <w:left w:val="none" w:sz="0" w:space="0" w:color="auto"/>
        <w:bottom w:val="none" w:sz="0" w:space="0" w:color="auto"/>
        <w:right w:val="none" w:sz="0" w:space="0" w:color="auto"/>
      </w:divBdr>
    </w:div>
    <w:div w:id="1902253410">
      <w:bodyDiv w:val="1"/>
      <w:marLeft w:val="0"/>
      <w:marRight w:val="0"/>
      <w:marTop w:val="0"/>
      <w:marBottom w:val="0"/>
      <w:divBdr>
        <w:top w:val="none" w:sz="0" w:space="0" w:color="auto"/>
        <w:left w:val="none" w:sz="0" w:space="0" w:color="auto"/>
        <w:bottom w:val="none" w:sz="0" w:space="0" w:color="auto"/>
        <w:right w:val="none" w:sz="0" w:space="0" w:color="auto"/>
      </w:divBdr>
    </w:div>
    <w:div w:id="1903783667">
      <w:bodyDiv w:val="1"/>
      <w:marLeft w:val="0"/>
      <w:marRight w:val="0"/>
      <w:marTop w:val="0"/>
      <w:marBottom w:val="0"/>
      <w:divBdr>
        <w:top w:val="none" w:sz="0" w:space="0" w:color="auto"/>
        <w:left w:val="none" w:sz="0" w:space="0" w:color="auto"/>
        <w:bottom w:val="none" w:sz="0" w:space="0" w:color="auto"/>
        <w:right w:val="none" w:sz="0" w:space="0" w:color="auto"/>
      </w:divBdr>
    </w:div>
    <w:div w:id="1903829235">
      <w:bodyDiv w:val="1"/>
      <w:marLeft w:val="0"/>
      <w:marRight w:val="0"/>
      <w:marTop w:val="0"/>
      <w:marBottom w:val="0"/>
      <w:divBdr>
        <w:top w:val="none" w:sz="0" w:space="0" w:color="auto"/>
        <w:left w:val="none" w:sz="0" w:space="0" w:color="auto"/>
        <w:bottom w:val="none" w:sz="0" w:space="0" w:color="auto"/>
        <w:right w:val="none" w:sz="0" w:space="0" w:color="auto"/>
      </w:divBdr>
    </w:div>
    <w:div w:id="1904556907">
      <w:bodyDiv w:val="1"/>
      <w:marLeft w:val="0"/>
      <w:marRight w:val="0"/>
      <w:marTop w:val="0"/>
      <w:marBottom w:val="0"/>
      <w:divBdr>
        <w:top w:val="none" w:sz="0" w:space="0" w:color="auto"/>
        <w:left w:val="none" w:sz="0" w:space="0" w:color="auto"/>
        <w:bottom w:val="none" w:sz="0" w:space="0" w:color="auto"/>
        <w:right w:val="none" w:sz="0" w:space="0" w:color="auto"/>
      </w:divBdr>
    </w:div>
    <w:div w:id="1906916775">
      <w:bodyDiv w:val="1"/>
      <w:marLeft w:val="0"/>
      <w:marRight w:val="0"/>
      <w:marTop w:val="0"/>
      <w:marBottom w:val="0"/>
      <w:divBdr>
        <w:top w:val="none" w:sz="0" w:space="0" w:color="auto"/>
        <w:left w:val="none" w:sz="0" w:space="0" w:color="auto"/>
        <w:bottom w:val="none" w:sz="0" w:space="0" w:color="auto"/>
        <w:right w:val="none" w:sz="0" w:space="0" w:color="auto"/>
      </w:divBdr>
    </w:div>
    <w:div w:id="1916696441">
      <w:bodyDiv w:val="1"/>
      <w:marLeft w:val="0"/>
      <w:marRight w:val="0"/>
      <w:marTop w:val="0"/>
      <w:marBottom w:val="0"/>
      <w:divBdr>
        <w:top w:val="none" w:sz="0" w:space="0" w:color="auto"/>
        <w:left w:val="none" w:sz="0" w:space="0" w:color="auto"/>
        <w:bottom w:val="none" w:sz="0" w:space="0" w:color="auto"/>
        <w:right w:val="none" w:sz="0" w:space="0" w:color="auto"/>
      </w:divBdr>
    </w:div>
    <w:div w:id="1922256900">
      <w:bodyDiv w:val="1"/>
      <w:marLeft w:val="0"/>
      <w:marRight w:val="0"/>
      <w:marTop w:val="0"/>
      <w:marBottom w:val="0"/>
      <w:divBdr>
        <w:top w:val="none" w:sz="0" w:space="0" w:color="auto"/>
        <w:left w:val="none" w:sz="0" w:space="0" w:color="auto"/>
        <w:bottom w:val="none" w:sz="0" w:space="0" w:color="auto"/>
        <w:right w:val="none" w:sz="0" w:space="0" w:color="auto"/>
      </w:divBdr>
    </w:div>
    <w:div w:id="1922638489">
      <w:bodyDiv w:val="1"/>
      <w:marLeft w:val="0"/>
      <w:marRight w:val="0"/>
      <w:marTop w:val="0"/>
      <w:marBottom w:val="0"/>
      <w:divBdr>
        <w:top w:val="none" w:sz="0" w:space="0" w:color="auto"/>
        <w:left w:val="none" w:sz="0" w:space="0" w:color="auto"/>
        <w:bottom w:val="none" w:sz="0" w:space="0" w:color="auto"/>
        <w:right w:val="none" w:sz="0" w:space="0" w:color="auto"/>
      </w:divBdr>
    </w:div>
    <w:div w:id="1923373470">
      <w:bodyDiv w:val="1"/>
      <w:marLeft w:val="0"/>
      <w:marRight w:val="0"/>
      <w:marTop w:val="0"/>
      <w:marBottom w:val="0"/>
      <w:divBdr>
        <w:top w:val="none" w:sz="0" w:space="0" w:color="auto"/>
        <w:left w:val="none" w:sz="0" w:space="0" w:color="auto"/>
        <w:bottom w:val="none" w:sz="0" w:space="0" w:color="auto"/>
        <w:right w:val="none" w:sz="0" w:space="0" w:color="auto"/>
      </w:divBdr>
    </w:div>
    <w:div w:id="1925608090">
      <w:bodyDiv w:val="1"/>
      <w:marLeft w:val="0"/>
      <w:marRight w:val="0"/>
      <w:marTop w:val="0"/>
      <w:marBottom w:val="0"/>
      <w:divBdr>
        <w:top w:val="none" w:sz="0" w:space="0" w:color="auto"/>
        <w:left w:val="none" w:sz="0" w:space="0" w:color="auto"/>
        <w:bottom w:val="none" w:sz="0" w:space="0" w:color="auto"/>
        <w:right w:val="none" w:sz="0" w:space="0" w:color="auto"/>
      </w:divBdr>
    </w:div>
    <w:div w:id="1928801409">
      <w:bodyDiv w:val="1"/>
      <w:marLeft w:val="0"/>
      <w:marRight w:val="0"/>
      <w:marTop w:val="0"/>
      <w:marBottom w:val="0"/>
      <w:divBdr>
        <w:top w:val="none" w:sz="0" w:space="0" w:color="auto"/>
        <w:left w:val="none" w:sz="0" w:space="0" w:color="auto"/>
        <w:bottom w:val="none" w:sz="0" w:space="0" w:color="auto"/>
        <w:right w:val="none" w:sz="0" w:space="0" w:color="auto"/>
      </w:divBdr>
    </w:div>
    <w:div w:id="1929192278">
      <w:bodyDiv w:val="1"/>
      <w:marLeft w:val="0"/>
      <w:marRight w:val="0"/>
      <w:marTop w:val="0"/>
      <w:marBottom w:val="0"/>
      <w:divBdr>
        <w:top w:val="none" w:sz="0" w:space="0" w:color="auto"/>
        <w:left w:val="none" w:sz="0" w:space="0" w:color="auto"/>
        <w:bottom w:val="none" w:sz="0" w:space="0" w:color="auto"/>
        <w:right w:val="none" w:sz="0" w:space="0" w:color="auto"/>
      </w:divBdr>
    </w:div>
    <w:div w:id="1930919497">
      <w:bodyDiv w:val="1"/>
      <w:marLeft w:val="0"/>
      <w:marRight w:val="0"/>
      <w:marTop w:val="0"/>
      <w:marBottom w:val="0"/>
      <w:divBdr>
        <w:top w:val="none" w:sz="0" w:space="0" w:color="auto"/>
        <w:left w:val="none" w:sz="0" w:space="0" w:color="auto"/>
        <w:bottom w:val="none" w:sz="0" w:space="0" w:color="auto"/>
        <w:right w:val="none" w:sz="0" w:space="0" w:color="auto"/>
      </w:divBdr>
    </w:div>
    <w:div w:id="1934850194">
      <w:bodyDiv w:val="1"/>
      <w:marLeft w:val="0"/>
      <w:marRight w:val="0"/>
      <w:marTop w:val="0"/>
      <w:marBottom w:val="0"/>
      <w:divBdr>
        <w:top w:val="none" w:sz="0" w:space="0" w:color="auto"/>
        <w:left w:val="none" w:sz="0" w:space="0" w:color="auto"/>
        <w:bottom w:val="none" w:sz="0" w:space="0" w:color="auto"/>
        <w:right w:val="none" w:sz="0" w:space="0" w:color="auto"/>
      </w:divBdr>
    </w:div>
    <w:div w:id="1934973282">
      <w:bodyDiv w:val="1"/>
      <w:marLeft w:val="0"/>
      <w:marRight w:val="0"/>
      <w:marTop w:val="0"/>
      <w:marBottom w:val="0"/>
      <w:divBdr>
        <w:top w:val="none" w:sz="0" w:space="0" w:color="auto"/>
        <w:left w:val="none" w:sz="0" w:space="0" w:color="auto"/>
        <w:bottom w:val="none" w:sz="0" w:space="0" w:color="auto"/>
        <w:right w:val="none" w:sz="0" w:space="0" w:color="auto"/>
      </w:divBdr>
    </w:div>
    <w:div w:id="1935741217">
      <w:bodyDiv w:val="1"/>
      <w:marLeft w:val="0"/>
      <w:marRight w:val="0"/>
      <w:marTop w:val="0"/>
      <w:marBottom w:val="0"/>
      <w:divBdr>
        <w:top w:val="none" w:sz="0" w:space="0" w:color="auto"/>
        <w:left w:val="none" w:sz="0" w:space="0" w:color="auto"/>
        <w:bottom w:val="none" w:sz="0" w:space="0" w:color="auto"/>
        <w:right w:val="none" w:sz="0" w:space="0" w:color="auto"/>
      </w:divBdr>
    </w:div>
    <w:div w:id="1939098237">
      <w:bodyDiv w:val="1"/>
      <w:marLeft w:val="0"/>
      <w:marRight w:val="0"/>
      <w:marTop w:val="0"/>
      <w:marBottom w:val="0"/>
      <w:divBdr>
        <w:top w:val="none" w:sz="0" w:space="0" w:color="auto"/>
        <w:left w:val="none" w:sz="0" w:space="0" w:color="auto"/>
        <w:bottom w:val="none" w:sz="0" w:space="0" w:color="auto"/>
        <w:right w:val="none" w:sz="0" w:space="0" w:color="auto"/>
      </w:divBdr>
    </w:div>
    <w:div w:id="1941327412">
      <w:bodyDiv w:val="1"/>
      <w:marLeft w:val="0"/>
      <w:marRight w:val="0"/>
      <w:marTop w:val="0"/>
      <w:marBottom w:val="0"/>
      <w:divBdr>
        <w:top w:val="none" w:sz="0" w:space="0" w:color="auto"/>
        <w:left w:val="none" w:sz="0" w:space="0" w:color="auto"/>
        <w:bottom w:val="none" w:sz="0" w:space="0" w:color="auto"/>
        <w:right w:val="none" w:sz="0" w:space="0" w:color="auto"/>
      </w:divBdr>
    </w:div>
    <w:div w:id="1942225037">
      <w:bodyDiv w:val="1"/>
      <w:marLeft w:val="0"/>
      <w:marRight w:val="0"/>
      <w:marTop w:val="0"/>
      <w:marBottom w:val="0"/>
      <w:divBdr>
        <w:top w:val="none" w:sz="0" w:space="0" w:color="auto"/>
        <w:left w:val="none" w:sz="0" w:space="0" w:color="auto"/>
        <w:bottom w:val="none" w:sz="0" w:space="0" w:color="auto"/>
        <w:right w:val="none" w:sz="0" w:space="0" w:color="auto"/>
      </w:divBdr>
    </w:div>
    <w:div w:id="1943025038">
      <w:bodyDiv w:val="1"/>
      <w:marLeft w:val="0"/>
      <w:marRight w:val="0"/>
      <w:marTop w:val="0"/>
      <w:marBottom w:val="0"/>
      <w:divBdr>
        <w:top w:val="none" w:sz="0" w:space="0" w:color="auto"/>
        <w:left w:val="none" w:sz="0" w:space="0" w:color="auto"/>
        <w:bottom w:val="none" w:sz="0" w:space="0" w:color="auto"/>
        <w:right w:val="none" w:sz="0" w:space="0" w:color="auto"/>
      </w:divBdr>
    </w:div>
    <w:div w:id="1946880050">
      <w:bodyDiv w:val="1"/>
      <w:marLeft w:val="0"/>
      <w:marRight w:val="0"/>
      <w:marTop w:val="0"/>
      <w:marBottom w:val="0"/>
      <w:divBdr>
        <w:top w:val="none" w:sz="0" w:space="0" w:color="auto"/>
        <w:left w:val="none" w:sz="0" w:space="0" w:color="auto"/>
        <w:bottom w:val="none" w:sz="0" w:space="0" w:color="auto"/>
        <w:right w:val="none" w:sz="0" w:space="0" w:color="auto"/>
      </w:divBdr>
    </w:div>
    <w:div w:id="1947148820">
      <w:bodyDiv w:val="1"/>
      <w:marLeft w:val="0"/>
      <w:marRight w:val="0"/>
      <w:marTop w:val="0"/>
      <w:marBottom w:val="0"/>
      <w:divBdr>
        <w:top w:val="none" w:sz="0" w:space="0" w:color="auto"/>
        <w:left w:val="none" w:sz="0" w:space="0" w:color="auto"/>
        <w:bottom w:val="none" w:sz="0" w:space="0" w:color="auto"/>
        <w:right w:val="none" w:sz="0" w:space="0" w:color="auto"/>
      </w:divBdr>
    </w:div>
    <w:div w:id="1947344663">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1356591">
      <w:bodyDiv w:val="1"/>
      <w:marLeft w:val="0"/>
      <w:marRight w:val="0"/>
      <w:marTop w:val="0"/>
      <w:marBottom w:val="0"/>
      <w:divBdr>
        <w:top w:val="none" w:sz="0" w:space="0" w:color="auto"/>
        <w:left w:val="none" w:sz="0" w:space="0" w:color="auto"/>
        <w:bottom w:val="none" w:sz="0" w:space="0" w:color="auto"/>
        <w:right w:val="none" w:sz="0" w:space="0" w:color="auto"/>
      </w:divBdr>
    </w:div>
    <w:div w:id="1959026407">
      <w:bodyDiv w:val="1"/>
      <w:marLeft w:val="0"/>
      <w:marRight w:val="0"/>
      <w:marTop w:val="0"/>
      <w:marBottom w:val="0"/>
      <w:divBdr>
        <w:top w:val="none" w:sz="0" w:space="0" w:color="auto"/>
        <w:left w:val="none" w:sz="0" w:space="0" w:color="auto"/>
        <w:bottom w:val="none" w:sz="0" w:space="0" w:color="auto"/>
        <w:right w:val="none" w:sz="0" w:space="0" w:color="auto"/>
      </w:divBdr>
    </w:div>
    <w:div w:id="1960531910">
      <w:bodyDiv w:val="1"/>
      <w:marLeft w:val="0"/>
      <w:marRight w:val="0"/>
      <w:marTop w:val="0"/>
      <w:marBottom w:val="0"/>
      <w:divBdr>
        <w:top w:val="none" w:sz="0" w:space="0" w:color="auto"/>
        <w:left w:val="none" w:sz="0" w:space="0" w:color="auto"/>
        <w:bottom w:val="none" w:sz="0" w:space="0" w:color="auto"/>
        <w:right w:val="none" w:sz="0" w:space="0" w:color="auto"/>
      </w:divBdr>
    </w:div>
    <w:div w:id="1968395029">
      <w:bodyDiv w:val="1"/>
      <w:marLeft w:val="0"/>
      <w:marRight w:val="0"/>
      <w:marTop w:val="0"/>
      <w:marBottom w:val="0"/>
      <w:divBdr>
        <w:top w:val="none" w:sz="0" w:space="0" w:color="auto"/>
        <w:left w:val="none" w:sz="0" w:space="0" w:color="auto"/>
        <w:bottom w:val="none" w:sz="0" w:space="0" w:color="auto"/>
        <w:right w:val="none" w:sz="0" w:space="0" w:color="auto"/>
      </w:divBdr>
    </w:div>
    <w:div w:id="1968462932">
      <w:bodyDiv w:val="1"/>
      <w:marLeft w:val="0"/>
      <w:marRight w:val="0"/>
      <w:marTop w:val="0"/>
      <w:marBottom w:val="0"/>
      <w:divBdr>
        <w:top w:val="none" w:sz="0" w:space="0" w:color="auto"/>
        <w:left w:val="none" w:sz="0" w:space="0" w:color="auto"/>
        <w:bottom w:val="none" w:sz="0" w:space="0" w:color="auto"/>
        <w:right w:val="none" w:sz="0" w:space="0" w:color="auto"/>
      </w:divBdr>
    </w:div>
    <w:div w:id="1971014334">
      <w:bodyDiv w:val="1"/>
      <w:marLeft w:val="0"/>
      <w:marRight w:val="0"/>
      <w:marTop w:val="0"/>
      <w:marBottom w:val="0"/>
      <w:divBdr>
        <w:top w:val="none" w:sz="0" w:space="0" w:color="auto"/>
        <w:left w:val="none" w:sz="0" w:space="0" w:color="auto"/>
        <w:bottom w:val="none" w:sz="0" w:space="0" w:color="auto"/>
        <w:right w:val="none" w:sz="0" w:space="0" w:color="auto"/>
      </w:divBdr>
    </w:div>
    <w:div w:id="1975064543">
      <w:bodyDiv w:val="1"/>
      <w:marLeft w:val="0"/>
      <w:marRight w:val="0"/>
      <w:marTop w:val="0"/>
      <w:marBottom w:val="0"/>
      <w:divBdr>
        <w:top w:val="none" w:sz="0" w:space="0" w:color="auto"/>
        <w:left w:val="none" w:sz="0" w:space="0" w:color="auto"/>
        <w:bottom w:val="none" w:sz="0" w:space="0" w:color="auto"/>
        <w:right w:val="none" w:sz="0" w:space="0" w:color="auto"/>
      </w:divBdr>
    </w:div>
    <w:div w:id="1978605032">
      <w:bodyDiv w:val="1"/>
      <w:marLeft w:val="0"/>
      <w:marRight w:val="0"/>
      <w:marTop w:val="0"/>
      <w:marBottom w:val="0"/>
      <w:divBdr>
        <w:top w:val="none" w:sz="0" w:space="0" w:color="auto"/>
        <w:left w:val="none" w:sz="0" w:space="0" w:color="auto"/>
        <w:bottom w:val="none" w:sz="0" w:space="0" w:color="auto"/>
        <w:right w:val="none" w:sz="0" w:space="0" w:color="auto"/>
      </w:divBdr>
    </w:div>
    <w:div w:id="1980576930">
      <w:bodyDiv w:val="1"/>
      <w:marLeft w:val="0"/>
      <w:marRight w:val="0"/>
      <w:marTop w:val="0"/>
      <w:marBottom w:val="0"/>
      <w:divBdr>
        <w:top w:val="none" w:sz="0" w:space="0" w:color="auto"/>
        <w:left w:val="none" w:sz="0" w:space="0" w:color="auto"/>
        <w:bottom w:val="none" w:sz="0" w:space="0" w:color="auto"/>
        <w:right w:val="none" w:sz="0" w:space="0" w:color="auto"/>
      </w:divBdr>
    </w:div>
    <w:div w:id="1981809130">
      <w:bodyDiv w:val="1"/>
      <w:marLeft w:val="0"/>
      <w:marRight w:val="0"/>
      <w:marTop w:val="0"/>
      <w:marBottom w:val="0"/>
      <w:divBdr>
        <w:top w:val="none" w:sz="0" w:space="0" w:color="auto"/>
        <w:left w:val="none" w:sz="0" w:space="0" w:color="auto"/>
        <w:bottom w:val="none" w:sz="0" w:space="0" w:color="auto"/>
        <w:right w:val="none" w:sz="0" w:space="0" w:color="auto"/>
      </w:divBdr>
    </w:div>
    <w:div w:id="1988432719">
      <w:bodyDiv w:val="1"/>
      <w:marLeft w:val="0"/>
      <w:marRight w:val="0"/>
      <w:marTop w:val="0"/>
      <w:marBottom w:val="0"/>
      <w:divBdr>
        <w:top w:val="none" w:sz="0" w:space="0" w:color="auto"/>
        <w:left w:val="none" w:sz="0" w:space="0" w:color="auto"/>
        <w:bottom w:val="none" w:sz="0" w:space="0" w:color="auto"/>
        <w:right w:val="none" w:sz="0" w:space="0" w:color="auto"/>
      </w:divBdr>
    </w:div>
    <w:div w:id="1990622790">
      <w:bodyDiv w:val="1"/>
      <w:marLeft w:val="0"/>
      <w:marRight w:val="0"/>
      <w:marTop w:val="0"/>
      <w:marBottom w:val="0"/>
      <w:divBdr>
        <w:top w:val="none" w:sz="0" w:space="0" w:color="auto"/>
        <w:left w:val="none" w:sz="0" w:space="0" w:color="auto"/>
        <w:bottom w:val="none" w:sz="0" w:space="0" w:color="auto"/>
        <w:right w:val="none" w:sz="0" w:space="0" w:color="auto"/>
      </w:divBdr>
    </w:div>
    <w:div w:id="1993218991">
      <w:bodyDiv w:val="1"/>
      <w:marLeft w:val="0"/>
      <w:marRight w:val="0"/>
      <w:marTop w:val="0"/>
      <w:marBottom w:val="0"/>
      <w:divBdr>
        <w:top w:val="none" w:sz="0" w:space="0" w:color="auto"/>
        <w:left w:val="none" w:sz="0" w:space="0" w:color="auto"/>
        <w:bottom w:val="none" w:sz="0" w:space="0" w:color="auto"/>
        <w:right w:val="none" w:sz="0" w:space="0" w:color="auto"/>
      </w:divBdr>
    </w:div>
    <w:div w:id="1996185109">
      <w:bodyDiv w:val="1"/>
      <w:marLeft w:val="0"/>
      <w:marRight w:val="0"/>
      <w:marTop w:val="0"/>
      <w:marBottom w:val="0"/>
      <w:divBdr>
        <w:top w:val="none" w:sz="0" w:space="0" w:color="auto"/>
        <w:left w:val="none" w:sz="0" w:space="0" w:color="auto"/>
        <w:bottom w:val="none" w:sz="0" w:space="0" w:color="auto"/>
        <w:right w:val="none" w:sz="0" w:space="0" w:color="auto"/>
      </w:divBdr>
    </w:div>
    <w:div w:id="1996451084">
      <w:bodyDiv w:val="1"/>
      <w:marLeft w:val="0"/>
      <w:marRight w:val="0"/>
      <w:marTop w:val="0"/>
      <w:marBottom w:val="0"/>
      <w:divBdr>
        <w:top w:val="none" w:sz="0" w:space="0" w:color="auto"/>
        <w:left w:val="none" w:sz="0" w:space="0" w:color="auto"/>
        <w:bottom w:val="none" w:sz="0" w:space="0" w:color="auto"/>
        <w:right w:val="none" w:sz="0" w:space="0" w:color="auto"/>
      </w:divBdr>
    </w:div>
    <w:div w:id="1997495233">
      <w:bodyDiv w:val="1"/>
      <w:marLeft w:val="0"/>
      <w:marRight w:val="0"/>
      <w:marTop w:val="0"/>
      <w:marBottom w:val="0"/>
      <w:divBdr>
        <w:top w:val="none" w:sz="0" w:space="0" w:color="auto"/>
        <w:left w:val="none" w:sz="0" w:space="0" w:color="auto"/>
        <w:bottom w:val="none" w:sz="0" w:space="0" w:color="auto"/>
        <w:right w:val="none" w:sz="0" w:space="0" w:color="auto"/>
      </w:divBdr>
    </w:div>
    <w:div w:id="1998148206">
      <w:bodyDiv w:val="1"/>
      <w:marLeft w:val="0"/>
      <w:marRight w:val="0"/>
      <w:marTop w:val="0"/>
      <w:marBottom w:val="0"/>
      <w:divBdr>
        <w:top w:val="none" w:sz="0" w:space="0" w:color="auto"/>
        <w:left w:val="none" w:sz="0" w:space="0" w:color="auto"/>
        <w:bottom w:val="none" w:sz="0" w:space="0" w:color="auto"/>
        <w:right w:val="none" w:sz="0" w:space="0" w:color="auto"/>
      </w:divBdr>
    </w:div>
    <w:div w:id="2000114981">
      <w:bodyDiv w:val="1"/>
      <w:marLeft w:val="0"/>
      <w:marRight w:val="0"/>
      <w:marTop w:val="0"/>
      <w:marBottom w:val="0"/>
      <w:divBdr>
        <w:top w:val="none" w:sz="0" w:space="0" w:color="auto"/>
        <w:left w:val="none" w:sz="0" w:space="0" w:color="auto"/>
        <w:bottom w:val="none" w:sz="0" w:space="0" w:color="auto"/>
        <w:right w:val="none" w:sz="0" w:space="0" w:color="auto"/>
      </w:divBdr>
    </w:div>
    <w:div w:id="2000306578">
      <w:bodyDiv w:val="1"/>
      <w:marLeft w:val="0"/>
      <w:marRight w:val="0"/>
      <w:marTop w:val="0"/>
      <w:marBottom w:val="0"/>
      <w:divBdr>
        <w:top w:val="none" w:sz="0" w:space="0" w:color="auto"/>
        <w:left w:val="none" w:sz="0" w:space="0" w:color="auto"/>
        <w:bottom w:val="none" w:sz="0" w:space="0" w:color="auto"/>
        <w:right w:val="none" w:sz="0" w:space="0" w:color="auto"/>
      </w:divBdr>
    </w:div>
    <w:div w:id="2001083239">
      <w:bodyDiv w:val="1"/>
      <w:marLeft w:val="0"/>
      <w:marRight w:val="0"/>
      <w:marTop w:val="0"/>
      <w:marBottom w:val="0"/>
      <w:divBdr>
        <w:top w:val="none" w:sz="0" w:space="0" w:color="auto"/>
        <w:left w:val="none" w:sz="0" w:space="0" w:color="auto"/>
        <w:bottom w:val="none" w:sz="0" w:space="0" w:color="auto"/>
        <w:right w:val="none" w:sz="0" w:space="0" w:color="auto"/>
      </w:divBdr>
    </w:div>
    <w:div w:id="2002807222">
      <w:bodyDiv w:val="1"/>
      <w:marLeft w:val="0"/>
      <w:marRight w:val="0"/>
      <w:marTop w:val="0"/>
      <w:marBottom w:val="0"/>
      <w:divBdr>
        <w:top w:val="none" w:sz="0" w:space="0" w:color="auto"/>
        <w:left w:val="none" w:sz="0" w:space="0" w:color="auto"/>
        <w:bottom w:val="none" w:sz="0" w:space="0" w:color="auto"/>
        <w:right w:val="none" w:sz="0" w:space="0" w:color="auto"/>
      </w:divBdr>
    </w:div>
    <w:div w:id="2002847475">
      <w:bodyDiv w:val="1"/>
      <w:marLeft w:val="0"/>
      <w:marRight w:val="0"/>
      <w:marTop w:val="0"/>
      <w:marBottom w:val="0"/>
      <w:divBdr>
        <w:top w:val="none" w:sz="0" w:space="0" w:color="auto"/>
        <w:left w:val="none" w:sz="0" w:space="0" w:color="auto"/>
        <w:bottom w:val="none" w:sz="0" w:space="0" w:color="auto"/>
        <w:right w:val="none" w:sz="0" w:space="0" w:color="auto"/>
      </w:divBdr>
    </w:div>
    <w:div w:id="2005813558">
      <w:bodyDiv w:val="1"/>
      <w:marLeft w:val="0"/>
      <w:marRight w:val="0"/>
      <w:marTop w:val="0"/>
      <w:marBottom w:val="0"/>
      <w:divBdr>
        <w:top w:val="none" w:sz="0" w:space="0" w:color="auto"/>
        <w:left w:val="none" w:sz="0" w:space="0" w:color="auto"/>
        <w:bottom w:val="none" w:sz="0" w:space="0" w:color="auto"/>
        <w:right w:val="none" w:sz="0" w:space="0" w:color="auto"/>
      </w:divBdr>
    </w:div>
    <w:div w:id="2007586815">
      <w:bodyDiv w:val="1"/>
      <w:marLeft w:val="0"/>
      <w:marRight w:val="0"/>
      <w:marTop w:val="0"/>
      <w:marBottom w:val="0"/>
      <w:divBdr>
        <w:top w:val="none" w:sz="0" w:space="0" w:color="auto"/>
        <w:left w:val="none" w:sz="0" w:space="0" w:color="auto"/>
        <w:bottom w:val="none" w:sz="0" w:space="0" w:color="auto"/>
        <w:right w:val="none" w:sz="0" w:space="0" w:color="auto"/>
      </w:divBdr>
    </w:div>
    <w:div w:id="2009668751">
      <w:bodyDiv w:val="1"/>
      <w:marLeft w:val="0"/>
      <w:marRight w:val="0"/>
      <w:marTop w:val="0"/>
      <w:marBottom w:val="0"/>
      <w:divBdr>
        <w:top w:val="none" w:sz="0" w:space="0" w:color="auto"/>
        <w:left w:val="none" w:sz="0" w:space="0" w:color="auto"/>
        <w:bottom w:val="none" w:sz="0" w:space="0" w:color="auto"/>
        <w:right w:val="none" w:sz="0" w:space="0" w:color="auto"/>
      </w:divBdr>
    </w:div>
    <w:div w:id="2011327498">
      <w:bodyDiv w:val="1"/>
      <w:marLeft w:val="0"/>
      <w:marRight w:val="0"/>
      <w:marTop w:val="0"/>
      <w:marBottom w:val="0"/>
      <w:divBdr>
        <w:top w:val="none" w:sz="0" w:space="0" w:color="auto"/>
        <w:left w:val="none" w:sz="0" w:space="0" w:color="auto"/>
        <w:bottom w:val="none" w:sz="0" w:space="0" w:color="auto"/>
        <w:right w:val="none" w:sz="0" w:space="0" w:color="auto"/>
      </w:divBdr>
    </w:div>
    <w:div w:id="2011329786">
      <w:bodyDiv w:val="1"/>
      <w:marLeft w:val="0"/>
      <w:marRight w:val="0"/>
      <w:marTop w:val="0"/>
      <w:marBottom w:val="0"/>
      <w:divBdr>
        <w:top w:val="none" w:sz="0" w:space="0" w:color="auto"/>
        <w:left w:val="none" w:sz="0" w:space="0" w:color="auto"/>
        <w:bottom w:val="none" w:sz="0" w:space="0" w:color="auto"/>
        <w:right w:val="none" w:sz="0" w:space="0" w:color="auto"/>
      </w:divBdr>
    </w:div>
    <w:div w:id="2011717124">
      <w:bodyDiv w:val="1"/>
      <w:marLeft w:val="0"/>
      <w:marRight w:val="0"/>
      <w:marTop w:val="0"/>
      <w:marBottom w:val="0"/>
      <w:divBdr>
        <w:top w:val="none" w:sz="0" w:space="0" w:color="auto"/>
        <w:left w:val="none" w:sz="0" w:space="0" w:color="auto"/>
        <w:bottom w:val="none" w:sz="0" w:space="0" w:color="auto"/>
        <w:right w:val="none" w:sz="0" w:space="0" w:color="auto"/>
      </w:divBdr>
    </w:div>
    <w:div w:id="2014137975">
      <w:bodyDiv w:val="1"/>
      <w:marLeft w:val="0"/>
      <w:marRight w:val="0"/>
      <w:marTop w:val="0"/>
      <w:marBottom w:val="0"/>
      <w:divBdr>
        <w:top w:val="none" w:sz="0" w:space="0" w:color="auto"/>
        <w:left w:val="none" w:sz="0" w:space="0" w:color="auto"/>
        <w:bottom w:val="none" w:sz="0" w:space="0" w:color="auto"/>
        <w:right w:val="none" w:sz="0" w:space="0" w:color="auto"/>
      </w:divBdr>
    </w:div>
    <w:div w:id="2014146113">
      <w:bodyDiv w:val="1"/>
      <w:marLeft w:val="0"/>
      <w:marRight w:val="0"/>
      <w:marTop w:val="0"/>
      <w:marBottom w:val="0"/>
      <w:divBdr>
        <w:top w:val="none" w:sz="0" w:space="0" w:color="auto"/>
        <w:left w:val="none" w:sz="0" w:space="0" w:color="auto"/>
        <w:bottom w:val="none" w:sz="0" w:space="0" w:color="auto"/>
        <w:right w:val="none" w:sz="0" w:space="0" w:color="auto"/>
      </w:divBdr>
    </w:div>
    <w:div w:id="2015104586">
      <w:bodyDiv w:val="1"/>
      <w:marLeft w:val="0"/>
      <w:marRight w:val="0"/>
      <w:marTop w:val="0"/>
      <w:marBottom w:val="0"/>
      <w:divBdr>
        <w:top w:val="none" w:sz="0" w:space="0" w:color="auto"/>
        <w:left w:val="none" w:sz="0" w:space="0" w:color="auto"/>
        <w:bottom w:val="none" w:sz="0" w:space="0" w:color="auto"/>
        <w:right w:val="none" w:sz="0" w:space="0" w:color="auto"/>
      </w:divBdr>
    </w:div>
    <w:div w:id="2016876526">
      <w:bodyDiv w:val="1"/>
      <w:marLeft w:val="0"/>
      <w:marRight w:val="0"/>
      <w:marTop w:val="0"/>
      <w:marBottom w:val="0"/>
      <w:divBdr>
        <w:top w:val="none" w:sz="0" w:space="0" w:color="auto"/>
        <w:left w:val="none" w:sz="0" w:space="0" w:color="auto"/>
        <w:bottom w:val="none" w:sz="0" w:space="0" w:color="auto"/>
        <w:right w:val="none" w:sz="0" w:space="0" w:color="auto"/>
      </w:divBdr>
    </w:div>
    <w:div w:id="2019887076">
      <w:bodyDiv w:val="1"/>
      <w:marLeft w:val="0"/>
      <w:marRight w:val="0"/>
      <w:marTop w:val="0"/>
      <w:marBottom w:val="0"/>
      <w:divBdr>
        <w:top w:val="none" w:sz="0" w:space="0" w:color="auto"/>
        <w:left w:val="none" w:sz="0" w:space="0" w:color="auto"/>
        <w:bottom w:val="none" w:sz="0" w:space="0" w:color="auto"/>
        <w:right w:val="none" w:sz="0" w:space="0" w:color="auto"/>
      </w:divBdr>
    </w:div>
    <w:div w:id="2020351977">
      <w:bodyDiv w:val="1"/>
      <w:marLeft w:val="0"/>
      <w:marRight w:val="0"/>
      <w:marTop w:val="0"/>
      <w:marBottom w:val="0"/>
      <w:divBdr>
        <w:top w:val="none" w:sz="0" w:space="0" w:color="auto"/>
        <w:left w:val="none" w:sz="0" w:space="0" w:color="auto"/>
        <w:bottom w:val="none" w:sz="0" w:space="0" w:color="auto"/>
        <w:right w:val="none" w:sz="0" w:space="0" w:color="auto"/>
      </w:divBdr>
    </w:div>
    <w:div w:id="2021661945">
      <w:bodyDiv w:val="1"/>
      <w:marLeft w:val="0"/>
      <w:marRight w:val="0"/>
      <w:marTop w:val="0"/>
      <w:marBottom w:val="0"/>
      <w:divBdr>
        <w:top w:val="none" w:sz="0" w:space="0" w:color="auto"/>
        <w:left w:val="none" w:sz="0" w:space="0" w:color="auto"/>
        <w:bottom w:val="none" w:sz="0" w:space="0" w:color="auto"/>
        <w:right w:val="none" w:sz="0" w:space="0" w:color="auto"/>
      </w:divBdr>
    </w:div>
    <w:div w:id="2026402697">
      <w:bodyDiv w:val="1"/>
      <w:marLeft w:val="0"/>
      <w:marRight w:val="0"/>
      <w:marTop w:val="0"/>
      <w:marBottom w:val="0"/>
      <w:divBdr>
        <w:top w:val="none" w:sz="0" w:space="0" w:color="auto"/>
        <w:left w:val="none" w:sz="0" w:space="0" w:color="auto"/>
        <w:bottom w:val="none" w:sz="0" w:space="0" w:color="auto"/>
        <w:right w:val="none" w:sz="0" w:space="0" w:color="auto"/>
      </w:divBdr>
    </w:div>
    <w:div w:id="2026783190">
      <w:bodyDiv w:val="1"/>
      <w:marLeft w:val="0"/>
      <w:marRight w:val="0"/>
      <w:marTop w:val="0"/>
      <w:marBottom w:val="0"/>
      <w:divBdr>
        <w:top w:val="none" w:sz="0" w:space="0" w:color="auto"/>
        <w:left w:val="none" w:sz="0" w:space="0" w:color="auto"/>
        <w:bottom w:val="none" w:sz="0" w:space="0" w:color="auto"/>
        <w:right w:val="none" w:sz="0" w:space="0" w:color="auto"/>
      </w:divBdr>
    </w:div>
    <w:div w:id="2027901784">
      <w:bodyDiv w:val="1"/>
      <w:marLeft w:val="0"/>
      <w:marRight w:val="0"/>
      <w:marTop w:val="0"/>
      <w:marBottom w:val="0"/>
      <w:divBdr>
        <w:top w:val="none" w:sz="0" w:space="0" w:color="auto"/>
        <w:left w:val="none" w:sz="0" w:space="0" w:color="auto"/>
        <w:bottom w:val="none" w:sz="0" w:space="0" w:color="auto"/>
        <w:right w:val="none" w:sz="0" w:space="0" w:color="auto"/>
      </w:divBdr>
    </w:div>
    <w:div w:id="2028287770">
      <w:bodyDiv w:val="1"/>
      <w:marLeft w:val="0"/>
      <w:marRight w:val="0"/>
      <w:marTop w:val="0"/>
      <w:marBottom w:val="0"/>
      <w:divBdr>
        <w:top w:val="none" w:sz="0" w:space="0" w:color="auto"/>
        <w:left w:val="none" w:sz="0" w:space="0" w:color="auto"/>
        <w:bottom w:val="none" w:sz="0" w:space="0" w:color="auto"/>
        <w:right w:val="none" w:sz="0" w:space="0" w:color="auto"/>
      </w:divBdr>
    </w:div>
    <w:div w:id="2028629018">
      <w:bodyDiv w:val="1"/>
      <w:marLeft w:val="0"/>
      <w:marRight w:val="0"/>
      <w:marTop w:val="0"/>
      <w:marBottom w:val="0"/>
      <w:divBdr>
        <w:top w:val="none" w:sz="0" w:space="0" w:color="auto"/>
        <w:left w:val="none" w:sz="0" w:space="0" w:color="auto"/>
        <w:bottom w:val="none" w:sz="0" w:space="0" w:color="auto"/>
        <w:right w:val="none" w:sz="0" w:space="0" w:color="auto"/>
      </w:divBdr>
    </w:div>
    <w:div w:id="2031450601">
      <w:bodyDiv w:val="1"/>
      <w:marLeft w:val="0"/>
      <w:marRight w:val="0"/>
      <w:marTop w:val="0"/>
      <w:marBottom w:val="0"/>
      <w:divBdr>
        <w:top w:val="none" w:sz="0" w:space="0" w:color="auto"/>
        <w:left w:val="none" w:sz="0" w:space="0" w:color="auto"/>
        <w:bottom w:val="none" w:sz="0" w:space="0" w:color="auto"/>
        <w:right w:val="none" w:sz="0" w:space="0" w:color="auto"/>
      </w:divBdr>
    </w:div>
    <w:div w:id="2032563502">
      <w:bodyDiv w:val="1"/>
      <w:marLeft w:val="0"/>
      <w:marRight w:val="0"/>
      <w:marTop w:val="0"/>
      <w:marBottom w:val="0"/>
      <w:divBdr>
        <w:top w:val="none" w:sz="0" w:space="0" w:color="auto"/>
        <w:left w:val="none" w:sz="0" w:space="0" w:color="auto"/>
        <w:bottom w:val="none" w:sz="0" w:space="0" w:color="auto"/>
        <w:right w:val="none" w:sz="0" w:space="0" w:color="auto"/>
      </w:divBdr>
    </w:div>
    <w:div w:id="2034530145">
      <w:bodyDiv w:val="1"/>
      <w:marLeft w:val="0"/>
      <w:marRight w:val="0"/>
      <w:marTop w:val="0"/>
      <w:marBottom w:val="0"/>
      <w:divBdr>
        <w:top w:val="none" w:sz="0" w:space="0" w:color="auto"/>
        <w:left w:val="none" w:sz="0" w:space="0" w:color="auto"/>
        <w:bottom w:val="none" w:sz="0" w:space="0" w:color="auto"/>
        <w:right w:val="none" w:sz="0" w:space="0" w:color="auto"/>
      </w:divBdr>
    </w:div>
    <w:div w:id="2034650671">
      <w:bodyDiv w:val="1"/>
      <w:marLeft w:val="0"/>
      <w:marRight w:val="0"/>
      <w:marTop w:val="0"/>
      <w:marBottom w:val="0"/>
      <w:divBdr>
        <w:top w:val="none" w:sz="0" w:space="0" w:color="auto"/>
        <w:left w:val="none" w:sz="0" w:space="0" w:color="auto"/>
        <w:bottom w:val="none" w:sz="0" w:space="0" w:color="auto"/>
        <w:right w:val="none" w:sz="0" w:space="0" w:color="auto"/>
      </w:divBdr>
    </w:div>
    <w:div w:id="2037534448">
      <w:bodyDiv w:val="1"/>
      <w:marLeft w:val="0"/>
      <w:marRight w:val="0"/>
      <w:marTop w:val="0"/>
      <w:marBottom w:val="0"/>
      <w:divBdr>
        <w:top w:val="none" w:sz="0" w:space="0" w:color="auto"/>
        <w:left w:val="none" w:sz="0" w:space="0" w:color="auto"/>
        <w:bottom w:val="none" w:sz="0" w:space="0" w:color="auto"/>
        <w:right w:val="none" w:sz="0" w:space="0" w:color="auto"/>
      </w:divBdr>
    </w:div>
    <w:div w:id="2037928285">
      <w:bodyDiv w:val="1"/>
      <w:marLeft w:val="0"/>
      <w:marRight w:val="0"/>
      <w:marTop w:val="0"/>
      <w:marBottom w:val="0"/>
      <w:divBdr>
        <w:top w:val="none" w:sz="0" w:space="0" w:color="auto"/>
        <w:left w:val="none" w:sz="0" w:space="0" w:color="auto"/>
        <w:bottom w:val="none" w:sz="0" w:space="0" w:color="auto"/>
        <w:right w:val="none" w:sz="0" w:space="0" w:color="auto"/>
      </w:divBdr>
    </w:div>
    <w:div w:id="2038388273">
      <w:bodyDiv w:val="1"/>
      <w:marLeft w:val="0"/>
      <w:marRight w:val="0"/>
      <w:marTop w:val="0"/>
      <w:marBottom w:val="0"/>
      <w:divBdr>
        <w:top w:val="none" w:sz="0" w:space="0" w:color="auto"/>
        <w:left w:val="none" w:sz="0" w:space="0" w:color="auto"/>
        <w:bottom w:val="none" w:sz="0" w:space="0" w:color="auto"/>
        <w:right w:val="none" w:sz="0" w:space="0" w:color="auto"/>
      </w:divBdr>
    </w:div>
    <w:div w:id="2039621207">
      <w:bodyDiv w:val="1"/>
      <w:marLeft w:val="0"/>
      <w:marRight w:val="0"/>
      <w:marTop w:val="0"/>
      <w:marBottom w:val="0"/>
      <w:divBdr>
        <w:top w:val="none" w:sz="0" w:space="0" w:color="auto"/>
        <w:left w:val="none" w:sz="0" w:space="0" w:color="auto"/>
        <w:bottom w:val="none" w:sz="0" w:space="0" w:color="auto"/>
        <w:right w:val="none" w:sz="0" w:space="0" w:color="auto"/>
      </w:divBdr>
    </w:div>
    <w:div w:id="2040276947">
      <w:bodyDiv w:val="1"/>
      <w:marLeft w:val="0"/>
      <w:marRight w:val="0"/>
      <w:marTop w:val="0"/>
      <w:marBottom w:val="0"/>
      <w:divBdr>
        <w:top w:val="none" w:sz="0" w:space="0" w:color="auto"/>
        <w:left w:val="none" w:sz="0" w:space="0" w:color="auto"/>
        <w:bottom w:val="none" w:sz="0" w:space="0" w:color="auto"/>
        <w:right w:val="none" w:sz="0" w:space="0" w:color="auto"/>
      </w:divBdr>
    </w:div>
    <w:div w:id="2041591393">
      <w:bodyDiv w:val="1"/>
      <w:marLeft w:val="0"/>
      <w:marRight w:val="0"/>
      <w:marTop w:val="0"/>
      <w:marBottom w:val="0"/>
      <w:divBdr>
        <w:top w:val="none" w:sz="0" w:space="0" w:color="auto"/>
        <w:left w:val="none" w:sz="0" w:space="0" w:color="auto"/>
        <w:bottom w:val="none" w:sz="0" w:space="0" w:color="auto"/>
        <w:right w:val="none" w:sz="0" w:space="0" w:color="auto"/>
      </w:divBdr>
    </w:div>
    <w:div w:id="2042899560">
      <w:bodyDiv w:val="1"/>
      <w:marLeft w:val="0"/>
      <w:marRight w:val="0"/>
      <w:marTop w:val="0"/>
      <w:marBottom w:val="0"/>
      <w:divBdr>
        <w:top w:val="none" w:sz="0" w:space="0" w:color="auto"/>
        <w:left w:val="none" w:sz="0" w:space="0" w:color="auto"/>
        <w:bottom w:val="none" w:sz="0" w:space="0" w:color="auto"/>
        <w:right w:val="none" w:sz="0" w:space="0" w:color="auto"/>
      </w:divBdr>
    </w:div>
    <w:div w:id="2043555381">
      <w:bodyDiv w:val="1"/>
      <w:marLeft w:val="0"/>
      <w:marRight w:val="0"/>
      <w:marTop w:val="0"/>
      <w:marBottom w:val="0"/>
      <w:divBdr>
        <w:top w:val="none" w:sz="0" w:space="0" w:color="auto"/>
        <w:left w:val="none" w:sz="0" w:space="0" w:color="auto"/>
        <w:bottom w:val="none" w:sz="0" w:space="0" w:color="auto"/>
        <w:right w:val="none" w:sz="0" w:space="0" w:color="auto"/>
      </w:divBdr>
    </w:div>
    <w:div w:id="2043937424">
      <w:bodyDiv w:val="1"/>
      <w:marLeft w:val="0"/>
      <w:marRight w:val="0"/>
      <w:marTop w:val="0"/>
      <w:marBottom w:val="0"/>
      <w:divBdr>
        <w:top w:val="none" w:sz="0" w:space="0" w:color="auto"/>
        <w:left w:val="none" w:sz="0" w:space="0" w:color="auto"/>
        <w:bottom w:val="none" w:sz="0" w:space="0" w:color="auto"/>
        <w:right w:val="none" w:sz="0" w:space="0" w:color="auto"/>
      </w:divBdr>
    </w:div>
    <w:div w:id="2043942748">
      <w:bodyDiv w:val="1"/>
      <w:marLeft w:val="0"/>
      <w:marRight w:val="0"/>
      <w:marTop w:val="0"/>
      <w:marBottom w:val="0"/>
      <w:divBdr>
        <w:top w:val="none" w:sz="0" w:space="0" w:color="auto"/>
        <w:left w:val="none" w:sz="0" w:space="0" w:color="auto"/>
        <w:bottom w:val="none" w:sz="0" w:space="0" w:color="auto"/>
        <w:right w:val="none" w:sz="0" w:space="0" w:color="auto"/>
      </w:divBdr>
    </w:div>
    <w:div w:id="2045711242">
      <w:bodyDiv w:val="1"/>
      <w:marLeft w:val="0"/>
      <w:marRight w:val="0"/>
      <w:marTop w:val="0"/>
      <w:marBottom w:val="0"/>
      <w:divBdr>
        <w:top w:val="none" w:sz="0" w:space="0" w:color="auto"/>
        <w:left w:val="none" w:sz="0" w:space="0" w:color="auto"/>
        <w:bottom w:val="none" w:sz="0" w:space="0" w:color="auto"/>
        <w:right w:val="none" w:sz="0" w:space="0" w:color="auto"/>
      </w:divBdr>
    </w:div>
    <w:div w:id="2045789203">
      <w:bodyDiv w:val="1"/>
      <w:marLeft w:val="0"/>
      <w:marRight w:val="0"/>
      <w:marTop w:val="0"/>
      <w:marBottom w:val="0"/>
      <w:divBdr>
        <w:top w:val="none" w:sz="0" w:space="0" w:color="auto"/>
        <w:left w:val="none" w:sz="0" w:space="0" w:color="auto"/>
        <w:bottom w:val="none" w:sz="0" w:space="0" w:color="auto"/>
        <w:right w:val="none" w:sz="0" w:space="0" w:color="auto"/>
      </w:divBdr>
    </w:div>
    <w:div w:id="2047827847">
      <w:bodyDiv w:val="1"/>
      <w:marLeft w:val="0"/>
      <w:marRight w:val="0"/>
      <w:marTop w:val="0"/>
      <w:marBottom w:val="0"/>
      <w:divBdr>
        <w:top w:val="none" w:sz="0" w:space="0" w:color="auto"/>
        <w:left w:val="none" w:sz="0" w:space="0" w:color="auto"/>
        <w:bottom w:val="none" w:sz="0" w:space="0" w:color="auto"/>
        <w:right w:val="none" w:sz="0" w:space="0" w:color="auto"/>
      </w:divBdr>
    </w:div>
    <w:div w:id="2052219030">
      <w:bodyDiv w:val="1"/>
      <w:marLeft w:val="0"/>
      <w:marRight w:val="0"/>
      <w:marTop w:val="0"/>
      <w:marBottom w:val="0"/>
      <w:divBdr>
        <w:top w:val="none" w:sz="0" w:space="0" w:color="auto"/>
        <w:left w:val="none" w:sz="0" w:space="0" w:color="auto"/>
        <w:bottom w:val="none" w:sz="0" w:space="0" w:color="auto"/>
        <w:right w:val="none" w:sz="0" w:space="0" w:color="auto"/>
      </w:divBdr>
    </w:div>
    <w:div w:id="2052264785">
      <w:bodyDiv w:val="1"/>
      <w:marLeft w:val="0"/>
      <w:marRight w:val="0"/>
      <w:marTop w:val="0"/>
      <w:marBottom w:val="0"/>
      <w:divBdr>
        <w:top w:val="none" w:sz="0" w:space="0" w:color="auto"/>
        <w:left w:val="none" w:sz="0" w:space="0" w:color="auto"/>
        <w:bottom w:val="none" w:sz="0" w:space="0" w:color="auto"/>
        <w:right w:val="none" w:sz="0" w:space="0" w:color="auto"/>
      </w:divBdr>
    </w:div>
    <w:div w:id="2054694131">
      <w:bodyDiv w:val="1"/>
      <w:marLeft w:val="0"/>
      <w:marRight w:val="0"/>
      <w:marTop w:val="0"/>
      <w:marBottom w:val="0"/>
      <w:divBdr>
        <w:top w:val="none" w:sz="0" w:space="0" w:color="auto"/>
        <w:left w:val="none" w:sz="0" w:space="0" w:color="auto"/>
        <w:bottom w:val="none" w:sz="0" w:space="0" w:color="auto"/>
        <w:right w:val="none" w:sz="0" w:space="0" w:color="auto"/>
      </w:divBdr>
    </w:div>
    <w:div w:id="2057047362">
      <w:bodyDiv w:val="1"/>
      <w:marLeft w:val="0"/>
      <w:marRight w:val="0"/>
      <w:marTop w:val="0"/>
      <w:marBottom w:val="0"/>
      <w:divBdr>
        <w:top w:val="none" w:sz="0" w:space="0" w:color="auto"/>
        <w:left w:val="none" w:sz="0" w:space="0" w:color="auto"/>
        <w:bottom w:val="none" w:sz="0" w:space="0" w:color="auto"/>
        <w:right w:val="none" w:sz="0" w:space="0" w:color="auto"/>
      </w:divBdr>
    </w:div>
    <w:div w:id="2057125672">
      <w:bodyDiv w:val="1"/>
      <w:marLeft w:val="0"/>
      <w:marRight w:val="0"/>
      <w:marTop w:val="0"/>
      <w:marBottom w:val="0"/>
      <w:divBdr>
        <w:top w:val="none" w:sz="0" w:space="0" w:color="auto"/>
        <w:left w:val="none" w:sz="0" w:space="0" w:color="auto"/>
        <w:bottom w:val="none" w:sz="0" w:space="0" w:color="auto"/>
        <w:right w:val="none" w:sz="0" w:space="0" w:color="auto"/>
      </w:divBdr>
    </w:div>
    <w:div w:id="2057512147">
      <w:bodyDiv w:val="1"/>
      <w:marLeft w:val="0"/>
      <w:marRight w:val="0"/>
      <w:marTop w:val="0"/>
      <w:marBottom w:val="0"/>
      <w:divBdr>
        <w:top w:val="none" w:sz="0" w:space="0" w:color="auto"/>
        <w:left w:val="none" w:sz="0" w:space="0" w:color="auto"/>
        <w:bottom w:val="none" w:sz="0" w:space="0" w:color="auto"/>
        <w:right w:val="none" w:sz="0" w:space="0" w:color="auto"/>
      </w:divBdr>
    </w:div>
    <w:div w:id="2063866170">
      <w:bodyDiv w:val="1"/>
      <w:marLeft w:val="0"/>
      <w:marRight w:val="0"/>
      <w:marTop w:val="0"/>
      <w:marBottom w:val="0"/>
      <w:divBdr>
        <w:top w:val="none" w:sz="0" w:space="0" w:color="auto"/>
        <w:left w:val="none" w:sz="0" w:space="0" w:color="auto"/>
        <w:bottom w:val="none" w:sz="0" w:space="0" w:color="auto"/>
        <w:right w:val="none" w:sz="0" w:space="0" w:color="auto"/>
      </w:divBdr>
    </w:div>
    <w:div w:id="2065593688">
      <w:bodyDiv w:val="1"/>
      <w:marLeft w:val="0"/>
      <w:marRight w:val="0"/>
      <w:marTop w:val="0"/>
      <w:marBottom w:val="0"/>
      <w:divBdr>
        <w:top w:val="none" w:sz="0" w:space="0" w:color="auto"/>
        <w:left w:val="none" w:sz="0" w:space="0" w:color="auto"/>
        <w:bottom w:val="none" w:sz="0" w:space="0" w:color="auto"/>
        <w:right w:val="none" w:sz="0" w:space="0" w:color="auto"/>
      </w:divBdr>
    </w:div>
    <w:div w:id="2065790099">
      <w:bodyDiv w:val="1"/>
      <w:marLeft w:val="0"/>
      <w:marRight w:val="0"/>
      <w:marTop w:val="0"/>
      <w:marBottom w:val="0"/>
      <w:divBdr>
        <w:top w:val="none" w:sz="0" w:space="0" w:color="auto"/>
        <w:left w:val="none" w:sz="0" w:space="0" w:color="auto"/>
        <w:bottom w:val="none" w:sz="0" w:space="0" w:color="auto"/>
        <w:right w:val="none" w:sz="0" w:space="0" w:color="auto"/>
      </w:divBdr>
    </w:div>
    <w:div w:id="2067408422">
      <w:bodyDiv w:val="1"/>
      <w:marLeft w:val="0"/>
      <w:marRight w:val="0"/>
      <w:marTop w:val="0"/>
      <w:marBottom w:val="0"/>
      <w:divBdr>
        <w:top w:val="none" w:sz="0" w:space="0" w:color="auto"/>
        <w:left w:val="none" w:sz="0" w:space="0" w:color="auto"/>
        <w:bottom w:val="none" w:sz="0" w:space="0" w:color="auto"/>
        <w:right w:val="none" w:sz="0" w:space="0" w:color="auto"/>
      </w:divBdr>
    </w:div>
    <w:div w:id="2068526219">
      <w:bodyDiv w:val="1"/>
      <w:marLeft w:val="0"/>
      <w:marRight w:val="0"/>
      <w:marTop w:val="0"/>
      <w:marBottom w:val="0"/>
      <w:divBdr>
        <w:top w:val="none" w:sz="0" w:space="0" w:color="auto"/>
        <w:left w:val="none" w:sz="0" w:space="0" w:color="auto"/>
        <w:bottom w:val="none" w:sz="0" w:space="0" w:color="auto"/>
        <w:right w:val="none" w:sz="0" w:space="0" w:color="auto"/>
      </w:divBdr>
    </w:div>
    <w:div w:id="2069647630">
      <w:bodyDiv w:val="1"/>
      <w:marLeft w:val="0"/>
      <w:marRight w:val="0"/>
      <w:marTop w:val="0"/>
      <w:marBottom w:val="0"/>
      <w:divBdr>
        <w:top w:val="none" w:sz="0" w:space="0" w:color="auto"/>
        <w:left w:val="none" w:sz="0" w:space="0" w:color="auto"/>
        <w:bottom w:val="none" w:sz="0" w:space="0" w:color="auto"/>
        <w:right w:val="none" w:sz="0" w:space="0" w:color="auto"/>
      </w:divBdr>
    </w:div>
    <w:div w:id="2070227085">
      <w:bodyDiv w:val="1"/>
      <w:marLeft w:val="0"/>
      <w:marRight w:val="0"/>
      <w:marTop w:val="0"/>
      <w:marBottom w:val="0"/>
      <w:divBdr>
        <w:top w:val="none" w:sz="0" w:space="0" w:color="auto"/>
        <w:left w:val="none" w:sz="0" w:space="0" w:color="auto"/>
        <w:bottom w:val="none" w:sz="0" w:space="0" w:color="auto"/>
        <w:right w:val="none" w:sz="0" w:space="0" w:color="auto"/>
      </w:divBdr>
    </w:div>
    <w:div w:id="2070691581">
      <w:bodyDiv w:val="1"/>
      <w:marLeft w:val="0"/>
      <w:marRight w:val="0"/>
      <w:marTop w:val="0"/>
      <w:marBottom w:val="0"/>
      <w:divBdr>
        <w:top w:val="none" w:sz="0" w:space="0" w:color="auto"/>
        <w:left w:val="none" w:sz="0" w:space="0" w:color="auto"/>
        <w:bottom w:val="none" w:sz="0" w:space="0" w:color="auto"/>
        <w:right w:val="none" w:sz="0" w:space="0" w:color="auto"/>
      </w:divBdr>
    </w:div>
    <w:div w:id="2075272765">
      <w:bodyDiv w:val="1"/>
      <w:marLeft w:val="0"/>
      <w:marRight w:val="0"/>
      <w:marTop w:val="0"/>
      <w:marBottom w:val="0"/>
      <w:divBdr>
        <w:top w:val="none" w:sz="0" w:space="0" w:color="auto"/>
        <w:left w:val="none" w:sz="0" w:space="0" w:color="auto"/>
        <w:bottom w:val="none" w:sz="0" w:space="0" w:color="auto"/>
        <w:right w:val="none" w:sz="0" w:space="0" w:color="auto"/>
      </w:divBdr>
    </w:div>
    <w:div w:id="2075658145">
      <w:bodyDiv w:val="1"/>
      <w:marLeft w:val="0"/>
      <w:marRight w:val="0"/>
      <w:marTop w:val="0"/>
      <w:marBottom w:val="0"/>
      <w:divBdr>
        <w:top w:val="none" w:sz="0" w:space="0" w:color="auto"/>
        <w:left w:val="none" w:sz="0" w:space="0" w:color="auto"/>
        <w:bottom w:val="none" w:sz="0" w:space="0" w:color="auto"/>
        <w:right w:val="none" w:sz="0" w:space="0" w:color="auto"/>
      </w:divBdr>
    </w:div>
    <w:div w:id="2075857542">
      <w:bodyDiv w:val="1"/>
      <w:marLeft w:val="0"/>
      <w:marRight w:val="0"/>
      <w:marTop w:val="0"/>
      <w:marBottom w:val="0"/>
      <w:divBdr>
        <w:top w:val="none" w:sz="0" w:space="0" w:color="auto"/>
        <w:left w:val="none" w:sz="0" w:space="0" w:color="auto"/>
        <w:bottom w:val="none" w:sz="0" w:space="0" w:color="auto"/>
        <w:right w:val="none" w:sz="0" w:space="0" w:color="auto"/>
      </w:divBdr>
    </w:div>
    <w:div w:id="2076004154">
      <w:bodyDiv w:val="1"/>
      <w:marLeft w:val="0"/>
      <w:marRight w:val="0"/>
      <w:marTop w:val="0"/>
      <w:marBottom w:val="0"/>
      <w:divBdr>
        <w:top w:val="none" w:sz="0" w:space="0" w:color="auto"/>
        <w:left w:val="none" w:sz="0" w:space="0" w:color="auto"/>
        <w:bottom w:val="none" w:sz="0" w:space="0" w:color="auto"/>
        <w:right w:val="none" w:sz="0" w:space="0" w:color="auto"/>
      </w:divBdr>
    </w:div>
    <w:div w:id="2076321751">
      <w:bodyDiv w:val="1"/>
      <w:marLeft w:val="0"/>
      <w:marRight w:val="0"/>
      <w:marTop w:val="0"/>
      <w:marBottom w:val="0"/>
      <w:divBdr>
        <w:top w:val="none" w:sz="0" w:space="0" w:color="auto"/>
        <w:left w:val="none" w:sz="0" w:space="0" w:color="auto"/>
        <w:bottom w:val="none" w:sz="0" w:space="0" w:color="auto"/>
        <w:right w:val="none" w:sz="0" w:space="0" w:color="auto"/>
      </w:divBdr>
    </w:div>
    <w:div w:id="2077704878">
      <w:bodyDiv w:val="1"/>
      <w:marLeft w:val="0"/>
      <w:marRight w:val="0"/>
      <w:marTop w:val="0"/>
      <w:marBottom w:val="0"/>
      <w:divBdr>
        <w:top w:val="none" w:sz="0" w:space="0" w:color="auto"/>
        <w:left w:val="none" w:sz="0" w:space="0" w:color="auto"/>
        <w:bottom w:val="none" w:sz="0" w:space="0" w:color="auto"/>
        <w:right w:val="none" w:sz="0" w:space="0" w:color="auto"/>
      </w:divBdr>
    </w:div>
    <w:div w:id="2078282977">
      <w:bodyDiv w:val="1"/>
      <w:marLeft w:val="0"/>
      <w:marRight w:val="0"/>
      <w:marTop w:val="0"/>
      <w:marBottom w:val="0"/>
      <w:divBdr>
        <w:top w:val="none" w:sz="0" w:space="0" w:color="auto"/>
        <w:left w:val="none" w:sz="0" w:space="0" w:color="auto"/>
        <w:bottom w:val="none" w:sz="0" w:space="0" w:color="auto"/>
        <w:right w:val="none" w:sz="0" w:space="0" w:color="auto"/>
      </w:divBdr>
    </w:div>
    <w:div w:id="2078894519">
      <w:bodyDiv w:val="1"/>
      <w:marLeft w:val="0"/>
      <w:marRight w:val="0"/>
      <w:marTop w:val="0"/>
      <w:marBottom w:val="0"/>
      <w:divBdr>
        <w:top w:val="none" w:sz="0" w:space="0" w:color="auto"/>
        <w:left w:val="none" w:sz="0" w:space="0" w:color="auto"/>
        <w:bottom w:val="none" w:sz="0" w:space="0" w:color="auto"/>
        <w:right w:val="none" w:sz="0" w:space="0" w:color="auto"/>
      </w:divBdr>
    </w:div>
    <w:div w:id="2081976695">
      <w:bodyDiv w:val="1"/>
      <w:marLeft w:val="0"/>
      <w:marRight w:val="0"/>
      <w:marTop w:val="0"/>
      <w:marBottom w:val="0"/>
      <w:divBdr>
        <w:top w:val="none" w:sz="0" w:space="0" w:color="auto"/>
        <w:left w:val="none" w:sz="0" w:space="0" w:color="auto"/>
        <w:bottom w:val="none" w:sz="0" w:space="0" w:color="auto"/>
        <w:right w:val="none" w:sz="0" w:space="0" w:color="auto"/>
      </w:divBdr>
    </w:div>
    <w:div w:id="2082020904">
      <w:bodyDiv w:val="1"/>
      <w:marLeft w:val="0"/>
      <w:marRight w:val="0"/>
      <w:marTop w:val="0"/>
      <w:marBottom w:val="0"/>
      <w:divBdr>
        <w:top w:val="none" w:sz="0" w:space="0" w:color="auto"/>
        <w:left w:val="none" w:sz="0" w:space="0" w:color="auto"/>
        <w:bottom w:val="none" w:sz="0" w:space="0" w:color="auto"/>
        <w:right w:val="none" w:sz="0" w:space="0" w:color="auto"/>
      </w:divBdr>
      <w:divsChild>
        <w:div w:id="77604757">
          <w:marLeft w:val="0"/>
          <w:marRight w:val="0"/>
          <w:marTop w:val="0"/>
          <w:marBottom w:val="0"/>
          <w:divBdr>
            <w:top w:val="none" w:sz="0" w:space="0" w:color="auto"/>
            <w:left w:val="none" w:sz="0" w:space="0" w:color="auto"/>
            <w:bottom w:val="none" w:sz="0" w:space="0" w:color="auto"/>
            <w:right w:val="none" w:sz="0" w:space="0" w:color="auto"/>
          </w:divBdr>
        </w:div>
        <w:div w:id="302085790">
          <w:marLeft w:val="0"/>
          <w:marRight w:val="0"/>
          <w:marTop w:val="0"/>
          <w:marBottom w:val="0"/>
          <w:divBdr>
            <w:top w:val="none" w:sz="0" w:space="0" w:color="auto"/>
            <w:left w:val="none" w:sz="0" w:space="0" w:color="auto"/>
            <w:bottom w:val="none" w:sz="0" w:space="0" w:color="auto"/>
            <w:right w:val="none" w:sz="0" w:space="0" w:color="auto"/>
          </w:divBdr>
          <w:divsChild>
            <w:div w:id="1051686866">
              <w:marLeft w:val="0"/>
              <w:marRight w:val="0"/>
              <w:marTop w:val="0"/>
              <w:marBottom w:val="0"/>
              <w:divBdr>
                <w:top w:val="none" w:sz="0" w:space="0" w:color="auto"/>
                <w:left w:val="none" w:sz="0" w:space="0" w:color="auto"/>
                <w:bottom w:val="none" w:sz="0" w:space="0" w:color="auto"/>
                <w:right w:val="none" w:sz="0" w:space="0" w:color="auto"/>
              </w:divBdr>
            </w:div>
            <w:div w:id="1277180383">
              <w:marLeft w:val="0"/>
              <w:marRight w:val="0"/>
              <w:marTop w:val="0"/>
              <w:marBottom w:val="0"/>
              <w:divBdr>
                <w:top w:val="none" w:sz="0" w:space="0" w:color="auto"/>
                <w:left w:val="none" w:sz="0" w:space="0" w:color="auto"/>
                <w:bottom w:val="none" w:sz="0" w:space="0" w:color="auto"/>
                <w:right w:val="none" w:sz="0" w:space="0" w:color="auto"/>
              </w:divBdr>
            </w:div>
            <w:div w:id="1347556327">
              <w:marLeft w:val="0"/>
              <w:marRight w:val="0"/>
              <w:marTop w:val="0"/>
              <w:marBottom w:val="0"/>
              <w:divBdr>
                <w:top w:val="none" w:sz="0" w:space="0" w:color="auto"/>
                <w:left w:val="none" w:sz="0" w:space="0" w:color="auto"/>
                <w:bottom w:val="none" w:sz="0" w:space="0" w:color="auto"/>
                <w:right w:val="none" w:sz="0" w:space="0" w:color="auto"/>
              </w:divBdr>
            </w:div>
            <w:div w:id="1461260199">
              <w:marLeft w:val="0"/>
              <w:marRight w:val="0"/>
              <w:marTop w:val="0"/>
              <w:marBottom w:val="0"/>
              <w:divBdr>
                <w:top w:val="none" w:sz="0" w:space="0" w:color="auto"/>
                <w:left w:val="none" w:sz="0" w:space="0" w:color="auto"/>
                <w:bottom w:val="none" w:sz="0" w:space="0" w:color="auto"/>
                <w:right w:val="none" w:sz="0" w:space="0" w:color="auto"/>
              </w:divBdr>
            </w:div>
          </w:divsChild>
        </w:div>
        <w:div w:id="329715474">
          <w:marLeft w:val="0"/>
          <w:marRight w:val="0"/>
          <w:marTop w:val="0"/>
          <w:marBottom w:val="0"/>
          <w:divBdr>
            <w:top w:val="none" w:sz="0" w:space="0" w:color="auto"/>
            <w:left w:val="none" w:sz="0" w:space="0" w:color="auto"/>
            <w:bottom w:val="none" w:sz="0" w:space="0" w:color="auto"/>
            <w:right w:val="none" w:sz="0" w:space="0" w:color="auto"/>
          </w:divBdr>
        </w:div>
        <w:div w:id="381514604">
          <w:marLeft w:val="0"/>
          <w:marRight w:val="0"/>
          <w:marTop w:val="0"/>
          <w:marBottom w:val="0"/>
          <w:divBdr>
            <w:top w:val="none" w:sz="0" w:space="0" w:color="auto"/>
            <w:left w:val="none" w:sz="0" w:space="0" w:color="auto"/>
            <w:bottom w:val="none" w:sz="0" w:space="0" w:color="auto"/>
            <w:right w:val="none" w:sz="0" w:space="0" w:color="auto"/>
          </w:divBdr>
        </w:div>
        <w:div w:id="498270939">
          <w:marLeft w:val="0"/>
          <w:marRight w:val="0"/>
          <w:marTop w:val="0"/>
          <w:marBottom w:val="0"/>
          <w:divBdr>
            <w:top w:val="none" w:sz="0" w:space="0" w:color="auto"/>
            <w:left w:val="none" w:sz="0" w:space="0" w:color="auto"/>
            <w:bottom w:val="none" w:sz="0" w:space="0" w:color="auto"/>
            <w:right w:val="none" w:sz="0" w:space="0" w:color="auto"/>
          </w:divBdr>
        </w:div>
        <w:div w:id="521626193">
          <w:marLeft w:val="0"/>
          <w:marRight w:val="0"/>
          <w:marTop w:val="0"/>
          <w:marBottom w:val="0"/>
          <w:divBdr>
            <w:top w:val="none" w:sz="0" w:space="0" w:color="auto"/>
            <w:left w:val="none" w:sz="0" w:space="0" w:color="auto"/>
            <w:bottom w:val="none" w:sz="0" w:space="0" w:color="auto"/>
            <w:right w:val="none" w:sz="0" w:space="0" w:color="auto"/>
          </w:divBdr>
        </w:div>
        <w:div w:id="597058333">
          <w:marLeft w:val="0"/>
          <w:marRight w:val="0"/>
          <w:marTop w:val="0"/>
          <w:marBottom w:val="0"/>
          <w:divBdr>
            <w:top w:val="none" w:sz="0" w:space="0" w:color="auto"/>
            <w:left w:val="none" w:sz="0" w:space="0" w:color="auto"/>
            <w:bottom w:val="none" w:sz="0" w:space="0" w:color="auto"/>
            <w:right w:val="none" w:sz="0" w:space="0" w:color="auto"/>
          </w:divBdr>
        </w:div>
        <w:div w:id="786588067">
          <w:marLeft w:val="0"/>
          <w:marRight w:val="0"/>
          <w:marTop w:val="0"/>
          <w:marBottom w:val="0"/>
          <w:divBdr>
            <w:top w:val="none" w:sz="0" w:space="0" w:color="auto"/>
            <w:left w:val="none" w:sz="0" w:space="0" w:color="auto"/>
            <w:bottom w:val="none" w:sz="0" w:space="0" w:color="auto"/>
            <w:right w:val="none" w:sz="0" w:space="0" w:color="auto"/>
          </w:divBdr>
        </w:div>
        <w:div w:id="889850920">
          <w:marLeft w:val="0"/>
          <w:marRight w:val="0"/>
          <w:marTop w:val="0"/>
          <w:marBottom w:val="0"/>
          <w:divBdr>
            <w:top w:val="none" w:sz="0" w:space="0" w:color="auto"/>
            <w:left w:val="none" w:sz="0" w:space="0" w:color="auto"/>
            <w:bottom w:val="none" w:sz="0" w:space="0" w:color="auto"/>
            <w:right w:val="none" w:sz="0" w:space="0" w:color="auto"/>
          </w:divBdr>
        </w:div>
        <w:div w:id="1019358614">
          <w:marLeft w:val="0"/>
          <w:marRight w:val="0"/>
          <w:marTop w:val="0"/>
          <w:marBottom w:val="0"/>
          <w:divBdr>
            <w:top w:val="none" w:sz="0" w:space="0" w:color="auto"/>
            <w:left w:val="none" w:sz="0" w:space="0" w:color="auto"/>
            <w:bottom w:val="none" w:sz="0" w:space="0" w:color="auto"/>
            <w:right w:val="none" w:sz="0" w:space="0" w:color="auto"/>
          </w:divBdr>
        </w:div>
        <w:div w:id="1113129569">
          <w:marLeft w:val="0"/>
          <w:marRight w:val="0"/>
          <w:marTop w:val="0"/>
          <w:marBottom w:val="0"/>
          <w:divBdr>
            <w:top w:val="none" w:sz="0" w:space="0" w:color="auto"/>
            <w:left w:val="none" w:sz="0" w:space="0" w:color="auto"/>
            <w:bottom w:val="none" w:sz="0" w:space="0" w:color="auto"/>
            <w:right w:val="none" w:sz="0" w:space="0" w:color="auto"/>
          </w:divBdr>
        </w:div>
        <w:div w:id="1413507747">
          <w:marLeft w:val="0"/>
          <w:marRight w:val="0"/>
          <w:marTop w:val="0"/>
          <w:marBottom w:val="0"/>
          <w:divBdr>
            <w:top w:val="none" w:sz="0" w:space="0" w:color="auto"/>
            <w:left w:val="none" w:sz="0" w:space="0" w:color="auto"/>
            <w:bottom w:val="none" w:sz="0" w:space="0" w:color="auto"/>
            <w:right w:val="none" w:sz="0" w:space="0" w:color="auto"/>
          </w:divBdr>
        </w:div>
        <w:div w:id="1458915043">
          <w:marLeft w:val="0"/>
          <w:marRight w:val="0"/>
          <w:marTop w:val="0"/>
          <w:marBottom w:val="0"/>
          <w:divBdr>
            <w:top w:val="none" w:sz="0" w:space="0" w:color="auto"/>
            <w:left w:val="none" w:sz="0" w:space="0" w:color="auto"/>
            <w:bottom w:val="none" w:sz="0" w:space="0" w:color="auto"/>
            <w:right w:val="none" w:sz="0" w:space="0" w:color="auto"/>
          </w:divBdr>
        </w:div>
        <w:div w:id="1514107421">
          <w:marLeft w:val="0"/>
          <w:marRight w:val="0"/>
          <w:marTop w:val="0"/>
          <w:marBottom w:val="0"/>
          <w:divBdr>
            <w:top w:val="none" w:sz="0" w:space="0" w:color="auto"/>
            <w:left w:val="none" w:sz="0" w:space="0" w:color="auto"/>
            <w:bottom w:val="none" w:sz="0" w:space="0" w:color="auto"/>
            <w:right w:val="none" w:sz="0" w:space="0" w:color="auto"/>
          </w:divBdr>
        </w:div>
        <w:div w:id="1686251428">
          <w:marLeft w:val="0"/>
          <w:marRight w:val="0"/>
          <w:marTop w:val="0"/>
          <w:marBottom w:val="0"/>
          <w:divBdr>
            <w:top w:val="none" w:sz="0" w:space="0" w:color="auto"/>
            <w:left w:val="none" w:sz="0" w:space="0" w:color="auto"/>
            <w:bottom w:val="none" w:sz="0" w:space="0" w:color="auto"/>
            <w:right w:val="none" w:sz="0" w:space="0" w:color="auto"/>
          </w:divBdr>
        </w:div>
        <w:div w:id="1780643995">
          <w:marLeft w:val="0"/>
          <w:marRight w:val="0"/>
          <w:marTop w:val="0"/>
          <w:marBottom w:val="0"/>
          <w:divBdr>
            <w:top w:val="none" w:sz="0" w:space="0" w:color="auto"/>
            <w:left w:val="none" w:sz="0" w:space="0" w:color="auto"/>
            <w:bottom w:val="none" w:sz="0" w:space="0" w:color="auto"/>
            <w:right w:val="none" w:sz="0" w:space="0" w:color="auto"/>
          </w:divBdr>
        </w:div>
        <w:div w:id="1994597427">
          <w:marLeft w:val="0"/>
          <w:marRight w:val="0"/>
          <w:marTop w:val="0"/>
          <w:marBottom w:val="0"/>
          <w:divBdr>
            <w:top w:val="none" w:sz="0" w:space="0" w:color="auto"/>
            <w:left w:val="none" w:sz="0" w:space="0" w:color="auto"/>
            <w:bottom w:val="none" w:sz="0" w:space="0" w:color="auto"/>
            <w:right w:val="none" w:sz="0" w:space="0" w:color="auto"/>
          </w:divBdr>
        </w:div>
      </w:divsChild>
    </w:div>
    <w:div w:id="2082213593">
      <w:bodyDiv w:val="1"/>
      <w:marLeft w:val="0"/>
      <w:marRight w:val="0"/>
      <w:marTop w:val="0"/>
      <w:marBottom w:val="0"/>
      <w:divBdr>
        <w:top w:val="none" w:sz="0" w:space="0" w:color="auto"/>
        <w:left w:val="none" w:sz="0" w:space="0" w:color="auto"/>
        <w:bottom w:val="none" w:sz="0" w:space="0" w:color="auto"/>
        <w:right w:val="none" w:sz="0" w:space="0" w:color="auto"/>
      </w:divBdr>
    </w:div>
    <w:div w:id="2085715801">
      <w:bodyDiv w:val="1"/>
      <w:marLeft w:val="0"/>
      <w:marRight w:val="0"/>
      <w:marTop w:val="0"/>
      <w:marBottom w:val="0"/>
      <w:divBdr>
        <w:top w:val="none" w:sz="0" w:space="0" w:color="auto"/>
        <w:left w:val="none" w:sz="0" w:space="0" w:color="auto"/>
        <w:bottom w:val="none" w:sz="0" w:space="0" w:color="auto"/>
        <w:right w:val="none" w:sz="0" w:space="0" w:color="auto"/>
      </w:divBdr>
    </w:div>
    <w:div w:id="2087871000">
      <w:bodyDiv w:val="1"/>
      <w:marLeft w:val="0"/>
      <w:marRight w:val="0"/>
      <w:marTop w:val="0"/>
      <w:marBottom w:val="0"/>
      <w:divBdr>
        <w:top w:val="none" w:sz="0" w:space="0" w:color="auto"/>
        <w:left w:val="none" w:sz="0" w:space="0" w:color="auto"/>
        <w:bottom w:val="none" w:sz="0" w:space="0" w:color="auto"/>
        <w:right w:val="none" w:sz="0" w:space="0" w:color="auto"/>
      </w:divBdr>
    </w:div>
    <w:div w:id="2087993894">
      <w:bodyDiv w:val="1"/>
      <w:marLeft w:val="0"/>
      <w:marRight w:val="0"/>
      <w:marTop w:val="0"/>
      <w:marBottom w:val="0"/>
      <w:divBdr>
        <w:top w:val="none" w:sz="0" w:space="0" w:color="auto"/>
        <w:left w:val="none" w:sz="0" w:space="0" w:color="auto"/>
        <w:bottom w:val="none" w:sz="0" w:space="0" w:color="auto"/>
        <w:right w:val="none" w:sz="0" w:space="0" w:color="auto"/>
      </w:divBdr>
    </w:div>
    <w:div w:id="2091540795">
      <w:bodyDiv w:val="1"/>
      <w:marLeft w:val="0"/>
      <w:marRight w:val="0"/>
      <w:marTop w:val="0"/>
      <w:marBottom w:val="0"/>
      <w:divBdr>
        <w:top w:val="none" w:sz="0" w:space="0" w:color="auto"/>
        <w:left w:val="none" w:sz="0" w:space="0" w:color="auto"/>
        <w:bottom w:val="none" w:sz="0" w:space="0" w:color="auto"/>
        <w:right w:val="none" w:sz="0" w:space="0" w:color="auto"/>
      </w:divBdr>
    </w:div>
    <w:div w:id="2094158165">
      <w:bodyDiv w:val="1"/>
      <w:marLeft w:val="0"/>
      <w:marRight w:val="0"/>
      <w:marTop w:val="0"/>
      <w:marBottom w:val="0"/>
      <w:divBdr>
        <w:top w:val="none" w:sz="0" w:space="0" w:color="auto"/>
        <w:left w:val="none" w:sz="0" w:space="0" w:color="auto"/>
        <w:bottom w:val="none" w:sz="0" w:space="0" w:color="auto"/>
        <w:right w:val="none" w:sz="0" w:space="0" w:color="auto"/>
      </w:divBdr>
    </w:div>
    <w:div w:id="2098599441">
      <w:bodyDiv w:val="1"/>
      <w:marLeft w:val="0"/>
      <w:marRight w:val="0"/>
      <w:marTop w:val="0"/>
      <w:marBottom w:val="0"/>
      <w:divBdr>
        <w:top w:val="none" w:sz="0" w:space="0" w:color="auto"/>
        <w:left w:val="none" w:sz="0" w:space="0" w:color="auto"/>
        <w:bottom w:val="none" w:sz="0" w:space="0" w:color="auto"/>
        <w:right w:val="none" w:sz="0" w:space="0" w:color="auto"/>
      </w:divBdr>
    </w:div>
    <w:div w:id="2101674292">
      <w:bodyDiv w:val="1"/>
      <w:marLeft w:val="0"/>
      <w:marRight w:val="0"/>
      <w:marTop w:val="0"/>
      <w:marBottom w:val="0"/>
      <w:divBdr>
        <w:top w:val="none" w:sz="0" w:space="0" w:color="auto"/>
        <w:left w:val="none" w:sz="0" w:space="0" w:color="auto"/>
        <w:bottom w:val="none" w:sz="0" w:space="0" w:color="auto"/>
        <w:right w:val="none" w:sz="0" w:space="0" w:color="auto"/>
      </w:divBdr>
    </w:div>
    <w:div w:id="2102213065">
      <w:bodyDiv w:val="1"/>
      <w:marLeft w:val="0"/>
      <w:marRight w:val="0"/>
      <w:marTop w:val="0"/>
      <w:marBottom w:val="0"/>
      <w:divBdr>
        <w:top w:val="none" w:sz="0" w:space="0" w:color="auto"/>
        <w:left w:val="none" w:sz="0" w:space="0" w:color="auto"/>
        <w:bottom w:val="none" w:sz="0" w:space="0" w:color="auto"/>
        <w:right w:val="none" w:sz="0" w:space="0" w:color="auto"/>
      </w:divBdr>
    </w:div>
    <w:div w:id="2104328052">
      <w:bodyDiv w:val="1"/>
      <w:marLeft w:val="0"/>
      <w:marRight w:val="0"/>
      <w:marTop w:val="0"/>
      <w:marBottom w:val="0"/>
      <w:divBdr>
        <w:top w:val="none" w:sz="0" w:space="0" w:color="auto"/>
        <w:left w:val="none" w:sz="0" w:space="0" w:color="auto"/>
        <w:bottom w:val="none" w:sz="0" w:space="0" w:color="auto"/>
        <w:right w:val="none" w:sz="0" w:space="0" w:color="auto"/>
      </w:divBdr>
    </w:div>
    <w:div w:id="2105607402">
      <w:bodyDiv w:val="1"/>
      <w:marLeft w:val="0"/>
      <w:marRight w:val="0"/>
      <w:marTop w:val="0"/>
      <w:marBottom w:val="0"/>
      <w:divBdr>
        <w:top w:val="none" w:sz="0" w:space="0" w:color="auto"/>
        <w:left w:val="none" w:sz="0" w:space="0" w:color="auto"/>
        <w:bottom w:val="none" w:sz="0" w:space="0" w:color="auto"/>
        <w:right w:val="none" w:sz="0" w:space="0" w:color="auto"/>
      </w:divBdr>
    </w:div>
    <w:div w:id="2112388588">
      <w:bodyDiv w:val="1"/>
      <w:marLeft w:val="0"/>
      <w:marRight w:val="0"/>
      <w:marTop w:val="0"/>
      <w:marBottom w:val="0"/>
      <w:divBdr>
        <w:top w:val="none" w:sz="0" w:space="0" w:color="auto"/>
        <w:left w:val="none" w:sz="0" w:space="0" w:color="auto"/>
        <w:bottom w:val="none" w:sz="0" w:space="0" w:color="auto"/>
        <w:right w:val="none" w:sz="0" w:space="0" w:color="auto"/>
      </w:divBdr>
    </w:div>
    <w:div w:id="2113746246">
      <w:bodyDiv w:val="1"/>
      <w:marLeft w:val="0"/>
      <w:marRight w:val="0"/>
      <w:marTop w:val="0"/>
      <w:marBottom w:val="0"/>
      <w:divBdr>
        <w:top w:val="none" w:sz="0" w:space="0" w:color="auto"/>
        <w:left w:val="none" w:sz="0" w:space="0" w:color="auto"/>
        <w:bottom w:val="none" w:sz="0" w:space="0" w:color="auto"/>
        <w:right w:val="none" w:sz="0" w:space="0" w:color="auto"/>
      </w:divBdr>
    </w:div>
    <w:div w:id="2114545870">
      <w:bodyDiv w:val="1"/>
      <w:marLeft w:val="0"/>
      <w:marRight w:val="0"/>
      <w:marTop w:val="0"/>
      <w:marBottom w:val="0"/>
      <w:divBdr>
        <w:top w:val="none" w:sz="0" w:space="0" w:color="auto"/>
        <w:left w:val="none" w:sz="0" w:space="0" w:color="auto"/>
        <w:bottom w:val="none" w:sz="0" w:space="0" w:color="auto"/>
        <w:right w:val="none" w:sz="0" w:space="0" w:color="auto"/>
      </w:divBdr>
    </w:div>
    <w:div w:id="2114547417">
      <w:bodyDiv w:val="1"/>
      <w:marLeft w:val="0"/>
      <w:marRight w:val="0"/>
      <w:marTop w:val="0"/>
      <w:marBottom w:val="0"/>
      <w:divBdr>
        <w:top w:val="none" w:sz="0" w:space="0" w:color="auto"/>
        <w:left w:val="none" w:sz="0" w:space="0" w:color="auto"/>
        <w:bottom w:val="none" w:sz="0" w:space="0" w:color="auto"/>
        <w:right w:val="none" w:sz="0" w:space="0" w:color="auto"/>
      </w:divBdr>
    </w:div>
    <w:div w:id="2114549585">
      <w:bodyDiv w:val="1"/>
      <w:marLeft w:val="0"/>
      <w:marRight w:val="0"/>
      <w:marTop w:val="0"/>
      <w:marBottom w:val="0"/>
      <w:divBdr>
        <w:top w:val="none" w:sz="0" w:space="0" w:color="auto"/>
        <w:left w:val="none" w:sz="0" w:space="0" w:color="auto"/>
        <w:bottom w:val="none" w:sz="0" w:space="0" w:color="auto"/>
        <w:right w:val="none" w:sz="0" w:space="0" w:color="auto"/>
      </w:divBdr>
    </w:div>
    <w:div w:id="2115394211">
      <w:bodyDiv w:val="1"/>
      <w:marLeft w:val="0"/>
      <w:marRight w:val="0"/>
      <w:marTop w:val="0"/>
      <w:marBottom w:val="0"/>
      <w:divBdr>
        <w:top w:val="none" w:sz="0" w:space="0" w:color="auto"/>
        <w:left w:val="none" w:sz="0" w:space="0" w:color="auto"/>
        <w:bottom w:val="none" w:sz="0" w:space="0" w:color="auto"/>
        <w:right w:val="none" w:sz="0" w:space="0" w:color="auto"/>
      </w:divBdr>
    </w:div>
    <w:div w:id="2116049211">
      <w:bodyDiv w:val="1"/>
      <w:marLeft w:val="0"/>
      <w:marRight w:val="0"/>
      <w:marTop w:val="0"/>
      <w:marBottom w:val="0"/>
      <w:divBdr>
        <w:top w:val="none" w:sz="0" w:space="0" w:color="auto"/>
        <w:left w:val="none" w:sz="0" w:space="0" w:color="auto"/>
        <w:bottom w:val="none" w:sz="0" w:space="0" w:color="auto"/>
        <w:right w:val="none" w:sz="0" w:space="0" w:color="auto"/>
      </w:divBdr>
    </w:div>
    <w:div w:id="2116712019">
      <w:bodyDiv w:val="1"/>
      <w:marLeft w:val="0"/>
      <w:marRight w:val="0"/>
      <w:marTop w:val="0"/>
      <w:marBottom w:val="0"/>
      <w:divBdr>
        <w:top w:val="none" w:sz="0" w:space="0" w:color="auto"/>
        <w:left w:val="none" w:sz="0" w:space="0" w:color="auto"/>
        <w:bottom w:val="none" w:sz="0" w:space="0" w:color="auto"/>
        <w:right w:val="none" w:sz="0" w:space="0" w:color="auto"/>
      </w:divBdr>
    </w:div>
    <w:div w:id="2116948165">
      <w:bodyDiv w:val="1"/>
      <w:marLeft w:val="0"/>
      <w:marRight w:val="0"/>
      <w:marTop w:val="0"/>
      <w:marBottom w:val="0"/>
      <w:divBdr>
        <w:top w:val="none" w:sz="0" w:space="0" w:color="auto"/>
        <w:left w:val="none" w:sz="0" w:space="0" w:color="auto"/>
        <w:bottom w:val="none" w:sz="0" w:space="0" w:color="auto"/>
        <w:right w:val="none" w:sz="0" w:space="0" w:color="auto"/>
      </w:divBdr>
    </w:div>
    <w:div w:id="2118135953">
      <w:bodyDiv w:val="1"/>
      <w:marLeft w:val="0"/>
      <w:marRight w:val="0"/>
      <w:marTop w:val="0"/>
      <w:marBottom w:val="0"/>
      <w:divBdr>
        <w:top w:val="none" w:sz="0" w:space="0" w:color="auto"/>
        <w:left w:val="none" w:sz="0" w:space="0" w:color="auto"/>
        <w:bottom w:val="none" w:sz="0" w:space="0" w:color="auto"/>
        <w:right w:val="none" w:sz="0" w:space="0" w:color="auto"/>
      </w:divBdr>
    </w:div>
    <w:div w:id="2121797989">
      <w:bodyDiv w:val="1"/>
      <w:marLeft w:val="0"/>
      <w:marRight w:val="0"/>
      <w:marTop w:val="0"/>
      <w:marBottom w:val="0"/>
      <w:divBdr>
        <w:top w:val="none" w:sz="0" w:space="0" w:color="auto"/>
        <w:left w:val="none" w:sz="0" w:space="0" w:color="auto"/>
        <w:bottom w:val="none" w:sz="0" w:space="0" w:color="auto"/>
        <w:right w:val="none" w:sz="0" w:space="0" w:color="auto"/>
      </w:divBdr>
    </w:div>
    <w:div w:id="2122986961">
      <w:bodyDiv w:val="1"/>
      <w:marLeft w:val="0"/>
      <w:marRight w:val="0"/>
      <w:marTop w:val="0"/>
      <w:marBottom w:val="0"/>
      <w:divBdr>
        <w:top w:val="none" w:sz="0" w:space="0" w:color="auto"/>
        <w:left w:val="none" w:sz="0" w:space="0" w:color="auto"/>
        <w:bottom w:val="none" w:sz="0" w:space="0" w:color="auto"/>
        <w:right w:val="none" w:sz="0" w:space="0" w:color="auto"/>
      </w:divBdr>
    </w:div>
    <w:div w:id="2124569770">
      <w:bodyDiv w:val="1"/>
      <w:marLeft w:val="0"/>
      <w:marRight w:val="0"/>
      <w:marTop w:val="0"/>
      <w:marBottom w:val="0"/>
      <w:divBdr>
        <w:top w:val="none" w:sz="0" w:space="0" w:color="auto"/>
        <w:left w:val="none" w:sz="0" w:space="0" w:color="auto"/>
        <w:bottom w:val="none" w:sz="0" w:space="0" w:color="auto"/>
        <w:right w:val="none" w:sz="0" w:space="0" w:color="auto"/>
      </w:divBdr>
    </w:div>
    <w:div w:id="2125077212">
      <w:bodyDiv w:val="1"/>
      <w:marLeft w:val="0"/>
      <w:marRight w:val="0"/>
      <w:marTop w:val="0"/>
      <w:marBottom w:val="0"/>
      <w:divBdr>
        <w:top w:val="none" w:sz="0" w:space="0" w:color="auto"/>
        <w:left w:val="none" w:sz="0" w:space="0" w:color="auto"/>
        <w:bottom w:val="none" w:sz="0" w:space="0" w:color="auto"/>
        <w:right w:val="none" w:sz="0" w:space="0" w:color="auto"/>
      </w:divBdr>
    </w:div>
    <w:div w:id="2125608269">
      <w:bodyDiv w:val="1"/>
      <w:marLeft w:val="0"/>
      <w:marRight w:val="0"/>
      <w:marTop w:val="0"/>
      <w:marBottom w:val="0"/>
      <w:divBdr>
        <w:top w:val="none" w:sz="0" w:space="0" w:color="auto"/>
        <w:left w:val="none" w:sz="0" w:space="0" w:color="auto"/>
        <w:bottom w:val="none" w:sz="0" w:space="0" w:color="auto"/>
        <w:right w:val="none" w:sz="0" w:space="0" w:color="auto"/>
      </w:divBdr>
    </w:div>
    <w:div w:id="2127045326">
      <w:bodyDiv w:val="1"/>
      <w:marLeft w:val="0"/>
      <w:marRight w:val="0"/>
      <w:marTop w:val="0"/>
      <w:marBottom w:val="0"/>
      <w:divBdr>
        <w:top w:val="none" w:sz="0" w:space="0" w:color="auto"/>
        <w:left w:val="none" w:sz="0" w:space="0" w:color="auto"/>
        <w:bottom w:val="none" w:sz="0" w:space="0" w:color="auto"/>
        <w:right w:val="none" w:sz="0" w:space="0" w:color="auto"/>
      </w:divBdr>
    </w:div>
    <w:div w:id="2127767828">
      <w:bodyDiv w:val="1"/>
      <w:marLeft w:val="0"/>
      <w:marRight w:val="0"/>
      <w:marTop w:val="0"/>
      <w:marBottom w:val="0"/>
      <w:divBdr>
        <w:top w:val="none" w:sz="0" w:space="0" w:color="auto"/>
        <w:left w:val="none" w:sz="0" w:space="0" w:color="auto"/>
        <w:bottom w:val="none" w:sz="0" w:space="0" w:color="auto"/>
        <w:right w:val="none" w:sz="0" w:space="0" w:color="auto"/>
      </w:divBdr>
    </w:div>
    <w:div w:id="2130852492">
      <w:bodyDiv w:val="1"/>
      <w:marLeft w:val="0"/>
      <w:marRight w:val="0"/>
      <w:marTop w:val="0"/>
      <w:marBottom w:val="0"/>
      <w:divBdr>
        <w:top w:val="none" w:sz="0" w:space="0" w:color="auto"/>
        <w:left w:val="none" w:sz="0" w:space="0" w:color="auto"/>
        <w:bottom w:val="none" w:sz="0" w:space="0" w:color="auto"/>
        <w:right w:val="none" w:sz="0" w:space="0" w:color="auto"/>
      </w:divBdr>
    </w:div>
    <w:div w:id="2131119756">
      <w:bodyDiv w:val="1"/>
      <w:marLeft w:val="0"/>
      <w:marRight w:val="0"/>
      <w:marTop w:val="0"/>
      <w:marBottom w:val="0"/>
      <w:divBdr>
        <w:top w:val="none" w:sz="0" w:space="0" w:color="auto"/>
        <w:left w:val="none" w:sz="0" w:space="0" w:color="auto"/>
        <w:bottom w:val="none" w:sz="0" w:space="0" w:color="auto"/>
        <w:right w:val="none" w:sz="0" w:space="0" w:color="auto"/>
      </w:divBdr>
    </w:div>
    <w:div w:id="2132625113">
      <w:bodyDiv w:val="1"/>
      <w:marLeft w:val="0"/>
      <w:marRight w:val="0"/>
      <w:marTop w:val="0"/>
      <w:marBottom w:val="0"/>
      <w:divBdr>
        <w:top w:val="none" w:sz="0" w:space="0" w:color="auto"/>
        <w:left w:val="none" w:sz="0" w:space="0" w:color="auto"/>
        <w:bottom w:val="none" w:sz="0" w:space="0" w:color="auto"/>
        <w:right w:val="none" w:sz="0" w:space="0" w:color="auto"/>
      </w:divBdr>
    </w:div>
    <w:div w:id="2133202814">
      <w:bodyDiv w:val="1"/>
      <w:marLeft w:val="0"/>
      <w:marRight w:val="0"/>
      <w:marTop w:val="0"/>
      <w:marBottom w:val="0"/>
      <w:divBdr>
        <w:top w:val="none" w:sz="0" w:space="0" w:color="auto"/>
        <w:left w:val="none" w:sz="0" w:space="0" w:color="auto"/>
        <w:bottom w:val="none" w:sz="0" w:space="0" w:color="auto"/>
        <w:right w:val="none" w:sz="0" w:space="0" w:color="auto"/>
      </w:divBdr>
    </w:div>
    <w:div w:id="2138334526">
      <w:bodyDiv w:val="1"/>
      <w:marLeft w:val="0"/>
      <w:marRight w:val="0"/>
      <w:marTop w:val="0"/>
      <w:marBottom w:val="0"/>
      <w:divBdr>
        <w:top w:val="none" w:sz="0" w:space="0" w:color="auto"/>
        <w:left w:val="none" w:sz="0" w:space="0" w:color="auto"/>
        <w:bottom w:val="none" w:sz="0" w:space="0" w:color="auto"/>
        <w:right w:val="none" w:sz="0" w:space="0" w:color="auto"/>
      </w:divBdr>
    </w:div>
    <w:div w:id="2139494806">
      <w:bodyDiv w:val="1"/>
      <w:marLeft w:val="0"/>
      <w:marRight w:val="0"/>
      <w:marTop w:val="0"/>
      <w:marBottom w:val="0"/>
      <w:divBdr>
        <w:top w:val="none" w:sz="0" w:space="0" w:color="auto"/>
        <w:left w:val="none" w:sz="0" w:space="0" w:color="auto"/>
        <w:bottom w:val="none" w:sz="0" w:space="0" w:color="auto"/>
        <w:right w:val="none" w:sz="0" w:space="0" w:color="auto"/>
      </w:divBdr>
    </w:div>
    <w:div w:id="2139906130">
      <w:bodyDiv w:val="1"/>
      <w:marLeft w:val="0"/>
      <w:marRight w:val="0"/>
      <w:marTop w:val="0"/>
      <w:marBottom w:val="0"/>
      <w:divBdr>
        <w:top w:val="none" w:sz="0" w:space="0" w:color="auto"/>
        <w:left w:val="none" w:sz="0" w:space="0" w:color="auto"/>
        <w:bottom w:val="none" w:sz="0" w:space="0" w:color="auto"/>
        <w:right w:val="none" w:sz="0" w:space="0" w:color="auto"/>
      </w:divBdr>
    </w:div>
    <w:div w:id="2140299381">
      <w:bodyDiv w:val="1"/>
      <w:marLeft w:val="0"/>
      <w:marRight w:val="0"/>
      <w:marTop w:val="0"/>
      <w:marBottom w:val="0"/>
      <w:divBdr>
        <w:top w:val="none" w:sz="0" w:space="0" w:color="auto"/>
        <w:left w:val="none" w:sz="0" w:space="0" w:color="auto"/>
        <w:bottom w:val="none" w:sz="0" w:space="0" w:color="auto"/>
        <w:right w:val="none" w:sz="0" w:space="0" w:color="auto"/>
      </w:divBdr>
    </w:div>
    <w:div w:id="2140414536">
      <w:bodyDiv w:val="1"/>
      <w:marLeft w:val="0"/>
      <w:marRight w:val="0"/>
      <w:marTop w:val="0"/>
      <w:marBottom w:val="0"/>
      <w:divBdr>
        <w:top w:val="none" w:sz="0" w:space="0" w:color="auto"/>
        <w:left w:val="none" w:sz="0" w:space="0" w:color="auto"/>
        <w:bottom w:val="none" w:sz="0" w:space="0" w:color="auto"/>
        <w:right w:val="none" w:sz="0" w:space="0" w:color="auto"/>
      </w:divBdr>
    </w:div>
    <w:div w:id="2143451131">
      <w:bodyDiv w:val="1"/>
      <w:marLeft w:val="0"/>
      <w:marRight w:val="0"/>
      <w:marTop w:val="0"/>
      <w:marBottom w:val="0"/>
      <w:divBdr>
        <w:top w:val="none" w:sz="0" w:space="0" w:color="auto"/>
        <w:left w:val="none" w:sz="0" w:space="0" w:color="auto"/>
        <w:bottom w:val="none" w:sz="0" w:space="0" w:color="auto"/>
        <w:right w:val="none" w:sz="0" w:space="0" w:color="auto"/>
      </w:divBdr>
    </w:div>
    <w:div w:id="2145467931">
      <w:bodyDiv w:val="1"/>
      <w:marLeft w:val="0"/>
      <w:marRight w:val="0"/>
      <w:marTop w:val="0"/>
      <w:marBottom w:val="0"/>
      <w:divBdr>
        <w:top w:val="none" w:sz="0" w:space="0" w:color="auto"/>
        <w:left w:val="none" w:sz="0" w:space="0" w:color="auto"/>
        <w:bottom w:val="none" w:sz="0" w:space="0" w:color="auto"/>
        <w:right w:val="none" w:sz="0" w:space="0" w:color="auto"/>
      </w:divBdr>
    </w:div>
    <w:div w:id="2146270331">
      <w:bodyDiv w:val="1"/>
      <w:marLeft w:val="0"/>
      <w:marRight w:val="0"/>
      <w:marTop w:val="0"/>
      <w:marBottom w:val="0"/>
      <w:divBdr>
        <w:top w:val="none" w:sz="0" w:space="0" w:color="auto"/>
        <w:left w:val="none" w:sz="0" w:space="0" w:color="auto"/>
        <w:bottom w:val="none" w:sz="0" w:space="0" w:color="auto"/>
        <w:right w:val="none" w:sz="0" w:space="0" w:color="auto"/>
      </w:divBdr>
    </w:div>
    <w:div w:id="21467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www.hcbsbusinessacumen.org/" TargetMode="External"/><Relationship Id="rId39" Type="http://schemas.openxmlformats.org/officeDocument/2006/relationships/hyperlink" Target="https://acl.gov/sites/default/files/programs/2016-11/NSP-Process-Evaluation-Report_0.pdf" TargetMode="External"/><Relationship Id="rId21" Type="http://schemas.openxmlformats.org/officeDocument/2006/relationships/header" Target="header5.xml"/><Relationship Id="rId34" Type="http://schemas.openxmlformats.org/officeDocument/2006/relationships/hyperlink" Target="https://acl.gov/sites/default/files/programs/2020-09/acl-data-council_data-governance-standards-working-group_annotated-bibliography-6-10-20-draft_508.docx" TargetMode="External"/><Relationship Id="rId42" Type="http://schemas.openxmlformats.org/officeDocument/2006/relationships/hyperlink" Target="https://acl.gov/sites/default/files/programs/2018-10/NSPevaluation_healthcareutilization.pdf" TargetMode="External"/><Relationship Id="rId47" Type="http://schemas.openxmlformats.org/officeDocument/2006/relationships/header" Target="header9.xml"/><Relationship Id="rId50" Type="http://schemas.openxmlformats.org/officeDocument/2006/relationships/footer" Target="footer5.xml"/><Relationship Id="rId55" Type="http://schemas.openxmlformats.org/officeDocument/2006/relationships/footer" Target="footer6.xml"/><Relationship Id="rId63" Type="http://schemas.openxmlformats.org/officeDocument/2006/relationships/hyperlink" Target="https://www.christopherreeve.org/get-support/grants-for-non-profits" TargetMode="External"/><Relationship Id="rId68" Type="http://schemas.openxmlformats.org/officeDocument/2006/relationships/header" Target="header20.xml"/><Relationship Id="rId76" Type="http://schemas.openxmlformats.org/officeDocument/2006/relationships/header" Target="header25.xml"/><Relationship Id="rId84" Type="http://schemas.openxmlformats.org/officeDocument/2006/relationships/header" Target="header31.xml"/><Relationship Id="rId89"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https://www.at3center.net/stateprogram" TargetMode="External"/><Relationship Id="rId92"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cl.gov/sites/default/files/programs/2018-07/OPE%20PM%20Strategy%20FINAL%206-1-2018.docx" TargetMode="External"/><Relationship Id="rId11" Type="http://schemas.openxmlformats.org/officeDocument/2006/relationships/image" Target="media/image1.wmf"/><Relationship Id="rId24" Type="http://schemas.openxmlformats.org/officeDocument/2006/relationships/hyperlink" Target="https://acl.gov/sites/default/files/about-acl/2019-01/NIDILRR%20LRP-2018-2023-Final.pdf" TargetMode="External"/><Relationship Id="rId32" Type="http://schemas.openxmlformats.org/officeDocument/2006/relationships/hyperlink" Target="https://acl.gov/sites/default/files/programs/2020-10/ACL%20Logic%20Model%20Guidance.pdf" TargetMode="External"/><Relationship Id="rId37" Type="http://schemas.openxmlformats.org/officeDocument/2006/relationships/hyperlink" Target="https://acl.gov/sites/default/files/programs/2020-09/ACL%202022%20Evaluation%20Plan.docx.pdf" TargetMode="External"/><Relationship Id="rId40" Type="http://schemas.openxmlformats.org/officeDocument/2006/relationships/hyperlink" Target="https://acl.gov/sites/default/files/programs/2016-11/NSP-Meal-Cost-Analysis.pdf" TargetMode="External"/><Relationship Id="rId45" Type="http://schemas.openxmlformats.org/officeDocument/2006/relationships/header" Target="header8.xml"/><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footer" Target="footer7.xml"/><Relationship Id="rId74" Type="http://schemas.openxmlformats.org/officeDocument/2006/relationships/header" Target="header23.xml"/><Relationship Id="rId79" Type="http://schemas.openxmlformats.org/officeDocument/2006/relationships/footer" Target="footer10.xml"/><Relationship Id="rId87" Type="http://schemas.openxmlformats.org/officeDocument/2006/relationships/header" Target="header33.xml"/><Relationship Id="rId5" Type="http://schemas.openxmlformats.org/officeDocument/2006/relationships/numbering" Target="numbering.xml"/><Relationship Id="rId61" Type="http://schemas.openxmlformats.org/officeDocument/2006/relationships/hyperlink" Target="https://www.christopherreeve.org/get-support/ask-us-anything" TargetMode="External"/><Relationship Id="rId82" Type="http://schemas.openxmlformats.org/officeDocument/2006/relationships/header" Target="header29.xml"/><Relationship Id="rId90"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acl.gov/news-and-events/announcements/new-business-acumen-toolkit-module" TargetMode="External"/><Relationship Id="rId30" Type="http://schemas.openxmlformats.org/officeDocument/2006/relationships/hyperlink" Target="https://acl.gov/sites/default/files/programs/2020-10/ACL%20Performance%20Measure%20Guidance.pdf" TargetMode="External"/><Relationship Id="rId35" Type="http://schemas.openxmlformats.org/officeDocument/2006/relationships/hyperlink" Target="https://acl.gov/sites/default/files/programs/2020-10/acl-data-council_data-governance-primer%2010-2-20_without%20examples_508_0.docx" TargetMode="External"/><Relationship Id="rId43" Type="http://schemas.openxmlformats.org/officeDocument/2006/relationships/hyperlink" Target="http://www.eldercare.gov" TargetMode="External"/><Relationship Id="rId48" Type="http://schemas.openxmlformats.org/officeDocument/2006/relationships/header" Target="header10.xml"/><Relationship Id="rId56" Type="http://schemas.openxmlformats.org/officeDocument/2006/relationships/hyperlink" Target="https://www.aging.senate.gov/hearings/trust-betrayed_financial-abuse-of-older-americans-by-guardians-and-others-in-power" TargetMode="External"/><Relationship Id="rId64" Type="http://schemas.openxmlformats.org/officeDocument/2006/relationships/hyperlink" Target="https://www.christopherreeve.org/get-support/military-veterans-program-mvp" TargetMode="External"/><Relationship Id="rId69" Type="http://schemas.openxmlformats.org/officeDocument/2006/relationships/footer" Target="footer8.xml"/><Relationship Id="rId77"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eader" Target="header21.xml"/><Relationship Id="rId80" Type="http://schemas.openxmlformats.org/officeDocument/2006/relationships/header" Target="header27.xml"/><Relationship Id="rId85" Type="http://schemas.openxmlformats.org/officeDocument/2006/relationships/header" Target="header3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acl.gov/index.php/node/495" TargetMode="External"/><Relationship Id="rId33" Type="http://schemas.openxmlformats.org/officeDocument/2006/relationships/hyperlink" Target="https://acl.gov/sites/default/files/programs/2020-12/DataQ101_11.20.20_508.pdf" TargetMode="External"/><Relationship Id="rId38" Type="http://schemas.openxmlformats.org/officeDocument/2006/relationships/header" Target="header7.xml"/><Relationship Id="rId46" Type="http://schemas.openxmlformats.org/officeDocument/2006/relationships/chart" Target="charts/chart1.xml"/><Relationship Id="rId59" Type="http://schemas.openxmlformats.org/officeDocument/2006/relationships/header" Target="header17.xml"/><Relationship Id="rId67" Type="http://schemas.openxmlformats.org/officeDocument/2006/relationships/hyperlink" Target="https://acl.gov/sites/default/files/about-acl/2019-01/NIDILRR%20LRP-2018-2023-Final.pdf" TargetMode="External"/><Relationship Id="rId20" Type="http://schemas.openxmlformats.org/officeDocument/2006/relationships/image" Target="media/image3.png"/><Relationship Id="rId41" Type="http://schemas.openxmlformats.org/officeDocument/2006/relationships/hyperlink" Target="https://acl.gov/sites/default/files/programs/2017-07/AoA_outcomesevaluation_final.pdf" TargetMode="External"/><Relationship Id="rId54" Type="http://schemas.openxmlformats.org/officeDocument/2006/relationships/hyperlink" Target="http://dhhs.ne.gov/Pages/Aging-Elder-Justice-Training.aspx" TargetMode="External"/><Relationship Id="rId62" Type="http://schemas.openxmlformats.org/officeDocument/2006/relationships/hyperlink" Target="https://www.christopherreeve.org/get-involved/become-a-peer-mentor" TargetMode="External"/><Relationship Id="rId70" Type="http://schemas.openxmlformats.org/officeDocument/2006/relationships/hyperlink" Target="https://catada.info/" TargetMode="External"/><Relationship Id="rId75" Type="http://schemas.openxmlformats.org/officeDocument/2006/relationships/header" Target="header24.xml"/><Relationship Id="rId83" Type="http://schemas.openxmlformats.org/officeDocument/2006/relationships/header" Target="header30.xml"/><Relationship Id="rId88" Type="http://schemas.openxmlformats.org/officeDocument/2006/relationships/header" Target="header3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acl.gov/sites/default/files/programs/2018-07/OPE%20PM%20Strategy%20FINAL%206-1-2018.docx" TargetMode="External"/><Relationship Id="rId28" Type="http://schemas.openxmlformats.org/officeDocument/2006/relationships/hyperlink" Target="https://acl.gov/programs/aging-and-disability-networks/national-network-university" TargetMode="External"/><Relationship Id="rId36" Type="http://schemas.openxmlformats.org/officeDocument/2006/relationships/hyperlink" Target="https://oaaps.acl.gov/" TargetMode="External"/><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hyperlink" Target="https://acl.gov/sites/default/files/programs/2020-10/ACL%20Data%20Quality%20Guidance.pdf" TargetMode="External"/><Relationship Id="rId44" Type="http://schemas.openxmlformats.org/officeDocument/2006/relationships/hyperlink" Target="https://acl.gov/RAISE/report" TargetMode="External"/><Relationship Id="rId52" Type="http://schemas.openxmlformats.org/officeDocument/2006/relationships/header" Target="header13.xml"/><Relationship Id="rId60" Type="http://schemas.openxmlformats.org/officeDocument/2006/relationships/header" Target="header18.xml"/><Relationship Id="rId65" Type="http://schemas.openxmlformats.org/officeDocument/2006/relationships/header" Target="header19.xml"/><Relationship Id="rId73" Type="http://schemas.openxmlformats.org/officeDocument/2006/relationships/header" Target="header22.xml"/><Relationship Id="rId78" Type="http://schemas.openxmlformats.org/officeDocument/2006/relationships/header" Target="header26.xml"/><Relationship Id="rId81" Type="http://schemas.openxmlformats.org/officeDocument/2006/relationships/header" Target="header28.xml"/><Relationship Id="rId86" Type="http://schemas.openxmlformats.org/officeDocument/2006/relationships/hyperlink" Target="https://acl.gov/sites/default/files/RAISE-InitialReportToCongress2021_Final.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agid.acl.gov/" TargetMode="External"/><Relationship Id="rId18" Type="http://schemas.openxmlformats.org/officeDocument/2006/relationships/hyperlink" Target="https://www.jamda.com/article/S1525-8610(15)00496-X/fulltext" TargetMode="External"/><Relationship Id="rId26" Type="http://schemas.openxmlformats.org/officeDocument/2006/relationships/hyperlink" Target="https://www.nia.nih.gov/health/healthy-eating" TargetMode="External"/><Relationship Id="rId39" Type="http://schemas.openxmlformats.org/officeDocument/2006/relationships/hyperlink" Target="http://dx.doi.org/10.5888/pcd10.120112" TargetMode="External"/><Relationship Id="rId21" Type="http://schemas.openxmlformats.org/officeDocument/2006/relationships/hyperlink" Target="https://acl.gov/senior-nutrition/models" TargetMode="External"/><Relationship Id="rId34" Type="http://schemas.openxmlformats.org/officeDocument/2006/relationships/hyperlink" Target="https://www.acl.gov/programs/health-wellness/disease-prevention" TargetMode="External"/><Relationship Id="rId42" Type="http://schemas.openxmlformats.org/officeDocument/2006/relationships/hyperlink" Target="https://doi.org/10.1177%2F0898264313502531" TargetMode="External"/><Relationship Id="rId47" Type="http://schemas.openxmlformats.org/officeDocument/2006/relationships/hyperlink" Target="https://journals.lww.com/acsm-msse/Fulltext/2004/12000/Tai_Chi__Improving_Functional_Balance_and.8.aspx" TargetMode="External"/><Relationship Id="rId50" Type="http://schemas.openxmlformats.org/officeDocument/2006/relationships/hyperlink" Target="https://acl.gov/programs/program-evaluations-and-reports" TargetMode="External"/><Relationship Id="rId55" Type="http://schemas.openxmlformats.org/officeDocument/2006/relationships/hyperlink" Target="https://www.aarp.org/ppi/info-2015/valuing-the-invaluable-2015-update.html" TargetMode="External"/><Relationship Id="rId63" Type="http://schemas.openxmlformats.org/officeDocument/2006/relationships/hyperlink" Target="https://www.aarp.org/content/dam/aarp/ppi/2019/08/long-term-services-and-supports.doi.10.26419-2Fppi.00079.001.pdf" TargetMode="External"/><Relationship Id="rId68" Type="http://schemas.openxmlformats.org/officeDocument/2006/relationships/hyperlink" Target="https://agid.acl.gov/" TargetMode="External"/><Relationship Id="rId76" Type="http://schemas.openxmlformats.org/officeDocument/2006/relationships/hyperlink" Target="https://vtdigger.org/wp-content/uploads/2011/08/20110807_surveyStateAPS.pdf" TargetMode="External"/><Relationship Id="rId84" Type="http://schemas.openxmlformats.org/officeDocument/2006/relationships/hyperlink" Target="https://www.sciencedirect.com/science/article/abs/pii/S0735675713000028?via%3Dihub" TargetMode="External"/><Relationship Id="rId89" Type="http://schemas.openxmlformats.org/officeDocument/2006/relationships/hyperlink" Target="https://www.ncbi.nlm.nih.gov/pmc/articles/PMC5024361/" TargetMode="External"/><Relationship Id="rId7" Type="http://schemas.openxmlformats.org/officeDocument/2006/relationships/hyperlink" Target="https://data.census.gov/cedsci/table?t=Older%20Population&amp;tid=ACSST1Y2019.S0102&amp;hidePreview=true" TargetMode="External"/><Relationship Id="rId71" Type="http://schemas.openxmlformats.org/officeDocument/2006/relationships/hyperlink" Target="https://www.alz.org/alzheimers-dementia/facts-figures" TargetMode="External"/><Relationship Id="rId92" Type="http://schemas.openxmlformats.org/officeDocument/2006/relationships/hyperlink" Target="https://www.aahd.us/wp-content/uploads/2018/06/HCBSEarlyUse-ReducedInstCare_06072018_CMSwebinar.pdf" TargetMode="External"/><Relationship Id="rId2" Type="http://schemas.openxmlformats.org/officeDocument/2006/relationships/hyperlink" Target="https://www.cdc.gov/ncbddd/disabilityandhealth/infographic-disability-impacts-all.html" TargetMode="External"/><Relationship Id="rId16" Type="http://schemas.openxmlformats.org/officeDocument/2006/relationships/hyperlink" Target="https://www.cms.gov/Research-Statistics-Data-and-Systems/Research/MCBS/index" TargetMode="External"/><Relationship Id="rId29" Type="http://schemas.openxmlformats.org/officeDocument/2006/relationships/hyperlink" Target="https://www.census.gov/data/tables/2017/demo/popproj/2017-summary-tables.html" TargetMode="External"/><Relationship Id="rId11" Type="http://schemas.openxmlformats.org/officeDocument/2006/relationships/hyperlink" Target="https://www.census.gov/programs-surveys/popest/technical-documentation/research/evaluation-estimates/2020-evaluation-estimates/2010s-national-detail.html" TargetMode="External"/><Relationship Id="rId24" Type="http://schemas.openxmlformats.org/officeDocument/2006/relationships/hyperlink" Target="https://www.sciencedirect.com/science/article/abs/pii/S2212267212007496" TargetMode="External"/><Relationship Id="rId32" Type="http://schemas.openxmlformats.org/officeDocument/2006/relationships/hyperlink" Target="http://dx.doi.org/10.15585/mmwr.mm6718a1" TargetMode="External"/><Relationship Id="rId37" Type="http://schemas.openxmlformats.org/officeDocument/2006/relationships/hyperlink" Target="https://www.ncbi.nlm.nih.gov/pmc/articles/PMC3115206/" TargetMode="External"/><Relationship Id="rId40" Type="http://schemas.openxmlformats.org/officeDocument/2006/relationships/hyperlink" Target="https://commonwealthfund.org/sites/default/files/documents/_usr_doc_Clinical_Disease_Self_Management.pdf" TargetMode="External"/><Relationship Id="rId45" Type="http://schemas.openxmlformats.org/officeDocument/2006/relationships/hyperlink" Target="http://dx.doi.org/10.15585/mmwr.mm6927a5" TargetMode="External"/><Relationship Id="rId53" Type="http://schemas.openxmlformats.org/officeDocument/2006/relationships/hyperlink" Target="https://acl.gov/about-acl/reports-congress-and-president" TargetMode="External"/><Relationship Id="rId58" Type="http://schemas.openxmlformats.org/officeDocument/2006/relationships/hyperlink" Target="https://agid.acl.gov/" TargetMode="External"/><Relationship Id="rId66" Type="http://schemas.openxmlformats.org/officeDocument/2006/relationships/hyperlink" Target="https://agid.acl.gov/" TargetMode="External"/><Relationship Id="rId74" Type="http://schemas.openxmlformats.org/officeDocument/2006/relationships/hyperlink" Target="https://www.caregiving.org/wp-content/uploads/2021/01/full-report-caregiving-in-the-united-states-01-21.pdf" TargetMode="External"/><Relationship Id="rId79" Type="http://schemas.openxmlformats.org/officeDocument/2006/relationships/hyperlink" Target="https://ajph.aphapublications.org/doi/10.2105/AJPH.2009.163089" TargetMode="External"/><Relationship Id="rId87" Type="http://schemas.openxmlformats.org/officeDocument/2006/relationships/hyperlink" Target="https://pubmed.ncbi.nlm.nih.gov/16500165/" TargetMode="External"/><Relationship Id="rId5" Type="http://schemas.openxmlformats.org/officeDocument/2006/relationships/hyperlink" Target="https://www.census.gov/data/tables/2017/demo/popproj/2017-summary-tables.html" TargetMode="External"/><Relationship Id="rId61" Type="http://schemas.openxmlformats.org/officeDocument/2006/relationships/hyperlink" Target="https://data.census.gov/cedsci/table?t=Older%20Population&amp;tid=ACSST1Y2019.S0102&amp;hidePreview=true" TargetMode="External"/><Relationship Id="rId82" Type="http://schemas.openxmlformats.org/officeDocument/2006/relationships/hyperlink" Target="https://doi.org/10.1016/j.jagp.2021.01.007" TargetMode="External"/><Relationship Id="rId90" Type="http://schemas.openxmlformats.org/officeDocument/2006/relationships/hyperlink" Target="https://www.cdc.gov/traumaticbraininjury/get_the_facts.html" TargetMode="External"/><Relationship Id="rId19" Type="http://schemas.openxmlformats.org/officeDocument/2006/relationships/hyperlink" Target="https://agid.acl.gov/" TargetMode="External"/><Relationship Id="rId14" Type="http://schemas.openxmlformats.org/officeDocument/2006/relationships/hyperlink" Target="https://www.pewresearch.org/social-trends/2013/01/30/the-sandwich-generation/" TargetMode="External"/><Relationship Id="rId22" Type="http://schemas.openxmlformats.org/officeDocument/2006/relationships/hyperlink" Target="https://agid.acl.gov/" TargetMode="External"/><Relationship Id="rId27" Type="http://schemas.openxmlformats.org/officeDocument/2006/relationships/hyperlink" Target="https://onlinelibrary.wiley.com/doi/10.1111/1475-6773.12015" TargetMode="External"/><Relationship Id="rId30" Type="http://schemas.openxmlformats.org/officeDocument/2006/relationships/hyperlink" Target="https://www.census.gov/programs-surveys/popest/technical-documentation/research/evaluation-estimates/2020-evaluation-estimates/2010s-national-detail.html" TargetMode="External"/><Relationship Id="rId35" Type="http://schemas.openxmlformats.org/officeDocument/2006/relationships/hyperlink" Target="https://www.cms.gov/Research-Statistics-Data-and-Systems/Research/MCBS/index" TargetMode="External"/><Relationship Id="rId43" Type="http://schemas.openxmlformats.org/officeDocument/2006/relationships/hyperlink" Target="https://www.ncoa.org/professionals/health/center-for-healthy-aging/national-cdsme-resource-center/national-cdsme-database" TargetMode="External"/><Relationship Id="rId48" Type="http://schemas.openxmlformats.org/officeDocument/2006/relationships/hyperlink" Target="http://innovation.cms.gov/Files/reports/CommunityWellnessRTC.pdf" TargetMode="External"/><Relationship Id="rId56" Type="http://schemas.openxmlformats.org/officeDocument/2006/relationships/hyperlink" Target="https://www.caregiving.org/wp-content/uploads/2020/05/Caregiver-Cost-Study.pdf" TargetMode="External"/><Relationship Id="rId64" Type="http://schemas.openxmlformats.org/officeDocument/2006/relationships/hyperlink" Target="https://www.aarp.org/content/dam/aarp/ppi/2019/11/valuing-the-invaluable-2019-update-charting-a-path-forward.doi.10.26419-2Fppi.00082.001.pdf" TargetMode="External"/><Relationship Id="rId69" Type="http://schemas.openxmlformats.org/officeDocument/2006/relationships/hyperlink" Target="https://nadrc.acl.gov/details?search1=157" TargetMode="External"/><Relationship Id="rId77" Type="http://schemas.openxmlformats.org/officeDocument/2006/relationships/hyperlink" Target="https://www.nap.edu/catalog/10406/elder-mistreatment-abuse-neglect-and-exploitation-in-an-aging-america" TargetMode="External"/><Relationship Id="rId8" Type="http://schemas.openxmlformats.org/officeDocument/2006/relationships/hyperlink" Target="https://www.census.gov/data/tables/2017/demo/popproj/2017-summary-tables.html" TargetMode="External"/><Relationship Id="rId51" Type="http://schemas.openxmlformats.org/officeDocument/2006/relationships/hyperlink" Target="https://doi.org/10.17226/25663" TargetMode="External"/><Relationship Id="rId72" Type="http://schemas.openxmlformats.org/officeDocument/2006/relationships/hyperlink" Target="https://www.caregiving.org/wp-content/uploads/2021/05/AARP1340_RR_Caregiving50Plus_508.pdf" TargetMode="External"/><Relationship Id="rId80" Type="http://schemas.openxmlformats.org/officeDocument/2006/relationships/hyperlink" Target="https://ocfs.ny.gov/reports/aps/Under-the-Radar-2011May12.pdf" TargetMode="External"/><Relationship Id="rId85" Type="http://schemas.openxmlformats.org/officeDocument/2006/relationships/hyperlink" Target="https://www.gao.gov/assets/gao-11-208.pdf" TargetMode="External"/><Relationship Id="rId93" Type="http://schemas.openxmlformats.org/officeDocument/2006/relationships/hyperlink" Target="http://www.longtermscorecard.org/2017-scorecard" TargetMode="External"/><Relationship Id="rId3" Type="http://schemas.openxmlformats.org/officeDocument/2006/relationships/hyperlink" Target="https://www.acl.gov/sites/default/files/about-acl/2016-12/dd_act_2000.pdf" TargetMode="External"/><Relationship Id="rId12" Type="http://schemas.openxmlformats.org/officeDocument/2006/relationships/hyperlink" Target="https://www.cms.gov/Research-Statistics-Data-and-Systems/Research/MCBS/index" TargetMode="External"/><Relationship Id="rId17" Type="http://schemas.openxmlformats.org/officeDocument/2006/relationships/hyperlink" Target="https://agid.acl.gov/DataGlance/" TargetMode="External"/><Relationship Id="rId25" Type="http://schemas.openxmlformats.org/officeDocument/2006/relationships/hyperlink" Target="https://health.gov/news/202107/nutrition-we-age-healthy-eating-dietary-guidelines" TargetMode="External"/><Relationship Id="rId33" Type="http://schemas.openxmlformats.org/officeDocument/2006/relationships/hyperlink" Target="https://doi.org/10.1186/1471-2458-13-1141" TargetMode="External"/><Relationship Id="rId38" Type="http://schemas.openxmlformats.org/officeDocument/2006/relationships/hyperlink" Target="https://www.cms.gov/research-statistics-data-and-systems/statistics-trends-and-reports/chronic-conditions/downloads/2012chartbook.pdf" TargetMode="External"/><Relationship Id="rId46" Type="http://schemas.openxmlformats.org/officeDocument/2006/relationships/hyperlink" Target="https://academic.oup.com/ageing/article/28/2/121/13247?login=true" TargetMode="External"/><Relationship Id="rId59" Type="http://schemas.openxmlformats.org/officeDocument/2006/relationships/hyperlink" Target="https://www.census.gov/data/tables/2017/demo/popproj/2017-summary-tables.html" TargetMode="External"/><Relationship Id="rId67" Type="http://schemas.openxmlformats.org/officeDocument/2006/relationships/hyperlink" Target="https://pubmed.ncbi.nlm.nih.gov/8940320/" TargetMode="External"/><Relationship Id="rId20" Type="http://schemas.openxmlformats.org/officeDocument/2006/relationships/hyperlink" Target="https://journals.sagepub.com/doi/10.1177/0898264309356593" TargetMode="External"/><Relationship Id="rId41" Type="http://schemas.openxmlformats.org/officeDocument/2006/relationships/hyperlink" Target="https://journals.lww.com/lww-medicalcare/Fulltext/2013/11000/Successes_of_a_National_Study_of_the_Chronic.7.aspx" TargetMode="External"/><Relationship Id="rId54" Type="http://schemas.openxmlformats.org/officeDocument/2006/relationships/hyperlink" Target="https://www.rand.org/pubs/external_publications/EP66196.html" TargetMode="External"/><Relationship Id="rId62" Type="http://schemas.openxmlformats.org/officeDocument/2006/relationships/hyperlink" Target="https://www.census.gov/programs-surveys/acs/data/experimental-data/1-year.html" TargetMode="External"/><Relationship Id="rId70" Type="http://schemas.openxmlformats.org/officeDocument/2006/relationships/hyperlink" Target="https://www.alz.org/alzheimers-dementia/facts-figures" TargetMode="External"/><Relationship Id="rId75" Type="http://schemas.openxmlformats.org/officeDocument/2006/relationships/hyperlink" Target="https://www.caregiving.org/wp-content/uploads/2020/05/MSCaregivers2012_FINAL.pdf" TargetMode="External"/><Relationship Id="rId83" Type="http://schemas.openxmlformats.org/officeDocument/2006/relationships/hyperlink" Target="https://agsjournals.onlinelibrary.wiley.com/doi/10.1111/j.1532-5415.2009.02429.x" TargetMode="External"/><Relationship Id="rId88" Type="http://schemas.openxmlformats.org/officeDocument/2006/relationships/hyperlink" Target="https://www.researchgate.net/publication/232116343_Survey_of_Individuals_Wearing_Lower_Limb_Prostheses" TargetMode="External"/><Relationship Id="rId91" Type="http://schemas.openxmlformats.org/officeDocument/2006/relationships/hyperlink" Target="https://www.aarp.org/content/dam/aarp/ppi/2017-01/LTSS-Promising-Practices-No-Wrong-Door.pdf" TargetMode="External"/><Relationship Id="rId1" Type="http://schemas.openxmlformats.org/officeDocument/2006/relationships/hyperlink" Target="https://www.census.gov/data/tables/2017/demo/popproj/2017-summary-tables.html" TargetMode="External"/><Relationship Id="rId6" Type="http://schemas.openxmlformats.org/officeDocument/2006/relationships/hyperlink" Target="https://www.cms.gov/Research-Statistics-Data-and-Systems/Research/MCBS/index" TargetMode="External"/><Relationship Id="rId15" Type="http://schemas.openxmlformats.org/officeDocument/2006/relationships/hyperlink" Target="https://www.cms.gov/Research-Statistics-Data-and-Systems/Research/MCBS/index" TargetMode="External"/><Relationship Id="rId23" Type="http://schemas.openxmlformats.org/officeDocument/2006/relationships/hyperlink" Target="https://pubmed.ncbi.nlm.nih.gov/27745589/" TargetMode="External"/><Relationship Id="rId28" Type="http://schemas.openxmlformats.org/officeDocument/2006/relationships/hyperlink" Target="https://www.cdc.gov/nchs/data/databriefs/db427.pdf" TargetMode="External"/><Relationship Id="rId36" Type="http://schemas.openxmlformats.org/officeDocument/2006/relationships/hyperlink" Target="http://www.ncbi.nlm.nih.gov/pmc/articles/PMC2150598" TargetMode="External"/><Relationship Id="rId49" Type="http://schemas.openxmlformats.org/officeDocument/2006/relationships/hyperlink" Target="https://www.ihs.gov/sites/newsroom/themes/responsive2017/display_objects/documents/factsheets/Disparities.pdf" TargetMode="External"/><Relationship Id="rId57" Type="http://schemas.openxmlformats.org/officeDocument/2006/relationships/hyperlink" Target="https://jamanetwork.com/journals/jama/fullarticle/192209" TargetMode="External"/><Relationship Id="rId10" Type="http://schemas.openxmlformats.org/officeDocument/2006/relationships/hyperlink" Target="https://www.census.gov/data/tables/2017/demo/popproj/2017-summary-tables.html" TargetMode="External"/><Relationship Id="rId31" Type="http://schemas.openxmlformats.org/officeDocument/2006/relationships/hyperlink" Target="https://doi.org/10.1093/ageing/afx201" TargetMode="External"/><Relationship Id="rId44" Type="http://schemas.openxmlformats.org/officeDocument/2006/relationships/hyperlink" Target="https://www.cdc.gov/mmwr/volumes/65/wr/mm6537a2.htm?s_cid=mm6537a2_w" TargetMode="External"/><Relationship Id="rId52" Type="http://schemas.openxmlformats.org/officeDocument/2006/relationships/hyperlink" Target="https://cdn.fedweb.org/fed-42/2892/paper-6-whenmorethanhalfabilliondollarsisnotenough.pdf" TargetMode="External"/><Relationship Id="rId60" Type="http://schemas.openxmlformats.org/officeDocument/2006/relationships/hyperlink" Target="https://www.cms.gov/Research-Statistics-Data-and-Systems/Research/MCBS/index" TargetMode="External"/><Relationship Id="rId65" Type="http://schemas.openxmlformats.org/officeDocument/2006/relationships/hyperlink" Target="https://www.cms.gov/newsroom/press-releases/cms-office-actuary-releases-2017-national-health-expenditures" TargetMode="External"/><Relationship Id="rId73" Type="http://schemas.openxmlformats.org/officeDocument/2006/relationships/hyperlink" Target="http://www.thearc.org/wp-content/uploads/forchapters/FINDS_Report_811a.pdf" TargetMode="External"/><Relationship Id="rId78" Type="http://schemas.openxmlformats.org/officeDocument/2006/relationships/hyperlink" Target="https://ocfs.ny.gov/reports/aps/Under-the-Radar-2011May12.pdf" TargetMode="External"/><Relationship Id="rId81" Type="http://schemas.openxmlformats.org/officeDocument/2006/relationships/hyperlink" Target="https://ajph.aphapublications.org/doi/10.2105/AJPH.2009.163089" TargetMode="External"/><Relationship Id="rId86" Type="http://schemas.openxmlformats.org/officeDocument/2006/relationships/hyperlink" Target="https://pubmed.ncbi.nlm.nih.gov/18295618/" TargetMode="External"/><Relationship Id="rId4" Type="http://schemas.openxmlformats.org/officeDocument/2006/relationships/hyperlink" Target="https://www.cms.gov/Research-Statistics-Data-and-Systems/Research/MCBS/index" TargetMode="External"/><Relationship Id="rId9" Type="http://schemas.openxmlformats.org/officeDocument/2006/relationships/hyperlink" Target="https://www.census.gov/programs-surveys/popest/technical-documentation/research/evaluation-estimates/2020-evaluation-estimates/2010s-national-detai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usan.Jenkins\AppData\Local\Temp\PK35B9.tmp\Caregiv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Where Care Recipeint Would Live if Unable to have Caregiver's Supportive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0079236861135968"/>
          <c:y val="0.21574275713281557"/>
          <c:w val="0.59841526277728063"/>
          <c:h val="0.720981315568196"/>
        </c:manualLayout>
      </c:layout>
      <c:pieChart>
        <c:varyColors val="1"/>
        <c:ser>
          <c:idx val="0"/>
          <c:order val="0"/>
          <c:dPt>
            <c:idx val="0"/>
            <c:bubble3D val="0"/>
            <c:spPr>
              <a:pattFill prst="dashHorz">
                <a:fgClr>
                  <a:schemeClr val="bg1"/>
                </a:fgClr>
                <a:bgClr>
                  <a:schemeClr val="accent1">
                    <a:lumMod val="75000"/>
                  </a:schemeClr>
                </a:bgClr>
              </a:pattFill>
              <a:ln w="19050">
                <a:solidFill>
                  <a:schemeClr val="lt1"/>
                </a:solidFill>
              </a:ln>
              <a:effectLst/>
            </c:spPr>
            <c:extLst>
              <c:ext xmlns:c16="http://schemas.microsoft.com/office/drawing/2014/chart" uri="{C3380CC4-5D6E-409C-BE32-E72D297353CC}">
                <c16:uniqueId val="{00000001-85A0-4C3D-B755-E03933E349B3}"/>
              </c:ext>
            </c:extLst>
          </c:dPt>
          <c:dPt>
            <c:idx val="1"/>
            <c:bubble3D val="0"/>
            <c:spPr>
              <a:pattFill prst="pct50">
                <a:fgClr>
                  <a:schemeClr val="bg1"/>
                </a:fgClr>
                <a:bgClr>
                  <a:srgbClr val="760000"/>
                </a:bgClr>
              </a:pattFill>
              <a:ln w="19050">
                <a:solidFill>
                  <a:schemeClr val="lt1"/>
                </a:solidFill>
              </a:ln>
              <a:effectLst/>
            </c:spPr>
            <c:extLst>
              <c:ext xmlns:c16="http://schemas.microsoft.com/office/drawing/2014/chart" uri="{C3380CC4-5D6E-409C-BE32-E72D297353CC}">
                <c16:uniqueId val="{00000003-85A0-4C3D-B755-E03933E349B3}"/>
              </c:ext>
            </c:extLst>
          </c:dPt>
          <c:dPt>
            <c:idx val="2"/>
            <c:bubble3D val="0"/>
            <c:spPr>
              <a:pattFill prst="pct5">
                <a:fgClr>
                  <a:sysClr val="windowText" lastClr="000000"/>
                </a:fgClr>
                <a:bgClr>
                  <a:schemeClr val="accent3">
                    <a:lumMod val="60000"/>
                    <a:lumOff val="40000"/>
                  </a:schemeClr>
                </a:bgClr>
              </a:pattFill>
              <a:ln w="19050">
                <a:solidFill>
                  <a:schemeClr val="lt1"/>
                </a:solidFill>
              </a:ln>
              <a:effectLst/>
            </c:spPr>
            <c:extLst>
              <c:ext xmlns:c16="http://schemas.microsoft.com/office/drawing/2014/chart" uri="{C3380CC4-5D6E-409C-BE32-E72D297353CC}">
                <c16:uniqueId val="{00000005-85A0-4C3D-B755-E03933E349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A0-4C3D-B755-E03933E349B3}"/>
              </c:ext>
            </c:extLst>
          </c:dPt>
          <c:dPt>
            <c:idx val="4"/>
            <c:bubble3D val="0"/>
            <c:spPr>
              <a:pattFill prst="ltHorz">
                <a:fgClr>
                  <a:sysClr val="windowText" lastClr="000000"/>
                </a:fgClr>
                <a:bgClr>
                  <a:schemeClr val="accent5"/>
                </a:bgClr>
              </a:pattFill>
              <a:ln w="19050">
                <a:solidFill>
                  <a:schemeClr val="lt1"/>
                </a:solidFill>
              </a:ln>
              <a:effectLst/>
            </c:spPr>
            <c:extLst>
              <c:ext xmlns:c16="http://schemas.microsoft.com/office/drawing/2014/chart" uri="{C3380CC4-5D6E-409C-BE32-E72D297353CC}">
                <c16:uniqueId val="{00000009-85A0-4C3D-B755-E03933E349B3}"/>
              </c:ext>
            </c:extLst>
          </c:dPt>
          <c:dPt>
            <c:idx val="5"/>
            <c:bubble3D val="0"/>
            <c:spPr>
              <a:pattFill prst="dotGrid">
                <a:fgClr>
                  <a:sysClr val="windowText" lastClr="000000"/>
                </a:fgClr>
                <a:bgClr>
                  <a:schemeClr val="accent6">
                    <a:lumMod val="75000"/>
                  </a:schemeClr>
                </a:bgClr>
              </a:pattFill>
              <a:ln w="19050">
                <a:solidFill>
                  <a:schemeClr val="lt1"/>
                </a:solidFill>
              </a:ln>
              <a:effectLst/>
            </c:spPr>
            <c:extLst>
              <c:ext xmlns:c16="http://schemas.microsoft.com/office/drawing/2014/chart" uri="{C3380CC4-5D6E-409C-BE32-E72D297353CC}">
                <c16:uniqueId val="{0000000B-85A0-4C3D-B755-E03933E349B3}"/>
              </c:ext>
            </c:extLst>
          </c:dPt>
          <c:dLbls>
            <c:dLbl>
              <c:idx val="0"/>
              <c:layout>
                <c:manualLayout>
                  <c:x val="-1.4209428782377291E-2"/>
                  <c:y val="-3.511996502400185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4888271142948787"/>
                      <c:h val="5.8328659562535051E-2"/>
                    </c:manualLayout>
                  </c15:layout>
                </c:ext>
                <c:ext xmlns:c16="http://schemas.microsoft.com/office/drawing/2014/chart" uri="{C3380CC4-5D6E-409C-BE32-E72D297353CC}">
                  <c16:uniqueId val="{00000001-85A0-4C3D-B755-E03933E349B3}"/>
                </c:ext>
              </c:extLst>
            </c:dLbl>
            <c:dLbl>
              <c:idx val="1"/>
              <c:layout>
                <c:manualLayout>
                  <c:x val="4.2682502813952472E-2"/>
                  <c:y val="-2.2434099831744251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0714209344595313"/>
                      <c:h val="0.10992708917554683"/>
                    </c:manualLayout>
                  </c15:layout>
                </c:ext>
                <c:ext xmlns:c16="http://schemas.microsoft.com/office/drawing/2014/chart" uri="{C3380CC4-5D6E-409C-BE32-E72D297353CC}">
                  <c16:uniqueId val="{00000003-85A0-4C3D-B755-E03933E349B3}"/>
                </c:ext>
              </c:extLst>
            </c:dLbl>
            <c:dLbl>
              <c:idx val="2"/>
              <c:layout>
                <c:manualLayout>
                  <c:x val="1.2660898923823436E-2"/>
                  <c:y val="1.815117334370543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A0-4C3D-B755-E03933E349B3}"/>
                </c:ext>
              </c:extLst>
            </c:dLbl>
            <c:dLbl>
              <c:idx val="3"/>
              <c:layout>
                <c:manualLayout>
                  <c:x val="3.2074428096252744E-3"/>
                  <c:y val="0.15575122674883021"/>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9981824013685443"/>
                      <c:h val="5.8328729851176979E-2"/>
                    </c:manualLayout>
                  </c15:layout>
                </c:ext>
                <c:ext xmlns:c16="http://schemas.microsoft.com/office/drawing/2014/chart" uri="{C3380CC4-5D6E-409C-BE32-E72D297353CC}">
                  <c16:uniqueId val="{00000007-85A0-4C3D-B755-E03933E349B3}"/>
                </c:ext>
              </c:extLst>
            </c:dLbl>
            <c:dLbl>
              <c:idx val="4"/>
              <c:layout>
                <c:manualLayout>
                  <c:x val="-1.4517235150082942E-2"/>
                  <c:y val="7.7790742901594776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759863145514804"/>
                      <c:h val="8.4127874369040956E-2"/>
                    </c:manualLayout>
                  </c15:layout>
                </c:ext>
                <c:ext xmlns:c16="http://schemas.microsoft.com/office/drawing/2014/chart" uri="{C3380CC4-5D6E-409C-BE32-E72D297353CC}">
                  <c16:uniqueId val="{00000009-85A0-4C3D-B755-E03933E349B3}"/>
                </c:ext>
              </c:extLst>
            </c:dLbl>
            <c:dLbl>
              <c:idx val="5"/>
              <c:layout>
                <c:manualLayout>
                  <c:x val="4.2202996412745303E-3"/>
                  <c:y val="-1.037209905354598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A0-4C3D-B755-E03933E349B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Caregiver!$B$1360:$B$1365</c:f>
              <c:strCache>
                <c:ptCount val="6"/>
                <c:pt idx="0">
                  <c:v> In Caregiver's Home </c:v>
                </c:pt>
                <c:pt idx="1">
                  <c:v> In The Home Of Another Family Member/Friend </c:v>
                </c:pt>
                <c:pt idx="2">
                  <c:v> In An Assisted Living Facility </c:v>
                </c:pt>
                <c:pt idx="3">
                  <c:v> In A Nursing Home </c:v>
                </c:pt>
                <c:pt idx="4">
                  <c:v> Care Recipient Would Have Died </c:v>
                </c:pt>
                <c:pt idx="5">
                  <c:v> Other </c:v>
                </c:pt>
              </c:strCache>
            </c:strRef>
          </c:cat>
          <c:val>
            <c:numRef>
              <c:f>Caregiver!$E$1360:$E$1365</c:f>
              <c:numCache>
                <c:formatCode>0%</c:formatCode>
                <c:ptCount val="6"/>
                <c:pt idx="0">
                  <c:v>5.4399999999999997E-2</c:v>
                </c:pt>
                <c:pt idx="1">
                  <c:v>0.12280000000000001</c:v>
                </c:pt>
                <c:pt idx="2">
                  <c:v>0.21609999999999999</c:v>
                </c:pt>
                <c:pt idx="3">
                  <c:v>0.5333</c:v>
                </c:pt>
                <c:pt idx="4">
                  <c:v>1.12E-2</c:v>
                </c:pt>
                <c:pt idx="5">
                  <c:v>6.2199999999999998E-2</c:v>
                </c:pt>
              </c:numCache>
            </c:numRef>
          </c:val>
          <c:extLst>
            <c:ext xmlns:c16="http://schemas.microsoft.com/office/drawing/2014/chart" uri="{C3380CC4-5D6E-409C-BE32-E72D297353CC}">
              <c16:uniqueId val="{0000000C-85A0-4C3D-B755-E03933E349B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D1B508F-5AF6-47C6-935C-6C9E1067243B}">
    <t:Anchor>
      <t:Comment id="464242300"/>
    </t:Anchor>
    <t:History>
      <t:Event id="{266F79AF-34AE-4DCA-BFDF-B7F00FA91F93}" time="2021-08-16T12:46:57Z">
        <t:Attribution userId="S::anastasia.lowery@acl.hhs.gov::f3e50b95-8167-489d-b7f8-a0c10f4110b8" userProvider="AD" userName="Lowery, Anastasia (ACL)"/>
        <t:Anchor>
          <t:Comment id="624276075"/>
        </t:Anchor>
        <t:Create/>
      </t:Event>
      <t:Event id="{5BD47BDE-7A54-40A5-AF23-BCEE11DBAB35}" time="2021-08-16T12:46:57Z">
        <t:Attribution userId="S::anastasia.lowery@acl.hhs.gov::f3e50b95-8167-489d-b7f8-a0c10f4110b8" userProvider="AD" userName="Lowery, Anastasia (ACL)"/>
        <t:Anchor>
          <t:Comment id="624276075"/>
        </t:Anchor>
        <t:Assign userId="S::Susan.Jenkins@acl.hhs.gov::55d67378-1ab6-48b3-9fc5-7b42c84e9753" userProvider="AD" userName="Jenkins, Susan M. (ACL)"/>
      </t:Event>
      <t:Event id="{9DC88BF3-9AB5-41C9-9C88-911B5744B4FA}" time="2021-08-16T12:46:57Z">
        <t:Attribution userId="S::anastasia.lowery@acl.hhs.gov::f3e50b95-8167-489d-b7f8-a0c10f4110b8" userProvider="AD" userName="Lowery, Anastasia (ACL)"/>
        <t:Anchor>
          <t:Comment id="624276075"/>
        </t:Anchor>
        <t:SetTitle title="@Jenkins, Susan M. (AC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1237F8D0945B439A5431E789F0EEE3" ma:contentTypeVersion="13" ma:contentTypeDescription="Create a new document." ma:contentTypeScope="" ma:versionID="f3c6dfa6f33e36f36ec970bcfc5b2462">
  <xsd:schema xmlns:xsd="http://www.w3.org/2001/XMLSchema" xmlns:xs="http://www.w3.org/2001/XMLSchema" xmlns:p="http://schemas.microsoft.com/office/2006/metadata/properties" xmlns:ns2="ea20a885-74d7-48f3-8484-9606ca1e6fc6" xmlns:ns3="5a4b1bcb-7f27-4b5a-8fd6-c9b520912dc4" targetNamespace="http://schemas.microsoft.com/office/2006/metadata/properties" ma:root="true" ma:fieldsID="19f234ec27d71a03d6cbea60f146ba36" ns2:_="" ns3:_="">
    <xsd:import namespace="ea20a885-74d7-48f3-8484-9606ca1e6fc6"/>
    <xsd:import namespace="5a4b1bcb-7f27-4b5a-8fd6-c9b520912d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0a885-74d7-48f3-8484-9606ca1e6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b1bcb-7f27-4b5a-8fd6-c9b520912d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5a4b1bcb-7f27-4b5a-8fd6-c9b520912dc4">
      <UserInfo>
        <DisplayName>Sarah Kinder</DisplayName>
        <AccountId>14</AccountId>
        <AccountType/>
      </UserInfo>
    </SharedWithUsers>
  </documentManagement>
</p:properties>
</file>

<file path=customXml/itemProps1.xml><?xml version="1.0" encoding="utf-8"?>
<ds:datastoreItem xmlns:ds="http://schemas.openxmlformats.org/officeDocument/2006/customXml" ds:itemID="{0AAA8065-32A3-49BC-8C3D-9849937D1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0a885-74d7-48f3-8484-9606ca1e6fc6"/>
    <ds:schemaRef ds:uri="5a4b1bcb-7f27-4b5a-8fd6-c9b520912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6E2AB6-92CA-4A06-88AD-E272AF498F7E}">
  <ds:schemaRefs>
    <ds:schemaRef ds:uri="http://schemas.microsoft.com/sharepoint/v3/contenttype/forms"/>
  </ds:schemaRefs>
</ds:datastoreItem>
</file>

<file path=customXml/itemProps3.xml><?xml version="1.0" encoding="utf-8"?>
<ds:datastoreItem xmlns:ds="http://schemas.openxmlformats.org/officeDocument/2006/customXml" ds:itemID="{67354B9B-CAB5-4316-84C6-A48D86324AAA}">
  <ds:schemaRefs>
    <ds:schemaRef ds:uri="http://schemas.openxmlformats.org/officeDocument/2006/bibliography"/>
  </ds:schemaRefs>
</ds:datastoreItem>
</file>

<file path=customXml/itemProps4.xml><?xml version="1.0" encoding="utf-8"?>
<ds:datastoreItem xmlns:ds="http://schemas.openxmlformats.org/officeDocument/2006/customXml" ds:itemID="{E63EC317-FB9C-463F-8CDE-33D57D2F36C7}">
  <ds:schemaRefs>
    <ds:schemaRef ds:uri="http://schemas.microsoft.com/office/2006/metadata/properties"/>
    <ds:schemaRef ds:uri="http://schemas.microsoft.com/office/infopath/2007/PartnerControls"/>
    <ds:schemaRef ds:uri="5a4b1bcb-7f27-4b5a-8fd6-c9b520912dc4"/>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310</Pages>
  <Words>99965</Words>
  <Characters>569801</Characters>
  <Application>Microsoft Office Word</Application>
  <DocSecurity>0</DocSecurity>
  <Lines>4748</Lines>
  <Paragraphs>1336</Paragraphs>
  <ScaleCrop>false</ScaleCrop>
  <HeadingPairs>
    <vt:vector size="2" baseType="variant">
      <vt:variant>
        <vt:lpstr>Title</vt:lpstr>
      </vt:variant>
      <vt:variant>
        <vt:i4>1</vt:i4>
      </vt:variant>
    </vt:vector>
  </HeadingPairs>
  <TitlesOfParts>
    <vt:vector size="1" baseType="lpstr">
      <vt:lpstr>FY2023 ACL Justification of Estimates for Appropriations Committees</vt:lpstr>
    </vt:vector>
  </TitlesOfParts>
  <Company>HHS/ACL</Company>
  <LinksUpToDate>false</LinksUpToDate>
  <CharactersWithSpaces>668430</CharactersWithSpaces>
  <SharedDoc>false</SharedDoc>
  <HLinks>
    <vt:vector size="1092" baseType="variant">
      <vt:variant>
        <vt:i4>655411</vt:i4>
      </vt:variant>
      <vt:variant>
        <vt:i4>444</vt:i4>
      </vt:variant>
      <vt:variant>
        <vt:i4>0</vt:i4>
      </vt:variant>
      <vt:variant>
        <vt:i4>5</vt:i4>
      </vt:variant>
      <vt:variant>
        <vt:lpwstr>https://acl.gov/sites/default/files/RAISE-InitialReportToCongress2021_Final.pdf</vt:lpwstr>
      </vt:variant>
      <vt:variant>
        <vt:lpwstr/>
      </vt:variant>
      <vt:variant>
        <vt:i4>3145832</vt:i4>
      </vt:variant>
      <vt:variant>
        <vt:i4>441</vt:i4>
      </vt:variant>
      <vt:variant>
        <vt:i4>0</vt:i4>
      </vt:variant>
      <vt:variant>
        <vt:i4>5</vt:i4>
      </vt:variant>
      <vt:variant>
        <vt:lpwstr>https://www.at3center.net/stateprogram</vt:lpwstr>
      </vt:variant>
      <vt:variant>
        <vt:lpwstr/>
      </vt:variant>
      <vt:variant>
        <vt:i4>5242908</vt:i4>
      </vt:variant>
      <vt:variant>
        <vt:i4>438</vt:i4>
      </vt:variant>
      <vt:variant>
        <vt:i4>0</vt:i4>
      </vt:variant>
      <vt:variant>
        <vt:i4>5</vt:i4>
      </vt:variant>
      <vt:variant>
        <vt:lpwstr>https://catada.info/</vt:lpwstr>
      </vt:variant>
      <vt:variant>
        <vt:lpwstr/>
      </vt:variant>
      <vt:variant>
        <vt:i4>5308427</vt:i4>
      </vt:variant>
      <vt:variant>
        <vt:i4>435</vt:i4>
      </vt:variant>
      <vt:variant>
        <vt:i4>0</vt:i4>
      </vt:variant>
      <vt:variant>
        <vt:i4>5</vt:i4>
      </vt:variant>
      <vt:variant>
        <vt:lpwstr>https://acl.gov/sites/default/files/about-acl/2019-01/NIDILRR LRP-2018-2023-Final.pdf</vt:lpwstr>
      </vt:variant>
      <vt:variant>
        <vt:lpwstr/>
      </vt:variant>
      <vt:variant>
        <vt:i4>8126499</vt:i4>
      </vt:variant>
      <vt:variant>
        <vt:i4>429</vt:i4>
      </vt:variant>
      <vt:variant>
        <vt:i4>0</vt:i4>
      </vt:variant>
      <vt:variant>
        <vt:i4>5</vt:i4>
      </vt:variant>
      <vt:variant>
        <vt:lpwstr>https://www.christopherreeve.org/get-support/military-veterans-program-mvp</vt:lpwstr>
      </vt:variant>
      <vt:variant>
        <vt:lpwstr/>
      </vt:variant>
      <vt:variant>
        <vt:i4>6684714</vt:i4>
      </vt:variant>
      <vt:variant>
        <vt:i4>426</vt:i4>
      </vt:variant>
      <vt:variant>
        <vt:i4>0</vt:i4>
      </vt:variant>
      <vt:variant>
        <vt:i4>5</vt:i4>
      </vt:variant>
      <vt:variant>
        <vt:lpwstr>https://www.christopherreeve.org/get-support/grants-for-non-profits</vt:lpwstr>
      </vt:variant>
      <vt:variant>
        <vt:lpwstr/>
      </vt:variant>
      <vt:variant>
        <vt:i4>2949243</vt:i4>
      </vt:variant>
      <vt:variant>
        <vt:i4>423</vt:i4>
      </vt:variant>
      <vt:variant>
        <vt:i4>0</vt:i4>
      </vt:variant>
      <vt:variant>
        <vt:i4>5</vt:i4>
      </vt:variant>
      <vt:variant>
        <vt:lpwstr>https://www.christopherreeve.org/get-involved/become-a-peer-mentor</vt:lpwstr>
      </vt:variant>
      <vt:variant>
        <vt:lpwstr/>
      </vt:variant>
      <vt:variant>
        <vt:i4>2031636</vt:i4>
      </vt:variant>
      <vt:variant>
        <vt:i4>420</vt:i4>
      </vt:variant>
      <vt:variant>
        <vt:i4>0</vt:i4>
      </vt:variant>
      <vt:variant>
        <vt:i4>5</vt:i4>
      </vt:variant>
      <vt:variant>
        <vt:lpwstr>https://www.christopherreeve.org/get-support/ask-us-anything</vt:lpwstr>
      </vt:variant>
      <vt:variant>
        <vt:lpwstr/>
      </vt:variant>
      <vt:variant>
        <vt:i4>1376364</vt:i4>
      </vt:variant>
      <vt:variant>
        <vt:i4>417</vt:i4>
      </vt:variant>
      <vt:variant>
        <vt:i4>0</vt:i4>
      </vt:variant>
      <vt:variant>
        <vt:i4>5</vt:i4>
      </vt:variant>
      <vt:variant>
        <vt:lpwstr>https://www.aging.senate.gov/hearings/trust-betrayed_financial-abuse-of-older-americans-by-guardians-and-others-in-power</vt:lpwstr>
      </vt:variant>
      <vt:variant>
        <vt:lpwstr/>
      </vt:variant>
      <vt:variant>
        <vt:i4>2097266</vt:i4>
      </vt:variant>
      <vt:variant>
        <vt:i4>414</vt:i4>
      </vt:variant>
      <vt:variant>
        <vt:i4>0</vt:i4>
      </vt:variant>
      <vt:variant>
        <vt:i4>5</vt:i4>
      </vt:variant>
      <vt:variant>
        <vt:lpwstr>http://dhhs.ne.gov/Pages/Aging-Elder-Justice-Training.aspx</vt:lpwstr>
      </vt:variant>
      <vt:variant>
        <vt:lpwstr/>
      </vt:variant>
      <vt:variant>
        <vt:i4>6226002</vt:i4>
      </vt:variant>
      <vt:variant>
        <vt:i4>411</vt:i4>
      </vt:variant>
      <vt:variant>
        <vt:i4>0</vt:i4>
      </vt:variant>
      <vt:variant>
        <vt:i4>5</vt:i4>
      </vt:variant>
      <vt:variant>
        <vt:lpwstr>https://acl.gov/RAISE/report</vt:lpwstr>
      </vt:variant>
      <vt:variant>
        <vt:lpwstr/>
      </vt:variant>
      <vt:variant>
        <vt:i4>5046281</vt:i4>
      </vt:variant>
      <vt:variant>
        <vt:i4>408</vt:i4>
      </vt:variant>
      <vt:variant>
        <vt:i4>0</vt:i4>
      </vt:variant>
      <vt:variant>
        <vt:i4>5</vt:i4>
      </vt:variant>
      <vt:variant>
        <vt:lpwstr>http://www.eldercare.gov/</vt:lpwstr>
      </vt:variant>
      <vt:variant>
        <vt:lpwstr/>
      </vt:variant>
      <vt:variant>
        <vt:i4>4784251</vt:i4>
      </vt:variant>
      <vt:variant>
        <vt:i4>405</vt:i4>
      </vt:variant>
      <vt:variant>
        <vt:i4>0</vt:i4>
      </vt:variant>
      <vt:variant>
        <vt:i4>5</vt:i4>
      </vt:variant>
      <vt:variant>
        <vt:lpwstr>https://acl.gov/sites/default/files/programs/2018-10/NSPevaluation_healthcareutilization.pdf</vt:lpwstr>
      </vt:variant>
      <vt:variant>
        <vt:lpwstr/>
      </vt:variant>
      <vt:variant>
        <vt:i4>2293813</vt:i4>
      </vt:variant>
      <vt:variant>
        <vt:i4>402</vt:i4>
      </vt:variant>
      <vt:variant>
        <vt:i4>0</vt:i4>
      </vt:variant>
      <vt:variant>
        <vt:i4>5</vt:i4>
      </vt:variant>
      <vt:variant>
        <vt:lpwstr>https://acl.gov/sites/default/files/programs/2017-07/AoA_outcomesevaluation_final.pdf</vt:lpwstr>
      </vt:variant>
      <vt:variant>
        <vt:lpwstr/>
      </vt:variant>
      <vt:variant>
        <vt:i4>3997821</vt:i4>
      </vt:variant>
      <vt:variant>
        <vt:i4>399</vt:i4>
      </vt:variant>
      <vt:variant>
        <vt:i4>0</vt:i4>
      </vt:variant>
      <vt:variant>
        <vt:i4>5</vt:i4>
      </vt:variant>
      <vt:variant>
        <vt:lpwstr>https://acl.gov/sites/default/files/programs/2016-11/NSP-Meal-Cost-Analysis.pdf</vt:lpwstr>
      </vt:variant>
      <vt:variant>
        <vt:lpwstr/>
      </vt:variant>
      <vt:variant>
        <vt:i4>4915309</vt:i4>
      </vt:variant>
      <vt:variant>
        <vt:i4>396</vt:i4>
      </vt:variant>
      <vt:variant>
        <vt:i4>0</vt:i4>
      </vt:variant>
      <vt:variant>
        <vt:i4>5</vt:i4>
      </vt:variant>
      <vt:variant>
        <vt:lpwstr>https://acl.gov/sites/default/files/programs/2016-11/NSP-Process-Evaluation-Report_0.pdf</vt:lpwstr>
      </vt:variant>
      <vt:variant>
        <vt:lpwstr/>
      </vt:variant>
      <vt:variant>
        <vt:i4>2555942</vt:i4>
      </vt:variant>
      <vt:variant>
        <vt:i4>393</vt:i4>
      </vt:variant>
      <vt:variant>
        <vt:i4>0</vt:i4>
      </vt:variant>
      <vt:variant>
        <vt:i4>5</vt:i4>
      </vt:variant>
      <vt:variant>
        <vt:lpwstr>https://acl.gov/sites/default/files/programs/2020-09/ACL 2022 Evaluation Plan.docx.pdf</vt:lpwstr>
      </vt:variant>
      <vt:variant>
        <vt:lpwstr/>
      </vt:variant>
      <vt:variant>
        <vt:i4>2293793</vt:i4>
      </vt:variant>
      <vt:variant>
        <vt:i4>390</vt:i4>
      </vt:variant>
      <vt:variant>
        <vt:i4>0</vt:i4>
      </vt:variant>
      <vt:variant>
        <vt:i4>5</vt:i4>
      </vt:variant>
      <vt:variant>
        <vt:lpwstr>https://oaaps.acl.gov/</vt:lpwstr>
      </vt:variant>
      <vt:variant>
        <vt:lpwstr/>
      </vt:variant>
      <vt:variant>
        <vt:i4>6684721</vt:i4>
      </vt:variant>
      <vt:variant>
        <vt:i4>387</vt:i4>
      </vt:variant>
      <vt:variant>
        <vt:i4>0</vt:i4>
      </vt:variant>
      <vt:variant>
        <vt:i4>5</vt:i4>
      </vt:variant>
      <vt:variant>
        <vt:lpwstr>https://acl.gov/sites/default/files/programs/2020-10/acl-data-council_data-governance-primer 10-2-20_without examples_508_0.docx</vt:lpwstr>
      </vt:variant>
      <vt:variant>
        <vt:lpwstr/>
      </vt:variant>
      <vt:variant>
        <vt:i4>7733274</vt:i4>
      </vt:variant>
      <vt:variant>
        <vt:i4>384</vt:i4>
      </vt:variant>
      <vt:variant>
        <vt:i4>0</vt:i4>
      </vt:variant>
      <vt:variant>
        <vt:i4>5</vt:i4>
      </vt:variant>
      <vt:variant>
        <vt:lpwstr>https://acl.gov/sites/default/files/programs/2020-09/acl-data-council_data-governance-standards-working-group_annotated-bibliography-6-10-20-draft_508.docx</vt:lpwstr>
      </vt:variant>
      <vt:variant>
        <vt:lpwstr/>
      </vt:variant>
      <vt:variant>
        <vt:i4>4915291</vt:i4>
      </vt:variant>
      <vt:variant>
        <vt:i4>381</vt:i4>
      </vt:variant>
      <vt:variant>
        <vt:i4>0</vt:i4>
      </vt:variant>
      <vt:variant>
        <vt:i4>5</vt:i4>
      </vt:variant>
      <vt:variant>
        <vt:lpwstr>https://acl.gov/sites/default/files/programs/2020-12/DataQ101_11.20.20_508.pdf</vt:lpwstr>
      </vt:variant>
      <vt:variant>
        <vt:lpwstr/>
      </vt:variant>
      <vt:variant>
        <vt:i4>458822</vt:i4>
      </vt:variant>
      <vt:variant>
        <vt:i4>378</vt:i4>
      </vt:variant>
      <vt:variant>
        <vt:i4>0</vt:i4>
      </vt:variant>
      <vt:variant>
        <vt:i4>5</vt:i4>
      </vt:variant>
      <vt:variant>
        <vt:lpwstr>https://acl.gov/sites/default/files/programs/2020-10/ACL Logic Model Guidance.pdf</vt:lpwstr>
      </vt:variant>
      <vt:variant>
        <vt:lpwstr/>
      </vt:variant>
      <vt:variant>
        <vt:i4>3997798</vt:i4>
      </vt:variant>
      <vt:variant>
        <vt:i4>375</vt:i4>
      </vt:variant>
      <vt:variant>
        <vt:i4>0</vt:i4>
      </vt:variant>
      <vt:variant>
        <vt:i4>5</vt:i4>
      </vt:variant>
      <vt:variant>
        <vt:lpwstr>https://acl.gov/sites/default/files/programs/2020-10/ACL Data Quality Guidance.pdf</vt:lpwstr>
      </vt:variant>
      <vt:variant>
        <vt:lpwstr/>
      </vt:variant>
      <vt:variant>
        <vt:i4>1900637</vt:i4>
      </vt:variant>
      <vt:variant>
        <vt:i4>372</vt:i4>
      </vt:variant>
      <vt:variant>
        <vt:i4>0</vt:i4>
      </vt:variant>
      <vt:variant>
        <vt:i4>5</vt:i4>
      </vt:variant>
      <vt:variant>
        <vt:lpwstr>https://acl.gov/sites/default/files/programs/2020-10/ACL Performance Measure Guidance.pdf</vt:lpwstr>
      </vt:variant>
      <vt:variant>
        <vt:lpwstr/>
      </vt:variant>
      <vt:variant>
        <vt:i4>5177410</vt:i4>
      </vt:variant>
      <vt:variant>
        <vt:i4>369</vt:i4>
      </vt:variant>
      <vt:variant>
        <vt:i4>0</vt:i4>
      </vt:variant>
      <vt:variant>
        <vt:i4>5</vt:i4>
      </vt:variant>
      <vt:variant>
        <vt:lpwstr>https://acl.gov/sites/default/files/programs/2018-07/OPE PM Strategy FINAL 6-1-2018.docx</vt:lpwstr>
      </vt:variant>
      <vt:variant>
        <vt:lpwstr/>
      </vt:variant>
      <vt:variant>
        <vt:i4>2883646</vt:i4>
      </vt:variant>
      <vt:variant>
        <vt:i4>366</vt:i4>
      </vt:variant>
      <vt:variant>
        <vt:i4>0</vt:i4>
      </vt:variant>
      <vt:variant>
        <vt:i4>5</vt:i4>
      </vt:variant>
      <vt:variant>
        <vt:lpwstr>https://acl.gov/programs/aging-and-disability-networks/national-network-university</vt:lpwstr>
      </vt:variant>
      <vt:variant>
        <vt:lpwstr/>
      </vt:variant>
      <vt:variant>
        <vt:i4>4587536</vt:i4>
      </vt:variant>
      <vt:variant>
        <vt:i4>363</vt:i4>
      </vt:variant>
      <vt:variant>
        <vt:i4>0</vt:i4>
      </vt:variant>
      <vt:variant>
        <vt:i4>5</vt:i4>
      </vt:variant>
      <vt:variant>
        <vt:lpwstr>https://acl.gov/news-and-events/announcements/new-business-acumen-toolkit-module</vt:lpwstr>
      </vt:variant>
      <vt:variant>
        <vt:lpwstr/>
      </vt:variant>
      <vt:variant>
        <vt:i4>3080226</vt:i4>
      </vt:variant>
      <vt:variant>
        <vt:i4>360</vt:i4>
      </vt:variant>
      <vt:variant>
        <vt:i4>0</vt:i4>
      </vt:variant>
      <vt:variant>
        <vt:i4>5</vt:i4>
      </vt:variant>
      <vt:variant>
        <vt:lpwstr>http://www.hcbsbusinessacumen.org/</vt:lpwstr>
      </vt:variant>
      <vt:variant>
        <vt:lpwstr/>
      </vt:variant>
      <vt:variant>
        <vt:i4>2883637</vt:i4>
      </vt:variant>
      <vt:variant>
        <vt:i4>357</vt:i4>
      </vt:variant>
      <vt:variant>
        <vt:i4>0</vt:i4>
      </vt:variant>
      <vt:variant>
        <vt:i4>5</vt:i4>
      </vt:variant>
      <vt:variant>
        <vt:lpwstr>https://www.acl.gov/index.php/node/495</vt:lpwstr>
      </vt:variant>
      <vt:variant>
        <vt:lpwstr/>
      </vt:variant>
      <vt:variant>
        <vt:i4>5308427</vt:i4>
      </vt:variant>
      <vt:variant>
        <vt:i4>354</vt:i4>
      </vt:variant>
      <vt:variant>
        <vt:i4>0</vt:i4>
      </vt:variant>
      <vt:variant>
        <vt:i4>5</vt:i4>
      </vt:variant>
      <vt:variant>
        <vt:lpwstr>https://acl.gov/sites/default/files/about-acl/2019-01/NIDILRR LRP-2018-2023-Final.pdf</vt:lpwstr>
      </vt:variant>
      <vt:variant>
        <vt:lpwstr/>
      </vt:variant>
      <vt:variant>
        <vt:i4>5177410</vt:i4>
      </vt:variant>
      <vt:variant>
        <vt:i4>351</vt:i4>
      </vt:variant>
      <vt:variant>
        <vt:i4>0</vt:i4>
      </vt:variant>
      <vt:variant>
        <vt:i4>5</vt:i4>
      </vt:variant>
      <vt:variant>
        <vt:lpwstr>https://acl.gov/sites/default/files/programs/2018-07/OPE PM Strategy FINAL 6-1-2018.docx</vt:lpwstr>
      </vt:variant>
      <vt:variant>
        <vt:lpwstr/>
      </vt:variant>
      <vt:variant>
        <vt:i4>1114167</vt:i4>
      </vt:variant>
      <vt:variant>
        <vt:i4>344</vt:i4>
      </vt:variant>
      <vt:variant>
        <vt:i4>0</vt:i4>
      </vt:variant>
      <vt:variant>
        <vt:i4>5</vt:i4>
      </vt:variant>
      <vt:variant>
        <vt:lpwstr/>
      </vt:variant>
      <vt:variant>
        <vt:lpwstr>_Toc97029576</vt:lpwstr>
      </vt:variant>
      <vt:variant>
        <vt:i4>1179703</vt:i4>
      </vt:variant>
      <vt:variant>
        <vt:i4>338</vt:i4>
      </vt:variant>
      <vt:variant>
        <vt:i4>0</vt:i4>
      </vt:variant>
      <vt:variant>
        <vt:i4>5</vt:i4>
      </vt:variant>
      <vt:variant>
        <vt:lpwstr/>
      </vt:variant>
      <vt:variant>
        <vt:lpwstr>_Toc97029575</vt:lpwstr>
      </vt:variant>
      <vt:variant>
        <vt:i4>1245239</vt:i4>
      </vt:variant>
      <vt:variant>
        <vt:i4>332</vt:i4>
      </vt:variant>
      <vt:variant>
        <vt:i4>0</vt:i4>
      </vt:variant>
      <vt:variant>
        <vt:i4>5</vt:i4>
      </vt:variant>
      <vt:variant>
        <vt:lpwstr/>
      </vt:variant>
      <vt:variant>
        <vt:lpwstr>_Toc97029574</vt:lpwstr>
      </vt:variant>
      <vt:variant>
        <vt:i4>1310775</vt:i4>
      </vt:variant>
      <vt:variant>
        <vt:i4>326</vt:i4>
      </vt:variant>
      <vt:variant>
        <vt:i4>0</vt:i4>
      </vt:variant>
      <vt:variant>
        <vt:i4>5</vt:i4>
      </vt:variant>
      <vt:variant>
        <vt:lpwstr/>
      </vt:variant>
      <vt:variant>
        <vt:lpwstr>_Toc97029573</vt:lpwstr>
      </vt:variant>
      <vt:variant>
        <vt:i4>1376311</vt:i4>
      </vt:variant>
      <vt:variant>
        <vt:i4>320</vt:i4>
      </vt:variant>
      <vt:variant>
        <vt:i4>0</vt:i4>
      </vt:variant>
      <vt:variant>
        <vt:i4>5</vt:i4>
      </vt:variant>
      <vt:variant>
        <vt:lpwstr/>
      </vt:variant>
      <vt:variant>
        <vt:lpwstr>_Toc97029572</vt:lpwstr>
      </vt:variant>
      <vt:variant>
        <vt:i4>1441847</vt:i4>
      </vt:variant>
      <vt:variant>
        <vt:i4>314</vt:i4>
      </vt:variant>
      <vt:variant>
        <vt:i4>0</vt:i4>
      </vt:variant>
      <vt:variant>
        <vt:i4>5</vt:i4>
      </vt:variant>
      <vt:variant>
        <vt:lpwstr/>
      </vt:variant>
      <vt:variant>
        <vt:lpwstr>_Toc97029571</vt:lpwstr>
      </vt:variant>
      <vt:variant>
        <vt:i4>1507383</vt:i4>
      </vt:variant>
      <vt:variant>
        <vt:i4>308</vt:i4>
      </vt:variant>
      <vt:variant>
        <vt:i4>0</vt:i4>
      </vt:variant>
      <vt:variant>
        <vt:i4>5</vt:i4>
      </vt:variant>
      <vt:variant>
        <vt:lpwstr/>
      </vt:variant>
      <vt:variant>
        <vt:lpwstr>_Toc97029570</vt:lpwstr>
      </vt:variant>
      <vt:variant>
        <vt:i4>1966134</vt:i4>
      </vt:variant>
      <vt:variant>
        <vt:i4>302</vt:i4>
      </vt:variant>
      <vt:variant>
        <vt:i4>0</vt:i4>
      </vt:variant>
      <vt:variant>
        <vt:i4>5</vt:i4>
      </vt:variant>
      <vt:variant>
        <vt:lpwstr/>
      </vt:variant>
      <vt:variant>
        <vt:lpwstr>_Toc97029569</vt:lpwstr>
      </vt:variant>
      <vt:variant>
        <vt:i4>2031670</vt:i4>
      </vt:variant>
      <vt:variant>
        <vt:i4>296</vt:i4>
      </vt:variant>
      <vt:variant>
        <vt:i4>0</vt:i4>
      </vt:variant>
      <vt:variant>
        <vt:i4>5</vt:i4>
      </vt:variant>
      <vt:variant>
        <vt:lpwstr/>
      </vt:variant>
      <vt:variant>
        <vt:lpwstr>_Toc97029568</vt:lpwstr>
      </vt:variant>
      <vt:variant>
        <vt:i4>1048630</vt:i4>
      </vt:variant>
      <vt:variant>
        <vt:i4>290</vt:i4>
      </vt:variant>
      <vt:variant>
        <vt:i4>0</vt:i4>
      </vt:variant>
      <vt:variant>
        <vt:i4>5</vt:i4>
      </vt:variant>
      <vt:variant>
        <vt:lpwstr/>
      </vt:variant>
      <vt:variant>
        <vt:lpwstr>_Toc97029567</vt:lpwstr>
      </vt:variant>
      <vt:variant>
        <vt:i4>1114166</vt:i4>
      </vt:variant>
      <vt:variant>
        <vt:i4>284</vt:i4>
      </vt:variant>
      <vt:variant>
        <vt:i4>0</vt:i4>
      </vt:variant>
      <vt:variant>
        <vt:i4>5</vt:i4>
      </vt:variant>
      <vt:variant>
        <vt:lpwstr/>
      </vt:variant>
      <vt:variant>
        <vt:lpwstr>_Toc97029566</vt:lpwstr>
      </vt:variant>
      <vt:variant>
        <vt:i4>1179702</vt:i4>
      </vt:variant>
      <vt:variant>
        <vt:i4>278</vt:i4>
      </vt:variant>
      <vt:variant>
        <vt:i4>0</vt:i4>
      </vt:variant>
      <vt:variant>
        <vt:i4>5</vt:i4>
      </vt:variant>
      <vt:variant>
        <vt:lpwstr/>
      </vt:variant>
      <vt:variant>
        <vt:lpwstr>_Toc97029565</vt:lpwstr>
      </vt:variant>
      <vt:variant>
        <vt:i4>1245238</vt:i4>
      </vt:variant>
      <vt:variant>
        <vt:i4>272</vt:i4>
      </vt:variant>
      <vt:variant>
        <vt:i4>0</vt:i4>
      </vt:variant>
      <vt:variant>
        <vt:i4>5</vt:i4>
      </vt:variant>
      <vt:variant>
        <vt:lpwstr/>
      </vt:variant>
      <vt:variant>
        <vt:lpwstr>_Toc97029564</vt:lpwstr>
      </vt:variant>
      <vt:variant>
        <vt:i4>1310774</vt:i4>
      </vt:variant>
      <vt:variant>
        <vt:i4>266</vt:i4>
      </vt:variant>
      <vt:variant>
        <vt:i4>0</vt:i4>
      </vt:variant>
      <vt:variant>
        <vt:i4>5</vt:i4>
      </vt:variant>
      <vt:variant>
        <vt:lpwstr/>
      </vt:variant>
      <vt:variant>
        <vt:lpwstr>_Toc97029563</vt:lpwstr>
      </vt:variant>
      <vt:variant>
        <vt:i4>1376310</vt:i4>
      </vt:variant>
      <vt:variant>
        <vt:i4>260</vt:i4>
      </vt:variant>
      <vt:variant>
        <vt:i4>0</vt:i4>
      </vt:variant>
      <vt:variant>
        <vt:i4>5</vt:i4>
      </vt:variant>
      <vt:variant>
        <vt:lpwstr/>
      </vt:variant>
      <vt:variant>
        <vt:lpwstr>_Toc97029562</vt:lpwstr>
      </vt:variant>
      <vt:variant>
        <vt:i4>1441846</vt:i4>
      </vt:variant>
      <vt:variant>
        <vt:i4>254</vt:i4>
      </vt:variant>
      <vt:variant>
        <vt:i4>0</vt:i4>
      </vt:variant>
      <vt:variant>
        <vt:i4>5</vt:i4>
      </vt:variant>
      <vt:variant>
        <vt:lpwstr/>
      </vt:variant>
      <vt:variant>
        <vt:lpwstr>_Toc97029561</vt:lpwstr>
      </vt:variant>
      <vt:variant>
        <vt:i4>1507382</vt:i4>
      </vt:variant>
      <vt:variant>
        <vt:i4>248</vt:i4>
      </vt:variant>
      <vt:variant>
        <vt:i4>0</vt:i4>
      </vt:variant>
      <vt:variant>
        <vt:i4>5</vt:i4>
      </vt:variant>
      <vt:variant>
        <vt:lpwstr/>
      </vt:variant>
      <vt:variant>
        <vt:lpwstr>_Toc97029560</vt:lpwstr>
      </vt:variant>
      <vt:variant>
        <vt:i4>1966133</vt:i4>
      </vt:variant>
      <vt:variant>
        <vt:i4>242</vt:i4>
      </vt:variant>
      <vt:variant>
        <vt:i4>0</vt:i4>
      </vt:variant>
      <vt:variant>
        <vt:i4>5</vt:i4>
      </vt:variant>
      <vt:variant>
        <vt:lpwstr/>
      </vt:variant>
      <vt:variant>
        <vt:lpwstr>_Toc97029559</vt:lpwstr>
      </vt:variant>
      <vt:variant>
        <vt:i4>2031669</vt:i4>
      </vt:variant>
      <vt:variant>
        <vt:i4>236</vt:i4>
      </vt:variant>
      <vt:variant>
        <vt:i4>0</vt:i4>
      </vt:variant>
      <vt:variant>
        <vt:i4>5</vt:i4>
      </vt:variant>
      <vt:variant>
        <vt:lpwstr/>
      </vt:variant>
      <vt:variant>
        <vt:lpwstr>_Toc97029558</vt:lpwstr>
      </vt:variant>
      <vt:variant>
        <vt:i4>1048629</vt:i4>
      </vt:variant>
      <vt:variant>
        <vt:i4>230</vt:i4>
      </vt:variant>
      <vt:variant>
        <vt:i4>0</vt:i4>
      </vt:variant>
      <vt:variant>
        <vt:i4>5</vt:i4>
      </vt:variant>
      <vt:variant>
        <vt:lpwstr/>
      </vt:variant>
      <vt:variant>
        <vt:lpwstr>_Toc97029557</vt:lpwstr>
      </vt:variant>
      <vt:variant>
        <vt:i4>1114165</vt:i4>
      </vt:variant>
      <vt:variant>
        <vt:i4>224</vt:i4>
      </vt:variant>
      <vt:variant>
        <vt:i4>0</vt:i4>
      </vt:variant>
      <vt:variant>
        <vt:i4>5</vt:i4>
      </vt:variant>
      <vt:variant>
        <vt:lpwstr/>
      </vt:variant>
      <vt:variant>
        <vt:lpwstr>_Toc97029556</vt:lpwstr>
      </vt:variant>
      <vt:variant>
        <vt:i4>1179701</vt:i4>
      </vt:variant>
      <vt:variant>
        <vt:i4>218</vt:i4>
      </vt:variant>
      <vt:variant>
        <vt:i4>0</vt:i4>
      </vt:variant>
      <vt:variant>
        <vt:i4>5</vt:i4>
      </vt:variant>
      <vt:variant>
        <vt:lpwstr/>
      </vt:variant>
      <vt:variant>
        <vt:lpwstr>_Toc97029555</vt:lpwstr>
      </vt:variant>
      <vt:variant>
        <vt:i4>1245237</vt:i4>
      </vt:variant>
      <vt:variant>
        <vt:i4>212</vt:i4>
      </vt:variant>
      <vt:variant>
        <vt:i4>0</vt:i4>
      </vt:variant>
      <vt:variant>
        <vt:i4>5</vt:i4>
      </vt:variant>
      <vt:variant>
        <vt:lpwstr/>
      </vt:variant>
      <vt:variant>
        <vt:lpwstr>_Toc97029554</vt:lpwstr>
      </vt:variant>
      <vt:variant>
        <vt:i4>1310773</vt:i4>
      </vt:variant>
      <vt:variant>
        <vt:i4>206</vt:i4>
      </vt:variant>
      <vt:variant>
        <vt:i4>0</vt:i4>
      </vt:variant>
      <vt:variant>
        <vt:i4>5</vt:i4>
      </vt:variant>
      <vt:variant>
        <vt:lpwstr/>
      </vt:variant>
      <vt:variant>
        <vt:lpwstr>_Toc97029553</vt:lpwstr>
      </vt:variant>
      <vt:variant>
        <vt:i4>1376309</vt:i4>
      </vt:variant>
      <vt:variant>
        <vt:i4>200</vt:i4>
      </vt:variant>
      <vt:variant>
        <vt:i4>0</vt:i4>
      </vt:variant>
      <vt:variant>
        <vt:i4>5</vt:i4>
      </vt:variant>
      <vt:variant>
        <vt:lpwstr/>
      </vt:variant>
      <vt:variant>
        <vt:lpwstr>_Toc97029552</vt:lpwstr>
      </vt:variant>
      <vt:variant>
        <vt:i4>1441845</vt:i4>
      </vt:variant>
      <vt:variant>
        <vt:i4>194</vt:i4>
      </vt:variant>
      <vt:variant>
        <vt:i4>0</vt:i4>
      </vt:variant>
      <vt:variant>
        <vt:i4>5</vt:i4>
      </vt:variant>
      <vt:variant>
        <vt:lpwstr/>
      </vt:variant>
      <vt:variant>
        <vt:lpwstr>_Toc97029551</vt:lpwstr>
      </vt:variant>
      <vt:variant>
        <vt:i4>1507381</vt:i4>
      </vt:variant>
      <vt:variant>
        <vt:i4>188</vt:i4>
      </vt:variant>
      <vt:variant>
        <vt:i4>0</vt:i4>
      </vt:variant>
      <vt:variant>
        <vt:i4>5</vt:i4>
      </vt:variant>
      <vt:variant>
        <vt:lpwstr/>
      </vt:variant>
      <vt:variant>
        <vt:lpwstr>_Toc97029550</vt:lpwstr>
      </vt:variant>
      <vt:variant>
        <vt:i4>1966132</vt:i4>
      </vt:variant>
      <vt:variant>
        <vt:i4>182</vt:i4>
      </vt:variant>
      <vt:variant>
        <vt:i4>0</vt:i4>
      </vt:variant>
      <vt:variant>
        <vt:i4>5</vt:i4>
      </vt:variant>
      <vt:variant>
        <vt:lpwstr/>
      </vt:variant>
      <vt:variant>
        <vt:lpwstr>_Toc97029549</vt:lpwstr>
      </vt:variant>
      <vt:variant>
        <vt:i4>2031668</vt:i4>
      </vt:variant>
      <vt:variant>
        <vt:i4>176</vt:i4>
      </vt:variant>
      <vt:variant>
        <vt:i4>0</vt:i4>
      </vt:variant>
      <vt:variant>
        <vt:i4>5</vt:i4>
      </vt:variant>
      <vt:variant>
        <vt:lpwstr/>
      </vt:variant>
      <vt:variant>
        <vt:lpwstr>_Toc97029548</vt:lpwstr>
      </vt:variant>
      <vt:variant>
        <vt:i4>1048628</vt:i4>
      </vt:variant>
      <vt:variant>
        <vt:i4>170</vt:i4>
      </vt:variant>
      <vt:variant>
        <vt:i4>0</vt:i4>
      </vt:variant>
      <vt:variant>
        <vt:i4>5</vt:i4>
      </vt:variant>
      <vt:variant>
        <vt:lpwstr/>
      </vt:variant>
      <vt:variant>
        <vt:lpwstr>_Toc97029547</vt:lpwstr>
      </vt:variant>
      <vt:variant>
        <vt:i4>1114164</vt:i4>
      </vt:variant>
      <vt:variant>
        <vt:i4>164</vt:i4>
      </vt:variant>
      <vt:variant>
        <vt:i4>0</vt:i4>
      </vt:variant>
      <vt:variant>
        <vt:i4>5</vt:i4>
      </vt:variant>
      <vt:variant>
        <vt:lpwstr/>
      </vt:variant>
      <vt:variant>
        <vt:lpwstr>_Toc97029546</vt:lpwstr>
      </vt:variant>
      <vt:variant>
        <vt:i4>1179700</vt:i4>
      </vt:variant>
      <vt:variant>
        <vt:i4>158</vt:i4>
      </vt:variant>
      <vt:variant>
        <vt:i4>0</vt:i4>
      </vt:variant>
      <vt:variant>
        <vt:i4>5</vt:i4>
      </vt:variant>
      <vt:variant>
        <vt:lpwstr/>
      </vt:variant>
      <vt:variant>
        <vt:lpwstr>_Toc97029545</vt:lpwstr>
      </vt:variant>
      <vt:variant>
        <vt:i4>1245236</vt:i4>
      </vt:variant>
      <vt:variant>
        <vt:i4>152</vt:i4>
      </vt:variant>
      <vt:variant>
        <vt:i4>0</vt:i4>
      </vt:variant>
      <vt:variant>
        <vt:i4>5</vt:i4>
      </vt:variant>
      <vt:variant>
        <vt:lpwstr/>
      </vt:variant>
      <vt:variant>
        <vt:lpwstr>_Toc97029544</vt:lpwstr>
      </vt:variant>
      <vt:variant>
        <vt:i4>1310772</vt:i4>
      </vt:variant>
      <vt:variant>
        <vt:i4>146</vt:i4>
      </vt:variant>
      <vt:variant>
        <vt:i4>0</vt:i4>
      </vt:variant>
      <vt:variant>
        <vt:i4>5</vt:i4>
      </vt:variant>
      <vt:variant>
        <vt:lpwstr/>
      </vt:variant>
      <vt:variant>
        <vt:lpwstr>_Toc97029543</vt:lpwstr>
      </vt:variant>
      <vt:variant>
        <vt:i4>1376308</vt:i4>
      </vt:variant>
      <vt:variant>
        <vt:i4>140</vt:i4>
      </vt:variant>
      <vt:variant>
        <vt:i4>0</vt:i4>
      </vt:variant>
      <vt:variant>
        <vt:i4>5</vt:i4>
      </vt:variant>
      <vt:variant>
        <vt:lpwstr/>
      </vt:variant>
      <vt:variant>
        <vt:lpwstr>_Toc97029542</vt:lpwstr>
      </vt:variant>
      <vt:variant>
        <vt:i4>1441844</vt:i4>
      </vt:variant>
      <vt:variant>
        <vt:i4>134</vt:i4>
      </vt:variant>
      <vt:variant>
        <vt:i4>0</vt:i4>
      </vt:variant>
      <vt:variant>
        <vt:i4>5</vt:i4>
      </vt:variant>
      <vt:variant>
        <vt:lpwstr/>
      </vt:variant>
      <vt:variant>
        <vt:lpwstr>_Toc97029541</vt:lpwstr>
      </vt:variant>
      <vt:variant>
        <vt:i4>1507380</vt:i4>
      </vt:variant>
      <vt:variant>
        <vt:i4>128</vt:i4>
      </vt:variant>
      <vt:variant>
        <vt:i4>0</vt:i4>
      </vt:variant>
      <vt:variant>
        <vt:i4>5</vt:i4>
      </vt:variant>
      <vt:variant>
        <vt:lpwstr/>
      </vt:variant>
      <vt:variant>
        <vt:lpwstr>_Toc97029540</vt:lpwstr>
      </vt:variant>
      <vt:variant>
        <vt:i4>1966131</vt:i4>
      </vt:variant>
      <vt:variant>
        <vt:i4>122</vt:i4>
      </vt:variant>
      <vt:variant>
        <vt:i4>0</vt:i4>
      </vt:variant>
      <vt:variant>
        <vt:i4>5</vt:i4>
      </vt:variant>
      <vt:variant>
        <vt:lpwstr/>
      </vt:variant>
      <vt:variant>
        <vt:lpwstr>_Toc97029539</vt:lpwstr>
      </vt:variant>
      <vt:variant>
        <vt:i4>2031667</vt:i4>
      </vt:variant>
      <vt:variant>
        <vt:i4>116</vt:i4>
      </vt:variant>
      <vt:variant>
        <vt:i4>0</vt:i4>
      </vt:variant>
      <vt:variant>
        <vt:i4>5</vt:i4>
      </vt:variant>
      <vt:variant>
        <vt:lpwstr/>
      </vt:variant>
      <vt:variant>
        <vt:lpwstr>_Toc97029538</vt:lpwstr>
      </vt:variant>
      <vt:variant>
        <vt:i4>1048627</vt:i4>
      </vt:variant>
      <vt:variant>
        <vt:i4>110</vt:i4>
      </vt:variant>
      <vt:variant>
        <vt:i4>0</vt:i4>
      </vt:variant>
      <vt:variant>
        <vt:i4>5</vt:i4>
      </vt:variant>
      <vt:variant>
        <vt:lpwstr/>
      </vt:variant>
      <vt:variant>
        <vt:lpwstr>_Toc97029537</vt:lpwstr>
      </vt:variant>
      <vt:variant>
        <vt:i4>1114163</vt:i4>
      </vt:variant>
      <vt:variant>
        <vt:i4>104</vt:i4>
      </vt:variant>
      <vt:variant>
        <vt:i4>0</vt:i4>
      </vt:variant>
      <vt:variant>
        <vt:i4>5</vt:i4>
      </vt:variant>
      <vt:variant>
        <vt:lpwstr/>
      </vt:variant>
      <vt:variant>
        <vt:lpwstr>_Toc97029536</vt:lpwstr>
      </vt:variant>
      <vt:variant>
        <vt:i4>1179699</vt:i4>
      </vt:variant>
      <vt:variant>
        <vt:i4>98</vt:i4>
      </vt:variant>
      <vt:variant>
        <vt:i4>0</vt:i4>
      </vt:variant>
      <vt:variant>
        <vt:i4>5</vt:i4>
      </vt:variant>
      <vt:variant>
        <vt:lpwstr/>
      </vt:variant>
      <vt:variant>
        <vt:lpwstr>_Toc97029535</vt:lpwstr>
      </vt:variant>
      <vt:variant>
        <vt:i4>1245235</vt:i4>
      </vt:variant>
      <vt:variant>
        <vt:i4>92</vt:i4>
      </vt:variant>
      <vt:variant>
        <vt:i4>0</vt:i4>
      </vt:variant>
      <vt:variant>
        <vt:i4>5</vt:i4>
      </vt:variant>
      <vt:variant>
        <vt:lpwstr/>
      </vt:variant>
      <vt:variant>
        <vt:lpwstr>_Toc97029534</vt:lpwstr>
      </vt:variant>
      <vt:variant>
        <vt:i4>1310771</vt:i4>
      </vt:variant>
      <vt:variant>
        <vt:i4>86</vt:i4>
      </vt:variant>
      <vt:variant>
        <vt:i4>0</vt:i4>
      </vt:variant>
      <vt:variant>
        <vt:i4>5</vt:i4>
      </vt:variant>
      <vt:variant>
        <vt:lpwstr/>
      </vt:variant>
      <vt:variant>
        <vt:lpwstr>_Toc97029533</vt:lpwstr>
      </vt:variant>
      <vt:variant>
        <vt:i4>1376307</vt:i4>
      </vt:variant>
      <vt:variant>
        <vt:i4>80</vt:i4>
      </vt:variant>
      <vt:variant>
        <vt:i4>0</vt:i4>
      </vt:variant>
      <vt:variant>
        <vt:i4>5</vt:i4>
      </vt:variant>
      <vt:variant>
        <vt:lpwstr/>
      </vt:variant>
      <vt:variant>
        <vt:lpwstr>_Toc97029532</vt:lpwstr>
      </vt:variant>
      <vt:variant>
        <vt:i4>1441843</vt:i4>
      </vt:variant>
      <vt:variant>
        <vt:i4>74</vt:i4>
      </vt:variant>
      <vt:variant>
        <vt:i4>0</vt:i4>
      </vt:variant>
      <vt:variant>
        <vt:i4>5</vt:i4>
      </vt:variant>
      <vt:variant>
        <vt:lpwstr/>
      </vt:variant>
      <vt:variant>
        <vt:lpwstr>_Toc97029531</vt:lpwstr>
      </vt:variant>
      <vt:variant>
        <vt:i4>1507379</vt:i4>
      </vt:variant>
      <vt:variant>
        <vt:i4>68</vt:i4>
      </vt:variant>
      <vt:variant>
        <vt:i4>0</vt:i4>
      </vt:variant>
      <vt:variant>
        <vt:i4>5</vt:i4>
      </vt:variant>
      <vt:variant>
        <vt:lpwstr/>
      </vt:variant>
      <vt:variant>
        <vt:lpwstr>_Toc97029530</vt:lpwstr>
      </vt:variant>
      <vt:variant>
        <vt:i4>1966130</vt:i4>
      </vt:variant>
      <vt:variant>
        <vt:i4>62</vt:i4>
      </vt:variant>
      <vt:variant>
        <vt:i4>0</vt:i4>
      </vt:variant>
      <vt:variant>
        <vt:i4>5</vt:i4>
      </vt:variant>
      <vt:variant>
        <vt:lpwstr/>
      </vt:variant>
      <vt:variant>
        <vt:lpwstr>_Toc97029529</vt:lpwstr>
      </vt:variant>
      <vt:variant>
        <vt:i4>2031666</vt:i4>
      </vt:variant>
      <vt:variant>
        <vt:i4>56</vt:i4>
      </vt:variant>
      <vt:variant>
        <vt:i4>0</vt:i4>
      </vt:variant>
      <vt:variant>
        <vt:i4>5</vt:i4>
      </vt:variant>
      <vt:variant>
        <vt:lpwstr/>
      </vt:variant>
      <vt:variant>
        <vt:lpwstr>_Toc97029528</vt:lpwstr>
      </vt:variant>
      <vt:variant>
        <vt:i4>1048626</vt:i4>
      </vt:variant>
      <vt:variant>
        <vt:i4>50</vt:i4>
      </vt:variant>
      <vt:variant>
        <vt:i4>0</vt:i4>
      </vt:variant>
      <vt:variant>
        <vt:i4>5</vt:i4>
      </vt:variant>
      <vt:variant>
        <vt:lpwstr/>
      </vt:variant>
      <vt:variant>
        <vt:lpwstr>_Toc97029527</vt:lpwstr>
      </vt:variant>
      <vt:variant>
        <vt:i4>1114162</vt:i4>
      </vt:variant>
      <vt:variant>
        <vt:i4>44</vt:i4>
      </vt:variant>
      <vt:variant>
        <vt:i4>0</vt:i4>
      </vt:variant>
      <vt:variant>
        <vt:i4>5</vt:i4>
      </vt:variant>
      <vt:variant>
        <vt:lpwstr/>
      </vt:variant>
      <vt:variant>
        <vt:lpwstr>_Toc97029526</vt:lpwstr>
      </vt:variant>
      <vt:variant>
        <vt:i4>1179698</vt:i4>
      </vt:variant>
      <vt:variant>
        <vt:i4>38</vt:i4>
      </vt:variant>
      <vt:variant>
        <vt:i4>0</vt:i4>
      </vt:variant>
      <vt:variant>
        <vt:i4>5</vt:i4>
      </vt:variant>
      <vt:variant>
        <vt:lpwstr/>
      </vt:variant>
      <vt:variant>
        <vt:lpwstr>_Toc97029525</vt:lpwstr>
      </vt:variant>
      <vt:variant>
        <vt:i4>1245234</vt:i4>
      </vt:variant>
      <vt:variant>
        <vt:i4>32</vt:i4>
      </vt:variant>
      <vt:variant>
        <vt:i4>0</vt:i4>
      </vt:variant>
      <vt:variant>
        <vt:i4>5</vt:i4>
      </vt:variant>
      <vt:variant>
        <vt:lpwstr/>
      </vt:variant>
      <vt:variant>
        <vt:lpwstr>_Toc97029524</vt:lpwstr>
      </vt:variant>
      <vt:variant>
        <vt:i4>1310770</vt:i4>
      </vt:variant>
      <vt:variant>
        <vt:i4>26</vt:i4>
      </vt:variant>
      <vt:variant>
        <vt:i4>0</vt:i4>
      </vt:variant>
      <vt:variant>
        <vt:i4>5</vt:i4>
      </vt:variant>
      <vt:variant>
        <vt:lpwstr/>
      </vt:variant>
      <vt:variant>
        <vt:lpwstr>_Toc97029523</vt:lpwstr>
      </vt:variant>
      <vt:variant>
        <vt:i4>1376306</vt:i4>
      </vt:variant>
      <vt:variant>
        <vt:i4>20</vt:i4>
      </vt:variant>
      <vt:variant>
        <vt:i4>0</vt:i4>
      </vt:variant>
      <vt:variant>
        <vt:i4>5</vt:i4>
      </vt:variant>
      <vt:variant>
        <vt:lpwstr/>
      </vt:variant>
      <vt:variant>
        <vt:lpwstr>_Toc97029522</vt:lpwstr>
      </vt:variant>
      <vt:variant>
        <vt:i4>1441842</vt:i4>
      </vt:variant>
      <vt:variant>
        <vt:i4>14</vt:i4>
      </vt:variant>
      <vt:variant>
        <vt:i4>0</vt:i4>
      </vt:variant>
      <vt:variant>
        <vt:i4>5</vt:i4>
      </vt:variant>
      <vt:variant>
        <vt:lpwstr/>
      </vt:variant>
      <vt:variant>
        <vt:lpwstr>_Toc97029521</vt:lpwstr>
      </vt:variant>
      <vt:variant>
        <vt:i4>1507378</vt:i4>
      </vt:variant>
      <vt:variant>
        <vt:i4>8</vt:i4>
      </vt:variant>
      <vt:variant>
        <vt:i4>0</vt:i4>
      </vt:variant>
      <vt:variant>
        <vt:i4>5</vt:i4>
      </vt:variant>
      <vt:variant>
        <vt:lpwstr/>
      </vt:variant>
      <vt:variant>
        <vt:lpwstr>_Toc97029520</vt:lpwstr>
      </vt:variant>
      <vt:variant>
        <vt:i4>1966129</vt:i4>
      </vt:variant>
      <vt:variant>
        <vt:i4>2</vt:i4>
      </vt:variant>
      <vt:variant>
        <vt:i4>0</vt:i4>
      </vt:variant>
      <vt:variant>
        <vt:i4>5</vt:i4>
      </vt:variant>
      <vt:variant>
        <vt:lpwstr/>
      </vt:variant>
      <vt:variant>
        <vt:lpwstr>_Toc97029519</vt:lpwstr>
      </vt:variant>
      <vt:variant>
        <vt:i4>7667772</vt:i4>
      </vt:variant>
      <vt:variant>
        <vt:i4>279</vt:i4>
      </vt:variant>
      <vt:variant>
        <vt:i4>0</vt:i4>
      </vt:variant>
      <vt:variant>
        <vt:i4>5</vt:i4>
      </vt:variant>
      <vt:variant>
        <vt:lpwstr>http://www.longtermscorecard.org/2017-scorecard</vt:lpwstr>
      </vt:variant>
      <vt:variant>
        <vt:lpwstr/>
      </vt:variant>
      <vt:variant>
        <vt:i4>5177373</vt:i4>
      </vt:variant>
      <vt:variant>
        <vt:i4>276</vt:i4>
      </vt:variant>
      <vt:variant>
        <vt:i4>0</vt:i4>
      </vt:variant>
      <vt:variant>
        <vt:i4>5</vt:i4>
      </vt:variant>
      <vt:variant>
        <vt:lpwstr>https://www.aahd.us/wp-content/uploads/2018/06/HCBSEarlyUse-ReducedInstCare_06072018_CMSwebinar.pdf</vt:lpwstr>
      </vt:variant>
      <vt:variant>
        <vt:lpwstr/>
      </vt:variant>
      <vt:variant>
        <vt:i4>4980831</vt:i4>
      </vt:variant>
      <vt:variant>
        <vt:i4>273</vt:i4>
      </vt:variant>
      <vt:variant>
        <vt:i4>0</vt:i4>
      </vt:variant>
      <vt:variant>
        <vt:i4>5</vt:i4>
      </vt:variant>
      <vt:variant>
        <vt:lpwstr>https://www.aarp.org/content/dam/aarp/ppi/2017-01/LTSS-Promising-Practices-No-Wrong-Door.pdf</vt:lpwstr>
      </vt:variant>
      <vt:variant>
        <vt:lpwstr/>
      </vt:variant>
      <vt:variant>
        <vt:i4>3342393</vt:i4>
      </vt:variant>
      <vt:variant>
        <vt:i4>270</vt:i4>
      </vt:variant>
      <vt:variant>
        <vt:i4>0</vt:i4>
      </vt:variant>
      <vt:variant>
        <vt:i4>5</vt:i4>
      </vt:variant>
      <vt:variant>
        <vt:lpwstr>https://www.cdc.gov/traumaticbraininjury/get_the_facts.html</vt:lpwstr>
      </vt:variant>
      <vt:variant>
        <vt:lpwstr/>
      </vt:variant>
      <vt:variant>
        <vt:i4>1114176</vt:i4>
      </vt:variant>
      <vt:variant>
        <vt:i4>267</vt:i4>
      </vt:variant>
      <vt:variant>
        <vt:i4>0</vt:i4>
      </vt:variant>
      <vt:variant>
        <vt:i4>5</vt:i4>
      </vt:variant>
      <vt:variant>
        <vt:lpwstr>https://www.ncbi.nlm.nih.gov/pmc/articles/PMC5024361/</vt:lpwstr>
      </vt:variant>
      <vt:variant>
        <vt:lpwstr/>
      </vt:variant>
      <vt:variant>
        <vt:i4>7733332</vt:i4>
      </vt:variant>
      <vt:variant>
        <vt:i4>264</vt:i4>
      </vt:variant>
      <vt:variant>
        <vt:i4>0</vt:i4>
      </vt:variant>
      <vt:variant>
        <vt:i4>5</vt:i4>
      </vt:variant>
      <vt:variant>
        <vt:lpwstr>https://www.researchgate.net/publication/232116343_Survey_of_Individuals_Wearing_Lower_Limb_Prostheses</vt:lpwstr>
      </vt:variant>
      <vt:variant>
        <vt:lpwstr/>
      </vt:variant>
      <vt:variant>
        <vt:i4>524293</vt:i4>
      </vt:variant>
      <vt:variant>
        <vt:i4>261</vt:i4>
      </vt:variant>
      <vt:variant>
        <vt:i4>0</vt:i4>
      </vt:variant>
      <vt:variant>
        <vt:i4>5</vt:i4>
      </vt:variant>
      <vt:variant>
        <vt:lpwstr>https://pubmed.ncbi.nlm.nih.gov/16500165/</vt:lpwstr>
      </vt:variant>
      <vt:variant>
        <vt:lpwstr/>
      </vt:variant>
      <vt:variant>
        <vt:i4>327680</vt:i4>
      </vt:variant>
      <vt:variant>
        <vt:i4>258</vt:i4>
      </vt:variant>
      <vt:variant>
        <vt:i4>0</vt:i4>
      </vt:variant>
      <vt:variant>
        <vt:i4>5</vt:i4>
      </vt:variant>
      <vt:variant>
        <vt:lpwstr>https://pubmed.ncbi.nlm.nih.gov/18295618/</vt:lpwstr>
      </vt:variant>
      <vt:variant>
        <vt:lpwstr/>
      </vt:variant>
      <vt:variant>
        <vt:i4>4980759</vt:i4>
      </vt:variant>
      <vt:variant>
        <vt:i4>255</vt:i4>
      </vt:variant>
      <vt:variant>
        <vt:i4>0</vt:i4>
      </vt:variant>
      <vt:variant>
        <vt:i4>5</vt:i4>
      </vt:variant>
      <vt:variant>
        <vt:lpwstr>https://www.gao.gov/assets/gao-11-208.pdf</vt:lpwstr>
      </vt:variant>
      <vt:variant>
        <vt:lpwstr/>
      </vt:variant>
      <vt:variant>
        <vt:i4>3211372</vt:i4>
      </vt:variant>
      <vt:variant>
        <vt:i4>252</vt:i4>
      </vt:variant>
      <vt:variant>
        <vt:i4>0</vt:i4>
      </vt:variant>
      <vt:variant>
        <vt:i4>5</vt:i4>
      </vt:variant>
      <vt:variant>
        <vt:lpwstr>https://www.sciencedirect.com/science/article/abs/pii/S0735675713000028?via%3Dihub</vt:lpwstr>
      </vt:variant>
      <vt:variant>
        <vt:lpwstr/>
      </vt:variant>
      <vt:variant>
        <vt:i4>1179678</vt:i4>
      </vt:variant>
      <vt:variant>
        <vt:i4>249</vt:i4>
      </vt:variant>
      <vt:variant>
        <vt:i4>0</vt:i4>
      </vt:variant>
      <vt:variant>
        <vt:i4>5</vt:i4>
      </vt:variant>
      <vt:variant>
        <vt:lpwstr>https://agsjournals.onlinelibrary.wiley.com/doi/10.1111/j.1532-5415.2009.02429.x</vt:lpwstr>
      </vt:variant>
      <vt:variant>
        <vt:lpwstr/>
      </vt:variant>
      <vt:variant>
        <vt:i4>3473466</vt:i4>
      </vt:variant>
      <vt:variant>
        <vt:i4>246</vt:i4>
      </vt:variant>
      <vt:variant>
        <vt:i4>0</vt:i4>
      </vt:variant>
      <vt:variant>
        <vt:i4>5</vt:i4>
      </vt:variant>
      <vt:variant>
        <vt:lpwstr>https://doi.org/10.1016/j.jagp.2021.01.007</vt:lpwstr>
      </vt:variant>
      <vt:variant>
        <vt:lpwstr/>
      </vt:variant>
      <vt:variant>
        <vt:i4>3670126</vt:i4>
      </vt:variant>
      <vt:variant>
        <vt:i4>243</vt:i4>
      </vt:variant>
      <vt:variant>
        <vt:i4>0</vt:i4>
      </vt:variant>
      <vt:variant>
        <vt:i4>5</vt:i4>
      </vt:variant>
      <vt:variant>
        <vt:lpwstr>https://ajph.aphapublications.org/doi/10.2105/AJPH.2009.163089</vt:lpwstr>
      </vt:variant>
      <vt:variant>
        <vt:lpwstr/>
      </vt:variant>
      <vt:variant>
        <vt:i4>5898333</vt:i4>
      </vt:variant>
      <vt:variant>
        <vt:i4>240</vt:i4>
      </vt:variant>
      <vt:variant>
        <vt:i4>0</vt:i4>
      </vt:variant>
      <vt:variant>
        <vt:i4>5</vt:i4>
      </vt:variant>
      <vt:variant>
        <vt:lpwstr>https://ocfs.ny.gov/reports/aps/Under-the-Radar-2011May12.pdf</vt:lpwstr>
      </vt:variant>
      <vt:variant>
        <vt:lpwstr/>
      </vt:variant>
      <vt:variant>
        <vt:i4>3670126</vt:i4>
      </vt:variant>
      <vt:variant>
        <vt:i4>237</vt:i4>
      </vt:variant>
      <vt:variant>
        <vt:i4>0</vt:i4>
      </vt:variant>
      <vt:variant>
        <vt:i4>5</vt:i4>
      </vt:variant>
      <vt:variant>
        <vt:lpwstr>https://ajph.aphapublications.org/doi/10.2105/AJPH.2009.163089</vt:lpwstr>
      </vt:variant>
      <vt:variant>
        <vt:lpwstr/>
      </vt:variant>
      <vt:variant>
        <vt:i4>5898333</vt:i4>
      </vt:variant>
      <vt:variant>
        <vt:i4>234</vt:i4>
      </vt:variant>
      <vt:variant>
        <vt:i4>0</vt:i4>
      </vt:variant>
      <vt:variant>
        <vt:i4>5</vt:i4>
      </vt:variant>
      <vt:variant>
        <vt:lpwstr>https://ocfs.ny.gov/reports/aps/Under-the-Radar-2011May12.pdf</vt:lpwstr>
      </vt:variant>
      <vt:variant>
        <vt:lpwstr/>
      </vt:variant>
      <vt:variant>
        <vt:i4>3407930</vt:i4>
      </vt:variant>
      <vt:variant>
        <vt:i4>231</vt:i4>
      </vt:variant>
      <vt:variant>
        <vt:i4>0</vt:i4>
      </vt:variant>
      <vt:variant>
        <vt:i4>5</vt:i4>
      </vt:variant>
      <vt:variant>
        <vt:lpwstr>https://www.nap.edu/catalog/10406/elder-mistreatment-abuse-neglect-and-exploitation-in-an-aging-america</vt:lpwstr>
      </vt:variant>
      <vt:variant>
        <vt:lpwstr/>
      </vt:variant>
      <vt:variant>
        <vt:i4>8126484</vt:i4>
      </vt:variant>
      <vt:variant>
        <vt:i4>228</vt:i4>
      </vt:variant>
      <vt:variant>
        <vt:i4>0</vt:i4>
      </vt:variant>
      <vt:variant>
        <vt:i4>5</vt:i4>
      </vt:variant>
      <vt:variant>
        <vt:lpwstr>https://vtdigger.org/wp-content/uploads/2011/08/20110807_surveyStateAPS.pdf</vt:lpwstr>
      </vt:variant>
      <vt:variant>
        <vt:lpwstr/>
      </vt:variant>
      <vt:variant>
        <vt:i4>1048609</vt:i4>
      </vt:variant>
      <vt:variant>
        <vt:i4>225</vt:i4>
      </vt:variant>
      <vt:variant>
        <vt:i4>0</vt:i4>
      </vt:variant>
      <vt:variant>
        <vt:i4>5</vt:i4>
      </vt:variant>
      <vt:variant>
        <vt:lpwstr>https://www.caregiving.org/wp-content/uploads/2020/05/MSCaregivers2012_FINAL.pdf</vt:lpwstr>
      </vt:variant>
      <vt:variant>
        <vt:lpwstr/>
      </vt:variant>
      <vt:variant>
        <vt:i4>2228282</vt:i4>
      </vt:variant>
      <vt:variant>
        <vt:i4>222</vt:i4>
      </vt:variant>
      <vt:variant>
        <vt:i4>0</vt:i4>
      </vt:variant>
      <vt:variant>
        <vt:i4>5</vt:i4>
      </vt:variant>
      <vt:variant>
        <vt:lpwstr>https://www.caregiving.org/wp-content/uploads/2021/01/full-report-caregiving-in-the-united-states-01-21.pdf</vt:lpwstr>
      </vt:variant>
      <vt:variant>
        <vt:lpwstr/>
      </vt:variant>
      <vt:variant>
        <vt:i4>5505101</vt:i4>
      </vt:variant>
      <vt:variant>
        <vt:i4>219</vt:i4>
      </vt:variant>
      <vt:variant>
        <vt:i4>0</vt:i4>
      </vt:variant>
      <vt:variant>
        <vt:i4>5</vt:i4>
      </vt:variant>
      <vt:variant>
        <vt:lpwstr>http://www.thearc.org/wp-content/uploads/forchapters/FINDS_Report_811a.pdf</vt:lpwstr>
      </vt:variant>
      <vt:variant>
        <vt:lpwstr/>
      </vt:variant>
      <vt:variant>
        <vt:i4>65632</vt:i4>
      </vt:variant>
      <vt:variant>
        <vt:i4>216</vt:i4>
      </vt:variant>
      <vt:variant>
        <vt:i4>0</vt:i4>
      </vt:variant>
      <vt:variant>
        <vt:i4>5</vt:i4>
      </vt:variant>
      <vt:variant>
        <vt:lpwstr>https://www.caregiving.org/wp-content/uploads/2021/05/AARP1340_RR_Caregiving50Plus_508.pdf</vt:lpwstr>
      </vt:variant>
      <vt:variant>
        <vt:lpwstr/>
      </vt:variant>
      <vt:variant>
        <vt:i4>4980751</vt:i4>
      </vt:variant>
      <vt:variant>
        <vt:i4>213</vt:i4>
      </vt:variant>
      <vt:variant>
        <vt:i4>0</vt:i4>
      </vt:variant>
      <vt:variant>
        <vt:i4>5</vt:i4>
      </vt:variant>
      <vt:variant>
        <vt:lpwstr>https://www.alz.org/alzheimers-dementia/facts-figures</vt:lpwstr>
      </vt:variant>
      <vt:variant>
        <vt:lpwstr/>
      </vt:variant>
      <vt:variant>
        <vt:i4>4980751</vt:i4>
      </vt:variant>
      <vt:variant>
        <vt:i4>210</vt:i4>
      </vt:variant>
      <vt:variant>
        <vt:i4>0</vt:i4>
      </vt:variant>
      <vt:variant>
        <vt:i4>5</vt:i4>
      </vt:variant>
      <vt:variant>
        <vt:lpwstr>https://www.alz.org/alzheimers-dementia/facts-figures</vt:lpwstr>
      </vt:variant>
      <vt:variant>
        <vt:lpwstr/>
      </vt:variant>
      <vt:variant>
        <vt:i4>6619171</vt:i4>
      </vt:variant>
      <vt:variant>
        <vt:i4>207</vt:i4>
      </vt:variant>
      <vt:variant>
        <vt:i4>0</vt:i4>
      </vt:variant>
      <vt:variant>
        <vt:i4>5</vt:i4>
      </vt:variant>
      <vt:variant>
        <vt:lpwstr>https://nadrc.acl.gov/details?search1=157</vt:lpwstr>
      </vt:variant>
      <vt:variant>
        <vt:lpwstr>result</vt:lpwstr>
      </vt:variant>
      <vt:variant>
        <vt:i4>917572</vt:i4>
      </vt:variant>
      <vt:variant>
        <vt:i4>204</vt:i4>
      </vt:variant>
      <vt:variant>
        <vt:i4>0</vt:i4>
      </vt:variant>
      <vt:variant>
        <vt:i4>5</vt:i4>
      </vt:variant>
      <vt:variant>
        <vt:lpwstr>https://agid.acl.gov/</vt:lpwstr>
      </vt:variant>
      <vt:variant>
        <vt:lpwstr/>
      </vt:variant>
      <vt:variant>
        <vt:i4>1966088</vt:i4>
      </vt:variant>
      <vt:variant>
        <vt:i4>201</vt:i4>
      </vt:variant>
      <vt:variant>
        <vt:i4>0</vt:i4>
      </vt:variant>
      <vt:variant>
        <vt:i4>5</vt:i4>
      </vt:variant>
      <vt:variant>
        <vt:lpwstr>https://pubmed.ncbi.nlm.nih.gov/8940320/</vt:lpwstr>
      </vt:variant>
      <vt:variant>
        <vt:lpwstr/>
      </vt:variant>
      <vt:variant>
        <vt:i4>917572</vt:i4>
      </vt:variant>
      <vt:variant>
        <vt:i4>198</vt:i4>
      </vt:variant>
      <vt:variant>
        <vt:i4>0</vt:i4>
      </vt:variant>
      <vt:variant>
        <vt:i4>5</vt:i4>
      </vt:variant>
      <vt:variant>
        <vt:lpwstr>https://agid.acl.gov/</vt:lpwstr>
      </vt:variant>
      <vt:variant>
        <vt:lpwstr/>
      </vt:variant>
      <vt:variant>
        <vt:i4>6291508</vt:i4>
      </vt:variant>
      <vt:variant>
        <vt:i4>195</vt:i4>
      </vt:variant>
      <vt:variant>
        <vt:i4>0</vt:i4>
      </vt:variant>
      <vt:variant>
        <vt:i4>5</vt:i4>
      </vt:variant>
      <vt:variant>
        <vt:lpwstr>https://www.cms.gov/newsroom/press-releases/cms-office-actuary-releases-2017-national-health-expenditures</vt:lpwstr>
      </vt:variant>
      <vt:variant>
        <vt:lpwstr>:~:text=Medicaid%20spending%20(17%20percent%20of,of%204.2%20percent%20in%202016</vt:lpwstr>
      </vt:variant>
      <vt:variant>
        <vt:i4>5832712</vt:i4>
      </vt:variant>
      <vt:variant>
        <vt:i4>192</vt:i4>
      </vt:variant>
      <vt:variant>
        <vt:i4>0</vt:i4>
      </vt:variant>
      <vt:variant>
        <vt:i4>5</vt:i4>
      </vt:variant>
      <vt:variant>
        <vt:lpwstr>https://www.aarp.org/content/dam/aarp/ppi/2019/11/valuing-the-invaluable-2019-update-charting-a-path-forward.doi.10.26419-2Fppi.00082.001.pdf</vt:lpwstr>
      </vt:variant>
      <vt:variant>
        <vt:lpwstr/>
      </vt:variant>
      <vt:variant>
        <vt:i4>6881339</vt:i4>
      </vt:variant>
      <vt:variant>
        <vt:i4>189</vt:i4>
      </vt:variant>
      <vt:variant>
        <vt:i4>0</vt:i4>
      </vt:variant>
      <vt:variant>
        <vt:i4>5</vt:i4>
      </vt:variant>
      <vt:variant>
        <vt:lpwstr>https://www.aarp.org/content/dam/aarp/ppi/2019/08/long-term-services-and-supports.doi.10.26419-2Fppi.00079.001.pdf</vt:lpwstr>
      </vt:variant>
      <vt:variant>
        <vt:lpwstr/>
      </vt:variant>
      <vt:variant>
        <vt:i4>4128866</vt:i4>
      </vt:variant>
      <vt:variant>
        <vt:i4>186</vt:i4>
      </vt:variant>
      <vt:variant>
        <vt:i4>0</vt:i4>
      </vt:variant>
      <vt:variant>
        <vt:i4>5</vt:i4>
      </vt:variant>
      <vt:variant>
        <vt:lpwstr>https://www.census.gov/programs-surveys/acs/data/experimental-data/1-year.html</vt:lpwstr>
      </vt:variant>
      <vt:variant>
        <vt:lpwstr/>
      </vt:variant>
      <vt:variant>
        <vt:i4>6029406</vt:i4>
      </vt:variant>
      <vt:variant>
        <vt:i4>183</vt:i4>
      </vt:variant>
      <vt:variant>
        <vt:i4>0</vt:i4>
      </vt:variant>
      <vt:variant>
        <vt:i4>5</vt:i4>
      </vt:variant>
      <vt:variant>
        <vt:lpwstr>https://data.census.gov/cedsci/table?t=Older%20Population&amp;tid=ACSST1Y2019.S0102&amp;hidePreview=true</vt:lpwstr>
      </vt:variant>
      <vt:variant>
        <vt:lpwstr/>
      </vt:variant>
      <vt:variant>
        <vt:i4>4849670</vt:i4>
      </vt:variant>
      <vt:variant>
        <vt:i4>180</vt:i4>
      </vt:variant>
      <vt:variant>
        <vt:i4>0</vt:i4>
      </vt:variant>
      <vt:variant>
        <vt:i4>5</vt:i4>
      </vt:variant>
      <vt:variant>
        <vt:lpwstr>https://www.cms.gov/Research-Statistics-Data-and-Systems/Research/MCBS/index</vt:lpwstr>
      </vt:variant>
      <vt:variant>
        <vt:lpwstr/>
      </vt:variant>
      <vt:variant>
        <vt:i4>5308508</vt:i4>
      </vt:variant>
      <vt:variant>
        <vt:i4>177</vt:i4>
      </vt:variant>
      <vt:variant>
        <vt:i4>0</vt:i4>
      </vt:variant>
      <vt:variant>
        <vt:i4>5</vt:i4>
      </vt:variant>
      <vt:variant>
        <vt:lpwstr>https://www.census.gov/data/tables/2017/demo/popproj/2017-summary-tables.html</vt:lpwstr>
      </vt:variant>
      <vt:variant>
        <vt:lpwstr/>
      </vt:variant>
      <vt:variant>
        <vt:i4>917572</vt:i4>
      </vt:variant>
      <vt:variant>
        <vt:i4>174</vt:i4>
      </vt:variant>
      <vt:variant>
        <vt:i4>0</vt:i4>
      </vt:variant>
      <vt:variant>
        <vt:i4>5</vt:i4>
      </vt:variant>
      <vt:variant>
        <vt:lpwstr>https://agid.acl.gov/</vt:lpwstr>
      </vt:variant>
      <vt:variant>
        <vt:lpwstr/>
      </vt:variant>
      <vt:variant>
        <vt:i4>4915279</vt:i4>
      </vt:variant>
      <vt:variant>
        <vt:i4>171</vt:i4>
      </vt:variant>
      <vt:variant>
        <vt:i4>0</vt:i4>
      </vt:variant>
      <vt:variant>
        <vt:i4>5</vt:i4>
      </vt:variant>
      <vt:variant>
        <vt:lpwstr>https://jamanetwork.com/journals/jama/fullarticle/192209</vt:lpwstr>
      </vt:variant>
      <vt:variant>
        <vt:lpwstr/>
      </vt:variant>
      <vt:variant>
        <vt:i4>4128821</vt:i4>
      </vt:variant>
      <vt:variant>
        <vt:i4>168</vt:i4>
      </vt:variant>
      <vt:variant>
        <vt:i4>0</vt:i4>
      </vt:variant>
      <vt:variant>
        <vt:i4>5</vt:i4>
      </vt:variant>
      <vt:variant>
        <vt:lpwstr>https://www.caregiving.org/wp-content/uploads/2020/05/Caregiver-Cost-Study.pdf</vt:lpwstr>
      </vt:variant>
      <vt:variant>
        <vt:lpwstr/>
      </vt:variant>
      <vt:variant>
        <vt:i4>7274594</vt:i4>
      </vt:variant>
      <vt:variant>
        <vt:i4>165</vt:i4>
      </vt:variant>
      <vt:variant>
        <vt:i4>0</vt:i4>
      </vt:variant>
      <vt:variant>
        <vt:i4>5</vt:i4>
      </vt:variant>
      <vt:variant>
        <vt:lpwstr>https://www.aarp.org/ppi/info-2015/valuing-the-invaluable-2015-update.html</vt:lpwstr>
      </vt:variant>
      <vt:variant>
        <vt:lpwstr/>
      </vt:variant>
      <vt:variant>
        <vt:i4>1835063</vt:i4>
      </vt:variant>
      <vt:variant>
        <vt:i4>162</vt:i4>
      </vt:variant>
      <vt:variant>
        <vt:i4>0</vt:i4>
      </vt:variant>
      <vt:variant>
        <vt:i4>5</vt:i4>
      </vt:variant>
      <vt:variant>
        <vt:lpwstr>https://www.rand.org/pubs/external_publications/EP66196.html</vt:lpwstr>
      </vt:variant>
      <vt:variant>
        <vt:lpwstr/>
      </vt:variant>
      <vt:variant>
        <vt:i4>5177409</vt:i4>
      </vt:variant>
      <vt:variant>
        <vt:i4>159</vt:i4>
      </vt:variant>
      <vt:variant>
        <vt:i4>0</vt:i4>
      </vt:variant>
      <vt:variant>
        <vt:i4>5</vt:i4>
      </vt:variant>
      <vt:variant>
        <vt:lpwstr>https://acl.gov/about-acl/reports-congress-and-president</vt:lpwstr>
      </vt:variant>
      <vt:variant>
        <vt:lpwstr/>
      </vt:variant>
      <vt:variant>
        <vt:i4>4325382</vt:i4>
      </vt:variant>
      <vt:variant>
        <vt:i4>156</vt:i4>
      </vt:variant>
      <vt:variant>
        <vt:i4>0</vt:i4>
      </vt:variant>
      <vt:variant>
        <vt:i4>5</vt:i4>
      </vt:variant>
      <vt:variant>
        <vt:lpwstr>https://cdn.fedweb.org/fed-42/2892/paper-6-whenmorethanhalfabilliondollarsisnotenough.pdf</vt:lpwstr>
      </vt:variant>
      <vt:variant>
        <vt:lpwstr/>
      </vt:variant>
      <vt:variant>
        <vt:i4>4128883</vt:i4>
      </vt:variant>
      <vt:variant>
        <vt:i4>153</vt:i4>
      </vt:variant>
      <vt:variant>
        <vt:i4>0</vt:i4>
      </vt:variant>
      <vt:variant>
        <vt:i4>5</vt:i4>
      </vt:variant>
      <vt:variant>
        <vt:lpwstr>https://doi.org/10.17226/25663</vt:lpwstr>
      </vt:variant>
      <vt:variant>
        <vt:lpwstr/>
      </vt:variant>
      <vt:variant>
        <vt:i4>262214</vt:i4>
      </vt:variant>
      <vt:variant>
        <vt:i4>150</vt:i4>
      </vt:variant>
      <vt:variant>
        <vt:i4>0</vt:i4>
      </vt:variant>
      <vt:variant>
        <vt:i4>5</vt:i4>
      </vt:variant>
      <vt:variant>
        <vt:lpwstr>https://acl.gov/programs/program-evaluations-and-reports</vt:lpwstr>
      </vt:variant>
      <vt:variant>
        <vt:lpwstr/>
      </vt:variant>
      <vt:variant>
        <vt:i4>4849764</vt:i4>
      </vt:variant>
      <vt:variant>
        <vt:i4>147</vt:i4>
      </vt:variant>
      <vt:variant>
        <vt:i4>0</vt:i4>
      </vt:variant>
      <vt:variant>
        <vt:i4>5</vt:i4>
      </vt:variant>
      <vt:variant>
        <vt:lpwstr>https://www.ihs.gov/sites/newsroom/themes/responsive2017/display_objects/documents/factsheets/Disparities.pdf</vt:lpwstr>
      </vt:variant>
      <vt:variant>
        <vt:lpwstr/>
      </vt:variant>
      <vt:variant>
        <vt:i4>458847</vt:i4>
      </vt:variant>
      <vt:variant>
        <vt:i4>144</vt:i4>
      </vt:variant>
      <vt:variant>
        <vt:i4>0</vt:i4>
      </vt:variant>
      <vt:variant>
        <vt:i4>5</vt:i4>
      </vt:variant>
      <vt:variant>
        <vt:lpwstr>http://innovation.cms.gov/Files/reports/CommunityWellnessRTC.pdf</vt:lpwstr>
      </vt:variant>
      <vt:variant>
        <vt:lpwstr/>
      </vt:variant>
      <vt:variant>
        <vt:i4>7995424</vt:i4>
      </vt:variant>
      <vt:variant>
        <vt:i4>141</vt:i4>
      </vt:variant>
      <vt:variant>
        <vt:i4>0</vt:i4>
      </vt:variant>
      <vt:variant>
        <vt:i4>5</vt:i4>
      </vt:variant>
      <vt:variant>
        <vt:lpwstr>https://journals.lww.com/acsm-msse/Fulltext/2004/12000/Tai_Chi__Improving_Functional_Balance_and.8.aspx</vt:lpwstr>
      </vt:variant>
      <vt:variant>
        <vt:lpwstr/>
      </vt:variant>
      <vt:variant>
        <vt:i4>5111901</vt:i4>
      </vt:variant>
      <vt:variant>
        <vt:i4>138</vt:i4>
      </vt:variant>
      <vt:variant>
        <vt:i4>0</vt:i4>
      </vt:variant>
      <vt:variant>
        <vt:i4>5</vt:i4>
      </vt:variant>
      <vt:variant>
        <vt:lpwstr>https://academic.oup.com/ageing/article/28/2/121/13247?login=true</vt:lpwstr>
      </vt:variant>
      <vt:variant>
        <vt:lpwstr/>
      </vt:variant>
      <vt:variant>
        <vt:i4>1966174</vt:i4>
      </vt:variant>
      <vt:variant>
        <vt:i4>135</vt:i4>
      </vt:variant>
      <vt:variant>
        <vt:i4>0</vt:i4>
      </vt:variant>
      <vt:variant>
        <vt:i4>5</vt:i4>
      </vt:variant>
      <vt:variant>
        <vt:lpwstr>http://dx.doi.org/10.15585/mmwr.mm6927a5</vt:lpwstr>
      </vt:variant>
      <vt:variant>
        <vt:lpwstr/>
      </vt:variant>
      <vt:variant>
        <vt:i4>8323107</vt:i4>
      </vt:variant>
      <vt:variant>
        <vt:i4>132</vt:i4>
      </vt:variant>
      <vt:variant>
        <vt:i4>0</vt:i4>
      </vt:variant>
      <vt:variant>
        <vt:i4>5</vt:i4>
      </vt:variant>
      <vt:variant>
        <vt:lpwstr>https://www.cdc.gov/mmwr/volumes/65/wr/mm6537a2.htm?s_cid=mm6537a2_w</vt:lpwstr>
      </vt:variant>
      <vt:variant>
        <vt:lpwstr/>
      </vt:variant>
      <vt:variant>
        <vt:i4>4259911</vt:i4>
      </vt:variant>
      <vt:variant>
        <vt:i4>129</vt:i4>
      </vt:variant>
      <vt:variant>
        <vt:i4>0</vt:i4>
      </vt:variant>
      <vt:variant>
        <vt:i4>5</vt:i4>
      </vt:variant>
      <vt:variant>
        <vt:lpwstr>https://www.ncoa.org/professionals/health/center-for-healthy-aging/national-cdsme-resource-center/national-cdsme-database</vt:lpwstr>
      </vt:variant>
      <vt:variant>
        <vt:lpwstr/>
      </vt:variant>
      <vt:variant>
        <vt:i4>7995492</vt:i4>
      </vt:variant>
      <vt:variant>
        <vt:i4>126</vt:i4>
      </vt:variant>
      <vt:variant>
        <vt:i4>0</vt:i4>
      </vt:variant>
      <vt:variant>
        <vt:i4>5</vt:i4>
      </vt:variant>
      <vt:variant>
        <vt:lpwstr>https://doi.org/10.1177%2F0898264313502531</vt:lpwstr>
      </vt:variant>
      <vt:variant>
        <vt:lpwstr/>
      </vt:variant>
      <vt:variant>
        <vt:i4>262264</vt:i4>
      </vt:variant>
      <vt:variant>
        <vt:i4>123</vt:i4>
      </vt:variant>
      <vt:variant>
        <vt:i4>0</vt:i4>
      </vt:variant>
      <vt:variant>
        <vt:i4>5</vt:i4>
      </vt:variant>
      <vt:variant>
        <vt:lpwstr>https://journals.lww.com/lww-medicalcare/Fulltext/2013/11000/Successes_of_a_National_Study_of_the_Chronic.7.aspx</vt:lpwstr>
      </vt:variant>
      <vt:variant>
        <vt:lpwstr/>
      </vt:variant>
      <vt:variant>
        <vt:i4>196616</vt:i4>
      </vt:variant>
      <vt:variant>
        <vt:i4>120</vt:i4>
      </vt:variant>
      <vt:variant>
        <vt:i4>0</vt:i4>
      </vt:variant>
      <vt:variant>
        <vt:i4>5</vt:i4>
      </vt:variant>
      <vt:variant>
        <vt:lpwstr>https://commonwealthfund.org/sites/default/files/documents/_usr_doc_Clinical_Disease_Self_Management.pdf</vt:lpwstr>
      </vt:variant>
      <vt:variant>
        <vt:lpwstr/>
      </vt:variant>
      <vt:variant>
        <vt:i4>2228351</vt:i4>
      </vt:variant>
      <vt:variant>
        <vt:i4>117</vt:i4>
      </vt:variant>
      <vt:variant>
        <vt:i4>0</vt:i4>
      </vt:variant>
      <vt:variant>
        <vt:i4>5</vt:i4>
      </vt:variant>
      <vt:variant>
        <vt:lpwstr>http://dx.doi.org/10.5888/pcd10.120112</vt:lpwstr>
      </vt:variant>
      <vt:variant>
        <vt:lpwstr/>
      </vt:variant>
      <vt:variant>
        <vt:i4>65624</vt:i4>
      </vt:variant>
      <vt:variant>
        <vt:i4>114</vt:i4>
      </vt:variant>
      <vt:variant>
        <vt:i4>0</vt:i4>
      </vt:variant>
      <vt:variant>
        <vt:i4>5</vt:i4>
      </vt:variant>
      <vt:variant>
        <vt:lpwstr>https://www.cms.gov/research-statistics-data-and-systems/statistics-trends-and-reports/chronic-conditions/downloads/2012chartbook.pdf</vt:lpwstr>
      </vt:variant>
      <vt:variant>
        <vt:lpwstr/>
      </vt:variant>
      <vt:variant>
        <vt:i4>1179718</vt:i4>
      </vt:variant>
      <vt:variant>
        <vt:i4>111</vt:i4>
      </vt:variant>
      <vt:variant>
        <vt:i4>0</vt:i4>
      </vt:variant>
      <vt:variant>
        <vt:i4>5</vt:i4>
      </vt:variant>
      <vt:variant>
        <vt:lpwstr>https://www.ncbi.nlm.nih.gov/pmc/articles/PMC3115206/</vt:lpwstr>
      </vt:variant>
      <vt:variant>
        <vt:lpwstr/>
      </vt:variant>
      <vt:variant>
        <vt:i4>2162750</vt:i4>
      </vt:variant>
      <vt:variant>
        <vt:i4>108</vt:i4>
      </vt:variant>
      <vt:variant>
        <vt:i4>0</vt:i4>
      </vt:variant>
      <vt:variant>
        <vt:i4>5</vt:i4>
      </vt:variant>
      <vt:variant>
        <vt:lpwstr>http://www.ncbi.nlm.nih.gov/pmc/articles/PMC2150598</vt:lpwstr>
      </vt:variant>
      <vt:variant>
        <vt:lpwstr/>
      </vt:variant>
      <vt:variant>
        <vt:i4>4849670</vt:i4>
      </vt:variant>
      <vt:variant>
        <vt:i4>105</vt:i4>
      </vt:variant>
      <vt:variant>
        <vt:i4>0</vt:i4>
      </vt:variant>
      <vt:variant>
        <vt:i4>5</vt:i4>
      </vt:variant>
      <vt:variant>
        <vt:lpwstr>https://www.cms.gov/Research-Statistics-Data-and-Systems/Research/MCBS/index</vt:lpwstr>
      </vt:variant>
      <vt:variant>
        <vt:lpwstr/>
      </vt:variant>
      <vt:variant>
        <vt:i4>7667818</vt:i4>
      </vt:variant>
      <vt:variant>
        <vt:i4>102</vt:i4>
      </vt:variant>
      <vt:variant>
        <vt:i4>0</vt:i4>
      </vt:variant>
      <vt:variant>
        <vt:i4>5</vt:i4>
      </vt:variant>
      <vt:variant>
        <vt:lpwstr>https://www.acl.gov/programs/health-wellness/disease-prevention</vt:lpwstr>
      </vt:variant>
      <vt:variant>
        <vt:lpwstr/>
      </vt:variant>
      <vt:variant>
        <vt:i4>131159</vt:i4>
      </vt:variant>
      <vt:variant>
        <vt:i4>99</vt:i4>
      </vt:variant>
      <vt:variant>
        <vt:i4>0</vt:i4>
      </vt:variant>
      <vt:variant>
        <vt:i4>5</vt:i4>
      </vt:variant>
      <vt:variant>
        <vt:lpwstr>https://doi.org/10.1186/1471-2458-13-1141</vt:lpwstr>
      </vt:variant>
      <vt:variant>
        <vt:lpwstr/>
      </vt:variant>
      <vt:variant>
        <vt:i4>1769565</vt:i4>
      </vt:variant>
      <vt:variant>
        <vt:i4>96</vt:i4>
      </vt:variant>
      <vt:variant>
        <vt:i4>0</vt:i4>
      </vt:variant>
      <vt:variant>
        <vt:i4>5</vt:i4>
      </vt:variant>
      <vt:variant>
        <vt:lpwstr>http://dx.doi.org/10.15585/mmwr.mm6718a1</vt:lpwstr>
      </vt:variant>
      <vt:variant>
        <vt:lpwstr/>
      </vt:variant>
      <vt:variant>
        <vt:i4>5898312</vt:i4>
      </vt:variant>
      <vt:variant>
        <vt:i4>93</vt:i4>
      </vt:variant>
      <vt:variant>
        <vt:i4>0</vt:i4>
      </vt:variant>
      <vt:variant>
        <vt:i4>5</vt:i4>
      </vt:variant>
      <vt:variant>
        <vt:lpwstr>https://doi.org/10.1093/ageing/afx201</vt:lpwstr>
      </vt:variant>
      <vt:variant>
        <vt:lpwstr/>
      </vt:variant>
      <vt:variant>
        <vt:i4>720915</vt:i4>
      </vt:variant>
      <vt:variant>
        <vt:i4>90</vt:i4>
      </vt:variant>
      <vt:variant>
        <vt:i4>0</vt:i4>
      </vt:variant>
      <vt:variant>
        <vt:i4>5</vt:i4>
      </vt:variant>
      <vt:variant>
        <vt:lpwstr>https://www.census.gov/programs-surveys/popest/technical-documentation/research/evaluation-estimates/2020-evaluation-estimates/2010s-national-detail.html</vt:lpwstr>
      </vt:variant>
      <vt:variant>
        <vt:lpwstr/>
      </vt:variant>
      <vt:variant>
        <vt:i4>5308508</vt:i4>
      </vt:variant>
      <vt:variant>
        <vt:i4>87</vt:i4>
      </vt:variant>
      <vt:variant>
        <vt:i4>0</vt:i4>
      </vt:variant>
      <vt:variant>
        <vt:i4>5</vt:i4>
      </vt:variant>
      <vt:variant>
        <vt:lpwstr>https://www.census.gov/data/tables/2017/demo/popproj/2017-summary-tables.html</vt:lpwstr>
      </vt:variant>
      <vt:variant>
        <vt:lpwstr/>
      </vt:variant>
      <vt:variant>
        <vt:i4>7864368</vt:i4>
      </vt:variant>
      <vt:variant>
        <vt:i4>84</vt:i4>
      </vt:variant>
      <vt:variant>
        <vt:i4>0</vt:i4>
      </vt:variant>
      <vt:variant>
        <vt:i4>5</vt:i4>
      </vt:variant>
      <vt:variant>
        <vt:lpwstr>https://www.cdc.gov/nchs/data/databriefs/db427.pdf</vt:lpwstr>
      </vt:variant>
      <vt:variant>
        <vt:lpwstr/>
      </vt:variant>
      <vt:variant>
        <vt:i4>2359403</vt:i4>
      </vt:variant>
      <vt:variant>
        <vt:i4>78</vt:i4>
      </vt:variant>
      <vt:variant>
        <vt:i4>0</vt:i4>
      </vt:variant>
      <vt:variant>
        <vt:i4>5</vt:i4>
      </vt:variant>
      <vt:variant>
        <vt:lpwstr>https://onlinelibrary.wiley.com/doi/10.1111/1475-6773.12015</vt:lpwstr>
      </vt:variant>
      <vt:variant>
        <vt:lpwstr/>
      </vt:variant>
      <vt:variant>
        <vt:i4>1179726</vt:i4>
      </vt:variant>
      <vt:variant>
        <vt:i4>75</vt:i4>
      </vt:variant>
      <vt:variant>
        <vt:i4>0</vt:i4>
      </vt:variant>
      <vt:variant>
        <vt:i4>5</vt:i4>
      </vt:variant>
      <vt:variant>
        <vt:lpwstr>https://www.nia.nih.gov/health/healthy-eating</vt:lpwstr>
      </vt:variant>
      <vt:variant>
        <vt:lpwstr/>
      </vt:variant>
      <vt:variant>
        <vt:i4>5767181</vt:i4>
      </vt:variant>
      <vt:variant>
        <vt:i4>72</vt:i4>
      </vt:variant>
      <vt:variant>
        <vt:i4>0</vt:i4>
      </vt:variant>
      <vt:variant>
        <vt:i4>5</vt:i4>
      </vt:variant>
      <vt:variant>
        <vt:lpwstr>https://health.gov/news/202107/nutrition-we-age-healthy-eating-dietary-guidelines</vt:lpwstr>
      </vt:variant>
      <vt:variant>
        <vt:lpwstr/>
      </vt:variant>
      <vt:variant>
        <vt:i4>2490479</vt:i4>
      </vt:variant>
      <vt:variant>
        <vt:i4>69</vt:i4>
      </vt:variant>
      <vt:variant>
        <vt:i4>0</vt:i4>
      </vt:variant>
      <vt:variant>
        <vt:i4>5</vt:i4>
      </vt:variant>
      <vt:variant>
        <vt:lpwstr>https://www.sciencedirect.com/science/article/abs/pii/S2212267212007496</vt:lpwstr>
      </vt:variant>
      <vt:variant>
        <vt:lpwstr/>
      </vt:variant>
      <vt:variant>
        <vt:i4>327695</vt:i4>
      </vt:variant>
      <vt:variant>
        <vt:i4>66</vt:i4>
      </vt:variant>
      <vt:variant>
        <vt:i4>0</vt:i4>
      </vt:variant>
      <vt:variant>
        <vt:i4>5</vt:i4>
      </vt:variant>
      <vt:variant>
        <vt:lpwstr>https://pubmed.ncbi.nlm.nih.gov/27745589/</vt:lpwstr>
      </vt:variant>
      <vt:variant>
        <vt:lpwstr/>
      </vt:variant>
      <vt:variant>
        <vt:i4>917572</vt:i4>
      </vt:variant>
      <vt:variant>
        <vt:i4>63</vt:i4>
      </vt:variant>
      <vt:variant>
        <vt:i4>0</vt:i4>
      </vt:variant>
      <vt:variant>
        <vt:i4>5</vt:i4>
      </vt:variant>
      <vt:variant>
        <vt:lpwstr>https://agid.acl.gov/</vt:lpwstr>
      </vt:variant>
      <vt:variant>
        <vt:lpwstr/>
      </vt:variant>
      <vt:variant>
        <vt:i4>7536698</vt:i4>
      </vt:variant>
      <vt:variant>
        <vt:i4>60</vt:i4>
      </vt:variant>
      <vt:variant>
        <vt:i4>0</vt:i4>
      </vt:variant>
      <vt:variant>
        <vt:i4>5</vt:i4>
      </vt:variant>
      <vt:variant>
        <vt:lpwstr>https://acl.gov/senior-nutrition/models</vt:lpwstr>
      </vt:variant>
      <vt:variant>
        <vt:lpwstr/>
      </vt:variant>
      <vt:variant>
        <vt:i4>65545</vt:i4>
      </vt:variant>
      <vt:variant>
        <vt:i4>57</vt:i4>
      </vt:variant>
      <vt:variant>
        <vt:i4>0</vt:i4>
      </vt:variant>
      <vt:variant>
        <vt:i4>5</vt:i4>
      </vt:variant>
      <vt:variant>
        <vt:lpwstr>https://journals.sagepub.com/doi/10.1177/0898264309356593</vt:lpwstr>
      </vt:variant>
      <vt:variant>
        <vt:lpwstr/>
      </vt:variant>
      <vt:variant>
        <vt:i4>917572</vt:i4>
      </vt:variant>
      <vt:variant>
        <vt:i4>54</vt:i4>
      </vt:variant>
      <vt:variant>
        <vt:i4>0</vt:i4>
      </vt:variant>
      <vt:variant>
        <vt:i4>5</vt:i4>
      </vt:variant>
      <vt:variant>
        <vt:lpwstr>https://agid.acl.gov/</vt:lpwstr>
      </vt:variant>
      <vt:variant>
        <vt:lpwstr/>
      </vt:variant>
      <vt:variant>
        <vt:i4>4718608</vt:i4>
      </vt:variant>
      <vt:variant>
        <vt:i4>51</vt:i4>
      </vt:variant>
      <vt:variant>
        <vt:i4>0</vt:i4>
      </vt:variant>
      <vt:variant>
        <vt:i4>5</vt:i4>
      </vt:variant>
      <vt:variant>
        <vt:lpwstr>https://www.jamda.com/article/S1525-8610(15)00496-X/fulltext</vt:lpwstr>
      </vt:variant>
      <vt:variant>
        <vt:lpwstr/>
      </vt:variant>
      <vt:variant>
        <vt:i4>5505036</vt:i4>
      </vt:variant>
      <vt:variant>
        <vt:i4>48</vt:i4>
      </vt:variant>
      <vt:variant>
        <vt:i4>0</vt:i4>
      </vt:variant>
      <vt:variant>
        <vt:i4>5</vt:i4>
      </vt:variant>
      <vt:variant>
        <vt:lpwstr>https://agid.acl.gov/DataGlance/</vt:lpwstr>
      </vt:variant>
      <vt:variant>
        <vt:lpwstr/>
      </vt:variant>
      <vt:variant>
        <vt:i4>4849670</vt:i4>
      </vt:variant>
      <vt:variant>
        <vt:i4>45</vt:i4>
      </vt:variant>
      <vt:variant>
        <vt:i4>0</vt:i4>
      </vt:variant>
      <vt:variant>
        <vt:i4>5</vt:i4>
      </vt:variant>
      <vt:variant>
        <vt:lpwstr>https://www.cms.gov/Research-Statistics-Data-and-Systems/Research/MCBS/index</vt:lpwstr>
      </vt:variant>
      <vt:variant>
        <vt:lpwstr/>
      </vt:variant>
      <vt:variant>
        <vt:i4>4849670</vt:i4>
      </vt:variant>
      <vt:variant>
        <vt:i4>42</vt:i4>
      </vt:variant>
      <vt:variant>
        <vt:i4>0</vt:i4>
      </vt:variant>
      <vt:variant>
        <vt:i4>5</vt:i4>
      </vt:variant>
      <vt:variant>
        <vt:lpwstr>https://www.cms.gov/Research-Statistics-Data-and-Systems/Research/MCBS/index</vt:lpwstr>
      </vt:variant>
      <vt:variant>
        <vt:lpwstr/>
      </vt:variant>
      <vt:variant>
        <vt:i4>1179718</vt:i4>
      </vt:variant>
      <vt:variant>
        <vt:i4>39</vt:i4>
      </vt:variant>
      <vt:variant>
        <vt:i4>0</vt:i4>
      </vt:variant>
      <vt:variant>
        <vt:i4>5</vt:i4>
      </vt:variant>
      <vt:variant>
        <vt:lpwstr>https://www.pewresearch.org/social-trends/2013/01/30/the-sandwich-generation/</vt:lpwstr>
      </vt:variant>
      <vt:variant>
        <vt:lpwstr/>
      </vt:variant>
      <vt:variant>
        <vt:i4>917572</vt:i4>
      </vt:variant>
      <vt:variant>
        <vt:i4>36</vt:i4>
      </vt:variant>
      <vt:variant>
        <vt:i4>0</vt:i4>
      </vt:variant>
      <vt:variant>
        <vt:i4>5</vt:i4>
      </vt:variant>
      <vt:variant>
        <vt:lpwstr>https://agid.acl.gov/</vt:lpwstr>
      </vt:variant>
      <vt:variant>
        <vt:lpwstr/>
      </vt:variant>
      <vt:variant>
        <vt:i4>4849670</vt:i4>
      </vt:variant>
      <vt:variant>
        <vt:i4>33</vt:i4>
      </vt:variant>
      <vt:variant>
        <vt:i4>0</vt:i4>
      </vt:variant>
      <vt:variant>
        <vt:i4>5</vt:i4>
      </vt:variant>
      <vt:variant>
        <vt:lpwstr>https://www.cms.gov/Research-Statistics-Data-and-Systems/Research/MCBS/index</vt:lpwstr>
      </vt:variant>
      <vt:variant>
        <vt:lpwstr/>
      </vt:variant>
      <vt:variant>
        <vt:i4>720915</vt:i4>
      </vt:variant>
      <vt:variant>
        <vt:i4>30</vt:i4>
      </vt:variant>
      <vt:variant>
        <vt:i4>0</vt:i4>
      </vt:variant>
      <vt:variant>
        <vt:i4>5</vt:i4>
      </vt:variant>
      <vt:variant>
        <vt:lpwstr>https://www.census.gov/programs-surveys/popest/technical-documentation/research/evaluation-estimates/2020-evaluation-estimates/2010s-national-detail.html</vt:lpwstr>
      </vt:variant>
      <vt:variant>
        <vt:lpwstr/>
      </vt:variant>
      <vt:variant>
        <vt:i4>5308508</vt:i4>
      </vt:variant>
      <vt:variant>
        <vt:i4>27</vt:i4>
      </vt:variant>
      <vt:variant>
        <vt:i4>0</vt:i4>
      </vt:variant>
      <vt:variant>
        <vt:i4>5</vt:i4>
      </vt:variant>
      <vt:variant>
        <vt:lpwstr>https://www.census.gov/data/tables/2017/demo/popproj/2017-summary-tables.html</vt:lpwstr>
      </vt:variant>
      <vt:variant>
        <vt:lpwstr/>
      </vt:variant>
      <vt:variant>
        <vt:i4>720915</vt:i4>
      </vt:variant>
      <vt:variant>
        <vt:i4>24</vt:i4>
      </vt:variant>
      <vt:variant>
        <vt:i4>0</vt:i4>
      </vt:variant>
      <vt:variant>
        <vt:i4>5</vt:i4>
      </vt:variant>
      <vt:variant>
        <vt:lpwstr>https://www.census.gov/programs-surveys/popest/technical-documentation/research/evaluation-estimates/2020-evaluation-estimates/2010s-national-detail.html</vt:lpwstr>
      </vt:variant>
      <vt:variant>
        <vt:lpwstr/>
      </vt:variant>
      <vt:variant>
        <vt:i4>5308508</vt:i4>
      </vt:variant>
      <vt:variant>
        <vt:i4>21</vt:i4>
      </vt:variant>
      <vt:variant>
        <vt:i4>0</vt:i4>
      </vt:variant>
      <vt:variant>
        <vt:i4>5</vt:i4>
      </vt:variant>
      <vt:variant>
        <vt:lpwstr>https://www.census.gov/data/tables/2017/demo/popproj/2017-summary-tables.html</vt:lpwstr>
      </vt:variant>
      <vt:variant>
        <vt:lpwstr/>
      </vt:variant>
      <vt:variant>
        <vt:i4>6029406</vt:i4>
      </vt:variant>
      <vt:variant>
        <vt:i4>18</vt:i4>
      </vt:variant>
      <vt:variant>
        <vt:i4>0</vt:i4>
      </vt:variant>
      <vt:variant>
        <vt:i4>5</vt:i4>
      </vt:variant>
      <vt:variant>
        <vt:lpwstr>https://data.census.gov/cedsci/table?t=Older%20Population&amp;tid=ACSST1Y2019.S0102&amp;hidePreview=true</vt:lpwstr>
      </vt:variant>
      <vt:variant>
        <vt:lpwstr/>
      </vt:variant>
      <vt:variant>
        <vt:i4>4849670</vt:i4>
      </vt:variant>
      <vt:variant>
        <vt:i4>15</vt:i4>
      </vt:variant>
      <vt:variant>
        <vt:i4>0</vt:i4>
      </vt:variant>
      <vt:variant>
        <vt:i4>5</vt:i4>
      </vt:variant>
      <vt:variant>
        <vt:lpwstr>https://www.cms.gov/Research-Statistics-Data-and-Systems/Research/MCBS/index</vt:lpwstr>
      </vt:variant>
      <vt:variant>
        <vt:lpwstr/>
      </vt:variant>
      <vt:variant>
        <vt:i4>5308508</vt:i4>
      </vt:variant>
      <vt:variant>
        <vt:i4>12</vt:i4>
      </vt:variant>
      <vt:variant>
        <vt:i4>0</vt:i4>
      </vt:variant>
      <vt:variant>
        <vt:i4>5</vt:i4>
      </vt:variant>
      <vt:variant>
        <vt:lpwstr>https://www.census.gov/data/tables/2017/demo/popproj/2017-summary-tables.html</vt:lpwstr>
      </vt:variant>
      <vt:variant>
        <vt:lpwstr/>
      </vt:variant>
      <vt:variant>
        <vt:i4>4849670</vt:i4>
      </vt:variant>
      <vt:variant>
        <vt:i4>9</vt:i4>
      </vt:variant>
      <vt:variant>
        <vt:i4>0</vt:i4>
      </vt:variant>
      <vt:variant>
        <vt:i4>5</vt:i4>
      </vt:variant>
      <vt:variant>
        <vt:lpwstr>https://www.cms.gov/Research-Statistics-Data-and-Systems/Research/MCBS/index</vt:lpwstr>
      </vt:variant>
      <vt:variant>
        <vt:lpwstr/>
      </vt:variant>
      <vt:variant>
        <vt:i4>5570638</vt:i4>
      </vt:variant>
      <vt:variant>
        <vt:i4>6</vt:i4>
      </vt:variant>
      <vt:variant>
        <vt:i4>0</vt:i4>
      </vt:variant>
      <vt:variant>
        <vt:i4>5</vt:i4>
      </vt:variant>
      <vt:variant>
        <vt:lpwstr>https://www.acl.gov/sites/default/files/about-acl/2016-12/dd_act_2000.pdf</vt:lpwstr>
      </vt:variant>
      <vt:variant>
        <vt:lpwstr/>
      </vt:variant>
      <vt:variant>
        <vt:i4>6684793</vt:i4>
      </vt:variant>
      <vt:variant>
        <vt:i4>3</vt:i4>
      </vt:variant>
      <vt:variant>
        <vt:i4>0</vt:i4>
      </vt:variant>
      <vt:variant>
        <vt:i4>5</vt:i4>
      </vt:variant>
      <vt:variant>
        <vt:lpwstr>https://www2.census.gov/library/publications/2012/demo/p70-131.pdf</vt:lpwstr>
      </vt:variant>
      <vt:variant>
        <vt:lpwstr/>
      </vt:variant>
      <vt:variant>
        <vt:i4>5308508</vt:i4>
      </vt:variant>
      <vt:variant>
        <vt:i4>0</vt:i4>
      </vt:variant>
      <vt:variant>
        <vt:i4>0</vt:i4>
      </vt:variant>
      <vt:variant>
        <vt:i4>5</vt:i4>
      </vt:variant>
      <vt:variant>
        <vt:lpwstr>https://www.census.gov/data/tables/2017/demo/popproj/2017-summary-tables.html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FY2023 ACL Justification of Estimates for Appropriations Committees</dc:title>
  <dc:subject/>
  <dc:creator>Administration for Community Living</dc:creator>
  <cp:keywords>Justification, estimates, appropriations, FY 2019</cp:keywords>
  <dc:description/>
  <cp:lastModifiedBy>Phillips, Christine (ACL)</cp:lastModifiedBy>
  <cp:revision>3</cp:revision>
  <cp:lastPrinted>2020-02-06T17:33:00Z</cp:lastPrinted>
  <dcterms:created xsi:type="dcterms:W3CDTF">2022-03-28T04:25:00Z</dcterms:created>
  <dcterms:modified xsi:type="dcterms:W3CDTF">2022-04-05T17:45:00Z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_dlc_DocIdItemGuid">
    <vt:lpwstr>4f1ff926-7eb2-4b91-a57e-26b017ca393b</vt:lpwstr>
  </property>
  <property fmtid="{D5CDD505-2E9C-101B-9397-08002B2CF9AE}" pid="4" name="ContentTypeId">
    <vt:lpwstr>0x010100281237F8D0945B439A5431E789F0EEE3</vt:lpwstr>
  </property>
  <property fmtid="{D5CDD505-2E9C-101B-9397-08002B2CF9AE}" pid="5" name="ItemRetentionFormula">
    <vt:lpwstr/>
  </property>
  <property fmtid="{D5CDD505-2E9C-101B-9397-08002B2CF9AE}" pid="6" name="TaxKeyword">
    <vt:lpwstr/>
  </property>
</Properties>
</file>